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7BB" w:rsidRPr="00C7543F" w:rsidRDefault="004D67BB" w:rsidP="00213D9D">
      <w:pPr>
        <w:jc w:val="right"/>
        <w:rPr>
          <w:rFonts w:ascii="Pragmatica" w:hAnsi="Pragmatica"/>
          <w:b/>
          <w:sz w:val="36"/>
          <w:szCs w:val="36"/>
        </w:rPr>
      </w:pPr>
      <w:bookmarkStart w:id="0" w:name="_Toc145851195"/>
      <w:bookmarkStart w:id="1" w:name="_Toc150831600"/>
      <w:bookmarkStart w:id="2" w:name="_Toc145851203"/>
      <w:r w:rsidRPr="00C7543F">
        <w:rPr>
          <w:rFonts w:ascii="Pragmatica" w:hAnsi="Pragmatica"/>
          <w:b/>
          <w:sz w:val="36"/>
          <w:szCs w:val="36"/>
        </w:rPr>
        <w:t>ПРОЕКТ</w:t>
      </w:r>
    </w:p>
    <w:p w:rsidR="004D67BB" w:rsidRPr="00C7543F" w:rsidRDefault="004D67BB" w:rsidP="00213D9D">
      <w:pPr>
        <w:jc w:val="center"/>
        <w:rPr>
          <w:rFonts w:ascii="Pragmatica" w:hAnsi="Pragmatica"/>
          <w:b/>
          <w:sz w:val="36"/>
          <w:szCs w:val="36"/>
        </w:rPr>
      </w:pPr>
    </w:p>
    <w:p w:rsidR="004D67BB" w:rsidRPr="00C7543F" w:rsidRDefault="004D67BB" w:rsidP="00213D9D">
      <w:pPr>
        <w:jc w:val="center"/>
        <w:rPr>
          <w:rFonts w:ascii="Pragmatica" w:hAnsi="Pragmatica"/>
          <w:b/>
          <w:sz w:val="36"/>
          <w:szCs w:val="36"/>
        </w:rPr>
      </w:pPr>
    </w:p>
    <w:p w:rsidR="004D67BB" w:rsidRPr="00C7543F" w:rsidRDefault="004D67BB" w:rsidP="00213D9D">
      <w:pPr>
        <w:jc w:val="center"/>
        <w:rPr>
          <w:rFonts w:ascii="Pragmatica" w:hAnsi="Pragmatica"/>
          <w:b/>
          <w:sz w:val="36"/>
          <w:szCs w:val="36"/>
        </w:rPr>
      </w:pPr>
    </w:p>
    <w:p w:rsidR="004D67BB" w:rsidRPr="00C7543F" w:rsidRDefault="004D67BB" w:rsidP="00213D9D">
      <w:pPr>
        <w:jc w:val="center"/>
        <w:rPr>
          <w:rFonts w:ascii="Pragmatica" w:hAnsi="Pragmatica"/>
          <w:b/>
          <w:sz w:val="36"/>
          <w:szCs w:val="36"/>
        </w:rPr>
      </w:pPr>
    </w:p>
    <w:p w:rsidR="004D67BB" w:rsidRPr="00C7543F" w:rsidRDefault="004D67BB" w:rsidP="00213D9D">
      <w:pPr>
        <w:jc w:val="center"/>
        <w:rPr>
          <w:rFonts w:ascii="Pragmatica" w:hAnsi="Pragmatica"/>
          <w:b/>
          <w:sz w:val="36"/>
          <w:szCs w:val="36"/>
        </w:rPr>
      </w:pPr>
    </w:p>
    <w:p w:rsidR="004D67BB" w:rsidRPr="00C7543F" w:rsidRDefault="004D67BB" w:rsidP="00213D9D">
      <w:pPr>
        <w:jc w:val="center"/>
        <w:rPr>
          <w:rFonts w:ascii="Pragmatica" w:hAnsi="Pragmatica"/>
          <w:b/>
          <w:sz w:val="36"/>
          <w:szCs w:val="36"/>
        </w:rPr>
      </w:pPr>
    </w:p>
    <w:p w:rsidR="004D67BB" w:rsidRPr="00C7543F" w:rsidRDefault="00430B54" w:rsidP="00213D9D">
      <w:pPr>
        <w:jc w:val="center"/>
        <w:rPr>
          <w:rFonts w:ascii="Pragmatica" w:hAnsi="Pragmatica"/>
          <w:b/>
          <w:sz w:val="36"/>
          <w:szCs w:val="36"/>
        </w:rPr>
      </w:pPr>
      <w:r w:rsidRPr="00C7543F">
        <w:rPr>
          <w:rFonts w:ascii="Pragmatica" w:hAnsi="Pragmatica"/>
          <w:b/>
          <w:sz w:val="36"/>
          <w:szCs w:val="36"/>
        </w:rPr>
        <w:t xml:space="preserve"> </w:t>
      </w:r>
    </w:p>
    <w:p w:rsidR="004D67BB" w:rsidRPr="00C7543F" w:rsidRDefault="004D67BB" w:rsidP="00213D9D">
      <w:pPr>
        <w:jc w:val="center"/>
        <w:rPr>
          <w:rFonts w:ascii="Pragmatica" w:hAnsi="Pragmatica"/>
          <w:b/>
          <w:sz w:val="36"/>
          <w:szCs w:val="36"/>
        </w:rPr>
      </w:pPr>
    </w:p>
    <w:p w:rsidR="004D67BB" w:rsidRPr="00C7543F" w:rsidRDefault="004D67BB" w:rsidP="00213D9D">
      <w:pPr>
        <w:jc w:val="center"/>
        <w:rPr>
          <w:rFonts w:ascii="Pragmatica" w:hAnsi="Pragmatica"/>
          <w:b/>
          <w:sz w:val="36"/>
          <w:szCs w:val="36"/>
        </w:rPr>
      </w:pPr>
    </w:p>
    <w:p w:rsidR="004D67BB" w:rsidRPr="00C7543F" w:rsidRDefault="004D67BB" w:rsidP="00213D9D">
      <w:pPr>
        <w:jc w:val="center"/>
        <w:rPr>
          <w:rFonts w:ascii="Pragmatica" w:hAnsi="Pragmatica"/>
          <w:b/>
          <w:sz w:val="36"/>
          <w:szCs w:val="36"/>
        </w:rPr>
      </w:pPr>
    </w:p>
    <w:p w:rsidR="004D67BB" w:rsidRPr="00C7543F" w:rsidRDefault="006665BE" w:rsidP="00213D9D">
      <w:pPr>
        <w:jc w:val="center"/>
        <w:rPr>
          <w:rFonts w:ascii="Pragmatica" w:hAnsi="Pragmatica"/>
          <w:b/>
          <w:sz w:val="36"/>
          <w:szCs w:val="36"/>
        </w:rPr>
      </w:pPr>
      <w:r w:rsidRPr="00C7543F">
        <w:rPr>
          <w:rFonts w:ascii="Pragmatica" w:hAnsi="Pragmatica"/>
          <w:b/>
          <w:sz w:val="36"/>
          <w:szCs w:val="36"/>
        </w:rPr>
        <w:t>П</w:t>
      </w:r>
      <w:r w:rsidR="00F346A6" w:rsidRPr="00C7543F">
        <w:rPr>
          <w:rFonts w:ascii="Pragmatica" w:hAnsi="Pragmatica"/>
          <w:b/>
          <w:sz w:val="36"/>
          <w:szCs w:val="36"/>
        </w:rPr>
        <w:t xml:space="preserve">рограмма </w:t>
      </w:r>
      <w:r w:rsidR="00EF3B5A" w:rsidRPr="00C7543F">
        <w:rPr>
          <w:rFonts w:ascii="Pragmatica" w:hAnsi="Pragmatica"/>
          <w:b/>
          <w:sz w:val="36"/>
          <w:szCs w:val="36"/>
        </w:rPr>
        <w:t>«К</w:t>
      </w:r>
      <w:r w:rsidR="004D67BB" w:rsidRPr="00C7543F">
        <w:rPr>
          <w:rFonts w:ascii="Pragmatica" w:hAnsi="Pragmatica"/>
          <w:b/>
          <w:sz w:val="36"/>
          <w:szCs w:val="36"/>
        </w:rPr>
        <w:t>омплексно</w:t>
      </w:r>
      <w:r w:rsidR="00EF3B5A" w:rsidRPr="00C7543F">
        <w:rPr>
          <w:rFonts w:ascii="Pragmatica" w:hAnsi="Pragmatica"/>
          <w:b/>
          <w:sz w:val="36"/>
          <w:szCs w:val="36"/>
        </w:rPr>
        <w:t>е</w:t>
      </w:r>
      <w:r w:rsidR="004D67BB" w:rsidRPr="00C7543F">
        <w:rPr>
          <w:rFonts w:ascii="Pragmatica" w:hAnsi="Pragmatica"/>
          <w:b/>
          <w:sz w:val="36"/>
          <w:szCs w:val="36"/>
        </w:rPr>
        <w:t xml:space="preserve"> развити</w:t>
      </w:r>
      <w:r w:rsidR="00EF3B5A" w:rsidRPr="00C7543F">
        <w:rPr>
          <w:rFonts w:ascii="Pragmatica" w:hAnsi="Pragmatica"/>
          <w:b/>
          <w:sz w:val="36"/>
          <w:szCs w:val="36"/>
        </w:rPr>
        <w:t>е</w:t>
      </w:r>
      <w:r w:rsidR="004D67BB" w:rsidRPr="00C7543F">
        <w:rPr>
          <w:rFonts w:ascii="Pragmatica" w:hAnsi="Pragmatica"/>
          <w:b/>
          <w:sz w:val="36"/>
          <w:szCs w:val="36"/>
        </w:rPr>
        <w:t xml:space="preserve"> систем коммунальной инфраструктуры </w:t>
      </w:r>
      <w:r w:rsidR="00281509" w:rsidRPr="00C7543F">
        <w:rPr>
          <w:rFonts w:ascii="Pragmatica" w:hAnsi="Pragmatica"/>
          <w:b/>
          <w:sz w:val="36"/>
          <w:szCs w:val="36"/>
        </w:rPr>
        <w:t>муниципального образования города Александров</w:t>
      </w:r>
      <w:r w:rsidR="00EF3B5A" w:rsidRPr="00C7543F">
        <w:rPr>
          <w:rFonts w:ascii="Pragmatica" w:hAnsi="Pragmatica"/>
          <w:b/>
          <w:sz w:val="36"/>
          <w:szCs w:val="36"/>
        </w:rPr>
        <w:t>»</w:t>
      </w:r>
      <w:r w:rsidR="004D67BB" w:rsidRPr="00C7543F">
        <w:rPr>
          <w:rFonts w:ascii="Pragmatica" w:hAnsi="Pragmatica"/>
          <w:b/>
          <w:sz w:val="36"/>
          <w:szCs w:val="36"/>
        </w:rPr>
        <w:t xml:space="preserve"> </w:t>
      </w:r>
      <w:r w:rsidR="00281509" w:rsidRPr="00C7543F">
        <w:rPr>
          <w:rFonts w:ascii="Pragmatica" w:hAnsi="Pragmatica"/>
          <w:b/>
          <w:sz w:val="36"/>
          <w:szCs w:val="36"/>
        </w:rPr>
        <w:t xml:space="preserve">на </w:t>
      </w:r>
      <w:r w:rsidR="00CD7CFF" w:rsidRPr="00C7543F">
        <w:rPr>
          <w:rFonts w:ascii="Pragmatica" w:hAnsi="Pragmatica"/>
          <w:b/>
          <w:sz w:val="36"/>
          <w:szCs w:val="36"/>
        </w:rPr>
        <w:t>п</w:t>
      </w:r>
      <w:r w:rsidR="00281509" w:rsidRPr="00C7543F">
        <w:rPr>
          <w:rFonts w:ascii="Pragmatica" w:hAnsi="Pragmatica"/>
          <w:b/>
          <w:sz w:val="36"/>
          <w:szCs w:val="36"/>
        </w:rPr>
        <w:t>ериод до 2020</w:t>
      </w:r>
      <w:r w:rsidR="00EF3B5A" w:rsidRPr="00C7543F">
        <w:rPr>
          <w:rFonts w:ascii="Pragmatica" w:hAnsi="Pragmatica"/>
          <w:b/>
          <w:sz w:val="36"/>
          <w:szCs w:val="36"/>
        </w:rPr>
        <w:t xml:space="preserve"> года</w:t>
      </w:r>
    </w:p>
    <w:p w:rsidR="006665BE" w:rsidRPr="00C7543F" w:rsidRDefault="006665BE" w:rsidP="00213D9D">
      <w:pPr>
        <w:jc w:val="center"/>
        <w:rPr>
          <w:rFonts w:ascii="Pragmatica" w:hAnsi="Pragmatica"/>
          <w:b/>
          <w:sz w:val="36"/>
          <w:szCs w:val="36"/>
        </w:rPr>
      </w:pPr>
    </w:p>
    <w:p w:rsidR="006665BE" w:rsidRPr="00C7543F" w:rsidRDefault="00C73C39" w:rsidP="00213D9D">
      <w:pPr>
        <w:jc w:val="center"/>
        <w:rPr>
          <w:sz w:val="36"/>
          <w:szCs w:val="36"/>
        </w:rPr>
      </w:pPr>
      <w:r w:rsidRPr="00C7543F">
        <w:rPr>
          <w:rFonts w:ascii="Pragmatica" w:hAnsi="Pragmatica"/>
          <w:b/>
          <w:sz w:val="36"/>
          <w:szCs w:val="36"/>
        </w:rPr>
        <w:t>Обосновывающие материалы.</w:t>
      </w:r>
    </w:p>
    <w:p w:rsidR="0022643E" w:rsidRPr="00C7543F" w:rsidRDefault="004D67BB" w:rsidP="00BD5A7C">
      <w:pPr>
        <w:spacing w:after="200" w:line="276" w:lineRule="auto"/>
        <w:jc w:val="center"/>
        <w:rPr>
          <w:color w:val="000000"/>
          <w:sz w:val="32"/>
          <w:szCs w:val="32"/>
        </w:rPr>
      </w:pPr>
      <w:bookmarkStart w:id="3" w:name="_Toc241902311"/>
      <w:bookmarkStart w:id="4" w:name="_Toc289179269"/>
      <w:bookmarkStart w:id="5" w:name="_Toc165884969"/>
      <w:r w:rsidRPr="00C7543F">
        <w:rPr>
          <w:rFonts w:ascii="TextBook" w:hAnsi="TextBook"/>
          <w:caps/>
          <w:spacing w:val="20"/>
        </w:rPr>
        <w:br w:type="page"/>
      </w:r>
      <w:r w:rsidR="0022643E" w:rsidRPr="00C7543F">
        <w:rPr>
          <w:color w:val="000000"/>
          <w:sz w:val="32"/>
          <w:szCs w:val="32"/>
        </w:rPr>
        <w:lastRenderedPageBreak/>
        <w:t>Оглавление</w:t>
      </w:r>
    </w:p>
    <w:p w:rsidR="001602B1" w:rsidRDefault="009A4E60">
      <w:pPr>
        <w:pStyle w:val="12"/>
        <w:rPr>
          <w:rFonts w:asciiTheme="minorHAnsi" w:eastAsiaTheme="minorEastAsia" w:hAnsiTheme="minorHAnsi" w:cstheme="minorBidi"/>
          <w:b w:val="0"/>
          <w:caps w:val="0"/>
          <w:sz w:val="22"/>
          <w:szCs w:val="22"/>
        </w:rPr>
      </w:pPr>
      <w:r w:rsidRPr="00C7543F">
        <w:fldChar w:fldCharType="begin"/>
      </w:r>
      <w:r w:rsidR="0022643E" w:rsidRPr="00C7543F">
        <w:instrText xml:space="preserve"> TOC \o "1-3" \h \z \u </w:instrText>
      </w:r>
      <w:r w:rsidRPr="00C7543F">
        <w:fldChar w:fldCharType="separate"/>
      </w:r>
      <w:hyperlink w:anchor="_Toc343514720" w:history="1">
        <w:r w:rsidR="001602B1" w:rsidRPr="002B4907">
          <w:rPr>
            <w:rStyle w:val="a7"/>
            <w:rFonts w:ascii="TextBook" w:hAnsi="TextBook"/>
            <w:spacing w:val="20"/>
          </w:rPr>
          <w:t>1.</w:t>
        </w:r>
        <w:r w:rsidR="001602B1">
          <w:rPr>
            <w:rFonts w:asciiTheme="minorHAnsi" w:eastAsiaTheme="minorEastAsia" w:hAnsiTheme="minorHAnsi" w:cstheme="minorBidi"/>
            <w:b w:val="0"/>
            <w:caps w:val="0"/>
            <w:sz w:val="22"/>
            <w:szCs w:val="22"/>
          </w:rPr>
          <w:tab/>
        </w:r>
        <w:r w:rsidR="001602B1" w:rsidRPr="002B4907">
          <w:rPr>
            <w:rStyle w:val="a7"/>
            <w:rFonts w:ascii="TextBook" w:hAnsi="TextBook"/>
            <w:spacing w:val="20"/>
          </w:rPr>
          <w:t>Перспективные показатели развития муниципального образования города Александров для разработки программы</w:t>
        </w:r>
        <w:r w:rsidR="001602B1">
          <w:rPr>
            <w:webHidden/>
          </w:rPr>
          <w:tab/>
        </w:r>
        <w:r>
          <w:rPr>
            <w:webHidden/>
          </w:rPr>
          <w:fldChar w:fldCharType="begin"/>
        </w:r>
        <w:r w:rsidR="001602B1">
          <w:rPr>
            <w:webHidden/>
          </w:rPr>
          <w:instrText xml:space="preserve"> PAGEREF _Toc343514720 \h </w:instrText>
        </w:r>
        <w:r>
          <w:rPr>
            <w:webHidden/>
          </w:rPr>
        </w:r>
        <w:r>
          <w:rPr>
            <w:webHidden/>
          </w:rPr>
          <w:fldChar w:fldCharType="separate"/>
        </w:r>
        <w:r w:rsidR="001602B1">
          <w:rPr>
            <w:webHidden/>
          </w:rPr>
          <w:t>4</w:t>
        </w:r>
        <w:r>
          <w:rPr>
            <w:webHidden/>
          </w:rPr>
          <w:fldChar w:fldCharType="end"/>
        </w:r>
      </w:hyperlink>
    </w:p>
    <w:p w:rsidR="001602B1" w:rsidRDefault="009A4E60">
      <w:pPr>
        <w:pStyle w:val="25"/>
        <w:tabs>
          <w:tab w:val="left" w:pos="960"/>
        </w:tabs>
        <w:rPr>
          <w:rFonts w:asciiTheme="minorHAnsi" w:eastAsiaTheme="minorEastAsia" w:hAnsiTheme="minorHAnsi" w:cstheme="minorBidi"/>
          <w:sz w:val="22"/>
          <w:szCs w:val="22"/>
        </w:rPr>
      </w:pPr>
      <w:hyperlink w:anchor="_Toc343514721" w:history="1">
        <w:r w:rsidR="001602B1" w:rsidRPr="002B4907">
          <w:rPr>
            <w:rStyle w:val="a7"/>
          </w:rPr>
          <w:t>1.1.</w:t>
        </w:r>
        <w:r w:rsidR="001602B1">
          <w:rPr>
            <w:rFonts w:asciiTheme="minorHAnsi" w:eastAsiaTheme="minorEastAsia" w:hAnsiTheme="minorHAnsi" w:cstheme="minorBidi"/>
            <w:sz w:val="22"/>
            <w:szCs w:val="22"/>
          </w:rPr>
          <w:tab/>
        </w:r>
        <w:r w:rsidR="001602B1" w:rsidRPr="002B4907">
          <w:rPr>
            <w:rStyle w:val="a7"/>
          </w:rPr>
          <w:t>Характеристика муниципального образования</w:t>
        </w:r>
        <w:r w:rsidR="001602B1">
          <w:rPr>
            <w:webHidden/>
          </w:rPr>
          <w:tab/>
        </w:r>
        <w:r>
          <w:rPr>
            <w:webHidden/>
          </w:rPr>
          <w:fldChar w:fldCharType="begin"/>
        </w:r>
        <w:r w:rsidR="001602B1">
          <w:rPr>
            <w:webHidden/>
          </w:rPr>
          <w:instrText xml:space="preserve"> PAGEREF _Toc343514721 \h </w:instrText>
        </w:r>
        <w:r>
          <w:rPr>
            <w:webHidden/>
          </w:rPr>
        </w:r>
        <w:r>
          <w:rPr>
            <w:webHidden/>
          </w:rPr>
          <w:fldChar w:fldCharType="separate"/>
        </w:r>
        <w:r w:rsidR="001602B1">
          <w:rPr>
            <w:webHidden/>
          </w:rPr>
          <w:t>5</w:t>
        </w:r>
        <w:r>
          <w:rPr>
            <w:webHidden/>
          </w:rPr>
          <w:fldChar w:fldCharType="end"/>
        </w:r>
      </w:hyperlink>
    </w:p>
    <w:p w:rsidR="001602B1" w:rsidRDefault="009A4E60">
      <w:pPr>
        <w:pStyle w:val="25"/>
        <w:tabs>
          <w:tab w:val="left" w:pos="960"/>
        </w:tabs>
        <w:rPr>
          <w:rFonts w:asciiTheme="minorHAnsi" w:eastAsiaTheme="minorEastAsia" w:hAnsiTheme="minorHAnsi" w:cstheme="minorBidi"/>
          <w:sz w:val="22"/>
          <w:szCs w:val="22"/>
        </w:rPr>
      </w:pPr>
      <w:hyperlink w:anchor="_Toc343514722" w:history="1">
        <w:r w:rsidR="001602B1" w:rsidRPr="002B4907">
          <w:rPr>
            <w:rStyle w:val="a7"/>
          </w:rPr>
          <w:t>1.2.</w:t>
        </w:r>
        <w:r w:rsidR="001602B1">
          <w:rPr>
            <w:rFonts w:asciiTheme="minorHAnsi" w:eastAsiaTheme="minorEastAsia" w:hAnsiTheme="minorHAnsi" w:cstheme="minorBidi"/>
            <w:sz w:val="22"/>
            <w:szCs w:val="22"/>
          </w:rPr>
          <w:tab/>
        </w:r>
        <w:r w:rsidR="001602B1" w:rsidRPr="002B4907">
          <w:rPr>
            <w:rStyle w:val="a7"/>
            <w:rFonts w:eastAsia="Calibri"/>
            <w:lang w:eastAsia="en-US"/>
          </w:rPr>
          <w:t>П</w:t>
        </w:r>
        <w:r w:rsidR="001602B1" w:rsidRPr="002B4907">
          <w:rPr>
            <w:rStyle w:val="a7"/>
          </w:rPr>
          <w:t>рогноз численности населения (демографический прогноз)</w:t>
        </w:r>
        <w:r w:rsidR="001602B1">
          <w:rPr>
            <w:webHidden/>
          </w:rPr>
          <w:tab/>
        </w:r>
        <w:r>
          <w:rPr>
            <w:webHidden/>
          </w:rPr>
          <w:fldChar w:fldCharType="begin"/>
        </w:r>
        <w:r w:rsidR="001602B1">
          <w:rPr>
            <w:webHidden/>
          </w:rPr>
          <w:instrText xml:space="preserve"> PAGEREF _Toc343514722 \h </w:instrText>
        </w:r>
        <w:r>
          <w:rPr>
            <w:webHidden/>
          </w:rPr>
        </w:r>
        <w:r>
          <w:rPr>
            <w:webHidden/>
          </w:rPr>
          <w:fldChar w:fldCharType="separate"/>
        </w:r>
        <w:r w:rsidR="001602B1">
          <w:rPr>
            <w:webHidden/>
          </w:rPr>
          <w:t>5</w:t>
        </w:r>
        <w:r>
          <w:rPr>
            <w:webHidden/>
          </w:rPr>
          <w:fldChar w:fldCharType="end"/>
        </w:r>
      </w:hyperlink>
    </w:p>
    <w:p w:rsidR="001602B1" w:rsidRDefault="009A4E60">
      <w:pPr>
        <w:pStyle w:val="25"/>
        <w:tabs>
          <w:tab w:val="left" w:pos="960"/>
        </w:tabs>
        <w:rPr>
          <w:rFonts w:asciiTheme="minorHAnsi" w:eastAsiaTheme="minorEastAsia" w:hAnsiTheme="minorHAnsi" w:cstheme="minorBidi"/>
          <w:sz w:val="22"/>
          <w:szCs w:val="22"/>
        </w:rPr>
      </w:pPr>
      <w:hyperlink w:anchor="_Toc343514723" w:history="1">
        <w:r w:rsidR="001602B1" w:rsidRPr="002B4907">
          <w:rPr>
            <w:rStyle w:val="a7"/>
          </w:rPr>
          <w:t>1.3.</w:t>
        </w:r>
        <w:r w:rsidR="001602B1">
          <w:rPr>
            <w:rFonts w:asciiTheme="minorHAnsi" w:eastAsiaTheme="minorEastAsia" w:hAnsiTheme="minorHAnsi" w:cstheme="minorBidi"/>
            <w:sz w:val="22"/>
            <w:szCs w:val="22"/>
          </w:rPr>
          <w:tab/>
        </w:r>
        <w:r w:rsidR="001602B1" w:rsidRPr="002B4907">
          <w:rPr>
            <w:rStyle w:val="a7"/>
          </w:rPr>
          <w:t>Прогноз развития промышленности</w:t>
        </w:r>
        <w:r w:rsidR="001602B1">
          <w:rPr>
            <w:webHidden/>
          </w:rPr>
          <w:tab/>
        </w:r>
        <w:r>
          <w:rPr>
            <w:webHidden/>
          </w:rPr>
          <w:fldChar w:fldCharType="begin"/>
        </w:r>
        <w:r w:rsidR="001602B1">
          <w:rPr>
            <w:webHidden/>
          </w:rPr>
          <w:instrText xml:space="preserve"> PAGEREF _Toc343514723 \h </w:instrText>
        </w:r>
        <w:r>
          <w:rPr>
            <w:webHidden/>
          </w:rPr>
        </w:r>
        <w:r>
          <w:rPr>
            <w:webHidden/>
          </w:rPr>
          <w:fldChar w:fldCharType="separate"/>
        </w:r>
        <w:r w:rsidR="001602B1">
          <w:rPr>
            <w:webHidden/>
          </w:rPr>
          <w:t>7</w:t>
        </w:r>
        <w:r>
          <w:rPr>
            <w:webHidden/>
          </w:rPr>
          <w:fldChar w:fldCharType="end"/>
        </w:r>
      </w:hyperlink>
    </w:p>
    <w:p w:rsidR="001602B1" w:rsidRDefault="009A4E60">
      <w:pPr>
        <w:pStyle w:val="25"/>
        <w:tabs>
          <w:tab w:val="left" w:pos="960"/>
        </w:tabs>
        <w:rPr>
          <w:rFonts w:asciiTheme="minorHAnsi" w:eastAsiaTheme="minorEastAsia" w:hAnsiTheme="minorHAnsi" w:cstheme="minorBidi"/>
          <w:sz w:val="22"/>
          <w:szCs w:val="22"/>
        </w:rPr>
      </w:pPr>
      <w:hyperlink w:anchor="_Toc343514724" w:history="1">
        <w:r w:rsidR="001602B1" w:rsidRPr="002B4907">
          <w:rPr>
            <w:rStyle w:val="a7"/>
          </w:rPr>
          <w:t>1.4.</w:t>
        </w:r>
        <w:r w:rsidR="001602B1">
          <w:rPr>
            <w:rFonts w:asciiTheme="minorHAnsi" w:eastAsiaTheme="minorEastAsia" w:hAnsiTheme="minorHAnsi" w:cstheme="minorBidi"/>
            <w:sz w:val="22"/>
            <w:szCs w:val="22"/>
          </w:rPr>
          <w:tab/>
        </w:r>
        <w:r w:rsidR="001602B1" w:rsidRPr="002B4907">
          <w:rPr>
            <w:rStyle w:val="a7"/>
          </w:rPr>
          <w:t>Прогноз развития застройки муниципального образования</w:t>
        </w:r>
        <w:r w:rsidR="001602B1">
          <w:rPr>
            <w:webHidden/>
          </w:rPr>
          <w:tab/>
        </w:r>
        <w:r>
          <w:rPr>
            <w:webHidden/>
          </w:rPr>
          <w:fldChar w:fldCharType="begin"/>
        </w:r>
        <w:r w:rsidR="001602B1">
          <w:rPr>
            <w:webHidden/>
          </w:rPr>
          <w:instrText xml:space="preserve"> PAGEREF _Toc343514724 \h </w:instrText>
        </w:r>
        <w:r>
          <w:rPr>
            <w:webHidden/>
          </w:rPr>
        </w:r>
        <w:r>
          <w:rPr>
            <w:webHidden/>
          </w:rPr>
          <w:fldChar w:fldCharType="separate"/>
        </w:r>
        <w:r w:rsidR="001602B1">
          <w:rPr>
            <w:webHidden/>
          </w:rPr>
          <w:t>9</w:t>
        </w:r>
        <w:r>
          <w:rPr>
            <w:webHidden/>
          </w:rPr>
          <w:fldChar w:fldCharType="end"/>
        </w:r>
      </w:hyperlink>
    </w:p>
    <w:p w:rsidR="001602B1" w:rsidRDefault="009A4E60">
      <w:pPr>
        <w:pStyle w:val="25"/>
        <w:tabs>
          <w:tab w:val="left" w:pos="960"/>
        </w:tabs>
        <w:rPr>
          <w:rFonts w:asciiTheme="minorHAnsi" w:eastAsiaTheme="minorEastAsia" w:hAnsiTheme="minorHAnsi" w:cstheme="minorBidi"/>
          <w:sz w:val="22"/>
          <w:szCs w:val="22"/>
        </w:rPr>
      </w:pPr>
      <w:hyperlink w:anchor="_Toc343514725" w:history="1">
        <w:r w:rsidR="001602B1" w:rsidRPr="002B4907">
          <w:rPr>
            <w:rStyle w:val="a7"/>
          </w:rPr>
          <w:t>1.5.</w:t>
        </w:r>
        <w:r w:rsidR="001602B1">
          <w:rPr>
            <w:rFonts w:asciiTheme="minorHAnsi" w:eastAsiaTheme="minorEastAsia" w:hAnsiTheme="minorHAnsi" w:cstheme="minorBidi"/>
            <w:sz w:val="22"/>
            <w:szCs w:val="22"/>
          </w:rPr>
          <w:tab/>
        </w:r>
        <w:r w:rsidR="001602B1" w:rsidRPr="002B4907">
          <w:rPr>
            <w:rStyle w:val="a7"/>
          </w:rPr>
          <w:t>Прогноз изменения доходов населения</w:t>
        </w:r>
        <w:r w:rsidR="001602B1">
          <w:rPr>
            <w:webHidden/>
          </w:rPr>
          <w:tab/>
        </w:r>
        <w:r>
          <w:rPr>
            <w:webHidden/>
          </w:rPr>
          <w:fldChar w:fldCharType="begin"/>
        </w:r>
        <w:r w:rsidR="001602B1">
          <w:rPr>
            <w:webHidden/>
          </w:rPr>
          <w:instrText xml:space="preserve"> PAGEREF _Toc343514725 \h </w:instrText>
        </w:r>
        <w:r>
          <w:rPr>
            <w:webHidden/>
          </w:rPr>
        </w:r>
        <w:r>
          <w:rPr>
            <w:webHidden/>
          </w:rPr>
          <w:fldChar w:fldCharType="separate"/>
        </w:r>
        <w:r w:rsidR="001602B1">
          <w:rPr>
            <w:webHidden/>
          </w:rPr>
          <w:t>14</w:t>
        </w:r>
        <w:r>
          <w:rPr>
            <w:webHidden/>
          </w:rPr>
          <w:fldChar w:fldCharType="end"/>
        </w:r>
      </w:hyperlink>
    </w:p>
    <w:p w:rsidR="001602B1" w:rsidRDefault="009A4E60">
      <w:pPr>
        <w:pStyle w:val="12"/>
        <w:rPr>
          <w:rFonts w:asciiTheme="minorHAnsi" w:eastAsiaTheme="minorEastAsia" w:hAnsiTheme="minorHAnsi" w:cstheme="minorBidi"/>
          <w:b w:val="0"/>
          <w:caps w:val="0"/>
          <w:sz w:val="22"/>
          <w:szCs w:val="22"/>
        </w:rPr>
      </w:pPr>
      <w:hyperlink w:anchor="_Toc343514726" w:history="1">
        <w:r w:rsidR="001602B1" w:rsidRPr="002B4907">
          <w:rPr>
            <w:rStyle w:val="a7"/>
            <w:spacing w:val="20"/>
          </w:rPr>
          <w:t>2.</w:t>
        </w:r>
        <w:r w:rsidR="001602B1">
          <w:rPr>
            <w:rFonts w:asciiTheme="minorHAnsi" w:eastAsiaTheme="minorEastAsia" w:hAnsiTheme="minorHAnsi" w:cstheme="minorBidi"/>
            <w:b w:val="0"/>
            <w:caps w:val="0"/>
            <w:sz w:val="22"/>
            <w:szCs w:val="22"/>
          </w:rPr>
          <w:tab/>
        </w:r>
        <w:r w:rsidR="001602B1" w:rsidRPr="002B4907">
          <w:rPr>
            <w:rStyle w:val="a7"/>
            <w:rFonts w:ascii="TextBook" w:hAnsi="TextBook"/>
            <w:spacing w:val="20"/>
          </w:rPr>
          <w:t>Перспективные показатели спроса на коммунальные ресурсы</w:t>
        </w:r>
        <w:r w:rsidR="001602B1">
          <w:rPr>
            <w:webHidden/>
          </w:rPr>
          <w:tab/>
        </w:r>
        <w:r>
          <w:rPr>
            <w:webHidden/>
          </w:rPr>
          <w:fldChar w:fldCharType="begin"/>
        </w:r>
        <w:r w:rsidR="001602B1">
          <w:rPr>
            <w:webHidden/>
          </w:rPr>
          <w:instrText xml:space="preserve"> PAGEREF _Toc343514726 \h </w:instrText>
        </w:r>
        <w:r>
          <w:rPr>
            <w:webHidden/>
          </w:rPr>
        </w:r>
        <w:r>
          <w:rPr>
            <w:webHidden/>
          </w:rPr>
          <w:fldChar w:fldCharType="separate"/>
        </w:r>
        <w:r w:rsidR="001602B1">
          <w:rPr>
            <w:webHidden/>
          </w:rPr>
          <w:t>16</w:t>
        </w:r>
        <w:r>
          <w:rPr>
            <w:webHidden/>
          </w:rPr>
          <w:fldChar w:fldCharType="end"/>
        </w:r>
      </w:hyperlink>
    </w:p>
    <w:p w:rsidR="001602B1" w:rsidRDefault="009A4E60">
      <w:pPr>
        <w:pStyle w:val="12"/>
        <w:rPr>
          <w:rFonts w:asciiTheme="minorHAnsi" w:eastAsiaTheme="minorEastAsia" w:hAnsiTheme="minorHAnsi" w:cstheme="minorBidi"/>
          <w:b w:val="0"/>
          <w:caps w:val="0"/>
          <w:sz w:val="22"/>
          <w:szCs w:val="22"/>
        </w:rPr>
      </w:pPr>
      <w:hyperlink w:anchor="_Toc343514727" w:history="1">
        <w:r w:rsidR="001602B1" w:rsidRPr="002B4907">
          <w:rPr>
            <w:rStyle w:val="a7"/>
            <w:rFonts w:ascii="TextBook" w:hAnsi="TextBook"/>
            <w:spacing w:val="20"/>
          </w:rPr>
          <w:t>3.</w:t>
        </w:r>
        <w:r w:rsidR="001602B1">
          <w:rPr>
            <w:rFonts w:asciiTheme="minorHAnsi" w:eastAsiaTheme="minorEastAsia" w:hAnsiTheme="minorHAnsi" w:cstheme="minorBidi"/>
            <w:b w:val="0"/>
            <w:caps w:val="0"/>
            <w:sz w:val="22"/>
            <w:szCs w:val="22"/>
          </w:rPr>
          <w:tab/>
        </w:r>
        <w:r w:rsidR="001602B1" w:rsidRPr="002B4907">
          <w:rPr>
            <w:rStyle w:val="a7"/>
            <w:rFonts w:ascii="TextBook" w:hAnsi="TextBook"/>
            <w:spacing w:val="20"/>
          </w:rPr>
          <w:t>Характеристика состояния и проблем коммунальной инфраструктуры</w:t>
        </w:r>
        <w:r w:rsidR="001602B1">
          <w:rPr>
            <w:webHidden/>
          </w:rPr>
          <w:tab/>
        </w:r>
        <w:r>
          <w:rPr>
            <w:webHidden/>
          </w:rPr>
          <w:fldChar w:fldCharType="begin"/>
        </w:r>
        <w:r w:rsidR="001602B1">
          <w:rPr>
            <w:webHidden/>
          </w:rPr>
          <w:instrText xml:space="preserve"> PAGEREF _Toc343514727 \h </w:instrText>
        </w:r>
        <w:r>
          <w:rPr>
            <w:webHidden/>
          </w:rPr>
        </w:r>
        <w:r>
          <w:rPr>
            <w:webHidden/>
          </w:rPr>
          <w:fldChar w:fldCharType="separate"/>
        </w:r>
        <w:r w:rsidR="001602B1">
          <w:rPr>
            <w:webHidden/>
          </w:rPr>
          <w:t>24</w:t>
        </w:r>
        <w:r>
          <w:rPr>
            <w:webHidden/>
          </w:rPr>
          <w:fldChar w:fldCharType="end"/>
        </w:r>
      </w:hyperlink>
    </w:p>
    <w:p w:rsidR="001602B1" w:rsidRDefault="009A4E60">
      <w:pPr>
        <w:pStyle w:val="25"/>
        <w:tabs>
          <w:tab w:val="left" w:pos="960"/>
        </w:tabs>
        <w:rPr>
          <w:rFonts w:asciiTheme="minorHAnsi" w:eastAsiaTheme="minorEastAsia" w:hAnsiTheme="minorHAnsi" w:cstheme="minorBidi"/>
          <w:sz w:val="22"/>
          <w:szCs w:val="22"/>
        </w:rPr>
      </w:pPr>
      <w:hyperlink w:anchor="_Toc343514728" w:history="1">
        <w:r w:rsidR="001602B1" w:rsidRPr="002B4907">
          <w:rPr>
            <w:rStyle w:val="a7"/>
          </w:rPr>
          <w:t>3.1.</w:t>
        </w:r>
        <w:r w:rsidR="001602B1">
          <w:rPr>
            <w:rFonts w:asciiTheme="minorHAnsi" w:eastAsiaTheme="minorEastAsia" w:hAnsiTheme="minorHAnsi" w:cstheme="minorBidi"/>
            <w:sz w:val="22"/>
            <w:szCs w:val="22"/>
          </w:rPr>
          <w:tab/>
        </w:r>
        <w:r w:rsidR="001602B1" w:rsidRPr="002B4907">
          <w:rPr>
            <w:rStyle w:val="a7"/>
          </w:rPr>
          <w:t>Анализ текущего состояния системы электроснабжения</w:t>
        </w:r>
        <w:r w:rsidR="001602B1">
          <w:rPr>
            <w:webHidden/>
          </w:rPr>
          <w:tab/>
        </w:r>
        <w:r>
          <w:rPr>
            <w:webHidden/>
          </w:rPr>
          <w:fldChar w:fldCharType="begin"/>
        </w:r>
        <w:r w:rsidR="001602B1">
          <w:rPr>
            <w:webHidden/>
          </w:rPr>
          <w:instrText xml:space="preserve"> PAGEREF _Toc343514728 \h </w:instrText>
        </w:r>
        <w:r>
          <w:rPr>
            <w:webHidden/>
          </w:rPr>
        </w:r>
        <w:r>
          <w:rPr>
            <w:webHidden/>
          </w:rPr>
          <w:fldChar w:fldCharType="separate"/>
        </w:r>
        <w:r w:rsidR="001602B1">
          <w:rPr>
            <w:webHidden/>
          </w:rPr>
          <w:t>24</w:t>
        </w:r>
        <w:r>
          <w:rPr>
            <w:webHidden/>
          </w:rPr>
          <w:fldChar w:fldCharType="end"/>
        </w:r>
      </w:hyperlink>
    </w:p>
    <w:p w:rsidR="001602B1" w:rsidRDefault="009A4E60">
      <w:pPr>
        <w:pStyle w:val="25"/>
        <w:tabs>
          <w:tab w:val="left" w:pos="960"/>
        </w:tabs>
        <w:rPr>
          <w:rFonts w:asciiTheme="minorHAnsi" w:eastAsiaTheme="minorEastAsia" w:hAnsiTheme="minorHAnsi" w:cstheme="minorBidi"/>
          <w:sz w:val="22"/>
          <w:szCs w:val="22"/>
        </w:rPr>
      </w:pPr>
      <w:hyperlink w:anchor="_Toc343514729" w:history="1">
        <w:r w:rsidR="001602B1" w:rsidRPr="002B4907">
          <w:rPr>
            <w:rStyle w:val="a7"/>
          </w:rPr>
          <w:t>3.2.</w:t>
        </w:r>
        <w:r w:rsidR="001602B1">
          <w:rPr>
            <w:rFonts w:asciiTheme="minorHAnsi" w:eastAsiaTheme="minorEastAsia" w:hAnsiTheme="minorHAnsi" w:cstheme="minorBidi"/>
            <w:sz w:val="22"/>
            <w:szCs w:val="22"/>
          </w:rPr>
          <w:tab/>
        </w:r>
        <w:r w:rsidR="001602B1" w:rsidRPr="002B4907">
          <w:rPr>
            <w:rStyle w:val="a7"/>
          </w:rPr>
          <w:t>Анализ текущего состояния системы теплоснабжения</w:t>
        </w:r>
        <w:r w:rsidR="001602B1">
          <w:rPr>
            <w:webHidden/>
          </w:rPr>
          <w:tab/>
        </w:r>
        <w:r>
          <w:rPr>
            <w:webHidden/>
          </w:rPr>
          <w:fldChar w:fldCharType="begin"/>
        </w:r>
        <w:r w:rsidR="001602B1">
          <w:rPr>
            <w:webHidden/>
          </w:rPr>
          <w:instrText xml:space="preserve"> PAGEREF _Toc343514729 \h </w:instrText>
        </w:r>
        <w:r>
          <w:rPr>
            <w:webHidden/>
          </w:rPr>
        </w:r>
        <w:r>
          <w:rPr>
            <w:webHidden/>
          </w:rPr>
          <w:fldChar w:fldCharType="separate"/>
        </w:r>
        <w:r w:rsidR="001602B1">
          <w:rPr>
            <w:webHidden/>
          </w:rPr>
          <w:t>26</w:t>
        </w:r>
        <w:r>
          <w:rPr>
            <w:webHidden/>
          </w:rPr>
          <w:fldChar w:fldCharType="end"/>
        </w:r>
      </w:hyperlink>
    </w:p>
    <w:p w:rsidR="001602B1" w:rsidRDefault="009A4E60">
      <w:pPr>
        <w:pStyle w:val="25"/>
        <w:tabs>
          <w:tab w:val="left" w:pos="960"/>
        </w:tabs>
        <w:rPr>
          <w:rFonts w:asciiTheme="minorHAnsi" w:eastAsiaTheme="minorEastAsia" w:hAnsiTheme="minorHAnsi" w:cstheme="minorBidi"/>
          <w:sz w:val="22"/>
          <w:szCs w:val="22"/>
        </w:rPr>
      </w:pPr>
      <w:hyperlink w:anchor="_Toc343514730" w:history="1">
        <w:r w:rsidR="001602B1" w:rsidRPr="002B4907">
          <w:rPr>
            <w:rStyle w:val="a7"/>
          </w:rPr>
          <w:t>3.3.</w:t>
        </w:r>
        <w:r w:rsidR="001602B1">
          <w:rPr>
            <w:rFonts w:asciiTheme="minorHAnsi" w:eastAsiaTheme="minorEastAsia" w:hAnsiTheme="minorHAnsi" w:cstheme="minorBidi"/>
            <w:sz w:val="22"/>
            <w:szCs w:val="22"/>
          </w:rPr>
          <w:tab/>
        </w:r>
        <w:r w:rsidR="001602B1" w:rsidRPr="002B4907">
          <w:rPr>
            <w:rStyle w:val="a7"/>
          </w:rPr>
          <w:t>Анализ текущего состояния системы водоснабжения</w:t>
        </w:r>
        <w:r w:rsidR="001602B1">
          <w:rPr>
            <w:webHidden/>
          </w:rPr>
          <w:tab/>
        </w:r>
        <w:r>
          <w:rPr>
            <w:webHidden/>
          </w:rPr>
          <w:fldChar w:fldCharType="begin"/>
        </w:r>
        <w:r w:rsidR="001602B1">
          <w:rPr>
            <w:webHidden/>
          </w:rPr>
          <w:instrText xml:space="preserve"> PAGEREF _Toc343514730 \h </w:instrText>
        </w:r>
        <w:r>
          <w:rPr>
            <w:webHidden/>
          </w:rPr>
        </w:r>
        <w:r>
          <w:rPr>
            <w:webHidden/>
          </w:rPr>
          <w:fldChar w:fldCharType="separate"/>
        </w:r>
        <w:r w:rsidR="001602B1">
          <w:rPr>
            <w:webHidden/>
          </w:rPr>
          <w:t>34</w:t>
        </w:r>
        <w:r>
          <w:rPr>
            <w:webHidden/>
          </w:rPr>
          <w:fldChar w:fldCharType="end"/>
        </w:r>
      </w:hyperlink>
    </w:p>
    <w:p w:rsidR="001602B1" w:rsidRDefault="009A4E60">
      <w:pPr>
        <w:pStyle w:val="25"/>
        <w:tabs>
          <w:tab w:val="left" w:pos="960"/>
        </w:tabs>
        <w:rPr>
          <w:rFonts w:asciiTheme="minorHAnsi" w:eastAsiaTheme="minorEastAsia" w:hAnsiTheme="minorHAnsi" w:cstheme="minorBidi"/>
          <w:sz w:val="22"/>
          <w:szCs w:val="22"/>
        </w:rPr>
      </w:pPr>
      <w:hyperlink w:anchor="_Toc343514731" w:history="1">
        <w:r w:rsidR="001602B1" w:rsidRPr="002B4907">
          <w:rPr>
            <w:rStyle w:val="a7"/>
          </w:rPr>
          <w:t>3.4.</w:t>
        </w:r>
        <w:r w:rsidR="001602B1">
          <w:rPr>
            <w:rFonts w:asciiTheme="minorHAnsi" w:eastAsiaTheme="minorEastAsia" w:hAnsiTheme="minorHAnsi" w:cstheme="minorBidi"/>
            <w:sz w:val="22"/>
            <w:szCs w:val="22"/>
          </w:rPr>
          <w:tab/>
        </w:r>
        <w:r w:rsidR="001602B1" w:rsidRPr="002B4907">
          <w:rPr>
            <w:rStyle w:val="a7"/>
          </w:rPr>
          <w:t>Анализ текущего состояния системы водоотведения</w:t>
        </w:r>
        <w:r w:rsidR="001602B1">
          <w:rPr>
            <w:webHidden/>
          </w:rPr>
          <w:tab/>
        </w:r>
        <w:r>
          <w:rPr>
            <w:webHidden/>
          </w:rPr>
          <w:fldChar w:fldCharType="begin"/>
        </w:r>
        <w:r w:rsidR="001602B1">
          <w:rPr>
            <w:webHidden/>
          </w:rPr>
          <w:instrText xml:space="preserve"> PAGEREF _Toc343514731 \h </w:instrText>
        </w:r>
        <w:r>
          <w:rPr>
            <w:webHidden/>
          </w:rPr>
        </w:r>
        <w:r>
          <w:rPr>
            <w:webHidden/>
          </w:rPr>
          <w:fldChar w:fldCharType="separate"/>
        </w:r>
        <w:r w:rsidR="001602B1">
          <w:rPr>
            <w:webHidden/>
          </w:rPr>
          <w:t>43</w:t>
        </w:r>
        <w:r>
          <w:rPr>
            <w:webHidden/>
          </w:rPr>
          <w:fldChar w:fldCharType="end"/>
        </w:r>
      </w:hyperlink>
    </w:p>
    <w:p w:rsidR="001602B1" w:rsidRDefault="009A4E60">
      <w:pPr>
        <w:pStyle w:val="25"/>
        <w:tabs>
          <w:tab w:val="left" w:pos="960"/>
        </w:tabs>
        <w:rPr>
          <w:rFonts w:asciiTheme="minorHAnsi" w:eastAsiaTheme="minorEastAsia" w:hAnsiTheme="minorHAnsi" w:cstheme="minorBidi"/>
          <w:sz w:val="22"/>
          <w:szCs w:val="22"/>
        </w:rPr>
      </w:pPr>
      <w:hyperlink w:anchor="_Toc343514732" w:history="1">
        <w:r w:rsidR="001602B1" w:rsidRPr="002B4907">
          <w:rPr>
            <w:rStyle w:val="a7"/>
          </w:rPr>
          <w:t>3.5.</w:t>
        </w:r>
        <w:r w:rsidR="001602B1">
          <w:rPr>
            <w:rFonts w:asciiTheme="minorHAnsi" w:eastAsiaTheme="minorEastAsia" w:hAnsiTheme="minorHAnsi" w:cstheme="minorBidi"/>
            <w:sz w:val="22"/>
            <w:szCs w:val="22"/>
          </w:rPr>
          <w:tab/>
        </w:r>
        <w:r w:rsidR="001602B1" w:rsidRPr="002B4907">
          <w:rPr>
            <w:rStyle w:val="a7"/>
          </w:rPr>
          <w:t>Анализ текущего состояния системы утилизации (захоронения) твердых бытовых отходов</w:t>
        </w:r>
        <w:r w:rsidR="001602B1">
          <w:rPr>
            <w:webHidden/>
          </w:rPr>
          <w:tab/>
        </w:r>
        <w:r>
          <w:rPr>
            <w:webHidden/>
          </w:rPr>
          <w:fldChar w:fldCharType="begin"/>
        </w:r>
        <w:r w:rsidR="001602B1">
          <w:rPr>
            <w:webHidden/>
          </w:rPr>
          <w:instrText xml:space="preserve"> PAGEREF _Toc343514732 \h </w:instrText>
        </w:r>
        <w:r>
          <w:rPr>
            <w:webHidden/>
          </w:rPr>
        </w:r>
        <w:r>
          <w:rPr>
            <w:webHidden/>
          </w:rPr>
          <w:fldChar w:fldCharType="separate"/>
        </w:r>
        <w:r w:rsidR="001602B1">
          <w:rPr>
            <w:webHidden/>
          </w:rPr>
          <w:t>52</w:t>
        </w:r>
        <w:r>
          <w:rPr>
            <w:webHidden/>
          </w:rPr>
          <w:fldChar w:fldCharType="end"/>
        </w:r>
      </w:hyperlink>
    </w:p>
    <w:p w:rsidR="001602B1" w:rsidRDefault="009A4E60">
      <w:pPr>
        <w:pStyle w:val="25"/>
        <w:tabs>
          <w:tab w:val="left" w:pos="960"/>
        </w:tabs>
        <w:rPr>
          <w:rFonts w:asciiTheme="minorHAnsi" w:eastAsiaTheme="minorEastAsia" w:hAnsiTheme="minorHAnsi" w:cstheme="minorBidi"/>
          <w:sz w:val="22"/>
          <w:szCs w:val="22"/>
        </w:rPr>
      </w:pPr>
      <w:hyperlink w:anchor="_Toc343514733" w:history="1">
        <w:r w:rsidR="001602B1" w:rsidRPr="002B4907">
          <w:rPr>
            <w:rStyle w:val="a7"/>
          </w:rPr>
          <w:t>3.6.</w:t>
        </w:r>
        <w:r w:rsidR="001602B1">
          <w:rPr>
            <w:rFonts w:asciiTheme="minorHAnsi" w:eastAsiaTheme="minorEastAsia" w:hAnsiTheme="minorHAnsi" w:cstheme="minorBidi"/>
            <w:sz w:val="22"/>
            <w:szCs w:val="22"/>
          </w:rPr>
          <w:tab/>
        </w:r>
        <w:r w:rsidR="001602B1" w:rsidRPr="002B4907">
          <w:rPr>
            <w:rStyle w:val="a7"/>
          </w:rPr>
          <w:t>Анализ приборного учета и энергоресурсосбережения у потребителей</w:t>
        </w:r>
        <w:r w:rsidR="001602B1">
          <w:rPr>
            <w:webHidden/>
          </w:rPr>
          <w:tab/>
        </w:r>
        <w:r>
          <w:rPr>
            <w:webHidden/>
          </w:rPr>
          <w:fldChar w:fldCharType="begin"/>
        </w:r>
        <w:r w:rsidR="001602B1">
          <w:rPr>
            <w:webHidden/>
          </w:rPr>
          <w:instrText xml:space="preserve"> PAGEREF _Toc343514733 \h </w:instrText>
        </w:r>
        <w:r>
          <w:rPr>
            <w:webHidden/>
          </w:rPr>
        </w:r>
        <w:r>
          <w:rPr>
            <w:webHidden/>
          </w:rPr>
          <w:fldChar w:fldCharType="separate"/>
        </w:r>
        <w:r w:rsidR="001602B1">
          <w:rPr>
            <w:webHidden/>
          </w:rPr>
          <w:t>59</w:t>
        </w:r>
        <w:r>
          <w:rPr>
            <w:webHidden/>
          </w:rPr>
          <w:fldChar w:fldCharType="end"/>
        </w:r>
      </w:hyperlink>
    </w:p>
    <w:p w:rsidR="001602B1" w:rsidRDefault="009A4E60">
      <w:pPr>
        <w:pStyle w:val="12"/>
        <w:rPr>
          <w:rFonts w:asciiTheme="minorHAnsi" w:eastAsiaTheme="minorEastAsia" w:hAnsiTheme="minorHAnsi" w:cstheme="minorBidi"/>
          <w:b w:val="0"/>
          <w:caps w:val="0"/>
          <w:sz w:val="22"/>
          <w:szCs w:val="22"/>
        </w:rPr>
      </w:pPr>
      <w:hyperlink w:anchor="_Toc343514734" w:history="1">
        <w:r w:rsidR="001602B1" w:rsidRPr="002B4907">
          <w:rPr>
            <w:rStyle w:val="a7"/>
            <w:rFonts w:ascii="TextBook" w:hAnsi="TextBook"/>
            <w:spacing w:val="20"/>
          </w:rPr>
          <w:t>4.</w:t>
        </w:r>
        <w:r w:rsidR="001602B1">
          <w:rPr>
            <w:rFonts w:asciiTheme="minorHAnsi" w:eastAsiaTheme="minorEastAsia" w:hAnsiTheme="minorHAnsi" w:cstheme="minorBidi"/>
            <w:b w:val="0"/>
            <w:caps w:val="0"/>
            <w:sz w:val="22"/>
            <w:szCs w:val="22"/>
          </w:rPr>
          <w:tab/>
        </w:r>
        <w:r w:rsidR="001602B1" w:rsidRPr="002B4907">
          <w:rPr>
            <w:rStyle w:val="a7"/>
            <w:rFonts w:ascii="TextBook" w:hAnsi="TextBook"/>
            <w:spacing w:val="20"/>
          </w:rPr>
          <w:t>Характеристика состояния и проблем в реализации энергоресурсосбережения и учета и сбора информации</w:t>
        </w:r>
        <w:r w:rsidR="001602B1">
          <w:rPr>
            <w:webHidden/>
          </w:rPr>
          <w:tab/>
        </w:r>
        <w:r>
          <w:rPr>
            <w:webHidden/>
          </w:rPr>
          <w:fldChar w:fldCharType="begin"/>
        </w:r>
        <w:r w:rsidR="001602B1">
          <w:rPr>
            <w:webHidden/>
          </w:rPr>
          <w:instrText xml:space="preserve"> PAGEREF _Toc343514734 \h </w:instrText>
        </w:r>
        <w:r>
          <w:rPr>
            <w:webHidden/>
          </w:rPr>
        </w:r>
        <w:r>
          <w:rPr>
            <w:webHidden/>
          </w:rPr>
          <w:fldChar w:fldCharType="separate"/>
        </w:r>
        <w:r w:rsidR="001602B1">
          <w:rPr>
            <w:webHidden/>
          </w:rPr>
          <w:t>60</w:t>
        </w:r>
        <w:r>
          <w:rPr>
            <w:webHidden/>
          </w:rPr>
          <w:fldChar w:fldCharType="end"/>
        </w:r>
      </w:hyperlink>
    </w:p>
    <w:p w:rsidR="001602B1" w:rsidRDefault="009A4E60">
      <w:pPr>
        <w:pStyle w:val="12"/>
        <w:rPr>
          <w:rFonts w:asciiTheme="minorHAnsi" w:eastAsiaTheme="minorEastAsia" w:hAnsiTheme="minorHAnsi" w:cstheme="minorBidi"/>
          <w:b w:val="0"/>
          <w:caps w:val="0"/>
          <w:sz w:val="22"/>
          <w:szCs w:val="22"/>
        </w:rPr>
      </w:pPr>
      <w:hyperlink w:anchor="_Toc343514735" w:history="1">
        <w:r w:rsidR="001602B1" w:rsidRPr="002B4907">
          <w:rPr>
            <w:rStyle w:val="a7"/>
            <w:rFonts w:ascii="Calibri" w:hAnsi="Calibri"/>
            <w:spacing w:val="20"/>
          </w:rPr>
          <w:t>5.</w:t>
        </w:r>
        <w:r w:rsidR="001602B1">
          <w:rPr>
            <w:rFonts w:asciiTheme="minorHAnsi" w:eastAsiaTheme="minorEastAsia" w:hAnsiTheme="minorHAnsi" w:cstheme="minorBidi"/>
            <w:b w:val="0"/>
            <w:caps w:val="0"/>
            <w:sz w:val="22"/>
            <w:szCs w:val="22"/>
          </w:rPr>
          <w:tab/>
        </w:r>
        <w:r w:rsidR="001602B1" w:rsidRPr="002B4907">
          <w:rPr>
            <w:rStyle w:val="a7"/>
            <w:rFonts w:ascii="TextBook" w:hAnsi="TextBook"/>
            <w:spacing w:val="20"/>
          </w:rPr>
          <w:t>Целевые показатели развития коммунальной инфраструктуры</w:t>
        </w:r>
        <w:r w:rsidR="001602B1">
          <w:rPr>
            <w:webHidden/>
          </w:rPr>
          <w:tab/>
        </w:r>
        <w:r>
          <w:rPr>
            <w:webHidden/>
          </w:rPr>
          <w:fldChar w:fldCharType="begin"/>
        </w:r>
        <w:r w:rsidR="001602B1">
          <w:rPr>
            <w:webHidden/>
          </w:rPr>
          <w:instrText xml:space="preserve"> PAGEREF _Toc343514735 \h </w:instrText>
        </w:r>
        <w:r>
          <w:rPr>
            <w:webHidden/>
          </w:rPr>
        </w:r>
        <w:r>
          <w:rPr>
            <w:webHidden/>
          </w:rPr>
          <w:fldChar w:fldCharType="separate"/>
        </w:r>
        <w:r w:rsidR="001602B1">
          <w:rPr>
            <w:webHidden/>
          </w:rPr>
          <w:t>62</w:t>
        </w:r>
        <w:r>
          <w:rPr>
            <w:webHidden/>
          </w:rPr>
          <w:fldChar w:fldCharType="end"/>
        </w:r>
      </w:hyperlink>
    </w:p>
    <w:p w:rsidR="001602B1" w:rsidRDefault="009A4E60">
      <w:pPr>
        <w:pStyle w:val="25"/>
        <w:tabs>
          <w:tab w:val="left" w:pos="960"/>
        </w:tabs>
        <w:rPr>
          <w:rFonts w:asciiTheme="minorHAnsi" w:eastAsiaTheme="minorEastAsia" w:hAnsiTheme="minorHAnsi" w:cstheme="minorBidi"/>
          <w:sz w:val="22"/>
          <w:szCs w:val="22"/>
        </w:rPr>
      </w:pPr>
      <w:hyperlink w:anchor="_Toc343514736" w:history="1">
        <w:r w:rsidR="001602B1" w:rsidRPr="002B4907">
          <w:rPr>
            <w:rStyle w:val="a7"/>
          </w:rPr>
          <w:t>5.1.</w:t>
        </w:r>
        <w:r w:rsidR="001602B1">
          <w:rPr>
            <w:rFonts w:asciiTheme="minorHAnsi" w:eastAsiaTheme="minorEastAsia" w:hAnsiTheme="minorHAnsi" w:cstheme="minorBidi"/>
            <w:sz w:val="22"/>
            <w:szCs w:val="22"/>
          </w:rPr>
          <w:tab/>
        </w:r>
        <w:r w:rsidR="001602B1" w:rsidRPr="002B4907">
          <w:rPr>
            <w:rStyle w:val="a7"/>
          </w:rPr>
          <w:t>Целевые показатели развития системы электроснабжения</w:t>
        </w:r>
        <w:r w:rsidR="001602B1">
          <w:rPr>
            <w:webHidden/>
          </w:rPr>
          <w:tab/>
        </w:r>
        <w:r>
          <w:rPr>
            <w:webHidden/>
          </w:rPr>
          <w:fldChar w:fldCharType="begin"/>
        </w:r>
        <w:r w:rsidR="001602B1">
          <w:rPr>
            <w:webHidden/>
          </w:rPr>
          <w:instrText xml:space="preserve"> PAGEREF _Toc343514736 \h </w:instrText>
        </w:r>
        <w:r>
          <w:rPr>
            <w:webHidden/>
          </w:rPr>
        </w:r>
        <w:r>
          <w:rPr>
            <w:webHidden/>
          </w:rPr>
          <w:fldChar w:fldCharType="separate"/>
        </w:r>
        <w:r w:rsidR="001602B1">
          <w:rPr>
            <w:webHidden/>
          </w:rPr>
          <w:t>62</w:t>
        </w:r>
        <w:r>
          <w:rPr>
            <w:webHidden/>
          </w:rPr>
          <w:fldChar w:fldCharType="end"/>
        </w:r>
      </w:hyperlink>
    </w:p>
    <w:p w:rsidR="001602B1" w:rsidRDefault="009A4E60">
      <w:pPr>
        <w:pStyle w:val="25"/>
        <w:tabs>
          <w:tab w:val="left" w:pos="960"/>
        </w:tabs>
        <w:rPr>
          <w:rFonts w:asciiTheme="minorHAnsi" w:eastAsiaTheme="minorEastAsia" w:hAnsiTheme="minorHAnsi" w:cstheme="minorBidi"/>
          <w:sz w:val="22"/>
          <w:szCs w:val="22"/>
        </w:rPr>
      </w:pPr>
      <w:hyperlink w:anchor="_Toc343514737" w:history="1">
        <w:r w:rsidR="001602B1" w:rsidRPr="002B4907">
          <w:rPr>
            <w:rStyle w:val="a7"/>
          </w:rPr>
          <w:t>5.2.</w:t>
        </w:r>
        <w:r w:rsidR="001602B1">
          <w:rPr>
            <w:rFonts w:asciiTheme="minorHAnsi" w:eastAsiaTheme="minorEastAsia" w:hAnsiTheme="minorHAnsi" w:cstheme="minorBidi"/>
            <w:sz w:val="22"/>
            <w:szCs w:val="22"/>
          </w:rPr>
          <w:tab/>
        </w:r>
        <w:r w:rsidR="001602B1" w:rsidRPr="002B4907">
          <w:rPr>
            <w:rStyle w:val="a7"/>
          </w:rPr>
          <w:t>Целевые показатели развития системы теплоснабжения</w:t>
        </w:r>
        <w:r w:rsidR="001602B1">
          <w:rPr>
            <w:webHidden/>
          </w:rPr>
          <w:tab/>
        </w:r>
        <w:r>
          <w:rPr>
            <w:webHidden/>
          </w:rPr>
          <w:fldChar w:fldCharType="begin"/>
        </w:r>
        <w:r w:rsidR="001602B1">
          <w:rPr>
            <w:webHidden/>
          </w:rPr>
          <w:instrText xml:space="preserve"> PAGEREF _Toc343514737 \h </w:instrText>
        </w:r>
        <w:r>
          <w:rPr>
            <w:webHidden/>
          </w:rPr>
        </w:r>
        <w:r>
          <w:rPr>
            <w:webHidden/>
          </w:rPr>
          <w:fldChar w:fldCharType="separate"/>
        </w:r>
        <w:r w:rsidR="001602B1">
          <w:rPr>
            <w:webHidden/>
          </w:rPr>
          <w:t>62</w:t>
        </w:r>
        <w:r>
          <w:rPr>
            <w:webHidden/>
          </w:rPr>
          <w:fldChar w:fldCharType="end"/>
        </w:r>
      </w:hyperlink>
    </w:p>
    <w:p w:rsidR="001602B1" w:rsidRDefault="009A4E60">
      <w:pPr>
        <w:pStyle w:val="25"/>
        <w:tabs>
          <w:tab w:val="left" w:pos="960"/>
        </w:tabs>
        <w:rPr>
          <w:rFonts w:asciiTheme="minorHAnsi" w:eastAsiaTheme="minorEastAsia" w:hAnsiTheme="minorHAnsi" w:cstheme="minorBidi"/>
          <w:sz w:val="22"/>
          <w:szCs w:val="22"/>
        </w:rPr>
      </w:pPr>
      <w:hyperlink w:anchor="_Toc343514738" w:history="1">
        <w:r w:rsidR="001602B1" w:rsidRPr="002B4907">
          <w:rPr>
            <w:rStyle w:val="a7"/>
          </w:rPr>
          <w:t>5.3.</w:t>
        </w:r>
        <w:r w:rsidR="001602B1">
          <w:rPr>
            <w:rFonts w:asciiTheme="minorHAnsi" w:eastAsiaTheme="minorEastAsia" w:hAnsiTheme="minorHAnsi" w:cstheme="minorBidi"/>
            <w:sz w:val="22"/>
            <w:szCs w:val="22"/>
          </w:rPr>
          <w:tab/>
        </w:r>
        <w:r w:rsidR="001602B1" w:rsidRPr="002B4907">
          <w:rPr>
            <w:rStyle w:val="a7"/>
          </w:rPr>
          <w:t>Целевые показатели развития системы водоснабжения</w:t>
        </w:r>
        <w:r w:rsidR="001602B1">
          <w:rPr>
            <w:webHidden/>
          </w:rPr>
          <w:tab/>
        </w:r>
        <w:r>
          <w:rPr>
            <w:webHidden/>
          </w:rPr>
          <w:fldChar w:fldCharType="begin"/>
        </w:r>
        <w:r w:rsidR="001602B1">
          <w:rPr>
            <w:webHidden/>
          </w:rPr>
          <w:instrText xml:space="preserve"> PAGEREF _Toc343514738 \h </w:instrText>
        </w:r>
        <w:r>
          <w:rPr>
            <w:webHidden/>
          </w:rPr>
        </w:r>
        <w:r>
          <w:rPr>
            <w:webHidden/>
          </w:rPr>
          <w:fldChar w:fldCharType="separate"/>
        </w:r>
        <w:r w:rsidR="001602B1">
          <w:rPr>
            <w:webHidden/>
          </w:rPr>
          <w:t>64</w:t>
        </w:r>
        <w:r>
          <w:rPr>
            <w:webHidden/>
          </w:rPr>
          <w:fldChar w:fldCharType="end"/>
        </w:r>
      </w:hyperlink>
    </w:p>
    <w:p w:rsidR="001602B1" w:rsidRDefault="009A4E60">
      <w:pPr>
        <w:pStyle w:val="25"/>
        <w:tabs>
          <w:tab w:val="left" w:pos="960"/>
        </w:tabs>
        <w:rPr>
          <w:rFonts w:asciiTheme="minorHAnsi" w:eastAsiaTheme="minorEastAsia" w:hAnsiTheme="minorHAnsi" w:cstheme="minorBidi"/>
          <w:sz w:val="22"/>
          <w:szCs w:val="22"/>
        </w:rPr>
      </w:pPr>
      <w:hyperlink w:anchor="_Toc343514739" w:history="1">
        <w:r w:rsidR="001602B1" w:rsidRPr="002B4907">
          <w:rPr>
            <w:rStyle w:val="a7"/>
          </w:rPr>
          <w:t>5.4.</w:t>
        </w:r>
        <w:r w:rsidR="001602B1">
          <w:rPr>
            <w:rFonts w:asciiTheme="minorHAnsi" w:eastAsiaTheme="minorEastAsia" w:hAnsiTheme="minorHAnsi" w:cstheme="minorBidi"/>
            <w:sz w:val="22"/>
            <w:szCs w:val="22"/>
          </w:rPr>
          <w:tab/>
        </w:r>
        <w:r w:rsidR="001602B1" w:rsidRPr="002B4907">
          <w:rPr>
            <w:rStyle w:val="a7"/>
          </w:rPr>
          <w:t>Целевые показатели развития системы водоотведения</w:t>
        </w:r>
        <w:r w:rsidR="001602B1">
          <w:rPr>
            <w:webHidden/>
          </w:rPr>
          <w:tab/>
        </w:r>
        <w:r>
          <w:rPr>
            <w:webHidden/>
          </w:rPr>
          <w:fldChar w:fldCharType="begin"/>
        </w:r>
        <w:r w:rsidR="001602B1">
          <w:rPr>
            <w:webHidden/>
          </w:rPr>
          <w:instrText xml:space="preserve"> PAGEREF _Toc343514739 \h </w:instrText>
        </w:r>
        <w:r>
          <w:rPr>
            <w:webHidden/>
          </w:rPr>
        </w:r>
        <w:r>
          <w:rPr>
            <w:webHidden/>
          </w:rPr>
          <w:fldChar w:fldCharType="separate"/>
        </w:r>
        <w:r w:rsidR="001602B1">
          <w:rPr>
            <w:webHidden/>
          </w:rPr>
          <w:t>66</w:t>
        </w:r>
        <w:r>
          <w:rPr>
            <w:webHidden/>
          </w:rPr>
          <w:fldChar w:fldCharType="end"/>
        </w:r>
      </w:hyperlink>
    </w:p>
    <w:p w:rsidR="001602B1" w:rsidRDefault="009A4E60">
      <w:pPr>
        <w:pStyle w:val="25"/>
        <w:tabs>
          <w:tab w:val="left" w:pos="960"/>
        </w:tabs>
        <w:rPr>
          <w:rFonts w:asciiTheme="minorHAnsi" w:eastAsiaTheme="minorEastAsia" w:hAnsiTheme="minorHAnsi" w:cstheme="minorBidi"/>
          <w:sz w:val="22"/>
          <w:szCs w:val="22"/>
        </w:rPr>
      </w:pPr>
      <w:hyperlink w:anchor="_Toc343514740" w:history="1">
        <w:r w:rsidR="001602B1" w:rsidRPr="002B4907">
          <w:rPr>
            <w:rStyle w:val="a7"/>
          </w:rPr>
          <w:t>5.5.</w:t>
        </w:r>
        <w:r w:rsidR="001602B1">
          <w:rPr>
            <w:rFonts w:asciiTheme="minorHAnsi" w:eastAsiaTheme="minorEastAsia" w:hAnsiTheme="minorHAnsi" w:cstheme="minorBidi"/>
            <w:sz w:val="22"/>
            <w:szCs w:val="22"/>
          </w:rPr>
          <w:tab/>
        </w:r>
        <w:r w:rsidR="001602B1" w:rsidRPr="002B4907">
          <w:rPr>
            <w:rStyle w:val="a7"/>
          </w:rPr>
          <w:t>Целевые показатели развития системы утилизации (захоронения) твердых бытовых отходов</w:t>
        </w:r>
        <w:r w:rsidR="001602B1">
          <w:rPr>
            <w:webHidden/>
          </w:rPr>
          <w:tab/>
        </w:r>
        <w:r>
          <w:rPr>
            <w:webHidden/>
          </w:rPr>
          <w:fldChar w:fldCharType="begin"/>
        </w:r>
        <w:r w:rsidR="001602B1">
          <w:rPr>
            <w:webHidden/>
          </w:rPr>
          <w:instrText xml:space="preserve"> PAGEREF _Toc343514740 \h </w:instrText>
        </w:r>
        <w:r>
          <w:rPr>
            <w:webHidden/>
          </w:rPr>
        </w:r>
        <w:r>
          <w:rPr>
            <w:webHidden/>
          </w:rPr>
          <w:fldChar w:fldCharType="separate"/>
        </w:r>
        <w:r w:rsidR="001602B1">
          <w:rPr>
            <w:webHidden/>
          </w:rPr>
          <w:t>68</w:t>
        </w:r>
        <w:r>
          <w:rPr>
            <w:webHidden/>
          </w:rPr>
          <w:fldChar w:fldCharType="end"/>
        </w:r>
      </w:hyperlink>
    </w:p>
    <w:p w:rsidR="001602B1" w:rsidRDefault="009A4E60">
      <w:pPr>
        <w:pStyle w:val="12"/>
        <w:rPr>
          <w:rFonts w:asciiTheme="minorHAnsi" w:eastAsiaTheme="minorEastAsia" w:hAnsiTheme="minorHAnsi" w:cstheme="minorBidi"/>
          <w:b w:val="0"/>
          <w:caps w:val="0"/>
          <w:sz w:val="22"/>
          <w:szCs w:val="22"/>
        </w:rPr>
      </w:pPr>
      <w:hyperlink w:anchor="_Toc343514741" w:history="1">
        <w:r w:rsidR="001602B1" w:rsidRPr="002B4907">
          <w:rPr>
            <w:rStyle w:val="a7"/>
            <w:rFonts w:ascii="TextBook" w:hAnsi="TextBook"/>
            <w:spacing w:val="20"/>
          </w:rPr>
          <w:t>6.</w:t>
        </w:r>
        <w:r w:rsidR="001602B1">
          <w:rPr>
            <w:rFonts w:asciiTheme="minorHAnsi" w:eastAsiaTheme="minorEastAsia" w:hAnsiTheme="minorHAnsi" w:cstheme="minorBidi"/>
            <w:b w:val="0"/>
            <w:caps w:val="0"/>
            <w:sz w:val="22"/>
            <w:szCs w:val="22"/>
          </w:rPr>
          <w:tab/>
        </w:r>
        <w:r w:rsidR="001602B1" w:rsidRPr="002B4907">
          <w:rPr>
            <w:rStyle w:val="a7"/>
            <w:rFonts w:ascii="TextBook" w:hAnsi="TextBook"/>
            <w:spacing w:val="20"/>
          </w:rPr>
          <w:t>Перспективная схема электроснабжения г. Александрова (схема электроснабжения)</w:t>
        </w:r>
        <w:r w:rsidR="001602B1">
          <w:rPr>
            <w:webHidden/>
          </w:rPr>
          <w:tab/>
        </w:r>
        <w:r>
          <w:rPr>
            <w:webHidden/>
          </w:rPr>
          <w:fldChar w:fldCharType="begin"/>
        </w:r>
        <w:r w:rsidR="001602B1">
          <w:rPr>
            <w:webHidden/>
          </w:rPr>
          <w:instrText xml:space="preserve"> PAGEREF _Toc343514741 \h </w:instrText>
        </w:r>
        <w:r>
          <w:rPr>
            <w:webHidden/>
          </w:rPr>
        </w:r>
        <w:r>
          <w:rPr>
            <w:webHidden/>
          </w:rPr>
          <w:fldChar w:fldCharType="separate"/>
        </w:r>
        <w:r w:rsidR="001602B1">
          <w:rPr>
            <w:webHidden/>
          </w:rPr>
          <w:t>70</w:t>
        </w:r>
        <w:r>
          <w:rPr>
            <w:webHidden/>
          </w:rPr>
          <w:fldChar w:fldCharType="end"/>
        </w:r>
      </w:hyperlink>
    </w:p>
    <w:p w:rsidR="001602B1" w:rsidRDefault="009A4E60">
      <w:pPr>
        <w:pStyle w:val="12"/>
        <w:rPr>
          <w:rFonts w:asciiTheme="minorHAnsi" w:eastAsiaTheme="minorEastAsia" w:hAnsiTheme="minorHAnsi" w:cstheme="minorBidi"/>
          <w:b w:val="0"/>
          <w:caps w:val="0"/>
          <w:sz w:val="22"/>
          <w:szCs w:val="22"/>
        </w:rPr>
      </w:pPr>
      <w:hyperlink w:anchor="_Toc343514742" w:history="1">
        <w:r w:rsidR="001602B1" w:rsidRPr="002B4907">
          <w:rPr>
            <w:rStyle w:val="a7"/>
            <w:rFonts w:ascii="TextBook" w:hAnsi="TextBook"/>
            <w:spacing w:val="20"/>
          </w:rPr>
          <w:t>7.</w:t>
        </w:r>
        <w:r w:rsidR="001602B1">
          <w:rPr>
            <w:rFonts w:asciiTheme="minorHAnsi" w:eastAsiaTheme="minorEastAsia" w:hAnsiTheme="minorHAnsi" w:cstheme="minorBidi"/>
            <w:b w:val="0"/>
            <w:caps w:val="0"/>
            <w:sz w:val="22"/>
            <w:szCs w:val="22"/>
          </w:rPr>
          <w:tab/>
        </w:r>
        <w:r w:rsidR="001602B1" w:rsidRPr="002B4907">
          <w:rPr>
            <w:rStyle w:val="a7"/>
            <w:rFonts w:ascii="TextBook" w:hAnsi="TextBook"/>
            <w:spacing w:val="20"/>
          </w:rPr>
          <w:t>Перспективная схема теплоснабжения г. Александрова</w:t>
        </w:r>
        <w:r w:rsidR="001602B1">
          <w:rPr>
            <w:webHidden/>
          </w:rPr>
          <w:tab/>
        </w:r>
        <w:r>
          <w:rPr>
            <w:webHidden/>
          </w:rPr>
          <w:fldChar w:fldCharType="begin"/>
        </w:r>
        <w:r w:rsidR="001602B1">
          <w:rPr>
            <w:webHidden/>
          </w:rPr>
          <w:instrText xml:space="preserve"> PAGEREF _Toc343514742 \h </w:instrText>
        </w:r>
        <w:r>
          <w:rPr>
            <w:webHidden/>
          </w:rPr>
        </w:r>
        <w:r>
          <w:rPr>
            <w:webHidden/>
          </w:rPr>
          <w:fldChar w:fldCharType="separate"/>
        </w:r>
        <w:r w:rsidR="001602B1">
          <w:rPr>
            <w:webHidden/>
          </w:rPr>
          <w:t>77</w:t>
        </w:r>
        <w:r>
          <w:rPr>
            <w:webHidden/>
          </w:rPr>
          <w:fldChar w:fldCharType="end"/>
        </w:r>
      </w:hyperlink>
    </w:p>
    <w:p w:rsidR="001602B1" w:rsidRDefault="009A4E60">
      <w:pPr>
        <w:pStyle w:val="12"/>
        <w:rPr>
          <w:rFonts w:asciiTheme="minorHAnsi" w:eastAsiaTheme="minorEastAsia" w:hAnsiTheme="minorHAnsi" w:cstheme="minorBidi"/>
          <w:b w:val="0"/>
          <w:caps w:val="0"/>
          <w:sz w:val="22"/>
          <w:szCs w:val="22"/>
        </w:rPr>
      </w:pPr>
      <w:hyperlink w:anchor="_Toc343514743" w:history="1">
        <w:r w:rsidR="001602B1" w:rsidRPr="002B4907">
          <w:rPr>
            <w:rStyle w:val="a7"/>
            <w:rFonts w:ascii="TextBook" w:hAnsi="TextBook"/>
            <w:spacing w:val="20"/>
          </w:rPr>
          <w:t>8.</w:t>
        </w:r>
        <w:r w:rsidR="001602B1">
          <w:rPr>
            <w:rFonts w:asciiTheme="minorHAnsi" w:eastAsiaTheme="minorEastAsia" w:hAnsiTheme="minorHAnsi" w:cstheme="minorBidi"/>
            <w:b w:val="0"/>
            <w:caps w:val="0"/>
            <w:sz w:val="22"/>
            <w:szCs w:val="22"/>
          </w:rPr>
          <w:tab/>
        </w:r>
        <w:r w:rsidR="001602B1" w:rsidRPr="002B4907">
          <w:rPr>
            <w:rStyle w:val="a7"/>
            <w:rFonts w:ascii="TextBook" w:hAnsi="TextBook"/>
            <w:spacing w:val="20"/>
          </w:rPr>
          <w:t>Перспективная схема водоснабжения г.александрова</w:t>
        </w:r>
        <w:r w:rsidR="001602B1">
          <w:rPr>
            <w:webHidden/>
          </w:rPr>
          <w:tab/>
        </w:r>
        <w:r>
          <w:rPr>
            <w:webHidden/>
          </w:rPr>
          <w:fldChar w:fldCharType="begin"/>
        </w:r>
        <w:r w:rsidR="001602B1">
          <w:rPr>
            <w:webHidden/>
          </w:rPr>
          <w:instrText xml:space="preserve"> PAGEREF _Toc343514743 \h </w:instrText>
        </w:r>
        <w:r>
          <w:rPr>
            <w:webHidden/>
          </w:rPr>
        </w:r>
        <w:r>
          <w:rPr>
            <w:webHidden/>
          </w:rPr>
          <w:fldChar w:fldCharType="separate"/>
        </w:r>
        <w:r w:rsidR="001602B1">
          <w:rPr>
            <w:webHidden/>
          </w:rPr>
          <w:t>89</w:t>
        </w:r>
        <w:r>
          <w:rPr>
            <w:webHidden/>
          </w:rPr>
          <w:fldChar w:fldCharType="end"/>
        </w:r>
      </w:hyperlink>
    </w:p>
    <w:p w:rsidR="001602B1" w:rsidRDefault="009A4E60">
      <w:pPr>
        <w:pStyle w:val="12"/>
        <w:rPr>
          <w:rFonts w:asciiTheme="minorHAnsi" w:eastAsiaTheme="minorEastAsia" w:hAnsiTheme="minorHAnsi" w:cstheme="minorBidi"/>
          <w:b w:val="0"/>
          <w:caps w:val="0"/>
          <w:sz w:val="22"/>
          <w:szCs w:val="22"/>
        </w:rPr>
      </w:pPr>
      <w:hyperlink w:anchor="_Toc343514744" w:history="1">
        <w:r w:rsidR="001602B1" w:rsidRPr="002B4907">
          <w:rPr>
            <w:rStyle w:val="a7"/>
            <w:rFonts w:ascii="TextBook" w:hAnsi="TextBook"/>
            <w:spacing w:val="20"/>
          </w:rPr>
          <w:t>9.</w:t>
        </w:r>
        <w:r w:rsidR="001602B1">
          <w:rPr>
            <w:rFonts w:asciiTheme="minorHAnsi" w:eastAsiaTheme="minorEastAsia" w:hAnsiTheme="minorHAnsi" w:cstheme="minorBidi"/>
            <w:b w:val="0"/>
            <w:caps w:val="0"/>
            <w:sz w:val="22"/>
            <w:szCs w:val="22"/>
          </w:rPr>
          <w:tab/>
        </w:r>
        <w:r w:rsidR="001602B1" w:rsidRPr="002B4907">
          <w:rPr>
            <w:rStyle w:val="a7"/>
            <w:rFonts w:ascii="TextBook" w:hAnsi="TextBook"/>
            <w:spacing w:val="20"/>
          </w:rPr>
          <w:t>Перспективная схема водоотведения г.александрова</w:t>
        </w:r>
        <w:r w:rsidR="001602B1">
          <w:rPr>
            <w:webHidden/>
          </w:rPr>
          <w:tab/>
        </w:r>
        <w:r>
          <w:rPr>
            <w:webHidden/>
          </w:rPr>
          <w:fldChar w:fldCharType="begin"/>
        </w:r>
        <w:r w:rsidR="001602B1">
          <w:rPr>
            <w:webHidden/>
          </w:rPr>
          <w:instrText xml:space="preserve"> PAGEREF _Toc343514744 \h </w:instrText>
        </w:r>
        <w:r>
          <w:rPr>
            <w:webHidden/>
          </w:rPr>
        </w:r>
        <w:r>
          <w:rPr>
            <w:webHidden/>
          </w:rPr>
          <w:fldChar w:fldCharType="separate"/>
        </w:r>
        <w:r w:rsidR="001602B1">
          <w:rPr>
            <w:webHidden/>
          </w:rPr>
          <w:t>126</w:t>
        </w:r>
        <w:r>
          <w:rPr>
            <w:webHidden/>
          </w:rPr>
          <w:fldChar w:fldCharType="end"/>
        </w:r>
      </w:hyperlink>
    </w:p>
    <w:p w:rsidR="001602B1" w:rsidRDefault="009A4E60">
      <w:pPr>
        <w:pStyle w:val="12"/>
        <w:rPr>
          <w:rFonts w:asciiTheme="minorHAnsi" w:eastAsiaTheme="minorEastAsia" w:hAnsiTheme="minorHAnsi" w:cstheme="minorBidi"/>
          <w:b w:val="0"/>
          <w:caps w:val="0"/>
          <w:sz w:val="22"/>
          <w:szCs w:val="22"/>
        </w:rPr>
      </w:pPr>
      <w:hyperlink w:anchor="_Toc343514745" w:history="1">
        <w:r w:rsidR="001602B1" w:rsidRPr="002B4907">
          <w:rPr>
            <w:rStyle w:val="a7"/>
            <w:rFonts w:ascii="TextBook" w:hAnsi="TextBook"/>
            <w:spacing w:val="20"/>
          </w:rPr>
          <w:t>10.</w:t>
        </w:r>
        <w:r w:rsidR="001602B1">
          <w:rPr>
            <w:rFonts w:asciiTheme="minorHAnsi" w:eastAsiaTheme="minorEastAsia" w:hAnsiTheme="minorHAnsi" w:cstheme="minorBidi"/>
            <w:b w:val="0"/>
            <w:caps w:val="0"/>
            <w:sz w:val="22"/>
            <w:szCs w:val="22"/>
          </w:rPr>
          <w:tab/>
        </w:r>
        <w:r w:rsidR="001602B1" w:rsidRPr="002B4907">
          <w:rPr>
            <w:rStyle w:val="a7"/>
            <w:rFonts w:ascii="TextBook" w:hAnsi="TextBook"/>
            <w:spacing w:val="20"/>
          </w:rPr>
          <w:t>Перспективная схема обращения с ТБО (схема обращения с тбо)</w:t>
        </w:r>
        <w:r w:rsidR="001602B1">
          <w:rPr>
            <w:webHidden/>
          </w:rPr>
          <w:tab/>
        </w:r>
        <w:r>
          <w:rPr>
            <w:webHidden/>
          </w:rPr>
          <w:fldChar w:fldCharType="begin"/>
        </w:r>
        <w:r w:rsidR="001602B1">
          <w:rPr>
            <w:webHidden/>
          </w:rPr>
          <w:instrText xml:space="preserve"> PAGEREF _Toc343514745 \h </w:instrText>
        </w:r>
        <w:r>
          <w:rPr>
            <w:webHidden/>
          </w:rPr>
        </w:r>
        <w:r>
          <w:rPr>
            <w:webHidden/>
          </w:rPr>
          <w:fldChar w:fldCharType="separate"/>
        </w:r>
        <w:r w:rsidR="001602B1">
          <w:rPr>
            <w:webHidden/>
          </w:rPr>
          <w:t>143</w:t>
        </w:r>
        <w:r>
          <w:rPr>
            <w:webHidden/>
          </w:rPr>
          <w:fldChar w:fldCharType="end"/>
        </w:r>
      </w:hyperlink>
    </w:p>
    <w:p w:rsidR="001602B1" w:rsidRDefault="009A4E60">
      <w:pPr>
        <w:pStyle w:val="12"/>
        <w:rPr>
          <w:rFonts w:asciiTheme="minorHAnsi" w:eastAsiaTheme="minorEastAsia" w:hAnsiTheme="minorHAnsi" w:cstheme="minorBidi"/>
          <w:b w:val="0"/>
          <w:caps w:val="0"/>
          <w:sz w:val="22"/>
          <w:szCs w:val="22"/>
        </w:rPr>
      </w:pPr>
      <w:hyperlink w:anchor="_Toc343514746" w:history="1">
        <w:r w:rsidR="001602B1" w:rsidRPr="002B4907">
          <w:rPr>
            <w:rStyle w:val="a7"/>
            <w:rFonts w:ascii="TextBook" w:hAnsi="TextBook"/>
            <w:spacing w:val="20"/>
          </w:rPr>
          <w:t>11.</w:t>
        </w:r>
        <w:r w:rsidR="001602B1">
          <w:rPr>
            <w:rFonts w:asciiTheme="minorHAnsi" w:eastAsiaTheme="minorEastAsia" w:hAnsiTheme="minorHAnsi" w:cstheme="minorBidi"/>
            <w:b w:val="0"/>
            <w:caps w:val="0"/>
            <w:sz w:val="22"/>
            <w:szCs w:val="22"/>
          </w:rPr>
          <w:tab/>
        </w:r>
        <w:r w:rsidR="001602B1" w:rsidRPr="002B4907">
          <w:rPr>
            <w:rStyle w:val="a7"/>
            <w:rFonts w:ascii="TextBook" w:hAnsi="TextBook"/>
            <w:spacing w:val="20"/>
          </w:rPr>
          <w:t>Общая программа проектов</w:t>
        </w:r>
        <w:r w:rsidR="001602B1">
          <w:rPr>
            <w:webHidden/>
          </w:rPr>
          <w:tab/>
        </w:r>
        <w:r>
          <w:rPr>
            <w:webHidden/>
          </w:rPr>
          <w:fldChar w:fldCharType="begin"/>
        </w:r>
        <w:r w:rsidR="001602B1">
          <w:rPr>
            <w:webHidden/>
          </w:rPr>
          <w:instrText xml:space="preserve"> PAGEREF _Toc343514746 \h </w:instrText>
        </w:r>
        <w:r>
          <w:rPr>
            <w:webHidden/>
          </w:rPr>
        </w:r>
        <w:r>
          <w:rPr>
            <w:webHidden/>
          </w:rPr>
          <w:fldChar w:fldCharType="separate"/>
        </w:r>
        <w:r w:rsidR="001602B1">
          <w:rPr>
            <w:webHidden/>
          </w:rPr>
          <w:t>149</w:t>
        </w:r>
        <w:r>
          <w:rPr>
            <w:webHidden/>
          </w:rPr>
          <w:fldChar w:fldCharType="end"/>
        </w:r>
      </w:hyperlink>
    </w:p>
    <w:p w:rsidR="001602B1" w:rsidRDefault="009A4E60">
      <w:pPr>
        <w:pStyle w:val="12"/>
        <w:rPr>
          <w:rFonts w:asciiTheme="minorHAnsi" w:eastAsiaTheme="minorEastAsia" w:hAnsiTheme="minorHAnsi" w:cstheme="minorBidi"/>
          <w:b w:val="0"/>
          <w:caps w:val="0"/>
          <w:sz w:val="22"/>
          <w:szCs w:val="22"/>
        </w:rPr>
      </w:pPr>
      <w:hyperlink w:anchor="_Toc343514747" w:history="1">
        <w:r w:rsidR="001602B1" w:rsidRPr="002B4907">
          <w:rPr>
            <w:rStyle w:val="a7"/>
            <w:rFonts w:ascii="TextBook" w:hAnsi="TextBook"/>
            <w:spacing w:val="20"/>
          </w:rPr>
          <w:t>12.</w:t>
        </w:r>
        <w:r w:rsidR="001602B1">
          <w:rPr>
            <w:rFonts w:asciiTheme="minorHAnsi" w:eastAsiaTheme="minorEastAsia" w:hAnsiTheme="minorHAnsi" w:cstheme="minorBidi"/>
            <w:b w:val="0"/>
            <w:caps w:val="0"/>
            <w:sz w:val="22"/>
            <w:szCs w:val="22"/>
          </w:rPr>
          <w:tab/>
        </w:r>
        <w:r w:rsidR="001602B1" w:rsidRPr="002B4907">
          <w:rPr>
            <w:rStyle w:val="a7"/>
            <w:rFonts w:ascii="TextBook" w:hAnsi="TextBook"/>
            <w:spacing w:val="20"/>
          </w:rPr>
          <w:t>Финансовые потребности для реализации программы</w:t>
        </w:r>
        <w:r w:rsidR="001602B1">
          <w:rPr>
            <w:webHidden/>
          </w:rPr>
          <w:tab/>
        </w:r>
        <w:r>
          <w:rPr>
            <w:webHidden/>
          </w:rPr>
          <w:fldChar w:fldCharType="begin"/>
        </w:r>
        <w:r w:rsidR="001602B1">
          <w:rPr>
            <w:webHidden/>
          </w:rPr>
          <w:instrText xml:space="preserve"> PAGEREF _Toc343514747 \h </w:instrText>
        </w:r>
        <w:r>
          <w:rPr>
            <w:webHidden/>
          </w:rPr>
        </w:r>
        <w:r>
          <w:rPr>
            <w:webHidden/>
          </w:rPr>
          <w:fldChar w:fldCharType="separate"/>
        </w:r>
        <w:r w:rsidR="001602B1">
          <w:rPr>
            <w:webHidden/>
          </w:rPr>
          <w:t>179</w:t>
        </w:r>
        <w:r>
          <w:rPr>
            <w:webHidden/>
          </w:rPr>
          <w:fldChar w:fldCharType="end"/>
        </w:r>
      </w:hyperlink>
    </w:p>
    <w:p w:rsidR="001602B1" w:rsidRDefault="009A4E60">
      <w:pPr>
        <w:pStyle w:val="25"/>
        <w:rPr>
          <w:rFonts w:asciiTheme="minorHAnsi" w:eastAsiaTheme="minorEastAsia" w:hAnsiTheme="minorHAnsi" w:cstheme="minorBidi"/>
          <w:sz w:val="22"/>
          <w:szCs w:val="22"/>
        </w:rPr>
      </w:pPr>
      <w:hyperlink w:anchor="_Toc343514748" w:history="1">
        <w:r w:rsidR="001602B1" w:rsidRPr="002B4907">
          <w:rPr>
            <w:rStyle w:val="a7"/>
          </w:rPr>
          <w:t>12.1. Финансовые потребности для реализации программ по  развитию системы электроснабжения</w:t>
        </w:r>
        <w:r w:rsidR="001602B1">
          <w:rPr>
            <w:webHidden/>
          </w:rPr>
          <w:tab/>
        </w:r>
        <w:r>
          <w:rPr>
            <w:webHidden/>
          </w:rPr>
          <w:fldChar w:fldCharType="begin"/>
        </w:r>
        <w:r w:rsidR="001602B1">
          <w:rPr>
            <w:webHidden/>
          </w:rPr>
          <w:instrText xml:space="preserve"> PAGEREF _Toc343514748 \h </w:instrText>
        </w:r>
        <w:r>
          <w:rPr>
            <w:webHidden/>
          </w:rPr>
        </w:r>
        <w:r>
          <w:rPr>
            <w:webHidden/>
          </w:rPr>
          <w:fldChar w:fldCharType="separate"/>
        </w:r>
        <w:r w:rsidR="001602B1">
          <w:rPr>
            <w:webHidden/>
          </w:rPr>
          <w:t>179</w:t>
        </w:r>
        <w:r>
          <w:rPr>
            <w:webHidden/>
          </w:rPr>
          <w:fldChar w:fldCharType="end"/>
        </w:r>
      </w:hyperlink>
    </w:p>
    <w:p w:rsidR="001602B1" w:rsidRDefault="009A4E60">
      <w:pPr>
        <w:pStyle w:val="25"/>
        <w:rPr>
          <w:rFonts w:asciiTheme="minorHAnsi" w:eastAsiaTheme="minorEastAsia" w:hAnsiTheme="minorHAnsi" w:cstheme="minorBidi"/>
          <w:sz w:val="22"/>
          <w:szCs w:val="22"/>
        </w:rPr>
      </w:pPr>
      <w:hyperlink w:anchor="_Toc343514749" w:history="1">
        <w:r w:rsidR="001602B1" w:rsidRPr="002B4907">
          <w:rPr>
            <w:rStyle w:val="a7"/>
          </w:rPr>
          <w:t>12.2. Финансовые потребности для реализации программ по  развитию системы теплоснабжения</w:t>
        </w:r>
        <w:r w:rsidR="001602B1">
          <w:rPr>
            <w:webHidden/>
          </w:rPr>
          <w:tab/>
        </w:r>
        <w:r>
          <w:rPr>
            <w:webHidden/>
          </w:rPr>
          <w:fldChar w:fldCharType="begin"/>
        </w:r>
        <w:r w:rsidR="001602B1">
          <w:rPr>
            <w:webHidden/>
          </w:rPr>
          <w:instrText xml:space="preserve"> PAGEREF _Toc343514749 \h </w:instrText>
        </w:r>
        <w:r>
          <w:rPr>
            <w:webHidden/>
          </w:rPr>
        </w:r>
        <w:r>
          <w:rPr>
            <w:webHidden/>
          </w:rPr>
          <w:fldChar w:fldCharType="separate"/>
        </w:r>
        <w:r w:rsidR="001602B1">
          <w:rPr>
            <w:webHidden/>
          </w:rPr>
          <w:t>179</w:t>
        </w:r>
        <w:r>
          <w:rPr>
            <w:webHidden/>
          </w:rPr>
          <w:fldChar w:fldCharType="end"/>
        </w:r>
      </w:hyperlink>
    </w:p>
    <w:p w:rsidR="001602B1" w:rsidRDefault="009A4E60">
      <w:pPr>
        <w:pStyle w:val="25"/>
        <w:tabs>
          <w:tab w:val="left" w:pos="1200"/>
        </w:tabs>
        <w:rPr>
          <w:rFonts w:asciiTheme="minorHAnsi" w:eastAsiaTheme="minorEastAsia" w:hAnsiTheme="minorHAnsi" w:cstheme="minorBidi"/>
          <w:sz w:val="22"/>
          <w:szCs w:val="22"/>
        </w:rPr>
      </w:pPr>
      <w:hyperlink w:anchor="_Toc343514750" w:history="1">
        <w:r w:rsidR="001602B1" w:rsidRPr="002B4907">
          <w:rPr>
            <w:rStyle w:val="a7"/>
          </w:rPr>
          <w:t>12.3.</w:t>
        </w:r>
        <w:r w:rsidR="001602B1">
          <w:rPr>
            <w:rFonts w:asciiTheme="minorHAnsi" w:eastAsiaTheme="minorEastAsia" w:hAnsiTheme="minorHAnsi" w:cstheme="minorBidi"/>
            <w:sz w:val="22"/>
            <w:szCs w:val="22"/>
          </w:rPr>
          <w:tab/>
        </w:r>
        <w:r w:rsidR="001602B1" w:rsidRPr="002B4907">
          <w:rPr>
            <w:rStyle w:val="a7"/>
          </w:rPr>
          <w:t>Финансовые потребности для реализации программы по  водоснабжению</w:t>
        </w:r>
        <w:r w:rsidR="001602B1">
          <w:rPr>
            <w:webHidden/>
          </w:rPr>
          <w:tab/>
        </w:r>
        <w:r>
          <w:rPr>
            <w:webHidden/>
          </w:rPr>
          <w:fldChar w:fldCharType="begin"/>
        </w:r>
        <w:r w:rsidR="001602B1">
          <w:rPr>
            <w:webHidden/>
          </w:rPr>
          <w:instrText xml:space="preserve"> PAGEREF _Toc343514750 \h </w:instrText>
        </w:r>
        <w:r>
          <w:rPr>
            <w:webHidden/>
          </w:rPr>
        </w:r>
        <w:r>
          <w:rPr>
            <w:webHidden/>
          </w:rPr>
          <w:fldChar w:fldCharType="separate"/>
        </w:r>
        <w:r w:rsidR="001602B1">
          <w:rPr>
            <w:webHidden/>
          </w:rPr>
          <w:t>183</w:t>
        </w:r>
        <w:r>
          <w:rPr>
            <w:webHidden/>
          </w:rPr>
          <w:fldChar w:fldCharType="end"/>
        </w:r>
      </w:hyperlink>
    </w:p>
    <w:p w:rsidR="001602B1" w:rsidRDefault="009A4E60">
      <w:pPr>
        <w:pStyle w:val="25"/>
        <w:tabs>
          <w:tab w:val="left" w:pos="1200"/>
        </w:tabs>
        <w:rPr>
          <w:rFonts w:asciiTheme="minorHAnsi" w:eastAsiaTheme="minorEastAsia" w:hAnsiTheme="minorHAnsi" w:cstheme="minorBidi"/>
          <w:sz w:val="22"/>
          <w:szCs w:val="22"/>
        </w:rPr>
      </w:pPr>
      <w:hyperlink w:anchor="_Toc343514751" w:history="1">
        <w:r w:rsidR="001602B1" w:rsidRPr="002B4907">
          <w:rPr>
            <w:rStyle w:val="a7"/>
          </w:rPr>
          <w:t>12.4.</w:t>
        </w:r>
        <w:r w:rsidR="001602B1">
          <w:rPr>
            <w:rFonts w:asciiTheme="minorHAnsi" w:eastAsiaTheme="minorEastAsia" w:hAnsiTheme="minorHAnsi" w:cstheme="minorBidi"/>
            <w:sz w:val="22"/>
            <w:szCs w:val="22"/>
          </w:rPr>
          <w:tab/>
        </w:r>
        <w:r w:rsidR="001602B1" w:rsidRPr="002B4907">
          <w:rPr>
            <w:rStyle w:val="a7"/>
          </w:rPr>
          <w:t>Финансовые потребности для реализации программы по  водоотведению</w:t>
        </w:r>
        <w:r w:rsidR="001602B1">
          <w:rPr>
            <w:webHidden/>
          </w:rPr>
          <w:tab/>
        </w:r>
        <w:r>
          <w:rPr>
            <w:webHidden/>
          </w:rPr>
          <w:fldChar w:fldCharType="begin"/>
        </w:r>
        <w:r w:rsidR="001602B1">
          <w:rPr>
            <w:webHidden/>
          </w:rPr>
          <w:instrText xml:space="preserve"> PAGEREF _Toc343514751 \h </w:instrText>
        </w:r>
        <w:r>
          <w:rPr>
            <w:webHidden/>
          </w:rPr>
        </w:r>
        <w:r>
          <w:rPr>
            <w:webHidden/>
          </w:rPr>
          <w:fldChar w:fldCharType="separate"/>
        </w:r>
        <w:r w:rsidR="001602B1">
          <w:rPr>
            <w:webHidden/>
          </w:rPr>
          <w:t>185</w:t>
        </w:r>
        <w:r>
          <w:rPr>
            <w:webHidden/>
          </w:rPr>
          <w:fldChar w:fldCharType="end"/>
        </w:r>
      </w:hyperlink>
    </w:p>
    <w:p w:rsidR="001602B1" w:rsidRDefault="009A4E60">
      <w:pPr>
        <w:pStyle w:val="25"/>
        <w:tabs>
          <w:tab w:val="left" w:pos="1200"/>
        </w:tabs>
        <w:rPr>
          <w:rFonts w:asciiTheme="minorHAnsi" w:eastAsiaTheme="minorEastAsia" w:hAnsiTheme="minorHAnsi" w:cstheme="minorBidi"/>
          <w:sz w:val="22"/>
          <w:szCs w:val="22"/>
        </w:rPr>
      </w:pPr>
      <w:hyperlink w:anchor="_Toc343514752" w:history="1">
        <w:r w:rsidR="001602B1" w:rsidRPr="002B4907">
          <w:rPr>
            <w:rStyle w:val="a7"/>
          </w:rPr>
          <w:t>12.5.</w:t>
        </w:r>
        <w:r w:rsidR="001602B1">
          <w:rPr>
            <w:rFonts w:asciiTheme="minorHAnsi" w:eastAsiaTheme="minorEastAsia" w:hAnsiTheme="minorHAnsi" w:cstheme="minorBidi"/>
            <w:sz w:val="22"/>
            <w:szCs w:val="22"/>
          </w:rPr>
          <w:tab/>
        </w:r>
        <w:r w:rsidR="001602B1" w:rsidRPr="002B4907">
          <w:rPr>
            <w:rStyle w:val="a7"/>
          </w:rPr>
          <w:t>Финансовые потребности для реализации программы по  утилизации (захоронению) твердых бытовых отходов</w:t>
        </w:r>
        <w:r w:rsidR="001602B1">
          <w:rPr>
            <w:webHidden/>
          </w:rPr>
          <w:tab/>
        </w:r>
        <w:r>
          <w:rPr>
            <w:webHidden/>
          </w:rPr>
          <w:fldChar w:fldCharType="begin"/>
        </w:r>
        <w:r w:rsidR="001602B1">
          <w:rPr>
            <w:webHidden/>
          </w:rPr>
          <w:instrText xml:space="preserve"> PAGEREF _Toc343514752 \h </w:instrText>
        </w:r>
        <w:r>
          <w:rPr>
            <w:webHidden/>
          </w:rPr>
        </w:r>
        <w:r>
          <w:rPr>
            <w:webHidden/>
          </w:rPr>
          <w:fldChar w:fldCharType="separate"/>
        </w:r>
        <w:r w:rsidR="001602B1">
          <w:rPr>
            <w:webHidden/>
          </w:rPr>
          <w:t>188</w:t>
        </w:r>
        <w:r>
          <w:rPr>
            <w:webHidden/>
          </w:rPr>
          <w:fldChar w:fldCharType="end"/>
        </w:r>
      </w:hyperlink>
    </w:p>
    <w:p w:rsidR="001602B1" w:rsidRDefault="009A4E60">
      <w:pPr>
        <w:pStyle w:val="12"/>
        <w:rPr>
          <w:rFonts w:asciiTheme="minorHAnsi" w:eastAsiaTheme="minorEastAsia" w:hAnsiTheme="minorHAnsi" w:cstheme="minorBidi"/>
          <w:b w:val="0"/>
          <w:caps w:val="0"/>
          <w:sz w:val="22"/>
          <w:szCs w:val="22"/>
        </w:rPr>
      </w:pPr>
      <w:hyperlink w:anchor="_Toc343514753" w:history="1">
        <w:r w:rsidR="001602B1" w:rsidRPr="002B4907">
          <w:rPr>
            <w:rStyle w:val="a7"/>
            <w:rFonts w:ascii="TextBook" w:hAnsi="TextBook"/>
            <w:spacing w:val="20"/>
          </w:rPr>
          <w:t>13.</w:t>
        </w:r>
        <w:r w:rsidR="001602B1">
          <w:rPr>
            <w:rFonts w:asciiTheme="minorHAnsi" w:eastAsiaTheme="minorEastAsia" w:hAnsiTheme="minorHAnsi" w:cstheme="minorBidi"/>
            <w:b w:val="0"/>
            <w:caps w:val="0"/>
            <w:sz w:val="22"/>
            <w:szCs w:val="22"/>
          </w:rPr>
          <w:tab/>
        </w:r>
        <w:r w:rsidR="001602B1" w:rsidRPr="002B4907">
          <w:rPr>
            <w:rStyle w:val="a7"/>
            <w:rFonts w:ascii="TextBook" w:hAnsi="TextBook"/>
            <w:spacing w:val="20"/>
          </w:rPr>
          <w:t>Организация реализации программы</w:t>
        </w:r>
        <w:r w:rsidR="001602B1">
          <w:rPr>
            <w:webHidden/>
          </w:rPr>
          <w:tab/>
        </w:r>
        <w:r>
          <w:rPr>
            <w:webHidden/>
          </w:rPr>
          <w:fldChar w:fldCharType="begin"/>
        </w:r>
        <w:r w:rsidR="001602B1">
          <w:rPr>
            <w:webHidden/>
          </w:rPr>
          <w:instrText xml:space="preserve"> PAGEREF _Toc343514753 \h </w:instrText>
        </w:r>
        <w:r>
          <w:rPr>
            <w:webHidden/>
          </w:rPr>
        </w:r>
        <w:r>
          <w:rPr>
            <w:webHidden/>
          </w:rPr>
          <w:fldChar w:fldCharType="separate"/>
        </w:r>
        <w:r w:rsidR="001602B1">
          <w:rPr>
            <w:webHidden/>
          </w:rPr>
          <w:t>192</w:t>
        </w:r>
        <w:r>
          <w:rPr>
            <w:webHidden/>
          </w:rPr>
          <w:fldChar w:fldCharType="end"/>
        </w:r>
      </w:hyperlink>
    </w:p>
    <w:p w:rsidR="001602B1" w:rsidRDefault="009A4E60">
      <w:pPr>
        <w:pStyle w:val="12"/>
        <w:rPr>
          <w:rFonts w:asciiTheme="minorHAnsi" w:eastAsiaTheme="minorEastAsia" w:hAnsiTheme="minorHAnsi" w:cstheme="minorBidi"/>
          <w:b w:val="0"/>
          <w:caps w:val="0"/>
          <w:sz w:val="22"/>
          <w:szCs w:val="22"/>
        </w:rPr>
      </w:pPr>
      <w:hyperlink w:anchor="_Toc343514754" w:history="1">
        <w:r w:rsidR="001602B1" w:rsidRPr="002B4907">
          <w:rPr>
            <w:rStyle w:val="a7"/>
            <w:rFonts w:ascii="TextBook" w:hAnsi="TextBook"/>
            <w:spacing w:val="20"/>
          </w:rPr>
          <w:t>14.</w:t>
        </w:r>
        <w:r w:rsidR="001602B1">
          <w:rPr>
            <w:rFonts w:asciiTheme="minorHAnsi" w:eastAsiaTheme="minorEastAsia" w:hAnsiTheme="minorHAnsi" w:cstheme="minorBidi"/>
            <w:b w:val="0"/>
            <w:caps w:val="0"/>
            <w:sz w:val="22"/>
            <w:szCs w:val="22"/>
          </w:rPr>
          <w:tab/>
        </w:r>
        <w:r w:rsidR="001602B1" w:rsidRPr="002B4907">
          <w:rPr>
            <w:rStyle w:val="a7"/>
            <w:rFonts w:ascii="TextBook" w:hAnsi="TextBook"/>
            <w:spacing w:val="20"/>
          </w:rPr>
          <w:t>Программы инвестиционных проектов, тариф и плата (тариф) за подключение (присоединение)</w:t>
        </w:r>
        <w:r w:rsidR="001602B1">
          <w:rPr>
            <w:webHidden/>
          </w:rPr>
          <w:tab/>
        </w:r>
        <w:r>
          <w:rPr>
            <w:webHidden/>
          </w:rPr>
          <w:fldChar w:fldCharType="begin"/>
        </w:r>
        <w:r w:rsidR="001602B1">
          <w:rPr>
            <w:webHidden/>
          </w:rPr>
          <w:instrText xml:space="preserve"> PAGEREF _Toc343514754 \h </w:instrText>
        </w:r>
        <w:r>
          <w:rPr>
            <w:webHidden/>
          </w:rPr>
        </w:r>
        <w:r>
          <w:rPr>
            <w:webHidden/>
          </w:rPr>
          <w:fldChar w:fldCharType="separate"/>
        </w:r>
        <w:r w:rsidR="001602B1">
          <w:rPr>
            <w:webHidden/>
          </w:rPr>
          <w:t>195</w:t>
        </w:r>
        <w:r>
          <w:rPr>
            <w:webHidden/>
          </w:rPr>
          <w:fldChar w:fldCharType="end"/>
        </w:r>
      </w:hyperlink>
    </w:p>
    <w:p w:rsidR="001602B1" w:rsidRDefault="009A4E60">
      <w:pPr>
        <w:pStyle w:val="25"/>
        <w:tabs>
          <w:tab w:val="left" w:pos="1200"/>
        </w:tabs>
        <w:rPr>
          <w:rFonts w:asciiTheme="minorHAnsi" w:eastAsiaTheme="minorEastAsia" w:hAnsiTheme="minorHAnsi" w:cstheme="minorBidi"/>
          <w:sz w:val="22"/>
          <w:szCs w:val="22"/>
        </w:rPr>
      </w:pPr>
      <w:hyperlink w:anchor="_Toc343514755" w:history="1">
        <w:r w:rsidR="001602B1" w:rsidRPr="002B4907">
          <w:rPr>
            <w:rStyle w:val="a7"/>
          </w:rPr>
          <w:t>14.1.</w:t>
        </w:r>
        <w:r w:rsidR="001602B1">
          <w:rPr>
            <w:rFonts w:asciiTheme="minorHAnsi" w:eastAsiaTheme="minorEastAsia" w:hAnsiTheme="minorHAnsi" w:cstheme="minorBidi"/>
            <w:sz w:val="22"/>
            <w:szCs w:val="22"/>
          </w:rPr>
          <w:tab/>
        </w:r>
        <w:r w:rsidR="001602B1" w:rsidRPr="002B4907">
          <w:rPr>
            <w:rStyle w:val="a7"/>
          </w:rPr>
          <w:t>Система электроснабжения</w:t>
        </w:r>
        <w:r w:rsidR="001602B1">
          <w:rPr>
            <w:webHidden/>
          </w:rPr>
          <w:tab/>
        </w:r>
        <w:r>
          <w:rPr>
            <w:webHidden/>
          </w:rPr>
          <w:fldChar w:fldCharType="begin"/>
        </w:r>
        <w:r w:rsidR="001602B1">
          <w:rPr>
            <w:webHidden/>
          </w:rPr>
          <w:instrText xml:space="preserve"> PAGEREF _Toc343514755 \h </w:instrText>
        </w:r>
        <w:r>
          <w:rPr>
            <w:webHidden/>
          </w:rPr>
        </w:r>
        <w:r>
          <w:rPr>
            <w:webHidden/>
          </w:rPr>
          <w:fldChar w:fldCharType="separate"/>
        </w:r>
        <w:r w:rsidR="001602B1">
          <w:rPr>
            <w:webHidden/>
          </w:rPr>
          <w:t>195</w:t>
        </w:r>
        <w:r>
          <w:rPr>
            <w:webHidden/>
          </w:rPr>
          <w:fldChar w:fldCharType="end"/>
        </w:r>
      </w:hyperlink>
    </w:p>
    <w:p w:rsidR="001602B1" w:rsidRDefault="009A4E60">
      <w:pPr>
        <w:pStyle w:val="25"/>
        <w:tabs>
          <w:tab w:val="left" w:pos="1200"/>
        </w:tabs>
        <w:rPr>
          <w:rFonts w:asciiTheme="minorHAnsi" w:eastAsiaTheme="minorEastAsia" w:hAnsiTheme="minorHAnsi" w:cstheme="minorBidi"/>
          <w:sz w:val="22"/>
          <w:szCs w:val="22"/>
        </w:rPr>
      </w:pPr>
      <w:hyperlink w:anchor="_Toc343514756" w:history="1">
        <w:r w:rsidR="001602B1" w:rsidRPr="002B4907">
          <w:rPr>
            <w:rStyle w:val="a7"/>
          </w:rPr>
          <w:t>14.2.</w:t>
        </w:r>
        <w:r w:rsidR="001602B1">
          <w:rPr>
            <w:rFonts w:asciiTheme="minorHAnsi" w:eastAsiaTheme="minorEastAsia" w:hAnsiTheme="minorHAnsi" w:cstheme="minorBidi"/>
            <w:sz w:val="22"/>
            <w:szCs w:val="22"/>
          </w:rPr>
          <w:tab/>
        </w:r>
        <w:r w:rsidR="001602B1" w:rsidRPr="002B4907">
          <w:rPr>
            <w:rStyle w:val="a7"/>
          </w:rPr>
          <w:t>Система теплоснабжения</w:t>
        </w:r>
        <w:r w:rsidR="001602B1">
          <w:rPr>
            <w:webHidden/>
          </w:rPr>
          <w:tab/>
        </w:r>
        <w:r>
          <w:rPr>
            <w:webHidden/>
          </w:rPr>
          <w:fldChar w:fldCharType="begin"/>
        </w:r>
        <w:r w:rsidR="001602B1">
          <w:rPr>
            <w:webHidden/>
          </w:rPr>
          <w:instrText xml:space="preserve"> PAGEREF _Toc343514756 \h </w:instrText>
        </w:r>
        <w:r>
          <w:rPr>
            <w:webHidden/>
          </w:rPr>
        </w:r>
        <w:r>
          <w:rPr>
            <w:webHidden/>
          </w:rPr>
          <w:fldChar w:fldCharType="separate"/>
        </w:r>
        <w:r w:rsidR="001602B1">
          <w:rPr>
            <w:webHidden/>
          </w:rPr>
          <w:t>199</w:t>
        </w:r>
        <w:r>
          <w:rPr>
            <w:webHidden/>
          </w:rPr>
          <w:fldChar w:fldCharType="end"/>
        </w:r>
      </w:hyperlink>
    </w:p>
    <w:p w:rsidR="001602B1" w:rsidRDefault="009A4E60">
      <w:pPr>
        <w:pStyle w:val="25"/>
        <w:tabs>
          <w:tab w:val="left" w:pos="1200"/>
        </w:tabs>
        <w:rPr>
          <w:rFonts w:asciiTheme="minorHAnsi" w:eastAsiaTheme="minorEastAsia" w:hAnsiTheme="minorHAnsi" w:cstheme="minorBidi"/>
          <w:sz w:val="22"/>
          <w:szCs w:val="22"/>
        </w:rPr>
      </w:pPr>
      <w:hyperlink w:anchor="_Toc343514757" w:history="1">
        <w:r w:rsidR="001602B1" w:rsidRPr="002B4907">
          <w:rPr>
            <w:rStyle w:val="a7"/>
          </w:rPr>
          <w:t>14.3.</w:t>
        </w:r>
        <w:r w:rsidR="001602B1">
          <w:rPr>
            <w:rFonts w:asciiTheme="minorHAnsi" w:eastAsiaTheme="minorEastAsia" w:hAnsiTheme="minorHAnsi" w:cstheme="minorBidi"/>
            <w:sz w:val="22"/>
            <w:szCs w:val="22"/>
          </w:rPr>
          <w:tab/>
        </w:r>
        <w:r w:rsidR="001602B1" w:rsidRPr="002B4907">
          <w:rPr>
            <w:rStyle w:val="a7"/>
          </w:rPr>
          <w:t>Система водоснабжения</w:t>
        </w:r>
        <w:r w:rsidR="001602B1">
          <w:rPr>
            <w:webHidden/>
          </w:rPr>
          <w:tab/>
        </w:r>
        <w:r>
          <w:rPr>
            <w:webHidden/>
          </w:rPr>
          <w:fldChar w:fldCharType="begin"/>
        </w:r>
        <w:r w:rsidR="001602B1">
          <w:rPr>
            <w:webHidden/>
          </w:rPr>
          <w:instrText xml:space="preserve"> PAGEREF _Toc343514757 \h </w:instrText>
        </w:r>
        <w:r>
          <w:rPr>
            <w:webHidden/>
          </w:rPr>
        </w:r>
        <w:r>
          <w:rPr>
            <w:webHidden/>
          </w:rPr>
          <w:fldChar w:fldCharType="separate"/>
        </w:r>
        <w:r w:rsidR="001602B1">
          <w:rPr>
            <w:webHidden/>
          </w:rPr>
          <w:t>203</w:t>
        </w:r>
        <w:r>
          <w:rPr>
            <w:webHidden/>
          </w:rPr>
          <w:fldChar w:fldCharType="end"/>
        </w:r>
      </w:hyperlink>
    </w:p>
    <w:p w:rsidR="001602B1" w:rsidRDefault="009A4E60">
      <w:pPr>
        <w:pStyle w:val="25"/>
        <w:tabs>
          <w:tab w:val="left" w:pos="1200"/>
        </w:tabs>
        <w:rPr>
          <w:rFonts w:asciiTheme="minorHAnsi" w:eastAsiaTheme="minorEastAsia" w:hAnsiTheme="minorHAnsi" w:cstheme="minorBidi"/>
          <w:sz w:val="22"/>
          <w:szCs w:val="22"/>
        </w:rPr>
      </w:pPr>
      <w:hyperlink w:anchor="_Toc343514758" w:history="1">
        <w:r w:rsidR="001602B1" w:rsidRPr="002B4907">
          <w:rPr>
            <w:rStyle w:val="a7"/>
          </w:rPr>
          <w:t>14.4.</w:t>
        </w:r>
        <w:r w:rsidR="001602B1">
          <w:rPr>
            <w:rFonts w:asciiTheme="minorHAnsi" w:eastAsiaTheme="minorEastAsia" w:hAnsiTheme="minorHAnsi" w:cstheme="minorBidi"/>
            <w:sz w:val="22"/>
            <w:szCs w:val="22"/>
          </w:rPr>
          <w:tab/>
        </w:r>
        <w:r w:rsidR="001602B1" w:rsidRPr="002B4907">
          <w:rPr>
            <w:rStyle w:val="a7"/>
          </w:rPr>
          <w:t>Система водоотведения</w:t>
        </w:r>
        <w:r w:rsidR="001602B1">
          <w:rPr>
            <w:webHidden/>
          </w:rPr>
          <w:tab/>
        </w:r>
        <w:r>
          <w:rPr>
            <w:webHidden/>
          </w:rPr>
          <w:fldChar w:fldCharType="begin"/>
        </w:r>
        <w:r w:rsidR="001602B1">
          <w:rPr>
            <w:webHidden/>
          </w:rPr>
          <w:instrText xml:space="preserve"> PAGEREF _Toc343514758 \h </w:instrText>
        </w:r>
        <w:r>
          <w:rPr>
            <w:webHidden/>
          </w:rPr>
        </w:r>
        <w:r>
          <w:rPr>
            <w:webHidden/>
          </w:rPr>
          <w:fldChar w:fldCharType="separate"/>
        </w:r>
        <w:r w:rsidR="001602B1">
          <w:rPr>
            <w:webHidden/>
          </w:rPr>
          <w:t>210</w:t>
        </w:r>
        <w:r>
          <w:rPr>
            <w:webHidden/>
          </w:rPr>
          <w:fldChar w:fldCharType="end"/>
        </w:r>
      </w:hyperlink>
    </w:p>
    <w:p w:rsidR="001602B1" w:rsidRDefault="009A4E60">
      <w:pPr>
        <w:pStyle w:val="25"/>
        <w:tabs>
          <w:tab w:val="left" w:pos="1200"/>
        </w:tabs>
        <w:rPr>
          <w:rFonts w:asciiTheme="minorHAnsi" w:eastAsiaTheme="minorEastAsia" w:hAnsiTheme="minorHAnsi" w:cstheme="minorBidi"/>
          <w:sz w:val="22"/>
          <w:szCs w:val="22"/>
        </w:rPr>
      </w:pPr>
      <w:hyperlink w:anchor="_Toc343514759" w:history="1">
        <w:r w:rsidR="001602B1" w:rsidRPr="002B4907">
          <w:rPr>
            <w:rStyle w:val="a7"/>
          </w:rPr>
          <w:t>14.5.</w:t>
        </w:r>
        <w:r w:rsidR="001602B1">
          <w:rPr>
            <w:rFonts w:asciiTheme="minorHAnsi" w:eastAsiaTheme="minorEastAsia" w:hAnsiTheme="minorHAnsi" w:cstheme="minorBidi"/>
            <w:sz w:val="22"/>
            <w:szCs w:val="22"/>
          </w:rPr>
          <w:tab/>
        </w:r>
        <w:r w:rsidR="001602B1" w:rsidRPr="002B4907">
          <w:rPr>
            <w:rStyle w:val="a7"/>
          </w:rPr>
          <w:t>Система утилизации (захоронения) твердых бытовых отходов</w:t>
        </w:r>
        <w:r w:rsidR="001602B1">
          <w:rPr>
            <w:webHidden/>
          </w:rPr>
          <w:tab/>
        </w:r>
        <w:r>
          <w:rPr>
            <w:webHidden/>
          </w:rPr>
          <w:fldChar w:fldCharType="begin"/>
        </w:r>
        <w:r w:rsidR="001602B1">
          <w:rPr>
            <w:webHidden/>
          </w:rPr>
          <w:instrText xml:space="preserve"> PAGEREF _Toc343514759 \h </w:instrText>
        </w:r>
        <w:r>
          <w:rPr>
            <w:webHidden/>
          </w:rPr>
        </w:r>
        <w:r>
          <w:rPr>
            <w:webHidden/>
          </w:rPr>
          <w:fldChar w:fldCharType="separate"/>
        </w:r>
        <w:r w:rsidR="001602B1">
          <w:rPr>
            <w:webHidden/>
          </w:rPr>
          <w:t>218</w:t>
        </w:r>
        <w:r>
          <w:rPr>
            <w:webHidden/>
          </w:rPr>
          <w:fldChar w:fldCharType="end"/>
        </w:r>
      </w:hyperlink>
    </w:p>
    <w:p w:rsidR="001602B1" w:rsidRDefault="009A4E60">
      <w:pPr>
        <w:pStyle w:val="12"/>
        <w:rPr>
          <w:rFonts w:asciiTheme="minorHAnsi" w:eastAsiaTheme="minorEastAsia" w:hAnsiTheme="minorHAnsi" w:cstheme="minorBidi"/>
          <w:b w:val="0"/>
          <w:caps w:val="0"/>
          <w:sz w:val="22"/>
          <w:szCs w:val="22"/>
        </w:rPr>
      </w:pPr>
      <w:hyperlink w:anchor="_Toc343514760" w:history="1">
        <w:r w:rsidR="001602B1" w:rsidRPr="002B4907">
          <w:rPr>
            <w:rStyle w:val="a7"/>
            <w:rFonts w:ascii="TextBook" w:hAnsi="TextBook"/>
            <w:spacing w:val="20"/>
          </w:rPr>
          <w:t>15.</w:t>
        </w:r>
        <w:r w:rsidR="001602B1">
          <w:rPr>
            <w:rFonts w:asciiTheme="minorHAnsi" w:eastAsiaTheme="minorEastAsia" w:hAnsiTheme="minorHAnsi" w:cstheme="minorBidi"/>
            <w:b w:val="0"/>
            <w:caps w:val="0"/>
            <w:sz w:val="22"/>
            <w:szCs w:val="22"/>
          </w:rPr>
          <w:tab/>
        </w:r>
        <w:r w:rsidR="001602B1" w:rsidRPr="002B4907">
          <w:rPr>
            <w:rStyle w:val="a7"/>
            <w:rFonts w:ascii="TextBook" w:hAnsi="TextBook"/>
            <w:spacing w:val="20"/>
          </w:rPr>
          <w:t>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w:t>
        </w:r>
        <w:r w:rsidR="001602B1">
          <w:rPr>
            <w:webHidden/>
          </w:rPr>
          <w:tab/>
        </w:r>
        <w:r>
          <w:rPr>
            <w:webHidden/>
          </w:rPr>
          <w:fldChar w:fldCharType="begin"/>
        </w:r>
        <w:r w:rsidR="001602B1">
          <w:rPr>
            <w:webHidden/>
          </w:rPr>
          <w:instrText xml:space="preserve"> PAGEREF _Toc343514760 \h </w:instrText>
        </w:r>
        <w:r>
          <w:rPr>
            <w:webHidden/>
          </w:rPr>
        </w:r>
        <w:r>
          <w:rPr>
            <w:webHidden/>
          </w:rPr>
          <w:fldChar w:fldCharType="separate"/>
        </w:r>
        <w:r w:rsidR="001602B1">
          <w:rPr>
            <w:webHidden/>
          </w:rPr>
          <w:t>224</w:t>
        </w:r>
        <w:r>
          <w:rPr>
            <w:webHidden/>
          </w:rPr>
          <w:fldChar w:fldCharType="end"/>
        </w:r>
      </w:hyperlink>
    </w:p>
    <w:p w:rsidR="001602B1" w:rsidRDefault="009A4E60">
      <w:pPr>
        <w:pStyle w:val="25"/>
        <w:tabs>
          <w:tab w:val="left" w:pos="1200"/>
        </w:tabs>
        <w:rPr>
          <w:rFonts w:asciiTheme="minorHAnsi" w:eastAsiaTheme="minorEastAsia" w:hAnsiTheme="minorHAnsi" w:cstheme="minorBidi"/>
          <w:sz w:val="22"/>
          <w:szCs w:val="22"/>
        </w:rPr>
      </w:pPr>
      <w:hyperlink w:anchor="_Toc343514761" w:history="1">
        <w:r w:rsidR="001602B1" w:rsidRPr="002B4907">
          <w:rPr>
            <w:rStyle w:val="a7"/>
          </w:rPr>
          <w:t>15.1.</w:t>
        </w:r>
        <w:r w:rsidR="001602B1">
          <w:rPr>
            <w:rFonts w:asciiTheme="minorHAnsi" w:eastAsiaTheme="minorEastAsia" w:hAnsiTheme="minorHAnsi" w:cstheme="minorBidi"/>
            <w:sz w:val="22"/>
            <w:szCs w:val="22"/>
          </w:rPr>
          <w:tab/>
        </w:r>
        <w:r w:rsidR="001602B1" w:rsidRPr="002B4907">
          <w:rPr>
            <w:rStyle w:val="a7"/>
          </w:rPr>
          <w:t>Расчет прогнозного совокупного платежа населения г. Александрова за коммунальные услуги</w:t>
        </w:r>
        <w:r w:rsidR="001602B1">
          <w:rPr>
            <w:webHidden/>
          </w:rPr>
          <w:tab/>
        </w:r>
        <w:r>
          <w:rPr>
            <w:webHidden/>
          </w:rPr>
          <w:fldChar w:fldCharType="begin"/>
        </w:r>
        <w:r w:rsidR="001602B1">
          <w:rPr>
            <w:webHidden/>
          </w:rPr>
          <w:instrText xml:space="preserve"> PAGEREF _Toc343514761 \h </w:instrText>
        </w:r>
        <w:r>
          <w:rPr>
            <w:webHidden/>
          </w:rPr>
        </w:r>
        <w:r>
          <w:rPr>
            <w:webHidden/>
          </w:rPr>
          <w:fldChar w:fldCharType="separate"/>
        </w:r>
        <w:r w:rsidR="001602B1">
          <w:rPr>
            <w:webHidden/>
          </w:rPr>
          <w:t>224</w:t>
        </w:r>
        <w:r>
          <w:rPr>
            <w:webHidden/>
          </w:rPr>
          <w:fldChar w:fldCharType="end"/>
        </w:r>
      </w:hyperlink>
    </w:p>
    <w:p w:rsidR="001602B1" w:rsidRDefault="009A4E60">
      <w:pPr>
        <w:pStyle w:val="25"/>
        <w:tabs>
          <w:tab w:val="left" w:pos="1200"/>
        </w:tabs>
        <w:rPr>
          <w:rFonts w:asciiTheme="minorHAnsi" w:eastAsiaTheme="minorEastAsia" w:hAnsiTheme="minorHAnsi" w:cstheme="minorBidi"/>
          <w:sz w:val="22"/>
          <w:szCs w:val="22"/>
        </w:rPr>
      </w:pPr>
      <w:hyperlink w:anchor="_Toc343514762" w:history="1">
        <w:r w:rsidR="001602B1" w:rsidRPr="002B4907">
          <w:rPr>
            <w:rStyle w:val="a7"/>
          </w:rPr>
          <w:t>15.2.</w:t>
        </w:r>
        <w:r w:rsidR="001602B1">
          <w:rPr>
            <w:rFonts w:asciiTheme="minorHAnsi" w:eastAsiaTheme="minorEastAsia" w:hAnsiTheme="minorHAnsi" w:cstheme="minorBidi"/>
            <w:sz w:val="22"/>
            <w:szCs w:val="22"/>
          </w:rPr>
          <w:tab/>
        </w:r>
        <w:r w:rsidR="001602B1" w:rsidRPr="002B4907">
          <w:rPr>
            <w:rStyle w:val="a7"/>
          </w:rPr>
          <w:t>Оценка доступности для населения платы за коммунальные услуги</w:t>
        </w:r>
        <w:r w:rsidR="001602B1">
          <w:rPr>
            <w:webHidden/>
          </w:rPr>
          <w:tab/>
        </w:r>
        <w:r>
          <w:rPr>
            <w:webHidden/>
          </w:rPr>
          <w:fldChar w:fldCharType="begin"/>
        </w:r>
        <w:r w:rsidR="001602B1">
          <w:rPr>
            <w:webHidden/>
          </w:rPr>
          <w:instrText xml:space="preserve"> PAGEREF _Toc343514762 \h </w:instrText>
        </w:r>
        <w:r>
          <w:rPr>
            <w:webHidden/>
          </w:rPr>
        </w:r>
        <w:r>
          <w:rPr>
            <w:webHidden/>
          </w:rPr>
          <w:fldChar w:fldCharType="separate"/>
        </w:r>
        <w:r w:rsidR="001602B1">
          <w:rPr>
            <w:webHidden/>
          </w:rPr>
          <w:t>228</w:t>
        </w:r>
        <w:r>
          <w:rPr>
            <w:webHidden/>
          </w:rPr>
          <w:fldChar w:fldCharType="end"/>
        </w:r>
      </w:hyperlink>
    </w:p>
    <w:p w:rsidR="001602B1" w:rsidRDefault="009A4E60">
      <w:pPr>
        <w:pStyle w:val="12"/>
        <w:rPr>
          <w:rFonts w:asciiTheme="minorHAnsi" w:eastAsiaTheme="minorEastAsia" w:hAnsiTheme="minorHAnsi" w:cstheme="minorBidi"/>
          <w:b w:val="0"/>
          <w:caps w:val="0"/>
          <w:sz w:val="22"/>
          <w:szCs w:val="22"/>
        </w:rPr>
      </w:pPr>
      <w:hyperlink w:anchor="_Toc343514763" w:history="1">
        <w:r w:rsidR="001602B1" w:rsidRPr="002B4907">
          <w:rPr>
            <w:rStyle w:val="a7"/>
            <w:rFonts w:ascii="TextBook" w:hAnsi="TextBook"/>
            <w:spacing w:val="20"/>
          </w:rPr>
          <w:t>16. Модель для расчета программы</w:t>
        </w:r>
        <w:r w:rsidR="001602B1">
          <w:rPr>
            <w:webHidden/>
          </w:rPr>
          <w:tab/>
        </w:r>
        <w:r>
          <w:rPr>
            <w:webHidden/>
          </w:rPr>
          <w:fldChar w:fldCharType="begin"/>
        </w:r>
        <w:r w:rsidR="001602B1">
          <w:rPr>
            <w:webHidden/>
          </w:rPr>
          <w:instrText xml:space="preserve"> PAGEREF _Toc343514763 \h </w:instrText>
        </w:r>
        <w:r>
          <w:rPr>
            <w:webHidden/>
          </w:rPr>
        </w:r>
        <w:r>
          <w:rPr>
            <w:webHidden/>
          </w:rPr>
          <w:fldChar w:fldCharType="separate"/>
        </w:r>
        <w:r w:rsidR="001602B1">
          <w:rPr>
            <w:webHidden/>
          </w:rPr>
          <w:t>241</w:t>
        </w:r>
        <w:r>
          <w:rPr>
            <w:webHidden/>
          </w:rPr>
          <w:fldChar w:fldCharType="end"/>
        </w:r>
      </w:hyperlink>
    </w:p>
    <w:p w:rsidR="001602B1" w:rsidRDefault="009A4E60">
      <w:pPr>
        <w:pStyle w:val="12"/>
        <w:rPr>
          <w:rFonts w:asciiTheme="minorHAnsi" w:eastAsiaTheme="minorEastAsia" w:hAnsiTheme="minorHAnsi" w:cstheme="minorBidi"/>
          <w:b w:val="0"/>
          <w:caps w:val="0"/>
          <w:sz w:val="22"/>
          <w:szCs w:val="22"/>
        </w:rPr>
      </w:pPr>
      <w:hyperlink w:anchor="_Toc343514764" w:history="1">
        <w:r w:rsidR="001602B1" w:rsidRPr="002B4907">
          <w:rPr>
            <w:rStyle w:val="a7"/>
          </w:rPr>
          <w:t>ПРИЛОЖЕНИЕ № 1 К ПРОГРАММЕ СХЕМА ТЕПЛОСНАБЖЕНИЯ</w:t>
        </w:r>
        <w:r w:rsidR="001602B1">
          <w:rPr>
            <w:webHidden/>
          </w:rPr>
          <w:tab/>
        </w:r>
        <w:r>
          <w:rPr>
            <w:webHidden/>
          </w:rPr>
          <w:fldChar w:fldCharType="begin"/>
        </w:r>
        <w:r w:rsidR="001602B1">
          <w:rPr>
            <w:webHidden/>
          </w:rPr>
          <w:instrText xml:space="preserve"> PAGEREF _Toc343514764 \h </w:instrText>
        </w:r>
        <w:r>
          <w:rPr>
            <w:webHidden/>
          </w:rPr>
        </w:r>
        <w:r>
          <w:rPr>
            <w:webHidden/>
          </w:rPr>
          <w:fldChar w:fldCharType="separate"/>
        </w:r>
        <w:r w:rsidR="001602B1">
          <w:rPr>
            <w:webHidden/>
          </w:rPr>
          <w:t>242</w:t>
        </w:r>
        <w:r>
          <w:rPr>
            <w:webHidden/>
          </w:rPr>
          <w:fldChar w:fldCharType="end"/>
        </w:r>
      </w:hyperlink>
    </w:p>
    <w:p w:rsidR="001602B1" w:rsidRDefault="009A4E60">
      <w:pPr>
        <w:pStyle w:val="12"/>
        <w:rPr>
          <w:rFonts w:asciiTheme="minorHAnsi" w:eastAsiaTheme="minorEastAsia" w:hAnsiTheme="minorHAnsi" w:cstheme="minorBidi"/>
          <w:b w:val="0"/>
          <w:caps w:val="0"/>
          <w:sz w:val="22"/>
          <w:szCs w:val="22"/>
        </w:rPr>
      </w:pPr>
      <w:hyperlink w:anchor="_Toc343514765" w:history="1">
        <w:r w:rsidR="001602B1" w:rsidRPr="002B4907">
          <w:rPr>
            <w:rStyle w:val="a7"/>
          </w:rPr>
          <w:t>ПРИЛОЖЕНИЕ № 2 К ПРОГРАММЕ СХЕМА ВОДОСНАБЖЕНИЯ</w:t>
        </w:r>
        <w:r w:rsidR="001602B1">
          <w:rPr>
            <w:webHidden/>
          </w:rPr>
          <w:tab/>
        </w:r>
        <w:r>
          <w:rPr>
            <w:webHidden/>
          </w:rPr>
          <w:fldChar w:fldCharType="begin"/>
        </w:r>
        <w:r w:rsidR="001602B1">
          <w:rPr>
            <w:webHidden/>
          </w:rPr>
          <w:instrText xml:space="preserve"> PAGEREF _Toc343514765 \h </w:instrText>
        </w:r>
        <w:r>
          <w:rPr>
            <w:webHidden/>
          </w:rPr>
        </w:r>
        <w:r>
          <w:rPr>
            <w:webHidden/>
          </w:rPr>
          <w:fldChar w:fldCharType="separate"/>
        </w:r>
        <w:r w:rsidR="001602B1">
          <w:rPr>
            <w:webHidden/>
          </w:rPr>
          <w:t>243</w:t>
        </w:r>
        <w:r>
          <w:rPr>
            <w:webHidden/>
          </w:rPr>
          <w:fldChar w:fldCharType="end"/>
        </w:r>
      </w:hyperlink>
    </w:p>
    <w:p w:rsidR="001602B1" w:rsidRDefault="009A4E60">
      <w:pPr>
        <w:pStyle w:val="12"/>
        <w:rPr>
          <w:rFonts w:asciiTheme="minorHAnsi" w:eastAsiaTheme="minorEastAsia" w:hAnsiTheme="minorHAnsi" w:cstheme="minorBidi"/>
          <w:b w:val="0"/>
          <w:caps w:val="0"/>
          <w:sz w:val="22"/>
          <w:szCs w:val="22"/>
        </w:rPr>
      </w:pPr>
      <w:hyperlink w:anchor="_Toc343514766" w:history="1">
        <w:r w:rsidR="001602B1" w:rsidRPr="002B4907">
          <w:rPr>
            <w:rStyle w:val="a7"/>
          </w:rPr>
          <w:t>ПРИЛОЖЕНИЕ № 3 К ПРОГРАММЕ СХЕМА ВОДООТВЕДЕНИЯ</w:t>
        </w:r>
        <w:r w:rsidR="001602B1">
          <w:rPr>
            <w:webHidden/>
          </w:rPr>
          <w:tab/>
        </w:r>
        <w:r>
          <w:rPr>
            <w:webHidden/>
          </w:rPr>
          <w:fldChar w:fldCharType="begin"/>
        </w:r>
        <w:r w:rsidR="001602B1">
          <w:rPr>
            <w:webHidden/>
          </w:rPr>
          <w:instrText xml:space="preserve"> PAGEREF _Toc343514766 \h </w:instrText>
        </w:r>
        <w:r>
          <w:rPr>
            <w:webHidden/>
          </w:rPr>
        </w:r>
        <w:r>
          <w:rPr>
            <w:webHidden/>
          </w:rPr>
          <w:fldChar w:fldCharType="separate"/>
        </w:r>
        <w:r w:rsidR="001602B1">
          <w:rPr>
            <w:webHidden/>
          </w:rPr>
          <w:t>244</w:t>
        </w:r>
        <w:r>
          <w:rPr>
            <w:webHidden/>
          </w:rPr>
          <w:fldChar w:fldCharType="end"/>
        </w:r>
      </w:hyperlink>
    </w:p>
    <w:p w:rsidR="0022643E" w:rsidRPr="00C7543F" w:rsidRDefault="009A4E60" w:rsidP="000B3CAF">
      <w:pPr>
        <w:pStyle w:val="12"/>
      </w:pPr>
      <w:r w:rsidRPr="00C7543F">
        <w:fldChar w:fldCharType="end"/>
      </w:r>
    </w:p>
    <w:p w:rsidR="004D67BB" w:rsidRDefault="004D67BB" w:rsidP="00213D9D">
      <w:pPr>
        <w:spacing w:after="200" w:line="276" w:lineRule="auto"/>
        <w:rPr>
          <w:rFonts w:ascii="TextBook" w:hAnsi="TextBook"/>
          <w:b/>
          <w:bCs/>
          <w:caps/>
          <w:spacing w:val="20"/>
          <w:kern w:val="32"/>
          <w:sz w:val="32"/>
          <w:szCs w:val="32"/>
        </w:rPr>
      </w:pPr>
    </w:p>
    <w:p w:rsidR="00181D56" w:rsidRDefault="00181D56" w:rsidP="00213D9D">
      <w:pPr>
        <w:spacing w:after="200" w:line="276" w:lineRule="auto"/>
        <w:rPr>
          <w:rFonts w:ascii="TextBook" w:hAnsi="TextBook"/>
          <w:b/>
          <w:bCs/>
          <w:caps/>
          <w:spacing w:val="20"/>
          <w:kern w:val="32"/>
          <w:sz w:val="32"/>
          <w:szCs w:val="32"/>
        </w:rPr>
      </w:pPr>
    </w:p>
    <w:p w:rsidR="00181D56" w:rsidRPr="00C7543F" w:rsidRDefault="00181D56" w:rsidP="00213D9D">
      <w:pPr>
        <w:spacing w:after="200" w:line="276" w:lineRule="auto"/>
        <w:rPr>
          <w:rFonts w:ascii="TextBook" w:hAnsi="TextBook"/>
          <w:b/>
          <w:bCs/>
          <w:caps/>
          <w:spacing w:val="20"/>
          <w:kern w:val="32"/>
          <w:sz w:val="32"/>
          <w:szCs w:val="32"/>
        </w:rPr>
      </w:pPr>
    </w:p>
    <w:p w:rsidR="004D67BB" w:rsidRPr="00C7543F" w:rsidRDefault="00D235F8" w:rsidP="000E597E">
      <w:pPr>
        <w:pStyle w:val="10"/>
        <w:pageBreakBefore/>
        <w:numPr>
          <w:ilvl w:val="0"/>
          <w:numId w:val="4"/>
        </w:numPr>
        <w:spacing w:before="0" w:after="120"/>
        <w:ind w:left="448" w:right="516" w:hanging="448"/>
        <w:rPr>
          <w:rFonts w:ascii="TextBook" w:hAnsi="TextBook"/>
          <w:caps/>
          <w:spacing w:val="20"/>
        </w:rPr>
      </w:pPr>
      <w:bookmarkStart w:id="6" w:name="_Toc343514720"/>
      <w:bookmarkEnd w:id="3"/>
      <w:r w:rsidRPr="00C7543F">
        <w:rPr>
          <w:rFonts w:ascii="TextBook" w:hAnsi="TextBook"/>
          <w:caps/>
          <w:spacing w:val="20"/>
        </w:rPr>
        <w:lastRenderedPageBreak/>
        <w:t xml:space="preserve">Перспективные показатели развития </w:t>
      </w:r>
      <w:r w:rsidR="00860B88" w:rsidRPr="00C7543F">
        <w:rPr>
          <w:rFonts w:ascii="TextBook" w:hAnsi="TextBook"/>
          <w:caps/>
          <w:spacing w:val="20"/>
        </w:rPr>
        <w:t>муниципального образования города Александров</w:t>
      </w:r>
      <w:r w:rsidRPr="00C7543F">
        <w:rPr>
          <w:rFonts w:ascii="TextBook" w:hAnsi="TextBook"/>
          <w:caps/>
          <w:spacing w:val="20"/>
        </w:rPr>
        <w:t xml:space="preserve"> для разработки программы</w:t>
      </w:r>
      <w:bookmarkEnd w:id="6"/>
      <w:r w:rsidRPr="00C7543F">
        <w:rPr>
          <w:rFonts w:ascii="TextBook" w:hAnsi="TextBook"/>
          <w:caps/>
          <w:spacing w:val="20"/>
        </w:rPr>
        <w:t xml:space="preserve"> </w:t>
      </w:r>
      <w:bookmarkEnd w:id="4"/>
    </w:p>
    <w:p w:rsidR="004D67BB" w:rsidRPr="00C7543F" w:rsidRDefault="004D67BB" w:rsidP="002D33AF">
      <w:pPr>
        <w:pStyle w:val="23"/>
        <w:spacing w:after="0" w:line="240" w:lineRule="auto"/>
        <w:ind w:left="0" w:firstLine="539"/>
        <w:jc w:val="both"/>
      </w:pPr>
      <w:r w:rsidRPr="00C7543F">
        <w:t xml:space="preserve">Одним из основополагающих условий развития </w:t>
      </w:r>
      <w:r w:rsidR="002F06B9" w:rsidRPr="00C7543F">
        <w:t>города</w:t>
      </w:r>
      <w:r w:rsidRPr="00C7543F">
        <w:t xml:space="preserve"> является комплексное развитие систем жизнеобеспечения города. Этапом, предшествующим разработке основных мер</w:t>
      </w:r>
      <w:r w:rsidRPr="00C7543F">
        <w:t>о</w:t>
      </w:r>
      <w:r w:rsidRPr="00C7543F">
        <w:t xml:space="preserve">приятий </w:t>
      </w:r>
      <w:r w:rsidR="00ED70E9" w:rsidRPr="00C7543F">
        <w:t>п</w:t>
      </w:r>
      <w:r w:rsidRPr="00C7543F">
        <w:t xml:space="preserve">рограммы </w:t>
      </w:r>
      <w:r w:rsidR="00ED70E9" w:rsidRPr="00C7543F">
        <w:t xml:space="preserve">«Комплексное развитие систем коммунальной инфраструктуры </w:t>
      </w:r>
      <w:r w:rsidR="00C816FE" w:rsidRPr="00C7543F">
        <w:t>мун</w:t>
      </w:r>
      <w:r w:rsidR="00C816FE" w:rsidRPr="00C7543F">
        <w:t>и</w:t>
      </w:r>
      <w:r w:rsidR="00C816FE" w:rsidRPr="00C7543F">
        <w:t>ципального образования города Александров</w:t>
      </w:r>
      <w:r w:rsidR="00ED70E9" w:rsidRPr="00C7543F">
        <w:t>» на 2</w:t>
      </w:r>
      <w:r w:rsidR="00C816FE" w:rsidRPr="00C7543F">
        <w:t>013 год и на перспективу до 2020</w:t>
      </w:r>
      <w:r w:rsidR="00ED70E9" w:rsidRPr="00C7543F">
        <w:t xml:space="preserve"> года» </w:t>
      </w:r>
      <w:r w:rsidRPr="00C7543F">
        <w:t xml:space="preserve">(далее – Программа), является проведение анализа и оценки социально-экономического и территориального развития </w:t>
      </w:r>
      <w:r w:rsidR="00C816FE" w:rsidRPr="00C7543F">
        <w:t>муниципального образования города Александров</w:t>
      </w:r>
      <w:r w:rsidR="00F10BC6" w:rsidRPr="00C7543F">
        <w:t xml:space="preserve"> (далее – город Александров)</w:t>
      </w:r>
      <w:r w:rsidRPr="00C7543F">
        <w:t>.</w:t>
      </w:r>
    </w:p>
    <w:p w:rsidR="00ED70E9" w:rsidRPr="00C7543F" w:rsidRDefault="00ED70E9" w:rsidP="002D33AF">
      <w:pPr>
        <w:pStyle w:val="23"/>
        <w:spacing w:after="0" w:line="240" w:lineRule="auto"/>
        <w:ind w:left="0" w:firstLine="539"/>
        <w:jc w:val="both"/>
      </w:pPr>
    </w:p>
    <w:p w:rsidR="004D67BB" w:rsidRPr="00C7543F" w:rsidRDefault="004D67BB" w:rsidP="002D33AF">
      <w:pPr>
        <w:pStyle w:val="23"/>
        <w:spacing w:after="0" w:line="240" w:lineRule="auto"/>
        <w:ind w:left="0" w:firstLine="539"/>
        <w:jc w:val="both"/>
      </w:pPr>
      <w:r w:rsidRPr="00C7543F">
        <w:t>Анализ и оценка социально-экономического и территориального развития муниципал</w:t>
      </w:r>
      <w:r w:rsidRPr="00C7543F">
        <w:t>ь</w:t>
      </w:r>
      <w:r w:rsidRPr="00C7543F">
        <w:t>ного образования, а также прогноз его развития проводится по следующим направлениям:</w:t>
      </w:r>
    </w:p>
    <w:p w:rsidR="004D67BB" w:rsidRPr="00C7543F" w:rsidRDefault="004D67BB" w:rsidP="002D33AF">
      <w:pPr>
        <w:pStyle w:val="23"/>
        <w:numPr>
          <w:ilvl w:val="0"/>
          <w:numId w:val="1"/>
        </w:numPr>
        <w:tabs>
          <w:tab w:val="clear" w:pos="1260"/>
          <w:tab w:val="num" w:pos="1080"/>
        </w:tabs>
        <w:spacing w:after="0" w:line="240" w:lineRule="auto"/>
        <w:ind w:left="0" w:firstLine="539"/>
        <w:jc w:val="both"/>
      </w:pPr>
      <w:r w:rsidRPr="00C7543F">
        <w:t>демографическое развитие;</w:t>
      </w:r>
    </w:p>
    <w:p w:rsidR="0054387C" w:rsidRPr="00C7543F" w:rsidRDefault="0054387C" w:rsidP="002D33AF">
      <w:pPr>
        <w:pStyle w:val="23"/>
        <w:numPr>
          <w:ilvl w:val="0"/>
          <w:numId w:val="1"/>
        </w:numPr>
        <w:tabs>
          <w:tab w:val="clear" w:pos="1260"/>
          <w:tab w:val="num" w:pos="1080"/>
        </w:tabs>
        <w:spacing w:after="0" w:line="240" w:lineRule="auto"/>
        <w:ind w:left="0" w:firstLine="539"/>
        <w:jc w:val="both"/>
      </w:pPr>
      <w:r w:rsidRPr="00C7543F">
        <w:t>развитие промышленности;</w:t>
      </w:r>
    </w:p>
    <w:p w:rsidR="004D67BB" w:rsidRPr="00C7543F" w:rsidRDefault="004D67BB" w:rsidP="002D33AF">
      <w:pPr>
        <w:pStyle w:val="23"/>
        <w:numPr>
          <w:ilvl w:val="0"/>
          <w:numId w:val="1"/>
        </w:numPr>
        <w:tabs>
          <w:tab w:val="clear" w:pos="1260"/>
          <w:tab w:val="num" w:pos="1080"/>
        </w:tabs>
        <w:spacing w:after="0" w:line="240" w:lineRule="auto"/>
        <w:ind w:left="0" w:firstLine="539"/>
        <w:jc w:val="both"/>
      </w:pPr>
      <w:r w:rsidRPr="00C7543F">
        <w:t>перспективное строительство;</w:t>
      </w:r>
    </w:p>
    <w:p w:rsidR="004D67BB" w:rsidRPr="00C7543F" w:rsidRDefault="004D67BB" w:rsidP="002D33AF">
      <w:pPr>
        <w:pStyle w:val="23"/>
        <w:numPr>
          <w:ilvl w:val="0"/>
          <w:numId w:val="1"/>
        </w:numPr>
        <w:tabs>
          <w:tab w:val="clear" w:pos="1260"/>
          <w:tab w:val="num" w:pos="1080"/>
        </w:tabs>
        <w:spacing w:after="0" w:line="240" w:lineRule="auto"/>
        <w:ind w:left="0" w:firstLine="539"/>
        <w:jc w:val="both"/>
      </w:pPr>
      <w:r w:rsidRPr="00C7543F">
        <w:t>перспективный спрос коммунальных ресурсов;</w:t>
      </w:r>
    </w:p>
    <w:p w:rsidR="004D67BB" w:rsidRPr="00C7543F" w:rsidRDefault="004D67BB" w:rsidP="002D33AF">
      <w:pPr>
        <w:pStyle w:val="23"/>
        <w:numPr>
          <w:ilvl w:val="0"/>
          <w:numId w:val="1"/>
        </w:numPr>
        <w:tabs>
          <w:tab w:val="clear" w:pos="1260"/>
          <w:tab w:val="num" w:pos="1080"/>
        </w:tabs>
        <w:spacing w:after="0" w:line="240" w:lineRule="auto"/>
        <w:ind w:left="0" w:firstLine="539"/>
        <w:jc w:val="both"/>
      </w:pPr>
      <w:r w:rsidRPr="00C7543F">
        <w:t>состоя</w:t>
      </w:r>
      <w:r w:rsidR="0054387C" w:rsidRPr="00C7543F">
        <w:t>ние систем коммунальной инфраструктуры.</w:t>
      </w:r>
    </w:p>
    <w:p w:rsidR="004D67BB" w:rsidRPr="00C7543F" w:rsidRDefault="004D67BB" w:rsidP="002D33AF">
      <w:pPr>
        <w:pStyle w:val="23"/>
        <w:spacing w:after="0" w:line="240" w:lineRule="auto"/>
        <w:ind w:left="0" w:firstLine="539"/>
        <w:jc w:val="both"/>
      </w:pPr>
      <w:r w:rsidRPr="00C7543F">
        <w:t>Целью проведения анализа по выделенным направлениям является установление сущ</w:t>
      </w:r>
      <w:r w:rsidRPr="00C7543F">
        <w:t>е</w:t>
      </w:r>
      <w:r w:rsidRPr="00C7543F">
        <w:t>ственных взаимосвязей между всеми основными показателями развития муниципального о</w:t>
      </w:r>
      <w:r w:rsidRPr="00C7543F">
        <w:t>б</w:t>
      </w:r>
      <w:r w:rsidRPr="00C7543F">
        <w:t>разования и оценка их влияния на тенденции развития систем коммунальной инфраструкт</w:t>
      </w:r>
      <w:r w:rsidRPr="00C7543F">
        <w:t>у</w:t>
      </w:r>
      <w:r w:rsidRPr="00C7543F">
        <w:t xml:space="preserve">ры. Планирование всех мероприятий в рамках Программы зависит от оценки состояния и прогноза развития каждого из направлений. </w:t>
      </w:r>
    </w:p>
    <w:p w:rsidR="00DF5E72" w:rsidRPr="00C7543F" w:rsidRDefault="00DF5E72" w:rsidP="00DF5E72">
      <w:pPr>
        <w:pStyle w:val="23"/>
        <w:spacing w:after="0" w:line="240" w:lineRule="auto"/>
        <w:ind w:left="0" w:firstLine="539"/>
        <w:jc w:val="both"/>
      </w:pPr>
      <w:r w:rsidRPr="00C7543F">
        <w:t>Разработка Программы осуществлялась в соответствии с проектом Генерального плана муниципального образования города Адександров Владимирской области (далее также - Г</w:t>
      </w:r>
      <w:r w:rsidRPr="00C7543F">
        <w:t>е</w:t>
      </w:r>
      <w:r w:rsidRPr="00C7543F">
        <w:t>неральный план).</w:t>
      </w:r>
    </w:p>
    <w:p w:rsidR="004D67BB" w:rsidRPr="00C7543F" w:rsidRDefault="004D67BB" w:rsidP="00213D9D">
      <w:pPr>
        <w:pStyle w:val="23"/>
        <w:spacing w:after="0" w:line="276" w:lineRule="auto"/>
        <w:ind w:left="0" w:firstLine="539"/>
        <w:jc w:val="both"/>
        <w:rPr>
          <w:sz w:val="28"/>
          <w:szCs w:val="28"/>
        </w:rPr>
      </w:pPr>
    </w:p>
    <w:p w:rsidR="004D67BB" w:rsidRPr="00C7543F" w:rsidRDefault="004D67BB" w:rsidP="00213D9D">
      <w:pPr>
        <w:pStyle w:val="23"/>
        <w:spacing w:after="0" w:line="276" w:lineRule="auto"/>
        <w:ind w:left="0" w:firstLine="539"/>
        <w:jc w:val="both"/>
        <w:rPr>
          <w:sz w:val="28"/>
          <w:szCs w:val="28"/>
        </w:rPr>
      </w:pPr>
    </w:p>
    <w:p w:rsidR="004D67BB" w:rsidRPr="00C7543F" w:rsidRDefault="004D67BB" w:rsidP="00213D9D">
      <w:pPr>
        <w:pStyle w:val="23"/>
        <w:spacing w:after="0" w:line="276" w:lineRule="auto"/>
        <w:ind w:left="0" w:firstLine="539"/>
        <w:jc w:val="both"/>
        <w:rPr>
          <w:sz w:val="28"/>
          <w:szCs w:val="28"/>
        </w:rPr>
      </w:pPr>
      <w:bookmarkStart w:id="7" w:name="_Toc241902312"/>
    </w:p>
    <w:p w:rsidR="00053A1A" w:rsidRPr="00C7543F" w:rsidRDefault="00C37608" w:rsidP="000E597E">
      <w:pPr>
        <w:pStyle w:val="2"/>
        <w:numPr>
          <w:ilvl w:val="1"/>
          <w:numId w:val="4"/>
        </w:numPr>
        <w:spacing w:line="360" w:lineRule="auto"/>
        <w:jc w:val="center"/>
        <w:rPr>
          <w:rFonts w:cs="Times New Roman"/>
        </w:rPr>
      </w:pPr>
      <w:bookmarkStart w:id="8" w:name="_Toc289179270"/>
      <w:r w:rsidRPr="00C7543F">
        <w:rPr>
          <w:bCs w:val="0"/>
        </w:rPr>
        <w:br w:type="page"/>
      </w:r>
      <w:bookmarkStart w:id="9" w:name="_Toc343514721"/>
      <w:r w:rsidR="00053A1A" w:rsidRPr="00C7543F">
        <w:rPr>
          <w:bCs w:val="0"/>
        </w:rPr>
        <w:lastRenderedPageBreak/>
        <w:t>Характеристика муниципального образования</w:t>
      </w:r>
      <w:bookmarkEnd w:id="9"/>
      <w:r w:rsidR="00053A1A" w:rsidRPr="00C7543F">
        <w:rPr>
          <w:rFonts w:cs="Times New Roman"/>
        </w:rPr>
        <w:t xml:space="preserve"> </w:t>
      </w:r>
    </w:p>
    <w:p w:rsidR="00005406" w:rsidRPr="00C7543F" w:rsidRDefault="00005406" w:rsidP="00005406">
      <w:pPr>
        <w:ind w:firstLine="567"/>
        <w:jc w:val="both"/>
      </w:pPr>
      <w:r w:rsidRPr="00C7543F">
        <w:t>Город Александров расположен на берегу реки Серая, истока Шерны, бассейна Оки, в юго-восточной части Смоленско-Московской возвышенности. Город расположен в 125 км к северо-западу от Владимира и в 111 км к северо-востоку от Москвы. Местность характерез</w:t>
      </w:r>
      <w:r w:rsidRPr="00C7543F">
        <w:t>у</w:t>
      </w:r>
      <w:r w:rsidRPr="00C7543F">
        <w:t xml:space="preserve">ется обширными лесами, изредка разделяемыми полями и довольно плоским рельефом. </w:t>
      </w:r>
    </w:p>
    <w:p w:rsidR="0048075F" w:rsidRPr="00C7543F" w:rsidRDefault="0048075F" w:rsidP="002D33AF">
      <w:pPr>
        <w:ind w:firstLine="720"/>
        <w:jc w:val="both"/>
      </w:pPr>
      <w:r w:rsidRPr="00C7543F">
        <w:t>Климатические особенности территории определяются ее географическим положени-ем. Климат</w:t>
      </w:r>
      <w:r w:rsidR="00116463" w:rsidRPr="00C7543F">
        <w:t xml:space="preserve"> территории</w:t>
      </w:r>
      <w:r w:rsidRPr="00C7543F">
        <w:t xml:space="preserve"> </w:t>
      </w:r>
      <w:r w:rsidR="00116463" w:rsidRPr="00C7543F">
        <w:t>г. Александрова</w:t>
      </w:r>
      <w:r w:rsidRPr="00C7543F">
        <w:t xml:space="preserve"> умеренно континентальный, продолжительность п</w:t>
      </w:r>
      <w:r w:rsidRPr="00C7543F">
        <w:t>е</w:t>
      </w:r>
      <w:r w:rsidRPr="00C7543F">
        <w:t xml:space="preserve">риода со среднесуточной температурой ниже 0°C </w:t>
      </w:r>
      <w:r w:rsidR="00116463" w:rsidRPr="00C7543F">
        <w:t>составляет</w:t>
      </w:r>
      <w:r w:rsidRPr="00C7543F">
        <w:t xml:space="preserve"> 137 дней, среднегодовая темп</w:t>
      </w:r>
      <w:r w:rsidRPr="00C7543F">
        <w:t>е</w:t>
      </w:r>
      <w:r w:rsidRPr="00C7543F">
        <w:t>ратура 5°C (стандартное отклонение 12°C), средняя температура января</w:t>
      </w:r>
      <w:r w:rsidR="00AC6577" w:rsidRPr="00C7543F">
        <w:t xml:space="preserve"> -</w:t>
      </w:r>
      <w:r w:rsidRPr="00C7543F">
        <w:t xml:space="preserve"> -13°С, июля</w:t>
      </w:r>
      <w:r w:rsidR="00AC6577" w:rsidRPr="00C7543F">
        <w:t xml:space="preserve"> -</w:t>
      </w:r>
      <w:r w:rsidRPr="00C7543F">
        <w:t xml:space="preserve"> +19°С, средняя толщина снежного покрова</w:t>
      </w:r>
      <w:r w:rsidR="00AC6577" w:rsidRPr="00C7543F">
        <w:t xml:space="preserve"> равна 40 мм (</w:t>
      </w:r>
      <w:r w:rsidRPr="00C7543F">
        <w:t>лежит в среднем 144 дня). Средн</w:t>
      </w:r>
      <w:r w:rsidRPr="00C7543F">
        <w:t>е</w:t>
      </w:r>
      <w:r w:rsidRPr="00C7543F">
        <w:t xml:space="preserve">годовое количество осадков </w:t>
      </w:r>
      <w:r w:rsidR="00AC6577" w:rsidRPr="00C7543F">
        <w:t xml:space="preserve">равно </w:t>
      </w:r>
      <w:r w:rsidRPr="00C7543F">
        <w:t>420 - 740 мм, продолжительность вегетационного периода</w:t>
      </w:r>
      <w:r w:rsidR="00AC6577" w:rsidRPr="00C7543F">
        <w:t xml:space="preserve"> -</w:t>
      </w:r>
      <w:r w:rsidRPr="00C7543F">
        <w:t xml:space="preserve"> 160 - 180 дней.</w:t>
      </w:r>
    </w:p>
    <w:p w:rsidR="00AC6577" w:rsidRPr="00C7543F" w:rsidRDefault="00AC6577" w:rsidP="00D869C2">
      <w:pPr>
        <w:ind w:firstLine="720"/>
        <w:jc w:val="both"/>
      </w:pPr>
      <w:r w:rsidRPr="00C7543F">
        <w:t xml:space="preserve">Г. Александров является важным железнодорожным узлом на пересечении дороги Москва-Ярославль и Большого кольца Московской железной </w:t>
      </w:r>
      <w:r w:rsidR="00D869C2" w:rsidRPr="00C7543F">
        <w:t>дороги. В городе имеется две железнодорожных станции - узловая Александров I, расположенная на линии Москва-Ярославль в 112 км от Москвы, и Александров II на линии Александров I - Куровская. Але</w:t>
      </w:r>
      <w:r w:rsidR="00D869C2" w:rsidRPr="00C7543F">
        <w:t>к</w:t>
      </w:r>
      <w:r w:rsidR="00D869C2" w:rsidRPr="00C7543F">
        <w:t>сандров I - конечный пункт ряда электричек московской пригородной зоны. Автомобильн</w:t>
      </w:r>
      <w:r w:rsidR="00D869C2" w:rsidRPr="00C7543F">
        <w:t>ы</w:t>
      </w:r>
      <w:r w:rsidR="00D869C2" w:rsidRPr="00C7543F">
        <w:t>ми дорогами город связан с трассой М8 «Холмогоры» Москва - Архангельск, а также с гор</w:t>
      </w:r>
      <w:r w:rsidR="00D869C2" w:rsidRPr="00C7543F">
        <w:t>о</w:t>
      </w:r>
      <w:r w:rsidR="00D869C2" w:rsidRPr="00C7543F">
        <w:t>дами Кольчугино и Карабаново. В городе действует 9 автобусных маршрутов.</w:t>
      </w:r>
    </w:p>
    <w:p w:rsidR="007C5C03" w:rsidRPr="00C7543F" w:rsidRDefault="007C5C03" w:rsidP="007C5C03">
      <w:pPr>
        <w:ind w:firstLine="720"/>
        <w:jc w:val="both"/>
      </w:pPr>
      <w:r w:rsidRPr="00C7543F">
        <w:t>Сегодня город Александров - административный, промышленный, культурный центр, социально-экономическое лицо Александровского района.</w:t>
      </w:r>
    </w:p>
    <w:p w:rsidR="007C5C03" w:rsidRPr="00C7543F" w:rsidRDefault="007C5C03" w:rsidP="007C5C03">
      <w:pPr>
        <w:ind w:firstLine="720"/>
        <w:jc w:val="both"/>
      </w:pPr>
      <w:r w:rsidRPr="00C7543F">
        <w:t>В настоящее время на предприятиях города различной формы собственности занято порядка 33 тысяч человек. Наиболее динамично развиваются предприятия машиностроения, металлообработки и деревообработки.</w:t>
      </w:r>
    </w:p>
    <w:p w:rsidR="007C5C03" w:rsidRPr="00C7543F" w:rsidRDefault="007C5C03" w:rsidP="007C5C03">
      <w:pPr>
        <w:ind w:firstLine="720"/>
        <w:jc w:val="both"/>
      </w:pPr>
      <w:r w:rsidRPr="00C7543F">
        <w:t>Объем отгруженных товаров собственного производства, выполнение работ и услуг собственными силами по чистым видам экономической деятельности за январь-сентябрь 2011 года по крупным и средним организациям города, занятых в сфере обрабатывающих производств составил 4 млрд. 596 млн. 125 тыс. рублей, что на 11,8% выше уровня января-сентября прошлого года; занятых производством и распределением электроэнергии, газа и воды составил 372 млн. 396 тыс. руб. что на 9,7% выше уровня января-сентября прошлого года.</w:t>
      </w:r>
    </w:p>
    <w:p w:rsidR="004D67BB" w:rsidRPr="00C7543F" w:rsidRDefault="00053A1A" w:rsidP="000E597E">
      <w:pPr>
        <w:pStyle w:val="2"/>
        <w:numPr>
          <w:ilvl w:val="1"/>
          <w:numId w:val="4"/>
        </w:numPr>
        <w:spacing w:line="360" w:lineRule="auto"/>
        <w:jc w:val="center"/>
        <w:rPr>
          <w:rFonts w:cs="Times New Roman"/>
        </w:rPr>
      </w:pPr>
      <w:bookmarkStart w:id="10" w:name="_Toc343514722"/>
      <w:r w:rsidRPr="00C7543F">
        <w:rPr>
          <w:rFonts w:eastAsia="Calibri"/>
          <w:bCs w:val="0"/>
          <w:lang w:eastAsia="en-US"/>
        </w:rPr>
        <w:t>П</w:t>
      </w:r>
      <w:r w:rsidRPr="00C7543F">
        <w:rPr>
          <w:bCs w:val="0"/>
        </w:rPr>
        <w:t>рогноз численности населения (демографический прогноз)</w:t>
      </w:r>
      <w:bookmarkEnd w:id="7"/>
      <w:bookmarkEnd w:id="8"/>
      <w:bookmarkEnd w:id="10"/>
    </w:p>
    <w:p w:rsidR="00B7397C" w:rsidRPr="00C7543F" w:rsidRDefault="00B7397C" w:rsidP="002D33AF">
      <w:pPr>
        <w:pStyle w:val="23"/>
        <w:spacing w:after="0" w:line="240" w:lineRule="auto"/>
        <w:ind w:left="0" w:firstLine="539"/>
        <w:jc w:val="both"/>
      </w:pPr>
      <w:r w:rsidRPr="00C7543F">
        <w:t xml:space="preserve">Показатели демографического развития города являются ключевым инструментом оценки развития города, как среды жизнедеятельности человека. Согласно статистическим показателям и сделанным на их основе оценкам, динамика демографического развития </w:t>
      </w:r>
      <w:r w:rsidR="00C816FE" w:rsidRPr="00C7543F">
        <w:t>м</w:t>
      </w:r>
      <w:r w:rsidR="00C816FE" w:rsidRPr="00C7543F">
        <w:t>у</w:t>
      </w:r>
      <w:r w:rsidR="00C816FE" w:rsidRPr="00C7543F">
        <w:t>ниципального образования города Александров</w:t>
      </w:r>
      <w:r w:rsidR="007B4B8E" w:rsidRPr="00C7543F">
        <w:t xml:space="preserve"> </w:t>
      </w:r>
      <w:r w:rsidRPr="00C7543F">
        <w:t>характеризуется следующими показателями (таблица 1).</w:t>
      </w:r>
    </w:p>
    <w:p w:rsidR="00B7397C" w:rsidRPr="00C7543F" w:rsidRDefault="00B7397C" w:rsidP="00B7397C">
      <w:pPr>
        <w:pStyle w:val="23"/>
        <w:spacing w:after="0" w:line="276" w:lineRule="auto"/>
        <w:ind w:left="0" w:firstLine="540"/>
        <w:jc w:val="right"/>
      </w:pPr>
      <w:r w:rsidRPr="00C7543F">
        <w:t>Таблица 1</w:t>
      </w:r>
    </w:p>
    <w:tbl>
      <w:tblPr>
        <w:tblW w:w="5018" w:type="pct"/>
        <w:tblLayout w:type="fixed"/>
        <w:tblLook w:val="04A0"/>
      </w:tblPr>
      <w:tblGrid>
        <w:gridCol w:w="4786"/>
        <w:gridCol w:w="993"/>
        <w:gridCol w:w="1133"/>
        <w:gridCol w:w="993"/>
        <w:gridCol w:w="991"/>
        <w:gridCol w:w="993"/>
      </w:tblGrid>
      <w:tr w:rsidR="00B856CA" w:rsidRPr="00C7543F" w:rsidTr="0058184A">
        <w:trPr>
          <w:trHeight w:val="20"/>
          <w:tblHeader/>
        </w:trPr>
        <w:tc>
          <w:tcPr>
            <w:tcW w:w="2420" w:type="pct"/>
            <w:tcBorders>
              <w:top w:val="single" w:sz="4" w:space="0" w:color="auto"/>
              <w:left w:val="single" w:sz="4" w:space="0" w:color="auto"/>
              <w:bottom w:val="single" w:sz="4" w:space="0" w:color="auto"/>
              <w:right w:val="single" w:sz="4" w:space="0" w:color="auto"/>
            </w:tcBorders>
            <w:shd w:val="clear" w:color="auto" w:fill="auto"/>
            <w:hideMark/>
          </w:tcPr>
          <w:p w:rsidR="00B856CA" w:rsidRPr="00C7543F" w:rsidRDefault="00B856CA" w:rsidP="00B856CA">
            <w:pPr>
              <w:jc w:val="center"/>
              <w:rPr>
                <w:b/>
                <w:bCs/>
                <w:color w:val="000000"/>
              </w:rPr>
            </w:pPr>
            <w:r w:rsidRPr="00C7543F">
              <w:rPr>
                <w:b/>
                <w:bCs/>
                <w:color w:val="000000"/>
              </w:rPr>
              <w:t>Наименование показателя</w:t>
            </w:r>
          </w:p>
        </w:tc>
        <w:tc>
          <w:tcPr>
            <w:tcW w:w="502" w:type="pct"/>
            <w:tcBorders>
              <w:top w:val="single" w:sz="4" w:space="0" w:color="auto"/>
              <w:left w:val="nil"/>
              <w:bottom w:val="single" w:sz="4" w:space="0" w:color="auto"/>
              <w:right w:val="single" w:sz="4" w:space="0" w:color="auto"/>
            </w:tcBorders>
            <w:shd w:val="clear" w:color="auto" w:fill="auto"/>
            <w:vAlign w:val="bottom"/>
            <w:hideMark/>
          </w:tcPr>
          <w:p w:rsidR="00B856CA" w:rsidRPr="00C7543F" w:rsidRDefault="00B856CA" w:rsidP="00B856CA">
            <w:pPr>
              <w:jc w:val="center"/>
              <w:rPr>
                <w:b/>
                <w:bCs/>
                <w:color w:val="000000"/>
              </w:rPr>
            </w:pPr>
            <w:r w:rsidRPr="00C7543F">
              <w:rPr>
                <w:b/>
                <w:bCs/>
                <w:color w:val="000000"/>
              </w:rPr>
              <w:t>2007 г.</w:t>
            </w:r>
          </w:p>
        </w:tc>
        <w:tc>
          <w:tcPr>
            <w:tcW w:w="573" w:type="pct"/>
            <w:tcBorders>
              <w:top w:val="single" w:sz="4" w:space="0" w:color="auto"/>
              <w:left w:val="nil"/>
              <w:bottom w:val="single" w:sz="4" w:space="0" w:color="auto"/>
              <w:right w:val="single" w:sz="4" w:space="0" w:color="auto"/>
            </w:tcBorders>
            <w:shd w:val="clear" w:color="auto" w:fill="auto"/>
            <w:vAlign w:val="bottom"/>
            <w:hideMark/>
          </w:tcPr>
          <w:p w:rsidR="00B856CA" w:rsidRPr="00C7543F" w:rsidRDefault="00B856CA" w:rsidP="00B856CA">
            <w:pPr>
              <w:jc w:val="center"/>
              <w:rPr>
                <w:b/>
                <w:bCs/>
                <w:color w:val="000000"/>
              </w:rPr>
            </w:pPr>
            <w:r w:rsidRPr="00C7543F">
              <w:rPr>
                <w:b/>
                <w:bCs/>
                <w:color w:val="000000"/>
              </w:rPr>
              <w:t>2008 г.</w:t>
            </w:r>
          </w:p>
        </w:tc>
        <w:tc>
          <w:tcPr>
            <w:tcW w:w="502" w:type="pct"/>
            <w:tcBorders>
              <w:top w:val="single" w:sz="4" w:space="0" w:color="auto"/>
              <w:left w:val="nil"/>
              <w:bottom w:val="single" w:sz="4" w:space="0" w:color="auto"/>
              <w:right w:val="single" w:sz="4" w:space="0" w:color="auto"/>
            </w:tcBorders>
            <w:shd w:val="clear" w:color="auto" w:fill="auto"/>
            <w:vAlign w:val="bottom"/>
            <w:hideMark/>
          </w:tcPr>
          <w:p w:rsidR="00B856CA" w:rsidRPr="00C7543F" w:rsidRDefault="00B856CA" w:rsidP="00B856CA">
            <w:pPr>
              <w:jc w:val="center"/>
              <w:rPr>
                <w:b/>
                <w:bCs/>
                <w:color w:val="000000"/>
              </w:rPr>
            </w:pPr>
            <w:r w:rsidRPr="00C7543F">
              <w:rPr>
                <w:b/>
                <w:bCs/>
                <w:color w:val="000000"/>
              </w:rPr>
              <w:t>2009 г.</w:t>
            </w:r>
          </w:p>
        </w:tc>
        <w:tc>
          <w:tcPr>
            <w:tcW w:w="501" w:type="pct"/>
            <w:tcBorders>
              <w:top w:val="single" w:sz="4" w:space="0" w:color="auto"/>
              <w:left w:val="nil"/>
              <w:bottom w:val="single" w:sz="4" w:space="0" w:color="auto"/>
              <w:right w:val="single" w:sz="4" w:space="0" w:color="auto"/>
            </w:tcBorders>
            <w:shd w:val="clear" w:color="auto" w:fill="auto"/>
            <w:vAlign w:val="bottom"/>
            <w:hideMark/>
          </w:tcPr>
          <w:p w:rsidR="00B856CA" w:rsidRPr="00C7543F" w:rsidRDefault="00B856CA" w:rsidP="00B856CA">
            <w:pPr>
              <w:jc w:val="center"/>
              <w:rPr>
                <w:b/>
                <w:bCs/>
                <w:color w:val="000000"/>
              </w:rPr>
            </w:pPr>
            <w:r w:rsidRPr="00C7543F">
              <w:rPr>
                <w:b/>
                <w:bCs/>
                <w:color w:val="000000"/>
              </w:rPr>
              <w:t>2010 г.</w:t>
            </w:r>
          </w:p>
        </w:tc>
        <w:tc>
          <w:tcPr>
            <w:tcW w:w="502" w:type="pct"/>
            <w:tcBorders>
              <w:top w:val="single" w:sz="4" w:space="0" w:color="auto"/>
              <w:left w:val="nil"/>
              <w:bottom w:val="single" w:sz="4" w:space="0" w:color="auto"/>
              <w:right w:val="single" w:sz="4" w:space="0" w:color="auto"/>
            </w:tcBorders>
            <w:shd w:val="clear" w:color="auto" w:fill="auto"/>
            <w:vAlign w:val="bottom"/>
            <w:hideMark/>
          </w:tcPr>
          <w:p w:rsidR="00B856CA" w:rsidRPr="00C7543F" w:rsidRDefault="00B856CA" w:rsidP="00B856CA">
            <w:pPr>
              <w:jc w:val="center"/>
              <w:rPr>
                <w:b/>
                <w:bCs/>
                <w:color w:val="000000"/>
              </w:rPr>
            </w:pPr>
            <w:r w:rsidRPr="00C7543F">
              <w:rPr>
                <w:b/>
                <w:bCs/>
                <w:color w:val="000000"/>
              </w:rPr>
              <w:t>2011 г.</w:t>
            </w:r>
          </w:p>
        </w:tc>
      </w:tr>
      <w:tr w:rsidR="00B856CA" w:rsidRPr="00C7543F" w:rsidTr="00B856CA">
        <w:trPr>
          <w:trHeight w:val="20"/>
        </w:trPr>
        <w:tc>
          <w:tcPr>
            <w:tcW w:w="2420" w:type="pct"/>
            <w:tcBorders>
              <w:top w:val="nil"/>
              <w:left w:val="single" w:sz="4" w:space="0" w:color="auto"/>
              <w:bottom w:val="single" w:sz="4" w:space="0" w:color="auto"/>
              <w:right w:val="single" w:sz="4" w:space="0" w:color="auto"/>
            </w:tcBorders>
            <w:shd w:val="clear" w:color="auto" w:fill="auto"/>
            <w:hideMark/>
          </w:tcPr>
          <w:p w:rsidR="00B856CA" w:rsidRPr="00C7543F" w:rsidRDefault="00B856CA" w:rsidP="00B856CA">
            <w:pPr>
              <w:rPr>
                <w:color w:val="000000"/>
              </w:rPr>
            </w:pPr>
            <w:r w:rsidRPr="00C7543F">
              <w:rPr>
                <w:color w:val="000000"/>
              </w:rPr>
              <w:t>Численность населения г. Александров</w:t>
            </w:r>
            <w:r w:rsidR="00F10BC6" w:rsidRPr="00C7543F">
              <w:rPr>
                <w:color w:val="000000"/>
              </w:rPr>
              <w:t>а</w:t>
            </w:r>
            <w:r w:rsidRPr="00C7543F">
              <w:rPr>
                <w:color w:val="000000"/>
              </w:rPr>
              <w:t xml:space="preserve"> на конец года, чел., в т.ч </w:t>
            </w:r>
          </w:p>
        </w:tc>
        <w:tc>
          <w:tcPr>
            <w:tcW w:w="502" w:type="pct"/>
            <w:tcBorders>
              <w:top w:val="nil"/>
              <w:left w:val="nil"/>
              <w:bottom w:val="single" w:sz="4" w:space="0" w:color="auto"/>
              <w:right w:val="single" w:sz="4" w:space="0" w:color="auto"/>
            </w:tcBorders>
            <w:shd w:val="clear" w:color="auto" w:fill="auto"/>
            <w:vAlign w:val="bottom"/>
            <w:hideMark/>
          </w:tcPr>
          <w:p w:rsidR="00B856CA" w:rsidRPr="00C7543F" w:rsidRDefault="00B856CA" w:rsidP="00B856CA">
            <w:pPr>
              <w:jc w:val="center"/>
              <w:rPr>
                <w:color w:val="000000"/>
              </w:rPr>
            </w:pPr>
            <w:r w:rsidRPr="00C7543F">
              <w:rPr>
                <w:color w:val="000000"/>
              </w:rPr>
              <w:t>63028</w:t>
            </w:r>
          </w:p>
        </w:tc>
        <w:tc>
          <w:tcPr>
            <w:tcW w:w="573" w:type="pct"/>
            <w:tcBorders>
              <w:top w:val="nil"/>
              <w:left w:val="nil"/>
              <w:bottom w:val="single" w:sz="4" w:space="0" w:color="auto"/>
              <w:right w:val="single" w:sz="4" w:space="0" w:color="auto"/>
            </w:tcBorders>
            <w:shd w:val="clear" w:color="auto" w:fill="auto"/>
            <w:vAlign w:val="bottom"/>
            <w:hideMark/>
          </w:tcPr>
          <w:p w:rsidR="00B856CA" w:rsidRPr="00C7543F" w:rsidRDefault="00B856CA" w:rsidP="00B856CA">
            <w:pPr>
              <w:jc w:val="center"/>
              <w:rPr>
                <w:color w:val="000000"/>
              </w:rPr>
            </w:pPr>
            <w:r w:rsidRPr="00C7543F">
              <w:rPr>
                <w:color w:val="000000"/>
              </w:rPr>
              <w:t>62713</w:t>
            </w:r>
          </w:p>
        </w:tc>
        <w:tc>
          <w:tcPr>
            <w:tcW w:w="502" w:type="pct"/>
            <w:tcBorders>
              <w:top w:val="nil"/>
              <w:left w:val="nil"/>
              <w:bottom w:val="single" w:sz="4" w:space="0" w:color="auto"/>
              <w:right w:val="single" w:sz="4" w:space="0" w:color="auto"/>
            </w:tcBorders>
            <w:shd w:val="clear" w:color="auto" w:fill="auto"/>
            <w:vAlign w:val="bottom"/>
            <w:hideMark/>
          </w:tcPr>
          <w:p w:rsidR="00B856CA" w:rsidRPr="00C7543F" w:rsidRDefault="00B856CA" w:rsidP="00B856CA">
            <w:pPr>
              <w:jc w:val="center"/>
              <w:rPr>
                <w:color w:val="000000"/>
              </w:rPr>
            </w:pPr>
            <w:r w:rsidRPr="00C7543F">
              <w:rPr>
                <w:color w:val="000000"/>
              </w:rPr>
              <w:t>62262</w:t>
            </w:r>
          </w:p>
        </w:tc>
        <w:tc>
          <w:tcPr>
            <w:tcW w:w="501" w:type="pct"/>
            <w:tcBorders>
              <w:top w:val="nil"/>
              <w:left w:val="nil"/>
              <w:bottom w:val="single" w:sz="4" w:space="0" w:color="auto"/>
              <w:right w:val="single" w:sz="4" w:space="0" w:color="auto"/>
            </w:tcBorders>
            <w:shd w:val="clear" w:color="auto" w:fill="auto"/>
            <w:vAlign w:val="bottom"/>
            <w:hideMark/>
          </w:tcPr>
          <w:p w:rsidR="00B856CA" w:rsidRPr="00C7543F" w:rsidRDefault="00B856CA" w:rsidP="00B856CA">
            <w:pPr>
              <w:jc w:val="center"/>
              <w:rPr>
                <w:color w:val="000000"/>
              </w:rPr>
            </w:pPr>
            <w:r w:rsidRPr="00C7543F">
              <w:rPr>
                <w:color w:val="000000"/>
              </w:rPr>
              <w:t>61472</w:t>
            </w:r>
          </w:p>
        </w:tc>
        <w:tc>
          <w:tcPr>
            <w:tcW w:w="502" w:type="pct"/>
            <w:tcBorders>
              <w:top w:val="nil"/>
              <w:left w:val="nil"/>
              <w:bottom w:val="single" w:sz="4" w:space="0" w:color="auto"/>
              <w:right w:val="single" w:sz="4" w:space="0" w:color="auto"/>
            </w:tcBorders>
            <w:shd w:val="clear" w:color="auto" w:fill="auto"/>
            <w:vAlign w:val="bottom"/>
            <w:hideMark/>
          </w:tcPr>
          <w:p w:rsidR="00B856CA" w:rsidRPr="00C7543F" w:rsidRDefault="00B856CA" w:rsidP="00B856CA">
            <w:pPr>
              <w:jc w:val="center"/>
              <w:rPr>
                <w:color w:val="000000"/>
              </w:rPr>
            </w:pPr>
            <w:r w:rsidRPr="00C7543F">
              <w:rPr>
                <w:color w:val="000000"/>
              </w:rPr>
              <w:t>61278</w:t>
            </w:r>
          </w:p>
        </w:tc>
      </w:tr>
      <w:tr w:rsidR="00B856CA" w:rsidRPr="00C7543F" w:rsidTr="00B856CA">
        <w:trPr>
          <w:trHeight w:val="20"/>
        </w:trPr>
        <w:tc>
          <w:tcPr>
            <w:tcW w:w="2420" w:type="pct"/>
            <w:tcBorders>
              <w:top w:val="nil"/>
              <w:left w:val="single" w:sz="4" w:space="0" w:color="auto"/>
              <w:bottom w:val="single" w:sz="4" w:space="0" w:color="auto"/>
              <w:right w:val="single" w:sz="4" w:space="0" w:color="auto"/>
            </w:tcBorders>
            <w:shd w:val="clear" w:color="auto" w:fill="auto"/>
            <w:hideMark/>
          </w:tcPr>
          <w:p w:rsidR="00B856CA" w:rsidRPr="00C7543F" w:rsidRDefault="00B856CA" w:rsidP="0058184A">
            <w:pPr>
              <w:rPr>
                <w:color w:val="000000"/>
              </w:rPr>
            </w:pPr>
            <w:r w:rsidRPr="00C7543F">
              <w:rPr>
                <w:color w:val="000000"/>
              </w:rPr>
              <w:t>моложе трудоспособного возраста</w:t>
            </w:r>
          </w:p>
        </w:tc>
        <w:tc>
          <w:tcPr>
            <w:tcW w:w="502" w:type="pct"/>
            <w:tcBorders>
              <w:top w:val="nil"/>
              <w:left w:val="nil"/>
              <w:bottom w:val="single" w:sz="4" w:space="0" w:color="auto"/>
              <w:right w:val="single" w:sz="4" w:space="0" w:color="auto"/>
            </w:tcBorders>
            <w:shd w:val="clear" w:color="auto" w:fill="auto"/>
            <w:vAlign w:val="bottom"/>
            <w:hideMark/>
          </w:tcPr>
          <w:p w:rsidR="00B856CA" w:rsidRPr="00C7543F" w:rsidRDefault="00B856CA" w:rsidP="00B856CA">
            <w:pPr>
              <w:jc w:val="center"/>
              <w:rPr>
                <w:color w:val="000000"/>
              </w:rPr>
            </w:pPr>
            <w:r w:rsidRPr="00C7543F">
              <w:rPr>
                <w:color w:val="000000"/>
              </w:rPr>
              <w:t>9142</w:t>
            </w:r>
          </w:p>
        </w:tc>
        <w:tc>
          <w:tcPr>
            <w:tcW w:w="573" w:type="pct"/>
            <w:tcBorders>
              <w:top w:val="nil"/>
              <w:left w:val="nil"/>
              <w:bottom w:val="single" w:sz="4" w:space="0" w:color="auto"/>
              <w:right w:val="single" w:sz="4" w:space="0" w:color="auto"/>
            </w:tcBorders>
            <w:shd w:val="clear" w:color="auto" w:fill="auto"/>
            <w:vAlign w:val="bottom"/>
            <w:hideMark/>
          </w:tcPr>
          <w:p w:rsidR="00B856CA" w:rsidRPr="00C7543F" w:rsidRDefault="00B856CA" w:rsidP="00B856CA">
            <w:pPr>
              <w:jc w:val="center"/>
              <w:rPr>
                <w:color w:val="000000"/>
              </w:rPr>
            </w:pPr>
            <w:r w:rsidRPr="00C7543F">
              <w:rPr>
                <w:color w:val="000000"/>
              </w:rPr>
              <w:t>9067</w:t>
            </w:r>
          </w:p>
        </w:tc>
        <w:tc>
          <w:tcPr>
            <w:tcW w:w="502" w:type="pct"/>
            <w:tcBorders>
              <w:top w:val="nil"/>
              <w:left w:val="nil"/>
              <w:bottom w:val="single" w:sz="4" w:space="0" w:color="auto"/>
              <w:right w:val="single" w:sz="4" w:space="0" w:color="auto"/>
            </w:tcBorders>
            <w:shd w:val="clear" w:color="auto" w:fill="auto"/>
            <w:vAlign w:val="bottom"/>
            <w:hideMark/>
          </w:tcPr>
          <w:p w:rsidR="00B856CA" w:rsidRPr="00C7543F" w:rsidRDefault="00B856CA" w:rsidP="00B856CA">
            <w:pPr>
              <w:jc w:val="center"/>
              <w:rPr>
                <w:color w:val="000000"/>
              </w:rPr>
            </w:pPr>
            <w:r w:rsidRPr="00C7543F">
              <w:rPr>
                <w:color w:val="000000"/>
              </w:rPr>
              <w:t>9205</w:t>
            </w:r>
          </w:p>
        </w:tc>
        <w:tc>
          <w:tcPr>
            <w:tcW w:w="501" w:type="pct"/>
            <w:tcBorders>
              <w:top w:val="nil"/>
              <w:left w:val="nil"/>
              <w:bottom w:val="single" w:sz="4" w:space="0" w:color="auto"/>
              <w:right w:val="single" w:sz="4" w:space="0" w:color="auto"/>
            </w:tcBorders>
            <w:shd w:val="clear" w:color="auto" w:fill="auto"/>
            <w:vAlign w:val="bottom"/>
            <w:hideMark/>
          </w:tcPr>
          <w:p w:rsidR="00B856CA" w:rsidRPr="00C7543F" w:rsidRDefault="00B856CA" w:rsidP="00B856CA">
            <w:pPr>
              <w:jc w:val="center"/>
              <w:rPr>
                <w:color w:val="000000"/>
              </w:rPr>
            </w:pPr>
            <w:r w:rsidRPr="00C7543F">
              <w:rPr>
                <w:color w:val="000000"/>
              </w:rPr>
              <w:t>9086</w:t>
            </w:r>
          </w:p>
        </w:tc>
        <w:tc>
          <w:tcPr>
            <w:tcW w:w="502" w:type="pct"/>
            <w:tcBorders>
              <w:top w:val="nil"/>
              <w:left w:val="nil"/>
              <w:bottom w:val="single" w:sz="4" w:space="0" w:color="auto"/>
              <w:right w:val="single" w:sz="4" w:space="0" w:color="auto"/>
            </w:tcBorders>
            <w:shd w:val="clear" w:color="auto" w:fill="auto"/>
            <w:vAlign w:val="bottom"/>
            <w:hideMark/>
          </w:tcPr>
          <w:p w:rsidR="00B856CA" w:rsidRPr="00C7543F" w:rsidRDefault="00B856CA" w:rsidP="00B856CA">
            <w:pPr>
              <w:jc w:val="center"/>
              <w:rPr>
                <w:color w:val="000000"/>
              </w:rPr>
            </w:pPr>
            <w:r w:rsidRPr="00C7543F">
              <w:rPr>
                <w:color w:val="000000"/>
              </w:rPr>
              <w:t>8707</w:t>
            </w:r>
          </w:p>
        </w:tc>
      </w:tr>
      <w:tr w:rsidR="00B856CA" w:rsidRPr="00C7543F" w:rsidTr="00B856CA">
        <w:trPr>
          <w:trHeight w:val="20"/>
        </w:trPr>
        <w:tc>
          <w:tcPr>
            <w:tcW w:w="2420" w:type="pct"/>
            <w:tcBorders>
              <w:top w:val="nil"/>
              <w:left w:val="single" w:sz="4" w:space="0" w:color="auto"/>
              <w:bottom w:val="single" w:sz="4" w:space="0" w:color="auto"/>
              <w:right w:val="single" w:sz="4" w:space="0" w:color="auto"/>
            </w:tcBorders>
            <w:shd w:val="clear" w:color="auto" w:fill="auto"/>
            <w:hideMark/>
          </w:tcPr>
          <w:p w:rsidR="00B856CA" w:rsidRPr="00C7543F" w:rsidRDefault="00B856CA" w:rsidP="0058184A">
            <w:pPr>
              <w:rPr>
                <w:color w:val="000000"/>
              </w:rPr>
            </w:pPr>
            <w:r w:rsidRPr="00C7543F">
              <w:rPr>
                <w:color w:val="000000"/>
              </w:rPr>
              <w:t xml:space="preserve">в трудоспособном возрасте </w:t>
            </w:r>
          </w:p>
        </w:tc>
        <w:tc>
          <w:tcPr>
            <w:tcW w:w="502" w:type="pct"/>
            <w:tcBorders>
              <w:top w:val="nil"/>
              <w:left w:val="nil"/>
              <w:bottom w:val="single" w:sz="4" w:space="0" w:color="auto"/>
              <w:right w:val="single" w:sz="4" w:space="0" w:color="auto"/>
            </w:tcBorders>
            <w:shd w:val="clear" w:color="auto" w:fill="auto"/>
            <w:vAlign w:val="bottom"/>
            <w:hideMark/>
          </w:tcPr>
          <w:p w:rsidR="00B856CA" w:rsidRPr="00C7543F" w:rsidRDefault="00B856CA" w:rsidP="00B856CA">
            <w:pPr>
              <w:jc w:val="center"/>
              <w:rPr>
                <w:color w:val="000000"/>
              </w:rPr>
            </w:pPr>
            <w:r w:rsidRPr="00C7543F">
              <w:rPr>
                <w:color w:val="000000"/>
              </w:rPr>
              <w:t>38512</w:t>
            </w:r>
          </w:p>
        </w:tc>
        <w:tc>
          <w:tcPr>
            <w:tcW w:w="573" w:type="pct"/>
            <w:tcBorders>
              <w:top w:val="nil"/>
              <w:left w:val="nil"/>
              <w:bottom w:val="single" w:sz="4" w:space="0" w:color="auto"/>
              <w:right w:val="single" w:sz="4" w:space="0" w:color="auto"/>
            </w:tcBorders>
            <w:shd w:val="clear" w:color="auto" w:fill="auto"/>
            <w:vAlign w:val="bottom"/>
            <w:hideMark/>
          </w:tcPr>
          <w:p w:rsidR="00B856CA" w:rsidRPr="00C7543F" w:rsidRDefault="00B856CA" w:rsidP="00B856CA">
            <w:pPr>
              <w:jc w:val="center"/>
              <w:rPr>
                <w:color w:val="000000"/>
              </w:rPr>
            </w:pPr>
            <w:r w:rsidRPr="00C7543F">
              <w:rPr>
                <w:color w:val="000000"/>
              </w:rPr>
              <w:t>38186</w:t>
            </w:r>
          </w:p>
        </w:tc>
        <w:tc>
          <w:tcPr>
            <w:tcW w:w="502" w:type="pct"/>
            <w:tcBorders>
              <w:top w:val="nil"/>
              <w:left w:val="nil"/>
              <w:bottom w:val="single" w:sz="4" w:space="0" w:color="auto"/>
              <w:right w:val="single" w:sz="4" w:space="0" w:color="auto"/>
            </w:tcBorders>
            <w:shd w:val="clear" w:color="auto" w:fill="auto"/>
            <w:vAlign w:val="bottom"/>
            <w:hideMark/>
          </w:tcPr>
          <w:p w:rsidR="00B856CA" w:rsidRPr="00C7543F" w:rsidRDefault="00B856CA" w:rsidP="00B856CA">
            <w:pPr>
              <w:jc w:val="center"/>
              <w:rPr>
                <w:color w:val="000000"/>
              </w:rPr>
            </w:pPr>
            <w:r w:rsidRPr="00C7543F">
              <w:rPr>
                <w:color w:val="000000"/>
              </w:rPr>
              <w:t>37472</w:t>
            </w:r>
          </w:p>
        </w:tc>
        <w:tc>
          <w:tcPr>
            <w:tcW w:w="501" w:type="pct"/>
            <w:tcBorders>
              <w:top w:val="nil"/>
              <w:left w:val="nil"/>
              <w:bottom w:val="single" w:sz="4" w:space="0" w:color="auto"/>
              <w:right w:val="single" w:sz="4" w:space="0" w:color="auto"/>
            </w:tcBorders>
            <w:shd w:val="clear" w:color="auto" w:fill="auto"/>
            <w:vAlign w:val="bottom"/>
            <w:hideMark/>
          </w:tcPr>
          <w:p w:rsidR="00B856CA" w:rsidRPr="00C7543F" w:rsidRDefault="00B856CA" w:rsidP="00B856CA">
            <w:pPr>
              <w:jc w:val="center"/>
              <w:rPr>
                <w:color w:val="000000"/>
              </w:rPr>
            </w:pPr>
            <w:r w:rsidRPr="00C7543F">
              <w:rPr>
                <w:color w:val="000000"/>
              </w:rPr>
              <w:t>36917</w:t>
            </w:r>
          </w:p>
        </w:tc>
        <w:tc>
          <w:tcPr>
            <w:tcW w:w="502" w:type="pct"/>
            <w:tcBorders>
              <w:top w:val="nil"/>
              <w:left w:val="nil"/>
              <w:bottom w:val="single" w:sz="4" w:space="0" w:color="auto"/>
              <w:right w:val="single" w:sz="4" w:space="0" w:color="auto"/>
            </w:tcBorders>
            <w:shd w:val="clear" w:color="auto" w:fill="auto"/>
            <w:vAlign w:val="bottom"/>
            <w:hideMark/>
          </w:tcPr>
          <w:p w:rsidR="00B856CA" w:rsidRPr="00C7543F" w:rsidRDefault="00B856CA" w:rsidP="00B856CA">
            <w:pPr>
              <w:jc w:val="center"/>
              <w:rPr>
                <w:color w:val="000000"/>
              </w:rPr>
            </w:pPr>
            <w:r w:rsidRPr="00C7543F">
              <w:rPr>
                <w:color w:val="000000"/>
              </w:rPr>
              <w:t>36907</w:t>
            </w:r>
          </w:p>
        </w:tc>
      </w:tr>
      <w:tr w:rsidR="00B856CA" w:rsidRPr="00C7543F" w:rsidTr="00B856CA">
        <w:trPr>
          <w:trHeight w:val="20"/>
        </w:trPr>
        <w:tc>
          <w:tcPr>
            <w:tcW w:w="2420" w:type="pct"/>
            <w:tcBorders>
              <w:top w:val="nil"/>
              <w:left w:val="single" w:sz="4" w:space="0" w:color="auto"/>
              <w:bottom w:val="single" w:sz="4" w:space="0" w:color="auto"/>
              <w:right w:val="single" w:sz="4" w:space="0" w:color="auto"/>
            </w:tcBorders>
            <w:shd w:val="clear" w:color="auto" w:fill="auto"/>
            <w:hideMark/>
          </w:tcPr>
          <w:p w:rsidR="00B856CA" w:rsidRPr="00C7543F" w:rsidRDefault="00B856CA" w:rsidP="0058184A">
            <w:pPr>
              <w:rPr>
                <w:color w:val="000000"/>
              </w:rPr>
            </w:pPr>
            <w:r w:rsidRPr="00C7543F">
              <w:rPr>
                <w:color w:val="000000"/>
              </w:rPr>
              <w:t>старше трудоспособного возраста</w:t>
            </w:r>
          </w:p>
        </w:tc>
        <w:tc>
          <w:tcPr>
            <w:tcW w:w="502" w:type="pct"/>
            <w:tcBorders>
              <w:top w:val="nil"/>
              <w:left w:val="nil"/>
              <w:bottom w:val="single" w:sz="4" w:space="0" w:color="auto"/>
              <w:right w:val="single" w:sz="4" w:space="0" w:color="auto"/>
            </w:tcBorders>
            <w:shd w:val="clear" w:color="auto" w:fill="auto"/>
            <w:vAlign w:val="bottom"/>
            <w:hideMark/>
          </w:tcPr>
          <w:p w:rsidR="00B856CA" w:rsidRPr="00C7543F" w:rsidRDefault="00B856CA" w:rsidP="00B856CA">
            <w:pPr>
              <w:jc w:val="center"/>
              <w:rPr>
                <w:color w:val="000000"/>
              </w:rPr>
            </w:pPr>
            <w:r w:rsidRPr="00C7543F">
              <w:rPr>
                <w:color w:val="000000"/>
              </w:rPr>
              <w:t>15374</w:t>
            </w:r>
          </w:p>
        </w:tc>
        <w:tc>
          <w:tcPr>
            <w:tcW w:w="573" w:type="pct"/>
            <w:tcBorders>
              <w:top w:val="nil"/>
              <w:left w:val="nil"/>
              <w:bottom w:val="single" w:sz="4" w:space="0" w:color="auto"/>
              <w:right w:val="single" w:sz="4" w:space="0" w:color="auto"/>
            </w:tcBorders>
            <w:shd w:val="clear" w:color="auto" w:fill="auto"/>
            <w:vAlign w:val="bottom"/>
            <w:hideMark/>
          </w:tcPr>
          <w:p w:rsidR="00B856CA" w:rsidRPr="00C7543F" w:rsidRDefault="00B856CA" w:rsidP="00B856CA">
            <w:pPr>
              <w:jc w:val="center"/>
              <w:rPr>
                <w:color w:val="000000"/>
              </w:rPr>
            </w:pPr>
            <w:r w:rsidRPr="00C7543F">
              <w:rPr>
                <w:color w:val="000000"/>
              </w:rPr>
              <w:t>15460</w:t>
            </w:r>
          </w:p>
        </w:tc>
        <w:tc>
          <w:tcPr>
            <w:tcW w:w="502" w:type="pct"/>
            <w:tcBorders>
              <w:top w:val="nil"/>
              <w:left w:val="nil"/>
              <w:bottom w:val="single" w:sz="4" w:space="0" w:color="auto"/>
              <w:right w:val="single" w:sz="4" w:space="0" w:color="auto"/>
            </w:tcBorders>
            <w:shd w:val="clear" w:color="auto" w:fill="auto"/>
            <w:vAlign w:val="bottom"/>
            <w:hideMark/>
          </w:tcPr>
          <w:p w:rsidR="00B856CA" w:rsidRPr="00C7543F" w:rsidRDefault="00B856CA" w:rsidP="00B856CA">
            <w:pPr>
              <w:jc w:val="center"/>
              <w:rPr>
                <w:color w:val="000000"/>
              </w:rPr>
            </w:pPr>
            <w:r w:rsidRPr="00C7543F">
              <w:rPr>
                <w:color w:val="000000"/>
              </w:rPr>
              <w:t>15585</w:t>
            </w:r>
          </w:p>
        </w:tc>
        <w:tc>
          <w:tcPr>
            <w:tcW w:w="501" w:type="pct"/>
            <w:tcBorders>
              <w:top w:val="nil"/>
              <w:left w:val="nil"/>
              <w:bottom w:val="single" w:sz="4" w:space="0" w:color="auto"/>
              <w:right w:val="single" w:sz="4" w:space="0" w:color="auto"/>
            </w:tcBorders>
            <w:shd w:val="clear" w:color="auto" w:fill="auto"/>
            <w:vAlign w:val="bottom"/>
            <w:hideMark/>
          </w:tcPr>
          <w:p w:rsidR="00B856CA" w:rsidRPr="00C7543F" w:rsidRDefault="00B856CA" w:rsidP="00B856CA">
            <w:pPr>
              <w:jc w:val="center"/>
              <w:rPr>
                <w:color w:val="000000"/>
              </w:rPr>
            </w:pPr>
            <w:r w:rsidRPr="00C7543F">
              <w:rPr>
                <w:color w:val="000000"/>
              </w:rPr>
              <w:t>15469</w:t>
            </w:r>
          </w:p>
        </w:tc>
        <w:tc>
          <w:tcPr>
            <w:tcW w:w="502" w:type="pct"/>
            <w:tcBorders>
              <w:top w:val="nil"/>
              <w:left w:val="nil"/>
              <w:bottom w:val="single" w:sz="4" w:space="0" w:color="auto"/>
              <w:right w:val="single" w:sz="4" w:space="0" w:color="auto"/>
            </w:tcBorders>
            <w:shd w:val="clear" w:color="auto" w:fill="auto"/>
            <w:vAlign w:val="bottom"/>
            <w:hideMark/>
          </w:tcPr>
          <w:p w:rsidR="00B856CA" w:rsidRPr="00C7543F" w:rsidRDefault="00B856CA" w:rsidP="00B856CA">
            <w:pPr>
              <w:jc w:val="center"/>
              <w:rPr>
                <w:color w:val="000000"/>
              </w:rPr>
            </w:pPr>
            <w:r w:rsidRPr="00C7543F">
              <w:rPr>
                <w:color w:val="000000"/>
              </w:rPr>
              <w:t>15664</w:t>
            </w:r>
          </w:p>
        </w:tc>
      </w:tr>
      <w:tr w:rsidR="00B856CA" w:rsidRPr="00C7543F" w:rsidTr="00B856CA">
        <w:trPr>
          <w:trHeight w:val="20"/>
        </w:trPr>
        <w:tc>
          <w:tcPr>
            <w:tcW w:w="2420" w:type="pct"/>
            <w:tcBorders>
              <w:top w:val="nil"/>
              <w:left w:val="single" w:sz="4" w:space="0" w:color="auto"/>
              <w:bottom w:val="single" w:sz="4" w:space="0" w:color="auto"/>
              <w:right w:val="single" w:sz="4" w:space="0" w:color="auto"/>
            </w:tcBorders>
            <w:shd w:val="clear" w:color="auto" w:fill="auto"/>
            <w:hideMark/>
          </w:tcPr>
          <w:p w:rsidR="00B856CA" w:rsidRPr="00C7543F" w:rsidRDefault="00B856CA" w:rsidP="00B856CA">
            <w:pPr>
              <w:rPr>
                <w:color w:val="000000"/>
              </w:rPr>
            </w:pPr>
            <w:r w:rsidRPr="00C7543F">
              <w:rPr>
                <w:color w:val="000000"/>
              </w:rPr>
              <w:t>Темп изменения численности населения г. Александров</w:t>
            </w:r>
            <w:r w:rsidR="00F10BC6" w:rsidRPr="00C7543F">
              <w:rPr>
                <w:color w:val="000000"/>
              </w:rPr>
              <w:t>а</w:t>
            </w:r>
            <w:r w:rsidRPr="00C7543F">
              <w:rPr>
                <w:color w:val="000000"/>
              </w:rPr>
              <w:t>, %</w:t>
            </w:r>
          </w:p>
        </w:tc>
        <w:tc>
          <w:tcPr>
            <w:tcW w:w="502" w:type="pct"/>
            <w:tcBorders>
              <w:top w:val="nil"/>
              <w:left w:val="nil"/>
              <w:bottom w:val="single" w:sz="4" w:space="0" w:color="auto"/>
              <w:right w:val="single" w:sz="4" w:space="0" w:color="auto"/>
            </w:tcBorders>
            <w:shd w:val="clear" w:color="000000" w:fill="FFFFFF"/>
            <w:vAlign w:val="bottom"/>
            <w:hideMark/>
          </w:tcPr>
          <w:p w:rsidR="00B856CA" w:rsidRPr="00C7543F" w:rsidRDefault="00F97829" w:rsidP="00B856CA">
            <w:pPr>
              <w:jc w:val="center"/>
              <w:rPr>
                <w:color w:val="000000"/>
              </w:rPr>
            </w:pPr>
            <w:r w:rsidRPr="00C7543F">
              <w:rPr>
                <w:color w:val="000000"/>
              </w:rPr>
              <w:t>-</w:t>
            </w:r>
          </w:p>
        </w:tc>
        <w:tc>
          <w:tcPr>
            <w:tcW w:w="573" w:type="pct"/>
            <w:tcBorders>
              <w:top w:val="nil"/>
              <w:left w:val="nil"/>
              <w:bottom w:val="single" w:sz="4" w:space="0" w:color="auto"/>
              <w:right w:val="single" w:sz="4" w:space="0" w:color="auto"/>
            </w:tcBorders>
            <w:shd w:val="clear" w:color="000000" w:fill="FFFFFF"/>
            <w:vAlign w:val="bottom"/>
            <w:hideMark/>
          </w:tcPr>
          <w:p w:rsidR="00B856CA" w:rsidRPr="00C7543F" w:rsidRDefault="00B856CA" w:rsidP="00B856CA">
            <w:pPr>
              <w:jc w:val="center"/>
              <w:rPr>
                <w:color w:val="000000"/>
              </w:rPr>
            </w:pPr>
            <w:r w:rsidRPr="00C7543F">
              <w:rPr>
                <w:color w:val="000000"/>
              </w:rPr>
              <w:t>-0,50</w:t>
            </w:r>
          </w:p>
        </w:tc>
        <w:tc>
          <w:tcPr>
            <w:tcW w:w="502" w:type="pct"/>
            <w:tcBorders>
              <w:top w:val="nil"/>
              <w:left w:val="nil"/>
              <w:bottom w:val="single" w:sz="4" w:space="0" w:color="auto"/>
              <w:right w:val="single" w:sz="4" w:space="0" w:color="auto"/>
            </w:tcBorders>
            <w:shd w:val="clear" w:color="000000" w:fill="FFFFFF"/>
            <w:vAlign w:val="bottom"/>
            <w:hideMark/>
          </w:tcPr>
          <w:p w:rsidR="00B856CA" w:rsidRPr="00C7543F" w:rsidRDefault="00B856CA" w:rsidP="00B856CA">
            <w:pPr>
              <w:jc w:val="center"/>
              <w:rPr>
                <w:color w:val="000000"/>
              </w:rPr>
            </w:pPr>
            <w:r w:rsidRPr="00C7543F">
              <w:rPr>
                <w:color w:val="000000"/>
              </w:rPr>
              <w:t>-0,72</w:t>
            </w:r>
          </w:p>
        </w:tc>
        <w:tc>
          <w:tcPr>
            <w:tcW w:w="501" w:type="pct"/>
            <w:tcBorders>
              <w:top w:val="nil"/>
              <w:left w:val="nil"/>
              <w:bottom w:val="single" w:sz="4" w:space="0" w:color="auto"/>
              <w:right w:val="single" w:sz="4" w:space="0" w:color="auto"/>
            </w:tcBorders>
            <w:shd w:val="clear" w:color="000000" w:fill="FFFFFF"/>
            <w:vAlign w:val="bottom"/>
            <w:hideMark/>
          </w:tcPr>
          <w:p w:rsidR="00B856CA" w:rsidRPr="00C7543F" w:rsidRDefault="00B856CA" w:rsidP="00B856CA">
            <w:pPr>
              <w:jc w:val="center"/>
              <w:rPr>
                <w:color w:val="000000"/>
              </w:rPr>
            </w:pPr>
            <w:r w:rsidRPr="00C7543F">
              <w:rPr>
                <w:color w:val="000000"/>
              </w:rPr>
              <w:t>-1,27</w:t>
            </w:r>
          </w:p>
        </w:tc>
        <w:tc>
          <w:tcPr>
            <w:tcW w:w="502" w:type="pct"/>
            <w:tcBorders>
              <w:top w:val="nil"/>
              <w:left w:val="nil"/>
              <w:bottom w:val="single" w:sz="4" w:space="0" w:color="auto"/>
              <w:right w:val="single" w:sz="4" w:space="0" w:color="auto"/>
            </w:tcBorders>
            <w:shd w:val="clear" w:color="000000" w:fill="FFFFFF"/>
            <w:vAlign w:val="bottom"/>
            <w:hideMark/>
          </w:tcPr>
          <w:p w:rsidR="00B856CA" w:rsidRPr="00C7543F" w:rsidRDefault="00B856CA" w:rsidP="00B856CA">
            <w:pPr>
              <w:jc w:val="center"/>
              <w:rPr>
                <w:color w:val="000000"/>
              </w:rPr>
            </w:pPr>
            <w:r w:rsidRPr="00C7543F">
              <w:rPr>
                <w:color w:val="000000"/>
              </w:rPr>
              <w:t>-0,32</w:t>
            </w:r>
          </w:p>
        </w:tc>
      </w:tr>
      <w:tr w:rsidR="00B856CA" w:rsidRPr="00C7543F" w:rsidTr="00B856CA">
        <w:trPr>
          <w:trHeight w:val="20"/>
        </w:trPr>
        <w:tc>
          <w:tcPr>
            <w:tcW w:w="2420" w:type="pct"/>
            <w:tcBorders>
              <w:top w:val="nil"/>
              <w:left w:val="single" w:sz="4" w:space="0" w:color="auto"/>
              <w:bottom w:val="single" w:sz="4" w:space="0" w:color="auto"/>
              <w:right w:val="single" w:sz="4" w:space="0" w:color="auto"/>
            </w:tcBorders>
            <w:shd w:val="clear" w:color="auto" w:fill="auto"/>
            <w:hideMark/>
          </w:tcPr>
          <w:p w:rsidR="00B856CA" w:rsidRPr="00C7543F" w:rsidRDefault="00B856CA" w:rsidP="00B856CA">
            <w:pPr>
              <w:rPr>
                <w:color w:val="000000"/>
              </w:rPr>
            </w:pPr>
            <w:r w:rsidRPr="00C7543F">
              <w:rPr>
                <w:color w:val="000000"/>
              </w:rPr>
              <w:lastRenderedPageBreak/>
              <w:t>Число родившихся в г. Александров</w:t>
            </w:r>
            <w:r w:rsidR="00F10BC6" w:rsidRPr="00C7543F">
              <w:rPr>
                <w:color w:val="000000"/>
              </w:rPr>
              <w:t>е</w:t>
            </w:r>
            <w:r w:rsidRPr="00C7543F">
              <w:rPr>
                <w:color w:val="000000"/>
              </w:rPr>
              <w:t>, чел.</w:t>
            </w:r>
          </w:p>
        </w:tc>
        <w:tc>
          <w:tcPr>
            <w:tcW w:w="502" w:type="pct"/>
            <w:tcBorders>
              <w:top w:val="nil"/>
              <w:left w:val="nil"/>
              <w:bottom w:val="single" w:sz="4" w:space="0" w:color="auto"/>
              <w:right w:val="single" w:sz="4" w:space="0" w:color="auto"/>
            </w:tcBorders>
            <w:shd w:val="clear" w:color="000000" w:fill="FFFFFF"/>
            <w:vAlign w:val="bottom"/>
            <w:hideMark/>
          </w:tcPr>
          <w:p w:rsidR="00B856CA" w:rsidRPr="00C7543F" w:rsidRDefault="00B856CA" w:rsidP="00B856CA">
            <w:pPr>
              <w:jc w:val="center"/>
              <w:rPr>
                <w:color w:val="000000"/>
              </w:rPr>
            </w:pPr>
            <w:r w:rsidRPr="00C7543F">
              <w:rPr>
                <w:color w:val="000000"/>
              </w:rPr>
              <w:t>592</w:t>
            </w:r>
          </w:p>
        </w:tc>
        <w:tc>
          <w:tcPr>
            <w:tcW w:w="573" w:type="pct"/>
            <w:tcBorders>
              <w:top w:val="nil"/>
              <w:left w:val="nil"/>
              <w:bottom w:val="single" w:sz="4" w:space="0" w:color="auto"/>
              <w:right w:val="single" w:sz="4" w:space="0" w:color="auto"/>
            </w:tcBorders>
            <w:shd w:val="clear" w:color="000000" w:fill="FFFFFF"/>
            <w:vAlign w:val="bottom"/>
            <w:hideMark/>
          </w:tcPr>
          <w:p w:rsidR="00B856CA" w:rsidRPr="00C7543F" w:rsidRDefault="00B856CA" w:rsidP="00B856CA">
            <w:pPr>
              <w:jc w:val="center"/>
              <w:rPr>
                <w:color w:val="000000"/>
              </w:rPr>
            </w:pPr>
            <w:r w:rsidRPr="00C7543F">
              <w:rPr>
                <w:color w:val="000000"/>
              </w:rPr>
              <w:t>554</w:t>
            </w:r>
          </w:p>
        </w:tc>
        <w:tc>
          <w:tcPr>
            <w:tcW w:w="502" w:type="pct"/>
            <w:tcBorders>
              <w:top w:val="nil"/>
              <w:left w:val="nil"/>
              <w:bottom w:val="single" w:sz="4" w:space="0" w:color="auto"/>
              <w:right w:val="single" w:sz="4" w:space="0" w:color="auto"/>
            </w:tcBorders>
            <w:shd w:val="clear" w:color="000000" w:fill="FFFFFF"/>
            <w:vAlign w:val="bottom"/>
            <w:hideMark/>
          </w:tcPr>
          <w:p w:rsidR="00B856CA" w:rsidRPr="00C7543F" w:rsidRDefault="00B856CA" w:rsidP="00B856CA">
            <w:pPr>
              <w:jc w:val="center"/>
              <w:rPr>
                <w:color w:val="000000"/>
              </w:rPr>
            </w:pPr>
            <w:r w:rsidRPr="00C7543F">
              <w:rPr>
                <w:color w:val="000000"/>
              </w:rPr>
              <w:t>619</w:t>
            </w:r>
          </w:p>
        </w:tc>
        <w:tc>
          <w:tcPr>
            <w:tcW w:w="501" w:type="pct"/>
            <w:tcBorders>
              <w:top w:val="nil"/>
              <w:left w:val="nil"/>
              <w:bottom w:val="single" w:sz="4" w:space="0" w:color="auto"/>
              <w:right w:val="single" w:sz="4" w:space="0" w:color="auto"/>
            </w:tcBorders>
            <w:shd w:val="clear" w:color="000000" w:fill="FFFFFF"/>
            <w:vAlign w:val="bottom"/>
            <w:hideMark/>
          </w:tcPr>
          <w:p w:rsidR="00B856CA" w:rsidRPr="00C7543F" w:rsidRDefault="00B856CA" w:rsidP="00B856CA">
            <w:pPr>
              <w:jc w:val="center"/>
              <w:rPr>
                <w:color w:val="000000"/>
              </w:rPr>
            </w:pPr>
            <w:r w:rsidRPr="00C7543F">
              <w:rPr>
                <w:color w:val="000000"/>
              </w:rPr>
              <w:t>642</w:t>
            </w:r>
          </w:p>
        </w:tc>
        <w:tc>
          <w:tcPr>
            <w:tcW w:w="502" w:type="pct"/>
            <w:tcBorders>
              <w:top w:val="nil"/>
              <w:left w:val="nil"/>
              <w:bottom w:val="single" w:sz="4" w:space="0" w:color="auto"/>
              <w:right w:val="single" w:sz="4" w:space="0" w:color="auto"/>
            </w:tcBorders>
            <w:shd w:val="clear" w:color="000000" w:fill="FFFFFF"/>
            <w:vAlign w:val="bottom"/>
            <w:hideMark/>
          </w:tcPr>
          <w:p w:rsidR="00B856CA" w:rsidRPr="00C7543F" w:rsidRDefault="00B856CA" w:rsidP="00B856CA">
            <w:pPr>
              <w:jc w:val="center"/>
              <w:rPr>
                <w:color w:val="000000"/>
              </w:rPr>
            </w:pPr>
            <w:r w:rsidRPr="00C7543F">
              <w:rPr>
                <w:color w:val="000000"/>
              </w:rPr>
              <w:t>669</w:t>
            </w:r>
          </w:p>
        </w:tc>
      </w:tr>
      <w:tr w:rsidR="00B856CA" w:rsidRPr="00C7543F" w:rsidTr="00B856CA">
        <w:trPr>
          <w:trHeight w:val="20"/>
        </w:trPr>
        <w:tc>
          <w:tcPr>
            <w:tcW w:w="2420" w:type="pct"/>
            <w:tcBorders>
              <w:top w:val="nil"/>
              <w:left w:val="single" w:sz="4" w:space="0" w:color="auto"/>
              <w:bottom w:val="single" w:sz="4" w:space="0" w:color="auto"/>
              <w:right w:val="single" w:sz="4" w:space="0" w:color="auto"/>
            </w:tcBorders>
            <w:shd w:val="clear" w:color="auto" w:fill="auto"/>
            <w:hideMark/>
          </w:tcPr>
          <w:p w:rsidR="00B856CA" w:rsidRPr="00C7543F" w:rsidRDefault="00B856CA" w:rsidP="00B856CA">
            <w:pPr>
              <w:rPr>
                <w:color w:val="000000"/>
              </w:rPr>
            </w:pPr>
            <w:r w:rsidRPr="00C7543F">
              <w:rPr>
                <w:color w:val="000000"/>
              </w:rPr>
              <w:t>Число умерших в г. Александров</w:t>
            </w:r>
            <w:r w:rsidR="00F10BC6" w:rsidRPr="00C7543F">
              <w:rPr>
                <w:color w:val="000000"/>
              </w:rPr>
              <w:t>е</w:t>
            </w:r>
            <w:r w:rsidRPr="00C7543F">
              <w:rPr>
                <w:color w:val="000000"/>
              </w:rPr>
              <w:t>, чел.</w:t>
            </w:r>
          </w:p>
        </w:tc>
        <w:tc>
          <w:tcPr>
            <w:tcW w:w="502" w:type="pct"/>
            <w:tcBorders>
              <w:top w:val="nil"/>
              <w:left w:val="nil"/>
              <w:bottom w:val="single" w:sz="4" w:space="0" w:color="auto"/>
              <w:right w:val="single" w:sz="4" w:space="0" w:color="auto"/>
            </w:tcBorders>
            <w:shd w:val="clear" w:color="000000" w:fill="FFFFFF"/>
            <w:vAlign w:val="bottom"/>
            <w:hideMark/>
          </w:tcPr>
          <w:p w:rsidR="00B856CA" w:rsidRPr="00C7543F" w:rsidRDefault="00B856CA" w:rsidP="00B856CA">
            <w:pPr>
              <w:jc w:val="center"/>
              <w:rPr>
                <w:color w:val="000000"/>
              </w:rPr>
            </w:pPr>
            <w:r w:rsidRPr="00C7543F">
              <w:rPr>
                <w:color w:val="000000"/>
              </w:rPr>
              <w:t>1 084</w:t>
            </w:r>
          </w:p>
        </w:tc>
        <w:tc>
          <w:tcPr>
            <w:tcW w:w="573" w:type="pct"/>
            <w:tcBorders>
              <w:top w:val="nil"/>
              <w:left w:val="nil"/>
              <w:bottom w:val="single" w:sz="4" w:space="0" w:color="auto"/>
              <w:right w:val="single" w:sz="4" w:space="0" w:color="auto"/>
            </w:tcBorders>
            <w:shd w:val="clear" w:color="000000" w:fill="FFFFFF"/>
            <w:vAlign w:val="bottom"/>
            <w:hideMark/>
          </w:tcPr>
          <w:p w:rsidR="00B856CA" w:rsidRPr="00C7543F" w:rsidRDefault="00B856CA" w:rsidP="00B856CA">
            <w:pPr>
              <w:jc w:val="center"/>
              <w:rPr>
                <w:color w:val="000000"/>
              </w:rPr>
            </w:pPr>
            <w:r w:rsidRPr="00C7543F">
              <w:rPr>
                <w:color w:val="000000"/>
              </w:rPr>
              <w:t>1 055</w:t>
            </w:r>
          </w:p>
        </w:tc>
        <w:tc>
          <w:tcPr>
            <w:tcW w:w="502" w:type="pct"/>
            <w:tcBorders>
              <w:top w:val="nil"/>
              <w:left w:val="nil"/>
              <w:bottom w:val="single" w:sz="4" w:space="0" w:color="auto"/>
              <w:right w:val="single" w:sz="4" w:space="0" w:color="auto"/>
            </w:tcBorders>
            <w:shd w:val="clear" w:color="000000" w:fill="FFFFFF"/>
            <w:vAlign w:val="bottom"/>
            <w:hideMark/>
          </w:tcPr>
          <w:p w:rsidR="00B856CA" w:rsidRPr="00C7543F" w:rsidRDefault="00B856CA" w:rsidP="00B856CA">
            <w:pPr>
              <w:jc w:val="center"/>
              <w:rPr>
                <w:color w:val="000000"/>
              </w:rPr>
            </w:pPr>
            <w:r w:rsidRPr="00C7543F">
              <w:rPr>
                <w:color w:val="000000"/>
              </w:rPr>
              <w:t>1033</w:t>
            </w:r>
          </w:p>
        </w:tc>
        <w:tc>
          <w:tcPr>
            <w:tcW w:w="501" w:type="pct"/>
            <w:tcBorders>
              <w:top w:val="nil"/>
              <w:left w:val="nil"/>
              <w:bottom w:val="single" w:sz="4" w:space="0" w:color="auto"/>
              <w:right w:val="single" w:sz="4" w:space="0" w:color="auto"/>
            </w:tcBorders>
            <w:shd w:val="clear" w:color="000000" w:fill="FFFFFF"/>
            <w:vAlign w:val="bottom"/>
            <w:hideMark/>
          </w:tcPr>
          <w:p w:rsidR="00B856CA" w:rsidRPr="00C7543F" w:rsidRDefault="00B856CA" w:rsidP="00B856CA">
            <w:pPr>
              <w:jc w:val="center"/>
              <w:rPr>
                <w:color w:val="000000"/>
              </w:rPr>
            </w:pPr>
            <w:r w:rsidRPr="00C7543F">
              <w:rPr>
                <w:color w:val="000000"/>
              </w:rPr>
              <w:t>1019</w:t>
            </w:r>
          </w:p>
        </w:tc>
        <w:tc>
          <w:tcPr>
            <w:tcW w:w="502" w:type="pct"/>
            <w:tcBorders>
              <w:top w:val="nil"/>
              <w:left w:val="nil"/>
              <w:bottom w:val="single" w:sz="4" w:space="0" w:color="auto"/>
              <w:right w:val="single" w:sz="4" w:space="0" w:color="auto"/>
            </w:tcBorders>
            <w:shd w:val="clear" w:color="000000" w:fill="FFFFFF"/>
            <w:vAlign w:val="bottom"/>
            <w:hideMark/>
          </w:tcPr>
          <w:p w:rsidR="00B856CA" w:rsidRPr="00C7543F" w:rsidRDefault="00B856CA" w:rsidP="00B856CA">
            <w:pPr>
              <w:jc w:val="center"/>
              <w:rPr>
                <w:color w:val="000000"/>
              </w:rPr>
            </w:pPr>
            <w:r w:rsidRPr="00C7543F">
              <w:rPr>
                <w:color w:val="000000"/>
              </w:rPr>
              <w:t>1040</w:t>
            </w:r>
          </w:p>
        </w:tc>
      </w:tr>
      <w:tr w:rsidR="00B856CA" w:rsidRPr="00C7543F" w:rsidTr="00B856CA">
        <w:trPr>
          <w:trHeight w:val="20"/>
        </w:trPr>
        <w:tc>
          <w:tcPr>
            <w:tcW w:w="2420" w:type="pct"/>
            <w:tcBorders>
              <w:top w:val="nil"/>
              <w:left w:val="single" w:sz="4" w:space="0" w:color="auto"/>
              <w:bottom w:val="single" w:sz="4" w:space="0" w:color="auto"/>
              <w:right w:val="single" w:sz="4" w:space="0" w:color="auto"/>
            </w:tcBorders>
            <w:shd w:val="clear" w:color="auto" w:fill="auto"/>
            <w:hideMark/>
          </w:tcPr>
          <w:p w:rsidR="00B856CA" w:rsidRPr="00C7543F" w:rsidRDefault="00B856CA" w:rsidP="00B856CA">
            <w:pPr>
              <w:rPr>
                <w:color w:val="000000"/>
              </w:rPr>
            </w:pPr>
            <w:r w:rsidRPr="00C7543F">
              <w:rPr>
                <w:color w:val="000000"/>
              </w:rPr>
              <w:t>Естественный прирост (+) / убыль (-) в г. Александров</w:t>
            </w:r>
            <w:r w:rsidR="00F10BC6" w:rsidRPr="00C7543F">
              <w:rPr>
                <w:color w:val="000000"/>
              </w:rPr>
              <w:t>е</w:t>
            </w:r>
            <w:r w:rsidRPr="00C7543F">
              <w:rPr>
                <w:color w:val="000000"/>
              </w:rPr>
              <w:t>, чел.</w:t>
            </w:r>
          </w:p>
        </w:tc>
        <w:tc>
          <w:tcPr>
            <w:tcW w:w="502" w:type="pct"/>
            <w:tcBorders>
              <w:top w:val="nil"/>
              <w:left w:val="nil"/>
              <w:bottom w:val="single" w:sz="4" w:space="0" w:color="auto"/>
              <w:right w:val="single" w:sz="4" w:space="0" w:color="auto"/>
            </w:tcBorders>
            <w:shd w:val="clear" w:color="000000" w:fill="FFFFFF"/>
            <w:vAlign w:val="bottom"/>
            <w:hideMark/>
          </w:tcPr>
          <w:p w:rsidR="00B856CA" w:rsidRPr="00C7543F" w:rsidRDefault="00B856CA" w:rsidP="00B856CA">
            <w:pPr>
              <w:jc w:val="center"/>
              <w:rPr>
                <w:color w:val="000000"/>
              </w:rPr>
            </w:pPr>
            <w:r w:rsidRPr="00C7543F">
              <w:rPr>
                <w:color w:val="000000"/>
              </w:rPr>
              <w:t>-492</w:t>
            </w:r>
          </w:p>
        </w:tc>
        <w:tc>
          <w:tcPr>
            <w:tcW w:w="573" w:type="pct"/>
            <w:tcBorders>
              <w:top w:val="nil"/>
              <w:left w:val="nil"/>
              <w:bottom w:val="single" w:sz="4" w:space="0" w:color="auto"/>
              <w:right w:val="single" w:sz="4" w:space="0" w:color="auto"/>
            </w:tcBorders>
            <w:shd w:val="clear" w:color="000000" w:fill="FFFFFF"/>
            <w:vAlign w:val="bottom"/>
            <w:hideMark/>
          </w:tcPr>
          <w:p w:rsidR="00B856CA" w:rsidRPr="00C7543F" w:rsidRDefault="00B856CA" w:rsidP="00B856CA">
            <w:pPr>
              <w:jc w:val="center"/>
              <w:rPr>
                <w:color w:val="000000"/>
              </w:rPr>
            </w:pPr>
            <w:r w:rsidRPr="00C7543F">
              <w:rPr>
                <w:color w:val="000000"/>
              </w:rPr>
              <w:t>-501</w:t>
            </w:r>
          </w:p>
        </w:tc>
        <w:tc>
          <w:tcPr>
            <w:tcW w:w="502" w:type="pct"/>
            <w:tcBorders>
              <w:top w:val="nil"/>
              <w:left w:val="nil"/>
              <w:bottom w:val="single" w:sz="4" w:space="0" w:color="auto"/>
              <w:right w:val="single" w:sz="4" w:space="0" w:color="auto"/>
            </w:tcBorders>
            <w:shd w:val="clear" w:color="000000" w:fill="FFFFFF"/>
            <w:vAlign w:val="bottom"/>
            <w:hideMark/>
          </w:tcPr>
          <w:p w:rsidR="00B856CA" w:rsidRPr="00C7543F" w:rsidRDefault="00B856CA" w:rsidP="00B856CA">
            <w:pPr>
              <w:jc w:val="center"/>
              <w:rPr>
                <w:color w:val="000000"/>
              </w:rPr>
            </w:pPr>
            <w:r w:rsidRPr="00C7543F">
              <w:rPr>
                <w:color w:val="000000"/>
              </w:rPr>
              <w:t>-414</w:t>
            </w:r>
          </w:p>
        </w:tc>
        <w:tc>
          <w:tcPr>
            <w:tcW w:w="501" w:type="pct"/>
            <w:tcBorders>
              <w:top w:val="nil"/>
              <w:left w:val="nil"/>
              <w:bottom w:val="single" w:sz="4" w:space="0" w:color="auto"/>
              <w:right w:val="single" w:sz="4" w:space="0" w:color="auto"/>
            </w:tcBorders>
            <w:shd w:val="clear" w:color="000000" w:fill="FFFFFF"/>
            <w:vAlign w:val="bottom"/>
            <w:hideMark/>
          </w:tcPr>
          <w:p w:rsidR="00B856CA" w:rsidRPr="00C7543F" w:rsidRDefault="00B856CA" w:rsidP="00B856CA">
            <w:pPr>
              <w:jc w:val="center"/>
              <w:rPr>
                <w:color w:val="000000"/>
              </w:rPr>
            </w:pPr>
            <w:r w:rsidRPr="00C7543F">
              <w:rPr>
                <w:color w:val="000000"/>
              </w:rPr>
              <w:t>-377</w:t>
            </w:r>
          </w:p>
        </w:tc>
        <w:tc>
          <w:tcPr>
            <w:tcW w:w="502" w:type="pct"/>
            <w:tcBorders>
              <w:top w:val="nil"/>
              <w:left w:val="nil"/>
              <w:bottom w:val="single" w:sz="4" w:space="0" w:color="auto"/>
              <w:right w:val="single" w:sz="4" w:space="0" w:color="auto"/>
            </w:tcBorders>
            <w:shd w:val="clear" w:color="000000" w:fill="FFFFFF"/>
            <w:vAlign w:val="bottom"/>
            <w:hideMark/>
          </w:tcPr>
          <w:p w:rsidR="00B856CA" w:rsidRPr="00C7543F" w:rsidRDefault="00B856CA" w:rsidP="00B856CA">
            <w:pPr>
              <w:jc w:val="center"/>
              <w:rPr>
                <w:color w:val="000000"/>
              </w:rPr>
            </w:pPr>
            <w:r w:rsidRPr="00C7543F">
              <w:rPr>
                <w:color w:val="000000"/>
              </w:rPr>
              <w:t>-371</w:t>
            </w:r>
          </w:p>
        </w:tc>
      </w:tr>
      <w:tr w:rsidR="00B856CA" w:rsidRPr="00C7543F" w:rsidTr="00B856CA">
        <w:trPr>
          <w:trHeight w:val="20"/>
        </w:trPr>
        <w:tc>
          <w:tcPr>
            <w:tcW w:w="2420" w:type="pct"/>
            <w:tcBorders>
              <w:top w:val="nil"/>
              <w:left w:val="single" w:sz="4" w:space="0" w:color="auto"/>
              <w:bottom w:val="single" w:sz="4" w:space="0" w:color="auto"/>
              <w:right w:val="single" w:sz="4" w:space="0" w:color="auto"/>
            </w:tcBorders>
            <w:shd w:val="clear" w:color="auto" w:fill="auto"/>
            <w:hideMark/>
          </w:tcPr>
          <w:p w:rsidR="00B856CA" w:rsidRPr="00C7543F" w:rsidRDefault="00B856CA" w:rsidP="00B856CA">
            <w:pPr>
              <w:rPr>
                <w:color w:val="000000"/>
              </w:rPr>
            </w:pPr>
            <w:r w:rsidRPr="00C7543F">
              <w:rPr>
                <w:color w:val="000000"/>
              </w:rPr>
              <w:t>Число эмигрировавших из г. Александров</w:t>
            </w:r>
            <w:r w:rsidR="00F10BC6" w:rsidRPr="00C7543F">
              <w:rPr>
                <w:color w:val="000000"/>
              </w:rPr>
              <w:t>а</w:t>
            </w:r>
            <w:r w:rsidRPr="00C7543F">
              <w:rPr>
                <w:color w:val="000000"/>
              </w:rPr>
              <w:t>, чел.</w:t>
            </w:r>
          </w:p>
        </w:tc>
        <w:tc>
          <w:tcPr>
            <w:tcW w:w="502" w:type="pct"/>
            <w:tcBorders>
              <w:top w:val="nil"/>
              <w:left w:val="nil"/>
              <w:bottom w:val="single" w:sz="4" w:space="0" w:color="auto"/>
              <w:right w:val="single" w:sz="4" w:space="0" w:color="auto"/>
            </w:tcBorders>
            <w:shd w:val="clear" w:color="000000" w:fill="FFFFFF"/>
            <w:vAlign w:val="bottom"/>
            <w:hideMark/>
          </w:tcPr>
          <w:p w:rsidR="00B856CA" w:rsidRPr="00C7543F" w:rsidRDefault="00B856CA" w:rsidP="00B856CA">
            <w:pPr>
              <w:jc w:val="center"/>
              <w:rPr>
                <w:color w:val="000000"/>
              </w:rPr>
            </w:pPr>
            <w:r w:rsidRPr="00C7543F">
              <w:rPr>
                <w:color w:val="000000"/>
              </w:rPr>
              <w:t>464</w:t>
            </w:r>
          </w:p>
        </w:tc>
        <w:tc>
          <w:tcPr>
            <w:tcW w:w="573" w:type="pct"/>
            <w:tcBorders>
              <w:top w:val="nil"/>
              <w:left w:val="nil"/>
              <w:bottom w:val="single" w:sz="4" w:space="0" w:color="auto"/>
              <w:right w:val="single" w:sz="4" w:space="0" w:color="auto"/>
            </w:tcBorders>
            <w:shd w:val="clear" w:color="000000" w:fill="FFFFFF"/>
            <w:vAlign w:val="bottom"/>
            <w:hideMark/>
          </w:tcPr>
          <w:p w:rsidR="00B856CA" w:rsidRPr="00C7543F" w:rsidRDefault="00B856CA" w:rsidP="00B856CA">
            <w:pPr>
              <w:jc w:val="center"/>
              <w:rPr>
                <w:color w:val="000000"/>
              </w:rPr>
            </w:pPr>
            <w:r w:rsidRPr="00C7543F">
              <w:rPr>
                <w:color w:val="000000"/>
              </w:rPr>
              <w:t>529</w:t>
            </w:r>
          </w:p>
        </w:tc>
        <w:tc>
          <w:tcPr>
            <w:tcW w:w="502" w:type="pct"/>
            <w:tcBorders>
              <w:top w:val="nil"/>
              <w:left w:val="nil"/>
              <w:bottom w:val="single" w:sz="4" w:space="0" w:color="auto"/>
              <w:right w:val="single" w:sz="4" w:space="0" w:color="auto"/>
            </w:tcBorders>
            <w:shd w:val="clear" w:color="000000" w:fill="FFFFFF"/>
            <w:vAlign w:val="bottom"/>
            <w:hideMark/>
          </w:tcPr>
          <w:p w:rsidR="00B856CA" w:rsidRPr="00C7543F" w:rsidRDefault="00B856CA" w:rsidP="00B856CA">
            <w:pPr>
              <w:jc w:val="center"/>
              <w:rPr>
                <w:color w:val="000000"/>
              </w:rPr>
            </w:pPr>
            <w:r w:rsidRPr="00C7543F">
              <w:rPr>
                <w:color w:val="000000"/>
              </w:rPr>
              <w:t>651</w:t>
            </w:r>
          </w:p>
        </w:tc>
        <w:tc>
          <w:tcPr>
            <w:tcW w:w="501" w:type="pct"/>
            <w:tcBorders>
              <w:top w:val="nil"/>
              <w:left w:val="nil"/>
              <w:bottom w:val="single" w:sz="4" w:space="0" w:color="auto"/>
              <w:right w:val="single" w:sz="4" w:space="0" w:color="auto"/>
            </w:tcBorders>
            <w:shd w:val="clear" w:color="000000" w:fill="FFFFFF"/>
            <w:vAlign w:val="bottom"/>
            <w:hideMark/>
          </w:tcPr>
          <w:p w:rsidR="00B856CA" w:rsidRPr="00C7543F" w:rsidRDefault="00B856CA" w:rsidP="00B856CA">
            <w:pPr>
              <w:jc w:val="center"/>
              <w:rPr>
                <w:color w:val="000000"/>
              </w:rPr>
            </w:pPr>
            <w:r w:rsidRPr="00C7543F">
              <w:rPr>
                <w:color w:val="000000"/>
              </w:rPr>
              <w:t>575</w:t>
            </w:r>
          </w:p>
        </w:tc>
        <w:tc>
          <w:tcPr>
            <w:tcW w:w="502" w:type="pct"/>
            <w:tcBorders>
              <w:top w:val="nil"/>
              <w:left w:val="nil"/>
              <w:bottom w:val="single" w:sz="4" w:space="0" w:color="auto"/>
              <w:right w:val="single" w:sz="4" w:space="0" w:color="auto"/>
            </w:tcBorders>
            <w:shd w:val="clear" w:color="000000" w:fill="FFFFFF"/>
            <w:vAlign w:val="bottom"/>
            <w:hideMark/>
          </w:tcPr>
          <w:p w:rsidR="00B856CA" w:rsidRPr="00C7543F" w:rsidRDefault="00B856CA" w:rsidP="00B856CA">
            <w:pPr>
              <w:jc w:val="center"/>
              <w:rPr>
                <w:color w:val="000000"/>
              </w:rPr>
            </w:pPr>
            <w:r w:rsidRPr="00C7543F">
              <w:rPr>
                <w:color w:val="000000"/>
              </w:rPr>
              <w:t>822</w:t>
            </w:r>
          </w:p>
        </w:tc>
      </w:tr>
      <w:tr w:rsidR="00B856CA" w:rsidRPr="00C7543F" w:rsidTr="00B856CA">
        <w:trPr>
          <w:trHeight w:val="20"/>
        </w:trPr>
        <w:tc>
          <w:tcPr>
            <w:tcW w:w="2420" w:type="pct"/>
            <w:tcBorders>
              <w:top w:val="nil"/>
              <w:left w:val="single" w:sz="4" w:space="0" w:color="auto"/>
              <w:bottom w:val="single" w:sz="4" w:space="0" w:color="auto"/>
              <w:right w:val="single" w:sz="4" w:space="0" w:color="auto"/>
            </w:tcBorders>
            <w:shd w:val="clear" w:color="auto" w:fill="auto"/>
            <w:hideMark/>
          </w:tcPr>
          <w:p w:rsidR="00B856CA" w:rsidRPr="00C7543F" w:rsidRDefault="00B856CA" w:rsidP="00B856CA">
            <w:pPr>
              <w:rPr>
                <w:color w:val="000000"/>
              </w:rPr>
            </w:pPr>
            <w:r w:rsidRPr="00C7543F">
              <w:rPr>
                <w:color w:val="000000"/>
              </w:rPr>
              <w:t>Число иммигрировавших в г. Александров, чел.</w:t>
            </w:r>
          </w:p>
        </w:tc>
        <w:tc>
          <w:tcPr>
            <w:tcW w:w="502" w:type="pct"/>
            <w:tcBorders>
              <w:top w:val="nil"/>
              <w:left w:val="nil"/>
              <w:bottom w:val="single" w:sz="4" w:space="0" w:color="auto"/>
              <w:right w:val="single" w:sz="4" w:space="0" w:color="auto"/>
            </w:tcBorders>
            <w:shd w:val="clear" w:color="000000" w:fill="FFFFFF"/>
            <w:vAlign w:val="bottom"/>
            <w:hideMark/>
          </w:tcPr>
          <w:p w:rsidR="00B856CA" w:rsidRPr="00C7543F" w:rsidRDefault="00B856CA" w:rsidP="00B856CA">
            <w:pPr>
              <w:jc w:val="center"/>
              <w:rPr>
                <w:color w:val="000000"/>
              </w:rPr>
            </w:pPr>
            <w:r w:rsidRPr="00C7543F">
              <w:rPr>
                <w:color w:val="000000"/>
              </w:rPr>
              <w:t>450</w:t>
            </w:r>
          </w:p>
        </w:tc>
        <w:tc>
          <w:tcPr>
            <w:tcW w:w="573" w:type="pct"/>
            <w:tcBorders>
              <w:top w:val="nil"/>
              <w:left w:val="nil"/>
              <w:bottom w:val="single" w:sz="4" w:space="0" w:color="auto"/>
              <w:right w:val="single" w:sz="4" w:space="0" w:color="auto"/>
            </w:tcBorders>
            <w:shd w:val="clear" w:color="000000" w:fill="FFFFFF"/>
            <w:vAlign w:val="bottom"/>
            <w:hideMark/>
          </w:tcPr>
          <w:p w:rsidR="00B856CA" w:rsidRPr="00C7543F" w:rsidRDefault="00B856CA" w:rsidP="00B856CA">
            <w:pPr>
              <w:jc w:val="center"/>
              <w:rPr>
                <w:color w:val="000000"/>
              </w:rPr>
            </w:pPr>
            <w:r w:rsidRPr="00C7543F">
              <w:rPr>
                <w:color w:val="000000"/>
              </w:rPr>
              <w:t>492</w:t>
            </w:r>
          </w:p>
        </w:tc>
        <w:tc>
          <w:tcPr>
            <w:tcW w:w="502" w:type="pct"/>
            <w:tcBorders>
              <w:top w:val="nil"/>
              <w:left w:val="nil"/>
              <w:bottom w:val="single" w:sz="4" w:space="0" w:color="auto"/>
              <w:right w:val="single" w:sz="4" w:space="0" w:color="auto"/>
            </w:tcBorders>
            <w:shd w:val="clear" w:color="000000" w:fill="FFFFFF"/>
            <w:vAlign w:val="bottom"/>
            <w:hideMark/>
          </w:tcPr>
          <w:p w:rsidR="00B856CA" w:rsidRPr="00C7543F" w:rsidRDefault="00B856CA" w:rsidP="00B856CA">
            <w:pPr>
              <w:jc w:val="center"/>
              <w:rPr>
                <w:color w:val="000000"/>
              </w:rPr>
            </w:pPr>
            <w:r w:rsidRPr="00C7543F">
              <w:rPr>
                <w:color w:val="000000"/>
              </w:rPr>
              <w:t>837</w:t>
            </w:r>
          </w:p>
        </w:tc>
        <w:tc>
          <w:tcPr>
            <w:tcW w:w="501" w:type="pct"/>
            <w:tcBorders>
              <w:top w:val="nil"/>
              <w:left w:val="nil"/>
              <w:bottom w:val="single" w:sz="4" w:space="0" w:color="auto"/>
              <w:right w:val="single" w:sz="4" w:space="0" w:color="auto"/>
            </w:tcBorders>
            <w:shd w:val="clear" w:color="000000" w:fill="FFFFFF"/>
            <w:vAlign w:val="bottom"/>
            <w:hideMark/>
          </w:tcPr>
          <w:p w:rsidR="00B856CA" w:rsidRPr="00C7543F" w:rsidRDefault="00B856CA" w:rsidP="00B856CA">
            <w:pPr>
              <w:jc w:val="center"/>
              <w:rPr>
                <w:color w:val="000000"/>
              </w:rPr>
            </w:pPr>
            <w:r w:rsidRPr="00C7543F">
              <w:rPr>
                <w:color w:val="000000"/>
              </w:rPr>
              <w:t>659</w:t>
            </w:r>
          </w:p>
        </w:tc>
        <w:tc>
          <w:tcPr>
            <w:tcW w:w="502" w:type="pct"/>
            <w:tcBorders>
              <w:top w:val="nil"/>
              <w:left w:val="nil"/>
              <w:bottom w:val="single" w:sz="4" w:space="0" w:color="auto"/>
              <w:right w:val="single" w:sz="4" w:space="0" w:color="auto"/>
            </w:tcBorders>
            <w:shd w:val="clear" w:color="000000" w:fill="FFFFFF"/>
            <w:vAlign w:val="bottom"/>
            <w:hideMark/>
          </w:tcPr>
          <w:p w:rsidR="00B856CA" w:rsidRPr="00C7543F" w:rsidRDefault="00B856CA" w:rsidP="00B856CA">
            <w:pPr>
              <w:jc w:val="center"/>
              <w:rPr>
                <w:color w:val="000000"/>
              </w:rPr>
            </w:pPr>
            <w:r w:rsidRPr="00C7543F">
              <w:rPr>
                <w:color w:val="000000"/>
              </w:rPr>
              <w:t>992</w:t>
            </w:r>
          </w:p>
        </w:tc>
      </w:tr>
      <w:tr w:rsidR="00B856CA" w:rsidRPr="00C7543F" w:rsidTr="00B856CA">
        <w:trPr>
          <w:trHeight w:val="20"/>
        </w:trPr>
        <w:tc>
          <w:tcPr>
            <w:tcW w:w="2420" w:type="pct"/>
            <w:tcBorders>
              <w:top w:val="nil"/>
              <w:left w:val="single" w:sz="4" w:space="0" w:color="auto"/>
              <w:bottom w:val="single" w:sz="4" w:space="0" w:color="auto"/>
              <w:right w:val="single" w:sz="4" w:space="0" w:color="auto"/>
            </w:tcBorders>
            <w:shd w:val="clear" w:color="auto" w:fill="auto"/>
            <w:hideMark/>
          </w:tcPr>
          <w:p w:rsidR="00B856CA" w:rsidRPr="00C7543F" w:rsidRDefault="00B856CA" w:rsidP="00B856CA">
            <w:pPr>
              <w:rPr>
                <w:color w:val="000000"/>
              </w:rPr>
            </w:pPr>
            <w:r w:rsidRPr="00C7543F">
              <w:rPr>
                <w:color w:val="000000"/>
              </w:rPr>
              <w:t>Миграционный прирост (+)/убыль (-) в г. Александров</w:t>
            </w:r>
            <w:r w:rsidR="00F10BC6" w:rsidRPr="00C7543F">
              <w:rPr>
                <w:color w:val="000000"/>
              </w:rPr>
              <w:t>е</w:t>
            </w:r>
          </w:p>
        </w:tc>
        <w:tc>
          <w:tcPr>
            <w:tcW w:w="502" w:type="pct"/>
            <w:tcBorders>
              <w:top w:val="nil"/>
              <w:left w:val="nil"/>
              <w:bottom w:val="single" w:sz="4" w:space="0" w:color="auto"/>
              <w:right w:val="single" w:sz="4" w:space="0" w:color="auto"/>
            </w:tcBorders>
            <w:shd w:val="clear" w:color="000000" w:fill="FFFFFF"/>
            <w:vAlign w:val="bottom"/>
            <w:hideMark/>
          </w:tcPr>
          <w:p w:rsidR="00B856CA" w:rsidRPr="00C7543F" w:rsidRDefault="00B856CA" w:rsidP="00B856CA">
            <w:pPr>
              <w:jc w:val="center"/>
              <w:rPr>
                <w:color w:val="000000"/>
              </w:rPr>
            </w:pPr>
            <w:r w:rsidRPr="00C7543F">
              <w:rPr>
                <w:color w:val="000000"/>
              </w:rPr>
              <w:t>-14</w:t>
            </w:r>
          </w:p>
        </w:tc>
        <w:tc>
          <w:tcPr>
            <w:tcW w:w="573" w:type="pct"/>
            <w:tcBorders>
              <w:top w:val="nil"/>
              <w:left w:val="nil"/>
              <w:bottom w:val="single" w:sz="4" w:space="0" w:color="auto"/>
              <w:right w:val="single" w:sz="4" w:space="0" w:color="auto"/>
            </w:tcBorders>
            <w:shd w:val="clear" w:color="000000" w:fill="FFFFFF"/>
            <w:vAlign w:val="bottom"/>
            <w:hideMark/>
          </w:tcPr>
          <w:p w:rsidR="00B856CA" w:rsidRPr="00C7543F" w:rsidRDefault="00B856CA" w:rsidP="00B856CA">
            <w:pPr>
              <w:jc w:val="center"/>
              <w:rPr>
                <w:color w:val="000000"/>
              </w:rPr>
            </w:pPr>
            <w:r w:rsidRPr="00C7543F">
              <w:rPr>
                <w:color w:val="000000"/>
              </w:rPr>
              <w:t>-37</w:t>
            </w:r>
          </w:p>
        </w:tc>
        <w:tc>
          <w:tcPr>
            <w:tcW w:w="502" w:type="pct"/>
            <w:tcBorders>
              <w:top w:val="nil"/>
              <w:left w:val="nil"/>
              <w:bottom w:val="single" w:sz="4" w:space="0" w:color="auto"/>
              <w:right w:val="single" w:sz="4" w:space="0" w:color="auto"/>
            </w:tcBorders>
            <w:shd w:val="clear" w:color="000000" w:fill="FFFFFF"/>
            <w:vAlign w:val="bottom"/>
            <w:hideMark/>
          </w:tcPr>
          <w:p w:rsidR="00B856CA" w:rsidRPr="00C7543F" w:rsidRDefault="00B856CA" w:rsidP="00B856CA">
            <w:pPr>
              <w:jc w:val="center"/>
              <w:rPr>
                <w:color w:val="000000"/>
              </w:rPr>
            </w:pPr>
            <w:r w:rsidRPr="00C7543F">
              <w:rPr>
                <w:color w:val="000000"/>
              </w:rPr>
              <w:t>186</w:t>
            </w:r>
          </w:p>
        </w:tc>
        <w:tc>
          <w:tcPr>
            <w:tcW w:w="501" w:type="pct"/>
            <w:tcBorders>
              <w:top w:val="nil"/>
              <w:left w:val="nil"/>
              <w:bottom w:val="single" w:sz="4" w:space="0" w:color="auto"/>
              <w:right w:val="single" w:sz="4" w:space="0" w:color="auto"/>
            </w:tcBorders>
            <w:shd w:val="clear" w:color="000000" w:fill="FFFFFF"/>
            <w:vAlign w:val="bottom"/>
            <w:hideMark/>
          </w:tcPr>
          <w:p w:rsidR="00B856CA" w:rsidRPr="00C7543F" w:rsidRDefault="00B856CA" w:rsidP="00B856CA">
            <w:pPr>
              <w:jc w:val="center"/>
              <w:rPr>
                <w:color w:val="000000"/>
              </w:rPr>
            </w:pPr>
            <w:r w:rsidRPr="00C7543F">
              <w:rPr>
                <w:color w:val="000000"/>
              </w:rPr>
              <w:t>84</w:t>
            </w:r>
          </w:p>
        </w:tc>
        <w:tc>
          <w:tcPr>
            <w:tcW w:w="502" w:type="pct"/>
            <w:tcBorders>
              <w:top w:val="nil"/>
              <w:left w:val="nil"/>
              <w:bottom w:val="single" w:sz="4" w:space="0" w:color="auto"/>
              <w:right w:val="single" w:sz="4" w:space="0" w:color="auto"/>
            </w:tcBorders>
            <w:shd w:val="clear" w:color="000000" w:fill="FFFFFF"/>
            <w:vAlign w:val="bottom"/>
            <w:hideMark/>
          </w:tcPr>
          <w:p w:rsidR="00B856CA" w:rsidRPr="00C7543F" w:rsidRDefault="00B856CA" w:rsidP="00B856CA">
            <w:pPr>
              <w:jc w:val="center"/>
              <w:rPr>
                <w:color w:val="000000"/>
              </w:rPr>
            </w:pPr>
            <w:r w:rsidRPr="00C7543F">
              <w:rPr>
                <w:color w:val="000000"/>
              </w:rPr>
              <w:t>170</w:t>
            </w:r>
          </w:p>
        </w:tc>
      </w:tr>
      <w:tr w:rsidR="00B856CA" w:rsidRPr="00C7543F" w:rsidTr="00B856CA">
        <w:trPr>
          <w:trHeight w:val="20"/>
        </w:trPr>
        <w:tc>
          <w:tcPr>
            <w:tcW w:w="2420" w:type="pct"/>
            <w:tcBorders>
              <w:top w:val="nil"/>
              <w:left w:val="single" w:sz="4" w:space="0" w:color="auto"/>
              <w:bottom w:val="single" w:sz="4" w:space="0" w:color="auto"/>
              <w:right w:val="single" w:sz="4" w:space="0" w:color="auto"/>
            </w:tcBorders>
            <w:shd w:val="clear" w:color="auto" w:fill="auto"/>
            <w:hideMark/>
          </w:tcPr>
          <w:p w:rsidR="00B856CA" w:rsidRPr="00C7543F" w:rsidRDefault="00B856CA" w:rsidP="00B856CA">
            <w:pPr>
              <w:rPr>
                <w:color w:val="000000"/>
              </w:rPr>
            </w:pPr>
            <w:r w:rsidRPr="00C7543F">
              <w:rPr>
                <w:color w:val="000000"/>
              </w:rPr>
              <w:t>Общий прирост (+)/убыль (-) в г. Алексан</w:t>
            </w:r>
            <w:r w:rsidRPr="00C7543F">
              <w:rPr>
                <w:color w:val="000000"/>
              </w:rPr>
              <w:t>д</w:t>
            </w:r>
            <w:r w:rsidRPr="00C7543F">
              <w:rPr>
                <w:color w:val="000000"/>
              </w:rPr>
              <w:t>ров</w:t>
            </w:r>
            <w:r w:rsidR="00F10BC6" w:rsidRPr="00C7543F">
              <w:rPr>
                <w:color w:val="000000"/>
              </w:rPr>
              <w:t>е</w:t>
            </w:r>
            <w:r w:rsidRPr="00C7543F">
              <w:rPr>
                <w:color w:val="000000"/>
              </w:rPr>
              <w:t>, чел.</w:t>
            </w:r>
          </w:p>
        </w:tc>
        <w:tc>
          <w:tcPr>
            <w:tcW w:w="502" w:type="pct"/>
            <w:tcBorders>
              <w:top w:val="nil"/>
              <w:left w:val="nil"/>
              <w:bottom w:val="single" w:sz="4" w:space="0" w:color="auto"/>
              <w:right w:val="single" w:sz="4" w:space="0" w:color="auto"/>
            </w:tcBorders>
            <w:shd w:val="clear" w:color="000000" w:fill="FFFFFF"/>
            <w:vAlign w:val="bottom"/>
            <w:hideMark/>
          </w:tcPr>
          <w:p w:rsidR="00B856CA" w:rsidRPr="00C7543F" w:rsidRDefault="00B856CA" w:rsidP="00B856CA">
            <w:pPr>
              <w:jc w:val="center"/>
              <w:rPr>
                <w:color w:val="000000"/>
              </w:rPr>
            </w:pPr>
            <w:r w:rsidRPr="00C7543F">
              <w:rPr>
                <w:color w:val="000000"/>
              </w:rPr>
              <w:t>-506</w:t>
            </w:r>
          </w:p>
        </w:tc>
        <w:tc>
          <w:tcPr>
            <w:tcW w:w="573" w:type="pct"/>
            <w:tcBorders>
              <w:top w:val="nil"/>
              <w:left w:val="nil"/>
              <w:bottom w:val="single" w:sz="4" w:space="0" w:color="auto"/>
              <w:right w:val="single" w:sz="4" w:space="0" w:color="auto"/>
            </w:tcBorders>
            <w:shd w:val="clear" w:color="000000" w:fill="FFFFFF"/>
            <w:vAlign w:val="bottom"/>
            <w:hideMark/>
          </w:tcPr>
          <w:p w:rsidR="00B856CA" w:rsidRPr="00C7543F" w:rsidRDefault="00B856CA" w:rsidP="00B856CA">
            <w:pPr>
              <w:jc w:val="center"/>
              <w:rPr>
                <w:color w:val="000000"/>
              </w:rPr>
            </w:pPr>
            <w:r w:rsidRPr="00C7543F">
              <w:rPr>
                <w:color w:val="000000"/>
              </w:rPr>
              <w:t>-538</w:t>
            </w:r>
          </w:p>
        </w:tc>
        <w:tc>
          <w:tcPr>
            <w:tcW w:w="502" w:type="pct"/>
            <w:tcBorders>
              <w:top w:val="nil"/>
              <w:left w:val="nil"/>
              <w:bottom w:val="single" w:sz="4" w:space="0" w:color="auto"/>
              <w:right w:val="single" w:sz="4" w:space="0" w:color="auto"/>
            </w:tcBorders>
            <w:shd w:val="clear" w:color="000000" w:fill="FFFFFF"/>
            <w:vAlign w:val="bottom"/>
            <w:hideMark/>
          </w:tcPr>
          <w:p w:rsidR="00B856CA" w:rsidRPr="00C7543F" w:rsidRDefault="00B856CA" w:rsidP="00B856CA">
            <w:pPr>
              <w:jc w:val="center"/>
              <w:rPr>
                <w:color w:val="000000"/>
              </w:rPr>
            </w:pPr>
            <w:r w:rsidRPr="00C7543F">
              <w:rPr>
                <w:color w:val="000000"/>
              </w:rPr>
              <w:t>-228</w:t>
            </w:r>
          </w:p>
        </w:tc>
        <w:tc>
          <w:tcPr>
            <w:tcW w:w="501" w:type="pct"/>
            <w:tcBorders>
              <w:top w:val="nil"/>
              <w:left w:val="nil"/>
              <w:bottom w:val="single" w:sz="4" w:space="0" w:color="auto"/>
              <w:right w:val="single" w:sz="4" w:space="0" w:color="auto"/>
            </w:tcBorders>
            <w:shd w:val="clear" w:color="000000" w:fill="FFFFFF"/>
            <w:vAlign w:val="bottom"/>
            <w:hideMark/>
          </w:tcPr>
          <w:p w:rsidR="00B856CA" w:rsidRPr="00C7543F" w:rsidRDefault="00B856CA" w:rsidP="00B856CA">
            <w:pPr>
              <w:jc w:val="center"/>
              <w:rPr>
                <w:color w:val="000000"/>
              </w:rPr>
            </w:pPr>
            <w:r w:rsidRPr="00C7543F">
              <w:rPr>
                <w:color w:val="000000"/>
              </w:rPr>
              <w:t>-293</w:t>
            </w:r>
          </w:p>
        </w:tc>
        <w:tc>
          <w:tcPr>
            <w:tcW w:w="502" w:type="pct"/>
            <w:tcBorders>
              <w:top w:val="nil"/>
              <w:left w:val="nil"/>
              <w:bottom w:val="single" w:sz="4" w:space="0" w:color="auto"/>
              <w:right w:val="single" w:sz="4" w:space="0" w:color="auto"/>
            </w:tcBorders>
            <w:shd w:val="clear" w:color="000000" w:fill="FFFFFF"/>
            <w:vAlign w:val="bottom"/>
            <w:hideMark/>
          </w:tcPr>
          <w:p w:rsidR="00B856CA" w:rsidRPr="00C7543F" w:rsidRDefault="00B856CA" w:rsidP="00B856CA">
            <w:pPr>
              <w:jc w:val="center"/>
              <w:rPr>
                <w:color w:val="000000"/>
              </w:rPr>
            </w:pPr>
            <w:r w:rsidRPr="00C7543F">
              <w:rPr>
                <w:color w:val="000000"/>
              </w:rPr>
              <w:t>-201</w:t>
            </w:r>
          </w:p>
        </w:tc>
      </w:tr>
      <w:tr w:rsidR="00B856CA" w:rsidRPr="00C7543F" w:rsidTr="00B856CA">
        <w:trPr>
          <w:trHeight w:val="20"/>
        </w:trPr>
        <w:tc>
          <w:tcPr>
            <w:tcW w:w="2420" w:type="pct"/>
            <w:tcBorders>
              <w:top w:val="nil"/>
              <w:left w:val="single" w:sz="4" w:space="0" w:color="auto"/>
              <w:bottom w:val="single" w:sz="4" w:space="0" w:color="auto"/>
              <w:right w:val="single" w:sz="4" w:space="0" w:color="auto"/>
            </w:tcBorders>
            <w:shd w:val="clear" w:color="auto" w:fill="auto"/>
            <w:hideMark/>
          </w:tcPr>
          <w:p w:rsidR="00B856CA" w:rsidRPr="00C7543F" w:rsidRDefault="00B856CA" w:rsidP="00B856CA">
            <w:pPr>
              <w:rPr>
                <w:color w:val="000000"/>
              </w:rPr>
            </w:pPr>
            <w:r w:rsidRPr="00C7543F">
              <w:rPr>
                <w:color w:val="000000"/>
              </w:rPr>
              <w:t>Коэффициент рождаемости в г. Алексан</w:t>
            </w:r>
            <w:r w:rsidRPr="00C7543F">
              <w:rPr>
                <w:color w:val="000000"/>
              </w:rPr>
              <w:t>д</w:t>
            </w:r>
            <w:r w:rsidRPr="00C7543F">
              <w:rPr>
                <w:color w:val="000000"/>
              </w:rPr>
              <w:t>ров</w:t>
            </w:r>
            <w:r w:rsidR="00F10BC6" w:rsidRPr="00C7543F">
              <w:rPr>
                <w:color w:val="000000"/>
              </w:rPr>
              <w:t>е</w:t>
            </w:r>
            <w:r w:rsidRPr="00C7543F">
              <w:rPr>
                <w:color w:val="000000"/>
              </w:rPr>
              <w:t>, число родившихся на 1000 чел. нас</w:t>
            </w:r>
            <w:r w:rsidRPr="00C7543F">
              <w:rPr>
                <w:color w:val="000000"/>
              </w:rPr>
              <w:t>е</w:t>
            </w:r>
            <w:r w:rsidRPr="00C7543F">
              <w:rPr>
                <w:color w:val="000000"/>
              </w:rPr>
              <w:t xml:space="preserve">ления </w:t>
            </w:r>
          </w:p>
        </w:tc>
        <w:tc>
          <w:tcPr>
            <w:tcW w:w="502" w:type="pct"/>
            <w:tcBorders>
              <w:top w:val="nil"/>
              <w:left w:val="nil"/>
              <w:bottom w:val="single" w:sz="4" w:space="0" w:color="auto"/>
              <w:right w:val="single" w:sz="4" w:space="0" w:color="auto"/>
            </w:tcBorders>
            <w:shd w:val="clear" w:color="000000" w:fill="FFFFFF"/>
            <w:vAlign w:val="bottom"/>
            <w:hideMark/>
          </w:tcPr>
          <w:p w:rsidR="00B856CA" w:rsidRPr="00C7543F" w:rsidRDefault="00B856CA" w:rsidP="00B856CA">
            <w:pPr>
              <w:jc w:val="center"/>
              <w:rPr>
                <w:color w:val="000000"/>
              </w:rPr>
            </w:pPr>
            <w:r w:rsidRPr="00C7543F">
              <w:rPr>
                <w:color w:val="000000"/>
              </w:rPr>
              <w:t>9,4</w:t>
            </w:r>
          </w:p>
        </w:tc>
        <w:tc>
          <w:tcPr>
            <w:tcW w:w="573" w:type="pct"/>
            <w:tcBorders>
              <w:top w:val="nil"/>
              <w:left w:val="nil"/>
              <w:bottom w:val="single" w:sz="4" w:space="0" w:color="auto"/>
              <w:right w:val="single" w:sz="4" w:space="0" w:color="auto"/>
            </w:tcBorders>
            <w:shd w:val="clear" w:color="000000" w:fill="FFFFFF"/>
            <w:vAlign w:val="bottom"/>
            <w:hideMark/>
          </w:tcPr>
          <w:p w:rsidR="00B856CA" w:rsidRPr="00C7543F" w:rsidRDefault="00B856CA" w:rsidP="00B856CA">
            <w:pPr>
              <w:jc w:val="center"/>
              <w:rPr>
                <w:color w:val="000000"/>
              </w:rPr>
            </w:pPr>
            <w:r w:rsidRPr="00C7543F">
              <w:rPr>
                <w:color w:val="000000"/>
              </w:rPr>
              <w:t>8,8</w:t>
            </w:r>
          </w:p>
        </w:tc>
        <w:tc>
          <w:tcPr>
            <w:tcW w:w="502" w:type="pct"/>
            <w:tcBorders>
              <w:top w:val="nil"/>
              <w:left w:val="nil"/>
              <w:bottom w:val="single" w:sz="4" w:space="0" w:color="auto"/>
              <w:right w:val="single" w:sz="4" w:space="0" w:color="auto"/>
            </w:tcBorders>
            <w:shd w:val="clear" w:color="000000" w:fill="FFFFFF"/>
            <w:vAlign w:val="bottom"/>
            <w:hideMark/>
          </w:tcPr>
          <w:p w:rsidR="00B856CA" w:rsidRPr="00C7543F" w:rsidRDefault="00B856CA" w:rsidP="00B856CA">
            <w:pPr>
              <w:jc w:val="center"/>
              <w:rPr>
                <w:color w:val="000000"/>
              </w:rPr>
            </w:pPr>
            <w:r w:rsidRPr="00C7543F">
              <w:rPr>
                <w:color w:val="000000"/>
              </w:rPr>
              <w:t>9,9</w:t>
            </w:r>
          </w:p>
        </w:tc>
        <w:tc>
          <w:tcPr>
            <w:tcW w:w="501" w:type="pct"/>
            <w:tcBorders>
              <w:top w:val="nil"/>
              <w:left w:val="nil"/>
              <w:bottom w:val="single" w:sz="4" w:space="0" w:color="auto"/>
              <w:right w:val="single" w:sz="4" w:space="0" w:color="auto"/>
            </w:tcBorders>
            <w:shd w:val="clear" w:color="000000" w:fill="FFFFFF"/>
            <w:vAlign w:val="bottom"/>
            <w:hideMark/>
          </w:tcPr>
          <w:p w:rsidR="00B856CA" w:rsidRPr="00C7543F" w:rsidRDefault="00B856CA" w:rsidP="00B856CA">
            <w:pPr>
              <w:jc w:val="center"/>
              <w:rPr>
                <w:color w:val="000000"/>
              </w:rPr>
            </w:pPr>
            <w:r w:rsidRPr="00C7543F">
              <w:rPr>
                <w:color w:val="000000"/>
              </w:rPr>
              <w:t>10,4</w:t>
            </w:r>
          </w:p>
        </w:tc>
        <w:tc>
          <w:tcPr>
            <w:tcW w:w="502" w:type="pct"/>
            <w:tcBorders>
              <w:top w:val="nil"/>
              <w:left w:val="nil"/>
              <w:bottom w:val="single" w:sz="4" w:space="0" w:color="auto"/>
              <w:right w:val="single" w:sz="4" w:space="0" w:color="auto"/>
            </w:tcBorders>
            <w:shd w:val="clear" w:color="000000" w:fill="FFFFFF"/>
            <w:vAlign w:val="bottom"/>
            <w:hideMark/>
          </w:tcPr>
          <w:p w:rsidR="00B856CA" w:rsidRPr="00C7543F" w:rsidRDefault="00B856CA" w:rsidP="00B856CA">
            <w:pPr>
              <w:jc w:val="center"/>
              <w:rPr>
                <w:color w:val="000000"/>
              </w:rPr>
            </w:pPr>
            <w:r w:rsidRPr="00C7543F">
              <w:rPr>
                <w:color w:val="000000"/>
              </w:rPr>
              <w:t>10,9</w:t>
            </w:r>
          </w:p>
        </w:tc>
      </w:tr>
      <w:tr w:rsidR="00B856CA" w:rsidRPr="00C7543F" w:rsidTr="00B856CA">
        <w:trPr>
          <w:trHeight w:val="20"/>
        </w:trPr>
        <w:tc>
          <w:tcPr>
            <w:tcW w:w="2420" w:type="pct"/>
            <w:tcBorders>
              <w:top w:val="nil"/>
              <w:left w:val="single" w:sz="4" w:space="0" w:color="auto"/>
              <w:bottom w:val="single" w:sz="4" w:space="0" w:color="auto"/>
              <w:right w:val="single" w:sz="4" w:space="0" w:color="auto"/>
            </w:tcBorders>
            <w:shd w:val="clear" w:color="auto" w:fill="auto"/>
            <w:hideMark/>
          </w:tcPr>
          <w:p w:rsidR="00B856CA" w:rsidRPr="00C7543F" w:rsidRDefault="00B856CA" w:rsidP="00B856CA">
            <w:pPr>
              <w:rPr>
                <w:color w:val="000000"/>
              </w:rPr>
            </w:pPr>
            <w:r w:rsidRPr="00C7543F">
              <w:rPr>
                <w:color w:val="000000"/>
              </w:rPr>
              <w:t>Коэффициент смертности в г. Александр</w:t>
            </w:r>
            <w:r w:rsidRPr="00C7543F">
              <w:rPr>
                <w:color w:val="000000"/>
              </w:rPr>
              <w:t>о</w:t>
            </w:r>
            <w:r w:rsidRPr="00C7543F">
              <w:rPr>
                <w:color w:val="000000"/>
              </w:rPr>
              <w:t>в</w:t>
            </w:r>
            <w:r w:rsidR="0099778F" w:rsidRPr="00C7543F">
              <w:rPr>
                <w:color w:val="000000"/>
              </w:rPr>
              <w:t>е</w:t>
            </w:r>
            <w:r w:rsidRPr="00C7543F">
              <w:rPr>
                <w:color w:val="000000"/>
              </w:rPr>
              <w:t>, число умерших на 1000 чел. населения</w:t>
            </w:r>
          </w:p>
        </w:tc>
        <w:tc>
          <w:tcPr>
            <w:tcW w:w="502" w:type="pct"/>
            <w:tcBorders>
              <w:top w:val="nil"/>
              <w:left w:val="nil"/>
              <w:bottom w:val="single" w:sz="4" w:space="0" w:color="auto"/>
              <w:right w:val="single" w:sz="4" w:space="0" w:color="auto"/>
            </w:tcBorders>
            <w:shd w:val="clear" w:color="000000" w:fill="FFFFFF"/>
            <w:vAlign w:val="bottom"/>
            <w:hideMark/>
          </w:tcPr>
          <w:p w:rsidR="00B856CA" w:rsidRPr="00C7543F" w:rsidRDefault="00B856CA" w:rsidP="00B856CA">
            <w:pPr>
              <w:jc w:val="center"/>
              <w:rPr>
                <w:color w:val="000000"/>
              </w:rPr>
            </w:pPr>
            <w:r w:rsidRPr="00C7543F">
              <w:rPr>
                <w:color w:val="000000"/>
              </w:rPr>
              <w:t>17,2</w:t>
            </w:r>
          </w:p>
        </w:tc>
        <w:tc>
          <w:tcPr>
            <w:tcW w:w="573" w:type="pct"/>
            <w:tcBorders>
              <w:top w:val="nil"/>
              <w:left w:val="nil"/>
              <w:bottom w:val="single" w:sz="4" w:space="0" w:color="auto"/>
              <w:right w:val="single" w:sz="4" w:space="0" w:color="auto"/>
            </w:tcBorders>
            <w:shd w:val="clear" w:color="000000" w:fill="FFFFFF"/>
            <w:vAlign w:val="bottom"/>
            <w:hideMark/>
          </w:tcPr>
          <w:p w:rsidR="00B856CA" w:rsidRPr="00C7543F" w:rsidRDefault="00B856CA" w:rsidP="00B856CA">
            <w:pPr>
              <w:jc w:val="center"/>
              <w:rPr>
                <w:color w:val="000000"/>
              </w:rPr>
            </w:pPr>
            <w:r w:rsidRPr="00C7543F">
              <w:rPr>
                <w:color w:val="000000"/>
              </w:rPr>
              <w:t>16,8</w:t>
            </w:r>
          </w:p>
        </w:tc>
        <w:tc>
          <w:tcPr>
            <w:tcW w:w="502" w:type="pct"/>
            <w:tcBorders>
              <w:top w:val="nil"/>
              <w:left w:val="nil"/>
              <w:bottom w:val="single" w:sz="4" w:space="0" w:color="auto"/>
              <w:right w:val="single" w:sz="4" w:space="0" w:color="auto"/>
            </w:tcBorders>
            <w:shd w:val="clear" w:color="000000" w:fill="FFFFFF"/>
            <w:vAlign w:val="bottom"/>
            <w:hideMark/>
          </w:tcPr>
          <w:p w:rsidR="00B856CA" w:rsidRPr="00C7543F" w:rsidRDefault="00B856CA" w:rsidP="00B856CA">
            <w:pPr>
              <w:jc w:val="center"/>
              <w:rPr>
                <w:color w:val="000000"/>
              </w:rPr>
            </w:pPr>
            <w:r w:rsidRPr="00C7543F">
              <w:rPr>
                <w:color w:val="000000"/>
              </w:rPr>
              <w:t>16,6</w:t>
            </w:r>
          </w:p>
        </w:tc>
        <w:tc>
          <w:tcPr>
            <w:tcW w:w="501" w:type="pct"/>
            <w:tcBorders>
              <w:top w:val="nil"/>
              <w:left w:val="nil"/>
              <w:bottom w:val="single" w:sz="4" w:space="0" w:color="auto"/>
              <w:right w:val="single" w:sz="4" w:space="0" w:color="auto"/>
            </w:tcBorders>
            <w:shd w:val="clear" w:color="000000" w:fill="FFFFFF"/>
            <w:vAlign w:val="bottom"/>
            <w:hideMark/>
          </w:tcPr>
          <w:p w:rsidR="00B856CA" w:rsidRPr="00C7543F" w:rsidRDefault="00B856CA" w:rsidP="00B856CA">
            <w:pPr>
              <w:jc w:val="center"/>
              <w:rPr>
                <w:color w:val="000000"/>
              </w:rPr>
            </w:pPr>
            <w:r w:rsidRPr="00C7543F">
              <w:rPr>
                <w:color w:val="000000"/>
              </w:rPr>
              <w:t>16,6</w:t>
            </w:r>
          </w:p>
        </w:tc>
        <w:tc>
          <w:tcPr>
            <w:tcW w:w="502" w:type="pct"/>
            <w:tcBorders>
              <w:top w:val="nil"/>
              <w:left w:val="nil"/>
              <w:bottom w:val="single" w:sz="4" w:space="0" w:color="auto"/>
              <w:right w:val="single" w:sz="4" w:space="0" w:color="auto"/>
            </w:tcBorders>
            <w:shd w:val="clear" w:color="000000" w:fill="FFFFFF"/>
            <w:vAlign w:val="bottom"/>
            <w:hideMark/>
          </w:tcPr>
          <w:p w:rsidR="00B856CA" w:rsidRPr="00C7543F" w:rsidRDefault="00B856CA" w:rsidP="00B856CA">
            <w:pPr>
              <w:jc w:val="center"/>
              <w:rPr>
                <w:color w:val="000000"/>
              </w:rPr>
            </w:pPr>
            <w:r w:rsidRPr="00C7543F">
              <w:rPr>
                <w:color w:val="000000"/>
              </w:rPr>
              <w:t>17,0</w:t>
            </w:r>
          </w:p>
        </w:tc>
      </w:tr>
      <w:tr w:rsidR="00B856CA" w:rsidRPr="00C7543F" w:rsidTr="00B856CA">
        <w:trPr>
          <w:trHeight w:val="20"/>
        </w:trPr>
        <w:tc>
          <w:tcPr>
            <w:tcW w:w="2420" w:type="pct"/>
            <w:tcBorders>
              <w:top w:val="nil"/>
              <w:left w:val="single" w:sz="4" w:space="0" w:color="auto"/>
              <w:bottom w:val="single" w:sz="4" w:space="0" w:color="auto"/>
              <w:right w:val="single" w:sz="4" w:space="0" w:color="auto"/>
            </w:tcBorders>
            <w:shd w:val="clear" w:color="auto" w:fill="auto"/>
            <w:hideMark/>
          </w:tcPr>
          <w:p w:rsidR="00B856CA" w:rsidRPr="00C7543F" w:rsidRDefault="00B856CA" w:rsidP="00B856CA">
            <w:pPr>
              <w:rPr>
                <w:color w:val="000000"/>
              </w:rPr>
            </w:pPr>
            <w:r w:rsidRPr="00C7543F">
              <w:rPr>
                <w:color w:val="000000"/>
              </w:rPr>
              <w:t>Коэффициент миграционного прироста (+) / убыли (-) в г. Александров</w:t>
            </w:r>
            <w:r w:rsidR="0099778F" w:rsidRPr="00C7543F">
              <w:rPr>
                <w:color w:val="000000"/>
              </w:rPr>
              <w:t>е</w:t>
            </w:r>
            <w:r w:rsidRPr="00C7543F">
              <w:rPr>
                <w:color w:val="000000"/>
              </w:rPr>
              <w:t>, чел. на 1000 чел. населения</w:t>
            </w:r>
          </w:p>
        </w:tc>
        <w:tc>
          <w:tcPr>
            <w:tcW w:w="502" w:type="pct"/>
            <w:tcBorders>
              <w:top w:val="nil"/>
              <w:left w:val="nil"/>
              <w:bottom w:val="single" w:sz="4" w:space="0" w:color="auto"/>
              <w:right w:val="single" w:sz="4" w:space="0" w:color="auto"/>
            </w:tcBorders>
            <w:shd w:val="clear" w:color="000000" w:fill="FFFFFF"/>
            <w:vAlign w:val="bottom"/>
            <w:hideMark/>
          </w:tcPr>
          <w:p w:rsidR="00B856CA" w:rsidRPr="00C7543F" w:rsidRDefault="00B856CA" w:rsidP="00B856CA">
            <w:pPr>
              <w:jc w:val="center"/>
              <w:rPr>
                <w:color w:val="000000"/>
              </w:rPr>
            </w:pPr>
            <w:r w:rsidRPr="00C7543F">
              <w:rPr>
                <w:color w:val="000000"/>
              </w:rPr>
              <w:t>-0,2</w:t>
            </w:r>
          </w:p>
        </w:tc>
        <w:tc>
          <w:tcPr>
            <w:tcW w:w="573" w:type="pct"/>
            <w:tcBorders>
              <w:top w:val="nil"/>
              <w:left w:val="nil"/>
              <w:bottom w:val="single" w:sz="4" w:space="0" w:color="auto"/>
              <w:right w:val="single" w:sz="4" w:space="0" w:color="auto"/>
            </w:tcBorders>
            <w:shd w:val="clear" w:color="000000" w:fill="FFFFFF"/>
            <w:vAlign w:val="bottom"/>
            <w:hideMark/>
          </w:tcPr>
          <w:p w:rsidR="00B856CA" w:rsidRPr="00C7543F" w:rsidRDefault="00B856CA" w:rsidP="00B856CA">
            <w:pPr>
              <w:jc w:val="center"/>
              <w:rPr>
                <w:color w:val="000000"/>
              </w:rPr>
            </w:pPr>
            <w:r w:rsidRPr="00C7543F">
              <w:rPr>
                <w:color w:val="000000"/>
              </w:rPr>
              <w:t>-0,6</w:t>
            </w:r>
          </w:p>
        </w:tc>
        <w:tc>
          <w:tcPr>
            <w:tcW w:w="502" w:type="pct"/>
            <w:tcBorders>
              <w:top w:val="nil"/>
              <w:left w:val="nil"/>
              <w:bottom w:val="single" w:sz="4" w:space="0" w:color="auto"/>
              <w:right w:val="single" w:sz="4" w:space="0" w:color="auto"/>
            </w:tcBorders>
            <w:shd w:val="clear" w:color="000000" w:fill="FFFFFF"/>
            <w:vAlign w:val="bottom"/>
            <w:hideMark/>
          </w:tcPr>
          <w:p w:rsidR="00B856CA" w:rsidRPr="00C7543F" w:rsidRDefault="00B856CA" w:rsidP="00B856CA">
            <w:pPr>
              <w:jc w:val="center"/>
              <w:rPr>
                <w:color w:val="000000"/>
              </w:rPr>
            </w:pPr>
            <w:r w:rsidRPr="00C7543F">
              <w:rPr>
                <w:color w:val="000000"/>
              </w:rPr>
              <w:t>3,0</w:t>
            </w:r>
          </w:p>
        </w:tc>
        <w:tc>
          <w:tcPr>
            <w:tcW w:w="501" w:type="pct"/>
            <w:tcBorders>
              <w:top w:val="nil"/>
              <w:left w:val="nil"/>
              <w:bottom w:val="single" w:sz="4" w:space="0" w:color="auto"/>
              <w:right w:val="single" w:sz="4" w:space="0" w:color="auto"/>
            </w:tcBorders>
            <w:shd w:val="clear" w:color="000000" w:fill="FFFFFF"/>
            <w:vAlign w:val="bottom"/>
            <w:hideMark/>
          </w:tcPr>
          <w:p w:rsidR="00B856CA" w:rsidRPr="00C7543F" w:rsidRDefault="00B856CA" w:rsidP="00B856CA">
            <w:pPr>
              <w:jc w:val="center"/>
              <w:rPr>
                <w:color w:val="000000"/>
              </w:rPr>
            </w:pPr>
            <w:r w:rsidRPr="00C7543F">
              <w:rPr>
                <w:color w:val="000000"/>
              </w:rPr>
              <w:t>1,4</w:t>
            </w:r>
          </w:p>
        </w:tc>
        <w:tc>
          <w:tcPr>
            <w:tcW w:w="502" w:type="pct"/>
            <w:tcBorders>
              <w:top w:val="nil"/>
              <w:left w:val="nil"/>
              <w:bottom w:val="single" w:sz="4" w:space="0" w:color="auto"/>
              <w:right w:val="single" w:sz="4" w:space="0" w:color="auto"/>
            </w:tcBorders>
            <w:shd w:val="clear" w:color="000000" w:fill="FFFFFF"/>
            <w:vAlign w:val="bottom"/>
            <w:hideMark/>
          </w:tcPr>
          <w:p w:rsidR="00B856CA" w:rsidRPr="00C7543F" w:rsidRDefault="00B856CA" w:rsidP="00B856CA">
            <w:pPr>
              <w:jc w:val="center"/>
              <w:rPr>
                <w:color w:val="000000"/>
              </w:rPr>
            </w:pPr>
            <w:r w:rsidRPr="00C7543F">
              <w:rPr>
                <w:color w:val="000000"/>
              </w:rPr>
              <w:t>2,8</w:t>
            </w:r>
          </w:p>
        </w:tc>
      </w:tr>
      <w:tr w:rsidR="00B856CA" w:rsidRPr="00C7543F" w:rsidTr="00B856CA">
        <w:trPr>
          <w:trHeight w:val="20"/>
        </w:trPr>
        <w:tc>
          <w:tcPr>
            <w:tcW w:w="2420" w:type="pct"/>
            <w:tcBorders>
              <w:top w:val="nil"/>
              <w:left w:val="single" w:sz="4" w:space="0" w:color="auto"/>
              <w:bottom w:val="single" w:sz="4" w:space="0" w:color="auto"/>
              <w:right w:val="single" w:sz="4" w:space="0" w:color="auto"/>
            </w:tcBorders>
            <w:shd w:val="clear" w:color="auto" w:fill="auto"/>
            <w:hideMark/>
          </w:tcPr>
          <w:p w:rsidR="00B856CA" w:rsidRPr="00C7543F" w:rsidRDefault="00B856CA" w:rsidP="00B856CA">
            <w:pPr>
              <w:rPr>
                <w:color w:val="000000"/>
              </w:rPr>
            </w:pPr>
            <w:r w:rsidRPr="00C7543F">
              <w:rPr>
                <w:color w:val="000000"/>
              </w:rPr>
              <w:t>Численность населения Владимирской о</w:t>
            </w:r>
            <w:r w:rsidRPr="00C7543F">
              <w:rPr>
                <w:color w:val="000000"/>
              </w:rPr>
              <w:t>б</w:t>
            </w:r>
            <w:r w:rsidRPr="00C7543F">
              <w:rPr>
                <w:color w:val="000000"/>
              </w:rPr>
              <w:t>ласти на конец года, чел.</w:t>
            </w:r>
          </w:p>
        </w:tc>
        <w:tc>
          <w:tcPr>
            <w:tcW w:w="502" w:type="pct"/>
            <w:tcBorders>
              <w:top w:val="nil"/>
              <w:left w:val="nil"/>
              <w:bottom w:val="single" w:sz="4" w:space="0" w:color="auto"/>
              <w:right w:val="single" w:sz="4" w:space="0" w:color="auto"/>
            </w:tcBorders>
            <w:shd w:val="clear" w:color="auto" w:fill="auto"/>
            <w:vAlign w:val="center"/>
            <w:hideMark/>
          </w:tcPr>
          <w:p w:rsidR="00B856CA" w:rsidRPr="00C7543F" w:rsidRDefault="00B856CA" w:rsidP="00B856CA">
            <w:pPr>
              <w:ind w:left="-57" w:right="-57"/>
              <w:jc w:val="center"/>
              <w:rPr>
                <w:color w:val="000000"/>
              </w:rPr>
            </w:pPr>
            <w:r w:rsidRPr="00C7543F">
              <w:rPr>
                <w:color w:val="000000"/>
              </w:rPr>
              <w:t>1449000</w:t>
            </w:r>
          </w:p>
        </w:tc>
        <w:tc>
          <w:tcPr>
            <w:tcW w:w="573" w:type="pct"/>
            <w:tcBorders>
              <w:top w:val="nil"/>
              <w:left w:val="nil"/>
              <w:bottom w:val="single" w:sz="4" w:space="0" w:color="auto"/>
              <w:right w:val="single" w:sz="4" w:space="0" w:color="auto"/>
            </w:tcBorders>
            <w:shd w:val="clear" w:color="auto" w:fill="auto"/>
            <w:vAlign w:val="center"/>
            <w:hideMark/>
          </w:tcPr>
          <w:p w:rsidR="00B856CA" w:rsidRPr="00C7543F" w:rsidRDefault="00B856CA" w:rsidP="00B856CA">
            <w:pPr>
              <w:ind w:left="-57" w:right="-57"/>
              <w:jc w:val="center"/>
              <w:rPr>
                <w:color w:val="000000"/>
              </w:rPr>
            </w:pPr>
            <w:r w:rsidRPr="00C7543F">
              <w:rPr>
                <w:color w:val="000000"/>
              </w:rPr>
              <w:t>1440000</w:t>
            </w:r>
          </w:p>
        </w:tc>
        <w:tc>
          <w:tcPr>
            <w:tcW w:w="502" w:type="pct"/>
            <w:tcBorders>
              <w:top w:val="nil"/>
              <w:left w:val="nil"/>
              <w:bottom w:val="single" w:sz="4" w:space="0" w:color="auto"/>
              <w:right w:val="single" w:sz="4" w:space="0" w:color="auto"/>
            </w:tcBorders>
            <w:shd w:val="clear" w:color="auto" w:fill="auto"/>
            <w:vAlign w:val="center"/>
            <w:hideMark/>
          </w:tcPr>
          <w:p w:rsidR="00B856CA" w:rsidRPr="00C7543F" w:rsidRDefault="00B856CA" w:rsidP="00B856CA">
            <w:pPr>
              <w:ind w:left="-57" w:right="-57"/>
              <w:jc w:val="center"/>
              <w:rPr>
                <w:color w:val="000000"/>
              </w:rPr>
            </w:pPr>
            <w:r w:rsidRPr="00C7543F">
              <w:rPr>
                <w:color w:val="000000"/>
              </w:rPr>
              <w:t>1430000</w:t>
            </w:r>
          </w:p>
        </w:tc>
        <w:tc>
          <w:tcPr>
            <w:tcW w:w="501" w:type="pct"/>
            <w:tcBorders>
              <w:top w:val="nil"/>
              <w:left w:val="nil"/>
              <w:bottom w:val="single" w:sz="4" w:space="0" w:color="auto"/>
              <w:right w:val="single" w:sz="4" w:space="0" w:color="auto"/>
            </w:tcBorders>
            <w:shd w:val="clear" w:color="auto" w:fill="auto"/>
            <w:vAlign w:val="center"/>
            <w:hideMark/>
          </w:tcPr>
          <w:p w:rsidR="00B856CA" w:rsidRPr="00C7543F" w:rsidRDefault="00B856CA" w:rsidP="00B856CA">
            <w:pPr>
              <w:ind w:left="-57" w:right="-57"/>
              <w:jc w:val="center"/>
              <w:rPr>
                <w:color w:val="000000"/>
              </w:rPr>
            </w:pPr>
            <w:r w:rsidRPr="00C7543F">
              <w:rPr>
                <w:color w:val="000000"/>
              </w:rPr>
              <w:t>1441129</w:t>
            </w:r>
          </w:p>
        </w:tc>
        <w:tc>
          <w:tcPr>
            <w:tcW w:w="502" w:type="pct"/>
            <w:tcBorders>
              <w:top w:val="nil"/>
              <w:left w:val="nil"/>
              <w:bottom w:val="single" w:sz="4" w:space="0" w:color="auto"/>
              <w:right w:val="single" w:sz="4" w:space="0" w:color="auto"/>
            </w:tcBorders>
            <w:shd w:val="clear" w:color="auto" w:fill="auto"/>
            <w:vAlign w:val="center"/>
            <w:hideMark/>
          </w:tcPr>
          <w:p w:rsidR="00B856CA" w:rsidRPr="00C7543F" w:rsidRDefault="00B856CA" w:rsidP="00B856CA">
            <w:pPr>
              <w:ind w:left="-57" w:right="-57"/>
              <w:jc w:val="center"/>
              <w:rPr>
                <w:color w:val="000000"/>
              </w:rPr>
            </w:pPr>
            <w:r w:rsidRPr="00C7543F">
              <w:rPr>
                <w:color w:val="000000"/>
              </w:rPr>
              <w:t>1431932</w:t>
            </w:r>
          </w:p>
        </w:tc>
      </w:tr>
      <w:tr w:rsidR="00B856CA" w:rsidRPr="00C7543F" w:rsidTr="00B856CA">
        <w:trPr>
          <w:trHeight w:val="20"/>
        </w:trPr>
        <w:tc>
          <w:tcPr>
            <w:tcW w:w="2420" w:type="pct"/>
            <w:tcBorders>
              <w:top w:val="nil"/>
              <w:left w:val="single" w:sz="4" w:space="0" w:color="auto"/>
              <w:bottom w:val="single" w:sz="4" w:space="0" w:color="auto"/>
              <w:right w:val="single" w:sz="4" w:space="0" w:color="auto"/>
            </w:tcBorders>
            <w:shd w:val="clear" w:color="auto" w:fill="auto"/>
            <w:hideMark/>
          </w:tcPr>
          <w:p w:rsidR="00B856CA" w:rsidRPr="00C7543F" w:rsidRDefault="00B856CA" w:rsidP="00B856CA">
            <w:pPr>
              <w:rPr>
                <w:color w:val="000000"/>
              </w:rPr>
            </w:pPr>
            <w:r w:rsidRPr="00C7543F">
              <w:rPr>
                <w:color w:val="000000"/>
              </w:rPr>
              <w:t>Темп изменения численности населения Владимирской области, %</w:t>
            </w:r>
          </w:p>
        </w:tc>
        <w:tc>
          <w:tcPr>
            <w:tcW w:w="502" w:type="pct"/>
            <w:tcBorders>
              <w:top w:val="nil"/>
              <w:left w:val="nil"/>
              <w:bottom w:val="single" w:sz="4" w:space="0" w:color="auto"/>
              <w:right w:val="single" w:sz="4" w:space="0" w:color="auto"/>
            </w:tcBorders>
            <w:shd w:val="clear" w:color="auto" w:fill="auto"/>
            <w:vAlign w:val="bottom"/>
            <w:hideMark/>
          </w:tcPr>
          <w:p w:rsidR="00B856CA" w:rsidRPr="00C7543F" w:rsidRDefault="00F97829" w:rsidP="00B856CA">
            <w:pPr>
              <w:jc w:val="center"/>
              <w:rPr>
                <w:color w:val="000000"/>
              </w:rPr>
            </w:pPr>
            <w:r w:rsidRPr="00C7543F">
              <w:rPr>
                <w:color w:val="000000"/>
              </w:rPr>
              <w:t>-</w:t>
            </w:r>
          </w:p>
        </w:tc>
        <w:tc>
          <w:tcPr>
            <w:tcW w:w="573" w:type="pct"/>
            <w:tcBorders>
              <w:top w:val="nil"/>
              <w:left w:val="nil"/>
              <w:bottom w:val="single" w:sz="4" w:space="0" w:color="auto"/>
              <w:right w:val="single" w:sz="4" w:space="0" w:color="auto"/>
            </w:tcBorders>
            <w:shd w:val="clear" w:color="auto" w:fill="auto"/>
            <w:vAlign w:val="bottom"/>
            <w:hideMark/>
          </w:tcPr>
          <w:p w:rsidR="00B856CA" w:rsidRPr="00C7543F" w:rsidRDefault="00B856CA" w:rsidP="00B856CA">
            <w:pPr>
              <w:jc w:val="center"/>
              <w:rPr>
                <w:color w:val="000000"/>
              </w:rPr>
            </w:pPr>
            <w:r w:rsidRPr="00C7543F">
              <w:rPr>
                <w:color w:val="000000"/>
              </w:rPr>
              <w:t>-0,62</w:t>
            </w:r>
          </w:p>
        </w:tc>
        <w:tc>
          <w:tcPr>
            <w:tcW w:w="502" w:type="pct"/>
            <w:tcBorders>
              <w:top w:val="nil"/>
              <w:left w:val="nil"/>
              <w:bottom w:val="single" w:sz="4" w:space="0" w:color="auto"/>
              <w:right w:val="single" w:sz="4" w:space="0" w:color="auto"/>
            </w:tcBorders>
            <w:shd w:val="clear" w:color="auto" w:fill="auto"/>
            <w:vAlign w:val="bottom"/>
            <w:hideMark/>
          </w:tcPr>
          <w:p w:rsidR="00B856CA" w:rsidRPr="00C7543F" w:rsidRDefault="00B856CA" w:rsidP="00B856CA">
            <w:pPr>
              <w:jc w:val="center"/>
              <w:rPr>
                <w:color w:val="000000"/>
              </w:rPr>
            </w:pPr>
            <w:r w:rsidRPr="00C7543F">
              <w:rPr>
                <w:color w:val="000000"/>
              </w:rPr>
              <w:t>-0,69</w:t>
            </w:r>
          </w:p>
        </w:tc>
        <w:tc>
          <w:tcPr>
            <w:tcW w:w="501" w:type="pct"/>
            <w:tcBorders>
              <w:top w:val="nil"/>
              <w:left w:val="nil"/>
              <w:bottom w:val="single" w:sz="4" w:space="0" w:color="auto"/>
              <w:right w:val="single" w:sz="4" w:space="0" w:color="auto"/>
            </w:tcBorders>
            <w:shd w:val="clear" w:color="auto" w:fill="auto"/>
            <w:vAlign w:val="bottom"/>
            <w:hideMark/>
          </w:tcPr>
          <w:p w:rsidR="00B856CA" w:rsidRPr="00C7543F" w:rsidRDefault="00B856CA" w:rsidP="00B856CA">
            <w:pPr>
              <w:jc w:val="center"/>
              <w:rPr>
                <w:color w:val="000000"/>
              </w:rPr>
            </w:pPr>
            <w:r w:rsidRPr="00C7543F">
              <w:rPr>
                <w:color w:val="000000"/>
              </w:rPr>
              <w:t>0,78</w:t>
            </w:r>
          </w:p>
        </w:tc>
        <w:tc>
          <w:tcPr>
            <w:tcW w:w="502" w:type="pct"/>
            <w:tcBorders>
              <w:top w:val="nil"/>
              <w:left w:val="nil"/>
              <w:bottom w:val="single" w:sz="4" w:space="0" w:color="auto"/>
              <w:right w:val="single" w:sz="4" w:space="0" w:color="auto"/>
            </w:tcBorders>
            <w:shd w:val="clear" w:color="auto" w:fill="auto"/>
            <w:vAlign w:val="bottom"/>
            <w:hideMark/>
          </w:tcPr>
          <w:p w:rsidR="00B856CA" w:rsidRPr="00C7543F" w:rsidRDefault="00B856CA" w:rsidP="00B856CA">
            <w:pPr>
              <w:jc w:val="center"/>
              <w:rPr>
                <w:color w:val="000000"/>
              </w:rPr>
            </w:pPr>
            <w:r w:rsidRPr="00C7543F">
              <w:rPr>
                <w:color w:val="000000"/>
              </w:rPr>
              <w:t>-0,64</w:t>
            </w:r>
          </w:p>
        </w:tc>
      </w:tr>
      <w:tr w:rsidR="00B856CA" w:rsidRPr="00C7543F" w:rsidTr="00B856CA">
        <w:trPr>
          <w:trHeight w:val="20"/>
        </w:trPr>
        <w:tc>
          <w:tcPr>
            <w:tcW w:w="2420" w:type="pct"/>
            <w:tcBorders>
              <w:top w:val="nil"/>
              <w:left w:val="single" w:sz="4" w:space="0" w:color="auto"/>
              <w:bottom w:val="single" w:sz="4" w:space="0" w:color="auto"/>
              <w:right w:val="single" w:sz="4" w:space="0" w:color="auto"/>
            </w:tcBorders>
            <w:shd w:val="clear" w:color="auto" w:fill="auto"/>
            <w:hideMark/>
          </w:tcPr>
          <w:p w:rsidR="00B856CA" w:rsidRPr="00C7543F" w:rsidRDefault="00B856CA" w:rsidP="00B856CA">
            <w:pPr>
              <w:rPr>
                <w:color w:val="000000"/>
              </w:rPr>
            </w:pPr>
            <w:r w:rsidRPr="00C7543F">
              <w:rPr>
                <w:color w:val="000000"/>
              </w:rPr>
              <w:t>Коэффициент рождаемости в Владими</w:t>
            </w:r>
            <w:r w:rsidRPr="00C7543F">
              <w:rPr>
                <w:color w:val="000000"/>
              </w:rPr>
              <w:t>р</w:t>
            </w:r>
            <w:r w:rsidRPr="00C7543F">
              <w:rPr>
                <w:color w:val="000000"/>
              </w:rPr>
              <w:t xml:space="preserve">ской области, число родившихся на 1000 чел. населения </w:t>
            </w:r>
          </w:p>
        </w:tc>
        <w:tc>
          <w:tcPr>
            <w:tcW w:w="502" w:type="pct"/>
            <w:tcBorders>
              <w:top w:val="nil"/>
              <w:left w:val="nil"/>
              <w:bottom w:val="single" w:sz="4" w:space="0" w:color="auto"/>
              <w:right w:val="single" w:sz="4" w:space="0" w:color="auto"/>
            </w:tcBorders>
            <w:shd w:val="clear" w:color="000000" w:fill="FFFFFF"/>
            <w:vAlign w:val="bottom"/>
            <w:hideMark/>
          </w:tcPr>
          <w:p w:rsidR="00B856CA" w:rsidRPr="00C7543F" w:rsidRDefault="00B856CA" w:rsidP="00B856CA">
            <w:pPr>
              <w:jc w:val="center"/>
              <w:rPr>
                <w:color w:val="000000"/>
              </w:rPr>
            </w:pPr>
            <w:r w:rsidRPr="00C7543F">
              <w:rPr>
                <w:color w:val="000000"/>
              </w:rPr>
              <w:t>10,2</w:t>
            </w:r>
          </w:p>
        </w:tc>
        <w:tc>
          <w:tcPr>
            <w:tcW w:w="573" w:type="pct"/>
            <w:tcBorders>
              <w:top w:val="nil"/>
              <w:left w:val="nil"/>
              <w:bottom w:val="single" w:sz="4" w:space="0" w:color="auto"/>
              <w:right w:val="single" w:sz="4" w:space="0" w:color="auto"/>
            </w:tcBorders>
            <w:shd w:val="clear" w:color="000000" w:fill="FFFFFF"/>
            <w:vAlign w:val="bottom"/>
            <w:hideMark/>
          </w:tcPr>
          <w:p w:rsidR="00B856CA" w:rsidRPr="00C7543F" w:rsidRDefault="00B856CA" w:rsidP="00B856CA">
            <w:pPr>
              <w:jc w:val="center"/>
              <w:rPr>
                <w:color w:val="000000"/>
              </w:rPr>
            </w:pPr>
            <w:r w:rsidRPr="00C7543F">
              <w:rPr>
                <w:color w:val="000000"/>
              </w:rPr>
              <w:t>10,8</w:t>
            </w:r>
          </w:p>
        </w:tc>
        <w:tc>
          <w:tcPr>
            <w:tcW w:w="502" w:type="pct"/>
            <w:tcBorders>
              <w:top w:val="nil"/>
              <w:left w:val="nil"/>
              <w:bottom w:val="single" w:sz="4" w:space="0" w:color="auto"/>
              <w:right w:val="single" w:sz="4" w:space="0" w:color="auto"/>
            </w:tcBorders>
            <w:shd w:val="clear" w:color="000000" w:fill="FFFFFF"/>
            <w:noWrap/>
            <w:vAlign w:val="bottom"/>
            <w:hideMark/>
          </w:tcPr>
          <w:p w:rsidR="00B856CA" w:rsidRPr="00C7543F" w:rsidRDefault="00B856CA" w:rsidP="00B856CA">
            <w:pPr>
              <w:jc w:val="center"/>
              <w:rPr>
                <w:color w:val="000000"/>
              </w:rPr>
            </w:pPr>
            <w:r w:rsidRPr="00C7543F">
              <w:rPr>
                <w:color w:val="000000"/>
              </w:rPr>
              <w:t>10,8</w:t>
            </w:r>
          </w:p>
        </w:tc>
        <w:tc>
          <w:tcPr>
            <w:tcW w:w="501" w:type="pct"/>
            <w:tcBorders>
              <w:top w:val="nil"/>
              <w:left w:val="nil"/>
              <w:bottom w:val="single" w:sz="4" w:space="0" w:color="auto"/>
              <w:right w:val="single" w:sz="4" w:space="0" w:color="auto"/>
            </w:tcBorders>
            <w:shd w:val="clear" w:color="auto" w:fill="auto"/>
            <w:noWrap/>
            <w:vAlign w:val="bottom"/>
            <w:hideMark/>
          </w:tcPr>
          <w:p w:rsidR="00B856CA" w:rsidRPr="00C7543F" w:rsidRDefault="00B856CA" w:rsidP="00B856CA">
            <w:pPr>
              <w:jc w:val="center"/>
              <w:rPr>
                <w:color w:val="000000"/>
              </w:rPr>
            </w:pPr>
            <w:r w:rsidRPr="00C7543F">
              <w:rPr>
                <w:color w:val="000000"/>
              </w:rPr>
              <w:t>10,7</w:t>
            </w:r>
          </w:p>
        </w:tc>
        <w:tc>
          <w:tcPr>
            <w:tcW w:w="502" w:type="pct"/>
            <w:tcBorders>
              <w:top w:val="nil"/>
              <w:left w:val="nil"/>
              <w:bottom w:val="single" w:sz="4" w:space="0" w:color="auto"/>
              <w:right w:val="single" w:sz="4" w:space="0" w:color="auto"/>
            </w:tcBorders>
            <w:shd w:val="clear" w:color="auto" w:fill="auto"/>
            <w:noWrap/>
            <w:vAlign w:val="bottom"/>
            <w:hideMark/>
          </w:tcPr>
          <w:p w:rsidR="00B856CA" w:rsidRPr="00C7543F" w:rsidRDefault="00B856CA" w:rsidP="00B856CA">
            <w:pPr>
              <w:jc w:val="center"/>
              <w:rPr>
                <w:color w:val="000000"/>
              </w:rPr>
            </w:pPr>
            <w:r w:rsidRPr="00C7543F">
              <w:rPr>
                <w:color w:val="000000"/>
              </w:rPr>
              <w:t>10,9</w:t>
            </w:r>
          </w:p>
        </w:tc>
      </w:tr>
      <w:tr w:rsidR="00B856CA" w:rsidRPr="00C7543F" w:rsidTr="00B856CA">
        <w:trPr>
          <w:trHeight w:val="20"/>
        </w:trPr>
        <w:tc>
          <w:tcPr>
            <w:tcW w:w="2420" w:type="pct"/>
            <w:tcBorders>
              <w:top w:val="nil"/>
              <w:left w:val="single" w:sz="4" w:space="0" w:color="auto"/>
              <w:bottom w:val="single" w:sz="4" w:space="0" w:color="auto"/>
              <w:right w:val="single" w:sz="4" w:space="0" w:color="auto"/>
            </w:tcBorders>
            <w:shd w:val="clear" w:color="auto" w:fill="auto"/>
            <w:hideMark/>
          </w:tcPr>
          <w:p w:rsidR="00B856CA" w:rsidRPr="00C7543F" w:rsidRDefault="00B856CA" w:rsidP="00B856CA">
            <w:pPr>
              <w:rPr>
                <w:color w:val="000000"/>
              </w:rPr>
            </w:pPr>
            <w:r w:rsidRPr="00C7543F">
              <w:rPr>
                <w:color w:val="000000"/>
              </w:rPr>
              <w:t>Коэффициент смертности в Владимирской области, число умерших на 1000 чел. нас</w:t>
            </w:r>
            <w:r w:rsidRPr="00C7543F">
              <w:rPr>
                <w:color w:val="000000"/>
              </w:rPr>
              <w:t>е</w:t>
            </w:r>
            <w:r w:rsidRPr="00C7543F">
              <w:rPr>
                <w:color w:val="000000"/>
              </w:rPr>
              <w:t>ления</w:t>
            </w:r>
          </w:p>
        </w:tc>
        <w:tc>
          <w:tcPr>
            <w:tcW w:w="502" w:type="pct"/>
            <w:tcBorders>
              <w:top w:val="nil"/>
              <w:left w:val="nil"/>
              <w:bottom w:val="single" w:sz="4" w:space="0" w:color="auto"/>
              <w:right w:val="single" w:sz="4" w:space="0" w:color="auto"/>
            </w:tcBorders>
            <w:shd w:val="clear" w:color="000000" w:fill="FFFFFF"/>
            <w:vAlign w:val="bottom"/>
            <w:hideMark/>
          </w:tcPr>
          <w:p w:rsidR="00B856CA" w:rsidRPr="00C7543F" w:rsidRDefault="00B856CA" w:rsidP="00B856CA">
            <w:pPr>
              <w:jc w:val="center"/>
              <w:rPr>
                <w:color w:val="000000"/>
              </w:rPr>
            </w:pPr>
            <w:r w:rsidRPr="00C7543F">
              <w:rPr>
                <w:color w:val="000000"/>
              </w:rPr>
              <w:t>18,7</w:t>
            </w:r>
          </w:p>
        </w:tc>
        <w:tc>
          <w:tcPr>
            <w:tcW w:w="573" w:type="pct"/>
            <w:tcBorders>
              <w:top w:val="nil"/>
              <w:left w:val="nil"/>
              <w:bottom w:val="single" w:sz="4" w:space="0" w:color="auto"/>
              <w:right w:val="single" w:sz="4" w:space="0" w:color="auto"/>
            </w:tcBorders>
            <w:shd w:val="clear" w:color="000000" w:fill="FFFFFF"/>
            <w:vAlign w:val="bottom"/>
            <w:hideMark/>
          </w:tcPr>
          <w:p w:rsidR="00B856CA" w:rsidRPr="00C7543F" w:rsidRDefault="00B856CA" w:rsidP="00B856CA">
            <w:pPr>
              <w:jc w:val="center"/>
              <w:rPr>
                <w:color w:val="000000"/>
              </w:rPr>
            </w:pPr>
            <w:r w:rsidRPr="00C7543F">
              <w:rPr>
                <w:color w:val="000000"/>
              </w:rPr>
              <w:t>18,8</w:t>
            </w:r>
          </w:p>
        </w:tc>
        <w:tc>
          <w:tcPr>
            <w:tcW w:w="502" w:type="pct"/>
            <w:tcBorders>
              <w:top w:val="nil"/>
              <w:left w:val="nil"/>
              <w:bottom w:val="single" w:sz="4" w:space="0" w:color="auto"/>
              <w:right w:val="single" w:sz="4" w:space="0" w:color="auto"/>
            </w:tcBorders>
            <w:shd w:val="clear" w:color="000000" w:fill="FFFFFF"/>
            <w:noWrap/>
            <w:vAlign w:val="bottom"/>
            <w:hideMark/>
          </w:tcPr>
          <w:p w:rsidR="00B856CA" w:rsidRPr="00C7543F" w:rsidRDefault="00B856CA" w:rsidP="00B856CA">
            <w:pPr>
              <w:jc w:val="center"/>
              <w:rPr>
                <w:color w:val="000000"/>
              </w:rPr>
            </w:pPr>
            <w:r w:rsidRPr="00C7543F">
              <w:rPr>
                <w:color w:val="000000"/>
              </w:rPr>
              <w:t>18,4</w:t>
            </w:r>
          </w:p>
        </w:tc>
        <w:tc>
          <w:tcPr>
            <w:tcW w:w="501" w:type="pct"/>
            <w:tcBorders>
              <w:top w:val="nil"/>
              <w:left w:val="nil"/>
              <w:bottom w:val="single" w:sz="4" w:space="0" w:color="auto"/>
              <w:right w:val="single" w:sz="4" w:space="0" w:color="auto"/>
            </w:tcBorders>
            <w:shd w:val="clear" w:color="auto" w:fill="auto"/>
            <w:noWrap/>
            <w:vAlign w:val="bottom"/>
            <w:hideMark/>
          </w:tcPr>
          <w:p w:rsidR="00B856CA" w:rsidRPr="00C7543F" w:rsidRDefault="00B856CA" w:rsidP="00B856CA">
            <w:pPr>
              <w:jc w:val="center"/>
              <w:rPr>
                <w:color w:val="000000"/>
              </w:rPr>
            </w:pPr>
            <w:r w:rsidRPr="00C7543F">
              <w:rPr>
                <w:color w:val="000000"/>
              </w:rPr>
              <w:t>18</w:t>
            </w:r>
          </w:p>
        </w:tc>
        <w:tc>
          <w:tcPr>
            <w:tcW w:w="502" w:type="pct"/>
            <w:tcBorders>
              <w:top w:val="nil"/>
              <w:left w:val="nil"/>
              <w:bottom w:val="single" w:sz="4" w:space="0" w:color="auto"/>
              <w:right w:val="single" w:sz="4" w:space="0" w:color="auto"/>
            </w:tcBorders>
            <w:shd w:val="clear" w:color="auto" w:fill="auto"/>
            <w:noWrap/>
            <w:vAlign w:val="bottom"/>
            <w:hideMark/>
          </w:tcPr>
          <w:p w:rsidR="00B856CA" w:rsidRPr="00C7543F" w:rsidRDefault="00B856CA" w:rsidP="00B856CA">
            <w:pPr>
              <w:jc w:val="center"/>
              <w:rPr>
                <w:color w:val="000000"/>
              </w:rPr>
            </w:pPr>
            <w:r w:rsidRPr="00C7543F">
              <w:rPr>
                <w:color w:val="000000"/>
              </w:rPr>
              <w:t>17,1</w:t>
            </w:r>
          </w:p>
        </w:tc>
      </w:tr>
      <w:tr w:rsidR="00B856CA" w:rsidRPr="00C7543F" w:rsidTr="00B856CA">
        <w:trPr>
          <w:trHeight w:val="20"/>
        </w:trPr>
        <w:tc>
          <w:tcPr>
            <w:tcW w:w="2420" w:type="pct"/>
            <w:tcBorders>
              <w:top w:val="nil"/>
              <w:left w:val="single" w:sz="4" w:space="0" w:color="auto"/>
              <w:bottom w:val="single" w:sz="4" w:space="0" w:color="auto"/>
              <w:right w:val="single" w:sz="4" w:space="0" w:color="auto"/>
            </w:tcBorders>
            <w:shd w:val="clear" w:color="auto" w:fill="auto"/>
            <w:hideMark/>
          </w:tcPr>
          <w:p w:rsidR="00B856CA" w:rsidRPr="00C7543F" w:rsidRDefault="00B856CA" w:rsidP="00B856CA">
            <w:pPr>
              <w:rPr>
                <w:color w:val="000000"/>
              </w:rPr>
            </w:pPr>
            <w:r w:rsidRPr="00C7543F">
              <w:rPr>
                <w:color w:val="000000"/>
              </w:rPr>
              <w:t>Коэффициент миграционного прироста (+) / убыли (-) в Владимирской области, чел. на 10000 чел. населения</w:t>
            </w:r>
          </w:p>
        </w:tc>
        <w:tc>
          <w:tcPr>
            <w:tcW w:w="502" w:type="pct"/>
            <w:tcBorders>
              <w:top w:val="nil"/>
              <w:left w:val="nil"/>
              <w:bottom w:val="single" w:sz="4" w:space="0" w:color="auto"/>
              <w:right w:val="single" w:sz="4" w:space="0" w:color="auto"/>
            </w:tcBorders>
            <w:shd w:val="clear" w:color="000000" w:fill="FFFFFF"/>
            <w:vAlign w:val="bottom"/>
            <w:hideMark/>
          </w:tcPr>
          <w:p w:rsidR="00B856CA" w:rsidRPr="00C7543F" w:rsidRDefault="00B856CA" w:rsidP="00B856CA">
            <w:pPr>
              <w:jc w:val="center"/>
              <w:rPr>
                <w:color w:val="000000"/>
              </w:rPr>
            </w:pPr>
            <w:r w:rsidRPr="00C7543F">
              <w:rPr>
                <w:color w:val="000000"/>
              </w:rPr>
              <w:t>16</w:t>
            </w:r>
          </w:p>
        </w:tc>
        <w:tc>
          <w:tcPr>
            <w:tcW w:w="573" w:type="pct"/>
            <w:tcBorders>
              <w:top w:val="nil"/>
              <w:left w:val="nil"/>
              <w:bottom w:val="single" w:sz="4" w:space="0" w:color="auto"/>
              <w:right w:val="single" w:sz="4" w:space="0" w:color="auto"/>
            </w:tcBorders>
            <w:shd w:val="clear" w:color="000000" w:fill="FFFFFF"/>
            <w:vAlign w:val="bottom"/>
            <w:hideMark/>
          </w:tcPr>
          <w:p w:rsidR="00B856CA" w:rsidRPr="00C7543F" w:rsidRDefault="00B856CA" w:rsidP="00B856CA">
            <w:pPr>
              <w:jc w:val="center"/>
              <w:rPr>
                <w:color w:val="000000"/>
              </w:rPr>
            </w:pPr>
            <w:r w:rsidRPr="00C7543F">
              <w:rPr>
                <w:color w:val="000000"/>
              </w:rPr>
              <w:t>13</w:t>
            </w:r>
          </w:p>
        </w:tc>
        <w:tc>
          <w:tcPr>
            <w:tcW w:w="502" w:type="pct"/>
            <w:tcBorders>
              <w:top w:val="nil"/>
              <w:left w:val="nil"/>
              <w:bottom w:val="single" w:sz="4" w:space="0" w:color="auto"/>
              <w:right w:val="single" w:sz="4" w:space="0" w:color="auto"/>
            </w:tcBorders>
            <w:shd w:val="clear" w:color="000000" w:fill="FFFFFF"/>
            <w:vAlign w:val="bottom"/>
            <w:hideMark/>
          </w:tcPr>
          <w:p w:rsidR="00B856CA" w:rsidRPr="00C7543F" w:rsidRDefault="00B856CA" w:rsidP="00B856CA">
            <w:pPr>
              <w:jc w:val="center"/>
              <w:rPr>
                <w:color w:val="000000"/>
              </w:rPr>
            </w:pPr>
            <w:r w:rsidRPr="00C7543F">
              <w:rPr>
                <w:color w:val="000000"/>
              </w:rPr>
              <w:t>8</w:t>
            </w:r>
          </w:p>
        </w:tc>
        <w:tc>
          <w:tcPr>
            <w:tcW w:w="501" w:type="pct"/>
            <w:tcBorders>
              <w:top w:val="nil"/>
              <w:left w:val="nil"/>
              <w:bottom w:val="single" w:sz="4" w:space="0" w:color="auto"/>
              <w:right w:val="single" w:sz="4" w:space="0" w:color="auto"/>
            </w:tcBorders>
            <w:shd w:val="clear" w:color="000000" w:fill="FFFFFF"/>
            <w:noWrap/>
            <w:vAlign w:val="bottom"/>
            <w:hideMark/>
          </w:tcPr>
          <w:p w:rsidR="00B856CA" w:rsidRPr="00C7543F" w:rsidRDefault="00B856CA" w:rsidP="00B856CA">
            <w:pPr>
              <w:jc w:val="center"/>
              <w:rPr>
                <w:color w:val="000000"/>
              </w:rPr>
            </w:pPr>
            <w:r w:rsidRPr="00C7543F">
              <w:rPr>
                <w:color w:val="000000"/>
              </w:rPr>
              <w:t>5,4</w:t>
            </w:r>
          </w:p>
        </w:tc>
        <w:tc>
          <w:tcPr>
            <w:tcW w:w="502" w:type="pct"/>
            <w:tcBorders>
              <w:top w:val="nil"/>
              <w:left w:val="nil"/>
              <w:bottom w:val="single" w:sz="4" w:space="0" w:color="auto"/>
              <w:right w:val="single" w:sz="4" w:space="0" w:color="auto"/>
            </w:tcBorders>
            <w:shd w:val="clear" w:color="000000" w:fill="FFFFFF"/>
            <w:vAlign w:val="bottom"/>
            <w:hideMark/>
          </w:tcPr>
          <w:p w:rsidR="00B856CA" w:rsidRPr="00C7543F" w:rsidRDefault="00B856CA" w:rsidP="00B856CA">
            <w:pPr>
              <w:jc w:val="center"/>
              <w:rPr>
                <w:color w:val="000000"/>
              </w:rPr>
            </w:pPr>
            <w:r w:rsidRPr="00C7543F">
              <w:rPr>
                <w:color w:val="000000"/>
              </w:rPr>
              <w:t>-1,8</w:t>
            </w:r>
          </w:p>
        </w:tc>
      </w:tr>
    </w:tbl>
    <w:p w:rsidR="007C5C03" w:rsidRPr="00C7543F" w:rsidRDefault="007C5C03" w:rsidP="002D33AF">
      <w:pPr>
        <w:pStyle w:val="23"/>
        <w:spacing w:after="0" w:line="240" w:lineRule="auto"/>
        <w:ind w:left="0" w:firstLine="540"/>
        <w:jc w:val="both"/>
      </w:pPr>
    </w:p>
    <w:p w:rsidR="00AF05BE" w:rsidRPr="00C7543F" w:rsidRDefault="00B7397C" w:rsidP="002D33AF">
      <w:pPr>
        <w:pStyle w:val="23"/>
        <w:spacing w:after="0" w:line="240" w:lineRule="auto"/>
        <w:ind w:left="0" w:firstLine="540"/>
        <w:jc w:val="both"/>
      </w:pPr>
      <w:r w:rsidRPr="00C7543F">
        <w:t xml:space="preserve">Согласно </w:t>
      </w:r>
      <w:r w:rsidR="007722C4" w:rsidRPr="00C7543F">
        <w:t xml:space="preserve">предоставленным данным, </w:t>
      </w:r>
      <w:r w:rsidRPr="00C7543F">
        <w:t>в последн</w:t>
      </w:r>
      <w:r w:rsidR="00504CFE" w:rsidRPr="00C7543F">
        <w:t>ие годы</w:t>
      </w:r>
      <w:r w:rsidRPr="00C7543F">
        <w:t xml:space="preserve"> демографические процессы в г</w:t>
      </w:r>
      <w:r w:rsidRPr="00C7543F">
        <w:t>о</w:t>
      </w:r>
      <w:r w:rsidRPr="00C7543F">
        <w:t>роде носили регрессивный характер, демонстрируя снижение численности населения.</w:t>
      </w:r>
      <w:r w:rsidR="00504CFE" w:rsidRPr="00C7543F">
        <w:t xml:space="preserve"> </w:t>
      </w:r>
    </w:p>
    <w:p w:rsidR="00EF11F0" w:rsidRPr="00C7543F" w:rsidRDefault="00EF11F0" w:rsidP="00EF11F0">
      <w:pPr>
        <w:pStyle w:val="23"/>
        <w:spacing w:after="0" w:line="240" w:lineRule="auto"/>
        <w:ind w:left="0" w:firstLine="540"/>
        <w:jc w:val="both"/>
      </w:pPr>
      <w:r w:rsidRPr="00C7543F">
        <w:t>Естественная убыль населения, которая наблюдается в последнее десятилетие в России,  характерна и для рассматриваемого муниципального образования. При этом миграционный приток</w:t>
      </w:r>
      <w:r w:rsidR="00C637A9" w:rsidRPr="00C7543F">
        <w:t xml:space="preserve"> </w:t>
      </w:r>
      <w:r w:rsidRPr="00C7543F">
        <w:t>не компенсировал процесса депопуляции населения г. Александрова. Уровень смер</w:t>
      </w:r>
      <w:r w:rsidRPr="00C7543F">
        <w:t>т</w:t>
      </w:r>
      <w:r w:rsidRPr="00C7543F">
        <w:t>ности в г. Александрове превышает уровень рождаемости. Снижение наблюдается в части трудоспособной части населения, при росте числа жителей пенсионного возраста.</w:t>
      </w:r>
    </w:p>
    <w:p w:rsidR="00633C71" w:rsidRPr="00C7543F" w:rsidRDefault="00C62E42" w:rsidP="002D33AF">
      <w:pPr>
        <w:pStyle w:val="23"/>
        <w:spacing w:after="0" w:line="240" w:lineRule="auto"/>
        <w:ind w:left="0" w:firstLine="540"/>
        <w:jc w:val="both"/>
      </w:pPr>
      <w:r w:rsidRPr="00C7543F">
        <w:t xml:space="preserve">Областные </w:t>
      </w:r>
      <w:r w:rsidR="00633C71" w:rsidRPr="00C7543F">
        <w:t xml:space="preserve">демографические </w:t>
      </w:r>
      <w:r w:rsidRPr="00C7543F">
        <w:t>показатели</w:t>
      </w:r>
      <w:r w:rsidR="00123BE5" w:rsidRPr="00C7543F">
        <w:t xml:space="preserve"> в период 2007-2009 гг.</w:t>
      </w:r>
      <w:r w:rsidRPr="00C7543F">
        <w:t xml:space="preserve"> </w:t>
      </w:r>
      <w:r w:rsidR="007657D9" w:rsidRPr="00C7543F">
        <w:t xml:space="preserve">также демонстрируют снижение численности населения, </w:t>
      </w:r>
      <w:r w:rsidR="00123BE5" w:rsidRPr="00C7543F">
        <w:t>но уже</w:t>
      </w:r>
      <w:r w:rsidR="007657D9" w:rsidRPr="00C7543F">
        <w:t xml:space="preserve"> </w:t>
      </w:r>
      <w:r w:rsidR="00633C71" w:rsidRPr="00C7543F">
        <w:t>в пери</w:t>
      </w:r>
      <w:r w:rsidR="007657D9" w:rsidRPr="00C7543F">
        <w:t>од 2010</w:t>
      </w:r>
      <w:r w:rsidR="00633C71" w:rsidRPr="00C7543F">
        <w:t>-2011 гг. наблюда</w:t>
      </w:r>
      <w:r w:rsidR="007657D9" w:rsidRPr="00C7543F">
        <w:t>етс</w:t>
      </w:r>
      <w:r w:rsidR="00D01C93" w:rsidRPr="00C7543F">
        <w:t>я</w:t>
      </w:r>
      <w:r w:rsidR="00633C71" w:rsidRPr="00C7543F">
        <w:t xml:space="preserve"> рост </w:t>
      </w:r>
      <w:r w:rsidR="00EF11F0" w:rsidRPr="00C7543F">
        <w:t>данного показателя</w:t>
      </w:r>
      <w:r w:rsidR="00633C71" w:rsidRPr="00C7543F">
        <w:t xml:space="preserve">. При этом </w:t>
      </w:r>
      <w:r w:rsidR="00D67D1D" w:rsidRPr="00C7543F">
        <w:t>уро</w:t>
      </w:r>
      <w:r w:rsidR="007657D9" w:rsidRPr="00C7543F">
        <w:t>вень смертности</w:t>
      </w:r>
      <w:r w:rsidR="00D67D1D" w:rsidRPr="00C7543F">
        <w:t xml:space="preserve"> </w:t>
      </w:r>
      <w:r w:rsidR="00633C71" w:rsidRPr="00C7543F">
        <w:t>превышает</w:t>
      </w:r>
      <w:r w:rsidR="007657D9" w:rsidRPr="00C7543F">
        <w:t xml:space="preserve"> уровень рождаемости</w:t>
      </w:r>
      <w:r w:rsidR="00633C71" w:rsidRPr="00C7543F">
        <w:t xml:space="preserve">. </w:t>
      </w:r>
    </w:p>
    <w:p w:rsidR="002027A1" w:rsidRPr="00C7543F" w:rsidRDefault="00A42853" w:rsidP="002D33AF">
      <w:pPr>
        <w:pStyle w:val="23"/>
        <w:spacing w:after="0" w:line="240" w:lineRule="auto"/>
        <w:ind w:left="0" w:firstLine="540"/>
        <w:jc w:val="both"/>
      </w:pPr>
      <w:r w:rsidRPr="00C7543F">
        <w:t xml:space="preserve">Согласно </w:t>
      </w:r>
      <w:r w:rsidR="007657D9" w:rsidRPr="00C7543F">
        <w:t>прогнозу основных показателей социально-экономического развития г. Але</w:t>
      </w:r>
      <w:r w:rsidR="007657D9" w:rsidRPr="00C7543F">
        <w:t>к</w:t>
      </w:r>
      <w:r w:rsidR="007657D9" w:rsidRPr="00C7543F">
        <w:t xml:space="preserve">сандрова на 2013-2015 годы </w:t>
      </w:r>
      <w:r w:rsidRPr="00C7543F">
        <w:t xml:space="preserve">численность населения </w:t>
      </w:r>
      <w:r w:rsidR="007657D9" w:rsidRPr="00C7543F">
        <w:t>города</w:t>
      </w:r>
      <w:r w:rsidR="00213B87" w:rsidRPr="00C7543F">
        <w:t xml:space="preserve"> </w:t>
      </w:r>
      <w:r w:rsidRPr="00C7543F">
        <w:t>до 20</w:t>
      </w:r>
      <w:r w:rsidR="007657D9" w:rsidRPr="00C7543F">
        <w:t>15</w:t>
      </w:r>
      <w:r w:rsidRPr="00C7543F">
        <w:t xml:space="preserve"> г. </w:t>
      </w:r>
      <w:r w:rsidR="007657D9" w:rsidRPr="00C7543F">
        <w:t>уменьшится и составит 61,0 тыс. человек</w:t>
      </w:r>
      <w:r w:rsidR="002461FA" w:rsidRPr="00C7543F">
        <w:rPr>
          <w:rStyle w:val="ad"/>
        </w:rPr>
        <w:footnoteReference w:id="1"/>
      </w:r>
      <w:r w:rsidR="007657D9" w:rsidRPr="00C7543F">
        <w:t>.</w:t>
      </w:r>
    </w:p>
    <w:p w:rsidR="00FC1074" w:rsidRPr="00C7543F" w:rsidRDefault="007E4E7D" w:rsidP="002D33AF">
      <w:pPr>
        <w:pStyle w:val="23"/>
        <w:spacing w:after="0" w:line="240" w:lineRule="auto"/>
        <w:ind w:left="0" w:firstLine="540"/>
        <w:jc w:val="both"/>
      </w:pPr>
      <w:r w:rsidRPr="00C7543F">
        <w:lastRenderedPageBreak/>
        <w:t>Принимая во внимание, что данны</w:t>
      </w:r>
      <w:r w:rsidR="00B00C92" w:rsidRPr="00C7543F">
        <w:t>е</w:t>
      </w:r>
      <w:r w:rsidRPr="00C7543F">
        <w:t xml:space="preserve"> о </w:t>
      </w:r>
      <w:r w:rsidR="00B00C92" w:rsidRPr="00C7543F">
        <w:t xml:space="preserve">прогнозной </w:t>
      </w:r>
      <w:r w:rsidRPr="00C7543F">
        <w:t xml:space="preserve">численности населения </w:t>
      </w:r>
      <w:r w:rsidR="00B00C92" w:rsidRPr="00C7543F">
        <w:t>г. Алексан</w:t>
      </w:r>
      <w:r w:rsidR="00B00C92" w:rsidRPr="00C7543F">
        <w:t>д</w:t>
      </w:r>
      <w:r w:rsidR="00B00C92" w:rsidRPr="00C7543F">
        <w:t>ровна представлены только до 2015 г.</w:t>
      </w:r>
      <w:r w:rsidRPr="00C7543F">
        <w:t xml:space="preserve">, </w:t>
      </w:r>
      <w:r w:rsidR="00B00C92" w:rsidRPr="00C7543F">
        <w:t>прогнозная оценка до 2020 г. учитывалась  на основ</w:t>
      </w:r>
      <w:r w:rsidR="00B00C92" w:rsidRPr="00C7543F">
        <w:t>а</w:t>
      </w:r>
      <w:r w:rsidR="00B00C92" w:rsidRPr="00C7543F">
        <w:t>нии тенденции</w:t>
      </w:r>
      <w:r w:rsidR="00C11ECA" w:rsidRPr="00C7543F">
        <w:t xml:space="preserve"> </w:t>
      </w:r>
      <w:r w:rsidR="008E0320" w:rsidRPr="00C7543F">
        <w:t>изменения</w:t>
      </w:r>
      <w:r w:rsidR="00B00C92" w:rsidRPr="00C7543F">
        <w:t xml:space="preserve"> численности населения Владимирской области</w:t>
      </w:r>
      <w:r w:rsidR="00C11ECA" w:rsidRPr="00C7543F">
        <w:t xml:space="preserve"> (2016-2020 гг.)</w:t>
      </w:r>
      <w:r w:rsidR="00EF11F0" w:rsidRPr="00C7543F">
        <w:rPr>
          <w:rStyle w:val="ad"/>
        </w:rPr>
        <w:footnoteReference w:id="2"/>
      </w:r>
      <w:r w:rsidRPr="00C7543F">
        <w:t xml:space="preserve"> </w:t>
      </w:r>
      <w:r w:rsidR="009A4255" w:rsidRPr="00C7543F">
        <w:t>(</w:t>
      </w:r>
      <w:r w:rsidR="00FC1074" w:rsidRPr="00C7543F">
        <w:t>таблица 2)</w:t>
      </w:r>
      <w:r w:rsidR="00B7397C" w:rsidRPr="00C7543F">
        <w:t>.</w:t>
      </w:r>
      <w:r w:rsidR="00802B60" w:rsidRPr="00C7543F">
        <w:t xml:space="preserve"> </w:t>
      </w:r>
    </w:p>
    <w:p w:rsidR="00316802" w:rsidRPr="00C7543F" w:rsidRDefault="00FC1074" w:rsidP="00316802">
      <w:pPr>
        <w:pStyle w:val="23"/>
        <w:spacing w:after="0" w:line="276" w:lineRule="auto"/>
        <w:ind w:left="0" w:firstLine="540"/>
        <w:jc w:val="right"/>
      </w:pPr>
      <w:r w:rsidRPr="00C7543F">
        <w:t>Таблица 2</w:t>
      </w:r>
    </w:p>
    <w:tbl>
      <w:tblPr>
        <w:tblW w:w="5000" w:type="pct"/>
        <w:tblLook w:val="04A0"/>
      </w:tblPr>
      <w:tblGrid>
        <w:gridCol w:w="3493"/>
        <w:gridCol w:w="1414"/>
        <w:gridCol w:w="1439"/>
        <w:gridCol w:w="1275"/>
        <w:gridCol w:w="1133"/>
        <w:gridCol w:w="1100"/>
      </w:tblGrid>
      <w:tr w:rsidR="002F6EBB" w:rsidRPr="00C7543F" w:rsidTr="007C5C03">
        <w:trPr>
          <w:trHeight w:val="630"/>
          <w:tblHeader/>
        </w:trPr>
        <w:tc>
          <w:tcPr>
            <w:tcW w:w="17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6EBB" w:rsidRPr="00C7543F" w:rsidRDefault="002F6EBB" w:rsidP="0058184A">
            <w:pPr>
              <w:jc w:val="center"/>
              <w:rPr>
                <w:b/>
                <w:bCs/>
                <w:color w:val="000000"/>
              </w:rPr>
            </w:pPr>
            <w:r w:rsidRPr="00C7543F">
              <w:rPr>
                <w:b/>
                <w:bCs/>
                <w:color w:val="000000"/>
              </w:rPr>
              <w:t>Наименование показателя</w:t>
            </w:r>
          </w:p>
        </w:tc>
        <w:tc>
          <w:tcPr>
            <w:tcW w:w="717" w:type="pct"/>
            <w:tcBorders>
              <w:top w:val="single" w:sz="4" w:space="0" w:color="auto"/>
              <w:left w:val="nil"/>
              <w:bottom w:val="single" w:sz="4" w:space="0" w:color="auto"/>
              <w:right w:val="single" w:sz="4" w:space="0" w:color="auto"/>
            </w:tcBorders>
            <w:shd w:val="clear" w:color="auto" w:fill="auto"/>
            <w:vAlign w:val="center"/>
            <w:hideMark/>
          </w:tcPr>
          <w:p w:rsidR="002F6EBB" w:rsidRPr="00C7543F" w:rsidRDefault="002F6EBB" w:rsidP="0058184A">
            <w:pPr>
              <w:jc w:val="center"/>
              <w:rPr>
                <w:b/>
              </w:rPr>
            </w:pPr>
            <w:r w:rsidRPr="00C7543F">
              <w:rPr>
                <w:b/>
              </w:rPr>
              <w:t>2012 г.</w:t>
            </w:r>
          </w:p>
        </w:tc>
        <w:tc>
          <w:tcPr>
            <w:tcW w:w="730" w:type="pct"/>
            <w:tcBorders>
              <w:top w:val="single" w:sz="4" w:space="0" w:color="auto"/>
              <w:left w:val="nil"/>
              <w:bottom w:val="single" w:sz="4" w:space="0" w:color="auto"/>
              <w:right w:val="single" w:sz="4" w:space="0" w:color="auto"/>
            </w:tcBorders>
            <w:shd w:val="clear" w:color="auto" w:fill="auto"/>
            <w:vAlign w:val="center"/>
            <w:hideMark/>
          </w:tcPr>
          <w:p w:rsidR="002F6EBB" w:rsidRPr="00C7543F" w:rsidRDefault="002F6EBB" w:rsidP="0058184A">
            <w:pPr>
              <w:jc w:val="center"/>
              <w:rPr>
                <w:b/>
              </w:rPr>
            </w:pPr>
            <w:r w:rsidRPr="00C7543F">
              <w:rPr>
                <w:b/>
              </w:rPr>
              <w:t>2013 г.</w:t>
            </w:r>
          </w:p>
        </w:tc>
        <w:tc>
          <w:tcPr>
            <w:tcW w:w="647" w:type="pct"/>
            <w:tcBorders>
              <w:top w:val="single" w:sz="4" w:space="0" w:color="auto"/>
              <w:left w:val="nil"/>
              <w:bottom w:val="single" w:sz="4" w:space="0" w:color="auto"/>
              <w:right w:val="single" w:sz="4" w:space="0" w:color="auto"/>
            </w:tcBorders>
            <w:shd w:val="clear" w:color="auto" w:fill="auto"/>
            <w:vAlign w:val="center"/>
            <w:hideMark/>
          </w:tcPr>
          <w:p w:rsidR="002F6EBB" w:rsidRPr="00C7543F" w:rsidRDefault="002F6EBB" w:rsidP="0058184A">
            <w:pPr>
              <w:jc w:val="center"/>
              <w:rPr>
                <w:b/>
              </w:rPr>
            </w:pPr>
            <w:r w:rsidRPr="00C7543F">
              <w:rPr>
                <w:b/>
              </w:rPr>
              <w:t>2014 г.</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2F6EBB" w:rsidRPr="00C7543F" w:rsidRDefault="002F6EBB" w:rsidP="0058184A">
            <w:pPr>
              <w:jc w:val="center"/>
              <w:rPr>
                <w:b/>
              </w:rPr>
            </w:pPr>
            <w:r w:rsidRPr="00C7543F">
              <w:rPr>
                <w:b/>
              </w:rPr>
              <w:t>2015 г.</w:t>
            </w:r>
          </w:p>
        </w:tc>
        <w:tc>
          <w:tcPr>
            <w:tcW w:w="558" w:type="pct"/>
            <w:tcBorders>
              <w:top w:val="single" w:sz="4" w:space="0" w:color="auto"/>
              <w:left w:val="nil"/>
              <w:bottom w:val="single" w:sz="4" w:space="0" w:color="auto"/>
              <w:right w:val="single" w:sz="4" w:space="0" w:color="auto"/>
            </w:tcBorders>
            <w:shd w:val="clear" w:color="auto" w:fill="auto"/>
            <w:vAlign w:val="center"/>
            <w:hideMark/>
          </w:tcPr>
          <w:p w:rsidR="002F6EBB" w:rsidRPr="00C7543F" w:rsidRDefault="002F6EBB" w:rsidP="0058184A">
            <w:pPr>
              <w:jc w:val="center"/>
              <w:rPr>
                <w:b/>
              </w:rPr>
            </w:pPr>
            <w:r w:rsidRPr="00C7543F">
              <w:rPr>
                <w:b/>
              </w:rPr>
              <w:t>2016 г.</w:t>
            </w:r>
          </w:p>
        </w:tc>
      </w:tr>
      <w:tr w:rsidR="002F6EBB" w:rsidRPr="00C7543F" w:rsidTr="007C5C03">
        <w:trPr>
          <w:trHeight w:val="945"/>
        </w:trPr>
        <w:tc>
          <w:tcPr>
            <w:tcW w:w="17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6EBB" w:rsidRPr="00C7543F" w:rsidRDefault="002F6EBB" w:rsidP="009803DE">
            <w:pPr>
              <w:rPr>
                <w:color w:val="000000"/>
              </w:rPr>
            </w:pPr>
            <w:r w:rsidRPr="00C7543F">
              <w:rPr>
                <w:color w:val="000000"/>
              </w:rPr>
              <w:t>Численность населения г.Александрова, среднегодовая, тыс. чел.</w:t>
            </w:r>
          </w:p>
        </w:tc>
        <w:tc>
          <w:tcPr>
            <w:tcW w:w="717" w:type="pct"/>
            <w:tcBorders>
              <w:top w:val="single" w:sz="4" w:space="0" w:color="auto"/>
              <w:left w:val="nil"/>
              <w:bottom w:val="single" w:sz="4" w:space="0" w:color="auto"/>
              <w:right w:val="single" w:sz="4" w:space="0" w:color="auto"/>
            </w:tcBorders>
            <w:shd w:val="clear" w:color="auto" w:fill="auto"/>
            <w:vAlign w:val="center"/>
            <w:hideMark/>
          </w:tcPr>
          <w:p w:rsidR="002F6EBB" w:rsidRPr="00C7543F" w:rsidRDefault="002F6EBB" w:rsidP="002F6EBB">
            <w:pPr>
              <w:jc w:val="center"/>
            </w:pPr>
            <w:r w:rsidRPr="00C7543F">
              <w:t>61,300</w:t>
            </w:r>
          </w:p>
        </w:tc>
        <w:tc>
          <w:tcPr>
            <w:tcW w:w="730" w:type="pct"/>
            <w:tcBorders>
              <w:top w:val="single" w:sz="4" w:space="0" w:color="auto"/>
              <w:left w:val="nil"/>
              <w:bottom w:val="single" w:sz="4" w:space="0" w:color="auto"/>
              <w:right w:val="single" w:sz="4" w:space="0" w:color="auto"/>
            </w:tcBorders>
            <w:shd w:val="clear" w:color="auto" w:fill="auto"/>
            <w:vAlign w:val="center"/>
            <w:hideMark/>
          </w:tcPr>
          <w:p w:rsidR="002F6EBB" w:rsidRPr="00C7543F" w:rsidRDefault="002F6EBB" w:rsidP="002F6EBB">
            <w:pPr>
              <w:jc w:val="center"/>
            </w:pPr>
            <w:r w:rsidRPr="00C7543F">
              <w:t>61,200</w:t>
            </w:r>
          </w:p>
        </w:tc>
        <w:tc>
          <w:tcPr>
            <w:tcW w:w="647" w:type="pct"/>
            <w:tcBorders>
              <w:top w:val="single" w:sz="4" w:space="0" w:color="auto"/>
              <w:left w:val="nil"/>
              <w:bottom w:val="single" w:sz="4" w:space="0" w:color="auto"/>
              <w:right w:val="single" w:sz="4" w:space="0" w:color="auto"/>
            </w:tcBorders>
            <w:shd w:val="clear" w:color="auto" w:fill="auto"/>
            <w:vAlign w:val="center"/>
            <w:hideMark/>
          </w:tcPr>
          <w:p w:rsidR="002F6EBB" w:rsidRPr="00C7543F" w:rsidRDefault="002F6EBB" w:rsidP="002F6EBB">
            <w:pPr>
              <w:jc w:val="center"/>
            </w:pPr>
            <w:r w:rsidRPr="00C7543F">
              <w:t>61,100</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2F6EBB" w:rsidRPr="00C7543F" w:rsidRDefault="002F6EBB" w:rsidP="002F6EBB">
            <w:pPr>
              <w:jc w:val="center"/>
            </w:pPr>
            <w:r w:rsidRPr="00C7543F">
              <w:t>61,000</w:t>
            </w:r>
          </w:p>
        </w:tc>
        <w:tc>
          <w:tcPr>
            <w:tcW w:w="558" w:type="pct"/>
            <w:tcBorders>
              <w:top w:val="single" w:sz="4" w:space="0" w:color="auto"/>
              <w:left w:val="nil"/>
              <w:bottom w:val="single" w:sz="4" w:space="0" w:color="auto"/>
              <w:right w:val="single" w:sz="4" w:space="0" w:color="auto"/>
            </w:tcBorders>
            <w:shd w:val="clear" w:color="auto" w:fill="auto"/>
            <w:vAlign w:val="center"/>
            <w:hideMark/>
          </w:tcPr>
          <w:p w:rsidR="002F6EBB" w:rsidRPr="00C7543F" w:rsidRDefault="002F6EBB" w:rsidP="002F6EBB">
            <w:pPr>
              <w:jc w:val="center"/>
            </w:pPr>
            <w:r w:rsidRPr="00C7543F">
              <w:t>60,702</w:t>
            </w:r>
          </w:p>
        </w:tc>
      </w:tr>
      <w:tr w:rsidR="002F6EBB" w:rsidRPr="00C7543F" w:rsidTr="007C5C03">
        <w:trPr>
          <w:trHeight w:val="945"/>
        </w:trPr>
        <w:tc>
          <w:tcPr>
            <w:tcW w:w="17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6EBB" w:rsidRPr="00C7543F" w:rsidRDefault="002F6EBB" w:rsidP="00316802">
            <w:pPr>
              <w:rPr>
                <w:color w:val="000000"/>
              </w:rPr>
            </w:pPr>
            <w:r w:rsidRPr="00C7543F">
              <w:rPr>
                <w:color w:val="000000"/>
              </w:rPr>
              <w:t>Темп изменения численности населения г. Александрова , %</w:t>
            </w:r>
          </w:p>
        </w:tc>
        <w:tc>
          <w:tcPr>
            <w:tcW w:w="717" w:type="pct"/>
            <w:tcBorders>
              <w:top w:val="single" w:sz="4" w:space="0" w:color="auto"/>
              <w:left w:val="nil"/>
              <w:bottom w:val="single" w:sz="4" w:space="0" w:color="auto"/>
              <w:right w:val="single" w:sz="4" w:space="0" w:color="auto"/>
            </w:tcBorders>
            <w:shd w:val="clear" w:color="auto" w:fill="auto"/>
            <w:vAlign w:val="center"/>
            <w:hideMark/>
          </w:tcPr>
          <w:p w:rsidR="002F6EBB" w:rsidRPr="00C7543F" w:rsidRDefault="002F6EBB" w:rsidP="002F6EBB">
            <w:pPr>
              <w:jc w:val="center"/>
            </w:pPr>
            <w:r w:rsidRPr="00C7543F">
              <w:t>0,04</w:t>
            </w:r>
          </w:p>
        </w:tc>
        <w:tc>
          <w:tcPr>
            <w:tcW w:w="730" w:type="pct"/>
            <w:tcBorders>
              <w:top w:val="single" w:sz="4" w:space="0" w:color="auto"/>
              <w:left w:val="nil"/>
              <w:bottom w:val="single" w:sz="4" w:space="0" w:color="auto"/>
              <w:right w:val="single" w:sz="4" w:space="0" w:color="auto"/>
            </w:tcBorders>
            <w:shd w:val="clear" w:color="auto" w:fill="auto"/>
            <w:vAlign w:val="center"/>
            <w:hideMark/>
          </w:tcPr>
          <w:p w:rsidR="002F6EBB" w:rsidRPr="00C7543F" w:rsidRDefault="002F6EBB" w:rsidP="002F6EBB">
            <w:pPr>
              <w:jc w:val="center"/>
            </w:pPr>
            <w:r w:rsidRPr="00C7543F">
              <w:t>-0,16</w:t>
            </w:r>
          </w:p>
        </w:tc>
        <w:tc>
          <w:tcPr>
            <w:tcW w:w="647" w:type="pct"/>
            <w:tcBorders>
              <w:top w:val="single" w:sz="4" w:space="0" w:color="auto"/>
              <w:left w:val="nil"/>
              <w:bottom w:val="single" w:sz="4" w:space="0" w:color="auto"/>
              <w:right w:val="single" w:sz="4" w:space="0" w:color="auto"/>
            </w:tcBorders>
            <w:shd w:val="clear" w:color="auto" w:fill="auto"/>
            <w:vAlign w:val="center"/>
            <w:hideMark/>
          </w:tcPr>
          <w:p w:rsidR="002F6EBB" w:rsidRPr="00C7543F" w:rsidRDefault="002F6EBB" w:rsidP="002F6EBB">
            <w:pPr>
              <w:jc w:val="center"/>
            </w:pPr>
            <w:r w:rsidRPr="00C7543F">
              <w:t>-0,16</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2F6EBB" w:rsidRPr="00C7543F" w:rsidRDefault="002F6EBB" w:rsidP="002F6EBB">
            <w:pPr>
              <w:jc w:val="center"/>
            </w:pPr>
            <w:r w:rsidRPr="00C7543F">
              <w:t>-0,16</w:t>
            </w:r>
          </w:p>
        </w:tc>
        <w:tc>
          <w:tcPr>
            <w:tcW w:w="558" w:type="pct"/>
            <w:tcBorders>
              <w:top w:val="single" w:sz="4" w:space="0" w:color="auto"/>
              <w:left w:val="nil"/>
              <w:bottom w:val="single" w:sz="4" w:space="0" w:color="auto"/>
              <w:right w:val="single" w:sz="4" w:space="0" w:color="auto"/>
            </w:tcBorders>
            <w:shd w:val="clear" w:color="auto" w:fill="auto"/>
            <w:vAlign w:val="center"/>
            <w:hideMark/>
          </w:tcPr>
          <w:p w:rsidR="002F6EBB" w:rsidRPr="00C7543F" w:rsidRDefault="002F6EBB" w:rsidP="002F6EBB">
            <w:pPr>
              <w:jc w:val="center"/>
            </w:pPr>
            <w:r w:rsidRPr="00C7543F">
              <w:t>-0,49</w:t>
            </w:r>
          </w:p>
        </w:tc>
      </w:tr>
    </w:tbl>
    <w:p w:rsidR="00316802" w:rsidRPr="00C7543F" w:rsidRDefault="00316802" w:rsidP="00316802">
      <w:pPr>
        <w:pStyle w:val="23"/>
        <w:spacing w:after="0" w:line="276" w:lineRule="auto"/>
        <w:ind w:left="0" w:firstLine="540"/>
        <w:jc w:val="right"/>
      </w:pPr>
    </w:p>
    <w:tbl>
      <w:tblPr>
        <w:tblW w:w="5000" w:type="pct"/>
        <w:tblLook w:val="04A0"/>
      </w:tblPr>
      <w:tblGrid>
        <w:gridCol w:w="3510"/>
        <w:gridCol w:w="1419"/>
        <w:gridCol w:w="1415"/>
        <w:gridCol w:w="1277"/>
        <w:gridCol w:w="2233"/>
      </w:tblGrid>
      <w:tr w:rsidR="002F6EBB" w:rsidRPr="00C7543F" w:rsidTr="002F6EBB">
        <w:trPr>
          <w:trHeight w:val="630"/>
        </w:trPr>
        <w:tc>
          <w:tcPr>
            <w:tcW w:w="17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6EBB" w:rsidRPr="00C7543F" w:rsidRDefault="002F6EBB" w:rsidP="00316802">
            <w:pPr>
              <w:jc w:val="center"/>
              <w:rPr>
                <w:b/>
                <w:bCs/>
                <w:color w:val="000000"/>
              </w:rPr>
            </w:pPr>
            <w:r w:rsidRPr="00C7543F">
              <w:rPr>
                <w:b/>
                <w:bCs/>
                <w:color w:val="000000"/>
              </w:rPr>
              <w:t>Наименование показателя</w:t>
            </w:r>
          </w:p>
        </w:tc>
        <w:tc>
          <w:tcPr>
            <w:tcW w:w="720" w:type="pct"/>
            <w:tcBorders>
              <w:top w:val="single" w:sz="4" w:space="0" w:color="auto"/>
              <w:left w:val="nil"/>
              <w:bottom w:val="single" w:sz="4" w:space="0" w:color="auto"/>
              <w:right w:val="single" w:sz="4" w:space="0" w:color="auto"/>
            </w:tcBorders>
            <w:shd w:val="clear" w:color="auto" w:fill="auto"/>
            <w:vAlign w:val="center"/>
            <w:hideMark/>
          </w:tcPr>
          <w:p w:rsidR="002F6EBB" w:rsidRPr="00C7543F" w:rsidRDefault="002F6EBB" w:rsidP="002F6EBB">
            <w:pPr>
              <w:jc w:val="center"/>
              <w:rPr>
                <w:b/>
              </w:rPr>
            </w:pPr>
            <w:r w:rsidRPr="00C7543F">
              <w:rPr>
                <w:b/>
              </w:rPr>
              <w:t>2017 г.</w:t>
            </w:r>
          </w:p>
        </w:tc>
        <w:tc>
          <w:tcPr>
            <w:tcW w:w="718" w:type="pct"/>
            <w:tcBorders>
              <w:top w:val="single" w:sz="4" w:space="0" w:color="auto"/>
              <w:left w:val="nil"/>
              <w:bottom w:val="single" w:sz="4" w:space="0" w:color="auto"/>
              <w:right w:val="single" w:sz="4" w:space="0" w:color="auto"/>
            </w:tcBorders>
            <w:shd w:val="clear" w:color="auto" w:fill="auto"/>
            <w:vAlign w:val="center"/>
            <w:hideMark/>
          </w:tcPr>
          <w:p w:rsidR="002F6EBB" w:rsidRPr="00C7543F" w:rsidRDefault="002F6EBB" w:rsidP="002F6EBB">
            <w:pPr>
              <w:jc w:val="center"/>
              <w:rPr>
                <w:b/>
              </w:rPr>
            </w:pPr>
            <w:r w:rsidRPr="00C7543F">
              <w:rPr>
                <w:b/>
              </w:rPr>
              <w:t>2018 г.</w:t>
            </w:r>
          </w:p>
        </w:tc>
        <w:tc>
          <w:tcPr>
            <w:tcW w:w="648" w:type="pct"/>
            <w:tcBorders>
              <w:top w:val="single" w:sz="4" w:space="0" w:color="auto"/>
              <w:left w:val="nil"/>
              <w:bottom w:val="single" w:sz="4" w:space="0" w:color="auto"/>
              <w:right w:val="single" w:sz="4" w:space="0" w:color="auto"/>
            </w:tcBorders>
            <w:shd w:val="clear" w:color="auto" w:fill="auto"/>
            <w:vAlign w:val="center"/>
            <w:hideMark/>
          </w:tcPr>
          <w:p w:rsidR="002F6EBB" w:rsidRPr="00C7543F" w:rsidRDefault="002F6EBB" w:rsidP="002F6EBB">
            <w:pPr>
              <w:jc w:val="center"/>
              <w:rPr>
                <w:b/>
              </w:rPr>
            </w:pPr>
            <w:r w:rsidRPr="00C7543F">
              <w:rPr>
                <w:b/>
              </w:rPr>
              <w:t>2019 г.</w:t>
            </w:r>
          </w:p>
        </w:tc>
        <w:tc>
          <w:tcPr>
            <w:tcW w:w="1133" w:type="pct"/>
            <w:tcBorders>
              <w:top w:val="single" w:sz="4" w:space="0" w:color="auto"/>
              <w:left w:val="nil"/>
              <w:bottom w:val="single" w:sz="4" w:space="0" w:color="auto"/>
              <w:right w:val="single" w:sz="4" w:space="0" w:color="auto"/>
            </w:tcBorders>
            <w:shd w:val="clear" w:color="auto" w:fill="auto"/>
            <w:vAlign w:val="center"/>
            <w:hideMark/>
          </w:tcPr>
          <w:p w:rsidR="002F6EBB" w:rsidRPr="00C7543F" w:rsidRDefault="002F6EBB" w:rsidP="002F6EBB">
            <w:pPr>
              <w:jc w:val="center"/>
              <w:rPr>
                <w:b/>
                <w:bCs/>
                <w:color w:val="000000"/>
              </w:rPr>
            </w:pPr>
            <w:r w:rsidRPr="00C7543F">
              <w:rPr>
                <w:b/>
                <w:bCs/>
                <w:color w:val="000000"/>
              </w:rPr>
              <w:t>2020 г.</w:t>
            </w:r>
          </w:p>
        </w:tc>
      </w:tr>
      <w:tr w:rsidR="002F6EBB" w:rsidRPr="00C7543F" w:rsidTr="002F6EBB">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2F6EBB" w:rsidRPr="00C7543F" w:rsidRDefault="002F6EBB" w:rsidP="009803DE">
            <w:pPr>
              <w:rPr>
                <w:color w:val="000000"/>
              </w:rPr>
            </w:pPr>
            <w:r w:rsidRPr="00C7543F">
              <w:rPr>
                <w:color w:val="000000"/>
              </w:rPr>
              <w:t>Численность населения г.Александрова, среднегодовая, тыс. чел.</w:t>
            </w:r>
          </w:p>
        </w:tc>
        <w:tc>
          <w:tcPr>
            <w:tcW w:w="720" w:type="pct"/>
            <w:tcBorders>
              <w:top w:val="nil"/>
              <w:left w:val="nil"/>
              <w:bottom w:val="nil"/>
              <w:right w:val="single" w:sz="4" w:space="0" w:color="auto"/>
            </w:tcBorders>
            <w:shd w:val="clear" w:color="auto" w:fill="auto"/>
            <w:vAlign w:val="center"/>
            <w:hideMark/>
          </w:tcPr>
          <w:p w:rsidR="002F6EBB" w:rsidRPr="00C7543F" w:rsidRDefault="002F6EBB" w:rsidP="002F6EBB">
            <w:pPr>
              <w:jc w:val="center"/>
            </w:pPr>
            <w:r w:rsidRPr="00C7543F">
              <w:t>60,309</w:t>
            </w:r>
          </w:p>
        </w:tc>
        <w:tc>
          <w:tcPr>
            <w:tcW w:w="718" w:type="pct"/>
            <w:tcBorders>
              <w:top w:val="nil"/>
              <w:left w:val="nil"/>
              <w:bottom w:val="nil"/>
              <w:right w:val="single" w:sz="4" w:space="0" w:color="auto"/>
            </w:tcBorders>
            <w:shd w:val="clear" w:color="auto" w:fill="auto"/>
            <w:vAlign w:val="center"/>
            <w:hideMark/>
          </w:tcPr>
          <w:p w:rsidR="002F6EBB" w:rsidRPr="00C7543F" w:rsidRDefault="002F6EBB" w:rsidP="002F6EBB">
            <w:pPr>
              <w:jc w:val="center"/>
            </w:pPr>
            <w:r w:rsidRPr="00C7543F">
              <w:t>59,970</w:t>
            </w:r>
          </w:p>
        </w:tc>
        <w:tc>
          <w:tcPr>
            <w:tcW w:w="648" w:type="pct"/>
            <w:tcBorders>
              <w:top w:val="nil"/>
              <w:left w:val="nil"/>
              <w:bottom w:val="single" w:sz="4" w:space="0" w:color="auto"/>
              <w:right w:val="single" w:sz="4" w:space="0" w:color="auto"/>
            </w:tcBorders>
            <w:shd w:val="clear" w:color="auto" w:fill="auto"/>
            <w:vAlign w:val="center"/>
            <w:hideMark/>
          </w:tcPr>
          <w:p w:rsidR="002F6EBB" w:rsidRPr="00C7543F" w:rsidRDefault="002F6EBB" w:rsidP="002F6EBB">
            <w:pPr>
              <w:jc w:val="center"/>
            </w:pPr>
            <w:r w:rsidRPr="00C7543F">
              <w:t>59,630</w:t>
            </w:r>
          </w:p>
        </w:tc>
        <w:tc>
          <w:tcPr>
            <w:tcW w:w="1133" w:type="pct"/>
            <w:tcBorders>
              <w:top w:val="nil"/>
              <w:left w:val="nil"/>
              <w:bottom w:val="single" w:sz="4" w:space="0" w:color="auto"/>
              <w:right w:val="single" w:sz="4" w:space="0" w:color="auto"/>
            </w:tcBorders>
            <w:shd w:val="clear" w:color="auto" w:fill="auto"/>
            <w:noWrap/>
            <w:vAlign w:val="center"/>
            <w:hideMark/>
          </w:tcPr>
          <w:p w:rsidR="002F6EBB" w:rsidRPr="00C7543F" w:rsidRDefault="002F6EBB" w:rsidP="002F6EBB">
            <w:pPr>
              <w:jc w:val="center"/>
              <w:rPr>
                <w:color w:val="000000"/>
              </w:rPr>
            </w:pPr>
            <w:r w:rsidRPr="00C7543F">
              <w:rPr>
                <w:color w:val="000000"/>
              </w:rPr>
              <w:t>59,291</w:t>
            </w:r>
          </w:p>
        </w:tc>
      </w:tr>
      <w:tr w:rsidR="002F6EBB" w:rsidRPr="00C7543F" w:rsidTr="002F6EBB">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2F6EBB" w:rsidRPr="00C7543F" w:rsidRDefault="002F6EBB" w:rsidP="00316802">
            <w:pPr>
              <w:rPr>
                <w:color w:val="000000"/>
              </w:rPr>
            </w:pPr>
            <w:r w:rsidRPr="00C7543F">
              <w:rPr>
                <w:color w:val="000000"/>
              </w:rPr>
              <w:t>Темп изменения численности населения г. Александрова , %</w:t>
            </w:r>
          </w:p>
        </w:tc>
        <w:tc>
          <w:tcPr>
            <w:tcW w:w="720" w:type="pct"/>
            <w:tcBorders>
              <w:top w:val="single" w:sz="4" w:space="0" w:color="auto"/>
              <w:left w:val="nil"/>
              <w:bottom w:val="single" w:sz="4" w:space="0" w:color="auto"/>
              <w:right w:val="single" w:sz="4" w:space="0" w:color="auto"/>
            </w:tcBorders>
            <w:shd w:val="clear" w:color="auto" w:fill="auto"/>
            <w:vAlign w:val="center"/>
            <w:hideMark/>
          </w:tcPr>
          <w:p w:rsidR="002F6EBB" w:rsidRPr="00C7543F" w:rsidRDefault="002F6EBB" w:rsidP="002F6EBB">
            <w:pPr>
              <w:jc w:val="center"/>
            </w:pPr>
            <w:r w:rsidRPr="00C7543F">
              <w:t>-0,65</w:t>
            </w:r>
          </w:p>
        </w:tc>
        <w:tc>
          <w:tcPr>
            <w:tcW w:w="718" w:type="pct"/>
            <w:tcBorders>
              <w:top w:val="single" w:sz="4" w:space="0" w:color="auto"/>
              <w:left w:val="nil"/>
              <w:bottom w:val="single" w:sz="4" w:space="0" w:color="auto"/>
              <w:right w:val="single" w:sz="4" w:space="0" w:color="auto"/>
            </w:tcBorders>
            <w:shd w:val="clear" w:color="auto" w:fill="auto"/>
            <w:vAlign w:val="center"/>
            <w:hideMark/>
          </w:tcPr>
          <w:p w:rsidR="002F6EBB" w:rsidRPr="00C7543F" w:rsidRDefault="002F6EBB" w:rsidP="002F6EBB">
            <w:pPr>
              <w:jc w:val="center"/>
            </w:pPr>
            <w:r w:rsidRPr="00C7543F">
              <w:t>-0,56</w:t>
            </w:r>
          </w:p>
        </w:tc>
        <w:tc>
          <w:tcPr>
            <w:tcW w:w="648" w:type="pct"/>
            <w:tcBorders>
              <w:top w:val="nil"/>
              <w:left w:val="nil"/>
              <w:bottom w:val="single" w:sz="4" w:space="0" w:color="auto"/>
              <w:right w:val="single" w:sz="4" w:space="0" w:color="auto"/>
            </w:tcBorders>
            <w:shd w:val="clear" w:color="auto" w:fill="auto"/>
            <w:vAlign w:val="center"/>
            <w:hideMark/>
          </w:tcPr>
          <w:p w:rsidR="002F6EBB" w:rsidRPr="00C7543F" w:rsidRDefault="002F6EBB" w:rsidP="002F6EBB">
            <w:pPr>
              <w:jc w:val="center"/>
            </w:pPr>
            <w:r w:rsidRPr="00C7543F">
              <w:t>-0,57</w:t>
            </w:r>
          </w:p>
        </w:tc>
        <w:tc>
          <w:tcPr>
            <w:tcW w:w="1133" w:type="pct"/>
            <w:tcBorders>
              <w:top w:val="nil"/>
              <w:left w:val="nil"/>
              <w:bottom w:val="single" w:sz="4" w:space="0" w:color="auto"/>
              <w:right w:val="single" w:sz="4" w:space="0" w:color="auto"/>
            </w:tcBorders>
            <w:shd w:val="clear" w:color="auto" w:fill="auto"/>
            <w:vAlign w:val="center"/>
            <w:hideMark/>
          </w:tcPr>
          <w:p w:rsidR="002F6EBB" w:rsidRPr="00C7543F" w:rsidRDefault="002F6EBB" w:rsidP="002F6EBB">
            <w:pPr>
              <w:jc w:val="center"/>
              <w:rPr>
                <w:color w:val="000000"/>
              </w:rPr>
            </w:pPr>
            <w:r w:rsidRPr="00C7543F">
              <w:rPr>
                <w:color w:val="000000"/>
              </w:rPr>
              <w:t>-0,57</w:t>
            </w:r>
          </w:p>
        </w:tc>
      </w:tr>
    </w:tbl>
    <w:p w:rsidR="00316802" w:rsidRPr="00C7543F" w:rsidRDefault="00316802" w:rsidP="00316802">
      <w:pPr>
        <w:pStyle w:val="23"/>
        <w:spacing w:after="0" w:line="276" w:lineRule="auto"/>
        <w:ind w:left="0" w:firstLine="540"/>
        <w:jc w:val="right"/>
      </w:pPr>
    </w:p>
    <w:p w:rsidR="004D67BB" w:rsidRPr="00C7543F" w:rsidRDefault="00053A1A" w:rsidP="000E597E">
      <w:pPr>
        <w:pStyle w:val="2"/>
        <w:numPr>
          <w:ilvl w:val="1"/>
          <w:numId w:val="4"/>
        </w:numPr>
        <w:spacing w:line="360" w:lineRule="auto"/>
        <w:jc w:val="center"/>
        <w:rPr>
          <w:rFonts w:cs="Times New Roman"/>
        </w:rPr>
      </w:pPr>
      <w:bookmarkStart w:id="11" w:name="_Toc343514723"/>
      <w:bookmarkStart w:id="12" w:name="_Toc289179271"/>
      <w:bookmarkStart w:id="13" w:name="_Toc145851197"/>
      <w:bookmarkStart w:id="14" w:name="_Toc150831603"/>
      <w:bookmarkStart w:id="15" w:name="_Toc241902313"/>
      <w:r w:rsidRPr="00C7543F">
        <w:rPr>
          <w:bCs w:val="0"/>
        </w:rPr>
        <w:t>Прогноз развития промышленности</w:t>
      </w:r>
      <w:bookmarkEnd w:id="11"/>
      <w:r w:rsidRPr="00C7543F">
        <w:rPr>
          <w:rFonts w:cs="Times New Roman"/>
        </w:rPr>
        <w:t xml:space="preserve"> </w:t>
      </w:r>
      <w:bookmarkEnd w:id="12"/>
    </w:p>
    <w:p w:rsidR="00B8286F" w:rsidRPr="00C7543F" w:rsidRDefault="00B8286F" w:rsidP="00B8286F">
      <w:pPr>
        <w:ind w:firstLine="567"/>
        <w:jc w:val="both"/>
      </w:pPr>
      <w:r w:rsidRPr="00C7543F">
        <w:t>Как указывалось ранее г. Александров является промышленным центром Александро</w:t>
      </w:r>
      <w:r w:rsidRPr="00C7543F">
        <w:t>в</w:t>
      </w:r>
      <w:r w:rsidRPr="00C7543F">
        <w:t>ского района. Мировой финансовый кризис внес свои коррективы в работу промышленных предприятий г. Александрова. В настоящее время в городе наблюдается снижение отгрузки продукции собственного производства.</w:t>
      </w:r>
    </w:p>
    <w:p w:rsidR="00B8286F" w:rsidRPr="00C7543F" w:rsidRDefault="00B8286F" w:rsidP="00B8286F">
      <w:pPr>
        <w:ind w:firstLine="567"/>
        <w:jc w:val="both"/>
      </w:pPr>
      <w:r w:rsidRPr="00C7543F">
        <w:t>Производством электрического и оптического оборудования занимается ЗАО НПК «Далекс». Номенклатура выпускаемой продукции разнообразна: кристаллы; окна и двери ПВХ; полупроводники; изделия механосборочного производства; фотошаблоны; силовые модули; эпитаксиальные структуры.</w:t>
      </w:r>
    </w:p>
    <w:p w:rsidR="00B8286F" w:rsidRPr="00C7543F" w:rsidRDefault="00B8286F" w:rsidP="00B8286F">
      <w:pPr>
        <w:ind w:firstLine="567"/>
        <w:jc w:val="both"/>
      </w:pPr>
      <w:r w:rsidRPr="00C7543F">
        <w:t>ООО «Вестел-СНГ» занимается производством бытовых электрических приборов; т</w:t>
      </w:r>
      <w:r w:rsidRPr="00C7543F">
        <w:t>е</w:t>
      </w:r>
      <w:r w:rsidRPr="00C7543F">
        <w:t>левизионных приемников, включая видеомониторы и видеопроекторы. Производство быт</w:t>
      </w:r>
      <w:r w:rsidRPr="00C7543F">
        <w:t>о</w:t>
      </w:r>
      <w:r w:rsidRPr="00C7543F">
        <w:t xml:space="preserve">вых автоматических стиральных машин снизилось на 26,6 %, производство холодильников увеличилось на 27,8 %, производство телевизоров увеличилось в 8,8 раза по сравнению с 2010 годом. </w:t>
      </w:r>
    </w:p>
    <w:p w:rsidR="00B8286F" w:rsidRPr="00C7543F" w:rsidRDefault="004731C3" w:rsidP="00B8286F">
      <w:pPr>
        <w:ind w:firstLine="567"/>
        <w:jc w:val="both"/>
      </w:pPr>
      <w:r w:rsidRPr="00C7543F">
        <w:t>ООО «Вестон-бытовая техника</w:t>
      </w:r>
      <w:r w:rsidR="00B8286F" w:rsidRPr="00C7543F">
        <w:t>» выпускает противовесы для стиральных машин.</w:t>
      </w:r>
    </w:p>
    <w:p w:rsidR="00B8286F" w:rsidRPr="00C7543F" w:rsidRDefault="00B8286F" w:rsidP="00B8286F">
      <w:pPr>
        <w:ind w:firstLine="567"/>
        <w:jc w:val="both"/>
      </w:pPr>
      <w:r w:rsidRPr="00C7543F">
        <w:t>ООО МНПП «Инициатива» производит витрины и холодильное оборудование для предприятий торговли и общественного питания, производство оборудования увеличилось на 38,3 % по сравнению с предыдушим годом.</w:t>
      </w:r>
    </w:p>
    <w:p w:rsidR="00B8286F" w:rsidRPr="00C7543F" w:rsidRDefault="00B8286F" w:rsidP="00B8286F">
      <w:pPr>
        <w:ind w:firstLine="567"/>
        <w:jc w:val="both"/>
      </w:pPr>
      <w:r w:rsidRPr="00C7543F">
        <w:t>ООО «АЭТЗ «Рекорд» производит светильники накладные, светильники встраиваемые, светильники пылевлагозащищенные, светильники, излучающие вниз, промышленные св</w:t>
      </w:r>
      <w:r w:rsidRPr="00C7543F">
        <w:t>е</w:t>
      </w:r>
      <w:r w:rsidRPr="00C7543F">
        <w:lastRenderedPageBreak/>
        <w:t>тильники, прожектора, встраиваемые светильники для люминисцентных ламп, светильники для аварийного освещения. Производство осветительного оборудования увеличилось в 1,5 раза.</w:t>
      </w:r>
    </w:p>
    <w:p w:rsidR="00B8286F" w:rsidRPr="00C7543F" w:rsidRDefault="00B8286F" w:rsidP="00B8286F">
      <w:pPr>
        <w:ind w:firstLine="567"/>
        <w:jc w:val="both"/>
      </w:pPr>
      <w:r w:rsidRPr="00C7543F">
        <w:t>ОАО АНИИТТ «РЕКОРД» занимается обработкой металлических изделий с использ</w:t>
      </w:r>
      <w:r w:rsidRPr="00C7543F">
        <w:t>о</w:t>
      </w:r>
      <w:r w:rsidRPr="00C7543F">
        <w:t>ванием основных технологических процессов. Предприятие работает по Гособоронзаказу; кроме того, производит гражданскую продукцию: РСПИ «Струна-3», (3М); цифровые мег</w:t>
      </w:r>
      <w:r w:rsidRPr="00C7543F">
        <w:t>а</w:t>
      </w:r>
      <w:r w:rsidRPr="00C7543F">
        <w:t xml:space="preserve">омметры. </w:t>
      </w:r>
    </w:p>
    <w:p w:rsidR="00B8286F" w:rsidRPr="00C7543F" w:rsidRDefault="00B8286F" w:rsidP="00B8286F">
      <w:pPr>
        <w:ind w:firstLine="567"/>
        <w:jc w:val="both"/>
      </w:pPr>
      <w:r w:rsidRPr="00C7543F">
        <w:t>На предприятии ЗАО «РДМ» производят медицинскую, в том числе хирургическую, стоматологическую и ветеринарную мебель. Кроме того, на предприятии занимаются прои</w:t>
      </w:r>
      <w:r w:rsidRPr="00C7543F">
        <w:t>з</w:t>
      </w:r>
      <w:r w:rsidRPr="00C7543F">
        <w:t>водством мебели для офисов и предприятий торговли.</w:t>
      </w:r>
    </w:p>
    <w:p w:rsidR="00B8286F" w:rsidRPr="00C7543F" w:rsidRDefault="00B8286F" w:rsidP="00B8286F">
      <w:pPr>
        <w:ind w:firstLine="567"/>
        <w:jc w:val="both"/>
      </w:pPr>
      <w:r w:rsidRPr="00C7543F">
        <w:t>Организация научного обслуживания Опытный механический завод «Александро</w:t>
      </w:r>
      <w:r w:rsidRPr="00C7543F">
        <w:t>в</w:t>
      </w:r>
      <w:r w:rsidRPr="00C7543F">
        <w:t>ский» Государственного научного учреждения Всероссийский научно-исследовательский институт электрификации сельского хозяйства Российской академии сельскохозяйственных наук производит технологическое оборудование и запасные части к нему для перерабат</w:t>
      </w:r>
      <w:r w:rsidRPr="00C7543F">
        <w:t>ы</w:t>
      </w:r>
      <w:r w:rsidRPr="00C7543F">
        <w:t>вающих отраслей агропромышленного комплекса (тележки, рамы колбасные, пресс - рамы, продукция для мясоперерабатывающей промышленности). Производство технологического оборудования на предприятии увеличилось на 53,5 % по сравнению с 2010 годом.</w:t>
      </w:r>
    </w:p>
    <w:p w:rsidR="00B8286F" w:rsidRPr="00C7543F" w:rsidRDefault="00B8286F" w:rsidP="00B8286F">
      <w:pPr>
        <w:ind w:firstLine="567"/>
        <w:jc w:val="both"/>
      </w:pPr>
      <w:r w:rsidRPr="00C7543F">
        <w:t>ООО «Гравитон» производит электрооборудование для электропоездов, тепловозов, электровозов, электрооборудование для электропоездов метрополитена и трамваев и прочую продукцию: огнетушители, электромагниты, изделия по отдельным заказам.</w:t>
      </w:r>
    </w:p>
    <w:p w:rsidR="00EF6FCD" w:rsidRPr="00C7543F" w:rsidRDefault="00B8286F" w:rsidP="00B8286F">
      <w:pPr>
        <w:ind w:firstLine="567"/>
        <w:jc w:val="both"/>
      </w:pPr>
      <w:r w:rsidRPr="00C7543F">
        <w:t>Производством хлебобулочных и кондитерских изделий (32 вида тортов) занимается ОАО «Александровский хлебокомбинат». Перечень выпускаемой предприятием продукции содержит более 120 наименований. В 2011 году выпуск хлеба и хлебобулочных изделий сн</w:t>
      </w:r>
      <w:r w:rsidRPr="00C7543F">
        <w:t>и</w:t>
      </w:r>
      <w:r w:rsidRPr="00C7543F">
        <w:t>зился на 31,9 %, кондитерских изделий - на 13,4 % по сравнению с 2010 годом.</w:t>
      </w:r>
      <w:r w:rsidR="00EF6FCD" w:rsidRPr="00C7543F">
        <w:t xml:space="preserve"> </w:t>
      </w:r>
    </w:p>
    <w:p w:rsidR="00B8286F" w:rsidRPr="00C7543F" w:rsidRDefault="00B8286F" w:rsidP="00B8286F">
      <w:pPr>
        <w:ind w:firstLine="567"/>
        <w:jc w:val="both"/>
      </w:pPr>
      <w:r w:rsidRPr="00C7543F">
        <w:t>На предприятии ОАО «Хлебная база №9» производят комбикорм для сельскохозяйс</w:t>
      </w:r>
      <w:r w:rsidRPr="00C7543F">
        <w:t>т</w:t>
      </w:r>
      <w:r w:rsidRPr="00C7543F">
        <w:t>венных животных, хлеб и хлебобулочные изделия.</w:t>
      </w:r>
    </w:p>
    <w:p w:rsidR="00B8286F" w:rsidRPr="00C7543F" w:rsidRDefault="00B8286F" w:rsidP="00B8286F">
      <w:pPr>
        <w:ind w:firstLine="567"/>
        <w:jc w:val="both"/>
      </w:pPr>
      <w:r w:rsidRPr="00C7543F">
        <w:t xml:space="preserve">ОАО «Ликероводочный завод «Александровский» производит водку, настойки горькие, сладкие, десертные и винные напитки. </w:t>
      </w:r>
    </w:p>
    <w:p w:rsidR="00B8286F" w:rsidRPr="00C7543F" w:rsidRDefault="00B8286F" w:rsidP="00B8286F">
      <w:pPr>
        <w:ind w:firstLine="567"/>
        <w:jc w:val="both"/>
      </w:pPr>
      <w:r w:rsidRPr="00C7543F">
        <w:t>ООО «Органика» производит пенополиуритан (неогнеопасный поролон) марки «Ало</w:t>
      </w:r>
      <w:r w:rsidRPr="00C7543F">
        <w:t>р</w:t>
      </w:r>
      <w:r w:rsidRPr="00C7543F">
        <w:t xml:space="preserve">ган». </w:t>
      </w:r>
    </w:p>
    <w:p w:rsidR="00B8286F" w:rsidRPr="00C7543F" w:rsidRDefault="00B8286F" w:rsidP="00B8286F">
      <w:pPr>
        <w:ind w:firstLine="567"/>
        <w:jc w:val="both"/>
      </w:pPr>
      <w:r w:rsidRPr="00C7543F">
        <w:t>Производством трикотажных изделий из полушерсти и акрила занимается ЗАО «Але</w:t>
      </w:r>
      <w:r w:rsidRPr="00C7543F">
        <w:t>к</w:t>
      </w:r>
      <w:r w:rsidRPr="00C7543F">
        <w:t>сандровский трикотаж», производством швейно-трикотажных изделий ООО «Милена».</w:t>
      </w:r>
    </w:p>
    <w:p w:rsidR="00B8286F" w:rsidRPr="00C7543F" w:rsidRDefault="00B8286F" w:rsidP="00B8286F">
      <w:pPr>
        <w:ind w:firstLine="567"/>
        <w:jc w:val="both"/>
      </w:pPr>
      <w:r w:rsidRPr="00C7543F">
        <w:t>Александровское лесопромышленное предприятие филиал ГУП ВО «Владлеспром» производит древесину деловую, пиломатериалы. Вывозка древесины лесопромышленным предприятием к уровню прошлого года уменьшилась на 6,7 %.</w:t>
      </w:r>
    </w:p>
    <w:p w:rsidR="00B8286F" w:rsidRPr="00C7543F" w:rsidRDefault="00B8286F" w:rsidP="00B8286F">
      <w:pPr>
        <w:ind w:firstLine="567"/>
        <w:jc w:val="both"/>
      </w:pPr>
      <w:r w:rsidRPr="00C7543F">
        <w:t xml:space="preserve">ООО «Вехи» производит пиломатериал, двери, подоконники, плинтус, обналичку. </w:t>
      </w:r>
    </w:p>
    <w:p w:rsidR="00B8286F" w:rsidRPr="00C7543F" w:rsidRDefault="00B8286F" w:rsidP="00B8286F">
      <w:pPr>
        <w:ind w:firstLine="567"/>
        <w:jc w:val="both"/>
      </w:pPr>
      <w:r w:rsidRPr="00C7543F">
        <w:t>ООО «Персей» производит деревянные дверные блоки, двери.</w:t>
      </w:r>
    </w:p>
    <w:p w:rsidR="00B8286F" w:rsidRPr="00C7543F" w:rsidRDefault="00B8286F" w:rsidP="00B8286F">
      <w:pPr>
        <w:ind w:firstLine="567"/>
        <w:jc w:val="both"/>
      </w:pPr>
      <w:r w:rsidRPr="00C7543F">
        <w:t>Производственный кооператив «Сто услуг» занимается производством кирпича кер</w:t>
      </w:r>
      <w:r w:rsidRPr="00C7543F">
        <w:t>а</w:t>
      </w:r>
      <w:r w:rsidRPr="00C7543F">
        <w:t>мического. Мощность предприятия порядка 12 млн. условного кирпича в год.</w:t>
      </w:r>
    </w:p>
    <w:p w:rsidR="00F710E8" w:rsidRPr="00C7543F" w:rsidRDefault="001E4080" w:rsidP="001E4080">
      <w:pPr>
        <w:ind w:firstLine="567"/>
        <w:jc w:val="both"/>
      </w:pPr>
      <w:r w:rsidRPr="00C7543F">
        <w:t>В соответствии с Генеральным планом в г. Александрове на период реализации Пр</w:t>
      </w:r>
      <w:r w:rsidRPr="00C7543F">
        <w:t>о</w:t>
      </w:r>
      <w:r w:rsidRPr="00C7543F">
        <w:t>граммы 2013-2020гг. планируется активное строительство жилищного фонда с учетом по</w:t>
      </w:r>
      <w:r w:rsidRPr="00C7543F">
        <w:t>л</w:t>
      </w:r>
      <w:r w:rsidRPr="00C7543F">
        <w:t>ного комплекса учреждений обслуживания повседневного спроса (социальных учреждений, предприятий торговли, питания и бытового обслуживания, учреждений связи, досуга, спорта и др.), в отношении промышленного производства в г. Александрове для целей Программы принимаются условия сохранения натуральных объемов и видов производства в течение п</w:t>
      </w:r>
      <w:r w:rsidRPr="00C7543F">
        <w:t>е</w:t>
      </w:r>
      <w:r w:rsidRPr="00C7543F">
        <w:t>риода 2013-2020гг. по состоянию на 2012г.</w:t>
      </w:r>
    </w:p>
    <w:p w:rsidR="00CA6452" w:rsidRPr="00C7543F" w:rsidRDefault="00CA6452" w:rsidP="008C4497">
      <w:pPr>
        <w:pStyle w:val="23"/>
        <w:spacing w:after="0" w:line="276" w:lineRule="auto"/>
        <w:ind w:left="0" w:firstLine="540"/>
        <w:jc w:val="both"/>
      </w:pPr>
      <w:r w:rsidRPr="00C7543F">
        <w:t xml:space="preserve">В соответствии с </w:t>
      </w:r>
      <w:r w:rsidR="00830D88" w:rsidRPr="00C7543F">
        <w:t>Прогнозом показателей</w:t>
      </w:r>
      <w:r w:rsidR="00063257" w:rsidRPr="00C7543F">
        <w:t xml:space="preserve"> социальн</w:t>
      </w:r>
      <w:r w:rsidR="00830D88" w:rsidRPr="00C7543F">
        <w:t xml:space="preserve">о-экономического развития </w:t>
      </w:r>
      <w:r w:rsidR="009803DE">
        <w:t>г.</w:t>
      </w:r>
      <w:r w:rsidR="00830D88" w:rsidRPr="00C7543F">
        <w:t>Александрова на 2013 - 2015 годы</w:t>
      </w:r>
      <w:r w:rsidR="008C4497" w:rsidRPr="00C7543F">
        <w:t xml:space="preserve"> с учетом тенденций последних лет</w:t>
      </w:r>
      <w:r w:rsidR="001E4080" w:rsidRPr="00C7543F">
        <w:t>, а также</w:t>
      </w:r>
      <w:r w:rsidR="008C4497" w:rsidRPr="00C7543F">
        <w:t xml:space="preserve"> тем, что пе</w:t>
      </w:r>
      <w:r w:rsidR="008C4497" w:rsidRPr="00C7543F">
        <w:t>р</w:t>
      </w:r>
      <w:r w:rsidR="008C4497" w:rsidRPr="00C7543F">
        <w:t>спектив развития промышленных предприятий не планируется</w:t>
      </w:r>
      <w:r w:rsidR="001E4080" w:rsidRPr="00C7543F">
        <w:t>,</w:t>
      </w:r>
      <w:r w:rsidR="008C4497" w:rsidRPr="00C7543F">
        <w:t xml:space="preserve"> </w:t>
      </w:r>
      <w:r w:rsidR="0081703C" w:rsidRPr="00C7543F">
        <w:t>стоимость</w:t>
      </w:r>
      <w:r w:rsidR="008C4497" w:rsidRPr="00C7543F">
        <w:t xml:space="preserve"> промышленной продукции будет расти в среднем на уровне изменения потребительских</w:t>
      </w:r>
      <w:r w:rsidR="0081703C" w:rsidRPr="00C7543F">
        <w:t xml:space="preserve"> цен </w:t>
      </w:r>
      <w:r w:rsidR="00FC1074" w:rsidRPr="00C7543F">
        <w:t>(таблица 3)</w:t>
      </w:r>
      <w:r w:rsidRPr="00C7543F">
        <w:t>.</w:t>
      </w:r>
    </w:p>
    <w:p w:rsidR="00CA6452" w:rsidRPr="00C7543F" w:rsidRDefault="00FC1074" w:rsidP="002D33AF">
      <w:pPr>
        <w:pStyle w:val="23"/>
        <w:spacing w:after="0" w:line="240" w:lineRule="auto"/>
        <w:ind w:left="0" w:firstLine="540"/>
        <w:jc w:val="right"/>
      </w:pPr>
      <w:r w:rsidRPr="00C7543F">
        <w:lastRenderedPageBreak/>
        <w:t>Таблица 3</w:t>
      </w:r>
    </w:p>
    <w:tbl>
      <w:tblPr>
        <w:tblW w:w="5000" w:type="pct"/>
        <w:tblLayout w:type="fixed"/>
        <w:tblLook w:val="04A0"/>
      </w:tblPr>
      <w:tblGrid>
        <w:gridCol w:w="3653"/>
        <w:gridCol w:w="1135"/>
        <w:gridCol w:w="995"/>
        <w:gridCol w:w="995"/>
        <w:gridCol w:w="1131"/>
        <w:gridCol w:w="995"/>
        <w:gridCol w:w="950"/>
      </w:tblGrid>
      <w:tr w:rsidR="004731C3" w:rsidRPr="00C7543F" w:rsidTr="004731C3">
        <w:trPr>
          <w:trHeight w:val="20"/>
          <w:tblHeader/>
        </w:trPr>
        <w:tc>
          <w:tcPr>
            <w:tcW w:w="18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31C3" w:rsidRPr="00C7543F" w:rsidRDefault="004731C3" w:rsidP="004731C3">
            <w:pPr>
              <w:jc w:val="center"/>
              <w:rPr>
                <w:b/>
                <w:color w:val="000000"/>
              </w:rPr>
            </w:pPr>
            <w:r w:rsidRPr="00C7543F">
              <w:rPr>
                <w:b/>
                <w:color w:val="000000"/>
              </w:rPr>
              <w:t>Наименование видов эконом</w:t>
            </w:r>
            <w:r w:rsidRPr="00C7543F">
              <w:rPr>
                <w:b/>
                <w:color w:val="000000"/>
              </w:rPr>
              <w:t>и</w:t>
            </w:r>
            <w:r w:rsidRPr="00C7543F">
              <w:rPr>
                <w:b/>
                <w:color w:val="000000"/>
              </w:rPr>
              <w:t>ческой деятельности</w:t>
            </w:r>
          </w:p>
        </w:tc>
        <w:tc>
          <w:tcPr>
            <w:tcW w:w="5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31C3" w:rsidRPr="00C7543F" w:rsidRDefault="004731C3" w:rsidP="004731C3">
            <w:pPr>
              <w:jc w:val="center"/>
              <w:rPr>
                <w:b/>
                <w:color w:val="000000"/>
              </w:rPr>
            </w:pPr>
            <w:r w:rsidRPr="00C7543F">
              <w:rPr>
                <w:b/>
                <w:color w:val="000000"/>
              </w:rPr>
              <w:t>Ед. изм.</w:t>
            </w:r>
          </w:p>
        </w:tc>
        <w:tc>
          <w:tcPr>
            <w:tcW w:w="505" w:type="pct"/>
            <w:tcBorders>
              <w:top w:val="single" w:sz="4" w:space="0" w:color="auto"/>
              <w:left w:val="nil"/>
              <w:bottom w:val="single" w:sz="4" w:space="0" w:color="auto"/>
              <w:right w:val="single" w:sz="4" w:space="0" w:color="auto"/>
            </w:tcBorders>
            <w:shd w:val="clear" w:color="auto" w:fill="auto"/>
            <w:vAlign w:val="center"/>
            <w:hideMark/>
          </w:tcPr>
          <w:p w:rsidR="004731C3" w:rsidRPr="00C7543F" w:rsidRDefault="004731C3" w:rsidP="004731C3">
            <w:pPr>
              <w:jc w:val="center"/>
              <w:rPr>
                <w:b/>
                <w:color w:val="000000"/>
              </w:rPr>
            </w:pPr>
            <w:r w:rsidRPr="00C7543F">
              <w:rPr>
                <w:b/>
                <w:color w:val="000000"/>
              </w:rPr>
              <w:t>Факт</w:t>
            </w:r>
          </w:p>
        </w:tc>
        <w:tc>
          <w:tcPr>
            <w:tcW w:w="505" w:type="pct"/>
            <w:tcBorders>
              <w:top w:val="single" w:sz="4" w:space="0" w:color="auto"/>
              <w:left w:val="nil"/>
              <w:bottom w:val="single" w:sz="4" w:space="0" w:color="auto"/>
              <w:right w:val="single" w:sz="4" w:space="0" w:color="auto"/>
            </w:tcBorders>
            <w:shd w:val="clear" w:color="auto" w:fill="auto"/>
            <w:vAlign w:val="center"/>
            <w:hideMark/>
          </w:tcPr>
          <w:p w:rsidR="004731C3" w:rsidRPr="00C7543F" w:rsidRDefault="004731C3" w:rsidP="004731C3">
            <w:pPr>
              <w:jc w:val="center"/>
              <w:rPr>
                <w:b/>
                <w:color w:val="000000"/>
              </w:rPr>
            </w:pPr>
            <w:r w:rsidRPr="00C7543F">
              <w:rPr>
                <w:b/>
                <w:color w:val="000000"/>
              </w:rPr>
              <w:t>Оце</w:t>
            </w:r>
            <w:r w:rsidRPr="00C7543F">
              <w:rPr>
                <w:b/>
                <w:color w:val="000000"/>
              </w:rPr>
              <w:t>н</w:t>
            </w:r>
            <w:r w:rsidRPr="00C7543F">
              <w:rPr>
                <w:b/>
                <w:color w:val="000000"/>
              </w:rPr>
              <w:t>ка</w:t>
            </w:r>
          </w:p>
        </w:tc>
        <w:tc>
          <w:tcPr>
            <w:tcW w:w="1561" w:type="pct"/>
            <w:gridSpan w:val="3"/>
            <w:tcBorders>
              <w:top w:val="single" w:sz="4" w:space="0" w:color="auto"/>
              <w:left w:val="nil"/>
              <w:bottom w:val="single" w:sz="4" w:space="0" w:color="auto"/>
              <w:right w:val="single" w:sz="4" w:space="0" w:color="auto"/>
            </w:tcBorders>
            <w:shd w:val="clear" w:color="auto" w:fill="auto"/>
            <w:vAlign w:val="center"/>
            <w:hideMark/>
          </w:tcPr>
          <w:p w:rsidR="004731C3" w:rsidRPr="00C7543F" w:rsidRDefault="004731C3" w:rsidP="004731C3">
            <w:pPr>
              <w:jc w:val="center"/>
              <w:rPr>
                <w:b/>
                <w:color w:val="000000"/>
              </w:rPr>
            </w:pPr>
            <w:r w:rsidRPr="00C7543F">
              <w:rPr>
                <w:b/>
                <w:color w:val="000000"/>
              </w:rPr>
              <w:t>Прогноз</w:t>
            </w:r>
          </w:p>
        </w:tc>
      </w:tr>
      <w:tr w:rsidR="004731C3" w:rsidRPr="00C7543F" w:rsidTr="004731C3">
        <w:trPr>
          <w:trHeight w:val="20"/>
          <w:tblHeader/>
        </w:trPr>
        <w:tc>
          <w:tcPr>
            <w:tcW w:w="1853" w:type="pct"/>
            <w:vMerge/>
            <w:tcBorders>
              <w:top w:val="single" w:sz="4" w:space="0" w:color="auto"/>
              <w:left w:val="single" w:sz="4" w:space="0" w:color="auto"/>
              <w:bottom w:val="single" w:sz="4" w:space="0" w:color="auto"/>
              <w:right w:val="single" w:sz="4" w:space="0" w:color="auto"/>
            </w:tcBorders>
            <w:vAlign w:val="center"/>
            <w:hideMark/>
          </w:tcPr>
          <w:p w:rsidR="004731C3" w:rsidRPr="00C7543F" w:rsidRDefault="004731C3" w:rsidP="004731C3">
            <w:pPr>
              <w:jc w:val="center"/>
              <w:rPr>
                <w:b/>
                <w:color w:val="000000"/>
              </w:rPr>
            </w:pPr>
          </w:p>
        </w:tc>
        <w:tc>
          <w:tcPr>
            <w:tcW w:w="576" w:type="pct"/>
            <w:vMerge/>
            <w:tcBorders>
              <w:top w:val="single" w:sz="4" w:space="0" w:color="auto"/>
              <w:left w:val="single" w:sz="4" w:space="0" w:color="auto"/>
              <w:bottom w:val="single" w:sz="4" w:space="0" w:color="auto"/>
              <w:right w:val="single" w:sz="4" w:space="0" w:color="auto"/>
            </w:tcBorders>
            <w:vAlign w:val="center"/>
            <w:hideMark/>
          </w:tcPr>
          <w:p w:rsidR="004731C3" w:rsidRPr="00C7543F" w:rsidRDefault="004731C3" w:rsidP="004731C3">
            <w:pPr>
              <w:jc w:val="center"/>
              <w:rPr>
                <w:b/>
                <w:color w:val="000000"/>
              </w:rPr>
            </w:pPr>
          </w:p>
        </w:tc>
        <w:tc>
          <w:tcPr>
            <w:tcW w:w="505" w:type="pct"/>
            <w:tcBorders>
              <w:top w:val="nil"/>
              <w:left w:val="nil"/>
              <w:bottom w:val="single" w:sz="4" w:space="0" w:color="auto"/>
              <w:right w:val="single" w:sz="4" w:space="0" w:color="auto"/>
            </w:tcBorders>
            <w:shd w:val="clear" w:color="auto" w:fill="auto"/>
            <w:vAlign w:val="center"/>
            <w:hideMark/>
          </w:tcPr>
          <w:p w:rsidR="004731C3" w:rsidRPr="00C7543F" w:rsidRDefault="004731C3" w:rsidP="004731C3">
            <w:pPr>
              <w:jc w:val="center"/>
              <w:rPr>
                <w:b/>
                <w:color w:val="000000"/>
              </w:rPr>
            </w:pPr>
            <w:r w:rsidRPr="00C7543F">
              <w:rPr>
                <w:b/>
                <w:color w:val="000000"/>
              </w:rPr>
              <w:t>2011 г.</w:t>
            </w:r>
          </w:p>
        </w:tc>
        <w:tc>
          <w:tcPr>
            <w:tcW w:w="505" w:type="pct"/>
            <w:tcBorders>
              <w:top w:val="nil"/>
              <w:left w:val="nil"/>
              <w:bottom w:val="single" w:sz="4" w:space="0" w:color="auto"/>
              <w:right w:val="single" w:sz="4" w:space="0" w:color="auto"/>
            </w:tcBorders>
            <w:shd w:val="clear" w:color="auto" w:fill="auto"/>
            <w:vAlign w:val="center"/>
            <w:hideMark/>
          </w:tcPr>
          <w:p w:rsidR="004731C3" w:rsidRPr="00C7543F" w:rsidRDefault="004731C3" w:rsidP="004731C3">
            <w:pPr>
              <w:jc w:val="center"/>
              <w:rPr>
                <w:b/>
                <w:color w:val="000000"/>
              </w:rPr>
            </w:pPr>
            <w:r w:rsidRPr="00C7543F">
              <w:rPr>
                <w:b/>
                <w:color w:val="000000"/>
              </w:rPr>
              <w:t>2012 г.</w:t>
            </w:r>
          </w:p>
        </w:tc>
        <w:tc>
          <w:tcPr>
            <w:tcW w:w="574" w:type="pct"/>
            <w:tcBorders>
              <w:top w:val="nil"/>
              <w:left w:val="nil"/>
              <w:bottom w:val="single" w:sz="4" w:space="0" w:color="auto"/>
              <w:right w:val="single" w:sz="4" w:space="0" w:color="auto"/>
            </w:tcBorders>
            <w:shd w:val="clear" w:color="auto" w:fill="auto"/>
            <w:vAlign w:val="center"/>
            <w:hideMark/>
          </w:tcPr>
          <w:p w:rsidR="004731C3" w:rsidRPr="00C7543F" w:rsidRDefault="004731C3" w:rsidP="004731C3">
            <w:pPr>
              <w:jc w:val="center"/>
              <w:rPr>
                <w:b/>
                <w:color w:val="000000"/>
              </w:rPr>
            </w:pPr>
            <w:r w:rsidRPr="00C7543F">
              <w:rPr>
                <w:b/>
                <w:color w:val="000000"/>
              </w:rPr>
              <w:t>2013 г.</w:t>
            </w:r>
          </w:p>
        </w:tc>
        <w:tc>
          <w:tcPr>
            <w:tcW w:w="505" w:type="pct"/>
            <w:tcBorders>
              <w:top w:val="nil"/>
              <w:left w:val="nil"/>
              <w:bottom w:val="single" w:sz="4" w:space="0" w:color="auto"/>
              <w:right w:val="single" w:sz="4" w:space="0" w:color="auto"/>
            </w:tcBorders>
            <w:shd w:val="clear" w:color="auto" w:fill="auto"/>
            <w:vAlign w:val="center"/>
            <w:hideMark/>
          </w:tcPr>
          <w:p w:rsidR="004731C3" w:rsidRPr="00C7543F" w:rsidRDefault="004731C3" w:rsidP="004731C3">
            <w:pPr>
              <w:jc w:val="center"/>
              <w:rPr>
                <w:b/>
                <w:color w:val="000000"/>
              </w:rPr>
            </w:pPr>
            <w:r w:rsidRPr="00C7543F">
              <w:rPr>
                <w:b/>
                <w:color w:val="000000"/>
              </w:rPr>
              <w:t>2014 г.</w:t>
            </w:r>
          </w:p>
        </w:tc>
        <w:tc>
          <w:tcPr>
            <w:tcW w:w="482" w:type="pct"/>
            <w:tcBorders>
              <w:top w:val="nil"/>
              <w:left w:val="nil"/>
              <w:bottom w:val="single" w:sz="4" w:space="0" w:color="auto"/>
              <w:right w:val="single" w:sz="4" w:space="0" w:color="auto"/>
            </w:tcBorders>
            <w:shd w:val="clear" w:color="auto" w:fill="auto"/>
            <w:vAlign w:val="center"/>
            <w:hideMark/>
          </w:tcPr>
          <w:p w:rsidR="004731C3" w:rsidRPr="00C7543F" w:rsidRDefault="004731C3" w:rsidP="004731C3">
            <w:pPr>
              <w:jc w:val="center"/>
              <w:rPr>
                <w:b/>
                <w:color w:val="000000"/>
              </w:rPr>
            </w:pPr>
            <w:r w:rsidRPr="00C7543F">
              <w:rPr>
                <w:b/>
                <w:color w:val="000000"/>
              </w:rPr>
              <w:t>2015 г.</w:t>
            </w:r>
          </w:p>
        </w:tc>
      </w:tr>
      <w:tr w:rsidR="004731C3" w:rsidRPr="00C7543F" w:rsidTr="004731C3">
        <w:trPr>
          <w:trHeight w:val="20"/>
          <w:tblHeader/>
        </w:trPr>
        <w:tc>
          <w:tcPr>
            <w:tcW w:w="1853" w:type="pct"/>
            <w:tcBorders>
              <w:top w:val="nil"/>
              <w:left w:val="single" w:sz="4" w:space="0" w:color="auto"/>
              <w:bottom w:val="single" w:sz="4" w:space="0" w:color="auto"/>
              <w:right w:val="single" w:sz="4" w:space="0" w:color="auto"/>
            </w:tcBorders>
            <w:shd w:val="clear" w:color="auto" w:fill="auto"/>
            <w:vAlign w:val="center"/>
            <w:hideMark/>
          </w:tcPr>
          <w:p w:rsidR="004731C3" w:rsidRPr="00C7543F" w:rsidRDefault="004731C3" w:rsidP="004731C3">
            <w:pPr>
              <w:rPr>
                <w:color w:val="000000"/>
                <w:sz w:val="22"/>
                <w:szCs w:val="22"/>
              </w:rPr>
            </w:pPr>
            <w:r w:rsidRPr="00C7543F">
              <w:rPr>
                <w:color w:val="000000"/>
                <w:sz w:val="22"/>
                <w:szCs w:val="22"/>
              </w:rPr>
              <w:t>Объем отгруженных товаров собс</w:t>
            </w:r>
            <w:r w:rsidRPr="00C7543F">
              <w:rPr>
                <w:color w:val="000000"/>
                <w:sz w:val="22"/>
                <w:szCs w:val="22"/>
              </w:rPr>
              <w:t>т</w:t>
            </w:r>
            <w:r w:rsidRPr="00C7543F">
              <w:rPr>
                <w:color w:val="000000"/>
                <w:sz w:val="22"/>
                <w:szCs w:val="22"/>
              </w:rPr>
              <w:t>венного производства, выполне</w:t>
            </w:r>
            <w:r w:rsidRPr="00C7543F">
              <w:rPr>
                <w:color w:val="000000"/>
                <w:sz w:val="22"/>
                <w:szCs w:val="22"/>
              </w:rPr>
              <w:t>н</w:t>
            </w:r>
            <w:r w:rsidRPr="00C7543F">
              <w:rPr>
                <w:color w:val="000000"/>
                <w:sz w:val="22"/>
                <w:szCs w:val="22"/>
              </w:rPr>
              <w:t>ных работ и услуг собственными силами (без налога на добавленную стоимость и акциза). Добыча поле</w:t>
            </w:r>
            <w:r w:rsidRPr="00C7543F">
              <w:rPr>
                <w:color w:val="000000"/>
                <w:sz w:val="22"/>
                <w:szCs w:val="22"/>
              </w:rPr>
              <w:t>з</w:t>
            </w:r>
            <w:r w:rsidRPr="00C7543F">
              <w:rPr>
                <w:color w:val="000000"/>
                <w:sz w:val="22"/>
                <w:szCs w:val="22"/>
              </w:rPr>
              <w:t>ных ископаемых</w:t>
            </w:r>
          </w:p>
        </w:tc>
        <w:tc>
          <w:tcPr>
            <w:tcW w:w="576" w:type="pct"/>
            <w:tcBorders>
              <w:top w:val="nil"/>
              <w:left w:val="nil"/>
              <w:bottom w:val="single" w:sz="4" w:space="0" w:color="auto"/>
              <w:right w:val="single" w:sz="4" w:space="0" w:color="auto"/>
            </w:tcBorders>
            <w:shd w:val="clear" w:color="auto" w:fill="auto"/>
            <w:noWrap/>
            <w:vAlign w:val="center"/>
            <w:hideMark/>
          </w:tcPr>
          <w:p w:rsidR="004731C3" w:rsidRPr="00C7543F" w:rsidRDefault="004731C3" w:rsidP="004731C3">
            <w:pPr>
              <w:jc w:val="center"/>
              <w:rPr>
                <w:color w:val="000000"/>
                <w:sz w:val="22"/>
                <w:szCs w:val="22"/>
              </w:rPr>
            </w:pPr>
            <w:r w:rsidRPr="00C7543F">
              <w:rPr>
                <w:color w:val="000000"/>
                <w:sz w:val="22"/>
                <w:szCs w:val="22"/>
              </w:rPr>
              <w:t>млн. ру</w:t>
            </w:r>
            <w:r w:rsidRPr="00C7543F">
              <w:rPr>
                <w:color w:val="000000"/>
                <w:sz w:val="22"/>
                <w:szCs w:val="22"/>
              </w:rPr>
              <w:t>б</w:t>
            </w:r>
            <w:r w:rsidRPr="00C7543F">
              <w:rPr>
                <w:color w:val="000000"/>
                <w:sz w:val="22"/>
                <w:szCs w:val="22"/>
              </w:rPr>
              <w:t>лей</w:t>
            </w:r>
          </w:p>
        </w:tc>
        <w:tc>
          <w:tcPr>
            <w:tcW w:w="505" w:type="pct"/>
            <w:tcBorders>
              <w:top w:val="nil"/>
              <w:left w:val="nil"/>
              <w:bottom w:val="single" w:sz="4" w:space="0" w:color="auto"/>
              <w:right w:val="single" w:sz="4" w:space="0" w:color="auto"/>
            </w:tcBorders>
            <w:shd w:val="clear" w:color="auto" w:fill="auto"/>
            <w:noWrap/>
            <w:vAlign w:val="center"/>
            <w:hideMark/>
          </w:tcPr>
          <w:p w:rsidR="004731C3" w:rsidRPr="00C7543F" w:rsidRDefault="004731C3" w:rsidP="004731C3">
            <w:pPr>
              <w:jc w:val="center"/>
              <w:rPr>
                <w:color w:val="000000"/>
                <w:sz w:val="22"/>
                <w:szCs w:val="22"/>
              </w:rPr>
            </w:pPr>
            <w:r w:rsidRPr="00C7543F">
              <w:rPr>
                <w:color w:val="000000"/>
                <w:sz w:val="22"/>
                <w:szCs w:val="22"/>
              </w:rPr>
              <w:t>52,2</w:t>
            </w:r>
          </w:p>
        </w:tc>
        <w:tc>
          <w:tcPr>
            <w:tcW w:w="505" w:type="pct"/>
            <w:tcBorders>
              <w:top w:val="nil"/>
              <w:left w:val="nil"/>
              <w:bottom w:val="single" w:sz="4" w:space="0" w:color="auto"/>
              <w:right w:val="single" w:sz="4" w:space="0" w:color="auto"/>
            </w:tcBorders>
            <w:shd w:val="clear" w:color="auto" w:fill="auto"/>
            <w:noWrap/>
            <w:vAlign w:val="center"/>
            <w:hideMark/>
          </w:tcPr>
          <w:p w:rsidR="004731C3" w:rsidRPr="00C7543F" w:rsidRDefault="004731C3" w:rsidP="004731C3">
            <w:pPr>
              <w:jc w:val="center"/>
              <w:rPr>
                <w:color w:val="000000"/>
                <w:sz w:val="22"/>
                <w:szCs w:val="22"/>
              </w:rPr>
            </w:pPr>
            <w:r w:rsidRPr="00C7543F">
              <w:rPr>
                <w:color w:val="000000"/>
                <w:sz w:val="22"/>
                <w:szCs w:val="22"/>
              </w:rPr>
              <w:t>56,4</w:t>
            </w:r>
          </w:p>
        </w:tc>
        <w:tc>
          <w:tcPr>
            <w:tcW w:w="574" w:type="pct"/>
            <w:tcBorders>
              <w:top w:val="nil"/>
              <w:left w:val="nil"/>
              <w:bottom w:val="single" w:sz="4" w:space="0" w:color="auto"/>
              <w:right w:val="single" w:sz="4" w:space="0" w:color="auto"/>
            </w:tcBorders>
            <w:shd w:val="clear" w:color="auto" w:fill="auto"/>
            <w:noWrap/>
            <w:vAlign w:val="center"/>
            <w:hideMark/>
          </w:tcPr>
          <w:p w:rsidR="004731C3" w:rsidRPr="00C7543F" w:rsidRDefault="004731C3" w:rsidP="004731C3">
            <w:pPr>
              <w:jc w:val="center"/>
              <w:rPr>
                <w:color w:val="000000"/>
                <w:sz w:val="22"/>
                <w:szCs w:val="22"/>
              </w:rPr>
            </w:pPr>
            <w:r w:rsidRPr="00C7543F">
              <w:rPr>
                <w:color w:val="000000"/>
                <w:sz w:val="22"/>
                <w:szCs w:val="22"/>
              </w:rPr>
              <w:t>58,8</w:t>
            </w:r>
          </w:p>
        </w:tc>
        <w:tc>
          <w:tcPr>
            <w:tcW w:w="505" w:type="pct"/>
            <w:tcBorders>
              <w:top w:val="nil"/>
              <w:left w:val="nil"/>
              <w:bottom w:val="single" w:sz="4" w:space="0" w:color="auto"/>
              <w:right w:val="single" w:sz="4" w:space="0" w:color="auto"/>
            </w:tcBorders>
            <w:shd w:val="clear" w:color="auto" w:fill="auto"/>
            <w:noWrap/>
            <w:vAlign w:val="center"/>
            <w:hideMark/>
          </w:tcPr>
          <w:p w:rsidR="004731C3" w:rsidRPr="00C7543F" w:rsidRDefault="004731C3" w:rsidP="004731C3">
            <w:pPr>
              <w:jc w:val="center"/>
              <w:rPr>
                <w:color w:val="000000"/>
                <w:sz w:val="22"/>
                <w:szCs w:val="22"/>
              </w:rPr>
            </w:pPr>
            <w:r w:rsidRPr="00C7543F">
              <w:rPr>
                <w:color w:val="000000"/>
                <w:sz w:val="22"/>
                <w:szCs w:val="22"/>
              </w:rPr>
              <w:t>62,5</w:t>
            </w:r>
          </w:p>
        </w:tc>
        <w:tc>
          <w:tcPr>
            <w:tcW w:w="482" w:type="pct"/>
            <w:tcBorders>
              <w:top w:val="nil"/>
              <w:left w:val="nil"/>
              <w:bottom w:val="single" w:sz="4" w:space="0" w:color="auto"/>
              <w:right w:val="single" w:sz="4" w:space="0" w:color="auto"/>
            </w:tcBorders>
            <w:shd w:val="clear" w:color="auto" w:fill="auto"/>
            <w:noWrap/>
            <w:vAlign w:val="center"/>
            <w:hideMark/>
          </w:tcPr>
          <w:p w:rsidR="004731C3" w:rsidRPr="00C7543F" w:rsidRDefault="004731C3" w:rsidP="004731C3">
            <w:pPr>
              <w:jc w:val="center"/>
              <w:rPr>
                <w:color w:val="000000"/>
                <w:sz w:val="22"/>
                <w:szCs w:val="22"/>
              </w:rPr>
            </w:pPr>
            <w:r w:rsidRPr="00C7543F">
              <w:rPr>
                <w:color w:val="000000"/>
                <w:sz w:val="22"/>
                <w:szCs w:val="22"/>
              </w:rPr>
              <w:t>66,1</w:t>
            </w:r>
          </w:p>
        </w:tc>
      </w:tr>
      <w:tr w:rsidR="004731C3" w:rsidRPr="00C7543F" w:rsidTr="004731C3">
        <w:trPr>
          <w:trHeight w:val="20"/>
          <w:tblHeader/>
        </w:trPr>
        <w:tc>
          <w:tcPr>
            <w:tcW w:w="1853" w:type="pct"/>
            <w:tcBorders>
              <w:top w:val="nil"/>
              <w:left w:val="single" w:sz="4" w:space="0" w:color="auto"/>
              <w:bottom w:val="single" w:sz="4" w:space="0" w:color="auto"/>
              <w:right w:val="single" w:sz="4" w:space="0" w:color="auto"/>
            </w:tcBorders>
            <w:shd w:val="clear" w:color="auto" w:fill="auto"/>
            <w:vAlign w:val="center"/>
            <w:hideMark/>
          </w:tcPr>
          <w:p w:rsidR="004731C3" w:rsidRPr="00C7543F" w:rsidRDefault="004731C3" w:rsidP="004731C3">
            <w:pPr>
              <w:rPr>
                <w:color w:val="000000"/>
                <w:sz w:val="22"/>
                <w:szCs w:val="22"/>
              </w:rPr>
            </w:pPr>
            <w:r w:rsidRPr="00C7543F">
              <w:rPr>
                <w:color w:val="000000"/>
                <w:sz w:val="22"/>
                <w:szCs w:val="22"/>
              </w:rPr>
              <w:t>Индекс производства (в сопостав</w:t>
            </w:r>
            <w:r w:rsidRPr="00C7543F">
              <w:rPr>
                <w:color w:val="000000"/>
                <w:sz w:val="22"/>
                <w:szCs w:val="22"/>
              </w:rPr>
              <w:t>и</w:t>
            </w:r>
            <w:r w:rsidRPr="00C7543F">
              <w:rPr>
                <w:color w:val="000000"/>
                <w:sz w:val="22"/>
                <w:szCs w:val="22"/>
              </w:rPr>
              <w:t>мых ценах)</w:t>
            </w:r>
          </w:p>
        </w:tc>
        <w:tc>
          <w:tcPr>
            <w:tcW w:w="576" w:type="pct"/>
            <w:tcBorders>
              <w:top w:val="nil"/>
              <w:left w:val="nil"/>
              <w:bottom w:val="single" w:sz="4" w:space="0" w:color="auto"/>
              <w:right w:val="single" w:sz="4" w:space="0" w:color="auto"/>
            </w:tcBorders>
            <w:shd w:val="clear" w:color="auto" w:fill="auto"/>
            <w:noWrap/>
            <w:vAlign w:val="center"/>
            <w:hideMark/>
          </w:tcPr>
          <w:p w:rsidR="004731C3" w:rsidRPr="00C7543F" w:rsidRDefault="004731C3" w:rsidP="004731C3">
            <w:pPr>
              <w:jc w:val="center"/>
              <w:rPr>
                <w:color w:val="000000"/>
                <w:sz w:val="22"/>
                <w:szCs w:val="22"/>
              </w:rPr>
            </w:pPr>
            <w:r w:rsidRPr="00C7543F">
              <w:rPr>
                <w:color w:val="000000"/>
                <w:sz w:val="22"/>
                <w:szCs w:val="22"/>
              </w:rPr>
              <w:t>% к пред. году</w:t>
            </w:r>
          </w:p>
        </w:tc>
        <w:tc>
          <w:tcPr>
            <w:tcW w:w="505" w:type="pct"/>
            <w:tcBorders>
              <w:top w:val="nil"/>
              <w:left w:val="nil"/>
              <w:bottom w:val="single" w:sz="4" w:space="0" w:color="auto"/>
              <w:right w:val="single" w:sz="4" w:space="0" w:color="auto"/>
            </w:tcBorders>
            <w:shd w:val="clear" w:color="auto" w:fill="auto"/>
            <w:noWrap/>
            <w:vAlign w:val="center"/>
            <w:hideMark/>
          </w:tcPr>
          <w:p w:rsidR="004731C3" w:rsidRPr="00C7543F" w:rsidRDefault="004731C3" w:rsidP="004731C3">
            <w:pPr>
              <w:jc w:val="center"/>
              <w:rPr>
                <w:color w:val="000000"/>
                <w:sz w:val="22"/>
                <w:szCs w:val="22"/>
              </w:rPr>
            </w:pPr>
            <w:r w:rsidRPr="00C7543F">
              <w:rPr>
                <w:color w:val="000000"/>
                <w:sz w:val="22"/>
                <w:szCs w:val="22"/>
              </w:rPr>
              <w:t>137,1</w:t>
            </w:r>
          </w:p>
        </w:tc>
        <w:tc>
          <w:tcPr>
            <w:tcW w:w="505" w:type="pct"/>
            <w:tcBorders>
              <w:top w:val="nil"/>
              <w:left w:val="nil"/>
              <w:bottom w:val="single" w:sz="4" w:space="0" w:color="auto"/>
              <w:right w:val="single" w:sz="4" w:space="0" w:color="auto"/>
            </w:tcBorders>
            <w:shd w:val="clear" w:color="auto" w:fill="auto"/>
            <w:noWrap/>
            <w:vAlign w:val="center"/>
            <w:hideMark/>
          </w:tcPr>
          <w:p w:rsidR="004731C3" w:rsidRPr="00C7543F" w:rsidRDefault="004731C3" w:rsidP="004731C3">
            <w:pPr>
              <w:jc w:val="center"/>
              <w:rPr>
                <w:color w:val="000000"/>
                <w:sz w:val="22"/>
                <w:szCs w:val="22"/>
              </w:rPr>
            </w:pPr>
            <w:r w:rsidRPr="00C7543F">
              <w:rPr>
                <w:color w:val="000000"/>
                <w:sz w:val="22"/>
                <w:szCs w:val="22"/>
              </w:rPr>
              <w:t>101,9</w:t>
            </w:r>
          </w:p>
        </w:tc>
        <w:tc>
          <w:tcPr>
            <w:tcW w:w="574" w:type="pct"/>
            <w:tcBorders>
              <w:top w:val="nil"/>
              <w:left w:val="nil"/>
              <w:bottom w:val="single" w:sz="4" w:space="0" w:color="auto"/>
              <w:right w:val="single" w:sz="4" w:space="0" w:color="auto"/>
            </w:tcBorders>
            <w:shd w:val="clear" w:color="auto" w:fill="auto"/>
            <w:noWrap/>
            <w:vAlign w:val="center"/>
            <w:hideMark/>
          </w:tcPr>
          <w:p w:rsidR="004731C3" w:rsidRPr="00C7543F" w:rsidRDefault="004731C3" w:rsidP="004731C3">
            <w:pPr>
              <w:jc w:val="center"/>
              <w:rPr>
                <w:color w:val="000000"/>
                <w:sz w:val="22"/>
                <w:szCs w:val="22"/>
              </w:rPr>
            </w:pPr>
            <w:r w:rsidRPr="00C7543F">
              <w:rPr>
                <w:color w:val="000000"/>
                <w:sz w:val="22"/>
                <w:szCs w:val="22"/>
              </w:rPr>
              <w:t>99,8</w:t>
            </w:r>
          </w:p>
        </w:tc>
        <w:tc>
          <w:tcPr>
            <w:tcW w:w="505" w:type="pct"/>
            <w:tcBorders>
              <w:top w:val="nil"/>
              <w:left w:val="nil"/>
              <w:bottom w:val="single" w:sz="4" w:space="0" w:color="auto"/>
              <w:right w:val="single" w:sz="4" w:space="0" w:color="auto"/>
            </w:tcBorders>
            <w:shd w:val="clear" w:color="auto" w:fill="auto"/>
            <w:noWrap/>
            <w:vAlign w:val="center"/>
            <w:hideMark/>
          </w:tcPr>
          <w:p w:rsidR="004731C3" w:rsidRPr="00C7543F" w:rsidRDefault="004731C3" w:rsidP="004731C3">
            <w:pPr>
              <w:jc w:val="center"/>
              <w:rPr>
                <w:color w:val="000000"/>
                <w:sz w:val="22"/>
                <w:szCs w:val="22"/>
              </w:rPr>
            </w:pPr>
            <w:r w:rsidRPr="00C7543F">
              <w:rPr>
                <w:color w:val="000000"/>
                <w:sz w:val="22"/>
                <w:szCs w:val="22"/>
              </w:rPr>
              <w:t>99,5</w:t>
            </w:r>
          </w:p>
        </w:tc>
        <w:tc>
          <w:tcPr>
            <w:tcW w:w="482" w:type="pct"/>
            <w:tcBorders>
              <w:top w:val="nil"/>
              <w:left w:val="nil"/>
              <w:bottom w:val="single" w:sz="4" w:space="0" w:color="auto"/>
              <w:right w:val="single" w:sz="4" w:space="0" w:color="auto"/>
            </w:tcBorders>
            <w:shd w:val="clear" w:color="auto" w:fill="auto"/>
            <w:noWrap/>
            <w:vAlign w:val="center"/>
            <w:hideMark/>
          </w:tcPr>
          <w:p w:rsidR="004731C3" w:rsidRPr="00C7543F" w:rsidRDefault="004731C3" w:rsidP="004731C3">
            <w:pPr>
              <w:jc w:val="center"/>
              <w:rPr>
                <w:color w:val="000000"/>
                <w:sz w:val="22"/>
                <w:szCs w:val="22"/>
              </w:rPr>
            </w:pPr>
            <w:r w:rsidRPr="00C7543F">
              <w:rPr>
                <w:color w:val="000000"/>
                <w:sz w:val="22"/>
                <w:szCs w:val="22"/>
              </w:rPr>
              <w:t>99,8</w:t>
            </w:r>
          </w:p>
        </w:tc>
      </w:tr>
      <w:tr w:rsidR="004731C3" w:rsidRPr="00C7543F" w:rsidTr="004731C3">
        <w:trPr>
          <w:trHeight w:val="20"/>
          <w:tblHeader/>
        </w:trPr>
        <w:tc>
          <w:tcPr>
            <w:tcW w:w="1853" w:type="pct"/>
            <w:tcBorders>
              <w:top w:val="nil"/>
              <w:left w:val="single" w:sz="4" w:space="0" w:color="auto"/>
              <w:bottom w:val="single" w:sz="4" w:space="0" w:color="auto"/>
              <w:right w:val="single" w:sz="4" w:space="0" w:color="auto"/>
            </w:tcBorders>
            <w:shd w:val="clear" w:color="auto" w:fill="auto"/>
            <w:vAlign w:val="center"/>
            <w:hideMark/>
          </w:tcPr>
          <w:p w:rsidR="004731C3" w:rsidRPr="00C7543F" w:rsidRDefault="004731C3" w:rsidP="004731C3">
            <w:pPr>
              <w:rPr>
                <w:color w:val="000000"/>
                <w:sz w:val="22"/>
                <w:szCs w:val="22"/>
              </w:rPr>
            </w:pPr>
            <w:r w:rsidRPr="00C7543F">
              <w:rPr>
                <w:color w:val="000000"/>
                <w:sz w:val="22"/>
                <w:szCs w:val="22"/>
              </w:rPr>
              <w:t>Индекс-дефлятор</w:t>
            </w:r>
          </w:p>
        </w:tc>
        <w:tc>
          <w:tcPr>
            <w:tcW w:w="576" w:type="pct"/>
            <w:tcBorders>
              <w:top w:val="nil"/>
              <w:left w:val="nil"/>
              <w:bottom w:val="single" w:sz="4" w:space="0" w:color="auto"/>
              <w:right w:val="single" w:sz="4" w:space="0" w:color="auto"/>
            </w:tcBorders>
            <w:shd w:val="clear" w:color="auto" w:fill="auto"/>
            <w:noWrap/>
            <w:vAlign w:val="center"/>
            <w:hideMark/>
          </w:tcPr>
          <w:p w:rsidR="004731C3" w:rsidRPr="00C7543F" w:rsidRDefault="004731C3" w:rsidP="004731C3">
            <w:pPr>
              <w:jc w:val="center"/>
              <w:rPr>
                <w:color w:val="000000"/>
                <w:sz w:val="22"/>
                <w:szCs w:val="22"/>
              </w:rPr>
            </w:pPr>
            <w:r w:rsidRPr="00C7543F">
              <w:rPr>
                <w:color w:val="000000"/>
                <w:sz w:val="22"/>
                <w:szCs w:val="22"/>
              </w:rPr>
              <w:t>% к пред. году</w:t>
            </w:r>
          </w:p>
        </w:tc>
        <w:tc>
          <w:tcPr>
            <w:tcW w:w="505" w:type="pct"/>
            <w:tcBorders>
              <w:top w:val="nil"/>
              <w:left w:val="nil"/>
              <w:bottom w:val="single" w:sz="4" w:space="0" w:color="auto"/>
              <w:right w:val="single" w:sz="4" w:space="0" w:color="auto"/>
            </w:tcBorders>
            <w:shd w:val="clear" w:color="auto" w:fill="auto"/>
            <w:noWrap/>
            <w:vAlign w:val="center"/>
            <w:hideMark/>
          </w:tcPr>
          <w:p w:rsidR="004731C3" w:rsidRPr="00C7543F" w:rsidRDefault="004731C3" w:rsidP="004731C3">
            <w:pPr>
              <w:jc w:val="center"/>
              <w:rPr>
                <w:color w:val="000000"/>
                <w:sz w:val="22"/>
                <w:szCs w:val="22"/>
              </w:rPr>
            </w:pPr>
            <w:r w:rsidRPr="00C7543F">
              <w:rPr>
                <w:color w:val="000000"/>
                <w:sz w:val="22"/>
                <w:szCs w:val="22"/>
              </w:rPr>
              <w:t>126,9</w:t>
            </w:r>
          </w:p>
        </w:tc>
        <w:tc>
          <w:tcPr>
            <w:tcW w:w="505" w:type="pct"/>
            <w:tcBorders>
              <w:top w:val="nil"/>
              <w:left w:val="nil"/>
              <w:bottom w:val="single" w:sz="4" w:space="0" w:color="auto"/>
              <w:right w:val="single" w:sz="4" w:space="0" w:color="auto"/>
            </w:tcBorders>
            <w:shd w:val="clear" w:color="auto" w:fill="auto"/>
            <w:noWrap/>
            <w:vAlign w:val="center"/>
            <w:hideMark/>
          </w:tcPr>
          <w:p w:rsidR="004731C3" w:rsidRPr="00C7543F" w:rsidRDefault="004731C3" w:rsidP="004731C3">
            <w:pPr>
              <w:jc w:val="center"/>
              <w:rPr>
                <w:color w:val="000000"/>
                <w:sz w:val="22"/>
                <w:szCs w:val="22"/>
              </w:rPr>
            </w:pPr>
            <w:r w:rsidRPr="00C7543F">
              <w:rPr>
                <w:color w:val="000000"/>
                <w:sz w:val="22"/>
                <w:szCs w:val="22"/>
              </w:rPr>
              <w:t>106</w:t>
            </w:r>
          </w:p>
        </w:tc>
        <w:tc>
          <w:tcPr>
            <w:tcW w:w="574" w:type="pct"/>
            <w:tcBorders>
              <w:top w:val="nil"/>
              <w:left w:val="nil"/>
              <w:bottom w:val="single" w:sz="4" w:space="0" w:color="auto"/>
              <w:right w:val="single" w:sz="4" w:space="0" w:color="auto"/>
            </w:tcBorders>
            <w:shd w:val="clear" w:color="auto" w:fill="auto"/>
            <w:noWrap/>
            <w:vAlign w:val="center"/>
            <w:hideMark/>
          </w:tcPr>
          <w:p w:rsidR="004731C3" w:rsidRPr="00C7543F" w:rsidRDefault="004731C3" w:rsidP="004731C3">
            <w:pPr>
              <w:jc w:val="center"/>
              <w:rPr>
                <w:color w:val="000000"/>
                <w:sz w:val="22"/>
                <w:szCs w:val="22"/>
              </w:rPr>
            </w:pPr>
            <w:r w:rsidRPr="00C7543F">
              <w:rPr>
                <w:color w:val="000000"/>
                <w:sz w:val="22"/>
                <w:szCs w:val="22"/>
              </w:rPr>
              <w:t>104,5</w:t>
            </w:r>
          </w:p>
        </w:tc>
        <w:tc>
          <w:tcPr>
            <w:tcW w:w="505" w:type="pct"/>
            <w:tcBorders>
              <w:top w:val="nil"/>
              <w:left w:val="nil"/>
              <w:bottom w:val="single" w:sz="4" w:space="0" w:color="auto"/>
              <w:right w:val="single" w:sz="4" w:space="0" w:color="auto"/>
            </w:tcBorders>
            <w:shd w:val="clear" w:color="auto" w:fill="auto"/>
            <w:noWrap/>
            <w:vAlign w:val="center"/>
            <w:hideMark/>
          </w:tcPr>
          <w:p w:rsidR="004731C3" w:rsidRPr="00C7543F" w:rsidRDefault="004731C3" w:rsidP="004731C3">
            <w:pPr>
              <w:jc w:val="center"/>
              <w:rPr>
                <w:color w:val="000000"/>
                <w:sz w:val="22"/>
                <w:szCs w:val="22"/>
              </w:rPr>
            </w:pPr>
            <w:r w:rsidRPr="00C7543F">
              <w:rPr>
                <w:color w:val="000000"/>
                <w:sz w:val="22"/>
                <w:szCs w:val="22"/>
              </w:rPr>
              <w:t>106,8</w:t>
            </w:r>
          </w:p>
        </w:tc>
        <w:tc>
          <w:tcPr>
            <w:tcW w:w="482" w:type="pct"/>
            <w:tcBorders>
              <w:top w:val="nil"/>
              <w:left w:val="nil"/>
              <w:bottom w:val="single" w:sz="4" w:space="0" w:color="auto"/>
              <w:right w:val="single" w:sz="4" w:space="0" w:color="auto"/>
            </w:tcBorders>
            <w:shd w:val="clear" w:color="auto" w:fill="auto"/>
            <w:noWrap/>
            <w:vAlign w:val="center"/>
            <w:hideMark/>
          </w:tcPr>
          <w:p w:rsidR="004731C3" w:rsidRPr="00C7543F" w:rsidRDefault="004731C3" w:rsidP="004731C3">
            <w:pPr>
              <w:jc w:val="center"/>
              <w:rPr>
                <w:color w:val="000000"/>
                <w:sz w:val="22"/>
                <w:szCs w:val="22"/>
              </w:rPr>
            </w:pPr>
            <w:r w:rsidRPr="00C7543F">
              <w:rPr>
                <w:color w:val="000000"/>
                <w:sz w:val="22"/>
                <w:szCs w:val="22"/>
              </w:rPr>
              <w:t>106</w:t>
            </w:r>
          </w:p>
        </w:tc>
      </w:tr>
      <w:tr w:rsidR="004731C3" w:rsidRPr="00C7543F" w:rsidTr="004731C3">
        <w:trPr>
          <w:trHeight w:val="20"/>
          <w:tblHeader/>
        </w:trPr>
        <w:tc>
          <w:tcPr>
            <w:tcW w:w="1853" w:type="pct"/>
            <w:tcBorders>
              <w:top w:val="nil"/>
              <w:left w:val="single" w:sz="4" w:space="0" w:color="auto"/>
              <w:bottom w:val="single" w:sz="4" w:space="0" w:color="auto"/>
              <w:right w:val="single" w:sz="4" w:space="0" w:color="auto"/>
            </w:tcBorders>
            <w:shd w:val="clear" w:color="auto" w:fill="auto"/>
            <w:vAlign w:val="center"/>
            <w:hideMark/>
          </w:tcPr>
          <w:p w:rsidR="004731C3" w:rsidRPr="00C7543F" w:rsidRDefault="004731C3" w:rsidP="004731C3">
            <w:pPr>
              <w:rPr>
                <w:color w:val="000000"/>
                <w:sz w:val="22"/>
                <w:szCs w:val="22"/>
              </w:rPr>
            </w:pPr>
            <w:r w:rsidRPr="00C7543F">
              <w:rPr>
                <w:color w:val="000000"/>
                <w:sz w:val="22"/>
                <w:szCs w:val="22"/>
              </w:rPr>
              <w:t>Объем отгруженных товаров собс</w:t>
            </w:r>
            <w:r w:rsidRPr="00C7543F">
              <w:rPr>
                <w:color w:val="000000"/>
                <w:sz w:val="22"/>
                <w:szCs w:val="22"/>
              </w:rPr>
              <w:t>т</w:t>
            </w:r>
            <w:r w:rsidRPr="00C7543F">
              <w:rPr>
                <w:color w:val="000000"/>
                <w:sz w:val="22"/>
                <w:szCs w:val="22"/>
              </w:rPr>
              <w:t>венного производства, выполне</w:t>
            </w:r>
            <w:r w:rsidRPr="00C7543F">
              <w:rPr>
                <w:color w:val="000000"/>
                <w:sz w:val="22"/>
                <w:szCs w:val="22"/>
              </w:rPr>
              <w:t>н</w:t>
            </w:r>
            <w:r w:rsidRPr="00C7543F">
              <w:rPr>
                <w:color w:val="000000"/>
                <w:sz w:val="22"/>
                <w:szCs w:val="22"/>
              </w:rPr>
              <w:t>ных работ и услуг собственными силами (без налога на добавленную стоимость и акциза). Обрабат</w:t>
            </w:r>
            <w:r w:rsidRPr="00C7543F">
              <w:rPr>
                <w:color w:val="000000"/>
                <w:sz w:val="22"/>
                <w:szCs w:val="22"/>
              </w:rPr>
              <w:t>ы</w:t>
            </w:r>
            <w:r w:rsidRPr="00C7543F">
              <w:rPr>
                <w:color w:val="000000"/>
                <w:sz w:val="22"/>
                <w:szCs w:val="22"/>
              </w:rPr>
              <w:t>вающие производства</w:t>
            </w:r>
          </w:p>
        </w:tc>
        <w:tc>
          <w:tcPr>
            <w:tcW w:w="576" w:type="pct"/>
            <w:tcBorders>
              <w:top w:val="nil"/>
              <w:left w:val="nil"/>
              <w:bottom w:val="single" w:sz="4" w:space="0" w:color="auto"/>
              <w:right w:val="single" w:sz="4" w:space="0" w:color="auto"/>
            </w:tcBorders>
            <w:shd w:val="clear" w:color="auto" w:fill="auto"/>
            <w:noWrap/>
            <w:vAlign w:val="center"/>
            <w:hideMark/>
          </w:tcPr>
          <w:p w:rsidR="004731C3" w:rsidRPr="00C7543F" w:rsidRDefault="004731C3" w:rsidP="004731C3">
            <w:pPr>
              <w:jc w:val="center"/>
              <w:rPr>
                <w:color w:val="000000"/>
                <w:sz w:val="22"/>
                <w:szCs w:val="22"/>
              </w:rPr>
            </w:pPr>
            <w:r w:rsidRPr="00C7543F">
              <w:rPr>
                <w:color w:val="000000"/>
                <w:sz w:val="22"/>
                <w:szCs w:val="22"/>
              </w:rPr>
              <w:t>млн. ру</w:t>
            </w:r>
            <w:r w:rsidRPr="00C7543F">
              <w:rPr>
                <w:color w:val="000000"/>
                <w:sz w:val="22"/>
                <w:szCs w:val="22"/>
              </w:rPr>
              <w:t>б</w:t>
            </w:r>
            <w:r w:rsidRPr="00C7543F">
              <w:rPr>
                <w:color w:val="000000"/>
                <w:sz w:val="22"/>
                <w:szCs w:val="22"/>
              </w:rPr>
              <w:t>лей</w:t>
            </w:r>
          </w:p>
        </w:tc>
        <w:tc>
          <w:tcPr>
            <w:tcW w:w="505" w:type="pct"/>
            <w:tcBorders>
              <w:top w:val="nil"/>
              <w:left w:val="nil"/>
              <w:bottom w:val="single" w:sz="4" w:space="0" w:color="auto"/>
              <w:right w:val="single" w:sz="4" w:space="0" w:color="auto"/>
            </w:tcBorders>
            <w:shd w:val="clear" w:color="auto" w:fill="auto"/>
            <w:noWrap/>
            <w:vAlign w:val="center"/>
            <w:hideMark/>
          </w:tcPr>
          <w:p w:rsidR="004731C3" w:rsidRPr="00C7543F" w:rsidRDefault="004731C3" w:rsidP="004731C3">
            <w:pPr>
              <w:jc w:val="center"/>
              <w:rPr>
                <w:color w:val="000000"/>
                <w:sz w:val="22"/>
                <w:szCs w:val="22"/>
              </w:rPr>
            </w:pPr>
            <w:r w:rsidRPr="00C7543F">
              <w:rPr>
                <w:color w:val="000000"/>
                <w:sz w:val="22"/>
                <w:szCs w:val="22"/>
              </w:rPr>
              <w:t>8301,5</w:t>
            </w:r>
          </w:p>
        </w:tc>
        <w:tc>
          <w:tcPr>
            <w:tcW w:w="505" w:type="pct"/>
            <w:tcBorders>
              <w:top w:val="nil"/>
              <w:left w:val="nil"/>
              <w:bottom w:val="single" w:sz="4" w:space="0" w:color="auto"/>
              <w:right w:val="single" w:sz="4" w:space="0" w:color="auto"/>
            </w:tcBorders>
            <w:shd w:val="clear" w:color="auto" w:fill="auto"/>
            <w:noWrap/>
            <w:vAlign w:val="center"/>
            <w:hideMark/>
          </w:tcPr>
          <w:p w:rsidR="004731C3" w:rsidRPr="00C7543F" w:rsidRDefault="004731C3" w:rsidP="004731C3">
            <w:pPr>
              <w:jc w:val="center"/>
              <w:rPr>
                <w:color w:val="000000"/>
                <w:sz w:val="22"/>
                <w:szCs w:val="22"/>
              </w:rPr>
            </w:pPr>
            <w:r w:rsidRPr="00C7543F">
              <w:rPr>
                <w:color w:val="000000"/>
                <w:sz w:val="22"/>
                <w:szCs w:val="22"/>
              </w:rPr>
              <w:t>8357,7</w:t>
            </w:r>
          </w:p>
        </w:tc>
        <w:tc>
          <w:tcPr>
            <w:tcW w:w="574" w:type="pct"/>
            <w:tcBorders>
              <w:top w:val="nil"/>
              <w:left w:val="nil"/>
              <w:bottom w:val="single" w:sz="4" w:space="0" w:color="auto"/>
              <w:right w:val="single" w:sz="4" w:space="0" w:color="auto"/>
            </w:tcBorders>
            <w:shd w:val="clear" w:color="auto" w:fill="auto"/>
            <w:noWrap/>
            <w:vAlign w:val="center"/>
            <w:hideMark/>
          </w:tcPr>
          <w:p w:rsidR="004731C3" w:rsidRPr="00C7543F" w:rsidRDefault="004731C3" w:rsidP="004731C3">
            <w:pPr>
              <w:jc w:val="center"/>
              <w:rPr>
                <w:color w:val="000000"/>
                <w:sz w:val="22"/>
                <w:szCs w:val="22"/>
              </w:rPr>
            </w:pPr>
            <w:r w:rsidRPr="00C7543F">
              <w:rPr>
                <w:color w:val="000000"/>
                <w:sz w:val="22"/>
                <w:szCs w:val="22"/>
              </w:rPr>
              <w:t>8488,7</w:t>
            </w:r>
          </w:p>
        </w:tc>
        <w:tc>
          <w:tcPr>
            <w:tcW w:w="505" w:type="pct"/>
            <w:tcBorders>
              <w:top w:val="nil"/>
              <w:left w:val="nil"/>
              <w:bottom w:val="single" w:sz="4" w:space="0" w:color="auto"/>
              <w:right w:val="single" w:sz="4" w:space="0" w:color="auto"/>
            </w:tcBorders>
            <w:shd w:val="clear" w:color="auto" w:fill="auto"/>
            <w:noWrap/>
            <w:vAlign w:val="center"/>
            <w:hideMark/>
          </w:tcPr>
          <w:p w:rsidR="004731C3" w:rsidRPr="00C7543F" w:rsidRDefault="004731C3" w:rsidP="004731C3">
            <w:pPr>
              <w:jc w:val="center"/>
              <w:rPr>
                <w:color w:val="000000"/>
                <w:sz w:val="22"/>
                <w:szCs w:val="22"/>
              </w:rPr>
            </w:pPr>
            <w:r w:rsidRPr="00C7543F">
              <w:rPr>
                <w:color w:val="000000"/>
                <w:sz w:val="22"/>
                <w:szCs w:val="22"/>
              </w:rPr>
              <w:t>9122,81</w:t>
            </w:r>
          </w:p>
        </w:tc>
        <w:tc>
          <w:tcPr>
            <w:tcW w:w="482" w:type="pct"/>
            <w:tcBorders>
              <w:top w:val="nil"/>
              <w:left w:val="nil"/>
              <w:bottom w:val="single" w:sz="4" w:space="0" w:color="auto"/>
              <w:right w:val="single" w:sz="4" w:space="0" w:color="auto"/>
            </w:tcBorders>
            <w:shd w:val="clear" w:color="auto" w:fill="auto"/>
            <w:noWrap/>
            <w:vAlign w:val="center"/>
            <w:hideMark/>
          </w:tcPr>
          <w:p w:rsidR="004731C3" w:rsidRPr="00C7543F" w:rsidRDefault="004731C3" w:rsidP="004731C3">
            <w:pPr>
              <w:jc w:val="center"/>
              <w:rPr>
                <w:color w:val="000000"/>
                <w:sz w:val="22"/>
                <w:szCs w:val="22"/>
              </w:rPr>
            </w:pPr>
            <w:r w:rsidRPr="00C7543F">
              <w:rPr>
                <w:color w:val="000000"/>
                <w:sz w:val="22"/>
                <w:szCs w:val="22"/>
              </w:rPr>
              <w:t>9469,4</w:t>
            </w:r>
          </w:p>
        </w:tc>
      </w:tr>
      <w:tr w:rsidR="004731C3" w:rsidRPr="00C7543F" w:rsidTr="004731C3">
        <w:trPr>
          <w:trHeight w:val="20"/>
          <w:tblHeader/>
        </w:trPr>
        <w:tc>
          <w:tcPr>
            <w:tcW w:w="1853" w:type="pct"/>
            <w:tcBorders>
              <w:top w:val="nil"/>
              <w:left w:val="single" w:sz="4" w:space="0" w:color="auto"/>
              <w:bottom w:val="single" w:sz="4" w:space="0" w:color="auto"/>
              <w:right w:val="single" w:sz="4" w:space="0" w:color="auto"/>
            </w:tcBorders>
            <w:shd w:val="clear" w:color="auto" w:fill="auto"/>
            <w:vAlign w:val="center"/>
            <w:hideMark/>
          </w:tcPr>
          <w:p w:rsidR="004731C3" w:rsidRPr="00C7543F" w:rsidRDefault="004731C3" w:rsidP="004731C3">
            <w:pPr>
              <w:rPr>
                <w:color w:val="000000"/>
                <w:sz w:val="22"/>
                <w:szCs w:val="22"/>
              </w:rPr>
            </w:pPr>
            <w:r w:rsidRPr="00C7543F">
              <w:rPr>
                <w:color w:val="000000"/>
                <w:sz w:val="22"/>
                <w:szCs w:val="22"/>
              </w:rPr>
              <w:t>Индекс производства (в сопостав</w:t>
            </w:r>
            <w:r w:rsidRPr="00C7543F">
              <w:rPr>
                <w:color w:val="000000"/>
                <w:sz w:val="22"/>
                <w:szCs w:val="22"/>
              </w:rPr>
              <w:t>и</w:t>
            </w:r>
            <w:r w:rsidRPr="00C7543F">
              <w:rPr>
                <w:color w:val="000000"/>
                <w:sz w:val="22"/>
                <w:szCs w:val="22"/>
              </w:rPr>
              <w:t>мых ценах)</w:t>
            </w:r>
          </w:p>
        </w:tc>
        <w:tc>
          <w:tcPr>
            <w:tcW w:w="576" w:type="pct"/>
            <w:tcBorders>
              <w:top w:val="nil"/>
              <w:left w:val="nil"/>
              <w:bottom w:val="single" w:sz="4" w:space="0" w:color="auto"/>
              <w:right w:val="single" w:sz="4" w:space="0" w:color="auto"/>
            </w:tcBorders>
            <w:shd w:val="clear" w:color="auto" w:fill="auto"/>
            <w:noWrap/>
            <w:vAlign w:val="center"/>
            <w:hideMark/>
          </w:tcPr>
          <w:p w:rsidR="004731C3" w:rsidRPr="00C7543F" w:rsidRDefault="004731C3" w:rsidP="004731C3">
            <w:pPr>
              <w:jc w:val="center"/>
              <w:rPr>
                <w:color w:val="000000"/>
                <w:sz w:val="22"/>
                <w:szCs w:val="22"/>
              </w:rPr>
            </w:pPr>
            <w:r w:rsidRPr="00C7543F">
              <w:rPr>
                <w:color w:val="000000"/>
                <w:sz w:val="22"/>
                <w:szCs w:val="22"/>
              </w:rPr>
              <w:t>% к пред. году</w:t>
            </w:r>
          </w:p>
        </w:tc>
        <w:tc>
          <w:tcPr>
            <w:tcW w:w="505" w:type="pct"/>
            <w:tcBorders>
              <w:top w:val="nil"/>
              <w:left w:val="nil"/>
              <w:bottom w:val="single" w:sz="4" w:space="0" w:color="auto"/>
              <w:right w:val="single" w:sz="4" w:space="0" w:color="auto"/>
            </w:tcBorders>
            <w:shd w:val="clear" w:color="auto" w:fill="auto"/>
            <w:noWrap/>
            <w:vAlign w:val="center"/>
            <w:hideMark/>
          </w:tcPr>
          <w:p w:rsidR="004731C3" w:rsidRPr="00C7543F" w:rsidRDefault="004731C3" w:rsidP="004731C3">
            <w:pPr>
              <w:jc w:val="center"/>
              <w:rPr>
                <w:color w:val="000000"/>
                <w:sz w:val="22"/>
                <w:szCs w:val="22"/>
              </w:rPr>
            </w:pPr>
            <w:r w:rsidRPr="00C7543F">
              <w:rPr>
                <w:color w:val="000000"/>
                <w:sz w:val="22"/>
                <w:szCs w:val="22"/>
              </w:rPr>
              <w:t>95,2</w:t>
            </w:r>
          </w:p>
        </w:tc>
        <w:tc>
          <w:tcPr>
            <w:tcW w:w="505" w:type="pct"/>
            <w:tcBorders>
              <w:top w:val="nil"/>
              <w:left w:val="nil"/>
              <w:bottom w:val="single" w:sz="4" w:space="0" w:color="auto"/>
              <w:right w:val="single" w:sz="4" w:space="0" w:color="auto"/>
            </w:tcBorders>
            <w:shd w:val="clear" w:color="auto" w:fill="auto"/>
            <w:noWrap/>
            <w:vAlign w:val="center"/>
            <w:hideMark/>
          </w:tcPr>
          <w:p w:rsidR="004731C3" w:rsidRPr="00C7543F" w:rsidRDefault="004731C3" w:rsidP="004731C3">
            <w:pPr>
              <w:jc w:val="center"/>
              <w:rPr>
                <w:color w:val="000000"/>
                <w:sz w:val="22"/>
                <w:szCs w:val="22"/>
              </w:rPr>
            </w:pPr>
            <w:r w:rsidRPr="00C7543F">
              <w:rPr>
                <w:color w:val="000000"/>
                <w:sz w:val="22"/>
                <w:szCs w:val="22"/>
              </w:rPr>
              <w:t>96,6</w:t>
            </w:r>
          </w:p>
        </w:tc>
        <w:tc>
          <w:tcPr>
            <w:tcW w:w="574" w:type="pct"/>
            <w:tcBorders>
              <w:top w:val="nil"/>
              <w:left w:val="nil"/>
              <w:bottom w:val="single" w:sz="4" w:space="0" w:color="auto"/>
              <w:right w:val="single" w:sz="4" w:space="0" w:color="auto"/>
            </w:tcBorders>
            <w:shd w:val="clear" w:color="auto" w:fill="auto"/>
            <w:noWrap/>
            <w:vAlign w:val="center"/>
            <w:hideMark/>
          </w:tcPr>
          <w:p w:rsidR="004731C3" w:rsidRPr="00C7543F" w:rsidRDefault="004731C3" w:rsidP="004731C3">
            <w:pPr>
              <w:jc w:val="center"/>
              <w:rPr>
                <w:color w:val="000000"/>
                <w:sz w:val="22"/>
                <w:szCs w:val="22"/>
              </w:rPr>
            </w:pPr>
            <w:r w:rsidRPr="00C7543F">
              <w:rPr>
                <w:color w:val="000000"/>
                <w:sz w:val="22"/>
                <w:szCs w:val="22"/>
              </w:rPr>
              <w:t>98,3</w:t>
            </w:r>
          </w:p>
        </w:tc>
        <w:tc>
          <w:tcPr>
            <w:tcW w:w="505" w:type="pct"/>
            <w:tcBorders>
              <w:top w:val="nil"/>
              <w:left w:val="nil"/>
              <w:bottom w:val="single" w:sz="4" w:space="0" w:color="auto"/>
              <w:right w:val="single" w:sz="4" w:space="0" w:color="auto"/>
            </w:tcBorders>
            <w:shd w:val="clear" w:color="auto" w:fill="auto"/>
            <w:noWrap/>
            <w:vAlign w:val="center"/>
            <w:hideMark/>
          </w:tcPr>
          <w:p w:rsidR="004731C3" w:rsidRPr="00C7543F" w:rsidRDefault="004731C3" w:rsidP="004731C3">
            <w:pPr>
              <w:jc w:val="center"/>
              <w:rPr>
                <w:color w:val="000000"/>
                <w:sz w:val="22"/>
                <w:szCs w:val="22"/>
              </w:rPr>
            </w:pPr>
            <w:r w:rsidRPr="00C7543F">
              <w:rPr>
                <w:color w:val="000000"/>
                <w:sz w:val="22"/>
                <w:szCs w:val="22"/>
              </w:rPr>
              <w:t>100,8</w:t>
            </w:r>
          </w:p>
        </w:tc>
        <w:tc>
          <w:tcPr>
            <w:tcW w:w="482" w:type="pct"/>
            <w:tcBorders>
              <w:top w:val="nil"/>
              <w:left w:val="nil"/>
              <w:bottom w:val="single" w:sz="4" w:space="0" w:color="auto"/>
              <w:right w:val="single" w:sz="4" w:space="0" w:color="auto"/>
            </w:tcBorders>
            <w:shd w:val="clear" w:color="auto" w:fill="auto"/>
            <w:noWrap/>
            <w:vAlign w:val="center"/>
            <w:hideMark/>
          </w:tcPr>
          <w:p w:rsidR="004731C3" w:rsidRPr="00C7543F" w:rsidRDefault="004731C3" w:rsidP="004731C3">
            <w:pPr>
              <w:jc w:val="center"/>
              <w:rPr>
                <w:color w:val="000000"/>
                <w:sz w:val="22"/>
                <w:szCs w:val="22"/>
              </w:rPr>
            </w:pPr>
            <w:r w:rsidRPr="00C7543F">
              <w:rPr>
                <w:color w:val="000000"/>
                <w:sz w:val="22"/>
                <w:szCs w:val="22"/>
              </w:rPr>
              <w:t>98,5</w:t>
            </w:r>
          </w:p>
        </w:tc>
      </w:tr>
      <w:tr w:rsidR="004731C3" w:rsidRPr="00C7543F" w:rsidTr="004731C3">
        <w:trPr>
          <w:trHeight w:val="20"/>
          <w:tblHeader/>
        </w:trPr>
        <w:tc>
          <w:tcPr>
            <w:tcW w:w="1853" w:type="pct"/>
            <w:tcBorders>
              <w:top w:val="nil"/>
              <w:left w:val="single" w:sz="4" w:space="0" w:color="auto"/>
              <w:bottom w:val="single" w:sz="4" w:space="0" w:color="auto"/>
              <w:right w:val="single" w:sz="4" w:space="0" w:color="auto"/>
            </w:tcBorders>
            <w:shd w:val="clear" w:color="auto" w:fill="auto"/>
            <w:vAlign w:val="center"/>
            <w:hideMark/>
          </w:tcPr>
          <w:p w:rsidR="004731C3" w:rsidRPr="00C7543F" w:rsidRDefault="004731C3" w:rsidP="004731C3">
            <w:pPr>
              <w:rPr>
                <w:color w:val="000000"/>
                <w:sz w:val="22"/>
                <w:szCs w:val="22"/>
              </w:rPr>
            </w:pPr>
            <w:r w:rsidRPr="00C7543F">
              <w:rPr>
                <w:color w:val="000000"/>
                <w:sz w:val="22"/>
                <w:szCs w:val="22"/>
              </w:rPr>
              <w:t>Индекс-дефлятор</w:t>
            </w:r>
          </w:p>
        </w:tc>
        <w:tc>
          <w:tcPr>
            <w:tcW w:w="576" w:type="pct"/>
            <w:tcBorders>
              <w:top w:val="nil"/>
              <w:left w:val="nil"/>
              <w:bottom w:val="single" w:sz="4" w:space="0" w:color="auto"/>
              <w:right w:val="single" w:sz="4" w:space="0" w:color="auto"/>
            </w:tcBorders>
            <w:shd w:val="clear" w:color="auto" w:fill="auto"/>
            <w:noWrap/>
            <w:vAlign w:val="center"/>
            <w:hideMark/>
          </w:tcPr>
          <w:p w:rsidR="004731C3" w:rsidRPr="00C7543F" w:rsidRDefault="004731C3" w:rsidP="004731C3">
            <w:pPr>
              <w:jc w:val="center"/>
              <w:rPr>
                <w:color w:val="000000"/>
                <w:sz w:val="22"/>
                <w:szCs w:val="22"/>
              </w:rPr>
            </w:pPr>
            <w:r w:rsidRPr="00C7543F">
              <w:rPr>
                <w:color w:val="000000"/>
                <w:sz w:val="22"/>
                <w:szCs w:val="22"/>
              </w:rPr>
              <w:t xml:space="preserve"> % к пред. г</w:t>
            </w:r>
            <w:r w:rsidRPr="00C7543F">
              <w:rPr>
                <w:color w:val="000000"/>
                <w:sz w:val="22"/>
                <w:szCs w:val="22"/>
              </w:rPr>
              <w:t>о</w:t>
            </w:r>
            <w:r w:rsidRPr="00C7543F">
              <w:rPr>
                <w:color w:val="000000"/>
                <w:sz w:val="22"/>
                <w:szCs w:val="22"/>
              </w:rPr>
              <w:t>ду</w:t>
            </w:r>
          </w:p>
        </w:tc>
        <w:tc>
          <w:tcPr>
            <w:tcW w:w="505" w:type="pct"/>
            <w:tcBorders>
              <w:top w:val="nil"/>
              <w:left w:val="nil"/>
              <w:bottom w:val="single" w:sz="4" w:space="0" w:color="auto"/>
              <w:right w:val="single" w:sz="4" w:space="0" w:color="auto"/>
            </w:tcBorders>
            <w:shd w:val="clear" w:color="auto" w:fill="auto"/>
            <w:noWrap/>
            <w:vAlign w:val="center"/>
            <w:hideMark/>
          </w:tcPr>
          <w:p w:rsidR="004731C3" w:rsidRPr="00C7543F" w:rsidRDefault="004731C3" w:rsidP="004731C3">
            <w:pPr>
              <w:jc w:val="center"/>
              <w:rPr>
                <w:color w:val="000000"/>
                <w:sz w:val="22"/>
                <w:szCs w:val="22"/>
              </w:rPr>
            </w:pPr>
            <w:r w:rsidRPr="00C7543F">
              <w:rPr>
                <w:color w:val="000000"/>
                <w:sz w:val="22"/>
                <w:szCs w:val="22"/>
              </w:rPr>
              <w:t>114,7</w:t>
            </w:r>
          </w:p>
        </w:tc>
        <w:tc>
          <w:tcPr>
            <w:tcW w:w="505" w:type="pct"/>
            <w:tcBorders>
              <w:top w:val="nil"/>
              <w:left w:val="nil"/>
              <w:bottom w:val="single" w:sz="4" w:space="0" w:color="auto"/>
              <w:right w:val="single" w:sz="4" w:space="0" w:color="auto"/>
            </w:tcBorders>
            <w:shd w:val="clear" w:color="auto" w:fill="auto"/>
            <w:noWrap/>
            <w:vAlign w:val="center"/>
            <w:hideMark/>
          </w:tcPr>
          <w:p w:rsidR="004731C3" w:rsidRPr="00C7543F" w:rsidRDefault="004731C3" w:rsidP="004731C3">
            <w:pPr>
              <w:jc w:val="center"/>
              <w:rPr>
                <w:color w:val="000000"/>
                <w:sz w:val="22"/>
                <w:szCs w:val="22"/>
              </w:rPr>
            </w:pPr>
            <w:r w:rsidRPr="00C7543F">
              <w:rPr>
                <w:color w:val="000000"/>
                <w:sz w:val="22"/>
                <w:szCs w:val="22"/>
              </w:rPr>
              <w:t>104,2</w:t>
            </w:r>
          </w:p>
        </w:tc>
        <w:tc>
          <w:tcPr>
            <w:tcW w:w="574" w:type="pct"/>
            <w:tcBorders>
              <w:top w:val="nil"/>
              <w:left w:val="nil"/>
              <w:bottom w:val="single" w:sz="4" w:space="0" w:color="auto"/>
              <w:right w:val="single" w:sz="4" w:space="0" w:color="auto"/>
            </w:tcBorders>
            <w:shd w:val="clear" w:color="auto" w:fill="auto"/>
            <w:noWrap/>
            <w:vAlign w:val="center"/>
            <w:hideMark/>
          </w:tcPr>
          <w:p w:rsidR="004731C3" w:rsidRPr="00C7543F" w:rsidRDefault="004731C3" w:rsidP="004731C3">
            <w:pPr>
              <w:jc w:val="center"/>
              <w:rPr>
                <w:color w:val="000000"/>
                <w:sz w:val="22"/>
                <w:szCs w:val="22"/>
              </w:rPr>
            </w:pPr>
            <w:r w:rsidRPr="00C7543F">
              <w:rPr>
                <w:color w:val="000000"/>
                <w:sz w:val="22"/>
                <w:szCs w:val="22"/>
              </w:rPr>
              <w:t>103,3</w:t>
            </w:r>
          </w:p>
        </w:tc>
        <w:tc>
          <w:tcPr>
            <w:tcW w:w="505" w:type="pct"/>
            <w:tcBorders>
              <w:top w:val="nil"/>
              <w:left w:val="nil"/>
              <w:bottom w:val="single" w:sz="4" w:space="0" w:color="auto"/>
              <w:right w:val="single" w:sz="4" w:space="0" w:color="auto"/>
            </w:tcBorders>
            <w:shd w:val="clear" w:color="auto" w:fill="auto"/>
            <w:noWrap/>
            <w:vAlign w:val="center"/>
            <w:hideMark/>
          </w:tcPr>
          <w:p w:rsidR="004731C3" w:rsidRPr="00C7543F" w:rsidRDefault="004731C3" w:rsidP="004731C3">
            <w:pPr>
              <w:jc w:val="center"/>
              <w:rPr>
                <w:color w:val="000000"/>
                <w:sz w:val="22"/>
                <w:szCs w:val="22"/>
              </w:rPr>
            </w:pPr>
            <w:r w:rsidRPr="00C7543F">
              <w:rPr>
                <w:color w:val="000000"/>
                <w:sz w:val="22"/>
                <w:szCs w:val="22"/>
              </w:rPr>
              <w:t>106,6</w:t>
            </w:r>
          </w:p>
        </w:tc>
        <w:tc>
          <w:tcPr>
            <w:tcW w:w="482" w:type="pct"/>
            <w:tcBorders>
              <w:top w:val="nil"/>
              <w:left w:val="nil"/>
              <w:bottom w:val="single" w:sz="4" w:space="0" w:color="auto"/>
              <w:right w:val="single" w:sz="4" w:space="0" w:color="auto"/>
            </w:tcBorders>
            <w:shd w:val="clear" w:color="auto" w:fill="auto"/>
            <w:noWrap/>
            <w:vAlign w:val="center"/>
            <w:hideMark/>
          </w:tcPr>
          <w:p w:rsidR="004731C3" w:rsidRPr="00C7543F" w:rsidRDefault="004731C3" w:rsidP="004731C3">
            <w:pPr>
              <w:jc w:val="center"/>
              <w:rPr>
                <w:color w:val="000000"/>
                <w:sz w:val="22"/>
                <w:szCs w:val="22"/>
              </w:rPr>
            </w:pPr>
            <w:r w:rsidRPr="00C7543F">
              <w:rPr>
                <w:color w:val="000000"/>
                <w:sz w:val="22"/>
                <w:szCs w:val="22"/>
              </w:rPr>
              <w:t>105,4</w:t>
            </w:r>
          </w:p>
        </w:tc>
      </w:tr>
      <w:tr w:rsidR="004731C3" w:rsidRPr="00C7543F" w:rsidTr="004731C3">
        <w:trPr>
          <w:trHeight w:val="20"/>
          <w:tblHeader/>
        </w:trPr>
        <w:tc>
          <w:tcPr>
            <w:tcW w:w="1853" w:type="pct"/>
            <w:tcBorders>
              <w:top w:val="nil"/>
              <w:left w:val="single" w:sz="4" w:space="0" w:color="auto"/>
              <w:bottom w:val="single" w:sz="4" w:space="0" w:color="auto"/>
              <w:right w:val="single" w:sz="4" w:space="0" w:color="auto"/>
            </w:tcBorders>
            <w:shd w:val="clear" w:color="auto" w:fill="auto"/>
            <w:vAlign w:val="center"/>
            <w:hideMark/>
          </w:tcPr>
          <w:p w:rsidR="004731C3" w:rsidRPr="00C7543F" w:rsidRDefault="004731C3" w:rsidP="004731C3">
            <w:pPr>
              <w:rPr>
                <w:color w:val="000000"/>
                <w:sz w:val="22"/>
                <w:szCs w:val="22"/>
              </w:rPr>
            </w:pPr>
            <w:r w:rsidRPr="00C7543F">
              <w:rPr>
                <w:color w:val="000000"/>
                <w:sz w:val="22"/>
                <w:szCs w:val="22"/>
              </w:rPr>
              <w:t>Объем отгруженных товаров собс</w:t>
            </w:r>
            <w:r w:rsidRPr="00C7543F">
              <w:rPr>
                <w:color w:val="000000"/>
                <w:sz w:val="22"/>
                <w:szCs w:val="22"/>
              </w:rPr>
              <w:t>т</w:t>
            </w:r>
            <w:r w:rsidRPr="00C7543F">
              <w:rPr>
                <w:color w:val="000000"/>
                <w:sz w:val="22"/>
                <w:szCs w:val="22"/>
              </w:rPr>
              <w:t>венного производства, выполне</w:t>
            </w:r>
            <w:r w:rsidRPr="00C7543F">
              <w:rPr>
                <w:color w:val="000000"/>
                <w:sz w:val="22"/>
                <w:szCs w:val="22"/>
              </w:rPr>
              <w:t>н</w:t>
            </w:r>
            <w:r w:rsidRPr="00C7543F">
              <w:rPr>
                <w:color w:val="000000"/>
                <w:sz w:val="22"/>
                <w:szCs w:val="22"/>
              </w:rPr>
              <w:t>ных работ и услуг собственными силами (без налога на добавленную стоимость и акциза). Производство и распределение электроэнергии, теплоэнергии, газа и воды</w:t>
            </w:r>
          </w:p>
        </w:tc>
        <w:tc>
          <w:tcPr>
            <w:tcW w:w="576" w:type="pct"/>
            <w:tcBorders>
              <w:top w:val="nil"/>
              <w:left w:val="nil"/>
              <w:bottom w:val="single" w:sz="4" w:space="0" w:color="auto"/>
              <w:right w:val="single" w:sz="4" w:space="0" w:color="auto"/>
            </w:tcBorders>
            <w:shd w:val="clear" w:color="auto" w:fill="auto"/>
            <w:noWrap/>
            <w:vAlign w:val="center"/>
            <w:hideMark/>
          </w:tcPr>
          <w:p w:rsidR="004731C3" w:rsidRPr="00C7543F" w:rsidRDefault="004731C3" w:rsidP="004731C3">
            <w:pPr>
              <w:jc w:val="center"/>
              <w:rPr>
                <w:color w:val="000000"/>
                <w:sz w:val="22"/>
                <w:szCs w:val="22"/>
              </w:rPr>
            </w:pPr>
            <w:r w:rsidRPr="00C7543F">
              <w:rPr>
                <w:color w:val="000000"/>
                <w:sz w:val="22"/>
                <w:szCs w:val="22"/>
              </w:rPr>
              <w:t>млн. ру</w:t>
            </w:r>
            <w:r w:rsidRPr="00C7543F">
              <w:rPr>
                <w:color w:val="000000"/>
                <w:sz w:val="22"/>
                <w:szCs w:val="22"/>
              </w:rPr>
              <w:t>б</w:t>
            </w:r>
            <w:r w:rsidRPr="00C7543F">
              <w:rPr>
                <w:color w:val="000000"/>
                <w:sz w:val="22"/>
                <w:szCs w:val="22"/>
              </w:rPr>
              <w:t>лей</w:t>
            </w:r>
          </w:p>
        </w:tc>
        <w:tc>
          <w:tcPr>
            <w:tcW w:w="505" w:type="pct"/>
            <w:tcBorders>
              <w:top w:val="nil"/>
              <w:left w:val="nil"/>
              <w:bottom w:val="single" w:sz="4" w:space="0" w:color="auto"/>
              <w:right w:val="single" w:sz="4" w:space="0" w:color="auto"/>
            </w:tcBorders>
            <w:shd w:val="clear" w:color="auto" w:fill="auto"/>
            <w:noWrap/>
            <w:vAlign w:val="center"/>
            <w:hideMark/>
          </w:tcPr>
          <w:p w:rsidR="004731C3" w:rsidRPr="00C7543F" w:rsidRDefault="004731C3" w:rsidP="004731C3">
            <w:pPr>
              <w:jc w:val="center"/>
              <w:rPr>
                <w:color w:val="000000"/>
                <w:sz w:val="22"/>
                <w:szCs w:val="22"/>
              </w:rPr>
            </w:pPr>
            <w:r w:rsidRPr="00C7543F">
              <w:rPr>
                <w:color w:val="000000"/>
                <w:sz w:val="22"/>
                <w:szCs w:val="22"/>
              </w:rPr>
              <w:t>589,2</w:t>
            </w:r>
          </w:p>
        </w:tc>
        <w:tc>
          <w:tcPr>
            <w:tcW w:w="505" w:type="pct"/>
            <w:tcBorders>
              <w:top w:val="nil"/>
              <w:left w:val="nil"/>
              <w:bottom w:val="single" w:sz="4" w:space="0" w:color="auto"/>
              <w:right w:val="single" w:sz="4" w:space="0" w:color="auto"/>
            </w:tcBorders>
            <w:shd w:val="clear" w:color="auto" w:fill="auto"/>
            <w:noWrap/>
            <w:vAlign w:val="center"/>
            <w:hideMark/>
          </w:tcPr>
          <w:p w:rsidR="004731C3" w:rsidRPr="00C7543F" w:rsidRDefault="004731C3" w:rsidP="004731C3">
            <w:pPr>
              <w:jc w:val="center"/>
              <w:rPr>
                <w:color w:val="000000"/>
                <w:sz w:val="22"/>
                <w:szCs w:val="22"/>
              </w:rPr>
            </w:pPr>
            <w:r w:rsidRPr="00C7543F">
              <w:rPr>
                <w:color w:val="000000"/>
                <w:sz w:val="22"/>
                <w:szCs w:val="22"/>
              </w:rPr>
              <w:t>623,4</w:t>
            </w:r>
          </w:p>
        </w:tc>
        <w:tc>
          <w:tcPr>
            <w:tcW w:w="574" w:type="pct"/>
            <w:tcBorders>
              <w:top w:val="nil"/>
              <w:left w:val="nil"/>
              <w:bottom w:val="single" w:sz="4" w:space="0" w:color="auto"/>
              <w:right w:val="single" w:sz="4" w:space="0" w:color="auto"/>
            </w:tcBorders>
            <w:shd w:val="clear" w:color="auto" w:fill="auto"/>
            <w:noWrap/>
            <w:vAlign w:val="center"/>
            <w:hideMark/>
          </w:tcPr>
          <w:p w:rsidR="004731C3" w:rsidRPr="00C7543F" w:rsidRDefault="004731C3" w:rsidP="004731C3">
            <w:pPr>
              <w:jc w:val="center"/>
              <w:rPr>
                <w:color w:val="000000"/>
                <w:sz w:val="22"/>
                <w:szCs w:val="22"/>
              </w:rPr>
            </w:pPr>
            <w:r w:rsidRPr="00C7543F">
              <w:rPr>
                <w:color w:val="000000"/>
                <w:sz w:val="22"/>
                <w:szCs w:val="22"/>
              </w:rPr>
              <w:t>650,4</w:t>
            </w:r>
          </w:p>
        </w:tc>
        <w:tc>
          <w:tcPr>
            <w:tcW w:w="505" w:type="pct"/>
            <w:tcBorders>
              <w:top w:val="nil"/>
              <w:left w:val="nil"/>
              <w:bottom w:val="single" w:sz="4" w:space="0" w:color="auto"/>
              <w:right w:val="single" w:sz="4" w:space="0" w:color="auto"/>
            </w:tcBorders>
            <w:shd w:val="clear" w:color="auto" w:fill="auto"/>
            <w:noWrap/>
            <w:vAlign w:val="center"/>
            <w:hideMark/>
          </w:tcPr>
          <w:p w:rsidR="004731C3" w:rsidRPr="00C7543F" w:rsidRDefault="004731C3" w:rsidP="004731C3">
            <w:pPr>
              <w:jc w:val="center"/>
              <w:rPr>
                <w:color w:val="000000"/>
                <w:sz w:val="22"/>
                <w:szCs w:val="22"/>
              </w:rPr>
            </w:pPr>
            <w:r w:rsidRPr="00C7543F">
              <w:rPr>
                <w:color w:val="000000"/>
                <w:sz w:val="22"/>
                <w:szCs w:val="22"/>
              </w:rPr>
              <w:t>728,5</w:t>
            </w:r>
          </w:p>
        </w:tc>
        <w:tc>
          <w:tcPr>
            <w:tcW w:w="482" w:type="pct"/>
            <w:tcBorders>
              <w:top w:val="nil"/>
              <w:left w:val="nil"/>
              <w:bottom w:val="single" w:sz="4" w:space="0" w:color="auto"/>
              <w:right w:val="single" w:sz="4" w:space="0" w:color="auto"/>
            </w:tcBorders>
            <w:shd w:val="clear" w:color="auto" w:fill="auto"/>
            <w:noWrap/>
            <w:vAlign w:val="center"/>
            <w:hideMark/>
          </w:tcPr>
          <w:p w:rsidR="004731C3" w:rsidRPr="00C7543F" w:rsidRDefault="004731C3" w:rsidP="004731C3">
            <w:pPr>
              <w:jc w:val="center"/>
              <w:rPr>
                <w:color w:val="000000"/>
                <w:sz w:val="22"/>
                <w:szCs w:val="22"/>
              </w:rPr>
            </w:pPr>
            <w:r w:rsidRPr="00C7543F">
              <w:rPr>
                <w:color w:val="000000"/>
                <w:sz w:val="22"/>
                <w:szCs w:val="22"/>
              </w:rPr>
              <w:t>806,1</w:t>
            </w:r>
          </w:p>
        </w:tc>
      </w:tr>
      <w:tr w:rsidR="004731C3" w:rsidRPr="00C7543F" w:rsidTr="004731C3">
        <w:trPr>
          <w:trHeight w:val="20"/>
          <w:tblHeader/>
        </w:trPr>
        <w:tc>
          <w:tcPr>
            <w:tcW w:w="1853" w:type="pct"/>
            <w:tcBorders>
              <w:top w:val="nil"/>
              <w:left w:val="single" w:sz="4" w:space="0" w:color="auto"/>
              <w:bottom w:val="single" w:sz="4" w:space="0" w:color="auto"/>
              <w:right w:val="single" w:sz="4" w:space="0" w:color="auto"/>
            </w:tcBorders>
            <w:shd w:val="clear" w:color="auto" w:fill="auto"/>
            <w:vAlign w:val="center"/>
            <w:hideMark/>
          </w:tcPr>
          <w:p w:rsidR="004731C3" w:rsidRPr="00C7543F" w:rsidRDefault="004731C3" w:rsidP="004731C3">
            <w:pPr>
              <w:rPr>
                <w:color w:val="000000"/>
                <w:sz w:val="22"/>
                <w:szCs w:val="22"/>
              </w:rPr>
            </w:pPr>
            <w:r w:rsidRPr="00C7543F">
              <w:rPr>
                <w:color w:val="000000"/>
                <w:sz w:val="22"/>
                <w:szCs w:val="22"/>
              </w:rPr>
              <w:t>Индекс производства (в сопостав</w:t>
            </w:r>
            <w:r w:rsidRPr="00C7543F">
              <w:rPr>
                <w:color w:val="000000"/>
                <w:sz w:val="22"/>
                <w:szCs w:val="22"/>
              </w:rPr>
              <w:t>и</w:t>
            </w:r>
            <w:r w:rsidRPr="00C7543F">
              <w:rPr>
                <w:color w:val="000000"/>
                <w:sz w:val="22"/>
                <w:szCs w:val="22"/>
              </w:rPr>
              <w:t>мых ценах)</w:t>
            </w:r>
          </w:p>
        </w:tc>
        <w:tc>
          <w:tcPr>
            <w:tcW w:w="576" w:type="pct"/>
            <w:tcBorders>
              <w:top w:val="nil"/>
              <w:left w:val="nil"/>
              <w:bottom w:val="single" w:sz="4" w:space="0" w:color="auto"/>
              <w:right w:val="single" w:sz="4" w:space="0" w:color="auto"/>
            </w:tcBorders>
            <w:shd w:val="clear" w:color="auto" w:fill="auto"/>
            <w:noWrap/>
            <w:vAlign w:val="center"/>
            <w:hideMark/>
          </w:tcPr>
          <w:p w:rsidR="004731C3" w:rsidRPr="00C7543F" w:rsidRDefault="004731C3" w:rsidP="004731C3">
            <w:pPr>
              <w:jc w:val="center"/>
              <w:rPr>
                <w:color w:val="000000"/>
                <w:sz w:val="22"/>
                <w:szCs w:val="22"/>
              </w:rPr>
            </w:pPr>
            <w:r w:rsidRPr="00C7543F">
              <w:rPr>
                <w:color w:val="000000"/>
                <w:sz w:val="22"/>
                <w:szCs w:val="22"/>
              </w:rPr>
              <w:t>% к пред. году</w:t>
            </w:r>
          </w:p>
        </w:tc>
        <w:tc>
          <w:tcPr>
            <w:tcW w:w="505" w:type="pct"/>
            <w:tcBorders>
              <w:top w:val="nil"/>
              <w:left w:val="nil"/>
              <w:bottom w:val="single" w:sz="4" w:space="0" w:color="auto"/>
              <w:right w:val="single" w:sz="4" w:space="0" w:color="auto"/>
            </w:tcBorders>
            <w:shd w:val="clear" w:color="auto" w:fill="auto"/>
            <w:noWrap/>
            <w:vAlign w:val="center"/>
            <w:hideMark/>
          </w:tcPr>
          <w:p w:rsidR="004731C3" w:rsidRPr="00C7543F" w:rsidRDefault="004731C3" w:rsidP="004731C3">
            <w:pPr>
              <w:jc w:val="center"/>
              <w:rPr>
                <w:color w:val="000000"/>
                <w:sz w:val="22"/>
                <w:szCs w:val="22"/>
              </w:rPr>
            </w:pPr>
            <w:r w:rsidRPr="00C7543F">
              <w:rPr>
                <w:color w:val="000000"/>
                <w:sz w:val="22"/>
                <w:szCs w:val="22"/>
              </w:rPr>
              <w:t>95,6</w:t>
            </w:r>
          </w:p>
        </w:tc>
        <w:tc>
          <w:tcPr>
            <w:tcW w:w="505" w:type="pct"/>
            <w:tcBorders>
              <w:top w:val="nil"/>
              <w:left w:val="nil"/>
              <w:bottom w:val="single" w:sz="4" w:space="0" w:color="auto"/>
              <w:right w:val="single" w:sz="4" w:space="0" w:color="auto"/>
            </w:tcBorders>
            <w:shd w:val="clear" w:color="auto" w:fill="auto"/>
            <w:noWrap/>
            <w:vAlign w:val="center"/>
            <w:hideMark/>
          </w:tcPr>
          <w:p w:rsidR="004731C3" w:rsidRPr="00C7543F" w:rsidRDefault="004731C3" w:rsidP="004731C3">
            <w:pPr>
              <w:jc w:val="center"/>
              <w:rPr>
                <w:color w:val="000000"/>
                <w:sz w:val="22"/>
                <w:szCs w:val="22"/>
              </w:rPr>
            </w:pPr>
            <w:r w:rsidRPr="00C7543F">
              <w:rPr>
                <w:color w:val="000000"/>
                <w:sz w:val="22"/>
                <w:szCs w:val="22"/>
              </w:rPr>
              <w:t>100</w:t>
            </w:r>
          </w:p>
        </w:tc>
        <w:tc>
          <w:tcPr>
            <w:tcW w:w="574" w:type="pct"/>
            <w:tcBorders>
              <w:top w:val="nil"/>
              <w:left w:val="nil"/>
              <w:bottom w:val="single" w:sz="4" w:space="0" w:color="auto"/>
              <w:right w:val="single" w:sz="4" w:space="0" w:color="auto"/>
            </w:tcBorders>
            <w:shd w:val="clear" w:color="auto" w:fill="auto"/>
            <w:noWrap/>
            <w:vAlign w:val="center"/>
            <w:hideMark/>
          </w:tcPr>
          <w:p w:rsidR="004731C3" w:rsidRPr="00C7543F" w:rsidRDefault="004731C3" w:rsidP="004731C3">
            <w:pPr>
              <w:jc w:val="center"/>
              <w:rPr>
                <w:color w:val="000000"/>
                <w:sz w:val="22"/>
                <w:szCs w:val="22"/>
              </w:rPr>
            </w:pPr>
            <w:r w:rsidRPr="00C7543F">
              <w:rPr>
                <w:color w:val="000000"/>
                <w:sz w:val="22"/>
                <w:szCs w:val="22"/>
              </w:rPr>
              <w:t>103,4</w:t>
            </w:r>
          </w:p>
        </w:tc>
        <w:tc>
          <w:tcPr>
            <w:tcW w:w="505" w:type="pct"/>
            <w:tcBorders>
              <w:top w:val="nil"/>
              <w:left w:val="nil"/>
              <w:bottom w:val="single" w:sz="4" w:space="0" w:color="auto"/>
              <w:right w:val="single" w:sz="4" w:space="0" w:color="auto"/>
            </w:tcBorders>
            <w:shd w:val="clear" w:color="auto" w:fill="auto"/>
            <w:noWrap/>
            <w:vAlign w:val="center"/>
            <w:hideMark/>
          </w:tcPr>
          <w:p w:rsidR="004731C3" w:rsidRPr="00C7543F" w:rsidRDefault="004731C3" w:rsidP="004731C3">
            <w:pPr>
              <w:jc w:val="center"/>
              <w:rPr>
                <w:color w:val="000000"/>
                <w:sz w:val="22"/>
                <w:szCs w:val="22"/>
              </w:rPr>
            </w:pPr>
            <w:r w:rsidRPr="00C7543F">
              <w:rPr>
                <w:color w:val="000000"/>
                <w:sz w:val="22"/>
                <w:szCs w:val="22"/>
              </w:rPr>
              <w:t>104,1</w:t>
            </w:r>
          </w:p>
        </w:tc>
        <w:tc>
          <w:tcPr>
            <w:tcW w:w="482" w:type="pct"/>
            <w:tcBorders>
              <w:top w:val="nil"/>
              <w:left w:val="nil"/>
              <w:bottom w:val="single" w:sz="4" w:space="0" w:color="auto"/>
              <w:right w:val="single" w:sz="4" w:space="0" w:color="auto"/>
            </w:tcBorders>
            <w:shd w:val="clear" w:color="auto" w:fill="auto"/>
            <w:noWrap/>
            <w:vAlign w:val="center"/>
            <w:hideMark/>
          </w:tcPr>
          <w:p w:rsidR="004731C3" w:rsidRPr="00C7543F" w:rsidRDefault="004731C3" w:rsidP="004731C3">
            <w:pPr>
              <w:jc w:val="center"/>
              <w:rPr>
                <w:color w:val="000000"/>
                <w:sz w:val="22"/>
                <w:szCs w:val="22"/>
              </w:rPr>
            </w:pPr>
            <w:r w:rsidRPr="00C7543F">
              <w:rPr>
                <w:color w:val="000000"/>
                <w:sz w:val="22"/>
                <w:szCs w:val="22"/>
              </w:rPr>
              <w:t>104,2</w:t>
            </w:r>
          </w:p>
        </w:tc>
      </w:tr>
      <w:tr w:rsidR="004731C3" w:rsidRPr="00C7543F" w:rsidTr="004731C3">
        <w:trPr>
          <w:trHeight w:val="20"/>
          <w:tblHeader/>
        </w:trPr>
        <w:tc>
          <w:tcPr>
            <w:tcW w:w="1853" w:type="pct"/>
            <w:tcBorders>
              <w:top w:val="nil"/>
              <w:left w:val="single" w:sz="4" w:space="0" w:color="auto"/>
              <w:bottom w:val="single" w:sz="4" w:space="0" w:color="auto"/>
              <w:right w:val="single" w:sz="4" w:space="0" w:color="auto"/>
            </w:tcBorders>
            <w:shd w:val="clear" w:color="auto" w:fill="auto"/>
            <w:vAlign w:val="center"/>
            <w:hideMark/>
          </w:tcPr>
          <w:p w:rsidR="004731C3" w:rsidRPr="00C7543F" w:rsidRDefault="004731C3" w:rsidP="004731C3">
            <w:pPr>
              <w:rPr>
                <w:color w:val="000000"/>
                <w:sz w:val="22"/>
                <w:szCs w:val="22"/>
              </w:rPr>
            </w:pPr>
            <w:r w:rsidRPr="00C7543F">
              <w:rPr>
                <w:color w:val="000000"/>
                <w:sz w:val="22"/>
                <w:szCs w:val="22"/>
              </w:rPr>
              <w:t>Индекс-дефлятор</w:t>
            </w:r>
          </w:p>
        </w:tc>
        <w:tc>
          <w:tcPr>
            <w:tcW w:w="576" w:type="pct"/>
            <w:tcBorders>
              <w:top w:val="nil"/>
              <w:left w:val="nil"/>
              <w:bottom w:val="single" w:sz="4" w:space="0" w:color="auto"/>
              <w:right w:val="single" w:sz="4" w:space="0" w:color="auto"/>
            </w:tcBorders>
            <w:shd w:val="clear" w:color="auto" w:fill="auto"/>
            <w:noWrap/>
            <w:vAlign w:val="center"/>
            <w:hideMark/>
          </w:tcPr>
          <w:p w:rsidR="004731C3" w:rsidRPr="00C7543F" w:rsidRDefault="004731C3" w:rsidP="004731C3">
            <w:pPr>
              <w:jc w:val="center"/>
              <w:rPr>
                <w:color w:val="000000"/>
                <w:sz w:val="22"/>
                <w:szCs w:val="22"/>
              </w:rPr>
            </w:pPr>
            <w:r w:rsidRPr="00C7543F">
              <w:rPr>
                <w:color w:val="000000"/>
                <w:sz w:val="22"/>
                <w:szCs w:val="22"/>
              </w:rPr>
              <w:t>% к пред. году</w:t>
            </w:r>
          </w:p>
        </w:tc>
        <w:tc>
          <w:tcPr>
            <w:tcW w:w="505" w:type="pct"/>
            <w:tcBorders>
              <w:top w:val="nil"/>
              <w:left w:val="nil"/>
              <w:bottom w:val="single" w:sz="4" w:space="0" w:color="auto"/>
              <w:right w:val="single" w:sz="4" w:space="0" w:color="auto"/>
            </w:tcBorders>
            <w:shd w:val="clear" w:color="auto" w:fill="auto"/>
            <w:noWrap/>
            <w:vAlign w:val="center"/>
            <w:hideMark/>
          </w:tcPr>
          <w:p w:rsidR="004731C3" w:rsidRPr="00C7543F" w:rsidRDefault="004731C3" w:rsidP="004731C3">
            <w:pPr>
              <w:jc w:val="center"/>
              <w:rPr>
                <w:color w:val="000000"/>
                <w:sz w:val="22"/>
                <w:szCs w:val="22"/>
              </w:rPr>
            </w:pPr>
            <w:r w:rsidRPr="00C7543F">
              <w:rPr>
                <w:color w:val="000000"/>
                <w:sz w:val="22"/>
                <w:szCs w:val="22"/>
              </w:rPr>
              <w:t>116,7</w:t>
            </w:r>
          </w:p>
        </w:tc>
        <w:tc>
          <w:tcPr>
            <w:tcW w:w="505" w:type="pct"/>
            <w:tcBorders>
              <w:top w:val="nil"/>
              <w:left w:val="nil"/>
              <w:bottom w:val="single" w:sz="4" w:space="0" w:color="auto"/>
              <w:right w:val="single" w:sz="4" w:space="0" w:color="auto"/>
            </w:tcBorders>
            <w:shd w:val="clear" w:color="auto" w:fill="auto"/>
            <w:noWrap/>
            <w:vAlign w:val="center"/>
            <w:hideMark/>
          </w:tcPr>
          <w:p w:rsidR="004731C3" w:rsidRPr="00C7543F" w:rsidRDefault="004731C3" w:rsidP="004731C3">
            <w:pPr>
              <w:jc w:val="center"/>
              <w:rPr>
                <w:color w:val="000000"/>
                <w:sz w:val="22"/>
                <w:szCs w:val="22"/>
              </w:rPr>
            </w:pPr>
            <w:r w:rsidRPr="00C7543F">
              <w:rPr>
                <w:color w:val="000000"/>
                <w:sz w:val="22"/>
                <w:szCs w:val="22"/>
              </w:rPr>
              <w:t>105,8</w:t>
            </w:r>
          </w:p>
        </w:tc>
        <w:tc>
          <w:tcPr>
            <w:tcW w:w="574" w:type="pct"/>
            <w:tcBorders>
              <w:top w:val="nil"/>
              <w:left w:val="nil"/>
              <w:bottom w:val="single" w:sz="4" w:space="0" w:color="auto"/>
              <w:right w:val="single" w:sz="4" w:space="0" w:color="auto"/>
            </w:tcBorders>
            <w:shd w:val="clear" w:color="auto" w:fill="auto"/>
            <w:noWrap/>
            <w:vAlign w:val="center"/>
            <w:hideMark/>
          </w:tcPr>
          <w:p w:rsidR="004731C3" w:rsidRPr="00C7543F" w:rsidRDefault="004731C3" w:rsidP="004731C3">
            <w:pPr>
              <w:jc w:val="center"/>
              <w:rPr>
                <w:color w:val="000000"/>
                <w:sz w:val="22"/>
                <w:szCs w:val="22"/>
              </w:rPr>
            </w:pPr>
            <w:r w:rsidRPr="00C7543F">
              <w:rPr>
                <w:color w:val="000000"/>
                <w:sz w:val="22"/>
                <w:szCs w:val="22"/>
              </w:rPr>
              <w:t>100,9</w:t>
            </w:r>
          </w:p>
        </w:tc>
        <w:tc>
          <w:tcPr>
            <w:tcW w:w="505" w:type="pct"/>
            <w:tcBorders>
              <w:top w:val="nil"/>
              <w:left w:val="nil"/>
              <w:bottom w:val="single" w:sz="4" w:space="0" w:color="auto"/>
              <w:right w:val="single" w:sz="4" w:space="0" w:color="auto"/>
            </w:tcBorders>
            <w:shd w:val="clear" w:color="auto" w:fill="auto"/>
            <w:noWrap/>
            <w:vAlign w:val="center"/>
            <w:hideMark/>
          </w:tcPr>
          <w:p w:rsidR="004731C3" w:rsidRPr="00C7543F" w:rsidRDefault="004731C3" w:rsidP="004731C3">
            <w:pPr>
              <w:jc w:val="center"/>
              <w:rPr>
                <w:color w:val="000000"/>
                <w:sz w:val="22"/>
                <w:szCs w:val="22"/>
              </w:rPr>
            </w:pPr>
            <w:r w:rsidRPr="00C7543F">
              <w:rPr>
                <w:color w:val="000000"/>
                <w:sz w:val="22"/>
                <w:szCs w:val="22"/>
              </w:rPr>
              <w:t>107,6</w:t>
            </w:r>
          </w:p>
        </w:tc>
        <w:tc>
          <w:tcPr>
            <w:tcW w:w="482" w:type="pct"/>
            <w:tcBorders>
              <w:top w:val="nil"/>
              <w:left w:val="nil"/>
              <w:bottom w:val="single" w:sz="4" w:space="0" w:color="auto"/>
              <w:right w:val="single" w:sz="4" w:space="0" w:color="auto"/>
            </w:tcBorders>
            <w:shd w:val="clear" w:color="auto" w:fill="auto"/>
            <w:noWrap/>
            <w:vAlign w:val="center"/>
            <w:hideMark/>
          </w:tcPr>
          <w:p w:rsidR="004731C3" w:rsidRPr="00C7543F" w:rsidRDefault="004731C3" w:rsidP="004731C3">
            <w:pPr>
              <w:jc w:val="center"/>
              <w:rPr>
                <w:color w:val="000000"/>
                <w:sz w:val="22"/>
                <w:szCs w:val="22"/>
              </w:rPr>
            </w:pPr>
            <w:r w:rsidRPr="00C7543F">
              <w:rPr>
                <w:color w:val="000000"/>
                <w:sz w:val="22"/>
                <w:szCs w:val="22"/>
              </w:rPr>
              <w:t>106,2</w:t>
            </w:r>
          </w:p>
        </w:tc>
      </w:tr>
    </w:tbl>
    <w:p w:rsidR="008C4497" w:rsidRPr="00C7543F" w:rsidRDefault="008C4497" w:rsidP="002D33AF">
      <w:pPr>
        <w:pStyle w:val="23"/>
        <w:spacing w:after="0" w:line="240" w:lineRule="auto"/>
        <w:ind w:left="0" w:firstLine="540"/>
        <w:jc w:val="right"/>
      </w:pPr>
    </w:p>
    <w:p w:rsidR="00CA6452" w:rsidRPr="00C7543F" w:rsidRDefault="00CA6452" w:rsidP="002D33AF">
      <w:pPr>
        <w:pStyle w:val="af3"/>
      </w:pPr>
    </w:p>
    <w:p w:rsidR="004D67BB" w:rsidRPr="00C7543F" w:rsidRDefault="00053A1A" w:rsidP="000E597E">
      <w:pPr>
        <w:pStyle w:val="2"/>
        <w:numPr>
          <w:ilvl w:val="1"/>
          <w:numId w:val="4"/>
        </w:numPr>
        <w:spacing w:line="360" w:lineRule="auto"/>
        <w:jc w:val="center"/>
        <w:rPr>
          <w:rFonts w:cs="Times New Roman"/>
        </w:rPr>
      </w:pPr>
      <w:bookmarkStart w:id="16" w:name="_Toc343514724"/>
      <w:bookmarkStart w:id="17" w:name="_Toc289179272"/>
      <w:r w:rsidRPr="00C7543F">
        <w:rPr>
          <w:bCs w:val="0"/>
        </w:rPr>
        <w:t>Прогноз развития застройки муниципального образования</w:t>
      </w:r>
      <w:bookmarkEnd w:id="16"/>
      <w:r w:rsidRPr="00C7543F">
        <w:rPr>
          <w:rFonts w:cs="Times New Roman"/>
        </w:rPr>
        <w:t xml:space="preserve"> </w:t>
      </w:r>
      <w:bookmarkEnd w:id="17"/>
    </w:p>
    <w:p w:rsidR="00DF0BCD" w:rsidRPr="00C7543F" w:rsidRDefault="00DF0BCD" w:rsidP="00DF0BCD">
      <w:pPr>
        <w:pStyle w:val="23"/>
        <w:spacing w:after="0" w:line="240" w:lineRule="auto"/>
        <w:ind w:left="0" w:firstLine="540"/>
        <w:jc w:val="both"/>
      </w:pPr>
      <w:r w:rsidRPr="00C7543F">
        <w:t xml:space="preserve">По состоянию на 2012 г. жилищный фонд города Александрова составил 1422,35 тыс.кв. м общей площади. Средняя жилищная обеспеченность составляет </w:t>
      </w:r>
      <w:r w:rsidR="00A371CB" w:rsidRPr="00C7543F">
        <w:t>23,17</w:t>
      </w:r>
      <w:r w:rsidRPr="00C7543F">
        <w:t xml:space="preserve"> кв.м общей площади на одного человека.</w:t>
      </w:r>
    </w:p>
    <w:p w:rsidR="00DF0BCD" w:rsidRPr="00C7543F" w:rsidRDefault="00DF0BCD" w:rsidP="00DF0BCD">
      <w:pPr>
        <w:pStyle w:val="23"/>
        <w:spacing w:after="0" w:line="240" w:lineRule="auto"/>
        <w:ind w:left="0" w:firstLine="540"/>
        <w:jc w:val="both"/>
      </w:pPr>
      <w:r w:rsidRPr="00C7543F">
        <w:t>В структуре площади жилищного фонда г. Александрова преобладают дома 3-5 этажей, остальные группы домов по этажности в среднем составляют сопоставимые доли в пределах 12-17%.</w:t>
      </w:r>
    </w:p>
    <w:p w:rsidR="00DF0BCD" w:rsidRPr="00C7543F" w:rsidRDefault="00DF0BCD" w:rsidP="00DF0BCD">
      <w:pPr>
        <w:pStyle w:val="23"/>
        <w:spacing w:after="0" w:line="240" w:lineRule="auto"/>
        <w:ind w:left="0" w:firstLine="540"/>
        <w:jc w:val="both"/>
      </w:pPr>
      <w:r w:rsidRPr="00C7543F">
        <w:t>Основные характеристики развития и состояния жилищного фонда г. Александрова за период 2009-2011 г. представлены в таблице 4.</w:t>
      </w:r>
    </w:p>
    <w:p w:rsidR="00DF0BCD" w:rsidRPr="00C7543F" w:rsidRDefault="00DF0BCD" w:rsidP="00DF0BCD">
      <w:pPr>
        <w:pStyle w:val="23"/>
        <w:spacing w:after="0" w:line="240" w:lineRule="auto"/>
        <w:ind w:left="0" w:firstLine="540"/>
        <w:jc w:val="right"/>
      </w:pPr>
      <w:r w:rsidRPr="00C7543F">
        <w:t>Таблица 4</w:t>
      </w:r>
    </w:p>
    <w:tbl>
      <w:tblPr>
        <w:tblW w:w="9695" w:type="dxa"/>
        <w:tblInd w:w="103" w:type="dxa"/>
        <w:tblLook w:val="04A0"/>
      </w:tblPr>
      <w:tblGrid>
        <w:gridCol w:w="5675"/>
        <w:gridCol w:w="1300"/>
        <w:gridCol w:w="1500"/>
        <w:gridCol w:w="1220"/>
      </w:tblGrid>
      <w:tr w:rsidR="00DF0BCD" w:rsidRPr="00C7543F" w:rsidTr="00D215CA">
        <w:trPr>
          <w:trHeight w:val="20"/>
          <w:tblHeader/>
        </w:trPr>
        <w:tc>
          <w:tcPr>
            <w:tcW w:w="56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0BCD" w:rsidRPr="00C7543F" w:rsidRDefault="00DF0BCD" w:rsidP="00DF0BCD">
            <w:pPr>
              <w:jc w:val="center"/>
              <w:rPr>
                <w:b/>
                <w:bCs/>
                <w:color w:val="000000"/>
              </w:rPr>
            </w:pPr>
            <w:r w:rsidRPr="00C7543F">
              <w:rPr>
                <w:b/>
                <w:bCs/>
                <w:color w:val="000000"/>
              </w:rPr>
              <w:t>Наименование показателя</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DF0BCD" w:rsidRPr="00C7543F" w:rsidRDefault="00DF0BCD" w:rsidP="00DF0BCD">
            <w:pPr>
              <w:jc w:val="center"/>
              <w:rPr>
                <w:b/>
                <w:bCs/>
                <w:color w:val="000000"/>
              </w:rPr>
            </w:pPr>
            <w:r w:rsidRPr="00C7543F">
              <w:rPr>
                <w:b/>
                <w:bCs/>
                <w:color w:val="000000"/>
              </w:rPr>
              <w:t>2009 г.</w:t>
            </w:r>
          </w:p>
        </w:tc>
        <w:tc>
          <w:tcPr>
            <w:tcW w:w="1500" w:type="dxa"/>
            <w:tcBorders>
              <w:top w:val="single" w:sz="4" w:space="0" w:color="auto"/>
              <w:left w:val="nil"/>
              <w:bottom w:val="single" w:sz="4" w:space="0" w:color="auto"/>
              <w:right w:val="single" w:sz="4" w:space="0" w:color="auto"/>
            </w:tcBorders>
            <w:shd w:val="clear" w:color="auto" w:fill="auto"/>
            <w:vAlign w:val="bottom"/>
            <w:hideMark/>
          </w:tcPr>
          <w:p w:rsidR="00DF0BCD" w:rsidRPr="00C7543F" w:rsidRDefault="00DF0BCD" w:rsidP="00DF0BCD">
            <w:pPr>
              <w:jc w:val="center"/>
              <w:rPr>
                <w:b/>
                <w:bCs/>
                <w:color w:val="000000"/>
              </w:rPr>
            </w:pPr>
            <w:r w:rsidRPr="00C7543F">
              <w:rPr>
                <w:b/>
                <w:bCs/>
                <w:color w:val="000000"/>
              </w:rPr>
              <w:t>2010 г.</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rsidR="00DF0BCD" w:rsidRPr="00C7543F" w:rsidRDefault="00DF0BCD" w:rsidP="00DF0BCD">
            <w:pPr>
              <w:jc w:val="center"/>
              <w:rPr>
                <w:b/>
                <w:bCs/>
                <w:color w:val="000000"/>
              </w:rPr>
            </w:pPr>
            <w:r w:rsidRPr="00C7543F">
              <w:rPr>
                <w:b/>
                <w:bCs/>
                <w:color w:val="000000"/>
              </w:rPr>
              <w:t>2011 г.</w:t>
            </w:r>
          </w:p>
        </w:tc>
      </w:tr>
      <w:tr w:rsidR="00DF0BCD" w:rsidRPr="00C7543F" w:rsidTr="00D215CA">
        <w:trPr>
          <w:trHeight w:val="20"/>
        </w:trPr>
        <w:tc>
          <w:tcPr>
            <w:tcW w:w="5675" w:type="dxa"/>
            <w:tcBorders>
              <w:top w:val="nil"/>
              <w:left w:val="single" w:sz="4" w:space="0" w:color="auto"/>
              <w:bottom w:val="single" w:sz="4" w:space="0" w:color="auto"/>
              <w:right w:val="single" w:sz="4" w:space="0" w:color="auto"/>
            </w:tcBorders>
            <w:shd w:val="clear" w:color="000000" w:fill="FFFFFF"/>
            <w:hideMark/>
          </w:tcPr>
          <w:p w:rsidR="00DF0BCD" w:rsidRPr="00C7543F" w:rsidRDefault="00DF0BCD" w:rsidP="00DF0BCD">
            <w:pPr>
              <w:rPr>
                <w:color w:val="000000"/>
              </w:rPr>
            </w:pPr>
            <w:r w:rsidRPr="00C7543F">
              <w:rPr>
                <w:color w:val="000000"/>
              </w:rPr>
              <w:t>Площадь жилищного фонда г. Александров, средн</w:t>
            </w:r>
            <w:r w:rsidRPr="00C7543F">
              <w:rPr>
                <w:color w:val="000000"/>
              </w:rPr>
              <w:t>е</w:t>
            </w:r>
            <w:r w:rsidRPr="00C7543F">
              <w:rPr>
                <w:color w:val="000000"/>
              </w:rPr>
              <w:t xml:space="preserve">годовая, на конец периода, тыс. кв.м, в т.ч. </w:t>
            </w:r>
          </w:p>
        </w:tc>
        <w:tc>
          <w:tcPr>
            <w:tcW w:w="1300" w:type="dxa"/>
            <w:tcBorders>
              <w:top w:val="nil"/>
              <w:left w:val="nil"/>
              <w:bottom w:val="single" w:sz="4" w:space="0" w:color="auto"/>
              <w:right w:val="single" w:sz="4" w:space="0" w:color="auto"/>
            </w:tcBorders>
            <w:shd w:val="clear" w:color="auto" w:fill="auto"/>
            <w:noWrap/>
            <w:vAlign w:val="center"/>
            <w:hideMark/>
          </w:tcPr>
          <w:p w:rsidR="00DF0BCD" w:rsidRPr="00C7543F" w:rsidRDefault="00DF0BCD" w:rsidP="00DF0BCD">
            <w:pPr>
              <w:jc w:val="center"/>
              <w:rPr>
                <w:color w:val="000000"/>
              </w:rPr>
            </w:pPr>
            <w:r w:rsidRPr="00C7543F">
              <w:rPr>
                <w:color w:val="000000"/>
              </w:rPr>
              <w:t>1382,9</w:t>
            </w:r>
          </w:p>
        </w:tc>
        <w:tc>
          <w:tcPr>
            <w:tcW w:w="1500" w:type="dxa"/>
            <w:tcBorders>
              <w:top w:val="nil"/>
              <w:left w:val="nil"/>
              <w:bottom w:val="single" w:sz="4" w:space="0" w:color="auto"/>
              <w:right w:val="single" w:sz="4" w:space="0" w:color="auto"/>
            </w:tcBorders>
            <w:shd w:val="clear" w:color="auto" w:fill="auto"/>
            <w:noWrap/>
            <w:vAlign w:val="center"/>
            <w:hideMark/>
          </w:tcPr>
          <w:p w:rsidR="00DF0BCD" w:rsidRPr="00C7543F" w:rsidRDefault="00DF0BCD" w:rsidP="00DF0BCD">
            <w:pPr>
              <w:jc w:val="center"/>
              <w:rPr>
                <w:color w:val="000000"/>
              </w:rPr>
            </w:pPr>
            <w:r w:rsidRPr="00C7543F">
              <w:rPr>
                <w:color w:val="000000"/>
                <w:sz w:val="22"/>
                <w:szCs w:val="22"/>
              </w:rPr>
              <w:t>1410,1</w:t>
            </w:r>
          </w:p>
        </w:tc>
        <w:tc>
          <w:tcPr>
            <w:tcW w:w="1220" w:type="dxa"/>
            <w:tcBorders>
              <w:top w:val="nil"/>
              <w:left w:val="nil"/>
              <w:bottom w:val="single" w:sz="4" w:space="0" w:color="auto"/>
              <w:right w:val="single" w:sz="4" w:space="0" w:color="auto"/>
            </w:tcBorders>
            <w:shd w:val="clear" w:color="000000" w:fill="FFFFFF"/>
            <w:vAlign w:val="center"/>
            <w:hideMark/>
          </w:tcPr>
          <w:p w:rsidR="00DF0BCD" w:rsidRPr="00C7543F" w:rsidRDefault="00DF0BCD" w:rsidP="00DF0BCD">
            <w:pPr>
              <w:jc w:val="center"/>
              <w:rPr>
                <w:color w:val="000000"/>
              </w:rPr>
            </w:pPr>
            <w:r w:rsidRPr="00C7543F">
              <w:rPr>
                <w:color w:val="000000"/>
              </w:rPr>
              <w:t>1 420,09</w:t>
            </w:r>
          </w:p>
        </w:tc>
      </w:tr>
      <w:tr w:rsidR="00DF0BCD" w:rsidRPr="00C7543F" w:rsidTr="00D215CA">
        <w:trPr>
          <w:trHeight w:val="20"/>
        </w:trPr>
        <w:tc>
          <w:tcPr>
            <w:tcW w:w="5675" w:type="dxa"/>
            <w:tcBorders>
              <w:top w:val="nil"/>
              <w:left w:val="single" w:sz="4" w:space="0" w:color="auto"/>
              <w:bottom w:val="single" w:sz="4" w:space="0" w:color="auto"/>
              <w:right w:val="single" w:sz="4" w:space="0" w:color="auto"/>
            </w:tcBorders>
            <w:shd w:val="clear" w:color="auto" w:fill="auto"/>
            <w:hideMark/>
          </w:tcPr>
          <w:p w:rsidR="00DF0BCD" w:rsidRPr="00C7543F" w:rsidRDefault="00DF0BCD" w:rsidP="00DF0BCD">
            <w:pPr>
              <w:rPr>
                <w:color w:val="000000"/>
              </w:rPr>
            </w:pPr>
            <w:r w:rsidRPr="00C7543F">
              <w:rPr>
                <w:color w:val="000000"/>
              </w:rPr>
              <w:lastRenderedPageBreak/>
              <w:t>Темпы роста жилищного фонда г. Александров, % к предыдущему периоду</w:t>
            </w:r>
          </w:p>
        </w:tc>
        <w:tc>
          <w:tcPr>
            <w:tcW w:w="1300" w:type="dxa"/>
            <w:tcBorders>
              <w:top w:val="nil"/>
              <w:left w:val="nil"/>
              <w:bottom w:val="single" w:sz="4" w:space="0" w:color="auto"/>
              <w:right w:val="single" w:sz="4" w:space="0" w:color="auto"/>
            </w:tcBorders>
            <w:shd w:val="clear" w:color="auto" w:fill="auto"/>
            <w:vAlign w:val="center"/>
            <w:hideMark/>
          </w:tcPr>
          <w:p w:rsidR="00DF0BCD" w:rsidRPr="00C7543F" w:rsidRDefault="00DF0BCD" w:rsidP="00DF0BCD">
            <w:pPr>
              <w:jc w:val="center"/>
              <w:rPr>
                <w:color w:val="000000"/>
              </w:rPr>
            </w:pPr>
            <w:r w:rsidRPr="00C7543F">
              <w:rPr>
                <w:color w:val="000000"/>
              </w:rPr>
              <w:t>-</w:t>
            </w:r>
          </w:p>
        </w:tc>
        <w:tc>
          <w:tcPr>
            <w:tcW w:w="1500" w:type="dxa"/>
            <w:tcBorders>
              <w:top w:val="nil"/>
              <w:left w:val="nil"/>
              <w:bottom w:val="single" w:sz="4" w:space="0" w:color="auto"/>
              <w:right w:val="single" w:sz="4" w:space="0" w:color="auto"/>
            </w:tcBorders>
            <w:shd w:val="clear" w:color="auto" w:fill="auto"/>
            <w:vAlign w:val="center"/>
            <w:hideMark/>
          </w:tcPr>
          <w:p w:rsidR="00DF0BCD" w:rsidRPr="00C7543F" w:rsidRDefault="00DF0BCD" w:rsidP="00DF0BCD">
            <w:pPr>
              <w:jc w:val="center"/>
              <w:rPr>
                <w:color w:val="000000"/>
              </w:rPr>
            </w:pPr>
            <w:r w:rsidRPr="00C7543F">
              <w:rPr>
                <w:color w:val="000000"/>
              </w:rPr>
              <w:t>102,0</w:t>
            </w:r>
          </w:p>
        </w:tc>
        <w:tc>
          <w:tcPr>
            <w:tcW w:w="1220" w:type="dxa"/>
            <w:tcBorders>
              <w:top w:val="nil"/>
              <w:left w:val="nil"/>
              <w:bottom w:val="single" w:sz="4" w:space="0" w:color="auto"/>
              <w:right w:val="single" w:sz="4" w:space="0" w:color="auto"/>
            </w:tcBorders>
            <w:shd w:val="clear" w:color="auto" w:fill="auto"/>
            <w:vAlign w:val="center"/>
            <w:hideMark/>
          </w:tcPr>
          <w:p w:rsidR="00DF0BCD" w:rsidRPr="00C7543F" w:rsidRDefault="00DF0BCD" w:rsidP="00DF0BCD">
            <w:pPr>
              <w:jc w:val="center"/>
              <w:rPr>
                <w:color w:val="000000"/>
              </w:rPr>
            </w:pPr>
            <w:r w:rsidRPr="00C7543F">
              <w:rPr>
                <w:color w:val="000000"/>
              </w:rPr>
              <w:t>100,7</w:t>
            </w:r>
          </w:p>
        </w:tc>
      </w:tr>
      <w:tr w:rsidR="00DF0BCD" w:rsidRPr="00C7543F" w:rsidTr="00D215CA">
        <w:trPr>
          <w:trHeight w:val="20"/>
        </w:trPr>
        <w:tc>
          <w:tcPr>
            <w:tcW w:w="5675" w:type="dxa"/>
            <w:tcBorders>
              <w:top w:val="nil"/>
              <w:left w:val="single" w:sz="4" w:space="0" w:color="auto"/>
              <w:bottom w:val="single" w:sz="4" w:space="0" w:color="auto"/>
              <w:right w:val="single" w:sz="4" w:space="0" w:color="auto"/>
            </w:tcBorders>
            <w:shd w:val="clear" w:color="000000" w:fill="FFFFFF"/>
            <w:hideMark/>
          </w:tcPr>
          <w:p w:rsidR="00DF0BCD" w:rsidRPr="00C7543F" w:rsidRDefault="00DF0BCD" w:rsidP="00DF0BCD">
            <w:pPr>
              <w:rPr>
                <w:color w:val="000000"/>
              </w:rPr>
            </w:pPr>
            <w:r w:rsidRPr="00C7543F">
              <w:rPr>
                <w:color w:val="000000"/>
              </w:rPr>
              <w:t xml:space="preserve">Жилищная обеспеченность, кв. м/чел. </w:t>
            </w:r>
          </w:p>
        </w:tc>
        <w:tc>
          <w:tcPr>
            <w:tcW w:w="1300" w:type="dxa"/>
            <w:tcBorders>
              <w:top w:val="nil"/>
              <w:left w:val="nil"/>
              <w:bottom w:val="single" w:sz="4" w:space="0" w:color="auto"/>
              <w:right w:val="single" w:sz="4" w:space="0" w:color="auto"/>
            </w:tcBorders>
            <w:shd w:val="clear" w:color="auto" w:fill="auto"/>
            <w:noWrap/>
            <w:vAlign w:val="center"/>
            <w:hideMark/>
          </w:tcPr>
          <w:p w:rsidR="00DF0BCD" w:rsidRPr="00C7543F" w:rsidRDefault="00DF0BCD" w:rsidP="00DF0BCD">
            <w:pPr>
              <w:jc w:val="center"/>
              <w:rPr>
                <w:color w:val="000000"/>
              </w:rPr>
            </w:pPr>
            <w:r w:rsidRPr="00C7543F">
              <w:rPr>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center"/>
            <w:hideMark/>
          </w:tcPr>
          <w:p w:rsidR="00DF0BCD" w:rsidRPr="00C7543F" w:rsidRDefault="00DF0BCD" w:rsidP="00DF0BCD">
            <w:pPr>
              <w:jc w:val="center"/>
              <w:rPr>
                <w:color w:val="000000"/>
              </w:rPr>
            </w:pPr>
            <w:r w:rsidRPr="00C7543F">
              <w:rPr>
                <w:color w:val="000000"/>
                <w:sz w:val="22"/>
                <w:szCs w:val="22"/>
              </w:rPr>
              <w:t> </w:t>
            </w:r>
          </w:p>
        </w:tc>
        <w:tc>
          <w:tcPr>
            <w:tcW w:w="1220" w:type="dxa"/>
            <w:tcBorders>
              <w:top w:val="nil"/>
              <w:left w:val="nil"/>
              <w:bottom w:val="single" w:sz="4" w:space="0" w:color="auto"/>
              <w:right w:val="single" w:sz="4" w:space="0" w:color="auto"/>
            </w:tcBorders>
            <w:shd w:val="clear" w:color="auto" w:fill="auto"/>
            <w:noWrap/>
            <w:vAlign w:val="center"/>
            <w:hideMark/>
          </w:tcPr>
          <w:p w:rsidR="00DF0BCD" w:rsidRPr="00C7543F" w:rsidRDefault="00DF0BCD" w:rsidP="00DF0BCD">
            <w:pPr>
              <w:jc w:val="center"/>
              <w:rPr>
                <w:color w:val="000000"/>
              </w:rPr>
            </w:pPr>
            <w:r w:rsidRPr="00C7543F">
              <w:rPr>
                <w:color w:val="000000"/>
                <w:sz w:val="22"/>
                <w:szCs w:val="22"/>
              </w:rPr>
              <w:t> </w:t>
            </w:r>
          </w:p>
        </w:tc>
      </w:tr>
      <w:tr w:rsidR="00DF0BCD" w:rsidRPr="00C7543F" w:rsidTr="00D215CA">
        <w:trPr>
          <w:trHeight w:val="20"/>
        </w:trPr>
        <w:tc>
          <w:tcPr>
            <w:tcW w:w="5675" w:type="dxa"/>
            <w:tcBorders>
              <w:top w:val="nil"/>
              <w:left w:val="single" w:sz="4" w:space="0" w:color="auto"/>
              <w:bottom w:val="single" w:sz="4" w:space="0" w:color="auto"/>
              <w:right w:val="single" w:sz="4" w:space="0" w:color="auto"/>
            </w:tcBorders>
            <w:shd w:val="clear" w:color="auto" w:fill="auto"/>
            <w:hideMark/>
          </w:tcPr>
          <w:p w:rsidR="00DF0BCD" w:rsidRPr="00C7543F" w:rsidRDefault="00DF0BCD" w:rsidP="00DF0BCD">
            <w:pPr>
              <w:ind w:firstLineChars="200" w:firstLine="480"/>
              <w:rPr>
                <w:color w:val="000000"/>
              </w:rPr>
            </w:pPr>
            <w:r w:rsidRPr="00C7543F">
              <w:rPr>
                <w:color w:val="000000"/>
              </w:rPr>
              <w:t>в  г. Александров</w:t>
            </w:r>
          </w:p>
        </w:tc>
        <w:tc>
          <w:tcPr>
            <w:tcW w:w="1300" w:type="dxa"/>
            <w:tcBorders>
              <w:top w:val="nil"/>
              <w:left w:val="nil"/>
              <w:bottom w:val="single" w:sz="4" w:space="0" w:color="auto"/>
              <w:right w:val="single" w:sz="4" w:space="0" w:color="auto"/>
            </w:tcBorders>
            <w:shd w:val="clear" w:color="000000" w:fill="FFFFFF"/>
            <w:vAlign w:val="center"/>
            <w:hideMark/>
          </w:tcPr>
          <w:p w:rsidR="00DF0BCD" w:rsidRPr="00C7543F" w:rsidRDefault="00DF0BCD" w:rsidP="00DF0BCD">
            <w:pPr>
              <w:jc w:val="center"/>
              <w:rPr>
                <w:color w:val="000000"/>
              </w:rPr>
            </w:pPr>
            <w:r w:rsidRPr="00C7543F">
              <w:rPr>
                <w:color w:val="000000"/>
              </w:rPr>
              <w:t>22,21</w:t>
            </w:r>
          </w:p>
        </w:tc>
        <w:tc>
          <w:tcPr>
            <w:tcW w:w="1500" w:type="dxa"/>
            <w:tcBorders>
              <w:top w:val="nil"/>
              <w:left w:val="nil"/>
              <w:bottom w:val="single" w:sz="4" w:space="0" w:color="auto"/>
              <w:right w:val="single" w:sz="4" w:space="0" w:color="auto"/>
            </w:tcBorders>
            <w:shd w:val="clear" w:color="000000" w:fill="FFFFFF"/>
            <w:vAlign w:val="center"/>
            <w:hideMark/>
          </w:tcPr>
          <w:p w:rsidR="00DF0BCD" w:rsidRPr="00C7543F" w:rsidRDefault="00DF0BCD" w:rsidP="00DF0BCD">
            <w:pPr>
              <w:jc w:val="center"/>
              <w:rPr>
                <w:color w:val="000000"/>
              </w:rPr>
            </w:pPr>
            <w:r w:rsidRPr="00C7543F">
              <w:rPr>
                <w:color w:val="000000"/>
              </w:rPr>
              <w:t>22,94</w:t>
            </w:r>
          </w:p>
        </w:tc>
        <w:tc>
          <w:tcPr>
            <w:tcW w:w="1220" w:type="dxa"/>
            <w:tcBorders>
              <w:top w:val="nil"/>
              <w:left w:val="nil"/>
              <w:bottom w:val="single" w:sz="4" w:space="0" w:color="auto"/>
              <w:right w:val="single" w:sz="4" w:space="0" w:color="auto"/>
            </w:tcBorders>
            <w:shd w:val="clear" w:color="000000" w:fill="FFFFFF"/>
            <w:vAlign w:val="center"/>
            <w:hideMark/>
          </w:tcPr>
          <w:p w:rsidR="00DF0BCD" w:rsidRPr="00C7543F" w:rsidRDefault="00DF0BCD" w:rsidP="00DF0BCD">
            <w:pPr>
              <w:jc w:val="center"/>
              <w:rPr>
                <w:color w:val="000000"/>
              </w:rPr>
            </w:pPr>
            <w:r w:rsidRPr="00C7543F">
              <w:rPr>
                <w:color w:val="000000"/>
              </w:rPr>
              <w:t>23,17</w:t>
            </w:r>
          </w:p>
        </w:tc>
      </w:tr>
      <w:tr w:rsidR="00DF0BCD" w:rsidRPr="00C7543F" w:rsidTr="00D215CA">
        <w:trPr>
          <w:trHeight w:val="20"/>
        </w:trPr>
        <w:tc>
          <w:tcPr>
            <w:tcW w:w="5675" w:type="dxa"/>
            <w:tcBorders>
              <w:top w:val="nil"/>
              <w:left w:val="single" w:sz="4" w:space="0" w:color="auto"/>
              <w:bottom w:val="single" w:sz="4" w:space="0" w:color="auto"/>
              <w:right w:val="single" w:sz="4" w:space="0" w:color="auto"/>
            </w:tcBorders>
            <w:shd w:val="clear" w:color="auto" w:fill="auto"/>
            <w:hideMark/>
          </w:tcPr>
          <w:p w:rsidR="00DF0BCD" w:rsidRPr="00C7543F" w:rsidRDefault="00DF0BCD" w:rsidP="00DF0BCD">
            <w:pPr>
              <w:ind w:firstLineChars="200" w:firstLine="480"/>
              <w:rPr>
                <w:color w:val="000000"/>
              </w:rPr>
            </w:pPr>
            <w:r w:rsidRPr="00C7543F">
              <w:rPr>
                <w:color w:val="000000"/>
              </w:rPr>
              <w:t>по Владимирской области</w:t>
            </w:r>
          </w:p>
        </w:tc>
        <w:tc>
          <w:tcPr>
            <w:tcW w:w="1300" w:type="dxa"/>
            <w:tcBorders>
              <w:top w:val="nil"/>
              <w:left w:val="nil"/>
              <w:bottom w:val="single" w:sz="4" w:space="0" w:color="auto"/>
              <w:right w:val="single" w:sz="4" w:space="0" w:color="auto"/>
            </w:tcBorders>
            <w:shd w:val="clear" w:color="auto" w:fill="auto"/>
            <w:noWrap/>
            <w:vAlign w:val="center"/>
            <w:hideMark/>
          </w:tcPr>
          <w:p w:rsidR="00DF0BCD" w:rsidRPr="00C7543F" w:rsidRDefault="00DF0BCD" w:rsidP="00DF0BCD">
            <w:pPr>
              <w:jc w:val="center"/>
              <w:rPr>
                <w:color w:val="000000"/>
              </w:rPr>
            </w:pPr>
            <w:r w:rsidRPr="00C7543F">
              <w:rPr>
                <w:color w:val="000000"/>
              </w:rPr>
              <w:t>24,92</w:t>
            </w:r>
          </w:p>
        </w:tc>
        <w:tc>
          <w:tcPr>
            <w:tcW w:w="1500" w:type="dxa"/>
            <w:tcBorders>
              <w:top w:val="nil"/>
              <w:left w:val="nil"/>
              <w:bottom w:val="single" w:sz="4" w:space="0" w:color="auto"/>
              <w:right w:val="single" w:sz="4" w:space="0" w:color="auto"/>
            </w:tcBorders>
            <w:shd w:val="clear" w:color="auto" w:fill="auto"/>
            <w:noWrap/>
            <w:vAlign w:val="center"/>
            <w:hideMark/>
          </w:tcPr>
          <w:p w:rsidR="00DF0BCD" w:rsidRPr="00C7543F" w:rsidRDefault="00DF0BCD" w:rsidP="00DF0BCD">
            <w:pPr>
              <w:jc w:val="center"/>
              <w:rPr>
                <w:color w:val="000000"/>
              </w:rPr>
            </w:pPr>
            <w:r w:rsidRPr="00C7543F">
              <w:rPr>
                <w:color w:val="000000"/>
              </w:rPr>
              <w:t>25,00</w:t>
            </w:r>
          </w:p>
        </w:tc>
        <w:tc>
          <w:tcPr>
            <w:tcW w:w="1220" w:type="dxa"/>
            <w:tcBorders>
              <w:top w:val="nil"/>
              <w:left w:val="nil"/>
              <w:bottom w:val="single" w:sz="4" w:space="0" w:color="auto"/>
              <w:right w:val="single" w:sz="4" w:space="0" w:color="auto"/>
            </w:tcBorders>
            <w:shd w:val="clear" w:color="auto" w:fill="auto"/>
            <w:noWrap/>
            <w:vAlign w:val="center"/>
            <w:hideMark/>
          </w:tcPr>
          <w:p w:rsidR="00DF0BCD" w:rsidRPr="00C7543F" w:rsidRDefault="00DF0BCD" w:rsidP="00DF0BCD">
            <w:pPr>
              <w:jc w:val="center"/>
              <w:rPr>
                <w:color w:val="000000"/>
              </w:rPr>
            </w:pPr>
            <w:r w:rsidRPr="00C7543F">
              <w:rPr>
                <w:color w:val="000000"/>
              </w:rPr>
              <w:t>25,46</w:t>
            </w:r>
          </w:p>
        </w:tc>
      </w:tr>
      <w:tr w:rsidR="00DF0BCD" w:rsidRPr="00C7543F" w:rsidTr="00D215CA">
        <w:trPr>
          <w:trHeight w:val="20"/>
        </w:trPr>
        <w:tc>
          <w:tcPr>
            <w:tcW w:w="5675" w:type="dxa"/>
            <w:tcBorders>
              <w:top w:val="nil"/>
              <w:left w:val="single" w:sz="4" w:space="0" w:color="auto"/>
              <w:bottom w:val="single" w:sz="4" w:space="0" w:color="auto"/>
              <w:right w:val="single" w:sz="4" w:space="0" w:color="auto"/>
            </w:tcBorders>
            <w:shd w:val="clear" w:color="000000" w:fill="FFFFFF"/>
            <w:hideMark/>
          </w:tcPr>
          <w:p w:rsidR="00DF0BCD" w:rsidRPr="00C7543F" w:rsidRDefault="00DF0BCD" w:rsidP="00DF0BCD">
            <w:pPr>
              <w:ind w:firstLineChars="200" w:firstLine="480"/>
              <w:rPr>
                <w:color w:val="000000"/>
              </w:rPr>
            </w:pPr>
            <w:r w:rsidRPr="00C7543F">
              <w:rPr>
                <w:color w:val="000000"/>
              </w:rPr>
              <w:t>по Российской Федерации</w:t>
            </w:r>
          </w:p>
        </w:tc>
        <w:tc>
          <w:tcPr>
            <w:tcW w:w="1300" w:type="dxa"/>
            <w:tcBorders>
              <w:top w:val="nil"/>
              <w:left w:val="nil"/>
              <w:bottom w:val="single" w:sz="4" w:space="0" w:color="auto"/>
              <w:right w:val="single" w:sz="4" w:space="0" w:color="auto"/>
            </w:tcBorders>
            <w:shd w:val="clear" w:color="000000" w:fill="FFFFFF"/>
            <w:vAlign w:val="center"/>
            <w:hideMark/>
          </w:tcPr>
          <w:p w:rsidR="00DF0BCD" w:rsidRPr="00C7543F" w:rsidRDefault="00DF0BCD" w:rsidP="00DF0BCD">
            <w:pPr>
              <w:jc w:val="center"/>
              <w:rPr>
                <w:color w:val="000000"/>
              </w:rPr>
            </w:pPr>
            <w:r w:rsidRPr="00C7543F">
              <w:rPr>
                <w:color w:val="000000"/>
              </w:rPr>
              <w:t>22,38</w:t>
            </w:r>
          </w:p>
        </w:tc>
        <w:tc>
          <w:tcPr>
            <w:tcW w:w="1500" w:type="dxa"/>
            <w:tcBorders>
              <w:top w:val="nil"/>
              <w:left w:val="nil"/>
              <w:bottom w:val="single" w:sz="4" w:space="0" w:color="auto"/>
              <w:right w:val="single" w:sz="4" w:space="0" w:color="auto"/>
            </w:tcBorders>
            <w:shd w:val="clear" w:color="000000" w:fill="FFFFFF"/>
            <w:vAlign w:val="center"/>
            <w:hideMark/>
          </w:tcPr>
          <w:p w:rsidR="00DF0BCD" w:rsidRPr="00C7543F" w:rsidRDefault="00DF0BCD" w:rsidP="00DF0BCD">
            <w:pPr>
              <w:jc w:val="center"/>
              <w:rPr>
                <w:color w:val="000000"/>
              </w:rPr>
            </w:pPr>
            <w:r w:rsidRPr="00C7543F">
              <w:rPr>
                <w:color w:val="000000"/>
              </w:rPr>
              <w:t>22,59</w:t>
            </w:r>
          </w:p>
        </w:tc>
        <w:tc>
          <w:tcPr>
            <w:tcW w:w="1220" w:type="dxa"/>
            <w:tcBorders>
              <w:top w:val="nil"/>
              <w:left w:val="nil"/>
              <w:bottom w:val="single" w:sz="4" w:space="0" w:color="auto"/>
              <w:right w:val="single" w:sz="4" w:space="0" w:color="auto"/>
            </w:tcBorders>
            <w:shd w:val="clear" w:color="auto" w:fill="auto"/>
            <w:vAlign w:val="center"/>
            <w:hideMark/>
          </w:tcPr>
          <w:p w:rsidR="00DF0BCD" w:rsidRPr="00C7543F" w:rsidRDefault="00DF0BCD" w:rsidP="00DF0BCD">
            <w:pPr>
              <w:jc w:val="center"/>
              <w:rPr>
                <w:color w:val="000000"/>
              </w:rPr>
            </w:pPr>
            <w:r w:rsidRPr="00C7543F">
              <w:rPr>
                <w:color w:val="000000"/>
              </w:rPr>
              <w:t>22,98</w:t>
            </w:r>
          </w:p>
        </w:tc>
      </w:tr>
      <w:tr w:rsidR="00DF0BCD" w:rsidRPr="00C7543F" w:rsidTr="00D215CA">
        <w:trPr>
          <w:trHeight w:val="20"/>
        </w:trPr>
        <w:tc>
          <w:tcPr>
            <w:tcW w:w="5675" w:type="dxa"/>
            <w:tcBorders>
              <w:top w:val="nil"/>
              <w:left w:val="single" w:sz="4" w:space="0" w:color="auto"/>
              <w:bottom w:val="single" w:sz="4" w:space="0" w:color="auto"/>
              <w:right w:val="single" w:sz="4" w:space="0" w:color="auto"/>
            </w:tcBorders>
            <w:shd w:val="clear" w:color="000000" w:fill="FFFFFF"/>
            <w:hideMark/>
          </w:tcPr>
          <w:p w:rsidR="00DF0BCD" w:rsidRPr="00C7543F" w:rsidRDefault="00DF0BCD" w:rsidP="00DF0BCD">
            <w:pPr>
              <w:ind w:firstLineChars="200" w:firstLine="480"/>
              <w:rPr>
                <w:color w:val="000000"/>
              </w:rPr>
            </w:pPr>
            <w:r w:rsidRPr="00C7543F">
              <w:rPr>
                <w:color w:val="000000"/>
              </w:rPr>
              <w:t>согласно Федеральной целевой программе «Жилище» на 2002 - 2010 гг. и на 2011-2015 гг.</w:t>
            </w:r>
          </w:p>
        </w:tc>
        <w:tc>
          <w:tcPr>
            <w:tcW w:w="1300" w:type="dxa"/>
            <w:tcBorders>
              <w:top w:val="nil"/>
              <w:left w:val="nil"/>
              <w:bottom w:val="single" w:sz="4" w:space="0" w:color="auto"/>
              <w:right w:val="single" w:sz="4" w:space="0" w:color="auto"/>
            </w:tcBorders>
            <w:shd w:val="clear" w:color="000000" w:fill="FFFFFF"/>
            <w:vAlign w:val="center"/>
            <w:hideMark/>
          </w:tcPr>
          <w:p w:rsidR="00DF0BCD" w:rsidRPr="00C7543F" w:rsidRDefault="00DF0BCD" w:rsidP="00DF0BCD">
            <w:pPr>
              <w:jc w:val="center"/>
              <w:rPr>
                <w:color w:val="000000"/>
              </w:rPr>
            </w:pPr>
            <w:r w:rsidRPr="00C7543F">
              <w:rPr>
                <w:color w:val="000000"/>
              </w:rPr>
              <w:t>21,4</w:t>
            </w:r>
          </w:p>
        </w:tc>
        <w:tc>
          <w:tcPr>
            <w:tcW w:w="1500" w:type="dxa"/>
            <w:tcBorders>
              <w:top w:val="nil"/>
              <w:left w:val="nil"/>
              <w:bottom w:val="single" w:sz="4" w:space="0" w:color="auto"/>
              <w:right w:val="single" w:sz="4" w:space="0" w:color="auto"/>
            </w:tcBorders>
            <w:shd w:val="clear" w:color="000000" w:fill="FFFFFF"/>
            <w:vAlign w:val="center"/>
            <w:hideMark/>
          </w:tcPr>
          <w:p w:rsidR="00DF0BCD" w:rsidRPr="00C7543F" w:rsidRDefault="00DF0BCD" w:rsidP="00DF0BCD">
            <w:pPr>
              <w:jc w:val="center"/>
              <w:rPr>
                <w:color w:val="000000"/>
              </w:rPr>
            </w:pPr>
            <w:r w:rsidRPr="00C7543F">
              <w:rPr>
                <w:color w:val="000000"/>
              </w:rPr>
              <w:t>21,7</w:t>
            </w:r>
          </w:p>
        </w:tc>
        <w:tc>
          <w:tcPr>
            <w:tcW w:w="1220" w:type="dxa"/>
            <w:tcBorders>
              <w:top w:val="nil"/>
              <w:left w:val="nil"/>
              <w:bottom w:val="single" w:sz="4" w:space="0" w:color="auto"/>
              <w:right w:val="single" w:sz="4" w:space="0" w:color="auto"/>
            </w:tcBorders>
            <w:shd w:val="clear" w:color="000000" w:fill="FFFFFF"/>
            <w:vAlign w:val="center"/>
            <w:hideMark/>
          </w:tcPr>
          <w:p w:rsidR="00DF0BCD" w:rsidRPr="00C7543F" w:rsidRDefault="00DF0BCD" w:rsidP="00DF0BCD">
            <w:pPr>
              <w:jc w:val="center"/>
              <w:rPr>
                <w:color w:val="000000"/>
              </w:rPr>
            </w:pPr>
            <w:r w:rsidRPr="00C7543F">
              <w:rPr>
                <w:color w:val="000000"/>
              </w:rPr>
              <w:t>22,8</w:t>
            </w:r>
          </w:p>
        </w:tc>
      </w:tr>
      <w:tr w:rsidR="00DF0BCD" w:rsidRPr="00C7543F" w:rsidTr="00D215CA">
        <w:trPr>
          <w:trHeight w:val="20"/>
        </w:trPr>
        <w:tc>
          <w:tcPr>
            <w:tcW w:w="5675" w:type="dxa"/>
            <w:tcBorders>
              <w:top w:val="nil"/>
              <w:left w:val="single" w:sz="4" w:space="0" w:color="auto"/>
              <w:bottom w:val="single" w:sz="4" w:space="0" w:color="auto"/>
              <w:right w:val="single" w:sz="4" w:space="0" w:color="auto"/>
            </w:tcBorders>
            <w:shd w:val="clear" w:color="000000" w:fill="FFFFFF"/>
            <w:hideMark/>
          </w:tcPr>
          <w:p w:rsidR="00DF0BCD" w:rsidRPr="00C7543F" w:rsidRDefault="00DF0BCD" w:rsidP="00DF0BCD">
            <w:pPr>
              <w:rPr>
                <w:color w:val="000000"/>
              </w:rPr>
            </w:pPr>
            <w:r w:rsidRPr="00C7543F">
              <w:rPr>
                <w:color w:val="000000"/>
              </w:rPr>
              <w:t>Площадь вводимого построенного жилищного фо</w:t>
            </w:r>
            <w:r w:rsidRPr="00C7543F">
              <w:rPr>
                <w:color w:val="000000"/>
              </w:rPr>
              <w:t>н</w:t>
            </w:r>
            <w:r w:rsidRPr="00C7543F">
              <w:rPr>
                <w:color w:val="000000"/>
              </w:rPr>
              <w:t>да в  г. Александров, тыс. кв.м</w:t>
            </w:r>
          </w:p>
        </w:tc>
        <w:tc>
          <w:tcPr>
            <w:tcW w:w="1300" w:type="dxa"/>
            <w:tcBorders>
              <w:top w:val="nil"/>
              <w:left w:val="nil"/>
              <w:bottom w:val="single" w:sz="4" w:space="0" w:color="auto"/>
              <w:right w:val="single" w:sz="4" w:space="0" w:color="auto"/>
            </w:tcBorders>
            <w:shd w:val="clear" w:color="auto" w:fill="auto"/>
            <w:vAlign w:val="center"/>
            <w:hideMark/>
          </w:tcPr>
          <w:p w:rsidR="00DF0BCD" w:rsidRPr="00C7543F" w:rsidRDefault="00DF0BCD" w:rsidP="00DF0BCD">
            <w:pPr>
              <w:jc w:val="center"/>
              <w:rPr>
                <w:color w:val="000000"/>
              </w:rPr>
            </w:pPr>
            <w:r w:rsidRPr="00C7543F">
              <w:rPr>
                <w:color w:val="000000"/>
                <w:sz w:val="22"/>
                <w:szCs w:val="22"/>
              </w:rPr>
              <w:t>27,2</w:t>
            </w:r>
          </w:p>
        </w:tc>
        <w:tc>
          <w:tcPr>
            <w:tcW w:w="1500" w:type="dxa"/>
            <w:tcBorders>
              <w:top w:val="nil"/>
              <w:left w:val="nil"/>
              <w:bottom w:val="single" w:sz="4" w:space="0" w:color="auto"/>
              <w:right w:val="single" w:sz="4" w:space="0" w:color="auto"/>
            </w:tcBorders>
            <w:shd w:val="clear" w:color="auto" w:fill="auto"/>
            <w:vAlign w:val="center"/>
            <w:hideMark/>
          </w:tcPr>
          <w:p w:rsidR="00DF0BCD" w:rsidRPr="00C7543F" w:rsidRDefault="00DF0BCD" w:rsidP="00DF0BCD">
            <w:pPr>
              <w:jc w:val="center"/>
              <w:rPr>
                <w:color w:val="000000"/>
              </w:rPr>
            </w:pPr>
            <w:r w:rsidRPr="00C7543F">
              <w:rPr>
                <w:color w:val="000000"/>
                <w:sz w:val="22"/>
                <w:szCs w:val="22"/>
              </w:rPr>
              <w:t>9,99</w:t>
            </w:r>
          </w:p>
        </w:tc>
        <w:tc>
          <w:tcPr>
            <w:tcW w:w="1220" w:type="dxa"/>
            <w:tcBorders>
              <w:top w:val="nil"/>
              <w:left w:val="nil"/>
              <w:bottom w:val="single" w:sz="4" w:space="0" w:color="auto"/>
              <w:right w:val="single" w:sz="4" w:space="0" w:color="auto"/>
            </w:tcBorders>
            <w:shd w:val="clear" w:color="auto" w:fill="auto"/>
            <w:vAlign w:val="center"/>
            <w:hideMark/>
          </w:tcPr>
          <w:p w:rsidR="00DF0BCD" w:rsidRPr="00C7543F" w:rsidRDefault="00DF0BCD" w:rsidP="00DF0BCD">
            <w:pPr>
              <w:jc w:val="center"/>
              <w:rPr>
                <w:color w:val="000000"/>
              </w:rPr>
            </w:pPr>
            <w:r w:rsidRPr="00C7543F">
              <w:rPr>
                <w:color w:val="000000"/>
                <w:sz w:val="22"/>
                <w:szCs w:val="22"/>
              </w:rPr>
              <w:t>20,7</w:t>
            </w:r>
          </w:p>
        </w:tc>
      </w:tr>
      <w:tr w:rsidR="00DF0BCD" w:rsidRPr="00C7543F" w:rsidTr="00D215CA">
        <w:trPr>
          <w:trHeight w:val="20"/>
        </w:trPr>
        <w:tc>
          <w:tcPr>
            <w:tcW w:w="5675" w:type="dxa"/>
            <w:tcBorders>
              <w:top w:val="nil"/>
              <w:left w:val="single" w:sz="4" w:space="0" w:color="auto"/>
              <w:bottom w:val="single" w:sz="4" w:space="0" w:color="auto"/>
              <w:right w:val="single" w:sz="4" w:space="0" w:color="auto"/>
            </w:tcBorders>
            <w:shd w:val="clear" w:color="000000" w:fill="FFFFFF"/>
            <w:hideMark/>
          </w:tcPr>
          <w:p w:rsidR="00DF0BCD" w:rsidRPr="00C7543F" w:rsidRDefault="00DF0BCD" w:rsidP="00DF0BCD">
            <w:pPr>
              <w:rPr>
                <w:color w:val="000000"/>
              </w:rPr>
            </w:pPr>
            <w:r w:rsidRPr="00C7543F">
              <w:rPr>
                <w:color w:val="000000"/>
              </w:rPr>
              <w:t>Ввод нового жилья, кв.м/чел.</w:t>
            </w:r>
          </w:p>
        </w:tc>
        <w:tc>
          <w:tcPr>
            <w:tcW w:w="1300" w:type="dxa"/>
            <w:tcBorders>
              <w:top w:val="nil"/>
              <w:left w:val="nil"/>
              <w:bottom w:val="single" w:sz="4" w:space="0" w:color="auto"/>
              <w:right w:val="single" w:sz="4" w:space="0" w:color="auto"/>
            </w:tcBorders>
            <w:shd w:val="clear" w:color="000000" w:fill="FFFFFF"/>
            <w:vAlign w:val="center"/>
            <w:hideMark/>
          </w:tcPr>
          <w:p w:rsidR="00DF0BCD" w:rsidRPr="00C7543F" w:rsidRDefault="00DF0BCD" w:rsidP="00DF0BCD">
            <w:pPr>
              <w:jc w:val="center"/>
              <w:rPr>
                <w:color w:val="000000"/>
              </w:rPr>
            </w:pPr>
            <w:r w:rsidRPr="00C7543F">
              <w:rPr>
                <w:color w:val="000000"/>
                <w:sz w:val="22"/>
                <w:szCs w:val="22"/>
              </w:rPr>
              <w:t> </w:t>
            </w:r>
          </w:p>
        </w:tc>
        <w:tc>
          <w:tcPr>
            <w:tcW w:w="1500" w:type="dxa"/>
            <w:tcBorders>
              <w:top w:val="nil"/>
              <w:left w:val="nil"/>
              <w:bottom w:val="single" w:sz="4" w:space="0" w:color="auto"/>
              <w:right w:val="single" w:sz="4" w:space="0" w:color="auto"/>
            </w:tcBorders>
            <w:shd w:val="clear" w:color="000000" w:fill="FFFFFF"/>
            <w:vAlign w:val="center"/>
            <w:hideMark/>
          </w:tcPr>
          <w:p w:rsidR="00DF0BCD" w:rsidRPr="00C7543F" w:rsidRDefault="00DF0BCD" w:rsidP="00DF0BCD">
            <w:pPr>
              <w:jc w:val="center"/>
              <w:rPr>
                <w:color w:val="000000"/>
              </w:rPr>
            </w:pPr>
            <w:r w:rsidRPr="00C7543F">
              <w:rPr>
                <w:color w:val="000000"/>
                <w:sz w:val="22"/>
                <w:szCs w:val="22"/>
              </w:rPr>
              <w:t> </w:t>
            </w:r>
          </w:p>
        </w:tc>
        <w:tc>
          <w:tcPr>
            <w:tcW w:w="1220" w:type="dxa"/>
            <w:tcBorders>
              <w:top w:val="nil"/>
              <w:left w:val="nil"/>
              <w:bottom w:val="single" w:sz="4" w:space="0" w:color="auto"/>
              <w:right w:val="single" w:sz="4" w:space="0" w:color="auto"/>
            </w:tcBorders>
            <w:shd w:val="clear" w:color="000000" w:fill="FFFFFF"/>
            <w:vAlign w:val="center"/>
            <w:hideMark/>
          </w:tcPr>
          <w:p w:rsidR="00DF0BCD" w:rsidRPr="00C7543F" w:rsidRDefault="00DF0BCD" w:rsidP="00DF0BCD">
            <w:pPr>
              <w:jc w:val="center"/>
              <w:rPr>
                <w:color w:val="000000"/>
              </w:rPr>
            </w:pPr>
            <w:r w:rsidRPr="00C7543F">
              <w:rPr>
                <w:color w:val="000000"/>
                <w:sz w:val="22"/>
                <w:szCs w:val="22"/>
              </w:rPr>
              <w:t> </w:t>
            </w:r>
          </w:p>
        </w:tc>
      </w:tr>
      <w:tr w:rsidR="00DF0BCD" w:rsidRPr="00C7543F" w:rsidTr="00D215CA">
        <w:trPr>
          <w:trHeight w:val="20"/>
        </w:trPr>
        <w:tc>
          <w:tcPr>
            <w:tcW w:w="5675" w:type="dxa"/>
            <w:tcBorders>
              <w:top w:val="nil"/>
              <w:left w:val="single" w:sz="4" w:space="0" w:color="auto"/>
              <w:bottom w:val="single" w:sz="4" w:space="0" w:color="auto"/>
              <w:right w:val="single" w:sz="4" w:space="0" w:color="auto"/>
            </w:tcBorders>
            <w:shd w:val="clear" w:color="000000" w:fill="FFFFFF"/>
            <w:hideMark/>
          </w:tcPr>
          <w:p w:rsidR="00DF0BCD" w:rsidRPr="00C7543F" w:rsidRDefault="00DF0BCD" w:rsidP="00DF0BCD">
            <w:pPr>
              <w:ind w:firstLineChars="200" w:firstLine="480"/>
              <w:rPr>
                <w:color w:val="000000"/>
              </w:rPr>
            </w:pPr>
            <w:r w:rsidRPr="00C7543F">
              <w:rPr>
                <w:color w:val="000000"/>
              </w:rPr>
              <w:t>в г. Александров</w:t>
            </w:r>
          </w:p>
        </w:tc>
        <w:tc>
          <w:tcPr>
            <w:tcW w:w="1300" w:type="dxa"/>
            <w:tcBorders>
              <w:top w:val="nil"/>
              <w:left w:val="nil"/>
              <w:bottom w:val="single" w:sz="4" w:space="0" w:color="auto"/>
              <w:right w:val="single" w:sz="4" w:space="0" w:color="auto"/>
            </w:tcBorders>
            <w:shd w:val="clear" w:color="000000" w:fill="FFFFFF"/>
            <w:vAlign w:val="center"/>
            <w:hideMark/>
          </w:tcPr>
          <w:p w:rsidR="00DF0BCD" w:rsidRPr="00C7543F" w:rsidRDefault="00DF0BCD" w:rsidP="00DF0BCD">
            <w:pPr>
              <w:jc w:val="center"/>
              <w:rPr>
                <w:color w:val="000000"/>
              </w:rPr>
            </w:pPr>
            <w:r w:rsidRPr="00C7543F">
              <w:rPr>
                <w:color w:val="000000"/>
              </w:rPr>
              <w:t>0,44</w:t>
            </w:r>
          </w:p>
        </w:tc>
        <w:tc>
          <w:tcPr>
            <w:tcW w:w="1500" w:type="dxa"/>
            <w:tcBorders>
              <w:top w:val="nil"/>
              <w:left w:val="nil"/>
              <w:bottom w:val="single" w:sz="4" w:space="0" w:color="auto"/>
              <w:right w:val="single" w:sz="4" w:space="0" w:color="auto"/>
            </w:tcBorders>
            <w:shd w:val="clear" w:color="000000" w:fill="FFFFFF"/>
            <w:vAlign w:val="center"/>
            <w:hideMark/>
          </w:tcPr>
          <w:p w:rsidR="00DF0BCD" w:rsidRPr="00C7543F" w:rsidRDefault="00DF0BCD" w:rsidP="00DF0BCD">
            <w:pPr>
              <w:jc w:val="center"/>
              <w:rPr>
                <w:color w:val="000000"/>
              </w:rPr>
            </w:pPr>
            <w:r w:rsidRPr="00C7543F">
              <w:rPr>
                <w:color w:val="000000"/>
              </w:rPr>
              <w:t>0,16</w:t>
            </w:r>
          </w:p>
        </w:tc>
        <w:tc>
          <w:tcPr>
            <w:tcW w:w="1220" w:type="dxa"/>
            <w:tcBorders>
              <w:top w:val="nil"/>
              <w:left w:val="nil"/>
              <w:bottom w:val="single" w:sz="4" w:space="0" w:color="auto"/>
              <w:right w:val="single" w:sz="4" w:space="0" w:color="auto"/>
            </w:tcBorders>
            <w:shd w:val="clear" w:color="000000" w:fill="FFFFFF"/>
            <w:vAlign w:val="center"/>
            <w:hideMark/>
          </w:tcPr>
          <w:p w:rsidR="00DF0BCD" w:rsidRPr="00C7543F" w:rsidRDefault="00DF0BCD" w:rsidP="00DF0BCD">
            <w:pPr>
              <w:jc w:val="center"/>
              <w:rPr>
                <w:color w:val="000000"/>
              </w:rPr>
            </w:pPr>
            <w:r w:rsidRPr="00C7543F">
              <w:rPr>
                <w:color w:val="000000"/>
              </w:rPr>
              <w:t>0,34</w:t>
            </w:r>
          </w:p>
        </w:tc>
      </w:tr>
      <w:tr w:rsidR="00DF0BCD" w:rsidRPr="00C7543F" w:rsidTr="00D215CA">
        <w:trPr>
          <w:trHeight w:val="20"/>
        </w:trPr>
        <w:tc>
          <w:tcPr>
            <w:tcW w:w="5675" w:type="dxa"/>
            <w:tcBorders>
              <w:top w:val="nil"/>
              <w:left w:val="single" w:sz="4" w:space="0" w:color="auto"/>
              <w:bottom w:val="single" w:sz="4" w:space="0" w:color="auto"/>
              <w:right w:val="single" w:sz="4" w:space="0" w:color="auto"/>
            </w:tcBorders>
            <w:shd w:val="clear" w:color="auto" w:fill="auto"/>
            <w:hideMark/>
          </w:tcPr>
          <w:p w:rsidR="00DF0BCD" w:rsidRPr="00C7543F" w:rsidRDefault="00DF0BCD" w:rsidP="00DF0BCD">
            <w:pPr>
              <w:ind w:firstLineChars="200" w:firstLine="480"/>
              <w:rPr>
                <w:color w:val="000000"/>
              </w:rPr>
            </w:pPr>
            <w:r w:rsidRPr="00C7543F">
              <w:rPr>
                <w:color w:val="000000"/>
              </w:rPr>
              <w:t>по Владимирской области</w:t>
            </w:r>
          </w:p>
        </w:tc>
        <w:tc>
          <w:tcPr>
            <w:tcW w:w="1300" w:type="dxa"/>
            <w:tcBorders>
              <w:top w:val="nil"/>
              <w:left w:val="nil"/>
              <w:bottom w:val="single" w:sz="4" w:space="0" w:color="auto"/>
              <w:right w:val="single" w:sz="4" w:space="0" w:color="auto"/>
            </w:tcBorders>
            <w:shd w:val="clear" w:color="000000" w:fill="FFFFFF"/>
            <w:vAlign w:val="center"/>
            <w:hideMark/>
          </w:tcPr>
          <w:p w:rsidR="00DF0BCD" w:rsidRPr="00C7543F" w:rsidRDefault="00DF0BCD" w:rsidP="00DF0BCD">
            <w:pPr>
              <w:jc w:val="center"/>
              <w:rPr>
                <w:color w:val="000000"/>
              </w:rPr>
            </w:pPr>
            <w:r w:rsidRPr="00C7543F">
              <w:rPr>
                <w:color w:val="000000"/>
              </w:rPr>
              <w:t>0,32</w:t>
            </w:r>
          </w:p>
        </w:tc>
        <w:tc>
          <w:tcPr>
            <w:tcW w:w="1500" w:type="dxa"/>
            <w:tcBorders>
              <w:top w:val="nil"/>
              <w:left w:val="nil"/>
              <w:bottom w:val="single" w:sz="4" w:space="0" w:color="auto"/>
              <w:right w:val="single" w:sz="4" w:space="0" w:color="auto"/>
            </w:tcBorders>
            <w:shd w:val="clear" w:color="000000" w:fill="FFFFFF"/>
            <w:vAlign w:val="center"/>
            <w:hideMark/>
          </w:tcPr>
          <w:p w:rsidR="00DF0BCD" w:rsidRPr="00C7543F" w:rsidRDefault="00DF0BCD" w:rsidP="00DF0BCD">
            <w:pPr>
              <w:jc w:val="center"/>
              <w:rPr>
                <w:color w:val="000000"/>
              </w:rPr>
            </w:pPr>
            <w:r w:rsidRPr="00C7543F">
              <w:rPr>
                <w:color w:val="000000"/>
              </w:rPr>
              <w:t>0,29</w:t>
            </w:r>
          </w:p>
        </w:tc>
        <w:tc>
          <w:tcPr>
            <w:tcW w:w="1220" w:type="dxa"/>
            <w:tcBorders>
              <w:top w:val="nil"/>
              <w:left w:val="nil"/>
              <w:bottom w:val="single" w:sz="4" w:space="0" w:color="auto"/>
              <w:right w:val="single" w:sz="4" w:space="0" w:color="auto"/>
            </w:tcBorders>
            <w:shd w:val="clear" w:color="000000" w:fill="FFFFFF"/>
            <w:vAlign w:val="center"/>
            <w:hideMark/>
          </w:tcPr>
          <w:p w:rsidR="00DF0BCD" w:rsidRPr="00C7543F" w:rsidRDefault="00DF0BCD" w:rsidP="00DF0BCD">
            <w:pPr>
              <w:jc w:val="center"/>
              <w:rPr>
                <w:color w:val="000000"/>
              </w:rPr>
            </w:pPr>
            <w:r w:rsidRPr="00C7543F">
              <w:rPr>
                <w:color w:val="000000"/>
              </w:rPr>
              <w:t>0,28</w:t>
            </w:r>
          </w:p>
        </w:tc>
      </w:tr>
      <w:tr w:rsidR="00DF0BCD" w:rsidRPr="00C7543F" w:rsidTr="00D215CA">
        <w:trPr>
          <w:trHeight w:val="20"/>
        </w:trPr>
        <w:tc>
          <w:tcPr>
            <w:tcW w:w="5675" w:type="dxa"/>
            <w:tcBorders>
              <w:top w:val="nil"/>
              <w:left w:val="single" w:sz="4" w:space="0" w:color="auto"/>
              <w:bottom w:val="single" w:sz="4" w:space="0" w:color="auto"/>
              <w:right w:val="single" w:sz="4" w:space="0" w:color="auto"/>
            </w:tcBorders>
            <w:shd w:val="clear" w:color="000000" w:fill="FFFFFF"/>
            <w:hideMark/>
          </w:tcPr>
          <w:p w:rsidR="00DF0BCD" w:rsidRPr="00C7543F" w:rsidRDefault="00DF0BCD" w:rsidP="00DF0BCD">
            <w:pPr>
              <w:ind w:firstLineChars="200" w:firstLine="480"/>
              <w:rPr>
                <w:color w:val="000000"/>
              </w:rPr>
            </w:pPr>
            <w:r w:rsidRPr="00C7543F">
              <w:rPr>
                <w:color w:val="000000"/>
              </w:rPr>
              <w:t>по Российской Федерации</w:t>
            </w:r>
          </w:p>
        </w:tc>
        <w:tc>
          <w:tcPr>
            <w:tcW w:w="1300" w:type="dxa"/>
            <w:tcBorders>
              <w:top w:val="nil"/>
              <w:left w:val="nil"/>
              <w:bottom w:val="single" w:sz="4" w:space="0" w:color="auto"/>
              <w:right w:val="single" w:sz="4" w:space="0" w:color="auto"/>
            </w:tcBorders>
            <w:shd w:val="clear" w:color="000000" w:fill="FFFFFF"/>
            <w:vAlign w:val="center"/>
            <w:hideMark/>
          </w:tcPr>
          <w:p w:rsidR="00DF0BCD" w:rsidRPr="00C7543F" w:rsidRDefault="00DF0BCD" w:rsidP="00DF0BCD">
            <w:pPr>
              <w:jc w:val="center"/>
              <w:rPr>
                <w:color w:val="000000"/>
              </w:rPr>
            </w:pPr>
            <w:r w:rsidRPr="00C7543F">
              <w:rPr>
                <w:color w:val="000000"/>
              </w:rPr>
              <w:t>0,42</w:t>
            </w:r>
          </w:p>
        </w:tc>
        <w:tc>
          <w:tcPr>
            <w:tcW w:w="1500" w:type="dxa"/>
            <w:tcBorders>
              <w:top w:val="nil"/>
              <w:left w:val="nil"/>
              <w:bottom w:val="single" w:sz="4" w:space="0" w:color="auto"/>
              <w:right w:val="single" w:sz="4" w:space="0" w:color="auto"/>
            </w:tcBorders>
            <w:shd w:val="clear" w:color="000000" w:fill="FFFFFF"/>
            <w:vAlign w:val="center"/>
            <w:hideMark/>
          </w:tcPr>
          <w:p w:rsidR="00DF0BCD" w:rsidRPr="00C7543F" w:rsidRDefault="00DF0BCD" w:rsidP="00DF0BCD">
            <w:pPr>
              <w:jc w:val="center"/>
              <w:rPr>
                <w:color w:val="000000"/>
              </w:rPr>
            </w:pPr>
            <w:r w:rsidRPr="00C7543F">
              <w:rPr>
                <w:color w:val="000000"/>
              </w:rPr>
              <w:t>0,36</w:t>
            </w:r>
          </w:p>
        </w:tc>
        <w:tc>
          <w:tcPr>
            <w:tcW w:w="1220" w:type="dxa"/>
            <w:tcBorders>
              <w:top w:val="nil"/>
              <w:left w:val="nil"/>
              <w:bottom w:val="single" w:sz="4" w:space="0" w:color="auto"/>
              <w:right w:val="single" w:sz="4" w:space="0" w:color="auto"/>
            </w:tcBorders>
            <w:shd w:val="clear" w:color="auto" w:fill="auto"/>
            <w:vAlign w:val="center"/>
            <w:hideMark/>
          </w:tcPr>
          <w:p w:rsidR="00DF0BCD" w:rsidRPr="00C7543F" w:rsidRDefault="00DF0BCD" w:rsidP="00DF0BCD">
            <w:pPr>
              <w:jc w:val="center"/>
              <w:rPr>
                <w:color w:val="000000"/>
              </w:rPr>
            </w:pPr>
            <w:r w:rsidRPr="00C7543F">
              <w:rPr>
                <w:color w:val="000000"/>
              </w:rPr>
              <w:t>0,48</w:t>
            </w:r>
          </w:p>
        </w:tc>
      </w:tr>
    </w:tbl>
    <w:p w:rsidR="00DF0BCD" w:rsidRPr="00C7543F" w:rsidRDefault="00DF0BCD" w:rsidP="00DF0BCD">
      <w:pPr>
        <w:pStyle w:val="23"/>
        <w:spacing w:after="0" w:line="240" w:lineRule="auto"/>
        <w:ind w:left="0" w:firstLine="540"/>
        <w:jc w:val="right"/>
      </w:pPr>
    </w:p>
    <w:p w:rsidR="00DF0BCD" w:rsidRPr="00C7543F" w:rsidRDefault="00DF0BCD" w:rsidP="00DF0BCD">
      <w:pPr>
        <w:pStyle w:val="23"/>
        <w:spacing w:after="0" w:line="240" w:lineRule="auto"/>
        <w:ind w:left="0" w:firstLine="540"/>
        <w:jc w:val="both"/>
      </w:pPr>
      <w:r w:rsidRPr="00C7543F">
        <w:t xml:space="preserve">В рассматриваемый период наблюдаются высокие темпы роста площади жилищного фонда г. Александрова. </w:t>
      </w:r>
    </w:p>
    <w:p w:rsidR="00DF0BCD" w:rsidRPr="00C7543F" w:rsidRDefault="00DF0BCD" w:rsidP="00DF0BCD">
      <w:pPr>
        <w:pStyle w:val="23"/>
        <w:spacing w:after="0" w:line="240" w:lineRule="auto"/>
        <w:ind w:left="0" w:firstLine="540"/>
        <w:jc w:val="both"/>
      </w:pPr>
      <w:r w:rsidRPr="00C7543F">
        <w:t>Объемы вводимого жилья не имели устойчивой тенденции, также отмечено резкое (практически в 3 раза) падение вводимого жилья в 2010г. Величины площади вводимого ж</w:t>
      </w:r>
      <w:r w:rsidRPr="00C7543F">
        <w:t>и</w:t>
      </w:r>
      <w:r w:rsidRPr="00C7543F">
        <w:t>лья варьировались в пределах 9,9 до 27,2 тыс. кв.м. (0,16-0,44 кв.м./чел.). Указанные показ</w:t>
      </w:r>
      <w:r w:rsidRPr="00C7543F">
        <w:t>а</w:t>
      </w:r>
      <w:r w:rsidRPr="00C7543F">
        <w:t xml:space="preserve">тели выше областных (кроме 2010г.) и в целом ниже федеральных значений. </w:t>
      </w:r>
    </w:p>
    <w:p w:rsidR="00DF0BCD" w:rsidRPr="00C7543F" w:rsidRDefault="00DF0BCD" w:rsidP="00DF0BCD">
      <w:pPr>
        <w:pStyle w:val="23"/>
        <w:spacing w:after="0" w:line="240" w:lineRule="auto"/>
        <w:ind w:left="0" w:firstLine="540"/>
        <w:jc w:val="both"/>
      </w:pPr>
      <w:r w:rsidRPr="00C7543F">
        <w:t>Показатели жилищной обеспеченности в г. Александрове постепенно растут: с 22,1 кв. м на чел. в 2009 г. до 23,17 кв. м на чел. в 2011 г. Данные показатели выше федеральных зн</w:t>
      </w:r>
      <w:r w:rsidRPr="00C7543F">
        <w:t>а</w:t>
      </w:r>
      <w:r w:rsidRPr="00C7543F">
        <w:t>чений, федерального стандарта социальной нормы площади жилого помещения, установле</w:t>
      </w:r>
      <w:r w:rsidRPr="00C7543F">
        <w:t>н</w:t>
      </w:r>
      <w:r w:rsidRPr="00C7543F">
        <w:t xml:space="preserve">ного постановлением Правительства «О федеральных стандартах оплаты жилого помещения и коммунальных услуг» от 29.08.2005 г. № 541 в размере </w:t>
      </w:r>
      <w:smartTag w:uri="urn:schemas-microsoft-com:office:smarttags" w:element="metricconverter">
        <w:smartTagPr>
          <w:attr w:name="ProductID" w:val="18 кв. м"/>
        </w:smartTagPr>
        <w:r w:rsidRPr="00C7543F">
          <w:t>18 кв. м</w:t>
        </w:r>
      </w:smartTag>
      <w:r w:rsidRPr="00C7543F">
        <w:t xml:space="preserve"> на 1 чел, а также стандарта обеспечения граждан жилыми помещениями, установленного на 1 чел. федеральной целевой программой «Жилище» на 2002 – 2010 гг. и на 2011-2015 гг., утвержденной постановлением Правительства Российской Федерации от 17.09.2001 г. № 675. При этом показатели жили</w:t>
      </w:r>
      <w:r w:rsidRPr="00C7543F">
        <w:t>щ</w:t>
      </w:r>
      <w:r w:rsidRPr="00C7543F">
        <w:t>ной обеспеченности в г. Александрове в течение рассматриваемого периода на 8-10% ниже данного показателя по Владимирской области.</w:t>
      </w:r>
    </w:p>
    <w:p w:rsidR="00DF0BCD" w:rsidRPr="00C7543F" w:rsidRDefault="00DF0BCD" w:rsidP="00DF0BCD">
      <w:pPr>
        <w:pStyle w:val="23"/>
        <w:spacing w:after="0" w:line="240" w:lineRule="auto"/>
        <w:ind w:left="0" w:firstLine="540"/>
        <w:jc w:val="both"/>
      </w:pPr>
      <w:r w:rsidRPr="00C7543F">
        <w:t>Основными факторами развития жилищного строительства в г. Александрове на пе</w:t>
      </w:r>
      <w:r w:rsidRPr="00C7543F">
        <w:t>р</w:t>
      </w:r>
      <w:r w:rsidRPr="00C7543F">
        <w:t>спективу являются как новая застройка в целях обеспечения жильем миграционного приро</w:t>
      </w:r>
      <w:r w:rsidRPr="00C7543F">
        <w:t>с</w:t>
      </w:r>
      <w:r w:rsidRPr="00C7543F">
        <w:t>та населения, так и улучшение жилищных условий жителей города с обновлением жилищн</w:t>
      </w:r>
      <w:r w:rsidRPr="00C7543F">
        <w:t>о</w:t>
      </w:r>
      <w:r w:rsidRPr="00C7543F">
        <w:t xml:space="preserve">го фонда в результате вывода из эксплуатации ветхого и аварийного жилья. </w:t>
      </w:r>
    </w:p>
    <w:p w:rsidR="00DF0BCD" w:rsidRPr="00C7543F" w:rsidRDefault="00DF0BCD" w:rsidP="00DF0BCD">
      <w:pPr>
        <w:pStyle w:val="23"/>
        <w:spacing w:after="0" w:line="240" w:lineRule="auto"/>
        <w:ind w:left="0" w:firstLine="540"/>
        <w:jc w:val="both"/>
      </w:pPr>
      <w:r w:rsidRPr="00C7543F">
        <w:t>Вопрос ветхого и аварийного жилья в г. Александрове не обострен. На начало 2011 года на территории города имеются порядка 108 ветхих жилых строений. Выбытие ветхого ж</w:t>
      </w:r>
      <w:r w:rsidRPr="00C7543F">
        <w:t>и</w:t>
      </w:r>
      <w:r w:rsidRPr="00C7543F">
        <w:t>лищного фонда на период реализации программы до 2020г. не планируется и зависит от фа</w:t>
      </w:r>
      <w:r w:rsidRPr="00C7543F">
        <w:t>к</w:t>
      </w:r>
      <w:r w:rsidRPr="00C7543F">
        <w:t>тических условий жилищного строительства.</w:t>
      </w:r>
    </w:p>
    <w:p w:rsidR="00DF0BCD" w:rsidRPr="00C7543F" w:rsidRDefault="00DF0BCD" w:rsidP="00DF0BCD">
      <w:pPr>
        <w:pStyle w:val="23"/>
        <w:spacing w:after="0" w:line="240" w:lineRule="auto"/>
        <w:ind w:left="0" w:firstLine="540"/>
        <w:jc w:val="both"/>
      </w:pPr>
      <w:r w:rsidRPr="00C7543F">
        <w:t>В соответствии с Генеральным планом города Александрова в период реализации Пр</w:t>
      </w:r>
      <w:r w:rsidRPr="00C7543F">
        <w:t>о</w:t>
      </w:r>
      <w:r w:rsidRPr="00C7543F">
        <w:t>граммы до 2020 г. предполагается строительство двух новых микрорайонов. Первый микр</w:t>
      </w:r>
      <w:r w:rsidRPr="00C7543F">
        <w:t>о</w:t>
      </w:r>
      <w:r w:rsidRPr="00C7543F">
        <w:t>район ограничен улицами Гагарина, Ческа-Липа, Терешковой и Гагарина. Застройка микр</w:t>
      </w:r>
      <w:r w:rsidRPr="00C7543F">
        <w:t>о</w:t>
      </w:r>
      <w:r w:rsidRPr="00C7543F">
        <w:t>района представлена 9-и и 10-и этажными крупнопанельными и кирпичными жилыми дом</w:t>
      </w:r>
      <w:r w:rsidRPr="00C7543F">
        <w:t>а</w:t>
      </w:r>
      <w:r w:rsidRPr="00C7543F">
        <w:t>ми. Второй микрорайон расположен к востоку от улицы Терешковой и ограничен с севера-востока глубоким оврагом, застроенным гаражами. С юга граница микрорайона проходит по ул. Королева. Анализ застройки первого и второго микрорайонов показывает наличие о</w:t>
      </w:r>
      <w:r w:rsidRPr="00C7543F">
        <w:t>т</w:t>
      </w:r>
      <w:r w:rsidRPr="00C7543F">
        <w:t xml:space="preserve">дельных земельных участков, не являющихся придомовой территорией, но пригодной для общественного и коммерческого использования. </w:t>
      </w:r>
    </w:p>
    <w:p w:rsidR="00DF0BCD" w:rsidRPr="00C7543F" w:rsidRDefault="00DF0BCD" w:rsidP="00DF0BCD">
      <w:pPr>
        <w:pStyle w:val="23"/>
        <w:spacing w:after="0" w:line="240" w:lineRule="auto"/>
        <w:ind w:left="0" w:firstLine="540"/>
        <w:jc w:val="both"/>
      </w:pPr>
      <w:r w:rsidRPr="00C7543F">
        <w:lastRenderedPageBreak/>
        <w:t>Во всех районах вблизи площадок нового жилищного строительства планируется ра</w:t>
      </w:r>
      <w:r w:rsidRPr="00C7543F">
        <w:t>з</w:t>
      </w:r>
      <w:r w:rsidRPr="00C7543F">
        <w:t>мещение полного комплекса учреждений обслуживания повседневного спроса (социальных учреждений, предприятий торговли, питания и бытового обслуживания, учреждений связи, досуга, спорта и др.) с целью их максимального приближения к жилым строениям и обесп</w:t>
      </w:r>
      <w:r w:rsidRPr="00C7543F">
        <w:t>е</w:t>
      </w:r>
      <w:r w:rsidRPr="00C7543F">
        <w:t xml:space="preserve">чения радиусов доступности, рекомендуемых нормами. </w:t>
      </w:r>
    </w:p>
    <w:p w:rsidR="00DF0BCD" w:rsidRPr="00C7543F" w:rsidRDefault="00DF0BCD" w:rsidP="00DF0BCD">
      <w:pPr>
        <w:pStyle w:val="23"/>
        <w:spacing w:after="0" w:line="240" w:lineRule="auto"/>
        <w:ind w:left="0" w:firstLine="540"/>
        <w:jc w:val="both"/>
      </w:pPr>
      <w:r w:rsidRPr="00C7543F">
        <w:t>Для целей Программы предусматривается равномерное в течение периода 2013-2020гг. строительство жилищного фонда на планируемых площадках застройки.</w:t>
      </w:r>
    </w:p>
    <w:p w:rsidR="00DF0BCD" w:rsidRPr="00C7543F" w:rsidRDefault="00DF0BCD" w:rsidP="00DF0BCD">
      <w:pPr>
        <w:pStyle w:val="23"/>
        <w:spacing w:after="0" w:line="240" w:lineRule="auto"/>
        <w:ind w:left="0" w:firstLine="540"/>
        <w:jc w:val="both"/>
      </w:pPr>
      <w:r w:rsidRPr="00C7543F">
        <w:t xml:space="preserve">Для целей Программы рассматривается перспектива нового жилищного строительства, а также объектов социального, бытового, административного, промышленного назначения в г. Александрове до 2020г. </w:t>
      </w:r>
    </w:p>
    <w:p w:rsidR="00DF0BCD" w:rsidRPr="00C7543F" w:rsidRDefault="00DF0BCD" w:rsidP="00DF0BCD">
      <w:pPr>
        <w:pStyle w:val="23"/>
        <w:spacing w:after="0" w:line="240" w:lineRule="auto"/>
        <w:ind w:left="0" w:firstLine="540"/>
        <w:jc w:val="both"/>
      </w:pPr>
      <w:r w:rsidRPr="00C7543F">
        <w:t>Площадь перспективной застройки жилищного фонда на период реализации программы до 2020г. приведена в таблице</w:t>
      </w:r>
      <w:r w:rsidR="001A3DCC" w:rsidRPr="00C7543F">
        <w:t xml:space="preserve"> 5</w:t>
      </w:r>
      <w:r w:rsidRPr="00C7543F">
        <w:t>.</w:t>
      </w:r>
    </w:p>
    <w:p w:rsidR="00DF0BCD" w:rsidRPr="00C7543F" w:rsidRDefault="00DF0BCD" w:rsidP="00DF0BCD">
      <w:pPr>
        <w:pStyle w:val="23"/>
        <w:spacing w:after="0" w:line="240" w:lineRule="auto"/>
        <w:ind w:left="0" w:firstLine="540"/>
        <w:jc w:val="right"/>
      </w:pPr>
      <w:r w:rsidRPr="00C7543F">
        <w:t xml:space="preserve">Таблица </w:t>
      </w:r>
      <w:r w:rsidR="001A3DCC" w:rsidRPr="00C7543F">
        <w:t>5</w:t>
      </w:r>
    </w:p>
    <w:tbl>
      <w:tblPr>
        <w:tblW w:w="5000" w:type="pct"/>
        <w:tblLook w:val="04A0"/>
      </w:tblPr>
      <w:tblGrid>
        <w:gridCol w:w="683"/>
        <w:gridCol w:w="5349"/>
        <w:gridCol w:w="1912"/>
        <w:gridCol w:w="1910"/>
      </w:tblGrid>
      <w:tr w:rsidR="00DF0BCD" w:rsidRPr="00C7543F" w:rsidTr="001A3DCC">
        <w:trPr>
          <w:trHeight w:val="230"/>
        </w:trPr>
        <w:tc>
          <w:tcPr>
            <w:tcW w:w="3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0BCD" w:rsidRPr="00C7543F" w:rsidRDefault="00DF0BCD" w:rsidP="00DF0BCD">
            <w:pPr>
              <w:jc w:val="center"/>
              <w:rPr>
                <w:b/>
                <w:bCs/>
                <w:color w:val="000000"/>
                <w:sz w:val="20"/>
                <w:szCs w:val="20"/>
              </w:rPr>
            </w:pPr>
            <w:r w:rsidRPr="00C7543F">
              <w:rPr>
                <w:b/>
                <w:bCs/>
                <w:color w:val="000000"/>
                <w:sz w:val="20"/>
                <w:szCs w:val="20"/>
              </w:rPr>
              <w:t>№</w:t>
            </w:r>
          </w:p>
        </w:tc>
        <w:tc>
          <w:tcPr>
            <w:tcW w:w="27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0BCD" w:rsidRPr="00C7543F" w:rsidRDefault="00DF0BCD" w:rsidP="00DF0BCD">
            <w:pPr>
              <w:jc w:val="center"/>
              <w:rPr>
                <w:b/>
                <w:bCs/>
                <w:color w:val="000000"/>
                <w:sz w:val="20"/>
                <w:szCs w:val="20"/>
              </w:rPr>
            </w:pPr>
            <w:r w:rsidRPr="00C7543F">
              <w:rPr>
                <w:b/>
                <w:bCs/>
                <w:color w:val="000000"/>
                <w:sz w:val="20"/>
                <w:szCs w:val="20"/>
              </w:rPr>
              <w:t>Территория застройки</w:t>
            </w:r>
          </w:p>
        </w:tc>
        <w:tc>
          <w:tcPr>
            <w:tcW w:w="9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0BCD" w:rsidRPr="00C7543F" w:rsidRDefault="00DF0BCD" w:rsidP="00DF0BCD">
            <w:pPr>
              <w:jc w:val="center"/>
              <w:rPr>
                <w:b/>
                <w:bCs/>
                <w:color w:val="000000"/>
                <w:sz w:val="20"/>
                <w:szCs w:val="20"/>
              </w:rPr>
            </w:pPr>
            <w:r w:rsidRPr="00C7543F">
              <w:rPr>
                <w:b/>
                <w:bCs/>
                <w:color w:val="000000"/>
                <w:sz w:val="20"/>
                <w:szCs w:val="20"/>
              </w:rPr>
              <w:t>Площадь з</w:t>
            </w:r>
            <w:r w:rsidRPr="00C7543F">
              <w:rPr>
                <w:b/>
                <w:bCs/>
                <w:color w:val="000000"/>
                <w:sz w:val="20"/>
                <w:szCs w:val="20"/>
              </w:rPr>
              <w:t>а</w:t>
            </w:r>
            <w:r w:rsidRPr="00C7543F">
              <w:rPr>
                <w:b/>
                <w:bCs/>
                <w:color w:val="000000"/>
                <w:sz w:val="20"/>
                <w:szCs w:val="20"/>
              </w:rPr>
              <w:t>стройки, тыс. кв.м.</w:t>
            </w:r>
          </w:p>
        </w:tc>
        <w:tc>
          <w:tcPr>
            <w:tcW w:w="9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0BCD" w:rsidRPr="00C7543F" w:rsidRDefault="00DF0BCD" w:rsidP="00DF0BCD">
            <w:pPr>
              <w:jc w:val="center"/>
              <w:rPr>
                <w:b/>
                <w:bCs/>
                <w:color w:val="000000"/>
                <w:sz w:val="20"/>
                <w:szCs w:val="20"/>
              </w:rPr>
            </w:pPr>
            <w:r w:rsidRPr="00C7543F">
              <w:rPr>
                <w:b/>
                <w:bCs/>
                <w:color w:val="000000"/>
                <w:sz w:val="20"/>
                <w:szCs w:val="20"/>
              </w:rPr>
              <w:t>Количество к</w:t>
            </w:r>
            <w:r w:rsidR="005A24B9" w:rsidRPr="00C7543F">
              <w:rPr>
                <w:b/>
                <w:bCs/>
                <w:color w:val="000000"/>
                <w:sz w:val="20"/>
                <w:szCs w:val="20"/>
              </w:rPr>
              <w:t>в</w:t>
            </w:r>
            <w:r w:rsidRPr="00C7543F">
              <w:rPr>
                <w:b/>
                <w:bCs/>
                <w:color w:val="000000"/>
                <w:sz w:val="20"/>
                <w:szCs w:val="20"/>
              </w:rPr>
              <w:t>а</w:t>
            </w:r>
            <w:r w:rsidRPr="00C7543F">
              <w:rPr>
                <w:b/>
                <w:bCs/>
                <w:color w:val="000000"/>
                <w:sz w:val="20"/>
                <w:szCs w:val="20"/>
              </w:rPr>
              <w:t>р</w:t>
            </w:r>
            <w:r w:rsidRPr="00C7543F">
              <w:rPr>
                <w:b/>
                <w:bCs/>
                <w:color w:val="000000"/>
                <w:sz w:val="20"/>
                <w:szCs w:val="20"/>
              </w:rPr>
              <w:t>тир, ед.</w:t>
            </w:r>
          </w:p>
        </w:tc>
      </w:tr>
      <w:tr w:rsidR="00DF0BCD" w:rsidRPr="00C7543F" w:rsidTr="001A3DCC">
        <w:trPr>
          <w:trHeight w:val="230"/>
        </w:trPr>
        <w:tc>
          <w:tcPr>
            <w:tcW w:w="347" w:type="pct"/>
            <w:vMerge/>
            <w:tcBorders>
              <w:top w:val="single" w:sz="4" w:space="0" w:color="auto"/>
              <w:left w:val="single" w:sz="4" w:space="0" w:color="auto"/>
              <w:bottom w:val="single" w:sz="4" w:space="0" w:color="auto"/>
              <w:right w:val="single" w:sz="4" w:space="0" w:color="auto"/>
            </w:tcBorders>
            <w:vAlign w:val="center"/>
            <w:hideMark/>
          </w:tcPr>
          <w:p w:rsidR="00DF0BCD" w:rsidRPr="00C7543F" w:rsidRDefault="00DF0BCD" w:rsidP="00DF0BCD">
            <w:pPr>
              <w:rPr>
                <w:b/>
                <w:bCs/>
                <w:color w:val="000000"/>
                <w:sz w:val="20"/>
                <w:szCs w:val="20"/>
              </w:rPr>
            </w:pPr>
          </w:p>
        </w:tc>
        <w:tc>
          <w:tcPr>
            <w:tcW w:w="2714" w:type="pct"/>
            <w:vMerge/>
            <w:tcBorders>
              <w:top w:val="single" w:sz="4" w:space="0" w:color="auto"/>
              <w:left w:val="single" w:sz="4" w:space="0" w:color="auto"/>
              <w:bottom w:val="single" w:sz="4" w:space="0" w:color="auto"/>
              <w:right w:val="single" w:sz="4" w:space="0" w:color="auto"/>
            </w:tcBorders>
            <w:vAlign w:val="center"/>
            <w:hideMark/>
          </w:tcPr>
          <w:p w:rsidR="00DF0BCD" w:rsidRPr="00C7543F" w:rsidRDefault="00DF0BCD" w:rsidP="00DF0BCD">
            <w:pPr>
              <w:rPr>
                <w:b/>
                <w:bCs/>
                <w:color w:val="000000"/>
                <w:sz w:val="20"/>
                <w:szCs w:val="20"/>
              </w:rPr>
            </w:pPr>
          </w:p>
        </w:tc>
        <w:tc>
          <w:tcPr>
            <w:tcW w:w="970" w:type="pct"/>
            <w:vMerge/>
            <w:tcBorders>
              <w:top w:val="single" w:sz="4" w:space="0" w:color="auto"/>
              <w:left w:val="single" w:sz="4" w:space="0" w:color="auto"/>
              <w:bottom w:val="single" w:sz="4" w:space="0" w:color="auto"/>
              <w:right w:val="single" w:sz="4" w:space="0" w:color="auto"/>
            </w:tcBorders>
            <w:vAlign w:val="center"/>
            <w:hideMark/>
          </w:tcPr>
          <w:p w:rsidR="00DF0BCD" w:rsidRPr="00C7543F" w:rsidRDefault="00DF0BCD" w:rsidP="00DF0BCD">
            <w:pPr>
              <w:rPr>
                <w:b/>
                <w:bCs/>
                <w:color w:val="000000"/>
                <w:sz w:val="20"/>
                <w:szCs w:val="20"/>
              </w:rPr>
            </w:pPr>
          </w:p>
        </w:tc>
        <w:tc>
          <w:tcPr>
            <w:tcW w:w="970" w:type="pct"/>
            <w:vMerge/>
            <w:tcBorders>
              <w:top w:val="single" w:sz="4" w:space="0" w:color="auto"/>
              <w:left w:val="single" w:sz="4" w:space="0" w:color="auto"/>
              <w:bottom w:val="single" w:sz="4" w:space="0" w:color="auto"/>
              <w:right w:val="single" w:sz="4" w:space="0" w:color="auto"/>
            </w:tcBorders>
            <w:vAlign w:val="center"/>
            <w:hideMark/>
          </w:tcPr>
          <w:p w:rsidR="00DF0BCD" w:rsidRPr="00C7543F" w:rsidRDefault="00DF0BCD" w:rsidP="00DF0BCD">
            <w:pPr>
              <w:rPr>
                <w:b/>
                <w:bCs/>
                <w:color w:val="000000"/>
                <w:sz w:val="20"/>
                <w:szCs w:val="20"/>
              </w:rPr>
            </w:pPr>
          </w:p>
        </w:tc>
      </w:tr>
      <w:tr w:rsidR="009321B4" w:rsidRPr="00C7543F" w:rsidTr="001A3DCC">
        <w:trPr>
          <w:trHeight w:val="230"/>
        </w:trPr>
        <w:tc>
          <w:tcPr>
            <w:tcW w:w="347" w:type="pct"/>
            <w:tcBorders>
              <w:top w:val="single" w:sz="4" w:space="0" w:color="auto"/>
              <w:left w:val="single" w:sz="4" w:space="0" w:color="auto"/>
              <w:bottom w:val="single" w:sz="4" w:space="0" w:color="auto"/>
              <w:right w:val="single" w:sz="4" w:space="0" w:color="auto"/>
            </w:tcBorders>
            <w:vAlign w:val="center"/>
            <w:hideMark/>
          </w:tcPr>
          <w:p w:rsidR="009321B4" w:rsidRPr="00C7543F" w:rsidRDefault="009321B4" w:rsidP="00DF0BCD">
            <w:pPr>
              <w:rPr>
                <w:b/>
                <w:bCs/>
                <w:color w:val="000000"/>
                <w:sz w:val="20"/>
                <w:szCs w:val="20"/>
              </w:rPr>
            </w:pPr>
          </w:p>
        </w:tc>
        <w:tc>
          <w:tcPr>
            <w:tcW w:w="2714" w:type="pct"/>
            <w:tcBorders>
              <w:top w:val="single" w:sz="4" w:space="0" w:color="auto"/>
              <w:left w:val="single" w:sz="4" w:space="0" w:color="auto"/>
              <w:bottom w:val="single" w:sz="4" w:space="0" w:color="auto"/>
              <w:right w:val="single" w:sz="4" w:space="0" w:color="auto"/>
            </w:tcBorders>
            <w:vAlign w:val="center"/>
            <w:hideMark/>
          </w:tcPr>
          <w:p w:rsidR="009321B4" w:rsidRPr="00C7543F" w:rsidRDefault="009321B4" w:rsidP="00DF0BCD">
            <w:pPr>
              <w:rPr>
                <w:b/>
                <w:bCs/>
                <w:color w:val="000000"/>
                <w:sz w:val="20"/>
                <w:szCs w:val="20"/>
              </w:rPr>
            </w:pPr>
            <w:r w:rsidRPr="00C7543F">
              <w:rPr>
                <w:b/>
                <w:bCs/>
                <w:color w:val="000000"/>
                <w:sz w:val="20"/>
                <w:szCs w:val="20"/>
              </w:rPr>
              <w:t>Микрорайон 1</w:t>
            </w:r>
          </w:p>
        </w:tc>
        <w:tc>
          <w:tcPr>
            <w:tcW w:w="970" w:type="pct"/>
            <w:tcBorders>
              <w:top w:val="single" w:sz="4" w:space="0" w:color="auto"/>
              <w:left w:val="single" w:sz="4" w:space="0" w:color="auto"/>
              <w:bottom w:val="single" w:sz="4" w:space="0" w:color="auto"/>
              <w:right w:val="single" w:sz="4" w:space="0" w:color="auto"/>
            </w:tcBorders>
            <w:vAlign w:val="bottom"/>
            <w:hideMark/>
          </w:tcPr>
          <w:p w:rsidR="009321B4" w:rsidRPr="00C7543F" w:rsidRDefault="009321B4">
            <w:pPr>
              <w:jc w:val="center"/>
              <w:rPr>
                <w:b/>
                <w:bCs/>
                <w:color w:val="000000"/>
                <w:sz w:val="20"/>
                <w:szCs w:val="20"/>
              </w:rPr>
            </w:pPr>
            <w:r w:rsidRPr="00C7543F">
              <w:rPr>
                <w:b/>
                <w:bCs/>
                <w:color w:val="000000"/>
                <w:sz w:val="20"/>
                <w:szCs w:val="20"/>
              </w:rPr>
              <w:t>140220</w:t>
            </w:r>
          </w:p>
        </w:tc>
        <w:tc>
          <w:tcPr>
            <w:tcW w:w="970" w:type="pct"/>
            <w:tcBorders>
              <w:top w:val="single" w:sz="4" w:space="0" w:color="auto"/>
              <w:left w:val="single" w:sz="4" w:space="0" w:color="auto"/>
              <w:bottom w:val="single" w:sz="4" w:space="0" w:color="auto"/>
              <w:right w:val="single" w:sz="4" w:space="0" w:color="auto"/>
            </w:tcBorders>
            <w:vAlign w:val="bottom"/>
            <w:hideMark/>
          </w:tcPr>
          <w:p w:rsidR="009321B4" w:rsidRPr="00C7543F" w:rsidRDefault="009321B4">
            <w:pPr>
              <w:jc w:val="center"/>
              <w:rPr>
                <w:b/>
                <w:bCs/>
                <w:color w:val="000000"/>
                <w:sz w:val="20"/>
                <w:szCs w:val="20"/>
              </w:rPr>
            </w:pPr>
            <w:r w:rsidRPr="00C7543F">
              <w:rPr>
                <w:b/>
                <w:bCs/>
                <w:color w:val="000000"/>
                <w:sz w:val="20"/>
                <w:szCs w:val="20"/>
              </w:rPr>
              <w:t>2460</w:t>
            </w:r>
          </w:p>
        </w:tc>
      </w:tr>
      <w:tr w:rsidR="00DF0BCD" w:rsidRPr="00C7543F" w:rsidTr="001A3DCC">
        <w:trPr>
          <w:trHeight w:val="20"/>
        </w:trPr>
        <w:tc>
          <w:tcPr>
            <w:tcW w:w="347" w:type="pct"/>
            <w:tcBorders>
              <w:top w:val="nil"/>
              <w:left w:val="single" w:sz="4" w:space="0" w:color="auto"/>
              <w:bottom w:val="single" w:sz="4" w:space="0" w:color="auto"/>
              <w:right w:val="single" w:sz="4" w:space="0" w:color="auto"/>
            </w:tcBorders>
            <w:shd w:val="clear" w:color="auto" w:fill="auto"/>
            <w:vAlign w:val="center"/>
            <w:hideMark/>
          </w:tcPr>
          <w:p w:rsidR="00DF0BCD" w:rsidRPr="00C7543F" w:rsidRDefault="00DF0BCD" w:rsidP="00DF0BCD">
            <w:pPr>
              <w:jc w:val="center"/>
              <w:rPr>
                <w:color w:val="000000"/>
                <w:sz w:val="20"/>
                <w:szCs w:val="20"/>
              </w:rPr>
            </w:pPr>
            <w:r w:rsidRPr="00C7543F">
              <w:rPr>
                <w:color w:val="000000"/>
                <w:sz w:val="20"/>
                <w:szCs w:val="20"/>
              </w:rPr>
              <w:t>1</w:t>
            </w:r>
          </w:p>
        </w:tc>
        <w:tc>
          <w:tcPr>
            <w:tcW w:w="2714" w:type="pct"/>
            <w:tcBorders>
              <w:top w:val="nil"/>
              <w:left w:val="nil"/>
              <w:bottom w:val="single" w:sz="4" w:space="0" w:color="auto"/>
              <w:right w:val="single" w:sz="4" w:space="0" w:color="auto"/>
            </w:tcBorders>
            <w:shd w:val="clear" w:color="auto" w:fill="auto"/>
            <w:vAlign w:val="center"/>
            <w:hideMark/>
          </w:tcPr>
          <w:p w:rsidR="00DF0BCD" w:rsidRPr="00C7543F" w:rsidRDefault="00DF0BCD" w:rsidP="00DF0BCD">
            <w:pPr>
              <w:rPr>
                <w:color w:val="000000"/>
                <w:sz w:val="20"/>
                <w:szCs w:val="20"/>
              </w:rPr>
            </w:pPr>
            <w:r w:rsidRPr="00C7543F">
              <w:rPr>
                <w:color w:val="000000"/>
                <w:sz w:val="20"/>
                <w:szCs w:val="20"/>
              </w:rPr>
              <w:t>Площадка нового строительства «Фабрика Калинина»</w:t>
            </w:r>
          </w:p>
        </w:tc>
        <w:tc>
          <w:tcPr>
            <w:tcW w:w="970" w:type="pct"/>
            <w:tcBorders>
              <w:top w:val="nil"/>
              <w:left w:val="nil"/>
              <w:bottom w:val="single" w:sz="4" w:space="0" w:color="auto"/>
              <w:right w:val="single" w:sz="4" w:space="0" w:color="auto"/>
            </w:tcBorders>
            <w:shd w:val="clear" w:color="auto" w:fill="auto"/>
            <w:vAlign w:val="center"/>
            <w:hideMark/>
          </w:tcPr>
          <w:p w:rsidR="00DF0BCD" w:rsidRPr="00C7543F" w:rsidRDefault="00DF0BCD" w:rsidP="00DF0BCD">
            <w:pPr>
              <w:jc w:val="center"/>
              <w:rPr>
                <w:color w:val="000000"/>
                <w:sz w:val="20"/>
                <w:szCs w:val="20"/>
              </w:rPr>
            </w:pPr>
            <w:r w:rsidRPr="00C7543F">
              <w:rPr>
                <w:color w:val="000000"/>
                <w:sz w:val="20"/>
                <w:szCs w:val="20"/>
              </w:rPr>
              <w:t>25137</w:t>
            </w:r>
          </w:p>
        </w:tc>
        <w:tc>
          <w:tcPr>
            <w:tcW w:w="970" w:type="pct"/>
            <w:tcBorders>
              <w:top w:val="nil"/>
              <w:left w:val="nil"/>
              <w:bottom w:val="single" w:sz="4" w:space="0" w:color="auto"/>
              <w:right w:val="single" w:sz="4" w:space="0" w:color="auto"/>
            </w:tcBorders>
            <w:shd w:val="clear" w:color="auto" w:fill="auto"/>
            <w:vAlign w:val="center"/>
            <w:hideMark/>
          </w:tcPr>
          <w:p w:rsidR="00DF0BCD" w:rsidRPr="00C7543F" w:rsidRDefault="00DF0BCD" w:rsidP="00DF0BCD">
            <w:pPr>
              <w:jc w:val="center"/>
              <w:rPr>
                <w:color w:val="000000"/>
                <w:sz w:val="20"/>
                <w:szCs w:val="20"/>
              </w:rPr>
            </w:pPr>
            <w:r w:rsidRPr="00C7543F">
              <w:rPr>
                <w:color w:val="000000"/>
                <w:sz w:val="20"/>
                <w:szCs w:val="20"/>
              </w:rPr>
              <w:t>441</w:t>
            </w:r>
          </w:p>
        </w:tc>
      </w:tr>
      <w:tr w:rsidR="00DF0BCD" w:rsidRPr="00C7543F" w:rsidTr="001A3DCC">
        <w:trPr>
          <w:trHeight w:val="20"/>
        </w:trPr>
        <w:tc>
          <w:tcPr>
            <w:tcW w:w="347" w:type="pct"/>
            <w:tcBorders>
              <w:top w:val="nil"/>
              <w:left w:val="single" w:sz="4" w:space="0" w:color="auto"/>
              <w:bottom w:val="single" w:sz="4" w:space="0" w:color="auto"/>
              <w:right w:val="single" w:sz="4" w:space="0" w:color="auto"/>
            </w:tcBorders>
            <w:shd w:val="clear" w:color="auto" w:fill="auto"/>
            <w:vAlign w:val="center"/>
            <w:hideMark/>
          </w:tcPr>
          <w:p w:rsidR="00DF0BCD" w:rsidRPr="00C7543F" w:rsidRDefault="00DF0BCD" w:rsidP="00DF0BCD">
            <w:pPr>
              <w:jc w:val="center"/>
              <w:rPr>
                <w:color w:val="000000"/>
                <w:sz w:val="20"/>
                <w:szCs w:val="20"/>
              </w:rPr>
            </w:pPr>
            <w:r w:rsidRPr="00C7543F">
              <w:rPr>
                <w:color w:val="000000"/>
                <w:sz w:val="20"/>
                <w:szCs w:val="20"/>
              </w:rPr>
              <w:t>2</w:t>
            </w:r>
          </w:p>
        </w:tc>
        <w:tc>
          <w:tcPr>
            <w:tcW w:w="2714" w:type="pct"/>
            <w:tcBorders>
              <w:top w:val="nil"/>
              <w:left w:val="nil"/>
              <w:bottom w:val="single" w:sz="4" w:space="0" w:color="auto"/>
              <w:right w:val="single" w:sz="4" w:space="0" w:color="auto"/>
            </w:tcBorders>
            <w:shd w:val="clear" w:color="auto" w:fill="auto"/>
            <w:vAlign w:val="center"/>
            <w:hideMark/>
          </w:tcPr>
          <w:p w:rsidR="00DF0BCD" w:rsidRPr="00C7543F" w:rsidRDefault="00DF0BCD" w:rsidP="00DF0BCD">
            <w:pPr>
              <w:rPr>
                <w:color w:val="000000"/>
                <w:sz w:val="20"/>
                <w:szCs w:val="20"/>
              </w:rPr>
            </w:pPr>
            <w:r w:rsidRPr="00C7543F">
              <w:rPr>
                <w:color w:val="000000"/>
                <w:sz w:val="20"/>
                <w:szCs w:val="20"/>
              </w:rPr>
              <w:t>Площадка нового строительства «ул. Свердлова ( р-н ДК «Юбилейный»)»</w:t>
            </w:r>
          </w:p>
        </w:tc>
        <w:tc>
          <w:tcPr>
            <w:tcW w:w="970" w:type="pct"/>
            <w:tcBorders>
              <w:top w:val="nil"/>
              <w:left w:val="nil"/>
              <w:bottom w:val="single" w:sz="4" w:space="0" w:color="auto"/>
              <w:right w:val="single" w:sz="4" w:space="0" w:color="auto"/>
            </w:tcBorders>
            <w:shd w:val="clear" w:color="auto" w:fill="auto"/>
            <w:vAlign w:val="center"/>
            <w:hideMark/>
          </w:tcPr>
          <w:p w:rsidR="00DF0BCD" w:rsidRPr="00C7543F" w:rsidRDefault="00DF0BCD" w:rsidP="00DF0BCD">
            <w:pPr>
              <w:jc w:val="center"/>
              <w:rPr>
                <w:color w:val="000000"/>
                <w:sz w:val="20"/>
                <w:szCs w:val="20"/>
              </w:rPr>
            </w:pPr>
            <w:r w:rsidRPr="00C7543F">
              <w:rPr>
                <w:color w:val="000000"/>
                <w:sz w:val="20"/>
                <w:szCs w:val="20"/>
              </w:rPr>
              <w:t>10260</w:t>
            </w:r>
          </w:p>
        </w:tc>
        <w:tc>
          <w:tcPr>
            <w:tcW w:w="970" w:type="pct"/>
            <w:tcBorders>
              <w:top w:val="nil"/>
              <w:left w:val="nil"/>
              <w:bottom w:val="single" w:sz="4" w:space="0" w:color="auto"/>
              <w:right w:val="single" w:sz="4" w:space="0" w:color="auto"/>
            </w:tcBorders>
            <w:shd w:val="clear" w:color="auto" w:fill="auto"/>
            <w:vAlign w:val="center"/>
            <w:hideMark/>
          </w:tcPr>
          <w:p w:rsidR="00DF0BCD" w:rsidRPr="00C7543F" w:rsidRDefault="00DF0BCD" w:rsidP="00DF0BCD">
            <w:pPr>
              <w:jc w:val="center"/>
              <w:rPr>
                <w:color w:val="000000"/>
                <w:sz w:val="20"/>
                <w:szCs w:val="20"/>
              </w:rPr>
            </w:pPr>
            <w:r w:rsidRPr="00C7543F">
              <w:rPr>
                <w:color w:val="000000"/>
                <w:sz w:val="20"/>
                <w:szCs w:val="20"/>
              </w:rPr>
              <w:t>180</w:t>
            </w:r>
          </w:p>
        </w:tc>
      </w:tr>
      <w:tr w:rsidR="00DF0BCD" w:rsidRPr="00C7543F" w:rsidTr="001A3DCC">
        <w:trPr>
          <w:trHeight w:val="20"/>
        </w:trPr>
        <w:tc>
          <w:tcPr>
            <w:tcW w:w="347" w:type="pct"/>
            <w:tcBorders>
              <w:top w:val="nil"/>
              <w:left w:val="single" w:sz="4" w:space="0" w:color="auto"/>
              <w:bottom w:val="single" w:sz="4" w:space="0" w:color="auto"/>
              <w:right w:val="single" w:sz="4" w:space="0" w:color="auto"/>
            </w:tcBorders>
            <w:shd w:val="clear" w:color="auto" w:fill="auto"/>
            <w:vAlign w:val="center"/>
            <w:hideMark/>
          </w:tcPr>
          <w:p w:rsidR="00DF0BCD" w:rsidRPr="00C7543F" w:rsidRDefault="00DF0BCD" w:rsidP="00DF0BCD">
            <w:pPr>
              <w:jc w:val="center"/>
              <w:rPr>
                <w:color w:val="000000"/>
                <w:sz w:val="20"/>
                <w:szCs w:val="20"/>
              </w:rPr>
            </w:pPr>
            <w:r w:rsidRPr="00C7543F">
              <w:rPr>
                <w:color w:val="000000"/>
                <w:sz w:val="20"/>
                <w:szCs w:val="20"/>
              </w:rPr>
              <w:t>3</w:t>
            </w:r>
          </w:p>
        </w:tc>
        <w:tc>
          <w:tcPr>
            <w:tcW w:w="2714" w:type="pct"/>
            <w:tcBorders>
              <w:top w:val="nil"/>
              <w:left w:val="nil"/>
              <w:bottom w:val="single" w:sz="4" w:space="0" w:color="auto"/>
              <w:right w:val="single" w:sz="4" w:space="0" w:color="auto"/>
            </w:tcBorders>
            <w:shd w:val="clear" w:color="auto" w:fill="auto"/>
            <w:vAlign w:val="center"/>
            <w:hideMark/>
          </w:tcPr>
          <w:p w:rsidR="00DF0BCD" w:rsidRPr="00C7543F" w:rsidRDefault="00DF0BCD" w:rsidP="00DF0BCD">
            <w:pPr>
              <w:rPr>
                <w:color w:val="000000"/>
                <w:sz w:val="20"/>
                <w:szCs w:val="20"/>
              </w:rPr>
            </w:pPr>
            <w:r w:rsidRPr="00C7543F">
              <w:rPr>
                <w:color w:val="000000"/>
                <w:sz w:val="20"/>
                <w:szCs w:val="20"/>
              </w:rPr>
              <w:t>Площадка нового строительства «ул. Стадионная»</w:t>
            </w:r>
          </w:p>
        </w:tc>
        <w:tc>
          <w:tcPr>
            <w:tcW w:w="970" w:type="pct"/>
            <w:tcBorders>
              <w:top w:val="nil"/>
              <w:left w:val="nil"/>
              <w:bottom w:val="single" w:sz="4" w:space="0" w:color="auto"/>
              <w:right w:val="single" w:sz="4" w:space="0" w:color="auto"/>
            </w:tcBorders>
            <w:shd w:val="clear" w:color="auto" w:fill="auto"/>
            <w:vAlign w:val="center"/>
            <w:hideMark/>
          </w:tcPr>
          <w:p w:rsidR="00DF0BCD" w:rsidRPr="00C7543F" w:rsidRDefault="00DF0BCD" w:rsidP="00DF0BCD">
            <w:pPr>
              <w:jc w:val="center"/>
              <w:rPr>
                <w:color w:val="000000"/>
                <w:sz w:val="20"/>
                <w:szCs w:val="20"/>
              </w:rPr>
            </w:pPr>
            <w:r w:rsidRPr="00C7543F">
              <w:rPr>
                <w:color w:val="000000"/>
                <w:sz w:val="20"/>
                <w:szCs w:val="20"/>
              </w:rPr>
              <w:t>15903</w:t>
            </w:r>
          </w:p>
        </w:tc>
        <w:tc>
          <w:tcPr>
            <w:tcW w:w="970" w:type="pct"/>
            <w:tcBorders>
              <w:top w:val="nil"/>
              <w:left w:val="nil"/>
              <w:bottom w:val="single" w:sz="4" w:space="0" w:color="auto"/>
              <w:right w:val="single" w:sz="4" w:space="0" w:color="auto"/>
            </w:tcBorders>
            <w:shd w:val="clear" w:color="auto" w:fill="auto"/>
            <w:vAlign w:val="center"/>
            <w:hideMark/>
          </w:tcPr>
          <w:p w:rsidR="00DF0BCD" w:rsidRPr="00C7543F" w:rsidRDefault="00DF0BCD" w:rsidP="00DF0BCD">
            <w:pPr>
              <w:jc w:val="center"/>
              <w:rPr>
                <w:color w:val="000000"/>
                <w:sz w:val="20"/>
                <w:szCs w:val="20"/>
              </w:rPr>
            </w:pPr>
            <w:r w:rsidRPr="00C7543F">
              <w:rPr>
                <w:color w:val="000000"/>
                <w:sz w:val="20"/>
                <w:szCs w:val="20"/>
              </w:rPr>
              <w:t>279</w:t>
            </w:r>
          </w:p>
        </w:tc>
      </w:tr>
      <w:tr w:rsidR="00DF0BCD" w:rsidRPr="00C7543F" w:rsidTr="001A3DCC">
        <w:trPr>
          <w:trHeight w:val="20"/>
        </w:trPr>
        <w:tc>
          <w:tcPr>
            <w:tcW w:w="347" w:type="pct"/>
            <w:tcBorders>
              <w:top w:val="nil"/>
              <w:left w:val="single" w:sz="4" w:space="0" w:color="auto"/>
              <w:bottom w:val="single" w:sz="4" w:space="0" w:color="auto"/>
              <w:right w:val="single" w:sz="4" w:space="0" w:color="auto"/>
            </w:tcBorders>
            <w:shd w:val="clear" w:color="auto" w:fill="auto"/>
            <w:vAlign w:val="center"/>
            <w:hideMark/>
          </w:tcPr>
          <w:p w:rsidR="00DF0BCD" w:rsidRPr="00C7543F" w:rsidRDefault="00DF0BCD" w:rsidP="00DF0BCD">
            <w:pPr>
              <w:jc w:val="center"/>
              <w:rPr>
                <w:color w:val="000000"/>
                <w:sz w:val="20"/>
                <w:szCs w:val="20"/>
              </w:rPr>
            </w:pPr>
            <w:r w:rsidRPr="00C7543F">
              <w:rPr>
                <w:color w:val="000000"/>
                <w:sz w:val="20"/>
                <w:szCs w:val="20"/>
              </w:rPr>
              <w:t>4</w:t>
            </w:r>
          </w:p>
        </w:tc>
        <w:tc>
          <w:tcPr>
            <w:tcW w:w="2714" w:type="pct"/>
            <w:tcBorders>
              <w:top w:val="nil"/>
              <w:left w:val="nil"/>
              <w:bottom w:val="single" w:sz="4" w:space="0" w:color="auto"/>
              <w:right w:val="single" w:sz="4" w:space="0" w:color="auto"/>
            </w:tcBorders>
            <w:shd w:val="clear" w:color="auto" w:fill="auto"/>
            <w:vAlign w:val="center"/>
            <w:hideMark/>
          </w:tcPr>
          <w:p w:rsidR="00DF0BCD" w:rsidRPr="00C7543F" w:rsidRDefault="00DF0BCD" w:rsidP="00DF0BCD">
            <w:pPr>
              <w:rPr>
                <w:color w:val="000000"/>
                <w:sz w:val="20"/>
                <w:szCs w:val="20"/>
              </w:rPr>
            </w:pPr>
            <w:r w:rsidRPr="00C7543F">
              <w:rPr>
                <w:color w:val="000000"/>
                <w:sz w:val="20"/>
                <w:szCs w:val="20"/>
              </w:rPr>
              <w:t>Площадка нового строительства «мкр. Снопово»</w:t>
            </w:r>
          </w:p>
        </w:tc>
        <w:tc>
          <w:tcPr>
            <w:tcW w:w="970" w:type="pct"/>
            <w:tcBorders>
              <w:top w:val="nil"/>
              <w:left w:val="nil"/>
              <w:bottom w:val="single" w:sz="4" w:space="0" w:color="auto"/>
              <w:right w:val="single" w:sz="4" w:space="0" w:color="auto"/>
            </w:tcBorders>
            <w:shd w:val="clear" w:color="auto" w:fill="auto"/>
            <w:vAlign w:val="center"/>
            <w:hideMark/>
          </w:tcPr>
          <w:p w:rsidR="00DF0BCD" w:rsidRPr="00C7543F" w:rsidRDefault="00DF0BCD" w:rsidP="00DF0BCD">
            <w:pPr>
              <w:jc w:val="center"/>
              <w:rPr>
                <w:color w:val="000000"/>
                <w:sz w:val="20"/>
                <w:szCs w:val="20"/>
              </w:rPr>
            </w:pPr>
            <w:r w:rsidRPr="00C7543F">
              <w:rPr>
                <w:color w:val="000000"/>
                <w:sz w:val="20"/>
                <w:szCs w:val="20"/>
              </w:rPr>
              <w:t>6840</w:t>
            </w:r>
          </w:p>
        </w:tc>
        <w:tc>
          <w:tcPr>
            <w:tcW w:w="970" w:type="pct"/>
            <w:tcBorders>
              <w:top w:val="nil"/>
              <w:left w:val="nil"/>
              <w:bottom w:val="single" w:sz="4" w:space="0" w:color="auto"/>
              <w:right w:val="single" w:sz="4" w:space="0" w:color="auto"/>
            </w:tcBorders>
            <w:shd w:val="clear" w:color="auto" w:fill="auto"/>
            <w:vAlign w:val="center"/>
            <w:hideMark/>
          </w:tcPr>
          <w:p w:rsidR="00DF0BCD" w:rsidRPr="00C7543F" w:rsidRDefault="00DF0BCD" w:rsidP="00DF0BCD">
            <w:pPr>
              <w:jc w:val="center"/>
              <w:rPr>
                <w:color w:val="000000"/>
                <w:sz w:val="20"/>
                <w:szCs w:val="20"/>
              </w:rPr>
            </w:pPr>
            <w:r w:rsidRPr="00C7543F">
              <w:rPr>
                <w:color w:val="000000"/>
                <w:sz w:val="20"/>
                <w:szCs w:val="20"/>
              </w:rPr>
              <w:t>120</w:t>
            </w:r>
          </w:p>
        </w:tc>
      </w:tr>
      <w:tr w:rsidR="00DF0BCD" w:rsidRPr="00C7543F" w:rsidTr="001A3DCC">
        <w:trPr>
          <w:trHeight w:val="20"/>
        </w:trPr>
        <w:tc>
          <w:tcPr>
            <w:tcW w:w="347" w:type="pct"/>
            <w:tcBorders>
              <w:top w:val="nil"/>
              <w:left w:val="single" w:sz="4" w:space="0" w:color="auto"/>
              <w:bottom w:val="single" w:sz="4" w:space="0" w:color="auto"/>
              <w:right w:val="single" w:sz="4" w:space="0" w:color="auto"/>
            </w:tcBorders>
            <w:shd w:val="clear" w:color="auto" w:fill="auto"/>
            <w:vAlign w:val="center"/>
            <w:hideMark/>
          </w:tcPr>
          <w:p w:rsidR="00DF0BCD" w:rsidRPr="00C7543F" w:rsidRDefault="00DF0BCD" w:rsidP="00DF0BCD">
            <w:pPr>
              <w:jc w:val="center"/>
              <w:rPr>
                <w:color w:val="000000"/>
                <w:sz w:val="20"/>
                <w:szCs w:val="20"/>
              </w:rPr>
            </w:pPr>
            <w:r w:rsidRPr="00C7543F">
              <w:rPr>
                <w:color w:val="000000"/>
                <w:sz w:val="20"/>
                <w:szCs w:val="20"/>
              </w:rPr>
              <w:t>5</w:t>
            </w:r>
          </w:p>
        </w:tc>
        <w:tc>
          <w:tcPr>
            <w:tcW w:w="2714" w:type="pct"/>
            <w:tcBorders>
              <w:top w:val="nil"/>
              <w:left w:val="nil"/>
              <w:bottom w:val="single" w:sz="4" w:space="0" w:color="auto"/>
              <w:right w:val="single" w:sz="4" w:space="0" w:color="auto"/>
            </w:tcBorders>
            <w:shd w:val="clear" w:color="auto" w:fill="auto"/>
            <w:vAlign w:val="center"/>
            <w:hideMark/>
          </w:tcPr>
          <w:p w:rsidR="00DF0BCD" w:rsidRPr="00C7543F" w:rsidRDefault="00DF0BCD" w:rsidP="00DF0BCD">
            <w:pPr>
              <w:rPr>
                <w:color w:val="000000"/>
                <w:sz w:val="20"/>
                <w:szCs w:val="20"/>
              </w:rPr>
            </w:pPr>
            <w:r w:rsidRPr="00C7543F">
              <w:rPr>
                <w:color w:val="000000"/>
                <w:sz w:val="20"/>
                <w:szCs w:val="20"/>
              </w:rPr>
              <w:t>Площадка нового строительства « мкр. ЖБИ»</w:t>
            </w:r>
          </w:p>
        </w:tc>
        <w:tc>
          <w:tcPr>
            <w:tcW w:w="970" w:type="pct"/>
            <w:tcBorders>
              <w:top w:val="nil"/>
              <w:left w:val="nil"/>
              <w:bottom w:val="single" w:sz="4" w:space="0" w:color="auto"/>
              <w:right w:val="single" w:sz="4" w:space="0" w:color="auto"/>
            </w:tcBorders>
            <w:shd w:val="clear" w:color="auto" w:fill="auto"/>
            <w:vAlign w:val="center"/>
            <w:hideMark/>
          </w:tcPr>
          <w:p w:rsidR="00DF0BCD" w:rsidRPr="00C7543F" w:rsidRDefault="00DF0BCD" w:rsidP="00DF0BCD">
            <w:pPr>
              <w:jc w:val="center"/>
              <w:rPr>
                <w:color w:val="000000"/>
                <w:sz w:val="20"/>
                <w:szCs w:val="20"/>
              </w:rPr>
            </w:pPr>
            <w:r w:rsidRPr="00C7543F">
              <w:rPr>
                <w:color w:val="000000"/>
                <w:sz w:val="20"/>
                <w:szCs w:val="20"/>
              </w:rPr>
              <w:t>52326</w:t>
            </w:r>
          </w:p>
        </w:tc>
        <w:tc>
          <w:tcPr>
            <w:tcW w:w="970" w:type="pct"/>
            <w:tcBorders>
              <w:top w:val="nil"/>
              <w:left w:val="nil"/>
              <w:bottom w:val="single" w:sz="4" w:space="0" w:color="auto"/>
              <w:right w:val="single" w:sz="4" w:space="0" w:color="auto"/>
            </w:tcBorders>
            <w:shd w:val="clear" w:color="auto" w:fill="auto"/>
            <w:vAlign w:val="center"/>
            <w:hideMark/>
          </w:tcPr>
          <w:p w:rsidR="00DF0BCD" w:rsidRPr="00C7543F" w:rsidRDefault="00DF0BCD" w:rsidP="00DF0BCD">
            <w:pPr>
              <w:jc w:val="center"/>
              <w:rPr>
                <w:color w:val="000000"/>
                <w:sz w:val="20"/>
                <w:szCs w:val="20"/>
              </w:rPr>
            </w:pPr>
            <w:r w:rsidRPr="00C7543F">
              <w:rPr>
                <w:color w:val="000000"/>
                <w:sz w:val="20"/>
                <w:szCs w:val="20"/>
              </w:rPr>
              <w:t>918</w:t>
            </w:r>
          </w:p>
        </w:tc>
      </w:tr>
      <w:tr w:rsidR="00DF0BCD" w:rsidRPr="00C7543F" w:rsidTr="001A3DCC">
        <w:trPr>
          <w:trHeight w:val="20"/>
        </w:trPr>
        <w:tc>
          <w:tcPr>
            <w:tcW w:w="347" w:type="pct"/>
            <w:tcBorders>
              <w:top w:val="nil"/>
              <w:left w:val="single" w:sz="4" w:space="0" w:color="auto"/>
              <w:bottom w:val="single" w:sz="4" w:space="0" w:color="auto"/>
              <w:right w:val="single" w:sz="4" w:space="0" w:color="auto"/>
            </w:tcBorders>
            <w:shd w:val="clear" w:color="auto" w:fill="auto"/>
            <w:vAlign w:val="center"/>
            <w:hideMark/>
          </w:tcPr>
          <w:p w:rsidR="00DF0BCD" w:rsidRPr="00C7543F" w:rsidRDefault="00DF0BCD" w:rsidP="00DF0BCD">
            <w:pPr>
              <w:jc w:val="center"/>
              <w:rPr>
                <w:color w:val="000000"/>
                <w:sz w:val="20"/>
                <w:szCs w:val="20"/>
              </w:rPr>
            </w:pPr>
            <w:r w:rsidRPr="00C7543F">
              <w:rPr>
                <w:color w:val="000000"/>
                <w:sz w:val="20"/>
                <w:szCs w:val="20"/>
              </w:rPr>
              <w:t>6</w:t>
            </w:r>
          </w:p>
        </w:tc>
        <w:tc>
          <w:tcPr>
            <w:tcW w:w="2714" w:type="pct"/>
            <w:tcBorders>
              <w:top w:val="nil"/>
              <w:left w:val="nil"/>
              <w:bottom w:val="single" w:sz="4" w:space="0" w:color="auto"/>
              <w:right w:val="single" w:sz="4" w:space="0" w:color="auto"/>
            </w:tcBorders>
            <w:shd w:val="clear" w:color="auto" w:fill="auto"/>
            <w:vAlign w:val="center"/>
            <w:hideMark/>
          </w:tcPr>
          <w:p w:rsidR="00DF0BCD" w:rsidRPr="00C7543F" w:rsidRDefault="00DF0BCD" w:rsidP="00DF0BCD">
            <w:pPr>
              <w:rPr>
                <w:color w:val="000000"/>
                <w:sz w:val="20"/>
                <w:szCs w:val="20"/>
              </w:rPr>
            </w:pPr>
            <w:r w:rsidRPr="00C7543F">
              <w:rPr>
                <w:color w:val="000000"/>
                <w:sz w:val="20"/>
                <w:szCs w:val="20"/>
              </w:rPr>
              <w:t>Площадка нового строительства «мкр. Болото»</w:t>
            </w:r>
          </w:p>
        </w:tc>
        <w:tc>
          <w:tcPr>
            <w:tcW w:w="970" w:type="pct"/>
            <w:tcBorders>
              <w:top w:val="nil"/>
              <w:left w:val="nil"/>
              <w:bottom w:val="single" w:sz="4" w:space="0" w:color="auto"/>
              <w:right w:val="single" w:sz="4" w:space="0" w:color="auto"/>
            </w:tcBorders>
            <w:shd w:val="clear" w:color="auto" w:fill="auto"/>
            <w:vAlign w:val="center"/>
            <w:hideMark/>
          </w:tcPr>
          <w:p w:rsidR="00DF0BCD" w:rsidRPr="00C7543F" w:rsidRDefault="00DF0BCD" w:rsidP="00DF0BCD">
            <w:pPr>
              <w:jc w:val="center"/>
              <w:rPr>
                <w:color w:val="000000"/>
                <w:sz w:val="20"/>
                <w:szCs w:val="20"/>
              </w:rPr>
            </w:pPr>
            <w:r w:rsidRPr="00C7543F">
              <w:rPr>
                <w:color w:val="000000"/>
                <w:sz w:val="20"/>
                <w:szCs w:val="20"/>
              </w:rPr>
              <w:t>29754</w:t>
            </w:r>
          </w:p>
        </w:tc>
        <w:tc>
          <w:tcPr>
            <w:tcW w:w="970" w:type="pct"/>
            <w:tcBorders>
              <w:top w:val="nil"/>
              <w:left w:val="nil"/>
              <w:bottom w:val="single" w:sz="4" w:space="0" w:color="auto"/>
              <w:right w:val="single" w:sz="4" w:space="0" w:color="auto"/>
            </w:tcBorders>
            <w:shd w:val="clear" w:color="auto" w:fill="auto"/>
            <w:vAlign w:val="center"/>
            <w:hideMark/>
          </w:tcPr>
          <w:p w:rsidR="00DF0BCD" w:rsidRPr="00C7543F" w:rsidRDefault="00DF0BCD" w:rsidP="00DF0BCD">
            <w:pPr>
              <w:jc w:val="center"/>
              <w:rPr>
                <w:color w:val="000000"/>
                <w:sz w:val="20"/>
                <w:szCs w:val="20"/>
              </w:rPr>
            </w:pPr>
            <w:r w:rsidRPr="00C7543F">
              <w:rPr>
                <w:color w:val="000000"/>
                <w:sz w:val="20"/>
                <w:szCs w:val="20"/>
              </w:rPr>
              <w:t>522</w:t>
            </w:r>
          </w:p>
        </w:tc>
      </w:tr>
      <w:tr w:rsidR="009321B4" w:rsidRPr="00C7543F" w:rsidTr="001A3DCC">
        <w:trPr>
          <w:trHeight w:val="20"/>
        </w:trPr>
        <w:tc>
          <w:tcPr>
            <w:tcW w:w="347" w:type="pct"/>
            <w:tcBorders>
              <w:top w:val="nil"/>
              <w:left w:val="single" w:sz="4" w:space="0" w:color="auto"/>
              <w:bottom w:val="single" w:sz="4" w:space="0" w:color="auto"/>
              <w:right w:val="single" w:sz="4" w:space="0" w:color="auto"/>
            </w:tcBorders>
            <w:shd w:val="clear" w:color="auto" w:fill="auto"/>
            <w:vAlign w:val="center"/>
            <w:hideMark/>
          </w:tcPr>
          <w:p w:rsidR="009321B4" w:rsidRPr="00C7543F" w:rsidRDefault="009321B4" w:rsidP="009321B4">
            <w:pPr>
              <w:rPr>
                <w:b/>
                <w:bCs/>
                <w:color w:val="000000"/>
                <w:sz w:val="20"/>
                <w:szCs w:val="20"/>
              </w:rPr>
            </w:pPr>
          </w:p>
        </w:tc>
        <w:tc>
          <w:tcPr>
            <w:tcW w:w="2714" w:type="pct"/>
            <w:tcBorders>
              <w:top w:val="nil"/>
              <w:left w:val="nil"/>
              <w:bottom w:val="single" w:sz="4" w:space="0" w:color="auto"/>
              <w:right w:val="single" w:sz="4" w:space="0" w:color="auto"/>
            </w:tcBorders>
            <w:shd w:val="clear" w:color="auto" w:fill="auto"/>
            <w:vAlign w:val="center"/>
            <w:hideMark/>
          </w:tcPr>
          <w:p w:rsidR="009321B4" w:rsidRPr="00C7543F" w:rsidRDefault="009321B4" w:rsidP="00DF0BCD">
            <w:pPr>
              <w:rPr>
                <w:b/>
                <w:bCs/>
                <w:color w:val="000000"/>
                <w:sz w:val="20"/>
                <w:szCs w:val="20"/>
              </w:rPr>
            </w:pPr>
            <w:r w:rsidRPr="00C7543F">
              <w:rPr>
                <w:b/>
                <w:bCs/>
                <w:color w:val="000000"/>
                <w:sz w:val="20"/>
                <w:szCs w:val="20"/>
              </w:rPr>
              <w:t>Микрорайон 2</w:t>
            </w:r>
          </w:p>
        </w:tc>
        <w:tc>
          <w:tcPr>
            <w:tcW w:w="970" w:type="pct"/>
            <w:tcBorders>
              <w:top w:val="nil"/>
              <w:left w:val="nil"/>
              <w:bottom w:val="single" w:sz="4" w:space="0" w:color="auto"/>
              <w:right w:val="single" w:sz="4" w:space="0" w:color="auto"/>
            </w:tcBorders>
            <w:shd w:val="clear" w:color="auto" w:fill="auto"/>
            <w:vAlign w:val="bottom"/>
            <w:hideMark/>
          </w:tcPr>
          <w:p w:rsidR="009321B4" w:rsidRPr="00C7543F" w:rsidRDefault="009321B4" w:rsidP="009321B4">
            <w:pPr>
              <w:jc w:val="center"/>
              <w:rPr>
                <w:b/>
                <w:bCs/>
                <w:color w:val="000000"/>
                <w:sz w:val="20"/>
                <w:szCs w:val="20"/>
              </w:rPr>
            </w:pPr>
            <w:r w:rsidRPr="00C7543F">
              <w:rPr>
                <w:b/>
                <w:bCs/>
                <w:color w:val="000000"/>
                <w:sz w:val="20"/>
                <w:szCs w:val="20"/>
              </w:rPr>
              <w:t>110352</w:t>
            </w:r>
          </w:p>
        </w:tc>
        <w:tc>
          <w:tcPr>
            <w:tcW w:w="970" w:type="pct"/>
            <w:tcBorders>
              <w:top w:val="nil"/>
              <w:left w:val="nil"/>
              <w:bottom w:val="single" w:sz="4" w:space="0" w:color="auto"/>
              <w:right w:val="single" w:sz="4" w:space="0" w:color="auto"/>
            </w:tcBorders>
            <w:shd w:val="clear" w:color="auto" w:fill="auto"/>
            <w:vAlign w:val="bottom"/>
            <w:hideMark/>
          </w:tcPr>
          <w:p w:rsidR="009321B4" w:rsidRPr="00C7543F" w:rsidRDefault="009321B4" w:rsidP="009321B4">
            <w:pPr>
              <w:jc w:val="center"/>
              <w:rPr>
                <w:b/>
                <w:bCs/>
                <w:color w:val="000000"/>
                <w:sz w:val="20"/>
                <w:szCs w:val="20"/>
              </w:rPr>
            </w:pPr>
            <w:r w:rsidRPr="00C7543F">
              <w:rPr>
                <w:b/>
                <w:bCs/>
                <w:color w:val="000000"/>
                <w:sz w:val="20"/>
                <w:szCs w:val="20"/>
              </w:rPr>
              <w:t>1936</w:t>
            </w:r>
          </w:p>
        </w:tc>
      </w:tr>
      <w:tr w:rsidR="00DF0BCD" w:rsidRPr="00C7543F" w:rsidTr="001A3DCC">
        <w:trPr>
          <w:trHeight w:val="20"/>
        </w:trPr>
        <w:tc>
          <w:tcPr>
            <w:tcW w:w="347" w:type="pct"/>
            <w:tcBorders>
              <w:top w:val="nil"/>
              <w:left w:val="single" w:sz="4" w:space="0" w:color="auto"/>
              <w:bottom w:val="single" w:sz="4" w:space="0" w:color="auto"/>
              <w:right w:val="single" w:sz="4" w:space="0" w:color="auto"/>
            </w:tcBorders>
            <w:shd w:val="clear" w:color="auto" w:fill="auto"/>
            <w:vAlign w:val="center"/>
            <w:hideMark/>
          </w:tcPr>
          <w:p w:rsidR="00DF0BCD" w:rsidRPr="00C7543F" w:rsidRDefault="00DF0BCD" w:rsidP="00DF0BCD">
            <w:pPr>
              <w:jc w:val="center"/>
              <w:rPr>
                <w:color w:val="000000"/>
                <w:sz w:val="20"/>
                <w:szCs w:val="20"/>
              </w:rPr>
            </w:pPr>
            <w:r w:rsidRPr="00C7543F">
              <w:rPr>
                <w:color w:val="000000"/>
                <w:sz w:val="20"/>
                <w:szCs w:val="20"/>
              </w:rPr>
              <w:t>7</w:t>
            </w:r>
          </w:p>
        </w:tc>
        <w:tc>
          <w:tcPr>
            <w:tcW w:w="2714" w:type="pct"/>
            <w:tcBorders>
              <w:top w:val="nil"/>
              <w:left w:val="nil"/>
              <w:bottom w:val="single" w:sz="4" w:space="0" w:color="auto"/>
              <w:right w:val="single" w:sz="4" w:space="0" w:color="auto"/>
            </w:tcBorders>
            <w:shd w:val="clear" w:color="auto" w:fill="auto"/>
            <w:vAlign w:val="center"/>
            <w:hideMark/>
          </w:tcPr>
          <w:p w:rsidR="00DF0BCD" w:rsidRPr="00C7543F" w:rsidRDefault="00DF0BCD" w:rsidP="00DF0BCD">
            <w:pPr>
              <w:rPr>
                <w:color w:val="000000"/>
                <w:sz w:val="20"/>
                <w:szCs w:val="20"/>
              </w:rPr>
            </w:pPr>
            <w:r w:rsidRPr="00C7543F">
              <w:rPr>
                <w:color w:val="000000"/>
                <w:sz w:val="20"/>
                <w:szCs w:val="20"/>
              </w:rPr>
              <w:t>Площадка нового строительства «4-ый микрорайон»</w:t>
            </w:r>
          </w:p>
        </w:tc>
        <w:tc>
          <w:tcPr>
            <w:tcW w:w="970" w:type="pct"/>
            <w:tcBorders>
              <w:top w:val="nil"/>
              <w:left w:val="nil"/>
              <w:bottom w:val="single" w:sz="4" w:space="0" w:color="auto"/>
              <w:right w:val="single" w:sz="4" w:space="0" w:color="auto"/>
            </w:tcBorders>
            <w:shd w:val="clear" w:color="auto" w:fill="auto"/>
            <w:vAlign w:val="center"/>
            <w:hideMark/>
          </w:tcPr>
          <w:p w:rsidR="00DF0BCD" w:rsidRPr="00C7543F" w:rsidRDefault="00DF0BCD" w:rsidP="00DF0BCD">
            <w:pPr>
              <w:jc w:val="center"/>
              <w:rPr>
                <w:color w:val="000000"/>
                <w:sz w:val="20"/>
                <w:szCs w:val="20"/>
              </w:rPr>
            </w:pPr>
            <w:r w:rsidRPr="00C7543F">
              <w:rPr>
                <w:color w:val="000000"/>
                <w:sz w:val="20"/>
                <w:szCs w:val="20"/>
              </w:rPr>
              <w:t>53352</w:t>
            </w:r>
          </w:p>
        </w:tc>
        <w:tc>
          <w:tcPr>
            <w:tcW w:w="970" w:type="pct"/>
            <w:tcBorders>
              <w:top w:val="nil"/>
              <w:left w:val="nil"/>
              <w:bottom w:val="single" w:sz="4" w:space="0" w:color="auto"/>
              <w:right w:val="single" w:sz="4" w:space="0" w:color="auto"/>
            </w:tcBorders>
            <w:shd w:val="clear" w:color="auto" w:fill="auto"/>
            <w:vAlign w:val="center"/>
            <w:hideMark/>
          </w:tcPr>
          <w:p w:rsidR="00DF0BCD" w:rsidRPr="00C7543F" w:rsidRDefault="00DF0BCD" w:rsidP="00DF0BCD">
            <w:pPr>
              <w:jc w:val="center"/>
              <w:rPr>
                <w:color w:val="000000"/>
                <w:sz w:val="20"/>
                <w:szCs w:val="20"/>
              </w:rPr>
            </w:pPr>
            <w:r w:rsidRPr="00C7543F">
              <w:rPr>
                <w:color w:val="000000"/>
                <w:sz w:val="20"/>
                <w:szCs w:val="20"/>
              </w:rPr>
              <w:t>936</w:t>
            </w:r>
          </w:p>
        </w:tc>
      </w:tr>
      <w:tr w:rsidR="00DF0BCD" w:rsidRPr="00C7543F" w:rsidTr="001A3DCC">
        <w:trPr>
          <w:trHeight w:val="20"/>
        </w:trPr>
        <w:tc>
          <w:tcPr>
            <w:tcW w:w="347" w:type="pct"/>
            <w:tcBorders>
              <w:top w:val="nil"/>
              <w:left w:val="single" w:sz="4" w:space="0" w:color="auto"/>
              <w:bottom w:val="single" w:sz="4" w:space="0" w:color="auto"/>
              <w:right w:val="single" w:sz="4" w:space="0" w:color="auto"/>
            </w:tcBorders>
            <w:shd w:val="clear" w:color="auto" w:fill="auto"/>
            <w:vAlign w:val="center"/>
            <w:hideMark/>
          </w:tcPr>
          <w:p w:rsidR="00DF0BCD" w:rsidRPr="00C7543F" w:rsidRDefault="00DF0BCD" w:rsidP="00DF0BCD">
            <w:pPr>
              <w:jc w:val="center"/>
              <w:rPr>
                <w:color w:val="000000"/>
                <w:sz w:val="20"/>
                <w:szCs w:val="20"/>
              </w:rPr>
            </w:pPr>
            <w:r w:rsidRPr="00C7543F">
              <w:rPr>
                <w:color w:val="000000"/>
                <w:sz w:val="20"/>
                <w:szCs w:val="20"/>
              </w:rPr>
              <w:t>8</w:t>
            </w:r>
          </w:p>
        </w:tc>
        <w:tc>
          <w:tcPr>
            <w:tcW w:w="2714" w:type="pct"/>
            <w:tcBorders>
              <w:top w:val="nil"/>
              <w:left w:val="nil"/>
              <w:bottom w:val="single" w:sz="4" w:space="0" w:color="auto"/>
              <w:right w:val="single" w:sz="4" w:space="0" w:color="auto"/>
            </w:tcBorders>
            <w:shd w:val="clear" w:color="auto" w:fill="auto"/>
            <w:vAlign w:val="center"/>
            <w:hideMark/>
          </w:tcPr>
          <w:p w:rsidR="00DF0BCD" w:rsidRPr="00C7543F" w:rsidRDefault="00DF0BCD" w:rsidP="00DF0BCD">
            <w:pPr>
              <w:rPr>
                <w:color w:val="000000"/>
                <w:sz w:val="20"/>
                <w:szCs w:val="20"/>
              </w:rPr>
            </w:pPr>
            <w:r w:rsidRPr="00C7543F">
              <w:rPr>
                <w:color w:val="000000"/>
                <w:sz w:val="20"/>
                <w:szCs w:val="20"/>
              </w:rPr>
              <w:t>Площадка нового строительства «5-ый микрорайон»</w:t>
            </w:r>
          </w:p>
        </w:tc>
        <w:tc>
          <w:tcPr>
            <w:tcW w:w="970" w:type="pct"/>
            <w:tcBorders>
              <w:top w:val="nil"/>
              <w:left w:val="nil"/>
              <w:bottom w:val="single" w:sz="4" w:space="0" w:color="auto"/>
              <w:right w:val="single" w:sz="4" w:space="0" w:color="auto"/>
            </w:tcBorders>
            <w:shd w:val="clear" w:color="auto" w:fill="auto"/>
            <w:vAlign w:val="center"/>
            <w:hideMark/>
          </w:tcPr>
          <w:p w:rsidR="00DF0BCD" w:rsidRPr="00C7543F" w:rsidRDefault="00DF0BCD" w:rsidP="00DF0BCD">
            <w:pPr>
              <w:jc w:val="center"/>
              <w:rPr>
                <w:color w:val="000000"/>
                <w:sz w:val="20"/>
                <w:szCs w:val="20"/>
              </w:rPr>
            </w:pPr>
            <w:r w:rsidRPr="00C7543F">
              <w:rPr>
                <w:color w:val="000000"/>
                <w:sz w:val="20"/>
                <w:szCs w:val="20"/>
              </w:rPr>
              <w:t>57000</w:t>
            </w:r>
          </w:p>
        </w:tc>
        <w:tc>
          <w:tcPr>
            <w:tcW w:w="970" w:type="pct"/>
            <w:tcBorders>
              <w:top w:val="nil"/>
              <w:left w:val="nil"/>
              <w:bottom w:val="single" w:sz="4" w:space="0" w:color="auto"/>
              <w:right w:val="single" w:sz="4" w:space="0" w:color="auto"/>
            </w:tcBorders>
            <w:shd w:val="clear" w:color="auto" w:fill="auto"/>
            <w:vAlign w:val="center"/>
            <w:hideMark/>
          </w:tcPr>
          <w:p w:rsidR="00DF0BCD" w:rsidRPr="00C7543F" w:rsidRDefault="00DF0BCD" w:rsidP="00DF0BCD">
            <w:pPr>
              <w:jc w:val="center"/>
              <w:rPr>
                <w:color w:val="000000"/>
                <w:sz w:val="20"/>
                <w:szCs w:val="20"/>
              </w:rPr>
            </w:pPr>
            <w:r w:rsidRPr="00C7543F">
              <w:rPr>
                <w:color w:val="000000"/>
                <w:sz w:val="20"/>
                <w:szCs w:val="20"/>
              </w:rPr>
              <w:t>1000</w:t>
            </w:r>
          </w:p>
        </w:tc>
      </w:tr>
      <w:tr w:rsidR="00DF0BCD" w:rsidRPr="00C7543F" w:rsidTr="001A3DCC">
        <w:trPr>
          <w:trHeight w:val="2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DF0BCD" w:rsidRPr="00C7543F" w:rsidRDefault="00DF0BCD" w:rsidP="00DF0BCD">
            <w:pPr>
              <w:rPr>
                <w:color w:val="000000"/>
                <w:sz w:val="20"/>
                <w:szCs w:val="20"/>
              </w:rPr>
            </w:pPr>
            <w:r w:rsidRPr="00C7543F">
              <w:rPr>
                <w:color w:val="000000"/>
                <w:sz w:val="20"/>
                <w:szCs w:val="20"/>
              </w:rPr>
              <w:t> </w:t>
            </w:r>
          </w:p>
        </w:tc>
        <w:tc>
          <w:tcPr>
            <w:tcW w:w="2714" w:type="pct"/>
            <w:tcBorders>
              <w:top w:val="nil"/>
              <w:left w:val="nil"/>
              <w:bottom w:val="single" w:sz="4" w:space="0" w:color="auto"/>
              <w:right w:val="single" w:sz="4" w:space="0" w:color="auto"/>
            </w:tcBorders>
            <w:shd w:val="clear" w:color="auto" w:fill="auto"/>
            <w:noWrap/>
            <w:vAlign w:val="center"/>
            <w:hideMark/>
          </w:tcPr>
          <w:p w:rsidR="00DF0BCD" w:rsidRPr="00C7543F" w:rsidRDefault="00DF0BCD" w:rsidP="00DF0BCD">
            <w:pPr>
              <w:rPr>
                <w:b/>
                <w:bCs/>
                <w:color w:val="000000"/>
                <w:sz w:val="20"/>
                <w:szCs w:val="20"/>
              </w:rPr>
            </w:pPr>
            <w:r w:rsidRPr="00C7543F">
              <w:rPr>
                <w:b/>
                <w:bCs/>
                <w:color w:val="000000"/>
                <w:sz w:val="20"/>
                <w:szCs w:val="20"/>
              </w:rPr>
              <w:t>Всего</w:t>
            </w:r>
          </w:p>
        </w:tc>
        <w:tc>
          <w:tcPr>
            <w:tcW w:w="970" w:type="pct"/>
            <w:tcBorders>
              <w:top w:val="nil"/>
              <w:left w:val="nil"/>
              <w:bottom w:val="single" w:sz="4" w:space="0" w:color="auto"/>
              <w:right w:val="single" w:sz="4" w:space="0" w:color="auto"/>
            </w:tcBorders>
            <w:shd w:val="clear" w:color="auto" w:fill="auto"/>
            <w:noWrap/>
            <w:vAlign w:val="center"/>
            <w:hideMark/>
          </w:tcPr>
          <w:p w:rsidR="00DF0BCD" w:rsidRPr="00C7543F" w:rsidRDefault="00DF0BCD" w:rsidP="00DF0BCD">
            <w:pPr>
              <w:jc w:val="center"/>
              <w:rPr>
                <w:b/>
                <w:bCs/>
                <w:color w:val="000000"/>
                <w:sz w:val="20"/>
                <w:szCs w:val="20"/>
              </w:rPr>
            </w:pPr>
            <w:r w:rsidRPr="00C7543F">
              <w:rPr>
                <w:b/>
                <w:bCs/>
                <w:color w:val="000000"/>
                <w:sz w:val="20"/>
                <w:szCs w:val="20"/>
              </w:rPr>
              <w:t>250572</w:t>
            </w:r>
          </w:p>
        </w:tc>
        <w:tc>
          <w:tcPr>
            <w:tcW w:w="970" w:type="pct"/>
            <w:tcBorders>
              <w:top w:val="nil"/>
              <w:left w:val="nil"/>
              <w:bottom w:val="single" w:sz="4" w:space="0" w:color="auto"/>
              <w:right w:val="single" w:sz="4" w:space="0" w:color="auto"/>
            </w:tcBorders>
            <w:shd w:val="clear" w:color="auto" w:fill="auto"/>
            <w:noWrap/>
            <w:vAlign w:val="center"/>
            <w:hideMark/>
          </w:tcPr>
          <w:p w:rsidR="00DF0BCD" w:rsidRPr="00C7543F" w:rsidRDefault="00DF0BCD" w:rsidP="00DF0BCD">
            <w:pPr>
              <w:jc w:val="center"/>
              <w:rPr>
                <w:b/>
                <w:bCs/>
                <w:color w:val="000000"/>
                <w:sz w:val="20"/>
                <w:szCs w:val="20"/>
              </w:rPr>
            </w:pPr>
            <w:r w:rsidRPr="00C7543F">
              <w:rPr>
                <w:b/>
                <w:bCs/>
                <w:color w:val="000000"/>
                <w:sz w:val="20"/>
                <w:szCs w:val="20"/>
              </w:rPr>
              <w:t>4396</w:t>
            </w:r>
          </w:p>
        </w:tc>
      </w:tr>
    </w:tbl>
    <w:p w:rsidR="00DF0BCD" w:rsidRPr="00C7543F" w:rsidRDefault="00DF0BCD" w:rsidP="00DF0BCD">
      <w:pPr>
        <w:jc w:val="both"/>
        <w:rPr>
          <w:sz w:val="28"/>
          <w:szCs w:val="28"/>
        </w:rPr>
      </w:pPr>
    </w:p>
    <w:p w:rsidR="00DF0BCD" w:rsidRPr="00C7543F" w:rsidRDefault="00DF0BCD" w:rsidP="00DF0BCD">
      <w:pPr>
        <w:pStyle w:val="23"/>
        <w:spacing w:after="0" w:line="240" w:lineRule="auto"/>
        <w:ind w:left="0" w:firstLine="540"/>
        <w:jc w:val="both"/>
      </w:pPr>
      <w:r w:rsidRPr="00C7543F">
        <w:t>Динамика площади жилищного фонда г. Александрова с учетом перспективной з</w:t>
      </w:r>
      <w:r w:rsidRPr="00C7543F">
        <w:t>а</w:t>
      </w:r>
      <w:r w:rsidRPr="00C7543F">
        <w:t xml:space="preserve">стройки до 2020 г. представлена в таблице </w:t>
      </w:r>
      <w:r w:rsidR="001A3DCC" w:rsidRPr="00C7543F">
        <w:t>6</w:t>
      </w:r>
      <w:r w:rsidRPr="00C7543F">
        <w:t>.</w:t>
      </w:r>
    </w:p>
    <w:p w:rsidR="00DF0BCD" w:rsidRPr="00C7543F" w:rsidRDefault="00DF0BCD" w:rsidP="00DF0BCD">
      <w:pPr>
        <w:pStyle w:val="23"/>
        <w:spacing w:after="0" w:line="240" w:lineRule="auto"/>
        <w:ind w:left="0" w:firstLine="540"/>
        <w:jc w:val="right"/>
      </w:pPr>
      <w:r w:rsidRPr="00C7543F">
        <w:t xml:space="preserve">Таблица </w:t>
      </w:r>
      <w:r w:rsidR="001A3DCC" w:rsidRPr="00C7543F">
        <w:t>6</w:t>
      </w:r>
    </w:p>
    <w:tbl>
      <w:tblPr>
        <w:tblW w:w="9786" w:type="dxa"/>
        <w:tblInd w:w="103" w:type="dxa"/>
        <w:tblLook w:val="04A0"/>
      </w:tblPr>
      <w:tblGrid>
        <w:gridCol w:w="6242"/>
        <w:gridCol w:w="1560"/>
        <w:gridCol w:w="1984"/>
      </w:tblGrid>
      <w:tr w:rsidR="00DF0BCD" w:rsidRPr="00C7543F" w:rsidTr="00DF0BCD">
        <w:trPr>
          <w:trHeight w:val="20"/>
          <w:tblHeader/>
        </w:trPr>
        <w:tc>
          <w:tcPr>
            <w:tcW w:w="6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0BCD" w:rsidRPr="00C7543F" w:rsidRDefault="00DF0BCD" w:rsidP="00DF0BCD">
            <w:pPr>
              <w:jc w:val="center"/>
              <w:rPr>
                <w:b/>
                <w:bCs/>
                <w:color w:val="000000"/>
                <w:sz w:val="20"/>
                <w:szCs w:val="20"/>
              </w:rPr>
            </w:pPr>
            <w:r w:rsidRPr="00C7543F">
              <w:rPr>
                <w:b/>
                <w:bCs/>
                <w:color w:val="000000"/>
                <w:sz w:val="20"/>
                <w:szCs w:val="20"/>
              </w:rPr>
              <w:t>Структура жилищного фонда по типу застройки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0BCD" w:rsidRPr="00C7543F" w:rsidRDefault="00DF0BCD" w:rsidP="00DF0BCD">
            <w:pPr>
              <w:jc w:val="center"/>
              <w:rPr>
                <w:b/>
                <w:bCs/>
                <w:color w:val="000000"/>
                <w:sz w:val="20"/>
                <w:szCs w:val="20"/>
              </w:rPr>
            </w:pPr>
            <w:r w:rsidRPr="00C7543F">
              <w:rPr>
                <w:b/>
                <w:bCs/>
                <w:color w:val="000000"/>
                <w:sz w:val="20"/>
                <w:szCs w:val="20"/>
              </w:rPr>
              <w:t>Ед. измерения</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DF0BCD" w:rsidRPr="00C7543F" w:rsidRDefault="00DF0BCD" w:rsidP="00DF0BCD">
            <w:pPr>
              <w:jc w:val="center"/>
              <w:rPr>
                <w:b/>
                <w:bCs/>
                <w:color w:val="000000"/>
                <w:sz w:val="20"/>
                <w:szCs w:val="20"/>
              </w:rPr>
            </w:pPr>
            <w:r w:rsidRPr="00C7543F">
              <w:rPr>
                <w:b/>
                <w:bCs/>
                <w:color w:val="000000"/>
                <w:sz w:val="20"/>
                <w:szCs w:val="20"/>
              </w:rPr>
              <w:t>2020г.</w:t>
            </w:r>
          </w:p>
        </w:tc>
      </w:tr>
      <w:tr w:rsidR="00934FE2" w:rsidRPr="00C7543F" w:rsidTr="00DF0BCD">
        <w:trPr>
          <w:trHeight w:val="20"/>
        </w:trPr>
        <w:tc>
          <w:tcPr>
            <w:tcW w:w="6242" w:type="dxa"/>
            <w:tcBorders>
              <w:top w:val="nil"/>
              <w:left w:val="single" w:sz="4" w:space="0" w:color="auto"/>
              <w:bottom w:val="single" w:sz="4" w:space="0" w:color="auto"/>
              <w:right w:val="single" w:sz="4" w:space="0" w:color="auto"/>
            </w:tcBorders>
            <w:shd w:val="clear" w:color="auto" w:fill="auto"/>
            <w:vAlign w:val="center"/>
            <w:hideMark/>
          </w:tcPr>
          <w:p w:rsidR="00934FE2" w:rsidRPr="00C7543F" w:rsidRDefault="00934FE2" w:rsidP="00DF0BCD">
            <w:pPr>
              <w:rPr>
                <w:b/>
                <w:bCs/>
                <w:color w:val="000000"/>
                <w:sz w:val="20"/>
                <w:szCs w:val="20"/>
              </w:rPr>
            </w:pPr>
            <w:r w:rsidRPr="00C7543F">
              <w:rPr>
                <w:b/>
                <w:bCs/>
                <w:color w:val="000000"/>
                <w:sz w:val="20"/>
                <w:szCs w:val="20"/>
              </w:rPr>
              <w:t>Существующий жилищный фонд (на 01.01.2012 г.)</w:t>
            </w:r>
          </w:p>
        </w:tc>
        <w:tc>
          <w:tcPr>
            <w:tcW w:w="1560" w:type="dxa"/>
            <w:tcBorders>
              <w:top w:val="nil"/>
              <w:left w:val="nil"/>
              <w:bottom w:val="single" w:sz="4" w:space="0" w:color="auto"/>
              <w:right w:val="single" w:sz="4" w:space="0" w:color="auto"/>
            </w:tcBorders>
            <w:shd w:val="clear" w:color="auto" w:fill="auto"/>
            <w:noWrap/>
            <w:vAlign w:val="center"/>
            <w:hideMark/>
          </w:tcPr>
          <w:p w:rsidR="00934FE2" w:rsidRPr="00C7543F" w:rsidRDefault="00934FE2" w:rsidP="00DF0BCD">
            <w:pPr>
              <w:jc w:val="center"/>
              <w:rPr>
                <w:b/>
                <w:color w:val="000000"/>
                <w:sz w:val="20"/>
                <w:szCs w:val="20"/>
              </w:rPr>
            </w:pPr>
            <w:r w:rsidRPr="00C7543F">
              <w:rPr>
                <w:b/>
                <w:color w:val="000000"/>
                <w:sz w:val="20"/>
                <w:szCs w:val="20"/>
              </w:rPr>
              <w:t>тыс.м</w:t>
            </w:r>
            <w:r w:rsidRPr="00C7543F">
              <w:rPr>
                <w:b/>
                <w:color w:val="000000"/>
                <w:sz w:val="20"/>
                <w:szCs w:val="20"/>
                <w:vertAlign w:val="superscript"/>
              </w:rPr>
              <w:t>2</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934FE2" w:rsidRPr="00C7543F" w:rsidRDefault="00934FE2" w:rsidP="00293E1F">
            <w:pPr>
              <w:jc w:val="center"/>
              <w:rPr>
                <w:b/>
                <w:color w:val="000000"/>
                <w:sz w:val="20"/>
                <w:szCs w:val="20"/>
              </w:rPr>
            </w:pPr>
            <w:r w:rsidRPr="00C7543F">
              <w:rPr>
                <w:b/>
                <w:color w:val="000000"/>
                <w:sz w:val="20"/>
                <w:szCs w:val="20"/>
              </w:rPr>
              <w:t>1422,4</w:t>
            </w:r>
          </w:p>
        </w:tc>
      </w:tr>
      <w:tr w:rsidR="00934FE2" w:rsidRPr="00C7543F" w:rsidTr="00293E1F">
        <w:trPr>
          <w:trHeight w:val="20"/>
        </w:trPr>
        <w:tc>
          <w:tcPr>
            <w:tcW w:w="6242" w:type="dxa"/>
            <w:tcBorders>
              <w:top w:val="nil"/>
              <w:left w:val="single" w:sz="4" w:space="0" w:color="auto"/>
              <w:bottom w:val="single" w:sz="4" w:space="0" w:color="auto"/>
              <w:right w:val="single" w:sz="4" w:space="0" w:color="auto"/>
            </w:tcBorders>
            <w:shd w:val="clear" w:color="auto" w:fill="auto"/>
            <w:vAlign w:val="center"/>
            <w:hideMark/>
          </w:tcPr>
          <w:p w:rsidR="00934FE2" w:rsidRPr="00C7543F" w:rsidRDefault="00934FE2" w:rsidP="00DF0BCD">
            <w:pPr>
              <w:rPr>
                <w:color w:val="000000"/>
                <w:sz w:val="20"/>
                <w:szCs w:val="20"/>
              </w:rPr>
            </w:pPr>
            <w:r w:rsidRPr="00C7543F">
              <w:rPr>
                <w:color w:val="000000"/>
                <w:sz w:val="20"/>
                <w:szCs w:val="20"/>
              </w:rPr>
              <w:t>Малоэтажные многоквартирные дома (1-2 этажа)</w:t>
            </w:r>
          </w:p>
        </w:tc>
        <w:tc>
          <w:tcPr>
            <w:tcW w:w="1560" w:type="dxa"/>
            <w:tcBorders>
              <w:top w:val="nil"/>
              <w:left w:val="nil"/>
              <w:bottom w:val="single" w:sz="4" w:space="0" w:color="auto"/>
              <w:right w:val="single" w:sz="4" w:space="0" w:color="auto"/>
            </w:tcBorders>
            <w:shd w:val="clear" w:color="auto" w:fill="auto"/>
            <w:noWrap/>
            <w:hideMark/>
          </w:tcPr>
          <w:p w:rsidR="00934FE2" w:rsidRPr="00C7543F" w:rsidRDefault="00934FE2" w:rsidP="00DF0BCD">
            <w:pPr>
              <w:jc w:val="center"/>
            </w:pPr>
            <w:r w:rsidRPr="00C7543F">
              <w:rPr>
                <w:color w:val="000000"/>
                <w:sz w:val="20"/>
                <w:szCs w:val="20"/>
              </w:rPr>
              <w:t>тыс.м</w:t>
            </w:r>
            <w:r w:rsidRPr="00C7543F">
              <w:rPr>
                <w:color w:val="000000"/>
                <w:sz w:val="20"/>
                <w:szCs w:val="20"/>
                <w:vertAlign w:val="superscript"/>
              </w:rPr>
              <w:t>2</w:t>
            </w:r>
          </w:p>
        </w:tc>
        <w:tc>
          <w:tcPr>
            <w:tcW w:w="1984" w:type="dxa"/>
            <w:tcBorders>
              <w:top w:val="nil"/>
              <w:left w:val="nil"/>
              <w:bottom w:val="single" w:sz="4" w:space="0" w:color="auto"/>
              <w:right w:val="single" w:sz="4" w:space="0" w:color="auto"/>
            </w:tcBorders>
            <w:shd w:val="clear" w:color="000000" w:fill="FFFFFF"/>
            <w:noWrap/>
            <w:vAlign w:val="bottom"/>
            <w:hideMark/>
          </w:tcPr>
          <w:p w:rsidR="00934FE2" w:rsidRPr="00C7543F" w:rsidRDefault="00934FE2" w:rsidP="00293E1F">
            <w:pPr>
              <w:jc w:val="center"/>
              <w:rPr>
                <w:color w:val="000000"/>
                <w:sz w:val="20"/>
                <w:szCs w:val="20"/>
              </w:rPr>
            </w:pPr>
            <w:r w:rsidRPr="00C7543F">
              <w:rPr>
                <w:color w:val="000000"/>
                <w:sz w:val="20"/>
                <w:szCs w:val="20"/>
              </w:rPr>
              <w:t>201,6</w:t>
            </w:r>
          </w:p>
        </w:tc>
      </w:tr>
      <w:tr w:rsidR="00934FE2" w:rsidRPr="00C7543F" w:rsidTr="00293E1F">
        <w:trPr>
          <w:trHeight w:val="20"/>
        </w:trPr>
        <w:tc>
          <w:tcPr>
            <w:tcW w:w="6242" w:type="dxa"/>
            <w:tcBorders>
              <w:top w:val="nil"/>
              <w:left w:val="single" w:sz="4" w:space="0" w:color="auto"/>
              <w:bottom w:val="single" w:sz="4" w:space="0" w:color="auto"/>
              <w:right w:val="single" w:sz="4" w:space="0" w:color="auto"/>
            </w:tcBorders>
            <w:shd w:val="clear" w:color="auto" w:fill="auto"/>
            <w:vAlign w:val="center"/>
            <w:hideMark/>
          </w:tcPr>
          <w:p w:rsidR="00934FE2" w:rsidRPr="00C7543F" w:rsidRDefault="00934FE2" w:rsidP="00DF0BCD">
            <w:pPr>
              <w:rPr>
                <w:color w:val="000000"/>
                <w:sz w:val="20"/>
                <w:szCs w:val="20"/>
              </w:rPr>
            </w:pPr>
            <w:r w:rsidRPr="00C7543F">
              <w:rPr>
                <w:color w:val="000000"/>
                <w:sz w:val="20"/>
                <w:szCs w:val="20"/>
              </w:rPr>
              <w:t>Среднеэтажные многоквартирные дома (3-5 эт.)</w:t>
            </w:r>
          </w:p>
        </w:tc>
        <w:tc>
          <w:tcPr>
            <w:tcW w:w="1560" w:type="dxa"/>
            <w:tcBorders>
              <w:top w:val="nil"/>
              <w:left w:val="nil"/>
              <w:bottom w:val="single" w:sz="4" w:space="0" w:color="auto"/>
              <w:right w:val="single" w:sz="4" w:space="0" w:color="auto"/>
            </w:tcBorders>
            <w:shd w:val="clear" w:color="auto" w:fill="auto"/>
            <w:noWrap/>
            <w:hideMark/>
          </w:tcPr>
          <w:p w:rsidR="00934FE2" w:rsidRPr="00C7543F" w:rsidRDefault="00934FE2" w:rsidP="00DF0BCD">
            <w:pPr>
              <w:jc w:val="center"/>
            </w:pPr>
            <w:r w:rsidRPr="00C7543F">
              <w:rPr>
                <w:color w:val="000000"/>
                <w:sz w:val="20"/>
                <w:szCs w:val="20"/>
              </w:rPr>
              <w:t>тыс.м</w:t>
            </w:r>
            <w:r w:rsidRPr="00C7543F">
              <w:rPr>
                <w:color w:val="000000"/>
                <w:sz w:val="20"/>
                <w:szCs w:val="20"/>
                <w:vertAlign w:val="superscript"/>
              </w:rPr>
              <w:t>2</w:t>
            </w:r>
          </w:p>
        </w:tc>
        <w:tc>
          <w:tcPr>
            <w:tcW w:w="1984" w:type="dxa"/>
            <w:tcBorders>
              <w:top w:val="nil"/>
              <w:left w:val="nil"/>
              <w:bottom w:val="single" w:sz="4" w:space="0" w:color="auto"/>
              <w:right w:val="single" w:sz="4" w:space="0" w:color="auto"/>
            </w:tcBorders>
            <w:shd w:val="clear" w:color="000000" w:fill="FFFFFF"/>
            <w:noWrap/>
            <w:vAlign w:val="bottom"/>
            <w:hideMark/>
          </w:tcPr>
          <w:p w:rsidR="00934FE2" w:rsidRPr="00C7543F" w:rsidRDefault="00934FE2" w:rsidP="00293E1F">
            <w:pPr>
              <w:jc w:val="center"/>
              <w:rPr>
                <w:color w:val="000000"/>
                <w:sz w:val="20"/>
                <w:szCs w:val="20"/>
              </w:rPr>
            </w:pPr>
            <w:r w:rsidRPr="00C7543F">
              <w:rPr>
                <w:color w:val="000000"/>
                <w:sz w:val="20"/>
                <w:szCs w:val="20"/>
              </w:rPr>
              <w:t>812,4</w:t>
            </w:r>
          </w:p>
        </w:tc>
      </w:tr>
      <w:tr w:rsidR="00934FE2" w:rsidRPr="00C7543F" w:rsidTr="00293E1F">
        <w:trPr>
          <w:trHeight w:val="20"/>
        </w:trPr>
        <w:tc>
          <w:tcPr>
            <w:tcW w:w="6242" w:type="dxa"/>
            <w:tcBorders>
              <w:top w:val="nil"/>
              <w:left w:val="single" w:sz="4" w:space="0" w:color="auto"/>
              <w:bottom w:val="single" w:sz="4" w:space="0" w:color="auto"/>
              <w:right w:val="single" w:sz="4" w:space="0" w:color="auto"/>
            </w:tcBorders>
            <w:shd w:val="clear" w:color="auto" w:fill="auto"/>
            <w:vAlign w:val="center"/>
            <w:hideMark/>
          </w:tcPr>
          <w:p w:rsidR="00934FE2" w:rsidRPr="00C7543F" w:rsidRDefault="00934FE2" w:rsidP="00DF0BCD">
            <w:pPr>
              <w:rPr>
                <w:color w:val="000000"/>
                <w:sz w:val="20"/>
                <w:szCs w:val="20"/>
              </w:rPr>
            </w:pPr>
            <w:r w:rsidRPr="00C7543F">
              <w:rPr>
                <w:color w:val="000000"/>
                <w:sz w:val="20"/>
                <w:szCs w:val="20"/>
              </w:rPr>
              <w:t>Многоэтажные многоквартирные дома (6-9 эт.)</w:t>
            </w:r>
          </w:p>
        </w:tc>
        <w:tc>
          <w:tcPr>
            <w:tcW w:w="1560" w:type="dxa"/>
            <w:tcBorders>
              <w:top w:val="nil"/>
              <w:left w:val="nil"/>
              <w:bottom w:val="single" w:sz="4" w:space="0" w:color="auto"/>
              <w:right w:val="single" w:sz="4" w:space="0" w:color="auto"/>
            </w:tcBorders>
            <w:shd w:val="clear" w:color="auto" w:fill="auto"/>
            <w:noWrap/>
            <w:hideMark/>
          </w:tcPr>
          <w:p w:rsidR="00934FE2" w:rsidRPr="00C7543F" w:rsidRDefault="00934FE2" w:rsidP="00DF0BCD">
            <w:pPr>
              <w:jc w:val="center"/>
            </w:pPr>
            <w:r w:rsidRPr="00C7543F">
              <w:rPr>
                <w:color w:val="000000"/>
                <w:sz w:val="20"/>
                <w:szCs w:val="20"/>
              </w:rPr>
              <w:t>тыс.м</w:t>
            </w:r>
            <w:r w:rsidRPr="00C7543F">
              <w:rPr>
                <w:color w:val="000000"/>
                <w:sz w:val="20"/>
                <w:szCs w:val="20"/>
                <w:vertAlign w:val="superscript"/>
              </w:rPr>
              <w:t>2</w:t>
            </w:r>
          </w:p>
        </w:tc>
        <w:tc>
          <w:tcPr>
            <w:tcW w:w="1984" w:type="dxa"/>
            <w:tcBorders>
              <w:top w:val="nil"/>
              <w:left w:val="nil"/>
              <w:bottom w:val="single" w:sz="4" w:space="0" w:color="auto"/>
              <w:right w:val="single" w:sz="4" w:space="0" w:color="auto"/>
            </w:tcBorders>
            <w:shd w:val="clear" w:color="000000" w:fill="FFFFFF"/>
            <w:noWrap/>
            <w:vAlign w:val="bottom"/>
            <w:hideMark/>
          </w:tcPr>
          <w:p w:rsidR="00934FE2" w:rsidRPr="00C7543F" w:rsidRDefault="00934FE2" w:rsidP="00293E1F">
            <w:pPr>
              <w:jc w:val="center"/>
              <w:rPr>
                <w:color w:val="000000"/>
                <w:sz w:val="20"/>
                <w:szCs w:val="20"/>
              </w:rPr>
            </w:pPr>
            <w:r w:rsidRPr="00C7543F">
              <w:rPr>
                <w:color w:val="000000"/>
                <w:sz w:val="20"/>
                <w:szCs w:val="20"/>
              </w:rPr>
              <w:t>237,7</w:t>
            </w:r>
          </w:p>
        </w:tc>
      </w:tr>
      <w:tr w:rsidR="00934FE2" w:rsidRPr="00C7543F" w:rsidTr="00293E1F">
        <w:trPr>
          <w:trHeight w:val="20"/>
        </w:trPr>
        <w:tc>
          <w:tcPr>
            <w:tcW w:w="6242" w:type="dxa"/>
            <w:tcBorders>
              <w:top w:val="nil"/>
              <w:left w:val="single" w:sz="4" w:space="0" w:color="auto"/>
              <w:bottom w:val="single" w:sz="4" w:space="0" w:color="auto"/>
              <w:right w:val="single" w:sz="4" w:space="0" w:color="auto"/>
            </w:tcBorders>
            <w:shd w:val="clear" w:color="auto" w:fill="auto"/>
            <w:vAlign w:val="center"/>
            <w:hideMark/>
          </w:tcPr>
          <w:p w:rsidR="00934FE2" w:rsidRPr="00C7543F" w:rsidRDefault="00934FE2" w:rsidP="00DF0BCD">
            <w:pPr>
              <w:rPr>
                <w:color w:val="000000"/>
                <w:sz w:val="20"/>
                <w:szCs w:val="20"/>
              </w:rPr>
            </w:pPr>
            <w:r w:rsidRPr="00C7543F">
              <w:rPr>
                <w:color w:val="000000"/>
                <w:sz w:val="20"/>
                <w:szCs w:val="20"/>
              </w:rPr>
              <w:t>Многоэтажные многоквартирные дома (10 и более эт.)</w:t>
            </w:r>
          </w:p>
        </w:tc>
        <w:tc>
          <w:tcPr>
            <w:tcW w:w="1560" w:type="dxa"/>
            <w:tcBorders>
              <w:top w:val="nil"/>
              <w:left w:val="nil"/>
              <w:bottom w:val="single" w:sz="4" w:space="0" w:color="auto"/>
              <w:right w:val="single" w:sz="4" w:space="0" w:color="auto"/>
            </w:tcBorders>
            <w:shd w:val="clear" w:color="auto" w:fill="auto"/>
            <w:noWrap/>
            <w:hideMark/>
          </w:tcPr>
          <w:p w:rsidR="00934FE2" w:rsidRPr="00C7543F" w:rsidRDefault="00934FE2" w:rsidP="00DF0BCD">
            <w:pPr>
              <w:jc w:val="center"/>
            </w:pPr>
            <w:r w:rsidRPr="00C7543F">
              <w:rPr>
                <w:color w:val="000000"/>
                <w:sz w:val="20"/>
                <w:szCs w:val="20"/>
              </w:rPr>
              <w:t>тыс.м</w:t>
            </w:r>
            <w:r w:rsidRPr="00C7543F">
              <w:rPr>
                <w:color w:val="000000"/>
                <w:sz w:val="20"/>
                <w:szCs w:val="20"/>
                <w:vertAlign w:val="superscript"/>
              </w:rPr>
              <w:t>2</w:t>
            </w:r>
          </w:p>
        </w:tc>
        <w:tc>
          <w:tcPr>
            <w:tcW w:w="1984" w:type="dxa"/>
            <w:tcBorders>
              <w:top w:val="nil"/>
              <w:left w:val="nil"/>
              <w:bottom w:val="single" w:sz="4" w:space="0" w:color="auto"/>
              <w:right w:val="single" w:sz="4" w:space="0" w:color="auto"/>
            </w:tcBorders>
            <w:shd w:val="clear" w:color="000000" w:fill="FFFFFF"/>
            <w:noWrap/>
            <w:vAlign w:val="bottom"/>
            <w:hideMark/>
          </w:tcPr>
          <w:p w:rsidR="00934FE2" w:rsidRPr="00C7543F" w:rsidRDefault="00934FE2" w:rsidP="00293E1F">
            <w:pPr>
              <w:jc w:val="center"/>
              <w:rPr>
                <w:color w:val="000000"/>
                <w:sz w:val="20"/>
                <w:szCs w:val="20"/>
              </w:rPr>
            </w:pPr>
            <w:r w:rsidRPr="00C7543F">
              <w:rPr>
                <w:color w:val="000000"/>
                <w:sz w:val="20"/>
                <w:szCs w:val="20"/>
              </w:rPr>
              <w:t>170,7</w:t>
            </w:r>
          </w:p>
        </w:tc>
      </w:tr>
      <w:tr w:rsidR="00934FE2" w:rsidRPr="00C7543F" w:rsidTr="00DF0BCD">
        <w:trPr>
          <w:trHeight w:val="20"/>
        </w:trPr>
        <w:tc>
          <w:tcPr>
            <w:tcW w:w="6242" w:type="dxa"/>
            <w:tcBorders>
              <w:top w:val="nil"/>
              <w:left w:val="single" w:sz="4" w:space="0" w:color="auto"/>
              <w:bottom w:val="single" w:sz="4" w:space="0" w:color="auto"/>
              <w:right w:val="single" w:sz="4" w:space="0" w:color="auto"/>
            </w:tcBorders>
            <w:shd w:val="clear" w:color="auto" w:fill="auto"/>
            <w:vAlign w:val="center"/>
            <w:hideMark/>
          </w:tcPr>
          <w:p w:rsidR="00934FE2" w:rsidRPr="00C7543F" w:rsidRDefault="00934FE2" w:rsidP="00DF0BCD">
            <w:pPr>
              <w:rPr>
                <w:b/>
                <w:bCs/>
                <w:color w:val="000000"/>
                <w:sz w:val="20"/>
                <w:szCs w:val="20"/>
              </w:rPr>
            </w:pPr>
            <w:r w:rsidRPr="00C7543F">
              <w:rPr>
                <w:b/>
                <w:bCs/>
                <w:color w:val="000000"/>
                <w:sz w:val="20"/>
                <w:szCs w:val="20"/>
              </w:rPr>
              <w:t>Новый жилищный фонд</w:t>
            </w:r>
          </w:p>
        </w:tc>
        <w:tc>
          <w:tcPr>
            <w:tcW w:w="1560" w:type="dxa"/>
            <w:tcBorders>
              <w:top w:val="nil"/>
              <w:left w:val="nil"/>
              <w:bottom w:val="single" w:sz="4" w:space="0" w:color="auto"/>
              <w:right w:val="single" w:sz="4" w:space="0" w:color="auto"/>
            </w:tcBorders>
            <w:shd w:val="clear" w:color="auto" w:fill="auto"/>
            <w:noWrap/>
            <w:hideMark/>
          </w:tcPr>
          <w:p w:rsidR="00934FE2" w:rsidRPr="00C7543F" w:rsidRDefault="00934FE2" w:rsidP="00DF0BCD">
            <w:pPr>
              <w:jc w:val="center"/>
              <w:rPr>
                <w:b/>
              </w:rPr>
            </w:pPr>
            <w:r w:rsidRPr="00C7543F">
              <w:rPr>
                <w:b/>
                <w:color w:val="000000"/>
                <w:sz w:val="20"/>
                <w:szCs w:val="20"/>
              </w:rPr>
              <w:t>тыс.м</w:t>
            </w:r>
            <w:r w:rsidRPr="00C7543F">
              <w:rPr>
                <w:b/>
                <w:color w:val="000000"/>
                <w:sz w:val="20"/>
                <w:szCs w:val="20"/>
                <w:vertAlign w:val="superscript"/>
              </w:rPr>
              <w:t>2</w:t>
            </w:r>
          </w:p>
        </w:tc>
        <w:tc>
          <w:tcPr>
            <w:tcW w:w="1984" w:type="dxa"/>
            <w:tcBorders>
              <w:top w:val="nil"/>
              <w:left w:val="nil"/>
              <w:bottom w:val="single" w:sz="4" w:space="0" w:color="auto"/>
              <w:right w:val="single" w:sz="4" w:space="0" w:color="auto"/>
            </w:tcBorders>
            <w:shd w:val="clear" w:color="auto" w:fill="auto"/>
            <w:noWrap/>
            <w:vAlign w:val="center"/>
            <w:hideMark/>
          </w:tcPr>
          <w:p w:rsidR="00934FE2" w:rsidRPr="00C7543F" w:rsidRDefault="00934FE2" w:rsidP="00293E1F">
            <w:pPr>
              <w:jc w:val="center"/>
              <w:rPr>
                <w:b/>
                <w:color w:val="000000"/>
                <w:sz w:val="20"/>
                <w:szCs w:val="20"/>
              </w:rPr>
            </w:pPr>
            <w:r w:rsidRPr="00C7543F">
              <w:rPr>
                <w:b/>
                <w:color w:val="000000"/>
                <w:sz w:val="20"/>
                <w:szCs w:val="20"/>
              </w:rPr>
              <w:t>250,6</w:t>
            </w:r>
          </w:p>
        </w:tc>
      </w:tr>
      <w:tr w:rsidR="00934FE2" w:rsidRPr="00C7543F" w:rsidTr="00DF0BCD">
        <w:trPr>
          <w:trHeight w:val="20"/>
        </w:trPr>
        <w:tc>
          <w:tcPr>
            <w:tcW w:w="6242" w:type="dxa"/>
            <w:tcBorders>
              <w:top w:val="nil"/>
              <w:left w:val="single" w:sz="4" w:space="0" w:color="auto"/>
              <w:bottom w:val="single" w:sz="4" w:space="0" w:color="auto"/>
              <w:right w:val="single" w:sz="4" w:space="0" w:color="auto"/>
            </w:tcBorders>
            <w:shd w:val="clear" w:color="auto" w:fill="auto"/>
            <w:vAlign w:val="center"/>
            <w:hideMark/>
          </w:tcPr>
          <w:p w:rsidR="00934FE2" w:rsidRPr="00C7543F" w:rsidRDefault="00934FE2" w:rsidP="00DF0BCD">
            <w:pPr>
              <w:rPr>
                <w:color w:val="000000"/>
                <w:sz w:val="20"/>
                <w:szCs w:val="20"/>
              </w:rPr>
            </w:pPr>
            <w:r w:rsidRPr="00C7543F">
              <w:rPr>
                <w:color w:val="000000"/>
                <w:sz w:val="20"/>
                <w:szCs w:val="20"/>
              </w:rPr>
              <w:t>Многоэтажные многоквартирные дома (свыше 6 эт.)</w:t>
            </w:r>
          </w:p>
        </w:tc>
        <w:tc>
          <w:tcPr>
            <w:tcW w:w="1560" w:type="dxa"/>
            <w:tcBorders>
              <w:top w:val="nil"/>
              <w:left w:val="nil"/>
              <w:bottom w:val="single" w:sz="4" w:space="0" w:color="auto"/>
              <w:right w:val="single" w:sz="4" w:space="0" w:color="auto"/>
            </w:tcBorders>
            <w:shd w:val="clear" w:color="auto" w:fill="auto"/>
            <w:noWrap/>
            <w:hideMark/>
          </w:tcPr>
          <w:p w:rsidR="00934FE2" w:rsidRPr="00C7543F" w:rsidRDefault="00934FE2" w:rsidP="00DF0BCD">
            <w:pPr>
              <w:jc w:val="center"/>
            </w:pPr>
            <w:r w:rsidRPr="00C7543F">
              <w:rPr>
                <w:color w:val="000000"/>
                <w:sz w:val="20"/>
                <w:szCs w:val="20"/>
              </w:rPr>
              <w:t>тыс.м</w:t>
            </w:r>
            <w:r w:rsidRPr="00C7543F">
              <w:rPr>
                <w:color w:val="000000"/>
                <w:sz w:val="20"/>
                <w:szCs w:val="20"/>
                <w:vertAlign w:val="superscript"/>
              </w:rPr>
              <w:t>2</w:t>
            </w:r>
          </w:p>
        </w:tc>
        <w:tc>
          <w:tcPr>
            <w:tcW w:w="1984" w:type="dxa"/>
            <w:tcBorders>
              <w:top w:val="nil"/>
              <w:left w:val="nil"/>
              <w:bottom w:val="single" w:sz="4" w:space="0" w:color="auto"/>
              <w:right w:val="single" w:sz="4" w:space="0" w:color="auto"/>
            </w:tcBorders>
            <w:shd w:val="clear" w:color="auto" w:fill="auto"/>
            <w:noWrap/>
            <w:vAlign w:val="center"/>
            <w:hideMark/>
          </w:tcPr>
          <w:p w:rsidR="00934FE2" w:rsidRPr="00C7543F" w:rsidRDefault="00934FE2" w:rsidP="00293E1F">
            <w:pPr>
              <w:jc w:val="center"/>
              <w:rPr>
                <w:color w:val="000000"/>
                <w:sz w:val="20"/>
                <w:szCs w:val="20"/>
              </w:rPr>
            </w:pPr>
            <w:r w:rsidRPr="00C7543F">
              <w:rPr>
                <w:color w:val="000000"/>
                <w:sz w:val="20"/>
                <w:szCs w:val="20"/>
              </w:rPr>
              <w:t>250,6</w:t>
            </w:r>
          </w:p>
        </w:tc>
      </w:tr>
      <w:tr w:rsidR="00934FE2" w:rsidRPr="00C7543F" w:rsidTr="00DF0BCD">
        <w:trPr>
          <w:trHeight w:val="20"/>
        </w:trPr>
        <w:tc>
          <w:tcPr>
            <w:tcW w:w="6242" w:type="dxa"/>
            <w:tcBorders>
              <w:top w:val="nil"/>
              <w:left w:val="single" w:sz="4" w:space="0" w:color="auto"/>
              <w:bottom w:val="single" w:sz="4" w:space="0" w:color="auto"/>
              <w:right w:val="single" w:sz="4" w:space="0" w:color="auto"/>
            </w:tcBorders>
            <w:shd w:val="clear" w:color="auto" w:fill="auto"/>
            <w:vAlign w:val="center"/>
            <w:hideMark/>
          </w:tcPr>
          <w:p w:rsidR="00934FE2" w:rsidRPr="00C7543F" w:rsidRDefault="00934FE2" w:rsidP="00DF0BCD">
            <w:pPr>
              <w:rPr>
                <w:b/>
                <w:bCs/>
                <w:color w:val="000000"/>
                <w:sz w:val="20"/>
                <w:szCs w:val="20"/>
              </w:rPr>
            </w:pPr>
            <w:r w:rsidRPr="00C7543F">
              <w:rPr>
                <w:b/>
                <w:bCs/>
                <w:color w:val="000000"/>
                <w:sz w:val="20"/>
                <w:szCs w:val="20"/>
              </w:rPr>
              <w:t>ИТОГО</w:t>
            </w:r>
          </w:p>
        </w:tc>
        <w:tc>
          <w:tcPr>
            <w:tcW w:w="1560" w:type="dxa"/>
            <w:tcBorders>
              <w:top w:val="nil"/>
              <w:left w:val="nil"/>
              <w:bottom w:val="single" w:sz="4" w:space="0" w:color="auto"/>
              <w:right w:val="single" w:sz="4" w:space="0" w:color="auto"/>
            </w:tcBorders>
            <w:shd w:val="clear" w:color="auto" w:fill="auto"/>
            <w:noWrap/>
            <w:hideMark/>
          </w:tcPr>
          <w:p w:rsidR="00934FE2" w:rsidRPr="00C7543F" w:rsidRDefault="00934FE2" w:rsidP="00DF0BCD">
            <w:pPr>
              <w:jc w:val="center"/>
              <w:rPr>
                <w:b/>
              </w:rPr>
            </w:pPr>
            <w:r w:rsidRPr="00C7543F">
              <w:rPr>
                <w:b/>
                <w:color w:val="000000"/>
                <w:sz w:val="20"/>
                <w:szCs w:val="20"/>
              </w:rPr>
              <w:t>тыс.м</w:t>
            </w:r>
            <w:r w:rsidRPr="00C7543F">
              <w:rPr>
                <w:b/>
                <w:color w:val="000000"/>
                <w:sz w:val="20"/>
                <w:szCs w:val="20"/>
                <w:vertAlign w:val="superscript"/>
              </w:rPr>
              <w:t>2</w:t>
            </w:r>
          </w:p>
        </w:tc>
        <w:tc>
          <w:tcPr>
            <w:tcW w:w="1984" w:type="dxa"/>
            <w:tcBorders>
              <w:top w:val="nil"/>
              <w:left w:val="nil"/>
              <w:bottom w:val="single" w:sz="4" w:space="0" w:color="auto"/>
              <w:right w:val="single" w:sz="4" w:space="0" w:color="auto"/>
            </w:tcBorders>
            <w:shd w:val="clear" w:color="auto" w:fill="auto"/>
            <w:noWrap/>
            <w:vAlign w:val="center"/>
            <w:hideMark/>
          </w:tcPr>
          <w:p w:rsidR="00934FE2" w:rsidRPr="00C7543F" w:rsidRDefault="00934FE2" w:rsidP="00293E1F">
            <w:pPr>
              <w:jc w:val="center"/>
              <w:rPr>
                <w:b/>
                <w:color w:val="000000"/>
                <w:sz w:val="20"/>
                <w:szCs w:val="20"/>
              </w:rPr>
            </w:pPr>
            <w:r w:rsidRPr="00C7543F">
              <w:rPr>
                <w:b/>
                <w:color w:val="000000"/>
                <w:sz w:val="20"/>
                <w:szCs w:val="20"/>
              </w:rPr>
              <w:t>1672,9</w:t>
            </w:r>
          </w:p>
        </w:tc>
      </w:tr>
      <w:tr w:rsidR="00934FE2" w:rsidRPr="00C7543F" w:rsidTr="00DF0BCD">
        <w:trPr>
          <w:trHeight w:val="251"/>
        </w:trPr>
        <w:tc>
          <w:tcPr>
            <w:tcW w:w="6242" w:type="dxa"/>
            <w:tcBorders>
              <w:top w:val="nil"/>
              <w:left w:val="single" w:sz="4" w:space="0" w:color="auto"/>
              <w:bottom w:val="single" w:sz="4" w:space="0" w:color="auto"/>
              <w:right w:val="single" w:sz="4" w:space="0" w:color="auto"/>
            </w:tcBorders>
            <w:shd w:val="clear" w:color="auto" w:fill="auto"/>
            <w:vAlign w:val="center"/>
            <w:hideMark/>
          </w:tcPr>
          <w:p w:rsidR="00934FE2" w:rsidRPr="00C7543F" w:rsidRDefault="00934FE2" w:rsidP="00DF0BCD">
            <w:pPr>
              <w:rPr>
                <w:b/>
                <w:bCs/>
                <w:color w:val="000000"/>
                <w:sz w:val="20"/>
                <w:szCs w:val="20"/>
              </w:rPr>
            </w:pPr>
            <w:r w:rsidRPr="00C7543F">
              <w:rPr>
                <w:b/>
                <w:bCs/>
                <w:color w:val="000000"/>
                <w:sz w:val="20"/>
                <w:szCs w:val="20"/>
              </w:rPr>
              <w:t>Жилищная обеспеченность</w:t>
            </w:r>
          </w:p>
        </w:tc>
        <w:tc>
          <w:tcPr>
            <w:tcW w:w="1560" w:type="dxa"/>
            <w:tcBorders>
              <w:top w:val="nil"/>
              <w:left w:val="nil"/>
              <w:bottom w:val="single" w:sz="4" w:space="0" w:color="auto"/>
              <w:right w:val="single" w:sz="4" w:space="0" w:color="auto"/>
            </w:tcBorders>
            <w:shd w:val="clear" w:color="auto" w:fill="auto"/>
            <w:noWrap/>
            <w:vAlign w:val="center"/>
            <w:hideMark/>
          </w:tcPr>
          <w:p w:rsidR="00934FE2" w:rsidRPr="00C7543F" w:rsidRDefault="00934FE2" w:rsidP="00DF0BCD">
            <w:pPr>
              <w:rPr>
                <w:rFonts w:ascii="Calibri" w:hAnsi="Calibri"/>
                <w:color w:val="000000"/>
              </w:rPr>
            </w:pPr>
            <w:r w:rsidRPr="00C7543F">
              <w:rPr>
                <w:rFonts w:ascii="Calibri" w:hAnsi="Calibri"/>
                <w:color w:val="000000"/>
                <w:sz w:val="22"/>
                <w:szCs w:val="22"/>
              </w:rPr>
              <w:t> </w:t>
            </w:r>
          </w:p>
        </w:tc>
        <w:tc>
          <w:tcPr>
            <w:tcW w:w="1984" w:type="dxa"/>
            <w:tcBorders>
              <w:top w:val="nil"/>
              <w:left w:val="nil"/>
              <w:bottom w:val="single" w:sz="4" w:space="0" w:color="auto"/>
              <w:right w:val="single" w:sz="4" w:space="0" w:color="auto"/>
            </w:tcBorders>
            <w:shd w:val="clear" w:color="auto" w:fill="auto"/>
            <w:noWrap/>
            <w:vAlign w:val="center"/>
            <w:hideMark/>
          </w:tcPr>
          <w:p w:rsidR="00934FE2" w:rsidRPr="00C7543F" w:rsidRDefault="00934FE2" w:rsidP="00293E1F">
            <w:pPr>
              <w:jc w:val="center"/>
              <w:rPr>
                <w:b/>
                <w:color w:val="000000"/>
                <w:sz w:val="20"/>
                <w:szCs w:val="20"/>
              </w:rPr>
            </w:pPr>
            <w:r w:rsidRPr="00C7543F">
              <w:rPr>
                <w:b/>
                <w:color w:val="000000"/>
                <w:sz w:val="20"/>
                <w:szCs w:val="20"/>
              </w:rPr>
              <w:t>28,22</w:t>
            </w:r>
          </w:p>
        </w:tc>
      </w:tr>
    </w:tbl>
    <w:p w:rsidR="00DF0BCD" w:rsidRPr="00C7543F" w:rsidRDefault="00DF0BCD" w:rsidP="00DF0BCD">
      <w:pPr>
        <w:pStyle w:val="23"/>
        <w:spacing w:after="0" w:line="276" w:lineRule="auto"/>
        <w:ind w:left="0" w:firstLine="540"/>
        <w:jc w:val="both"/>
        <w:rPr>
          <w:sz w:val="28"/>
          <w:szCs w:val="28"/>
        </w:rPr>
      </w:pPr>
    </w:p>
    <w:p w:rsidR="00DF0BCD" w:rsidRPr="00C7543F" w:rsidRDefault="00DF0BCD" w:rsidP="00DF0BCD">
      <w:pPr>
        <w:pStyle w:val="23"/>
        <w:spacing w:after="0" w:line="240" w:lineRule="auto"/>
        <w:ind w:left="0" w:firstLine="540"/>
        <w:jc w:val="both"/>
      </w:pPr>
      <w:r w:rsidRPr="00C7543F">
        <w:t>Учет полного перечня площадок жилищной застройки для целей Программы не пре</w:t>
      </w:r>
      <w:r w:rsidRPr="00C7543F">
        <w:t>д</w:t>
      </w:r>
      <w:r w:rsidRPr="00C7543F">
        <w:t>полагает обязательной застройки площадок, а составлен для оценки возможных инвестиций в развитие коммунальной инфраструктуры, необходимой для их подключения. По мере ре</w:t>
      </w:r>
      <w:r w:rsidRPr="00C7543F">
        <w:t>а</w:t>
      </w:r>
      <w:r w:rsidRPr="00C7543F">
        <w:t>лизации Программы в нее необходимо вносить изменения, учитывающие уточненные планы строительства.</w:t>
      </w:r>
    </w:p>
    <w:p w:rsidR="00DF0BCD" w:rsidRPr="00C7543F" w:rsidRDefault="00DF0BCD" w:rsidP="00DF0BCD">
      <w:pPr>
        <w:pStyle w:val="23"/>
        <w:spacing w:after="0" w:line="240" w:lineRule="auto"/>
        <w:ind w:left="0" w:firstLine="540"/>
        <w:jc w:val="both"/>
      </w:pPr>
      <w:r w:rsidRPr="00C7543F">
        <w:lastRenderedPageBreak/>
        <w:t>Расчетные нагрузки для подключения строящихся объектов к системе коммунальной инфраструктуры определялись на основании удельных показателей</w:t>
      </w:r>
      <w:r w:rsidRPr="00C7543F">
        <w:rPr>
          <w:rStyle w:val="ad"/>
        </w:rPr>
        <w:footnoteReference w:id="3"/>
      </w:r>
      <w:r w:rsidRPr="00C7543F">
        <w:t>, приведенных к план</w:t>
      </w:r>
      <w:r w:rsidRPr="00C7543F">
        <w:t>и</w:t>
      </w:r>
      <w:r w:rsidRPr="00C7543F">
        <w:t>руемому количеству жителей или площади застройки:</w:t>
      </w:r>
    </w:p>
    <w:p w:rsidR="00DF0BCD" w:rsidRPr="00C7543F" w:rsidRDefault="00DF0BCD" w:rsidP="000E597E">
      <w:pPr>
        <w:pStyle w:val="23"/>
        <w:numPr>
          <w:ilvl w:val="0"/>
          <w:numId w:val="5"/>
        </w:numPr>
        <w:tabs>
          <w:tab w:val="left" w:pos="993"/>
        </w:tabs>
        <w:spacing w:after="0" w:line="240" w:lineRule="auto"/>
        <w:ind w:left="0" w:firstLine="583"/>
        <w:jc w:val="both"/>
      </w:pPr>
      <w:r w:rsidRPr="00C7543F">
        <w:t>системы водоснабжения и водоотведения – 0,0179 и 0,02148 м</w:t>
      </w:r>
      <w:r w:rsidRPr="00C7543F">
        <w:rPr>
          <w:vertAlign w:val="superscript"/>
        </w:rPr>
        <w:t>3</w:t>
      </w:r>
      <w:r w:rsidRPr="00C7543F">
        <w:t>/час./чел. (соотве</w:t>
      </w:r>
      <w:r w:rsidRPr="00C7543F">
        <w:t>т</w:t>
      </w:r>
      <w:r w:rsidRPr="00C7543F">
        <w:t>ственно по водоснабжению и водоотведению);</w:t>
      </w:r>
    </w:p>
    <w:p w:rsidR="00DF0BCD" w:rsidRPr="00C7543F" w:rsidRDefault="00DF0BCD" w:rsidP="000E597E">
      <w:pPr>
        <w:pStyle w:val="23"/>
        <w:numPr>
          <w:ilvl w:val="0"/>
          <w:numId w:val="5"/>
        </w:numPr>
        <w:tabs>
          <w:tab w:val="left" w:pos="993"/>
        </w:tabs>
        <w:spacing w:after="0" w:line="240" w:lineRule="auto"/>
        <w:ind w:left="0" w:firstLine="583"/>
        <w:jc w:val="both"/>
      </w:pPr>
      <w:r w:rsidRPr="00C7543F">
        <w:t>система теплоснабжения – 91-95 ккал/ час./м</w:t>
      </w:r>
      <w:r w:rsidRPr="00C7543F">
        <w:rPr>
          <w:vertAlign w:val="superscript"/>
        </w:rPr>
        <w:t>2</w:t>
      </w:r>
      <w:r w:rsidRPr="00C7543F">
        <w:t>;</w:t>
      </w:r>
    </w:p>
    <w:p w:rsidR="00DF0BCD" w:rsidRPr="00C7543F" w:rsidRDefault="00DF0BCD" w:rsidP="000E597E">
      <w:pPr>
        <w:pStyle w:val="23"/>
        <w:numPr>
          <w:ilvl w:val="0"/>
          <w:numId w:val="5"/>
        </w:numPr>
        <w:tabs>
          <w:tab w:val="left" w:pos="993"/>
        </w:tabs>
        <w:spacing w:after="0" w:line="240" w:lineRule="auto"/>
        <w:ind w:left="0" w:firstLine="583"/>
        <w:jc w:val="both"/>
      </w:pPr>
      <w:r w:rsidRPr="00C7543F">
        <w:t>система электроснабжения</w:t>
      </w:r>
      <w:r w:rsidRPr="00C7543F">
        <w:rPr>
          <w:rStyle w:val="ad"/>
        </w:rPr>
        <w:footnoteReference w:id="4"/>
      </w:r>
      <w:r w:rsidRPr="00C7543F">
        <w:t xml:space="preserve"> –0,014- 0,018 Вт/м</w:t>
      </w:r>
      <w:r w:rsidRPr="00C7543F">
        <w:rPr>
          <w:vertAlign w:val="superscript"/>
        </w:rPr>
        <w:t>2</w:t>
      </w:r>
      <w:r w:rsidRPr="00C7543F">
        <w:t xml:space="preserve"> (в зависимости от количества ква</w:t>
      </w:r>
      <w:r w:rsidRPr="00C7543F">
        <w:t>р</w:t>
      </w:r>
      <w:r w:rsidRPr="00C7543F">
        <w:t>тир в многоквартирных домах).</w:t>
      </w:r>
    </w:p>
    <w:p w:rsidR="00DF0BCD" w:rsidRPr="00C7543F" w:rsidRDefault="00DF0BCD" w:rsidP="00DF0BCD">
      <w:pPr>
        <w:jc w:val="right"/>
        <w:rPr>
          <w:bCs/>
        </w:rPr>
      </w:pPr>
    </w:p>
    <w:p w:rsidR="00DF0BCD" w:rsidRPr="00C7543F" w:rsidRDefault="00DF0BCD" w:rsidP="00DF0BCD">
      <w:pPr>
        <w:jc w:val="both"/>
        <w:rPr>
          <w:bCs/>
        </w:rPr>
      </w:pPr>
    </w:p>
    <w:p w:rsidR="00DF0BCD" w:rsidRPr="00C7543F" w:rsidRDefault="00DF0BCD" w:rsidP="00DF0BCD">
      <w:pPr>
        <w:jc w:val="right"/>
        <w:rPr>
          <w:bCs/>
        </w:rPr>
        <w:sectPr w:rsidR="00DF0BCD" w:rsidRPr="00C7543F" w:rsidSect="00532A79">
          <w:footerReference w:type="default" r:id="rId8"/>
          <w:footerReference w:type="first" r:id="rId9"/>
          <w:pgSz w:w="11906" w:h="16838" w:code="9"/>
          <w:pgMar w:top="1418" w:right="1134" w:bottom="1418" w:left="1134" w:header="709" w:footer="709" w:gutter="0"/>
          <w:cols w:space="708"/>
          <w:titlePg/>
          <w:docGrid w:linePitch="360"/>
        </w:sectPr>
      </w:pPr>
    </w:p>
    <w:p w:rsidR="00DF0BCD" w:rsidRPr="00C7543F" w:rsidRDefault="001A3DCC" w:rsidP="00DF0BCD">
      <w:pPr>
        <w:jc w:val="right"/>
        <w:rPr>
          <w:bCs/>
        </w:rPr>
      </w:pPr>
      <w:r w:rsidRPr="00C7543F">
        <w:rPr>
          <w:bCs/>
        </w:rPr>
        <w:lastRenderedPageBreak/>
        <w:t>Таблица 7</w:t>
      </w:r>
    </w:p>
    <w:p w:rsidR="00DF0BCD" w:rsidRPr="00C7543F" w:rsidRDefault="00DF0BCD" w:rsidP="00DF0BCD">
      <w:pPr>
        <w:pStyle w:val="23"/>
        <w:spacing w:after="0" w:line="240" w:lineRule="auto"/>
        <w:ind w:left="0"/>
        <w:jc w:val="both"/>
      </w:pPr>
    </w:p>
    <w:tbl>
      <w:tblPr>
        <w:tblW w:w="5293" w:type="pct"/>
        <w:jc w:val="center"/>
        <w:tblLook w:val="04A0"/>
      </w:tblPr>
      <w:tblGrid>
        <w:gridCol w:w="417"/>
        <w:gridCol w:w="2248"/>
        <w:gridCol w:w="1191"/>
        <w:gridCol w:w="1286"/>
        <w:gridCol w:w="1358"/>
        <w:gridCol w:w="1530"/>
        <w:gridCol w:w="1658"/>
        <w:gridCol w:w="1605"/>
        <w:gridCol w:w="1773"/>
        <w:gridCol w:w="1985"/>
      </w:tblGrid>
      <w:tr w:rsidR="00DF0BCD" w:rsidRPr="00C7543F" w:rsidTr="00DF0BCD">
        <w:trPr>
          <w:trHeight w:val="20"/>
          <w:jc w:val="center"/>
        </w:trPr>
        <w:tc>
          <w:tcPr>
            <w:tcW w:w="1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0BCD" w:rsidRPr="00C7543F" w:rsidRDefault="00DF0BCD" w:rsidP="00DF0BCD">
            <w:pPr>
              <w:jc w:val="center"/>
              <w:rPr>
                <w:b/>
                <w:bCs/>
                <w:color w:val="000000"/>
                <w:sz w:val="20"/>
                <w:szCs w:val="20"/>
              </w:rPr>
            </w:pPr>
            <w:r w:rsidRPr="00C7543F">
              <w:rPr>
                <w:b/>
                <w:bCs/>
                <w:color w:val="000000"/>
                <w:sz w:val="20"/>
                <w:szCs w:val="20"/>
              </w:rPr>
              <w:t>№</w:t>
            </w:r>
          </w:p>
        </w:tc>
        <w:tc>
          <w:tcPr>
            <w:tcW w:w="7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0BCD" w:rsidRPr="00C7543F" w:rsidRDefault="00DF0BCD" w:rsidP="00DF0BCD">
            <w:pPr>
              <w:jc w:val="center"/>
              <w:rPr>
                <w:b/>
                <w:bCs/>
                <w:color w:val="000000"/>
                <w:sz w:val="20"/>
                <w:szCs w:val="20"/>
              </w:rPr>
            </w:pPr>
            <w:r w:rsidRPr="00C7543F">
              <w:rPr>
                <w:b/>
                <w:bCs/>
                <w:color w:val="000000"/>
                <w:sz w:val="20"/>
                <w:szCs w:val="20"/>
              </w:rPr>
              <w:t>Территория застро</w:t>
            </w:r>
            <w:r w:rsidRPr="00C7543F">
              <w:rPr>
                <w:b/>
                <w:bCs/>
                <w:color w:val="000000"/>
                <w:sz w:val="20"/>
                <w:szCs w:val="20"/>
              </w:rPr>
              <w:t>й</w:t>
            </w:r>
            <w:r w:rsidRPr="00C7543F">
              <w:rPr>
                <w:b/>
                <w:bCs/>
                <w:color w:val="000000"/>
                <w:sz w:val="20"/>
                <w:szCs w:val="20"/>
              </w:rPr>
              <w:t>ки</w:t>
            </w:r>
          </w:p>
        </w:tc>
        <w:tc>
          <w:tcPr>
            <w:tcW w:w="3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0BCD" w:rsidRPr="00C7543F" w:rsidRDefault="00DF0BCD" w:rsidP="00DF0BCD">
            <w:pPr>
              <w:jc w:val="center"/>
              <w:rPr>
                <w:b/>
                <w:bCs/>
                <w:color w:val="000000"/>
                <w:sz w:val="20"/>
                <w:szCs w:val="20"/>
              </w:rPr>
            </w:pPr>
            <w:r w:rsidRPr="00C7543F">
              <w:rPr>
                <w:b/>
                <w:bCs/>
                <w:color w:val="000000"/>
                <w:sz w:val="20"/>
                <w:szCs w:val="20"/>
              </w:rPr>
              <w:t>Площадь застройки, тыс. кв.м.</w:t>
            </w:r>
          </w:p>
        </w:tc>
        <w:tc>
          <w:tcPr>
            <w:tcW w:w="4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0BCD" w:rsidRPr="00C7543F" w:rsidRDefault="00DF0BCD" w:rsidP="00DF0BCD">
            <w:pPr>
              <w:jc w:val="center"/>
              <w:rPr>
                <w:b/>
                <w:bCs/>
                <w:color w:val="000000"/>
                <w:sz w:val="20"/>
                <w:szCs w:val="20"/>
              </w:rPr>
            </w:pPr>
            <w:r w:rsidRPr="00C7543F">
              <w:rPr>
                <w:b/>
                <w:bCs/>
                <w:color w:val="000000"/>
                <w:sz w:val="20"/>
                <w:szCs w:val="20"/>
              </w:rPr>
              <w:t>Количество картир, ед.</w:t>
            </w:r>
          </w:p>
        </w:tc>
        <w:tc>
          <w:tcPr>
            <w:tcW w:w="4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0BCD" w:rsidRPr="00C7543F" w:rsidRDefault="00DF0BCD" w:rsidP="00DF0BCD">
            <w:pPr>
              <w:jc w:val="center"/>
              <w:rPr>
                <w:b/>
                <w:bCs/>
                <w:color w:val="000000"/>
                <w:sz w:val="20"/>
                <w:szCs w:val="20"/>
              </w:rPr>
            </w:pPr>
            <w:r w:rsidRPr="00C7543F">
              <w:rPr>
                <w:b/>
                <w:bCs/>
                <w:color w:val="000000"/>
                <w:sz w:val="20"/>
                <w:szCs w:val="20"/>
              </w:rPr>
              <w:t>Расчетная численность жителей, тыс. чел.</w:t>
            </w:r>
          </w:p>
        </w:tc>
        <w:tc>
          <w:tcPr>
            <w:tcW w:w="5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0BCD" w:rsidRPr="00C7543F" w:rsidRDefault="00DF0BCD" w:rsidP="00DF0BCD">
            <w:pPr>
              <w:jc w:val="center"/>
              <w:rPr>
                <w:b/>
                <w:bCs/>
                <w:color w:val="000000"/>
                <w:sz w:val="20"/>
                <w:szCs w:val="20"/>
              </w:rPr>
            </w:pPr>
            <w:r w:rsidRPr="00C7543F">
              <w:rPr>
                <w:b/>
                <w:bCs/>
                <w:color w:val="000000"/>
                <w:sz w:val="20"/>
                <w:szCs w:val="20"/>
              </w:rPr>
              <w:t>Период строительства</w:t>
            </w:r>
          </w:p>
        </w:tc>
        <w:tc>
          <w:tcPr>
            <w:tcW w:w="2332" w:type="pct"/>
            <w:gridSpan w:val="4"/>
            <w:tcBorders>
              <w:top w:val="single" w:sz="4" w:space="0" w:color="auto"/>
              <w:left w:val="nil"/>
              <w:bottom w:val="single" w:sz="4" w:space="0" w:color="auto"/>
              <w:right w:val="single" w:sz="4" w:space="0" w:color="auto"/>
            </w:tcBorders>
            <w:shd w:val="clear" w:color="auto" w:fill="auto"/>
            <w:vAlign w:val="center"/>
            <w:hideMark/>
          </w:tcPr>
          <w:p w:rsidR="00DF0BCD" w:rsidRPr="00C7543F" w:rsidRDefault="00DF0BCD" w:rsidP="00DF0BCD">
            <w:pPr>
              <w:jc w:val="center"/>
              <w:rPr>
                <w:b/>
                <w:bCs/>
                <w:color w:val="000000"/>
                <w:sz w:val="20"/>
                <w:szCs w:val="20"/>
              </w:rPr>
            </w:pPr>
            <w:r w:rsidRPr="00C7543F">
              <w:rPr>
                <w:b/>
                <w:bCs/>
                <w:color w:val="000000"/>
                <w:sz w:val="20"/>
                <w:szCs w:val="20"/>
              </w:rPr>
              <w:t>Расчетные нагрузки на системы коммунальной инфраструктуры</w:t>
            </w:r>
          </w:p>
        </w:tc>
      </w:tr>
      <w:tr w:rsidR="00DF0BCD" w:rsidRPr="00C7543F" w:rsidTr="00DF0BCD">
        <w:trPr>
          <w:trHeight w:val="20"/>
          <w:jc w:val="center"/>
        </w:trPr>
        <w:tc>
          <w:tcPr>
            <w:tcW w:w="139" w:type="pct"/>
            <w:vMerge/>
            <w:tcBorders>
              <w:top w:val="single" w:sz="4" w:space="0" w:color="auto"/>
              <w:left w:val="single" w:sz="4" w:space="0" w:color="auto"/>
              <w:bottom w:val="single" w:sz="4" w:space="0" w:color="auto"/>
              <w:right w:val="single" w:sz="4" w:space="0" w:color="auto"/>
            </w:tcBorders>
            <w:vAlign w:val="center"/>
            <w:hideMark/>
          </w:tcPr>
          <w:p w:rsidR="00DF0BCD" w:rsidRPr="00C7543F" w:rsidRDefault="00DF0BCD" w:rsidP="00DF0BCD">
            <w:pPr>
              <w:rPr>
                <w:b/>
                <w:bCs/>
                <w:color w:val="000000"/>
                <w:sz w:val="20"/>
                <w:szCs w:val="20"/>
              </w:rPr>
            </w:pPr>
          </w:p>
        </w:tc>
        <w:tc>
          <w:tcPr>
            <w:tcW w:w="747" w:type="pct"/>
            <w:vMerge/>
            <w:tcBorders>
              <w:top w:val="single" w:sz="4" w:space="0" w:color="auto"/>
              <w:left w:val="single" w:sz="4" w:space="0" w:color="auto"/>
              <w:bottom w:val="single" w:sz="4" w:space="0" w:color="auto"/>
              <w:right w:val="single" w:sz="4" w:space="0" w:color="auto"/>
            </w:tcBorders>
            <w:vAlign w:val="center"/>
            <w:hideMark/>
          </w:tcPr>
          <w:p w:rsidR="00DF0BCD" w:rsidRPr="00C7543F" w:rsidRDefault="00DF0BCD" w:rsidP="00DF0BCD">
            <w:pPr>
              <w:rPr>
                <w:b/>
                <w:bCs/>
                <w:color w:val="000000"/>
                <w:sz w:val="20"/>
                <w:szCs w:val="20"/>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rsidR="00DF0BCD" w:rsidRPr="00C7543F" w:rsidRDefault="00DF0BCD" w:rsidP="00DF0BCD">
            <w:pPr>
              <w:rPr>
                <w:b/>
                <w:bCs/>
                <w:color w:val="000000"/>
                <w:sz w:val="20"/>
                <w:szCs w:val="20"/>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DF0BCD" w:rsidRPr="00C7543F" w:rsidRDefault="00DF0BCD" w:rsidP="00DF0BCD">
            <w:pPr>
              <w:rPr>
                <w:b/>
                <w:bCs/>
                <w:color w:val="000000"/>
                <w:sz w:val="20"/>
                <w:szCs w:val="20"/>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rsidR="00DF0BCD" w:rsidRPr="00C7543F" w:rsidRDefault="00DF0BCD" w:rsidP="00DF0BCD">
            <w:pPr>
              <w:rPr>
                <w:b/>
                <w:bCs/>
                <w:color w:val="000000"/>
                <w:sz w:val="20"/>
                <w:szCs w:val="20"/>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DF0BCD" w:rsidRPr="00C7543F" w:rsidRDefault="00DF0BCD" w:rsidP="00DF0BCD">
            <w:pPr>
              <w:rPr>
                <w:b/>
                <w:bCs/>
                <w:color w:val="000000"/>
                <w:sz w:val="20"/>
                <w:szCs w:val="20"/>
              </w:rPr>
            </w:pPr>
          </w:p>
        </w:tc>
        <w:tc>
          <w:tcPr>
            <w:tcW w:w="551" w:type="pct"/>
            <w:tcBorders>
              <w:top w:val="nil"/>
              <w:left w:val="nil"/>
              <w:bottom w:val="single" w:sz="4" w:space="0" w:color="auto"/>
              <w:right w:val="single" w:sz="4" w:space="0" w:color="auto"/>
            </w:tcBorders>
            <w:shd w:val="clear" w:color="auto" w:fill="auto"/>
            <w:vAlign w:val="center"/>
            <w:hideMark/>
          </w:tcPr>
          <w:p w:rsidR="00DF0BCD" w:rsidRPr="00C7543F" w:rsidRDefault="00DF0BCD" w:rsidP="00DF0BCD">
            <w:pPr>
              <w:jc w:val="center"/>
              <w:rPr>
                <w:b/>
                <w:bCs/>
                <w:color w:val="000000"/>
                <w:sz w:val="20"/>
                <w:szCs w:val="20"/>
              </w:rPr>
            </w:pPr>
            <w:r w:rsidRPr="00C7543F">
              <w:rPr>
                <w:b/>
                <w:bCs/>
                <w:color w:val="000000"/>
                <w:sz w:val="20"/>
                <w:szCs w:val="20"/>
              </w:rPr>
              <w:t>Водоснабжение, куб. м./час</w:t>
            </w:r>
          </w:p>
        </w:tc>
        <w:tc>
          <w:tcPr>
            <w:tcW w:w="533" w:type="pct"/>
            <w:tcBorders>
              <w:top w:val="nil"/>
              <w:left w:val="nil"/>
              <w:bottom w:val="single" w:sz="4" w:space="0" w:color="auto"/>
              <w:right w:val="single" w:sz="4" w:space="0" w:color="auto"/>
            </w:tcBorders>
            <w:shd w:val="clear" w:color="auto" w:fill="auto"/>
            <w:vAlign w:val="center"/>
            <w:hideMark/>
          </w:tcPr>
          <w:p w:rsidR="00DF0BCD" w:rsidRPr="00C7543F" w:rsidRDefault="00DF0BCD" w:rsidP="00DF0BCD">
            <w:pPr>
              <w:jc w:val="center"/>
              <w:rPr>
                <w:b/>
                <w:bCs/>
                <w:color w:val="000000"/>
                <w:sz w:val="20"/>
                <w:szCs w:val="20"/>
              </w:rPr>
            </w:pPr>
            <w:r w:rsidRPr="00C7543F">
              <w:rPr>
                <w:b/>
                <w:bCs/>
                <w:color w:val="000000"/>
                <w:sz w:val="20"/>
                <w:szCs w:val="20"/>
              </w:rPr>
              <w:t>Водоотведение, куб. м./час</w:t>
            </w:r>
          </w:p>
        </w:tc>
        <w:tc>
          <w:tcPr>
            <w:tcW w:w="589" w:type="pct"/>
            <w:tcBorders>
              <w:top w:val="nil"/>
              <w:left w:val="nil"/>
              <w:bottom w:val="single" w:sz="4" w:space="0" w:color="auto"/>
              <w:right w:val="single" w:sz="4" w:space="0" w:color="auto"/>
            </w:tcBorders>
            <w:shd w:val="clear" w:color="auto" w:fill="auto"/>
            <w:vAlign w:val="center"/>
            <w:hideMark/>
          </w:tcPr>
          <w:p w:rsidR="00DF0BCD" w:rsidRPr="00C7543F" w:rsidRDefault="00DF0BCD" w:rsidP="00DF0BCD">
            <w:pPr>
              <w:jc w:val="center"/>
              <w:rPr>
                <w:b/>
                <w:bCs/>
                <w:color w:val="000000"/>
                <w:sz w:val="20"/>
                <w:szCs w:val="20"/>
              </w:rPr>
            </w:pPr>
            <w:r w:rsidRPr="00C7543F">
              <w:rPr>
                <w:b/>
                <w:bCs/>
                <w:color w:val="000000"/>
                <w:sz w:val="20"/>
                <w:szCs w:val="20"/>
              </w:rPr>
              <w:t>Теплоснабжение, Гкал/ч</w:t>
            </w:r>
          </w:p>
        </w:tc>
        <w:tc>
          <w:tcPr>
            <w:tcW w:w="659" w:type="pct"/>
            <w:tcBorders>
              <w:top w:val="nil"/>
              <w:left w:val="nil"/>
              <w:bottom w:val="single" w:sz="4" w:space="0" w:color="auto"/>
              <w:right w:val="single" w:sz="4" w:space="0" w:color="auto"/>
            </w:tcBorders>
            <w:shd w:val="clear" w:color="auto" w:fill="auto"/>
            <w:vAlign w:val="center"/>
            <w:hideMark/>
          </w:tcPr>
          <w:p w:rsidR="00DF0BCD" w:rsidRPr="00C7543F" w:rsidRDefault="00DF0BCD" w:rsidP="00DF0BCD">
            <w:pPr>
              <w:jc w:val="center"/>
              <w:rPr>
                <w:b/>
                <w:bCs/>
                <w:color w:val="000000"/>
                <w:sz w:val="20"/>
                <w:szCs w:val="20"/>
              </w:rPr>
            </w:pPr>
            <w:r w:rsidRPr="00C7543F">
              <w:rPr>
                <w:b/>
                <w:bCs/>
                <w:color w:val="000000"/>
                <w:sz w:val="20"/>
                <w:szCs w:val="20"/>
              </w:rPr>
              <w:t>Электроснабжение, кВт</w:t>
            </w:r>
          </w:p>
        </w:tc>
      </w:tr>
      <w:tr w:rsidR="00DF0BCD" w:rsidRPr="00C7543F" w:rsidTr="00DF0BCD">
        <w:trPr>
          <w:trHeight w:val="20"/>
          <w:jc w:val="center"/>
        </w:trPr>
        <w:tc>
          <w:tcPr>
            <w:tcW w:w="139" w:type="pct"/>
            <w:tcBorders>
              <w:top w:val="nil"/>
              <w:left w:val="single" w:sz="4" w:space="0" w:color="auto"/>
              <w:bottom w:val="single" w:sz="4" w:space="0" w:color="auto"/>
              <w:right w:val="single" w:sz="4" w:space="0" w:color="auto"/>
            </w:tcBorders>
            <w:shd w:val="clear" w:color="auto" w:fill="auto"/>
            <w:vAlign w:val="center"/>
            <w:hideMark/>
          </w:tcPr>
          <w:p w:rsidR="00DF0BCD" w:rsidRPr="00C7543F" w:rsidRDefault="00DF0BCD" w:rsidP="00DF0BCD">
            <w:pPr>
              <w:rPr>
                <w:rFonts w:ascii="Calibri" w:hAnsi="Calibri"/>
                <w:color w:val="000000"/>
                <w:sz w:val="20"/>
                <w:szCs w:val="20"/>
              </w:rPr>
            </w:pPr>
            <w:r w:rsidRPr="00C7543F">
              <w:rPr>
                <w:rFonts w:ascii="Calibri" w:hAnsi="Calibri"/>
                <w:color w:val="000000"/>
                <w:sz w:val="20"/>
                <w:szCs w:val="20"/>
              </w:rPr>
              <w:t> </w:t>
            </w:r>
          </w:p>
        </w:tc>
        <w:tc>
          <w:tcPr>
            <w:tcW w:w="747" w:type="pct"/>
            <w:tcBorders>
              <w:top w:val="nil"/>
              <w:left w:val="nil"/>
              <w:bottom w:val="single" w:sz="4" w:space="0" w:color="auto"/>
              <w:right w:val="single" w:sz="4" w:space="0" w:color="auto"/>
            </w:tcBorders>
            <w:shd w:val="clear" w:color="auto" w:fill="auto"/>
            <w:vAlign w:val="center"/>
            <w:hideMark/>
          </w:tcPr>
          <w:p w:rsidR="00DF0BCD" w:rsidRPr="00C7543F" w:rsidRDefault="00DF0BCD" w:rsidP="00DF0BCD">
            <w:pPr>
              <w:rPr>
                <w:b/>
                <w:bCs/>
                <w:color w:val="000000"/>
                <w:sz w:val="20"/>
                <w:szCs w:val="20"/>
              </w:rPr>
            </w:pPr>
            <w:r w:rsidRPr="00C7543F">
              <w:rPr>
                <w:b/>
                <w:bCs/>
                <w:color w:val="000000"/>
                <w:sz w:val="20"/>
                <w:szCs w:val="20"/>
              </w:rPr>
              <w:t>Многоквартирные дома</w:t>
            </w:r>
          </w:p>
        </w:tc>
        <w:tc>
          <w:tcPr>
            <w:tcW w:w="396" w:type="pct"/>
            <w:tcBorders>
              <w:top w:val="nil"/>
              <w:left w:val="nil"/>
              <w:bottom w:val="single" w:sz="4" w:space="0" w:color="auto"/>
              <w:right w:val="single" w:sz="4" w:space="0" w:color="auto"/>
            </w:tcBorders>
            <w:shd w:val="clear" w:color="auto" w:fill="auto"/>
            <w:vAlign w:val="center"/>
            <w:hideMark/>
          </w:tcPr>
          <w:p w:rsidR="00DF0BCD" w:rsidRPr="00C7543F" w:rsidRDefault="00DF0BCD" w:rsidP="00DF0BCD">
            <w:pPr>
              <w:jc w:val="center"/>
              <w:rPr>
                <w:b/>
                <w:bCs/>
                <w:color w:val="000000"/>
                <w:sz w:val="20"/>
                <w:szCs w:val="20"/>
              </w:rPr>
            </w:pPr>
            <w:r w:rsidRPr="00C7543F">
              <w:rPr>
                <w:b/>
                <w:bCs/>
                <w:color w:val="000000"/>
                <w:sz w:val="20"/>
                <w:szCs w:val="20"/>
              </w:rPr>
              <w:t> </w:t>
            </w:r>
          </w:p>
        </w:tc>
        <w:tc>
          <w:tcPr>
            <w:tcW w:w="427" w:type="pct"/>
            <w:tcBorders>
              <w:top w:val="nil"/>
              <w:left w:val="nil"/>
              <w:bottom w:val="single" w:sz="4" w:space="0" w:color="auto"/>
              <w:right w:val="single" w:sz="4" w:space="0" w:color="auto"/>
            </w:tcBorders>
            <w:shd w:val="clear" w:color="auto" w:fill="auto"/>
            <w:vAlign w:val="center"/>
            <w:hideMark/>
          </w:tcPr>
          <w:p w:rsidR="00DF0BCD" w:rsidRPr="00C7543F" w:rsidRDefault="00DF0BCD" w:rsidP="00DF0BCD">
            <w:pPr>
              <w:jc w:val="center"/>
              <w:rPr>
                <w:b/>
                <w:bCs/>
                <w:color w:val="000000"/>
                <w:sz w:val="20"/>
                <w:szCs w:val="20"/>
              </w:rPr>
            </w:pPr>
            <w:r w:rsidRPr="00C7543F">
              <w:rPr>
                <w:b/>
                <w:bCs/>
                <w:color w:val="000000"/>
                <w:sz w:val="20"/>
                <w:szCs w:val="20"/>
              </w:rPr>
              <w:t> </w:t>
            </w:r>
          </w:p>
        </w:tc>
        <w:tc>
          <w:tcPr>
            <w:tcW w:w="451" w:type="pct"/>
            <w:tcBorders>
              <w:top w:val="nil"/>
              <w:left w:val="nil"/>
              <w:bottom w:val="single" w:sz="4" w:space="0" w:color="auto"/>
              <w:right w:val="single" w:sz="4" w:space="0" w:color="auto"/>
            </w:tcBorders>
            <w:shd w:val="clear" w:color="auto" w:fill="auto"/>
            <w:vAlign w:val="center"/>
            <w:hideMark/>
          </w:tcPr>
          <w:p w:rsidR="00DF0BCD" w:rsidRPr="00C7543F" w:rsidRDefault="00DF0BCD" w:rsidP="00DF0BCD">
            <w:pPr>
              <w:jc w:val="center"/>
              <w:rPr>
                <w:b/>
                <w:bCs/>
                <w:color w:val="000000"/>
                <w:sz w:val="20"/>
                <w:szCs w:val="20"/>
              </w:rPr>
            </w:pPr>
            <w:r w:rsidRPr="00C7543F">
              <w:rPr>
                <w:b/>
                <w:bCs/>
                <w:color w:val="000000"/>
                <w:sz w:val="20"/>
                <w:szCs w:val="20"/>
              </w:rPr>
              <w:t> </w:t>
            </w:r>
          </w:p>
        </w:tc>
        <w:tc>
          <w:tcPr>
            <w:tcW w:w="508" w:type="pct"/>
            <w:tcBorders>
              <w:top w:val="nil"/>
              <w:left w:val="nil"/>
              <w:bottom w:val="single" w:sz="4" w:space="0" w:color="auto"/>
              <w:right w:val="single" w:sz="4" w:space="0" w:color="auto"/>
            </w:tcBorders>
            <w:shd w:val="clear" w:color="auto" w:fill="auto"/>
            <w:vAlign w:val="center"/>
            <w:hideMark/>
          </w:tcPr>
          <w:p w:rsidR="00DF0BCD" w:rsidRPr="00C7543F" w:rsidRDefault="00DF0BCD" w:rsidP="00DF0BCD">
            <w:pPr>
              <w:jc w:val="center"/>
              <w:rPr>
                <w:b/>
                <w:bCs/>
                <w:color w:val="000000"/>
                <w:sz w:val="20"/>
                <w:szCs w:val="20"/>
              </w:rPr>
            </w:pPr>
            <w:r w:rsidRPr="00C7543F">
              <w:rPr>
                <w:b/>
                <w:bCs/>
                <w:color w:val="000000"/>
                <w:sz w:val="20"/>
                <w:szCs w:val="20"/>
              </w:rPr>
              <w:t> </w:t>
            </w:r>
          </w:p>
        </w:tc>
        <w:tc>
          <w:tcPr>
            <w:tcW w:w="551" w:type="pct"/>
            <w:tcBorders>
              <w:top w:val="nil"/>
              <w:left w:val="nil"/>
              <w:bottom w:val="single" w:sz="4" w:space="0" w:color="auto"/>
              <w:right w:val="single" w:sz="4" w:space="0" w:color="auto"/>
            </w:tcBorders>
            <w:shd w:val="clear" w:color="auto" w:fill="auto"/>
            <w:vAlign w:val="center"/>
            <w:hideMark/>
          </w:tcPr>
          <w:p w:rsidR="00DF0BCD" w:rsidRPr="00C7543F" w:rsidRDefault="00DF0BCD" w:rsidP="00DF0BCD">
            <w:pPr>
              <w:jc w:val="center"/>
              <w:rPr>
                <w:b/>
                <w:bCs/>
                <w:color w:val="000000"/>
                <w:sz w:val="20"/>
                <w:szCs w:val="20"/>
              </w:rPr>
            </w:pPr>
            <w:r w:rsidRPr="00C7543F">
              <w:rPr>
                <w:b/>
                <w:bCs/>
                <w:color w:val="000000"/>
                <w:sz w:val="20"/>
                <w:szCs w:val="20"/>
              </w:rPr>
              <w:t> </w:t>
            </w:r>
          </w:p>
        </w:tc>
        <w:tc>
          <w:tcPr>
            <w:tcW w:w="533" w:type="pct"/>
            <w:tcBorders>
              <w:top w:val="nil"/>
              <w:left w:val="nil"/>
              <w:bottom w:val="single" w:sz="4" w:space="0" w:color="auto"/>
              <w:right w:val="single" w:sz="4" w:space="0" w:color="auto"/>
            </w:tcBorders>
            <w:shd w:val="clear" w:color="auto" w:fill="auto"/>
            <w:vAlign w:val="center"/>
            <w:hideMark/>
          </w:tcPr>
          <w:p w:rsidR="00DF0BCD" w:rsidRPr="00C7543F" w:rsidRDefault="00DF0BCD" w:rsidP="00DF0BCD">
            <w:pPr>
              <w:jc w:val="center"/>
              <w:rPr>
                <w:b/>
                <w:bCs/>
                <w:color w:val="000000"/>
                <w:sz w:val="20"/>
                <w:szCs w:val="20"/>
              </w:rPr>
            </w:pPr>
            <w:r w:rsidRPr="00C7543F">
              <w:rPr>
                <w:b/>
                <w:bCs/>
                <w:color w:val="000000"/>
                <w:sz w:val="20"/>
                <w:szCs w:val="20"/>
              </w:rPr>
              <w:t> </w:t>
            </w:r>
          </w:p>
        </w:tc>
        <w:tc>
          <w:tcPr>
            <w:tcW w:w="589" w:type="pct"/>
            <w:tcBorders>
              <w:top w:val="nil"/>
              <w:left w:val="nil"/>
              <w:bottom w:val="single" w:sz="4" w:space="0" w:color="auto"/>
              <w:right w:val="single" w:sz="4" w:space="0" w:color="auto"/>
            </w:tcBorders>
            <w:shd w:val="clear" w:color="auto" w:fill="auto"/>
            <w:vAlign w:val="center"/>
            <w:hideMark/>
          </w:tcPr>
          <w:p w:rsidR="00DF0BCD" w:rsidRPr="00C7543F" w:rsidRDefault="00DF0BCD" w:rsidP="00DF0BCD">
            <w:pPr>
              <w:jc w:val="center"/>
              <w:rPr>
                <w:b/>
                <w:bCs/>
                <w:color w:val="000000"/>
                <w:sz w:val="20"/>
                <w:szCs w:val="20"/>
              </w:rPr>
            </w:pPr>
            <w:r w:rsidRPr="00C7543F">
              <w:rPr>
                <w:b/>
                <w:bCs/>
                <w:color w:val="000000"/>
                <w:sz w:val="20"/>
                <w:szCs w:val="20"/>
              </w:rPr>
              <w:t> </w:t>
            </w:r>
          </w:p>
        </w:tc>
        <w:tc>
          <w:tcPr>
            <w:tcW w:w="659" w:type="pct"/>
            <w:tcBorders>
              <w:top w:val="nil"/>
              <w:left w:val="nil"/>
              <w:bottom w:val="single" w:sz="4" w:space="0" w:color="auto"/>
              <w:right w:val="single" w:sz="4" w:space="0" w:color="auto"/>
            </w:tcBorders>
            <w:shd w:val="clear" w:color="auto" w:fill="auto"/>
            <w:vAlign w:val="center"/>
            <w:hideMark/>
          </w:tcPr>
          <w:p w:rsidR="00DF0BCD" w:rsidRPr="00C7543F" w:rsidRDefault="00DF0BCD" w:rsidP="00DF0BCD">
            <w:pPr>
              <w:jc w:val="center"/>
              <w:rPr>
                <w:b/>
                <w:bCs/>
                <w:color w:val="000000"/>
                <w:sz w:val="20"/>
                <w:szCs w:val="20"/>
              </w:rPr>
            </w:pPr>
            <w:r w:rsidRPr="00C7543F">
              <w:rPr>
                <w:b/>
                <w:bCs/>
                <w:color w:val="000000"/>
                <w:sz w:val="20"/>
                <w:szCs w:val="20"/>
              </w:rPr>
              <w:t> </w:t>
            </w:r>
          </w:p>
        </w:tc>
      </w:tr>
      <w:tr w:rsidR="005A24B9" w:rsidRPr="00C7543F" w:rsidTr="00DF0BCD">
        <w:trPr>
          <w:trHeight w:val="20"/>
          <w:jc w:val="center"/>
        </w:trPr>
        <w:tc>
          <w:tcPr>
            <w:tcW w:w="139" w:type="pct"/>
            <w:tcBorders>
              <w:top w:val="nil"/>
              <w:left w:val="single" w:sz="4" w:space="0" w:color="auto"/>
              <w:bottom w:val="single" w:sz="4" w:space="0" w:color="auto"/>
              <w:right w:val="single" w:sz="4" w:space="0" w:color="auto"/>
            </w:tcBorders>
            <w:shd w:val="clear" w:color="auto" w:fill="auto"/>
            <w:vAlign w:val="center"/>
            <w:hideMark/>
          </w:tcPr>
          <w:p w:rsidR="005A24B9" w:rsidRPr="00C7543F" w:rsidRDefault="005A24B9" w:rsidP="00DF0BCD">
            <w:pPr>
              <w:jc w:val="center"/>
              <w:rPr>
                <w:color w:val="000000"/>
                <w:sz w:val="20"/>
                <w:szCs w:val="20"/>
              </w:rPr>
            </w:pPr>
            <w:r w:rsidRPr="00C7543F">
              <w:rPr>
                <w:color w:val="000000"/>
                <w:sz w:val="20"/>
                <w:szCs w:val="20"/>
              </w:rPr>
              <w:t>1</w:t>
            </w:r>
          </w:p>
        </w:tc>
        <w:tc>
          <w:tcPr>
            <w:tcW w:w="747" w:type="pct"/>
            <w:tcBorders>
              <w:top w:val="nil"/>
              <w:left w:val="nil"/>
              <w:bottom w:val="single" w:sz="4" w:space="0" w:color="auto"/>
              <w:right w:val="single" w:sz="4" w:space="0" w:color="auto"/>
            </w:tcBorders>
            <w:shd w:val="clear" w:color="auto" w:fill="auto"/>
            <w:vAlign w:val="center"/>
            <w:hideMark/>
          </w:tcPr>
          <w:p w:rsidR="005A24B9" w:rsidRPr="00C7543F" w:rsidRDefault="005A24B9" w:rsidP="00DF0BCD">
            <w:pPr>
              <w:rPr>
                <w:color w:val="000000"/>
                <w:sz w:val="20"/>
                <w:szCs w:val="20"/>
              </w:rPr>
            </w:pPr>
            <w:r w:rsidRPr="00C7543F">
              <w:rPr>
                <w:color w:val="000000"/>
                <w:sz w:val="20"/>
                <w:szCs w:val="20"/>
              </w:rPr>
              <w:t>Площадка нового строительства «Фабр</w:t>
            </w:r>
            <w:r w:rsidRPr="00C7543F">
              <w:rPr>
                <w:color w:val="000000"/>
                <w:sz w:val="20"/>
                <w:szCs w:val="20"/>
              </w:rPr>
              <w:t>и</w:t>
            </w:r>
            <w:r w:rsidRPr="00C7543F">
              <w:rPr>
                <w:color w:val="000000"/>
                <w:sz w:val="20"/>
                <w:szCs w:val="20"/>
              </w:rPr>
              <w:t>ка Калинина»</w:t>
            </w:r>
          </w:p>
        </w:tc>
        <w:tc>
          <w:tcPr>
            <w:tcW w:w="396" w:type="pct"/>
            <w:tcBorders>
              <w:top w:val="nil"/>
              <w:left w:val="nil"/>
              <w:bottom w:val="single" w:sz="4" w:space="0" w:color="auto"/>
              <w:right w:val="single" w:sz="4" w:space="0" w:color="auto"/>
            </w:tcBorders>
            <w:shd w:val="clear" w:color="auto" w:fill="auto"/>
            <w:vAlign w:val="center"/>
            <w:hideMark/>
          </w:tcPr>
          <w:p w:rsidR="005A24B9" w:rsidRPr="00C7543F" w:rsidRDefault="005A24B9" w:rsidP="00DF0BCD">
            <w:pPr>
              <w:jc w:val="center"/>
              <w:rPr>
                <w:color w:val="000000"/>
                <w:sz w:val="20"/>
                <w:szCs w:val="20"/>
              </w:rPr>
            </w:pPr>
            <w:r w:rsidRPr="00C7543F">
              <w:rPr>
                <w:color w:val="000000"/>
                <w:sz w:val="20"/>
                <w:szCs w:val="20"/>
              </w:rPr>
              <w:t>25137</w:t>
            </w:r>
          </w:p>
        </w:tc>
        <w:tc>
          <w:tcPr>
            <w:tcW w:w="427" w:type="pct"/>
            <w:tcBorders>
              <w:top w:val="nil"/>
              <w:left w:val="nil"/>
              <w:bottom w:val="single" w:sz="4" w:space="0" w:color="auto"/>
              <w:right w:val="single" w:sz="4" w:space="0" w:color="auto"/>
            </w:tcBorders>
            <w:shd w:val="clear" w:color="auto" w:fill="auto"/>
            <w:vAlign w:val="center"/>
            <w:hideMark/>
          </w:tcPr>
          <w:p w:rsidR="005A24B9" w:rsidRPr="00C7543F" w:rsidRDefault="005A24B9" w:rsidP="00DF0BCD">
            <w:pPr>
              <w:jc w:val="center"/>
              <w:rPr>
                <w:color w:val="000000"/>
                <w:sz w:val="20"/>
                <w:szCs w:val="20"/>
              </w:rPr>
            </w:pPr>
            <w:r w:rsidRPr="00C7543F">
              <w:rPr>
                <w:color w:val="000000"/>
                <w:sz w:val="20"/>
                <w:szCs w:val="20"/>
              </w:rPr>
              <w:t>441</w:t>
            </w:r>
          </w:p>
        </w:tc>
        <w:tc>
          <w:tcPr>
            <w:tcW w:w="451" w:type="pct"/>
            <w:tcBorders>
              <w:top w:val="nil"/>
              <w:left w:val="nil"/>
              <w:bottom w:val="single" w:sz="4" w:space="0" w:color="auto"/>
              <w:right w:val="single" w:sz="4" w:space="0" w:color="auto"/>
            </w:tcBorders>
            <w:shd w:val="clear" w:color="auto" w:fill="auto"/>
            <w:vAlign w:val="center"/>
            <w:hideMark/>
          </w:tcPr>
          <w:p w:rsidR="005A24B9" w:rsidRPr="00C7543F" w:rsidRDefault="005A24B9" w:rsidP="00DF0BCD">
            <w:pPr>
              <w:jc w:val="center"/>
              <w:rPr>
                <w:color w:val="000000"/>
                <w:sz w:val="20"/>
                <w:szCs w:val="20"/>
              </w:rPr>
            </w:pPr>
            <w:r w:rsidRPr="00C7543F">
              <w:rPr>
                <w:color w:val="000000"/>
                <w:sz w:val="20"/>
                <w:szCs w:val="20"/>
              </w:rPr>
              <w:t>1085</w:t>
            </w:r>
          </w:p>
        </w:tc>
        <w:tc>
          <w:tcPr>
            <w:tcW w:w="508" w:type="pct"/>
            <w:tcBorders>
              <w:top w:val="nil"/>
              <w:left w:val="nil"/>
              <w:bottom w:val="single" w:sz="4" w:space="0" w:color="auto"/>
              <w:right w:val="single" w:sz="4" w:space="0" w:color="auto"/>
            </w:tcBorders>
            <w:shd w:val="clear" w:color="auto" w:fill="auto"/>
            <w:vAlign w:val="center"/>
            <w:hideMark/>
          </w:tcPr>
          <w:p w:rsidR="005A24B9" w:rsidRPr="00C7543F" w:rsidRDefault="005A24B9" w:rsidP="00DF0BCD">
            <w:pPr>
              <w:jc w:val="center"/>
              <w:rPr>
                <w:color w:val="000000"/>
                <w:sz w:val="20"/>
                <w:szCs w:val="20"/>
              </w:rPr>
            </w:pPr>
            <w:r w:rsidRPr="00C7543F">
              <w:rPr>
                <w:color w:val="000000"/>
                <w:sz w:val="20"/>
                <w:szCs w:val="20"/>
              </w:rPr>
              <w:t>2013-2020 гг.</w:t>
            </w:r>
          </w:p>
        </w:tc>
        <w:tc>
          <w:tcPr>
            <w:tcW w:w="551" w:type="pct"/>
            <w:tcBorders>
              <w:top w:val="nil"/>
              <w:left w:val="nil"/>
              <w:bottom w:val="single" w:sz="4" w:space="0" w:color="auto"/>
              <w:right w:val="single" w:sz="4" w:space="0" w:color="auto"/>
            </w:tcBorders>
            <w:shd w:val="clear" w:color="auto" w:fill="auto"/>
            <w:vAlign w:val="center"/>
            <w:hideMark/>
          </w:tcPr>
          <w:p w:rsidR="005A24B9" w:rsidRPr="00C7543F" w:rsidRDefault="005A24B9" w:rsidP="00DF0BCD">
            <w:pPr>
              <w:jc w:val="center"/>
              <w:rPr>
                <w:color w:val="000000"/>
                <w:sz w:val="20"/>
                <w:szCs w:val="20"/>
              </w:rPr>
            </w:pPr>
            <w:r w:rsidRPr="00C7543F">
              <w:rPr>
                <w:color w:val="000000"/>
                <w:sz w:val="20"/>
                <w:szCs w:val="20"/>
              </w:rPr>
              <w:t>23,3</w:t>
            </w:r>
          </w:p>
        </w:tc>
        <w:tc>
          <w:tcPr>
            <w:tcW w:w="533" w:type="pct"/>
            <w:tcBorders>
              <w:top w:val="nil"/>
              <w:left w:val="nil"/>
              <w:bottom w:val="single" w:sz="4" w:space="0" w:color="auto"/>
              <w:right w:val="single" w:sz="4" w:space="0" w:color="auto"/>
            </w:tcBorders>
            <w:shd w:val="clear" w:color="auto" w:fill="auto"/>
            <w:vAlign w:val="center"/>
            <w:hideMark/>
          </w:tcPr>
          <w:p w:rsidR="005A24B9" w:rsidRPr="00C7543F" w:rsidRDefault="005A24B9" w:rsidP="00DF0BCD">
            <w:pPr>
              <w:jc w:val="center"/>
              <w:rPr>
                <w:color w:val="000000"/>
                <w:sz w:val="20"/>
                <w:szCs w:val="20"/>
              </w:rPr>
            </w:pPr>
            <w:r w:rsidRPr="00C7543F">
              <w:rPr>
                <w:color w:val="000000"/>
                <w:sz w:val="20"/>
                <w:szCs w:val="20"/>
              </w:rPr>
              <w:t>28,0</w:t>
            </w:r>
          </w:p>
        </w:tc>
        <w:tc>
          <w:tcPr>
            <w:tcW w:w="589" w:type="pct"/>
            <w:tcBorders>
              <w:top w:val="nil"/>
              <w:left w:val="nil"/>
              <w:bottom w:val="single" w:sz="4" w:space="0" w:color="auto"/>
              <w:right w:val="single" w:sz="4" w:space="0" w:color="auto"/>
            </w:tcBorders>
            <w:shd w:val="clear" w:color="auto" w:fill="auto"/>
            <w:vAlign w:val="center"/>
            <w:hideMark/>
          </w:tcPr>
          <w:p w:rsidR="005A24B9" w:rsidRPr="00C7543F" w:rsidRDefault="005A24B9" w:rsidP="00DF0BCD">
            <w:pPr>
              <w:jc w:val="center"/>
              <w:rPr>
                <w:color w:val="000000"/>
                <w:sz w:val="20"/>
                <w:szCs w:val="20"/>
              </w:rPr>
            </w:pPr>
            <w:r w:rsidRPr="00C7543F">
              <w:rPr>
                <w:color w:val="000000"/>
                <w:sz w:val="20"/>
                <w:szCs w:val="20"/>
              </w:rPr>
              <w:t>2,360</w:t>
            </w:r>
          </w:p>
        </w:tc>
        <w:tc>
          <w:tcPr>
            <w:tcW w:w="659" w:type="pct"/>
            <w:tcBorders>
              <w:top w:val="nil"/>
              <w:left w:val="nil"/>
              <w:bottom w:val="single" w:sz="4" w:space="0" w:color="auto"/>
              <w:right w:val="single" w:sz="4" w:space="0" w:color="auto"/>
            </w:tcBorders>
            <w:shd w:val="clear" w:color="auto" w:fill="auto"/>
            <w:vAlign w:val="center"/>
            <w:hideMark/>
          </w:tcPr>
          <w:p w:rsidR="005A24B9" w:rsidRPr="00C7543F" w:rsidRDefault="005A24B9" w:rsidP="00293E1F">
            <w:pPr>
              <w:jc w:val="center"/>
              <w:rPr>
                <w:color w:val="000000"/>
                <w:sz w:val="20"/>
                <w:szCs w:val="20"/>
              </w:rPr>
            </w:pPr>
            <w:r w:rsidRPr="00C7543F">
              <w:rPr>
                <w:color w:val="000000"/>
                <w:sz w:val="20"/>
                <w:szCs w:val="20"/>
              </w:rPr>
              <w:t>559,7</w:t>
            </w:r>
          </w:p>
        </w:tc>
      </w:tr>
      <w:tr w:rsidR="005A24B9" w:rsidRPr="00C7543F" w:rsidTr="00DF0BCD">
        <w:trPr>
          <w:trHeight w:val="20"/>
          <w:jc w:val="center"/>
        </w:trPr>
        <w:tc>
          <w:tcPr>
            <w:tcW w:w="139" w:type="pct"/>
            <w:tcBorders>
              <w:top w:val="nil"/>
              <w:left w:val="single" w:sz="4" w:space="0" w:color="auto"/>
              <w:bottom w:val="single" w:sz="4" w:space="0" w:color="auto"/>
              <w:right w:val="single" w:sz="4" w:space="0" w:color="auto"/>
            </w:tcBorders>
            <w:shd w:val="clear" w:color="auto" w:fill="auto"/>
            <w:vAlign w:val="center"/>
            <w:hideMark/>
          </w:tcPr>
          <w:p w:rsidR="005A24B9" w:rsidRPr="00C7543F" w:rsidRDefault="005A24B9" w:rsidP="00DF0BCD">
            <w:pPr>
              <w:jc w:val="center"/>
              <w:rPr>
                <w:color w:val="000000"/>
                <w:sz w:val="20"/>
                <w:szCs w:val="20"/>
              </w:rPr>
            </w:pPr>
            <w:r w:rsidRPr="00C7543F">
              <w:rPr>
                <w:color w:val="000000"/>
                <w:sz w:val="20"/>
                <w:szCs w:val="20"/>
              </w:rPr>
              <w:t>2</w:t>
            </w:r>
          </w:p>
        </w:tc>
        <w:tc>
          <w:tcPr>
            <w:tcW w:w="747" w:type="pct"/>
            <w:tcBorders>
              <w:top w:val="nil"/>
              <w:left w:val="nil"/>
              <w:bottom w:val="single" w:sz="4" w:space="0" w:color="auto"/>
              <w:right w:val="single" w:sz="4" w:space="0" w:color="auto"/>
            </w:tcBorders>
            <w:shd w:val="clear" w:color="auto" w:fill="auto"/>
            <w:vAlign w:val="center"/>
            <w:hideMark/>
          </w:tcPr>
          <w:p w:rsidR="005A24B9" w:rsidRPr="00C7543F" w:rsidRDefault="005A24B9" w:rsidP="00DF0BCD">
            <w:pPr>
              <w:rPr>
                <w:color w:val="000000"/>
                <w:sz w:val="20"/>
                <w:szCs w:val="20"/>
              </w:rPr>
            </w:pPr>
            <w:r w:rsidRPr="00C7543F">
              <w:rPr>
                <w:color w:val="000000"/>
                <w:sz w:val="20"/>
                <w:szCs w:val="20"/>
              </w:rPr>
              <w:t>Площадка нового строительства «ул. Свердлова ( р-н ДК «Юбилейный»)»</w:t>
            </w:r>
          </w:p>
        </w:tc>
        <w:tc>
          <w:tcPr>
            <w:tcW w:w="396" w:type="pct"/>
            <w:tcBorders>
              <w:top w:val="nil"/>
              <w:left w:val="nil"/>
              <w:bottom w:val="single" w:sz="4" w:space="0" w:color="auto"/>
              <w:right w:val="single" w:sz="4" w:space="0" w:color="auto"/>
            </w:tcBorders>
            <w:shd w:val="clear" w:color="auto" w:fill="auto"/>
            <w:vAlign w:val="center"/>
            <w:hideMark/>
          </w:tcPr>
          <w:p w:rsidR="005A24B9" w:rsidRPr="00C7543F" w:rsidRDefault="005A24B9" w:rsidP="00DF0BCD">
            <w:pPr>
              <w:jc w:val="center"/>
              <w:rPr>
                <w:color w:val="000000"/>
                <w:sz w:val="20"/>
                <w:szCs w:val="20"/>
              </w:rPr>
            </w:pPr>
            <w:r w:rsidRPr="00C7543F">
              <w:rPr>
                <w:color w:val="000000"/>
                <w:sz w:val="20"/>
                <w:szCs w:val="20"/>
              </w:rPr>
              <w:t>10260</w:t>
            </w:r>
          </w:p>
        </w:tc>
        <w:tc>
          <w:tcPr>
            <w:tcW w:w="427" w:type="pct"/>
            <w:tcBorders>
              <w:top w:val="nil"/>
              <w:left w:val="nil"/>
              <w:bottom w:val="single" w:sz="4" w:space="0" w:color="auto"/>
              <w:right w:val="single" w:sz="4" w:space="0" w:color="auto"/>
            </w:tcBorders>
            <w:shd w:val="clear" w:color="auto" w:fill="auto"/>
            <w:vAlign w:val="center"/>
            <w:hideMark/>
          </w:tcPr>
          <w:p w:rsidR="005A24B9" w:rsidRPr="00C7543F" w:rsidRDefault="005A24B9" w:rsidP="00DF0BCD">
            <w:pPr>
              <w:jc w:val="center"/>
              <w:rPr>
                <w:color w:val="000000"/>
                <w:sz w:val="20"/>
                <w:szCs w:val="20"/>
              </w:rPr>
            </w:pPr>
            <w:r w:rsidRPr="00C7543F">
              <w:rPr>
                <w:color w:val="000000"/>
                <w:sz w:val="20"/>
                <w:szCs w:val="20"/>
              </w:rPr>
              <w:t>180</w:t>
            </w:r>
          </w:p>
        </w:tc>
        <w:tc>
          <w:tcPr>
            <w:tcW w:w="451" w:type="pct"/>
            <w:tcBorders>
              <w:top w:val="nil"/>
              <w:left w:val="nil"/>
              <w:bottom w:val="single" w:sz="4" w:space="0" w:color="auto"/>
              <w:right w:val="single" w:sz="4" w:space="0" w:color="auto"/>
            </w:tcBorders>
            <w:shd w:val="clear" w:color="auto" w:fill="auto"/>
            <w:vAlign w:val="center"/>
            <w:hideMark/>
          </w:tcPr>
          <w:p w:rsidR="005A24B9" w:rsidRPr="00C7543F" w:rsidRDefault="005A24B9" w:rsidP="00DF0BCD">
            <w:pPr>
              <w:jc w:val="center"/>
              <w:rPr>
                <w:color w:val="000000"/>
                <w:sz w:val="20"/>
                <w:szCs w:val="20"/>
              </w:rPr>
            </w:pPr>
            <w:r w:rsidRPr="00C7543F">
              <w:rPr>
                <w:color w:val="000000"/>
                <w:sz w:val="20"/>
                <w:szCs w:val="20"/>
              </w:rPr>
              <w:t>443</w:t>
            </w:r>
          </w:p>
        </w:tc>
        <w:tc>
          <w:tcPr>
            <w:tcW w:w="508" w:type="pct"/>
            <w:tcBorders>
              <w:top w:val="nil"/>
              <w:left w:val="nil"/>
              <w:bottom w:val="single" w:sz="4" w:space="0" w:color="auto"/>
              <w:right w:val="single" w:sz="4" w:space="0" w:color="auto"/>
            </w:tcBorders>
            <w:shd w:val="clear" w:color="auto" w:fill="auto"/>
            <w:vAlign w:val="center"/>
            <w:hideMark/>
          </w:tcPr>
          <w:p w:rsidR="005A24B9" w:rsidRPr="00C7543F" w:rsidRDefault="005A24B9" w:rsidP="00DF0BCD">
            <w:pPr>
              <w:jc w:val="center"/>
              <w:rPr>
                <w:color w:val="000000"/>
                <w:sz w:val="20"/>
                <w:szCs w:val="20"/>
              </w:rPr>
            </w:pPr>
            <w:r w:rsidRPr="00C7543F">
              <w:rPr>
                <w:color w:val="000000"/>
                <w:sz w:val="20"/>
                <w:szCs w:val="20"/>
              </w:rPr>
              <w:t>2013-2020 гг.</w:t>
            </w:r>
          </w:p>
        </w:tc>
        <w:tc>
          <w:tcPr>
            <w:tcW w:w="551" w:type="pct"/>
            <w:tcBorders>
              <w:top w:val="nil"/>
              <w:left w:val="nil"/>
              <w:bottom w:val="single" w:sz="4" w:space="0" w:color="auto"/>
              <w:right w:val="single" w:sz="4" w:space="0" w:color="auto"/>
            </w:tcBorders>
            <w:shd w:val="clear" w:color="auto" w:fill="auto"/>
            <w:vAlign w:val="center"/>
            <w:hideMark/>
          </w:tcPr>
          <w:p w:rsidR="005A24B9" w:rsidRPr="00C7543F" w:rsidRDefault="005A24B9" w:rsidP="00DF0BCD">
            <w:pPr>
              <w:jc w:val="center"/>
              <w:rPr>
                <w:color w:val="000000"/>
                <w:sz w:val="20"/>
                <w:szCs w:val="20"/>
              </w:rPr>
            </w:pPr>
            <w:r w:rsidRPr="00C7543F">
              <w:rPr>
                <w:color w:val="000000"/>
                <w:sz w:val="20"/>
                <w:szCs w:val="20"/>
              </w:rPr>
              <w:t>9,5</w:t>
            </w:r>
          </w:p>
        </w:tc>
        <w:tc>
          <w:tcPr>
            <w:tcW w:w="533" w:type="pct"/>
            <w:tcBorders>
              <w:top w:val="nil"/>
              <w:left w:val="nil"/>
              <w:bottom w:val="single" w:sz="4" w:space="0" w:color="auto"/>
              <w:right w:val="single" w:sz="4" w:space="0" w:color="auto"/>
            </w:tcBorders>
            <w:shd w:val="clear" w:color="auto" w:fill="auto"/>
            <w:vAlign w:val="center"/>
            <w:hideMark/>
          </w:tcPr>
          <w:p w:rsidR="005A24B9" w:rsidRPr="00C7543F" w:rsidRDefault="005A24B9" w:rsidP="00DF0BCD">
            <w:pPr>
              <w:jc w:val="center"/>
              <w:rPr>
                <w:color w:val="000000"/>
                <w:sz w:val="20"/>
                <w:szCs w:val="20"/>
              </w:rPr>
            </w:pPr>
            <w:r w:rsidRPr="00C7543F">
              <w:rPr>
                <w:color w:val="000000"/>
                <w:sz w:val="20"/>
                <w:szCs w:val="20"/>
              </w:rPr>
              <w:t>11,4</w:t>
            </w:r>
          </w:p>
        </w:tc>
        <w:tc>
          <w:tcPr>
            <w:tcW w:w="589" w:type="pct"/>
            <w:tcBorders>
              <w:top w:val="nil"/>
              <w:left w:val="nil"/>
              <w:bottom w:val="single" w:sz="4" w:space="0" w:color="auto"/>
              <w:right w:val="single" w:sz="4" w:space="0" w:color="auto"/>
            </w:tcBorders>
            <w:shd w:val="clear" w:color="auto" w:fill="auto"/>
            <w:vAlign w:val="center"/>
            <w:hideMark/>
          </w:tcPr>
          <w:p w:rsidR="005A24B9" w:rsidRPr="00C7543F" w:rsidRDefault="005A24B9" w:rsidP="00DF0BCD">
            <w:pPr>
              <w:jc w:val="center"/>
              <w:rPr>
                <w:color w:val="000000"/>
                <w:sz w:val="20"/>
                <w:szCs w:val="20"/>
              </w:rPr>
            </w:pPr>
            <w:r w:rsidRPr="00C7543F">
              <w:rPr>
                <w:color w:val="000000"/>
                <w:sz w:val="20"/>
                <w:szCs w:val="20"/>
              </w:rPr>
              <w:t>0,932</w:t>
            </w:r>
          </w:p>
        </w:tc>
        <w:tc>
          <w:tcPr>
            <w:tcW w:w="659" w:type="pct"/>
            <w:tcBorders>
              <w:top w:val="nil"/>
              <w:left w:val="nil"/>
              <w:bottom w:val="single" w:sz="4" w:space="0" w:color="auto"/>
              <w:right w:val="single" w:sz="4" w:space="0" w:color="auto"/>
            </w:tcBorders>
            <w:shd w:val="clear" w:color="auto" w:fill="auto"/>
            <w:vAlign w:val="center"/>
            <w:hideMark/>
          </w:tcPr>
          <w:p w:rsidR="005A24B9" w:rsidRPr="00C7543F" w:rsidRDefault="005A24B9" w:rsidP="00293E1F">
            <w:pPr>
              <w:jc w:val="center"/>
              <w:rPr>
                <w:color w:val="000000"/>
                <w:sz w:val="20"/>
                <w:szCs w:val="20"/>
              </w:rPr>
            </w:pPr>
            <w:r w:rsidRPr="00C7543F">
              <w:rPr>
                <w:color w:val="000000"/>
                <w:sz w:val="20"/>
                <w:szCs w:val="20"/>
              </w:rPr>
              <w:t>228,4</w:t>
            </w:r>
          </w:p>
        </w:tc>
      </w:tr>
      <w:tr w:rsidR="005A24B9" w:rsidRPr="00C7543F" w:rsidTr="00DF0BCD">
        <w:trPr>
          <w:trHeight w:val="20"/>
          <w:jc w:val="center"/>
        </w:trPr>
        <w:tc>
          <w:tcPr>
            <w:tcW w:w="139" w:type="pct"/>
            <w:tcBorders>
              <w:top w:val="nil"/>
              <w:left w:val="single" w:sz="4" w:space="0" w:color="auto"/>
              <w:bottom w:val="single" w:sz="4" w:space="0" w:color="auto"/>
              <w:right w:val="single" w:sz="4" w:space="0" w:color="auto"/>
            </w:tcBorders>
            <w:shd w:val="clear" w:color="auto" w:fill="auto"/>
            <w:vAlign w:val="center"/>
            <w:hideMark/>
          </w:tcPr>
          <w:p w:rsidR="005A24B9" w:rsidRPr="00C7543F" w:rsidRDefault="005A24B9" w:rsidP="00DF0BCD">
            <w:pPr>
              <w:jc w:val="center"/>
              <w:rPr>
                <w:color w:val="000000"/>
                <w:sz w:val="20"/>
                <w:szCs w:val="20"/>
              </w:rPr>
            </w:pPr>
            <w:r w:rsidRPr="00C7543F">
              <w:rPr>
                <w:color w:val="000000"/>
                <w:sz w:val="20"/>
                <w:szCs w:val="20"/>
              </w:rPr>
              <w:t>3</w:t>
            </w:r>
          </w:p>
        </w:tc>
        <w:tc>
          <w:tcPr>
            <w:tcW w:w="747" w:type="pct"/>
            <w:tcBorders>
              <w:top w:val="nil"/>
              <w:left w:val="nil"/>
              <w:bottom w:val="single" w:sz="4" w:space="0" w:color="auto"/>
              <w:right w:val="single" w:sz="4" w:space="0" w:color="auto"/>
            </w:tcBorders>
            <w:shd w:val="clear" w:color="auto" w:fill="auto"/>
            <w:vAlign w:val="center"/>
            <w:hideMark/>
          </w:tcPr>
          <w:p w:rsidR="005A24B9" w:rsidRPr="00C7543F" w:rsidRDefault="005A24B9" w:rsidP="00DF0BCD">
            <w:pPr>
              <w:rPr>
                <w:color w:val="000000"/>
                <w:sz w:val="20"/>
                <w:szCs w:val="20"/>
              </w:rPr>
            </w:pPr>
            <w:r w:rsidRPr="00C7543F">
              <w:rPr>
                <w:color w:val="000000"/>
                <w:sz w:val="20"/>
                <w:szCs w:val="20"/>
              </w:rPr>
              <w:t>Площадка нового строительства «ул. Стадионная»</w:t>
            </w:r>
          </w:p>
        </w:tc>
        <w:tc>
          <w:tcPr>
            <w:tcW w:w="396" w:type="pct"/>
            <w:tcBorders>
              <w:top w:val="nil"/>
              <w:left w:val="nil"/>
              <w:bottom w:val="single" w:sz="4" w:space="0" w:color="auto"/>
              <w:right w:val="single" w:sz="4" w:space="0" w:color="auto"/>
            </w:tcBorders>
            <w:shd w:val="clear" w:color="auto" w:fill="auto"/>
            <w:vAlign w:val="center"/>
            <w:hideMark/>
          </w:tcPr>
          <w:p w:rsidR="005A24B9" w:rsidRPr="00C7543F" w:rsidRDefault="005A24B9" w:rsidP="00DF0BCD">
            <w:pPr>
              <w:jc w:val="center"/>
              <w:rPr>
                <w:color w:val="000000"/>
                <w:sz w:val="20"/>
                <w:szCs w:val="20"/>
              </w:rPr>
            </w:pPr>
            <w:r w:rsidRPr="00C7543F">
              <w:rPr>
                <w:color w:val="000000"/>
                <w:sz w:val="20"/>
                <w:szCs w:val="20"/>
              </w:rPr>
              <w:t>15903</w:t>
            </w:r>
          </w:p>
        </w:tc>
        <w:tc>
          <w:tcPr>
            <w:tcW w:w="427" w:type="pct"/>
            <w:tcBorders>
              <w:top w:val="nil"/>
              <w:left w:val="nil"/>
              <w:bottom w:val="single" w:sz="4" w:space="0" w:color="auto"/>
              <w:right w:val="single" w:sz="4" w:space="0" w:color="auto"/>
            </w:tcBorders>
            <w:shd w:val="clear" w:color="auto" w:fill="auto"/>
            <w:vAlign w:val="center"/>
            <w:hideMark/>
          </w:tcPr>
          <w:p w:rsidR="005A24B9" w:rsidRPr="00C7543F" w:rsidRDefault="005A24B9" w:rsidP="00DF0BCD">
            <w:pPr>
              <w:jc w:val="center"/>
              <w:rPr>
                <w:color w:val="000000"/>
                <w:sz w:val="20"/>
                <w:szCs w:val="20"/>
              </w:rPr>
            </w:pPr>
            <w:r w:rsidRPr="00C7543F">
              <w:rPr>
                <w:color w:val="000000"/>
                <w:sz w:val="20"/>
                <w:szCs w:val="20"/>
              </w:rPr>
              <w:t>279</w:t>
            </w:r>
          </w:p>
        </w:tc>
        <w:tc>
          <w:tcPr>
            <w:tcW w:w="451" w:type="pct"/>
            <w:tcBorders>
              <w:top w:val="nil"/>
              <w:left w:val="nil"/>
              <w:bottom w:val="single" w:sz="4" w:space="0" w:color="auto"/>
              <w:right w:val="single" w:sz="4" w:space="0" w:color="auto"/>
            </w:tcBorders>
            <w:shd w:val="clear" w:color="auto" w:fill="auto"/>
            <w:vAlign w:val="center"/>
            <w:hideMark/>
          </w:tcPr>
          <w:p w:rsidR="005A24B9" w:rsidRPr="00C7543F" w:rsidRDefault="005A24B9" w:rsidP="00DF0BCD">
            <w:pPr>
              <w:jc w:val="center"/>
              <w:rPr>
                <w:color w:val="000000"/>
                <w:sz w:val="20"/>
                <w:szCs w:val="20"/>
              </w:rPr>
            </w:pPr>
            <w:r w:rsidRPr="00C7543F">
              <w:rPr>
                <w:color w:val="000000"/>
                <w:sz w:val="20"/>
                <w:szCs w:val="20"/>
              </w:rPr>
              <w:t>686</w:t>
            </w:r>
          </w:p>
        </w:tc>
        <w:tc>
          <w:tcPr>
            <w:tcW w:w="508" w:type="pct"/>
            <w:tcBorders>
              <w:top w:val="nil"/>
              <w:left w:val="nil"/>
              <w:bottom w:val="single" w:sz="4" w:space="0" w:color="auto"/>
              <w:right w:val="single" w:sz="4" w:space="0" w:color="auto"/>
            </w:tcBorders>
            <w:shd w:val="clear" w:color="auto" w:fill="auto"/>
            <w:vAlign w:val="center"/>
            <w:hideMark/>
          </w:tcPr>
          <w:p w:rsidR="005A24B9" w:rsidRPr="00C7543F" w:rsidRDefault="005A24B9" w:rsidP="00DF0BCD">
            <w:pPr>
              <w:jc w:val="center"/>
              <w:rPr>
                <w:color w:val="000000"/>
                <w:sz w:val="20"/>
                <w:szCs w:val="20"/>
              </w:rPr>
            </w:pPr>
            <w:r w:rsidRPr="00C7543F">
              <w:rPr>
                <w:color w:val="000000"/>
                <w:sz w:val="20"/>
                <w:szCs w:val="20"/>
              </w:rPr>
              <w:t>2013-2020 гг.</w:t>
            </w:r>
          </w:p>
        </w:tc>
        <w:tc>
          <w:tcPr>
            <w:tcW w:w="551" w:type="pct"/>
            <w:tcBorders>
              <w:top w:val="nil"/>
              <w:left w:val="nil"/>
              <w:bottom w:val="single" w:sz="4" w:space="0" w:color="auto"/>
              <w:right w:val="single" w:sz="4" w:space="0" w:color="auto"/>
            </w:tcBorders>
            <w:shd w:val="clear" w:color="auto" w:fill="auto"/>
            <w:vAlign w:val="center"/>
            <w:hideMark/>
          </w:tcPr>
          <w:p w:rsidR="005A24B9" w:rsidRPr="00C7543F" w:rsidRDefault="005A24B9" w:rsidP="00DF0BCD">
            <w:pPr>
              <w:jc w:val="center"/>
              <w:rPr>
                <w:color w:val="000000"/>
                <w:sz w:val="20"/>
                <w:szCs w:val="20"/>
              </w:rPr>
            </w:pPr>
            <w:r w:rsidRPr="00C7543F">
              <w:rPr>
                <w:color w:val="000000"/>
                <w:sz w:val="20"/>
                <w:szCs w:val="20"/>
              </w:rPr>
              <w:t>14,7</w:t>
            </w:r>
          </w:p>
        </w:tc>
        <w:tc>
          <w:tcPr>
            <w:tcW w:w="533" w:type="pct"/>
            <w:tcBorders>
              <w:top w:val="nil"/>
              <w:left w:val="nil"/>
              <w:bottom w:val="single" w:sz="4" w:space="0" w:color="auto"/>
              <w:right w:val="single" w:sz="4" w:space="0" w:color="auto"/>
            </w:tcBorders>
            <w:shd w:val="clear" w:color="auto" w:fill="auto"/>
            <w:vAlign w:val="center"/>
            <w:hideMark/>
          </w:tcPr>
          <w:p w:rsidR="005A24B9" w:rsidRPr="00C7543F" w:rsidRDefault="005A24B9" w:rsidP="00DF0BCD">
            <w:pPr>
              <w:jc w:val="center"/>
              <w:rPr>
                <w:color w:val="000000"/>
                <w:sz w:val="20"/>
                <w:szCs w:val="20"/>
              </w:rPr>
            </w:pPr>
            <w:r w:rsidRPr="00C7543F">
              <w:rPr>
                <w:color w:val="000000"/>
                <w:sz w:val="20"/>
                <w:szCs w:val="20"/>
              </w:rPr>
              <w:t>17,7</w:t>
            </w:r>
          </w:p>
        </w:tc>
        <w:tc>
          <w:tcPr>
            <w:tcW w:w="589" w:type="pct"/>
            <w:tcBorders>
              <w:top w:val="nil"/>
              <w:left w:val="nil"/>
              <w:bottom w:val="single" w:sz="4" w:space="0" w:color="auto"/>
              <w:right w:val="single" w:sz="4" w:space="0" w:color="auto"/>
            </w:tcBorders>
            <w:shd w:val="clear" w:color="auto" w:fill="auto"/>
            <w:vAlign w:val="center"/>
            <w:hideMark/>
          </w:tcPr>
          <w:p w:rsidR="005A24B9" w:rsidRPr="00C7543F" w:rsidRDefault="005A24B9" w:rsidP="00DF0BCD">
            <w:pPr>
              <w:jc w:val="center"/>
              <w:rPr>
                <w:color w:val="000000"/>
                <w:sz w:val="20"/>
                <w:szCs w:val="20"/>
              </w:rPr>
            </w:pPr>
            <w:r w:rsidRPr="00C7543F">
              <w:rPr>
                <w:color w:val="000000"/>
                <w:sz w:val="20"/>
                <w:szCs w:val="20"/>
              </w:rPr>
              <w:t>1,469</w:t>
            </w:r>
          </w:p>
        </w:tc>
        <w:tc>
          <w:tcPr>
            <w:tcW w:w="659" w:type="pct"/>
            <w:tcBorders>
              <w:top w:val="nil"/>
              <w:left w:val="nil"/>
              <w:bottom w:val="single" w:sz="4" w:space="0" w:color="auto"/>
              <w:right w:val="single" w:sz="4" w:space="0" w:color="auto"/>
            </w:tcBorders>
            <w:shd w:val="clear" w:color="auto" w:fill="auto"/>
            <w:vAlign w:val="center"/>
            <w:hideMark/>
          </w:tcPr>
          <w:p w:rsidR="005A24B9" w:rsidRPr="00C7543F" w:rsidRDefault="005A24B9" w:rsidP="00293E1F">
            <w:pPr>
              <w:jc w:val="center"/>
              <w:rPr>
                <w:color w:val="000000"/>
                <w:sz w:val="20"/>
                <w:szCs w:val="20"/>
              </w:rPr>
            </w:pPr>
            <w:r w:rsidRPr="00C7543F">
              <w:rPr>
                <w:color w:val="000000"/>
                <w:sz w:val="20"/>
                <w:szCs w:val="20"/>
              </w:rPr>
              <w:t>354,1</w:t>
            </w:r>
          </w:p>
        </w:tc>
      </w:tr>
      <w:tr w:rsidR="005A24B9" w:rsidRPr="00C7543F" w:rsidTr="00DF0BCD">
        <w:trPr>
          <w:trHeight w:val="20"/>
          <w:jc w:val="center"/>
        </w:trPr>
        <w:tc>
          <w:tcPr>
            <w:tcW w:w="139" w:type="pct"/>
            <w:tcBorders>
              <w:top w:val="nil"/>
              <w:left w:val="single" w:sz="4" w:space="0" w:color="auto"/>
              <w:bottom w:val="single" w:sz="4" w:space="0" w:color="auto"/>
              <w:right w:val="single" w:sz="4" w:space="0" w:color="auto"/>
            </w:tcBorders>
            <w:shd w:val="clear" w:color="auto" w:fill="auto"/>
            <w:vAlign w:val="center"/>
            <w:hideMark/>
          </w:tcPr>
          <w:p w:rsidR="005A24B9" w:rsidRPr="00C7543F" w:rsidRDefault="005A24B9" w:rsidP="00DF0BCD">
            <w:pPr>
              <w:jc w:val="center"/>
              <w:rPr>
                <w:color w:val="000000"/>
                <w:sz w:val="20"/>
                <w:szCs w:val="20"/>
              </w:rPr>
            </w:pPr>
            <w:r w:rsidRPr="00C7543F">
              <w:rPr>
                <w:color w:val="000000"/>
                <w:sz w:val="20"/>
                <w:szCs w:val="20"/>
              </w:rPr>
              <w:t>4</w:t>
            </w:r>
          </w:p>
        </w:tc>
        <w:tc>
          <w:tcPr>
            <w:tcW w:w="747" w:type="pct"/>
            <w:tcBorders>
              <w:top w:val="nil"/>
              <w:left w:val="nil"/>
              <w:bottom w:val="single" w:sz="4" w:space="0" w:color="auto"/>
              <w:right w:val="single" w:sz="4" w:space="0" w:color="auto"/>
            </w:tcBorders>
            <w:shd w:val="clear" w:color="auto" w:fill="auto"/>
            <w:vAlign w:val="center"/>
            <w:hideMark/>
          </w:tcPr>
          <w:p w:rsidR="005A24B9" w:rsidRPr="00C7543F" w:rsidRDefault="005A24B9" w:rsidP="00DF0BCD">
            <w:pPr>
              <w:rPr>
                <w:color w:val="000000"/>
                <w:sz w:val="20"/>
                <w:szCs w:val="20"/>
              </w:rPr>
            </w:pPr>
            <w:r w:rsidRPr="00C7543F">
              <w:rPr>
                <w:color w:val="000000"/>
                <w:sz w:val="20"/>
                <w:szCs w:val="20"/>
              </w:rPr>
              <w:t>Площадка нового строительства «мкр. Снопово»</w:t>
            </w:r>
          </w:p>
        </w:tc>
        <w:tc>
          <w:tcPr>
            <w:tcW w:w="396" w:type="pct"/>
            <w:tcBorders>
              <w:top w:val="nil"/>
              <w:left w:val="nil"/>
              <w:bottom w:val="single" w:sz="4" w:space="0" w:color="auto"/>
              <w:right w:val="single" w:sz="4" w:space="0" w:color="auto"/>
            </w:tcBorders>
            <w:shd w:val="clear" w:color="auto" w:fill="auto"/>
            <w:vAlign w:val="center"/>
            <w:hideMark/>
          </w:tcPr>
          <w:p w:rsidR="005A24B9" w:rsidRPr="00C7543F" w:rsidRDefault="005A24B9" w:rsidP="00DF0BCD">
            <w:pPr>
              <w:jc w:val="center"/>
              <w:rPr>
                <w:color w:val="000000"/>
                <w:sz w:val="20"/>
                <w:szCs w:val="20"/>
              </w:rPr>
            </w:pPr>
            <w:r w:rsidRPr="00C7543F">
              <w:rPr>
                <w:color w:val="000000"/>
                <w:sz w:val="20"/>
                <w:szCs w:val="20"/>
              </w:rPr>
              <w:t>6840</w:t>
            </w:r>
          </w:p>
        </w:tc>
        <w:tc>
          <w:tcPr>
            <w:tcW w:w="427" w:type="pct"/>
            <w:tcBorders>
              <w:top w:val="nil"/>
              <w:left w:val="nil"/>
              <w:bottom w:val="single" w:sz="4" w:space="0" w:color="auto"/>
              <w:right w:val="single" w:sz="4" w:space="0" w:color="auto"/>
            </w:tcBorders>
            <w:shd w:val="clear" w:color="auto" w:fill="auto"/>
            <w:vAlign w:val="center"/>
            <w:hideMark/>
          </w:tcPr>
          <w:p w:rsidR="005A24B9" w:rsidRPr="00C7543F" w:rsidRDefault="005A24B9" w:rsidP="00DF0BCD">
            <w:pPr>
              <w:jc w:val="center"/>
              <w:rPr>
                <w:color w:val="000000"/>
                <w:sz w:val="20"/>
                <w:szCs w:val="20"/>
              </w:rPr>
            </w:pPr>
            <w:r w:rsidRPr="00C7543F">
              <w:rPr>
                <w:color w:val="000000"/>
                <w:sz w:val="20"/>
                <w:szCs w:val="20"/>
              </w:rPr>
              <w:t>120</w:t>
            </w:r>
          </w:p>
        </w:tc>
        <w:tc>
          <w:tcPr>
            <w:tcW w:w="451" w:type="pct"/>
            <w:tcBorders>
              <w:top w:val="nil"/>
              <w:left w:val="nil"/>
              <w:bottom w:val="single" w:sz="4" w:space="0" w:color="auto"/>
              <w:right w:val="single" w:sz="4" w:space="0" w:color="auto"/>
            </w:tcBorders>
            <w:shd w:val="clear" w:color="auto" w:fill="auto"/>
            <w:vAlign w:val="center"/>
            <w:hideMark/>
          </w:tcPr>
          <w:p w:rsidR="005A24B9" w:rsidRPr="00C7543F" w:rsidRDefault="005A24B9" w:rsidP="00DF0BCD">
            <w:pPr>
              <w:jc w:val="center"/>
              <w:rPr>
                <w:color w:val="000000"/>
                <w:sz w:val="20"/>
                <w:szCs w:val="20"/>
              </w:rPr>
            </w:pPr>
            <w:r w:rsidRPr="00C7543F">
              <w:rPr>
                <w:color w:val="000000"/>
                <w:sz w:val="20"/>
                <w:szCs w:val="20"/>
              </w:rPr>
              <w:t>295</w:t>
            </w:r>
          </w:p>
        </w:tc>
        <w:tc>
          <w:tcPr>
            <w:tcW w:w="508" w:type="pct"/>
            <w:tcBorders>
              <w:top w:val="nil"/>
              <w:left w:val="nil"/>
              <w:bottom w:val="single" w:sz="4" w:space="0" w:color="auto"/>
              <w:right w:val="single" w:sz="4" w:space="0" w:color="auto"/>
            </w:tcBorders>
            <w:shd w:val="clear" w:color="auto" w:fill="auto"/>
            <w:vAlign w:val="center"/>
            <w:hideMark/>
          </w:tcPr>
          <w:p w:rsidR="005A24B9" w:rsidRPr="00C7543F" w:rsidRDefault="005A24B9" w:rsidP="00DF0BCD">
            <w:pPr>
              <w:jc w:val="center"/>
              <w:rPr>
                <w:color w:val="000000"/>
                <w:sz w:val="20"/>
                <w:szCs w:val="20"/>
              </w:rPr>
            </w:pPr>
            <w:r w:rsidRPr="00C7543F">
              <w:rPr>
                <w:color w:val="000000"/>
                <w:sz w:val="20"/>
                <w:szCs w:val="20"/>
              </w:rPr>
              <w:t>2013-2020 гг.</w:t>
            </w:r>
          </w:p>
        </w:tc>
        <w:tc>
          <w:tcPr>
            <w:tcW w:w="551" w:type="pct"/>
            <w:tcBorders>
              <w:top w:val="nil"/>
              <w:left w:val="nil"/>
              <w:bottom w:val="single" w:sz="4" w:space="0" w:color="auto"/>
              <w:right w:val="single" w:sz="4" w:space="0" w:color="auto"/>
            </w:tcBorders>
            <w:shd w:val="clear" w:color="auto" w:fill="auto"/>
            <w:vAlign w:val="center"/>
            <w:hideMark/>
          </w:tcPr>
          <w:p w:rsidR="005A24B9" w:rsidRPr="00C7543F" w:rsidRDefault="005A24B9" w:rsidP="00DF0BCD">
            <w:pPr>
              <w:jc w:val="center"/>
              <w:rPr>
                <w:color w:val="000000"/>
                <w:sz w:val="20"/>
                <w:szCs w:val="20"/>
              </w:rPr>
            </w:pPr>
            <w:r w:rsidRPr="00C7543F">
              <w:rPr>
                <w:color w:val="000000"/>
                <w:sz w:val="20"/>
                <w:szCs w:val="20"/>
              </w:rPr>
              <w:t>6,3</w:t>
            </w:r>
          </w:p>
        </w:tc>
        <w:tc>
          <w:tcPr>
            <w:tcW w:w="533" w:type="pct"/>
            <w:tcBorders>
              <w:top w:val="nil"/>
              <w:left w:val="nil"/>
              <w:bottom w:val="single" w:sz="4" w:space="0" w:color="auto"/>
              <w:right w:val="single" w:sz="4" w:space="0" w:color="auto"/>
            </w:tcBorders>
            <w:shd w:val="clear" w:color="auto" w:fill="auto"/>
            <w:vAlign w:val="center"/>
            <w:hideMark/>
          </w:tcPr>
          <w:p w:rsidR="005A24B9" w:rsidRPr="00C7543F" w:rsidRDefault="005A24B9" w:rsidP="00DF0BCD">
            <w:pPr>
              <w:jc w:val="center"/>
              <w:rPr>
                <w:color w:val="000000"/>
                <w:sz w:val="20"/>
                <w:szCs w:val="20"/>
              </w:rPr>
            </w:pPr>
            <w:r w:rsidRPr="00C7543F">
              <w:rPr>
                <w:color w:val="000000"/>
                <w:sz w:val="20"/>
                <w:szCs w:val="20"/>
              </w:rPr>
              <w:t>7,6</w:t>
            </w:r>
          </w:p>
        </w:tc>
        <w:tc>
          <w:tcPr>
            <w:tcW w:w="589" w:type="pct"/>
            <w:tcBorders>
              <w:top w:val="nil"/>
              <w:left w:val="nil"/>
              <w:bottom w:val="single" w:sz="4" w:space="0" w:color="auto"/>
              <w:right w:val="single" w:sz="4" w:space="0" w:color="auto"/>
            </w:tcBorders>
            <w:shd w:val="clear" w:color="auto" w:fill="auto"/>
            <w:vAlign w:val="center"/>
            <w:hideMark/>
          </w:tcPr>
          <w:p w:rsidR="005A24B9" w:rsidRPr="00C7543F" w:rsidRDefault="005A24B9" w:rsidP="00DF0BCD">
            <w:pPr>
              <w:jc w:val="center"/>
              <w:rPr>
                <w:color w:val="000000"/>
                <w:sz w:val="20"/>
                <w:szCs w:val="20"/>
              </w:rPr>
            </w:pPr>
            <w:r w:rsidRPr="00C7543F">
              <w:rPr>
                <w:color w:val="000000"/>
                <w:sz w:val="20"/>
                <w:szCs w:val="20"/>
              </w:rPr>
              <w:t>0,627</w:t>
            </w:r>
          </w:p>
        </w:tc>
        <w:tc>
          <w:tcPr>
            <w:tcW w:w="659" w:type="pct"/>
            <w:tcBorders>
              <w:top w:val="nil"/>
              <w:left w:val="nil"/>
              <w:bottom w:val="single" w:sz="4" w:space="0" w:color="auto"/>
              <w:right w:val="single" w:sz="4" w:space="0" w:color="auto"/>
            </w:tcBorders>
            <w:shd w:val="clear" w:color="auto" w:fill="auto"/>
            <w:vAlign w:val="center"/>
            <w:hideMark/>
          </w:tcPr>
          <w:p w:rsidR="005A24B9" w:rsidRPr="00C7543F" w:rsidRDefault="005A24B9" w:rsidP="00293E1F">
            <w:pPr>
              <w:jc w:val="center"/>
              <w:rPr>
                <w:color w:val="000000"/>
                <w:sz w:val="20"/>
                <w:szCs w:val="20"/>
              </w:rPr>
            </w:pPr>
            <w:r w:rsidRPr="00C7543F">
              <w:rPr>
                <w:color w:val="000000"/>
                <w:sz w:val="20"/>
                <w:szCs w:val="20"/>
              </w:rPr>
              <w:t>152,3</w:t>
            </w:r>
          </w:p>
        </w:tc>
      </w:tr>
      <w:tr w:rsidR="005A24B9" w:rsidRPr="00C7543F" w:rsidTr="00DF0BCD">
        <w:trPr>
          <w:trHeight w:val="20"/>
          <w:jc w:val="center"/>
        </w:trPr>
        <w:tc>
          <w:tcPr>
            <w:tcW w:w="139" w:type="pct"/>
            <w:tcBorders>
              <w:top w:val="nil"/>
              <w:left w:val="single" w:sz="4" w:space="0" w:color="auto"/>
              <w:bottom w:val="single" w:sz="4" w:space="0" w:color="auto"/>
              <w:right w:val="single" w:sz="4" w:space="0" w:color="auto"/>
            </w:tcBorders>
            <w:shd w:val="clear" w:color="auto" w:fill="auto"/>
            <w:vAlign w:val="center"/>
            <w:hideMark/>
          </w:tcPr>
          <w:p w:rsidR="005A24B9" w:rsidRPr="00C7543F" w:rsidRDefault="005A24B9" w:rsidP="00DF0BCD">
            <w:pPr>
              <w:jc w:val="center"/>
              <w:rPr>
                <w:color w:val="000000"/>
                <w:sz w:val="20"/>
                <w:szCs w:val="20"/>
              </w:rPr>
            </w:pPr>
            <w:r w:rsidRPr="00C7543F">
              <w:rPr>
                <w:color w:val="000000"/>
                <w:sz w:val="20"/>
                <w:szCs w:val="20"/>
              </w:rPr>
              <w:t>5</w:t>
            </w:r>
          </w:p>
        </w:tc>
        <w:tc>
          <w:tcPr>
            <w:tcW w:w="747" w:type="pct"/>
            <w:tcBorders>
              <w:top w:val="nil"/>
              <w:left w:val="nil"/>
              <w:bottom w:val="single" w:sz="4" w:space="0" w:color="auto"/>
              <w:right w:val="single" w:sz="4" w:space="0" w:color="auto"/>
            </w:tcBorders>
            <w:shd w:val="clear" w:color="auto" w:fill="auto"/>
            <w:vAlign w:val="center"/>
            <w:hideMark/>
          </w:tcPr>
          <w:p w:rsidR="005A24B9" w:rsidRPr="00C7543F" w:rsidRDefault="005A24B9" w:rsidP="00DF0BCD">
            <w:pPr>
              <w:rPr>
                <w:color w:val="000000"/>
                <w:sz w:val="20"/>
                <w:szCs w:val="20"/>
              </w:rPr>
            </w:pPr>
            <w:r w:rsidRPr="00C7543F">
              <w:rPr>
                <w:color w:val="000000"/>
                <w:sz w:val="20"/>
                <w:szCs w:val="20"/>
              </w:rPr>
              <w:t>Площадка нового строительства « мкр. ЖБИ»</w:t>
            </w:r>
          </w:p>
        </w:tc>
        <w:tc>
          <w:tcPr>
            <w:tcW w:w="396" w:type="pct"/>
            <w:tcBorders>
              <w:top w:val="nil"/>
              <w:left w:val="nil"/>
              <w:bottom w:val="single" w:sz="4" w:space="0" w:color="auto"/>
              <w:right w:val="single" w:sz="4" w:space="0" w:color="auto"/>
            </w:tcBorders>
            <w:shd w:val="clear" w:color="auto" w:fill="auto"/>
            <w:vAlign w:val="center"/>
            <w:hideMark/>
          </w:tcPr>
          <w:p w:rsidR="005A24B9" w:rsidRPr="00C7543F" w:rsidRDefault="005A24B9" w:rsidP="00DF0BCD">
            <w:pPr>
              <w:jc w:val="center"/>
              <w:rPr>
                <w:color w:val="000000"/>
                <w:sz w:val="20"/>
                <w:szCs w:val="20"/>
              </w:rPr>
            </w:pPr>
            <w:r w:rsidRPr="00C7543F">
              <w:rPr>
                <w:color w:val="000000"/>
                <w:sz w:val="20"/>
                <w:szCs w:val="20"/>
              </w:rPr>
              <w:t>52326</w:t>
            </w:r>
          </w:p>
        </w:tc>
        <w:tc>
          <w:tcPr>
            <w:tcW w:w="427" w:type="pct"/>
            <w:tcBorders>
              <w:top w:val="nil"/>
              <w:left w:val="nil"/>
              <w:bottom w:val="single" w:sz="4" w:space="0" w:color="auto"/>
              <w:right w:val="single" w:sz="4" w:space="0" w:color="auto"/>
            </w:tcBorders>
            <w:shd w:val="clear" w:color="auto" w:fill="auto"/>
            <w:vAlign w:val="center"/>
            <w:hideMark/>
          </w:tcPr>
          <w:p w:rsidR="005A24B9" w:rsidRPr="00C7543F" w:rsidRDefault="005A24B9" w:rsidP="00DF0BCD">
            <w:pPr>
              <w:jc w:val="center"/>
              <w:rPr>
                <w:color w:val="000000"/>
                <w:sz w:val="20"/>
                <w:szCs w:val="20"/>
              </w:rPr>
            </w:pPr>
            <w:r w:rsidRPr="00C7543F">
              <w:rPr>
                <w:color w:val="000000"/>
                <w:sz w:val="20"/>
                <w:szCs w:val="20"/>
              </w:rPr>
              <w:t>918</w:t>
            </w:r>
          </w:p>
        </w:tc>
        <w:tc>
          <w:tcPr>
            <w:tcW w:w="451" w:type="pct"/>
            <w:tcBorders>
              <w:top w:val="nil"/>
              <w:left w:val="nil"/>
              <w:bottom w:val="single" w:sz="4" w:space="0" w:color="auto"/>
              <w:right w:val="single" w:sz="4" w:space="0" w:color="auto"/>
            </w:tcBorders>
            <w:shd w:val="clear" w:color="auto" w:fill="auto"/>
            <w:vAlign w:val="center"/>
            <w:hideMark/>
          </w:tcPr>
          <w:p w:rsidR="005A24B9" w:rsidRPr="00C7543F" w:rsidRDefault="005A24B9" w:rsidP="00DF0BCD">
            <w:pPr>
              <w:jc w:val="center"/>
              <w:rPr>
                <w:color w:val="000000"/>
                <w:sz w:val="20"/>
                <w:szCs w:val="20"/>
              </w:rPr>
            </w:pPr>
            <w:r w:rsidRPr="00C7543F">
              <w:rPr>
                <w:color w:val="000000"/>
                <w:sz w:val="20"/>
                <w:szCs w:val="20"/>
              </w:rPr>
              <w:t>2258</w:t>
            </w:r>
          </w:p>
        </w:tc>
        <w:tc>
          <w:tcPr>
            <w:tcW w:w="508" w:type="pct"/>
            <w:tcBorders>
              <w:top w:val="nil"/>
              <w:left w:val="nil"/>
              <w:bottom w:val="single" w:sz="4" w:space="0" w:color="auto"/>
              <w:right w:val="single" w:sz="4" w:space="0" w:color="auto"/>
            </w:tcBorders>
            <w:shd w:val="clear" w:color="auto" w:fill="auto"/>
            <w:vAlign w:val="center"/>
            <w:hideMark/>
          </w:tcPr>
          <w:p w:rsidR="005A24B9" w:rsidRPr="00C7543F" w:rsidRDefault="005A24B9" w:rsidP="00DF0BCD">
            <w:pPr>
              <w:jc w:val="center"/>
              <w:rPr>
                <w:color w:val="000000"/>
                <w:sz w:val="20"/>
                <w:szCs w:val="20"/>
              </w:rPr>
            </w:pPr>
            <w:r w:rsidRPr="00C7543F">
              <w:rPr>
                <w:color w:val="000000"/>
                <w:sz w:val="20"/>
                <w:szCs w:val="20"/>
              </w:rPr>
              <w:t>2013-2020 гг.</w:t>
            </w:r>
          </w:p>
        </w:tc>
        <w:tc>
          <w:tcPr>
            <w:tcW w:w="551" w:type="pct"/>
            <w:tcBorders>
              <w:top w:val="nil"/>
              <w:left w:val="nil"/>
              <w:bottom w:val="single" w:sz="4" w:space="0" w:color="auto"/>
              <w:right w:val="single" w:sz="4" w:space="0" w:color="auto"/>
            </w:tcBorders>
            <w:shd w:val="clear" w:color="auto" w:fill="auto"/>
            <w:vAlign w:val="center"/>
            <w:hideMark/>
          </w:tcPr>
          <w:p w:rsidR="005A24B9" w:rsidRPr="00C7543F" w:rsidRDefault="005A24B9" w:rsidP="00DF0BCD">
            <w:pPr>
              <w:jc w:val="center"/>
              <w:rPr>
                <w:color w:val="000000"/>
                <w:sz w:val="20"/>
                <w:szCs w:val="20"/>
              </w:rPr>
            </w:pPr>
            <w:r w:rsidRPr="00C7543F">
              <w:rPr>
                <w:color w:val="000000"/>
                <w:sz w:val="20"/>
                <w:szCs w:val="20"/>
              </w:rPr>
              <w:t>48,5</w:t>
            </w:r>
          </w:p>
        </w:tc>
        <w:tc>
          <w:tcPr>
            <w:tcW w:w="533" w:type="pct"/>
            <w:tcBorders>
              <w:top w:val="nil"/>
              <w:left w:val="nil"/>
              <w:bottom w:val="single" w:sz="4" w:space="0" w:color="auto"/>
              <w:right w:val="single" w:sz="4" w:space="0" w:color="auto"/>
            </w:tcBorders>
            <w:shd w:val="clear" w:color="auto" w:fill="auto"/>
            <w:vAlign w:val="center"/>
            <w:hideMark/>
          </w:tcPr>
          <w:p w:rsidR="005A24B9" w:rsidRPr="00C7543F" w:rsidRDefault="005A24B9" w:rsidP="00DF0BCD">
            <w:pPr>
              <w:jc w:val="center"/>
              <w:rPr>
                <w:color w:val="000000"/>
                <w:sz w:val="20"/>
                <w:szCs w:val="20"/>
              </w:rPr>
            </w:pPr>
            <w:r w:rsidRPr="00C7543F">
              <w:rPr>
                <w:color w:val="000000"/>
                <w:sz w:val="20"/>
                <w:szCs w:val="20"/>
              </w:rPr>
              <w:t>58,2</w:t>
            </w:r>
          </w:p>
        </w:tc>
        <w:tc>
          <w:tcPr>
            <w:tcW w:w="589" w:type="pct"/>
            <w:tcBorders>
              <w:top w:val="nil"/>
              <w:left w:val="nil"/>
              <w:bottom w:val="single" w:sz="4" w:space="0" w:color="auto"/>
              <w:right w:val="single" w:sz="4" w:space="0" w:color="auto"/>
            </w:tcBorders>
            <w:shd w:val="clear" w:color="auto" w:fill="auto"/>
            <w:vAlign w:val="center"/>
            <w:hideMark/>
          </w:tcPr>
          <w:p w:rsidR="005A24B9" w:rsidRPr="00C7543F" w:rsidRDefault="005A24B9" w:rsidP="00DF0BCD">
            <w:pPr>
              <w:jc w:val="center"/>
              <w:rPr>
                <w:color w:val="000000"/>
                <w:sz w:val="20"/>
                <w:szCs w:val="20"/>
              </w:rPr>
            </w:pPr>
            <w:r w:rsidRPr="00C7543F">
              <w:rPr>
                <w:color w:val="000000"/>
                <w:sz w:val="20"/>
                <w:szCs w:val="20"/>
              </w:rPr>
              <w:t>4,945</w:t>
            </w:r>
          </w:p>
        </w:tc>
        <w:tc>
          <w:tcPr>
            <w:tcW w:w="659" w:type="pct"/>
            <w:tcBorders>
              <w:top w:val="nil"/>
              <w:left w:val="nil"/>
              <w:bottom w:val="single" w:sz="4" w:space="0" w:color="auto"/>
              <w:right w:val="single" w:sz="4" w:space="0" w:color="auto"/>
            </w:tcBorders>
            <w:shd w:val="clear" w:color="auto" w:fill="auto"/>
            <w:vAlign w:val="center"/>
            <w:hideMark/>
          </w:tcPr>
          <w:p w:rsidR="005A24B9" w:rsidRPr="00C7543F" w:rsidRDefault="005A24B9" w:rsidP="00293E1F">
            <w:pPr>
              <w:jc w:val="center"/>
              <w:rPr>
                <w:color w:val="000000"/>
                <w:sz w:val="20"/>
                <w:szCs w:val="20"/>
              </w:rPr>
            </w:pPr>
            <w:r w:rsidRPr="00C7543F">
              <w:rPr>
                <w:color w:val="000000"/>
                <w:sz w:val="20"/>
                <w:szCs w:val="20"/>
              </w:rPr>
              <w:t>1165,1</w:t>
            </w:r>
          </w:p>
        </w:tc>
      </w:tr>
      <w:tr w:rsidR="005A24B9" w:rsidRPr="00C7543F" w:rsidTr="00DF0BCD">
        <w:trPr>
          <w:trHeight w:val="20"/>
          <w:jc w:val="center"/>
        </w:trPr>
        <w:tc>
          <w:tcPr>
            <w:tcW w:w="139" w:type="pct"/>
            <w:tcBorders>
              <w:top w:val="nil"/>
              <w:left w:val="single" w:sz="4" w:space="0" w:color="auto"/>
              <w:bottom w:val="single" w:sz="4" w:space="0" w:color="auto"/>
              <w:right w:val="single" w:sz="4" w:space="0" w:color="auto"/>
            </w:tcBorders>
            <w:shd w:val="clear" w:color="auto" w:fill="auto"/>
            <w:vAlign w:val="center"/>
            <w:hideMark/>
          </w:tcPr>
          <w:p w:rsidR="005A24B9" w:rsidRPr="00C7543F" w:rsidRDefault="005A24B9" w:rsidP="00DF0BCD">
            <w:pPr>
              <w:jc w:val="center"/>
              <w:rPr>
                <w:color w:val="000000"/>
                <w:sz w:val="20"/>
                <w:szCs w:val="20"/>
              </w:rPr>
            </w:pPr>
            <w:r w:rsidRPr="00C7543F">
              <w:rPr>
                <w:color w:val="000000"/>
                <w:sz w:val="20"/>
                <w:szCs w:val="20"/>
              </w:rPr>
              <w:t>6</w:t>
            </w:r>
          </w:p>
        </w:tc>
        <w:tc>
          <w:tcPr>
            <w:tcW w:w="747" w:type="pct"/>
            <w:tcBorders>
              <w:top w:val="nil"/>
              <w:left w:val="nil"/>
              <w:bottom w:val="single" w:sz="4" w:space="0" w:color="auto"/>
              <w:right w:val="single" w:sz="4" w:space="0" w:color="auto"/>
            </w:tcBorders>
            <w:shd w:val="clear" w:color="auto" w:fill="auto"/>
            <w:vAlign w:val="center"/>
            <w:hideMark/>
          </w:tcPr>
          <w:p w:rsidR="005A24B9" w:rsidRPr="00C7543F" w:rsidRDefault="005A24B9" w:rsidP="00DF0BCD">
            <w:pPr>
              <w:rPr>
                <w:color w:val="000000"/>
                <w:sz w:val="20"/>
                <w:szCs w:val="20"/>
              </w:rPr>
            </w:pPr>
            <w:r w:rsidRPr="00C7543F">
              <w:rPr>
                <w:color w:val="000000"/>
                <w:sz w:val="20"/>
                <w:szCs w:val="20"/>
              </w:rPr>
              <w:t>Площадка нового строительства «мкр. Болото»</w:t>
            </w:r>
          </w:p>
        </w:tc>
        <w:tc>
          <w:tcPr>
            <w:tcW w:w="396" w:type="pct"/>
            <w:tcBorders>
              <w:top w:val="nil"/>
              <w:left w:val="nil"/>
              <w:bottom w:val="single" w:sz="4" w:space="0" w:color="auto"/>
              <w:right w:val="single" w:sz="4" w:space="0" w:color="auto"/>
            </w:tcBorders>
            <w:shd w:val="clear" w:color="auto" w:fill="auto"/>
            <w:vAlign w:val="center"/>
            <w:hideMark/>
          </w:tcPr>
          <w:p w:rsidR="005A24B9" w:rsidRPr="00C7543F" w:rsidRDefault="005A24B9" w:rsidP="00DF0BCD">
            <w:pPr>
              <w:jc w:val="center"/>
              <w:rPr>
                <w:color w:val="000000"/>
                <w:sz w:val="20"/>
                <w:szCs w:val="20"/>
              </w:rPr>
            </w:pPr>
            <w:r w:rsidRPr="00C7543F">
              <w:rPr>
                <w:color w:val="000000"/>
                <w:sz w:val="20"/>
                <w:szCs w:val="20"/>
              </w:rPr>
              <w:t>29754</w:t>
            </w:r>
          </w:p>
        </w:tc>
        <w:tc>
          <w:tcPr>
            <w:tcW w:w="427" w:type="pct"/>
            <w:tcBorders>
              <w:top w:val="nil"/>
              <w:left w:val="nil"/>
              <w:bottom w:val="single" w:sz="4" w:space="0" w:color="auto"/>
              <w:right w:val="single" w:sz="4" w:space="0" w:color="auto"/>
            </w:tcBorders>
            <w:shd w:val="clear" w:color="auto" w:fill="auto"/>
            <w:vAlign w:val="center"/>
            <w:hideMark/>
          </w:tcPr>
          <w:p w:rsidR="005A24B9" w:rsidRPr="00C7543F" w:rsidRDefault="005A24B9" w:rsidP="00DF0BCD">
            <w:pPr>
              <w:jc w:val="center"/>
              <w:rPr>
                <w:color w:val="000000"/>
                <w:sz w:val="20"/>
                <w:szCs w:val="20"/>
              </w:rPr>
            </w:pPr>
            <w:r w:rsidRPr="00C7543F">
              <w:rPr>
                <w:color w:val="000000"/>
                <w:sz w:val="20"/>
                <w:szCs w:val="20"/>
              </w:rPr>
              <w:t>522</w:t>
            </w:r>
          </w:p>
        </w:tc>
        <w:tc>
          <w:tcPr>
            <w:tcW w:w="451" w:type="pct"/>
            <w:tcBorders>
              <w:top w:val="nil"/>
              <w:left w:val="nil"/>
              <w:bottom w:val="single" w:sz="4" w:space="0" w:color="auto"/>
              <w:right w:val="single" w:sz="4" w:space="0" w:color="auto"/>
            </w:tcBorders>
            <w:shd w:val="clear" w:color="auto" w:fill="auto"/>
            <w:vAlign w:val="center"/>
            <w:hideMark/>
          </w:tcPr>
          <w:p w:rsidR="005A24B9" w:rsidRPr="00C7543F" w:rsidRDefault="005A24B9" w:rsidP="00DF0BCD">
            <w:pPr>
              <w:jc w:val="center"/>
              <w:rPr>
                <w:color w:val="000000"/>
                <w:sz w:val="20"/>
                <w:szCs w:val="20"/>
              </w:rPr>
            </w:pPr>
            <w:r w:rsidRPr="00C7543F">
              <w:rPr>
                <w:color w:val="000000"/>
                <w:sz w:val="20"/>
                <w:szCs w:val="20"/>
              </w:rPr>
              <w:t>1284</w:t>
            </w:r>
          </w:p>
        </w:tc>
        <w:tc>
          <w:tcPr>
            <w:tcW w:w="508" w:type="pct"/>
            <w:tcBorders>
              <w:top w:val="nil"/>
              <w:left w:val="nil"/>
              <w:bottom w:val="single" w:sz="4" w:space="0" w:color="auto"/>
              <w:right w:val="single" w:sz="4" w:space="0" w:color="auto"/>
            </w:tcBorders>
            <w:shd w:val="clear" w:color="auto" w:fill="auto"/>
            <w:vAlign w:val="center"/>
            <w:hideMark/>
          </w:tcPr>
          <w:p w:rsidR="005A24B9" w:rsidRPr="00C7543F" w:rsidRDefault="005A24B9" w:rsidP="00DF0BCD">
            <w:pPr>
              <w:jc w:val="center"/>
              <w:rPr>
                <w:color w:val="000000"/>
                <w:sz w:val="20"/>
                <w:szCs w:val="20"/>
              </w:rPr>
            </w:pPr>
            <w:r w:rsidRPr="00C7543F">
              <w:rPr>
                <w:color w:val="000000"/>
                <w:sz w:val="20"/>
                <w:szCs w:val="20"/>
              </w:rPr>
              <w:t>2013-2020 гг.</w:t>
            </w:r>
          </w:p>
        </w:tc>
        <w:tc>
          <w:tcPr>
            <w:tcW w:w="551" w:type="pct"/>
            <w:tcBorders>
              <w:top w:val="nil"/>
              <w:left w:val="nil"/>
              <w:bottom w:val="single" w:sz="4" w:space="0" w:color="auto"/>
              <w:right w:val="single" w:sz="4" w:space="0" w:color="auto"/>
            </w:tcBorders>
            <w:shd w:val="clear" w:color="auto" w:fill="auto"/>
            <w:vAlign w:val="center"/>
            <w:hideMark/>
          </w:tcPr>
          <w:p w:rsidR="005A24B9" w:rsidRPr="00C7543F" w:rsidRDefault="005A24B9" w:rsidP="00DF0BCD">
            <w:pPr>
              <w:jc w:val="center"/>
              <w:rPr>
                <w:color w:val="000000"/>
                <w:sz w:val="20"/>
                <w:szCs w:val="20"/>
              </w:rPr>
            </w:pPr>
            <w:r w:rsidRPr="00C7543F">
              <w:rPr>
                <w:color w:val="000000"/>
                <w:sz w:val="20"/>
                <w:szCs w:val="20"/>
              </w:rPr>
              <w:t>27,6</w:t>
            </w:r>
          </w:p>
        </w:tc>
        <w:tc>
          <w:tcPr>
            <w:tcW w:w="533" w:type="pct"/>
            <w:tcBorders>
              <w:top w:val="nil"/>
              <w:left w:val="nil"/>
              <w:bottom w:val="single" w:sz="4" w:space="0" w:color="auto"/>
              <w:right w:val="single" w:sz="4" w:space="0" w:color="auto"/>
            </w:tcBorders>
            <w:shd w:val="clear" w:color="auto" w:fill="auto"/>
            <w:vAlign w:val="center"/>
            <w:hideMark/>
          </w:tcPr>
          <w:p w:rsidR="005A24B9" w:rsidRPr="00C7543F" w:rsidRDefault="005A24B9" w:rsidP="00DF0BCD">
            <w:pPr>
              <w:jc w:val="center"/>
              <w:rPr>
                <w:color w:val="000000"/>
                <w:sz w:val="20"/>
                <w:szCs w:val="20"/>
              </w:rPr>
            </w:pPr>
            <w:r w:rsidRPr="00C7543F">
              <w:rPr>
                <w:color w:val="000000"/>
                <w:sz w:val="20"/>
                <w:szCs w:val="20"/>
              </w:rPr>
              <w:t>33,1</w:t>
            </w:r>
          </w:p>
        </w:tc>
        <w:tc>
          <w:tcPr>
            <w:tcW w:w="589" w:type="pct"/>
            <w:tcBorders>
              <w:top w:val="nil"/>
              <w:left w:val="nil"/>
              <w:bottom w:val="single" w:sz="4" w:space="0" w:color="auto"/>
              <w:right w:val="single" w:sz="4" w:space="0" w:color="auto"/>
            </w:tcBorders>
            <w:shd w:val="clear" w:color="auto" w:fill="auto"/>
            <w:vAlign w:val="center"/>
            <w:hideMark/>
          </w:tcPr>
          <w:p w:rsidR="005A24B9" w:rsidRPr="00C7543F" w:rsidRDefault="005A24B9" w:rsidP="00DF0BCD">
            <w:pPr>
              <w:jc w:val="center"/>
              <w:rPr>
                <w:color w:val="000000"/>
                <w:sz w:val="20"/>
                <w:szCs w:val="20"/>
              </w:rPr>
            </w:pPr>
            <w:r w:rsidRPr="00C7543F">
              <w:rPr>
                <w:color w:val="000000"/>
                <w:sz w:val="20"/>
                <w:szCs w:val="20"/>
              </w:rPr>
              <w:t>2,782</w:t>
            </w:r>
          </w:p>
        </w:tc>
        <w:tc>
          <w:tcPr>
            <w:tcW w:w="659" w:type="pct"/>
            <w:tcBorders>
              <w:top w:val="nil"/>
              <w:left w:val="nil"/>
              <w:bottom w:val="single" w:sz="4" w:space="0" w:color="auto"/>
              <w:right w:val="single" w:sz="4" w:space="0" w:color="auto"/>
            </w:tcBorders>
            <w:shd w:val="clear" w:color="auto" w:fill="auto"/>
            <w:vAlign w:val="center"/>
            <w:hideMark/>
          </w:tcPr>
          <w:p w:rsidR="005A24B9" w:rsidRPr="00C7543F" w:rsidRDefault="005A24B9" w:rsidP="00293E1F">
            <w:pPr>
              <w:jc w:val="center"/>
              <w:rPr>
                <w:color w:val="000000"/>
                <w:sz w:val="20"/>
                <w:szCs w:val="20"/>
              </w:rPr>
            </w:pPr>
            <w:r w:rsidRPr="00C7543F">
              <w:rPr>
                <w:color w:val="000000"/>
                <w:sz w:val="20"/>
                <w:szCs w:val="20"/>
              </w:rPr>
              <w:t>662,5</w:t>
            </w:r>
          </w:p>
        </w:tc>
      </w:tr>
      <w:tr w:rsidR="005A24B9" w:rsidRPr="00C7543F" w:rsidTr="00DF0BCD">
        <w:trPr>
          <w:trHeight w:val="20"/>
          <w:jc w:val="center"/>
        </w:trPr>
        <w:tc>
          <w:tcPr>
            <w:tcW w:w="139" w:type="pct"/>
            <w:tcBorders>
              <w:top w:val="nil"/>
              <w:left w:val="single" w:sz="4" w:space="0" w:color="auto"/>
              <w:bottom w:val="single" w:sz="4" w:space="0" w:color="auto"/>
              <w:right w:val="single" w:sz="4" w:space="0" w:color="auto"/>
            </w:tcBorders>
            <w:shd w:val="clear" w:color="auto" w:fill="auto"/>
            <w:vAlign w:val="center"/>
            <w:hideMark/>
          </w:tcPr>
          <w:p w:rsidR="005A24B9" w:rsidRPr="00C7543F" w:rsidRDefault="005A24B9" w:rsidP="00DF0BCD">
            <w:pPr>
              <w:jc w:val="center"/>
              <w:rPr>
                <w:color w:val="000000"/>
                <w:sz w:val="20"/>
                <w:szCs w:val="20"/>
              </w:rPr>
            </w:pPr>
            <w:r w:rsidRPr="00C7543F">
              <w:rPr>
                <w:color w:val="000000"/>
                <w:sz w:val="20"/>
                <w:szCs w:val="20"/>
              </w:rPr>
              <w:t>7</w:t>
            </w:r>
          </w:p>
        </w:tc>
        <w:tc>
          <w:tcPr>
            <w:tcW w:w="747" w:type="pct"/>
            <w:tcBorders>
              <w:top w:val="nil"/>
              <w:left w:val="nil"/>
              <w:bottom w:val="single" w:sz="4" w:space="0" w:color="auto"/>
              <w:right w:val="single" w:sz="4" w:space="0" w:color="auto"/>
            </w:tcBorders>
            <w:shd w:val="clear" w:color="auto" w:fill="auto"/>
            <w:vAlign w:val="center"/>
            <w:hideMark/>
          </w:tcPr>
          <w:p w:rsidR="005A24B9" w:rsidRPr="00C7543F" w:rsidRDefault="005A24B9" w:rsidP="00DF0BCD">
            <w:pPr>
              <w:rPr>
                <w:color w:val="000000"/>
                <w:sz w:val="20"/>
                <w:szCs w:val="20"/>
              </w:rPr>
            </w:pPr>
            <w:r w:rsidRPr="00C7543F">
              <w:rPr>
                <w:color w:val="000000"/>
                <w:sz w:val="20"/>
                <w:szCs w:val="20"/>
              </w:rPr>
              <w:t>Площадка нового строительства «4-ый микрорайон»</w:t>
            </w:r>
          </w:p>
        </w:tc>
        <w:tc>
          <w:tcPr>
            <w:tcW w:w="396" w:type="pct"/>
            <w:tcBorders>
              <w:top w:val="nil"/>
              <w:left w:val="nil"/>
              <w:bottom w:val="single" w:sz="4" w:space="0" w:color="auto"/>
              <w:right w:val="single" w:sz="4" w:space="0" w:color="auto"/>
            </w:tcBorders>
            <w:shd w:val="clear" w:color="auto" w:fill="auto"/>
            <w:vAlign w:val="center"/>
            <w:hideMark/>
          </w:tcPr>
          <w:p w:rsidR="005A24B9" w:rsidRPr="00C7543F" w:rsidRDefault="005A24B9" w:rsidP="00DF0BCD">
            <w:pPr>
              <w:jc w:val="center"/>
              <w:rPr>
                <w:color w:val="000000"/>
                <w:sz w:val="20"/>
                <w:szCs w:val="20"/>
              </w:rPr>
            </w:pPr>
            <w:r w:rsidRPr="00C7543F">
              <w:rPr>
                <w:color w:val="000000"/>
                <w:sz w:val="20"/>
                <w:szCs w:val="20"/>
              </w:rPr>
              <w:t>53352</w:t>
            </w:r>
          </w:p>
        </w:tc>
        <w:tc>
          <w:tcPr>
            <w:tcW w:w="427" w:type="pct"/>
            <w:tcBorders>
              <w:top w:val="nil"/>
              <w:left w:val="nil"/>
              <w:bottom w:val="single" w:sz="4" w:space="0" w:color="auto"/>
              <w:right w:val="single" w:sz="4" w:space="0" w:color="auto"/>
            </w:tcBorders>
            <w:shd w:val="clear" w:color="auto" w:fill="auto"/>
            <w:vAlign w:val="center"/>
            <w:hideMark/>
          </w:tcPr>
          <w:p w:rsidR="005A24B9" w:rsidRPr="00C7543F" w:rsidRDefault="005A24B9" w:rsidP="00DF0BCD">
            <w:pPr>
              <w:jc w:val="center"/>
              <w:rPr>
                <w:color w:val="000000"/>
                <w:sz w:val="20"/>
                <w:szCs w:val="20"/>
              </w:rPr>
            </w:pPr>
            <w:r w:rsidRPr="00C7543F">
              <w:rPr>
                <w:color w:val="000000"/>
                <w:sz w:val="20"/>
                <w:szCs w:val="20"/>
              </w:rPr>
              <w:t>936</w:t>
            </w:r>
          </w:p>
        </w:tc>
        <w:tc>
          <w:tcPr>
            <w:tcW w:w="451" w:type="pct"/>
            <w:tcBorders>
              <w:top w:val="nil"/>
              <w:left w:val="nil"/>
              <w:bottom w:val="single" w:sz="4" w:space="0" w:color="auto"/>
              <w:right w:val="single" w:sz="4" w:space="0" w:color="auto"/>
            </w:tcBorders>
            <w:shd w:val="clear" w:color="auto" w:fill="auto"/>
            <w:vAlign w:val="center"/>
            <w:hideMark/>
          </w:tcPr>
          <w:p w:rsidR="005A24B9" w:rsidRPr="00C7543F" w:rsidRDefault="005A24B9" w:rsidP="00DF0BCD">
            <w:pPr>
              <w:jc w:val="center"/>
              <w:rPr>
                <w:color w:val="000000"/>
                <w:sz w:val="20"/>
                <w:szCs w:val="20"/>
              </w:rPr>
            </w:pPr>
            <w:r w:rsidRPr="00C7543F">
              <w:rPr>
                <w:color w:val="000000"/>
                <w:sz w:val="20"/>
                <w:szCs w:val="20"/>
              </w:rPr>
              <w:t>2302</w:t>
            </w:r>
          </w:p>
        </w:tc>
        <w:tc>
          <w:tcPr>
            <w:tcW w:w="508" w:type="pct"/>
            <w:tcBorders>
              <w:top w:val="nil"/>
              <w:left w:val="nil"/>
              <w:bottom w:val="single" w:sz="4" w:space="0" w:color="auto"/>
              <w:right w:val="single" w:sz="4" w:space="0" w:color="auto"/>
            </w:tcBorders>
            <w:shd w:val="clear" w:color="auto" w:fill="auto"/>
            <w:vAlign w:val="center"/>
            <w:hideMark/>
          </w:tcPr>
          <w:p w:rsidR="005A24B9" w:rsidRPr="00C7543F" w:rsidRDefault="005A24B9" w:rsidP="00DF0BCD">
            <w:pPr>
              <w:jc w:val="center"/>
              <w:rPr>
                <w:color w:val="000000"/>
                <w:sz w:val="20"/>
                <w:szCs w:val="20"/>
              </w:rPr>
            </w:pPr>
            <w:r w:rsidRPr="00C7543F">
              <w:rPr>
                <w:color w:val="000000"/>
                <w:sz w:val="20"/>
                <w:szCs w:val="20"/>
              </w:rPr>
              <w:t>2013-2020 гг.</w:t>
            </w:r>
          </w:p>
        </w:tc>
        <w:tc>
          <w:tcPr>
            <w:tcW w:w="551" w:type="pct"/>
            <w:tcBorders>
              <w:top w:val="nil"/>
              <w:left w:val="nil"/>
              <w:bottom w:val="single" w:sz="4" w:space="0" w:color="auto"/>
              <w:right w:val="single" w:sz="4" w:space="0" w:color="auto"/>
            </w:tcBorders>
            <w:shd w:val="clear" w:color="auto" w:fill="auto"/>
            <w:vAlign w:val="center"/>
            <w:hideMark/>
          </w:tcPr>
          <w:p w:rsidR="005A24B9" w:rsidRPr="00C7543F" w:rsidRDefault="005A24B9" w:rsidP="00DF0BCD">
            <w:pPr>
              <w:jc w:val="center"/>
              <w:rPr>
                <w:color w:val="000000"/>
                <w:sz w:val="20"/>
                <w:szCs w:val="20"/>
              </w:rPr>
            </w:pPr>
            <w:r w:rsidRPr="00C7543F">
              <w:rPr>
                <w:color w:val="000000"/>
                <w:sz w:val="20"/>
                <w:szCs w:val="20"/>
              </w:rPr>
              <w:t>49,5</w:t>
            </w:r>
          </w:p>
        </w:tc>
        <w:tc>
          <w:tcPr>
            <w:tcW w:w="533" w:type="pct"/>
            <w:tcBorders>
              <w:top w:val="nil"/>
              <w:left w:val="nil"/>
              <w:bottom w:val="single" w:sz="4" w:space="0" w:color="auto"/>
              <w:right w:val="single" w:sz="4" w:space="0" w:color="auto"/>
            </w:tcBorders>
            <w:shd w:val="clear" w:color="auto" w:fill="auto"/>
            <w:vAlign w:val="center"/>
            <w:hideMark/>
          </w:tcPr>
          <w:p w:rsidR="005A24B9" w:rsidRPr="00C7543F" w:rsidRDefault="005A24B9" w:rsidP="00DF0BCD">
            <w:pPr>
              <w:jc w:val="center"/>
              <w:rPr>
                <w:color w:val="000000"/>
                <w:sz w:val="20"/>
                <w:szCs w:val="20"/>
              </w:rPr>
            </w:pPr>
            <w:r w:rsidRPr="00C7543F">
              <w:rPr>
                <w:color w:val="000000"/>
                <w:sz w:val="20"/>
                <w:szCs w:val="20"/>
              </w:rPr>
              <w:t>59,3</w:t>
            </w:r>
          </w:p>
        </w:tc>
        <w:tc>
          <w:tcPr>
            <w:tcW w:w="589" w:type="pct"/>
            <w:tcBorders>
              <w:top w:val="nil"/>
              <w:left w:val="nil"/>
              <w:bottom w:val="single" w:sz="4" w:space="0" w:color="auto"/>
              <w:right w:val="single" w:sz="4" w:space="0" w:color="auto"/>
            </w:tcBorders>
            <w:shd w:val="clear" w:color="auto" w:fill="auto"/>
            <w:vAlign w:val="center"/>
            <w:hideMark/>
          </w:tcPr>
          <w:p w:rsidR="005A24B9" w:rsidRPr="00C7543F" w:rsidRDefault="005A24B9" w:rsidP="00DF0BCD">
            <w:pPr>
              <w:jc w:val="center"/>
              <w:rPr>
                <w:color w:val="000000"/>
                <w:sz w:val="20"/>
                <w:szCs w:val="20"/>
              </w:rPr>
            </w:pPr>
            <w:r w:rsidRPr="00C7543F">
              <w:rPr>
                <w:color w:val="000000"/>
                <w:sz w:val="20"/>
                <w:szCs w:val="20"/>
              </w:rPr>
              <w:t>5,081</w:t>
            </w:r>
          </w:p>
        </w:tc>
        <w:tc>
          <w:tcPr>
            <w:tcW w:w="659" w:type="pct"/>
            <w:tcBorders>
              <w:top w:val="nil"/>
              <w:left w:val="nil"/>
              <w:bottom w:val="single" w:sz="4" w:space="0" w:color="auto"/>
              <w:right w:val="single" w:sz="4" w:space="0" w:color="auto"/>
            </w:tcBorders>
            <w:shd w:val="clear" w:color="auto" w:fill="auto"/>
            <w:vAlign w:val="center"/>
            <w:hideMark/>
          </w:tcPr>
          <w:p w:rsidR="005A24B9" w:rsidRPr="00C7543F" w:rsidRDefault="005A24B9" w:rsidP="00293E1F">
            <w:pPr>
              <w:jc w:val="center"/>
              <w:rPr>
                <w:color w:val="000000"/>
                <w:sz w:val="20"/>
                <w:szCs w:val="20"/>
              </w:rPr>
            </w:pPr>
            <w:r w:rsidRPr="00C7543F">
              <w:rPr>
                <w:color w:val="000000"/>
                <w:sz w:val="20"/>
                <w:szCs w:val="20"/>
              </w:rPr>
              <w:t>1187,9</w:t>
            </w:r>
          </w:p>
        </w:tc>
      </w:tr>
      <w:tr w:rsidR="005A24B9" w:rsidRPr="00C7543F" w:rsidTr="00DF0BCD">
        <w:trPr>
          <w:trHeight w:val="20"/>
          <w:jc w:val="center"/>
        </w:trPr>
        <w:tc>
          <w:tcPr>
            <w:tcW w:w="139" w:type="pct"/>
            <w:tcBorders>
              <w:top w:val="nil"/>
              <w:left w:val="single" w:sz="4" w:space="0" w:color="auto"/>
              <w:bottom w:val="single" w:sz="4" w:space="0" w:color="auto"/>
              <w:right w:val="single" w:sz="4" w:space="0" w:color="auto"/>
            </w:tcBorders>
            <w:shd w:val="clear" w:color="auto" w:fill="auto"/>
            <w:vAlign w:val="center"/>
            <w:hideMark/>
          </w:tcPr>
          <w:p w:rsidR="005A24B9" w:rsidRPr="00C7543F" w:rsidRDefault="005A24B9" w:rsidP="00DF0BCD">
            <w:pPr>
              <w:jc w:val="center"/>
              <w:rPr>
                <w:color w:val="000000"/>
                <w:sz w:val="20"/>
                <w:szCs w:val="20"/>
              </w:rPr>
            </w:pPr>
            <w:r w:rsidRPr="00C7543F">
              <w:rPr>
                <w:color w:val="000000"/>
                <w:sz w:val="20"/>
                <w:szCs w:val="20"/>
              </w:rPr>
              <w:t>8</w:t>
            </w:r>
          </w:p>
        </w:tc>
        <w:tc>
          <w:tcPr>
            <w:tcW w:w="747" w:type="pct"/>
            <w:tcBorders>
              <w:top w:val="nil"/>
              <w:left w:val="nil"/>
              <w:bottom w:val="single" w:sz="4" w:space="0" w:color="auto"/>
              <w:right w:val="single" w:sz="4" w:space="0" w:color="auto"/>
            </w:tcBorders>
            <w:shd w:val="clear" w:color="auto" w:fill="auto"/>
            <w:vAlign w:val="center"/>
            <w:hideMark/>
          </w:tcPr>
          <w:p w:rsidR="005A24B9" w:rsidRPr="00C7543F" w:rsidRDefault="005A24B9" w:rsidP="00DF0BCD">
            <w:pPr>
              <w:rPr>
                <w:color w:val="000000"/>
                <w:sz w:val="20"/>
                <w:szCs w:val="20"/>
              </w:rPr>
            </w:pPr>
            <w:r w:rsidRPr="00C7543F">
              <w:rPr>
                <w:color w:val="000000"/>
                <w:sz w:val="20"/>
                <w:szCs w:val="20"/>
              </w:rPr>
              <w:t>Площадка нового строительства «5-ый микрорайон»</w:t>
            </w:r>
          </w:p>
        </w:tc>
        <w:tc>
          <w:tcPr>
            <w:tcW w:w="396" w:type="pct"/>
            <w:tcBorders>
              <w:top w:val="nil"/>
              <w:left w:val="nil"/>
              <w:bottom w:val="single" w:sz="4" w:space="0" w:color="auto"/>
              <w:right w:val="single" w:sz="4" w:space="0" w:color="auto"/>
            </w:tcBorders>
            <w:shd w:val="clear" w:color="auto" w:fill="auto"/>
            <w:vAlign w:val="center"/>
            <w:hideMark/>
          </w:tcPr>
          <w:p w:rsidR="005A24B9" w:rsidRPr="00C7543F" w:rsidRDefault="005A24B9" w:rsidP="00DF0BCD">
            <w:pPr>
              <w:jc w:val="center"/>
              <w:rPr>
                <w:color w:val="000000"/>
                <w:sz w:val="20"/>
                <w:szCs w:val="20"/>
              </w:rPr>
            </w:pPr>
            <w:r w:rsidRPr="00C7543F">
              <w:rPr>
                <w:color w:val="000000"/>
                <w:sz w:val="20"/>
                <w:szCs w:val="20"/>
              </w:rPr>
              <w:t>57000</w:t>
            </w:r>
          </w:p>
        </w:tc>
        <w:tc>
          <w:tcPr>
            <w:tcW w:w="427" w:type="pct"/>
            <w:tcBorders>
              <w:top w:val="nil"/>
              <w:left w:val="nil"/>
              <w:bottom w:val="single" w:sz="4" w:space="0" w:color="auto"/>
              <w:right w:val="single" w:sz="4" w:space="0" w:color="auto"/>
            </w:tcBorders>
            <w:shd w:val="clear" w:color="auto" w:fill="auto"/>
            <w:vAlign w:val="center"/>
            <w:hideMark/>
          </w:tcPr>
          <w:p w:rsidR="005A24B9" w:rsidRPr="00C7543F" w:rsidRDefault="005A24B9" w:rsidP="00DF0BCD">
            <w:pPr>
              <w:jc w:val="center"/>
              <w:rPr>
                <w:color w:val="000000"/>
                <w:sz w:val="20"/>
                <w:szCs w:val="20"/>
              </w:rPr>
            </w:pPr>
            <w:r w:rsidRPr="00C7543F">
              <w:rPr>
                <w:color w:val="000000"/>
                <w:sz w:val="20"/>
                <w:szCs w:val="20"/>
              </w:rPr>
              <w:t>1000</w:t>
            </w:r>
          </w:p>
        </w:tc>
        <w:tc>
          <w:tcPr>
            <w:tcW w:w="451" w:type="pct"/>
            <w:tcBorders>
              <w:top w:val="nil"/>
              <w:left w:val="nil"/>
              <w:bottom w:val="single" w:sz="4" w:space="0" w:color="auto"/>
              <w:right w:val="single" w:sz="4" w:space="0" w:color="auto"/>
            </w:tcBorders>
            <w:shd w:val="clear" w:color="auto" w:fill="auto"/>
            <w:vAlign w:val="center"/>
            <w:hideMark/>
          </w:tcPr>
          <w:p w:rsidR="005A24B9" w:rsidRPr="00C7543F" w:rsidRDefault="005A24B9" w:rsidP="00DF0BCD">
            <w:pPr>
              <w:jc w:val="center"/>
              <w:rPr>
                <w:color w:val="000000"/>
                <w:sz w:val="20"/>
                <w:szCs w:val="20"/>
              </w:rPr>
            </w:pPr>
            <w:r w:rsidRPr="00C7543F">
              <w:rPr>
                <w:color w:val="000000"/>
                <w:sz w:val="20"/>
                <w:szCs w:val="20"/>
              </w:rPr>
              <w:t>2460</w:t>
            </w:r>
          </w:p>
        </w:tc>
        <w:tc>
          <w:tcPr>
            <w:tcW w:w="508" w:type="pct"/>
            <w:tcBorders>
              <w:top w:val="nil"/>
              <w:left w:val="nil"/>
              <w:bottom w:val="single" w:sz="4" w:space="0" w:color="auto"/>
              <w:right w:val="single" w:sz="4" w:space="0" w:color="auto"/>
            </w:tcBorders>
            <w:shd w:val="clear" w:color="auto" w:fill="auto"/>
            <w:vAlign w:val="center"/>
            <w:hideMark/>
          </w:tcPr>
          <w:p w:rsidR="005A24B9" w:rsidRPr="00C7543F" w:rsidRDefault="005A24B9" w:rsidP="00DF0BCD">
            <w:pPr>
              <w:jc w:val="center"/>
              <w:rPr>
                <w:color w:val="000000"/>
                <w:sz w:val="20"/>
                <w:szCs w:val="20"/>
              </w:rPr>
            </w:pPr>
            <w:r w:rsidRPr="00C7543F">
              <w:rPr>
                <w:color w:val="000000"/>
                <w:sz w:val="20"/>
                <w:szCs w:val="20"/>
              </w:rPr>
              <w:t>2013-2020 гг.</w:t>
            </w:r>
          </w:p>
        </w:tc>
        <w:tc>
          <w:tcPr>
            <w:tcW w:w="551" w:type="pct"/>
            <w:tcBorders>
              <w:top w:val="nil"/>
              <w:left w:val="nil"/>
              <w:bottom w:val="single" w:sz="4" w:space="0" w:color="auto"/>
              <w:right w:val="single" w:sz="4" w:space="0" w:color="auto"/>
            </w:tcBorders>
            <w:shd w:val="clear" w:color="auto" w:fill="auto"/>
            <w:vAlign w:val="center"/>
            <w:hideMark/>
          </w:tcPr>
          <w:p w:rsidR="005A24B9" w:rsidRPr="00C7543F" w:rsidRDefault="005A24B9" w:rsidP="00DF0BCD">
            <w:pPr>
              <w:jc w:val="center"/>
              <w:rPr>
                <w:color w:val="000000"/>
                <w:sz w:val="20"/>
                <w:szCs w:val="20"/>
              </w:rPr>
            </w:pPr>
            <w:r w:rsidRPr="00C7543F">
              <w:rPr>
                <w:color w:val="000000"/>
                <w:sz w:val="20"/>
                <w:szCs w:val="20"/>
              </w:rPr>
              <w:t>52,8</w:t>
            </w:r>
          </w:p>
        </w:tc>
        <w:tc>
          <w:tcPr>
            <w:tcW w:w="533" w:type="pct"/>
            <w:tcBorders>
              <w:top w:val="nil"/>
              <w:left w:val="nil"/>
              <w:bottom w:val="single" w:sz="4" w:space="0" w:color="auto"/>
              <w:right w:val="single" w:sz="4" w:space="0" w:color="auto"/>
            </w:tcBorders>
            <w:shd w:val="clear" w:color="auto" w:fill="auto"/>
            <w:vAlign w:val="center"/>
            <w:hideMark/>
          </w:tcPr>
          <w:p w:rsidR="005A24B9" w:rsidRPr="00C7543F" w:rsidRDefault="005A24B9" w:rsidP="00DF0BCD">
            <w:pPr>
              <w:jc w:val="center"/>
              <w:rPr>
                <w:color w:val="000000"/>
                <w:sz w:val="20"/>
                <w:szCs w:val="20"/>
              </w:rPr>
            </w:pPr>
            <w:r w:rsidRPr="00C7543F">
              <w:rPr>
                <w:color w:val="000000"/>
                <w:sz w:val="20"/>
                <w:szCs w:val="20"/>
              </w:rPr>
              <w:t>63,4</w:t>
            </w:r>
          </w:p>
        </w:tc>
        <w:tc>
          <w:tcPr>
            <w:tcW w:w="589" w:type="pct"/>
            <w:tcBorders>
              <w:top w:val="nil"/>
              <w:left w:val="nil"/>
              <w:bottom w:val="single" w:sz="4" w:space="0" w:color="auto"/>
              <w:right w:val="single" w:sz="4" w:space="0" w:color="auto"/>
            </w:tcBorders>
            <w:shd w:val="clear" w:color="auto" w:fill="auto"/>
            <w:vAlign w:val="center"/>
            <w:hideMark/>
          </w:tcPr>
          <w:p w:rsidR="005A24B9" w:rsidRPr="00C7543F" w:rsidRDefault="005A24B9" w:rsidP="00DF0BCD">
            <w:pPr>
              <w:jc w:val="center"/>
              <w:rPr>
                <w:color w:val="000000"/>
                <w:sz w:val="20"/>
                <w:szCs w:val="20"/>
              </w:rPr>
            </w:pPr>
            <w:r w:rsidRPr="00C7543F">
              <w:rPr>
                <w:color w:val="000000"/>
                <w:sz w:val="20"/>
                <w:szCs w:val="20"/>
              </w:rPr>
              <w:t>5,429</w:t>
            </w:r>
          </w:p>
        </w:tc>
        <w:tc>
          <w:tcPr>
            <w:tcW w:w="659" w:type="pct"/>
            <w:tcBorders>
              <w:top w:val="nil"/>
              <w:left w:val="nil"/>
              <w:bottom w:val="single" w:sz="4" w:space="0" w:color="auto"/>
              <w:right w:val="single" w:sz="4" w:space="0" w:color="auto"/>
            </w:tcBorders>
            <w:shd w:val="clear" w:color="auto" w:fill="auto"/>
            <w:vAlign w:val="center"/>
            <w:hideMark/>
          </w:tcPr>
          <w:p w:rsidR="005A24B9" w:rsidRPr="00C7543F" w:rsidRDefault="005A24B9" w:rsidP="00293E1F">
            <w:pPr>
              <w:jc w:val="center"/>
              <w:rPr>
                <w:color w:val="000000"/>
                <w:sz w:val="20"/>
                <w:szCs w:val="20"/>
              </w:rPr>
            </w:pPr>
            <w:r w:rsidRPr="00C7543F">
              <w:rPr>
                <w:color w:val="000000"/>
                <w:sz w:val="20"/>
                <w:szCs w:val="20"/>
              </w:rPr>
              <w:t>1269,2</w:t>
            </w:r>
          </w:p>
        </w:tc>
      </w:tr>
      <w:tr w:rsidR="005A24B9" w:rsidRPr="00C7543F" w:rsidTr="00DF0BCD">
        <w:trPr>
          <w:trHeight w:val="2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5A24B9" w:rsidRPr="00C7543F" w:rsidRDefault="005A24B9" w:rsidP="00DF0BCD">
            <w:pPr>
              <w:rPr>
                <w:color w:val="000000"/>
                <w:sz w:val="20"/>
                <w:szCs w:val="20"/>
              </w:rPr>
            </w:pPr>
            <w:r w:rsidRPr="00C7543F">
              <w:rPr>
                <w:color w:val="000000"/>
                <w:sz w:val="20"/>
                <w:szCs w:val="20"/>
              </w:rPr>
              <w:t> </w:t>
            </w:r>
          </w:p>
        </w:tc>
        <w:tc>
          <w:tcPr>
            <w:tcW w:w="747" w:type="pct"/>
            <w:tcBorders>
              <w:top w:val="nil"/>
              <w:left w:val="nil"/>
              <w:bottom w:val="single" w:sz="4" w:space="0" w:color="auto"/>
              <w:right w:val="single" w:sz="4" w:space="0" w:color="auto"/>
            </w:tcBorders>
            <w:shd w:val="clear" w:color="auto" w:fill="auto"/>
            <w:noWrap/>
            <w:vAlign w:val="center"/>
            <w:hideMark/>
          </w:tcPr>
          <w:p w:rsidR="005A24B9" w:rsidRPr="00C7543F" w:rsidRDefault="005A24B9" w:rsidP="00DF0BCD">
            <w:pPr>
              <w:rPr>
                <w:b/>
                <w:bCs/>
                <w:color w:val="000000"/>
                <w:sz w:val="20"/>
                <w:szCs w:val="20"/>
              </w:rPr>
            </w:pPr>
            <w:r w:rsidRPr="00C7543F">
              <w:rPr>
                <w:b/>
                <w:bCs/>
                <w:color w:val="000000"/>
                <w:sz w:val="20"/>
                <w:szCs w:val="20"/>
              </w:rPr>
              <w:t>Всего</w:t>
            </w:r>
          </w:p>
        </w:tc>
        <w:tc>
          <w:tcPr>
            <w:tcW w:w="396" w:type="pct"/>
            <w:tcBorders>
              <w:top w:val="nil"/>
              <w:left w:val="nil"/>
              <w:bottom w:val="single" w:sz="4" w:space="0" w:color="auto"/>
              <w:right w:val="single" w:sz="4" w:space="0" w:color="auto"/>
            </w:tcBorders>
            <w:shd w:val="clear" w:color="auto" w:fill="auto"/>
            <w:noWrap/>
            <w:vAlign w:val="bottom"/>
            <w:hideMark/>
          </w:tcPr>
          <w:p w:rsidR="005A24B9" w:rsidRPr="00C7543F" w:rsidRDefault="005A24B9" w:rsidP="00DF0BCD">
            <w:pPr>
              <w:jc w:val="center"/>
              <w:rPr>
                <w:b/>
                <w:bCs/>
                <w:color w:val="000000"/>
                <w:sz w:val="20"/>
                <w:szCs w:val="20"/>
              </w:rPr>
            </w:pPr>
            <w:r w:rsidRPr="00C7543F">
              <w:rPr>
                <w:b/>
                <w:bCs/>
                <w:color w:val="000000"/>
                <w:sz w:val="20"/>
                <w:szCs w:val="20"/>
              </w:rPr>
              <w:t>250572</w:t>
            </w:r>
          </w:p>
        </w:tc>
        <w:tc>
          <w:tcPr>
            <w:tcW w:w="427" w:type="pct"/>
            <w:tcBorders>
              <w:top w:val="nil"/>
              <w:left w:val="nil"/>
              <w:bottom w:val="single" w:sz="4" w:space="0" w:color="auto"/>
              <w:right w:val="single" w:sz="4" w:space="0" w:color="auto"/>
            </w:tcBorders>
            <w:shd w:val="clear" w:color="auto" w:fill="auto"/>
            <w:noWrap/>
            <w:vAlign w:val="bottom"/>
            <w:hideMark/>
          </w:tcPr>
          <w:p w:rsidR="005A24B9" w:rsidRPr="00C7543F" w:rsidRDefault="005A24B9" w:rsidP="00DF0BCD">
            <w:pPr>
              <w:jc w:val="center"/>
              <w:rPr>
                <w:b/>
                <w:bCs/>
                <w:color w:val="000000"/>
                <w:sz w:val="20"/>
                <w:szCs w:val="20"/>
              </w:rPr>
            </w:pPr>
            <w:r w:rsidRPr="00C7543F">
              <w:rPr>
                <w:b/>
                <w:bCs/>
                <w:color w:val="000000"/>
                <w:sz w:val="20"/>
                <w:szCs w:val="20"/>
              </w:rPr>
              <w:t>4396</w:t>
            </w:r>
          </w:p>
        </w:tc>
        <w:tc>
          <w:tcPr>
            <w:tcW w:w="451" w:type="pct"/>
            <w:tcBorders>
              <w:top w:val="nil"/>
              <w:left w:val="nil"/>
              <w:bottom w:val="single" w:sz="4" w:space="0" w:color="auto"/>
              <w:right w:val="single" w:sz="4" w:space="0" w:color="auto"/>
            </w:tcBorders>
            <w:shd w:val="clear" w:color="auto" w:fill="auto"/>
            <w:noWrap/>
            <w:vAlign w:val="bottom"/>
            <w:hideMark/>
          </w:tcPr>
          <w:p w:rsidR="005A24B9" w:rsidRPr="00C7543F" w:rsidRDefault="005A24B9" w:rsidP="00DF0BCD">
            <w:pPr>
              <w:jc w:val="center"/>
              <w:rPr>
                <w:b/>
                <w:bCs/>
                <w:color w:val="000000"/>
                <w:sz w:val="20"/>
                <w:szCs w:val="20"/>
              </w:rPr>
            </w:pPr>
            <w:r w:rsidRPr="00C7543F">
              <w:rPr>
                <w:b/>
                <w:bCs/>
                <w:color w:val="000000"/>
                <w:sz w:val="20"/>
                <w:szCs w:val="20"/>
              </w:rPr>
              <w:t>10812</w:t>
            </w:r>
          </w:p>
        </w:tc>
        <w:tc>
          <w:tcPr>
            <w:tcW w:w="508" w:type="pct"/>
            <w:tcBorders>
              <w:top w:val="nil"/>
              <w:left w:val="nil"/>
              <w:bottom w:val="single" w:sz="4" w:space="0" w:color="auto"/>
              <w:right w:val="single" w:sz="4" w:space="0" w:color="auto"/>
            </w:tcBorders>
            <w:shd w:val="clear" w:color="auto" w:fill="auto"/>
            <w:noWrap/>
            <w:vAlign w:val="bottom"/>
            <w:hideMark/>
          </w:tcPr>
          <w:p w:rsidR="005A24B9" w:rsidRPr="00C7543F" w:rsidRDefault="005A24B9" w:rsidP="00DF0BCD">
            <w:pPr>
              <w:jc w:val="center"/>
              <w:rPr>
                <w:b/>
                <w:bCs/>
                <w:color w:val="000000"/>
                <w:sz w:val="20"/>
                <w:szCs w:val="20"/>
              </w:rPr>
            </w:pPr>
            <w:r w:rsidRPr="00C7543F">
              <w:rPr>
                <w:b/>
                <w:bCs/>
                <w:color w:val="000000"/>
                <w:sz w:val="20"/>
                <w:szCs w:val="20"/>
              </w:rPr>
              <w:t> </w:t>
            </w:r>
          </w:p>
        </w:tc>
        <w:tc>
          <w:tcPr>
            <w:tcW w:w="551" w:type="pct"/>
            <w:tcBorders>
              <w:top w:val="nil"/>
              <w:left w:val="nil"/>
              <w:bottom w:val="single" w:sz="4" w:space="0" w:color="auto"/>
              <w:right w:val="single" w:sz="4" w:space="0" w:color="auto"/>
            </w:tcBorders>
            <w:shd w:val="clear" w:color="auto" w:fill="auto"/>
            <w:noWrap/>
            <w:vAlign w:val="center"/>
            <w:hideMark/>
          </w:tcPr>
          <w:p w:rsidR="005A24B9" w:rsidRPr="00C7543F" w:rsidRDefault="005A24B9" w:rsidP="00DF0BCD">
            <w:pPr>
              <w:jc w:val="center"/>
              <w:rPr>
                <w:b/>
                <w:bCs/>
                <w:color w:val="000000"/>
                <w:sz w:val="20"/>
                <w:szCs w:val="20"/>
              </w:rPr>
            </w:pPr>
            <w:r w:rsidRPr="00C7543F">
              <w:rPr>
                <w:b/>
                <w:bCs/>
                <w:color w:val="000000"/>
                <w:sz w:val="20"/>
                <w:szCs w:val="20"/>
              </w:rPr>
              <w:t>232,25</w:t>
            </w:r>
          </w:p>
        </w:tc>
        <w:tc>
          <w:tcPr>
            <w:tcW w:w="533" w:type="pct"/>
            <w:tcBorders>
              <w:top w:val="nil"/>
              <w:left w:val="nil"/>
              <w:bottom w:val="single" w:sz="4" w:space="0" w:color="auto"/>
              <w:right w:val="single" w:sz="4" w:space="0" w:color="auto"/>
            </w:tcBorders>
            <w:shd w:val="clear" w:color="auto" w:fill="auto"/>
            <w:noWrap/>
            <w:vAlign w:val="center"/>
            <w:hideMark/>
          </w:tcPr>
          <w:p w:rsidR="005A24B9" w:rsidRPr="00C7543F" w:rsidRDefault="005A24B9" w:rsidP="00DF0BCD">
            <w:pPr>
              <w:jc w:val="center"/>
              <w:rPr>
                <w:b/>
                <w:bCs/>
                <w:color w:val="000000"/>
                <w:sz w:val="20"/>
                <w:szCs w:val="20"/>
              </w:rPr>
            </w:pPr>
            <w:r w:rsidRPr="00C7543F">
              <w:rPr>
                <w:b/>
                <w:bCs/>
                <w:color w:val="000000"/>
                <w:sz w:val="20"/>
                <w:szCs w:val="20"/>
              </w:rPr>
              <w:t>278,70</w:t>
            </w:r>
          </w:p>
        </w:tc>
        <w:tc>
          <w:tcPr>
            <w:tcW w:w="589" w:type="pct"/>
            <w:tcBorders>
              <w:top w:val="nil"/>
              <w:left w:val="nil"/>
              <w:bottom w:val="single" w:sz="4" w:space="0" w:color="auto"/>
              <w:right w:val="single" w:sz="4" w:space="0" w:color="auto"/>
            </w:tcBorders>
            <w:shd w:val="clear" w:color="auto" w:fill="auto"/>
            <w:noWrap/>
            <w:vAlign w:val="center"/>
            <w:hideMark/>
          </w:tcPr>
          <w:p w:rsidR="005A24B9" w:rsidRPr="00C7543F" w:rsidRDefault="005A24B9" w:rsidP="00DF0BCD">
            <w:pPr>
              <w:jc w:val="center"/>
              <w:rPr>
                <w:b/>
                <w:bCs/>
                <w:color w:val="000000"/>
                <w:sz w:val="20"/>
                <w:szCs w:val="20"/>
              </w:rPr>
            </w:pPr>
            <w:r w:rsidRPr="00C7543F">
              <w:rPr>
                <w:b/>
                <w:bCs/>
                <w:color w:val="000000"/>
                <w:sz w:val="20"/>
                <w:szCs w:val="20"/>
              </w:rPr>
              <w:t>23,624</w:t>
            </w:r>
          </w:p>
        </w:tc>
        <w:tc>
          <w:tcPr>
            <w:tcW w:w="659" w:type="pct"/>
            <w:tcBorders>
              <w:top w:val="nil"/>
              <w:left w:val="nil"/>
              <w:bottom w:val="single" w:sz="4" w:space="0" w:color="auto"/>
              <w:right w:val="single" w:sz="4" w:space="0" w:color="auto"/>
            </w:tcBorders>
            <w:shd w:val="clear" w:color="auto" w:fill="auto"/>
            <w:noWrap/>
            <w:vAlign w:val="center"/>
            <w:hideMark/>
          </w:tcPr>
          <w:p w:rsidR="005A24B9" w:rsidRPr="00C7543F" w:rsidRDefault="005A24B9" w:rsidP="00293E1F">
            <w:pPr>
              <w:jc w:val="center"/>
              <w:rPr>
                <w:b/>
                <w:color w:val="000000"/>
                <w:sz w:val="20"/>
                <w:szCs w:val="20"/>
              </w:rPr>
            </w:pPr>
            <w:r w:rsidRPr="00C7543F">
              <w:rPr>
                <w:b/>
                <w:color w:val="000000"/>
                <w:sz w:val="20"/>
                <w:szCs w:val="20"/>
              </w:rPr>
              <w:t>5579,2</w:t>
            </w:r>
          </w:p>
        </w:tc>
      </w:tr>
    </w:tbl>
    <w:p w:rsidR="00DF0BCD" w:rsidRPr="00C7543F" w:rsidRDefault="00DF0BCD" w:rsidP="0061199D">
      <w:pPr>
        <w:pStyle w:val="23"/>
        <w:spacing w:after="0" w:line="276" w:lineRule="auto"/>
        <w:ind w:left="0" w:firstLine="540"/>
        <w:jc w:val="both"/>
        <w:rPr>
          <w:i/>
          <w:iCs/>
        </w:rPr>
        <w:sectPr w:rsidR="00DF0BCD" w:rsidRPr="00C7543F" w:rsidSect="00DF0BCD">
          <w:footerReference w:type="default" r:id="rId10"/>
          <w:footerReference w:type="first" r:id="rId11"/>
          <w:pgSz w:w="16838" w:h="11906" w:orient="landscape"/>
          <w:pgMar w:top="1134" w:right="1418" w:bottom="1134" w:left="1418" w:header="709" w:footer="709" w:gutter="0"/>
          <w:cols w:space="708"/>
          <w:docGrid w:linePitch="360"/>
        </w:sectPr>
      </w:pPr>
    </w:p>
    <w:p w:rsidR="004D67BB" w:rsidRPr="00C7543F" w:rsidRDefault="00053A1A" w:rsidP="000E597E">
      <w:pPr>
        <w:pStyle w:val="2"/>
        <w:numPr>
          <w:ilvl w:val="1"/>
          <w:numId w:val="4"/>
        </w:numPr>
        <w:spacing w:line="360" w:lineRule="auto"/>
        <w:ind w:left="-426" w:firstLine="0"/>
        <w:jc w:val="center"/>
        <w:rPr>
          <w:rFonts w:cs="Times New Roman"/>
        </w:rPr>
      </w:pPr>
      <w:bookmarkStart w:id="18" w:name="_Toc343514725"/>
      <w:bookmarkStart w:id="19" w:name="_Toc289179273"/>
      <w:r w:rsidRPr="00C7543F">
        <w:rPr>
          <w:bCs w:val="0"/>
        </w:rPr>
        <w:lastRenderedPageBreak/>
        <w:t>Прогноз изменения доходов населения</w:t>
      </w:r>
      <w:bookmarkEnd w:id="18"/>
      <w:r w:rsidRPr="00C7543F">
        <w:rPr>
          <w:rFonts w:cs="Times New Roman"/>
        </w:rPr>
        <w:t xml:space="preserve"> </w:t>
      </w:r>
      <w:bookmarkEnd w:id="19"/>
    </w:p>
    <w:p w:rsidR="00FE3947" w:rsidRPr="00C7543F" w:rsidRDefault="00FE3947" w:rsidP="002D33AF">
      <w:pPr>
        <w:pStyle w:val="23"/>
        <w:spacing w:after="0" w:line="240" w:lineRule="auto"/>
        <w:ind w:left="0" w:firstLine="540"/>
        <w:jc w:val="both"/>
      </w:pPr>
      <w:r w:rsidRPr="00C7543F">
        <w:t xml:space="preserve">Значительную роль при определении </w:t>
      </w:r>
      <w:r w:rsidR="0061199D" w:rsidRPr="00C7543F">
        <w:t xml:space="preserve">возможностей развития </w:t>
      </w:r>
      <w:r w:rsidR="00EB5B92" w:rsidRPr="00C7543F">
        <w:t>муниципального образ</w:t>
      </w:r>
      <w:r w:rsidR="00EB5B92" w:rsidRPr="00C7543F">
        <w:t>о</w:t>
      </w:r>
      <w:r w:rsidR="00EB5B92" w:rsidRPr="00C7543F">
        <w:t>вания,</w:t>
      </w:r>
      <w:r w:rsidR="0061199D" w:rsidRPr="00C7543F">
        <w:t xml:space="preserve"> а также источников финансирования реализации мероприятий </w:t>
      </w:r>
      <w:r w:rsidR="00EB5B92" w:rsidRPr="00C7543F">
        <w:t>П</w:t>
      </w:r>
      <w:r w:rsidR="0061199D" w:rsidRPr="00C7543F">
        <w:t xml:space="preserve">рограммы, в т.ч. </w:t>
      </w:r>
      <w:r w:rsidRPr="00C7543F">
        <w:t>до</w:t>
      </w:r>
      <w:r w:rsidRPr="00C7543F">
        <w:t>с</w:t>
      </w:r>
      <w:r w:rsidRPr="00C7543F">
        <w:t>тупности товаров и услуг организаций коммунального комплекса с учетом надбавок к тар</w:t>
      </w:r>
      <w:r w:rsidRPr="00C7543F">
        <w:t>и</w:t>
      </w:r>
      <w:r w:rsidRPr="00C7543F">
        <w:t>фам (инвестиционным составляющим в тарифах</w:t>
      </w:r>
      <w:r w:rsidR="0061199D" w:rsidRPr="00C7543F">
        <w:t xml:space="preserve">),  </w:t>
      </w:r>
      <w:r w:rsidRPr="00C7543F">
        <w:t xml:space="preserve">являются денежные доходы населения как основной группы потребителей. </w:t>
      </w:r>
    </w:p>
    <w:p w:rsidR="00FE3947" w:rsidRPr="00C7543F" w:rsidRDefault="00FE3947" w:rsidP="002D33AF">
      <w:pPr>
        <w:pStyle w:val="23"/>
        <w:spacing w:after="0" w:line="240" w:lineRule="auto"/>
        <w:ind w:left="0" w:firstLine="540"/>
        <w:jc w:val="both"/>
      </w:pPr>
      <w:r w:rsidRPr="00C7543F">
        <w:t>Учитывая, что существующая система статистического наблюдения не позволяет пр</w:t>
      </w:r>
      <w:r w:rsidRPr="00C7543F">
        <w:t>о</w:t>
      </w:r>
      <w:r w:rsidRPr="00C7543F">
        <w:t>анализировать весь объем информации по ряду показателей</w:t>
      </w:r>
      <w:r w:rsidR="00C436C2" w:rsidRPr="00C7543F">
        <w:t>,</w:t>
      </w:r>
      <w:r w:rsidRPr="00C7543F">
        <w:t xml:space="preserve"> анализ </w:t>
      </w:r>
      <w:r w:rsidR="00C436C2" w:rsidRPr="00C7543F">
        <w:t xml:space="preserve">отдельных показателей </w:t>
      </w:r>
      <w:r w:rsidRPr="00C7543F">
        <w:t xml:space="preserve">произведен на уровне </w:t>
      </w:r>
      <w:r w:rsidR="00A523BA" w:rsidRPr="00C7543F">
        <w:t>г. Александрова</w:t>
      </w:r>
      <w:r w:rsidR="00EB5B92" w:rsidRPr="00C7543F">
        <w:t xml:space="preserve"> </w:t>
      </w:r>
      <w:r w:rsidR="00B7522F" w:rsidRPr="00C7543F">
        <w:t>и</w:t>
      </w:r>
      <w:r w:rsidR="00C436C2" w:rsidRPr="00C7543F">
        <w:t xml:space="preserve"> (или)</w:t>
      </w:r>
      <w:r w:rsidR="00B7522F" w:rsidRPr="00C7543F">
        <w:t xml:space="preserve"> </w:t>
      </w:r>
      <w:r w:rsidR="00A523BA" w:rsidRPr="00C7543F">
        <w:t>Владимирской</w:t>
      </w:r>
      <w:r w:rsidRPr="00C7543F">
        <w:t xml:space="preserve"> области.</w:t>
      </w:r>
    </w:p>
    <w:p w:rsidR="00FE3947" w:rsidRPr="00C7543F" w:rsidRDefault="00FE3947" w:rsidP="002D33AF">
      <w:pPr>
        <w:pStyle w:val="23"/>
        <w:spacing w:after="0" w:line="240" w:lineRule="auto"/>
        <w:ind w:left="0" w:firstLine="540"/>
        <w:jc w:val="both"/>
      </w:pPr>
      <w:r w:rsidRPr="00C7543F">
        <w:t xml:space="preserve">Показатели уровня доходов населения </w:t>
      </w:r>
      <w:r w:rsidR="00A523BA" w:rsidRPr="00C7543F">
        <w:t>г. Александрова</w:t>
      </w:r>
      <w:r w:rsidR="00B7522F" w:rsidRPr="00C7543F">
        <w:t xml:space="preserve">, а также в целом по </w:t>
      </w:r>
      <w:r w:rsidR="00A523BA" w:rsidRPr="00C7543F">
        <w:t>Владими</w:t>
      </w:r>
      <w:r w:rsidR="00A523BA" w:rsidRPr="00C7543F">
        <w:t>р</w:t>
      </w:r>
      <w:r w:rsidR="00A523BA" w:rsidRPr="00C7543F">
        <w:t>ской области</w:t>
      </w:r>
      <w:r w:rsidR="00B7522F" w:rsidRPr="00C7543F">
        <w:t xml:space="preserve"> области,</w:t>
      </w:r>
      <w:r w:rsidRPr="00C7543F">
        <w:t xml:space="preserve"> приведены в таблице </w:t>
      </w:r>
      <w:r w:rsidR="001A3DCC" w:rsidRPr="00C7543F">
        <w:t>8</w:t>
      </w:r>
      <w:r w:rsidRPr="00C7543F">
        <w:t>.</w:t>
      </w:r>
    </w:p>
    <w:p w:rsidR="00FE3947" w:rsidRPr="00C7543F" w:rsidRDefault="00FE3947" w:rsidP="002D33AF">
      <w:pPr>
        <w:pStyle w:val="af9"/>
        <w:spacing w:line="240" w:lineRule="auto"/>
        <w:rPr>
          <w:sz w:val="24"/>
          <w:szCs w:val="24"/>
        </w:rPr>
      </w:pPr>
      <w:r w:rsidRPr="00C7543F">
        <w:rPr>
          <w:sz w:val="24"/>
          <w:szCs w:val="24"/>
        </w:rPr>
        <w:t xml:space="preserve">Таблица </w:t>
      </w:r>
      <w:r w:rsidR="001A3DCC" w:rsidRPr="00C7543F">
        <w:rPr>
          <w:sz w:val="24"/>
          <w:szCs w:val="24"/>
        </w:rPr>
        <w:t>8</w:t>
      </w:r>
    </w:p>
    <w:tbl>
      <w:tblPr>
        <w:tblW w:w="5000" w:type="pct"/>
        <w:tblLook w:val="04A0"/>
      </w:tblPr>
      <w:tblGrid>
        <w:gridCol w:w="4362"/>
        <w:gridCol w:w="1275"/>
        <w:gridCol w:w="1409"/>
        <w:gridCol w:w="1285"/>
        <w:gridCol w:w="1523"/>
      </w:tblGrid>
      <w:tr w:rsidR="00401792" w:rsidRPr="00C7543F" w:rsidTr="00401792">
        <w:trPr>
          <w:trHeight w:val="20"/>
        </w:trPr>
        <w:tc>
          <w:tcPr>
            <w:tcW w:w="2213" w:type="pct"/>
            <w:tcBorders>
              <w:top w:val="single" w:sz="4" w:space="0" w:color="auto"/>
              <w:left w:val="single" w:sz="4" w:space="0" w:color="auto"/>
              <w:bottom w:val="single" w:sz="4" w:space="0" w:color="auto"/>
              <w:right w:val="single" w:sz="4" w:space="0" w:color="auto"/>
            </w:tcBorders>
            <w:shd w:val="clear" w:color="auto" w:fill="auto"/>
            <w:hideMark/>
          </w:tcPr>
          <w:p w:rsidR="00401792" w:rsidRPr="00C7543F" w:rsidRDefault="00401792" w:rsidP="00401792">
            <w:pPr>
              <w:jc w:val="center"/>
              <w:rPr>
                <w:b/>
                <w:bCs/>
                <w:color w:val="000000"/>
              </w:rPr>
            </w:pPr>
            <w:r w:rsidRPr="00C7543F">
              <w:rPr>
                <w:b/>
                <w:bCs/>
                <w:color w:val="000000"/>
              </w:rPr>
              <w:t>Наименование показателя</w:t>
            </w:r>
          </w:p>
        </w:tc>
        <w:tc>
          <w:tcPr>
            <w:tcW w:w="647" w:type="pct"/>
            <w:tcBorders>
              <w:top w:val="single" w:sz="4" w:space="0" w:color="auto"/>
              <w:left w:val="nil"/>
              <w:bottom w:val="single" w:sz="4" w:space="0" w:color="auto"/>
              <w:right w:val="single" w:sz="4" w:space="0" w:color="auto"/>
            </w:tcBorders>
            <w:shd w:val="clear" w:color="auto" w:fill="auto"/>
            <w:vAlign w:val="bottom"/>
            <w:hideMark/>
          </w:tcPr>
          <w:p w:rsidR="00401792" w:rsidRPr="00C7543F" w:rsidRDefault="00401792" w:rsidP="00401792">
            <w:pPr>
              <w:jc w:val="center"/>
              <w:rPr>
                <w:b/>
                <w:bCs/>
                <w:color w:val="000000"/>
              </w:rPr>
            </w:pPr>
            <w:r w:rsidRPr="00C7543F">
              <w:rPr>
                <w:b/>
                <w:bCs/>
                <w:color w:val="000000"/>
              </w:rPr>
              <w:t>2008 г.</w:t>
            </w:r>
          </w:p>
        </w:tc>
        <w:tc>
          <w:tcPr>
            <w:tcW w:w="715" w:type="pct"/>
            <w:tcBorders>
              <w:top w:val="single" w:sz="4" w:space="0" w:color="auto"/>
              <w:left w:val="nil"/>
              <w:bottom w:val="single" w:sz="4" w:space="0" w:color="auto"/>
              <w:right w:val="single" w:sz="4" w:space="0" w:color="auto"/>
            </w:tcBorders>
            <w:shd w:val="clear" w:color="auto" w:fill="auto"/>
            <w:vAlign w:val="bottom"/>
            <w:hideMark/>
          </w:tcPr>
          <w:p w:rsidR="00401792" w:rsidRPr="00C7543F" w:rsidRDefault="00401792" w:rsidP="00401792">
            <w:pPr>
              <w:jc w:val="center"/>
              <w:rPr>
                <w:b/>
                <w:bCs/>
                <w:color w:val="000000"/>
              </w:rPr>
            </w:pPr>
            <w:r w:rsidRPr="00C7543F">
              <w:rPr>
                <w:b/>
                <w:bCs/>
                <w:color w:val="000000"/>
              </w:rPr>
              <w:t>2009 г.</w:t>
            </w:r>
          </w:p>
        </w:tc>
        <w:tc>
          <w:tcPr>
            <w:tcW w:w="652" w:type="pct"/>
            <w:tcBorders>
              <w:top w:val="single" w:sz="4" w:space="0" w:color="auto"/>
              <w:left w:val="nil"/>
              <w:bottom w:val="single" w:sz="4" w:space="0" w:color="auto"/>
              <w:right w:val="single" w:sz="4" w:space="0" w:color="auto"/>
            </w:tcBorders>
            <w:shd w:val="clear" w:color="auto" w:fill="auto"/>
            <w:vAlign w:val="bottom"/>
            <w:hideMark/>
          </w:tcPr>
          <w:p w:rsidR="00401792" w:rsidRPr="00C7543F" w:rsidRDefault="00401792" w:rsidP="00401792">
            <w:pPr>
              <w:jc w:val="center"/>
              <w:rPr>
                <w:b/>
                <w:bCs/>
                <w:color w:val="000000"/>
              </w:rPr>
            </w:pPr>
            <w:r w:rsidRPr="00C7543F">
              <w:rPr>
                <w:b/>
                <w:bCs/>
                <w:color w:val="000000"/>
              </w:rPr>
              <w:t>2010 г.</w:t>
            </w:r>
          </w:p>
        </w:tc>
        <w:tc>
          <w:tcPr>
            <w:tcW w:w="773" w:type="pct"/>
            <w:tcBorders>
              <w:top w:val="single" w:sz="4" w:space="0" w:color="auto"/>
              <w:left w:val="nil"/>
              <w:bottom w:val="single" w:sz="4" w:space="0" w:color="auto"/>
              <w:right w:val="single" w:sz="4" w:space="0" w:color="auto"/>
            </w:tcBorders>
            <w:shd w:val="clear" w:color="auto" w:fill="auto"/>
            <w:vAlign w:val="bottom"/>
            <w:hideMark/>
          </w:tcPr>
          <w:p w:rsidR="00401792" w:rsidRPr="00C7543F" w:rsidRDefault="00401792" w:rsidP="00401792">
            <w:pPr>
              <w:jc w:val="center"/>
              <w:rPr>
                <w:b/>
                <w:bCs/>
                <w:color w:val="000000"/>
              </w:rPr>
            </w:pPr>
            <w:r w:rsidRPr="00C7543F">
              <w:rPr>
                <w:b/>
                <w:bCs/>
                <w:color w:val="000000"/>
              </w:rPr>
              <w:t>2011 г.</w:t>
            </w:r>
          </w:p>
        </w:tc>
      </w:tr>
      <w:tr w:rsidR="00401792" w:rsidRPr="00C7543F" w:rsidTr="00401792">
        <w:trPr>
          <w:trHeight w:val="20"/>
        </w:trPr>
        <w:tc>
          <w:tcPr>
            <w:tcW w:w="2213" w:type="pct"/>
            <w:tcBorders>
              <w:top w:val="nil"/>
              <w:left w:val="single" w:sz="4" w:space="0" w:color="auto"/>
              <w:bottom w:val="single" w:sz="4" w:space="0" w:color="auto"/>
              <w:right w:val="single" w:sz="4" w:space="0" w:color="auto"/>
            </w:tcBorders>
            <w:shd w:val="clear" w:color="auto" w:fill="auto"/>
            <w:hideMark/>
          </w:tcPr>
          <w:p w:rsidR="00401792" w:rsidRPr="00C7543F" w:rsidRDefault="00401792" w:rsidP="00401792">
            <w:pPr>
              <w:jc w:val="center"/>
              <w:rPr>
                <w:b/>
                <w:bCs/>
                <w:i/>
                <w:iCs/>
                <w:color w:val="000000"/>
              </w:rPr>
            </w:pPr>
            <w:r w:rsidRPr="00C7543F">
              <w:rPr>
                <w:b/>
                <w:bCs/>
                <w:i/>
                <w:iCs/>
                <w:color w:val="000000"/>
              </w:rPr>
              <w:t>Среднемесячная номинальная зар</w:t>
            </w:r>
            <w:r w:rsidRPr="00C7543F">
              <w:rPr>
                <w:b/>
                <w:bCs/>
                <w:i/>
                <w:iCs/>
                <w:color w:val="000000"/>
              </w:rPr>
              <w:t>а</w:t>
            </w:r>
            <w:r w:rsidRPr="00C7543F">
              <w:rPr>
                <w:b/>
                <w:bCs/>
                <w:i/>
                <w:iCs/>
                <w:color w:val="000000"/>
              </w:rPr>
              <w:t xml:space="preserve">ботная плата 1 работника </w:t>
            </w:r>
          </w:p>
        </w:tc>
        <w:tc>
          <w:tcPr>
            <w:tcW w:w="647" w:type="pct"/>
            <w:tcBorders>
              <w:top w:val="nil"/>
              <w:left w:val="nil"/>
              <w:bottom w:val="single" w:sz="4" w:space="0" w:color="auto"/>
              <w:right w:val="single" w:sz="4" w:space="0" w:color="auto"/>
            </w:tcBorders>
            <w:shd w:val="clear" w:color="auto" w:fill="auto"/>
            <w:vAlign w:val="bottom"/>
            <w:hideMark/>
          </w:tcPr>
          <w:p w:rsidR="00401792" w:rsidRPr="00C7543F" w:rsidRDefault="00401792" w:rsidP="00401792">
            <w:pPr>
              <w:rPr>
                <w:rFonts w:ascii="Calibri" w:hAnsi="Calibri"/>
                <w:color w:val="000000"/>
                <w:sz w:val="22"/>
                <w:szCs w:val="22"/>
              </w:rPr>
            </w:pPr>
            <w:r w:rsidRPr="00C7543F">
              <w:rPr>
                <w:rFonts w:ascii="Calibri" w:hAnsi="Calibri"/>
                <w:color w:val="000000"/>
                <w:sz w:val="22"/>
                <w:szCs w:val="22"/>
              </w:rPr>
              <w:t> </w:t>
            </w:r>
          </w:p>
        </w:tc>
        <w:tc>
          <w:tcPr>
            <w:tcW w:w="715" w:type="pct"/>
            <w:tcBorders>
              <w:top w:val="nil"/>
              <w:left w:val="nil"/>
              <w:bottom w:val="single" w:sz="4" w:space="0" w:color="auto"/>
              <w:right w:val="single" w:sz="4" w:space="0" w:color="auto"/>
            </w:tcBorders>
            <w:shd w:val="clear" w:color="auto" w:fill="auto"/>
            <w:vAlign w:val="bottom"/>
            <w:hideMark/>
          </w:tcPr>
          <w:p w:rsidR="00401792" w:rsidRPr="00C7543F" w:rsidRDefault="00401792" w:rsidP="00401792">
            <w:pPr>
              <w:rPr>
                <w:rFonts w:ascii="Calibri" w:hAnsi="Calibri"/>
                <w:color w:val="000000"/>
                <w:sz w:val="22"/>
                <w:szCs w:val="22"/>
              </w:rPr>
            </w:pPr>
            <w:r w:rsidRPr="00C7543F">
              <w:rPr>
                <w:rFonts w:ascii="Calibri" w:hAnsi="Calibri"/>
                <w:color w:val="000000"/>
                <w:sz w:val="22"/>
                <w:szCs w:val="22"/>
              </w:rPr>
              <w:t> </w:t>
            </w:r>
          </w:p>
        </w:tc>
        <w:tc>
          <w:tcPr>
            <w:tcW w:w="652" w:type="pct"/>
            <w:tcBorders>
              <w:top w:val="nil"/>
              <w:left w:val="nil"/>
              <w:bottom w:val="single" w:sz="4" w:space="0" w:color="auto"/>
              <w:right w:val="single" w:sz="4" w:space="0" w:color="auto"/>
            </w:tcBorders>
            <w:shd w:val="clear" w:color="auto" w:fill="auto"/>
            <w:vAlign w:val="bottom"/>
            <w:hideMark/>
          </w:tcPr>
          <w:p w:rsidR="00401792" w:rsidRPr="00C7543F" w:rsidRDefault="00401792" w:rsidP="00401792">
            <w:pPr>
              <w:rPr>
                <w:rFonts w:ascii="Calibri" w:hAnsi="Calibri"/>
                <w:color w:val="000000"/>
                <w:sz w:val="22"/>
                <w:szCs w:val="22"/>
              </w:rPr>
            </w:pPr>
            <w:r w:rsidRPr="00C7543F">
              <w:rPr>
                <w:rFonts w:ascii="Calibri" w:hAnsi="Calibri"/>
                <w:color w:val="000000"/>
                <w:sz w:val="22"/>
                <w:szCs w:val="22"/>
              </w:rPr>
              <w:t> </w:t>
            </w:r>
          </w:p>
        </w:tc>
        <w:tc>
          <w:tcPr>
            <w:tcW w:w="773" w:type="pct"/>
            <w:tcBorders>
              <w:top w:val="nil"/>
              <w:left w:val="nil"/>
              <w:bottom w:val="single" w:sz="4" w:space="0" w:color="auto"/>
              <w:right w:val="single" w:sz="4" w:space="0" w:color="auto"/>
            </w:tcBorders>
            <w:shd w:val="clear" w:color="auto" w:fill="auto"/>
            <w:vAlign w:val="bottom"/>
            <w:hideMark/>
          </w:tcPr>
          <w:p w:rsidR="00401792" w:rsidRPr="00C7543F" w:rsidRDefault="00401792" w:rsidP="00401792">
            <w:pPr>
              <w:rPr>
                <w:rFonts w:ascii="Calibri" w:hAnsi="Calibri"/>
                <w:color w:val="000000"/>
                <w:sz w:val="22"/>
                <w:szCs w:val="22"/>
              </w:rPr>
            </w:pPr>
            <w:r w:rsidRPr="00C7543F">
              <w:rPr>
                <w:rFonts w:ascii="Calibri" w:hAnsi="Calibri"/>
                <w:color w:val="000000"/>
                <w:sz w:val="22"/>
                <w:szCs w:val="22"/>
              </w:rPr>
              <w:t> </w:t>
            </w:r>
          </w:p>
        </w:tc>
      </w:tr>
      <w:tr w:rsidR="00401792" w:rsidRPr="00C7543F" w:rsidTr="00401792">
        <w:trPr>
          <w:trHeight w:val="20"/>
        </w:trPr>
        <w:tc>
          <w:tcPr>
            <w:tcW w:w="2213" w:type="pct"/>
            <w:tcBorders>
              <w:top w:val="nil"/>
              <w:left w:val="single" w:sz="4" w:space="0" w:color="auto"/>
              <w:bottom w:val="single" w:sz="4" w:space="0" w:color="auto"/>
              <w:right w:val="single" w:sz="4" w:space="0" w:color="auto"/>
            </w:tcBorders>
            <w:shd w:val="clear" w:color="auto" w:fill="auto"/>
            <w:hideMark/>
          </w:tcPr>
          <w:p w:rsidR="00401792" w:rsidRPr="00C7543F" w:rsidRDefault="00401792" w:rsidP="00401792">
            <w:pPr>
              <w:rPr>
                <w:color w:val="000000"/>
              </w:rPr>
            </w:pPr>
            <w:r w:rsidRPr="00C7543F">
              <w:rPr>
                <w:color w:val="000000"/>
              </w:rPr>
              <w:t xml:space="preserve">в </w:t>
            </w:r>
            <w:r w:rsidR="009803DE">
              <w:rPr>
                <w:color w:val="000000"/>
              </w:rPr>
              <w:t>г.</w:t>
            </w:r>
            <w:r w:rsidRPr="00C7543F">
              <w:rPr>
                <w:color w:val="000000"/>
              </w:rPr>
              <w:t>Александрове, рублей</w:t>
            </w:r>
          </w:p>
        </w:tc>
        <w:tc>
          <w:tcPr>
            <w:tcW w:w="647" w:type="pct"/>
            <w:tcBorders>
              <w:top w:val="nil"/>
              <w:left w:val="nil"/>
              <w:bottom w:val="single" w:sz="4" w:space="0" w:color="auto"/>
              <w:right w:val="single" w:sz="4" w:space="0" w:color="auto"/>
            </w:tcBorders>
            <w:shd w:val="clear" w:color="auto" w:fill="auto"/>
            <w:hideMark/>
          </w:tcPr>
          <w:p w:rsidR="00401792" w:rsidRPr="00C7543F" w:rsidRDefault="00401792" w:rsidP="00401792">
            <w:pPr>
              <w:jc w:val="center"/>
            </w:pPr>
            <w:r w:rsidRPr="00C7543F">
              <w:t>н/д</w:t>
            </w:r>
          </w:p>
        </w:tc>
        <w:tc>
          <w:tcPr>
            <w:tcW w:w="715" w:type="pct"/>
            <w:tcBorders>
              <w:top w:val="nil"/>
              <w:left w:val="nil"/>
              <w:bottom w:val="single" w:sz="4" w:space="0" w:color="auto"/>
              <w:right w:val="single" w:sz="4" w:space="0" w:color="auto"/>
            </w:tcBorders>
            <w:shd w:val="clear" w:color="auto" w:fill="auto"/>
            <w:hideMark/>
          </w:tcPr>
          <w:p w:rsidR="00401792" w:rsidRPr="00C7543F" w:rsidRDefault="00401792" w:rsidP="00401792">
            <w:pPr>
              <w:jc w:val="center"/>
            </w:pPr>
            <w:r w:rsidRPr="00C7543F">
              <w:t>15508,2</w:t>
            </w:r>
          </w:p>
        </w:tc>
        <w:tc>
          <w:tcPr>
            <w:tcW w:w="652" w:type="pct"/>
            <w:tcBorders>
              <w:top w:val="nil"/>
              <w:left w:val="nil"/>
              <w:bottom w:val="single" w:sz="4" w:space="0" w:color="auto"/>
              <w:right w:val="single" w:sz="4" w:space="0" w:color="auto"/>
            </w:tcBorders>
            <w:shd w:val="clear" w:color="auto" w:fill="auto"/>
            <w:hideMark/>
          </w:tcPr>
          <w:p w:rsidR="00401792" w:rsidRPr="00C7543F" w:rsidRDefault="00401792" w:rsidP="00401792">
            <w:pPr>
              <w:jc w:val="center"/>
            </w:pPr>
            <w:r w:rsidRPr="00C7543F">
              <w:t>16542,6</w:t>
            </w:r>
          </w:p>
        </w:tc>
        <w:tc>
          <w:tcPr>
            <w:tcW w:w="773" w:type="pct"/>
            <w:tcBorders>
              <w:top w:val="nil"/>
              <w:left w:val="nil"/>
              <w:bottom w:val="single" w:sz="4" w:space="0" w:color="auto"/>
              <w:right w:val="single" w:sz="4" w:space="0" w:color="auto"/>
            </w:tcBorders>
            <w:shd w:val="clear" w:color="auto" w:fill="auto"/>
            <w:hideMark/>
          </w:tcPr>
          <w:p w:rsidR="00401792" w:rsidRPr="00C7543F" w:rsidRDefault="00401792" w:rsidP="00401792">
            <w:pPr>
              <w:jc w:val="center"/>
            </w:pPr>
            <w:r w:rsidRPr="00C7543F">
              <w:t>17792,7</w:t>
            </w:r>
          </w:p>
        </w:tc>
      </w:tr>
      <w:tr w:rsidR="00401792" w:rsidRPr="00C7543F" w:rsidTr="00401792">
        <w:trPr>
          <w:trHeight w:val="20"/>
        </w:trPr>
        <w:tc>
          <w:tcPr>
            <w:tcW w:w="2213" w:type="pct"/>
            <w:tcBorders>
              <w:top w:val="nil"/>
              <w:left w:val="single" w:sz="4" w:space="0" w:color="auto"/>
              <w:bottom w:val="single" w:sz="4" w:space="0" w:color="auto"/>
              <w:right w:val="single" w:sz="4" w:space="0" w:color="auto"/>
            </w:tcBorders>
            <w:shd w:val="clear" w:color="auto" w:fill="auto"/>
            <w:hideMark/>
          </w:tcPr>
          <w:p w:rsidR="00401792" w:rsidRPr="00C7543F" w:rsidRDefault="00401792" w:rsidP="00401792">
            <w:pPr>
              <w:rPr>
                <w:color w:val="000000"/>
              </w:rPr>
            </w:pPr>
            <w:r w:rsidRPr="00C7543F">
              <w:rPr>
                <w:color w:val="000000"/>
              </w:rPr>
              <w:t>темп роста, % к предыдущему периоду</w:t>
            </w:r>
          </w:p>
        </w:tc>
        <w:tc>
          <w:tcPr>
            <w:tcW w:w="647" w:type="pct"/>
            <w:tcBorders>
              <w:top w:val="nil"/>
              <w:left w:val="nil"/>
              <w:bottom w:val="single" w:sz="4" w:space="0" w:color="auto"/>
              <w:right w:val="single" w:sz="4" w:space="0" w:color="auto"/>
            </w:tcBorders>
            <w:shd w:val="clear" w:color="auto" w:fill="auto"/>
            <w:vAlign w:val="bottom"/>
            <w:hideMark/>
          </w:tcPr>
          <w:p w:rsidR="00401792" w:rsidRPr="00C7543F" w:rsidRDefault="00401792" w:rsidP="00401792">
            <w:pPr>
              <w:jc w:val="center"/>
              <w:rPr>
                <w:color w:val="000000"/>
              </w:rPr>
            </w:pPr>
            <w:r w:rsidRPr="00C7543F">
              <w:rPr>
                <w:color w:val="000000"/>
              </w:rPr>
              <w:t>-</w:t>
            </w:r>
          </w:p>
        </w:tc>
        <w:tc>
          <w:tcPr>
            <w:tcW w:w="715" w:type="pct"/>
            <w:tcBorders>
              <w:top w:val="nil"/>
              <w:left w:val="nil"/>
              <w:bottom w:val="single" w:sz="4" w:space="0" w:color="auto"/>
              <w:right w:val="single" w:sz="4" w:space="0" w:color="auto"/>
            </w:tcBorders>
            <w:shd w:val="clear" w:color="auto" w:fill="auto"/>
            <w:vAlign w:val="bottom"/>
            <w:hideMark/>
          </w:tcPr>
          <w:p w:rsidR="00401792" w:rsidRPr="00C7543F" w:rsidRDefault="00401792" w:rsidP="00401792">
            <w:pPr>
              <w:jc w:val="center"/>
              <w:rPr>
                <w:color w:val="000000"/>
              </w:rPr>
            </w:pPr>
            <w:r w:rsidRPr="00C7543F">
              <w:rPr>
                <w:color w:val="000000"/>
              </w:rPr>
              <w:t>-</w:t>
            </w:r>
          </w:p>
        </w:tc>
        <w:tc>
          <w:tcPr>
            <w:tcW w:w="652" w:type="pct"/>
            <w:tcBorders>
              <w:top w:val="nil"/>
              <w:left w:val="nil"/>
              <w:bottom w:val="single" w:sz="4" w:space="0" w:color="auto"/>
              <w:right w:val="single" w:sz="4" w:space="0" w:color="auto"/>
            </w:tcBorders>
            <w:shd w:val="clear" w:color="auto" w:fill="auto"/>
            <w:vAlign w:val="bottom"/>
            <w:hideMark/>
          </w:tcPr>
          <w:p w:rsidR="00401792" w:rsidRPr="00C7543F" w:rsidRDefault="00401792" w:rsidP="00401792">
            <w:pPr>
              <w:jc w:val="center"/>
              <w:rPr>
                <w:color w:val="000000"/>
              </w:rPr>
            </w:pPr>
            <w:r w:rsidRPr="00C7543F">
              <w:rPr>
                <w:color w:val="000000"/>
              </w:rPr>
              <w:t>6,7</w:t>
            </w:r>
          </w:p>
        </w:tc>
        <w:tc>
          <w:tcPr>
            <w:tcW w:w="773" w:type="pct"/>
            <w:tcBorders>
              <w:top w:val="nil"/>
              <w:left w:val="nil"/>
              <w:bottom w:val="single" w:sz="4" w:space="0" w:color="auto"/>
              <w:right w:val="single" w:sz="4" w:space="0" w:color="auto"/>
            </w:tcBorders>
            <w:shd w:val="clear" w:color="auto" w:fill="auto"/>
            <w:vAlign w:val="bottom"/>
            <w:hideMark/>
          </w:tcPr>
          <w:p w:rsidR="00401792" w:rsidRPr="00C7543F" w:rsidRDefault="00401792" w:rsidP="00401792">
            <w:pPr>
              <w:jc w:val="center"/>
              <w:rPr>
                <w:color w:val="000000"/>
              </w:rPr>
            </w:pPr>
            <w:r w:rsidRPr="00C7543F">
              <w:rPr>
                <w:color w:val="000000"/>
              </w:rPr>
              <w:t>7,6</w:t>
            </w:r>
          </w:p>
        </w:tc>
      </w:tr>
      <w:tr w:rsidR="00401792" w:rsidRPr="00C7543F" w:rsidTr="00401792">
        <w:trPr>
          <w:trHeight w:val="20"/>
        </w:trPr>
        <w:tc>
          <w:tcPr>
            <w:tcW w:w="2213" w:type="pct"/>
            <w:tcBorders>
              <w:top w:val="nil"/>
              <w:left w:val="single" w:sz="4" w:space="0" w:color="auto"/>
              <w:bottom w:val="single" w:sz="4" w:space="0" w:color="auto"/>
              <w:right w:val="single" w:sz="4" w:space="0" w:color="auto"/>
            </w:tcBorders>
            <w:shd w:val="clear" w:color="auto" w:fill="auto"/>
            <w:hideMark/>
          </w:tcPr>
          <w:p w:rsidR="00401792" w:rsidRPr="00C7543F" w:rsidRDefault="00401792" w:rsidP="00401792">
            <w:pPr>
              <w:rPr>
                <w:color w:val="000000"/>
              </w:rPr>
            </w:pPr>
            <w:r w:rsidRPr="00C7543F">
              <w:rPr>
                <w:color w:val="000000"/>
              </w:rPr>
              <w:t>по Владимирской области, рублей</w:t>
            </w:r>
          </w:p>
        </w:tc>
        <w:tc>
          <w:tcPr>
            <w:tcW w:w="647" w:type="pct"/>
            <w:tcBorders>
              <w:top w:val="nil"/>
              <w:left w:val="nil"/>
              <w:bottom w:val="single" w:sz="4" w:space="0" w:color="auto"/>
              <w:right w:val="single" w:sz="4" w:space="0" w:color="auto"/>
            </w:tcBorders>
            <w:shd w:val="clear" w:color="auto" w:fill="auto"/>
            <w:vAlign w:val="bottom"/>
            <w:hideMark/>
          </w:tcPr>
          <w:p w:rsidR="00401792" w:rsidRPr="00C7543F" w:rsidRDefault="00401792" w:rsidP="00401792">
            <w:pPr>
              <w:jc w:val="center"/>
              <w:rPr>
                <w:color w:val="000000"/>
              </w:rPr>
            </w:pPr>
            <w:r w:rsidRPr="00C7543F">
              <w:rPr>
                <w:color w:val="000000"/>
              </w:rPr>
              <w:t>11 770,30</w:t>
            </w:r>
          </w:p>
        </w:tc>
        <w:tc>
          <w:tcPr>
            <w:tcW w:w="715" w:type="pct"/>
            <w:tcBorders>
              <w:top w:val="nil"/>
              <w:left w:val="nil"/>
              <w:bottom w:val="single" w:sz="4" w:space="0" w:color="auto"/>
              <w:right w:val="single" w:sz="4" w:space="0" w:color="auto"/>
            </w:tcBorders>
            <w:shd w:val="clear" w:color="auto" w:fill="auto"/>
            <w:vAlign w:val="bottom"/>
            <w:hideMark/>
          </w:tcPr>
          <w:p w:rsidR="00401792" w:rsidRPr="00C7543F" w:rsidRDefault="00401792" w:rsidP="00401792">
            <w:pPr>
              <w:jc w:val="center"/>
              <w:rPr>
                <w:color w:val="000000"/>
              </w:rPr>
            </w:pPr>
            <w:r w:rsidRPr="00C7543F">
              <w:rPr>
                <w:color w:val="000000"/>
              </w:rPr>
              <w:t>13 118,00</w:t>
            </w:r>
          </w:p>
        </w:tc>
        <w:tc>
          <w:tcPr>
            <w:tcW w:w="652" w:type="pct"/>
            <w:tcBorders>
              <w:top w:val="nil"/>
              <w:left w:val="nil"/>
              <w:bottom w:val="single" w:sz="4" w:space="0" w:color="auto"/>
              <w:right w:val="single" w:sz="4" w:space="0" w:color="auto"/>
            </w:tcBorders>
            <w:shd w:val="clear" w:color="auto" w:fill="auto"/>
            <w:vAlign w:val="bottom"/>
            <w:hideMark/>
          </w:tcPr>
          <w:p w:rsidR="00401792" w:rsidRPr="00C7543F" w:rsidRDefault="00401792" w:rsidP="00401792">
            <w:pPr>
              <w:jc w:val="center"/>
              <w:rPr>
                <w:color w:val="000000"/>
              </w:rPr>
            </w:pPr>
            <w:r w:rsidRPr="00C7543F">
              <w:rPr>
                <w:color w:val="000000"/>
              </w:rPr>
              <w:t>14 802,60</w:t>
            </w:r>
          </w:p>
        </w:tc>
        <w:tc>
          <w:tcPr>
            <w:tcW w:w="773" w:type="pct"/>
            <w:tcBorders>
              <w:top w:val="nil"/>
              <w:left w:val="nil"/>
              <w:bottom w:val="single" w:sz="4" w:space="0" w:color="auto"/>
              <w:right w:val="single" w:sz="4" w:space="0" w:color="auto"/>
            </w:tcBorders>
            <w:shd w:val="clear" w:color="auto" w:fill="auto"/>
            <w:vAlign w:val="bottom"/>
            <w:hideMark/>
          </w:tcPr>
          <w:p w:rsidR="00401792" w:rsidRPr="00C7543F" w:rsidRDefault="00401792" w:rsidP="00401792">
            <w:pPr>
              <w:jc w:val="center"/>
              <w:rPr>
                <w:color w:val="000000"/>
              </w:rPr>
            </w:pPr>
            <w:r w:rsidRPr="00C7543F">
              <w:rPr>
                <w:color w:val="000000"/>
              </w:rPr>
              <w:t>16160,6</w:t>
            </w:r>
          </w:p>
        </w:tc>
      </w:tr>
      <w:tr w:rsidR="00401792" w:rsidRPr="00C7543F" w:rsidTr="00401792">
        <w:trPr>
          <w:trHeight w:val="20"/>
        </w:trPr>
        <w:tc>
          <w:tcPr>
            <w:tcW w:w="2213" w:type="pct"/>
            <w:tcBorders>
              <w:top w:val="nil"/>
              <w:left w:val="single" w:sz="4" w:space="0" w:color="auto"/>
              <w:bottom w:val="single" w:sz="4" w:space="0" w:color="auto"/>
              <w:right w:val="single" w:sz="4" w:space="0" w:color="auto"/>
            </w:tcBorders>
            <w:shd w:val="clear" w:color="auto" w:fill="auto"/>
            <w:hideMark/>
          </w:tcPr>
          <w:p w:rsidR="00401792" w:rsidRPr="00C7543F" w:rsidRDefault="00401792" w:rsidP="00401792">
            <w:pPr>
              <w:rPr>
                <w:color w:val="000000"/>
              </w:rPr>
            </w:pPr>
            <w:r w:rsidRPr="00C7543F">
              <w:rPr>
                <w:color w:val="000000"/>
              </w:rPr>
              <w:t>темп роста, % к предыдущему периоду</w:t>
            </w:r>
          </w:p>
        </w:tc>
        <w:tc>
          <w:tcPr>
            <w:tcW w:w="647" w:type="pct"/>
            <w:tcBorders>
              <w:top w:val="nil"/>
              <w:left w:val="nil"/>
              <w:bottom w:val="single" w:sz="4" w:space="0" w:color="auto"/>
              <w:right w:val="single" w:sz="4" w:space="0" w:color="auto"/>
            </w:tcBorders>
            <w:shd w:val="clear" w:color="auto" w:fill="auto"/>
            <w:vAlign w:val="bottom"/>
            <w:hideMark/>
          </w:tcPr>
          <w:p w:rsidR="00401792" w:rsidRPr="00C7543F" w:rsidRDefault="00401792" w:rsidP="00401792">
            <w:pPr>
              <w:jc w:val="center"/>
              <w:rPr>
                <w:color w:val="000000"/>
              </w:rPr>
            </w:pPr>
            <w:r w:rsidRPr="00C7543F">
              <w:rPr>
                <w:color w:val="000000"/>
              </w:rPr>
              <w:t>-</w:t>
            </w:r>
          </w:p>
        </w:tc>
        <w:tc>
          <w:tcPr>
            <w:tcW w:w="715" w:type="pct"/>
            <w:tcBorders>
              <w:top w:val="nil"/>
              <w:left w:val="nil"/>
              <w:bottom w:val="single" w:sz="4" w:space="0" w:color="auto"/>
              <w:right w:val="single" w:sz="4" w:space="0" w:color="auto"/>
            </w:tcBorders>
            <w:shd w:val="clear" w:color="auto" w:fill="auto"/>
            <w:vAlign w:val="bottom"/>
            <w:hideMark/>
          </w:tcPr>
          <w:p w:rsidR="00401792" w:rsidRPr="00C7543F" w:rsidRDefault="00401792" w:rsidP="00401792">
            <w:pPr>
              <w:jc w:val="center"/>
              <w:rPr>
                <w:color w:val="000000"/>
              </w:rPr>
            </w:pPr>
            <w:r w:rsidRPr="00C7543F">
              <w:rPr>
                <w:color w:val="000000"/>
              </w:rPr>
              <w:t>11,5</w:t>
            </w:r>
          </w:p>
        </w:tc>
        <w:tc>
          <w:tcPr>
            <w:tcW w:w="652" w:type="pct"/>
            <w:tcBorders>
              <w:top w:val="nil"/>
              <w:left w:val="nil"/>
              <w:bottom w:val="single" w:sz="4" w:space="0" w:color="auto"/>
              <w:right w:val="single" w:sz="4" w:space="0" w:color="auto"/>
            </w:tcBorders>
            <w:shd w:val="clear" w:color="auto" w:fill="auto"/>
            <w:vAlign w:val="bottom"/>
            <w:hideMark/>
          </w:tcPr>
          <w:p w:rsidR="00401792" w:rsidRPr="00C7543F" w:rsidRDefault="00401792" w:rsidP="00401792">
            <w:pPr>
              <w:jc w:val="center"/>
              <w:rPr>
                <w:color w:val="000000"/>
              </w:rPr>
            </w:pPr>
            <w:r w:rsidRPr="00C7543F">
              <w:rPr>
                <w:color w:val="000000"/>
              </w:rPr>
              <w:t>12,8</w:t>
            </w:r>
          </w:p>
        </w:tc>
        <w:tc>
          <w:tcPr>
            <w:tcW w:w="773" w:type="pct"/>
            <w:tcBorders>
              <w:top w:val="nil"/>
              <w:left w:val="nil"/>
              <w:bottom w:val="single" w:sz="4" w:space="0" w:color="auto"/>
              <w:right w:val="single" w:sz="4" w:space="0" w:color="auto"/>
            </w:tcBorders>
            <w:shd w:val="clear" w:color="auto" w:fill="auto"/>
            <w:vAlign w:val="bottom"/>
            <w:hideMark/>
          </w:tcPr>
          <w:p w:rsidR="00401792" w:rsidRPr="00C7543F" w:rsidRDefault="00401792" w:rsidP="00401792">
            <w:pPr>
              <w:jc w:val="center"/>
              <w:rPr>
                <w:color w:val="000000"/>
              </w:rPr>
            </w:pPr>
            <w:r w:rsidRPr="00C7543F">
              <w:rPr>
                <w:color w:val="000000"/>
              </w:rPr>
              <w:t>9,2</w:t>
            </w:r>
          </w:p>
        </w:tc>
      </w:tr>
      <w:tr w:rsidR="00401792" w:rsidRPr="00C7543F" w:rsidTr="00401792">
        <w:trPr>
          <w:trHeight w:val="20"/>
        </w:trPr>
        <w:tc>
          <w:tcPr>
            <w:tcW w:w="2213" w:type="pct"/>
            <w:tcBorders>
              <w:top w:val="nil"/>
              <w:left w:val="single" w:sz="4" w:space="0" w:color="auto"/>
              <w:bottom w:val="single" w:sz="4" w:space="0" w:color="auto"/>
              <w:right w:val="single" w:sz="4" w:space="0" w:color="auto"/>
            </w:tcBorders>
            <w:shd w:val="clear" w:color="auto" w:fill="auto"/>
            <w:hideMark/>
          </w:tcPr>
          <w:p w:rsidR="00401792" w:rsidRPr="00C7543F" w:rsidRDefault="00401792" w:rsidP="00401792">
            <w:pPr>
              <w:rPr>
                <w:color w:val="000000"/>
              </w:rPr>
            </w:pPr>
            <w:r w:rsidRPr="00C7543F">
              <w:rPr>
                <w:color w:val="000000"/>
              </w:rPr>
              <w:t>по Центральному федеральному округу, рублей</w:t>
            </w:r>
          </w:p>
        </w:tc>
        <w:tc>
          <w:tcPr>
            <w:tcW w:w="647" w:type="pct"/>
            <w:tcBorders>
              <w:top w:val="nil"/>
              <w:left w:val="nil"/>
              <w:bottom w:val="single" w:sz="4" w:space="0" w:color="auto"/>
              <w:right w:val="single" w:sz="4" w:space="0" w:color="auto"/>
            </w:tcBorders>
            <w:shd w:val="clear" w:color="auto" w:fill="auto"/>
            <w:vAlign w:val="bottom"/>
            <w:hideMark/>
          </w:tcPr>
          <w:p w:rsidR="00401792" w:rsidRPr="00C7543F" w:rsidRDefault="00401792" w:rsidP="00401792">
            <w:pPr>
              <w:jc w:val="center"/>
              <w:rPr>
                <w:color w:val="000000"/>
              </w:rPr>
            </w:pPr>
            <w:r w:rsidRPr="00C7543F">
              <w:rPr>
                <w:color w:val="000000"/>
              </w:rPr>
              <w:t>20459,2</w:t>
            </w:r>
          </w:p>
        </w:tc>
        <w:tc>
          <w:tcPr>
            <w:tcW w:w="715" w:type="pct"/>
            <w:tcBorders>
              <w:top w:val="nil"/>
              <w:left w:val="nil"/>
              <w:bottom w:val="single" w:sz="4" w:space="0" w:color="auto"/>
              <w:right w:val="single" w:sz="4" w:space="0" w:color="auto"/>
            </w:tcBorders>
            <w:shd w:val="clear" w:color="auto" w:fill="auto"/>
            <w:vAlign w:val="bottom"/>
            <w:hideMark/>
          </w:tcPr>
          <w:p w:rsidR="00401792" w:rsidRPr="00C7543F" w:rsidRDefault="00401792" w:rsidP="00401792">
            <w:pPr>
              <w:jc w:val="center"/>
              <w:rPr>
                <w:color w:val="000000"/>
              </w:rPr>
            </w:pPr>
            <w:r w:rsidRPr="00C7543F">
              <w:rPr>
                <w:color w:val="000000"/>
              </w:rPr>
              <w:t>22526,9</w:t>
            </w:r>
          </w:p>
        </w:tc>
        <w:tc>
          <w:tcPr>
            <w:tcW w:w="652" w:type="pct"/>
            <w:tcBorders>
              <w:top w:val="nil"/>
              <w:left w:val="nil"/>
              <w:bottom w:val="single" w:sz="4" w:space="0" w:color="auto"/>
              <w:right w:val="single" w:sz="4" w:space="0" w:color="auto"/>
            </w:tcBorders>
            <w:shd w:val="clear" w:color="auto" w:fill="auto"/>
            <w:vAlign w:val="bottom"/>
            <w:hideMark/>
          </w:tcPr>
          <w:p w:rsidR="00401792" w:rsidRPr="00C7543F" w:rsidRDefault="00401792" w:rsidP="00401792">
            <w:pPr>
              <w:jc w:val="center"/>
              <w:rPr>
                <w:color w:val="000000"/>
              </w:rPr>
            </w:pPr>
            <w:r w:rsidRPr="00C7543F">
              <w:rPr>
                <w:color w:val="000000"/>
              </w:rPr>
              <w:t>26 161,70</w:t>
            </w:r>
          </w:p>
        </w:tc>
        <w:tc>
          <w:tcPr>
            <w:tcW w:w="773" w:type="pct"/>
            <w:tcBorders>
              <w:top w:val="nil"/>
              <w:left w:val="nil"/>
              <w:bottom w:val="single" w:sz="4" w:space="0" w:color="auto"/>
              <w:right w:val="single" w:sz="4" w:space="0" w:color="auto"/>
            </w:tcBorders>
            <w:shd w:val="clear" w:color="auto" w:fill="auto"/>
            <w:vAlign w:val="bottom"/>
            <w:hideMark/>
          </w:tcPr>
          <w:p w:rsidR="00401792" w:rsidRPr="00C7543F" w:rsidRDefault="00401792" w:rsidP="00401792">
            <w:pPr>
              <w:jc w:val="center"/>
              <w:rPr>
                <w:color w:val="000000"/>
              </w:rPr>
            </w:pPr>
            <w:r w:rsidRPr="00C7543F">
              <w:rPr>
                <w:color w:val="000000"/>
              </w:rPr>
              <w:t>28778,8</w:t>
            </w:r>
          </w:p>
        </w:tc>
      </w:tr>
      <w:tr w:rsidR="00401792" w:rsidRPr="00C7543F" w:rsidTr="00401792">
        <w:trPr>
          <w:trHeight w:val="20"/>
        </w:trPr>
        <w:tc>
          <w:tcPr>
            <w:tcW w:w="2213" w:type="pct"/>
            <w:tcBorders>
              <w:top w:val="nil"/>
              <w:left w:val="single" w:sz="4" w:space="0" w:color="auto"/>
              <w:bottom w:val="single" w:sz="4" w:space="0" w:color="auto"/>
              <w:right w:val="single" w:sz="4" w:space="0" w:color="auto"/>
            </w:tcBorders>
            <w:shd w:val="clear" w:color="auto" w:fill="auto"/>
            <w:hideMark/>
          </w:tcPr>
          <w:p w:rsidR="00401792" w:rsidRPr="00C7543F" w:rsidRDefault="00401792" w:rsidP="00401792">
            <w:pPr>
              <w:rPr>
                <w:color w:val="000000"/>
              </w:rPr>
            </w:pPr>
            <w:r w:rsidRPr="00C7543F">
              <w:rPr>
                <w:color w:val="000000"/>
              </w:rPr>
              <w:t>темп роста, % к предыдущему периоду</w:t>
            </w:r>
          </w:p>
        </w:tc>
        <w:tc>
          <w:tcPr>
            <w:tcW w:w="647" w:type="pct"/>
            <w:tcBorders>
              <w:top w:val="nil"/>
              <w:left w:val="nil"/>
              <w:bottom w:val="single" w:sz="4" w:space="0" w:color="auto"/>
              <w:right w:val="single" w:sz="4" w:space="0" w:color="auto"/>
            </w:tcBorders>
            <w:shd w:val="clear" w:color="auto" w:fill="auto"/>
            <w:vAlign w:val="bottom"/>
            <w:hideMark/>
          </w:tcPr>
          <w:p w:rsidR="00401792" w:rsidRPr="00C7543F" w:rsidRDefault="00401792" w:rsidP="00401792">
            <w:pPr>
              <w:jc w:val="center"/>
              <w:rPr>
                <w:color w:val="000000"/>
              </w:rPr>
            </w:pPr>
            <w:r w:rsidRPr="00C7543F">
              <w:rPr>
                <w:color w:val="000000"/>
              </w:rPr>
              <w:t>-</w:t>
            </w:r>
          </w:p>
        </w:tc>
        <w:tc>
          <w:tcPr>
            <w:tcW w:w="715" w:type="pct"/>
            <w:tcBorders>
              <w:top w:val="nil"/>
              <w:left w:val="nil"/>
              <w:bottom w:val="single" w:sz="4" w:space="0" w:color="auto"/>
              <w:right w:val="single" w:sz="4" w:space="0" w:color="auto"/>
            </w:tcBorders>
            <w:shd w:val="clear" w:color="auto" w:fill="auto"/>
            <w:vAlign w:val="bottom"/>
            <w:hideMark/>
          </w:tcPr>
          <w:p w:rsidR="00401792" w:rsidRPr="00C7543F" w:rsidRDefault="00401792" w:rsidP="00401792">
            <w:pPr>
              <w:jc w:val="center"/>
              <w:rPr>
                <w:color w:val="000000"/>
              </w:rPr>
            </w:pPr>
            <w:r w:rsidRPr="00C7543F">
              <w:rPr>
                <w:color w:val="000000"/>
              </w:rPr>
              <w:t>10,1</w:t>
            </w:r>
          </w:p>
        </w:tc>
        <w:tc>
          <w:tcPr>
            <w:tcW w:w="652" w:type="pct"/>
            <w:tcBorders>
              <w:top w:val="nil"/>
              <w:left w:val="nil"/>
              <w:bottom w:val="single" w:sz="4" w:space="0" w:color="auto"/>
              <w:right w:val="single" w:sz="4" w:space="0" w:color="auto"/>
            </w:tcBorders>
            <w:shd w:val="clear" w:color="auto" w:fill="auto"/>
            <w:vAlign w:val="bottom"/>
            <w:hideMark/>
          </w:tcPr>
          <w:p w:rsidR="00401792" w:rsidRPr="00C7543F" w:rsidRDefault="00401792" w:rsidP="00401792">
            <w:pPr>
              <w:jc w:val="center"/>
              <w:rPr>
                <w:color w:val="000000"/>
              </w:rPr>
            </w:pPr>
            <w:r w:rsidRPr="00C7543F">
              <w:rPr>
                <w:color w:val="000000"/>
              </w:rPr>
              <w:t>16,1</w:t>
            </w:r>
          </w:p>
        </w:tc>
        <w:tc>
          <w:tcPr>
            <w:tcW w:w="773" w:type="pct"/>
            <w:tcBorders>
              <w:top w:val="nil"/>
              <w:left w:val="nil"/>
              <w:bottom w:val="single" w:sz="4" w:space="0" w:color="auto"/>
              <w:right w:val="single" w:sz="4" w:space="0" w:color="auto"/>
            </w:tcBorders>
            <w:shd w:val="clear" w:color="auto" w:fill="auto"/>
            <w:vAlign w:val="bottom"/>
            <w:hideMark/>
          </w:tcPr>
          <w:p w:rsidR="00401792" w:rsidRPr="00C7543F" w:rsidRDefault="00401792" w:rsidP="00401792">
            <w:pPr>
              <w:jc w:val="center"/>
              <w:rPr>
                <w:color w:val="000000"/>
              </w:rPr>
            </w:pPr>
            <w:r w:rsidRPr="00C7543F">
              <w:rPr>
                <w:color w:val="000000"/>
              </w:rPr>
              <w:t>10,0</w:t>
            </w:r>
          </w:p>
        </w:tc>
      </w:tr>
      <w:tr w:rsidR="00401792" w:rsidRPr="00C7543F" w:rsidTr="00401792">
        <w:trPr>
          <w:trHeight w:val="20"/>
        </w:trPr>
        <w:tc>
          <w:tcPr>
            <w:tcW w:w="2213" w:type="pct"/>
            <w:tcBorders>
              <w:top w:val="nil"/>
              <w:left w:val="single" w:sz="4" w:space="0" w:color="auto"/>
              <w:bottom w:val="single" w:sz="4" w:space="0" w:color="auto"/>
              <w:right w:val="single" w:sz="4" w:space="0" w:color="auto"/>
            </w:tcBorders>
            <w:shd w:val="clear" w:color="auto" w:fill="auto"/>
            <w:hideMark/>
          </w:tcPr>
          <w:p w:rsidR="00401792" w:rsidRPr="00C7543F" w:rsidRDefault="00401792" w:rsidP="00401792">
            <w:pPr>
              <w:rPr>
                <w:color w:val="000000"/>
              </w:rPr>
            </w:pPr>
            <w:r w:rsidRPr="00C7543F">
              <w:rPr>
                <w:color w:val="000000"/>
              </w:rPr>
              <w:t>по Российской Федерации, рублей</w:t>
            </w:r>
          </w:p>
        </w:tc>
        <w:tc>
          <w:tcPr>
            <w:tcW w:w="647" w:type="pct"/>
            <w:tcBorders>
              <w:top w:val="nil"/>
              <w:left w:val="nil"/>
              <w:bottom w:val="single" w:sz="4" w:space="0" w:color="auto"/>
              <w:right w:val="single" w:sz="4" w:space="0" w:color="auto"/>
            </w:tcBorders>
            <w:shd w:val="clear" w:color="auto" w:fill="auto"/>
            <w:vAlign w:val="bottom"/>
            <w:hideMark/>
          </w:tcPr>
          <w:p w:rsidR="00401792" w:rsidRPr="00C7543F" w:rsidRDefault="00401792" w:rsidP="00401792">
            <w:pPr>
              <w:jc w:val="center"/>
              <w:rPr>
                <w:color w:val="000000"/>
              </w:rPr>
            </w:pPr>
            <w:r w:rsidRPr="00C7543F">
              <w:rPr>
                <w:color w:val="000000"/>
              </w:rPr>
              <w:t>17226,3</w:t>
            </w:r>
          </w:p>
        </w:tc>
        <w:tc>
          <w:tcPr>
            <w:tcW w:w="715" w:type="pct"/>
            <w:tcBorders>
              <w:top w:val="nil"/>
              <w:left w:val="nil"/>
              <w:bottom w:val="single" w:sz="4" w:space="0" w:color="auto"/>
              <w:right w:val="single" w:sz="4" w:space="0" w:color="auto"/>
            </w:tcBorders>
            <w:shd w:val="clear" w:color="auto" w:fill="auto"/>
            <w:vAlign w:val="bottom"/>
            <w:hideMark/>
          </w:tcPr>
          <w:p w:rsidR="00401792" w:rsidRPr="00C7543F" w:rsidRDefault="00401792" w:rsidP="00401792">
            <w:pPr>
              <w:jc w:val="center"/>
              <w:rPr>
                <w:color w:val="000000"/>
              </w:rPr>
            </w:pPr>
            <w:r w:rsidRPr="00C7543F">
              <w:rPr>
                <w:color w:val="000000"/>
              </w:rPr>
              <w:t>18795,1</w:t>
            </w:r>
          </w:p>
        </w:tc>
        <w:tc>
          <w:tcPr>
            <w:tcW w:w="652" w:type="pct"/>
            <w:tcBorders>
              <w:top w:val="nil"/>
              <w:left w:val="nil"/>
              <w:bottom w:val="single" w:sz="4" w:space="0" w:color="auto"/>
              <w:right w:val="single" w:sz="4" w:space="0" w:color="auto"/>
            </w:tcBorders>
            <w:shd w:val="clear" w:color="auto" w:fill="auto"/>
            <w:vAlign w:val="bottom"/>
            <w:hideMark/>
          </w:tcPr>
          <w:p w:rsidR="00401792" w:rsidRPr="00C7543F" w:rsidRDefault="00401792" w:rsidP="00401792">
            <w:pPr>
              <w:jc w:val="center"/>
              <w:rPr>
                <w:color w:val="000000"/>
              </w:rPr>
            </w:pPr>
            <w:r w:rsidRPr="00C7543F">
              <w:rPr>
                <w:color w:val="000000"/>
              </w:rPr>
              <w:t>21 192,80</w:t>
            </w:r>
          </w:p>
        </w:tc>
        <w:tc>
          <w:tcPr>
            <w:tcW w:w="773" w:type="pct"/>
            <w:tcBorders>
              <w:top w:val="nil"/>
              <w:left w:val="nil"/>
              <w:bottom w:val="single" w:sz="4" w:space="0" w:color="auto"/>
              <w:right w:val="single" w:sz="4" w:space="0" w:color="auto"/>
            </w:tcBorders>
            <w:shd w:val="clear" w:color="auto" w:fill="auto"/>
            <w:vAlign w:val="bottom"/>
            <w:hideMark/>
          </w:tcPr>
          <w:p w:rsidR="00401792" w:rsidRPr="00C7543F" w:rsidRDefault="00401792" w:rsidP="00401792">
            <w:pPr>
              <w:jc w:val="center"/>
              <w:rPr>
                <w:color w:val="000000"/>
              </w:rPr>
            </w:pPr>
            <w:r w:rsidRPr="00C7543F">
              <w:rPr>
                <w:color w:val="000000"/>
              </w:rPr>
              <w:t>23693,1</w:t>
            </w:r>
          </w:p>
        </w:tc>
      </w:tr>
      <w:tr w:rsidR="00401792" w:rsidRPr="00C7543F" w:rsidTr="00401792">
        <w:trPr>
          <w:trHeight w:val="20"/>
        </w:trPr>
        <w:tc>
          <w:tcPr>
            <w:tcW w:w="2213" w:type="pct"/>
            <w:tcBorders>
              <w:top w:val="nil"/>
              <w:left w:val="single" w:sz="4" w:space="0" w:color="auto"/>
              <w:bottom w:val="single" w:sz="4" w:space="0" w:color="auto"/>
              <w:right w:val="single" w:sz="4" w:space="0" w:color="auto"/>
            </w:tcBorders>
            <w:shd w:val="clear" w:color="auto" w:fill="auto"/>
            <w:hideMark/>
          </w:tcPr>
          <w:p w:rsidR="00401792" w:rsidRPr="00C7543F" w:rsidRDefault="00401792" w:rsidP="00401792">
            <w:pPr>
              <w:rPr>
                <w:color w:val="000000"/>
              </w:rPr>
            </w:pPr>
            <w:r w:rsidRPr="00C7543F">
              <w:rPr>
                <w:color w:val="000000"/>
              </w:rPr>
              <w:t>темп роста, % к предыдущему периоду</w:t>
            </w:r>
          </w:p>
        </w:tc>
        <w:tc>
          <w:tcPr>
            <w:tcW w:w="647" w:type="pct"/>
            <w:tcBorders>
              <w:top w:val="nil"/>
              <w:left w:val="nil"/>
              <w:bottom w:val="single" w:sz="4" w:space="0" w:color="auto"/>
              <w:right w:val="single" w:sz="4" w:space="0" w:color="auto"/>
            </w:tcBorders>
            <w:shd w:val="clear" w:color="auto" w:fill="auto"/>
            <w:vAlign w:val="bottom"/>
            <w:hideMark/>
          </w:tcPr>
          <w:p w:rsidR="00401792" w:rsidRPr="00C7543F" w:rsidRDefault="00401792" w:rsidP="00401792">
            <w:pPr>
              <w:jc w:val="center"/>
              <w:rPr>
                <w:color w:val="000000"/>
              </w:rPr>
            </w:pPr>
            <w:r w:rsidRPr="00C7543F">
              <w:rPr>
                <w:color w:val="000000"/>
              </w:rPr>
              <w:t>-</w:t>
            </w:r>
          </w:p>
        </w:tc>
        <w:tc>
          <w:tcPr>
            <w:tcW w:w="715" w:type="pct"/>
            <w:tcBorders>
              <w:top w:val="nil"/>
              <w:left w:val="nil"/>
              <w:bottom w:val="single" w:sz="4" w:space="0" w:color="auto"/>
              <w:right w:val="single" w:sz="4" w:space="0" w:color="auto"/>
            </w:tcBorders>
            <w:shd w:val="clear" w:color="auto" w:fill="auto"/>
            <w:vAlign w:val="bottom"/>
            <w:hideMark/>
          </w:tcPr>
          <w:p w:rsidR="00401792" w:rsidRPr="00C7543F" w:rsidRDefault="00401792" w:rsidP="00401792">
            <w:pPr>
              <w:jc w:val="center"/>
              <w:rPr>
                <w:color w:val="000000"/>
              </w:rPr>
            </w:pPr>
            <w:r w:rsidRPr="00C7543F">
              <w:rPr>
                <w:color w:val="000000"/>
              </w:rPr>
              <w:t>9,1</w:t>
            </w:r>
          </w:p>
        </w:tc>
        <w:tc>
          <w:tcPr>
            <w:tcW w:w="652" w:type="pct"/>
            <w:tcBorders>
              <w:top w:val="nil"/>
              <w:left w:val="nil"/>
              <w:bottom w:val="single" w:sz="4" w:space="0" w:color="auto"/>
              <w:right w:val="single" w:sz="4" w:space="0" w:color="auto"/>
            </w:tcBorders>
            <w:shd w:val="clear" w:color="auto" w:fill="auto"/>
            <w:vAlign w:val="bottom"/>
            <w:hideMark/>
          </w:tcPr>
          <w:p w:rsidR="00401792" w:rsidRPr="00C7543F" w:rsidRDefault="00401792" w:rsidP="00401792">
            <w:pPr>
              <w:jc w:val="center"/>
              <w:rPr>
                <w:color w:val="000000"/>
              </w:rPr>
            </w:pPr>
            <w:r w:rsidRPr="00C7543F">
              <w:rPr>
                <w:color w:val="000000"/>
              </w:rPr>
              <w:t>12,8</w:t>
            </w:r>
          </w:p>
        </w:tc>
        <w:tc>
          <w:tcPr>
            <w:tcW w:w="773" w:type="pct"/>
            <w:tcBorders>
              <w:top w:val="nil"/>
              <w:left w:val="nil"/>
              <w:bottom w:val="single" w:sz="4" w:space="0" w:color="auto"/>
              <w:right w:val="single" w:sz="4" w:space="0" w:color="auto"/>
            </w:tcBorders>
            <w:shd w:val="clear" w:color="auto" w:fill="auto"/>
            <w:vAlign w:val="bottom"/>
            <w:hideMark/>
          </w:tcPr>
          <w:p w:rsidR="00401792" w:rsidRPr="00C7543F" w:rsidRDefault="00401792" w:rsidP="00401792">
            <w:pPr>
              <w:jc w:val="center"/>
              <w:rPr>
                <w:color w:val="000000"/>
              </w:rPr>
            </w:pPr>
            <w:r w:rsidRPr="00C7543F">
              <w:rPr>
                <w:color w:val="000000"/>
              </w:rPr>
              <w:t>11,8</w:t>
            </w:r>
          </w:p>
        </w:tc>
      </w:tr>
      <w:tr w:rsidR="00401792" w:rsidRPr="00C7543F" w:rsidTr="00401792">
        <w:trPr>
          <w:trHeight w:val="20"/>
        </w:trPr>
        <w:tc>
          <w:tcPr>
            <w:tcW w:w="2213" w:type="pct"/>
            <w:tcBorders>
              <w:top w:val="nil"/>
              <w:left w:val="single" w:sz="4" w:space="0" w:color="auto"/>
              <w:bottom w:val="single" w:sz="4" w:space="0" w:color="auto"/>
              <w:right w:val="single" w:sz="4" w:space="0" w:color="auto"/>
            </w:tcBorders>
            <w:shd w:val="clear" w:color="auto" w:fill="auto"/>
            <w:hideMark/>
          </w:tcPr>
          <w:p w:rsidR="00401792" w:rsidRPr="00C7543F" w:rsidRDefault="00401792" w:rsidP="00401792">
            <w:pPr>
              <w:jc w:val="center"/>
              <w:rPr>
                <w:b/>
                <w:bCs/>
                <w:i/>
                <w:iCs/>
                <w:color w:val="000000"/>
              </w:rPr>
            </w:pPr>
            <w:r w:rsidRPr="00C7543F">
              <w:rPr>
                <w:b/>
                <w:bCs/>
                <w:i/>
                <w:iCs/>
                <w:color w:val="000000"/>
              </w:rPr>
              <w:t>Среднедушевые денежные доходы н</w:t>
            </w:r>
            <w:r w:rsidRPr="00C7543F">
              <w:rPr>
                <w:b/>
                <w:bCs/>
                <w:i/>
                <w:iCs/>
                <w:color w:val="000000"/>
              </w:rPr>
              <w:t>а</w:t>
            </w:r>
            <w:r w:rsidRPr="00C7543F">
              <w:rPr>
                <w:b/>
                <w:bCs/>
                <w:i/>
                <w:iCs/>
                <w:color w:val="000000"/>
              </w:rPr>
              <w:t>селения</w:t>
            </w:r>
          </w:p>
        </w:tc>
        <w:tc>
          <w:tcPr>
            <w:tcW w:w="647" w:type="pct"/>
            <w:tcBorders>
              <w:top w:val="nil"/>
              <w:left w:val="nil"/>
              <w:bottom w:val="single" w:sz="4" w:space="0" w:color="auto"/>
              <w:right w:val="single" w:sz="4" w:space="0" w:color="auto"/>
            </w:tcBorders>
            <w:shd w:val="clear" w:color="auto" w:fill="auto"/>
            <w:vAlign w:val="bottom"/>
            <w:hideMark/>
          </w:tcPr>
          <w:p w:rsidR="00401792" w:rsidRPr="00C7543F" w:rsidRDefault="00401792" w:rsidP="00401792">
            <w:pPr>
              <w:rPr>
                <w:rFonts w:ascii="Calibri" w:hAnsi="Calibri"/>
                <w:color w:val="000000"/>
                <w:sz w:val="22"/>
                <w:szCs w:val="22"/>
              </w:rPr>
            </w:pPr>
            <w:r w:rsidRPr="00C7543F">
              <w:rPr>
                <w:rFonts w:ascii="Calibri" w:hAnsi="Calibri"/>
                <w:color w:val="000000"/>
                <w:sz w:val="22"/>
                <w:szCs w:val="22"/>
              </w:rPr>
              <w:t> </w:t>
            </w:r>
          </w:p>
        </w:tc>
        <w:tc>
          <w:tcPr>
            <w:tcW w:w="715" w:type="pct"/>
            <w:tcBorders>
              <w:top w:val="nil"/>
              <w:left w:val="nil"/>
              <w:bottom w:val="single" w:sz="4" w:space="0" w:color="auto"/>
              <w:right w:val="single" w:sz="4" w:space="0" w:color="auto"/>
            </w:tcBorders>
            <w:shd w:val="clear" w:color="auto" w:fill="auto"/>
            <w:vAlign w:val="bottom"/>
            <w:hideMark/>
          </w:tcPr>
          <w:p w:rsidR="00401792" w:rsidRPr="00C7543F" w:rsidRDefault="00401792" w:rsidP="00401792">
            <w:pPr>
              <w:rPr>
                <w:rFonts w:ascii="Calibri" w:hAnsi="Calibri"/>
                <w:color w:val="000000"/>
                <w:sz w:val="22"/>
                <w:szCs w:val="22"/>
              </w:rPr>
            </w:pPr>
            <w:r w:rsidRPr="00C7543F">
              <w:rPr>
                <w:rFonts w:ascii="Calibri" w:hAnsi="Calibri"/>
                <w:color w:val="000000"/>
                <w:sz w:val="22"/>
                <w:szCs w:val="22"/>
              </w:rPr>
              <w:t> </w:t>
            </w:r>
          </w:p>
        </w:tc>
        <w:tc>
          <w:tcPr>
            <w:tcW w:w="652" w:type="pct"/>
            <w:tcBorders>
              <w:top w:val="nil"/>
              <w:left w:val="nil"/>
              <w:bottom w:val="single" w:sz="4" w:space="0" w:color="auto"/>
              <w:right w:val="single" w:sz="4" w:space="0" w:color="auto"/>
            </w:tcBorders>
            <w:shd w:val="clear" w:color="auto" w:fill="auto"/>
            <w:vAlign w:val="bottom"/>
            <w:hideMark/>
          </w:tcPr>
          <w:p w:rsidR="00401792" w:rsidRPr="00C7543F" w:rsidRDefault="00401792" w:rsidP="00401792">
            <w:pPr>
              <w:rPr>
                <w:rFonts w:ascii="Calibri" w:hAnsi="Calibri"/>
                <w:color w:val="000000"/>
                <w:sz w:val="22"/>
                <w:szCs w:val="22"/>
              </w:rPr>
            </w:pPr>
            <w:r w:rsidRPr="00C7543F">
              <w:rPr>
                <w:rFonts w:ascii="Calibri" w:hAnsi="Calibri"/>
                <w:color w:val="000000"/>
                <w:sz w:val="22"/>
                <w:szCs w:val="22"/>
              </w:rPr>
              <w:t> </w:t>
            </w:r>
          </w:p>
        </w:tc>
        <w:tc>
          <w:tcPr>
            <w:tcW w:w="773" w:type="pct"/>
            <w:tcBorders>
              <w:top w:val="nil"/>
              <w:left w:val="nil"/>
              <w:bottom w:val="single" w:sz="4" w:space="0" w:color="auto"/>
              <w:right w:val="single" w:sz="4" w:space="0" w:color="auto"/>
            </w:tcBorders>
            <w:shd w:val="clear" w:color="auto" w:fill="auto"/>
            <w:vAlign w:val="bottom"/>
            <w:hideMark/>
          </w:tcPr>
          <w:p w:rsidR="00401792" w:rsidRPr="00C7543F" w:rsidRDefault="00401792" w:rsidP="00401792">
            <w:pPr>
              <w:rPr>
                <w:rFonts w:ascii="Calibri" w:hAnsi="Calibri"/>
                <w:color w:val="000000"/>
                <w:sz w:val="22"/>
                <w:szCs w:val="22"/>
              </w:rPr>
            </w:pPr>
            <w:r w:rsidRPr="00C7543F">
              <w:rPr>
                <w:rFonts w:ascii="Calibri" w:hAnsi="Calibri"/>
                <w:color w:val="000000"/>
                <w:sz w:val="22"/>
                <w:szCs w:val="22"/>
              </w:rPr>
              <w:t> </w:t>
            </w:r>
          </w:p>
        </w:tc>
      </w:tr>
      <w:tr w:rsidR="00401792" w:rsidRPr="00C7543F" w:rsidTr="00401792">
        <w:trPr>
          <w:trHeight w:val="20"/>
        </w:trPr>
        <w:tc>
          <w:tcPr>
            <w:tcW w:w="2213" w:type="pct"/>
            <w:tcBorders>
              <w:top w:val="nil"/>
              <w:left w:val="single" w:sz="4" w:space="0" w:color="auto"/>
              <w:bottom w:val="single" w:sz="4" w:space="0" w:color="auto"/>
              <w:right w:val="single" w:sz="4" w:space="0" w:color="auto"/>
            </w:tcBorders>
            <w:shd w:val="clear" w:color="auto" w:fill="auto"/>
            <w:hideMark/>
          </w:tcPr>
          <w:p w:rsidR="00401792" w:rsidRPr="00C7543F" w:rsidRDefault="00401792" w:rsidP="00401792">
            <w:pPr>
              <w:rPr>
                <w:color w:val="000000"/>
              </w:rPr>
            </w:pPr>
            <w:r w:rsidRPr="00C7543F">
              <w:rPr>
                <w:color w:val="000000"/>
              </w:rPr>
              <w:t xml:space="preserve">в </w:t>
            </w:r>
            <w:r w:rsidR="009803DE">
              <w:rPr>
                <w:color w:val="000000"/>
              </w:rPr>
              <w:t>г.</w:t>
            </w:r>
            <w:r w:rsidRPr="00C7543F">
              <w:rPr>
                <w:color w:val="000000"/>
              </w:rPr>
              <w:t>Александрове, рублей</w:t>
            </w:r>
          </w:p>
        </w:tc>
        <w:tc>
          <w:tcPr>
            <w:tcW w:w="647" w:type="pct"/>
            <w:tcBorders>
              <w:top w:val="nil"/>
              <w:left w:val="nil"/>
              <w:bottom w:val="single" w:sz="4" w:space="0" w:color="auto"/>
              <w:right w:val="single" w:sz="4" w:space="0" w:color="auto"/>
            </w:tcBorders>
            <w:shd w:val="clear" w:color="auto" w:fill="auto"/>
            <w:vAlign w:val="bottom"/>
            <w:hideMark/>
          </w:tcPr>
          <w:p w:rsidR="00401792" w:rsidRPr="00C7543F" w:rsidRDefault="00401792" w:rsidP="00401792">
            <w:pPr>
              <w:jc w:val="center"/>
              <w:rPr>
                <w:color w:val="000000"/>
              </w:rPr>
            </w:pPr>
            <w:r w:rsidRPr="00C7543F">
              <w:rPr>
                <w:color w:val="000000"/>
              </w:rPr>
              <w:t>14077,6</w:t>
            </w:r>
          </w:p>
        </w:tc>
        <w:tc>
          <w:tcPr>
            <w:tcW w:w="715" w:type="pct"/>
            <w:tcBorders>
              <w:top w:val="nil"/>
              <w:left w:val="nil"/>
              <w:bottom w:val="single" w:sz="4" w:space="0" w:color="auto"/>
              <w:right w:val="single" w:sz="4" w:space="0" w:color="auto"/>
            </w:tcBorders>
            <w:shd w:val="clear" w:color="auto" w:fill="auto"/>
            <w:vAlign w:val="bottom"/>
            <w:hideMark/>
          </w:tcPr>
          <w:p w:rsidR="00401792" w:rsidRPr="00C7543F" w:rsidRDefault="00401792" w:rsidP="00401792">
            <w:pPr>
              <w:jc w:val="center"/>
              <w:rPr>
                <w:color w:val="000000"/>
              </w:rPr>
            </w:pPr>
            <w:r w:rsidRPr="00C7543F">
              <w:rPr>
                <w:color w:val="000000"/>
              </w:rPr>
              <w:t>15758,8</w:t>
            </w:r>
          </w:p>
        </w:tc>
        <w:tc>
          <w:tcPr>
            <w:tcW w:w="652" w:type="pct"/>
            <w:tcBorders>
              <w:top w:val="nil"/>
              <w:left w:val="nil"/>
              <w:bottom w:val="single" w:sz="4" w:space="0" w:color="auto"/>
              <w:right w:val="single" w:sz="4" w:space="0" w:color="auto"/>
            </w:tcBorders>
            <w:shd w:val="clear" w:color="auto" w:fill="auto"/>
            <w:vAlign w:val="bottom"/>
            <w:hideMark/>
          </w:tcPr>
          <w:p w:rsidR="00401792" w:rsidRPr="00C7543F" w:rsidRDefault="00401792" w:rsidP="00401792">
            <w:pPr>
              <w:jc w:val="center"/>
              <w:rPr>
                <w:color w:val="000000"/>
              </w:rPr>
            </w:pPr>
            <w:r w:rsidRPr="00C7543F">
              <w:rPr>
                <w:color w:val="000000"/>
              </w:rPr>
              <w:t>17081</w:t>
            </w:r>
          </w:p>
        </w:tc>
        <w:tc>
          <w:tcPr>
            <w:tcW w:w="773" w:type="pct"/>
            <w:tcBorders>
              <w:top w:val="nil"/>
              <w:left w:val="nil"/>
              <w:bottom w:val="single" w:sz="4" w:space="0" w:color="auto"/>
              <w:right w:val="single" w:sz="4" w:space="0" w:color="auto"/>
            </w:tcBorders>
            <w:shd w:val="clear" w:color="auto" w:fill="auto"/>
            <w:vAlign w:val="bottom"/>
            <w:hideMark/>
          </w:tcPr>
          <w:p w:rsidR="00401792" w:rsidRPr="00C7543F" w:rsidRDefault="00401792" w:rsidP="00401792">
            <w:pPr>
              <w:jc w:val="center"/>
              <w:rPr>
                <w:color w:val="000000"/>
              </w:rPr>
            </w:pPr>
            <w:r w:rsidRPr="00C7543F">
              <w:rPr>
                <w:color w:val="000000"/>
              </w:rPr>
              <w:t>18334,3</w:t>
            </w:r>
          </w:p>
        </w:tc>
      </w:tr>
      <w:tr w:rsidR="00401792" w:rsidRPr="00C7543F" w:rsidTr="00401792">
        <w:trPr>
          <w:trHeight w:val="20"/>
        </w:trPr>
        <w:tc>
          <w:tcPr>
            <w:tcW w:w="2213" w:type="pct"/>
            <w:tcBorders>
              <w:top w:val="nil"/>
              <w:left w:val="single" w:sz="4" w:space="0" w:color="auto"/>
              <w:bottom w:val="single" w:sz="4" w:space="0" w:color="auto"/>
              <w:right w:val="single" w:sz="4" w:space="0" w:color="auto"/>
            </w:tcBorders>
            <w:shd w:val="clear" w:color="auto" w:fill="auto"/>
            <w:hideMark/>
          </w:tcPr>
          <w:p w:rsidR="00401792" w:rsidRPr="00C7543F" w:rsidRDefault="00401792" w:rsidP="00401792">
            <w:pPr>
              <w:rPr>
                <w:color w:val="000000"/>
              </w:rPr>
            </w:pPr>
            <w:r w:rsidRPr="00C7543F">
              <w:rPr>
                <w:color w:val="000000"/>
              </w:rPr>
              <w:t>темп роста, % к предыдущему периоду</w:t>
            </w:r>
          </w:p>
        </w:tc>
        <w:tc>
          <w:tcPr>
            <w:tcW w:w="647" w:type="pct"/>
            <w:tcBorders>
              <w:top w:val="nil"/>
              <w:left w:val="nil"/>
              <w:bottom w:val="single" w:sz="4" w:space="0" w:color="auto"/>
              <w:right w:val="single" w:sz="4" w:space="0" w:color="auto"/>
            </w:tcBorders>
            <w:shd w:val="clear" w:color="auto" w:fill="auto"/>
            <w:vAlign w:val="bottom"/>
            <w:hideMark/>
          </w:tcPr>
          <w:p w:rsidR="00401792" w:rsidRPr="00C7543F" w:rsidRDefault="00401792" w:rsidP="00401792">
            <w:pPr>
              <w:jc w:val="center"/>
              <w:rPr>
                <w:color w:val="000000"/>
              </w:rPr>
            </w:pPr>
            <w:r w:rsidRPr="00C7543F">
              <w:rPr>
                <w:color w:val="000000"/>
              </w:rPr>
              <w:t>-</w:t>
            </w:r>
          </w:p>
        </w:tc>
        <w:tc>
          <w:tcPr>
            <w:tcW w:w="715" w:type="pct"/>
            <w:tcBorders>
              <w:top w:val="nil"/>
              <w:left w:val="nil"/>
              <w:bottom w:val="single" w:sz="4" w:space="0" w:color="auto"/>
              <w:right w:val="single" w:sz="4" w:space="0" w:color="auto"/>
            </w:tcBorders>
            <w:shd w:val="clear" w:color="auto" w:fill="auto"/>
            <w:vAlign w:val="bottom"/>
            <w:hideMark/>
          </w:tcPr>
          <w:p w:rsidR="00401792" w:rsidRPr="00C7543F" w:rsidRDefault="00401792" w:rsidP="00401792">
            <w:pPr>
              <w:jc w:val="center"/>
              <w:rPr>
                <w:color w:val="000000"/>
              </w:rPr>
            </w:pPr>
            <w:r w:rsidRPr="00C7543F">
              <w:rPr>
                <w:color w:val="000000"/>
              </w:rPr>
              <w:t>11,9</w:t>
            </w:r>
          </w:p>
        </w:tc>
        <w:tc>
          <w:tcPr>
            <w:tcW w:w="652" w:type="pct"/>
            <w:tcBorders>
              <w:top w:val="nil"/>
              <w:left w:val="nil"/>
              <w:bottom w:val="single" w:sz="4" w:space="0" w:color="auto"/>
              <w:right w:val="single" w:sz="4" w:space="0" w:color="auto"/>
            </w:tcBorders>
            <w:shd w:val="clear" w:color="auto" w:fill="auto"/>
            <w:vAlign w:val="bottom"/>
            <w:hideMark/>
          </w:tcPr>
          <w:p w:rsidR="00401792" w:rsidRPr="00C7543F" w:rsidRDefault="00401792" w:rsidP="00401792">
            <w:pPr>
              <w:jc w:val="center"/>
              <w:rPr>
                <w:color w:val="000000"/>
              </w:rPr>
            </w:pPr>
            <w:r w:rsidRPr="00C7543F">
              <w:rPr>
                <w:color w:val="000000"/>
              </w:rPr>
              <w:t>8,4</w:t>
            </w:r>
          </w:p>
        </w:tc>
        <w:tc>
          <w:tcPr>
            <w:tcW w:w="773" w:type="pct"/>
            <w:tcBorders>
              <w:top w:val="nil"/>
              <w:left w:val="nil"/>
              <w:bottom w:val="single" w:sz="4" w:space="0" w:color="auto"/>
              <w:right w:val="single" w:sz="4" w:space="0" w:color="auto"/>
            </w:tcBorders>
            <w:shd w:val="clear" w:color="auto" w:fill="auto"/>
            <w:vAlign w:val="bottom"/>
            <w:hideMark/>
          </w:tcPr>
          <w:p w:rsidR="00401792" w:rsidRPr="00C7543F" w:rsidRDefault="00401792" w:rsidP="00401792">
            <w:pPr>
              <w:jc w:val="center"/>
              <w:rPr>
                <w:color w:val="000000"/>
              </w:rPr>
            </w:pPr>
            <w:r w:rsidRPr="00C7543F">
              <w:rPr>
                <w:color w:val="000000"/>
              </w:rPr>
              <w:t>7,3</w:t>
            </w:r>
          </w:p>
        </w:tc>
      </w:tr>
      <w:tr w:rsidR="00401792" w:rsidRPr="00C7543F" w:rsidTr="00401792">
        <w:trPr>
          <w:trHeight w:val="20"/>
        </w:trPr>
        <w:tc>
          <w:tcPr>
            <w:tcW w:w="2213" w:type="pct"/>
            <w:tcBorders>
              <w:top w:val="nil"/>
              <w:left w:val="single" w:sz="4" w:space="0" w:color="auto"/>
              <w:bottom w:val="single" w:sz="4" w:space="0" w:color="auto"/>
              <w:right w:val="single" w:sz="4" w:space="0" w:color="auto"/>
            </w:tcBorders>
            <w:shd w:val="clear" w:color="auto" w:fill="auto"/>
            <w:hideMark/>
          </w:tcPr>
          <w:p w:rsidR="00401792" w:rsidRPr="00C7543F" w:rsidRDefault="00401792" w:rsidP="00401792">
            <w:pPr>
              <w:rPr>
                <w:color w:val="000000"/>
              </w:rPr>
            </w:pPr>
            <w:r w:rsidRPr="00C7543F">
              <w:rPr>
                <w:color w:val="000000"/>
              </w:rPr>
              <w:t>по Владимирской области, рублей</w:t>
            </w:r>
          </w:p>
        </w:tc>
        <w:tc>
          <w:tcPr>
            <w:tcW w:w="647" w:type="pct"/>
            <w:tcBorders>
              <w:top w:val="nil"/>
              <w:left w:val="nil"/>
              <w:bottom w:val="single" w:sz="4" w:space="0" w:color="auto"/>
              <w:right w:val="single" w:sz="4" w:space="0" w:color="auto"/>
            </w:tcBorders>
            <w:shd w:val="clear" w:color="auto" w:fill="auto"/>
            <w:vAlign w:val="bottom"/>
            <w:hideMark/>
          </w:tcPr>
          <w:p w:rsidR="00401792" w:rsidRPr="00C7543F" w:rsidRDefault="00401792" w:rsidP="00401792">
            <w:pPr>
              <w:jc w:val="center"/>
              <w:rPr>
                <w:color w:val="000000"/>
              </w:rPr>
            </w:pPr>
            <w:r w:rsidRPr="00C7543F">
              <w:rPr>
                <w:color w:val="000000"/>
              </w:rPr>
              <w:t>11086,4</w:t>
            </w:r>
          </w:p>
        </w:tc>
        <w:tc>
          <w:tcPr>
            <w:tcW w:w="715" w:type="pct"/>
            <w:tcBorders>
              <w:top w:val="nil"/>
              <w:left w:val="nil"/>
              <w:bottom w:val="single" w:sz="4" w:space="0" w:color="auto"/>
              <w:right w:val="single" w:sz="4" w:space="0" w:color="auto"/>
            </w:tcBorders>
            <w:shd w:val="clear" w:color="auto" w:fill="auto"/>
            <w:vAlign w:val="bottom"/>
            <w:hideMark/>
          </w:tcPr>
          <w:p w:rsidR="00401792" w:rsidRPr="00C7543F" w:rsidRDefault="00401792" w:rsidP="00401792">
            <w:pPr>
              <w:jc w:val="center"/>
              <w:rPr>
                <w:color w:val="000000"/>
              </w:rPr>
            </w:pPr>
            <w:r w:rsidRPr="00C7543F">
              <w:rPr>
                <w:color w:val="000000"/>
              </w:rPr>
              <w:t>11951,6</w:t>
            </w:r>
          </w:p>
        </w:tc>
        <w:tc>
          <w:tcPr>
            <w:tcW w:w="652" w:type="pct"/>
            <w:tcBorders>
              <w:top w:val="nil"/>
              <w:left w:val="nil"/>
              <w:bottom w:val="single" w:sz="4" w:space="0" w:color="auto"/>
              <w:right w:val="single" w:sz="4" w:space="0" w:color="auto"/>
            </w:tcBorders>
            <w:shd w:val="clear" w:color="auto" w:fill="auto"/>
            <w:vAlign w:val="bottom"/>
            <w:hideMark/>
          </w:tcPr>
          <w:p w:rsidR="00401792" w:rsidRPr="00C7543F" w:rsidRDefault="00401792" w:rsidP="00401792">
            <w:pPr>
              <w:jc w:val="center"/>
              <w:rPr>
                <w:color w:val="000000"/>
              </w:rPr>
            </w:pPr>
            <w:r w:rsidRPr="00C7543F">
              <w:rPr>
                <w:color w:val="000000"/>
              </w:rPr>
              <w:t>14939,2</w:t>
            </w:r>
          </w:p>
        </w:tc>
        <w:tc>
          <w:tcPr>
            <w:tcW w:w="773" w:type="pct"/>
            <w:tcBorders>
              <w:top w:val="nil"/>
              <w:left w:val="nil"/>
              <w:bottom w:val="single" w:sz="4" w:space="0" w:color="auto"/>
              <w:right w:val="single" w:sz="4" w:space="0" w:color="auto"/>
            </w:tcBorders>
            <w:shd w:val="clear" w:color="auto" w:fill="auto"/>
            <w:vAlign w:val="bottom"/>
            <w:hideMark/>
          </w:tcPr>
          <w:p w:rsidR="00401792" w:rsidRPr="00C7543F" w:rsidRDefault="00401792" w:rsidP="00401792">
            <w:pPr>
              <w:jc w:val="center"/>
              <w:rPr>
                <w:color w:val="000000"/>
              </w:rPr>
            </w:pPr>
            <w:r w:rsidRPr="00C7543F">
              <w:rPr>
                <w:color w:val="000000"/>
              </w:rPr>
              <w:t>16221,0</w:t>
            </w:r>
          </w:p>
        </w:tc>
      </w:tr>
      <w:tr w:rsidR="00401792" w:rsidRPr="00C7543F" w:rsidTr="00401792">
        <w:trPr>
          <w:trHeight w:val="20"/>
        </w:trPr>
        <w:tc>
          <w:tcPr>
            <w:tcW w:w="2213" w:type="pct"/>
            <w:tcBorders>
              <w:top w:val="nil"/>
              <w:left w:val="single" w:sz="4" w:space="0" w:color="auto"/>
              <w:bottom w:val="single" w:sz="4" w:space="0" w:color="auto"/>
              <w:right w:val="single" w:sz="4" w:space="0" w:color="auto"/>
            </w:tcBorders>
            <w:shd w:val="clear" w:color="auto" w:fill="auto"/>
            <w:hideMark/>
          </w:tcPr>
          <w:p w:rsidR="00401792" w:rsidRPr="00C7543F" w:rsidRDefault="00401792" w:rsidP="00401792">
            <w:pPr>
              <w:rPr>
                <w:color w:val="000000"/>
              </w:rPr>
            </w:pPr>
            <w:r w:rsidRPr="00C7543F">
              <w:rPr>
                <w:color w:val="000000"/>
              </w:rPr>
              <w:t>темп роста, % к предыдущему периоду</w:t>
            </w:r>
          </w:p>
        </w:tc>
        <w:tc>
          <w:tcPr>
            <w:tcW w:w="647" w:type="pct"/>
            <w:tcBorders>
              <w:top w:val="nil"/>
              <w:left w:val="nil"/>
              <w:bottom w:val="single" w:sz="4" w:space="0" w:color="auto"/>
              <w:right w:val="single" w:sz="4" w:space="0" w:color="auto"/>
            </w:tcBorders>
            <w:shd w:val="clear" w:color="auto" w:fill="auto"/>
            <w:vAlign w:val="bottom"/>
            <w:hideMark/>
          </w:tcPr>
          <w:p w:rsidR="00401792" w:rsidRPr="00C7543F" w:rsidRDefault="00401792" w:rsidP="00401792">
            <w:pPr>
              <w:jc w:val="center"/>
              <w:rPr>
                <w:color w:val="000000"/>
              </w:rPr>
            </w:pPr>
            <w:r w:rsidRPr="00C7543F">
              <w:rPr>
                <w:color w:val="000000"/>
              </w:rPr>
              <w:t>-</w:t>
            </w:r>
          </w:p>
        </w:tc>
        <w:tc>
          <w:tcPr>
            <w:tcW w:w="715" w:type="pct"/>
            <w:tcBorders>
              <w:top w:val="nil"/>
              <w:left w:val="nil"/>
              <w:bottom w:val="single" w:sz="4" w:space="0" w:color="auto"/>
              <w:right w:val="single" w:sz="4" w:space="0" w:color="auto"/>
            </w:tcBorders>
            <w:shd w:val="clear" w:color="auto" w:fill="auto"/>
            <w:vAlign w:val="bottom"/>
            <w:hideMark/>
          </w:tcPr>
          <w:p w:rsidR="00401792" w:rsidRPr="00C7543F" w:rsidRDefault="00401792" w:rsidP="00401792">
            <w:pPr>
              <w:jc w:val="center"/>
              <w:rPr>
                <w:color w:val="000000"/>
              </w:rPr>
            </w:pPr>
            <w:r w:rsidRPr="00C7543F">
              <w:rPr>
                <w:color w:val="000000"/>
              </w:rPr>
              <w:t>7,8</w:t>
            </w:r>
          </w:p>
        </w:tc>
        <w:tc>
          <w:tcPr>
            <w:tcW w:w="652" w:type="pct"/>
            <w:tcBorders>
              <w:top w:val="nil"/>
              <w:left w:val="nil"/>
              <w:bottom w:val="single" w:sz="4" w:space="0" w:color="auto"/>
              <w:right w:val="single" w:sz="4" w:space="0" w:color="auto"/>
            </w:tcBorders>
            <w:shd w:val="clear" w:color="auto" w:fill="auto"/>
            <w:vAlign w:val="bottom"/>
            <w:hideMark/>
          </w:tcPr>
          <w:p w:rsidR="00401792" w:rsidRPr="00C7543F" w:rsidRDefault="00401792" w:rsidP="00401792">
            <w:pPr>
              <w:jc w:val="center"/>
              <w:rPr>
                <w:color w:val="000000"/>
              </w:rPr>
            </w:pPr>
            <w:r w:rsidRPr="00C7543F">
              <w:rPr>
                <w:color w:val="000000"/>
              </w:rPr>
              <w:t>25,0</w:t>
            </w:r>
          </w:p>
        </w:tc>
        <w:tc>
          <w:tcPr>
            <w:tcW w:w="773" w:type="pct"/>
            <w:tcBorders>
              <w:top w:val="nil"/>
              <w:left w:val="nil"/>
              <w:bottom w:val="single" w:sz="4" w:space="0" w:color="auto"/>
              <w:right w:val="single" w:sz="4" w:space="0" w:color="auto"/>
            </w:tcBorders>
            <w:shd w:val="clear" w:color="auto" w:fill="auto"/>
            <w:vAlign w:val="bottom"/>
            <w:hideMark/>
          </w:tcPr>
          <w:p w:rsidR="00401792" w:rsidRPr="00C7543F" w:rsidRDefault="00401792" w:rsidP="00401792">
            <w:pPr>
              <w:jc w:val="center"/>
              <w:rPr>
                <w:color w:val="000000"/>
              </w:rPr>
            </w:pPr>
            <w:r w:rsidRPr="00C7543F">
              <w:rPr>
                <w:color w:val="000000"/>
              </w:rPr>
              <w:t>8,6</w:t>
            </w:r>
          </w:p>
        </w:tc>
      </w:tr>
      <w:tr w:rsidR="00401792" w:rsidRPr="00C7543F" w:rsidTr="00401792">
        <w:trPr>
          <w:trHeight w:val="20"/>
        </w:trPr>
        <w:tc>
          <w:tcPr>
            <w:tcW w:w="2213" w:type="pct"/>
            <w:tcBorders>
              <w:top w:val="nil"/>
              <w:left w:val="single" w:sz="4" w:space="0" w:color="auto"/>
              <w:bottom w:val="single" w:sz="4" w:space="0" w:color="auto"/>
              <w:right w:val="single" w:sz="4" w:space="0" w:color="auto"/>
            </w:tcBorders>
            <w:shd w:val="clear" w:color="auto" w:fill="auto"/>
            <w:hideMark/>
          </w:tcPr>
          <w:p w:rsidR="00401792" w:rsidRPr="00C7543F" w:rsidRDefault="00401792" w:rsidP="00401792">
            <w:pPr>
              <w:rPr>
                <w:color w:val="000000"/>
              </w:rPr>
            </w:pPr>
            <w:r w:rsidRPr="00C7543F">
              <w:rPr>
                <w:color w:val="000000"/>
              </w:rPr>
              <w:t>по Центральному федеральному округу, рублей</w:t>
            </w:r>
          </w:p>
        </w:tc>
        <w:tc>
          <w:tcPr>
            <w:tcW w:w="647" w:type="pct"/>
            <w:tcBorders>
              <w:top w:val="nil"/>
              <w:left w:val="nil"/>
              <w:bottom w:val="single" w:sz="4" w:space="0" w:color="auto"/>
              <w:right w:val="single" w:sz="4" w:space="0" w:color="auto"/>
            </w:tcBorders>
            <w:shd w:val="clear" w:color="auto" w:fill="auto"/>
            <w:vAlign w:val="bottom"/>
            <w:hideMark/>
          </w:tcPr>
          <w:p w:rsidR="00401792" w:rsidRPr="00C7543F" w:rsidRDefault="00401792" w:rsidP="00401792">
            <w:pPr>
              <w:jc w:val="center"/>
              <w:rPr>
                <w:color w:val="000000"/>
              </w:rPr>
            </w:pPr>
            <w:r w:rsidRPr="00C7543F">
              <w:rPr>
                <w:color w:val="000000"/>
              </w:rPr>
              <w:t>19783,1</w:t>
            </w:r>
          </w:p>
        </w:tc>
        <w:tc>
          <w:tcPr>
            <w:tcW w:w="715" w:type="pct"/>
            <w:tcBorders>
              <w:top w:val="nil"/>
              <w:left w:val="nil"/>
              <w:bottom w:val="single" w:sz="4" w:space="0" w:color="auto"/>
              <w:right w:val="single" w:sz="4" w:space="0" w:color="auto"/>
            </w:tcBorders>
            <w:shd w:val="clear" w:color="auto" w:fill="auto"/>
            <w:vAlign w:val="bottom"/>
            <w:hideMark/>
          </w:tcPr>
          <w:p w:rsidR="00401792" w:rsidRPr="00C7543F" w:rsidRDefault="00401792" w:rsidP="00401792">
            <w:pPr>
              <w:jc w:val="center"/>
              <w:rPr>
                <w:color w:val="000000"/>
              </w:rPr>
            </w:pPr>
            <w:r w:rsidRPr="00C7543F">
              <w:rPr>
                <w:color w:val="000000"/>
              </w:rPr>
              <w:t>27896,8</w:t>
            </w:r>
          </w:p>
        </w:tc>
        <w:tc>
          <w:tcPr>
            <w:tcW w:w="652" w:type="pct"/>
            <w:tcBorders>
              <w:top w:val="nil"/>
              <w:left w:val="nil"/>
              <w:bottom w:val="single" w:sz="4" w:space="0" w:color="auto"/>
              <w:right w:val="single" w:sz="4" w:space="0" w:color="auto"/>
            </w:tcBorders>
            <w:shd w:val="clear" w:color="auto" w:fill="auto"/>
            <w:vAlign w:val="bottom"/>
            <w:hideMark/>
          </w:tcPr>
          <w:p w:rsidR="00401792" w:rsidRPr="00C7543F" w:rsidRDefault="00401792" w:rsidP="00401792">
            <w:pPr>
              <w:jc w:val="center"/>
              <w:rPr>
                <w:color w:val="000000"/>
              </w:rPr>
            </w:pPr>
            <w:r w:rsidRPr="00C7543F">
              <w:rPr>
                <w:color w:val="000000"/>
              </w:rPr>
              <w:t>29570,7</w:t>
            </w:r>
          </w:p>
        </w:tc>
        <w:tc>
          <w:tcPr>
            <w:tcW w:w="773" w:type="pct"/>
            <w:tcBorders>
              <w:top w:val="nil"/>
              <w:left w:val="nil"/>
              <w:bottom w:val="single" w:sz="4" w:space="0" w:color="auto"/>
              <w:right w:val="single" w:sz="4" w:space="0" w:color="auto"/>
            </w:tcBorders>
            <w:shd w:val="clear" w:color="auto" w:fill="auto"/>
            <w:vAlign w:val="bottom"/>
            <w:hideMark/>
          </w:tcPr>
          <w:p w:rsidR="00401792" w:rsidRPr="00C7543F" w:rsidRDefault="00401792" w:rsidP="00401792">
            <w:pPr>
              <w:jc w:val="center"/>
              <w:rPr>
                <w:color w:val="000000"/>
              </w:rPr>
            </w:pPr>
            <w:r w:rsidRPr="00C7543F">
              <w:rPr>
                <w:color w:val="000000"/>
              </w:rPr>
              <w:t>31685,6</w:t>
            </w:r>
          </w:p>
        </w:tc>
      </w:tr>
      <w:tr w:rsidR="00401792" w:rsidRPr="00C7543F" w:rsidTr="00401792">
        <w:trPr>
          <w:trHeight w:val="20"/>
        </w:trPr>
        <w:tc>
          <w:tcPr>
            <w:tcW w:w="2213" w:type="pct"/>
            <w:tcBorders>
              <w:top w:val="nil"/>
              <w:left w:val="single" w:sz="4" w:space="0" w:color="auto"/>
              <w:bottom w:val="single" w:sz="4" w:space="0" w:color="auto"/>
              <w:right w:val="single" w:sz="4" w:space="0" w:color="auto"/>
            </w:tcBorders>
            <w:shd w:val="clear" w:color="auto" w:fill="auto"/>
            <w:hideMark/>
          </w:tcPr>
          <w:p w:rsidR="00401792" w:rsidRPr="00C7543F" w:rsidRDefault="00401792" w:rsidP="00401792">
            <w:pPr>
              <w:rPr>
                <w:color w:val="000000"/>
              </w:rPr>
            </w:pPr>
            <w:r w:rsidRPr="00C7543F">
              <w:rPr>
                <w:color w:val="000000"/>
              </w:rPr>
              <w:t>темп роста, % к предыдущему периоду</w:t>
            </w:r>
          </w:p>
        </w:tc>
        <w:tc>
          <w:tcPr>
            <w:tcW w:w="647" w:type="pct"/>
            <w:tcBorders>
              <w:top w:val="nil"/>
              <w:left w:val="nil"/>
              <w:bottom w:val="single" w:sz="4" w:space="0" w:color="auto"/>
              <w:right w:val="single" w:sz="4" w:space="0" w:color="auto"/>
            </w:tcBorders>
            <w:shd w:val="clear" w:color="auto" w:fill="auto"/>
            <w:vAlign w:val="bottom"/>
            <w:hideMark/>
          </w:tcPr>
          <w:p w:rsidR="00401792" w:rsidRPr="00C7543F" w:rsidRDefault="00401792" w:rsidP="00401792">
            <w:pPr>
              <w:jc w:val="center"/>
              <w:rPr>
                <w:color w:val="000000"/>
              </w:rPr>
            </w:pPr>
            <w:r w:rsidRPr="00C7543F">
              <w:rPr>
                <w:color w:val="000000"/>
              </w:rPr>
              <w:t>-</w:t>
            </w:r>
          </w:p>
        </w:tc>
        <w:tc>
          <w:tcPr>
            <w:tcW w:w="715" w:type="pct"/>
            <w:tcBorders>
              <w:top w:val="nil"/>
              <w:left w:val="nil"/>
              <w:bottom w:val="single" w:sz="4" w:space="0" w:color="auto"/>
              <w:right w:val="single" w:sz="4" w:space="0" w:color="auto"/>
            </w:tcBorders>
            <w:shd w:val="clear" w:color="auto" w:fill="auto"/>
            <w:vAlign w:val="bottom"/>
            <w:hideMark/>
          </w:tcPr>
          <w:p w:rsidR="00401792" w:rsidRPr="00C7543F" w:rsidRDefault="00401792" w:rsidP="00401792">
            <w:pPr>
              <w:jc w:val="center"/>
              <w:rPr>
                <w:color w:val="000000"/>
              </w:rPr>
            </w:pPr>
            <w:r w:rsidRPr="00C7543F">
              <w:rPr>
                <w:color w:val="000000"/>
              </w:rPr>
              <w:t>41,0</w:t>
            </w:r>
          </w:p>
        </w:tc>
        <w:tc>
          <w:tcPr>
            <w:tcW w:w="652" w:type="pct"/>
            <w:tcBorders>
              <w:top w:val="nil"/>
              <w:left w:val="nil"/>
              <w:bottom w:val="single" w:sz="4" w:space="0" w:color="auto"/>
              <w:right w:val="single" w:sz="4" w:space="0" w:color="auto"/>
            </w:tcBorders>
            <w:shd w:val="clear" w:color="auto" w:fill="auto"/>
            <w:vAlign w:val="bottom"/>
            <w:hideMark/>
          </w:tcPr>
          <w:p w:rsidR="00401792" w:rsidRPr="00C7543F" w:rsidRDefault="00401792" w:rsidP="00401792">
            <w:pPr>
              <w:jc w:val="center"/>
              <w:rPr>
                <w:color w:val="000000"/>
              </w:rPr>
            </w:pPr>
            <w:r w:rsidRPr="00C7543F">
              <w:rPr>
                <w:color w:val="000000"/>
              </w:rPr>
              <w:t>6,0</w:t>
            </w:r>
          </w:p>
        </w:tc>
        <w:tc>
          <w:tcPr>
            <w:tcW w:w="773" w:type="pct"/>
            <w:tcBorders>
              <w:top w:val="nil"/>
              <w:left w:val="nil"/>
              <w:bottom w:val="single" w:sz="4" w:space="0" w:color="auto"/>
              <w:right w:val="single" w:sz="4" w:space="0" w:color="auto"/>
            </w:tcBorders>
            <w:shd w:val="clear" w:color="auto" w:fill="auto"/>
            <w:vAlign w:val="bottom"/>
            <w:hideMark/>
          </w:tcPr>
          <w:p w:rsidR="00401792" w:rsidRPr="00C7543F" w:rsidRDefault="00401792" w:rsidP="00401792">
            <w:pPr>
              <w:jc w:val="center"/>
              <w:rPr>
                <w:color w:val="000000"/>
              </w:rPr>
            </w:pPr>
            <w:r w:rsidRPr="00C7543F">
              <w:rPr>
                <w:color w:val="000000"/>
              </w:rPr>
              <w:t>7,2</w:t>
            </w:r>
          </w:p>
        </w:tc>
      </w:tr>
      <w:tr w:rsidR="00401792" w:rsidRPr="00C7543F" w:rsidTr="00401792">
        <w:trPr>
          <w:trHeight w:val="20"/>
        </w:trPr>
        <w:tc>
          <w:tcPr>
            <w:tcW w:w="2213" w:type="pct"/>
            <w:tcBorders>
              <w:top w:val="nil"/>
              <w:left w:val="single" w:sz="4" w:space="0" w:color="auto"/>
              <w:bottom w:val="single" w:sz="4" w:space="0" w:color="auto"/>
              <w:right w:val="single" w:sz="4" w:space="0" w:color="auto"/>
            </w:tcBorders>
            <w:shd w:val="clear" w:color="auto" w:fill="auto"/>
            <w:hideMark/>
          </w:tcPr>
          <w:p w:rsidR="00401792" w:rsidRPr="00C7543F" w:rsidRDefault="00401792" w:rsidP="00401792">
            <w:pPr>
              <w:rPr>
                <w:color w:val="000000"/>
              </w:rPr>
            </w:pPr>
            <w:r w:rsidRPr="00C7543F">
              <w:rPr>
                <w:color w:val="000000"/>
              </w:rPr>
              <w:t>по Российской Федерации, рублей</w:t>
            </w:r>
          </w:p>
        </w:tc>
        <w:tc>
          <w:tcPr>
            <w:tcW w:w="647" w:type="pct"/>
            <w:tcBorders>
              <w:top w:val="nil"/>
              <w:left w:val="nil"/>
              <w:bottom w:val="single" w:sz="4" w:space="0" w:color="auto"/>
              <w:right w:val="single" w:sz="4" w:space="0" w:color="auto"/>
            </w:tcBorders>
            <w:shd w:val="clear" w:color="auto" w:fill="auto"/>
            <w:vAlign w:val="bottom"/>
            <w:hideMark/>
          </w:tcPr>
          <w:p w:rsidR="00401792" w:rsidRPr="00C7543F" w:rsidRDefault="00401792" w:rsidP="00401792">
            <w:pPr>
              <w:jc w:val="center"/>
              <w:rPr>
                <w:color w:val="000000"/>
              </w:rPr>
            </w:pPr>
            <w:r w:rsidRPr="00C7543F">
              <w:rPr>
                <w:color w:val="000000"/>
              </w:rPr>
              <w:t>17396,6</w:t>
            </w:r>
          </w:p>
        </w:tc>
        <w:tc>
          <w:tcPr>
            <w:tcW w:w="715" w:type="pct"/>
            <w:tcBorders>
              <w:top w:val="nil"/>
              <w:left w:val="nil"/>
              <w:bottom w:val="single" w:sz="4" w:space="0" w:color="auto"/>
              <w:right w:val="single" w:sz="4" w:space="0" w:color="auto"/>
            </w:tcBorders>
            <w:shd w:val="clear" w:color="auto" w:fill="auto"/>
            <w:vAlign w:val="bottom"/>
            <w:hideMark/>
          </w:tcPr>
          <w:p w:rsidR="00401792" w:rsidRPr="00C7543F" w:rsidRDefault="00401792" w:rsidP="00401792">
            <w:pPr>
              <w:jc w:val="center"/>
              <w:rPr>
                <w:color w:val="000000"/>
              </w:rPr>
            </w:pPr>
            <w:r w:rsidRPr="00C7543F">
              <w:rPr>
                <w:color w:val="000000"/>
              </w:rPr>
              <w:t>19801,3</w:t>
            </w:r>
          </w:p>
        </w:tc>
        <w:tc>
          <w:tcPr>
            <w:tcW w:w="652" w:type="pct"/>
            <w:tcBorders>
              <w:top w:val="nil"/>
              <w:left w:val="nil"/>
              <w:bottom w:val="single" w:sz="4" w:space="0" w:color="auto"/>
              <w:right w:val="single" w:sz="4" w:space="0" w:color="auto"/>
            </w:tcBorders>
            <w:shd w:val="clear" w:color="auto" w:fill="auto"/>
            <w:vAlign w:val="bottom"/>
            <w:hideMark/>
          </w:tcPr>
          <w:p w:rsidR="00401792" w:rsidRPr="00C7543F" w:rsidRDefault="00401792" w:rsidP="00401792">
            <w:pPr>
              <w:jc w:val="center"/>
              <w:rPr>
                <w:color w:val="000000"/>
              </w:rPr>
            </w:pPr>
            <w:r w:rsidRPr="00C7543F">
              <w:rPr>
                <w:color w:val="000000"/>
              </w:rPr>
              <w:t>21916,5</w:t>
            </w:r>
          </w:p>
        </w:tc>
        <w:tc>
          <w:tcPr>
            <w:tcW w:w="773" w:type="pct"/>
            <w:tcBorders>
              <w:top w:val="nil"/>
              <w:left w:val="nil"/>
              <w:bottom w:val="single" w:sz="4" w:space="0" w:color="auto"/>
              <w:right w:val="single" w:sz="4" w:space="0" w:color="auto"/>
            </w:tcBorders>
            <w:shd w:val="clear" w:color="auto" w:fill="auto"/>
            <w:vAlign w:val="bottom"/>
            <w:hideMark/>
          </w:tcPr>
          <w:p w:rsidR="00401792" w:rsidRPr="00C7543F" w:rsidRDefault="00401792" w:rsidP="00401792">
            <w:pPr>
              <w:jc w:val="center"/>
              <w:rPr>
                <w:color w:val="000000"/>
              </w:rPr>
            </w:pPr>
            <w:r w:rsidRPr="00C7543F">
              <w:rPr>
                <w:color w:val="000000"/>
              </w:rPr>
              <w:t>24304,6</w:t>
            </w:r>
          </w:p>
        </w:tc>
      </w:tr>
      <w:tr w:rsidR="00401792" w:rsidRPr="00C7543F" w:rsidTr="00401792">
        <w:trPr>
          <w:trHeight w:val="20"/>
        </w:trPr>
        <w:tc>
          <w:tcPr>
            <w:tcW w:w="2213" w:type="pct"/>
            <w:tcBorders>
              <w:top w:val="nil"/>
              <w:left w:val="single" w:sz="4" w:space="0" w:color="auto"/>
              <w:bottom w:val="single" w:sz="4" w:space="0" w:color="auto"/>
              <w:right w:val="single" w:sz="4" w:space="0" w:color="auto"/>
            </w:tcBorders>
            <w:shd w:val="clear" w:color="auto" w:fill="auto"/>
            <w:hideMark/>
          </w:tcPr>
          <w:p w:rsidR="00401792" w:rsidRPr="00C7543F" w:rsidRDefault="00401792" w:rsidP="00401792">
            <w:pPr>
              <w:rPr>
                <w:color w:val="000000"/>
              </w:rPr>
            </w:pPr>
            <w:r w:rsidRPr="00C7543F">
              <w:rPr>
                <w:color w:val="000000"/>
              </w:rPr>
              <w:t>темп роста, % к предыдущему периоду</w:t>
            </w:r>
          </w:p>
        </w:tc>
        <w:tc>
          <w:tcPr>
            <w:tcW w:w="647" w:type="pct"/>
            <w:tcBorders>
              <w:top w:val="nil"/>
              <w:left w:val="nil"/>
              <w:bottom w:val="single" w:sz="4" w:space="0" w:color="auto"/>
              <w:right w:val="single" w:sz="4" w:space="0" w:color="auto"/>
            </w:tcBorders>
            <w:shd w:val="clear" w:color="auto" w:fill="auto"/>
            <w:vAlign w:val="bottom"/>
            <w:hideMark/>
          </w:tcPr>
          <w:p w:rsidR="00401792" w:rsidRPr="00C7543F" w:rsidRDefault="00401792" w:rsidP="00401792">
            <w:pPr>
              <w:jc w:val="center"/>
              <w:rPr>
                <w:color w:val="000000"/>
              </w:rPr>
            </w:pPr>
            <w:r w:rsidRPr="00C7543F">
              <w:rPr>
                <w:color w:val="000000"/>
              </w:rPr>
              <w:t>-</w:t>
            </w:r>
          </w:p>
        </w:tc>
        <w:tc>
          <w:tcPr>
            <w:tcW w:w="715" w:type="pct"/>
            <w:tcBorders>
              <w:top w:val="nil"/>
              <w:left w:val="nil"/>
              <w:bottom w:val="single" w:sz="4" w:space="0" w:color="auto"/>
              <w:right w:val="single" w:sz="4" w:space="0" w:color="auto"/>
            </w:tcBorders>
            <w:shd w:val="clear" w:color="auto" w:fill="auto"/>
            <w:vAlign w:val="bottom"/>
            <w:hideMark/>
          </w:tcPr>
          <w:p w:rsidR="00401792" w:rsidRPr="00C7543F" w:rsidRDefault="00401792" w:rsidP="00401792">
            <w:pPr>
              <w:jc w:val="center"/>
              <w:rPr>
                <w:color w:val="000000"/>
              </w:rPr>
            </w:pPr>
            <w:r w:rsidRPr="00C7543F">
              <w:rPr>
                <w:color w:val="000000"/>
              </w:rPr>
              <w:t>13,8</w:t>
            </w:r>
          </w:p>
        </w:tc>
        <w:tc>
          <w:tcPr>
            <w:tcW w:w="652" w:type="pct"/>
            <w:tcBorders>
              <w:top w:val="nil"/>
              <w:left w:val="nil"/>
              <w:bottom w:val="single" w:sz="4" w:space="0" w:color="auto"/>
              <w:right w:val="single" w:sz="4" w:space="0" w:color="auto"/>
            </w:tcBorders>
            <w:shd w:val="clear" w:color="auto" w:fill="auto"/>
            <w:vAlign w:val="bottom"/>
            <w:hideMark/>
          </w:tcPr>
          <w:p w:rsidR="00401792" w:rsidRPr="00C7543F" w:rsidRDefault="00401792" w:rsidP="00401792">
            <w:pPr>
              <w:jc w:val="center"/>
              <w:rPr>
                <w:color w:val="000000"/>
              </w:rPr>
            </w:pPr>
            <w:r w:rsidRPr="00C7543F">
              <w:rPr>
                <w:color w:val="000000"/>
              </w:rPr>
              <w:t>10,7</w:t>
            </w:r>
          </w:p>
        </w:tc>
        <w:tc>
          <w:tcPr>
            <w:tcW w:w="773" w:type="pct"/>
            <w:tcBorders>
              <w:top w:val="nil"/>
              <w:left w:val="nil"/>
              <w:bottom w:val="single" w:sz="4" w:space="0" w:color="auto"/>
              <w:right w:val="single" w:sz="4" w:space="0" w:color="auto"/>
            </w:tcBorders>
            <w:shd w:val="clear" w:color="auto" w:fill="auto"/>
            <w:vAlign w:val="bottom"/>
            <w:hideMark/>
          </w:tcPr>
          <w:p w:rsidR="00401792" w:rsidRPr="00C7543F" w:rsidRDefault="00401792" w:rsidP="00401792">
            <w:pPr>
              <w:jc w:val="center"/>
              <w:rPr>
                <w:color w:val="000000"/>
              </w:rPr>
            </w:pPr>
            <w:r w:rsidRPr="00C7543F">
              <w:rPr>
                <w:color w:val="000000"/>
              </w:rPr>
              <w:t>10,9</w:t>
            </w:r>
          </w:p>
        </w:tc>
      </w:tr>
      <w:tr w:rsidR="00401792" w:rsidRPr="00C7543F" w:rsidTr="00401792">
        <w:trPr>
          <w:trHeight w:val="20"/>
        </w:trPr>
        <w:tc>
          <w:tcPr>
            <w:tcW w:w="2213" w:type="pct"/>
            <w:tcBorders>
              <w:top w:val="nil"/>
              <w:left w:val="single" w:sz="4" w:space="0" w:color="auto"/>
              <w:bottom w:val="single" w:sz="4" w:space="0" w:color="auto"/>
              <w:right w:val="single" w:sz="4" w:space="0" w:color="auto"/>
            </w:tcBorders>
            <w:shd w:val="clear" w:color="000000" w:fill="FFFFFF"/>
            <w:hideMark/>
          </w:tcPr>
          <w:p w:rsidR="00401792" w:rsidRPr="00C7543F" w:rsidRDefault="00401792" w:rsidP="00401792">
            <w:pPr>
              <w:rPr>
                <w:color w:val="000000"/>
              </w:rPr>
            </w:pPr>
            <w:r w:rsidRPr="00C7543F">
              <w:rPr>
                <w:color w:val="000000"/>
              </w:rPr>
              <w:t>Прожиточный минимум за 4 квартал года по Владимирской области, рублей</w:t>
            </w:r>
          </w:p>
        </w:tc>
        <w:tc>
          <w:tcPr>
            <w:tcW w:w="647" w:type="pct"/>
            <w:tcBorders>
              <w:top w:val="nil"/>
              <w:left w:val="nil"/>
              <w:bottom w:val="single" w:sz="4" w:space="0" w:color="auto"/>
              <w:right w:val="single" w:sz="4" w:space="0" w:color="auto"/>
            </w:tcBorders>
            <w:shd w:val="clear" w:color="000000" w:fill="FFFFFF"/>
            <w:vAlign w:val="bottom"/>
            <w:hideMark/>
          </w:tcPr>
          <w:p w:rsidR="00401792" w:rsidRPr="00C7543F" w:rsidRDefault="00401792" w:rsidP="00401792">
            <w:pPr>
              <w:jc w:val="center"/>
              <w:rPr>
                <w:color w:val="000000"/>
              </w:rPr>
            </w:pPr>
            <w:r w:rsidRPr="00C7543F">
              <w:rPr>
                <w:color w:val="000000"/>
              </w:rPr>
              <w:t>4 545</w:t>
            </w:r>
          </w:p>
        </w:tc>
        <w:tc>
          <w:tcPr>
            <w:tcW w:w="715" w:type="pct"/>
            <w:tcBorders>
              <w:top w:val="nil"/>
              <w:left w:val="nil"/>
              <w:bottom w:val="single" w:sz="4" w:space="0" w:color="auto"/>
              <w:right w:val="single" w:sz="4" w:space="0" w:color="auto"/>
            </w:tcBorders>
            <w:shd w:val="clear" w:color="000000" w:fill="FFFFFF"/>
            <w:vAlign w:val="bottom"/>
            <w:hideMark/>
          </w:tcPr>
          <w:p w:rsidR="00401792" w:rsidRPr="00C7543F" w:rsidRDefault="00401792" w:rsidP="00401792">
            <w:pPr>
              <w:jc w:val="center"/>
              <w:rPr>
                <w:color w:val="000000"/>
              </w:rPr>
            </w:pPr>
            <w:r w:rsidRPr="00C7543F">
              <w:rPr>
                <w:color w:val="000000"/>
              </w:rPr>
              <w:t>4 973</w:t>
            </w:r>
          </w:p>
        </w:tc>
        <w:tc>
          <w:tcPr>
            <w:tcW w:w="652" w:type="pct"/>
            <w:tcBorders>
              <w:top w:val="nil"/>
              <w:left w:val="nil"/>
              <w:bottom w:val="single" w:sz="4" w:space="0" w:color="auto"/>
              <w:right w:val="single" w:sz="4" w:space="0" w:color="auto"/>
            </w:tcBorders>
            <w:shd w:val="clear" w:color="000000" w:fill="FFFFFF"/>
            <w:vAlign w:val="bottom"/>
            <w:hideMark/>
          </w:tcPr>
          <w:p w:rsidR="00401792" w:rsidRPr="00C7543F" w:rsidRDefault="00401792" w:rsidP="00401792">
            <w:pPr>
              <w:jc w:val="center"/>
              <w:rPr>
                <w:color w:val="000000"/>
              </w:rPr>
            </w:pPr>
            <w:r w:rsidRPr="00C7543F">
              <w:rPr>
                <w:color w:val="000000"/>
              </w:rPr>
              <w:t>5 774</w:t>
            </w:r>
          </w:p>
        </w:tc>
        <w:tc>
          <w:tcPr>
            <w:tcW w:w="773" w:type="pct"/>
            <w:tcBorders>
              <w:top w:val="nil"/>
              <w:left w:val="nil"/>
              <w:bottom w:val="single" w:sz="4" w:space="0" w:color="auto"/>
              <w:right w:val="single" w:sz="4" w:space="0" w:color="auto"/>
            </w:tcBorders>
            <w:shd w:val="clear" w:color="000000" w:fill="FFFFFF"/>
            <w:vAlign w:val="bottom"/>
            <w:hideMark/>
          </w:tcPr>
          <w:p w:rsidR="00401792" w:rsidRPr="00C7543F" w:rsidRDefault="00401792" w:rsidP="00401792">
            <w:pPr>
              <w:jc w:val="center"/>
              <w:rPr>
                <w:color w:val="000000"/>
              </w:rPr>
            </w:pPr>
            <w:r w:rsidRPr="00C7543F">
              <w:rPr>
                <w:color w:val="000000"/>
              </w:rPr>
              <w:t>5983</w:t>
            </w:r>
          </w:p>
        </w:tc>
      </w:tr>
      <w:tr w:rsidR="00401792" w:rsidRPr="00C7543F" w:rsidTr="00401792">
        <w:trPr>
          <w:trHeight w:val="20"/>
        </w:trPr>
        <w:tc>
          <w:tcPr>
            <w:tcW w:w="2213" w:type="pct"/>
            <w:tcBorders>
              <w:top w:val="nil"/>
              <w:left w:val="single" w:sz="4" w:space="0" w:color="auto"/>
              <w:bottom w:val="single" w:sz="4" w:space="0" w:color="auto"/>
              <w:right w:val="single" w:sz="4" w:space="0" w:color="auto"/>
            </w:tcBorders>
            <w:shd w:val="clear" w:color="auto" w:fill="auto"/>
            <w:hideMark/>
          </w:tcPr>
          <w:p w:rsidR="00401792" w:rsidRPr="00C7543F" w:rsidRDefault="00401792" w:rsidP="00401792">
            <w:pPr>
              <w:rPr>
                <w:color w:val="000000"/>
              </w:rPr>
            </w:pPr>
            <w:r w:rsidRPr="00C7543F">
              <w:rPr>
                <w:color w:val="000000"/>
              </w:rPr>
              <w:t>темп роста, % к предыдущему периоду</w:t>
            </w:r>
          </w:p>
        </w:tc>
        <w:tc>
          <w:tcPr>
            <w:tcW w:w="647" w:type="pct"/>
            <w:tcBorders>
              <w:top w:val="nil"/>
              <w:left w:val="nil"/>
              <w:bottom w:val="single" w:sz="4" w:space="0" w:color="auto"/>
              <w:right w:val="single" w:sz="4" w:space="0" w:color="auto"/>
            </w:tcBorders>
            <w:shd w:val="clear" w:color="auto" w:fill="auto"/>
            <w:vAlign w:val="bottom"/>
            <w:hideMark/>
          </w:tcPr>
          <w:p w:rsidR="00401792" w:rsidRPr="00C7543F" w:rsidRDefault="00401792" w:rsidP="00401792">
            <w:pPr>
              <w:jc w:val="center"/>
              <w:rPr>
                <w:color w:val="000000"/>
              </w:rPr>
            </w:pPr>
            <w:r w:rsidRPr="00C7543F">
              <w:rPr>
                <w:color w:val="000000"/>
              </w:rPr>
              <w:t>-</w:t>
            </w:r>
          </w:p>
        </w:tc>
        <w:tc>
          <w:tcPr>
            <w:tcW w:w="715" w:type="pct"/>
            <w:tcBorders>
              <w:top w:val="nil"/>
              <w:left w:val="nil"/>
              <w:bottom w:val="single" w:sz="4" w:space="0" w:color="auto"/>
              <w:right w:val="single" w:sz="4" w:space="0" w:color="auto"/>
            </w:tcBorders>
            <w:shd w:val="clear" w:color="auto" w:fill="auto"/>
            <w:vAlign w:val="bottom"/>
            <w:hideMark/>
          </w:tcPr>
          <w:p w:rsidR="00401792" w:rsidRPr="00C7543F" w:rsidRDefault="00401792" w:rsidP="00401792">
            <w:pPr>
              <w:jc w:val="center"/>
              <w:rPr>
                <w:color w:val="000000"/>
              </w:rPr>
            </w:pPr>
            <w:r w:rsidRPr="00C7543F">
              <w:rPr>
                <w:color w:val="000000"/>
              </w:rPr>
              <w:t>9,4</w:t>
            </w:r>
          </w:p>
        </w:tc>
        <w:tc>
          <w:tcPr>
            <w:tcW w:w="652" w:type="pct"/>
            <w:tcBorders>
              <w:top w:val="nil"/>
              <w:left w:val="nil"/>
              <w:bottom w:val="single" w:sz="4" w:space="0" w:color="auto"/>
              <w:right w:val="single" w:sz="4" w:space="0" w:color="auto"/>
            </w:tcBorders>
            <w:shd w:val="clear" w:color="auto" w:fill="auto"/>
            <w:vAlign w:val="bottom"/>
            <w:hideMark/>
          </w:tcPr>
          <w:p w:rsidR="00401792" w:rsidRPr="00C7543F" w:rsidRDefault="00401792" w:rsidP="00401792">
            <w:pPr>
              <w:jc w:val="center"/>
              <w:rPr>
                <w:color w:val="000000"/>
              </w:rPr>
            </w:pPr>
            <w:r w:rsidRPr="00C7543F">
              <w:rPr>
                <w:color w:val="000000"/>
              </w:rPr>
              <w:t>16,1</w:t>
            </w:r>
          </w:p>
        </w:tc>
        <w:tc>
          <w:tcPr>
            <w:tcW w:w="773" w:type="pct"/>
            <w:tcBorders>
              <w:top w:val="nil"/>
              <w:left w:val="nil"/>
              <w:bottom w:val="single" w:sz="4" w:space="0" w:color="auto"/>
              <w:right w:val="single" w:sz="4" w:space="0" w:color="auto"/>
            </w:tcBorders>
            <w:shd w:val="clear" w:color="auto" w:fill="auto"/>
            <w:vAlign w:val="bottom"/>
            <w:hideMark/>
          </w:tcPr>
          <w:p w:rsidR="00401792" w:rsidRPr="00C7543F" w:rsidRDefault="00401792" w:rsidP="00401792">
            <w:pPr>
              <w:jc w:val="center"/>
              <w:rPr>
                <w:color w:val="000000"/>
              </w:rPr>
            </w:pPr>
            <w:r w:rsidRPr="00C7543F">
              <w:rPr>
                <w:color w:val="000000"/>
              </w:rPr>
              <w:t>3,6</w:t>
            </w:r>
          </w:p>
        </w:tc>
      </w:tr>
      <w:tr w:rsidR="00401792" w:rsidRPr="00C7543F" w:rsidTr="00401792">
        <w:trPr>
          <w:trHeight w:val="20"/>
        </w:trPr>
        <w:tc>
          <w:tcPr>
            <w:tcW w:w="2213" w:type="pct"/>
            <w:tcBorders>
              <w:top w:val="nil"/>
              <w:left w:val="single" w:sz="4" w:space="0" w:color="auto"/>
              <w:bottom w:val="single" w:sz="4" w:space="0" w:color="auto"/>
              <w:right w:val="single" w:sz="4" w:space="0" w:color="auto"/>
            </w:tcBorders>
            <w:shd w:val="clear" w:color="000000" w:fill="FFFFFF"/>
            <w:hideMark/>
          </w:tcPr>
          <w:p w:rsidR="00401792" w:rsidRPr="00C7543F" w:rsidRDefault="00401792" w:rsidP="00401792">
            <w:pPr>
              <w:rPr>
                <w:color w:val="000000"/>
              </w:rPr>
            </w:pPr>
            <w:r w:rsidRPr="00C7543F">
              <w:rPr>
                <w:color w:val="000000"/>
              </w:rPr>
              <w:t>Прожиточный минимум за 4 квартал года по Российской Федерации, рублей</w:t>
            </w:r>
          </w:p>
        </w:tc>
        <w:tc>
          <w:tcPr>
            <w:tcW w:w="647" w:type="pct"/>
            <w:tcBorders>
              <w:top w:val="nil"/>
              <w:left w:val="nil"/>
              <w:bottom w:val="single" w:sz="4" w:space="0" w:color="auto"/>
              <w:right w:val="single" w:sz="4" w:space="0" w:color="auto"/>
            </w:tcBorders>
            <w:shd w:val="clear" w:color="000000" w:fill="FFFFFF"/>
            <w:vAlign w:val="bottom"/>
            <w:hideMark/>
          </w:tcPr>
          <w:p w:rsidR="00401792" w:rsidRPr="00C7543F" w:rsidRDefault="00401792" w:rsidP="00401792">
            <w:pPr>
              <w:jc w:val="center"/>
              <w:rPr>
                <w:color w:val="000000"/>
              </w:rPr>
            </w:pPr>
            <w:r w:rsidRPr="00C7543F">
              <w:rPr>
                <w:color w:val="000000"/>
              </w:rPr>
              <w:t>4693</w:t>
            </w:r>
          </w:p>
        </w:tc>
        <w:tc>
          <w:tcPr>
            <w:tcW w:w="715" w:type="pct"/>
            <w:tcBorders>
              <w:top w:val="nil"/>
              <w:left w:val="nil"/>
              <w:bottom w:val="single" w:sz="4" w:space="0" w:color="auto"/>
              <w:right w:val="single" w:sz="4" w:space="0" w:color="auto"/>
            </w:tcBorders>
            <w:shd w:val="clear" w:color="000000" w:fill="FFFFFF"/>
            <w:vAlign w:val="bottom"/>
            <w:hideMark/>
          </w:tcPr>
          <w:p w:rsidR="00401792" w:rsidRPr="00C7543F" w:rsidRDefault="00401792" w:rsidP="00401792">
            <w:pPr>
              <w:jc w:val="center"/>
              <w:rPr>
                <w:color w:val="000000"/>
              </w:rPr>
            </w:pPr>
            <w:r w:rsidRPr="00C7543F">
              <w:rPr>
                <w:color w:val="000000"/>
              </w:rPr>
              <w:t>5187</w:t>
            </w:r>
          </w:p>
        </w:tc>
        <w:tc>
          <w:tcPr>
            <w:tcW w:w="652" w:type="pct"/>
            <w:tcBorders>
              <w:top w:val="nil"/>
              <w:left w:val="nil"/>
              <w:bottom w:val="single" w:sz="4" w:space="0" w:color="auto"/>
              <w:right w:val="single" w:sz="4" w:space="0" w:color="auto"/>
            </w:tcBorders>
            <w:shd w:val="clear" w:color="000000" w:fill="FFFFFF"/>
            <w:vAlign w:val="bottom"/>
            <w:hideMark/>
          </w:tcPr>
          <w:p w:rsidR="00401792" w:rsidRPr="00C7543F" w:rsidRDefault="00401792" w:rsidP="00401792">
            <w:pPr>
              <w:jc w:val="center"/>
              <w:rPr>
                <w:color w:val="000000"/>
              </w:rPr>
            </w:pPr>
            <w:r w:rsidRPr="00C7543F">
              <w:rPr>
                <w:color w:val="000000"/>
              </w:rPr>
              <w:t>5 707</w:t>
            </w:r>
          </w:p>
        </w:tc>
        <w:tc>
          <w:tcPr>
            <w:tcW w:w="773" w:type="pct"/>
            <w:tcBorders>
              <w:top w:val="nil"/>
              <w:left w:val="nil"/>
              <w:bottom w:val="single" w:sz="4" w:space="0" w:color="auto"/>
              <w:right w:val="single" w:sz="4" w:space="0" w:color="auto"/>
            </w:tcBorders>
            <w:shd w:val="clear" w:color="000000" w:fill="FFFFFF"/>
            <w:vAlign w:val="bottom"/>
            <w:hideMark/>
          </w:tcPr>
          <w:p w:rsidR="00401792" w:rsidRPr="00C7543F" w:rsidRDefault="00401792" w:rsidP="00401792">
            <w:pPr>
              <w:jc w:val="center"/>
              <w:rPr>
                <w:color w:val="000000"/>
              </w:rPr>
            </w:pPr>
            <w:r w:rsidRPr="00C7543F">
              <w:rPr>
                <w:color w:val="000000"/>
              </w:rPr>
              <w:t>6287</w:t>
            </w:r>
          </w:p>
        </w:tc>
      </w:tr>
      <w:tr w:rsidR="00401792" w:rsidRPr="00C7543F" w:rsidTr="00401792">
        <w:trPr>
          <w:trHeight w:val="20"/>
        </w:trPr>
        <w:tc>
          <w:tcPr>
            <w:tcW w:w="2213" w:type="pct"/>
            <w:tcBorders>
              <w:top w:val="nil"/>
              <w:left w:val="single" w:sz="4" w:space="0" w:color="auto"/>
              <w:bottom w:val="single" w:sz="4" w:space="0" w:color="auto"/>
              <w:right w:val="single" w:sz="4" w:space="0" w:color="auto"/>
            </w:tcBorders>
            <w:shd w:val="clear" w:color="auto" w:fill="auto"/>
            <w:hideMark/>
          </w:tcPr>
          <w:p w:rsidR="00401792" w:rsidRPr="00C7543F" w:rsidRDefault="00401792" w:rsidP="00401792">
            <w:pPr>
              <w:rPr>
                <w:color w:val="000000"/>
              </w:rPr>
            </w:pPr>
            <w:r w:rsidRPr="00C7543F">
              <w:rPr>
                <w:color w:val="000000"/>
              </w:rPr>
              <w:t>темп роста, % к предыдущему периоду</w:t>
            </w:r>
          </w:p>
        </w:tc>
        <w:tc>
          <w:tcPr>
            <w:tcW w:w="647" w:type="pct"/>
            <w:tcBorders>
              <w:top w:val="nil"/>
              <w:left w:val="nil"/>
              <w:bottom w:val="single" w:sz="4" w:space="0" w:color="auto"/>
              <w:right w:val="single" w:sz="4" w:space="0" w:color="auto"/>
            </w:tcBorders>
            <w:shd w:val="clear" w:color="auto" w:fill="auto"/>
            <w:vAlign w:val="bottom"/>
            <w:hideMark/>
          </w:tcPr>
          <w:p w:rsidR="00401792" w:rsidRPr="00C7543F" w:rsidRDefault="00401792" w:rsidP="00401792">
            <w:pPr>
              <w:jc w:val="center"/>
              <w:rPr>
                <w:color w:val="000000"/>
              </w:rPr>
            </w:pPr>
            <w:r w:rsidRPr="00C7543F">
              <w:rPr>
                <w:color w:val="000000"/>
              </w:rPr>
              <w:t>-</w:t>
            </w:r>
          </w:p>
        </w:tc>
        <w:tc>
          <w:tcPr>
            <w:tcW w:w="715" w:type="pct"/>
            <w:tcBorders>
              <w:top w:val="nil"/>
              <w:left w:val="nil"/>
              <w:bottom w:val="single" w:sz="4" w:space="0" w:color="auto"/>
              <w:right w:val="single" w:sz="4" w:space="0" w:color="auto"/>
            </w:tcBorders>
            <w:shd w:val="clear" w:color="auto" w:fill="auto"/>
            <w:vAlign w:val="bottom"/>
            <w:hideMark/>
          </w:tcPr>
          <w:p w:rsidR="00401792" w:rsidRPr="00C7543F" w:rsidRDefault="00401792" w:rsidP="00401792">
            <w:pPr>
              <w:jc w:val="center"/>
              <w:rPr>
                <w:color w:val="000000"/>
              </w:rPr>
            </w:pPr>
            <w:r w:rsidRPr="00C7543F">
              <w:rPr>
                <w:color w:val="000000"/>
              </w:rPr>
              <w:t>10,5</w:t>
            </w:r>
          </w:p>
        </w:tc>
        <w:tc>
          <w:tcPr>
            <w:tcW w:w="652" w:type="pct"/>
            <w:tcBorders>
              <w:top w:val="nil"/>
              <w:left w:val="nil"/>
              <w:bottom w:val="single" w:sz="4" w:space="0" w:color="auto"/>
              <w:right w:val="single" w:sz="4" w:space="0" w:color="auto"/>
            </w:tcBorders>
            <w:shd w:val="clear" w:color="auto" w:fill="auto"/>
            <w:vAlign w:val="bottom"/>
            <w:hideMark/>
          </w:tcPr>
          <w:p w:rsidR="00401792" w:rsidRPr="00C7543F" w:rsidRDefault="00401792" w:rsidP="00401792">
            <w:pPr>
              <w:jc w:val="center"/>
              <w:rPr>
                <w:color w:val="000000"/>
              </w:rPr>
            </w:pPr>
            <w:r w:rsidRPr="00C7543F">
              <w:rPr>
                <w:color w:val="000000"/>
              </w:rPr>
              <w:t>10,0</w:t>
            </w:r>
          </w:p>
        </w:tc>
        <w:tc>
          <w:tcPr>
            <w:tcW w:w="773" w:type="pct"/>
            <w:tcBorders>
              <w:top w:val="nil"/>
              <w:left w:val="nil"/>
              <w:bottom w:val="single" w:sz="4" w:space="0" w:color="auto"/>
              <w:right w:val="single" w:sz="4" w:space="0" w:color="auto"/>
            </w:tcBorders>
            <w:shd w:val="clear" w:color="auto" w:fill="auto"/>
            <w:vAlign w:val="bottom"/>
            <w:hideMark/>
          </w:tcPr>
          <w:p w:rsidR="00401792" w:rsidRPr="00C7543F" w:rsidRDefault="00401792" w:rsidP="00401792">
            <w:pPr>
              <w:jc w:val="center"/>
              <w:rPr>
                <w:color w:val="000000"/>
              </w:rPr>
            </w:pPr>
            <w:r w:rsidRPr="00C7543F">
              <w:rPr>
                <w:color w:val="000000"/>
              </w:rPr>
              <w:t>10,2</w:t>
            </w:r>
          </w:p>
        </w:tc>
      </w:tr>
    </w:tbl>
    <w:p w:rsidR="00F07B3E" w:rsidRPr="00C7543F" w:rsidRDefault="00F07B3E" w:rsidP="002D33AF">
      <w:pPr>
        <w:pStyle w:val="23"/>
        <w:spacing w:after="0" w:line="240" w:lineRule="auto"/>
        <w:ind w:left="0" w:firstLine="540"/>
        <w:jc w:val="both"/>
      </w:pPr>
    </w:p>
    <w:p w:rsidR="00F07B3E" w:rsidRPr="00C7543F" w:rsidRDefault="00F07B3E" w:rsidP="00F07B3E">
      <w:pPr>
        <w:pStyle w:val="23"/>
        <w:spacing w:after="0" w:line="240" w:lineRule="auto"/>
        <w:ind w:left="0" w:firstLine="540"/>
        <w:jc w:val="both"/>
      </w:pPr>
      <w:r w:rsidRPr="00C7543F">
        <w:t xml:space="preserve">За рассматриваемый период темпы роста среднемесячной заработной платы в </w:t>
      </w:r>
      <w:r w:rsidR="002849BE" w:rsidRPr="00C7543F">
        <w:t>г. Але</w:t>
      </w:r>
      <w:r w:rsidR="002849BE" w:rsidRPr="00C7543F">
        <w:t>к</w:t>
      </w:r>
      <w:r w:rsidR="002849BE" w:rsidRPr="00C7543F">
        <w:t>сандрове отставали от областных, окружных и общероссийских показателей</w:t>
      </w:r>
      <w:r w:rsidRPr="00C7543F">
        <w:t xml:space="preserve">. </w:t>
      </w:r>
      <w:r w:rsidR="002849BE" w:rsidRPr="00C7543F">
        <w:t>Размеры сре</w:t>
      </w:r>
      <w:r w:rsidR="002849BE" w:rsidRPr="00C7543F">
        <w:t>д</w:t>
      </w:r>
      <w:r w:rsidR="002849BE" w:rsidRPr="00C7543F">
        <w:t xml:space="preserve">немесячной заработной платы </w:t>
      </w:r>
      <w:r w:rsidR="00DF5E72" w:rsidRPr="00C7543F">
        <w:t>в муниципальном образовании выше</w:t>
      </w:r>
      <w:r w:rsidR="002849BE" w:rsidRPr="00C7543F">
        <w:t xml:space="preserve"> областных значений, о</w:t>
      </w:r>
      <w:r w:rsidR="002849BE" w:rsidRPr="00C7543F">
        <w:t>д</w:t>
      </w:r>
      <w:r w:rsidR="002849BE" w:rsidRPr="00C7543F">
        <w:t>нако</w:t>
      </w:r>
      <w:r w:rsidR="006477AB" w:rsidRPr="00C7543F">
        <w:t>,</w:t>
      </w:r>
      <w:r w:rsidR="00DF5E72" w:rsidRPr="00C7543F">
        <w:t xml:space="preserve"> ниже</w:t>
      </w:r>
      <w:r w:rsidR="002849BE" w:rsidRPr="00C7543F">
        <w:t xml:space="preserve"> окружных и общероссийских.</w:t>
      </w:r>
    </w:p>
    <w:p w:rsidR="00FE3947" w:rsidRPr="00C7543F" w:rsidRDefault="00FE3947" w:rsidP="002D33AF">
      <w:pPr>
        <w:pStyle w:val="23"/>
        <w:spacing w:after="0" w:line="240" w:lineRule="auto"/>
        <w:ind w:left="0" w:firstLine="540"/>
        <w:jc w:val="both"/>
      </w:pPr>
      <w:r w:rsidRPr="00C7543F">
        <w:lastRenderedPageBreak/>
        <w:t>Для сопоставления существующих доходов населения с потенциальными расходами целесообразно дополнить анализ такими показателями, как прожиточный минимум</w:t>
      </w:r>
      <w:r w:rsidR="005E3623" w:rsidRPr="00C7543F">
        <w:t xml:space="preserve"> и </w:t>
      </w:r>
      <w:r w:rsidRPr="00C7543F">
        <w:t>сре</w:t>
      </w:r>
      <w:r w:rsidRPr="00C7543F">
        <w:t>д</w:t>
      </w:r>
      <w:r w:rsidRPr="00C7543F">
        <w:t>недушевой денежный доход.</w:t>
      </w:r>
    </w:p>
    <w:p w:rsidR="00D141FB" w:rsidRPr="00C7543F" w:rsidRDefault="00FE3947" w:rsidP="00D141FB">
      <w:pPr>
        <w:pStyle w:val="23"/>
        <w:spacing w:after="0" w:line="240" w:lineRule="auto"/>
        <w:ind w:left="0" w:firstLine="540"/>
        <w:jc w:val="both"/>
      </w:pPr>
      <w:r w:rsidRPr="00C7543F">
        <w:t xml:space="preserve">Прожиточный минимум </w:t>
      </w:r>
      <w:r w:rsidR="00C56888" w:rsidRPr="00C7543F">
        <w:t xml:space="preserve">по </w:t>
      </w:r>
      <w:r w:rsidR="002849BE" w:rsidRPr="00C7543F">
        <w:t>Владимирской</w:t>
      </w:r>
      <w:r w:rsidRPr="00C7543F">
        <w:t xml:space="preserve"> области </w:t>
      </w:r>
      <w:r w:rsidR="00883DD5" w:rsidRPr="00C7543F">
        <w:t>соответствует аналогичному</w:t>
      </w:r>
      <w:r w:rsidR="007A3EED" w:rsidRPr="00C7543F">
        <w:t xml:space="preserve"> показ</w:t>
      </w:r>
      <w:r w:rsidR="007A3EED" w:rsidRPr="00C7543F">
        <w:t>а</w:t>
      </w:r>
      <w:r w:rsidR="00883DD5" w:rsidRPr="00C7543F">
        <w:t>телю</w:t>
      </w:r>
      <w:r w:rsidR="007A3EED" w:rsidRPr="00C7543F">
        <w:t xml:space="preserve"> по Россий</w:t>
      </w:r>
      <w:r w:rsidR="00883DD5" w:rsidRPr="00C7543F">
        <w:t>ской Федерации</w:t>
      </w:r>
      <w:r w:rsidRPr="00C7543F">
        <w:t>.</w:t>
      </w:r>
      <w:r w:rsidR="007A3EED" w:rsidRPr="00C7543F">
        <w:t xml:space="preserve"> Несмотря на это,</w:t>
      </w:r>
      <w:r w:rsidRPr="00C7543F">
        <w:t xml:space="preserve"> </w:t>
      </w:r>
      <w:r w:rsidR="007A3EED" w:rsidRPr="00C7543F">
        <w:t>«п</w:t>
      </w:r>
      <w:r w:rsidRPr="00C7543F">
        <w:t xml:space="preserve">окупательная способность» в регионе </w:t>
      </w:r>
      <w:r w:rsidR="00C319DD" w:rsidRPr="00C7543F">
        <w:t>ниже</w:t>
      </w:r>
      <w:r w:rsidR="006477AB" w:rsidRPr="00C7543F">
        <w:t xml:space="preserve"> общероссийкого уровня</w:t>
      </w:r>
      <w:r w:rsidR="007A3EED" w:rsidRPr="00C7543F">
        <w:t xml:space="preserve">. Так, в 2011 г. </w:t>
      </w:r>
      <w:r w:rsidRPr="00C7543F">
        <w:t xml:space="preserve">на одну среднероссийскую заработную плату </w:t>
      </w:r>
      <w:r w:rsidR="007A3EED" w:rsidRPr="00C7543F">
        <w:t>приходилось</w:t>
      </w:r>
      <w:r w:rsidRPr="00C7543F">
        <w:t xml:space="preserve"> </w:t>
      </w:r>
      <w:r w:rsidR="00C56888" w:rsidRPr="00C7543F">
        <w:t>3,8</w:t>
      </w:r>
      <w:r w:rsidRPr="00C7543F">
        <w:t xml:space="preserve"> прожиточных минимума, для </w:t>
      </w:r>
      <w:r w:rsidR="006477AB" w:rsidRPr="00C7543F">
        <w:t>Владимирской области</w:t>
      </w:r>
      <w:r w:rsidRPr="00C7543F">
        <w:t xml:space="preserve"> данный показатель с</w:t>
      </w:r>
      <w:r w:rsidRPr="00C7543F">
        <w:t>о</w:t>
      </w:r>
      <w:r w:rsidRPr="00C7543F">
        <w:t>ставля</w:t>
      </w:r>
      <w:r w:rsidR="007A3EED" w:rsidRPr="00C7543F">
        <w:t>л</w:t>
      </w:r>
      <w:r w:rsidRPr="00C7543F">
        <w:t xml:space="preserve"> </w:t>
      </w:r>
      <w:r w:rsidR="006477AB" w:rsidRPr="00C7543F">
        <w:t>2,7</w:t>
      </w:r>
      <w:r w:rsidRPr="00C7543F">
        <w:t xml:space="preserve">. Учитывая, что уровень заработной платы в </w:t>
      </w:r>
      <w:r w:rsidR="00C319DD" w:rsidRPr="00C7543F">
        <w:t xml:space="preserve">г. Александрове </w:t>
      </w:r>
      <w:r w:rsidR="00C56888" w:rsidRPr="00C7543F">
        <w:t xml:space="preserve">несколько </w:t>
      </w:r>
      <w:r w:rsidR="00C319DD" w:rsidRPr="00C7543F">
        <w:t>выше</w:t>
      </w:r>
      <w:r w:rsidRPr="00C7543F">
        <w:t xml:space="preserve"> р</w:t>
      </w:r>
      <w:r w:rsidRPr="00C7543F">
        <w:t>е</w:t>
      </w:r>
      <w:r w:rsidRPr="00C7543F">
        <w:t>гиональ</w:t>
      </w:r>
      <w:r w:rsidR="00015F78" w:rsidRPr="00C7543F">
        <w:t>ного,</w:t>
      </w:r>
      <w:r w:rsidRPr="00C7543F">
        <w:t xml:space="preserve"> </w:t>
      </w:r>
      <w:r w:rsidR="00D141FB" w:rsidRPr="00C7543F">
        <w:t>но ниже среднего по России, «покупательная способность» в г. Александрове будет на уровне показателей по Владимирской области. Аналогичная тенденция характерна и для среднедушевых денежных доходов населения в городе и регионе, которые практически равны номинальной заработной плате</w:t>
      </w:r>
      <w:r w:rsidR="00A706F9" w:rsidRPr="00C7543F">
        <w:t>. Значения  среднедушевых денежных доходов в г. Александрове не на много превышают среднемесячную заработную плату (на 2-3 %%).</w:t>
      </w:r>
    </w:p>
    <w:p w:rsidR="007C1A3B" w:rsidRPr="00C7543F" w:rsidRDefault="007C1A3B" w:rsidP="00D141FB">
      <w:pPr>
        <w:pStyle w:val="23"/>
        <w:spacing w:after="0" w:line="276" w:lineRule="auto"/>
        <w:ind w:left="0" w:firstLine="540"/>
        <w:jc w:val="both"/>
      </w:pPr>
      <w:r w:rsidRPr="00C7543F">
        <w:t xml:space="preserve">Согласно прогнозу социально-экономического развития Владимирской области </w:t>
      </w:r>
      <w:r w:rsidR="00D574E9" w:rsidRPr="00C7543F">
        <w:t>на 2013 год и плановый период 2014 и 2015 годов, утвержденный Постановлением Губернатора Вл</w:t>
      </w:r>
      <w:r w:rsidR="00D574E9" w:rsidRPr="00C7543F">
        <w:t>а</w:t>
      </w:r>
      <w:r w:rsidR="00D574E9" w:rsidRPr="00C7543F">
        <w:t xml:space="preserve">димирской области от 25.07.2012 № 817, на 2012-2015 гг. планируется </w:t>
      </w:r>
      <w:r w:rsidR="009838F0" w:rsidRPr="00C7543F">
        <w:t>снижение темпов ро</w:t>
      </w:r>
      <w:r w:rsidR="009838F0" w:rsidRPr="00C7543F">
        <w:t>с</w:t>
      </w:r>
      <w:r w:rsidR="009838F0" w:rsidRPr="00C7543F">
        <w:t xml:space="preserve">та </w:t>
      </w:r>
      <w:r w:rsidR="00D574E9" w:rsidRPr="00C7543F">
        <w:t>средней</w:t>
      </w:r>
      <w:r w:rsidR="009838F0" w:rsidRPr="00C7543F">
        <w:t xml:space="preserve"> номинальной</w:t>
      </w:r>
      <w:r w:rsidR="00D574E9" w:rsidRPr="00C7543F">
        <w:t xml:space="preserve"> заработной п</w:t>
      </w:r>
      <w:r w:rsidR="009838F0" w:rsidRPr="00C7543F">
        <w:t xml:space="preserve">латы </w:t>
      </w:r>
      <w:r w:rsidR="00A706F9" w:rsidRPr="00C7543F">
        <w:t>до 10-11,5 % в год.</w:t>
      </w:r>
      <w:r w:rsidR="009838F0" w:rsidRPr="00C7543F">
        <w:t xml:space="preserve"> Таким образом, на 2012-2015 гг. для населения г. Александров можно прогнозировать аналогичный уровень роста дох</w:t>
      </w:r>
      <w:r w:rsidR="009838F0" w:rsidRPr="00C7543F">
        <w:t>о</w:t>
      </w:r>
      <w:r w:rsidR="009838F0" w:rsidRPr="00C7543F">
        <w:t xml:space="preserve">дов, с пролонгацией данной тенденции до 2020 г. При этом учитывается сохранение среднего превышения реальных денежных доходов над средней номинальной заработной платой в г. Александрове (таблица </w:t>
      </w:r>
      <w:r w:rsidR="001A3DCC" w:rsidRPr="00C7543F">
        <w:t>9</w:t>
      </w:r>
      <w:r w:rsidR="009838F0" w:rsidRPr="00C7543F">
        <w:t>).</w:t>
      </w:r>
    </w:p>
    <w:p w:rsidR="00B17477" w:rsidRPr="00C7543F" w:rsidRDefault="00B17477" w:rsidP="00A706F9">
      <w:pPr>
        <w:pStyle w:val="23"/>
        <w:spacing w:after="0" w:line="240" w:lineRule="auto"/>
        <w:ind w:left="0" w:firstLine="540"/>
        <w:jc w:val="right"/>
      </w:pPr>
      <w:r w:rsidRPr="00C7543F">
        <w:t xml:space="preserve">Таблица </w:t>
      </w:r>
      <w:r w:rsidR="001A3DCC" w:rsidRPr="00C7543F">
        <w:t>9</w:t>
      </w:r>
    </w:p>
    <w:tbl>
      <w:tblPr>
        <w:tblW w:w="5000" w:type="pct"/>
        <w:tblLook w:val="04A0"/>
      </w:tblPr>
      <w:tblGrid>
        <w:gridCol w:w="3668"/>
        <w:gridCol w:w="1403"/>
        <w:gridCol w:w="1275"/>
        <w:gridCol w:w="1277"/>
        <w:gridCol w:w="1133"/>
        <w:gridCol w:w="1098"/>
      </w:tblGrid>
      <w:tr w:rsidR="00EE056B" w:rsidRPr="00C7543F" w:rsidTr="00EE056B">
        <w:trPr>
          <w:trHeight w:val="300"/>
        </w:trPr>
        <w:tc>
          <w:tcPr>
            <w:tcW w:w="18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D6E15" w:rsidRPr="00C7543F" w:rsidRDefault="001D6E15" w:rsidP="00EE056B">
            <w:pPr>
              <w:jc w:val="center"/>
              <w:rPr>
                <w:b/>
                <w:bCs/>
                <w:color w:val="000000"/>
                <w:sz w:val="22"/>
                <w:szCs w:val="22"/>
              </w:rPr>
            </w:pPr>
            <w:r w:rsidRPr="00C7543F">
              <w:rPr>
                <w:b/>
                <w:bCs/>
                <w:color w:val="000000"/>
                <w:sz w:val="22"/>
                <w:szCs w:val="22"/>
              </w:rPr>
              <w:t>Наименование показателя</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1D6E15" w:rsidRPr="00C7543F" w:rsidRDefault="001D6E15" w:rsidP="00EE056B">
            <w:pPr>
              <w:jc w:val="center"/>
              <w:rPr>
                <w:b/>
                <w:bCs/>
                <w:color w:val="000000"/>
                <w:sz w:val="22"/>
                <w:szCs w:val="22"/>
              </w:rPr>
            </w:pPr>
            <w:r w:rsidRPr="00C7543F">
              <w:rPr>
                <w:b/>
                <w:bCs/>
                <w:color w:val="000000"/>
                <w:sz w:val="22"/>
                <w:szCs w:val="22"/>
              </w:rPr>
              <w:t>2012 г.</w:t>
            </w:r>
          </w:p>
        </w:tc>
        <w:tc>
          <w:tcPr>
            <w:tcW w:w="647" w:type="pct"/>
            <w:tcBorders>
              <w:top w:val="single" w:sz="4" w:space="0" w:color="auto"/>
              <w:left w:val="nil"/>
              <w:bottom w:val="single" w:sz="4" w:space="0" w:color="auto"/>
              <w:right w:val="single" w:sz="4" w:space="0" w:color="auto"/>
            </w:tcBorders>
            <w:shd w:val="clear" w:color="auto" w:fill="auto"/>
            <w:vAlign w:val="center"/>
            <w:hideMark/>
          </w:tcPr>
          <w:p w:rsidR="001D6E15" w:rsidRPr="00C7543F" w:rsidRDefault="001D6E15" w:rsidP="00EE056B">
            <w:pPr>
              <w:jc w:val="center"/>
              <w:rPr>
                <w:b/>
                <w:bCs/>
                <w:color w:val="000000"/>
                <w:sz w:val="22"/>
                <w:szCs w:val="22"/>
              </w:rPr>
            </w:pPr>
            <w:r w:rsidRPr="00C7543F">
              <w:rPr>
                <w:b/>
                <w:bCs/>
                <w:color w:val="000000"/>
                <w:sz w:val="22"/>
                <w:szCs w:val="22"/>
              </w:rPr>
              <w:t>2013 г.</w:t>
            </w:r>
          </w:p>
        </w:tc>
        <w:tc>
          <w:tcPr>
            <w:tcW w:w="648" w:type="pct"/>
            <w:tcBorders>
              <w:top w:val="single" w:sz="4" w:space="0" w:color="auto"/>
              <w:left w:val="nil"/>
              <w:bottom w:val="single" w:sz="4" w:space="0" w:color="auto"/>
              <w:right w:val="single" w:sz="4" w:space="0" w:color="auto"/>
            </w:tcBorders>
            <w:shd w:val="clear" w:color="auto" w:fill="auto"/>
            <w:vAlign w:val="center"/>
            <w:hideMark/>
          </w:tcPr>
          <w:p w:rsidR="001D6E15" w:rsidRPr="00C7543F" w:rsidRDefault="001D6E15" w:rsidP="00EE056B">
            <w:pPr>
              <w:jc w:val="center"/>
              <w:rPr>
                <w:b/>
                <w:bCs/>
                <w:color w:val="000000"/>
                <w:sz w:val="22"/>
                <w:szCs w:val="22"/>
              </w:rPr>
            </w:pPr>
            <w:r w:rsidRPr="00C7543F">
              <w:rPr>
                <w:b/>
                <w:bCs/>
                <w:color w:val="000000"/>
                <w:sz w:val="22"/>
                <w:szCs w:val="22"/>
              </w:rPr>
              <w:t>2014 г.</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1D6E15" w:rsidRPr="00C7543F" w:rsidRDefault="001D6E15" w:rsidP="00EE056B">
            <w:pPr>
              <w:jc w:val="center"/>
              <w:rPr>
                <w:b/>
                <w:bCs/>
                <w:color w:val="000000"/>
                <w:sz w:val="22"/>
                <w:szCs w:val="22"/>
              </w:rPr>
            </w:pPr>
            <w:r w:rsidRPr="00C7543F">
              <w:rPr>
                <w:b/>
                <w:bCs/>
                <w:color w:val="000000"/>
                <w:sz w:val="22"/>
                <w:szCs w:val="22"/>
              </w:rPr>
              <w:t>2015 г.</w:t>
            </w:r>
          </w:p>
        </w:tc>
        <w:tc>
          <w:tcPr>
            <w:tcW w:w="557" w:type="pct"/>
            <w:tcBorders>
              <w:top w:val="single" w:sz="4" w:space="0" w:color="auto"/>
              <w:left w:val="nil"/>
              <w:bottom w:val="single" w:sz="4" w:space="0" w:color="auto"/>
              <w:right w:val="single" w:sz="4" w:space="0" w:color="auto"/>
            </w:tcBorders>
            <w:shd w:val="clear" w:color="auto" w:fill="auto"/>
            <w:vAlign w:val="center"/>
            <w:hideMark/>
          </w:tcPr>
          <w:p w:rsidR="001D6E15" w:rsidRPr="00C7543F" w:rsidRDefault="001D6E15" w:rsidP="00EE056B">
            <w:pPr>
              <w:jc w:val="center"/>
              <w:rPr>
                <w:b/>
                <w:bCs/>
                <w:color w:val="000000"/>
                <w:sz w:val="22"/>
                <w:szCs w:val="22"/>
              </w:rPr>
            </w:pPr>
            <w:r w:rsidRPr="00C7543F">
              <w:rPr>
                <w:b/>
                <w:bCs/>
                <w:color w:val="000000"/>
                <w:sz w:val="22"/>
                <w:szCs w:val="22"/>
              </w:rPr>
              <w:t>2016 г.</w:t>
            </w:r>
          </w:p>
        </w:tc>
      </w:tr>
      <w:tr w:rsidR="00EE056B" w:rsidRPr="00C7543F" w:rsidTr="00EE056B">
        <w:trPr>
          <w:trHeight w:val="600"/>
        </w:trPr>
        <w:tc>
          <w:tcPr>
            <w:tcW w:w="1861" w:type="pct"/>
            <w:tcBorders>
              <w:top w:val="nil"/>
              <w:left w:val="single" w:sz="4" w:space="0" w:color="auto"/>
              <w:bottom w:val="single" w:sz="4" w:space="0" w:color="auto"/>
              <w:right w:val="single" w:sz="4" w:space="0" w:color="auto"/>
            </w:tcBorders>
            <w:shd w:val="clear" w:color="auto" w:fill="auto"/>
            <w:vAlign w:val="center"/>
            <w:hideMark/>
          </w:tcPr>
          <w:p w:rsidR="001D6E15" w:rsidRPr="00C7543F" w:rsidRDefault="001D6E15" w:rsidP="00EE056B">
            <w:pPr>
              <w:rPr>
                <w:color w:val="000000"/>
                <w:sz w:val="22"/>
                <w:szCs w:val="22"/>
              </w:rPr>
            </w:pPr>
            <w:r w:rsidRPr="00C7543F">
              <w:rPr>
                <w:color w:val="000000"/>
                <w:sz w:val="22"/>
                <w:szCs w:val="22"/>
              </w:rPr>
              <w:t>Среднемесячная номинальная зар</w:t>
            </w:r>
            <w:r w:rsidRPr="00C7543F">
              <w:rPr>
                <w:color w:val="000000"/>
                <w:sz w:val="22"/>
                <w:szCs w:val="22"/>
              </w:rPr>
              <w:t>а</w:t>
            </w:r>
            <w:r w:rsidRPr="00C7543F">
              <w:rPr>
                <w:color w:val="000000"/>
                <w:sz w:val="22"/>
                <w:szCs w:val="22"/>
              </w:rPr>
              <w:t xml:space="preserve">ботная плата 1 работника в  </w:t>
            </w:r>
            <w:r w:rsidR="009803DE">
              <w:rPr>
                <w:color w:val="000000"/>
                <w:sz w:val="22"/>
                <w:szCs w:val="22"/>
              </w:rPr>
              <w:t>г.</w:t>
            </w:r>
            <w:r w:rsidRPr="00C7543F">
              <w:rPr>
                <w:color w:val="000000"/>
                <w:sz w:val="22"/>
                <w:szCs w:val="22"/>
              </w:rPr>
              <w:t>Александрове, рублей</w:t>
            </w:r>
          </w:p>
        </w:tc>
        <w:tc>
          <w:tcPr>
            <w:tcW w:w="712" w:type="pct"/>
            <w:tcBorders>
              <w:top w:val="nil"/>
              <w:left w:val="nil"/>
              <w:bottom w:val="single" w:sz="4" w:space="0" w:color="auto"/>
              <w:right w:val="single" w:sz="4" w:space="0" w:color="auto"/>
            </w:tcBorders>
            <w:shd w:val="clear" w:color="auto" w:fill="auto"/>
            <w:vAlign w:val="center"/>
            <w:hideMark/>
          </w:tcPr>
          <w:p w:rsidR="001D6E15" w:rsidRPr="00C7543F" w:rsidRDefault="001D6E15" w:rsidP="00EE056B">
            <w:pPr>
              <w:jc w:val="center"/>
              <w:rPr>
                <w:color w:val="000000"/>
                <w:sz w:val="22"/>
                <w:szCs w:val="22"/>
              </w:rPr>
            </w:pPr>
            <w:r w:rsidRPr="00C7543F">
              <w:rPr>
                <w:color w:val="000000"/>
                <w:sz w:val="22"/>
                <w:szCs w:val="22"/>
              </w:rPr>
              <w:t>19823,8</w:t>
            </w:r>
          </w:p>
        </w:tc>
        <w:tc>
          <w:tcPr>
            <w:tcW w:w="647" w:type="pct"/>
            <w:tcBorders>
              <w:top w:val="nil"/>
              <w:left w:val="nil"/>
              <w:bottom w:val="single" w:sz="4" w:space="0" w:color="auto"/>
              <w:right w:val="single" w:sz="4" w:space="0" w:color="auto"/>
            </w:tcBorders>
            <w:shd w:val="clear" w:color="auto" w:fill="auto"/>
            <w:vAlign w:val="center"/>
            <w:hideMark/>
          </w:tcPr>
          <w:p w:rsidR="001D6E15" w:rsidRPr="00C7543F" w:rsidRDefault="001D6E15" w:rsidP="00EE056B">
            <w:pPr>
              <w:jc w:val="center"/>
              <w:rPr>
                <w:color w:val="000000"/>
                <w:sz w:val="22"/>
                <w:szCs w:val="22"/>
              </w:rPr>
            </w:pPr>
            <w:r w:rsidRPr="00C7543F">
              <w:rPr>
                <w:color w:val="000000"/>
                <w:sz w:val="22"/>
                <w:szCs w:val="22"/>
              </w:rPr>
              <w:t>22076,0</w:t>
            </w:r>
          </w:p>
        </w:tc>
        <w:tc>
          <w:tcPr>
            <w:tcW w:w="648" w:type="pct"/>
            <w:tcBorders>
              <w:top w:val="nil"/>
              <w:left w:val="nil"/>
              <w:bottom w:val="single" w:sz="4" w:space="0" w:color="auto"/>
              <w:right w:val="single" w:sz="4" w:space="0" w:color="auto"/>
            </w:tcBorders>
            <w:shd w:val="clear" w:color="auto" w:fill="auto"/>
            <w:vAlign w:val="center"/>
            <w:hideMark/>
          </w:tcPr>
          <w:p w:rsidR="001D6E15" w:rsidRPr="00C7543F" w:rsidRDefault="001D6E15" w:rsidP="00EE056B">
            <w:pPr>
              <w:jc w:val="center"/>
              <w:rPr>
                <w:color w:val="000000"/>
                <w:sz w:val="22"/>
                <w:szCs w:val="22"/>
              </w:rPr>
            </w:pPr>
            <w:r w:rsidRPr="00C7543F">
              <w:rPr>
                <w:color w:val="000000"/>
                <w:sz w:val="22"/>
                <w:szCs w:val="22"/>
              </w:rPr>
              <w:t>24418,0</w:t>
            </w:r>
          </w:p>
        </w:tc>
        <w:tc>
          <w:tcPr>
            <w:tcW w:w="575" w:type="pct"/>
            <w:tcBorders>
              <w:top w:val="nil"/>
              <w:left w:val="nil"/>
              <w:bottom w:val="single" w:sz="4" w:space="0" w:color="auto"/>
              <w:right w:val="single" w:sz="4" w:space="0" w:color="auto"/>
            </w:tcBorders>
            <w:shd w:val="clear" w:color="auto" w:fill="auto"/>
            <w:vAlign w:val="center"/>
            <w:hideMark/>
          </w:tcPr>
          <w:p w:rsidR="001D6E15" w:rsidRPr="00C7543F" w:rsidRDefault="001D6E15" w:rsidP="00EE056B">
            <w:pPr>
              <w:jc w:val="center"/>
              <w:rPr>
                <w:color w:val="000000"/>
                <w:sz w:val="22"/>
                <w:szCs w:val="22"/>
              </w:rPr>
            </w:pPr>
            <w:r w:rsidRPr="00C7543F">
              <w:rPr>
                <w:color w:val="000000"/>
                <w:sz w:val="22"/>
                <w:szCs w:val="22"/>
              </w:rPr>
              <w:t>26932,6</w:t>
            </w:r>
          </w:p>
        </w:tc>
        <w:tc>
          <w:tcPr>
            <w:tcW w:w="557" w:type="pct"/>
            <w:tcBorders>
              <w:top w:val="nil"/>
              <w:left w:val="nil"/>
              <w:bottom w:val="single" w:sz="4" w:space="0" w:color="auto"/>
              <w:right w:val="single" w:sz="4" w:space="0" w:color="auto"/>
            </w:tcBorders>
            <w:shd w:val="clear" w:color="auto" w:fill="auto"/>
            <w:vAlign w:val="center"/>
            <w:hideMark/>
          </w:tcPr>
          <w:p w:rsidR="001D6E15" w:rsidRPr="00C7543F" w:rsidRDefault="001D6E15" w:rsidP="00EE056B">
            <w:pPr>
              <w:jc w:val="center"/>
              <w:rPr>
                <w:color w:val="000000"/>
                <w:sz w:val="22"/>
                <w:szCs w:val="22"/>
              </w:rPr>
            </w:pPr>
            <w:r w:rsidRPr="00C7543F">
              <w:rPr>
                <w:color w:val="000000"/>
                <w:sz w:val="22"/>
                <w:szCs w:val="22"/>
              </w:rPr>
              <w:t>29868,3</w:t>
            </w:r>
          </w:p>
        </w:tc>
      </w:tr>
      <w:tr w:rsidR="00EE056B" w:rsidRPr="00C7543F" w:rsidTr="00EE056B">
        <w:trPr>
          <w:trHeight w:val="300"/>
        </w:trPr>
        <w:tc>
          <w:tcPr>
            <w:tcW w:w="1861" w:type="pct"/>
            <w:tcBorders>
              <w:top w:val="nil"/>
              <w:left w:val="single" w:sz="4" w:space="0" w:color="auto"/>
              <w:bottom w:val="single" w:sz="4" w:space="0" w:color="auto"/>
              <w:right w:val="single" w:sz="4" w:space="0" w:color="auto"/>
            </w:tcBorders>
            <w:shd w:val="clear" w:color="auto" w:fill="auto"/>
            <w:vAlign w:val="center"/>
            <w:hideMark/>
          </w:tcPr>
          <w:p w:rsidR="001D6E15" w:rsidRPr="00C7543F" w:rsidRDefault="001D6E15" w:rsidP="00EE056B">
            <w:pPr>
              <w:rPr>
                <w:color w:val="000000"/>
                <w:sz w:val="22"/>
                <w:szCs w:val="22"/>
              </w:rPr>
            </w:pPr>
            <w:r w:rsidRPr="00C7543F">
              <w:rPr>
                <w:color w:val="000000"/>
                <w:sz w:val="22"/>
                <w:szCs w:val="22"/>
              </w:rPr>
              <w:t>темп роста, % к предыдущему п</w:t>
            </w:r>
            <w:r w:rsidRPr="00C7543F">
              <w:rPr>
                <w:color w:val="000000"/>
                <w:sz w:val="22"/>
                <w:szCs w:val="22"/>
              </w:rPr>
              <w:t>е</w:t>
            </w:r>
            <w:r w:rsidRPr="00C7543F">
              <w:rPr>
                <w:color w:val="000000"/>
                <w:sz w:val="22"/>
                <w:szCs w:val="22"/>
              </w:rPr>
              <w:t>риоду</w:t>
            </w:r>
          </w:p>
        </w:tc>
        <w:tc>
          <w:tcPr>
            <w:tcW w:w="712" w:type="pct"/>
            <w:tcBorders>
              <w:top w:val="nil"/>
              <w:left w:val="nil"/>
              <w:bottom w:val="single" w:sz="4" w:space="0" w:color="auto"/>
              <w:right w:val="single" w:sz="4" w:space="0" w:color="auto"/>
            </w:tcBorders>
            <w:shd w:val="clear" w:color="auto" w:fill="auto"/>
            <w:vAlign w:val="center"/>
            <w:hideMark/>
          </w:tcPr>
          <w:p w:rsidR="001D6E15" w:rsidRPr="00C7543F" w:rsidRDefault="001D6E15" w:rsidP="00EE056B">
            <w:pPr>
              <w:jc w:val="center"/>
              <w:rPr>
                <w:color w:val="000000"/>
                <w:sz w:val="22"/>
                <w:szCs w:val="22"/>
              </w:rPr>
            </w:pPr>
            <w:r w:rsidRPr="00C7543F">
              <w:rPr>
                <w:color w:val="000000"/>
                <w:sz w:val="22"/>
                <w:szCs w:val="22"/>
              </w:rPr>
              <w:t>11,4</w:t>
            </w:r>
          </w:p>
        </w:tc>
        <w:tc>
          <w:tcPr>
            <w:tcW w:w="647" w:type="pct"/>
            <w:tcBorders>
              <w:top w:val="nil"/>
              <w:left w:val="nil"/>
              <w:bottom w:val="single" w:sz="4" w:space="0" w:color="auto"/>
              <w:right w:val="single" w:sz="4" w:space="0" w:color="auto"/>
            </w:tcBorders>
            <w:shd w:val="clear" w:color="auto" w:fill="auto"/>
            <w:vAlign w:val="center"/>
            <w:hideMark/>
          </w:tcPr>
          <w:p w:rsidR="001D6E15" w:rsidRPr="00C7543F" w:rsidRDefault="001D6E15" w:rsidP="00EE056B">
            <w:pPr>
              <w:jc w:val="center"/>
              <w:rPr>
                <w:color w:val="000000"/>
                <w:sz w:val="22"/>
                <w:szCs w:val="22"/>
              </w:rPr>
            </w:pPr>
            <w:r w:rsidRPr="00C7543F">
              <w:rPr>
                <w:color w:val="000000"/>
                <w:sz w:val="22"/>
                <w:szCs w:val="22"/>
              </w:rPr>
              <w:t>11,4</w:t>
            </w:r>
          </w:p>
        </w:tc>
        <w:tc>
          <w:tcPr>
            <w:tcW w:w="648" w:type="pct"/>
            <w:tcBorders>
              <w:top w:val="nil"/>
              <w:left w:val="nil"/>
              <w:bottom w:val="single" w:sz="4" w:space="0" w:color="auto"/>
              <w:right w:val="single" w:sz="4" w:space="0" w:color="auto"/>
            </w:tcBorders>
            <w:shd w:val="clear" w:color="auto" w:fill="auto"/>
            <w:vAlign w:val="center"/>
            <w:hideMark/>
          </w:tcPr>
          <w:p w:rsidR="001D6E15" w:rsidRPr="00C7543F" w:rsidRDefault="001D6E15" w:rsidP="00EE056B">
            <w:pPr>
              <w:jc w:val="center"/>
              <w:rPr>
                <w:color w:val="000000"/>
                <w:sz w:val="22"/>
                <w:szCs w:val="22"/>
              </w:rPr>
            </w:pPr>
            <w:r w:rsidRPr="00C7543F">
              <w:rPr>
                <w:color w:val="000000"/>
                <w:sz w:val="22"/>
                <w:szCs w:val="22"/>
              </w:rPr>
              <w:t>10,6</w:t>
            </w:r>
          </w:p>
        </w:tc>
        <w:tc>
          <w:tcPr>
            <w:tcW w:w="575" w:type="pct"/>
            <w:tcBorders>
              <w:top w:val="nil"/>
              <w:left w:val="nil"/>
              <w:bottom w:val="single" w:sz="4" w:space="0" w:color="auto"/>
              <w:right w:val="single" w:sz="4" w:space="0" w:color="auto"/>
            </w:tcBorders>
            <w:shd w:val="clear" w:color="auto" w:fill="auto"/>
            <w:vAlign w:val="center"/>
            <w:hideMark/>
          </w:tcPr>
          <w:p w:rsidR="001D6E15" w:rsidRPr="00C7543F" w:rsidRDefault="001D6E15" w:rsidP="00EE056B">
            <w:pPr>
              <w:jc w:val="center"/>
              <w:rPr>
                <w:color w:val="000000"/>
                <w:sz w:val="22"/>
                <w:szCs w:val="22"/>
              </w:rPr>
            </w:pPr>
            <w:r w:rsidRPr="00C7543F">
              <w:rPr>
                <w:color w:val="000000"/>
                <w:sz w:val="22"/>
                <w:szCs w:val="22"/>
              </w:rPr>
              <w:t>10,3</w:t>
            </w:r>
          </w:p>
        </w:tc>
        <w:tc>
          <w:tcPr>
            <w:tcW w:w="557" w:type="pct"/>
            <w:tcBorders>
              <w:top w:val="nil"/>
              <w:left w:val="nil"/>
              <w:bottom w:val="single" w:sz="4" w:space="0" w:color="auto"/>
              <w:right w:val="single" w:sz="4" w:space="0" w:color="auto"/>
            </w:tcBorders>
            <w:shd w:val="clear" w:color="auto" w:fill="auto"/>
            <w:vAlign w:val="center"/>
            <w:hideMark/>
          </w:tcPr>
          <w:p w:rsidR="001D6E15" w:rsidRPr="00C7543F" w:rsidRDefault="001D6E15" w:rsidP="00EE056B">
            <w:pPr>
              <w:jc w:val="center"/>
              <w:rPr>
                <w:color w:val="000000"/>
                <w:sz w:val="22"/>
                <w:szCs w:val="22"/>
              </w:rPr>
            </w:pPr>
            <w:r w:rsidRPr="00C7543F">
              <w:rPr>
                <w:color w:val="000000"/>
                <w:sz w:val="22"/>
                <w:szCs w:val="22"/>
              </w:rPr>
              <w:t>10,9</w:t>
            </w:r>
          </w:p>
        </w:tc>
      </w:tr>
      <w:tr w:rsidR="00EE056B" w:rsidRPr="00C7543F" w:rsidTr="00EE056B">
        <w:trPr>
          <w:trHeight w:val="600"/>
        </w:trPr>
        <w:tc>
          <w:tcPr>
            <w:tcW w:w="1861" w:type="pct"/>
            <w:tcBorders>
              <w:top w:val="nil"/>
              <w:left w:val="single" w:sz="4" w:space="0" w:color="auto"/>
              <w:bottom w:val="single" w:sz="4" w:space="0" w:color="auto"/>
              <w:right w:val="single" w:sz="4" w:space="0" w:color="auto"/>
            </w:tcBorders>
            <w:shd w:val="clear" w:color="auto" w:fill="auto"/>
            <w:vAlign w:val="center"/>
            <w:hideMark/>
          </w:tcPr>
          <w:p w:rsidR="001D6E15" w:rsidRPr="00C7543F" w:rsidRDefault="001D6E15" w:rsidP="00EE056B">
            <w:pPr>
              <w:rPr>
                <w:color w:val="000000"/>
                <w:sz w:val="22"/>
                <w:szCs w:val="22"/>
              </w:rPr>
            </w:pPr>
            <w:r w:rsidRPr="00C7543F">
              <w:rPr>
                <w:color w:val="000000"/>
                <w:sz w:val="22"/>
                <w:szCs w:val="22"/>
              </w:rPr>
              <w:t xml:space="preserve">Среднедушевой денежный доход населения в </w:t>
            </w:r>
            <w:r w:rsidR="009803DE">
              <w:rPr>
                <w:color w:val="000000"/>
                <w:sz w:val="22"/>
                <w:szCs w:val="22"/>
              </w:rPr>
              <w:t>г.</w:t>
            </w:r>
            <w:r w:rsidRPr="00C7543F">
              <w:rPr>
                <w:color w:val="000000"/>
                <w:sz w:val="22"/>
                <w:szCs w:val="22"/>
              </w:rPr>
              <w:t>Александрове, рублей</w:t>
            </w:r>
          </w:p>
        </w:tc>
        <w:tc>
          <w:tcPr>
            <w:tcW w:w="712" w:type="pct"/>
            <w:tcBorders>
              <w:top w:val="nil"/>
              <w:left w:val="nil"/>
              <w:bottom w:val="single" w:sz="4" w:space="0" w:color="auto"/>
              <w:right w:val="single" w:sz="4" w:space="0" w:color="auto"/>
            </w:tcBorders>
            <w:shd w:val="clear" w:color="auto" w:fill="auto"/>
            <w:vAlign w:val="center"/>
            <w:hideMark/>
          </w:tcPr>
          <w:p w:rsidR="001D6E15" w:rsidRPr="00C7543F" w:rsidRDefault="001D6E15" w:rsidP="00EE056B">
            <w:pPr>
              <w:jc w:val="center"/>
              <w:rPr>
                <w:color w:val="000000"/>
                <w:sz w:val="22"/>
                <w:szCs w:val="22"/>
              </w:rPr>
            </w:pPr>
            <w:r w:rsidRPr="00C7543F">
              <w:rPr>
                <w:color w:val="000000"/>
                <w:sz w:val="22"/>
                <w:szCs w:val="22"/>
              </w:rPr>
              <w:t>20419</w:t>
            </w:r>
          </w:p>
        </w:tc>
        <w:tc>
          <w:tcPr>
            <w:tcW w:w="647" w:type="pct"/>
            <w:tcBorders>
              <w:top w:val="nil"/>
              <w:left w:val="nil"/>
              <w:bottom w:val="single" w:sz="4" w:space="0" w:color="auto"/>
              <w:right w:val="single" w:sz="4" w:space="0" w:color="auto"/>
            </w:tcBorders>
            <w:shd w:val="clear" w:color="auto" w:fill="auto"/>
            <w:vAlign w:val="center"/>
            <w:hideMark/>
          </w:tcPr>
          <w:p w:rsidR="001D6E15" w:rsidRPr="00C7543F" w:rsidRDefault="001D6E15" w:rsidP="00EE056B">
            <w:pPr>
              <w:jc w:val="center"/>
              <w:rPr>
                <w:color w:val="000000"/>
                <w:sz w:val="22"/>
                <w:szCs w:val="22"/>
              </w:rPr>
            </w:pPr>
            <w:r w:rsidRPr="00C7543F">
              <w:rPr>
                <w:color w:val="000000"/>
                <w:sz w:val="22"/>
                <w:szCs w:val="22"/>
              </w:rPr>
              <w:t>22738</w:t>
            </w:r>
          </w:p>
        </w:tc>
        <w:tc>
          <w:tcPr>
            <w:tcW w:w="648" w:type="pct"/>
            <w:tcBorders>
              <w:top w:val="nil"/>
              <w:left w:val="nil"/>
              <w:bottom w:val="single" w:sz="4" w:space="0" w:color="auto"/>
              <w:right w:val="single" w:sz="4" w:space="0" w:color="auto"/>
            </w:tcBorders>
            <w:shd w:val="clear" w:color="auto" w:fill="auto"/>
            <w:vAlign w:val="center"/>
            <w:hideMark/>
          </w:tcPr>
          <w:p w:rsidR="001D6E15" w:rsidRPr="00C7543F" w:rsidRDefault="001D6E15" w:rsidP="00EE056B">
            <w:pPr>
              <w:jc w:val="center"/>
              <w:rPr>
                <w:color w:val="000000"/>
                <w:sz w:val="22"/>
                <w:szCs w:val="22"/>
              </w:rPr>
            </w:pPr>
            <w:r w:rsidRPr="00C7543F">
              <w:rPr>
                <w:color w:val="000000"/>
                <w:sz w:val="22"/>
                <w:szCs w:val="22"/>
              </w:rPr>
              <w:t>25151</w:t>
            </w:r>
          </w:p>
        </w:tc>
        <w:tc>
          <w:tcPr>
            <w:tcW w:w="575" w:type="pct"/>
            <w:tcBorders>
              <w:top w:val="nil"/>
              <w:left w:val="nil"/>
              <w:bottom w:val="single" w:sz="4" w:space="0" w:color="auto"/>
              <w:right w:val="single" w:sz="4" w:space="0" w:color="auto"/>
            </w:tcBorders>
            <w:shd w:val="clear" w:color="auto" w:fill="auto"/>
            <w:vAlign w:val="center"/>
            <w:hideMark/>
          </w:tcPr>
          <w:p w:rsidR="001D6E15" w:rsidRPr="00C7543F" w:rsidRDefault="001D6E15" w:rsidP="00EE056B">
            <w:pPr>
              <w:jc w:val="center"/>
              <w:rPr>
                <w:color w:val="000000"/>
                <w:sz w:val="22"/>
                <w:szCs w:val="22"/>
              </w:rPr>
            </w:pPr>
            <w:r w:rsidRPr="00C7543F">
              <w:rPr>
                <w:color w:val="000000"/>
                <w:sz w:val="22"/>
                <w:szCs w:val="22"/>
              </w:rPr>
              <w:t>27741</w:t>
            </w:r>
          </w:p>
        </w:tc>
        <w:tc>
          <w:tcPr>
            <w:tcW w:w="557" w:type="pct"/>
            <w:tcBorders>
              <w:top w:val="nil"/>
              <w:left w:val="nil"/>
              <w:bottom w:val="single" w:sz="4" w:space="0" w:color="auto"/>
              <w:right w:val="single" w:sz="4" w:space="0" w:color="auto"/>
            </w:tcBorders>
            <w:shd w:val="clear" w:color="auto" w:fill="auto"/>
            <w:vAlign w:val="center"/>
            <w:hideMark/>
          </w:tcPr>
          <w:p w:rsidR="001D6E15" w:rsidRPr="00C7543F" w:rsidRDefault="001D6E15" w:rsidP="00EE056B">
            <w:pPr>
              <w:jc w:val="center"/>
              <w:rPr>
                <w:color w:val="000000"/>
                <w:sz w:val="22"/>
                <w:szCs w:val="22"/>
              </w:rPr>
            </w:pPr>
            <w:r w:rsidRPr="00C7543F">
              <w:rPr>
                <w:color w:val="000000"/>
                <w:sz w:val="22"/>
                <w:szCs w:val="22"/>
              </w:rPr>
              <w:t>30764</w:t>
            </w:r>
          </w:p>
        </w:tc>
      </w:tr>
      <w:tr w:rsidR="00EE056B" w:rsidRPr="00C7543F" w:rsidTr="00EE056B">
        <w:trPr>
          <w:trHeight w:val="300"/>
        </w:trPr>
        <w:tc>
          <w:tcPr>
            <w:tcW w:w="1861" w:type="pct"/>
            <w:tcBorders>
              <w:top w:val="nil"/>
              <w:left w:val="single" w:sz="4" w:space="0" w:color="auto"/>
              <w:bottom w:val="single" w:sz="4" w:space="0" w:color="auto"/>
              <w:right w:val="single" w:sz="4" w:space="0" w:color="auto"/>
            </w:tcBorders>
            <w:shd w:val="clear" w:color="auto" w:fill="auto"/>
            <w:vAlign w:val="center"/>
            <w:hideMark/>
          </w:tcPr>
          <w:p w:rsidR="001D6E15" w:rsidRPr="00C7543F" w:rsidRDefault="001D6E15" w:rsidP="00EE056B">
            <w:pPr>
              <w:rPr>
                <w:color w:val="000000"/>
                <w:sz w:val="22"/>
                <w:szCs w:val="22"/>
              </w:rPr>
            </w:pPr>
            <w:r w:rsidRPr="00C7543F">
              <w:rPr>
                <w:color w:val="000000"/>
                <w:sz w:val="22"/>
                <w:szCs w:val="22"/>
              </w:rPr>
              <w:t>темп роста, % к предыдущему п</w:t>
            </w:r>
            <w:r w:rsidRPr="00C7543F">
              <w:rPr>
                <w:color w:val="000000"/>
                <w:sz w:val="22"/>
                <w:szCs w:val="22"/>
              </w:rPr>
              <w:t>е</w:t>
            </w:r>
            <w:r w:rsidRPr="00C7543F">
              <w:rPr>
                <w:color w:val="000000"/>
                <w:sz w:val="22"/>
                <w:szCs w:val="22"/>
              </w:rPr>
              <w:t>риоду</w:t>
            </w:r>
          </w:p>
        </w:tc>
        <w:tc>
          <w:tcPr>
            <w:tcW w:w="712" w:type="pct"/>
            <w:tcBorders>
              <w:top w:val="nil"/>
              <w:left w:val="nil"/>
              <w:bottom w:val="single" w:sz="4" w:space="0" w:color="auto"/>
              <w:right w:val="single" w:sz="4" w:space="0" w:color="auto"/>
            </w:tcBorders>
            <w:shd w:val="clear" w:color="auto" w:fill="auto"/>
            <w:vAlign w:val="center"/>
            <w:hideMark/>
          </w:tcPr>
          <w:p w:rsidR="001D6E15" w:rsidRPr="00C7543F" w:rsidRDefault="001D6E15" w:rsidP="00EE056B">
            <w:pPr>
              <w:jc w:val="center"/>
              <w:rPr>
                <w:color w:val="000000"/>
                <w:sz w:val="22"/>
                <w:szCs w:val="22"/>
              </w:rPr>
            </w:pPr>
            <w:r w:rsidRPr="00C7543F">
              <w:rPr>
                <w:color w:val="000000"/>
                <w:sz w:val="22"/>
                <w:szCs w:val="22"/>
              </w:rPr>
              <w:t>11,4</w:t>
            </w:r>
          </w:p>
        </w:tc>
        <w:tc>
          <w:tcPr>
            <w:tcW w:w="647" w:type="pct"/>
            <w:tcBorders>
              <w:top w:val="nil"/>
              <w:left w:val="nil"/>
              <w:bottom w:val="single" w:sz="4" w:space="0" w:color="auto"/>
              <w:right w:val="single" w:sz="4" w:space="0" w:color="auto"/>
            </w:tcBorders>
            <w:shd w:val="clear" w:color="auto" w:fill="auto"/>
            <w:vAlign w:val="center"/>
            <w:hideMark/>
          </w:tcPr>
          <w:p w:rsidR="001D6E15" w:rsidRPr="00C7543F" w:rsidRDefault="001D6E15" w:rsidP="00EE056B">
            <w:pPr>
              <w:jc w:val="center"/>
              <w:rPr>
                <w:color w:val="000000"/>
                <w:sz w:val="22"/>
                <w:szCs w:val="22"/>
              </w:rPr>
            </w:pPr>
            <w:r w:rsidRPr="00C7543F">
              <w:rPr>
                <w:color w:val="000000"/>
                <w:sz w:val="22"/>
                <w:szCs w:val="22"/>
              </w:rPr>
              <w:t>11,4</w:t>
            </w:r>
          </w:p>
        </w:tc>
        <w:tc>
          <w:tcPr>
            <w:tcW w:w="648" w:type="pct"/>
            <w:tcBorders>
              <w:top w:val="nil"/>
              <w:left w:val="nil"/>
              <w:bottom w:val="single" w:sz="4" w:space="0" w:color="auto"/>
              <w:right w:val="single" w:sz="4" w:space="0" w:color="auto"/>
            </w:tcBorders>
            <w:shd w:val="clear" w:color="auto" w:fill="auto"/>
            <w:vAlign w:val="center"/>
            <w:hideMark/>
          </w:tcPr>
          <w:p w:rsidR="001D6E15" w:rsidRPr="00C7543F" w:rsidRDefault="001D6E15" w:rsidP="00EE056B">
            <w:pPr>
              <w:jc w:val="center"/>
              <w:rPr>
                <w:color w:val="000000"/>
                <w:sz w:val="22"/>
                <w:szCs w:val="22"/>
              </w:rPr>
            </w:pPr>
            <w:r w:rsidRPr="00C7543F">
              <w:rPr>
                <w:color w:val="000000"/>
                <w:sz w:val="22"/>
                <w:szCs w:val="22"/>
              </w:rPr>
              <w:t>10,6</w:t>
            </w:r>
          </w:p>
        </w:tc>
        <w:tc>
          <w:tcPr>
            <w:tcW w:w="575" w:type="pct"/>
            <w:tcBorders>
              <w:top w:val="nil"/>
              <w:left w:val="nil"/>
              <w:bottom w:val="single" w:sz="4" w:space="0" w:color="auto"/>
              <w:right w:val="single" w:sz="4" w:space="0" w:color="auto"/>
            </w:tcBorders>
            <w:shd w:val="clear" w:color="auto" w:fill="auto"/>
            <w:vAlign w:val="center"/>
            <w:hideMark/>
          </w:tcPr>
          <w:p w:rsidR="001D6E15" w:rsidRPr="00C7543F" w:rsidRDefault="001D6E15" w:rsidP="00EE056B">
            <w:pPr>
              <w:jc w:val="center"/>
              <w:rPr>
                <w:color w:val="000000"/>
                <w:sz w:val="22"/>
                <w:szCs w:val="22"/>
              </w:rPr>
            </w:pPr>
            <w:r w:rsidRPr="00C7543F">
              <w:rPr>
                <w:color w:val="000000"/>
                <w:sz w:val="22"/>
                <w:szCs w:val="22"/>
              </w:rPr>
              <w:t>10,3</w:t>
            </w:r>
          </w:p>
        </w:tc>
        <w:tc>
          <w:tcPr>
            <w:tcW w:w="557" w:type="pct"/>
            <w:tcBorders>
              <w:top w:val="nil"/>
              <w:left w:val="nil"/>
              <w:bottom w:val="single" w:sz="4" w:space="0" w:color="auto"/>
              <w:right w:val="single" w:sz="4" w:space="0" w:color="auto"/>
            </w:tcBorders>
            <w:shd w:val="clear" w:color="auto" w:fill="auto"/>
            <w:vAlign w:val="center"/>
            <w:hideMark/>
          </w:tcPr>
          <w:p w:rsidR="001D6E15" w:rsidRPr="00C7543F" w:rsidRDefault="001D6E15" w:rsidP="00EE056B">
            <w:pPr>
              <w:jc w:val="center"/>
              <w:rPr>
                <w:color w:val="000000"/>
                <w:sz w:val="22"/>
                <w:szCs w:val="22"/>
              </w:rPr>
            </w:pPr>
            <w:r w:rsidRPr="00C7543F">
              <w:rPr>
                <w:color w:val="000000"/>
                <w:sz w:val="22"/>
                <w:szCs w:val="22"/>
              </w:rPr>
              <w:t>10,9</w:t>
            </w:r>
          </w:p>
        </w:tc>
      </w:tr>
    </w:tbl>
    <w:p w:rsidR="00FE3947" w:rsidRPr="00C7543F" w:rsidRDefault="00FE3947" w:rsidP="002D33AF">
      <w:pPr>
        <w:pStyle w:val="23"/>
        <w:spacing w:after="0" w:line="240" w:lineRule="auto"/>
        <w:ind w:left="0" w:firstLine="540"/>
        <w:jc w:val="both"/>
      </w:pPr>
    </w:p>
    <w:tbl>
      <w:tblPr>
        <w:tblW w:w="5000" w:type="pct"/>
        <w:tblLook w:val="04A0"/>
      </w:tblPr>
      <w:tblGrid>
        <w:gridCol w:w="3660"/>
        <w:gridCol w:w="1413"/>
        <w:gridCol w:w="1273"/>
        <w:gridCol w:w="1275"/>
        <w:gridCol w:w="2233"/>
      </w:tblGrid>
      <w:tr w:rsidR="00EE056B" w:rsidRPr="00C7543F" w:rsidTr="00EE056B">
        <w:trPr>
          <w:trHeight w:val="300"/>
          <w:tblHeader/>
        </w:trPr>
        <w:tc>
          <w:tcPr>
            <w:tcW w:w="18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056B" w:rsidRPr="00C7543F" w:rsidRDefault="00EE056B" w:rsidP="00EE056B">
            <w:pPr>
              <w:jc w:val="center"/>
              <w:rPr>
                <w:b/>
                <w:bCs/>
                <w:color w:val="000000"/>
                <w:sz w:val="22"/>
                <w:szCs w:val="22"/>
              </w:rPr>
            </w:pPr>
            <w:r w:rsidRPr="00C7543F">
              <w:rPr>
                <w:b/>
                <w:bCs/>
                <w:color w:val="000000"/>
                <w:sz w:val="22"/>
                <w:szCs w:val="22"/>
              </w:rPr>
              <w:t>Наименование показателя</w:t>
            </w:r>
          </w:p>
        </w:tc>
        <w:tc>
          <w:tcPr>
            <w:tcW w:w="717" w:type="pct"/>
            <w:tcBorders>
              <w:top w:val="single" w:sz="4" w:space="0" w:color="auto"/>
              <w:left w:val="nil"/>
              <w:bottom w:val="single" w:sz="4" w:space="0" w:color="auto"/>
              <w:right w:val="single" w:sz="4" w:space="0" w:color="auto"/>
            </w:tcBorders>
            <w:shd w:val="clear" w:color="auto" w:fill="auto"/>
            <w:vAlign w:val="center"/>
            <w:hideMark/>
          </w:tcPr>
          <w:p w:rsidR="00EE056B" w:rsidRPr="00C7543F" w:rsidRDefault="00EE056B" w:rsidP="00EE056B">
            <w:pPr>
              <w:jc w:val="center"/>
              <w:rPr>
                <w:b/>
                <w:bCs/>
                <w:color w:val="000000"/>
                <w:sz w:val="22"/>
                <w:szCs w:val="22"/>
              </w:rPr>
            </w:pPr>
            <w:r w:rsidRPr="00C7543F">
              <w:rPr>
                <w:b/>
                <w:bCs/>
                <w:color w:val="000000"/>
                <w:sz w:val="22"/>
                <w:szCs w:val="22"/>
              </w:rPr>
              <w:t>2017 г.</w:t>
            </w:r>
          </w:p>
        </w:tc>
        <w:tc>
          <w:tcPr>
            <w:tcW w:w="646" w:type="pct"/>
            <w:tcBorders>
              <w:top w:val="single" w:sz="4" w:space="0" w:color="auto"/>
              <w:left w:val="nil"/>
              <w:bottom w:val="single" w:sz="4" w:space="0" w:color="auto"/>
              <w:right w:val="single" w:sz="4" w:space="0" w:color="auto"/>
            </w:tcBorders>
            <w:shd w:val="clear" w:color="auto" w:fill="auto"/>
            <w:vAlign w:val="center"/>
            <w:hideMark/>
          </w:tcPr>
          <w:p w:rsidR="00EE056B" w:rsidRPr="00C7543F" w:rsidRDefault="00EE056B" w:rsidP="00EE056B">
            <w:pPr>
              <w:jc w:val="center"/>
              <w:rPr>
                <w:b/>
                <w:bCs/>
                <w:color w:val="000000"/>
                <w:sz w:val="22"/>
                <w:szCs w:val="22"/>
              </w:rPr>
            </w:pPr>
            <w:r w:rsidRPr="00C7543F">
              <w:rPr>
                <w:b/>
                <w:bCs/>
                <w:color w:val="000000"/>
                <w:sz w:val="22"/>
                <w:szCs w:val="22"/>
              </w:rPr>
              <w:t>2018 г.</w:t>
            </w:r>
          </w:p>
        </w:tc>
        <w:tc>
          <w:tcPr>
            <w:tcW w:w="647" w:type="pct"/>
            <w:tcBorders>
              <w:top w:val="single" w:sz="4" w:space="0" w:color="auto"/>
              <w:left w:val="nil"/>
              <w:bottom w:val="single" w:sz="4" w:space="0" w:color="auto"/>
              <w:right w:val="single" w:sz="4" w:space="0" w:color="auto"/>
            </w:tcBorders>
            <w:shd w:val="clear" w:color="auto" w:fill="auto"/>
            <w:vAlign w:val="center"/>
            <w:hideMark/>
          </w:tcPr>
          <w:p w:rsidR="00EE056B" w:rsidRPr="00C7543F" w:rsidRDefault="00EE056B" w:rsidP="00EE056B">
            <w:pPr>
              <w:jc w:val="center"/>
              <w:rPr>
                <w:b/>
                <w:bCs/>
                <w:color w:val="000000"/>
                <w:sz w:val="22"/>
                <w:szCs w:val="22"/>
              </w:rPr>
            </w:pPr>
            <w:r w:rsidRPr="00C7543F">
              <w:rPr>
                <w:b/>
                <w:bCs/>
                <w:color w:val="000000"/>
                <w:sz w:val="22"/>
                <w:szCs w:val="22"/>
              </w:rPr>
              <w:t>2019 г.</w:t>
            </w:r>
          </w:p>
        </w:tc>
        <w:tc>
          <w:tcPr>
            <w:tcW w:w="1133" w:type="pct"/>
            <w:tcBorders>
              <w:top w:val="single" w:sz="4" w:space="0" w:color="auto"/>
              <w:left w:val="nil"/>
              <w:bottom w:val="single" w:sz="4" w:space="0" w:color="auto"/>
              <w:right w:val="single" w:sz="4" w:space="0" w:color="auto"/>
            </w:tcBorders>
            <w:shd w:val="clear" w:color="auto" w:fill="auto"/>
            <w:vAlign w:val="center"/>
            <w:hideMark/>
          </w:tcPr>
          <w:p w:rsidR="00EE056B" w:rsidRPr="00C7543F" w:rsidRDefault="00EE056B" w:rsidP="00EE056B">
            <w:pPr>
              <w:jc w:val="center"/>
              <w:rPr>
                <w:b/>
                <w:bCs/>
                <w:color w:val="000000"/>
                <w:sz w:val="22"/>
                <w:szCs w:val="22"/>
              </w:rPr>
            </w:pPr>
            <w:r w:rsidRPr="00C7543F">
              <w:rPr>
                <w:b/>
                <w:bCs/>
                <w:color w:val="000000"/>
                <w:sz w:val="22"/>
                <w:szCs w:val="22"/>
              </w:rPr>
              <w:t>2020 г.</w:t>
            </w:r>
          </w:p>
        </w:tc>
      </w:tr>
      <w:tr w:rsidR="00EE056B" w:rsidRPr="00C7543F" w:rsidTr="00EE056B">
        <w:trPr>
          <w:trHeight w:val="600"/>
        </w:trPr>
        <w:tc>
          <w:tcPr>
            <w:tcW w:w="1857" w:type="pct"/>
            <w:tcBorders>
              <w:top w:val="nil"/>
              <w:left w:val="single" w:sz="4" w:space="0" w:color="auto"/>
              <w:bottom w:val="single" w:sz="4" w:space="0" w:color="auto"/>
              <w:right w:val="single" w:sz="4" w:space="0" w:color="auto"/>
            </w:tcBorders>
            <w:shd w:val="clear" w:color="auto" w:fill="auto"/>
            <w:vAlign w:val="center"/>
            <w:hideMark/>
          </w:tcPr>
          <w:p w:rsidR="00EE056B" w:rsidRPr="00C7543F" w:rsidRDefault="00EE056B" w:rsidP="00EE056B">
            <w:pPr>
              <w:rPr>
                <w:color w:val="000000"/>
                <w:sz w:val="22"/>
                <w:szCs w:val="22"/>
              </w:rPr>
            </w:pPr>
            <w:r w:rsidRPr="00C7543F">
              <w:rPr>
                <w:color w:val="000000"/>
                <w:sz w:val="22"/>
                <w:szCs w:val="22"/>
              </w:rPr>
              <w:t>Среднемесячная номинальная зар</w:t>
            </w:r>
            <w:r w:rsidRPr="00C7543F">
              <w:rPr>
                <w:color w:val="000000"/>
                <w:sz w:val="22"/>
                <w:szCs w:val="22"/>
              </w:rPr>
              <w:t>а</w:t>
            </w:r>
            <w:r w:rsidRPr="00C7543F">
              <w:rPr>
                <w:color w:val="000000"/>
                <w:sz w:val="22"/>
                <w:szCs w:val="22"/>
              </w:rPr>
              <w:t xml:space="preserve">ботная плата 1 работника в  </w:t>
            </w:r>
            <w:r w:rsidR="009803DE">
              <w:rPr>
                <w:color w:val="000000"/>
                <w:sz w:val="22"/>
                <w:szCs w:val="22"/>
              </w:rPr>
              <w:t>г.</w:t>
            </w:r>
            <w:r w:rsidRPr="00C7543F">
              <w:rPr>
                <w:color w:val="000000"/>
                <w:sz w:val="22"/>
                <w:szCs w:val="22"/>
              </w:rPr>
              <w:t>Александрове, рублей</w:t>
            </w:r>
          </w:p>
        </w:tc>
        <w:tc>
          <w:tcPr>
            <w:tcW w:w="717" w:type="pct"/>
            <w:tcBorders>
              <w:top w:val="nil"/>
              <w:left w:val="nil"/>
              <w:bottom w:val="single" w:sz="4" w:space="0" w:color="auto"/>
              <w:right w:val="single" w:sz="4" w:space="0" w:color="auto"/>
            </w:tcBorders>
            <w:shd w:val="clear" w:color="auto" w:fill="auto"/>
            <w:vAlign w:val="center"/>
            <w:hideMark/>
          </w:tcPr>
          <w:p w:rsidR="00EE056B" w:rsidRPr="00C7543F" w:rsidRDefault="00EE056B" w:rsidP="00EE056B">
            <w:pPr>
              <w:jc w:val="center"/>
              <w:rPr>
                <w:color w:val="000000"/>
                <w:sz w:val="22"/>
                <w:szCs w:val="22"/>
              </w:rPr>
            </w:pPr>
            <w:r w:rsidRPr="00C7543F">
              <w:rPr>
                <w:color w:val="000000"/>
                <w:sz w:val="22"/>
                <w:szCs w:val="22"/>
              </w:rPr>
              <w:t>33123,9</w:t>
            </w:r>
          </w:p>
        </w:tc>
        <w:tc>
          <w:tcPr>
            <w:tcW w:w="646" w:type="pct"/>
            <w:tcBorders>
              <w:top w:val="nil"/>
              <w:left w:val="nil"/>
              <w:bottom w:val="single" w:sz="4" w:space="0" w:color="auto"/>
              <w:right w:val="single" w:sz="4" w:space="0" w:color="auto"/>
            </w:tcBorders>
            <w:shd w:val="clear" w:color="auto" w:fill="auto"/>
            <w:noWrap/>
            <w:vAlign w:val="center"/>
            <w:hideMark/>
          </w:tcPr>
          <w:p w:rsidR="00EE056B" w:rsidRPr="00C7543F" w:rsidRDefault="00EE056B" w:rsidP="00EE056B">
            <w:pPr>
              <w:jc w:val="center"/>
              <w:rPr>
                <w:color w:val="000000"/>
                <w:sz w:val="22"/>
                <w:szCs w:val="22"/>
              </w:rPr>
            </w:pPr>
            <w:r w:rsidRPr="00C7543F">
              <w:rPr>
                <w:color w:val="000000"/>
                <w:sz w:val="22"/>
                <w:szCs w:val="22"/>
              </w:rPr>
              <w:t>36734,4</w:t>
            </w:r>
          </w:p>
        </w:tc>
        <w:tc>
          <w:tcPr>
            <w:tcW w:w="647" w:type="pct"/>
            <w:tcBorders>
              <w:top w:val="nil"/>
              <w:left w:val="nil"/>
              <w:bottom w:val="single" w:sz="4" w:space="0" w:color="auto"/>
              <w:right w:val="single" w:sz="4" w:space="0" w:color="auto"/>
            </w:tcBorders>
            <w:shd w:val="clear" w:color="auto" w:fill="auto"/>
            <w:noWrap/>
            <w:vAlign w:val="center"/>
            <w:hideMark/>
          </w:tcPr>
          <w:p w:rsidR="00EE056B" w:rsidRPr="00C7543F" w:rsidRDefault="00EE056B" w:rsidP="00EE056B">
            <w:pPr>
              <w:jc w:val="center"/>
              <w:rPr>
                <w:color w:val="000000"/>
                <w:sz w:val="22"/>
                <w:szCs w:val="22"/>
              </w:rPr>
            </w:pPr>
            <w:r w:rsidRPr="00C7543F">
              <w:rPr>
                <w:color w:val="000000"/>
                <w:sz w:val="22"/>
                <w:szCs w:val="22"/>
              </w:rPr>
              <w:t>40738,5</w:t>
            </w:r>
          </w:p>
        </w:tc>
        <w:tc>
          <w:tcPr>
            <w:tcW w:w="1133" w:type="pct"/>
            <w:tcBorders>
              <w:top w:val="nil"/>
              <w:left w:val="nil"/>
              <w:bottom w:val="single" w:sz="4" w:space="0" w:color="auto"/>
              <w:right w:val="single" w:sz="4" w:space="0" w:color="auto"/>
            </w:tcBorders>
            <w:shd w:val="clear" w:color="auto" w:fill="auto"/>
            <w:noWrap/>
            <w:vAlign w:val="center"/>
            <w:hideMark/>
          </w:tcPr>
          <w:p w:rsidR="00EE056B" w:rsidRPr="00C7543F" w:rsidRDefault="00EE056B" w:rsidP="00EE056B">
            <w:pPr>
              <w:jc w:val="center"/>
              <w:rPr>
                <w:color w:val="000000"/>
                <w:sz w:val="22"/>
                <w:szCs w:val="22"/>
              </w:rPr>
            </w:pPr>
            <w:r w:rsidRPr="00C7543F">
              <w:rPr>
                <w:color w:val="000000"/>
                <w:sz w:val="22"/>
                <w:szCs w:val="22"/>
              </w:rPr>
              <w:t>45179,0</w:t>
            </w:r>
          </w:p>
        </w:tc>
      </w:tr>
      <w:tr w:rsidR="00EE056B" w:rsidRPr="00C7543F" w:rsidTr="00EE056B">
        <w:trPr>
          <w:trHeight w:val="300"/>
        </w:trPr>
        <w:tc>
          <w:tcPr>
            <w:tcW w:w="1857" w:type="pct"/>
            <w:tcBorders>
              <w:top w:val="nil"/>
              <w:left w:val="single" w:sz="4" w:space="0" w:color="auto"/>
              <w:bottom w:val="single" w:sz="4" w:space="0" w:color="auto"/>
              <w:right w:val="single" w:sz="4" w:space="0" w:color="auto"/>
            </w:tcBorders>
            <w:shd w:val="clear" w:color="auto" w:fill="auto"/>
            <w:vAlign w:val="center"/>
            <w:hideMark/>
          </w:tcPr>
          <w:p w:rsidR="00EE056B" w:rsidRPr="00C7543F" w:rsidRDefault="00EE056B" w:rsidP="00EE056B">
            <w:pPr>
              <w:rPr>
                <w:color w:val="000000"/>
                <w:sz w:val="22"/>
                <w:szCs w:val="22"/>
              </w:rPr>
            </w:pPr>
            <w:r w:rsidRPr="00C7543F">
              <w:rPr>
                <w:color w:val="000000"/>
                <w:sz w:val="22"/>
                <w:szCs w:val="22"/>
              </w:rPr>
              <w:t>темп роста, % к предыдущему п</w:t>
            </w:r>
            <w:r w:rsidRPr="00C7543F">
              <w:rPr>
                <w:color w:val="000000"/>
                <w:sz w:val="22"/>
                <w:szCs w:val="22"/>
              </w:rPr>
              <w:t>е</w:t>
            </w:r>
            <w:r w:rsidRPr="00C7543F">
              <w:rPr>
                <w:color w:val="000000"/>
                <w:sz w:val="22"/>
                <w:szCs w:val="22"/>
              </w:rPr>
              <w:t>риоду</w:t>
            </w:r>
          </w:p>
        </w:tc>
        <w:tc>
          <w:tcPr>
            <w:tcW w:w="717" w:type="pct"/>
            <w:tcBorders>
              <w:top w:val="nil"/>
              <w:left w:val="nil"/>
              <w:bottom w:val="single" w:sz="4" w:space="0" w:color="auto"/>
              <w:right w:val="single" w:sz="4" w:space="0" w:color="auto"/>
            </w:tcBorders>
            <w:shd w:val="clear" w:color="auto" w:fill="auto"/>
            <w:vAlign w:val="center"/>
            <w:hideMark/>
          </w:tcPr>
          <w:p w:rsidR="00EE056B" w:rsidRPr="00C7543F" w:rsidRDefault="00EE056B" w:rsidP="00EE056B">
            <w:pPr>
              <w:jc w:val="center"/>
              <w:rPr>
                <w:color w:val="000000"/>
                <w:sz w:val="22"/>
                <w:szCs w:val="22"/>
              </w:rPr>
            </w:pPr>
            <w:r w:rsidRPr="00C7543F">
              <w:rPr>
                <w:color w:val="000000"/>
                <w:sz w:val="22"/>
                <w:szCs w:val="22"/>
              </w:rPr>
              <w:t>10,9</w:t>
            </w:r>
          </w:p>
        </w:tc>
        <w:tc>
          <w:tcPr>
            <w:tcW w:w="646" w:type="pct"/>
            <w:tcBorders>
              <w:top w:val="nil"/>
              <w:left w:val="nil"/>
              <w:bottom w:val="single" w:sz="4" w:space="0" w:color="auto"/>
              <w:right w:val="single" w:sz="4" w:space="0" w:color="auto"/>
            </w:tcBorders>
            <w:shd w:val="clear" w:color="auto" w:fill="auto"/>
            <w:vAlign w:val="center"/>
            <w:hideMark/>
          </w:tcPr>
          <w:p w:rsidR="00EE056B" w:rsidRPr="00C7543F" w:rsidRDefault="00EE056B" w:rsidP="00EE056B">
            <w:pPr>
              <w:jc w:val="center"/>
              <w:rPr>
                <w:color w:val="000000"/>
                <w:sz w:val="22"/>
                <w:szCs w:val="22"/>
              </w:rPr>
            </w:pPr>
            <w:r w:rsidRPr="00C7543F">
              <w:rPr>
                <w:color w:val="000000"/>
                <w:sz w:val="22"/>
                <w:szCs w:val="22"/>
              </w:rPr>
              <w:t>10,9</w:t>
            </w:r>
          </w:p>
        </w:tc>
        <w:tc>
          <w:tcPr>
            <w:tcW w:w="647" w:type="pct"/>
            <w:tcBorders>
              <w:top w:val="nil"/>
              <w:left w:val="nil"/>
              <w:bottom w:val="single" w:sz="4" w:space="0" w:color="auto"/>
              <w:right w:val="single" w:sz="4" w:space="0" w:color="auto"/>
            </w:tcBorders>
            <w:shd w:val="clear" w:color="auto" w:fill="auto"/>
            <w:vAlign w:val="center"/>
            <w:hideMark/>
          </w:tcPr>
          <w:p w:rsidR="00EE056B" w:rsidRPr="00C7543F" w:rsidRDefault="00EE056B" w:rsidP="00EE056B">
            <w:pPr>
              <w:jc w:val="center"/>
              <w:rPr>
                <w:color w:val="000000"/>
                <w:sz w:val="22"/>
                <w:szCs w:val="22"/>
              </w:rPr>
            </w:pPr>
            <w:r w:rsidRPr="00C7543F">
              <w:rPr>
                <w:color w:val="000000"/>
                <w:sz w:val="22"/>
                <w:szCs w:val="22"/>
              </w:rPr>
              <w:t>10,9</w:t>
            </w:r>
          </w:p>
        </w:tc>
        <w:tc>
          <w:tcPr>
            <w:tcW w:w="1133" w:type="pct"/>
            <w:tcBorders>
              <w:top w:val="nil"/>
              <w:left w:val="nil"/>
              <w:bottom w:val="single" w:sz="4" w:space="0" w:color="auto"/>
              <w:right w:val="single" w:sz="4" w:space="0" w:color="auto"/>
            </w:tcBorders>
            <w:shd w:val="clear" w:color="auto" w:fill="auto"/>
            <w:vAlign w:val="center"/>
            <w:hideMark/>
          </w:tcPr>
          <w:p w:rsidR="00EE056B" w:rsidRPr="00C7543F" w:rsidRDefault="00EE056B" w:rsidP="00EE056B">
            <w:pPr>
              <w:jc w:val="center"/>
              <w:rPr>
                <w:color w:val="000000"/>
                <w:sz w:val="22"/>
                <w:szCs w:val="22"/>
              </w:rPr>
            </w:pPr>
            <w:r w:rsidRPr="00C7543F">
              <w:rPr>
                <w:color w:val="000000"/>
                <w:sz w:val="22"/>
                <w:szCs w:val="22"/>
              </w:rPr>
              <w:t>10,9</w:t>
            </w:r>
          </w:p>
        </w:tc>
      </w:tr>
      <w:tr w:rsidR="00EE056B" w:rsidRPr="00C7543F" w:rsidTr="00EE056B">
        <w:trPr>
          <w:trHeight w:val="600"/>
        </w:trPr>
        <w:tc>
          <w:tcPr>
            <w:tcW w:w="1857" w:type="pct"/>
            <w:tcBorders>
              <w:top w:val="nil"/>
              <w:left w:val="single" w:sz="4" w:space="0" w:color="auto"/>
              <w:bottom w:val="single" w:sz="4" w:space="0" w:color="auto"/>
              <w:right w:val="single" w:sz="4" w:space="0" w:color="auto"/>
            </w:tcBorders>
            <w:shd w:val="clear" w:color="auto" w:fill="auto"/>
            <w:vAlign w:val="center"/>
            <w:hideMark/>
          </w:tcPr>
          <w:p w:rsidR="00EE056B" w:rsidRPr="00C7543F" w:rsidRDefault="00EE056B" w:rsidP="00EE056B">
            <w:pPr>
              <w:rPr>
                <w:color w:val="000000"/>
                <w:sz w:val="22"/>
                <w:szCs w:val="22"/>
              </w:rPr>
            </w:pPr>
            <w:r w:rsidRPr="00C7543F">
              <w:rPr>
                <w:color w:val="000000"/>
                <w:sz w:val="22"/>
                <w:szCs w:val="22"/>
              </w:rPr>
              <w:t xml:space="preserve">Среднедушевой денежный доход населения в </w:t>
            </w:r>
            <w:r w:rsidR="009803DE">
              <w:rPr>
                <w:color w:val="000000"/>
                <w:sz w:val="22"/>
                <w:szCs w:val="22"/>
              </w:rPr>
              <w:t>г.</w:t>
            </w:r>
            <w:r w:rsidRPr="00C7543F">
              <w:rPr>
                <w:color w:val="000000"/>
                <w:sz w:val="22"/>
                <w:szCs w:val="22"/>
              </w:rPr>
              <w:t>Александрове, рублей</w:t>
            </w:r>
          </w:p>
        </w:tc>
        <w:tc>
          <w:tcPr>
            <w:tcW w:w="717" w:type="pct"/>
            <w:tcBorders>
              <w:top w:val="nil"/>
              <w:left w:val="nil"/>
              <w:bottom w:val="single" w:sz="4" w:space="0" w:color="auto"/>
              <w:right w:val="single" w:sz="4" w:space="0" w:color="auto"/>
            </w:tcBorders>
            <w:shd w:val="clear" w:color="auto" w:fill="auto"/>
            <w:vAlign w:val="center"/>
            <w:hideMark/>
          </w:tcPr>
          <w:p w:rsidR="00EE056B" w:rsidRPr="00C7543F" w:rsidRDefault="00EE056B" w:rsidP="00EE056B">
            <w:pPr>
              <w:jc w:val="center"/>
              <w:rPr>
                <w:color w:val="000000"/>
                <w:sz w:val="22"/>
                <w:szCs w:val="22"/>
              </w:rPr>
            </w:pPr>
            <w:r w:rsidRPr="00C7543F">
              <w:rPr>
                <w:color w:val="000000"/>
                <w:sz w:val="22"/>
                <w:szCs w:val="22"/>
              </w:rPr>
              <w:t>34118</w:t>
            </w:r>
          </w:p>
        </w:tc>
        <w:tc>
          <w:tcPr>
            <w:tcW w:w="646" w:type="pct"/>
            <w:tcBorders>
              <w:top w:val="nil"/>
              <w:left w:val="nil"/>
              <w:bottom w:val="single" w:sz="4" w:space="0" w:color="auto"/>
              <w:right w:val="single" w:sz="4" w:space="0" w:color="auto"/>
            </w:tcBorders>
            <w:shd w:val="clear" w:color="auto" w:fill="auto"/>
            <w:vAlign w:val="center"/>
            <w:hideMark/>
          </w:tcPr>
          <w:p w:rsidR="00EE056B" w:rsidRPr="00C7543F" w:rsidRDefault="00EE056B" w:rsidP="00EE056B">
            <w:pPr>
              <w:jc w:val="center"/>
              <w:rPr>
                <w:color w:val="000000"/>
                <w:sz w:val="22"/>
                <w:szCs w:val="22"/>
              </w:rPr>
            </w:pPr>
            <w:r w:rsidRPr="00C7543F">
              <w:rPr>
                <w:color w:val="000000"/>
                <w:sz w:val="22"/>
                <w:szCs w:val="22"/>
              </w:rPr>
              <w:t>37836</w:t>
            </w:r>
          </w:p>
        </w:tc>
        <w:tc>
          <w:tcPr>
            <w:tcW w:w="647" w:type="pct"/>
            <w:tcBorders>
              <w:top w:val="nil"/>
              <w:left w:val="nil"/>
              <w:bottom w:val="single" w:sz="4" w:space="0" w:color="auto"/>
              <w:right w:val="single" w:sz="4" w:space="0" w:color="auto"/>
            </w:tcBorders>
            <w:shd w:val="clear" w:color="auto" w:fill="auto"/>
            <w:vAlign w:val="center"/>
            <w:hideMark/>
          </w:tcPr>
          <w:p w:rsidR="00EE056B" w:rsidRPr="00C7543F" w:rsidRDefault="00EE056B" w:rsidP="00EE056B">
            <w:pPr>
              <w:jc w:val="center"/>
              <w:rPr>
                <w:color w:val="000000"/>
                <w:sz w:val="22"/>
                <w:szCs w:val="22"/>
              </w:rPr>
            </w:pPr>
            <w:r w:rsidRPr="00C7543F">
              <w:rPr>
                <w:color w:val="000000"/>
                <w:sz w:val="22"/>
                <w:szCs w:val="22"/>
              </w:rPr>
              <w:t>41961</w:t>
            </w:r>
          </w:p>
        </w:tc>
        <w:tc>
          <w:tcPr>
            <w:tcW w:w="1133" w:type="pct"/>
            <w:tcBorders>
              <w:top w:val="nil"/>
              <w:left w:val="nil"/>
              <w:bottom w:val="single" w:sz="4" w:space="0" w:color="auto"/>
              <w:right w:val="single" w:sz="4" w:space="0" w:color="auto"/>
            </w:tcBorders>
            <w:shd w:val="clear" w:color="auto" w:fill="auto"/>
            <w:vAlign w:val="center"/>
            <w:hideMark/>
          </w:tcPr>
          <w:p w:rsidR="00EE056B" w:rsidRPr="00C7543F" w:rsidRDefault="00EE056B" w:rsidP="00EE056B">
            <w:pPr>
              <w:jc w:val="center"/>
              <w:rPr>
                <w:color w:val="000000"/>
                <w:sz w:val="22"/>
                <w:szCs w:val="22"/>
              </w:rPr>
            </w:pPr>
            <w:r w:rsidRPr="00C7543F">
              <w:rPr>
                <w:color w:val="000000"/>
                <w:sz w:val="22"/>
                <w:szCs w:val="22"/>
              </w:rPr>
              <w:t>46534</w:t>
            </w:r>
          </w:p>
        </w:tc>
      </w:tr>
      <w:tr w:rsidR="00EE056B" w:rsidRPr="00C7543F" w:rsidTr="00EE056B">
        <w:trPr>
          <w:trHeight w:val="300"/>
        </w:trPr>
        <w:tc>
          <w:tcPr>
            <w:tcW w:w="1857" w:type="pct"/>
            <w:tcBorders>
              <w:top w:val="nil"/>
              <w:left w:val="single" w:sz="4" w:space="0" w:color="auto"/>
              <w:bottom w:val="single" w:sz="4" w:space="0" w:color="auto"/>
              <w:right w:val="single" w:sz="4" w:space="0" w:color="auto"/>
            </w:tcBorders>
            <w:shd w:val="clear" w:color="auto" w:fill="auto"/>
            <w:vAlign w:val="center"/>
            <w:hideMark/>
          </w:tcPr>
          <w:p w:rsidR="00EE056B" w:rsidRPr="00C7543F" w:rsidRDefault="00EE056B" w:rsidP="00EE056B">
            <w:pPr>
              <w:rPr>
                <w:color w:val="000000"/>
                <w:sz w:val="22"/>
                <w:szCs w:val="22"/>
              </w:rPr>
            </w:pPr>
            <w:r w:rsidRPr="00C7543F">
              <w:rPr>
                <w:color w:val="000000"/>
                <w:sz w:val="22"/>
                <w:szCs w:val="22"/>
              </w:rPr>
              <w:t>темп роста, % к предыдущему п</w:t>
            </w:r>
            <w:r w:rsidRPr="00C7543F">
              <w:rPr>
                <w:color w:val="000000"/>
                <w:sz w:val="22"/>
                <w:szCs w:val="22"/>
              </w:rPr>
              <w:t>е</w:t>
            </w:r>
            <w:r w:rsidRPr="00C7543F">
              <w:rPr>
                <w:color w:val="000000"/>
                <w:sz w:val="22"/>
                <w:szCs w:val="22"/>
              </w:rPr>
              <w:t>риоду</w:t>
            </w:r>
          </w:p>
        </w:tc>
        <w:tc>
          <w:tcPr>
            <w:tcW w:w="717" w:type="pct"/>
            <w:tcBorders>
              <w:top w:val="nil"/>
              <w:left w:val="nil"/>
              <w:bottom w:val="single" w:sz="4" w:space="0" w:color="auto"/>
              <w:right w:val="single" w:sz="4" w:space="0" w:color="auto"/>
            </w:tcBorders>
            <w:shd w:val="clear" w:color="auto" w:fill="auto"/>
            <w:vAlign w:val="center"/>
            <w:hideMark/>
          </w:tcPr>
          <w:p w:rsidR="00EE056B" w:rsidRPr="00C7543F" w:rsidRDefault="00EE056B" w:rsidP="00EE056B">
            <w:pPr>
              <w:jc w:val="center"/>
              <w:rPr>
                <w:color w:val="000000"/>
                <w:sz w:val="22"/>
                <w:szCs w:val="22"/>
              </w:rPr>
            </w:pPr>
            <w:r w:rsidRPr="00C7543F">
              <w:rPr>
                <w:color w:val="000000"/>
                <w:sz w:val="22"/>
                <w:szCs w:val="22"/>
              </w:rPr>
              <w:t>10,9</w:t>
            </w:r>
          </w:p>
        </w:tc>
        <w:tc>
          <w:tcPr>
            <w:tcW w:w="646" w:type="pct"/>
            <w:tcBorders>
              <w:top w:val="nil"/>
              <w:left w:val="nil"/>
              <w:bottom w:val="single" w:sz="4" w:space="0" w:color="auto"/>
              <w:right w:val="single" w:sz="4" w:space="0" w:color="auto"/>
            </w:tcBorders>
            <w:shd w:val="clear" w:color="auto" w:fill="auto"/>
            <w:vAlign w:val="center"/>
            <w:hideMark/>
          </w:tcPr>
          <w:p w:rsidR="00EE056B" w:rsidRPr="00C7543F" w:rsidRDefault="00EE056B" w:rsidP="00EE056B">
            <w:pPr>
              <w:jc w:val="center"/>
              <w:rPr>
                <w:color w:val="000000"/>
                <w:sz w:val="22"/>
                <w:szCs w:val="22"/>
              </w:rPr>
            </w:pPr>
            <w:r w:rsidRPr="00C7543F">
              <w:rPr>
                <w:color w:val="000000"/>
                <w:sz w:val="22"/>
                <w:szCs w:val="22"/>
              </w:rPr>
              <w:t>10,9</w:t>
            </w:r>
          </w:p>
        </w:tc>
        <w:tc>
          <w:tcPr>
            <w:tcW w:w="647" w:type="pct"/>
            <w:tcBorders>
              <w:top w:val="nil"/>
              <w:left w:val="nil"/>
              <w:bottom w:val="single" w:sz="4" w:space="0" w:color="auto"/>
              <w:right w:val="single" w:sz="4" w:space="0" w:color="auto"/>
            </w:tcBorders>
            <w:shd w:val="clear" w:color="auto" w:fill="auto"/>
            <w:vAlign w:val="center"/>
            <w:hideMark/>
          </w:tcPr>
          <w:p w:rsidR="00EE056B" w:rsidRPr="00C7543F" w:rsidRDefault="00EE056B" w:rsidP="00EE056B">
            <w:pPr>
              <w:jc w:val="center"/>
              <w:rPr>
                <w:color w:val="000000"/>
                <w:sz w:val="22"/>
                <w:szCs w:val="22"/>
              </w:rPr>
            </w:pPr>
            <w:r w:rsidRPr="00C7543F">
              <w:rPr>
                <w:color w:val="000000"/>
                <w:sz w:val="22"/>
                <w:szCs w:val="22"/>
              </w:rPr>
              <w:t>10,9</w:t>
            </w:r>
          </w:p>
        </w:tc>
        <w:tc>
          <w:tcPr>
            <w:tcW w:w="1133" w:type="pct"/>
            <w:tcBorders>
              <w:top w:val="nil"/>
              <w:left w:val="nil"/>
              <w:bottom w:val="single" w:sz="4" w:space="0" w:color="auto"/>
              <w:right w:val="single" w:sz="4" w:space="0" w:color="auto"/>
            </w:tcBorders>
            <w:shd w:val="clear" w:color="auto" w:fill="auto"/>
            <w:vAlign w:val="center"/>
            <w:hideMark/>
          </w:tcPr>
          <w:p w:rsidR="00EE056B" w:rsidRPr="00C7543F" w:rsidRDefault="00EE056B" w:rsidP="00EE056B">
            <w:pPr>
              <w:jc w:val="center"/>
              <w:rPr>
                <w:color w:val="000000"/>
                <w:sz w:val="22"/>
                <w:szCs w:val="22"/>
              </w:rPr>
            </w:pPr>
            <w:r w:rsidRPr="00C7543F">
              <w:rPr>
                <w:color w:val="000000"/>
                <w:sz w:val="22"/>
                <w:szCs w:val="22"/>
              </w:rPr>
              <w:t>10,9</w:t>
            </w:r>
          </w:p>
        </w:tc>
      </w:tr>
    </w:tbl>
    <w:p w:rsidR="00046B9C" w:rsidRPr="00C7543F" w:rsidRDefault="00046B9C" w:rsidP="002D33AF">
      <w:pPr>
        <w:pStyle w:val="23"/>
        <w:spacing w:after="0" w:line="240" w:lineRule="auto"/>
        <w:ind w:left="0" w:firstLine="540"/>
        <w:jc w:val="both"/>
        <w:sectPr w:rsidR="00046B9C" w:rsidRPr="00C7543F" w:rsidSect="00046B9C">
          <w:footerReference w:type="even" r:id="rId12"/>
          <w:footerReference w:type="default" r:id="rId13"/>
          <w:footnotePr>
            <w:numRestart w:val="eachPage"/>
          </w:footnotePr>
          <w:pgSz w:w="11906" w:h="16838" w:code="9"/>
          <w:pgMar w:top="1418" w:right="1134" w:bottom="1418" w:left="1134" w:header="709" w:footer="709" w:gutter="0"/>
          <w:cols w:space="708"/>
          <w:titlePg/>
          <w:docGrid w:linePitch="360"/>
        </w:sectPr>
      </w:pPr>
    </w:p>
    <w:p w:rsidR="00E4587E" w:rsidRPr="00C7543F" w:rsidRDefault="00053A1A" w:rsidP="000E597E">
      <w:pPr>
        <w:pStyle w:val="10"/>
        <w:pageBreakBefore/>
        <w:numPr>
          <w:ilvl w:val="0"/>
          <w:numId w:val="4"/>
        </w:numPr>
        <w:spacing w:before="0" w:after="120"/>
        <w:ind w:left="448" w:right="516" w:hanging="448"/>
        <w:rPr>
          <w:rFonts w:asciiTheme="minorHAnsi" w:hAnsiTheme="minorHAnsi"/>
          <w:caps/>
          <w:spacing w:val="20"/>
        </w:rPr>
      </w:pPr>
      <w:bookmarkStart w:id="20" w:name="_Toc343514726"/>
      <w:bookmarkEnd w:id="0"/>
      <w:bookmarkEnd w:id="1"/>
      <w:bookmarkEnd w:id="2"/>
      <w:bookmarkEnd w:id="5"/>
      <w:bookmarkEnd w:id="13"/>
      <w:bookmarkEnd w:id="14"/>
      <w:bookmarkEnd w:id="15"/>
      <w:r w:rsidRPr="00C7543F">
        <w:rPr>
          <w:rFonts w:ascii="TextBook" w:hAnsi="TextBook"/>
          <w:caps/>
          <w:spacing w:val="20"/>
        </w:rPr>
        <w:lastRenderedPageBreak/>
        <w:t>Перспективные показатели спроса на коммунальные ресурсы</w:t>
      </w:r>
      <w:bookmarkEnd w:id="20"/>
      <w:r w:rsidRPr="00C7543F">
        <w:rPr>
          <w:rFonts w:ascii="TextBook" w:hAnsi="TextBook"/>
          <w:caps/>
          <w:spacing w:val="20"/>
        </w:rPr>
        <w:t xml:space="preserve"> </w:t>
      </w:r>
    </w:p>
    <w:p w:rsidR="00B26D6F" w:rsidRPr="00C7543F" w:rsidRDefault="00B26D6F" w:rsidP="00B26D6F">
      <w:pPr>
        <w:pStyle w:val="23"/>
        <w:spacing w:after="0" w:line="240" w:lineRule="auto"/>
        <w:ind w:left="0" w:firstLine="540"/>
        <w:jc w:val="both"/>
      </w:pPr>
      <w:r w:rsidRPr="00C7543F">
        <w:t>Оценка потребления товаров и услуг организаций коммунального комплекса играет важное значение при разработке программы комплексного развития систем коммунальной инфраструктуры и схем ресурсоснабжения. Во-первых, объемы потребления должны быть обеспечены соответствующими производственными мощностями организаций коммунал</w:t>
      </w:r>
      <w:r w:rsidRPr="00C7543F">
        <w:t>ь</w:t>
      </w:r>
      <w:r w:rsidRPr="00C7543F">
        <w:t>ного комплекса. Системы коммунальной инфраструктуры должны обеспечивать снабжение потребителей товарами и услугами в соответствии с требованиями к их качеству, в том числе круглосуточное и бесперебойное снабжение. Во-вторых, прогнозные объемы потребления товаров и услуг должны учитываться при расчете тарифов, которые являются одним из о</w:t>
      </w:r>
      <w:r w:rsidRPr="00C7543F">
        <w:t>с</w:t>
      </w:r>
      <w:r w:rsidRPr="00C7543F">
        <w:t xml:space="preserve">новных источников финансирования инвестиционных программ организаций коммунального комплекса. </w:t>
      </w:r>
    </w:p>
    <w:p w:rsidR="00B26D6F" w:rsidRPr="00C7543F" w:rsidRDefault="00B26D6F" w:rsidP="00B26D6F">
      <w:pPr>
        <w:pStyle w:val="23"/>
        <w:spacing w:after="0" w:line="240" w:lineRule="auto"/>
        <w:ind w:left="0" w:firstLine="540"/>
        <w:jc w:val="both"/>
      </w:pPr>
      <w:r w:rsidRPr="00C7543F">
        <w:t>Для оценки перспективных объемов был проанализирован сложившийся уровень п</w:t>
      </w:r>
      <w:r w:rsidRPr="00C7543F">
        <w:t>о</w:t>
      </w:r>
      <w:r w:rsidRPr="00C7543F">
        <w:t xml:space="preserve">требления товаров и услуг организаций коммунального комплекса г. Александрова. </w:t>
      </w:r>
    </w:p>
    <w:p w:rsidR="00B26D6F" w:rsidRPr="00C7543F" w:rsidRDefault="00B26D6F" w:rsidP="00B26D6F">
      <w:pPr>
        <w:pStyle w:val="23"/>
        <w:spacing w:after="0" w:line="240" w:lineRule="auto"/>
        <w:ind w:left="0" w:firstLine="540"/>
        <w:jc w:val="both"/>
      </w:pPr>
      <w:r w:rsidRPr="00C7543F">
        <w:t>Совокупное потребление коммунальных услуг определяется как сумма потребления у</w:t>
      </w:r>
      <w:r w:rsidRPr="00C7543F">
        <w:t>с</w:t>
      </w:r>
      <w:r w:rsidRPr="00C7543F">
        <w:t>луг по всем категориям потребителей. Оценка совокупного потребления для целей програ</w:t>
      </w:r>
      <w:r w:rsidRPr="00C7543F">
        <w:t>м</w:t>
      </w:r>
      <w:r w:rsidRPr="00C7543F">
        <w:t>мы комплексного развития проводится по трем основным категориям:</w:t>
      </w:r>
    </w:p>
    <w:p w:rsidR="00B26D6F" w:rsidRPr="00C7543F" w:rsidRDefault="00B26D6F" w:rsidP="00B26D6F">
      <w:pPr>
        <w:pStyle w:val="23"/>
        <w:numPr>
          <w:ilvl w:val="0"/>
          <w:numId w:val="32"/>
        </w:numPr>
        <w:spacing w:after="0" w:line="240" w:lineRule="auto"/>
        <w:jc w:val="both"/>
      </w:pPr>
      <w:r w:rsidRPr="00C7543F">
        <w:t>население;</w:t>
      </w:r>
    </w:p>
    <w:p w:rsidR="00B26D6F" w:rsidRPr="00C7543F" w:rsidRDefault="00B26D6F" w:rsidP="00B26D6F">
      <w:pPr>
        <w:pStyle w:val="23"/>
        <w:numPr>
          <w:ilvl w:val="0"/>
          <w:numId w:val="32"/>
        </w:numPr>
        <w:spacing w:after="0" w:line="240" w:lineRule="auto"/>
        <w:jc w:val="both"/>
      </w:pPr>
      <w:r w:rsidRPr="00C7543F">
        <w:t>бюджетные учреждения;</w:t>
      </w:r>
    </w:p>
    <w:p w:rsidR="00B26D6F" w:rsidRPr="00C7543F" w:rsidRDefault="00B26D6F" w:rsidP="00B26D6F">
      <w:pPr>
        <w:pStyle w:val="23"/>
        <w:numPr>
          <w:ilvl w:val="0"/>
          <w:numId w:val="32"/>
        </w:numPr>
        <w:spacing w:after="0" w:line="240" w:lineRule="auto"/>
        <w:jc w:val="both"/>
      </w:pPr>
      <w:r w:rsidRPr="00C7543F">
        <w:t>прочие предприятия и организации.</w:t>
      </w:r>
    </w:p>
    <w:p w:rsidR="00B26D6F" w:rsidRPr="00C7543F" w:rsidRDefault="00B26D6F" w:rsidP="00B26D6F">
      <w:pPr>
        <w:pStyle w:val="23"/>
        <w:spacing w:after="0" w:line="240" w:lineRule="auto"/>
        <w:ind w:left="0" w:firstLine="540"/>
        <w:jc w:val="both"/>
      </w:pPr>
      <w:r w:rsidRPr="00C7543F">
        <w:t>По системам коммунальной инфраструктуры теплоснабжения, водоснабжения, водоо</w:t>
      </w:r>
      <w:r w:rsidRPr="00C7543F">
        <w:t>т</w:t>
      </w:r>
      <w:r w:rsidRPr="00C7543F">
        <w:t>ведения, электроснабжения преобладающую долю в структуре потребления товаров и услуг соответствующих организаций коммунального комплекса г.Александрова приходится на д</w:t>
      </w:r>
      <w:r w:rsidRPr="00C7543F">
        <w:t>о</w:t>
      </w:r>
      <w:r w:rsidRPr="00C7543F">
        <w:t>лю категории потребителей «Население» (в том числе управляющие организации и объед</w:t>
      </w:r>
      <w:r w:rsidRPr="00C7543F">
        <w:t>и</w:t>
      </w:r>
      <w:r w:rsidRPr="00C7543F">
        <w:t>нения собственников жилья). На долю этой категории за период 2009 – 2011 гг. приходится:</w:t>
      </w:r>
    </w:p>
    <w:p w:rsidR="00B26D6F" w:rsidRPr="00C7543F" w:rsidRDefault="00B26D6F" w:rsidP="00B26D6F">
      <w:pPr>
        <w:pStyle w:val="23"/>
        <w:numPr>
          <w:ilvl w:val="0"/>
          <w:numId w:val="35"/>
        </w:numPr>
        <w:tabs>
          <w:tab w:val="left" w:pos="1134"/>
        </w:tabs>
        <w:spacing w:after="0" w:line="240" w:lineRule="auto"/>
        <w:ind w:left="0" w:firstLine="567"/>
        <w:jc w:val="both"/>
      </w:pPr>
      <w:r w:rsidRPr="00C7543F">
        <w:t>по теплоснабжению – около 75 %;</w:t>
      </w:r>
    </w:p>
    <w:p w:rsidR="00B26D6F" w:rsidRPr="00C7543F" w:rsidRDefault="00B26D6F" w:rsidP="00B26D6F">
      <w:pPr>
        <w:pStyle w:val="23"/>
        <w:numPr>
          <w:ilvl w:val="0"/>
          <w:numId w:val="35"/>
        </w:numPr>
        <w:tabs>
          <w:tab w:val="left" w:pos="1134"/>
        </w:tabs>
        <w:spacing w:after="0" w:line="240" w:lineRule="auto"/>
        <w:ind w:left="0" w:firstLine="567"/>
        <w:jc w:val="both"/>
      </w:pPr>
      <w:r w:rsidRPr="00C7543F">
        <w:t>по водоснабжению – более 74 %;</w:t>
      </w:r>
    </w:p>
    <w:p w:rsidR="00B26D6F" w:rsidRPr="00C7543F" w:rsidRDefault="00B26D6F" w:rsidP="00B26D6F">
      <w:pPr>
        <w:pStyle w:val="23"/>
        <w:numPr>
          <w:ilvl w:val="0"/>
          <w:numId w:val="35"/>
        </w:numPr>
        <w:tabs>
          <w:tab w:val="left" w:pos="1134"/>
        </w:tabs>
        <w:spacing w:after="0" w:line="240" w:lineRule="auto"/>
        <w:ind w:left="0" w:firstLine="567"/>
        <w:jc w:val="both"/>
      </w:pPr>
      <w:r w:rsidRPr="00C7543F">
        <w:t>по водоотведению и очистке сточных вод – около 74 %;</w:t>
      </w:r>
    </w:p>
    <w:p w:rsidR="00B26D6F" w:rsidRPr="00C7543F" w:rsidRDefault="00B26D6F" w:rsidP="00B26D6F">
      <w:pPr>
        <w:pStyle w:val="23"/>
        <w:numPr>
          <w:ilvl w:val="0"/>
          <w:numId w:val="35"/>
        </w:numPr>
        <w:tabs>
          <w:tab w:val="left" w:pos="1134"/>
        </w:tabs>
        <w:spacing w:after="0" w:line="240" w:lineRule="auto"/>
        <w:ind w:left="0" w:firstLine="567"/>
        <w:jc w:val="both"/>
      </w:pPr>
      <w:r w:rsidRPr="00C7543F">
        <w:t>по электроснабжению – более 40%.</w:t>
      </w:r>
    </w:p>
    <w:p w:rsidR="00B26D6F" w:rsidRPr="00C7543F" w:rsidRDefault="00B26D6F" w:rsidP="00B26D6F">
      <w:pPr>
        <w:pStyle w:val="23"/>
        <w:spacing w:after="0" w:line="240" w:lineRule="auto"/>
        <w:ind w:left="0" w:firstLine="540"/>
        <w:jc w:val="both"/>
      </w:pPr>
      <w:r w:rsidRPr="00C7543F">
        <w:t>Учитывая сложившиеся соотношения, можно констатировать, что во многом потребл</w:t>
      </w:r>
      <w:r w:rsidRPr="00C7543F">
        <w:t>е</w:t>
      </w:r>
      <w:r w:rsidRPr="00C7543F">
        <w:t>ние товаров и услуг организаций коммунального комплекса населением будет играть одну из определяющих ролей в совокупном производстве и потреблении коммунальных ресурсов.</w:t>
      </w:r>
    </w:p>
    <w:p w:rsidR="00B26D6F" w:rsidRPr="00C7543F" w:rsidRDefault="00B26D6F" w:rsidP="00B26D6F">
      <w:pPr>
        <w:pStyle w:val="23"/>
        <w:spacing w:after="0" w:line="240" w:lineRule="auto"/>
        <w:ind w:left="0" w:firstLine="540"/>
        <w:jc w:val="both"/>
      </w:pPr>
      <w:r w:rsidRPr="00C7543F">
        <w:t xml:space="preserve">Объемы потребления по видам систем коммунальной инфраструктуры представлены в таблицах </w:t>
      </w:r>
      <w:r w:rsidR="001A3DCC" w:rsidRPr="00C7543F">
        <w:t>10</w:t>
      </w:r>
      <w:r w:rsidRPr="00C7543F">
        <w:t>-1</w:t>
      </w:r>
      <w:r w:rsidR="001A3DCC" w:rsidRPr="00C7543F">
        <w:t>3</w:t>
      </w:r>
      <w:r w:rsidRPr="00C7543F">
        <w:t>.</w:t>
      </w:r>
    </w:p>
    <w:p w:rsidR="00B26D6F" w:rsidRPr="00C7543F" w:rsidRDefault="00B26D6F" w:rsidP="00B26D6F">
      <w:pPr>
        <w:pStyle w:val="23"/>
        <w:spacing w:after="0" w:line="240" w:lineRule="auto"/>
        <w:ind w:left="0" w:firstLine="540"/>
        <w:jc w:val="right"/>
      </w:pPr>
      <w:r w:rsidRPr="00C7543F">
        <w:t xml:space="preserve">Таблица </w:t>
      </w:r>
      <w:r w:rsidR="001A3DCC" w:rsidRPr="00C7543F">
        <w:t>10</w:t>
      </w:r>
    </w:p>
    <w:tbl>
      <w:tblPr>
        <w:tblW w:w="9928" w:type="dxa"/>
        <w:tblInd w:w="103" w:type="dxa"/>
        <w:tblLook w:val="04A0"/>
      </w:tblPr>
      <w:tblGrid>
        <w:gridCol w:w="5675"/>
        <w:gridCol w:w="1418"/>
        <w:gridCol w:w="1417"/>
        <w:gridCol w:w="1418"/>
      </w:tblGrid>
      <w:tr w:rsidR="00B26D6F" w:rsidRPr="00C7543F" w:rsidTr="00B26D6F">
        <w:trPr>
          <w:trHeight w:val="300"/>
        </w:trPr>
        <w:tc>
          <w:tcPr>
            <w:tcW w:w="5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6D6F" w:rsidRPr="00C7543F" w:rsidRDefault="00B26D6F" w:rsidP="00B26D6F">
            <w:pPr>
              <w:jc w:val="center"/>
              <w:rPr>
                <w:b/>
                <w:bCs/>
                <w:color w:val="000000"/>
              </w:rPr>
            </w:pPr>
            <w:r w:rsidRPr="00C7543F">
              <w:rPr>
                <w:b/>
                <w:color w:val="000000"/>
              </w:rPr>
              <w:t>Объем реализации тепловой энергии (тыс. Гкал)</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b/>
                <w:bCs/>
                <w:color w:val="000000"/>
              </w:rPr>
            </w:pPr>
            <w:r w:rsidRPr="00C7543F">
              <w:rPr>
                <w:b/>
                <w:bCs/>
                <w:color w:val="000000"/>
              </w:rPr>
              <w:t>2009 г.</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b/>
                <w:bCs/>
                <w:color w:val="000000"/>
              </w:rPr>
            </w:pPr>
            <w:r w:rsidRPr="00C7543F">
              <w:rPr>
                <w:b/>
                <w:bCs/>
                <w:color w:val="000000"/>
              </w:rPr>
              <w:t>2010 г.</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b/>
                <w:bCs/>
                <w:color w:val="000000"/>
              </w:rPr>
            </w:pPr>
            <w:r w:rsidRPr="00C7543F">
              <w:rPr>
                <w:b/>
                <w:bCs/>
                <w:color w:val="000000"/>
              </w:rPr>
              <w:t>2011 г.</w:t>
            </w:r>
          </w:p>
        </w:tc>
      </w:tr>
      <w:tr w:rsidR="00B26D6F" w:rsidRPr="00C7543F" w:rsidTr="00B26D6F">
        <w:trPr>
          <w:trHeight w:val="300"/>
        </w:trPr>
        <w:tc>
          <w:tcPr>
            <w:tcW w:w="5675" w:type="dxa"/>
            <w:tcBorders>
              <w:top w:val="nil"/>
              <w:left w:val="single" w:sz="4" w:space="0" w:color="auto"/>
              <w:bottom w:val="single" w:sz="4" w:space="0" w:color="auto"/>
              <w:right w:val="single" w:sz="4" w:space="0" w:color="auto"/>
            </w:tcBorders>
            <w:shd w:val="clear" w:color="auto" w:fill="auto"/>
            <w:noWrap/>
            <w:vAlign w:val="bottom"/>
            <w:hideMark/>
          </w:tcPr>
          <w:p w:rsidR="00B26D6F" w:rsidRPr="00C7543F" w:rsidRDefault="00B26D6F" w:rsidP="00B26D6F">
            <w:pPr>
              <w:rPr>
                <w:color w:val="000000"/>
              </w:rPr>
            </w:pPr>
            <w:r w:rsidRPr="00C7543F">
              <w:rPr>
                <w:color w:val="000000"/>
              </w:rPr>
              <w:t>Объем реализации услуг потребителям:</w:t>
            </w:r>
          </w:p>
        </w:tc>
        <w:tc>
          <w:tcPr>
            <w:tcW w:w="1418" w:type="dxa"/>
            <w:tcBorders>
              <w:top w:val="nil"/>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rPr>
            </w:pPr>
            <w:r w:rsidRPr="00C7543F">
              <w:rPr>
                <w:color w:val="000000"/>
              </w:rPr>
              <w:t>н/д</w:t>
            </w:r>
          </w:p>
        </w:tc>
        <w:tc>
          <w:tcPr>
            <w:tcW w:w="1417" w:type="dxa"/>
            <w:tcBorders>
              <w:top w:val="nil"/>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rPr>
            </w:pPr>
            <w:r w:rsidRPr="00C7543F">
              <w:rPr>
                <w:color w:val="000000"/>
              </w:rPr>
              <w:t>109,41</w:t>
            </w:r>
          </w:p>
        </w:tc>
        <w:tc>
          <w:tcPr>
            <w:tcW w:w="1418" w:type="dxa"/>
            <w:tcBorders>
              <w:top w:val="nil"/>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rPr>
            </w:pPr>
            <w:r w:rsidRPr="00C7543F">
              <w:rPr>
                <w:color w:val="000000"/>
              </w:rPr>
              <w:t>279,52</w:t>
            </w:r>
          </w:p>
        </w:tc>
      </w:tr>
      <w:tr w:rsidR="00B26D6F" w:rsidRPr="00C7543F" w:rsidTr="00B26D6F">
        <w:trPr>
          <w:trHeight w:val="300"/>
        </w:trPr>
        <w:tc>
          <w:tcPr>
            <w:tcW w:w="5675" w:type="dxa"/>
            <w:tcBorders>
              <w:top w:val="nil"/>
              <w:left w:val="single" w:sz="4" w:space="0" w:color="auto"/>
              <w:bottom w:val="single" w:sz="4" w:space="0" w:color="auto"/>
              <w:right w:val="single" w:sz="4" w:space="0" w:color="auto"/>
            </w:tcBorders>
            <w:shd w:val="clear" w:color="auto" w:fill="auto"/>
            <w:noWrap/>
            <w:vAlign w:val="bottom"/>
            <w:hideMark/>
          </w:tcPr>
          <w:p w:rsidR="00B26D6F" w:rsidRPr="00C7543F" w:rsidRDefault="00B26D6F" w:rsidP="00B26D6F">
            <w:pPr>
              <w:rPr>
                <w:color w:val="000000"/>
              </w:rPr>
            </w:pPr>
            <w:r w:rsidRPr="00C7543F">
              <w:rPr>
                <w:color w:val="000000"/>
              </w:rPr>
              <w:t xml:space="preserve"> - населению, в том числе:</w:t>
            </w:r>
          </w:p>
        </w:tc>
        <w:tc>
          <w:tcPr>
            <w:tcW w:w="1418" w:type="dxa"/>
            <w:tcBorders>
              <w:top w:val="nil"/>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rPr>
            </w:pPr>
            <w:r w:rsidRPr="00C7543F">
              <w:rPr>
                <w:color w:val="000000"/>
              </w:rPr>
              <w:t>н/д</w:t>
            </w:r>
          </w:p>
        </w:tc>
        <w:tc>
          <w:tcPr>
            <w:tcW w:w="1417" w:type="dxa"/>
            <w:tcBorders>
              <w:top w:val="nil"/>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rPr>
            </w:pPr>
            <w:r w:rsidRPr="00C7543F">
              <w:rPr>
                <w:color w:val="000000"/>
              </w:rPr>
              <w:t>83,91</w:t>
            </w:r>
          </w:p>
        </w:tc>
        <w:tc>
          <w:tcPr>
            <w:tcW w:w="1418" w:type="dxa"/>
            <w:tcBorders>
              <w:top w:val="nil"/>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rPr>
            </w:pPr>
            <w:r w:rsidRPr="00C7543F">
              <w:rPr>
                <w:color w:val="000000"/>
              </w:rPr>
              <w:t>208,86</w:t>
            </w:r>
          </w:p>
        </w:tc>
      </w:tr>
      <w:tr w:rsidR="00B26D6F" w:rsidRPr="00C7543F" w:rsidTr="00B26D6F">
        <w:trPr>
          <w:trHeight w:val="300"/>
        </w:trPr>
        <w:tc>
          <w:tcPr>
            <w:tcW w:w="5675" w:type="dxa"/>
            <w:tcBorders>
              <w:top w:val="nil"/>
              <w:left w:val="single" w:sz="4" w:space="0" w:color="auto"/>
              <w:bottom w:val="single" w:sz="4" w:space="0" w:color="auto"/>
              <w:right w:val="single" w:sz="4" w:space="0" w:color="auto"/>
            </w:tcBorders>
            <w:shd w:val="clear" w:color="auto" w:fill="auto"/>
            <w:noWrap/>
            <w:vAlign w:val="bottom"/>
            <w:hideMark/>
          </w:tcPr>
          <w:p w:rsidR="00B26D6F" w:rsidRPr="00C7543F" w:rsidRDefault="00B26D6F" w:rsidP="00B26D6F">
            <w:pPr>
              <w:rPr>
                <w:color w:val="000000"/>
              </w:rPr>
            </w:pPr>
            <w:r w:rsidRPr="00C7543F">
              <w:rPr>
                <w:color w:val="000000"/>
              </w:rPr>
              <w:t>на отопление</w:t>
            </w:r>
          </w:p>
        </w:tc>
        <w:tc>
          <w:tcPr>
            <w:tcW w:w="1418" w:type="dxa"/>
            <w:tcBorders>
              <w:top w:val="nil"/>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rPr>
            </w:pPr>
            <w:r w:rsidRPr="00C7543F">
              <w:rPr>
                <w:color w:val="000000"/>
              </w:rPr>
              <w:t>н/д</w:t>
            </w:r>
          </w:p>
        </w:tc>
        <w:tc>
          <w:tcPr>
            <w:tcW w:w="1417" w:type="dxa"/>
            <w:tcBorders>
              <w:top w:val="nil"/>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rPr>
            </w:pPr>
            <w:r w:rsidRPr="00C7543F">
              <w:rPr>
                <w:color w:val="000000"/>
              </w:rPr>
              <w:t>61,61</w:t>
            </w:r>
          </w:p>
        </w:tc>
        <w:tc>
          <w:tcPr>
            <w:tcW w:w="1418" w:type="dxa"/>
            <w:tcBorders>
              <w:top w:val="nil"/>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rPr>
            </w:pPr>
            <w:r w:rsidRPr="00C7543F">
              <w:rPr>
                <w:color w:val="000000"/>
              </w:rPr>
              <w:t>153,10</w:t>
            </w:r>
          </w:p>
        </w:tc>
      </w:tr>
      <w:tr w:rsidR="00B26D6F" w:rsidRPr="00C7543F" w:rsidTr="00B26D6F">
        <w:trPr>
          <w:trHeight w:val="300"/>
        </w:trPr>
        <w:tc>
          <w:tcPr>
            <w:tcW w:w="5675" w:type="dxa"/>
            <w:tcBorders>
              <w:top w:val="nil"/>
              <w:left w:val="single" w:sz="4" w:space="0" w:color="auto"/>
              <w:bottom w:val="single" w:sz="4" w:space="0" w:color="auto"/>
              <w:right w:val="single" w:sz="4" w:space="0" w:color="auto"/>
            </w:tcBorders>
            <w:shd w:val="clear" w:color="auto" w:fill="auto"/>
            <w:noWrap/>
            <w:vAlign w:val="bottom"/>
            <w:hideMark/>
          </w:tcPr>
          <w:p w:rsidR="00B26D6F" w:rsidRPr="00C7543F" w:rsidRDefault="00B26D6F" w:rsidP="00B26D6F">
            <w:pPr>
              <w:rPr>
                <w:color w:val="000000"/>
              </w:rPr>
            </w:pPr>
            <w:r w:rsidRPr="00C7543F">
              <w:rPr>
                <w:color w:val="000000"/>
              </w:rPr>
              <w:t>на горячее водоснабжение</w:t>
            </w:r>
          </w:p>
        </w:tc>
        <w:tc>
          <w:tcPr>
            <w:tcW w:w="1418" w:type="dxa"/>
            <w:tcBorders>
              <w:top w:val="nil"/>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rPr>
            </w:pPr>
            <w:r w:rsidRPr="00C7543F">
              <w:rPr>
                <w:color w:val="000000"/>
              </w:rPr>
              <w:t>н/д</w:t>
            </w:r>
          </w:p>
        </w:tc>
        <w:tc>
          <w:tcPr>
            <w:tcW w:w="1417" w:type="dxa"/>
            <w:tcBorders>
              <w:top w:val="nil"/>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rPr>
            </w:pPr>
            <w:r w:rsidRPr="00C7543F">
              <w:rPr>
                <w:color w:val="000000"/>
              </w:rPr>
              <w:t>22,30</w:t>
            </w:r>
          </w:p>
        </w:tc>
        <w:tc>
          <w:tcPr>
            <w:tcW w:w="1418" w:type="dxa"/>
            <w:tcBorders>
              <w:top w:val="nil"/>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rPr>
            </w:pPr>
            <w:r w:rsidRPr="00C7543F">
              <w:rPr>
                <w:color w:val="000000"/>
              </w:rPr>
              <w:t>55,70</w:t>
            </w:r>
          </w:p>
        </w:tc>
      </w:tr>
      <w:tr w:rsidR="00B26D6F" w:rsidRPr="00C7543F" w:rsidTr="00B26D6F">
        <w:trPr>
          <w:trHeight w:val="300"/>
        </w:trPr>
        <w:tc>
          <w:tcPr>
            <w:tcW w:w="5675" w:type="dxa"/>
            <w:tcBorders>
              <w:top w:val="nil"/>
              <w:left w:val="single" w:sz="4" w:space="0" w:color="auto"/>
              <w:bottom w:val="single" w:sz="4" w:space="0" w:color="auto"/>
              <w:right w:val="single" w:sz="4" w:space="0" w:color="auto"/>
            </w:tcBorders>
            <w:shd w:val="clear" w:color="auto" w:fill="auto"/>
            <w:noWrap/>
            <w:vAlign w:val="bottom"/>
            <w:hideMark/>
          </w:tcPr>
          <w:p w:rsidR="00B26D6F" w:rsidRPr="00C7543F" w:rsidRDefault="00B26D6F" w:rsidP="00B26D6F">
            <w:pPr>
              <w:rPr>
                <w:color w:val="000000"/>
              </w:rPr>
            </w:pPr>
            <w:r w:rsidRPr="00C7543F">
              <w:rPr>
                <w:color w:val="000000"/>
              </w:rPr>
              <w:t xml:space="preserve"> - бюджетным потребителям</w:t>
            </w:r>
          </w:p>
        </w:tc>
        <w:tc>
          <w:tcPr>
            <w:tcW w:w="1418" w:type="dxa"/>
            <w:tcBorders>
              <w:top w:val="nil"/>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rPr>
            </w:pPr>
            <w:r w:rsidRPr="00C7543F">
              <w:rPr>
                <w:color w:val="000000"/>
              </w:rPr>
              <w:t>н/д</w:t>
            </w:r>
          </w:p>
        </w:tc>
        <w:tc>
          <w:tcPr>
            <w:tcW w:w="1417" w:type="dxa"/>
            <w:tcBorders>
              <w:top w:val="nil"/>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rPr>
            </w:pPr>
            <w:r w:rsidRPr="00C7543F">
              <w:rPr>
                <w:color w:val="000000"/>
              </w:rPr>
              <w:t>10,88</w:t>
            </w:r>
          </w:p>
        </w:tc>
        <w:tc>
          <w:tcPr>
            <w:tcW w:w="1418" w:type="dxa"/>
            <w:tcBorders>
              <w:top w:val="nil"/>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rPr>
            </w:pPr>
            <w:r w:rsidRPr="00C7543F">
              <w:rPr>
                <w:color w:val="000000"/>
              </w:rPr>
              <w:t>28,53</w:t>
            </w:r>
          </w:p>
        </w:tc>
      </w:tr>
      <w:tr w:rsidR="00B26D6F" w:rsidRPr="00C7543F" w:rsidTr="00B26D6F">
        <w:trPr>
          <w:trHeight w:val="300"/>
        </w:trPr>
        <w:tc>
          <w:tcPr>
            <w:tcW w:w="5675" w:type="dxa"/>
            <w:tcBorders>
              <w:top w:val="nil"/>
              <w:left w:val="single" w:sz="4" w:space="0" w:color="auto"/>
              <w:bottom w:val="single" w:sz="4" w:space="0" w:color="auto"/>
              <w:right w:val="single" w:sz="4" w:space="0" w:color="auto"/>
            </w:tcBorders>
            <w:shd w:val="clear" w:color="auto" w:fill="auto"/>
            <w:noWrap/>
            <w:vAlign w:val="bottom"/>
            <w:hideMark/>
          </w:tcPr>
          <w:p w:rsidR="00B26D6F" w:rsidRPr="00C7543F" w:rsidRDefault="00B26D6F" w:rsidP="00B26D6F">
            <w:pPr>
              <w:rPr>
                <w:color w:val="000000"/>
              </w:rPr>
            </w:pPr>
            <w:r w:rsidRPr="00C7543F">
              <w:rPr>
                <w:color w:val="000000"/>
              </w:rPr>
              <w:t xml:space="preserve"> - прочим потребителям</w:t>
            </w:r>
          </w:p>
        </w:tc>
        <w:tc>
          <w:tcPr>
            <w:tcW w:w="1418" w:type="dxa"/>
            <w:tcBorders>
              <w:top w:val="nil"/>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rPr>
            </w:pPr>
            <w:r w:rsidRPr="00C7543F">
              <w:rPr>
                <w:color w:val="000000"/>
              </w:rPr>
              <w:t>н/д</w:t>
            </w:r>
          </w:p>
        </w:tc>
        <w:tc>
          <w:tcPr>
            <w:tcW w:w="1417" w:type="dxa"/>
            <w:tcBorders>
              <w:top w:val="nil"/>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rPr>
            </w:pPr>
            <w:r w:rsidRPr="00C7543F">
              <w:rPr>
                <w:color w:val="000000"/>
              </w:rPr>
              <w:t>14,61</w:t>
            </w:r>
          </w:p>
        </w:tc>
        <w:tc>
          <w:tcPr>
            <w:tcW w:w="1418" w:type="dxa"/>
            <w:tcBorders>
              <w:top w:val="nil"/>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rPr>
            </w:pPr>
            <w:r w:rsidRPr="00C7543F">
              <w:rPr>
                <w:color w:val="000000"/>
              </w:rPr>
              <w:t>42,13</w:t>
            </w:r>
          </w:p>
        </w:tc>
      </w:tr>
      <w:tr w:rsidR="00B26D6F" w:rsidRPr="00C7543F" w:rsidTr="00B26D6F">
        <w:trPr>
          <w:trHeight w:val="315"/>
        </w:trPr>
        <w:tc>
          <w:tcPr>
            <w:tcW w:w="5675" w:type="dxa"/>
            <w:tcBorders>
              <w:top w:val="nil"/>
              <w:left w:val="single" w:sz="4" w:space="0" w:color="auto"/>
              <w:bottom w:val="single" w:sz="4" w:space="0" w:color="auto"/>
              <w:right w:val="single" w:sz="4" w:space="0" w:color="auto"/>
            </w:tcBorders>
            <w:shd w:val="clear" w:color="auto" w:fill="auto"/>
            <w:noWrap/>
            <w:vAlign w:val="bottom"/>
            <w:hideMark/>
          </w:tcPr>
          <w:p w:rsidR="00B26D6F" w:rsidRPr="00C7543F" w:rsidRDefault="00B26D6F" w:rsidP="00B26D6F">
            <w:pPr>
              <w:rPr>
                <w:color w:val="000000"/>
              </w:rPr>
            </w:pPr>
            <w:r w:rsidRPr="00C7543F">
              <w:rPr>
                <w:color w:val="000000"/>
              </w:rPr>
              <w:t>Удельное потребление услуг горячего водоснабж</w:t>
            </w:r>
            <w:r w:rsidRPr="00C7543F">
              <w:rPr>
                <w:color w:val="000000"/>
              </w:rPr>
              <w:t>е</w:t>
            </w:r>
            <w:r w:rsidRPr="00C7543F">
              <w:rPr>
                <w:color w:val="000000"/>
              </w:rPr>
              <w:t>ния (Гкал/чел. в мес.)</w:t>
            </w:r>
          </w:p>
        </w:tc>
        <w:tc>
          <w:tcPr>
            <w:tcW w:w="1418" w:type="dxa"/>
            <w:tcBorders>
              <w:top w:val="nil"/>
              <w:left w:val="nil"/>
              <w:bottom w:val="single" w:sz="4" w:space="0" w:color="auto"/>
              <w:right w:val="single" w:sz="4" w:space="0" w:color="auto"/>
            </w:tcBorders>
            <w:shd w:val="clear" w:color="auto" w:fill="auto"/>
            <w:noWrap/>
            <w:vAlign w:val="bottom"/>
            <w:hideMark/>
          </w:tcPr>
          <w:p w:rsidR="00B26D6F" w:rsidRPr="00C7543F" w:rsidRDefault="00B26D6F" w:rsidP="00B26D6F">
            <w:pPr>
              <w:jc w:val="center"/>
              <w:rPr>
                <w:color w:val="000000"/>
              </w:rPr>
            </w:pPr>
            <w:r w:rsidRPr="00C7543F">
              <w:rPr>
                <w:color w:val="000000"/>
              </w:rPr>
              <w:t>н/д</w:t>
            </w:r>
          </w:p>
        </w:tc>
        <w:tc>
          <w:tcPr>
            <w:tcW w:w="1417" w:type="dxa"/>
            <w:tcBorders>
              <w:top w:val="nil"/>
              <w:left w:val="nil"/>
              <w:bottom w:val="single" w:sz="4" w:space="0" w:color="auto"/>
              <w:right w:val="single" w:sz="4" w:space="0" w:color="auto"/>
            </w:tcBorders>
            <w:shd w:val="clear" w:color="auto" w:fill="auto"/>
            <w:noWrap/>
            <w:vAlign w:val="bottom"/>
            <w:hideMark/>
          </w:tcPr>
          <w:p w:rsidR="00B26D6F" w:rsidRPr="00C7543F" w:rsidRDefault="00B26D6F" w:rsidP="00B26D6F">
            <w:pPr>
              <w:jc w:val="center"/>
              <w:rPr>
                <w:color w:val="000000"/>
              </w:rPr>
            </w:pPr>
            <w:r w:rsidRPr="00C7543F">
              <w:rPr>
                <w:color w:val="000000"/>
              </w:rPr>
              <w:t>0,553</w:t>
            </w:r>
          </w:p>
        </w:tc>
        <w:tc>
          <w:tcPr>
            <w:tcW w:w="1418" w:type="dxa"/>
            <w:tcBorders>
              <w:top w:val="nil"/>
              <w:left w:val="nil"/>
              <w:bottom w:val="single" w:sz="4" w:space="0" w:color="auto"/>
              <w:right w:val="single" w:sz="4" w:space="0" w:color="auto"/>
            </w:tcBorders>
            <w:shd w:val="clear" w:color="auto" w:fill="auto"/>
            <w:noWrap/>
            <w:vAlign w:val="bottom"/>
            <w:hideMark/>
          </w:tcPr>
          <w:p w:rsidR="00B26D6F" w:rsidRPr="00C7543F" w:rsidRDefault="00B26D6F" w:rsidP="00B26D6F">
            <w:pPr>
              <w:jc w:val="center"/>
              <w:rPr>
                <w:color w:val="000000"/>
              </w:rPr>
            </w:pPr>
            <w:r w:rsidRPr="00C7543F">
              <w:rPr>
                <w:color w:val="000000"/>
              </w:rPr>
              <w:t>1,379</w:t>
            </w:r>
          </w:p>
        </w:tc>
      </w:tr>
      <w:tr w:rsidR="00B26D6F" w:rsidRPr="00C7543F" w:rsidTr="00B26D6F">
        <w:trPr>
          <w:trHeight w:val="315"/>
        </w:trPr>
        <w:tc>
          <w:tcPr>
            <w:tcW w:w="5675" w:type="dxa"/>
            <w:tcBorders>
              <w:top w:val="nil"/>
              <w:left w:val="single" w:sz="4" w:space="0" w:color="auto"/>
              <w:bottom w:val="single" w:sz="4" w:space="0" w:color="auto"/>
              <w:right w:val="single" w:sz="4" w:space="0" w:color="auto"/>
            </w:tcBorders>
            <w:shd w:val="clear" w:color="auto" w:fill="auto"/>
            <w:noWrap/>
            <w:vAlign w:val="bottom"/>
            <w:hideMark/>
          </w:tcPr>
          <w:p w:rsidR="00B26D6F" w:rsidRPr="00C7543F" w:rsidRDefault="00B26D6F" w:rsidP="00B26D6F">
            <w:pPr>
              <w:rPr>
                <w:color w:val="000000"/>
              </w:rPr>
            </w:pPr>
            <w:r w:rsidRPr="00C7543F">
              <w:rPr>
                <w:color w:val="000000"/>
              </w:rPr>
              <w:t>Удельное потребление услуг отопления (Гкал/кв.м. в мес.)</w:t>
            </w:r>
          </w:p>
        </w:tc>
        <w:tc>
          <w:tcPr>
            <w:tcW w:w="1418" w:type="dxa"/>
            <w:tcBorders>
              <w:top w:val="nil"/>
              <w:left w:val="nil"/>
              <w:bottom w:val="single" w:sz="4" w:space="0" w:color="auto"/>
              <w:right w:val="single" w:sz="4" w:space="0" w:color="auto"/>
            </w:tcBorders>
            <w:shd w:val="clear" w:color="auto" w:fill="auto"/>
            <w:noWrap/>
            <w:vAlign w:val="bottom"/>
            <w:hideMark/>
          </w:tcPr>
          <w:p w:rsidR="00B26D6F" w:rsidRPr="00C7543F" w:rsidRDefault="00B26D6F" w:rsidP="00B26D6F">
            <w:pPr>
              <w:jc w:val="center"/>
              <w:rPr>
                <w:color w:val="000000"/>
              </w:rPr>
            </w:pPr>
            <w:r w:rsidRPr="00C7543F">
              <w:rPr>
                <w:color w:val="000000"/>
              </w:rPr>
              <w:t>н/д</w:t>
            </w:r>
          </w:p>
        </w:tc>
        <w:tc>
          <w:tcPr>
            <w:tcW w:w="1417" w:type="dxa"/>
            <w:tcBorders>
              <w:top w:val="nil"/>
              <w:left w:val="nil"/>
              <w:bottom w:val="single" w:sz="4" w:space="0" w:color="auto"/>
              <w:right w:val="single" w:sz="4" w:space="0" w:color="auto"/>
            </w:tcBorders>
            <w:shd w:val="clear" w:color="auto" w:fill="auto"/>
            <w:noWrap/>
            <w:vAlign w:val="bottom"/>
            <w:hideMark/>
          </w:tcPr>
          <w:p w:rsidR="00B26D6F" w:rsidRPr="00C7543F" w:rsidRDefault="00B26D6F" w:rsidP="00B26D6F">
            <w:pPr>
              <w:jc w:val="center"/>
              <w:rPr>
                <w:color w:val="000000"/>
              </w:rPr>
            </w:pPr>
            <w:r w:rsidRPr="00C7543F">
              <w:rPr>
                <w:color w:val="000000"/>
              </w:rPr>
              <w:t>0,0590</w:t>
            </w:r>
          </w:p>
        </w:tc>
        <w:tc>
          <w:tcPr>
            <w:tcW w:w="1418" w:type="dxa"/>
            <w:tcBorders>
              <w:top w:val="nil"/>
              <w:left w:val="nil"/>
              <w:bottom w:val="single" w:sz="4" w:space="0" w:color="auto"/>
              <w:right w:val="single" w:sz="4" w:space="0" w:color="auto"/>
            </w:tcBorders>
            <w:shd w:val="clear" w:color="auto" w:fill="auto"/>
            <w:noWrap/>
            <w:vAlign w:val="bottom"/>
            <w:hideMark/>
          </w:tcPr>
          <w:p w:rsidR="00B26D6F" w:rsidRPr="00C7543F" w:rsidRDefault="00B26D6F" w:rsidP="00B26D6F">
            <w:pPr>
              <w:jc w:val="center"/>
              <w:rPr>
                <w:color w:val="000000"/>
              </w:rPr>
            </w:pPr>
            <w:r w:rsidRPr="00C7543F">
              <w:rPr>
                <w:color w:val="000000"/>
              </w:rPr>
              <w:t>0,1451</w:t>
            </w:r>
          </w:p>
        </w:tc>
      </w:tr>
    </w:tbl>
    <w:p w:rsidR="00B26D6F" w:rsidRPr="00C7543F" w:rsidRDefault="00B26D6F" w:rsidP="00B26D6F">
      <w:pPr>
        <w:pStyle w:val="23"/>
        <w:spacing w:after="0" w:line="240" w:lineRule="auto"/>
        <w:ind w:left="0" w:firstLine="540"/>
        <w:jc w:val="center"/>
      </w:pPr>
    </w:p>
    <w:p w:rsidR="00B26D6F" w:rsidRPr="00C7543F" w:rsidRDefault="00B26D6F" w:rsidP="00B26D6F">
      <w:pPr>
        <w:pStyle w:val="23"/>
        <w:spacing w:after="0" w:line="240" w:lineRule="auto"/>
        <w:ind w:left="0" w:firstLine="540"/>
        <w:jc w:val="right"/>
        <w:rPr>
          <w:b/>
        </w:rPr>
      </w:pPr>
    </w:p>
    <w:p w:rsidR="00B26D6F" w:rsidRPr="00C7543F" w:rsidRDefault="00B26D6F" w:rsidP="00B26D6F">
      <w:pPr>
        <w:pStyle w:val="23"/>
        <w:spacing w:after="0" w:line="240" w:lineRule="auto"/>
        <w:ind w:left="0" w:firstLine="540"/>
        <w:jc w:val="both"/>
      </w:pPr>
    </w:p>
    <w:p w:rsidR="00B26D6F" w:rsidRPr="00C7543F" w:rsidRDefault="00B26D6F" w:rsidP="00B26D6F">
      <w:pPr>
        <w:pStyle w:val="23"/>
        <w:spacing w:after="0" w:line="240" w:lineRule="auto"/>
        <w:ind w:left="0" w:firstLine="540"/>
        <w:jc w:val="both"/>
      </w:pPr>
      <w:r w:rsidRPr="00C7543F">
        <w:t>Анализ объемов реализации услуг отопления и горячего водоснабжения проводится по данным ОАО «Александровские коммунальные системы». Деятельность организации охв</w:t>
      </w:r>
      <w:r w:rsidRPr="00C7543F">
        <w:t>а</w:t>
      </w:r>
      <w:r w:rsidRPr="00C7543F">
        <w:t>тывает часть отопительного периода 2010 г., что обуславливает значительное (более чем в два раза) отклонение объемов реализации за рассматриваемые годы.</w:t>
      </w:r>
    </w:p>
    <w:p w:rsidR="00B26D6F" w:rsidRPr="00C7543F" w:rsidRDefault="00B26D6F" w:rsidP="00B26D6F">
      <w:pPr>
        <w:pStyle w:val="23"/>
        <w:spacing w:after="0" w:line="240" w:lineRule="auto"/>
        <w:ind w:left="0" w:firstLine="540"/>
        <w:jc w:val="both"/>
      </w:pPr>
      <w:r w:rsidRPr="00C7543F">
        <w:t>Анализ приведенных данных отражает в целом постоянную структуру потребления т</w:t>
      </w:r>
      <w:r w:rsidRPr="00C7543F">
        <w:t>е</w:t>
      </w:r>
      <w:r w:rsidRPr="00C7543F">
        <w:t xml:space="preserve">пловой энергии. </w:t>
      </w:r>
    </w:p>
    <w:p w:rsidR="00B26D6F" w:rsidRPr="00C7543F" w:rsidRDefault="00B26D6F" w:rsidP="00B26D6F">
      <w:pPr>
        <w:pStyle w:val="23"/>
        <w:spacing w:after="0" w:line="240" w:lineRule="auto"/>
        <w:ind w:left="0" w:firstLine="540"/>
        <w:jc w:val="right"/>
      </w:pPr>
      <w:r w:rsidRPr="00C7543F">
        <w:t>Таблица 1</w:t>
      </w:r>
      <w:r w:rsidR="001A3DCC" w:rsidRPr="00C7543F">
        <w:t>1</w:t>
      </w:r>
    </w:p>
    <w:tbl>
      <w:tblPr>
        <w:tblW w:w="9738" w:type="dxa"/>
        <w:jc w:val="center"/>
        <w:tblInd w:w="103" w:type="dxa"/>
        <w:tblLook w:val="04A0"/>
      </w:tblPr>
      <w:tblGrid>
        <w:gridCol w:w="6018"/>
        <w:gridCol w:w="1240"/>
        <w:gridCol w:w="1240"/>
        <w:gridCol w:w="1240"/>
      </w:tblGrid>
      <w:tr w:rsidR="00B26D6F" w:rsidRPr="00C7543F" w:rsidTr="00B26D6F">
        <w:trPr>
          <w:trHeight w:val="300"/>
          <w:jc w:val="center"/>
        </w:trPr>
        <w:tc>
          <w:tcPr>
            <w:tcW w:w="60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6D6F" w:rsidRPr="00C7543F" w:rsidRDefault="00B26D6F" w:rsidP="00B26D6F">
            <w:pPr>
              <w:jc w:val="center"/>
              <w:rPr>
                <w:b/>
                <w:bCs/>
                <w:color w:val="000000"/>
              </w:rPr>
            </w:pPr>
            <w:r w:rsidRPr="00C7543F">
              <w:rPr>
                <w:b/>
                <w:color w:val="000000"/>
              </w:rPr>
              <w:t>Объем реализации услуг водоснабжения (тыс. куб.м)</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B26D6F" w:rsidRPr="00C7543F" w:rsidRDefault="00B26D6F" w:rsidP="00B26D6F">
            <w:pPr>
              <w:jc w:val="center"/>
              <w:rPr>
                <w:b/>
                <w:bCs/>
                <w:color w:val="000000"/>
              </w:rPr>
            </w:pPr>
            <w:r w:rsidRPr="00C7543F">
              <w:rPr>
                <w:b/>
                <w:bCs/>
                <w:color w:val="000000"/>
              </w:rPr>
              <w:t>2009 г.</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B26D6F" w:rsidRPr="00C7543F" w:rsidRDefault="00B26D6F" w:rsidP="00B26D6F">
            <w:pPr>
              <w:jc w:val="center"/>
              <w:rPr>
                <w:b/>
                <w:bCs/>
                <w:color w:val="000000"/>
              </w:rPr>
            </w:pPr>
            <w:r w:rsidRPr="00C7543F">
              <w:rPr>
                <w:b/>
                <w:bCs/>
                <w:color w:val="000000"/>
              </w:rPr>
              <w:t>2010 г.</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B26D6F" w:rsidRPr="00C7543F" w:rsidRDefault="00B26D6F" w:rsidP="00B26D6F">
            <w:pPr>
              <w:jc w:val="center"/>
              <w:rPr>
                <w:b/>
                <w:bCs/>
                <w:color w:val="000000"/>
              </w:rPr>
            </w:pPr>
            <w:r w:rsidRPr="00C7543F">
              <w:rPr>
                <w:b/>
                <w:bCs/>
                <w:color w:val="000000"/>
              </w:rPr>
              <w:t>2011 г.</w:t>
            </w:r>
          </w:p>
        </w:tc>
      </w:tr>
      <w:tr w:rsidR="00B26D6F" w:rsidRPr="00C7543F" w:rsidTr="00B26D6F">
        <w:trPr>
          <w:trHeight w:val="300"/>
          <w:jc w:val="center"/>
        </w:trPr>
        <w:tc>
          <w:tcPr>
            <w:tcW w:w="6018" w:type="dxa"/>
            <w:tcBorders>
              <w:top w:val="nil"/>
              <w:left w:val="single" w:sz="4" w:space="0" w:color="auto"/>
              <w:bottom w:val="single" w:sz="4" w:space="0" w:color="auto"/>
              <w:right w:val="single" w:sz="4" w:space="0" w:color="auto"/>
            </w:tcBorders>
            <w:shd w:val="clear" w:color="auto" w:fill="auto"/>
            <w:noWrap/>
            <w:vAlign w:val="bottom"/>
            <w:hideMark/>
          </w:tcPr>
          <w:p w:rsidR="00B26D6F" w:rsidRPr="00C7543F" w:rsidRDefault="00B26D6F" w:rsidP="00B26D6F">
            <w:pPr>
              <w:rPr>
                <w:color w:val="000000"/>
              </w:rPr>
            </w:pPr>
            <w:r w:rsidRPr="00C7543F">
              <w:rPr>
                <w:color w:val="000000"/>
              </w:rPr>
              <w:t>Объем реализации услуг потребителям:</w:t>
            </w:r>
          </w:p>
        </w:tc>
        <w:tc>
          <w:tcPr>
            <w:tcW w:w="1240" w:type="dxa"/>
            <w:tcBorders>
              <w:top w:val="nil"/>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rPr>
            </w:pPr>
            <w:r w:rsidRPr="00C7543F">
              <w:rPr>
                <w:color w:val="000000"/>
              </w:rPr>
              <w:t>5655,7</w:t>
            </w:r>
          </w:p>
        </w:tc>
        <w:tc>
          <w:tcPr>
            <w:tcW w:w="1240" w:type="dxa"/>
            <w:tcBorders>
              <w:top w:val="nil"/>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rPr>
            </w:pPr>
            <w:r w:rsidRPr="00C7543F">
              <w:rPr>
                <w:color w:val="000000"/>
              </w:rPr>
              <w:t>5361,2</w:t>
            </w:r>
          </w:p>
        </w:tc>
        <w:tc>
          <w:tcPr>
            <w:tcW w:w="1240" w:type="dxa"/>
            <w:tcBorders>
              <w:top w:val="nil"/>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rPr>
            </w:pPr>
            <w:r w:rsidRPr="00C7543F">
              <w:rPr>
                <w:color w:val="000000"/>
              </w:rPr>
              <w:t>4978,6</w:t>
            </w:r>
          </w:p>
        </w:tc>
      </w:tr>
      <w:tr w:rsidR="00B26D6F" w:rsidRPr="00C7543F" w:rsidTr="00B26D6F">
        <w:trPr>
          <w:trHeight w:val="300"/>
          <w:jc w:val="center"/>
        </w:trPr>
        <w:tc>
          <w:tcPr>
            <w:tcW w:w="6018" w:type="dxa"/>
            <w:tcBorders>
              <w:top w:val="nil"/>
              <w:left w:val="single" w:sz="4" w:space="0" w:color="auto"/>
              <w:bottom w:val="single" w:sz="4" w:space="0" w:color="auto"/>
              <w:right w:val="single" w:sz="4" w:space="0" w:color="auto"/>
            </w:tcBorders>
            <w:shd w:val="clear" w:color="auto" w:fill="auto"/>
            <w:noWrap/>
            <w:vAlign w:val="bottom"/>
            <w:hideMark/>
          </w:tcPr>
          <w:p w:rsidR="00B26D6F" w:rsidRPr="00C7543F" w:rsidRDefault="00B26D6F" w:rsidP="00B26D6F">
            <w:pPr>
              <w:rPr>
                <w:color w:val="000000"/>
              </w:rPr>
            </w:pPr>
            <w:r w:rsidRPr="00C7543F">
              <w:rPr>
                <w:color w:val="000000"/>
              </w:rPr>
              <w:t xml:space="preserve"> - населению</w:t>
            </w:r>
          </w:p>
        </w:tc>
        <w:tc>
          <w:tcPr>
            <w:tcW w:w="1240" w:type="dxa"/>
            <w:tcBorders>
              <w:top w:val="nil"/>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rPr>
            </w:pPr>
            <w:r w:rsidRPr="00C7543F">
              <w:rPr>
                <w:color w:val="000000"/>
              </w:rPr>
              <w:t>4067,6</w:t>
            </w:r>
          </w:p>
        </w:tc>
        <w:tc>
          <w:tcPr>
            <w:tcW w:w="1240" w:type="dxa"/>
            <w:tcBorders>
              <w:top w:val="nil"/>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rPr>
            </w:pPr>
            <w:r w:rsidRPr="00C7543F">
              <w:rPr>
                <w:color w:val="000000"/>
              </w:rPr>
              <w:t>3960,3</w:t>
            </w:r>
          </w:p>
        </w:tc>
        <w:tc>
          <w:tcPr>
            <w:tcW w:w="1240" w:type="dxa"/>
            <w:tcBorders>
              <w:top w:val="nil"/>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rPr>
            </w:pPr>
            <w:r w:rsidRPr="00C7543F">
              <w:rPr>
                <w:color w:val="000000"/>
              </w:rPr>
              <w:t>3841</w:t>
            </w:r>
          </w:p>
        </w:tc>
      </w:tr>
      <w:tr w:rsidR="00B26D6F" w:rsidRPr="00C7543F" w:rsidTr="00B26D6F">
        <w:trPr>
          <w:trHeight w:val="300"/>
          <w:jc w:val="center"/>
        </w:trPr>
        <w:tc>
          <w:tcPr>
            <w:tcW w:w="6018" w:type="dxa"/>
            <w:tcBorders>
              <w:top w:val="nil"/>
              <w:left w:val="single" w:sz="4" w:space="0" w:color="auto"/>
              <w:bottom w:val="single" w:sz="4" w:space="0" w:color="auto"/>
              <w:right w:val="single" w:sz="4" w:space="0" w:color="auto"/>
            </w:tcBorders>
            <w:shd w:val="clear" w:color="auto" w:fill="auto"/>
            <w:noWrap/>
            <w:vAlign w:val="bottom"/>
            <w:hideMark/>
          </w:tcPr>
          <w:p w:rsidR="00B26D6F" w:rsidRPr="00C7543F" w:rsidRDefault="00B26D6F" w:rsidP="00B26D6F">
            <w:pPr>
              <w:rPr>
                <w:color w:val="000000"/>
              </w:rPr>
            </w:pPr>
            <w:r w:rsidRPr="00C7543F">
              <w:rPr>
                <w:color w:val="000000"/>
              </w:rPr>
              <w:t xml:space="preserve"> - бюджетным потребителям</w:t>
            </w:r>
          </w:p>
        </w:tc>
        <w:tc>
          <w:tcPr>
            <w:tcW w:w="1240" w:type="dxa"/>
            <w:tcBorders>
              <w:top w:val="nil"/>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rPr>
            </w:pPr>
            <w:r w:rsidRPr="00C7543F">
              <w:rPr>
                <w:color w:val="000000"/>
              </w:rPr>
              <w:t>126,8</w:t>
            </w:r>
          </w:p>
        </w:tc>
        <w:tc>
          <w:tcPr>
            <w:tcW w:w="1240" w:type="dxa"/>
            <w:tcBorders>
              <w:top w:val="nil"/>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rPr>
            </w:pPr>
            <w:r w:rsidRPr="00C7543F">
              <w:rPr>
                <w:color w:val="000000"/>
              </w:rPr>
              <w:t>120,6</w:t>
            </w:r>
          </w:p>
        </w:tc>
        <w:tc>
          <w:tcPr>
            <w:tcW w:w="1240" w:type="dxa"/>
            <w:tcBorders>
              <w:top w:val="nil"/>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rPr>
            </w:pPr>
            <w:r w:rsidRPr="00C7543F">
              <w:rPr>
                <w:color w:val="000000"/>
              </w:rPr>
              <w:t>109,6</w:t>
            </w:r>
          </w:p>
        </w:tc>
      </w:tr>
      <w:tr w:rsidR="00B26D6F" w:rsidRPr="00C7543F" w:rsidTr="00B26D6F">
        <w:trPr>
          <w:trHeight w:val="300"/>
          <w:jc w:val="center"/>
        </w:trPr>
        <w:tc>
          <w:tcPr>
            <w:tcW w:w="6018" w:type="dxa"/>
            <w:tcBorders>
              <w:top w:val="nil"/>
              <w:left w:val="single" w:sz="4" w:space="0" w:color="auto"/>
              <w:bottom w:val="single" w:sz="4" w:space="0" w:color="auto"/>
              <w:right w:val="single" w:sz="4" w:space="0" w:color="auto"/>
            </w:tcBorders>
            <w:shd w:val="clear" w:color="auto" w:fill="auto"/>
            <w:noWrap/>
            <w:vAlign w:val="bottom"/>
            <w:hideMark/>
          </w:tcPr>
          <w:p w:rsidR="00B26D6F" w:rsidRPr="00C7543F" w:rsidRDefault="00B26D6F" w:rsidP="00B26D6F">
            <w:pPr>
              <w:rPr>
                <w:color w:val="000000"/>
              </w:rPr>
            </w:pPr>
            <w:r w:rsidRPr="00C7543F">
              <w:rPr>
                <w:color w:val="000000"/>
              </w:rPr>
              <w:t xml:space="preserve"> - прочим потребителям</w:t>
            </w:r>
          </w:p>
        </w:tc>
        <w:tc>
          <w:tcPr>
            <w:tcW w:w="1240" w:type="dxa"/>
            <w:tcBorders>
              <w:top w:val="nil"/>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rPr>
            </w:pPr>
            <w:r w:rsidRPr="00C7543F">
              <w:rPr>
                <w:color w:val="000000"/>
              </w:rPr>
              <w:t>1461,3</w:t>
            </w:r>
          </w:p>
        </w:tc>
        <w:tc>
          <w:tcPr>
            <w:tcW w:w="1240" w:type="dxa"/>
            <w:tcBorders>
              <w:top w:val="nil"/>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rPr>
            </w:pPr>
            <w:r w:rsidRPr="00C7543F">
              <w:rPr>
                <w:color w:val="000000"/>
              </w:rPr>
              <w:t>1280,3</w:t>
            </w:r>
          </w:p>
        </w:tc>
        <w:tc>
          <w:tcPr>
            <w:tcW w:w="1240" w:type="dxa"/>
            <w:tcBorders>
              <w:top w:val="nil"/>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rPr>
            </w:pPr>
            <w:r w:rsidRPr="00C7543F">
              <w:rPr>
                <w:color w:val="000000"/>
              </w:rPr>
              <w:t>1028</w:t>
            </w:r>
          </w:p>
        </w:tc>
      </w:tr>
      <w:tr w:rsidR="00B26D6F" w:rsidRPr="00C7543F" w:rsidTr="00B26D6F">
        <w:trPr>
          <w:trHeight w:val="300"/>
          <w:jc w:val="center"/>
        </w:trPr>
        <w:tc>
          <w:tcPr>
            <w:tcW w:w="60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6D6F" w:rsidRPr="00C7543F" w:rsidRDefault="00B26D6F" w:rsidP="00B26D6F">
            <w:pPr>
              <w:rPr>
                <w:color w:val="000000"/>
              </w:rPr>
            </w:pPr>
            <w:r w:rsidRPr="00C7543F">
              <w:rPr>
                <w:color w:val="000000"/>
              </w:rPr>
              <w:t>Удельное потребление услуг (куб. м/чел. в мес.)</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rPr>
            </w:pPr>
            <w:r w:rsidRPr="00C7543F">
              <w:rPr>
                <w:color w:val="000000"/>
              </w:rPr>
              <w:t>6,11</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rPr>
            </w:pPr>
            <w:r w:rsidRPr="00C7543F">
              <w:rPr>
                <w:color w:val="000000"/>
              </w:rPr>
              <w:t>6,13</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rPr>
            </w:pPr>
            <w:r w:rsidRPr="00C7543F">
              <w:rPr>
                <w:color w:val="000000"/>
              </w:rPr>
              <w:t>6,01</w:t>
            </w:r>
          </w:p>
        </w:tc>
      </w:tr>
    </w:tbl>
    <w:p w:rsidR="00B26D6F" w:rsidRPr="00C7543F" w:rsidRDefault="00B26D6F" w:rsidP="00B26D6F">
      <w:pPr>
        <w:pStyle w:val="23"/>
        <w:spacing w:after="0" w:line="240" w:lineRule="auto"/>
        <w:ind w:left="0" w:firstLine="540"/>
        <w:jc w:val="both"/>
      </w:pPr>
    </w:p>
    <w:p w:rsidR="00B26D6F" w:rsidRPr="00C7543F" w:rsidRDefault="00B26D6F" w:rsidP="00B26D6F">
      <w:pPr>
        <w:pStyle w:val="23"/>
        <w:spacing w:after="0" w:line="240" w:lineRule="auto"/>
        <w:ind w:left="0" w:firstLine="540"/>
        <w:jc w:val="right"/>
      </w:pPr>
      <w:r w:rsidRPr="00C7543F">
        <w:t>Таблица 1</w:t>
      </w:r>
      <w:r w:rsidR="001A3DCC" w:rsidRPr="00C7543F">
        <w:t>2</w:t>
      </w:r>
    </w:p>
    <w:tbl>
      <w:tblPr>
        <w:tblW w:w="9823" w:type="dxa"/>
        <w:jc w:val="center"/>
        <w:tblInd w:w="103" w:type="dxa"/>
        <w:tblLook w:val="04A0"/>
      </w:tblPr>
      <w:tblGrid>
        <w:gridCol w:w="6103"/>
        <w:gridCol w:w="1240"/>
        <w:gridCol w:w="1240"/>
        <w:gridCol w:w="1240"/>
      </w:tblGrid>
      <w:tr w:rsidR="00B26D6F" w:rsidRPr="00C7543F" w:rsidTr="00D215CA">
        <w:trPr>
          <w:trHeight w:val="300"/>
          <w:jc w:val="center"/>
        </w:trPr>
        <w:tc>
          <w:tcPr>
            <w:tcW w:w="6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6D6F" w:rsidRPr="00C7543F" w:rsidRDefault="00B26D6F" w:rsidP="00B26D6F">
            <w:pPr>
              <w:jc w:val="center"/>
              <w:rPr>
                <w:b/>
                <w:bCs/>
                <w:color w:val="000000"/>
              </w:rPr>
            </w:pPr>
            <w:r w:rsidRPr="00C7543F">
              <w:rPr>
                <w:b/>
                <w:color w:val="000000"/>
              </w:rPr>
              <w:t>Объем реализации услуг водоотведения (тыс. куб.м)</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b/>
                <w:bCs/>
                <w:color w:val="000000"/>
              </w:rPr>
            </w:pPr>
            <w:r w:rsidRPr="00C7543F">
              <w:rPr>
                <w:b/>
                <w:bCs/>
                <w:color w:val="000000"/>
              </w:rPr>
              <w:t>2009 г.</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b/>
                <w:bCs/>
                <w:color w:val="000000"/>
              </w:rPr>
            </w:pPr>
            <w:r w:rsidRPr="00C7543F">
              <w:rPr>
                <w:b/>
                <w:bCs/>
                <w:color w:val="000000"/>
              </w:rPr>
              <w:t>2010 г.</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b/>
                <w:bCs/>
                <w:color w:val="000000"/>
              </w:rPr>
            </w:pPr>
            <w:r w:rsidRPr="00C7543F">
              <w:rPr>
                <w:b/>
                <w:bCs/>
                <w:color w:val="000000"/>
              </w:rPr>
              <w:t>2011 г.</w:t>
            </w:r>
          </w:p>
        </w:tc>
      </w:tr>
      <w:tr w:rsidR="00B26D6F" w:rsidRPr="00C7543F" w:rsidTr="00D215CA">
        <w:trPr>
          <w:trHeight w:val="300"/>
          <w:jc w:val="center"/>
        </w:trPr>
        <w:tc>
          <w:tcPr>
            <w:tcW w:w="6103" w:type="dxa"/>
            <w:tcBorders>
              <w:top w:val="nil"/>
              <w:left w:val="single" w:sz="4" w:space="0" w:color="auto"/>
              <w:bottom w:val="single" w:sz="4" w:space="0" w:color="auto"/>
              <w:right w:val="single" w:sz="4" w:space="0" w:color="auto"/>
            </w:tcBorders>
            <w:shd w:val="clear" w:color="auto" w:fill="auto"/>
            <w:noWrap/>
            <w:vAlign w:val="bottom"/>
            <w:hideMark/>
          </w:tcPr>
          <w:p w:rsidR="00B26D6F" w:rsidRPr="00C7543F" w:rsidRDefault="00B26D6F" w:rsidP="00B26D6F">
            <w:pPr>
              <w:rPr>
                <w:color w:val="000000"/>
              </w:rPr>
            </w:pPr>
            <w:r w:rsidRPr="00C7543F">
              <w:rPr>
                <w:color w:val="000000"/>
              </w:rPr>
              <w:t>Объем реализации услуг потребителям:</w:t>
            </w:r>
          </w:p>
        </w:tc>
        <w:tc>
          <w:tcPr>
            <w:tcW w:w="1240" w:type="dxa"/>
            <w:tcBorders>
              <w:top w:val="nil"/>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rPr>
            </w:pPr>
            <w:r w:rsidRPr="00C7543F">
              <w:rPr>
                <w:color w:val="000000"/>
              </w:rPr>
              <w:t>5207,11</w:t>
            </w:r>
          </w:p>
        </w:tc>
        <w:tc>
          <w:tcPr>
            <w:tcW w:w="1240" w:type="dxa"/>
            <w:tcBorders>
              <w:top w:val="nil"/>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rPr>
            </w:pPr>
            <w:r w:rsidRPr="00C7543F">
              <w:rPr>
                <w:color w:val="000000"/>
              </w:rPr>
              <w:t>5081,7</w:t>
            </w:r>
          </w:p>
        </w:tc>
        <w:tc>
          <w:tcPr>
            <w:tcW w:w="1240" w:type="dxa"/>
            <w:tcBorders>
              <w:top w:val="nil"/>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rPr>
            </w:pPr>
            <w:r w:rsidRPr="00C7543F">
              <w:rPr>
                <w:color w:val="000000"/>
              </w:rPr>
              <w:t>4661,5</w:t>
            </w:r>
          </w:p>
        </w:tc>
      </w:tr>
      <w:tr w:rsidR="00B26D6F" w:rsidRPr="00C7543F" w:rsidTr="00D215CA">
        <w:trPr>
          <w:trHeight w:val="300"/>
          <w:jc w:val="center"/>
        </w:trPr>
        <w:tc>
          <w:tcPr>
            <w:tcW w:w="6103" w:type="dxa"/>
            <w:tcBorders>
              <w:top w:val="nil"/>
              <w:left w:val="single" w:sz="4" w:space="0" w:color="auto"/>
              <w:bottom w:val="single" w:sz="4" w:space="0" w:color="auto"/>
              <w:right w:val="single" w:sz="4" w:space="0" w:color="auto"/>
            </w:tcBorders>
            <w:shd w:val="clear" w:color="auto" w:fill="auto"/>
            <w:noWrap/>
            <w:vAlign w:val="bottom"/>
            <w:hideMark/>
          </w:tcPr>
          <w:p w:rsidR="00B26D6F" w:rsidRPr="00C7543F" w:rsidRDefault="00B26D6F" w:rsidP="00B26D6F">
            <w:pPr>
              <w:rPr>
                <w:color w:val="000000"/>
              </w:rPr>
            </w:pPr>
            <w:r w:rsidRPr="00C7543F">
              <w:rPr>
                <w:color w:val="000000"/>
              </w:rPr>
              <w:t xml:space="preserve"> - населению</w:t>
            </w:r>
          </w:p>
        </w:tc>
        <w:tc>
          <w:tcPr>
            <w:tcW w:w="1240" w:type="dxa"/>
            <w:tcBorders>
              <w:top w:val="nil"/>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rPr>
            </w:pPr>
            <w:r w:rsidRPr="00C7543F">
              <w:rPr>
                <w:color w:val="000000"/>
              </w:rPr>
              <w:t>3724,71</w:t>
            </w:r>
          </w:p>
        </w:tc>
        <w:tc>
          <w:tcPr>
            <w:tcW w:w="1240" w:type="dxa"/>
            <w:tcBorders>
              <w:top w:val="nil"/>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rPr>
            </w:pPr>
            <w:r w:rsidRPr="00C7543F">
              <w:rPr>
                <w:color w:val="000000"/>
              </w:rPr>
              <w:t>3755,28</w:t>
            </w:r>
          </w:p>
        </w:tc>
        <w:tc>
          <w:tcPr>
            <w:tcW w:w="1240" w:type="dxa"/>
            <w:tcBorders>
              <w:top w:val="nil"/>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rPr>
            </w:pPr>
            <w:r w:rsidRPr="00C7543F">
              <w:rPr>
                <w:color w:val="000000"/>
              </w:rPr>
              <w:t>3560,8</w:t>
            </w:r>
          </w:p>
        </w:tc>
      </w:tr>
      <w:tr w:rsidR="00B26D6F" w:rsidRPr="00C7543F" w:rsidTr="00D215CA">
        <w:trPr>
          <w:trHeight w:val="300"/>
          <w:jc w:val="center"/>
        </w:trPr>
        <w:tc>
          <w:tcPr>
            <w:tcW w:w="6103" w:type="dxa"/>
            <w:tcBorders>
              <w:top w:val="nil"/>
              <w:left w:val="single" w:sz="4" w:space="0" w:color="auto"/>
              <w:bottom w:val="single" w:sz="4" w:space="0" w:color="auto"/>
              <w:right w:val="single" w:sz="4" w:space="0" w:color="auto"/>
            </w:tcBorders>
            <w:shd w:val="clear" w:color="auto" w:fill="auto"/>
            <w:noWrap/>
            <w:vAlign w:val="bottom"/>
            <w:hideMark/>
          </w:tcPr>
          <w:p w:rsidR="00B26D6F" w:rsidRPr="00C7543F" w:rsidRDefault="00B26D6F" w:rsidP="00B26D6F">
            <w:pPr>
              <w:rPr>
                <w:color w:val="000000"/>
              </w:rPr>
            </w:pPr>
            <w:r w:rsidRPr="00C7543F">
              <w:rPr>
                <w:color w:val="000000"/>
              </w:rPr>
              <w:t xml:space="preserve"> - бюджетным потребителям</w:t>
            </w:r>
          </w:p>
        </w:tc>
        <w:tc>
          <w:tcPr>
            <w:tcW w:w="1240" w:type="dxa"/>
            <w:tcBorders>
              <w:top w:val="nil"/>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rPr>
            </w:pPr>
            <w:r w:rsidRPr="00C7543F">
              <w:rPr>
                <w:color w:val="000000"/>
              </w:rPr>
              <w:t>177,27</w:t>
            </w:r>
          </w:p>
        </w:tc>
        <w:tc>
          <w:tcPr>
            <w:tcW w:w="1240" w:type="dxa"/>
            <w:tcBorders>
              <w:top w:val="nil"/>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rPr>
            </w:pPr>
            <w:r w:rsidRPr="00C7543F">
              <w:rPr>
                <w:color w:val="000000"/>
              </w:rPr>
              <w:t>175,39</w:t>
            </w:r>
          </w:p>
        </w:tc>
        <w:tc>
          <w:tcPr>
            <w:tcW w:w="1240" w:type="dxa"/>
            <w:tcBorders>
              <w:top w:val="nil"/>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rPr>
            </w:pPr>
            <w:r w:rsidRPr="00C7543F">
              <w:rPr>
                <w:color w:val="000000"/>
              </w:rPr>
              <w:t>155,8</w:t>
            </w:r>
          </w:p>
        </w:tc>
      </w:tr>
      <w:tr w:rsidR="00B26D6F" w:rsidRPr="00C7543F" w:rsidTr="00D215CA">
        <w:trPr>
          <w:trHeight w:val="300"/>
          <w:jc w:val="center"/>
        </w:trPr>
        <w:tc>
          <w:tcPr>
            <w:tcW w:w="6103" w:type="dxa"/>
            <w:tcBorders>
              <w:top w:val="nil"/>
              <w:left w:val="single" w:sz="4" w:space="0" w:color="auto"/>
              <w:bottom w:val="single" w:sz="4" w:space="0" w:color="auto"/>
              <w:right w:val="single" w:sz="4" w:space="0" w:color="auto"/>
            </w:tcBorders>
            <w:shd w:val="clear" w:color="auto" w:fill="auto"/>
            <w:noWrap/>
            <w:vAlign w:val="bottom"/>
            <w:hideMark/>
          </w:tcPr>
          <w:p w:rsidR="00B26D6F" w:rsidRPr="00C7543F" w:rsidRDefault="00B26D6F" w:rsidP="00B26D6F">
            <w:pPr>
              <w:rPr>
                <w:color w:val="000000"/>
              </w:rPr>
            </w:pPr>
            <w:r w:rsidRPr="00C7543F">
              <w:rPr>
                <w:color w:val="000000"/>
              </w:rPr>
              <w:t xml:space="preserve"> - прочим потребителям</w:t>
            </w:r>
          </w:p>
        </w:tc>
        <w:tc>
          <w:tcPr>
            <w:tcW w:w="1240" w:type="dxa"/>
            <w:tcBorders>
              <w:top w:val="nil"/>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rPr>
            </w:pPr>
            <w:r w:rsidRPr="00C7543F">
              <w:rPr>
                <w:color w:val="000000"/>
              </w:rPr>
              <w:t>1305,13</w:t>
            </w:r>
          </w:p>
        </w:tc>
        <w:tc>
          <w:tcPr>
            <w:tcW w:w="1240" w:type="dxa"/>
            <w:tcBorders>
              <w:top w:val="nil"/>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rPr>
            </w:pPr>
            <w:r w:rsidRPr="00C7543F">
              <w:rPr>
                <w:color w:val="000000"/>
              </w:rPr>
              <w:t>1151,03</w:t>
            </w:r>
          </w:p>
        </w:tc>
        <w:tc>
          <w:tcPr>
            <w:tcW w:w="1240" w:type="dxa"/>
            <w:tcBorders>
              <w:top w:val="nil"/>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rPr>
            </w:pPr>
            <w:r w:rsidRPr="00C7543F">
              <w:rPr>
                <w:color w:val="000000"/>
              </w:rPr>
              <w:t>944,9</w:t>
            </w:r>
          </w:p>
        </w:tc>
      </w:tr>
      <w:tr w:rsidR="00B26D6F" w:rsidRPr="00C7543F" w:rsidTr="00D215CA">
        <w:trPr>
          <w:trHeight w:val="300"/>
          <w:jc w:val="center"/>
        </w:trPr>
        <w:tc>
          <w:tcPr>
            <w:tcW w:w="6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6D6F" w:rsidRPr="00C7543F" w:rsidRDefault="00B26D6F" w:rsidP="00B26D6F">
            <w:pPr>
              <w:rPr>
                <w:color w:val="000000"/>
              </w:rPr>
            </w:pPr>
            <w:r w:rsidRPr="00C7543F">
              <w:rPr>
                <w:color w:val="000000"/>
              </w:rPr>
              <w:t>Удельное потребление услуг (куб. м/чел. в мес.)</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rPr>
            </w:pPr>
            <w:r w:rsidRPr="00C7543F">
              <w:rPr>
                <w:color w:val="000000"/>
              </w:rPr>
              <w:t>4,96</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rPr>
            </w:pPr>
            <w:r w:rsidRPr="00C7543F">
              <w:rPr>
                <w:color w:val="000000"/>
              </w:rPr>
              <w:t>5,09</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rPr>
            </w:pPr>
            <w:r w:rsidRPr="00C7543F">
              <w:rPr>
                <w:color w:val="000000"/>
              </w:rPr>
              <w:t>4,84</w:t>
            </w:r>
          </w:p>
        </w:tc>
      </w:tr>
    </w:tbl>
    <w:p w:rsidR="00B26D6F" w:rsidRPr="00C7543F" w:rsidRDefault="00B26D6F" w:rsidP="00B26D6F">
      <w:pPr>
        <w:pStyle w:val="23"/>
        <w:spacing w:after="0" w:line="240" w:lineRule="auto"/>
        <w:ind w:left="0" w:firstLine="540"/>
        <w:jc w:val="both"/>
      </w:pPr>
    </w:p>
    <w:p w:rsidR="00B26D6F" w:rsidRPr="00C7543F" w:rsidRDefault="00B26D6F" w:rsidP="00B26D6F">
      <w:pPr>
        <w:pStyle w:val="23"/>
        <w:spacing w:after="0" w:line="240" w:lineRule="auto"/>
        <w:ind w:left="0" w:firstLine="540"/>
        <w:jc w:val="both"/>
      </w:pPr>
      <w:r w:rsidRPr="00C7543F">
        <w:t>Тенденции в сфере водоснабжении и водоотведения носят более выраженный характер снижения объемов реализации товаров и услуг. За последние три года объемы реализации воды и отведения стоков уменьшились на 12,0 и 10,5 %% соответственно. Снижение отмеч</w:t>
      </w:r>
      <w:r w:rsidRPr="00C7543F">
        <w:t>а</w:t>
      </w:r>
      <w:r w:rsidRPr="00C7543F">
        <w:t>ется по всем категориям потребителей, и в большей степени по категории «Прочие потреб</w:t>
      </w:r>
      <w:r w:rsidRPr="00C7543F">
        <w:t>и</w:t>
      </w:r>
      <w:r w:rsidRPr="00C7543F">
        <w:t xml:space="preserve">тели». Однако основной вклад приходится на население. </w:t>
      </w:r>
    </w:p>
    <w:p w:rsidR="00B26D6F" w:rsidRPr="00C7543F" w:rsidRDefault="00B26D6F" w:rsidP="00B26D6F">
      <w:pPr>
        <w:pStyle w:val="23"/>
        <w:spacing w:after="0" w:line="240" w:lineRule="auto"/>
        <w:ind w:left="0" w:firstLine="540"/>
        <w:jc w:val="both"/>
      </w:pPr>
      <w:r w:rsidRPr="00C7543F">
        <w:t>Потребление населением услуг водоснабжения, в том числе горячего, так и холодного, (в расчете на одного человека) за последние три года постепенно снижается. Причинами снижения потребления могут быть приборы учета, устанавливаемые у потребителей, кот</w:t>
      </w:r>
      <w:r w:rsidRPr="00C7543F">
        <w:t>о</w:t>
      </w:r>
      <w:r w:rsidRPr="00C7543F">
        <w:t>рые позволяют влиять на объемы потребления, повышение эффективности использования воды в домашнем хозяйстве в силу постоянного роста ее стоимости, а также возможное с</w:t>
      </w:r>
      <w:r w:rsidRPr="00C7543F">
        <w:t>о</w:t>
      </w:r>
      <w:r w:rsidRPr="00C7543F">
        <w:t>кращение потерь во внутридомовых инженерных системах. Примечательно, что снижение удельного водопотребления происходит на фоне постоянно увеличивающихся доходов нас</w:t>
      </w:r>
      <w:r w:rsidRPr="00C7543F">
        <w:t>е</w:t>
      </w:r>
      <w:r w:rsidRPr="00C7543F">
        <w:t>ления г. Александрова. Учитывая, что два указанных фактора имеют противоположные те</w:t>
      </w:r>
      <w:r w:rsidRPr="00C7543F">
        <w:t>н</w:t>
      </w:r>
      <w:r w:rsidRPr="00C7543F">
        <w:t>денции изменения, можно предположить, что влияние фактора доходов населения уже не окажет существенного влияния на объемы потребления населением.</w:t>
      </w:r>
    </w:p>
    <w:p w:rsidR="00B26D6F" w:rsidRPr="00C7543F" w:rsidRDefault="00B26D6F" w:rsidP="00B26D6F">
      <w:pPr>
        <w:pStyle w:val="23"/>
        <w:spacing w:after="0" w:line="240" w:lineRule="auto"/>
        <w:ind w:left="0" w:firstLine="540"/>
        <w:jc w:val="both"/>
      </w:pPr>
      <w:r w:rsidRPr="00C7543F">
        <w:t>Удельное водоотведение от населения также снижается на протяжении рассматрива</w:t>
      </w:r>
      <w:r w:rsidRPr="00C7543F">
        <w:t>е</w:t>
      </w:r>
      <w:r w:rsidRPr="00C7543F">
        <w:t>мого периода. В целом можно отметить, что динамика водоотведения в расчете на одного человека будет определяться динамикой водопотребления.</w:t>
      </w:r>
    </w:p>
    <w:p w:rsidR="00B26D6F" w:rsidRPr="00C7543F" w:rsidRDefault="001A3DCC" w:rsidP="00B26D6F">
      <w:pPr>
        <w:pStyle w:val="23"/>
        <w:spacing w:after="0" w:line="240" w:lineRule="auto"/>
        <w:ind w:left="0" w:firstLine="540"/>
        <w:jc w:val="right"/>
        <w:rPr>
          <w:b/>
        </w:rPr>
      </w:pPr>
      <w:r w:rsidRPr="00C7543F">
        <w:t>Таблица 13</w:t>
      </w:r>
    </w:p>
    <w:tbl>
      <w:tblPr>
        <w:tblW w:w="967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9"/>
        <w:gridCol w:w="1240"/>
        <w:gridCol w:w="1240"/>
        <w:gridCol w:w="1240"/>
      </w:tblGrid>
      <w:tr w:rsidR="00B26D6F" w:rsidRPr="00C7543F" w:rsidTr="00B26D6F">
        <w:trPr>
          <w:trHeight w:val="300"/>
          <w:tblHeader/>
        </w:trPr>
        <w:tc>
          <w:tcPr>
            <w:tcW w:w="5959" w:type="dxa"/>
            <w:shd w:val="clear" w:color="auto" w:fill="auto"/>
            <w:noWrap/>
            <w:vAlign w:val="bottom"/>
            <w:hideMark/>
          </w:tcPr>
          <w:p w:rsidR="00B26D6F" w:rsidRPr="00C7543F" w:rsidRDefault="00B26D6F" w:rsidP="00B26D6F">
            <w:pPr>
              <w:jc w:val="center"/>
              <w:rPr>
                <w:b/>
                <w:bCs/>
                <w:color w:val="000000"/>
              </w:rPr>
            </w:pPr>
            <w:r w:rsidRPr="00C7543F">
              <w:rPr>
                <w:b/>
                <w:bCs/>
                <w:color w:val="000000"/>
              </w:rPr>
              <w:t>Электроснабжение</w:t>
            </w:r>
          </w:p>
        </w:tc>
        <w:tc>
          <w:tcPr>
            <w:tcW w:w="1240" w:type="dxa"/>
            <w:shd w:val="clear" w:color="auto" w:fill="auto"/>
            <w:noWrap/>
            <w:vAlign w:val="center"/>
            <w:hideMark/>
          </w:tcPr>
          <w:p w:rsidR="00B26D6F" w:rsidRPr="00C7543F" w:rsidRDefault="00B26D6F" w:rsidP="00B26D6F">
            <w:pPr>
              <w:jc w:val="center"/>
              <w:rPr>
                <w:b/>
                <w:bCs/>
                <w:color w:val="000000"/>
              </w:rPr>
            </w:pPr>
            <w:r w:rsidRPr="00C7543F">
              <w:rPr>
                <w:b/>
                <w:bCs/>
                <w:color w:val="000000"/>
              </w:rPr>
              <w:t>2009 г.</w:t>
            </w:r>
          </w:p>
        </w:tc>
        <w:tc>
          <w:tcPr>
            <w:tcW w:w="1240" w:type="dxa"/>
            <w:shd w:val="clear" w:color="auto" w:fill="auto"/>
            <w:noWrap/>
            <w:vAlign w:val="center"/>
            <w:hideMark/>
          </w:tcPr>
          <w:p w:rsidR="00B26D6F" w:rsidRPr="00C7543F" w:rsidRDefault="00B26D6F" w:rsidP="00B26D6F">
            <w:pPr>
              <w:jc w:val="center"/>
              <w:rPr>
                <w:b/>
                <w:bCs/>
                <w:color w:val="000000"/>
              </w:rPr>
            </w:pPr>
            <w:r w:rsidRPr="00C7543F">
              <w:rPr>
                <w:b/>
                <w:bCs/>
                <w:color w:val="000000"/>
              </w:rPr>
              <w:t>2010 г.</w:t>
            </w:r>
          </w:p>
        </w:tc>
        <w:tc>
          <w:tcPr>
            <w:tcW w:w="1240" w:type="dxa"/>
            <w:shd w:val="clear" w:color="auto" w:fill="auto"/>
            <w:noWrap/>
            <w:vAlign w:val="center"/>
            <w:hideMark/>
          </w:tcPr>
          <w:p w:rsidR="00B26D6F" w:rsidRPr="00C7543F" w:rsidRDefault="00B26D6F" w:rsidP="00B26D6F">
            <w:pPr>
              <w:jc w:val="center"/>
              <w:rPr>
                <w:b/>
                <w:bCs/>
                <w:color w:val="000000"/>
              </w:rPr>
            </w:pPr>
            <w:r w:rsidRPr="00C7543F">
              <w:rPr>
                <w:b/>
                <w:bCs/>
                <w:color w:val="000000"/>
              </w:rPr>
              <w:t>2011 г.</w:t>
            </w:r>
          </w:p>
        </w:tc>
      </w:tr>
      <w:tr w:rsidR="00B26D6F" w:rsidRPr="00C7543F" w:rsidTr="00B26D6F">
        <w:trPr>
          <w:trHeight w:val="300"/>
        </w:trPr>
        <w:tc>
          <w:tcPr>
            <w:tcW w:w="5959" w:type="dxa"/>
            <w:shd w:val="clear" w:color="auto" w:fill="auto"/>
            <w:noWrap/>
            <w:vAlign w:val="bottom"/>
            <w:hideMark/>
          </w:tcPr>
          <w:p w:rsidR="00B26D6F" w:rsidRPr="00C7543F" w:rsidRDefault="00B26D6F" w:rsidP="00B26D6F">
            <w:pPr>
              <w:rPr>
                <w:color w:val="000000"/>
              </w:rPr>
            </w:pPr>
            <w:r w:rsidRPr="00C7543F">
              <w:rPr>
                <w:color w:val="000000"/>
              </w:rPr>
              <w:t>Объем реализации услуг потребителям:</w:t>
            </w:r>
          </w:p>
        </w:tc>
        <w:tc>
          <w:tcPr>
            <w:tcW w:w="1240" w:type="dxa"/>
            <w:shd w:val="clear" w:color="auto" w:fill="auto"/>
            <w:noWrap/>
            <w:hideMark/>
          </w:tcPr>
          <w:p w:rsidR="00B26D6F" w:rsidRPr="00C7543F" w:rsidRDefault="00B26D6F" w:rsidP="00B26D6F">
            <w:pPr>
              <w:jc w:val="center"/>
              <w:rPr>
                <w:color w:val="000000"/>
              </w:rPr>
            </w:pPr>
            <w:r w:rsidRPr="00C7543F">
              <w:rPr>
                <w:color w:val="000000"/>
              </w:rPr>
              <w:t>116025</w:t>
            </w:r>
          </w:p>
        </w:tc>
        <w:tc>
          <w:tcPr>
            <w:tcW w:w="1240" w:type="dxa"/>
            <w:shd w:val="clear" w:color="auto" w:fill="auto"/>
            <w:noWrap/>
            <w:hideMark/>
          </w:tcPr>
          <w:p w:rsidR="00B26D6F" w:rsidRPr="00C7543F" w:rsidRDefault="00B26D6F" w:rsidP="00B26D6F">
            <w:pPr>
              <w:jc w:val="center"/>
              <w:rPr>
                <w:color w:val="000000"/>
              </w:rPr>
            </w:pPr>
            <w:r w:rsidRPr="00C7543F">
              <w:rPr>
                <w:color w:val="000000"/>
              </w:rPr>
              <w:t>117019</w:t>
            </w:r>
          </w:p>
        </w:tc>
        <w:tc>
          <w:tcPr>
            <w:tcW w:w="1240" w:type="dxa"/>
            <w:shd w:val="clear" w:color="auto" w:fill="auto"/>
            <w:noWrap/>
            <w:hideMark/>
          </w:tcPr>
          <w:p w:rsidR="00B26D6F" w:rsidRPr="00C7543F" w:rsidRDefault="00B26D6F" w:rsidP="00B26D6F">
            <w:pPr>
              <w:jc w:val="center"/>
              <w:rPr>
                <w:color w:val="000000"/>
              </w:rPr>
            </w:pPr>
            <w:r w:rsidRPr="00C7543F">
              <w:rPr>
                <w:color w:val="000000"/>
              </w:rPr>
              <w:t>116567</w:t>
            </w:r>
          </w:p>
        </w:tc>
      </w:tr>
      <w:tr w:rsidR="00B26D6F" w:rsidRPr="00C7543F" w:rsidTr="00B26D6F">
        <w:trPr>
          <w:trHeight w:val="300"/>
        </w:trPr>
        <w:tc>
          <w:tcPr>
            <w:tcW w:w="5959" w:type="dxa"/>
            <w:shd w:val="clear" w:color="auto" w:fill="auto"/>
            <w:noWrap/>
            <w:vAlign w:val="bottom"/>
            <w:hideMark/>
          </w:tcPr>
          <w:p w:rsidR="00B26D6F" w:rsidRPr="00C7543F" w:rsidRDefault="00B26D6F" w:rsidP="00B26D6F">
            <w:pPr>
              <w:rPr>
                <w:color w:val="000000"/>
              </w:rPr>
            </w:pPr>
            <w:r w:rsidRPr="00C7543F">
              <w:rPr>
                <w:color w:val="000000"/>
              </w:rPr>
              <w:t xml:space="preserve"> - населению</w:t>
            </w:r>
          </w:p>
        </w:tc>
        <w:tc>
          <w:tcPr>
            <w:tcW w:w="1240" w:type="dxa"/>
            <w:shd w:val="clear" w:color="auto" w:fill="auto"/>
            <w:noWrap/>
            <w:hideMark/>
          </w:tcPr>
          <w:p w:rsidR="00B26D6F" w:rsidRPr="00C7543F" w:rsidRDefault="00B26D6F" w:rsidP="00B26D6F">
            <w:pPr>
              <w:jc w:val="center"/>
              <w:rPr>
                <w:color w:val="000000"/>
              </w:rPr>
            </w:pPr>
            <w:r w:rsidRPr="00C7543F">
              <w:rPr>
                <w:color w:val="000000"/>
              </w:rPr>
              <w:t>45676</w:t>
            </w:r>
          </w:p>
        </w:tc>
        <w:tc>
          <w:tcPr>
            <w:tcW w:w="1240" w:type="dxa"/>
            <w:shd w:val="clear" w:color="auto" w:fill="auto"/>
            <w:noWrap/>
            <w:hideMark/>
          </w:tcPr>
          <w:p w:rsidR="00B26D6F" w:rsidRPr="00C7543F" w:rsidRDefault="00B26D6F" w:rsidP="00B26D6F">
            <w:pPr>
              <w:jc w:val="center"/>
              <w:rPr>
                <w:color w:val="000000"/>
              </w:rPr>
            </w:pPr>
            <w:r w:rsidRPr="00C7543F">
              <w:rPr>
                <w:color w:val="000000"/>
              </w:rPr>
              <w:t>49121</w:t>
            </w:r>
          </w:p>
        </w:tc>
        <w:tc>
          <w:tcPr>
            <w:tcW w:w="1240" w:type="dxa"/>
            <w:shd w:val="clear" w:color="auto" w:fill="auto"/>
            <w:noWrap/>
            <w:hideMark/>
          </w:tcPr>
          <w:p w:rsidR="00B26D6F" w:rsidRPr="00C7543F" w:rsidRDefault="00B26D6F" w:rsidP="00B26D6F">
            <w:pPr>
              <w:jc w:val="center"/>
              <w:rPr>
                <w:color w:val="000000"/>
              </w:rPr>
            </w:pPr>
            <w:r w:rsidRPr="00C7543F">
              <w:rPr>
                <w:color w:val="000000"/>
              </w:rPr>
              <w:t>47271</w:t>
            </w:r>
          </w:p>
        </w:tc>
      </w:tr>
      <w:tr w:rsidR="00B26D6F" w:rsidRPr="00C7543F" w:rsidTr="00B26D6F">
        <w:trPr>
          <w:trHeight w:val="300"/>
        </w:trPr>
        <w:tc>
          <w:tcPr>
            <w:tcW w:w="5959" w:type="dxa"/>
            <w:shd w:val="clear" w:color="auto" w:fill="auto"/>
            <w:noWrap/>
            <w:vAlign w:val="bottom"/>
            <w:hideMark/>
          </w:tcPr>
          <w:p w:rsidR="00B26D6F" w:rsidRPr="00C7543F" w:rsidRDefault="00B26D6F" w:rsidP="00B26D6F">
            <w:pPr>
              <w:rPr>
                <w:color w:val="000000"/>
              </w:rPr>
            </w:pPr>
            <w:r w:rsidRPr="00C7543F">
              <w:rPr>
                <w:color w:val="000000"/>
              </w:rPr>
              <w:t xml:space="preserve"> - бюджетным потребителям</w:t>
            </w:r>
          </w:p>
        </w:tc>
        <w:tc>
          <w:tcPr>
            <w:tcW w:w="1240" w:type="dxa"/>
            <w:shd w:val="clear" w:color="auto" w:fill="auto"/>
            <w:noWrap/>
            <w:hideMark/>
          </w:tcPr>
          <w:p w:rsidR="00B26D6F" w:rsidRPr="00C7543F" w:rsidRDefault="00B26D6F" w:rsidP="00B26D6F">
            <w:pPr>
              <w:jc w:val="center"/>
              <w:rPr>
                <w:color w:val="000000"/>
              </w:rPr>
            </w:pPr>
            <w:r w:rsidRPr="00C7543F">
              <w:rPr>
                <w:color w:val="000000"/>
              </w:rPr>
              <w:t>5462</w:t>
            </w:r>
          </w:p>
        </w:tc>
        <w:tc>
          <w:tcPr>
            <w:tcW w:w="1240" w:type="dxa"/>
            <w:shd w:val="clear" w:color="auto" w:fill="auto"/>
            <w:noWrap/>
            <w:hideMark/>
          </w:tcPr>
          <w:p w:rsidR="00B26D6F" w:rsidRPr="00C7543F" w:rsidRDefault="00B26D6F" w:rsidP="00B26D6F">
            <w:pPr>
              <w:jc w:val="center"/>
              <w:rPr>
                <w:color w:val="000000"/>
              </w:rPr>
            </w:pPr>
            <w:r w:rsidRPr="00C7543F">
              <w:rPr>
                <w:color w:val="000000"/>
              </w:rPr>
              <w:t>5914</w:t>
            </w:r>
          </w:p>
        </w:tc>
        <w:tc>
          <w:tcPr>
            <w:tcW w:w="1240" w:type="dxa"/>
            <w:shd w:val="clear" w:color="auto" w:fill="auto"/>
            <w:noWrap/>
            <w:hideMark/>
          </w:tcPr>
          <w:p w:rsidR="00B26D6F" w:rsidRPr="00C7543F" w:rsidRDefault="00B26D6F" w:rsidP="00B26D6F">
            <w:pPr>
              <w:jc w:val="center"/>
              <w:rPr>
                <w:color w:val="000000"/>
              </w:rPr>
            </w:pPr>
            <w:r w:rsidRPr="00C7543F">
              <w:rPr>
                <w:color w:val="000000"/>
              </w:rPr>
              <w:t>8117</w:t>
            </w:r>
          </w:p>
        </w:tc>
      </w:tr>
      <w:tr w:rsidR="00B26D6F" w:rsidRPr="00C7543F" w:rsidTr="00B26D6F">
        <w:trPr>
          <w:trHeight w:val="300"/>
        </w:trPr>
        <w:tc>
          <w:tcPr>
            <w:tcW w:w="5959" w:type="dxa"/>
            <w:shd w:val="clear" w:color="auto" w:fill="auto"/>
            <w:noWrap/>
            <w:vAlign w:val="bottom"/>
            <w:hideMark/>
          </w:tcPr>
          <w:p w:rsidR="00B26D6F" w:rsidRPr="00C7543F" w:rsidRDefault="00B26D6F" w:rsidP="00B26D6F">
            <w:pPr>
              <w:rPr>
                <w:color w:val="000000"/>
              </w:rPr>
            </w:pPr>
            <w:r w:rsidRPr="00C7543F">
              <w:rPr>
                <w:color w:val="000000"/>
              </w:rPr>
              <w:t xml:space="preserve"> - прочим потребителям</w:t>
            </w:r>
          </w:p>
        </w:tc>
        <w:tc>
          <w:tcPr>
            <w:tcW w:w="1240" w:type="dxa"/>
            <w:shd w:val="clear" w:color="auto" w:fill="auto"/>
            <w:noWrap/>
            <w:hideMark/>
          </w:tcPr>
          <w:p w:rsidR="00B26D6F" w:rsidRPr="00C7543F" w:rsidRDefault="00B26D6F" w:rsidP="00B26D6F">
            <w:pPr>
              <w:jc w:val="center"/>
              <w:rPr>
                <w:color w:val="000000"/>
              </w:rPr>
            </w:pPr>
            <w:r w:rsidRPr="00C7543F">
              <w:rPr>
                <w:color w:val="000000"/>
              </w:rPr>
              <w:t>64887</w:t>
            </w:r>
          </w:p>
        </w:tc>
        <w:tc>
          <w:tcPr>
            <w:tcW w:w="1240" w:type="dxa"/>
            <w:shd w:val="clear" w:color="auto" w:fill="auto"/>
            <w:noWrap/>
            <w:hideMark/>
          </w:tcPr>
          <w:p w:rsidR="00B26D6F" w:rsidRPr="00C7543F" w:rsidRDefault="00B26D6F" w:rsidP="00B26D6F">
            <w:pPr>
              <w:jc w:val="center"/>
              <w:rPr>
                <w:color w:val="000000"/>
              </w:rPr>
            </w:pPr>
            <w:r w:rsidRPr="00C7543F">
              <w:rPr>
                <w:color w:val="000000"/>
              </w:rPr>
              <w:t>61984</w:t>
            </w:r>
          </w:p>
        </w:tc>
        <w:tc>
          <w:tcPr>
            <w:tcW w:w="1240" w:type="dxa"/>
            <w:shd w:val="clear" w:color="auto" w:fill="auto"/>
            <w:noWrap/>
            <w:hideMark/>
          </w:tcPr>
          <w:p w:rsidR="00B26D6F" w:rsidRPr="00C7543F" w:rsidRDefault="00B26D6F" w:rsidP="00B26D6F">
            <w:pPr>
              <w:jc w:val="center"/>
              <w:rPr>
                <w:color w:val="000000"/>
              </w:rPr>
            </w:pPr>
            <w:r w:rsidRPr="00C7543F">
              <w:rPr>
                <w:color w:val="000000"/>
              </w:rPr>
              <w:t>61179</w:t>
            </w:r>
          </w:p>
        </w:tc>
      </w:tr>
      <w:tr w:rsidR="00B26D6F" w:rsidRPr="00C7543F" w:rsidTr="00B26D6F">
        <w:trPr>
          <w:trHeight w:val="315"/>
        </w:trPr>
        <w:tc>
          <w:tcPr>
            <w:tcW w:w="5959" w:type="dxa"/>
            <w:shd w:val="clear" w:color="auto" w:fill="auto"/>
            <w:noWrap/>
            <w:vAlign w:val="bottom"/>
            <w:hideMark/>
          </w:tcPr>
          <w:p w:rsidR="00B26D6F" w:rsidRPr="00C7543F" w:rsidRDefault="00B26D6F" w:rsidP="00B26D6F">
            <w:pPr>
              <w:rPr>
                <w:color w:val="000000"/>
              </w:rPr>
            </w:pPr>
            <w:r w:rsidRPr="00C7543F">
              <w:rPr>
                <w:color w:val="000000"/>
              </w:rPr>
              <w:t>Удельное потребление услуг (кВт*ч/чел. в мес.)</w:t>
            </w:r>
          </w:p>
        </w:tc>
        <w:tc>
          <w:tcPr>
            <w:tcW w:w="1240" w:type="dxa"/>
            <w:shd w:val="clear" w:color="auto" w:fill="auto"/>
            <w:noWrap/>
            <w:vAlign w:val="center"/>
            <w:hideMark/>
          </w:tcPr>
          <w:p w:rsidR="00B26D6F" w:rsidRPr="00C7543F" w:rsidRDefault="00B26D6F" w:rsidP="00B26D6F">
            <w:pPr>
              <w:jc w:val="center"/>
              <w:rPr>
                <w:color w:val="000000"/>
              </w:rPr>
            </w:pPr>
            <w:r w:rsidRPr="00C7543F">
              <w:rPr>
                <w:color w:val="000000"/>
              </w:rPr>
              <w:t>61,13</w:t>
            </w:r>
          </w:p>
        </w:tc>
        <w:tc>
          <w:tcPr>
            <w:tcW w:w="1240" w:type="dxa"/>
            <w:shd w:val="clear" w:color="auto" w:fill="auto"/>
            <w:noWrap/>
            <w:vAlign w:val="center"/>
            <w:hideMark/>
          </w:tcPr>
          <w:p w:rsidR="00B26D6F" w:rsidRPr="00C7543F" w:rsidRDefault="00B26D6F" w:rsidP="00B26D6F">
            <w:pPr>
              <w:jc w:val="center"/>
              <w:rPr>
                <w:color w:val="000000"/>
              </w:rPr>
            </w:pPr>
            <w:r w:rsidRPr="00C7543F">
              <w:rPr>
                <w:color w:val="000000"/>
              </w:rPr>
              <w:t>66,59</w:t>
            </w:r>
          </w:p>
        </w:tc>
        <w:tc>
          <w:tcPr>
            <w:tcW w:w="1240" w:type="dxa"/>
            <w:shd w:val="clear" w:color="auto" w:fill="auto"/>
            <w:noWrap/>
            <w:vAlign w:val="center"/>
            <w:hideMark/>
          </w:tcPr>
          <w:p w:rsidR="00B26D6F" w:rsidRPr="00C7543F" w:rsidRDefault="00B26D6F" w:rsidP="00B26D6F">
            <w:pPr>
              <w:jc w:val="center"/>
              <w:rPr>
                <w:color w:val="000000"/>
              </w:rPr>
            </w:pPr>
            <w:r w:rsidRPr="00C7543F">
              <w:rPr>
                <w:color w:val="000000"/>
              </w:rPr>
              <w:t>64,28</w:t>
            </w:r>
          </w:p>
        </w:tc>
      </w:tr>
    </w:tbl>
    <w:p w:rsidR="00B26D6F" w:rsidRPr="00C7543F" w:rsidRDefault="00B26D6F" w:rsidP="00B26D6F">
      <w:pPr>
        <w:pStyle w:val="23"/>
        <w:spacing w:after="0" w:line="240" w:lineRule="auto"/>
        <w:ind w:left="0" w:firstLine="540"/>
        <w:jc w:val="both"/>
      </w:pPr>
    </w:p>
    <w:p w:rsidR="00B26D6F" w:rsidRPr="00C7543F" w:rsidRDefault="00B26D6F" w:rsidP="00B26D6F">
      <w:pPr>
        <w:pStyle w:val="23"/>
        <w:spacing w:after="0" w:line="240" w:lineRule="auto"/>
        <w:ind w:left="0" w:firstLine="540"/>
        <w:jc w:val="both"/>
      </w:pPr>
    </w:p>
    <w:p w:rsidR="00B26D6F" w:rsidRPr="00C7543F" w:rsidRDefault="00B26D6F" w:rsidP="00B26D6F">
      <w:pPr>
        <w:ind w:firstLine="567"/>
        <w:jc w:val="both"/>
      </w:pPr>
      <w:r w:rsidRPr="00C7543F">
        <w:t>Потребление электрической энергии за рассматриваемый период находится приблиз</w:t>
      </w:r>
      <w:r w:rsidRPr="00C7543F">
        <w:t>и</w:t>
      </w:r>
      <w:r w:rsidRPr="00C7543F">
        <w:t>тельно на постоянном уровне. Снижение потребления прочими потребителями компенсир</w:t>
      </w:r>
      <w:r w:rsidRPr="00C7543F">
        <w:t>у</w:t>
      </w:r>
      <w:r w:rsidRPr="00C7543F">
        <w:t>ется увеличением потребления учреждениями бюджетной сферы.</w:t>
      </w:r>
    </w:p>
    <w:p w:rsidR="00B26D6F" w:rsidRPr="00C7543F" w:rsidRDefault="00B26D6F" w:rsidP="00B26D6F">
      <w:pPr>
        <w:ind w:firstLine="567"/>
        <w:jc w:val="both"/>
      </w:pPr>
      <w:r w:rsidRPr="00C7543F">
        <w:t>Удельное потребление населением электрической энергии не сильно не меняется за п</w:t>
      </w:r>
      <w:r w:rsidRPr="00C7543F">
        <w:t>о</w:t>
      </w:r>
      <w:r w:rsidRPr="00C7543F">
        <w:t>следние три года. Данное обстоятельство свидетельствует о том, что к настоящему моменту уже сложились и устоялись основные условия потребления электрической энергии. Оплата электрической энергии осуществляется преимущественно по приборам учета, поэтому до</w:t>
      </w:r>
      <w:r w:rsidRPr="00C7543F">
        <w:t>с</w:t>
      </w:r>
      <w:r w:rsidRPr="00C7543F">
        <w:t>тигнутый уровень потребления электроэнергии можно назвать достаточно объективным.</w:t>
      </w:r>
    </w:p>
    <w:p w:rsidR="00B26D6F" w:rsidRPr="00C7543F" w:rsidRDefault="00B26D6F" w:rsidP="00B26D6F">
      <w:pPr>
        <w:ind w:firstLine="567"/>
        <w:jc w:val="both"/>
      </w:pPr>
      <w:r w:rsidRPr="00C7543F">
        <w:t>Для выявления объективных тенденций изменения потребления населением товаров и услуг организаций коммунального комплекса г. Александрова представляется целесообра</w:t>
      </w:r>
      <w:r w:rsidRPr="00C7543F">
        <w:t>з</w:t>
      </w:r>
      <w:r w:rsidRPr="00C7543F">
        <w:t>ным ретроспективный анализ дополнить анализом потребления в среднем по Владимирской области. Также рассчитаны средние показатели по России в целом.</w:t>
      </w:r>
    </w:p>
    <w:p w:rsidR="00B26D6F" w:rsidRPr="00C7543F" w:rsidRDefault="00B26D6F" w:rsidP="00B26D6F">
      <w:pPr>
        <w:ind w:firstLine="567"/>
        <w:jc w:val="both"/>
      </w:pPr>
    </w:p>
    <w:p w:rsidR="00B26D6F" w:rsidRPr="00C7543F" w:rsidRDefault="00B26D6F" w:rsidP="00B26D6F">
      <w:pPr>
        <w:pStyle w:val="23"/>
        <w:spacing w:after="0" w:line="240" w:lineRule="auto"/>
        <w:ind w:left="0" w:firstLine="540"/>
        <w:jc w:val="right"/>
        <w:rPr>
          <w:i/>
        </w:rPr>
        <w:sectPr w:rsidR="00B26D6F" w:rsidRPr="00C7543F" w:rsidSect="00CA508F">
          <w:pgSz w:w="11906" w:h="16838"/>
          <w:pgMar w:top="1418" w:right="1134" w:bottom="1418" w:left="1134" w:header="709" w:footer="709" w:gutter="0"/>
          <w:cols w:space="708"/>
          <w:docGrid w:linePitch="360"/>
        </w:sectPr>
      </w:pPr>
    </w:p>
    <w:p w:rsidR="00B26D6F" w:rsidRPr="00C7543F" w:rsidRDefault="00B26D6F" w:rsidP="00B26D6F">
      <w:pPr>
        <w:pStyle w:val="23"/>
        <w:spacing w:after="0" w:line="240" w:lineRule="auto"/>
        <w:ind w:left="0" w:firstLine="540"/>
        <w:jc w:val="right"/>
      </w:pPr>
      <w:r w:rsidRPr="00C7543F">
        <w:lastRenderedPageBreak/>
        <w:t>Таблица 1</w:t>
      </w:r>
      <w:r w:rsidR="001A3DCC" w:rsidRPr="00C7543F">
        <w:t>4</w:t>
      </w:r>
    </w:p>
    <w:p w:rsidR="00B26D6F" w:rsidRPr="00C7543F" w:rsidRDefault="00B26D6F" w:rsidP="00B26D6F">
      <w:pPr>
        <w:pStyle w:val="23"/>
        <w:spacing w:after="0" w:line="240" w:lineRule="auto"/>
        <w:ind w:left="0" w:firstLine="540"/>
        <w:jc w:val="center"/>
        <w:rPr>
          <w:b/>
        </w:rPr>
      </w:pPr>
      <w:r w:rsidRPr="00C7543F">
        <w:rPr>
          <w:b/>
        </w:rPr>
        <w:t>Потребление товаров и услуг организаций коммунального комплекса в 2011 году</w:t>
      </w:r>
    </w:p>
    <w:p w:rsidR="00B26D6F" w:rsidRPr="00C7543F" w:rsidRDefault="00B26D6F" w:rsidP="00B26D6F">
      <w:pPr>
        <w:pStyle w:val="23"/>
        <w:spacing w:after="0" w:line="240" w:lineRule="auto"/>
        <w:ind w:left="0" w:firstLine="540"/>
        <w:jc w:val="cente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32"/>
        <w:gridCol w:w="1390"/>
        <w:gridCol w:w="974"/>
        <w:gridCol w:w="2424"/>
        <w:gridCol w:w="974"/>
        <w:gridCol w:w="2424"/>
      </w:tblGrid>
      <w:tr w:rsidR="00B26D6F" w:rsidRPr="00C7543F" w:rsidTr="00B26D6F">
        <w:trPr>
          <w:trHeight w:val="300"/>
          <w:jc w:val="center"/>
        </w:trPr>
        <w:tc>
          <w:tcPr>
            <w:tcW w:w="2121" w:type="pct"/>
            <w:vMerge w:val="restart"/>
            <w:shd w:val="clear" w:color="auto" w:fill="auto"/>
            <w:noWrap/>
            <w:vAlign w:val="center"/>
            <w:hideMark/>
          </w:tcPr>
          <w:p w:rsidR="00B26D6F" w:rsidRPr="00C7543F" w:rsidRDefault="00B26D6F" w:rsidP="00B26D6F">
            <w:pPr>
              <w:jc w:val="center"/>
              <w:rPr>
                <w:b/>
                <w:color w:val="000000"/>
              </w:rPr>
            </w:pPr>
            <w:r w:rsidRPr="00C7543F">
              <w:rPr>
                <w:b/>
                <w:color w:val="000000"/>
              </w:rPr>
              <w:t>Наименование показателя</w:t>
            </w:r>
          </w:p>
        </w:tc>
        <w:tc>
          <w:tcPr>
            <w:tcW w:w="489" w:type="pct"/>
            <w:vMerge w:val="restart"/>
            <w:shd w:val="clear" w:color="auto" w:fill="auto"/>
            <w:noWrap/>
            <w:vAlign w:val="center"/>
            <w:hideMark/>
          </w:tcPr>
          <w:p w:rsidR="00B26D6F" w:rsidRPr="00C7543F" w:rsidRDefault="00B26D6F" w:rsidP="00B26D6F">
            <w:pPr>
              <w:jc w:val="center"/>
              <w:rPr>
                <w:b/>
                <w:color w:val="000000"/>
              </w:rPr>
            </w:pPr>
            <w:r w:rsidRPr="00C7543F">
              <w:rPr>
                <w:b/>
                <w:color w:val="000000"/>
              </w:rPr>
              <w:t>г. Але</w:t>
            </w:r>
            <w:r w:rsidRPr="00C7543F">
              <w:rPr>
                <w:b/>
                <w:color w:val="000000"/>
              </w:rPr>
              <w:t>к</w:t>
            </w:r>
            <w:r w:rsidRPr="00C7543F">
              <w:rPr>
                <w:b/>
                <w:color w:val="000000"/>
              </w:rPr>
              <w:t>сандров</w:t>
            </w:r>
          </w:p>
        </w:tc>
        <w:tc>
          <w:tcPr>
            <w:tcW w:w="1195" w:type="pct"/>
            <w:gridSpan w:val="2"/>
            <w:shd w:val="clear" w:color="auto" w:fill="auto"/>
            <w:noWrap/>
            <w:vAlign w:val="center"/>
            <w:hideMark/>
          </w:tcPr>
          <w:p w:rsidR="00B26D6F" w:rsidRPr="00C7543F" w:rsidRDefault="00B26D6F" w:rsidP="00B26D6F">
            <w:pPr>
              <w:jc w:val="center"/>
              <w:rPr>
                <w:b/>
                <w:color w:val="000000"/>
              </w:rPr>
            </w:pPr>
            <w:r w:rsidRPr="00C7543F">
              <w:rPr>
                <w:b/>
                <w:color w:val="000000"/>
              </w:rPr>
              <w:t>Владимирская область</w:t>
            </w:r>
          </w:p>
        </w:tc>
        <w:tc>
          <w:tcPr>
            <w:tcW w:w="1195" w:type="pct"/>
            <w:gridSpan w:val="2"/>
            <w:shd w:val="clear" w:color="auto" w:fill="auto"/>
            <w:noWrap/>
            <w:vAlign w:val="center"/>
            <w:hideMark/>
          </w:tcPr>
          <w:p w:rsidR="00B26D6F" w:rsidRPr="00C7543F" w:rsidRDefault="00B26D6F" w:rsidP="00B26D6F">
            <w:pPr>
              <w:jc w:val="center"/>
              <w:rPr>
                <w:b/>
                <w:color w:val="000000"/>
              </w:rPr>
            </w:pPr>
            <w:r w:rsidRPr="00C7543F">
              <w:rPr>
                <w:b/>
                <w:color w:val="000000"/>
              </w:rPr>
              <w:t>Российская Федерация</w:t>
            </w:r>
          </w:p>
        </w:tc>
      </w:tr>
      <w:tr w:rsidR="00B26D6F" w:rsidRPr="00C7543F" w:rsidTr="00B26D6F">
        <w:trPr>
          <w:trHeight w:val="300"/>
          <w:jc w:val="center"/>
        </w:trPr>
        <w:tc>
          <w:tcPr>
            <w:tcW w:w="2121" w:type="pct"/>
            <w:vMerge/>
            <w:vAlign w:val="center"/>
            <w:hideMark/>
          </w:tcPr>
          <w:p w:rsidR="00B26D6F" w:rsidRPr="00C7543F" w:rsidRDefault="00B26D6F" w:rsidP="00B26D6F">
            <w:pPr>
              <w:jc w:val="center"/>
              <w:rPr>
                <w:b/>
                <w:color w:val="000000"/>
              </w:rPr>
            </w:pPr>
          </w:p>
        </w:tc>
        <w:tc>
          <w:tcPr>
            <w:tcW w:w="489" w:type="pct"/>
            <w:vMerge/>
            <w:vAlign w:val="center"/>
            <w:hideMark/>
          </w:tcPr>
          <w:p w:rsidR="00B26D6F" w:rsidRPr="00C7543F" w:rsidRDefault="00B26D6F" w:rsidP="00B26D6F">
            <w:pPr>
              <w:jc w:val="center"/>
              <w:rPr>
                <w:b/>
                <w:color w:val="000000"/>
              </w:rPr>
            </w:pPr>
          </w:p>
        </w:tc>
        <w:tc>
          <w:tcPr>
            <w:tcW w:w="343" w:type="pct"/>
            <w:shd w:val="clear" w:color="auto" w:fill="auto"/>
            <w:noWrap/>
            <w:vAlign w:val="center"/>
            <w:hideMark/>
          </w:tcPr>
          <w:p w:rsidR="00B26D6F" w:rsidRPr="00C7543F" w:rsidRDefault="00B26D6F" w:rsidP="00B26D6F">
            <w:pPr>
              <w:jc w:val="center"/>
              <w:rPr>
                <w:b/>
                <w:color w:val="000000"/>
              </w:rPr>
            </w:pPr>
            <w:r w:rsidRPr="00C7543F">
              <w:rPr>
                <w:b/>
                <w:color w:val="000000"/>
              </w:rPr>
              <w:t>в сре</w:t>
            </w:r>
            <w:r w:rsidRPr="00C7543F">
              <w:rPr>
                <w:b/>
                <w:color w:val="000000"/>
              </w:rPr>
              <w:t>д</w:t>
            </w:r>
            <w:r w:rsidRPr="00C7543F">
              <w:rPr>
                <w:b/>
                <w:color w:val="000000"/>
              </w:rPr>
              <w:t>нем</w:t>
            </w:r>
          </w:p>
        </w:tc>
        <w:tc>
          <w:tcPr>
            <w:tcW w:w="852" w:type="pct"/>
            <w:shd w:val="clear" w:color="auto" w:fill="auto"/>
            <w:noWrap/>
            <w:vAlign w:val="center"/>
            <w:hideMark/>
          </w:tcPr>
          <w:p w:rsidR="00B26D6F" w:rsidRPr="00C7543F" w:rsidRDefault="00B26D6F" w:rsidP="00B26D6F">
            <w:pPr>
              <w:jc w:val="center"/>
              <w:rPr>
                <w:b/>
                <w:color w:val="000000"/>
              </w:rPr>
            </w:pPr>
            <w:r w:rsidRPr="00C7543F">
              <w:rPr>
                <w:b/>
                <w:color w:val="000000"/>
              </w:rPr>
              <w:t>по нормативам п</w:t>
            </w:r>
            <w:r w:rsidRPr="00C7543F">
              <w:rPr>
                <w:b/>
                <w:color w:val="000000"/>
              </w:rPr>
              <w:t>о</w:t>
            </w:r>
            <w:r w:rsidRPr="00C7543F">
              <w:rPr>
                <w:b/>
                <w:color w:val="000000"/>
              </w:rPr>
              <w:t>требления</w:t>
            </w:r>
          </w:p>
        </w:tc>
        <w:tc>
          <w:tcPr>
            <w:tcW w:w="343" w:type="pct"/>
            <w:shd w:val="clear" w:color="auto" w:fill="auto"/>
            <w:noWrap/>
            <w:vAlign w:val="center"/>
            <w:hideMark/>
          </w:tcPr>
          <w:p w:rsidR="00B26D6F" w:rsidRPr="00C7543F" w:rsidRDefault="00B26D6F" w:rsidP="00B26D6F">
            <w:pPr>
              <w:jc w:val="center"/>
              <w:rPr>
                <w:b/>
                <w:color w:val="000000"/>
              </w:rPr>
            </w:pPr>
            <w:r w:rsidRPr="00C7543F">
              <w:rPr>
                <w:b/>
                <w:color w:val="000000"/>
              </w:rPr>
              <w:t>в сре</w:t>
            </w:r>
            <w:r w:rsidRPr="00C7543F">
              <w:rPr>
                <w:b/>
                <w:color w:val="000000"/>
              </w:rPr>
              <w:t>д</w:t>
            </w:r>
            <w:r w:rsidRPr="00C7543F">
              <w:rPr>
                <w:b/>
                <w:color w:val="000000"/>
              </w:rPr>
              <w:t>нем</w:t>
            </w:r>
          </w:p>
        </w:tc>
        <w:tc>
          <w:tcPr>
            <w:tcW w:w="852" w:type="pct"/>
            <w:shd w:val="clear" w:color="auto" w:fill="auto"/>
            <w:noWrap/>
            <w:vAlign w:val="center"/>
            <w:hideMark/>
          </w:tcPr>
          <w:p w:rsidR="00B26D6F" w:rsidRPr="00C7543F" w:rsidRDefault="00B26D6F" w:rsidP="00B26D6F">
            <w:pPr>
              <w:jc w:val="center"/>
              <w:rPr>
                <w:b/>
                <w:color w:val="000000"/>
              </w:rPr>
            </w:pPr>
            <w:r w:rsidRPr="00C7543F">
              <w:rPr>
                <w:b/>
                <w:color w:val="000000"/>
              </w:rPr>
              <w:t>по нормативам п</w:t>
            </w:r>
            <w:r w:rsidRPr="00C7543F">
              <w:rPr>
                <w:b/>
                <w:color w:val="000000"/>
              </w:rPr>
              <w:t>о</w:t>
            </w:r>
            <w:r w:rsidRPr="00C7543F">
              <w:rPr>
                <w:b/>
                <w:color w:val="000000"/>
              </w:rPr>
              <w:t>требления</w:t>
            </w:r>
          </w:p>
        </w:tc>
      </w:tr>
      <w:tr w:rsidR="00B26D6F" w:rsidRPr="00C7543F" w:rsidTr="00B26D6F">
        <w:trPr>
          <w:trHeight w:val="300"/>
          <w:jc w:val="center"/>
        </w:trPr>
        <w:tc>
          <w:tcPr>
            <w:tcW w:w="2121" w:type="pct"/>
            <w:shd w:val="clear" w:color="auto" w:fill="auto"/>
            <w:noWrap/>
            <w:vAlign w:val="bottom"/>
            <w:hideMark/>
          </w:tcPr>
          <w:p w:rsidR="00B26D6F" w:rsidRPr="00C7543F" w:rsidRDefault="00B26D6F" w:rsidP="00B26D6F">
            <w:pPr>
              <w:rPr>
                <w:color w:val="000000"/>
              </w:rPr>
            </w:pPr>
            <w:r w:rsidRPr="00C7543F">
              <w:rPr>
                <w:color w:val="000000"/>
              </w:rPr>
              <w:t>Удельный расход тепловой энергии на отопление, Гкал/кв.м. в мес.</w:t>
            </w:r>
          </w:p>
        </w:tc>
        <w:tc>
          <w:tcPr>
            <w:tcW w:w="489" w:type="pct"/>
            <w:shd w:val="clear" w:color="auto" w:fill="auto"/>
            <w:noWrap/>
            <w:vAlign w:val="center"/>
            <w:hideMark/>
          </w:tcPr>
          <w:p w:rsidR="00B26D6F" w:rsidRPr="00C7543F" w:rsidRDefault="00B26D6F" w:rsidP="00B26D6F">
            <w:pPr>
              <w:jc w:val="center"/>
              <w:rPr>
                <w:color w:val="000000"/>
              </w:rPr>
            </w:pPr>
            <w:r w:rsidRPr="00C7543F">
              <w:rPr>
                <w:color w:val="000000"/>
              </w:rPr>
              <w:t>0,0121</w:t>
            </w:r>
          </w:p>
        </w:tc>
        <w:tc>
          <w:tcPr>
            <w:tcW w:w="343" w:type="pct"/>
            <w:shd w:val="clear" w:color="auto" w:fill="auto"/>
            <w:noWrap/>
            <w:vAlign w:val="center"/>
            <w:hideMark/>
          </w:tcPr>
          <w:p w:rsidR="00B26D6F" w:rsidRPr="00C7543F" w:rsidRDefault="00B26D6F" w:rsidP="00B26D6F">
            <w:pPr>
              <w:jc w:val="center"/>
              <w:rPr>
                <w:color w:val="000000"/>
              </w:rPr>
            </w:pPr>
            <w:r w:rsidRPr="00C7543F">
              <w:rPr>
                <w:color w:val="000000"/>
              </w:rPr>
              <w:t>0,0133</w:t>
            </w:r>
          </w:p>
        </w:tc>
        <w:tc>
          <w:tcPr>
            <w:tcW w:w="852" w:type="pct"/>
            <w:shd w:val="clear" w:color="auto" w:fill="auto"/>
            <w:noWrap/>
            <w:vAlign w:val="center"/>
            <w:hideMark/>
          </w:tcPr>
          <w:p w:rsidR="00B26D6F" w:rsidRPr="00C7543F" w:rsidRDefault="00B26D6F" w:rsidP="00B26D6F">
            <w:pPr>
              <w:jc w:val="center"/>
              <w:rPr>
                <w:color w:val="000000"/>
              </w:rPr>
            </w:pPr>
            <w:r w:rsidRPr="00C7543F">
              <w:rPr>
                <w:color w:val="000000"/>
              </w:rPr>
              <w:t>0,0236</w:t>
            </w:r>
          </w:p>
        </w:tc>
        <w:tc>
          <w:tcPr>
            <w:tcW w:w="343" w:type="pct"/>
            <w:shd w:val="clear" w:color="auto" w:fill="auto"/>
            <w:noWrap/>
            <w:vAlign w:val="center"/>
            <w:hideMark/>
          </w:tcPr>
          <w:p w:rsidR="00B26D6F" w:rsidRPr="00C7543F" w:rsidRDefault="00B26D6F" w:rsidP="00B26D6F">
            <w:pPr>
              <w:jc w:val="center"/>
              <w:rPr>
                <w:color w:val="000000"/>
              </w:rPr>
            </w:pPr>
            <w:r w:rsidRPr="00C7543F">
              <w:rPr>
                <w:color w:val="000000"/>
              </w:rPr>
              <w:t>0,017</w:t>
            </w:r>
          </w:p>
        </w:tc>
        <w:tc>
          <w:tcPr>
            <w:tcW w:w="852" w:type="pct"/>
            <w:shd w:val="clear" w:color="auto" w:fill="auto"/>
            <w:noWrap/>
            <w:vAlign w:val="center"/>
            <w:hideMark/>
          </w:tcPr>
          <w:p w:rsidR="00B26D6F" w:rsidRPr="00C7543F" w:rsidRDefault="00B26D6F" w:rsidP="00B26D6F">
            <w:pPr>
              <w:jc w:val="center"/>
              <w:rPr>
                <w:color w:val="000000"/>
              </w:rPr>
            </w:pPr>
            <w:r w:rsidRPr="00C7543F">
              <w:rPr>
                <w:color w:val="000000"/>
              </w:rPr>
              <w:t>0,022</w:t>
            </w:r>
          </w:p>
        </w:tc>
      </w:tr>
      <w:tr w:rsidR="00B26D6F" w:rsidRPr="00C7543F" w:rsidTr="00B26D6F">
        <w:trPr>
          <w:trHeight w:val="300"/>
          <w:jc w:val="center"/>
        </w:trPr>
        <w:tc>
          <w:tcPr>
            <w:tcW w:w="2121" w:type="pct"/>
            <w:shd w:val="clear" w:color="auto" w:fill="auto"/>
            <w:noWrap/>
            <w:vAlign w:val="bottom"/>
            <w:hideMark/>
          </w:tcPr>
          <w:p w:rsidR="00B26D6F" w:rsidRPr="00C7543F" w:rsidRDefault="00B26D6F" w:rsidP="00B26D6F">
            <w:pPr>
              <w:rPr>
                <w:color w:val="000000"/>
              </w:rPr>
            </w:pPr>
            <w:r w:rsidRPr="00C7543F">
              <w:rPr>
                <w:color w:val="000000"/>
              </w:rPr>
              <w:t>Удельный расход тепловой энергии на горячее вод</w:t>
            </w:r>
            <w:r w:rsidRPr="00C7543F">
              <w:rPr>
                <w:color w:val="000000"/>
              </w:rPr>
              <w:t>о</w:t>
            </w:r>
            <w:r w:rsidRPr="00C7543F">
              <w:rPr>
                <w:color w:val="000000"/>
              </w:rPr>
              <w:t>снабжение, Гкал/чел. в мес.</w:t>
            </w:r>
          </w:p>
        </w:tc>
        <w:tc>
          <w:tcPr>
            <w:tcW w:w="489" w:type="pct"/>
            <w:shd w:val="clear" w:color="auto" w:fill="auto"/>
            <w:noWrap/>
            <w:vAlign w:val="center"/>
            <w:hideMark/>
          </w:tcPr>
          <w:p w:rsidR="00B26D6F" w:rsidRPr="00C7543F" w:rsidRDefault="00B26D6F" w:rsidP="00B26D6F">
            <w:pPr>
              <w:jc w:val="center"/>
              <w:rPr>
                <w:color w:val="000000"/>
              </w:rPr>
            </w:pPr>
            <w:r w:rsidRPr="00C7543F">
              <w:rPr>
                <w:color w:val="000000"/>
              </w:rPr>
              <w:t>0,115</w:t>
            </w:r>
          </w:p>
        </w:tc>
        <w:tc>
          <w:tcPr>
            <w:tcW w:w="343" w:type="pct"/>
            <w:shd w:val="clear" w:color="auto" w:fill="auto"/>
            <w:noWrap/>
            <w:vAlign w:val="center"/>
            <w:hideMark/>
          </w:tcPr>
          <w:p w:rsidR="00B26D6F" w:rsidRPr="00C7543F" w:rsidRDefault="00B26D6F" w:rsidP="00B26D6F">
            <w:pPr>
              <w:jc w:val="center"/>
              <w:rPr>
                <w:color w:val="000000"/>
              </w:rPr>
            </w:pPr>
            <w:r w:rsidRPr="00C7543F">
              <w:rPr>
                <w:color w:val="000000"/>
              </w:rPr>
              <w:t>0,114</w:t>
            </w:r>
          </w:p>
        </w:tc>
        <w:tc>
          <w:tcPr>
            <w:tcW w:w="852" w:type="pct"/>
            <w:shd w:val="clear" w:color="auto" w:fill="auto"/>
            <w:noWrap/>
            <w:vAlign w:val="center"/>
            <w:hideMark/>
          </w:tcPr>
          <w:p w:rsidR="00B26D6F" w:rsidRPr="00C7543F" w:rsidRDefault="00B26D6F" w:rsidP="00B26D6F">
            <w:pPr>
              <w:jc w:val="center"/>
              <w:rPr>
                <w:color w:val="000000"/>
              </w:rPr>
            </w:pPr>
            <w:r w:rsidRPr="00C7543F">
              <w:rPr>
                <w:color w:val="000000"/>
              </w:rPr>
              <w:t>-</w:t>
            </w:r>
          </w:p>
        </w:tc>
        <w:tc>
          <w:tcPr>
            <w:tcW w:w="343" w:type="pct"/>
            <w:shd w:val="clear" w:color="auto" w:fill="auto"/>
            <w:noWrap/>
            <w:vAlign w:val="center"/>
            <w:hideMark/>
          </w:tcPr>
          <w:p w:rsidR="00B26D6F" w:rsidRPr="00C7543F" w:rsidRDefault="00B26D6F" w:rsidP="00B26D6F">
            <w:pPr>
              <w:jc w:val="center"/>
              <w:rPr>
                <w:color w:val="000000"/>
              </w:rPr>
            </w:pPr>
            <w:r w:rsidRPr="00C7543F">
              <w:rPr>
                <w:color w:val="000000"/>
              </w:rPr>
              <w:t>0,16</w:t>
            </w:r>
          </w:p>
        </w:tc>
        <w:tc>
          <w:tcPr>
            <w:tcW w:w="852" w:type="pct"/>
            <w:shd w:val="clear" w:color="auto" w:fill="auto"/>
            <w:noWrap/>
            <w:vAlign w:val="center"/>
            <w:hideMark/>
          </w:tcPr>
          <w:p w:rsidR="00B26D6F" w:rsidRPr="00C7543F" w:rsidRDefault="00B26D6F" w:rsidP="00B26D6F">
            <w:pPr>
              <w:jc w:val="center"/>
              <w:rPr>
                <w:color w:val="000000"/>
              </w:rPr>
            </w:pPr>
            <w:r w:rsidRPr="00C7543F">
              <w:rPr>
                <w:color w:val="000000"/>
              </w:rPr>
              <w:t>-</w:t>
            </w:r>
          </w:p>
        </w:tc>
      </w:tr>
      <w:tr w:rsidR="00B26D6F" w:rsidRPr="00C7543F" w:rsidTr="00B26D6F">
        <w:trPr>
          <w:trHeight w:val="300"/>
          <w:jc w:val="center"/>
        </w:trPr>
        <w:tc>
          <w:tcPr>
            <w:tcW w:w="2121" w:type="pct"/>
            <w:shd w:val="clear" w:color="auto" w:fill="auto"/>
            <w:noWrap/>
            <w:vAlign w:val="bottom"/>
            <w:hideMark/>
          </w:tcPr>
          <w:p w:rsidR="00B26D6F" w:rsidRPr="00C7543F" w:rsidRDefault="00B26D6F" w:rsidP="00B26D6F">
            <w:pPr>
              <w:rPr>
                <w:color w:val="000000"/>
              </w:rPr>
            </w:pPr>
            <w:r w:rsidRPr="00C7543F">
              <w:rPr>
                <w:color w:val="000000"/>
              </w:rPr>
              <w:t>Удельное водопотребление, куб.м/чел. в мес.</w:t>
            </w:r>
          </w:p>
        </w:tc>
        <w:tc>
          <w:tcPr>
            <w:tcW w:w="489" w:type="pct"/>
            <w:shd w:val="clear" w:color="auto" w:fill="auto"/>
            <w:noWrap/>
            <w:vAlign w:val="center"/>
            <w:hideMark/>
          </w:tcPr>
          <w:p w:rsidR="00B26D6F" w:rsidRPr="00C7543F" w:rsidRDefault="00B26D6F" w:rsidP="00B26D6F">
            <w:pPr>
              <w:jc w:val="center"/>
              <w:rPr>
                <w:color w:val="000000"/>
              </w:rPr>
            </w:pPr>
            <w:r w:rsidRPr="00C7543F">
              <w:rPr>
                <w:color w:val="000000"/>
              </w:rPr>
              <w:t>6,01</w:t>
            </w:r>
          </w:p>
        </w:tc>
        <w:tc>
          <w:tcPr>
            <w:tcW w:w="343" w:type="pct"/>
            <w:shd w:val="clear" w:color="auto" w:fill="auto"/>
            <w:noWrap/>
            <w:vAlign w:val="center"/>
            <w:hideMark/>
          </w:tcPr>
          <w:p w:rsidR="00B26D6F" w:rsidRPr="00C7543F" w:rsidRDefault="00B26D6F" w:rsidP="00B26D6F">
            <w:pPr>
              <w:jc w:val="center"/>
              <w:rPr>
                <w:color w:val="000000"/>
              </w:rPr>
            </w:pPr>
            <w:r w:rsidRPr="00C7543F">
              <w:rPr>
                <w:color w:val="000000"/>
              </w:rPr>
              <w:t>6,39</w:t>
            </w:r>
          </w:p>
        </w:tc>
        <w:tc>
          <w:tcPr>
            <w:tcW w:w="852" w:type="pct"/>
            <w:shd w:val="clear" w:color="auto" w:fill="auto"/>
            <w:noWrap/>
            <w:vAlign w:val="center"/>
            <w:hideMark/>
          </w:tcPr>
          <w:p w:rsidR="00B26D6F" w:rsidRPr="00C7543F" w:rsidRDefault="00B26D6F" w:rsidP="00B26D6F">
            <w:pPr>
              <w:jc w:val="center"/>
              <w:rPr>
                <w:color w:val="000000"/>
              </w:rPr>
            </w:pPr>
            <w:r w:rsidRPr="00C7543F">
              <w:rPr>
                <w:color w:val="000000"/>
              </w:rPr>
              <w:t>8,55</w:t>
            </w:r>
          </w:p>
        </w:tc>
        <w:tc>
          <w:tcPr>
            <w:tcW w:w="343" w:type="pct"/>
            <w:shd w:val="clear" w:color="auto" w:fill="auto"/>
            <w:noWrap/>
            <w:vAlign w:val="center"/>
            <w:hideMark/>
          </w:tcPr>
          <w:p w:rsidR="00B26D6F" w:rsidRPr="00C7543F" w:rsidRDefault="00B26D6F" w:rsidP="00B26D6F">
            <w:pPr>
              <w:jc w:val="center"/>
              <w:rPr>
                <w:color w:val="000000"/>
              </w:rPr>
            </w:pPr>
            <w:r w:rsidRPr="00C7543F">
              <w:rPr>
                <w:color w:val="000000"/>
              </w:rPr>
              <w:t>4,96</w:t>
            </w:r>
          </w:p>
        </w:tc>
        <w:tc>
          <w:tcPr>
            <w:tcW w:w="852" w:type="pct"/>
            <w:shd w:val="clear" w:color="auto" w:fill="auto"/>
            <w:noWrap/>
            <w:vAlign w:val="center"/>
            <w:hideMark/>
          </w:tcPr>
          <w:p w:rsidR="00B26D6F" w:rsidRPr="00C7543F" w:rsidRDefault="00B26D6F" w:rsidP="00B26D6F">
            <w:pPr>
              <w:jc w:val="center"/>
              <w:rPr>
                <w:color w:val="000000"/>
              </w:rPr>
            </w:pPr>
            <w:r w:rsidRPr="00C7543F">
              <w:rPr>
                <w:color w:val="000000"/>
              </w:rPr>
              <w:t>5,57</w:t>
            </w:r>
          </w:p>
        </w:tc>
      </w:tr>
      <w:tr w:rsidR="00B26D6F" w:rsidRPr="00C7543F" w:rsidTr="00B26D6F">
        <w:trPr>
          <w:trHeight w:val="300"/>
          <w:jc w:val="center"/>
        </w:trPr>
        <w:tc>
          <w:tcPr>
            <w:tcW w:w="2121" w:type="pct"/>
            <w:shd w:val="clear" w:color="auto" w:fill="auto"/>
            <w:noWrap/>
            <w:vAlign w:val="bottom"/>
            <w:hideMark/>
          </w:tcPr>
          <w:p w:rsidR="00B26D6F" w:rsidRPr="00C7543F" w:rsidRDefault="00B26D6F" w:rsidP="00B26D6F">
            <w:pPr>
              <w:rPr>
                <w:color w:val="000000"/>
              </w:rPr>
            </w:pPr>
            <w:r w:rsidRPr="00C7543F">
              <w:rPr>
                <w:color w:val="000000"/>
              </w:rPr>
              <w:t>Удельное водоотведение, куб.м/чел. в мес.</w:t>
            </w:r>
          </w:p>
        </w:tc>
        <w:tc>
          <w:tcPr>
            <w:tcW w:w="489" w:type="pct"/>
            <w:shd w:val="clear" w:color="auto" w:fill="auto"/>
            <w:noWrap/>
            <w:vAlign w:val="center"/>
            <w:hideMark/>
          </w:tcPr>
          <w:p w:rsidR="00B26D6F" w:rsidRPr="00C7543F" w:rsidRDefault="00B26D6F" w:rsidP="00B26D6F">
            <w:pPr>
              <w:jc w:val="center"/>
              <w:rPr>
                <w:color w:val="000000"/>
              </w:rPr>
            </w:pPr>
            <w:r w:rsidRPr="00C7543F">
              <w:rPr>
                <w:color w:val="000000"/>
              </w:rPr>
              <w:t>4,84</w:t>
            </w:r>
          </w:p>
        </w:tc>
        <w:tc>
          <w:tcPr>
            <w:tcW w:w="343" w:type="pct"/>
            <w:shd w:val="clear" w:color="auto" w:fill="auto"/>
            <w:noWrap/>
            <w:vAlign w:val="center"/>
            <w:hideMark/>
          </w:tcPr>
          <w:p w:rsidR="00B26D6F" w:rsidRPr="00C7543F" w:rsidRDefault="00B26D6F" w:rsidP="00B26D6F">
            <w:pPr>
              <w:jc w:val="center"/>
              <w:rPr>
                <w:color w:val="000000"/>
              </w:rPr>
            </w:pPr>
            <w:r w:rsidRPr="00C7543F">
              <w:rPr>
                <w:color w:val="000000"/>
              </w:rPr>
              <w:t>5,41</w:t>
            </w:r>
          </w:p>
        </w:tc>
        <w:tc>
          <w:tcPr>
            <w:tcW w:w="852" w:type="pct"/>
            <w:shd w:val="clear" w:color="auto" w:fill="auto"/>
            <w:noWrap/>
            <w:vAlign w:val="center"/>
            <w:hideMark/>
          </w:tcPr>
          <w:p w:rsidR="00B26D6F" w:rsidRPr="00C7543F" w:rsidRDefault="00B26D6F" w:rsidP="00B26D6F">
            <w:pPr>
              <w:jc w:val="center"/>
              <w:rPr>
                <w:color w:val="000000"/>
              </w:rPr>
            </w:pPr>
            <w:r w:rsidRPr="00C7543F">
              <w:rPr>
                <w:color w:val="000000"/>
              </w:rPr>
              <w:t>7,49</w:t>
            </w:r>
          </w:p>
        </w:tc>
        <w:tc>
          <w:tcPr>
            <w:tcW w:w="343" w:type="pct"/>
            <w:shd w:val="clear" w:color="auto" w:fill="auto"/>
            <w:noWrap/>
            <w:vAlign w:val="center"/>
            <w:hideMark/>
          </w:tcPr>
          <w:p w:rsidR="00B26D6F" w:rsidRPr="00C7543F" w:rsidRDefault="00B26D6F" w:rsidP="00B26D6F">
            <w:pPr>
              <w:jc w:val="center"/>
              <w:rPr>
                <w:color w:val="000000"/>
              </w:rPr>
            </w:pPr>
            <w:r w:rsidRPr="00C7543F">
              <w:rPr>
                <w:color w:val="000000"/>
              </w:rPr>
              <w:t>6,5</w:t>
            </w:r>
          </w:p>
        </w:tc>
        <w:tc>
          <w:tcPr>
            <w:tcW w:w="852" w:type="pct"/>
            <w:shd w:val="clear" w:color="auto" w:fill="auto"/>
            <w:noWrap/>
            <w:vAlign w:val="center"/>
            <w:hideMark/>
          </w:tcPr>
          <w:p w:rsidR="00B26D6F" w:rsidRPr="00C7543F" w:rsidRDefault="00B26D6F" w:rsidP="00B26D6F">
            <w:pPr>
              <w:jc w:val="center"/>
              <w:rPr>
                <w:color w:val="000000"/>
              </w:rPr>
            </w:pPr>
            <w:r w:rsidRPr="00C7543F">
              <w:rPr>
                <w:color w:val="000000"/>
              </w:rPr>
              <w:t>8,15</w:t>
            </w:r>
          </w:p>
        </w:tc>
      </w:tr>
      <w:tr w:rsidR="00B26D6F" w:rsidRPr="00C7543F" w:rsidTr="00B26D6F">
        <w:trPr>
          <w:trHeight w:val="300"/>
          <w:jc w:val="center"/>
        </w:trPr>
        <w:tc>
          <w:tcPr>
            <w:tcW w:w="2121" w:type="pct"/>
            <w:shd w:val="clear" w:color="auto" w:fill="auto"/>
            <w:noWrap/>
            <w:vAlign w:val="bottom"/>
            <w:hideMark/>
          </w:tcPr>
          <w:p w:rsidR="00B26D6F" w:rsidRPr="00C7543F" w:rsidRDefault="00B26D6F" w:rsidP="00B26D6F">
            <w:pPr>
              <w:rPr>
                <w:color w:val="000000"/>
              </w:rPr>
            </w:pPr>
            <w:r w:rsidRPr="00C7543F">
              <w:rPr>
                <w:color w:val="000000"/>
              </w:rPr>
              <w:t>Удельное электроснабжение, кВтч/чел. в мес.</w:t>
            </w:r>
          </w:p>
        </w:tc>
        <w:tc>
          <w:tcPr>
            <w:tcW w:w="489" w:type="pct"/>
            <w:shd w:val="clear" w:color="auto" w:fill="auto"/>
            <w:noWrap/>
            <w:vAlign w:val="center"/>
            <w:hideMark/>
          </w:tcPr>
          <w:p w:rsidR="00B26D6F" w:rsidRPr="00C7543F" w:rsidRDefault="00B26D6F" w:rsidP="00B26D6F">
            <w:pPr>
              <w:jc w:val="center"/>
              <w:rPr>
                <w:color w:val="000000"/>
              </w:rPr>
            </w:pPr>
            <w:r w:rsidRPr="00C7543F">
              <w:rPr>
                <w:color w:val="000000"/>
              </w:rPr>
              <w:t>64,28</w:t>
            </w:r>
          </w:p>
        </w:tc>
        <w:tc>
          <w:tcPr>
            <w:tcW w:w="343" w:type="pct"/>
            <w:shd w:val="clear" w:color="auto" w:fill="auto"/>
            <w:noWrap/>
            <w:vAlign w:val="center"/>
            <w:hideMark/>
          </w:tcPr>
          <w:p w:rsidR="00B26D6F" w:rsidRPr="00C7543F" w:rsidRDefault="00B26D6F" w:rsidP="00B26D6F">
            <w:pPr>
              <w:jc w:val="center"/>
              <w:rPr>
                <w:color w:val="000000"/>
              </w:rPr>
            </w:pPr>
            <w:r w:rsidRPr="00C7543F">
              <w:rPr>
                <w:color w:val="000000"/>
              </w:rPr>
              <w:t>88,33</w:t>
            </w:r>
          </w:p>
        </w:tc>
        <w:tc>
          <w:tcPr>
            <w:tcW w:w="852" w:type="pct"/>
            <w:shd w:val="clear" w:color="auto" w:fill="auto"/>
            <w:noWrap/>
            <w:vAlign w:val="center"/>
            <w:hideMark/>
          </w:tcPr>
          <w:p w:rsidR="00B26D6F" w:rsidRPr="00C7543F" w:rsidRDefault="00B26D6F" w:rsidP="00B26D6F">
            <w:pPr>
              <w:jc w:val="center"/>
              <w:rPr>
                <w:color w:val="000000"/>
              </w:rPr>
            </w:pPr>
            <w:r w:rsidRPr="00C7543F">
              <w:rPr>
                <w:color w:val="000000"/>
              </w:rPr>
              <w:t>70,67-80,57</w:t>
            </w:r>
          </w:p>
        </w:tc>
        <w:tc>
          <w:tcPr>
            <w:tcW w:w="343" w:type="pct"/>
            <w:shd w:val="clear" w:color="auto" w:fill="auto"/>
            <w:noWrap/>
            <w:vAlign w:val="center"/>
            <w:hideMark/>
          </w:tcPr>
          <w:p w:rsidR="00B26D6F" w:rsidRPr="00C7543F" w:rsidRDefault="00B26D6F" w:rsidP="00B26D6F">
            <w:pPr>
              <w:jc w:val="center"/>
              <w:rPr>
                <w:color w:val="000000"/>
              </w:rPr>
            </w:pPr>
            <w:r w:rsidRPr="00C7543F">
              <w:rPr>
                <w:color w:val="000000"/>
              </w:rPr>
              <w:t>-</w:t>
            </w:r>
          </w:p>
        </w:tc>
        <w:tc>
          <w:tcPr>
            <w:tcW w:w="852" w:type="pct"/>
            <w:shd w:val="clear" w:color="auto" w:fill="auto"/>
            <w:noWrap/>
            <w:vAlign w:val="center"/>
            <w:hideMark/>
          </w:tcPr>
          <w:p w:rsidR="00B26D6F" w:rsidRPr="00C7543F" w:rsidRDefault="00B26D6F" w:rsidP="00B26D6F">
            <w:pPr>
              <w:jc w:val="center"/>
              <w:rPr>
                <w:color w:val="000000"/>
              </w:rPr>
            </w:pPr>
            <w:r w:rsidRPr="00C7543F">
              <w:rPr>
                <w:color w:val="000000"/>
              </w:rPr>
              <w:t>79-112</w:t>
            </w:r>
          </w:p>
        </w:tc>
      </w:tr>
    </w:tbl>
    <w:p w:rsidR="00B26D6F" w:rsidRPr="00C7543F" w:rsidRDefault="00B26D6F" w:rsidP="00B26D6F">
      <w:pPr>
        <w:pStyle w:val="23"/>
        <w:spacing w:after="0" w:line="240" w:lineRule="auto"/>
        <w:ind w:left="0" w:firstLine="540"/>
        <w:jc w:val="both"/>
      </w:pPr>
    </w:p>
    <w:p w:rsidR="00B26D6F" w:rsidRPr="00C7543F" w:rsidRDefault="00B26D6F" w:rsidP="00B26D6F">
      <w:pPr>
        <w:pStyle w:val="23"/>
        <w:spacing w:after="0" w:line="240" w:lineRule="auto"/>
        <w:ind w:left="0" w:firstLine="540"/>
        <w:jc w:val="both"/>
      </w:pPr>
      <w:r w:rsidRPr="00C7543F">
        <w:t>Примечание. Источником информации для проведения сравнения являются формы федерального государственного статистич</w:t>
      </w:r>
      <w:r w:rsidRPr="00C7543F">
        <w:t>е</w:t>
      </w:r>
      <w:r w:rsidRPr="00C7543F">
        <w:t>ского наблюдения «Сведения о снабжении теплоэнергией (1-ТЕП)», «Сведения о работе жилищно-коммунальных организаций в усл</w:t>
      </w:r>
      <w:r w:rsidRPr="00C7543F">
        <w:t>о</w:t>
      </w:r>
      <w:r w:rsidRPr="00C7543F">
        <w:t>виях реформы (22-ЖКХ (сводная))», «Сведения о работе водопровода (отдельной водопроводной сети) (1-водопровод)», «Сведения о работе канализации (отдельной канализационной сети) (1-канализации)», «Сведения о тарифах на жилищно-коммунальные услуги (1-тарифы (ЖКХ))».  Достоверность приведенной информации определяется достоверностью информации, отражаемой в указанных фо</w:t>
      </w:r>
      <w:r w:rsidRPr="00C7543F">
        <w:t>р</w:t>
      </w:r>
      <w:r w:rsidRPr="00C7543F">
        <w:t>мах статистической отчетности.</w:t>
      </w:r>
    </w:p>
    <w:p w:rsidR="00B26D6F" w:rsidRPr="00C7543F" w:rsidRDefault="00B26D6F" w:rsidP="00B26D6F">
      <w:pPr>
        <w:pStyle w:val="23"/>
        <w:spacing w:after="0" w:line="240" w:lineRule="auto"/>
        <w:ind w:left="0" w:firstLine="540"/>
        <w:jc w:val="both"/>
      </w:pPr>
    </w:p>
    <w:p w:rsidR="00B26D6F" w:rsidRPr="00C7543F" w:rsidRDefault="00B26D6F" w:rsidP="00B26D6F">
      <w:pPr>
        <w:pStyle w:val="23"/>
        <w:spacing w:after="0" w:line="240" w:lineRule="auto"/>
        <w:ind w:left="0" w:firstLine="540"/>
        <w:jc w:val="both"/>
        <w:sectPr w:rsidR="00B26D6F" w:rsidRPr="00C7543F" w:rsidSect="00CA508F">
          <w:pgSz w:w="16838" w:h="11906" w:orient="landscape"/>
          <w:pgMar w:top="1134" w:right="1418" w:bottom="1134" w:left="1418" w:header="709" w:footer="709" w:gutter="0"/>
          <w:cols w:space="708"/>
          <w:docGrid w:linePitch="360"/>
        </w:sectPr>
      </w:pPr>
    </w:p>
    <w:p w:rsidR="00B26D6F" w:rsidRPr="00C7543F" w:rsidRDefault="00B26D6F" w:rsidP="00B26D6F">
      <w:pPr>
        <w:pStyle w:val="23"/>
        <w:spacing w:after="0" w:line="240" w:lineRule="auto"/>
        <w:ind w:left="0" w:firstLine="540"/>
        <w:jc w:val="both"/>
      </w:pPr>
      <w:r w:rsidRPr="00C7543F">
        <w:lastRenderedPageBreak/>
        <w:t xml:space="preserve">Анализ приведенных данных показывает следующее. По всем рассматриваемым товарам и услугам организаций коммунального комплекса значения сложившихся показателей среднего потребления ниже аналогичных значений по Владимирской области и в среднем по Российской Федерации (кроме водопотребления). Вместе с этим также удельное потребление услуг ниже установленных нормативов потребления. </w:t>
      </w:r>
    </w:p>
    <w:p w:rsidR="00B26D6F" w:rsidRPr="00C7543F" w:rsidRDefault="00B26D6F" w:rsidP="00B26D6F">
      <w:pPr>
        <w:pStyle w:val="23"/>
        <w:spacing w:after="0" w:line="240" w:lineRule="auto"/>
        <w:ind w:left="0" w:firstLine="540"/>
        <w:jc w:val="both"/>
      </w:pPr>
      <w:r w:rsidRPr="00C7543F">
        <w:t>С учетом сложившегося удельного расхода тепловой энергии по городу и при отсутствии существенных погодных колебаний перспективные значения рассматриваемого показателя м</w:t>
      </w:r>
      <w:r w:rsidRPr="00C7543F">
        <w:t>о</w:t>
      </w:r>
      <w:r w:rsidRPr="00C7543F">
        <w:t>гут сохраниться на существующем уровне.</w:t>
      </w:r>
    </w:p>
    <w:p w:rsidR="00B26D6F" w:rsidRPr="00C7543F" w:rsidRDefault="00B26D6F" w:rsidP="00B26D6F">
      <w:pPr>
        <w:pStyle w:val="23"/>
        <w:spacing w:after="0" w:line="240" w:lineRule="auto"/>
        <w:ind w:left="0" w:firstLine="540"/>
        <w:jc w:val="both"/>
      </w:pPr>
      <w:r w:rsidRPr="00C7543F">
        <w:t>Изменение удельного водопотребления и, как следствие, водоотведения будет обусловл</w:t>
      </w:r>
      <w:r w:rsidRPr="00C7543F">
        <w:t>е</w:t>
      </w:r>
      <w:r w:rsidRPr="00C7543F">
        <w:t>но в первую очередь темпами установки квартирных приборов учета воды. По мере увеличения охвата потребителей такими приборами потребление будет постепенно снижаться. Как показ</w:t>
      </w:r>
      <w:r w:rsidRPr="00C7543F">
        <w:t>ы</w:t>
      </w:r>
      <w:r w:rsidRPr="00C7543F">
        <w:t>вает практика, среднее потребление холодной и горячей воды по индивидуальным приборам учета составляет около 5 – 6 куб.м/чел. в мес. Исходя из этого можно предположить, что сл</w:t>
      </w:r>
      <w:r w:rsidRPr="00C7543F">
        <w:t>о</w:t>
      </w:r>
      <w:r w:rsidRPr="00C7543F">
        <w:t>жившийся уровень потребления населением воды и услуг водоотведения сохраниться на сущ</w:t>
      </w:r>
      <w:r w:rsidRPr="00C7543F">
        <w:t>е</w:t>
      </w:r>
      <w:r w:rsidRPr="00C7543F">
        <w:t>ствующем уровне.</w:t>
      </w:r>
    </w:p>
    <w:p w:rsidR="00B26D6F" w:rsidRPr="00C7543F" w:rsidRDefault="00B26D6F" w:rsidP="00B26D6F">
      <w:pPr>
        <w:pStyle w:val="23"/>
        <w:spacing w:after="0" w:line="240" w:lineRule="auto"/>
        <w:ind w:left="0" w:firstLine="540"/>
        <w:jc w:val="both"/>
      </w:pPr>
    </w:p>
    <w:p w:rsidR="00B26D6F" w:rsidRPr="00C7543F" w:rsidRDefault="00B26D6F" w:rsidP="00B26D6F">
      <w:pPr>
        <w:pStyle w:val="23"/>
        <w:spacing w:after="0" w:line="240" w:lineRule="auto"/>
        <w:ind w:left="0" w:firstLine="540"/>
        <w:jc w:val="both"/>
      </w:pPr>
      <w:r w:rsidRPr="00C7543F">
        <w:t>Объем потребления услуг потребителями категории «население» определяется как прои</w:t>
      </w:r>
      <w:r w:rsidRPr="00C7543F">
        <w:t>з</w:t>
      </w:r>
      <w:r w:rsidRPr="00C7543F">
        <w:t>ведение планируемой на период численности населения, потребляющего конкретную комм</w:t>
      </w:r>
      <w:r w:rsidRPr="00C7543F">
        <w:t>у</w:t>
      </w:r>
      <w:r w:rsidRPr="00C7543F">
        <w:t>нальную услугу, или площади жилищного фонда на удельный объем потребления товаров (у</w:t>
      </w:r>
      <w:r w:rsidRPr="00C7543F">
        <w:t>с</w:t>
      </w:r>
      <w:r w:rsidRPr="00C7543F">
        <w:t xml:space="preserve">луг) организаций коммунального комплекса: </w:t>
      </w:r>
    </w:p>
    <w:p w:rsidR="00B26D6F" w:rsidRPr="00C7543F" w:rsidRDefault="009A4E60" w:rsidP="00B26D6F">
      <w:pPr>
        <w:pStyle w:val="23"/>
        <w:spacing w:after="0" w:line="240" w:lineRule="auto"/>
        <w:ind w:left="0" w:firstLine="540"/>
        <w:jc w:val="center"/>
      </w:pPr>
      <m:oMath>
        <m:sSub>
          <m:sSubPr>
            <m:ctrlPr>
              <w:rPr>
                <w:rFonts w:ascii="Cambria Math" w:hAnsi="Cambria Math"/>
                <w:i/>
              </w:rPr>
            </m:ctrlPr>
          </m:sSubPr>
          <m:e>
            <m:r>
              <w:rPr>
                <w:rFonts w:ascii="Cambria Math" w:hAnsi="Cambria Math"/>
              </w:rPr>
              <m:t>СП</m:t>
            </m:r>
          </m:e>
          <m:sub>
            <m:r>
              <w:rPr>
                <w:rFonts w:ascii="Cambria Math" w:hAnsi="Cambria Math"/>
                <w:lang w:val="en-US"/>
              </w:rPr>
              <m:t>i</m:t>
            </m:r>
          </m:sub>
        </m:sSub>
        <m:r>
          <w:rPr>
            <w:rFonts w:ascii="Cambria Math" w:hAnsi="Cambria Math"/>
          </w:rPr>
          <m:t>=</m:t>
        </m:r>
        <m:sSub>
          <m:sSubPr>
            <m:ctrlPr>
              <w:rPr>
                <w:rFonts w:ascii="Cambria Math" w:hAnsi="Cambria Math"/>
                <w:i/>
              </w:rPr>
            </m:ctrlPr>
          </m:sSubPr>
          <m:e>
            <m:r>
              <w:rPr>
                <w:rFonts w:ascii="Cambria Math" w:hAnsi="Cambria Math"/>
              </w:rPr>
              <m:t>ОП</m:t>
            </m:r>
          </m:e>
          <m:sub>
            <m:r>
              <w:rPr>
                <w:rFonts w:ascii="Cambria Math" w:hAnsi="Cambria Math"/>
                <w:lang w:val="en-US"/>
              </w:rPr>
              <m:t>i</m:t>
            </m:r>
          </m:sub>
        </m:sSub>
        <m:r>
          <w:rPr>
            <w:rFonts w:ascii="Cambria Math" w:hAnsi="Cambria Math"/>
          </w:rPr>
          <m:t>×</m:t>
        </m:r>
        <m:sSub>
          <m:sSubPr>
            <m:ctrlPr>
              <w:rPr>
                <w:rFonts w:ascii="Cambria Math" w:hAnsi="Cambria Math"/>
                <w:i/>
              </w:rPr>
            </m:ctrlPr>
          </m:sSubPr>
          <m:e>
            <m:r>
              <w:rPr>
                <w:rFonts w:ascii="Cambria Math" w:hAnsi="Cambria Math"/>
              </w:rPr>
              <m:t>УО</m:t>
            </m:r>
          </m:e>
          <m:sub>
            <m:r>
              <w:rPr>
                <w:rFonts w:ascii="Cambria Math" w:hAnsi="Cambria Math"/>
                <w:lang w:val="en-US"/>
              </w:rPr>
              <m:t>i</m:t>
            </m:r>
          </m:sub>
        </m:sSub>
      </m:oMath>
      <w:r w:rsidR="00B26D6F" w:rsidRPr="00C7543F">
        <w:t xml:space="preserve"> ,</w:t>
      </w:r>
      <w:r w:rsidR="00B26D6F" w:rsidRPr="00C7543F">
        <w:tab/>
      </w:r>
    </w:p>
    <w:p w:rsidR="00B26D6F" w:rsidRPr="00C7543F" w:rsidRDefault="00B26D6F" w:rsidP="00B26D6F">
      <w:pPr>
        <w:pStyle w:val="23"/>
        <w:spacing w:after="0" w:line="240" w:lineRule="auto"/>
        <w:ind w:left="0" w:firstLine="540"/>
        <w:jc w:val="both"/>
      </w:pPr>
      <w:r w:rsidRPr="00C7543F">
        <w:t xml:space="preserve">где, </w:t>
      </w:r>
    </w:p>
    <w:p w:rsidR="00B26D6F" w:rsidRPr="00C7543F" w:rsidRDefault="00B26D6F" w:rsidP="00B26D6F">
      <w:pPr>
        <w:pStyle w:val="23"/>
        <w:spacing w:after="0" w:line="240" w:lineRule="auto"/>
        <w:ind w:left="0" w:firstLine="540"/>
        <w:jc w:val="both"/>
      </w:pPr>
      <w:r w:rsidRPr="00C7543F">
        <w:t>СП</w:t>
      </w:r>
      <w:r w:rsidRPr="00C7543F">
        <w:rPr>
          <w:i/>
          <w:vertAlign w:val="subscript"/>
          <w:lang w:val="en-US"/>
        </w:rPr>
        <w:t>i</w:t>
      </w:r>
      <w:r w:rsidRPr="00C7543F">
        <w:t xml:space="preserve"> – совокупное потребление </w:t>
      </w:r>
      <w:r w:rsidRPr="00C7543F">
        <w:rPr>
          <w:i/>
        </w:rPr>
        <w:t>i-й</w:t>
      </w:r>
      <w:r w:rsidRPr="00C7543F">
        <w:t xml:space="preserve"> коммунальной услуги (теплоснабжения, водоснабжения, водоотведения, электроснабжения) населением, в соответствующих единицах измерения в год;</w:t>
      </w:r>
    </w:p>
    <w:p w:rsidR="00B26D6F" w:rsidRPr="00C7543F" w:rsidRDefault="00B26D6F" w:rsidP="00B26D6F">
      <w:pPr>
        <w:pStyle w:val="23"/>
        <w:spacing w:after="0" w:line="240" w:lineRule="auto"/>
        <w:ind w:left="0" w:firstLine="540"/>
        <w:jc w:val="both"/>
      </w:pPr>
      <w:r w:rsidRPr="00C7543F">
        <w:t>ОП</w:t>
      </w:r>
      <w:r w:rsidRPr="00C7543F">
        <w:rPr>
          <w:i/>
          <w:vertAlign w:val="subscript"/>
        </w:rPr>
        <w:t>i</w:t>
      </w:r>
      <w:r w:rsidRPr="00C7543F">
        <w:t xml:space="preserve"> – определяющий показатель для </w:t>
      </w:r>
      <w:r w:rsidRPr="00C7543F">
        <w:rPr>
          <w:i/>
        </w:rPr>
        <w:t>i-й</w:t>
      </w:r>
      <w:r w:rsidRPr="00C7543F">
        <w:t xml:space="preserve"> коммунальной услуги (численность населения, пользующегося </w:t>
      </w:r>
      <w:r w:rsidRPr="00C7543F">
        <w:rPr>
          <w:i/>
        </w:rPr>
        <w:t>i-й</w:t>
      </w:r>
      <w:r w:rsidRPr="00C7543F">
        <w:t xml:space="preserve"> коммунальной услугой, площадь жилищного фонда, подключенного к </w:t>
      </w:r>
      <w:r w:rsidRPr="00C7543F">
        <w:rPr>
          <w:i/>
        </w:rPr>
        <w:t>i-й</w:t>
      </w:r>
      <w:r w:rsidRPr="00C7543F">
        <w:t xml:space="preserve"> системе коммунальной инфраструктуры) в соответствующих единицах измерения;</w:t>
      </w:r>
    </w:p>
    <w:p w:rsidR="00B26D6F" w:rsidRPr="00C7543F" w:rsidRDefault="00B26D6F" w:rsidP="00B26D6F">
      <w:pPr>
        <w:pStyle w:val="23"/>
        <w:spacing w:after="0" w:line="240" w:lineRule="auto"/>
        <w:ind w:left="0" w:firstLine="540"/>
        <w:jc w:val="both"/>
      </w:pPr>
      <w:r w:rsidRPr="00C7543F">
        <w:t>УО</w:t>
      </w:r>
      <w:r w:rsidRPr="00C7543F">
        <w:rPr>
          <w:i/>
          <w:vertAlign w:val="subscript"/>
        </w:rPr>
        <w:t>i</w:t>
      </w:r>
      <w:r w:rsidRPr="00C7543F">
        <w:t xml:space="preserve"> – удельный объем потребления </w:t>
      </w:r>
      <w:r w:rsidRPr="00C7543F">
        <w:rPr>
          <w:i/>
          <w:lang w:val="en-US"/>
        </w:rPr>
        <w:t>i</w:t>
      </w:r>
      <w:r w:rsidRPr="00C7543F">
        <w:rPr>
          <w:i/>
        </w:rPr>
        <w:t>-й</w:t>
      </w:r>
      <w:r w:rsidRPr="00C7543F">
        <w:t xml:space="preserve"> коммунальной услуги в год, приведенной к опр</w:t>
      </w:r>
      <w:r w:rsidRPr="00C7543F">
        <w:t>е</w:t>
      </w:r>
      <w:r w:rsidRPr="00C7543F">
        <w:t>деляющему показателю.</w:t>
      </w:r>
    </w:p>
    <w:p w:rsidR="00B26D6F" w:rsidRPr="00C7543F" w:rsidRDefault="00B26D6F" w:rsidP="00B26D6F">
      <w:pPr>
        <w:pStyle w:val="23"/>
        <w:spacing w:after="0" w:line="240" w:lineRule="auto"/>
        <w:ind w:left="0" w:firstLine="540"/>
        <w:jc w:val="both"/>
      </w:pPr>
      <w:r w:rsidRPr="00C7543F">
        <w:t>Удельные объемы потребления коммунальных услуг определяются на основании оценки фактической реализации коммунальных услуг населению по данным статистических наблюд</w:t>
      </w:r>
      <w:r w:rsidRPr="00C7543F">
        <w:t>е</w:t>
      </w:r>
      <w:r w:rsidRPr="00C7543F">
        <w:t>ний за ряд лет (3-5). Также может учитываться влияние мероприятий по энергосбережению (у</w:t>
      </w:r>
      <w:r w:rsidRPr="00C7543F">
        <w:t>с</w:t>
      </w:r>
      <w:r w:rsidRPr="00C7543F">
        <w:t>тановка приборов учета, применение энергоэффективных осветительных приборов, утепление фасадов, автоматизация системы теплоснабжения и др.).</w:t>
      </w:r>
    </w:p>
    <w:p w:rsidR="00B26D6F" w:rsidRPr="00C7543F" w:rsidRDefault="00B26D6F" w:rsidP="00B26D6F">
      <w:pPr>
        <w:pStyle w:val="23"/>
        <w:spacing w:after="0" w:line="240" w:lineRule="auto"/>
        <w:ind w:left="0" w:firstLine="540"/>
        <w:jc w:val="both"/>
      </w:pPr>
      <w:r w:rsidRPr="00C7543F">
        <w:t>Рассмотренные выше тенденции позволяют сделать предположения о динамике изменения удельного потребления населением товаров и услуг организаций коммунального комплекса г.Александрова.</w:t>
      </w:r>
    </w:p>
    <w:p w:rsidR="00B26D6F" w:rsidRPr="00C7543F" w:rsidRDefault="00B26D6F" w:rsidP="00B26D6F">
      <w:pPr>
        <w:pStyle w:val="23"/>
        <w:numPr>
          <w:ilvl w:val="0"/>
          <w:numId w:val="33"/>
        </w:numPr>
        <w:spacing w:after="0" w:line="240" w:lineRule="auto"/>
        <w:jc w:val="both"/>
      </w:pPr>
      <w:r w:rsidRPr="00C7543F">
        <w:t>Водоснабжение.</w:t>
      </w:r>
    </w:p>
    <w:p w:rsidR="00B26D6F" w:rsidRPr="00C7543F" w:rsidRDefault="00B26D6F" w:rsidP="00B26D6F">
      <w:pPr>
        <w:pStyle w:val="23"/>
        <w:spacing w:after="0" w:line="240" w:lineRule="auto"/>
        <w:ind w:left="1260"/>
        <w:jc w:val="both"/>
      </w:pPr>
      <w:r w:rsidRPr="00C7543F">
        <w:t>Учитывая некоторое сокращение удельного водопотребления населением города за последние несколько лет, а также то, что сложившийся уровень ниже средних пок</w:t>
      </w:r>
      <w:r w:rsidRPr="00C7543F">
        <w:t>а</w:t>
      </w:r>
      <w:r w:rsidRPr="00C7543F">
        <w:t>зателей по Владимирской области, для оценки объемов реализации холодной воды в г. Александрове принят показатель 6 куб.м/чел. в месяц. При этом возможное действие фактора увеличения жилищной обеспеченности (улучшение жилищных условий), которое может привести к увеличению удельного водопотребления, ко</w:t>
      </w:r>
      <w:r w:rsidRPr="00C7543F">
        <w:t>м</w:t>
      </w:r>
      <w:r w:rsidRPr="00C7543F">
        <w:t>пенсируется дальнейшим снижением потребления из-за увеличения стоимости в</w:t>
      </w:r>
      <w:r w:rsidRPr="00C7543F">
        <w:t>о</w:t>
      </w:r>
      <w:r w:rsidRPr="00C7543F">
        <w:t>ды и установки приборов учета.</w:t>
      </w:r>
    </w:p>
    <w:p w:rsidR="00B26D6F" w:rsidRPr="00C7543F" w:rsidRDefault="00B26D6F" w:rsidP="00B26D6F">
      <w:pPr>
        <w:pStyle w:val="23"/>
        <w:numPr>
          <w:ilvl w:val="0"/>
          <w:numId w:val="33"/>
        </w:numPr>
        <w:spacing w:after="0" w:line="240" w:lineRule="auto"/>
        <w:jc w:val="both"/>
      </w:pPr>
      <w:r w:rsidRPr="00C7543F">
        <w:t>Водоотведение.</w:t>
      </w:r>
    </w:p>
    <w:p w:rsidR="00B26D6F" w:rsidRPr="00C7543F" w:rsidRDefault="00B26D6F" w:rsidP="00B26D6F">
      <w:pPr>
        <w:pStyle w:val="23"/>
        <w:spacing w:after="0" w:line="240" w:lineRule="auto"/>
        <w:ind w:left="1260"/>
        <w:jc w:val="both"/>
      </w:pPr>
      <w:r w:rsidRPr="00C7543F">
        <w:t>Тенденции изменения потребления в сфере водоотведения повторяют изменения в сфере водоснабжения. Поэтому для оценки объемов водоотведения принимается 4,9 куб.м/чел. в мес.</w:t>
      </w:r>
    </w:p>
    <w:p w:rsidR="00B26D6F" w:rsidRPr="00C7543F" w:rsidRDefault="00B26D6F" w:rsidP="00B26D6F">
      <w:pPr>
        <w:pStyle w:val="23"/>
        <w:numPr>
          <w:ilvl w:val="0"/>
          <w:numId w:val="33"/>
        </w:numPr>
        <w:spacing w:after="0" w:line="240" w:lineRule="auto"/>
        <w:jc w:val="both"/>
      </w:pPr>
      <w:r w:rsidRPr="00C7543F">
        <w:t>Теплоснабжение.</w:t>
      </w:r>
    </w:p>
    <w:p w:rsidR="00B26D6F" w:rsidRPr="00C7543F" w:rsidRDefault="00B26D6F" w:rsidP="00B26D6F">
      <w:pPr>
        <w:pStyle w:val="23"/>
        <w:spacing w:after="0" w:line="240" w:lineRule="auto"/>
        <w:ind w:left="1260"/>
        <w:jc w:val="both"/>
      </w:pPr>
      <w:r w:rsidRPr="00C7543F">
        <w:t xml:space="preserve">В средней срочной перспективе можно отметить несколько факторов, влияющих на снижение потребления тепловой энергии на отопление: установка приборов учета, </w:t>
      </w:r>
      <w:r w:rsidRPr="00C7543F">
        <w:lastRenderedPageBreak/>
        <w:t>проведение капитального ремонта многоквартирных домов. Кроме этого, перспе</w:t>
      </w:r>
      <w:r w:rsidRPr="00C7543F">
        <w:t>к</w:t>
      </w:r>
      <w:r w:rsidRPr="00C7543F">
        <w:t>тивы по вводу новых объектов жилой недвижимости приведут к «обновлению» д</w:t>
      </w:r>
      <w:r w:rsidRPr="00C7543F">
        <w:t>о</w:t>
      </w:r>
      <w:r w:rsidRPr="00C7543F">
        <w:t>мов как по срокам постройки, так и по материалу стен и по этажности. Возводимые дома будут характеризоваться пониженным по отношению к уже построенным д</w:t>
      </w:r>
      <w:r w:rsidRPr="00C7543F">
        <w:t>о</w:t>
      </w:r>
      <w:r w:rsidRPr="00C7543F">
        <w:t>мам значением удельного расхода тепловой энергии на отопление. Исходя из этого, средний расход тепловой энергии на отопление дома учитывается в размере не пр</w:t>
      </w:r>
      <w:r w:rsidRPr="00C7543F">
        <w:t>е</w:t>
      </w:r>
      <w:r w:rsidRPr="00C7543F">
        <w:t xml:space="preserve">вышающем фактически сложившиеся 0,0121 Гкал/кв.м в мес. </w:t>
      </w:r>
    </w:p>
    <w:p w:rsidR="00B26D6F" w:rsidRPr="00C7543F" w:rsidRDefault="00B26D6F" w:rsidP="00B26D6F">
      <w:pPr>
        <w:pStyle w:val="23"/>
        <w:spacing w:after="0" w:line="240" w:lineRule="auto"/>
        <w:ind w:left="1260"/>
        <w:jc w:val="both"/>
      </w:pPr>
      <w:r w:rsidRPr="00C7543F">
        <w:t>Показатель удельного расхода тепловой энергии на приготовление горячей воды аналогично учитывается на уровне, не превышающем фактически сложившиеся: 0,115 Гкал/чел. в месяц.</w:t>
      </w:r>
    </w:p>
    <w:p w:rsidR="00B26D6F" w:rsidRPr="00C7543F" w:rsidRDefault="00B26D6F" w:rsidP="00B26D6F">
      <w:pPr>
        <w:pStyle w:val="23"/>
        <w:numPr>
          <w:ilvl w:val="0"/>
          <w:numId w:val="33"/>
        </w:numPr>
        <w:spacing w:after="0" w:line="240" w:lineRule="auto"/>
        <w:jc w:val="both"/>
      </w:pPr>
      <w:r w:rsidRPr="00C7543F">
        <w:t>Электроснабжение.</w:t>
      </w:r>
    </w:p>
    <w:p w:rsidR="00B26D6F" w:rsidRPr="00C7543F" w:rsidRDefault="00B26D6F" w:rsidP="00B26D6F">
      <w:pPr>
        <w:pStyle w:val="23"/>
        <w:spacing w:after="0" w:line="240" w:lineRule="auto"/>
        <w:ind w:left="1260"/>
        <w:jc w:val="both"/>
      </w:pPr>
      <w:r w:rsidRPr="00C7543F">
        <w:t>Как уже отмечалось, факторы для существенного изменения удельного потребл</w:t>
      </w:r>
      <w:r w:rsidRPr="00C7543F">
        <w:t>е</w:t>
      </w:r>
      <w:r w:rsidRPr="00C7543F">
        <w:t>ния населением электрической энергии не наблюдаются. Однако потенциально по мере внедрения новой бытовой техники, которая характеризуется повышенными требованиями к расходу электрической энергии, совокупное потребление может также снижаться. Исходя из этого при прогнозировании учитывается расход эле</w:t>
      </w:r>
      <w:r w:rsidRPr="00C7543F">
        <w:t>к</w:t>
      </w:r>
      <w:r w:rsidRPr="00C7543F">
        <w:t>трической энергии в размере 64,3 кВт*ч/чел. в месяц.</w:t>
      </w:r>
    </w:p>
    <w:p w:rsidR="00B26D6F" w:rsidRPr="00C7543F" w:rsidRDefault="00B26D6F" w:rsidP="00B26D6F">
      <w:pPr>
        <w:pStyle w:val="23"/>
        <w:spacing w:after="0" w:line="240" w:lineRule="auto"/>
        <w:ind w:left="0" w:firstLine="540"/>
        <w:jc w:val="both"/>
      </w:pPr>
      <w:r w:rsidRPr="00C7543F">
        <w:t>Численность потребителей товаров и услуг организаций коммунального комплекса г.Александрова оценивалась как сложившаяся численность потребителей по состоянию на 2011 год с учетом прогнозного снижения численности населения к 2020 году до величины 59,3 тыс. чел.</w:t>
      </w:r>
    </w:p>
    <w:p w:rsidR="00B26D6F" w:rsidRPr="00C7543F" w:rsidRDefault="00B26D6F" w:rsidP="00B26D6F">
      <w:pPr>
        <w:pStyle w:val="23"/>
        <w:spacing w:after="0" w:line="240" w:lineRule="auto"/>
        <w:ind w:left="0" w:firstLine="540"/>
        <w:jc w:val="both"/>
      </w:pPr>
      <w:r w:rsidRPr="00C7543F">
        <w:t>Потребление товаров и услуг организаций коммунального комплекса осуществляется не только населением, но и предприятиями и организациями г. Александрова. Учитывая, что ра</w:t>
      </w:r>
      <w:r w:rsidRPr="00C7543F">
        <w:t>с</w:t>
      </w:r>
      <w:r w:rsidRPr="00C7543F">
        <w:t>сматриваемые отрасли являются инфраструктурными, потребление товаров и услуг обуславл</w:t>
      </w:r>
      <w:r w:rsidRPr="00C7543F">
        <w:t>и</w:t>
      </w:r>
      <w:r w:rsidRPr="00C7543F">
        <w:t>вается темпами роста экономики города. Исходя из этого, оценка потребления товаров и услуг прочими потребителями определялась по формуле:</w:t>
      </w:r>
    </w:p>
    <w:p w:rsidR="00B26D6F" w:rsidRPr="00C7543F" w:rsidRDefault="00B26D6F" w:rsidP="00B26D6F">
      <w:pPr>
        <w:jc w:val="center"/>
      </w:pPr>
      <m:oMath>
        <m:r>
          <w:rPr>
            <w:rFonts w:ascii="Cambria Math" w:hAnsi="Cambria Math"/>
          </w:rPr>
          <m:t>Иреализ.=Кэ×Имп</m:t>
        </m:r>
      </m:oMath>
      <w:r w:rsidRPr="00C7543F">
        <w:t>,</w:t>
      </w:r>
    </w:p>
    <w:p w:rsidR="00B26D6F" w:rsidRPr="00C7543F" w:rsidRDefault="00B26D6F" w:rsidP="00B26D6F">
      <w:pPr>
        <w:jc w:val="both"/>
      </w:pPr>
      <w:r w:rsidRPr="00C7543F">
        <w:t>где Иреализ. – индекс изменения объемов реализации товаров и услуг организаций коммунал</w:t>
      </w:r>
      <w:r w:rsidRPr="00C7543F">
        <w:t>ь</w:t>
      </w:r>
      <w:r w:rsidRPr="00C7543F">
        <w:t>ного комплекса;</w:t>
      </w:r>
    </w:p>
    <w:p w:rsidR="00B26D6F" w:rsidRPr="00C7543F" w:rsidRDefault="00B26D6F" w:rsidP="00B26D6F">
      <w:pPr>
        <w:jc w:val="both"/>
      </w:pPr>
      <w:r w:rsidRPr="00C7543F">
        <w:t>Кэ – коэффициент эластичности, показывающий прирост потребления товаров и услуг орган</w:t>
      </w:r>
      <w:r w:rsidRPr="00C7543F">
        <w:t>и</w:t>
      </w:r>
      <w:r w:rsidRPr="00C7543F">
        <w:t>зации коммунального комплекса в расчете на 1 процент прироста экономической активности;</w:t>
      </w:r>
    </w:p>
    <w:p w:rsidR="00B26D6F" w:rsidRPr="00C7543F" w:rsidRDefault="00B26D6F" w:rsidP="00B26D6F">
      <w:pPr>
        <w:jc w:val="both"/>
      </w:pPr>
      <w:r w:rsidRPr="00C7543F">
        <w:t>Имп – индекс физического объема отгруженной промышленной продукции собственного пр</w:t>
      </w:r>
      <w:r w:rsidRPr="00C7543F">
        <w:t>о</w:t>
      </w:r>
      <w:r w:rsidRPr="00C7543F">
        <w:t>изводства, выполненных работ и услуг собственными силами.</w:t>
      </w:r>
    </w:p>
    <w:p w:rsidR="00B26D6F" w:rsidRPr="00C7543F" w:rsidRDefault="00B26D6F" w:rsidP="00B26D6F">
      <w:pPr>
        <w:pStyle w:val="23"/>
        <w:spacing w:after="0" w:line="240" w:lineRule="auto"/>
        <w:ind w:left="0" w:firstLine="540"/>
        <w:jc w:val="both"/>
      </w:pPr>
      <w:r w:rsidRPr="00C7543F">
        <w:t>Коэффициент эластичности определялся на основании фактических данных за 2009 – 2011 гг. об объеме отгруженной промышленной продукции собственного производства, выполне</w:t>
      </w:r>
      <w:r w:rsidRPr="00C7543F">
        <w:t>н</w:t>
      </w:r>
      <w:r w:rsidRPr="00C7543F">
        <w:t>ных работ и услуг собственными силами, и об объемах потребления тепловой энергии, воды, услуг водоотведения и электрической энергии коммерческими предприятиями и организаци</w:t>
      </w:r>
      <w:r w:rsidRPr="00C7543F">
        <w:t>я</w:t>
      </w:r>
      <w:r w:rsidRPr="00C7543F">
        <w:t>ми. Для определения физического объема применялись индексы – дефляторы, определенные Росстатом России и прогнозируемые Министерством экономического развития России.</w:t>
      </w:r>
    </w:p>
    <w:p w:rsidR="00B26D6F" w:rsidRPr="00C7543F" w:rsidRDefault="00B26D6F" w:rsidP="00B26D6F">
      <w:pPr>
        <w:pStyle w:val="23"/>
        <w:spacing w:after="0" w:line="240" w:lineRule="auto"/>
        <w:ind w:left="0" w:firstLine="540"/>
        <w:jc w:val="both"/>
      </w:pPr>
      <w:r w:rsidRPr="00C7543F">
        <w:t>Расчеты динамики потребления товаров и услуг показывают следующие результаты по услугам водоснабжения, водоотведения, теплоснабжения и электроснабжения.</w:t>
      </w:r>
    </w:p>
    <w:p w:rsidR="00B26D6F" w:rsidRPr="00C7543F" w:rsidRDefault="00B26D6F" w:rsidP="00B26D6F">
      <w:pPr>
        <w:pStyle w:val="23"/>
        <w:spacing w:after="0" w:line="240" w:lineRule="auto"/>
        <w:ind w:left="0" w:firstLine="567"/>
        <w:jc w:val="both"/>
      </w:pPr>
      <w:r w:rsidRPr="00C7543F">
        <w:t>По расчетам значения коэффициента эластичности не удалось выявить устойчивых вза</w:t>
      </w:r>
      <w:r w:rsidRPr="00C7543F">
        <w:t>и</w:t>
      </w:r>
      <w:r w:rsidRPr="00C7543F">
        <w:t>мосвязей указанных показателей по всем услугам (водоснабжения, водоотведения, теплосна</w:t>
      </w:r>
      <w:r w:rsidRPr="00C7543F">
        <w:t>б</w:t>
      </w:r>
      <w:r w:rsidRPr="00C7543F">
        <w:t>жения, электроснабжения). Исходя из этого прогноз потребления данных услуг прочими потр</w:t>
      </w:r>
      <w:r w:rsidRPr="00C7543F">
        <w:t>е</w:t>
      </w:r>
      <w:r w:rsidRPr="00C7543F">
        <w:t>бителями основывается на том, что в качестве предельной величины приняты фактические п</w:t>
      </w:r>
      <w:r w:rsidRPr="00C7543F">
        <w:t>о</w:t>
      </w:r>
      <w:r w:rsidRPr="00C7543F">
        <w:t>казатели последнего отчетного года.</w:t>
      </w:r>
    </w:p>
    <w:p w:rsidR="00B26D6F" w:rsidRPr="00C7543F" w:rsidRDefault="00B26D6F" w:rsidP="00B26D6F">
      <w:pPr>
        <w:pStyle w:val="23"/>
        <w:spacing w:after="0" w:line="240" w:lineRule="auto"/>
        <w:ind w:left="0" w:firstLine="567"/>
        <w:jc w:val="both"/>
      </w:pPr>
      <w:r w:rsidRPr="00C7543F">
        <w:t>Строительство многоквартирных домов в г. Александрове и увеличение численности н</w:t>
      </w:r>
      <w:r w:rsidRPr="00C7543F">
        <w:t>а</w:t>
      </w:r>
      <w:r w:rsidRPr="00C7543F">
        <w:t>селения потребуют дополнительного строительства бюджетных учреждений. Оценка перспе</w:t>
      </w:r>
      <w:r w:rsidRPr="00C7543F">
        <w:t>к</w:t>
      </w:r>
      <w:r w:rsidRPr="00C7543F">
        <w:t>тивного потребления коммунальных услуг бюджетными учреждениями г. Северска основыв</w:t>
      </w:r>
      <w:r w:rsidRPr="00C7543F">
        <w:t>а</w:t>
      </w:r>
      <w:r w:rsidRPr="00C7543F">
        <w:t>ется на зависимости потребления коммунальных услуг между потребителями различных кат</w:t>
      </w:r>
      <w:r w:rsidRPr="00C7543F">
        <w:t>е</w:t>
      </w:r>
      <w:r w:rsidRPr="00C7543F">
        <w:t>горий. Расчет осуществляется исходя из отношения объемов потребления коммунальных услуг населением, как основного потребителя и прочими потребителями. Данная зависимость об</w:t>
      </w:r>
      <w:r w:rsidRPr="00C7543F">
        <w:t>у</w:t>
      </w:r>
      <w:r w:rsidRPr="00C7543F">
        <w:lastRenderedPageBreak/>
        <w:t>славливается тем, что развитие бюджетных учреждений определяется в первую очередь чи</w:t>
      </w:r>
      <w:r w:rsidRPr="00C7543F">
        <w:t>с</w:t>
      </w:r>
      <w:r w:rsidRPr="00C7543F">
        <w:t>ленностью населения. Оценка выполняется по формуле:</w:t>
      </w:r>
    </w:p>
    <w:p w:rsidR="00B26D6F" w:rsidRPr="00C7543F" w:rsidRDefault="009A4E60" w:rsidP="00B26D6F">
      <w:pPr>
        <w:pStyle w:val="23"/>
        <w:spacing w:after="0" w:line="240" w:lineRule="auto"/>
        <w:ind w:left="-567" w:firstLine="567"/>
        <w:jc w:val="center"/>
      </w:pPr>
      <m:oMathPara>
        <m:oMath>
          <m:sSub>
            <m:sSubPr>
              <m:ctrlPr>
                <w:rPr>
                  <w:rFonts w:ascii="Cambria Math" w:hAnsi="Cambria Math"/>
                  <w:i/>
                </w:rPr>
              </m:ctrlPr>
            </m:sSubPr>
            <m:e>
              <m:r>
                <w:rPr>
                  <w:rFonts w:ascii="Cambria Math" w:hAnsi="Cambria Math"/>
                </w:rPr>
                <m:t>ОП</m:t>
              </m:r>
            </m:e>
            <m:sub>
              <m:r>
                <w:rPr>
                  <w:rFonts w:ascii="Cambria Math" w:hAnsi="Cambria Math"/>
                </w:rPr>
                <m:t>бюдж.</m:t>
              </m:r>
              <m:r>
                <w:rPr>
                  <w:rFonts w:ascii="Cambria Math" w:hAnsi="Cambria Math"/>
                  <w:lang w:val="en-US"/>
                </w:rPr>
                <m:t>i</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ОП</m:t>
                  </m:r>
                </m:e>
                <m:sub>
                  <m:r>
                    <w:rPr>
                      <w:rFonts w:ascii="Cambria Math" w:hAnsi="Cambria Math"/>
                    </w:rPr>
                    <m:t>бюдж.факт i</m:t>
                  </m:r>
                </m:sub>
              </m:sSub>
            </m:num>
            <m:den>
              <m:sSub>
                <m:sSubPr>
                  <m:ctrlPr>
                    <w:rPr>
                      <w:rFonts w:ascii="Cambria Math" w:hAnsi="Cambria Math"/>
                      <w:i/>
                    </w:rPr>
                  </m:ctrlPr>
                </m:sSubPr>
                <m:e>
                  <m:r>
                    <w:rPr>
                      <w:rFonts w:ascii="Cambria Math" w:hAnsi="Cambria Math"/>
                    </w:rPr>
                    <m:t>ОП</m:t>
                  </m:r>
                </m:e>
                <m:sub>
                  <m:r>
                    <w:rPr>
                      <w:rFonts w:ascii="Cambria Math" w:hAnsi="Cambria Math"/>
                    </w:rPr>
                    <m:t>нас.факт i</m:t>
                  </m:r>
                </m:sub>
              </m:sSub>
            </m:den>
          </m:f>
          <m:r>
            <w:rPr>
              <w:rFonts w:ascii="Cambria Math" w:hAnsi="Cambria Math"/>
            </w:rPr>
            <m:t>×</m:t>
          </m:r>
          <m:sSub>
            <m:sSubPr>
              <m:ctrlPr>
                <w:rPr>
                  <w:rFonts w:ascii="Cambria Math" w:hAnsi="Cambria Math"/>
                  <w:i/>
                </w:rPr>
              </m:ctrlPr>
            </m:sSubPr>
            <m:e>
              <m:r>
                <w:rPr>
                  <w:rFonts w:ascii="Cambria Math" w:hAnsi="Cambria Math"/>
                </w:rPr>
                <m:t>СП</m:t>
              </m:r>
            </m:e>
            <m:sub>
              <m:r>
                <w:rPr>
                  <w:rFonts w:ascii="Cambria Math" w:hAnsi="Cambria Math"/>
                  <w:lang w:val="en-US"/>
                </w:rPr>
                <m:t>i</m:t>
              </m:r>
            </m:sub>
          </m:sSub>
          <m:r>
            <w:rPr>
              <w:rFonts w:ascii="Cambria Math" w:hAnsi="Cambria Math"/>
            </w:rPr>
            <m:t xml:space="preserve">     </m:t>
          </m:r>
          <m:r>
            <m:rPr>
              <m:sty m:val="p"/>
            </m:rPr>
            <w:rPr>
              <w:rFonts w:ascii="Cambria Math" w:hAnsi="Cambria Math"/>
            </w:rPr>
            <m:t xml:space="preserve">где, </m:t>
          </m:r>
        </m:oMath>
      </m:oMathPara>
    </w:p>
    <w:p w:rsidR="00B26D6F" w:rsidRPr="00C7543F" w:rsidRDefault="00B26D6F" w:rsidP="00B26D6F">
      <w:pPr>
        <w:pStyle w:val="23"/>
        <w:spacing w:after="0" w:line="240" w:lineRule="auto"/>
        <w:ind w:left="-567" w:firstLine="567"/>
        <w:jc w:val="center"/>
      </w:pPr>
    </w:p>
    <w:p w:rsidR="00B26D6F" w:rsidRPr="00C7543F" w:rsidRDefault="00B26D6F" w:rsidP="00B26D6F">
      <w:pPr>
        <w:pStyle w:val="23"/>
        <w:spacing w:after="0" w:line="240" w:lineRule="auto"/>
        <w:ind w:left="0" w:firstLine="567"/>
        <w:jc w:val="both"/>
      </w:pPr>
      <w:r w:rsidRPr="00C7543F">
        <w:t xml:space="preserve">ОП </w:t>
      </w:r>
      <w:r w:rsidRPr="00C7543F">
        <w:rPr>
          <w:i/>
          <w:vertAlign w:val="subscript"/>
        </w:rPr>
        <w:t>бюдж.i</w:t>
      </w:r>
      <w:r w:rsidRPr="00C7543F">
        <w:t xml:space="preserve"> – объем потребления </w:t>
      </w:r>
      <w:r w:rsidRPr="00C7543F">
        <w:rPr>
          <w:i/>
        </w:rPr>
        <w:t>i-й</w:t>
      </w:r>
      <w:r w:rsidRPr="00C7543F">
        <w:t xml:space="preserve"> коммунальной услуги бюджетными учреждениями в соответствующих ед. измерения в год;</w:t>
      </w:r>
    </w:p>
    <w:p w:rsidR="00B26D6F" w:rsidRPr="00C7543F" w:rsidRDefault="00B26D6F" w:rsidP="00B26D6F">
      <w:pPr>
        <w:pStyle w:val="23"/>
        <w:spacing w:after="0" w:line="240" w:lineRule="auto"/>
        <w:ind w:left="0" w:firstLine="567"/>
        <w:jc w:val="both"/>
      </w:pPr>
      <w:r w:rsidRPr="00C7543F">
        <w:t xml:space="preserve">ОП </w:t>
      </w:r>
      <w:r w:rsidRPr="00C7543F">
        <w:rPr>
          <w:i/>
          <w:vertAlign w:val="subscript"/>
        </w:rPr>
        <w:t xml:space="preserve">бюдж. факт </w:t>
      </w:r>
      <w:r w:rsidRPr="00C7543F">
        <w:rPr>
          <w:i/>
          <w:vertAlign w:val="subscript"/>
          <w:lang w:val="en-US"/>
        </w:rPr>
        <w:t>i</w:t>
      </w:r>
      <w:r w:rsidRPr="00C7543F">
        <w:t xml:space="preserve"> – фактический объем потребления </w:t>
      </w:r>
      <w:r w:rsidRPr="00C7543F">
        <w:rPr>
          <w:i/>
        </w:rPr>
        <w:t>i-й</w:t>
      </w:r>
      <w:r w:rsidRPr="00C7543F">
        <w:t xml:space="preserve"> коммунальной услуги бюджетными учреждениями за предыдущий период, в соответствующих ед. измерения в год;</w:t>
      </w:r>
    </w:p>
    <w:p w:rsidR="00B26D6F" w:rsidRPr="00C7543F" w:rsidRDefault="00B26D6F" w:rsidP="00B26D6F">
      <w:pPr>
        <w:pStyle w:val="23"/>
        <w:spacing w:after="0" w:line="240" w:lineRule="auto"/>
        <w:ind w:left="0" w:firstLine="567"/>
        <w:jc w:val="both"/>
      </w:pPr>
      <w:r w:rsidRPr="00C7543F">
        <w:t xml:space="preserve">ОП </w:t>
      </w:r>
      <w:r w:rsidRPr="00C7543F">
        <w:rPr>
          <w:i/>
          <w:vertAlign w:val="subscript"/>
        </w:rPr>
        <w:t xml:space="preserve">нас. факт </w:t>
      </w:r>
      <w:r w:rsidRPr="00C7543F">
        <w:rPr>
          <w:i/>
          <w:vertAlign w:val="subscript"/>
          <w:lang w:val="en-US"/>
        </w:rPr>
        <w:t>i</w:t>
      </w:r>
      <w:r w:rsidRPr="00C7543F">
        <w:t xml:space="preserve"> – фактический объем потребления </w:t>
      </w:r>
      <w:r w:rsidRPr="00C7543F">
        <w:rPr>
          <w:i/>
        </w:rPr>
        <w:t>i-й</w:t>
      </w:r>
      <w:r w:rsidRPr="00C7543F">
        <w:t xml:space="preserve"> коммунальной услуги населением за предыдущий период, в соответствующих ед. измерении в год;</w:t>
      </w:r>
    </w:p>
    <w:p w:rsidR="00B26D6F" w:rsidRPr="00C7543F" w:rsidRDefault="00B26D6F" w:rsidP="00B26D6F">
      <w:pPr>
        <w:pStyle w:val="23"/>
        <w:spacing w:after="0" w:line="240" w:lineRule="auto"/>
        <w:ind w:left="0" w:firstLine="567"/>
        <w:jc w:val="both"/>
      </w:pPr>
      <w:r w:rsidRPr="00C7543F">
        <w:t>СП</w:t>
      </w:r>
      <w:r w:rsidRPr="00C7543F">
        <w:rPr>
          <w:i/>
          <w:vertAlign w:val="subscript"/>
        </w:rPr>
        <w:t>i</w:t>
      </w:r>
      <w:r w:rsidRPr="00C7543F">
        <w:t xml:space="preserve"> – расчетная величина совокупного потребления </w:t>
      </w:r>
      <w:r w:rsidRPr="00C7543F">
        <w:rPr>
          <w:i/>
        </w:rPr>
        <w:t>i-й</w:t>
      </w:r>
      <w:r w:rsidRPr="00C7543F">
        <w:t xml:space="preserve"> коммунальной услуги населением на рассматриваемый период.</w:t>
      </w:r>
    </w:p>
    <w:p w:rsidR="00B26D6F" w:rsidRPr="00C7543F" w:rsidRDefault="00B26D6F" w:rsidP="00B26D6F">
      <w:pPr>
        <w:pStyle w:val="23"/>
        <w:spacing w:after="0" w:line="240" w:lineRule="auto"/>
        <w:ind w:left="0" w:firstLine="567"/>
        <w:jc w:val="both"/>
      </w:pPr>
      <w:r w:rsidRPr="00C7543F">
        <w:t>В соответствии с приведенными условиями была произведена оценка потребления тов</w:t>
      </w:r>
      <w:r w:rsidRPr="00C7543F">
        <w:t>а</w:t>
      </w:r>
      <w:r w:rsidRPr="00C7543F">
        <w:t>ров и услуг организаций коммунального комплекса всеми потребителями г. Александрова. Р</w:t>
      </w:r>
      <w:r w:rsidRPr="00C7543F">
        <w:t>е</w:t>
      </w:r>
      <w:r w:rsidRPr="00C7543F">
        <w:t>зультаты оценки приведены в таблице 1</w:t>
      </w:r>
      <w:r w:rsidR="001A3DCC" w:rsidRPr="00C7543F">
        <w:t>5</w:t>
      </w:r>
      <w:r w:rsidRPr="00C7543F">
        <w:t>-1</w:t>
      </w:r>
      <w:r w:rsidR="001A3DCC" w:rsidRPr="00C7543F">
        <w:t>8</w:t>
      </w:r>
      <w:r w:rsidRPr="00C7543F">
        <w:t>.</w:t>
      </w:r>
    </w:p>
    <w:p w:rsidR="00B26D6F" w:rsidRPr="00C7543F" w:rsidRDefault="00B26D6F" w:rsidP="00B26D6F">
      <w:pPr>
        <w:pStyle w:val="23"/>
        <w:spacing w:after="0" w:line="240" w:lineRule="auto"/>
        <w:ind w:left="0" w:firstLine="567"/>
        <w:jc w:val="right"/>
      </w:pPr>
      <w:r w:rsidRPr="00C7543F">
        <w:t xml:space="preserve">Таблица </w:t>
      </w:r>
      <w:r w:rsidR="001A3DCC" w:rsidRPr="00C7543F">
        <w:t>15</w:t>
      </w:r>
    </w:p>
    <w:tbl>
      <w:tblPr>
        <w:tblW w:w="5000" w:type="pct"/>
        <w:jc w:val="center"/>
        <w:tblLook w:val="04A0"/>
      </w:tblPr>
      <w:tblGrid>
        <w:gridCol w:w="6000"/>
        <w:gridCol w:w="1379"/>
        <w:gridCol w:w="1379"/>
        <w:gridCol w:w="1379"/>
      </w:tblGrid>
      <w:tr w:rsidR="00B26D6F" w:rsidRPr="00C7543F" w:rsidTr="001A3DCC">
        <w:trPr>
          <w:trHeight w:val="645"/>
          <w:jc w:val="center"/>
        </w:trPr>
        <w:tc>
          <w:tcPr>
            <w:tcW w:w="29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rPr>
                <w:b/>
                <w:bCs/>
                <w:color w:val="000000"/>
              </w:rPr>
            </w:pPr>
            <w:r w:rsidRPr="00C7543F">
              <w:rPr>
                <w:b/>
                <w:bCs/>
                <w:color w:val="000000"/>
              </w:rPr>
              <w:t>Прогнозный объем реализации тепловой энергии, тыс. Гкал.</w:t>
            </w:r>
          </w:p>
        </w:tc>
        <w:tc>
          <w:tcPr>
            <w:tcW w:w="680" w:type="pct"/>
            <w:tcBorders>
              <w:top w:val="single" w:sz="4" w:space="0" w:color="auto"/>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b/>
                <w:bCs/>
                <w:color w:val="000000"/>
              </w:rPr>
            </w:pPr>
            <w:r w:rsidRPr="00C7543F">
              <w:rPr>
                <w:b/>
                <w:bCs/>
                <w:color w:val="000000"/>
              </w:rPr>
              <w:t>2012 г.</w:t>
            </w:r>
          </w:p>
        </w:tc>
        <w:tc>
          <w:tcPr>
            <w:tcW w:w="680" w:type="pct"/>
            <w:tcBorders>
              <w:top w:val="single" w:sz="4" w:space="0" w:color="auto"/>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b/>
                <w:bCs/>
                <w:color w:val="000000"/>
              </w:rPr>
            </w:pPr>
            <w:r w:rsidRPr="00C7543F">
              <w:rPr>
                <w:b/>
                <w:bCs/>
                <w:color w:val="000000"/>
              </w:rPr>
              <w:t>2013 г.</w:t>
            </w:r>
          </w:p>
        </w:tc>
        <w:tc>
          <w:tcPr>
            <w:tcW w:w="680" w:type="pct"/>
            <w:tcBorders>
              <w:top w:val="single" w:sz="4" w:space="0" w:color="auto"/>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b/>
                <w:bCs/>
                <w:color w:val="000000"/>
              </w:rPr>
            </w:pPr>
            <w:r w:rsidRPr="00C7543F">
              <w:rPr>
                <w:b/>
                <w:bCs/>
                <w:color w:val="000000"/>
              </w:rPr>
              <w:t>2020 г.</w:t>
            </w:r>
          </w:p>
        </w:tc>
      </w:tr>
      <w:tr w:rsidR="00B26D6F" w:rsidRPr="00C7543F" w:rsidTr="001A3DCC">
        <w:trPr>
          <w:trHeight w:val="300"/>
          <w:jc w:val="center"/>
        </w:trPr>
        <w:tc>
          <w:tcPr>
            <w:tcW w:w="2959" w:type="pct"/>
            <w:tcBorders>
              <w:top w:val="nil"/>
              <w:left w:val="single" w:sz="4" w:space="0" w:color="auto"/>
              <w:bottom w:val="single" w:sz="4" w:space="0" w:color="auto"/>
              <w:right w:val="single" w:sz="4" w:space="0" w:color="auto"/>
            </w:tcBorders>
            <w:shd w:val="clear" w:color="auto" w:fill="auto"/>
            <w:noWrap/>
            <w:vAlign w:val="center"/>
            <w:hideMark/>
          </w:tcPr>
          <w:p w:rsidR="00B26D6F" w:rsidRPr="00C7543F" w:rsidRDefault="00B26D6F" w:rsidP="00B26D6F">
            <w:pPr>
              <w:rPr>
                <w:color w:val="000000"/>
              </w:rPr>
            </w:pPr>
            <w:r w:rsidRPr="00C7543F">
              <w:rPr>
                <w:color w:val="000000"/>
              </w:rPr>
              <w:t>Объем реализации услуг потребителям:</w:t>
            </w:r>
          </w:p>
        </w:tc>
        <w:tc>
          <w:tcPr>
            <w:tcW w:w="680" w:type="pct"/>
            <w:tcBorders>
              <w:top w:val="nil"/>
              <w:left w:val="nil"/>
              <w:bottom w:val="single" w:sz="4" w:space="0" w:color="auto"/>
              <w:right w:val="single" w:sz="4" w:space="0" w:color="auto"/>
            </w:tcBorders>
            <w:shd w:val="clear" w:color="auto" w:fill="auto"/>
            <w:noWrap/>
            <w:vAlign w:val="bottom"/>
            <w:hideMark/>
          </w:tcPr>
          <w:p w:rsidR="00B26D6F" w:rsidRPr="00C7543F" w:rsidRDefault="00B26D6F" w:rsidP="00B26D6F">
            <w:pPr>
              <w:jc w:val="center"/>
              <w:rPr>
                <w:color w:val="000000"/>
              </w:rPr>
            </w:pPr>
            <w:r w:rsidRPr="00C7543F">
              <w:rPr>
                <w:color w:val="000000"/>
              </w:rPr>
              <w:t>372,64</w:t>
            </w:r>
          </w:p>
        </w:tc>
        <w:tc>
          <w:tcPr>
            <w:tcW w:w="680" w:type="pct"/>
            <w:tcBorders>
              <w:top w:val="nil"/>
              <w:left w:val="nil"/>
              <w:bottom w:val="single" w:sz="4" w:space="0" w:color="auto"/>
              <w:right w:val="single" w:sz="4" w:space="0" w:color="auto"/>
            </w:tcBorders>
            <w:shd w:val="clear" w:color="auto" w:fill="auto"/>
            <w:noWrap/>
            <w:vAlign w:val="bottom"/>
            <w:hideMark/>
          </w:tcPr>
          <w:p w:rsidR="00B26D6F" w:rsidRPr="00C7543F" w:rsidRDefault="00B26D6F" w:rsidP="00B26D6F">
            <w:pPr>
              <w:jc w:val="center"/>
              <w:rPr>
                <w:color w:val="000000"/>
              </w:rPr>
            </w:pPr>
            <w:r w:rsidRPr="00C7543F">
              <w:rPr>
                <w:color w:val="000000"/>
              </w:rPr>
              <w:t>377,67</w:t>
            </w:r>
          </w:p>
        </w:tc>
        <w:tc>
          <w:tcPr>
            <w:tcW w:w="680" w:type="pct"/>
            <w:tcBorders>
              <w:top w:val="nil"/>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rPr>
            </w:pPr>
            <w:r w:rsidRPr="00C7543F">
              <w:rPr>
                <w:color w:val="000000"/>
              </w:rPr>
              <w:t>410,84</w:t>
            </w:r>
          </w:p>
        </w:tc>
      </w:tr>
      <w:tr w:rsidR="00B26D6F" w:rsidRPr="00C7543F" w:rsidTr="001A3DCC">
        <w:trPr>
          <w:trHeight w:val="300"/>
          <w:jc w:val="center"/>
        </w:trPr>
        <w:tc>
          <w:tcPr>
            <w:tcW w:w="2959" w:type="pct"/>
            <w:tcBorders>
              <w:top w:val="nil"/>
              <w:left w:val="single" w:sz="4" w:space="0" w:color="auto"/>
              <w:bottom w:val="single" w:sz="4" w:space="0" w:color="auto"/>
              <w:right w:val="single" w:sz="4" w:space="0" w:color="auto"/>
            </w:tcBorders>
            <w:shd w:val="clear" w:color="auto" w:fill="auto"/>
            <w:noWrap/>
            <w:vAlign w:val="center"/>
            <w:hideMark/>
          </w:tcPr>
          <w:p w:rsidR="00B26D6F" w:rsidRPr="00C7543F" w:rsidRDefault="00B26D6F" w:rsidP="00B26D6F">
            <w:pPr>
              <w:rPr>
                <w:color w:val="000000"/>
              </w:rPr>
            </w:pPr>
            <w:r w:rsidRPr="00C7543F">
              <w:rPr>
                <w:color w:val="000000"/>
              </w:rPr>
              <w:t xml:space="preserve"> - населению, в том числе:</w:t>
            </w:r>
          </w:p>
        </w:tc>
        <w:tc>
          <w:tcPr>
            <w:tcW w:w="680" w:type="pct"/>
            <w:tcBorders>
              <w:top w:val="nil"/>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rPr>
            </w:pPr>
            <w:r w:rsidRPr="00C7543F">
              <w:rPr>
                <w:color w:val="000000"/>
              </w:rPr>
              <w:t>290,59</w:t>
            </w:r>
          </w:p>
        </w:tc>
        <w:tc>
          <w:tcPr>
            <w:tcW w:w="680" w:type="pct"/>
            <w:tcBorders>
              <w:top w:val="nil"/>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rPr>
            </w:pPr>
            <w:r w:rsidRPr="00C7543F">
              <w:rPr>
                <w:color w:val="000000"/>
              </w:rPr>
              <w:t>295,00</w:t>
            </w:r>
          </w:p>
        </w:tc>
        <w:tc>
          <w:tcPr>
            <w:tcW w:w="680" w:type="pct"/>
            <w:tcBorders>
              <w:top w:val="nil"/>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rPr>
            </w:pPr>
            <w:r w:rsidRPr="00C7543F">
              <w:rPr>
                <w:color w:val="000000"/>
              </w:rPr>
              <w:t>324,17</w:t>
            </w:r>
          </w:p>
        </w:tc>
      </w:tr>
      <w:tr w:rsidR="00B26D6F" w:rsidRPr="00C7543F" w:rsidTr="001A3DCC">
        <w:trPr>
          <w:trHeight w:val="300"/>
          <w:jc w:val="center"/>
        </w:trPr>
        <w:tc>
          <w:tcPr>
            <w:tcW w:w="2959" w:type="pct"/>
            <w:tcBorders>
              <w:top w:val="nil"/>
              <w:left w:val="single" w:sz="4" w:space="0" w:color="auto"/>
              <w:bottom w:val="single" w:sz="4" w:space="0" w:color="auto"/>
              <w:right w:val="single" w:sz="4" w:space="0" w:color="auto"/>
            </w:tcBorders>
            <w:shd w:val="clear" w:color="auto" w:fill="auto"/>
            <w:noWrap/>
            <w:vAlign w:val="center"/>
            <w:hideMark/>
          </w:tcPr>
          <w:p w:rsidR="00B26D6F" w:rsidRPr="00C7543F" w:rsidRDefault="00B26D6F" w:rsidP="00B26D6F">
            <w:pPr>
              <w:rPr>
                <w:color w:val="000000"/>
              </w:rPr>
            </w:pPr>
            <w:r w:rsidRPr="00C7543F">
              <w:rPr>
                <w:color w:val="000000"/>
              </w:rPr>
              <w:t>на отопление</w:t>
            </w:r>
          </w:p>
        </w:tc>
        <w:tc>
          <w:tcPr>
            <w:tcW w:w="680" w:type="pct"/>
            <w:tcBorders>
              <w:top w:val="nil"/>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rPr>
            </w:pPr>
            <w:r w:rsidRPr="00C7543F">
              <w:rPr>
                <w:color w:val="000000"/>
              </w:rPr>
              <w:t>206,04</w:t>
            </w:r>
          </w:p>
        </w:tc>
        <w:tc>
          <w:tcPr>
            <w:tcW w:w="680" w:type="pct"/>
            <w:tcBorders>
              <w:top w:val="nil"/>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rPr>
            </w:pPr>
            <w:r w:rsidRPr="00C7543F">
              <w:rPr>
                <w:color w:val="000000"/>
              </w:rPr>
              <w:t>210,58</w:t>
            </w:r>
          </w:p>
        </w:tc>
        <w:tc>
          <w:tcPr>
            <w:tcW w:w="680" w:type="pct"/>
            <w:tcBorders>
              <w:top w:val="nil"/>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rPr>
            </w:pPr>
            <w:r w:rsidRPr="00C7543F">
              <w:rPr>
                <w:color w:val="000000"/>
              </w:rPr>
              <w:t>242,39</w:t>
            </w:r>
          </w:p>
        </w:tc>
      </w:tr>
      <w:tr w:rsidR="00B26D6F" w:rsidRPr="00C7543F" w:rsidTr="001A3DCC">
        <w:trPr>
          <w:trHeight w:val="300"/>
          <w:jc w:val="center"/>
        </w:trPr>
        <w:tc>
          <w:tcPr>
            <w:tcW w:w="2959" w:type="pct"/>
            <w:tcBorders>
              <w:top w:val="nil"/>
              <w:left w:val="single" w:sz="4" w:space="0" w:color="auto"/>
              <w:bottom w:val="single" w:sz="4" w:space="0" w:color="auto"/>
              <w:right w:val="single" w:sz="4" w:space="0" w:color="auto"/>
            </w:tcBorders>
            <w:shd w:val="clear" w:color="auto" w:fill="auto"/>
            <w:noWrap/>
            <w:vAlign w:val="center"/>
            <w:hideMark/>
          </w:tcPr>
          <w:p w:rsidR="00B26D6F" w:rsidRPr="00C7543F" w:rsidRDefault="00B26D6F" w:rsidP="00B26D6F">
            <w:pPr>
              <w:rPr>
                <w:color w:val="000000"/>
              </w:rPr>
            </w:pPr>
            <w:r w:rsidRPr="00C7543F">
              <w:rPr>
                <w:color w:val="000000"/>
              </w:rPr>
              <w:t>на горячее водоснабжение</w:t>
            </w:r>
          </w:p>
        </w:tc>
        <w:tc>
          <w:tcPr>
            <w:tcW w:w="680" w:type="pct"/>
            <w:tcBorders>
              <w:top w:val="nil"/>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rPr>
            </w:pPr>
            <w:r w:rsidRPr="00C7543F">
              <w:rPr>
                <w:color w:val="000000"/>
              </w:rPr>
              <w:t>84,55</w:t>
            </w:r>
          </w:p>
        </w:tc>
        <w:tc>
          <w:tcPr>
            <w:tcW w:w="680" w:type="pct"/>
            <w:tcBorders>
              <w:top w:val="nil"/>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rPr>
            </w:pPr>
            <w:r w:rsidRPr="00C7543F">
              <w:rPr>
                <w:color w:val="000000"/>
              </w:rPr>
              <w:t>84,41</w:t>
            </w:r>
          </w:p>
        </w:tc>
        <w:tc>
          <w:tcPr>
            <w:tcW w:w="680" w:type="pct"/>
            <w:tcBorders>
              <w:top w:val="nil"/>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rPr>
            </w:pPr>
            <w:r w:rsidRPr="00C7543F">
              <w:rPr>
                <w:color w:val="000000"/>
              </w:rPr>
              <w:t>81,78</w:t>
            </w:r>
          </w:p>
        </w:tc>
      </w:tr>
      <w:tr w:rsidR="00B26D6F" w:rsidRPr="00C7543F" w:rsidTr="001A3DCC">
        <w:trPr>
          <w:trHeight w:val="300"/>
          <w:jc w:val="center"/>
        </w:trPr>
        <w:tc>
          <w:tcPr>
            <w:tcW w:w="2959" w:type="pct"/>
            <w:tcBorders>
              <w:top w:val="nil"/>
              <w:left w:val="single" w:sz="4" w:space="0" w:color="auto"/>
              <w:bottom w:val="single" w:sz="4" w:space="0" w:color="auto"/>
              <w:right w:val="single" w:sz="4" w:space="0" w:color="auto"/>
            </w:tcBorders>
            <w:shd w:val="clear" w:color="auto" w:fill="auto"/>
            <w:noWrap/>
            <w:vAlign w:val="center"/>
            <w:hideMark/>
          </w:tcPr>
          <w:p w:rsidR="00B26D6F" w:rsidRPr="00C7543F" w:rsidRDefault="00B26D6F" w:rsidP="00B26D6F">
            <w:pPr>
              <w:rPr>
                <w:color w:val="000000"/>
              </w:rPr>
            </w:pPr>
            <w:r w:rsidRPr="00C7543F">
              <w:rPr>
                <w:color w:val="000000"/>
              </w:rPr>
              <w:t xml:space="preserve"> - бюджетным потребителям</w:t>
            </w:r>
          </w:p>
        </w:tc>
        <w:tc>
          <w:tcPr>
            <w:tcW w:w="680" w:type="pct"/>
            <w:tcBorders>
              <w:top w:val="nil"/>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rPr>
            </w:pPr>
            <w:r w:rsidRPr="00C7543F">
              <w:rPr>
                <w:color w:val="000000"/>
              </w:rPr>
              <w:t>39,70</w:t>
            </w:r>
          </w:p>
        </w:tc>
        <w:tc>
          <w:tcPr>
            <w:tcW w:w="680" w:type="pct"/>
            <w:tcBorders>
              <w:top w:val="nil"/>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rPr>
            </w:pPr>
            <w:r w:rsidRPr="00C7543F">
              <w:rPr>
                <w:color w:val="000000"/>
              </w:rPr>
              <w:t>40,30</w:t>
            </w:r>
          </w:p>
        </w:tc>
        <w:tc>
          <w:tcPr>
            <w:tcW w:w="680" w:type="pct"/>
            <w:tcBorders>
              <w:top w:val="nil"/>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rPr>
            </w:pPr>
            <w:r w:rsidRPr="00C7543F">
              <w:rPr>
                <w:color w:val="000000"/>
              </w:rPr>
              <w:t>44,29</w:t>
            </w:r>
          </w:p>
        </w:tc>
      </w:tr>
      <w:tr w:rsidR="00B26D6F" w:rsidRPr="00C7543F" w:rsidTr="001A3DCC">
        <w:trPr>
          <w:trHeight w:val="300"/>
          <w:jc w:val="center"/>
        </w:trPr>
        <w:tc>
          <w:tcPr>
            <w:tcW w:w="2959" w:type="pct"/>
            <w:tcBorders>
              <w:top w:val="nil"/>
              <w:left w:val="single" w:sz="4" w:space="0" w:color="auto"/>
              <w:bottom w:val="single" w:sz="4" w:space="0" w:color="auto"/>
              <w:right w:val="single" w:sz="4" w:space="0" w:color="auto"/>
            </w:tcBorders>
            <w:shd w:val="clear" w:color="auto" w:fill="auto"/>
            <w:noWrap/>
            <w:vAlign w:val="center"/>
            <w:hideMark/>
          </w:tcPr>
          <w:p w:rsidR="00B26D6F" w:rsidRPr="00C7543F" w:rsidRDefault="00B26D6F" w:rsidP="00B26D6F">
            <w:pPr>
              <w:rPr>
                <w:color w:val="000000"/>
              </w:rPr>
            </w:pPr>
            <w:r w:rsidRPr="00C7543F">
              <w:rPr>
                <w:color w:val="000000"/>
              </w:rPr>
              <w:t xml:space="preserve"> - прочим потребителям</w:t>
            </w:r>
          </w:p>
        </w:tc>
        <w:tc>
          <w:tcPr>
            <w:tcW w:w="680" w:type="pct"/>
            <w:tcBorders>
              <w:top w:val="nil"/>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rPr>
            </w:pPr>
            <w:r w:rsidRPr="00C7543F">
              <w:rPr>
                <w:color w:val="000000"/>
              </w:rPr>
              <w:t>42,13</w:t>
            </w:r>
          </w:p>
        </w:tc>
        <w:tc>
          <w:tcPr>
            <w:tcW w:w="680" w:type="pct"/>
            <w:tcBorders>
              <w:top w:val="nil"/>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rPr>
            </w:pPr>
            <w:r w:rsidRPr="00C7543F">
              <w:rPr>
                <w:color w:val="000000"/>
              </w:rPr>
              <w:t>42,13</w:t>
            </w:r>
          </w:p>
        </w:tc>
        <w:tc>
          <w:tcPr>
            <w:tcW w:w="680" w:type="pct"/>
            <w:tcBorders>
              <w:top w:val="nil"/>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rPr>
            </w:pPr>
            <w:r w:rsidRPr="00C7543F">
              <w:rPr>
                <w:color w:val="000000"/>
              </w:rPr>
              <w:t>42,13</w:t>
            </w:r>
          </w:p>
        </w:tc>
      </w:tr>
    </w:tbl>
    <w:p w:rsidR="00B26D6F" w:rsidRPr="00C7543F" w:rsidRDefault="00B26D6F" w:rsidP="00B26D6F">
      <w:pPr>
        <w:pStyle w:val="23"/>
        <w:spacing w:after="0" w:line="240" w:lineRule="auto"/>
        <w:ind w:left="0" w:firstLine="567"/>
        <w:jc w:val="both"/>
      </w:pPr>
    </w:p>
    <w:p w:rsidR="00B26D6F" w:rsidRPr="00C7543F" w:rsidRDefault="00B26D6F" w:rsidP="00B26D6F">
      <w:pPr>
        <w:pStyle w:val="23"/>
        <w:spacing w:after="0" w:line="240" w:lineRule="auto"/>
        <w:ind w:left="0" w:firstLine="567"/>
        <w:jc w:val="both"/>
      </w:pPr>
    </w:p>
    <w:p w:rsidR="00B26D6F" w:rsidRPr="00C7543F" w:rsidRDefault="001A3DCC" w:rsidP="00B26D6F">
      <w:pPr>
        <w:pStyle w:val="23"/>
        <w:spacing w:after="0" w:line="240" w:lineRule="auto"/>
        <w:ind w:left="0" w:firstLine="567"/>
        <w:jc w:val="right"/>
      </w:pPr>
      <w:r w:rsidRPr="00C7543F">
        <w:t>Таблица 16</w:t>
      </w:r>
    </w:p>
    <w:tbl>
      <w:tblPr>
        <w:tblW w:w="5025" w:type="pct"/>
        <w:tblLayout w:type="fixed"/>
        <w:tblLook w:val="04A0"/>
      </w:tblPr>
      <w:tblGrid>
        <w:gridCol w:w="7338"/>
        <w:gridCol w:w="988"/>
        <w:gridCol w:w="931"/>
        <w:gridCol w:w="931"/>
      </w:tblGrid>
      <w:tr w:rsidR="00B26D6F" w:rsidRPr="00C7543F" w:rsidTr="00266282">
        <w:trPr>
          <w:trHeight w:val="300"/>
          <w:tblHeader/>
        </w:trPr>
        <w:tc>
          <w:tcPr>
            <w:tcW w:w="36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6D6F" w:rsidRPr="00C7543F" w:rsidRDefault="00B26D6F" w:rsidP="00B26D6F">
            <w:pPr>
              <w:rPr>
                <w:b/>
                <w:bCs/>
                <w:color w:val="000000"/>
              </w:rPr>
            </w:pPr>
            <w:r w:rsidRPr="00C7543F">
              <w:rPr>
                <w:b/>
                <w:bCs/>
                <w:color w:val="000000"/>
              </w:rPr>
              <w:t>Прогнозный объем реализации услуг водоснабжения (тыс. куб. м.)</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b/>
                <w:bCs/>
                <w:color w:val="000000"/>
              </w:rPr>
            </w:pPr>
            <w:r w:rsidRPr="00C7543F">
              <w:rPr>
                <w:b/>
                <w:bCs/>
                <w:color w:val="000000"/>
              </w:rPr>
              <w:t>2012 г.</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b/>
                <w:bCs/>
                <w:color w:val="000000"/>
              </w:rPr>
            </w:pPr>
            <w:r w:rsidRPr="00C7543F">
              <w:rPr>
                <w:b/>
                <w:bCs/>
                <w:color w:val="000000"/>
              </w:rPr>
              <w:t>2013 г.</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b/>
                <w:bCs/>
                <w:color w:val="000000"/>
              </w:rPr>
            </w:pPr>
            <w:r w:rsidRPr="00C7543F">
              <w:rPr>
                <w:b/>
                <w:bCs/>
                <w:color w:val="000000"/>
              </w:rPr>
              <w:t>2020 г.</w:t>
            </w:r>
          </w:p>
        </w:tc>
      </w:tr>
      <w:tr w:rsidR="00B26D6F" w:rsidRPr="00C7543F" w:rsidTr="00266282">
        <w:trPr>
          <w:trHeight w:val="300"/>
        </w:trPr>
        <w:tc>
          <w:tcPr>
            <w:tcW w:w="3601" w:type="pct"/>
            <w:tcBorders>
              <w:top w:val="nil"/>
              <w:left w:val="single" w:sz="4" w:space="0" w:color="auto"/>
              <w:bottom w:val="single" w:sz="4" w:space="0" w:color="auto"/>
              <w:right w:val="single" w:sz="4" w:space="0" w:color="auto"/>
            </w:tcBorders>
            <w:shd w:val="clear" w:color="auto" w:fill="auto"/>
            <w:noWrap/>
            <w:vAlign w:val="center"/>
            <w:hideMark/>
          </w:tcPr>
          <w:p w:rsidR="00B26D6F" w:rsidRPr="00C7543F" w:rsidRDefault="00B26D6F" w:rsidP="00B26D6F">
            <w:pPr>
              <w:rPr>
                <w:color w:val="000000"/>
                <w:sz w:val="22"/>
                <w:szCs w:val="22"/>
              </w:rPr>
            </w:pPr>
            <w:r w:rsidRPr="00C7543F">
              <w:rPr>
                <w:color w:val="000000"/>
                <w:sz w:val="22"/>
                <w:szCs w:val="22"/>
              </w:rPr>
              <w:t>Объем реализации услуг потребителям:</w:t>
            </w:r>
          </w:p>
        </w:tc>
        <w:tc>
          <w:tcPr>
            <w:tcW w:w="485" w:type="pct"/>
            <w:tcBorders>
              <w:top w:val="nil"/>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sz w:val="22"/>
                <w:szCs w:val="22"/>
              </w:rPr>
            </w:pPr>
            <w:r w:rsidRPr="00C7543F">
              <w:rPr>
                <w:color w:val="000000"/>
                <w:sz w:val="22"/>
                <w:szCs w:val="22"/>
              </w:rPr>
              <w:t>4955,18</w:t>
            </w:r>
          </w:p>
        </w:tc>
        <w:tc>
          <w:tcPr>
            <w:tcW w:w="457" w:type="pct"/>
            <w:tcBorders>
              <w:top w:val="nil"/>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sz w:val="22"/>
                <w:szCs w:val="22"/>
              </w:rPr>
            </w:pPr>
            <w:r w:rsidRPr="00C7543F">
              <w:rPr>
                <w:color w:val="000000"/>
                <w:sz w:val="22"/>
                <w:szCs w:val="22"/>
              </w:rPr>
              <w:t>4947,80</w:t>
            </w:r>
          </w:p>
        </w:tc>
        <w:tc>
          <w:tcPr>
            <w:tcW w:w="457" w:type="pct"/>
            <w:tcBorders>
              <w:top w:val="nil"/>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sz w:val="22"/>
                <w:szCs w:val="22"/>
              </w:rPr>
            </w:pPr>
            <w:r w:rsidRPr="00C7543F">
              <w:rPr>
                <w:color w:val="000000"/>
                <w:sz w:val="22"/>
                <w:szCs w:val="22"/>
              </w:rPr>
              <w:t>4807,03</w:t>
            </w:r>
          </w:p>
        </w:tc>
      </w:tr>
      <w:tr w:rsidR="00B26D6F" w:rsidRPr="00C7543F" w:rsidTr="00266282">
        <w:trPr>
          <w:trHeight w:val="300"/>
        </w:trPr>
        <w:tc>
          <w:tcPr>
            <w:tcW w:w="3601" w:type="pct"/>
            <w:tcBorders>
              <w:top w:val="nil"/>
              <w:left w:val="single" w:sz="4" w:space="0" w:color="auto"/>
              <w:bottom w:val="single" w:sz="4" w:space="0" w:color="auto"/>
              <w:right w:val="single" w:sz="4" w:space="0" w:color="auto"/>
            </w:tcBorders>
            <w:shd w:val="clear" w:color="auto" w:fill="auto"/>
            <w:noWrap/>
            <w:vAlign w:val="center"/>
            <w:hideMark/>
          </w:tcPr>
          <w:p w:rsidR="00B26D6F" w:rsidRPr="00C7543F" w:rsidRDefault="00B26D6F" w:rsidP="00B26D6F">
            <w:pPr>
              <w:rPr>
                <w:color w:val="000000"/>
                <w:sz w:val="22"/>
                <w:szCs w:val="22"/>
              </w:rPr>
            </w:pPr>
            <w:r w:rsidRPr="00C7543F">
              <w:rPr>
                <w:color w:val="000000"/>
                <w:sz w:val="22"/>
                <w:szCs w:val="22"/>
              </w:rPr>
              <w:t>- населению</w:t>
            </w:r>
          </w:p>
        </w:tc>
        <w:tc>
          <w:tcPr>
            <w:tcW w:w="485" w:type="pct"/>
            <w:tcBorders>
              <w:top w:val="nil"/>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sz w:val="22"/>
                <w:szCs w:val="22"/>
              </w:rPr>
            </w:pPr>
            <w:r w:rsidRPr="00C7543F">
              <w:rPr>
                <w:color w:val="000000"/>
                <w:sz w:val="22"/>
                <w:szCs w:val="22"/>
              </w:rPr>
              <w:t>3842,59</w:t>
            </w:r>
          </w:p>
        </w:tc>
        <w:tc>
          <w:tcPr>
            <w:tcW w:w="457" w:type="pct"/>
            <w:tcBorders>
              <w:top w:val="nil"/>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sz w:val="22"/>
                <w:szCs w:val="22"/>
              </w:rPr>
            </w:pPr>
            <w:r w:rsidRPr="00C7543F">
              <w:rPr>
                <w:color w:val="000000"/>
                <w:sz w:val="22"/>
                <w:szCs w:val="22"/>
              </w:rPr>
              <w:t>3835,37</w:t>
            </w:r>
          </w:p>
        </w:tc>
        <w:tc>
          <w:tcPr>
            <w:tcW w:w="457" w:type="pct"/>
            <w:tcBorders>
              <w:top w:val="nil"/>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sz w:val="22"/>
                <w:szCs w:val="22"/>
              </w:rPr>
            </w:pPr>
            <w:r w:rsidRPr="00C7543F">
              <w:rPr>
                <w:color w:val="000000"/>
                <w:sz w:val="22"/>
                <w:szCs w:val="22"/>
              </w:rPr>
              <w:t>3697,63</w:t>
            </w:r>
          </w:p>
        </w:tc>
      </w:tr>
      <w:tr w:rsidR="00B26D6F" w:rsidRPr="00C7543F" w:rsidTr="00266282">
        <w:trPr>
          <w:trHeight w:val="300"/>
        </w:trPr>
        <w:tc>
          <w:tcPr>
            <w:tcW w:w="3601" w:type="pct"/>
            <w:tcBorders>
              <w:top w:val="nil"/>
              <w:left w:val="single" w:sz="4" w:space="0" w:color="auto"/>
              <w:bottom w:val="single" w:sz="4" w:space="0" w:color="auto"/>
              <w:right w:val="single" w:sz="4" w:space="0" w:color="auto"/>
            </w:tcBorders>
            <w:shd w:val="clear" w:color="auto" w:fill="auto"/>
            <w:noWrap/>
            <w:vAlign w:val="center"/>
            <w:hideMark/>
          </w:tcPr>
          <w:p w:rsidR="00B26D6F" w:rsidRPr="00C7543F" w:rsidRDefault="00B26D6F" w:rsidP="00B26D6F">
            <w:pPr>
              <w:rPr>
                <w:color w:val="000000"/>
                <w:sz w:val="22"/>
                <w:szCs w:val="22"/>
              </w:rPr>
            </w:pPr>
            <w:r w:rsidRPr="00C7543F">
              <w:rPr>
                <w:color w:val="000000"/>
                <w:sz w:val="22"/>
                <w:szCs w:val="22"/>
              </w:rPr>
              <w:t>- бюджетным потребителям</w:t>
            </w:r>
          </w:p>
        </w:tc>
        <w:tc>
          <w:tcPr>
            <w:tcW w:w="485" w:type="pct"/>
            <w:tcBorders>
              <w:top w:val="nil"/>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sz w:val="22"/>
                <w:szCs w:val="22"/>
              </w:rPr>
            </w:pPr>
            <w:r w:rsidRPr="00C7543F">
              <w:rPr>
                <w:color w:val="000000"/>
                <w:sz w:val="22"/>
                <w:szCs w:val="22"/>
              </w:rPr>
              <w:t>84,59</w:t>
            </w:r>
          </w:p>
        </w:tc>
        <w:tc>
          <w:tcPr>
            <w:tcW w:w="457" w:type="pct"/>
            <w:tcBorders>
              <w:top w:val="nil"/>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sz w:val="22"/>
                <w:szCs w:val="22"/>
              </w:rPr>
            </w:pPr>
            <w:r w:rsidRPr="00C7543F">
              <w:rPr>
                <w:color w:val="000000"/>
                <w:sz w:val="22"/>
                <w:szCs w:val="22"/>
              </w:rPr>
              <w:t>84,43</w:t>
            </w:r>
          </w:p>
        </w:tc>
        <w:tc>
          <w:tcPr>
            <w:tcW w:w="457" w:type="pct"/>
            <w:tcBorders>
              <w:top w:val="nil"/>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sz w:val="22"/>
                <w:szCs w:val="22"/>
              </w:rPr>
            </w:pPr>
            <w:r w:rsidRPr="00C7543F">
              <w:rPr>
                <w:color w:val="000000"/>
                <w:sz w:val="22"/>
                <w:szCs w:val="22"/>
              </w:rPr>
              <w:t>81,40</w:t>
            </w:r>
          </w:p>
        </w:tc>
      </w:tr>
      <w:tr w:rsidR="00B26D6F" w:rsidRPr="00C7543F" w:rsidTr="00266282">
        <w:trPr>
          <w:trHeight w:val="300"/>
        </w:trPr>
        <w:tc>
          <w:tcPr>
            <w:tcW w:w="3601" w:type="pct"/>
            <w:tcBorders>
              <w:top w:val="nil"/>
              <w:left w:val="single" w:sz="4" w:space="0" w:color="auto"/>
              <w:bottom w:val="single" w:sz="4" w:space="0" w:color="auto"/>
              <w:right w:val="single" w:sz="4" w:space="0" w:color="auto"/>
            </w:tcBorders>
            <w:shd w:val="clear" w:color="auto" w:fill="auto"/>
            <w:noWrap/>
            <w:vAlign w:val="center"/>
            <w:hideMark/>
          </w:tcPr>
          <w:p w:rsidR="00B26D6F" w:rsidRPr="00C7543F" w:rsidRDefault="00B26D6F" w:rsidP="00B26D6F">
            <w:pPr>
              <w:rPr>
                <w:color w:val="000000"/>
                <w:sz w:val="22"/>
                <w:szCs w:val="22"/>
              </w:rPr>
            </w:pPr>
            <w:r w:rsidRPr="00C7543F">
              <w:rPr>
                <w:color w:val="000000"/>
                <w:sz w:val="22"/>
                <w:szCs w:val="22"/>
              </w:rPr>
              <w:t>- прочим потребителям</w:t>
            </w:r>
          </w:p>
        </w:tc>
        <w:tc>
          <w:tcPr>
            <w:tcW w:w="485" w:type="pct"/>
            <w:tcBorders>
              <w:top w:val="nil"/>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sz w:val="22"/>
                <w:szCs w:val="22"/>
              </w:rPr>
            </w:pPr>
            <w:r w:rsidRPr="00C7543F">
              <w:rPr>
                <w:color w:val="000000"/>
                <w:sz w:val="22"/>
                <w:szCs w:val="22"/>
              </w:rPr>
              <w:t>1028</w:t>
            </w:r>
          </w:p>
        </w:tc>
        <w:tc>
          <w:tcPr>
            <w:tcW w:w="457" w:type="pct"/>
            <w:tcBorders>
              <w:top w:val="nil"/>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sz w:val="22"/>
                <w:szCs w:val="22"/>
              </w:rPr>
            </w:pPr>
            <w:r w:rsidRPr="00C7543F">
              <w:rPr>
                <w:color w:val="000000"/>
                <w:sz w:val="22"/>
                <w:szCs w:val="22"/>
              </w:rPr>
              <w:t>1028</w:t>
            </w:r>
          </w:p>
        </w:tc>
        <w:tc>
          <w:tcPr>
            <w:tcW w:w="457" w:type="pct"/>
            <w:tcBorders>
              <w:top w:val="nil"/>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sz w:val="22"/>
                <w:szCs w:val="22"/>
              </w:rPr>
            </w:pPr>
            <w:r w:rsidRPr="00C7543F">
              <w:rPr>
                <w:color w:val="000000"/>
                <w:sz w:val="22"/>
                <w:szCs w:val="22"/>
              </w:rPr>
              <w:t>1028</w:t>
            </w:r>
          </w:p>
        </w:tc>
      </w:tr>
    </w:tbl>
    <w:p w:rsidR="00B26D6F" w:rsidRPr="00C7543F" w:rsidRDefault="00B26D6F" w:rsidP="00B26D6F">
      <w:pPr>
        <w:pStyle w:val="23"/>
        <w:spacing w:after="0" w:line="240" w:lineRule="auto"/>
        <w:ind w:left="0" w:firstLine="567"/>
        <w:jc w:val="both"/>
      </w:pPr>
    </w:p>
    <w:p w:rsidR="00B26D6F" w:rsidRPr="00C7543F" w:rsidRDefault="00B26D6F" w:rsidP="00B26D6F">
      <w:pPr>
        <w:pStyle w:val="23"/>
        <w:spacing w:after="0" w:line="240" w:lineRule="auto"/>
        <w:ind w:left="0" w:firstLine="567"/>
        <w:jc w:val="both"/>
      </w:pPr>
    </w:p>
    <w:p w:rsidR="00B26D6F" w:rsidRPr="00C7543F" w:rsidRDefault="001A3DCC" w:rsidP="00B26D6F">
      <w:pPr>
        <w:pStyle w:val="23"/>
        <w:spacing w:after="0" w:line="240" w:lineRule="auto"/>
        <w:ind w:left="0" w:firstLine="567"/>
        <w:jc w:val="right"/>
      </w:pPr>
      <w:r w:rsidRPr="00C7543F">
        <w:t>Таблица 17</w:t>
      </w:r>
    </w:p>
    <w:tbl>
      <w:tblPr>
        <w:tblW w:w="5000" w:type="pct"/>
        <w:tblLook w:val="04A0"/>
      </w:tblPr>
      <w:tblGrid>
        <w:gridCol w:w="7356"/>
        <w:gridCol w:w="927"/>
        <w:gridCol w:w="927"/>
        <w:gridCol w:w="927"/>
      </w:tblGrid>
      <w:tr w:rsidR="00B26D6F" w:rsidRPr="00C7543F" w:rsidTr="001A3DCC">
        <w:trPr>
          <w:trHeight w:val="300"/>
        </w:trPr>
        <w:tc>
          <w:tcPr>
            <w:tcW w:w="27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6D6F" w:rsidRPr="00C7543F" w:rsidRDefault="00B26D6F" w:rsidP="00B26D6F">
            <w:pPr>
              <w:rPr>
                <w:color w:val="000000"/>
                <w:sz w:val="22"/>
                <w:szCs w:val="22"/>
              </w:rPr>
            </w:pPr>
            <w:r w:rsidRPr="00C7543F">
              <w:rPr>
                <w:b/>
                <w:bCs/>
                <w:color w:val="000000"/>
              </w:rPr>
              <w:t>Прогнозный объем реализации услуг водоотведения (тыс. куб. м.)</w:t>
            </w:r>
          </w:p>
        </w:tc>
        <w:tc>
          <w:tcPr>
            <w:tcW w:w="735" w:type="pct"/>
            <w:tcBorders>
              <w:top w:val="single" w:sz="4" w:space="0" w:color="auto"/>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b/>
                <w:bCs/>
                <w:color w:val="000000"/>
              </w:rPr>
            </w:pPr>
            <w:r w:rsidRPr="00C7543F">
              <w:rPr>
                <w:b/>
                <w:bCs/>
                <w:color w:val="000000"/>
              </w:rPr>
              <w:t>2012 г.</w:t>
            </w:r>
          </w:p>
        </w:tc>
        <w:tc>
          <w:tcPr>
            <w:tcW w:w="735" w:type="pct"/>
            <w:tcBorders>
              <w:top w:val="single" w:sz="4" w:space="0" w:color="auto"/>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b/>
                <w:bCs/>
                <w:color w:val="000000"/>
              </w:rPr>
            </w:pPr>
            <w:r w:rsidRPr="00C7543F">
              <w:rPr>
                <w:b/>
                <w:bCs/>
                <w:color w:val="000000"/>
              </w:rPr>
              <w:t>2013 г.</w:t>
            </w:r>
          </w:p>
        </w:tc>
        <w:tc>
          <w:tcPr>
            <w:tcW w:w="808" w:type="pct"/>
            <w:tcBorders>
              <w:top w:val="single" w:sz="4" w:space="0" w:color="auto"/>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b/>
                <w:bCs/>
                <w:color w:val="000000"/>
              </w:rPr>
            </w:pPr>
            <w:r w:rsidRPr="00C7543F">
              <w:rPr>
                <w:b/>
                <w:bCs/>
                <w:color w:val="000000"/>
              </w:rPr>
              <w:t>2020 г.</w:t>
            </w:r>
          </w:p>
        </w:tc>
      </w:tr>
      <w:tr w:rsidR="00B26D6F" w:rsidRPr="00C7543F" w:rsidTr="001A3DCC">
        <w:trPr>
          <w:trHeight w:val="300"/>
        </w:trPr>
        <w:tc>
          <w:tcPr>
            <w:tcW w:w="2722" w:type="pct"/>
            <w:tcBorders>
              <w:top w:val="nil"/>
              <w:left w:val="single" w:sz="4" w:space="0" w:color="auto"/>
              <w:bottom w:val="single" w:sz="4" w:space="0" w:color="auto"/>
              <w:right w:val="single" w:sz="4" w:space="0" w:color="auto"/>
            </w:tcBorders>
            <w:shd w:val="clear" w:color="auto" w:fill="auto"/>
            <w:noWrap/>
            <w:vAlign w:val="center"/>
            <w:hideMark/>
          </w:tcPr>
          <w:p w:rsidR="00B26D6F" w:rsidRPr="00C7543F" w:rsidRDefault="00B26D6F" w:rsidP="00B26D6F">
            <w:pPr>
              <w:rPr>
                <w:color w:val="000000"/>
                <w:sz w:val="22"/>
                <w:szCs w:val="22"/>
              </w:rPr>
            </w:pPr>
            <w:r w:rsidRPr="00C7543F">
              <w:rPr>
                <w:color w:val="000000"/>
                <w:sz w:val="22"/>
                <w:szCs w:val="22"/>
              </w:rPr>
              <w:t>Объем реализации услуг потребителям:</w:t>
            </w:r>
          </w:p>
        </w:tc>
        <w:tc>
          <w:tcPr>
            <w:tcW w:w="735" w:type="pct"/>
            <w:tcBorders>
              <w:top w:val="nil"/>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sz w:val="22"/>
                <w:szCs w:val="22"/>
              </w:rPr>
            </w:pPr>
            <w:r w:rsidRPr="00C7543F">
              <w:rPr>
                <w:color w:val="000000"/>
                <w:sz w:val="22"/>
                <w:szCs w:val="22"/>
              </w:rPr>
              <w:t>4626,03</w:t>
            </w:r>
          </w:p>
        </w:tc>
        <w:tc>
          <w:tcPr>
            <w:tcW w:w="735" w:type="pct"/>
            <w:tcBorders>
              <w:top w:val="nil"/>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sz w:val="22"/>
                <w:szCs w:val="22"/>
              </w:rPr>
            </w:pPr>
            <w:r w:rsidRPr="00C7543F">
              <w:rPr>
                <w:color w:val="000000"/>
                <w:sz w:val="22"/>
                <w:szCs w:val="22"/>
              </w:rPr>
              <w:t>4620,03</w:t>
            </w:r>
          </w:p>
        </w:tc>
        <w:tc>
          <w:tcPr>
            <w:tcW w:w="808" w:type="pct"/>
            <w:tcBorders>
              <w:top w:val="nil"/>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sz w:val="22"/>
                <w:szCs w:val="22"/>
              </w:rPr>
            </w:pPr>
            <w:r w:rsidRPr="00C7543F">
              <w:rPr>
                <w:color w:val="000000"/>
                <w:sz w:val="22"/>
                <w:szCs w:val="22"/>
              </w:rPr>
              <w:t>4505,39</w:t>
            </w:r>
          </w:p>
        </w:tc>
      </w:tr>
      <w:tr w:rsidR="00B26D6F" w:rsidRPr="00C7543F" w:rsidTr="001A3DCC">
        <w:trPr>
          <w:trHeight w:val="300"/>
        </w:trPr>
        <w:tc>
          <w:tcPr>
            <w:tcW w:w="2722" w:type="pct"/>
            <w:tcBorders>
              <w:top w:val="nil"/>
              <w:left w:val="single" w:sz="4" w:space="0" w:color="auto"/>
              <w:bottom w:val="single" w:sz="4" w:space="0" w:color="auto"/>
              <w:right w:val="single" w:sz="4" w:space="0" w:color="auto"/>
            </w:tcBorders>
            <w:shd w:val="clear" w:color="auto" w:fill="auto"/>
            <w:noWrap/>
            <w:vAlign w:val="center"/>
            <w:hideMark/>
          </w:tcPr>
          <w:p w:rsidR="00B26D6F" w:rsidRPr="00C7543F" w:rsidRDefault="00B26D6F" w:rsidP="00B26D6F">
            <w:pPr>
              <w:rPr>
                <w:color w:val="000000"/>
                <w:sz w:val="22"/>
                <w:szCs w:val="22"/>
              </w:rPr>
            </w:pPr>
            <w:r w:rsidRPr="00C7543F">
              <w:rPr>
                <w:color w:val="000000"/>
                <w:sz w:val="22"/>
                <w:szCs w:val="22"/>
              </w:rPr>
              <w:t>- населению</w:t>
            </w:r>
          </w:p>
        </w:tc>
        <w:tc>
          <w:tcPr>
            <w:tcW w:w="735" w:type="pct"/>
            <w:tcBorders>
              <w:top w:val="nil"/>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sz w:val="22"/>
                <w:szCs w:val="22"/>
              </w:rPr>
            </w:pPr>
            <w:r w:rsidRPr="00C7543F">
              <w:rPr>
                <w:color w:val="000000"/>
                <w:sz w:val="22"/>
                <w:szCs w:val="22"/>
              </w:rPr>
              <w:t>3562,08</w:t>
            </w:r>
          </w:p>
        </w:tc>
        <w:tc>
          <w:tcPr>
            <w:tcW w:w="735" w:type="pct"/>
            <w:tcBorders>
              <w:top w:val="nil"/>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sz w:val="22"/>
                <w:szCs w:val="22"/>
              </w:rPr>
            </w:pPr>
            <w:r w:rsidRPr="00C7543F">
              <w:rPr>
                <w:color w:val="000000"/>
                <w:sz w:val="22"/>
                <w:szCs w:val="22"/>
              </w:rPr>
              <w:t>3556,27</w:t>
            </w:r>
          </w:p>
        </w:tc>
        <w:tc>
          <w:tcPr>
            <w:tcW w:w="808" w:type="pct"/>
            <w:tcBorders>
              <w:top w:val="nil"/>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sz w:val="22"/>
                <w:szCs w:val="22"/>
              </w:rPr>
            </w:pPr>
            <w:r w:rsidRPr="00C7543F">
              <w:rPr>
                <w:color w:val="000000"/>
                <w:sz w:val="22"/>
                <w:szCs w:val="22"/>
              </w:rPr>
              <w:t>3445,34</w:t>
            </w:r>
          </w:p>
        </w:tc>
      </w:tr>
      <w:tr w:rsidR="00B26D6F" w:rsidRPr="00C7543F" w:rsidTr="001A3DCC">
        <w:trPr>
          <w:trHeight w:val="300"/>
        </w:trPr>
        <w:tc>
          <w:tcPr>
            <w:tcW w:w="2722" w:type="pct"/>
            <w:tcBorders>
              <w:top w:val="nil"/>
              <w:left w:val="single" w:sz="4" w:space="0" w:color="auto"/>
              <w:bottom w:val="single" w:sz="4" w:space="0" w:color="auto"/>
              <w:right w:val="single" w:sz="4" w:space="0" w:color="auto"/>
            </w:tcBorders>
            <w:shd w:val="clear" w:color="auto" w:fill="auto"/>
            <w:noWrap/>
            <w:vAlign w:val="center"/>
            <w:hideMark/>
          </w:tcPr>
          <w:p w:rsidR="00B26D6F" w:rsidRPr="00C7543F" w:rsidRDefault="00B26D6F" w:rsidP="00B26D6F">
            <w:pPr>
              <w:rPr>
                <w:color w:val="000000"/>
                <w:sz w:val="22"/>
                <w:szCs w:val="22"/>
              </w:rPr>
            </w:pPr>
            <w:r w:rsidRPr="00C7543F">
              <w:rPr>
                <w:color w:val="000000"/>
                <w:sz w:val="22"/>
                <w:szCs w:val="22"/>
              </w:rPr>
              <w:t>- бюджетным потребителям</w:t>
            </w:r>
          </w:p>
        </w:tc>
        <w:tc>
          <w:tcPr>
            <w:tcW w:w="735" w:type="pct"/>
            <w:tcBorders>
              <w:top w:val="nil"/>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sz w:val="22"/>
                <w:szCs w:val="22"/>
              </w:rPr>
            </w:pPr>
            <w:r w:rsidRPr="00C7543F">
              <w:rPr>
                <w:color w:val="000000"/>
                <w:sz w:val="22"/>
                <w:szCs w:val="22"/>
              </w:rPr>
              <w:t>119,05</w:t>
            </w:r>
          </w:p>
        </w:tc>
        <w:tc>
          <w:tcPr>
            <w:tcW w:w="735" w:type="pct"/>
            <w:tcBorders>
              <w:top w:val="nil"/>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sz w:val="22"/>
                <w:szCs w:val="22"/>
              </w:rPr>
            </w:pPr>
            <w:r w:rsidRPr="00C7543F">
              <w:rPr>
                <w:color w:val="000000"/>
                <w:sz w:val="22"/>
                <w:szCs w:val="22"/>
              </w:rPr>
              <w:t>118,86</w:t>
            </w:r>
          </w:p>
        </w:tc>
        <w:tc>
          <w:tcPr>
            <w:tcW w:w="808" w:type="pct"/>
            <w:tcBorders>
              <w:top w:val="nil"/>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sz w:val="22"/>
                <w:szCs w:val="22"/>
              </w:rPr>
            </w:pPr>
            <w:r w:rsidRPr="00C7543F">
              <w:rPr>
                <w:color w:val="000000"/>
                <w:sz w:val="22"/>
                <w:szCs w:val="22"/>
              </w:rPr>
              <w:t>115,15</w:t>
            </w:r>
          </w:p>
        </w:tc>
      </w:tr>
      <w:tr w:rsidR="00B26D6F" w:rsidRPr="00C7543F" w:rsidTr="001A3DCC">
        <w:trPr>
          <w:trHeight w:val="300"/>
        </w:trPr>
        <w:tc>
          <w:tcPr>
            <w:tcW w:w="2722" w:type="pct"/>
            <w:tcBorders>
              <w:top w:val="nil"/>
              <w:left w:val="single" w:sz="4" w:space="0" w:color="auto"/>
              <w:bottom w:val="single" w:sz="4" w:space="0" w:color="auto"/>
              <w:right w:val="single" w:sz="4" w:space="0" w:color="auto"/>
            </w:tcBorders>
            <w:shd w:val="clear" w:color="auto" w:fill="auto"/>
            <w:noWrap/>
            <w:vAlign w:val="center"/>
            <w:hideMark/>
          </w:tcPr>
          <w:p w:rsidR="00B26D6F" w:rsidRPr="00C7543F" w:rsidRDefault="00B26D6F" w:rsidP="00B26D6F">
            <w:pPr>
              <w:rPr>
                <w:color w:val="000000"/>
                <w:sz w:val="22"/>
                <w:szCs w:val="22"/>
              </w:rPr>
            </w:pPr>
            <w:r w:rsidRPr="00C7543F">
              <w:rPr>
                <w:color w:val="000000"/>
                <w:sz w:val="22"/>
                <w:szCs w:val="22"/>
              </w:rPr>
              <w:t>- прочим потребителям</w:t>
            </w:r>
          </w:p>
        </w:tc>
        <w:tc>
          <w:tcPr>
            <w:tcW w:w="735" w:type="pct"/>
            <w:tcBorders>
              <w:top w:val="nil"/>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sz w:val="22"/>
                <w:szCs w:val="22"/>
              </w:rPr>
            </w:pPr>
            <w:r w:rsidRPr="00C7543F">
              <w:rPr>
                <w:color w:val="000000"/>
                <w:sz w:val="22"/>
                <w:szCs w:val="22"/>
              </w:rPr>
              <w:t>944,9</w:t>
            </w:r>
          </w:p>
        </w:tc>
        <w:tc>
          <w:tcPr>
            <w:tcW w:w="735" w:type="pct"/>
            <w:tcBorders>
              <w:top w:val="nil"/>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sz w:val="22"/>
                <w:szCs w:val="22"/>
              </w:rPr>
            </w:pPr>
            <w:r w:rsidRPr="00C7543F">
              <w:rPr>
                <w:color w:val="000000"/>
                <w:sz w:val="22"/>
                <w:szCs w:val="22"/>
              </w:rPr>
              <w:t>944,9</w:t>
            </w:r>
          </w:p>
        </w:tc>
        <w:tc>
          <w:tcPr>
            <w:tcW w:w="808" w:type="pct"/>
            <w:tcBorders>
              <w:top w:val="nil"/>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sz w:val="22"/>
                <w:szCs w:val="22"/>
              </w:rPr>
            </w:pPr>
            <w:r w:rsidRPr="00C7543F">
              <w:rPr>
                <w:color w:val="000000"/>
                <w:sz w:val="22"/>
                <w:szCs w:val="22"/>
              </w:rPr>
              <w:t>944,9</w:t>
            </w:r>
          </w:p>
        </w:tc>
      </w:tr>
    </w:tbl>
    <w:p w:rsidR="00B26D6F" w:rsidRPr="00C7543F" w:rsidRDefault="00B26D6F" w:rsidP="00B26D6F">
      <w:pPr>
        <w:pStyle w:val="23"/>
        <w:spacing w:after="0" w:line="240" w:lineRule="auto"/>
        <w:ind w:left="0" w:firstLine="567"/>
        <w:jc w:val="both"/>
      </w:pPr>
    </w:p>
    <w:p w:rsidR="00B26D6F" w:rsidRPr="00C7543F" w:rsidRDefault="00B26D6F" w:rsidP="00B26D6F">
      <w:pPr>
        <w:pStyle w:val="23"/>
        <w:spacing w:after="0" w:line="240" w:lineRule="auto"/>
        <w:ind w:left="0" w:firstLine="567"/>
        <w:jc w:val="both"/>
      </w:pPr>
    </w:p>
    <w:p w:rsidR="00B26D6F" w:rsidRPr="00C7543F" w:rsidRDefault="001A3DCC" w:rsidP="001A3DCC">
      <w:pPr>
        <w:pStyle w:val="23"/>
        <w:keepNext/>
        <w:spacing w:after="0" w:line="240" w:lineRule="auto"/>
        <w:ind w:left="0" w:firstLine="567"/>
        <w:jc w:val="right"/>
      </w:pPr>
      <w:r w:rsidRPr="00C7543F">
        <w:t>Таблица 18</w:t>
      </w:r>
    </w:p>
    <w:tbl>
      <w:tblPr>
        <w:tblW w:w="5000" w:type="pct"/>
        <w:tblLook w:val="04A0"/>
      </w:tblPr>
      <w:tblGrid>
        <w:gridCol w:w="6993"/>
        <w:gridCol w:w="1048"/>
        <w:gridCol w:w="1048"/>
        <w:gridCol w:w="1048"/>
      </w:tblGrid>
      <w:tr w:rsidR="00B26D6F" w:rsidRPr="00C7543F" w:rsidTr="001A3DCC">
        <w:trPr>
          <w:trHeight w:val="300"/>
          <w:tblHeader/>
        </w:trPr>
        <w:tc>
          <w:tcPr>
            <w:tcW w:w="27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6D6F" w:rsidRPr="00C7543F" w:rsidRDefault="00B26D6F" w:rsidP="00B26D6F">
            <w:pPr>
              <w:rPr>
                <w:color w:val="000000"/>
                <w:sz w:val="22"/>
                <w:szCs w:val="22"/>
              </w:rPr>
            </w:pPr>
            <w:r w:rsidRPr="00C7543F">
              <w:rPr>
                <w:b/>
                <w:bCs/>
                <w:color w:val="000000"/>
              </w:rPr>
              <w:t>Прогнозный объем реализации услуг электроснабжения (тыс. кВт*ч.)</w:t>
            </w:r>
          </w:p>
        </w:tc>
        <w:tc>
          <w:tcPr>
            <w:tcW w:w="735" w:type="pct"/>
            <w:tcBorders>
              <w:top w:val="single" w:sz="4" w:space="0" w:color="auto"/>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b/>
                <w:bCs/>
                <w:color w:val="000000"/>
              </w:rPr>
            </w:pPr>
            <w:r w:rsidRPr="00C7543F">
              <w:rPr>
                <w:b/>
                <w:bCs/>
                <w:color w:val="000000"/>
              </w:rPr>
              <w:t>2012 г.</w:t>
            </w:r>
          </w:p>
        </w:tc>
        <w:tc>
          <w:tcPr>
            <w:tcW w:w="735" w:type="pct"/>
            <w:tcBorders>
              <w:top w:val="single" w:sz="4" w:space="0" w:color="auto"/>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b/>
                <w:bCs/>
                <w:color w:val="000000"/>
              </w:rPr>
            </w:pPr>
            <w:r w:rsidRPr="00C7543F">
              <w:rPr>
                <w:b/>
                <w:bCs/>
                <w:color w:val="000000"/>
              </w:rPr>
              <w:t>2013 г.</w:t>
            </w:r>
          </w:p>
        </w:tc>
        <w:tc>
          <w:tcPr>
            <w:tcW w:w="808" w:type="pct"/>
            <w:tcBorders>
              <w:top w:val="single" w:sz="4" w:space="0" w:color="auto"/>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b/>
                <w:bCs/>
                <w:color w:val="000000"/>
              </w:rPr>
            </w:pPr>
            <w:r w:rsidRPr="00C7543F">
              <w:rPr>
                <w:b/>
                <w:bCs/>
                <w:color w:val="000000"/>
              </w:rPr>
              <w:t>2020 г.</w:t>
            </w:r>
          </w:p>
        </w:tc>
      </w:tr>
      <w:tr w:rsidR="00B26D6F" w:rsidRPr="00C7543F" w:rsidTr="001A3DCC">
        <w:trPr>
          <w:trHeight w:val="300"/>
        </w:trPr>
        <w:tc>
          <w:tcPr>
            <w:tcW w:w="2722" w:type="pct"/>
            <w:tcBorders>
              <w:top w:val="nil"/>
              <w:left w:val="single" w:sz="4" w:space="0" w:color="auto"/>
              <w:bottom w:val="single" w:sz="4" w:space="0" w:color="auto"/>
              <w:right w:val="single" w:sz="4" w:space="0" w:color="auto"/>
            </w:tcBorders>
            <w:shd w:val="clear" w:color="auto" w:fill="auto"/>
            <w:noWrap/>
            <w:vAlign w:val="center"/>
            <w:hideMark/>
          </w:tcPr>
          <w:p w:rsidR="00B26D6F" w:rsidRPr="00C7543F" w:rsidRDefault="00B26D6F" w:rsidP="00B26D6F">
            <w:pPr>
              <w:rPr>
                <w:color w:val="000000"/>
                <w:sz w:val="22"/>
                <w:szCs w:val="22"/>
              </w:rPr>
            </w:pPr>
            <w:r w:rsidRPr="00C7543F">
              <w:rPr>
                <w:color w:val="000000"/>
                <w:sz w:val="22"/>
                <w:szCs w:val="22"/>
              </w:rPr>
              <w:t>Объем реализации услуг потребителям:</w:t>
            </w:r>
          </w:p>
        </w:tc>
        <w:tc>
          <w:tcPr>
            <w:tcW w:w="735" w:type="pct"/>
            <w:tcBorders>
              <w:top w:val="nil"/>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sz w:val="22"/>
                <w:szCs w:val="22"/>
              </w:rPr>
            </w:pPr>
            <w:r w:rsidRPr="00C7543F">
              <w:rPr>
                <w:color w:val="000000"/>
                <w:sz w:val="22"/>
                <w:szCs w:val="22"/>
              </w:rPr>
              <w:t>116586,8</w:t>
            </w:r>
            <w:r w:rsidRPr="00C7543F">
              <w:rPr>
                <w:color w:val="000000"/>
                <w:sz w:val="22"/>
                <w:szCs w:val="22"/>
              </w:rPr>
              <w:lastRenderedPageBreak/>
              <w:t>9</w:t>
            </w:r>
          </w:p>
        </w:tc>
        <w:tc>
          <w:tcPr>
            <w:tcW w:w="735" w:type="pct"/>
            <w:tcBorders>
              <w:top w:val="nil"/>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sz w:val="22"/>
                <w:szCs w:val="22"/>
              </w:rPr>
            </w:pPr>
            <w:r w:rsidRPr="00C7543F">
              <w:rPr>
                <w:color w:val="000000"/>
                <w:sz w:val="22"/>
                <w:szCs w:val="22"/>
              </w:rPr>
              <w:lastRenderedPageBreak/>
              <w:t>116496,5</w:t>
            </w:r>
            <w:r w:rsidRPr="00C7543F">
              <w:rPr>
                <w:color w:val="000000"/>
                <w:sz w:val="22"/>
                <w:szCs w:val="22"/>
              </w:rPr>
              <w:lastRenderedPageBreak/>
              <w:t>0</w:t>
            </w:r>
          </w:p>
        </w:tc>
        <w:tc>
          <w:tcPr>
            <w:tcW w:w="808" w:type="pct"/>
            <w:tcBorders>
              <w:top w:val="nil"/>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sz w:val="22"/>
                <w:szCs w:val="22"/>
              </w:rPr>
            </w:pPr>
            <w:r w:rsidRPr="00C7543F">
              <w:rPr>
                <w:color w:val="000000"/>
                <w:sz w:val="22"/>
                <w:szCs w:val="22"/>
              </w:rPr>
              <w:lastRenderedPageBreak/>
              <w:t>114770,9</w:t>
            </w:r>
            <w:r w:rsidRPr="00C7543F">
              <w:rPr>
                <w:color w:val="000000"/>
                <w:sz w:val="22"/>
                <w:szCs w:val="22"/>
              </w:rPr>
              <w:lastRenderedPageBreak/>
              <w:t>9</w:t>
            </w:r>
          </w:p>
        </w:tc>
      </w:tr>
      <w:tr w:rsidR="00B26D6F" w:rsidRPr="00C7543F" w:rsidTr="001A3DCC">
        <w:trPr>
          <w:trHeight w:val="300"/>
        </w:trPr>
        <w:tc>
          <w:tcPr>
            <w:tcW w:w="2722" w:type="pct"/>
            <w:tcBorders>
              <w:top w:val="nil"/>
              <w:left w:val="single" w:sz="4" w:space="0" w:color="auto"/>
              <w:bottom w:val="single" w:sz="4" w:space="0" w:color="auto"/>
              <w:right w:val="single" w:sz="4" w:space="0" w:color="auto"/>
            </w:tcBorders>
            <w:shd w:val="clear" w:color="auto" w:fill="auto"/>
            <w:noWrap/>
            <w:vAlign w:val="center"/>
            <w:hideMark/>
          </w:tcPr>
          <w:p w:rsidR="00B26D6F" w:rsidRPr="00C7543F" w:rsidRDefault="00B26D6F" w:rsidP="00B26D6F">
            <w:pPr>
              <w:rPr>
                <w:color w:val="000000"/>
                <w:sz w:val="22"/>
                <w:szCs w:val="22"/>
              </w:rPr>
            </w:pPr>
            <w:r w:rsidRPr="00C7543F">
              <w:rPr>
                <w:color w:val="000000"/>
                <w:sz w:val="22"/>
                <w:szCs w:val="22"/>
              </w:rPr>
              <w:lastRenderedPageBreak/>
              <w:t>- населению</w:t>
            </w:r>
          </w:p>
        </w:tc>
        <w:tc>
          <w:tcPr>
            <w:tcW w:w="735" w:type="pct"/>
            <w:tcBorders>
              <w:top w:val="nil"/>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sz w:val="22"/>
                <w:szCs w:val="22"/>
              </w:rPr>
            </w:pPr>
            <w:r w:rsidRPr="00C7543F">
              <w:rPr>
                <w:color w:val="000000"/>
                <w:sz w:val="22"/>
                <w:szCs w:val="22"/>
              </w:rPr>
              <w:t>47287,97</w:t>
            </w:r>
          </w:p>
        </w:tc>
        <w:tc>
          <w:tcPr>
            <w:tcW w:w="735" w:type="pct"/>
            <w:tcBorders>
              <w:top w:val="nil"/>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sz w:val="22"/>
                <w:szCs w:val="22"/>
              </w:rPr>
            </w:pPr>
            <w:r w:rsidRPr="00C7543F">
              <w:rPr>
                <w:color w:val="000000"/>
                <w:sz w:val="22"/>
                <w:szCs w:val="22"/>
              </w:rPr>
              <w:t>47210,83</w:t>
            </w:r>
          </w:p>
        </w:tc>
        <w:tc>
          <w:tcPr>
            <w:tcW w:w="808" w:type="pct"/>
            <w:tcBorders>
              <w:top w:val="nil"/>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sz w:val="22"/>
                <w:szCs w:val="22"/>
              </w:rPr>
            </w:pPr>
            <w:r w:rsidRPr="00C7543F">
              <w:rPr>
                <w:color w:val="000000"/>
                <w:sz w:val="22"/>
                <w:szCs w:val="22"/>
              </w:rPr>
              <w:t>45738,19</w:t>
            </w:r>
          </w:p>
        </w:tc>
      </w:tr>
      <w:tr w:rsidR="00B26D6F" w:rsidRPr="00C7543F" w:rsidTr="001A3DCC">
        <w:trPr>
          <w:trHeight w:val="300"/>
        </w:trPr>
        <w:tc>
          <w:tcPr>
            <w:tcW w:w="2722" w:type="pct"/>
            <w:tcBorders>
              <w:top w:val="nil"/>
              <w:left w:val="single" w:sz="4" w:space="0" w:color="auto"/>
              <w:bottom w:val="single" w:sz="4" w:space="0" w:color="auto"/>
              <w:right w:val="single" w:sz="4" w:space="0" w:color="auto"/>
            </w:tcBorders>
            <w:shd w:val="clear" w:color="auto" w:fill="auto"/>
            <w:noWrap/>
            <w:vAlign w:val="center"/>
            <w:hideMark/>
          </w:tcPr>
          <w:p w:rsidR="00B26D6F" w:rsidRPr="00C7543F" w:rsidRDefault="00B26D6F" w:rsidP="00B26D6F">
            <w:pPr>
              <w:rPr>
                <w:color w:val="000000"/>
                <w:sz w:val="22"/>
                <w:szCs w:val="22"/>
              </w:rPr>
            </w:pPr>
            <w:r w:rsidRPr="00C7543F">
              <w:rPr>
                <w:color w:val="000000"/>
                <w:sz w:val="22"/>
                <w:szCs w:val="22"/>
              </w:rPr>
              <w:t>- бюджетным потребителям</w:t>
            </w:r>
          </w:p>
        </w:tc>
        <w:tc>
          <w:tcPr>
            <w:tcW w:w="735" w:type="pct"/>
            <w:tcBorders>
              <w:top w:val="nil"/>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sz w:val="22"/>
                <w:szCs w:val="22"/>
              </w:rPr>
            </w:pPr>
            <w:r w:rsidRPr="00C7543F">
              <w:rPr>
                <w:color w:val="000000"/>
                <w:sz w:val="22"/>
                <w:szCs w:val="22"/>
              </w:rPr>
              <w:t>8119,91</w:t>
            </w:r>
          </w:p>
        </w:tc>
        <w:tc>
          <w:tcPr>
            <w:tcW w:w="735" w:type="pct"/>
            <w:tcBorders>
              <w:top w:val="nil"/>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sz w:val="22"/>
                <w:szCs w:val="22"/>
              </w:rPr>
            </w:pPr>
            <w:r w:rsidRPr="00C7543F">
              <w:rPr>
                <w:color w:val="000000"/>
                <w:sz w:val="22"/>
                <w:szCs w:val="22"/>
              </w:rPr>
              <w:t>8106,67</w:t>
            </w:r>
          </w:p>
        </w:tc>
        <w:tc>
          <w:tcPr>
            <w:tcW w:w="808" w:type="pct"/>
            <w:tcBorders>
              <w:top w:val="nil"/>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sz w:val="22"/>
                <w:szCs w:val="22"/>
              </w:rPr>
            </w:pPr>
            <w:r w:rsidRPr="00C7543F">
              <w:rPr>
                <w:color w:val="000000"/>
                <w:sz w:val="22"/>
                <w:szCs w:val="22"/>
              </w:rPr>
              <w:t>7853,80</w:t>
            </w:r>
          </w:p>
        </w:tc>
      </w:tr>
      <w:tr w:rsidR="00B26D6F" w:rsidRPr="00C7543F" w:rsidTr="001A3DCC">
        <w:trPr>
          <w:trHeight w:val="300"/>
        </w:trPr>
        <w:tc>
          <w:tcPr>
            <w:tcW w:w="2722" w:type="pct"/>
            <w:tcBorders>
              <w:top w:val="nil"/>
              <w:left w:val="single" w:sz="4" w:space="0" w:color="auto"/>
              <w:bottom w:val="single" w:sz="4" w:space="0" w:color="auto"/>
              <w:right w:val="single" w:sz="4" w:space="0" w:color="auto"/>
            </w:tcBorders>
            <w:shd w:val="clear" w:color="auto" w:fill="auto"/>
            <w:noWrap/>
            <w:vAlign w:val="center"/>
            <w:hideMark/>
          </w:tcPr>
          <w:p w:rsidR="00B26D6F" w:rsidRPr="00C7543F" w:rsidRDefault="00B26D6F" w:rsidP="00B26D6F">
            <w:pPr>
              <w:rPr>
                <w:color w:val="000000"/>
                <w:sz w:val="22"/>
                <w:szCs w:val="22"/>
              </w:rPr>
            </w:pPr>
            <w:r w:rsidRPr="00C7543F">
              <w:rPr>
                <w:color w:val="000000"/>
                <w:sz w:val="22"/>
                <w:szCs w:val="22"/>
              </w:rPr>
              <w:t>- прочим потребителям</w:t>
            </w:r>
          </w:p>
        </w:tc>
        <w:tc>
          <w:tcPr>
            <w:tcW w:w="735" w:type="pct"/>
            <w:tcBorders>
              <w:top w:val="nil"/>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sz w:val="22"/>
                <w:szCs w:val="22"/>
              </w:rPr>
            </w:pPr>
            <w:r w:rsidRPr="00C7543F">
              <w:rPr>
                <w:color w:val="000000"/>
                <w:sz w:val="22"/>
                <w:szCs w:val="22"/>
              </w:rPr>
              <w:t>61179</w:t>
            </w:r>
          </w:p>
        </w:tc>
        <w:tc>
          <w:tcPr>
            <w:tcW w:w="735" w:type="pct"/>
            <w:tcBorders>
              <w:top w:val="nil"/>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sz w:val="22"/>
                <w:szCs w:val="22"/>
              </w:rPr>
            </w:pPr>
            <w:r w:rsidRPr="00C7543F">
              <w:rPr>
                <w:color w:val="000000"/>
                <w:sz w:val="22"/>
                <w:szCs w:val="22"/>
              </w:rPr>
              <w:t>61179</w:t>
            </w:r>
          </w:p>
        </w:tc>
        <w:tc>
          <w:tcPr>
            <w:tcW w:w="808" w:type="pct"/>
            <w:tcBorders>
              <w:top w:val="nil"/>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sz w:val="22"/>
                <w:szCs w:val="22"/>
              </w:rPr>
            </w:pPr>
            <w:r w:rsidRPr="00C7543F">
              <w:rPr>
                <w:color w:val="000000"/>
                <w:sz w:val="22"/>
                <w:szCs w:val="22"/>
              </w:rPr>
              <w:t>61179</w:t>
            </w:r>
          </w:p>
        </w:tc>
      </w:tr>
    </w:tbl>
    <w:p w:rsidR="00B26D6F" w:rsidRPr="00C7543F" w:rsidRDefault="00B26D6F" w:rsidP="00B26D6F">
      <w:pPr>
        <w:pStyle w:val="23"/>
        <w:spacing w:after="0" w:line="240" w:lineRule="auto"/>
        <w:ind w:left="0" w:firstLine="567"/>
        <w:jc w:val="both"/>
      </w:pPr>
    </w:p>
    <w:p w:rsidR="00B26D6F" w:rsidRPr="00C7543F" w:rsidRDefault="00B26D6F" w:rsidP="00B26D6F">
      <w:pPr>
        <w:pStyle w:val="23"/>
        <w:spacing w:after="0" w:line="240" w:lineRule="auto"/>
        <w:ind w:left="0" w:firstLine="567"/>
        <w:jc w:val="center"/>
        <w:rPr>
          <w:b/>
        </w:rPr>
      </w:pPr>
    </w:p>
    <w:p w:rsidR="00B26D6F" w:rsidRPr="00C7543F" w:rsidRDefault="00B26D6F" w:rsidP="00B26D6F">
      <w:pPr>
        <w:pStyle w:val="23"/>
        <w:spacing w:after="0" w:line="240" w:lineRule="auto"/>
        <w:ind w:left="0" w:firstLine="567"/>
        <w:jc w:val="center"/>
        <w:rPr>
          <w:b/>
        </w:rPr>
      </w:pPr>
    </w:p>
    <w:p w:rsidR="00B26D6F" w:rsidRPr="00C7543F" w:rsidRDefault="00B26D6F" w:rsidP="00B26D6F">
      <w:pPr>
        <w:pStyle w:val="23"/>
        <w:spacing w:after="0" w:line="240" w:lineRule="auto"/>
        <w:ind w:left="0" w:firstLine="567"/>
        <w:jc w:val="center"/>
        <w:rPr>
          <w:b/>
        </w:rPr>
      </w:pPr>
    </w:p>
    <w:p w:rsidR="00B26D6F" w:rsidRPr="00C7543F" w:rsidRDefault="00B26D6F" w:rsidP="007A3E44"/>
    <w:p w:rsidR="00353437" w:rsidRPr="00C7543F" w:rsidRDefault="00053A1A" w:rsidP="000E597E">
      <w:pPr>
        <w:pStyle w:val="10"/>
        <w:pageBreakBefore/>
        <w:numPr>
          <w:ilvl w:val="0"/>
          <w:numId w:val="4"/>
        </w:numPr>
        <w:spacing w:before="0" w:after="120"/>
        <w:ind w:left="448" w:right="516" w:hanging="448"/>
        <w:rPr>
          <w:rFonts w:ascii="TextBook" w:hAnsi="TextBook"/>
          <w:caps/>
          <w:spacing w:val="20"/>
        </w:rPr>
      </w:pPr>
      <w:bookmarkStart w:id="21" w:name="_Toc343514727"/>
      <w:bookmarkStart w:id="22" w:name="_Toc215484828"/>
      <w:bookmarkStart w:id="23" w:name="_Toc294609061"/>
      <w:r w:rsidRPr="00C7543F">
        <w:rPr>
          <w:rFonts w:ascii="TextBook" w:hAnsi="TextBook"/>
          <w:caps/>
          <w:spacing w:val="20"/>
        </w:rPr>
        <w:lastRenderedPageBreak/>
        <w:t>Характеристика состояния и проблем коммунальной инфраструктуры</w:t>
      </w:r>
      <w:bookmarkEnd w:id="21"/>
      <w:r w:rsidRPr="00C7543F">
        <w:rPr>
          <w:rFonts w:ascii="TextBook" w:hAnsi="TextBook"/>
          <w:caps/>
          <w:spacing w:val="20"/>
        </w:rPr>
        <w:t xml:space="preserve"> </w:t>
      </w:r>
      <w:bookmarkEnd w:id="22"/>
      <w:bookmarkEnd w:id="23"/>
    </w:p>
    <w:p w:rsidR="00053A1A" w:rsidRPr="00C7543F" w:rsidRDefault="00053A1A" w:rsidP="000E597E">
      <w:pPr>
        <w:pStyle w:val="2"/>
        <w:numPr>
          <w:ilvl w:val="1"/>
          <w:numId w:val="4"/>
        </w:numPr>
        <w:spacing w:line="360" w:lineRule="auto"/>
        <w:ind w:left="0" w:firstLine="0"/>
        <w:jc w:val="center"/>
        <w:rPr>
          <w:rFonts w:cs="Times New Roman"/>
          <w:i w:val="0"/>
        </w:rPr>
      </w:pPr>
      <w:bookmarkStart w:id="24" w:name="_Toc325558077"/>
      <w:bookmarkStart w:id="25" w:name="_Toc343514728"/>
      <w:bookmarkStart w:id="26" w:name="_Toc215484829"/>
      <w:bookmarkStart w:id="27" w:name="_Toc294609062"/>
      <w:r w:rsidRPr="00C7543F">
        <w:rPr>
          <w:rFonts w:cs="Times New Roman"/>
          <w:i w:val="0"/>
        </w:rPr>
        <w:t>Анализ текущего состояния системы электроснабжения</w:t>
      </w:r>
      <w:bookmarkEnd w:id="24"/>
      <w:bookmarkEnd w:id="25"/>
    </w:p>
    <w:p w:rsidR="005A24B9" w:rsidRPr="00C7543F" w:rsidRDefault="005A24B9" w:rsidP="005A24B9"/>
    <w:p w:rsidR="00B26D6F" w:rsidRPr="00C7543F" w:rsidRDefault="00B26D6F" w:rsidP="00B26D6F">
      <w:pPr>
        <w:pStyle w:val="23"/>
        <w:spacing w:after="0" w:line="240" w:lineRule="auto"/>
        <w:ind w:left="0" w:firstLine="540"/>
        <w:jc w:val="both"/>
      </w:pPr>
      <w:r w:rsidRPr="00C7543F">
        <w:t>Электроснабжение потребителей г. Александрова осуществляется территориальной сет</w:t>
      </w:r>
      <w:r w:rsidRPr="00C7543F">
        <w:t>е</w:t>
      </w:r>
      <w:r w:rsidRPr="00C7543F">
        <w:t>вой организацией МУП «Александровэлектросеть».</w:t>
      </w:r>
    </w:p>
    <w:p w:rsidR="00B26D6F" w:rsidRPr="00C7543F" w:rsidRDefault="00B26D6F" w:rsidP="00B26D6F">
      <w:pPr>
        <w:pStyle w:val="23"/>
        <w:spacing w:after="0" w:line="240" w:lineRule="auto"/>
        <w:ind w:left="0" w:firstLine="540"/>
        <w:jc w:val="both"/>
      </w:pPr>
      <w:r w:rsidRPr="00C7543F">
        <w:t>Источниками электроснабжения г. Александрова является единственная подстанция «Александров» (220/110/35/6,0 кВ), обслуживаемая филиалом «Магистральные электрические сети Центра»</w:t>
      </w:r>
      <w:r w:rsidRPr="00C7543F">
        <w:rPr>
          <w:rStyle w:val="ad"/>
        </w:rPr>
        <w:footnoteReference w:id="5"/>
      </w:r>
      <w:r w:rsidRPr="00C7543F">
        <w:t xml:space="preserve"> (МЭС Центра) - Волго-Окское Предприятие магистральных электрических сетей (далее также Волго-Окское ПМЭС).</w:t>
      </w:r>
    </w:p>
    <w:p w:rsidR="00B26D6F" w:rsidRPr="00C7543F" w:rsidRDefault="00B26D6F" w:rsidP="00B26D6F">
      <w:pPr>
        <w:pStyle w:val="23"/>
        <w:spacing w:after="0" w:line="240" w:lineRule="auto"/>
        <w:ind w:left="0" w:firstLine="540"/>
        <w:jc w:val="both"/>
      </w:pPr>
      <w:r w:rsidRPr="00C7543F">
        <w:t>Характеристики подстанций системы электроснабжения г. Александрова приведены в таблице 1</w:t>
      </w:r>
      <w:r w:rsidR="001A3DCC" w:rsidRPr="00C7543F">
        <w:t>9</w:t>
      </w:r>
      <w:r w:rsidRPr="00C7543F">
        <w:t>.</w:t>
      </w:r>
    </w:p>
    <w:p w:rsidR="00B26D6F" w:rsidRPr="00C7543F" w:rsidRDefault="00B26D6F" w:rsidP="00B26D6F">
      <w:pPr>
        <w:pStyle w:val="23"/>
        <w:keepNext/>
        <w:spacing w:after="0" w:line="240" w:lineRule="auto"/>
        <w:ind w:left="0" w:firstLine="539"/>
        <w:jc w:val="right"/>
      </w:pPr>
      <w:r w:rsidRPr="00C7543F">
        <w:t>Таблица 1</w:t>
      </w:r>
      <w:r w:rsidR="001A3DCC" w:rsidRPr="00C7543F">
        <w:t>9</w:t>
      </w: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1923"/>
        <w:gridCol w:w="2081"/>
        <w:gridCol w:w="1729"/>
        <w:gridCol w:w="1893"/>
        <w:gridCol w:w="1870"/>
      </w:tblGrid>
      <w:tr w:rsidR="00B26D6F" w:rsidRPr="00C7543F" w:rsidTr="00D215CA">
        <w:tc>
          <w:tcPr>
            <w:tcW w:w="364" w:type="pct"/>
            <w:vAlign w:val="center"/>
          </w:tcPr>
          <w:p w:rsidR="00B26D6F" w:rsidRPr="00C7543F" w:rsidRDefault="00B26D6F" w:rsidP="00B26D6F">
            <w:pPr>
              <w:jc w:val="center"/>
              <w:rPr>
                <w:b/>
              </w:rPr>
            </w:pPr>
            <w:r w:rsidRPr="00C7543F">
              <w:rPr>
                <w:b/>
              </w:rPr>
              <w:t>№№</w:t>
            </w:r>
          </w:p>
          <w:p w:rsidR="00B26D6F" w:rsidRPr="00C7543F" w:rsidRDefault="00B26D6F" w:rsidP="00B26D6F">
            <w:pPr>
              <w:jc w:val="center"/>
              <w:rPr>
                <w:b/>
              </w:rPr>
            </w:pPr>
            <w:r w:rsidRPr="00C7543F">
              <w:rPr>
                <w:b/>
              </w:rPr>
              <w:t>п/п</w:t>
            </w:r>
          </w:p>
        </w:tc>
        <w:tc>
          <w:tcPr>
            <w:tcW w:w="939" w:type="pct"/>
            <w:vAlign w:val="center"/>
          </w:tcPr>
          <w:p w:rsidR="00B26D6F" w:rsidRPr="00C7543F" w:rsidRDefault="00B26D6F" w:rsidP="00B26D6F">
            <w:pPr>
              <w:jc w:val="center"/>
              <w:rPr>
                <w:b/>
              </w:rPr>
            </w:pPr>
            <w:r w:rsidRPr="00C7543F">
              <w:rPr>
                <w:b/>
              </w:rPr>
              <w:t>Наименование и номер</w:t>
            </w:r>
          </w:p>
          <w:p w:rsidR="00B26D6F" w:rsidRPr="00C7543F" w:rsidRDefault="00B26D6F" w:rsidP="00B26D6F">
            <w:pPr>
              <w:jc w:val="center"/>
              <w:rPr>
                <w:b/>
              </w:rPr>
            </w:pPr>
            <w:r w:rsidRPr="00C7543F">
              <w:rPr>
                <w:b/>
              </w:rPr>
              <w:t>подстанции</w:t>
            </w:r>
          </w:p>
        </w:tc>
        <w:tc>
          <w:tcPr>
            <w:tcW w:w="1016" w:type="pct"/>
            <w:vAlign w:val="center"/>
          </w:tcPr>
          <w:p w:rsidR="00B26D6F" w:rsidRPr="00C7543F" w:rsidRDefault="00B26D6F" w:rsidP="00B26D6F">
            <w:pPr>
              <w:jc w:val="center"/>
              <w:rPr>
                <w:b/>
              </w:rPr>
            </w:pPr>
            <w:r w:rsidRPr="00C7543F">
              <w:rPr>
                <w:b/>
              </w:rPr>
              <w:t>Напряжение,</w:t>
            </w:r>
          </w:p>
          <w:p w:rsidR="00B26D6F" w:rsidRPr="00C7543F" w:rsidRDefault="00B26D6F" w:rsidP="00B26D6F">
            <w:pPr>
              <w:jc w:val="center"/>
              <w:rPr>
                <w:b/>
              </w:rPr>
            </w:pPr>
            <w:r w:rsidRPr="00C7543F">
              <w:rPr>
                <w:b/>
              </w:rPr>
              <w:t>кВ</w:t>
            </w:r>
          </w:p>
        </w:tc>
        <w:tc>
          <w:tcPr>
            <w:tcW w:w="844" w:type="pct"/>
            <w:vAlign w:val="center"/>
          </w:tcPr>
          <w:p w:rsidR="00B26D6F" w:rsidRPr="00C7543F" w:rsidRDefault="00B26D6F" w:rsidP="00B26D6F">
            <w:pPr>
              <w:jc w:val="center"/>
              <w:rPr>
                <w:b/>
              </w:rPr>
            </w:pPr>
            <w:r w:rsidRPr="00C7543F">
              <w:rPr>
                <w:b/>
              </w:rPr>
              <w:t>Потребители</w:t>
            </w:r>
          </w:p>
        </w:tc>
        <w:tc>
          <w:tcPr>
            <w:tcW w:w="924" w:type="pct"/>
          </w:tcPr>
          <w:p w:rsidR="00B26D6F" w:rsidRPr="00C7543F" w:rsidRDefault="00B26D6F" w:rsidP="00B26D6F">
            <w:pPr>
              <w:jc w:val="center"/>
              <w:rPr>
                <w:b/>
              </w:rPr>
            </w:pPr>
            <w:r w:rsidRPr="00C7543F">
              <w:rPr>
                <w:b/>
              </w:rPr>
              <w:t>Установленная мощность, МВт</w:t>
            </w:r>
          </w:p>
        </w:tc>
        <w:tc>
          <w:tcPr>
            <w:tcW w:w="913" w:type="pct"/>
          </w:tcPr>
          <w:p w:rsidR="00B26D6F" w:rsidRPr="00C7543F" w:rsidRDefault="00B26D6F" w:rsidP="00B26D6F">
            <w:pPr>
              <w:jc w:val="center"/>
              <w:rPr>
                <w:b/>
              </w:rPr>
            </w:pPr>
            <w:r w:rsidRPr="00C7543F">
              <w:rPr>
                <w:b/>
              </w:rPr>
              <w:t>Подключенная нагрузка, МВт</w:t>
            </w:r>
          </w:p>
        </w:tc>
      </w:tr>
      <w:tr w:rsidR="00B26D6F" w:rsidRPr="00C7543F" w:rsidTr="00D215CA">
        <w:tc>
          <w:tcPr>
            <w:tcW w:w="364" w:type="pct"/>
            <w:vAlign w:val="center"/>
          </w:tcPr>
          <w:p w:rsidR="00B26D6F" w:rsidRPr="00C7543F" w:rsidRDefault="00B26D6F" w:rsidP="00B26D6F">
            <w:pPr>
              <w:jc w:val="center"/>
            </w:pPr>
            <w:r w:rsidRPr="00C7543F">
              <w:t>1</w:t>
            </w:r>
          </w:p>
        </w:tc>
        <w:tc>
          <w:tcPr>
            <w:tcW w:w="939" w:type="pct"/>
            <w:vAlign w:val="center"/>
          </w:tcPr>
          <w:p w:rsidR="00B26D6F" w:rsidRPr="00C7543F" w:rsidRDefault="00B26D6F" w:rsidP="00B26D6F">
            <w:r w:rsidRPr="00C7543F">
              <w:t>ПС «Алексан</w:t>
            </w:r>
            <w:r w:rsidRPr="00C7543F">
              <w:t>д</w:t>
            </w:r>
            <w:r w:rsidRPr="00C7543F">
              <w:t>ров»</w:t>
            </w:r>
          </w:p>
        </w:tc>
        <w:tc>
          <w:tcPr>
            <w:tcW w:w="1016" w:type="pct"/>
            <w:vAlign w:val="center"/>
          </w:tcPr>
          <w:p w:rsidR="00B26D6F" w:rsidRPr="00C7543F" w:rsidRDefault="00B26D6F" w:rsidP="00B26D6F">
            <w:pPr>
              <w:jc w:val="center"/>
            </w:pPr>
            <w:r w:rsidRPr="00C7543F">
              <w:t>220/110/35/6,0</w:t>
            </w:r>
          </w:p>
        </w:tc>
        <w:tc>
          <w:tcPr>
            <w:tcW w:w="844" w:type="pct"/>
            <w:vAlign w:val="center"/>
          </w:tcPr>
          <w:p w:rsidR="00B26D6F" w:rsidRPr="00C7543F" w:rsidRDefault="00B26D6F" w:rsidP="00B26D6F">
            <w:pPr>
              <w:jc w:val="center"/>
            </w:pPr>
            <w:r w:rsidRPr="00C7543F">
              <w:t>г. Алексан</w:t>
            </w:r>
            <w:r w:rsidRPr="00C7543F">
              <w:t>д</w:t>
            </w:r>
            <w:r w:rsidRPr="00C7543F">
              <w:t>ров</w:t>
            </w:r>
          </w:p>
        </w:tc>
        <w:tc>
          <w:tcPr>
            <w:tcW w:w="924" w:type="pct"/>
            <w:vAlign w:val="center"/>
          </w:tcPr>
          <w:p w:rsidR="00B26D6F" w:rsidRPr="00C7543F" w:rsidRDefault="00B26D6F" w:rsidP="00B26D6F">
            <w:pPr>
              <w:jc w:val="center"/>
            </w:pPr>
            <w:r w:rsidRPr="00C7543F">
              <w:t>346,5</w:t>
            </w:r>
          </w:p>
        </w:tc>
        <w:tc>
          <w:tcPr>
            <w:tcW w:w="913" w:type="pct"/>
            <w:vAlign w:val="center"/>
          </w:tcPr>
          <w:p w:rsidR="00B26D6F" w:rsidRPr="00C7543F" w:rsidRDefault="00B26D6F" w:rsidP="00B26D6F">
            <w:pPr>
              <w:jc w:val="center"/>
            </w:pPr>
            <w:r w:rsidRPr="00C7543F">
              <w:t>43,2</w:t>
            </w:r>
          </w:p>
        </w:tc>
      </w:tr>
    </w:tbl>
    <w:p w:rsidR="00B26D6F" w:rsidRPr="00C7543F" w:rsidRDefault="00B26D6F" w:rsidP="00B26D6F">
      <w:pPr>
        <w:pStyle w:val="23"/>
        <w:spacing w:after="0" w:line="240" w:lineRule="auto"/>
        <w:ind w:left="0" w:firstLine="540"/>
        <w:jc w:val="both"/>
      </w:pPr>
    </w:p>
    <w:p w:rsidR="00B26D6F" w:rsidRPr="00C7543F" w:rsidRDefault="00B26D6F" w:rsidP="00B26D6F">
      <w:pPr>
        <w:tabs>
          <w:tab w:val="left" w:pos="1134"/>
        </w:tabs>
        <w:ind w:firstLine="556"/>
        <w:jc w:val="both"/>
      </w:pPr>
      <w:r w:rsidRPr="00C7543F">
        <w:t>В соответствии с приведенной информацией, существующая подстанция имеет знач</w:t>
      </w:r>
      <w:r w:rsidRPr="00C7543F">
        <w:t>и</w:t>
      </w:r>
      <w:r w:rsidRPr="00C7543F">
        <w:t>тельный резерв мощности (оценочно – 100 МВт) и является «открытой» для присоединения электропринимающих устройств жилищного фонда и промышленных потребителей. Особенн</w:t>
      </w:r>
      <w:r w:rsidRPr="00C7543F">
        <w:t>о</w:t>
      </w:r>
      <w:r w:rsidRPr="00C7543F">
        <w:t>стью г. Александрова является разделение его территории жлезнодорожными путями с разв</w:t>
      </w:r>
      <w:r w:rsidRPr="00C7543F">
        <w:t>и</w:t>
      </w:r>
      <w:r w:rsidRPr="00C7543F">
        <w:t>той вспомогательной инфраструктурой. Данное условие оказывает влияние на сложность и н</w:t>
      </w:r>
      <w:r w:rsidRPr="00C7543F">
        <w:t>а</w:t>
      </w:r>
      <w:r w:rsidRPr="00C7543F">
        <w:t>дежность подключения к системе электроснабжения северной части города, с учетом того, что питающий центр и основные линии электропередачи расположены в южной его части. Состо</w:t>
      </w:r>
      <w:r w:rsidRPr="00C7543F">
        <w:t>я</w:t>
      </w:r>
      <w:r w:rsidRPr="00C7543F">
        <w:t>ние ПС «Александров» характеризуется высоким износом, а также отсутствием распредел</w:t>
      </w:r>
      <w:r w:rsidRPr="00C7543F">
        <w:t>и</w:t>
      </w:r>
      <w:r w:rsidRPr="00C7543F">
        <w:t>тельных устройств для использования существующего резерва мощности. В соответствии с и</w:t>
      </w:r>
      <w:r w:rsidRPr="00C7543F">
        <w:t>н</w:t>
      </w:r>
      <w:r w:rsidRPr="00C7543F">
        <w:t xml:space="preserve">вестиционной программой </w:t>
      </w:r>
      <w:r w:rsidRPr="00C7543F">
        <w:rPr>
          <w:color w:val="000000"/>
        </w:rPr>
        <w:t>ОАО «ФСК ЕЭС» на 2013-2017гг. утвержденной приказом Ми</w:t>
      </w:r>
      <w:r w:rsidRPr="00C7543F">
        <w:rPr>
          <w:color w:val="000000"/>
        </w:rPr>
        <w:t>н</w:t>
      </w:r>
      <w:r w:rsidRPr="00C7543F">
        <w:rPr>
          <w:color w:val="000000"/>
        </w:rPr>
        <w:t>энерго России от 31.10.2012г. №531 предполагается комплексная реконструкция и модерниз</w:t>
      </w:r>
      <w:r w:rsidRPr="00C7543F">
        <w:rPr>
          <w:color w:val="000000"/>
        </w:rPr>
        <w:t>а</w:t>
      </w:r>
      <w:r w:rsidRPr="00C7543F">
        <w:rPr>
          <w:color w:val="000000"/>
        </w:rPr>
        <w:t>ция ПС «Александров» с учетом необходимости подключения объектов нового строительства, в том числе по среднему и высокому напряжению.</w:t>
      </w:r>
    </w:p>
    <w:p w:rsidR="00B26D6F" w:rsidRPr="00C7543F" w:rsidRDefault="00B26D6F" w:rsidP="00B26D6F">
      <w:pPr>
        <w:pStyle w:val="23"/>
        <w:spacing w:after="0" w:line="240" w:lineRule="auto"/>
        <w:ind w:left="0" w:firstLine="540"/>
        <w:jc w:val="both"/>
      </w:pPr>
    </w:p>
    <w:p w:rsidR="00B26D6F" w:rsidRPr="00C7543F" w:rsidRDefault="00B26D6F" w:rsidP="00B26D6F">
      <w:pPr>
        <w:pStyle w:val="23"/>
        <w:spacing w:after="0" w:line="240" w:lineRule="auto"/>
        <w:ind w:left="0" w:firstLine="540"/>
        <w:jc w:val="both"/>
      </w:pPr>
      <w:r w:rsidRPr="00C7543F">
        <w:t>Харектеристика подключенния потребителей системы электроснабжения г. Александрова.</w:t>
      </w:r>
    </w:p>
    <w:p w:rsidR="00B26D6F" w:rsidRPr="00C7543F" w:rsidRDefault="00B26D6F" w:rsidP="00B26D6F">
      <w:pPr>
        <w:pStyle w:val="23"/>
        <w:spacing w:after="0" w:line="240" w:lineRule="auto"/>
        <w:ind w:left="0" w:firstLine="540"/>
        <w:jc w:val="right"/>
      </w:pPr>
      <w:r w:rsidRPr="00C7543F">
        <w:t xml:space="preserve">Таблица </w:t>
      </w:r>
      <w:r w:rsidR="001A3DCC" w:rsidRPr="00C7543F">
        <w:t>20</w:t>
      </w:r>
    </w:p>
    <w:tbl>
      <w:tblPr>
        <w:tblW w:w="10021" w:type="dxa"/>
        <w:jc w:val="center"/>
        <w:tblLook w:val="04A0"/>
      </w:tblPr>
      <w:tblGrid>
        <w:gridCol w:w="776"/>
        <w:gridCol w:w="4904"/>
        <w:gridCol w:w="2451"/>
        <w:gridCol w:w="1890"/>
      </w:tblGrid>
      <w:tr w:rsidR="00B26D6F" w:rsidRPr="00C7543F" w:rsidTr="00B26D6F">
        <w:trPr>
          <w:trHeight w:val="255"/>
          <w:tblHeader/>
          <w:jc w:val="center"/>
        </w:trPr>
        <w:tc>
          <w:tcPr>
            <w:tcW w:w="7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26D6F" w:rsidRPr="00C7543F" w:rsidRDefault="00B26D6F" w:rsidP="00B26D6F">
            <w:pPr>
              <w:jc w:val="center"/>
              <w:rPr>
                <w:b/>
                <w:bCs/>
                <w:color w:val="000000"/>
                <w:sz w:val="22"/>
                <w:szCs w:val="22"/>
              </w:rPr>
            </w:pPr>
            <w:r w:rsidRPr="00C7543F">
              <w:rPr>
                <w:b/>
                <w:bCs/>
                <w:color w:val="000000"/>
                <w:sz w:val="22"/>
                <w:szCs w:val="22"/>
              </w:rPr>
              <w:t>№ п/п</w:t>
            </w:r>
          </w:p>
        </w:tc>
        <w:tc>
          <w:tcPr>
            <w:tcW w:w="49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26D6F" w:rsidRPr="00C7543F" w:rsidRDefault="00B26D6F" w:rsidP="00B26D6F">
            <w:pPr>
              <w:jc w:val="center"/>
              <w:rPr>
                <w:b/>
                <w:bCs/>
                <w:color w:val="000000"/>
                <w:sz w:val="22"/>
                <w:szCs w:val="22"/>
              </w:rPr>
            </w:pPr>
            <w:r w:rsidRPr="00C7543F">
              <w:rPr>
                <w:b/>
                <w:bCs/>
                <w:color w:val="000000"/>
                <w:sz w:val="22"/>
                <w:szCs w:val="22"/>
              </w:rPr>
              <w:t>Наименование (номер) трансформаторной подстанции</w:t>
            </w:r>
          </w:p>
        </w:tc>
        <w:tc>
          <w:tcPr>
            <w:tcW w:w="24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26D6F" w:rsidRPr="00C7543F" w:rsidRDefault="00B26D6F" w:rsidP="00B26D6F">
            <w:pPr>
              <w:jc w:val="center"/>
              <w:rPr>
                <w:b/>
                <w:bCs/>
                <w:color w:val="000000"/>
                <w:sz w:val="22"/>
                <w:szCs w:val="22"/>
              </w:rPr>
            </w:pPr>
            <w:r w:rsidRPr="00C7543F">
              <w:rPr>
                <w:b/>
                <w:bCs/>
                <w:color w:val="000000"/>
                <w:sz w:val="22"/>
                <w:szCs w:val="22"/>
              </w:rPr>
              <w:t>Наименование по</w:t>
            </w:r>
            <w:r w:rsidRPr="00C7543F">
              <w:rPr>
                <w:b/>
                <w:bCs/>
                <w:color w:val="000000"/>
                <w:sz w:val="22"/>
                <w:szCs w:val="22"/>
              </w:rPr>
              <w:t>д</w:t>
            </w:r>
            <w:r w:rsidRPr="00C7543F">
              <w:rPr>
                <w:b/>
                <w:bCs/>
                <w:color w:val="000000"/>
                <w:sz w:val="22"/>
                <w:szCs w:val="22"/>
              </w:rPr>
              <w:t>ключенного района</w:t>
            </w:r>
          </w:p>
        </w:tc>
        <w:tc>
          <w:tcPr>
            <w:tcW w:w="18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26D6F" w:rsidRPr="00C7543F" w:rsidRDefault="00B26D6F" w:rsidP="00B26D6F">
            <w:pPr>
              <w:jc w:val="center"/>
              <w:rPr>
                <w:b/>
                <w:bCs/>
                <w:color w:val="000000"/>
                <w:sz w:val="22"/>
                <w:szCs w:val="22"/>
              </w:rPr>
            </w:pPr>
            <w:r w:rsidRPr="00C7543F">
              <w:rPr>
                <w:b/>
                <w:bCs/>
                <w:color w:val="000000"/>
                <w:sz w:val="22"/>
                <w:szCs w:val="22"/>
              </w:rPr>
              <w:t>Подключенная мощность п</w:t>
            </w:r>
            <w:r w:rsidRPr="00C7543F">
              <w:rPr>
                <w:b/>
                <w:bCs/>
                <w:color w:val="000000"/>
                <w:sz w:val="22"/>
                <w:szCs w:val="22"/>
              </w:rPr>
              <w:t>о</w:t>
            </w:r>
            <w:r w:rsidRPr="00C7543F">
              <w:rPr>
                <w:b/>
                <w:bCs/>
                <w:color w:val="000000"/>
                <w:sz w:val="22"/>
                <w:szCs w:val="22"/>
              </w:rPr>
              <w:t>требителя (кВт)</w:t>
            </w:r>
          </w:p>
        </w:tc>
      </w:tr>
      <w:tr w:rsidR="00B26D6F" w:rsidRPr="00C7543F" w:rsidTr="00B26D6F">
        <w:trPr>
          <w:trHeight w:val="255"/>
          <w:tblHeader/>
          <w:jc w:val="center"/>
        </w:trPr>
        <w:tc>
          <w:tcPr>
            <w:tcW w:w="776" w:type="dxa"/>
            <w:vMerge/>
            <w:tcBorders>
              <w:top w:val="single" w:sz="8" w:space="0" w:color="auto"/>
              <w:left w:val="single" w:sz="8" w:space="0" w:color="auto"/>
              <w:bottom w:val="single" w:sz="8" w:space="0" w:color="000000"/>
              <w:right w:val="single" w:sz="8" w:space="0" w:color="auto"/>
            </w:tcBorders>
            <w:vAlign w:val="center"/>
            <w:hideMark/>
          </w:tcPr>
          <w:p w:rsidR="00B26D6F" w:rsidRPr="00C7543F" w:rsidRDefault="00B26D6F" w:rsidP="00B26D6F">
            <w:pPr>
              <w:rPr>
                <w:b/>
                <w:bCs/>
                <w:color w:val="000000"/>
                <w:sz w:val="22"/>
                <w:szCs w:val="22"/>
              </w:rPr>
            </w:pPr>
          </w:p>
        </w:tc>
        <w:tc>
          <w:tcPr>
            <w:tcW w:w="4904" w:type="dxa"/>
            <w:vMerge/>
            <w:tcBorders>
              <w:top w:val="single" w:sz="8" w:space="0" w:color="auto"/>
              <w:left w:val="single" w:sz="8" w:space="0" w:color="auto"/>
              <w:bottom w:val="single" w:sz="8" w:space="0" w:color="000000"/>
              <w:right w:val="single" w:sz="8" w:space="0" w:color="auto"/>
            </w:tcBorders>
            <w:vAlign w:val="center"/>
            <w:hideMark/>
          </w:tcPr>
          <w:p w:rsidR="00B26D6F" w:rsidRPr="00C7543F" w:rsidRDefault="00B26D6F" w:rsidP="00B26D6F">
            <w:pPr>
              <w:rPr>
                <w:b/>
                <w:bCs/>
                <w:color w:val="000000"/>
                <w:sz w:val="22"/>
                <w:szCs w:val="22"/>
              </w:rPr>
            </w:pPr>
          </w:p>
        </w:tc>
        <w:tc>
          <w:tcPr>
            <w:tcW w:w="2451" w:type="dxa"/>
            <w:vMerge/>
            <w:tcBorders>
              <w:top w:val="single" w:sz="8" w:space="0" w:color="auto"/>
              <w:left w:val="single" w:sz="8" w:space="0" w:color="auto"/>
              <w:bottom w:val="single" w:sz="8" w:space="0" w:color="000000"/>
              <w:right w:val="single" w:sz="8" w:space="0" w:color="auto"/>
            </w:tcBorders>
            <w:vAlign w:val="center"/>
            <w:hideMark/>
          </w:tcPr>
          <w:p w:rsidR="00B26D6F" w:rsidRPr="00C7543F" w:rsidRDefault="00B26D6F" w:rsidP="00B26D6F">
            <w:pPr>
              <w:rPr>
                <w:color w:val="0000FF"/>
                <w:sz w:val="22"/>
                <w:szCs w:val="22"/>
                <w:u w:val="single"/>
              </w:rPr>
            </w:pPr>
          </w:p>
        </w:tc>
        <w:tc>
          <w:tcPr>
            <w:tcW w:w="1890" w:type="dxa"/>
            <w:vMerge/>
            <w:tcBorders>
              <w:top w:val="single" w:sz="8" w:space="0" w:color="auto"/>
              <w:left w:val="single" w:sz="8" w:space="0" w:color="auto"/>
              <w:bottom w:val="single" w:sz="8" w:space="0" w:color="000000"/>
              <w:right w:val="single" w:sz="8" w:space="0" w:color="auto"/>
            </w:tcBorders>
            <w:vAlign w:val="center"/>
            <w:hideMark/>
          </w:tcPr>
          <w:p w:rsidR="00B26D6F" w:rsidRPr="00C7543F" w:rsidRDefault="00B26D6F" w:rsidP="00B26D6F">
            <w:pPr>
              <w:rPr>
                <w:b/>
                <w:bCs/>
                <w:color w:val="000000"/>
                <w:sz w:val="22"/>
                <w:szCs w:val="22"/>
              </w:rPr>
            </w:pPr>
          </w:p>
        </w:tc>
      </w:tr>
      <w:tr w:rsidR="00B26D6F" w:rsidRPr="00C7543F" w:rsidTr="00B26D6F">
        <w:trPr>
          <w:trHeight w:val="20"/>
          <w:jc w:val="center"/>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t xml:space="preserve">1 . </w:t>
            </w:r>
          </w:p>
        </w:tc>
        <w:tc>
          <w:tcPr>
            <w:tcW w:w="4904" w:type="dxa"/>
            <w:tcBorders>
              <w:top w:val="nil"/>
              <w:left w:val="nil"/>
              <w:bottom w:val="single" w:sz="8" w:space="0" w:color="auto"/>
              <w:right w:val="single" w:sz="8" w:space="0" w:color="auto"/>
            </w:tcBorders>
            <w:shd w:val="clear" w:color="auto" w:fill="auto"/>
            <w:vAlign w:val="center"/>
            <w:hideMark/>
          </w:tcPr>
          <w:p w:rsidR="00B26D6F" w:rsidRPr="00C7543F" w:rsidRDefault="00B26D6F" w:rsidP="00B26D6F">
            <w:pPr>
              <w:rPr>
                <w:color w:val="000000"/>
                <w:sz w:val="22"/>
                <w:szCs w:val="22"/>
              </w:rPr>
            </w:pPr>
            <w:r w:rsidRPr="00C7543F">
              <w:rPr>
                <w:color w:val="000000"/>
                <w:sz w:val="22"/>
                <w:szCs w:val="22"/>
              </w:rPr>
              <w:t>ТП-50,51,52,53,54,55,56,57,58,59, 60,61,62,63,64,65,69, РП-8</w:t>
            </w:r>
          </w:p>
        </w:tc>
        <w:tc>
          <w:tcPr>
            <w:tcW w:w="2451" w:type="dxa"/>
            <w:tcBorders>
              <w:top w:val="nil"/>
              <w:left w:val="nil"/>
              <w:bottom w:val="single" w:sz="8" w:space="0" w:color="auto"/>
              <w:right w:val="single" w:sz="8" w:space="0" w:color="auto"/>
            </w:tcBorders>
            <w:shd w:val="clear" w:color="auto" w:fill="auto"/>
            <w:vAlign w:val="center"/>
            <w:hideMark/>
          </w:tcPr>
          <w:p w:rsidR="00B26D6F" w:rsidRPr="00C7543F" w:rsidRDefault="00B26D6F" w:rsidP="00B26D6F">
            <w:pPr>
              <w:rPr>
                <w:color w:val="000000"/>
                <w:sz w:val="22"/>
                <w:szCs w:val="22"/>
              </w:rPr>
            </w:pPr>
            <w:r w:rsidRPr="00C7543F">
              <w:rPr>
                <w:color w:val="000000"/>
                <w:sz w:val="22"/>
                <w:szCs w:val="22"/>
              </w:rPr>
              <w:t>Микрорайон «Чер</w:t>
            </w:r>
            <w:r w:rsidRPr="00C7543F">
              <w:rPr>
                <w:color w:val="000000"/>
                <w:sz w:val="22"/>
                <w:szCs w:val="22"/>
              </w:rPr>
              <w:t>е</w:t>
            </w:r>
            <w:r w:rsidRPr="00C7543F">
              <w:rPr>
                <w:color w:val="000000"/>
                <w:sz w:val="22"/>
                <w:szCs w:val="22"/>
              </w:rPr>
              <w:t>мушки»</w:t>
            </w:r>
          </w:p>
        </w:tc>
        <w:tc>
          <w:tcPr>
            <w:tcW w:w="1890" w:type="dxa"/>
            <w:tcBorders>
              <w:top w:val="nil"/>
              <w:left w:val="nil"/>
              <w:bottom w:val="single" w:sz="8" w:space="0" w:color="auto"/>
              <w:right w:val="single" w:sz="8"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t>12409</w:t>
            </w:r>
          </w:p>
        </w:tc>
      </w:tr>
      <w:tr w:rsidR="00B26D6F" w:rsidRPr="00C7543F" w:rsidTr="00B26D6F">
        <w:trPr>
          <w:trHeight w:val="20"/>
          <w:jc w:val="center"/>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t>2 .</w:t>
            </w:r>
          </w:p>
        </w:tc>
        <w:tc>
          <w:tcPr>
            <w:tcW w:w="4904" w:type="dxa"/>
            <w:tcBorders>
              <w:top w:val="nil"/>
              <w:left w:val="nil"/>
              <w:bottom w:val="single" w:sz="8" w:space="0" w:color="auto"/>
              <w:right w:val="single" w:sz="8" w:space="0" w:color="auto"/>
            </w:tcBorders>
            <w:shd w:val="clear" w:color="auto" w:fill="auto"/>
            <w:vAlign w:val="center"/>
            <w:hideMark/>
          </w:tcPr>
          <w:p w:rsidR="00B26D6F" w:rsidRPr="00C7543F" w:rsidRDefault="00B26D6F" w:rsidP="00B26D6F">
            <w:pPr>
              <w:rPr>
                <w:color w:val="000000"/>
                <w:sz w:val="22"/>
                <w:szCs w:val="22"/>
              </w:rPr>
            </w:pPr>
            <w:r w:rsidRPr="00C7543F">
              <w:rPr>
                <w:color w:val="000000"/>
                <w:sz w:val="22"/>
                <w:szCs w:val="22"/>
              </w:rPr>
              <w:t>ТП- 42,47,109,13</w:t>
            </w:r>
          </w:p>
        </w:tc>
        <w:tc>
          <w:tcPr>
            <w:tcW w:w="2451" w:type="dxa"/>
            <w:tcBorders>
              <w:top w:val="nil"/>
              <w:left w:val="nil"/>
              <w:bottom w:val="single" w:sz="8" w:space="0" w:color="auto"/>
              <w:right w:val="single" w:sz="8" w:space="0" w:color="auto"/>
            </w:tcBorders>
            <w:shd w:val="clear" w:color="auto" w:fill="auto"/>
            <w:vAlign w:val="center"/>
            <w:hideMark/>
          </w:tcPr>
          <w:p w:rsidR="00B26D6F" w:rsidRPr="00C7543F" w:rsidRDefault="00B26D6F" w:rsidP="00B26D6F">
            <w:pPr>
              <w:rPr>
                <w:color w:val="000000"/>
                <w:sz w:val="22"/>
                <w:szCs w:val="22"/>
              </w:rPr>
            </w:pPr>
            <w:r w:rsidRPr="00C7543F">
              <w:rPr>
                <w:color w:val="000000"/>
                <w:sz w:val="22"/>
                <w:szCs w:val="22"/>
              </w:rPr>
              <w:t>Микрорайон «ЦРММ»</w:t>
            </w:r>
          </w:p>
        </w:tc>
        <w:tc>
          <w:tcPr>
            <w:tcW w:w="1890" w:type="dxa"/>
            <w:tcBorders>
              <w:top w:val="nil"/>
              <w:left w:val="nil"/>
              <w:bottom w:val="single" w:sz="8" w:space="0" w:color="auto"/>
              <w:right w:val="single" w:sz="8"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t>4034</w:t>
            </w:r>
          </w:p>
        </w:tc>
      </w:tr>
      <w:tr w:rsidR="00B26D6F" w:rsidRPr="00C7543F" w:rsidTr="00B26D6F">
        <w:trPr>
          <w:trHeight w:val="20"/>
          <w:jc w:val="center"/>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t xml:space="preserve">3 . </w:t>
            </w:r>
          </w:p>
        </w:tc>
        <w:tc>
          <w:tcPr>
            <w:tcW w:w="4904" w:type="dxa"/>
            <w:tcBorders>
              <w:top w:val="nil"/>
              <w:left w:val="nil"/>
              <w:bottom w:val="single" w:sz="8" w:space="0" w:color="auto"/>
              <w:right w:val="single" w:sz="8" w:space="0" w:color="auto"/>
            </w:tcBorders>
            <w:shd w:val="clear" w:color="auto" w:fill="auto"/>
            <w:vAlign w:val="center"/>
            <w:hideMark/>
          </w:tcPr>
          <w:p w:rsidR="00B26D6F" w:rsidRPr="00C7543F" w:rsidRDefault="00B26D6F" w:rsidP="00B26D6F">
            <w:pPr>
              <w:rPr>
                <w:color w:val="000000"/>
                <w:sz w:val="22"/>
                <w:szCs w:val="22"/>
              </w:rPr>
            </w:pPr>
            <w:r w:rsidRPr="00C7543F">
              <w:rPr>
                <w:color w:val="000000"/>
                <w:sz w:val="22"/>
                <w:szCs w:val="22"/>
              </w:rPr>
              <w:t>ТП-16,33,67</w:t>
            </w:r>
          </w:p>
        </w:tc>
        <w:tc>
          <w:tcPr>
            <w:tcW w:w="2451" w:type="dxa"/>
            <w:tcBorders>
              <w:top w:val="nil"/>
              <w:left w:val="nil"/>
              <w:bottom w:val="single" w:sz="8" w:space="0" w:color="auto"/>
              <w:right w:val="single" w:sz="8" w:space="0" w:color="auto"/>
            </w:tcBorders>
            <w:shd w:val="clear" w:color="auto" w:fill="auto"/>
            <w:vAlign w:val="center"/>
            <w:hideMark/>
          </w:tcPr>
          <w:p w:rsidR="00B26D6F" w:rsidRPr="00C7543F" w:rsidRDefault="00B26D6F" w:rsidP="00B26D6F">
            <w:pPr>
              <w:rPr>
                <w:color w:val="000000"/>
                <w:sz w:val="22"/>
                <w:szCs w:val="22"/>
              </w:rPr>
            </w:pPr>
            <w:r w:rsidRPr="00C7543F">
              <w:rPr>
                <w:color w:val="000000"/>
                <w:sz w:val="22"/>
                <w:szCs w:val="22"/>
              </w:rPr>
              <w:t>Микрорайон «Гермес»</w:t>
            </w:r>
          </w:p>
        </w:tc>
        <w:tc>
          <w:tcPr>
            <w:tcW w:w="1890" w:type="dxa"/>
            <w:tcBorders>
              <w:top w:val="nil"/>
              <w:left w:val="nil"/>
              <w:bottom w:val="single" w:sz="8" w:space="0" w:color="auto"/>
              <w:right w:val="single" w:sz="8"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t>1680</w:t>
            </w:r>
          </w:p>
        </w:tc>
      </w:tr>
      <w:tr w:rsidR="00B26D6F" w:rsidRPr="00C7543F" w:rsidTr="00B26D6F">
        <w:trPr>
          <w:trHeight w:val="20"/>
          <w:jc w:val="center"/>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t xml:space="preserve">4 . </w:t>
            </w:r>
          </w:p>
        </w:tc>
        <w:tc>
          <w:tcPr>
            <w:tcW w:w="4904" w:type="dxa"/>
            <w:tcBorders>
              <w:top w:val="nil"/>
              <w:left w:val="nil"/>
              <w:bottom w:val="single" w:sz="8" w:space="0" w:color="auto"/>
              <w:right w:val="single" w:sz="8" w:space="0" w:color="auto"/>
            </w:tcBorders>
            <w:shd w:val="clear" w:color="auto" w:fill="auto"/>
            <w:vAlign w:val="center"/>
            <w:hideMark/>
          </w:tcPr>
          <w:p w:rsidR="00B26D6F" w:rsidRPr="00C7543F" w:rsidRDefault="00B26D6F" w:rsidP="00B26D6F">
            <w:pPr>
              <w:rPr>
                <w:color w:val="000000"/>
                <w:sz w:val="22"/>
                <w:szCs w:val="22"/>
              </w:rPr>
            </w:pPr>
            <w:r w:rsidRPr="00C7543F">
              <w:rPr>
                <w:color w:val="000000"/>
                <w:sz w:val="22"/>
                <w:szCs w:val="22"/>
              </w:rPr>
              <w:t>ТП- 2,4,5,10,11,34,35,41,45,68,70,71,73,77,114</w:t>
            </w:r>
          </w:p>
        </w:tc>
        <w:tc>
          <w:tcPr>
            <w:tcW w:w="2451" w:type="dxa"/>
            <w:tcBorders>
              <w:top w:val="nil"/>
              <w:left w:val="nil"/>
              <w:bottom w:val="single" w:sz="8" w:space="0" w:color="auto"/>
              <w:right w:val="single" w:sz="8" w:space="0" w:color="auto"/>
            </w:tcBorders>
            <w:shd w:val="clear" w:color="auto" w:fill="auto"/>
            <w:vAlign w:val="center"/>
            <w:hideMark/>
          </w:tcPr>
          <w:p w:rsidR="00B26D6F" w:rsidRPr="00C7543F" w:rsidRDefault="00B26D6F" w:rsidP="00B26D6F">
            <w:pPr>
              <w:rPr>
                <w:color w:val="000000"/>
                <w:sz w:val="22"/>
                <w:szCs w:val="22"/>
              </w:rPr>
            </w:pPr>
            <w:r w:rsidRPr="00C7543F">
              <w:rPr>
                <w:color w:val="000000"/>
                <w:sz w:val="22"/>
                <w:szCs w:val="22"/>
              </w:rPr>
              <w:t>Микрорайон «Центр»</w:t>
            </w:r>
          </w:p>
        </w:tc>
        <w:tc>
          <w:tcPr>
            <w:tcW w:w="1890" w:type="dxa"/>
            <w:tcBorders>
              <w:top w:val="nil"/>
              <w:left w:val="nil"/>
              <w:bottom w:val="single" w:sz="8" w:space="0" w:color="auto"/>
              <w:right w:val="single" w:sz="8"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t>21782</w:t>
            </w:r>
          </w:p>
        </w:tc>
      </w:tr>
      <w:tr w:rsidR="00B26D6F" w:rsidRPr="00C7543F" w:rsidTr="00B26D6F">
        <w:trPr>
          <w:trHeight w:val="20"/>
          <w:jc w:val="center"/>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t xml:space="preserve">5 . </w:t>
            </w:r>
          </w:p>
        </w:tc>
        <w:tc>
          <w:tcPr>
            <w:tcW w:w="4904" w:type="dxa"/>
            <w:tcBorders>
              <w:top w:val="nil"/>
              <w:left w:val="nil"/>
              <w:bottom w:val="single" w:sz="8" w:space="0" w:color="auto"/>
              <w:right w:val="single" w:sz="8" w:space="0" w:color="auto"/>
            </w:tcBorders>
            <w:shd w:val="clear" w:color="auto" w:fill="auto"/>
            <w:vAlign w:val="center"/>
            <w:hideMark/>
          </w:tcPr>
          <w:p w:rsidR="00B26D6F" w:rsidRPr="00C7543F" w:rsidRDefault="00B26D6F" w:rsidP="00B26D6F">
            <w:pPr>
              <w:rPr>
                <w:color w:val="000000"/>
                <w:sz w:val="22"/>
                <w:szCs w:val="22"/>
              </w:rPr>
            </w:pPr>
            <w:r w:rsidRPr="00C7543F">
              <w:rPr>
                <w:color w:val="000000"/>
                <w:sz w:val="22"/>
                <w:szCs w:val="22"/>
              </w:rPr>
              <w:t>ТП-141,106</w:t>
            </w:r>
          </w:p>
        </w:tc>
        <w:tc>
          <w:tcPr>
            <w:tcW w:w="2451" w:type="dxa"/>
            <w:tcBorders>
              <w:top w:val="nil"/>
              <w:left w:val="nil"/>
              <w:bottom w:val="single" w:sz="8" w:space="0" w:color="auto"/>
              <w:right w:val="single" w:sz="8" w:space="0" w:color="auto"/>
            </w:tcBorders>
            <w:shd w:val="clear" w:color="auto" w:fill="auto"/>
            <w:vAlign w:val="center"/>
            <w:hideMark/>
          </w:tcPr>
          <w:p w:rsidR="00B26D6F" w:rsidRPr="00C7543F" w:rsidRDefault="00B26D6F" w:rsidP="00B26D6F">
            <w:pPr>
              <w:rPr>
                <w:color w:val="000000"/>
                <w:sz w:val="22"/>
                <w:szCs w:val="22"/>
              </w:rPr>
            </w:pPr>
            <w:r w:rsidRPr="00C7543F">
              <w:rPr>
                <w:color w:val="000000"/>
                <w:sz w:val="22"/>
                <w:szCs w:val="22"/>
              </w:rPr>
              <w:t>Микрорайон «Геологи»</w:t>
            </w:r>
          </w:p>
        </w:tc>
        <w:tc>
          <w:tcPr>
            <w:tcW w:w="1890" w:type="dxa"/>
            <w:tcBorders>
              <w:top w:val="nil"/>
              <w:left w:val="nil"/>
              <w:bottom w:val="single" w:sz="8" w:space="0" w:color="auto"/>
              <w:right w:val="single" w:sz="8"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t>1706</w:t>
            </w:r>
          </w:p>
        </w:tc>
      </w:tr>
      <w:tr w:rsidR="00B26D6F" w:rsidRPr="00C7543F" w:rsidTr="00B26D6F">
        <w:trPr>
          <w:trHeight w:val="20"/>
          <w:jc w:val="center"/>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t xml:space="preserve">6 . </w:t>
            </w:r>
          </w:p>
        </w:tc>
        <w:tc>
          <w:tcPr>
            <w:tcW w:w="4904" w:type="dxa"/>
            <w:tcBorders>
              <w:top w:val="nil"/>
              <w:left w:val="nil"/>
              <w:bottom w:val="single" w:sz="8" w:space="0" w:color="auto"/>
              <w:right w:val="single" w:sz="8" w:space="0" w:color="auto"/>
            </w:tcBorders>
            <w:shd w:val="clear" w:color="auto" w:fill="auto"/>
            <w:vAlign w:val="center"/>
            <w:hideMark/>
          </w:tcPr>
          <w:p w:rsidR="00B26D6F" w:rsidRPr="00C7543F" w:rsidRDefault="00B26D6F" w:rsidP="00B26D6F">
            <w:pPr>
              <w:rPr>
                <w:color w:val="000000"/>
                <w:sz w:val="22"/>
                <w:szCs w:val="22"/>
              </w:rPr>
            </w:pPr>
            <w:r w:rsidRPr="00C7543F">
              <w:rPr>
                <w:color w:val="000000"/>
                <w:sz w:val="22"/>
                <w:szCs w:val="22"/>
              </w:rPr>
              <w:t>ТП-121</w:t>
            </w:r>
          </w:p>
        </w:tc>
        <w:tc>
          <w:tcPr>
            <w:tcW w:w="2451" w:type="dxa"/>
            <w:tcBorders>
              <w:top w:val="nil"/>
              <w:left w:val="nil"/>
              <w:bottom w:val="single" w:sz="8" w:space="0" w:color="auto"/>
              <w:right w:val="single" w:sz="8" w:space="0" w:color="auto"/>
            </w:tcBorders>
            <w:shd w:val="clear" w:color="auto" w:fill="auto"/>
            <w:vAlign w:val="center"/>
            <w:hideMark/>
          </w:tcPr>
          <w:p w:rsidR="00B26D6F" w:rsidRPr="00C7543F" w:rsidRDefault="00B26D6F" w:rsidP="00B26D6F">
            <w:pPr>
              <w:rPr>
                <w:color w:val="000000"/>
                <w:sz w:val="22"/>
                <w:szCs w:val="22"/>
              </w:rPr>
            </w:pPr>
            <w:r w:rsidRPr="00C7543F">
              <w:rPr>
                <w:color w:val="000000"/>
                <w:sz w:val="22"/>
                <w:szCs w:val="22"/>
              </w:rPr>
              <w:t>Микрорайон «Радио»</w:t>
            </w:r>
          </w:p>
        </w:tc>
        <w:tc>
          <w:tcPr>
            <w:tcW w:w="1890" w:type="dxa"/>
            <w:tcBorders>
              <w:top w:val="nil"/>
              <w:left w:val="nil"/>
              <w:bottom w:val="single" w:sz="8" w:space="0" w:color="auto"/>
              <w:right w:val="single" w:sz="8"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t>340</w:t>
            </w:r>
          </w:p>
        </w:tc>
      </w:tr>
      <w:tr w:rsidR="00B26D6F" w:rsidRPr="00C7543F" w:rsidTr="00B26D6F">
        <w:trPr>
          <w:trHeight w:val="20"/>
          <w:jc w:val="center"/>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t xml:space="preserve">7 . </w:t>
            </w:r>
          </w:p>
        </w:tc>
        <w:tc>
          <w:tcPr>
            <w:tcW w:w="4904" w:type="dxa"/>
            <w:tcBorders>
              <w:top w:val="nil"/>
              <w:left w:val="nil"/>
              <w:bottom w:val="single" w:sz="8" w:space="0" w:color="auto"/>
              <w:right w:val="single" w:sz="8" w:space="0" w:color="auto"/>
            </w:tcBorders>
            <w:shd w:val="clear" w:color="auto" w:fill="auto"/>
            <w:vAlign w:val="center"/>
            <w:hideMark/>
          </w:tcPr>
          <w:p w:rsidR="00B26D6F" w:rsidRPr="00C7543F" w:rsidRDefault="00B26D6F" w:rsidP="00B26D6F">
            <w:pPr>
              <w:rPr>
                <w:color w:val="000000"/>
                <w:sz w:val="22"/>
                <w:szCs w:val="22"/>
              </w:rPr>
            </w:pPr>
            <w:r w:rsidRPr="00C7543F">
              <w:rPr>
                <w:color w:val="000000"/>
                <w:sz w:val="22"/>
                <w:szCs w:val="22"/>
              </w:rPr>
              <w:t>ТП-85,137</w:t>
            </w:r>
          </w:p>
        </w:tc>
        <w:tc>
          <w:tcPr>
            <w:tcW w:w="2451" w:type="dxa"/>
            <w:tcBorders>
              <w:top w:val="nil"/>
              <w:left w:val="nil"/>
              <w:bottom w:val="single" w:sz="8" w:space="0" w:color="auto"/>
              <w:right w:val="single" w:sz="8" w:space="0" w:color="auto"/>
            </w:tcBorders>
            <w:shd w:val="clear" w:color="auto" w:fill="auto"/>
            <w:vAlign w:val="center"/>
            <w:hideMark/>
          </w:tcPr>
          <w:p w:rsidR="00B26D6F" w:rsidRPr="00C7543F" w:rsidRDefault="00B26D6F" w:rsidP="00B26D6F">
            <w:pPr>
              <w:rPr>
                <w:color w:val="000000"/>
                <w:sz w:val="22"/>
                <w:szCs w:val="22"/>
              </w:rPr>
            </w:pPr>
            <w:r w:rsidRPr="00C7543F">
              <w:rPr>
                <w:color w:val="000000"/>
                <w:sz w:val="22"/>
                <w:szCs w:val="22"/>
              </w:rPr>
              <w:t>Микрорайон «Кал</w:t>
            </w:r>
            <w:r w:rsidRPr="00C7543F">
              <w:rPr>
                <w:color w:val="000000"/>
                <w:sz w:val="22"/>
                <w:szCs w:val="22"/>
              </w:rPr>
              <w:t>и</w:t>
            </w:r>
            <w:r w:rsidRPr="00C7543F">
              <w:rPr>
                <w:color w:val="000000"/>
                <w:sz w:val="22"/>
                <w:szCs w:val="22"/>
              </w:rPr>
              <w:t>нинская»</w:t>
            </w:r>
          </w:p>
        </w:tc>
        <w:tc>
          <w:tcPr>
            <w:tcW w:w="1890" w:type="dxa"/>
            <w:tcBorders>
              <w:top w:val="nil"/>
              <w:left w:val="nil"/>
              <w:bottom w:val="single" w:sz="8" w:space="0" w:color="auto"/>
              <w:right w:val="single" w:sz="8"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t>1122</w:t>
            </w:r>
          </w:p>
        </w:tc>
      </w:tr>
      <w:tr w:rsidR="00B26D6F" w:rsidRPr="00C7543F" w:rsidTr="00B26D6F">
        <w:trPr>
          <w:trHeight w:val="20"/>
          <w:jc w:val="center"/>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t xml:space="preserve">8 . </w:t>
            </w:r>
          </w:p>
        </w:tc>
        <w:tc>
          <w:tcPr>
            <w:tcW w:w="4904" w:type="dxa"/>
            <w:tcBorders>
              <w:top w:val="nil"/>
              <w:left w:val="nil"/>
              <w:bottom w:val="single" w:sz="8" w:space="0" w:color="auto"/>
              <w:right w:val="single" w:sz="8" w:space="0" w:color="auto"/>
            </w:tcBorders>
            <w:shd w:val="clear" w:color="auto" w:fill="auto"/>
            <w:vAlign w:val="center"/>
            <w:hideMark/>
          </w:tcPr>
          <w:p w:rsidR="00B26D6F" w:rsidRPr="00C7543F" w:rsidRDefault="00B26D6F" w:rsidP="00B26D6F">
            <w:pPr>
              <w:rPr>
                <w:color w:val="000000"/>
                <w:sz w:val="22"/>
                <w:szCs w:val="22"/>
              </w:rPr>
            </w:pPr>
            <w:r w:rsidRPr="00C7543F">
              <w:rPr>
                <w:color w:val="000000"/>
                <w:sz w:val="22"/>
                <w:szCs w:val="22"/>
              </w:rPr>
              <w:t>ТП-510 п.Светлый</w:t>
            </w:r>
          </w:p>
        </w:tc>
        <w:tc>
          <w:tcPr>
            <w:tcW w:w="2451" w:type="dxa"/>
            <w:tcBorders>
              <w:top w:val="nil"/>
              <w:left w:val="nil"/>
              <w:bottom w:val="single" w:sz="8" w:space="0" w:color="auto"/>
              <w:right w:val="single" w:sz="8" w:space="0" w:color="auto"/>
            </w:tcBorders>
            <w:shd w:val="clear" w:color="auto" w:fill="auto"/>
            <w:vAlign w:val="center"/>
            <w:hideMark/>
          </w:tcPr>
          <w:p w:rsidR="00B26D6F" w:rsidRPr="00C7543F" w:rsidRDefault="00B26D6F" w:rsidP="00B26D6F">
            <w:pPr>
              <w:rPr>
                <w:color w:val="000000"/>
                <w:sz w:val="22"/>
                <w:szCs w:val="22"/>
              </w:rPr>
            </w:pPr>
            <w:r w:rsidRPr="00C7543F">
              <w:rPr>
                <w:color w:val="000000"/>
                <w:sz w:val="22"/>
                <w:szCs w:val="22"/>
              </w:rPr>
              <w:t>Микрорайон «Све</w:t>
            </w:r>
            <w:r w:rsidRPr="00C7543F">
              <w:rPr>
                <w:color w:val="000000"/>
                <w:sz w:val="22"/>
                <w:szCs w:val="22"/>
              </w:rPr>
              <w:t>т</w:t>
            </w:r>
            <w:r w:rsidRPr="00C7543F">
              <w:rPr>
                <w:color w:val="000000"/>
                <w:sz w:val="22"/>
                <w:szCs w:val="22"/>
              </w:rPr>
              <w:t>лый»</w:t>
            </w:r>
          </w:p>
        </w:tc>
        <w:tc>
          <w:tcPr>
            <w:tcW w:w="1890" w:type="dxa"/>
            <w:tcBorders>
              <w:top w:val="nil"/>
              <w:left w:val="nil"/>
              <w:bottom w:val="single" w:sz="8" w:space="0" w:color="auto"/>
              <w:right w:val="single" w:sz="8"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t>126</w:t>
            </w:r>
          </w:p>
        </w:tc>
      </w:tr>
      <w:tr w:rsidR="00B26D6F" w:rsidRPr="00C7543F" w:rsidTr="00B26D6F">
        <w:trPr>
          <w:trHeight w:val="20"/>
          <w:jc w:val="center"/>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B26D6F" w:rsidRPr="00C7543F" w:rsidRDefault="00B26D6F" w:rsidP="00B26D6F">
            <w:pPr>
              <w:jc w:val="center"/>
              <w:rPr>
                <w:b/>
                <w:color w:val="000000"/>
                <w:sz w:val="22"/>
                <w:szCs w:val="22"/>
              </w:rPr>
            </w:pPr>
            <w:r w:rsidRPr="00C7543F">
              <w:rPr>
                <w:b/>
                <w:color w:val="000000"/>
                <w:sz w:val="22"/>
                <w:szCs w:val="22"/>
              </w:rPr>
              <w:lastRenderedPageBreak/>
              <w:t xml:space="preserve">9 . </w:t>
            </w:r>
          </w:p>
        </w:tc>
        <w:tc>
          <w:tcPr>
            <w:tcW w:w="4904" w:type="dxa"/>
            <w:tcBorders>
              <w:top w:val="nil"/>
              <w:left w:val="nil"/>
              <w:bottom w:val="single" w:sz="8" w:space="0" w:color="auto"/>
              <w:right w:val="single" w:sz="8" w:space="0" w:color="auto"/>
            </w:tcBorders>
            <w:shd w:val="clear" w:color="auto" w:fill="auto"/>
            <w:vAlign w:val="center"/>
            <w:hideMark/>
          </w:tcPr>
          <w:p w:rsidR="00B26D6F" w:rsidRPr="00C7543F" w:rsidRDefault="00B26D6F" w:rsidP="00B26D6F">
            <w:pPr>
              <w:rPr>
                <w:b/>
                <w:color w:val="000000"/>
                <w:sz w:val="22"/>
                <w:szCs w:val="22"/>
              </w:rPr>
            </w:pPr>
            <w:r w:rsidRPr="00C7543F">
              <w:rPr>
                <w:b/>
                <w:color w:val="000000"/>
                <w:sz w:val="22"/>
                <w:szCs w:val="22"/>
              </w:rPr>
              <w:t>Всего</w:t>
            </w:r>
          </w:p>
        </w:tc>
        <w:tc>
          <w:tcPr>
            <w:tcW w:w="2451" w:type="dxa"/>
            <w:tcBorders>
              <w:top w:val="nil"/>
              <w:left w:val="nil"/>
              <w:bottom w:val="single" w:sz="8" w:space="0" w:color="auto"/>
              <w:right w:val="single" w:sz="8" w:space="0" w:color="auto"/>
            </w:tcBorders>
            <w:shd w:val="clear" w:color="auto" w:fill="auto"/>
            <w:vAlign w:val="center"/>
            <w:hideMark/>
          </w:tcPr>
          <w:p w:rsidR="00B26D6F" w:rsidRPr="00C7543F" w:rsidRDefault="00B26D6F" w:rsidP="00B26D6F">
            <w:pPr>
              <w:jc w:val="center"/>
              <w:rPr>
                <w:b/>
                <w:color w:val="000000"/>
                <w:sz w:val="22"/>
                <w:szCs w:val="22"/>
              </w:rPr>
            </w:pPr>
            <w:r w:rsidRPr="00C7543F">
              <w:rPr>
                <w:b/>
                <w:color w:val="000000"/>
                <w:sz w:val="22"/>
                <w:szCs w:val="22"/>
              </w:rPr>
              <w:t> </w:t>
            </w:r>
          </w:p>
        </w:tc>
        <w:tc>
          <w:tcPr>
            <w:tcW w:w="1890" w:type="dxa"/>
            <w:tcBorders>
              <w:top w:val="nil"/>
              <w:left w:val="nil"/>
              <w:bottom w:val="single" w:sz="8" w:space="0" w:color="auto"/>
              <w:right w:val="single" w:sz="8" w:space="0" w:color="auto"/>
            </w:tcBorders>
            <w:shd w:val="clear" w:color="auto" w:fill="auto"/>
            <w:vAlign w:val="center"/>
            <w:hideMark/>
          </w:tcPr>
          <w:p w:rsidR="00B26D6F" w:rsidRPr="00C7543F" w:rsidRDefault="00B26D6F" w:rsidP="00B26D6F">
            <w:pPr>
              <w:jc w:val="center"/>
              <w:rPr>
                <w:b/>
                <w:color w:val="000000"/>
                <w:sz w:val="22"/>
                <w:szCs w:val="22"/>
              </w:rPr>
            </w:pPr>
            <w:r w:rsidRPr="00C7543F">
              <w:rPr>
                <w:b/>
                <w:color w:val="000000"/>
                <w:sz w:val="22"/>
                <w:szCs w:val="22"/>
              </w:rPr>
              <w:t>43199</w:t>
            </w:r>
          </w:p>
        </w:tc>
      </w:tr>
    </w:tbl>
    <w:p w:rsidR="00B26D6F" w:rsidRPr="00C7543F" w:rsidRDefault="00B26D6F" w:rsidP="00B26D6F">
      <w:pPr>
        <w:pStyle w:val="23"/>
        <w:spacing w:after="0" w:line="240" w:lineRule="auto"/>
        <w:ind w:left="0" w:firstLine="540"/>
        <w:jc w:val="both"/>
      </w:pPr>
    </w:p>
    <w:p w:rsidR="00B26D6F" w:rsidRPr="00C7543F" w:rsidRDefault="00B26D6F" w:rsidP="00B26D6F">
      <w:pPr>
        <w:pStyle w:val="23"/>
        <w:spacing w:after="0" w:line="240" w:lineRule="auto"/>
        <w:ind w:left="0" w:firstLine="540"/>
        <w:jc w:val="both"/>
      </w:pPr>
      <w:r w:rsidRPr="00C7543F">
        <w:t>Распределение электроэнергии в г. Александрове осуществляется кабельными и возду</w:t>
      </w:r>
      <w:r w:rsidRPr="00C7543F">
        <w:t>ш</w:t>
      </w:r>
      <w:r w:rsidRPr="00C7543F">
        <w:t>ными линиями на напряжении 0,4 кВ и 6 кВ.</w:t>
      </w:r>
    </w:p>
    <w:p w:rsidR="00B26D6F" w:rsidRPr="00C7543F" w:rsidRDefault="00B26D6F" w:rsidP="00B26D6F">
      <w:pPr>
        <w:pStyle w:val="23"/>
        <w:spacing w:after="0" w:line="240" w:lineRule="auto"/>
        <w:ind w:left="0" w:firstLine="540"/>
        <w:jc w:val="both"/>
      </w:pPr>
      <w:r w:rsidRPr="00C7543F">
        <w:t xml:space="preserve">Электрические сети 110 кВ находятся в зоне ответственности Волго-Окского ПМЭС и их техническое состояние в основном оценивается, как удовлетворительное. </w:t>
      </w:r>
    </w:p>
    <w:p w:rsidR="00B26D6F" w:rsidRPr="00C7543F" w:rsidRDefault="00B26D6F" w:rsidP="00B26D6F">
      <w:pPr>
        <w:pStyle w:val="23"/>
        <w:spacing w:after="0" w:line="240" w:lineRule="auto"/>
        <w:ind w:left="0" w:firstLine="540"/>
        <w:jc w:val="both"/>
      </w:pPr>
      <w:r w:rsidRPr="00C7543F">
        <w:t xml:space="preserve">Количественные характеристики электрических сетей и трансформаторных подстанций г.Александрова представлены в таблице </w:t>
      </w:r>
      <w:r w:rsidR="001A3DCC" w:rsidRPr="00C7543F">
        <w:t>21</w:t>
      </w:r>
      <w:r w:rsidRPr="00C7543F">
        <w:t>.</w:t>
      </w:r>
    </w:p>
    <w:p w:rsidR="00B26D6F" w:rsidRPr="00C7543F" w:rsidRDefault="00B26D6F" w:rsidP="00B26D6F">
      <w:pPr>
        <w:pStyle w:val="23"/>
        <w:keepNext/>
        <w:spacing w:after="0" w:line="240" w:lineRule="auto"/>
        <w:ind w:left="0" w:firstLine="539"/>
        <w:jc w:val="right"/>
      </w:pPr>
      <w:r w:rsidRPr="00C7543F">
        <w:t xml:space="preserve">Таблица </w:t>
      </w:r>
      <w:r w:rsidR="001A3DCC" w:rsidRPr="00C7543F">
        <w:t>21</w:t>
      </w:r>
    </w:p>
    <w:tbl>
      <w:tblPr>
        <w:tblW w:w="5000" w:type="pct"/>
        <w:tblLook w:val="04A0"/>
      </w:tblPr>
      <w:tblGrid>
        <w:gridCol w:w="5007"/>
        <w:gridCol w:w="1000"/>
        <w:gridCol w:w="2066"/>
        <w:gridCol w:w="2064"/>
      </w:tblGrid>
      <w:tr w:rsidR="00B26D6F" w:rsidRPr="00C7543F" w:rsidTr="00B26D6F">
        <w:trPr>
          <w:trHeight w:val="20"/>
          <w:tblHeader/>
        </w:trPr>
        <w:tc>
          <w:tcPr>
            <w:tcW w:w="2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b/>
                <w:bCs/>
                <w:color w:val="000000"/>
              </w:rPr>
            </w:pPr>
            <w:r w:rsidRPr="00C7543F">
              <w:rPr>
                <w:b/>
                <w:bCs/>
                <w:color w:val="000000"/>
              </w:rPr>
              <w:t>Наименование элементов системы эле</w:t>
            </w:r>
            <w:r w:rsidRPr="00C7543F">
              <w:rPr>
                <w:b/>
                <w:bCs/>
                <w:color w:val="000000"/>
              </w:rPr>
              <w:t>к</w:t>
            </w:r>
            <w:r w:rsidRPr="00C7543F">
              <w:rPr>
                <w:b/>
                <w:bCs/>
                <w:color w:val="000000"/>
              </w:rPr>
              <w:t>троснабжения</w:t>
            </w:r>
          </w:p>
        </w:tc>
        <w:tc>
          <w:tcPr>
            <w:tcW w:w="493" w:type="pct"/>
            <w:tcBorders>
              <w:top w:val="single" w:sz="4" w:space="0" w:color="auto"/>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b/>
                <w:bCs/>
                <w:color w:val="000000"/>
              </w:rPr>
            </w:pPr>
            <w:r w:rsidRPr="00C7543F">
              <w:rPr>
                <w:b/>
                <w:bCs/>
                <w:color w:val="000000"/>
              </w:rPr>
              <w:t>ед. изм.</w:t>
            </w:r>
          </w:p>
        </w:tc>
        <w:tc>
          <w:tcPr>
            <w:tcW w:w="1019" w:type="pct"/>
            <w:tcBorders>
              <w:top w:val="single" w:sz="4" w:space="0" w:color="auto"/>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b/>
                <w:bCs/>
                <w:color w:val="000000"/>
              </w:rPr>
            </w:pPr>
            <w:r w:rsidRPr="00C7543F">
              <w:rPr>
                <w:b/>
                <w:bCs/>
                <w:color w:val="000000"/>
              </w:rPr>
              <w:t>Количество в уст. ед. изм.</w:t>
            </w:r>
            <w:r w:rsidRPr="00C7543F">
              <w:rPr>
                <w:rStyle w:val="ad"/>
                <w:b/>
                <w:bCs/>
                <w:color w:val="000000"/>
              </w:rPr>
              <w:t xml:space="preserve"> </w:t>
            </w:r>
          </w:p>
        </w:tc>
        <w:tc>
          <w:tcPr>
            <w:tcW w:w="1018" w:type="pct"/>
            <w:tcBorders>
              <w:top w:val="single" w:sz="4" w:space="0" w:color="auto"/>
              <w:left w:val="nil"/>
              <w:bottom w:val="single" w:sz="4" w:space="0" w:color="auto"/>
              <w:right w:val="single" w:sz="4" w:space="0" w:color="auto"/>
            </w:tcBorders>
          </w:tcPr>
          <w:p w:rsidR="00B26D6F" w:rsidRPr="00C7543F" w:rsidRDefault="00B26D6F" w:rsidP="00B26D6F">
            <w:pPr>
              <w:jc w:val="center"/>
              <w:rPr>
                <w:b/>
                <w:bCs/>
                <w:color w:val="000000"/>
              </w:rPr>
            </w:pPr>
            <w:r w:rsidRPr="00C7543F">
              <w:rPr>
                <w:b/>
                <w:bCs/>
                <w:color w:val="000000"/>
              </w:rPr>
              <w:t>Средний износ, %</w:t>
            </w:r>
          </w:p>
        </w:tc>
      </w:tr>
      <w:tr w:rsidR="00B26D6F" w:rsidRPr="00C7543F" w:rsidTr="00B26D6F">
        <w:trPr>
          <w:trHeight w:val="20"/>
        </w:trPr>
        <w:tc>
          <w:tcPr>
            <w:tcW w:w="2470" w:type="pct"/>
            <w:tcBorders>
              <w:top w:val="nil"/>
              <w:left w:val="single" w:sz="4" w:space="0" w:color="auto"/>
              <w:bottom w:val="single" w:sz="4" w:space="0" w:color="auto"/>
              <w:right w:val="single" w:sz="4" w:space="0" w:color="auto"/>
            </w:tcBorders>
            <w:shd w:val="clear" w:color="auto" w:fill="auto"/>
            <w:hideMark/>
          </w:tcPr>
          <w:p w:rsidR="00B26D6F" w:rsidRPr="00C7543F" w:rsidRDefault="00B26D6F" w:rsidP="00B26D6F">
            <w:pPr>
              <w:rPr>
                <w:color w:val="000000"/>
              </w:rPr>
            </w:pPr>
            <w:r w:rsidRPr="00C7543F">
              <w:rPr>
                <w:color w:val="000000"/>
              </w:rPr>
              <w:t>Воздушные линии электропередачи 0,4 кВ</w:t>
            </w:r>
          </w:p>
        </w:tc>
        <w:tc>
          <w:tcPr>
            <w:tcW w:w="493" w:type="pct"/>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rPr>
            </w:pPr>
            <w:r w:rsidRPr="00C7543F">
              <w:rPr>
                <w:color w:val="000000"/>
              </w:rPr>
              <w:t>км</w:t>
            </w:r>
          </w:p>
        </w:tc>
        <w:tc>
          <w:tcPr>
            <w:tcW w:w="1019" w:type="pct"/>
            <w:tcBorders>
              <w:top w:val="nil"/>
              <w:left w:val="nil"/>
              <w:bottom w:val="single" w:sz="4" w:space="0" w:color="auto"/>
              <w:right w:val="single" w:sz="4" w:space="0" w:color="auto"/>
            </w:tcBorders>
            <w:shd w:val="clear" w:color="auto" w:fill="auto"/>
            <w:hideMark/>
          </w:tcPr>
          <w:p w:rsidR="00B26D6F" w:rsidRPr="00C7543F" w:rsidRDefault="00B26D6F" w:rsidP="00B26D6F">
            <w:pPr>
              <w:jc w:val="center"/>
              <w:rPr>
                <w:color w:val="000000"/>
              </w:rPr>
            </w:pPr>
            <w:r w:rsidRPr="00C7543F">
              <w:rPr>
                <w:color w:val="000000"/>
              </w:rPr>
              <w:t xml:space="preserve">219,25 </w:t>
            </w:r>
          </w:p>
        </w:tc>
        <w:tc>
          <w:tcPr>
            <w:tcW w:w="1018" w:type="pct"/>
            <w:vMerge w:val="restart"/>
            <w:tcBorders>
              <w:top w:val="nil"/>
              <w:left w:val="nil"/>
              <w:right w:val="single" w:sz="4" w:space="0" w:color="auto"/>
            </w:tcBorders>
            <w:vAlign w:val="center"/>
          </w:tcPr>
          <w:p w:rsidR="00B26D6F" w:rsidRPr="00C7543F" w:rsidRDefault="00B26D6F" w:rsidP="00B26D6F">
            <w:pPr>
              <w:jc w:val="center"/>
              <w:rPr>
                <w:color w:val="000000"/>
              </w:rPr>
            </w:pPr>
            <w:r w:rsidRPr="00C7543F">
              <w:rPr>
                <w:color w:val="000000"/>
              </w:rPr>
              <w:t>93</w:t>
            </w:r>
          </w:p>
        </w:tc>
      </w:tr>
      <w:tr w:rsidR="00B26D6F" w:rsidRPr="00C7543F" w:rsidTr="00B26D6F">
        <w:trPr>
          <w:trHeight w:val="20"/>
        </w:trPr>
        <w:tc>
          <w:tcPr>
            <w:tcW w:w="2470" w:type="pct"/>
            <w:tcBorders>
              <w:top w:val="nil"/>
              <w:left w:val="single" w:sz="4" w:space="0" w:color="auto"/>
              <w:bottom w:val="single" w:sz="4" w:space="0" w:color="auto"/>
              <w:right w:val="single" w:sz="4" w:space="0" w:color="auto"/>
            </w:tcBorders>
            <w:shd w:val="clear" w:color="auto" w:fill="auto"/>
            <w:hideMark/>
          </w:tcPr>
          <w:p w:rsidR="00B26D6F" w:rsidRPr="00C7543F" w:rsidRDefault="00B26D6F" w:rsidP="00B26D6F">
            <w:pPr>
              <w:rPr>
                <w:color w:val="000000"/>
              </w:rPr>
            </w:pPr>
            <w:r w:rsidRPr="00C7543F">
              <w:rPr>
                <w:color w:val="000000"/>
              </w:rPr>
              <w:t>Воздушные линии электропередачи 6 кВ</w:t>
            </w:r>
          </w:p>
        </w:tc>
        <w:tc>
          <w:tcPr>
            <w:tcW w:w="493" w:type="pct"/>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rPr>
            </w:pPr>
            <w:r w:rsidRPr="00C7543F">
              <w:rPr>
                <w:color w:val="000000"/>
              </w:rPr>
              <w:t>км</w:t>
            </w:r>
          </w:p>
        </w:tc>
        <w:tc>
          <w:tcPr>
            <w:tcW w:w="1019" w:type="pct"/>
            <w:tcBorders>
              <w:top w:val="nil"/>
              <w:left w:val="nil"/>
              <w:bottom w:val="single" w:sz="4" w:space="0" w:color="auto"/>
              <w:right w:val="single" w:sz="4" w:space="0" w:color="auto"/>
            </w:tcBorders>
            <w:shd w:val="clear" w:color="auto" w:fill="auto"/>
            <w:hideMark/>
          </w:tcPr>
          <w:p w:rsidR="00B26D6F" w:rsidRPr="00C7543F" w:rsidRDefault="00B26D6F" w:rsidP="00B26D6F">
            <w:pPr>
              <w:jc w:val="center"/>
              <w:rPr>
                <w:color w:val="000000"/>
              </w:rPr>
            </w:pPr>
            <w:r w:rsidRPr="00C7543F">
              <w:rPr>
                <w:color w:val="000000"/>
              </w:rPr>
              <w:t>14,75</w:t>
            </w:r>
          </w:p>
        </w:tc>
        <w:tc>
          <w:tcPr>
            <w:tcW w:w="1018" w:type="pct"/>
            <w:vMerge/>
            <w:tcBorders>
              <w:left w:val="nil"/>
              <w:bottom w:val="single" w:sz="4" w:space="0" w:color="auto"/>
              <w:right w:val="single" w:sz="4" w:space="0" w:color="auto"/>
            </w:tcBorders>
            <w:vAlign w:val="center"/>
          </w:tcPr>
          <w:p w:rsidR="00B26D6F" w:rsidRPr="00C7543F" w:rsidRDefault="00B26D6F" w:rsidP="00B26D6F">
            <w:pPr>
              <w:jc w:val="center"/>
              <w:rPr>
                <w:color w:val="000000"/>
              </w:rPr>
            </w:pPr>
          </w:p>
        </w:tc>
      </w:tr>
      <w:tr w:rsidR="00B26D6F" w:rsidRPr="00C7543F" w:rsidTr="00B26D6F">
        <w:trPr>
          <w:trHeight w:val="20"/>
        </w:trPr>
        <w:tc>
          <w:tcPr>
            <w:tcW w:w="2470" w:type="pct"/>
            <w:tcBorders>
              <w:top w:val="nil"/>
              <w:left w:val="single" w:sz="4" w:space="0" w:color="auto"/>
              <w:bottom w:val="single" w:sz="4" w:space="0" w:color="auto"/>
              <w:right w:val="single" w:sz="4" w:space="0" w:color="auto"/>
            </w:tcBorders>
            <w:shd w:val="clear" w:color="auto" w:fill="auto"/>
            <w:hideMark/>
          </w:tcPr>
          <w:p w:rsidR="00B26D6F" w:rsidRPr="00C7543F" w:rsidRDefault="00B26D6F" w:rsidP="00B26D6F">
            <w:pPr>
              <w:rPr>
                <w:color w:val="000000"/>
              </w:rPr>
            </w:pPr>
            <w:r w:rsidRPr="00C7543F">
              <w:rPr>
                <w:color w:val="000000"/>
              </w:rPr>
              <w:t>Кабельные линии 0,4 кВ</w:t>
            </w:r>
          </w:p>
        </w:tc>
        <w:tc>
          <w:tcPr>
            <w:tcW w:w="493" w:type="pct"/>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rPr>
            </w:pPr>
            <w:r w:rsidRPr="00C7543F">
              <w:rPr>
                <w:color w:val="000000"/>
              </w:rPr>
              <w:t>км</w:t>
            </w:r>
          </w:p>
        </w:tc>
        <w:tc>
          <w:tcPr>
            <w:tcW w:w="1019" w:type="pct"/>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rPr>
            </w:pPr>
            <w:r w:rsidRPr="00C7543F">
              <w:rPr>
                <w:color w:val="000000"/>
              </w:rPr>
              <w:t>117,9</w:t>
            </w:r>
          </w:p>
        </w:tc>
        <w:tc>
          <w:tcPr>
            <w:tcW w:w="1018" w:type="pct"/>
            <w:vMerge w:val="restart"/>
            <w:tcBorders>
              <w:top w:val="nil"/>
              <w:left w:val="nil"/>
              <w:right w:val="single" w:sz="4" w:space="0" w:color="auto"/>
            </w:tcBorders>
            <w:vAlign w:val="center"/>
          </w:tcPr>
          <w:p w:rsidR="00B26D6F" w:rsidRPr="00C7543F" w:rsidRDefault="00B26D6F" w:rsidP="00B26D6F">
            <w:pPr>
              <w:jc w:val="center"/>
              <w:rPr>
                <w:color w:val="000000"/>
              </w:rPr>
            </w:pPr>
            <w:r w:rsidRPr="00C7543F">
              <w:rPr>
                <w:color w:val="000000"/>
              </w:rPr>
              <w:t>56</w:t>
            </w:r>
          </w:p>
        </w:tc>
      </w:tr>
      <w:tr w:rsidR="00B26D6F" w:rsidRPr="00C7543F" w:rsidTr="00B26D6F">
        <w:trPr>
          <w:trHeight w:val="20"/>
        </w:trPr>
        <w:tc>
          <w:tcPr>
            <w:tcW w:w="2470" w:type="pct"/>
            <w:tcBorders>
              <w:top w:val="nil"/>
              <w:left w:val="single" w:sz="4" w:space="0" w:color="auto"/>
              <w:bottom w:val="single" w:sz="4" w:space="0" w:color="auto"/>
              <w:right w:val="single" w:sz="4" w:space="0" w:color="auto"/>
            </w:tcBorders>
            <w:shd w:val="clear" w:color="auto" w:fill="auto"/>
            <w:hideMark/>
          </w:tcPr>
          <w:p w:rsidR="00B26D6F" w:rsidRPr="00C7543F" w:rsidRDefault="00B26D6F" w:rsidP="00B26D6F">
            <w:pPr>
              <w:rPr>
                <w:color w:val="000000"/>
              </w:rPr>
            </w:pPr>
            <w:r w:rsidRPr="00C7543F">
              <w:rPr>
                <w:color w:val="000000"/>
              </w:rPr>
              <w:t>Кабельные линии 6 кВ</w:t>
            </w:r>
          </w:p>
        </w:tc>
        <w:tc>
          <w:tcPr>
            <w:tcW w:w="493" w:type="pct"/>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rPr>
            </w:pPr>
            <w:r w:rsidRPr="00C7543F">
              <w:rPr>
                <w:color w:val="000000"/>
              </w:rPr>
              <w:t>км</w:t>
            </w:r>
          </w:p>
        </w:tc>
        <w:tc>
          <w:tcPr>
            <w:tcW w:w="1019" w:type="pct"/>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rPr>
            </w:pPr>
            <w:r w:rsidRPr="00C7543F">
              <w:rPr>
                <w:color w:val="000000"/>
              </w:rPr>
              <w:t>49,62</w:t>
            </w:r>
          </w:p>
        </w:tc>
        <w:tc>
          <w:tcPr>
            <w:tcW w:w="1018" w:type="pct"/>
            <w:vMerge/>
            <w:tcBorders>
              <w:left w:val="nil"/>
              <w:bottom w:val="single" w:sz="4" w:space="0" w:color="auto"/>
              <w:right w:val="single" w:sz="4" w:space="0" w:color="auto"/>
            </w:tcBorders>
            <w:vAlign w:val="center"/>
          </w:tcPr>
          <w:p w:rsidR="00B26D6F" w:rsidRPr="00C7543F" w:rsidRDefault="00B26D6F" w:rsidP="00B26D6F">
            <w:pPr>
              <w:jc w:val="center"/>
              <w:rPr>
                <w:color w:val="000000"/>
              </w:rPr>
            </w:pPr>
          </w:p>
        </w:tc>
      </w:tr>
      <w:tr w:rsidR="00B26D6F" w:rsidRPr="00C7543F" w:rsidTr="00B26D6F">
        <w:trPr>
          <w:trHeight w:val="20"/>
        </w:trPr>
        <w:tc>
          <w:tcPr>
            <w:tcW w:w="2470" w:type="pct"/>
            <w:tcBorders>
              <w:top w:val="nil"/>
              <w:left w:val="single" w:sz="4" w:space="0" w:color="auto"/>
              <w:bottom w:val="single" w:sz="4" w:space="0" w:color="auto"/>
              <w:right w:val="single" w:sz="4" w:space="0" w:color="auto"/>
            </w:tcBorders>
            <w:shd w:val="clear" w:color="auto" w:fill="auto"/>
            <w:hideMark/>
          </w:tcPr>
          <w:p w:rsidR="00B26D6F" w:rsidRPr="00C7543F" w:rsidRDefault="00B26D6F" w:rsidP="00B26D6F">
            <w:pPr>
              <w:rPr>
                <w:color w:val="000000"/>
              </w:rPr>
            </w:pPr>
            <w:r w:rsidRPr="00C7543F">
              <w:rPr>
                <w:color w:val="000000"/>
              </w:rPr>
              <w:t>Трансформаторные подстанции</w:t>
            </w:r>
          </w:p>
        </w:tc>
        <w:tc>
          <w:tcPr>
            <w:tcW w:w="493" w:type="pct"/>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rPr>
            </w:pPr>
            <w:r w:rsidRPr="00C7543F">
              <w:rPr>
                <w:color w:val="000000"/>
              </w:rPr>
              <w:t>ед.</w:t>
            </w:r>
          </w:p>
        </w:tc>
        <w:tc>
          <w:tcPr>
            <w:tcW w:w="1019" w:type="pct"/>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rPr>
            </w:pPr>
            <w:r w:rsidRPr="00C7543F">
              <w:rPr>
                <w:color w:val="000000"/>
              </w:rPr>
              <w:t>103</w:t>
            </w:r>
          </w:p>
        </w:tc>
        <w:tc>
          <w:tcPr>
            <w:tcW w:w="1018" w:type="pct"/>
            <w:tcBorders>
              <w:top w:val="nil"/>
              <w:left w:val="nil"/>
              <w:bottom w:val="single" w:sz="4" w:space="0" w:color="auto"/>
              <w:right w:val="single" w:sz="4" w:space="0" w:color="auto"/>
            </w:tcBorders>
            <w:vAlign w:val="center"/>
          </w:tcPr>
          <w:p w:rsidR="00B26D6F" w:rsidRPr="00C7543F" w:rsidRDefault="00B26D6F" w:rsidP="00B26D6F">
            <w:pPr>
              <w:jc w:val="center"/>
              <w:rPr>
                <w:color w:val="000000"/>
              </w:rPr>
            </w:pPr>
            <w:r w:rsidRPr="00C7543F">
              <w:rPr>
                <w:color w:val="000000"/>
              </w:rPr>
              <w:t>62</w:t>
            </w:r>
          </w:p>
        </w:tc>
      </w:tr>
      <w:tr w:rsidR="00B26D6F" w:rsidRPr="00C7543F" w:rsidTr="00B26D6F">
        <w:trPr>
          <w:trHeight w:val="20"/>
        </w:trPr>
        <w:tc>
          <w:tcPr>
            <w:tcW w:w="2470" w:type="pct"/>
            <w:tcBorders>
              <w:top w:val="single" w:sz="4" w:space="0" w:color="auto"/>
              <w:left w:val="single" w:sz="4" w:space="0" w:color="auto"/>
              <w:bottom w:val="single" w:sz="4" w:space="0" w:color="auto"/>
              <w:right w:val="single" w:sz="4" w:space="0" w:color="auto"/>
            </w:tcBorders>
            <w:shd w:val="clear" w:color="auto" w:fill="auto"/>
            <w:hideMark/>
          </w:tcPr>
          <w:p w:rsidR="00B26D6F" w:rsidRPr="00C7543F" w:rsidRDefault="00B26D6F" w:rsidP="00B26D6F">
            <w:pPr>
              <w:rPr>
                <w:color w:val="000000"/>
              </w:rPr>
            </w:pPr>
            <w:r w:rsidRPr="00C7543F">
              <w:rPr>
                <w:color w:val="000000"/>
              </w:rPr>
              <w:t>Распределительные подстанции</w:t>
            </w:r>
          </w:p>
        </w:tc>
        <w:tc>
          <w:tcPr>
            <w:tcW w:w="493" w:type="pct"/>
            <w:tcBorders>
              <w:top w:val="single" w:sz="4" w:space="0" w:color="auto"/>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rPr>
            </w:pPr>
            <w:r w:rsidRPr="00C7543F">
              <w:rPr>
                <w:color w:val="000000"/>
              </w:rPr>
              <w:t>ед.</w:t>
            </w:r>
          </w:p>
        </w:tc>
        <w:tc>
          <w:tcPr>
            <w:tcW w:w="1019" w:type="pct"/>
            <w:tcBorders>
              <w:top w:val="single" w:sz="4" w:space="0" w:color="auto"/>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rPr>
            </w:pPr>
            <w:r w:rsidRPr="00C7543F">
              <w:rPr>
                <w:color w:val="000000"/>
              </w:rPr>
              <w:t>8</w:t>
            </w:r>
          </w:p>
        </w:tc>
        <w:tc>
          <w:tcPr>
            <w:tcW w:w="1018" w:type="pct"/>
            <w:tcBorders>
              <w:top w:val="single" w:sz="4" w:space="0" w:color="auto"/>
              <w:left w:val="nil"/>
              <w:bottom w:val="single" w:sz="4" w:space="0" w:color="auto"/>
              <w:right w:val="single" w:sz="4" w:space="0" w:color="auto"/>
            </w:tcBorders>
            <w:vAlign w:val="center"/>
          </w:tcPr>
          <w:p w:rsidR="00B26D6F" w:rsidRPr="00C7543F" w:rsidRDefault="00B26D6F" w:rsidP="00B26D6F">
            <w:pPr>
              <w:jc w:val="center"/>
              <w:rPr>
                <w:color w:val="000000"/>
              </w:rPr>
            </w:pPr>
            <w:r w:rsidRPr="00C7543F">
              <w:rPr>
                <w:color w:val="000000"/>
              </w:rPr>
              <w:t>56</w:t>
            </w:r>
          </w:p>
        </w:tc>
      </w:tr>
    </w:tbl>
    <w:p w:rsidR="00B26D6F" w:rsidRPr="00C7543F" w:rsidRDefault="00B26D6F" w:rsidP="00B26D6F">
      <w:pPr>
        <w:pStyle w:val="23"/>
        <w:spacing w:after="0" w:line="240" w:lineRule="auto"/>
        <w:ind w:left="0" w:firstLine="540"/>
        <w:jc w:val="both"/>
      </w:pPr>
    </w:p>
    <w:p w:rsidR="00B26D6F" w:rsidRPr="00C7543F" w:rsidRDefault="00B26D6F" w:rsidP="00B26D6F">
      <w:pPr>
        <w:pStyle w:val="23"/>
        <w:spacing w:after="0" w:line="240" w:lineRule="auto"/>
        <w:ind w:left="0" w:firstLine="540"/>
        <w:jc w:val="both"/>
      </w:pPr>
      <w:r w:rsidRPr="00C7543F">
        <w:t xml:space="preserve">Наибольшую долю в электрических сетях занимают низковольтные воздушные (54,6%) и кабельные линии (29,4 %). </w:t>
      </w:r>
    </w:p>
    <w:p w:rsidR="00B26D6F" w:rsidRPr="00C7543F" w:rsidRDefault="00B26D6F" w:rsidP="00B26D6F">
      <w:pPr>
        <w:pStyle w:val="23"/>
        <w:spacing w:after="0" w:line="240" w:lineRule="auto"/>
        <w:ind w:left="0" w:firstLine="540"/>
        <w:jc w:val="both"/>
      </w:pPr>
      <w:r w:rsidRPr="00C7543F">
        <w:t>Средний износ оборудования и электрических сетей в г. Александрове составляет более 50%, наибольший износ наблюдается на воздушных линиях электропередачи и на трансформ</w:t>
      </w:r>
      <w:r w:rsidRPr="00C7543F">
        <w:t>а</w:t>
      </w:r>
      <w:r w:rsidRPr="00C7543F">
        <w:t>торных подстанциях.</w:t>
      </w:r>
    </w:p>
    <w:p w:rsidR="00B26D6F" w:rsidRPr="00C7543F" w:rsidRDefault="00B26D6F" w:rsidP="00B26D6F">
      <w:pPr>
        <w:pStyle w:val="23"/>
        <w:spacing w:after="0" w:line="240" w:lineRule="auto"/>
        <w:ind w:left="0" w:firstLine="540"/>
        <w:jc w:val="both"/>
      </w:pPr>
      <w:r w:rsidRPr="00C7543F">
        <w:t>Баланс электрической энергии</w:t>
      </w:r>
      <w:r w:rsidRPr="00C7543F">
        <w:rPr>
          <w:rStyle w:val="ad"/>
        </w:rPr>
        <w:footnoteReference w:id="6"/>
      </w:r>
      <w:r w:rsidRPr="00C7543F">
        <w:t xml:space="preserve"> представлен в таблице 2</w:t>
      </w:r>
      <w:r w:rsidR="001A3DCC" w:rsidRPr="00C7543F">
        <w:t>2</w:t>
      </w:r>
      <w:r w:rsidRPr="00C7543F">
        <w:t>.</w:t>
      </w:r>
    </w:p>
    <w:p w:rsidR="00B26D6F" w:rsidRPr="00C7543F" w:rsidRDefault="00B26D6F" w:rsidP="00B26D6F">
      <w:pPr>
        <w:pStyle w:val="23"/>
        <w:keepNext/>
        <w:spacing w:after="0" w:line="240" w:lineRule="auto"/>
        <w:ind w:left="0" w:firstLine="539"/>
        <w:jc w:val="right"/>
      </w:pPr>
      <w:r w:rsidRPr="00C7543F">
        <w:t>Таблица 2</w:t>
      </w:r>
      <w:r w:rsidR="001A3DCC" w:rsidRPr="00C7543F">
        <w:t>2</w:t>
      </w:r>
    </w:p>
    <w:tbl>
      <w:tblPr>
        <w:tblW w:w="5000" w:type="pct"/>
        <w:tblLook w:val="04A0"/>
      </w:tblPr>
      <w:tblGrid>
        <w:gridCol w:w="861"/>
        <w:gridCol w:w="4353"/>
        <w:gridCol w:w="1748"/>
        <w:gridCol w:w="1588"/>
        <w:gridCol w:w="1587"/>
      </w:tblGrid>
      <w:tr w:rsidR="00B26D6F" w:rsidRPr="00C7543F" w:rsidTr="001A3DCC">
        <w:trPr>
          <w:trHeight w:val="315"/>
        </w:trPr>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6D6F" w:rsidRPr="00C7543F" w:rsidRDefault="00B26D6F" w:rsidP="00B26D6F">
            <w:pPr>
              <w:jc w:val="center"/>
              <w:rPr>
                <w:b/>
                <w:color w:val="000000"/>
              </w:rPr>
            </w:pPr>
            <w:r w:rsidRPr="00C7543F">
              <w:rPr>
                <w:b/>
                <w:color w:val="000000"/>
              </w:rPr>
              <w:t>№ п/п</w:t>
            </w:r>
          </w:p>
        </w:tc>
        <w:tc>
          <w:tcPr>
            <w:tcW w:w="2154" w:type="pct"/>
            <w:tcBorders>
              <w:top w:val="single" w:sz="4" w:space="0" w:color="auto"/>
              <w:left w:val="nil"/>
              <w:bottom w:val="single" w:sz="4" w:space="0" w:color="auto"/>
              <w:right w:val="single" w:sz="4" w:space="0" w:color="auto"/>
            </w:tcBorders>
            <w:shd w:val="clear" w:color="auto" w:fill="auto"/>
            <w:noWrap/>
            <w:vAlign w:val="center"/>
            <w:hideMark/>
          </w:tcPr>
          <w:p w:rsidR="00B26D6F" w:rsidRPr="00C7543F" w:rsidRDefault="00B26D6F" w:rsidP="00B26D6F">
            <w:pPr>
              <w:rPr>
                <w:b/>
                <w:color w:val="000000"/>
              </w:rPr>
            </w:pPr>
            <w:r w:rsidRPr="00C7543F">
              <w:rPr>
                <w:b/>
                <w:color w:val="000000"/>
              </w:rPr>
              <w:t>Баланс электрической энергии</w:t>
            </w:r>
          </w:p>
        </w:tc>
        <w:tc>
          <w:tcPr>
            <w:tcW w:w="869" w:type="pct"/>
            <w:tcBorders>
              <w:top w:val="single" w:sz="4" w:space="0" w:color="auto"/>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b/>
                <w:color w:val="000000"/>
              </w:rPr>
            </w:pPr>
            <w:r w:rsidRPr="00C7543F">
              <w:rPr>
                <w:b/>
                <w:color w:val="000000"/>
              </w:rPr>
              <w:t>2009 г.</w:t>
            </w:r>
          </w:p>
        </w:tc>
        <w:tc>
          <w:tcPr>
            <w:tcW w:w="790" w:type="pct"/>
            <w:tcBorders>
              <w:top w:val="single" w:sz="4" w:space="0" w:color="auto"/>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b/>
                <w:color w:val="000000"/>
              </w:rPr>
            </w:pPr>
            <w:r w:rsidRPr="00C7543F">
              <w:rPr>
                <w:b/>
                <w:color w:val="000000"/>
              </w:rPr>
              <w:t>2010г.</w:t>
            </w:r>
          </w:p>
        </w:tc>
        <w:tc>
          <w:tcPr>
            <w:tcW w:w="790" w:type="pct"/>
            <w:tcBorders>
              <w:top w:val="single" w:sz="4" w:space="0" w:color="auto"/>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b/>
                <w:color w:val="000000"/>
              </w:rPr>
            </w:pPr>
            <w:r w:rsidRPr="00C7543F">
              <w:rPr>
                <w:b/>
                <w:color w:val="000000"/>
              </w:rPr>
              <w:t>2011г.</w:t>
            </w:r>
          </w:p>
        </w:tc>
      </w:tr>
      <w:tr w:rsidR="00B26D6F" w:rsidRPr="00C7543F" w:rsidTr="001A3DCC">
        <w:trPr>
          <w:trHeight w:val="630"/>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rPr>
            </w:pPr>
            <w:r w:rsidRPr="00C7543F">
              <w:rPr>
                <w:color w:val="000000"/>
              </w:rPr>
              <w:t>1.</w:t>
            </w:r>
          </w:p>
        </w:tc>
        <w:tc>
          <w:tcPr>
            <w:tcW w:w="2154" w:type="pct"/>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rPr>
                <w:color w:val="000000"/>
              </w:rPr>
            </w:pPr>
            <w:r w:rsidRPr="00C7543F">
              <w:rPr>
                <w:color w:val="000000"/>
              </w:rPr>
              <w:t>Объем покупной электрической эне</w:t>
            </w:r>
            <w:r w:rsidRPr="00C7543F">
              <w:rPr>
                <w:color w:val="000000"/>
              </w:rPr>
              <w:t>р</w:t>
            </w:r>
            <w:r w:rsidRPr="00C7543F">
              <w:rPr>
                <w:color w:val="000000"/>
              </w:rPr>
              <w:t>гии, тыс. кВт*ч</w:t>
            </w:r>
          </w:p>
        </w:tc>
        <w:tc>
          <w:tcPr>
            <w:tcW w:w="869" w:type="pct"/>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rPr>
            </w:pPr>
            <w:r w:rsidRPr="00C7543F">
              <w:rPr>
                <w:color w:val="000000"/>
                <w:szCs w:val="22"/>
              </w:rPr>
              <w:t>136192</w:t>
            </w:r>
          </w:p>
        </w:tc>
        <w:tc>
          <w:tcPr>
            <w:tcW w:w="790" w:type="pct"/>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rPr>
            </w:pPr>
            <w:r w:rsidRPr="00C7543F">
              <w:rPr>
                <w:color w:val="000000"/>
                <w:szCs w:val="22"/>
              </w:rPr>
              <w:t>139561</w:t>
            </w:r>
          </w:p>
        </w:tc>
        <w:tc>
          <w:tcPr>
            <w:tcW w:w="790" w:type="pct"/>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rPr>
            </w:pPr>
            <w:r w:rsidRPr="00C7543F">
              <w:rPr>
                <w:color w:val="000000"/>
                <w:szCs w:val="22"/>
              </w:rPr>
              <w:t>138420</w:t>
            </w:r>
          </w:p>
        </w:tc>
      </w:tr>
      <w:tr w:rsidR="00B26D6F" w:rsidRPr="00C7543F" w:rsidTr="001A3DCC">
        <w:trPr>
          <w:trHeight w:val="630"/>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rPr>
            </w:pPr>
            <w:r w:rsidRPr="00C7543F">
              <w:rPr>
                <w:color w:val="000000"/>
              </w:rPr>
              <w:t>2.</w:t>
            </w:r>
          </w:p>
        </w:tc>
        <w:tc>
          <w:tcPr>
            <w:tcW w:w="2154" w:type="pct"/>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rPr>
                <w:color w:val="000000"/>
              </w:rPr>
            </w:pPr>
            <w:r w:rsidRPr="00C7543F">
              <w:rPr>
                <w:color w:val="000000"/>
              </w:rPr>
              <w:t>Потери электрической энергии при транспортировке, тыс. кВт*ч</w:t>
            </w:r>
          </w:p>
        </w:tc>
        <w:tc>
          <w:tcPr>
            <w:tcW w:w="869" w:type="pct"/>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rPr>
            </w:pPr>
            <w:r w:rsidRPr="00C7543F">
              <w:rPr>
                <w:color w:val="000000"/>
              </w:rPr>
              <w:t>20167</w:t>
            </w:r>
          </w:p>
        </w:tc>
        <w:tc>
          <w:tcPr>
            <w:tcW w:w="790" w:type="pct"/>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rPr>
            </w:pPr>
            <w:r w:rsidRPr="00C7543F">
              <w:rPr>
                <w:color w:val="000000"/>
              </w:rPr>
              <w:t>22542</w:t>
            </w:r>
          </w:p>
        </w:tc>
        <w:tc>
          <w:tcPr>
            <w:tcW w:w="790" w:type="pct"/>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rPr>
            </w:pPr>
            <w:r w:rsidRPr="00C7543F">
              <w:rPr>
                <w:color w:val="000000"/>
              </w:rPr>
              <w:t>21853</w:t>
            </w:r>
          </w:p>
        </w:tc>
      </w:tr>
      <w:tr w:rsidR="00B26D6F" w:rsidRPr="00C7543F" w:rsidTr="001A3DCC">
        <w:trPr>
          <w:trHeight w:val="630"/>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rPr>
            </w:pPr>
            <w:r w:rsidRPr="00C7543F">
              <w:rPr>
                <w:color w:val="000000"/>
              </w:rPr>
              <w:t>3.</w:t>
            </w:r>
          </w:p>
        </w:tc>
        <w:tc>
          <w:tcPr>
            <w:tcW w:w="2154" w:type="pct"/>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rPr>
                <w:color w:val="000000"/>
              </w:rPr>
            </w:pPr>
            <w:r w:rsidRPr="00C7543F">
              <w:rPr>
                <w:color w:val="000000"/>
              </w:rPr>
              <w:t>Потери электрической энергии при транспортировке, % от отпуска в сеть</w:t>
            </w:r>
          </w:p>
        </w:tc>
        <w:tc>
          <w:tcPr>
            <w:tcW w:w="869" w:type="pct"/>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rPr>
            </w:pPr>
            <w:r w:rsidRPr="00C7543F">
              <w:rPr>
                <w:color w:val="000000"/>
              </w:rPr>
              <w:t>14,8</w:t>
            </w:r>
          </w:p>
        </w:tc>
        <w:tc>
          <w:tcPr>
            <w:tcW w:w="790" w:type="pct"/>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rPr>
            </w:pPr>
            <w:r w:rsidRPr="00C7543F">
              <w:rPr>
                <w:color w:val="000000"/>
              </w:rPr>
              <w:t>16,2</w:t>
            </w:r>
          </w:p>
        </w:tc>
        <w:tc>
          <w:tcPr>
            <w:tcW w:w="790" w:type="pct"/>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rPr>
            </w:pPr>
            <w:r w:rsidRPr="00C7543F">
              <w:rPr>
                <w:color w:val="000000"/>
              </w:rPr>
              <w:t>15,8</w:t>
            </w:r>
          </w:p>
        </w:tc>
      </w:tr>
      <w:tr w:rsidR="00B26D6F" w:rsidRPr="00C7543F" w:rsidTr="001A3DCC">
        <w:trPr>
          <w:trHeight w:val="630"/>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rPr>
            </w:pPr>
            <w:r w:rsidRPr="00C7543F">
              <w:rPr>
                <w:color w:val="000000"/>
              </w:rPr>
              <w:t>4.</w:t>
            </w:r>
          </w:p>
        </w:tc>
        <w:tc>
          <w:tcPr>
            <w:tcW w:w="2154" w:type="pct"/>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rPr>
                <w:color w:val="000000"/>
              </w:rPr>
            </w:pPr>
            <w:r w:rsidRPr="00C7543F">
              <w:rPr>
                <w:color w:val="000000"/>
              </w:rPr>
              <w:t>Объем потребления, тыс. кВт*ч, в том числе:</w:t>
            </w:r>
          </w:p>
        </w:tc>
        <w:tc>
          <w:tcPr>
            <w:tcW w:w="869" w:type="pct"/>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rPr>
            </w:pPr>
            <w:r w:rsidRPr="00C7543F">
              <w:rPr>
                <w:color w:val="000000"/>
                <w:szCs w:val="22"/>
              </w:rPr>
              <w:t>116025</w:t>
            </w:r>
          </w:p>
        </w:tc>
        <w:tc>
          <w:tcPr>
            <w:tcW w:w="790" w:type="pct"/>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rPr>
            </w:pPr>
            <w:r w:rsidRPr="00C7543F">
              <w:rPr>
                <w:color w:val="000000"/>
                <w:szCs w:val="22"/>
              </w:rPr>
              <w:t>117019</w:t>
            </w:r>
          </w:p>
        </w:tc>
        <w:tc>
          <w:tcPr>
            <w:tcW w:w="790" w:type="pct"/>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rPr>
            </w:pPr>
            <w:r w:rsidRPr="00C7543F">
              <w:rPr>
                <w:color w:val="000000"/>
                <w:szCs w:val="22"/>
              </w:rPr>
              <w:t>116567</w:t>
            </w:r>
          </w:p>
        </w:tc>
      </w:tr>
      <w:tr w:rsidR="00B26D6F" w:rsidRPr="00C7543F" w:rsidTr="001A3DCC">
        <w:trPr>
          <w:trHeight w:val="315"/>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rPr>
            </w:pPr>
            <w:r w:rsidRPr="00C7543F">
              <w:rPr>
                <w:color w:val="000000"/>
              </w:rPr>
              <w:t>4.1.</w:t>
            </w:r>
          </w:p>
        </w:tc>
        <w:tc>
          <w:tcPr>
            <w:tcW w:w="2154" w:type="pct"/>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rPr>
                <w:color w:val="000000"/>
              </w:rPr>
            </w:pPr>
            <w:r w:rsidRPr="00C7543F">
              <w:rPr>
                <w:color w:val="000000"/>
              </w:rPr>
              <w:t>Населением</w:t>
            </w:r>
          </w:p>
        </w:tc>
        <w:tc>
          <w:tcPr>
            <w:tcW w:w="869" w:type="pct"/>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rPr>
            </w:pPr>
            <w:r w:rsidRPr="00C7543F">
              <w:rPr>
                <w:color w:val="000000"/>
              </w:rPr>
              <w:t>45676</w:t>
            </w:r>
          </w:p>
        </w:tc>
        <w:tc>
          <w:tcPr>
            <w:tcW w:w="790" w:type="pct"/>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rPr>
            </w:pPr>
            <w:r w:rsidRPr="00C7543F">
              <w:rPr>
                <w:color w:val="000000"/>
              </w:rPr>
              <w:t>49121</w:t>
            </w:r>
          </w:p>
        </w:tc>
        <w:tc>
          <w:tcPr>
            <w:tcW w:w="790" w:type="pct"/>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rPr>
            </w:pPr>
            <w:r w:rsidRPr="00C7543F">
              <w:rPr>
                <w:color w:val="000000"/>
              </w:rPr>
              <w:t>47271</w:t>
            </w:r>
          </w:p>
        </w:tc>
      </w:tr>
      <w:tr w:rsidR="00B26D6F" w:rsidRPr="00C7543F" w:rsidTr="001A3DCC">
        <w:trPr>
          <w:trHeight w:val="315"/>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rPr>
            </w:pPr>
            <w:r w:rsidRPr="00C7543F">
              <w:rPr>
                <w:color w:val="000000"/>
              </w:rPr>
              <w:t>4.2.</w:t>
            </w:r>
          </w:p>
        </w:tc>
        <w:tc>
          <w:tcPr>
            <w:tcW w:w="2154" w:type="pct"/>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rPr>
                <w:color w:val="000000"/>
              </w:rPr>
            </w:pPr>
            <w:r w:rsidRPr="00C7543F">
              <w:rPr>
                <w:color w:val="000000"/>
              </w:rPr>
              <w:t>Бюджетными учреждениями</w:t>
            </w:r>
          </w:p>
        </w:tc>
        <w:tc>
          <w:tcPr>
            <w:tcW w:w="869" w:type="pct"/>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rPr>
            </w:pPr>
            <w:r w:rsidRPr="00C7543F">
              <w:rPr>
                <w:color w:val="000000"/>
              </w:rPr>
              <w:t>5462</w:t>
            </w:r>
          </w:p>
        </w:tc>
        <w:tc>
          <w:tcPr>
            <w:tcW w:w="790" w:type="pct"/>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rPr>
            </w:pPr>
            <w:r w:rsidRPr="00C7543F">
              <w:rPr>
                <w:color w:val="000000"/>
              </w:rPr>
              <w:t>5914</w:t>
            </w:r>
          </w:p>
        </w:tc>
        <w:tc>
          <w:tcPr>
            <w:tcW w:w="790" w:type="pct"/>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rPr>
            </w:pPr>
            <w:r w:rsidRPr="00C7543F">
              <w:rPr>
                <w:color w:val="000000"/>
              </w:rPr>
              <w:t>8117</w:t>
            </w:r>
          </w:p>
        </w:tc>
      </w:tr>
      <w:tr w:rsidR="00B26D6F" w:rsidRPr="00C7543F" w:rsidTr="001A3DCC">
        <w:trPr>
          <w:trHeight w:val="315"/>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rPr>
            </w:pPr>
            <w:r w:rsidRPr="00C7543F">
              <w:rPr>
                <w:color w:val="000000"/>
              </w:rPr>
              <w:t>4.3.</w:t>
            </w:r>
          </w:p>
        </w:tc>
        <w:tc>
          <w:tcPr>
            <w:tcW w:w="2154" w:type="pct"/>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rPr>
                <w:color w:val="000000"/>
              </w:rPr>
            </w:pPr>
            <w:r w:rsidRPr="00C7543F">
              <w:rPr>
                <w:color w:val="000000"/>
              </w:rPr>
              <w:t>Прочими потребителями</w:t>
            </w:r>
          </w:p>
        </w:tc>
        <w:tc>
          <w:tcPr>
            <w:tcW w:w="869" w:type="pct"/>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rPr>
            </w:pPr>
            <w:r w:rsidRPr="00C7543F">
              <w:rPr>
                <w:color w:val="000000"/>
              </w:rPr>
              <w:t>64887</w:t>
            </w:r>
          </w:p>
        </w:tc>
        <w:tc>
          <w:tcPr>
            <w:tcW w:w="790" w:type="pct"/>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rPr>
            </w:pPr>
            <w:r w:rsidRPr="00C7543F">
              <w:rPr>
                <w:color w:val="000000"/>
              </w:rPr>
              <w:t>61984</w:t>
            </w:r>
          </w:p>
        </w:tc>
        <w:tc>
          <w:tcPr>
            <w:tcW w:w="790" w:type="pct"/>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rPr>
            </w:pPr>
            <w:r w:rsidRPr="00C7543F">
              <w:rPr>
                <w:color w:val="000000"/>
              </w:rPr>
              <w:t>61179</w:t>
            </w:r>
          </w:p>
        </w:tc>
      </w:tr>
    </w:tbl>
    <w:p w:rsidR="00B26D6F" w:rsidRPr="00C7543F" w:rsidRDefault="00B26D6F" w:rsidP="00B26D6F">
      <w:pPr>
        <w:pStyle w:val="23"/>
        <w:spacing w:after="0" w:line="240" w:lineRule="auto"/>
        <w:ind w:left="0" w:firstLine="540"/>
        <w:jc w:val="both"/>
      </w:pPr>
    </w:p>
    <w:p w:rsidR="00B26D6F" w:rsidRPr="00C7543F" w:rsidRDefault="00B26D6F" w:rsidP="00B26D6F">
      <w:pPr>
        <w:pStyle w:val="23"/>
        <w:spacing w:after="0" w:line="240" w:lineRule="auto"/>
        <w:ind w:left="0" w:firstLine="540"/>
        <w:jc w:val="both"/>
      </w:pPr>
      <w:r w:rsidRPr="00C7543F">
        <w:t>Износ оборудования и сетей является причиной роста уровня технологических потерь, к</w:t>
      </w:r>
      <w:r w:rsidRPr="00C7543F">
        <w:t>о</w:t>
      </w:r>
      <w:r w:rsidRPr="00C7543F">
        <w:t>торый имеет общую тенденцию увеличения.</w:t>
      </w:r>
    </w:p>
    <w:p w:rsidR="00B26D6F" w:rsidRPr="00C7543F" w:rsidRDefault="00B26D6F" w:rsidP="00B26D6F">
      <w:pPr>
        <w:ind w:firstLine="709"/>
        <w:jc w:val="both"/>
      </w:pPr>
      <w:r w:rsidRPr="00C7543F">
        <w:t>Общее потребление электроэнергии на территории г. Александрова в период 2009-2011 гг. достаточно стабильно (изменения наблюдаются в пределах 1 %). При этом, внутри структ</w:t>
      </w:r>
      <w:r w:rsidRPr="00C7543F">
        <w:t>у</w:t>
      </w:r>
      <w:r w:rsidRPr="00C7543F">
        <w:t>ры отмечаются более значительные колебания электропотребления: по группе «Прочие потр</w:t>
      </w:r>
      <w:r w:rsidRPr="00C7543F">
        <w:t>е</w:t>
      </w:r>
      <w:r w:rsidRPr="00C7543F">
        <w:t>били» - стабильное снижение; по группе «Бюджетные потребители» - рост. Более половины электрической энергии потреблятся категорией «Прочие потребители» (52,5 % в общем объ</w:t>
      </w:r>
      <w:r w:rsidRPr="00C7543F">
        <w:t>е</w:t>
      </w:r>
      <w:r w:rsidRPr="00C7543F">
        <w:t xml:space="preserve">ме), более 40% – население, доля бюджетных потребителей не превышает 10 %. </w:t>
      </w:r>
    </w:p>
    <w:p w:rsidR="00B26D6F" w:rsidRPr="00C7543F" w:rsidRDefault="00B26D6F" w:rsidP="00B26D6F">
      <w:pPr>
        <w:ind w:firstLine="709"/>
        <w:jc w:val="both"/>
      </w:pPr>
      <w:r w:rsidRPr="00C7543F">
        <w:lastRenderedPageBreak/>
        <w:t>Реализация электрической энергии всем потребителям полностью осуществляется по приборам учета.</w:t>
      </w:r>
    </w:p>
    <w:p w:rsidR="00B26D6F" w:rsidRPr="00C7543F" w:rsidRDefault="00B26D6F" w:rsidP="00B26D6F">
      <w:pPr>
        <w:pStyle w:val="23"/>
        <w:spacing w:after="0" w:line="240" w:lineRule="auto"/>
        <w:ind w:left="0" w:firstLine="540"/>
        <w:jc w:val="both"/>
      </w:pPr>
      <w:r w:rsidRPr="00C7543F">
        <w:t>В настоящее время в г. Александрове существует значительный резерв электрической мощности, в том числе для подключения объектов нового строительства.</w:t>
      </w:r>
    </w:p>
    <w:p w:rsidR="00B26D6F" w:rsidRPr="00C7543F" w:rsidRDefault="00B26D6F" w:rsidP="00B26D6F">
      <w:pPr>
        <w:pStyle w:val="23"/>
        <w:spacing w:after="0" w:line="240" w:lineRule="auto"/>
        <w:ind w:left="0" w:firstLine="540"/>
        <w:jc w:val="both"/>
      </w:pPr>
      <w:r w:rsidRPr="00C7543F">
        <w:t>Для подключения новых потребителей в районах застройки также предусмотрено стро</w:t>
      </w:r>
      <w:r w:rsidRPr="00C7543F">
        <w:t>и</w:t>
      </w:r>
      <w:r w:rsidRPr="00C7543F">
        <w:t xml:space="preserve">тельство новых сетей и понижающих трансформаторных подстанций (6/0,4 кВ). </w:t>
      </w:r>
    </w:p>
    <w:p w:rsidR="00B26D6F" w:rsidRPr="00C7543F" w:rsidRDefault="00B26D6F" w:rsidP="00B26D6F">
      <w:pPr>
        <w:pStyle w:val="23"/>
        <w:spacing w:after="0" w:line="240" w:lineRule="auto"/>
        <w:ind w:left="0" w:firstLine="540"/>
        <w:jc w:val="both"/>
      </w:pPr>
      <w:r w:rsidRPr="00C7543F">
        <w:t>В районах точечной застройки подключение реконструируемых объектов капитального строительства, а также объектов с невысокой нагрузкой (до 60 кВт) планируется осуществлять к существующим трансформаторным подстанциям.</w:t>
      </w:r>
    </w:p>
    <w:p w:rsidR="00B26D6F" w:rsidRPr="00C7543F" w:rsidRDefault="00B26D6F" w:rsidP="00B26D6F">
      <w:pPr>
        <w:pStyle w:val="23"/>
        <w:spacing w:after="0" w:line="240" w:lineRule="auto"/>
        <w:ind w:left="0" w:firstLine="540"/>
        <w:jc w:val="both"/>
      </w:pPr>
      <w:r w:rsidRPr="00C7543F">
        <w:t>Перспективная нагрузка электроснабжения объектов нового строительства до 2020г. с</w:t>
      </w:r>
      <w:r w:rsidRPr="00C7543F">
        <w:t>о</w:t>
      </w:r>
      <w:r w:rsidRPr="00C7543F">
        <w:t>ставит около 5,6 МВт.</w:t>
      </w:r>
    </w:p>
    <w:p w:rsidR="00B26D6F" w:rsidRPr="00C7543F" w:rsidRDefault="00B26D6F" w:rsidP="00B26D6F">
      <w:pPr>
        <w:pStyle w:val="23"/>
        <w:spacing w:after="0" w:line="240" w:lineRule="auto"/>
        <w:ind w:left="0" w:firstLine="540"/>
        <w:jc w:val="both"/>
      </w:pPr>
      <w:r w:rsidRPr="00C7543F">
        <w:t>Подключение к системе электроснабжения объектов нового строительства, приведенных в разделе 1.4. Программы, будет осуществляться от сетей МУП «Александровэлектросеть» (та</w:t>
      </w:r>
      <w:r w:rsidRPr="00C7543F">
        <w:t>б</w:t>
      </w:r>
      <w:r w:rsidRPr="00C7543F">
        <w:t>лица 2</w:t>
      </w:r>
      <w:r w:rsidR="001A3DCC" w:rsidRPr="00C7543F">
        <w:t>3</w:t>
      </w:r>
      <w:r w:rsidRPr="00C7543F">
        <w:t xml:space="preserve">). </w:t>
      </w:r>
    </w:p>
    <w:p w:rsidR="00B26D6F" w:rsidRPr="00C7543F" w:rsidRDefault="00B26D6F" w:rsidP="00B26D6F">
      <w:pPr>
        <w:pStyle w:val="23"/>
        <w:spacing w:after="0" w:line="240" w:lineRule="auto"/>
        <w:ind w:left="0" w:firstLine="540"/>
        <w:jc w:val="right"/>
      </w:pPr>
      <w:r w:rsidRPr="00C7543F">
        <w:t>Таблица 2</w:t>
      </w:r>
      <w:r w:rsidR="001A3DCC" w:rsidRPr="00C7543F">
        <w:t>3</w:t>
      </w:r>
    </w:p>
    <w:tbl>
      <w:tblPr>
        <w:tblW w:w="5000" w:type="pct"/>
        <w:tblCellMar>
          <w:left w:w="0" w:type="dxa"/>
          <w:right w:w="0" w:type="dxa"/>
        </w:tblCellMar>
        <w:tblLook w:val="04A0"/>
      </w:tblPr>
      <w:tblGrid>
        <w:gridCol w:w="729"/>
        <w:gridCol w:w="7063"/>
        <w:gridCol w:w="2139"/>
      </w:tblGrid>
      <w:tr w:rsidR="00B26D6F" w:rsidRPr="00C7543F" w:rsidTr="001A3DCC">
        <w:trPr>
          <w:trHeight w:val="276"/>
          <w:tblHeader/>
        </w:trPr>
        <w:tc>
          <w:tcPr>
            <w:tcW w:w="3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b/>
                <w:bCs/>
              </w:rPr>
            </w:pPr>
            <w:r w:rsidRPr="00C7543F">
              <w:rPr>
                <w:b/>
                <w:bCs/>
              </w:rPr>
              <w:t>№ п/п</w:t>
            </w:r>
          </w:p>
        </w:tc>
        <w:tc>
          <w:tcPr>
            <w:tcW w:w="35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b/>
                <w:bCs/>
              </w:rPr>
            </w:pPr>
            <w:r w:rsidRPr="00C7543F">
              <w:rPr>
                <w:b/>
                <w:bCs/>
              </w:rPr>
              <w:t>Территория застройки</w:t>
            </w:r>
          </w:p>
        </w:tc>
        <w:tc>
          <w:tcPr>
            <w:tcW w:w="10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pStyle w:val="23"/>
              <w:spacing w:after="0" w:line="240" w:lineRule="auto"/>
              <w:ind w:left="0"/>
              <w:jc w:val="center"/>
              <w:rPr>
                <w:b/>
                <w:bCs/>
              </w:rPr>
            </w:pPr>
            <w:r w:rsidRPr="00C7543F">
              <w:rPr>
                <w:b/>
                <w:bCs/>
              </w:rPr>
              <w:t>Расчетные нагру</w:t>
            </w:r>
            <w:r w:rsidRPr="00C7543F">
              <w:rPr>
                <w:b/>
                <w:bCs/>
              </w:rPr>
              <w:t>з</w:t>
            </w:r>
            <w:r w:rsidRPr="00C7543F">
              <w:rPr>
                <w:b/>
                <w:bCs/>
              </w:rPr>
              <w:t>ки системы эле</w:t>
            </w:r>
            <w:r w:rsidRPr="00C7543F">
              <w:rPr>
                <w:b/>
                <w:bCs/>
              </w:rPr>
              <w:t>к</w:t>
            </w:r>
            <w:r w:rsidRPr="00C7543F">
              <w:rPr>
                <w:b/>
                <w:bCs/>
              </w:rPr>
              <w:t>троснабжения, кВт</w:t>
            </w:r>
          </w:p>
        </w:tc>
      </w:tr>
      <w:tr w:rsidR="00B26D6F" w:rsidRPr="00C7543F" w:rsidTr="001A3DCC">
        <w:trPr>
          <w:trHeight w:val="276"/>
          <w:tblHeader/>
        </w:trPr>
        <w:tc>
          <w:tcPr>
            <w:tcW w:w="367" w:type="pct"/>
            <w:vMerge/>
            <w:tcBorders>
              <w:top w:val="single" w:sz="4" w:space="0" w:color="auto"/>
              <w:left w:val="single" w:sz="4" w:space="0" w:color="auto"/>
              <w:bottom w:val="single" w:sz="4" w:space="0" w:color="auto"/>
              <w:right w:val="single" w:sz="4" w:space="0" w:color="auto"/>
            </w:tcBorders>
            <w:vAlign w:val="center"/>
            <w:hideMark/>
          </w:tcPr>
          <w:p w:rsidR="00B26D6F" w:rsidRPr="00C7543F" w:rsidRDefault="00B26D6F" w:rsidP="00B26D6F">
            <w:pPr>
              <w:jc w:val="center"/>
              <w:rPr>
                <w:b/>
                <w:bCs/>
              </w:rPr>
            </w:pPr>
          </w:p>
        </w:tc>
        <w:tc>
          <w:tcPr>
            <w:tcW w:w="3556" w:type="pct"/>
            <w:vMerge/>
            <w:tcBorders>
              <w:top w:val="single" w:sz="4" w:space="0" w:color="auto"/>
              <w:left w:val="single" w:sz="4" w:space="0" w:color="auto"/>
              <w:bottom w:val="single" w:sz="4" w:space="0" w:color="auto"/>
              <w:right w:val="single" w:sz="4" w:space="0" w:color="auto"/>
            </w:tcBorders>
            <w:vAlign w:val="center"/>
            <w:hideMark/>
          </w:tcPr>
          <w:p w:rsidR="00B26D6F" w:rsidRPr="00C7543F" w:rsidRDefault="00B26D6F" w:rsidP="00B26D6F">
            <w:pPr>
              <w:jc w:val="center"/>
              <w:rPr>
                <w:b/>
                <w:bCs/>
              </w:rPr>
            </w:pPr>
          </w:p>
        </w:tc>
        <w:tc>
          <w:tcPr>
            <w:tcW w:w="1077" w:type="pct"/>
            <w:vMerge/>
            <w:tcBorders>
              <w:top w:val="single" w:sz="4" w:space="0" w:color="auto"/>
              <w:left w:val="single" w:sz="4" w:space="0" w:color="auto"/>
              <w:bottom w:val="single" w:sz="4" w:space="0" w:color="auto"/>
              <w:right w:val="single" w:sz="4" w:space="0" w:color="auto"/>
            </w:tcBorders>
            <w:vAlign w:val="center"/>
            <w:hideMark/>
          </w:tcPr>
          <w:p w:rsidR="00B26D6F" w:rsidRPr="00C7543F" w:rsidRDefault="00B26D6F" w:rsidP="00B26D6F">
            <w:pPr>
              <w:jc w:val="center"/>
              <w:rPr>
                <w:b/>
                <w:bCs/>
              </w:rPr>
            </w:pPr>
          </w:p>
        </w:tc>
      </w:tr>
      <w:tr w:rsidR="00B26D6F" w:rsidRPr="00C7543F" w:rsidTr="001A3DCC">
        <w:trPr>
          <w:trHeight w:val="20"/>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rPr>
            </w:pPr>
          </w:p>
        </w:tc>
        <w:tc>
          <w:tcPr>
            <w:tcW w:w="3556" w:type="pct"/>
            <w:tcBorders>
              <w:top w:val="nil"/>
              <w:left w:val="nil"/>
              <w:bottom w:val="single" w:sz="4" w:space="0" w:color="auto"/>
              <w:right w:val="single" w:sz="4" w:space="0" w:color="auto"/>
            </w:tcBorders>
            <w:shd w:val="clear" w:color="auto" w:fill="auto"/>
            <w:vAlign w:val="bottom"/>
            <w:hideMark/>
          </w:tcPr>
          <w:p w:rsidR="00B26D6F" w:rsidRPr="00C7543F" w:rsidRDefault="00B26D6F" w:rsidP="00B26D6F">
            <w:pPr>
              <w:jc w:val="center"/>
              <w:rPr>
                <w:b/>
                <w:bCs/>
              </w:rPr>
            </w:pPr>
            <w:r w:rsidRPr="00C7543F">
              <w:rPr>
                <w:b/>
                <w:bCs/>
              </w:rPr>
              <w:t>Многоквартирные дома</w:t>
            </w:r>
          </w:p>
        </w:tc>
        <w:tc>
          <w:tcPr>
            <w:tcW w:w="1077" w:type="pct"/>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rPr>
            </w:pPr>
          </w:p>
        </w:tc>
      </w:tr>
      <w:tr w:rsidR="00B26D6F" w:rsidRPr="00C7543F" w:rsidTr="001A3DCC">
        <w:trPr>
          <w:trHeight w:val="20"/>
        </w:trPr>
        <w:tc>
          <w:tcPr>
            <w:tcW w:w="367" w:type="pct"/>
            <w:tcBorders>
              <w:top w:val="nil"/>
              <w:left w:val="single" w:sz="4" w:space="0" w:color="auto"/>
              <w:bottom w:val="single" w:sz="4" w:space="0" w:color="auto"/>
              <w:right w:val="single" w:sz="4" w:space="0" w:color="auto"/>
            </w:tcBorders>
            <w:shd w:val="clear" w:color="auto" w:fill="auto"/>
            <w:vAlign w:val="bottom"/>
            <w:hideMark/>
          </w:tcPr>
          <w:p w:rsidR="00B26D6F" w:rsidRPr="00C7543F" w:rsidRDefault="00B26D6F" w:rsidP="00B26D6F">
            <w:pPr>
              <w:jc w:val="center"/>
              <w:rPr>
                <w:color w:val="000000"/>
              </w:rPr>
            </w:pPr>
            <w:r w:rsidRPr="00C7543F">
              <w:rPr>
                <w:color w:val="000000"/>
              </w:rPr>
              <w:t>1.</w:t>
            </w:r>
          </w:p>
        </w:tc>
        <w:tc>
          <w:tcPr>
            <w:tcW w:w="3556" w:type="pct"/>
            <w:tcBorders>
              <w:top w:val="nil"/>
              <w:left w:val="nil"/>
              <w:bottom w:val="single" w:sz="4" w:space="0" w:color="auto"/>
              <w:right w:val="single" w:sz="4" w:space="0" w:color="auto"/>
            </w:tcBorders>
            <w:shd w:val="clear" w:color="auto" w:fill="auto"/>
            <w:vAlign w:val="bottom"/>
            <w:hideMark/>
          </w:tcPr>
          <w:p w:rsidR="00B26D6F" w:rsidRPr="00C7543F" w:rsidRDefault="00B26D6F" w:rsidP="00B26D6F">
            <w:pPr>
              <w:rPr>
                <w:color w:val="000000"/>
              </w:rPr>
            </w:pPr>
            <w:r w:rsidRPr="00C7543F">
              <w:rPr>
                <w:color w:val="000000"/>
              </w:rPr>
              <w:t>Площадка нового строительства «Фабрика Калинина»</w:t>
            </w:r>
          </w:p>
        </w:tc>
        <w:tc>
          <w:tcPr>
            <w:tcW w:w="1077" w:type="pct"/>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rPr>
            </w:pPr>
            <w:r w:rsidRPr="00C7543F">
              <w:rPr>
                <w:color w:val="000000"/>
              </w:rPr>
              <w:t>559,7</w:t>
            </w:r>
          </w:p>
        </w:tc>
      </w:tr>
      <w:tr w:rsidR="00B26D6F" w:rsidRPr="00C7543F" w:rsidTr="001A3DCC">
        <w:trPr>
          <w:trHeight w:val="20"/>
        </w:trPr>
        <w:tc>
          <w:tcPr>
            <w:tcW w:w="367" w:type="pct"/>
            <w:tcBorders>
              <w:top w:val="nil"/>
              <w:left w:val="single" w:sz="4" w:space="0" w:color="auto"/>
              <w:bottom w:val="single" w:sz="4" w:space="0" w:color="auto"/>
              <w:right w:val="single" w:sz="4" w:space="0" w:color="auto"/>
            </w:tcBorders>
            <w:shd w:val="clear" w:color="auto" w:fill="auto"/>
            <w:vAlign w:val="bottom"/>
            <w:hideMark/>
          </w:tcPr>
          <w:p w:rsidR="00B26D6F" w:rsidRPr="00C7543F" w:rsidRDefault="00B26D6F" w:rsidP="00B26D6F">
            <w:pPr>
              <w:jc w:val="center"/>
              <w:rPr>
                <w:color w:val="000000"/>
              </w:rPr>
            </w:pPr>
            <w:r w:rsidRPr="00C7543F">
              <w:rPr>
                <w:color w:val="000000"/>
              </w:rPr>
              <w:t>2.</w:t>
            </w:r>
          </w:p>
        </w:tc>
        <w:tc>
          <w:tcPr>
            <w:tcW w:w="3556" w:type="pct"/>
            <w:tcBorders>
              <w:top w:val="nil"/>
              <w:left w:val="nil"/>
              <w:bottom w:val="single" w:sz="4" w:space="0" w:color="auto"/>
              <w:right w:val="single" w:sz="4" w:space="0" w:color="auto"/>
            </w:tcBorders>
            <w:shd w:val="clear" w:color="auto" w:fill="auto"/>
            <w:vAlign w:val="bottom"/>
            <w:hideMark/>
          </w:tcPr>
          <w:p w:rsidR="00B26D6F" w:rsidRPr="00C7543F" w:rsidRDefault="00B26D6F" w:rsidP="00B26D6F">
            <w:pPr>
              <w:rPr>
                <w:color w:val="000000"/>
              </w:rPr>
            </w:pPr>
            <w:r w:rsidRPr="00C7543F">
              <w:rPr>
                <w:color w:val="000000"/>
              </w:rPr>
              <w:t>Площадка нового строительства «ул. Свердлова ( р-н ДК «Юбиле</w:t>
            </w:r>
            <w:r w:rsidRPr="00C7543F">
              <w:rPr>
                <w:color w:val="000000"/>
              </w:rPr>
              <w:t>й</w:t>
            </w:r>
            <w:r w:rsidRPr="00C7543F">
              <w:rPr>
                <w:color w:val="000000"/>
              </w:rPr>
              <w:t>ный»)»</w:t>
            </w:r>
          </w:p>
        </w:tc>
        <w:tc>
          <w:tcPr>
            <w:tcW w:w="1077" w:type="pct"/>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rPr>
            </w:pPr>
            <w:r w:rsidRPr="00C7543F">
              <w:rPr>
                <w:color w:val="000000"/>
              </w:rPr>
              <w:t>228,4</w:t>
            </w:r>
          </w:p>
        </w:tc>
      </w:tr>
      <w:tr w:rsidR="00B26D6F" w:rsidRPr="00C7543F" w:rsidTr="001A3DCC">
        <w:trPr>
          <w:trHeight w:val="20"/>
        </w:trPr>
        <w:tc>
          <w:tcPr>
            <w:tcW w:w="367" w:type="pct"/>
            <w:tcBorders>
              <w:top w:val="nil"/>
              <w:left w:val="single" w:sz="4" w:space="0" w:color="auto"/>
              <w:bottom w:val="single" w:sz="4" w:space="0" w:color="auto"/>
              <w:right w:val="single" w:sz="4" w:space="0" w:color="auto"/>
            </w:tcBorders>
            <w:shd w:val="clear" w:color="auto" w:fill="auto"/>
            <w:vAlign w:val="bottom"/>
            <w:hideMark/>
          </w:tcPr>
          <w:p w:rsidR="00B26D6F" w:rsidRPr="00C7543F" w:rsidRDefault="00B26D6F" w:rsidP="00B26D6F">
            <w:pPr>
              <w:jc w:val="center"/>
              <w:rPr>
                <w:color w:val="000000"/>
              </w:rPr>
            </w:pPr>
            <w:r w:rsidRPr="00C7543F">
              <w:rPr>
                <w:color w:val="000000"/>
              </w:rPr>
              <w:t>3.</w:t>
            </w:r>
          </w:p>
        </w:tc>
        <w:tc>
          <w:tcPr>
            <w:tcW w:w="3556" w:type="pct"/>
            <w:tcBorders>
              <w:top w:val="nil"/>
              <w:left w:val="nil"/>
              <w:bottom w:val="single" w:sz="4" w:space="0" w:color="auto"/>
              <w:right w:val="single" w:sz="4" w:space="0" w:color="auto"/>
            </w:tcBorders>
            <w:shd w:val="clear" w:color="auto" w:fill="auto"/>
            <w:vAlign w:val="bottom"/>
            <w:hideMark/>
          </w:tcPr>
          <w:p w:rsidR="00B26D6F" w:rsidRPr="00C7543F" w:rsidRDefault="00B26D6F" w:rsidP="00B26D6F">
            <w:pPr>
              <w:rPr>
                <w:color w:val="000000"/>
              </w:rPr>
            </w:pPr>
            <w:r w:rsidRPr="00C7543F">
              <w:rPr>
                <w:color w:val="000000"/>
              </w:rPr>
              <w:t>Площадка нового строительства «ул. Стадионная»</w:t>
            </w:r>
          </w:p>
        </w:tc>
        <w:tc>
          <w:tcPr>
            <w:tcW w:w="1077" w:type="pct"/>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rPr>
            </w:pPr>
            <w:r w:rsidRPr="00C7543F">
              <w:rPr>
                <w:color w:val="000000"/>
              </w:rPr>
              <w:t>354,1</w:t>
            </w:r>
          </w:p>
        </w:tc>
      </w:tr>
      <w:tr w:rsidR="00B26D6F" w:rsidRPr="00C7543F" w:rsidTr="001A3DCC">
        <w:trPr>
          <w:trHeight w:val="20"/>
        </w:trPr>
        <w:tc>
          <w:tcPr>
            <w:tcW w:w="367" w:type="pct"/>
            <w:tcBorders>
              <w:top w:val="nil"/>
              <w:left w:val="single" w:sz="4" w:space="0" w:color="auto"/>
              <w:bottom w:val="single" w:sz="4" w:space="0" w:color="auto"/>
              <w:right w:val="single" w:sz="4" w:space="0" w:color="auto"/>
            </w:tcBorders>
            <w:shd w:val="clear" w:color="auto" w:fill="auto"/>
            <w:vAlign w:val="bottom"/>
            <w:hideMark/>
          </w:tcPr>
          <w:p w:rsidR="00B26D6F" w:rsidRPr="00C7543F" w:rsidRDefault="00B26D6F" w:rsidP="00B26D6F">
            <w:pPr>
              <w:jc w:val="center"/>
              <w:rPr>
                <w:color w:val="000000"/>
              </w:rPr>
            </w:pPr>
            <w:r w:rsidRPr="00C7543F">
              <w:rPr>
                <w:color w:val="000000"/>
              </w:rPr>
              <w:t>4.</w:t>
            </w:r>
          </w:p>
        </w:tc>
        <w:tc>
          <w:tcPr>
            <w:tcW w:w="3556" w:type="pct"/>
            <w:tcBorders>
              <w:top w:val="nil"/>
              <w:left w:val="nil"/>
              <w:bottom w:val="single" w:sz="4" w:space="0" w:color="auto"/>
              <w:right w:val="single" w:sz="4" w:space="0" w:color="auto"/>
            </w:tcBorders>
            <w:shd w:val="clear" w:color="auto" w:fill="auto"/>
            <w:vAlign w:val="bottom"/>
            <w:hideMark/>
          </w:tcPr>
          <w:p w:rsidR="00B26D6F" w:rsidRPr="00C7543F" w:rsidRDefault="00B26D6F" w:rsidP="00B26D6F">
            <w:pPr>
              <w:rPr>
                <w:color w:val="000000"/>
              </w:rPr>
            </w:pPr>
            <w:r w:rsidRPr="00C7543F">
              <w:rPr>
                <w:color w:val="000000"/>
              </w:rPr>
              <w:t>Площадка нового строительства «мкр. Снопово»</w:t>
            </w:r>
          </w:p>
        </w:tc>
        <w:tc>
          <w:tcPr>
            <w:tcW w:w="1077" w:type="pct"/>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rPr>
            </w:pPr>
            <w:r w:rsidRPr="00C7543F">
              <w:rPr>
                <w:color w:val="000000"/>
              </w:rPr>
              <w:t>152,3</w:t>
            </w:r>
          </w:p>
        </w:tc>
      </w:tr>
      <w:tr w:rsidR="00B26D6F" w:rsidRPr="00C7543F" w:rsidTr="001A3DCC">
        <w:trPr>
          <w:trHeight w:val="20"/>
        </w:trPr>
        <w:tc>
          <w:tcPr>
            <w:tcW w:w="367" w:type="pct"/>
            <w:tcBorders>
              <w:top w:val="nil"/>
              <w:left w:val="single" w:sz="4" w:space="0" w:color="auto"/>
              <w:bottom w:val="single" w:sz="4" w:space="0" w:color="auto"/>
              <w:right w:val="single" w:sz="4" w:space="0" w:color="auto"/>
            </w:tcBorders>
            <w:shd w:val="clear" w:color="auto" w:fill="auto"/>
            <w:vAlign w:val="bottom"/>
            <w:hideMark/>
          </w:tcPr>
          <w:p w:rsidR="00B26D6F" w:rsidRPr="00C7543F" w:rsidRDefault="00B26D6F" w:rsidP="00B26D6F">
            <w:pPr>
              <w:jc w:val="center"/>
              <w:rPr>
                <w:color w:val="000000"/>
              </w:rPr>
            </w:pPr>
            <w:r w:rsidRPr="00C7543F">
              <w:rPr>
                <w:color w:val="000000"/>
              </w:rPr>
              <w:t>5.</w:t>
            </w:r>
          </w:p>
        </w:tc>
        <w:tc>
          <w:tcPr>
            <w:tcW w:w="3556" w:type="pct"/>
            <w:tcBorders>
              <w:top w:val="nil"/>
              <w:left w:val="nil"/>
              <w:bottom w:val="single" w:sz="4" w:space="0" w:color="auto"/>
              <w:right w:val="single" w:sz="4" w:space="0" w:color="auto"/>
            </w:tcBorders>
            <w:shd w:val="clear" w:color="auto" w:fill="auto"/>
            <w:vAlign w:val="bottom"/>
            <w:hideMark/>
          </w:tcPr>
          <w:p w:rsidR="00B26D6F" w:rsidRPr="00C7543F" w:rsidRDefault="00B26D6F" w:rsidP="00B26D6F">
            <w:pPr>
              <w:rPr>
                <w:color w:val="000000"/>
              </w:rPr>
            </w:pPr>
            <w:r w:rsidRPr="00C7543F">
              <w:rPr>
                <w:color w:val="000000"/>
              </w:rPr>
              <w:t>Площадка нового строительства « мкр. ЖБИ»</w:t>
            </w:r>
          </w:p>
        </w:tc>
        <w:tc>
          <w:tcPr>
            <w:tcW w:w="1077" w:type="pct"/>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rPr>
            </w:pPr>
            <w:r w:rsidRPr="00C7543F">
              <w:rPr>
                <w:color w:val="000000"/>
              </w:rPr>
              <w:t>1165,1</w:t>
            </w:r>
          </w:p>
        </w:tc>
      </w:tr>
      <w:tr w:rsidR="00B26D6F" w:rsidRPr="00C7543F" w:rsidTr="001A3DCC">
        <w:trPr>
          <w:trHeight w:val="20"/>
        </w:trPr>
        <w:tc>
          <w:tcPr>
            <w:tcW w:w="367" w:type="pct"/>
            <w:tcBorders>
              <w:top w:val="nil"/>
              <w:left w:val="single" w:sz="4" w:space="0" w:color="auto"/>
              <w:bottom w:val="single" w:sz="4" w:space="0" w:color="auto"/>
              <w:right w:val="single" w:sz="4" w:space="0" w:color="auto"/>
            </w:tcBorders>
            <w:shd w:val="clear" w:color="auto" w:fill="auto"/>
            <w:vAlign w:val="bottom"/>
            <w:hideMark/>
          </w:tcPr>
          <w:p w:rsidR="00B26D6F" w:rsidRPr="00C7543F" w:rsidRDefault="00B26D6F" w:rsidP="00B26D6F">
            <w:pPr>
              <w:jc w:val="center"/>
              <w:rPr>
                <w:color w:val="000000"/>
              </w:rPr>
            </w:pPr>
            <w:r w:rsidRPr="00C7543F">
              <w:rPr>
                <w:color w:val="000000"/>
              </w:rPr>
              <w:t>6.</w:t>
            </w:r>
          </w:p>
        </w:tc>
        <w:tc>
          <w:tcPr>
            <w:tcW w:w="3556" w:type="pct"/>
            <w:tcBorders>
              <w:top w:val="nil"/>
              <w:left w:val="nil"/>
              <w:bottom w:val="single" w:sz="4" w:space="0" w:color="auto"/>
              <w:right w:val="single" w:sz="4" w:space="0" w:color="auto"/>
            </w:tcBorders>
            <w:shd w:val="clear" w:color="auto" w:fill="auto"/>
            <w:vAlign w:val="bottom"/>
            <w:hideMark/>
          </w:tcPr>
          <w:p w:rsidR="00B26D6F" w:rsidRPr="00C7543F" w:rsidRDefault="00B26D6F" w:rsidP="00B26D6F">
            <w:pPr>
              <w:rPr>
                <w:color w:val="000000"/>
              </w:rPr>
            </w:pPr>
            <w:r w:rsidRPr="00C7543F">
              <w:rPr>
                <w:color w:val="000000"/>
              </w:rPr>
              <w:t>Площадка нового строительства «мкр. Болото»</w:t>
            </w:r>
          </w:p>
        </w:tc>
        <w:tc>
          <w:tcPr>
            <w:tcW w:w="1077" w:type="pct"/>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rPr>
            </w:pPr>
            <w:r w:rsidRPr="00C7543F">
              <w:rPr>
                <w:color w:val="000000"/>
              </w:rPr>
              <w:t>662,5</w:t>
            </w:r>
          </w:p>
        </w:tc>
      </w:tr>
      <w:tr w:rsidR="00B26D6F" w:rsidRPr="00C7543F" w:rsidTr="001A3DCC">
        <w:trPr>
          <w:trHeight w:val="20"/>
        </w:trPr>
        <w:tc>
          <w:tcPr>
            <w:tcW w:w="367" w:type="pct"/>
            <w:tcBorders>
              <w:top w:val="nil"/>
              <w:left w:val="single" w:sz="4" w:space="0" w:color="auto"/>
              <w:bottom w:val="single" w:sz="4" w:space="0" w:color="auto"/>
              <w:right w:val="single" w:sz="4" w:space="0" w:color="auto"/>
            </w:tcBorders>
            <w:shd w:val="clear" w:color="auto" w:fill="auto"/>
            <w:vAlign w:val="bottom"/>
            <w:hideMark/>
          </w:tcPr>
          <w:p w:rsidR="00B26D6F" w:rsidRPr="00C7543F" w:rsidRDefault="00B26D6F" w:rsidP="00B26D6F">
            <w:pPr>
              <w:jc w:val="center"/>
              <w:rPr>
                <w:color w:val="000000"/>
              </w:rPr>
            </w:pPr>
            <w:r w:rsidRPr="00C7543F">
              <w:rPr>
                <w:color w:val="000000"/>
              </w:rPr>
              <w:t>7.</w:t>
            </w:r>
          </w:p>
        </w:tc>
        <w:tc>
          <w:tcPr>
            <w:tcW w:w="3556" w:type="pct"/>
            <w:tcBorders>
              <w:top w:val="nil"/>
              <w:left w:val="nil"/>
              <w:bottom w:val="single" w:sz="4" w:space="0" w:color="auto"/>
              <w:right w:val="single" w:sz="4" w:space="0" w:color="auto"/>
            </w:tcBorders>
            <w:shd w:val="clear" w:color="auto" w:fill="auto"/>
            <w:vAlign w:val="bottom"/>
            <w:hideMark/>
          </w:tcPr>
          <w:p w:rsidR="00B26D6F" w:rsidRPr="00C7543F" w:rsidRDefault="00B26D6F" w:rsidP="00B26D6F">
            <w:pPr>
              <w:rPr>
                <w:color w:val="000000"/>
              </w:rPr>
            </w:pPr>
            <w:r w:rsidRPr="00C7543F">
              <w:rPr>
                <w:color w:val="000000"/>
              </w:rPr>
              <w:t>Площадка нового строительства «4-ый микрорайон»</w:t>
            </w:r>
          </w:p>
        </w:tc>
        <w:tc>
          <w:tcPr>
            <w:tcW w:w="1077" w:type="pct"/>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rPr>
            </w:pPr>
            <w:r w:rsidRPr="00C7543F">
              <w:rPr>
                <w:color w:val="000000"/>
              </w:rPr>
              <w:t>1187,9</w:t>
            </w:r>
          </w:p>
        </w:tc>
      </w:tr>
      <w:tr w:rsidR="00B26D6F" w:rsidRPr="00C7543F" w:rsidTr="001A3DCC">
        <w:trPr>
          <w:trHeight w:val="20"/>
        </w:trPr>
        <w:tc>
          <w:tcPr>
            <w:tcW w:w="367" w:type="pct"/>
            <w:tcBorders>
              <w:top w:val="nil"/>
              <w:left w:val="single" w:sz="4" w:space="0" w:color="auto"/>
              <w:bottom w:val="single" w:sz="4" w:space="0" w:color="auto"/>
              <w:right w:val="single" w:sz="4" w:space="0" w:color="auto"/>
            </w:tcBorders>
            <w:shd w:val="clear" w:color="auto" w:fill="auto"/>
            <w:vAlign w:val="bottom"/>
            <w:hideMark/>
          </w:tcPr>
          <w:p w:rsidR="00B26D6F" w:rsidRPr="00C7543F" w:rsidRDefault="00B26D6F" w:rsidP="00B26D6F">
            <w:pPr>
              <w:jc w:val="center"/>
              <w:rPr>
                <w:color w:val="000000"/>
              </w:rPr>
            </w:pPr>
            <w:r w:rsidRPr="00C7543F">
              <w:rPr>
                <w:color w:val="000000"/>
              </w:rPr>
              <w:t>8.</w:t>
            </w:r>
          </w:p>
        </w:tc>
        <w:tc>
          <w:tcPr>
            <w:tcW w:w="3556" w:type="pct"/>
            <w:tcBorders>
              <w:top w:val="nil"/>
              <w:left w:val="nil"/>
              <w:bottom w:val="single" w:sz="4" w:space="0" w:color="auto"/>
              <w:right w:val="single" w:sz="4" w:space="0" w:color="auto"/>
            </w:tcBorders>
            <w:shd w:val="clear" w:color="auto" w:fill="auto"/>
            <w:vAlign w:val="bottom"/>
            <w:hideMark/>
          </w:tcPr>
          <w:p w:rsidR="00B26D6F" w:rsidRPr="00C7543F" w:rsidRDefault="00B26D6F" w:rsidP="00B26D6F">
            <w:pPr>
              <w:rPr>
                <w:color w:val="000000"/>
              </w:rPr>
            </w:pPr>
            <w:r w:rsidRPr="00C7543F">
              <w:rPr>
                <w:color w:val="000000"/>
              </w:rPr>
              <w:t>Площадка нового строительства «5-ый микрорайон»</w:t>
            </w:r>
          </w:p>
        </w:tc>
        <w:tc>
          <w:tcPr>
            <w:tcW w:w="1077" w:type="pct"/>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rPr>
            </w:pPr>
            <w:r w:rsidRPr="00C7543F">
              <w:rPr>
                <w:color w:val="000000"/>
              </w:rPr>
              <w:t>1269,2</w:t>
            </w:r>
          </w:p>
        </w:tc>
      </w:tr>
      <w:tr w:rsidR="00B26D6F" w:rsidRPr="00C7543F" w:rsidTr="001A3DCC">
        <w:trPr>
          <w:trHeight w:val="20"/>
        </w:trPr>
        <w:tc>
          <w:tcPr>
            <w:tcW w:w="367" w:type="pct"/>
            <w:tcBorders>
              <w:top w:val="nil"/>
              <w:left w:val="single" w:sz="4" w:space="0" w:color="auto"/>
              <w:bottom w:val="single" w:sz="4" w:space="0" w:color="auto"/>
              <w:right w:val="single" w:sz="4" w:space="0" w:color="auto"/>
            </w:tcBorders>
            <w:shd w:val="clear" w:color="auto" w:fill="auto"/>
            <w:vAlign w:val="bottom"/>
            <w:hideMark/>
          </w:tcPr>
          <w:p w:rsidR="00B26D6F" w:rsidRPr="00C7543F" w:rsidRDefault="00B26D6F" w:rsidP="00B26D6F">
            <w:pPr>
              <w:rPr>
                <w:color w:val="000000"/>
              </w:rPr>
            </w:pPr>
            <w:r w:rsidRPr="00C7543F">
              <w:rPr>
                <w:color w:val="000000"/>
              </w:rPr>
              <w:t> </w:t>
            </w:r>
          </w:p>
        </w:tc>
        <w:tc>
          <w:tcPr>
            <w:tcW w:w="3556" w:type="pct"/>
            <w:tcBorders>
              <w:top w:val="nil"/>
              <w:left w:val="nil"/>
              <w:bottom w:val="single" w:sz="4" w:space="0" w:color="auto"/>
              <w:right w:val="single" w:sz="4" w:space="0" w:color="auto"/>
            </w:tcBorders>
            <w:shd w:val="clear" w:color="auto" w:fill="auto"/>
            <w:vAlign w:val="bottom"/>
            <w:hideMark/>
          </w:tcPr>
          <w:p w:rsidR="00B26D6F" w:rsidRPr="00C7543F" w:rsidRDefault="00B26D6F" w:rsidP="00B26D6F">
            <w:pPr>
              <w:rPr>
                <w:b/>
                <w:bCs/>
                <w:color w:val="000000"/>
              </w:rPr>
            </w:pPr>
            <w:r w:rsidRPr="00C7543F">
              <w:rPr>
                <w:b/>
                <w:bCs/>
                <w:color w:val="000000"/>
              </w:rPr>
              <w:t>Всего</w:t>
            </w:r>
          </w:p>
        </w:tc>
        <w:tc>
          <w:tcPr>
            <w:tcW w:w="1077" w:type="pct"/>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b/>
                <w:bCs/>
                <w:color w:val="000000"/>
              </w:rPr>
            </w:pPr>
            <w:r w:rsidRPr="00C7543F">
              <w:rPr>
                <w:b/>
                <w:bCs/>
                <w:color w:val="000000"/>
              </w:rPr>
              <w:t>5579,2</w:t>
            </w:r>
          </w:p>
        </w:tc>
      </w:tr>
    </w:tbl>
    <w:p w:rsidR="00B26D6F" w:rsidRPr="00C7543F" w:rsidRDefault="00B26D6F" w:rsidP="00B26D6F">
      <w:pPr>
        <w:ind w:firstLine="284"/>
        <w:jc w:val="both"/>
        <w:rPr>
          <w:rFonts w:ascii="Times New Roman CYR" w:hAnsi="Times New Roman CYR"/>
        </w:rPr>
      </w:pPr>
      <w:r w:rsidRPr="00C7543F">
        <w:t xml:space="preserve">Примечание: приведенныйе расчетные нагрузки учитывают потребность </w:t>
      </w:r>
      <w:r w:rsidRPr="00C7543F">
        <w:rPr>
          <w:rFonts w:ascii="Times New Roman CYR" w:hAnsi="Times New Roman CYR"/>
        </w:rPr>
        <w:t>жилых и общес</w:t>
      </w:r>
      <w:r w:rsidRPr="00C7543F">
        <w:rPr>
          <w:rFonts w:ascii="Times New Roman CYR" w:hAnsi="Times New Roman CYR"/>
        </w:rPr>
        <w:t>т</w:t>
      </w:r>
      <w:r w:rsidRPr="00C7543F">
        <w:rPr>
          <w:rFonts w:ascii="Times New Roman CYR" w:hAnsi="Times New Roman CYR"/>
        </w:rPr>
        <w:t>венных зданий (административных, учебных, научных, лечебных, торговых, зрелищных,</w:t>
      </w:r>
      <w:r w:rsidRPr="00C7543F">
        <w:t xml:space="preserve"> </w:t>
      </w:r>
      <w:r w:rsidRPr="00C7543F">
        <w:rPr>
          <w:rFonts w:ascii="Times New Roman CYR" w:hAnsi="Times New Roman CYR"/>
        </w:rPr>
        <w:t>спо</w:t>
      </w:r>
      <w:r w:rsidRPr="00C7543F">
        <w:rPr>
          <w:rFonts w:ascii="Times New Roman CYR" w:hAnsi="Times New Roman CYR"/>
        </w:rPr>
        <w:t>р</w:t>
      </w:r>
      <w:r w:rsidRPr="00C7543F">
        <w:rPr>
          <w:rFonts w:ascii="Times New Roman CYR" w:hAnsi="Times New Roman CYR"/>
        </w:rPr>
        <w:t>тивных), коммунальных предприятий, объектов транспортного обслуживания (гаражей и о</w:t>
      </w:r>
      <w:r w:rsidRPr="00C7543F">
        <w:rPr>
          <w:rFonts w:ascii="Times New Roman CYR" w:hAnsi="Times New Roman CYR"/>
        </w:rPr>
        <w:t>т</w:t>
      </w:r>
      <w:r w:rsidRPr="00C7543F">
        <w:rPr>
          <w:rFonts w:ascii="Times New Roman CYR" w:hAnsi="Times New Roman CYR"/>
        </w:rPr>
        <w:t>крытых площадок для хранения автомобилей), наружного освещения, а также различных ме</w:t>
      </w:r>
      <w:r w:rsidRPr="00C7543F">
        <w:rPr>
          <w:rFonts w:ascii="Times New Roman CYR" w:hAnsi="Times New Roman CYR"/>
        </w:rPr>
        <w:t>л</w:t>
      </w:r>
      <w:r w:rsidRPr="00C7543F">
        <w:rPr>
          <w:rFonts w:ascii="Times New Roman CYR" w:hAnsi="Times New Roman CYR"/>
        </w:rPr>
        <w:t>копромышленных потребителей.</w:t>
      </w:r>
    </w:p>
    <w:p w:rsidR="00B26D6F" w:rsidRPr="00C7543F" w:rsidRDefault="00B26D6F" w:rsidP="00B26D6F">
      <w:pPr>
        <w:pStyle w:val="aff1"/>
        <w:ind w:left="0" w:firstLine="567"/>
        <w:jc w:val="both"/>
      </w:pPr>
    </w:p>
    <w:p w:rsidR="00B26D6F" w:rsidRPr="00C7543F" w:rsidRDefault="00B26D6F" w:rsidP="00B26D6F">
      <w:pPr>
        <w:pStyle w:val="aff1"/>
        <w:ind w:left="0" w:firstLine="567"/>
        <w:jc w:val="both"/>
      </w:pPr>
      <w:r w:rsidRPr="00C7543F">
        <w:t>Таким образом, в рамках настоящей Программы основными задачами развития системы электроснабжения г. Александрова являются: подключение объектов нового строительства и обеспечение надежности системы электроснабжения.</w:t>
      </w:r>
    </w:p>
    <w:p w:rsidR="00B26D6F" w:rsidRPr="00C7543F" w:rsidRDefault="00B26D6F" w:rsidP="00B26D6F">
      <w:pPr>
        <w:tabs>
          <w:tab w:val="left" w:pos="1134"/>
        </w:tabs>
        <w:ind w:firstLine="556"/>
        <w:jc w:val="both"/>
      </w:pPr>
      <w:r w:rsidRPr="00C7543F">
        <w:t>Реализация задач модернизации системы электроснабжения осуществляется посредством утверждаемых в установленном порядке инвестиционных программ МУП «Александровэле</w:t>
      </w:r>
      <w:r w:rsidRPr="00C7543F">
        <w:t>к</w:t>
      </w:r>
      <w:r w:rsidRPr="00C7543F">
        <w:t xml:space="preserve">тросеть», </w:t>
      </w:r>
      <w:r w:rsidRPr="00C7543F">
        <w:rPr>
          <w:color w:val="000000"/>
        </w:rPr>
        <w:t>ОАО «ФСК ЕЭС»</w:t>
      </w:r>
      <w:r w:rsidRPr="00C7543F">
        <w:t>. Для целей согласования инвестиционных программ МУП «Але</w:t>
      </w:r>
      <w:r w:rsidRPr="00C7543F">
        <w:t>к</w:t>
      </w:r>
      <w:r w:rsidRPr="00C7543F">
        <w:t xml:space="preserve">сандровэлектросеть», </w:t>
      </w:r>
      <w:r w:rsidRPr="00C7543F">
        <w:rPr>
          <w:color w:val="000000"/>
        </w:rPr>
        <w:t>ОАО «ФСК ЕЭС»</w:t>
      </w:r>
      <w:r w:rsidRPr="00C7543F">
        <w:t xml:space="preserve"> с планами развития г. Александрова, настоящая Пр</w:t>
      </w:r>
      <w:r w:rsidRPr="00C7543F">
        <w:t>о</w:t>
      </w:r>
      <w:r w:rsidRPr="00C7543F">
        <w:t>грамма должна быть предоставлена рассматриваемым организациям, в том числе должны быть представлены корректировки Программы с учетом реализации промежуточных этапов.</w:t>
      </w:r>
    </w:p>
    <w:p w:rsidR="00053A1A" w:rsidRPr="00C7543F" w:rsidRDefault="00053A1A" w:rsidP="009324EA">
      <w:pPr>
        <w:pStyle w:val="2"/>
        <w:numPr>
          <w:ilvl w:val="1"/>
          <w:numId w:val="4"/>
        </w:numPr>
        <w:spacing w:line="360" w:lineRule="auto"/>
        <w:ind w:left="0" w:firstLine="0"/>
        <w:jc w:val="center"/>
        <w:rPr>
          <w:rFonts w:cs="Times New Roman"/>
          <w:i w:val="0"/>
        </w:rPr>
      </w:pPr>
      <w:bookmarkStart w:id="28" w:name="_Toc325558078"/>
      <w:bookmarkStart w:id="29" w:name="_Toc343514729"/>
      <w:r w:rsidRPr="00C7543F">
        <w:rPr>
          <w:rFonts w:cs="Times New Roman"/>
          <w:i w:val="0"/>
        </w:rPr>
        <w:t>Анализ текущего состояния системы теплоснабжения</w:t>
      </w:r>
      <w:bookmarkEnd w:id="28"/>
      <w:bookmarkEnd w:id="29"/>
    </w:p>
    <w:p w:rsidR="009324EA" w:rsidRPr="00C7543F" w:rsidRDefault="009324EA" w:rsidP="009324EA">
      <w:pPr>
        <w:tabs>
          <w:tab w:val="left" w:pos="1134"/>
        </w:tabs>
        <w:ind w:firstLine="556"/>
        <w:jc w:val="both"/>
      </w:pPr>
      <w:r w:rsidRPr="00C7543F">
        <w:t>Теплоснабжение г. Александрова осуществляется как от централизованных источников тепла, так и от автономных источников. Централизованное теплоснабжение осуществляется в районах многоэтажной застройки, а также в местах расположения промышленных потребит</w:t>
      </w:r>
      <w:r w:rsidRPr="00C7543F">
        <w:t>е</w:t>
      </w:r>
      <w:r w:rsidRPr="00C7543F">
        <w:t>лей тепловой энергии. Индивидуальные источники тепловой энергии используются в районах усадебной застройки.</w:t>
      </w:r>
    </w:p>
    <w:p w:rsidR="009324EA" w:rsidRPr="00C7543F" w:rsidRDefault="009324EA" w:rsidP="009324EA">
      <w:pPr>
        <w:tabs>
          <w:tab w:val="left" w:pos="1134"/>
        </w:tabs>
        <w:ind w:firstLine="556"/>
        <w:jc w:val="both"/>
      </w:pPr>
      <w:r w:rsidRPr="00C7543F">
        <w:lastRenderedPageBreak/>
        <w:t>В городе Александрове централизованное теплоснабжение всех групп потребителей (ж</w:t>
      </w:r>
      <w:r w:rsidRPr="00C7543F">
        <w:t>и</w:t>
      </w:r>
      <w:r w:rsidRPr="00C7543F">
        <w:t>лищный фонд, объекты социально-бытового и культурного назначения, а также промышленные объекты) производится от 21 котельной. Наиболее крупными являются котельные №№ 1, 2, 21, 22. Эксплуатацией всех указанных котельных, а также тепловых сетей до границ с потребит</w:t>
      </w:r>
      <w:r w:rsidRPr="00C7543F">
        <w:t>е</w:t>
      </w:r>
      <w:r w:rsidRPr="00C7543F">
        <w:t>лями занимается ОАО «Александровские коммунальные системы» (далее – ОАО «АКС»). Суммарная установленная тепловая мощность составляет 288,7 Гкал/ч.  Подключенная тепл</w:t>
      </w:r>
      <w:r w:rsidRPr="00C7543F">
        <w:t>о</w:t>
      </w:r>
      <w:r w:rsidRPr="00C7543F">
        <w:t>вая нагрузка на нужды отопления и горячего водоснабжения составляет 135,8 Гкал/ч. Подкл</w:t>
      </w:r>
      <w:r w:rsidRPr="00C7543F">
        <w:t>ю</w:t>
      </w:r>
      <w:r w:rsidRPr="00C7543F">
        <w:t>чение потребителей к котельным осуществляется непосредственно или через одиннадцать ЦТП.</w:t>
      </w:r>
    </w:p>
    <w:p w:rsidR="009324EA" w:rsidRPr="00C7543F" w:rsidRDefault="009324EA" w:rsidP="009324EA">
      <w:pPr>
        <w:tabs>
          <w:tab w:val="left" w:pos="1134"/>
        </w:tabs>
        <w:ind w:firstLine="556"/>
        <w:jc w:val="both"/>
      </w:pPr>
      <w:r w:rsidRPr="00C7543F">
        <w:t>Все котельные города Александрова работают на газе. В качестве резервного топлива на ряде котельных проектом предусмотрен мазут, однако мазутохранилища находятся в авари</w:t>
      </w:r>
      <w:r w:rsidRPr="00C7543F">
        <w:t>й</w:t>
      </w:r>
      <w:r w:rsidRPr="00C7543F">
        <w:t>ном состоянии из-за чего фактически не используются. Большинство котельных вырабатывают тепловую энергию в воде. При этом 5 наиболее мощных теплоисточников работают в паровом режиме. Пар потребителями практически не используется.</w:t>
      </w:r>
    </w:p>
    <w:p w:rsidR="009324EA" w:rsidRPr="00C7543F" w:rsidRDefault="009324EA" w:rsidP="009324EA">
      <w:pPr>
        <w:tabs>
          <w:tab w:val="left" w:pos="1134"/>
        </w:tabs>
        <w:ind w:firstLine="556"/>
        <w:jc w:val="both"/>
      </w:pPr>
      <w:r w:rsidRPr="00C7543F">
        <w:t>Большинство котельных введено в эксплуатацию до 1980 года. Основная мощность их должна была использоваться для нужд промышленных потребителей. В настоящее время зн</w:t>
      </w:r>
      <w:r w:rsidRPr="00C7543F">
        <w:t>а</w:t>
      </w:r>
      <w:r w:rsidRPr="00C7543F">
        <w:t>чительная часть мощностей не используется. На источниках тепла г. Александрова установлено морально и физически устаревшее оборудование. На 15 котельных износ оборудования соста</w:t>
      </w:r>
      <w:r w:rsidRPr="00C7543F">
        <w:t>в</w:t>
      </w:r>
      <w:r w:rsidRPr="00C7543F">
        <w:t xml:space="preserve">ляет 75 и более процентов, восемь центральных тепловых пунктов также имеют износ более 60%. Подробные характеристики котельных приведены в таблице </w:t>
      </w:r>
      <w:r w:rsidR="001A3DCC" w:rsidRPr="00C7543F">
        <w:t>24</w:t>
      </w:r>
      <w:r w:rsidRPr="00C7543F">
        <w:t>.</w:t>
      </w:r>
    </w:p>
    <w:p w:rsidR="009324EA" w:rsidRPr="00C7543F" w:rsidRDefault="009324EA" w:rsidP="009324EA">
      <w:pPr>
        <w:tabs>
          <w:tab w:val="left" w:pos="1134"/>
        </w:tabs>
        <w:ind w:firstLine="556"/>
        <w:jc w:val="both"/>
      </w:pPr>
      <w:r w:rsidRPr="00C7543F">
        <w:t>Регулирование отпуска тепловой энергии производится качественным методом.</w:t>
      </w:r>
    </w:p>
    <w:p w:rsidR="009324EA" w:rsidRPr="00C7543F" w:rsidRDefault="009324EA" w:rsidP="009324EA">
      <w:pPr>
        <w:pStyle w:val="23"/>
        <w:spacing w:after="0" w:line="240" w:lineRule="auto"/>
        <w:ind w:left="0" w:firstLine="540"/>
        <w:jc w:val="both"/>
      </w:pPr>
      <w:r w:rsidRPr="00C7543F">
        <w:t>Теплоснабжение города Александрова осуществляется как по закрытой, так и по открытой схемам. Циркуляция теплоносителя в системах теплоснабжения поддерживается сетевыми н</w:t>
      </w:r>
      <w:r w:rsidRPr="00C7543F">
        <w:t>а</w:t>
      </w:r>
      <w:r w:rsidRPr="00C7543F">
        <w:t>сосами котельных и ЦТП на трассе сетей.</w:t>
      </w:r>
    </w:p>
    <w:p w:rsidR="009324EA" w:rsidRPr="00C7543F" w:rsidRDefault="009324EA" w:rsidP="009324EA">
      <w:pPr>
        <w:pStyle w:val="23"/>
        <w:spacing w:after="0" w:line="240" w:lineRule="auto"/>
        <w:ind w:left="0" w:firstLine="540"/>
        <w:jc w:val="both"/>
      </w:pPr>
      <w:r w:rsidRPr="00C7543F">
        <w:t>Теплоноситель в системе теплоснабжения на нужды отопления – горячая вода с параме</w:t>
      </w:r>
      <w:r w:rsidRPr="00C7543F">
        <w:t>т</w:t>
      </w:r>
      <w:r w:rsidRPr="00C7543F">
        <w:t>рами 95-70 гр.С, для нужд горячего водоснабжения температура воды обеспечивается на уровне 55 гр.С в точке водоразбора. Регулирование отпуска тепловой энергии производится качестве</w:t>
      </w:r>
      <w:r w:rsidRPr="00C7543F">
        <w:t>н</w:t>
      </w:r>
      <w:r w:rsidRPr="00C7543F">
        <w:t>ным методом.</w:t>
      </w:r>
    </w:p>
    <w:p w:rsidR="009324EA" w:rsidRPr="00C7543F" w:rsidRDefault="009324EA" w:rsidP="009324EA">
      <w:pPr>
        <w:pStyle w:val="23"/>
        <w:spacing w:after="0" w:line="240" w:lineRule="auto"/>
        <w:ind w:left="0" w:firstLine="540"/>
        <w:jc w:val="both"/>
      </w:pPr>
      <w:r w:rsidRPr="00C7543F">
        <w:t>Приготовление горячей воды на нужды ГВС осуществляется как непосредственно в к</w:t>
      </w:r>
      <w:r w:rsidRPr="00C7543F">
        <w:t>о</w:t>
      </w:r>
      <w:r w:rsidRPr="00C7543F">
        <w:t>тельных, так и в ЦТП. Тепловые сети выполнены как по двухтрубной, так и четырехтрубной схемам. Прокладка сетей, в основном, подземная.</w:t>
      </w:r>
    </w:p>
    <w:p w:rsidR="009324EA" w:rsidRPr="00C7543F" w:rsidRDefault="009324EA" w:rsidP="009324EA">
      <w:pPr>
        <w:pStyle w:val="23"/>
        <w:spacing w:after="0" w:line="240" w:lineRule="auto"/>
        <w:ind w:left="0" w:firstLine="540"/>
        <w:jc w:val="both"/>
      </w:pPr>
      <w:r w:rsidRPr="00C7543F">
        <w:t>Протяженность сетей в двухтрубном исчислении составляет около 104,2 км, из них 39 км сети горячего водоснабжения. Средний диаметр тепловых сетей 135 мм. Протяженность сетей диаметром до 200 мм 93,1 км; сетей диаметром от 200 до 400 мм – 9,1 км; сетей диаметром от 400 до 600 мм – 2,0 км. Суммарная протяженность бесхозяйных тепловых сетей по приблиз</w:t>
      </w:r>
      <w:r w:rsidRPr="00C7543F">
        <w:t>и</w:t>
      </w:r>
      <w:r w:rsidRPr="00C7543F">
        <w:t>тельным оценкам составляет около 30% от общего количества сетей. Значительная часть тепл</w:t>
      </w:r>
      <w:r w:rsidRPr="00C7543F">
        <w:t>о</w:t>
      </w:r>
      <w:r w:rsidRPr="00C7543F">
        <w:t>вых сетей находится в ветхом состоянии и требует замены – 83,4 км.</w:t>
      </w:r>
    </w:p>
    <w:p w:rsidR="009324EA" w:rsidRPr="00C7543F" w:rsidRDefault="009324EA" w:rsidP="009324EA">
      <w:pPr>
        <w:pStyle w:val="23"/>
        <w:spacing w:after="0" w:line="240" w:lineRule="auto"/>
        <w:ind w:left="0" w:firstLine="540"/>
        <w:jc w:val="both"/>
      </w:pPr>
    </w:p>
    <w:p w:rsidR="009324EA" w:rsidRPr="00C7543F" w:rsidRDefault="009324EA" w:rsidP="009324EA">
      <w:pPr>
        <w:pStyle w:val="23"/>
        <w:spacing w:after="0" w:line="240" w:lineRule="auto"/>
        <w:ind w:left="0" w:firstLine="540"/>
        <w:jc w:val="both"/>
        <w:sectPr w:rsidR="009324EA" w:rsidRPr="00C7543F" w:rsidSect="00655806">
          <w:footerReference w:type="default" r:id="rId14"/>
          <w:footerReference w:type="first" r:id="rId15"/>
          <w:pgSz w:w="11906" w:h="16838"/>
          <w:pgMar w:top="851" w:right="851" w:bottom="851" w:left="1134" w:header="720" w:footer="709" w:gutter="0"/>
          <w:cols w:space="720"/>
          <w:docGrid w:linePitch="360"/>
        </w:sectPr>
      </w:pPr>
    </w:p>
    <w:p w:rsidR="009324EA" w:rsidRPr="00C7543F" w:rsidRDefault="009324EA" w:rsidP="009324EA">
      <w:pPr>
        <w:pStyle w:val="23"/>
        <w:spacing w:after="0" w:line="240" w:lineRule="auto"/>
        <w:ind w:left="0" w:firstLine="540"/>
        <w:jc w:val="right"/>
      </w:pPr>
      <w:r w:rsidRPr="00C7543F">
        <w:lastRenderedPageBreak/>
        <w:t xml:space="preserve">Таблица </w:t>
      </w:r>
      <w:r w:rsidR="001A3DCC" w:rsidRPr="00C7543F">
        <w:t>24</w:t>
      </w: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8"/>
        <w:gridCol w:w="1143"/>
        <w:gridCol w:w="1021"/>
        <w:gridCol w:w="980"/>
        <w:gridCol w:w="1086"/>
        <w:gridCol w:w="1074"/>
        <w:gridCol w:w="859"/>
        <w:gridCol w:w="859"/>
        <w:gridCol w:w="1065"/>
        <w:gridCol w:w="917"/>
        <w:gridCol w:w="1147"/>
        <w:gridCol w:w="707"/>
        <w:gridCol w:w="681"/>
        <w:gridCol w:w="993"/>
        <w:gridCol w:w="1206"/>
      </w:tblGrid>
      <w:tr w:rsidR="009324EA" w:rsidRPr="00C7543F" w:rsidTr="00655806">
        <w:trPr>
          <w:trHeight w:val="113"/>
          <w:tblHeader/>
        </w:trPr>
        <w:tc>
          <w:tcPr>
            <w:tcW w:w="354" w:type="pct"/>
            <w:shd w:val="clear" w:color="auto" w:fill="auto"/>
            <w:vAlign w:val="center"/>
            <w:hideMark/>
          </w:tcPr>
          <w:p w:rsidR="009324EA" w:rsidRPr="00C7543F" w:rsidRDefault="009324EA" w:rsidP="00655806">
            <w:pPr>
              <w:ind w:left="-57" w:right="-57"/>
              <w:jc w:val="center"/>
              <w:rPr>
                <w:b/>
                <w:bCs/>
                <w:color w:val="000000"/>
                <w:sz w:val="20"/>
                <w:szCs w:val="20"/>
              </w:rPr>
            </w:pPr>
            <w:r w:rsidRPr="00C7543F">
              <w:rPr>
                <w:b/>
                <w:bCs/>
                <w:color w:val="000000"/>
                <w:sz w:val="20"/>
                <w:szCs w:val="20"/>
              </w:rPr>
              <w:t>Наимен</w:t>
            </w:r>
            <w:r w:rsidRPr="00C7543F">
              <w:rPr>
                <w:b/>
                <w:bCs/>
                <w:color w:val="000000"/>
                <w:sz w:val="20"/>
                <w:szCs w:val="20"/>
              </w:rPr>
              <w:t>о</w:t>
            </w:r>
            <w:r w:rsidRPr="00C7543F">
              <w:rPr>
                <w:b/>
                <w:bCs/>
                <w:color w:val="000000"/>
                <w:sz w:val="20"/>
                <w:szCs w:val="20"/>
              </w:rPr>
              <w:t>вание котел</w:t>
            </w:r>
            <w:r w:rsidRPr="00C7543F">
              <w:rPr>
                <w:b/>
                <w:bCs/>
                <w:color w:val="000000"/>
                <w:sz w:val="20"/>
                <w:szCs w:val="20"/>
              </w:rPr>
              <w:t>ь</w:t>
            </w:r>
            <w:r w:rsidRPr="00C7543F">
              <w:rPr>
                <w:b/>
                <w:bCs/>
                <w:color w:val="000000"/>
                <w:sz w:val="20"/>
                <w:szCs w:val="20"/>
              </w:rPr>
              <w:t>ной</w:t>
            </w:r>
          </w:p>
        </w:tc>
        <w:tc>
          <w:tcPr>
            <w:tcW w:w="386" w:type="pct"/>
            <w:shd w:val="clear" w:color="auto" w:fill="auto"/>
            <w:vAlign w:val="center"/>
            <w:hideMark/>
          </w:tcPr>
          <w:p w:rsidR="009324EA" w:rsidRPr="00C7543F" w:rsidRDefault="009324EA" w:rsidP="00655806">
            <w:pPr>
              <w:ind w:left="-57" w:right="-57"/>
              <w:jc w:val="center"/>
              <w:rPr>
                <w:b/>
                <w:bCs/>
                <w:color w:val="000000"/>
                <w:sz w:val="20"/>
                <w:szCs w:val="20"/>
              </w:rPr>
            </w:pPr>
            <w:r w:rsidRPr="00C7543F">
              <w:rPr>
                <w:b/>
                <w:bCs/>
                <w:color w:val="000000"/>
                <w:sz w:val="20"/>
                <w:szCs w:val="20"/>
              </w:rPr>
              <w:t>Распол</w:t>
            </w:r>
            <w:r w:rsidRPr="00C7543F">
              <w:rPr>
                <w:b/>
                <w:bCs/>
                <w:color w:val="000000"/>
                <w:sz w:val="20"/>
                <w:szCs w:val="20"/>
              </w:rPr>
              <w:t>о</w:t>
            </w:r>
            <w:r w:rsidRPr="00C7543F">
              <w:rPr>
                <w:b/>
                <w:bCs/>
                <w:color w:val="000000"/>
                <w:sz w:val="20"/>
                <w:szCs w:val="20"/>
              </w:rPr>
              <w:t>жение к</w:t>
            </w:r>
            <w:r w:rsidRPr="00C7543F">
              <w:rPr>
                <w:b/>
                <w:bCs/>
                <w:color w:val="000000"/>
                <w:sz w:val="20"/>
                <w:szCs w:val="20"/>
              </w:rPr>
              <w:t>о</w:t>
            </w:r>
            <w:r w:rsidRPr="00C7543F">
              <w:rPr>
                <w:b/>
                <w:bCs/>
                <w:color w:val="000000"/>
                <w:sz w:val="20"/>
                <w:szCs w:val="20"/>
              </w:rPr>
              <w:t>тельной</w:t>
            </w:r>
          </w:p>
        </w:tc>
        <w:tc>
          <w:tcPr>
            <w:tcW w:w="345" w:type="pct"/>
            <w:shd w:val="clear" w:color="auto" w:fill="auto"/>
            <w:vAlign w:val="center"/>
            <w:hideMark/>
          </w:tcPr>
          <w:p w:rsidR="009324EA" w:rsidRPr="00C7543F" w:rsidRDefault="009324EA" w:rsidP="00655806">
            <w:pPr>
              <w:ind w:left="-57" w:right="-57"/>
              <w:jc w:val="center"/>
              <w:rPr>
                <w:b/>
                <w:bCs/>
                <w:color w:val="000000"/>
                <w:sz w:val="20"/>
                <w:szCs w:val="20"/>
              </w:rPr>
            </w:pPr>
            <w:r w:rsidRPr="00C7543F">
              <w:rPr>
                <w:b/>
                <w:bCs/>
                <w:color w:val="000000"/>
                <w:sz w:val="20"/>
                <w:szCs w:val="20"/>
              </w:rPr>
              <w:t>Год ввода в эк</w:t>
            </w:r>
            <w:r w:rsidRPr="00C7543F">
              <w:rPr>
                <w:b/>
                <w:bCs/>
                <w:color w:val="000000"/>
                <w:sz w:val="20"/>
                <w:szCs w:val="20"/>
              </w:rPr>
              <w:t>с</w:t>
            </w:r>
            <w:r w:rsidRPr="00C7543F">
              <w:rPr>
                <w:b/>
                <w:bCs/>
                <w:color w:val="000000"/>
                <w:sz w:val="20"/>
                <w:szCs w:val="20"/>
              </w:rPr>
              <w:t>плуат</w:t>
            </w:r>
            <w:r w:rsidRPr="00C7543F">
              <w:rPr>
                <w:b/>
                <w:bCs/>
                <w:color w:val="000000"/>
                <w:sz w:val="20"/>
                <w:szCs w:val="20"/>
              </w:rPr>
              <w:t>а</w:t>
            </w:r>
            <w:r w:rsidRPr="00C7543F">
              <w:rPr>
                <w:b/>
                <w:bCs/>
                <w:color w:val="000000"/>
                <w:sz w:val="20"/>
                <w:szCs w:val="20"/>
              </w:rPr>
              <w:t>цию</w:t>
            </w:r>
          </w:p>
        </w:tc>
        <w:tc>
          <w:tcPr>
            <w:tcW w:w="331" w:type="pct"/>
            <w:shd w:val="clear" w:color="auto" w:fill="auto"/>
            <w:vAlign w:val="center"/>
            <w:hideMark/>
          </w:tcPr>
          <w:p w:rsidR="009324EA" w:rsidRPr="00C7543F" w:rsidRDefault="009324EA" w:rsidP="00655806">
            <w:pPr>
              <w:ind w:left="-57" w:right="-57"/>
              <w:jc w:val="center"/>
              <w:rPr>
                <w:b/>
                <w:bCs/>
                <w:color w:val="000000"/>
                <w:sz w:val="20"/>
                <w:szCs w:val="20"/>
              </w:rPr>
            </w:pPr>
            <w:r w:rsidRPr="00C7543F">
              <w:rPr>
                <w:b/>
                <w:bCs/>
                <w:color w:val="000000"/>
                <w:sz w:val="20"/>
                <w:szCs w:val="20"/>
              </w:rPr>
              <w:t>Котел</w:t>
            </w:r>
            <w:r w:rsidRPr="00C7543F">
              <w:rPr>
                <w:b/>
                <w:bCs/>
                <w:color w:val="000000"/>
                <w:sz w:val="20"/>
                <w:szCs w:val="20"/>
              </w:rPr>
              <w:t>ь</w:t>
            </w:r>
            <w:r w:rsidRPr="00C7543F">
              <w:rPr>
                <w:b/>
                <w:bCs/>
                <w:color w:val="000000"/>
                <w:sz w:val="20"/>
                <w:szCs w:val="20"/>
              </w:rPr>
              <w:t>ное об</w:t>
            </w:r>
            <w:r w:rsidRPr="00C7543F">
              <w:rPr>
                <w:b/>
                <w:bCs/>
                <w:color w:val="000000"/>
                <w:sz w:val="20"/>
                <w:szCs w:val="20"/>
              </w:rPr>
              <w:t>о</w:t>
            </w:r>
            <w:r w:rsidRPr="00C7543F">
              <w:rPr>
                <w:b/>
                <w:bCs/>
                <w:color w:val="000000"/>
                <w:sz w:val="20"/>
                <w:szCs w:val="20"/>
              </w:rPr>
              <w:t>рудов</w:t>
            </w:r>
            <w:r w:rsidRPr="00C7543F">
              <w:rPr>
                <w:b/>
                <w:bCs/>
                <w:color w:val="000000"/>
                <w:sz w:val="20"/>
                <w:szCs w:val="20"/>
              </w:rPr>
              <w:t>а</w:t>
            </w:r>
            <w:r w:rsidRPr="00C7543F">
              <w:rPr>
                <w:b/>
                <w:bCs/>
                <w:color w:val="000000"/>
                <w:sz w:val="20"/>
                <w:szCs w:val="20"/>
              </w:rPr>
              <w:t>ние</w:t>
            </w:r>
          </w:p>
        </w:tc>
        <w:tc>
          <w:tcPr>
            <w:tcW w:w="367" w:type="pct"/>
            <w:shd w:val="clear" w:color="auto" w:fill="auto"/>
            <w:vAlign w:val="center"/>
            <w:hideMark/>
          </w:tcPr>
          <w:p w:rsidR="009324EA" w:rsidRPr="00C7543F" w:rsidRDefault="009324EA" w:rsidP="00655806">
            <w:pPr>
              <w:ind w:left="-57" w:right="-57"/>
              <w:jc w:val="center"/>
              <w:rPr>
                <w:b/>
                <w:bCs/>
                <w:color w:val="000000"/>
                <w:sz w:val="20"/>
                <w:szCs w:val="20"/>
              </w:rPr>
            </w:pPr>
            <w:r w:rsidRPr="00C7543F">
              <w:rPr>
                <w:b/>
                <w:bCs/>
                <w:color w:val="000000"/>
                <w:sz w:val="20"/>
                <w:szCs w:val="20"/>
              </w:rPr>
              <w:t>Устано</w:t>
            </w:r>
            <w:r w:rsidRPr="00C7543F">
              <w:rPr>
                <w:b/>
                <w:bCs/>
                <w:color w:val="000000"/>
                <w:sz w:val="20"/>
                <w:szCs w:val="20"/>
              </w:rPr>
              <w:t>в</w:t>
            </w:r>
            <w:r w:rsidRPr="00C7543F">
              <w:rPr>
                <w:b/>
                <w:bCs/>
                <w:color w:val="000000"/>
                <w:sz w:val="20"/>
                <w:szCs w:val="20"/>
              </w:rPr>
              <w:t>ленная мощность, Гкал/ч</w:t>
            </w:r>
          </w:p>
        </w:tc>
        <w:tc>
          <w:tcPr>
            <w:tcW w:w="363" w:type="pct"/>
            <w:shd w:val="clear" w:color="auto" w:fill="auto"/>
            <w:vAlign w:val="center"/>
            <w:hideMark/>
          </w:tcPr>
          <w:p w:rsidR="009324EA" w:rsidRPr="00C7543F" w:rsidRDefault="009324EA" w:rsidP="00655806">
            <w:pPr>
              <w:ind w:left="-57" w:right="-57"/>
              <w:jc w:val="center"/>
              <w:rPr>
                <w:b/>
                <w:bCs/>
                <w:color w:val="000000"/>
                <w:sz w:val="20"/>
                <w:szCs w:val="20"/>
              </w:rPr>
            </w:pPr>
            <w:r w:rsidRPr="00C7543F">
              <w:rPr>
                <w:b/>
                <w:bCs/>
                <w:color w:val="000000"/>
                <w:sz w:val="20"/>
                <w:szCs w:val="20"/>
              </w:rPr>
              <w:t>Подкл</w:t>
            </w:r>
            <w:r w:rsidRPr="00C7543F">
              <w:rPr>
                <w:b/>
                <w:bCs/>
                <w:color w:val="000000"/>
                <w:sz w:val="20"/>
                <w:szCs w:val="20"/>
              </w:rPr>
              <w:t>ю</w:t>
            </w:r>
            <w:r w:rsidRPr="00C7543F">
              <w:rPr>
                <w:b/>
                <w:bCs/>
                <w:color w:val="000000"/>
                <w:sz w:val="20"/>
                <w:szCs w:val="20"/>
              </w:rPr>
              <w:t>ченная нагрузка, Гкал/ч</w:t>
            </w:r>
          </w:p>
        </w:tc>
        <w:tc>
          <w:tcPr>
            <w:tcW w:w="291" w:type="pct"/>
            <w:shd w:val="clear" w:color="auto" w:fill="auto"/>
            <w:vAlign w:val="center"/>
            <w:hideMark/>
          </w:tcPr>
          <w:p w:rsidR="009324EA" w:rsidRPr="00C7543F" w:rsidRDefault="009324EA" w:rsidP="00655806">
            <w:pPr>
              <w:ind w:left="-57" w:right="-57"/>
              <w:jc w:val="center"/>
              <w:rPr>
                <w:b/>
                <w:bCs/>
                <w:color w:val="000000"/>
                <w:sz w:val="20"/>
                <w:szCs w:val="20"/>
              </w:rPr>
            </w:pPr>
            <w:r w:rsidRPr="00C7543F">
              <w:rPr>
                <w:b/>
                <w:bCs/>
                <w:color w:val="000000"/>
                <w:sz w:val="20"/>
                <w:szCs w:val="20"/>
              </w:rPr>
              <w:t>Нал</w:t>
            </w:r>
            <w:r w:rsidRPr="00C7543F">
              <w:rPr>
                <w:b/>
                <w:bCs/>
                <w:color w:val="000000"/>
                <w:sz w:val="20"/>
                <w:szCs w:val="20"/>
              </w:rPr>
              <w:t>и</w:t>
            </w:r>
            <w:r w:rsidRPr="00C7543F">
              <w:rPr>
                <w:b/>
                <w:bCs/>
                <w:color w:val="000000"/>
                <w:sz w:val="20"/>
                <w:szCs w:val="20"/>
              </w:rPr>
              <w:t>чие резер</w:t>
            </w:r>
            <w:r w:rsidRPr="00C7543F">
              <w:rPr>
                <w:b/>
                <w:bCs/>
                <w:color w:val="000000"/>
                <w:sz w:val="20"/>
                <w:szCs w:val="20"/>
              </w:rPr>
              <w:t>в</w:t>
            </w:r>
            <w:r w:rsidRPr="00C7543F">
              <w:rPr>
                <w:b/>
                <w:bCs/>
                <w:color w:val="000000"/>
                <w:sz w:val="20"/>
                <w:szCs w:val="20"/>
              </w:rPr>
              <w:t>ных мощн</w:t>
            </w:r>
            <w:r w:rsidRPr="00C7543F">
              <w:rPr>
                <w:b/>
                <w:bCs/>
                <w:color w:val="000000"/>
                <w:sz w:val="20"/>
                <w:szCs w:val="20"/>
              </w:rPr>
              <w:t>о</w:t>
            </w:r>
            <w:r w:rsidRPr="00C7543F">
              <w:rPr>
                <w:b/>
                <w:bCs/>
                <w:color w:val="000000"/>
                <w:sz w:val="20"/>
                <w:szCs w:val="20"/>
              </w:rPr>
              <w:t>стей, Гкал/ч</w:t>
            </w:r>
          </w:p>
        </w:tc>
        <w:tc>
          <w:tcPr>
            <w:tcW w:w="291" w:type="pct"/>
            <w:shd w:val="clear" w:color="auto" w:fill="auto"/>
            <w:vAlign w:val="center"/>
            <w:hideMark/>
          </w:tcPr>
          <w:p w:rsidR="009324EA" w:rsidRPr="00C7543F" w:rsidRDefault="009324EA" w:rsidP="00655806">
            <w:pPr>
              <w:ind w:left="-57" w:right="-57"/>
              <w:jc w:val="center"/>
              <w:rPr>
                <w:b/>
                <w:bCs/>
                <w:color w:val="000000"/>
                <w:sz w:val="20"/>
                <w:szCs w:val="20"/>
              </w:rPr>
            </w:pPr>
            <w:r w:rsidRPr="00C7543F">
              <w:rPr>
                <w:b/>
                <w:bCs/>
                <w:color w:val="000000"/>
                <w:sz w:val="20"/>
                <w:szCs w:val="20"/>
              </w:rPr>
              <w:t>Нал</w:t>
            </w:r>
            <w:r w:rsidRPr="00C7543F">
              <w:rPr>
                <w:b/>
                <w:bCs/>
                <w:color w:val="000000"/>
                <w:sz w:val="20"/>
                <w:szCs w:val="20"/>
              </w:rPr>
              <w:t>и</w:t>
            </w:r>
            <w:r w:rsidRPr="00C7543F">
              <w:rPr>
                <w:b/>
                <w:bCs/>
                <w:color w:val="000000"/>
                <w:sz w:val="20"/>
                <w:szCs w:val="20"/>
              </w:rPr>
              <w:t>чие резер</w:t>
            </w:r>
            <w:r w:rsidRPr="00C7543F">
              <w:rPr>
                <w:b/>
                <w:bCs/>
                <w:color w:val="000000"/>
                <w:sz w:val="20"/>
                <w:szCs w:val="20"/>
              </w:rPr>
              <w:t>в</w:t>
            </w:r>
            <w:r w:rsidRPr="00C7543F">
              <w:rPr>
                <w:b/>
                <w:bCs/>
                <w:color w:val="000000"/>
                <w:sz w:val="20"/>
                <w:szCs w:val="20"/>
              </w:rPr>
              <w:t>ных мощн</w:t>
            </w:r>
            <w:r w:rsidRPr="00C7543F">
              <w:rPr>
                <w:b/>
                <w:bCs/>
                <w:color w:val="000000"/>
                <w:sz w:val="20"/>
                <w:szCs w:val="20"/>
              </w:rPr>
              <w:t>о</w:t>
            </w:r>
            <w:r w:rsidRPr="00C7543F">
              <w:rPr>
                <w:b/>
                <w:bCs/>
                <w:color w:val="000000"/>
                <w:sz w:val="20"/>
                <w:szCs w:val="20"/>
              </w:rPr>
              <w:t>стей, %</w:t>
            </w:r>
          </w:p>
        </w:tc>
        <w:tc>
          <w:tcPr>
            <w:tcW w:w="360" w:type="pct"/>
            <w:shd w:val="clear" w:color="auto" w:fill="auto"/>
            <w:vAlign w:val="center"/>
            <w:hideMark/>
          </w:tcPr>
          <w:p w:rsidR="009324EA" w:rsidRPr="00C7543F" w:rsidRDefault="009324EA" w:rsidP="00655806">
            <w:pPr>
              <w:ind w:left="-57" w:right="-57"/>
              <w:jc w:val="center"/>
              <w:rPr>
                <w:b/>
                <w:bCs/>
                <w:color w:val="000000"/>
                <w:sz w:val="20"/>
                <w:szCs w:val="20"/>
              </w:rPr>
            </w:pPr>
            <w:r w:rsidRPr="00C7543F">
              <w:rPr>
                <w:b/>
                <w:bCs/>
                <w:color w:val="000000"/>
                <w:sz w:val="20"/>
                <w:szCs w:val="20"/>
              </w:rPr>
              <w:t>Среднег</w:t>
            </w:r>
            <w:r w:rsidRPr="00C7543F">
              <w:rPr>
                <w:b/>
                <w:bCs/>
                <w:color w:val="000000"/>
                <w:sz w:val="20"/>
                <w:szCs w:val="20"/>
              </w:rPr>
              <w:t>о</w:t>
            </w:r>
            <w:r w:rsidRPr="00C7543F">
              <w:rPr>
                <w:b/>
                <w:bCs/>
                <w:color w:val="000000"/>
                <w:sz w:val="20"/>
                <w:szCs w:val="20"/>
              </w:rPr>
              <w:t>довой объем вырабо</w:t>
            </w:r>
            <w:r w:rsidRPr="00C7543F">
              <w:rPr>
                <w:b/>
                <w:bCs/>
                <w:color w:val="000000"/>
                <w:sz w:val="20"/>
                <w:szCs w:val="20"/>
              </w:rPr>
              <w:t>т</w:t>
            </w:r>
            <w:r w:rsidRPr="00C7543F">
              <w:rPr>
                <w:b/>
                <w:bCs/>
                <w:color w:val="000000"/>
                <w:sz w:val="20"/>
                <w:szCs w:val="20"/>
              </w:rPr>
              <w:t>ки тепл</w:t>
            </w:r>
            <w:r w:rsidRPr="00C7543F">
              <w:rPr>
                <w:b/>
                <w:bCs/>
                <w:color w:val="000000"/>
                <w:sz w:val="20"/>
                <w:szCs w:val="20"/>
              </w:rPr>
              <w:t>о</w:t>
            </w:r>
            <w:r w:rsidRPr="00C7543F">
              <w:rPr>
                <w:b/>
                <w:bCs/>
                <w:color w:val="000000"/>
                <w:sz w:val="20"/>
                <w:szCs w:val="20"/>
              </w:rPr>
              <w:t>вой эне</w:t>
            </w:r>
            <w:r w:rsidRPr="00C7543F">
              <w:rPr>
                <w:b/>
                <w:bCs/>
                <w:color w:val="000000"/>
                <w:sz w:val="20"/>
                <w:szCs w:val="20"/>
              </w:rPr>
              <w:t>р</w:t>
            </w:r>
            <w:r w:rsidRPr="00C7543F">
              <w:rPr>
                <w:b/>
                <w:bCs/>
                <w:color w:val="000000"/>
                <w:sz w:val="20"/>
                <w:szCs w:val="20"/>
              </w:rPr>
              <w:t>гии, Гкал</w:t>
            </w:r>
          </w:p>
        </w:tc>
        <w:tc>
          <w:tcPr>
            <w:tcW w:w="310" w:type="pct"/>
            <w:shd w:val="clear" w:color="auto" w:fill="auto"/>
            <w:vAlign w:val="center"/>
            <w:hideMark/>
          </w:tcPr>
          <w:p w:rsidR="009324EA" w:rsidRPr="00C7543F" w:rsidRDefault="009324EA" w:rsidP="00655806">
            <w:pPr>
              <w:ind w:left="-57" w:right="-57"/>
              <w:jc w:val="center"/>
              <w:rPr>
                <w:b/>
                <w:bCs/>
                <w:color w:val="000000"/>
                <w:sz w:val="20"/>
                <w:szCs w:val="20"/>
              </w:rPr>
            </w:pPr>
            <w:r w:rsidRPr="00C7543F">
              <w:rPr>
                <w:b/>
                <w:bCs/>
                <w:color w:val="000000"/>
                <w:sz w:val="20"/>
                <w:szCs w:val="20"/>
              </w:rPr>
              <w:t>Расход тепл</w:t>
            </w:r>
            <w:r w:rsidRPr="00C7543F">
              <w:rPr>
                <w:b/>
                <w:bCs/>
                <w:color w:val="000000"/>
                <w:sz w:val="20"/>
                <w:szCs w:val="20"/>
              </w:rPr>
              <w:t>о</w:t>
            </w:r>
            <w:r w:rsidRPr="00C7543F">
              <w:rPr>
                <w:b/>
                <w:bCs/>
                <w:color w:val="000000"/>
                <w:sz w:val="20"/>
                <w:szCs w:val="20"/>
              </w:rPr>
              <w:t>вой энергии на со</w:t>
            </w:r>
            <w:r w:rsidRPr="00C7543F">
              <w:rPr>
                <w:b/>
                <w:bCs/>
                <w:color w:val="000000"/>
                <w:sz w:val="20"/>
                <w:szCs w:val="20"/>
              </w:rPr>
              <w:t>б</w:t>
            </w:r>
            <w:r w:rsidRPr="00C7543F">
              <w:rPr>
                <w:b/>
                <w:bCs/>
                <w:color w:val="000000"/>
                <w:sz w:val="20"/>
                <w:szCs w:val="20"/>
              </w:rPr>
              <w:t>стве</w:t>
            </w:r>
            <w:r w:rsidRPr="00C7543F">
              <w:rPr>
                <w:b/>
                <w:bCs/>
                <w:color w:val="000000"/>
                <w:sz w:val="20"/>
                <w:szCs w:val="20"/>
              </w:rPr>
              <w:t>н</w:t>
            </w:r>
            <w:r w:rsidRPr="00C7543F">
              <w:rPr>
                <w:b/>
                <w:bCs/>
                <w:color w:val="000000"/>
                <w:sz w:val="20"/>
                <w:szCs w:val="20"/>
              </w:rPr>
              <w:t>ные нужды, %</w:t>
            </w:r>
          </w:p>
        </w:tc>
        <w:tc>
          <w:tcPr>
            <w:tcW w:w="388" w:type="pct"/>
            <w:shd w:val="clear" w:color="auto" w:fill="auto"/>
            <w:vAlign w:val="center"/>
            <w:hideMark/>
          </w:tcPr>
          <w:p w:rsidR="009324EA" w:rsidRPr="00C7543F" w:rsidRDefault="009324EA" w:rsidP="00655806">
            <w:pPr>
              <w:ind w:left="-57" w:right="-57"/>
              <w:jc w:val="center"/>
              <w:rPr>
                <w:b/>
                <w:bCs/>
                <w:color w:val="000000"/>
                <w:sz w:val="20"/>
                <w:szCs w:val="20"/>
              </w:rPr>
            </w:pPr>
            <w:r w:rsidRPr="00C7543F">
              <w:rPr>
                <w:b/>
                <w:bCs/>
                <w:color w:val="000000"/>
                <w:sz w:val="20"/>
                <w:szCs w:val="20"/>
              </w:rPr>
              <w:t>Среднег</w:t>
            </w:r>
            <w:r w:rsidRPr="00C7543F">
              <w:rPr>
                <w:b/>
                <w:bCs/>
                <w:color w:val="000000"/>
                <w:sz w:val="20"/>
                <w:szCs w:val="20"/>
              </w:rPr>
              <w:t>о</w:t>
            </w:r>
            <w:r w:rsidRPr="00C7543F">
              <w:rPr>
                <w:b/>
                <w:bCs/>
                <w:color w:val="000000"/>
                <w:sz w:val="20"/>
                <w:szCs w:val="20"/>
              </w:rPr>
              <w:t>довой ра</w:t>
            </w:r>
            <w:r w:rsidRPr="00C7543F">
              <w:rPr>
                <w:b/>
                <w:bCs/>
                <w:color w:val="000000"/>
                <w:sz w:val="20"/>
                <w:szCs w:val="20"/>
              </w:rPr>
              <w:t>с</w:t>
            </w:r>
            <w:r w:rsidRPr="00C7543F">
              <w:rPr>
                <w:b/>
                <w:bCs/>
                <w:color w:val="000000"/>
                <w:sz w:val="20"/>
                <w:szCs w:val="20"/>
              </w:rPr>
              <w:t>ход эле</w:t>
            </w:r>
            <w:r w:rsidRPr="00C7543F">
              <w:rPr>
                <w:b/>
                <w:bCs/>
                <w:color w:val="000000"/>
                <w:sz w:val="20"/>
                <w:szCs w:val="20"/>
              </w:rPr>
              <w:t>к</w:t>
            </w:r>
            <w:r w:rsidRPr="00C7543F">
              <w:rPr>
                <w:b/>
                <w:bCs/>
                <w:color w:val="000000"/>
                <w:sz w:val="20"/>
                <w:szCs w:val="20"/>
              </w:rPr>
              <w:t>троэне</w:t>
            </w:r>
            <w:r w:rsidRPr="00C7543F">
              <w:rPr>
                <w:b/>
                <w:bCs/>
                <w:color w:val="000000"/>
                <w:sz w:val="20"/>
                <w:szCs w:val="20"/>
              </w:rPr>
              <w:t>р</w:t>
            </w:r>
            <w:r w:rsidRPr="00C7543F">
              <w:rPr>
                <w:b/>
                <w:bCs/>
                <w:color w:val="000000"/>
                <w:sz w:val="20"/>
                <w:szCs w:val="20"/>
              </w:rPr>
              <w:t>гии, тыс. кВт-ч.</w:t>
            </w:r>
          </w:p>
        </w:tc>
        <w:tc>
          <w:tcPr>
            <w:tcW w:w="240" w:type="pct"/>
            <w:shd w:val="clear" w:color="auto" w:fill="auto"/>
            <w:vAlign w:val="center"/>
            <w:hideMark/>
          </w:tcPr>
          <w:p w:rsidR="009324EA" w:rsidRPr="00C7543F" w:rsidRDefault="009324EA" w:rsidP="00655806">
            <w:pPr>
              <w:ind w:left="-57" w:right="-57"/>
              <w:jc w:val="center"/>
              <w:rPr>
                <w:b/>
                <w:bCs/>
                <w:color w:val="000000"/>
                <w:sz w:val="20"/>
                <w:szCs w:val="20"/>
              </w:rPr>
            </w:pPr>
            <w:r w:rsidRPr="00C7543F">
              <w:rPr>
                <w:b/>
                <w:bCs/>
                <w:color w:val="000000"/>
                <w:sz w:val="20"/>
                <w:szCs w:val="20"/>
              </w:rPr>
              <w:t>Схема о</w:t>
            </w:r>
            <w:r w:rsidRPr="00C7543F">
              <w:rPr>
                <w:b/>
                <w:bCs/>
                <w:color w:val="000000"/>
                <w:sz w:val="20"/>
                <w:szCs w:val="20"/>
              </w:rPr>
              <w:t>т</w:t>
            </w:r>
            <w:r w:rsidRPr="00C7543F">
              <w:rPr>
                <w:b/>
                <w:bCs/>
                <w:color w:val="000000"/>
                <w:sz w:val="20"/>
                <w:szCs w:val="20"/>
              </w:rPr>
              <w:t>пуска те</w:t>
            </w:r>
            <w:r w:rsidRPr="00C7543F">
              <w:rPr>
                <w:b/>
                <w:bCs/>
                <w:color w:val="000000"/>
                <w:sz w:val="20"/>
                <w:szCs w:val="20"/>
              </w:rPr>
              <w:t>п</w:t>
            </w:r>
            <w:r w:rsidRPr="00C7543F">
              <w:rPr>
                <w:b/>
                <w:bCs/>
                <w:color w:val="000000"/>
                <w:sz w:val="20"/>
                <w:szCs w:val="20"/>
              </w:rPr>
              <w:t>ловой эне</w:t>
            </w:r>
            <w:r w:rsidRPr="00C7543F">
              <w:rPr>
                <w:b/>
                <w:bCs/>
                <w:color w:val="000000"/>
                <w:sz w:val="20"/>
                <w:szCs w:val="20"/>
              </w:rPr>
              <w:t>р</w:t>
            </w:r>
            <w:r w:rsidRPr="00C7543F">
              <w:rPr>
                <w:b/>
                <w:bCs/>
                <w:color w:val="000000"/>
                <w:sz w:val="20"/>
                <w:szCs w:val="20"/>
              </w:rPr>
              <w:t>гии</w:t>
            </w:r>
          </w:p>
        </w:tc>
        <w:tc>
          <w:tcPr>
            <w:tcW w:w="231" w:type="pct"/>
            <w:shd w:val="clear" w:color="auto" w:fill="auto"/>
            <w:vAlign w:val="center"/>
            <w:hideMark/>
          </w:tcPr>
          <w:p w:rsidR="009324EA" w:rsidRPr="00C7543F" w:rsidRDefault="009324EA" w:rsidP="00655806">
            <w:pPr>
              <w:ind w:left="-57" w:right="-57"/>
              <w:jc w:val="center"/>
              <w:rPr>
                <w:b/>
                <w:bCs/>
                <w:color w:val="000000"/>
                <w:sz w:val="20"/>
                <w:szCs w:val="20"/>
              </w:rPr>
            </w:pPr>
            <w:r w:rsidRPr="00C7543F">
              <w:rPr>
                <w:b/>
                <w:bCs/>
                <w:color w:val="000000"/>
                <w:sz w:val="20"/>
                <w:szCs w:val="20"/>
              </w:rPr>
              <w:t>Н</w:t>
            </w:r>
            <w:r w:rsidRPr="00C7543F">
              <w:rPr>
                <w:b/>
                <w:bCs/>
                <w:color w:val="000000"/>
                <w:sz w:val="20"/>
                <w:szCs w:val="20"/>
              </w:rPr>
              <w:t>а</w:t>
            </w:r>
            <w:r w:rsidRPr="00C7543F">
              <w:rPr>
                <w:b/>
                <w:bCs/>
                <w:color w:val="000000"/>
                <w:sz w:val="20"/>
                <w:szCs w:val="20"/>
              </w:rPr>
              <w:t>личие пар</w:t>
            </w:r>
            <w:r w:rsidRPr="00C7543F">
              <w:rPr>
                <w:b/>
                <w:bCs/>
                <w:color w:val="000000"/>
                <w:sz w:val="20"/>
                <w:szCs w:val="20"/>
              </w:rPr>
              <w:t>о</w:t>
            </w:r>
            <w:r w:rsidRPr="00C7543F">
              <w:rPr>
                <w:b/>
                <w:bCs/>
                <w:color w:val="000000"/>
                <w:sz w:val="20"/>
                <w:szCs w:val="20"/>
              </w:rPr>
              <w:t>вых ко</w:t>
            </w:r>
            <w:r w:rsidRPr="00C7543F">
              <w:rPr>
                <w:b/>
                <w:bCs/>
                <w:color w:val="000000"/>
                <w:sz w:val="20"/>
                <w:szCs w:val="20"/>
              </w:rPr>
              <w:t>т</w:t>
            </w:r>
            <w:r w:rsidRPr="00C7543F">
              <w:rPr>
                <w:b/>
                <w:bCs/>
                <w:color w:val="000000"/>
                <w:sz w:val="20"/>
                <w:szCs w:val="20"/>
              </w:rPr>
              <w:t>лов</w:t>
            </w:r>
          </w:p>
        </w:tc>
        <w:tc>
          <w:tcPr>
            <w:tcW w:w="336" w:type="pct"/>
            <w:shd w:val="clear" w:color="auto" w:fill="auto"/>
            <w:vAlign w:val="center"/>
            <w:hideMark/>
          </w:tcPr>
          <w:p w:rsidR="009324EA" w:rsidRPr="00C7543F" w:rsidRDefault="009324EA" w:rsidP="00655806">
            <w:pPr>
              <w:ind w:left="-57" w:right="-57"/>
              <w:jc w:val="center"/>
              <w:rPr>
                <w:b/>
                <w:bCs/>
                <w:color w:val="000000"/>
                <w:sz w:val="20"/>
                <w:szCs w:val="20"/>
              </w:rPr>
            </w:pPr>
            <w:r w:rsidRPr="00C7543F">
              <w:rPr>
                <w:b/>
                <w:bCs/>
                <w:color w:val="000000"/>
                <w:sz w:val="20"/>
                <w:szCs w:val="20"/>
              </w:rPr>
              <w:t>Процент износа основн</w:t>
            </w:r>
            <w:r w:rsidRPr="00C7543F">
              <w:rPr>
                <w:b/>
                <w:bCs/>
                <w:color w:val="000000"/>
                <w:sz w:val="20"/>
                <w:szCs w:val="20"/>
              </w:rPr>
              <w:t>о</w:t>
            </w:r>
            <w:r w:rsidRPr="00C7543F">
              <w:rPr>
                <w:b/>
                <w:bCs/>
                <w:color w:val="000000"/>
                <w:sz w:val="20"/>
                <w:szCs w:val="20"/>
              </w:rPr>
              <w:t>го обор</w:t>
            </w:r>
            <w:r w:rsidRPr="00C7543F">
              <w:rPr>
                <w:b/>
                <w:bCs/>
                <w:color w:val="000000"/>
                <w:sz w:val="20"/>
                <w:szCs w:val="20"/>
              </w:rPr>
              <w:t>у</w:t>
            </w:r>
            <w:r w:rsidRPr="00C7543F">
              <w:rPr>
                <w:b/>
                <w:bCs/>
                <w:color w:val="000000"/>
                <w:sz w:val="20"/>
                <w:szCs w:val="20"/>
              </w:rPr>
              <w:t>дования</w:t>
            </w:r>
          </w:p>
        </w:tc>
        <w:tc>
          <w:tcPr>
            <w:tcW w:w="408" w:type="pct"/>
            <w:vAlign w:val="center"/>
          </w:tcPr>
          <w:p w:rsidR="009324EA" w:rsidRPr="00C7543F" w:rsidRDefault="009324EA" w:rsidP="00655806">
            <w:pPr>
              <w:ind w:left="-57" w:right="-57"/>
              <w:jc w:val="center"/>
              <w:rPr>
                <w:b/>
                <w:bCs/>
                <w:color w:val="000000"/>
                <w:sz w:val="22"/>
                <w:szCs w:val="22"/>
              </w:rPr>
            </w:pPr>
            <w:r w:rsidRPr="00C7543F">
              <w:rPr>
                <w:b/>
                <w:bCs/>
                <w:color w:val="000000"/>
                <w:sz w:val="22"/>
                <w:szCs w:val="22"/>
              </w:rPr>
              <w:t>Прот</w:t>
            </w:r>
            <w:r w:rsidRPr="00C7543F">
              <w:rPr>
                <w:b/>
                <w:bCs/>
                <w:color w:val="000000"/>
                <w:sz w:val="22"/>
                <w:szCs w:val="22"/>
              </w:rPr>
              <w:t>я</w:t>
            </w:r>
            <w:r w:rsidRPr="00C7543F">
              <w:rPr>
                <w:b/>
                <w:bCs/>
                <w:color w:val="000000"/>
                <w:sz w:val="22"/>
                <w:szCs w:val="22"/>
              </w:rPr>
              <w:t>женность сетей в 2-трубном исполн</w:t>
            </w:r>
            <w:r w:rsidRPr="00C7543F">
              <w:rPr>
                <w:b/>
                <w:bCs/>
                <w:color w:val="000000"/>
                <w:sz w:val="22"/>
                <w:szCs w:val="22"/>
              </w:rPr>
              <w:t>е</w:t>
            </w:r>
            <w:r w:rsidRPr="00C7543F">
              <w:rPr>
                <w:b/>
                <w:bCs/>
                <w:color w:val="000000"/>
                <w:sz w:val="22"/>
                <w:szCs w:val="22"/>
              </w:rPr>
              <w:t>нии всего, км</w:t>
            </w:r>
          </w:p>
        </w:tc>
      </w:tr>
      <w:tr w:rsidR="009324EA" w:rsidRPr="00C7543F" w:rsidTr="00655806">
        <w:trPr>
          <w:trHeight w:val="113"/>
        </w:trPr>
        <w:tc>
          <w:tcPr>
            <w:tcW w:w="354" w:type="pct"/>
            <w:shd w:val="clear" w:color="auto" w:fill="auto"/>
            <w:hideMark/>
          </w:tcPr>
          <w:p w:rsidR="009324EA" w:rsidRPr="00C7543F" w:rsidRDefault="009324EA" w:rsidP="00655806">
            <w:pPr>
              <w:ind w:left="-57" w:right="-57"/>
              <w:rPr>
                <w:color w:val="000000"/>
                <w:sz w:val="20"/>
                <w:szCs w:val="20"/>
              </w:rPr>
            </w:pPr>
            <w:r w:rsidRPr="00C7543F">
              <w:rPr>
                <w:color w:val="000000"/>
                <w:sz w:val="20"/>
                <w:szCs w:val="20"/>
              </w:rPr>
              <w:t>Котельная №1</w:t>
            </w:r>
          </w:p>
        </w:tc>
        <w:tc>
          <w:tcPr>
            <w:tcW w:w="386" w:type="pct"/>
            <w:shd w:val="clear" w:color="auto" w:fill="auto"/>
            <w:hideMark/>
          </w:tcPr>
          <w:p w:rsidR="009324EA" w:rsidRPr="00C7543F" w:rsidRDefault="009324EA" w:rsidP="00655806">
            <w:pPr>
              <w:ind w:left="-57" w:right="-57"/>
              <w:rPr>
                <w:color w:val="000000"/>
                <w:sz w:val="20"/>
                <w:szCs w:val="20"/>
              </w:rPr>
            </w:pPr>
            <w:r w:rsidRPr="00C7543F">
              <w:rPr>
                <w:color w:val="000000"/>
                <w:sz w:val="20"/>
                <w:szCs w:val="20"/>
              </w:rPr>
              <w:t>ул. 1-я Кр</w:t>
            </w:r>
            <w:r w:rsidRPr="00C7543F">
              <w:rPr>
                <w:color w:val="000000"/>
                <w:sz w:val="20"/>
                <w:szCs w:val="20"/>
              </w:rPr>
              <w:t>е</w:t>
            </w:r>
            <w:r w:rsidRPr="00C7543F">
              <w:rPr>
                <w:color w:val="000000"/>
                <w:sz w:val="20"/>
                <w:szCs w:val="20"/>
              </w:rPr>
              <w:t>стьянская</w:t>
            </w:r>
          </w:p>
        </w:tc>
        <w:tc>
          <w:tcPr>
            <w:tcW w:w="345"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1979</w:t>
            </w:r>
          </w:p>
        </w:tc>
        <w:tc>
          <w:tcPr>
            <w:tcW w:w="331" w:type="pct"/>
            <w:shd w:val="clear" w:color="auto" w:fill="auto"/>
            <w:hideMark/>
          </w:tcPr>
          <w:p w:rsidR="009324EA" w:rsidRPr="00C7543F" w:rsidRDefault="009324EA" w:rsidP="00655806">
            <w:pPr>
              <w:ind w:left="-57" w:right="-57"/>
              <w:rPr>
                <w:color w:val="000000"/>
                <w:sz w:val="20"/>
                <w:szCs w:val="20"/>
              </w:rPr>
            </w:pPr>
            <w:r w:rsidRPr="00C7543F">
              <w:rPr>
                <w:color w:val="000000"/>
                <w:sz w:val="20"/>
                <w:szCs w:val="20"/>
              </w:rPr>
              <w:t>2 котла ДКВР-20/13</w:t>
            </w:r>
            <w:r w:rsidRPr="00C7543F">
              <w:rPr>
                <w:color w:val="000000"/>
                <w:sz w:val="20"/>
                <w:szCs w:val="20"/>
              </w:rPr>
              <w:br/>
              <w:t>2 котла ПТВМ-30М</w:t>
            </w:r>
          </w:p>
        </w:tc>
        <w:tc>
          <w:tcPr>
            <w:tcW w:w="367"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97,0</w:t>
            </w:r>
          </w:p>
        </w:tc>
        <w:tc>
          <w:tcPr>
            <w:tcW w:w="363"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44,9</w:t>
            </w:r>
          </w:p>
        </w:tc>
        <w:tc>
          <w:tcPr>
            <w:tcW w:w="291"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28,6</w:t>
            </w:r>
          </w:p>
        </w:tc>
        <w:tc>
          <w:tcPr>
            <w:tcW w:w="291"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30</w:t>
            </w:r>
          </w:p>
        </w:tc>
        <w:tc>
          <w:tcPr>
            <w:tcW w:w="360"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104823,8</w:t>
            </w:r>
          </w:p>
        </w:tc>
        <w:tc>
          <w:tcPr>
            <w:tcW w:w="310"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4,5</w:t>
            </w:r>
          </w:p>
        </w:tc>
        <w:tc>
          <w:tcPr>
            <w:tcW w:w="388"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4580,9</w:t>
            </w:r>
          </w:p>
        </w:tc>
        <w:tc>
          <w:tcPr>
            <w:tcW w:w="240"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о</w:t>
            </w:r>
            <w:r w:rsidRPr="00C7543F">
              <w:rPr>
                <w:color w:val="000000"/>
                <w:sz w:val="20"/>
                <w:szCs w:val="20"/>
              </w:rPr>
              <w:t>т</w:t>
            </w:r>
            <w:r w:rsidRPr="00C7543F">
              <w:rPr>
                <w:color w:val="000000"/>
                <w:sz w:val="20"/>
                <w:szCs w:val="20"/>
              </w:rPr>
              <w:t>крытая и з</w:t>
            </w:r>
            <w:r w:rsidRPr="00C7543F">
              <w:rPr>
                <w:color w:val="000000"/>
                <w:sz w:val="20"/>
                <w:szCs w:val="20"/>
              </w:rPr>
              <w:t>а</w:t>
            </w:r>
            <w:r w:rsidRPr="00C7543F">
              <w:rPr>
                <w:color w:val="000000"/>
                <w:sz w:val="20"/>
                <w:szCs w:val="20"/>
              </w:rPr>
              <w:t>крытая</w:t>
            </w:r>
          </w:p>
        </w:tc>
        <w:tc>
          <w:tcPr>
            <w:tcW w:w="231"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2 п</w:t>
            </w:r>
            <w:r w:rsidRPr="00C7543F">
              <w:rPr>
                <w:color w:val="000000"/>
                <w:sz w:val="20"/>
                <w:szCs w:val="20"/>
              </w:rPr>
              <w:t>а</w:t>
            </w:r>
            <w:r w:rsidRPr="00C7543F">
              <w:rPr>
                <w:color w:val="000000"/>
                <w:sz w:val="20"/>
                <w:szCs w:val="20"/>
              </w:rPr>
              <w:t>ровых котла</w:t>
            </w:r>
          </w:p>
        </w:tc>
        <w:tc>
          <w:tcPr>
            <w:tcW w:w="336"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75,0</w:t>
            </w:r>
          </w:p>
        </w:tc>
        <w:tc>
          <w:tcPr>
            <w:tcW w:w="408" w:type="pct"/>
            <w:vAlign w:val="center"/>
          </w:tcPr>
          <w:p w:rsidR="009324EA" w:rsidRPr="00C7543F" w:rsidRDefault="009324EA" w:rsidP="00655806">
            <w:pPr>
              <w:jc w:val="center"/>
              <w:rPr>
                <w:color w:val="000000"/>
                <w:sz w:val="22"/>
                <w:szCs w:val="22"/>
              </w:rPr>
            </w:pPr>
            <w:r w:rsidRPr="00C7543F">
              <w:rPr>
                <w:color w:val="000000"/>
                <w:sz w:val="22"/>
                <w:szCs w:val="22"/>
              </w:rPr>
              <w:t>26,3</w:t>
            </w:r>
          </w:p>
        </w:tc>
      </w:tr>
      <w:tr w:rsidR="009324EA" w:rsidRPr="00C7543F" w:rsidTr="00655806">
        <w:trPr>
          <w:trHeight w:val="113"/>
        </w:trPr>
        <w:tc>
          <w:tcPr>
            <w:tcW w:w="354" w:type="pct"/>
            <w:shd w:val="clear" w:color="auto" w:fill="auto"/>
            <w:hideMark/>
          </w:tcPr>
          <w:p w:rsidR="009324EA" w:rsidRPr="00C7543F" w:rsidRDefault="009324EA" w:rsidP="00655806">
            <w:pPr>
              <w:ind w:left="-57" w:right="-57"/>
              <w:rPr>
                <w:color w:val="000000"/>
                <w:sz w:val="20"/>
                <w:szCs w:val="20"/>
              </w:rPr>
            </w:pPr>
            <w:r w:rsidRPr="00C7543F">
              <w:rPr>
                <w:color w:val="000000"/>
                <w:sz w:val="20"/>
                <w:szCs w:val="20"/>
              </w:rPr>
              <w:t xml:space="preserve">Котельная №2 </w:t>
            </w:r>
          </w:p>
        </w:tc>
        <w:tc>
          <w:tcPr>
            <w:tcW w:w="386" w:type="pct"/>
            <w:shd w:val="clear" w:color="auto" w:fill="auto"/>
            <w:hideMark/>
          </w:tcPr>
          <w:p w:rsidR="009324EA" w:rsidRPr="00C7543F" w:rsidRDefault="009324EA" w:rsidP="00655806">
            <w:pPr>
              <w:ind w:left="-57" w:right="-57"/>
              <w:rPr>
                <w:color w:val="000000"/>
                <w:sz w:val="20"/>
                <w:szCs w:val="20"/>
              </w:rPr>
            </w:pPr>
            <w:r w:rsidRPr="00C7543F">
              <w:rPr>
                <w:color w:val="000000"/>
                <w:sz w:val="20"/>
                <w:szCs w:val="20"/>
              </w:rPr>
              <w:t>ул. Пр</w:t>
            </w:r>
            <w:r w:rsidRPr="00C7543F">
              <w:rPr>
                <w:color w:val="000000"/>
                <w:sz w:val="20"/>
                <w:szCs w:val="20"/>
              </w:rPr>
              <w:t>о</w:t>
            </w:r>
            <w:r w:rsidRPr="00C7543F">
              <w:rPr>
                <w:color w:val="000000"/>
                <w:sz w:val="20"/>
                <w:szCs w:val="20"/>
              </w:rPr>
              <w:t>мышле</w:t>
            </w:r>
            <w:r w:rsidRPr="00C7543F">
              <w:rPr>
                <w:color w:val="000000"/>
                <w:sz w:val="20"/>
                <w:szCs w:val="20"/>
              </w:rPr>
              <w:t>н</w:t>
            </w:r>
            <w:r w:rsidRPr="00C7543F">
              <w:rPr>
                <w:color w:val="000000"/>
                <w:sz w:val="20"/>
                <w:szCs w:val="20"/>
              </w:rPr>
              <w:t>ный проезд</w:t>
            </w:r>
          </w:p>
        </w:tc>
        <w:tc>
          <w:tcPr>
            <w:tcW w:w="345"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1991</w:t>
            </w:r>
          </w:p>
        </w:tc>
        <w:tc>
          <w:tcPr>
            <w:tcW w:w="331" w:type="pct"/>
            <w:shd w:val="clear" w:color="auto" w:fill="auto"/>
            <w:hideMark/>
          </w:tcPr>
          <w:p w:rsidR="009324EA" w:rsidRPr="00C7543F" w:rsidRDefault="009324EA" w:rsidP="00655806">
            <w:pPr>
              <w:ind w:left="-57" w:right="-57"/>
              <w:rPr>
                <w:color w:val="000000"/>
                <w:sz w:val="20"/>
                <w:szCs w:val="20"/>
              </w:rPr>
            </w:pPr>
            <w:r w:rsidRPr="00C7543F">
              <w:rPr>
                <w:color w:val="000000"/>
                <w:sz w:val="20"/>
                <w:szCs w:val="20"/>
              </w:rPr>
              <w:t>3 котла ДЕ-16/14</w:t>
            </w:r>
          </w:p>
        </w:tc>
        <w:tc>
          <w:tcPr>
            <w:tcW w:w="367"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30,7</w:t>
            </w:r>
          </w:p>
        </w:tc>
        <w:tc>
          <w:tcPr>
            <w:tcW w:w="363"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3,0</w:t>
            </w:r>
          </w:p>
        </w:tc>
        <w:tc>
          <w:tcPr>
            <w:tcW w:w="291"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17,7</w:t>
            </w:r>
          </w:p>
        </w:tc>
        <w:tc>
          <w:tcPr>
            <w:tcW w:w="291"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58</w:t>
            </w:r>
          </w:p>
        </w:tc>
        <w:tc>
          <w:tcPr>
            <w:tcW w:w="360"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8350,3</w:t>
            </w:r>
          </w:p>
        </w:tc>
        <w:tc>
          <w:tcPr>
            <w:tcW w:w="310"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2,5</w:t>
            </w:r>
          </w:p>
        </w:tc>
        <w:tc>
          <w:tcPr>
            <w:tcW w:w="388"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533,5</w:t>
            </w:r>
          </w:p>
        </w:tc>
        <w:tc>
          <w:tcPr>
            <w:tcW w:w="240"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закр</w:t>
            </w:r>
            <w:r w:rsidRPr="00C7543F">
              <w:rPr>
                <w:color w:val="000000"/>
                <w:sz w:val="20"/>
                <w:szCs w:val="20"/>
              </w:rPr>
              <w:t>ы</w:t>
            </w:r>
            <w:r w:rsidRPr="00C7543F">
              <w:rPr>
                <w:color w:val="000000"/>
                <w:sz w:val="20"/>
                <w:szCs w:val="20"/>
              </w:rPr>
              <w:t>тая</w:t>
            </w:r>
          </w:p>
        </w:tc>
        <w:tc>
          <w:tcPr>
            <w:tcW w:w="231"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3 п</w:t>
            </w:r>
            <w:r w:rsidRPr="00C7543F">
              <w:rPr>
                <w:color w:val="000000"/>
                <w:sz w:val="20"/>
                <w:szCs w:val="20"/>
              </w:rPr>
              <w:t>а</w:t>
            </w:r>
            <w:r w:rsidRPr="00C7543F">
              <w:rPr>
                <w:color w:val="000000"/>
                <w:sz w:val="20"/>
                <w:szCs w:val="20"/>
              </w:rPr>
              <w:t>ровых котла</w:t>
            </w:r>
          </w:p>
        </w:tc>
        <w:tc>
          <w:tcPr>
            <w:tcW w:w="336"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50,0</w:t>
            </w:r>
          </w:p>
        </w:tc>
        <w:tc>
          <w:tcPr>
            <w:tcW w:w="408" w:type="pct"/>
            <w:vAlign w:val="center"/>
          </w:tcPr>
          <w:p w:rsidR="009324EA" w:rsidRPr="00C7543F" w:rsidRDefault="009324EA" w:rsidP="00655806">
            <w:pPr>
              <w:jc w:val="center"/>
              <w:rPr>
                <w:color w:val="000000"/>
                <w:sz w:val="22"/>
                <w:szCs w:val="22"/>
              </w:rPr>
            </w:pPr>
            <w:r w:rsidRPr="00C7543F">
              <w:rPr>
                <w:color w:val="000000"/>
                <w:sz w:val="22"/>
                <w:szCs w:val="22"/>
              </w:rPr>
              <w:t>2,2</w:t>
            </w:r>
          </w:p>
        </w:tc>
      </w:tr>
      <w:tr w:rsidR="009324EA" w:rsidRPr="00C7543F" w:rsidTr="00655806">
        <w:trPr>
          <w:trHeight w:val="113"/>
        </w:trPr>
        <w:tc>
          <w:tcPr>
            <w:tcW w:w="354" w:type="pct"/>
            <w:shd w:val="clear" w:color="auto" w:fill="auto"/>
            <w:hideMark/>
          </w:tcPr>
          <w:p w:rsidR="009324EA" w:rsidRPr="00C7543F" w:rsidRDefault="009324EA" w:rsidP="00655806">
            <w:pPr>
              <w:ind w:left="-57" w:right="-57"/>
              <w:rPr>
                <w:color w:val="000000"/>
                <w:sz w:val="20"/>
                <w:szCs w:val="20"/>
              </w:rPr>
            </w:pPr>
            <w:r w:rsidRPr="00C7543F">
              <w:rPr>
                <w:color w:val="000000"/>
                <w:sz w:val="20"/>
                <w:szCs w:val="20"/>
              </w:rPr>
              <w:t>Котельная №3</w:t>
            </w:r>
          </w:p>
        </w:tc>
        <w:tc>
          <w:tcPr>
            <w:tcW w:w="386" w:type="pct"/>
            <w:shd w:val="clear" w:color="auto" w:fill="auto"/>
            <w:hideMark/>
          </w:tcPr>
          <w:p w:rsidR="009324EA" w:rsidRPr="00C7543F" w:rsidRDefault="009324EA" w:rsidP="00655806">
            <w:pPr>
              <w:ind w:left="-57" w:right="-57"/>
              <w:rPr>
                <w:color w:val="000000"/>
                <w:sz w:val="20"/>
                <w:szCs w:val="20"/>
              </w:rPr>
            </w:pPr>
            <w:r w:rsidRPr="00C7543F">
              <w:rPr>
                <w:color w:val="000000"/>
                <w:sz w:val="20"/>
                <w:szCs w:val="20"/>
              </w:rPr>
              <w:t>ул. Энт</w:t>
            </w:r>
            <w:r w:rsidRPr="00C7543F">
              <w:rPr>
                <w:color w:val="000000"/>
                <w:sz w:val="20"/>
                <w:szCs w:val="20"/>
              </w:rPr>
              <w:t>у</w:t>
            </w:r>
            <w:r w:rsidRPr="00C7543F">
              <w:rPr>
                <w:color w:val="000000"/>
                <w:sz w:val="20"/>
                <w:szCs w:val="20"/>
              </w:rPr>
              <w:t>зиастов</w:t>
            </w:r>
          </w:p>
        </w:tc>
        <w:tc>
          <w:tcPr>
            <w:tcW w:w="345"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1968</w:t>
            </w:r>
          </w:p>
        </w:tc>
        <w:tc>
          <w:tcPr>
            <w:tcW w:w="331" w:type="pct"/>
            <w:shd w:val="clear" w:color="auto" w:fill="auto"/>
            <w:hideMark/>
          </w:tcPr>
          <w:p w:rsidR="009324EA" w:rsidRPr="00C7543F" w:rsidRDefault="009324EA" w:rsidP="00655806">
            <w:pPr>
              <w:ind w:left="-57" w:right="-57"/>
              <w:rPr>
                <w:color w:val="000000"/>
                <w:sz w:val="20"/>
                <w:szCs w:val="20"/>
              </w:rPr>
            </w:pPr>
            <w:r w:rsidRPr="00C7543F">
              <w:rPr>
                <w:color w:val="000000"/>
                <w:sz w:val="20"/>
                <w:szCs w:val="20"/>
              </w:rPr>
              <w:t>5 котлов ДКВР-4/13</w:t>
            </w:r>
          </w:p>
        </w:tc>
        <w:tc>
          <w:tcPr>
            <w:tcW w:w="367"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13,5</w:t>
            </w:r>
          </w:p>
        </w:tc>
        <w:tc>
          <w:tcPr>
            <w:tcW w:w="363"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12,3</w:t>
            </w:r>
          </w:p>
        </w:tc>
        <w:tc>
          <w:tcPr>
            <w:tcW w:w="291"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0,1</w:t>
            </w:r>
          </w:p>
        </w:tc>
        <w:tc>
          <w:tcPr>
            <w:tcW w:w="291"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1</w:t>
            </w:r>
          </w:p>
        </w:tc>
        <w:tc>
          <w:tcPr>
            <w:tcW w:w="360"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31197,0</w:t>
            </w:r>
          </w:p>
        </w:tc>
        <w:tc>
          <w:tcPr>
            <w:tcW w:w="310"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2,3</w:t>
            </w:r>
          </w:p>
        </w:tc>
        <w:tc>
          <w:tcPr>
            <w:tcW w:w="388"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1246,1</w:t>
            </w:r>
          </w:p>
        </w:tc>
        <w:tc>
          <w:tcPr>
            <w:tcW w:w="240"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о</w:t>
            </w:r>
            <w:r w:rsidRPr="00C7543F">
              <w:rPr>
                <w:color w:val="000000"/>
                <w:sz w:val="20"/>
                <w:szCs w:val="20"/>
              </w:rPr>
              <w:t>т</w:t>
            </w:r>
            <w:r w:rsidRPr="00C7543F">
              <w:rPr>
                <w:color w:val="000000"/>
                <w:sz w:val="20"/>
                <w:szCs w:val="20"/>
              </w:rPr>
              <w:t>крытая</w:t>
            </w:r>
          </w:p>
        </w:tc>
        <w:tc>
          <w:tcPr>
            <w:tcW w:w="231"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вода</w:t>
            </w:r>
          </w:p>
        </w:tc>
        <w:tc>
          <w:tcPr>
            <w:tcW w:w="336"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80,0</w:t>
            </w:r>
          </w:p>
        </w:tc>
        <w:tc>
          <w:tcPr>
            <w:tcW w:w="408" w:type="pct"/>
            <w:vAlign w:val="center"/>
          </w:tcPr>
          <w:p w:rsidR="009324EA" w:rsidRPr="00C7543F" w:rsidRDefault="009324EA" w:rsidP="00655806">
            <w:pPr>
              <w:jc w:val="center"/>
              <w:rPr>
                <w:color w:val="000000"/>
                <w:sz w:val="22"/>
                <w:szCs w:val="22"/>
              </w:rPr>
            </w:pPr>
            <w:r w:rsidRPr="00C7543F">
              <w:rPr>
                <w:color w:val="000000"/>
                <w:sz w:val="22"/>
                <w:szCs w:val="22"/>
              </w:rPr>
              <w:t>6,2</w:t>
            </w:r>
          </w:p>
        </w:tc>
      </w:tr>
      <w:tr w:rsidR="009324EA" w:rsidRPr="00C7543F" w:rsidTr="00655806">
        <w:trPr>
          <w:trHeight w:val="113"/>
        </w:trPr>
        <w:tc>
          <w:tcPr>
            <w:tcW w:w="354" w:type="pct"/>
            <w:shd w:val="clear" w:color="auto" w:fill="auto"/>
            <w:hideMark/>
          </w:tcPr>
          <w:p w:rsidR="009324EA" w:rsidRPr="00C7543F" w:rsidRDefault="009324EA" w:rsidP="00655806">
            <w:pPr>
              <w:ind w:left="-57" w:right="-57"/>
              <w:rPr>
                <w:color w:val="000000"/>
                <w:sz w:val="20"/>
                <w:szCs w:val="20"/>
              </w:rPr>
            </w:pPr>
            <w:r w:rsidRPr="00C7543F">
              <w:rPr>
                <w:color w:val="000000"/>
                <w:sz w:val="20"/>
                <w:szCs w:val="20"/>
              </w:rPr>
              <w:t>Котельная №4</w:t>
            </w:r>
          </w:p>
        </w:tc>
        <w:tc>
          <w:tcPr>
            <w:tcW w:w="386" w:type="pct"/>
            <w:shd w:val="clear" w:color="auto" w:fill="auto"/>
            <w:hideMark/>
          </w:tcPr>
          <w:p w:rsidR="009324EA" w:rsidRPr="00C7543F" w:rsidRDefault="009324EA" w:rsidP="00655806">
            <w:pPr>
              <w:ind w:left="-57" w:right="-57"/>
              <w:rPr>
                <w:color w:val="000000"/>
                <w:sz w:val="20"/>
                <w:szCs w:val="20"/>
              </w:rPr>
            </w:pPr>
            <w:r w:rsidRPr="00C7543F">
              <w:rPr>
                <w:color w:val="000000"/>
                <w:sz w:val="20"/>
                <w:szCs w:val="20"/>
              </w:rPr>
              <w:t>ул. Кал</w:t>
            </w:r>
            <w:r w:rsidRPr="00C7543F">
              <w:rPr>
                <w:color w:val="000000"/>
                <w:sz w:val="20"/>
                <w:szCs w:val="20"/>
              </w:rPr>
              <w:t>и</w:t>
            </w:r>
            <w:r w:rsidRPr="00C7543F">
              <w:rPr>
                <w:color w:val="000000"/>
                <w:sz w:val="20"/>
                <w:szCs w:val="20"/>
              </w:rPr>
              <w:t>нина</w:t>
            </w:r>
          </w:p>
        </w:tc>
        <w:tc>
          <w:tcPr>
            <w:tcW w:w="345"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1973</w:t>
            </w:r>
          </w:p>
        </w:tc>
        <w:tc>
          <w:tcPr>
            <w:tcW w:w="331" w:type="pct"/>
            <w:shd w:val="clear" w:color="auto" w:fill="auto"/>
            <w:hideMark/>
          </w:tcPr>
          <w:p w:rsidR="009324EA" w:rsidRPr="00C7543F" w:rsidRDefault="009324EA" w:rsidP="00655806">
            <w:pPr>
              <w:ind w:left="-57" w:right="-57"/>
              <w:rPr>
                <w:color w:val="000000"/>
                <w:sz w:val="20"/>
                <w:szCs w:val="20"/>
              </w:rPr>
            </w:pPr>
            <w:r w:rsidRPr="00C7543F">
              <w:rPr>
                <w:color w:val="000000"/>
                <w:sz w:val="20"/>
                <w:szCs w:val="20"/>
              </w:rPr>
              <w:t>1 котел ДКВР-10/13</w:t>
            </w:r>
            <w:r w:rsidRPr="00C7543F">
              <w:rPr>
                <w:color w:val="000000"/>
                <w:sz w:val="20"/>
                <w:szCs w:val="20"/>
              </w:rPr>
              <w:br/>
              <w:t>2 котла ДКВР-4/13</w:t>
            </w:r>
          </w:p>
        </w:tc>
        <w:tc>
          <w:tcPr>
            <w:tcW w:w="367"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11,5</w:t>
            </w:r>
          </w:p>
        </w:tc>
        <w:tc>
          <w:tcPr>
            <w:tcW w:w="363"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3,4</w:t>
            </w:r>
          </w:p>
        </w:tc>
        <w:tc>
          <w:tcPr>
            <w:tcW w:w="291"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4,7</w:t>
            </w:r>
          </w:p>
        </w:tc>
        <w:tc>
          <w:tcPr>
            <w:tcW w:w="291"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40</w:t>
            </w:r>
          </w:p>
        </w:tc>
        <w:tc>
          <w:tcPr>
            <w:tcW w:w="360"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10772,4</w:t>
            </w:r>
          </w:p>
        </w:tc>
        <w:tc>
          <w:tcPr>
            <w:tcW w:w="310"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2,8</w:t>
            </w:r>
          </w:p>
        </w:tc>
        <w:tc>
          <w:tcPr>
            <w:tcW w:w="388"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337,6</w:t>
            </w:r>
          </w:p>
        </w:tc>
        <w:tc>
          <w:tcPr>
            <w:tcW w:w="240"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закр</w:t>
            </w:r>
            <w:r w:rsidRPr="00C7543F">
              <w:rPr>
                <w:color w:val="000000"/>
                <w:sz w:val="20"/>
                <w:szCs w:val="20"/>
              </w:rPr>
              <w:t>ы</w:t>
            </w:r>
            <w:r w:rsidRPr="00C7543F">
              <w:rPr>
                <w:color w:val="000000"/>
                <w:sz w:val="20"/>
                <w:szCs w:val="20"/>
              </w:rPr>
              <w:t>тая</w:t>
            </w:r>
          </w:p>
        </w:tc>
        <w:tc>
          <w:tcPr>
            <w:tcW w:w="231"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3 п</w:t>
            </w:r>
            <w:r w:rsidRPr="00C7543F">
              <w:rPr>
                <w:color w:val="000000"/>
                <w:sz w:val="20"/>
                <w:szCs w:val="20"/>
              </w:rPr>
              <w:t>а</w:t>
            </w:r>
            <w:r w:rsidRPr="00C7543F">
              <w:rPr>
                <w:color w:val="000000"/>
                <w:sz w:val="20"/>
                <w:szCs w:val="20"/>
              </w:rPr>
              <w:t>ровых котла</w:t>
            </w:r>
          </w:p>
        </w:tc>
        <w:tc>
          <w:tcPr>
            <w:tcW w:w="336"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85,0</w:t>
            </w:r>
          </w:p>
        </w:tc>
        <w:tc>
          <w:tcPr>
            <w:tcW w:w="408" w:type="pct"/>
            <w:vAlign w:val="center"/>
          </w:tcPr>
          <w:p w:rsidR="009324EA" w:rsidRPr="00C7543F" w:rsidRDefault="009324EA" w:rsidP="00655806">
            <w:pPr>
              <w:jc w:val="center"/>
              <w:rPr>
                <w:color w:val="000000"/>
                <w:sz w:val="22"/>
                <w:szCs w:val="22"/>
              </w:rPr>
            </w:pPr>
            <w:r w:rsidRPr="00C7543F">
              <w:rPr>
                <w:color w:val="000000"/>
                <w:sz w:val="22"/>
                <w:szCs w:val="22"/>
              </w:rPr>
              <w:t>5,6</w:t>
            </w:r>
          </w:p>
        </w:tc>
      </w:tr>
      <w:tr w:rsidR="009324EA" w:rsidRPr="00C7543F" w:rsidTr="00655806">
        <w:trPr>
          <w:trHeight w:val="113"/>
        </w:trPr>
        <w:tc>
          <w:tcPr>
            <w:tcW w:w="354" w:type="pct"/>
            <w:shd w:val="clear" w:color="auto" w:fill="auto"/>
            <w:hideMark/>
          </w:tcPr>
          <w:p w:rsidR="009324EA" w:rsidRPr="00C7543F" w:rsidRDefault="009324EA" w:rsidP="00655806">
            <w:pPr>
              <w:ind w:left="-57" w:right="-57"/>
              <w:rPr>
                <w:color w:val="000000"/>
                <w:sz w:val="20"/>
                <w:szCs w:val="20"/>
              </w:rPr>
            </w:pPr>
            <w:r w:rsidRPr="00C7543F">
              <w:rPr>
                <w:color w:val="000000"/>
                <w:sz w:val="20"/>
                <w:szCs w:val="20"/>
              </w:rPr>
              <w:t>Котельная №5</w:t>
            </w:r>
          </w:p>
        </w:tc>
        <w:tc>
          <w:tcPr>
            <w:tcW w:w="386" w:type="pct"/>
            <w:shd w:val="clear" w:color="auto" w:fill="auto"/>
            <w:hideMark/>
          </w:tcPr>
          <w:p w:rsidR="009324EA" w:rsidRPr="00C7543F" w:rsidRDefault="009324EA" w:rsidP="00655806">
            <w:pPr>
              <w:ind w:left="-57" w:right="-57"/>
              <w:rPr>
                <w:color w:val="000000"/>
                <w:sz w:val="20"/>
                <w:szCs w:val="20"/>
              </w:rPr>
            </w:pPr>
            <w:r w:rsidRPr="00C7543F">
              <w:rPr>
                <w:color w:val="000000"/>
                <w:sz w:val="20"/>
                <w:szCs w:val="20"/>
              </w:rPr>
              <w:t>ул. Ки</w:t>
            </w:r>
            <w:r w:rsidRPr="00C7543F">
              <w:rPr>
                <w:color w:val="000000"/>
                <w:sz w:val="20"/>
                <w:szCs w:val="20"/>
              </w:rPr>
              <w:t>р</w:t>
            </w:r>
            <w:r w:rsidRPr="00C7543F">
              <w:rPr>
                <w:color w:val="000000"/>
                <w:sz w:val="20"/>
                <w:szCs w:val="20"/>
              </w:rPr>
              <w:t>жачская</w:t>
            </w:r>
          </w:p>
        </w:tc>
        <w:tc>
          <w:tcPr>
            <w:tcW w:w="345"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1978</w:t>
            </w:r>
          </w:p>
        </w:tc>
        <w:tc>
          <w:tcPr>
            <w:tcW w:w="331" w:type="pct"/>
            <w:shd w:val="clear" w:color="auto" w:fill="auto"/>
            <w:hideMark/>
          </w:tcPr>
          <w:p w:rsidR="009324EA" w:rsidRPr="00C7543F" w:rsidRDefault="009324EA" w:rsidP="00655806">
            <w:pPr>
              <w:ind w:left="-57" w:right="-57"/>
              <w:rPr>
                <w:color w:val="000000"/>
                <w:sz w:val="20"/>
                <w:szCs w:val="20"/>
              </w:rPr>
            </w:pPr>
            <w:r w:rsidRPr="00C7543F">
              <w:rPr>
                <w:color w:val="000000"/>
                <w:sz w:val="20"/>
                <w:szCs w:val="20"/>
              </w:rPr>
              <w:t>3 котла ДКВР-6,5/13</w:t>
            </w:r>
          </w:p>
        </w:tc>
        <w:tc>
          <w:tcPr>
            <w:tcW w:w="367"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12,5</w:t>
            </w:r>
          </w:p>
        </w:tc>
        <w:tc>
          <w:tcPr>
            <w:tcW w:w="363"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5,2</w:t>
            </w:r>
          </w:p>
        </w:tc>
        <w:tc>
          <w:tcPr>
            <w:tcW w:w="291"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5,9</w:t>
            </w:r>
          </w:p>
        </w:tc>
        <w:tc>
          <w:tcPr>
            <w:tcW w:w="291"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47</w:t>
            </w:r>
          </w:p>
        </w:tc>
        <w:tc>
          <w:tcPr>
            <w:tcW w:w="360"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15885,0</w:t>
            </w:r>
          </w:p>
        </w:tc>
        <w:tc>
          <w:tcPr>
            <w:tcW w:w="310"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4,3</w:t>
            </w:r>
          </w:p>
        </w:tc>
        <w:tc>
          <w:tcPr>
            <w:tcW w:w="388"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497,4</w:t>
            </w:r>
          </w:p>
        </w:tc>
        <w:tc>
          <w:tcPr>
            <w:tcW w:w="240"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закр</w:t>
            </w:r>
            <w:r w:rsidRPr="00C7543F">
              <w:rPr>
                <w:color w:val="000000"/>
                <w:sz w:val="20"/>
                <w:szCs w:val="20"/>
              </w:rPr>
              <w:t>ы</w:t>
            </w:r>
            <w:r w:rsidRPr="00C7543F">
              <w:rPr>
                <w:color w:val="000000"/>
                <w:sz w:val="20"/>
                <w:szCs w:val="20"/>
              </w:rPr>
              <w:t>тая</w:t>
            </w:r>
          </w:p>
        </w:tc>
        <w:tc>
          <w:tcPr>
            <w:tcW w:w="231"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3 п</w:t>
            </w:r>
            <w:r w:rsidRPr="00C7543F">
              <w:rPr>
                <w:color w:val="000000"/>
                <w:sz w:val="20"/>
                <w:szCs w:val="20"/>
              </w:rPr>
              <w:t>а</w:t>
            </w:r>
            <w:r w:rsidRPr="00C7543F">
              <w:rPr>
                <w:color w:val="000000"/>
                <w:sz w:val="20"/>
                <w:szCs w:val="20"/>
              </w:rPr>
              <w:t>ровых котла</w:t>
            </w:r>
          </w:p>
        </w:tc>
        <w:tc>
          <w:tcPr>
            <w:tcW w:w="336"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75,0</w:t>
            </w:r>
          </w:p>
        </w:tc>
        <w:tc>
          <w:tcPr>
            <w:tcW w:w="408" w:type="pct"/>
            <w:vAlign w:val="center"/>
          </w:tcPr>
          <w:p w:rsidR="009324EA" w:rsidRPr="00C7543F" w:rsidRDefault="009324EA" w:rsidP="00655806">
            <w:pPr>
              <w:jc w:val="center"/>
              <w:rPr>
                <w:color w:val="000000"/>
                <w:sz w:val="22"/>
                <w:szCs w:val="22"/>
              </w:rPr>
            </w:pPr>
            <w:r w:rsidRPr="00C7543F">
              <w:rPr>
                <w:color w:val="000000"/>
                <w:sz w:val="22"/>
                <w:szCs w:val="22"/>
              </w:rPr>
              <w:t>10,8</w:t>
            </w:r>
          </w:p>
        </w:tc>
      </w:tr>
      <w:tr w:rsidR="009324EA" w:rsidRPr="00C7543F" w:rsidTr="00655806">
        <w:trPr>
          <w:trHeight w:val="113"/>
        </w:trPr>
        <w:tc>
          <w:tcPr>
            <w:tcW w:w="354" w:type="pct"/>
            <w:shd w:val="clear" w:color="auto" w:fill="auto"/>
            <w:hideMark/>
          </w:tcPr>
          <w:p w:rsidR="009324EA" w:rsidRPr="00C7543F" w:rsidRDefault="009324EA" w:rsidP="00655806">
            <w:pPr>
              <w:ind w:left="-57" w:right="-57"/>
              <w:rPr>
                <w:color w:val="000000"/>
                <w:sz w:val="20"/>
                <w:szCs w:val="20"/>
              </w:rPr>
            </w:pPr>
            <w:r w:rsidRPr="00C7543F">
              <w:rPr>
                <w:color w:val="000000"/>
                <w:sz w:val="20"/>
                <w:szCs w:val="20"/>
              </w:rPr>
              <w:t>Котельная №6</w:t>
            </w:r>
          </w:p>
        </w:tc>
        <w:tc>
          <w:tcPr>
            <w:tcW w:w="386" w:type="pct"/>
            <w:shd w:val="clear" w:color="auto" w:fill="auto"/>
            <w:hideMark/>
          </w:tcPr>
          <w:p w:rsidR="009324EA" w:rsidRPr="00C7543F" w:rsidRDefault="009324EA" w:rsidP="00655806">
            <w:pPr>
              <w:ind w:left="-57" w:right="-57"/>
              <w:rPr>
                <w:color w:val="000000"/>
                <w:sz w:val="20"/>
                <w:szCs w:val="20"/>
              </w:rPr>
            </w:pPr>
            <w:r w:rsidRPr="00C7543F">
              <w:rPr>
                <w:color w:val="000000"/>
                <w:sz w:val="20"/>
                <w:szCs w:val="20"/>
              </w:rPr>
              <w:t>ул. Гусева</w:t>
            </w:r>
          </w:p>
        </w:tc>
        <w:tc>
          <w:tcPr>
            <w:tcW w:w="345"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1973</w:t>
            </w:r>
          </w:p>
        </w:tc>
        <w:tc>
          <w:tcPr>
            <w:tcW w:w="331" w:type="pct"/>
            <w:shd w:val="clear" w:color="auto" w:fill="auto"/>
            <w:hideMark/>
          </w:tcPr>
          <w:p w:rsidR="009324EA" w:rsidRPr="00C7543F" w:rsidRDefault="009324EA" w:rsidP="00655806">
            <w:pPr>
              <w:ind w:left="-57" w:right="-57"/>
              <w:rPr>
                <w:color w:val="000000"/>
                <w:sz w:val="20"/>
                <w:szCs w:val="20"/>
              </w:rPr>
            </w:pPr>
            <w:r w:rsidRPr="00C7543F">
              <w:rPr>
                <w:color w:val="000000"/>
                <w:sz w:val="20"/>
                <w:szCs w:val="20"/>
              </w:rPr>
              <w:t>7 котлов НР-18</w:t>
            </w:r>
          </w:p>
        </w:tc>
        <w:tc>
          <w:tcPr>
            <w:tcW w:w="367"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4,2</w:t>
            </w:r>
          </w:p>
        </w:tc>
        <w:tc>
          <w:tcPr>
            <w:tcW w:w="363"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2,7</w:t>
            </w:r>
          </w:p>
        </w:tc>
        <w:tc>
          <w:tcPr>
            <w:tcW w:w="291"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0,8</w:t>
            </w:r>
          </w:p>
        </w:tc>
        <w:tc>
          <w:tcPr>
            <w:tcW w:w="291"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19</w:t>
            </w:r>
          </w:p>
        </w:tc>
        <w:tc>
          <w:tcPr>
            <w:tcW w:w="360"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7281,0</w:t>
            </w:r>
          </w:p>
        </w:tc>
        <w:tc>
          <w:tcPr>
            <w:tcW w:w="310"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2,4</w:t>
            </w:r>
          </w:p>
        </w:tc>
        <w:tc>
          <w:tcPr>
            <w:tcW w:w="388"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221,8</w:t>
            </w:r>
          </w:p>
        </w:tc>
        <w:tc>
          <w:tcPr>
            <w:tcW w:w="240"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о</w:t>
            </w:r>
            <w:r w:rsidRPr="00C7543F">
              <w:rPr>
                <w:color w:val="000000"/>
                <w:sz w:val="20"/>
                <w:szCs w:val="20"/>
              </w:rPr>
              <w:t>т</w:t>
            </w:r>
            <w:r w:rsidRPr="00C7543F">
              <w:rPr>
                <w:color w:val="000000"/>
                <w:sz w:val="20"/>
                <w:szCs w:val="20"/>
              </w:rPr>
              <w:t>крытая и з</w:t>
            </w:r>
            <w:r w:rsidRPr="00C7543F">
              <w:rPr>
                <w:color w:val="000000"/>
                <w:sz w:val="20"/>
                <w:szCs w:val="20"/>
              </w:rPr>
              <w:t>а</w:t>
            </w:r>
            <w:r w:rsidRPr="00C7543F">
              <w:rPr>
                <w:color w:val="000000"/>
                <w:sz w:val="20"/>
                <w:szCs w:val="20"/>
              </w:rPr>
              <w:t>крытая</w:t>
            </w:r>
          </w:p>
        </w:tc>
        <w:tc>
          <w:tcPr>
            <w:tcW w:w="231" w:type="pct"/>
            <w:shd w:val="clear" w:color="auto" w:fill="auto"/>
            <w:vAlign w:val="center"/>
            <w:hideMark/>
          </w:tcPr>
          <w:p w:rsidR="009324EA" w:rsidRPr="00C7543F" w:rsidRDefault="009324EA" w:rsidP="00655806">
            <w:pPr>
              <w:ind w:left="-57" w:right="-57"/>
              <w:jc w:val="center"/>
              <w:rPr>
                <w:color w:val="000000"/>
                <w:sz w:val="20"/>
                <w:szCs w:val="20"/>
              </w:rPr>
            </w:pPr>
          </w:p>
        </w:tc>
        <w:tc>
          <w:tcPr>
            <w:tcW w:w="336"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85,0</w:t>
            </w:r>
          </w:p>
        </w:tc>
        <w:tc>
          <w:tcPr>
            <w:tcW w:w="408" w:type="pct"/>
            <w:vAlign w:val="center"/>
          </w:tcPr>
          <w:p w:rsidR="009324EA" w:rsidRPr="00C7543F" w:rsidRDefault="009324EA" w:rsidP="00655806">
            <w:pPr>
              <w:jc w:val="center"/>
              <w:rPr>
                <w:color w:val="000000"/>
                <w:sz w:val="22"/>
                <w:szCs w:val="22"/>
              </w:rPr>
            </w:pPr>
            <w:r w:rsidRPr="00C7543F">
              <w:rPr>
                <w:color w:val="000000"/>
                <w:sz w:val="22"/>
                <w:szCs w:val="22"/>
              </w:rPr>
              <w:t>2,6</w:t>
            </w:r>
          </w:p>
        </w:tc>
      </w:tr>
      <w:tr w:rsidR="009324EA" w:rsidRPr="00C7543F" w:rsidTr="00655806">
        <w:trPr>
          <w:trHeight w:val="113"/>
        </w:trPr>
        <w:tc>
          <w:tcPr>
            <w:tcW w:w="354" w:type="pct"/>
            <w:shd w:val="clear" w:color="auto" w:fill="auto"/>
            <w:hideMark/>
          </w:tcPr>
          <w:p w:rsidR="009324EA" w:rsidRPr="00C7543F" w:rsidRDefault="009324EA" w:rsidP="00655806">
            <w:pPr>
              <w:ind w:left="-57" w:right="-57"/>
              <w:rPr>
                <w:color w:val="000000"/>
                <w:sz w:val="20"/>
                <w:szCs w:val="20"/>
              </w:rPr>
            </w:pPr>
            <w:r w:rsidRPr="00C7543F">
              <w:rPr>
                <w:color w:val="000000"/>
                <w:sz w:val="20"/>
                <w:szCs w:val="20"/>
              </w:rPr>
              <w:t>Котельная №7</w:t>
            </w:r>
          </w:p>
        </w:tc>
        <w:tc>
          <w:tcPr>
            <w:tcW w:w="386" w:type="pct"/>
            <w:shd w:val="clear" w:color="auto" w:fill="auto"/>
            <w:hideMark/>
          </w:tcPr>
          <w:p w:rsidR="009324EA" w:rsidRPr="00C7543F" w:rsidRDefault="009324EA" w:rsidP="00655806">
            <w:pPr>
              <w:ind w:left="-57" w:right="-57"/>
              <w:rPr>
                <w:color w:val="000000"/>
                <w:sz w:val="20"/>
                <w:szCs w:val="20"/>
              </w:rPr>
            </w:pPr>
            <w:r w:rsidRPr="00C7543F">
              <w:rPr>
                <w:color w:val="000000"/>
                <w:sz w:val="20"/>
                <w:szCs w:val="20"/>
              </w:rPr>
              <w:t>ул. Перв</w:t>
            </w:r>
            <w:r w:rsidRPr="00C7543F">
              <w:rPr>
                <w:color w:val="000000"/>
                <w:sz w:val="20"/>
                <w:szCs w:val="20"/>
              </w:rPr>
              <w:t>о</w:t>
            </w:r>
            <w:r w:rsidRPr="00C7543F">
              <w:rPr>
                <w:color w:val="000000"/>
                <w:sz w:val="20"/>
                <w:szCs w:val="20"/>
              </w:rPr>
              <w:t>майская</w:t>
            </w:r>
          </w:p>
        </w:tc>
        <w:tc>
          <w:tcPr>
            <w:tcW w:w="345"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1972</w:t>
            </w:r>
          </w:p>
        </w:tc>
        <w:tc>
          <w:tcPr>
            <w:tcW w:w="331" w:type="pct"/>
            <w:shd w:val="clear" w:color="auto" w:fill="auto"/>
            <w:hideMark/>
          </w:tcPr>
          <w:p w:rsidR="009324EA" w:rsidRPr="00C7543F" w:rsidRDefault="009324EA" w:rsidP="00655806">
            <w:pPr>
              <w:ind w:left="-57" w:right="-57"/>
              <w:rPr>
                <w:color w:val="000000"/>
                <w:sz w:val="20"/>
                <w:szCs w:val="20"/>
              </w:rPr>
            </w:pPr>
            <w:r w:rsidRPr="00C7543F">
              <w:rPr>
                <w:color w:val="000000"/>
                <w:sz w:val="20"/>
                <w:szCs w:val="20"/>
              </w:rPr>
              <w:t>6 котлов НР-18</w:t>
            </w:r>
            <w:r w:rsidRPr="00C7543F">
              <w:rPr>
                <w:color w:val="000000"/>
                <w:sz w:val="20"/>
                <w:szCs w:val="20"/>
              </w:rPr>
              <w:br/>
              <w:t xml:space="preserve">6 котлов </w:t>
            </w:r>
            <w:r w:rsidRPr="00C7543F">
              <w:rPr>
                <w:color w:val="000000"/>
                <w:sz w:val="20"/>
                <w:szCs w:val="20"/>
              </w:rPr>
              <w:lastRenderedPageBreak/>
              <w:t>ТВГ-1,5</w:t>
            </w:r>
          </w:p>
        </w:tc>
        <w:tc>
          <w:tcPr>
            <w:tcW w:w="367"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lastRenderedPageBreak/>
              <w:t>12,6</w:t>
            </w:r>
          </w:p>
        </w:tc>
        <w:tc>
          <w:tcPr>
            <w:tcW w:w="363"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6,5</w:t>
            </w:r>
          </w:p>
        </w:tc>
        <w:tc>
          <w:tcPr>
            <w:tcW w:w="291"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1,9</w:t>
            </w:r>
          </w:p>
        </w:tc>
        <w:tc>
          <w:tcPr>
            <w:tcW w:w="291"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15</w:t>
            </w:r>
          </w:p>
        </w:tc>
        <w:tc>
          <w:tcPr>
            <w:tcW w:w="360"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18646,7</w:t>
            </w:r>
          </w:p>
        </w:tc>
        <w:tc>
          <w:tcPr>
            <w:tcW w:w="310"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2,6</w:t>
            </w:r>
          </w:p>
        </w:tc>
        <w:tc>
          <w:tcPr>
            <w:tcW w:w="388"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556,8</w:t>
            </w:r>
          </w:p>
        </w:tc>
        <w:tc>
          <w:tcPr>
            <w:tcW w:w="240"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о</w:t>
            </w:r>
            <w:r w:rsidRPr="00C7543F">
              <w:rPr>
                <w:color w:val="000000"/>
                <w:sz w:val="20"/>
                <w:szCs w:val="20"/>
              </w:rPr>
              <w:t>т</w:t>
            </w:r>
            <w:r w:rsidRPr="00C7543F">
              <w:rPr>
                <w:color w:val="000000"/>
                <w:sz w:val="20"/>
                <w:szCs w:val="20"/>
              </w:rPr>
              <w:t>крытая и з</w:t>
            </w:r>
            <w:r w:rsidRPr="00C7543F">
              <w:rPr>
                <w:color w:val="000000"/>
                <w:sz w:val="20"/>
                <w:szCs w:val="20"/>
              </w:rPr>
              <w:t>а</w:t>
            </w:r>
            <w:r w:rsidRPr="00C7543F">
              <w:rPr>
                <w:color w:val="000000"/>
                <w:sz w:val="20"/>
                <w:szCs w:val="20"/>
              </w:rPr>
              <w:lastRenderedPageBreak/>
              <w:t>крытая</w:t>
            </w:r>
          </w:p>
        </w:tc>
        <w:tc>
          <w:tcPr>
            <w:tcW w:w="231" w:type="pct"/>
            <w:shd w:val="clear" w:color="auto" w:fill="auto"/>
            <w:vAlign w:val="center"/>
            <w:hideMark/>
          </w:tcPr>
          <w:p w:rsidR="009324EA" w:rsidRPr="00C7543F" w:rsidRDefault="009324EA" w:rsidP="00655806">
            <w:pPr>
              <w:ind w:left="-57" w:right="-57"/>
              <w:jc w:val="center"/>
              <w:rPr>
                <w:color w:val="000000"/>
                <w:sz w:val="20"/>
                <w:szCs w:val="20"/>
              </w:rPr>
            </w:pPr>
          </w:p>
        </w:tc>
        <w:tc>
          <w:tcPr>
            <w:tcW w:w="336"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85,0</w:t>
            </w:r>
          </w:p>
        </w:tc>
        <w:tc>
          <w:tcPr>
            <w:tcW w:w="408" w:type="pct"/>
            <w:vAlign w:val="center"/>
          </w:tcPr>
          <w:p w:rsidR="009324EA" w:rsidRPr="00C7543F" w:rsidRDefault="009324EA" w:rsidP="00655806">
            <w:pPr>
              <w:jc w:val="center"/>
              <w:rPr>
                <w:color w:val="000000"/>
                <w:sz w:val="22"/>
                <w:szCs w:val="22"/>
              </w:rPr>
            </w:pPr>
            <w:r w:rsidRPr="00C7543F">
              <w:rPr>
                <w:color w:val="000000"/>
                <w:sz w:val="22"/>
                <w:szCs w:val="22"/>
              </w:rPr>
              <w:t>5,8</w:t>
            </w:r>
          </w:p>
        </w:tc>
      </w:tr>
      <w:tr w:rsidR="009324EA" w:rsidRPr="00C7543F" w:rsidTr="00655806">
        <w:trPr>
          <w:trHeight w:val="113"/>
        </w:trPr>
        <w:tc>
          <w:tcPr>
            <w:tcW w:w="354" w:type="pct"/>
            <w:shd w:val="clear" w:color="auto" w:fill="auto"/>
            <w:hideMark/>
          </w:tcPr>
          <w:p w:rsidR="009324EA" w:rsidRPr="00C7543F" w:rsidRDefault="009324EA" w:rsidP="00655806">
            <w:pPr>
              <w:ind w:left="-57" w:right="-57"/>
              <w:rPr>
                <w:color w:val="000000"/>
                <w:sz w:val="20"/>
                <w:szCs w:val="20"/>
              </w:rPr>
            </w:pPr>
            <w:r w:rsidRPr="00C7543F">
              <w:rPr>
                <w:color w:val="000000"/>
                <w:sz w:val="20"/>
                <w:szCs w:val="20"/>
              </w:rPr>
              <w:lastRenderedPageBreak/>
              <w:t>Котельная №8</w:t>
            </w:r>
          </w:p>
        </w:tc>
        <w:tc>
          <w:tcPr>
            <w:tcW w:w="386" w:type="pct"/>
            <w:shd w:val="clear" w:color="auto" w:fill="auto"/>
            <w:hideMark/>
          </w:tcPr>
          <w:p w:rsidR="009324EA" w:rsidRPr="00C7543F" w:rsidRDefault="009324EA" w:rsidP="00655806">
            <w:pPr>
              <w:ind w:left="-57" w:right="-57"/>
              <w:rPr>
                <w:color w:val="000000"/>
                <w:sz w:val="20"/>
                <w:szCs w:val="20"/>
              </w:rPr>
            </w:pPr>
            <w:r w:rsidRPr="00C7543F">
              <w:rPr>
                <w:color w:val="000000"/>
                <w:sz w:val="20"/>
                <w:szCs w:val="20"/>
              </w:rPr>
              <w:t>ул. Комм</w:t>
            </w:r>
            <w:r w:rsidRPr="00C7543F">
              <w:rPr>
                <w:color w:val="000000"/>
                <w:sz w:val="20"/>
                <w:szCs w:val="20"/>
              </w:rPr>
              <w:t>у</w:t>
            </w:r>
            <w:r w:rsidRPr="00C7543F">
              <w:rPr>
                <w:color w:val="000000"/>
                <w:sz w:val="20"/>
                <w:szCs w:val="20"/>
              </w:rPr>
              <w:t>нальников</w:t>
            </w:r>
          </w:p>
        </w:tc>
        <w:tc>
          <w:tcPr>
            <w:tcW w:w="345"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1978</w:t>
            </w:r>
          </w:p>
        </w:tc>
        <w:tc>
          <w:tcPr>
            <w:tcW w:w="331" w:type="pct"/>
            <w:shd w:val="clear" w:color="auto" w:fill="auto"/>
            <w:hideMark/>
          </w:tcPr>
          <w:p w:rsidR="009324EA" w:rsidRPr="00C7543F" w:rsidRDefault="009324EA" w:rsidP="00655806">
            <w:pPr>
              <w:ind w:left="-57" w:right="-57"/>
              <w:rPr>
                <w:color w:val="000000"/>
                <w:sz w:val="20"/>
                <w:szCs w:val="20"/>
              </w:rPr>
            </w:pPr>
            <w:r w:rsidRPr="00C7543F">
              <w:rPr>
                <w:color w:val="000000"/>
                <w:sz w:val="20"/>
                <w:szCs w:val="20"/>
              </w:rPr>
              <w:t>2 котла ДКВР-2,5/13</w:t>
            </w:r>
            <w:r w:rsidRPr="00C7543F">
              <w:rPr>
                <w:color w:val="000000"/>
                <w:sz w:val="20"/>
                <w:szCs w:val="20"/>
              </w:rPr>
              <w:br/>
              <w:t>1 котел КВГ-6,5-150</w:t>
            </w:r>
          </w:p>
        </w:tc>
        <w:tc>
          <w:tcPr>
            <w:tcW w:w="367"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9,5</w:t>
            </w:r>
          </w:p>
        </w:tc>
        <w:tc>
          <w:tcPr>
            <w:tcW w:w="363"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5,8</w:t>
            </w:r>
          </w:p>
        </w:tc>
        <w:tc>
          <w:tcPr>
            <w:tcW w:w="291"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2,1</w:t>
            </w:r>
          </w:p>
        </w:tc>
        <w:tc>
          <w:tcPr>
            <w:tcW w:w="291"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22</w:t>
            </w:r>
          </w:p>
        </w:tc>
        <w:tc>
          <w:tcPr>
            <w:tcW w:w="360"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19355,4</w:t>
            </w:r>
          </w:p>
        </w:tc>
        <w:tc>
          <w:tcPr>
            <w:tcW w:w="310"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2,5</w:t>
            </w:r>
          </w:p>
        </w:tc>
        <w:tc>
          <w:tcPr>
            <w:tcW w:w="388"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399,9</w:t>
            </w:r>
          </w:p>
        </w:tc>
        <w:tc>
          <w:tcPr>
            <w:tcW w:w="240"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о</w:t>
            </w:r>
            <w:r w:rsidRPr="00C7543F">
              <w:rPr>
                <w:color w:val="000000"/>
                <w:sz w:val="20"/>
                <w:szCs w:val="20"/>
              </w:rPr>
              <w:t>т</w:t>
            </w:r>
            <w:r w:rsidRPr="00C7543F">
              <w:rPr>
                <w:color w:val="000000"/>
                <w:sz w:val="20"/>
                <w:szCs w:val="20"/>
              </w:rPr>
              <w:t>крытая и з</w:t>
            </w:r>
            <w:r w:rsidRPr="00C7543F">
              <w:rPr>
                <w:color w:val="000000"/>
                <w:sz w:val="20"/>
                <w:szCs w:val="20"/>
              </w:rPr>
              <w:t>а</w:t>
            </w:r>
            <w:r w:rsidRPr="00C7543F">
              <w:rPr>
                <w:color w:val="000000"/>
                <w:sz w:val="20"/>
                <w:szCs w:val="20"/>
              </w:rPr>
              <w:t>крытая</w:t>
            </w:r>
          </w:p>
        </w:tc>
        <w:tc>
          <w:tcPr>
            <w:tcW w:w="231" w:type="pct"/>
            <w:shd w:val="clear" w:color="auto" w:fill="auto"/>
            <w:vAlign w:val="center"/>
            <w:hideMark/>
          </w:tcPr>
          <w:p w:rsidR="009324EA" w:rsidRPr="00C7543F" w:rsidRDefault="009324EA" w:rsidP="00655806">
            <w:pPr>
              <w:ind w:left="-57" w:right="-57"/>
              <w:jc w:val="center"/>
              <w:rPr>
                <w:color w:val="000000"/>
                <w:sz w:val="20"/>
                <w:szCs w:val="20"/>
              </w:rPr>
            </w:pPr>
          </w:p>
        </w:tc>
        <w:tc>
          <w:tcPr>
            <w:tcW w:w="336"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60,0</w:t>
            </w:r>
          </w:p>
        </w:tc>
        <w:tc>
          <w:tcPr>
            <w:tcW w:w="408" w:type="pct"/>
            <w:vAlign w:val="center"/>
          </w:tcPr>
          <w:p w:rsidR="009324EA" w:rsidRPr="00C7543F" w:rsidRDefault="009324EA" w:rsidP="00655806">
            <w:pPr>
              <w:jc w:val="center"/>
              <w:rPr>
                <w:color w:val="000000"/>
                <w:sz w:val="22"/>
                <w:szCs w:val="22"/>
              </w:rPr>
            </w:pPr>
            <w:r w:rsidRPr="00C7543F">
              <w:rPr>
                <w:color w:val="000000"/>
                <w:sz w:val="22"/>
                <w:szCs w:val="22"/>
              </w:rPr>
              <w:t>5,9</w:t>
            </w:r>
          </w:p>
        </w:tc>
      </w:tr>
      <w:tr w:rsidR="009324EA" w:rsidRPr="00C7543F" w:rsidTr="00655806">
        <w:trPr>
          <w:trHeight w:val="113"/>
        </w:trPr>
        <w:tc>
          <w:tcPr>
            <w:tcW w:w="354" w:type="pct"/>
            <w:shd w:val="clear" w:color="auto" w:fill="auto"/>
            <w:hideMark/>
          </w:tcPr>
          <w:p w:rsidR="009324EA" w:rsidRPr="00C7543F" w:rsidRDefault="009324EA" w:rsidP="00655806">
            <w:pPr>
              <w:ind w:left="-57" w:right="-57"/>
              <w:rPr>
                <w:color w:val="000000"/>
                <w:sz w:val="20"/>
                <w:szCs w:val="20"/>
              </w:rPr>
            </w:pPr>
            <w:r w:rsidRPr="00C7543F">
              <w:rPr>
                <w:color w:val="000000"/>
                <w:sz w:val="20"/>
                <w:szCs w:val="20"/>
              </w:rPr>
              <w:t>Котельная №9</w:t>
            </w:r>
          </w:p>
        </w:tc>
        <w:tc>
          <w:tcPr>
            <w:tcW w:w="386" w:type="pct"/>
            <w:shd w:val="clear" w:color="auto" w:fill="auto"/>
            <w:hideMark/>
          </w:tcPr>
          <w:p w:rsidR="009324EA" w:rsidRPr="00C7543F" w:rsidRDefault="009324EA" w:rsidP="00655806">
            <w:pPr>
              <w:ind w:left="-57" w:right="-57"/>
              <w:rPr>
                <w:color w:val="000000"/>
                <w:sz w:val="20"/>
                <w:szCs w:val="20"/>
              </w:rPr>
            </w:pPr>
            <w:r w:rsidRPr="00C7543F">
              <w:rPr>
                <w:color w:val="000000"/>
                <w:sz w:val="20"/>
                <w:szCs w:val="20"/>
              </w:rPr>
              <w:t>ул. Ческа-Липа</w:t>
            </w:r>
          </w:p>
        </w:tc>
        <w:tc>
          <w:tcPr>
            <w:tcW w:w="345"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1965</w:t>
            </w:r>
          </w:p>
        </w:tc>
        <w:tc>
          <w:tcPr>
            <w:tcW w:w="331" w:type="pct"/>
            <w:shd w:val="clear" w:color="auto" w:fill="auto"/>
            <w:hideMark/>
          </w:tcPr>
          <w:p w:rsidR="009324EA" w:rsidRPr="00C7543F" w:rsidRDefault="009324EA" w:rsidP="00655806">
            <w:pPr>
              <w:ind w:left="-57" w:right="-57"/>
              <w:rPr>
                <w:color w:val="000000"/>
                <w:sz w:val="20"/>
                <w:szCs w:val="20"/>
              </w:rPr>
            </w:pPr>
            <w:r w:rsidRPr="00C7543F">
              <w:rPr>
                <w:color w:val="000000"/>
                <w:sz w:val="20"/>
                <w:szCs w:val="20"/>
              </w:rPr>
              <w:t>14 котлов НИ</w:t>
            </w:r>
            <w:r w:rsidRPr="00C7543F">
              <w:rPr>
                <w:color w:val="000000"/>
                <w:sz w:val="20"/>
                <w:szCs w:val="20"/>
              </w:rPr>
              <w:t>И</w:t>
            </w:r>
            <w:r w:rsidRPr="00C7543F">
              <w:rPr>
                <w:color w:val="000000"/>
                <w:sz w:val="20"/>
                <w:szCs w:val="20"/>
              </w:rPr>
              <w:t>СТУ-5</w:t>
            </w:r>
          </w:p>
        </w:tc>
        <w:tc>
          <w:tcPr>
            <w:tcW w:w="367"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7,0</w:t>
            </w:r>
          </w:p>
        </w:tc>
        <w:tc>
          <w:tcPr>
            <w:tcW w:w="363"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5,6</w:t>
            </w:r>
          </w:p>
        </w:tc>
        <w:tc>
          <w:tcPr>
            <w:tcW w:w="291"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0,03</w:t>
            </w:r>
          </w:p>
        </w:tc>
        <w:tc>
          <w:tcPr>
            <w:tcW w:w="291"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0</w:t>
            </w:r>
          </w:p>
        </w:tc>
        <w:tc>
          <w:tcPr>
            <w:tcW w:w="360"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14796,8</w:t>
            </w:r>
          </w:p>
        </w:tc>
        <w:tc>
          <w:tcPr>
            <w:tcW w:w="310"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2,4</w:t>
            </w:r>
          </w:p>
        </w:tc>
        <w:tc>
          <w:tcPr>
            <w:tcW w:w="388"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481,5</w:t>
            </w:r>
          </w:p>
        </w:tc>
        <w:tc>
          <w:tcPr>
            <w:tcW w:w="240"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о</w:t>
            </w:r>
            <w:r w:rsidRPr="00C7543F">
              <w:rPr>
                <w:color w:val="000000"/>
                <w:sz w:val="20"/>
                <w:szCs w:val="20"/>
              </w:rPr>
              <w:t>т</w:t>
            </w:r>
            <w:r w:rsidRPr="00C7543F">
              <w:rPr>
                <w:color w:val="000000"/>
                <w:sz w:val="20"/>
                <w:szCs w:val="20"/>
              </w:rPr>
              <w:t>крытая и з</w:t>
            </w:r>
            <w:r w:rsidRPr="00C7543F">
              <w:rPr>
                <w:color w:val="000000"/>
                <w:sz w:val="20"/>
                <w:szCs w:val="20"/>
              </w:rPr>
              <w:t>а</w:t>
            </w:r>
            <w:r w:rsidRPr="00C7543F">
              <w:rPr>
                <w:color w:val="000000"/>
                <w:sz w:val="20"/>
                <w:szCs w:val="20"/>
              </w:rPr>
              <w:t>крытая</w:t>
            </w:r>
          </w:p>
        </w:tc>
        <w:tc>
          <w:tcPr>
            <w:tcW w:w="231" w:type="pct"/>
            <w:shd w:val="clear" w:color="auto" w:fill="auto"/>
            <w:vAlign w:val="center"/>
            <w:hideMark/>
          </w:tcPr>
          <w:p w:rsidR="009324EA" w:rsidRPr="00C7543F" w:rsidRDefault="009324EA" w:rsidP="00655806">
            <w:pPr>
              <w:ind w:left="-57" w:right="-57"/>
              <w:jc w:val="center"/>
              <w:rPr>
                <w:color w:val="000000"/>
                <w:sz w:val="20"/>
                <w:szCs w:val="20"/>
              </w:rPr>
            </w:pPr>
          </w:p>
        </w:tc>
        <w:tc>
          <w:tcPr>
            <w:tcW w:w="336"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85,0</w:t>
            </w:r>
          </w:p>
        </w:tc>
        <w:tc>
          <w:tcPr>
            <w:tcW w:w="408" w:type="pct"/>
            <w:vAlign w:val="center"/>
          </w:tcPr>
          <w:p w:rsidR="009324EA" w:rsidRPr="00C7543F" w:rsidRDefault="009324EA" w:rsidP="00655806">
            <w:pPr>
              <w:jc w:val="center"/>
              <w:rPr>
                <w:color w:val="000000"/>
                <w:sz w:val="22"/>
                <w:szCs w:val="22"/>
              </w:rPr>
            </w:pPr>
            <w:r w:rsidRPr="00C7543F">
              <w:rPr>
                <w:color w:val="000000"/>
                <w:sz w:val="22"/>
                <w:szCs w:val="22"/>
              </w:rPr>
              <w:t>2,81</w:t>
            </w:r>
          </w:p>
        </w:tc>
      </w:tr>
      <w:tr w:rsidR="009324EA" w:rsidRPr="00C7543F" w:rsidTr="00655806">
        <w:trPr>
          <w:trHeight w:val="113"/>
        </w:trPr>
        <w:tc>
          <w:tcPr>
            <w:tcW w:w="354" w:type="pct"/>
            <w:shd w:val="clear" w:color="auto" w:fill="auto"/>
            <w:hideMark/>
          </w:tcPr>
          <w:p w:rsidR="009324EA" w:rsidRPr="00C7543F" w:rsidRDefault="009324EA" w:rsidP="00655806">
            <w:pPr>
              <w:ind w:left="-57" w:right="-57"/>
              <w:rPr>
                <w:color w:val="000000"/>
                <w:sz w:val="20"/>
                <w:szCs w:val="20"/>
              </w:rPr>
            </w:pPr>
            <w:r w:rsidRPr="00C7543F">
              <w:rPr>
                <w:color w:val="000000"/>
                <w:sz w:val="20"/>
                <w:szCs w:val="20"/>
              </w:rPr>
              <w:t>Котельная №10</w:t>
            </w:r>
          </w:p>
        </w:tc>
        <w:tc>
          <w:tcPr>
            <w:tcW w:w="386" w:type="pct"/>
            <w:shd w:val="clear" w:color="auto" w:fill="auto"/>
            <w:hideMark/>
          </w:tcPr>
          <w:p w:rsidR="009324EA" w:rsidRPr="00C7543F" w:rsidRDefault="009324EA" w:rsidP="00655806">
            <w:pPr>
              <w:ind w:left="-57" w:right="-57"/>
              <w:rPr>
                <w:color w:val="000000"/>
                <w:sz w:val="20"/>
                <w:szCs w:val="20"/>
              </w:rPr>
            </w:pPr>
            <w:r w:rsidRPr="00C7543F">
              <w:rPr>
                <w:color w:val="000000"/>
                <w:sz w:val="20"/>
                <w:szCs w:val="20"/>
              </w:rPr>
              <w:t>ул. Гагар</w:t>
            </w:r>
            <w:r w:rsidRPr="00C7543F">
              <w:rPr>
                <w:color w:val="000000"/>
                <w:sz w:val="20"/>
                <w:szCs w:val="20"/>
              </w:rPr>
              <w:t>и</w:t>
            </w:r>
            <w:r w:rsidRPr="00C7543F">
              <w:rPr>
                <w:color w:val="000000"/>
                <w:sz w:val="20"/>
                <w:szCs w:val="20"/>
              </w:rPr>
              <w:t>на</w:t>
            </w:r>
          </w:p>
        </w:tc>
        <w:tc>
          <w:tcPr>
            <w:tcW w:w="345"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1987</w:t>
            </w:r>
          </w:p>
        </w:tc>
        <w:tc>
          <w:tcPr>
            <w:tcW w:w="331" w:type="pct"/>
            <w:shd w:val="clear" w:color="auto" w:fill="auto"/>
            <w:hideMark/>
          </w:tcPr>
          <w:p w:rsidR="009324EA" w:rsidRPr="00C7543F" w:rsidRDefault="009324EA" w:rsidP="00655806">
            <w:pPr>
              <w:ind w:left="-57" w:right="-57"/>
              <w:rPr>
                <w:color w:val="000000"/>
                <w:sz w:val="20"/>
                <w:szCs w:val="20"/>
              </w:rPr>
            </w:pPr>
            <w:r w:rsidRPr="00C7543F">
              <w:rPr>
                <w:color w:val="000000"/>
                <w:sz w:val="20"/>
                <w:szCs w:val="20"/>
              </w:rPr>
              <w:t>6 котлов НР-18</w:t>
            </w:r>
          </w:p>
        </w:tc>
        <w:tc>
          <w:tcPr>
            <w:tcW w:w="367"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3,6</w:t>
            </w:r>
          </w:p>
        </w:tc>
        <w:tc>
          <w:tcPr>
            <w:tcW w:w="363"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3,3</w:t>
            </w:r>
          </w:p>
        </w:tc>
        <w:tc>
          <w:tcPr>
            <w:tcW w:w="291"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-0,4</w:t>
            </w:r>
          </w:p>
        </w:tc>
        <w:tc>
          <w:tcPr>
            <w:tcW w:w="291"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-12</w:t>
            </w:r>
          </w:p>
        </w:tc>
        <w:tc>
          <w:tcPr>
            <w:tcW w:w="360"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9719,8</w:t>
            </w:r>
          </w:p>
        </w:tc>
        <w:tc>
          <w:tcPr>
            <w:tcW w:w="310"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1,8</w:t>
            </w:r>
          </w:p>
        </w:tc>
        <w:tc>
          <w:tcPr>
            <w:tcW w:w="388"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176,5</w:t>
            </w:r>
          </w:p>
        </w:tc>
        <w:tc>
          <w:tcPr>
            <w:tcW w:w="240"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о</w:t>
            </w:r>
            <w:r w:rsidRPr="00C7543F">
              <w:rPr>
                <w:color w:val="000000"/>
                <w:sz w:val="20"/>
                <w:szCs w:val="20"/>
              </w:rPr>
              <w:t>т</w:t>
            </w:r>
            <w:r w:rsidRPr="00C7543F">
              <w:rPr>
                <w:color w:val="000000"/>
                <w:sz w:val="20"/>
                <w:szCs w:val="20"/>
              </w:rPr>
              <w:t>крытая</w:t>
            </w:r>
          </w:p>
        </w:tc>
        <w:tc>
          <w:tcPr>
            <w:tcW w:w="231" w:type="pct"/>
            <w:shd w:val="clear" w:color="auto" w:fill="auto"/>
            <w:vAlign w:val="center"/>
            <w:hideMark/>
          </w:tcPr>
          <w:p w:rsidR="009324EA" w:rsidRPr="00C7543F" w:rsidRDefault="009324EA" w:rsidP="00655806">
            <w:pPr>
              <w:ind w:left="-57" w:right="-57"/>
              <w:jc w:val="center"/>
              <w:rPr>
                <w:color w:val="000000"/>
                <w:sz w:val="20"/>
                <w:szCs w:val="20"/>
              </w:rPr>
            </w:pPr>
          </w:p>
        </w:tc>
        <w:tc>
          <w:tcPr>
            <w:tcW w:w="336"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75,0</w:t>
            </w:r>
          </w:p>
        </w:tc>
        <w:tc>
          <w:tcPr>
            <w:tcW w:w="408" w:type="pct"/>
            <w:vAlign w:val="center"/>
          </w:tcPr>
          <w:p w:rsidR="009324EA" w:rsidRPr="00C7543F" w:rsidRDefault="009324EA" w:rsidP="00655806">
            <w:pPr>
              <w:jc w:val="center"/>
              <w:rPr>
                <w:color w:val="000000"/>
                <w:sz w:val="22"/>
                <w:szCs w:val="22"/>
              </w:rPr>
            </w:pPr>
            <w:r w:rsidRPr="00C7543F">
              <w:rPr>
                <w:color w:val="000000"/>
                <w:sz w:val="22"/>
                <w:szCs w:val="22"/>
              </w:rPr>
              <w:t>1,6</w:t>
            </w:r>
          </w:p>
        </w:tc>
      </w:tr>
      <w:tr w:rsidR="009324EA" w:rsidRPr="00C7543F" w:rsidTr="00655806">
        <w:trPr>
          <w:trHeight w:val="113"/>
        </w:trPr>
        <w:tc>
          <w:tcPr>
            <w:tcW w:w="354" w:type="pct"/>
            <w:shd w:val="clear" w:color="auto" w:fill="auto"/>
            <w:hideMark/>
          </w:tcPr>
          <w:p w:rsidR="009324EA" w:rsidRPr="00C7543F" w:rsidRDefault="009324EA" w:rsidP="00655806">
            <w:pPr>
              <w:ind w:left="-57" w:right="-57"/>
              <w:rPr>
                <w:color w:val="000000"/>
                <w:sz w:val="20"/>
                <w:szCs w:val="20"/>
              </w:rPr>
            </w:pPr>
            <w:r w:rsidRPr="00C7543F">
              <w:rPr>
                <w:color w:val="000000"/>
                <w:sz w:val="20"/>
                <w:szCs w:val="20"/>
              </w:rPr>
              <w:t>Котельная №11</w:t>
            </w:r>
          </w:p>
        </w:tc>
        <w:tc>
          <w:tcPr>
            <w:tcW w:w="386" w:type="pct"/>
            <w:shd w:val="clear" w:color="auto" w:fill="auto"/>
            <w:hideMark/>
          </w:tcPr>
          <w:p w:rsidR="009324EA" w:rsidRPr="00C7543F" w:rsidRDefault="009324EA" w:rsidP="00655806">
            <w:pPr>
              <w:ind w:left="-57" w:right="-57"/>
              <w:rPr>
                <w:color w:val="000000"/>
                <w:sz w:val="20"/>
                <w:szCs w:val="20"/>
              </w:rPr>
            </w:pPr>
            <w:r w:rsidRPr="00C7543F">
              <w:rPr>
                <w:color w:val="000000"/>
                <w:sz w:val="20"/>
                <w:szCs w:val="20"/>
              </w:rPr>
              <w:t>ул. Комс</w:t>
            </w:r>
            <w:r w:rsidRPr="00C7543F">
              <w:rPr>
                <w:color w:val="000000"/>
                <w:sz w:val="20"/>
                <w:szCs w:val="20"/>
              </w:rPr>
              <w:t>о</w:t>
            </w:r>
            <w:r w:rsidRPr="00C7543F">
              <w:rPr>
                <w:color w:val="000000"/>
                <w:sz w:val="20"/>
                <w:szCs w:val="20"/>
              </w:rPr>
              <w:t>мольский поселок</w:t>
            </w:r>
          </w:p>
        </w:tc>
        <w:tc>
          <w:tcPr>
            <w:tcW w:w="345"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1978</w:t>
            </w:r>
          </w:p>
        </w:tc>
        <w:tc>
          <w:tcPr>
            <w:tcW w:w="331" w:type="pct"/>
            <w:shd w:val="clear" w:color="auto" w:fill="auto"/>
            <w:hideMark/>
          </w:tcPr>
          <w:p w:rsidR="009324EA" w:rsidRPr="00C7543F" w:rsidRDefault="009324EA" w:rsidP="00655806">
            <w:pPr>
              <w:ind w:left="-57" w:right="-57"/>
              <w:rPr>
                <w:color w:val="000000"/>
                <w:sz w:val="20"/>
                <w:szCs w:val="20"/>
              </w:rPr>
            </w:pPr>
            <w:r w:rsidRPr="00C7543F">
              <w:rPr>
                <w:color w:val="000000"/>
                <w:sz w:val="20"/>
                <w:szCs w:val="20"/>
              </w:rPr>
              <w:t>1 котел ДКВР-6,5/13</w:t>
            </w:r>
            <w:r w:rsidRPr="00C7543F">
              <w:rPr>
                <w:color w:val="000000"/>
                <w:sz w:val="20"/>
                <w:szCs w:val="20"/>
              </w:rPr>
              <w:br/>
              <w:t>1 котел ДКВР-4/13</w:t>
            </w:r>
            <w:r w:rsidRPr="00C7543F">
              <w:rPr>
                <w:color w:val="000000"/>
                <w:sz w:val="20"/>
                <w:szCs w:val="20"/>
              </w:rPr>
              <w:br/>
              <w:t>1 котел ДКВР-2,5/13</w:t>
            </w:r>
          </w:p>
        </w:tc>
        <w:tc>
          <w:tcPr>
            <w:tcW w:w="367"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8,0</w:t>
            </w:r>
          </w:p>
        </w:tc>
        <w:tc>
          <w:tcPr>
            <w:tcW w:w="363"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4,8</w:t>
            </w:r>
          </w:p>
        </w:tc>
        <w:tc>
          <w:tcPr>
            <w:tcW w:w="291"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3,1</w:t>
            </w:r>
          </w:p>
        </w:tc>
        <w:tc>
          <w:tcPr>
            <w:tcW w:w="291"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39</w:t>
            </w:r>
          </w:p>
        </w:tc>
        <w:tc>
          <w:tcPr>
            <w:tcW w:w="360"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14742,7</w:t>
            </w:r>
          </w:p>
        </w:tc>
        <w:tc>
          <w:tcPr>
            <w:tcW w:w="310"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2,3</w:t>
            </w:r>
          </w:p>
        </w:tc>
        <w:tc>
          <w:tcPr>
            <w:tcW w:w="388"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464,6</w:t>
            </w:r>
          </w:p>
        </w:tc>
        <w:tc>
          <w:tcPr>
            <w:tcW w:w="240"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о</w:t>
            </w:r>
            <w:r w:rsidRPr="00C7543F">
              <w:rPr>
                <w:color w:val="000000"/>
                <w:sz w:val="20"/>
                <w:szCs w:val="20"/>
              </w:rPr>
              <w:t>т</w:t>
            </w:r>
            <w:r w:rsidRPr="00C7543F">
              <w:rPr>
                <w:color w:val="000000"/>
                <w:sz w:val="20"/>
                <w:szCs w:val="20"/>
              </w:rPr>
              <w:t>крытая и з</w:t>
            </w:r>
            <w:r w:rsidRPr="00C7543F">
              <w:rPr>
                <w:color w:val="000000"/>
                <w:sz w:val="20"/>
                <w:szCs w:val="20"/>
              </w:rPr>
              <w:t>а</w:t>
            </w:r>
            <w:r w:rsidRPr="00C7543F">
              <w:rPr>
                <w:color w:val="000000"/>
                <w:sz w:val="20"/>
                <w:szCs w:val="20"/>
              </w:rPr>
              <w:t>крытая</w:t>
            </w:r>
          </w:p>
        </w:tc>
        <w:tc>
          <w:tcPr>
            <w:tcW w:w="231" w:type="pct"/>
            <w:shd w:val="clear" w:color="auto" w:fill="auto"/>
            <w:vAlign w:val="center"/>
            <w:hideMark/>
          </w:tcPr>
          <w:p w:rsidR="009324EA" w:rsidRPr="00C7543F" w:rsidRDefault="009324EA" w:rsidP="00655806">
            <w:pPr>
              <w:ind w:left="-57" w:right="-57"/>
              <w:jc w:val="center"/>
              <w:rPr>
                <w:color w:val="000000"/>
                <w:sz w:val="20"/>
                <w:szCs w:val="20"/>
              </w:rPr>
            </w:pPr>
          </w:p>
        </w:tc>
        <w:tc>
          <w:tcPr>
            <w:tcW w:w="336"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85,0</w:t>
            </w:r>
          </w:p>
        </w:tc>
        <w:tc>
          <w:tcPr>
            <w:tcW w:w="408" w:type="pct"/>
            <w:vAlign w:val="center"/>
          </w:tcPr>
          <w:p w:rsidR="009324EA" w:rsidRPr="00C7543F" w:rsidRDefault="009324EA" w:rsidP="00655806">
            <w:pPr>
              <w:jc w:val="center"/>
              <w:rPr>
                <w:color w:val="000000"/>
                <w:sz w:val="22"/>
                <w:szCs w:val="22"/>
              </w:rPr>
            </w:pPr>
            <w:r w:rsidRPr="00C7543F">
              <w:rPr>
                <w:color w:val="000000"/>
                <w:sz w:val="22"/>
                <w:szCs w:val="22"/>
              </w:rPr>
              <w:t>4,7</w:t>
            </w:r>
          </w:p>
        </w:tc>
      </w:tr>
      <w:tr w:rsidR="009324EA" w:rsidRPr="00C7543F" w:rsidTr="00655806">
        <w:trPr>
          <w:trHeight w:val="113"/>
        </w:trPr>
        <w:tc>
          <w:tcPr>
            <w:tcW w:w="354" w:type="pct"/>
            <w:shd w:val="clear" w:color="auto" w:fill="auto"/>
            <w:hideMark/>
          </w:tcPr>
          <w:p w:rsidR="009324EA" w:rsidRPr="00C7543F" w:rsidRDefault="009324EA" w:rsidP="00655806">
            <w:pPr>
              <w:ind w:left="-57" w:right="-57"/>
              <w:rPr>
                <w:color w:val="000000"/>
                <w:sz w:val="20"/>
                <w:szCs w:val="20"/>
              </w:rPr>
            </w:pPr>
            <w:r w:rsidRPr="00C7543F">
              <w:rPr>
                <w:color w:val="000000"/>
                <w:sz w:val="20"/>
                <w:szCs w:val="20"/>
              </w:rPr>
              <w:t>Котельная №12</w:t>
            </w:r>
          </w:p>
        </w:tc>
        <w:tc>
          <w:tcPr>
            <w:tcW w:w="386" w:type="pct"/>
            <w:shd w:val="clear" w:color="auto" w:fill="auto"/>
            <w:hideMark/>
          </w:tcPr>
          <w:p w:rsidR="009324EA" w:rsidRPr="00C7543F" w:rsidRDefault="009324EA" w:rsidP="00655806">
            <w:pPr>
              <w:ind w:left="-57" w:right="-57"/>
              <w:rPr>
                <w:color w:val="000000"/>
                <w:sz w:val="20"/>
                <w:szCs w:val="20"/>
              </w:rPr>
            </w:pPr>
            <w:r w:rsidRPr="00C7543F">
              <w:rPr>
                <w:color w:val="000000"/>
                <w:sz w:val="20"/>
                <w:szCs w:val="20"/>
              </w:rPr>
              <w:t>ул. Ле</w:t>
            </w:r>
            <w:r w:rsidRPr="00C7543F">
              <w:rPr>
                <w:color w:val="000000"/>
                <w:sz w:val="20"/>
                <w:szCs w:val="20"/>
              </w:rPr>
              <w:t>р</w:t>
            </w:r>
            <w:r w:rsidRPr="00C7543F">
              <w:rPr>
                <w:color w:val="000000"/>
                <w:sz w:val="20"/>
                <w:szCs w:val="20"/>
              </w:rPr>
              <w:t>монтова</w:t>
            </w:r>
          </w:p>
        </w:tc>
        <w:tc>
          <w:tcPr>
            <w:tcW w:w="345"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1973</w:t>
            </w:r>
          </w:p>
        </w:tc>
        <w:tc>
          <w:tcPr>
            <w:tcW w:w="331" w:type="pct"/>
            <w:shd w:val="clear" w:color="auto" w:fill="auto"/>
            <w:hideMark/>
          </w:tcPr>
          <w:p w:rsidR="009324EA" w:rsidRPr="00C7543F" w:rsidRDefault="009324EA" w:rsidP="00655806">
            <w:pPr>
              <w:ind w:left="-57" w:right="-57"/>
              <w:rPr>
                <w:color w:val="000000"/>
                <w:sz w:val="20"/>
                <w:szCs w:val="20"/>
              </w:rPr>
            </w:pPr>
            <w:r w:rsidRPr="00C7543F">
              <w:rPr>
                <w:color w:val="000000"/>
                <w:sz w:val="20"/>
                <w:szCs w:val="20"/>
              </w:rPr>
              <w:t>7 котлов НР-18</w:t>
            </w:r>
          </w:p>
        </w:tc>
        <w:tc>
          <w:tcPr>
            <w:tcW w:w="367"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4,2</w:t>
            </w:r>
          </w:p>
        </w:tc>
        <w:tc>
          <w:tcPr>
            <w:tcW w:w="363"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2,6</w:t>
            </w:r>
          </w:p>
        </w:tc>
        <w:tc>
          <w:tcPr>
            <w:tcW w:w="291"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0,8</w:t>
            </w:r>
          </w:p>
        </w:tc>
        <w:tc>
          <w:tcPr>
            <w:tcW w:w="291"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18</w:t>
            </w:r>
          </w:p>
        </w:tc>
        <w:tc>
          <w:tcPr>
            <w:tcW w:w="360"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7749,6</w:t>
            </w:r>
          </w:p>
        </w:tc>
        <w:tc>
          <w:tcPr>
            <w:tcW w:w="310"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2,3</w:t>
            </w:r>
          </w:p>
        </w:tc>
        <w:tc>
          <w:tcPr>
            <w:tcW w:w="388"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321,8</w:t>
            </w:r>
          </w:p>
        </w:tc>
        <w:tc>
          <w:tcPr>
            <w:tcW w:w="240"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о</w:t>
            </w:r>
            <w:r w:rsidRPr="00C7543F">
              <w:rPr>
                <w:color w:val="000000"/>
                <w:sz w:val="20"/>
                <w:szCs w:val="20"/>
              </w:rPr>
              <w:t>т</w:t>
            </w:r>
            <w:r w:rsidRPr="00C7543F">
              <w:rPr>
                <w:color w:val="000000"/>
                <w:sz w:val="20"/>
                <w:szCs w:val="20"/>
              </w:rPr>
              <w:t>крытая и з</w:t>
            </w:r>
            <w:r w:rsidRPr="00C7543F">
              <w:rPr>
                <w:color w:val="000000"/>
                <w:sz w:val="20"/>
                <w:szCs w:val="20"/>
              </w:rPr>
              <w:t>а</w:t>
            </w:r>
            <w:r w:rsidRPr="00C7543F">
              <w:rPr>
                <w:color w:val="000000"/>
                <w:sz w:val="20"/>
                <w:szCs w:val="20"/>
              </w:rPr>
              <w:t>крытая</w:t>
            </w:r>
          </w:p>
        </w:tc>
        <w:tc>
          <w:tcPr>
            <w:tcW w:w="231" w:type="pct"/>
            <w:shd w:val="clear" w:color="auto" w:fill="auto"/>
            <w:vAlign w:val="center"/>
            <w:hideMark/>
          </w:tcPr>
          <w:p w:rsidR="009324EA" w:rsidRPr="00C7543F" w:rsidRDefault="009324EA" w:rsidP="00655806">
            <w:pPr>
              <w:ind w:left="-57" w:right="-57"/>
              <w:jc w:val="center"/>
              <w:rPr>
                <w:color w:val="000000"/>
                <w:sz w:val="20"/>
                <w:szCs w:val="20"/>
              </w:rPr>
            </w:pPr>
          </w:p>
        </w:tc>
        <w:tc>
          <w:tcPr>
            <w:tcW w:w="336"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80,0</w:t>
            </w:r>
          </w:p>
        </w:tc>
        <w:tc>
          <w:tcPr>
            <w:tcW w:w="408" w:type="pct"/>
            <w:vAlign w:val="center"/>
          </w:tcPr>
          <w:p w:rsidR="009324EA" w:rsidRPr="00C7543F" w:rsidRDefault="009324EA" w:rsidP="00655806">
            <w:pPr>
              <w:jc w:val="center"/>
              <w:rPr>
                <w:color w:val="000000"/>
                <w:sz w:val="22"/>
                <w:szCs w:val="22"/>
              </w:rPr>
            </w:pPr>
            <w:r w:rsidRPr="00C7543F">
              <w:rPr>
                <w:color w:val="000000"/>
                <w:sz w:val="22"/>
                <w:szCs w:val="22"/>
              </w:rPr>
              <w:t>2,1</w:t>
            </w:r>
          </w:p>
        </w:tc>
      </w:tr>
      <w:tr w:rsidR="009324EA" w:rsidRPr="00C7543F" w:rsidTr="00655806">
        <w:trPr>
          <w:trHeight w:val="113"/>
        </w:trPr>
        <w:tc>
          <w:tcPr>
            <w:tcW w:w="354" w:type="pct"/>
            <w:shd w:val="clear" w:color="auto" w:fill="auto"/>
            <w:hideMark/>
          </w:tcPr>
          <w:p w:rsidR="009324EA" w:rsidRPr="00C7543F" w:rsidRDefault="009324EA" w:rsidP="00655806">
            <w:pPr>
              <w:ind w:left="-57" w:right="-57"/>
              <w:rPr>
                <w:color w:val="000000"/>
                <w:sz w:val="20"/>
                <w:szCs w:val="20"/>
              </w:rPr>
            </w:pPr>
            <w:r w:rsidRPr="00C7543F">
              <w:rPr>
                <w:color w:val="000000"/>
                <w:sz w:val="20"/>
                <w:szCs w:val="20"/>
              </w:rPr>
              <w:t>Котельная №13</w:t>
            </w:r>
          </w:p>
        </w:tc>
        <w:tc>
          <w:tcPr>
            <w:tcW w:w="386" w:type="pct"/>
            <w:shd w:val="clear" w:color="auto" w:fill="auto"/>
            <w:hideMark/>
          </w:tcPr>
          <w:p w:rsidR="009324EA" w:rsidRPr="00C7543F" w:rsidRDefault="009324EA" w:rsidP="00655806">
            <w:pPr>
              <w:ind w:left="-57" w:right="-57"/>
              <w:rPr>
                <w:color w:val="000000"/>
                <w:sz w:val="20"/>
                <w:szCs w:val="20"/>
              </w:rPr>
            </w:pPr>
            <w:r w:rsidRPr="00C7543F">
              <w:rPr>
                <w:color w:val="000000"/>
                <w:sz w:val="20"/>
                <w:szCs w:val="20"/>
              </w:rPr>
              <w:t>ул. Маяко</w:t>
            </w:r>
            <w:r w:rsidRPr="00C7543F">
              <w:rPr>
                <w:color w:val="000000"/>
                <w:sz w:val="20"/>
                <w:szCs w:val="20"/>
              </w:rPr>
              <w:t>в</w:t>
            </w:r>
            <w:r w:rsidRPr="00C7543F">
              <w:rPr>
                <w:color w:val="000000"/>
                <w:sz w:val="20"/>
                <w:szCs w:val="20"/>
              </w:rPr>
              <w:t>ского</w:t>
            </w:r>
          </w:p>
        </w:tc>
        <w:tc>
          <w:tcPr>
            <w:tcW w:w="345"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1977</w:t>
            </w:r>
          </w:p>
        </w:tc>
        <w:tc>
          <w:tcPr>
            <w:tcW w:w="331" w:type="pct"/>
            <w:shd w:val="clear" w:color="auto" w:fill="auto"/>
            <w:hideMark/>
          </w:tcPr>
          <w:p w:rsidR="009324EA" w:rsidRPr="00C7543F" w:rsidRDefault="009324EA" w:rsidP="00655806">
            <w:pPr>
              <w:ind w:left="-57" w:right="-57"/>
              <w:rPr>
                <w:color w:val="000000"/>
                <w:sz w:val="20"/>
                <w:szCs w:val="20"/>
              </w:rPr>
            </w:pPr>
            <w:r w:rsidRPr="00C7543F">
              <w:rPr>
                <w:color w:val="000000"/>
                <w:sz w:val="20"/>
                <w:szCs w:val="20"/>
              </w:rPr>
              <w:t>7 котлов НР-18</w:t>
            </w:r>
          </w:p>
        </w:tc>
        <w:tc>
          <w:tcPr>
            <w:tcW w:w="367"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4,2</w:t>
            </w:r>
          </w:p>
        </w:tc>
        <w:tc>
          <w:tcPr>
            <w:tcW w:w="363"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3,3</w:t>
            </w:r>
          </w:p>
        </w:tc>
        <w:tc>
          <w:tcPr>
            <w:tcW w:w="291"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0,4</w:t>
            </w:r>
          </w:p>
        </w:tc>
        <w:tc>
          <w:tcPr>
            <w:tcW w:w="291"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10</w:t>
            </w:r>
          </w:p>
        </w:tc>
        <w:tc>
          <w:tcPr>
            <w:tcW w:w="360"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9076,2</w:t>
            </w:r>
          </w:p>
        </w:tc>
        <w:tc>
          <w:tcPr>
            <w:tcW w:w="310"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2,4</w:t>
            </w:r>
          </w:p>
        </w:tc>
        <w:tc>
          <w:tcPr>
            <w:tcW w:w="388"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175,3</w:t>
            </w:r>
          </w:p>
        </w:tc>
        <w:tc>
          <w:tcPr>
            <w:tcW w:w="240"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о</w:t>
            </w:r>
            <w:r w:rsidRPr="00C7543F">
              <w:rPr>
                <w:color w:val="000000"/>
                <w:sz w:val="20"/>
                <w:szCs w:val="20"/>
              </w:rPr>
              <w:t>т</w:t>
            </w:r>
            <w:r w:rsidRPr="00C7543F">
              <w:rPr>
                <w:color w:val="000000"/>
                <w:sz w:val="20"/>
                <w:szCs w:val="20"/>
              </w:rPr>
              <w:t>крытая и з</w:t>
            </w:r>
            <w:r w:rsidRPr="00C7543F">
              <w:rPr>
                <w:color w:val="000000"/>
                <w:sz w:val="20"/>
                <w:szCs w:val="20"/>
              </w:rPr>
              <w:t>а</w:t>
            </w:r>
            <w:r w:rsidRPr="00C7543F">
              <w:rPr>
                <w:color w:val="000000"/>
                <w:sz w:val="20"/>
                <w:szCs w:val="20"/>
              </w:rPr>
              <w:lastRenderedPageBreak/>
              <w:t>крытая</w:t>
            </w:r>
          </w:p>
        </w:tc>
        <w:tc>
          <w:tcPr>
            <w:tcW w:w="231" w:type="pct"/>
            <w:shd w:val="clear" w:color="auto" w:fill="auto"/>
            <w:vAlign w:val="center"/>
            <w:hideMark/>
          </w:tcPr>
          <w:p w:rsidR="009324EA" w:rsidRPr="00C7543F" w:rsidRDefault="009324EA" w:rsidP="00655806">
            <w:pPr>
              <w:ind w:left="-57" w:right="-57"/>
              <w:jc w:val="center"/>
              <w:rPr>
                <w:color w:val="000000"/>
                <w:sz w:val="20"/>
                <w:szCs w:val="20"/>
              </w:rPr>
            </w:pPr>
          </w:p>
        </w:tc>
        <w:tc>
          <w:tcPr>
            <w:tcW w:w="336"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75,0</w:t>
            </w:r>
          </w:p>
        </w:tc>
        <w:tc>
          <w:tcPr>
            <w:tcW w:w="408" w:type="pct"/>
            <w:vAlign w:val="center"/>
          </w:tcPr>
          <w:p w:rsidR="009324EA" w:rsidRPr="00C7543F" w:rsidRDefault="009324EA" w:rsidP="00655806">
            <w:pPr>
              <w:jc w:val="center"/>
              <w:rPr>
                <w:color w:val="000000"/>
                <w:sz w:val="22"/>
                <w:szCs w:val="22"/>
              </w:rPr>
            </w:pPr>
            <w:r w:rsidRPr="00C7543F">
              <w:rPr>
                <w:color w:val="000000"/>
                <w:sz w:val="22"/>
                <w:szCs w:val="22"/>
              </w:rPr>
              <w:t>3,3</w:t>
            </w:r>
          </w:p>
        </w:tc>
      </w:tr>
      <w:tr w:rsidR="009324EA" w:rsidRPr="00C7543F" w:rsidTr="00655806">
        <w:trPr>
          <w:trHeight w:val="113"/>
        </w:trPr>
        <w:tc>
          <w:tcPr>
            <w:tcW w:w="354" w:type="pct"/>
            <w:shd w:val="clear" w:color="auto" w:fill="auto"/>
            <w:hideMark/>
          </w:tcPr>
          <w:p w:rsidR="009324EA" w:rsidRPr="00C7543F" w:rsidRDefault="009324EA" w:rsidP="00655806">
            <w:pPr>
              <w:ind w:left="-57" w:right="-57"/>
              <w:rPr>
                <w:color w:val="000000"/>
                <w:sz w:val="20"/>
                <w:szCs w:val="20"/>
              </w:rPr>
            </w:pPr>
            <w:r w:rsidRPr="00C7543F">
              <w:rPr>
                <w:color w:val="000000"/>
                <w:sz w:val="20"/>
                <w:szCs w:val="20"/>
              </w:rPr>
              <w:lastRenderedPageBreak/>
              <w:t>Котельная №14</w:t>
            </w:r>
          </w:p>
        </w:tc>
        <w:tc>
          <w:tcPr>
            <w:tcW w:w="386" w:type="pct"/>
            <w:shd w:val="clear" w:color="auto" w:fill="auto"/>
            <w:hideMark/>
          </w:tcPr>
          <w:p w:rsidR="009324EA" w:rsidRPr="00C7543F" w:rsidRDefault="009324EA" w:rsidP="00655806">
            <w:pPr>
              <w:ind w:left="-57" w:right="-57"/>
              <w:rPr>
                <w:color w:val="000000"/>
                <w:sz w:val="20"/>
                <w:szCs w:val="20"/>
              </w:rPr>
            </w:pPr>
            <w:r w:rsidRPr="00C7543F">
              <w:rPr>
                <w:color w:val="000000"/>
                <w:sz w:val="20"/>
                <w:szCs w:val="20"/>
              </w:rPr>
              <w:t>ул. Геол</w:t>
            </w:r>
            <w:r w:rsidRPr="00C7543F">
              <w:rPr>
                <w:color w:val="000000"/>
                <w:sz w:val="20"/>
                <w:szCs w:val="20"/>
              </w:rPr>
              <w:t>о</w:t>
            </w:r>
            <w:r w:rsidRPr="00C7543F">
              <w:rPr>
                <w:color w:val="000000"/>
                <w:sz w:val="20"/>
                <w:szCs w:val="20"/>
              </w:rPr>
              <w:t>гов</w:t>
            </w:r>
          </w:p>
        </w:tc>
        <w:tc>
          <w:tcPr>
            <w:tcW w:w="345"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1973</w:t>
            </w:r>
          </w:p>
        </w:tc>
        <w:tc>
          <w:tcPr>
            <w:tcW w:w="331" w:type="pct"/>
            <w:shd w:val="clear" w:color="auto" w:fill="auto"/>
            <w:hideMark/>
          </w:tcPr>
          <w:p w:rsidR="009324EA" w:rsidRPr="00C7543F" w:rsidRDefault="009324EA" w:rsidP="00655806">
            <w:pPr>
              <w:ind w:left="-57" w:right="-57"/>
              <w:rPr>
                <w:color w:val="000000"/>
                <w:sz w:val="20"/>
                <w:szCs w:val="20"/>
              </w:rPr>
            </w:pPr>
            <w:r w:rsidRPr="00C7543F">
              <w:rPr>
                <w:color w:val="000000"/>
                <w:sz w:val="20"/>
                <w:szCs w:val="20"/>
              </w:rPr>
              <w:t>8 котлов НР-18</w:t>
            </w:r>
          </w:p>
        </w:tc>
        <w:tc>
          <w:tcPr>
            <w:tcW w:w="367"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4,8</w:t>
            </w:r>
          </w:p>
        </w:tc>
        <w:tc>
          <w:tcPr>
            <w:tcW w:w="363"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2,4</w:t>
            </w:r>
          </w:p>
        </w:tc>
        <w:tc>
          <w:tcPr>
            <w:tcW w:w="291"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0,9</w:t>
            </w:r>
          </w:p>
        </w:tc>
        <w:tc>
          <w:tcPr>
            <w:tcW w:w="291"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18</w:t>
            </w:r>
          </w:p>
        </w:tc>
        <w:tc>
          <w:tcPr>
            <w:tcW w:w="360"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8983,7</w:t>
            </w:r>
          </w:p>
        </w:tc>
        <w:tc>
          <w:tcPr>
            <w:tcW w:w="310"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2,5</w:t>
            </w:r>
          </w:p>
        </w:tc>
        <w:tc>
          <w:tcPr>
            <w:tcW w:w="388"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319,1</w:t>
            </w:r>
          </w:p>
        </w:tc>
        <w:tc>
          <w:tcPr>
            <w:tcW w:w="240"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о</w:t>
            </w:r>
            <w:r w:rsidRPr="00C7543F">
              <w:rPr>
                <w:color w:val="000000"/>
                <w:sz w:val="20"/>
                <w:szCs w:val="20"/>
              </w:rPr>
              <w:t>т</w:t>
            </w:r>
            <w:r w:rsidRPr="00C7543F">
              <w:rPr>
                <w:color w:val="000000"/>
                <w:sz w:val="20"/>
                <w:szCs w:val="20"/>
              </w:rPr>
              <w:t>крытая и з</w:t>
            </w:r>
            <w:r w:rsidRPr="00C7543F">
              <w:rPr>
                <w:color w:val="000000"/>
                <w:sz w:val="20"/>
                <w:szCs w:val="20"/>
              </w:rPr>
              <w:t>а</w:t>
            </w:r>
            <w:r w:rsidRPr="00C7543F">
              <w:rPr>
                <w:color w:val="000000"/>
                <w:sz w:val="20"/>
                <w:szCs w:val="20"/>
              </w:rPr>
              <w:t>крытая</w:t>
            </w:r>
          </w:p>
        </w:tc>
        <w:tc>
          <w:tcPr>
            <w:tcW w:w="231" w:type="pct"/>
            <w:shd w:val="clear" w:color="auto" w:fill="auto"/>
            <w:vAlign w:val="center"/>
            <w:hideMark/>
          </w:tcPr>
          <w:p w:rsidR="009324EA" w:rsidRPr="00C7543F" w:rsidRDefault="009324EA" w:rsidP="00655806">
            <w:pPr>
              <w:ind w:left="-57" w:right="-57"/>
              <w:jc w:val="center"/>
              <w:rPr>
                <w:color w:val="000000"/>
                <w:sz w:val="20"/>
                <w:szCs w:val="20"/>
              </w:rPr>
            </w:pPr>
          </w:p>
        </w:tc>
        <w:tc>
          <w:tcPr>
            <w:tcW w:w="336"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85,0</w:t>
            </w:r>
          </w:p>
        </w:tc>
        <w:tc>
          <w:tcPr>
            <w:tcW w:w="408" w:type="pct"/>
            <w:vAlign w:val="center"/>
          </w:tcPr>
          <w:p w:rsidR="009324EA" w:rsidRPr="00C7543F" w:rsidRDefault="009324EA" w:rsidP="00655806">
            <w:pPr>
              <w:jc w:val="center"/>
              <w:rPr>
                <w:color w:val="000000"/>
                <w:sz w:val="22"/>
                <w:szCs w:val="22"/>
              </w:rPr>
            </w:pPr>
            <w:r w:rsidRPr="00C7543F">
              <w:rPr>
                <w:color w:val="000000"/>
                <w:sz w:val="22"/>
                <w:szCs w:val="22"/>
              </w:rPr>
              <w:t>3,8</w:t>
            </w:r>
          </w:p>
        </w:tc>
      </w:tr>
      <w:tr w:rsidR="009324EA" w:rsidRPr="00C7543F" w:rsidTr="00655806">
        <w:trPr>
          <w:trHeight w:val="113"/>
        </w:trPr>
        <w:tc>
          <w:tcPr>
            <w:tcW w:w="354" w:type="pct"/>
            <w:shd w:val="clear" w:color="auto" w:fill="auto"/>
            <w:hideMark/>
          </w:tcPr>
          <w:p w:rsidR="009324EA" w:rsidRPr="00C7543F" w:rsidRDefault="009324EA" w:rsidP="00655806">
            <w:pPr>
              <w:ind w:left="-57" w:right="-57"/>
              <w:rPr>
                <w:color w:val="000000"/>
                <w:sz w:val="20"/>
                <w:szCs w:val="20"/>
              </w:rPr>
            </w:pPr>
            <w:r w:rsidRPr="00C7543F">
              <w:rPr>
                <w:color w:val="000000"/>
                <w:sz w:val="20"/>
                <w:szCs w:val="20"/>
              </w:rPr>
              <w:t>Котельная №15</w:t>
            </w:r>
          </w:p>
        </w:tc>
        <w:tc>
          <w:tcPr>
            <w:tcW w:w="386" w:type="pct"/>
            <w:shd w:val="clear" w:color="auto" w:fill="auto"/>
            <w:hideMark/>
          </w:tcPr>
          <w:p w:rsidR="009324EA" w:rsidRPr="00C7543F" w:rsidRDefault="009324EA" w:rsidP="00655806">
            <w:pPr>
              <w:ind w:left="-57" w:right="-57"/>
              <w:rPr>
                <w:color w:val="000000"/>
                <w:sz w:val="20"/>
                <w:szCs w:val="20"/>
              </w:rPr>
            </w:pPr>
            <w:r w:rsidRPr="00C7543F">
              <w:rPr>
                <w:color w:val="000000"/>
                <w:sz w:val="20"/>
                <w:szCs w:val="20"/>
              </w:rPr>
              <w:t>ул. Сове</w:t>
            </w:r>
            <w:r w:rsidRPr="00C7543F">
              <w:rPr>
                <w:color w:val="000000"/>
                <w:sz w:val="20"/>
                <w:szCs w:val="20"/>
              </w:rPr>
              <w:t>т</w:t>
            </w:r>
            <w:r w:rsidRPr="00C7543F">
              <w:rPr>
                <w:color w:val="000000"/>
                <w:sz w:val="20"/>
                <w:szCs w:val="20"/>
              </w:rPr>
              <w:t>ская</w:t>
            </w:r>
          </w:p>
        </w:tc>
        <w:tc>
          <w:tcPr>
            <w:tcW w:w="345"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1978</w:t>
            </w:r>
          </w:p>
        </w:tc>
        <w:tc>
          <w:tcPr>
            <w:tcW w:w="331" w:type="pct"/>
            <w:shd w:val="clear" w:color="auto" w:fill="auto"/>
            <w:hideMark/>
          </w:tcPr>
          <w:p w:rsidR="009324EA" w:rsidRPr="00C7543F" w:rsidRDefault="009324EA" w:rsidP="00655806">
            <w:pPr>
              <w:ind w:left="-57" w:right="-57"/>
              <w:rPr>
                <w:color w:val="000000"/>
                <w:sz w:val="20"/>
                <w:szCs w:val="20"/>
              </w:rPr>
            </w:pPr>
            <w:r w:rsidRPr="00C7543F">
              <w:rPr>
                <w:color w:val="000000"/>
                <w:sz w:val="20"/>
                <w:szCs w:val="20"/>
              </w:rPr>
              <w:t>5 котлов НР-18</w:t>
            </w:r>
          </w:p>
        </w:tc>
        <w:tc>
          <w:tcPr>
            <w:tcW w:w="367"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2,0</w:t>
            </w:r>
          </w:p>
        </w:tc>
        <w:tc>
          <w:tcPr>
            <w:tcW w:w="363"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1,0</w:t>
            </w:r>
          </w:p>
        </w:tc>
        <w:tc>
          <w:tcPr>
            <w:tcW w:w="291"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0,6</w:t>
            </w:r>
          </w:p>
        </w:tc>
        <w:tc>
          <w:tcPr>
            <w:tcW w:w="291"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32</w:t>
            </w:r>
          </w:p>
        </w:tc>
        <w:tc>
          <w:tcPr>
            <w:tcW w:w="360"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2905,5</w:t>
            </w:r>
          </w:p>
        </w:tc>
        <w:tc>
          <w:tcPr>
            <w:tcW w:w="310"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2,0</w:t>
            </w:r>
          </w:p>
        </w:tc>
        <w:tc>
          <w:tcPr>
            <w:tcW w:w="388"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131,1</w:t>
            </w:r>
          </w:p>
        </w:tc>
        <w:tc>
          <w:tcPr>
            <w:tcW w:w="240"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о</w:t>
            </w:r>
            <w:r w:rsidRPr="00C7543F">
              <w:rPr>
                <w:color w:val="000000"/>
                <w:sz w:val="20"/>
                <w:szCs w:val="20"/>
              </w:rPr>
              <w:t>т</w:t>
            </w:r>
            <w:r w:rsidRPr="00C7543F">
              <w:rPr>
                <w:color w:val="000000"/>
                <w:sz w:val="20"/>
                <w:szCs w:val="20"/>
              </w:rPr>
              <w:t>крытая и з</w:t>
            </w:r>
            <w:r w:rsidRPr="00C7543F">
              <w:rPr>
                <w:color w:val="000000"/>
                <w:sz w:val="20"/>
                <w:szCs w:val="20"/>
              </w:rPr>
              <w:t>а</w:t>
            </w:r>
            <w:r w:rsidRPr="00C7543F">
              <w:rPr>
                <w:color w:val="000000"/>
                <w:sz w:val="20"/>
                <w:szCs w:val="20"/>
              </w:rPr>
              <w:t>крытая</w:t>
            </w:r>
          </w:p>
        </w:tc>
        <w:tc>
          <w:tcPr>
            <w:tcW w:w="231" w:type="pct"/>
            <w:shd w:val="clear" w:color="auto" w:fill="auto"/>
            <w:vAlign w:val="center"/>
            <w:hideMark/>
          </w:tcPr>
          <w:p w:rsidR="009324EA" w:rsidRPr="00C7543F" w:rsidRDefault="009324EA" w:rsidP="00655806">
            <w:pPr>
              <w:ind w:left="-57" w:right="-57"/>
              <w:jc w:val="center"/>
              <w:rPr>
                <w:color w:val="000000"/>
                <w:sz w:val="20"/>
                <w:szCs w:val="20"/>
              </w:rPr>
            </w:pPr>
          </w:p>
        </w:tc>
        <w:tc>
          <w:tcPr>
            <w:tcW w:w="336"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80,0</w:t>
            </w:r>
          </w:p>
        </w:tc>
        <w:tc>
          <w:tcPr>
            <w:tcW w:w="408" w:type="pct"/>
            <w:vAlign w:val="center"/>
          </w:tcPr>
          <w:p w:rsidR="009324EA" w:rsidRPr="00C7543F" w:rsidRDefault="009324EA" w:rsidP="00655806">
            <w:pPr>
              <w:jc w:val="center"/>
              <w:rPr>
                <w:color w:val="000000"/>
                <w:sz w:val="22"/>
                <w:szCs w:val="22"/>
              </w:rPr>
            </w:pPr>
            <w:r w:rsidRPr="00C7543F">
              <w:rPr>
                <w:color w:val="000000"/>
                <w:sz w:val="22"/>
                <w:szCs w:val="22"/>
              </w:rPr>
              <w:t>1,8</w:t>
            </w:r>
          </w:p>
        </w:tc>
      </w:tr>
      <w:tr w:rsidR="009324EA" w:rsidRPr="00C7543F" w:rsidTr="00655806">
        <w:trPr>
          <w:trHeight w:val="113"/>
        </w:trPr>
        <w:tc>
          <w:tcPr>
            <w:tcW w:w="354" w:type="pct"/>
            <w:shd w:val="clear" w:color="auto" w:fill="auto"/>
            <w:hideMark/>
          </w:tcPr>
          <w:p w:rsidR="009324EA" w:rsidRPr="00C7543F" w:rsidRDefault="009324EA" w:rsidP="00655806">
            <w:pPr>
              <w:ind w:left="-57" w:right="-57"/>
              <w:rPr>
                <w:color w:val="000000"/>
                <w:sz w:val="20"/>
                <w:szCs w:val="20"/>
              </w:rPr>
            </w:pPr>
            <w:r w:rsidRPr="00C7543F">
              <w:rPr>
                <w:color w:val="000000"/>
                <w:sz w:val="20"/>
                <w:szCs w:val="20"/>
              </w:rPr>
              <w:t>Котельная №16</w:t>
            </w:r>
          </w:p>
        </w:tc>
        <w:tc>
          <w:tcPr>
            <w:tcW w:w="386" w:type="pct"/>
            <w:shd w:val="clear" w:color="auto" w:fill="auto"/>
            <w:hideMark/>
          </w:tcPr>
          <w:p w:rsidR="009324EA" w:rsidRPr="00C7543F" w:rsidRDefault="009324EA" w:rsidP="00655806">
            <w:pPr>
              <w:ind w:left="-57" w:right="-57"/>
              <w:rPr>
                <w:color w:val="000000"/>
                <w:sz w:val="20"/>
                <w:szCs w:val="20"/>
              </w:rPr>
            </w:pPr>
            <w:r w:rsidRPr="00C7543F">
              <w:rPr>
                <w:color w:val="000000"/>
                <w:sz w:val="20"/>
                <w:szCs w:val="20"/>
              </w:rPr>
              <w:t>ул. Радио</w:t>
            </w:r>
          </w:p>
        </w:tc>
        <w:tc>
          <w:tcPr>
            <w:tcW w:w="345"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2003</w:t>
            </w:r>
          </w:p>
        </w:tc>
        <w:tc>
          <w:tcPr>
            <w:tcW w:w="331" w:type="pct"/>
            <w:shd w:val="clear" w:color="auto" w:fill="auto"/>
            <w:hideMark/>
          </w:tcPr>
          <w:p w:rsidR="009324EA" w:rsidRPr="00C7543F" w:rsidRDefault="009324EA" w:rsidP="00655806">
            <w:pPr>
              <w:ind w:left="-57" w:right="-57"/>
              <w:rPr>
                <w:color w:val="000000"/>
                <w:sz w:val="20"/>
                <w:szCs w:val="20"/>
              </w:rPr>
            </w:pPr>
            <w:r w:rsidRPr="00C7543F">
              <w:rPr>
                <w:color w:val="000000"/>
                <w:sz w:val="20"/>
                <w:szCs w:val="20"/>
              </w:rPr>
              <w:t>12 котлов ТГМ-120</w:t>
            </w:r>
          </w:p>
        </w:tc>
        <w:tc>
          <w:tcPr>
            <w:tcW w:w="367"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1,2</w:t>
            </w:r>
          </w:p>
        </w:tc>
        <w:tc>
          <w:tcPr>
            <w:tcW w:w="363"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0,7</w:t>
            </w:r>
          </w:p>
        </w:tc>
        <w:tc>
          <w:tcPr>
            <w:tcW w:w="291"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0,5</w:t>
            </w:r>
          </w:p>
        </w:tc>
        <w:tc>
          <w:tcPr>
            <w:tcW w:w="291"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42</w:t>
            </w:r>
          </w:p>
        </w:tc>
        <w:tc>
          <w:tcPr>
            <w:tcW w:w="360"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2083,0</w:t>
            </w:r>
          </w:p>
        </w:tc>
        <w:tc>
          <w:tcPr>
            <w:tcW w:w="310"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1,2</w:t>
            </w:r>
          </w:p>
        </w:tc>
        <w:tc>
          <w:tcPr>
            <w:tcW w:w="388"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69,9</w:t>
            </w:r>
          </w:p>
        </w:tc>
        <w:tc>
          <w:tcPr>
            <w:tcW w:w="240"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о</w:t>
            </w:r>
            <w:r w:rsidRPr="00C7543F">
              <w:rPr>
                <w:color w:val="000000"/>
                <w:sz w:val="20"/>
                <w:szCs w:val="20"/>
              </w:rPr>
              <w:t>т</w:t>
            </w:r>
            <w:r w:rsidRPr="00C7543F">
              <w:rPr>
                <w:color w:val="000000"/>
                <w:sz w:val="20"/>
                <w:szCs w:val="20"/>
              </w:rPr>
              <w:t>крытая и з</w:t>
            </w:r>
            <w:r w:rsidRPr="00C7543F">
              <w:rPr>
                <w:color w:val="000000"/>
                <w:sz w:val="20"/>
                <w:szCs w:val="20"/>
              </w:rPr>
              <w:t>а</w:t>
            </w:r>
            <w:r w:rsidRPr="00C7543F">
              <w:rPr>
                <w:color w:val="000000"/>
                <w:sz w:val="20"/>
                <w:szCs w:val="20"/>
              </w:rPr>
              <w:t>крытая</w:t>
            </w:r>
          </w:p>
        </w:tc>
        <w:tc>
          <w:tcPr>
            <w:tcW w:w="231" w:type="pct"/>
            <w:shd w:val="clear" w:color="auto" w:fill="auto"/>
            <w:vAlign w:val="center"/>
            <w:hideMark/>
          </w:tcPr>
          <w:p w:rsidR="009324EA" w:rsidRPr="00C7543F" w:rsidRDefault="009324EA" w:rsidP="00655806">
            <w:pPr>
              <w:ind w:left="-57" w:right="-57"/>
              <w:jc w:val="center"/>
              <w:rPr>
                <w:color w:val="000000"/>
                <w:sz w:val="20"/>
                <w:szCs w:val="20"/>
              </w:rPr>
            </w:pPr>
          </w:p>
        </w:tc>
        <w:tc>
          <w:tcPr>
            <w:tcW w:w="336"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40,0</w:t>
            </w:r>
          </w:p>
        </w:tc>
        <w:tc>
          <w:tcPr>
            <w:tcW w:w="408" w:type="pct"/>
            <w:vAlign w:val="center"/>
          </w:tcPr>
          <w:p w:rsidR="009324EA" w:rsidRPr="00C7543F" w:rsidRDefault="009324EA" w:rsidP="00655806">
            <w:pPr>
              <w:jc w:val="center"/>
              <w:rPr>
                <w:color w:val="000000"/>
                <w:sz w:val="22"/>
                <w:szCs w:val="22"/>
              </w:rPr>
            </w:pPr>
            <w:r w:rsidRPr="00C7543F">
              <w:rPr>
                <w:color w:val="000000"/>
                <w:sz w:val="22"/>
                <w:szCs w:val="22"/>
              </w:rPr>
              <w:t>1,5</w:t>
            </w:r>
          </w:p>
        </w:tc>
      </w:tr>
      <w:tr w:rsidR="009324EA" w:rsidRPr="00C7543F" w:rsidTr="00655806">
        <w:trPr>
          <w:trHeight w:val="113"/>
        </w:trPr>
        <w:tc>
          <w:tcPr>
            <w:tcW w:w="354" w:type="pct"/>
            <w:shd w:val="clear" w:color="auto" w:fill="auto"/>
            <w:hideMark/>
          </w:tcPr>
          <w:p w:rsidR="009324EA" w:rsidRPr="00C7543F" w:rsidRDefault="009324EA" w:rsidP="00655806">
            <w:pPr>
              <w:ind w:left="-57" w:right="-57"/>
              <w:rPr>
                <w:color w:val="000000"/>
                <w:sz w:val="20"/>
                <w:szCs w:val="20"/>
              </w:rPr>
            </w:pPr>
            <w:r w:rsidRPr="00C7543F">
              <w:rPr>
                <w:color w:val="000000"/>
                <w:sz w:val="20"/>
                <w:szCs w:val="20"/>
              </w:rPr>
              <w:t>Котельная №18</w:t>
            </w:r>
          </w:p>
        </w:tc>
        <w:tc>
          <w:tcPr>
            <w:tcW w:w="386" w:type="pct"/>
            <w:shd w:val="clear" w:color="auto" w:fill="auto"/>
            <w:hideMark/>
          </w:tcPr>
          <w:p w:rsidR="009324EA" w:rsidRPr="00C7543F" w:rsidRDefault="009324EA" w:rsidP="00655806">
            <w:pPr>
              <w:ind w:left="-57" w:right="-57"/>
              <w:rPr>
                <w:color w:val="000000"/>
                <w:sz w:val="20"/>
                <w:szCs w:val="20"/>
              </w:rPr>
            </w:pPr>
            <w:r w:rsidRPr="00C7543F">
              <w:rPr>
                <w:color w:val="000000"/>
                <w:sz w:val="20"/>
                <w:szCs w:val="20"/>
              </w:rPr>
              <w:t>ул. Юности</w:t>
            </w:r>
          </w:p>
        </w:tc>
        <w:tc>
          <w:tcPr>
            <w:tcW w:w="345"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н/д</w:t>
            </w:r>
          </w:p>
        </w:tc>
        <w:tc>
          <w:tcPr>
            <w:tcW w:w="331" w:type="pct"/>
            <w:shd w:val="clear" w:color="auto" w:fill="auto"/>
            <w:hideMark/>
          </w:tcPr>
          <w:p w:rsidR="009324EA" w:rsidRPr="00C7543F" w:rsidRDefault="009324EA" w:rsidP="00655806">
            <w:pPr>
              <w:ind w:left="-57" w:right="-57"/>
              <w:rPr>
                <w:color w:val="000000"/>
                <w:sz w:val="20"/>
                <w:szCs w:val="20"/>
              </w:rPr>
            </w:pPr>
            <w:r w:rsidRPr="00C7543F">
              <w:rPr>
                <w:color w:val="000000"/>
                <w:sz w:val="20"/>
                <w:szCs w:val="20"/>
              </w:rPr>
              <w:t>2 котла КС-ТВГ</w:t>
            </w:r>
          </w:p>
        </w:tc>
        <w:tc>
          <w:tcPr>
            <w:tcW w:w="367"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0,3</w:t>
            </w:r>
          </w:p>
        </w:tc>
        <w:tc>
          <w:tcPr>
            <w:tcW w:w="363"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0,3</w:t>
            </w:r>
          </w:p>
        </w:tc>
        <w:tc>
          <w:tcPr>
            <w:tcW w:w="291"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0,0</w:t>
            </w:r>
          </w:p>
        </w:tc>
        <w:tc>
          <w:tcPr>
            <w:tcW w:w="291"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0</w:t>
            </w:r>
          </w:p>
        </w:tc>
        <w:tc>
          <w:tcPr>
            <w:tcW w:w="360" w:type="pct"/>
            <w:shd w:val="clear" w:color="auto" w:fill="auto"/>
            <w:vAlign w:val="center"/>
            <w:hideMark/>
          </w:tcPr>
          <w:p w:rsidR="009324EA" w:rsidRPr="00C7543F" w:rsidRDefault="009324EA" w:rsidP="00655806">
            <w:pPr>
              <w:ind w:left="-57" w:right="-57"/>
              <w:jc w:val="center"/>
              <w:rPr>
                <w:color w:val="000000"/>
                <w:sz w:val="20"/>
                <w:szCs w:val="20"/>
              </w:rPr>
            </w:pPr>
          </w:p>
        </w:tc>
        <w:tc>
          <w:tcPr>
            <w:tcW w:w="310" w:type="pct"/>
            <w:shd w:val="clear" w:color="auto" w:fill="auto"/>
            <w:vAlign w:val="center"/>
            <w:hideMark/>
          </w:tcPr>
          <w:p w:rsidR="009324EA" w:rsidRPr="00C7543F" w:rsidRDefault="009324EA" w:rsidP="00655806">
            <w:pPr>
              <w:ind w:left="-57" w:right="-57"/>
              <w:jc w:val="center"/>
              <w:rPr>
                <w:color w:val="000000"/>
                <w:sz w:val="20"/>
                <w:szCs w:val="20"/>
              </w:rPr>
            </w:pPr>
          </w:p>
        </w:tc>
        <w:tc>
          <w:tcPr>
            <w:tcW w:w="388" w:type="pct"/>
            <w:shd w:val="clear" w:color="auto" w:fill="auto"/>
            <w:noWrap/>
            <w:vAlign w:val="bottom"/>
            <w:hideMark/>
          </w:tcPr>
          <w:p w:rsidR="009324EA" w:rsidRPr="00C7543F" w:rsidRDefault="009324EA" w:rsidP="00655806">
            <w:pPr>
              <w:ind w:left="-57" w:right="-57"/>
              <w:jc w:val="center"/>
              <w:rPr>
                <w:color w:val="000000"/>
                <w:sz w:val="20"/>
                <w:szCs w:val="20"/>
              </w:rPr>
            </w:pPr>
          </w:p>
        </w:tc>
        <w:tc>
          <w:tcPr>
            <w:tcW w:w="240"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закр</w:t>
            </w:r>
            <w:r w:rsidRPr="00C7543F">
              <w:rPr>
                <w:color w:val="000000"/>
                <w:sz w:val="20"/>
                <w:szCs w:val="20"/>
              </w:rPr>
              <w:t>ы</w:t>
            </w:r>
            <w:r w:rsidRPr="00C7543F">
              <w:rPr>
                <w:color w:val="000000"/>
                <w:sz w:val="20"/>
                <w:szCs w:val="20"/>
              </w:rPr>
              <w:t>тая</w:t>
            </w:r>
          </w:p>
        </w:tc>
        <w:tc>
          <w:tcPr>
            <w:tcW w:w="231" w:type="pct"/>
            <w:shd w:val="clear" w:color="auto" w:fill="auto"/>
            <w:vAlign w:val="center"/>
            <w:hideMark/>
          </w:tcPr>
          <w:p w:rsidR="009324EA" w:rsidRPr="00C7543F" w:rsidRDefault="009324EA" w:rsidP="00655806">
            <w:pPr>
              <w:ind w:left="-57" w:right="-57"/>
              <w:jc w:val="center"/>
              <w:rPr>
                <w:color w:val="000000"/>
                <w:sz w:val="20"/>
                <w:szCs w:val="20"/>
              </w:rPr>
            </w:pPr>
          </w:p>
        </w:tc>
        <w:tc>
          <w:tcPr>
            <w:tcW w:w="336"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н/д</w:t>
            </w:r>
          </w:p>
        </w:tc>
        <w:tc>
          <w:tcPr>
            <w:tcW w:w="408" w:type="pct"/>
            <w:vAlign w:val="center"/>
          </w:tcPr>
          <w:p w:rsidR="009324EA" w:rsidRPr="00C7543F" w:rsidRDefault="009324EA" w:rsidP="00655806">
            <w:pPr>
              <w:jc w:val="center"/>
              <w:rPr>
                <w:color w:val="000000"/>
                <w:sz w:val="22"/>
                <w:szCs w:val="22"/>
              </w:rPr>
            </w:pPr>
            <w:r w:rsidRPr="00C7543F">
              <w:rPr>
                <w:color w:val="000000"/>
                <w:sz w:val="22"/>
                <w:szCs w:val="22"/>
              </w:rPr>
              <w:t>-</w:t>
            </w:r>
          </w:p>
        </w:tc>
      </w:tr>
      <w:tr w:rsidR="009324EA" w:rsidRPr="00C7543F" w:rsidTr="00655806">
        <w:trPr>
          <w:trHeight w:val="113"/>
        </w:trPr>
        <w:tc>
          <w:tcPr>
            <w:tcW w:w="354" w:type="pct"/>
            <w:shd w:val="clear" w:color="auto" w:fill="auto"/>
            <w:hideMark/>
          </w:tcPr>
          <w:p w:rsidR="009324EA" w:rsidRPr="00C7543F" w:rsidRDefault="009324EA" w:rsidP="00655806">
            <w:pPr>
              <w:ind w:left="-57" w:right="-57"/>
              <w:rPr>
                <w:color w:val="000000"/>
                <w:sz w:val="20"/>
                <w:szCs w:val="20"/>
              </w:rPr>
            </w:pPr>
            <w:r w:rsidRPr="00C7543F">
              <w:rPr>
                <w:color w:val="000000"/>
                <w:sz w:val="20"/>
                <w:szCs w:val="20"/>
              </w:rPr>
              <w:t>Котельная №19</w:t>
            </w:r>
          </w:p>
        </w:tc>
        <w:tc>
          <w:tcPr>
            <w:tcW w:w="386" w:type="pct"/>
            <w:shd w:val="clear" w:color="auto" w:fill="auto"/>
            <w:hideMark/>
          </w:tcPr>
          <w:p w:rsidR="009324EA" w:rsidRPr="00C7543F" w:rsidRDefault="009324EA" w:rsidP="00655806">
            <w:pPr>
              <w:ind w:left="-57" w:right="-57"/>
              <w:rPr>
                <w:color w:val="000000"/>
                <w:sz w:val="20"/>
                <w:szCs w:val="20"/>
              </w:rPr>
            </w:pPr>
            <w:r w:rsidRPr="00C7543F">
              <w:rPr>
                <w:color w:val="000000"/>
                <w:sz w:val="20"/>
                <w:szCs w:val="20"/>
              </w:rPr>
              <w:t>пер. Каза</w:t>
            </w:r>
            <w:r w:rsidRPr="00C7543F">
              <w:rPr>
                <w:color w:val="000000"/>
                <w:sz w:val="20"/>
                <w:szCs w:val="20"/>
              </w:rPr>
              <w:t>р</w:t>
            </w:r>
            <w:r w:rsidRPr="00C7543F">
              <w:rPr>
                <w:color w:val="000000"/>
                <w:sz w:val="20"/>
                <w:szCs w:val="20"/>
              </w:rPr>
              <w:t>менный</w:t>
            </w:r>
          </w:p>
        </w:tc>
        <w:tc>
          <w:tcPr>
            <w:tcW w:w="345"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1999</w:t>
            </w:r>
          </w:p>
        </w:tc>
        <w:tc>
          <w:tcPr>
            <w:tcW w:w="331" w:type="pct"/>
            <w:shd w:val="clear" w:color="auto" w:fill="auto"/>
            <w:hideMark/>
          </w:tcPr>
          <w:p w:rsidR="009324EA" w:rsidRPr="00C7543F" w:rsidRDefault="009324EA" w:rsidP="00655806">
            <w:pPr>
              <w:ind w:left="-57" w:right="-57"/>
              <w:rPr>
                <w:color w:val="000000"/>
                <w:sz w:val="20"/>
                <w:szCs w:val="20"/>
              </w:rPr>
            </w:pPr>
            <w:r w:rsidRPr="00C7543F">
              <w:rPr>
                <w:color w:val="000000"/>
                <w:sz w:val="20"/>
                <w:szCs w:val="20"/>
              </w:rPr>
              <w:t>4 котла ТГ-120</w:t>
            </w:r>
          </w:p>
        </w:tc>
        <w:tc>
          <w:tcPr>
            <w:tcW w:w="367"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0,4</w:t>
            </w:r>
          </w:p>
        </w:tc>
        <w:tc>
          <w:tcPr>
            <w:tcW w:w="363"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0,1</w:t>
            </w:r>
          </w:p>
        </w:tc>
        <w:tc>
          <w:tcPr>
            <w:tcW w:w="291"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0,3</w:t>
            </w:r>
          </w:p>
        </w:tc>
        <w:tc>
          <w:tcPr>
            <w:tcW w:w="291"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68</w:t>
            </w:r>
          </w:p>
        </w:tc>
        <w:tc>
          <w:tcPr>
            <w:tcW w:w="360"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573,1</w:t>
            </w:r>
          </w:p>
        </w:tc>
        <w:tc>
          <w:tcPr>
            <w:tcW w:w="310"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2,1</w:t>
            </w:r>
          </w:p>
        </w:tc>
        <w:tc>
          <w:tcPr>
            <w:tcW w:w="388"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22,2</w:t>
            </w:r>
          </w:p>
        </w:tc>
        <w:tc>
          <w:tcPr>
            <w:tcW w:w="240"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о</w:t>
            </w:r>
            <w:r w:rsidRPr="00C7543F">
              <w:rPr>
                <w:color w:val="000000"/>
                <w:sz w:val="20"/>
                <w:szCs w:val="20"/>
              </w:rPr>
              <w:t>т</w:t>
            </w:r>
            <w:r w:rsidRPr="00C7543F">
              <w:rPr>
                <w:color w:val="000000"/>
                <w:sz w:val="20"/>
                <w:szCs w:val="20"/>
              </w:rPr>
              <w:t>крытая и з</w:t>
            </w:r>
            <w:r w:rsidRPr="00C7543F">
              <w:rPr>
                <w:color w:val="000000"/>
                <w:sz w:val="20"/>
                <w:szCs w:val="20"/>
              </w:rPr>
              <w:t>а</w:t>
            </w:r>
            <w:r w:rsidRPr="00C7543F">
              <w:rPr>
                <w:color w:val="000000"/>
                <w:sz w:val="20"/>
                <w:szCs w:val="20"/>
              </w:rPr>
              <w:t>крытая</w:t>
            </w:r>
          </w:p>
        </w:tc>
        <w:tc>
          <w:tcPr>
            <w:tcW w:w="231" w:type="pct"/>
            <w:shd w:val="clear" w:color="auto" w:fill="auto"/>
            <w:vAlign w:val="center"/>
            <w:hideMark/>
          </w:tcPr>
          <w:p w:rsidR="009324EA" w:rsidRPr="00C7543F" w:rsidRDefault="009324EA" w:rsidP="00655806">
            <w:pPr>
              <w:ind w:left="-57" w:right="-57"/>
              <w:jc w:val="center"/>
              <w:rPr>
                <w:color w:val="000000"/>
                <w:sz w:val="20"/>
                <w:szCs w:val="20"/>
              </w:rPr>
            </w:pPr>
          </w:p>
        </w:tc>
        <w:tc>
          <w:tcPr>
            <w:tcW w:w="336"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20,0</w:t>
            </w:r>
          </w:p>
        </w:tc>
        <w:tc>
          <w:tcPr>
            <w:tcW w:w="408" w:type="pct"/>
            <w:vAlign w:val="center"/>
          </w:tcPr>
          <w:p w:rsidR="009324EA" w:rsidRPr="00C7543F" w:rsidRDefault="009324EA" w:rsidP="00655806">
            <w:pPr>
              <w:jc w:val="center"/>
              <w:rPr>
                <w:color w:val="000000"/>
                <w:sz w:val="22"/>
                <w:szCs w:val="22"/>
              </w:rPr>
            </w:pPr>
            <w:r w:rsidRPr="00C7543F">
              <w:rPr>
                <w:color w:val="000000"/>
                <w:sz w:val="22"/>
                <w:szCs w:val="22"/>
              </w:rPr>
              <w:t>0,1</w:t>
            </w:r>
          </w:p>
        </w:tc>
      </w:tr>
      <w:tr w:rsidR="009324EA" w:rsidRPr="00C7543F" w:rsidTr="00655806">
        <w:trPr>
          <w:trHeight w:val="113"/>
        </w:trPr>
        <w:tc>
          <w:tcPr>
            <w:tcW w:w="354" w:type="pct"/>
            <w:shd w:val="clear" w:color="auto" w:fill="auto"/>
            <w:hideMark/>
          </w:tcPr>
          <w:p w:rsidR="009324EA" w:rsidRPr="00C7543F" w:rsidRDefault="009324EA" w:rsidP="00655806">
            <w:pPr>
              <w:ind w:left="-57" w:right="-57"/>
              <w:rPr>
                <w:color w:val="000000"/>
                <w:sz w:val="20"/>
                <w:szCs w:val="20"/>
              </w:rPr>
            </w:pPr>
            <w:r w:rsidRPr="00C7543F">
              <w:rPr>
                <w:color w:val="000000"/>
                <w:sz w:val="20"/>
                <w:szCs w:val="20"/>
              </w:rPr>
              <w:t>Котельная №20</w:t>
            </w:r>
          </w:p>
        </w:tc>
        <w:tc>
          <w:tcPr>
            <w:tcW w:w="386" w:type="pct"/>
            <w:shd w:val="clear" w:color="auto" w:fill="auto"/>
            <w:hideMark/>
          </w:tcPr>
          <w:p w:rsidR="009324EA" w:rsidRPr="00C7543F" w:rsidRDefault="009324EA" w:rsidP="00655806">
            <w:pPr>
              <w:ind w:left="-57" w:right="-57"/>
              <w:rPr>
                <w:color w:val="000000"/>
                <w:sz w:val="20"/>
                <w:szCs w:val="20"/>
              </w:rPr>
            </w:pPr>
            <w:r w:rsidRPr="00C7543F">
              <w:rPr>
                <w:color w:val="000000"/>
                <w:sz w:val="20"/>
                <w:szCs w:val="20"/>
              </w:rPr>
              <w:t>ул. Нови</w:t>
            </w:r>
            <w:r w:rsidRPr="00C7543F">
              <w:rPr>
                <w:color w:val="000000"/>
                <w:sz w:val="20"/>
                <w:szCs w:val="20"/>
              </w:rPr>
              <w:t>н</w:t>
            </w:r>
            <w:r w:rsidRPr="00C7543F">
              <w:rPr>
                <w:color w:val="000000"/>
                <w:sz w:val="20"/>
                <w:szCs w:val="20"/>
              </w:rPr>
              <w:t>ская</w:t>
            </w:r>
          </w:p>
        </w:tc>
        <w:tc>
          <w:tcPr>
            <w:tcW w:w="345"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2000</w:t>
            </w:r>
          </w:p>
        </w:tc>
        <w:tc>
          <w:tcPr>
            <w:tcW w:w="331" w:type="pct"/>
            <w:shd w:val="clear" w:color="auto" w:fill="auto"/>
            <w:hideMark/>
          </w:tcPr>
          <w:p w:rsidR="009324EA" w:rsidRPr="00C7543F" w:rsidRDefault="009324EA" w:rsidP="00655806">
            <w:pPr>
              <w:ind w:left="-57" w:right="-57"/>
              <w:rPr>
                <w:color w:val="000000"/>
                <w:sz w:val="20"/>
                <w:szCs w:val="20"/>
              </w:rPr>
            </w:pPr>
            <w:r w:rsidRPr="00C7543F">
              <w:rPr>
                <w:color w:val="000000"/>
                <w:sz w:val="20"/>
                <w:szCs w:val="20"/>
              </w:rPr>
              <w:t>3 котла ТГ-120</w:t>
            </w:r>
          </w:p>
        </w:tc>
        <w:tc>
          <w:tcPr>
            <w:tcW w:w="367"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0,3</w:t>
            </w:r>
          </w:p>
        </w:tc>
        <w:tc>
          <w:tcPr>
            <w:tcW w:w="363"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0,2</w:t>
            </w:r>
          </w:p>
        </w:tc>
        <w:tc>
          <w:tcPr>
            <w:tcW w:w="291"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0,02</w:t>
            </w:r>
          </w:p>
        </w:tc>
        <w:tc>
          <w:tcPr>
            <w:tcW w:w="291"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5</w:t>
            </w:r>
          </w:p>
        </w:tc>
        <w:tc>
          <w:tcPr>
            <w:tcW w:w="360"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645,53</w:t>
            </w:r>
          </w:p>
        </w:tc>
        <w:tc>
          <w:tcPr>
            <w:tcW w:w="310"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2,64</w:t>
            </w:r>
          </w:p>
        </w:tc>
        <w:tc>
          <w:tcPr>
            <w:tcW w:w="388"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16,7</w:t>
            </w:r>
          </w:p>
        </w:tc>
        <w:tc>
          <w:tcPr>
            <w:tcW w:w="240"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о</w:t>
            </w:r>
            <w:r w:rsidRPr="00C7543F">
              <w:rPr>
                <w:color w:val="000000"/>
                <w:sz w:val="20"/>
                <w:szCs w:val="20"/>
              </w:rPr>
              <w:t>т</w:t>
            </w:r>
            <w:r w:rsidRPr="00C7543F">
              <w:rPr>
                <w:color w:val="000000"/>
                <w:sz w:val="20"/>
                <w:szCs w:val="20"/>
              </w:rPr>
              <w:t>крытая</w:t>
            </w:r>
          </w:p>
        </w:tc>
        <w:tc>
          <w:tcPr>
            <w:tcW w:w="231" w:type="pct"/>
            <w:shd w:val="clear" w:color="auto" w:fill="auto"/>
            <w:vAlign w:val="center"/>
            <w:hideMark/>
          </w:tcPr>
          <w:p w:rsidR="009324EA" w:rsidRPr="00C7543F" w:rsidRDefault="009324EA" w:rsidP="00655806">
            <w:pPr>
              <w:ind w:left="-57" w:right="-57"/>
              <w:jc w:val="center"/>
              <w:rPr>
                <w:color w:val="000000"/>
                <w:sz w:val="20"/>
                <w:szCs w:val="20"/>
              </w:rPr>
            </w:pPr>
          </w:p>
        </w:tc>
        <w:tc>
          <w:tcPr>
            <w:tcW w:w="336"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40,0</w:t>
            </w:r>
          </w:p>
        </w:tc>
        <w:tc>
          <w:tcPr>
            <w:tcW w:w="408" w:type="pct"/>
            <w:vAlign w:val="center"/>
          </w:tcPr>
          <w:p w:rsidR="009324EA" w:rsidRPr="00C7543F" w:rsidRDefault="009324EA" w:rsidP="00655806">
            <w:pPr>
              <w:jc w:val="center"/>
              <w:rPr>
                <w:color w:val="000000"/>
                <w:sz w:val="22"/>
                <w:szCs w:val="22"/>
              </w:rPr>
            </w:pPr>
            <w:r w:rsidRPr="00C7543F">
              <w:rPr>
                <w:color w:val="000000"/>
                <w:sz w:val="22"/>
                <w:szCs w:val="22"/>
              </w:rPr>
              <w:t>0,17</w:t>
            </w:r>
          </w:p>
        </w:tc>
      </w:tr>
      <w:tr w:rsidR="009324EA" w:rsidRPr="00C7543F" w:rsidTr="00655806">
        <w:trPr>
          <w:trHeight w:val="113"/>
        </w:trPr>
        <w:tc>
          <w:tcPr>
            <w:tcW w:w="354" w:type="pct"/>
            <w:shd w:val="clear" w:color="auto" w:fill="auto"/>
            <w:hideMark/>
          </w:tcPr>
          <w:p w:rsidR="009324EA" w:rsidRPr="00C7543F" w:rsidRDefault="009324EA" w:rsidP="00655806">
            <w:pPr>
              <w:ind w:left="-57" w:right="-57"/>
              <w:rPr>
                <w:color w:val="000000"/>
                <w:sz w:val="20"/>
                <w:szCs w:val="20"/>
              </w:rPr>
            </w:pPr>
            <w:r w:rsidRPr="00C7543F">
              <w:rPr>
                <w:color w:val="000000"/>
                <w:sz w:val="20"/>
                <w:szCs w:val="20"/>
              </w:rPr>
              <w:t>Котельная №21</w:t>
            </w:r>
          </w:p>
        </w:tc>
        <w:tc>
          <w:tcPr>
            <w:tcW w:w="386" w:type="pct"/>
            <w:shd w:val="clear" w:color="auto" w:fill="auto"/>
            <w:hideMark/>
          </w:tcPr>
          <w:p w:rsidR="009324EA" w:rsidRPr="00C7543F" w:rsidRDefault="009324EA" w:rsidP="00655806">
            <w:pPr>
              <w:ind w:left="-57" w:right="-57"/>
              <w:rPr>
                <w:color w:val="000000"/>
                <w:sz w:val="20"/>
                <w:szCs w:val="20"/>
              </w:rPr>
            </w:pPr>
            <w:r w:rsidRPr="00C7543F">
              <w:rPr>
                <w:color w:val="000000"/>
                <w:sz w:val="20"/>
                <w:szCs w:val="20"/>
              </w:rPr>
              <w:t>ул. Кубас</w:t>
            </w:r>
            <w:r w:rsidRPr="00C7543F">
              <w:rPr>
                <w:color w:val="000000"/>
                <w:sz w:val="20"/>
                <w:szCs w:val="20"/>
              </w:rPr>
              <w:t>о</w:t>
            </w:r>
            <w:r w:rsidRPr="00C7543F">
              <w:rPr>
                <w:color w:val="000000"/>
                <w:sz w:val="20"/>
                <w:szCs w:val="20"/>
              </w:rPr>
              <w:t>ва</w:t>
            </w:r>
          </w:p>
        </w:tc>
        <w:tc>
          <w:tcPr>
            <w:tcW w:w="345"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н/д</w:t>
            </w:r>
          </w:p>
        </w:tc>
        <w:tc>
          <w:tcPr>
            <w:tcW w:w="331" w:type="pct"/>
            <w:shd w:val="clear" w:color="auto" w:fill="auto"/>
            <w:hideMark/>
          </w:tcPr>
          <w:p w:rsidR="009324EA" w:rsidRPr="00C7543F" w:rsidRDefault="009324EA" w:rsidP="00655806">
            <w:pPr>
              <w:ind w:left="-57" w:right="-57"/>
              <w:rPr>
                <w:color w:val="000000"/>
                <w:sz w:val="20"/>
                <w:szCs w:val="20"/>
              </w:rPr>
            </w:pPr>
            <w:r w:rsidRPr="00C7543F">
              <w:rPr>
                <w:color w:val="000000"/>
                <w:sz w:val="20"/>
                <w:szCs w:val="20"/>
              </w:rPr>
              <w:t>3 котла ДКВР-20/13</w:t>
            </w:r>
            <w:r w:rsidRPr="00C7543F">
              <w:rPr>
                <w:color w:val="000000"/>
                <w:sz w:val="20"/>
                <w:szCs w:val="20"/>
              </w:rPr>
              <w:br/>
              <w:t>2 котла ДЕ-25/14</w:t>
            </w:r>
          </w:p>
        </w:tc>
        <w:tc>
          <w:tcPr>
            <w:tcW w:w="367"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42,0</w:t>
            </w:r>
          </w:p>
        </w:tc>
        <w:tc>
          <w:tcPr>
            <w:tcW w:w="363"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19,2</w:t>
            </w:r>
          </w:p>
        </w:tc>
        <w:tc>
          <w:tcPr>
            <w:tcW w:w="291"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7,7</w:t>
            </w:r>
          </w:p>
        </w:tc>
        <w:tc>
          <w:tcPr>
            <w:tcW w:w="291"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18</w:t>
            </w:r>
          </w:p>
        </w:tc>
        <w:tc>
          <w:tcPr>
            <w:tcW w:w="360"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41931,5</w:t>
            </w:r>
          </w:p>
        </w:tc>
        <w:tc>
          <w:tcPr>
            <w:tcW w:w="310"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5,6</w:t>
            </w:r>
          </w:p>
        </w:tc>
        <w:tc>
          <w:tcPr>
            <w:tcW w:w="388"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1879,4</w:t>
            </w:r>
          </w:p>
        </w:tc>
        <w:tc>
          <w:tcPr>
            <w:tcW w:w="240"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закр</w:t>
            </w:r>
            <w:r w:rsidRPr="00C7543F">
              <w:rPr>
                <w:color w:val="000000"/>
                <w:sz w:val="20"/>
                <w:szCs w:val="20"/>
              </w:rPr>
              <w:t>ы</w:t>
            </w:r>
            <w:r w:rsidRPr="00C7543F">
              <w:rPr>
                <w:color w:val="000000"/>
                <w:sz w:val="20"/>
                <w:szCs w:val="20"/>
              </w:rPr>
              <w:t>тая</w:t>
            </w:r>
          </w:p>
        </w:tc>
        <w:tc>
          <w:tcPr>
            <w:tcW w:w="231"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4 п</w:t>
            </w:r>
            <w:r w:rsidRPr="00C7543F">
              <w:rPr>
                <w:color w:val="000000"/>
                <w:sz w:val="20"/>
                <w:szCs w:val="20"/>
              </w:rPr>
              <w:t>а</w:t>
            </w:r>
            <w:r w:rsidRPr="00C7543F">
              <w:rPr>
                <w:color w:val="000000"/>
                <w:sz w:val="20"/>
                <w:szCs w:val="20"/>
              </w:rPr>
              <w:t>ровых котла</w:t>
            </w:r>
          </w:p>
        </w:tc>
        <w:tc>
          <w:tcPr>
            <w:tcW w:w="336"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85,0</w:t>
            </w:r>
          </w:p>
        </w:tc>
        <w:tc>
          <w:tcPr>
            <w:tcW w:w="408" w:type="pct"/>
            <w:vAlign w:val="center"/>
          </w:tcPr>
          <w:p w:rsidR="009324EA" w:rsidRPr="00C7543F" w:rsidRDefault="009324EA" w:rsidP="00655806">
            <w:pPr>
              <w:jc w:val="center"/>
              <w:rPr>
                <w:color w:val="000000"/>
                <w:sz w:val="22"/>
                <w:szCs w:val="22"/>
              </w:rPr>
            </w:pPr>
            <w:r w:rsidRPr="00C7543F">
              <w:rPr>
                <w:color w:val="000000"/>
                <w:sz w:val="22"/>
                <w:szCs w:val="22"/>
              </w:rPr>
              <w:t>12,1</w:t>
            </w:r>
          </w:p>
        </w:tc>
      </w:tr>
      <w:tr w:rsidR="009324EA" w:rsidRPr="00C7543F" w:rsidTr="00655806">
        <w:trPr>
          <w:trHeight w:val="113"/>
        </w:trPr>
        <w:tc>
          <w:tcPr>
            <w:tcW w:w="354" w:type="pct"/>
            <w:shd w:val="clear" w:color="auto" w:fill="auto"/>
            <w:hideMark/>
          </w:tcPr>
          <w:p w:rsidR="009324EA" w:rsidRPr="00C7543F" w:rsidRDefault="009324EA" w:rsidP="00655806">
            <w:pPr>
              <w:ind w:left="-57" w:right="-57"/>
              <w:rPr>
                <w:color w:val="000000"/>
                <w:sz w:val="20"/>
                <w:szCs w:val="20"/>
              </w:rPr>
            </w:pPr>
            <w:r w:rsidRPr="00C7543F">
              <w:rPr>
                <w:color w:val="000000"/>
                <w:sz w:val="20"/>
                <w:szCs w:val="20"/>
              </w:rPr>
              <w:t>Котельная №22</w:t>
            </w:r>
          </w:p>
        </w:tc>
        <w:tc>
          <w:tcPr>
            <w:tcW w:w="386" w:type="pct"/>
            <w:shd w:val="clear" w:color="auto" w:fill="auto"/>
            <w:hideMark/>
          </w:tcPr>
          <w:p w:rsidR="009324EA" w:rsidRPr="00C7543F" w:rsidRDefault="009324EA" w:rsidP="00655806">
            <w:pPr>
              <w:ind w:left="-57" w:right="-57"/>
              <w:rPr>
                <w:color w:val="000000"/>
                <w:sz w:val="20"/>
                <w:szCs w:val="20"/>
              </w:rPr>
            </w:pPr>
            <w:r w:rsidRPr="00C7543F">
              <w:rPr>
                <w:color w:val="000000"/>
                <w:sz w:val="20"/>
                <w:szCs w:val="20"/>
              </w:rPr>
              <w:t>ул. Ленина</w:t>
            </w:r>
          </w:p>
        </w:tc>
        <w:tc>
          <w:tcPr>
            <w:tcW w:w="345"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н/д</w:t>
            </w:r>
          </w:p>
        </w:tc>
        <w:tc>
          <w:tcPr>
            <w:tcW w:w="331" w:type="pct"/>
            <w:shd w:val="clear" w:color="auto" w:fill="auto"/>
            <w:hideMark/>
          </w:tcPr>
          <w:p w:rsidR="009324EA" w:rsidRPr="00C7543F" w:rsidRDefault="009324EA" w:rsidP="00655806">
            <w:pPr>
              <w:ind w:left="-57" w:right="-57"/>
              <w:rPr>
                <w:color w:val="000000"/>
                <w:sz w:val="20"/>
                <w:szCs w:val="20"/>
              </w:rPr>
            </w:pPr>
            <w:r w:rsidRPr="00C7543F">
              <w:rPr>
                <w:color w:val="000000"/>
                <w:sz w:val="20"/>
                <w:szCs w:val="20"/>
              </w:rPr>
              <w:t>3 котла ДКВР-10/13</w:t>
            </w:r>
            <w:r w:rsidRPr="00C7543F">
              <w:rPr>
                <w:color w:val="000000"/>
                <w:sz w:val="20"/>
                <w:szCs w:val="20"/>
              </w:rPr>
              <w:br/>
            </w:r>
            <w:r w:rsidRPr="00C7543F">
              <w:rPr>
                <w:color w:val="000000"/>
                <w:sz w:val="20"/>
                <w:szCs w:val="20"/>
              </w:rPr>
              <w:lastRenderedPageBreak/>
              <w:t>1 котел в монтаже</w:t>
            </w:r>
          </w:p>
        </w:tc>
        <w:tc>
          <w:tcPr>
            <w:tcW w:w="367"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lastRenderedPageBreak/>
              <w:t>19,2</w:t>
            </w:r>
          </w:p>
        </w:tc>
        <w:tc>
          <w:tcPr>
            <w:tcW w:w="363"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8,4</w:t>
            </w:r>
          </w:p>
        </w:tc>
        <w:tc>
          <w:tcPr>
            <w:tcW w:w="291"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11,6</w:t>
            </w:r>
          </w:p>
        </w:tc>
        <w:tc>
          <w:tcPr>
            <w:tcW w:w="291"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61</w:t>
            </w:r>
          </w:p>
        </w:tc>
        <w:tc>
          <w:tcPr>
            <w:tcW w:w="360"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23470,2</w:t>
            </w:r>
          </w:p>
        </w:tc>
        <w:tc>
          <w:tcPr>
            <w:tcW w:w="310"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5,1</w:t>
            </w:r>
          </w:p>
        </w:tc>
        <w:tc>
          <w:tcPr>
            <w:tcW w:w="388"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366,4</w:t>
            </w:r>
          </w:p>
        </w:tc>
        <w:tc>
          <w:tcPr>
            <w:tcW w:w="240"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закр</w:t>
            </w:r>
            <w:r w:rsidRPr="00C7543F">
              <w:rPr>
                <w:color w:val="000000"/>
                <w:sz w:val="20"/>
                <w:szCs w:val="20"/>
              </w:rPr>
              <w:t>ы</w:t>
            </w:r>
            <w:r w:rsidRPr="00C7543F">
              <w:rPr>
                <w:color w:val="000000"/>
                <w:sz w:val="20"/>
                <w:szCs w:val="20"/>
              </w:rPr>
              <w:t>тая</w:t>
            </w:r>
          </w:p>
        </w:tc>
        <w:tc>
          <w:tcPr>
            <w:tcW w:w="231"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3 п</w:t>
            </w:r>
            <w:r w:rsidRPr="00C7543F">
              <w:rPr>
                <w:color w:val="000000"/>
                <w:sz w:val="20"/>
                <w:szCs w:val="20"/>
              </w:rPr>
              <w:t>а</w:t>
            </w:r>
            <w:r w:rsidRPr="00C7543F">
              <w:rPr>
                <w:color w:val="000000"/>
                <w:sz w:val="20"/>
                <w:szCs w:val="20"/>
              </w:rPr>
              <w:t>ровых котла</w:t>
            </w:r>
          </w:p>
        </w:tc>
        <w:tc>
          <w:tcPr>
            <w:tcW w:w="336" w:type="pct"/>
            <w:shd w:val="clear" w:color="auto" w:fill="auto"/>
            <w:vAlign w:val="center"/>
            <w:hideMark/>
          </w:tcPr>
          <w:p w:rsidR="009324EA" w:rsidRPr="00C7543F" w:rsidRDefault="009324EA" w:rsidP="00655806">
            <w:pPr>
              <w:ind w:left="-57" w:right="-57"/>
              <w:jc w:val="center"/>
              <w:rPr>
                <w:color w:val="000000"/>
                <w:sz w:val="20"/>
                <w:szCs w:val="20"/>
              </w:rPr>
            </w:pPr>
            <w:r w:rsidRPr="00C7543F">
              <w:rPr>
                <w:color w:val="000000"/>
                <w:sz w:val="20"/>
                <w:szCs w:val="20"/>
              </w:rPr>
              <w:t>85,0</w:t>
            </w:r>
          </w:p>
        </w:tc>
        <w:tc>
          <w:tcPr>
            <w:tcW w:w="408" w:type="pct"/>
            <w:vAlign w:val="center"/>
          </w:tcPr>
          <w:p w:rsidR="009324EA" w:rsidRPr="00C7543F" w:rsidRDefault="009324EA" w:rsidP="00655806">
            <w:pPr>
              <w:jc w:val="center"/>
              <w:rPr>
                <w:color w:val="000000"/>
                <w:sz w:val="22"/>
                <w:szCs w:val="22"/>
              </w:rPr>
            </w:pPr>
            <w:r w:rsidRPr="00C7543F">
              <w:rPr>
                <w:color w:val="000000"/>
                <w:sz w:val="22"/>
                <w:szCs w:val="22"/>
              </w:rPr>
              <w:t>4,9</w:t>
            </w:r>
          </w:p>
        </w:tc>
      </w:tr>
      <w:tr w:rsidR="009324EA" w:rsidRPr="00C7543F" w:rsidTr="00655806">
        <w:trPr>
          <w:trHeight w:val="113"/>
        </w:trPr>
        <w:tc>
          <w:tcPr>
            <w:tcW w:w="354" w:type="pct"/>
            <w:shd w:val="clear" w:color="auto" w:fill="auto"/>
            <w:hideMark/>
          </w:tcPr>
          <w:p w:rsidR="009324EA" w:rsidRPr="00C7543F" w:rsidRDefault="009324EA" w:rsidP="00655806">
            <w:pPr>
              <w:ind w:left="-57" w:right="-57"/>
              <w:rPr>
                <w:b/>
                <w:color w:val="000000"/>
                <w:sz w:val="20"/>
                <w:szCs w:val="20"/>
              </w:rPr>
            </w:pPr>
            <w:r w:rsidRPr="00C7543F">
              <w:rPr>
                <w:b/>
                <w:color w:val="000000"/>
                <w:sz w:val="20"/>
                <w:szCs w:val="20"/>
              </w:rPr>
              <w:lastRenderedPageBreak/>
              <w:t>Итого:</w:t>
            </w:r>
          </w:p>
        </w:tc>
        <w:tc>
          <w:tcPr>
            <w:tcW w:w="386" w:type="pct"/>
            <w:shd w:val="clear" w:color="auto" w:fill="auto"/>
            <w:hideMark/>
          </w:tcPr>
          <w:p w:rsidR="009324EA" w:rsidRPr="00C7543F" w:rsidRDefault="009324EA" w:rsidP="00655806">
            <w:pPr>
              <w:ind w:left="-57" w:right="-57"/>
              <w:rPr>
                <w:b/>
                <w:color w:val="000000"/>
                <w:sz w:val="20"/>
                <w:szCs w:val="20"/>
              </w:rPr>
            </w:pPr>
          </w:p>
        </w:tc>
        <w:tc>
          <w:tcPr>
            <w:tcW w:w="345" w:type="pct"/>
            <w:shd w:val="clear" w:color="auto" w:fill="auto"/>
            <w:vAlign w:val="center"/>
            <w:hideMark/>
          </w:tcPr>
          <w:p w:rsidR="009324EA" w:rsidRPr="00C7543F" w:rsidRDefault="009324EA" w:rsidP="00655806">
            <w:pPr>
              <w:ind w:left="-57" w:right="-57"/>
              <w:jc w:val="center"/>
              <w:rPr>
                <w:b/>
                <w:color w:val="000000"/>
                <w:sz w:val="20"/>
                <w:szCs w:val="20"/>
              </w:rPr>
            </w:pPr>
          </w:p>
        </w:tc>
        <w:tc>
          <w:tcPr>
            <w:tcW w:w="331" w:type="pct"/>
            <w:shd w:val="clear" w:color="auto" w:fill="auto"/>
            <w:hideMark/>
          </w:tcPr>
          <w:p w:rsidR="009324EA" w:rsidRPr="00C7543F" w:rsidRDefault="009324EA" w:rsidP="00655806">
            <w:pPr>
              <w:ind w:left="-57" w:right="-57"/>
              <w:rPr>
                <w:b/>
                <w:color w:val="000000"/>
                <w:sz w:val="20"/>
                <w:szCs w:val="20"/>
              </w:rPr>
            </w:pPr>
          </w:p>
        </w:tc>
        <w:tc>
          <w:tcPr>
            <w:tcW w:w="367" w:type="pct"/>
            <w:shd w:val="clear" w:color="auto" w:fill="auto"/>
            <w:vAlign w:val="center"/>
            <w:hideMark/>
          </w:tcPr>
          <w:p w:rsidR="009324EA" w:rsidRPr="00C7543F" w:rsidRDefault="009324EA" w:rsidP="00655806">
            <w:pPr>
              <w:ind w:left="-57" w:right="-57"/>
              <w:jc w:val="center"/>
              <w:rPr>
                <w:b/>
                <w:color w:val="000000"/>
                <w:sz w:val="20"/>
                <w:szCs w:val="20"/>
              </w:rPr>
            </w:pPr>
            <w:r w:rsidRPr="00C7543F">
              <w:rPr>
                <w:b/>
                <w:color w:val="000000"/>
                <w:sz w:val="20"/>
                <w:szCs w:val="20"/>
              </w:rPr>
              <w:t>288,7</w:t>
            </w:r>
          </w:p>
        </w:tc>
        <w:tc>
          <w:tcPr>
            <w:tcW w:w="363" w:type="pct"/>
            <w:shd w:val="clear" w:color="auto" w:fill="auto"/>
            <w:vAlign w:val="center"/>
            <w:hideMark/>
          </w:tcPr>
          <w:p w:rsidR="009324EA" w:rsidRPr="00C7543F" w:rsidRDefault="009324EA" w:rsidP="00655806">
            <w:pPr>
              <w:ind w:left="-57" w:right="-57"/>
              <w:jc w:val="center"/>
              <w:rPr>
                <w:b/>
                <w:color w:val="000000"/>
                <w:sz w:val="20"/>
                <w:szCs w:val="20"/>
              </w:rPr>
            </w:pPr>
            <w:r w:rsidRPr="00C7543F">
              <w:rPr>
                <w:b/>
                <w:color w:val="000000"/>
                <w:sz w:val="20"/>
                <w:szCs w:val="20"/>
              </w:rPr>
              <w:t>135,8</w:t>
            </w:r>
          </w:p>
        </w:tc>
        <w:tc>
          <w:tcPr>
            <w:tcW w:w="291" w:type="pct"/>
            <w:shd w:val="clear" w:color="auto" w:fill="auto"/>
            <w:vAlign w:val="center"/>
            <w:hideMark/>
          </w:tcPr>
          <w:p w:rsidR="009324EA" w:rsidRPr="00C7543F" w:rsidRDefault="009324EA" w:rsidP="00655806">
            <w:pPr>
              <w:ind w:left="-57" w:right="-57"/>
              <w:jc w:val="center"/>
              <w:rPr>
                <w:b/>
                <w:color w:val="000000"/>
                <w:sz w:val="20"/>
                <w:szCs w:val="20"/>
              </w:rPr>
            </w:pPr>
            <w:r w:rsidRPr="00C7543F">
              <w:rPr>
                <w:b/>
                <w:color w:val="000000"/>
                <w:sz w:val="20"/>
                <w:szCs w:val="20"/>
              </w:rPr>
              <w:t>87,4</w:t>
            </w:r>
          </w:p>
        </w:tc>
        <w:tc>
          <w:tcPr>
            <w:tcW w:w="291" w:type="pct"/>
            <w:shd w:val="clear" w:color="auto" w:fill="auto"/>
            <w:vAlign w:val="center"/>
            <w:hideMark/>
          </w:tcPr>
          <w:p w:rsidR="009324EA" w:rsidRPr="00C7543F" w:rsidRDefault="009324EA" w:rsidP="00655806">
            <w:pPr>
              <w:ind w:left="-57" w:right="-57"/>
              <w:jc w:val="center"/>
              <w:rPr>
                <w:b/>
                <w:color w:val="000000"/>
                <w:sz w:val="20"/>
                <w:szCs w:val="20"/>
              </w:rPr>
            </w:pPr>
            <w:r w:rsidRPr="00C7543F">
              <w:rPr>
                <w:b/>
                <w:color w:val="000000"/>
                <w:sz w:val="20"/>
                <w:szCs w:val="20"/>
              </w:rPr>
              <w:t>30</w:t>
            </w:r>
          </w:p>
        </w:tc>
        <w:tc>
          <w:tcPr>
            <w:tcW w:w="360" w:type="pct"/>
            <w:shd w:val="clear" w:color="auto" w:fill="auto"/>
            <w:vAlign w:val="center"/>
            <w:hideMark/>
          </w:tcPr>
          <w:p w:rsidR="009324EA" w:rsidRPr="00C7543F" w:rsidRDefault="009324EA" w:rsidP="00655806">
            <w:pPr>
              <w:ind w:left="-57" w:right="-57"/>
              <w:jc w:val="center"/>
              <w:rPr>
                <w:b/>
                <w:color w:val="000000"/>
                <w:sz w:val="20"/>
                <w:szCs w:val="20"/>
              </w:rPr>
            </w:pPr>
            <w:r w:rsidRPr="00C7543F">
              <w:rPr>
                <w:b/>
                <w:color w:val="000000"/>
                <w:sz w:val="20"/>
                <w:szCs w:val="20"/>
              </w:rPr>
              <w:t>352989,3</w:t>
            </w:r>
          </w:p>
        </w:tc>
        <w:tc>
          <w:tcPr>
            <w:tcW w:w="310" w:type="pct"/>
            <w:shd w:val="clear" w:color="auto" w:fill="auto"/>
            <w:vAlign w:val="center"/>
            <w:hideMark/>
          </w:tcPr>
          <w:p w:rsidR="009324EA" w:rsidRPr="00C7543F" w:rsidRDefault="009324EA" w:rsidP="00655806">
            <w:pPr>
              <w:ind w:left="-57" w:right="-57"/>
              <w:jc w:val="center"/>
              <w:rPr>
                <w:b/>
                <w:color w:val="000000"/>
                <w:sz w:val="20"/>
                <w:szCs w:val="20"/>
              </w:rPr>
            </w:pPr>
            <w:r w:rsidRPr="00C7543F">
              <w:rPr>
                <w:b/>
                <w:color w:val="000000"/>
                <w:sz w:val="20"/>
                <w:szCs w:val="20"/>
              </w:rPr>
              <w:t>3,6</w:t>
            </w:r>
          </w:p>
        </w:tc>
        <w:tc>
          <w:tcPr>
            <w:tcW w:w="388" w:type="pct"/>
            <w:shd w:val="clear" w:color="auto" w:fill="auto"/>
            <w:vAlign w:val="center"/>
            <w:hideMark/>
          </w:tcPr>
          <w:p w:rsidR="009324EA" w:rsidRPr="00C7543F" w:rsidRDefault="009324EA" w:rsidP="00655806">
            <w:pPr>
              <w:ind w:left="-57" w:right="-57"/>
              <w:jc w:val="center"/>
              <w:rPr>
                <w:b/>
                <w:color w:val="000000"/>
                <w:sz w:val="20"/>
                <w:szCs w:val="20"/>
              </w:rPr>
            </w:pPr>
            <w:r w:rsidRPr="00C7543F">
              <w:rPr>
                <w:b/>
                <w:color w:val="000000"/>
                <w:sz w:val="20"/>
                <w:szCs w:val="20"/>
              </w:rPr>
              <w:t>12798,4</w:t>
            </w:r>
          </w:p>
        </w:tc>
        <w:tc>
          <w:tcPr>
            <w:tcW w:w="240" w:type="pct"/>
            <w:shd w:val="clear" w:color="auto" w:fill="auto"/>
            <w:vAlign w:val="center"/>
            <w:hideMark/>
          </w:tcPr>
          <w:p w:rsidR="009324EA" w:rsidRPr="00C7543F" w:rsidRDefault="009324EA" w:rsidP="00655806">
            <w:pPr>
              <w:ind w:left="-57" w:right="-57"/>
              <w:jc w:val="center"/>
              <w:rPr>
                <w:b/>
                <w:color w:val="000000"/>
                <w:sz w:val="20"/>
                <w:szCs w:val="20"/>
              </w:rPr>
            </w:pPr>
          </w:p>
        </w:tc>
        <w:tc>
          <w:tcPr>
            <w:tcW w:w="231" w:type="pct"/>
            <w:shd w:val="clear" w:color="auto" w:fill="auto"/>
            <w:vAlign w:val="center"/>
            <w:hideMark/>
          </w:tcPr>
          <w:p w:rsidR="009324EA" w:rsidRPr="00C7543F" w:rsidRDefault="009324EA" w:rsidP="00655806">
            <w:pPr>
              <w:ind w:left="-57" w:right="-57"/>
              <w:jc w:val="center"/>
              <w:rPr>
                <w:b/>
                <w:color w:val="000000"/>
                <w:sz w:val="20"/>
                <w:szCs w:val="20"/>
              </w:rPr>
            </w:pPr>
            <w:r w:rsidRPr="00C7543F">
              <w:rPr>
                <w:b/>
                <w:color w:val="000000"/>
                <w:sz w:val="20"/>
                <w:szCs w:val="20"/>
              </w:rPr>
              <w:t>16 пар</w:t>
            </w:r>
            <w:r w:rsidRPr="00C7543F">
              <w:rPr>
                <w:b/>
                <w:color w:val="000000"/>
                <w:sz w:val="20"/>
                <w:szCs w:val="20"/>
              </w:rPr>
              <w:t>о</w:t>
            </w:r>
            <w:r w:rsidRPr="00C7543F">
              <w:rPr>
                <w:b/>
                <w:color w:val="000000"/>
                <w:sz w:val="20"/>
                <w:szCs w:val="20"/>
              </w:rPr>
              <w:t>вых ко</w:t>
            </w:r>
            <w:r w:rsidRPr="00C7543F">
              <w:rPr>
                <w:b/>
                <w:color w:val="000000"/>
                <w:sz w:val="20"/>
                <w:szCs w:val="20"/>
              </w:rPr>
              <w:t>т</w:t>
            </w:r>
            <w:r w:rsidRPr="00C7543F">
              <w:rPr>
                <w:b/>
                <w:color w:val="000000"/>
                <w:sz w:val="20"/>
                <w:szCs w:val="20"/>
              </w:rPr>
              <w:t>лов</w:t>
            </w:r>
          </w:p>
        </w:tc>
        <w:tc>
          <w:tcPr>
            <w:tcW w:w="336" w:type="pct"/>
            <w:shd w:val="clear" w:color="auto" w:fill="auto"/>
            <w:vAlign w:val="center"/>
            <w:hideMark/>
          </w:tcPr>
          <w:p w:rsidR="009324EA" w:rsidRPr="00C7543F" w:rsidRDefault="009324EA" w:rsidP="00655806">
            <w:pPr>
              <w:ind w:left="-57" w:right="-57"/>
              <w:jc w:val="center"/>
              <w:rPr>
                <w:b/>
                <w:color w:val="000000"/>
                <w:sz w:val="20"/>
                <w:szCs w:val="20"/>
              </w:rPr>
            </w:pPr>
            <w:r w:rsidRPr="00C7543F">
              <w:rPr>
                <w:b/>
                <w:color w:val="000000"/>
                <w:sz w:val="20"/>
                <w:szCs w:val="20"/>
              </w:rPr>
              <w:t>71,5</w:t>
            </w:r>
          </w:p>
        </w:tc>
        <w:tc>
          <w:tcPr>
            <w:tcW w:w="408" w:type="pct"/>
            <w:vAlign w:val="center"/>
          </w:tcPr>
          <w:p w:rsidR="009324EA" w:rsidRPr="00C7543F" w:rsidRDefault="009324EA" w:rsidP="00655806">
            <w:pPr>
              <w:jc w:val="center"/>
              <w:rPr>
                <w:b/>
                <w:color w:val="000000"/>
                <w:sz w:val="22"/>
                <w:szCs w:val="22"/>
              </w:rPr>
            </w:pPr>
            <w:r w:rsidRPr="00C7543F">
              <w:rPr>
                <w:b/>
                <w:color w:val="000000"/>
                <w:sz w:val="22"/>
                <w:szCs w:val="22"/>
              </w:rPr>
              <w:t>104,2</w:t>
            </w:r>
          </w:p>
        </w:tc>
      </w:tr>
    </w:tbl>
    <w:p w:rsidR="009324EA" w:rsidRPr="00C7543F" w:rsidRDefault="009324EA" w:rsidP="009324EA">
      <w:pPr>
        <w:pStyle w:val="23"/>
        <w:spacing w:after="0" w:line="240" w:lineRule="auto"/>
        <w:ind w:left="0" w:firstLine="540"/>
        <w:jc w:val="both"/>
      </w:pPr>
    </w:p>
    <w:p w:rsidR="009324EA" w:rsidRPr="00C7543F" w:rsidRDefault="009324EA" w:rsidP="009324EA">
      <w:pPr>
        <w:tabs>
          <w:tab w:val="left" w:pos="1134"/>
        </w:tabs>
        <w:ind w:firstLine="556"/>
        <w:jc w:val="both"/>
        <w:sectPr w:rsidR="009324EA" w:rsidRPr="00C7543F" w:rsidSect="00655806">
          <w:footerReference w:type="even" r:id="rId16"/>
          <w:pgSz w:w="16838" w:h="11906" w:orient="landscape"/>
          <w:pgMar w:top="1701" w:right="1134" w:bottom="1106" w:left="1134" w:header="709" w:footer="709" w:gutter="0"/>
          <w:cols w:space="708"/>
          <w:docGrid w:linePitch="360"/>
        </w:sectPr>
      </w:pPr>
    </w:p>
    <w:p w:rsidR="009324EA" w:rsidRPr="00C7543F" w:rsidRDefault="009324EA" w:rsidP="009324EA">
      <w:pPr>
        <w:pStyle w:val="23"/>
        <w:spacing w:after="0" w:line="240" w:lineRule="auto"/>
        <w:ind w:left="0" w:firstLine="540"/>
        <w:jc w:val="both"/>
      </w:pPr>
      <w:r w:rsidRPr="00C7543F">
        <w:lastRenderedPageBreak/>
        <w:t>Замена магистральных и внутриквартальных трубопроводов выполняется ежегодно, в пределах средств, предусмотренных в тарифе на тепловую энергию. Исходя из срока службы теплосетей (большинство около 30 лет), в настоящее время тепловые сети г. Александрова характеризуются высокой степенью износа. Фактический уровень потерь тепловой энергии в сетях составляет в среднем 19%. При этом по отдельным участкам сетей данный показатель достигает 50%.</w:t>
      </w:r>
    </w:p>
    <w:p w:rsidR="009324EA" w:rsidRPr="00C7543F" w:rsidRDefault="009324EA" w:rsidP="009324EA">
      <w:pPr>
        <w:pStyle w:val="23"/>
        <w:spacing w:after="0" w:line="240" w:lineRule="auto"/>
        <w:ind w:left="0" w:firstLine="540"/>
        <w:jc w:val="both"/>
      </w:pPr>
      <w:r w:rsidRPr="00C7543F">
        <w:t>Реализация тепловой энергии большей части населения в многоквартирных и жилых домах осуществляется на основании установленных нормативов потребления коммунальных услуг.</w:t>
      </w:r>
    </w:p>
    <w:p w:rsidR="009324EA" w:rsidRPr="00C7543F" w:rsidRDefault="009324EA" w:rsidP="009324EA">
      <w:pPr>
        <w:tabs>
          <w:tab w:val="left" w:pos="1134"/>
        </w:tabs>
        <w:ind w:firstLine="556"/>
        <w:jc w:val="both"/>
      </w:pPr>
      <w:r w:rsidRPr="00C7543F">
        <w:t>В период с 2009 по 2011 год приборами учета тепловой энергии были оборудованы с</w:t>
      </w:r>
      <w:r w:rsidRPr="00C7543F">
        <w:t>о</w:t>
      </w:r>
      <w:r w:rsidRPr="00C7543F">
        <w:t>ответственно 119, 147 и 178 многоквартирных домов. В 2012 году ожидается увеличение к</w:t>
      </w:r>
      <w:r w:rsidRPr="00C7543F">
        <w:t>о</w:t>
      </w:r>
      <w:r w:rsidRPr="00C7543F">
        <w:t>личества многоквартирных домов, оборудованных приборами учета тепловой энергии, до 199 ед.</w:t>
      </w:r>
    </w:p>
    <w:p w:rsidR="00174C85" w:rsidRPr="00C7543F" w:rsidRDefault="00174C85" w:rsidP="00174C85">
      <w:pPr>
        <w:pStyle w:val="23"/>
        <w:spacing w:after="0" w:line="240" w:lineRule="auto"/>
        <w:ind w:left="0" w:firstLine="540"/>
        <w:jc w:val="both"/>
      </w:pPr>
      <w:r w:rsidRPr="00C7543F">
        <w:t>Фактически сложившийся баланс тепловой мощности и тепловой нагрузки показывает, что существующие в г. Александрове мощности большинства теплоисточников обеспечив</w:t>
      </w:r>
      <w:r w:rsidRPr="00C7543F">
        <w:t>а</w:t>
      </w:r>
      <w:r w:rsidRPr="00C7543F">
        <w:t>ют существующих потребителей в необходимом объеме. Потребители, подключенные к к</w:t>
      </w:r>
      <w:r w:rsidRPr="00C7543F">
        <w:t>о</w:t>
      </w:r>
      <w:r w:rsidRPr="00C7543F">
        <w:t>тельным №№ 3, 10, 13 и 16, могут испытывать нехватку тепловой энергии в часы максимал</w:t>
      </w:r>
      <w:r w:rsidRPr="00C7543F">
        <w:t>ь</w:t>
      </w:r>
      <w:r w:rsidRPr="00C7543F">
        <w:t>ных нагрузок на систему теплоснабжения, когда температуры наружного воздуха близки к расчетной температуре для проектирования системы отопления (-28 гр.С для города Але</w:t>
      </w:r>
      <w:r w:rsidRPr="00C7543F">
        <w:t>к</w:t>
      </w:r>
      <w:r w:rsidRPr="00C7543F">
        <w:t>сандрова). При этом потери тепловой мощности в сетях, подключенных к котельным №№ 13 и 16, составляют 22 и 69% от установленной мощности соответственно. Снижение потерь на данных участках сетей до среднего по коммунальной инфраструктуре города величины (15% от установленной мощности) не только позволит ликвидировать дефицит мощности, но и обеспечит резерв.</w:t>
      </w:r>
    </w:p>
    <w:p w:rsidR="00174C85" w:rsidRPr="00C7543F" w:rsidRDefault="00174C85" w:rsidP="00174C85">
      <w:pPr>
        <w:pStyle w:val="23"/>
        <w:spacing w:after="0" w:line="240" w:lineRule="auto"/>
        <w:ind w:left="0" w:firstLine="540"/>
        <w:jc w:val="both"/>
      </w:pPr>
      <w:r w:rsidRPr="00C7543F">
        <w:t>Расширение технологических зон действия источников с резервами тепловой мощности в зону действия котельных №3 и №10 нецелесообразно по следующим причинам:</w:t>
      </w:r>
    </w:p>
    <w:p w:rsidR="00174C85" w:rsidRPr="00C7543F" w:rsidRDefault="00174C85" w:rsidP="00174C85">
      <w:pPr>
        <w:pStyle w:val="23"/>
        <w:spacing w:after="0" w:line="240" w:lineRule="auto"/>
        <w:ind w:left="0" w:firstLine="540"/>
        <w:jc w:val="both"/>
      </w:pPr>
      <w:r w:rsidRPr="00C7543F">
        <w:t>1. Ветхость существующих сетей, в которых будет теряться значительная часть пер</w:t>
      </w:r>
      <w:r w:rsidRPr="00C7543F">
        <w:t>е</w:t>
      </w:r>
      <w:r w:rsidRPr="00C7543F">
        <w:t>распределяемой мощности.</w:t>
      </w:r>
    </w:p>
    <w:p w:rsidR="00174C85" w:rsidRPr="00C7543F" w:rsidRDefault="00174C85" w:rsidP="00174C85">
      <w:pPr>
        <w:pStyle w:val="23"/>
        <w:spacing w:after="0" w:line="240" w:lineRule="auto"/>
        <w:ind w:left="0" w:firstLine="540"/>
        <w:jc w:val="both"/>
      </w:pPr>
      <w:r w:rsidRPr="00C7543F">
        <w:t>2. Высокий износ теплоисточников в целом, требующий их модернизации.</w:t>
      </w:r>
    </w:p>
    <w:p w:rsidR="00174C85" w:rsidRPr="00C7543F" w:rsidRDefault="00174C85" w:rsidP="00174C85">
      <w:pPr>
        <w:pStyle w:val="23"/>
        <w:spacing w:after="0" w:line="240" w:lineRule="auto"/>
        <w:ind w:left="0" w:firstLine="540"/>
        <w:jc w:val="both"/>
      </w:pPr>
      <w:r w:rsidRPr="00C7543F">
        <w:t>3. Относительно небольшой объем дефицита тепловой мощности, который может пр</w:t>
      </w:r>
      <w:r w:rsidRPr="00C7543F">
        <w:t>о</w:t>
      </w:r>
      <w:r w:rsidRPr="00C7543F">
        <w:t>являться только при температурах наружного воздуха в отопительный период значительно ниже средней.</w:t>
      </w:r>
    </w:p>
    <w:p w:rsidR="00174C85" w:rsidRPr="00C7543F" w:rsidRDefault="00174C85" w:rsidP="00174C85">
      <w:pPr>
        <w:pStyle w:val="23"/>
        <w:spacing w:after="0" w:line="240" w:lineRule="auto"/>
        <w:ind w:left="0" w:firstLine="540"/>
        <w:jc w:val="both"/>
      </w:pPr>
      <w:r w:rsidRPr="00C7543F">
        <w:t>Таким образом, представляется целесообразным решение проблемы дефицита тепловой мощности путем установки блочно-модульных котельных с максимально возможным их приближением к основным потребителям.</w:t>
      </w:r>
    </w:p>
    <w:p w:rsidR="009324EA" w:rsidRPr="00C7543F" w:rsidRDefault="009324EA" w:rsidP="009324EA">
      <w:pPr>
        <w:pStyle w:val="23"/>
        <w:spacing w:after="0" w:line="240" w:lineRule="auto"/>
        <w:ind w:left="0" w:firstLine="540"/>
        <w:jc w:val="both"/>
      </w:pPr>
      <w:r w:rsidRPr="00C7543F">
        <w:t>Гидравлический режим передачи тепловой энергии в г. Александрове обеспечивается сетевыми насосами котельных и ЦТП. Основные гидравлические и температурные режимы системы теплоснабжения г. Александрова обеспечиваются в соответствии с картами техн</w:t>
      </w:r>
      <w:r w:rsidRPr="00C7543F">
        <w:t>о</w:t>
      </w:r>
      <w:r w:rsidRPr="00C7543F">
        <w:t>логических режимов. Дефицит пропускной способности сетей в г. Александрове отсутствует.</w:t>
      </w:r>
    </w:p>
    <w:p w:rsidR="009324EA" w:rsidRPr="00C7543F" w:rsidRDefault="009324EA" w:rsidP="009324EA">
      <w:pPr>
        <w:pStyle w:val="23"/>
        <w:spacing w:after="0" w:line="240" w:lineRule="auto"/>
        <w:ind w:left="0" w:firstLine="540"/>
        <w:jc w:val="both"/>
      </w:pPr>
      <w:r w:rsidRPr="00C7543F">
        <w:t>Согласно форме федерального статистического наблюдения №1-ТЕП за август-декабрь 2010 г. и 2011 г. аварии на теплоисточниках и тепловых сетях не зафиксированы. Вместе с тем обусловленное длительным сроком эксплуатации и ненадлежащими объемами ремон</w:t>
      </w:r>
      <w:r w:rsidRPr="00C7543F">
        <w:t>т</w:t>
      </w:r>
      <w:r w:rsidRPr="00C7543F">
        <w:t>ных работ состояние оборудования теплоисточников и тепловых сетей не может обеспеч</w:t>
      </w:r>
      <w:r w:rsidRPr="00C7543F">
        <w:t>и</w:t>
      </w:r>
      <w:r w:rsidRPr="00C7543F">
        <w:t>вать надежное функционирование систем теплоснабжения в будущем. Установлена прямая взаимосвязь между уровнем потерь ресурсов в сетях и интенсивностью отказов оборудов</w:t>
      </w:r>
      <w:r w:rsidRPr="00C7543F">
        <w:t>а</w:t>
      </w:r>
      <w:r w:rsidRPr="00C7543F">
        <w:t>ния</w:t>
      </w:r>
      <w:r w:rsidRPr="00C7543F">
        <w:rPr>
          <w:rStyle w:val="ad"/>
        </w:rPr>
        <w:footnoteReference w:id="7"/>
      </w:r>
      <w:r w:rsidRPr="00C7543F">
        <w:t>. В г. Александрове потери тепловой энергии в сетях (19%) выше среднеотраслевых п</w:t>
      </w:r>
      <w:r w:rsidRPr="00C7543F">
        <w:t>о</w:t>
      </w:r>
      <w:r w:rsidRPr="00C7543F">
        <w:t>казателей по городским поселениям Владимирской области (8,2%), Центрального Федерал</w:t>
      </w:r>
      <w:r w:rsidRPr="00C7543F">
        <w:t>ь</w:t>
      </w:r>
      <w:r w:rsidRPr="00C7543F">
        <w:t>ного округа (8,6%) и Российской Федерации в целом (10,6%). Это дает основания утве</w:t>
      </w:r>
      <w:r w:rsidRPr="00C7543F">
        <w:t>р</w:t>
      </w:r>
      <w:r w:rsidRPr="00C7543F">
        <w:lastRenderedPageBreak/>
        <w:t>ждать, что надежность функционирования системы теплоснабжения города ниже среднео</w:t>
      </w:r>
      <w:r w:rsidRPr="00C7543F">
        <w:t>т</w:t>
      </w:r>
      <w:r w:rsidRPr="00C7543F">
        <w:t>раслевого значения.</w:t>
      </w:r>
    </w:p>
    <w:p w:rsidR="009324EA" w:rsidRPr="00C7543F" w:rsidRDefault="009324EA" w:rsidP="009324EA">
      <w:pPr>
        <w:pStyle w:val="23"/>
        <w:spacing w:after="0" w:line="240" w:lineRule="auto"/>
        <w:ind w:left="0" w:firstLine="540"/>
        <w:jc w:val="both"/>
      </w:pPr>
      <w:r w:rsidRPr="00C7543F">
        <w:t xml:space="preserve">По итогам проведенного анализа системы теплоснабжения </w:t>
      </w:r>
      <w:r w:rsidR="0042775D" w:rsidRPr="00C7543F">
        <w:t>г. Александрова</w:t>
      </w:r>
      <w:r w:rsidRPr="00C7543F">
        <w:t xml:space="preserve"> были выя</w:t>
      </w:r>
      <w:r w:rsidRPr="00C7543F">
        <w:t>в</w:t>
      </w:r>
      <w:r w:rsidRPr="00C7543F">
        <w:t>лены следующие основные технические и технологические проблемы.</w:t>
      </w:r>
    </w:p>
    <w:p w:rsidR="009324EA" w:rsidRPr="00C7543F" w:rsidRDefault="009324EA" w:rsidP="009324EA">
      <w:pPr>
        <w:pStyle w:val="23"/>
        <w:spacing w:after="0" w:line="240" w:lineRule="auto"/>
        <w:ind w:left="0" w:firstLine="540"/>
        <w:jc w:val="both"/>
      </w:pPr>
      <w:r w:rsidRPr="00C7543F">
        <w:t>1. Оборудование большинства котельных значительно изношено и морально устарело. Мощности и режим работы наиболее крупных котельных города предусматривали большие объемы потребления на нужды промышленных предприятий. В настоящее время эти мощн</w:t>
      </w:r>
      <w:r w:rsidRPr="00C7543F">
        <w:t>о</w:t>
      </w:r>
      <w:r w:rsidRPr="00C7543F">
        <w:t>сти и режимы работы не востребованы. Необходимость обеспечения населения и объектов социально-бытового назначения города тепловой энергией вынуждает перекладывать затр</w:t>
      </w:r>
      <w:r w:rsidRPr="00C7543F">
        <w:t>а</w:t>
      </w:r>
      <w:r w:rsidRPr="00C7543F">
        <w:t>ты по содержанию избыточных мощностей на данных потребителей, что снижает досту</w:t>
      </w:r>
      <w:r w:rsidRPr="00C7543F">
        <w:t>п</w:t>
      </w:r>
      <w:r w:rsidRPr="00C7543F">
        <w:t>ность тепловой энергии.</w:t>
      </w:r>
    </w:p>
    <w:p w:rsidR="009324EA" w:rsidRPr="00C7543F" w:rsidRDefault="009324EA" w:rsidP="009324EA">
      <w:pPr>
        <w:pStyle w:val="23"/>
        <w:spacing w:after="0" w:line="240" w:lineRule="auto"/>
        <w:ind w:left="0" w:firstLine="540"/>
        <w:jc w:val="both"/>
      </w:pPr>
      <w:r w:rsidRPr="00C7543F">
        <w:t>2. Несмотря на наличие избыточных мощностей котельных, в некоторых частях города функционируют до нескольких котельных, технологические зоны действия которых граничат и могут быть объединены с выводом из эксплуатации неэффективных котельных. В городе Александрове имеется потенциал вывода из эксплуатации не менее четверти всех котельных.</w:t>
      </w:r>
    </w:p>
    <w:p w:rsidR="009324EA" w:rsidRPr="00C7543F" w:rsidRDefault="009324EA" w:rsidP="009324EA">
      <w:pPr>
        <w:tabs>
          <w:tab w:val="left" w:pos="1134"/>
        </w:tabs>
        <w:ind w:firstLine="556"/>
        <w:jc w:val="both"/>
      </w:pPr>
      <w:r w:rsidRPr="00C7543F">
        <w:t>3. Значительная часть тепловых сетей г. Александрова отработала свой ресурс. Часть колодцев, камер и опор находятся в аварийном состоянии. Регулирование системы тепл</w:t>
      </w:r>
      <w:r w:rsidRPr="00C7543F">
        <w:t>о</w:t>
      </w:r>
      <w:r w:rsidRPr="00C7543F">
        <w:t>снабжения осуществляется крайне неэффективно из-за отсутствия автоматики в центральных тепловых пунктах. Высоким износом сетей обусловлены значительные потери тепла и низкая надежность системы теплоснабжения г. Александрова.</w:t>
      </w:r>
    </w:p>
    <w:p w:rsidR="009324EA" w:rsidRPr="00C7543F" w:rsidRDefault="009324EA" w:rsidP="009324EA">
      <w:pPr>
        <w:pStyle w:val="23"/>
        <w:spacing w:after="0" w:line="240" w:lineRule="auto"/>
        <w:ind w:left="0" w:firstLine="540"/>
        <w:jc w:val="both"/>
      </w:pPr>
      <w:r w:rsidRPr="00C7543F">
        <w:t xml:space="preserve">Динамика утвержденных тарифов для ОАО «Александровские коммунальные системы» за последние 3 года приведена в таблице </w:t>
      </w:r>
      <w:r w:rsidR="001A3DCC" w:rsidRPr="00C7543F">
        <w:t>25</w:t>
      </w:r>
      <w:r w:rsidRPr="00C7543F">
        <w:t>.</w:t>
      </w:r>
    </w:p>
    <w:p w:rsidR="009324EA" w:rsidRPr="00C7543F" w:rsidRDefault="009324EA" w:rsidP="009324EA">
      <w:pPr>
        <w:autoSpaceDE w:val="0"/>
        <w:autoSpaceDN w:val="0"/>
        <w:adjustRightInd w:val="0"/>
        <w:ind w:firstLine="540"/>
        <w:jc w:val="right"/>
        <w:rPr>
          <w:rFonts w:eastAsia="Calibri"/>
        </w:rPr>
      </w:pPr>
      <w:r w:rsidRPr="00C7543F">
        <w:rPr>
          <w:rFonts w:eastAsia="Calibri"/>
        </w:rPr>
        <w:t>Таблица</w:t>
      </w:r>
      <w:r w:rsidR="001A3DCC" w:rsidRPr="00C7543F">
        <w:rPr>
          <w:rFonts w:eastAsia="Calibri"/>
        </w:rPr>
        <w:t xml:space="preserve"> 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1137"/>
        <w:gridCol w:w="1279"/>
        <w:gridCol w:w="1893"/>
        <w:gridCol w:w="1417"/>
        <w:gridCol w:w="1204"/>
      </w:tblGrid>
      <w:tr w:rsidR="009324EA" w:rsidRPr="00C7543F" w:rsidTr="00655806">
        <w:trPr>
          <w:trHeight w:val="113"/>
        </w:trPr>
        <w:tc>
          <w:tcPr>
            <w:tcW w:w="1493" w:type="pct"/>
            <w:vMerge w:val="restart"/>
            <w:vAlign w:val="center"/>
          </w:tcPr>
          <w:p w:rsidR="009324EA" w:rsidRPr="00C7543F" w:rsidRDefault="009324EA" w:rsidP="00655806">
            <w:pPr>
              <w:tabs>
                <w:tab w:val="left" w:pos="8202"/>
              </w:tabs>
              <w:ind w:left="-57" w:right="-57"/>
              <w:jc w:val="center"/>
              <w:rPr>
                <w:b/>
              </w:rPr>
            </w:pPr>
            <w:r w:rsidRPr="00C7543F">
              <w:rPr>
                <w:b/>
              </w:rPr>
              <w:t>Показатель</w:t>
            </w:r>
          </w:p>
        </w:tc>
        <w:tc>
          <w:tcPr>
            <w:tcW w:w="575" w:type="pct"/>
            <w:vMerge w:val="restart"/>
            <w:vAlign w:val="center"/>
          </w:tcPr>
          <w:p w:rsidR="009324EA" w:rsidRPr="00C7543F" w:rsidRDefault="009324EA" w:rsidP="00655806">
            <w:pPr>
              <w:tabs>
                <w:tab w:val="left" w:pos="8202"/>
              </w:tabs>
              <w:ind w:left="-57" w:right="-57"/>
              <w:jc w:val="center"/>
              <w:rPr>
                <w:b/>
              </w:rPr>
            </w:pPr>
            <w:r w:rsidRPr="00C7543F">
              <w:rPr>
                <w:b/>
              </w:rPr>
              <w:t>2010 г.</w:t>
            </w:r>
          </w:p>
        </w:tc>
        <w:tc>
          <w:tcPr>
            <w:tcW w:w="647" w:type="pct"/>
            <w:vMerge w:val="restart"/>
            <w:vAlign w:val="center"/>
          </w:tcPr>
          <w:p w:rsidR="009324EA" w:rsidRPr="00C7543F" w:rsidRDefault="009324EA" w:rsidP="00655806">
            <w:pPr>
              <w:tabs>
                <w:tab w:val="left" w:pos="8202"/>
              </w:tabs>
              <w:ind w:left="-57" w:right="-57"/>
              <w:jc w:val="center"/>
              <w:rPr>
                <w:b/>
              </w:rPr>
            </w:pPr>
            <w:r w:rsidRPr="00C7543F">
              <w:rPr>
                <w:b/>
              </w:rPr>
              <w:t>2011 г.</w:t>
            </w:r>
          </w:p>
        </w:tc>
        <w:tc>
          <w:tcPr>
            <w:tcW w:w="2284" w:type="pct"/>
            <w:gridSpan w:val="3"/>
            <w:vAlign w:val="center"/>
          </w:tcPr>
          <w:p w:rsidR="009324EA" w:rsidRPr="00C7543F" w:rsidRDefault="009324EA" w:rsidP="00655806">
            <w:pPr>
              <w:tabs>
                <w:tab w:val="left" w:pos="8202"/>
              </w:tabs>
              <w:ind w:left="-57" w:right="-57"/>
              <w:jc w:val="center"/>
              <w:rPr>
                <w:b/>
              </w:rPr>
            </w:pPr>
            <w:r w:rsidRPr="00C7543F">
              <w:rPr>
                <w:b/>
              </w:rPr>
              <w:t>2012 г.</w:t>
            </w:r>
          </w:p>
        </w:tc>
      </w:tr>
      <w:tr w:rsidR="009324EA" w:rsidRPr="00C7543F" w:rsidTr="00655806">
        <w:trPr>
          <w:trHeight w:val="113"/>
        </w:trPr>
        <w:tc>
          <w:tcPr>
            <w:tcW w:w="1493" w:type="pct"/>
            <w:vMerge/>
            <w:vAlign w:val="center"/>
          </w:tcPr>
          <w:p w:rsidR="009324EA" w:rsidRPr="00C7543F" w:rsidRDefault="009324EA" w:rsidP="00655806">
            <w:pPr>
              <w:tabs>
                <w:tab w:val="left" w:pos="8202"/>
              </w:tabs>
              <w:ind w:left="-57" w:right="-57"/>
              <w:jc w:val="center"/>
              <w:rPr>
                <w:b/>
              </w:rPr>
            </w:pPr>
          </w:p>
        </w:tc>
        <w:tc>
          <w:tcPr>
            <w:tcW w:w="575" w:type="pct"/>
            <w:vMerge/>
            <w:vAlign w:val="center"/>
          </w:tcPr>
          <w:p w:rsidR="009324EA" w:rsidRPr="00C7543F" w:rsidRDefault="009324EA" w:rsidP="00655806">
            <w:pPr>
              <w:tabs>
                <w:tab w:val="left" w:pos="8202"/>
              </w:tabs>
              <w:ind w:left="-57" w:right="-57"/>
              <w:jc w:val="center"/>
              <w:rPr>
                <w:b/>
              </w:rPr>
            </w:pPr>
          </w:p>
        </w:tc>
        <w:tc>
          <w:tcPr>
            <w:tcW w:w="647" w:type="pct"/>
            <w:vMerge/>
            <w:vAlign w:val="center"/>
          </w:tcPr>
          <w:p w:rsidR="009324EA" w:rsidRPr="00C7543F" w:rsidRDefault="009324EA" w:rsidP="00655806">
            <w:pPr>
              <w:tabs>
                <w:tab w:val="left" w:pos="8202"/>
              </w:tabs>
              <w:ind w:left="-57" w:right="-57"/>
              <w:jc w:val="center"/>
              <w:rPr>
                <w:b/>
              </w:rPr>
            </w:pPr>
          </w:p>
        </w:tc>
        <w:tc>
          <w:tcPr>
            <w:tcW w:w="958" w:type="pct"/>
            <w:vAlign w:val="center"/>
          </w:tcPr>
          <w:p w:rsidR="009324EA" w:rsidRPr="00C7543F" w:rsidRDefault="009324EA" w:rsidP="00655806">
            <w:pPr>
              <w:tabs>
                <w:tab w:val="left" w:pos="8202"/>
              </w:tabs>
              <w:ind w:left="-57" w:right="-57"/>
              <w:jc w:val="center"/>
              <w:rPr>
                <w:b/>
              </w:rPr>
            </w:pPr>
            <w:r w:rsidRPr="00C7543F">
              <w:rPr>
                <w:b/>
              </w:rPr>
              <w:t>Период с 01.01 по 30.06</w:t>
            </w:r>
          </w:p>
        </w:tc>
        <w:tc>
          <w:tcPr>
            <w:tcW w:w="717" w:type="pct"/>
            <w:vAlign w:val="center"/>
          </w:tcPr>
          <w:p w:rsidR="009324EA" w:rsidRPr="00C7543F" w:rsidRDefault="009324EA" w:rsidP="00655806">
            <w:pPr>
              <w:tabs>
                <w:tab w:val="left" w:pos="8202"/>
              </w:tabs>
              <w:ind w:left="-57" w:right="-57"/>
              <w:jc w:val="center"/>
              <w:rPr>
                <w:b/>
              </w:rPr>
            </w:pPr>
            <w:r w:rsidRPr="00C7543F">
              <w:rPr>
                <w:b/>
              </w:rPr>
              <w:t>Период с 01.07 по 31.08</w:t>
            </w:r>
          </w:p>
        </w:tc>
        <w:tc>
          <w:tcPr>
            <w:tcW w:w="609" w:type="pct"/>
            <w:vAlign w:val="center"/>
          </w:tcPr>
          <w:p w:rsidR="009324EA" w:rsidRPr="00C7543F" w:rsidRDefault="009324EA" w:rsidP="00655806">
            <w:pPr>
              <w:tabs>
                <w:tab w:val="left" w:pos="8202"/>
              </w:tabs>
              <w:ind w:left="-57" w:right="-57"/>
              <w:jc w:val="center"/>
              <w:rPr>
                <w:b/>
              </w:rPr>
            </w:pPr>
            <w:r w:rsidRPr="00C7543F">
              <w:rPr>
                <w:b/>
              </w:rPr>
              <w:t>Период с 01.09</w:t>
            </w:r>
          </w:p>
        </w:tc>
      </w:tr>
      <w:tr w:rsidR="009324EA" w:rsidRPr="00C7543F" w:rsidTr="00655806">
        <w:trPr>
          <w:trHeight w:val="113"/>
        </w:trPr>
        <w:tc>
          <w:tcPr>
            <w:tcW w:w="1493" w:type="pct"/>
          </w:tcPr>
          <w:p w:rsidR="009324EA" w:rsidRPr="00C7543F" w:rsidRDefault="009324EA" w:rsidP="00655806">
            <w:pPr>
              <w:tabs>
                <w:tab w:val="left" w:pos="8202"/>
              </w:tabs>
              <w:jc w:val="both"/>
            </w:pPr>
            <w:r w:rsidRPr="00C7543F">
              <w:t>Тариф, руб./Гкал</w:t>
            </w:r>
          </w:p>
        </w:tc>
        <w:tc>
          <w:tcPr>
            <w:tcW w:w="575" w:type="pct"/>
            <w:vAlign w:val="center"/>
          </w:tcPr>
          <w:p w:rsidR="009324EA" w:rsidRPr="00C7543F" w:rsidRDefault="009324EA" w:rsidP="00655806">
            <w:pPr>
              <w:tabs>
                <w:tab w:val="left" w:pos="8202"/>
              </w:tabs>
              <w:jc w:val="center"/>
            </w:pPr>
            <w:r w:rsidRPr="00C7543F">
              <w:t>1287,77</w:t>
            </w:r>
          </w:p>
        </w:tc>
        <w:tc>
          <w:tcPr>
            <w:tcW w:w="647" w:type="pct"/>
            <w:vAlign w:val="center"/>
          </w:tcPr>
          <w:p w:rsidR="009324EA" w:rsidRPr="00C7543F" w:rsidRDefault="009324EA" w:rsidP="00655806">
            <w:pPr>
              <w:tabs>
                <w:tab w:val="left" w:pos="8202"/>
              </w:tabs>
              <w:jc w:val="center"/>
            </w:pPr>
            <w:r w:rsidRPr="00C7543F">
              <w:t>1446,92</w:t>
            </w:r>
          </w:p>
        </w:tc>
        <w:tc>
          <w:tcPr>
            <w:tcW w:w="958" w:type="pct"/>
            <w:vAlign w:val="center"/>
          </w:tcPr>
          <w:p w:rsidR="009324EA" w:rsidRPr="00C7543F" w:rsidRDefault="009324EA" w:rsidP="00655806">
            <w:pPr>
              <w:tabs>
                <w:tab w:val="left" w:pos="8202"/>
              </w:tabs>
              <w:jc w:val="center"/>
            </w:pPr>
            <w:r w:rsidRPr="00C7543F">
              <w:t>1446,92</w:t>
            </w:r>
          </w:p>
        </w:tc>
        <w:tc>
          <w:tcPr>
            <w:tcW w:w="717" w:type="pct"/>
            <w:vAlign w:val="center"/>
          </w:tcPr>
          <w:p w:rsidR="009324EA" w:rsidRPr="00C7543F" w:rsidRDefault="009324EA" w:rsidP="00655806">
            <w:pPr>
              <w:tabs>
                <w:tab w:val="left" w:pos="8202"/>
              </w:tabs>
              <w:jc w:val="center"/>
            </w:pPr>
            <w:r w:rsidRPr="00C7543F">
              <w:t>1533,74</w:t>
            </w:r>
          </w:p>
        </w:tc>
        <w:tc>
          <w:tcPr>
            <w:tcW w:w="609" w:type="pct"/>
            <w:vAlign w:val="center"/>
          </w:tcPr>
          <w:p w:rsidR="009324EA" w:rsidRPr="00C7543F" w:rsidRDefault="009324EA" w:rsidP="00655806">
            <w:pPr>
              <w:tabs>
                <w:tab w:val="left" w:pos="8202"/>
              </w:tabs>
              <w:jc w:val="center"/>
            </w:pPr>
            <w:r w:rsidRPr="00C7543F">
              <w:t>1605,08</w:t>
            </w:r>
          </w:p>
        </w:tc>
      </w:tr>
      <w:tr w:rsidR="009324EA" w:rsidRPr="00C7543F" w:rsidTr="00655806">
        <w:trPr>
          <w:trHeight w:val="113"/>
        </w:trPr>
        <w:tc>
          <w:tcPr>
            <w:tcW w:w="1493" w:type="pct"/>
          </w:tcPr>
          <w:p w:rsidR="009324EA" w:rsidRPr="00C7543F" w:rsidRDefault="009324EA" w:rsidP="00655806">
            <w:pPr>
              <w:tabs>
                <w:tab w:val="left" w:pos="8202"/>
              </w:tabs>
              <w:jc w:val="both"/>
            </w:pPr>
            <w:r w:rsidRPr="00C7543F">
              <w:t>Темп роста к тарифу пр</w:t>
            </w:r>
            <w:r w:rsidRPr="00C7543F">
              <w:t>е</w:t>
            </w:r>
            <w:r w:rsidRPr="00C7543F">
              <w:t>дыдущего периода, %</w:t>
            </w:r>
          </w:p>
        </w:tc>
        <w:tc>
          <w:tcPr>
            <w:tcW w:w="575" w:type="pct"/>
            <w:vAlign w:val="center"/>
          </w:tcPr>
          <w:p w:rsidR="009324EA" w:rsidRPr="00C7543F" w:rsidRDefault="009324EA" w:rsidP="00655806">
            <w:pPr>
              <w:tabs>
                <w:tab w:val="left" w:pos="8202"/>
              </w:tabs>
              <w:jc w:val="center"/>
            </w:pPr>
            <w:r w:rsidRPr="00C7543F">
              <w:t>-</w:t>
            </w:r>
          </w:p>
        </w:tc>
        <w:tc>
          <w:tcPr>
            <w:tcW w:w="647" w:type="pct"/>
            <w:vAlign w:val="center"/>
          </w:tcPr>
          <w:p w:rsidR="009324EA" w:rsidRPr="00C7543F" w:rsidRDefault="009324EA" w:rsidP="00655806">
            <w:pPr>
              <w:jc w:val="center"/>
              <w:rPr>
                <w:color w:val="000000"/>
              </w:rPr>
            </w:pPr>
            <w:r w:rsidRPr="00C7543F">
              <w:rPr>
                <w:color w:val="000000"/>
              </w:rPr>
              <w:t>112,4</w:t>
            </w:r>
          </w:p>
        </w:tc>
        <w:tc>
          <w:tcPr>
            <w:tcW w:w="958" w:type="pct"/>
            <w:vAlign w:val="center"/>
          </w:tcPr>
          <w:p w:rsidR="009324EA" w:rsidRPr="00C7543F" w:rsidRDefault="009324EA" w:rsidP="00655806">
            <w:pPr>
              <w:jc w:val="center"/>
              <w:rPr>
                <w:color w:val="000000"/>
              </w:rPr>
            </w:pPr>
            <w:r w:rsidRPr="00C7543F">
              <w:rPr>
                <w:color w:val="000000"/>
              </w:rPr>
              <w:t>100,0</w:t>
            </w:r>
          </w:p>
        </w:tc>
        <w:tc>
          <w:tcPr>
            <w:tcW w:w="717" w:type="pct"/>
            <w:vAlign w:val="center"/>
          </w:tcPr>
          <w:p w:rsidR="009324EA" w:rsidRPr="00C7543F" w:rsidRDefault="009324EA" w:rsidP="00655806">
            <w:pPr>
              <w:jc w:val="center"/>
              <w:rPr>
                <w:color w:val="000000"/>
              </w:rPr>
            </w:pPr>
            <w:r w:rsidRPr="00C7543F">
              <w:rPr>
                <w:color w:val="000000"/>
              </w:rPr>
              <w:t>106,0</w:t>
            </w:r>
          </w:p>
        </w:tc>
        <w:tc>
          <w:tcPr>
            <w:tcW w:w="609" w:type="pct"/>
            <w:vAlign w:val="center"/>
          </w:tcPr>
          <w:p w:rsidR="009324EA" w:rsidRPr="00C7543F" w:rsidRDefault="009324EA" w:rsidP="00655806">
            <w:pPr>
              <w:jc w:val="center"/>
              <w:rPr>
                <w:color w:val="000000"/>
              </w:rPr>
            </w:pPr>
            <w:r w:rsidRPr="00C7543F">
              <w:rPr>
                <w:color w:val="000000"/>
              </w:rPr>
              <w:t>104,7</w:t>
            </w:r>
          </w:p>
        </w:tc>
      </w:tr>
    </w:tbl>
    <w:p w:rsidR="009324EA" w:rsidRPr="00C7543F" w:rsidRDefault="009324EA" w:rsidP="009324EA">
      <w:pPr>
        <w:autoSpaceDE w:val="0"/>
        <w:autoSpaceDN w:val="0"/>
        <w:adjustRightInd w:val="0"/>
        <w:ind w:firstLine="540"/>
        <w:jc w:val="right"/>
        <w:rPr>
          <w:rFonts w:eastAsia="Calibri"/>
        </w:rPr>
      </w:pPr>
    </w:p>
    <w:p w:rsidR="009324EA" w:rsidRPr="00C7543F" w:rsidRDefault="009324EA" w:rsidP="009324EA">
      <w:pPr>
        <w:pStyle w:val="23"/>
        <w:spacing w:after="0" w:line="240" w:lineRule="auto"/>
        <w:ind w:left="0" w:firstLine="540"/>
        <w:jc w:val="both"/>
      </w:pPr>
      <w:r w:rsidRPr="00C7543F">
        <w:t xml:space="preserve">Анализ таблицы </w:t>
      </w:r>
      <w:r w:rsidR="001A3DCC" w:rsidRPr="00C7543F">
        <w:t>25</w:t>
      </w:r>
      <w:r w:rsidRPr="00C7543F">
        <w:t xml:space="preserve"> показывает, что в рассматриваемом периоде тарифы на тепловую энергию утверждались в соответствии с установленными предельными индексами роста т</w:t>
      </w:r>
      <w:r w:rsidRPr="00C7543F">
        <w:t>а</w:t>
      </w:r>
      <w:r w:rsidRPr="00C7543F">
        <w:t>рифов.</w:t>
      </w:r>
    </w:p>
    <w:p w:rsidR="009324EA" w:rsidRPr="00C7543F" w:rsidRDefault="009324EA" w:rsidP="009324EA">
      <w:pPr>
        <w:pStyle w:val="23"/>
        <w:spacing w:after="0" w:line="240" w:lineRule="auto"/>
        <w:ind w:left="0" w:firstLine="540"/>
        <w:jc w:val="both"/>
      </w:pPr>
      <w:r w:rsidRPr="00C7543F">
        <w:t>Структура тарифа ОАО «Александровские коммунальные системы» за 2011 год, пре</w:t>
      </w:r>
      <w:r w:rsidRPr="00C7543F">
        <w:t>д</w:t>
      </w:r>
      <w:r w:rsidRPr="00C7543F">
        <w:t xml:space="preserve">ставлена в таблице </w:t>
      </w:r>
      <w:r w:rsidR="001A3DCC" w:rsidRPr="00C7543F">
        <w:t>26</w:t>
      </w:r>
      <w:r w:rsidRPr="00C7543F">
        <w:t>.</w:t>
      </w:r>
    </w:p>
    <w:p w:rsidR="009324EA" w:rsidRPr="00C7543F" w:rsidRDefault="009324EA" w:rsidP="009324EA">
      <w:pPr>
        <w:autoSpaceDE w:val="0"/>
        <w:autoSpaceDN w:val="0"/>
        <w:adjustRightInd w:val="0"/>
        <w:ind w:firstLine="540"/>
        <w:jc w:val="right"/>
        <w:rPr>
          <w:rFonts w:eastAsia="Calibri"/>
        </w:rPr>
      </w:pPr>
      <w:r w:rsidRPr="00C7543F">
        <w:rPr>
          <w:rFonts w:eastAsia="Calibri"/>
        </w:rPr>
        <w:t xml:space="preserve">Таблица </w:t>
      </w:r>
      <w:r w:rsidR="001A3DCC" w:rsidRPr="00C7543F">
        <w:rPr>
          <w:rFonts w:eastAsia="Calibri"/>
        </w:rPr>
        <w:t>26</w:t>
      </w:r>
    </w:p>
    <w:tbl>
      <w:tblPr>
        <w:tblW w:w="5000" w:type="pct"/>
        <w:tblLayout w:type="fixed"/>
        <w:tblLook w:val="04A0"/>
      </w:tblPr>
      <w:tblGrid>
        <w:gridCol w:w="788"/>
        <w:gridCol w:w="5793"/>
        <w:gridCol w:w="1716"/>
        <w:gridCol w:w="1585"/>
      </w:tblGrid>
      <w:tr w:rsidR="009324EA" w:rsidRPr="00C7543F" w:rsidTr="00D039B0">
        <w:trPr>
          <w:trHeight w:val="113"/>
          <w:tblHeader/>
        </w:trPr>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24EA" w:rsidRPr="00C7543F" w:rsidRDefault="009324EA" w:rsidP="00655806">
            <w:pPr>
              <w:jc w:val="center"/>
              <w:rPr>
                <w:b/>
                <w:bCs/>
                <w:color w:val="000000"/>
              </w:rPr>
            </w:pPr>
            <w:r w:rsidRPr="00C7543F">
              <w:rPr>
                <w:b/>
                <w:bCs/>
                <w:color w:val="000000"/>
              </w:rPr>
              <w:t>№ п/п</w:t>
            </w:r>
          </w:p>
        </w:tc>
        <w:tc>
          <w:tcPr>
            <w:tcW w:w="2931" w:type="pct"/>
            <w:tcBorders>
              <w:top w:val="single" w:sz="4" w:space="0" w:color="auto"/>
              <w:left w:val="nil"/>
              <w:bottom w:val="single" w:sz="4" w:space="0" w:color="auto"/>
              <w:right w:val="single" w:sz="4" w:space="0" w:color="auto"/>
            </w:tcBorders>
            <w:shd w:val="clear" w:color="auto" w:fill="auto"/>
            <w:noWrap/>
            <w:vAlign w:val="center"/>
            <w:hideMark/>
          </w:tcPr>
          <w:p w:rsidR="009324EA" w:rsidRPr="00C7543F" w:rsidRDefault="009324EA" w:rsidP="00655806">
            <w:pPr>
              <w:jc w:val="center"/>
              <w:rPr>
                <w:b/>
                <w:bCs/>
                <w:color w:val="000000"/>
              </w:rPr>
            </w:pPr>
            <w:r w:rsidRPr="00C7543F">
              <w:rPr>
                <w:b/>
                <w:bCs/>
                <w:color w:val="000000"/>
              </w:rPr>
              <w:t>Наименование показателя</w:t>
            </w:r>
          </w:p>
        </w:tc>
        <w:tc>
          <w:tcPr>
            <w:tcW w:w="868" w:type="pct"/>
            <w:tcBorders>
              <w:top w:val="single" w:sz="4" w:space="0" w:color="auto"/>
              <w:left w:val="nil"/>
              <w:bottom w:val="single" w:sz="4" w:space="0" w:color="auto"/>
              <w:right w:val="single" w:sz="4" w:space="0" w:color="auto"/>
            </w:tcBorders>
            <w:shd w:val="clear" w:color="auto" w:fill="auto"/>
            <w:noWrap/>
            <w:vAlign w:val="center"/>
            <w:hideMark/>
          </w:tcPr>
          <w:p w:rsidR="009324EA" w:rsidRPr="00C7543F" w:rsidRDefault="009324EA" w:rsidP="00655806">
            <w:pPr>
              <w:jc w:val="center"/>
              <w:rPr>
                <w:b/>
                <w:bCs/>
                <w:color w:val="000000"/>
              </w:rPr>
            </w:pPr>
            <w:r w:rsidRPr="00C7543F">
              <w:rPr>
                <w:b/>
                <w:bCs/>
                <w:color w:val="000000"/>
              </w:rPr>
              <w:t>Сумма</w:t>
            </w:r>
          </w:p>
        </w:tc>
        <w:tc>
          <w:tcPr>
            <w:tcW w:w="802" w:type="pct"/>
            <w:tcBorders>
              <w:top w:val="single" w:sz="4" w:space="0" w:color="auto"/>
              <w:left w:val="nil"/>
              <w:bottom w:val="single" w:sz="4" w:space="0" w:color="auto"/>
              <w:right w:val="single" w:sz="4" w:space="0" w:color="auto"/>
            </w:tcBorders>
            <w:shd w:val="clear" w:color="auto" w:fill="auto"/>
            <w:noWrap/>
            <w:vAlign w:val="center"/>
            <w:hideMark/>
          </w:tcPr>
          <w:p w:rsidR="009324EA" w:rsidRPr="00C7543F" w:rsidRDefault="009324EA" w:rsidP="00655806">
            <w:pPr>
              <w:jc w:val="center"/>
              <w:rPr>
                <w:b/>
                <w:bCs/>
                <w:color w:val="000000"/>
              </w:rPr>
            </w:pPr>
            <w:r w:rsidRPr="00C7543F">
              <w:rPr>
                <w:b/>
                <w:bCs/>
                <w:color w:val="000000"/>
              </w:rPr>
              <w:t>Структура, %</w:t>
            </w:r>
          </w:p>
        </w:tc>
      </w:tr>
      <w:tr w:rsidR="009324EA" w:rsidRPr="00C7543F" w:rsidTr="00D039B0">
        <w:trPr>
          <w:trHeight w:val="113"/>
        </w:trPr>
        <w:tc>
          <w:tcPr>
            <w:tcW w:w="399" w:type="pct"/>
            <w:tcBorders>
              <w:top w:val="nil"/>
              <w:left w:val="single" w:sz="4" w:space="0" w:color="auto"/>
              <w:bottom w:val="single" w:sz="4" w:space="0" w:color="auto"/>
              <w:right w:val="single" w:sz="4" w:space="0" w:color="auto"/>
            </w:tcBorders>
            <w:shd w:val="clear" w:color="auto" w:fill="auto"/>
            <w:noWrap/>
            <w:hideMark/>
          </w:tcPr>
          <w:p w:rsidR="009324EA" w:rsidRPr="00C7543F" w:rsidRDefault="009324EA" w:rsidP="000B7243">
            <w:pPr>
              <w:jc w:val="center"/>
              <w:rPr>
                <w:color w:val="000000"/>
              </w:rPr>
            </w:pPr>
            <w:r w:rsidRPr="00C7543F">
              <w:rPr>
                <w:color w:val="000000"/>
              </w:rPr>
              <w:t>1.</w:t>
            </w:r>
          </w:p>
        </w:tc>
        <w:tc>
          <w:tcPr>
            <w:tcW w:w="2931" w:type="pct"/>
            <w:tcBorders>
              <w:top w:val="nil"/>
              <w:left w:val="nil"/>
              <w:bottom w:val="single" w:sz="4" w:space="0" w:color="auto"/>
              <w:right w:val="single" w:sz="4" w:space="0" w:color="auto"/>
            </w:tcBorders>
            <w:shd w:val="clear" w:color="auto" w:fill="auto"/>
            <w:noWrap/>
            <w:vAlign w:val="bottom"/>
            <w:hideMark/>
          </w:tcPr>
          <w:p w:rsidR="009324EA" w:rsidRPr="00C7543F" w:rsidRDefault="009324EA" w:rsidP="00655806">
            <w:pPr>
              <w:rPr>
                <w:color w:val="000000"/>
              </w:rPr>
            </w:pPr>
            <w:r w:rsidRPr="00C7543F">
              <w:rPr>
                <w:color w:val="000000"/>
              </w:rPr>
              <w:t>Полезный отпуск тепловой энергии, Гкал</w:t>
            </w:r>
          </w:p>
        </w:tc>
        <w:tc>
          <w:tcPr>
            <w:tcW w:w="868" w:type="pct"/>
            <w:tcBorders>
              <w:top w:val="nil"/>
              <w:left w:val="nil"/>
              <w:bottom w:val="single" w:sz="4" w:space="0" w:color="auto"/>
              <w:right w:val="single" w:sz="4" w:space="0" w:color="auto"/>
            </w:tcBorders>
            <w:shd w:val="clear" w:color="auto" w:fill="auto"/>
            <w:noWrap/>
            <w:vAlign w:val="center"/>
            <w:hideMark/>
          </w:tcPr>
          <w:p w:rsidR="009324EA" w:rsidRPr="00C7543F" w:rsidRDefault="009324EA" w:rsidP="00655806">
            <w:pPr>
              <w:jc w:val="right"/>
              <w:rPr>
                <w:color w:val="000000"/>
              </w:rPr>
            </w:pPr>
            <w:r w:rsidRPr="00C7543F">
              <w:rPr>
                <w:color w:val="000000"/>
              </w:rPr>
              <w:t>378337,44</w:t>
            </w:r>
          </w:p>
        </w:tc>
        <w:tc>
          <w:tcPr>
            <w:tcW w:w="802" w:type="pct"/>
            <w:tcBorders>
              <w:top w:val="nil"/>
              <w:left w:val="nil"/>
              <w:bottom w:val="single" w:sz="4" w:space="0" w:color="auto"/>
              <w:right w:val="single" w:sz="4" w:space="0" w:color="auto"/>
            </w:tcBorders>
            <w:shd w:val="clear" w:color="auto" w:fill="auto"/>
            <w:noWrap/>
            <w:vAlign w:val="center"/>
            <w:hideMark/>
          </w:tcPr>
          <w:p w:rsidR="009324EA" w:rsidRPr="00C7543F" w:rsidRDefault="009324EA" w:rsidP="00655806">
            <w:pPr>
              <w:jc w:val="right"/>
              <w:rPr>
                <w:color w:val="000000"/>
              </w:rPr>
            </w:pPr>
            <w:r w:rsidRPr="00C7543F">
              <w:rPr>
                <w:color w:val="000000"/>
              </w:rPr>
              <w:t> </w:t>
            </w:r>
          </w:p>
        </w:tc>
      </w:tr>
      <w:tr w:rsidR="009324EA" w:rsidRPr="00C7543F" w:rsidTr="00D039B0">
        <w:trPr>
          <w:trHeight w:val="113"/>
        </w:trPr>
        <w:tc>
          <w:tcPr>
            <w:tcW w:w="399" w:type="pct"/>
            <w:tcBorders>
              <w:top w:val="nil"/>
              <w:left w:val="single" w:sz="4" w:space="0" w:color="auto"/>
              <w:bottom w:val="single" w:sz="4" w:space="0" w:color="auto"/>
              <w:right w:val="single" w:sz="4" w:space="0" w:color="auto"/>
            </w:tcBorders>
            <w:shd w:val="clear" w:color="auto" w:fill="auto"/>
            <w:noWrap/>
            <w:hideMark/>
          </w:tcPr>
          <w:p w:rsidR="009324EA" w:rsidRPr="00C7543F" w:rsidRDefault="009324EA" w:rsidP="000B7243">
            <w:pPr>
              <w:jc w:val="center"/>
              <w:rPr>
                <w:color w:val="000000"/>
              </w:rPr>
            </w:pPr>
            <w:r w:rsidRPr="00C7543F">
              <w:rPr>
                <w:color w:val="000000"/>
              </w:rPr>
              <w:t>2.</w:t>
            </w:r>
          </w:p>
        </w:tc>
        <w:tc>
          <w:tcPr>
            <w:tcW w:w="2931" w:type="pct"/>
            <w:tcBorders>
              <w:top w:val="nil"/>
              <w:left w:val="nil"/>
              <w:bottom w:val="single" w:sz="4" w:space="0" w:color="auto"/>
              <w:right w:val="single" w:sz="4" w:space="0" w:color="auto"/>
            </w:tcBorders>
            <w:shd w:val="clear" w:color="auto" w:fill="auto"/>
            <w:noWrap/>
            <w:vAlign w:val="bottom"/>
            <w:hideMark/>
          </w:tcPr>
          <w:p w:rsidR="009324EA" w:rsidRPr="00C7543F" w:rsidRDefault="009324EA" w:rsidP="00655806">
            <w:pPr>
              <w:rPr>
                <w:color w:val="000000"/>
              </w:rPr>
            </w:pPr>
            <w:r w:rsidRPr="00C7543F">
              <w:rPr>
                <w:color w:val="000000"/>
              </w:rPr>
              <w:t>Топливо на технологические цели, тыс. руб.</w:t>
            </w:r>
          </w:p>
        </w:tc>
        <w:tc>
          <w:tcPr>
            <w:tcW w:w="868" w:type="pct"/>
            <w:tcBorders>
              <w:top w:val="nil"/>
              <w:left w:val="nil"/>
              <w:bottom w:val="single" w:sz="4" w:space="0" w:color="auto"/>
              <w:right w:val="single" w:sz="4" w:space="0" w:color="auto"/>
            </w:tcBorders>
            <w:shd w:val="clear" w:color="auto" w:fill="auto"/>
            <w:noWrap/>
            <w:vAlign w:val="center"/>
            <w:hideMark/>
          </w:tcPr>
          <w:p w:rsidR="009324EA" w:rsidRPr="00C7543F" w:rsidRDefault="009324EA" w:rsidP="00655806">
            <w:pPr>
              <w:jc w:val="right"/>
              <w:rPr>
                <w:color w:val="000000"/>
              </w:rPr>
            </w:pPr>
            <w:r w:rsidRPr="00C7543F">
              <w:rPr>
                <w:color w:val="000000"/>
              </w:rPr>
              <w:t>226656,73</w:t>
            </w:r>
          </w:p>
        </w:tc>
        <w:tc>
          <w:tcPr>
            <w:tcW w:w="802" w:type="pct"/>
            <w:tcBorders>
              <w:top w:val="nil"/>
              <w:left w:val="nil"/>
              <w:bottom w:val="single" w:sz="4" w:space="0" w:color="auto"/>
              <w:right w:val="single" w:sz="4" w:space="0" w:color="auto"/>
            </w:tcBorders>
            <w:shd w:val="clear" w:color="auto" w:fill="auto"/>
            <w:noWrap/>
            <w:vAlign w:val="center"/>
            <w:hideMark/>
          </w:tcPr>
          <w:p w:rsidR="009324EA" w:rsidRPr="00C7543F" w:rsidRDefault="009324EA" w:rsidP="00655806">
            <w:pPr>
              <w:jc w:val="center"/>
              <w:rPr>
                <w:color w:val="000000"/>
              </w:rPr>
            </w:pPr>
            <w:r w:rsidRPr="00C7543F">
              <w:rPr>
                <w:color w:val="000000"/>
              </w:rPr>
              <w:t>49</w:t>
            </w:r>
          </w:p>
        </w:tc>
      </w:tr>
      <w:tr w:rsidR="009324EA" w:rsidRPr="00C7543F" w:rsidTr="00D039B0">
        <w:trPr>
          <w:trHeight w:val="113"/>
        </w:trPr>
        <w:tc>
          <w:tcPr>
            <w:tcW w:w="399" w:type="pct"/>
            <w:tcBorders>
              <w:top w:val="nil"/>
              <w:left w:val="single" w:sz="4" w:space="0" w:color="auto"/>
              <w:bottom w:val="single" w:sz="4" w:space="0" w:color="auto"/>
              <w:right w:val="single" w:sz="4" w:space="0" w:color="auto"/>
            </w:tcBorders>
            <w:shd w:val="clear" w:color="auto" w:fill="auto"/>
            <w:noWrap/>
            <w:hideMark/>
          </w:tcPr>
          <w:p w:rsidR="009324EA" w:rsidRPr="00C7543F" w:rsidRDefault="009324EA" w:rsidP="000B7243">
            <w:pPr>
              <w:jc w:val="center"/>
              <w:rPr>
                <w:color w:val="000000"/>
              </w:rPr>
            </w:pPr>
            <w:r w:rsidRPr="00C7543F">
              <w:rPr>
                <w:color w:val="000000"/>
              </w:rPr>
              <w:t>3.</w:t>
            </w:r>
          </w:p>
        </w:tc>
        <w:tc>
          <w:tcPr>
            <w:tcW w:w="2931" w:type="pct"/>
            <w:tcBorders>
              <w:top w:val="nil"/>
              <w:left w:val="nil"/>
              <w:bottom w:val="single" w:sz="4" w:space="0" w:color="auto"/>
              <w:right w:val="single" w:sz="4" w:space="0" w:color="auto"/>
            </w:tcBorders>
            <w:shd w:val="clear" w:color="auto" w:fill="auto"/>
            <w:noWrap/>
            <w:vAlign w:val="bottom"/>
            <w:hideMark/>
          </w:tcPr>
          <w:p w:rsidR="009324EA" w:rsidRPr="00C7543F" w:rsidRDefault="009324EA" w:rsidP="00655806">
            <w:pPr>
              <w:rPr>
                <w:color w:val="000000"/>
              </w:rPr>
            </w:pPr>
            <w:r w:rsidRPr="00C7543F">
              <w:rPr>
                <w:color w:val="000000"/>
              </w:rPr>
              <w:t>Вода на технологические цели, тыс. руб.</w:t>
            </w:r>
          </w:p>
        </w:tc>
        <w:tc>
          <w:tcPr>
            <w:tcW w:w="868" w:type="pct"/>
            <w:tcBorders>
              <w:top w:val="nil"/>
              <w:left w:val="nil"/>
              <w:bottom w:val="single" w:sz="4" w:space="0" w:color="auto"/>
              <w:right w:val="single" w:sz="4" w:space="0" w:color="auto"/>
            </w:tcBorders>
            <w:shd w:val="clear" w:color="auto" w:fill="auto"/>
            <w:noWrap/>
            <w:vAlign w:val="center"/>
            <w:hideMark/>
          </w:tcPr>
          <w:p w:rsidR="009324EA" w:rsidRPr="00C7543F" w:rsidRDefault="009324EA" w:rsidP="00655806">
            <w:pPr>
              <w:jc w:val="right"/>
              <w:rPr>
                <w:color w:val="000000"/>
              </w:rPr>
            </w:pPr>
            <w:r w:rsidRPr="00C7543F">
              <w:rPr>
                <w:color w:val="000000"/>
              </w:rPr>
              <w:t>15463,83</w:t>
            </w:r>
          </w:p>
        </w:tc>
        <w:tc>
          <w:tcPr>
            <w:tcW w:w="802" w:type="pct"/>
            <w:tcBorders>
              <w:top w:val="nil"/>
              <w:left w:val="nil"/>
              <w:bottom w:val="single" w:sz="4" w:space="0" w:color="auto"/>
              <w:right w:val="single" w:sz="4" w:space="0" w:color="auto"/>
            </w:tcBorders>
            <w:shd w:val="clear" w:color="auto" w:fill="auto"/>
            <w:noWrap/>
            <w:vAlign w:val="center"/>
            <w:hideMark/>
          </w:tcPr>
          <w:p w:rsidR="009324EA" w:rsidRPr="00C7543F" w:rsidRDefault="009324EA" w:rsidP="00655806">
            <w:pPr>
              <w:jc w:val="center"/>
              <w:rPr>
                <w:color w:val="000000"/>
              </w:rPr>
            </w:pPr>
            <w:r w:rsidRPr="00C7543F">
              <w:rPr>
                <w:color w:val="000000"/>
              </w:rPr>
              <w:t>3</w:t>
            </w:r>
          </w:p>
        </w:tc>
      </w:tr>
      <w:tr w:rsidR="009324EA" w:rsidRPr="00C7543F" w:rsidTr="00D039B0">
        <w:trPr>
          <w:trHeight w:val="113"/>
        </w:trPr>
        <w:tc>
          <w:tcPr>
            <w:tcW w:w="399" w:type="pct"/>
            <w:tcBorders>
              <w:top w:val="nil"/>
              <w:left w:val="single" w:sz="4" w:space="0" w:color="auto"/>
              <w:bottom w:val="single" w:sz="4" w:space="0" w:color="auto"/>
              <w:right w:val="single" w:sz="4" w:space="0" w:color="auto"/>
            </w:tcBorders>
            <w:shd w:val="clear" w:color="auto" w:fill="auto"/>
            <w:noWrap/>
            <w:hideMark/>
          </w:tcPr>
          <w:p w:rsidR="009324EA" w:rsidRPr="00C7543F" w:rsidRDefault="009324EA" w:rsidP="000B7243">
            <w:pPr>
              <w:jc w:val="center"/>
              <w:rPr>
                <w:color w:val="000000"/>
              </w:rPr>
            </w:pPr>
            <w:r w:rsidRPr="00C7543F">
              <w:rPr>
                <w:color w:val="000000"/>
              </w:rPr>
              <w:t>4.</w:t>
            </w:r>
          </w:p>
        </w:tc>
        <w:tc>
          <w:tcPr>
            <w:tcW w:w="2931" w:type="pct"/>
            <w:tcBorders>
              <w:top w:val="nil"/>
              <w:left w:val="nil"/>
              <w:bottom w:val="single" w:sz="4" w:space="0" w:color="auto"/>
              <w:right w:val="single" w:sz="4" w:space="0" w:color="auto"/>
            </w:tcBorders>
            <w:shd w:val="clear" w:color="auto" w:fill="auto"/>
            <w:noWrap/>
            <w:vAlign w:val="bottom"/>
            <w:hideMark/>
          </w:tcPr>
          <w:p w:rsidR="009324EA" w:rsidRPr="00C7543F" w:rsidRDefault="009324EA" w:rsidP="00655806">
            <w:pPr>
              <w:rPr>
                <w:color w:val="000000"/>
              </w:rPr>
            </w:pPr>
            <w:r w:rsidRPr="00C7543F">
              <w:rPr>
                <w:color w:val="000000"/>
              </w:rPr>
              <w:t>Электроэнергия, тыс. руб.</w:t>
            </w:r>
          </w:p>
        </w:tc>
        <w:tc>
          <w:tcPr>
            <w:tcW w:w="868" w:type="pct"/>
            <w:tcBorders>
              <w:top w:val="nil"/>
              <w:left w:val="nil"/>
              <w:bottom w:val="single" w:sz="4" w:space="0" w:color="auto"/>
              <w:right w:val="single" w:sz="4" w:space="0" w:color="auto"/>
            </w:tcBorders>
            <w:shd w:val="clear" w:color="auto" w:fill="auto"/>
            <w:noWrap/>
            <w:vAlign w:val="center"/>
            <w:hideMark/>
          </w:tcPr>
          <w:p w:rsidR="009324EA" w:rsidRPr="00C7543F" w:rsidRDefault="009324EA" w:rsidP="00655806">
            <w:pPr>
              <w:jc w:val="right"/>
              <w:rPr>
                <w:color w:val="000000"/>
              </w:rPr>
            </w:pPr>
            <w:r w:rsidRPr="00C7543F">
              <w:rPr>
                <w:color w:val="000000"/>
              </w:rPr>
              <w:t>42694,15</w:t>
            </w:r>
          </w:p>
        </w:tc>
        <w:tc>
          <w:tcPr>
            <w:tcW w:w="802" w:type="pct"/>
            <w:tcBorders>
              <w:top w:val="nil"/>
              <w:left w:val="nil"/>
              <w:bottom w:val="single" w:sz="4" w:space="0" w:color="auto"/>
              <w:right w:val="single" w:sz="4" w:space="0" w:color="auto"/>
            </w:tcBorders>
            <w:shd w:val="clear" w:color="auto" w:fill="auto"/>
            <w:noWrap/>
            <w:vAlign w:val="center"/>
            <w:hideMark/>
          </w:tcPr>
          <w:p w:rsidR="009324EA" w:rsidRPr="00C7543F" w:rsidRDefault="009324EA" w:rsidP="00655806">
            <w:pPr>
              <w:jc w:val="center"/>
              <w:rPr>
                <w:color w:val="000000"/>
              </w:rPr>
            </w:pPr>
            <w:r w:rsidRPr="00C7543F">
              <w:rPr>
                <w:color w:val="000000"/>
              </w:rPr>
              <w:t>9</w:t>
            </w:r>
          </w:p>
        </w:tc>
      </w:tr>
      <w:tr w:rsidR="009324EA" w:rsidRPr="00C7543F" w:rsidTr="00D039B0">
        <w:trPr>
          <w:trHeight w:val="113"/>
        </w:trPr>
        <w:tc>
          <w:tcPr>
            <w:tcW w:w="399" w:type="pct"/>
            <w:tcBorders>
              <w:top w:val="nil"/>
              <w:left w:val="single" w:sz="4" w:space="0" w:color="auto"/>
              <w:bottom w:val="single" w:sz="4" w:space="0" w:color="auto"/>
              <w:right w:val="single" w:sz="4" w:space="0" w:color="auto"/>
            </w:tcBorders>
            <w:shd w:val="clear" w:color="auto" w:fill="auto"/>
            <w:noWrap/>
            <w:hideMark/>
          </w:tcPr>
          <w:p w:rsidR="009324EA" w:rsidRPr="00C7543F" w:rsidRDefault="009324EA" w:rsidP="000B7243">
            <w:pPr>
              <w:jc w:val="center"/>
              <w:rPr>
                <w:color w:val="000000"/>
              </w:rPr>
            </w:pPr>
            <w:r w:rsidRPr="00C7543F">
              <w:rPr>
                <w:color w:val="000000"/>
              </w:rPr>
              <w:t>5.</w:t>
            </w:r>
          </w:p>
        </w:tc>
        <w:tc>
          <w:tcPr>
            <w:tcW w:w="2931" w:type="pct"/>
            <w:tcBorders>
              <w:top w:val="nil"/>
              <w:left w:val="nil"/>
              <w:bottom w:val="single" w:sz="4" w:space="0" w:color="auto"/>
              <w:right w:val="single" w:sz="4" w:space="0" w:color="auto"/>
            </w:tcBorders>
            <w:shd w:val="clear" w:color="auto" w:fill="auto"/>
            <w:noWrap/>
            <w:vAlign w:val="bottom"/>
            <w:hideMark/>
          </w:tcPr>
          <w:p w:rsidR="009324EA" w:rsidRPr="00C7543F" w:rsidRDefault="009324EA" w:rsidP="00655806">
            <w:pPr>
              <w:rPr>
                <w:color w:val="000000"/>
              </w:rPr>
            </w:pPr>
            <w:r w:rsidRPr="00C7543F">
              <w:rPr>
                <w:color w:val="000000"/>
              </w:rPr>
              <w:t>Оплата труда производственных рабочих, тыс. руб.</w:t>
            </w:r>
          </w:p>
        </w:tc>
        <w:tc>
          <w:tcPr>
            <w:tcW w:w="868" w:type="pct"/>
            <w:tcBorders>
              <w:top w:val="nil"/>
              <w:left w:val="nil"/>
              <w:bottom w:val="single" w:sz="4" w:space="0" w:color="auto"/>
              <w:right w:val="single" w:sz="4" w:space="0" w:color="auto"/>
            </w:tcBorders>
            <w:shd w:val="clear" w:color="auto" w:fill="auto"/>
            <w:noWrap/>
            <w:vAlign w:val="center"/>
            <w:hideMark/>
          </w:tcPr>
          <w:p w:rsidR="009324EA" w:rsidRPr="00C7543F" w:rsidRDefault="009324EA" w:rsidP="00655806">
            <w:pPr>
              <w:jc w:val="right"/>
              <w:rPr>
                <w:color w:val="000000"/>
              </w:rPr>
            </w:pPr>
            <w:r w:rsidRPr="00C7543F">
              <w:rPr>
                <w:color w:val="000000"/>
              </w:rPr>
              <w:t>31327,13</w:t>
            </w:r>
          </w:p>
        </w:tc>
        <w:tc>
          <w:tcPr>
            <w:tcW w:w="802" w:type="pct"/>
            <w:tcBorders>
              <w:top w:val="nil"/>
              <w:left w:val="nil"/>
              <w:bottom w:val="single" w:sz="4" w:space="0" w:color="auto"/>
              <w:right w:val="single" w:sz="4" w:space="0" w:color="auto"/>
            </w:tcBorders>
            <w:shd w:val="clear" w:color="auto" w:fill="auto"/>
            <w:noWrap/>
            <w:vAlign w:val="center"/>
            <w:hideMark/>
          </w:tcPr>
          <w:p w:rsidR="009324EA" w:rsidRPr="00C7543F" w:rsidRDefault="009324EA" w:rsidP="00655806">
            <w:pPr>
              <w:jc w:val="center"/>
              <w:rPr>
                <w:color w:val="000000"/>
              </w:rPr>
            </w:pPr>
            <w:r w:rsidRPr="00C7543F">
              <w:rPr>
                <w:color w:val="000000"/>
              </w:rPr>
              <w:t>7</w:t>
            </w:r>
          </w:p>
        </w:tc>
      </w:tr>
      <w:tr w:rsidR="009324EA" w:rsidRPr="00C7543F" w:rsidTr="00D039B0">
        <w:trPr>
          <w:trHeight w:val="113"/>
        </w:trPr>
        <w:tc>
          <w:tcPr>
            <w:tcW w:w="399" w:type="pct"/>
            <w:tcBorders>
              <w:top w:val="nil"/>
              <w:left w:val="single" w:sz="4" w:space="0" w:color="auto"/>
              <w:bottom w:val="single" w:sz="4" w:space="0" w:color="auto"/>
              <w:right w:val="single" w:sz="4" w:space="0" w:color="auto"/>
            </w:tcBorders>
            <w:shd w:val="clear" w:color="auto" w:fill="auto"/>
            <w:noWrap/>
            <w:hideMark/>
          </w:tcPr>
          <w:p w:rsidR="009324EA" w:rsidRPr="00C7543F" w:rsidRDefault="009324EA" w:rsidP="000B7243">
            <w:pPr>
              <w:jc w:val="center"/>
              <w:rPr>
                <w:color w:val="000000"/>
              </w:rPr>
            </w:pPr>
            <w:r w:rsidRPr="00C7543F">
              <w:rPr>
                <w:color w:val="000000"/>
              </w:rPr>
              <w:t>6.</w:t>
            </w:r>
          </w:p>
        </w:tc>
        <w:tc>
          <w:tcPr>
            <w:tcW w:w="2931" w:type="pct"/>
            <w:tcBorders>
              <w:top w:val="nil"/>
              <w:left w:val="nil"/>
              <w:bottom w:val="single" w:sz="4" w:space="0" w:color="auto"/>
              <w:right w:val="single" w:sz="4" w:space="0" w:color="auto"/>
            </w:tcBorders>
            <w:shd w:val="clear" w:color="auto" w:fill="auto"/>
            <w:noWrap/>
            <w:vAlign w:val="bottom"/>
            <w:hideMark/>
          </w:tcPr>
          <w:p w:rsidR="009324EA" w:rsidRPr="00C7543F" w:rsidRDefault="009324EA" w:rsidP="00655806">
            <w:pPr>
              <w:rPr>
                <w:color w:val="000000"/>
              </w:rPr>
            </w:pPr>
            <w:r w:rsidRPr="00C7543F">
              <w:rPr>
                <w:color w:val="000000"/>
              </w:rPr>
              <w:t>Страховые взносы, тыс. руб.</w:t>
            </w:r>
          </w:p>
        </w:tc>
        <w:tc>
          <w:tcPr>
            <w:tcW w:w="868" w:type="pct"/>
            <w:tcBorders>
              <w:top w:val="nil"/>
              <w:left w:val="nil"/>
              <w:bottom w:val="single" w:sz="4" w:space="0" w:color="auto"/>
              <w:right w:val="single" w:sz="4" w:space="0" w:color="auto"/>
            </w:tcBorders>
            <w:shd w:val="clear" w:color="auto" w:fill="auto"/>
            <w:noWrap/>
            <w:vAlign w:val="center"/>
            <w:hideMark/>
          </w:tcPr>
          <w:p w:rsidR="009324EA" w:rsidRPr="00C7543F" w:rsidRDefault="009324EA" w:rsidP="00655806">
            <w:pPr>
              <w:jc w:val="right"/>
              <w:rPr>
                <w:color w:val="000000"/>
              </w:rPr>
            </w:pPr>
            <w:r w:rsidRPr="00C7543F">
              <w:rPr>
                <w:color w:val="000000"/>
              </w:rPr>
              <w:t>10745,21</w:t>
            </w:r>
          </w:p>
        </w:tc>
        <w:tc>
          <w:tcPr>
            <w:tcW w:w="802" w:type="pct"/>
            <w:tcBorders>
              <w:top w:val="nil"/>
              <w:left w:val="nil"/>
              <w:bottom w:val="single" w:sz="4" w:space="0" w:color="auto"/>
              <w:right w:val="single" w:sz="4" w:space="0" w:color="auto"/>
            </w:tcBorders>
            <w:shd w:val="clear" w:color="auto" w:fill="auto"/>
            <w:noWrap/>
            <w:vAlign w:val="center"/>
            <w:hideMark/>
          </w:tcPr>
          <w:p w:rsidR="009324EA" w:rsidRPr="00C7543F" w:rsidRDefault="009324EA" w:rsidP="00655806">
            <w:pPr>
              <w:jc w:val="center"/>
              <w:rPr>
                <w:color w:val="000000"/>
              </w:rPr>
            </w:pPr>
            <w:r w:rsidRPr="00C7543F">
              <w:rPr>
                <w:color w:val="000000"/>
              </w:rPr>
              <w:t>2</w:t>
            </w:r>
          </w:p>
        </w:tc>
      </w:tr>
      <w:tr w:rsidR="009324EA" w:rsidRPr="00C7543F" w:rsidTr="00D039B0">
        <w:trPr>
          <w:trHeight w:val="113"/>
        </w:trPr>
        <w:tc>
          <w:tcPr>
            <w:tcW w:w="399" w:type="pct"/>
            <w:tcBorders>
              <w:top w:val="nil"/>
              <w:left w:val="single" w:sz="4" w:space="0" w:color="auto"/>
              <w:bottom w:val="single" w:sz="4" w:space="0" w:color="auto"/>
              <w:right w:val="single" w:sz="4" w:space="0" w:color="auto"/>
            </w:tcBorders>
            <w:shd w:val="clear" w:color="auto" w:fill="auto"/>
            <w:noWrap/>
            <w:hideMark/>
          </w:tcPr>
          <w:p w:rsidR="009324EA" w:rsidRPr="00C7543F" w:rsidRDefault="009324EA" w:rsidP="000B7243">
            <w:pPr>
              <w:jc w:val="center"/>
              <w:rPr>
                <w:color w:val="000000"/>
              </w:rPr>
            </w:pPr>
            <w:r w:rsidRPr="00C7543F">
              <w:rPr>
                <w:color w:val="000000"/>
              </w:rPr>
              <w:t>7.</w:t>
            </w:r>
          </w:p>
        </w:tc>
        <w:tc>
          <w:tcPr>
            <w:tcW w:w="2931" w:type="pct"/>
            <w:tcBorders>
              <w:top w:val="nil"/>
              <w:left w:val="nil"/>
              <w:bottom w:val="single" w:sz="4" w:space="0" w:color="auto"/>
              <w:right w:val="single" w:sz="4" w:space="0" w:color="auto"/>
            </w:tcBorders>
            <w:shd w:val="clear" w:color="auto" w:fill="auto"/>
            <w:noWrap/>
            <w:vAlign w:val="bottom"/>
            <w:hideMark/>
          </w:tcPr>
          <w:p w:rsidR="009324EA" w:rsidRPr="00C7543F" w:rsidRDefault="009324EA" w:rsidP="00655806">
            <w:pPr>
              <w:rPr>
                <w:color w:val="000000"/>
              </w:rPr>
            </w:pPr>
            <w:r w:rsidRPr="00C7543F">
              <w:rPr>
                <w:color w:val="000000"/>
              </w:rPr>
              <w:t>Расходы по содержанию и эксплуатации оборудов</w:t>
            </w:r>
            <w:r w:rsidRPr="00C7543F">
              <w:rPr>
                <w:color w:val="000000"/>
              </w:rPr>
              <w:t>а</w:t>
            </w:r>
            <w:r w:rsidRPr="00C7543F">
              <w:rPr>
                <w:color w:val="000000"/>
              </w:rPr>
              <w:t>ния, тыс. руб.</w:t>
            </w:r>
          </w:p>
        </w:tc>
        <w:tc>
          <w:tcPr>
            <w:tcW w:w="868" w:type="pct"/>
            <w:tcBorders>
              <w:top w:val="nil"/>
              <w:left w:val="nil"/>
              <w:bottom w:val="single" w:sz="4" w:space="0" w:color="auto"/>
              <w:right w:val="single" w:sz="4" w:space="0" w:color="auto"/>
            </w:tcBorders>
            <w:shd w:val="clear" w:color="auto" w:fill="auto"/>
            <w:noWrap/>
            <w:vAlign w:val="center"/>
            <w:hideMark/>
          </w:tcPr>
          <w:p w:rsidR="009324EA" w:rsidRPr="00C7543F" w:rsidRDefault="009324EA" w:rsidP="00655806">
            <w:pPr>
              <w:jc w:val="right"/>
              <w:rPr>
                <w:color w:val="000000"/>
              </w:rPr>
            </w:pPr>
            <w:r w:rsidRPr="00C7543F">
              <w:rPr>
                <w:color w:val="000000"/>
              </w:rPr>
              <w:t>54850,87</w:t>
            </w:r>
          </w:p>
        </w:tc>
        <w:tc>
          <w:tcPr>
            <w:tcW w:w="802" w:type="pct"/>
            <w:tcBorders>
              <w:top w:val="nil"/>
              <w:left w:val="nil"/>
              <w:bottom w:val="single" w:sz="4" w:space="0" w:color="auto"/>
              <w:right w:val="single" w:sz="4" w:space="0" w:color="auto"/>
            </w:tcBorders>
            <w:shd w:val="clear" w:color="auto" w:fill="auto"/>
            <w:noWrap/>
            <w:vAlign w:val="center"/>
            <w:hideMark/>
          </w:tcPr>
          <w:p w:rsidR="009324EA" w:rsidRPr="00C7543F" w:rsidRDefault="009324EA" w:rsidP="00655806">
            <w:pPr>
              <w:jc w:val="center"/>
              <w:rPr>
                <w:color w:val="000000"/>
              </w:rPr>
            </w:pPr>
            <w:r w:rsidRPr="00C7543F">
              <w:rPr>
                <w:color w:val="000000"/>
              </w:rPr>
              <w:t>12</w:t>
            </w:r>
          </w:p>
        </w:tc>
      </w:tr>
      <w:tr w:rsidR="009324EA" w:rsidRPr="00C7543F" w:rsidTr="00D039B0">
        <w:trPr>
          <w:trHeight w:val="113"/>
        </w:trPr>
        <w:tc>
          <w:tcPr>
            <w:tcW w:w="399" w:type="pct"/>
            <w:tcBorders>
              <w:top w:val="nil"/>
              <w:left w:val="single" w:sz="4" w:space="0" w:color="auto"/>
              <w:bottom w:val="single" w:sz="4" w:space="0" w:color="auto"/>
              <w:right w:val="single" w:sz="4" w:space="0" w:color="auto"/>
            </w:tcBorders>
            <w:shd w:val="clear" w:color="auto" w:fill="auto"/>
            <w:noWrap/>
            <w:hideMark/>
          </w:tcPr>
          <w:p w:rsidR="009324EA" w:rsidRPr="00C7543F" w:rsidRDefault="009324EA" w:rsidP="000B7243">
            <w:pPr>
              <w:jc w:val="center"/>
              <w:rPr>
                <w:color w:val="000000"/>
              </w:rPr>
            </w:pPr>
            <w:r w:rsidRPr="00C7543F">
              <w:rPr>
                <w:color w:val="000000"/>
              </w:rPr>
              <w:t>8.</w:t>
            </w:r>
          </w:p>
        </w:tc>
        <w:tc>
          <w:tcPr>
            <w:tcW w:w="2931" w:type="pct"/>
            <w:tcBorders>
              <w:top w:val="nil"/>
              <w:left w:val="nil"/>
              <w:bottom w:val="single" w:sz="4" w:space="0" w:color="auto"/>
              <w:right w:val="single" w:sz="4" w:space="0" w:color="auto"/>
            </w:tcBorders>
            <w:shd w:val="clear" w:color="auto" w:fill="auto"/>
            <w:noWrap/>
            <w:vAlign w:val="bottom"/>
            <w:hideMark/>
          </w:tcPr>
          <w:p w:rsidR="009324EA" w:rsidRPr="00C7543F" w:rsidRDefault="009324EA" w:rsidP="00655806">
            <w:pPr>
              <w:rPr>
                <w:color w:val="000000"/>
              </w:rPr>
            </w:pPr>
            <w:r w:rsidRPr="00C7543F">
              <w:rPr>
                <w:color w:val="000000"/>
              </w:rPr>
              <w:t>Цеховые расходы, тыс. руб.</w:t>
            </w:r>
          </w:p>
        </w:tc>
        <w:tc>
          <w:tcPr>
            <w:tcW w:w="868" w:type="pct"/>
            <w:tcBorders>
              <w:top w:val="nil"/>
              <w:left w:val="nil"/>
              <w:bottom w:val="single" w:sz="4" w:space="0" w:color="auto"/>
              <w:right w:val="single" w:sz="4" w:space="0" w:color="auto"/>
            </w:tcBorders>
            <w:shd w:val="clear" w:color="auto" w:fill="auto"/>
            <w:noWrap/>
            <w:vAlign w:val="center"/>
            <w:hideMark/>
          </w:tcPr>
          <w:p w:rsidR="009324EA" w:rsidRPr="00C7543F" w:rsidRDefault="009324EA" w:rsidP="00655806">
            <w:pPr>
              <w:jc w:val="right"/>
              <w:rPr>
                <w:color w:val="000000"/>
              </w:rPr>
            </w:pPr>
            <w:r w:rsidRPr="00C7543F">
              <w:rPr>
                <w:color w:val="000000"/>
              </w:rPr>
              <w:t>31479,53</w:t>
            </w:r>
          </w:p>
        </w:tc>
        <w:tc>
          <w:tcPr>
            <w:tcW w:w="802" w:type="pct"/>
            <w:tcBorders>
              <w:top w:val="nil"/>
              <w:left w:val="nil"/>
              <w:bottom w:val="single" w:sz="4" w:space="0" w:color="auto"/>
              <w:right w:val="single" w:sz="4" w:space="0" w:color="auto"/>
            </w:tcBorders>
            <w:shd w:val="clear" w:color="auto" w:fill="auto"/>
            <w:noWrap/>
            <w:vAlign w:val="center"/>
            <w:hideMark/>
          </w:tcPr>
          <w:p w:rsidR="009324EA" w:rsidRPr="00C7543F" w:rsidRDefault="009324EA" w:rsidP="00655806">
            <w:pPr>
              <w:jc w:val="center"/>
              <w:rPr>
                <w:color w:val="000000"/>
              </w:rPr>
            </w:pPr>
            <w:r w:rsidRPr="00C7543F">
              <w:rPr>
                <w:color w:val="000000"/>
              </w:rPr>
              <w:t>7</w:t>
            </w:r>
          </w:p>
        </w:tc>
      </w:tr>
      <w:tr w:rsidR="009324EA" w:rsidRPr="00C7543F" w:rsidTr="00D039B0">
        <w:trPr>
          <w:trHeight w:val="113"/>
        </w:trPr>
        <w:tc>
          <w:tcPr>
            <w:tcW w:w="399" w:type="pct"/>
            <w:tcBorders>
              <w:top w:val="nil"/>
              <w:left w:val="single" w:sz="4" w:space="0" w:color="auto"/>
              <w:bottom w:val="single" w:sz="4" w:space="0" w:color="auto"/>
              <w:right w:val="single" w:sz="4" w:space="0" w:color="auto"/>
            </w:tcBorders>
            <w:shd w:val="clear" w:color="auto" w:fill="auto"/>
            <w:noWrap/>
            <w:hideMark/>
          </w:tcPr>
          <w:p w:rsidR="009324EA" w:rsidRPr="00C7543F" w:rsidRDefault="009324EA" w:rsidP="000B7243">
            <w:pPr>
              <w:jc w:val="center"/>
              <w:rPr>
                <w:color w:val="000000"/>
              </w:rPr>
            </w:pPr>
            <w:r w:rsidRPr="00C7543F">
              <w:rPr>
                <w:color w:val="000000"/>
              </w:rPr>
              <w:t>9.</w:t>
            </w:r>
          </w:p>
        </w:tc>
        <w:tc>
          <w:tcPr>
            <w:tcW w:w="2931" w:type="pct"/>
            <w:tcBorders>
              <w:top w:val="nil"/>
              <w:left w:val="nil"/>
              <w:bottom w:val="single" w:sz="4" w:space="0" w:color="auto"/>
              <w:right w:val="single" w:sz="4" w:space="0" w:color="auto"/>
            </w:tcBorders>
            <w:shd w:val="clear" w:color="auto" w:fill="auto"/>
            <w:noWrap/>
            <w:vAlign w:val="bottom"/>
            <w:hideMark/>
          </w:tcPr>
          <w:p w:rsidR="009324EA" w:rsidRPr="00C7543F" w:rsidRDefault="009324EA" w:rsidP="00655806">
            <w:pPr>
              <w:rPr>
                <w:color w:val="000000"/>
              </w:rPr>
            </w:pPr>
            <w:r w:rsidRPr="00C7543F">
              <w:rPr>
                <w:color w:val="000000"/>
              </w:rPr>
              <w:t>Общехозяйственные расходы, тыс. руб.</w:t>
            </w:r>
          </w:p>
        </w:tc>
        <w:tc>
          <w:tcPr>
            <w:tcW w:w="868" w:type="pct"/>
            <w:tcBorders>
              <w:top w:val="nil"/>
              <w:left w:val="nil"/>
              <w:bottom w:val="single" w:sz="4" w:space="0" w:color="auto"/>
              <w:right w:val="single" w:sz="4" w:space="0" w:color="auto"/>
            </w:tcBorders>
            <w:shd w:val="clear" w:color="auto" w:fill="auto"/>
            <w:noWrap/>
            <w:vAlign w:val="center"/>
            <w:hideMark/>
          </w:tcPr>
          <w:p w:rsidR="009324EA" w:rsidRPr="00C7543F" w:rsidRDefault="009324EA" w:rsidP="00655806">
            <w:pPr>
              <w:jc w:val="right"/>
              <w:rPr>
                <w:color w:val="000000"/>
              </w:rPr>
            </w:pPr>
            <w:r w:rsidRPr="00C7543F">
              <w:rPr>
                <w:color w:val="000000"/>
              </w:rPr>
              <w:t>16491,23</w:t>
            </w:r>
          </w:p>
        </w:tc>
        <w:tc>
          <w:tcPr>
            <w:tcW w:w="802" w:type="pct"/>
            <w:tcBorders>
              <w:top w:val="nil"/>
              <w:left w:val="nil"/>
              <w:bottom w:val="single" w:sz="4" w:space="0" w:color="auto"/>
              <w:right w:val="single" w:sz="4" w:space="0" w:color="auto"/>
            </w:tcBorders>
            <w:shd w:val="clear" w:color="auto" w:fill="auto"/>
            <w:noWrap/>
            <w:vAlign w:val="center"/>
            <w:hideMark/>
          </w:tcPr>
          <w:p w:rsidR="009324EA" w:rsidRPr="00C7543F" w:rsidRDefault="009324EA" w:rsidP="00655806">
            <w:pPr>
              <w:jc w:val="center"/>
              <w:rPr>
                <w:color w:val="000000"/>
              </w:rPr>
            </w:pPr>
            <w:r w:rsidRPr="00C7543F">
              <w:rPr>
                <w:color w:val="000000"/>
              </w:rPr>
              <w:t>4</w:t>
            </w:r>
          </w:p>
        </w:tc>
      </w:tr>
      <w:tr w:rsidR="009324EA" w:rsidRPr="00C7543F" w:rsidTr="00D039B0">
        <w:trPr>
          <w:trHeight w:val="113"/>
        </w:trPr>
        <w:tc>
          <w:tcPr>
            <w:tcW w:w="399" w:type="pct"/>
            <w:tcBorders>
              <w:top w:val="nil"/>
              <w:left w:val="single" w:sz="4" w:space="0" w:color="auto"/>
              <w:bottom w:val="single" w:sz="4" w:space="0" w:color="auto"/>
              <w:right w:val="single" w:sz="4" w:space="0" w:color="auto"/>
            </w:tcBorders>
            <w:shd w:val="clear" w:color="auto" w:fill="auto"/>
            <w:noWrap/>
            <w:hideMark/>
          </w:tcPr>
          <w:p w:rsidR="009324EA" w:rsidRPr="00C7543F" w:rsidRDefault="009324EA" w:rsidP="000B7243">
            <w:pPr>
              <w:jc w:val="center"/>
              <w:rPr>
                <w:color w:val="000000"/>
              </w:rPr>
            </w:pPr>
            <w:r w:rsidRPr="00C7543F">
              <w:rPr>
                <w:color w:val="000000"/>
              </w:rPr>
              <w:t>10.</w:t>
            </w:r>
          </w:p>
        </w:tc>
        <w:tc>
          <w:tcPr>
            <w:tcW w:w="2931" w:type="pct"/>
            <w:tcBorders>
              <w:top w:val="nil"/>
              <w:left w:val="nil"/>
              <w:bottom w:val="single" w:sz="4" w:space="0" w:color="auto"/>
              <w:right w:val="single" w:sz="4" w:space="0" w:color="auto"/>
            </w:tcBorders>
            <w:shd w:val="clear" w:color="auto" w:fill="auto"/>
            <w:noWrap/>
            <w:vAlign w:val="bottom"/>
            <w:hideMark/>
          </w:tcPr>
          <w:p w:rsidR="009324EA" w:rsidRPr="00C7543F" w:rsidRDefault="009324EA" w:rsidP="00655806">
            <w:pPr>
              <w:rPr>
                <w:color w:val="000000"/>
              </w:rPr>
            </w:pPr>
            <w:r w:rsidRPr="00C7543F">
              <w:rPr>
                <w:color w:val="000000"/>
              </w:rPr>
              <w:t>Непроизводственные расходы, тыс. руб.</w:t>
            </w:r>
          </w:p>
        </w:tc>
        <w:tc>
          <w:tcPr>
            <w:tcW w:w="868" w:type="pct"/>
            <w:tcBorders>
              <w:top w:val="nil"/>
              <w:left w:val="nil"/>
              <w:bottom w:val="single" w:sz="4" w:space="0" w:color="auto"/>
              <w:right w:val="single" w:sz="4" w:space="0" w:color="auto"/>
            </w:tcBorders>
            <w:shd w:val="clear" w:color="auto" w:fill="auto"/>
            <w:noWrap/>
            <w:vAlign w:val="center"/>
            <w:hideMark/>
          </w:tcPr>
          <w:p w:rsidR="009324EA" w:rsidRPr="00C7543F" w:rsidRDefault="009324EA" w:rsidP="00655806">
            <w:pPr>
              <w:jc w:val="right"/>
              <w:rPr>
                <w:color w:val="000000"/>
              </w:rPr>
            </w:pPr>
            <w:r w:rsidRPr="00C7543F">
              <w:rPr>
                <w:color w:val="000000"/>
              </w:rPr>
              <w:t>308,01</w:t>
            </w:r>
          </w:p>
        </w:tc>
        <w:tc>
          <w:tcPr>
            <w:tcW w:w="802" w:type="pct"/>
            <w:tcBorders>
              <w:top w:val="nil"/>
              <w:left w:val="nil"/>
              <w:bottom w:val="single" w:sz="4" w:space="0" w:color="auto"/>
              <w:right w:val="single" w:sz="4" w:space="0" w:color="auto"/>
            </w:tcBorders>
            <w:shd w:val="clear" w:color="auto" w:fill="auto"/>
            <w:noWrap/>
            <w:vAlign w:val="center"/>
            <w:hideMark/>
          </w:tcPr>
          <w:p w:rsidR="009324EA" w:rsidRPr="00C7543F" w:rsidRDefault="009324EA" w:rsidP="00655806">
            <w:pPr>
              <w:jc w:val="center"/>
              <w:rPr>
                <w:color w:val="000000"/>
              </w:rPr>
            </w:pPr>
            <w:r w:rsidRPr="00C7543F">
              <w:rPr>
                <w:color w:val="000000"/>
              </w:rPr>
              <w:t>0</w:t>
            </w:r>
          </w:p>
        </w:tc>
      </w:tr>
      <w:tr w:rsidR="009324EA" w:rsidRPr="00C7543F" w:rsidTr="00D039B0">
        <w:trPr>
          <w:trHeight w:val="113"/>
        </w:trPr>
        <w:tc>
          <w:tcPr>
            <w:tcW w:w="399" w:type="pct"/>
            <w:tcBorders>
              <w:top w:val="nil"/>
              <w:left w:val="single" w:sz="4" w:space="0" w:color="auto"/>
              <w:bottom w:val="single" w:sz="4" w:space="0" w:color="auto"/>
              <w:right w:val="single" w:sz="4" w:space="0" w:color="auto"/>
            </w:tcBorders>
            <w:shd w:val="clear" w:color="auto" w:fill="auto"/>
            <w:noWrap/>
            <w:hideMark/>
          </w:tcPr>
          <w:p w:rsidR="009324EA" w:rsidRPr="00C7543F" w:rsidRDefault="009324EA" w:rsidP="000B7243">
            <w:pPr>
              <w:jc w:val="center"/>
              <w:rPr>
                <w:color w:val="000000"/>
              </w:rPr>
            </w:pPr>
            <w:r w:rsidRPr="00C7543F">
              <w:rPr>
                <w:color w:val="000000"/>
              </w:rPr>
              <w:t>11.</w:t>
            </w:r>
          </w:p>
        </w:tc>
        <w:tc>
          <w:tcPr>
            <w:tcW w:w="2931" w:type="pct"/>
            <w:tcBorders>
              <w:top w:val="nil"/>
              <w:left w:val="nil"/>
              <w:bottom w:val="single" w:sz="4" w:space="0" w:color="auto"/>
              <w:right w:val="single" w:sz="4" w:space="0" w:color="auto"/>
            </w:tcBorders>
            <w:shd w:val="clear" w:color="auto" w:fill="auto"/>
            <w:noWrap/>
            <w:vAlign w:val="bottom"/>
            <w:hideMark/>
          </w:tcPr>
          <w:p w:rsidR="009324EA" w:rsidRPr="00C7543F" w:rsidRDefault="009324EA" w:rsidP="00655806">
            <w:pPr>
              <w:rPr>
                <w:color w:val="000000"/>
              </w:rPr>
            </w:pPr>
            <w:r w:rsidRPr="00C7543F">
              <w:rPr>
                <w:color w:val="000000"/>
              </w:rPr>
              <w:t>Другие затраты, относимые на себестоимость пр</w:t>
            </w:r>
            <w:r w:rsidRPr="00C7543F">
              <w:rPr>
                <w:color w:val="000000"/>
              </w:rPr>
              <w:t>о</w:t>
            </w:r>
            <w:r w:rsidRPr="00C7543F">
              <w:rPr>
                <w:color w:val="000000"/>
              </w:rPr>
              <w:lastRenderedPageBreak/>
              <w:t>дукции, тыс. руб.</w:t>
            </w:r>
          </w:p>
        </w:tc>
        <w:tc>
          <w:tcPr>
            <w:tcW w:w="868" w:type="pct"/>
            <w:tcBorders>
              <w:top w:val="nil"/>
              <w:left w:val="nil"/>
              <w:bottom w:val="single" w:sz="4" w:space="0" w:color="auto"/>
              <w:right w:val="single" w:sz="4" w:space="0" w:color="auto"/>
            </w:tcBorders>
            <w:shd w:val="clear" w:color="auto" w:fill="auto"/>
            <w:noWrap/>
            <w:vAlign w:val="center"/>
            <w:hideMark/>
          </w:tcPr>
          <w:p w:rsidR="009324EA" w:rsidRPr="00C7543F" w:rsidRDefault="009324EA" w:rsidP="00655806">
            <w:pPr>
              <w:jc w:val="right"/>
              <w:rPr>
                <w:color w:val="000000"/>
              </w:rPr>
            </w:pPr>
            <w:r w:rsidRPr="00C7543F">
              <w:rPr>
                <w:color w:val="000000"/>
              </w:rPr>
              <w:lastRenderedPageBreak/>
              <w:t>23169,81</w:t>
            </w:r>
          </w:p>
        </w:tc>
        <w:tc>
          <w:tcPr>
            <w:tcW w:w="802" w:type="pct"/>
            <w:tcBorders>
              <w:top w:val="nil"/>
              <w:left w:val="nil"/>
              <w:bottom w:val="single" w:sz="4" w:space="0" w:color="auto"/>
              <w:right w:val="single" w:sz="4" w:space="0" w:color="auto"/>
            </w:tcBorders>
            <w:shd w:val="clear" w:color="auto" w:fill="auto"/>
            <w:noWrap/>
            <w:vAlign w:val="center"/>
            <w:hideMark/>
          </w:tcPr>
          <w:p w:rsidR="009324EA" w:rsidRPr="00C7543F" w:rsidRDefault="009324EA" w:rsidP="00655806">
            <w:pPr>
              <w:jc w:val="center"/>
              <w:rPr>
                <w:color w:val="000000"/>
              </w:rPr>
            </w:pPr>
            <w:r w:rsidRPr="00C7543F">
              <w:rPr>
                <w:color w:val="000000"/>
              </w:rPr>
              <w:t>5</w:t>
            </w:r>
          </w:p>
        </w:tc>
      </w:tr>
      <w:tr w:rsidR="009324EA" w:rsidRPr="00C7543F" w:rsidTr="00D039B0">
        <w:trPr>
          <w:trHeight w:val="113"/>
        </w:trPr>
        <w:tc>
          <w:tcPr>
            <w:tcW w:w="399" w:type="pct"/>
            <w:tcBorders>
              <w:top w:val="nil"/>
              <w:left w:val="single" w:sz="4" w:space="0" w:color="auto"/>
              <w:bottom w:val="single" w:sz="4" w:space="0" w:color="auto"/>
              <w:right w:val="single" w:sz="4" w:space="0" w:color="auto"/>
            </w:tcBorders>
            <w:shd w:val="clear" w:color="auto" w:fill="auto"/>
            <w:noWrap/>
            <w:hideMark/>
          </w:tcPr>
          <w:p w:rsidR="009324EA" w:rsidRPr="00C7543F" w:rsidRDefault="009324EA" w:rsidP="000B7243">
            <w:pPr>
              <w:jc w:val="center"/>
              <w:rPr>
                <w:color w:val="000000"/>
              </w:rPr>
            </w:pPr>
            <w:r w:rsidRPr="00C7543F">
              <w:rPr>
                <w:color w:val="000000"/>
              </w:rPr>
              <w:lastRenderedPageBreak/>
              <w:t>12.</w:t>
            </w:r>
          </w:p>
        </w:tc>
        <w:tc>
          <w:tcPr>
            <w:tcW w:w="2931" w:type="pct"/>
            <w:tcBorders>
              <w:top w:val="nil"/>
              <w:left w:val="nil"/>
              <w:bottom w:val="single" w:sz="4" w:space="0" w:color="auto"/>
              <w:right w:val="single" w:sz="4" w:space="0" w:color="auto"/>
            </w:tcBorders>
            <w:shd w:val="clear" w:color="auto" w:fill="auto"/>
            <w:noWrap/>
            <w:vAlign w:val="bottom"/>
            <w:hideMark/>
          </w:tcPr>
          <w:p w:rsidR="009324EA" w:rsidRPr="00C7543F" w:rsidRDefault="009324EA" w:rsidP="00655806">
            <w:pPr>
              <w:rPr>
                <w:color w:val="000000"/>
              </w:rPr>
            </w:pPr>
            <w:r w:rsidRPr="00C7543F">
              <w:rPr>
                <w:color w:val="000000"/>
              </w:rPr>
              <w:t>Затраты на покупную тепловую энергию, тыс. руб.</w:t>
            </w:r>
          </w:p>
        </w:tc>
        <w:tc>
          <w:tcPr>
            <w:tcW w:w="868" w:type="pct"/>
            <w:tcBorders>
              <w:top w:val="nil"/>
              <w:left w:val="nil"/>
              <w:bottom w:val="single" w:sz="4" w:space="0" w:color="auto"/>
              <w:right w:val="single" w:sz="4" w:space="0" w:color="auto"/>
            </w:tcBorders>
            <w:shd w:val="clear" w:color="auto" w:fill="auto"/>
            <w:noWrap/>
            <w:vAlign w:val="center"/>
            <w:hideMark/>
          </w:tcPr>
          <w:p w:rsidR="009324EA" w:rsidRPr="00C7543F" w:rsidRDefault="009324EA" w:rsidP="00655806">
            <w:pPr>
              <w:jc w:val="right"/>
              <w:rPr>
                <w:color w:val="000000"/>
              </w:rPr>
            </w:pPr>
            <w:r w:rsidRPr="00C7543F">
              <w:rPr>
                <w:color w:val="000000"/>
              </w:rPr>
              <w:t>5728,13</w:t>
            </w:r>
          </w:p>
        </w:tc>
        <w:tc>
          <w:tcPr>
            <w:tcW w:w="802" w:type="pct"/>
            <w:tcBorders>
              <w:top w:val="nil"/>
              <w:left w:val="nil"/>
              <w:bottom w:val="single" w:sz="4" w:space="0" w:color="auto"/>
              <w:right w:val="single" w:sz="4" w:space="0" w:color="auto"/>
            </w:tcBorders>
            <w:shd w:val="clear" w:color="auto" w:fill="auto"/>
            <w:noWrap/>
            <w:vAlign w:val="center"/>
            <w:hideMark/>
          </w:tcPr>
          <w:p w:rsidR="009324EA" w:rsidRPr="00C7543F" w:rsidRDefault="009324EA" w:rsidP="00655806">
            <w:pPr>
              <w:jc w:val="center"/>
              <w:rPr>
                <w:color w:val="000000"/>
              </w:rPr>
            </w:pPr>
            <w:r w:rsidRPr="00C7543F">
              <w:rPr>
                <w:color w:val="000000"/>
              </w:rPr>
              <w:t>1</w:t>
            </w:r>
          </w:p>
        </w:tc>
      </w:tr>
      <w:tr w:rsidR="009324EA" w:rsidRPr="00C7543F" w:rsidTr="00D039B0">
        <w:trPr>
          <w:trHeight w:val="113"/>
        </w:trPr>
        <w:tc>
          <w:tcPr>
            <w:tcW w:w="399" w:type="pct"/>
            <w:tcBorders>
              <w:top w:val="nil"/>
              <w:left w:val="single" w:sz="4" w:space="0" w:color="auto"/>
              <w:bottom w:val="single" w:sz="4" w:space="0" w:color="auto"/>
              <w:right w:val="single" w:sz="4" w:space="0" w:color="auto"/>
            </w:tcBorders>
            <w:shd w:val="clear" w:color="auto" w:fill="auto"/>
            <w:noWrap/>
            <w:hideMark/>
          </w:tcPr>
          <w:p w:rsidR="009324EA" w:rsidRPr="00C7543F" w:rsidRDefault="009324EA" w:rsidP="000B7243">
            <w:pPr>
              <w:jc w:val="center"/>
              <w:rPr>
                <w:color w:val="000000"/>
              </w:rPr>
            </w:pPr>
            <w:r w:rsidRPr="00C7543F">
              <w:rPr>
                <w:color w:val="000000"/>
              </w:rPr>
              <w:t>13.</w:t>
            </w:r>
          </w:p>
        </w:tc>
        <w:tc>
          <w:tcPr>
            <w:tcW w:w="2931" w:type="pct"/>
            <w:tcBorders>
              <w:top w:val="nil"/>
              <w:left w:val="nil"/>
              <w:bottom w:val="single" w:sz="4" w:space="0" w:color="auto"/>
              <w:right w:val="single" w:sz="4" w:space="0" w:color="auto"/>
            </w:tcBorders>
            <w:shd w:val="clear" w:color="auto" w:fill="auto"/>
            <w:noWrap/>
            <w:vAlign w:val="bottom"/>
            <w:hideMark/>
          </w:tcPr>
          <w:p w:rsidR="009324EA" w:rsidRPr="00C7543F" w:rsidRDefault="009324EA" w:rsidP="00655806">
            <w:pPr>
              <w:rPr>
                <w:color w:val="000000"/>
              </w:rPr>
            </w:pPr>
            <w:r w:rsidRPr="00C7543F">
              <w:rPr>
                <w:color w:val="000000"/>
              </w:rPr>
              <w:t>Итого производственные расходы, тыс. руб.</w:t>
            </w:r>
          </w:p>
        </w:tc>
        <w:tc>
          <w:tcPr>
            <w:tcW w:w="868" w:type="pct"/>
            <w:tcBorders>
              <w:top w:val="nil"/>
              <w:left w:val="nil"/>
              <w:bottom w:val="single" w:sz="4" w:space="0" w:color="auto"/>
              <w:right w:val="single" w:sz="4" w:space="0" w:color="auto"/>
            </w:tcBorders>
            <w:shd w:val="clear" w:color="auto" w:fill="auto"/>
            <w:noWrap/>
            <w:vAlign w:val="center"/>
            <w:hideMark/>
          </w:tcPr>
          <w:p w:rsidR="009324EA" w:rsidRPr="00C7543F" w:rsidRDefault="009324EA" w:rsidP="00655806">
            <w:pPr>
              <w:jc w:val="right"/>
              <w:rPr>
                <w:color w:val="000000"/>
              </w:rPr>
            </w:pPr>
            <w:r w:rsidRPr="00C7543F">
              <w:rPr>
                <w:color w:val="000000"/>
              </w:rPr>
              <w:t>458914,63</w:t>
            </w:r>
          </w:p>
        </w:tc>
        <w:tc>
          <w:tcPr>
            <w:tcW w:w="802" w:type="pct"/>
            <w:tcBorders>
              <w:top w:val="nil"/>
              <w:left w:val="nil"/>
              <w:bottom w:val="single" w:sz="4" w:space="0" w:color="auto"/>
              <w:right w:val="single" w:sz="4" w:space="0" w:color="auto"/>
            </w:tcBorders>
            <w:shd w:val="clear" w:color="auto" w:fill="auto"/>
            <w:noWrap/>
            <w:vAlign w:val="center"/>
            <w:hideMark/>
          </w:tcPr>
          <w:p w:rsidR="009324EA" w:rsidRPr="00C7543F" w:rsidRDefault="009324EA" w:rsidP="00655806">
            <w:pPr>
              <w:jc w:val="center"/>
              <w:rPr>
                <w:color w:val="000000"/>
              </w:rPr>
            </w:pPr>
            <w:r w:rsidRPr="00C7543F">
              <w:rPr>
                <w:color w:val="000000"/>
              </w:rPr>
              <w:t>100</w:t>
            </w:r>
          </w:p>
        </w:tc>
      </w:tr>
      <w:tr w:rsidR="009324EA" w:rsidRPr="00C7543F" w:rsidTr="00D039B0">
        <w:trPr>
          <w:trHeight w:val="113"/>
        </w:trPr>
        <w:tc>
          <w:tcPr>
            <w:tcW w:w="399" w:type="pct"/>
            <w:tcBorders>
              <w:top w:val="nil"/>
              <w:left w:val="single" w:sz="4" w:space="0" w:color="auto"/>
              <w:bottom w:val="single" w:sz="4" w:space="0" w:color="auto"/>
              <w:right w:val="single" w:sz="4" w:space="0" w:color="auto"/>
            </w:tcBorders>
            <w:shd w:val="clear" w:color="auto" w:fill="auto"/>
            <w:noWrap/>
            <w:hideMark/>
          </w:tcPr>
          <w:p w:rsidR="009324EA" w:rsidRPr="00C7543F" w:rsidRDefault="009324EA" w:rsidP="000B7243">
            <w:pPr>
              <w:jc w:val="center"/>
              <w:rPr>
                <w:color w:val="000000"/>
              </w:rPr>
            </w:pPr>
            <w:r w:rsidRPr="00C7543F">
              <w:rPr>
                <w:color w:val="000000"/>
              </w:rPr>
              <w:t>14.</w:t>
            </w:r>
          </w:p>
        </w:tc>
        <w:tc>
          <w:tcPr>
            <w:tcW w:w="2931" w:type="pct"/>
            <w:tcBorders>
              <w:top w:val="nil"/>
              <w:left w:val="nil"/>
              <w:bottom w:val="single" w:sz="4" w:space="0" w:color="auto"/>
              <w:right w:val="single" w:sz="4" w:space="0" w:color="auto"/>
            </w:tcBorders>
            <w:shd w:val="clear" w:color="auto" w:fill="auto"/>
            <w:noWrap/>
            <w:vAlign w:val="bottom"/>
            <w:hideMark/>
          </w:tcPr>
          <w:p w:rsidR="009324EA" w:rsidRPr="00C7543F" w:rsidRDefault="009324EA" w:rsidP="00655806">
            <w:pPr>
              <w:rPr>
                <w:color w:val="000000"/>
              </w:rPr>
            </w:pPr>
            <w:r w:rsidRPr="00C7543F">
              <w:rPr>
                <w:color w:val="000000"/>
              </w:rPr>
              <w:t>Прибыль, тыс. руб.</w:t>
            </w:r>
          </w:p>
        </w:tc>
        <w:tc>
          <w:tcPr>
            <w:tcW w:w="868" w:type="pct"/>
            <w:tcBorders>
              <w:top w:val="nil"/>
              <w:left w:val="nil"/>
              <w:bottom w:val="single" w:sz="4" w:space="0" w:color="auto"/>
              <w:right w:val="single" w:sz="4" w:space="0" w:color="auto"/>
            </w:tcBorders>
            <w:shd w:val="clear" w:color="auto" w:fill="auto"/>
            <w:noWrap/>
            <w:vAlign w:val="center"/>
            <w:hideMark/>
          </w:tcPr>
          <w:p w:rsidR="009324EA" w:rsidRPr="00C7543F" w:rsidRDefault="009324EA" w:rsidP="00655806">
            <w:pPr>
              <w:jc w:val="right"/>
              <w:rPr>
                <w:color w:val="000000"/>
              </w:rPr>
            </w:pPr>
            <w:r w:rsidRPr="00C7543F">
              <w:rPr>
                <w:color w:val="000000"/>
              </w:rPr>
              <w:t>5004,57</w:t>
            </w:r>
          </w:p>
        </w:tc>
        <w:tc>
          <w:tcPr>
            <w:tcW w:w="802" w:type="pct"/>
            <w:tcBorders>
              <w:top w:val="nil"/>
              <w:left w:val="nil"/>
              <w:bottom w:val="single" w:sz="4" w:space="0" w:color="auto"/>
              <w:right w:val="single" w:sz="4" w:space="0" w:color="auto"/>
            </w:tcBorders>
            <w:shd w:val="clear" w:color="auto" w:fill="auto"/>
            <w:noWrap/>
            <w:vAlign w:val="center"/>
            <w:hideMark/>
          </w:tcPr>
          <w:p w:rsidR="009324EA" w:rsidRPr="00C7543F" w:rsidRDefault="009324EA" w:rsidP="00655806">
            <w:pPr>
              <w:jc w:val="right"/>
              <w:rPr>
                <w:color w:val="000000"/>
              </w:rPr>
            </w:pPr>
            <w:r w:rsidRPr="00C7543F">
              <w:rPr>
                <w:color w:val="000000"/>
              </w:rPr>
              <w:t> </w:t>
            </w:r>
          </w:p>
        </w:tc>
      </w:tr>
      <w:tr w:rsidR="009324EA" w:rsidRPr="00C7543F" w:rsidTr="00D039B0">
        <w:trPr>
          <w:trHeight w:val="113"/>
        </w:trPr>
        <w:tc>
          <w:tcPr>
            <w:tcW w:w="399" w:type="pct"/>
            <w:tcBorders>
              <w:top w:val="nil"/>
              <w:left w:val="single" w:sz="4" w:space="0" w:color="auto"/>
              <w:bottom w:val="single" w:sz="4" w:space="0" w:color="auto"/>
              <w:right w:val="single" w:sz="4" w:space="0" w:color="auto"/>
            </w:tcBorders>
            <w:shd w:val="clear" w:color="auto" w:fill="auto"/>
            <w:noWrap/>
            <w:hideMark/>
          </w:tcPr>
          <w:p w:rsidR="009324EA" w:rsidRPr="00C7543F" w:rsidRDefault="009324EA" w:rsidP="000B7243">
            <w:pPr>
              <w:jc w:val="center"/>
              <w:rPr>
                <w:color w:val="000000"/>
              </w:rPr>
            </w:pPr>
            <w:r w:rsidRPr="00C7543F">
              <w:rPr>
                <w:color w:val="000000"/>
              </w:rPr>
              <w:t>15.</w:t>
            </w:r>
          </w:p>
        </w:tc>
        <w:tc>
          <w:tcPr>
            <w:tcW w:w="2931" w:type="pct"/>
            <w:tcBorders>
              <w:top w:val="nil"/>
              <w:left w:val="nil"/>
              <w:bottom w:val="single" w:sz="4" w:space="0" w:color="auto"/>
              <w:right w:val="single" w:sz="4" w:space="0" w:color="auto"/>
            </w:tcBorders>
            <w:shd w:val="clear" w:color="auto" w:fill="auto"/>
            <w:noWrap/>
            <w:vAlign w:val="bottom"/>
            <w:hideMark/>
          </w:tcPr>
          <w:p w:rsidR="009324EA" w:rsidRPr="00C7543F" w:rsidRDefault="009324EA" w:rsidP="00655806">
            <w:pPr>
              <w:rPr>
                <w:color w:val="000000"/>
              </w:rPr>
            </w:pPr>
            <w:r w:rsidRPr="00C7543F">
              <w:rPr>
                <w:color w:val="000000"/>
              </w:rPr>
              <w:t>Итого необходимая валовая выручка, тыс. руб.</w:t>
            </w:r>
          </w:p>
        </w:tc>
        <w:tc>
          <w:tcPr>
            <w:tcW w:w="868" w:type="pct"/>
            <w:tcBorders>
              <w:top w:val="nil"/>
              <w:left w:val="nil"/>
              <w:bottom w:val="single" w:sz="4" w:space="0" w:color="auto"/>
              <w:right w:val="single" w:sz="4" w:space="0" w:color="auto"/>
            </w:tcBorders>
            <w:shd w:val="clear" w:color="auto" w:fill="auto"/>
            <w:noWrap/>
            <w:vAlign w:val="center"/>
            <w:hideMark/>
          </w:tcPr>
          <w:p w:rsidR="009324EA" w:rsidRPr="00C7543F" w:rsidRDefault="009324EA" w:rsidP="00655806">
            <w:pPr>
              <w:jc w:val="right"/>
              <w:rPr>
                <w:color w:val="000000"/>
              </w:rPr>
            </w:pPr>
            <w:r w:rsidRPr="00C7543F">
              <w:rPr>
                <w:color w:val="000000"/>
              </w:rPr>
              <w:t>463919,20</w:t>
            </w:r>
          </w:p>
        </w:tc>
        <w:tc>
          <w:tcPr>
            <w:tcW w:w="802" w:type="pct"/>
            <w:tcBorders>
              <w:top w:val="nil"/>
              <w:left w:val="nil"/>
              <w:bottom w:val="single" w:sz="4" w:space="0" w:color="auto"/>
              <w:right w:val="single" w:sz="4" w:space="0" w:color="auto"/>
            </w:tcBorders>
            <w:shd w:val="clear" w:color="auto" w:fill="auto"/>
            <w:noWrap/>
            <w:vAlign w:val="center"/>
            <w:hideMark/>
          </w:tcPr>
          <w:p w:rsidR="009324EA" w:rsidRPr="00C7543F" w:rsidRDefault="009324EA" w:rsidP="00655806">
            <w:pPr>
              <w:jc w:val="right"/>
              <w:rPr>
                <w:color w:val="000000"/>
              </w:rPr>
            </w:pPr>
            <w:r w:rsidRPr="00C7543F">
              <w:rPr>
                <w:color w:val="000000"/>
              </w:rPr>
              <w:t> </w:t>
            </w:r>
          </w:p>
        </w:tc>
      </w:tr>
      <w:tr w:rsidR="009324EA" w:rsidRPr="00C7543F" w:rsidTr="00D039B0">
        <w:trPr>
          <w:trHeight w:val="113"/>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rsidR="009324EA" w:rsidRPr="00C7543F" w:rsidRDefault="009324EA" w:rsidP="000B7243">
            <w:pPr>
              <w:jc w:val="center"/>
              <w:rPr>
                <w:b/>
                <w:bCs/>
                <w:color w:val="000000"/>
              </w:rPr>
            </w:pPr>
          </w:p>
        </w:tc>
        <w:tc>
          <w:tcPr>
            <w:tcW w:w="2931" w:type="pct"/>
            <w:tcBorders>
              <w:top w:val="nil"/>
              <w:left w:val="nil"/>
              <w:bottom w:val="single" w:sz="4" w:space="0" w:color="auto"/>
              <w:right w:val="single" w:sz="4" w:space="0" w:color="auto"/>
            </w:tcBorders>
            <w:shd w:val="clear" w:color="auto" w:fill="auto"/>
            <w:noWrap/>
            <w:vAlign w:val="bottom"/>
            <w:hideMark/>
          </w:tcPr>
          <w:p w:rsidR="009324EA" w:rsidRPr="00C7543F" w:rsidRDefault="009324EA" w:rsidP="00655806">
            <w:pPr>
              <w:rPr>
                <w:b/>
                <w:bCs/>
                <w:color w:val="000000"/>
              </w:rPr>
            </w:pPr>
            <w:r w:rsidRPr="00C7543F">
              <w:rPr>
                <w:b/>
                <w:bCs/>
                <w:color w:val="000000"/>
              </w:rPr>
              <w:t>Тариф, руб./Гкал</w:t>
            </w:r>
          </w:p>
        </w:tc>
        <w:tc>
          <w:tcPr>
            <w:tcW w:w="868" w:type="pct"/>
            <w:tcBorders>
              <w:top w:val="nil"/>
              <w:left w:val="nil"/>
              <w:bottom w:val="single" w:sz="4" w:space="0" w:color="auto"/>
              <w:right w:val="single" w:sz="4" w:space="0" w:color="auto"/>
            </w:tcBorders>
            <w:shd w:val="clear" w:color="auto" w:fill="auto"/>
            <w:noWrap/>
            <w:vAlign w:val="center"/>
            <w:hideMark/>
          </w:tcPr>
          <w:p w:rsidR="009324EA" w:rsidRPr="00C7543F" w:rsidRDefault="009324EA" w:rsidP="00655806">
            <w:pPr>
              <w:jc w:val="right"/>
              <w:rPr>
                <w:b/>
                <w:bCs/>
                <w:color w:val="000000"/>
              </w:rPr>
            </w:pPr>
            <w:r w:rsidRPr="00C7543F">
              <w:rPr>
                <w:b/>
                <w:bCs/>
                <w:color w:val="000000"/>
              </w:rPr>
              <w:t>1226,20</w:t>
            </w:r>
          </w:p>
        </w:tc>
        <w:tc>
          <w:tcPr>
            <w:tcW w:w="802" w:type="pct"/>
            <w:tcBorders>
              <w:top w:val="nil"/>
              <w:left w:val="nil"/>
              <w:bottom w:val="single" w:sz="4" w:space="0" w:color="auto"/>
              <w:right w:val="single" w:sz="4" w:space="0" w:color="auto"/>
            </w:tcBorders>
            <w:shd w:val="clear" w:color="auto" w:fill="auto"/>
            <w:noWrap/>
            <w:vAlign w:val="center"/>
            <w:hideMark/>
          </w:tcPr>
          <w:p w:rsidR="009324EA" w:rsidRPr="00C7543F" w:rsidRDefault="009324EA" w:rsidP="00655806">
            <w:pPr>
              <w:jc w:val="right"/>
              <w:rPr>
                <w:b/>
                <w:bCs/>
                <w:color w:val="000000"/>
              </w:rPr>
            </w:pPr>
            <w:r w:rsidRPr="00C7543F">
              <w:rPr>
                <w:b/>
                <w:bCs/>
                <w:color w:val="000000"/>
              </w:rPr>
              <w:t> </w:t>
            </w:r>
          </w:p>
        </w:tc>
      </w:tr>
    </w:tbl>
    <w:p w:rsidR="009324EA" w:rsidRPr="00C7543F" w:rsidRDefault="009324EA" w:rsidP="009324EA">
      <w:pPr>
        <w:pStyle w:val="23"/>
        <w:spacing w:after="0" w:line="240" w:lineRule="auto"/>
        <w:ind w:left="0" w:firstLine="540"/>
        <w:jc w:val="both"/>
      </w:pPr>
    </w:p>
    <w:p w:rsidR="009324EA" w:rsidRPr="00C7543F" w:rsidRDefault="009324EA" w:rsidP="009324EA">
      <w:pPr>
        <w:pStyle w:val="23"/>
        <w:spacing w:after="0" w:line="240" w:lineRule="auto"/>
        <w:ind w:left="0" w:firstLine="540"/>
        <w:jc w:val="both"/>
      </w:pPr>
      <w:r w:rsidRPr="00C7543F">
        <w:t>В структуре себестоимости тепловой энергии ОАО «АКС» наибольший удельный вес (49%) занимают затраты на топливо, что характерно для теплоснабжающих организаций, производящих тепловую энергию. Прибыль от регулируемой деятельности составила 1% от себестоимости, что ниже среднего показателя для данной отрасли и может негативно отр</w:t>
      </w:r>
      <w:r w:rsidRPr="00C7543F">
        <w:t>а</w:t>
      </w:r>
      <w:r w:rsidRPr="00C7543F">
        <w:t>зиться на инвестиционной привлекательности эксплуатируемой инфраструктуры.</w:t>
      </w:r>
    </w:p>
    <w:p w:rsidR="009324EA" w:rsidRPr="00C7543F" w:rsidRDefault="009324EA" w:rsidP="009324EA">
      <w:pPr>
        <w:tabs>
          <w:tab w:val="left" w:pos="1134"/>
        </w:tabs>
        <w:ind w:firstLine="556"/>
        <w:jc w:val="both"/>
      </w:pPr>
      <w:r w:rsidRPr="00C7543F">
        <w:t>Плата за подключение к системе теплоснабжения в г. Александрове не взимается в св</w:t>
      </w:r>
      <w:r w:rsidRPr="00C7543F">
        <w:t>я</w:t>
      </w:r>
      <w:r w:rsidRPr="00C7543F">
        <w:t>зи с отсутствием установленного тарифа на подключение. Плата за услуги по поддержанию резервной тепловой мощности в г. Александрове также не взимается.</w:t>
      </w:r>
    </w:p>
    <w:p w:rsidR="009324EA" w:rsidRPr="00C7543F" w:rsidRDefault="009324EA" w:rsidP="009324EA">
      <w:pPr>
        <w:ind w:firstLine="567"/>
        <w:jc w:val="both"/>
      </w:pPr>
    </w:p>
    <w:p w:rsidR="009324EA" w:rsidRPr="00C7543F" w:rsidRDefault="009324EA" w:rsidP="009324EA">
      <w:pPr>
        <w:ind w:firstLine="567"/>
        <w:jc w:val="both"/>
      </w:pPr>
    </w:p>
    <w:p w:rsidR="00A84BE0" w:rsidRPr="00C7543F" w:rsidRDefault="00053A1A" w:rsidP="000E597E">
      <w:pPr>
        <w:pStyle w:val="2"/>
        <w:numPr>
          <w:ilvl w:val="1"/>
          <w:numId w:val="4"/>
        </w:numPr>
        <w:spacing w:line="360" w:lineRule="auto"/>
        <w:ind w:left="0" w:firstLine="0"/>
        <w:jc w:val="center"/>
        <w:rPr>
          <w:rFonts w:cs="Times New Roman"/>
          <w:i w:val="0"/>
        </w:rPr>
      </w:pPr>
      <w:bookmarkStart w:id="30" w:name="_Toc325558079"/>
      <w:bookmarkStart w:id="31" w:name="_Toc343514730"/>
      <w:r w:rsidRPr="00C7543F">
        <w:rPr>
          <w:rFonts w:cs="Times New Roman"/>
          <w:i w:val="0"/>
        </w:rPr>
        <w:t>Анализ текущего состояния системы водоснабжения</w:t>
      </w:r>
      <w:bookmarkStart w:id="32" w:name="_Toc325558080"/>
      <w:bookmarkEnd w:id="30"/>
      <w:bookmarkEnd w:id="31"/>
      <w:r w:rsidR="00A84BE0" w:rsidRPr="00C7543F">
        <w:t xml:space="preserve"> </w:t>
      </w:r>
    </w:p>
    <w:p w:rsidR="00634FCF" w:rsidRPr="00C7543F" w:rsidRDefault="00634FCF" w:rsidP="00634FCF">
      <w:pPr>
        <w:ind w:firstLine="567"/>
        <w:jc w:val="both"/>
      </w:pPr>
      <w:r w:rsidRPr="00C7543F">
        <w:t>Холодное водоснабжение потребителей г.Александрова осуществляет ООО «Алексан</w:t>
      </w:r>
      <w:r w:rsidRPr="00C7543F">
        <w:t>д</w:t>
      </w:r>
      <w:r w:rsidRPr="00C7543F">
        <w:t xml:space="preserve">ров водоканал» (до реорганизации предприятие носило название </w:t>
      </w:r>
      <w:r w:rsidRPr="00C7543F">
        <w:rPr>
          <w:color w:val="000000"/>
          <w:shd w:val="clear" w:color="auto" w:fill="FFFFFF"/>
        </w:rPr>
        <w:t>МП ПУВКХ (Муниципал</w:t>
      </w:r>
      <w:r w:rsidRPr="00C7543F">
        <w:rPr>
          <w:color w:val="000000"/>
          <w:shd w:val="clear" w:color="auto" w:fill="FFFFFF"/>
        </w:rPr>
        <w:t>ь</w:t>
      </w:r>
      <w:r w:rsidRPr="00C7543F">
        <w:rPr>
          <w:color w:val="000000"/>
          <w:shd w:val="clear" w:color="auto" w:fill="FFFFFF"/>
        </w:rPr>
        <w:t>ное предприятие производственное управление водопроводно-канализационное хозяйство))</w:t>
      </w:r>
      <w:r w:rsidRPr="00C7543F">
        <w:t>.</w:t>
      </w:r>
    </w:p>
    <w:p w:rsidR="00634FCF" w:rsidRPr="00C7543F" w:rsidRDefault="00634FCF" w:rsidP="00634FCF">
      <w:pPr>
        <w:ind w:firstLine="567"/>
        <w:jc w:val="both"/>
      </w:pPr>
      <w:r w:rsidRPr="00C7543F">
        <w:t xml:space="preserve">Основные показатели деятельности ООО «Александров водоканал» представлены в таблице </w:t>
      </w:r>
      <w:r w:rsidR="001A3DCC" w:rsidRPr="00C7543F">
        <w:t>27</w:t>
      </w:r>
      <w:r w:rsidRPr="00C7543F">
        <w:t>.</w:t>
      </w:r>
    </w:p>
    <w:p w:rsidR="00634FCF" w:rsidRPr="00C7543F" w:rsidRDefault="00634FCF" w:rsidP="00634FCF">
      <w:pPr>
        <w:ind w:firstLine="567"/>
        <w:jc w:val="right"/>
      </w:pPr>
      <w:r w:rsidRPr="00C7543F">
        <w:t xml:space="preserve">Таблица </w:t>
      </w:r>
      <w:r w:rsidR="001A3DCC" w:rsidRPr="00C7543F">
        <w:t>27</w:t>
      </w:r>
    </w:p>
    <w:tbl>
      <w:tblPr>
        <w:tblW w:w="9802" w:type="dxa"/>
        <w:tblInd w:w="103" w:type="dxa"/>
        <w:tblLook w:val="04A0"/>
      </w:tblPr>
      <w:tblGrid>
        <w:gridCol w:w="576"/>
        <w:gridCol w:w="3965"/>
        <w:gridCol w:w="1417"/>
        <w:gridCol w:w="1365"/>
        <w:gridCol w:w="1191"/>
        <w:gridCol w:w="1288"/>
      </w:tblGrid>
      <w:tr w:rsidR="00634FCF" w:rsidRPr="00C7543F" w:rsidTr="000B7243">
        <w:trPr>
          <w:trHeight w:val="20"/>
          <w:tblHead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4FCF" w:rsidRPr="00C7543F" w:rsidRDefault="00634FCF" w:rsidP="00293E1F">
            <w:pPr>
              <w:jc w:val="center"/>
              <w:rPr>
                <w:b/>
                <w:bCs/>
              </w:rPr>
            </w:pPr>
            <w:r w:rsidRPr="00C7543F">
              <w:rPr>
                <w:b/>
                <w:bCs/>
              </w:rPr>
              <w:t>№ п/п</w:t>
            </w:r>
          </w:p>
        </w:tc>
        <w:tc>
          <w:tcPr>
            <w:tcW w:w="3965" w:type="dxa"/>
            <w:tcBorders>
              <w:top w:val="single" w:sz="4" w:space="0" w:color="auto"/>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b/>
                <w:bCs/>
              </w:rPr>
            </w:pPr>
            <w:r w:rsidRPr="00C7543F">
              <w:rPr>
                <w:b/>
                <w:bCs/>
              </w:rPr>
              <w:t>Показатели производственной деятельности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b/>
                <w:bCs/>
              </w:rPr>
            </w:pPr>
            <w:r w:rsidRPr="00C7543F">
              <w:rPr>
                <w:b/>
                <w:bCs/>
              </w:rPr>
              <w:t>Ед. изм.</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b/>
                <w:bCs/>
              </w:rPr>
            </w:pPr>
            <w:r w:rsidRPr="00C7543F">
              <w:rPr>
                <w:b/>
                <w:bCs/>
              </w:rPr>
              <w:t>2009 г.</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b/>
                <w:bCs/>
              </w:rPr>
            </w:pPr>
            <w:r w:rsidRPr="00C7543F">
              <w:rPr>
                <w:b/>
                <w:bCs/>
              </w:rPr>
              <w:t>2010 г.</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b/>
                <w:bCs/>
              </w:rPr>
            </w:pPr>
            <w:r w:rsidRPr="00C7543F">
              <w:rPr>
                <w:b/>
                <w:bCs/>
              </w:rPr>
              <w:t>2011 г.</w:t>
            </w:r>
          </w:p>
        </w:tc>
      </w:tr>
      <w:tr w:rsidR="00634FCF" w:rsidRPr="00C7543F" w:rsidTr="000B7243">
        <w:trPr>
          <w:trHeight w:val="2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634FCF" w:rsidRPr="00C7543F" w:rsidRDefault="00634FCF" w:rsidP="00293E1F">
            <w:pPr>
              <w:jc w:val="center"/>
            </w:pPr>
            <w:r w:rsidRPr="00C7543F">
              <w:t>1</w:t>
            </w:r>
          </w:p>
        </w:tc>
        <w:tc>
          <w:tcPr>
            <w:tcW w:w="3965"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r w:rsidRPr="00C7543F">
              <w:t>Поднято воды</w:t>
            </w:r>
          </w:p>
        </w:tc>
        <w:tc>
          <w:tcPr>
            <w:tcW w:w="1417"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pPr>
            <w:r w:rsidRPr="00C7543F">
              <w:t>тыс. куб. м</w:t>
            </w:r>
          </w:p>
        </w:tc>
        <w:tc>
          <w:tcPr>
            <w:tcW w:w="1365"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pPr>
            <w:r w:rsidRPr="00C7543F">
              <w:t>7105,6</w:t>
            </w:r>
          </w:p>
        </w:tc>
        <w:tc>
          <w:tcPr>
            <w:tcW w:w="1191"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pPr>
            <w:r w:rsidRPr="00C7543F">
              <w:t>6551,6</w:t>
            </w:r>
          </w:p>
        </w:tc>
        <w:tc>
          <w:tcPr>
            <w:tcW w:w="1288"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pPr>
            <w:r w:rsidRPr="00C7543F">
              <w:t>6324,5</w:t>
            </w:r>
          </w:p>
        </w:tc>
      </w:tr>
      <w:tr w:rsidR="00634FCF" w:rsidRPr="00C7543F" w:rsidTr="000B7243">
        <w:trPr>
          <w:trHeight w:val="2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634FCF" w:rsidRPr="00C7543F" w:rsidRDefault="00634FCF" w:rsidP="00293E1F">
            <w:pPr>
              <w:jc w:val="center"/>
            </w:pPr>
            <w:r w:rsidRPr="00C7543F">
              <w:t>2</w:t>
            </w:r>
          </w:p>
        </w:tc>
        <w:tc>
          <w:tcPr>
            <w:tcW w:w="3965"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r w:rsidRPr="00C7543F">
              <w:t>Расход воды на собственные нужды  водопроводного хозяйства орган</w:t>
            </w:r>
            <w:r w:rsidRPr="00C7543F">
              <w:t>и</w:t>
            </w:r>
            <w:r w:rsidRPr="00C7543F">
              <w:t>зации коммунального комплекса</w:t>
            </w:r>
          </w:p>
        </w:tc>
        <w:tc>
          <w:tcPr>
            <w:tcW w:w="1417"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pPr>
            <w:r w:rsidRPr="00C7543F">
              <w:t>тыс. куб. м</w:t>
            </w:r>
          </w:p>
        </w:tc>
        <w:tc>
          <w:tcPr>
            <w:tcW w:w="1365"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pPr>
            <w:r w:rsidRPr="00C7543F">
              <w:t>65,9</w:t>
            </w:r>
          </w:p>
        </w:tc>
        <w:tc>
          <w:tcPr>
            <w:tcW w:w="1191"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pPr>
            <w:r w:rsidRPr="00C7543F">
              <w:t>65,9</w:t>
            </w:r>
          </w:p>
        </w:tc>
        <w:tc>
          <w:tcPr>
            <w:tcW w:w="1288"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pPr>
            <w:r w:rsidRPr="00C7543F">
              <w:t>65,9</w:t>
            </w:r>
          </w:p>
        </w:tc>
      </w:tr>
      <w:tr w:rsidR="00634FCF" w:rsidRPr="00C7543F" w:rsidTr="000B7243">
        <w:trPr>
          <w:trHeight w:val="2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634FCF" w:rsidRPr="00C7543F" w:rsidRDefault="00634FCF" w:rsidP="00293E1F">
            <w:pPr>
              <w:jc w:val="center"/>
            </w:pPr>
            <w:r w:rsidRPr="00C7543F">
              <w:t>3</w:t>
            </w:r>
          </w:p>
        </w:tc>
        <w:tc>
          <w:tcPr>
            <w:tcW w:w="3965"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r w:rsidRPr="00C7543F">
              <w:t>Подача воды в сеть</w:t>
            </w:r>
          </w:p>
        </w:tc>
        <w:tc>
          <w:tcPr>
            <w:tcW w:w="1417"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pPr>
            <w:r w:rsidRPr="00C7543F">
              <w:t>тыс. куб. м</w:t>
            </w:r>
          </w:p>
        </w:tc>
        <w:tc>
          <w:tcPr>
            <w:tcW w:w="1365"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pPr>
            <w:r w:rsidRPr="00C7543F">
              <w:t>7039,7</w:t>
            </w:r>
          </w:p>
        </w:tc>
        <w:tc>
          <w:tcPr>
            <w:tcW w:w="1191"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pPr>
            <w:r w:rsidRPr="00C7543F">
              <w:t>6485,7</w:t>
            </w:r>
          </w:p>
        </w:tc>
        <w:tc>
          <w:tcPr>
            <w:tcW w:w="1288"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pPr>
            <w:r w:rsidRPr="00C7543F">
              <w:t>6258,6</w:t>
            </w:r>
          </w:p>
        </w:tc>
      </w:tr>
      <w:tr w:rsidR="00634FCF" w:rsidRPr="00C7543F" w:rsidTr="000B7243">
        <w:trPr>
          <w:trHeight w:val="2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634FCF" w:rsidRPr="00C7543F" w:rsidRDefault="00634FCF" w:rsidP="00293E1F">
            <w:pPr>
              <w:jc w:val="center"/>
            </w:pPr>
            <w:r w:rsidRPr="00C7543F">
              <w:t>4</w:t>
            </w:r>
          </w:p>
        </w:tc>
        <w:tc>
          <w:tcPr>
            <w:tcW w:w="3965"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r w:rsidRPr="00C7543F">
              <w:t>Потери воды</w:t>
            </w:r>
          </w:p>
        </w:tc>
        <w:tc>
          <w:tcPr>
            <w:tcW w:w="1417"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pPr>
            <w:r w:rsidRPr="00C7543F">
              <w:t>тыс. куб. м</w:t>
            </w:r>
          </w:p>
        </w:tc>
        <w:tc>
          <w:tcPr>
            <w:tcW w:w="1365"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pPr>
            <w:r w:rsidRPr="00C7543F">
              <w:t>1384,0</w:t>
            </w:r>
          </w:p>
        </w:tc>
        <w:tc>
          <w:tcPr>
            <w:tcW w:w="1191"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pPr>
            <w:r w:rsidRPr="00C7543F">
              <w:t>1124,5</w:t>
            </w:r>
          </w:p>
        </w:tc>
        <w:tc>
          <w:tcPr>
            <w:tcW w:w="1288"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pPr>
            <w:r w:rsidRPr="00C7543F">
              <w:t>1280,0</w:t>
            </w:r>
          </w:p>
        </w:tc>
      </w:tr>
      <w:tr w:rsidR="00634FCF" w:rsidRPr="00C7543F" w:rsidTr="000B7243">
        <w:trPr>
          <w:trHeight w:val="2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634FCF" w:rsidRPr="00C7543F" w:rsidRDefault="00634FCF" w:rsidP="00293E1F">
            <w:pPr>
              <w:jc w:val="center"/>
            </w:pPr>
            <w:r w:rsidRPr="00C7543F">
              <w:t>5</w:t>
            </w:r>
          </w:p>
        </w:tc>
        <w:tc>
          <w:tcPr>
            <w:tcW w:w="3965"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r w:rsidRPr="00C7543F">
              <w:t>Уровень потерь к объему поданной воды в сеть</w:t>
            </w:r>
          </w:p>
        </w:tc>
        <w:tc>
          <w:tcPr>
            <w:tcW w:w="1417"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pPr>
            <w:r w:rsidRPr="00C7543F">
              <w:t>%</w:t>
            </w:r>
          </w:p>
        </w:tc>
        <w:tc>
          <w:tcPr>
            <w:tcW w:w="1365"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pPr>
            <w:r w:rsidRPr="00C7543F">
              <w:t>19,7</w:t>
            </w:r>
          </w:p>
        </w:tc>
        <w:tc>
          <w:tcPr>
            <w:tcW w:w="1191"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pPr>
            <w:r w:rsidRPr="00C7543F">
              <w:t>17,3</w:t>
            </w:r>
          </w:p>
        </w:tc>
        <w:tc>
          <w:tcPr>
            <w:tcW w:w="1288"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pPr>
            <w:r w:rsidRPr="00C7543F">
              <w:t>20,5</w:t>
            </w:r>
          </w:p>
        </w:tc>
      </w:tr>
      <w:tr w:rsidR="00634FCF" w:rsidRPr="00C7543F" w:rsidTr="000B7243">
        <w:trPr>
          <w:trHeight w:val="2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634FCF" w:rsidRPr="00C7543F" w:rsidRDefault="00634FCF" w:rsidP="00293E1F">
            <w:pPr>
              <w:jc w:val="center"/>
            </w:pPr>
            <w:r w:rsidRPr="00C7543F">
              <w:t>6</w:t>
            </w:r>
          </w:p>
        </w:tc>
        <w:tc>
          <w:tcPr>
            <w:tcW w:w="3965"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r w:rsidRPr="00C7543F">
              <w:t>Объем реализации товаров и услуг, в том числе по  потребителям:</w:t>
            </w:r>
          </w:p>
        </w:tc>
        <w:tc>
          <w:tcPr>
            <w:tcW w:w="1417"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pPr>
            <w:r w:rsidRPr="00C7543F">
              <w:t>тыс. куб. м</w:t>
            </w:r>
          </w:p>
        </w:tc>
        <w:tc>
          <w:tcPr>
            <w:tcW w:w="1365"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pPr>
            <w:r w:rsidRPr="00C7543F">
              <w:t>5655,7</w:t>
            </w:r>
          </w:p>
        </w:tc>
        <w:tc>
          <w:tcPr>
            <w:tcW w:w="1191"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pPr>
            <w:r w:rsidRPr="00C7543F">
              <w:t>5361,2</w:t>
            </w:r>
          </w:p>
        </w:tc>
        <w:tc>
          <w:tcPr>
            <w:tcW w:w="1288"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pPr>
            <w:r w:rsidRPr="00C7543F">
              <w:t>4978,6</w:t>
            </w:r>
          </w:p>
        </w:tc>
      </w:tr>
      <w:tr w:rsidR="00634FCF" w:rsidRPr="00C7543F" w:rsidTr="000B7243">
        <w:trPr>
          <w:trHeight w:val="2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634FCF" w:rsidRPr="00C7543F" w:rsidRDefault="00634FCF" w:rsidP="00293E1F">
            <w:pPr>
              <w:jc w:val="center"/>
            </w:pPr>
            <w:r w:rsidRPr="00C7543F">
              <w:t>6.1.</w:t>
            </w:r>
          </w:p>
        </w:tc>
        <w:tc>
          <w:tcPr>
            <w:tcW w:w="3965"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r w:rsidRPr="00C7543F">
              <w:t>- населению</w:t>
            </w:r>
          </w:p>
        </w:tc>
        <w:tc>
          <w:tcPr>
            <w:tcW w:w="1417"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pPr>
            <w:r w:rsidRPr="00C7543F">
              <w:t>тыс. куб. м</w:t>
            </w:r>
          </w:p>
        </w:tc>
        <w:tc>
          <w:tcPr>
            <w:tcW w:w="1365"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pPr>
            <w:r w:rsidRPr="00C7543F">
              <w:t>4067,6</w:t>
            </w:r>
          </w:p>
        </w:tc>
        <w:tc>
          <w:tcPr>
            <w:tcW w:w="1191"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pPr>
            <w:r w:rsidRPr="00C7543F">
              <w:t>3960,3</w:t>
            </w:r>
          </w:p>
        </w:tc>
        <w:tc>
          <w:tcPr>
            <w:tcW w:w="1288"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pPr>
            <w:r w:rsidRPr="00C7543F">
              <w:t>3841,0</w:t>
            </w:r>
          </w:p>
        </w:tc>
      </w:tr>
      <w:tr w:rsidR="00634FCF" w:rsidRPr="00C7543F" w:rsidTr="000B7243">
        <w:trPr>
          <w:trHeight w:val="2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634FCF" w:rsidRPr="00C7543F" w:rsidRDefault="00634FCF" w:rsidP="00293E1F">
            <w:pPr>
              <w:jc w:val="center"/>
            </w:pPr>
            <w:r w:rsidRPr="00C7543F">
              <w:t>6.2.</w:t>
            </w:r>
          </w:p>
        </w:tc>
        <w:tc>
          <w:tcPr>
            <w:tcW w:w="3965"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r w:rsidRPr="00C7543F">
              <w:t>- бюджетным потребителям</w:t>
            </w:r>
          </w:p>
        </w:tc>
        <w:tc>
          <w:tcPr>
            <w:tcW w:w="1417"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pPr>
            <w:r w:rsidRPr="00C7543F">
              <w:t>тыс. куб. м</w:t>
            </w:r>
          </w:p>
        </w:tc>
        <w:tc>
          <w:tcPr>
            <w:tcW w:w="1365"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pPr>
            <w:r w:rsidRPr="00C7543F">
              <w:t>126,8</w:t>
            </w:r>
          </w:p>
        </w:tc>
        <w:tc>
          <w:tcPr>
            <w:tcW w:w="1191"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pPr>
            <w:r w:rsidRPr="00C7543F">
              <w:t>120,6</w:t>
            </w:r>
          </w:p>
        </w:tc>
        <w:tc>
          <w:tcPr>
            <w:tcW w:w="1288"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pPr>
            <w:r w:rsidRPr="00C7543F">
              <w:t>109,6</w:t>
            </w:r>
          </w:p>
        </w:tc>
      </w:tr>
      <w:tr w:rsidR="00634FCF" w:rsidRPr="00C7543F" w:rsidTr="000B7243">
        <w:trPr>
          <w:trHeight w:val="2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634FCF" w:rsidRPr="00C7543F" w:rsidRDefault="00634FCF" w:rsidP="00293E1F">
            <w:pPr>
              <w:jc w:val="center"/>
            </w:pPr>
            <w:r w:rsidRPr="00C7543F">
              <w:t>6.3.</w:t>
            </w:r>
          </w:p>
        </w:tc>
        <w:tc>
          <w:tcPr>
            <w:tcW w:w="3965"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r w:rsidRPr="00C7543F">
              <w:t>- прочим потребителям</w:t>
            </w:r>
          </w:p>
        </w:tc>
        <w:tc>
          <w:tcPr>
            <w:tcW w:w="1417"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pPr>
            <w:r w:rsidRPr="00C7543F">
              <w:t>тыс. куб. м</w:t>
            </w:r>
          </w:p>
        </w:tc>
        <w:tc>
          <w:tcPr>
            <w:tcW w:w="1365"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pPr>
            <w:r w:rsidRPr="00C7543F">
              <w:t>1461,3</w:t>
            </w:r>
          </w:p>
        </w:tc>
        <w:tc>
          <w:tcPr>
            <w:tcW w:w="1191"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pPr>
            <w:r w:rsidRPr="00C7543F">
              <w:t>1280,3</w:t>
            </w:r>
          </w:p>
        </w:tc>
        <w:tc>
          <w:tcPr>
            <w:tcW w:w="1288"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pPr>
            <w:r w:rsidRPr="00C7543F">
              <w:t>1028,0</w:t>
            </w:r>
          </w:p>
        </w:tc>
      </w:tr>
    </w:tbl>
    <w:p w:rsidR="00634FCF" w:rsidRPr="00C7543F" w:rsidRDefault="00634FCF" w:rsidP="00634FCF">
      <w:pPr>
        <w:ind w:firstLine="567"/>
        <w:jc w:val="right"/>
      </w:pPr>
    </w:p>
    <w:p w:rsidR="00634FCF" w:rsidRPr="00C7543F" w:rsidRDefault="00634FCF" w:rsidP="00634FCF">
      <w:pPr>
        <w:ind w:firstLine="567"/>
        <w:jc w:val="both"/>
      </w:pPr>
      <w:r w:rsidRPr="00C7543F">
        <w:t>За рассматриваемый период 2009-2011гг. основным потребителем услуг водоснабжения является население, на его долю приходится 72-77% оказанных услуг. Доля потребления у</w:t>
      </w:r>
      <w:r w:rsidRPr="00C7543F">
        <w:t>с</w:t>
      </w:r>
      <w:r w:rsidRPr="00C7543F">
        <w:t>луг бюджетными и прочими потребителями составляет 2,2 и 25,8-20,6 % соответственно. Структура потребления услуг водоснабжения за указанный период практически не менялась.</w:t>
      </w:r>
    </w:p>
    <w:p w:rsidR="00634FCF" w:rsidRPr="00C7543F" w:rsidRDefault="00634FCF" w:rsidP="00634FCF">
      <w:pPr>
        <w:ind w:firstLine="567"/>
        <w:jc w:val="both"/>
      </w:pPr>
      <w:r w:rsidRPr="00C7543F">
        <w:t>За период 2009-2011 гг. наблюдается снижение объемов реализации воды на 11%. Да</w:t>
      </w:r>
      <w:r w:rsidRPr="00C7543F">
        <w:t>н</w:t>
      </w:r>
      <w:r w:rsidRPr="00C7543F">
        <w:t>ная динамика свойственна всем группам потребителей.</w:t>
      </w:r>
    </w:p>
    <w:p w:rsidR="00634FCF" w:rsidRPr="00C7543F" w:rsidRDefault="00634FCF" w:rsidP="00634FCF">
      <w:pPr>
        <w:ind w:firstLine="567"/>
        <w:jc w:val="both"/>
      </w:pPr>
      <w:r w:rsidRPr="00C7543F">
        <w:lastRenderedPageBreak/>
        <w:t>Снижение объемов реализации воды может быть связано со снижением численности населения и с проведением мероприятий по энергосбережению и повышению энергетической эффективности систем коммунальной инфраструктуры, проводимых в рамках муниципал</w:t>
      </w:r>
      <w:r w:rsidRPr="00C7543F">
        <w:t>ь</w:t>
      </w:r>
      <w:r w:rsidRPr="00C7543F">
        <w:t>ной целевой программы «Энергосбережение и повышение энергетической эффективности на территории муниципального образования «Город Александров» Владимирской области на 2010 - 2020 годы», утвержденной постановлением главы г.Александрова от 30 июля 2010 г. N 340/1, которая предусматривает внедрение современных средств учета холодного и горячего водоснабжения.</w:t>
      </w:r>
    </w:p>
    <w:p w:rsidR="00634FCF" w:rsidRPr="00C7543F" w:rsidRDefault="00634FCF" w:rsidP="00634FCF">
      <w:pPr>
        <w:ind w:firstLine="567"/>
        <w:jc w:val="both"/>
      </w:pPr>
      <w:r w:rsidRPr="00C7543F">
        <w:t>В 2011 г. объем реализации воды по приборам учета составил:</w:t>
      </w:r>
    </w:p>
    <w:p w:rsidR="00634FCF" w:rsidRPr="00C7543F" w:rsidRDefault="00634FCF" w:rsidP="00634FCF">
      <w:pPr>
        <w:pStyle w:val="aff1"/>
        <w:numPr>
          <w:ilvl w:val="0"/>
          <w:numId w:val="24"/>
        </w:numPr>
        <w:tabs>
          <w:tab w:val="left" w:pos="851"/>
        </w:tabs>
        <w:ind w:left="0" w:firstLine="567"/>
        <w:jc w:val="both"/>
      </w:pPr>
      <w:r w:rsidRPr="00C7543F">
        <w:t xml:space="preserve">население - 366348 куб.м (14% от общего объема реализации населению); </w:t>
      </w:r>
    </w:p>
    <w:p w:rsidR="00634FCF" w:rsidRPr="00C7543F" w:rsidRDefault="00634FCF" w:rsidP="00634FCF">
      <w:pPr>
        <w:pStyle w:val="aff1"/>
        <w:numPr>
          <w:ilvl w:val="0"/>
          <w:numId w:val="24"/>
        </w:numPr>
        <w:tabs>
          <w:tab w:val="left" w:pos="851"/>
        </w:tabs>
        <w:ind w:left="0" w:firstLine="567"/>
        <w:jc w:val="both"/>
      </w:pPr>
      <w:r w:rsidRPr="00C7543F">
        <w:t>бюджетные учреждения – 108554 куб.м (99% от общего объема реализации бюдже</w:t>
      </w:r>
      <w:r w:rsidRPr="00C7543F">
        <w:t>т</w:t>
      </w:r>
      <w:r w:rsidRPr="00C7543F">
        <w:t>ным учреждениям);</w:t>
      </w:r>
    </w:p>
    <w:p w:rsidR="00634FCF" w:rsidRPr="00C7543F" w:rsidRDefault="00634FCF" w:rsidP="00634FCF">
      <w:pPr>
        <w:pStyle w:val="aff1"/>
        <w:numPr>
          <w:ilvl w:val="0"/>
          <w:numId w:val="24"/>
        </w:numPr>
        <w:tabs>
          <w:tab w:val="left" w:pos="851"/>
        </w:tabs>
        <w:ind w:left="0" w:firstLine="567"/>
        <w:jc w:val="both"/>
      </w:pPr>
      <w:r w:rsidRPr="00C7543F">
        <w:t>прочие организации – 2406583 куб.м (99,8% от общего объема реализации прочим организациям).</w:t>
      </w:r>
    </w:p>
    <w:p w:rsidR="00634FCF" w:rsidRPr="00C7543F" w:rsidRDefault="00634FCF" w:rsidP="00634FCF">
      <w:pPr>
        <w:ind w:firstLine="567"/>
        <w:jc w:val="both"/>
      </w:pPr>
      <w:r w:rsidRPr="00C7543F">
        <w:t>В среднем за 2011 г. объем реализации воды по приборам учета составил 57,9% от о</w:t>
      </w:r>
      <w:r w:rsidRPr="00C7543F">
        <w:t>б</w:t>
      </w:r>
      <w:r w:rsidRPr="00C7543F">
        <w:t xml:space="preserve">щего объема реализации. На начало </w:t>
      </w:r>
      <w:r w:rsidRPr="00C7543F">
        <w:rPr>
          <w:lang w:val="en-US"/>
        </w:rPr>
        <w:t>IV</w:t>
      </w:r>
      <w:r w:rsidRPr="00C7543F">
        <w:t xml:space="preserve"> квартала 2012г. объем реализации воды по приборам учета увеличился и составил 2357,87 тыс. куб.м (63% от объема реализации воды).</w:t>
      </w:r>
    </w:p>
    <w:p w:rsidR="00634FCF" w:rsidRPr="00C7543F" w:rsidRDefault="00634FCF" w:rsidP="00634FCF">
      <w:pPr>
        <w:ind w:firstLine="567"/>
        <w:jc w:val="both"/>
      </w:pPr>
      <w:r w:rsidRPr="00C7543F">
        <w:t>За последние 3 года вырос уровень потерь воды в сетях. Так в 2009 г. уровень потерь воды к объему поданной воды в сеть составил 19,6 %, в 2011 г. – 20,5 %. Следует отметить, что уровень потерь воды при транспортировке является достаточно высоким в сравнении с областными и региональными значениями (19,3% и 15,4% соответственно).</w:t>
      </w:r>
    </w:p>
    <w:p w:rsidR="00634FCF" w:rsidRPr="00C7543F" w:rsidRDefault="00634FCF" w:rsidP="00634FCF">
      <w:pPr>
        <w:ind w:firstLine="567"/>
        <w:jc w:val="both"/>
      </w:pPr>
      <w:r w:rsidRPr="00C7543F">
        <w:t>Данная ситуация обусловлена общим состоянием сетей водоснабжения и отсутствием достаточного финансирования ремонтных работ.</w:t>
      </w:r>
    </w:p>
    <w:p w:rsidR="00634FCF" w:rsidRPr="00C7543F" w:rsidRDefault="00634FCF" w:rsidP="00634FCF">
      <w:pPr>
        <w:ind w:firstLine="567"/>
        <w:jc w:val="both"/>
      </w:pPr>
      <w:r w:rsidRPr="00C7543F">
        <w:t>Источником централизованного питьевого водоснабжения г.Александрова являются воды клязьминско-ассельского водоносного горизонта.</w:t>
      </w:r>
    </w:p>
    <w:p w:rsidR="00634FCF" w:rsidRPr="00C7543F" w:rsidRDefault="00634FCF" w:rsidP="00634FCF">
      <w:pPr>
        <w:ind w:firstLine="567"/>
        <w:jc w:val="both"/>
      </w:pPr>
      <w:r w:rsidRPr="00C7543F">
        <w:t>Для забора воды используются артезианские скважины в количестве 29 шт. (из них: 22-эксплутационные, 3 - резервные и 4 – затампонированы). Система водоснабжения г.Александрова закольцована.</w:t>
      </w:r>
    </w:p>
    <w:p w:rsidR="00634FCF" w:rsidRPr="00C7543F" w:rsidRDefault="00634FCF" w:rsidP="00634FCF">
      <w:pPr>
        <w:ind w:firstLine="567"/>
        <w:jc w:val="both"/>
      </w:pPr>
      <w:r w:rsidRPr="00C7543F">
        <w:t>ООО «Александров водоканал» обслуживает: 3 водозабора, расположенных на терр</w:t>
      </w:r>
      <w:r w:rsidRPr="00C7543F">
        <w:t>и</w:t>
      </w:r>
      <w:r w:rsidRPr="00C7543F">
        <w:t>тории города («Южный» водозабор, «Северный» водозабор и «Новинский» водозабор), и 8 одиночных скважин, 21 водопроводную насосную станцию (далее – ВНС) и 9 резервуаров чистой воды (далее – РЧВ). Технические характеристики водозаборов, ВНС и РЧВ предста</w:t>
      </w:r>
      <w:r w:rsidRPr="00C7543F">
        <w:t>в</w:t>
      </w:r>
      <w:r w:rsidRPr="00C7543F">
        <w:t>лены в таблицах</w:t>
      </w:r>
      <w:r w:rsidR="001A3DCC" w:rsidRPr="00C7543F">
        <w:t xml:space="preserve"> 28 - 30</w:t>
      </w:r>
      <w:r w:rsidRPr="00C7543F">
        <w:t>.</w:t>
      </w:r>
    </w:p>
    <w:p w:rsidR="00634FCF" w:rsidRPr="00C7543F" w:rsidRDefault="00634FCF" w:rsidP="00634FCF">
      <w:pPr>
        <w:ind w:firstLine="567"/>
        <w:jc w:val="both"/>
      </w:pPr>
      <w:r w:rsidRPr="00C7543F">
        <w:t>Учёт забора артезианской воды ведётся ультразвуковыми счетчиками «Расход-7», уст</w:t>
      </w:r>
      <w:r w:rsidRPr="00C7543F">
        <w:t>а</w:t>
      </w:r>
      <w:r w:rsidRPr="00C7543F">
        <w:t>новленными в павильонах скважин и в помещениях станций II-го подъёма, с ведением жу</w:t>
      </w:r>
      <w:r w:rsidRPr="00C7543F">
        <w:t>р</w:t>
      </w:r>
      <w:r w:rsidRPr="00C7543F">
        <w:t>нала ПОД-11.</w:t>
      </w:r>
    </w:p>
    <w:p w:rsidR="00634FCF" w:rsidRPr="00C7543F" w:rsidRDefault="00634FCF" w:rsidP="00634FCF">
      <w:pPr>
        <w:jc w:val="center"/>
        <w:rPr>
          <w:b/>
          <w:bCs/>
          <w:sz w:val="28"/>
          <w:szCs w:val="28"/>
        </w:rPr>
      </w:pPr>
    </w:p>
    <w:p w:rsidR="00634FCF" w:rsidRPr="00C7543F" w:rsidRDefault="00634FCF" w:rsidP="00634FCF">
      <w:pPr>
        <w:jc w:val="center"/>
        <w:rPr>
          <w:b/>
          <w:bCs/>
          <w:sz w:val="28"/>
          <w:szCs w:val="28"/>
        </w:rPr>
      </w:pPr>
    </w:p>
    <w:p w:rsidR="00634FCF" w:rsidRPr="00C7543F" w:rsidRDefault="00634FCF" w:rsidP="00C73C04">
      <w:pPr>
        <w:jc w:val="both"/>
        <w:sectPr w:rsidR="00634FCF" w:rsidRPr="00C7543F" w:rsidSect="00D215CA">
          <w:footerReference w:type="even" r:id="rId17"/>
          <w:pgSz w:w="11906" w:h="16838"/>
          <w:pgMar w:top="1134" w:right="1106" w:bottom="1134" w:left="1134" w:header="709" w:footer="709" w:gutter="0"/>
          <w:cols w:space="708"/>
          <w:docGrid w:linePitch="360"/>
        </w:sectPr>
      </w:pPr>
    </w:p>
    <w:p w:rsidR="00634FCF" w:rsidRPr="00C7543F" w:rsidRDefault="00634FCF" w:rsidP="00634FCF">
      <w:pPr>
        <w:ind w:firstLine="567"/>
        <w:jc w:val="right"/>
      </w:pPr>
      <w:r w:rsidRPr="00C7543F">
        <w:lastRenderedPageBreak/>
        <w:t>Таблица</w:t>
      </w:r>
      <w:r w:rsidR="001A3DCC" w:rsidRPr="00C7543F">
        <w:t xml:space="preserve"> 28</w:t>
      </w:r>
    </w:p>
    <w:p w:rsidR="00634FCF" w:rsidRPr="00C7543F" w:rsidRDefault="00634FCF" w:rsidP="00634FCF">
      <w:pPr>
        <w:ind w:firstLine="567"/>
        <w:jc w:val="center"/>
        <w:rPr>
          <w:b/>
        </w:rPr>
      </w:pPr>
      <w:r w:rsidRPr="00C7543F">
        <w:rPr>
          <w:b/>
        </w:rPr>
        <w:t xml:space="preserve">Техническая характеристика водозаборных сооружений </w:t>
      </w:r>
    </w:p>
    <w:tbl>
      <w:tblPr>
        <w:tblW w:w="15040" w:type="dxa"/>
        <w:tblInd w:w="94" w:type="dxa"/>
        <w:tblLayout w:type="fixed"/>
        <w:tblLook w:val="04A0"/>
      </w:tblPr>
      <w:tblGrid>
        <w:gridCol w:w="503"/>
        <w:gridCol w:w="1877"/>
        <w:gridCol w:w="2170"/>
        <w:gridCol w:w="1809"/>
        <w:gridCol w:w="1134"/>
        <w:gridCol w:w="993"/>
        <w:gridCol w:w="1422"/>
        <w:gridCol w:w="1036"/>
        <w:gridCol w:w="1649"/>
        <w:gridCol w:w="2447"/>
      </w:tblGrid>
      <w:tr w:rsidR="00634FCF" w:rsidRPr="00C7543F" w:rsidTr="00293E1F">
        <w:trPr>
          <w:trHeight w:val="20"/>
          <w:tblHeader/>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4FCF" w:rsidRPr="00C7543F" w:rsidRDefault="00634FCF" w:rsidP="00293E1F">
            <w:pPr>
              <w:jc w:val="center"/>
              <w:rPr>
                <w:b/>
                <w:bCs/>
                <w:sz w:val="20"/>
                <w:szCs w:val="20"/>
              </w:rPr>
            </w:pPr>
            <w:r w:rsidRPr="00C7543F">
              <w:rPr>
                <w:b/>
                <w:bCs/>
                <w:sz w:val="20"/>
                <w:szCs w:val="20"/>
              </w:rPr>
              <w:t>№ п/п</w:t>
            </w:r>
          </w:p>
        </w:tc>
        <w:tc>
          <w:tcPr>
            <w:tcW w:w="1877" w:type="dxa"/>
            <w:tcBorders>
              <w:top w:val="single" w:sz="4" w:space="0" w:color="auto"/>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b/>
                <w:bCs/>
                <w:sz w:val="20"/>
                <w:szCs w:val="20"/>
              </w:rPr>
            </w:pPr>
            <w:r w:rsidRPr="00C7543F">
              <w:rPr>
                <w:b/>
                <w:bCs/>
                <w:sz w:val="20"/>
                <w:szCs w:val="20"/>
              </w:rPr>
              <w:t xml:space="preserve">Наименование </w:t>
            </w:r>
          </w:p>
        </w:tc>
        <w:tc>
          <w:tcPr>
            <w:tcW w:w="2170" w:type="dxa"/>
            <w:tcBorders>
              <w:top w:val="single" w:sz="4" w:space="0" w:color="auto"/>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b/>
                <w:bCs/>
                <w:sz w:val="20"/>
                <w:szCs w:val="20"/>
              </w:rPr>
            </w:pPr>
            <w:r w:rsidRPr="00C7543F">
              <w:rPr>
                <w:b/>
                <w:bCs/>
                <w:sz w:val="20"/>
                <w:szCs w:val="20"/>
              </w:rPr>
              <w:t>Место</w:t>
            </w:r>
          </w:p>
          <w:p w:rsidR="00634FCF" w:rsidRPr="00C7543F" w:rsidRDefault="00634FCF" w:rsidP="00293E1F">
            <w:pPr>
              <w:jc w:val="center"/>
              <w:rPr>
                <w:b/>
                <w:bCs/>
                <w:sz w:val="20"/>
                <w:szCs w:val="20"/>
              </w:rPr>
            </w:pPr>
            <w:r w:rsidRPr="00C7543F">
              <w:rPr>
                <w:b/>
                <w:bCs/>
                <w:sz w:val="20"/>
                <w:szCs w:val="20"/>
              </w:rPr>
              <w:t>расположения</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b/>
                <w:bCs/>
                <w:sz w:val="20"/>
                <w:szCs w:val="20"/>
              </w:rPr>
            </w:pPr>
            <w:r w:rsidRPr="00C7543F">
              <w:rPr>
                <w:b/>
                <w:bCs/>
                <w:sz w:val="20"/>
                <w:szCs w:val="20"/>
              </w:rPr>
              <w:t>Характеристика (производител</w:t>
            </w:r>
            <w:r w:rsidRPr="00C7543F">
              <w:rPr>
                <w:b/>
                <w:bCs/>
                <w:sz w:val="20"/>
                <w:szCs w:val="20"/>
              </w:rPr>
              <w:t>ь</w:t>
            </w:r>
            <w:r w:rsidRPr="00C7543F">
              <w:rPr>
                <w:b/>
                <w:bCs/>
                <w:sz w:val="20"/>
                <w:szCs w:val="20"/>
              </w:rPr>
              <w:t>ность), куб.м/ч</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b/>
                <w:bCs/>
                <w:sz w:val="20"/>
                <w:szCs w:val="20"/>
              </w:rPr>
            </w:pPr>
            <w:r w:rsidRPr="00C7543F">
              <w:rPr>
                <w:b/>
                <w:bCs/>
                <w:sz w:val="20"/>
                <w:szCs w:val="20"/>
              </w:rPr>
              <w:t>Год ввода в эк</w:t>
            </w:r>
            <w:r w:rsidRPr="00C7543F">
              <w:rPr>
                <w:b/>
                <w:bCs/>
                <w:sz w:val="20"/>
                <w:szCs w:val="20"/>
              </w:rPr>
              <w:t>с</w:t>
            </w:r>
            <w:r w:rsidRPr="00C7543F">
              <w:rPr>
                <w:b/>
                <w:bCs/>
                <w:sz w:val="20"/>
                <w:szCs w:val="20"/>
              </w:rPr>
              <w:t>плуа-тацию</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b/>
                <w:bCs/>
                <w:sz w:val="20"/>
                <w:szCs w:val="20"/>
              </w:rPr>
            </w:pPr>
            <w:r w:rsidRPr="00C7543F">
              <w:rPr>
                <w:b/>
                <w:bCs/>
                <w:sz w:val="20"/>
                <w:szCs w:val="20"/>
              </w:rPr>
              <w:t>Коэфф. исполь-зования</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b/>
                <w:bCs/>
                <w:sz w:val="20"/>
                <w:szCs w:val="20"/>
              </w:rPr>
            </w:pPr>
            <w:r w:rsidRPr="00C7543F">
              <w:rPr>
                <w:b/>
                <w:bCs/>
                <w:sz w:val="20"/>
                <w:szCs w:val="20"/>
              </w:rPr>
              <w:t>Номер скв</w:t>
            </w:r>
            <w:r w:rsidRPr="00C7543F">
              <w:rPr>
                <w:b/>
                <w:bCs/>
                <w:sz w:val="20"/>
                <w:szCs w:val="20"/>
              </w:rPr>
              <w:t>а</w:t>
            </w:r>
            <w:r w:rsidRPr="00C7543F">
              <w:rPr>
                <w:b/>
                <w:bCs/>
                <w:sz w:val="20"/>
                <w:szCs w:val="20"/>
              </w:rPr>
              <w:t>жины по паспорту</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b/>
                <w:bCs/>
                <w:sz w:val="20"/>
                <w:szCs w:val="20"/>
              </w:rPr>
            </w:pPr>
            <w:r w:rsidRPr="00C7543F">
              <w:rPr>
                <w:b/>
                <w:bCs/>
                <w:sz w:val="20"/>
                <w:szCs w:val="20"/>
              </w:rPr>
              <w:t>Глубина, м</w:t>
            </w:r>
          </w:p>
        </w:tc>
        <w:tc>
          <w:tcPr>
            <w:tcW w:w="1649" w:type="dxa"/>
            <w:tcBorders>
              <w:top w:val="single" w:sz="4" w:space="0" w:color="auto"/>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b/>
                <w:bCs/>
                <w:sz w:val="20"/>
                <w:szCs w:val="20"/>
              </w:rPr>
            </w:pPr>
            <w:r w:rsidRPr="00C7543F">
              <w:rPr>
                <w:b/>
                <w:bCs/>
                <w:sz w:val="20"/>
                <w:szCs w:val="20"/>
              </w:rPr>
              <w:t>Марка уст</w:t>
            </w:r>
            <w:r w:rsidRPr="00C7543F">
              <w:rPr>
                <w:b/>
                <w:bCs/>
                <w:sz w:val="20"/>
                <w:szCs w:val="20"/>
              </w:rPr>
              <w:t>а</w:t>
            </w:r>
            <w:r w:rsidRPr="00C7543F">
              <w:rPr>
                <w:b/>
                <w:bCs/>
                <w:sz w:val="20"/>
                <w:szCs w:val="20"/>
              </w:rPr>
              <w:t>новленного насоса</w:t>
            </w:r>
          </w:p>
        </w:tc>
        <w:tc>
          <w:tcPr>
            <w:tcW w:w="2447" w:type="dxa"/>
            <w:tcBorders>
              <w:top w:val="single" w:sz="4" w:space="0" w:color="auto"/>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b/>
                <w:bCs/>
                <w:sz w:val="20"/>
                <w:szCs w:val="20"/>
              </w:rPr>
            </w:pPr>
            <w:r w:rsidRPr="00C7543F">
              <w:rPr>
                <w:b/>
                <w:bCs/>
                <w:sz w:val="20"/>
                <w:szCs w:val="20"/>
              </w:rPr>
              <w:t>Техническое состояние</w:t>
            </w:r>
          </w:p>
        </w:tc>
      </w:tr>
      <w:tr w:rsidR="00634FCF" w:rsidRPr="00C7543F" w:rsidTr="00293E1F">
        <w:trPr>
          <w:trHeight w:val="20"/>
        </w:trPr>
        <w:tc>
          <w:tcPr>
            <w:tcW w:w="503" w:type="dxa"/>
            <w:tcBorders>
              <w:top w:val="nil"/>
              <w:left w:val="single" w:sz="4" w:space="0" w:color="auto"/>
              <w:bottom w:val="single" w:sz="4" w:space="0" w:color="auto"/>
              <w:right w:val="single" w:sz="4" w:space="0" w:color="auto"/>
            </w:tcBorders>
            <w:shd w:val="clear" w:color="auto" w:fill="auto"/>
            <w:hideMark/>
          </w:tcPr>
          <w:p w:rsidR="00634FCF" w:rsidRPr="00C7543F" w:rsidRDefault="00634FCF" w:rsidP="00293E1F">
            <w:pPr>
              <w:jc w:val="center"/>
              <w:rPr>
                <w:sz w:val="20"/>
                <w:szCs w:val="20"/>
              </w:rPr>
            </w:pPr>
            <w:r w:rsidRPr="00C7543F">
              <w:rPr>
                <w:sz w:val="20"/>
                <w:szCs w:val="20"/>
              </w:rPr>
              <w:t>1</w:t>
            </w:r>
          </w:p>
        </w:tc>
        <w:tc>
          <w:tcPr>
            <w:tcW w:w="1877" w:type="dxa"/>
            <w:vMerge w:val="restart"/>
            <w:tcBorders>
              <w:top w:val="nil"/>
              <w:left w:val="single" w:sz="4" w:space="0" w:color="auto"/>
              <w:bottom w:val="single" w:sz="4" w:space="0" w:color="000000"/>
              <w:right w:val="single" w:sz="4" w:space="0" w:color="auto"/>
            </w:tcBorders>
            <w:shd w:val="clear" w:color="auto" w:fill="auto"/>
            <w:hideMark/>
          </w:tcPr>
          <w:p w:rsidR="00634FCF" w:rsidRPr="00C7543F" w:rsidRDefault="00634FCF" w:rsidP="00293E1F">
            <w:pPr>
              <w:rPr>
                <w:sz w:val="20"/>
                <w:szCs w:val="20"/>
              </w:rPr>
            </w:pPr>
            <w:r w:rsidRPr="00C7543F">
              <w:rPr>
                <w:sz w:val="20"/>
                <w:szCs w:val="20"/>
              </w:rPr>
              <w:t>Водозабор «С</w:t>
            </w:r>
            <w:r w:rsidRPr="00C7543F">
              <w:rPr>
                <w:sz w:val="20"/>
                <w:szCs w:val="20"/>
              </w:rPr>
              <w:t>е</w:t>
            </w:r>
            <w:r w:rsidRPr="00C7543F">
              <w:rPr>
                <w:sz w:val="20"/>
                <w:szCs w:val="20"/>
              </w:rPr>
              <w:t>верный»</w:t>
            </w:r>
          </w:p>
        </w:tc>
        <w:tc>
          <w:tcPr>
            <w:tcW w:w="2170" w:type="dxa"/>
            <w:vMerge w:val="restart"/>
            <w:tcBorders>
              <w:top w:val="nil"/>
              <w:left w:val="single" w:sz="4" w:space="0" w:color="auto"/>
              <w:bottom w:val="single" w:sz="4" w:space="0" w:color="000000"/>
              <w:right w:val="single" w:sz="4" w:space="0" w:color="auto"/>
            </w:tcBorders>
            <w:shd w:val="clear" w:color="auto" w:fill="auto"/>
            <w:hideMark/>
          </w:tcPr>
          <w:p w:rsidR="00634FCF" w:rsidRPr="00C7543F" w:rsidRDefault="00634FCF" w:rsidP="00293E1F">
            <w:pPr>
              <w:rPr>
                <w:sz w:val="20"/>
                <w:szCs w:val="20"/>
              </w:rPr>
            </w:pPr>
            <w:r w:rsidRPr="00C7543F">
              <w:rPr>
                <w:sz w:val="20"/>
                <w:szCs w:val="20"/>
              </w:rPr>
              <w:t xml:space="preserve">Северный р-н </w:t>
            </w:r>
          </w:p>
        </w:tc>
        <w:tc>
          <w:tcPr>
            <w:tcW w:w="1809" w:type="dxa"/>
            <w:vMerge w:val="restart"/>
            <w:tcBorders>
              <w:top w:val="nil"/>
              <w:left w:val="single" w:sz="4" w:space="0" w:color="auto"/>
              <w:bottom w:val="single" w:sz="4" w:space="0" w:color="000000"/>
              <w:right w:val="single" w:sz="4" w:space="0" w:color="auto"/>
            </w:tcBorders>
            <w:shd w:val="clear" w:color="auto" w:fill="auto"/>
            <w:hideMark/>
          </w:tcPr>
          <w:p w:rsidR="00634FCF" w:rsidRPr="00C7543F" w:rsidRDefault="00634FCF" w:rsidP="00293E1F">
            <w:pPr>
              <w:jc w:val="center"/>
              <w:rPr>
                <w:sz w:val="20"/>
                <w:szCs w:val="20"/>
              </w:rPr>
            </w:pPr>
            <w:r w:rsidRPr="00C7543F">
              <w:rPr>
                <w:sz w:val="20"/>
                <w:szCs w:val="20"/>
              </w:rPr>
              <w:t>225</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634FCF" w:rsidRPr="00C7543F" w:rsidRDefault="00634FCF" w:rsidP="00293E1F">
            <w:pPr>
              <w:jc w:val="center"/>
              <w:rPr>
                <w:sz w:val="20"/>
                <w:szCs w:val="20"/>
              </w:rPr>
            </w:pPr>
            <w:r w:rsidRPr="00C7543F">
              <w:rPr>
                <w:sz w:val="20"/>
                <w:szCs w:val="20"/>
              </w:rPr>
              <w:t>1960</w:t>
            </w:r>
          </w:p>
        </w:tc>
        <w:tc>
          <w:tcPr>
            <w:tcW w:w="993" w:type="dxa"/>
            <w:vMerge w:val="restart"/>
            <w:tcBorders>
              <w:top w:val="nil"/>
              <w:left w:val="single" w:sz="4" w:space="0" w:color="auto"/>
              <w:bottom w:val="single" w:sz="4" w:space="0" w:color="000000"/>
              <w:right w:val="single" w:sz="4" w:space="0" w:color="auto"/>
            </w:tcBorders>
            <w:shd w:val="clear" w:color="auto" w:fill="auto"/>
            <w:hideMark/>
          </w:tcPr>
          <w:p w:rsidR="00634FCF" w:rsidRPr="00C7543F" w:rsidRDefault="00634FCF" w:rsidP="00293E1F">
            <w:pPr>
              <w:jc w:val="center"/>
              <w:rPr>
                <w:sz w:val="20"/>
                <w:szCs w:val="20"/>
              </w:rPr>
            </w:pPr>
            <w:r w:rsidRPr="00C7543F">
              <w:rPr>
                <w:sz w:val="20"/>
                <w:szCs w:val="20"/>
              </w:rPr>
              <w:t>100%</w:t>
            </w:r>
          </w:p>
        </w:tc>
        <w:tc>
          <w:tcPr>
            <w:tcW w:w="1422"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 </w:t>
            </w:r>
          </w:p>
        </w:tc>
        <w:tc>
          <w:tcPr>
            <w:tcW w:w="1036" w:type="dxa"/>
            <w:tcBorders>
              <w:top w:val="nil"/>
              <w:left w:val="nil"/>
              <w:bottom w:val="single" w:sz="4" w:space="0" w:color="auto"/>
              <w:right w:val="single" w:sz="4" w:space="0" w:color="auto"/>
            </w:tcBorders>
            <w:shd w:val="clear" w:color="auto" w:fill="auto"/>
            <w:noWrap/>
            <w:vAlign w:val="center"/>
            <w:hideMark/>
          </w:tcPr>
          <w:p w:rsidR="00634FCF" w:rsidRPr="00C7543F" w:rsidRDefault="00634FCF" w:rsidP="00293E1F">
            <w:pPr>
              <w:rPr>
                <w:rFonts w:ascii="Calibri" w:hAnsi="Calibri"/>
              </w:rPr>
            </w:pPr>
            <w:r w:rsidRPr="00C7543F">
              <w:rPr>
                <w:rFonts w:ascii="Calibri" w:hAnsi="Calibri"/>
                <w:sz w:val="22"/>
                <w:szCs w:val="22"/>
              </w:rPr>
              <w:t> </w:t>
            </w:r>
          </w:p>
        </w:tc>
        <w:tc>
          <w:tcPr>
            <w:tcW w:w="1649" w:type="dxa"/>
            <w:tcBorders>
              <w:top w:val="nil"/>
              <w:left w:val="nil"/>
              <w:bottom w:val="single" w:sz="4" w:space="0" w:color="auto"/>
              <w:right w:val="single" w:sz="4" w:space="0" w:color="auto"/>
            </w:tcBorders>
            <w:shd w:val="clear" w:color="auto" w:fill="auto"/>
            <w:noWrap/>
            <w:vAlign w:val="center"/>
            <w:hideMark/>
          </w:tcPr>
          <w:p w:rsidR="00634FCF" w:rsidRPr="00C7543F" w:rsidRDefault="00634FCF" w:rsidP="00293E1F">
            <w:pPr>
              <w:rPr>
                <w:rFonts w:ascii="Calibri" w:hAnsi="Calibri"/>
              </w:rPr>
            </w:pPr>
            <w:r w:rsidRPr="00C7543F">
              <w:rPr>
                <w:rFonts w:ascii="Calibri" w:hAnsi="Calibri"/>
                <w:sz w:val="22"/>
                <w:szCs w:val="22"/>
              </w:rPr>
              <w:t> </w:t>
            </w:r>
          </w:p>
        </w:tc>
        <w:tc>
          <w:tcPr>
            <w:tcW w:w="2447" w:type="dxa"/>
            <w:tcBorders>
              <w:top w:val="nil"/>
              <w:left w:val="nil"/>
              <w:bottom w:val="single" w:sz="4" w:space="0" w:color="auto"/>
              <w:right w:val="single" w:sz="4" w:space="0" w:color="auto"/>
            </w:tcBorders>
            <w:shd w:val="clear" w:color="auto" w:fill="auto"/>
            <w:noWrap/>
            <w:vAlign w:val="center"/>
            <w:hideMark/>
          </w:tcPr>
          <w:p w:rsidR="00634FCF" w:rsidRPr="00C7543F" w:rsidRDefault="00634FCF" w:rsidP="00293E1F">
            <w:pPr>
              <w:rPr>
                <w:rFonts w:ascii="Calibri" w:hAnsi="Calibri"/>
              </w:rPr>
            </w:pPr>
            <w:r w:rsidRPr="00C7543F">
              <w:rPr>
                <w:rFonts w:ascii="Calibri" w:hAnsi="Calibri"/>
                <w:sz w:val="22"/>
                <w:szCs w:val="22"/>
              </w:rPr>
              <w:t> </w:t>
            </w:r>
          </w:p>
        </w:tc>
      </w:tr>
      <w:tr w:rsidR="00634FCF" w:rsidRPr="00C7543F" w:rsidTr="00293E1F">
        <w:trPr>
          <w:trHeight w:val="20"/>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634FCF" w:rsidRPr="00C7543F" w:rsidRDefault="00634FCF" w:rsidP="00293E1F">
            <w:pPr>
              <w:jc w:val="center"/>
              <w:rPr>
                <w:sz w:val="20"/>
                <w:szCs w:val="20"/>
              </w:rPr>
            </w:pPr>
            <w:r w:rsidRPr="00C7543F">
              <w:rPr>
                <w:sz w:val="20"/>
                <w:szCs w:val="20"/>
              </w:rPr>
              <w:t> </w:t>
            </w:r>
          </w:p>
        </w:tc>
        <w:tc>
          <w:tcPr>
            <w:tcW w:w="1877"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2170"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1422"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1 (1)</w:t>
            </w:r>
          </w:p>
        </w:tc>
        <w:tc>
          <w:tcPr>
            <w:tcW w:w="1036"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220</w:t>
            </w:r>
          </w:p>
        </w:tc>
        <w:tc>
          <w:tcPr>
            <w:tcW w:w="1649"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ЭЦВ 10-63-150</w:t>
            </w:r>
          </w:p>
        </w:tc>
        <w:tc>
          <w:tcPr>
            <w:tcW w:w="2447"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Эксплуатационная</w:t>
            </w:r>
          </w:p>
        </w:tc>
      </w:tr>
      <w:tr w:rsidR="00634FCF" w:rsidRPr="00C7543F" w:rsidTr="00293E1F">
        <w:trPr>
          <w:trHeight w:val="20"/>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634FCF" w:rsidRPr="00C7543F" w:rsidRDefault="00634FCF" w:rsidP="00293E1F">
            <w:pPr>
              <w:jc w:val="center"/>
              <w:rPr>
                <w:sz w:val="20"/>
                <w:szCs w:val="20"/>
              </w:rPr>
            </w:pPr>
            <w:r w:rsidRPr="00C7543F">
              <w:rPr>
                <w:sz w:val="20"/>
                <w:szCs w:val="20"/>
              </w:rPr>
              <w:t> </w:t>
            </w:r>
          </w:p>
        </w:tc>
        <w:tc>
          <w:tcPr>
            <w:tcW w:w="1877"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2170"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1422"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1/61 (2)</w:t>
            </w:r>
          </w:p>
        </w:tc>
        <w:tc>
          <w:tcPr>
            <w:tcW w:w="1036"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220</w:t>
            </w:r>
          </w:p>
        </w:tc>
        <w:tc>
          <w:tcPr>
            <w:tcW w:w="1649"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ЭЦВ 10-63-150</w:t>
            </w:r>
          </w:p>
        </w:tc>
        <w:tc>
          <w:tcPr>
            <w:tcW w:w="2447"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Эксплуатационная</w:t>
            </w:r>
          </w:p>
        </w:tc>
      </w:tr>
      <w:tr w:rsidR="00634FCF" w:rsidRPr="00C7543F" w:rsidTr="00293E1F">
        <w:trPr>
          <w:trHeight w:val="20"/>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634FCF" w:rsidRPr="00C7543F" w:rsidRDefault="00634FCF" w:rsidP="00293E1F">
            <w:pPr>
              <w:jc w:val="center"/>
              <w:rPr>
                <w:sz w:val="20"/>
                <w:szCs w:val="20"/>
              </w:rPr>
            </w:pPr>
            <w:r w:rsidRPr="00C7543F">
              <w:rPr>
                <w:sz w:val="20"/>
                <w:szCs w:val="20"/>
              </w:rPr>
              <w:t> </w:t>
            </w:r>
          </w:p>
        </w:tc>
        <w:tc>
          <w:tcPr>
            <w:tcW w:w="1877"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2170"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1422"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1/14452 (4)</w:t>
            </w:r>
          </w:p>
        </w:tc>
        <w:tc>
          <w:tcPr>
            <w:tcW w:w="1036"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220</w:t>
            </w:r>
          </w:p>
        </w:tc>
        <w:tc>
          <w:tcPr>
            <w:tcW w:w="1649"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ЭЦВ 12-160-140</w:t>
            </w:r>
          </w:p>
        </w:tc>
        <w:tc>
          <w:tcPr>
            <w:tcW w:w="2447"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Эксплуатационная</w:t>
            </w:r>
          </w:p>
        </w:tc>
      </w:tr>
      <w:tr w:rsidR="00634FCF" w:rsidRPr="00C7543F" w:rsidTr="00293E1F">
        <w:trPr>
          <w:trHeight w:val="20"/>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634FCF" w:rsidRPr="00C7543F" w:rsidRDefault="00634FCF" w:rsidP="00293E1F">
            <w:pPr>
              <w:jc w:val="center"/>
              <w:rPr>
                <w:sz w:val="20"/>
                <w:szCs w:val="20"/>
              </w:rPr>
            </w:pPr>
            <w:r w:rsidRPr="00C7543F">
              <w:rPr>
                <w:sz w:val="20"/>
                <w:szCs w:val="20"/>
              </w:rPr>
              <w:t> </w:t>
            </w:r>
          </w:p>
        </w:tc>
        <w:tc>
          <w:tcPr>
            <w:tcW w:w="1877"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2170"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1422"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2-12525 (5)</w:t>
            </w:r>
          </w:p>
        </w:tc>
        <w:tc>
          <w:tcPr>
            <w:tcW w:w="1036"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220</w:t>
            </w:r>
          </w:p>
        </w:tc>
        <w:tc>
          <w:tcPr>
            <w:tcW w:w="1649"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ЭЦВ 10-63-150</w:t>
            </w:r>
          </w:p>
        </w:tc>
        <w:tc>
          <w:tcPr>
            <w:tcW w:w="2447"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Эксплуатационная</w:t>
            </w:r>
          </w:p>
        </w:tc>
      </w:tr>
      <w:tr w:rsidR="00634FCF" w:rsidRPr="00C7543F" w:rsidTr="00293E1F">
        <w:trPr>
          <w:trHeight w:val="20"/>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634FCF" w:rsidRPr="00C7543F" w:rsidRDefault="00634FCF" w:rsidP="00293E1F">
            <w:pPr>
              <w:jc w:val="center"/>
              <w:rPr>
                <w:sz w:val="20"/>
                <w:szCs w:val="20"/>
              </w:rPr>
            </w:pPr>
            <w:r w:rsidRPr="00C7543F">
              <w:rPr>
                <w:sz w:val="20"/>
                <w:szCs w:val="20"/>
              </w:rPr>
              <w:t> </w:t>
            </w:r>
          </w:p>
        </w:tc>
        <w:tc>
          <w:tcPr>
            <w:tcW w:w="1877"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2170"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1422"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12888 (3)</w:t>
            </w:r>
          </w:p>
        </w:tc>
        <w:tc>
          <w:tcPr>
            <w:tcW w:w="1036"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220</w:t>
            </w:r>
          </w:p>
        </w:tc>
        <w:tc>
          <w:tcPr>
            <w:tcW w:w="1649"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w:t>
            </w:r>
          </w:p>
        </w:tc>
        <w:tc>
          <w:tcPr>
            <w:tcW w:w="2447"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Наблюдательная</w:t>
            </w:r>
          </w:p>
        </w:tc>
      </w:tr>
      <w:tr w:rsidR="00634FCF" w:rsidRPr="00C7543F" w:rsidTr="00293E1F">
        <w:trPr>
          <w:trHeight w:val="20"/>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634FCF" w:rsidRPr="00C7543F" w:rsidRDefault="00634FCF" w:rsidP="00293E1F">
            <w:pPr>
              <w:jc w:val="center"/>
              <w:rPr>
                <w:sz w:val="20"/>
                <w:szCs w:val="20"/>
              </w:rPr>
            </w:pPr>
            <w:r w:rsidRPr="00C7543F">
              <w:rPr>
                <w:sz w:val="20"/>
                <w:szCs w:val="20"/>
              </w:rPr>
              <w:t>2</w:t>
            </w:r>
          </w:p>
        </w:tc>
        <w:tc>
          <w:tcPr>
            <w:tcW w:w="1877" w:type="dxa"/>
            <w:vMerge w:val="restart"/>
            <w:tcBorders>
              <w:top w:val="nil"/>
              <w:left w:val="single" w:sz="4" w:space="0" w:color="auto"/>
              <w:bottom w:val="single" w:sz="4" w:space="0" w:color="000000"/>
              <w:right w:val="single" w:sz="4" w:space="0" w:color="auto"/>
            </w:tcBorders>
            <w:shd w:val="clear" w:color="auto" w:fill="auto"/>
            <w:hideMark/>
          </w:tcPr>
          <w:p w:rsidR="00634FCF" w:rsidRPr="00C7543F" w:rsidRDefault="00634FCF" w:rsidP="00293E1F">
            <w:pPr>
              <w:rPr>
                <w:sz w:val="20"/>
                <w:szCs w:val="20"/>
              </w:rPr>
            </w:pPr>
            <w:r w:rsidRPr="00C7543F">
              <w:rPr>
                <w:sz w:val="20"/>
                <w:szCs w:val="20"/>
              </w:rPr>
              <w:t>Водозабор «Ю</w:t>
            </w:r>
            <w:r w:rsidRPr="00C7543F">
              <w:rPr>
                <w:sz w:val="20"/>
                <w:szCs w:val="20"/>
              </w:rPr>
              <w:t>ж</w:t>
            </w:r>
            <w:r w:rsidRPr="00C7543F">
              <w:rPr>
                <w:sz w:val="20"/>
                <w:szCs w:val="20"/>
              </w:rPr>
              <w:t>ный»</w:t>
            </w:r>
          </w:p>
        </w:tc>
        <w:tc>
          <w:tcPr>
            <w:tcW w:w="2170" w:type="dxa"/>
            <w:vMerge w:val="restart"/>
            <w:tcBorders>
              <w:top w:val="nil"/>
              <w:left w:val="single" w:sz="4" w:space="0" w:color="auto"/>
              <w:bottom w:val="single" w:sz="4" w:space="0" w:color="000000"/>
              <w:right w:val="single" w:sz="4" w:space="0" w:color="auto"/>
            </w:tcBorders>
            <w:shd w:val="clear" w:color="auto" w:fill="auto"/>
            <w:hideMark/>
          </w:tcPr>
          <w:p w:rsidR="00634FCF" w:rsidRPr="00C7543F" w:rsidRDefault="00634FCF" w:rsidP="00293E1F">
            <w:pPr>
              <w:rPr>
                <w:sz w:val="20"/>
                <w:szCs w:val="20"/>
              </w:rPr>
            </w:pPr>
            <w:r w:rsidRPr="00C7543F">
              <w:rPr>
                <w:sz w:val="20"/>
                <w:szCs w:val="20"/>
              </w:rPr>
              <w:t>ул. Юбилейная</w:t>
            </w:r>
          </w:p>
        </w:tc>
        <w:tc>
          <w:tcPr>
            <w:tcW w:w="1809" w:type="dxa"/>
            <w:vMerge w:val="restart"/>
            <w:tcBorders>
              <w:top w:val="nil"/>
              <w:left w:val="single" w:sz="4" w:space="0" w:color="auto"/>
              <w:bottom w:val="single" w:sz="4" w:space="0" w:color="000000"/>
              <w:right w:val="single" w:sz="4" w:space="0" w:color="auto"/>
            </w:tcBorders>
            <w:shd w:val="clear" w:color="auto" w:fill="auto"/>
            <w:hideMark/>
          </w:tcPr>
          <w:p w:rsidR="00634FCF" w:rsidRPr="00C7543F" w:rsidRDefault="00634FCF" w:rsidP="00293E1F">
            <w:pPr>
              <w:jc w:val="center"/>
              <w:rPr>
                <w:sz w:val="20"/>
                <w:szCs w:val="20"/>
              </w:rPr>
            </w:pPr>
            <w:r w:rsidRPr="00C7543F">
              <w:rPr>
                <w:sz w:val="20"/>
                <w:szCs w:val="20"/>
              </w:rPr>
              <w:t>550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634FCF" w:rsidRPr="00C7543F" w:rsidRDefault="00634FCF" w:rsidP="00293E1F">
            <w:pPr>
              <w:jc w:val="center"/>
              <w:rPr>
                <w:sz w:val="20"/>
                <w:szCs w:val="20"/>
              </w:rPr>
            </w:pPr>
            <w:r w:rsidRPr="00C7543F">
              <w:rPr>
                <w:sz w:val="20"/>
                <w:szCs w:val="20"/>
              </w:rPr>
              <w:t>1964</w:t>
            </w:r>
          </w:p>
        </w:tc>
        <w:tc>
          <w:tcPr>
            <w:tcW w:w="993" w:type="dxa"/>
            <w:vMerge w:val="restart"/>
            <w:tcBorders>
              <w:top w:val="nil"/>
              <w:left w:val="single" w:sz="4" w:space="0" w:color="auto"/>
              <w:bottom w:val="single" w:sz="4" w:space="0" w:color="000000"/>
              <w:right w:val="single" w:sz="4" w:space="0" w:color="auto"/>
            </w:tcBorders>
            <w:shd w:val="clear" w:color="auto" w:fill="auto"/>
            <w:hideMark/>
          </w:tcPr>
          <w:p w:rsidR="00634FCF" w:rsidRPr="00C7543F" w:rsidRDefault="00634FCF" w:rsidP="00293E1F">
            <w:pPr>
              <w:jc w:val="center"/>
              <w:rPr>
                <w:sz w:val="20"/>
                <w:szCs w:val="20"/>
              </w:rPr>
            </w:pPr>
            <w:r w:rsidRPr="00C7543F">
              <w:rPr>
                <w:sz w:val="20"/>
                <w:szCs w:val="20"/>
              </w:rPr>
              <w:t>100%</w:t>
            </w:r>
          </w:p>
        </w:tc>
        <w:tc>
          <w:tcPr>
            <w:tcW w:w="1422"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 </w:t>
            </w:r>
          </w:p>
        </w:tc>
        <w:tc>
          <w:tcPr>
            <w:tcW w:w="1036" w:type="dxa"/>
            <w:tcBorders>
              <w:top w:val="nil"/>
              <w:left w:val="nil"/>
              <w:bottom w:val="single" w:sz="4" w:space="0" w:color="auto"/>
              <w:right w:val="single" w:sz="4" w:space="0" w:color="auto"/>
            </w:tcBorders>
            <w:shd w:val="clear" w:color="auto" w:fill="auto"/>
            <w:noWrap/>
            <w:vAlign w:val="center"/>
            <w:hideMark/>
          </w:tcPr>
          <w:p w:rsidR="00634FCF" w:rsidRPr="00C7543F" w:rsidRDefault="00634FCF" w:rsidP="00293E1F">
            <w:pPr>
              <w:rPr>
                <w:rFonts w:ascii="Calibri" w:hAnsi="Calibri"/>
              </w:rPr>
            </w:pPr>
            <w:r w:rsidRPr="00C7543F">
              <w:rPr>
                <w:rFonts w:ascii="Calibri" w:hAnsi="Calibri"/>
                <w:sz w:val="22"/>
                <w:szCs w:val="22"/>
              </w:rPr>
              <w:t> </w:t>
            </w:r>
          </w:p>
        </w:tc>
        <w:tc>
          <w:tcPr>
            <w:tcW w:w="1649" w:type="dxa"/>
            <w:tcBorders>
              <w:top w:val="nil"/>
              <w:left w:val="nil"/>
              <w:bottom w:val="single" w:sz="4" w:space="0" w:color="auto"/>
              <w:right w:val="single" w:sz="4" w:space="0" w:color="auto"/>
            </w:tcBorders>
            <w:shd w:val="clear" w:color="auto" w:fill="auto"/>
            <w:noWrap/>
            <w:vAlign w:val="center"/>
            <w:hideMark/>
          </w:tcPr>
          <w:p w:rsidR="00634FCF" w:rsidRPr="00C7543F" w:rsidRDefault="00634FCF" w:rsidP="00293E1F">
            <w:pPr>
              <w:rPr>
                <w:rFonts w:ascii="Calibri" w:hAnsi="Calibri"/>
              </w:rPr>
            </w:pPr>
            <w:r w:rsidRPr="00C7543F">
              <w:rPr>
                <w:rFonts w:ascii="Calibri" w:hAnsi="Calibri"/>
                <w:sz w:val="22"/>
                <w:szCs w:val="22"/>
              </w:rPr>
              <w:t> </w:t>
            </w:r>
          </w:p>
        </w:tc>
        <w:tc>
          <w:tcPr>
            <w:tcW w:w="2447" w:type="dxa"/>
            <w:tcBorders>
              <w:top w:val="nil"/>
              <w:left w:val="nil"/>
              <w:bottom w:val="single" w:sz="4" w:space="0" w:color="auto"/>
              <w:right w:val="single" w:sz="4" w:space="0" w:color="auto"/>
            </w:tcBorders>
            <w:shd w:val="clear" w:color="auto" w:fill="auto"/>
            <w:noWrap/>
            <w:vAlign w:val="center"/>
            <w:hideMark/>
          </w:tcPr>
          <w:p w:rsidR="00634FCF" w:rsidRPr="00C7543F" w:rsidRDefault="00634FCF" w:rsidP="00293E1F">
            <w:pPr>
              <w:rPr>
                <w:rFonts w:ascii="Calibri" w:hAnsi="Calibri"/>
              </w:rPr>
            </w:pPr>
            <w:r w:rsidRPr="00C7543F">
              <w:rPr>
                <w:rFonts w:ascii="Calibri" w:hAnsi="Calibri"/>
                <w:sz w:val="22"/>
                <w:szCs w:val="22"/>
              </w:rPr>
              <w:t> </w:t>
            </w:r>
          </w:p>
        </w:tc>
      </w:tr>
      <w:tr w:rsidR="00634FCF" w:rsidRPr="00C7543F" w:rsidTr="00293E1F">
        <w:trPr>
          <w:trHeight w:val="20"/>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634FCF" w:rsidRPr="00C7543F" w:rsidRDefault="00634FCF" w:rsidP="00293E1F">
            <w:pPr>
              <w:rPr>
                <w:sz w:val="20"/>
                <w:szCs w:val="20"/>
              </w:rPr>
            </w:pPr>
            <w:r w:rsidRPr="00C7543F">
              <w:rPr>
                <w:sz w:val="20"/>
                <w:szCs w:val="20"/>
              </w:rPr>
              <w:t> </w:t>
            </w:r>
          </w:p>
        </w:tc>
        <w:tc>
          <w:tcPr>
            <w:tcW w:w="1877"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2170"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1422"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6915(2)</w:t>
            </w:r>
          </w:p>
        </w:tc>
        <w:tc>
          <w:tcPr>
            <w:tcW w:w="1036"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250</w:t>
            </w:r>
          </w:p>
        </w:tc>
        <w:tc>
          <w:tcPr>
            <w:tcW w:w="1649"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w:t>
            </w:r>
          </w:p>
        </w:tc>
        <w:tc>
          <w:tcPr>
            <w:tcW w:w="2447"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Наблюдательная</w:t>
            </w:r>
          </w:p>
        </w:tc>
      </w:tr>
      <w:tr w:rsidR="00634FCF" w:rsidRPr="00C7543F" w:rsidTr="00293E1F">
        <w:trPr>
          <w:trHeight w:val="20"/>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634FCF" w:rsidRPr="00C7543F" w:rsidRDefault="00634FCF" w:rsidP="00293E1F">
            <w:pPr>
              <w:rPr>
                <w:sz w:val="20"/>
                <w:szCs w:val="20"/>
              </w:rPr>
            </w:pPr>
            <w:r w:rsidRPr="00C7543F">
              <w:rPr>
                <w:sz w:val="20"/>
                <w:szCs w:val="20"/>
              </w:rPr>
              <w:t> </w:t>
            </w:r>
          </w:p>
        </w:tc>
        <w:tc>
          <w:tcPr>
            <w:tcW w:w="1877"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2170"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1422"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250/1 (1)</w:t>
            </w:r>
          </w:p>
        </w:tc>
        <w:tc>
          <w:tcPr>
            <w:tcW w:w="1036"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250</w:t>
            </w:r>
          </w:p>
        </w:tc>
        <w:tc>
          <w:tcPr>
            <w:tcW w:w="1649"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ЭЦВ-10-65-150</w:t>
            </w:r>
          </w:p>
        </w:tc>
        <w:tc>
          <w:tcPr>
            <w:tcW w:w="2447"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Эксплуатационная</w:t>
            </w:r>
          </w:p>
        </w:tc>
      </w:tr>
      <w:tr w:rsidR="00634FCF" w:rsidRPr="00C7543F" w:rsidTr="00293E1F">
        <w:trPr>
          <w:trHeight w:val="20"/>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634FCF" w:rsidRPr="00C7543F" w:rsidRDefault="00634FCF" w:rsidP="00293E1F">
            <w:pPr>
              <w:rPr>
                <w:sz w:val="20"/>
                <w:szCs w:val="20"/>
              </w:rPr>
            </w:pPr>
            <w:r w:rsidRPr="00C7543F">
              <w:rPr>
                <w:sz w:val="20"/>
                <w:szCs w:val="20"/>
              </w:rPr>
              <w:t> </w:t>
            </w:r>
          </w:p>
        </w:tc>
        <w:tc>
          <w:tcPr>
            <w:tcW w:w="1877"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2170"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1422"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4/12744(1д)</w:t>
            </w:r>
          </w:p>
        </w:tc>
        <w:tc>
          <w:tcPr>
            <w:tcW w:w="1036"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250</w:t>
            </w:r>
          </w:p>
        </w:tc>
        <w:tc>
          <w:tcPr>
            <w:tcW w:w="1649"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ЭЦВ-10-65-150</w:t>
            </w:r>
          </w:p>
        </w:tc>
        <w:tc>
          <w:tcPr>
            <w:tcW w:w="2447"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Эксплуатационная</w:t>
            </w:r>
          </w:p>
        </w:tc>
      </w:tr>
      <w:tr w:rsidR="00634FCF" w:rsidRPr="00C7543F" w:rsidTr="00293E1F">
        <w:trPr>
          <w:trHeight w:val="20"/>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634FCF" w:rsidRPr="00C7543F" w:rsidRDefault="00634FCF" w:rsidP="00293E1F">
            <w:pPr>
              <w:rPr>
                <w:sz w:val="20"/>
                <w:szCs w:val="20"/>
              </w:rPr>
            </w:pPr>
            <w:r w:rsidRPr="00C7543F">
              <w:rPr>
                <w:sz w:val="20"/>
                <w:szCs w:val="20"/>
              </w:rPr>
              <w:t> </w:t>
            </w:r>
          </w:p>
        </w:tc>
        <w:tc>
          <w:tcPr>
            <w:tcW w:w="1877"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2170"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1422"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12875 (3)</w:t>
            </w:r>
          </w:p>
        </w:tc>
        <w:tc>
          <w:tcPr>
            <w:tcW w:w="1036"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250</w:t>
            </w:r>
          </w:p>
        </w:tc>
        <w:tc>
          <w:tcPr>
            <w:tcW w:w="1649"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ЭЦВ 12-160-140</w:t>
            </w:r>
          </w:p>
        </w:tc>
        <w:tc>
          <w:tcPr>
            <w:tcW w:w="2447"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Эксплуатационная</w:t>
            </w:r>
          </w:p>
        </w:tc>
      </w:tr>
      <w:tr w:rsidR="00634FCF" w:rsidRPr="00C7543F" w:rsidTr="00293E1F">
        <w:trPr>
          <w:trHeight w:val="20"/>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634FCF" w:rsidRPr="00C7543F" w:rsidRDefault="00634FCF" w:rsidP="00293E1F">
            <w:pPr>
              <w:rPr>
                <w:sz w:val="20"/>
                <w:szCs w:val="20"/>
              </w:rPr>
            </w:pPr>
            <w:r w:rsidRPr="00C7543F">
              <w:rPr>
                <w:sz w:val="20"/>
                <w:szCs w:val="20"/>
              </w:rPr>
              <w:t> </w:t>
            </w:r>
          </w:p>
        </w:tc>
        <w:tc>
          <w:tcPr>
            <w:tcW w:w="1877"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2170"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1422"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1042 (3Д)</w:t>
            </w:r>
          </w:p>
        </w:tc>
        <w:tc>
          <w:tcPr>
            <w:tcW w:w="1036"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250</w:t>
            </w:r>
          </w:p>
        </w:tc>
        <w:tc>
          <w:tcPr>
            <w:tcW w:w="1649"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ЭЦВ 12-160-140</w:t>
            </w:r>
          </w:p>
        </w:tc>
        <w:tc>
          <w:tcPr>
            <w:tcW w:w="2447"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Эксплуатационная</w:t>
            </w:r>
          </w:p>
        </w:tc>
      </w:tr>
      <w:tr w:rsidR="00634FCF" w:rsidRPr="00C7543F" w:rsidTr="00293E1F">
        <w:trPr>
          <w:trHeight w:val="20"/>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634FCF" w:rsidRPr="00C7543F" w:rsidRDefault="00634FCF" w:rsidP="00293E1F">
            <w:pPr>
              <w:rPr>
                <w:sz w:val="20"/>
                <w:szCs w:val="20"/>
              </w:rPr>
            </w:pPr>
            <w:r w:rsidRPr="00C7543F">
              <w:rPr>
                <w:sz w:val="20"/>
                <w:szCs w:val="20"/>
              </w:rPr>
              <w:t> </w:t>
            </w:r>
          </w:p>
        </w:tc>
        <w:tc>
          <w:tcPr>
            <w:tcW w:w="1877"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2170"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1422"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12706(4)</w:t>
            </w:r>
          </w:p>
        </w:tc>
        <w:tc>
          <w:tcPr>
            <w:tcW w:w="1036"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250</w:t>
            </w:r>
          </w:p>
        </w:tc>
        <w:tc>
          <w:tcPr>
            <w:tcW w:w="1649"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ЭЦВ 12-160-140</w:t>
            </w:r>
          </w:p>
        </w:tc>
        <w:tc>
          <w:tcPr>
            <w:tcW w:w="2447"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Эксплуатационная</w:t>
            </w:r>
          </w:p>
        </w:tc>
      </w:tr>
      <w:tr w:rsidR="00634FCF" w:rsidRPr="00C7543F" w:rsidTr="00293E1F">
        <w:trPr>
          <w:trHeight w:val="20"/>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634FCF" w:rsidRPr="00C7543F" w:rsidRDefault="00634FCF" w:rsidP="00293E1F">
            <w:pPr>
              <w:rPr>
                <w:sz w:val="20"/>
                <w:szCs w:val="20"/>
              </w:rPr>
            </w:pPr>
            <w:r w:rsidRPr="00C7543F">
              <w:rPr>
                <w:sz w:val="20"/>
                <w:szCs w:val="20"/>
              </w:rPr>
              <w:t> </w:t>
            </w:r>
          </w:p>
        </w:tc>
        <w:tc>
          <w:tcPr>
            <w:tcW w:w="1877"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2170"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1422"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1018 (4Д)</w:t>
            </w:r>
          </w:p>
        </w:tc>
        <w:tc>
          <w:tcPr>
            <w:tcW w:w="1036"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250</w:t>
            </w:r>
          </w:p>
        </w:tc>
        <w:tc>
          <w:tcPr>
            <w:tcW w:w="1649"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ЭЦВ 12-160-140</w:t>
            </w:r>
          </w:p>
        </w:tc>
        <w:tc>
          <w:tcPr>
            <w:tcW w:w="2447"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Эксплуатационная</w:t>
            </w:r>
          </w:p>
        </w:tc>
      </w:tr>
      <w:tr w:rsidR="00634FCF" w:rsidRPr="00C7543F" w:rsidTr="00293E1F">
        <w:trPr>
          <w:trHeight w:val="20"/>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634FCF" w:rsidRPr="00C7543F" w:rsidRDefault="00634FCF" w:rsidP="00293E1F">
            <w:pPr>
              <w:rPr>
                <w:sz w:val="20"/>
                <w:szCs w:val="20"/>
              </w:rPr>
            </w:pPr>
            <w:r w:rsidRPr="00C7543F">
              <w:rPr>
                <w:sz w:val="20"/>
                <w:szCs w:val="20"/>
              </w:rPr>
              <w:t> </w:t>
            </w:r>
          </w:p>
        </w:tc>
        <w:tc>
          <w:tcPr>
            <w:tcW w:w="1877"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2170"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1422"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251(5)</w:t>
            </w:r>
          </w:p>
        </w:tc>
        <w:tc>
          <w:tcPr>
            <w:tcW w:w="1036"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250</w:t>
            </w:r>
          </w:p>
        </w:tc>
        <w:tc>
          <w:tcPr>
            <w:tcW w:w="1649"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ЭЦВ 12-160-140</w:t>
            </w:r>
          </w:p>
        </w:tc>
        <w:tc>
          <w:tcPr>
            <w:tcW w:w="2447"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 xml:space="preserve">Эксплуатационная </w:t>
            </w:r>
          </w:p>
        </w:tc>
      </w:tr>
      <w:tr w:rsidR="00634FCF" w:rsidRPr="00C7543F" w:rsidTr="00293E1F">
        <w:trPr>
          <w:trHeight w:val="20"/>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634FCF" w:rsidRPr="00C7543F" w:rsidRDefault="00634FCF" w:rsidP="00293E1F">
            <w:pPr>
              <w:rPr>
                <w:sz w:val="20"/>
                <w:szCs w:val="20"/>
              </w:rPr>
            </w:pPr>
            <w:r w:rsidRPr="00C7543F">
              <w:rPr>
                <w:sz w:val="20"/>
                <w:szCs w:val="20"/>
              </w:rPr>
              <w:t> </w:t>
            </w:r>
          </w:p>
        </w:tc>
        <w:tc>
          <w:tcPr>
            <w:tcW w:w="1877"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2170"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1422"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12874 (6)</w:t>
            </w:r>
          </w:p>
        </w:tc>
        <w:tc>
          <w:tcPr>
            <w:tcW w:w="1036"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250</w:t>
            </w:r>
          </w:p>
        </w:tc>
        <w:tc>
          <w:tcPr>
            <w:tcW w:w="1649"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ЭЦВ 10-63-150</w:t>
            </w:r>
          </w:p>
        </w:tc>
        <w:tc>
          <w:tcPr>
            <w:tcW w:w="2447"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Эксплуатационная</w:t>
            </w:r>
          </w:p>
        </w:tc>
      </w:tr>
      <w:tr w:rsidR="00634FCF" w:rsidRPr="00C7543F" w:rsidTr="00293E1F">
        <w:trPr>
          <w:trHeight w:val="20"/>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634FCF" w:rsidRPr="00C7543F" w:rsidRDefault="00634FCF" w:rsidP="00293E1F">
            <w:pPr>
              <w:rPr>
                <w:sz w:val="20"/>
                <w:szCs w:val="20"/>
              </w:rPr>
            </w:pPr>
            <w:r w:rsidRPr="00C7543F">
              <w:rPr>
                <w:sz w:val="20"/>
                <w:szCs w:val="20"/>
              </w:rPr>
              <w:t> </w:t>
            </w:r>
          </w:p>
        </w:tc>
        <w:tc>
          <w:tcPr>
            <w:tcW w:w="1877"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2170"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1422"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1675 (7)</w:t>
            </w:r>
          </w:p>
        </w:tc>
        <w:tc>
          <w:tcPr>
            <w:tcW w:w="1036"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220</w:t>
            </w:r>
          </w:p>
        </w:tc>
        <w:tc>
          <w:tcPr>
            <w:tcW w:w="1649"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ЭЦВ 10-63-150</w:t>
            </w:r>
          </w:p>
        </w:tc>
        <w:tc>
          <w:tcPr>
            <w:tcW w:w="2447"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Наблюдательная</w:t>
            </w:r>
          </w:p>
        </w:tc>
      </w:tr>
      <w:tr w:rsidR="00634FCF" w:rsidRPr="00C7543F" w:rsidTr="00293E1F">
        <w:trPr>
          <w:trHeight w:val="20"/>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634FCF" w:rsidRPr="00C7543F" w:rsidRDefault="00634FCF" w:rsidP="00293E1F">
            <w:pPr>
              <w:rPr>
                <w:sz w:val="20"/>
                <w:szCs w:val="20"/>
              </w:rPr>
            </w:pPr>
            <w:r w:rsidRPr="00C7543F">
              <w:rPr>
                <w:sz w:val="20"/>
                <w:szCs w:val="20"/>
              </w:rPr>
              <w:t> </w:t>
            </w:r>
          </w:p>
        </w:tc>
        <w:tc>
          <w:tcPr>
            <w:tcW w:w="1877"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2170"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1422"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601 (8)</w:t>
            </w:r>
          </w:p>
        </w:tc>
        <w:tc>
          <w:tcPr>
            <w:tcW w:w="1036"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250</w:t>
            </w:r>
          </w:p>
        </w:tc>
        <w:tc>
          <w:tcPr>
            <w:tcW w:w="1649"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ЭЦВ 10-65-150</w:t>
            </w:r>
          </w:p>
        </w:tc>
        <w:tc>
          <w:tcPr>
            <w:tcW w:w="2447"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Эксплуатационная</w:t>
            </w:r>
          </w:p>
        </w:tc>
      </w:tr>
      <w:tr w:rsidR="00634FCF" w:rsidRPr="00C7543F" w:rsidTr="00293E1F">
        <w:trPr>
          <w:trHeight w:val="20"/>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634FCF" w:rsidRPr="00C7543F" w:rsidRDefault="00634FCF" w:rsidP="00293E1F">
            <w:pPr>
              <w:rPr>
                <w:sz w:val="20"/>
                <w:szCs w:val="20"/>
              </w:rPr>
            </w:pPr>
            <w:r w:rsidRPr="00C7543F">
              <w:rPr>
                <w:sz w:val="20"/>
                <w:szCs w:val="20"/>
              </w:rPr>
              <w:t> </w:t>
            </w:r>
          </w:p>
        </w:tc>
        <w:tc>
          <w:tcPr>
            <w:tcW w:w="1877"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2170"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1422"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600 (9)</w:t>
            </w:r>
          </w:p>
        </w:tc>
        <w:tc>
          <w:tcPr>
            <w:tcW w:w="1036"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250</w:t>
            </w:r>
          </w:p>
        </w:tc>
        <w:tc>
          <w:tcPr>
            <w:tcW w:w="1649"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w:t>
            </w:r>
          </w:p>
        </w:tc>
        <w:tc>
          <w:tcPr>
            <w:tcW w:w="2447"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Наблюдательная</w:t>
            </w:r>
          </w:p>
        </w:tc>
      </w:tr>
      <w:tr w:rsidR="00634FCF" w:rsidRPr="00C7543F" w:rsidTr="00293E1F">
        <w:trPr>
          <w:trHeight w:val="20"/>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634FCF" w:rsidRPr="00C7543F" w:rsidRDefault="00634FCF" w:rsidP="00293E1F">
            <w:pPr>
              <w:rPr>
                <w:sz w:val="20"/>
                <w:szCs w:val="20"/>
              </w:rPr>
            </w:pPr>
            <w:r w:rsidRPr="00C7543F">
              <w:rPr>
                <w:sz w:val="20"/>
                <w:szCs w:val="20"/>
              </w:rPr>
              <w:t> </w:t>
            </w:r>
          </w:p>
        </w:tc>
        <w:tc>
          <w:tcPr>
            <w:tcW w:w="1877"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2170"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1422"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б/н (9Д)</w:t>
            </w:r>
          </w:p>
        </w:tc>
        <w:tc>
          <w:tcPr>
            <w:tcW w:w="1036"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250</w:t>
            </w:r>
          </w:p>
        </w:tc>
        <w:tc>
          <w:tcPr>
            <w:tcW w:w="1649"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ЭЦВ  8-40-120</w:t>
            </w:r>
          </w:p>
        </w:tc>
        <w:tc>
          <w:tcPr>
            <w:tcW w:w="2447"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Эксплуатационная</w:t>
            </w:r>
          </w:p>
        </w:tc>
      </w:tr>
      <w:tr w:rsidR="00634FCF" w:rsidRPr="00C7543F" w:rsidTr="00293E1F">
        <w:trPr>
          <w:trHeight w:val="20"/>
        </w:trPr>
        <w:tc>
          <w:tcPr>
            <w:tcW w:w="503" w:type="dxa"/>
            <w:tcBorders>
              <w:top w:val="nil"/>
              <w:left w:val="single" w:sz="4" w:space="0" w:color="auto"/>
              <w:bottom w:val="single" w:sz="4" w:space="0" w:color="auto"/>
              <w:right w:val="single" w:sz="4" w:space="0" w:color="auto"/>
            </w:tcBorders>
            <w:shd w:val="clear" w:color="auto" w:fill="auto"/>
            <w:hideMark/>
          </w:tcPr>
          <w:p w:rsidR="00634FCF" w:rsidRPr="00C7543F" w:rsidRDefault="00634FCF" w:rsidP="00293E1F">
            <w:pPr>
              <w:jc w:val="center"/>
              <w:rPr>
                <w:sz w:val="20"/>
                <w:szCs w:val="20"/>
              </w:rPr>
            </w:pPr>
            <w:r w:rsidRPr="00C7543F">
              <w:rPr>
                <w:sz w:val="20"/>
                <w:szCs w:val="20"/>
              </w:rPr>
              <w:t>3</w:t>
            </w:r>
          </w:p>
        </w:tc>
        <w:tc>
          <w:tcPr>
            <w:tcW w:w="1877" w:type="dxa"/>
            <w:vMerge w:val="restart"/>
            <w:tcBorders>
              <w:top w:val="nil"/>
              <w:left w:val="single" w:sz="4" w:space="0" w:color="auto"/>
              <w:bottom w:val="single" w:sz="4" w:space="0" w:color="000000"/>
              <w:right w:val="single" w:sz="4" w:space="0" w:color="auto"/>
            </w:tcBorders>
            <w:shd w:val="clear" w:color="auto" w:fill="auto"/>
            <w:hideMark/>
          </w:tcPr>
          <w:p w:rsidR="00634FCF" w:rsidRPr="00C7543F" w:rsidRDefault="00634FCF" w:rsidP="00293E1F">
            <w:pPr>
              <w:rPr>
                <w:sz w:val="20"/>
                <w:szCs w:val="20"/>
              </w:rPr>
            </w:pPr>
            <w:r w:rsidRPr="00C7543F">
              <w:rPr>
                <w:sz w:val="20"/>
                <w:szCs w:val="20"/>
              </w:rPr>
              <w:t>Водозабор «Н</w:t>
            </w:r>
            <w:r w:rsidRPr="00C7543F">
              <w:rPr>
                <w:sz w:val="20"/>
                <w:szCs w:val="20"/>
              </w:rPr>
              <w:t>о</w:t>
            </w:r>
            <w:r w:rsidRPr="00C7543F">
              <w:rPr>
                <w:sz w:val="20"/>
                <w:szCs w:val="20"/>
              </w:rPr>
              <w:t>винский»</w:t>
            </w:r>
          </w:p>
        </w:tc>
        <w:tc>
          <w:tcPr>
            <w:tcW w:w="2170" w:type="dxa"/>
            <w:vMerge w:val="restart"/>
            <w:tcBorders>
              <w:top w:val="nil"/>
              <w:left w:val="single" w:sz="4" w:space="0" w:color="auto"/>
              <w:bottom w:val="single" w:sz="4" w:space="0" w:color="000000"/>
              <w:right w:val="single" w:sz="4" w:space="0" w:color="auto"/>
            </w:tcBorders>
            <w:shd w:val="clear" w:color="auto" w:fill="auto"/>
            <w:hideMark/>
          </w:tcPr>
          <w:p w:rsidR="00634FCF" w:rsidRPr="00C7543F" w:rsidRDefault="00634FCF" w:rsidP="00293E1F">
            <w:pPr>
              <w:rPr>
                <w:sz w:val="20"/>
                <w:szCs w:val="20"/>
              </w:rPr>
            </w:pPr>
            <w:r w:rsidRPr="00C7543F">
              <w:rPr>
                <w:sz w:val="20"/>
                <w:szCs w:val="20"/>
              </w:rPr>
              <w:t>ул. Новинская</w:t>
            </w:r>
          </w:p>
        </w:tc>
        <w:tc>
          <w:tcPr>
            <w:tcW w:w="1809" w:type="dxa"/>
            <w:vMerge w:val="restart"/>
            <w:tcBorders>
              <w:top w:val="nil"/>
              <w:left w:val="single" w:sz="4" w:space="0" w:color="auto"/>
              <w:bottom w:val="single" w:sz="4" w:space="0" w:color="000000"/>
              <w:right w:val="single" w:sz="4" w:space="0" w:color="auto"/>
            </w:tcBorders>
            <w:shd w:val="clear" w:color="auto" w:fill="auto"/>
            <w:hideMark/>
          </w:tcPr>
          <w:p w:rsidR="00634FCF" w:rsidRPr="00C7543F" w:rsidRDefault="00634FCF" w:rsidP="00293E1F">
            <w:pPr>
              <w:jc w:val="center"/>
              <w:rPr>
                <w:sz w:val="20"/>
                <w:szCs w:val="20"/>
              </w:rPr>
            </w:pPr>
            <w:r w:rsidRPr="00C7543F">
              <w:rPr>
                <w:sz w:val="20"/>
                <w:szCs w:val="20"/>
              </w:rPr>
              <w:t>36</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634FCF" w:rsidRPr="00C7543F" w:rsidRDefault="00634FCF" w:rsidP="00293E1F">
            <w:pPr>
              <w:jc w:val="center"/>
              <w:rPr>
                <w:sz w:val="20"/>
                <w:szCs w:val="20"/>
              </w:rPr>
            </w:pPr>
            <w:r w:rsidRPr="00C7543F">
              <w:rPr>
                <w:sz w:val="20"/>
                <w:szCs w:val="20"/>
              </w:rPr>
              <w:t>1981</w:t>
            </w:r>
          </w:p>
        </w:tc>
        <w:tc>
          <w:tcPr>
            <w:tcW w:w="993" w:type="dxa"/>
            <w:vMerge w:val="restart"/>
            <w:tcBorders>
              <w:top w:val="nil"/>
              <w:left w:val="single" w:sz="4" w:space="0" w:color="auto"/>
              <w:bottom w:val="single" w:sz="4" w:space="0" w:color="000000"/>
              <w:right w:val="single" w:sz="4" w:space="0" w:color="auto"/>
            </w:tcBorders>
            <w:shd w:val="clear" w:color="auto" w:fill="auto"/>
            <w:hideMark/>
          </w:tcPr>
          <w:p w:rsidR="00634FCF" w:rsidRPr="00C7543F" w:rsidRDefault="00634FCF" w:rsidP="00293E1F">
            <w:pPr>
              <w:jc w:val="center"/>
              <w:rPr>
                <w:sz w:val="20"/>
                <w:szCs w:val="20"/>
              </w:rPr>
            </w:pPr>
            <w:r w:rsidRPr="00C7543F">
              <w:rPr>
                <w:sz w:val="20"/>
                <w:szCs w:val="20"/>
              </w:rPr>
              <w:t>100%</w:t>
            </w:r>
          </w:p>
        </w:tc>
        <w:tc>
          <w:tcPr>
            <w:tcW w:w="1422"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 </w:t>
            </w:r>
          </w:p>
        </w:tc>
        <w:tc>
          <w:tcPr>
            <w:tcW w:w="1036" w:type="dxa"/>
            <w:tcBorders>
              <w:top w:val="nil"/>
              <w:left w:val="nil"/>
              <w:bottom w:val="single" w:sz="4" w:space="0" w:color="auto"/>
              <w:right w:val="single" w:sz="4" w:space="0" w:color="auto"/>
            </w:tcBorders>
            <w:shd w:val="clear" w:color="auto" w:fill="auto"/>
            <w:noWrap/>
            <w:vAlign w:val="center"/>
            <w:hideMark/>
          </w:tcPr>
          <w:p w:rsidR="00634FCF" w:rsidRPr="00C7543F" w:rsidRDefault="00634FCF" w:rsidP="00293E1F">
            <w:pPr>
              <w:rPr>
                <w:rFonts w:ascii="Calibri" w:hAnsi="Calibri"/>
              </w:rPr>
            </w:pPr>
            <w:r w:rsidRPr="00C7543F">
              <w:rPr>
                <w:rFonts w:ascii="Calibri" w:hAnsi="Calibri"/>
                <w:sz w:val="22"/>
                <w:szCs w:val="22"/>
              </w:rPr>
              <w:t> </w:t>
            </w:r>
          </w:p>
        </w:tc>
        <w:tc>
          <w:tcPr>
            <w:tcW w:w="1649" w:type="dxa"/>
            <w:tcBorders>
              <w:top w:val="nil"/>
              <w:left w:val="nil"/>
              <w:bottom w:val="single" w:sz="4" w:space="0" w:color="auto"/>
              <w:right w:val="single" w:sz="4" w:space="0" w:color="auto"/>
            </w:tcBorders>
            <w:shd w:val="clear" w:color="auto" w:fill="auto"/>
            <w:noWrap/>
            <w:vAlign w:val="center"/>
            <w:hideMark/>
          </w:tcPr>
          <w:p w:rsidR="00634FCF" w:rsidRPr="00C7543F" w:rsidRDefault="00634FCF" w:rsidP="00293E1F">
            <w:pPr>
              <w:rPr>
                <w:rFonts w:ascii="Calibri" w:hAnsi="Calibri"/>
              </w:rPr>
            </w:pPr>
            <w:r w:rsidRPr="00C7543F">
              <w:rPr>
                <w:rFonts w:ascii="Calibri" w:hAnsi="Calibri"/>
                <w:sz w:val="22"/>
                <w:szCs w:val="22"/>
              </w:rPr>
              <w:t> </w:t>
            </w:r>
          </w:p>
        </w:tc>
        <w:tc>
          <w:tcPr>
            <w:tcW w:w="2447" w:type="dxa"/>
            <w:tcBorders>
              <w:top w:val="nil"/>
              <w:left w:val="nil"/>
              <w:bottom w:val="single" w:sz="4" w:space="0" w:color="auto"/>
              <w:right w:val="single" w:sz="4" w:space="0" w:color="auto"/>
            </w:tcBorders>
            <w:shd w:val="clear" w:color="auto" w:fill="auto"/>
            <w:noWrap/>
            <w:vAlign w:val="center"/>
            <w:hideMark/>
          </w:tcPr>
          <w:p w:rsidR="00634FCF" w:rsidRPr="00C7543F" w:rsidRDefault="00634FCF" w:rsidP="00293E1F">
            <w:pPr>
              <w:rPr>
                <w:rFonts w:ascii="Calibri" w:hAnsi="Calibri"/>
              </w:rPr>
            </w:pPr>
            <w:r w:rsidRPr="00C7543F">
              <w:rPr>
                <w:rFonts w:ascii="Calibri" w:hAnsi="Calibri"/>
                <w:sz w:val="22"/>
                <w:szCs w:val="22"/>
              </w:rPr>
              <w:t> </w:t>
            </w:r>
          </w:p>
        </w:tc>
      </w:tr>
      <w:tr w:rsidR="00634FCF" w:rsidRPr="00C7543F" w:rsidTr="00293E1F">
        <w:trPr>
          <w:trHeight w:val="20"/>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634FCF" w:rsidRPr="00C7543F" w:rsidRDefault="00634FCF" w:rsidP="00293E1F">
            <w:pPr>
              <w:rPr>
                <w:sz w:val="20"/>
                <w:szCs w:val="20"/>
              </w:rPr>
            </w:pPr>
            <w:r w:rsidRPr="00C7543F">
              <w:rPr>
                <w:sz w:val="20"/>
                <w:szCs w:val="20"/>
              </w:rPr>
              <w:t> </w:t>
            </w:r>
          </w:p>
        </w:tc>
        <w:tc>
          <w:tcPr>
            <w:tcW w:w="1877"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2170"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1422"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1Н (1)</w:t>
            </w:r>
          </w:p>
        </w:tc>
        <w:tc>
          <w:tcPr>
            <w:tcW w:w="1036"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245</w:t>
            </w:r>
          </w:p>
        </w:tc>
        <w:tc>
          <w:tcPr>
            <w:tcW w:w="1649"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ЭЦВ 8-40-120</w:t>
            </w:r>
          </w:p>
        </w:tc>
        <w:tc>
          <w:tcPr>
            <w:tcW w:w="2447"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Эксплуатационная</w:t>
            </w:r>
          </w:p>
        </w:tc>
      </w:tr>
      <w:tr w:rsidR="00634FCF" w:rsidRPr="00C7543F" w:rsidTr="00293E1F">
        <w:trPr>
          <w:trHeight w:val="20"/>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634FCF" w:rsidRPr="00C7543F" w:rsidRDefault="00634FCF" w:rsidP="00293E1F">
            <w:pPr>
              <w:rPr>
                <w:sz w:val="20"/>
                <w:szCs w:val="20"/>
              </w:rPr>
            </w:pPr>
            <w:r w:rsidRPr="00C7543F">
              <w:rPr>
                <w:sz w:val="20"/>
                <w:szCs w:val="20"/>
              </w:rPr>
              <w:t> </w:t>
            </w:r>
          </w:p>
        </w:tc>
        <w:tc>
          <w:tcPr>
            <w:tcW w:w="1877"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2170"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1422"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2Н (2)</w:t>
            </w:r>
          </w:p>
        </w:tc>
        <w:tc>
          <w:tcPr>
            <w:tcW w:w="1036"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245</w:t>
            </w:r>
          </w:p>
        </w:tc>
        <w:tc>
          <w:tcPr>
            <w:tcW w:w="1649"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ЭЦВ 8-16-140</w:t>
            </w:r>
          </w:p>
        </w:tc>
        <w:tc>
          <w:tcPr>
            <w:tcW w:w="2447"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Эксплуатационная</w:t>
            </w:r>
          </w:p>
        </w:tc>
      </w:tr>
      <w:tr w:rsidR="00634FCF" w:rsidRPr="00C7543F" w:rsidTr="00293E1F">
        <w:trPr>
          <w:trHeight w:val="20"/>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634FCF" w:rsidRPr="00C7543F" w:rsidRDefault="00634FCF" w:rsidP="00293E1F">
            <w:pPr>
              <w:rPr>
                <w:sz w:val="20"/>
                <w:szCs w:val="20"/>
              </w:rPr>
            </w:pPr>
            <w:r w:rsidRPr="00C7543F">
              <w:rPr>
                <w:sz w:val="20"/>
                <w:szCs w:val="20"/>
              </w:rPr>
              <w:t> </w:t>
            </w:r>
          </w:p>
        </w:tc>
        <w:tc>
          <w:tcPr>
            <w:tcW w:w="1877"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2170"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634FCF" w:rsidRPr="00C7543F" w:rsidRDefault="00634FCF" w:rsidP="00293E1F">
            <w:pPr>
              <w:rPr>
                <w:sz w:val="20"/>
                <w:szCs w:val="20"/>
              </w:rPr>
            </w:pPr>
          </w:p>
        </w:tc>
        <w:tc>
          <w:tcPr>
            <w:tcW w:w="1422"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3Н (3)</w:t>
            </w:r>
          </w:p>
        </w:tc>
        <w:tc>
          <w:tcPr>
            <w:tcW w:w="1036"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245</w:t>
            </w:r>
          </w:p>
        </w:tc>
        <w:tc>
          <w:tcPr>
            <w:tcW w:w="1649"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ЭЦВ 8-16-140</w:t>
            </w:r>
          </w:p>
        </w:tc>
        <w:tc>
          <w:tcPr>
            <w:tcW w:w="2447"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Эксплуатационная</w:t>
            </w:r>
          </w:p>
        </w:tc>
      </w:tr>
      <w:tr w:rsidR="00634FCF" w:rsidRPr="00C7543F" w:rsidTr="00293E1F">
        <w:trPr>
          <w:trHeight w:val="2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4</w:t>
            </w:r>
          </w:p>
        </w:tc>
        <w:tc>
          <w:tcPr>
            <w:tcW w:w="1877" w:type="dxa"/>
            <w:tcBorders>
              <w:top w:val="nil"/>
              <w:left w:val="nil"/>
              <w:bottom w:val="single" w:sz="4" w:space="0" w:color="auto"/>
              <w:right w:val="single" w:sz="4" w:space="0" w:color="auto"/>
            </w:tcBorders>
            <w:shd w:val="clear" w:color="auto" w:fill="auto"/>
            <w:vAlign w:val="bottom"/>
            <w:hideMark/>
          </w:tcPr>
          <w:p w:rsidR="00634FCF" w:rsidRPr="00C7543F" w:rsidRDefault="00634FCF" w:rsidP="00293E1F">
            <w:pPr>
              <w:rPr>
                <w:sz w:val="20"/>
                <w:szCs w:val="20"/>
              </w:rPr>
            </w:pPr>
            <w:r w:rsidRPr="00C7543F">
              <w:rPr>
                <w:sz w:val="20"/>
                <w:szCs w:val="20"/>
              </w:rPr>
              <w:t xml:space="preserve">Скважина </w:t>
            </w:r>
          </w:p>
        </w:tc>
        <w:tc>
          <w:tcPr>
            <w:tcW w:w="2170" w:type="dxa"/>
            <w:tcBorders>
              <w:top w:val="nil"/>
              <w:left w:val="nil"/>
              <w:bottom w:val="single" w:sz="4" w:space="0" w:color="auto"/>
              <w:right w:val="single" w:sz="4" w:space="0" w:color="auto"/>
            </w:tcBorders>
            <w:shd w:val="clear" w:color="auto" w:fill="auto"/>
            <w:vAlign w:val="bottom"/>
            <w:hideMark/>
          </w:tcPr>
          <w:p w:rsidR="00634FCF" w:rsidRPr="00C7543F" w:rsidRDefault="00634FCF" w:rsidP="00293E1F">
            <w:pPr>
              <w:rPr>
                <w:sz w:val="20"/>
                <w:szCs w:val="20"/>
              </w:rPr>
            </w:pPr>
            <w:r w:rsidRPr="00C7543F">
              <w:rPr>
                <w:sz w:val="20"/>
                <w:szCs w:val="20"/>
              </w:rPr>
              <w:t>ул. Пушкина</w:t>
            </w:r>
          </w:p>
        </w:tc>
        <w:tc>
          <w:tcPr>
            <w:tcW w:w="1809" w:type="dxa"/>
            <w:tcBorders>
              <w:top w:val="nil"/>
              <w:left w:val="nil"/>
              <w:bottom w:val="single" w:sz="4" w:space="0" w:color="auto"/>
              <w:right w:val="single" w:sz="4" w:space="0" w:color="auto"/>
            </w:tcBorders>
            <w:shd w:val="clear" w:color="auto" w:fill="auto"/>
            <w:vAlign w:val="bottom"/>
            <w:hideMark/>
          </w:tcPr>
          <w:p w:rsidR="00634FCF" w:rsidRPr="00C7543F" w:rsidRDefault="00634FCF" w:rsidP="00293E1F">
            <w:pPr>
              <w:jc w:val="center"/>
              <w:rPr>
                <w:sz w:val="20"/>
                <w:szCs w:val="20"/>
              </w:rPr>
            </w:pPr>
            <w:r w:rsidRPr="00C7543F">
              <w:rPr>
                <w:sz w:val="20"/>
                <w:szCs w:val="20"/>
              </w:rPr>
              <w:t>65</w:t>
            </w:r>
          </w:p>
        </w:tc>
        <w:tc>
          <w:tcPr>
            <w:tcW w:w="1134" w:type="dxa"/>
            <w:tcBorders>
              <w:top w:val="nil"/>
              <w:left w:val="nil"/>
              <w:bottom w:val="single" w:sz="4" w:space="0" w:color="auto"/>
              <w:right w:val="single" w:sz="4" w:space="0" w:color="auto"/>
            </w:tcBorders>
            <w:shd w:val="clear" w:color="auto" w:fill="auto"/>
            <w:vAlign w:val="bottom"/>
            <w:hideMark/>
          </w:tcPr>
          <w:p w:rsidR="00634FCF" w:rsidRPr="00C7543F" w:rsidRDefault="00634FCF" w:rsidP="00293E1F">
            <w:pPr>
              <w:jc w:val="center"/>
              <w:rPr>
                <w:sz w:val="20"/>
                <w:szCs w:val="20"/>
              </w:rPr>
            </w:pPr>
            <w:r w:rsidRPr="00C7543F">
              <w:rPr>
                <w:sz w:val="20"/>
                <w:szCs w:val="20"/>
              </w:rPr>
              <w:t>1989</w:t>
            </w:r>
          </w:p>
        </w:tc>
        <w:tc>
          <w:tcPr>
            <w:tcW w:w="993" w:type="dxa"/>
            <w:tcBorders>
              <w:top w:val="nil"/>
              <w:left w:val="nil"/>
              <w:bottom w:val="single" w:sz="4" w:space="0" w:color="auto"/>
              <w:right w:val="single" w:sz="4" w:space="0" w:color="auto"/>
            </w:tcBorders>
            <w:shd w:val="clear" w:color="auto" w:fill="auto"/>
            <w:vAlign w:val="bottom"/>
            <w:hideMark/>
          </w:tcPr>
          <w:p w:rsidR="00634FCF" w:rsidRPr="00C7543F" w:rsidRDefault="00634FCF" w:rsidP="00293E1F">
            <w:pPr>
              <w:jc w:val="center"/>
              <w:rPr>
                <w:sz w:val="20"/>
                <w:szCs w:val="20"/>
              </w:rPr>
            </w:pPr>
            <w:r w:rsidRPr="00C7543F">
              <w:rPr>
                <w:sz w:val="20"/>
                <w:szCs w:val="20"/>
              </w:rPr>
              <w:t>100%</w:t>
            </w:r>
          </w:p>
        </w:tc>
        <w:tc>
          <w:tcPr>
            <w:tcW w:w="1422"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3/12531</w:t>
            </w:r>
          </w:p>
        </w:tc>
        <w:tc>
          <w:tcPr>
            <w:tcW w:w="1036"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235</w:t>
            </w:r>
          </w:p>
        </w:tc>
        <w:tc>
          <w:tcPr>
            <w:tcW w:w="1649"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ЭЦВ 10-65-150</w:t>
            </w:r>
          </w:p>
        </w:tc>
        <w:tc>
          <w:tcPr>
            <w:tcW w:w="2447"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Эксплуатационная</w:t>
            </w:r>
          </w:p>
        </w:tc>
      </w:tr>
      <w:tr w:rsidR="00634FCF" w:rsidRPr="00C7543F" w:rsidTr="00293E1F">
        <w:trPr>
          <w:trHeight w:val="2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5</w:t>
            </w:r>
          </w:p>
        </w:tc>
        <w:tc>
          <w:tcPr>
            <w:tcW w:w="1877" w:type="dxa"/>
            <w:tcBorders>
              <w:top w:val="nil"/>
              <w:left w:val="nil"/>
              <w:bottom w:val="single" w:sz="4" w:space="0" w:color="auto"/>
              <w:right w:val="single" w:sz="4" w:space="0" w:color="auto"/>
            </w:tcBorders>
            <w:shd w:val="clear" w:color="auto" w:fill="auto"/>
            <w:vAlign w:val="bottom"/>
            <w:hideMark/>
          </w:tcPr>
          <w:p w:rsidR="00634FCF" w:rsidRPr="00C7543F" w:rsidRDefault="00634FCF" w:rsidP="00293E1F">
            <w:pPr>
              <w:rPr>
                <w:sz w:val="20"/>
                <w:szCs w:val="20"/>
              </w:rPr>
            </w:pPr>
            <w:r w:rsidRPr="00C7543F">
              <w:rPr>
                <w:sz w:val="20"/>
                <w:szCs w:val="20"/>
              </w:rPr>
              <w:t xml:space="preserve">Скважина </w:t>
            </w:r>
          </w:p>
        </w:tc>
        <w:tc>
          <w:tcPr>
            <w:tcW w:w="2170" w:type="dxa"/>
            <w:tcBorders>
              <w:top w:val="nil"/>
              <w:left w:val="nil"/>
              <w:bottom w:val="single" w:sz="4" w:space="0" w:color="auto"/>
              <w:right w:val="single" w:sz="4" w:space="0" w:color="auto"/>
            </w:tcBorders>
            <w:shd w:val="clear" w:color="auto" w:fill="auto"/>
            <w:vAlign w:val="bottom"/>
            <w:hideMark/>
          </w:tcPr>
          <w:p w:rsidR="00634FCF" w:rsidRPr="00C7543F" w:rsidRDefault="00634FCF" w:rsidP="00293E1F">
            <w:pPr>
              <w:rPr>
                <w:sz w:val="20"/>
                <w:szCs w:val="20"/>
              </w:rPr>
            </w:pPr>
            <w:r w:rsidRPr="00C7543F">
              <w:rPr>
                <w:sz w:val="20"/>
                <w:szCs w:val="20"/>
              </w:rPr>
              <w:t>ул. Железнодорожная</w:t>
            </w:r>
          </w:p>
        </w:tc>
        <w:tc>
          <w:tcPr>
            <w:tcW w:w="1809" w:type="dxa"/>
            <w:tcBorders>
              <w:top w:val="nil"/>
              <w:left w:val="nil"/>
              <w:bottom w:val="single" w:sz="4" w:space="0" w:color="auto"/>
              <w:right w:val="single" w:sz="4" w:space="0" w:color="auto"/>
            </w:tcBorders>
            <w:shd w:val="clear" w:color="auto" w:fill="auto"/>
            <w:vAlign w:val="bottom"/>
            <w:hideMark/>
          </w:tcPr>
          <w:p w:rsidR="00634FCF" w:rsidRPr="00C7543F" w:rsidRDefault="00634FCF" w:rsidP="00293E1F">
            <w:pPr>
              <w:jc w:val="center"/>
              <w:rPr>
                <w:sz w:val="20"/>
                <w:szCs w:val="20"/>
              </w:rPr>
            </w:pPr>
            <w:r w:rsidRPr="00C7543F">
              <w:rPr>
                <w:sz w:val="20"/>
                <w:szCs w:val="20"/>
              </w:rPr>
              <w:t>65</w:t>
            </w:r>
          </w:p>
        </w:tc>
        <w:tc>
          <w:tcPr>
            <w:tcW w:w="1134" w:type="dxa"/>
            <w:tcBorders>
              <w:top w:val="nil"/>
              <w:left w:val="nil"/>
              <w:bottom w:val="single" w:sz="4" w:space="0" w:color="auto"/>
              <w:right w:val="single" w:sz="4" w:space="0" w:color="auto"/>
            </w:tcBorders>
            <w:shd w:val="clear" w:color="auto" w:fill="auto"/>
            <w:vAlign w:val="bottom"/>
            <w:hideMark/>
          </w:tcPr>
          <w:p w:rsidR="00634FCF" w:rsidRPr="00C7543F" w:rsidRDefault="00634FCF" w:rsidP="00293E1F">
            <w:pPr>
              <w:jc w:val="center"/>
              <w:rPr>
                <w:sz w:val="20"/>
                <w:szCs w:val="20"/>
              </w:rPr>
            </w:pPr>
            <w:r w:rsidRPr="00C7543F">
              <w:rPr>
                <w:sz w:val="20"/>
                <w:szCs w:val="20"/>
              </w:rPr>
              <w:t>1975</w:t>
            </w:r>
          </w:p>
        </w:tc>
        <w:tc>
          <w:tcPr>
            <w:tcW w:w="993" w:type="dxa"/>
            <w:tcBorders>
              <w:top w:val="nil"/>
              <w:left w:val="nil"/>
              <w:bottom w:val="single" w:sz="4" w:space="0" w:color="auto"/>
              <w:right w:val="single" w:sz="4" w:space="0" w:color="auto"/>
            </w:tcBorders>
            <w:shd w:val="clear" w:color="auto" w:fill="auto"/>
            <w:vAlign w:val="bottom"/>
            <w:hideMark/>
          </w:tcPr>
          <w:p w:rsidR="00634FCF" w:rsidRPr="00C7543F" w:rsidRDefault="00634FCF" w:rsidP="00293E1F">
            <w:pPr>
              <w:jc w:val="center"/>
              <w:rPr>
                <w:sz w:val="20"/>
                <w:szCs w:val="20"/>
              </w:rPr>
            </w:pPr>
            <w:r w:rsidRPr="00C7543F">
              <w:rPr>
                <w:sz w:val="20"/>
                <w:szCs w:val="20"/>
              </w:rPr>
              <w:t>100%</w:t>
            </w:r>
          </w:p>
        </w:tc>
        <w:tc>
          <w:tcPr>
            <w:tcW w:w="1422"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1045 (4)</w:t>
            </w:r>
          </w:p>
        </w:tc>
        <w:tc>
          <w:tcPr>
            <w:tcW w:w="1036"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240</w:t>
            </w:r>
          </w:p>
        </w:tc>
        <w:tc>
          <w:tcPr>
            <w:tcW w:w="1649"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ЭЦВ 10-63-150</w:t>
            </w:r>
          </w:p>
        </w:tc>
        <w:tc>
          <w:tcPr>
            <w:tcW w:w="2447"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Резервная</w:t>
            </w:r>
          </w:p>
        </w:tc>
      </w:tr>
      <w:tr w:rsidR="00634FCF" w:rsidRPr="00C7543F" w:rsidTr="00293E1F">
        <w:trPr>
          <w:trHeight w:val="2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6</w:t>
            </w:r>
          </w:p>
        </w:tc>
        <w:tc>
          <w:tcPr>
            <w:tcW w:w="1877" w:type="dxa"/>
            <w:tcBorders>
              <w:top w:val="nil"/>
              <w:left w:val="nil"/>
              <w:bottom w:val="single" w:sz="4" w:space="0" w:color="auto"/>
              <w:right w:val="single" w:sz="4" w:space="0" w:color="auto"/>
            </w:tcBorders>
            <w:shd w:val="clear" w:color="auto" w:fill="auto"/>
            <w:vAlign w:val="bottom"/>
            <w:hideMark/>
          </w:tcPr>
          <w:p w:rsidR="00634FCF" w:rsidRPr="00C7543F" w:rsidRDefault="00634FCF" w:rsidP="00293E1F">
            <w:pPr>
              <w:rPr>
                <w:sz w:val="20"/>
                <w:szCs w:val="20"/>
              </w:rPr>
            </w:pPr>
            <w:r w:rsidRPr="00C7543F">
              <w:rPr>
                <w:sz w:val="20"/>
                <w:szCs w:val="20"/>
              </w:rPr>
              <w:t xml:space="preserve">Скважина </w:t>
            </w:r>
          </w:p>
        </w:tc>
        <w:tc>
          <w:tcPr>
            <w:tcW w:w="2170" w:type="dxa"/>
            <w:tcBorders>
              <w:top w:val="nil"/>
              <w:left w:val="nil"/>
              <w:bottom w:val="single" w:sz="4" w:space="0" w:color="auto"/>
              <w:right w:val="single" w:sz="4" w:space="0" w:color="auto"/>
            </w:tcBorders>
            <w:shd w:val="clear" w:color="auto" w:fill="auto"/>
            <w:vAlign w:val="bottom"/>
            <w:hideMark/>
          </w:tcPr>
          <w:p w:rsidR="00634FCF" w:rsidRPr="00C7543F" w:rsidRDefault="00634FCF" w:rsidP="00293E1F">
            <w:pPr>
              <w:rPr>
                <w:sz w:val="20"/>
                <w:szCs w:val="20"/>
              </w:rPr>
            </w:pPr>
            <w:r w:rsidRPr="00C7543F">
              <w:rPr>
                <w:sz w:val="20"/>
                <w:szCs w:val="20"/>
              </w:rPr>
              <w:t>ул. Киржачская</w:t>
            </w:r>
          </w:p>
        </w:tc>
        <w:tc>
          <w:tcPr>
            <w:tcW w:w="1809" w:type="dxa"/>
            <w:tcBorders>
              <w:top w:val="nil"/>
              <w:left w:val="nil"/>
              <w:bottom w:val="single" w:sz="4" w:space="0" w:color="auto"/>
              <w:right w:val="single" w:sz="4" w:space="0" w:color="auto"/>
            </w:tcBorders>
            <w:shd w:val="clear" w:color="auto" w:fill="auto"/>
            <w:vAlign w:val="bottom"/>
            <w:hideMark/>
          </w:tcPr>
          <w:p w:rsidR="00634FCF" w:rsidRPr="00C7543F" w:rsidRDefault="00634FCF" w:rsidP="00293E1F">
            <w:pPr>
              <w:jc w:val="center"/>
              <w:rPr>
                <w:sz w:val="20"/>
                <w:szCs w:val="20"/>
              </w:rPr>
            </w:pPr>
            <w:r w:rsidRPr="00C7543F">
              <w:rPr>
                <w:sz w:val="20"/>
                <w:szCs w:val="20"/>
              </w:rPr>
              <w:t>16</w:t>
            </w:r>
          </w:p>
        </w:tc>
        <w:tc>
          <w:tcPr>
            <w:tcW w:w="1134" w:type="dxa"/>
            <w:tcBorders>
              <w:top w:val="nil"/>
              <w:left w:val="nil"/>
              <w:bottom w:val="single" w:sz="4" w:space="0" w:color="auto"/>
              <w:right w:val="single" w:sz="4" w:space="0" w:color="auto"/>
            </w:tcBorders>
            <w:shd w:val="clear" w:color="auto" w:fill="auto"/>
            <w:vAlign w:val="bottom"/>
            <w:hideMark/>
          </w:tcPr>
          <w:p w:rsidR="00634FCF" w:rsidRPr="00C7543F" w:rsidRDefault="00634FCF" w:rsidP="00293E1F">
            <w:pPr>
              <w:jc w:val="center"/>
              <w:rPr>
                <w:sz w:val="20"/>
                <w:szCs w:val="20"/>
              </w:rPr>
            </w:pPr>
            <w:r w:rsidRPr="00C7543F">
              <w:rPr>
                <w:sz w:val="20"/>
                <w:szCs w:val="20"/>
              </w:rPr>
              <w:t>1979</w:t>
            </w:r>
          </w:p>
        </w:tc>
        <w:tc>
          <w:tcPr>
            <w:tcW w:w="993" w:type="dxa"/>
            <w:tcBorders>
              <w:top w:val="nil"/>
              <w:left w:val="nil"/>
              <w:bottom w:val="single" w:sz="4" w:space="0" w:color="auto"/>
              <w:right w:val="single" w:sz="4" w:space="0" w:color="auto"/>
            </w:tcBorders>
            <w:shd w:val="clear" w:color="auto" w:fill="auto"/>
            <w:vAlign w:val="bottom"/>
            <w:hideMark/>
          </w:tcPr>
          <w:p w:rsidR="00634FCF" w:rsidRPr="00C7543F" w:rsidRDefault="00634FCF" w:rsidP="00293E1F">
            <w:pPr>
              <w:jc w:val="center"/>
              <w:rPr>
                <w:sz w:val="20"/>
                <w:szCs w:val="20"/>
              </w:rPr>
            </w:pPr>
            <w:r w:rsidRPr="00C7543F">
              <w:rPr>
                <w:sz w:val="20"/>
                <w:szCs w:val="20"/>
              </w:rPr>
              <w:t>100%</w:t>
            </w:r>
          </w:p>
        </w:tc>
        <w:tc>
          <w:tcPr>
            <w:tcW w:w="1422"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47159</w:t>
            </w:r>
          </w:p>
        </w:tc>
        <w:tc>
          <w:tcPr>
            <w:tcW w:w="1036"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250</w:t>
            </w:r>
          </w:p>
        </w:tc>
        <w:tc>
          <w:tcPr>
            <w:tcW w:w="1649"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ЭЦВ 8-40-120</w:t>
            </w:r>
          </w:p>
        </w:tc>
        <w:tc>
          <w:tcPr>
            <w:tcW w:w="2447"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Резервная</w:t>
            </w:r>
          </w:p>
        </w:tc>
      </w:tr>
      <w:tr w:rsidR="00634FCF" w:rsidRPr="00C7543F" w:rsidTr="00293E1F">
        <w:trPr>
          <w:trHeight w:val="2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7</w:t>
            </w:r>
          </w:p>
        </w:tc>
        <w:tc>
          <w:tcPr>
            <w:tcW w:w="1877" w:type="dxa"/>
            <w:tcBorders>
              <w:top w:val="nil"/>
              <w:left w:val="nil"/>
              <w:bottom w:val="single" w:sz="4" w:space="0" w:color="auto"/>
              <w:right w:val="single" w:sz="4" w:space="0" w:color="auto"/>
            </w:tcBorders>
            <w:shd w:val="clear" w:color="auto" w:fill="auto"/>
            <w:vAlign w:val="bottom"/>
            <w:hideMark/>
          </w:tcPr>
          <w:p w:rsidR="00634FCF" w:rsidRPr="00C7543F" w:rsidRDefault="00634FCF" w:rsidP="00293E1F">
            <w:pPr>
              <w:rPr>
                <w:sz w:val="20"/>
                <w:szCs w:val="20"/>
              </w:rPr>
            </w:pPr>
            <w:r w:rsidRPr="00C7543F">
              <w:rPr>
                <w:sz w:val="20"/>
                <w:szCs w:val="20"/>
              </w:rPr>
              <w:t xml:space="preserve">Скважина </w:t>
            </w:r>
          </w:p>
        </w:tc>
        <w:tc>
          <w:tcPr>
            <w:tcW w:w="2170" w:type="dxa"/>
            <w:tcBorders>
              <w:top w:val="nil"/>
              <w:left w:val="nil"/>
              <w:bottom w:val="single" w:sz="4" w:space="0" w:color="auto"/>
              <w:right w:val="single" w:sz="4" w:space="0" w:color="auto"/>
            </w:tcBorders>
            <w:shd w:val="clear" w:color="auto" w:fill="auto"/>
            <w:vAlign w:val="bottom"/>
            <w:hideMark/>
          </w:tcPr>
          <w:p w:rsidR="00634FCF" w:rsidRPr="00C7543F" w:rsidRDefault="00634FCF" w:rsidP="00293E1F">
            <w:pPr>
              <w:rPr>
                <w:sz w:val="20"/>
                <w:szCs w:val="20"/>
              </w:rPr>
            </w:pPr>
            <w:r w:rsidRPr="00C7543F">
              <w:rPr>
                <w:sz w:val="20"/>
                <w:szCs w:val="20"/>
              </w:rPr>
              <w:t>ул. Коммунальников</w:t>
            </w:r>
          </w:p>
        </w:tc>
        <w:tc>
          <w:tcPr>
            <w:tcW w:w="1809" w:type="dxa"/>
            <w:tcBorders>
              <w:top w:val="nil"/>
              <w:left w:val="nil"/>
              <w:bottom w:val="single" w:sz="4" w:space="0" w:color="auto"/>
              <w:right w:val="single" w:sz="4" w:space="0" w:color="auto"/>
            </w:tcBorders>
            <w:shd w:val="clear" w:color="auto" w:fill="auto"/>
            <w:vAlign w:val="bottom"/>
            <w:hideMark/>
          </w:tcPr>
          <w:p w:rsidR="00634FCF" w:rsidRPr="00C7543F" w:rsidRDefault="00634FCF" w:rsidP="00293E1F">
            <w:pPr>
              <w:jc w:val="center"/>
              <w:rPr>
                <w:sz w:val="20"/>
                <w:szCs w:val="20"/>
              </w:rPr>
            </w:pPr>
            <w:r w:rsidRPr="00C7543F">
              <w:rPr>
                <w:sz w:val="20"/>
                <w:szCs w:val="20"/>
              </w:rPr>
              <w:t>10</w:t>
            </w:r>
          </w:p>
        </w:tc>
        <w:tc>
          <w:tcPr>
            <w:tcW w:w="1134" w:type="dxa"/>
            <w:tcBorders>
              <w:top w:val="nil"/>
              <w:left w:val="nil"/>
              <w:bottom w:val="single" w:sz="4" w:space="0" w:color="auto"/>
              <w:right w:val="single" w:sz="4" w:space="0" w:color="auto"/>
            </w:tcBorders>
            <w:shd w:val="clear" w:color="auto" w:fill="auto"/>
            <w:vAlign w:val="bottom"/>
            <w:hideMark/>
          </w:tcPr>
          <w:p w:rsidR="00634FCF" w:rsidRPr="00C7543F" w:rsidRDefault="00634FCF" w:rsidP="00293E1F">
            <w:pPr>
              <w:jc w:val="center"/>
              <w:rPr>
                <w:sz w:val="20"/>
                <w:szCs w:val="20"/>
              </w:rPr>
            </w:pPr>
            <w:r w:rsidRPr="00C7543F">
              <w:rPr>
                <w:sz w:val="20"/>
                <w:szCs w:val="20"/>
              </w:rPr>
              <w:t>1991</w:t>
            </w:r>
          </w:p>
        </w:tc>
        <w:tc>
          <w:tcPr>
            <w:tcW w:w="993" w:type="dxa"/>
            <w:tcBorders>
              <w:top w:val="nil"/>
              <w:left w:val="nil"/>
              <w:bottom w:val="single" w:sz="4" w:space="0" w:color="auto"/>
              <w:right w:val="single" w:sz="4" w:space="0" w:color="auto"/>
            </w:tcBorders>
            <w:shd w:val="clear" w:color="auto" w:fill="auto"/>
            <w:vAlign w:val="bottom"/>
            <w:hideMark/>
          </w:tcPr>
          <w:p w:rsidR="00634FCF" w:rsidRPr="00C7543F" w:rsidRDefault="00634FCF" w:rsidP="00293E1F">
            <w:pPr>
              <w:jc w:val="center"/>
              <w:rPr>
                <w:sz w:val="20"/>
                <w:szCs w:val="20"/>
              </w:rPr>
            </w:pPr>
            <w:r w:rsidRPr="00C7543F">
              <w:rPr>
                <w:sz w:val="20"/>
                <w:szCs w:val="20"/>
              </w:rPr>
              <w:t>100%</w:t>
            </w:r>
          </w:p>
        </w:tc>
        <w:tc>
          <w:tcPr>
            <w:tcW w:w="1422"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3/12743</w:t>
            </w:r>
          </w:p>
        </w:tc>
        <w:tc>
          <w:tcPr>
            <w:tcW w:w="1036"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241</w:t>
            </w:r>
          </w:p>
        </w:tc>
        <w:tc>
          <w:tcPr>
            <w:tcW w:w="1649"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ЭЦВ  8-40-120</w:t>
            </w:r>
          </w:p>
        </w:tc>
        <w:tc>
          <w:tcPr>
            <w:tcW w:w="2447"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Резервная</w:t>
            </w:r>
          </w:p>
        </w:tc>
      </w:tr>
      <w:tr w:rsidR="00634FCF" w:rsidRPr="00C7543F" w:rsidTr="00293E1F">
        <w:trPr>
          <w:trHeight w:val="2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8</w:t>
            </w:r>
          </w:p>
        </w:tc>
        <w:tc>
          <w:tcPr>
            <w:tcW w:w="1877" w:type="dxa"/>
            <w:tcBorders>
              <w:top w:val="nil"/>
              <w:left w:val="nil"/>
              <w:bottom w:val="single" w:sz="4" w:space="0" w:color="auto"/>
              <w:right w:val="single" w:sz="4" w:space="0" w:color="auto"/>
            </w:tcBorders>
            <w:shd w:val="clear" w:color="auto" w:fill="auto"/>
            <w:vAlign w:val="bottom"/>
            <w:hideMark/>
          </w:tcPr>
          <w:p w:rsidR="00634FCF" w:rsidRPr="00C7543F" w:rsidRDefault="00634FCF" w:rsidP="00293E1F">
            <w:pPr>
              <w:rPr>
                <w:sz w:val="20"/>
                <w:szCs w:val="20"/>
              </w:rPr>
            </w:pPr>
            <w:r w:rsidRPr="00C7543F">
              <w:rPr>
                <w:sz w:val="20"/>
                <w:szCs w:val="20"/>
              </w:rPr>
              <w:t xml:space="preserve">Скважина </w:t>
            </w:r>
          </w:p>
        </w:tc>
        <w:tc>
          <w:tcPr>
            <w:tcW w:w="2170" w:type="dxa"/>
            <w:tcBorders>
              <w:top w:val="nil"/>
              <w:left w:val="nil"/>
              <w:bottom w:val="single" w:sz="4" w:space="0" w:color="auto"/>
              <w:right w:val="single" w:sz="4" w:space="0" w:color="auto"/>
            </w:tcBorders>
            <w:shd w:val="clear" w:color="auto" w:fill="auto"/>
            <w:vAlign w:val="bottom"/>
            <w:hideMark/>
          </w:tcPr>
          <w:p w:rsidR="00634FCF" w:rsidRPr="00C7543F" w:rsidRDefault="00634FCF" w:rsidP="00293E1F">
            <w:pPr>
              <w:rPr>
                <w:sz w:val="20"/>
                <w:szCs w:val="20"/>
              </w:rPr>
            </w:pPr>
            <w:r w:rsidRPr="00C7543F">
              <w:rPr>
                <w:sz w:val="20"/>
                <w:szCs w:val="20"/>
              </w:rPr>
              <w:t>р-н Правда</w:t>
            </w:r>
          </w:p>
        </w:tc>
        <w:tc>
          <w:tcPr>
            <w:tcW w:w="1809" w:type="dxa"/>
            <w:tcBorders>
              <w:top w:val="nil"/>
              <w:left w:val="nil"/>
              <w:bottom w:val="single" w:sz="4" w:space="0" w:color="auto"/>
              <w:right w:val="single" w:sz="4" w:space="0" w:color="auto"/>
            </w:tcBorders>
            <w:shd w:val="clear" w:color="auto" w:fill="auto"/>
            <w:vAlign w:val="bottom"/>
            <w:hideMark/>
          </w:tcPr>
          <w:p w:rsidR="00634FCF" w:rsidRPr="00C7543F" w:rsidRDefault="00634FCF" w:rsidP="00293E1F">
            <w:pPr>
              <w:jc w:val="center"/>
              <w:rPr>
                <w:sz w:val="20"/>
                <w:szCs w:val="20"/>
              </w:rPr>
            </w:pPr>
            <w:r w:rsidRPr="00C7543F">
              <w:rPr>
                <w:sz w:val="20"/>
                <w:szCs w:val="20"/>
              </w:rPr>
              <w:t>16</w:t>
            </w:r>
          </w:p>
        </w:tc>
        <w:tc>
          <w:tcPr>
            <w:tcW w:w="1134" w:type="dxa"/>
            <w:tcBorders>
              <w:top w:val="nil"/>
              <w:left w:val="nil"/>
              <w:bottom w:val="single" w:sz="4" w:space="0" w:color="auto"/>
              <w:right w:val="single" w:sz="4" w:space="0" w:color="auto"/>
            </w:tcBorders>
            <w:shd w:val="clear" w:color="auto" w:fill="auto"/>
            <w:vAlign w:val="bottom"/>
            <w:hideMark/>
          </w:tcPr>
          <w:p w:rsidR="00634FCF" w:rsidRPr="00C7543F" w:rsidRDefault="00634FCF" w:rsidP="00293E1F">
            <w:pPr>
              <w:jc w:val="center"/>
              <w:rPr>
                <w:sz w:val="20"/>
                <w:szCs w:val="20"/>
              </w:rPr>
            </w:pPr>
            <w:r w:rsidRPr="00C7543F">
              <w:rPr>
                <w:sz w:val="20"/>
                <w:szCs w:val="20"/>
              </w:rPr>
              <w:t>1982</w:t>
            </w:r>
          </w:p>
        </w:tc>
        <w:tc>
          <w:tcPr>
            <w:tcW w:w="993" w:type="dxa"/>
            <w:tcBorders>
              <w:top w:val="nil"/>
              <w:left w:val="nil"/>
              <w:bottom w:val="single" w:sz="4" w:space="0" w:color="auto"/>
              <w:right w:val="single" w:sz="4" w:space="0" w:color="auto"/>
            </w:tcBorders>
            <w:shd w:val="clear" w:color="auto" w:fill="auto"/>
            <w:vAlign w:val="bottom"/>
            <w:hideMark/>
          </w:tcPr>
          <w:p w:rsidR="00634FCF" w:rsidRPr="00C7543F" w:rsidRDefault="00634FCF" w:rsidP="00293E1F">
            <w:pPr>
              <w:jc w:val="center"/>
              <w:rPr>
                <w:sz w:val="20"/>
                <w:szCs w:val="20"/>
              </w:rPr>
            </w:pPr>
            <w:r w:rsidRPr="00C7543F">
              <w:rPr>
                <w:sz w:val="20"/>
                <w:szCs w:val="20"/>
              </w:rPr>
              <w:t>100%</w:t>
            </w:r>
          </w:p>
        </w:tc>
        <w:tc>
          <w:tcPr>
            <w:tcW w:w="1422"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б/н</w:t>
            </w:r>
          </w:p>
        </w:tc>
        <w:tc>
          <w:tcPr>
            <w:tcW w:w="1036"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220</w:t>
            </w:r>
          </w:p>
        </w:tc>
        <w:tc>
          <w:tcPr>
            <w:tcW w:w="1649"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ЭЦВ 8-16-140</w:t>
            </w:r>
          </w:p>
        </w:tc>
        <w:tc>
          <w:tcPr>
            <w:tcW w:w="2447"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Эксплуатационная</w:t>
            </w:r>
          </w:p>
        </w:tc>
      </w:tr>
      <w:tr w:rsidR="00634FCF" w:rsidRPr="00C7543F" w:rsidTr="00293E1F">
        <w:trPr>
          <w:trHeight w:val="2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9</w:t>
            </w:r>
          </w:p>
        </w:tc>
        <w:tc>
          <w:tcPr>
            <w:tcW w:w="1877" w:type="dxa"/>
            <w:tcBorders>
              <w:top w:val="nil"/>
              <w:left w:val="nil"/>
              <w:bottom w:val="single" w:sz="4" w:space="0" w:color="auto"/>
              <w:right w:val="single" w:sz="4" w:space="0" w:color="auto"/>
            </w:tcBorders>
            <w:shd w:val="clear" w:color="auto" w:fill="auto"/>
            <w:hideMark/>
          </w:tcPr>
          <w:p w:rsidR="00634FCF" w:rsidRPr="00C7543F" w:rsidRDefault="00634FCF" w:rsidP="00293E1F">
            <w:r w:rsidRPr="00C7543F">
              <w:rPr>
                <w:sz w:val="20"/>
                <w:szCs w:val="20"/>
              </w:rPr>
              <w:t xml:space="preserve">Скважина </w:t>
            </w:r>
          </w:p>
        </w:tc>
        <w:tc>
          <w:tcPr>
            <w:tcW w:w="2170" w:type="dxa"/>
            <w:tcBorders>
              <w:top w:val="nil"/>
              <w:left w:val="nil"/>
              <w:bottom w:val="single" w:sz="4" w:space="0" w:color="auto"/>
              <w:right w:val="single" w:sz="4" w:space="0" w:color="auto"/>
            </w:tcBorders>
            <w:shd w:val="clear" w:color="auto" w:fill="auto"/>
            <w:vAlign w:val="bottom"/>
            <w:hideMark/>
          </w:tcPr>
          <w:p w:rsidR="00634FCF" w:rsidRPr="00C7543F" w:rsidRDefault="00634FCF" w:rsidP="00293E1F">
            <w:pPr>
              <w:rPr>
                <w:sz w:val="20"/>
                <w:szCs w:val="20"/>
              </w:rPr>
            </w:pPr>
            <w:r w:rsidRPr="00C7543F">
              <w:rPr>
                <w:sz w:val="20"/>
                <w:szCs w:val="20"/>
              </w:rPr>
              <w:t>ул.Королева, 7</w:t>
            </w:r>
          </w:p>
        </w:tc>
        <w:tc>
          <w:tcPr>
            <w:tcW w:w="1809" w:type="dxa"/>
            <w:tcBorders>
              <w:top w:val="nil"/>
              <w:left w:val="nil"/>
              <w:bottom w:val="single" w:sz="4" w:space="0" w:color="auto"/>
              <w:right w:val="single" w:sz="4" w:space="0" w:color="auto"/>
            </w:tcBorders>
            <w:shd w:val="clear" w:color="auto" w:fill="auto"/>
            <w:vAlign w:val="bottom"/>
            <w:hideMark/>
          </w:tcPr>
          <w:p w:rsidR="00634FCF" w:rsidRPr="00C7543F" w:rsidRDefault="00634FCF" w:rsidP="00293E1F">
            <w:pPr>
              <w:jc w:val="center"/>
              <w:rPr>
                <w:sz w:val="20"/>
                <w:szCs w:val="20"/>
              </w:rPr>
            </w:pPr>
            <w:r w:rsidRPr="00C7543F">
              <w:rPr>
                <w:sz w:val="20"/>
                <w:szCs w:val="20"/>
              </w:rPr>
              <w:t>33</w:t>
            </w:r>
          </w:p>
        </w:tc>
        <w:tc>
          <w:tcPr>
            <w:tcW w:w="1134" w:type="dxa"/>
            <w:tcBorders>
              <w:top w:val="nil"/>
              <w:left w:val="nil"/>
              <w:bottom w:val="single" w:sz="4" w:space="0" w:color="auto"/>
              <w:right w:val="single" w:sz="4" w:space="0" w:color="auto"/>
            </w:tcBorders>
            <w:shd w:val="clear" w:color="auto" w:fill="auto"/>
            <w:vAlign w:val="bottom"/>
            <w:hideMark/>
          </w:tcPr>
          <w:p w:rsidR="00634FCF" w:rsidRPr="00C7543F" w:rsidRDefault="00634FCF" w:rsidP="00293E1F">
            <w:pPr>
              <w:jc w:val="center"/>
              <w:rPr>
                <w:sz w:val="20"/>
                <w:szCs w:val="20"/>
              </w:rPr>
            </w:pPr>
            <w:r w:rsidRPr="00C7543F">
              <w:rPr>
                <w:sz w:val="20"/>
                <w:szCs w:val="20"/>
              </w:rPr>
              <w:t>1985</w:t>
            </w:r>
          </w:p>
        </w:tc>
        <w:tc>
          <w:tcPr>
            <w:tcW w:w="993" w:type="dxa"/>
            <w:tcBorders>
              <w:top w:val="nil"/>
              <w:left w:val="nil"/>
              <w:bottom w:val="single" w:sz="4" w:space="0" w:color="auto"/>
              <w:right w:val="single" w:sz="4" w:space="0" w:color="auto"/>
            </w:tcBorders>
            <w:shd w:val="clear" w:color="auto" w:fill="auto"/>
            <w:vAlign w:val="bottom"/>
            <w:hideMark/>
          </w:tcPr>
          <w:p w:rsidR="00634FCF" w:rsidRPr="00C7543F" w:rsidRDefault="00634FCF" w:rsidP="00293E1F">
            <w:pPr>
              <w:jc w:val="center"/>
              <w:rPr>
                <w:sz w:val="20"/>
                <w:szCs w:val="20"/>
              </w:rPr>
            </w:pPr>
            <w:r w:rsidRPr="00C7543F">
              <w:rPr>
                <w:sz w:val="20"/>
                <w:szCs w:val="20"/>
              </w:rPr>
              <w:t>100%</w:t>
            </w:r>
          </w:p>
        </w:tc>
        <w:tc>
          <w:tcPr>
            <w:tcW w:w="1422"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2/12738 (5)</w:t>
            </w:r>
          </w:p>
        </w:tc>
        <w:tc>
          <w:tcPr>
            <w:tcW w:w="1036"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246</w:t>
            </w:r>
          </w:p>
        </w:tc>
        <w:tc>
          <w:tcPr>
            <w:tcW w:w="1649"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ЭЦВ 10-63-110</w:t>
            </w:r>
          </w:p>
        </w:tc>
        <w:tc>
          <w:tcPr>
            <w:tcW w:w="2447"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Эксплуатационная</w:t>
            </w:r>
          </w:p>
        </w:tc>
      </w:tr>
      <w:tr w:rsidR="00634FCF" w:rsidRPr="00C7543F" w:rsidTr="00293E1F">
        <w:trPr>
          <w:trHeight w:val="2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10</w:t>
            </w:r>
          </w:p>
        </w:tc>
        <w:tc>
          <w:tcPr>
            <w:tcW w:w="1877" w:type="dxa"/>
            <w:tcBorders>
              <w:top w:val="nil"/>
              <w:left w:val="nil"/>
              <w:bottom w:val="single" w:sz="4" w:space="0" w:color="auto"/>
              <w:right w:val="single" w:sz="4" w:space="0" w:color="auto"/>
            </w:tcBorders>
            <w:shd w:val="clear" w:color="auto" w:fill="auto"/>
            <w:hideMark/>
          </w:tcPr>
          <w:p w:rsidR="00634FCF" w:rsidRPr="00C7543F" w:rsidRDefault="00634FCF" w:rsidP="00293E1F">
            <w:r w:rsidRPr="00C7543F">
              <w:rPr>
                <w:sz w:val="20"/>
                <w:szCs w:val="20"/>
              </w:rPr>
              <w:t xml:space="preserve">Скважина </w:t>
            </w:r>
          </w:p>
        </w:tc>
        <w:tc>
          <w:tcPr>
            <w:tcW w:w="2170" w:type="dxa"/>
            <w:tcBorders>
              <w:top w:val="nil"/>
              <w:left w:val="nil"/>
              <w:bottom w:val="single" w:sz="4" w:space="0" w:color="auto"/>
              <w:right w:val="single" w:sz="4" w:space="0" w:color="auto"/>
            </w:tcBorders>
            <w:shd w:val="clear" w:color="auto" w:fill="auto"/>
            <w:vAlign w:val="bottom"/>
            <w:hideMark/>
          </w:tcPr>
          <w:p w:rsidR="00634FCF" w:rsidRPr="00C7543F" w:rsidRDefault="00634FCF" w:rsidP="00293E1F">
            <w:pPr>
              <w:rPr>
                <w:sz w:val="20"/>
                <w:szCs w:val="20"/>
              </w:rPr>
            </w:pPr>
            <w:r w:rsidRPr="00C7543F">
              <w:rPr>
                <w:sz w:val="20"/>
                <w:szCs w:val="20"/>
              </w:rPr>
              <w:t>ул.Первомайская</w:t>
            </w:r>
          </w:p>
        </w:tc>
        <w:tc>
          <w:tcPr>
            <w:tcW w:w="1809" w:type="dxa"/>
            <w:tcBorders>
              <w:top w:val="nil"/>
              <w:left w:val="nil"/>
              <w:bottom w:val="single" w:sz="4" w:space="0" w:color="auto"/>
              <w:right w:val="single" w:sz="4" w:space="0" w:color="auto"/>
            </w:tcBorders>
            <w:shd w:val="clear" w:color="auto" w:fill="auto"/>
            <w:vAlign w:val="bottom"/>
            <w:hideMark/>
          </w:tcPr>
          <w:p w:rsidR="00634FCF" w:rsidRPr="00C7543F" w:rsidRDefault="00634FCF" w:rsidP="00293E1F">
            <w:pPr>
              <w:jc w:val="center"/>
              <w:rPr>
                <w:sz w:val="20"/>
                <w:szCs w:val="20"/>
              </w:rPr>
            </w:pPr>
            <w:r w:rsidRPr="00C7543F">
              <w:rPr>
                <w:sz w:val="20"/>
                <w:szCs w:val="20"/>
              </w:rPr>
              <w:t>33</w:t>
            </w:r>
          </w:p>
        </w:tc>
        <w:tc>
          <w:tcPr>
            <w:tcW w:w="1134" w:type="dxa"/>
            <w:tcBorders>
              <w:top w:val="nil"/>
              <w:left w:val="nil"/>
              <w:bottom w:val="single" w:sz="4" w:space="0" w:color="auto"/>
              <w:right w:val="single" w:sz="4" w:space="0" w:color="auto"/>
            </w:tcBorders>
            <w:shd w:val="clear" w:color="auto" w:fill="auto"/>
            <w:vAlign w:val="bottom"/>
            <w:hideMark/>
          </w:tcPr>
          <w:p w:rsidR="00634FCF" w:rsidRPr="00C7543F" w:rsidRDefault="00634FCF" w:rsidP="00293E1F">
            <w:pPr>
              <w:jc w:val="center"/>
              <w:rPr>
                <w:sz w:val="20"/>
                <w:szCs w:val="20"/>
              </w:rPr>
            </w:pPr>
            <w:r w:rsidRPr="00C7543F">
              <w:rPr>
                <w:sz w:val="20"/>
                <w:szCs w:val="20"/>
              </w:rPr>
              <w:t>1989</w:t>
            </w:r>
          </w:p>
        </w:tc>
        <w:tc>
          <w:tcPr>
            <w:tcW w:w="993" w:type="dxa"/>
            <w:tcBorders>
              <w:top w:val="nil"/>
              <w:left w:val="nil"/>
              <w:bottom w:val="single" w:sz="4" w:space="0" w:color="auto"/>
              <w:right w:val="single" w:sz="4" w:space="0" w:color="auto"/>
            </w:tcBorders>
            <w:shd w:val="clear" w:color="auto" w:fill="auto"/>
            <w:vAlign w:val="bottom"/>
            <w:hideMark/>
          </w:tcPr>
          <w:p w:rsidR="00634FCF" w:rsidRPr="00C7543F" w:rsidRDefault="00634FCF" w:rsidP="00293E1F">
            <w:pPr>
              <w:jc w:val="center"/>
              <w:rPr>
                <w:sz w:val="20"/>
                <w:szCs w:val="20"/>
              </w:rPr>
            </w:pPr>
            <w:r w:rsidRPr="00C7543F">
              <w:rPr>
                <w:sz w:val="20"/>
                <w:szCs w:val="20"/>
              </w:rPr>
              <w:t>100%</w:t>
            </w:r>
          </w:p>
        </w:tc>
        <w:tc>
          <w:tcPr>
            <w:tcW w:w="1422"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1/12736</w:t>
            </w:r>
          </w:p>
        </w:tc>
        <w:tc>
          <w:tcPr>
            <w:tcW w:w="1036"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250</w:t>
            </w:r>
          </w:p>
        </w:tc>
        <w:tc>
          <w:tcPr>
            <w:tcW w:w="1649"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ЭЦВ 10-63-150</w:t>
            </w:r>
          </w:p>
        </w:tc>
        <w:tc>
          <w:tcPr>
            <w:tcW w:w="2447"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Эксплуатационная</w:t>
            </w:r>
          </w:p>
        </w:tc>
      </w:tr>
      <w:tr w:rsidR="00634FCF" w:rsidRPr="00C7543F" w:rsidTr="00293E1F">
        <w:trPr>
          <w:trHeight w:val="2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11</w:t>
            </w:r>
          </w:p>
        </w:tc>
        <w:tc>
          <w:tcPr>
            <w:tcW w:w="1877" w:type="dxa"/>
            <w:tcBorders>
              <w:top w:val="nil"/>
              <w:left w:val="nil"/>
              <w:bottom w:val="single" w:sz="4" w:space="0" w:color="auto"/>
              <w:right w:val="single" w:sz="4" w:space="0" w:color="auto"/>
            </w:tcBorders>
            <w:shd w:val="clear" w:color="auto" w:fill="auto"/>
            <w:vAlign w:val="bottom"/>
            <w:hideMark/>
          </w:tcPr>
          <w:p w:rsidR="00634FCF" w:rsidRPr="00C7543F" w:rsidRDefault="00634FCF" w:rsidP="00293E1F">
            <w:pPr>
              <w:rPr>
                <w:sz w:val="20"/>
                <w:szCs w:val="20"/>
              </w:rPr>
            </w:pPr>
            <w:r w:rsidRPr="00C7543F">
              <w:rPr>
                <w:sz w:val="20"/>
                <w:szCs w:val="20"/>
              </w:rPr>
              <w:t xml:space="preserve">Скважина </w:t>
            </w:r>
          </w:p>
        </w:tc>
        <w:tc>
          <w:tcPr>
            <w:tcW w:w="2170" w:type="dxa"/>
            <w:tcBorders>
              <w:top w:val="nil"/>
              <w:left w:val="nil"/>
              <w:bottom w:val="single" w:sz="4" w:space="0" w:color="auto"/>
              <w:right w:val="single" w:sz="4" w:space="0" w:color="auto"/>
            </w:tcBorders>
            <w:shd w:val="clear" w:color="auto" w:fill="auto"/>
            <w:hideMark/>
          </w:tcPr>
          <w:p w:rsidR="00634FCF" w:rsidRPr="00C7543F" w:rsidRDefault="00634FCF" w:rsidP="00293E1F">
            <w:pPr>
              <w:rPr>
                <w:sz w:val="20"/>
                <w:szCs w:val="20"/>
              </w:rPr>
            </w:pPr>
            <w:r w:rsidRPr="00C7543F">
              <w:rPr>
                <w:sz w:val="20"/>
                <w:szCs w:val="20"/>
              </w:rPr>
              <w:t>пос.Зеленцино</w:t>
            </w:r>
          </w:p>
        </w:tc>
        <w:tc>
          <w:tcPr>
            <w:tcW w:w="1809" w:type="dxa"/>
            <w:tcBorders>
              <w:top w:val="nil"/>
              <w:left w:val="nil"/>
              <w:bottom w:val="single" w:sz="4" w:space="0" w:color="auto"/>
              <w:right w:val="single" w:sz="4" w:space="0" w:color="auto"/>
            </w:tcBorders>
            <w:shd w:val="clear" w:color="auto" w:fill="auto"/>
            <w:vAlign w:val="bottom"/>
            <w:hideMark/>
          </w:tcPr>
          <w:p w:rsidR="00634FCF" w:rsidRPr="00C7543F" w:rsidRDefault="00634FCF" w:rsidP="00293E1F">
            <w:pPr>
              <w:jc w:val="center"/>
              <w:rPr>
                <w:sz w:val="20"/>
                <w:szCs w:val="20"/>
              </w:rPr>
            </w:pPr>
            <w:r w:rsidRPr="00C7543F">
              <w:rPr>
                <w:sz w:val="20"/>
                <w:szCs w:val="20"/>
              </w:rPr>
              <w:t> н/д</w:t>
            </w:r>
          </w:p>
        </w:tc>
        <w:tc>
          <w:tcPr>
            <w:tcW w:w="1134" w:type="dxa"/>
            <w:tcBorders>
              <w:top w:val="nil"/>
              <w:left w:val="nil"/>
              <w:bottom w:val="single" w:sz="4" w:space="0" w:color="auto"/>
              <w:right w:val="single" w:sz="4" w:space="0" w:color="auto"/>
            </w:tcBorders>
            <w:shd w:val="clear" w:color="auto" w:fill="auto"/>
            <w:vAlign w:val="bottom"/>
            <w:hideMark/>
          </w:tcPr>
          <w:p w:rsidR="00634FCF" w:rsidRPr="00C7543F" w:rsidRDefault="00634FCF" w:rsidP="00293E1F">
            <w:pPr>
              <w:jc w:val="center"/>
              <w:rPr>
                <w:sz w:val="20"/>
                <w:szCs w:val="20"/>
              </w:rPr>
            </w:pPr>
            <w:r w:rsidRPr="00C7543F">
              <w:rPr>
                <w:sz w:val="20"/>
                <w:szCs w:val="20"/>
              </w:rPr>
              <w:t>н/д </w:t>
            </w:r>
          </w:p>
        </w:tc>
        <w:tc>
          <w:tcPr>
            <w:tcW w:w="993" w:type="dxa"/>
            <w:tcBorders>
              <w:top w:val="nil"/>
              <w:left w:val="nil"/>
              <w:bottom w:val="single" w:sz="4" w:space="0" w:color="auto"/>
              <w:right w:val="single" w:sz="4" w:space="0" w:color="auto"/>
            </w:tcBorders>
            <w:shd w:val="clear" w:color="auto" w:fill="auto"/>
            <w:vAlign w:val="bottom"/>
            <w:hideMark/>
          </w:tcPr>
          <w:p w:rsidR="00634FCF" w:rsidRPr="00C7543F" w:rsidRDefault="00634FCF" w:rsidP="00293E1F">
            <w:pPr>
              <w:jc w:val="center"/>
              <w:rPr>
                <w:sz w:val="20"/>
                <w:szCs w:val="20"/>
              </w:rPr>
            </w:pPr>
            <w:r w:rsidRPr="00C7543F">
              <w:rPr>
                <w:sz w:val="20"/>
                <w:szCs w:val="20"/>
              </w:rPr>
              <w:t> н/д</w:t>
            </w:r>
          </w:p>
        </w:tc>
        <w:tc>
          <w:tcPr>
            <w:tcW w:w="1422"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1044</w:t>
            </w:r>
          </w:p>
        </w:tc>
        <w:tc>
          <w:tcPr>
            <w:tcW w:w="1036"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240</w:t>
            </w:r>
          </w:p>
        </w:tc>
        <w:tc>
          <w:tcPr>
            <w:tcW w:w="1649"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ЭЦВ 8-16-140</w:t>
            </w:r>
          </w:p>
        </w:tc>
        <w:tc>
          <w:tcPr>
            <w:tcW w:w="2447"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Эксплуатационная</w:t>
            </w:r>
          </w:p>
        </w:tc>
      </w:tr>
    </w:tbl>
    <w:p w:rsidR="00634FCF" w:rsidRPr="00C7543F" w:rsidRDefault="00634FCF" w:rsidP="00634FCF">
      <w:pPr>
        <w:ind w:firstLine="567"/>
        <w:jc w:val="both"/>
        <w:rPr>
          <w:sz w:val="20"/>
          <w:szCs w:val="20"/>
        </w:rPr>
      </w:pPr>
    </w:p>
    <w:p w:rsidR="00634FCF" w:rsidRPr="00C7543F" w:rsidRDefault="00634FCF" w:rsidP="00634FCF">
      <w:pPr>
        <w:ind w:firstLine="567"/>
        <w:jc w:val="both"/>
        <w:sectPr w:rsidR="00634FCF" w:rsidRPr="00C7543F" w:rsidSect="00293E1F">
          <w:pgSz w:w="16838" w:h="11906" w:orient="landscape"/>
          <w:pgMar w:top="993" w:right="1134" w:bottom="851" w:left="1134" w:header="709" w:footer="709" w:gutter="0"/>
          <w:cols w:space="708"/>
          <w:docGrid w:linePitch="360"/>
        </w:sectPr>
      </w:pPr>
    </w:p>
    <w:p w:rsidR="00634FCF" w:rsidRPr="00C7543F" w:rsidRDefault="00634FCF" w:rsidP="00634FCF">
      <w:pPr>
        <w:ind w:firstLine="567"/>
        <w:jc w:val="right"/>
        <w:rPr>
          <w:bCs/>
        </w:rPr>
      </w:pPr>
      <w:r w:rsidRPr="00C7543F">
        <w:rPr>
          <w:bCs/>
        </w:rPr>
        <w:lastRenderedPageBreak/>
        <w:t>Таблица</w:t>
      </w:r>
      <w:r w:rsidR="001A3DCC" w:rsidRPr="00C7543F">
        <w:rPr>
          <w:bCs/>
        </w:rPr>
        <w:t xml:space="preserve"> 29</w:t>
      </w:r>
    </w:p>
    <w:p w:rsidR="00634FCF" w:rsidRPr="00C7543F" w:rsidRDefault="00634FCF" w:rsidP="00634FCF">
      <w:pPr>
        <w:ind w:firstLine="567"/>
        <w:jc w:val="center"/>
      </w:pPr>
      <w:r w:rsidRPr="00C7543F">
        <w:rPr>
          <w:b/>
          <w:bCs/>
        </w:rPr>
        <w:t>Технические характеристики насосных станций водопровода</w:t>
      </w:r>
    </w:p>
    <w:tbl>
      <w:tblPr>
        <w:tblW w:w="9684" w:type="dxa"/>
        <w:jc w:val="center"/>
        <w:tblInd w:w="-31" w:type="dxa"/>
        <w:tblLayout w:type="fixed"/>
        <w:tblLook w:val="04A0"/>
      </w:tblPr>
      <w:tblGrid>
        <w:gridCol w:w="566"/>
        <w:gridCol w:w="1150"/>
        <w:gridCol w:w="1843"/>
        <w:gridCol w:w="1271"/>
        <w:gridCol w:w="1062"/>
        <w:gridCol w:w="1178"/>
        <w:gridCol w:w="2614"/>
      </w:tblGrid>
      <w:tr w:rsidR="00634FCF" w:rsidRPr="00C7543F" w:rsidTr="000B7243">
        <w:trPr>
          <w:trHeight w:val="1275"/>
          <w:tblHeader/>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4FCF" w:rsidRPr="00C7543F" w:rsidRDefault="00634FCF" w:rsidP="00293E1F">
            <w:pPr>
              <w:jc w:val="center"/>
              <w:rPr>
                <w:b/>
                <w:bCs/>
                <w:sz w:val="20"/>
                <w:szCs w:val="20"/>
              </w:rPr>
            </w:pPr>
            <w:r w:rsidRPr="00C7543F">
              <w:rPr>
                <w:b/>
                <w:bCs/>
                <w:sz w:val="20"/>
                <w:szCs w:val="20"/>
              </w:rPr>
              <w:t>№ п/п</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b/>
                <w:bCs/>
                <w:sz w:val="20"/>
                <w:szCs w:val="20"/>
              </w:rPr>
            </w:pPr>
            <w:r w:rsidRPr="00C7543F">
              <w:rPr>
                <w:b/>
                <w:bCs/>
                <w:sz w:val="20"/>
                <w:szCs w:val="20"/>
              </w:rPr>
              <w:t xml:space="preserve">Наимено-вание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b/>
                <w:bCs/>
                <w:sz w:val="20"/>
                <w:szCs w:val="20"/>
              </w:rPr>
            </w:pPr>
            <w:r w:rsidRPr="00C7543F">
              <w:rPr>
                <w:b/>
                <w:bCs/>
                <w:sz w:val="20"/>
                <w:szCs w:val="20"/>
              </w:rPr>
              <w:t>Место</w:t>
            </w:r>
          </w:p>
          <w:p w:rsidR="00634FCF" w:rsidRPr="00C7543F" w:rsidRDefault="00634FCF" w:rsidP="00293E1F">
            <w:pPr>
              <w:jc w:val="center"/>
              <w:rPr>
                <w:b/>
                <w:bCs/>
                <w:sz w:val="20"/>
                <w:szCs w:val="20"/>
              </w:rPr>
            </w:pPr>
            <w:r w:rsidRPr="00C7543F">
              <w:rPr>
                <w:b/>
                <w:bCs/>
                <w:sz w:val="20"/>
                <w:szCs w:val="20"/>
              </w:rPr>
              <w:t>расположения</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b/>
                <w:bCs/>
                <w:sz w:val="20"/>
                <w:szCs w:val="20"/>
              </w:rPr>
            </w:pPr>
            <w:r w:rsidRPr="00C7543F">
              <w:rPr>
                <w:b/>
                <w:bCs/>
                <w:sz w:val="20"/>
                <w:szCs w:val="20"/>
              </w:rPr>
              <w:t>Характ</w:t>
            </w:r>
            <w:r w:rsidRPr="00C7543F">
              <w:rPr>
                <w:b/>
                <w:bCs/>
                <w:sz w:val="20"/>
                <w:szCs w:val="20"/>
              </w:rPr>
              <w:t>е</w:t>
            </w:r>
            <w:r w:rsidRPr="00C7543F">
              <w:rPr>
                <w:b/>
                <w:bCs/>
                <w:sz w:val="20"/>
                <w:szCs w:val="20"/>
              </w:rPr>
              <w:t>ристика (произв</w:t>
            </w:r>
            <w:r w:rsidRPr="00C7543F">
              <w:rPr>
                <w:b/>
                <w:bCs/>
                <w:sz w:val="20"/>
                <w:szCs w:val="20"/>
              </w:rPr>
              <w:t>о</w:t>
            </w:r>
            <w:r w:rsidRPr="00C7543F">
              <w:rPr>
                <w:b/>
                <w:bCs/>
                <w:sz w:val="20"/>
                <w:szCs w:val="20"/>
              </w:rPr>
              <w:t>дител</w:t>
            </w:r>
            <w:r w:rsidRPr="00C7543F">
              <w:rPr>
                <w:b/>
                <w:bCs/>
                <w:sz w:val="20"/>
                <w:szCs w:val="20"/>
              </w:rPr>
              <w:t>ь</w:t>
            </w:r>
            <w:r w:rsidRPr="00C7543F">
              <w:rPr>
                <w:b/>
                <w:bCs/>
                <w:sz w:val="20"/>
                <w:szCs w:val="20"/>
              </w:rPr>
              <w:t>ность),   куб.м/ч</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b/>
                <w:bCs/>
                <w:sz w:val="20"/>
                <w:szCs w:val="20"/>
              </w:rPr>
            </w:pPr>
            <w:r w:rsidRPr="00C7543F">
              <w:rPr>
                <w:b/>
                <w:bCs/>
                <w:sz w:val="20"/>
                <w:szCs w:val="20"/>
              </w:rPr>
              <w:t>Год вв</w:t>
            </w:r>
            <w:r w:rsidRPr="00C7543F">
              <w:rPr>
                <w:b/>
                <w:bCs/>
                <w:sz w:val="20"/>
                <w:szCs w:val="20"/>
              </w:rPr>
              <w:t>о</w:t>
            </w:r>
            <w:r w:rsidRPr="00C7543F">
              <w:rPr>
                <w:b/>
                <w:bCs/>
                <w:sz w:val="20"/>
                <w:szCs w:val="20"/>
              </w:rPr>
              <w:t>да в эк</w:t>
            </w:r>
            <w:r w:rsidRPr="00C7543F">
              <w:rPr>
                <w:b/>
                <w:bCs/>
                <w:sz w:val="20"/>
                <w:szCs w:val="20"/>
              </w:rPr>
              <w:t>с</w:t>
            </w:r>
            <w:r w:rsidRPr="00C7543F">
              <w:rPr>
                <w:b/>
                <w:bCs/>
                <w:sz w:val="20"/>
                <w:szCs w:val="20"/>
              </w:rPr>
              <w:t>плуа-тацию</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b/>
                <w:bCs/>
                <w:sz w:val="20"/>
                <w:szCs w:val="20"/>
              </w:rPr>
            </w:pPr>
            <w:r w:rsidRPr="00C7543F">
              <w:rPr>
                <w:b/>
                <w:bCs/>
                <w:sz w:val="20"/>
                <w:szCs w:val="20"/>
              </w:rPr>
              <w:t>Коэфф.</w:t>
            </w:r>
          </w:p>
          <w:p w:rsidR="00634FCF" w:rsidRPr="00C7543F" w:rsidRDefault="00634FCF" w:rsidP="00293E1F">
            <w:pPr>
              <w:jc w:val="center"/>
              <w:rPr>
                <w:b/>
                <w:bCs/>
                <w:sz w:val="20"/>
                <w:szCs w:val="20"/>
              </w:rPr>
            </w:pPr>
            <w:r w:rsidRPr="00C7543F">
              <w:rPr>
                <w:b/>
                <w:bCs/>
                <w:sz w:val="20"/>
                <w:szCs w:val="20"/>
              </w:rPr>
              <w:t>использо-вания</w:t>
            </w:r>
          </w:p>
        </w:tc>
        <w:tc>
          <w:tcPr>
            <w:tcW w:w="2614" w:type="dxa"/>
            <w:tcBorders>
              <w:top w:val="single" w:sz="4" w:space="0" w:color="auto"/>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b/>
                <w:bCs/>
                <w:sz w:val="20"/>
                <w:szCs w:val="20"/>
              </w:rPr>
            </w:pPr>
            <w:bookmarkStart w:id="33" w:name="RANGE!G34"/>
            <w:r w:rsidRPr="00C7543F">
              <w:rPr>
                <w:b/>
                <w:bCs/>
                <w:sz w:val="20"/>
                <w:szCs w:val="20"/>
              </w:rPr>
              <w:t>Наименование подкл</w:t>
            </w:r>
            <w:r w:rsidRPr="00C7543F">
              <w:rPr>
                <w:b/>
                <w:bCs/>
                <w:sz w:val="20"/>
                <w:szCs w:val="20"/>
              </w:rPr>
              <w:t>ю</w:t>
            </w:r>
            <w:r w:rsidRPr="00C7543F">
              <w:rPr>
                <w:b/>
                <w:bCs/>
                <w:sz w:val="20"/>
                <w:szCs w:val="20"/>
              </w:rPr>
              <w:t>ченного микрорайона, дома (объекта)</w:t>
            </w:r>
            <w:bookmarkEnd w:id="33"/>
          </w:p>
        </w:tc>
      </w:tr>
      <w:tr w:rsidR="00634FCF" w:rsidRPr="00C7543F" w:rsidTr="000B7243">
        <w:trPr>
          <w:trHeight w:val="780"/>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1</w:t>
            </w:r>
          </w:p>
        </w:tc>
        <w:tc>
          <w:tcPr>
            <w:tcW w:w="1150"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 xml:space="preserve">ВНС </w:t>
            </w:r>
          </w:p>
        </w:tc>
        <w:tc>
          <w:tcPr>
            <w:tcW w:w="1843"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Водозабор «С</w:t>
            </w:r>
            <w:r w:rsidRPr="00C7543F">
              <w:rPr>
                <w:sz w:val="20"/>
                <w:szCs w:val="20"/>
              </w:rPr>
              <w:t>е</w:t>
            </w:r>
            <w:r w:rsidRPr="00C7543F">
              <w:rPr>
                <w:sz w:val="20"/>
                <w:szCs w:val="20"/>
              </w:rPr>
              <w:t>верный»</w:t>
            </w:r>
          </w:p>
        </w:tc>
        <w:tc>
          <w:tcPr>
            <w:tcW w:w="1271"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166,7</w:t>
            </w:r>
          </w:p>
        </w:tc>
        <w:tc>
          <w:tcPr>
            <w:tcW w:w="1062"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1975</w:t>
            </w:r>
          </w:p>
        </w:tc>
        <w:tc>
          <w:tcPr>
            <w:tcW w:w="1178" w:type="dxa"/>
            <w:tcBorders>
              <w:top w:val="nil"/>
              <w:left w:val="nil"/>
              <w:bottom w:val="single" w:sz="4" w:space="0" w:color="auto"/>
              <w:right w:val="nil"/>
            </w:tcBorders>
            <w:shd w:val="clear" w:color="auto" w:fill="auto"/>
            <w:vAlign w:val="center"/>
            <w:hideMark/>
          </w:tcPr>
          <w:p w:rsidR="00634FCF" w:rsidRPr="00C7543F" w:rsidRDefault="00634FCF" w:rsidP="00293E1F">
            <w:pPr>
              <w:jc w:val="center"/>
              <w:rPr>
                <w:sz w:val="20"/>
                <w:szCs w:val="20"/>
              </w:rPr>
            </w:pPr>
            <w:r w:rsidRPr="00C7543F">
              <w:rPr>
                <w:sz w:val="20"/>
                <w:szCs w:val="20"/>
              </w:rPr>
              <w:t>100%</w:t>
            </w:r>
          </w:p>
        </w:tc>
        <w:tc>
          <w:tcPr>
            <w:tcW w:w="26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bookmarkStart w:id="34" w:name="RANGE!G37"/>
            <w:r w:rsidRPr="00C7543F">
              <w:rPr>
                <w:sz w:val="20"/>
                <w:szCs w:val="20"/>
              </w:rPr>
              <w:t>м/р-н Монастырь, Парк</w:t>
            </w:r>
            <w:r w:rsidRPr="00C7543F">
              <w:rPr>
                <w:sz w:val="20"/>
                <w:szCs w:val="20"/>
              </w:rPr>
              <w:t>о</w:t>
            </w:r>
            <w:r w:rsidRPr="00C7543F">
              <w:rPr>
                <w:sz w:val="20"/>
                <w:szCs w:val="20"/>
              </w:rPr>
              <w:t>вые, Залесье, Радио</w:t>
            </w:r>
            <w:bookmarkEnd w:id="34"/>
          </w:p>
        </w:tc>
      </w:tr>
      <w:tr w:rsidR="00634FCF" w:rsidRPr="00C7543F" w:rsidTr="000B7243">
        <w:trPr>
          <w:trHeight w:val="780"/>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2</w:t>
            </w:r>
          </w:p>
        </w:tc>
        <w:tc>
          <w:tcPr>
            <w:tcW w:w="1150"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 xml:space="preserve">ВНС </w:t>
            </w:r>
          </w:p>
        </w:tc>
        <w:tc>
          <w:tcPr>
            <w:tcW w:w="1843"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Водозабор «Ю</w:t>
            </w:r>
            <w:r w:rsidRPr="00C7543F">
              <w:rPr>
                <w:sz w:val="20"/>
                <w:szCs w:val="20"/>
              </w:rPr>
              <w:t>ж</w:t>
            </w:r>
            <w:r w:rsidRPr="00C7543F">
              <w:rPr>
                <w:sz w:val="20"/>
                <w:szCs w:val="20"/>
              </w:rPr>
              <w:t>ный»</w:t>
            </w:r>
          </w:p>
        </w:tc>
        <w:tc>
          <w:tcPr>
            <w:tcW w:w="1271"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458,3</w:t>
            </w:r>
          </w:p>
        </w:tc>
        <w:tc>
          <w:tcPr>
            <w:tcW w:w="1062"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1964</w:t>
            </w:r>
          </w:p>
        </w:tc>
        <w:tc>
          <w:tcPr>
            <w:tcW w:w="1178"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100%</w:t>
            </w:r>
          </w:p>
        </w:tc>
        <w:tc>
          <w:tcPr>
            <w:tcW w:w="2614"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 xml:space="preserve">м/р-н Центр, Черемушки, ЦРММ, Южный, </w:t>
            </w:r>
          </w:p>
        </w:tc>
      </w:tr>
      <w:tr w:rsidR="00634FCF" w:rsidRPr="00C7543F" w:rsidTr="000B7243">
        <w:trPr>
          <w:trHeight w:val="780"/>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3</w:t>
            </w:r>
          </w:p>
        </w:tc>
        <w:tc>
          <w:tcPr>
            <w:tcW w:w="1150"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 xml:space="preserve">ВНС </w:t>
            </w:r>
          </w:p>
        </w:tc>
        <w:tc>
          <w:tcPr>
            <w:tcW w:w="1843"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Водозабор «Н</w:t>
            </w:r>
            <w:r w:rsidRPr="00C7543F">
              <w:rPr>
                <w:sz w:val="20"/>
                <w:szCs w:val="20"/>
              </w:rPr>
              <w:t>о</w:t>
            </w:r>
            <w:r w:rsidRPr="00C7543F">
              <w:rPr>
                <w:sz w:val="20"/>
                <w:szCs w:val="20"/>
              </w:rPr>
              <w:t>винский»</w:t>
            </w:r>
          </w:p>
        </w:tc>
        <w:tc>
          <w:tcPr>
            <w:tcW w:w="1271"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8,3</w:t>
            </w:r>
          </w:p>
        </w:tc>
        <w:tc>
          <w:tcPr>
            <w:tcW w:w="1062"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1981</w:t>
            </w:r>
          </w:p>
        </w:tc>
        <w:tc>
          <w:tcPr>
            <w:tcW w:w="1178"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100%</w:t>
            </w:r>
          </w:p>
        </w:tc>
        <w:tc>
          <w:tcPr>
            <w:tcW w:w="2614" w:type="dxa"/>
            <w:tcBorders>
              <w:top w:val="nil"/>
              <w:left w:val="nil"/>
              <w:bottom w:val="nil"/>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м/р-н Геологи, Топоркова, Двориковское шоссе.</w:t>
            </w:r>
          </w:p>
        </w:tc>
      </w:tr>
      <w:tr w:rsidR="00634FCF" w:rsidRPr="00C7543F" w:rsidTr="000B7243">
        <w:trPr>
          <w:trHeight w:val="300"/>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4</w:t>
            </w:r>
          </w:p>
        </w:tc>
        <w:tc>
          <w:tcPr>
            <w:tcW w:w="1150"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 xml:space="preserve">ВНС </w:t>
            </w:r>
          </w:p>
        </w:tc>
        <w:tc>
          <w:tcPr>
            <w:tcW w:w="1843"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ул. Королева, 7</w:t>
            </w:r>
          </w:p>
        </w:tc>
        <w:tc>
          <w:tcPr>
            <w:tcW w:w="1271"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25</w:t>
            </w:r>
          </w:p>
        </w:tc>
        <w:tc>
          <w:tcPr>
            <w:tcW w:w="1062"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1985</w:t>
            </w:r>
          </w:p>
        </w:tc>
        <w:tc>
          <w:tcPr>
            <w:tcW w:w="1178" w:type="dxa"/>
            <w:tcBorders>
              <w:top w:val="nil"/>
              <w:left w:val="nil"/>
              <w:bottom w:val="single" w:sz="4" w:space="0" w:color="auto"/>
              <w:right w:val="nil"/>
            </w:tcBorders>
            <w:shd w:val="clear" w:color="auto" w:fill="auto"/>
            <w:vAlign w:val="center"/>
            <w:hideMark/>
          </w:tcPr>
          <w:p w:rsidR="00634FCF" w:rsidRPr="00C7543F" w:rsidRDefault="00634FCF" w:rsidP="00293E1F">
            <w:pPr>
              <w:jc w:val="center"/>
              <w:rPr>
                <w:sz w:val="20"/>
                <w:szCs w:val="20"/>
              </w:rPr>
            </w:pPr>
            <w:r w:rsidRPr="00C7543F">
              <w:rPr>
                <w:sz w:val="20"/>
                <w:szCs w:val="20"/>
              </w:rPr>
              <w:t>100%</w:t>
            </w:r>
          </w:p>
        </w:tc>
        <w:tc>
          <w:tcPr>
            <w:tcW w:w="26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м/р-н Черемушки</w:t>
            </w:r>
          </w:p>
        </w:tc>
      </w:tr>
      <w:tr w:rsidR="00634FCF" w:rsidRPr="00C7543F" w:rsidTr="000B7243">
        <w:trPr>
          <w:trHeight w:val="300"/>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5</w:t>
            </w:r>
          </w:p>
        </w:tc>
        <w:tc>
          <w:tcPr>
            <w:tcW w:w="1150"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 xml:space="preserve">ВНС </w:t>
            </w:r>
          </w:p>
        </w:tc>
        <w:tc>
          <w:tcPr>
            <w:tcW w:w="1843"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ул. Первомайская</w:t>
            </w:r>
          </w:p>
        </w:tc>
        <w:tc>
          <w:tcPr>
            <w:tcW w:w="1271"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54,2</w:t>
            </w:r>
          </w:p>
        </w:tc>
        <w:tc>
          <w:tcPr>
            <w:tcW w:w="1062"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1989</w:t>
            </w:r>
          </w:p>
        </w:tc>
        <w:tc>
          <w:tcPr>
            <w:tcW w:w="1178" w:type="dxa"/>
            <w:tcBorders>
              <w:top w:val="nil"/>
              <w:left w:val="nil"/>
              <w:bottom w:val="single" w:sz="4" w:space="0" w:color="auto"/>
              <w:right w:val="nil"/>
            </w:tcBorders>
            <w:shd w:val="clear" w:color="auto" w:fill="auto"/>
            <w:vAlign w:val="center"/>
            <w:hideMark/>
          </w:tcPr>
          <w:p w:rsidR="00634FCF" w:rsidRPr="00C7543F" w:rsidRDefault="00634FCF" w:rsidP="00293E1F">
            <w:pPr>
              <w:jc w:val="center"/>
              <w:rPr>
                <w:sz w:val="20"/>
                <w:szCs w:val="20"/>
              </w:rPr>
            </w:pPr>
            <w:r w:rsidRPr="00C7543F">
              <w:rPr>
                <w:sz w:val="20"/>
                <w:szCs w:val="20"/>
              </w:rPr>
              <w:t>100%</w:t>
            </w:r>
          </w:p>
        </w:tc>
        <w:tc>
          <w:tcPr>
            <w:tcW w:w="2614" w:type="dxa"/>
            <w:tcBorders>
              <w:top w:val="nil"/>
              <w:left w:val="single" w:sz="4" w:space="0" w:color="auto"/>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м/р-н Центр</w:t>
            </w:r>
          </w:p>
        </w:tc>
      </w:tr>
      <w:tr w:rsidR="00634FCF" w:rsidRPr="00C7543F" w:rsidTr="000B7243">
        <w:trPr>
          <w:trHeight w:val="300"/>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6</w:t>
            </w:r>
          </w:p>
        </w:tc>
        <w:tc>
          <w:tcPr>
            <w:tcW w:w="1150"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 xml:space="preserve">ВНС </w:t>
            </w:r>
          </w:p>
        </w:tc>
        <w:tc>
          <w:tcPr>
            <w:tcW w:w="1843"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ул. Ленина, 7</w:t>
            </w:r>
          </w:p>
        </w:tc>
        <w:tc>
          <w:tcPr>
            <w:tcW w:w="1271"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7</w:t>
            </w:r>
          </w:p>
        </w:tc>
        <w:tc>
          <w:tcPr>
            <w:tcW w:w="1062"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1982</w:t>
            </w:r>
          </w:p>
        </w:tc>
        <w:tc>
          <w:tcPr>
            <w:tcW w:w="1178" w:type="dxa"/>
            <w:tcBorders>
              <w:top w:val="nil"/>
              <w:left w:val="nil"/>
              <w:bottom w:val="single" w:sz="4" w:space="0" w:color="auto"/>
              <w:right w:val="nil"/>
            </w:tcBorders>
            <w:shd w:val="clear" w:color="auto" w:fill="auto"/>
            <w:vAlign w:val="center"/>
            <w:hideMark/>
          </w:tcPr>
          <w:p w:rsidR="00634FCF" w:rsidRPr="00C7543F" w:rsidRDefault="00634FCF" w:rsidP="00293E1F">
            <w:pPr>
              <w:jc w:val="center"/>
              <w:rPr>
                <w:sz w:val="20"/>
                <w:szCs w:val="20"/>
              </w:rPr>
            </w:pPr>
            <w:r w:rsidRPr="00C7543F">
              <w:rPr>
                <w:sz w:val="20"/>
                <w:szCs w:val="20"/>
              </w:rPr>
              <w:t>100%</w:t>
            </w:r>
          </w:p>
        </w:tc>
        <w:tc>
          <w:tcPr>
            <w:tcW w:w="2614" w:type="dxa"/>
            <w:tcBorders>
              <w:top w:val="nil"/>
              <w:left w:val="single" w:sz="4" w:space="0" w:color="auto"/>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 xml:space="preserve"> ул. Ленина, 7</w:t>
            </w:r>
          </w:p>
        </w:tc>
      </w:tr>
      <w:tr w:rsidR="00634FCF" w:rsidRPr="00C7543F" w:rsidTr="000B7243">
        <w:trPr>
          <w:trHeight w:val="300"/>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7</w:t>
            </w:r>
          </w:p>
        </w:tc>
        <w:tc>
          <w:tcPr>
            <w:tcW w:w="1150"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ВНС III подъема</w:t>
            </w:r>
          </w:p>
        </w:tc>
        <w:tc>
          <w:tcPr>
            <w:tcW w:w="1843"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ул. Гусева</w:t>
            </w:r>
          </w:p>
        </w:tc>
        <w:tc>
          <w:tcPr>
            <w:tcW w:w="1271"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w:t>
            </w:r>
          </w:p>
        </w:tc>
        <w:tc>
          <w:tcPr>
            <w:tcW w:w="1062"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1985</w:t>
            </w:r>
          </w:p>
        </w:tc>
        <w:tc>
          <w:tcPr>
            <w:tcW w:w="1178" w:type="dxa"/>
            <w:tcBorders>
              <w:top w:val="nil"/>
              <w:left w:val="nil"/>
              <w:bottom w:val="single" w:sz="4" w:space="0" w:color="auto"/>
              <w:right w:val="nil"/>
            </w:tcBorders>
            <w:shd w:val="clear" w:color="auto" w:fill="auto"/>
            <w:vAlign w:val="center"/>
            <w:hideMark/>
          </w:tcPr>
          <w:p w:rsidR="00634FCF" w:rsidRPr="00C7543F" w:rsidRDefault="00634FCF" w:rsidP="00293E1F">
            <w:pPr>
              <w:jc w:val="center"/>
              <w:rPr>
                <w:sz w:val="20"/>
                <w:szCs w:val="20"/>
              </w:rPr>
            </w:pPr>
            <w:r w:rsidRPr="00C7543F">
              <w:rPr>
                <w:sz w:val="20"/>
                <w:szCs w:val="20"/>
              </w:rPr>
              <w:t>-</w:t>
            </w:r>
          </w:p>
        </w:tc>
        <w:tc>
          <w:tcPr>
            <w:tcW w:w="2614" w:type="dxa"/>
            <w:tcBorders>
              <w:top w:val="nil"/>
              <w:left w:val="single" w:sz="4" w:space="0" w:color="auto"/>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w:t>
            </w:r>
          </w:p>
        </w:tc>
      </w:tr>
      <w:tr w:rsidR="00634FCF" w:rsidRPr="00C7543F" w:rsidTr="000B7243">
        <w:trPr>
          <w:trHeight w:val="300"/>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8</w:t>
            </w:r>
          </w:p>
        </w:tc>
        <w:tc>
          <w:tcPr>
            <w:tcW w:w="1150"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 xml:space="preserve">ВНС </w:t>
            </w:r>
          </w:p>
        </w:tc>
        <w:tc>
          <w:tcPr>
            <w:tcW w:w="1843"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ул. Октябрьская, 4</w:t>
            </w:r>
          </w:p>
        </w:tc>
        <w:tc>
          <w:tcPr>
            <w:tcW w:w="1271"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8</w:t>
            </w:r>
          </w:p>
        </w:tc>
        <w:tc>
          <w:tcPr>
            <w:tcW w:w="1062"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1993</w:t>
            </w:r>
          </w:p>
        </w:tc>
        <w:tc>
          <w:tcPr>
            <w:tcW w:w="1178" w:type="dxa"/>
            <w:tcBorders>
              <w:top w:val="nil"/>
              <w:left w:val="nil"/>
              <w:bottom w:val="single" w:sz="4" w:space="0" w:color="auto"/>
              <w:right w:val="nil"/>
            </w:tcBorders>
            <w:shd w:val="clear" w:color="auto" w:fill="auto"/>
            <w:vAlign w:val="center"/>
            <w:hideMark/>
          </w:tcPr>
          <w:p w:rsidR="00634FCF" w:rsidRPr="00C7543F" w:rsidRDefault="00634FCF" w:rsidP="00293E1F">
            <w:pPr>
              <w:jc w:val="center"/>
              <w:rPr>
                <w:sz w:val="20"/>
                <w:szCs w:val="20"/>
              </w:rPr>
            </w:pPr>
            <w:r w:rsidRPr="00C7543F">
              <w:rPr>
                <w:sz w:val="20"/>
                <w:szCs w:val="20"/>
              </w:rPr>
              <w:t>100%</w:t>
            </w:r>
          </w:p>
        </w:tc>
        <w:tc>
          <w:tcPr>
            <w:tcW w:w="2614" w:type="dxa"/>
            <w:tcBorders>
              <w:top w:val="nil"/>
              <w:left w:val="single" w:sz="4" w:space="0" w:color="auto"/>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ул. Октябрьская, 4</w:t>
            </w:r>
          </w:p>
        </w:tc>
      </w:tr>
      <w:tr w:rsidR="00634FCF" w:rsidRPr="00C7543F" w:rsidTr="000B7243">
        <w:trPr>
          <w:trHeight w:val="300"/>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9</w:t>
            </w:r>
          </w:p>
        </w:tc>
        <w:tc>
          <w:tcPr>
            <w:tcW w:w="1150"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 xml:space="preserve">ВНС </w:t>
            </w:r>
          </w:p>
        </w:tc>
        <w:tc>
          <w:tcPr>
            <w:tcW w:w="1843"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Красный пер., 14</w:t>
            </w:r>
          </w:p>
        </w:tc>
        <w:tc>
          <w:tcPr>
            <w:tcW w:w="1271"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w:t>
            </w:r>
          </w:p>
        </w:tc>
        <w:tc>
          <w:tcPr>
            <w:tcW w:w="1062"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1993</w:t>
            </w:r>
          </w:p>
        </w:tc>
        <w:tc>
          <w:tcPr>
            <w:tcW w:w="1178" w:type="dxa"/>
            <w:tcBorders>
              <w:top w:val="nil"/>
              <w:left w:val="nil"/>
              <w:bottom w:val="single" w:sz="4" w:space="0" w:color="auto"/>
              <w:right w:val="nil"/>
            </w:tcBorders>
            <w:shd w:val="clear" w:color="auto" w:fill="auto"/>
            <w:vAlign w:val="center"/>
            <w:hideMark/>
          </w:tcPr>
          <w:p w:rsidR="00634FCF" w:rsidRPr="00C7543F" w:rsidRDefault="00634FCF" w:rsidP="00293E1F">
            <w:pPr>
              <w:jc w:val="center"/>
              <w:rPr>
                <w:sz w:val="20"/>
                <w:szCs w:val="20"/>
              </w:rPr>
            </w:pPr>
            <w:r w:rsidRPr="00C7543F">
              <w:rPr>
                <w:sz w:val="20"/>
                <w:szCs w:val="20"/>
              </w:rPr>
              <w:t>-</w:t>
            </w:r>
          </w:p>
        </w:tc>
        <w:tc>
          <w:tcPr>
            <w:tcW w:w="2614" w:type="dxa"/>
            <w:tcBorders>
              <w:top w:val="nil"/>
              <w:left w:val="single" w:sz="4" w:space="0" w:color="auto"/>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w:t>
            </w:r>
          </w:p>
        </w:tc>
      </w:tr>
      <w:tr w:rsidR="00634FCF" w:rsidRPr="00C7543F" w:rsidTr="000B7243">
        <w:trPr>
          <w:trHeight w:val="300"/>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10</w:t>
            </w:r>
          </w:p>
        </w:tc>
        <w:tc>
          <w:tcPr>
            <w:tcW w:w="1150"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 xml:space="preserve">ВНС </w:t>
            </w:r>
          </w:p>
        </w:tc>
        <w:tc>
          <w:tcPr>
            <w:tcW w:w="1843"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ул. Ануфриева, 10</w:t>
            </w:r>
          </w:p>
        </w:tc>
        <w:tc>
          <w:tcPr>
            <w:tcW w:w="1271"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8</w:t>
            </w:r>
          </w:p>
        </w:tc>
        <w:tc>
          <w:tcPr>
            <w:tcW w:w="1062"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1986</w:t>
            </w:r>
          </w:p>
        </w:tc>
        <w:tc>
          <w:tcPr>
            <w:tcW w:w="1178" w:type="dxa"/>
            <w:tcBorders>
              <w:top w:val="nil"/>
              <w:left w:val="nil"/>
              <w:bottom w:val="single" w:sz="4" w:space="0" w:color="auto"/>
              <w:right w:val="nil"/>
            </w:tcBorders>
            <w:shd w:val="clear" w:color="auto" w:fill="auto"/>
            <w:vAlign w:val="center"/>
            <w:hideMark/>
          </w:tcPr>
          <w:p w:rsidR="00634FCF" w:rsidRPr="00C7543F" w:rsidRDefault="00634FCF" w:rsidP="00293E1F">
            <w:pPr>
              <w:jc w:val="center"/>
              <w:rPr>
                <w:sz w:val="20"/>
                <w:szCs w:val="20"/>
              </w:rPr>
            </w:pPr>
            <w:r w:rsidRPr="00C7543F">
              <w:rPr>
                <w:sz w:val="20"/>
                <w:szCs w:val="20"/>
              </w:rPr>
              <w:t>100%</w:t>
            </w:r>
          </w:p>
        </w:tc>
        <w:tc>
          <w:tcPr>
            <w:tcW w:w="2614" w:type="dxa"/>
            <w:tcBorders>
              <w:top w:val="nil"/>
              <w:left w:val="single" w:sz="4" w:space="0" w:color="auto"/>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ул. Ануфриева, 10</w:t>
            </w:r>
          </w:p>
        </w:tc>
      </w:tr>
      <w:tr w:rsidR="00634FCF" w:rsidRPr="00C7543F" w:rsidTr="000B7243">
        <w:trPr>
          <w:trHeight w:val="300"/>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11</w:t>
            </w:r>
          </w:p>
        </w:tc>
        <w:tc>
          <w:tcPr>
            <w:tcW w:w="1150"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 xml:space="preserve">ВНС </w:t>
            </w:r>
          </w:p>
        </w:tc>
        <w:tc>
          <w:tcPr>
            <w:tcW w:w="1843"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ул. Гагарина</w:t>
            </w:r>
          </w:p>
        </w:tc>
        <w:tc>
          <w:tcPr>
            <w:tcW w:w="1271"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 </w:t>
            </w:r>
          </w:p>
        </w:tc>
        <w:tc>
          <w:tcPr>
            <w:tcW w:w="1062"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1983</w:t>
            </w:r>
          </w:p>
        </w:tc>
        <w:tc>
          <w:tcPr>
            <w:tcW w:w="1178" w:type="dxa"/>
            <w:tcBorders>
              <w:top w:val="nil"/>
              <w:left w:val="nil"/>
              <w:bottom w:val="single" w:sz="4" w:space="0" w:color="auto"/>
              <w:right w:val="nil"/>
            </w:tcBorders>
            <w:shd w:val="clear" w:color="auto" w:fill="auto"/>
            <w:vAlign w:val="center"/>
            <w:hideMark/>
          </w:tcPr>
          <w:p w:rsidR="00634FCF" w:rsidRPr="00C7543F" w:rsidRDefault="00634FCF" w:rsidP="00293E1F">
            <w:pPr>
              <w:jc w:val="center"/>
              <w:rPr>
                <w:sz w:val="20"/>
                <w:szCs w:val="20"/>
              </w:rPr>
            </w:pPr>
            <w:r w:rsidRPr="00C7543F">
              <w:rPr>
                <w:sz w:val="20"/>
                <w:szCs w:val="20"/>
              </w:rPr>
              <w:t>100%</w:t>
            </w:r>
          </w:p>
        </w:tc>
        <w:tc>
          <w:tcPr>
            <w:tcW w:w="2614" w:type="dxa"/>
            <w:tcBorders>
              <w:top w:val="nil"/>
              <w:left w:val="single" w:sz="4" w:space="0" w:color="auto"/>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м/р-н Черемушки</w:t>
            </w:r>
          </w:p>
        </w:tc>
      </w:tr>
      <w:tr w:rsidR="00634FCF" w:rsidRPr="00C7543F" w:rsidTr="000B7243">
        <w:trPr>
          <w:trHeight w:val="525"/>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12</w:t>
            </w:r>
          </w:p>
        </w:tc>
        <w:tc>
          <w:tcPr>
            <w:tcW w:w="1150"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 xml:space="preserve">ВНС </w:t>
            </w:r>
          </w:p>
        </w:tc>
        <w:tc>
          <w:tcPr>
            <w:tcW w:w="1843"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ул. Горького, 9</w:t>
            </w:r>
          </w:p>
        </w:tc>
        <w:tc>
          <w:tcPr>
            <w:tcW w:w="1271"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60</w:t>
            </w:r>
          </w:p>
        </w:tc>
        <w:tc>
          <w:tcPr>
            <w:tcW w:w="1062"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2002</w:t>
            </w:r>
          </w:p>
        </w:tc>
        <w:tc>
          <w:tcPr>
            <w:tcW w:w="1178" w:type="dxa"/>
            <w:tcBorders>
              <w:top w:val="nil"/>
              <w:left w:val="nil"/>
              <w:bottom w:val="single" w:sz="4" w:space="0" w:color="auto"/>
              <w:right w:val="nil"/>
            </w:tcBorders>
            <w:shd w:val="clear" w:color="auto" w:fill="auto"/>
            <w:vAlign w:val="center"/>
            <w:hideMark/>
          </w:tcPr>
          <w:p w:rsidR="00634FCF" w:rsidRPr="00C7543F" w:rsidRDefault="00634FCF" w:rsidP="00293E1F">
            <w:pPr>
              <w:jc w:val="center"/>
              <w:rPr>
                <w:sz w:val="20"/>
                <w:szCs w:val="20"/>
              </w:rPr>
            </w:pPr>
            <w:r w:rsidRPr="00C7543F">
              <w:rPr>
                <w:sz w:val="20"/>
                <w:szCs w:val="20"/>
              </w:rPr>
              <w:t>100%</w:t>
            </w:r>
          </w:p>
        </w:tc>
        <w:tc>
          <w:tcPr>
            <w:tcW w:w="2614" w:type="dxa"/>
            <w:tcBorders>
              <w:top w:val="nil"/>
              <w:left w:val="single" w:sz="4" w:space="0" w:color="auto"/>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8 м/р-н, Красный пер., 14, Красный пер.,  23</w:t>
            </w:r>
          </w:p>
        </w:tc>
      </w:tr>
      <w:tr w:rsidR="00634FCF" w:rsidRPr="00C7543F" w:rsidTr="000B7243">
        <w:trPr>
          <w:trHeight w:val="300"/>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13</w:t>
            </w:r>
          </w:p>
        </w:tc>
        <w:tc>
          <w:tcPr>
            <w:tcW w:w="1150"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 xml:space="preserve">ВНС </w:t>
            </w:r>
          </w:p>
        </w:tc>
        <w:tc>
          <w:tcPr>
            <w:tcW w:w="1843"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ул. Восстания, 1</w:t>
            </w:r>
          </w:p>
        </w:tc>
        <w:tc>
          <w:tcPr>
            <w:tcW w:w="1271"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8</w:t>
            </w:r>
          </w:p>
        </w:tc>
        <w:tc>
          <w:tcPr>
            <w:tcW w:w="1062"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1986</w:t>
            </w:r>
          </w:p>
        </w:tc>
        <w:tc>
          <w:tcPr>
            <w:tcW w:w="1178" w:type="dxa"/>
            <w:tcBorders>
              <w:top w:val="nil"/>
              <w:left w:val="nil"/>
              <w:bottom w:val="single" w:sz="4" w:space="0" w:color="auto"/>
              <w:right w:val="nil"/>
            </w:tcBorders>
            <w:shd w:val="clear" w:color="auto" w:fill="auto"/>
            <w:vAlign w:val="center"/>
            <w:hideMark/>
          </w:tcPr>
          <w:p w:rsidR="00634FCF" w:rsidRPr="00C7543F" w:rsidRDefault="00634FCF" w:rsidP="00293E1F">
            <w:pPr>
              <w:jc w:val="center"/>
              <w:rPr>
                <w:sz w:val="20"/>
                <w:szCs w:val="20"/>
              </w:rPr>
            </w:pPr>
            <w:r w:rsidRPr="00C7543F">
              <w:rPr>
                <w:sz w:val="20"/>
                <w:szCs w:val="20"/>
              </w:rPr>
              <w:t>100%</w:t>
            </w:r>
          </w:p>
        </w:tc>
        <w:tc>
          <w:tcPr>
            <w:tcW w:w="2614" w:type="dxa"/>
            <w:tcBorders>
              <w:top w:val="nil"/>
              <w:left w:val="single" w:sz="4" w:space="0" w:color="auto"/>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ул. Восстания, 1</w:t>
            </w:r>
          </w:p>
        </w:tc>
      </w:tr>
      <w:tr w:rsidR="00634FCF" w:rsidRPr="00C7543F" w:rsidTr="000B7243">
        <w:trPr>
          <w:trHeight w:val="300"/>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14</w:t>
            </w:r>
          </w:p>
        </w:tc>
        <w:tc>
          <w:tcPr>
            <w:tcW w:w="1150"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 xml:space="preserve">ВНС </w:t>
            </w:r>
          </w:p>
        </w:tc>
        <w:tc>
          <w:tcPr>
            <w:tcW w:w="1843"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ул. Королева, 5</w:t>
            </w:r>
          </w:p>
        </w:tc>
        <w:tc>
          <w:tcPr>
            <w:tcW w:w="1271"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w:t>
            </w:r>
          </w:p>
        </w:tc>
        <w:tc>
          <w:tcPr>
            <w:tcW w:w="1062"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1978</w:t>
            </w:r>
          </w:p>
        </w:tc>
        <w:tc>
          <w:tcPr>
            <w:tcW w:w="1178" w:type="dxa"/>
            <w:tcBorders>
              <w:top w:val="nil"/>
              <w:left w:val="nil"/>
              <w:bottom w:val="single" w:sz="4" w:space="0" w:color="auto"/>
              <w:right w:val="nil"/>
            </w:tcBorders>
            <w:shd w:val="clear" w:color="auto" w:fill="auto"/>
            <w:vAlign w:val="center"/>
            <w:hideMark/>
          </w:tcPr>
          <w:p w:rsidR="00634FCF" w:rsidRPr="00C7543F" w:rsidRDefault="00634FCF" w:rsidP="00293E1F">
            <w:pPr>
              <w:jc w:val="center"/>
              <w:rPr>
                <w:sz w:val="20"/>
                <w:szCs w:val="20"/>
              </w:rPr>
            </w:pPr>
            <w:r w:rsidRPr="00C7543F">
              <w:rPr>
                <w:sz w:val="20"/>
                <w:szCs w:val="20"/>
              </w:rPr>
              <w:t>-</w:t>
            </w:r>
          </w:p>
        </w:tc>
        <w:tc>
          <w:tcPr>
            <w:tcW w:w="2614" w:type="dxa"/>
            <w:tcBorders>
              <w:top w:val="nil"/>
              <w:left w:val="single" w:sz="4" w:space="0" w:color="auto"/>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w:t>
            </w:r>
          </w:p>
        </w:tc>
      </w:tr>
      <w:tr w:rsidR="00634FCF" w:rsidRPr="00C7543F" w:rsidTr="000B7243">
        <w:trPr>
          <w:trHeight w:val="300"/>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15</w:t>
            </w:r>
          </w:p>
        </w:tc>
        <w:tc>
          <w:tcPr>
            <w:tcW w:w="1150"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 xml:space="preserve">ВНС </w:t>
            </w:r>
          </w:p>
        </w:tc>
        <w:tc>
          <w:tcPr>
            <w:tcW w:w="1843"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ул. Калининская, 52</w:t>
            </w:r>
          </w:p>
        </w:tc>
        <w:tc>
          <w:tcPr>
            <w:tcW w:w="1271"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w:t>
            </w:r>
          </w:p>
        </w:tc>
        <w:tc>
          <w:tcPr>
            <w:tcW w:w="1062"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1991</w:t>
            </w:r>
          </w:p>
        </w:tc>
        <w:tc>
          <w:tcPr>
            <w:tcW w:w="1178" w:type="dxa"/>
            <w:tcBorders>
              <w:top w:val="nil"/>
              <w:left w:val="nil"/>
              <w:bottom w:val="single" w:sz="4" w:space="0" w:color="auto"/>
              <w:right w:val="nil"/>
            </w:tcBorders>
            <w:shd w:val="clear" w:color="auto" w:fill="auto"/>
            <w:vAlign w:val="center"/>
            <w:hideMark/>
          </w:tcPr>
          <w:p w:rsidR="00634FCF" w:rsidRPr="00C7543F" w:rsidRDefault="00634FCF" w:rsidP="00293E1F">
            <w:pPr>
              <w:jc w:val="center"/>
              <w:rPr>
                <w:sz w:val="20"/>
                <w:szCs w:val="20"/>
              </w:rPr>
            </w:pPr>
            <w:r w:rsidRPr="00C7543F">
              <w:rPr>
                <w:sz w:val="20"/>
                <w:szCs w:val="20"/>
              </w:rPr>
              <w:t>-</w:t>
            </w:r>
          </w:p>
        </w:tc>
        <w:tc>
          <w:tcPr>
            <w:tcW w:w="2614" w:type="dxa"/>
            <w:tcBorders>
              <w:top w:val="nil"/>
              <w:left w:val="single" w:sz="4" w:space="0" w:color="auto"/>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ул. Калининская, 52</w:t>
            </w:r>
          </w:p>
        </w:tc>
      </w:tr>
      <w:tr w:rsidR="00634FCF" w:rsidRPr="00C7543F" w:rsidTr="000B7243">
        <w:trPr>
          <w:trHeight w:val="300"/>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16</w:t>
            </w:r>
          </w:p>
        </w:tc>
        <w:tc>
          <w:tcPr>
            <w:tcW w:w="1150"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 xml:space="preserve">ВНС </w:t>
            </w:r>
          </w:p>
        </w:tc>
        <w:tc>
          <w:tcPr>
            <w:tcW w:w="1843"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ул. Революции, 48</w:t>
            </w:r>
          </w:p>
        </w:tc>
        <w:tc>
          <w:tcPr>
            <w:tcW w:w="1271"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4</w:t>
            </w:r>
          </w:p>
        </w:tc>
        <w:tc>
          <w:tcPr>
            <w:tcW w:w="1062"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1995</w:t>
            </w:r>
          </w:p>
        </w:tc>
        <w:tc>
          <w:tcPr>
            <w:tcW w:w="1178" w:type="dxa"/>
            <w:tcBorders>
              <w:top w:val="nil"/>
              <w:left w:val="nil"/>
              <w:bottom w:val="single" w:sz="4" w:space="0" w:color="auto"/>
              <w:right w:val="nil"/>
            </w:tcBorders>
            <w:shd w:val="clear" w:color="auto" w:fill="auto"/>
            <w:vAlign w:val="center"/>
            <w:hideMark/>
          </w:tcPr>
          <w:p w:rsidR="00634FCF" w:rsidRPr="00C7543F" w:rsidRDefault="00634FCF" w:rsidP="00293E1F">
            <w:pPr>
              <w:jc w:val="center"/>
              <w:rPr>
                <w:sz w:val="20"/>
                <w:szCs w:val="20"/>
              </w:rPr>
            </w:pPr>
            <w:r w:rsidRPr="00C7543F">
              <w:rPr>
                <w:sz w:val="20"/>
                <w:szCs w:val="20"/>
              </w:rPr>
              <w:t>-</w:t>
            </w:r>
          </w:p>
        </w:tc>
        <w:tc>
          <w:tcPr>
            <w:tcW w:w="2614" w:type="dxa"/>
            <w:tcBorders>
              <w:top w:val="nil"/>
              <w:left w:val="single" w:sz="4" w:space="0" w:color="auto"/>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ул. Революции, 48</w:t>
            </w:r>
          </w:p>
        </w:tc>
      </w:tr>
      <w:tr w:rsidR="00634FCF" w:rsidRPr="00C7543F" w:rsidTr="000B7243">
        <w:trPr>
          <w:trHeight w:val="300"/>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17</w:t>
            </w:r>
          </w:p>
        </w:tc>
        <w:tc>
          <w:tcPr>
            <w:tcW w:w="1150"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 xml:space="preserve">ВНС </w:t>
            </w:r>
          </w:p>
        </w:tc>
        <w:tc>
          <w:tcPr>
            <w:tcW w:w="1843"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ул. Ануфриева, 5</w:t>
            </w:r>
          </w:p>
        </w:tc>
        <w:tc>
          <w:tcPr>
            <w:tcW w:w="1271"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8</w:t>
            </w:r>
          </w:p>
        </w:tc>
        <w:tc>
          <w:tcPr>
            <w:tcW w:w="1062"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1983</w:t>
            </w:r>
          </w:p>
        </w:tc>
        <w:tc>
          <w:tcPr>
            <w:tcW w:w="1178" w:type="dxa"/>
            <w:tcBorders>
              <w:top w:val="nil"/>
              <w:left w:val="nil"/>
              <w:bottom w:val="single" w:sz="4" w:space="0" w:color="auto"/>
              <w:right w:val="nil"/>
            </w:tcBorders>
            <w:shd w:val="clear" w:color="auto" w:fill="auto"/>
            <w:vAlign w:val="center"/>
            <w:hideMark/>
          </w:tcPr>
          <w:p w:rsidR="00634FCF" w:rsidRPr="00C7543F" w:rsidRDefault="00634FCF" w:rsidP="00293E1F">
            <w:pPr>
              <w:jc w:val="center"/>
              <w:rPr>
                <w:sz w:val="20"/>
                <w:szCs w:val="20"/>
              </w:rPr>
            </w:pPr>
            <w:r w:rsidRPr="00C7543F">
              <w:rPr>
                <w:sz w:val="20"/>
                <w:szCs w:val="20"/>
              </w:rPr>
              <w:t>100%</w:t>
            </w:r>
          </w:p>
        </w:tc>
        <w:tc>
          <w:tcPr>
            <w:tcW w:w="2614" w:type="dxa"/>
            <w:tcBorders>
              <w:top w:val="nil"/>
              <w:left w:val="single" w:sz="4" w:space="0" w:color="auto"/>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ул. Ануфриева, 5</w:t>
            </w:r>
          </w:p>
        </w:tc>
      </w:tr>
      <w:tr w:rsidR="00634FCF" w:rsidRPr="00C7543F" w:rsidTr="000B7243">
        <w:trPr>
          <w:trHeight w:val="300"/>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18</w:t>
            </w:r>
          </w:p>
        </w:tc>
        <w:tc>
          <w:tcPr>
            <w:tcW w:w="1150"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 xml:space="preserve">ВНС </w:t>
            </w:r>
          </w:p>
        </w:tc>
        <w:tc>
          <w:tcPr>
            <w:tcW w:w="1843"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Красный пер.,  2</w:t>
            </w:r>
          </w:p>
        </w:tc>
        <w:tc>
          <w:tcPr>
            <w:tcW w:w="1271"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30</w:t>
            </w:r>
          </w:p>
        </w:tc>
        <w:tc>
          <w:tcPr>
            <w:tcW w:w="1062"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1984</w:t>
            </w:r>
          </w:p>
        </w:tc>
        <w:tc>
          <w:tcPr>
            <w:tcW w:w="1178" w:type="dxa"/>
            <w:tcBorders>
              <w:top w:val="nil"/>
              <w:left w:val="nil"/>
              <w:bottom w:val="single" w:sz="4" w:space="0" w:color="auto"/>
              <w:right w:val="nil"/>
            </w:tcBorders>
            <w:shd w:val="clear" w:color="auto" w:fill="auto"/>
            <w:vAlign w:val="center"/>
            <w:hideMark/>
          </w:tcPr>
          <w:p w:rsidR="00634FCF" w:rsidRPr="00C7543F" w:rsidRDefault="00634FCF" w:rsidP="00293E1F">
            <w:pPr>
              <w:jc w:val="center"/>
              <w:rPr>
                <w:sz w:val="20"/>
                <w:szCs w:val="20"/>
              </w:rPr>
            </w:pPr>
            <w:r w:rsidRPr="00C7543F">
              <w:rPr>
                <w:sz w:val="20"/>
                <w:szCs w:val="20"/>
              </w:rPr>
              <w:t>100%</w:t>
            </w:r>
          </w:p>
        </w:tc>
        <w:tc>
          <w:tcPr>
            <w:tcW w:w="2614" w:type="dxa"/>
            <w:tcBorders>
              <w:top w:val="nil"/>
              <w:left w:val="single" w:sz="4" w:space="0" w:color="auto"/>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Красный пер.,  2, 3</w:t>
            </w:r>
          </w:p>
        </w:tc>
      </w:tr>
      <w:tr w:rsidR="00634FCF" w:rsidRPr="00C7543F" w:rsidTr="000B7243">
        <w:trPr>
          <w:trHeight w:val="300"/>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19</w:t>
            </w:r>
          </w:p>
        </w:tc>
        <w:tc>
          <w:tcPr>
            <w:tcW w:w="1150"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 xml:space="preserve">ВНС </w:t>
            </w:r>
          </w:p>
        </w:tc>
        <w:tc>
          <w:tcPr>
            <w:tcW w:w="1843"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Красный пер.,  23</w:t>
            </w:r>
          </w:p>
        </w:tc>
        <w:tc>
          <w:tcPr>
            <w:tcW w:w="1271"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w:t>
            </w:r>
          </w:p>
        </w:tc>
        <w:tc>
          <w:tcPr>
            <w:tcW w:w="1062"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1997</w:t>
            </w:r>
          </w:p>
        </w:tc>
        <w:tc>
          <w:tcPr>
            <w:tcW w:w="1178" w:type="dxa"/>
            <w:tcBorders>
              <w:top w:val="nil"/>
              <w:left w:val="nil"/>
              <w:bottom w:val="single" w:sz="4" w:space="0" w:color="auto"/>
              <w:right w:val="nil"/>
            </w:tcBorders>
            <w:shd w:val="clear" w:color="auto" w:fill="auto"/>
            <w:vAlign w:val="center"/>
            <w:hideMark/>
          </w:tcPr>
          <w:p w:rsidR="00634FCF" w:rsidRPr="00C7543F" w:rsidRDefault="00634FCF" w:rsidP="00293E1F">
            <w:pPr>
              <w:jc w:val="center"/>
              <w:rPr>
                <w:sz w:val="20"/>
                <w:szCs w:val="20"/>
              </w:rPr>
            </w:pPr>
            <w:r w:rsidRPr="00C7543F">
              <w:rPr>
                <w:sz w:val="20"/>
                <w:szCs w:val="20"/>
              </w:rPr>
              <w:t>-</w:t>
            </w:r>
          </w:p>
        </w:tc>
        <w:tc>
          <w:tcPr>
            <w:tcW w:w="2614" w:type="dxa"/>
            <w:tcBorders>
              <w:top w:val="nil"/>
              <w:left w:val="single" w:sz="4" w:space="0" w:color="auto"/>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w:t>
            </w:r>
          </w:p>
        </w:tc>
      </w:tr>
      <w:tr w:rsidR="00634FCF" w:rsidRPr="00C7543F" w:rsidTr="000B7243">
        <w:trPr>
          <w:trHeight w:val="300"/>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20</w:t>
            </w:r>
          </w:p>
        </w:tc>
        <w:tc>
          <w:tcPr>
            <w:tcW w:w="1150"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 xml:space="preserve">ВНС </w:t>
            </w:r>
          </w:p>
        </w:tc>
        <w:tc>
          <w:tcPr>
            <w:tcW w:w="1843"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ул. Терешковой</w:t>
            </w:r>
          </w:p>
        </w:tc>
        <w:tc>
          <w:tcPr>
            <w:tcW w:w="1271"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100</w:t>
            </w:r>
          </w:p>
        </w:tc>
        <w:tc>
          <w:tcPr>
            <w:tcW w:w="1062"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1981</w:t>
            </w:r>
          </w:p>
        </w:tc>
        <w:tc>
          <w:tcPr>
            <w:tcW w:w="1178" w:type="dxa"/>
            <w:tcBorders>
              <w:top w:val="nil"/>
              <w:left w:val="nil"/>
              <w:bottom w:val="single" w:sz="4" w:space="0" w:color="auto"/>
              <w:right w:val="nil"/>
            </w:tcBorders>
            <w:shd w:val="clear" w:color="auto" w:fill="auto"/>
            <w:vAlign w:val="center"/>
            <w:hideMark/>
          </w:tcPr>
          <w:p w:rsidR="00634FCF" w:rsidRPr="00C7543F" w:rsidRDefault="00634FCF" w:rsidP="00293E1F">
            <w:pPr>
              <w:jc w:val="center"/>
              <w:rPr>
                <w:sz w:val="20"/>
                <w:szCs w:val="20"/>
              </w:rPr>
            </w:pPr>
            <w:r w:rsidRPr="00C7543F">
              <w:rPr>
                <w:sz w:val="20"/>
                <w:szCs w:val="20"/>
              </w:rPr>
              <w:t>100%</w:t>
            </w:r>
          </w:p>
        </w:tc>
        <w:tc>
          <w:tcPr>
            <w:tcW w:w="2614" w:type="dxa"/>
            <w:tcBorders>
              <w:top w:val="nil"/>
              <w:left w:val="single" w:sz="4" w:space="0" w:color="auto"/>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м/р-н Черемушки</w:t>
            </w:r>
          </w:p>
        </w:tc>
      </w:tr>
      <w:tr w:rsidR="00634FCF" w:rsidRPr="00C7543F" w:rsidTr="000B7243">
        <w:trPr>
          <w:trHeight w:val="300"/>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21</w:t>
            </w:r>
          </w:p>
        </w:tc>
        <w:tc>
          <w:tcPr>
            <w:tcW w:w="1150"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 xml:space="preserve">ВНС </w:t>
            </w:r>
          </w:p>
        </w:tc>
        <w:tc>
          <w:tcPr>
            <w:tcW w:w="1843"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ул. Кубасова, 5</w:t>
            </w:r>
          </w:p>
        </w:tc>
        <w:tc>
          <w:tcPr>
            <w:tcW w:w="1271"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w:t>
            </w:r>
          </w:p>
        </w:tc>
        <w:tc>
          <w:tcPr>
            <w:tcW w:w="1062"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1982 -</w:t>
            </w:r>
          </w:p>
        </w:tc>
        <w:tc>
          <w:tcPr>
            <w:tcW w:w="1178" w:type="dxa"/>
            <w:tcBorders>
              <w:top w:val="nil"/>
              <w:left w:val="nil"/>
              <w:bottom w:val="single" w:sz="4" w:space="0" w:color="auto"/>
              <w:right w:val="nil"/>
            </w:tcBorders>
            <w:shd w:val="clear" w:color="auto" w:fill="auto"/>
            <w:vAlign w:val="center"/>
            <w:hideMark/>
          </w:tcPr>
          <w:p w:rsidR="00634FCF" w:rsidRPr="00C7543F" w:rsidRDefault="00634FCF" w:rsidP="00293E1F">
            <w:pPr>
              <w:jc w:val="center"/>
              <w:rPr>
                <w:sz w:val="20"/>
                <w:szCs w:val="20"/>
              </w:rPr>
            </w:pPr>
            <w:r w:rsidRPr="00C7543F">
              <w:rPr>
                <w:sz w:val="20"/>
                <w:szCs w:val="20"/>
              </w:rPr>
              <w:t>100%</w:t>
            </w:r>
          </w:p>
        </w:tc>
        <w:tc>
          <w:tcPr>
            <w:tcW w:w="2614" w:type="dxa"/>
            <w:tcBorders>
              <w:top w:val="nil"/>
              <w:left w:val="single" w:sz="4" w:space="0" w:color="auto"/>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ул. Кубасова, 5</w:t>
            </w:r>
          </w:p>
        </w:tc>
      </w:tr>
    </w:tbl>
    <w:p w:rsidR="00634FCF" w:rsidRPr="00C7543F" w:rsidRDefault="00634FCF" w:rsidP="00634FCF">
      <w:pPr>
        <w:ind w:firstLine="567"/>
        <w:jc w:val="both"/>
      </w:pPr>
    </w:p>
    <w:p w:rsidR="00634FCF" w:rsidRPr="00C7543F" w:rsidRDefault="00634FCF" w:rsidP="00634FCF">
      <w:pPr>
        <w:ind w:firstLine="567"/>
        <w:jc w:val="right"/>
      </w:pPr>
      <w:r w:rsidRPr="00C7543F">
        <w:t>Таблица</w:t>
      </w:r>
      <w:r w:rsidR="001A3DCC" w:rsidRPr="00C7543F">
        <w:t xml:space="preserve"> 30</w:t>
      </w:r>
    </w:p>
    <w:p w:rsidR="00634FCF" w:rsidRPr="00C7543F" w:rsidRDefault="00634FCF" w:rsidP="00634FCF">
      <w:pPr>
        <w:ind w:firstLine="567"/>
        <w:jc w:val="center"/>
      </w:pPr>
      <w:r w:rsidRPr="00C7543F">
        <w:rPr>
          <w:b/>
          <w:bCs/>
        </w:rPr>
        <w:t>Технические характеристики сооружений для хранения и запаса воды</w:t>
      </w:r>
    </w:p>
    <w:tbl>
      <w:tblPr>
        <w:tblW w:w="9796" w:type="dxa"/>
        <w:tblInd w:w="93" w:type="dxa"/>
        <w:tblLayout w:type="fixed"/>
        <w:tblLook w:val="04A0"/>
      </w:tblPr>
      <w:tblGrid>
        <w:gridCol w:w="517"/>
        <w:gridCol w:w="1058"/>
        <w:gridCol w:w="2268"/>
        <w:gridCol w:w="1418"/>
        <w:gridCol w:w="1512"/>
        <w:gridCol w:w="1134"/>
        <w:gridCol w:w="1889"/>
      </w:tblGrid>
      <w:tr w:rsidR="00634FCF" w:rsidRPr="00C7543F" w:rsidTr="000B7243">
        <w:trPr>
          <w:trHeight w:val="20"/>
          <w:tblHeader/>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4FCF" w:rsidRPr="00C7543F" w:rsidRDefault="00634FCF" w:rsidP="00293E1F">
            <w:pPr>
              <w:jc w:val="center"/>
              <w:rPr>
                <w:b/>
                <w:bCs/>
                <w:sz w:val="20"/>
                <w:szCs w:val="20"/>
              </w:rPr>
            </w:pPr>
            <w:r w:rsidRPr="00C7543F">
              <w:rPr>
                <w:b/>
                <w:bCs/>
                <w:sz w:val="20"/>
                <w:szCs w:val="20"/>
              </w:rPr>
              <w:t>№ п/п</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b/>
                <w:bCs/>
                <w:sz w:val="20"/>
                <w:szCs w:val="20"/>
              </w:rPr>
            </w:pPr>
            <w:r w:rsidRPr="00C7543F">
              <w:rPr>
                <w:b/>
                <w:bCs/>
                <w:sz w:val="20"/>
                <w:szCs w:val="20"/>
              </w:rPr>
              <w:t>Наим</w:t>
            </w:r>
            <w:r w:rsidRPr="00C7543F">
              <w:rPr>
                <w:b/>
                <w:bCs/>
                <w:sz w:val="20"/>
                <w:szCs w:val="20"/>
              </w:rPr>
              <w:t>е</w:t>
            </w:r>
            <w:r w:rsidRPr="00C7543F">
              <w:rPr>
                <w:b/>
                <w:bCs/>
                <w:sz w:val="20"/>
                <w:szCs w:val="20"/>
              </w:rPr>
              <w:t xml:space="preserve">нование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b/>
                <w:bCs/>
                <w:sz w:val="20"/>
                <w:szCs w:val="20"/>
              </w:rPr>
            </w:pPr>
            <w:r w:rsidRPr="00C7543F">
              <w:rPr>
                <w:b/>
                <w:bCs/>
                <w:sz w:val="20"/>
                <w:szCs w:val="20"/>
              </w:rPr>
              <w:t>Место</w:t>
            </w:r>
          </w:p>
          <w:p w:rsidR="00634FCF" w:rsidRPr="00C7543F" w:rsidRDefault="00634FCF" w:rsidP="00293E1F">
            <w:pPr>
              <w:jc w:val="center"/>
              <w:rPr>
                <w:b/>
                <w:bCs/>
                <w:sz w:val="20"/>
                <w:szCs w:val="20"/>
              </w:rPr>
            </w:pPr>
            <w:r w:rsidRPr="00C7543F">
              <w:rPr>
                <w:b/>
                <w:bCs/>
                <w:sz w:val="20"/>
                <w:szCs w:val="20"/>
              </w:rPr>
              <w:t>расположения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b/>
                <w:bCs/>
                <w:sz w:val="20"/>
                <w:szCs w:val="20"/>
              </w:rPr>
            </w:pPr>
            <w:r w:rsidRPr="00C7543F">
              <w:rPr>
                <w:b/>
                <w:bCs/>
                <w:sz w:val="20"/>
                <w:szCs w:val="20"/>
              </w:rPr>
              <w:t>Количество, ед.</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b/>
                <w:bCs/>
                <w:sz w:val="20"/>
                <w:szCs w:val="20"/>
              </w:rPr>
            </w:pPr>
            <w:r w:rsidRPr="00C7543F">
              <w:rPr>
                <w:b/>
                <w:bCs/>
                <w:sz w:val="20"/>
                <w:szCs w:val="20"/>
              </w:rPr>
              <w:t>Характерис-тика (е</w:t>
            </w:r>
            <w:r w:rsidRPr="00C7543F">
              <w:rPr>
                <w:b/>
                <w:bCs/>
                <w:sz w:val="20"/>
                <w:szCs w:val="20"/>
              </w:rPr>
              <w:t>м</w:t>
            </w:r>
            <w:r w:rsidRPr="00C7543F">
              <w:rPr>
                <w:b/>
                <w:bCs/>
                <w:sz w:val="20"/>
                <w:szCs w:val="20"/>
              </w:rPr>
              <w:t>кость),   куб.м на ед. соор</w:t>
            </w:r>
            <w:r w:rsidRPr="00C7543F">
              <w:rPr>
                <w:b/>
                <w:bCs/>
                <w:sz w:val="20"/>
                <w:szCs w:val="20"/>
              </w:rPr>
              <w:t>у</w:t>
            </w:r>
            <w:r w:rsidRPr="00C7543F">
              <w:rPr>
                <w:b/>
                <w:bCs/>
                <w:sz w:val="20"/>
                <w:szCs w:val="20"/>
              </w:rPr>
              <w:t>жения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b/>
                <w:bCs/>
                <w:sz w:val="20"/>
                <w:szCs w:val="20"/>
              </w:rPr>
            </w:pPr>
            <w:r w:rsidRPr="00C7543F">
              <w:rPr>
                <w:b/>
                <w:bCs/>
                <w:sz w:val="20"/>
                <w:szCs w:val="20"/>
              </w:rPr>
              <w:t>Год ввода в эксплу-атацию</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b/>
                <w:bCs/>
                <w:sz w:val="20"/>
                <w:szCs w:val="20"/>
              </w:rPr>
            </w:pPr>
            <w:r w:rsidRPr="00C7543F">
              <w:rPr>
                <w:b/>
                <w:bCs/>
                <w:sz w:val="20"/>
                <w:szCs w:val="20"/>
              </w:rPr>
              <w:t>Коэфф.</w:t>
            </w:r>
          </w:p>
          <w:p w:rsidR="00634FCF" w:rsidRPr="00C7543F" w:rsidRDefault="00634FCF" w:rsidP="00293E1F">
            <w:pPr>
              <w:jc w:val="center"/>
              <w:rPr>
                <w:b/>
                <w:bCs/>
                <w:sz w:val="20"/>
                <w:szCs w:val="20"/>
              </w:rPr>
            </w:pPr>
            <w:r w:rsidRPr="00C7543F">
              <w:rPr>
                <w:b/>
                <w:bCs/>
                <w:sz w:val="20"/>
                <w:szCs w:val="20"/>
              </w:rPr>
              <w:t xml:space="preserve"> использо-</w:t>
            </w:r>
          </w:p>
          <w:p w:rsidR="00634FCF" w:rsidRPr="00C7543F" w:rsidRDefault="00634FCF" w:rsidP="00293E1F">
            <w:pPr>
              <w:jc w:val="center"/>
              <w:rPr>
                <w:b/>
                <w:bCs/>
                <w:sz w:val="20"/>
                <w:szCs w:val="20"/>
              </w:rPr>
            </w:pPr>
            <w:r w:rsidRPr="00C7543F">
              <w:rPr>
                <w:b/>
                <w:bCs/>
                <w:sz w:val="20"/>
                <w:szCs w:val="20"/>
              </w:rPr>
              <w:t>вания</w:t>
            </w:r>
          </w:p>
        </w:tc>
      </w:tr>
      <w:tr w:rsidR="00634FCF" w:rsidRPr="00C7543F" w:rsidTr="000B7243">
        <w:trPr>
          <w:trHeight w:val="2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34FCF" w:rsidRPr="00C7543F" w:rsidRDefault="00634FCF" w:rsidP="00293E1F">
            <w:pPr>
              <w:ind w:right="-32"/>
              <w:jc w:val="center"/>
              <w:rPr>
                <w:sz w:val="20"/>
                <w:szCs w:val="20"/>
              </w:rPr>
            </w:pPr>
            <w:r w:rsidRPr="00C7543F">
              <w:rPr>
                <w:sz w:val="20"/>
                <w:szCs w:val="20"/>
              </w:rPr>
              <w:t>1</w:t>
            </w:r>
          </w:p>
        </w:tc>
        <w:tc>
          <w:tcPr>
            <w:tcW w:w="1058"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РЧВ</w:t>
            </w:r>
          </w:p>
        </w:tc>
        <w:tc>
          <w:tcPr>
            <w:tcW w:w="2268"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Водозабор «Северный»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1</w:t>
            </w:r>
          </w:p>
        </w:tc>
        <w:tc>
          <w:tcPr>
            <w:tcW w:w="1512"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1000</w:t>
            </w:r>
          </w:p>
        </w:tc>
        <w:tc>
          <w:tcPr>
            <w:tcW w:w="1134"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1964</w:t>
            </w:r>
          </w:p>
        </w:tc>
        <w:tc>
          <w:tcPr>
            <w:tcW w:w="1889"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100%</w:t>
            </w:r>
          </w:p>
        </w:tc>
      </w:tr>
      <w:tr w:rsidR="00634FCF" w:rsidRPr="00C7543F" w:rsidTr="000B7243">
        <w:trPr>
          <w:trHeight w:val="2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2</w:t>
            </w:r>
          </w:p>
        </w:tc>
        <w:tc>
          <w:tcPr>
            <w:tcW w:w="1058"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РЧВ</w:t>
            </w:r>
          </w:p>
        </w:tc>
        <w:tc>
          <w:tcPr>
            <w:tcW w:w="2268"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Водозабор «Южный»</w:t>
            </w:r>
          </w:p>
        </w:tc>
        <w:tc>
          <w:tcPr>
            <w:tcW w:w="1418"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2</w:t>
            </w:r>
          </w:p>
        </w:tc>
        <w:tc>
          <w:tcPr>
            <w:tcW w:w="1512"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1500</w:t>
            </w:r>
          </w:p>
        </w:tc>
        <w:tc>
          <w:tcPr>
            <w:tcW w:w="1134"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1964</w:t>
            </w:r>
          </w:p>
        </w:tc>
        <w:tc>
          <w:tcPr>
            <w:tcW w:w="1889"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100%</w:t>
            </w:r>
          </w:p>
        </w:tc>
      </w:tr>
      <w:tr w:rsidR="00634FCF" w:rsidRPr="00C7543F" w:rsidTr="000B7243">
        <w:trPr>
          <w:trHeight w:val="2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3</w:t>
            </w:r>
          </w:p>
        </w:tc>
        <w:tc>
          <w:tcPr>
            <w:tcW w:w="1058"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РЧВ</w:t>
            </w:r>
          </w:p>
        </w:tc>
        <w:tc>
          <w:tcPr>
            <w:tcW w:w="2268"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Водозабор «Нови</w:t>
            </w:r>
            <w:r w:rsidRPr="00C7543F">
              <w:rPr>
                <w:sz w:val="20"/>
                <w:szCs w:val="20"/>
              </w:rPr>
              <w:t>н</w:t>
            </w:r>
            <w:r w:rsidRPr="00C7543F">
              <w:rPr>
                <w:sz w:val="20"/>
                <w:szCs w:val="20"/>
              </w:rPr>
              <w:t>ский»</w:t>
            </w:r>
          </w:p>
        </w:tc>
        <w:tc>
          <w:tcPr>
            <w:tcW w:w="1418"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2</w:t>
            </w:r>
          </w:p>
        </w:tc>
        <w:tc>
          <w:tcPr>
            <w:tcW w:w="1512"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250</w:t>
            </w:r>
          </w:p>
        </w:tc>
        <w:tc>
          <w:tcPr>
            <w:tcW w:w="1134"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1981</w:t>
            </w:r>
          </w:p>
        </w:tc>
        <w:tc>
          <w:tcPr>
            <w:tcW w:w="1889"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100%</w:t>
            </w:r>
          </w:p>
        </w:tc>
      </w:tr>
      <w:tr w:rsidR="00634FCF" w:rsidRPr="00C7543F" w:rsidTr="000B7243">
        <w:trPr>
          <w:trHeight w:val="2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4</w:t>
            </w:r>
          </w:p>
        </w:tc>
        <w:tc>
          <w:tcPr>
            <w:tcW w:w="1058"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 xml:space="preserve">РЧВ </w:t>
            </w:r>
          </w:p>
        </w:tc>
        <w:tc>
          <w:tcPr>
            <w:tcW w:w="2268"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ВНС Королева, 7</w:t>
            </w:r>
          </w:p>
        </w:tc>
        <w:tc>
          <w:tcPr>
            <w:tcW w:w="1418"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2</w:t>
            </w:r>
          </w:p>
        </w:tc>
        <w:tc>
          <w:tcPr>
            <w:tcW w:w="1512"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250</w:t>
            </w:r>
          </w:p>
        </w:tc>
        <w:tc>
          <w:tcPr>
            <w:tcW w:w="1134"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1985</w:t>
            </w:r>
          </w:p>
        </w:tc>
        <w:tc>
          <w:tcPr>
            <w:tcW w:w="1889"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100%</w:t>
            </w:r>
          </w:p>
        </w:tc>
      </w:tr>
      <w:tr w:rsidR="00634FCF" w:rsidRPr="00C7543F" w:rsidTr="000B7243">
        <w:trPr>
          <w:trHeight w:val="2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5</w:t>
            </w:r>
          </w:p>
        </w:tc>
        <w:tc>
          <w:tcPr>
            <w:tcW w:w="1058"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РЧВ</w:t>
            </w:r>
          </w:p>
        </w:tc>
        <w:tc>
          <w:tcPr>
            <w:tcW w:w="2268"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rPr>
                <w:sz w:val="20"/>
                <w:szCs w:val="20"/>
              </w:rPr>
            </w:pPr>
            <w:r w:rsidRPr="00C7543F">
              <w:rPr>
                <w:sz w:val="20"/>
                <w:szCs w:val="20"/>
              </w:rPr>
              <w:t>ВНС Первомайская</w:t>
            </w:r>
          </w:p>
        </w:tc>
        <w:tc>
          <w:tcPr>
            <w:tcW w:w="1418"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2</w:t>
            </w:r>
          </w:p>
        </w:tc>
        <w:tc>
          <w:tcPr>
            <w:tcW w:w="1512"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400</w:t>
            </w:r>
          </w:p>
        </w:tc>
        <w:tc>
          <w:tcPr>
            <w:tcW w:w="1134"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1989</w:t>
            </w:r>
          </w:p>
        </w:tc>
        <w:tc>
          <w:tcPr>
            <w:tcW w:w="1889"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sz w:val="20"/>
                <w:szCs w:val="20"/>
              </w:rPr>
            </w:pPr>
            <w:r w:rsidRPr="00C7543F">
              <w:rPr>
                <w:sz w:val="20"/>
                <w:szCs w:val="20"/>
              </w:rPr>
              <w:t>100%</w:t>
            </w:r>
          </w:p>
        </w:tc>
      </w:tr>
    </w:tbl>
    <w:p w:rsidR="00634FCF" w:rsidRPr="00C7543F" w:rsidRDefault="00634FCF" w:rsidP="00634FCF">
      <w:pPr>
        <w:ind w:firstLine="567"/>
        <w:jc w:val="both"/>
      </w:pPr>
    </w:p>
    <w:p w:rsidR="00634FCF" w:rsidRPr="00C7543F" w:rsidRDefault="00634FCF" w:rsidP="00634FCF">
      <w:pPr>
        <w:ind w:firstLine="567"/>
        <w:jc w:val="both"/>
      </w:pPr>
    </w:p>
    <w:p w:rsidR="00634FCF" w:rsidRPr="00C7543F" w:rsidRDefault="00634FCF" w:rsidP="00634FCF">
      <w:pPr>
        <w:ind w:firstLine="567"/>
        <w:jc w:val="both"/>
      </w:pPr>
      <w:r w:rsidRPr="00C7543F">
        <w:lastRenderedPageBreak/>
        <w:t>Мощность водозаборных сооружений из подземных источников составляет 25 тыс. куб.м/сут. Объем воды, поднятой ООО «Александров водоканал» для обеспечения услугами водоснабжения потребителей г.Александрова, составляет 6324,5 тыс.куб.м</w:t>
      </w:r>
      <w:r w:rsidRPr="00C7543F">
        <w:rPr>
          <w:rStyle w:val="ad"/>
        </w:rPr>
        <w:footnoteReference w:id="8"/>
      </w:r>
      <w:r w:rsidRPr="00C7543F">
        <w:t xml:space="preserve"> (т.е. среднес</w:t>
      </w:r>
      <w:r w:rsidRPr="00C7543F">
        <w:t>у</w:t>
      </w:r>
      <w:r w:rsidRPr="00C7543F">
        <w:t>точная потребность в воде составила 17,3 тыс.куб.м в сутки). В среднем, объекты водосна</w:t>
      </w:r>
      <w:r w:rsidRPr="00C7543F">
        <w:t>б</w:t>
      </w:r>
      <w:r w:rsidRPr="00C7543F">
        <w:t>жения г. Александрова имеют резерв мощности в размере  30,8%. Имеющийся резерв мо</w:t>
      </w:r>
      <w:r w:rsidRPr="00C7543F">
        <w:t>щ</w:t>
      </w:r>
      <w:r w:rsidRPr="00C7543F">
        <w:t>ности объектов позволяет в перспективе подключить к услуге централизованного водосна</w:t>
      </w:r>
      <w:r w:rsidRPr="00C7543F">
        <w:t>б</w:t>
      </w:r>
      <w:r w:rsidRPr="00C7543F">
        <w:t>жения всех жителей города.</w:t>
      </w:r>
    </w:p>
    <w:p w:rsidR="00634FCF" w:rsidRPr="00C7543F" w:rsidRDefault="00634FCF" w:rsidP="00634FCF">
      <w:pPr>
        <w:ind w:firstLine="567"/>
        <w:jc w:val="both"/>
      </w:pPr>
      <w:r w:rsidRPr="00C7543F">
        <w:t>По состоянию на 2012г. отмечается высокий физический износ большинства скважин (76,9%).</w:t>
      </w:r>
    </w:p>
    <w:p w:rsidR="00634FCF" w:rsidRPr="00C7543F" w:rsidRDefault="00634FCF" w:rsidP="00634FCF">
      <w:pPr>
        <w:ind w:firstLine="567"/>
        <w:jc w:val="both"/>
      </w:pPr>
      <w:r w:rsidRPr="00C7543F">
        <w:t>В таблицах</w:t>
      </w:r>
      <w:r w:rsidR="001A3DCC" w:rsidRPr="00C7543F">
        <w:t xml:space="preserve"> 31-33</w:t>
      </w:r>
      <w:r w:rsidRPr="00C7543F">
        <w:t xml:space="preserve">  представлен список улиц, водоснабжение которых осуществляется водозаборными узлами и отдельными скважинами.</w:t>
      </w:r>
    </w:p>
    <w:p w:rsidR="00634FCF" w:rsidRPr="00C7543F" w:rsidRDefault="00634FCF" w:rsidP="00634FCF">
      <w:pPr>
        <w:spacing w:line="276" w:lineRule="auto"/>
        <w:ind w:firstLine="567"/>
        <w:jc w:val="right"/>
      </w:pPr>
      <w:r w:rsidRPr="00C7543F">
        <w:t>Таблица</w:t>
      </w:r>
      <w:r w:rsidR="001A3DCC" w:rsidRPr="00C7543F">
        <w:t xml:space="preserve"> 31</w:t>
      </w: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704"/>
        <w:gridCol w:w="567"/>
        <w:gridCol w:w="2246"/>
        <w:gridCol w:w="708"/>
        <w:gridCol w:w="2754"/>
      </w:tblGrid>
      <w:tr w:rsidR="00634FCF" w:rsidRPr="00C7543F" w:rsidTr="000B7243">
        <w:trPr>
          <w:tblHeader/>
          <w:jc w:val="center"/>
        </w:trPr>
        <w:tc>
          <w:tcPr>
            <w:tcW w:w="9547" w:type="dxa"/>
            <w:gridSpan w:val="6"/>
          </w:tcPr>
          <w:p w:rsidR="00634FCF" w:rsidRPr="00C7543F" w:rsidRDefault="00634FCF" w:rsidP="00293E1F">
            <w:pPr>
              <w:rPr>
                <w:b/>
              </w:rPr>
            </w:pPr>
            <w:r w:rsidRPr="00C7543F">
              <w:rPr>
                <w:b/>
              </w:rPr>
              <w:t>ВЗУ «Северный»</w:t>
            </w:r>
          </w:p>
        </w:tc>
      </w:tr>
      <w:tr w:rsidR="00634FCF" w:rsidRPr="00C7543F" w:rsidTr="000B7243">
        <w:trPr>
          <w:jc w:val="center"/>
        </w:trPr>
        <w:tc>
          <w:tcPr>
            <w:tcW w:w="568" w:type="dxa"/>
          </w:tcPr>
          <w:p w:rsidR="00634FCF" w:rsidRPr="00C7543F" w:rsidRDefault="00634FCF" w:rsidP="00293E1F">
            <w:pPr>
              <w:jc w:val="center"/>
            </w:pPr>
            <w:r w:rsidRPr="00C7543F">
              <w:t>1</w:t>
            </w:r>
          </w:p>
        </w:tc>
        <w:tc>
          <w:tcPr>
            <w:tcW w:w="2704" w:type="dxa"/>
          </w:tcPr>
          <w:p w:rsidR="00634FCF" w:rsidRPr="00C7543F" w:rsidRDefault="00634FCF" w:rsidP="00293E1F">
            <w:r w:rsidRPr="00C7543F">
              <w:t>1-я Полевая</w:t>
            </w:r>
          </w:p>
        </w:tc>
        <w:tc>
          <w:tcPr>
            <w:tcW w:w="567" w:type="dxa"/>
          </w:tcPr>
          <w:p w:rsidR="00634FCF" w:rsidRPr="00C7543F" w:rsidRDefault="00634FCF" w:rsidP="00293E1F">
            <w:pPr>
              <w:jc w:val="center"/>
            </w:pPr>
            <w:r w:rsidRPr="00C7543F">
              <w:t>43</w:t>
            </w:r>
          </w:p>
        </w:tc>
        <w:tc>
          <w:tcPr>
            <w:tcW w:w="2246" w:type="dxa"/>
          </w:tcPr>
          <w:p w:rsidR="00634FCF" w:rsidRPr="00C7543F" w:rsidRDefault="00634FCF" w:rsidP="00293E1F">
            <w:r w:rsidRPr="00C7543F">
              <w:t>Огородная</w:t>
            </w:r>
          </w:p>
        </w:tc>
        <w:tc>
          <w:tcPr>
            <w:tcW w:w="708" w:type="dxa"/>
          </w:tcPr>
          <w:p w:rsidR="00634FCF" w:rsidRPr="00C7543F" w:rsidRDefault="00634FCF" w:rsidP="00293E1F">
            <w:pPr>
              <w:jc w:val="center"/>
            </w:pPr>
            <w:r w:rsidRPr="00C7543F">
              <w:t>85</w:t>
            </w:r>
          </w:p>
        </w:tc>
        <w:tc>
          <w:tcPr>
            <w:tcW w:w="2754" w:type="dxa"/>
          </w:tcPr>
          <w:p w:rsidR="00634FCF" w:rsidRPr="00C7543F" w:rsidRDefault="00634FCF" w:rsidP="00293E1F">
            <w:r w:rsidRPr="00C7543F">
              <w:t>Новые Конопляники</w:t>
            </w:r>
          </w:p>
        </w:tc>
      </w:tr>
      <w:tr w:rsidR="00634FCF" w:rsidRPr="00C7543F" w:rsidTr="000B7243">
        <w:trPr>
          <w:jc w:val="center"/>
        </w:trPr>
        <w:tc>
          <w:tcPr>
            <w:tcW w:w="568" w:type="dxa"/>
          </w:tcPr>
          <w:p w:rsidR="00634FCF" w:rsidRPr="00C7543F" w:rsidRDefault="00634FCF" w:rsidP="00293E1F">
            <w:pPr>
              <w:jc w:val="center"/>
            </w:pPr>
            <w:r w:rsidRPr="00C7543F">
              <w:t>2</w:t>
            </w:r>
          </w:p>
        </w:tc>
        <w:tc>
          <w:tcPr>
            <w:tcW w:w="2704" w:type="dxa"/>
          </w:tcPr>
          <w:p w:rsidR="00634FCF" w:rsidRPr="00C7543F" w:rsidRDefault="00634FCF" w:rsidP="00293E1F">
            <w:r w:rsidRPr="00C7543F">
              <w:t>2-я Полевая</w:t>
            </w:r>
          </w:p>
        </w:tc>
        <w:tc>
          <w:tcPr>
            <w:tcW w:w="567" w:type="dxa"/>
          </w:tcPr>
          <w:p w:rsidR="00634FCF" w:rsidRPr="00C7543F" w:rsidRDefault="00634FCF" w:rsidP="00293E1F">
            <w:pPr>
              <w:jc w:val="center"/>
            </w:pPr>
            <w:r w:rsidRPr="00C7543F">
              <w:t>44</w:t>
            </w:r>
          </w:p>
        </w:tc>
        <w:tc>
          <w:tcPr>
            <w:tcW w:w="2246" w:type="dxa"/>
          </w:tcPr>
          <w:p w:rsidR="00634FCF" w:rsidRPr="00C7543F" w:rsidRDefault="00634FCF" w:rsidP="00293E1F">
            <w:r w:rsidRPr="00C7543F">
              <w:t>Совхозная</w:t>
            </w:r>
          </w:p>
        </w:tc>
        <w:tc>
          <w:tcPr>
            <w:tcW w:w="708" w:type="dxa"/>
          </w:tcPr>
          <w:p w:rsidR="00634FCF" w:rsidRPr="00C7543F" w:rsidRDefault="00634FCF" w:rsidP="00293E1F">
            <w:pPr>
              <w:jc w:val="center"/>
            </w:pPr>
            <w:r w:rsidRPr="00C7543F">
              <w:t>86</w:t>
            </w:r>
          </w:p>
        </w:tc>
        <w:tc>
          <w:tcPr>
            <w:tcW w:w="2754" w:type="dxa"/>
          </w:tcPr>
          <w:p w:rsidR="00634FCF" w:rsidRPr="00C7543F" w:rsidRDefault="00634FCF" w:rsidP="00293E1F">
            <w:r w:rsidRPr="00C7543F">
              <w:t>Оранжерейная</w:t>
            </w:r>
          </w:p>
        </w:tc>
      </w:tr>
      <w:tr w:rsidR="00634FCF" w:rsidRPr="00C7543F" w:rsidTr="000B7243">
        <w:trPr>
          <w:jc w:val="center"/>
        </w:trPr>
        <w:tc>
          <w:tcPr>
            <w:tcW w:w="568" w:type="dxa"/>
          </w:tcPr>
          <w:p w:rsidR="00634FCF" w:rsidRPr="00C7543F" w:rsidRDefault="00634FCF" w:rsidP="00293E1F">
            <w:pPr>
              <w:jc w:val="center"/>
            </w:pPr>
            <w:r w:rsidRPr="00C7543F">
              <w:t>3</w:t>
            </w:r>
          </w:p>
        </w:tc>
        <w:tc>
          <w:tcPr>
            <w:tcW w:w="2704" w:type="dxa"/>
          </w:tcPr>
          <w:p w:rsidR="00634FCF" w:rsidRPr="00C7543F" w:rsidRDefault="00634FCF" w:rsidP="00293E1F">
            <w:r w:rsidRPr="00C7543F">
              <w:t>Железнодорожная</w:t>
            </w:r>
          </w:p>
        </w:tc>
        <w:tc>
          <w:tcPr>
            <w:tcW w:w="567" w:type="dxa"/>
          </w:tcPr>
          <w:p w:rsidR="00634FCF" w:rsidRPr="00C7543F" w:rsidRDefault="00634FCF" w:rsidP="00293E1F">
            <w:pPr>
              <w:jc w:val="center"/>
            </w:pPr>
            <w:r w:rsidRPr="00C7543F">
              <w:t>45</w:t>
            </w:r>
          </w:p>
        </w:tc>
        <w:tc>
          <w:tcPr>
            <w:tcW w:w="2246" w:type="dxa"/>
          </w:tcPr>
          <w:p w:rsidR="00634FCF" w:rsidRPr="00C7543F" w:rsidRDefault="00634FCF" w:rsidP="00293E1F">
            <w:r w:rsidRPr="00C7543F">
              <w:t>З. Космодемья</w:t>
            </w:r>
            <w:r w:rsidRPr="00C7543F">
              <w:t>н</w:t>
            </w:r>
            <w:r w:rsidRPr="00C7543F">
              <w:t>ской</w:t>
            </w:r>
          </w:p>
        </w:tc>
        <w:tc>
          <w:tcPr>
            <w:tcW w:w="708" w:type="dxa"/>
          </w:tcPr>
          <w:p w:rsidR="00634FCF" w:rsidRPr="00C7543F" w:rsidRDefault="00634FCF" w:rsidP="00293E1F">
            <w:pPr>
              <w:jc w:val="center"/>
            </w:pPr>
            <w:r w:rsidRPr="00C7543F">
              <w:t>87</w:t>
            </w:r>
          </w:p>
        </w:tc>
        <w:tc>
          <w:tcPr>
            <w:tcW w:w="2754" w:type="dxa"/>
          </w:tcPr>
          <w:p w:rsidR="00634FCF" w:rsidRPr="00C7543F" w:rsidRDefault="00634FCF" w:rsidP="00293E1F">
            <w:r w:rsidRPr="00C7543F">
              <w:t>Макарова</w:t>
            </w:r>
          </w:p>
        </w:tc>
      </w:tr>
      <w:tr w:rsidR="00634FCF" w:rsidRPr="00C7543F" w:rsidTr="000B7243">
        <w:trPr>
          <w:jc w:val="center"/>
        </w:trPr>
        <w:tc>
          <w:tcPr>
            <w:tcW w:w="568" w:type="dxa"/>
          </w:tcPr>
          <w:p w:rsidR="00634FCF" w:rsidRPr="00C7543F" w:rsidRDefault="00634FCF" w:rsidP="00293E1F">
            <w:pPr>
              <w:jc w:val="center"/>
            </w:pPr>
            <w:r w:rsidRPr="00C7543F">
              <w:t>4</w:t>
            </w:r>
          </w:p>
        </w:tc>
        <w:tc>
          <w:tcPr>
            <w:tcW w:w="2704" w:type="dxa"/>
          </w:tcPr>
          <w:p w:rsidR="00634FCF" w:rsidRPr="00C7543F" w:rsidRDefault="00634FCF" w:rsidP="00293E1F">
            <w:r w:rsidRPr="00C7543F">
              <w:t>Северная</w:t>
            </w:r>
          </w:p>
        </w:tc>
        <w:tc>
          <w:tcPr>
            <w:tcW w:w="567" w:type="dxa"/>
          </w:tcPr>
          <w:p w:rsidR="00634FCF" w:rsidRPr="00C7543F" w:rsidRDefault="00634FCF" w:rsidP="00293E1F">
            <w:pPr>
              <w:jc w:val="center"/>
            </w:pPr>
            <w:r w:rsidRPr="00C7543F">
              <w:t>46</w:t>
            </w:r>
          </w:p>
        </w:tc>
        <w:tc>
          <w:tcPr>
            <w:tcW w:w="2246" w:type="dxa"/>
          </w:tcPr>
          <w:p w:rsidR="00634FCF" w:rsidRPr="00C7543F" w:rsidRDefault="00634FCF" w:rsidP="00293E1F">
            <w:r w:rsidRPr="00C7543F">
              <w:t>Новый переулок</w:t>
            </w:r>
          </w:p>
        </w:tc>
        <w:tc>
          <w:tcPr>
            <w:tcW w:w="708" w:type="dxa"/>
          </w:tcPr>
          <w:p w:rsidR="00634FCF" w:rsidRPr="00C7543F" w:rsidRDefault="00634FCF" w:rsidP="00293E1F">
            <w:pPr>
              <w:jc w:val="center"/>
            </w:pPr>
            <w:r w:rsidRPr="00C7543F">
              <w:t>88</w:t>
            </w:r>
          </w:p>
        </w:tc>
        <w:tc>
          <w:tcPr>
            <w:tcW w:w="2754" w:type="dxa"/>
          </w:tcPr>
          <w:p w:rsidR="00634FCF" w:rsidRPr="00C7543F" w:rsidRDefault="00634FCF" w:rsidP="00293E1F">
            <w:r w:rsidRPr="00C7543F">
              <w:t>Чапаева</w:t>
            </w:r>
          </w:p>
        </w:tc>
      </w:tr>
      <w:tr w:rsidR="00634FCF" w:rsidRPr="00C7543F" w:rsidTr="000B7243">
        <w:trPr>
          <w:jc w:val="center"/>
        </w:trPr>
        <w:tc>
          <w:tcPr>
            <w:tcW w:w="568" w:type="dxa"/>
          </w:tcPr>
          <w:p w:rsidR="00634FCF" w:rsidRPr="00C7543F" w:rsidRDefault="00634FCF" w:rsidP="00293E1F">
            <w:pPr>
              <w:jc w:val="center"/>
            </w:pPr>
            <w:r w:rsidRPr="00C7543F">
              <w:t>5</w:t>
            </w:r>
          </w:p>
        </w:tc>
        <w:tc>
          <w:tcPr>
            <w:tcW w:w="2704" w:type="dxa"/>
          </w:tcPr>
          <w:p w:rsidR="00634FCF" w:rsidRPr="00C7543F" w:rsidRDefault="00634FCF" w:rsidP="00293E1F">
            <w:r w:rsidRPr="00C7543F">
              <w:t>1-я Краснорощинская</w:t>
            </w:r>
          </w:p>
        </w:tc>
        <w:tc>
          <w:tcPr>
            <w:tcW w:w="567" w:type="dxa"/>
          </w:tcPr>
          <w:p w:rsidR="00634FCF" w:rsidRPr="00C7543F" w:rsidRDefault="00634FCF" w:rsidP="00293E1F">
            <w:pPr>
              <w:jc w:val="center"/>
            </w:pPr>
            <w:r w:rsidRPr="00C7543F">
              <w:t>47</w:t>
            </w:r>
          </w:p>
        </w:tc>
        <w:tc>
          <w:tcPr>
            <w:tcW w:w="2246" w:type="dxa"/>
          </w:tcPr>
          <w:p w:rsidR="00634FCF" w:rsidRPr="00C7543F" w:rsidRDefault="00634FCF" w:rsidP="00293E1F">
            <w:pPr>
              <w:jc w:val="both"/>
            </w:pPr>
            <w:r w:rsidRPr="00C7543F">
              <w:t xml:space="preserve">Киржачская </w:t>
            </w:r>
          </w:p>
        </w:tc>
        <w:tc>
          <w:tcPr>
            <w:tcW w:w="708" w:type="dxa"/>
          </w:tcPr>
          <w:p w:rsidR="00634FCF" w:rsidRPr="00C7543F" w:rsidRDefault="00634FCF" w:rsidP="00293E1F">
            <w:pPr>
              <w:jc w:val="center"/>
            </w:pPr>
            <w:r w:rsidRPr="00C7543F">
              <w:t>89</w:t>
            </w:r>
          </w:p>
        </w:tc>
        <w:tc>
          <w:tcPr>
            <w:tcW w:w="2754" w:type="dxa"/>
          </w:tcPr>
          <w:p w:rsidR="00634FCF" w:rsidRPr="00C7543F" w:rsidRDefault="00634FCF" w:rsidP="00293E1F">
            <w:r w:rsidRPr="00C7543F">
              <w:t>Кутузова</w:t>
            </w:r>
          </w:p>
        </w:tc>
      </w:tr>
      <w:tr w:rsidR="00634FCF" w:rsidRPr="00C7543F" w:rsidTr="000B7243">
        <w:trPr>
          <w:jc w:val="center"/>
        </w:trPr>
        <w:tc>
          <w:tcPr>
            <w:tcW w:w="568" w:type="dxa"/>
          </w:tcPr>
          <w:p w:rsidR="00634FCF" w:rsidRPr="00C7543F" w:rsidRDefault="00634FCF" w:rsidP="00293E1F">
            <w:pPr>
              <w:jc w:val="center"/>
            </w:pPr>
            <w:r w:rsidRPr="00C7543F">
              <w:t>6</w:t>
            </w:r>
          </w:p>
        </w:tc>
        <w:tc>
          <w:tcPr>
            <w:tcW w:w="2704" w:type="dxa"/>
          </w:tcPr>
          <w:p w:rsidR="00634FCF" w:rsidRPr="00C7543F" w:rsidRDefault="00634FCF" w:rsidP="00293E1F">
            <w:r w:rsidRPr="00C7543F">
              <w:t>2-я Краснорощинская</w:t>
            </w:r>
          </w:p>
        </w:tc>
        <w:tc>
          <w:tcPr>
            <w:tcW w:w="567" w:type="dxa"/>
          </w:tcPr>
          <w:p w:rsidR="00634FCF" w:rsidRPr="00C7543F" w:rsidRDefault="00634FCF" w:rsidP="00293E1F">
            <w:pPr>
              <w:jc w:val="center"/>
            </w:pPr>
            <w:r w:rsidRPr="00C7543F">
              <w:t>48</w:t>
            </w:r>
          </w:p>
        </w:tc>
        <w:tc>
          <w:tcPr>
            <w:tcW w:w="2246" w:type="dxa"/>
          </w:tcPr>
          <w:p w:rsidR="00634FCF" w:rsidRPr="00C7543F" w:rsidRDefault="00634FCF" w:rsidP="00293E1F">
            <w:r w:rsidRPr="00C7543F">
              <w:t>Стрелецкая Наб</w:t>
            </w:r>
            <w:r w:rsidRPr="00C7543F">
              <w:t>е</w:t>
            </w:r>
            <w:r w:rsidRPr="00C7543F">
              <w:t>режная</w:t>
            </w:r>
          </w:p>
        </w:tc>
        <w:tc>
          <w:tcPr>
            <w:tcW w:w="708" w:type="dxa"/>
          </w:tcPr>
          <w:p w:rsidR="00634FCF" w:rsidRPr="00C7543F" w:rsidRDefault="00634FCF" w:rsidP="00293E1F">
            <w:pPr>
              <w:jc w:val="center"/>
            </w:pPr>
            <w:r w:rsidRPr="00C7543F">
              <w:t>90</w:t>
            </w:r>
          </w:p>
        </w:tc>
        <w:tc>
          <w:tcPr>
            <w:tcW w:w="2754" w:type="dxa"/>
          </w:tcPr>
          <w:p w:rsidR="00634FCF" w:rsidRPr="00C7543F" w:rsidRDefault="00634FCF" w:rsidP="00293E1F">
            <w:r w:rsidRPr="00C7543F">
              <w:t>Суворова</w:t>
            </w:r>
          </w:p>
        </w:tc>
      </w:tr>
      <w:tr w:rsidR="00634FCF" w:rsidRPr="00C7543F" w:rsidTr="000B7243">
        <w:trPr>
          <w:jc w:val="center"/>
        </w:trPr>
        <w:tc>
          <w:tcPr>
            <w:tcW w:w="568" w:type="dxa"/>
          </w:tcPr>
          <w:p w:rsidR="00634FCF" w:rsidRPr="00C7543F" w:rsidRDefault="00634FCF" w:rsidP="00293E1F">
            <w:pPr>
              <w:jc w:val="center"/>
            </w:pPr>
            <w:r w:rsidRPr="00C7543F">
              <w:t>7</w:t>
            </w:r>
          </w:p>
        </w:tc>
        <w:tc>
          <w:tcPr>
            <w:tcW w:w="2704" w:type="dxa"/>
          </w:tcPr>
          <w:p w:rsidR="00634FCF" w:rsidRPr="00C7543F" w:rsidRDefault="00634FCF" w:rsidP="00293E1F">
            <w:r w:rsidRPr="00C7543F">
              <w:t>3-я Краснорощинская</w:t>
            </w:r>
          </w:p>
        </w:tc>
        <w:tc>
          <w:tcPr>
            <w:tcW w:w="567" w:type="dxa"/>
          </w:tcPr>
          <w:p w:rsidR="00634FCF" w:rsidRPr="00C7543F" w:rsidRDefault="00634FCF" w:rsidP="00293E1F">
            <w:pPr>
              <w:jc w:val="center"/>
            </w:pPr>
            <w:r w:rsidRPr="00C7543F">
              <w:t>49</w:t>
            </w:r>
          </w:p>
        </w:tc>
        <w:tc>
          <w:tcPr>
            <w:tcW w:w="2246" w:type="dxa"/>
          </w:tcPr>
          <w:p w:rsidR="00634FCF" w:rsidRPr="00C7543F" w:rsidRDefault="00634FCF" w:rsidP="00293E1F">
            <w:r w:rsidRPr="00C7543F">
              <w:t>2-я Стрелецкая</w:t>
            </w:r>
          </w:p>
        </w:tc>
        <w:tc>
          <w:tcPr>
            <w:tcW w:w="708" w:type="dxa"/>
          </w:tcPr>
          <w:p w:rsidR="00634FCF" w:rsidRPr="00C7543F" w:rsidRDefault="00634FCF" w:rsidP="00293E1F">
            <w:pPr>
              <w:jc w:val="center"/>
            </w:pPr>
            <w:r w:rsidRPr="00C7543F">
              <w:t>91</w:t>
            </w:r>
          </w:p>
        </w:tc>
        <w:tc>
          <w:tcPr>
            <w:tcW w:w="2754" w:type="dxa"/>
          </w:tcPr>
          <w:p w:rsidR="00634FCF" w:rsidRPr="00C7543F" w:rsidRDefault="00634FCF" w:rsidP="00293E1F">
            <w:r w:rsidRPr="00C7543F">
              <w:t>Ушаков</w:t>
            </w:r>
          </w:p>
        </w:tc>
      </w:tr>
      <w:tr w:rsidR="00634FCF" w:rsidRPr="00C7543F" w:rsidTr="000B7243">
        <w:trPr>
          <w:jc w:val="center"/>
        </w:trPr>
        <w:tc>
          <w:tcPr>
            <w:tcW w:w="568" w:type="dxa"/>
          </w:tcPr>
          <w:p w:rsidR="00634FCF" w:rsidRPr="00C7543F" w:rsidRDefault="00634FCF" w:rsidP="00293E1F">
            <w:pPr>
              <w:jc w:val="center"/>
            </w:pPr>
            <w:r w:rsidRPr="00C7543F">
              <w:t>8</w:t>
            </w:r>
          </w:p>
        </w:tc>
        <w:tc>
          <w:tcPr>
            <w:tcW w:w="2704" w:type="dxa"/>
          </w:tcPr>
          <w:p w:rsidR="00634FCF" w:rsidRPr="00C7543F" w:rsidRDefault="00634FCF" w:rsidP="00293E1F">
            <w:r w:rsidRPr="00C7543F">
              <w:t>4-я Краснорощинская</w:t>
            </w:r>
          </w:p>
        </w:tc>
        <w:tc>
          <w:tcPr>
            <w:tcW w:w="567" w:type="dxa"/>
          </w:tcPr>
          <w:p w:rsidR="00634FCF" w:rsidRPr="00C7543F" w:rsidRDefault="00634FCF" w:rsidP="00293E1F">
            <w:pPr>
              <w:jc w:val="center"/>
            </w:pPr>
            <w:r w:rsidRPr="00C7543F">
              <w:t>50</w:t>
            </w:r>
          </w:p>
        </w:tc>
        <w:tc>
          <w:tcPr>
            <w:tcW w:w="2246" w:type="dxa"/>
          </w:tcPr>
          <w:p w:rsidR="00634FCF" w:rsidRPr="00C7543F" w:rsidRDefault="00634FCF" w:rsidP="00293E1F">
            <w:r w:rsidRPr="00C7543F">
              <w:t>3-я Стрелецкая</w:t>
            </w:r>
          </w:p>
        </w:tc>
        <w:tc>
          <w:tcPr>
            <w:tcW w:w="708" w:type="dxa"/>
          </w:tcPr>
          <w:p w:rsidR="00634FCF" w:rsidRPr="00C7543F" w:rsidRDefault="00634FCF" w:rsidP="00293E1F">
            <w:pPr>
              <w:jc w:val="center"/>
            </w:pPr>
            <w:r w:rsidRPr="00C7543F">
              <w:t>92</w:t>
            </w:r>
          </w:p>
        </w:tc>
        <w:tc>
          <w:tcPr>
            <w:tcW w:w="2754" w:type="dxa"/>
          </w:tcPr>
          <w:p w:rsidR="00634FCF" w:rsidRPr="00C7543F" w:rsidRDefault="00634FCF" w:rsidP="00293E1F">
            <w:r w:rsidRPr="00C7543F">
              <w:t>Нахимова</w:t>
            </w:r>
          </w:p>
        </w:tc>
      </w:tr>
      <w:tr w:rsidR="00634FCF" w:rsidRPr="00C7543F" w:rsidTr="000B7243">
        <w:trPr>
          <w:jc w:val="center"/>
        </w:trPr>
        <w:tc>
          <w:tcPr>
            <w:tcW w:w="568" w:type="dxa"/>
          </w:tcPr>
          <w:p w:rsidR="00634FCF" w:rsidRPr="00C7543F" w:rsidRDefault="00634FCF" w:rsidP="00293E1F">
            <w:pPr>
              <w:jc w:val="center"/>
            </w:pPr>
            <w:r w:rsidRPr="00C7543F">
              <w:t>9</w:t>
            </w:r>
          </w:p>
        </w:tc>
        <w:tc>
          <w:tcPr>
            <w:tcW w:w="2704" w:type="dxa"/>
          </w:tcPr>
          <w:p w:rsidR="00634FCF" w:rsidRPr="00C7543F" w:rsidRDefault="00634FCF" w:rsidP="00293E1F">
            <w:r w:rsidRPr="00C7543F">
              <w:t>5-я Краснорощинская</w:t>
            </w:r>
          </w:p>
        </w:tc>
        <w:tc>
          <w:tcPr>
            <w:tcW w:w="567" w:type="dxa"/>
          </w:tcPr>
          <w:p w:rsidR="00634FCF" w:rsidRPr="00C7543F" w:rsidRDefault="00634FCF" w:rsidP="00293E1F">
            <w:pPr>
              <w:jc w:val="center"/>
            </w:pPr>
            <w:r w:rsidRPr="00C7543F">
              <w:t>51</w:t>
            </w:r>
          </w:p>
        </w:tc>
        <w:tc>
          <w:tcPr>
            <w:tcW w:w="2246" w:type="dxa"/>
          </w:tcPr>
          <w:p w:rsidR="00634FCF" w:rsidRPr="00C7543F" w:rsidRDefault="00634FCF" w:rsidP="00293E1F">
            <w:r w:rsidRPr="00C7543F">
              <w:t>Ново-Стрелец. пр-д</w:t>
            </w:r>
          </w:p>
        </w:tc>
        <w:tc>
          <w:tcPr>
            <w:tcW w:w="708" w:type="dxa"/>
          </w:tcPr>
          <w:p w:rsidR="00634FCF" w:rsidRPr="00C7543F" w:rsidRDefault="00634FCF" w:rsidP="00293E1F">
            <w:pPr>
              <w:jc w:val="center"/>
            </w:pPr>
            <w:r w:rsidRPr="00C7543F">
              <w:t>93</w:t>
            </w:r>
          </w:p>
        </w:tc>
        <w:tc>
          <w:tcPr>
            <w:tcW w:w="2754" w:type="dxa"/>
          </w:tcPr>
          <w:p w:rsidR="00634FCF" w:rsidRPr="00C7543F" w:rsidRDefault="00634FCF" w:rsidP="00293E1F">
            <w:r w:rsidRPr="00C7543F">
              <w:t>Матросова</w:t>
            </w:r>
          </w:p>
        </w:tc>
      </w:tr>
      <w:tr w:rsidR="00634FCF" w:rsidRPr="00C7543F" w:rsidTr="000B7243">
        <w:trPr>
          <w:jc w:val="center"/>
        </w:trPr>
        <w:tc>
          <w:tcPr>
            <w:tcW w:w="568" w:type="dxa"/>
          </w:tcPr>
          <w:p w:rsidR="00634FCF" w:rsidRPr="00C7543F" w:rsidRDefault="00634FCF" w:rsidP="00293E1F">
            <w:pPr>
              <w:jc w:val="center"/>
            </w:pPr>
            <w:r w:rsidRPr="00C7543F">
              <w:t>10</w:t>
            </w:r>
          </w:p>
        </w:tc>
        <w:tc>
          <w:tcPr>
            <w:tcW w:w="2704" w:type="dxa"/>
          </w:tcPr>
          <w:p w:rsidR="00634FCF" w:rsidRPr="00C7543F" w:rsidRDefault="00634FCF" w:rsidP="00293E1F">
            <w:r w:rsidRPr="00C7543F">
              <w:t>6-я Краснорощинская</w:t>
            </w:r>
          </w:p>
        </w:tc>
        <w:tc>
          <w:tcPr>
            <w:tcW w:w="567" w:type="dxa"/>
          </w:tcPr>
          <w:p w:rsidR="00634FCF" w:rsidRPr="00C7543F" w:rsidRDefault="00634FCF" w:rsidP="00293E1F">
            <w:pPr>
              <w:jc w:val="center"/>
            </w:pPr>
            <w:r w:rsidRPr="00C7543F">
              <w:t>52</w:t>
            </w:r>
          </w:p>
        </w:tc>
        <w:tc>
          <w:tcPr>
            <w:tcW w:w="2246" w:type="dxa"/>
          </w:tcPr>
          <w:p w:rsidR="00634FCF" w:rsidRPr="00C7543F" w:rsidRDefault="00634FCF" w:rsidP="00293E1F">
            <w:r w:rsidRPr="00C7543F">
              <w:t>Рабочая</w:t>
            </w:r>
          </w:p>
        </w:tc>
        <w:tc>
          <w:tcPr>
            <w:tcW w:w="708" w:type="dxa"/>
          </w:tcPr>
          <w:p w:rsidR="00634FCF" w:rsidRPr="00C7543F" w:rsidRDefault="00634FCF" w:rsidP="00293E1F">
            <w:pPr>
              <w:jc w:val="center"/>
            </w:pPr>
            <w:r w:rsidRPr="00C7543F">
              <w:t>94</w:t>
            </w:r>
          </w:p>
        </w:tc>
        <w:tc>
          <w:tcPr>
            <w:tcW w:w="2754" w:type="dxa"/>
          </w:tcPr>
          <w:p w:rsidR="00634FCF" w:rsidRPr="00C7543F" w:rsidRDefault="00634FCF" w:rsidP="00293E1F">
            <w:r w:rsidRPr="00C7543F">
              <w:t>1-я Парковая</w:t>
            </w:r>
          </w:p>
        </w:tc>
      </w:tr>
      <w:tr w:rsidR="00634FCF" w:rsidRPr="00C7543F" w:rsidTr="000B7243">
        <w:trPr>
          <w:jc w:val="center"/>
        </w:trPr>
        <w:tc>
          <w:tcPr>
            <w:tcW w:w="568" w:type="dxa"/>
          </w:tcPr>
          <w:p w:rsidR="00634FCF" w:rsidRPr="00C7543F" w:rsidRDefault="00634FCF" w:rsidP="00293E1F">
            <w:pPr>
              <w:jc w:val="center"/>
            </w:pPr>
            <w:r w:rsidRPr="00C7543F">
              <w:t>11</w:t>
            </w:r>
          </w:p>
        </w:tc>
        <w:tc>
          <w:tcPr>
            <w:tcW w:w="2704" w:type="dxa"/>
          </w:tcPr>
          <w:p w:rsidR="00634FCF" w:rsidRPr="00C7543F" w:rsidRDefault="00634FCF" w:rsidP="00293E1F">
            <w:r w:rsidRPr="00C7543F">
              <w:t>Южная</w:t>
            </w:r>
          </w:p>
        </w:tc>
        <w:tc>
          <w:tcPr>
            <w:tcW w:w="567" w:type="dxa"/>
          </w:tcPr>
          <w:p w:rsidR="00634FCF" w:rsidRPr="00C7543F" w:rsidRDefault="00634FCF" w:rsidP="00293E1F">
            <w:pPr>
              <w:jc w:val="center"/>
            </w:pPr>
            <w:r w:rsidRPr="00C7543F">
              <w:t>53</w:t>
            </w:r>
          </w:p>
        </w:tc>
        <w:tc>
          <w:tcPr>
            <w:tcW w:w="2246" w:type="dxa"/>
          </w:tcPr>
          <w:p w:rsidR="00634FCF" w:rsidRPr="00C7543F" w:rsidRDefault="00634FCF" w:rsidP="00293E1F">
            <w:r w:rsidRPr="00C7543F">
              <w:t>2-й Стрелецкий пер.</w:t>
            </w:r>
          </w:p>
        </w:tc>
        <w:tc>
          <w:tcPr>
            <w:tcW w:w="708" w:type="dxa"/>
          </w:tcPr>
          <w:p w:rsidR="00634FCF" w:rsidRPr="00C7543F" w:rsidRDefault="00634FCF" w:rsidP="00293E1F">
            <w:pPr>
              <w:jc w:val="center"/>
            </w:pPr>
            <w:r w:rsidRPr="00C7543F">
              <w:t>95</w:t>
            </w:r>
          </w:p>
        </w:tc>
        <w:tc>
          <w:tcPr>
            <w:tcW w:w="2754" w:type="dxa"/>
          </w:tcPr>
          <w:p w:rsidR="00634FCF" w:rsidRPr="00C7543F" w:rsidRDefault="00634FCF" w:rsidP="00293E1F">
            <w:r w:rsidRPr="00C7543F">
              <w:t>2-я Парковая</w:t>
            </w:r>
          </w:p>
        </w:tc>
      </w:tr>
      <w:tr w:rsidR="00634FCF" w:rsidRPr="00C7543F" w:rsidTr="000B7243">
        <w:trPr>
          <w:jc w:val="center"/>
        </w:trPr>
        <w:tc>
          <w:tcPr>
            <w:tcW w:w="568" w:type="dxa"/>
          </w:tcPr>
          <w:p w:rsidR="00634FCF" w:rsidRPr="00C7543F" w:rsidRDefault="00634FCF" w:rsidP="00293E1F">
            <w:pPr>
              <w:jc w:val="center"/>
            </w:pPr>
            <w:r w:rsidRPr="00C7543F">
              <w:t>12</w:t>
            </w:r>
          </w:p>
        </w:tc>
        <w:tc>
          <w:tcPr>
            <w:tcW w:w="2704" w:type="dxa"/>
          </w:tcPr>
          <w:p w:rsidR="00634FCF" w:rsidRPr="00C7543F" w:rsidRDefault="00634FCF" w:rsidP="00293E1F">
            <w:r w:rsidRPr="00C7543F">
              <w:t>Садово-Огородная</w:t>
            </w:r>
          </w:p>
        </w:tc>
        <w:tc>
          <w:tcPr>
            <w:tcW w:w="567" w:type="dxa"/>
          </w:tcPr>
          <w:p w:rsidR="00634FCF" w:rsidRPr="00C7543F" w:rsidRDefault="00634FCF" w:rsidP="00293E1F">
            <w:pPr>
              <w:jc w:val="center"/>
            </w:pPr>
            <w:r w:rsidRPr="00C7543F">
              <w:t>54</w:t>
            </w:r>
          </w:p>
        </w:tc>
        <w:tc>
          <w:tcPr>
            <w:tcW w:w="2246" w:type="dxa"/>
          </w:tcPr>
          <w:p w:rsidR="00634FCF" w:rsidRPr="00C7543F" w:rsidRDefault="00634FCF" w:rsidP="00293E1F">
            <w:r w:rsidRPr="00C7543F">
              <w:t>3-й Стрелецкий пер.</w:t>
            </w:r>
          </w:p>
        </w:tc>
        <w:tc>
          <w:tcPr>
            <w:tcW w:w="708" w:type="dxa"/>
          </w:tcPr>
          <w:p w:rsidR="00634FCF" w:rsidRPr="00C7543F" w:rsidRDefault="00634FCF" w:rsidP="00293E1F">
            <w:pPr>
              <w:jc w:val="center"/>
            </w:pPr>
            <w:r w:rsidRPr="00C7543F">
              <w:t>96</w:t>
            </w:r>
          </w:p>
        </w:tc>
        <w:tc>
          <w:tcPr>
            <w:tcW w:w="2754" w:type="dxa"/>
          </w:tcPr>
          <w:p w:rsidR="00634FCF" w:rsidRPr="00C7543F" w:rsidRDefault="00634FCF" w:rsidP="00293E1F">
            <w:r w:rsidRPr="00C7543F">
              <w:t>3-я Парковая</w:t>
            </w:r>
          </w:p>
        </w:tc>
      </w:tr>
      <w:tr w:rsidR="00634FCF" w:rsidRPr="00C7543F" w:rsidTr="000B7243">
        <w:trPr>
          <w:jc w:val="center"/>
        </w:trPr>
        <w:tc>
          <w:tcPr>
            <w:tcW w:w="568" w:type="dxa"/>
          </w:tcPr>
          <w:p w:rsidR="00634FCF" w:rsidRPr="00C7543F" w:rsidRDefault="00634FCF" w:rsidP="00293E1F">
            <w:pPr>
              <w:jc w:val="center"/>
            </w:pPr>
            <w:r w:rsidRPr="00C7543F">
              <w:t>13</w:t>
            </w:r>
          </w:p>
        </w:tc>
        <w:tc>
          <w:tcPr>
            <w:tcW w:w="2704" w:type="dxa"/>
          </w:tcPr>
          <w:p w:rsidR="00634FCF" w:rsidRPr="00C7543F" w:rsidRDefault="00634FCF" w:rsidP="00293E1F">
            <w:r w:rsidRPr="00C7543F">
              <w:t>Задняя Садовая</w:t>
            </w:r>
          </w:p>
        </w:tc>
        <w:tc>
          <w:tcPr>
            <w:tcW w:w="567" w:type="dxa"/>
          </w:tcPr>
          <w:p w:rsidR="00634FCF" w:rsidRPr="00C7543F" w:rsidRDefault="00634FCF" w:rsidP="00293E1F">
            <w:pPr>
              <w:jc w:val="center"/>
            </w:pPr>
            <w:r w:rsidRPr="00C7543F">
              <w:t>55</w:t>
            </w:r>
          </w:p>
        </w:tc>
        <w:tc>
          <w:tcPr>
            <w:tcW w:w="2246" w:type="dxa"/>
          </w:tcPr>
          <w:p w:rsidR="00634FCF" w:rsidRPr="00C7543F" w:rsidRDefault="00634FCF" w:rsidP="00293E1F">
            <w:r w:rsidRPr="00C7543F">
              <w:t>1-я Красная Гора</w:t>
            </w:r>
          </w:p>
        </w:tc>
        <w:tc>
          <w:tcPr>
            <w:tcW w:w="708" w:type="dxa"/>
          </w:tcPr>
          <w:p w:rsidR="00634FCF" w:rsidRPr="00C7543F" w:rsidRDefault="00634FCF" w:rsidP="00293E1F">
            <w:pPr>
              <w:jc w:val="center"/>
            </w:pPr>
            <w:r w:rsidRPr="00C7543F">
              <w:t>97</w:t>
            </w:r>
          </w:p>
        </w:tc>
        <w:tc>
          <w:tcPr>
            <w:tcW w:w="2754" w:type="dxa"/>
          </w:tcPr>
          <w:p w:rsidR="00634FCF" w:rsidRPr="00C7543F" w:rsidRDefault="00634FCF" w:rsidP="00293E1F">
            <w:r w:rsidRPr="00C7543F">
              <w:t>4-я Парковая</w:t>
            </w:r>
          </w:p>
        </w:tc>
      </w:tr>
      <w:tr w:rsidR="00634FCF" w:rsidRPr="00C7543F" w:rsidTr="000B7243">
        <w:trPr>
          <w:jc w:val="center"/>
        </w:trPr>
        <w:tc>
          <w:tcPr>
            <w:tcW w:w="568" w:type="dxa"/>
          </w:tcPr>
          <w:p w:rsidR="00634FCF" w:rsidRPr="00C7543F" w:rsidRDefault="00634FCF" w:rsidP="00293E1F">
            <w:pPr>
              <w:jc w:val="center"/>
            </w:pPr>
            <w:r w:rsidRPr="00C7543F">
              <w:t>14</w:t>
            </w:r>
          </w:p>
        </w:tc>
        <w:tc>
          <w:tcPr>
            <w:tcW w:w="2704" w:type="dxa"/>
          </w:tcPr>
          <w:p w:rsidR="00634FCF" w:rsidRPr="00C7543F" w:rsidRDefault="00634FCF" w:rsidP="00293E1F">
            <w:r w:rsidRPr="00C7543F">
              <w:t>Средне-Садовая</w:t>
            </w:r>
          </w:p>
        </w:tc>
        <w:tc>
          <w:tcPr>
            <w:tcW w:w="567" w:type="dxa"/>
          </w:tcPr>
          <w:p w:rsidR="00634FCF" w:rsidRPr="00C7543F" w:rsidRDefault="00634FCF" w:rsidP="00293E1F">
            <w:pPr>
              <w:jc w:val="center"/>
            </w:pPr>
            <w:r w:rsidRPr="00C7543F">
              <w:t>56</w:t>
            </w:r>
          </w:p>
        </w:tc>
        <w:tc>
          <w:tcPr>
            <w:tcW w:w="2246" w:type="dxa"/>
          </w:tcPr>
          <w:p w:rsidR="00634FCF" w:rsidRPr="00C7543F" w:rsidRDefault="00634FCF" w:rsidP="00293E1F">
            <w:r w:rsidRPr="00C7543F">
              <w:t>2-я Красная Гора</w:t>
            </w:r>
          </w:p>
        </w:tc>
        <w:tc>
          <w:tcPr>
            <w:tcW w:w="708" w:type="dxa"/>
          </w:tcPr>
          <w:p w:rsidR="00634FCF" w:rsidRPr="00C7543F" w:rsidRDefault="00634FCF" w:rsidP="00293E1F">
            <w:pPr>
              <w:jc w:val="center"/>
            </w:pPr>
            <w:r w:rsidRPr="00C7543F">
              <w:t>98</w:t>
            </w:r>
          </w:p>
        </w:tc>
        <w:tc>
          <w:tcPr>
            <w:tcW w:w="2754" w:type="dxa"/>
          </w:tcPr>
          <w:p w:rsidR="00634FCF" w:rsidRPr="00C7543F" w:rsidRDefault="00634FCF" w:rsidP="00293E1F">
            <w:r w:rsidRPr="00C7543F">
              <w:t>Еремеева</w:t>
            </w:r>
          </w:p>
        </w:tc>
      </w:tr>
      <w:tr w:rsidR="00634FCF" w:rsidRPr="00C7543F" w:rsidTr="000B7243">
        <w:trPr>
          <w:jc w:val="center"/>
        </w:trPr>
        <w:tc>
          <w:tcPr>
            <w:tcW w:w="568" w:type="dxa"/>
          </w:tcPr>
          <w:p w:rsidR="00634FCF" w:rsidRPr="00C7543F" w:rsidRDefault="00634FCF" w:rsidP="00293E1F">
            <w:pPr>
              <w:jc w:val="center"/>
            </w:pPr>
            <w:r w:rsidRPr="00C7543F">
              <w:t>15</w:t>
            </w:r>
          </w:p>
        </w:tc>
        <w:tc>
          <w:tcPr>
            <w:tcW w:w="2704" w:type="dxa"/>
          </w:tcPr>
          <w:p w:rsidR="00634FCF" w:rsidRPr="00C7543F" w:rsidRDefault="00634FCF" w:rsidP="00293E1F">
            <w:r w:rsidRPr="00C7543F">
              <w:t>Садовая</w:t>
            </w:r>
          </w:p>
        </w:tc>
        <w:tc>
          <w:tcPr>
            <w:tcW w:w="567" w:type="dxa"/>
          </w:tcPr>
          <w:p w:rsidR="00634FCF" w:rsidRPr="00C7543F" w:rsidRDefault="00634FCF" w:rsidP="00293E1F">
            <w:pPr>
              <w:jc w:val="center"/>
            </w:pPr>
            <w:r w:rsidRPr="00C7543F">
              <w:t>57</w:t>
            </w:r>
          </w:p>
        </w:tc>
        <w:tc>
          <w:tcPr>
            <w:tcW w:w="2246" w:type="dxa"/>
          </w:tcPr>
          <w:p w:rsidR="00634FCF" w:rsidRPr="00C7543F" w:rsidRDefault="00634FCF" w:rsidP="00293E1F">
            <w:r w:rsidRPr="00C7543F">
              <w:t>1-я Возрождения</w:t>
            </w:r>
          </w:p>
        </w:tc>
        <w:tc>
          <w:tcPr>
            <w:tcW w:w="708" w:type="dxa"/>
          </w:tcPr>
          <w:p w:rsidR="00634FCF" w:rsidRPr="00C7543F" w:rsidRDefault="00634FCF" w:rsidP="00293E1F">
            <w:pPr>
              <w:jc w:val="center"/>
            </w:pPr>
            <w:r w:rsidRPr="00C7543F">
              <w:t>99</w:t>
            </w:r>
          </w:p>
        </w:tc>
        <w:tc>
          <w:tcPr>
            <w:tcW w:w="2754" w:type="dxa"/>
          </w:tcPr>
          <w:p w:rsidR="00634FCF" w:rsidRPr="00C7543F" w:rsidRDefault="00634FCF" w:rsidP="00293E1F">
            <w:r w:rsidRPr="00C7543F">
              <w:t>Савельева</w:t>
            </w:r>
          </w:p>
        </w:tc>
      </w:tr>
      <w:tr w:rsidR="00634FCF" w:rsidRPr="00C7543F" w:rsidTr="000B7243">
        <w:trPr>
          <w:jc w:val="center"/>
        </w:trPr>
        <w:tc>
          <w:tcPr>
            <w:tcW w:w="568" w:type="dxa"/>
          </w:tcPr>
          <w:p w:rsidR="00634FCF" w:rsidRPr="00C7543F" w:rsidRDefault="00634FCF" w:rsidP="00293E1F">
            <w:pPr>
              <w:jc w:val="center"/>
            </w:pPr>
            <w:r w:rsidRPr="00C7543F">
              <w:t>16</w:t>
            </w:r>
          </w:p>
        </w:tc>
        <w:tc>
          <w:tcPr>
            <w:tcW w:w="2704" w:type="dxa"/>
          </w:tcPr>
          <w:p w:rsidR="00634FCF" w:rsidRPr="00C7543F" w:rsidRDefault="00634FCF" w:rsidP="00293E1F">
            <w:r w:rsidRPr="00C7543F">
              <w:t>Гайдара</w:t>
            </w:r>
          </w:p>
        </w:tc>
        <w:tc>
          <w:tcPr>
            <w:tcW w:w="567" w:type="dxa"/>
          </w:tcPr>
          <w:p w:rsidR="00634FCF" w:rsidRPr="00C7543F" w:rsidRDefault="00634FCF" w:rsidP="00293E1F">
            <w:pPr>
              <w:jc w:val="center"/>
            </w:pPr>
            <w:r w:rsidRPr="00C7543F">
              <w:t>58</w:t>
            </w:r>
          </w:p>
        </w:tc>
        <w:tc>
          <w:tcPr>
            <w:tcW w:w="2246" w:type="dxa"/>
          </w:tcPr>
          <w:p w:rsidR="00634FCF" w:rsidRPr="00C7543F" w:rsidRDefault="00634FCF" w:rsidP="00293E1F">
            <w:r w:rsidRPr="00C7543F">
              <w:t>2-я Возрождения</w:t>
            </w:r>
          </w:p>
        </w:tc>
        <w:tc>
          <w:tcPr>
            <w:tcW w:w="708" w:type="dxa"/>
          </w:tcPr>
          <w:p w:rsidR="00634FCF" w:rsidRPr="00C7543F" w:rsidRDefault="00634FCF" w:rsidP="00293E1F">
            <w:pPr>
              <w:jc w:val="center"/>
            </w:pPr>
            <w:r w:rsidRPr="00C7543F">
              <w:t>100</w:t>
            </w:r>
          </w:p>
        </w:tc>
        <w:tc>
          <w:tcPr>
            <w:tcW w:w="2754" w:type="dxa"/>
          </w:tcPr>
          <w:p w:rsidR="00634FCF" w:rsidRPr="00C7543F" w:rsidRDefault="00634FCF" w:rsidP="00293E1F">
            <w:r w:rsidRPr="00C7543F">
              <w:t>Ново-Парковая</w:t>
            </w:r>
          </w:p>
        </w:tc>
      </w:tr>
      <w:tr w:rsidR="00634FCF" w:rsidRPr="00C7543F" w:rsidTr="000B7243">
        <w:trPr>
          <w:jc w:val="center"/>
        </w:trPr>
        <w:tc>
          <w:tcPr>
            <w:tcW w:w="568" w:type="dxa"/>
          </w:tcPr>
          <w:p w:rsidR="00634FCF" w:rsidRPr="00C7543F" w:rsidRDefault="00634FCF" w:rsidP="00293E1F">
            <w:pPr>
              <w:jc w:val="center"/>
            </w:pPr>
            <w:r w:rsidRPr="00C7543F">
              <w:t>17</w:t>
            </w:r>
          </w:p>
        </w:tc>
        <w:tc>
          <w:tcPr>
            <w:tcW w:w="2704" w:type="dxa"/>
          </w:tcPr>
          <w:p w:rsidR="00634FCF" w:rsidRPr="00C7543F" w:rsidRDefault="00634FCF" w:rsidP="00293E1F">
            <w:r w:rsidRPr="00C7543F">
              <w:t>Гоголя</w:t>
            </w:r>
          </w:p>
        </w:tc>
        <w:tc>
          <w:tcPr>
            <w:tcW w:w="567" w:type="dxa"/>
          </w:tcPr>
          <w:p w:rsidR="00634FCF" w:rsidRPr="00C7543F" w:rsidRDefault="00634FCF" w:rsidP="00293E1F">
            <w:pPr>
              <w:jc w:val="center"/>
            </w:pPr>
            <w:r w:rsidRPr="00C7543F">
              <w:t>59</w:t>
            </w:r>
          </w:p>
        </w:tc>
        <w:tc>
          <w:tcPr>
            <w:tcW w:w="2246" w:type="dxa"/>
          </w:tcPr>
          <w:p w:rsidR="00634FCF" w:rsidRPr="00C7543F" w:rsidRDefault="00634FCF" w:rsidP="00293E1F">
            <w:r w:rsidRPr="00C7543F">
              <w:t>3-я Возрождения</w:t>
            </w:r>
          </w:p>
        </w:tc>
        <w:tc>
          <w:tcPr>
            <w:tcW w:w="708" w:type="dxa"/>
          </w:tcPr>
          <w:p w:rsidR="00634FCF" w:rsidRPr="00C7543F" w:rsidRDefault="00634FCF" w:rsidP="00293E1F">
            <w:pPr>
              <w:jc w:val="center"/>
            </w:pPr>
            <w:r w:rsidRPr="00C7543F">
              <w:t>101</w:t>
            </w:r>
          </w:p>
        </w:tc>
        <w:tc>
          <w:tcPr>
            <w:tcW w:w="2754" w:type="dxa"/>
          </w:tcPr>
          <w:p w:rsidR="00634FCF" w:rsidRPr="00C7543F" w:rsidRDefault="00634FCF" w:rsidP="00293E1F">
            <w:r w:rsidRPr="00C7543F">
              <w:t>Радио</w:t>
            </w:r>
          </w:p>
        </w:tc>
      </w:tr>
      <w:tr w:rsidR="00634FCF" w:rsidRPr="00C7543F" w:rsidTr="000B7243">
        <w:trPr>
          <w:jc w:val="center"/>
        </w:trPr>
        <w:tc>
          <w:tcPr>
            <w:tcW w:w="568" w:type="dxa"/>
          </w:tcPr>
          <w:p w:rsidR="00634FCF" w:rsidRPr="00C7543F" w:rsidRDefault="00634FCF" w:rsidP="00293E1F">
            <w:pPr>
              <w:jc w:val="center"/>
            </w:pPr>
            <w:r w:rsidRPr="00C7543F">
              <w:t>18</w:t>
            </w:r>
          </w:p>
        </w:tc>
        <w:tc>
          <w:tcPr>
            <w:tcW w:w="2704" w:type="dxa"/>
          </w:tcPr>
          <w:p w:rsidR="00634FCF" w:rsidRPr="00C7543F" w:rsidRDefault="00634FCF" w:rsidP="00293E1F">
            <w:r w:rsidRPr="00C7543F">
              <w:t>Мира</w:t>
            </w:r>
          </w:p>
        </w:tc>
        <w:tc>
          <w:tcPr>
            <w:tcW w:w="567" w:type="dxa"/>
          </w:tcPr>
          <w:p w:rsidR="00634FCF" w:rsidRPr="00C7543F" w:rsidRDefault="00634FCF" w:rsidP="00293E1F">
            <w:pPr>
              <w:jc w:val="center"/>
            </w:pPr>
            <w:r w:rsidRPr="00C7543F">
              <w:t>60</w:t>
            </w:r>
          </w:p>
        </w:tc>
        <w:tc>
          <w:tcPr>
            <w:tcW w:w="2246" w:type="dxa"/>
          </w:tcPr>
          <w:p w:rsidR="00634FCF" w:rsidRPr="00C7543F" w:rsidRDefault="00634FCF" w:rsidP="00293E1F">
            <w:r w:rsidRPr="00C7543F">
              <w:t>Калининская</w:t>
            </w:r>
          </w:p>
        </w:tc>
        <w:tc>
          <w:tcPr>
            <w:tcW w:w="708" w:type="dxa"/>
          </w:tcPr>
          <w:p w:rsidR="00634FCF" w:rsidRPr="00C7543F" w:rsidRDefault="00634FCF" w:rsidP="00293E1F">
            <w:pPr>
              <w:jc w:val="center"/>
            </w:pPr>
            <w:r w:rsidRPr="00C7543F">
              <w:t>102</w:t>
            </w:r>
          </w:p>
        </w:tc>
        <w:tc>
          <w:tcPr>
            <w:tcW w:w="2754" w:type="dxa"/>
          </w:tcPr>
          <w:p w:rsidR="00634FCF" w:rsidRPr="00C7543F" w:rsidRDefault="00634FCF" w:rsidP="00293E1F">
            <w:r w:rsidRPr="00C7543F">
              <w:t>Бакшеевское шоссе</w:t>
            </w:r>
          </w:p>
        </w:tc>
      </w:tr>
      <w:tr w:rsidR="00634FCF" w:rsidRPr="00C7543F" w:rsidTr="000B7243">
        <w:trPr>
          <w:jc w:val="center"/>
        </w:trPr>
        <w:tc>
          <w:tcPr>
            <w:tcW w:w="568" w:type="dxa"/>
          </w:tcPr>
          <w:p w:rsidR="00634FCF" w:rsidRPr="00C7543F" w:rsidRDefault="00634FCF" w:rsidP="00293E1F">
            <w:pPr>
              <w:jc w:val="center"/>
            </w:pPr>
            <w:r w:rsidRPr="00C7543F">
              <w:t>19</w:t>
            </w:r>
          </w:p>
        </w:tc>
        <w:tc>
          <w:tcPr>
            <w:tcW w:w="2704" w:type="dxa"/>
          </w:tcPr>
          <w:p w:rsidR="00634FCF" w:rsidRPr="00C7543F" w:rsidRDefault="00634FCF" w:rsidP="00293E1F">
            <w:r w:rsidRPr="00C7543F">
              <w:t>Труда</w:t>
            </w:r>
          </w:p>
        </w:tc>
        <w:tc>
          <w:tcPr>
            <w:tcW w:w="567" w:type="dxa"/>
          </w:tcPr>
          <w:p w:rsidR="00634FCF" w:rsidRPr="00C7543F" w:rsidRDefault="00634FCF" w:rsidP="00293E1F">
            <w:pPr>
              <w:jc w:val="center"/>
            </w:pPr>
            <w:r w:rsidRPr="00C7543F">
              <w:t>61</w:t>
            </w:r>
          </w:p>
        </w:tc>
        <w:tc>
          <w:tcPr>
            <w:tcW w:w="2246" w:type="dxa"/>
          </w:tcPr>
          <w:p w:rsidR="00634FCF" w:rsidRPr="00C7543F" w:rsidRDefault="00634FCF" w:rsidP="00293E1F">
            <w:r w:rsidRPr="00C7543F">
              <w:t>Охотный Луг</w:t>
            </w:r>
          </w:p>
        </w:tc>
        <w:tc>
          <w:tcPr>
            <w:tcW w:w="708" w:type="dxa"/>
          </w:tcPr>
          <w:p w:rsidR="00634FCF" w:rsidRPr="00C7543F" w:rsidRDefault="00634FCF" w:rsidP="00293E1F">
            <w:pPr>
              <w:jc w:val="center"/>
            </w:pPr>
            <w:r w:rsidRPr="00C7543F">
              <w:t>103</w:t>
            </w:r>
          </w:p>
        </w:tc>
        <w:tc>
          <w:tcPr>
            <w:tcW w:w="2754" w:type="dxa"/>
          </w:tcPr>
          <w:p w:rsidR="00634FCF" w:rsidRPr="00C7543F" w:rsidRDefault="00634FCF" w:rsidP="00293E1F">
            <w:r w:rsidRPr="00C7543F">
              <w:t>Заречная</w:t>
            </w:r>
          </w:p>
        </w:tc>
      </w:tr>
      <w:tr w:rsidR="00634FCF" w:rsidRPr="00C7543F" w:rsidTr="000B7243">
        <w:trPr>
          <w:jc w:val="center"/>
        </w:trPr>
        <w:tc>
          <w:tcPr>
            <w:tcW w:w="568" w:type="dxa"/>
          </w:tcPr>
          <w:p w:rsidR="00634FCF" w:rsidRPr="00C7543F" w:rsidRDefault="00634FCF" w:rsidP="00293E1F">
            <w:pPr>
              <w:jc w:val="center"/>
            </w:pPr>
            <w:r w:rsidRPr="00C7543F">
              <w:t>20</w:t>
            </w:r>
          </w:p>
        </w:tc>
        <w:tc>
          <w:tcPr>
            <w:tcW w:w="2704" w:type="dxa"/>
          </w:tcPr>
          <w:p w:rsidR="00634FCF" w:rsidRPr="00C7543F" w:rsidRDefault="00634FCF" w:rsidP="00293E1F">
            <w:r w:rsidRPr="00C7543F">
              <w:t>Гражданская</w:t>
            </w:r>
          </w:p>
        </w:tc>
        <w:tc>
          <w:tcPr>
            <w:tcW w:w="567" w:type="dxa"/>
          </w:tcPr>
          <w:p w:rsidR="00634FCF" w:rsidRPr="00C7543F" w:rsidRDefault="00634FCF" w:rsidP="00293E1F">
            <w:pPr>
              <w:jc w:val="center"/>
            </w:pPr>
            <w:r w:rsidRPr="00C7543F">
              <w:t>62</w:t>
            </w:r>
          </w:p>
        </w:tc>
        <w:tc>
          <w:tcPr>
            <w:tcW w:w="2246" w:type="dxa"/>
          </w:tcPr>
          <w:p w:rsidR="00634FCF" w:rsidRPr="00C7543F" w:rsidRDefault="00634FCF" w:rsidP="00293E1F">
            <w:r w:rsidRPr="00C7543F">
              <w:t>Е. Стасевич</w:t>
            </w:r>
          </w:p>
        </w:tc>
        <w:tc>
          <w:tcPr>
            <w:tcW w:w="708" w:type="dxa"/>
          </w:tcPr>
          <w:p w:rsidR="00634FCF" w:rsidRPr="00C7543F" w:rsidRDefault="00634FCF" w:rsidP="00293E1F">
            <w:pPr>
              <w:jc w:val="center"/>
            </w:pPr>
            <w:r w:rsidRPr="00C7543F">
              <w:t>104</w:t>
            </w:r>
          </w:p>
        </w:tc>
        <w:tc>
          <w:tcPr>
            <w:tcW w:w="2754" w:type="dxa"/>
          </w:tcPr>
          <w:p w:rsidR="00634FCF" w:rsidRPr="00C7543F" w:rsidRDefault="00634FCF" w:rsidP="00293E1F">
            <w:r w:rsidRPr="00C7543F">
              <w:t xml:space="preserve">Заводская </w:t>
            </w:r>
          </w:p>
        </w:tc>
      </w:tr>
      <w:tr w:rsidR="00634FCF" w:rsidRPr="00C7543F" w:rsidTr="000B7243">
        <w:trPr>
          <w:jc w:val="center"/>
        </w:trPr>
        <w:tc>
          <w:tcPr>
            <w:tcW w:w="568" w:type="dxa"/>
          </w:tcPr>
          <w:p w:rsidR="00634FCF" w:rsidRPr="00C7543F" w:rsidRDefault="00634FCF" w:rsidP="00293E1F">
            <w:pPr>
              <w:jc w:val="center"/>
            </w:pPr>
            <w:r w:rsidRPr="00C7543F">
              <w:t>21</w:t>
            </w:r>
          </w:p>
        </w:tc>
        <w:tc>
          <w:tcPr>
            <w:tcW w:w="2704" w:type="dxa"/>
          </w:tcPr>
          <w:p w:rsidR="00634FCF" w:rsidRPr="00C7543F" w:rsidRDefault="00634FCF" w:rsidP="00293E1F">
            <w:r w:rsidRPr="00C7543F">
              <w:t>Ярославская</w:t>
            </w:r>
          </w:p>
        </w:tc>
        <w:tc>
          <w:tcPr>
            <w:tcW w:w="567" w:type="dxa"/>
          </w:tcPr>
          <w:p w:rsidR="00634FCF" w:rsidRPr="00C7543F" w:rsidRDefault="00634FCF" w:rsidP="00293E1F">
            <w:pPr>
              <w:jc w:val="center"/>
            </w:pPr>
            <w:r w:rsidRPr="00C7543F">
              <w:t>63</w:t>
            </w:r>
          </w:p>
        </w:tc>
        <w:tc>
          <w:tcPr>
            <w:tcW w:w="2246" w:type="dxa"/>
          </w:tcPr>
          <w:p w:rsidR="00634FCF" w:rsidRPr="00C7543F" w:rsidRDefault="00634FCF" w:rsidP="00293E1F">
            <w:r w:rsidRPr="00C7543F">
              <w:t>Ново-Александровская</w:t>
            </w:r>
          </w:p>
        </w:tc>
        <w:tc>
          <w:tcPr>
            <w:tcW w:w="708" w:type="dxa"/>
          </w:tcPr>
          <w:p w:rsidR="00634FCF" w:rsidRPr="00C7543F" w:rsidRDefault="00634FCF" w:rsidP="00293E1F">
            <w:pPr>
              <w:jc w:val="center"/>
            </w:pPr>
            <w:r w:rsidRPr="00C7543F">
              <w:t>105</w:t>
            </w:r>
          </w:p>
        </w:tc>
        <w:tc>
          <w:tcPr>
            <w:tcW w:w="2754" w:type="dxa"/>
          </w:tcPr>
          <w:p w:rsidR="00634FCF" w:rsidRPr="00C7543F" w:rsidRDefault="00634FCF" w:rsidP="00293E1F">
            <w:r w:rsidRPr="00C7543F">
              <w:t>Просвещения</w:t>
            </w:r>
          </w:p>
        </w:tc>
      </w:tr>
      <w:tr w:rsidR="00634FCF" w:rsidRPr="00C7543F" w:rsidTr="000B7243">
        <w:trPr>
          <w:jc w:val="center"/>
        </w:trPr>
        <w:tc>
          <w:tcPr>
            <w:tcW w:w="568" w:type="dxa"/>
          </w:tcPr>
          <w:p w:rsidR="00634FCF" w:rsidRPr="00C7543F" w:rsidRDefault="00634FCF" w:rsidP="00293E1F">
            <w:pPr>
              <w:jc w:val="center"/>
            </w:pPr>
            <w:r w:rsidRPr="00C7543F">
              <w:t>22</w:t>
            </w:r>
          </w:p>
        </w:tc>
        <w:tc>
          <w:tcPr>
            <w:tcW w:w="2704" w:type="dxa"/>
          </w:tcPr>
          <w:p w:rsidR="00634FCF" w:rsidRPr="00C7543F" w:rsidRDefault="00634FCF" w:rsidP="00293E1F">
            <w:r w:rsidRPr="00C7543F">
              <w:t>Музейный тупик</w:t>
            </w:r>
          </w:p>
        </w:tc>
        <w:tc>
          <w:tcPr>
            <w:tcW w:w="567" w:type="dxa"/>
          </w:tcPr>
          <w:p w:rsidR="00634FCF" w:rsidRPr="00C7543F" w:rsidRDefault="00634FCF" w:rsidP="00293E1F">
            <w:pPr>
              <w:jc w:val="center"/>
            </w:pPr>
            <w:r w:rsidRPr="00C7543F">
              <w:t>64</w:t>
            </w:r>
          </w:p>
        </w:tc>
        <w:tc>
          <w:tcPr>
            <w:tcW w:w="2246" w:type="dxa"/>
          </w:tcPr>
          <w:p w:rsidR="00634FCF" w:rsidRPr="00C7543F" w:rsidRDefault="00634FCF" w:rsidP="00293E1F">
            <w:r w:rsidRPr="00C7543F">
              <w:t>Базарная</w:t>
            </w:r>
          </w:p>
        </w:tc>
        <w:tc>
          <w:tcPr>
            <w:tcW w:w="708" w:type="dxa"/>
          </w:tcPr>
          <w:p w:rsidR="00634FCF" w:rsidRPr="00C7543F" w:rsidRDefault="00634FCF" w:rsidP="00293E1F">
            <w:pPr>
              <w:jc w:val="center"/>
            </w:pPr>
            <w:r w:rsidRPr="00C7543F">
              <w:t>106</w:t>
            </w:r>
          </w:p>
        </w:tc>
        <w:tc>
          <w:tcPr>
            <w:tcW w:w="2754" w:type="dxa"/>
          </w:tcPr>
          <w:p w:rsidR="00634FCF" w:rsidRPr="00C7543F" w:rsidRDefault="00634FCF" w:rsidP="00293E1F">
            <w:r w:rsidRPr="00C7543F">
              <w:t>Дружбы</w:t>
            </w:r>
          </w:p>
        </w:tc>
      </w:tr>
      <w:tr w:rsidR="00634FCF" w:rsidRPr="00C7543F" w:rsidTr="000B7243">
        <w:trPr>
          <w:jc w:val="center"/>
        </w:trPr>
        <w:tc>
          <w:tcPr>
            <w:tcW w:w="568" w:type="dxa"/>
          </w:tcPr>
          <w:p w:rsidR="00634FCF" w:rsidRPr="00C7543F" w:rsidRDefault="00634FCF" w:rsidP="00293E1F">
            <w:pPr>
              <w:jc w:val="center"/>
            </w:pPr>
            <w:r w:rsidRPr="00C7543F">
              <w:t>23</w:t>
            </w:r>
          </w:p>
        </w:tc>
        <w:tc>
          <w:tcPr>
            <w:tcW w:w="2704" w:type="dxa"/>
          </w:tcPr>
          <w:p w:rsidR="00634FCF" w:rsidRPr="00C7543F" w:rsidRDefault="00634FCF" w:rsidP="00293E1F">
            <w:r w:rsidRPr="00C7543F">
              <w:t>Музейный проезд</w:t>
            </w:r>
          </w:p>
        </w:tc>
        <w:tc>
          <w:tcPr>
            <w:tcW w:w="567" w:type="dxa"/>
          </w:tcPr>
          <w:p w:rsidR="00634FCF" w:rsidRPr="00C7543F" w:rsidRDefault="00634FCF" w:rsidP="00293E1F">
            <w:pPr>
              <w:jc w:val="center"/>
            </w:pPr>
            <w:r w:rsidRPr="00C7543F">
              <w:t>65</w:t>
            </w:r>
          </w:p>
        </w:tc>
        <w:tc>
          <w:tcPr>
            <w:tcW w:w="2246" w:type="dxa"/>
          </w:tcPr>
          <w:p w:rsidR="00634FCF" w:rsidRPr="00C7543F" w:rsidRDefault="00634FCF" w:rsidP="00293E1F">
            <w:r w:rsidRPr="00C7543F">
              <w:t xml:space="preserve">Данилова </w:t>
            </w:r>
          </w:p>
        </w:tc>
        <w:tc>
          <w:tcPr>
            <w:tcW w:w="708" w:type="dxa"/>
          </w:tcPr>
          <w:p w:rsidR="00634FCF" w:rsidRPr="00C7543F" w:rsidRDefault="00634FCF" w:rsidP="00293E1F">
            <w:pPr>
              <w:jc w:val="center"/>
            </w:pPr>
            <w:r w:rsidRPr="00C7543F">
              <w:t>107</w:t>
            </w:r>
          </w:p>
        </w:tc>
        <w:tc>
          <w:tcPr>
            <w:tcW w:w="2754" w:type="dxa"/>
          </w:tcPr>
          <w:p w:rsidR="00634FCF" w:rsidRPr="00C7543F" w:rsidRDefault="00634FCF" w:rsidP="00293E1F">
            <w:r w:rsidRPr="00C7543F">
              <w:t>Народная</w:t>
            </w:r>
          </w:p>
        </w:tc>
      </w:tr>
      <w:tr w:rsidR="00634FCF" w:rsidRPr="00C7543F" w:rsidTr="000B7243">
        <w:trPr>
          <w:jc w:val="center"/>
        </w:trPr>
        <w:tc>
          <w:tcPr>
            <w:tcW w:w="568" w:type="dxa"/>
          </w:tcPr>
          <w:p w:rsidR="00634FCF" w:rsidRPr="00C7543F" w:rsidRDefault="00634FCF" w:rsidP="00293E1F">
            <w:pPr>
              <w:jc w:val="center"/>
            </w:pPr>
            <w:r w:rsidRPr="00C7543F">
              <w:t>24</w:t>
            </w:r>
          </w:p>
        </w:tc>
        <w:tc>
          <w:tcPr>
            <w:tcW w:w="2704" w:type="dxa"/>
          </w:tcPr>
          <w:p w:rsidR="00634FCF" w:rsidRPr="00C7543F" w:rsidRDefault="00634FCF" w:rsidP="00293E1F">
            <w:r w:rsidRPr="00C7543F">
              <w:t>Советская</w:t>
            </w:r>
          </w:p>
        </w:tc>
        <w:tc>
          <w:tcPr>
            <w:tcW w:w="567" w:type="dxa"/>
          </w:tcPr>
          <w:p w:rsidR="00634FCF" w:rsidRPr="00C7543F" w:rsidRDefault="00634FCF" w:rsidP="00293E1F">
            <w:pPr>
              <w:jc w:val="center"/>
            </w:pPr>
            <w:r w:rsidRPr="00C7543F">
              <w:t>66</w:t>
            </w:r>
          </w:p>
        </w:tc>
        <w:tc>
          <w:tcPr>
            <w:tcW w:w="2246" w:type="dxa"/>
          </w:tcPr>
          <w:p w:rsidR="00634FCF" w:rsidRPr="00C7543F" w:rsidRDefault="00634FCF" w:rsidP="00293E1F">
            <w:r w:rsidRPr="00C7543F">
              <w:t>Красный пер.</w:t>
            </w:r>
          </w:p>
        </w:tc>
        <w:tc>
          <w:tcPr>
            <w:tcW w:w="708" w:type="dxa"/>
          </w:tcPr>
          <w:p w:rsidR="00634FCF" w:rsidRPr="00C7543F" w:rsidRDefault="00634FCF" w:rsidP="00293E1F">
            <w:pPr>
              <w:jc w:val="center"/>
            </w:pPr>
            <w:r w:rsidRPr="00C7543F">
              <w:t>108</w:t>
            </w:r>
          </w:p>
        </w:tc>
        <w:tc>
          <w:tcPr>
            <w:tcW w:w="2754" w:type="dxa"/>
          </w:tcPr>
          <w:p w:rsidR="00634FCF" w:rsidRPr="00C7543F" w:rsidRDefault="00634FCF" w:rsidP="00293E1F">
            <w:r w:rsidRPr="00C7543F">
              <w:t>Переславская</w:t>
            </w:r>
          </w:p>
        </w:tc>
      </w:tr>
      <w:tr w:rsidR="00634FCF" w:rsidRPr="00C7543F" w:rsidTr="000B7243">
        <w:trPr>
          <w:jc w:val="center"/>
        </w:trPr>
        <w:tc>
          <w:tcPr>
            <w:tcW w:w="568" w:type="dxa"/>
          </w:tcPr>
          <w:p w:rsidR="00634FCF" w:rsidRPr="00C7543F" w:rsidRDefault="00634FCF" w:rsidP="00293E1F">
            <w:pPr>
              <w:jc w:val="center"/>
            </w:pPr>
            <w:r w:rsidRPr="00C7543F">
              <w:t>25</w:t>
            </w:r>
          </w:p>
        </w:tc>
        <w:tc>
          <w:tcPr>
            <w:tcW w:w="2704" w:type="dxa"/>
          </w:tcPr>
          <w:p w:rsidR="00634FCF" w:rsidRPr="00C7543F" w:rsidRDefault="00634FCF" w:rsidP="00293E1F">
            <w:r w:rsidRPr="00C7543F">
              <w:t>Ростовская</w:t>
            </w:r>
          </w:p>
        </w:tc>
        <w:tc>
          <w:tcPr>
            <w:tcW w:w="567" w:type="dxa"/>
          </w:tcPr>
          <w:p w:rsidR="00634FCF" w:rsidRPr="00C7543F" w:rsidRDefault="00634FCF" w:rsidP="00293E1F">
            <w:pPr>
              <w:jc w:val="center"/>
            </w:pPr>
            <w:r w:rsidRPr="00C7543F">
              <w:t>67</w:t>
            </w:r>
          </w:p>
        </w:tc>
        <w:tc>
          <w:tcPr>
            <w:tcW w:w="2246" w:type="dxa"/>
          </w:tcPr>
          <w:p w:rsidR="00634FCF" w:rsidRPr="00C7543F" w:rsidRDefault="00634FCF" w:rsidP="00293E1F">
            <w:r w:rsidRPr="00C7543F">
              <w:t xml:space="preserve">1-я Песчаная </w:t>
            </w:r>
          </w:p>
        </w:tc>
        <w:tc>
          <w:tcPr>
            <w:tcW w:w="708" w:type="dxa"/>
          </w:tcPr>
          <w:p w:rsidR="00634FCF" w:rsidRPr="00C7543F" w:rsidRDefault="00634FCF" w:rsidP="00293E1F">
            <w:pPr>
              <w:jc w:val="center"/>
            </w:pPr>
            <w:r w:rsidRPr="00C7543F">
              <w:t>109</w:t>
            </w:r>
          </w:p>
        </w:tc>
        <w:tc>
          <w:tcPr>
            <w:tcW w:w="2754" w:type="dxa"/>
          </w:tcPr>
          <w:p w:rsidR="00634FCF" w:rsidRPr="00C7543F" w:rsidRDefault="00634FCF" w:rsidP="00293E1F">
            <w:r w:rsidRPr="00C7543F">
              <w:t>Транспортная</w:t>
            </w:r>
          </w:p>
        </w:tc>
      </w:tr>
      <w:tr w:rsidR="00634FCF" w:rsidRPr="00C7543F" w:rsidTr="000B7243">
        <w:trPr>
          <w:jc w:val="center"/>
        </w:trPr>
        <w:tc>
          <w:tcPr>
            <w:tcW w:w="568" w:type="dxa"/>
          </w:tcPr>
          <w:p w:rsidR="00634FCF" w:rsidRPr="00C7543F" w:rsidRDefault="00634FCF" w:rsidP="00293E1F">
            <w:pPr>
              <w:jc w:val="center"/>
            </w:pPr>
            <w:r w:rsidRPr="00C7543F">
              <w:t>26</w:t>
            </w:r>
          </w:p>
        </w:tc>
        <w:tc>
          <w:tcPr>
            <w:tcW w:w="2704" w:type="dxa"/>
          </w:tcPr>
          <w:p w:rsidR="00634FCF" w:rsidRPr="00C7543F" w:rsidRDefault="00634FCF" w:rsidP="00293E1F">
            <w:r w:rsidRPr="00C7543F">
              <w:t xml:space="preserve">Слободская </w:t>
            </w:r>
          </w:p>
        </w:tc>
        <w:tc>
          <w:tcPr>
            <w:tcW w:w="567" w:type="dxa"/>
          </w:tcPr>
          <w:p w:rsidR="00634FCF" w:rsidRPr="00C7543F" w:rsidRDefault="00634FCF" w:rsidP="00293E1F">
            <w:pPr>
              <w:jc w:val="center"/>
            </w:pPr>
            <w:r w:rsidRPr="00C7543F">
              <w:t>68</w:t>
            </w:r>
          </w:p>
        </w:tc>
        <w:tc>
          <w:tcPr>
            <w:tcW w:w="2246" w:type="dxa"/>
          </w:tcPr>
          <w:p w:rsidR="00634FCF" w:rsidRPr="00C7543F" w:rsidRDefault="00634FCF" w:rsidP="00293E1F">
            <w:r w:rsidRPr="00C7543F">
              <w:t>2-я Песчаная</w:t>
            </w:r>
          </w:p>
        </w:tc>
        <w:tc>
          <w:tcPr>
            <w:tcW w:w="708" w:type="dxa"/>
          </w:tcPr>
          <w:p w:rsidR="00634FCF" w:rsidRPr="00C7543F" w:rsidRDefault="00634FCF" w:rsidP="00293E1F">
            <w:pPr>
              <w:jc w:val="center"/>
            </w:pPr>
            <w:r w:rsidRPr="00C7543F">
              <w:t>110</w:t>
            </w:r>
          </w:p>
        </w:tc>
        <w:tc>
          <w:tcPr>
            <w:tcW w:w="2754" w:type="dxa"/>
          </w:tcPr>
          <w:p w:rsidR="00634FCF" w:rsidRPr="00C7543F" w:rsidRDefault="00634FCF" w:rsidP="00293E1F">
            <w:r w:rsidRPr="00C7543F">
              <w:t>Фестивальная</w:t>
            </w:r>
          </w:p>
        </w:tc>
      </w:tr>
      <w:tr w:rsidR="00634FCF" w:rsidRPr="00C7543F" w:rsidTr="000B7243">
        <w:trPr>
          <w:jc w:val="center"/>
        </w:trPr>
        <w:tc>
          <w:tcPr>
            <w:tcW w:w="568" w:type="dxa"/>
          </w:tcPr>
          <w:p w:rsidR="00634FCF" w:rsidRPr="00C7543F" w:rsidRDefault="00634FCF" w:rsidP="00293E1F">
            <w:pPr>
              <w:jc w:val="center"/>
            </w:pPr>
            <w:r w:rsidRPr="00C7543F">
              <w:t>27</w:t>
            </w:r>
          </w:p>
        </w:tc>
        <w:tc>
          <w:tcPr>
            <w:tcW w:w="2704" w:type="dxa"/>
          </w:tcPr>
          <w:p w:rsidR="00634FCF" w:rsidRPr="00C7543F" w:rsidRDefault="00634FCF" w:rsidP="00293E1F">
            <w:r w:rsidRPr="00C7543F">
              <w:t>Семилетки</w:t>
            </w:r>
          </w:p>
        </w:tc>
        <w:tc>
          <w:tcPr>
            <w:tcW w:w="567" w:type="dxa"/>
          </w:tcPr>
          <w:p w:rsidR="00634FCF" w:rsidRPr="00C7543F" w:rsidRDefault="00634FCF" w:rsidP="00293E1F">
            <w:pPr>
              <w:jc w:val="center"/>
            </w:pPr>
            <w:r w:rsidRPr="00C7543F">
              <w:t>69</w:t>
            </w:r>
          </w:p>
        </w:tc>
        <w:tc>
          <w:tcPr>
            <w:tcW w:w="2246" w:type="dxa"/>
          </w:tcPr>
          <w:p w:rsidR="00634FCF" w:rsidRPr="00C7543F" w:rsidRDefault="00634FCF" w:rsidP="00293E1F">
            <w:r w:rsidRPr="00C7543F">
              <w:t>3-я Песчаная</w:t>
            </w:r>
          </w:p>
        </w:tc>
        <w:tc>
          <w:tcPr>
            <w:tcW w:w="708" w:type="dxa"/>
          </w:tcPr>
          <w:p w:rsidR="00634FCF" w:rsidRPr="00C7543F" w:rsidRDefault="00634FCF" w:rsidP="00293E1F">
            <w:pPr>
              <w:jc w:val="center"/>
            </w:pPr>
            <w:r w:rsidRPr="00C7543F">
              <w:t>111</w:t>
            </w:r>
          </w:p>
        </w:tc>
        <w:tc>
          <w:tcPr>
            <w:tcW w:w="2754" w:type="dxa"/>
          </w:tcPr>
          <w:p w:rsidR="00634FCF" w:rsidRPr="00C7543F" w:rsidRDefault="00634FCF" w:rsidP="00293E1F">
            <w:r w:rsidRPr="00C7543F">
              <w:t>Владимирская</w:t>
            </w:r>
          </w:p>
        </w:tc>
      </w:tr>
      <w:tr w:rsidR="00634FCF" w:rsidRPr="00C7543F" w:rsidTr="000B7243">
        <w:trPr>
          <w:jc w:val="center"/>
        </w:trPr>
        <w:tc>
          <w:tcPr>
            <w:tcW w:w="568" w:type="dxa"/>
          </w:tcPr>
          <w:p w:rsidR="00634FCF" w:rsidRPr="00C7543F" w:rsidRDefault="00634FCF" w:rsidP="00293E1F">
            <w:pPr>
              <w:jc w:val="center"/>
            </w:pPr>
            <w:r w:rsidRPr="00C7543F">
              <w:t>28</w:t>
            </w:r>
          </w:p>
        </w:tc>
        <w:tc>
          <w:tcPr>
            <w:tcW w:w="2704" w:type="dxa"/>
          </w:tcPr>
          <w:p w:rsidR="00634FCF" w:rsidRPr="00C7543F" w:rsidRDefault="00634FCF" w:rsidP="00293E1F">
            <w:r w:rsidRPr="00C7543F">
              <w:t>Балакиревская</w:t>
            </w:r>
          </w:p>
        </w:tc>
        <w:tc>
          <w:tcPr>
            <w:tcW w:w="567" w:type="dxa"/>
          </w:tcPr>
          <w:p w:rsidR="00634FCF" w:rsidRPr="00C7543F" w:rsidRDefault="00634FCF" w:rsidP="00293E1F">
            <w:pPr>
              <w:jc w:val="center"/>
            </w:pPr>
            <w:r w:rsidRPr="00C7543F">
              <w:t>70</w:t>
            </w:r>
          </w:p>
        </w:tc>
        <w:tc>
          <w:tcPr>
            <w:tcW w:w="2246" w:type="dxa"/>
          </w:tcPr>
          <w:p w:rsidR="00634FCF" w:rsidRPr="00C7543F" w:rsidRDefault="00634FCF" w:rsidP="00293E1F">
            <w:r w:rsidRPr="00C7543F">
              <w:t>Военная</w:t>
            </w:r>
          </w:p>
        </w:tc>
        <w:tc>
          <w:tcPr>
            <w:tcW w:w="708" w:type="dxa"/>
          </w:tcPr>
          <w:p w:rsidR="00634FCF" w:rsidRPr="00C7543F" w:rsidRDefault="00634FCF" w:rsidP="00293E1F">
            <w:pPr>
              <w:jc w:val="center"/>
            </w:pPr>
            <w:r w:rsidRPr="00C7543F">
              <w:t>112</w:t>
            </w:r>
          </w:p>
        </w:tc>
        <w:tc>
          <w:tcPr>
            <w:tcW w:w="2754" w:type="dxa"/>
          </w:tcPr>
          <w:p w:rsidR="00634FCF" w:rsidRPr="00C7543F" w:rsidRDefault="00634FCF" w:rsidP="00293E1F">
            <w:r w:rsidRPr="00C7543F">
              <w:t>Весны</w:t>
            </w:r>
          </w:p>
        </w:tc>
      </w:tr>
      <w:tr w:rsidR="00634FCF" w:rsidRPr="00C7543F" w:rsidTr="000B7243">
        <w:trPr>
          <w:jc w:val="center"/>
        </w:trPr>
        <w:tc>
          <w:tcPr>
            <w:tcW w:w="568" w:type="dxa"/>
          </w:tcPr>
          <w:p w:rsidR="00634FCF" w:rsidRPr="00C7543F" w:rsidRDefault="00634FCF" w:rsidP="00293E1F">
            <w:pPr>
              <w:jc w:val="center"/>
            </w:pPr>
            <w:r w:rsidRPr="00C7543F">
              <w:t>29</w:t>
            </w:r>
          </w:p>
        </w:tc>
        <w:tc>
          <w:tcPr>
            <w:tcW w:w="2704" w:type="dxa"/>
          </w:tcPr>
          <w:p w:rsidR="00634FCF" w:rsidRPr="00C7543F" w:rsidRDefault="00634FCF" w:rsidP="00293E1F">
            <w:r w:rsidRPr="00C7543F">
              <w:t xml:space="preserve">Целинная </w:t>
            </w:r>
          </w:p>
        </w:tc>
        <w:tc>
          <w:tcPr>
            <w:tcW w:w="567" w:type="dxa"/>
          </w:tcPr>
          <w:p w:rsidR="00634FCF" w:rsidRPr="00C7543F" w:rsidRDefault="00634FCF" w:rsidP="00293E1F">
            <w:pPr>
              <w:jc w:val="center"/>
            </w:pPr>
            <w:r w:rsidRPr="00C7543F">
              <w:t>71</w:t>
            </w:r>
          </w:p>
        </w:tc>
        <w:tc>
          <w:tcPr>
            <w:tcW w:w="2246" w:type="dxa"/>
          </w:tcPr>
          <w:p w:rsidR="00634FCF" w:rsidRPr="00C7543F" w:rsidRDefault="00634FCF" w:rsidP="00293E1F">
            <w:r w:rsidRPr="00C7543F">
              <w:t>Военный пер.</w:t>
            </w:r>
          </w:p>
        </w:tc>
        <w:tc>
          <w:tcPr>
            <w:tcW w:w="708" w:type="dxa"/>
          </w:tcPr>
          <w:p w:rsidR="00634FCF" w:rsidRPr="00C7543F" w:rsidRDefault="00634FCF" w:rsidP="00293E1F">
            <w:pPr>
              <w:jc w:val="center"/>
            </w:pPr>
            <w:r w:rsidRPr="00C7543F">
              <w:t>113</w:t>
            </w:r>
          </w:p>
        </w:tc>
        <w:tc>
          <w:tcPr>
            <w:tcW w:w="2754" w:type="dxa"/>
          </w:tcPr>
          <w:p w:rsidR="00634FCF" w:rsidRPr="00C7543F" w:rsidRDefault="00634FCF" w:rsidP="00293E1F">
            <w:r w:rsidRPr="00C7543F">
              <w:t>Березки</w:t>
            </w:r>
          </w:p>
        </w:tc>
      </w:tr>
      <w:tr w:rsidR="00634FCF" w:rsidRPr="00C7543F" w:rsidTr="000B7243">
        <w:trPr>
          <w:jc w:val="center"/>
        </w:trPr>
        <w:tc>
          <w:tcPr>
            <w:tcW w:w="568" w:type="dxa"/>
          </w:tcPr>
          <w:p w:rsidR="00634FCF" w:rsidRPr="00C7543F" w:rsidRDefault="00634FCF" w:rsidP="00293E1F">
            <w:pPr>
              <w:jc w:val="center"/>
            </w:pPr>
            <w:r w:rsidRPr="00C7543F">
              <w:t>30</w:t>
            </w:r>
          </w:p>
        </w:tc>
        <w:tc>
          <w:tcPr>
            <w:tcW w:w="2704" w:type="dxa"/>
          </w:tcPr>
          <w:p w:rsidR="00634FCF" w:rsidRPr="00C7543F" w:rsidRDefault="00634FCF" w:rsidP="00293E1F">
            <w:r w:rsidRPr="00C7543F">
              <w:t>Роз</w:t>
            </w:r>
          </w:p>
        </w:tc>
        <w:tc>
          <w:tcPr>
            <w:tcW w:w="567" w:type="dxa"/>
          </w:tcPr>
          <w:p w:rsidR="00634FCF" w:rsidRPr="00C7543F" w:rsidRDefault="00634FCF" w:rsidP="00293E1F">
            <w:pPr>
              <w:jc w:val="center"/>
            </w:pPr>
            <w:r w:rsidRPr="00C7543F">
              <w:t>72</w:t>
            </w:r>
          </w:p>
        </w:tc>
        <w:tc>
          <w:tcPr>
            <w:tcW w:w="2246" w:type="dxa"/>
          </w:tcPr>
          <w:p w:rsidR="00634FCF" w:rsidRPr="00C7543F" w:rsidRDefault="00634FCF" w:rsidP="00293E1F">
            <w:r w:rsidRPr="00C7543F">
              <w:t>Свердлова</w:t>
            </w:r>
          </w:p>
        </w:tc>
        <w:tc>
          <w:tcPr>
            <w:tcW w:w="708" w:type="dxa"/>
          </w:tcPr>
          <w:p w:rsidR="00634FCF" w:rsidRPr="00C7543F" w:rsidRDefault="00634FCF" w:rsidP="00293E1F">
            <w:pPr>
              <w:jc w:val="center"/>
            </w:pPr>
            <w:r w:rsidRPr="00C7543F">
              <w:t>114</w:t>
            </w:r>
          </w:p>
        </w:tc>
        <w:tc>
          <w:tcPr>
            <w:tcW w:w="2754" w:type="dxa"/>
          </w:tcPr>
          <w:p w:rsidR="00634FCF" w:rsidRPr="00C7543F" w:rsidRDefault="00634FCF" w:rsidP="00293E1F">
            <w:r w:rsidRPr="00C7543F">
              <w:t>Ленинградская</w:t>
            </w:r>
          </w:p>
        </w:tc>
      </w:tr>
      <w:tr w:rsidR="00634FCF" w:rsidRPr="00C7543F" w:rsidTr="000B7243">
        <w:trPr>
          <w:jc w:val="center"/>
        </w:trPr>
        <w:tc>
          <w:tcPr>
            <w:tcW w:w="568" w:type="dxa"/>
          </w:tcPr>
          <w:p w:rsidR="00634FCF" w:rsidRPr="00C7543F" w:rsidRDefault="00634FCF" w:rsidP="00293E1F">
            <w:pPr>
              <w:jc w:val="center"/>
            </w:pPr>
            <w:r w:rsidRPr="00C7543F">
              <w:t>31</w:t>
            </w:r>
          </w:p>
        </w:tc>
        <w:tc>
          <w:tcPr>
            <w:tcW w:w="2704" w:type="dxa"/>
          </w:tcPr>
          <w:p w:rsidR="00634FCF" w:rsidRPr="00C7543F" w:rsidRDefault="00634FCF" w:rsidP="00293E1F">
            <w:r w:rsidRPr="00C7543F">
              <w:t>Зеленый Бульвар</w:t>
            </w:r>
          </w:p>
        </w:tc>
        <w:tc>
          <w:tcPr>
            <w:tcW w:w="567" w:type="dxa"/>
          </w:tcPr>
          <w:p w:rsidR="00634FCF" w:rsidRPr="00C7543F" w:rsidRDefault="00634FCF" w:rsidP="00293E1F">
            <w:pPr>
              <w:jc w:val="center"/>
            </w:pPr>
            <w:r w:rsidRPr="00C7543F">
              <w:t>73</w:t>
            </w:r>
          </w:p>
        </w:tc>
        <w:tc>
          <w:tcPr>
            <w:tcW w:w="2246" w:type="dxa"/>
          </w:tcPr>
          <w:p w:rsidR="00634FCF" w:rsidRPr="00C7543F" w:rsidRDefault="00634FCF" w:rsidP="00293E1F">
            <w:r w:rsidRPr="00C7543F">
              <w:t>Ануфриева</w:t>
            </w:r>
          </w:p>
        </w:tc>
        <w:tc>
          <w:tcPr>
            <w:tcW w:w="708" w:type="dxa"/>
          </w:tcPr>
          <w:p w:rsidR="00634FCF" w:rsidRPr="00C7543F" w:rsidRDefault="00634FCF" w:rsidP="00293E1F">
            <w:pPr>
              <w:jc w:val="center"/>
            </w:pPr>
            <w:r w:rsidRPr="00C7543F">
              <w:t>115</w:t>
            </w:r>
          </w:p>
        </w:tc>
        <w:tc>
          <w:tcPr>
            <w:tcW w:w="2754" w:type="dxa"/>
          </w:tcPr>
          <w:p w:rsidR="00634FCF" w:rsidRPr="00C7543F" w:rsidRDefault="00634FCF" w:rsidP="00293E1F">
            <w:r w:rsidRPr="00C7543F">
              <w:t>1-я Ликоушинская</w:t>
            </w:r>
          </w:p>
        </w:tc>
      </w:tr>
      <w:tr w:rsidR="00634FCF" w:rsidRPr="00C7543F" w:rsidTr="000B7243">
        <w:trPr>
          <w:jc w:val="center"/>
        </w:trPr>
        <w:tc>
          <w:tcPr>
            <w:tcW w:w="568" w:type="dxa"/>
          </w:tcPr>
          <w:p w:rsidR="00634FCF" w:rsidRPr="00C7543F" w:rsidRDefault="00634FCF" w:rsidP="00293E1F">
            <w:pPr>
              <w:jc w:val="center"/>
            </w:pPr>
            <w:r w:rsidRPr="00C7543F">
              <w:lastRenderedPageBreak/>
              <w:t>32</w:t>
            </w:r>
          </w:p>
        </w:tc>
        <w:tc>
          <w:tcPr>
            <w:tcW w:w="2704" w:type="dxa"/>
          </w:tcPr>
          <w:p w:rsidR="00634FCF" w:rsidRPr="00C7543F" w:rsidRDefault="00634FCF" w:rsidP="00293E1F">
            <w:r w:rsidRPr="00C7543F">
              <w:t>Сиреневая Аллея</w:t>
            </w:r>
          </w:p>
        </w:tc>
        <w:tc>
          <w:tcPr>
            <w:tcW w:w="567" w:type="dxa"/>
          </w:tcPr>
          <w:p w:rsidR="00634FCF" w:rsidRPr="00C7543F" w:rsidRDefault="00634FCF" w:rsidP="00293E1F">
            <w:pPr>
              <w:jc w:val="center"/>
            </w:pPr>
            <w:r w:rsidRPr="00C7543F">
              <w:t>74</w:t>
            </w:r>
          </w:p>
        </w:tc>
        <w:tc>
          <w:tcPr>
            <w:tcW w:w="2246" w:type="dxa"/>
          </w:tcPr>
          <w:p w:rsidR="00634FCF" w:rsidRPr="00C7543F" w:rsidRDefault="00634FCF" w:rsidP="00293E1F">
            <w:r w:rsidRPr="00C7543F">
              <w:t>Толстовская</w:t>
            </w:r>
          </w:p>
        </w:tc>
        <w:tc>
          <w:tcPr>
            <w:tcW w:w="708" w:type="dxa"/>
          </w:tcPr>
          <w:p w:rsidR="00634FCF" w:rsidRPr="00C7543F" w:rsidRDefault="00634FCF" w:rsidP="00293E1F">
            <w:pPr>
              <w:jc w:val="center"/>
            </w:pPr>
            <w:r w:rsidRPr="00C7543F">
              <w:t>116</w:t>
            </w:r>
          </w:p>
        </w:tc>
        <w:tc>
          <w:tcPr>
            <w:tcW w:w="2754" w:type="dxa"/>
          </w:tcPr>
          <w:p w:rsidR="00634FCF" w:rsidRPr="00C7543F" w:rsidRDefault="00634FCF" w:rsidP="00293E1F">
            <w:r w:rsidRPr="00C7543F">
              <w:t>2-я Ликоушинская</w:t>
            </w:r>
          </w:p>
        </w:tc>
      </w:tr>
      <w:tr w:rsidR="00634FCF" w:rsidRPr="00C7543F" w:rsidTr="000B7243">
        <w:trPr>
          <w:jc w:val="center"/>
        </w:trPr>
        <w:tc>
          <w:tcPr>
            <w:tcW w:w="568" w:type="dxa"/>
          </w:tcPr>
          <w:p w:rsidR="00634FCF" w:rsidRPr="00C7543F" w:rsidRDefault="00634FCF" w:rsidP="00293E1F">
            <w:pPr>
              <w:jc w:val="center"/>
            </w:pPr>
            <w:r w:rsidRPr="00C7543F">
              <w:t>33</w:t>
            </w:r>
          </w:p>
        </w:tc>
        <w:tc>
          <w:tcPr>
            <w:tcW w:w="2704" w:type="dxa"/>
          </w:tcPr>
          <w:p w:rsidR="00634FCF" w:rsidRPr="00C7543F" w:rsidRDefault="00634FCF" w:rsidP="00293E1F">
            <w:r w:rsidRPr="00C7543F">
              <w:t xml:space="preserve">Радужная </w:t>
            </w:r>
          </w:p>
        </w:tc>
        <w:tc>
          <w:tcPr>
            <w:tcW w:w="567" w:type="dxa"/>
          </w:tcPr>
          <w:p w:rsidR="00634FCF" w:rsidRPr="00C7543F" w:rsidRDefault="00634FCF" w:rsidP="00293E1F">
            <w:pPr>
              <w:jc w:val="center"/>
            </w:pPr>
            <w:r w:rsidRPr="00C7543F">
              <w:t>75</w:t>
            </w:r>
          </w:p>
        </w:tc>
        <w:tc>
          <w:tcPr>
            <w:tcW w:w="2246" w:type="dxa"/>
          </w:tcPr>
          <w:p w:rsidR="00634FCF" w:rsidRPr="00C7543F" w:rsidRDefault="00634FCF" w:rsidP="00293E1F">
            <w:r w:rsidRPr="00C7543F">
              <w:t>Овражная</w:t>
            </w:r>
          </w:p>
        </w:tc>
        <w:tc>
          <w:tcPr>
            <w:tcW w:w="708" w:type="dxa"/>
          </w:tcPr>
          <w:p w:rsidR="00634FCF" w:rsidRPr="00C7543F" w:rsidRDefault="00634FCF" w:rsidP="00293E1F">
            <w:pPr>
              <w:jc w:val="center"/>
            </w:pPr>
            <w:r w:rsidRPr="00C7543F">
              <w:t>117</w:t>
            </w:r>
          </w:p>
        </w:tc>
        <w:tc>
          <w:tcPr>
            <w:tcW w:w="2754" w:type="dxa"/>
          </w:tcPr>
          <w:p w:rsidR="00634FCF" w:rsidRPr="00C7543F" w:rsidRDefault="00634FCF" w:rsidP="00293E1F">
            <w:r w:rsidRPr="00C7543F">
              <w:t>3-я Ликоушинская</w:t>
            </w:r>
          </w:p>
        </w:tc>
      </w:tr>
      <w:tr w:rsidR="00634FCF" w:rsidRPr="00C7543F" w:rsidTr="000B7243">
        <w:trPr>
          <w:jc w:val="center"/>
        </w:trPr>
        <w:tc>
          <w:tcPr>
            <w:tcW w:w="568" w:type="dxa"/>
          </w:tcPr>
          <w:p w:rsidR="00634FCF" w:rsidRPr="00C7543F" w:rsidRDefault="00634FCF" w:rsidP="00293E1F">
            <w:pPr>
              <w:jc w:val="center"/>
            </w:pPr>
            <w:r w:rsidRPr="00C7543F">
              <w:t>34</w:t>
            </w:r>
          </w:p>
        </w:tc>
        <w:tc>
          <w:tcPr>
            <w:tcW w:w="2704" w:type="dxa"/>
          </w:tcPr>
          <w:p w:rsidR="00634FCF" w:rsidRPr="00C7543F" w:rsidRDefault="00634FCF" w:rsidP="00293E1F">
            <w:r w:rsidRPr="00C7543F">
              <w:t>с/х Правда</w:t>
            </w:r>
          </w:p>
        </w:tc>
        <w:tc>
          <w:tcPr>
            <w:tcW w:w="567" w:type="dxa"/>
          </w:tcPr>
          <w:p w:rsidR="00634FCF" w:rsidRPr="00C7543F" w:rsidRDefault="00634FCF" w:rsidP="00293E1F">
            <w:pPr>
              <w:jc w:val="center"/>
            </w:pPr>
            <w:r w:rsidRPr="00C7543F">
              <w:t>76</w:t>
            </w:r>
          </w:p>
        </w:tc>
        <w:tc>
          <w:tcPr>
            <w:tcW w:w="2246" w:type="dxa"/>
          </w:tcPr>
          <w:p w:rsidR="00634FCF" w:rsidRPr="00C7543F" w:rsidRDefault="00634FCF" w:rsidP="00293E1F">
            <w:r w:rsidRPr="00C7543F">
              <w:t>Советский пер.</w:t>
            </w:r>
          </w:p>
        </w:tc>
        <w:tc>
          <w:tcPr>
            <w:tcW w:w="708" w:type="dxa"/>
          </w:tcPr>
          <w:p w:rsidR="00634FCF" w:rsidRPr="00C7543F" w:rsidRDefault="00634FCF" w:rsidP="00293E1F">
            <w:pPr>
              <w:jc w:val="center"/>
            </w:pPr>
            <w:r w:rsidRPr="00C7543F">
              <w:t>118</w:t>
            </w:r>
          </w:p>
        </w:tc>
        <w:tc>
          <w:tcPr>
            <w:tcW w:w="2754" w:type="dxa"/>
          </w:tcPr>
          <w:p w:rsidR="00634FCF" w:rsidRPr="00C7543F" w:rsidRDefault="00634FCF" w:rsidP="00293E1F">
            <w:r w:rsidRPr="00C7543F">
              <w:t>Козлова</w:t>
            </w:r>
          </w:p>
        </w:tc>
      </w:tr>
      <w:tr w:rsidR="00634FCF" w:rsidRPr="00C7543F" w:rsidTr="000B7243">
        <w:trPr>
          <w:jc w:val="center"/>
        </w:trPr>
        <w:tc>
          <w:tcPr>
            <w:tcW w:w="568" w:type="dxa"/>
          </w:tcPr>
          <w:p w:rsidR="00634FCF" w:rsidRPr="00C7543F" w:rsidRDefault="00634FCF" w:rsidP="00293E1F">
            <w:pPr>
              <w:jc w:val="center"/>
            </w:pPr>
            <w:r w:rsidRPr="00C7543F">
              <w:t>35</w:t>
            </w:r>
          </w:p>
        </w:tc>
        <w:tc>
          <w:tcPr>
            <w:tcW w:w="2704" w:type="dxa"/>
          </w:tcPr>
          <w:p w:rsidR="00634FCF" w:rsidRPr="00C7543F" w:rsidRDefault="00634FCF" w:rsidP="00293E1F">
            <w:r w:rsidRPr="00C7543F">
              <w:t>1-ый Восточный пер.</w:t>
            </w:r>
          </w:p>
        </w:tc>
        <w:tc>
          <w:tcPr>
            <w:tcW w:w="567" w:type="dxa"/>
          </w:tcPr>
          <w:p w:rsidR="00634FCF" w:rsidRPr="00C7543F" w:rsidRDefault="00634FCF" w:rsidP="00293E1F">
            <w:pPr>
              <w:jc w:val="center"/>
            </w:pPr>
            <w:r w:rsidRPr="00C7543F">
              <w:t>77</w:t>
            </w:r>
          </w:p>
        </w:tc>
        <w:tc>
          <w:tcPr>
            <w:tcW w:w="2246" w:type="dxa"/>
          </w:tcPr>
          <w:p w:rsidR="00634FCF" w:rsidRPr="00C7543F" w:rsidRDefault="00634FCF" w:rsidP="00293E1F">
            <w:r w:rsidRPr="00C7543F">
              <w:t>Ленина</w:t>
            </w:r>
          </w:p>
        </w:tc>
        <w:tc>
          <w:tcPr>
            <w:tcW w:w="708" w:type="dxa"/>
          </w:tcPr>
          <w:p w:rsidR="00634FCF" w:rsidRPr="00C7543F" w:rsidRDefault="00634FCF" w:rsidP="00293E1F">
            <w:pPr>
              <w:jc w:val="center"/>
            </w:pPr>
            <w:r w:rsidRPr="00C7543F">
              <w:t>119</w:t>
            </w:r>
          </w:p>
        </w:tc>
        <w:tc>
          <w:tcPr>
            <w:tcW w:w="2754" w:type="dxa"/>
          </w:tcPr>
          <w:p w:rsidR="00634FCF" w:rsidRPr="00C7543F" w:rsidRDefault="00634FCF" w:rsidP="00293E1F">
            <w:r w:rsidRPr="00C7543F">
              <w:t>Заозерная</w:t>
            </w:r>
          </w:p>
        </w:tc>
      </w:tr>
      <w:tr w:rsidR="00634FCF" w:rsidRPr="00C7543F" w:rsidTr="000B7243">
        <w:trPr>
          <w:jc w:val="center"/>
        </w:trPr>
        <w:tc>
          <w:tcPr>
            <w:tcW w:w="568" w:type="dxa"/>
          </w:tcPr>
          <w:p w:rsidR="00634FCF" w:rsidRPr="00C7543F" w:rsidRDefault="00634FCF" w:rsidP="00293E1F">
            <w:pPr>
              <w:jc w:val="center"/>
            </w:pPr>
            <w:r w:rsidRPr="00C7543F">
              <w:t>36</w:t>
            </w:r>
          </w:p>
        </w:tc>
        <w:tc>
          <w:tcPr>
            <w:tcW w:w="2704" w:type="dxa"/>
          </w:tcPr>
          <w:p w:rsidR="00634FCF" w:rsidRPr="00C7543F" w:rsidRDefault="00634FCF" w:rsidP="00293E1F">
            <w:r w:rsidRPr="00C7543F">
              <w:t>2-ый Восточный пер.</w:t>
            </w:r>
          </w:p>
        </w:tc>
        <w:tc>
          <w:tcPr>
            <w:tcW w:w="567" w:type="dxa"/>
          </w:tcPr>
          <w:p w:rsidR="00634FCF" w:rsidRPr="00C7543F" w:rsidRDefault="00634FCF" w:rsidP="00293E1F">
            <w:pPr>
              <w:jc w:val="center"/>
            </w:pPr>
            <w:r w:rsidRPr="00C7543F">
              <w:t>78</w:t>
            </w:r>
          </w:p>
        </w:tc>
        <w:tc>
          <w:tcPr>
            <w:tcW w:w="2246" w:type="dxa"/>
          </w:tcPr>
          <w:p w:rsidR="00634FCF" w:rsidRPr="00C7543F" w:rsidRDefault="00634FCF" w:rsidP="00293E1F">
            <w:r w:rsidRPr="00C7543F">
              <w:t>Красной Молодежи</w:t>
            </w:r>
          </w:p>
        </w:tc>
        <w:tc>
          <w:tcPr>
            <w:tcW w:w="708" w:type="dxa"/>
          </w:tcPr>
          <w:p w:rsidR="00634FCF" w:rsidRPr="00C7543F" w:rsidRDefault="00634FCF" w:rsidP="00293E1F">
            <w:pPr>
              <w:jc w:val="center"/>
            </w:pPr>
            <w:r w:rsidRPr="00C7543F">
              <w:t>120</w:t>
            </w:r>
          </w:p>
        </w:tc>
        <w:tc>
          <w:tcPr>
            <w:tcW w:w="2754" w:type="dxa"/>
          </w:tcPr>
          <w:p w:rsidR="00634FCF" w:rsidRPr="00C7543F" w:rsidRDefault="00634FCF" w:rsidP="00293E1F">
            <w:r w:rsidRPr="00C7543F">
              <w:t>Спартаковская</w:t>
            </w:r>
          </w:p>
        </w:tc>
      </w:tr>
      <w:tr w:rsidR="00634FCF" w:rsidRPr="00C7543F" w:rsidTr="000B7243">
        <w:trPr>
          <w:jc w:val="center"/>
        </w:trPr>
        <w:tc>
          <w:tcPr>
            <w:tcW w:w="568" w:type="dxa"/>
          </w:tcPr>
          <w:p w:rsidR="00634FCF" w:rsidRPr="00C7543F" w:rsidRDefault="00634FCF" w:rsidP="00293E1F">
            <w:pPr>
              <w:jc w:val="center"/>
            </w:pPr>
            <w:r w:rsidRPr="00C7543F">
              <w:t>37</w:t>
            </w:r>
          </w:p>
        </w:tc>
        <w:tc>
          <w:tcPr>
            <w:tcW w:w="2704" w:type="dxa"/>
          </w:tcPr>
          <w:p w:rsidR="00634FCF" w:rsidRPr="00C7543F" w:rsidRDefault="00634FCF" w:rsidP="00293E1F">
            <w:r w:rsidRPr="00C7543F">
              <w:t>3-ый Восточный пер.</w:t>
            </w:r>
          </w:p>
        </w:tc>
        <w:tc>
          <w:tcPr>
            <w:tcW w:w="567" w:type="dxa"/>
          </w:tcPr>
          <w:p w:rsidR="00634FCF" w:rsidRPr="00C7543F" w:rsidRDefault="00634FCF" w:rsidP="00293E1F">
            <w:pPr>
              <w:jc w:val="center"/>
            </w:pPr>
            <w:r w:rsidRPr="00C7543F">
              <w:t>79</w:t>
            </w:r>
          </w:p>
        </w:tc>
        <w:tc>
          <w:tcPr>
            <w:tcW w:w="2246" w:type="dxa"/>
          </w:tcPr>
          <w:p w:rsidR="00634FCF" w:rsidRPr="00C7543F" w:rsidRDefault="00634FCF" w:rsidP="00293E1F">
            <w:r w:rsidRPr="00C7543F">
              <w:t>Пески</w:t>
            </w:r>
          </w:p>
        </w:tc>
        <w:tc>
          <w:tcPr>
            <w:tcW w:w="708" w:type="dxa"/>
          </w:tcPr>
          <w:p w:rsidR="00634FCF" w:rsidRPr="00C7543F" w:rsidRDefault="00634FCF" w:rsidP="00293E1F">
            <w:pPr>
              <w:jc w:val="center"/>
            </w:pPr>
            <w:r w:rsidRPr="00C7543F">
              <w:t>121</w:t>
            </w:r>
          </w:p>
        </w:tc>
        <w:tc>
          <w:tcPr>
            <w:tcW w:w="2754" w:type="dxa"/>
          </w:tcPr>
          <w:p w:rsidR="00634FCF" w:rsidRPr="00C7543F" w:rsidRDefault="00634FCF" w:rsidP="00293E1F">
            <w:r w:rsidRPr="00C7543F">
              <w:t>Красносельская</w:t>
            </w:r>
          </w:p>
        </w:tc>
      </w:tr>
      <w:tr w:rsidR="00634FCF" w:rsidRPr="00C7543F" w:rsidTr="000B7243">
        <w:trPr>
          <w:jc w:val="center"/>
        </w:trPr>
        <w:tc>
          <w:tcPr>
            <w:tcW w:w="568" w:type="dxa"/>
          </w:tcPr>
          <w:p w:rsidR="00634FCF" w:rsidRPr="00C7543F" w:rsidRDefault="00634FCF" w:rsidP="00293E1F">
            <w:pPr>
              <w:jc w:val="center"/>
            </w:pPr>
            <w:r w:rsidRPr="00C7543F">
              <w:t>38</w:t>
            </w:r>
          </w:p>
        </w:tc>
        <w:tc>
          <w:tcPr>
            <w:tcW w:w="2704" w:type="dxa"/>
          </w:tcPr>
          <w:p w:rsidR="00634FCF" w:rsidRPr="00C7543F" w:rsidRDefault="00634FCF" w:rsidP="00293E1F">
            <w:r w:rsidRPr="00C7543F">
              <w:t>Кольчугинская</w:t>
            </w:r>
          </w:p>
        </w:tc>
        <w:tc>
          <w:tcPr>
            <w:tcW w:w="567" w:type="dxa"/>
          </w:tcPr>
          <w:p w:rsidR="00634FCF" w:rsidRPr="00C7543F" w:rsidRDefault="00634FCF" w:rsidP="00293E1F">
            <w:pPr>
              <w:jc w:val="center"/>
            </w:pPr>
            <w:r w:rsidRPr="00C7543F">
              <w:t>80</w:t>
            </w:r>
          </w:p>
        </w:tc>
        <w:tc>
          <w:tcPr>
            <w:tcW w:w="2246" w:type="dxa"/>
          </w:tcPr>
          <w:p w:rsidR="00634FCF" w:rsidRPr="00C7543F" w:rsidRDefault="00634FCF" w:rsidP="00293E1F">
            <w:r w:rsidRPr="00C7543F">
              <w:t>Первомайская</w:t>
            </w:r>
          </w:p>
        </w:tc>
        <w:tc>
          <w:tcPr>
            <w:tcW w:w="708" w:type="dxa"/>
          </w:tcPr>
          <w:p w:rsidR="00634FCF" w:rsidRPr="00C7543F" w:rsidRDefault="00634FCF" w:rsidP="00293E1F">
            <w:pPr>
              <w:jc w:val="center"/>
            </w:pPr>
            <w:r w:rsidRPr="00C7543F">
              <w:t>122</w:t>
            </w:r>
          </w:p>
        </w:tc>
        <w:tc>
          <w:tcPr>
            <w:tcW w:w="2754" w:type="dxa"/>
          </w:tcPr>
          <w:p w:rsidR="00634FCF" w:rsidRPr="00C7543F" w:rsidRDefault="00634FCF" w:rsidP="00293E1F">
            <w:r w:rsidRPr="00C7543F">
              <w:t xml:space="preserve">Октябрьская </w:t>
            </w:r>
          </w:p>
        </w:tc>
      </w:tr>
      <w:tr w:rsidR="00634FCF" w:rsidRPr="00C7543F" w:rsidTr="000B7243">
        <w:trPr>
          <w:jc w:val="center"/>
        </w:trPr>
        <w:tc>
          <w:tcPr>
            <w:tcW w:w="568" w:type="dxa"/>
          </w:tcPr>
          <w:p w:rsidR="00634FCF" w:rsidRPr="00C7543F" w:rsidRDefault="00634FCF" w:rsidP="00293E1F">
            <w:pPr>
              <w:jc w:val="center"/>
            </w:pPr>
            <w:r w:rsidRPr="00C7543F">
              <w:t>39</w:t>
            </w:r>
          </w:p>
        </w:tc>
        <w:tc>
          <w:tcPr>
            <w:tcW w:w="2704" w:type="dxa"/>
          </w:tcPr>
          <w:p w:rsidR="00634FCF" w:rsidRPr="00C7543F" w:rsidRDefault="00634FCF" w:rsidP="00293E1F">
            <w:r w:rsidRPr="00C7543F">
              <w:t>1-я пригородная</w:t>
            </w:r>
          </w:p>
        </w:tc>
        <w:tc>
          <w:tcPr>
            <w:tcW w:w="567" w:type="dxa"/>
          </w:tcPr>
          <w:p w:rsidR="00634FCF" w:rsidRPr="00C7543F" w:rsidRDefault="00634FCF" w:rsidP="00293E1F">
            <w:pPr>
              <w:jc w:val="center"/>
            </w:pPr>
            <w:r w:rsidRPr="00C7543F">
              <w:t>81</w:t>
            </w:r>
          </w:p>
        </w:tc>
        <w:tc>
          <w:tcPr>
            <w:tcW w:w="2246" w:type="dxa"/>
          </w:tcPr>
          <w:p w:rsidR="00634FCF" w:rsidRPr="00C7543F" w:rsidRDefault="00634FCF" w:rsidP="00293E1F">
            <w:r w:rsidRPr="00C7543F">
              <w:t>Революции</w:t>
            </w:r>
          </w:p>
        </w:tc>
        <w:tc>
          <w:tcPr>
            <w:tcW w:w="708" w:type="dxa"/>
          </w:tcPr>
          <w:p w:rsidR="00634FCF" w:rsidRPr="00C7543F" w:rsidRDefault="00634FCF" w:rsidP="00293E1F">
            <w:pPr>
              <w:jc w:val="center"/>
            </w:pPr>
            <w:r w:rsidRPr="00C7543F">
              <w:t>123</w:t>
            </w:r>
          </w:p>
        </w:tc>
        <w:tc>
          <w:tcPr>
            <w:tcW w:w="2754" w:type="dxa"/>
          </w:tcPr>
          <w:p w:rsidR="00634FCF" w:rsidRPr="00C7543F" w:rsidRDefault="00634FCF" w:rsidP="00293E1F">
            <w:r w:rsidRPr="00C7543F">
              <w:t>Двориковское шоссе</w:t>
            </w:r>
          </w:p>
        </w:tc>
      </w:tr>
      <w:tr w:rsidR="00634FCF" w:rsidRPr="00C7543F" w:rsidTr="000B7243">
        <w:trPr>
          <w:jc w:val="center"/>
        </w:trPr>
        <w:tc>
          <w:tcPr>
            <w:tcW w:w="568" w:type="dxa"/>
          </w:tcPr>
          <w:p w:rsidR="00634FCF" w:rsidRPr="00C7543F" w:rsidRDefault="00634FCF" w:rsidP="00293E1F">
            <w:pPr>
              <w:jc w:val="center"/>
            </w:pPr>
            <w:r w:rsidRPr="00C7543F">
              <w:t>40</w:t>
            </w:r>
          </w:p>
        </w:tc>
        <w:tc>
          <w:tcPr>
            <w:tcW w:w="2704" w:type="dxa"/>
          </w:tcPr>
          <w:p w:rsidR="00634FCF" w:rsidRPr="00C7543F" w:rsidRDefault="00634FCF" w:rsidP="00293E1F">
            <w:r w:rsidRPr="00C7543F">
              <w:t>2-я Пригородная</w:t>
            </w:r>
          </w:p>
        </w:tc>
        <w:tc>
          <w:tcPr>
            <w:tcW w:w="567" w:type="dxa"/>
          </w:tcPr>
          <w:p w:rsidR="00634FCF" w:rsidRPr="00C7543F" w:rsidRDefault="00634FCF" w:rsidP="00293E1F">
            <w:pPr>
              <w:jc w:val="center"/>
            </w:pPr>
            <w:r w:rsidRPr="00C7543F">
              <w:t>82</w:t>
            </w:r>
          </w:p>
        </w:tc>
        <w:tc>
          <w:tcPr>
            <w:tcW w:w="2246" w:type="dxa"/>
          </w:tcPr>
          <w:p w:rsidR="00634FCF" w:rsidRPr="00C7543F" w:rsidRDefault="00634FCF" w:rsidP="00293E1F">
            <w:r w:rsidRPr="00C7543F">
              <w:t>Восстания 1905г.</w:t>
            </w:r>
          </w:p>
        </w:tc>
        <w:tc>
          <w:tcPr>
            <w:tcW w:w="708" w:type="dxa"/>
          </w:tcPr>
          <w:p w:rsidR="00634FCF" w:rsidRPr="00C7543F" w:rsidRDefault="00634FCF" w:rsidP="00293E1F">
            <w:pPr>
              <w:jc w:val="center"/>
            </w:pPr>
            <w:r w:rsidRPr="00C7543F">
              <w:t>124</w:t>
            </w:r>
          </w:p>
        </w:tc>
        <w:tc>
          <w:tcPr>
            <w:tcW w:w="2754" w:type="dxa"/>
          </w:tcPr>
          <w:p w:rsidR="00634FCF" w:rsidRPr="00C7543F" w:rsidRDefault="00634FCF" w:rsidP="00293E1F">
            <w:r w:rsidRPr="00C7543F">
              <w:t>Свято-Успенский ж.м.</w:t>
            </w:r>
          </w:p>
        </w:tc>
      </w:tr>
      <w:tr w:rsidR="00634FCF" w:rsidRPr="00C7543F" w:rsidTr="000B7243">
        <w:trPr>
          <w:jc w:val="center"/>
        </w:trPr>
        <w:tc>
          <w:tcPr>
            <w:tcW w:w="568" w:type="dxa"/>
          </w:tcPr>
          <w:p w:rsidR="00634FCF" w:rsidRPr="00C7543F" w:rsidRDefault="00634FCF" w:rsidP="00293E1F">
            <w:pPr>
              <w:jc w:val="center"/>
            </w:pPr>
            <w:r w:rsidRPr="00C7543F">
              <w:t>41</w:t>
            </w:r>
          </w:p>
        </w:tc>
        <w:tc>
          <w:tcPr>
            <w:tcW w:w="2704" w:type="dxa"/>
          </w:tcPr>
          <w:p w:rsidR="00634FCF" w:rsidRPr="00C7543F" w:rsidRDefault="00634FCF" w:rsidP="00293E1F">
            <w:r w:rsidRPr="00C7543F">
              <w:t>1-я Луговая</w:t>
            </w:r>
          </w:p>
        </w:tc>
        <w:tc>
          <w:tcPr>
            <w:tcW w:w="567" w:type="dxa"/>
          </w:tcPr>
          <w:p w:rsidR="00634FCF" w:rsidRPr="00C7543F" w:rsidRDefault="00634FCF" w:rsidP="00293E1F">
            <w:pPr>
              <w:jc w:val="center"/>
            </w:pPr>
            <w:r w:rsidRPr="00C7543F">
              <w:t>83</w:t>
            </w:r>
          </w:p>
        </w:tc>
        <w:tc>
          <w:tcPr>
            <w:tcW w:w="2246" w:type="dxa"/>
          </w:tcPr>
          <w:p w:rsidR="00634FCF" w:rsidRPr="00C7543F" w:rsidRDefault="00634FCF" w:rsidP="00293E1F">
            <w:r w:rsidRPr="00C7543F">
              <w:t>Гусева</w:t>
            </w:r>
          </w:p>
        </w:tc>
        <w:tc>
          <w:tcPr>
            <w:tcW w:w="708" w:type="dxa"/>
          </w:tcPr>
          <w:p w:rsidR="00634FCF" w:rsidRPr="00C7543F" w:rsidRDefault="00634FCF" w:rsidP="00293E1F">
            <w:pPr>
              <w:jc w:val="center"/>
            </w:pPr>
            <w:r w:rsidRPr="00C7543F">
              <w:t>125</w:t>
            </w:r>
          </w:p>
        </w:tc>
        <w:tc>
          <w:tcPr>
            <w:tcW w:w="2754" w:type="dxa"/>
          </w:tcPr>
          <w:p w:rsidR="00634FCF" w:rsidRPr="00C7543F" w:rsidRDefault="00634FCF" w:rsidP="00293E1F">
            <w:r w:rsidRPr="00C7543F">
              <w:t>Сноповский пер.</w:t>
            </w:r>
          </w:p>
        </w:tc>
      </w:tr>
      <w:tr w:rsidR="00634FCF" w:rsidRPr="00C7543F" w:rsidTr="000B7243">
        <w:trPr>
          <w:trHeight w:val="405"/>
          <w:jc w:val="center"/>
        </w:trPr>
        <w:tc>
          <w:tcPr>
            <w:tcW w:w="568" w:type="dxa"/>
          </w:tcPr>
          <w:p w:rsidR="00634FCF" w:rsidRPr="00C7543F" w:rsidRDefault="00634FCF" w:rsidP="00293E1F">
            <w:pPr>
              <w:jc w:val="center"/>
            </w:pPr>
            <w:r w:rsidRPr="00C7543F">
              <w:t>42</w:t>
            </w:r>
          </w:p>
        </w:tc>
        <w:tc>
          <w:tcPr>
            <w:tcW w:w="2704" w:type="dxa"/>
          </w:tcPr>
          <w:p w:rsidR="00634FCF" w:rsidRPr="00C7543F" w:rsidRDefault="00634FCF" w:rsidP="00293E1F">
            <w:r w:rsidRPr="00C7543F">
              <w:t>2-я Луговая</w:t>
            </w:r>
          </w:p>
        </w:tc>
        <w:tc>
          <w:tcPr>
            <w:tcW w:w="567" w:type="dxa"/>
          </w:tcPr>
          <w:p w:rsidR="00634FCF" w:rsidRPr="00C7543F" w:rsidRDefault="00634FCF" w:rsidP="00293E1F">
            <w:pPr>
              <w:jc w:val="center"/>
            </w:pPr>
            <w:r w:rsidRPr="00C7543F">
              <w:t>84</w:t>
            </w:r>
          </w:p>
        </w:tc>
        <w:tc>
          <w:tcPr>
            <w:tcW w:w="2246" w:type="dxa"/>
          </w:tcPr>
          <w:p w:rsidR="00634FCF" w:rsidRPr="00C7543F" w:rsidRDefault="00634FCF" w:rsidP="00293E1F">
            <w:r w:rsidRPr="00C7543F">
              <w:t>Нагорный пер.</w:t>
            </w:r>
          </w:p>
        </w:tc>
        <w:tc>
          <w:tcPr>
            <w:tcW w:w="708" w:type="dxa"/>
          </w:tcPr>
          <w:p w:rsidR="00634FCF" w:rsidRPr="00C7543F" w:rsidRDefault="00634FCF" w:rsidP="00293E1F">
            <w:pPr>
              <w:jc w:val="center"/>
            </w:pPr>
            <w:r w:rsidRPr="00C7543F">
              <w:t>126</w:t>
            </w:r>
          </w:p>
        </w:tc>
        <w:tc>
          <w:tcPr>
            <w:tcW w:w="2754" w:type="dxa"/>
          </w:tcPr>
          <w:p w:rsidR="00634FCF" w:rsidRPr="00C7543F" w:rsidRDefault="00634FCF" w:rsidP="00293E1F">
            <w:r w:rsidRPr="00C7543F">
              <w:t>Вокзальный пер.</w:t>
            </w:r>
          </w:p>
        </w:tc>
      </w:tr>
    </w:tbl>
    <w:p w:rsidR="00634FCF" w:rsidRPr="00C7543F" w:rsidRDefault="00634FCF" w:rsidP="00634FCF">
      <w:pPr>
        <w:pStyle w:val="af5"/>
        <w:spacing w:line="48" w:lineRule="auto"/>
        <w:rPr>
          <w:b w:val="0"/>
          <w:sz w:val="36"/>
          <w:szCs w:val="36"/>
        </w:rPr>
      </w:pPr>
    </w:p>
    <w:p w:rsidR="00634FCF" w:rsidRPr="00C7543F" w:rsidRDefault="00634FCF" w:rsidP="00634FCF">
      <w:pPr>
        <w:jc w:val="right"/>
      </w:pPr>
      <w:r w:rsidRPr="00C7543F">
        <w:t>Таблица</w:t>
      </w:r>
      <w:r w:rsidR="001A3DCC" w:rsidRPr="00C7543F">
        <w:t xml:space="preserve"> 32</w:t>
      </w:r>
    </w:p>
    <w:p w:rsidR="00634FCF" w:rsidRPr="00C7543F" w:rsidRDefault="00634FCF" w:rsidP="00634FCF"/>
    <w:tbl>
      <w:tblPr>
        <w:tblW w:w="9570" w:type="dxa"/>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5"/>
        <w:gridCol w:w="2560"/>
        <w:gridCol w:w="567"/>
        <w:gridCol w:w="2354"/>
        <w:gridCol w:w="708"/>
        <w:gridCol w:w="2766"/>
      </w:tblGrid>
      <w:tr w:rsidR="00634FCF" w:rsidRPr="00C7543F" w:rsidTr="000B7243">
        <w:trPr>
          <w:tblHeader/>
          <w:jc w:val="center"/>
        </w:trPr>
        <w:tc>
          <w:tcPr>
            <w:tcW w:w="9570" w:type="dxa"/>
            <w:gridSpan w:val="6"/>
          </w:tcPr>
          <w:p w:rsidR="00634FCF" w:rsidRPr="00C7543F" w:rsidRDefault="00634FCF" w:rsidP="00293E1F">
            <w:pPr>
              <w:rPr>
                <w:b/>
              </w:rPr>
            </w:pPr>
            <w:r w:rsidRPr="00C7543F">
              <w:rPr>
                <w:b/>
              </w:rPr>
              <w:t>ВЗУ «Южный»</w:t>
            </w:r>
          </w:p>
        </w:tc>
      </w:tr>
      <w:tr w:rsidR="00634FCF" w:rsidRPr="00C7543F" w:rsidTr="000B7243">
        <w:trPr>
          <w:jc w:val="center"/>
        </w:trPr>
        <w:tc>
          <w:tcPr>
            <w:tcW w:w="615" w:type="dxa"/>
          </w:tcPr>
          <w:p w:rsidR="00634FCF" w:rsidRPr="00C7543F" w:rsidRDefault="00634FCF" w:rsidP="00293E1F">
            <w:pPr>
              <w:jc w:val="center"/>
            </w:pPr>
            <w:r w:rsidRPr="00C7543F">
              <w:t>1</w:t>
            </w:r>
          </w:p>
        </w:tc>
        <w:tc>
          <w:tcPr>
            <w:tcW w:w="2560" w:type="dxa"/>
          </w:tcPr>
          <w:p w:rsidR="00634FCF" w:rsidRPr="00C7543F" w:rsidRDefault="00634FCF" w:rsidP="00293E1F">
            <w:r w:rsidRPr="00C7543F">
              <w:t>Советская</w:t>
            </w:r>
          </w:p>
        </w:tc>
        <w:tc>
          <w:tcPr>
            <w:tcW w:w="567" w:type="dxa"/>
          </w:tcPr>
          <w:p w:rsidR="00634FCF" w:rsidRPr="00C7543F" w:rsidRDefault="00634FCF" w:rsidP="00293E1F">
            <w:pPr>
              <w:jc w:val="center"/>
            </w:pPr>
            <w:r w:rsidRPr="00C7543F">
              <w:t>33</w:t>
            </w:r>
          </w:p>
        </w:tc>
        <w:tc>
          <w:tcPr>
            <w:tcW w:w="2354" w:type="dxa"/>
          </w:tcPr>
          <w:p w:rsidR="00634FCF" w:rsidRPr="00C7543F" w:rsidRDefault="00634FCF" w:rsidP="00293E1F">
            <w:r w:rsidRPr="00C7543F">
              <w:t>Овражная</w:t>
            </w:r>
          </w:p>
        </w:tc>
        <w:tc>
          <w:tcPr>
            <w:tcW w:w="708" w:type="dxa"/>
          </w:tcPr>
          <w:p w:rsidR="00634FCF" w:rsidRPr="00C7543F" w:rsidRDefault="00634FCF" w:rsidP="00293E1F">
            <w:pPr>
              <w:jc w:val="center"/>
            </w:pPr>
            <w:r w:rsidRPr="00C7543F">
              <w:t>65</w:t>
            </w:r>
          </w:p>
        </w:tc>
        <w:tc>
          <w:tcPr>
            <w:tcW w:w="2766" w:type="dxa"/>
          </w:tcPr>
          <w:p w:rsidR="00634FCF" w:rsidRPr="00C7543F" w:rsidRDefault="00634FCF" w:rsidP="00293E1F">
            <w:r w:rsidRPr="00C7543F">
              <w:t>Ческа Липа</w:t>
            </w:r>
          </w:p>
        </w:tc>
      </w:tr>
      <w:tr w:rsidR="00634FCF" w:rsidRPr="00C7543F" w:rsidTr="000B7243">
        <w:trPr>
          <w:jc w:val="center"/>
        </w:trPr>
        <w:tc>
          <w:tcPr>
            <w:tcW w:w="615" w:type="dxa"/>
          </w:tcPr>
          <w:p w:rsidR="00634FCF" w:rsidRPr="00C7543F" w:rsidRDefault="00634FCF" w:rsidP="00293E1F">
            <w:pPr>
              <w:jc w:val="center"/>
            </w:pPr>
            <w:r w:rsidRPr="00C7543F">
              <w:t>2</w:t>
            </w:r>
          </w:p>
        </w:tc>
        <w:tc>
          <w:tcPr>
            <w:tcW w:w="2560" w:type="dxa"/>
          </w:tcPr>
          <w:p w:rsidR="00634FCF" w:rsidRPr="00C7543F" w:rsidRDefault="00634FCF" w:rsidP="00293E1F">
            <w:r w:rsidRPr="00C7543F">
              <w:t>1-я Луговая</w:t>
            </w:r>
          </w:p>
        </w:tc>
        <w:tc>
          <w:tcPr>
            <w:tcW w:w="567" w:type="dxa"/>
          </w:tcPr>
          <w:p w:rsidR="00634FCF" w:rsidRPr="00C7543F" w:rsidRDefault="00634FCF" w:rsidP="00293E1F">
            <w:pPr>
              <w:jc w:val="center"/>
            </w:pPr>
            <w:r w:rsidRPr="00C7543F">
              <w:t>34</w:t>
            </w:r>
          </w:p>
        </w:tc>
        <w:tc>
          <w:tcPr>
            <w:tcW w:w="2354" w:type="dxa"/>
          </w:tcPr>
          <w:p w:rsidR="00634FCF" w:rsidRPr="00C7543F" w:rsidRDefault="00634FCF" w:rsidP="00293E1F">
            <w:r w:rsidRPr="00C7543F">
              <w:t>Советский пер.</w:t>
            </w:r>
          </w:p>
        </w:tc>
        <w:tc>
          <w:tcPr>
            <w:tcW w:w="708" w:type="dxa"/>
          </w:tcPr>
          <w:p w:rsidR="00634FCF" w:rsidRPr="00C7543F" w:rsidRDefault="00634FCF" w:rsidP="00293E1F">
            <w:pPr>
              <w:jc w:val="center"/>
            </w:pPr>
            <w:r w:rsidRPr="00C7543F">
              <w:t>66</w:t>
            </w:r>
          </w:p>
        </w:tc>
        <w:tc>
          <w:tcPr>
            <w:tcW w:w="2766" w:type="dxa"/>
          </w:tcPr>
          <w:p w:rsidR="00634FCF" w:rsidRPr="00C7543F" w:rsidRDefault="00634FCF" w:rsidP="00293E1F">
            <w:r w:rsidRPr="00C7543F">
              <w:t>Терешковой</w:t>
            </w:r>
          </w:p>
        </w:tc>
      </w:tr>
      <w:tr w:rsidR="00634FCF" w:rsidRPr="00C7543F" w:rsidTr="000B7243">
        <w:trPr>
          <w:jc w:val="center"/>
        </w:trPr>
        <w:tc>
          <w:tcPr>
            <w:tcW w:w="615" w:type="dxa"/>
          </w:tcPr>
          <w:p w:rsidR="00634FCF" w:rsidRPr="00C7543F" w:rsidRDefault="00634FCF" w:rsidP="00293E1F">
            <w:pPr>
              <w:jc w:val="center"/>
            </w:pPr>
            <w:r w:rsidRPr="00C7543F">
              <w:t>3</w:t>
            </w:r>
          </w:p>
        </w:tc>
        <w:tc>
          <w:tcPr>
            <w:tcW w:w="2560" w:type="dxa"/>
          </w:tcPr>
          <w:p w:rsidR="00634FCF" w:rsidRPr="00C7543F" w:rsidRDefault="00634FCF" w:rsidP="00293E1F">
            <w:r w:rsidRPr="00C7543F">
              <w:t>2-я Луговая</w:t>
            </w:r>
          </w:p>
        </w:tc>
        <w:tc>
          <w:tcPr>
            <w:tcW w:w="567" w:type="dxa"/>
          </w:tcPr>
          <w:p w:rsidR="00634FCF" w:rsidRPr="00C7543F" w:rsidRDefault="00634FCF" w:rsidP="00293E1F">
            <w:pPr>
              <w:jc w:val="center"/>
            </w:pPr>
            <w:r w:rsidRPr="00C7543F">
              <w:t>35</w:t>
            </w:r>
          </w:p>
        </w:tc>
        <w:tc>
          <w:tcPr>
            <w:tcW w:w="2354" w:type="dxa"/>
          </w:tcPr>
          <w:p w:rsidR="00634FCF" w:rsidRPr="00C7543F" w:rsidRDefault="00634FCF" w:rsidP="00293E1F">
            <w:r w:rsidRPr="00C7543F">
              <w:t>Ленина</w:t>
            </w:r>
          </w:p>
        </w:tc>
        <w:tc>
          <w:tcPr>
            <w:tcW w:w="708" w:type="dxa"/>
          </w:tcPr>
          <w:p w:rsidR="00634FCF" w:rsidRPr="00C7543F" w:rsidRDefault="00634FCF" w:rsidP="00293E1F">
            <w:pPr>
              <w:jc w:val="center"/>
            </w:pPr>
            <w:r w:rsidRPr="00C7543F">
              <w:t>67</w:t>
            </w:r>
          </w:p>
        </w:tc>
        <w:tc>
          <w:tcPr>
            <w:tcW w:w="2766" w:type="dxa"/>
          </w:tcPr>
          <w:p w:rsidR="00634FCF" w:rsidRPr="00C7543F" w:rsidRDefault="00634FCF" w:rsidP="00293E1F">
            <w:r w:rsidRPr="00C7543F">
              <w:t>Кубасова</w:t>
            </w:r>
          </w:p>
        </w:tc>
      </w:tr>
      <w:tr w:rsidR="00634FCF" w:rsidRPr="00C7543F" w:rsidTr="000B7243">
        <w:trPr>
          <w:jc w:val="center"/>
        </w:trPr>
        <w:tc>
          <w:tcPr>
            <w:tcW w:w="615" w:type="dxa"/>
          </w:tcPr>
          <w:p w:rsidR="00634FCF" w:rsidRPr="00C7543F" w:rsidRDefault="00634FCF" w:rsidP="00293E1F">
            <w:pPr>
              <w:jc w:val="center"/>
            </w:pPr>
            <w:r w:rsidRPr="00C7543F">
              <w:t>4</w:t>
            </w:r>
          </w:p>
        </w:tc>
        <w:tc>
          <w:tcPr>
            <w:tcW w:w="2560" w:type="dxa"/>
          </w:tcPr>
          <w:p w:rsidR="00634FCF" w:rsidRPr="00C7543F" w:rsidRDefault="00634FCF" w:rsidP="00293E1F">
            <w:r w:rsidRPr="00C7543F">
              <w:t>Новый переулок</w:t>
            </w:r>
          </w:p>
        </w:tc>
        <w:tc>
          <w:tcPr>
            <w:tcW w:w="567" w:type="dxa"/>
          </w:tcPr>
          <w:p w:rsidR="00634FCF" w:rsidRPr="00C7543F" w:rsidRDefault="00634FCF" w:rsidP="00293E1F">
            <w:pPr>
              <w:jc w:val="center"/>
            </w:pPr>
            <w:r w:rsidRPr="00C7543F">
              <w:t>36</w:t>
            </w:r>
          </w:p>
        </w:tc>
        <w:tc>
          <w:tcPr>
            <w:tcW w:w="2354" w:type="dxa"/>
          </w:tcPr>
          <w:p w:rsidR="00634FCF" w:rsidRPr="00C7543F" w:rsidRDefault="00634FCF" w:rsidP="00293E1F">
            <w:r w:rsidRPr="00C7543F">
              <w:t>Красной Молодежи</w:t>
            </w:r>
          </w:p>
        </w:tc>
        <w:tc>
          <w:tcPr>
            <w:tcW w:w="708" w:type="dxa"/>
          </w:tcPr>
          <w:p w:rsidR="00634FCF" w:rsidRPr="00C7543F" w:rsidRDefault="00634FCF" w:rsidP="00293E1F">
            <w:pPr>
              <w:ind w:left="-108" w:right="-108"/>
              <w:jc w:val="center"/>
            </w:pPr>
            <w:r w:rsidRPr="00C7543F">
              <w:t>68</w:t>
            </w:r>
          </w:p>
        </w:tc>
        <w:tc>
          <w:tcPr>
            <w:tcW w:w="2766" w:type="dxa"/>
          </w:tcPr>
          <w:p w:rsidR="00634FCF" w:rsidRPr="00C7543F" w:rsidRDefault="00634FCF" w:rsidP="00293E1F">
            <w:r w:rsidRPr="00C7543F">
              <w:t>Энтузиастов</w:t>
            </w:r>
          </w:p>
        </w:tc>
      </w:tr>
      <w:tr w:rsidR="00634FCF" w:rsidRPr="00C7543F" w:rsidTr="000B7243">
        <w:trPr>
          <w:jc w:val="center"/>
        </w:trPr>
        <w:tc>
          <w:tcPr>
            <w:tcW w:w="615" w:type="dxa"/>
          </w:tcPr>
          <w:p w:rsidR="00634FCF" w:rsidRPr="00C7543F" w:rsidRDefault="00634FCF" w:rsidP="00293E1F">
            <w:pPr>
              <w:jc w:val="center"/>
            </w:pPr>
            <w:r w:rsidRPr="00C7543F">
              <w:t>5</w:t>
            </w:r>
          </w:p>
        </w:tc>
        <w:tc>
          <w:tcPr>
            <w:tcW w:w="2560" w:type="dxa"/>
          </w:tcPr>
          <w:p w:rsidR="00634FCF" w:rsidRPr="00C7543F" w:rsidRDefault="00634FCF" w:rsidP="00293E1F">
            <w:r w:rsidRPr="00C7543F">
              <w:t xml:space="preserve">Киржачская </w:t>
            </w:r>
          </w:p>
        </w:tc>
        <w:tc>
          <w:tcPr>
            <w:tcW w:w="567" w:type="dxa"/>
          </w:tcPr>
          <w:p w:rsidR="00634FCF" w:rsidRPr="00C7543F" w:rsidRDefault="00634FCF" w:rsidP="00293E1F">
            <w:pPr>
              <w:jc w:val="center"/>
            </w:pPr>
            <w:r w:rsidRPr="00C7543F">
              <w:t>37</w:t>
            </w:r>
          </w:p>
        </w:tc>
        <w:tc>
          <w:tcPr>
            <w:tcW w:w="2354" w:type="dxa"/>
          </w:tcPr>
          <w:p w:rsidR="00634FCF" w:rsidRPr="00C7543F" w:rsidRDefault="00634FCF" w:rsidP="00293E1F">
            <w:r w:rsidRPr="00C7543F">
              <w:t>Пески</w:t>
            </w:r>
          </w:p>
        </w:tc>
        <w:tc>
          <w:tcPr>
            <w:tcW w:w="708" w:type="dxa"/>
          </w:tcPr>
          <w:p w:rsidR="00634FCF" w:rsidRPr="00C7543F" w:rsidRDefault="00634FCF" w:rsidP="00293E1F">
            <w:pPr>
              <w:jc w:val="center"/>
            </w:pPr>
            <w:r w:rsidRPr="00C7543F">
              <w:t>69</w:t>
            </w:r>
          </w:p>
        </w:tc>
        <w:tc>
          <w:tcPr>
            <w:tcW w:w="2766" w:type="dxa"/>
          </w:tcPr>
          <w:p w:rsidR="00634FCF" w:rsidRPr="00C7543F" w:rsidRDefault="00634FCF" w:rsidP="00293E1F">
            <w:r w:rsidRPr="00C7543F">
              <w:t>Королева</w:t>
            </w:r>
          </w:p>
        </w:tc>
      </w:tr>
      <w:tr w:rsidR="00634FCF" w:rsidRPr="00C7543F" w:rsidTr="000B7243">
        <w:trPr>
          <w:jc w:val="center"/>
        </w:trPr>
        <w:tc>
          <w:tcPr>
            <w:tcW w:w="615" w:type="dxa"/>
          </w:tcPr>
          <w:p w:rsidR="00634FCF" w:rsidRPr="00C7543F" w:rsidRDefault="00634FCF" w:rsidP="00293E1F">
            <w:pPr>
              <w:jc w:val="center"/>
            </w:pPr>
            <w:r w:rsidRPr="00C7543F">
              <w:t>6</w:t>
            </w:r>
          </w:p>
        </w:tc>
        <w:tc>
          <w:tcPr>
            <w:tcW w:w="2560" w:type="dxa"/>
          </w:tcPr>
          <w:p w:rsidR="00634FCF" w:rsidRPr="00C7543F" w:rsidRDefault="00634FCF" w:rsidP="00293E1F">
            <w:r w:rsidRPr="00C7543F">
              <w:t>Стрелецкая Набере</w:t>
            </w:r>
            <w:r w:rsidRPr="00C7543F">
              <w:t>ж</w:t>
            </w:r>
            <w:r w:rsidRPr="00C7543F">
              <w:t>ная</w:t>
            </w:r>
          </w:p>
        </w:tc>
        <w:tc>
          <w:tcPr>
            <w:tcW w:w="567" w:type="dxa"/>
          </w:tcPr>
          <w:p w:rsidR="00634FCF" w:rsidRPr="00C7543F" w:rsidRDefault="00634FCF" w:rsidP="00293E1F">
            <w:pPr>
              <w:jc w:val="center"/>
            </w:pPr>
            <w:r w:rsidRPr="00C7543F">
              <w:t>38</w:t>
            </w:r>
          </w:p>
        </w:tc>
        <w:tc>
          <w:tcPr>
            <w:tcW w:w="2354" w:type="dxa"/>
          </w:tcPr>
          <w:p w:rsidR="00634FCF" w:rsidRPr="00C7543F" w:rsidRDefault="00634FCF" w:rsidP="00293E1F">
            <w:r w:rsidRPr="00C7543F">
              <w:t>Первомайская</w:t>
            </w:r>
          </w:p>
        </w:tc>
        <w:tc>
          <w:tcPr>
            <w:tcW w:w="708" w:type="dxa"/>
          </w:tcPr>
          <w:p w:rsidR="00634FCF" w:rsidRPr="00C7543F" w:rsidRDefault="00634FCF" w:rsidP="00293E1F">
            <w:pPr>
              <w:jc w:val="center"/>
            </w:pPr>
            <w:r w:rsidRPr="00C7543F">
              <w:t>70</w:t>
            </w:r>
          </w:p>
        </w:tc>
        <w:tc>
          <w:tcPr>
            <w:tcW w:w="2766" w:type="dxa"/>
          </w:tcPr>
          <w:p w:rsidR="00634FCF" w:rsidRPr="00C7543F" w:rsidRDefault="00634FCF" w:rsidP="00293E1F">
            <w:r w:rsidRPr="00C7543F">
              <w:t>Коммунальников</w:t>
            </w:r>
          </w:p>
        </w:tc>
      </w:tr>
      <w:tr w:rsidR="00634FCF" w:rsidRPr="00C7543F" w:rsidTr="000B7243">
        <w:trPr>
          <w:jc w:val="center"/>
        </w:trPr>
        <w:tc>
          <w:tcPr>
            <w:tcW w:w="615" w:type="dxa"/>
          </w:tcPr>
          <w:p w:rsidR="00634FCF" w:rsidRPr="00C7543F" w:rsidRDefault="00634FCF" w:rsidP="00293E1F">
            <w:pPr>
              <w:jc w:val="center"/>
            </w:pPr>
            <w:r w:rsidRPr="00C7543F">
              <w:t>7</w:t>
            </w:r>
          </w:p>
        </w:tc>
        <w:tc>
          <w:tcPr>
            <w:tcW w:w="2560" w:type="dxa"/>
          </w:tcPr>
          <w:p w:rsidR="00634FCF" w:rsidRPr="00C7543F" w:rsidRDefault="00634FCF" w:rsidP="00293E1F">
            <w:r w:rsidRPr="00C7543F">
              <w:t>2-я Стрелецкая</w:t>
            </w:r>
          </w:p>
        </w:tc>
        <w:tc>
          <w:tcPr>
            <w:tcW w:w="567" w:type="dxa"/>
          </w:tcPr>
          <w:p w:rsidR="00634FCF" w:rsidRPr="00C7543F" w:rsidRDefault="00634FCF" w:rsidP="00293E1F">
            <w:pPr>
              <w:jc w:val="center"/>
            </w:pPr>
            <w:r w:rsidRPr="00C7543F">
              <w:t>39</w:t>
            </w:r>
          </w:p>
        </w:tc>
        <w:tc>
          <w:tcPr>
            <w:tcW w:w="2354" w:type="dxa"/>
          </w:tcPr>
          <w:p w:rsidR="00634FCF" w:rsidRPr="00C7543F" w:rsidRDefault="00634FCF" w:rsidP="00293E1F">
            <w:r w:rsidRPr="00C7543F">
              <w:t xml:space="preserve">Октябрьская </w:t>
            </w:r>
          </w:p>
        </w:tc>
        <w:tc>
          <w:tcPr>
            <w:tcW w:w="708" w:type="dxa"/>
          </w:tcPr>
          <w:p w:rsidR="00634FCF" w:rsidRPr="00C7543F" w:rsidRDefault="00634FCF" w:rsidP="00293E1F">
            <w:pPr>
              <w:jc w:val="center"/>
            </w:pPr>
            <w:r w:rsidRPr="00C7543F">
              <w:t>71</w:t>
            </w:r>
          </w:p>
        </w:tc>
        <w:tc>
          <w:tcPr>
            <w:tcW w:w="2766" w:type="dxa"/>
          </w:tcPr>
          <w:p w:rsidR="00634FCF" w:rsidRPr="00C7543F" w:rsidRDefault="00634FCF" w:rsidP="00293E1F">
            <w:r w:rsidRPr="00C7543F">
              <w:t>Сноповская</w:t>
            </w:r>
          </w:p>
        </w:tc>
      </w:tr>
      <w:tr w:rsidR="00634FCF" w:rsidRPr="00C7543F" w:rsidTr="000B7243">
        <w:trPr>
          <w:jc w:val="center"/>
        </w:trPr>
        <w:tc>
          <w:tcPr>
            <w:tcW w:w="615" w:type="dxa"/>
          </w:tcPr>
          <w:p w:rsidR="00634FCF" w:rsidRPr="00C7543F" w:rsidRDefault="00634FCF" w:rsidP="00293E1F">
            <w:pPr>
              <w:jc w:val="center"/>
            </w:pPr>
            <w:r w:rsidRPr="00C7543F">
              <w:t>8</w:t>
            </w:r>
          </w:p>
        </w:tc>
        <w:tc>
          <w:tcPr>
            <w:tcW w:w="2560" w:type="dxa"/>
          </w:tcPr>
          <w:p w:rsidR="00634FCF" w:rsidRPr="00C7543F" w:rsidRDefault="00634FCF" w:rsidP="00293E1F">
            <w:r w:rsidRPr="00C7543F">
              <w:t>3-я Стрелецкая</w:t>
            </w:r>
          </w:p>
        </w:tc>
        <w:tc>
          <w:tcPr>
            <w:tcW w:w="567" w:type="dxa"/>
          </w:tcPr>
          <w:p w:rsidR="00634FCF" w:rsidRPr="00C7543F" w:rsidRDefault="00634FCF" w:rsidP="00293E1F">
            <w:pPr>
              <w:jc w:val="center"/>
            </w:pPr>
            <w:r w:rsidRPr="00C7543F">
              <w:t>40</w:t>
            </w:r>
          </w:p>
        </w:tc>
        <w:tc>
          <w:tcPr>
            <w:tcW w:w="2354" w:type="dxa"/>
          </w:tcPr>
          <w:p w:rsidR="00634FCF" w:rsidRPr="00C7543F" w:rsidRDefault="00634FCF" w:rsidP="00293E1F">
            <w:r w:rsidRPr="00C7543F">
              <w:t>Базунова</w:t>
            </w:r>
          </w:p>
        </w:tc>
        <w:tc>
          <w:tcPr>
            <w:tcW w:w="708" w:type="dxa"/>
          </w:tcPr>
          <w:p w:rsidR="00634FCF" w:rsidRPr="00C7543F" w:rsidRDefault="00634FCF" w:rsidP="00293E1F">
            <w:pPr>
              <w:jc w:val="center"/>
            </w:pPr>
            <w:r w:rsidRPr="00C7543F">
              <w:t>72</w:t>
            </w:r>
          </w:p>
        </w:tc>
        <w:tc>
          <w:tcPr>
            <w:tcW w:w="2766" w:type="dxa"/>
          </w:tcPr>
          <w:p w:rsidR="00634FCF" w:rsidRPr="00C7543F" w:rsidRDefault="00634FCF" w:rsidP="00293E1F">
            <w:r w:rsidRPr="00C7543F">
              <w:t>Новосноповская</w:t>
            </w:r>
          </w:p>
        </w:tc>
      </w:tr>
      <w:tr w:rsidR="00634FCF" w:rsidRPr="00C7543F" w:rsidTr="000B7243">
        <w:trPr>
          <w:jc w:val="center"/>
        </w:trPr>
        <w:tc>
          <w:tcPr>
            <w:tcW w:w="615" w:type="dxa"/>
          </w:tcPr>
          <w:p w:rsidR="00634FCF" w:rsidRPr="00C7543F" w:rsidRDefault="00634FCF" w:rsidP="00293E1F">
            <w:pPr>
              <w:jc w:val="center"/>
            </w:pPr>
            <w:r w:rsidRPr="00C7543F">
              <w:t>9</w:t>
            </w:r>
          </w:p>
        </w:tc>
        <w:tc>
          <w:tcPr>
            <w:tcW w:w="2560" w:type="dxa"/>
          </w:tcPr>
          <w:p w:rsidR="00634FCF" w:rsidRPr="00C7543F" w:rsidRDefault="00634FCF" w:rsidP="00293E1F">
            <w:r w:rsidRPr="00C7543F">
              <w:t>Ново-Стрелец. пр-д</w:t>
            </w:r>
          </w:p>
        </w:tc>
        <w:tc>
          <w:tcPr>
            <w:tcW w:w="567" w:type="dxa"/>
          </w:tcPr>
          <w:p w:rsidR="00634FCF" w:rsidRPr="00C7543F" w:rsidRDefault="00634FCF" w:rsidP="00293E1F">
            <w:pPr>
              <w:jc w:val="center"/>
            </w:pPr>
            <w:r w:rsidRPr="00C7543F">
              <w:t>41</w:t>
            </w:r>
          </w:p>
        </w:tc>
        <w:tc>
          <w:tcPr>
            <w:tcW w:w="2354" w:type="dxa"/>
          </w:tcPr>
          <w:p w:rsidR="00634FCF" w:rsidRPr="00C7543F" w:rsidRDefault="00634FCF" w:rsidP="00293E1F">
            <w:r w:rsidRPr="00C7543F">
              <w:t>Стадионная</w:t>
            </w:r>
          </w:p>
        </w:tc>
        <w:tc>
          <w:tcPr>
            <w:tcW w:w="708" w:type="dxa"/>
          </w:tcPr>
          <w:p w:rsidR="00634FCF" w:rsidRPr="00C7543F" w:rsidRDefault="00634FCF" w:rsidP="00293E1F">
            <w:pPr>
              <w:jc w:val="center"/>
            </w:pPr>
            <w:r w:rsidRPr="00C7543F">
              <w:t>73</w:t>
            </w:r>
          </w:p>
        </w:tc>
        <w:tc>
          <w:tcPr>
            <w:tcW w:w="2766" w:type="dxa"/>
          </w:tcPr>
          <w:p w:rsidR="00634FCF" w:rsidRPr="00C7543F" w:rsidRDefault="00634FCF" w:rsidP="00293E1F">
            <w:r w:rsidRPr="00C7543F">
              <w:t>Солнечная</w:t>
            </w:r>
          </w:p>
        </w:tc>
      </w:tr>
      <w:tr w:rsidR="00634FCF" w:rsidRPr="00C7543F" w:rsidTr="000B7243">
        <w:trPr>
          <w:jc w:val="center"/>
        </w:trPr>
        <w:tc>
          <w:tcPr>
            <w:tcW w:w="615" w:type="dxa"/>
          </w:tcPr>
          <w:p w:rsidR="00634FCF" w:rsidRPr="00C7543F" w:rsidRDefault="00634FCF" w:rsidP="00293E1F">
            <w:pPr>
              <w:jc w:val="center"/>
            </w:pPr>
            <w:r w:rsidRPr="00C7543F">
              <w:t>10</w:t>
            </w:r>
          </w:p>
        </w:tc>
        <w:tc>
          <w:tcPr>
            <w:tcW w:w="2560" w:type="dxa"/>
          </w:tcPr>
          <w:p w:rsidR="00634FCF" w:rsidRPr="00C7543F" w:rsidRDefault="00634FCF" w:rsidP="00293E1F">
            <w:r w:rsidRPr="00C7543F">
              <w:t>Рабочая</w:t>
            </w:r>
          </w:p>
        </w:tc>
        <w:tc>
          <w:tcPr>
            <w:tcW w:w="567" w:type="dxa"/>
          </w:tcPr>
          <w:p w:rsidR="00634FCF" w:rsidRPr="00C7543F" w:rsidRDefault="00634FCF" w:rsidP="00293E1F">
            <w:pPr>
              <w:jc w:val="center"/>
            </w:pPr>
            <w:r w:rsidRPr="00C7543F">
              <w:t>42</w:t>
            </w:r>
          </w:p>
        </w:tc>
        <w:tc>
          <w:tcPr>
            <w:tcW w:w="2354" w:type="dxa"/>
          </w:tcPr>
          <w:p w:rsidR="00634FCF" w:rsidRPr="00C7543F" w:rsidRDefault="00634FCF" w:rsidP="00293E1F">
            <w:r w:rsidRPr="00C7543F">
              <w:t>Ф-ка Калинина</w:t>
            </w:r>
          </w:p>
        </w:tc>
        <w:tc>
          <w:tcPr>
            <w:tcW w:w="708" w:type="dxa"/>
          </w:tcPr>
          <w:p w:rsidR="00634FCF" w:rsidRPr="00C7543F" w:rsidRDefault="00634FCF" w:rsidP="00293E1F">
            <w:pPr>
              <w:jc w:val="center"/>
            </w:pPr>
            <w:r w:rsidRPr="00C7543F">
              <w:t>74</w:t>
            </w:r>
          </w:p>
        </w:tc>
        <w:tc>
          <w:tcPr>
            <w:tcW w:w="2766" w:type="dxa"/>
          </w:tcPr>
          <w:p w:rsidR="00634FCF" w:rsidRPr="00C7543F" w:rsidRDefault="00634FCF" w:rsidP="00293E1F">
            <w:r w:rsidRPr="00C7543F">
              <w:t>Летняя</w:t>
            </w:r>
          </w:p>
        </w:tc>
      </w:tr>
      <w:tr w:rsidR="00634FCF" w:rsidRPr="00C7543F" w:rsidTr="000B7243">
        <w:trPr>
          <w:jc w:val="center"/>
        </w:trPr>
        <w:tc>
          <w:tcPr>
            <w:tcW w:w="615" w:type="dxa"/>
          </w:tcPr>
          <w:p w:rsidR="00634FCF" w:rsidRPr="00C7543F" w:rsidRDefault="00634FCF" w:rsidP="00293E1F">
            <w:pPr>
              <w:jc w:val="center"/>
            </w:pPr>
            <w:r w:rsidRPr="00C7543F">
              <w:t>11</w:t>
            </w:r>
          </w:p>
        </w:tc>
        <w:tc>
          <w:tcPr>
            <w:tcW w:w="2560" w:type="dxa"/>
          </w:tcPr>
          <w:p w:rsidR="00634FCF" w:rsidRPr="00C7543F" w:rsidRDefault="00634FCF" w:rsidP="00293E1F">
            <w:r w:rsidRPr="00C7543F">
              <w:t>2-й Стрелецкий пер.</w:t>
            </w:r>
          </w:p>
        </w:tc>
        <w:tc>
          <w:tcPr>
            <w:tcW w:w="567" w:type="dxa"/>
          </w:tcPr>
          <w:p w:rsidR="00634FCF" w:rsidRPr="00C7543F" w:rsidRDefault="00634FCF" w:rsidP="00293E1F">
            <w:pPr>
              <w:jc w:val="center"/>
            </w:pPr>
            <w:r w:rsidRPr="00C7543F">
              <w:t>43</w:t>
            </w:r>
          </w:p>
        </w:tc>
        <w:tc>
          <w:tcPr>
            <w:tcW w:w="2354" w:type="dxa"/>
          </w:tcPr>
          <w:p w:rsidR="00634FCF" w:rsidRPr="00C7543F" w:rsidRDefault="00634FCF" w:rsidP="00293E1F">
            <w:r w:rsidRPr="00C7543F">
              <w:t>Колхозная</w:t>
            </w:r>
          </w:p>
        </w:tc>
        <w:tc>
          <w:tcPr>
            <w:tcW w:w="708" w:type="dxa"/>
          </w:tcPr>
          <w:p w:rsidR="00634FCF" w:rsidRPr="00C7543F" w:rsidRDefault="00634FCF" w:rsidP="00293E1F">
            <w:pPr>
              <w:jc w:val="center"/>
            </w:pPr>
            <w:r w:rsidRPr="00C7543F">
              <w:t>75</w:t>
            </w:r>
          </w:p>
        </w:tc>
        <w:tc>
          <w:tcPr>
            <w:tcW w:w="2766" w:type="dxa"/>
          </w:tcPr>
          <w:p w:rsidR="00634FCF" w:rsidRPr="00C7543F" w:rsidRDefault="00634FCF" w:rsidP="00293E1F">
            <w:r w:rsidRPr="00C7543F">
              <w:t>Циолковского</w:t>
            </w:r>
          </w:p>
        </w:tc>
      </w:tr>
      <w:tr w:rsidR="00634FCF" w:rsidRPr="00C7543F" w:rsidTr="000B7243">
        <w:trPr>
          <w:jc w:val="center"/>
        </w:trPr>
        <w:tc>
          <w:tcPr>
            <w:tcW w:w="615" w:type="dxa"/>
          </w:tcPr>
          <w:p w:rsidR="00634FCF" w:rsidRPr="00C7543F" w:rsidRDefault="00634FCF" w:rsidP="00293E1F">
            <w:pPr>
              <w:jc w:val="center"/>
            </w:pPr>
            <w:r w:rsidRPr="00C7543F">
              <w:t>12</w:t>
            </w:r>
          </w:p>
        </w:tc>
        <w:tc>
          <w:tcPr>
            <w:tcW w:w="2560" w:type="dxa"/>
          </w:tcPr>
          <w:p w:rsidR="00634FCF" w:rsidRPr="00C7543F" w:rsidRDefault="00634FCF" w:rsidP="00293E1F">
            <w:r w:rsidRPr="00C7543F">
              <w:t>3-й Стрелецкий пер.</w:t>
            </w:r>
          </w:p>
        </w:tc>
        <w:tc>
          <w:tcPr>
            <w:tcW w:w="567" w:type="dxa"/>
          </w:tcPr>
          <w:p w:rsidR="00634FCF" w:rsidRPr="00C7543F" w:rsidRDefault="00634FCF" w:rsidP="00293E1F">
            <w:pPr>
              <w:jc w:val="center"/>
            </w:pPr>
            <w:r w:rsidRPr="00C7543F">
              <w:t>44</w:t>
            </w:r>
          </w:p>
        </w:tc>
        <w:tc>
          <w:tcPr>
            <w:tcW w:w="2354" w:type="dxa"/>
          </w:tcPr>
          <w:p w:rsidR="00634FCF" w:rsidRPr="00C7543F" w:rsidRDefault="00634FCF" w:rsidP="00293E1F">
            <w:r w:rsidRPr="00C7543F">
              <w:t>Свободы</w:t>
            </w:r>
          </w:p>
        </w:tc>
        <w:tc>
          <w:tcPr>
            <w:tcW w:w="708" w:type="dxa"/>
          </w:tcPr>
          <w:p w:rsidR="00634FCF" w:rsidRPr="00C7543F" w:rsidRDefault="00634FCF" w:rsidP="00293E1F">
            <w:pPr>
              <w:jc w:val="center"/>
            </w:pPr>
            <w:r w:rsidRPr="00C7543F">
              <w:t>76</w:t>
            </w:r>
          </w:p>
        </w:tc>
        <w:tc>
          <w:tcPr>
            <w:tcW w:w="2766" w:type="dxa"/>
          </w:tcPr>
          <w:p w:rsidR="00634FCF" w:rsidRPr="00C7543F" w:rsidRDefault="00634FCF" w:rsidP="00293E1F">
            <w:r w:rsidRPr="00C7543F">
              <w:t>Искателей пер.</w:t>
            </w:r>
          </w:p>
        </w:tc>
      </w:tr>
      <w:tr w:rsidR="00634FCF" w:rsidRPr="00C7543F" w:rsidTr="000B7243">
        <w:trPr>
          <w:jc w:val="center"/>
        </w:trPr>
        <w:tc>
          <w:tcPr>
            <w:tcW w:w="615" w:type="dxa"/>
          </w:tcPr>
          <w:p w:rsidR="00634FCF" w:rsidRPr="00C7543F" w:rsidRDefault="00634FCF" w:rsidP="00293E1F">
            <w:pPr>
              <w:jc w:val="center"/>
            </w:pPr>
            <w:r w:rsidRPr="00C7543F">
              <w:t>13</w:t>
            </w:r>
          </w:p>
        </w:tc>
        <w:tc>
          <w:tcPr>
            <w:tcW w:w="2560" w:type="dxa"/>
          </w:tcPr>
          <w:p w:rsidR="00634FCF" w:rsidRPr="00C7543F" w:rsidRDefault="00634FCF" w:rsidP="00293E1F">
            <w:r w:rsidRPr="00C7543F">
              <w:t>1-я Красная Гора</w:t>
            </w:r>
          </w:p>
        </w:tc>
        <w:tc>
          <w:tcPr>
            <w:tcW w:w="567" w:type="dxa"/>
          </w:tcPr>
          <w:p w:rsidR="00634FCF" w:rsidRPr="00C7543F" w:rsidRDefault="00634FCF" w:rsidP="00293E1F">
            <w:pPr>
              <w:jc w:val="center"/>
            </w:pPr>
            <w:r w:rsidRPr="00C7543F">
              <w:t>45</w:t>
            </w:r>
          </w:p>
        </w:tc>
        <w:tc>
          <w:tcPr>
            <w:tcW w:w="2354" w:type="dxa"/>
          </w:tcPr>
          <w:p w:rsidR="00634FCF" w:rsidRPr="00C7543F" w:rsidRDefault="00634FCF" w:rsidP="00293E1F">
            <w:r w:rsidRPr="00C7543F">
              <w:t>Горная</w:t>
            </w:r>
          </w:p>
        </w:tc>
        <w:tc>
          <w:tcPr>
            <w:tcW w:w="708" w:type="dxa"/>
          </w:tcPr>
          <w:p w:rsidR="00634FCF" w:rsidRPr="00C7543F" w:rsidRDefault="00634FCF" w:rsidP="00293E1F">
            <w:pPr>
              <w:jc w:val="center"/>
            </w:pPr>
            <w:r w:rsidRPr="00C7543F">
              <w:t>77</w:t>
            </w:r>
          </w:p>
        </w:tc>
        <w:tc>
          <w:tcPr>
            <w:tcW w:w="2766" w:type="dxa"/>
          </w:tcPr>
          <w:p w:rsidR="00634FCF" w:rsidRPr="00C7543F" w:rsidRDefault="00634FCF" w:rsidP="00293E1F">
            <w:r w:rsidRPr="00C7543F">
              <w:t>Звездная</w:t>
            </w:r>
          </w:p>
        </w:tc>
      </w:tr>
      <w:tr w:rsidR="00634FCF" w:rsidRPr="00C7543F" w:rsidTr="000B7243">
        <w:trPr>
          <w:jc w:val="center"/>
        </w:trPr>
        <w:tc>
          <w:tcPr>
            <w:tcW w:w="615" w:type="dxa"/>
          </w:tcPr>
          <w:p w:rsidR="00634FCF" w:rsidRPr="00C7543F" w:rsidRDefault="00634FCF" w:rsidP="00293E1F">
            <w:pPr>
              <w:jc w:val="center"/>
            </w:pPr>
            <w:r w:rsidRPr="00C7543F">
              <w:t>14</w:t>
            </w:r>
          </w:p>
        </w:tc>
        <w:tc>
          <w:tcPr>
            <w:tcW w:w="2560" w:type="dxa"/>
          </w:tcPr>
          <w:p w:rsidR="00634FCF" w:rsidRPr="00C7543F" w:rsidRDefault="00634FCF" w:rsidP="00293E1F">
            <w:r w:rsidRPr="00C7543F">
              <w:t>2-я Красная Гора</w:t>
            </w:r>
          </w:p>
        </w:tc>
        <w:tc>
          <w:tcPr>
            <w:tcW w:w="567" w:type="dxa"/>
          </w:tcPr>
          <w:p w:rsidR="00634FCF" w:rsidRPr="00C7543F" w:rsidRDefault="00634FCF" w:rsidP="00293E1F">
            <w:pPr>
              <w:jc w:val="center"/>
            </w:pPr>
            <w:r w:rsidRPr="00C7543F">
              <w:t>46</w:t>
            </w:r>
          </w:p>
        </w:tc>
        <w:tc>
          <w:tcPr>
            <w:tcW w:w="2354" w:type="dxa"/>
          </w:tcPr>
          <w:p w:rsidR="00634FCF" w:rsidRPr="00C7543F" w:rsidRDefault="00634FCF" w:rsidP="00293E1F">
            <w:r w:rsidRPr="00C7543F">
              <w:t>2-я Лесная</w:t>
            </w:r>
          </w:p>
        </w:tc>
        <w:tc>
          <w:tcPr>
            <w:tcW w:w="708" w:type="dxa"/>
          </w:tcPr>
          <w:p w:rsidR="00634FCF" w:rsidRPr="00C7543F" w:rsidRDefault="00634FCF" w:rsidP="00293E1F">
            <w:pPr>
              <w:jc w:val="center"/>
            </w:pPr>
            <w:r w:rsidRPr="00C7543F">
              <w:t>78</w:t>
            </w:r>
          </w:p>
        </w:tc>
        <w:tc>
          <w:tcPr>
            <w:tcW w:w="2766" w:type="dxa"/>
          </w:tcPr>
          <w:p w:rsidR="00634FCF" w:rsidRPr="00C7543F" w:rsidRDefault="00634FCF" w:rsidP="00293E1F">
            <w:r w:rsidRPr="00C7543F">
              <w:t>Ягодная</w:t>
            </w:r>
          </w:p>
        </w:tc>
      </w:tr>
      <w:tr w:rsidR="00634FCF" w:rsidRPr="00C7543F" w:rsidTr="000B7243">
        <w:trPr>
          <w:jc w:val="center"/>
        </w:trPr>
        <w:tc>
          <w:tcPr>
            <w:tcW w:w="615" w:type="dxa"/>
          </w:tcPr>
          <w:p w:rsidR="00634FCF" w:rsidRPr="00C7543F" w:rsidRDefault="00634FCF" w:rsidP="00293E1F">
            <w:pPr>
              <w:jc w:val="center"/>
            </w:pPr>
            <w:r w:rsidRPr="00C7543F">
              <w:t>15</w:t>
            </w:r>
          </w:p>
        </w:tc>
        <w:tc>
          <w:tcPr>
            <w:tcW w:w="2560" w:type="dxa"/>
          </w:tcPr>
          <w:p w:rsidR="00634FCF" w:rsidRPr="00C7543F" w:rsidRDefault="00634FCF" w:rsidP="00293E1F">
            <w:r w:rsidRPr="00C7543F">
              <w:t>1-я Возрождения</w:t>
            </w:r>
          </w:p>
        </w:tc>
        <w:tc>
          <w:tcPr>
            <w:tcW w:w="567" w:type="dxa"/>
          </w:tcPr>
          <w:p w:rsidR="00634FCF" w:rsidRPr="00C7543F" w:rsidRDefault="00634FCF" w:rsidP="00293E1F">
            <w:pPr>
              <w:jc w:val="center"/>
            </w:pPr>
            <w:r w:rsidRPr="00C7543F">
              <w:t>47</w:t>
            </w:r>
          </w:p>
        </w:tc>
        <w:tc>
          <w:tcPr>
            <w:tcW w:w="2354" w:type="dxa"/>
          </w:tcPr>
          <w:p w:rsidR="00634FCF" w:rsidRPr="00C7543F" w:rsidRDefault="00634FCF" w:rsidP="00293E1F">
            <w:r w:rsidRPr="00C7543F">
              <w:t>Коллективная</w:t>
            </w:r>
          </w:p>
        </w:tc>
        <w:tc>
          <w:tcPr>
            <w:tcW w:w="708" w:type="dxa"/>
          </w:tcPr>
          <w:p w:rsidR="00634FCF" w:rsidRPr="00C7543F" w:rsidRDefault="00634FCF" w:rsidP="00293E1F">
            <w:pPr>
              <w:jc w:val="center"/>
            </w:pPr>
            <w:r w:rsidRPr="00C7543F">
              <w:t>79</w:t>
            </w:r>
          </w:p>
        </w:tc>
        <w:tc>
          <w:tcPr>
            <w:tcW w:w="2766" w:type="dxa"/>
          </w:tcPr>
          <w:p w:rsidR="00634FCF" w:rsidRPr="00C7543F" w:rsidRDefault="00634FCF" w:rsidP="00293E1F">
            <w:r w:rsidRPr="00C7543F">
              <w:t>Крутецкая</w:t>
            </w:r>
          </w:p>
        </w:tc>
      </w:tr>
      <w:tr w:rsidR="00634FCF" w:rsidRPr="00C7543F" w:rsidTr="000B7243">
        <w:trPr>
          <w:jc w:val="center"/>
        </w:trPr>
        <w:tc>
          <w:tcPr>
            <w:tcW w:w="615" w:type="dxa"/>
          </w:tcPr>
          <w:p w:rsidR="00634FCF" w:rsidRPr="00C7543F" w:rsidRDefault="00634FCF" w:rsidP="00293E1F">
            <w:pPr>
              <w:jc w:val="center"/>
            </w:pPr>
            <w:r w:rsidRPr="00C7543F">
              <w:t>16</w:t>
            </w:r>
          </w:p>
        </w:tc>
        <w:tc>
          <w:tcPr>
            <w:tcW w:w="2560" w:type="dxa"/>
          </w:tcPr>
          <w:p w:rsidR="00634FCF" w:rsidRPr="00C7543F" w:rsidRDefault="00634FCF" w:rsidP="00293E1F">
            <w:r w:rsidRPr="00C7543F">
              <w:t>2-я Возрождения</w:t>
            </w:r>
          </w:p>
        </w:tc>
        <w:tc>
          <w:tcPr>
            <w:tcW w:w="567" w:type="dxa"/>
          </w:tcPr>
          <w:p w:rsidR="00634FCF" w:rsidRPr="00C7543F" w:rsidRDefault="00634FCF" w:rsidP="00293E1F">
            <w:pPr>
              <w:jc w:val="center"/>
            </w:pPr>
            <w:r w:rsidRPr="00C7543F">
              <w:t>48</w:t>
            </w:r>
          </w:p>
        </w:tc>
        <w:tc>
          <w:tcPr>
            <w:tcW w:w="2354" w:type="dxa"/>
          </w:tcPr>
          <w:p w:rsidR="00634FCF" w:rsidRPr="00C7543F" w:rsidRDefault="00634FCF" w:rsidP="00293E1F">
            <w:r w:rsidRPr="00C7543F">
              <w:t>Речная</w:t>
            </w:r>
          </w:p>
        </w:tc>
        <w:tc>
          <w:tcPr>
            <w:tcW w:w="708" w:type="dxa"/>
          </w:tcPr>
          <w:p w:rsidR="00634FCF" w:rsidRPr="00C7543F" w:rsidRDefault="00634FCF" w:rsidP="00293E1F">
            <w:pPr>
              <w:jc w:val="center"/>
            </w:pPr>
            <w:r w:rsidRPr="00C7543F">
              <w:t>80</w:t>
            </w:r>
          </w:p>
        </w:tc>
        <w:tc>
          <w:tcPr>
            <w:tcW w:w="2766" w:type="dxa"/>
          </w:tcPr>
          <w:p w:rsidR="00634FCF" w:rsidRPr="00C7543F" w:rsidRDefault="00634FCF" w:rsidP="00293E1F">
            <w:r w:rsidRPr="00C7543F">
              <w:t>Мосэнерго</w:t>
            </w:r>
          </w:p>
        </w:tc>
      </w:tr>
      <w:tr w:rsidR="00634FCF" w:rsidRPr="00C7543F" w:rsidTr="000B7243">
        <w:trPr>
          <w:jc w:val="center"/>
        </w:trPr>
        <w:tc>
          <w:tcPr>
            <w:tcW w:w="615" w:type="dxa"/>
          </w:tcPr>
          <w:p w:rsidR="00634FCF" w:rsidRPr="00C7543F" w:rsidRDefault="00634FCF" w:rsidP="00293E1F">
            <w:pPr>
              <w:jc w:val="center"/>
            </w:pPr>
            <w:r w:rsidRPr="00C7543F">
              <w:t>17</w:t>
            </w:r>
          </w:p>
        </w:tc>
        <w:tc>
          <w:tcPr>
            <w:tcW w:w="2560" w:type="dxa"/>
          </w:tcPr>
          <w:p w:rsidR="00634FCF" w:rsidRPr="00C7543F" w:rsidRDefault="00634FCF" w:rsidP="00293E1F">
            <w:r w:rsidRPr="00C7543F">
              <w:t>3-я Возрождения</w:t>
            </w:r>
          </w:p>
        </w:tc>
        <w:tc>
          <w:tcPr>
            <w:tcW w:w="567" w:type="dxa"/>
          </w:tcPr>
          <w:p w:rsidR="00634FCF" w:rsidRPr="00C7543F" w:rsidRDefault="00634FCF" w:rsidP="00293E1F">
            <w:pPr>
              <w:jc w:val="center"/>
            </w:pPr>
            <w:r w:rsidRPr="00C7543F">
              <w:t>49</w:t>
            </w:r>
          </w:p>
        </w:tc>
        <w:tc>
          <w:tcPr>
            <w:tcW w:w="2354" w:type="dxa"/>
          </w:tcPr>
          <w:p w:rsidR="00634FCF" w:rsidRPr="00C7543F" w:rsidRDefault="00634FCF" w:rsidP="00293E1F">
            <w:r w:rsidRPr="00C7543F">
              <w:t>Красная Гора</w:t>
            </w:r>
          </w:p>
        </w:tc>
        <w:tc>
          <w:tcPr>
            <w:tcW w:w="708" w:type="dxa"/>
          </w:tcPr>
          <w:p w:rsidR="00634FCF" w:rsidRPr="00C7543F" w:rsidRDefault="00634FCF" w:rsidP="00293E1F">
            <w:pPr>
              <w:jc w:val="center"/>
            </w:pPr>
            <w:r w:rsidRPr="00C7543F">
              <w:t>81</w:t>
            </w:r>
          </w:p>
        </w:tc>
        <w:tc>
          <w:tcPr>
            <w:tcW w:w="2766" w:type="dxa"/>
          </w:tcPr>
          <w:p w:rsidR="00634FCF" w:rsidRPr="00C7543F" w:rsidRDefault="00634FCF" w:rsidP="00293E1F">
            <w:r w:rsidRPr="00C7543F">
              <w:t>Юбилейная</w:t>
            </w:r>
          </w:p>
        </w:tc>
      </w:tr>
      <w:tr w:rsidR="00634FCF" w:rsidRPr="00C7543F" w:rsidTr="000B7243">
        <w:trPr>
          <w:jc w:val="center"/>
        </w:trPr>
        <w:tc>
          <w:tcPr>
            <w:tcW w:w="615" w:type="dxa"/>
          </w:tcPr>
          <w:p w:rsidR="00634FCF" w:rsidRPr="00C7543F" w:rsidRDefault="00634FCF" w:rsidP="00293E1F">
            <w:pPr>
              <w:jc w:val="center"/>
            </w:pPr>
            <w:r w:rsidRPr="00C7543F">
              <w:t>18</w:t>
            </w:r>
          </w:p>
        </w:tc>
        <w:tc>
          <w:tcPr>
            <w:tcW w:w="2560" w:type="dxa"/>
          </w:tcPr>
          <w:p w:rsidR="00634FCF" w:rsidRPr="00C7543F" w:rsidRDefault="00634FCF" w:rsidP="00293E1F">
            <w:r w:rsidRPr="00C7543F">
              <w:t>Калининская</w:t>
            </w:r>
          </w:p>
        </w:tc>
        <w:tc>
          <w:tcPr>
            <w:tcW w:w="567" w:type="dxa"/>
          </w:tcPr>
          <w:p w:rsidR="00634FCF" w:rsidRPr="00C7543F" w:rsidRDefault="00634FCF" w:rsidP="00293E1F">
            <w:pPr>
              <w:jc w:val="center"/>
            </w:pPr>
            <w:r w:rsidRPr="00C7543F">
              <w:t>50</w:t>
            </w:r>
          </w:p>
        </w:tc>
        <w:tc>
          <w:tcPr>
            <w:tcW w:w="2354" w:type="dxa"/>
          </w:tcPr>
          <w:p w:rsidR="00634FCF" w:rsidRPr="00C7543F" w:rsidRDefault="00634FCF" w:rsidP="00293E1F">
            <w:r w:rsidRPr="00C7543F">
              <w:t>Подгорная</w:t>
            </w:r>
          </w:p>
        </w:tc>
        <w:tc>
          <w:tcPr>
            <w:tcW w:w="708" w:type="dxa"/>
          </w:tcPr>
          <w:p w:rsidR="00634FCF" w:rsidRPr="00C7543F" w:rsidRDefault="00634FCF" w:rsidP="00293E1F">
            <w:pPr>
              <w:jc w:val="center"/>
            </w:pPr>
            <w:r w:rsidRPr="00C7543F">
              <w:t>82</w:t>
            </w:r>
          </w:p>
        </w:tc>
        <w:tc>
          <w:tcPr>
            <w:tcW w:w="2766" w:type="dxa"/>
          </w:tcPr>
          <w:p w:rsidR="00634FCF" w:rsidRPr="00C7543F" w:rsidRDefault="00634FCF" w:rsidP="00293E1F">
            <w:r w:rsidRPr="00C7543F">
              <w:t>Юности</w:t>
            </w:r>
          </w:p>
        </w:tc>
      </w:tr>
      <w:tr w:rsidR="00634FCF" w:rsidRPr="00C7543F" w:rsidTr="000B7243">
        <w:trPr>
          <w:jc w:val="center"/>
        </w:trPr>
        <w:tc>
          <w:tcPr>
            <w:tcW w:w="615" w:type="dxa"/>
          </w:tcPr>
          <w:p w:rsidR="00634FCF" w:rsidRPr="00C7543F" w:rsidRDefault="00634FCF" w:rsidP="00293E1F">
            <w:pPr>
              <w:jc w:val="center"/>
            </w:pPr>
            <w:r w:rsidRPr="00C7543F">
              <w:t>19</w:t>
            </w:r>
          </w:p>
        </w:tc>
        <w:tc>
          <w:tcPr>
            <w:tcW w:w="2560" w:type="dxa"/>
          </w:tcPr>
          <w:p w:rsidR="00634FCF" w:rsidRPr="00C7543F" w:rsidRDefault="00634FCF" w:rsidP="00293E1F">
            <w:r w:rsidRPr="00C7543F">
              <w:t>Охотный Луг</w:t>
            </w:r>
          </w:p>
        </w:tc>
        <w:tc>
          <w:tcPr>
            <w:tcW w:w="567" w:type="dxa"/>
          </w:tcPr>
          <w:p w:rsidR="00634FCF" w:rsidRPr="00C7543F" w:rsidRDefault="00634FCF" w:rsidP="00293E1F">
            <w:pPr>
              <w:jc w:val="center"/>
            </w:pPr>
            <w:r w:rsidRPr="00C7543F">
              <w:t>51</w:t>
            </w:r>
          </w:p>
        </w:tc>
        <w:tc>
          <w:tcPr>
            <w:tcW w:w="2354" w:type="dxa"/>
          </w:tcPr>
          <w:p w:rsidR="00634FCF" w:rsidRPr="00C7543F" w:rsidRDefault="00634FCF" w:rsidP="00293E1F">
            <w:r w:rsidRPr="00C7543F">
              <w:t>Пролетарская</w:t>
            </w:r>
          </w:p>
        </w:tc>
        <w:tc>
          <w:tcPr>
            <w:tcW w:w="708" w:type="dxa"/>
          </w:tcPr>
          <w:p w:rsidR="00634FCF" w:rsidRPr="00C7543F" w:rsidRDefault="00634FCF" w:rsidP="00293E1F">
            <w:pPr>
              <w:jc w:val="center"/>
            </w:pPr>
            <w:r w:rsidRPr="00C7543F">
              <w:t>83</w:t>
            </w:r>
          </w:p>
        </w:tc>
        <w:tc>
          <w:tcPr>
            <w:tcW w:w="2766" w:type="dxa"/>
          </w:tcPr>
          <w:p w:rsidR="00634FCF" w:rsidRPr="00C7543F" w:rsidRDefault="00634FCF" w:rsidP="00293E1F">
            <w:r w:rsidRPr="00C7543F">
              <w:t>Космическая</w:t>
            </w:r>
          </w:p>
        </w:tc>
      </w:tr>
      <w:tr w:rsidR="00634FCF" w:rsidRPr="00C7543F" w:rsidTr="000B7243">
        <w:trPr>
          <w:jc w:val="center"/>
        </w:trPr>
        <w:tc>
          <w:tcPr>
            <w:tcW w:w="615" w:type="dxa"/>
          </w:tcPr>
          <w:p w:rsidR="00634FCF" w:rsidRPr="00C7543F" w:rsidRDefault="00634FCF" w:rsidP="00293E1F">
            <w:pPr>
              <w:jc w:val="center"/>
            </w:pPr>
            <w:r w:rsidRPr="00C7543F">
              <w:t>20</w:t>
            </w:r>
          </w:p>
        </w:tc>
        <w:tc>
          <w:tcPr>
            <w:tcW w:w="2560" w:type="dxa"/>
          </w:tcPr>
          <w:p w:rsidR="00634FCF" w:rsidRPr="00C7543F" w:rsidRDefault="00634FCF" w:rsidP="00293E1F">
            <w:r w:rsidRPr="00C7543F">
              <w:t>Е. Стасевич</w:t>
            </w:r>
          </w:p>
        </w:tc>
        <w:tc>
          <w:tcPr>
            <w:tcW w:w="567" w:type="dxa"/>
          </w:tcPr>
          <w:p w:rsidR="00634FCF" w:rsidRPr="00C7543F" w:rsidRDefault="00634FCF" w:rsidP="00293E1F">
            <w:pPr>
              <w:jc w:val="center"/>
            </w:pPr>
            <w:r w:rsidRPr="00C7543F">
              <w:t>52</w:t>
            </w:r>
          </w:p>
        </w:tc>
        <w:tc>
          <w:tcPr>
            <w:tcW w:w="2354" w:type="dxa"/>
          </w:tcPr>
          <w:p w:rsidR="00634FCF" w:rsidRPr="00C7543F" w:rsidRDefault="00634FCF" w:rsidP="00293E1F">
            <w:r w:rsidRPr="00C7543F">
              <w:t xml:space="preserve">Текстильная </w:t>
            </w:r>
          </w:p>
        </w:tc>
        <w:tc>
          <w:tcPr>
            <w:tcW w:w="708" w:type="dxa"/>
          </w:tcPr>
          <w:p w:rsidR="00634FCF" w:rsidRPr="00C7543F" w:rsidRDefault="00634FCF" w:rsidP="00293E1F">
            <w:pPr>
              <w:jc w:val="center"/>
            </w:pPr>
            <w:r w:rsidRPr="00C7543F">
              <w:t>84</w:t>
            </w:r>
          </w:p>
        </w:tc>
        <w:tc>
          <w:tcPr>
            <w:tcW w:w="2766" w:type="dxa"/>
          </w:tcPr>
          <w:p w:rsidR="00634FCF" w:rsidRPr="00C7543F" w:rsidRDefault="00634FCF" w:rsidP="00293E1F">
            <w:r w:rsidRPr="00C7543F">
              <w:t>Комсомольский поселок</w:t>
            </w:r>
          </w:p>
        </w:tc>
      </w:tr>
      <w:tr w:rsidR="00634FCF" w:rsidRPr="00C7543F" w:rsidTr="000B7243">
        <w:trPr>
          <w:jc w:val="center"/>
        </w:trPr>
        <w:tc>
          <w:tcPr>
            <w:tcW w:w="615" w:type="dxa"/>
          </w:tcPr>
          <w:p w:rsidR="00634FCF" w:rsidRPr="00C7543F" w:rsidRDefault="00634FCF" w:rsidP="00293E1F">
            <w:pPr>
              <w:jc w:val="center"/>
            </w:pPr>
            <w:r w:rsidRPr="00C7543F">
              <w:t>21</w:t>
            </w:r>
          </w:p>
        </w:tc>
        <w:tc>
          <w:tcPr>
            <w:tcW w:w="2560" w:type="dxa"/>
          </w:tcPr>
          <w:p w:rsidR="00634FCF" w:rsidRPr="00C7543F" w:rsidRDefault="00634FCF" w:rsidP="00293E1F">
            <w:r w:rsidRPr="00C7543F">
              <w:t>Ново-Александровская</w:t>
            </w:r>
          </w:p>
        </w:tc>
        <w:tc>
          <w:tcPr>
            <w:tcW w:w="567" w:type="dxa"/>
          </w:tcPr>
          <w:p w:rsidR="00634FCF" w:rsidRPr="00C7543F" w:rsidRDefault="00634FCF" w:rsidP="00293E1F">
            <w:pPr>
              <w:jc w:val="center"/>
            </w:pPr>
            <w:r w:rsidRPr="00C7543F">
              <w:t>53</w:t>
            </w:r>
          </w:p>
        </w:tc>
        <w:tc>
          <w:tcPr>
            <w:tcW w:w="2354" w:type="dxa"/>
          </w:tcPr>
          <w:p w:rsidR="00634FCF" w:rsidRPr="00C7543F" w:rsidRDefault="00634FCF" w:rsidP="00293E1F">
            <w:r w:rsidRPr="00C7543F">
              <w:t>Коссович</w:t>
            </w:r>
          </w:p>
        </w:tc>
        <w:tc>
          <w:tcPr>
            <w:tcW w:w="708" w:type="dxa"/>
          </w:tcPr>
          <w:p w:rsidR="00634FCF" w:rsidRPr="00C7543F" w:rsidRDefault="00634FCF" w:rsidP="00293E1F">
            <w:pPr>
              <w:jc w:val="center"/>
            </w:pPr>
            <w:r w:rsidRPr="00C7543F">
              <w:t>85</w:t>
            </w:r>
          </w:p>
        </w:tc>
        <w:tc>
          <w:tcPr>
            <w:tcW w:w="2766" w:type="dxa"/>
          </w:tcPr>
          <w:p w:rsidR="00634FCF" w:rsidRPr="00C7543F" w:rsidRDefault="00634FCF" w:rsidP="00293E1F">
            <w:r w:rsidRPr="00C7543F">
              <w:t>Маяковского</w:t>
            </w:r>
          </w:p>
        </w:tc>
      </w:tr>
      <w:tr w:rsidR="00634FCF" w:rsidRPr="00C7543F" w:rsidTr="000B7243">
        <w:trPr>
          <w:jc w:val="center"/>
        </w:trPr>
        <w:tc>
          <w:tcPr>
            <w:tcW w:w="615" w:type="dxa"/>
          </w:tcPr>
          <w:p w:rsidR="00634FCF" w:rsidRPr="00C7543F" w:rsidRDefault="00634FCF" w:rsidP="00293E1F">
            <w:pPr>
              <w:jc w:val="center"/>
            </w:pPr>
            <w:r w:rsidRPr="00C7543F">
              <w:t>22</w:t>
            </w:r>
          </w:p>
        </w:tc>
        <w:tc>
          <w:tcPr>
            <w:tcW w:w="2560" w:type="dxa"/>
          </w:tcPr>
          <w:p w:rsidR="00634FCF" w:rsidRPr="00C7543F" w:rsidRDefault="00634FCF" w:rsidP="00293E1F">
            <w:r w:rsidRPr="00C7543F">
              <w:t>Базарная</w:t>
            </w:r>
          </w:p>
        </w:tc>
        <w:tc>
          <w:tcPr>
            <w:tcW w:w="567" w:type="dxa"/>
          </w:tcPr>
          <w:p w:rsidR="00634FCF" w:rsidRPr="00C7543F" w:rsidRDefault="00634FCF" w:rsidP="00293E1F">
            <w:pPr>
              <w:jc w:val="center"/>
            </w:pPr>
            <w:r w:rsidRPr="00C7543F">
              <w:t>54</w:t>
            </w:r>
          </w:p>
        </w:tc>
        <w:tc>
          <w:tcPr>
            <w:tcW w:w="2354" w:type="dxa"/>
          </w:tcPr>
          <w:p w:rsidR="00634FCF" w:rsidRPr="00C7543F" w:rsidRDefault="00634FCF" w:rsidP="00293E1F">
            <w:r w:rsidRPr="00C7543F">
              <w:t>Перфильева</w:t>
            </w:r>
          </w:p>
        </w:tc>
        <w:tc>
          <w:tcPr>
            <w:tcW w:w="708" w:type="dxa"/>
          </w:tcPr>
          <w:p w:rsidR="00634FCF" w:rsidRPr="00C7543F" w:rsidRDefault="00634FCF" w:rsidP="00293E1F">
            <w:pPr>
              <w:jc w:val="center"/>
            </w:pPr>
            <w:r w:rsidRPr="00C7543F">
              <w:t>86</w:t>
            </w:r>
          </w:p>
        </w:tc>
        <w:tc>
          <w:tcPr>
            <w:tcW w:w="2766" w:type="dxa"/>
          </w:tcPr>
          <w:p w:rsidR="00634FCF" w:rsidRPr="00C7543F" w:rsidRDefault="00634FCF" w:rsidP="00293E1F">
            <w:r w:rsidRPr="00C7543F">
              <w:t>Лермонтова</w:t>
            </w:r>
          </w:p>
        </w:tc>
      </w:tr>
      <w:tr w:rsidR="00634FCF" w:rsidRPr="00C7543F" w:rsidTr="000B7243">
        <w:trPr>
          <w:jc w:val="center"/>
        </w:trPr>
        <w:tc>
          <w:tcPr>
            <w:tcW w:w="615" w:type="dxa"/>
          </w:tcPr>
          <w:p w:rsidR="00634FCF" w:rsidRPr="00C7543F" w:rsidRDefault="00634FCF" w:rsidP="00293E1F">
            <w:pPr>
              <w:jc w:val="center"/>
            </w:pPr>
            <w:r w:rsidRPr="00C7543F">
              <w:t>23</w:t>
            </w:r>
          </w:p>
        </w:tc>
        <w:tc>
          <w:tcPr>
            <w:tcW w:w="2560" w:type="dxa"/>
          </w:tcPr>
          <w:p w:rsidR="00634FCF" w:rsidRPr="00C7543F" w:rsidRDefault="00634FCF" w:rsidP="00293E1F">
            <w:r w:rsidRPr="00C7543F">
              <w:t xml:space="preserve">Данилова </w:t>
            </w:r>
          </w:p>
        </w:tc>
        <w:tc>
          <w:tcPr>
            <w:tcW w:w="567" w:type="dxa"/>
          </w:tcPr>
          <w:p w:rsidR="00634FCF" w:rsidRPr="00C7543F" w:rsidRDefault="00634FCF" w:rsidP="00293E1F">
            <w:pPr>
              <w:jc w:val="center"/>
            </w:pPr>
            <w:r w:rsidRPr="00C7543F">
              <w:t>55</w:t>
            </w:r>
          </w:p>
        </w:tc>
        <w:tc>
          <w:tcPr>
            <w:tcW w:w="2354" w:type="dxa"/>
          </w:tcPr>
          <w:p w:rsidR="00634FCF" w:rsidRPr="00C7543F" w:rsidRDefault="00634FCF" w:rsidP="00293E1F">
            <w:r w:rsidRPr="00C7543F">
              <w:t>Институтская</w:t>
            </w:r>
          </w:p>
        </w:tc>
        <w:tc>
          <w:tcPr>
            <w:tcW w:w="708" w:type="dxa"/>
          </w:tcPr>
          <w:p w:rsidR="00634FCF" w:rsidRPr="00C7543F" w:rsidRDefault="00634FCF" w:rsidP="00293E1F">
            <w:pPr>
              <w:jc w:val="center"/>
            </w:pPr>
            <w:r w:rsidRPr="00C7543F">
              <w:t>87</w:t>
            </w:r>
          </w:p>
        </w:tc>
        <w:tc>
          <w:tcPr>
            <w:tcW w:w="2766" w:type="dxa"/>
          </w:tcPr>
          <w:p w:rsidR="00634FCF" w:rsidRPr="00C7543F" w:rsidRDefault="00634FCF" w:rsidP="00293E1F">
            <w:r w:rsidRPr="00C7543F">
              <w:t>Кирпичный проезд</w:t>
            </w:r>
          </w:p>
        </w:tc>
      </w:tr>
      <w:tr w:rsidR="00634FCF" w:rsidRPr="00C7543F" w:rsidTr="000B7243">
        <w:trPr>
          <w:jc w:val="center"/>
        </w:trPr>
        <w:tc>
          <w:tcPr>
            <w:tcW w:w="615" w:type="dxa"/>
          </w:tcPr>
          <w:p w:rsidR="00634FCF" w:rsidRPr="00C7543F" w:rsidRDefault="00634FCF" w:rsidP="00293E1F">
            <w:pPr>
              <w:jc w:val="center"/>
            </w:pPr>
            <w:r w:rsidRPr="00C7543F">
              <w:t>24</w:t>
            </w:r>
          </w:p>
        </w:tc>
        <w:tc>
          <w:tcPr>
            <w:tcW w:w="2560" w:type="dxa"/>
          </w:tcPr>
          <w:p w:rsidR="00634FCF" w:rsidRPr="00C7543F" w:rsidRDefault="00634FCF" w:rsidP="00293E1F">
            <w:r w:rsidRPr="00C7543F">
              <w:t>Красный пер.</w:t>
            </w:r>
          </w:p>
        </w:tc>
        <w:tc>
          <w:tcPr>
            <w:tcW w:w="567" w:type="dxa"/>
          </w:tcPr>
          <w:p w:rsidR="00634FCF" w:rsidRPr="00C7543F" w:rsidRDefault="00634FCF" w:rsidP="00293E1F">
            <w:pPr>
              <w:jc w:val="center"/>
            </w:pPr>
            <w:r w:rsidRPr="00C7543F">
              <w:t>56</w:t>
            </w:r>
          </w:p>
        </w:tc>
        <w:tc>
          <w:tcPr>
            <w:tcW w:w="2354" w:type="dxa"/>
          </w:tcPr>
          <w:p w:rsidR="00634FCF" w:rsidRPr="00C7543F" w:rsidRDefault="00634FCF" w:rsidP="00293E1F">
            <w:r w:rsidRPr="00C7543F">
              <w:t>Карабановский парк</w:t>
            </w:r>
          </w:p>
        </w:tc>
        <w:tc>
          <w:tcPr>
            <w:tcW w:w="708" w:type="dxa"/>
          </w:tcPr>
          <w:p w:rsidR="00634FCF" w:rsidRPr="00C7543F" w:rsidRDefault="00634FCF" w:rsidP="00293E1F">
            <w:pPr>
              <w:jc w:val="center"/>
            </w:pPr>
            <w:r w:rsidRPr="00C7543F">
              <w:t>88</w:t>
            </w:r>
          </w:p>
        </w:tc>
        <w:tc>
          <w:tcPr>
            <w:tcW w:w="2766" w:type="dxa"/>
          </w:tcPr>
          <w:p w:rsidR="00634FCF" w:rsidRPr="00C7543F" w:rsidRDefault="00634FCF" w:rsidP="00293E1F">
            <w:r w:rsidRPr="00C7543F">
              <w:t>Карабановский тупик</w:t>
            </w:r>
          </w:p>
        </w:tc>
      </w:tr>
      <w:tr w:rsidR="00634FCF" w:rsidRPr="00C7543F" w:rsidTr="000B7243">
        <w:trPr>
          <w:jc w:val="center"/>
        </w:trPr>
        <w:tc>
          <w:tcPr>
            <w:tcW w:w="615" w:type="dxa"/>
          </w:tcPr>
          <w:p w:rsidR="00634FCF" w:rsidRPr="00C7543F" w:rsidRDefault="00634FCF" w:rsidP="00293E1F">
            <w:pPr>
              <w:jc w:val="center"/>
            </w:pPr>
            <w:r w:rsidRPr="00C7543F">
              <w:t>25</w:t>
            </w:r>
          </w:p>
        </w:tc>
        <w:tc>
          <w:tcPr>
            <w:tcW w:w="2560" w:type="dxa"/>
          </w:tcPr>
          <w:p w:rsidR="00634FCF" w:rsidRPr="00C7543F" w:rsidRDefault="00634FCF" w:rsidP="00293E1F">
            <w:r w:rsidRPr="00C7543F">
              <w:t xml:space="preserve">1-я Песчаная </w:t>
            </w:r>
          </w:p>
        </w:tc>
        <w:tc>
          <w:tcPr>
            <w:tcW w:w="567" w:type="dxa"/>
          </w:tcPr>
          <w:p w:rsidR="00634FCF" w:rsidRPr="00C7543F" w:rsidRDefault="00634FCF" w:rsidP="00293E1F">
            <w:pPr>
              <w:jc w:val="center"/>
            </w:pPr>
            <w:r w:rsidRPr="00C7543F">
              <w:t>57</w:t>
            </w:r>
          </w:p>
        </w:tc>
        <w:tc>
          <w:tcPr>
            <w:tcW w:w="2354" w:type="dxa"/>
          </w:tcPr>
          <w:p w:rsidR="00634FCF" w:rsidRPr="00C7543F" w:rsidRDefault="00634FCF" w:rsidP="00293E1F">
            <w:r w:rsidRPr="00C7543F">
              <w:t xml:space="preserve">Кооперативная </w:t>
            </w:r>
          </w:p>
        </w:tc>
        <w:tc>
          <w:tcPr>
            <w:tcW w:w="708" w:type="dxa"/>
          </w:tcPr>
          <w:p w:rsidR="00634FCF" w:rsidRPr="00C7543F" w:rsidRDefault="00634FCF" w:rsidP="00293E1F">
            <w:pPr>
              <w:jc w:val="center"/>
            </w:pPr>
            <w:r w:rsidRPr="00C7543F">
              <w:t>89</w:t>
            </w:r>
          </w:p>
        </w:tc>
        <w:tc>
          <w:tcPr>
            <w:tcW w:w="2766" w:type="dxa"/>
          </w:tcPr>
          <w:p w:rsidR="00634FCF" w:rsidRPr="00C7543F" w:rsidRDefault="00634FCF" w:rsidP="00293E1F">
            <w:r w:rsidRPr="00C7543F">
              <w:t>Кирпичный завод</w:t>
            </w:r>
          </w:p>
        </w:tc>
      </w:tr>
      <w:tr w:rsidR="00634FCF" w:rsidRPr="00C7543F" w:rsidTr="000B7243">
        <w:trPr>
          <w:jc w:val="center"/>
        </w:trPr>
        <w:tc>
          <w:tcPr>
            <w:tcW w:w="615" w:type="dxa"/>
          </w:tcPr>
          <w:p w:rsidR="00634FCF" w:rsidRPr="00C7543F" w:rsidRDefault="00634FCF" w:rsidP="00293E1F">
            <w:pPr>
              <w:jc w:val="center"/>
            </w:pPr>
            <w:r w:rsidRPr="00C7543F">
              <w:t>26</w:t>
            </w:r>
          </w:p>
        </w:tc>
        <w:tc>
          <w:tcPr>
            <w:tcW w:w="2560" w:type="dxa"/>
          </w:tcPr>
          <w:p w:rsidR="00634FCF" w:rsidRPr="00C7543F" w:rsidRDefault="00634FCF" w:rsidP="00293E1F">
            <w:r w:rsidRPr="00C7543F">
              <w:t>2-я Песчаная</w:t>
            </w:r>
          </w:p>
        </w:tc>
        <w:tc>
          <w:tcPr>
            <w:tcW w:w="567" w:type="dxa"/>
          </w:tcPr>
          <w:p w:rsidR="00634FCF" w:rsidRPr="00C7543F" w:rsidRDefault="00634FCF" w:rsidP="00293E1F">
            <w:pPr>
              <w:jc w:val="center"/>
            </w:pPr>
            <w:r w:rsidRPr="00C7543F">
              <w:t>58</w:t>
            </w:r>
          </w:p>
        </w:tc>
        <w:tc>
          <w:tcPr>
            <w:tcW w:w="2354" w:type="dxa"/>
          </w:tcPr>
          <w:p w:rsidR="00634FCF" w:rsidRPr="00C7543F" w:rsidRDefault="00634FCF" w:rsidP="00293E1F">
            <w:r w:rsidRPr="00C7543F">
              <w:t>1-я Крестьянская</w:t>
            </w:r>
          </w:p>
        </w:tc>
        <w:tc>
          <w:tcPr>
            <w:tcW w:w="708" w:type="dxa"/>
          </w:tcPr>
          <w:p w:rsidR="00634FCF" w:rsidRPr="00C7543F" w:rsidRDefault="00634FCF" w:rsidP="00293E1F">
            <w:pPr>
              <w:jc w:val="center"/>
            </w:pPr>
            <w:r w:rsidRPr="00C7543F">
              <w:t>90</w:t>
            </w:r>
          </w:p>
        </w:tc>
        <w:tc>
          <w:tcPr>
            <w:tcW w:w="2766" w:type="dxa"/>
          </w:tcPr>
          <w:p w:rsidR="00634FCF" w:rsidRPr="00C7543F" w:rsidRDefault="00634FCF" w:rsidP="00293E1F">
            <w:r w:rsidRPr="00C7543F">
              <w:t>Промышленный пр-д</w:t>
            </w:r>
          </w:p>
        </w:tc>
      </w:tr>
      <w:tr w:rsidR="00634FCF" w:rsidRPr="00C7543F" w:rsidTr="000B7243">
        <w:trPr>
          <w:jc w:val="center"/>
        </w:trPr>
        <w:tc>
          <w:tcPr>
            <w:tcW w:w="615" w:type="dxa"/>
          </w:tcPr>
          <w:p w:rsidR="00634FCF" w:rsidRPr="00C7543F" w:rsidRDefault="00634FCF" w:rsidP="00293E1F">
            <w:pPr>
              <w:jc w:val="center"/>
            </w:pPr>
            <w:r w:rsidRPr="00C7543F">
              <w:t>27</w:t>
            </w:r>
          </w:p>
        </w:tc>
        <w:tc>
          <w:tcPr>
            <w:tcW w:w="2560" w:type="dxa"/>
          </w:tcPr>
          <w:p w:rsidR="00634FCF" w:rsidRPr="00C7543F" w:rsidRDefault="00634FCF" w:rsidP="00293E1F">
            <w:r w:rsidRPr="00C7543F">
              <w:t>3-я Песчаная</w:t>
            </w:r>
          </w:p>
        </w:tc>
        <w:tc>
          <w:tcPr>
            <w:tcW w:w="567" w:type="dxa"/>
          </w:tcPr>
          <w:p w:rsidR="00634FCF" w:rsidRPr="00C7543F" w:rsidRDefault="00634FCF" w:rsidP="00293E1F">
            <w:pPr>
              <w:jc w:val="center"/>
            </w:pPr>
            <w:r w:rsidRPr="00C7543F">
              <w:t>59</w:t>
            </w:r>
          </w:p>
        </w:tc>
        <w:tc>
          <w:tcPr>
            <w:tcW w:w="2354" w:type="dxa"/>
          </w:tcPr>
          <w:p w:rsidR="00634FCF" w:rsidRPr="00C7543F" w:rsidRDefault="00634FCF" w:rsidP="00293E1F">
            <w:r w:rsidRPr="00C7543F">
              <w:t>2-я Крестьянская</w:t>
            </w:r>
          </w:p>
        </w:tc>
        <w:tc>
          <w:tcPr>
            <w:tcW w:w="708" w:type="dxa"/>
          </w:tcPr>
          <w:p w:rsidR="00634FCF" w:rsidRPr="00C7543F" w:rsidRDefault="00634FCF" w:rsidP="00293E1F">
            <w:pPr>
              <w:jc w:val="center"/>
            </w:pPr>
            <w:r w:rsidRPr="00C7543F">
              <w:t>91</w:t>
            </w:r>
          </w:p>
        </w:tc>
        <w:tc>
          <w:tcPr>
            <w:tcW w:w="2766" w:type="dxa"/>
          </w:tcPr>
          <w:p w:rsidR="00634FCF" w:rsidRPr="00C7543F" w:rsidRDefault="00634FCF" w:rsidP="00293E1F">
            <w:r w:rsidRPr="00C7543F">
              <w:t>Топоркова</w:t>
            </w:r>
          </w:p>
        </w:tc>
      </w:tr>
      <w:tr w:rsidR="00634FCF" w:rsidRPr="00C7543F" w:rsidTr="000B7243">
        <w:trPr>
          <w:jc w:val="center"/>
        </w:trPr>
        <w:tc>
          <w:tcPr>
            <w:tcW w:w="615" w:type="dxa"/>
          </w:tcPr>
          <w:p w:rsidR="00634FCF" w:rsidRPr="00C7543F" w:rsidRDefault="00634FCF" w:rsidP="00293E1F">
            <w:pPr>
              <w:jc w:val="center"/>
            </w:pPr>
            <w:r w:rsidRPr="00C7543F">
              <w:t>28</w:t>
            </w:r>
          </w:p>
        </w:tc>
        <w:tc>
          <w:tcPr>
            <w:tcW w:w="2560" w:type="dxa"/>
          </w:tcPr>
          <w:p w:rsidR="00634FCF" w:rsidRPr="00C7543F" w:rsidRDefault="00634FCF" w:rsidP="00293E1F">
            <w:r w:rsidRPr="00C7543F">
              <w:t>Военная</w:t>
            </w:r>
          </w:p>
        </w:tc>
        <w:tc>
          <w:tcPr>
            <w:tcW w:w="567" w:type="dxa"/>
          </w:tcPr>
          <w:p w:rsidR="00634FCF" w:rsidRPr="00C7543F" w:rsidRDefault="00634FCF" w:rsidP="00293E1F">
            <w:pPr>
              <w:jc w:val="center"/>
            </w:pPr>
            <w:r w:rsidRPr="00C7543F">
              <w:t>60</w:t>
            </w:r>
          </w:p>
        </w:tc>
        <w:tc>
          <w:tcPr>
            <w:tcW w:w="2354" w:type="dxa"/>
          </w:tcPr>
          <w:p w:rsidR="00634FCF" w:rsidRPr="00C7543F" w:rsidRDefault="00634FCF" w:rsidP="00293E1F">
            <w:r w:rsidRPr="00C7543F">
              <w:t>1-я Лесная</w:t>
            </w:r>
          </w:p>
        </w:tc>
        <w:tc>
          <w:tcPr>
            <w:tcW w:w="708" w:type="dxa"/>
          </w:tcPr>
          <w:p w:rsidR="00634FCF" w:rsidRPr="00C7543F" w:rsidRDefault="00634FCF" w:rsidP="00293E1F">
            <w:pPr>
              <w:jc w:val="center"/>
            </w:pPr>
            <w:r w:rsidRPr="00C7543F">
              <w:t>92</w:t>
            </w:r>
          </w:p>
        </w:tc>
        <w:tc>
          <w:tcPr>
            <w:tcW w:w="2766" w:type="dxa"/>
          </w:tcPr>
          <w:p w:rsidR="00634FCF" w:rsidRPr="00C7543F" w:rsidRDefault="00634FCF" w:rsidP="00293E1F">
            <w:r w:rsidRPr="00C7543F">
              <w:t>Трудовая</w:t>
            </w:r>
          </w:p>
        </w:tc>
      </w:tr>
      <w:tr w:rsidR="00634FCF" w:rsidRPr="00C7543F" w:rsidTr="000B7243">
        <w:trPr>
          <w:jc w:val="center"/>
        </w:trPr>
        <w:tc>
          <w:tcPr>
            <w:tcW w:w="615" w:type="dxa"/>
          </w:tcPr>
          <w:p w:rsidR="00634FCF" w:rsidRPr="00C7543F" w:rsidRDefault="00634FCF" w:rsidP="00293E1F">
            <w:pPr>
              <w:jc w:val="center"/>
            </w:pPr>
            <w:r w:rsidRPr="00C7543F">
              <w:t>29</w:t>
            </w:r>
          </w:p>
        </w:tc>
        <w:tc>
          <w:tcPr>
            <w:tcW w:w="2560" w:type="dxa"/>
          </w:tcPr>
          <w:p w:rsidR="00634FCF" w:rsidRPr="00C7543F" w:rsidRDefault="00634FCF" w:rsidP="00293E1F">
            <w:r w:rsidRPr="00C7543F">
              <w:t>Военный пер.</w:t>
            </w:r>
          </w:p>
        </w:tc>
        <w:tc>
          <w:tcPr>
            <w:tcW w:w="567" w:type="dxa"/>
          </w:tcPr>
          <w:p w:rsidR="00634FCF" w:rsidRPr="00C7543F" w:rsidRDefault="00634FCF" w:rsidP="00293E1F">
            <w:pPr>
              <w:jc w:val="center"/>
            </w:pPr>
            <w:r w:rsidRPr="00C7543F">
              <w:t>61</w:t>
            </w:r>
          </w:p>
        </w:tc>
        <w:tc>
          <w:tcPr>
            <w:tcW w:w="2354" w:type="dxa"/>
          </w:tcPr>
          <w:p w:rsidR="00634FCF" w:rsidRPr="00C7543F" w:rsidRDefault="00634FCF" w:rsidP="00293E1F">
            <w:r w:rsidRPr="00C7543F">
              <w:t>Лесной пер.</w:t>
            </w:r>
          </w:p>
        </w:tc>
        <w:tc>
          <w:tcPr>
            <w:tcW w:w="708" w:type="dxa"/>
          </w:tcPr>
          <w:p w:rsidR="00634FCF" w:rsidRPr="00C7543F" w:rsidRDefault="00634FCF" w:rsidP="00293E1F">
            <w:pPr>
              <w:jc w:val="center"/>
            </w:pPr>
            <w:r w:rsidRPr="00C7543F">
              <w:t>93</w:t>
            </w:r>
          </w:p>
        </w:tc>
        <w:tc>
          <w:tcPr>
            <w:tcW w:w="2766" w:type="dxa"/>
          </w:tcPr>
          <w:p w:rsidR="00634FCF" w:rsidRPr="00C7543F" w:rsidRDefault="00634FCF" w:rsidP="00293E1F">
            <w:r w:rsidRPr="00C7543F">
              <w:t>Пушкина</w:t>
            </w:r>
          </w:p>
        </w:tc>
      </w:tr>
      <w:tr w:rsidR="00634FCF" w:rsidRPr="00C7543F" w:rsidTr="000B7243">
        <w:trPr>
          <w:jc w:val="center"/>
        </w:trPr>
        <w:tc>
          <w:tcPr>
            <w:tcW w:w="615" w:type="dxa"/>
          </w:tcPr>
          <w:p w:rsidR="00634FCF" w:rsidRPr="00C7543F" w:rsidRDefault="00634FCF" w:rsidP="00293E1F">
            <w:pPr>
              <w:jc w:val="center"/>
            </w:pPr>
            <w:r w:rsidRPr="00C7543F">
              <w:t>30</w:t>
            </w:r>
          </w:p>
        </w:tc>
        <w:tc>
          <w:tcPr>
            <w:tcW w:w="2560" w:type="dxa"/>
          </w:tcPr>
          <w:p w:rsidR="00634FCF" w:rsidRPr="00C7543F" w:rsidRDefault="00634FCF" w:rsidP="00293E1F">
            <w:r w:rsidRPr="00C7543F">
              <w:t>Свердлова</w:t>
            </w:r>
          </w:p>
        </w:tc>
        <w:tc>
          <w:tcPr>
            <w:tcW w:w="567" w:type="dxa"/>
          </w:tcPr>
          <w:p w:rsidR="00634FCF" w:rsidRPr="00C7543F" w:rsidRDefault="00634FCF" w:rsidP="00293E1F">
            <w:pPr>
              <w:jc w:val="center"/>
            </w:pPr>
            <w:r w:rsidRPr="00C7543F">
              <w:t>62</w:t>
            </w:r>
          </w:p>
        </w:tc>
        <w:tc>
          <w:tcPr>
            <w:tcW w:w="2354" w:type="dxa"/>
          </w:tcPr>
          <w:p w:rsidR="00634FCF" w:rsidRPr="00C7543F" w:rsidRDefault="00634FCF" w:rsidP="00293E1F">
            <w:r w:rsidRPr="00C7543F">
              <w:t>Сосновский пер.</w:t>
            </w:r>
          </w:p>
        </w:tc>
        <w:tc>
          <w:tcPr>
            <w:tcW w:w="708" w:type="dxa"/>
          </w:tcPr>
          <w:p w:rsidR="00634FCF" w:rsidRPr="00C7543F" w:rsidRDefault="00634FCF" w:rsidP="00293E1F">
            <w:pPr>
              <w:jc w:val="center"/>
            </w:pPr>
            <w:r w:rsidRPr="00C7543F">
              <w:t>94</w:t>
            </w:r>
          </w:p>
        </w:tc>
        <w:tc>
          <w:tcPr>
            <w:tcW w:w="2766" w:type="dxa"/>
          </w:tcPr>
          <w:p w:rsidR="00634FCF" w:rsidRPr="00C7543F" w:rsidRDefault="00634FCF" w:rsidP="00293E1F">
            <w:r w:rsidRPr="00C7543F">
              <w:t>Вокзальный пер.</w:t>
            </w:r>
          </w:p>
        </w:tc>
      </w:tr>
      <w:tr w:rsidR="00634FCF" w:rsidRPr="00C7543F" w:rsidTr="000B7243">
        <w:trPr>
          <w:jc w:val="center"/>
        </w:trPr>
        <w:tc>
          <w:tcPr>
            <w:tcW w:w="615" w:type="dxa"/>
          </w:tcPr>
          <w:p w:rsidR="00634FCF" w:rsidRPr="00C7543F" w:rsidRDefault="00634FCF" w:rsidP="00293E1F">
            <w:pPr>
              <w:jc w:val="center"/>
            </w:pPr>
            <w:r w:rsidRPr="00C7543F">
              <w:t>31</w:t>
            </w:r>
          </w:p>
        </w:tc>
        <w:tc>
          <w:tcPr>
            <w:tcW w:w="2560" w:type="dxa"/>
          </w:tcPr>
          <w:p w:rsidR="00634FCF" w:rsidRPr="00C7543F" w:rsidRDefault="00634FCF" w:rsidP="00293E1F">
            <w:r w:rsidRPr="00C7543F">
              <w:t>Ануфриева</w:t>
            </w:r>
          </w:p>
        </w:tc>
        <w:tc>
          <w:tcPr>
            <w:tcW w:w="567" w:type="dxa"/>
          </w:tcPr>
          <w:p w:rsidR="00634FCF" w:rsidRPr="00C7543F" w:rsidRDefault="00634FCF" w:rsidP="00293E1F">
            <w:pPr>
              <w:jc w:val="center"/>
            </w:pPr>
            <w:r w:rsidRPr="00C7543F">
              <w:t>63</w:t>
            </w:r>
          </w:p>
        </w:tc>
        <w:tc>
          <w:tcPr>
            <w:tcW w:w="2354" w:type="dxa"/>
          </w:tcPr>
          <w:p w:rsidR="00634FCF" w:rsidRPr="00C7543F" w:rsidRDefault="00634FCF" w:rsidP="00293E1F">
            <w:r w:rsidRPr="00C7543F">
              <w:t>Горького</w:t>
            </w:r>
          </w:p>
        </w:tc>
        <w:tc>
          <w:tcPr>
            <w:tcW w:w="708" w:type="dxa"/>
          </w:tcPr>
          <w:p w:rsidR="00634FCF" w:rsidRPr="00C7543F" w:rsidRDefault="00634FCF" w:rsidP="00293E1F">
            <w:pPr>
              <w:jc w:val="center"/>
            </w:pPr>
          </w:p>
        </w:tc>
        <w:tc>
          <w:tcPr>
            <w:tcW w:w="2766" w:type="dxa"/>
          </w:tcPr>
          <w:p w:rsidR="00634FCF" w:rsidRPr="00C7543F" w:rsidRDefault="00634FCF" w:rsidP="00293E1F"/>
        </w:tc>
      </w:tr>
      <w:tr w:rsidR="00634FCF" w:rsidRPr="00C7543F" w:rsidTr="000B7243">
        <w:trPr>
          <w:jc w:val="center"/>
        </w:trPr>
        <w:tc>
          <w:tcPr>
            <w:tcW w:w="615" w:type="dxa"/>
          </w:tcPr>
          <w:p w:rsidR="00634FCF" w:rsidRPr="00C7543F" w:rsidRDefault="00634FCF" w:rsidP="00293E1F">
            <w:pPr>
              <w:jc w:val="center"/>
            </w:pPr>
            <w:r w:rsidRPr="00C7543F">
              <w:t>32</w:t>
            </w:r>
          </w:p>
        </w:tc>
        <w:tc>
          <w:tcPr>
            <w:tcW w:w="2560" w:type="dxa"/>
          </w:tcPr>
          <w:p w:rsidR="00634FCF" w:rsidRPr="00C7543F" w:rsidRDefault="00634FCF" w:rsidP="00293E1F">
            <w:r w:rsidRPr="00C7543F">
              <w:t>Толстовская</w:t>
            </w:r>
          </w:p>
        </w:tc>
        <w:tc>
          <w:tcPr>
            <w:tcW w:w="567" w:type="dxa"/>
          </w:tcPr>
          <w:p w:rsidR="00634FCF" w:rsidRPr="00C7543F" w:rsidRDefault="00634FCF" w:rsidP="00293E1F">
            <w:pPr>
              <w:jc w:val="center"/>
            </w:pPr>
            <w:r w:rsidRPr="00C7543F">
              <w:t>64</w:t>
            </w:r>
          </w:p>
        </w:tc>
        <w:tc>
          <w:tcPr>
            <w:tcW w:w="2354" w:type="dxa"/>
          </w:tcPr>
          <w:p w:rsidR="00634FCF" w:rsidRPr="00C7543F" w:rsidRDefault="00634FCF" w:rsidP="00293E1F">
            <w:r w:rsidRPr="00C7543F">
              <w:t>Гагарина</w:t>
            </w:r>
          </w:p>
        </w:tc>
        <w:tc>
          <w:tcPr>
            <w:tcW w:w="708" w:type="dxa"/>
          </w:tcPr>
          <w:p w:rsidR="00634FCF" w:rsidRPr="00C7543F" w:rsidRDefault="00634FCF" w:rsidP="00293E1F">
            <w:pPr>
              <w:jc w:val="center"/>
            </w:pPr>
          </w:p>
        </w:tc>
        <w:tc>
          <w:tcPr>
            <w:tcW w:w="2766" w:type="dxa"/>
          </w:tcPr>
          <w:p w:rsidR="00634FCF" w:rsidRPr="00C7543F" w:rsidRDefault="00634FCF" w:rsidP="00293E1F"/>
        </w:tc>
      </w:tr>
    </w:tbl>
    <w:p w:rsidR="00634FCF" w:rsidRPr="00C7543F" w:rsidRDefault="00634FCF" w:rsidP="00634FCF">
      <w:pPr>
        <w:spacing w:line="276" w:lineRule="auto"/>
        <w:ind w:firstLine="567"/>
        <w:jc w:val="right"/>
      </w:pPr>
    </w:p>
    <w:p w:rsidR="00634FCF" w:rsidRPr="00C7543F" w:rsidRDefault="00634FCF" w:rsidP="00634FCF">
      <w:pPr>
        <w:spacing w:line="276" w:lineRule="auto"/>
        <w:ind w:firstLine="567"/>
        <w:jc w:val="right"/>
      </w:pPr>
      <w:r w:rsidRPr="00C7543F">
        <w:t>Таблица</w:t>
      </w:r>
      <w:r w:rsidR="001A3DCC" w:rsidRPr="00C7543F">
        <w:t xml:space="preserve"> 33</w:t>
      </w:r>
    </w:p>
    <w:tbl>
      <w:tblPr>
        <w:tblW w:w="9639" w:type="dxa"/>
        <w:jc w:val="center"/>
        <w:tblInd w:w="-2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0"/>
        <w:gridCol w:w="8849"/>
      </w:tblGrid>
      <w:tr w:rsidR="00634FCF" w:rsidRPr="00C7543F" w:rsidTr="000B7243">
        <w:trPr>
          <w:jc w:val="center"/>
        </w:trPr>
        <w:tc>
          <w:tcPr>
            <w:tcW w:w="9639" w:type="dxa"/>
            <w:gridSpan w:val="2"/>
          </w:tcPr>
          <w:p w:rsidR="00634FCF" w:rsidRPr="00C7543F" w:rsidRDefault="00634FCF" w:rsidP="00293E1F">
            <w:pPr>
              <w:rPr>
                <w:b/>
              </w:rPr>
            </w:pPr>
            <w:r w:rsidRPr="00C7543F">
              <w:rPr>
                <w:b/>
              </w:rPr>
              <w:t>ВЗУ «Новинский»</w:t>
            </w:r>
          </w:p>
        </w:tc>
      </w:tr>
      <w:tr w:rsidR="00634FCF" w:rsidRPr="00C7543F" w:rsidTr="000B7243">
        <w:trPr>
          <w:jc w:val="center"/>
        </w:trPr>
        <w:tc>
          <w:tcPr>
            <w:tcW w:w="790" w:type="dxa"/>
          </w:tcPr>
          <w:p w:rsidR="00634FCF" w:rsidRPr="00C7543F" w:rsidRDefault="00634FCF" w:rsidP="00293E1F">
            <w:pPr>
              <w:jc w:val="center"/>
            </w:pPr>
            <w:r w:rsidRPr="00C7543F">
              <w:t>1</w:t>
            </w:r>
          </w:p>
        </w:tc>
        <w:tc>
          <w:tcPr>
            <w:tcW w:w="8849" w:type="dxa"/>
          </w:tcPr>
          <w:p w:rsidR="00634FCF" w:rsidRPr="00C7543F" w:rsidRDefault="00634FCF" w:rsidP="00293E1F">
            <w:r w:rsidRPr="00C7543F">
              <w:t>Топоркова</w:t>
            </w:r>
          </w:p>
        </w:tc>
      </w:tr>
      <w:tr w:rsidR="00634FCF" w:rsidRPr="00C7543F" w:rsidTr="000B7243">
        <w:trPr>
          <w:jc w:val="center"/>
        </w:trPr>
        <w:tc>
          <w:tcPr>
            <w:tcW w:w="790" w:type="dxa"/>
          </w:tcPr>
          <w:p w:rsidR="00634FCF" w:rsidRPr="00C7543F" w:rsidRDefault="00634FCF" w:rsidP="00293E1F">
            <w:pPr>
              <w:jc w:val="center"/>
            </w:pPr>
            <w:r w:rsidRPr="00C7543F">
              <w:t>2</w:t>
            </w:r>
          </w:p>
        </w:tc>
        <w:tc>
          <w:tcPr>
            <w:tcW w:w="8849" w:type="dxa"/>
          </w:tcPr>
          <w:p w:rsidR="00634FCF" w:rsidRPr="00C7543F" w:rsidRDefault="00634FCF" w:rsidP="00293E1F">
            <w:r w:rsidRPr="00C7543F">
              <w:t>Геологов</w:t>
            </w:r>
          </w:p>
        </w:tc>
      </w:tr>
      <w:tr w:rsidR="00634FCF" w:rsidRPr="00C7543F" w:rsidTr="000B7243">
        <w:trPr>
          <w:jc w:val="center"/>
        </w:trPr>
        <w:tc>
          <w:tcPr>
            <w:tcW w:w="790" w:type="dxa"/>
          </w:tcPr>
          <w:p w:rsidR="00634FCF" w:rsidRPr="00C7543F" w:rsidRDefault="00634FCF" w:rsidP="00293E1F">
            <w:pPr>
              <w:jc w:val="center"/>
            </w:pPr>
            <w:r w:rsidRPr="00C7543F">
              <w:t>3</w:t>
            </w:r>
          </w:p>
        </w:tc>
        <w:tc>
          <w:tcPr>
            <w:tcW w:w="8849" w:type="dxa"/>
          </w:tcPr>
          <w:p w:rsidR="00634FCF" w:rsidRPr="00C7543F" w:rsidRDefault="00634FCF" w:rsidP="00293E1F">
            <w:r w:rsidRPr="00C7543F">
              <w:t>Новинская</w:t>
            </w:r>
          </w:p>
        </w:tc>
      </w:tr>
      <w:tr w:rsidR="00634FCF" w:rsidRPr="00C7543F" w:rsidTr="000B7243">
        <w:trPr>
          <w:jc w:val="center"/>
        </w:trPr>
        <w:tc>
          <w:tcPr>
            <w:tcW w:w="790" w:type="dxa"/>
          </w:tcPr>
          <w:p w:rsidR="00634FCF" w:rsidRPr="00C7543F" w:rsidRDefault="00634FCF" w:rsidP="00293E1F">
            <w:pPr>
              <w:jc w:val="center"/>
            </w:pPr>
            <w:r w:rsidRPr="00C7543F">
              <w:t>4</w:t>
            </w:r>
          </w:p>
        </w:tc>
        <w:tc>
          <w:tcPr>
            <w:tcW w:w="8849" w:type="dxa"/>
          </w:tcPr>
          <w:p w:rsidR="00634FCF" w:rsidRPr="00C7543F" w:rsidRDefault="00634FCF" w:rsidP="00293E1F">
            <w:r w:rsidRPr="00C7543F">
              <w:t>Спутников</w:t>
            </w:r>
          </w:p>
        </w:tc>
      </w:tr>
      <w:tr w:rsidR="00634FCF" w:rsidRPr="00C7543F" w:rsidTr="000B7243">
        <w:trPr>
          <w:jc w:val="center"/>
        </w:trPr>
        <w:tc>
          <w:tcPr>
            <w:tcW w:w="790" w:type="dxa"/>
          </w:tcPr>
          <w:p w:rsidR="00634FCF" w:rsidRPr="00C7543F" w:rsidRDefault="00634FCF" w:rsidP="00293E1F">
            <w:pPr>
              <w:jc w:val="center"/>
            </w:pPr>
            <w:r w:rsidRPr="00C7543F">
              <w:t>5</w:t>
            </w:r>
          </w:p>
        </w:tc>
        <w:tc>
          <w:tcPr>
            <w:tcW w:w="8849" w:type="dxa"/>
          </w:tcPr>
          <w:p w:rsidR="00634FCF" w:rsidRPr="00C7543F" w:rsidRDefault="00634FCF" w:rsidP="00293E1F">
            <w:r w:rsidRPr="00C7543F">
              <w:t>Коллективная Аллея</w:t>
            </w:r>
          </w:p>
        </w:tc>
      </w:tr>
      <w:tr w:rsidR="00634FCF" w:rsidRPr="00C7543F" w:rsidTr="000B7243">
        <w:trPr>
          <w:jc w:val="center"/>
        </w:trPr>
        <w:tc>
          <w:tcPr>
            <w:tcW w:w="790" w:type="dxa"/>
          </w:tcPr>
          <w:p w:rsidR="00634FCF" w:rsidRPr="00C7543F" w:rsidRDefault="00634FCF" w:rsidP="00293E1F">
            <w:pPr>
              <w:jc w:val="center"/>
            </w:pPr>
            <w:r w:rsidRPr="00C7543F">
              <w:t>6</w:t>
            </w:r>
          </w:p>
        </w:tc>
        <w:tc>
          <w:tcPr>
            <w:tcW w:w="8849" w:type="dxa"/>
          </w:tcPr>
          <w:p w:rsidR="00634FCF" w:rsidRPr="00C7543F" w:rsidRDefault="00634FCF" w:rsidP="00293E1F">
            <w:r w:rsidRPr="00C7543F">
              <w:t>Цветочная</w:t>
            </w:r>
          </w:p>
        </w:tc>
      </w:tr>
      <w:tr w:rsidR="00634FCF" w:rsidRPr="00C7543F" w:rsidTr="000B7243">
        <w:trPr>
          <w:jc w:val="center"/>
        </w:trPr>
        <w:tc>
          <w:tcPr>
            <w:tcW w:w="790" w:type="dxa"/>
          </w:tcPr>
          <w:p w:rsidR="00634FCF" w:rsidRPr="00C7543F" w:rsidRDefault="00634FCF" w:rsidP="00293E1F">
            <w:pPr>
              <w:jc w:val="center"/>
            </w:pPr>
            <w:r w:rsidRPr="00C7543F">
              <w:t>7</w:t>
            </w:r>
          </w:p>
        </w:tc>
        <w:tc>
          <w:tcPr>
            <w:tcW w:w="8849" w:type="dxa"/>
          </w:tcPr>
          <w:p w:rsidR="00634FCF" w:rsidRPr="00C7543F" w:rsidRDefault="00634FCF" w:rsidP="00293E1F">
            <w:r w:rsidRPr="00C7543F">
              <w:t>Двориковское шоссе</w:t>
            </w:r>
          </w:p>
        </w:tc>
      </w:tr>
      <w:tr w:rsidR="00634FCF" w:rsidRPr="00C7543F" w:rsidTr="000B7243">
        <w:trPr>
          <w:jc w:val="center"/>
        </w:trPr>
        <w:tc>
          <w:tcPr>
            <w:tcW w:w="790" w:type="dxa"/>
          </w:tcPr>
          <w:p w:rsidR="00634FCF" w:rsidRPr="00C7543F" w:rsidRDefault="00634FCF" w:rsidP="00293E1F">
            <w:pPr>
              <w:jc w:val="center"/>
            </w:pPr>
            <w:r w:rsidRPr="00C7543F">
              <w:t>8</w:t>
            </w:r>
          </w:p>
        </w:tc>
        <w:tc>
          <w:tcPr>
            <w:tcW w:w="8849" w:type="dxa"/>
          </w:tcPr>
          <w:p w:rsidR="00634FCF" w:rsidRPr="00C7543F" w:rsidRDefault="00634FCF" w:rsidP="00293E1F">
            <w:r w:rsidRPr="00C7543F">
              <w:t>Чайкиной</w:t>
            </w:r>
          </w:p>
        </w:tc>
      </w:tr>
      <w:tr w:rsidR="00634FCF" w:rsidRPr="00C7543F" w:rsidTr="000B7243">
        <w:trPr>
          <w:jc w:val="center"/>
        </w:trPr>
        <w:tc>
          <w:tcPr>
            <w:tcW w:w="790" w:type="dxa"/>
          </w:tcPr>
          <w:p w:rsidR="00634FCF" w:rsidRPr="00C7543F" w:rsidRDefault="00634FCF" w:rsidP="00293E1F">
            <w:pPr>
              <w:jc w:val="center"/>
            </w:pPr>
            <w:r w:rsidRPr="00C7543F">
              <w:t>9</w:t>
            </w:r>
          </w:p>
        </w:tc>
        <w:tc>
          <w:tcPr>
            <w:tcW w:w="8849" w:type="dxa"/>
          </w:tcPr>
          <w:p w:rsidR="00634FCF" w:rsidRPr="00C7543F" w:rsidRDefault="00634FCF" w:rsidP="00293E1F">
            <w:r w:rsidRPr="00C7543F">
              <w:t>8 Марта</w:t>
            </w:r>
          </w:p>
        </w:tc>
      </w:tr>
      <w:tr w:rsidR="00634FCF" w:rsidRPr="00C7543F" w:rsidTr="000B7243">
        <w:trPr>
          <w:jc w:val="center"/>
        </w:trPr>
        <w:tc>
          <w:tcPr>
            <w:tcW w:w="790" w:type="dxa"/>
          </w:tcPr>
          <w:p w:rsidR="00634FCF" w:rsidRPr="00C7543F" w:rsidRDefault="00634FCF" w:rsidP="00293E1F">
            <w:pPr>
              <w:jc w:val="center"/>
            </w:pPr>
            <w:r w:rsidRPr="00C7543F">
              <w:t>10</w:t>
            </w:r>
          </w:p>
        </w:tc>
        <w:tc>
          <w:tcPr>
            <w:tcW w:w="8849" w:type="dxa"/>
          </w:tcPr>
          <w:p w:rsidR="00634FCF" w:rsidRPr="00C7543F" w:rsidRDefault="00634FCF" w:rsidP="00293E1F">
            <w:r w:rsidRPr="00C7543F">
              <w:t>Крупской</w:t>
            </w:r>
          </w:p>
        </w:tc>
      </w:tr>
      <w:tr w:rsidR="00634FCF" w:rsidRPr="00C7543F" w:rsidTr="000B7243">
        <w:trPr>
          <w:jc w:val="center"/>
        </w:trPr>
        <w:tc>
          <w:tcPr>
            <w:tcW w:w="790" w:type="dxa"/>
          </w:tcPr>
          <w:p w:rsidR="00634FCF" w:rsidRPr="00C7543F" w:rsidRDefault="00634FCF" w:rsidP="00293E1F">
            <w:pPr>
              <w:jc w:val="center"/>
            </w:pPr>
            <w:r w:rsidRPr="00C7543F">
              <w:t>11</w:t>
            </w:r>
          </w:p>
        </w:tc>
        <w:tc>
          <w:tcPr>
            <w:tcW w:w="8849" w:type="dxa"/>
          </w:tcPr>
          <w:p w:rsidR="00634FCF" w:rsidRPr="00C7543F" w:rsidRDefault="00634FCF" w:rsidP="00293E1F">
            <w:r w:rsidRPr="00C7543F">
              <w:t>Пионерская</w:t>
            </w:r>
          </w:p>
        </w:tc>
      </w:tr>
      <w:tr w:rsidR="00634FCF" w:rsidRPr="00C7543F" w:rsidTr="000B7243">
        <w:trPr>
          <w:jc w:val="center"/>
        </w:trPr>
        <w:tc>
          <w:tcPr>
            <w:tcW w:w="790" w:type="dxa"/>
          </w:tcPr>
          <w:p w:rsidR="00634FCF" w:rsidRPr="00C7543F" w:rsidRDefault="00634FCF" w:rsidP="00293E1F">
            <w:pPr>
              <w:jc w:val="center"/>
            </w:pPr>
            <w:r w:rsidRPr="00C7543F">
              <w:t>12</w:t>
            </w:r>
          </w:p>
        </w:tc>
        <w:tc>
          <w:tcPr>
            <w:tcW w:w="8849" w:type="dxa"/>
          </w:tcPr>
          <w:p w:rsidR="00634FCF" w:rsidRPr="00C7543F" w:rsidRDefault="00634FCF" w:rsidP="00293E1F">
            <w:r w:rsidRPr="00C7543F">
              <w:t xml:space="preserve">Спартаковская </w:t>
            </w:r>
          </w:p>
        </w:tc>
      </w:tr>
      <w:tr w:rsidR="00634FCF" w:rsidRPr="00C7543F" w:rsidTr="000B7243">
        <w:trPr>
          <w:jc w:val="center"/>
        </w:trPr>
        <w:tc>
          <w:tcPr>
            <w:tcW w:w="9639" w:type="dxa"/>
            <w:gridSpan w:val="2"/>
          </w:tcPr>
          <w:p w:rsidR="00634FCF" w:rsidRPr="00C7543F" w:rsidRDefault="00634FCF" w:rsidP="00293E1F">
            <w:pPr>
              <w:rPr>
                <w:b/>
              </w:rPr>
            </w:pPr>
            <w:r w:rsidRPr="00C7543F">
              <w:rPr>
                <w:b/>
              </w:rPr>
              <w:t>Скважина ул.Королева</w:t>
            </w:r>
          </w:p>
        </w:tc>
      </w:tr>
      <w:tr w:rsidR="00634FCF" w:rsidRPr="00C7543F" w:rsidTr="000B7243">
        <w:trPr>
          <w:jc w:val="center"/>
        </w:trPr>
        <w:tc>
          <w:tcPr>
            <w:tcW w:w="790" w:type="dxa"/>
          </w:tcPr>
          <w:p w:rsidR="00634FCF" w:rsidRPr="00C7543F" w:rsidRDefault="00634FCF" w:rsidP="00293E1F">
            <w:pPr>
              <w:jc w:val="center"/>
            </w:pPr>
            <w:r w:rsidRPr="00C7543F">
              <w:t>1</w:t>
            </w:r>
          </w:p>
        </w:tc>
        <w:tc>
          <w:tcPr>
            <w:tcW w:w="8849" w:type="dxa"/>
          </w:tcPr>
          <w:p w:rsidR="00634FCF" w:rsidRPr="00C7543F" w:rsidRDefault="00634FCF" w:rsidP="00293E1F">
            <w:r w:rsidRPr="00C7543F">
              <w:t>Королева</w:t>
            </w:r>
          </w:p>
        </w:tc>
      </w:tr>
      <w:tr w:rsidR="00634FCF" w:rsidRPr="00C7543F" w:rsidTr="000B7243">
        <w:trPr>
          <w:jc w:val="center"/>
        </w:trPr>
        <w:tc>
          <w:tcPr>
            <w:tcW w:w="790" w:type="dxa"/>
          </w:tcPr>
          <w:p w:rsidR="00634FCF" w:rsidRPr="00C7543F" w:rsidRDefault="00634FCF" w:rsidP="00293E1F">
            <w:pPr>
              <w:jc w:val="center"/>
            </w:pPr>
            <w:r w:rsidRPr="00C7543F">
              <w:t>2</w:t>
            </w:r>
          </w:p>
        </w:tc>
        <w:tc>
          <w:tcPr>
            <w:tcW w:w="8849" w:type="dxa"/>
          </w:tcPr>
          <w:p w:rsidR="00634FCF" w:rsidRPr="00C7543F" w:rsidRDefault="00634FCF" w:rsidP="00293E1F">
            <w:r w:rsidRPr="00C7543F">
              <w:t>Энтузиастов</w:t>
            </w:r>
          </w:p>
        </w:tc>
      </w:tr>
      <w:tr w:rsidR="00634FCF" w:rsidRPr="00C7543F" w:rsidTr="000B7243">
        <w:trPr>
          <w:jc w:val="center"/>
        </w:trPr>
        <w:tc>
          <w:tcPr>
            <w:tcW w:w="790" w:type="dxa"/>
          </w:tcPr>
          <w:p w:rsidR="00634FCF" w:rsidRPr="00C7543F" w:rsidRDefault="00634FCF" w:rsidP="00293E1F">
            <w:pPr>
              <w:jc w:val="center"/>
            </w:pPr>
            <w:r w:rsidRPr="00C7543F">
              <w:t>3</w:t>
            </w:r>
          </w:p>
        </w:tc>
        <w:tc>
          <w:tcPr>
            <w:tcW w:w="8849" w:type="dxa"/>
          </w:tcPr>
          <w:p w:rsidR="00634FCF" w:rsidRPr="00C7543F" w:rsidRDefault="00634FCF" w:rsidP="00293E1F">
            <w:r w:rsidRPr="00C7543F">
              <w:t xml:space="preserve">Кубасова </w:t>
            </w:r>
          </w:p>
        </w:tc>
      </w:tr>
      <w:tr w:rsidR="00634FCF" w:rsidRPr="00C7543F" w:rsidTr="000B7243">
        <w:trPr>
          <w:jc w:val="center"/>
        </w:trPr>
        <w:tc>
          <w:tcPr>
            <w:tcW w:w="790" w:type="dxa"/>
          </w:tcPr>
          <w:p w:rsidR="00634FCF" w:rsidRPr="00C7543F" w:rsidRDefault="00634FCF" w:rsidP="00293E1F">
            <w:pPr>
              <w:jc w:val="center"/>
            </w:pPr>
            <w:r w:rsidRPr="00C7543F">
              <w:t>4</w:t>
            </w:r>
          </w:p>
        </w:tc>
        <w:tc>
          <w:tcPr>
            <w:tcW w:w="8849" w:type="dxa"/>
          </w:tcPr>
          <w:p w:rsidR="00634FCF" w:rsidRPr="00C7543F" w:rsidRDefault="00634FCF" w:rsidP="00293E1F">
            <w:r w:rsidRPr="00C7543F">
              <w:t xml:space="preserve">Сноповская </w:t>
            </w:r>
          </w:p>
        </w:tc>
      </w:tr>
      <w:tr w:rsidR="00634FCF" w:rsidRPr="00C7543F" w:rsidTr="000B7243">
        <w:trPr>
          <w:jc w:val="center"/>
        </w:trPr>
        <w:tc>
          <w:tcPr>
            <w:tcW w:w="9639" w:type="dxa"/>
            <w:gridSpan w:val="2"/>
          </w:tcPr>
          <w:p w:rsidR="00634FCF" w:rsidRPr="00C7543F" w:rsidRDefault="00634FCF" w:rsidP="00293E1F">
            <w:pPr>
              <w:rPr>
                <w:b/>
              </w:rPr>
            </w:pPr>
            <w:r w:rsidRPr="00C7543F">
              <w:rPr>
                <w:b/>
              </w:rPr>
              <w:t>Скважина ул. Первомайская</w:t>
            </w:r>
          </w:p>
        </w:tc>
      </w:tr>
      <w:tr w:rsidR="00634FCF" w:rsidRPr="00C7543F" w:rsidTr="000B7243">
        <w:trPr>
          <w:jc w:val="center"/>
        </w:trPr>
        <w:tc>
          <w:tcPr>
            <w:tcW w:w="790" w:type="dxa"/>
          </w:tcPr>
          <w:p w:rsidR="00634FCF" w:rsidRPr="00C7543F" w:rsidRDefault="00634FCF" w:rsidP="00293E1F">
            <w:pPr>
              <w:jc w:val="center"/>
            </w:pPr>
            <w:r w:rsidRPr="00C7543F">
              <w:t>1</w:t>
            </w:r>
          </w:p>
        </w:tc>
        <w:tc>
          <w:tcPr>
            <w:tcW w:w="8849" w:type="dxa"/>
          </w:tcPr>
          <w:p w:rsidR="00634FCF" w:rsidRPr="00C7543F" w:rsidRDefault="00634FCF" w:rsidP="00293E1F">
            <w:r w:rsidRPr="00C7543F">
              <w:t>Первомайская</w:t>
            </w:r>
          </w:p>
        </w:tc>
      </w:tr>
      <w:tr w:rsidR="00634FCF" w:rsidRPr="00C7543F" w:rsidTr="000B7243">
        <w:trPr>
          <w:jc w:val="center"/>
        </w:trPr>
        <w:tc>
          <w:tcPr>
            <w:tcW w:w="790" w:type="dxa"/>
          </w:tcPr>
          <w:p w:rsidR="00634FCF" w:rsidRPr="00C7543F" w:rsidRDefault="00634FCF" w:rsidP="00293E1F">
            <w:pPr>
              <w:jc w:val="center"/>
            </w:pPr>
            <w:r w:rsidRPr="00C7543F">
              <w:t>2</w:t>
            </w:r>
          </w:p>
        </w:tc>
        <w:tc>
          <w:tcPr>
            <w:tcW w:w="8849" w:type="dxa"/>
          </w:tcPr>
          <w:p w:rsidR="00634FCF" w:rsidRPr="00C7543F" w:rsidRDefault="00634FCF" w:rsidP="00293E1F">
            <w:r w:rsidRPr="00C7543F">
              <w:t>Октябрьская</w:t>
            </w:r>
          </w:p>
        </w:tc>
      </w:tr>
      <w:tr w:rsidR="00634FCF" w:rsidRPr="00C7543F" w:rsidTr="000B7243">
        <w:trPr>
          <w:jc w:val="center"/>
        </w:trPr>
        <w:tc>
          <w:tcPr>
            <w:tcW w:w="790" w:type="dxa"/>
          </w:tcPr>
          <w:p w:rsidR="00634FCF" w:rsidRPr="00C7543F" w:rsidRDefault="00634FCF" w:rsidP="00293E1F">
            <w:pPr>
              <w:jc w:val="center"/>
            </w:pPr>
            <w:r w:rsidRPr="00C7543F">
              <w:t>3</w:t>
            </w:r>
          </w:p>
        </w:tc>
        <w:tc>
          <w:tcPr>
            <w:tcW w:w="8849" w:type="dxa"/>
          </w:tcPr>
          <w:p w:rsidR="00634FCF" w:rsidRPr="00C7543F" w:rsidRDefault="00634FCF" w:rsidP="00293E1F">
            <w:r w:rsidRPr="00C7543F">
              <w:t>Революции</w:t>
            </w:r>
          </w:p>
        </w:tc>
      </w:tr>
      <w:tr w:rsidR="00634FCF" w:rsidRPr="00C7543F" w:rsidTr="000B7243">
        <w:trPr>
          <w:jc w:val="center"/>
        </w:trPr>
        <w:tc>
          <w:tcPr>
            <w:tcW w:w="790" w:type="dxa"/>
          </w:tcPr>
          <w:p w:rsidR="00634FCF" w:rsidRPr="00C7543F" w:rsidRDefault="00634FCF" w:rsidP="00293E1F">
            <w:pPr>
              <w:jc w:val="center"/>
            </w:pPr>
            <w:r w:rsidRPr="00C7543F">
              <w:t>4</w:t>
            </w:r>
          </w:p>
        </w:tc>
        <w:tc>
          <w:tcPr>
            <w:tcW w:w="8849" w:type="dxa"/>
          </w:tcPr>
          <w:p w:rsidR="00634FCF" w:rsidRPr="00C7543F" w:rsidRDefault="00634FCF" w:rsidP="00293E1F">
            <w:r w:rsidRPr="00C7543F">
              <w:t>Ленина</w:t>
            </w:r>
          </w:p>
        </w:tc>
      </w:tr>
      <w:tr w:rsidR="00634FCF" w:rsidRPr="00C7543F" w:rsidTr="000B7243">
        <w:trPr>
          <w:jc w:val="center"/>
        </w:trPr>
        <w:tc>
          <w:tcPr>
            <w:tcW w:w="790" w:type="dxa"/>
          </w:tcPr>
          <w:p w:rsidR="00634FCF" w:rsidRPr="00C7543F" w:rsidRDefault="00634FCF" w:rsidP="00293E1F">
            <w:pPr>
              <w:jc w:val="center"/>
            </w:pPr>
            <w:r w:rsidRPr="00C7543F">
              <w:t>5</w:t>
            </w:r>
          </w:p>
        </w:tc>
        <w:tc>
          <w:tcPr>
            <w:tcW w:w="8849" w:type="dxa"/>
          </w:tcPr>
          <w:p w:rsidR="00634FCF" w:rsidRPr="00C7543F" w:rsidRDefault="00634FCF" w:rsidP="00293E1F">
            <w:r w:rsidRPr="00C7543F">
              <w:t>Вокзальный пер.</w:t>
            </w:r>
          </w:p>
        </w:tc>
      </w:tr>
      <w:tr w:rsidR="00634FCF" w:rsidRPr="00C7543F" w:rsidTr="000B7243">
        <w:trPr>
          <w:jc w:val="center"/>
        </w:trPr>
        <w:tc>
          <w:tcPr>
            <w:tcW w:w="9639" w:type="dxa"/>
            <w:gridSpan w:val="2"/>
          </w:tcPr>
          <w:p w:rsidR="00634FCF" w:rsidRPr="00C7543F" w:rsidRDefault="00634FCF" w:rsidP="00293E1F">
            <w:pPr>
              <w:rPr>
                <w:b/>
              </w:rPr>
            </w:pPr>
            <w:r w:rsidRPr="00C7543F">
              <w:rPr>
                <w:b/>
              </w:rPr>
              <w:t>Cкважина ул.Железнодорожная</w:t>
            </w:r>
          </w:p>
        </w:tc>
      </w:tr>
      <w:tr w:rsidR="00634FCF" w:rsidRPr="00C7543F" w:rsidTr="000B7243">
        <w:trPr>
          <w:jc w:val="center"/>
        </w:trPr>
        <w:tc>
          <w:tcPr>
            <w:tcW w:w="790" w:type="dxa"/>
          </w:tcPr>
          <w:p w:rsidR="00634FCF" w:rsidRPr="00C7543F" w:rsidRDefault="00634FCF" w:rsidP="00293E1F">
            <w:pPr>
              <w:jc w:val="center"/>
            </w:pPr>
            <w:r w:rsidRPr="00C7543F">
              <w:t>1</w:t>
            </w:r>
          </w:p>
        </w:tc>
        <w:tc>
          <w:tcPr>
            <w:tcW w:w="8849" w:type="dxa"/>
          </w:tcPr>
          <w:p w:rsidR="00634FCF" w:rsidRPr="00C7543F" w:rsidRDefault="00634FCF" w:rsidP="00293E1F">
            <w:r w:rsidRPr="00C7543F">
              <w:t>1-я Полевая</w:t>
            </w:r>
          </w:p>
        </w:tc>
      </w:tr>
      <w:tr w:rsidR="00634FCF" w:rsidRPr="00C7543F" w:rsidTr="000B7243">
        <w:trPr>
          <w:jc w:val="center"/>
        </w:trPr>
        <w:tc>
          <w:tcPr>
            <w:tcW w:w="790" w:type="dxa"/>
          </w:tcPr>
          <w:p w:rsidR="00634FCF" w:rsidRPr="00C7543F" w:rsidRDefault="00634FCF" w:rsidP="00293E1F">
            <w:pPr>
              <w:jc w:val="center"/>
            </w:pPr>
            <w:r w:rsidRPr="00C7543F">
              <w:t>2</w:t>
            </w:r>
          </w:p>
        </w:tc>
        <w:tc>
          <w:tcPr>
            <w:tcW w:w="8849" w:type="dxa"/>
          </w:tcPr>
          <w:p w:rsidR="00634FCF" w:rsidRPr="00C7543F" w:rsidRDefault="00634FCF" w:rsidP="00293E1F">
            <w:r w:rsidRPr="00C7543F">
              <w:t>2-я Полевая</w:t>
            </w:r>
          </w:p>
        </w:tc>
      </w:tr>
      <w:tr w:rsidR="00634FCF" w:rsidRPr="00C7543F" w:rsidTr="000B7243">
        <w:trPr>
          <w:jc w:val="center"/>
        </w:trPr>
        <w:tc>
          <w:tcPr>
            <w:tcW w:w="790" w:type="dxa"/>
          </w:tcPr>
          <w:p w:rsidR="00634FCF" w:rsidRPr="00C7543F" w:rsidRDefault="00634FCF" w:rsidP="00293E1F">
            <w:pPr>
              <w:jc w:val="center"/>
            </w:pPr>
            <w:r w:rsidRPr="00C7543F">
              <w:t>3</w:t>
            </w:r>
          </w:p>
        </w:tc>
        <w:tc>
          <w:tcPr>
            <w:tcW w:w="8849" w:type="dxa"/>
          </w:tcPr>
          <w:p w:rsidR="00634FCF" w:rsidRPr="00C7543F" w:rsidRDefault="00634FCF" w:rsidP="00293E1F">
            <w:r w:rsidRPr="00C7543F">
              <w:t>Железнодорожная</w:t>
            </w:r>
          </w:p>
        </w:tc>
      </w:tr>
      <w:tr w:rsidR="00634FCF" w:rsidRPr="00C7543F" w:rsidTr="000B7243">
        <w:trPr>
          <w:jc w:val="center"/>
        </w:trPr>
        <w:tc>
          <w:tcPr>
            <w:tcW w:w="790" w:type="dxa"/>
          </w:tcPr>
          <w:p w:rsidR="00634FCF" w:rsidRPr="00C7543F" w:rsidRDefault="00634FCF" w:rsidP="00293E1F">
            <w:pPr>
              <w:jc w:val="center"/>
            </w:pPr>
            <w:r w:rsidRPr="00C7543F">
              <w:t>4</w:t>
            </w:r>
          </w:p>
        </w:tc>
        <w:tc>
          <w:tcPr>
            <w:tcW w:w="8849" w:type="dxa"/>
          </w:tcPr>
          <w:p w:rsidR="00634FCF" w:rsidRPr="00C7543F" w:rsidRDefault="00634FCF" w:rsidP="00293E1F">
            <w:r w:rsidRPr="00C7543F">
              <w:t>Северная</w:t>
            </w:r>
          </w:p>
        </w:tc>
      </w:tr>
      <w:tr w:rsidR="00634FCF" w:rsidRPr="00C7543F" w:rsidTr="000B7243">
        <w:trPr>
          <w:jc w:val="center"/>
        </w:trPr>
        <w:tc>
          <w:tcPr>
            <w:tcW w:w="790" w:type="dxa"/>
          </w:tcPr>
          <w:p w:rsidR="00634FCF" w:rsidRPr="00C7543F" w:rsidRDefault="00634FCF" w:rsidP="00293E1F">
            <w:pPr>
              <w:jc w:val="center"/>
            </w:pPr>
            <w:r w:rsidRPr="00C7543F">
              <w:t>5</w:t>
            </w:r>
          </w:p>
        </w:tc>
        <w:tc>
          <w:tcPr>
            <w:tcW w:w="8849" w:type="dxa"/>
          </w:tcPr>
          <w:p w:rsidR="00634FCF" w:rsidRPr="00C7543F" w:rsidRDefault="00634FCF" w:rsidP="00293E1F">
            <w:r w:rsidRPr="00C7543F">
              <w:t>1-я Краснорощинская</w:t>
            </w:r>
          </w:p>
        </w:tc>
      </w:tr>
      <w:tr w:rsidR="00634FCF" w:rsidRPr="00C7543F" w:rsidTr="000B7243">
        <w:trPr>
          <w:jc w:val="center"/>
        </w:trPr>
        <w:tc>
          <w:tcPr>
            <w:tcW w:w="790" w:type="dxa"/>
          </w:tcPr>
          <w:p w:rsidR="00634FCF" w:rsidRPr="00C7543F" w:rsidRDefault="00634FCF" w:rsidP="00293E1F">
            <w:pPr>
              <w:jc w:val="center"/>
            </w:pPr>
            <w:r w:rsidRPr="00C7543F">
              <w:t>6</w:t>
            </w:r>
          </w:p>
        </w:tc>
        <w:tc>
          <w:tcPr>
            <w:tcW w:w="8849" w:type="dxa"/>
          </w:tcPr>
          <w:p w:rsidR="00634FCF" w:rsidRPr="00C7543F" w:rsidRDefault="00634FCF" w:rsidP="00293E1F">
            <w:r w:rsidRPr="00C7543F">
              <w:t>2-я Краснорощинская</w:t>
            </w:r>
          </w:p>
        </w:tc>
      </w:tr>
      <w:tr w:rsidR="00634FCF" w:rsidRPr="00C7543F" w:rsidTr="000B7243">
        <w:trPr>
          <w:jc w:val="center"/>
        </w:trPr>
        <w:tc>
          <w:tcPr>
            <w:tcW w:w="790" w:type="dxa"/>
          </w:tcPr>
          <w:p w:rsidR="00634FCF" w:rsidRPr="00C7543F" w:rsidRDefault="00634FCF" w:rsidP="00293E1F">
            <w:pPr>
              <w:jc w:val="center"/>
            </w:pPr>
            <w:r w:rsidRPr="00C7543F">
              <w:t>7</w:t>
            </w:r>
          </w:p>
        </w:tc>
        <w:tc>
          <w:tcPr>
            <w:tcW w:w="8849" w:type="dxa"/>
          </w:tcPr>
          <w:p w:rsidR="00634FCF" w:rsidRPr="00C7543F" w:rsidRDefault="00634FCF" w:rsidP="00293E1F">
            <w:r w:rsidRPr="00C7543F">
              <w:t>3-я Краснорощинская</w:t>
            </w:r>
          </w:p>
        </w:tc>
      </w:tr>
      <w:tr w:rsidR="00634FCF" w:rsidRPr="00C7543F" w:rsidTr="000B7243">
        <w:trPr>
          <w:jc w:val="center"/>
        </w:trPr>
        <w:tc>
          <w:tcPr>
            <w:tcW w:w="790" w:type="dxa"/>
          </w:tcPr>
          <w:p w:rsidR="00634FCF" w:rsidRPr="00C7543F" w:rsidRDefault="00634FCF" w:rsidP="00293E1F">
            <w:pPr>
              <w:jc w:val="center"/>
            </w:pPr>
            <w:r w:rsidRPr="00C7543F">
              <w:t>8</w:t>
            </w:r>
          </w:p>
        </w:tc>
        <w:tc>
          <w:tcPr>
            <w:tcW w:w="8849" w:type="dxa"/>
          </w:tcPr>
          <w:p w:rsidR="00634FCF" w:rsidRPr="00C7543F" w:rsidRDefault="00634FCF" w:rsidP="00293E1F">
            <w:r w:rsidRPr="00C7543F">
              <w:t>4-я Краснорощинская</w:t>
            </w:r>
          </w:p>
        </w:tc>
      </w:tr>
      <w:tr w:rsidR="00634FCF" w:rsidRPr="00C7543F" w:rsidTr="000B7243">
        <w:trPr>
          <w:jc w:val="center"/>
        </w:trPr>
        <w:tc>
          <w:tcPr>
            <w:tcW w:w="790" w:type="dxa"/>
          </w:tcPr>
          <w:p w:rsidR="00634FCF" w:rsidRPr="00C7543F" w:rsidRDefault="00634FCF" w:rsidP="00293E1F">
            <w:pPr>
              <w:jc w:val="center"/>
            </w:pPr>
            <w:r w:rsidRPr="00C7543F">
              <w:t>9</w:t>
            </w:r>
          </w:p>
        </w:tc>
        <w:tc>
          <w:tcPr>
            <w:tcW w:w="8849" w:type="dxa"/>
          </w:tcPr>
          <w:p w:rsidR="00634FCF" w:rsidRPr="00C7543F" w:rsidRDefault="00634FCF" w:rsidP="00293E1F">
            <w:r w:rsidRPr="00C7543F">
              <w:t>5-я Краснорощинская</w:t>
            </w:r>
          </w:p>
        </w:tc>
      </w:tr>
      <w:tr w:rsidR="00634FCF" w:rsidRPr="00C7543F" w:rsidTr="000B7243">
        <w:trPr>
          <w:jc w:val="center"/>
        </w:trPr>
        <w:tc>
          <w:tcPr>
            <w:tcW w:w="790" w:type="dxa"/>
          </w:tcPr>
          <w:p w:rsidR="00634FCF" w:rsidRPr="00C7543F" w:rsidRDefault="00634FCF" w:rsidP="00293E1F">
            <w:pPr>
              <w:jc w:val="center"/>
            </w:pPr>
            <w:r w:rsidRPr="00C7543F">
              <w:t>10</w:t>
            </w:r>
          </w:p>
        </w:tc>
        <w:tc>
          <w:tcPr>
            <w:tcW w:w="8849" w:type="dxa"/>
          </w:tcPr>
          <w:p w:rsidR="00634FCF" w:rsidRPr="00C7543F" w:rsidRDefault="00634FCF" w:rsidP="00293E1F">
            <w:r w:rsidRPr="00C7543F">
              <w:t>6-я Краснорощинская</w:t>
            </w:r>
          </w:p>
        </w:tc>
      </w:tr>
      <w:tr w:rsidR="00634FCF" w:rsidRPr="00C7543F" w:rsidTr="000B7243">
        <w:trPr>
          <w:jc w:val="center"/>
        </w:trPr>
        <w:tc>
          <w:tcPr>
            <w:tcW w:w="790" w:type="dxa"/>
          </w:tcPr>
          <w:p w:rsidR="00634FCF" w:rsidRPr="00C7543F" w:rsidRDefault="00634FCF" w:rsidP="00293E1F">
            <w:pPr>
              <w:jc w:val="center"/>
            </w:pPr>
            <w:r w:rsidRPr="00C7543F">
              <w:t>11</w:t>
            </w:r>
          </w:p>
        </w:tc>
        <w:tc>
          <w:tcPr>
            <w:tcW w:w="8849" w:type="dxa"/>
          </w:tcPr>
          <w:p w:rsidR="00634FCF" w:rsidRPr="00C7543F" w:rsidRDefault="00634FCF" w:rsidP="00293E1F">
            <w:r w:rsidRPr="00C7543F">
              <w:t>Южная</w:t>
            </w:r>
          </w:p>
        </w:tc>
      </w:tr>
      <w:tr w:rsidR="00634FCF" w:rsidRPr="00C7543F" w:rsidTr="000B7243">
        <w:trPr>
          <w:jc w:val="center"/>
        </w:trPr>
        <w:tc>
          <w:tcPr>
            <w:tcW w:w="790" w:type="dxa"/>
          </w:tcPr>
          <w:p w:rsidR="00634FCF" w:rsidRPr="00C7543F" w:rsidRDefault="00634FCF" w:rsidP="00293E1F">
            <w:pPr>
              <w:jc w:val="center"/>
            </w:pPr>
            <w:r w:rsidRPr="00C7543F">
              <w:t>12</w:t>
            </w:r>
          </w:p>
        </w:tc>
        <w:tc>
          <w:tcPr>
            <w:tcW w:w="8849" w:type="dxa"/>
          </w:tcPr>
          <w:p w:rsidR="00634FCF" w:rsidRPr="00C7543F" w:rsidRDefault="00634FCF" w:rsidP="00293E1F">
            <w:r w:rsidRPr="00C7543F">
              <w:t>Ярославская</w:t>
            </w:r>
          </w:p>
        </w:tc>
      </w:tr>
      <w:tr w:rsidR="00634FCF" w:rsidRPr="00C7543F" w:rsidTr="000B7243">
        <w:trPr>
          <w:jc w:val="center"/>
        </w:trPr>
        <w:tc>
          <w:tcPr>
            <w:tcW w:w="9639" w:type="dxa"/>
            <w:gridSpan w:val="2"/>
          </w:tcPr>
          <w:p w:rsidR="00634FCF" w:rsidRPr="00C7543F" w:rsidRDefault="00634FCF" w:rsidP="00293E1F">
            <w:pPr>
              <w:rPr>
                <w:b/>
              </w:rPr>
            </w:pPr>
            <w:r w:rsidRPr="00C7543F">
              <w:rPr>
                <w:b/>
              </w:rPr>
              <w:t>Скважина ул. Коммунальников</w:t>
            </w:r>
          </w:p>
        </w:tc>
      </w:tr>
      <w:tr w:rsidR="00634FCF" w:rsidRPr="00C7543F" w:rsidTr="000B7243">
        <w:trPr>
          <w:jc w:val="center"/>
        </w:trPr>
        <w:tc>
          <w:tcPr>
            <w:tcW w:w="790" w:type="dxa"/>
          </w:tcPr>
          <w:p w:rsidR="00634FCF" w:rsidRPr="00C7543F" w:rsidRDefault="00634FCF" w:rsidP="00293E1F">
            <w:pPr>
              <w:jc w:val="center"/>
            </w:pPr>
            <w:r w:rsidRPr="00C7543F">
              <w:t xml:space="preserve"> 1</w:t>
            </w:r>
          </w:p>
        </w:tc>
        <w:tc>
          <w:tcPr>
            <w:tcW w:w="8849" w:type="dxa"/>
          </w:tcPr>
          <w:p w:rsidR="00634FCF" w:rsidRPr="00C7543F" w:rsidRDefault="00634FCF" w:rsidP="00293E1F">
            <w:r w:rsidRPr="00C7543F">
              <w:t xml:space="preserve">Коммунальников  </w:t>
            </w:r>
          </w:p>
        </w:tc>
      </w:tr>
      <w:tr w:rsidR="00634FCF" w:rsidRPr="00C7543F" w:rsidTr="000B7243">
        <w:trPr>
          <w:jc w:val="center"/>
        </w:trPr>
        <w:tc>
          <w:tcPr>
            <w:tcW w:w="9639" w:type="dxa"/>
            <w:gridSpan w:val="2"/>
          </w:tcPr>
          <w:p w:rsidR="00634FCF" w:rsidRPr="00C7543F" w:rsidRDefault="00634FCF" w:rsidP="00293E1F">
            <w:pPr>
              <w:rPr>
                <w:b/>
              </w:rPr>
            </w:pPr>
            <w:r w:rsidRPr="00C7543F">
              <w:rPr>
                <w:b/>
              </w:rPr>
              <w:t>Скважина ул.Пушкинская</w:t>
            </w:r>
          </w:p>
        </w:tc>
      </w:tr>
      <w:tr w:rsidR="00634FCF" w:rsidRPr="00C7543F" w:rsidTr="000B7243">
        <w:trPr>
          <w:jc w:val="center"/>
        </w:trPr>
        <w:tc>
          <w:tcPr>
            <w:tcW w:w="790" w:type="dxa"/>
          </w:tcPr>
          <w:p w:rsidR="00634FCF" w:rsidRPr="00C7543F" w:rsidRDefault="00634FCF" w:rsidP="00293E1F">
            <w:pPr>
              <w:jc w:val="center"/>
            </w:pPr>
            <w:r w:rsidRPr="00C7543F">
              <w:t>1</w:t>
            </w:r>
          </w:p>
        </w:tc>
        <w:tc>
          <w:tcPr>
            <w:tcW w:w="8849" w:type="dxa"/>
          </w:tcPr>
          <w:p w:rsidR="00634FCF" w:rsidRPr="00C7543F" w:rsidRDefault="00634FCF" w:rsidP="00293E1F">
            <w:r w:rsidRPr="00C7543F">
              <w:t>Пушкина</w:t>
            </w:r>
          </w:p>
        </w:tc>
      </w:tr>
      <w:tr w:rsidR="00634FCF" w:rsidRPr="00C7543F" w:rsidTr="000B7243">
        <w:trPr>
          <w:jc w:val="center"/>
        </w:trPr>
        <w:tc>
          <w:tcPr>
            <w:tcW w:w="790" w:type="dxa"/>
          </w:tcPr>
          <w:p w:rsidR="00634FCF" w:rsidRPr="00C7543F" w:rsidRDefault="00634FCF" w:rsidP="00293E1F">
            <w:pPr>
              <w:jc w:val="center"/>
            </w:pPr>
            <w:r w:rsidRPr="00C7543F">
              <w:t>2</w:t>
            </w:r>
          </w:p>
        </w:tc>
        <w:tc>
          <w:tcPr>
            <w:tcW w:w="8849" w:type="dxa"/>
          </w:tcPr>
          <w:p w:rsidR="00634FCF" w:rsidRPr="00C7543F" w:rsidRDefault="00634FCF" w:rsidP="00293E1F">
            <w:r w:rsidRPr="00C7543F">
              <w:t>Горького</w:t>
            </w:r>
          </w:p>
        </w:tc>
      </w:tr>
      <w:tr w:rsidR="00634FCF" w:rsidRPr="00C7543F" w:rsidTr="000B7243">
        <w:trPr>
          <w:jc w:val="center"/>
        </w:trPr>
        <w:tc>
          <w:tcPr>
            <w:tcW w:w="790" w:type="dxa"/>
          </w:tcPr>
          <w:p w:rsidR="00634FCF" w:rsidRPr="00C7543F" w:rsidRDefault="00634FCF" w:rsidP="00293E1F">
            <w:pPr>
              <w:jc w:val="center"/>
            </w:pPr>
            <w:r w:rsidRPr="00C7543F">
              <w:t>3</w:t>
            </w:r>
          </w:p>
        </w:tc>
        <w:tc>
          <w:tcPr>
            <w:tcW w:w="8849" w:type="dxa"/>
          </w:tcPr>
          <w:p w:rsidR="00634FCF" w:rsidRPr="00C7543F" w:rsidRDefault="00634FCF" w:rsidP="00293E1F">
            <w:r w:rsidRPr="00C7543F">
              <w:t xml:space="preserve">Кооперативная </w:t>
            </w:r>
          </w:p>
        </w:tc>
      </w:tr>
      <w:tr w:rsidR="00634FCF" w:rsidRPr="00C7543F" w:rsidTr="000B7243">
        <w:trPr>
          <w:jc w:val="center"/>
        </w:trPr>
        <w:tc>
          <w:tcPr>
            <w:tcW w:w="9639" w:type="dxa"/>
            <w:gridSpan w:val="2"/>
          </w:tcPr>
          <w:p w:rsidR="00634FCF" w:rsidRPr="00C7543F" w:rsidRDefault="00634FCF" w:rsidP="00293E1F">
            <w:pPr>
              <w:rPr>
                <w:b/>
              </w:rPr>
            </w:pPr>
            <w:r w:rsidRPr="00C7543F">
              <w:rPr>
                <w:b/>
              </w:rPr>
              <w:t>Скважина с/з «Правда»</w:t>
            </w:r>
          </w:p>
        </w:tc>
      </w:tr>
      <w:tr w:rsidR="00634FCF" w:rsidRPr="00C7543F" w:rsidTr="000B7243">
        <w:trPr>
          <w:jc w:val="center"/>
        </w:trPr>
        <w:tc>
          <w:tcPr>
            <w:tcW w:w="790" w:type="dxa"/>
          </w:tcPr>
          <w:p w:rsidR="00634FCF" w:rsidRPr="00C7543F" w:rsidRDefault="00634FCF" w:rsidP="00293E1F">
            <w:pPr>
              <w:jc w:val="center"/>
            </w:pPr>
            <w:r w:rsidRPr="00C7543F">
              <w:t>1</w:t>
            </w:r>
          </w:p>
        </w:tc>
        <w:tc>
          <w:tcPr>
            <w:tcW w:w="8849" w:type="dxa"/>
          </w:tcPr>
          <w:p w:rsidR="00634FCF" w:rsidRPr="00C7543F" w:rsidRDefault="00634FCF" w:rsidP="00293E1F">
            <w:r w:rsidRPr="00C7543F">
              <w:t>с/з Правда</w:t>
            </w:r>
          </w:p>
        </w:tc>
      </w:tr>
      <w:tr w:rsidR="00634FCF" w:rsidRPr="00C7543F" w:rsidTr="000B7243">
        <w:trPr>
          <w:jc w:val="center"/>
        </w:trPr>
        <w:tc>
          <w:tcPr>
            <w:tcW w:w="790" w:type="dxa"/>
          </w:tcPr>
          <w:p w:rsidR="00634FCF" w:rsidRPr="00C7543F" w:rsidRDefault="00634FCF" w:rsidP="00293E1F">
            <w:pPr>
              <w:jc w:val="center"/>
            </w:pPr>
            <w:r w:rsidRPr="00C7543F">
              <w:t>2</w:t>
            </w:r>
          </w:p>
        </w:tc>
        <w:tc>
          <w:tcPr>
            <w:tcW w:w="8849" w:type="dxa"/>
          </w:tcPr>
          <w:p w:rsidR="00634FCF" w:rsidRPr="00C7543F" w:rsidRDefault="00634FCF" w:rsidP="00293E1F">
            <w:r w:rsidRPr="00C7543F">
              <w:t>2-й Восточный пер.</w:t>
            </w:r>
          </w:p>
        </w:tc>
      </w:tr>
      <w:tr w:rsidR="00634FCF" w:rsidRPr="00C7543F" w:rsidTr="000B7243">
        <w:trPr>
          <w:jc w:val="center"/>
        </w:trPr>
        <w:tc>
          <w:tcPr>
            <w:tcW w:w="790" w:type="dxa"/>
          </w:tcPr>
          <w:p w:rsidR="00634FCF" w:rsidRPr="00C7543F" w:rsidRDefault="00634FCF" w:rsidP="00293E1F">
            <w:pPr>
              <w:jc w:val="center"/>
            </w:pPr>
            <w:r w:rsidRPr="00C7543F">
              <w:t>3</w:t>
            </w:r>
          </w:p>
        </w:tc>
        <w:tc>
          <w:tcPr>
            <w:tcW w:w="8849" w:type="dxa"/>
          </w:tcPr>
          <w:p w:rsidR="00634FCF" w:rsidRPr="00C7543F" w:rsidRDefault="00634FCF" w:rsidP="00293E1F">
            <w:r w:rsidRPr="00C7543F">
              <w:t>3-й Восточный пер.</w:t>
            </w:r>
          </w:p>
        </w:tc>
      </w:tr>
    </w:tbl>
    <w:p w:rsidR="00634FCF" w:rsidRPr="00C7543F" w:rsidRDefault="00634FCF" w:rsidP="00634FCF">
      <w:pPr>
        <w:jc w:val="both"/>
      </w:pPr>
    </w:p>
    <w:p w:rsidR="00634FCF" w:rsidRPr="00C7543F" w:rsidRDefault="00634FCF" w:rsidP="00634FCF">
      <w:pPr>
        <w:keepLines/>
        <w:ind w:firstLine="567"/>
        <w:jc w:val="both"/>
      </w:pPr>
      <w:r w:rsidRPr="00C7543F">
        <w:lastRenderedPageBreak/>
        <w:t xml:space="preserve">При производстве питьевой воды отсутствует стадия очистки воды. </w:t>
      </w:r>
    </w:p>
    <w:p w:rsidR="00634FCF" w:rsidRPr="00C7543F" w:rsidRDefault="00634FCF" w:rsidP="00634FCF">
      <w:pPr>
        <w:ind w:firstLine="567"/>
        <w:jc w:val="both"/>
      </w:pPr>
      <w:r w:rsidRPr="00C7543F">
        <w:t>Контроль качества питьевой воды осуществляет санитарно-промышленная лаборатория ООО «Александров водоканал» и ЦГСЭН г. Александрова. На основании требований сан</w:t>
      </w:r>
      <w:r w:rsidRPr="00C7543F">
        <w:t>и</w:t>
      </w:r>
      <w:r w:rsidRPr="00C7543F">
        <w:t>тарно-эпидемиологических правил и нормативов (СанПин 2.1.4.1074-01) предприятием еж</w:t>
      </w:r>
      <w:r w:rsidRPr="00C7543F">
        <w:t>е</w:t>
      </w:r>
      <w:r w:rsidRPr="00C7543F">
        <w:t>годно разрабатывается и согласовывается с центром государственного санитарно-эпидемиологического надзора и утверждается в установленном порядке рабочая программа производственного контроля качества воды.</w:t>
      </w:r>
    </w:p>
    <w:p w:rsidR="00634FCF" w:rsidRPr="00C7543F" w:rsidRDefault="00634FCF" w:rsidP="00634FCF">
      <w:pPr>
        <w:ind w:firstLine="567"/>
        <w:jc w:val="both"/>
      </w:pPr>
      <w:r w:rsidRPr="00C7543F">
        <w:t>В таблице</w:t>
      </w:r>
      <w:r w:rsidR="001A3DCC" w:rsidRPr="00C7543F">
        <w:t xml:space="preserve"> 34</w:t>
      </w:r>
      <w:r w:rsidRPr="00C7543F">
        <w:t xml:space="preserve"> представлена характеристика качества воды в сравнении с показателями СанПиН 2.1.1074-01.</w:t>
      </w:r>
    </w:p>
    <w:p w:rsidR="00634FCF" w:rsidRPr="00C7543F" w:rsidRDefault="00634FCF" w:rsidP="00634FCF">
      <w:pPr>
        <w:pStyle w:val="a8"/>
        <w:tabs>
          <w:tab w:val="clear" w:pos="4677"/>
          <w:tab w:val="clear" w:pos="9355"/>
        </w:tabs>
        <w:jc w:val="right"/>
      </w:pPr>
      <w:r w:rsidRPr="00C7543F">
        <w:rPr>
          <w:bCs/>
        </w:rPr>
        <w:t xml:space="preserve">Таблица </w:t>
      </w:r>
      <w:r w:rsidR="001A3DCC" w:rsidRPr="00C7543F">
        <w:rPr>
          <w:bCs/>
        </w:rPr>
        <w:t>34</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1"/>
        <w:gridCol w:w="2189"/>
        <w:gridCol w:w="1051"/>
        <w:gridCol w:w="2835"/>
        <w:gridCol w:w="2918"/>
      </w:tblGrid>
      <w:tr w:rsidR="00634FCF" w:rsidRPr="00C7543F" w:rsidTr="000B7243">
        <w:trPr>
          <w:trHeight w:val="20"/>
          <w:tblHeader/>
        </w:trPr>
        <w:tc>
          <w:tcPr>
            <w:tcW w:w="661" w:type="dxa"/>
            <w:shd w:val="clear" w:color="auto" w:fill="auto"/>
            <w:vAlign w:val="center"/>
          </w:tcPr>
          <w:p w:rsidR="00634FCF" w:rsidRPr="00C7543F" w:rsidRDefault="00634FCF" w:rsidP="00293E1F">
            <w:pPr>
              <w:jc w:val="center"/>
              <w:rPr>
                <w:b/>
                <w:bCs/>
              </w:rPr>
            </w:pPr>
            <w:r w:rsidRPr="00C7543F">
              <w:rPr>
                <w:b/>
                <w:bCs/>
              </w:rPr>
              <w:t>№ п/п</w:t>
            </w:r>
          </w:p>
        </w:tc>
        <w:tc>
          <w:tcPr>
            <w:tcW w:w="2189" w:type="dxa"/>
            <w:shd w:val="clear" w:color="auto" w:fill="auto"/>
            <w:vAlign w:val="center"/>
          </w:tcPr>
          <w:p w:rsidR="00634FCF" w:rsidRPr="00C7543F" w:rsidRDefault="00634FCF" w:rsidP="00293E1F">
            <w:pPr>
              <w:jc w:val="center"/>
              <w:rPr>
                <w:b/>
                <w:bCs/>
              </w:rPr>
            </w:pPr>
            <w:r w:rsidRPr="00C7543F">
              <w:rPr>
                <w:b/>
                <w:bCs/>
              </w:rPr>
              <w:t>Показатели</w:t>
            </w:r>
          </w:p>
        </w:tc>
        <w:tc>
          <w:tcPr>
            <w:tcW w:w="1051" w:type="dxa"/>
            <w:vAlign w:val="center"/>
          </w:tcPr>
          <w:p w:rsidR="00634FCF" w:rsidRPr="00C7543F" w:rsidRDefault="00634FCF" w:rsidP="00293E1F">
            <w:pPr>
              <w:jc w:val="center"/>
              <w:rPr>
                <w:b/>
                <w:bCs/>
              </w:rPr>
            </w:pPr>
            <w:r w:rsidRPr="00C7543F">
              <w:rPr>
                <w:b/>
                <w:bCs/>
              </w:rPr>
              <w:t>Ед. изм.</w:t>
            </w:r>
          </w:p>
        </w:tc>
        <w:tc>
          <w:tcPr>
            <w:tcW w:w="2835" w:type="dxa"/>
            <w:shd w:val="clear" w:color="auto" w:fill="auto"/>
            <w:vAlign w:val="center"/>
          </w:tcPr>
          <w:p w:rsidR="00634FCF" w:rsidRPr="00C7543F" w:rsidRDefault="00634FCF" w:rsidP="00293E1F">
            <w:pPr>
              <w:jc w:val="center"/>
              <w:rPr>
                <w:b/>
                <w:bCs/>
              </w:rPr>
            </w:pPr>
            <w:r w:rsidRPr="00C7543F">
              <w:rPr>
                <w:b/>
                <w:bCs/>
              </w:rPr>
              <w:t>Значение показателей реализуемой воды</w:t>
            </w:r>
          </w:p>
        </w:tc>
        <w:tc>
          <w:tcPr>
            <w:tcW w:w="2918" w:type="dxa"/>
            <w:shd w:val="clear" w:color="auto" w:fill="auto"/>
            <w:vAlign w:val="center"/>
          </w:tcPr>
          <w:p w:rsidR="00634FCF" w:rsidRPr="00C7543F" w:rsidRDefault="00634FCF" w:rsidP="00293E1F">
            <w:pPr>
              <w:jc w:val="center"/>
              <w:rPr>
                <w:b/>
                <w:bCs/>
              </w:rPr>
            </w:pPr>
            <w:r w:rsidRPr="00C7543F">
              <w:rPr>
                <w:b/>
                <w:bCs/>
              </w:rPr>
              <w:t xml:space="preserve">Нормативы согласно СанПиН 2.1.1074-01 </w:t>
            </w:r>
          </w:p>
        </w:tc>
      </w:tr>
      <w:tr w:rsidR="00634FCF" w:rsidRPr="00C7543F" w:rsidTr="000B7243">
        <w:trPr>
          <w:trHeight w:val="20"/>
        </w:trPr>
        <w:tc>
          <w:tcPr>
            <w:tcW w:w="661" w:type="dxa"/>
            <w:shd w:val="clear" w:color="auto" w:fill="auto"/>
            <w:vAlign w:val="center"/>
          </w:tcPr>
          <w:p w:rsidR="00634FCF" w:rsidRPr="00C7543F" w:rsidRDefault="00634FCF" w:rsidP="00293E1F">
            <w:pPr>
              <w:jc w:val="center"/>
              <w:rPr>
                <w:bCs/>
              </w:rPr>
            </w:pPr>
            <w:r w:rsidRPr="00C7543F">
              <w:rPr>
                <w:bCs/>
              </w:rPr>
              <w:t>1</w:t>
            </w:r>
          </w:p>
        </w:tc>
        <w:tc>
          <w:tcPr>
            <w:tcW w:w="2189" w:type="dxa"/>
            <w:shd w:val="clear" w:color="auto" w:fill="auto"/>
            <w:vAlign w:val="center"/>
          </w:tcPr>
          <w:p w:rsidR="00634FCF" w:rsidRPr="00C7543F" w:rsidRDefault="00634FCF" w:rsidP="00293E1F">
            <w:r w:rsidRPr="00C7543F">
              <w:t> Запах/привкус</w:t>
            </w:r>
          </w:p>
        </w:tc>
        <w:tc>
          <w:tcPr>
            <w:tcW w:w="1051" w:type="dxa"/>
          </w:tcPr>
          <w:p w:rsidR="00634FCF" w:rsidRPr="00C7543F" w:rsidRDefault="00634FCF" w:rsidP="00293E1F">
            <w:pPr>
              <w:jc w:val="center"/>
            </w:pPr>
            <w:r w:rsidRPr="00C7543F">
              <w:t>баллы</w:t>
            </w:r>
          </w:p>
        </w:tc>
        <w:tc>
          <w:tcPr>
            <w:tcW w:w="2835" w:type="dxa"/>
            <w:shd w:val="clear" w:color="auto" w:fill="auto"/>
            <w:vAlign w:val="center"/>
          </w:tcPr>
          <w:p w:rsidR="00634FCF" w:rsidRPr="00C7543F" w:rsidRDefault="00634FCF" w:rsidP="00293E1F">
            <w:pPr>
              <w:jc w:val="center"/>
            </w:pPr>
            <w:r w:rsidRPr="00C7543F">
              <w:t>1/1</w:t>
            </w:r>
          </w:p>
        </w:tc>
        <w:tc>
          <w:tcPr>
            <w:tcW w:w="2918" w:type="dxa"/>
            <w:shd w:val="clear" w:color="auto" w:fill="auto"/>
            <w:vAlign w:val="center"/>
          </w:tcPr>
          <w:p w:rsidR="00634FCF" w:rsidRPr="00C7543F" w:rsidRDefault="00634FCF" w:rsidP="00293E1F">
            <w:pPr>
              <w:jc w:val="center"/>
            </w:pPr>
            <w:r w:rsidRPr="00C7543F">
              <w:t>2/2</w:t>
            </w:r>
          </w:p>
        </w:tc>
      </w:tr>
      <w:tr w:rsidR="00634FCF" w:rsidRPr="00C7543F" w:rsidTr="000B7243">
        <w:trPr>
          <w:trHeight w:val="20"/>
        </w:trPr>
        <w:tc>
          <w:tcPr>
            <w:tcW w:w="661" w:type="dxa"/>
            <w:shd w:val="clear" w:color="auto" w:fill="auto"/>
            <w:vAlign w:val="center"/>
          </w:tcPr>
          <w:p w:rsidR="00634FCF" w:rsidRPr="00C7543F" w:rsidRDefault="00634FCF" w:rsidP="00293E1F">
            <w:pPr>
              <w:jc w:val="center"/>
            </w:pPr>
            <w:r w:rsidRPr="00C7543F">
              <w:t>2</w:t>
            </w:r>
          </w:p>
        </w:tc>
        <w:tc>
          <w:tcPr>
            <w:tcW w:w="2189" w:type="dxa"/>
            <w:shd w:val="clear" w:color="auto" w:fill="auto"/>
            <w:vAlign w:val="center"/>
          </w:tcPr>
          <w:p w:rsidR="00634FCF" w:rsidRPr="00C7543F" w:rsidRDefault="00634FCF" w:rsidP="00293E1F">
            <w:r w:rsidRPr="00C7543F">
              <w:t xml:space="preserve"> Цветность </w:t>
            </w:r>
          </w:p>
        </w:tc>
        <w:tc>
          <w:tcPr>
            <w:tcW w:w="1051" w:type="dxa"/>
          </w:tcPr>
          <w:p w:rsidR="00634FCF" w:rsidRPr="00C7543F" w:rsidRDefault="00634FCF" w:rsidP="00293E1F">
            <w:pPr>
              <w:jc w:val="center"/>
            </w:pPr>
            <w:r w:rsidRPr="00C7543F">
              <w:t>градусы</w:t>
            </w:r>
          </w:p>
        </w:tc>
        <w:tc>
          <w:tcPr>
            <w:tcW w:w="2835" w:type="dxa"/>
            <w:shd w:val="clear" w:color="auto" w:fill="auto"/>
            <w:vAlign w:val="center"/>
          </w:tcPr>
          <w:p w:rsidR="00634FCF" w:rsidRPr="00C7543F" w:rsidRDefault="00634FCF" w:rsidP="00293E1F">
            <w:pPr>
              <w:jc w:val="center"/>
            </w:pPr>
            <w:r w:rsidRPr="00C7543F">
              <w:t>5</w:t>
            </w:r>
          </w:p>
        </w:tc>
        <w:tc>
          <w:tcPr>
            <w:tcW w:w="2918" w:type="dxa"/>
            <w:shd w:val="clear" w:color="auto" w:fill="auto"/>
            <w:vAlign w:val="center"/>
          </w:tcPr>
          <w:p w:rsidR="00634FCF" w:rsidRPr="00C7543F" w:rsidRDefault="00634FCF" w:rsidP="00293E1F">
            <w:pPr>
              <w:jc w:val="center"/>
            </w:pPr>
            <w:r w:rsidRPr="00C7543F">
              <w:t>20 (35)</w:t>
            </w:r>
          </w:p>
        </w:tc>
      </w:tr>
      <w:tr w:rsidR="00634FCF" w:rsidRPr="00C7543F" w:rsidTr="000B7243">
        <w:trPr>
          <w:trHeight w:val="20"/>
        </w:trPr>
        <w:tc>
          <w:tcPr>
            <w:tcW w:w="661" w:type="dxa"/>
            <w:shd w:val="clear" w:color="auto" w:fill="auto"/>
            <w:vAlign w:val="center"/>
          </w:tcPr>
          <w:p w:rsidR="00634FCF" w:rsidRPr="00C7543F" w:rsidRDefault="00634FCF" w:rsidP="00293E1F">
            <w:pPr>
              <w:jc w:val="center"/>
            </w:pPr>
            <w:r w:rsidRPr="00C7543F">
              <w:t>3</w:t>
            </w:r>
          </w:p>
        </w:tc>
        <w:tc>
          <w:tcPr>
            <w:tcW w:w="2189" w:type="dxa"/>
            <w:shd w:val="clear" w:color="auto" w:fill="auto"/>
            <w:vAlign w:val="center"/>
          </w:tcPr>
          <w:p w:rsidR="00634FCF" w:rsidRPr="00C7543F" w:rsidRDefault="00634FCF" w:rsidP="00293E1F">
            <w:r w:rsidRPr="00C7543F">
              <w:t xml:space="preserve"> Мутность </w:t>
            </w:r>
          </w:p>
        </w:tc>
        <w:tc>
          <w:tcPr>
            <w:tcW w:w="1051" w:type="dxa"/>
          </w:tcPr>
          <w:p w:rsidR="00634FCF" w:rsidRPr="00C7543F" w:rsidRDefault="00634FCF" w:rsidP="00293E1F">
            <w:pPr>
              <w:jc w:val="center"/>
            </w:pPr>
            <w:r w:rsidRPr="00C7543F">
              <w:t>мг/л</w:t>
            </w:r>
          </w:p>
        </w:tc>
        <w:tc>
          <w:tcPr>
            <w:tcW w:w="2835" w:type="dxa"/>
            <w:shd w:val="clear" w:color="auto" w:fill="auto"/>
            <w:vAlign w:val="center"/>
          </w:tcPr>
          <w:p w:rsidR="00634FCF" w:rsidRPr="00C7543F" w:rsidRDefault="00634FCF" w:rsidP="00293E1F">
            <w:pPr>
              <w:jc w:val="center"/>
            </w:pPr>
            <w:r w:rsidRPr="00C7543F">
              <w:t>0,18</w:t>
            </w:r>
          </w:p>
        </w:tc>
        <w:tc>
          <w:tcPr>
            <w:tcW w:w="2918" w:type="dxa"/>
            <w:shd w:val="clear" w:color="auto" w:fill="auto"/>
            <w:vAlign w:val="center"/>
          </w:tcPr>
          <w:p w:rsidR="00634FCF" w:rsidRPr="00C7543F" w:rsidRDefault="00634FCF" w:rsidP="00293E1F">
            <w:pPr>
              <w:jc w:val="center"/>
            </w:pPr>
            <w:r w:rsidRPr="00C7543F">
              <w:t>1,5 (2)</w:t>
            </w:r>
          </w:p>
        </w:tc>
      </w:tr>
      <w:tr w:rsidR="00634FCF" w:rsidRPr="00C7543F" w:rsidTr="000B7243">
        <w:trPr>
          <w:trHeight w:val="20"/>
        </w:trPr>
        <w:tc>
          <w:tcPr>
            <w:tcW w:w="661" w:type="dxa"/>
            <w:shd w:val="clear" w:color="auto" w:fill="auto"/>
            <w:vAlign w:val="center"/>
          </w:tcPr>
          <w:p w:rsidR="00634FCF" w:rsidRPr="00C7543F" w:rsidRDefault="00634FCF" w:rsidP="00293E1F">
            <w:pPr>
              <w:jc w:val="center"/>
            </w:pPr>
            <w:r w:rsidRPr="00C7543F">
              <w:t>4</w:t>
            </w:r>
          </w:p>
        </w:tc>
        <w:tc>
          <w:tcPr>
            <w:tcW w:w="2189" w:type="dxa"/>
            <w:shd w:val="clear" w:color="auto" w:fill="auto"/>
            <w:vAlign w:val="center"/>
          </w:tcPr>
          <w:p w:rsidR="00634FCF" w:rsidRPr="00C7543F" w:rsidRDefault="00634FCF" w:rsidP="00293E1F">
            <w:r w:rsidRPr="00C7543F">
              <w:t> рН</w:t>
            </w:r>
          </w:p>
        </w:tc>
        <w:tc>
          <w:tcPr>
            <w:tcW w:w="1051" w:type="dxa"/>
          </w:tcPr>
          <w:p w:rsidR="00634FCF" w:rsidRPr="00C7543F" w:rsidRDefault="00634FCF" w:rsidP="00293E1F">
            <w:pPr>
              <w:jc w:val="center"/>
            </w:pPr>
            <w:r w:rsidRPr="00C7543F">
              <w:t>ед. рН</w:t>
            </w:r>
          </w:p>
        </w:tc>
        <w:tc>
          <w:tcPr>
            <w:tcW w:w="2835" w:type="dxa"/>
            <w:shd w:val="clear" w:color="auto" w:fill="auto"/>
            <w:vAlign w:val="center"/>
          </w:tcPr>
          <w:p w:rsidR="00634FCF" w:rsidRPr="00C7543F" w:rsidRDefault="00634FCF" w:rsidP="00293E1F">
            <w:pPr>
              <w:jc w:val="center"/>
            </w:pPr>
            <w:r w:rsidRPr="00C7543F">
              <w:t>7,56</w:t>
            </w:r>
          </w:p>
        </w:tc>
        <w:tc>
          <w:tcPr>
            <w:tcW w:w="2918" w:type="dxa"/>
            <w:shd w:val="clear" w:color="auto" w:fill="auto"/>
            <w:vAlign w:val="center"/>
          </w:tcPr>
          <w:p w:rsidR="00634FCF" w:rsidRPr="00C7543F" w:rsidRDefault="00634FCF" w:rsidP="00293E1F">
            <w:pPr>
              <w:jc w:val="center"/>
            </w:pPr>
            <w:r w:rsidRPr="00C7543F">
              <w:t>6-9</w:t>
            </w:r>
          </w:p>
        </w:tc>
      </w:tr>
      <w:tr w:rsidR="00634FCF" w:rsidRPr="00C7543F" w:rsidTr="000B7243">
        <w:trPr>
          <w:trHeight w:val="20"/>
        </w:trPr>
        <w:tc>
          <w:tcPr>
            <w:tcW w:w="661" w:type="dxa"/>
            <w:shd w:val="clear" w:color="auto" w:fill="auto"/>
            <w:vAlign w:val="center"/>
          </w:tcPr>
          <w:p w:rsidR="00634FCF" w:rsidRPr="00C7543F" w:rsidRDefault="00634FCF" w:rsidP="00293E1F">
            <w:pPr>
              <w:jc w:val="center"/>
            </w:pPr>
            <w:r w:rsidRPr="00C7543F">
              <w:t>5</w:t>
            </w:r>
          </w:p>
        </w:tc>
        <w:tc>
          <w:tcPr>
            <w:tcW w:w="2189" w:type="dxa"/>
            <w:shd w:val="clear" w:color="auto" w:fill="auto"/>
            <w:vAlign w:val="center"/>
          </w:tcPr>
          <w:p w:rsidR="00634FCF" w:rsidRPr="00C7543F" w:rsidRDefault="00634FCF" w:rsidP="00293E1F">
            <w:r w:rsidRPr="00C7543F">
              <w:t> Жесткость</w:t>
            </w:r>
          </w:p>
        </w:tc>
        <w:tc>
          <w:tcPr>
            <w:tcW w:w="1051" w:type="dxa"/>
          </w:tcPr>
          <w:p w:rsidR="00634FCF" w:rsidRPr="00C7543F" w:rsidRDefault="00634FCF" w:rsidP="00293E1F">
            <w:pPr>
              <w:jc w:val="center"/>
            </w:pPr>
            <w:r w:rsidRPr="00C7543F">
              <w:t>мг-экв./л</w:t>
            </w:r>
          </w:p>
        </w:tc>
        <w:tc>
          <w:tcPr>
            <w:tcW w:w="2835" w:type="dxa"/>
            <w:shd w:val="clear" w:color="auto" w:fill="auto"/>
            <w:vAlign w:val="center"/>
          </w:tcPr>
          <w:p w:rsidR="00634FCF" w:rsidRPr="00C7543F" w:rsidRDefault="00634FCF" w:rsidP="00293E1F">
            <w:pPr>
              <w:jc w:val="center"/>
            </w:pPr>
            <w:r w:rsidRPr="00C7543F">
              <w:t>6,85 : 8,9</w:t>
            </w:r>
          </w:p>
        </w:tc>
        <w:tc>
          <w:tcPr>
            <w:tcW w:w="2918" w:type="dxa"/>
            <w:shd w:val="clear" w:color="auto" w:fill="auto"/>
            <w:vAlign w:val="center"/>
          </w:tcPr>
          <w:p w:rsidR="00634FCF" w:rsidRPr="00C7543F" w:rsidRDefault="00634FCF" w:rsidP="00293E1F">
            <w:pPr>
              <w:jc w:val="center"/>
            </w:pPr>
            <w:r w:rsidRPr="00C7543F">
              <w:t>7,0 (10)</w:t>
            </w:r>
          </w:p>
        </w:tc>
      </w:tr>
      <w:tr w:rsidR="00634FCF" w:rsidRPr="00C7543F" w:rsidTr="000B7243">
        <w:trPr>
          <w:trHeight w:val="20"/>
        </w:trPr>
        <w:tc>
          <w:tcPr>
            <w:tcW w:w="661" w:type="dxa"/>
            <w:shd w:val="clear" w:color="auto" w:fill="auto"/>
            <w:vAlign w:val="center"/>
          </w:tcPr>
          <w:p w:rsidR="00634FCF" w:rsidRPr="00C7543F" w:rsidRDefault="00634FCF" w:rsidP="00293E1F">
            <w:pPr>
              <w:jc w:val="center"/>
            </w:pPr>
            <w:r w:rsidRPr="00C7543F">
              <w:t>6</w:t>
            </w:r>
          </w:p>
        </w:tc>
        <w:tc>
          <w:tcPr>
            <w:tcW w:w="2189" w:type="dxa"/>
            <w:shd w:val="clear" w:color="auto" w:fill="auto"/>
            <w:vAlign w:val="center"/>
          </w:tcPr>
          <w:p w:rsidR="00634FCF" w:rsidRPr="00C7543F" w:rsidRDefault="00634FCF" w:rsidP="00293E1F">
            <w:r w:rsidRPr="00C7543F">
              <w:t> Окисляемость</w:t>
            </w:r>
          </w:p>
        </w:tc>
        <w:tc>
          <w:tcPr>
            <w:tcW w:w="1051" w:type="dxa"/>
          </w:tcPr>
          <w:p w:rsidR="00634FCF" w:rsidRPr="00C7543F" w:rsidRDefault="00634FCF" w:rsidP="00293E1F">
            <w:pPr>
              <w:jc w:val="center"/>
            </w:pPr>
            <w:r w:rsidRPr="00C7543F">
              <w:t>мг/л</w:t>
            </w:r>
          </w:p>
        </w:tc>
        <w:tc>
          <w:tcPr>
            <w:tcW w:w="2835" w:type="dxa"/>
            <w:shd w:val="clear" w:color="auto" w:fill="auto"/>
            <w:vAlign w:val="center"/>
          </w:tcPr>
          <w:p w:rsidR="00634FCF" w:rsidRPr="00C7543F" w:rsidRDefault="00634FCF" w:rsidP="00293E1F">
            <w:pPr>
              <w:jc w:val="center"/>
            </w:pPr>
            <w:r w:rsidRPr="00C7543F">
              <w:t>0,75</w:t>
            </w:r>
          </w:p>
        </w:tc>
        <w:tc>
          <w:tcPr>
            <w:tcW w:w="2918" w:type="dxa"/>
            <w:shd w:val="clear" w:color="auto" w:fill="auto"/>
            <w:vAlign w:val="center"/>
          </w:tcPr>
          <w:p w:rsidR="00634FCF" w:rsidRPr="00C7543F" w:rsidRDefault="00634FCF" w:rsidP="00293E1F">
            <w:pPr>
              <w:jc w:val="center"/>
            </w:pPr>
            <w:r w:rsidRPr="00C7543F">
              <w:t>5,0</w:t>
            </w:r>
          </w:p>
        </w:tc>
      </w:tr>
      <w:tr w:rsidR="00634FCF" w:rsidRPr="00C7543F" w:rsidTr="000B7243">
        <w:trPr>
          <w:trHeight w:val="20"/>
        </w:trPr>
        <w:tc>
          <w:tcPr>
            <w:tcW w:w="661" w:type="dxa"/>
            <w:shd w:val="clear" w:color="auto" w:fill="auto"/>
            <w:vAlign w:val="center"/>
          </w:tcPr>
          <w:p w:rsidR="00634FCF" w:rsidRPr="00C7543F" w:rsidRDefault="00634FCF" w:rsidP="00293E1F">
            <w:pPr>
              <w:jc w:val="center"/>
            </w:pPr>
            <w:r w:rsidRPr="00C7543F">
              <w:t>7</w:t>
            </w:r>
          </w:p>
        </w:tc>
        <w:tc>
          <w:tcPr>
            <w:tcW w:w="2189" w:type="dxa"/>
            <w:shd w:val="clear" w:color="auto" w:fill="auto"/>
            <w:vAlign w:val="center"/>
          </w:tcPr>
          <w:p w:rsidR="00634FCF" w:rsidRPr="00C7543F" w:rsidRDefault="00634FCF" w:rsidP="00293E1F">
            <w:r w:rsidRPr="00C7543F">
              <w:t xml:space="preserve"> Железо общее </w:t>
            </w:r>
          </w:p>
        </w:tc>
        <w:tc>
          <w:tcPr>
            <w:tcW w:w="1051" w:type="dxa"/>
          </w:tcPr>
          <w:p w:rsidR="00634FCF" w:rsidRPr="00C7543F" w:rsidRDefault="00634FCF" w:rsidP="00293E1F">
            <w:pPr>
              <w:jc w:val="center"/>
            </w:pPr>
            <w:r w:rsidRPr="00C7543F">
              <w:t>мг/л</w:t>
            </w:r>
          </w:p>
        </w:tc>
        <w:tc>
          <w:tcPr>
            <w:tcW w:w="2835" w:type="dxa"/>
            <w:shd w:val="clear" w:color="auto" w:fill="auto"/>
            <w:vAlign w:val="center"/>
          </w:tcPr>
          <w:p w:rsidR="00634FCF" w:rsidRPr="00C7543F" w:rsidRDefault="00634FCF" w:rsidP="00293E1F">
            <w:pPr>
              <w:jc w:val="center"/>
            </w:pPr>
            <w:r w:rsidRPr="00C7543F">
              <w:t>0,14</w:t>
            </w:r>
          </w:p>
        </w:tc>
        <w:tc>
          <w:tcPr>
            <w:tcW w:w="2918" w:type="dxa"/>
            <w:shd w:val="clear" w:color="auto" w:fill="auto"/>
            <w:vAlign w:val="center"/>
          </w:tcPr>
          <w:p w:rsidR="00634FCF" w:rsidRPr="00C7543F" w:rsidRDefault="00634FCF" w:rsidP="00293E1F">
            <w:pPr>
              <w:jc w:val="center"/>
            </w:pPr>
            <w:r w:rsidRPr="00C7543F">
              <w:t>0,3 (1,0)</w:t>
            </w:r>
          </w:p>
        </w:tc>
      </w:tr>
      <w:tr w:rsidR="00634FCF" w:rsidRPr="00C7543F" w:rsidTr="000B7243">
        <w:trPr>
          <w:trHeight w:val="20"/>
        </w:trPr>
        <w:tc>
          <w:tcPr>
            <w:tcW w:w="661" w:type="dxa"/>
            <w:shd w:val="clear" w:color="auto" w:fill="auto"/>
            <w:vAlign w:val="center"/>
          </w:tcPr>
          <w:p w:rsidR="00634FCF" w:rsidRPr="00C7543F" w:rsidRDefault="00634FCF" w:rsidP="00293E1F">
            <w:pPr>
              <w:jc w:val="center"/>
            </w:pPr>
            <w:r w:rsidRPr="00C7543F">
              <w:t>8</w:t>
            </w:r>
          </w:p>
        </w:tc>
        <w:tc>
          <w:tcPr>
            <w:tcW w:w="2189" w:type="dxa"/>
            <w:shd w:val="clear" w:color="auto" w:fill="auto"/>
            <w:vAlign w:val="center"/>
          </w:tcPr>
          <w:p w:rsidR="00634FCF" w:rsidRPr="00C7543F" w:rsidRDefault="00634FCF" w:rsidP="00293E1F">
            <w:r w:rsidRPr="00C7543F">
              <w:t> Сухой остаток</w:t>
            </w:r>
          </w:p>
        </w:tc>
        <w:tc>
          <w:tcPr>
            <w:tcW w:w="1051" w:type="dxa"/>
          </w:tcPr>
          <w:p w:rsidR="00634FCF" w:rsidRPr="00C7543F" w:rsidRDefault="00634FCF" w:rsidP="00293E1F">
            <w:pPr>
              <w:jc w:val="center"/>
            </w:pPr>
            <w:r w:rsidRPr="00C7543F">
              <w:t>мг/л</w:t>
            </w:r>
          </w:p>
        </w:tc>
        <w:tc>
          <w:tcPr>
            <w:tcW w:w="2835" w:type="dxa"/>
            <w:shd w:val="clear" w:color="auto" w:fill="auto"/>
            <w:vAlign w:val="center"/>
          </w:tcPr>
          <w:p w:rsidR="00634FCF" w:rsidRPr="00C7543F" w:rsidRDefault="00634FCF" w:rsidP="00293E1F">
            <w:pPr>
              <w:jc w:val="center"/>
            </w:pPr>
            <w:r w:rsidRPr="00C7543F">
              <w:t>471</w:t>
            </w:r>
          </w:p>
        </w:tc>
        <w:tc>
          <w:tcPr>
            <w:tcW w:w="2918" w:type="dxa"/>
            <w:shd w:val="clear" w:color="auto" w:fill="auto"/>
            <w:vAlign w:val="center"/>
          </w:tcPr>
          <w:p w:rsidR="00634FCF" w:rsidRPr="00C7543F" w:rsidRDefault="00634FCF" w:rsidP="00293E1F">
            <w:pPr>
              <w:jc w:val="center"/>
            </w:pPr>
            <w:r w:rsidRPr="00C7543F">
              <w:t>1000 (1500)</w:t>
            </w:r>
          </w:p>
        </w:tc>
      </w:tr>
    </w:tbl>
    <w:p w:rsidR="00634FCF" w:rsidRPr="00C7543F" w:rsidRDefault="00634FCF" w:rsidP="00634FCF">
      <w:pPr>
        <w:ind w:firstLine="567"/>
        <w:jc w:val="both"/>
      </w:pPr>
    </w:p>
    <w:p w:rsidR="00634FCF" w:rsidRPr="00C7543F" w:rsidRDefault="00634FCF" w:rsidP="00634FCF">
      <w:pPr>
        <w:ind w:firstLine="567"/>
        <w:jc w:val="both"/>
      </w:pPr>
      <w:r w:rsidRPr="00C7543F">
        <w:t>Показатели реализуемой воды соответствуют гигиеническим требования к качеству в</w:t>
      </w:r>
      <w:r w:rsidRPr="00C7543F">
        <w:t>о</w:t>
      </w:r>
      <w:r w:rsidRPr="00C7543F">
        <w:t>ды централизованных систем питьевого водоснабжения, за исключением показателя жёстк</w:t>
      </w:r>
      <w:r w:rsidRPr="00C7543F">
        <w:t>о</w:t>
      </w:r>
      <w:r w:rsidRPr="00C7543F">
        <w:t>сти воды. Отмечается повышенная жесткость воды от 7,3 до 8,5 мг/экв.л. по скважинам «Южного» водозабора, от 7,4 до 9,0 мг/экв.л. – «Северного» и от 7,4 до 7,8 мг/экв.л – «Н</w:t>
      </w:r>
      <w:r w:rsidRPr="00C7543F">
        <w:t>о</w:t>
      </w:r>
      <w:r w:rsidRPr="00C7543F">
        <w:t>винского» водозаборов.</w:t>
      </w:r>
    </w:p>
    <w:p w:rsidR="00634FCF" w:rsidRPr="00C7543F" w:rsidRDefault="00634FCF" w:rsidP="00634FCF">
      <w:pPr>
        <w:ind w:firstLine="567"/>
        <w:jc w:val="both"/>
      </w:pPr>
      <w:r w:rsidRPr="00C7543F">
        <w:t>Повышенная жёсткость до 8,9 мг/экв.л. отмечается в скважине №2/12738 по ул. Кор</w:t>
      </w:r>
      <w:r w:rsidRPr="00C7543F">
        <w:t>о</w:t>
      </w:r>
      <w:r w:rsidRPr="00C7543F">
        <w:t>лёва. Содержание железа не превышает 0,28 мг/л, что соответствует ПДК (0,3 мг/л).</w:t>
      </w:r>
    </w:p>
    <w:p w:rsidR="00634FCF" w:rsidRPr="00C7543F" w:rsidRDefault="00634FCF" w:rsidP="00634FCF">
      <w:pPr>
        <w:ind w:firstLine="567"/>
        <w:jc w:val="both"/>
      </w:pPr>
      <w:r w:rsidRPr="00C7543F">
        <w:t>По бактериологическим показателям вода соответствует требованиям СанПиН 2.1.4.1074-01.</w:t>
      </w:r>
    </w:p>
    <w:p w:rsidR="00634FCF" w:rsidRPr="00C7543F" w:rsidRDefault="00634FCF" w:rsidP="00634FCF">
      <w:pPr>
        <w:ind w:firstLine="567"/>
        <w:jc w:val="both"/>
      </w:pPr>
      <w:r w:rsidRPr="00C7543F">
        <w:t>Данные анализов радиологических исследований отсутствуют. Также нет данных о с</w:t>
      </w:r>
      <w:r w:rsidRPr="00C7543F">
        <w:t>о</w:t>
      </w:r>
      <w:r w:rsidRPr="00C7543F">
        <w:t>держании в подземных водах таких компонентов, как: бор, бериллий, молибден, свинец, с</w:t>
      </w:r>
      <w:r w:rsidRPr="00C7543F">
        <w:t>е</w:t>
      </w:r>
      <w:r w:rsidRPr="00C7543F">
        <w:t>лен, стронций, определение которых, является обязательным при  оценке качества воды по</w:t>
      </w:r>
      <w:r w:rsidRPr="00C7543F">
        <w:t>д</w:t>
      </w:r>
      <w:r w:rsidRPr="00C7543F">
        <w:t>земного источника для централизованного хозяйственно-питьевого водоснабжения (СанПиН 2.1.4.027-95 «Зоны санитарной охраны источников водоснабжения и водопроводов хозяйс</w:t>
      </w:r>
      <w:r w:rsidRPr="00C7543F">
        <w:t>т</w:t>
      </w:r>
      <w:r w:rsidRPr="00C7543F">
        <w:t>венно-питьевого назначения»).</w:t>
      </w:r>
    </w:p>
    <w:p w:rsidR="00634FCF" w:rsidRPr="00C7543F" w:rsidRDefault="00634FCF" w:rsidP="00634FCF">
      <w:pPr>
        <w:ind w:firstLine="567"/>
        <w:jc w:val="both"/>
      </w:pPr>
      <w:r w:rsidRPr="00C7543F">
        <w:t>На качество воды так же оказывает влияние место расположения водозаборов и скв</w:t>
      </w:r>
      <w:r w:rsidRPr="00C7543F">
        <w:t>а</w:t>
      </w:r>
      <w:r w:rsidRPr="00C7543F">
        <w:t>жин. Во втором и третьем поясах зоны санитарной охраны водозабора «Южный» и в третьем поясе зоны санитарной охраны водозаборов «Северный» и «Новинский» находятся промы</w:t>
      </w:r>
      <w:r w:rsidRPr="00C7543F">
        <w:t>ш</w:t>
      </w:r>
      <w:r w:rsidRPr="00C7543F">
        <w:t>ленные предприятия (территории объектов производственного и промышленного назначения в соответствии с генеральный планом МО города Александров четвертый этап), которые я</w:t>
      </w:r>
      <w:r w:rsidRPr="00C7543F">
        <w:t>в</w:t>
      </w:r>
      <w:r w:rsidRPr="00C7543F">
        <w:t>ляются потенциальными загрязнителями водоносных горизонтов.</w:t>
      </w:r>
    </w:p>
    <w:p w:rsidR="00634FCF" w:rsidRPr="00C7543F" w:rsidRDefault="00634FCF" w:rsidP="00634FCF">
      <w:pPr>
        <w:ind w:firstLine="567"/>
        <w:jc w:val="both"/>
      </w:pPr>
      <w:r w:rsidRPr="00C7543F">
        <w:t>По данным инвентаризации, проведенной в 2012 г., общая протяженность сетей вод</w:t>
      </w:r>
      <w:r w:rsidRPr="00C7543F">
        <w:t>о</w:t>
      </w:r>
      <w:r w:rsidRPr="00C7543F">
        <w:t>провода составляет 119,1 км. Структура водопроводных сетей по диаметрам приведена в таблице 3</w:t>
      </w:r>
      <w:r w:rsidR="001A3DCC" w:rsidRPr="00C7543F">
        <w:t>5</w:t>
      </w:r>
      <w:r w:rsidRPr="00C7543F">
        <w:rPr>
          <w:rStyle w:val="ad"/>
        </w:rPr>
        <w:footnoteReference w:id="9"/>
      </w:r>
      <w:r w:rsidRPr="00C7543F">
        <w:t xml:space="preserve">. </w:t>
      </w:r>
    </w:p>
    <w:p w:rsidR="00634FCF" w:rsidRPr="00C7543F" w:rsidRDefault="00634FCF" w:rsidP="00634FCF">
      <w:pPr>
        <w:ind w:firstLine="567"/>
        <w:jc w:val="right"/>
      </w:pPr>
      <w:r w:rsidRPr="00C7543F">
        <w:t>Таблица 3</w:t>
      </w:r>
      <w:r w:rsidR="001A3DCC" w:rsidRPr="00C7543F">
        <w:t>5</w:t>
      </w: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
        <w:gridCol w:w="3064"/>
        <w:gridCol w:w="5952"/>
      </w:tblGrid>
      <w:tr w:rsidR="00634FCF" w:rsidRPr="00C7543F" w:rsidTr="000B7243">
        <w:trPr>
          <w:trHeight w:val="20"/>
          <w:tblHeader/>
          <w:jc w:val="center"/>
        </w:trPr>
        <w:tc>
          <w:tcPr>
            <w:tcW w:w="0" w:type="auto"/>
            <w:shd w:val="clear" w:color="auto" w:fill="auto"/>
            <w:vAlign w:val="center"/>
            <w:hideMark/>
          </w:tcPr>
          <w:p w:rsidR="00634FCF" w:rsidRPr="00C7543F" w:rsidRDefault="00634FCF" w:rsidP="00293E1F">
            <w:pPr>
              <w:jc w:val="center"/>
              <w:rPr>
                <w:b/>
                <w:bCs/>
              </w:rPr>
            </w:pPr>
            <w:r w:rsidRPr="00C7543F">
              <w:rPr>
                <w:b/>
                <w:bCs/>
              </w:rPr>
              <w:t>№ п/п</w:t>
            </w:r>
          </w:p>
        </w:tc>
        <w:tc>
          <w:tcPr>
            <w:tcW w:w="3064" w:type="dxa"/>
            <w:shd w:val="clear" w:color="auto" w:fill="auto"/>
            <w:vAlign w:val="center"/>
            <w:hideMark/>
          </w:tcPr>
          <w:p w:rsidR="00634FCF" w:rsidRPr="00C7543F" w:rsidRDefault="00634FCF" w:rsidP="00293E1F">
            <w:pPr>
              <w:jc w:val="center"/>
              <w:rPr>
                <w:b/>
                <w:bCs/>
              </w:rPr>
            </w:pPr>
            <w:r w:rsidRPr="00C7543F">
              <w:rPr>
                <w:b/>
                <w:bCs/>
              </w:rPr>
              <w:t>Диаметр сетей, мм</w:t>
            </w:r>
          </w:p>
        </w:tc>
        <w:tc>
          <w:tcPr>
            <w:tcW w:w="5952" w:type="dxa"/>
            <w:shd w:val="clear" w:color="auto" w:fill="auto"/>
            <w:vAlign w:val="center"/>
            <w:hideMark/>
          </w:tcPr>
          <w:p w:rsidR="00634FCF" w:rsidRPr="00C7543F" w:rsidRDefault="00634FCF" w:rsidP="00293E1F">
            <w:pPr>
              <w:jc w:val="center"/>
              <w:rPr>
                <w:b/>
                <w:bCs/>
              </w:rPr>
            </w:pPr>
            <w:r w:rsidRPr="00C7543F">
              <w:rPr>
                <w:b/>
                <w:bCs/>
              </w:rPr>
              <w:t xml:space="preserve">Протяженность сетей </w:t>
            </w:r>
            <w:r w:rsidRPr="00C7543F">
              <w:rPr>
                <w:b/>
              </w:rPr>
              <w:t>(всех видов в однотрубном представлении)</w:t>
            </w:r>
            <w:r w:rsidRPr="00C7543F">
              <w:rPr>
                <w:b/>
                <w:bCs/>
              </w:rPr>
              <w:t>, км</w:t>
            </w:r>
          </w:p>
        </w:tc>
      </w:tr>
      <w:tr w:rsidR="00634FCF" w:rsidRPr="00C7543F" w:rsidTr="000B7243">
        <w:trPr>
          <w:trHeight w:val="20"/>
          <w:jc w:val="center"/>
        </w:trPr>
        <w:tc>
          <w:tcPr>
            <w:tcW w:w="0" w:type="auto"/>
            <w:shd w:val="clear" w:color="auto" w:fill="auto"/>
            <w:vAlign w:val="center"/>
            <w:hideMark/>
          </w:tcPr>
          <w:p w:rsidR="00634FCF" w:rsidRPr="00C7543F" w:rsidRDefault="00634FCF" w:rsidP="00293E1F">
            <w:pPr>
              <w:jc w:val="center"/>
            </w:pPr>
            <w:r w:rsidRPr="00C7543F">
              <w:lastRenderedPageBreak/>
              <w:t>1</w:t>
            </w:r>
          </w:p>
        </w:tc>
        <w:tc>
          <w:tcPr>
            <w:tcW w:w="3064" w:type="dxa"/>
            <w:shd w:val="clear" w:color="auto" w:fill="auto"/>
            <w:vAlign w:val="center"/>
            <w:hideMark/>
          </w:tcPr>
          <w:p w:rsidR="00634FCF" w:rsidRPr="00C7543F" w:rsidRDefault="00634FCF" w:rsidP="00293E1F">
            <w:pPr>
              <w:jc w:val="center"/>
            </w:pPr>
            <w:r w:rsidRPr="00C7543F">
              <w:t>от 50 мм до 250 мм</w:t>
            </w:r>
          </w:p>
        </w:tc>
        <w:tc>
          <w:tcPr>
            <w:tcW w:w="5952" w:type="dxa"/>
            <w:shd w:val="clear" w:color="auto" w:fill="auto"/>
            <w:vAlign w:val="center"/>
            <w:hideMark/>
          </w:tcPr>
          <w:p w:rsidR="00634FCF" w:rsidRPr="00C7543F" w:rsidRDefault="00634FCF" w:rsidP="00293E1F">
            <w:pPr>
              <w:jc w:val="center"/>
            </w:pPr>
            <w:r w:rsidRPr="00C7543F">
              <w:t>71,5</w:t>
            </w:r>
          </w:p>
        </w:tc>
      </w:tr>
      <w:tr w:rsidR="00634FCF" w:rsidRPr="00C7543F" w:rsidTr="000B7243">
        <w:trPr>
          <w:trHeight w:val="20"/>
          <w:jc w:val="center"/>
        </w:trPr>
        <w:tc>
          <w:tcPr>
            <w:tcW w:w="0" w:type="auto"/>
            <w:shd w:val="clear" w:color="auto" w:fill="auto"/>
            <w:vAlign w:val="center"/>
            <w:hideMark/>
          </w:tcPr>
          <w:p w:rsidR="00634FCF" w:rsidRPr="00C7543F" w:rsidRDefault="00634FCF" w:rsidP="00293E1F">
            <w:pPr>
              <w:jc w:val="center"/>
            </w:pPr>
            <w:r w:rsidRPr="00C7543F">
              <w:t>2</w:t>
            </w:r>
          </w:p>
        </w:tc>
        <w:tc>
          <w:tcPr>
            <w:tcW w:w="3064" w:type="dxa"/>
            <w:shd w:val="clear" w:color="auto" w:fill="auto"/>
            <w:vAlign w:val="center"/>
            <w:hideMark/>
          </w:tcPr>
          <w:p w:rsidR="00634FCF" w:rsidRPr="00C7543F" w:rsidRDefault="00634FCF" w:rsidP="00293E1F">
            <w:pPr>
              <w:jc w:val="center"/>
            </w:pPr>
            <w:r w:rsidRPr="00C7543F">
              <w:t>от 250 мм до 500 мм</w:t>
            </w:r>
          </w:p>
        </w:tc>
        <w:tc>
          <w:tcPr>
            <w:tcW w:w="5952" w:type="dxa"/>
            <w:shd w:val="clear" w:color="auto" w:fill="auto"/>
            <w:vAlign w:val="center"/>
            <w:hideMark/>
          </w:tcPr>
          <w:p w:rsidR="00634FCF" w:rsidRPr="00C7543F" w:rsidRDefault="00634FCF" w:rsidP="00293E1F">
            <w:pPr>
              <w:jc w:val="center"/>
            </w:pPr>
            <w:r w:rsidRPr="00C7543F">
              <w:t>47,6</w:t>
            </w:r>
          </w:p>
        </w:tc>
      </w:tr>
      <w:tr w:rsidR="00634FCF" w:rsidRPr="00C7543F" w:rsidTr="000B7243">
        <w:trPr>
          <w:trHeight w:val="20"/>
          <w:jc w:val="center"/>
        </w:trPr>
        <w:tc>
          <w:tcPr>
            <w:tcW w:w="0" w:type="auto"/>
            <w:shd w:val="clear" w:color="auto" w:fill="auto"/>
            <w:vAlign w:val="center"/>
            <w:hideMark/>
          </w:tcPr>
          <w:p w:rsidR="00634FCF" w:rsidRPr="00C7543F" w:rsidRDefault="00634FCF" w:rsidP="00293E1F">
            <w:pPr>
              <w:jc w:val="center"/>
              <w:rPr>
                <w:b/>
              </w:rPr>
            </w:pPr>
            <w:r w:rsidRPr="00C7543F">
              <w:rPr>
                <w:b/>
              </w:rPr>
              <w:t>3</w:t>
            </w:r>
          </w:p>
        </w:tc>
        <w:tc>
          <w:tcPr>
            <w:tcW w:w="3064" w:type="dxa"/>
            <w:shd w:val="clear" w:color="auto" w:fill="auto"/>
            <w:vAlign w:val="center"/>
            <w:hideMark/>
          </w:tcPr>
          <w:p w:rsidR="00634FCF" w:rsidRPr="00C7543F" w:rsidRDefault="00634FCF" w:rsidP="00293E1F">
            <w:pPr>
              <w:jc w:val="center"/>
              <w:rPr>
                <w:b/>
              </w:rPr>
            </w:pPr>
            <w:r w:rsidRPr="00C7543F">
              <w:rPr>
                <w:b/>
              </w:rPr>
              <w:t>Всего</w:t>
            </w:r>
          </w:p>
        </w:tc>
        <w:tc>
          <w:tcPr>
            <w:tcW w:w="5952" w:type="dxa"/>
            <w:shd w:val="clear" w:color="auto" w:fill="auto"/>
            <w:vAlign w:val="center"/>
            <w:hideMark/>
          </w:tcPr>
          <w:p w:rsidR="00634FCF" w:rsidRPr="00C7543F" w:rsidRDefault="00634FCF" w:rsidP="00293E1F">
            <w:pPr>
              <w:jc w:val="center"/>
              <w:rPr>
                <w:b/>
              </w:rPr>
            </w:pPr>
            <w:r w:rsidRPr="00C7543F">
              <w:rPr>
                <w:b/>
              </w:rPr>
              <w:t>119,1</w:t>
            </w:r>
          </w:p>
        </w:tc>
      </w:tr>
    </w:tbl>
    <w:p w:rsidR="00634FCF" w:rsidRPr="00C7543F" w:rsidRDefault="00634FCF" w:rsidP="00634FCF">
      <w:pPr>
        <w:pStyle w:val="aff1"/>
        <w:tabs>
          <w:tab w:val="left" w:pos="851"/>
        </w:tabs>
        <w:ind w:left="0" w:firstLine="567"/>
        <w:jc w:val="both"/>
      </w:pPr>
    </w:p>
    <w:p w:rsidR="00634FCF" w:rsidRPr="00C7543F" w:rsidRDefault="00634FCF" w:rsidP="00634FCF">
      <w:pPr>
        <w:pStyle w:val="aff1"/>
        <w:tabs>
          <w:tab w:val="left" w:pos="851"/>
        </w:tabs>
        <w:ind w:left="0" w:firstLine="567"/>
        <w:jc w:val="both"/>
      </w:pPr>
      <w:r w:rsidRPr="00C7543F">
        <w:t>Сети водоснабжения г. Александрова представлены стальными, чугунными, полиэт</w:t>
      </w:r>
      <w:r w:rsidRPr="00C7543F">
        <w:t>и</w:t>
      </w:r>
      <w:r w:rsidRPr="00C7543F">
        <w:t>леновыми и асбестоцементными трубопроводами. Большую долю составляют сети в чугу</w:t>
      </w:r>
      <w:r w:rsidRPr="00C7543F">
        <w:t>н</w:t>
      </w:r>
      <w:r w:rsidRPr="00C7543F">
        <w:t>ном исполнении – 80%, стальные сети составляют - 5%, полиэтиленовые –  10%, асбестоц</w:t>
      </w:r>
      <w:r w:rsidRPr="00C7543F">
        <w:t>е</w:t>
      </w:r>
      <w:r w:rsidRPr="00C7543F">
        <w:t>ментные – 5%.</w:t>
      </w:r>
    </w:p>
    <w:p w:rsidR="00634FCF" w:rsidRPr="00C7543F" w:rsidRDefault="00634FCF" w:rsidP="00634FCF">
      <w:pPr>
        <w:ind w:firstLine="567"/>
        <w:jc w:val="both"/>
      </w:pPr>
      <w:r w:rsidRPr="00C7543F">
        <w:t>Для обеспечения пожаротушения на сетях водопровода установлено 367 пожарных гидрантов. Для водоснабжения частного сектора и неблагоустроенной застройки города у</w:t>
      </w:r>
      <w:r w:rsidRPr="00C7543F">
        <w:t>с</w:t>
      </w:r>
      <w:r w:rsidRPr="00C7543F">
        <w:t>тановлено 287 водоразборных колонок.</w:t>
      </w:r>
    </w:p>
    <w:p w:rsidR="00634FCF" w:rsidRPr="00C7543F" w:rsidRDefault="00634FCF" w:rsidP="00634FCF">
      <w:pPr>
        <w:pStyle w:val="aff1"/>
        <w:tabs>
          <w:tab w:val="left" w:pos="851"/>
        </w:tabs>
        <w:ind w:left="0" w:firstLine="567"/>
        <w:jc w:val="both"/>
      </w:pPr>
      <w:r w:rsidRPr="00C7543F">
        <w:t>По состоянию на 2012г.</w:t>
      </w:r>
      <w:r w:rsidRPr="00C7543F">
        <w:rPr>
          <w:rStyle w:val="ad"/>
        </w:rPr>
        <w:footnoteReference w:id="10"/>
      </w:r>
      <w:r w:rsidRPr="00C7543F">
        <w:t xml:space="preserve"> износ систем коммунальной инфраструктуры (оборудование водозаборов, системы транспортировки воды) составляет 76,92%. Фактический срок службы оборудования составляет 20 лет. </w:t>
      </w:r>
    </w:p>
    <w:p w:rsidR="00634FCF" w:rsidRPr="00C7543F" w:rsidRDefault="00634FCF" w:rsidP="00634FCF">
      <w:pPr>
        <w:pStyle w:val="aff1"/>
        <w:tabs>
          <w:tab w:val="left" w:pos="851"/>
        </w:tabs>
        <w:ind w:left="0" w:firstLine="567"/>
        <w:jc w:val="both"/>
      </w:pPr>
      <w:r w:rsidRPr="00C7543F">
        <w:t xml:space="preserve">Последний капитальный ремонт сетей водоснабжения был проведен в 2007 году. </w:t>
      </w:r>
    </w:p>
    <w:p w:rsidR="00634FCF" w:rsidRPr="00C7543F" w:rsidRDefault="00634FCF" w:rsidP="00634FCF">
      <w:pPr>
        <w:ind w:firstLine="567"/>
        <w:jc w:val="both"/>
      </w:pPr>
      <w:r w:rsidRPr="00C7543F">
        <w:t>Степень загрузки оборудования оказывает влияние на энергоемкость и трудоемкость добычи и транспортировки воды. В таблице</w:t>
      </w:r>
      <w:r w:rsidR="001A3DCC" w:rsidRPr="00C7543F">
        <w:t xml:space="preserve"> 36</w:t>
      </w:r>
      <w:r w:rsidRPr="00C7543F">
        <w:t xml:space="preserve"> приведены показатели эффективности де</w:t>
      </w:r>
      <w:r w:rsidRPr="00C7543F">
        <w:t>я</w:t>
      </w:r>
      <w:r w:rsidRPr="00C7543F">
        <w:t xml:space="preserve">тельности ООО «Александров водоканал». </w:t>
      </w:r>
    </w:p>
    <w:p w:rsidR="00634FCF" w:rsidRPr="00C7543F" w:rsidRDefault="00634FCF" w:rsidP="00634FCF">
      <w:pPr>
        <w:pStyle w:val="aff1"/>
        <w:tabs>
          <w:tab w:val="left" w:pos="851"/>
        </w:tabs>
        <w:ind w:left="0" w:firstLine="567"/>
        <w:jc w:val="right"/>
      </w:pPr>
      <w:r w:rsidRPr="00C7543F">
        <w:t xml:space="preserve">Таблица </w:t>
      </w:r>
      <w:r w:rsidR="001A3DCC" w:rsidRPr="00C7543F">
        <w:t>36</w:t>
      </w:r>
    </w:p>
    <w:tbl>
      <w:tblPr>
        <w:tblW w:w="9711" w:type="dxa"/>
        <w:jc w:val="center"/>
        <w:tblLayout w:type="fixed"/>
        <w:tblLook w:val="04A0"/>
      </w:tblPr>
      <w:tblGrid>
        <w:gridCol w:w="555"/>
        <w:gridCol w:w="2543"/>
        <w:gridCol w:w="1451"/>
        <w:gridCol w:w="1992"/>
        <w:gridCol w:w="1638"/>
        <w:gridCol w:w="1532"/>
      </w:tblGrid>
      <w:tr w:rsidR="00634FCF" w:rsidRPr="00C7543F" w:rsidTr="000B7243">
        <w:trPr>
          <w:trHeight w:val="20"/>
          <w:tblHeader/>
          <w:jc w:val="center"/>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FCF" w:rsidRPr="00C7543F" w:rsidRDefault="00634FCF" w:rsidP="00293E1F">
            <w:pPr>
              <w:jc w:val="center"/>
              <w:rPr>
                <w:b/>
                <w:bCs/>
              </w:rPr>
            </w:pPr>
            <w:r w:rsidRPr="00C7543F">
              <w:rPr>
                <w:b/>
                <w:bCs/>
              </w:rPr>
              <w:t>№ п/п</w:t>
            </w:r>
          </w:p>
        </w:tc>
        <w:tc>
          <w:tcPr>
            <w:tcW w:w="2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FCF" w:rsidRPr="00C7543F" w:rsidRDefault="00634FCF" w:rsidP="00293E1F">
            <w:pPr>
              <w:jc w:val="center"/>
              <w:rPr>
                <w:b/>
                <w:bCs/>
              </w:rPr>
            </w:pPr>
            <w:r w:rsidRPr="00C7543F">
              <w:rPr>
                <w:b/>
                <w:bCs/>
              </w:rPr>
              <w:t>Наименование пок</w:t>
            </w:r>
            <w:r w:rsidRPr="00C7543F">
              <w:rPr>
                <w:b/>
                <w:bCs/>
              </w:rPr>
              <w:t>а</w:t>
            </w:r>
            <w:r w:rsidRPr="00C7543F">
              <w:rPr>
                <w:b/>
                <w:bCs/>
              </w:rPr>
              <w:t>зателя</w:t>
            </w:r>
          </w:p>
        </w:tc>
        <w:tc>
          <w:tcPr>
            <w:tcW w:w="6613" w:type="dxa"/>
            <w:gridSpan w:val="4"/>
            <w:tcBorders>
              <w:top w:val="single" w:sz="4" w:space="0" w:color="auto"/>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b/>
                <w:bCs/>
              </w:rPr>
            </w:pPr>
            <w:r w:rsidRPr="00C7543F">
              <w:rPr>
                <w:b/>
                <w:bCs/>
              </w:rPr>
              <w:t>Значение показателей</w:t>
            </w:r>
            <w:r w:rsidRPr="00C7543F">
              <w:rPr>
                <w:rStyle w:val="ad"/>
                <w:b/>
                <w:bCs/>
              </w:rPr>
              <w:footnoteReference w:id="11"/>
            </w:r>
          </w:p>
        </w:tc>
      </w:tr>
      <w:tr w:rsidR="00634FCF" w:rsidRPr="00C7543F" w:rsidTr="000B7243">
        <w:trPr>
          <w:trHeight w:val="20"/>
          <w:tblHeader/>
          <w:jc w:val="center"/>
        </w:trPr>
        <w:tc>
          <w:tcPr>
            <w:tcW w:w="555" w:type="dxa"/>
            <w:vMerge/>
            <w:tcBorders>
              <w:top w:val="single" w:sz="4" w:space="0" w:color="auto"/>
              <w:left w:val="single" w:sz="4" w:space="0" w:color="auto"/>
              <w:bottom w:val="single" w:sz="4" w:space="0" w:color="auto"/>
              <w:right w:val="single" w:sz="4" w:space="0" w:color="auto"/>
            </w:tcBorders>
            <w:vAlign w:val="center"/>
            <w:hideMark/>
          </w:tcPr>
          <w:p w:rsidR="00634FCF" w:rsidRPr="00C7543F" w:rsidRDefault="00634FCF" w:rsidP="00293E1F">
            <w:pPr>
              <w:rPr>
                <w:b/>
                <w:bCs/>
              </w:rPr>
            </w:pPr>
          </w:p>
        </w:tc>
        <w:tc>
          <w:tcPr>
            <w:tcW w:w="2543" w:type="dxa"/>
            <w:vMerge/>
            <w:tcBorders>
              <w:top w:val="single" w:sz="4" w:space="0" w:color="auto"/>
              <w:left w:val="single" w:sz="4" w:space="0" w:color="auto"/>
              <w:bottom w:val="single" w:sz="4" w:space="0" w:color="auto"/>
              <w:right w:val="single" w:sz="4" w:space="0" w:color="auto"/>
            </w:tcBorders>
            <w:vAlign w:val="center"/>
            <w:hideMark/>
          </w:tcPr>
          <w:p w:rsidR="00634FCF" w:rsidRPr="00C7543F" w:rsidRDefault="00634FCF" w:rsidP="00293E1F">
            <w:pPr>
              <w:rPr>
                <w:b/>
                <w:bCs/>
              </w:rPr>
            </w:pPr>
          </w:p>
        </w:tc>
        <w:tc>
          <w:tcPr>
            <w:tcW w:w="1451"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b/>
                <w:bCs/>
              </w:rPr>
            </w:pPr>
            <w:r w:rsidRPr="00C7543F">
              <w:rPr>
                <w:b/>
                <w:bCs/>
              </w:rPr>
              <w:t>Росси</w:t>
            </w:r>
            <w:r w:rsidRPr="00C7543F">
              <w:rPr>
                <w:b/>
                <w:bCs/>
              </w:rPr>
              <w:t>й</w:t>
            </w:r>
            <w:r w:rsidRPr="00C7543F">
              <w:rPr>
                <w:b/>
                <w:bCs/>
              </w:rPr>
              <w:t>ская Фед</w:t>
            </w:r>
            <w:r w:rsidRPr="00C7543F">
              <w:rPr>
                <w:b/>
                <w:bCs/>
              </w:rPr>
              <w:t>е</w:t>
            </w:r>
            <w:r w:rsidRPr="00C7543F">
              <w:rPr>
                <w:b/>
                <w:bCs/>
              </w:rPr>
              <w:t>рация</w:t>
            </w:r>
          </w:p>
        </w:tc>
        <w:tc>
          <w:tcPr>
            <w:tcW w:w="1992"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b/>
                <w:bCs/>
              </w:rPr>
            </w:pPr>
            <w:r w:rsidRPr="00C7543F">
              <w:rPr>
                <w:b/>
                <w:bCs/>
              </w:rPr>
              <w:t>Центральный федеральный округ</w:t>
            </w:r>
          </w:p>
        </w:tc>
        <w:tc>
          <w:tcPr>
            <w:tcW w:w="1638"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b/>
                <w:bCs/>
              </w:rPr>
            </w:pPr>
            <w:r w:rsidRPr="00C7543F">
              <w:rPr>
                <w:b/>
                <w:bCs/>
              </w:rPr>
              <w:t>Владими</w:t>
            </w:r>
            <w:r w:rsidRPr="00C7543F">
              <w:rPr>
                <w:b/>
                <w:bCs/>
              </w:rPr>
              <w:t>р</w:t>
            </w:r>
            <w:r w:rsidRPr="00C7543F">
              <w:rPr>
                <w:b/>
                <w:bCs/>
              </w:rPr>
              <w:t>ская область</w:t>
            </w:r>
          </w:p>
        </w:tc>
        <w:tc>
          <w:tcPr>
            <w:tcW w:w="1532"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rPr>
                <w:b/>
                <w:bCs/>
              </w:rPr>
            </w:pPr>
            <w:r w:rsidRPr="00C7543F">
              <w:rPr>
                <w:b/>
                <w:bCs/>
              </w:rPr>
              <w:t>г.Александ</w:t>
            </w:r>
            <w:r w:rsidR="00E07437">
              <w:rPr>
                <w:b/>
                <w:bCs/>
              </w:rPr>
              <w:t>-</w:t>
            </w:r>
            <w:r w:rsidRPr="00C7543F">
              <w:rPr>
                <w:b/>
                <w:bCs/>
              </w:rPr>
              <w:t>ров</w:t>
            </w:r>
          </w:p>
        </w:tc>
      </w:tr>
      <w:tr w:rsidR="00634FCF" w:rsidRPr="00C7543F" w:rsidTr="000B7243">
        <w:trPr>
          <w:trHeight w:val="20"/>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634FCF" w:rsidRPr="00C7543F" w:rsidRDefault="00634FCF" w:rsidP="00293E1F">
            <w:pPr>
              <w:jc w:val="center"/>
            </w:pPr>
            <w:r w:rsidRPr="00C7543F">
              <w:t>1</w:t>
            </w:r>
          </w:p>
        </w:tc>
        <w:tc>
          <w:tcPr>
            <w:tcW w:w="2543"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r w:rsidRPr="00C7543F">
              <w:t>Энергоёмкость прои</w:t>
            </w:r>
            <w:r w:rsidRPr="00C7543F">
              <w:t>з</w:t>
            </w:r>
            <w:r w:rsidRPr="00C7543F">
              <w:t>водства и транспорт</w:t>
            </w:r>
            <w:r w:rsidRPr="00C7543F">
              <w:t>и</w:t>
            </w:r>
            <w:r w:rsidRPr="00C7543F">
              <w:t>ровки воды, кВт*ч/куб.м</w:t>
            </w:r>
          </w:p>
        </w:tc>
        <w:tc>
          <w:tcPr>
            <w:tcW w:w="1451"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pPr>
            <w:r w:rsidRPr="00C7543F">
              <w:t>0,85</w:t>
            </w:r>
          </w:p>
        </w:tc>
        <w:tc>
          <w:tcPr>
            <w:tcW w:w="1992"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pPr>
            <w:r w:rsidRPr="00C7543F">
              <w:t>0,79</w:t>
            </w:r>
          </w:p>
        </w:tc>
        <w:tc>
          <w:tcPr>
            <w:tcW w:w="1638"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pPr>
            <w:r w:rsidRPr="00C7543F">
              <w:t>0,96</w:t>
            </w:r>
          </w:p>
        </w:tc>
        <w:tc>
          <w:tcPr>
            <w:tcW w:w="1532"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pPr>
            <w:r w:rsidRPr="00C7543F">
              <w:t>0,93</w:t>
            </w:r>
          </w:p>
        </w:tc>
      </w:tr>
      <w:tr w:rsidR="00634FCF" w:rsidRPr="00C7543F" w:rsidTr="000B7243">
        <w:trPr>
          <w:trHeight w:val="20"/>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634FCF" w:rsidRPr="00C7543F" w:rsidRDefault="00634FCF" w:rsidP="00293E1F">
            <w:pPr>
              <w:jc w:val="center"/>
            </w:pPr>
            <w:r w:rsidRPr="00C7543F">
              <w:t>2</w:t>
            </w:r>
          </w:p>
        </w:tc>
        <w:tc>
          <w:tcPr>
            <w:tcW w:w="2543"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r w:rsidRPr="00C7543F">
              <w:t>Трудоемкость прои</w:t>
            </w:r>
            <w:r w:rsidRPr="00C7543F">
              <w:t>з</w:t>
            </w:r>
            <w:r w:rsidRPr="00C7543F">
              <w:t>водства и транспорт</w:t>
            </w:r>
            <w:r w:rsidRPr="00C7543F">
              <w:t>и</w:t>
            </w:r>
            <w:r w:rsidRPr="00C7543F">
              <w:t>ровки воды, чел./км</w:t>
            </w:r>
          </w:p>
        </w:tc>
        <w:tc>
          <w:tcPr>
            <w:tcW w:w="1451"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pPr>
            <w:r w:rsidRPr="00C7543F">
              <w:t>0,70</w:t>
            </w:r>
          </w:p>
        </w:tc>
        <w:tc>
          <w:tcPr>
            <w:tcW w:w="1992"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pPr>
            <w:r w:rsidRPr="00C7543F">
              <w:t>0,66</w:t>
            </w:r>
          </w:p>
        </w:tc>
        <w:tc>
          <w:tcPr>
            <w:tcW w:w="1638"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pPr>
            <w:r w:rsidRPr="00C7543F">
              <w:t>0,66</w:t>
            </w:r>
          </w:p>
        </w:tc>
        <w:tc>
          <w:tcPr>
            <w:tcW w:w="1532"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pPr>
            <w:r w:rsidRPr="00C7543F">
              <w:t>0,83</w:t>
            </w:r>
          </w:p>
        </w:tc>
      </w:tr>
      <w:tr w:rsidR="00634FCF" w:rsidRPr="00C7543F" w:rsidTr="000B7243">
        <w:trPr>
          <w:trHeight w:val="20"/>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634FCF" w:rsidRPr="00C7543F" w:rsidRDefault="00634FCF" w:rsidP="00293E1F">
            <w:pPr>
              <w:jc w:val="center"/>
            </w:pPr>
            <w:r w:rsidRPr="00C7543F">
              <w:t>3</w:t>
            </w:r>
          </w:p>
        </w:tc>
        <w:tc>
          <w:tcPr>
            <w:tcW w:w="2543"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r w:rsidRPr="00C7543F">
              <w:t>Протяженность сетей, нуждающихся в зам</w:t>
            </w:r>
            <w:r w:rsidRPr="00C7543F">
              <w:t>е</w:t>
            </w:r>
            <w:r w:rsidRPr="00C7543F">
              <w:t>не, %</w:t>
            </w:r>
          </w:p>
        </w:tc>
        <w:tc>
          <w:tcPr>
            <w:tcW w:w="1451"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pPr>
            <w:r w:rsidRPr="00C7543F">
              <w:t>43,8</w:t>
            </w:r>
          </w:p>
        </w:tc>
        <w:tc>
          <w:tcPr>
            <w:tcW w:w="1992"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pPr>
            <w:r w:rsidRPr="00C7543F">
              <w:t>39,6</w:t>
            </w:r>
          </w:p>
        </w:tc>
        <w:tc>
          <w:tcPr>
            <w:tcW w:w="1638"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pPr>
            <w:r w:rsidRPr="00C7543F">
              <w:t>34,6</w:t>
            </w:r>
          </w:p>
        </w:tc>
        <w:tc>
          <w:tcPr>
            <w:tcW w:w="1532"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pPr>
            <w:r w:rsidRPr="00C7543F">
              <w:t>4,6</w:t>
            </w:r>
          </w:p>
        </w:tc>
      </w:tr>
      <w:tr w:rsidR="00634FCF" w:rsidRPr="00C7543F" w:rsidTr="000B7243">
        <w:trPr>
          <w:trHeight w:val="20"/>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634FCF" w:rsidRPr="00C7543F" w:rsidRDefault="00634FCF" w:rsidP="00293E1F">
            <w:pPr>
              <w:jc w:val="center"/>
            </w:pPr>
            <w:r w:rsidRPr="00C7543F">
              <w:t>4</w:t>
            </w:r>
          </w:p>
        </w:tc>
        <w:tc>
          <w:tcPr>
            <w:tcW w:w="2543"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r w:rsidRPr="00C7543F">
              <w:t>Аварийность, ед./км</w:t>
            </w:r>
          </w:p>
        </w:tc>
        <w:tc>
          <w:tcPr>
            <w:tcW w:w="1451"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pPr>
            <w:r w:rsidRPr="00C7543F">
              <w:t>0,3</w:t>
            </w:r>
          </w:p>
        </w:tc>
        <w:tc>
          <w:tcPr>
            <w:tcW w:w="1992"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pPr>
            <w:r w:rsidRPr="00C7543F">
              <w:t>0,2</w:t>
            </w:r>
          </w:p>
        </w:tc>
        <w:tc>
          <w:tcPr>
            <w:tcW w:w="1638"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pPr>
            <w:r w:rsidRPr="00C7543F">
              <w:t>0,1</w:t>
            </w:r>
          </w:p>
        </w:tc>
        <w:tc>
          <w:tcPr>
            <w:tcW w:w="1532"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pPr>
            <w:r w:rsidRPr="00C7543F">
              <w:t>0,2</w:t>
            </w:r>
          </w:p>
        </w:tc>
      </w:tr>
      <w:tr w:rsidR="00634FCF" w:rsidRPr="00C7543F" w:rsidTr="000B7243">
        <w:trPr>
          <w:trHeight w:val="20"/>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634FCF" w:rsidRPr="00C7543F" w:rsidRDefault="00634FCF" w:rsidP="00293E1F">
            <w:pPr>
              <w:jc w:val="center"/>
            </w:pPr>
            <w:r w:rsidRPr="00C7543F">
              <w:t>5</w:t>
            </w:r>
          </w:p>
        </w:tc>
        <w:tc>
          <w:tcPr>
            <w:tcW w:w="2543"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r w:rsidRPr="00C7543F">
              <w:t>Потери воды при транспортировке, %</w:t>
            </w:r>
          </w:p>
        </w:tc>
        <w:tc>
          <w:tcPr>
            <w:tcW w:w="1451"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pPr>
            <w:r w:rsidRPr="00C7543F">
              <w:t>22,0</w:t>
            </w:r>
          </w:p>
        </w:tc>
        <w:tc>
          <w:tcPr>
            <w:tcW w:w="1992"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pPr>
            <w:r w:rsidRPr="00C7543F">
              <w:t>15,4</w:t>
            </w:r>
          </w:p>
        </w:tc>
        <w:tc>
          <w:tcPr>
            <w:tcW w:w="1638"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pPr>
            <w:r w:rsidRPr="00C7543F">
              <w:t>19,3</w:t>
            </w:r>
          </w:p>
        </w:tc>
        <w:tc>
          <w:tcPr>
            <w:tcW w:w="1532" w:type="dxa"/>
            <w:tcBorders>
              <w:top w:val="nil"/>
              <w:left w:val="nil"/>
              <w:bottom w:val="single" w:sz="4" w:space="0" w:color="auto"/>
              <w:right w:val="single" w:sz="4" w:space="0" w:color="auto"/>
            </w:tcBorders>
            <w:shd w:val="clear" w:color="auto" w:fill="auto"/>
            <w:vAlign w:val="center"/>
            <w:hideMark/>
          </w:tcPr>
          <w:p w:rsidR="00634FCF" w:rsidRPr="00C7543F" w:rsidRDefault="00634FCF" w:rsidP="00293E1F">
            <w:pPr>
              <w:jc w:val="center"/>
            </w:pPr>
            <w:r w:rsidRPr="00C7543F">
              <w:t>20,2</w:t>
            </w:r>
          </w:p>
        </w:tc>
      </w:tr>
    </w:tbl>
    <w:p w:rsidR="00634FCF" w:rsidRPr="00C7543F" w:rsidRDefault="00634FCF" w:rsidP="00634FCF">
      <w:pPr>
        <w:pStyle w:val="aff1"/>
        <w:tabs>
          <w:tab w:val="left" w:pos="851"/>
        </w:tabs>
        <w:ind w:left="0" w:firstLine="567"/>
        <w:jc w:val="right"/>
      </w:pPr>
    </w:p>
    <w:p w:rsidR="00634FCF" w:rsidRPr="00C7543F" w:rsidRDefault="00634FCF" w:rsidP="00634FCF">
      <w:pPr>
        <w:pStyle w:val="aff1"/>
        <w:tabs>
          <w:tab w:val="left" w:pos="851"/>
        </w:tabs>
        <w:ind w:left="0" w:firstLine="567"/>
        <w:jc w:val="both"/>
      </w:pPr>
      <w:r w:rsidRPr="00C7543F">
        <w:t>Анализ показателей эффективности показал следующее:</w:t>
      </w:r>
    </w:p>
    <w:p w:rsidR="00634FCF" w:rsidRPr="00C7543F" w:rsidRDefault="00634FCF" w:rsidP="00634FCF">
      <w:pPr>
        <w:pStyle w:val="aff1"/>
        <w:tabs>
          <w:tab w:val="left" w:pos="851"/>
        </w:tabs>
        <w:ind w:left="0" w:firstLine="567"/>
        <w:jc w:val="both"/>
      </w:pPr>
      <w:r w:rsidRPr="00C7543F">
        <w:t>1. Трудоемкость производства и транспортировки воды значительно превышает реги</w:t>
      </w:r>
      <w:r w:rsidRPr="00C7543F">
        <w:t>о</w:t>
      </w:r>
      <w:r w:rsidRPr="00C7543F">
        <w:t>нальные и общероссийские показатели. Это можно объяснить проведенной инвентаризацией существующих сетей ООО «Александров водоканал» и снижением протяженности сетей в</w:t>
      </w:r>
      <w:r w:rsidRPr="00C7543F">
        <w:t>о</w:t>
      </w:r>
      <w:r w:rsidRPr="00C7543F">
        <w:t>доснабжения с 152 км до 119 км.</w:t>
      </w:r>
    </w:p>
    <w:p w:rsidR="00634FCF" w:rsidRPr="00C7543F" w:rsidRDefault="00634FCF" w:rsidP="00634FCF">
      <w:pPr>
        <w:pStyle w:val="aff1"/>
        <w:tabs>
          <w:tab w:val="left" w:pos="851"/>
        </w:tabs>
        <w:ind w:left="0" w:firstLine="567"/>
        <w:jc w:val="both"/>
      </w:pPr>
      <w:r w:rsidRPr="00C7543F">
        <w:t>2. Величина энергоемкости производства и транспортировки воды в г.Александрове н</w:t>
      </w:r>
      <w:r w:rsidRPr="00C7543F">
        <w:t>а</w:t>
      </w:r>
      <w:r w:rsidRPr="00C7543F">
        <w:t>ходится на уровне показателя по Владимирской области, но выше общероссийских и окру</w:t>
      </w:r>
      <w:r w:rsidRPr="00C7543F">
        <w:t>ж</w:t>
      </w:r>
      <w:r w:rsidRPr="00C7543F">
        <w:t xml:space="preserve">ных значений. При этом важно отметить, что учтенный в тарифе на 2012 г. удельный расход </w:t>
      </w:r>
      <w:r w:rsidRPr="00C7543F">
        <w:lastRenderedPageBreak/>
        <w:t>электроэнергии на 14% ниже, чем фактическое значение данного показателя за 2010 г</w:t>
      </w:r>
      <w:r w:rsidRPr="00C7543F">
        <w:rPr>
          <w:rStyle w:val="ad"/>
        </w:rPr>
        <w:footnoteReference w:id="12"/>
      </w:r>
      <w:r w:rsidRPr="00C7543F">
        <w:t>.  В процессе реализации программных мероприятий планируется ежегодное снижение потре</w:t>
      </w:r>
      <w:r w:rsidRPr="00C7543F">
        <w:t>б</w:t>
      </w:r>
      <w:r w:rsidRPr="00C7543F">
        <w:t>ления электроэнергии на 8,7 тыс.кВт*ч за счет замены морально устаревшего оборудования, не обладающего необходимыми характеристиками по энергосбережению, что позволит с</w:t>
      </w:r>
      <w:r w:rsidRPr="00C7543F">
        <w:t>о</w:t>
      </w:r>
      <w:r w:rsidRPr="00C7543F">
        <w:t xml:space="preserve">кратить ежегодный убыток предприятия примерно на 32,1 тыс.руб. </w:t>
      </w:r>
    </w:p>
    <w:p w:rsidR="00634FCF" w:rsidRPr="00C7543F" w:rsidRDefault="00634FCF" w:rsidP="00634FCF">
      <w:pPr>
        <w:pStyle w:val="aff1"/>
        <w:tabs>
          <w:tab w:val="left" w:pos="851"/>
        </w:tabs>
        <w:ind w:left="0" w:firstLine="567"/>
        <w:jc w:val="both"/>
      </w:pPr>
      <w:r w:rsidRPr="00C7543F">
        <w:t>3. Показатель протяженности сетей, нуждающихся в замене, в г. Александрове знач</w:t>
      </w:r>
      <w:r w:rsidRPr="00C7543F">
        <w:t>и</w:t>
      </w:r>
      <w:r w:rsidRPr="00C7543F">
        <w:t>тельно лучше значений по округу и в целом по России.</w:t>
      </w:r>
    </w:p>
    <w:p w:rsidR="00634FCF" w:rsidRPr="00C7543F" w:rsidRDefault="00634FCF" w:rsidP="00634FCF">
      <w:pPr>
        <w:pStyle w:val="aff1"/>
        <w:tabs>
          <w:tab w:val="left" w:pos="851"/>
        </w:tabs>
        <w:ind w:left="0" w:firstLine="567"/>
        <w:jc w:val="both"/>
      </w:pPr>
      <w:r w:rsidRPr="00C7543F">
        <w:t>Анализ финансового состояния ООО «Александров водоканал» проведен на основании данных формы статистической отчетности 22-ЖКХ (сводная) за 2011 г.</w:t>
      </w:r>
    </w:p>
    <w:p w:rsidR="00634FCF" w:rsidRPr="00C7543F" w:rsidRDefault="00634FCF" w:rsidP="00634FCF">
      <w:pPr>
        <w:pStyle w:val="aff1"/>
        <w:tabs>
          <w:tab w:val="left" w:pos="851"/>
        </w:tabs>
        <w:ind w:left="0" w:firstLine="567"/>
        <w:jc w:val="both"/>
      </w:pPr>
      <w:r w:rsidRPr="00C7543F">
        <w:t>Деятельность ООО «Александров водоканал» в части предоставления услуг водосна</w:t>
      </w:r>
      <w:r w:rsidRPr="00C7543F">
        <w:t>б</w:t>
      </w:r>
      <w:r w:rsidRPr="00C7543F">
        <w:t>жения в 2011 г. является убыточной. Сумма доходов от реализации услуг водоснабжения с</w:t>
      </w:r>
      <w:r w:rsidRPr="00C7543F">
        <w:t>о</w:t>
      </w:r>
      <w:r w:rsidRPr="00C7543F">
        <w:t>ставила 61043,5 тыс. руб., а расходов – 61103 тыс. руб. Таким образом, убыток составил 59,5 тыс. руб. Возникновение убытков связано с неплатежами потребителей услуг водоснабжения в течении нескольких лет, в том числе ОАО «Александровские коммунальные системы». Так же убыточность предприятия связана с ограничением роста тарифа предельными индексами.</w:t>
      </w:r>
    </w:p>
    <w:p w:rsidR="00634FCF" w:rsidRPr="00C7543F" w:rsidRDefault="00634FCF" w:rsidP="00634FCF">
      <w:pPr>
        <w:pStyle w:val="aff1"/>
        <w:tabs>
          <w:tab w:val="left" w:pos="851"/>
        </w:tabs>
        <w:ind w:left="0" w:firstLine="567"/>
        <w:jc w:val="both"/>
      </w:pPr>
      <w:r w:rsidRPr="00C7543F">
        <w:t>Основной удельный вес в структуре расходов предприятия на 2012 г. занимают расх</w:t>
      </w:r>
      <w:r w:rsidRPr="00C7543F">
        <w:t>о</w:t>
      </w:r>
      <w:r w:rsidRPr="00C7543F">
        <w:t>ды на электроэнергию (28,2%) и оплату труда, включая страховые взносы (40,8%), ремонт и техническое обслуживание (17,5%).</w:t>
      </w:r>
    </w:p>
    <w:p w:rsidR="00634FCF" w:rsidRPr="00C7543F" w:rsidRDefault="00634FCF" w:rsidP="00634FCF">
      <w:pPr>
        <w:pStyle w:val="aff1"/>
        <w:tabs>
          <w:tab w:val="left" w:pos="851"/>
        </w:tabs>
        <w:ind w:left="0" w:firstLine="567"/>
        <w:jc w:val="both"/>
      </w:pPr>
      <w:r w:rsidRPr="00C7543F">
        <w:t>Уровень собираемости платежей населения за услуги водоснабжения находится на в</w:t>
      </w:r>
      <w:r w:rsidRPr="00C7543F">
        <w:t>ы</w:t>
      </w:r>
      <w:r w:rsidRPr="00C7543F">
        <w:t>соком уровне и в 2011 году составил 93,1 %. При этом, данный показатель имеет полож</w:t>
      </w:r>
      <w:r w:rsidRPr="00C7543F">
        <w:t>и</w:t>
      </w:r>
      <w:r w:rsidRPr="00C7543F">
        <w:t>тельную динамику по сравнению с 2009 г.- уровень собираемости платежей с населения с</w:t>
      </w:r>
      <w:r w:rsidRPr="00C7543F">
        <w:t>о</w:t>
      </w:r>
      <w:r w:rsidRPr="00C7543F">
        <w:t>ставлял 86,8%, а по сравнению с 2010 г. показатели ниже (в 2010 г. – 95,6%).</w:t>
      </w:r>
    </w:p>
    <w:p w:rsidR="00634FCF" w:rsidRPr="00C7543F" w:rsidRDefault="00634FCF" w:rsidP="00634FCF">
      <w:pPr>
        <w:pStyle w:val="aff1"/>
        <w:tabs>
          <w:tab w:val="left" w:pos="851"/>
        </w:tabs>
        <w:ind w:left="0" w:firstLine="567"/>
        <w:jc w:val="both"/>
      </w:pPr>
      <w:r w:rsidRPr="00C7543F">
        <w:t>Размер тарифов на питьевую воду в 2011 г. составил 12,26 руб./куб.м (без НДС), в 2012 г. – 13,47 руб./куб.м (без НДС). Следует отметить, что  наблюдается увеличение объема ре</w:t>
      </w:r>
      <w:r w:rsidRPr="00C7543F">
        <w:t>а</w:t>
      </w:r>
      <w:r w:rsidRPr="00C7543F">
        <w:t>лизации услуг водоснабжения, учитываемого при определении тарифа на 2012 г., по сравн</w:t>
      </w:r>
      <w:r w:rsidRPr="00C7543F">
        <w:t>е</w:t>
      </w:r>
      <w:r w:rsidRPr="00C7543F">
        <w:t>нию с фактическим объемом в 2011 г. на 11,3%. Тарифы утверждаются с учетом предельных индексов изменения тарифов.</w:t>
      </w:r>
    </w:p>
    <w:p w:rsidR="00634FCF" w:rsidRPr="00C7543F" w:rsidRDefault="00634FCF" w:rsidP="00634FCF">
      <w:pPr>
        <w:pStyle w:val="aff1"/>
        <w:tabs>
          <w:tab w:val="left" w:pos="851"/>
        </w:tabs>
        <w:ind w:left="0" w:firstLine="567"/>
        <w:jc w:val="both"/>
      </w:pPr>
      <w:r w:rsidRPr="00C7543F">
        <w:t>Таким образом, анализ текущего состояния системы водоснабжения в г. Александрове показал следующие основные проблемы:</w:t>
      </w:r>
    </w:p>
    <w:p w:rsidR="00634FCF" w:rsidRPr="00C7543F" w:rsidRDefault="00634FCF" w:rsidP="00634FCF">
      <w:pPr>
        <w:pStyle w:val="aff1"/>
        <w:tabs>
          <w:tab w:val="left" w:pos="851"/>
        </w:tabs>
        <w:ind w:left="0" w:firstLine="567"/>
        <w:jc w:val="both"/>
      </w:pPr>
      <w:r w:rsidRPr="00C7543F">
        <w:t>1. Несоответствие качества питьевой воды требованиям ГОСТ Р 51232-98 «Вода пить</w:t>
      </w:r>
      <w:r w:rsidRPr="00C7543F">
        <w:t>е</w:t>
      </w:r>
      <w:r w:rsidRPr="00C7543F">
        <w:t>вая. Общие требования к организации и методам контроля качества» и СанПиН 2.1.4.1074-01 «Питьевая вода. Гигиенические требования к качеству воды централизованных систем пит</w:t>
      </w:r>
      <w:r w:rsidRPr="00C7543F">
        <w:t>ь</w:t>
      </w:r>
      <w:r w:rsidRPr="00C7543F">
        <w:t>евого водоснабжения. Контроль качества».</w:t>
      </w:r>
    </w:p>
    <w:p w:rsidR="00634FCF" w:rsidRPr="00C7543F" w:rsidRDefault="00634FCF" w:rsidP="00634FCF">
      <w:pPr>
        <w:pStyle w:val="aff1"/>
        <w:tabs>
          <w:tab w:val="left" w:pos="851"/>
        </w:tabs>
        <w:ind w:left="0" w:firstLine="567"/>
        <w:jc w:val="both"/>
      </w:pPr>
      <w:r w:rsidRPr="00C7543F">
        <w:t>2. Высокий моральный и физический износ объектов водоснабжения.</w:t>
      </w:r>
    </w:p>
    <w:p w:rsidR="00634FCF" w:rsidRPr="00C7543F" w:rsidRDefault="00634FCF" w:rsidP="00634FCF">
      <w:pPr>
        <w:pStyle w:val="aff1"/>
        <w:tabs>
          <w:tab w:val="left" w:pos="851"/>
        </w:tabs>
        <w:ind w:left="0" w:firstLine="567"/>
        <w:jc w:val="both"/>
      </w:pPr>
      <w:r w:rsidRPr="00C7543F">
        <w:t>3. Высокую энергоемкость производства и транспортировки воды.</w:t>
      </w:r>
    </w:p>
    <w:p w:rsidR="00A84BE0" w:rsidRPr="00C7543F" w:rsidRDefault="00634FCF" w:rsidP="00634FCF">
      <w:pPr>
        <w:ind w:firstLine="567"/>
      </w:pPr>
      <w:r w:rsidRPr="00C7543F">
        <w:t>4. Отсутствие полного охвата жилищного фонда приборами учета.</w:t>
      </w:r>
    </w:p>
    <w:p w:rsidR="00053A1A" w:rsidRPr="00C7543F" w:rsidRDefault="00053A1A" w:rsidP="000E597E">
      <w:pPr>
        <w:pStyle w:val="2"/>
        <w:numPr>
          <w:ilvl w:val="1"/>
          <w:numId w:val="4"/>
        </w:numPr>
        <w:spacing w:line="360" w:lineRule="auto"/>
        <w:ind w:left="0" w:firstLine="0"/>
        <w:jc w:val="center"/>
        <w:rPr>
          <w:rFonts w:cs="Times New Roman"/>
          <w:i w:val="0"/>
        </w:rPr>
      </w:pPr>
      <w:bookmarkStart w:id="35" w:name="_Toc343514731"/>
      <w:r w:rsidRPr="00C7543F">
        <w:rPr>
          <w:rFonts w:cs="Times New Roman"/>
          <w:i w:val="0"/>
        </w:rPr>
        <w:t>Анализ текущего состояния системы водоотведения</w:t>
      </w:r>
      <w:bookmarkEnd w:id="32"/>
      <w:bookmarkEnd w:id="35"/>
    </w:p>
    <w:p w:rsidR="00FD4AD0" w:rsidRPr="00C7543F" w:rsidRDefault="00FD4AD0" w:rsidP="00FD4AD0">
      <w:pPr>
        <w:ind w:firstLine="567"/>
        <w:jc w:val="both"/>
      </w:pPr>
      <w:bookmarkStart w:id="36" w:name="_Toc325558081"/>
      <w:bookmarkStart w:id="37" w:name="_Toc265831080"/>
      <w:bookmarkStart w:id="38" w:name="_Toc275959434"/>
      <w:r w:rsidRPr="00C7543F">
        <w:t>Водоотведение в г. Александрове осуществляет ООО «Александров водоканал»  (до р</w:t>
      </w:r>
      <w:r w:rsidRPr="00C7543F">
        <w:t>е</w:t>
      </w:r>
      <w:r w:rsidRPr="00C7543F">
        <w:t xml:space="preserve">организации предприятие носило название </w:t>
      </w:r>
      <w:r w:rsidRPr="00C7543F">
        <w:rPr>
          <w:color w:val="000000"/>
          <w:shd w:val="clear" w:color="auto" w:fill="FFFFFF"/>
        </w:rPr>
        <w:t>МП ПУВКХ (Муниципальное предприятие пр</w:t>
      </w:r>
      <w:r w:rsidRPr="00C7543F">
        <w:rPr>
          <w:color w:val="000000"/>
          <w:shd w:val="clear" w:color="auto" w:fill="FFFFFF"/>
        </w:rPr>
        <w:t>о</w:t>
      </w:r>
      <w:r w:rsidRPr="00C7543F">
        <w:rPr>
          <w:color w:val="000000"/>
          <w:shd w:val="clear" w:color="auto" w:fill="FFFFFF"/>
        </w:rPr>
        <w:t>изводственное управление водопроводно-канализационное хозяйство))</w:t>
      </w:r>
      <w:r w:rsidRPr="00C7543F">
        <w:t>.</w:t>
      </w:r>
    </w:p>
    <w:p w:rsidR="00FD4AD0" w:rsidRPr="00C7543F" w:rsidRDefault="00FD4AD0" w:rsidP="00FD4AD0">
      <w:pPr>
        <w:ind w:firstLine="567"/>
        <w:jc w:val="both"/>
      </w:pPr>
      <w:r w:rsidRPr="00C7543F">
        <w:t>Основные показатели деятельности ООО «Александров водоканал» представлены в таблице 3</w:t>
      </w:r>
      <w:r w:rsidR="001A3DCC" w:rsidRPr="00C7543F">
        <w:t>7</w:t>
      </w:r>
      <w:r w:rsidRPr="00C7543F">
        <w:t>.</w:t>
      </w:r>
    </w:p>
    <w:p w:rsidR="00FD4AD0" w:rsidRPr="00C7543F" w:rsidRDefault="00FD4AD0" w:rsidP="00FD4AD0">
      <w:pPr>
        <w:jc w:val="right"/>
      </w:pPr>
      <w:r w:rsidRPr="00C7543F">
        <w:t>Таблица 3</w:t>
      </w:r>
      <w:r w:rsidR="001A3DCC" w:rsidRPr="00C7543F">
        <w:t>7</w:t>
      </w:r>
    </w:p>
    <w:tbl>
      <w:tblPr>
        <w:tblW w:w="976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4696"/>
        <w:gridCol w:w="1417"/>
        <w:gridCol w:w="1006"/>
        <w:gridCol w:w="996"/>
        <w:gridCol w:w="957"/>
      </w:tblGrid>
      <w:tr w:rsidR="00FD4AD0" w:rsidRPr="00C7543F" w:rsidTr="000B7243">
        <w:trPr>
          <w:cantSplit/>
          <w:trHeight w:val="20"/>
          <w:tblHeader/>
        </w:trPr>
        <w:tc>
          <w:tcPr>
            <w:tcW w:w="696" w:type="dxa"/>
            <w:shd w:val="clear" w:color="auto" w:fill="auto"/>
            <w:vAlign w:val="center"/>
            <w:hideMark/>
          </w:tcPr>
          <w:p w:rsidR="00FD4AD0" w:rsidRPr="00C7543F" w:rsidRDefault="00FD4AD0" w:rsidP="00293E1F">
            <w:pPr>
              <w:jc w:val="center"/>
              <w:rPr>
                <w:b/>
                <w:bCs/>
              </w:rPr>
            </w:pPr>
            <w:r w:rsidRPr="00C7543F">
              <w:rPr>
                <w:b/>
                <w:bCs/>
              </w:rPr>
              <w:t>№ п/п</w:t>
            </w:r>
          </w:p>
        </w:tc>
        <w:tc>
          <w:tcPr>
            <w:tcW w:w="4696" w:type="dxa"/>
            <w:shd w:val="clear" w:color="auto" w:fill="auto"/>
            <w:vAlign w:val="center"/>
            <w:hideMark/>
          </w:tcPr>
          <w:p w:rsidR="00FD4AD0" w:rsidRPr="00C7543F" w:rsidRDefault="00FD4AD0" w:rsidP="00293E1F">
            <w:pPr>
              <w:jc w:val="center"/>
              <w:rPr>
                <w:b/>
                <w:bCs/>
              </w:rPr>
            </w:pPr>
            <w:r w:rsidRPr="00C7543F">
              <w:rPr>
                <w:b/>
                <w:bCs/>
              </w:rPr>
              <w:t>Показатели производственной деятел</w:t>
            </w:r>
            <w:r w:rsidRPr="00C7543F">
              <w:rPr>
                <w:b/>
                <w:bCs/>
              </w:rPr>
              <w:t>ь</w:t>
            </w:r>
            <w:r w:rsidRPr="00C7543F">
              <w:rPr>
                <w:b/>
                <w:bCs/>
              </w:rPr>
              <w:t>ности</w:t>
            </w:r>
          </w:p>
        </w:tc>
        <w:tc>
          <w:tcPr>
            <w:tcW w:w="1417" w:type="dxa"/>
            <w:shd w:val="clear" w:color="auto" w:fill="auto"/>
            <w:vAlign w:val="center"/>
            <w:hideMark/>
          </w:tcPr>
          <w:p w:rsidR="00FD4AD0" w:rsidRPr="00C7543F" w:rsidRDefault="00FD4AD0" w:rsidP="00293E1F">
            <w:pPr>
              <w:jc w:val="center"/>
              <w:rPr>
                <w:b/>
                <w:bCs/>
              </w:rPr>
            </w:pPr>
            <w:r w:rsidRPr="00C7543F">
              <w:rPr>
                <w:b/>
                <w:bCs/>
              </w:rPr>
              <w:t>Ед. изм.</w:t>
            </w:r>
          </w:p>
        </w:tc>
        <w:tc>
          <w:tcPr>
            <w:tcW w:w="1006" w:type="dxa"/>
            <w:shd w:val="clear" w:color="auto" w:fill="auto"/>
            <w:vAlign w:val="center"/>
            <w:hideMark/>
          </w:tcPr>
          <w:p w:rsidR="00FD4AD0" w:rsidRPr="00C7543F" w:rsidRDefault="00FD4AD0" w:rsidP="00293E1F">
            <w:pPr>
              <w:jc w:val="center"/>
              <w:rPr>
                <w:b/>
                <w:bCs/>
              </w:rPr>
            </w:pPr>
            <w:r w:rsidRPr="00C7543F">
              <w:rPr>
                <w:b/>
                <w:bCs/>
              </w:rPr>
              <w:t>2009 г.</w:t>
            </w:r>
          </w:p>
        </w:tc>
        <w:tc>
          <w:tcPr>
            <w:tcW w:w="996" w:type="dxa"/>
            <w:shd w:val="clear" w:color="auto" w:fill="auto"/>
            <w:vAlign w:val="center"/>
            <w:hideMark/>
          </w:tcPr>
          <w:p w:rsidR="00FD4AD0" w:rsidRPr="00C7543F" w:rsidRDefault="00FD4AD0" w:rsidP="00293E1F">
            <w:pPr>
              <w:jc w:val="center"/>
              <w:rPr>
                <w:b/>
                <w:bCs/>
              </w:rPr>
            </w:pPr>
            <w:r w:rsidRPr="00C7543F">
              <w:rPr>
                <w:b/>
                <w:bCs/>
              </w:rPr>
              <w:t>2010 г.</w:t>
            </w:r>
          </w:p>
        </w:tc>
        <w:tc>
          <w:tcPr>
            <w:tcW w:w="957" w:type="dxa"/>
            <w:shd w:val="clear" w:color="auto" w:fill="auto"/>
            <w:vAlign w:val="center"/>
            <w:hideMark/>
          </w:tcPr>
          <w:p w:rsidR="00FD4AD0" w:rsidRPr="00C7543F" w:rsidRDefault="00FD4AD0" w:rsidP="00293E1F">
            <w:pPr>
              <w:jc w:val="center"/>
              <w:rPr>
                <w:b/>
                <w:bCs/>
              </w:rPr>
            </w:pPr>
            <w:r w:rsidRPr="00C7543F">
              <w:rPr>
                <w:b/>
                <w:bCs/>
              </w:rPr>
              <w:t>2011 г.</w:t>
            </w:r>
          </w:p>
        </w:tc>
      </w:tr>
      <w:tr w:rsidR="00FD4AD0" w:rsidRPr="00C7543F" w:rsidTr="000B7243">
        <w:trPr>
          <w:cantSplit/>
          <w:trHeight w:val="20"/>
        </w:trPr>
        <w:tc>
          <w:tcPr>
            <w:tcW w:w="696" w:type="dxa"/>
            <w:shd w:val="clear" w:color="auto" w:fill="auto"/>
            <w:vAlign w:val="center"/>
            <w:hideMark/>
          </w:tcPr>
          <w:p w:rsidR="00FD4AD0" w:rsidRPr="00C7543F" w:rsidRDefault="00FD4AD0" w:rsidP="00293E1F">
            <w:pPr>
              <w:jc w:val="center"/>
            </w:pPr>
            <w:r w:rsidRPr="00C7543F">
              <w:t>1</w:t>
            </w:r>
          </w:p>
        </w:tc>
        <w:tc>
          <w:tcPr>
            <w:tcW w:w="4696" w:type="dxa"/>
            <w:shd w:val="clear" w:color="auto" w:fill="auto"/>
            <w:vAlign w:val="center"/>
            <w:hideMark/>
          </w:tcPr>
          <w:p w:rsidR="00FD4AD0" w:rsidRPr="00C7543F" w:rsidRDefault="00FD4AD0" w:rsidP="00293E1F">
            <w:r w:rsidRPr="00C7543F">
              <w:t>Объем отведенных стоков</w:t>
            </w:r>
          </w:p>
        </w:tc>
        <w:tc>
          <w:tcPr>
            <w:tcW w:w="1417" w:type="dxa"/>
            <w:shd w:val="clear" w:color="auto" w:fill="auto"/>
            <w:vAlign w:val="center"/>
            <w:hideMark/>
          </w:tcPr>
          <w:p w:rsidR="00FD4AD0" w:rsidRPr="00C7543F" w:rsidRDefault="00FD4AD0" w:rsidP="00293E1F">
            <w:pPr>
              <w:jc w:val="center"/>
            </w:pPr>
            <w:r w:rsidRPr="00C7543F">
              <w:t>тыс. куб. м</w:t>
            </w:r>
          </w:p>
        </w:tc>
        <w:tc>
          <w:tcPr>
            <w:tcW w:w="1006" w:type="dxa"/>
            <w:shd w:val="clear" w:color="auto" w:fill="auto"/>
            <w:vAlign w:val="center"/>
            <w:hideMark/>
          </w:tcPr>
          <w:p w:rsidR="00FD4AD0" w:rsidRPr="00C7543F" w:rsidRDefault="00FD4AD0" w:rsidP="00293E1F">
            <w:pPr>
              <w:jc w:val="center"/>
            </w:pPr>
            <w:r w:rsidRPr="00C7543F">
              <w:t>5207,1</w:t>
            </w:r>
          </w:p>
        </w:tc>
        <w:tc>
          <w:tcPr>
            <w:tcW w:w="996" w:type="dxa"/>
            <w:shd w:val="clear" w:color="auto" w:fill="auto"/>
            <w:vAlign w:val="center"/>
            <w:hideMark/>
          </w:tcPr>
          <w:p w:rsidR="00FD4AD0" w:rsidRPr="00C7543F" w:rsidRDefault="00FD4AD0" w:rsidP="00293E1F">
            <w:pPr>
              <w:jc w:val="center"/>
            </w:pPr>
            <w:r w:rsidRPr="00C7543F">
              <w:t>5129,8</w:t>
            </w:r>
          </w:p>
        </w:tc>
        <w:tc>
          <w:tcPr>
            <w:tcW w:w="957" w:type="dxa"/>
            <w:shd w:val="clear" w:color="auto" w:fill="auto"/>
            <w:vAlign w:val="center"/>
            <w:hideMark/>
          </w:tcPr>
          <w:p w:rsidR="00FD4AD0" w:rsidRPr="00C7543F" w:rsidRDefault="00FD4AD0" w:rsidP="00293E1F">
            <w:pPr>
              <w:jc w:val="center"/>
            </w:pPr>
            <w:r w:rsidRPr="00C7543F">
              <w:t>5012,8</w:t>
            </w:r>
          </w:p>
        </w:tc>
      </w:tr>
      <w:tr w:rsidR="00FD4AD0" w:rsidRPr="00C7543F" w:rsidTr="000B7243">
        <w:trPr>
          <w:cantSplit/>
          <w:trHeight w:val="20"/>
        </w:trPr>
        <w:tc>
          <w:tcPr>
            <w:tcW w:w="696" w:type="dxa"/>
            <w:shd w:val="clear" w:color="auto" w:fill="auto"/>
            <w:vAlign w:val="center"/>
            <w:hideMark/>
          </w:tcPr>
          <w:p w:rsidR="00FD4AD0" w:rsidRPr="00C7543F" w:rsidRDefault="00FD4AD0" w:rsidP="00293E1F">
            <w:pPr>
              <w:jc w:val="center"/>
            </w:pPr>
            <w:r w:rsidRPr="00C7543F">
              <w:lastRenderedPageBreak/>
              <w:t>2</w:t>
            </w:r>
          </w:p>
        </w:tc>
        <w:tc>
          <w:tcPr>
            <w:tcW w:w="4696" w:type="dxa"/>
            <w:shd w:val="clear" w:color="auto" w:fill="auto"/>
            <w:vAlign w:val="center"/>
            <w:hideMark/>
          </w:tcPr>
          <w:p w:rsidR="00FD4AD0" w:rsidRPr="00C7543F" w:rsidRDefault="00FD4AD0" w:rsidP="00293E1F">
            <w:r w:rsidRPr="00C7543F">
              <w:t>Объем отведенных стоков, пропущенный через собственные очистные сооружения</w:t>
            </w:r>
          </w:p>
        </w:tc>
        <w:tc>
          <w:tcPr>
            <w:tcW w:w="1417" w:type="dxa"/>
            <w:shd w:val="clear" w:color="auto" w:fill="auto"/>
            <w:vAlign w:val="center"/>
            <w:hideMark/>
          </w:tcPr>
          <w:p w:rsidR="00FD4AD0" w:rsidRPr="00C7543F" w:rsidRDefault="00FD4AD0" w:rsidP="00293E1F">
            <w:pPr>
              <w:jc w:val="center"/>
            </w:pPr>
            <w:r w:rsidRPr="00C7543F">
              <w:t>тыс. куб. м</w:t>
            </w:r>
          </w:p>
        </w:tc>
        <w:tc>
          <w:tcPr>
            <w:tcW w:w="1006" w:type="dxa"/>
            <w:shd w:val="clear" w:color="auto" w:fill="auto"/>
            <w:vAlign w:val="center"/>
            <w:hideMark/>
          </w:tcPr>
          <w:p w:rsidR="00FD4AD0" w:rsidRPr="00C7543F" w:rsidRDefault="00FD4AD0" w:rsidP="00293E1F">
            <w:pPr>
              <w:jc w:val="center"/>
            </w:pPr>
            <w:r w:rsidRPr="00C7543F">
              <w:t>5207,1</w:t>
            </w:r>
          </w:p>
        </w:tc>
        <w:tc>
          <w:tcPr>
            <w:tcW w:w="996" w:type="dxa"/>
            <w:shd w:val="clear" w:color="auto" w:fill="auto"/>
            <w:vAlign w:val="center"/>
            <w:hideMark/>
          </w:tcPr>
          <w:p w:rsidR="00FD4AD0" w:rsidRPr="00C7543F" w:rsidRDefault="00FD4AD0" w:rsidP="00293E1F">
            <w:pPr>
              <w:jc w:val="center"/>
            </w:pPr>
            <w:r w:rsidRPr="00C7543F">
              <w:t>5129,8</w:t>
            </w:r>
          </w:p>
        </w:tc>
        <w:tc>
          <w:tcPr>
            <w:tcW w:w="957" w:type="dxa"/>
            <w:shd w:val="clear" w:color="auto" w:fill="auto"/>
            <w:vAlign w:val="center"/>
            <w:hideMark/>
          </w:tcPr>
          <w:p w:rsidR="00FD4AD0" w:rsidRPr="00C7543F" w:rsidRDefault="00FD4AD0" w:rsidP="00293E1F">
            <w:pPr>
              <w:jc w:val="center"/>
            </w:pPr>
            <w:r w:rsidRPr="00C7543F">
              <w:t>5012,8</w:t>
            </w:r>
          </w:p>
        </w:tc>
      </w:tr>
      <w:tr w:rsidR="00FD4AD0" w:rsidRPr="00C7543F" w:rsidTr="000B7243">
        <w:trPr>
          <w:cantSplit/>
          <w:trHeight w:val="20"/>
        </w:trPr>
        <w:tc>
          <w:tcPr>
            <w:tcW w:w="696" w:type="dxa"/>
            <w:shd w:val="clear" w:color="auto" w:fill="auto"/>
            <w:vAlign w:val="center"/>
            <w:hideMark/>
          </w:tcPr>
          <w:p w:rsidR="00FD4AD0" w:rsidRPr="00C7543F" w:rsidRDefault="00FD4AD0" w:rsidP="00293E1F">
            <w:pPr>
              <w:jc w:val="center"/>
            </w:pPr>
            <w:r w:rsidRPr="00C7543F">
              <w:t>3</w:t>
            </w:r>
          </w:p>
        </w:tc>
        <w:tc>
          <w:tcPr>
            <w:tcW w:w="4696" w:type="dxa"/>
            <w:shd w:val="clear" w:color="auto" w:fill="auto"/>
            <w:vAlign w:val="center"/>
            <w:hideMark/>
          </w:tcPr>
          <w:p w:rsidR="00FD4AD0" w:rsidRPr="00C7543F" w:rsidRDefault="00FD4AD0" w:rsidP="00293E1F">
            <w:r w:rsidRPr="00C7543F">
              <w:t>Объем реализации товаров и услуг, в том числе по потребителям</w:t>
            </w:r>
          </w:p>
        </w:tc>
        <w:tc>
          <w:tcPr>
            <w:tcW w:w="1417" w:type="dxa"/>
            <w:shd w:val="clear" w:color="auto" w:fill="auto"/>
            <w:vAlign w:val="center"/>
            <w:hideMark/>
          </w:tcPr>
          <w:p w:rsidR="00FD4AD0" w:rsidRPr="00C7543F" w:rsidRDefault="00FD4AD0" w:rsidP="00293E1F">
            <w:pPr>
              <w:jc w:val="center"/>
            </w:pPr>
            <w:r w:rsidRPr="00C7543F">
              <w:t>тыс. куб. м</w:t>
            </w:r>
          </w:p>
        </w:tc>
        <w:tc>
          <w:tcPr>
            <w:tcW w:w="1006" w:type="dxa"/>
            <w:shd w:val="clear" w:color="auto" w:fill="auto"/>
            <w:vAlign w:val="center"/>
            <w:hideMark/>
          </w:tcPr>
          <w:p w:rsidR="00FD4AD0" w:rsidRPr="00C7543F" w:rsidRDefault="00FD4AD0" w:rsidP="00293E1F">
            <w:pPr>
              <w:jc w:val="center"/>
            </w:pPr>
            <w:r w:rsidRPr="00C7543F">
              <w:t>5207,1</w:t>
            </w:r>
          </w:p>
        </w:tc>
        <w:tc>
          <w:tcPr>
            <w:tcW w:w="996" w:type="dxa"/>
            <w:shd w:val="clear" w:color="auto" w:fill="auto"/>
            <w:vAlign w:val="center"/>
            <w:hideMark/>
          </w:tcPr>
          <w:p w:rsidR="00FD4AD0" w:rsidRPr="00C7543F" w:rsidRDefault="00FD4AD0" w:rsidP="00293E1F">
            <w:pPr>
              <w:jc w:val="center"/>
            </w:pPr>
            <w:r w:rsidRPr="00C7543F">
              <w:t>5081,7</w:t>
            </w:r>
          </w:p>
        </w:tc>
        <w:tc>
          <w:tcPr>
            <w:tcW w:w="957" w:type="dxa"/>
            <w:shd w:val="clear" w:color="auto" w:fill="auto"/>
            <w:vAlign w:val="center"/>
            <w:hideMark/>
          </w:tcPr>
          <w:p w:rsidR="00FD4AD0" w:rsidRPr="00C7543F" w:rsidRDefault="00FD4AD0" w:rsidP="00293E1F">
            <w:pPr>
              <w:jc w:val="center"/>
            </w:pPr>
            <w:r w:rsidRPr="00C7543F">
              <w:t>4661,5</w:t>
            </w:r>
          </w:p>
        </w:tc>
      </w:tr>
      <w:tr w:rsidR="00FD4AD0" w:rsidRPr="00C7543F" w:rsidTr="000B7243">
        <w:trPr>
          <w:cantSplit/>
          <w:trHeight w:val="20"/>
        </w:trPr>
        <w:tc>
          <w:tcPr>
            <w:tcW w:w="696" w:type="dxa"/>
            <w:shd w:val="clear" w:color="auto" w:fill="auto"/>
            <w:vAlign w:val="center"/>
            <w:hideMark/>
          </w:tcPr>
          <w:p w:rsidR="00FD4AD0" w:rsidRPr="00C7543F" w:rsidRDefault="00FD4AD0" w:rsidP="00293E1F">
            <w:pPr>
              <w:jc w:val="center"/>
            </w:pPr>
            <w:r w:rsidRPr="00C7543F">
              <w:t>3.1.</w:t>
            </w:r>
          </w:p>
        </w:tc>
        <w:tc>
          <w:tcPr>
            <w:tcW w:w="4696" w:type="dxa"/>
            <w:shd w:val="clear" w:color="auto" w:fill="auto"/>
            <w:vAlign w:val="center"/>
            <w:hideMark/>
          </w:tcPr>
          <w:p w:rsidR="00FD4AD0" w:rsidRPr="00C7543F" w:rsidRDefault="00FD4AD0" w:rsidP="00293E1F">
            <w:r w:rsidRPr="00C7543F">
              <w:t>- населению</w:t>
            </w:r>
          </w:p>
        </w:tc>
        <w:tc>
          <w:tcPr>
            <w:tcW w:w="1417" w:type="dxa"/>
            <w:shd w:val="clear" w:color="auto" w:fill="auto"/>
            <w:vAlign w:val="center"/>
            <w:hideMark/>
          </w:tcPr>
          <w:p w:rsidR="00FD4AD0" w:rsidRPr="00C7543F" w:rsidRDefault="00FD4AD0" w:rsidP="00293E1F">
            <w:pPr>
              <w:jc w:val="center"/>
            </w:pPr>
            <w:r w:rsidRPr="00C7543F">
              <w:t>тыс. куб. м</w:t>
            </w:r>
          </w:p>
        </w:tc>
        <w:tc>
          <w:tcPr>
            <w:tcW w:w="1006" w:type="dxa"/>
            <w:shd w:val="clear" w:color="auto" w:fill="auto"/>
            <w:vAlign w:val="center"/>
            <w:hideMark/>
          </w:tcPr>
          <w:p w:rsidR="00FD4AD0" w:rsidRPr="00C7543F" w:rsidRDefault="00FD4AD0" w:rsidP="00293E1F">
            <w:pPr>
              <w:jc w:val="center"/>
            </w:pPr>
            <w:r w:rsidRPr="00C7543F">
              <w:t>3724,7</w:t>
            </w:r>
          </w:p>
        </w:tc>
        <w:tc>
          <w:tcPr>
            <w:tcW w:w="996" w:type="dxa"/>
            <w:shd w:val="clear" w:color="auto" w:fill="auto"/>
            <w:vAlign w:val="center"/>
            <w:hideMark/>
          </w:tcPr>
          <w:p w:rsidR="00FD4AD0" w:rsidRPr="00C7543F" w:rsidRDefault="00FD4AD0" w:rsidP="00293E1F">
            <w:pPr>
              <w:jc w:val="center"/>
            </w:pPr>
            <w:r w:rsidRPr="00C7543F">
              <w:t>3755,3</w:t>
            </w:r>
          </w:p>
        </w:tc>
        <w:tc>
          <w:tcPr>
            <w:tcW w:w="957" w:type="dxa"/>
            <w:shd w:val="clear" w:color="auto" w:fill="auto"/>
            <w:vAlign w:val="center"/>
            <w:hideMark/>
          </w:tcPr>
          <w:p w:rsidR="00FD4AD0" w:rsidRPr="00C7543F" w:rsidRDefault="00FD4AD0" w:rsidP="00293E1F">
            <w:pPr>
              <w:jc w:val="center"/>
            </w:pPr>
            <w:r w:rsidRPr="00C7543F">
              <w:t>3560,8</w:t>
            </w:r>
          </w:p>
        </w:tc>
      </w:tr>
      <w:tr w:rsidR="00FD4AD0" w:rsidRPr="00C7543F" w:rsidTr="000B7243">
        <w:trPr>
          <w:cantSplit/>
          <w:trHeight w:val="20"/>
        </w:trPr>
        <w:tc>
          <w:tcPr>
            <w:tcW w:w="696" w:type="dxa"/>
            <w:shd w:val="clear" w:color="auto" w:fill="auto"/>
            <w:vAlign w:val="center"/>
            <w:hideMark/>
          </w:tcPr>
          <w:p w:rsidR="00FD4AD0" w:rsidRPr="00C7543F" w:rsidRDefault="00FD4AD0" w:rsidP="00293E1F">
            <w:pPr>
              <w:jc w:val="center"/>
            </w:pPr>
            <w:r w:rsidRPr="00C7543F">
              <w:t>3.2.</w:t>
            </w:r>
          </w:p>
        </w:tc>
        <w:tc>
          <w:tcPr>
            <w:tcW w:w="4696" w:type="dxa"/>
            <w:shd w:val="clear" w:color="auto" w:fill="auto"/>
            <w:vAlign w:val="center"/>
            <w:hideMark/>
          </w:tcPr>
          <w:p w:rsidR="00FD4AD0" w:rsidRPr="00C7543F" w:rsidRDefault="00FD4AD0" w:rsidP="00293E1F">
            <w:r w:rsidRPr="00C7543F">
              <w:t>- бюджетным потребителям</w:t>
            </w:r>
          </w:p>
        </w:tc>
        <w:tc>
          <w:tcPr>
            <w:tcW w:w="1417" w:type="dxa"/>
            <w:shd w:val="clear" w:color="auto" w:fill="auto"/>
            <w:vAlign w:val="center"/>
            <w:hideMark/>
          </w:tcPr>
          <w:p w:rsidR="00FD4AD0" w:rsidRPr="00C7543F" w:rsidRDefault="00FD4AD0" w:rsidP="00293E1F">
            <w:pPr>
              <w:jc w:val="center"/>
            </w:pPr>
            <w:r w:rsidRPr="00C7543F">
              <w:t>тыс. куб. м</w:t>
            </w:r>
          </w:p>
        </w:tc>
        <w:tc>
          <w:tcPr>
            <w:tcW w:w="1006" w:type="dxa"/>
            <w:shd w:val="clear" w:color="auto" w:fill="auto"/>
            <w:vAlign w:val="center"/>
            <w:hideMark/>
          </w:tcPr>
          <w:p w:rsidR="00FD4AD0" w:rsidRPr="00C7543F" w:rsidRDefault="00FD4AD0" w:rsidP="00293E1F">
            <w:pPr>
              <w:jc w:val="center"/>
            </w:pPr>
            <w:r w:rsidRPr="00C7543F">
              <w:t>177,3</w:t>
            </w:r>
          </w:p>
        </w:tc>
        <w:tc>
          <w:tcPr>
            <w:tcW w:w="996" w:type="dxa"/>
            <w:shd w:val="clear" w:color="auto" w:fill="auto"/>
            <w:vAlign w:val="center"/>
            <w:hideMark/>
          </w:tcPr>
          <w:p w:rsidR="00FD4AD0" w:rsidRPr="00C7543F" w:rsidRDefault="00FD4AD0" w:rsidP="00293E1F">
            <w:pPr>
              <w:jc w:val="center"/>
            </w:pPr>
            <w:r w:rsidRPr="00C7543F">
              <w:t>175,4</w:t>
            </w:r>
          </w:p>
        </w:tc>
        <w:tc>
          <w:tcPr>
            <w:tcW w:w="957" w:type="dxa"/>
            <w:shd w:val="clear" w:color="auto" w:fill="auto"/>
            <w:vAlign w:val="center"/>
            <w:hideMark/>
          </w:tcPr>
          <w:p w:rsidR="00FD4AD0" w:rsidRPr="00C7543F" w:rsidRDefault="00FD4AD0" w:rsidP="00293E1F">
            <w:pPr>
              <w:jc w:val="center"/>
            </w:pPr>
            <w:r w:rsidRPr="00C7543F">
              <w:t>155,8</w:t>
            </w:r>
          </w:p>
        </w:tc>
      </w:tr>
      <w:tr w:rsidR="00FD4AD0" w:rsidRPr="00C7543F" w:rsidTr="000B7243">
        <w:trPr>
          <w:cantSplit/>
          <w:trHeight w:val="20"/>
        </w:trPr>
        <w:tc>
          <w:tcPr>
            <w:tcW w:w="696" w:type="dxa"/>
            <w:shd w:val="clear" w:color="auto" w:fill="auto"/>
            <w:vAlign w:val="center"/>
            <w:hideMark/>
          </w:tcPr>
          <w:p w:rsidR="00FD4AD0" w:rsidRPr="00C7543F" w:rsidRDefault="00FD4AD0" w:rsidP="00293E1F">
            <w:pPr>
              <w:jc w:val="center"/>
            </w:pPr>
            <w:r w:rsidRPr="00C7543F">
              <w:t>3.3.</w:t>
            </w:r>
          </w:p>
        </w:tc>
        <w:tc>
          <w:tcPr>
            <w:tcW w:w="4696" w:type="dxa"/>
            <w:shd w:val="clear" w:color="auto" w:fill="auto"/>
            <w:vAlign w:val="center"/>
            <w:hideMark/>
          </w:tcPr>
          <w:p w:rsidR="00FD4AD0" w:rsidRPr="00C7543F" w:rsidRDefault="00FD4AD0" w:rsidP="00293E1F">
            <w:r w:rsidRPr="00C7543F">
              <w:t>- прочим потребителям</w:t>
            </w:r>
          </w:p>
        </w:tc>
        <w:tc>
          <w:tcPr>
            <w:tcW w:w="1417" w:type="dxa"/>
            <w:shd w:val="clear" w:color="auto" w:fill="auto"/>
            <w:vAlign w:val="center"/>
            <w:hideMark/>
          </w:tcPr>
          <w:p w:rsidR="00FD4AD0" w:rsidRPr="00C7543F" w:rsidRDefault="00FD4AD0" w:rsidP="00293E1F">
            <w:pPr>
              <w:jc w:val="center"/>
            </w:pPr>
            <w:r w:rsidRPr="00C7543F">
              <w:t>тыс. куб. м</w:t>
            </w:r>
          </w:p>
        </w:tc>
        <w:tc>
          <w:tcPr>
            <w:tcW w:w="1006" w:type="dxa"/>
            <w:shd w:val="clear" w:color="auto" w:fill="auto"/>
            <w:noWrap/>
            <w:vAlign w:val="center"/>
            <w:hideMark/>
          </w:tcPr>
          <w:p w:rsidR="00FD4AD0" w:rsidRPr="00C7543F" w:rsidRDefault="00FD4AD0" w:rsidP="00293E1F">
            <w:pPr>
              <w:jc w:val="right"/>
            </w:pPr>
            <w:r w:rsidRPr="00C7543F">
              <w:t>1305,1</w:t>
            </w:r>
          </w:p>
        </w:tc>
        <w:tc>
          <w:tcPr>
            <w:tcW w:w="996" w:type="dxa"/>
            <w:shd w:val="clear" w:color="auto" w:fill="auto"/>
            <w:vAlign w:val="center"/>
            <w:hideMark/>
          </w:tcPr>
          <w:p w:rsidR="00FD4AD0" w:rsidRPr="00C7543F" w:rsidRDefault="00FD4AD0" w:rsidP="00293E1F">
            <w:pPr>
              <w:jc w:val="center"/>
            </w:pPr>
            <w:r w:rsidRPr="00C7543F">
              <w:t>1151,0</w:t>
            </w:r>
          </w:p>
        </w:tc>
        <w:tc>
          <w:tcPr>
            <w:tcW w:w="957" w:type="dxa"/>
            <w:shd w:val="clear" w:color="auto" w:fill="auto"/>
            <w:vAlign w:val="center"/>
            <w:hideMark/>
          </w:tcPr>
          <w:p w:rsidR="00FD4AD0" w:rsidRPr="00C7543F" w:rsidRDefault="00FD4AD0" w:rsidP="00293E1F">
            <w:pPr>
              <w:jc w:val="center"/>
            </w:pPr>
            <w:r w:rsidRPr="00C7543F">
              <w:t>944,9</w:t>
            </w:r>
          </w:p>
        </w:tc>
      </w:tr>
      <w:tr w:rsidR="00FD4AD0" w:rsidRPr="00C7543F" w:rsidTr="000B7243">
        <w:trPr>
          <w:cantSplit/>
          <w:trHeight w:val="20"/>
        </w:trPr>
        <w:tc>
          <w:tcPr>
            <w:tcW w:w="696" w:type="dxa"/>
            <w:shd w:val="clear" w:color="auto" w:fill="auto"/>
            <w:vAlign w:val="center"/>
            <w:hideMark/>
          </w:tcPr>
          <w:p w:rsidR="00FD4AD0" w:rsidRPr="00C7543F" w:rsidRDefault="00FD4AD0" w:rsidP="00293E1F">
            <w:pPr>
              <w:jc w:val="center"/>
            </w:pPr>
            <w:r w:rsidRPr="00C7543F">
              <w:t>4</w:t>
            </w:r>
          </w:p>
        </w:tc>
        <w:tc>
          <w:tcPr>
            <w:tcW w:w="4696" w:type="dxa"/>
            <w:shd w:val="clear" w:color="auto" w:fill="auto"/>
            <w:vAlign w:val="center"/>
            <w:hideMark/>
          </w:tcPr>
          <w:p w:rsidR="00FD4AD0" w:rsidRPr="00C7543F" w:rsidRDefault="00FD4AD0" w:rsidP="00293E1F">
            <w:r w:rsidRPr="00C7543F">
              <w:t>Объем стоков от других канализаций</w:t>
            </w:r>
          </w:p>
        </w:tc>
        <w:tc>
          <w:tcPr>
            <w:tcW w:w="1417" w:type="dxa"/>
            <w:shd w:val="clear" w:color="auto" w:fill="auto"/>
            <w:vAlign w:val="center"/>
            <w:hideMark/>
          </w:tcPr>
          <w:p w:rsidR="00FD4AD0" w:rsidRPr="00C7543F" w:rsidRDefault="00FD4AD0" w:rsidP="00293E1F">
            <w:pPr>
              <w:jc w:val="center"/>
            </w:pPr>
            <w:r w:rsidRPr="00C7543F">
              <w:t>тыс. куб. м</w:t>
            </w:r>
          </w:p>
        </w:tc>
        <w:tc>
          <w:tcPr>
            <w:tcW w:w="1006" w:type="dxa"/>
            <w:shd w:val="clear" w:color="auto" w:fill="auto"/>
            <w:vAlign w:val="center"/>
            <w:hideMark/>
          </w:tcPr>
          <w:p w:rsidR="00FD4AD0" w:rsidRPr="00C7543F" w:rsidRDefault="00FD4AD0" w:rsidP="00293E1F">
            <w:pPr>
              <w:jc w:val="center"/>
            </w:pPr>
            <w:r w:rsidRPr="00C7543F">
              <w:t>0,0</w:t>
            </w:r>
          </w:p>
        </w:tc>
        <w:tc>
          <w:tcPr>
            <w:tcW w:w="996" w:type="dxa"/>
            <w:shd w:val="clear" w:color="auto" w:fill="auto"/>
            <w:vAlign w:val="center"/>
            <w:hideMark/>
          </w:tcPr>
          <w:p w:rsidR="00FD4AD0" w:rsidRPr="00C7543F" w:rsidRDefault="00FD4AD0" w:rsidP="00293E1F">
            <w:pPr>
              <w:jc w:val="center"/>
            </w:pPr>
            <w:r w:rsidRPr="00C7543F">
              <w:t>48,1</w:t>
            </w:r>
          </w:p>
        </w:tc>
        <w:tc>
          <w:tcPr>
            <w:tcW w:w="957" w:type="dxa"/>
            <w:shd w:val="clear" w:color="auto" w:fill="auto"/>
            <w:vAlign w:val="center"/>
            <w:hideMark/>
          </w:tcPr>
          <w:p w:rsidR="00FD4AD0" w:rsidRPr="00C7543F" w:rsidRDefault="00FD4AD0" w:rsidP="00293E1F">
            <w:pPr>
              <w:jc w:val="center"/>
            </w:pPr>
            <w:r w:rsidRPr="00C7543F">
              <w:t>351,3</w:t>
            </w:r>
          </w:p>
        </w:tc>
      </w:tr>
    </w:tbl>
    <w:p w:rsidR="00FD4AD0" w:rsidRPr="00C7543F" w:rsidRDefault="00FD4AD0" w:rsidP="00FD4AD0">
      <w:pPr>
        <w:pStyle w:val="aff1"/>
        <w:tabs>
          <w:tab w:val="left" w:pos="851"/>
        </w:tabs>
        <w:spacing w:before="240"/>
        <w:ind w:left="0" w:firstLine="567"/>
        <w:jc w:val="both"/>
      </w:pPr>
      <w:r w:rsidRPr="00C7543F">
        <w:t>За рассматриваемый период основным потребителем услуг водоотведения в г.Александрове является население, на его долю приходится 76,4% от общего объема отв</w:t>
      </w:r>
      <w:r w:rsidRPr="00C7543F">
        <w:t>о</w:t>
      </w:r>
      <w:r w:rsidRPr="00C7543F">
        <w:t xml:space="preserve">димых сточных вод. </w:t>
      </w:r>
    </w:p>
    <w:p w:rsidR="00FD4AD0" w:rsidRPr="00C7543F" w:rsidRDefault="00FD4AD0" w:rsidP="00FD4AD0">
      <w:pPr>
        <w:pStyle w:val="aff1"/>
        <w:tabs>
          <w:tab w:val="left" w:pos="851"/>
        </w:tabs>
        <w:ind w:left="0" w:firstLine="567"/>
        <w:jc w:val="both"/>
      </w:pPr>
      <w:r w:rsidRPr="00C7543F">
        <w:t>Объем сточных вод, отведенных от потребителей в 2011 г., снизился на 10,5% по сра</w:t>
      </w:r>
      <w:r w:rsidRPr="00C7543F">
        <w:t>в</w:t>
      </w:r>
      <w:r w:rsidRPr="00C7543F">
        <w:t>нению в 2009 г. Данная динамика свойственна всем группам потребителей. Уменьшение об</w:t>
      </w:r>
      <w:r w:rsidRPr="00C7543F">
        <w:t>ъ</w:t>
      </w:r>
      <w:r w:rsidRPr="00C7543F">
        <w:t>ема отводимых стоков связано с уменьшением объема потребляемой воды за период 2009-2011 гг.</w:t>
      </w:r>
    </w:p>
    <w:p w:rsidR="00FD4AD0" w:rsidRPr="00C7543F" w:rsidRDefault="00FD4AD0" w:rsidP="00FD4AD0">
      <w:pPr>
        <w:widowControl w:val="0"/>
        <w:ind w:firstLine="567"/>
        <w:jc w:val="both"/>
      </w:pPr>
      <w:r w:rsidRPr="00C7543F">
        <w:t>На очистные сооружения города так же поступают отведенные стоки от других канал</w:t>
      </w:r>
      <w:r w:rsidRPr="00C7543F">
        <w:t>и</w:t>
      </w:r>
      <w:r w:rsidRPr="00C7543F">
        <w:t>заций, объем которых в 2011 г. составил 351,3 тыс. куб.м, что более чем в 7 раз выше факт</w:t>
      </w:r>
      <w:r w:rsidRPr="00C7543F">
        <w:t>и</w:t>
      </w:r>
      <w:r w:rsidRPr="00C7543F">
        <w:t>ческого показателя 2010 г.</w:t>
      </w:r>
    </w:p>
    <w:p w:rsidR="00FD4AD0" w:rsidRPr="00C7543F" w:rsidRDefault="00FD4AD0" w:rsidP="00FD4AD0">
      <w:pPr>
        <w:widowControl w:val="0"/>
        <w:ind w:firstLine="567"/>
        <w:jc w:val="both"/>
      </w:pPr>
      <w:r w:rsidRPr="00C7543F">
        <w:t>В настоящее время в г. Александрове имеется система централизованной канализации, которая охватывает значительную часть жилой застройкой. В систему канализации входят самотечные и напорные коллекторы, канализационные насосные станции и очистные соор</w:t>
      </w:r>
      <w:r w:rsidRPr="00C7543F">
        <w:t>у</w:t>
      </w:r>
      <w:r w:rsidRPr="00C7543F">
        <w:t>жения полной биологической очистки.</w:t>
      </w:r>
    </w:p>
    <w:p w:rsidR="00FD4AD0" w:rsidRPr="00C7543F" w:rsidRDefault="00FD4AD0" w:rsidP="00FD4AD0">
      <w:pPr>
        <w:widowControl w:val="0"/>
        <w:ind w:firstLine="567"/>
        <w:jc w:val="both"/>
      </w:pPr>
      <w:r w:rsidRPr="00C7543F">
        <w:t>Отведение и очистка хозяйственно-бытовых и загрязненных промышленных сточных вод осуществляется по неполной раздельной системе.</w:t>
      </w:r>
    </w:p>
    <w:p w:rsidR="00FD4AD0" w:rsidRPr="00C7543F" w:rsidRDefault="00FD4AD0" w:rsidP="00FD4AD0">
      <w:pPr>
        <w:widowControl w:val="0"/>
        <w:ind w:firstLine="567"/>
        <w:jc w:val="both"/>
      </w:pPr>
      <w:r w:rsidRPr="00C7543F">
        <w:t>Отведение сточных вод от жилой застройки и промпредприятий города предусматрив</w:t>
      </w:r>
      <w:r w:rsidRPr="00C7543F">
        <w:t>а</w:t>
      </w:r>
      <w:r w:rsidRPr="00C7543F">
        <w:t>ется системой самотечных коллекторов, канализационных насосных станций и напорных трубопроводов на главную насосную станцию.</w:t>
      </w:r>
    </w:p>
    <w:p w:rsidR="00FD4AD0" w:rsidRPr="00C7543F" w:rsidRDefault="00FD4AD0" w:rsidP="00FD4AD0">
      <w:pPr>
        <w:widowControl w:val="0"/>
        <w:ind w:firstLine="567"/>
        <w:jc w:val="both"/>
      </w:pPr>
      <w:r w:rsidRPr="00C7543F">
        <w:t>В городе эксплуатируется 17 канализационных насосных станций (далее - КНС), кот</w:t>
      </w:r>
      <w:r w:rsidRPr="00C7543F">
        <w:t>о</w:t>
      </w:r>
      <w:r w:rsidRPr="00C7543F">
        <w:t>рые перекачивают сточные воды на главную канализационную насосную станцию (далее - ГКНС).</w:t>
      </w:r>
    </w:p>
    <w:p w:rsidR="00FD4AD0" w:rsidRPr="00C7543F" w:rsidRDefault="00FD4AD0" w:rsidP="00FD4AD0">
      <w:pPr>
        <w:widowControl w:val="0"/>
        <w:ind w:firstLine="567"/>
        <w:jc w:val="both"/>
      </w:pPr>
      <w:r w:rsidRPr="00C7543F">
        <w:t>Главной насосной станцией сточные воды по двум напорным трубопроводам, прот</w:t>
      </w:r>
      <w:r w:rsidRPr="00C7543F">
        <w:t>я</w:t>
      </w:r>
      <w:r w:rsidRPr="00C7543F">
        <w:t>женностью 7,5 км, перекачиваются на очистные сооружения биологической очистки (далее - ОСБО).</w:t>
      </w:r>
    </w:p>
    <w:p w:rsidR="00FD4AD0" w:rsidRPr="00C7543F" w:rsidRDefault="00FD4AD0" w:rsidP="00FD4AD0">
      <w:pPr>
        <w:widowControl w:val="0"/>
        <w:spacing w:before="60" w:after="60"/>
        <w:ind w:firstLine="567"/>
        <w:jc w:val="both"/>
      </w:pPr>
      <w:r w:rsidRPr="00C7543F">
        <w:t>Техническая характеристика существующих канализационных насосных станций пр</w:t>
      </w:r>
      <w:r w:rsidRPr="00C7543F">
        <w:t>и</w:t>
      </w:r>
      <w:r w:rsidRPr="00C7543F">
        <w:t xml:space="preserve">водится в нижеследующей таблице </w:t>
      </w:r>
      <w:r w:rsidR="001A3DCC" w:rsidRPr="00C7543F">
        <w:t>38</w:t>
      </w:r>
      <w:r w:rsidRPr="00C7543F">
        <w:t>.</w:t>
      </w:r>
    </w:p>
    <w:p w:rsidR="00FD4AD0" w:rsidRPr="00C7543F" w:rsidRDefault="00FD4AD0" w:rsidP="00FD4AD0">
      <w:pPr>
        <w:widowControl w:val="0"/>
        <w:spacing w:before="60" w:after="60"/>
        <w:ind w:firstLine="720"/>
        <w:jc w:val="right"/>
        <w:sectPr w:rsidR="00FD4AD0" w:rsidRPr="00C7543F" w:rsidSect="000B7243">
          <w:pgSz w:w="11906" w:h="16838"/>
          <w:pgMar w:top="1134" w:right="1106" w:bottom="1134" w:left="1134" w:header="709" w:footer="709" w:gutter="0"/>
          <w:cols w:space="708"/>
          <w:docGrid w:linePitch="360"/>
        </w:sectPr>
      </w:pPr>
    </w:p>
    <w:p w:rsidR="00FD4AD0" w:rsidRPr="00C7543F" w:rsidRDefault="00FD4AD0" w:rsidP="00FD4AD0">
      <w:pPr>
        <w:widowControl w:val="0"/>
        <w:spacing w:before="60" w:after="60"/>
        <w:ind w:firstLine="720"/>
        <w:jc w:val="right"/>
      </w:pPr>
      <w:r w:rsidRPr="00C7543F">
        <w:lastRenderedPageBreak/>
        <w:t>Таблица</w:t>
      </w:r>
      <w:r w:rsidR="001A3DCC" w:rsidRPr="00C7543F">
        <w:t xml:space="preserve"> 38</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242"/>
        <w:gridCol w:w="2127"/>
        <w:gridCol w:w="1275"/>
        <w:gridCol w:w="993"/>
        <w:gridCol w:w="1133"/>
        <w:gridCol w:w="2127"/>
        <w:gridCol w:w="1843"/>
        <w:gridCol w:w="992"/>
        <w:gridCol w:w="2835"/>
      </w:tblGrid>
      <w:tr w:rsidR="00FD4AD0" w:rsidRPr="00C7543F" w:rsidTr="00293E1F">
        <w:trPr>
          <w:trHeight w:val="20"/>
          <w:tblHeader/>
        </w:trPr>
        <w:tc>
          <w:tcPr>
            <w:tcW w:w="567" w:type="dxa"/>
            <w:vAlign w:val="center"/>
          </w:tcPr>
          <w:p w:rsidR="00FD4AD0" w:rsidRPr="00C7543F" w:rsidRDefault="00FD4AD0" w:rsidP="00293E1F">
            <w:pPr>
              <w:jc w:val="center"/>
              <w:rPr>
                <w:b/>
              </w:rPr>
            </w:pPr>
            <w:r w:rsidRPr="00C7543F">
              <w:rPr>
                <w:b/>
                <w:sz w:val="22"/>
                <w:szCs w:val="22"/>
              </w:rPr>
              <w:t>№</w:t>
            </w:r>
          </w:p>
          <w:p w:rsidR="00FD4AD0" w:rsidRPr="00C7543F" w:rsidRDefault="00FD4AD0" w:rsidP="00293E1F">
            <w:pPr>
              <w:jc w:val="center"/>
              <w:rPr>
                <w:b/>
              </w:rPr>
            </w:pPr>
            <w:r w:rsidRPr="00C7543F">
              <w:rPr>
                <w:b/>
                <w:sz w:val="22"/>
                <w:szCs w:val="22"/>
              </w:rPr>
              <w:t>п/п</w:t>
            </w:r>
          </w:p>
        </w:tc>
        <w:tc>
          <w:tcPr>
            <w:tcW w:w="1242" w:type="dxa"/>
            <w:vAlign w:val="center"/>
          </w:tcPr>
          <w:p w:rsidR="00FD4AD0" w:rsidRPr="00C7543F" w:rsidRDefault="00FD4AD0" w:rsidP="00293E1F">
            <w:pPr>
              <w:jc w:val="center"/>
              <w:rPr>
                <w:b/>
              </w:rPr>
            </w:pPr>
            <w:r w:rsidRPr="00C7543F">
              <w:rPr>
                <w:b/>
                <w:sz w:val="22"/>
                <w:szCs w:val="22"/>
              </w:rPr>
              <w:t>Наимено-вание объекта</w:t>
            </w:r>
          </w:p>
        </w:tc>
        <w:tc>
          <w:tcPr>
            <w:tcW w:w="2127" w:type="dxa"/>
            <w:vAlign w:val="center"/>
          </w:tcPr>
          <w:p w:rsidR="00FD4AD0" w:rsidRPr="00C7543F" w:rsidRDefault="00FD4AD0" w:rsidP="00293E1F">
            <w:pPr>
              <w:jc w:val="center"/>
              <w:rPr>
                <w:b/>
              </w:rPr>
            </w:pPr>
            <w:r w:rsidRPr="00C7543F">
              <w:rPr>
                <w:b/>
                <w:sz w:val="22"/>
                <w:szCs w:val="22"/>
              </w:rPr>
              <w:t>Месторасполо-жение объекта</w:t>
            </w:r>
          </w:p>
        </w:tc>
        <w:tc>
          <w:tcPr>
            <w:tcW w:w="1275" w:type="dxa"/>
            <w:vAlign w:val="center"/>
          </w:tcPr>
          <w:p w:rsidR="00FD4AD0" w:rsidRPr="00C7543F" w:rsidRDefault="00FD4AD0" w:rsidP="00293E1F">
            <w:pPr>
              <w:jc w:val="center"/>
              <w:rPr>
                <w:b/>
                <w:bCs/>
              </w:rPr>
            </w:pPr>
            <w:r w:rsidRPr="00C7543F">
              <w:rPr>
                <w:b/>
                <w:bCs/>
                <w:sz w:val="22"/>
                <w:szCs w:val="22"/>
              </w:rPr>
              <w:t>Характе-ристика (произв</w:t>
            </w:r>
            <w:r w:rsidRPr="00C7543F">
              <w:rPr>
                <w:b/>
                <w:bCs/>
                <w:sz w:val="22"/>
                <w:szCs w:val="22"/>
              </w:rPr>
              <w:t>о</w:t>
            </w:r>
            <w:r w:rsidRPr="00C7543F">
              <w:rPr>
                <w:b/>
                <w:bCs/>
                <w:sz w:val="22"/>
                <w:szCs w:val="22"/>
              </w:rPr>
              <w:t>дител</w:t>
            </w:r>
            <w:r w:rsidRPr="00C7543F">
              <w:rPr>
                <w:b/>
                <w:bCs/>
                <w:sz w:val="22"/>
                <w:szCs w:val="22"/>
              </w:rPr>
              <w:t>ь</w:t>
            </w:r>
            <w:r w:rsidRPr="00C7543F">
              <w:rPr>
                <w:b/>
                <w:bCs/>
                <w:sz w:val="22"/>
                <w:szCs w:val="22"/>
              </w:rPr>
              <w:t>ность),   куб.м/ч</w:t>
            </w:r>
          </w:p>
        </w:tc>
        <w:tc>
          <w:tcPr>
            <w:tcW w:w="993" w:type="dxa"/>
            <w:vAlign w:val="center"/>
          </w:tcPr>
          <w:p w:rsidR="00FD4AD0" w:rsidRPr="00C7543F" w:rsidRDefault="00FD4AD0" w:rsidP="00293E1F">
            <w:pPr>
              <w:jc w:val="center"/>
              <w:rPr>
                <w:b/>
                <w:bCs/>
              </w:rPr>
            </w:pPr>
            <w:r w:rsidRPr="00C7543F">
              <w:rPr>
                <w:b/>
                <w:bCs/>
                <w:sz w:val="22"/>
                <w:szCs w:val="22"/>
              </w:rPr>
              <w:t>Год ввода в эк</w:t>
            </w:r>
            <w:r w:rsidRPr="00C7543F">
              <w:rPr>
                <w:b/>
                <w:bCs/>
                <w:sz w:val="22"/>
                <w:szCs w:val="22"/>
              </w:rPr>
              <w:t>с</w:t>
            </w:r>
            <w:r w:rsidRPr="00C7543F">
              <w:rPr>
                <w:b/>
                <w:bCs/>
                <w:sz w:val="22"/>
                <w:szCs w:val="22"/>
              </w:rPr>
              <w:t>плуа-тацию</w:t>
            </w:r>
          </w:p>
        </w:tc>
        <w:tc>
          <w:tcPr>
            <w:tcW w:w="1133" w:type="dxa"/>
            <w:vAlign w:val="center"/>
          </w:tcPr>
          <w:p w:rsidR="00FD4AD0" w:rsidRPr="00C7543F" w:rsidRDefault="00FD4AD0" w:rsidP="00293E1F">
            <w:pPr>
              <w:jc w:val="center"/>
              <w:rPr>
                <w:b/>
                <w:bCs/>
              </w:rPr>
            </w:pPr>
            <w:r w:rsidRPr="00C7543F">
              <w:rPr>
                <w:b/>
                <w:bCs/>
                <w:sz w:val="22"/>
                <w:szCs w:val="22"/>
              </w:rPr>
              <w:t>Коэфф. испол</w:t>
            </w:r>
            <w:r w:rsidRPr="00C7543F">
              <w:rPr>
                <w:b/>
                <w:bCs/>
                <w:sz w:val="22"/>
                <w:szCs w:val="22"/>
              </w:rPr>
              <w:t>ь</w:t>
            </w:r>
            <w:r w:rsidRPr="00C7543F">
              <w:rPr>
                <w:b/>
                <w:bCs/>
                <w:sz w:val="22"/>
                <w:szCs w:val="22"/>
              </w:rPr>
              <w:t>зо-вания</w:t>
            </w:r>
          </w:p>
        </w:tc>
        <w:tc>
          <w:tcPr>
            <w:tcW w:w="2127" w:type="dxa"/>
            <w:vAlign w:val="center"/>
          </w:tcPr>
          <w:p w:rsidR="00FD4AD0" w:rsidRPr="00C7543F" w:rsidRDefault="00FD4AD0" w:rsidP="00293E1F">
            <w:pPr>
              <w:jc w:val="center"/>
              <w:rPr>
                <w:b/>
              </w:rPr>
            </w:pPr>
            <w:r w:rsidRPr="00C7543F">
              <w:rPr>
                <w:b/>
                <w:sz w:val="22"/>
                <w:szCs w:val="22"/>
              </w:rPr>
              <w:t>Марка</w:t>
            </w:r>
          </w:p>
          <w:p w:rsidR="00FD4AD0" w:rsidRPr="00C7543F" w:rsidRDefault="00FD4AD0" w:rsidP="00293E1F">
            <w:pPr>
              <w:jc w:val="center"/>
              <w:rPr>
                <w:b/>
              </w:rPr>
            </w:pPr>
            <w:r w:rsidRPr="00C7543F">
              <w:rPr>
                <w:b/>
                <w:sz w:val="22"/>
                <w:szCs w:val="22"/>
              </w:rPr>
              <w:t>насоса</w:t>
            </w:r>
          </w:p>
        </w:tc>
        <w:tc>
          <w:tcPr>
            <w:tcW w:w="1843" w:type="dxa"/>
            <w:vAlign w:val="center"/>
          </w:tcPr>
          <w:p w:rsidR="00FD4AD0" w:rsidRPr="00C7543F" w:rsidRDefault="00FD4AD0" w:rsidP="00293E1F">
            <w:pPr>
              <w:jc w:val="center"/>
              <w:rPr>
                <w:b/>
              </w:rPr>
            </w:pPr>
            <w:r w:rsidRPr="00C7543F">
              <w:rPr>
                <w:b/>
                <w:sz w:val="22"/>
                <w:szCs w:val="22"/>
              </w:rPr>
              <w:t>Марка</w:t>
            </w:r>
          </w:p>
          <w:p w:rsidR="00FD4AD0" w:rsidRPr="00C7543F" w:rsidRDefault="00FD4AD0" w:rsidP="00293E1F">
            <w:pPr>
              <w:jc w:val="center"/>
              <w:rPr>
                <w:b/>
              </w:rPr>
            </w:pPr>
            <w:r w:rsidRPr="00C7543F">
              <w:rPr>
                <w:b/>
                <w:sz w:val="22"/>
                <w:szCs w:val="22"/>
              </w:rPr>
              <w:t>Электродви-гателя</w:t>
            </w:r>
          </w:p>
        </w:tc>
        <w:tc>
          <w:tcPr>
            <w:tcW w:w="992" w:type="dxa"/>
            <w:vAlign w:val="center"/>
          </w:tcPr>
          <w:p w:rsidR="00FD4AD0" w:rsidRPr="00C7543F" w:rsidRDefault="00FD4AD0" w:rsidP="00293E1F">
            <w:pPr>
              <w:jc w:val="center"/>
              <w:rPr>
                <w:b/>
              </w:rPr>
            </w:pPr>
            <w:r w:rsidRPr="00C7543F">
              <w:rPr>
                <w:b/>
                <w:sz w:val="22"/>
                <w:szCs w:val="22"/>
              </w:rPr>
              <w:t>Мощ-ность, кВт</w:t>
            </w:r>
          </w:p>
        </w:tc>
        <w:tc>
          <w:tcPr>
            <w:tcW w:w="2835" w:type="dxa"/>
            <w:vAlign w:val="center"/>
          </w:tcPr>
          <w:p w:rsidR="00FD4AD0" w:rsidRPr="00C7543F" w:rsidRDefault="00FD4AD0" w:rsidP="00293E1F">
            <w:pPr>
              <w:jc w:val="center"/>
              <w:rPr>
                <w:b/>
              </w:rPr>
            </w:pPr>
            <w:r w:rsidRPr="00C7543F">
              <w:rPr>
                <w:b/>
                <w:sz w:val="22"/>
                <w:szCs w:val="22"/>
              </w:rPr>
              <w:t>Автоматизация</w:t>
            </w:r>
          </w:p>
        </w:tc>
      </w:tr>
      <w:tr w:rsidR="00FD4AD0" w:rsidRPr="00C7543F" w:rsidTr="00293E1F">
        <w:trPr>
          <w:trHeight w:val="20"/>
        </w:trPr>
        <w:tc>
          <w:tcPr>
            <w:tcW w:w="567" w:type="dxa"/>
            <w:vAlign w:val="center"/>
          </w:tcPr>
          <w:p w:rsidR="00FD4AD0" w:rsidRPr="00C7543F" w:rsidRDefault="00FD4AD0" w:rsidP="00293E1F">
            <w:pPr>
              <w:jc w:val="center"/>
            </w:pPr>
            <w:r w:rsidRPr="00C7543F">
              <w:rPr>
                <w:sz w:val="22"/>
                <w:szCs w:val="22"/>
              </w:rPr>
              <w:t>1.</w:t>
            </w:r>
          </w:p>
        </w:tc>
        <w:tc>
          <w:tcPr>
            <w:tcW w:w="1242" w:type="dxa"/>
            <w:vAlign w:val="center"/>
          </w:tcPr>
          <w:p w:rsidR="00FD4AD0" w:rsidRPr="00C7543F" w:rsidRDefault="00FD4AD0" w:rsidP="00293E1F">
            <w:r w:rsidRPr="00C7543F">
              <w:rPr>
                <w:sz w:val="22"/>
                <w:szCs w:val="22"/>
              </w:rPr>
              <w:t>КНС № 1</w:t>
            </w:r>
          </w:p>
        </w:tc>
        <w:tc>
          <w:tcPr>
            <w:tcW w:w="2127" w:type="dxa"/>
            <w:vAlign w:val="center"/>
          </w:tcPr>
          <w:p w:rsidR="00FD4AD0" w:rsidRPr="00C7543F" w:rsidRDefault="00FD4AD0" w:rsidP="00293E1F">
            <w:r w:rsidRPr="00C7543F">
              <w:rPr>
                <w:sz w:val="22"/>
                <w:szCs w:val="22"/>
              </w:rPr>
              <w:t>ул.Энтузиастов д1</w:t>
            </w:r>
          </w:p>
        </w:tc>
        <w:tc>
          <w:tcPr>
            <w:tcW w:w="1275" w:type="dxa"/>
            <w:vAlign w:val="center"/>
          </w:tcPr>
          <w:p w:rsidR="00FD4AD0" w:rsidRPr="00C7543F" w:rsidRDefault="00FD4AD0" w:rsidP="00293E1F">
            <w:pPr>
              <w:jc w:val="center"/>
            </w:pPr>
            <w:r w:rsidRPr="00C7543F">
              <w:rPr>
                <w:sz w:val="22"/>
                <w:szCs w:val="22"/>
              </w:rPr>
              <w:t>700</w:t>
            </w:r>
          </w:p>
        </w:tc>
        <w:tc>
          <w:tcPr>
            <w:tcW w:w="993" w:type="dxa"/>
            <w:vAlign w:val="center"/>
          </w:tcPr>
          <w:p w:rsidR="00FD4AD0" w:rsidRPr="00C7543F" w:rsidRDefault="00FD4AD0" w:rsidP="00293E1F">
            <w:pPr>
              <w:jc w:val="center"/>
            </w:pPr>
            <w:r w:rsidRPr="00C7543F">
              <w:rPr>
                <w:sz w:val="22"/>
                <w:szCs w:val="22"/>
              </w:rPr>
              <w:t>1964</w:t>
            </w:r>
          </w:p>
        </w:tc>
        <w:tc>
          <w:tcPr>
            <w:tcW w:w="1133" w:type="dxa"/>
            <w:vAlign w:val="center"/>
          </w:tcPr>
          <w:p w:rsidR="00FD4AD0" w:rsidRPr="00C7543F" w:rsidRDefault="00FD4AD0" w:rsidP="00293E1F">
            <w:pPr>
              <w:jc w:val="center"/>
            </w:pPr>
            <w:r w:rsidRPr="00C7543F">
              <w:rPr>
                <w:sz w:val="22"/>
                <w:szCs w:val="22"/>
              </w:rPr>
              <w:t>100</w:t>
            </w:r>
          </w:p>
        </w:tc>
        <w:tc>
          <w:tcPr>
            <w:tcW w:w="2127" w:type="dxa"/>
            <w:vAlign w:val="center"/>
          </w:tcPr>
          <w:p w:rsidR="00FD4AD0" w:rsidRPr="00C7543F" w:rsidRDefault="00FD4AD0" w:rsidP="00293E1F">
            <w:r w:rsidRPr="00C7543F">
              <w:rPr>
                <w:sz w:val="22"/>
                <w:szCs w:val="22"/>
              </w:rPr>
              <w:t>СД 450/ 22.5а</w:t>
            </w:r>
          </w:p>
          <w:p w:rsidR="00FD4AD0" w:rsidRPr="00C7543F" w:rsidRDefault="00FD4AD0" w:rsidP="00293E1F">
            <w:r w:rsidRPr="00C7543F">
              <w:rPr>
                <w:sz w:val="22"/>
                <w:szCs w:val="22"/>
              </w:rPr>
              <w:t xml:space="preserve">СД 250/ 22.5а </w:t>
            </w:r>
          </w:p>
        </w:tc>
        <w:tc>
          <w:tcPr>
            <w:tcW w:w="1843" w:type="dxa"/>
            <w:vAlign w:val="center"/>
          </w:tcPr>
          <w:p w:rsidR="00FD4AD0" w:rsidRPr="00C7543F" w:rsidRDefault="00FD4AD0" w:rsidP="00293E1F">
            <w:pPr>
              <w:jc w:val="center"/>
            </w:pPr>
            <w:r w:rsidRPr="00C7543F">
              <w:rPr>
                <w:sz w:val="22"/>
                <w:szCs w:val="22"/>
              </w:rPr>
              <w:t>А2-312</w:t>
            </w:r>
          </w:p>
          <w:p w:rsidR="00FD4AD0" w:rsidRPr="00C7543F" w:rsidRDefault="00FD4AD0" w:rsidP="00293E1F">
            <w:pPr>
              <w:jc w:val="center"/>
            </w:pPr>
            <w:r w:rsidRPr="00C7543F">
              <w:rPr>
                <w:sz w:val="22"/>
                <w:szCs w:val="22"/>
              </w:rPr>
              <w:t>А72-4</w:t>
            </w:r>
          </w:p>
        </w:tc>
        <w:tc>
          <w:tcPr>
            <w:tcW w:w="992" w:type="dxa"/>
            <w:vAlign w:val="center"/>
          </w:tcPr>
          <w:p w:rsidR="00FD4AD0" w:rsidRPr="00C7543F" w:rsidRDefault="00FD4AD0" w:rsidP="00293E1F">
            <w:pPr>
              <w:jc w:val="center"/>
            </w:pPr>
            <w:r w:rsidRPr="00C7543F">
              <w:rPr>
                <w:sz w:val="22"/>
                <w:szCs w:val="22"/>
              </w:rPr>
              <w:t>55,0</w:t>
            </w:r>
          </w:p>
          <w:p w:rsidR="00FD4AD0" w:rsidRPr="00C7543F" w:rsidRDefault="00FD4AD0" w:rsidP="00293E1F">
            <w:pPr>
              <w:jc w:val="center"/>
            </w:pPr>
            <w:r w:rsidRPr="00C7543F">
              <w:rPr>
                <w:sz w:val="22"/>
                <w:szCs w:val="22"/>
              </w:rPr>
              <w:t>28,0</w:t>
            </w:r>
          </w:p>
        </w:tc>
        <w:tc>
          <w:tcPr>
            <w:tcW w:w="2835" w:type="dxa"/>
            <w:vAlign w:val="center"/>
          </w:tcPr>
          <w:p w:rsidR="00FD4AD0" w:rsidRPr="00C7543F" w:rsidRDefault="00FD4AD0" w:rsidP="00293E1F">
            <w:pPr>
              <w:pStyle w:val="32"/>
              <w:spacing w:after="0"/>
              <w:ind w:left="0"/>
              <w:jc w:val="center"/>
              <w:rPr>
                <w:sz w:val="22"/>
                <w:szCs w:val="22"/>
              </w:rPr>
            </w:pPr>
            <w:r w:rsidRPr="00C7543F">
              <w:rPr>
                <w:sz w:val="22"/>
                <w:szCs w:val="22"/>
              </w:rPr>
              <w:t>Уровнемер Эхо-АС-01 и САУ-М7Е</w:t>
            </w:r>
          </w:p>
          <w:p w:rsidR="00FD4AD0" w:rsidRPr="00C7543F" w:rsidRDefault="00FD4AD0" w:rsidP="00293E1F">
            <w:pPr>
              <w:pStyle w:val="32"/>
              <w:spacing w:after="0"/>
              <w:ind w:left="0"/>
              <w:jc w:val="center"/>
              <w:rPr>
                <w:sz w:val="22"/>
                <w:szCs w:val="22"/>
              </w:rPr>
            </w:pPr>
            <w:r w:rsidRPr="00C7543F">
              <w:rPr>
                <w:sz w:val="22"/>
                <w:szCs w:val="22"/>
              </w:rPr>
              <w:t>Контроллер РС-420</w:t>
            </w:r>
          </w:p>
        </w:tc>
      </w:tr>
      <w:tr w:rsidR="00FD4AD0" w:rsidRPr="00C7543F" w:rsidTr="00293E1F">
        <w:trPr>
          <w:trHeight w:val="20"/>
        </w:trPr>
        <w:tc>
          <w:tcPr>
            <w:tcW w:w="567" w:type="dxa"/>
            <w:vAlign w:val="center"/>
          </w:tcPr>
          <w:p w:rsidR="00FD4AD0" w:rsidRPr="00C7543F" w:rsidRDefault="00FD4AD0" w:rsidP="00293E1F">
            <w:pPr>
              <w:jc w:val="center"/>
            </w:pPr>
            <w:r w:rsidRPr="00C7543F">
              <w:rPr>
                <w:sz w:val="22"/>
                <w:szCs w:val="22"/>
              </w:rPr>
              <w:t>2.</w:t>
            </w:r>
          </w:p>
        </w:tc>
        <w:tc>
          <w:tcPr>
            <w:tcW w:w="1242" w:type="dxa"/>
            <w:vAlign w:val="center"/>
          </w:tcPr>
          <w:p w:rsidR="00FD4AD0" w:rsidRPr="00C7543F" w:rsidRDefault="00FD4AD0" w:rsidP="00293E1F">
            <w:r w:rsidRPr="00C7543F">
              <w:rPr>
                <w:sz w:val="22"/>
                <w:szCs w:val="22"/>
              </w:rPr>
              <w:t>КНС № 2</w:t>
            </w:r>
          </w:p>
        </w:tc>
        <w:tc>
          <w:tcPr>
            <w:tcW w:w="2127" w:type="dxa"/>
            <w:vAlign w:val="center"/>
          </w:tcPr>
          <w:p w:rsidR="00FD4AD0" w:rsidRPr="00C7543F" w:rsidRDefault="00FD4AD0" w:rsidP="00293E1F">
            <w:r w:rsidRPr="00C7543F">
              <w:rPr>
                <w:sz w:val="22"/>
                <w:szCs w:val="22"/>
              </w:rPr>
              <w:t>ул.Лермонтова д.25</w:t>
            </w:r>
          </w:p>
        </w:tc>
        <w:tc>
          <w:tcPr>
            <w:tcW w:w="1275" w:type="dxa"/>
            <w:vAlign w:val="center"/>
          </w:tcPr>
          <w:p w:rsidR="00FD4AD0" w:rsidRPr="00C7543F" w:rsidRDefault="00FD4AD0" w:rsidP="00293E1F">
            <w:pPr>
              <w:jc w:val="center"/>
            </w:pPr>
            <w:r w:rsidRPr="00C7543F">
              <w:rPr>
                <w:sz w:val="22"/>
                <w:szCs w:val="22"/>
              </w:rPr>
              <w:t>400</w:t>
            </w:r>
          </w:p>
        </w:tc>
        <w:tc>
          <w:tcPr>
            <w:tcW w:w="993" w:type="dxa"/>
            <w:vAlign w:val="center"/>
          </w:tcPr>
          <w:p w:rsidR="00FD4AD0" w:rsidRPr="00C7543F" w:rsidRDefault="00FD4AD0" w:rsidP="00293E1F">
            <w:pPr>
              <w:jc w:val="center"/>
            </w:pPr>
            <w:r w:rsidRPr="00C7543F">
              <w:rPr>
                <w:sz w:val="22"/>
                <w:szCs w:val="22"/>
              </w:rPr>
              <w:t>1995</w:t>
            </w:r>
          </w:p>
        </w:tc>
        <w:tc>
          <w:tcPr>
            <w:tcW w:w="1133" w:type="dxa"/>
            <w:vAlign w:val="center"/>
          </w:tcPr>
          <w:p w:rsidR="00FD4AD0" w:rsidRPr="00C7543F" w:rsidRDefault="00FD4AD0" w:rsidP="00293E1F">
            <w:pPr>
              <w:jc w:val="center"/>
            </w:pPr>
            <w:r w:rsidRPr="00C7543F">
              <w:rPr>
                <w:sz w:val="22"/>
                <w:szCs w:val="22"/>
              </w:rPr>
              <w:t>100</w:t>
            </w:r>
          </w:p>
        </w:tc>
        <w:tc>
          <w:tcPr>
            <w:tcW w:w="2127" w:type="dxa"/>
            <w:vAlign w:val="center"/>
          </w:tcPr>
          <w:p w:rsidR="00FD4AD0" w:rsidRPr="00C7543F" w:rsidRDefault="00FD4AD0" w:rsidP="00293E1F">
            <w:r w:rsidRPr="00C7543F">
              <w:rPr>
                <w:sz w:val="22"/>
                <w:szCs w:val="22"/>
              </w:rPr>
              <w:t>СД 250/22.5а</w:t>
            </w:r>
          </w:p>
          <w:p w:rsidR="00FD4AD0" w:rsidRPr="00C7543F" w:rsidRDefault="00FD4AD0" w:rsidP="00293E1F">
            <w:r w:rsidRPr="00C7543F">
              <w:rPr>
                <w:sz w:val="22"/>
                <w:szCs w:val="22"/>
              </w:rPr>
              <w:t>ФГ144/10.5б</w:t>
            </w:r>
          </w:p>
        </w:tc>
        <w:tc>
          <w:tcPr>
            <w:tcW w:w="1843" w:type="dxa"/>
            <w:vAlign w:val="center"/>
          </w:tcPr>
          <w:p w:rsidR="00FD4AD0" w:rsidRPr="00C7543F" w:rsidRDefault="00FD4AD0" w:rsidP="00293E1F">
            <w:pPr>
              <w:jc w:val="center"/>
            </w:pPr>
            <w:r w:rsidRPr="00C7543F">
              <w:rPr>
                <w:sz w:val="22"/>
                <w:szCs w:val="22"/>
              </w:rPr>
              <w:t>4А200М4УЗ</w:t>
            </w:r>
          </w:p>
          <w:p w:rsidR="00FD4AD0" w:rsidRPr="00C7543F" w:rsidRDefault="00FD4AD0" w:rsidP="00293E1F">
            <w:pPr>
              <w:jc w:val="center"/>
            </w:pPr>
            <w:r w:rsidRPr="00C7543F">
              <w:rPr>
                <w:sz w:val="22"/>
                <w:szCs w:val="22"/>
              </w:rPr>
              <w:t>А02-81-4УЗ</w:t>
            </w:r>
          </w:p>
        </w:tc>
        <w:tc>
          <w:tcPr>
            <w:tcW w:w="992" w:type="dxa"/>
            <w:vAlign w:val="center"/>
          </w:tcPr>
          <w:p w:rsidR="00FD4AD0" w:rsidRPr="00C7543F" w:rsidRDefault="00FD4AD0" w:rsidP="00293E1F">
            <w:pPr>
              <w:jc w:val="center"/>
            </w:pPr>
            <w:r w:rsidRPr="00C7543F">
              <w:rPr>
                <w:sz w:val="22"/>
                <w:szCs w:val="22"/>
              </w:rPr>
              <w:t>37,0</w:t>
            </w:r>
          </w:p>
          <w:p w:rsidR="00FD4AD0" w:rsidRPr="00C7543F" w:rsidRDefault="00FD4AD0" w:rsidP="00293E1F">
            <w:pPr>
              <w:jc w:val="center"/>
            </w:pPr>
            <w:r w:rsidRPr="00C7543F">
              <w:rPr>
                <w:sz w:val="22"/>
                <w:szCs w:val="22"/>
              </w:rPr>
              <w:t>40,0</w:t>
            </w:r>
          </w:p>
        </w:tc>
        <w:tc>
          <w:tcPr>
            <w:tcW w:w="2835" w:type="dxa"/>
            <w:vAlign w:val="center"/>
          </w:tcPr>
          <w:p w:rsidR="00FD4AD0" w:rsidRPr="00C7543F" w:rsidRDefault="00FD4AD0" w:rsidP="00293E1F">
            <w:pPr>
              <w:pStyle w:val="32"/>
              <w:spacing w:after="0"/>
              <w:ind w:left="0"/>
              <w:jc w:val="center"/>
              <w:rPr>
                <w:sz w:val="22"/>
                <w:szCs w:val="22"/>
              </w:rPr>
            </w:pPr>
            <w:r w:rsidRPr="00C7543F">
              <w:rPr>
                <w:sz w:val="22"/>
                <w:szCs w:val="22"/>
              </w:rPr>
              <w:t>Уровнемер Эхо-АС-01 и САУ-М7Е</w:t>
            </w:r>
          </w:p>
          <w:p w:rsidR="00FD4AD0" w:rsidRPr="00C7543F" w:rsidRDefault="00FD4AD0" w:rsidP="00293E1F">
            <w:pPr>
              <w:pStyle w:val="32"/>
              <w:spacing w:after="0"/>
              <w:ind w:left="0"/>
              <w:jc w:val="center"/>
              <w:rPr>
                <w:sz w:val="22"/>
                <w:szCs w:val="22"/>
              </w:rPr>
            </w:pPr>
            <w:r w:rsidRPr="00C7543F">
              <w:rPr>
                <w:sz w:val="22"/>
                <w:szCs w:val="22"/>
              </w:rPr>
              <w:t>Контроллер РС-420</w:t>
            </w:r>
          </w:p>
        </w:tc>
      </w:tr>
      <w:tr w:rsidR="00FD4AD0" w:rsidRPr="00C7543F" w:rsidTr="00293E1F">
        <w:trPr>
          <w:trHeight w:val="20"/>
        </w:trPr>
        <w:tc>
          <w:tcPr>
            <w:tcW w:w="567" w:type="dxa"/>
            <w:vAlign w:val="center"/>
          </w:tcPr>
          <w:p w:rsidR="00FD4AD0" w:rsidRPr="00C7543F" w:rsidRDefault="00FD4AD0" w:rsidP="00293E1F">
            <w:pPr>
              <w:jc w:val="center"/>
            </w:pPr>
            <w:r w:rsidRPr="00C7543F">
              <w:rPr>
                <w:sz w:val="22"/>
                <w:szCs w:val="22"/>
              </w:rPr>
              <w:t>3.</w:t>
            </w:r>
          </w:p>
        </w:tc>
        <w:tc>
          <w:tcPr>
            <w:tcW w:w="1242" w:type="dxa"/>
            <w:vAlign w:val="center"/>
          </w:tcPr>
          <w:p w:rsidR="00FD4AD0" w:rsidRPr="00C7543F" w:rsidRDefault="00FD4AD0" w:rsidP="00293E1F">
            <w:r w:rsidRPr="00C7543F">
              <w:rPr>
                <w:sz w:val="22"/>
                <w:szCs w:val="22"/>
              </w:rPr>
              <w:t>КНС № 3</w:t>
            </w:r>
          </w:p>
        </w:tc>
        <w:tc>
          <w:tcPr>
            <w:tcW w:w="2127" w:type="dxa"/>
            <w:vAlign w:val="center"/>
          </w:tcPr>
          <w:p w:rsidR="00FD4AD0" w:rsidRPr="00C7543F" w:rsidRDefault="00FD4AD0" w:rsidP="00293E1F">
            <w:r w:rsidRPr="00C7543F">
              <w:rPr>
                <w:sz w:val="22"/>
                <w:szCs w:val="22"/>
              </w:rPr>
              <w:t>Район ГАИ</w:t>
            </w:r>
          </w:p>
        </w:tc>
        <w:tc>
          <w:tcPr>
            <w:tcW w:w="1275" w:type="dxa"/>
            <w:vAlign w:val="center"/>
          </w:tcPr>
          <w:p w:rsidR="00FD4AD0" w:rsidRPr="00C7543F" w:rsidRDefault="00FD4AD0" w:rsidP="00293E1F">
            <w:pPr>
              <w:jc w:val="center"/>
            </w:pPr>
            <w:r w:rsidRPr="00C7543F">
              <w:rPr>
                <w:sz w:val="22"/>
                <w:szCs w:val="22"/>
              </w:rPr>
              <w:t>456</w:t>
            </w:r>
          </w:p>
        </w:tc>
        <w:tc>
          <w:tcPr>
            <w:tcW w:w="993" w:type="dxa"/>
            <w:vAlign w:val="center"/>
          </w:tcPr>
          <w:p w:rsidR="00FD4AD0" w:rsidRPr="00C7543F" w:rsidRDefault="00FD4AD0" w:rsidP="00293E1F">
            <w:pPr>
              <w:jc w:val="center"/>
            </w:pPr>
            <w:r w:rsidRPr="00C7543F">
              <w:rPr>
                <w:sz w:val="22"/>
                <w:szCs w:val="22"/>
              </w:rPr>
              <w:t>1968</w:t>
            </w:r>
          </w:p>
        </w:tc>
        <w:tc>
          <w:tcPr>
            <w:tcW w:w="1133" w:type="dxa"/>
            <w:vAlign w:val="center"/>
          </w:tcPr>
          <w:p w:rsidR="00FD4AD0" w:rsidRPr="00C7543F" w:rsidRDefault="00FD4AD0" w:rsidP="00293E1F">
            <w:pPr>
              <w:jc w:val="center"/>
            </w:pPr>
            <w:r w:rsidRPr="00C7543F">
              <w:rPr>
                <w:sz w:val="22"/>
                <w:szCs w:val="22"/>
              </w:rPr>
              <w:t>100</w:t>
            </w:r>
          </w:p>
        </w:tc>
        <w:tc>
          <w:tcPr>
            <w:tcW w:w="2127" w:type="dxa"/>
            <w:vAlign w:val="center"/>
          </w:tcPr>
          <w:p w:rsidR="00FD4AD0" w:rsidRPr="00C7543F" w:rsidRDefault="00FD4AD0" w:rsidP="00293E1F">
            <w:r w:rsidRPr="00C7543F">
              <w:rPr>
                <w:sz w:val="22"/>
                <w:szCs w:val="22"/>
              </w:rPr>
              <w:t>СД 250/22.5</w:t>
            </w:r>
          </w:p>
          <w:p w:rsidR="00FD4AD0" w:rsidRPr="00C7543F" w:rsidRDefault="00FD4AD0" w:rsidP="00293E1F">
            <w:r w:rsidRPr="00C7543F">
              <w:rPr>
                <w:sz w:val="22"/>
                <w:szCs w:val="22"/>
              </w:rPr>
              <w:t>ФГ 216/24 б</w:t>
            </w:r>
          </w:p>
        </w:tc>
        <w:tc>
          <w:tcPr>
            <w:tcW w:w="1843" w:type="dxa"/>
            <w:vAlign w:val="center"/>
          </w:tcPr>
          <w:p w:rsidR="00FD4AD0" w:rsidRPr="00C7543F" w:rsidRDefault="00FD4AD0" w:rsidP="00293E1F">
            <w:pPr>
              <w:jc w:val="center"/>
            </w:pPr>
            <w:r w:rsidRPr="00C7543F">
              <w:rPr>
                <w:sz w:val="22"/>
                <w:szCs w:val="22"/>
              </w:rPr>
              <w:t>4А200М4УЗ</w:t>
            </w:r>
          </w:p>
          <w:p w:rsidR="00FD4AD0" w:rsidRPr="00C7543F" w:rsidRDefault="00FD4AD0" w:rsidP="00293E1F">
            <w:pPr>
              <w:jc w:val="center"/>
            </w:pPr>
            <w:r w:rsidRPr="00C7543F">
              <w:rPr>
                <w:sz w:val="22"/>
                <w:szCs w:val="22"/>
              </w:rPr>
              <w:t>А02-71-4УЗ</w:t>
            </w:r>
          </w:p>
        </w:tc>
        <w:tc>
          <w:tcPr>
            <w:tcW w:w="992" w:type="dxa"/>
            <w:vAlign w:val="center"/>
          </w:tcPr>
          <w:p w:rsidR="00FD4AD0" w:rsidRPr="00C7543F" w:rsidRDefault="00FD4AD0" w:rsidP="00293E1F">
            <w:pPr>
              <w:jc w:val="center"/>
            </w:pPr>
            <w:r w:rsidRPr="00C7543F">
              <w:rPr>
                <w:sz w:val="22"/>
                <w:szCs w:val="22"/>
              </w:rPr>
              <w:t>37,0</w:t>
            </w:r>
          </w:p>
          <w:p w:rsidR="00FD4AD0" w:rsidRPr="00C7543F" w:rsidRDefault="00FD4AD0" w:rsidP="00293E1F">
            <w:pPr>
              <w:jc w:val="center"/>
            </w:pPr>
            <w:r w:rsidRPr="00C7543F">
              <w:rPr>
                <w:sz w:val="22"/>
                <w:szCs w:val="22"/>
              </w:rPr>
              <w:t>22,0</w:t>
            </w:r>
          </w:p>
        </w:tc>
        <w:tc>
          <w:tcPr>
            <w:tcW w:w="2835" w:type="dxa"/>
            <w:vAlign w:val="center"/>
          </w:tcPr>
          <w:p w:rsidR="00FD4AD0" w:rsidRPr="00C7543F" w:rsidRDefault="00FD4AD0" w:rsidP="00293E1F">
            <w:pPr>
              <w:pStyle w:val="32"/>
              <w:spacing w:after="0"/>
              <w:ind w:left="0"/>
              <w:jc w:val="center"/>
              <w:rPr>
                <w:sz w:val="22"/>
                <w:szCs w:val="22"/>
              </w:rPr>
            </w:pPr>
            <w:r w:rsidRPr="00C7543F">
              <w:rPr>
                <w:sz w:val="22"/>
                <w:szCs w:val="22"/>
              </w:rPr>
              <w:t>Уровнемер Эхо-АС-01 и САУ-М7Е</w:t>
            </w:r>
          </w:p>
          <w:p w:rsidR="00FD4AD0" w:rsidRPr="00C7543F" w:rsidRDefault="00FD4AD0" w:rsidP="00293E1F">
            <w:pPr>
              <w:pStyle w:val="32"/>
              <w:spacing w:after="0"/>
              <w:ind w:left="0"/>
              <w:jc w:val="center"/>
              <w:rPr>
                <w:sz w:val="22"/>
                <w:szCs w:val="22"/>
              </w:rPr>
            </w:pPr>
            <w:r w:rsidRPr="00C7543F">
              <w:rPr>
                <w:sz w:val="22"/>
                <w:szCs w:val="22"/>
              </w:rPr>
              <w:t>Контроллер РС-420</w:t>
            </w:r>
          </w:p>
        </w:tc>
      </w:tr>
      <w:tr w:rsidR="00FD4AD0" w:rsidRPr="00C7543F" w:rsidTr="00293E1F">
        <w:trPr>
          <w:trHeight w:val="20"/>
        </w:trPr>
        <w:tc>
          <w:tcPr>
            <w:tcW w:w="567" w:type="dxa"/>
            <w:vAlign w:val="center"/>
          </w:tcPr>
          <w:p w:rsidR="00FD4AD0" w:rsidRPr="00C7543F" w:rsidRDefault="00FD4AD0" w:rsidP="00293E1F">
            <w:pPr>
              <w:jc w:val="center"/>
            </w:pPr>
            <w:r w:rsidRPr="00C7543F">
              <w:rPr>
                <w:sz w:val="22"/>
                <w:szCs w:val="22"/>
              </w:rPr>
              <w:t>4.</w:t>
            </w:r>
          </w:p>
        </w:tc>
        <w:tc>
          <w:tcPr>
            <w:tcW w:w="1242" w:type="dxa"/>
            <w:vAlign w:val="center"/>
          </w:tcPr>
          <w:p w:rsidR="00FD4AD0" w:rsidRPr="00C7543F" w:rsidRDefault="00FD4AD0" w:rsidP="00293E1F">
            <w:r w:rsidRPr="00C7543F">
              <w:rPr>
                <w:sz w:val="22"/>
                <w:szCs w:val="22"/>
              </w:rPr>
              <w:t>КНС № 4</w:t>
            </w:r>
          </w:p>
        </w:tc>
        <w:tc>
          <w:tcPr>
            <w:tcW w:w="2127" w:type="dxa"/>
            <w:vAlign w:val="center"/>
          </w:tcPr>
          <w:p w:rsidR="00FD4AD0" w:rsidRPr="00C7543F" w:rsidRDefault="00FD4AD0" w:rsidP="00293E1F">
            <w:r w:rsidRPr="00C7543F">
              <w:rPr>
                <w:sz w:val="22"/>
                <w:szCs w:val="22"/>
              </w:rPr>
              <w:t>Двориковское шо</w:t>
            </w:r>
            <w:r w:rsidRPr="00C7543F">
              <w:rPr>
                <w:sz w:val="22"/>
                <w:szCs w:val="22"/>
              </w:rPr>
              <w:t>с</w:t>
            </w:r>
            <w:r w:rsidRPr="00C7543F">
              <w:rPr>
                <w:sz w:val="22"/>
                <w:szCs w:val="22"/>
              </w:rPr>
              <w:t>се</w:t>
            </w:r>
          </w:p>
        </w:tc>
        <w:tc>
          <w:tcPr>
            <w:tcW w:w="1275" w:type="dxa"/>
            <w:vAlign w:val="center"/>
          </w:tcPr>
          <w:p w:rsidR="00FD4AD0" w:rsidRPr="00C7543F" w:rsidRDefault="00FD4AD0" w:rsidP="00293E1F">
            <w:pPr>
              <w:jc w:val="center"/>
            </w:pPr>
            <w:r w:rsidRPr="00C7543F">
              <w:rPr>
                <w:sz w:val="22"/>
                <w:szCs w:val="22"/>
              </w:rPr>
              <w:t>430</w:t>
            </w:r>
          </w:p>
        </w:tc>
        <w:tc>
          <w:tcPr>
            <w:tcW w:w="993" w:type="dxa"/>
            <w:vAlign w:val="center"/>
          </w:tcPr>
          <w:p w:rsidR="00FD4AD0" w:rsidRPr="00C7543F" w:rsidRDefault="00FD4AD0" w:rsidP="00293E1F">
            <w:pPr>
              <w:jc w:val="center"/>
            </w:pPr>
            <w:r w:rsidRPr="00C7543F">
              <w:rPr>
                <w:sz w:val="22"/>
                <w:szCs w:val="22"/>
              </w:rPr>
              <w:t>1971</w:t>
            </w:r>
          </w:p>
        </w:tc>
        <w:tc>
          <w:tcPr>
            <w:tcW w:w="1133" w:type="dxa"/>
            <w:vAlign w:val="center"/>
          </w:tcPr>
          <w:p w:rsidR="00FD4AD0" w:rsidRPr="00C7543F" w:rsidRDefault="00FD4AD0" w:rsidP="00293E1F">
            <w:pPr>
              <w:jc w:val="center"/>
            </w:pPr>
            <w:r w:rsidRPr="00C7543F">
              <w:rPr>
                <w:sz w:val="22"/>
                <w:szCs w:val="22"/>
              </w:rPr>
              <w:t>100</w:t>
            </w:r>
          </w:p>
        </w:tc>
        <w:tc>
          <w:tcPr>
            <w:tcW w:w="2127" w:type="dxa"/>
            <w:vAlign w:val="center"/>
          </w:tcPr>
          <w:p w:rsidR="00FD4AD0" w:rsidRPr="00C7543F" w:rsidRDefault="00FD4AD0" w:rsidP="00293E1F">
            <w:r w:rsidRPr="00C7543F">
              <w:rPr>
                <w:sz w:val="22"/>
                <w:szCs w:val="22"/>
              </w:rPr>
              <w:t>Д 200-36 б</w:t>
            </w:r>
          </w:p>
          <w:p w:rsidR="00FD4AD0" w:rsidRPr="00C7543F" w:rsidRDefault="00FD4AD0" w:rsidP="00293E1F">
            <w:r w:rsidRPr="00C7543F">
              <w:rPr>
                <w:sz w:val="22"/>
                <w:szCs w:val="22"/>
              </w:rPr>
              <w:t>СД 250/22.5а</w:t>
            </w:r>
          </w:p>
        </w:tc>
        <w:tc>
          <w:tcPr>
            <w:tcW w:w="1843" w:type="dxa"/>
            <w:vAlign w:val="center"/>
          </w:tcPr>
          <w:p w:rsidR="00FD4AD0" w:rsidRPr="00C7543F" w:rsidRDefault="00FD4AD0" w:rsidP="00293E1F">
            <w:pPr>
              <w:jc w:val="center"/>
            </w:pPr>
            <w:r w:rsidRPr="00C7543F">
              <w:rPr>
                <w:sz w:val="22"/>
                <w:szCs w:val="22"/>
              </w:rPr>
              <w:t>4А180</w:t>
            </w:r>
            <w:r w:rsidRPr="00C7543F">
              <w:rPr>
                <w:sz w:val="22"/>
                <w:szCs w:val="22"/>
                <w:lang w:val="en-US"/>
              </w:rPr>
              <w:t>S</w:t>
            </w:r>
            <w:r w:rsidRPr="00C7543F">
              <w:rPr>
                <w:sz w:val="22"/>
                <w:szCs w:val="22"/>
              </w:rPr>
              <w:t>2УЗ</w:t>
            </w:r>
          </w:p>
          <w:p w:rsidR="00FD4AD0" w:rsidRPr="00C7543F" w:rsidRDefault="00FD4AD0" w:rsidP="00293E1F">
            <w:pPr>
              <w:jc w:val="center"/>
            </w:pPr>
            <w:r w:rsidRPr="00C7543F">
              <w:rPr>
                <w:sz w:val="22"/>
                <w:szCs w:val="22"/>
              </w:rPr>
              <w:t>4М-200</w:t>
            </w:r>
            <w:r w:rsidRPr="00C7543F">
              <w:rPr>
                <w:sz w:val="22"/>
                <w:szCs w:val="22"/>
                <w:lang w:val="en-US"/>
              </w:rPr>
              <w:t>l</w:t>
            </w:r>
            <w:r w:rsidRPr="00C7543F">
              <w:rPr>
                <w:sz w:val="22"/>
                <w:szCs w:val="22"/>
              </w:rPr>
              <w:t xml:space="preserve"> -15</w:t>
            </w:r>
          </w:p>
        </w:tc>
        <w:tc>
          <w:tcPr>
            <w:tcW w:w="992" w:type="dxa"/>
            <w:vAlign w:val="center"/>
          </w:tcPr>
          <w:p w:rsidR="00FD4AD0" w:rsidRPr="00C7543F" w:rsidRDefault="00FD4AD0" w:rsidP="00293E1F">
            <w:pPr>
              <w:jc w:val="center"/>
            </w:pPr>
            <w:r w:rsidRPr="00C7543F">
              <w:rPr>
                <w:sz w:val="22"/>
                <w:szCs w:val="22"/>
              </w:rPr>
              <w:t>22,0</w:t>
            </w:r>
          </w:p>
          <w:p w:rsidR="00FD4AD0" w:rsidRPr="00C7543F" w:rsidRDefault="00FD4AD0" w:rsidP="00293E1F">
            <w:pPr>
              <w:jc w:val="center"/>
            </w:pPr>
            <w:r w:rsidRPr="00C7543F">
              <w:rPr>
                <w:sz w:val="22"/>
                <w:szCs w:val="22"/>
              </w:rPr>
              <w:t>33,0</w:t>
            </w:r>
          </w:p>
        </w:tc>
        <w:tc>
          <w:tcPr>
            <w:tcW w:w="2835" w:type="dxa"/>
            <w:vAlign w:val="center"/>
          </w:tcPr>
          <w:p w:rsidR="00FD4AD0" w:rsidRPr="00C7543F" w:rsidRDefault="00FD4AD0" w:rsidP="00293E1F">
            <w:pPr>
              <w:pStyle w:val="32"/>
              <w:spacing w:after="0"/>
              <w:ind w:left="0"/>
              <w:jc w:val="center"/>
              <w:rPr>
                <w:sz w:val="22"/>
                <w:szCs w:val="22"/>
              </w:rPr>
            </w:pPr>
            <w:r w:rsidRPr="00C7543F">
              <w:rPr>
                <w:sz w:val="22"/>
                <w:szCs w:val="22"/>
              </w:rPr>
              <w:t>Уровнемер Эхо-АС-01 и САУ-М7Е</w:t>
            </w:r>
          </w:p>
          <w:p w:rsidR="00FD4AD0" w:rsidRPr="00C7543F" w:rsidRDefault="00FD4AD0" w:rsidP="00293E1F">
            <w:pPr>
              <w:pStyle w:val="32"/>
              <w:spacing w:after="0"/>
              <w:ind w:left="0"/>
              <w:jc w:val="center"/>
              <w:rPr>
                <w:sz w:val="22"/>
                <w:szCs w:val="22"/>
              </w:rPr>
            </w:pPr>
            <w:r w:rsidRPr="00C7543F">
              <w:rPr>
                <w:sz w:val="22"/>
                <w:szCs w:val="22"/>
              </w:rPr>
              <w:t>Контроллер РС-420</w:t>
            </w:r>
          </w:p>
        </w:tc>
      </w:tr>
      <w:tr w:rsidR="00FD4AD0" w:rsidRPr="00C7543F" w:rsidTr="00293E1F">
        <w:trPr>
          <w:trHeight w:val="20"/>
        </w:trPr>
        <w:tc>
          <w:tcPr>
            <w:tcW w:w="567" w:type="dxa"/>
            <w:vAlign w:val="center"/>
          </w:tcPr>
          <w:p w:rsidR="00FD4AD0" w:rsidRPr="00C7543F" w:rsidRDefault="00FD4AD0" w:rsidP="00293E1F">
            <w:pPr>
              <w:jc w:val="center"/>
            </w:pPr>
            <w:r w:rsidRPr="00C7543F">
              <w:rPr>
                <w:sz w:val="22"/>
                <w:szCs w:val="22"/>
              </w:rPr>
              <w:t>5.</w:t>
            </w:r>
          </w:p>
        </w:tc>
        <w:tc>
          <w:tcPr>
            <w:tcW w:w="1242" w:type="dxa"/>
            <w:vAlign w:val="center"/>
          </w:tcPr>
          <w:p w:rsidR="00FD4AD0" w:rsidRPr="00C7543F" w:rsidRDefault="00FD4AD0" w:rsidP="00293E1F">
            <w:r w:rsidRPr="00C7543F">
              <w:rPr>
                <w:sz w:val="22"/>
                <w:szCs w:val="22"/>
              </w:rPr>
              <w:t>КНС № 5</w:t>
            </w:r>
          </w:p>
        </w:tc>
        <w:tc>
          <w:tcPr>
            <w:tcW w:w="2127" w:type="dxa"/>
            <w:vAlign w:val="center"/>
          </w:tcPr>
          <w:p w:rsidR="00FD4AD0" w:rsidRPr="00C7543F" w:rsidRDefault="00FD4AD0" w:rsidP="00293E1F">
            <w:r w:rsidRPr="00C7543F">
              <w:rPr>
                <w:sz w:val="22"/>
                <w:szCs w:val="22"/>
              </w:rPr>
              <w:t>ул.Пески</w:t>
            </w:r>
          </w:p>
        </w:tc>
        <w:tc>
          <w:tcPr>
            <w:tcW w:w="1275" w:type="dxa"/>
            <w:vAlign w:val="center"/>
          </w:tcPr>
          <w:p w:rsidR="00FD4AD0" w:rsidRPr="00C7543F" w:rsidRDefault="00FD4AD0" w:rsidP="00293E1F">
            <w:pPr>
              <w:jc w:val="center"/>
            </w:pPr>
            <w:r w:rsidRPr="00C7543F">
              <w:rPr>
                <w:sz w:val="22"/>
                <w:szCs w:val="22"/>
              </w:rPr>
              <w:t>750</w:t>
            </w:r>
          </w:p>
        </w:tc>
        <w:tc>
          <w:tcPr>
            <w:tcW w:w="993" w:type="dxa"/>
            <w:vAlign w:val="center"/>
          </w:tcPr>
          <w:p w:rsidR="00FD4AD0" w:rsidRPr="00C7543F" w:rsidRDefault="00FD4AD0" w:rsidP="00293E1F">
            <w:pPr>
              <w:jc w:val="center"/>
            </w:pPr>
            <w:r w:rsidRPr="00C7543F">
              <w:rPr>
                <w:sz w:val="22"/>
                <w:szCs w:val="22"/>
              </w:rPr>
              <w:t>1967</w:t>
            </w:r>
          </w:p>
        </w:tc>
        <w:tc>
          <w:tcPr>
            <w:tcW w:w="1133" w:type="dxa"/>
            <w:vAlign w:val="center"/>
          </w:tcPr>
          <w:p w:rsidR="00FD4AD0" w:rsidRPr="00C7543F" w:rsidRDefault="00FD4AD0" w:rsidP="00293E1F">
            <w:pPr>
              <w:jc w:val="center"/>
            </w:pPr>
            <w:r w:rsidRPr="00C7543F">
              <w:rPr>
                <w:sz w:val="22"/>
                <w:szCs w:val="22"/>
              </w:rPr>
              <w:t>100</w:t>
            </w:r>
          </w:p>
        </w:tc>
        <w:tc>
          <w:tcPr>
            <w:tcW w:w="2127" w:type="dxa"/>
            <w:vAlign w:val="center"/>
          </w:tcPr>
          <w:p w:rsidR="00FD4AD0" w:rsidRPr="00C7543F" w:rsidRDefault="00FD4AD0" w:rsidP="00293E1F">
            <w:r w:rsidRPr="00C7543F">
              <w:rPr>
                <w:sz w:val="22"/>
                <w:szCs w:val="22"/>
              </w:rPr>
              <w:t>СД 450/56</w:t>
            </w:r>
          </w:p>
          <w:p w:rsidR="00FD4AD0" w:rsidRPr="00C7543F" w:rsidRDefault="00FD4AD0" w:rsidP="00293E1F">
            <w:r w:rsidRPr="00C7543F">
              <w:rPr>
                <w:sz w:val="22"/>
                <w:szCs w:val="22"/>
              </w:rPr>
              <w:t>СД 160/45</w:t>
            </w:r>
          </w:p>
          <w:p w:rsidR="00FD4AD0" w:rsidRPr="00C7543F" w:rsidRDefault="00FD4AD0" w:rsidP="00293E1F">
            <w:r w:rsidRPr="00C7543F">
              <w:rPr>
                <w:sz w:val="22"/>
                <w:szCs w:val="22"/>
              </w:rPr>
              <w:t>ФГ 144/46</w:t>
            </w:r>
          </w:p>
        </w:tc>
        <w:tc>
          <w:tcPr>
            <w:tcW w:w="1843" w:type="dxa"/>
            <w:vAlign w:val="center"/>
          </w:tcPr>
          <w:p w:rsidR="00FD4AD0" w:rsidRPr="00C7543F" w:rsidRDefault="00FD4AD0" w:rsidP="00293E1F">
            <w:pPr>
              <w:jc w:val="center"/>
            </w:pPr>
            <w:r w:rsidRPr="00C7543F">
              <w:rPr>
                <w:sz w:val="22"/>
                <w:szCs w:val="22"/>
              </w:rPr>
              <w:t>4А280М4УЗ</w:t>
            </w:r>
          </w:p>
          <w:p w:rsidR="00FD4AD0" w:rsidRPr="00C7543F" w:rsidRDefault="00FD4AD0" w:rsidP="00293E1F">
            <w:pPr>
              <w:jc w:val="center"/>
            </w:pPr>
            <w:r w:rsidRPr="00C7543F">
              <w:rPr>
                <w:sz w:val="22"/>
                <w:szCs w:val="22"/>
              </w:rPr>
              <w:t>4АМ250</w:t>
            </w:r>
            <w:r w:rsidRPr="00C7543F">
              <w:rPr>
                <w:sz w:val="22"/>
                <w:szCs w:val="22"/>
                <w:lang w:val="en-US"/>
              </w:rPr>
              <w:t>S</w:t>
            </w:r>
            <w:r w:rsidRPr="00C7543F">
              <w:rPr>
                <w:sz w:val="22"/>
                <w:szCs w:val="22"/>
              </w:rPr>
              <w:t>4УЗ</w:t>
            </w:r>
          </w:p>
          <w:p w:rsidR="00FD4AD0" w:rsidRPr="00C7543F" w:rsidRDefault="00FD4AD0" w:rsidP="00293E1F">
            <w:pPr>
              <w:jc w:val="center"/>
            </w:pPr>
            <w:r w:rsidRPr="00C7543F">
              <w:rPr>
                <w:sz w:val="22"/>
                <w:szCs w:val="22"/>
              </w:rPr>
              <w:t>4АМИ200</w:t>
            </w:r>
            <w:r w:rsidRPr="00C7543F">
              <w:rPr>
                <w:sz w:val="22"/>
                <w:szCs w:val="22"/>
                <w:lang w:val="en-US"/>
              </w:rPr>
              <w:t>l</w:t>
            </w:r>
            <w:r w:rsidRPr="00C7543F">
              <w:rPr>
                <w:sz w:val="22"/>
                <w:szCs w:val="22"/>
              </w:rPr>
              <w:t>4УЗ</w:t>
            </w:r>
          </w:p>
        </w:tc>
        <w:tc>
          <w:tcPr>
            <w:tcW w:w="992" w:type="dxa"/>
            <w:vAlign w:val="center"/>
          </w:tcPr>
          <w:p w:rsidR="00FD4AD0" w:rsidRPr="00C7543F" w:rsidRDefault="00FD4AD0" w:rsidP="00293E1F">
            <w:pPr>
              <w:jc w:val="center"/>
            </w:pPr>
            <w:r w:rsidRPr="00C7543F">
              <w:rPr>
                <w:sz w:val="22"/>
                <w:szCs w:val="22"/>
              </w:rPr>
              <w:t>132,0</w:t>
            </w:r>
          </w:p>
          <w:p w:rsidR="00FD4AD0" w:rsidRPr="00C7543F" w:rsidRDefault="00FD4AD0" w:rsidP="00293E1F">
            <w:pPr>
              <w:jc w:val="center"/>
            </w:pPr>
            <w:r w:rsidRPr="00C7543F">
              <w:rPr>
                <w:sz w:val="22"/>
                <w:szCs w:val="22"/>
              </w:rPr>
              <w:t>75,0</w:t>
            </w:r>
          </w:p>
          <w:p w:rsidR="00FD4AD0" w:rsidRPr="00C7543F" w:rsidRDefault="00FD4AD0" w:rsidP="00293E1F">
            <w:pPr>
              <w:jc w:val="center"/>
            </w:pPr>
            <w:r w:rsidRPr="00C7543F">
              <w:rPr>
                <w:sz w:val="22"/>
                <w:szCs w:val="22"/>
              </w:rPr>
              <w:t>45,0</w:t>
            </w:r>
          </w:p>
        </w:tc>
        <w:tc>
          <w:tcPr>
            <w:tcW w:w="2835" w:type="dxa"/>
            <w:vAlign w:val="center"/>
          </w:tcPr>
          <w:p w:rsidR="00FD4AD0" w:rsidRPr="00C7543F" w:rsidRDefault="00FD4AD0" w:rsidP="00293E1F">
            <w:pPr>
              <w:pStyle w:val="32"/>
              <w:spacing w:after="0"/>
              <w:ind w:left="0"/>
              <w:jc w:val="center"/>
              <w:rPr>
                <w:sz w:val="22"/>
                <w:szCs w:val="22"/>
              </w:rPr>
            </w:pPr>
            <w:r w:rsidRPr="00C7543F">
              <w:rPr>
                <w:sz w:val="22"/>
                <w:szCs w:val="22"/>
              </w:rPr>
              <w:t>Уровнемер Эхо-АС-01 и САУ-М7Е</w:t>
            </w:r>
          </w:p>
          <w:p w:rsidR="00FD4AD0" w:rsidRPr="00C7543F" w:rsidRDefault="00FD4AD0" w:rsidP="00293E1F">
            <w:pPr>
              <w:pStyle w:val="32"/>
              <w:spacing w:after="0"/>
              <w:ind w:left="0"/>
              <w:jc w:val="center"/>
              <w:rPr>
                <w:sz w:val="22"/>
                <w:szCs w:val="22"/>
              </w:rPr>
            </w:pPr>
            <w:r w:rsidRPr="00C7543F">
              <w:rPr>
                <w:sz w:val="22"/>
                <w:szCs w:val="22"/>
              </w:rPr>
              <w:t xml:space="preserve">Инвертор </w:t>
            </w:r>
            <w:r w:rsidRPr="00C7543F">
              <w:rPr>
                <w:sz w:val="22"/>
                <w:szCs w:val="22"/>
                <w:lang w:val="en-US"/>
              </w:rPr>
              <w:t>L</w:t>
            </w:r>
            <w:r w:rsidRPr="00C7543F">
              <w:rPr>
                <w:sz w:val="22"/>
                <w:szCs w:val="22"/>
              </w:rPr>
              <w:t>300-750</w:t>
            </w:r>
            <w:r w:rsidRPr="00C7543F">
              <w:rPr>
                <w:sz w:val="22"/>
                <w:szCs w:val="22"/>
                <w:lang w:val="en-US"/>
              </w:rPr>
              <w:t>HFE</w:t>
            </w:r>
            <w:r w:rsidRPr="00C7543F">
              <w:rPr>
                <w:sz w:val="22"/>
                <w:szCs w:val="22"/>
              </w:rPr>
              <w:t>. Плавный пуск М201 (2 шт.)</w:t>
            </w:r>
          </w:p>
          <w:p w:rsidR="00FD4AD0" w:rsidRPr="00C7543F" w:rsidRDefault="00FD4AD0" w:rsidP="00293E1F">
            <w:pPr>
              <w:pStyle w:val="32"/>
              <w:spacing w:after="0"/>
              <w:ind w:left="0"/>
              <w:jc w:val="center"/>
              <w:rPr>
                <w:sz w:val="22"/>
                <w:szCs w:val="22"/>
              </w:rPr>
            </w:pPr>
            <w:r w:rsidRPr="00C7543F">
              <w:rPr>
                <w:sz w:val="22"/>
                <w:szCs w:val="22"/>
              </w:rPr>
              <w:t>Контроллер РС-420</w:t>
            </w:r>
          </w:p>
        </w:tc>
      </w:tr>
      <w:tr w:rsidR="00FD4AD0" w:rsidRPr="00C7543F" w:rsidTr="00293E1F">
        <w:trPr>
          <w:trHeight w:val="20"/>
        </w:trPr>
        <w:tc>
          <w:tcPr>
            <w:tcW w:w="567" w:type="dxa"/>
            <w:vAlign w:val="center"/>
          </w:tcPr>
          <w:p w:rsidR="00FD4AD0" w:rsidRPr="00C7543F" w:rsidRDefault="00FD4AD0" w:rsidP="00293E1F">
            <w:pPr>
              <w:jc w:val="center"/>
            </w:pPr>
            <w:r w:rsidRPr="00C7543F">
              <w:rPr>
                <w:sz w:val="22"/>
                <w:szCs w:val="22"/>
              </w:rPr>
              <w:t>6.</w:t>
            </w:r>
          </w:p>
        </w:tc>
        <w:tc>
          <w:tcPr>
            <w:tcW w:w="1242" w:type="dxa"/>
            <w:vAlign w:val="center"/>
          </w:tcPr>
          <w:p w:rsidR="00FD4AD0" w:rsidRPr="00C7543F" w:rsidRDefault="00FD4AD0" w:rsidP="00293E1F">
            <w:r w:rsidRPr="00C7543F">
              <w:rPr>
                <w:sz w:val="22"/>
                <w:szCs w:val="22"/>
              </w:rPr>
              <w:t>КНС № 6</w:t>
            </w:r>
          </w:p>
        </w:tc>
        <w:tc>
          <w:tcPr>
            <w:tcW w:w="2127" w:type="dxa"/>
            <w:vAlign w:val="center"/>
          </w:tcPr>
          <w:p w:rsidR="00FD4AD0" w:rsidRPr="00C7543F" w:rsidRDefault="00FD4AD0" w:rsidP="00293E1F">
            <w:r w:rsidRPr="00C7543F">
              <w:rPr>
                <w:sz w:val="22"/>
                <w:szCs w:val="22"/>
              </w:rPr>
              <w:t>ул. Топоркова</w:t>
            </w:r>
          </w:p>
        </w:tc>
        <w:tc>
          <w:tcPr>
            <w:tcW w:w="1275" w:type="dxa"/>
            <w:vAlign w:val="center"/>
          </w:tcPr>
          <w:p w:rsidR="00FD4AD0" w:rsidRPr="00C7543F" w:rsidRDefault="00FD4AD0" w:rsidP="00293E1F">
            <w:pPr>
              <w:jc w:val="center"/>
            </w:pPr>
            <w:r w:rsidRPr="00C7543F">
              <w:rPr>
                <w:sz w:val="22"/>
                <w:szCs w:val="22"/>
              </w:rPr>
              <w:t>198</w:t>
            </w:r>
          </w:p>
        </w:tc>
        <w:tc>
          <w:tcPr>
            <w:tcW w:w="993" w:type="dxa"/>
            <w:vAlign w:val="center"/>
          </w:tcPr>
          <w:p w:rsidR="00FD4AD0" w:rsidRPr="00C7543F" w:rsidRDefault="00FD4AD0" w:rsidP="00293E1F">
            <w:pPr>
              <w:jc w:val="center"/>
            </w:pPr>
            <w:r w:rsidRPr="00C7543F">
              <w:rPr>
                <w:sz w:val="22"/>
                <w:szCs w:val="22"/>
              </w:rPr>
              <w:t>1991</w:t>
            </w:r>
          </w:p>
        </w:tc>
        <w:tc>
          <w:tcPr>
            <w:tcW w:w="1133" w:type="dxa"/>
            <w:vAlign w:val="center"/>
          </w:tcPr>
          <w:p w:rsidR="00FD4AD0" w:rsidRPr="00C7543F" w:rsidRDefault="00FD4AD0" w:rsidP="00293E1F">
            <w:pPr>
              <w:jc w:val="center"/>
            </w:pPr>
            <w:r w:rsidRPr="00C7543F">
              <w:rPr>
                <w:sz w:val="22"/>
                <w:szCs w:val="22"/>
              </w:rPr>
              <w:t>100</w:t>
            </w:r>
          </w:p>
        </w:tc>
        <w:tc>
          <w:tcPr>
            <w:tcW w:w="2127" w:type="dxa"/>
            <w:vAlign w:val="center"/>
          </w:tcPr>
          <w:p w:rsidR="00FD4AD0" w:rsidRPr="00C7543F" w:rsidRDefault="00FD4AD0" w:rsidP="00293E1F">
            <w:pPr>
              <w:rPr>
                <w:lang w:val="en-US"/>
              </w:rPr>
            </w:pPr>
            <w:r w:rsidRPr="00C7543F">
              <w:rPr>
                <w:sz w:val="22"/>
                <w:szCs w:val="22"/>
              </w:rPr>
              <w:t>СД</w:t>
            </w:r>
            <w:r w:rsidRPr="00C7543F">
              <w:rPr>
                <w:sz w:val="22"/>
                <w:szCs w:val="22"/>
                <w:lang w:val="en-US"/>
              </w:rPr>
              <w:t xml:space="preserve"> 100/40 </w:t>
            </w:r>
            <w:r w:rsidRPr="00C7543F">
              <w:rPr>
                <w:sz w:val="22"/>
                <w:szCs w:val="22"/>
              </w:rPr>
              <w:t>б</w:t>
            </w:r>
          </w:p>
          <w:p w:rsidR="00FD4AD0" w:rsidRPr="00C7543F" w:rsidRDefault="00FD4AD0" w:rsidP="00293E1F">
            <w:pPr>
              <w:rPr>
                <w:lang w:val="en-US"/>
              </w:rPr>
            </w:pPr>
            <w:r w:rsidRPr="00C7543F">
              <w:rPr>
                <w:sz w:val="22"/>
                <w:szCs w:val="22"/>
              </w:rPr>
              <w:t>СМ</w:t>
            </w:r>
            <w:r w:rsidRPr="00C7543F">
              <w:rPr>
                <w:sz w:val="22"/>
                <w:szCs w:val="22"/>
                <w:lang w:val="en-US"/>
              </w:rPr>
              <w:t>125-80-315/4</w:t>
            </w:r>
          </w:p>
          <w:p w:rsidR="00FD4AD0" w:rsidRPr="00C7543F" w:rsidRDefault="00FD4AD0" w:rsidP="00293E1F">
            <w:pPr>
              <w:rPr>
                <w:lang w:val="en-US"/>
              </w:rPr>
            </w:pPr>
            <w:r w:rsidRPr="00C7543F">
              <w:rPr>
                <w:sz w:val="22"/>
                <w:szCs w:val="22"/>
                <w:lang w:val="en-US"/>
              </w:rPr>
              <w:t>GRUNDFOS SEG40.40</w:t>
            </w:r>
          </w:p>
        </w:tc>
        <w:tc>
          <w:tcPr>
            <w:tcW w:w="1843" w:type="dxa"/>
            <w:vAlign w:val="center"/>
          </w:tcPr>
          <w:p w:rsidR="00FD4AD0" w:rsidRPr="00C7543F" w:rsidRDefault="00FD4AD0" w:rsidP="00293E1F">
            <w:pPr>
              <w:jc w:val="center"/>
            </w:pPr>
            <w:r w:rsidRPr="00C7543F">
              <w:rPr>
                <w:sz w:val="22"/>
                <w:szCs w:val="22"/>
              </w:rPr>
              <w:t>4АМ132М2УЗ</w:t>
            </w:r>
          </w:p>
          <w:p w:rsidR="00FD4AD0" w:rsidRPr="00C7543F" w:rsidRDefault="00FD4AD0" w:rsidP="00293E1F">
            <w:pPr>
              <w:jc w:val="center"/>
            </w:pPr>
            <w:r w:rsidRPr="00C7543F">
              <w:rPr>
                <w:sz w:val="22"/>
                <w:szCs w:val="22"/>
              </w:rPr>
              <w:t>АИР180</w:t>
            </w:r>
            <w:r w:rsidRPr="00C7543F">
              <w:rPr>
                <w:sz w:val="22"/>
                <w:szCs w:val="22"/>
                <w:lang w:val="en-US"/>
              </w:rPr>
              <w:t>S</w:t>
            </w:r>
            <w:r w:rsidRPr="00C7543F">
              <w:rPr>
                <w:sz w:val="22"/>
                <w:szCs w:val="22"/>
              </w:rPr>
              <w:t>4УЗ</w:t>
            </w:r>
          </w:p>
        </w:tc>
        <w:tc>
          <w:tcPr>
            <w:tcW w:w="992" w:type="dxa"/>
            <w:vAlign w:val="center"/>
          </w:tcPr>
          <w:p w:rsidR="00FD4AD0" w:rsidRPr="00C7543F" w:rsidRDefault="00FD4AD0" w:rsidP="00293E1F">
            <w:pPr>
              <w:jc w:val="center"/>
            </w:pPr>
            <w:r w:rsidRPr="00C7543F">
              <w:rPr>
                <w:sz w:val="22"/>
                <w:szCs w:val="22"/>
              </w:rPr>
              <w:t>11,0</w:t>
            </w:r>
          </w:p>
          <w:p w:rsidR="00FD4AD0" w:rsidRPr="00C7543F" w:rsidRDefault="00FD4AD0" w:rsidP="00293E1F">
            <w:pPr>
              <w:jc w:val="center"/>
              <w:rPr>
                <w:lang w:val="en-US"/>
              </w:rPr>
            </w:pPr>
            <w:r w:rsidRPr="00C7543F">
              <w:rPr>
                <w:sz w:val="22"/>
                <w:szCs w:val="22"/>
              </w:rPr>
              <w:t>22,0</w:t>
            </w:r>
          </w:p>
          <w:p w:rsidR="00FD4AD0" w:rsidRPr="00C7543F" w:rsidRDefault="00FD4AD0" w:rsidP="00293E1F">
            <w:pPr>
              <w:jc w:val="center"/>
              <w:rPr>
                <w:lang w:val="en-US"/>
              </w:rPr>
            </w:pPr>
            <w:r w:rsidRPr="00C7543F">
              <w:rPr>
                <w:sz w:val="22"/>
                <w:szCs w:val="22"/>
                <w:lang w:val="en-US"/>
              </w:rPr>
              <w:t>5</w:t>
            </w:r>
            <w:r w:rsidRPr="00C7543F">
              <w:rPr>
                <w:sz w:val="22"/>
                <w:szCs w:val="22"/>
              </w:rPr>
              <w:t>,</w:t>
            </w:r>
            <w:r w:rsidRPr="00C7543F">
              <w:rPr>
                <w:sz w:val="22"/>
                <w:szCs w:val="22"/>
                <w:lang w:val="en-US"/>
              </w:rPr>
              <w:t>5</w:t>
            </w:r>
          </w:p>
        </w:tc>
        <w:tc>
          <w:tcPr>
            <w:tcW w:w="2835" w:type="dxa"/>
            <w:vAlign w:val="center"/>
          </w:tcPr>
          <w:p w:rsidR="00FD4AD0" w:rsidRPr="00C7543F" w:rsidRDefault="00FD4AD0" w:rsidP="00293E1F">
            <w:pPr>
              <w:pStyle w:val="32"/>
              <w:spacing w:after="0"/>
              <w:ind w:left="0"/>
              <w:jc w:val="center"/>
              <w:rPr>
                <w:sz w:val="22"/>
                <w:szCs w:val="22"/>
              </w:rPr>
            </w:pPr>
            <w:r w:rsidRPr="00C7543F">
              <w:rPr>
                <w:sz w:val="22"/>
                <w:szCs w:val="22"/>
              </w:rPr>
              <w:t>Уровнемер Эхо-АС-01 и САУ-М7Е</w:t>
            </w:r>
          </w:p>
          <w:p w:rsidR="00FD4AD0" w:rsidRPr="00C7543F" w:rsidRDefault="00FD4AD0" w:rsidP="00293E1F">
            <w:pPr>
              <w:pStyle w:val="32"/>
              <w:spacing w:after="0"/>
              <w:ind w:left="0"/>
              <w:jc w:val="center"/>
              <w:rPr>
                <w:sz w:val="22"/>
                <w:szCs w:val="22"/>
              </w:rPr>
            </w:pPr>
            <w:r w:rsidRPr="00C7543F">
              <w:rPr>
                <w:sz w:val="22"/>
                <w:szCs w:val="22"/>
              </w:rPr>
              <w:t>Контроллер РС-420</w:t>
            </w:r>
          </w:p>
        </w:tc>
      </w:tr>
      <w:tr w:rsidR="00FD4AD0" w:rsidRPr="00C7543F" w:rsidTr="00293E1F">
        <w:trPr>
          <w:trHeight w:val="20"/>
        </w:trPr>
        <w:tc>
          <w:tcPr>
            <w:tcW w:w="567" w:type="dxa"/>
            <w:vAlign w:val="center"/>
          </w:tcPr>
          <w:p w:rsidR="00FD4AD0" w:rsidRPr="00C7543F" w:rsidRDefault="00FD4AD0" w:rsidP="00293E1F">
            <w:pPr>
              <w:jc w:val="center"/>
            </w:pPr>
            <w:r w:rsidRPr="00C7543F">
              <w:rPr>
                <w:sz w:val="22"/>
                <w:szCs w:val="22"/>
              </w:rPr>
              <w:t>7.</w:t>
            </w:r>
          </w:p>
        </w:tc>
        <w:tc>
          <w:tcPr>
            <w:tcW w:w="1242" w:type="dxa"/>
            <w:vAlign w:val="center"/>
          </w:tcPr>
          <w:p w:rsidR="00FD4AD0" w:rsidRPr="00C7543F" w:rsidRDefault="00FD4AD0" w:rsidP="00293E1F">
            <w:r w:rsidRPr="00C7543F">
              <w:rPr>
                <w:sz w:val="22"/>
                <w:szCs w:val="22"/>
              </w:rPr>
              <w:t>КНС № 7</w:t>
            </w:r>
          </w:p>
        </w:tc>
        <w:tc>
          <w:tcPr>
            <w:tcW w:w="2127" w:type="dxa"/>
            <w:vAlign w:val="center"/>
          </w:tcPr>
          <w:p w:rsidR="00FD4AD0" w:rsidRPr="00C7543F" w:rsidRDefault="00FD4AD0" w:rsidP="00293E1F">
            <w:r w:rsidRPr="00C7543F">
              <w:rPr>
                <w:sz w:val="22"/>
                <w:szCs w:val="22"/>
              </w:rPr>
              <w:t>ул.Геологов</w:t>
            </w:r>
          </w:p>
        </w:tc>
        <w:tc>
          <w:tcPr>
            <w:tcW w:w="1275" w:type="dxa"/>
            <w:vAlign w:val="center"/>
          </w:tcPr>
          <w:p w:rsidR="00FD4AD0" w:rsidRPr="00C7543F" w:rsidRDefault="00FD4AD0" w:rsidP="00293E1F">
            <w:pPr>
              <w:jc w:val="center"/>
            </w:pPr>
            <w:r w:rsidRPr="00C7543F">
              <w:rPr>
                <w:sz w:val="22"/>
                <w:szCs w:val="22"/>
              </w:rPr>
              <w:t>178</w:t>
            </w:r>
          </w:p>
        </w:tc>
        <w:tc>
          <w:tcPr>
            <w:tcW w:w="993" w:type="dxa"/>
            <w:vAlign w:val="center"/>
          </w:tcPr>
          <w:p w:rsidR="00FD4AD0" w:rsidRPr="00C7543F" w:rsidRDefault="00FD4AD0" w:rsidP="00293E1F">
            <w:pPr>
              <w:jc w:val="center"/>
            </w:pPr>
            <w:r w:rsidRPr="00C7543F">
              <w:rPr>
                <w:sz w:val="22"/>
                <w:szCs w:val="22"/>
              </w:rPr>
              <w:t>1993</w:t>
            </w:r>
          </w:p>
        </w:tc>
        <w:tc>
          <w:tcPr>
            <w:tcW w:w="1133" w:type="dxa"/>
            <w:vAlign w:val="center"/>
          </w:tcPr>
          <w:p w:rsidR="00FD4AD0" w:rsidRPr="00C7543F" w:rsidRDefault="00FD4AD0" w:rsidP="00293E1F">
            <w:pPr>
              <w:jc w:val="center"/>
            </w:pPr>
            <w:r w:rsidRPr="00C7543F">
              <w:rPr>
                <w:sz w:val="22"/>
                <w:szCs w:val="22"/>
              </w:rPr>
              <w:t>100</w:t>
            </w:r>
          </w:p>
        </w:tc>
        <w:tc>
          <w:tcPr>
            <w:tcW w:w="2127" w:type="dxa"/>
            <w:vAlign w:val="center"/>
          </w:tcPr>
          <w:p w:rsidR="00FD4AD0" w:rsidRPr="00C7543F" w:rsidRDefault="00FD4AD0" w:rsidP="00293E1F">
            <w:r w:rsidRPr="00C7543F">
              <w:rPr>
                <w:sz w:val="22"/>
                <w:szCs w:val="22"/>
              </w:rPr>
              <w:t>СД 80/18</w:t>
            </w:r>
          </w:p>
          <w:p w:rsidR="00FD4AD0" w:rsidRPr="00C7543F" w:rsidRDefault="00FD4AD0" w:rsidP="00293E1F">
            <w:pPr>
              <w:rPr>
                <w:lang w:val="en-US"/>
              </w:rPr>
            </w:pPr>
            <w:r w:rsidRPr="00C7543F">
              <w:rPr>
                <w:sz w:val="22"/>
                <w:szCs w:val="22"/>
              </w:rPr>
              <w:t>СД 80/18</w:t>
            </w:r>
          </w:p>
          <w:p w:rsidR="00FD4AD0" w:rsidRPr="00C7543F" w:rsidRDefault="00FD4AD0" w:rsidP="00293E1F">
            <w:pPr>
              <w:rPr>
                <w:lang w:val="en-US"/>
              </w:rPr>
            </w:pPr>
            <w:r w:rsidRPr="00C7543F">
              <w:rPr>
                <w:sz w:val="22"/>
                <w:szCs w:val="22"/>
              </w:rPr>
              <w:t>GRUNDFOS</w:t>
            </w:r>
            <w:r w:rsidRPr="00C7543F">
              <w:rPr>
                <w:sz w:val="22"/>
                <w:szCs w:val="22"/>
                <w:lang w:val="en-US"/>
              </w:rPr>
              <w:t xml:space="preserve"> SEG40.40</w:t>
            </w:r>
          </w:p>
        </w:tc>
        <w:tc>
          <w:tcPr>
            <w:tcW w:w="1843" w:type="dxa"/>
            <w:vAlign w:val="center"/>
          </w:tcPr>
          <w:p w:rsidR="00FD4AD0" w:rsidRPr="00C7543F" w:rsidRDefault="00FD4AD0" w:rsidP="00293E1F">
            <w:pPr>
              <w:jc w:val="center"/>
            </w:pPr>
            <w:r w:rsidRPr="00C7543F">
              <w:rPr>
                <w:sz w:val="22"/>
                <w:szCs w:val="22"/>
              </w:rPr>
              <w:t>4АМ160М6УЗ</w:t>
            </w:r>
          </w:p>
          <w:p w:rsidR="00FD4AD0" w:rsidRPr="00C7543F" w:rsidRDefault="00FD4AD0" w:rsidP="00293E1F">
            <w:pPr>
              <w:jc w:val="center"/>
            </w:pPr>
            <w:r w:rsidRPr="00C7543F">
              <w:rPr>
                <w:sz w:val="22"/>
                <w:szCs w:val="22"/>
              </w:rPr>
              <w:t>АИР132</w:t>
            </w:r>
            <w:r w:rsidRPr="00C7543F">
              <w:rPr>
                <w:sz w:val="22"/>
                <w:szCs w:val="22"/>
                <w:lang w:val="en-US"/>
              </w:rPr>
              <w:t>S</w:t>
            </w:r>
            <w:r w:rsidRPr="00C7543F">
              <w:rPr>
                <w:sz w:val="22"/>
                <w:szCs w:val="22"/>
              </w:rPr>
              <w:t>2УЗ</w:t>
            </w:r>
          </w:p>
        </w:tc>
        <w:tc>
          <w:tcPr>
            <w:tcW w:w="992" w:type="dxa"/>
            <w:vAlign w:val="center"/>
          </w:tcPr>
          <w:p w:rsidR="00FD4AD0" w:rsidRPr="00C7543F" w:rsidRDefault="00FD4AD0" w:rsidP="00293E1F">
            <w:pPr>
              <w:jc w:val="center"/>
            </w:pPr>
            <w:r w:rsidRPr="00C7543F">
              <w:rPr>
                <w:sz w:val="22"/>
                <w:szCs w:val="22"/>
              </w:rPr>
              <w:t>15,0</w:t>
            </w:r>
          </w:p>
          <w:p w:rsidR="00FD4AD0" w:rsidRPr="00C7543F" w:rsidRDefault="00FD4AD0" w:rsidP="00293E1F">
            <w:pPr>
              <w:jc w:val="center"/>
              <w:rPr>
                <w:lang w:val="en-US"/>
              </w:rPr>
            </w:pPr>
            <w:r w:rsidRPr="00C7543F">
              <w:rPr>
                <w:sz w:val="22"/>
                <w:szCs w:val="22"/>
              </w:rPr>
              <w:t>7,5</w:t>
            </w:r>
          </w:p>
          <w:p w:rsidR="00FD4AD0" w:rsidRPr="00C7543F" w:rsidRDefault="00FD4AD0" w:rsidP="00293E1F">
            <w:pPr>
              <w:jc w:val="center"/>
              <w:rPr>
                <w:lang w:val="en-US"/>
              </w:rPr>
            </w:pPr>
            <w:r w:rsidRPr="00C7543F">
              <w:rPr>
                <w:sz w:val="22"/>
                <w:szCs w:val="22"/>
                <w:lang w:val="en-US"/>
              </w:rPr>
              <w:t>5</w:t>
            </w:r>
            <w:r w:rsidRPr="00C7543F">
              <w:rPr>
                <w:sz w:val="22"/>
                <w:szCs w:val="22"/>
              </w:rPr>
              <w:t>,</w:t>
            </w:r>
            <w:r w:rsidRPr="00C7543F">
              <w:rPr>
                <w:sz w:val="22"/>
                <w:szCs w:val="22"/>
                <w:lang w:val="en-US"/>
              </w:rPr>
              <w:t>5</w:t>
            </w:r>
          </w:p>
        </w:tc>
        <w:tc>
          <w:tcPr>
            <w:tcW w:w="2835" w:type="dxa"/>
            <w:vAlign w:val="center"/>
          </w:tcPr>
          <w:p w:rsidR="00FD4AD0" w:rsidRPr="00C7543F" w:rsidRDefault="00FD4AD0" w:rsidP="00293E1F">
            <w:pPr>
              <w:pStyle w:val="32"/>
              <w:spacing w:after="0"/>
              <w:ind w:left="0"/>
              <w:jc w:val="center"/>
              <w:rPr>
                <w:sz w:val="22"/>
                <w:szCs w:val="22"/>
              </w:rPr>
            </w:pPr>
            <w:r w:rsidRPr="00C7543F">
              <w:rPr>
                <w:sz w:val="22"/>
                <w:szCs w:val="22"/>
              </w:rPr>
              <w:t>Уровнемер Эхо-АС-01 и САУ-М7Е</w:t>
            </w:r>
          </w:p>
          <w:p w:rsidR="00FD4AD0" w:rsidRPr="00C7543F" w:rsidRDefault="00FD4AD0" w:rsidP="00293E1F">
            <w:pPr>
              <w:pStyle w:val="32"/>
              <w:spacing w:after="0"/>
              <w:ind w:left="0"/>
              <w:jc w:val="center"/>
              <w:rPr>
                <w:sz w:val="22"/>
                <w:szCs w:val="22"/>
              </w:rPr>
            </w:pPr>
            <w:r w:rsidRPr="00C7543F">
              <w:rPr>
                <w:sz w:val="22"/>
                <w:szCs w:val="22"/>
              </w:rPr>
              <w:t>Контроллер РС-420</w:t>
            </w:r>
          </w:p>
        </w:tc>
      </w:tr>
      <w:tr w:rsidR="00FD4AD0" w:rsidRPr="00C7543F" w:rsidTr="00293E1F">
        <w:trPr>
          <w:trHeight w:val="20"/>
        </w:trPr>
        <w:tc>
          <w:tcPr>
            <w:tcW w:w="567" w:type="dxa"/>
            <w:vAlign w:val="center"/>
          </w:tcPr>
          <w:p w:rsidR="00FD4AD0" w:rsidRPr="00C7543F" w:rsidRDefault="00FD4AD0" w:rsidP="00293E1F">
            <w:pPr>
              <w:jc w:val="center"/>
            </w:pPr>
            <w:r w:rsidRPr="00C7543F">
              <w:rPr>
                <w:sz w:val="22"/>
                <w:szCs w:val="22"/>
              </w:rPr>
              <w:t>8.</w:t>
            </w:r>
          </w:p>
        </w:tc>
        <w:tc>
          <w:tcPr>
            <w:tcW w:w="1242" w:type="dxa"/>
            <w:vAlign w:val="center"/>
          </w:tcPr>
          <w:p w:rsidR="00FD4AD0" w:rsidRPr="00C7543F" w:rsidRDefault="00FD4AD0" w:rsidP="00293E1F">
            <w:r w:rsidRPr="00C7543F">
              <w:rPr>
                <w:sz w:val="22"/>
                <w:szCs w:val="22"/>
              </w:rPr>
              <w:t>КНС № 8</w:t>
            </w:r>
          </w:p>
        </w:tc>
        <w:tc>
          <w:tcPr>
            <w:tcW w:w="2127" w:type="dxa"/>
            <w:vAlign w:val="center"/>
          </w:tcPr>
          <w:p w:rsidR="00FD4AD0" w:rsidRPr="00C7543F" w:rsidRDefault="00FD4AD0" w:rsidP="00293E1F">
            <w:pPr>
              <w:rPr>
                <w:lang w:val="en-US"/>
              </w:rPr>
            </w:pPr>
            <w:r w:rsidRPr="00C7543F">
              <w:rPr>
                <w:sz w:val="22"/>
                <w:szCs w:val="22"/>
              </w:rPr>
              <w:t>ул.Терешкова д.1</w:t>
            </w:r>
          </w:p>
        </w:tc>
        <w:tc>
          <w:tcPr>
            <w:tcW w:w="1275" w:type="dxa"/>
            <w:vAlign w:val="center"/>
          </w:tcPr>
          <w:p w:rsidR="00FD4AD0" w:rsidRPr="00C7543F" w:rsidRDefault="00FD4AD0" w:rsidP="00293E1F">
            <w:pPr>
              <w:jc w:val="center"/>
            </w:pPr>
            <w:r w:rsidRPr="00C7543F">
              <w:rPr>
                <w:sz w:val="22"/>
                <w:szCs w:val="22"/>
              </w:rPr>
              <w:t>2150</w:t>
            </w:r>
          </w:p>
        </w:tc>
        <w:tc>
          <w:tcPr>
            <w:tcW w:w="993" w:type="dxa"/>
            <w:vAlign w:val="center"/>
          </w:tcPr>
          <w:p w:rsidR="00FD4AD0" w:rsidRPr="00C7543F" w:rsidRDefault="00FD4AD0" w:rsidP="00293E1F">
            <w:pPr>
              <w:jc w:val="center"/>
            </w:pPr>
            <w:r w:rsidRPr="00C7543F">
              <w:rPr>
                <w:sz w:val="22"/>
                <w:szCs w:val="22"/>
              </w:rPr>
              <w:t>1985</w:t>
            </w:r>
          </w:p>
        </w:tc>
        <w:tc>
          <w:tcPr>
            <w:tcW w:w="1133" w:type="dxa"/>
            <w:vAlign w:val="center"/>
          </w:tcPr>
          <w:p w:rsidR="00FD4AD0" w:rsidRPr="00C7543F" w:rsidRDefault="00FD4AD0" w:rsidP="00293E1F">
            <w:pPr>
              <w:jc w:val="center"/>
            </w:pPr>
            <w:r w:rsidRPr="00C7543F">
              <w:rPr>
                <w:sz w:val="22"/>
                <w:szCs w:val="22"/>
              </w:rPr>
              <w:t>100</w:t>
            </w:r>
          </w:p>
        </w:tc>
        <w:tc>
          <w:tcPr>
            <w:tcW w:w="2127" w:type="dxa"/>
            <w:vAlign w:val="center"/>
          </w:tcPr>
          <w:p w:rsidR="00FD4AD0" w:rsidRPr="00C7543F" w:rsidRDefault="00FD4AD0" w:rsidP="00293E1F">
            <w:pPr>
              <w:rPr>
                <w:lang w:val="en-US"/>
              </w:rPr>
            </w:pPr>
            <w:r w:rsidRPr="00C7543F">
              <w:rPr>
                <w:sz w:val="22"/>
                <w:szCs w:val="22"/>
                <w:lang w:val="en-US"/>
              </w:rPr>
              <w:t>GRUNDFOS S1404</w:t>
            </w:r>
            <w:r w:rsidRPr="00C7543F">
              <w:rPr>
                <w:sz w:val="22"/>
                <w:szCs w:val="22"/>
              </w:rPr>
              <w:t>АМ</w:t>
            </w:r>
            <w:r w:rsidRPr="00C7543F">
              <w:rPr>
                <w:sz w:val="22"/>
                <w:szCs w:val="22"/>
                <w:lang w:val="en-US"/>
              </w:rPr>
              <w:t>6</w:t>
            </w:r>
          </w:p>
          <w:p w:rsidR="00FD4AD0" w:rsidRPr="00C7543F" w:rsidRDefault="00FD4AD0" w:rsidP="00293E1F">
            <w:pPr>
              <w:rPr>
                <w:lang w:val="en-US"/>
              </w:rPr>
            </w:pPr>
            <w:r w:rsidRPr="00C7543F">
              <w:rPr>
                <w:sz w:val="22"/>
                <w:szCs w:val="22"/>
              </w:rPr>
              <w:lastRenderedPageBreak/>
              <w:t>СД</w:t>
            </w:r>
            <w:r w:rsidRPr="00C7543F">
              <w:rPr>
                <w:sz w:val="22"/>
                <w:szCs w:val="22"/>
                <w:lang w:val="en-US"/>
              </w:rPr>
              <w:t xml:space="preserve"> 450/ 22.5</w:t>
            </w:r>
            <w:r w:rsidRPr="00C7543F">
              <w:rPr>
                <w:sz w:val="22"/>
                <w:szCs w:val="22"/>
              </w:rPr>
              <w:t>а</w:t>
            </w:r>
          </w:p>
          <w:p w:rsidR="00FD4AD0" w:rsidRPr="00C7543F" w:rsidRDefault="00FD4AD0" w:rsidP="00293E1F">
            <w:pPr>
              <w:rPr>
                <w:lang w:val="en-US"/>
              </w:rPr>
            </w:pPr>
            <w:r w:rsidRPr="00C7543F">
              <w:rPr>
                <w:sz w:val="22"/>
                <w:szCs w:val="22"/>
              </w:rPr>
              <w:t>СД</w:t>
            </w:r>
            <w:r w:rsidRPr="00C7543F">
              <w:rPr>
                <w:sz w:val="22"/>
                <w:szCs w:val="22"/>
                <w:lang w:val="en-US"/>
              </w:rPr>
              <w:t xml:space="preserve"> 450/ 56</w:t>
            </w:r>
          </w:p>
          <w:p w:rsidR="00FD4AD0" w:rsidRPr="00C7543F" w:rsidRDefault="00FD4AD0" w:rsidP="00293E1F">
            <w:pPr>
              <w:rPr>
                <w:lang w:val="en-US"/>
              </w:rPr>
            </w:pPr>
            <w:r w:rsidRPr="00C7543F">
              <w:rPr>
                <w:sz w:val="22"/>
                <w:szCs w:val="22"/>
                <w:lang w:val="en-US"/>
              </w:rPr>
              <w:t>S 1404</w:t>
            </w:r>
          </w:p>
          <w:p w:rsidR="00FD4AD0" w:rsidRPr="00C7543F" w:rsidRDefault="00FD4AD0" w:rsidP="00293E1F">
            <w:r w:rsidRPr="00C7543F">
              <w:rPr>
                <w:sz w:val="22"/>
                <w:szCs w:val="22"/>
              </w:rPr>
              <w:t>СД 450/</w:t>
            </w:r>
            <w:r w:rsidRPr="00C7543F">
              <w:rPr>
                <w:sz w:val="22"/>
                <w:szCs w:val="22"/>
                <w:lang w:val="en-US"/>
              </w:rPr>
              <w:t>56</w:t>
            </w:r>
            <w:r w:rsidRPr="00C7543F">
              <w:rPr>
                <w:sz w:val="22"/>
                <w:szCs w:val="22"/>
              </w:rPr>
              <w:t xml:space="preserve"> </w:t>
            </w:r>
          </w:p>
        </w:tc>
        <w:tc>
          <w:tcPr>
            <w:tcW w:w="1843" w:type="dxa"/>
            <w:vAlign w:val="center"/>
          </w:tcPr>
          <w:p w:rsidR="00FD4AD0" w:rsidRPr="00C7543F" w:rsidRDefault="00FD4AD0" w:rsidP="00293E1F">
            <w:pPr>
              <w:jc w:val="center"/>
            </w:pPr>
          </w:p>
          <w:p w:rsidR="00FD4AD0" w:rsidRPr="00C7543F" w:rsidRDefault="00FD4AD0" w:rsidP="00293E1F">
            <w:pPr>
              <w:jc w:val="center"/>
            </w:pPr>
            <w:r w:rsidRPr="00C7543F">
              <w:rPr>
                <w:sz w:val="22"/>
                <w:szCs w:val="22"/>
              </w:rPr>
              <w:t>А2-312</w:t>
            </w:r>
          </w:p>
          <w:p w:rsidR="00FD4AD0" w:rsidRPr="00C7543F" w:rsidRDefault="00FD4AD0" w:rsidP="00293E1F">
            <w:pPr>
              <w:jc w:val="center"/>
            </w:pPr>
            <w:r w:rsidRPr="00C7543F">
              <w:rPr>
                <w:sz w:val="22"/>
                <w:szCs w:val="22"/>
              </w:rPr>
              <w:lastRenderedPageBreak/>
              <w:t>АЗ-315-9-6УЗ</w:t>
            </w:r>
          </w:p>
          <w:p w:rsidR="00FD4AD0" w:rsidRPr="00C7543F" w:rsidRDefault="00FD4AD0" w:rsidP="00293E1F">
            <w:pPr>
              <w:jc w:val="center"/>
            </w:pPr>
          </w:p>
          <w:p w:rsidR="00FD4AD0" w:rsidRPr="00C7543F" w:rsidRDefault="00FD4AD0" w:rsidP="00293E1F">
            <w:pPr>
              <w:jc w:val="center"/>
              <w:rPr>
                <w:lang w:val="en-US"/>
              </w:rPr>
            </w:pPr>
            <w:r w:rsidRPr="00C7543F">
              <w:rPr>
                <w:sz w:val="22"/>
                <w:szCs w:val="22"/>
              </w:rPr>
              <w:t>4АМН315М6УЗ</w:t>
            </w:r>
          </w:p>
        </w:tc>
        <w:tc>
          <w:tcPr>
            <w:tcW w:w="992" w:type="dxa"/>
            <w:vAlign w:val="center"/>
          </w:tcPr>
          <w:p w:rsidR="00FD4AD0" w:rsidRPr="00C7543F" w:rsidRDefault="00FD4AD0" w:rsidP="00293E1F">
            <w:pPr>
              <w:jc w:val="center"/>
            </w:pPr>
            <w:r w:rsidRPr="00C7543F">
              <w:rPr>
                <w:sz w:val="22"/>
                <w:szCs w:val="22"/>
              </w:rPr>
              <w:lastRenderedPageBreak/>
              <w:t>43,0</w:t>
            </w:r>
          </w:p>
          <w:p w:rsidR="00FD4AD0" w:rsidRPr="00C7543F" w:rsidRDefault="00FD4AD0" w:rsidP="00293E1F">
            <w:pPr>
              <w:jc w:val="center"/>
            </w:pPr>
            <w:r w:rsidRPr="00C7543F">
              <w:rPr>
                <w:sz w:val="22"/>
                <w:szCs w:val="22"/>
              </w:rPr>
              <w:t>55,0</w:t>
            </w:r>
          </w:p>
          <w:p w:rsidR="00FD4AD0" w:rsidRPr="00C7543F" w:rsidRDefault="00FD4AD0" w:rsidP="00293E1F">
            <w:pPr>
              <w:jc w:val="center"/>
            </w:pPr>
            <w:r w:rsidRPr="00C7543F">
              <w:rPr>
                <w:sz w:val="22"/>
                <w:szCs w:val="22"/>
              </w:rPr>
              <w:lastRenderedPageBreak/>
              <w:t>110,0</w:t>
            </w:r>
          </w:p>
          <w:p w:rsidR="00FD4AD0" w:rsidRPr="00C7543F" w:rsidRDefault="00FD4AD0" w:rsidP="00293E1F">
            <w:pPr>
              <w:jc w:val="center"/>
            </w:pPr>
            <w:r w:rsidRPr="00C7543F">
              <w:rPr>
                <w:sz w:val="22"/>
                <w:szCs w:val="22"/>
                <w:lang w:val="en-US"/>
              </w:rPr>
              <w:t>45</w:t>
            </w:r>
            <w:r w:rsidRPr="00C7543F">
              <w:rPr>
                <w:sz w:val="22"/>
                <w:szCs w:val="22"/>
              </w:rPr>
              <w:t>,0</w:t>
            </w:r>
          </w:p>
          <w:p w:rsidR="00FD4AD0" w:rsidRPr="00C7543F" w:rsidRDefault="00FD4AD0" w:rsidP="00293E1F">
            <w:pPr>
              <w:jc w:val="center"/>
            </w:pPr>
            <w:r w:rsidRPr="00C7543F">
              <w:rPr>
                <w:sz w:val="22"/>
                <w:szCs w:val="22"/>
                <w:lang w:val="en-US"/>
              </w:rPr>
              <w:t>160</w:t>
            </w:r>
            <w:r w:rsidRPr="00C7543F">
              <w:rPr>
                <w:sz w:val="22"/>
                <w:szCs w:val="22"/>
              </w:rPr>
              <w:t>,0</w:t>
            </w:r>
          </w:p>
        </w:tc>
        <w:tc>
          <w:tcPr>
            <w:tcW w:w="2835" w:type="dxa"/>
            <w:vAlign w:val="center"/>
          </w:tcPr>
          <w:p w:rsidR="00FD4AD0" w:rsidRPr="00C7543F" w:rsidRDefault="00FD4AD0" w:rsidP="00293E1F">
            <w:pPr>
              <w:pStyle w:val="32"/>
              <w:spacing w:after="0"/>
              <w:ind w:left="0"/>
              <w:jc w:val="center"/>
              <w:rPr>
                <w:sz w:val="22"/>
                <w:szCs w:val="22"/>
              </w:rPr>
            </w:pPr>
            <w:r w:rsidRPr="00C7543F">
              <w:rPr>
                <w:sz w:val="22"/>
                <w:szCs w:val="22"/>
              </w:rPr>
              <w:lastRenderedPageBreak/>
              <w:t>Уровнемер Эхо-АС-01 и САУ-М7Е</w:t>
            </w:r>
          </w:p>
          <w:p w:rsidR="00FD4AD0" w:rsidRPr="00C7543F" w:rsidRDefault="00FD4AD0" w:rsidP="00293E1F">
            <w:pPr>
              <w:pStyle w:val="32"/>
              <w:spacing w:after="0"/>
              <w:ind w:left="0"/>
              <w:jc w:val="center"/>
              <w:rPr>
                <w:sz w:val="22"/>
                <w:szCs w:val="22"/>
              </w:rPr>
            </w:pPr>
            <w:r w:rsidRPr="00C7543F">
              <w:rPr>
                <w:sz w:val="22"/>
                <w:szCs w:val="22"/>
              </w:rPr>
              <w:lastRenderedPageBreak/>
              <w:t xml:space="preserve">Инвертор </w:t>
            </w:r>
            <w:r w:rsidRPr="00C7543F">
              <w:rPr>
                <w:sz w:val="22"/>
                <w:szCs w:val="22"/>
                <w:lang w:val="en-US"/>
              </w:rPr>
              <w:t>L</w:t>
            </w:r>
            <w:r w:rsidRPr="00C7543F">
              <w:rPr>
                <w:sz w:val="22"/>
                <w:szCs w:val="22"/>
              </w:rPr>
              <w:t>300-450</w:t>
            </w:r>
            <w:r w:rsidRPr="00C7543F">
              <w:rPr>
                <w:sz w:val="22"/>
                <w:szCs w:val="22"/>
                <w:lang w:val="en-US"/>
              </w:rPr>
              <w:t>HFE</w:t>
            </w:r>
            <w:r w:rsidRPr="00C7543F">
              <w:rPr>
                <w:sz w:val="22"/>
                <w:szCs w:val="22"/>
              </w:rPr>
              <w:t xml:space="preserve"> 45 кВт. Плавный пуск </w:t>
            </w:r>
            <w:r w:rsidRPr="00C7543F">
              <w:rPr>
                <w:sz w:val="22"/>
                <w:szCs w:val="22"/>
                <w:lang w:val="en-US"/>
              </w:rPr>
              <w:t>ATS</w:t>
            </w:r>
            <w:r w:rsidRPr="00C7543F">
              <w:rPr>
                <w:sz w:val="22"/>
                <w:szCs w:val="22"/>
              </w:rPr>
              <w:t>48-100 кВт</w:t>
            </w:r>
          </w:p>
          <w:p w:rsidR="00FD4AD0" w:rsidRPr="00C7543F" w:rsidRDefault="00FD4AD0" w:rsidP="00293E1F">
            <w:pPr>
              <w:pStyle w:val="32"/>
              <w:spacing w:after="0"/>
              <w:ind w:left="0"/>
              <w:jc w:val="center"/>
              <w:rPr>
                <w:sz w:val="22"/>
                <w:szCs w:val="22"/>
              </w:rPr>
            </w:pPr>
            <w:r w:rsidRPr="00C7543F">
              <w:rPr>
                <w:sz w:val="22"/>
                <w:szCs w:val="22"/>
              </w:rPr>
              <w:t>Контроллер РС-420</w:t>
            </w:r>
          </w:p>
        </w:tc>
      </w:tr>
      <w:tr w:rsidR="00FD4AD0" w:rsidRPr="00C7543F" w:rsidTr="00293E1F">
        <w:trPr>
          <w:trHeight w:val="20"/>
        </w:trPr>
        <w:tc>
          <w:tcPr>
            <w:tcW w:w="567" w:type="dxa"/>
            <w:vAlign w:val="center"/>
          </w:tcPr>
          <w:p w:rsidR="00FD4AD0" w:rsidRPr="00C7543F" w:rsidRDefault="00FD4AD0" w:rsidP="00293E1F">
            <w:pPr>
              <w:jc w:val="center"/>
            </w:pPr>
            <w:r w:rsidRPr="00C7543F">
              <w:rPr>
                <w:sz w:val="22"/>
                <w:szCs w:val="22"/>
              </w:rPr>
              <w:lastRenderedPageBreak/>
              <w:t>9.</w:t>
            </w:r>
          </w:p>
        </w:tc>
        <w:tc>
          <w:tcPr>
            <w:tcW w:w="1242" w:type="dxa"/>
            <w:vAlign w:val="center"/>
          </w:tcPr>
          <w:p w:rsidR="00FD4AD0" w:rsidRPr="00C7543F" w:rsidRDefault="00FD4AD0" w:rsidP="00293E1F">
            <w:r w:rsidRPr="00C7543F">
              <w:rPr>
                <w:sz w:val="22"/>
                <w:szCs w:val="22"/>
              </w:rPr>
              <w:t>КНС № 9</w:t>
            </w:r>
          </w:p>
        </w:tc>
        <w:tc>
          <w:tcPr>
            <w:tcW w:w="2127" w:type="dxa"/>
            <w:vAlign w:val="center"/>
          </w:tcPr>
          <w:p w:rsidR="00FD4AD0" w:rsidRPr="00C7543F" w:rsidRDefault="00FD4AD0" w:rsidP="00293E1F">
            <w:r w:rsidRPr="00C7543F">
              <w:rPr>
                <w:sz w:val="22"/>
                <w:szCs w:val="22"/>
              </w:rPr>
              <w:t>ул.Королева 11</w:t>
            </w:r>
          </w:p>
        </w:tc>
        <w:tc>
          <w:tcPr>
            <w:tcW w:w="1275" w:type="dxa"/>
            <w:vAlign w:val="center"/>
          </w:tcPr>
          <w:p w:rsidR="00FD4AD0" w:rsidRPr="00C7543F" w:rsidRDefault="00FD4AD0" w:rsidP="00293E1F">
            <w:pPr>
              <w:jc w:val="center"/>
            </w:pPr>
            <w:r w:rsidRPr="00C7543F">
              <w:rPr>
                <w:sz w:val="22"/>
                <w:szCs w:val="22"/>
              </w:rPr>
              <w:t>160</w:t>
            </w:r>
          </w:p>
        </w:tc>
        <w:tc>
          <w:tcPr>
            <w:tcW w:w="993" w:type="dxa"/>
            <w:vAlign w:val="center"/>
          </w:tcPr>
          <w:p w:rsidR="00FD4AD0" w:rsidRPr="00C7543F" w:rsidRDefault="00FD4AD0" w:rsidP="00293E1F">
            <w:pPr>
              <w:jc w:val="center"/>
            </w:pPr>
            <w:r w:rsidRPr="00C7543F">
              <w:rPr>
                <w:sz w:val="22"/>
                <w:szCs w:val="22"/>
              </w:rPr>
              <w:t>1994</w:t>
            </w:r>
          </w:p>
        </w:tc>
        <w:tc>
          <w:tcPr>
            <w:tcW w:w="1133" w:type="dxa"/>
            <w:vAlign w:val="center"/>
          </w:tcPr>
          <w:p w:rsidR="00FD4AD0" w:rsidRPr="00C7543F" w:rsidRDefault="00FD4AD0" w:rsidP="00293E1F">
            <w:pPr>
              <w:jc w:val="center"/>
            </w:pPr>
            <w:r w:rsidRPr="00C7543F">
              <w:rPr>
                <w:sz w:val="22"/>
                <w:szCs w:val="22"/>
              </w:rPr>
              <w:t>100</w:t>
            </w:r>
          </w:p>
        </w:tc>
        <w:tc>
          <w:tcPr>
            <w:tcW w:w="2127" w:type="dxa"/>
            <w:vAlign w:val="center"/>
          </w:tcPr>
          <w:p w:rsidR="00FD4AD0" w:rsidRPr="00C7543F" w:rsidRDefault="00FD4AD0" w:rsidP="00293E1F">
            <w:r w:rsidRPr="00C7543F">
              <w:rPr>
                <w:sz w:val="22"/>
                <w:szCs w:val="22"/>
              </w:rPr>
              <w:t>СД 80/18а</w:t>
            </w:r>
          </w:p>
          <w:p w:rsidR="00FD4AD0" w:rsidRPr="00C7543F" w:rsidRDefault="00FD4AD0" w:rsidP="00293E1F">
            <w:r w:rsidRPr="00C7543F">
              <w:rPr>
                <w:sz w:val="22"/>
                <w:szCs w:val="22"/>
              </w:rPr>
              <w:t>СД 80/18д</w:t>
            </w:r>
          </w:p>
        </w:tc>
        <w:tc>
          <w:tcPr>
            <w:tcW w:w="1843" w:type="dxa"/>
            <w:vAlign w:val="center"/>
          </w:tcPr>
          <w:p w:rsidR="00FD4AD0" w:rsidRPr="00C7543F" w:rsidRDefault="00FD4AD0" w:rsidP="00293E1F">
            <w:pPr>
              <w:jc w:val="center"/>
            </w:pPr>
            <w:r w:rsidRPr="00C7543F">
              <w:rPr>
                <w:sz w:val="22"/>
                <w:szCs w:val="22"/>
              </w:rPr>
              <w:t>АИР112М4УЗ</w:t>
            </w:r>
          </w:p>
          <w:p w:rsidR="00FD4AD0" w:rsidRPr="00C7543F" w:rsidRDefault="00FD4AD0" w:rsidP="00293E1F">
            <w:pPr>
              <w:jc w:val="center"/>
            </w:pPr>
            <w:r w:rsidRPr="00C7543F">
              <w:rPr>
                <w:sz w:val="22"/>
                <w:szCs w:val="22"/>
              </w:rPr>
              <w:t>АИР112М4УЗ</w:t>
            </w:r>
          </w:p>
        </w:tc>
        <w:tc>
          <w:tcPr>
            <w:tcW w:w="992" w:type="dxa"/>
            <w:vAlign w:val="center"/>
          </w:tcPr>
          <w:p w:rsidR="00FD4AD0" w:rsidRPr="00C7543F" w:rsidRDefault="00FD4AD0" w:rsidP="00293E1F">
            <w:pPr>
              <w:jc w:val="center"/>
            </w:pPr>
            <w:r w:rsidRPr="00C7543F">
              <w:rPr>
                <w:sz w:val="22"/>
                <w:szCs w:val="22"/>
              </w:rPr>
              <w:t>5,50</w:t>
            </w:r>
          </w:p>
          <w:p w:rsidR="00FD4AD0" w:rsidRPr="00C7543F" w:rsidRDefault="00FD4AD0" w:rsidP="00293E1F">
            <w:pPr>
              <w:jc w:val="center"/>
            </w:pPr>
            <w:r w:rsidRPr="00C7543F">
              <w:rPr>
                <w:sz w:val="22"/>
                <w:szCs w:val="22"/>
              </w:rPr>
              <w:t>5,50</w:t>
            </w:r>
          </w:p>
        </w:tc>
        <w:tc>
          <w:tcPr>
            <w:tcW w:w="2835" w:type="dxa"/>
            <w:vAlign w:val="center"/>
          </w:tcPr>
          <w:p w:rsidR="00FD4AD0" w:rsidRPr="00C7543F" w:rsidRDefault="00FD4AD0" w:rsidP="00293E1F">
            <w:pPr>
              <w:pStyle w:val="32"/>
              <w:spacing w:after="0"/>
              <w:ind w:left="0"/>
              <w:jc w:val="center"/>
              <w:rPr>
                <w:sz w:val="22"/>
                <w:szCs w:val="22"/>
              </w:rPr>
            </w:pPr>
            <w:r w:rsidRPr="00C7543F">
              <w:rPr>
                <w:sz w:val="22"/>
                <w:szCs w:val="22"/>
              </w:rPr>
              <w:t>Уровнемер Эхо-АС-01 и САУ-М7Е</w:t>
            </w:r>
          </w:p>
          <w:p w:rsidR="00FD4AD0" w:rsidRPr="00C7543F" w:rsidRDefault="00FD4AD0" w:rsidP="00293E1F">
            <w:pPr>
              <w:pStyle w:val="32"/>
              <w:spacing w:after="0"/>
              <w:ind w:left="0"/>
              <w:jc w:val="center"/>
              <w:rPr>
                <w:sz w:val="22"/>
                <w:szCs w:val="22"/>
              </w:rPr>
            </w:pPr>
            <w:r w:rsidRPr="00C7543F">
              <w:rPr>
                <w:sz w:val="22"/>
                <w:szCs w:val="22"/>
              </w:rPr>
              <w:t>Контроллер РС-420</w:t>
            </w:r>
          </w:p>
        </w:tc>
      </w:tr>
      <w:tr w:rsidR="00FD4AD0" w:rsidRPr="00C7543F" w:rsidTr="00293E1F">
        <w:trPr>
          <w:trHeight w:val="20"/>
        </w:trPr>
        <w:tc>
          <w:tcPr>
            <w:tcW w:w="567" w:type="dxa"/>
            <w:vAlign w:val="center"/>
          </w:tcPr>
          <w:p w:rsidR="00FD4AD0" w:rsidRPr="00C7543F" w:rsidRDefault="00FD4AD0" w:rsidP="00293E1F">
            <w:pPr>
              <w:jc w:val="center"/>
            </w:pPr>
            <w:r w:rsidRPr="00C7543F">
              <w:rPr>
                <w:sz w:val="22"/>
                <w:szCs w:val="22"/>
              </w:rPr>
              <w:t>10.</w:t>
            </w:r>
          </w:p>
        </w:tc>
        <w:tc>
          <w:tcPr>
            <w:tcW w:w="1242" w:type="dxa"/>
            <w:vAlign w:val="center"/>
          </w:tcPr>
          <w:p w:rsidR="00FD4AD0" w:rsidRPr="00C7543F" w:rsidRDefault="00FD4AD0" w:rsidP="00293E1F">
            <w:r w:rsidRPr="00C7543F">
              <w:rPr>
                <w:sz w:val="22"/>
                <w:szCs w:val="22"/>
              </w:rPr>
              <w:t>ГКНС</w:t>
            </w:r>
          </w:p>
        </w:tc>
        <w:tc>
          <w:tcPr>
            <w:tcW w:w="2127" w:type="dxa"/>
            <w:vAlign w:val="center"/>
          </w:tcPr>
          <w:p w:rsidR="00FD4AD0" w:rsidRPr="00C7543F" w:rsidRDefault="00FD4AD0" w:rsidP="00293E1F">
            <w:r w:rsidRPr="00C7543F">
              <w:rPr>
                <w:sz w:val="22"/>
                <w:szCs w:val="22"/>
              </w:rPr>
              <w:t>Южный микрора</w:t>
            </w:r>
            <w:r w:rsidRPr="00C7543F">
              <w:rPr>
                <w:sz w:val="22"/>
                <w:szCs w:val="22"/>
              </w:rPr>
              <w:t>й</w:t>
            </w:r>
            <w:r w:rsidRPr="00C7543F">
              <w:rPr>
                <w:sz w:val="22"/>
                <w:szCs w:val="22"/>
              </w:rPr>
              <w:t>он</w:t>
            </w:r>
          </w:p>
        </w:tc>
        <w:tc>
          <w:tcPr>
            <w:tcW w:w="1275" w:type="dxa"/>
            <w:vAlign w:val="center"/>
          </w:tcPr>
          <w:p w:rsidR="00FD4AD0" w:rsidRPr="00C7543F" w:rsidRDefault="00FD4AD0" w:rsidP="00293E1F">
            <w:pPr>
              <w:jc w:val="center"/>
            </w:pPr>
            <w:r w:rsidRPr="00C7543F">
              <w:rPr>
                <w:sz w:val="22"/>
                <w:szCs w:val="22"/>
              </w:rPr>
              <w:t>4500</w:t>
            </w:r>
          </w:p>
        </w:tc>
        <w:tc>
          <w:tcPr>
            <w:tcW w:w="993" w:type="dxa"/>
            <w:vAlign w:val="center"/>
          </w:tcPr>
          <w:p w:rsidR="00FD4AD0" w:rsidRPr="00C7543F" w:rsidRDefault="00FD4AD0" w:rsidP="00293E1F">
            <w:pPr>
              <w:jc w:val="center"/>
            </w:pPr>
            <w:r w:rsidRPr="00C7543F">
              <w:rPr>
                <w:sz w:val="22"/>
                <w:szCs w:val="22"/>
              </w:rPr>
              <w:t>1981</w:t>
            </w:r>
          </w:p>
        </w:tc>
        <w:tc>
          <w:tcPr>
            <w:tcW w:w="1133" w:type="dxa"/>
            <w:vAlign w:val="center"/>
          </w:tcPr>
          <w:p w:rsidR="00FD4AD0" w:rsidRPr="00C7543F" w:rsidRDefault="00FD4AD0" w:rsidP="00293E1F">
            <w:pPr>
              <w:jc w:val="center"/>
            </w:pPr>
            <w:r w:rsidRPr="00C7543F">
              <w:rPr>
                <w:sz w:val="22"/>
                <w:szCs w:val="22"/>
              </w:rPr>
              <w:t>100</w:t>
            </w:r>
          </w:p>
        </w:tc>
        <w:tc>
          <w:tcPr>
            <w:tcW w:w="2127" w:type="dxa"/>
            <w:vAlign w:val="center"/>
          </w:tcPr>
          <w:p w:rsidR="00FD4AD0" w:rsidRPr="00C7543F" w:rsidRDefault="00FD4AD0" w:rsidP="00293E1F">
            <w:pPr>
              <w:rPr>
                <w:lang w:val="en-US"/>
              </w:rPr>
            </w:pPr>
            <w:r w:rsidRPr="00C7543F">
              <w:rPr>
                <w:sz w:val="22"/>
                <w:szCs w:val="22"/>
              </w:rPr>
              <w:t>СМ</w:t>
            </w:r>
            <w:r w:rsidRPr="00C7543F">
              <w:rPr>
                <w:sz w:val="22"/>
                <w:szCs w:val="22"/>
                <w:lang w:val="en-US"/>
              </w:rPr>
              <w:t xml:space="preserve"> 250-200-400/4</w:t>
            </w:r>
          </w:p>
          <w:p w:rsidR="00FD4AD0" w:rsidRPr="00C7543F" w:rsidRDefault="00FD4AD0" w:rsidP="00293E1F">
            <w:pPr>
              <w:rPr>
                <w:lang w:val="en-US"/>
              </w:rPr>
            </w:pPr>
            <w:r w:rsidRPr="00C7543F">
              <w:rPr>
                <w:sz w:val="22"/>
                <w:szCs w:val="22"/>
                <w:lang w:val="en-US"/>
              </w:rPr>
              <w:t>GRUNDFOS S2854</w:t>
            </w:r>
            <w:r w:rsidRPr="00C7543F">
              <w:rPr>
                <w:sz w:val="22"/>
                <w:szCs w:val="22"/>
              </w:rPr>
              <w:t>АМ</w:t>
            </w:r>
            <w:r w:rsidRPr="00C7543F">
              <w:rPr>
                <w:sz w:val="22"/>
                <w:szCs w:val="22"/>
                <w:lang w:val="en-US"/>
              </w:rPr>
              <w:t>6</w:t>
            </w:r>
          </w:p>
          <w:p w:rsidR="00FD4AD0" w:rsidRPr="00C7543F" w:rsidRDefault="00FD4AD0" w:rsidP="00293E1F">
            <w:pPr>
              <w:rPr>
                <w:lang w:val="en-US"/>
              </w:rPr>
            </w:pPr>
            <w:r w:rsidRPr="00C7543F">
              <w:rPr>
                <w:sz w:val="22"/>
                <w:szCs w:val="22"/>
              </w:rPr>
              <w:t>ФГ</w:t>
            </w:r>
            <w:r w:rsidRPr="00C7543F">
              <w:rPr>
                <w:sz w:val="22"/>
                <w:szCs w:val="22"/>
                <w:lang w:val="en-US"/>
              </w:rPr>
              <w:t xml:space="preserve"> 800/33 </w:t>
            </w:r>
            <w:r w:rsidRPr="00C7543F">
              <w:rPr>
                <w:sz w:val="22"/>
                <w:szCs w:val="22"/>
              </w:rPr>
              <w:t>б</w:t>
            </w:r>
          </w:p>
          <w:p w:rsidR="00FD4AD0" w:rsidRPr="00C7543F" w:rsidRDefault="00FD4AD0" w:rsidP="00293E1F">
            <w:pPr>
              <w:rPr>
                <w:lang w:val="en-US"/>
              </w:rPr>
            </w:pPr>
            <w:r w:rsidRPr="00C7543F">
              <w:rPr>
                <w:sz w:val="22"/>
                <w:szCs w:val="22"/>
              </w:rPr>
              <w:t>СД</w:t>
            </w:r>
            <w:r w:rsidRPr="00C7543F">
              <w:rPr>
                <w:sz w:val="22"/>
                <w:szCs w:val="22"/>
                <w:lang w:val="en-US"/>
              </w:rPr>
              <w:t xml:space="preserve"> 2400</w:t>
            </w:r>
          </w:p>
          <w:p w:rsidR="00FD4AD0" w:rsidRPr="00C7543F" w:rsidRDefault="00FD4AD0" w:rsidP="00293E1F">
            <w:r w:rsidRPr="00C7543F">
              <w:rPr>
                <w:sz w:val="22"/>
                <w:szCs w:val="22"/>
              </w:rPr>
              <w:t>СД 800/32</w:t>
            </w:r>
          </w:p>
          <w:p w:rsidR="00FD4AD0" w:rsidRPr="00C7543F" w:rsidRDefault="00FD4AD0" w:rsidP="00293E1F">
            <w:r w:rsidRPr="00C7543F">
              <w:rPr>
                <w:sz w:val="22"/>
                <w:szCs w:val="22"/>
              </w:rPr>
              <w:t xml:space="preserve">GRUNDFOS </w:t>
            </w:r>
            <w:r w:rsidRPr="00C7543F">
              <w:rPr>
                <w:sz w:val="22"/>
                <w:szCs w:val="22"/>
                <w:lang w:val="en-US"/>
              </w:rPr>
              <w:t>S</w:t>
            </w:r>
            <w:r w:rsidRPr="00C7543F">
              <w:rPr>
                <w:sz w:val="22"/>
                <w:szCs w:val="22"/>
              </w:rPr>
              <w:t>2854АМ6</w:t>
            </w:r>
          </w:p>
        </w:tc>
        <w:tc>
          <w:tcPr>
            <w:tcW w:w="1843" w:type="dxa"/>
            <w:vAlign w:val="center"/>
          </w:tcPr>
          <w:p w:rsidR="00FD4AD0" w:rsidRPr="00C7543F" w:rsidRDefault="00FD4AD0" w:rsidP="00293E1F">
            <w:pPr>
              <w:jc w:val="center"/>
            </w:pPr>
            <w:r w:rsidRPr="00C7543F">
              <w:rPr>
                <w:sz w:val="22"/>
                <w:szCs w:val="22"/>
              </w:rPr>
              <w:t>4АМН280М4УЗ</w:t>
            </w:r>
          </w:p>
          <w:p w:rsidR="00FD4AD0" w:rsidRPr="00C7543F" w:rsidRDefault="00FD4AD0" w:rsidP="00293E1F">
            <w:pPr>
              <w:jc w:val="center"/>
            </w:pPr>
          </w:p>
          <w:p w:rsidR="00FD4AD0" w:rsidRPr="00C7543F" w:rsidRDefault="00FD4AD0" w:rsidP="00293E1F">
            <w:pPr>
              <w:jc w:val="center"/>
            </w:pPr>
            <w:r w:rsidRPr="00C7543F">
              <w:rPr>
                <w:sz w:val="22"/>
                <w:szCs w:val="22"/>
              </w:rPr>
              <w:t>4АМН315М6УЗ</w:t>
            </w:r>
          </w:p>
          <w:p w:rsidR="00FD4AD0" w:rsidRPr="00C7543F" w:rsidRDefault="00FD4AD0" w:rsidP="00293E1F">
            <w:pPr>
              <w:jc w:val="center"/>
            </w:pPr>
            <w:r w:rsidRPr="00C7543F">
              <w:rPr>
                <w:sz w:val="22"/>
                <w:szCs w:val="22"/>
              </w:rPr>
              <w:t>А313-52-8У4</w:t>
            </w:r>
          </w:p>
          <w:p w:rsidR="00FD4AD0" w:rsidRPr="00C7543F" w:rsidRDefault="00FD4AD0" w:rsidP="00293E1F">
            <w:pPr>
              <w:jc w:val="center"/>
            </w:pPr>
            <w:r w:rsidRPr="00C7543F">
              <w:rPr>
                <w:sz w:val="22"/>
                <w:szCs w:val="22"/>
              </w:rPr>
              <w:t>4А355</w:t>
            </w:r>
            <w:r w:rsidRPr="00C7543F">
              <w:rPr>
                <w:sz w:val="22"/>
                <w:szCs w:val="22"/>
                <w:lang w:val="en-US"/>
              </w:rPr>
              <w:t>S</w:t>
            </w:r>
            <w:r w:rsidRPr="00C7543F">
              <w:rPr>
                <w:sz w:val="22"/>
                <w:szCs w:val="22"/>
              </w:rPr>
              <w:t>6УЗ</w:t>
            </w:r>
          </w:p>
          <w:p w:rsidR="00FD4AD0" w:rsidRPr="00C7543F" w:rsidRDefault="00FD4AD0" w:rsidP="00293E1F">
            <w:pPr>
              <w:jc w:val="center"/>
            </w:pPr>
          </w:p>
        </w:tc>
        <w:tc>
          <w:tcPr>
            <w:tcW w:w="992" w:type="dxa"/>
            <w:vAlign w:val="center"/>
          </w:tcPr>
          <w:p w:rsidR="00FD4AD0" w:rsidRPr="00C7543F" w:rsidRDefault="00FD4AD0" w:rsidP="00293E1F">
            <w:pPr>
              <w:jc w:val="center"/>
            </w:pPr>
            <w:r w:rsidRPr="00C7543F">
              <w:rPr>
                <w:sz w:val="22"/>
                <w:szCs w:val="22"/>
              </w:rPr>
              <w:t>160,0</w:t>
            </w:r>
          </w:p>
          <w:p w:rsidR="00FD4AD0" w:rsidRPr="00C7543F" w:rsidRDefault="00FD4AD0" w:rsidP="00293E1F">
            <w:pPr>
              <w:jc w:val="center"/>
            </w:pPr>
            <w:r w:rsidRPr="00C7543F">
              <w:rPr>
                <w:sz w:val="22"/>
                <w:szCs w:val="22"/>
              </w:rPr>
              <w:t>85,0</w:t>
            </w:r>
          </w:p>
          <w:p w:rsidR="00FD4AD0" w:rsidRPr="00C7543F" w:rsidRDefault="00FD4AD0" w:rsidP="00293E1F">
            <w:pPr>
              <w:jc w:val="center"/>
            </w:pPr>
            <w:r w:rsidRPr="00C7543F">
              <w:rPr>
                <w:sz w:val="22"/>
                <w:szCs w:val="22"/>
              </w:rPr>
              <w:t>160,0</w:t>
            </w:r>
          </w:p>
          <w:p w:rsidR="00FD4AD0" w:rsidRPr="00C7543F" w:rsidRDefault="00FD4AD0" w:rsidP="00293E1F">
            <w:pPr>
              <w:jc w:val="center"/>
            </w:pPr>
            <w:r w:rsidRPr="00C7543F">
              <w:rPr>
                <w:sz w:val="22"/>
                <w:szCs w:val="22"/>
              </w:rPr>
              <w:t>500,0</w:t>
            </w:r>
          </w:p>
          <w:p w:rsidR="00FD4AD0" w:rsidRPr="00C7543F" w:rsidRDefault="00FD4AD0" w:rsidP="00293E1F">
            <w:pPr>
              <w:jc w:val="center"/>
            </w:pPr>
            <w:r w:rsidRPr="00C7543F">
              <w:rPr>
                <w:sz w:val="22"/>
                <w:szCs w:val="22"/>
              </w:rPr>
              <w:t>160,0</w:t>
            </w:r>
          </w:p>
          <w:p w:rsidR="00FD4AD0" w:rsidRPr="00C7543F" w:rsidRDefault="00FD4AD0" w:rsidP="00293E1F">
            <w:pPr>
              <w:jc w:val="center"/>
            </w:pPr>
            <w:r w:rsidRPr="00C7543F">
              <w:rPr>
                <w:sz w:val="22"/>
                <w:szCs w:val="22"/>
              </w:rPr>
              <w:t>85,0</w:t>
            </w:r>
          </w:p>
        </w:tc>
        <w:tc>
          <w:tcPr>
            <w:tcW w:w="2835" w:type="dxa"/>
            <w:vAlign w:val="center"/>
          </w:tcPr>
          <w:p w:rsidR="00FD4AD0" w:rsidRPr="00C7543F" w:rsidRDefault="00FD4AD0" w:rsidP="00293E1F">
            <w:pPr>
              <w:pStyle w:val="32"/>
              <w:spacing w:after="0"/>
              <w:ind w:left="0"/>
              <w:jc w:val="center"/>
              <w:rPr>
                <w:sz w:val="22"/>
                <w:szCs w:val="22"/>
              </w:rPr>
            </w:pPr>
            <w:r w:rsidRPr="00C7543F">
              <w:rPr>
                <w:sz w:val="22"/>
                <w:szCs w:val="22"/>
              </w:rPr>
              <w:t>Уровнемер Эхо-АС-01 и электродный датчик уро</w:t>
            </w:r>
            <w:r w:rsidRPr="00C7543F">
              <w:rPr>
                <w:sz w:val="22"/>
                <w:szCs w:val="22"/>
              </w:rPr>
              <w:t>в</w:t>
            </w:r>
            <w:r w:rsidRPr="00C7543F">
              <w:rPr>
                <w:sz w:val="22"/>
                <w:szCs w:val="22"/>
              </w:rPr>
              <w:t>ня</w:t>
            </w:r>
          </w:p>
          <w:p w:rsidR="00FD4AD0" w:rsidRPr="00C7543F" w:rsidRDefault="00FD4AD0" w:rsidP="00293E1F">
            <w:pPr>
              <w:jc w:val="center"/>
            </w:pPr>
            <w:r w:rsidRPr="00C7543F">
              <w:rPr>
                <w:sz w:val="22"/>
                <w:szCs w:val="22"/>
              </w:rPr>
              <w:t xml:space="preserve">Инвертор </w:t>
            </w:r>
            <w:r w:rsidRPr="00C7543F">
              <w:rPr>
                <w:sz w:val="22"/>
                <w:szCs w:val="22"/>
                <w:lang w:val="en-US"/>
              </w:rPr>
              <w:t>L</w:t>
            </w:r>
            <w:r w:rsidRPr="00C7543F">
              <w:rPr>
                <w:sz w:val="22"/>
                <w:szCs w:val="22"/>
              </w:rPr>
              <w:t xml:space="preserve">300-132 кВт. Плавный пуск </w:t>
            </w:r>
            <w:r w:rsidRPr="00C7543F">
              <w:rPr>
                <w:sz w:val="22"/>
                <w:szCs w:val="22"/>
                <w:lang w:val="en-US"/>
              </w:rPr>
              <w:t>ATS</w:t>
            </w:r>
            <w:r w:rsidRPr="00C7543F">
              <w:rPr>
                <w:sz w:val="22"/>
                <w:szCs w:val="22"/>
              </w:rPr>
              <w:t>48-100 кВт</w:t>
            </w:r>
          </w:p>
        </w:tc>
      </w:tr>
      <w:tr w:rsidR="00FD4AD0" w:rsidRPr="00C7543F" w:rsidTr="00293E1F">
        <w:trPr>
          <w:trHeight w:val="20"/>
        </w:trPr>
        <w:tc>
          <w:tcPr>
            <w:tcW w:w="567" w:type="dxa"/>
            <w:vAlign w:val="center"/>
          </w:tcPr>
          <w:p w:rsidR="00FD4AD0" w:rsidRPr="00C7543F" w:rsidRDefault="00FD4AD0" w:rsidP="00293E1F">
            <w:pPr>
              <w:jc w:val="center"/>
            </w:pPr>
            <w:r w:rsidRPr="00C7543F">
              <w:rPr>
                <w:sz w:val="22"/>
                <w:szCs w:val="22"/>
              </w:rPr>
              <w:t>11.</w:t>
            </w:r>
          </w:p>
        </w:tc>
        <w:tc>
          <w:tcPr>
            <w:tcW w:w="1242" w:type="dxa"/>
            <w:vAlign w:val="center"/>
          </w:tcPr>
          <w:p w:rsidR="00FD4AD0" w:rsidRPr="00C7543F" w:rsidRDefault="00FD4AD0" w:rsidP="00293E1F">
            <w:r w:rsidRPr="00C7543F">
              <w:rPr>
                <w:sz w:val="22"/>
                <w:szCs w:val="22"/>
              </w:rPr>
              <w:t>КНС № 10</w:t>
            </w:r>
          </w:p>
        </w:tc>
        <w:tc>
          <w:tcPr>
            <w:tcW w:w="2127" w:type="dxa"/>
            <w:vAlign w:val="center"/>
          </w:tcPr>
          <w:p w:rsidR="00FD4AD0" w:rsidRPr="00C7543F" w:rsidRDefault="00FD4AD0" w:rsidP="00293E1F">
            <w:r w:rsidRPr="00C7543F">
              <w:rPr>
                <w:sz w:val="22"/>
                <w:szCs w:val="22"/>
              </w:rPr>
              <w:t>ул. Сноповская</w:t>
            </w:r>
          </w:p>
        </w:tc>
        <w:tc>
          <w:tcPr>
            <w:tcW w:w="1275" w:type="dxa"/>
            <w:vAlign w:val="center"/>
          </w:tcPr>
          <w:p w:rsidR="00FD4AD0" w:rsidRPr="00C7543F" w:rsidRDefault="00FD4AD0" w:rsidP="00293E1F">
            <w:pPr>
              <w:jc w:val="center"/>
            </w:pPr>
            <w:r w:rsidRPr="00C7543F">
              <w:rPr>
                <w:sz w:val="22"/>
                <w:szCs w:val="22"/>
              </w:rPr>
              <w:t>258</w:t>
            </w:r>
          </w:p>
        </w:tc>
        <w:tc>
          <w:tcPr>
            <w:tcW w:w="993" w:type="dxa"/>
            <w:vAlign w:val="center"/>
          </w:tcPr>
          <w:p w:rsidR="00FD4AD0" w:rsidRPr="00C7543F" w:rsidRDefault="00FD4AD0" w:rsidP="00293E1F">
            <w:pPr>
              <w:jc w:val="center"/>
            </w:pPr>
            <w:r w:rsidRPr="00C7543F">
              <w:rPr>
                <w:sz w:val="22"/>
                <w:szCs w:val="22"/>
              </w:rPr>
              <w:t>1995</w:t>
            </w:r>
          </w:p>
        </w:tc>
        <w:tc>
          <w:tcPr>
            <w:tcW w:w="1133" w:type="dxa"/>
            <w:vAlign w:val="center"/>
          </w:tcPr>
          <w:p w:rsidR="00FD4AD0" w:rsidRPr="00C7543F" w:rsidRDefault="00FD4AD0" w:rsidP="00293E1F">
            <w:pPr>
              <w:jc w:val="center"/>
            </w:pPr>
            <w:r w:rsidRPr="00C7543F">
              <w:rPr>
                <w:sz w:val="22"/>
                <w:szCs w:val="22"/>
              </w:rPr>
              <w:t>100</w:t>
            </w:r>
          </w:p>
        </w:tc>
        <w:tc>
          <w:tcPr>
            <w:tcW w:w="2127" w:type="dxa"/>
            <w:vAlign w:val="center"/>
          </w:tcPr>
          <w:p w:rsidR="00FD4AD0" w:rsidRPr="00C7543F" w:rsidRDefault="00FD4AD0" w:rsidP="00293E1F">
            <w:r w:rsidRPr="00C7543F">
              <w:rPr>
                <w:sz w:val="22"/>
                <w:szCs w:val="22"/>
              </w:rPr>
              <w:t>СД 160/45</w:t>
            </w:r>
          </w:p>
          <w:p w:rsidR="00FD4AD0" w:rsidRPr="00C7543F" w:rsidRDefault="00FD4AD0" w:rsidP="00293E1F">
            <w:r w:rsidRPr="00C7543F">
              <w:rPr>
                <w:sz w:val="22"/>
                <w:szCs w:val="22"/>
              </w:rPr>
              <w:t>СМ 80/32</w:t>
            </w:r>
          </w:p>
          <w:p w:rsidR="00FD4AD0" w:rsidRPr="00C7543F" w:rsidRDefault="00FD4AD0" w:rsidP="00293E1F">
            <w:r w:rsidRPr="00C7543F">
              <w:rPr>
                <w:sz w:val="22"/>
                <w:szCs w:val="22"/>
              </w:rPr>
              <w:t>GRUNDFOS</w:t>
            </w:r>
            <w:r w:rsidRPr="00C7543F">
              <w:rPr>
                <w:sz w:val="22"/>
                <w:szCs w:val="22"/>
                <w:lang w:val="en-US"/>
              </w:rPr>
              <w:t xml:space="preserve"> SEG40.40</w:t>
            </w:r>
          </w:p>
        </w:tc>
        <w:tc>
          <w:tcPr>
            <w:tcW w:w="1843" w:type="dxa"/>
            <w:vAlign w:val="center"/>
          </w:tcPr>
          <w:p w:rsidR="00FD4AD0" w:rsidRPr="00C7543F" w:rsidRDefault="00FD4AD0" w:rsidP="00293E1F">
            <w:pPr>
              <w:jc w:val="center"/>
            </w:pPr>
            <w:r w:rsidRPr="00C7543F">
              <w:rPr>
                <w:sz w:val="22"/>
                <w:szCs w:val="22"/>
              </w:rPr>
              <w:t>4А160М2УЗ</w:t>
            </w:r>
          </w:p>
          <w:p w:rsidR="00FD4AD0" w:rsidRPr="00C7543F" w:rsidRDefault="00FD4AD0" w:rsidP="00293E1F">
            <w:pPr>
              <w:jc w:val="center"/>
            </w:pPr>
            <w:r w:rsidRPr="00C7543F">
              <w:rPr>
                <w:sz w:val="22"/>
                <w:szCs w:val="22"/>
              </w:rPr>
              <w:t>4А160М2УЗ</w:t>
            </w:r>
          </w:p>
        </w:tc>
        <w:tc>
          <w:tcPr>
            <w:tcW w:w="992" w:type="dxa"/>
            <w:vAlign w:val="center"/>
          </w:tcPr>
          <w:p w:rsidR="00FD4AD0" w:rsidRPr="00C7543F" w:rsidRDefault="00FD4AD0" w:rsidP="00293E1F">
            <w:pPr>
              <w:jc w:val="center"/>
            </w:pPr>
            <w:r w:rsidRPr="00C7543F">
              <w:rPr>
                <w:sz w:val="22"/>
                <w:szCs w:val="22"/>
              </w:rPr>
              <w:t>18,0</w:t>
            </w:r>
          </w:p>
          <w:p w:rsidR="00FD4AD0" w:rsidRPr="00C7543F" w:rsidRDefault="00FD4AD0" w:rsidP="00293E1F">
            <w:pPr>
              <w:jc w:val="center"/>
            </w:pPr>
            <w:r w:rsidRPr="00C7543F">
              <w:rPr>
                <w:sz w:val="22"/>
                <w:szCs w:val="22"/>
              </w:rPr>
              <w:t>18,0</w:t>
            </w:r>
          </w:p>
          <w:p w:rsidR="00FD4AD0" w:rsidRPr="00C7543F" w:rsidRDefault="00FD4AD0" w:rsidP="00293E1F">
            <w:pPr>
              <w:jc w:val="center"/>
            </w:pPr>
            <w:r w:rsidRPr="00C7543F">
              <w:rPr>
                <w:sz w:val="22"/>
                <w:szCs w:val="22"/>
              </w:rPr>
              <w:t>5,5</w:t>
            </w:r>
          </w:p>
        </w:tc>
        <w:tc>
          <w:tcPr>
            <w:tcW w:w="2835" w:type="dxa"/>
            <w:vAlign w:val="center"/>
          </w:tcPr>
          <w:p w:rsidR="00FD4AD0" w:rsidRPr="00C7543F" w:rsidRDefault="00FD4AD0" w:rsidP="00293E1F">
            <w:pPr>
              <w:pStyle w:val="32"/>
              <w:spacing w:after="0"/>
              <w:ind w:left="0"/>
              <w:jc w:val="center"/>
              <w:rPr>
                <w:sz w:val="22"/>
                <w:szCs w:val="22"/>
              </w:rPr>
            </w:pPr>
            <w:r w:rsidRPr="00C7543F">
              <w:rPr>
                <w:sz w:val="22"/>
                <w:szCs w:val="22"/>
              </w:rPr>
              <w:t>Уровнемер Эхо-АС-01 и САУ-М7Е</w:t>
            </w:r>
          </w:p>
          <w:p w:rsidR="00FD4AD0" w:rsidRPr="00C7543F" w:rsidRDefault="00FD4AD0" w:rsidP="00293E1F">
            <w:pPr>
              <w:pStyle w:val="32"/>
              <w:spacing w:after="0"/>
              <w:ind w:left="0"/>
              <w:jc w:val="center"/>
              <w:rPr>
                <w:sz w:val="22"/>
                <w:szCs w:val="22"/>
              </w:rPr>
            </w:pPr>
            <w:r w:rsidRPr="00C7543F">
              <w:rPr>
                <w:sz w:val="22"/>
                <w:szCs w:val="22"/>
              </w:rPr>
              <w:t>Контроллер РС-420</w:t>
            </w:r>
          </w:p>
        </w:tc>
      </w:tr>
      <w:tr w:rsidR="00FD4AD0" w:rsidRPr="00C7543F" w:rsidTr="00293E1F">
        <w:trPr>
          <w:trHeight w:val="20"/>
        </w:trPr>
        <w:tc>
          <w:tcPr>
            <w:tcW w:w="567" w:type="dxa"/>
            <w:vAlign w:val="center"/>
          </w:tcPr>
          <w:p w:rsidR="00FD4AD0" w:rsidRPr="00C7543F" w:rsidRDefault="00FD4AD0" w:rsidP="00293E1F">
            <w:pPr>
              <w:jc w:val="center"/>
            </w:pPr>
            <w:r w:rsidRPr="00C7543F">
              <w:rPr>
                <w:sz w:val="22"/>
                <w:szCs w:val="22"/>
              </w:rPr>
              <w:t>12.</w:t>
            </w:r>
          </w:p>
        </w:tc>
        <w:tc>
          <w:tcPr>
            <w:tcW w:w="1242" w:type="dxa"/>
            <w:vAlign w:val="center"/>
          </w:tcPr>
          <w:p w:rsidR="00FD4AD0" w:rsidRPr="00C7543F" w:rsidRDefault="00FD4AD0" w:rsidP="00293E1F">
            <w:r w:rsidRPr="00C7543F">
              <w:rPr>
                <w:sz w:val="22"/>
                <w:szCs w:val="22"/>
              </w:rPr>
              <w:t>КНС № 11</w:t>
            </w:r>
          </w:p>
        </w:tc>
        <w:tc>
          <w:tcPr>
            <w:tcW w:w="2127" w:type="dxa"/>
            <w:vAlign w:val="center"/>
          </w:tcPr>
          <w:p w:rsidR="00FD4AD0" w:rsidRPr="00C7543F" w:rsidRDefault="00FD4AD0" w:rsidP="00293E1F">
            <w:r w:rsidRPr="00C7543F">
              <w:rPr>
                <w:sz w:val="22"/>
                <w:szCs w:val="22"/>
              </w:rPr>
              <w:t>ул. Овражная</w:t>
            </w:r>
          </w:p>
        </w:tc>
        <w:tc>
          <w:tcPr>
            <w:tcW w:w="1275" w:type="dxa"/>
            <w:vAlign w:val="center"/>
          </w:tcPr>
          <w:p w:rsidR="00FD4AD0" w:rsidRPr="00C7543F" w:rsidRDefault="00FD4AD0" w:rsidP="00293E1F">
            <w:pPr>
              <w:jc w:val="center"/>
            </w:pPr>
            <w:r w:rsidRPr="00C7543F">
              <w:rPr>
                <w:sz w:val="22"/>
                <w:szCs w:val="22"/>
              </w:rPr>
              <w:t>300</w:t>
            </w:r>
          </w:p>
        </w:tc>
        <w:tc>
          <w:tcPr>
            <w:tcW w:w="993" w:type="dxa"/>
            <w:vAlign w:val="center"/>
          </w:tcPr>
          <w:p w:rsidR="00FD4AD0" w:rsidRPr="00C7543F" w:rsidRDefault="00FD4AD0" w:rsidP="00293E1F">
            <w:pPr>
              <w:jc w:val="center"/>
            </w:pPr>
            <w:r w:rsidRPr="00C7543F">
              <w:rPr>
                <w:sz w:val="22"/>
                <w:szCs w:val="22"/>
              </w:rPr>
              <w:t>1961</w:t>
            </w:r>
          </w:p>
        </w:tc>
        <w:tc>
          <w:tcPr>
            <w:tcW w:w="1133" w:type="dxa"/>
            <w:vAlign w:val="center"/>
          </w:tcPr>
          <w:p w:rsidR="00FD4AD0" w:rsidRPr="00C7543F" w:rsidRDefault="00FD4AD0" w:rsidP="00293E1F">
            <w:pPr>
              <w:jc w:val="center"/>
            </w:pPr>
            <w:r w:rsidRPr="00C7543F">
              <w:rPr>
                <w:sz w:val="22"/>
                <w:szCs w:val="22"/>
              </w:rPr>
              <w:t>100</w:t>
            </w:r>
          </w:p>
        </w:tc>
        <w:tc>
          <w:tcPr>
            <w:tcW w:w="2127" w:type="dxa"/>
            <w:vAlign w:val="center"/>
          </w:tcPr>
          <w:p w:rsidR="00FD4AD0" w:rsidRPr="00C7543F" w:rsidRDefault="00FD4AD0" w:rsidP="00293E1F">
            <w:r w:rsidRPr="00C7543F">
              <w:rPr>
                <w:sz w:val="22"/>
                <w:szCs w:val="22"/>
              </w:rPr>
              <w:t>ФГ 144/46 б</w:t>
            </w:r>
          </w:p>
          <w:p w:rsidR="00FD4AD0" w:rsidRPr="00C7543F" w:rsidRDefault="00FD4AD0" w:rsidP="00293E1F">
            <w:r w:rsidRPr="00C7543F">
              <w:rPr>
                <w:sz w:val="22"/>
                <w:szCs w:val="22"/>
              </w:rPr>
              <w:t>ФГ 144/46 б</w:t>
            </w:r>
          </w:p>
        </w:tc>
        <w:tc>
          <w:tcPr>
            <w:tcW w:w="1843" w:type="dxa"/>
            <w:vAlign w:val="center"/>
          </w:tcPr>
          <w:p w:rsidR="00FD4AD0" w:rsidRPr="00C7543F" w:rsidRDefault="00FD4AD0" w:rsidP="00293E1F">
            <w:pPr>
              <w:jc w:val="center"/>
            </w:pPr>
            <w:r w:rsidRPr="00C7543F">
              <w:rPr>
                <w:sz w:val="22"/>
                <w:szCs w:val="22"/>
              </w:rPr>
              <w:t>4АМ180М2УЗ</w:t>
            </w:r>
          </w:p>
          <w:p w:rsidR="00FD4AD0" w:rsidRPr="00C7543F" w:rsidRDefault="00FD4AD0" w:rsidP="00293E1F">
            <w:pPr>
              <w:jc w:val="center"/>
            </w:pPr>
            <w:r w:rsidRPr="00C7543F">
              <w:rPr>
                <w:sz w:val="22"/>
                <w:szCs w:val="22"/>
              </w:rPr>
              <w:t>4АМ 180М2УЗ</w:t>
            </w:r>
          </w:p>
        </w:tc>
        <w:tc>
          <w:tcPr>
            <w:tcW w:w="992" w:type="dxa"/>
            <w:vAlign w:val="center"/>
          </w:tcPr>
          <w:p w:rsidR="00FD4AD0" w:rsidRPr="00C7543F" w:rsidRDefault="00FD4AD0" w:rsidP="00293E1F">
            <w:pPr>
              <w:jc w:val="center"/>
            </w:pPr>
          </w:p>
        </w:tc>
        <w:tc>
          <w:tcPr>
            <w:tcW w:w="2835" w:type="dxa"/>
            <w:vAlign w:val="center"/>
          </w:tcPr>
          <w:p w:rsidR="00FD4AD0" w:rsidRPr="00C7543F" w:rsidRDefault="00FD4AD0" w:rsidP="00293E1F">
            <w:pPr>
              <w:pStyle w:val="32"/>
              <w:spacing w:after="0"/>
              <w:ind w:left="0"/>
              <w:jc w:val="center"/>
              <w:rPr>
                <w:sz w:val="22"/>
                <w:szCs w:val="22"/>
              </w:rPr>
            </w:pPr>
            <w:r w:rsidRPr="00C7543F">
              <w:rPr>
                <w:sz w:val="22"/>
                <w:szCs w:val="22"/>
              </w:rPr>
              <w:t>Уровнемер Эхо-АС-01 и САУ-М7Е</w:t>
            </w:r>
          </w:p>
          <w:p w:rsidR="00FD4AD0" w:rsidRPr="00C7543F" w:rsidRDefault="00FD4AD0" w:rsidP="00293E1F">
            <w:pPr>
              <w:pStyle w:val="32"/>
              <w:spacing w:after="0"/>
              <w:ind w:left="0"/>
              <w:jc w:val="center"/>
              <w:rPr>
                <w:sz w:val="22"/>
                <w:szCs w:val="22"/>
              </w:rPr>
            </w:pPr>
            <w:r w:rsidRPr="00C7543F">
              <w:rPr>
                <w:sz w:val="22"/>
                <w:szCs w:val="22"/>
              </w:rPr>
              <w:t>Контроллер РС-420</w:t>
            </w:r>
          </w:p>
        </w:tc>
      </w:tr>
      <w:tr w:rsidR="00FD4AD0" w:rsidRPr="00C7543F" w:rsidTr="00293E1F">
        <w:trPr>
          <w:trHeight w:val="20"/>
        </w:trPr>
        <w:tc>
          <w:tcPr>
            <w:tcW w:w="567" w:type="dxa"/>
            <w:vAlign w:val="center"/>
          </w:tcPr>
          <w:p w:rsidR="00FD4AD0" w:rsidRPr="00C7543F" w:rsidRDefault="00FD4AD0" w:rsidP="00293E1F">
            <w:pPr>
              <w:jc w:val="center"/>
            </w:pPr>
            <w:r w:rsidRPr="00C7543F">
              <w:rPr>
                <w:sz w:val="22"/>
                <w:szCs w:val="22"/>
              </w:rPr>
              <w:t>13.</w:t>
            </w:r>
          </w:p>
        </w:tc>
        <w:tc>
          <w:tcPr>
            <w:tcW w:w="1242" w:type="dxa"/>
            <w:vAlign w:val="center"/>
          </w:tcPr>
          <w:p w:rsidR="00FD4AD0" w:rsidRPr="00C7543F" w:rsidRDefault="00FD4AD0" w:rsidP="00293E1F">
            <w:r w:rsidRPr="00C7543F">
              <w:rPr>
                <w:sz w:val="22"/>
                <w:szCs w:val="22"/>
              </w:rPr>
              <w:t>КНС № 12</w:t>
            </w:r>
          </w:p>
        </w:tc>
        <w:tc>
          <w:tcPr>
            <w:tcW w:w="2127" w:type="dxa"/>
            <w:vAlign w:val="center"/>
          </w:tcPr>
          <w:p w:rsidR="00FD4AD0" w:rsidRPr="00C7543F" w:rsidRDefault="00FD4AD0" w:rsidP="00293E1F">
            <w:r w:rsidRPr="00C7543F">
              <w:rPr>
                <w:sz w:val="22"/>
                <w:szCs w:val="22"/>
              </w:rPr>
              <w:t>ул.Стрелецкая</w:t>
            </w:r>
          </w:p>
        </w:tc>
        <w:tc>
          <w:tcPr>
            <w:tcW w:w="1275" w:type="dxa"/>
            <w:vAlign w:val="center"/>
          </w:tcPr>
          <w:p w:rsidR="00FD4AD0" w:rsidRPr="00C7543F" w:rsidRDefault="00FD4AD0" w:rsidP="00293E1F">
            <w:pPr>
              <w:jc w:val="center"/>
            </w:pPr>
            <w:r w:rsidRPr="00C7543F">
              <w:rPr>
                <w:sz w:val="22"/>
                <w:szCs w:val="22"/>
              </w:rPr>
              <w:t>300</w:t>
            </w:r>
          </w:p>
        </w:tc>
        <w:tc>
          <w:tcPr>
            <w:tcW w:w="993" w:type="dxa"/>
            <w:vAlign w:val="center"/>
          </w:tcPr>
          <w:p w:rsidR="00FD4AD0" w:rsidRPr="00C7543F" w:rsidRDefault="00FD4AD0" w:rsidP="00293E1F">
            <w:pPr>
              <w:jc w:val="center"/>
            </w:pPr>
            <w:r w:rsidRPr="00C7543F">
              <w:rPr>
                <w:sz w:val="22"/>
                <w:szCs w:val="22"/>
              </w:rPr>
              <w:t>1961</w:t>
            </w:r>
          </w:p>
        </w:tc>
        <w:tc>
          <w:tcPr>
            <w:tcW w:w="1133" w:type="dxa"/>
            <w:vAlign w:val="center"/>
          </w:tcPr>
          <w:p w:rsidR="00FD4AD0" w:rsidRPr="00C7543F" w:rsidRDefault="00FD4AD0" w:rsidP="00293E1F">
            <w:pPr>
              <w:jc w:val="center"/>
            </w:pPr>
            <w:r w:rsidRPr="00C7543F">
              <w:rPr>
                <w:sz w:val="22"/>
                <w:szCs w:val="22"/>
              </w:rPr>
              <w:t>100</w:t>
            </w:r>
          </w:p>
        </w:tc>
        <w:tc>
          <w:tcPr>
            <w:tcW w:w="2127" w:type="dxa"/>
            <w:vAlign w:val="center"/>
          </w:tcPr>
          <w:p w:rsidR="00FD4AD0" w:rsidRPr="00C7543F" w:rsidRDefault="00FD4AD0" w:rsidP="00293E1F">
            <w:r w:rsidRPr="00C7543F">
              <w:rPr>
                <w:sz w:val="22"/>
                <w:szCs w:val="22"/>
              </w:rPr>
              <w:t>ФГ 144/46 б</w:t>
            </w:r>
          </w:p>
          <w:p w:rsidR="00FD4AD0" w:rsidRPr="00C7543F" w:rsidRDefault="00FD4AD0" w:rsidP="00293E1F">
            <w:r w:rsidRPr="00C7543F">
              <w:rPr>
                <w:sz w:val="22"/>
                <w:szCs w:val="22"/>
              </w:rPr>
              <w:t>ФГ 144/46 б</w:t>
            </w:r>
          </w:p>
          <w:p w:rsidR="00FD4AD0" w:rsidRPr="00C7543F" w:rsidRDefault="00FD4AD0" w:rsidP="00293E1F">
            <w:r w:rsidRPr="00C7543F">
              <w:rPr>
                <w:sz w:val="22"/>
                <w:szCs w:val="22"/>
              </w:rPr>
              <w:t>НПК-20-22УХЛ</w:t>
            </w:r>
          </w:p>
        </w:tc>
        <w:tc>
          <w:tcPr>
            <w:tcW w:w="1843" w:type="dxa"/>
            <w:vAlign w:val="center"/>
          </w:tcPr>
          <w:p w:rsidR="00FD4AD0" w:rsidRPr="00C7543F" w:rsidRDefault="00FD4AD0" w:rsidP="00293E1F">
            <w:pPr>
              <w:jc w:val="center"/>
            </w:pPr>
            <w:r w:rsidRPr="00C7543F">
              <w:rPr>
                <w:sz w:val="22"/>
                <w:szCs w:val="22"/>
              </w:rPr>
              <w:t>4А160М2УЗ</w:t>
            </w:r>
          </w:p>
          <w:p w:rsidR="00FD4AD0" w:rsidRPr="00C7543F" w:rsidRDefault="00FD4AD0" w:rsidP="00293E1F">
            <w:pPr>
              <w:jc w:val="center"/>
            </w:pPr>
            <w:r w:rsidRPr="00C7543F">
              <w:rPr>
                <w:sz w:val="22"/>
                <w:szCs w:val="22"/>
              </w:rPr>
              <w:t>4А180</w:t>
            </w:r>
            <w:r w:rsidRPr="00C7543F">
              <w:rPr>
                <w:sz w:val="22"/>
                <w:szCs w:val="22"/>
                <w:lang w:val="en-US"/>
              </w:rPr>
              <w:t>S</w:t>
            </w:r>
            <w:r w:rsidRPr="00C7543F">
              <w:rPr>
                <w:sz w:val="22"/>
                <w:szCs w:val="22"/>
              </w:rPr>
              <w:t>2УЗ</w:t>
            </w:r>
          </w:p>
        </w:tc>
        <w:tc>
          <w:tcPr>
            <w:tcW w:w="992" w:type="dxa"/>
            <w:vAlign w:val="center"/>
          </w:tcPr>
          <w:p w:rsidR="00FD4AD0" w:rsidRPr="00C7543F" w:rsidRDefault="00FD4AD0" w:rsidP="00293E1F">
            <w:pPr>
              <w:jc w:val="center"/>
            </w:pPr>
            <w:r w:rsidRPr="00C7543F">
              <w:rPr>
                <w:sz w:val="22"/>
                <w:szCs w:val="22"/>
              </w:rPr>
              <w:t>18,0</w:t>
            </w:r>
          </w:p>
          <w:p w:rsidR="00FD4AD0" w:rsidRPr="00C7543F" w:rsidRDefault="00FD4AD0" w:rsidP="00293E1F">
            <w:pPr>
              <w:jc w:val="center"/>
            </w:pPr>
            <w:r w:rsidRPr="00C7543F">
              <w:rPr>
                <w:sz w:val="22"/>
                <w:szCs w:val="22"/>
              </w:rPr>
              <w:t>22,0</w:t>
            </w:r>
          </w:p>
          <w:p w:rsidR="00FD4AD0" w:rsidRPr="00C7543F" w:rsidRDefault="00FD4AD0" w:rsidP="00293E1F">
            <w:pPr>
              <w:jc w:val="center"/>
            </w:pPr>
            <w:r w:rsidRPr="00C7543F">
              <w:rPr>
                <w:sz w:val="22"/>
                <w:szCs w:val="22"/>
              </w:rPr>
              <w:t>4,5</w:t>
            </w:r>
          </w:p>
        </w:tc>
        <w:tc>
          <w:tcPr>
            <w:tcW w:w="2835" w:type="dxa"/>
            <w:vAlign w:val="center"/>
          </w:tcPr>
          <w:p w:rsidR="00FD4AD0" w:rsidRPr="00C7543F" w:rsidRDefault="00FD4AD0" w:rsidP="00293E1F">
            <w:pPr>
              <w:pStyle w:val="32"/>
              <w:spacing w:after="0"/>
              <w:ind w:left="0"/>
              <w:jc w:val="center"/>
              <w:rPr>
                <w:sz w:val="22"/>
                <w:szCs w:val="22"/>
              </w:rPr>
            </w:pPr>
            <w:r w:rsidRPr="00C7543F">
              <w:rPr>
                <w:sz w:val="22"/>
                <w:szCs w:val="22"/>
              </w:rPr>
              <w:t>Уровнемер Эхо-АС-01 и САУ-М7Е</w:t>
            </w:r>
          </w:p>
          <w:p w:rsidR="00FD4AD0" w:rsidRPr="00C7543F" w:rsidRDefault="00FD4AD0" w:rsidP="00293E1F">
            <w:pPr>
              <w:pStyle w:val="32"/>
              <w:spacing w:after="0"/>
              <w:ind w:left="0"/>
              <w:jc w:val="center"/>
              <w:rPr>
                <w:sz w:val="22"/>
                <w:szCs w:val="22"/>
                <w:lang w:val="de-DE"/>
              </w:rPr>
            </w:pPr>
            <w:r w:rsidRPr="00C7543F">
              <w:rPr>
                <w:sz w:val="22"/>
                <w:szCs w:val="22"/>
              </w:rPr>
              <w:t>Контроллер РС-420</w:t>
            </w:r>
          </w:p>
        </w:tc>
      </w:tr>
      <w:tr w:rsidR="00FD4AD0" w:rsidRPr="00C7543F" w:rsidTr="00293E1F">
        <w:trPr>
          <w:trHeight w:val="20"/>
        </w:trPr>
        <w:tc>
          <w:tcPr>
            <w:tcW w:w="567" w:type="dxa"/>
            <w:vAlign w:val="center"/>
          </w:tcPr>
          <w:p w:rsidR="00FD4AD0" w:rsidRPr="00C7543F" w:rsidRDefault="00FD4AD0" w:rsidP="00293E1F">
            <w:pPr>
              <w:jc w:val="center"/>
            </w:pPr>
            <w:r w:rsidRPr="00C7543F">
              <w:rPr>
                <w:sz w:val="22"/>
                <w:szCs w:val="22"/>
              </w:rPr>
              <w:t>14.</w:t>
            </w:r>
          </w:p>
        </w:tc>
        <w:tc>
          <w:tcPr>
            <w:tcW w:w="1242" w:type="dxa"/>
            <w:vAlign w:val="center"/>
          </w:tcPr>
          <w:p w:rsidR="00FD4AD0" w:rsidRPr="00C7543F" w:rsidRDefault="00FD4AD0" w:rsidP="00293E1F">
            <w:r w:rsidRPr="00C7543F">
              <w:rPr>
                <w:sz w:val="22"/>
                <w:szCs w:val="22"/>
              </w:rPr>
              <w:t>КНС-13</w:t>
            </w:r>
          </w:p>
        </w:tc>
        <w:tc>
          <w:tcPr>
            <w:tcW w:w="2127" w:type="dxa"/>
            <w:vAlign w:val="center"/>
          </w:tcPr>
          <w:p w:rsidR="00FD4AD0" w:rsidRPr="00C7543F" w:rsidRDefault="00FD4AD0" w:rsidP="00293E1F">
            <w:r w:rsidRPr="00C7543F">
              <w:rPr>
                <w:sz w:val="22"/>
                <w:szCs w:val="22"/>
              </w:rPr>
              <w:t>ул.Киржачская</w:t>
            </w:r>
          </w:p>
          <w:p w:rsidR="00FD4AD0" w:rsidRPr="00C7543F" w:rsidRDefault="00FD4AD0" w:rsidP="00293E1F">
            <w:r w:rsidRPr="00C7543F">
              <w:rPr>
                <w:sz w:val="22"/>
                <w:szCs w:val="22"/>
              </w:rPr>
              <w:t>(з-д ИСКОЖ)</w:t>
            </w:r>
          </w:p>
        </w:tc>
        <w:tc>
          <w:tcPr>
            <w:tcW w:w="1275" w:type="dxa"/>
            <w:vAlign w:val="center"/>
          </w:tcPr>
          <w:p w:rsidR="00FD4AD0" w:rsidRPr="00C7543F" w:rsidRDefault="00FD4AD0" w:rsidP="00293E1F">
            <w:pPr>
              <w:jc w:val="center"/>
            </w:pPr>
            <w:r w:rsidRPr="00C7543F">
              <w:rPr>
                <w:sz w:val="22"/>
                <w:szCs w:val="22"/>
              </w:rPr>
              <w:t>480</w:t>
            </w:r>
          </w:p>
        </w:tc>
        <w:tc>
          <w:tcPr>
            <w:tcW w:w="993" w:type="dxa"/>
            <w:vAlign w:val="center"/>
          </w:tcPr>
          <w:p w:rsidR="00FD4AD0" w:rsidRPr="00C7543F" w:rsidRDefault="00FD4AD0" w:rsidP="00293E1F">
            <w:pPr>
              <w:jc w:val="center"/>
            </w:pPr>
            <w:r w:rsidRPr="00C7543F">
              <w:rPr>
                <w:sz w:val="22"/>
                <w:szCs w:val="22"/>
              </w:rPr>
              <w:t>1984</w:t>
            </w:r>
          </w:p>
        </w:tc>
        <w:tc>
          <w:tcPr>
            <w:tcW w:w="1133" w:type="dxa"/>
            <w:vAlign w:val="center"/>
          </w:tcPr>
          <w:p w:rsidR="00FD4AD0" w:rsidRPr="00C7543F" w:rsidRDefault="00FD4AD0" w:rsidP="00293E1F">
            <w:pPr>
              <w:jc w:val="center"/>
            </w:pPr>
            <w:r w:rsidRPr="00C7543F">
              <w:rPr>
                <w:sz w:val="22"/>
                <w:szCs w:val="22"/>
              </w:rPr>
              <w:t>100</w:t>
            </w:r>
          </w:p>
        </w:tc>
        <w:tc>
          <w:tcPr>
            <w:tcW w:w="2127" w:type="dxa"/>
            <w:vAlign w:val="center"/>
          </w:tcPr>
          <w:p w:rsidR="00FD4AD0" w:rsidRPr="00C7543F" w:rsidRDefault="00FD4AD0" w:rsidP="00293E1F">
            <w:r w:rsidRPr="00C7543F">
              <w:rPr>
                <w:sz w:val="22"/>
                <w:szCs w:val="22"/>
              </w:rPr>
              <w:t>СД 160/45</w:t>
            </w:r>
          </w:p>
          <w:p w:rsidR="00FD4AD0" w:rsidRPr="00C7543F" w:rsidRDefault="00FD4AD0" w:rsidP="00293E1F">
            <w:r w:rsidRPr="00C7543F">
              <w:rPr>
                <w:sz w:val="22"/>
                <w:szCs w:val="22"/>
              </w:rPr>
              <w:t>СД160/22</w:t>
            </w:r>
          </w:p>
          <w:p w:rsidR="00FD4AD0" w:rsidRPr="00C7543F" w:rsidRDefault="00FD4AD0" w:rsidP="00293E1F">
            <w:r w:rsidRPr="00C7543F">
              <w:rPr>
                <w:sz w:val="22"/>
                <w:szCs w:val="22"/>
              </w:rPr>
              <w:t>СД 160/45</w:t>
            </w:r>
          </w:p>
        </w:tc>
        <w:tc>
          <w:tcPr>
            <w:tcW w:w="1843" w:type="dxa"/>
            <w:vAlign w:val="center"/>
          </w:tcPr>
          <w:p w:rsidR="00FD4AD0" w:rsidRPr="00C7543F" w:rsidRDefault="00FD4AD0" w:rsidP="00293E1F">
            <w:pPr>
              <w:jc w:val="center"/>
            </w:pPr>
            <w:r w:rsidRPr="00C7543F">
              <w:rPr>
                <w:sz w:val="22"/>
                <w:szCs w:val="22"/>
              </w:rPr>
              <w:t>4А180</w:t>
            </w:r>
            <w:r w:rsidRPr="00C7543F">
              <w:rPr>
                <w:sz w:val="22"/>
                <w:szCs w:val="22"/>
                <w:lang w:val="en-US"/>
              </w:rPr>
              <w:t>S</w:t>
            </w:r>
            <w:r w:rsidRPr="00C7543F">
              <w:rPr>
                <w:sz w:val="22"/>
                <w:szCs w:val="22"/>
              </w:rPr>
              <w:t>2УЗ</w:t>
            </w:r>
          </w:p>
          <w:p w:rsidR="00FD4AD0" w:rsidRPr="00C7543F" w:rsidRDefault="00FD4AD0" w:rsidP="00293E1F">
            <w:pPr>
              <w:jc w:val="center"/>
            </w:pPr>
            <w:r w:rsidRPr="00C7543F">
              <w:rPr>
                <w:sz w:val="22"/>
                <w:szCs w:val="22"/>
              </w:rPr>
              <w:t>4А160М2УЗ</w:t>
            </w:r>
          </w:p>
          <w:p w:rsidR="00FD4AD0" w:rsidRPr="00C7543F" w:rsidRDefault="00FD4AD0" w:rsidP="00293E1F">
            <w:pPr>
              <w:jc w:val="center"/>
            </w:pPr>
            <w:r w:rsidRPr="00C7543F">
              <w:rPr>
                <w:sz w:val="22"/>
                <w:szCs w:val="22"/>
              </w:rPr>
              <w:t>4А180</w:t>
            </w:r>
            <w:r w:rsidRPr="00C7543F">
              <w:rPr>
                <w:sz w:val="22"/>
                <w:szCs w:val="22"/>
                <w:lang w:val="en-US"/>
              </w:rPr>
              <w:t>S</w:t>
            </w:r>
            <w:r w:rsidRPr="00C7543F">
              <w:rPr>
                <w:sz w:val="22"/>
                <w:szCs w:val="22"/>
              </w:rPr>
              <w:t>2УЗ</w:t>
            </w:r>
          </w:p>
        </w:tc>
        <w:tc>
          <w:tcPr>
            <w:tcW w:w="992" w:type="dxa"/>
            <w:vAlign w:val="center"/>
          </w:tcPr>
          <w:p w:rsidR="00FD4AD0" w:rsidRPr="00C7543F" w:rsidRDefault="00FD4AD0" w:rsidP="00293E1F">
            <w:pPr>
              <w:jc w:val="center"/>
            </w:pPr>
            <w:r w:rsidRPr="00C7543F">
              <w:rPr>
                <w:sz w:val="22"/>
                <w:szCs w:val="22"/>
              </w:rPr>
              <w:t>22,0</w:t>
            </w:r>
          </w:p>
          <w:p w:rsidR="00FD4AD0" w:rsidRPr="00C7543F" w:rsidRDefault="00FD4AD0" w:rsidP="00293E1F">
            <w:pPr>
              <w:jc w:val="center"/>
            </w:pPr>
            <w:r w:rsidRPr="00C7543F">
              <w:rPr>
                <w:sz w:val="22"/>
                <w:szCs w:val="22"/>
              </w:rPr>
              <w:t>18,0</w:t>
            </w:r>
          </w:p>
          <w:p w:rsidR="00FD4AD0" w:rsidRPr="00C7543F" w:rsidRDefault="00FD4AD0" w:rsidP="00293E1F">
            <w:pPr>
              <w:jc w:val="center"/>
            </w:pPr>
            <w:r w:rsidRPr="00C7543F">
              <w:rPr>
                <w:sz w:val="22"/>
                <w:szCs w:val="22"/>
              </w:rPr>
              <w:t>22,0</w:t>
            </w:r>
          </w:p>
        </w:tc>
        <w:tc>
          <w:tcPr>
            <w:tcW w:w="2835" w:type="dxa"/>
            <w:vAlign w:val="center"/>
          </w:tcPr>
          <w:p w:rsidR="00FD4AD0" w:rsidRPr="00C7543F" w:rsidRDefault="00FD4AD0" w:rsidP="00293E1F">
            <w:pPr>
              <w:pStyle w:val="32"/>
              <w:spacing w:after="0"/>
              <w:ind w:left="0"/>
              <w:jc w:val="center"/>
              <w:rPr>
                <w:sz w:val="22"/>
                <w:szCs w:val="22"/>
              </w:rPr>
            </w:pPr>
            <w:r w:rsidRPr="00C7543F">
              <w:rPr>
                <w:sz w:val="22"/>
                <w:szCs w:val="22"/>
              </w:rPr>
              <w:t>Уровнемер Эхо-АС-01 и САУ-М7Е</w:t>
            </w:r>
          </w:p>
          <w:p w:rsidR="00FD4AD0" w:rsidRPr="00C7543F" w:rsidRDefault="00FD4AD0" w:rsidP="00293E1F">
            <w:pPr>
              <w:pStyle w:val="32"/>
              <w:spacing w:after="0"/>
              <w:ind w:left="0"/>
              <w:jc w:val="center"/>
              <w:rPr>
                <w:sz w:val="22"/>
                <w:szCs w:val="22"/>
              </w:rPr>
            </w:pPr>
            <w:r w:rsidRPr="00C7543F">
              <w:rPr>
                <w:sz w:val="22"/>
                <w:szCs w:val="22"/>
              </w:rPr>
              <w:t>Контроллер РС-420</w:t>
            </w:r>
          </w:p>
        </w:tc>
      </w:tr>
      <w:tr w:rsidR="00FD4AD0" w:rsidRPr="00C7543F" w:rsidTr="00293E1F">
        <w:trPr>
          <w:trHeight w:val="20"/>
        </w:trPr>
        <w:tc>
          <w:tcPr>
            <w:tcW w:w="567" w:type="dxa"/>
            <w:vAlign w:val="center"/>
          </w:tcPr>
          <w:p w:rsidR="00FD4AD0" w:rsidRPr="00C7543F" w:rsidRDefault="00FD4AD0" w:rsidP="00293E1F">
            <w:pPr>
              <w:jc w:val="center"/>
            </w:pPr>
            <w:r w:rsidRPr="00C7543F">
              <w:rPr>
                <w:sz w:val="22"/>
                <w:szCs w:val="22"/>
              </w:rPr>
              <w:lastRenderedPageBreak/>
              <w:t>15.</w:t>
            </w:r>
          </w:p>
        </w:tc>
        <w:tc>
          <w:tcPr>
            <w:tcW w:w="1242" w:type="dxa"/>
            <w:vAlign w:val="center"/>
          </w:tcPr>
          <w:p w:rsidR="00FD4AD0" w:rsidRPr="00C7543F" w:rsidRDefault="00FD4AD0" w:rsidP="00293E1F">
            <w:r w:rsidRPr="00C7543F">
              <w:rPr>
                <w:sz w:val="22"/>
                <w:szCs w:val="22"/>
              </w:rPr>
              <w:t>КНС-14</w:t>
            </w:r>
          </w:p>
        </w:tc>
        <w:tc>
          <w:tcPr>
            <w:tcW w:w="2127" w:type="dxa"/>
            <w:vAlign w:val="center"/>
          </w:tcPr>
          <w:p w:rsidR="00FD4AD0" w:rsidRPr="00C7543F" w:rsidRDefault="00FD4AD0" w:rsidP="00293E1F">
            <w:r w:rsidRPr="00C7543F">
              <w:rPr>
                <w:sz w:val="22"/>
                <w:szCs w:val="22"/>
              </w:rPr>
              <w:t>ул.Новые Конопл</w:t>
            </w:r>
            <w:r w:rsidRPr="00C7543F">
              <w:rPr>
                <w:sz w:val="22"/>
                <w:szCs w:val="22"/>
              </w:rPr>
              <w:t>я</w:t>
            </w:r>
            <w:r w:rsidRPr="00C7543F">
              <w:rPr>
                <w:sz w:val="22"/>
                <w:szCs w:val="22"/>
              </w:rPr>
              <w:t>ники</w:t>
            </w:r>
          </w:p>
        </w:tc>
        <w:tc>
          <w:tcPr>
            <w:tcW w:w="1275" w:type="dxa"/>
            <w:vAlign w:val="center"/>
          </w:tcPr>
          <w:p w:rsidR="00FD4AD0" w:rsidRPr="00C7543F" w:rsidRDefault="00FD4AD0" w:rsidP="00293E1F">
            <w:pPr>
              <w:jc w:val="center"/>
            </w:pPr>
            <w:r w:rsidRPr="00C7543F">
              <w:rPr>
                <w:sz w:val="22"/>
                <w:szCs w:val="22"/>
              </w:rPr>
              <w:t>160 </w:t>
            </w:r>
          </w:p>
        </w:tc>
        <w:tc>
          <w:tcPr>
            <w:tcW w:w="993" w:type="dxa"/>
            <w:vAlign w:val="center"/>
          </w:tcPr>
          <w:p w:rsidR="00FD4AD0" w:rsidRPr="00C7543F" w:rsidRDefault="00FD4AD0" w:rsidP="00293E1F">
            <w:pPr>
              <w:jc w:val="center"/>
            </w:pPr>
            <w:r w:rsidRPr="00C7543F">
              <w:rPr>
                <w:sz w:val="22"/>
                <w:szCs w:val="22"/>
              </w:rPr>
              <w:t>н/д</w:t>
            </w:r>
          </w:p>
        </w:tc>
        <w:tc>
          <w:tcPr>
            <w:tcW w:w="1133" w:type="dxa"/>
            <w:vAlign w:val="center"/>
          </w:tcPr>
          <w:p w:rsidR="00FD4AD0" w:rsidRPr="00C7543F" w:rsidRDefault="00FD4AD0" w:rsidP="00293E1F">
            <w:pPr>
              <w:jc w:val="center"/>
            </w:pPr>
            <w:r w:rsidRPr="00C7543F">
              <w:rPr>
                <w:sz w:val="22"/>
                <w:szCs w:val="22"/>
              </w:rPr>
              <w:t>100 </w:t>
            </w:r>
          </w:p>
        </w:tc>
        <w:tc>
          <w:tcPr>
            <w:tcW w:w="2127" w:type="dxa"/>
            <w:vAlign w:val="center"/>
          </w:tcPr>
          <w:p w:rsidR="00FD4AD0" w:rsidRPr="00C7543F" w:rsidRDefault="00FD4AD0" w:rsidP="00293E1F">
            <w:r w:rsidRPr="00C7543F">
              <w:rPr>
                <w:sz w:val="22"/>
                <w:szCs w:val="22"/>
              </w:rPr>
              <w:t>GRUNDFOS</w:t>
            </w:r>
            <w:r w:rsidRPr="00C7543F">
              <w:rPr>
                <w:sz w:val="22"/>
                <w:szCs w:val="22"/>
                <w:lang w:val="en-US"/>
              </w:rPr>
              <w:t xml:space="preserve"> SEG40.40</w:t>
            </w:r>
          </w:p>
          <w:p w:rsidR="00FD4AD0" w:rsidRPr="00C7543F" w:rsidRDefault="00FD4AD0" w:rsidP="00293E1F">
            <w:r w:rsidRPr="00C7543F">
              <w:rPr>
                <w:sz w:val="22"/>
                <w:szCs w:val="22"/>
              </w:rPr>
              <w:t>ФГ 144/46 б</w:t>
            </w:r>
          </w:p>
        </w:tc>
        <w:tc>
          <w:tcPr>
            <w:tcW w:w="1843" w:type="dxa"/>
            <w:vAlign w:val="center"/>
          </w:tcPr>
          <w:p w:rsidR="00FD4AD0" w:rsidRPr="00C7543F" w:rsidRDefault="00FD4AD0" w:rsidP="00293E1F">
            <w:pPr>
              <w:jc w:val="center"/>
            </w:pPr>
          </w:p>
          <w:p w:rsidR="00FD4AD0" w:rsidRPr="00C7543F" w:rsidRDefault="00FD4AD0" w:rsidP="00293E1F">
            <w:pPr>
              <w:jc w:val="center"/>
            </w:pPr>
            <w:r w:rsidRPr="00C7543F">
              <w:rPr>
                <w:sz w:val="22"/>
                <w:szCs w:val="22"/>
              </w:rPr>
              <w:t>4А180</w:t>
            </w:r>
            <w:r w:rsidRPr="00C7543F">
              <w:rPr>
                <w:sz w:val="22"/>
                <w:szCs w:val="22"/>
                <w:lang w:val="en-US"/>
              </w:rPr>
              <w:t>S</w:t>
            </w:r>
            <w:r w:rsidRPr="00C7543F">
              <w:rPr>
                <w:sz w:val="22"/>
                <w:szCs w:val="22"/>
              </w:rPr>
              <w:t>2УЗ</w:t>
            </w:r>
          </w:p>
        </w:tc>
        <w:tc>
          <w:tcPr>
            <w:tcW w:w="992" w:type="dxa"/>
            <w:vAlign w:val="center"/>
          </w:tcPr>
          <w:p w:rsidR="00FD4AD0" w:rsidRPr="00C7543F" w:rsidRDefault="00FD4AD0" w:rsidP="00293E1F">
            <w:pPr>
              <w:jc w:val="center"/>
            </w:pPr>
            <w:r w:rsidRPr="00C7543F">
              <w:rPr>
                <w:sz w:val="22"/>
                <w:szCs w:val="22"/>
              </w:rPr>
              <w:t>5,5</w:t>
            </w:r>
          </w:p>
          <w:p w:rsidR="00FD4AD0" w:rsidRPr="00C7543F" w:rsidRDefault="00FD4AD0" w:rsidP="00293E1F">
            <w:pPr>
              <w:jc w:val="center"/>
            </w:pPr>
            <w:r w:rsidRPr="00C7543F">
              <w:rPr>
                <w:sz w:val="22"/>
                <w:szCs w:val="22"/>
              </w:rPr>
              <w:t>22,0</w:t>
            </w:r>
          </w:p>
        </w:tc>
        <w:tc>
          <w:tcPr>
            <w:tcW w:w="2835" w:type="dxa"/>
            <w:vAlign w:val="center"/>
          </w:tcPr>
          <w:p w:rsidR="00FD4AD0" w:rsidRPr="00C7543F" w:rsidRDefault="00FD4AD0" w:rsidP="00293E1F">
            <w:pPr>
              <w:pStyle w:val="32"/>
              <w:spacing w:after="0"/>
              <w:ind w:left="0"/>
              <w:jc w:val="center"/>
              <w:rPr>
                <w:sz w:val="22"/>
                <w:szCs w:val="22"/>
              </w:rPr>
            </w:pPr>
            <w:r w:rsidRPr="00C7543F">
              <w:rPr>
                <w:sz w:val="22"/>
                <w:szCs w:val="22"/>
              </w:rPr>
              <w:t>Электродный датчик уро</w:t>
            </w:r>
            <w:r w:rsidRPr="00C7543F">
              <w:rPr>
                <w:sz w:val="22"/>
                <w:szCs w:val="22"/>
              </w:rPr>
              <w:t>в</w:t>
            </w:r>
            <w:r w:rsidRPr="00C7543F">
              <w:rPr>
                <w:sz w:val="22"/>
                <w:szCs w:val="22"/>
              </w:rPr>
              <w:t>ня и САУ-М7Е</w:t>
            </w:r>
          </w:p>
        </w:tc>
      </w:tr>
      <w:tr w:rsidR="00FD4AD0" w:rsidRPr="00C7543F" w:rsidTr="00293E1F">
        <w:trPr>
          <w:trHeight w:val="20"/>
        </w:trPr>
        <w:tc>
          <w:tcPr>
            <w:tcW w:w="567" w:type="dxa"/>
            <w:vAlign w:val="center"/>
          </w:tcPr>
          <w:p w:rsidR="00FD4AD0" w:rsidRPr="00C7543F" w:rsidRDefault="00FD4AD0" w:rsidP="00293E1F">
            <w:pPr>
              <w:jc w:val="center"/>
            </w:pPr>
            <w:r w:rsidRPr="00C7543F">
              <w:rPr>
                <w:sz w:val="22"/>
                <w:szCs w:val="22"/>
              </w:rPr>
              <w:t>16.</w:t>
            </w:r>
          </w:p>
        </w:tc>
        <w:tc>
          <w:tcPr>
            <w:tcW w:w="1242" w:type="dxa"/>
            <w:vAlign w:val="center"/>
          </w:tcPr>
          <w:p w:rsidR="00FD4AD0" w:rsidRPr="00C7543F" w:rsidRDefault="00FD4AD0" w:rsidP="00293E1F">
            <w:r w:rsidRPr="00C7543F">
              <w:rPr>
                <w:sz w:val="22"/>
                <w:szCs w:val="22"/>
              </w:rPr>
              <w:t>КНС- 15</w:t>
            </w:r>
          </w:p>
        </w:tc>
        <w:tc>
          <w:tcPr>
            <w:tcW w:w="2127" w:type="dxa"/>
            <w:vAlign w:val="center"/>
          </w:tcPr>
          <w:p w:rsidR="00FD4AD0" w:rsidRPr="00C7543F" w:rsidRDefault="00FD4AD0" w:rsidP="00293E1F">
            <w:r w:rsidRPr="00C7543F">
              <w:rPr>
                <w:sz w:val="22"/>
                <w:szCs w:val="22"/>
              </w:rPr>
              <w:t>ул. Ново-Стрелецкий проезд</w:t>
            </w:r>
          </w:p>
        </w:tc>
        <w:tc>
          <w:tcPr>
            <w:tcW w:w="1275" w:type="dxa"/>
            <w:vAlign w:val="center"/>
          </w:tcPr>
          <w:p w:rsidR="00FD4AD0" w:rsidRPr="00C7543F" w:rsidRDefault="00FD4AD0" w:rsidP="00293E1F">
            <w:pPr>
              <w:jc w:val="center"/>
            </w:pPr>
            <w:r w:rsidRPr="00C7543F">
              <w:rPr>
                <w:sz w:val="22"/>
                <w:szCs w:val="22"/>
              </w:rPr>
              <w:t>260 </w:t>
            </w:r>
          </w:p>
        </w:tc>
        <w:tc>
          <w:tcPr>
            <w:tcW w:w="993" w:type="dxa"/>
            <w:vAlign w:val="center"/>
          </w:tcPr>
          <w:p w:rsidR="00FD4AD0" w:rsidRPr="00C7543F" w:rsidRDefault="00FD4AD0" w:rsidP="00293E1F">
            <w:pPr>
              <w:jc w:val="center"/>
            </w:pPr>
            <w:r w:rsidRPr="00C7543F">
              <w:rPr>
                <w:sz w:val="22"/>
                <w:szCs w:val="22"/>
              </w:rPr>
              <w:t> 1962</w:t>
            </w:r>
          </w:p>
        </w:tc>
        <w:tc>
          <w:tcPr>
            <w:tcW w:w="1133" w:type="dxa"/>
            <w:vAlign w:val="center"/>
          </w:tcPr>
          <w:p w:rsidR="00FD4AD0" w:rsidRPr="00C7543F" w:rsidRDefault="00FD4AD0" w:rsidP="00293E1F">
            <w:pPr>
              <w:jc w:val="center"/>
            </w:pPr>
            <w:r w:rsidRPr="00C7543F">
              <w:rPr>
                <w:sz w:val="22"/>
                <w:szCs w:val="22"/>
              </w:rPr>
              <w:t>100 </w:t>
            </w:r>
          </w:p>
        </w:tc>
        <w:tc>
          <w:tcPr>
            <w:tcW w:w="2127" w:type="dxa"/>
            <w:vAlign w:val="center"/>
          </w:tcPr>
          <w:p w:rsidR="00FD4AD0" w:rsidRPr="00C7543F" w:rsidRDefault="00FD4AD0" w:rsidP="00293E1F">
            <w:r w:rsidRPr="00C7543F">
              <w:rPr>
                <w:sz w:val="22"/>
                <w:szCs w:val="22"/>
              </w:rPr>
              <w:t>GRUNDFOS</w:t>
            </w:r>
            <w:r w:rsidRPr="00C7543F">
              <w:rPr>
                <w:sz w:val="22"/>
                <w:szCs w:val="22"/>
                <w:lang w:val="en-US"/>
              </w:rPr>
              <w:t xml:space="preserve"> SEG40.40</w:t>
            </w:r>
          </w:p>
          <w:p w:rsidR="00FD4AD0" w:rsidRPr="00C7543F" w:rsidRDefault="00FD4AD0" w:rsidP="00293E1F">
            <w:r w:rsidRPr="00C7543F">
              <w:rPr>
                <w:sz w:val="22"/>
                <w:szCs w:val="22"/>
              </w:rPr>
              <w:t>СД 250/22.5а</w:t>
            </w:r>
          </w:p>
        </w:tc>
        <w:tc>
          <w:tcPr>
            <w:tcW w:w="1843" w:type="dxa"/>
            <w:vAlign w:val="center"/>
          </w:tcPr>
          <w:p w:rsidR="00FD4AD0" w:rsidRPr="00C7543F" w:rsidRDefault="00FD4AD0" w:rsidP="00293E1F">
            <w:pPr>
              <w:jc w:val="center"/>
            </w:pPr>
          </w:p>
          <w:p w:rsidR="00FD4AD0" w:rsidRPr="00C7543F" w:rsidRDefault="00FD4AD0" w:rsidP="00293E1F">
            <w:pPr>
              <w:jc w:val="center"/>
            </w:pPr>
            <w:r w:rsidRPr="00C7543F">
              <w:rPr>
                <w:sz w:val="22"/>
                <w:szCs w:val="22"/>
              </w:rPr>
              <w:t>4А200М4УЗ</w:t>
            </w:r>
          </w:p>
        </w:tc>
        <w:tc>
          <w:tcPr>
            <w:tcW w:w="992" w:type="dxa"/>
            <w:vAlign w:val="center"/>
          </w:tcPr>
          <w:p w:rsidR="00FD4AD0" w:rsidRPr="00C7543F" w:rsidRDefault="00FD4AD0" w:rsidP="00293E1F">
            <w:pPr>
              <w:jc w:val="center"/>
            </w:pPr>
            <w:r w:rsidRPr="00C7543F">
              <w:rPr>
                <w:sz w:val="22"/>
                <w:szCs w:val="22"/>
              </w:rPr>
              <w:t>5,5</w:t>
            </w:r>
          </w:p>
          <w:p w:rsidR="00FD4AD0" w:rsidRPr="00C7543F" w:rsidRDefault="00FD4AD0" w:rsidP="00293E1F">
            <w:pPr>
              <w:jc w:val="center"/>
            </w:pPr>
            <w:r w:rsidRPr="00C7543F">
              <w:rPr>
                <w:sz w:val="22"/>
                <w:szCs w:val="22"/>
              </w:rPr>
              <w:t>37,0</w:t>
            </w:r>
          </w:p>
        </w:tc>
        <w:tc>
          <w:tcPr>
            <w:tcW w:w="2835" w:type="dxa"/>
            <w:vAlign w:val="center"/>
          </w:tcPr>
          <w:p w:rsidR="00FD4AD0" w:rsidRPr="00C7543F" w:rsidRDefault="00FD4AD0" w:rsidP="00293E1F">
            <w:pPr>
              <w:pStyle w:val="32"/>
              <w:spacing w:after="0"/>
              <w:ind w:left="0"/>
              <w:jc w:val="center"/>
              <w:rPr>
                <w:sz w:val="22"/>
                <w:szCs w:val="22"/>
              </w:rPr>
            </w:pPr>
            <w:r w:rsidRPr="00C7543F">
              <w:rPr>
                <w:sz w:val="22"/>
                <w:szCs w:val="22"/>
              </w:rPr>
              <w:t>Поплавковый датчик</w:t>
            </w:r>
          </w:p>
          <w:p w:rsidR="00FD4AD0" w:rsidRPr="00C7543F" w:rsidRDefault="00FD4AD0" w:rsidP="00293E1F">
            <w:pPr>
              <w:pStyle w:val="32"/>
              <w:spacing w:after="0"/>
              <w:ind w:left="0"/>
              <w:jc w:val="center"/>
              <w:rPr>
                <w:sz w:val="22"/>
                <w:szCs w:val="22"/>
              </w:rPr>
            </w:pPr>
            <w:r w:rsidRPr="00C7543F">
              <w:rPr>
                <w:sz w:val="22"/>
                <w:szCs w:val="22"/>
              </w:rPr>
              <w:t>Контроллер РС-420</w:t>
            </w:r>
          </w:p>
        </w:tc>
      </w:tr>
      <w:tr w:rsidR="00FD4AD0" w:rsidRPr="00C7543F" w:rsidTr="00293E1F">
        <w:trPr>
          <w:trHeight w:val="20"/>
        </w:trPr>
        <w:tc>
          <w:tcPr>
            <w:tcW w:w="567" w:type="dxa"/>
            <w:vAlign w:val="center"/>
          </w:tcPr>
          <w:p w:rsidR="00FD4AD0" w:rsidRPr="00C7543F" w:rsidRDefault="00FD4AD0" w:rsidP="00293E1F">
            <w:pPr>
              <w:jc w:val="center"/>
            </w:pPr>
            <w:r w:rsidRPr="00C7543F">
              <w:rPr>
                <w:sz w:val="22"/>
                <w:szCs w:val="22"/>
              </w:rPr>
              <w:t>17.</w:t>
            </w:r>
          </w:p>
        </w:tc>
        <w:tc>
          <w:tcPr>
            <w:tcW w:w="1242" w:type="dxa"/>
            <w:vAlign w:val="center"/>
          </w:tcPr>
          <w:p w:rsidR="00FD4AD0" w:rsidRPr="00C7543F" w:rsidRDefault="00FD4AD0" w:rsidP="00293E1F">
            <w:r w:rsidRPr="00C7543F">
              <w:rPr>
                <w:sz w:val="22"/>
                <w:szCs w:val="22"/>
              </w:rPr>
              <w:t>КНС – 16</w:t>
            </w:r>
          </w:p>
        </w:tc>
        <w:tc>
          <w:tcPr>
            <w:tcW w:w="2127" w:type="dxa"/>
            <w:vAlign w:val="center"/>
          </w:tcPr>
          <w:p w:rsidR="00FD4AD0" w:rsidRPr="00C7543F" w:rsidRDefault="00FD4AD0" w:rsidP="00293E1F">
            <w:r w:rsidRPr="00C7543F">
              <w:rPr>
                <w:sz w:val="22"/>
                <w:szCs w:val="22"/>
              </w:rPr>
              <w:t>ул.Охотный луг</w:t>
            </w:r>
          </w:p>
        </w:tc>
        <w:tc>
          <w:tcPr>
            <w:tcW w:w="1275" w:type="dxa"/>
            <w:vAlign w:val="center"/>
          </w:tcPr>
          <w:p w:rsidR="00FD4AD0" w:rsidRPr="00C7543F" w:rsidRDefault="00FD4AD0" w:rsidP="00293E1F">
            <w:pPr>
              <w:jc w:val="center"/>
            </w:pPr>
            <w:r w:rsidRPr="00C7543F">
              <w:rPr>
                <w:sz w:val="22"/>
                <w:szCs w:val="22"/>
              </w:rPr>
              <w:t>400</w:t>
            </w:r>
          </w:p>
        </w:tc>
        <w:tc>
          <w:tcPr>
            <w:tcW w:w="993" w:type="dxa"/>
            <w:vAlign w:val="center"/>
          </w:tcPr>
          <w:p w:rsidR="00FD4AD0" w:rsidRPr="00C7543F" w:rsidRDefault="00FD4AD0" w:rsidP="00293E1F">
            <w:pPr>
              <w:jc w:val="center"/>
            </w:pPr>
            <w:r w:rsidRPr="00C7543F">
              <w:rPr>
                <w:sz w:val="22"/>
                <w:szCs w:val="22"/>
              </w:rPr>
              <w:t>1998</w:t>
            </w:r>
          </w:p>
        </w:tc>
        <w:tc>
          <w:tcPr>
            <w:tcW w:w="1133" w:type="dxa"/>
            <w:vAlign w:val="center"/>
          </w:tcPr>
          <w:p w:rsidR="00FD4AD0" w:rsidRPr="00C7543F" w:rsidRDefault="00FD4AD0" w:rsidP="00293E1F">
            <w:pPr>
              <w:jc w:val="center"/>
            </w:pPr>
            <w:r w:rsidRPr="00C7543F">
              <w:rPr>
                <w:sz w:val="22"/>
                <w:szCs w:val="22"/>
              </w:rPr>
              <w:t>100</w:t>
            </w:r>
          </w:p>
        </w:tc>
        <w:tc>
          <w:tcPr>
            <w:tcW w:w="2127" w:type="dxa"/>
            <w:vAlign w:val="center"/>
          </w:tcPr>
          <w:p w:rsidR="00FD4AD0" w:rsidRPr="00C7543F" w:rsidRDefault="00FD4AD0" w:rsidP="00293E1F">
            <w:r w:rsidRPr="00C7543F">
              <w:rPr>
                <w:sz w:val="22"/>
                <w:szCs w:val="22"/>
              </w:rPr>
              <w:t>СД   80/18</w:t>
            </w:r>
          </w:p>
          <w:p w:rsidR="00FD4AD0" w:rsidRPr="00C7543F" w:rsidRDefault="00FD4AD0" w:rsidP="00293E1F">
            <w:r w:rsidRPr="00C7543F">
              <w:rPr>
                <w:sz w:val="22"/>
                <w:szCs w:val="22"/>
              </w:rPr>
              <w:t>СД 200/22</w:t>
            </w:r>
          </w:p>
          <w:p w:rsidR="00FD4AD0" w:rsidRPr="00C7543F" w:rsidRDefault="00FD4AD0" w:rsidP="00293E1F">
            <w:r w:rsidRPr="00C7543F">
              <w:rPr>
                <w:sz w:val="22"/>
                <w:szCs w:val="22"/>
              </w:rPr>
              <w:t>СД 200/24</w:t>
            </w:r>
          </w:p>
        </w:tc>
        <w:tc>
          <w:tcPr>
            <w:tcW w:w="1843" w:type="dxa"/>
            <w:vAlign w:val="center"/>
          </w:tcPr>
          <w:p w:rsidR="00FD4AD0" w:rsidRPr="00C7543F" w:rsidRDefault="00FD4AD0" w:rsidP="00293E1F">
            <w:pPr>
              <w:jc w:val="center"/>
            </w:pPr>
            <w:r w:rsidRPr="00C7543F">
              <w:rPr>
                <w:sz w:val="22"/>
                <w:szCs w:val="22"/>
              </w:rPr>
              <w:t>4АМ160М6УЗ</w:t>
            </w:r>
          </w:p>
          <w:p w:rsidR="00FD4AD0" w:rsidRPr="00C7543F" w:rsidRDefault="00FD4AD0" w:rsidP="00293E1F">
            <w:pPr>
              <w:jc w:val="center"/>
            </w:pPr>
            <w:r w:rsidRPr="00C7543F">
              <w:rPr>
                <w:sz w:val="22"/>
                <w:szCs w:val="22"/>
              </w:rPr>
              <w:t>4А200М4УЗ</w:t>
            </w:r>
          </w:p>
          <w:p w:rsidR="00FD4AD0" w:rsidRPr="00C7543F" w:rsidRDefault="00FD4AD0" w:rsidP="00293E1F">
            <w:pPr>
              <w:jc w:val="center"/>
            </w:pPr>
            <w:r w:rsidRPr="00C7543F">
              <w:rPr>
                <w:sz w:val="22"/>
                <w:szCs w:val="22"/>
              </w:rPr>
              <w:t>4АМИ200</w:t>
            </w:r>
            <w:r w:rsidRPr="00C7543F">
              <w:rPr>
                <w:sz w:val="22"/>
                <w:szCs w:val="22"/>
                <w:lang w:val="en-US"/>
              </w:rPr>
              <w:t>l</w:t>
            </w:r>
            <w:r w:rsidRPr="00C7543F">
              <w:rPr>
                <w:sz w:val="22"/>
                <w:szCs w:val="22"/>
              </w:rPr>
              <w:t>4УЗ</w:t>
            </w:r>
          </w:p>
        </w:tc>
        <w:tc>
          <w:tcPr>
            <w:tcW w:w="992" w:type="dxa"/>
            <w:vAlign w:val="center"/>
          </w:tcPr>
          <w:p w:rsidR="00FD4AD0" w:rsidRPr="00C7543F" w:rsidRDefault="00FD4AD0" w:rsidP="00293E1F">
            <w:pPr>
              <w:jc w:val="center"/>
            </w:pPr>
            <w:r w:rsidRPr="00C7543F">
              <w:rPr>
                <w:sz w:val="22"/>
                <w:szCs w:val="22"/>
              </w:rPr>
              <w:t>15,0</w:t>
            </w:r>
          </w:p>
          <w:p w:rsidR="00FD4AD0" w:rsidRPr="00C7543F" w:rsidRDefault="00FD4AD0" w:rsidP="00293E1F">
            <w:pPr>
              <w:jc w:val="center"/>
            </w:pPr>
            <w:r w:rsidRPr="00C7543F">
              <w:rPr>
                <w:sz w:val="22"/>
                <w:szCs w:val="22"/>
              </w:rPr>
              <w:t>37,0</w:t>
            </w:r>
          </w:p>
          <w:p w:rsidR="00FD4AD0" w:rsidRPr="00C7543F" w:rsidRDefault="00FD4AD0" w:rsidP="00293E1F">
            <w:pPr>
              <w:jc w:val="center"/>
            </w:pPr>
            <w:r w:rsidRPr="00C7543F">
              <w:rPr>
                <w:sz w:val="22"/>
                <w:szCs w:val="22"/>
              </w:rPr>
              <w:t>45,0</w:t>
            </w:r>
          </w:p>
        </w:tc>
        <w:tc>
          <w:tcPr>
            <w:tcW w:w="2835" w:type="dxa"/>
            <w:vAlign w:val="center"/>
          </w:tcPr>
          <w:p w:rsidR="00FD4AD0" w:rsidRPr="00C7543F" w:rsidRDefault="00FD4AD0" w:rsidP="00293E1F">
            <w:pPr>
              <w:pStyle w:val="32"/>
              <w:spacing w:after="0"/>
              <w:ind w:left="0"/>
              <w:jc w:val="center"/>
              <w:rPr>
                <w:sz w:val="22"/>
                <w:szCs w:val="22"/>
              </w:rPr>
            </w:pPr>
            <w:r w:rsidRPr="00C7543F">
              <w:rPr>
                <w:sz w:val="22"/>
                <w:szCs w:val="22"/>
              </w:rPr>
              <w:t>Уровнемер Эхо-АС-01 и САУ-М7Е</w:t>
            </w:r>
          </w:p>
          <w:p w:rsidR="00FD4AD0" w:rsidRPr="00C7543F" w:rsidRDefault="00FD4AD0" w:rsidP="00293E1F">
            <w:pPr>
              <w:pStyle w:val="32"/>
              <w:spacing w:after="0"/>
              <w:ind w:left="0"/>
              <w:jc w:val="center"/>
              <w:rPr>
                <w:sz w:val="22"/>
                <w:szCs w:val="22"/>
              </w:rPr>
            </w:pPr>
            <w:r w:rsidRPr="00C7543F">
              <w:rPr>
                <w:sz w:val="22"/>
                <w:szCs w:val="22"/>
              </w:rPr>
              <w:t>Контроллер РС-420</w:t>
            </w:r>
          </w:p>
        </w:tc>
      </w:tr>
      <w:tr w:rsidR="00FD4AD0" w:rsidRPr="00C7543F" w:rsidTr="00293E1F">
        <w:trPr>
          <w:trHeight w:val="20"/>
        </w:trPr>
        <w:tc>
          <w:tcPr>
            <w:tcW w:w="567" w:type="dxa"/>
            <w:vAlign w:val="center"/>
          </w:tcPr>
          <w:p w:rsidR="00FD4AD0" w:rsidRPr="00C7543F" w:rsidRDefault="00FD4AD0" w:rsidP="00293E1F">
            <w:pPr>
              <w:jc w:val="center"/>
            </w:pPr>
            <w:r w:rsidRPr="00C7543F">
              <w:rPr>
                <w:sz w:val="22"/>
                <w:szCs w:val="22"/>
              </w:rPr>
              <w:t>18.</w:t>
            </w:r>
          </w:p>
        </w:tc>
        <w:tc>
          <w:tcPr>
            <w:tcW w:w="1242" w:type="dxa"/>
            <w:vAlign w:val="center"/>
          </w:tcPr>
          <w:p w:rsidR="00FD4AD0" w:rsidRPr="00C7543F" w:rsidRDefault="00FD4AD0" w:rsidP="00293E1F">
            <w:r w:rsidRPr="00C7543F">
              <w:rPr>
                <w:sz w:val="22"/>
                <w:szCs w:val="22"/>
              </w:rPr>
              <w:t>КНС – 17</w:t>
            </w:r>
          </w:p>
        </w:tc>
        <w:tc>
          <w:tcPr>
            <w:tcW w:w="2127" w:type="dxa"/>
            <w:vAlign w:val="center"/>
          </w:tcPr>
          <w:p w:rsidR="00FD4AD0" w:rsidRPr="00C7543F" w:rsidRDefault="00FD4AD0" w:rsidP="00293E1F">
            <w:r w:rsidRPr="00C7543F">
              <w:rPr>
                <w:sz w:val="22"/>
                <w:szCs w:val="22"/>
              </w:rPr>
              <w:t>Кирпичный пр.</w:t>
            </w:r>
          </w:p>
        </w:tc>
        <w:tc>
          <w:tcPr>
            <w:tcW w:w="1275" w:type="dxa"/>
            <w:vAlign w:val="center"/>
          </w:tcPr>
          <w:p w:rsidR="00FD4AD0" w:rsidRPr="00C7543F" w:rsidRDefault="00FD4AD0" w:rsidP="00293E1F">
            <w:pPr>
              <w:jc w:val="center"/>
            </w:pPr>
            <w:r w:rsidRPr="00C7543F">
              <w:rPr>
                <w:sz w:val="22"/>
                <w:szCs w:val="22"/>
              </w:rPr>
              <w:t> 20</w:t>
            </w:r>
          </w:p>
        </w:tc>
        <w:tc>
          <w:tcPr>
            <w:tcW w:w="993" w:type="dxa"/>
            <w:vAlign w:val="center"/>
          </w:tcPr>
          <w:p w:rsidR="00FD4AD0" w:rsidRPr="00C7543F" w:rsidRDefault="00FD4AD0" w:rsidP="00293E1F">
            <w:pPr>
              <w:jc w:val="center"/>
            </w:pPr>
            <w:r w:rsidRPr="00C7543F">
              <w:rPr>
                <w:sz w:val="22"/>
                <w:szCs w:val="22"/>
              </w:rPr>
              <w:t> 1975</w:t>
            </w:r>
          </w:p>
        </w:tc>
        <w:tc>
          <w:tcPr>
            <w:tcW w:w="1133" w:type="dxa"/>
            <w:vAlign w:val="center"/>
          </w:tcPr>
          <w:p w:rsidR="00FD4AD0" w:rsidRPr="00C7543F" w:rsidRDefault="00FD4AD0" w:rsidP="00293E1F">
            <w:pPr>
              <w:jc w:val="center"/>
            </w:pPr>
            <w:r w:rsidRPr="00C7543F">
              <w:rPr>
                <w:sz w:val="22"/>
                <w:szCs w:val="22"/>
              </w:rPr>
              <w:t> 100</w:t>
            </w:r>
          </w:p>
        </w:tc>
        <w:tc>
          <w:tcPr>
            <w:tcW w:w="2127" w:type="dxa"/>
            <w:vAlign w:val="center"/>
          </w:tcPr>
          <w:p w:rsidR="00FD4AD0" w:rsidRPr="00C7543F" w:rsidRDefault="00FD4AD0" w:rsidP="00293E1F">
            <w:r w:rsidRPr="00C7543F">
              <w:rPr>
                <w:sz w:val="22"/>
                <w:szCs w:val="22"/>
              </w:rPr>
              <w:t xml:space="preserve"> НПК 0-22</w:t>
            </w:r>
          </w:p>
          <w:p w:rsidR="00FD4AD0" w:rsidRPr="00C7543F" w:rsidRDefault="00FD4AD0" w:rsidP="00293E1F"/>
        </w:tc>
        <w:tc>
          <w:tcPr>
            <w:tcW w:w="1843" w:type="dxa"/>
            <w:vAlign w:val="center"/>
          </w:tcPr>
          <w:p w:rsidR="00FD4AD0" w:rsidRPr="00C7543F" w:rsidRDefault="00FD4AD0" w:rsidP="00293E1F">
            <w:pPr>
              <w:jc w:val="center"/>
            </w:pPr>
            <w:r w:rsidRPr="00C7543F">
              <w:rPr>
                <w:sz w:val="22"/>
                <w:szCs w:val="22"/>
              </w:rPr>
              <w:t>НПК 20-22</w:t>
            </w:r>
          </w:p>
        </w:tc>
        <w:tc>
          <w:tcPr>
            <w:tcW w:w="992" w:type="dxa"/>
            <w:vAlign w:val="center"/>
          </w:tcPr>
          <w:p w:rsidR="00FD4AD0" w:rsidRPr="00C7543F" w:rsidRDefault="00FD4AD0" w:rsidP="00293E1F">
            <w:pPr>
              <w:jc w:val="center"/>
            </w:pPr>
            <w:r w:rsidRPr="00C7543F">
              <w:rPr>
                <w:sz w:val="22"/>
                <w:szCs w:val="22"/>
              </w:rPr>
              <w:t>4,5</w:t>
            </w:r>
          </w:p>
        </w:tc>
        <w:tc>
          <w:tcPr>
            <w:tcW w:w="2835" w:type="dxa"/>
            <w:vAlign w:val="center"/>
          </w:tcPr>
          <w:p w:rsidR="00FD4AD0" w:rsidRPr="00C7543F" w:rsidRDefault="00FD4AD0" w:rsidP="00293E1F">
            <w:pPr>
              <w:pStyle w:val="32"/>
              <w:spacing w:after="0"/>
              <w:ind w:left="0"/>
              <w:jc w:val="center"/>
              <w:rPr>
                <w:sz w:val="22"/>
                <w:szCs w:val="22"/>
              </w:rPr>
            </w:pPr>
            <w:r w:rsidRPr="00C7543F">
              <w:rPr>
                <w:sz w:val="22"/>
                <w:szCs w:val="22"/>
              </w:rPr>
              <w:t>Поплавковый датчик</w:t>
            </w:r>
          </w:p>
          <w:p w:rsidR="00FD4AD0" w:rsidRPr="00C7543F" w:rsidRDefault="00FD4AD0" w:rsidP="00293E1F">
            <w:pPr>
              <w:pStyle w:val="32"/>
              <w:spacing w:after="0"/>
              <w:ind w:left="0"/>
              <w:jc w:val="center"/>
              <w:rPr>
                <w:sz w:val="22"/>
                <w:szCs w:val="22"/>
              </w:rPr>
            </w:pPr>
          </w:p>
        </w:tc>
      </w:tr>
    </w:tbl>
    <w:p w:rsidR="00FD4AD0" w:rsidRPr="00C7543F" w:rsidRDefault="00FD4AD0" w:rsidP="00FD4AD0">
      <w:pPr>
        <w:spacing w:before="240" w:line="276" w:lineRule="auto"/>
        <w:ind w:firstLine="567"/>
        <w:jc w:val="both"/>
        <w:sectPr w:rsidR="00FD4AD0" w:rsidRPr="00C7543F" w:rsidSect="00293E1F">
          <w:pgSz w:w="16838" w:h="11906" w:orient="landscape"/>
          <w:pgMar w:top="1701" w:right="1134" w:bottom="1106" w:left="1134" w:header="709" w:footer="709" w:gutter="0"/>
          <w:cols w:space="708"/>
          <w:docGrid w:linePitch="360"/>
        </w:sectPr>
      </w:pPr>
    </w:p>
    <w:p w:rsidR="00FD4AD0" w:rsidRPr="00C7543F" w:rsidRDefault="00FD4AD0" w:rsidP="00FD4AD0">
      <w:pPr>
        <w:spacing w:before="240"/>
        <w:ind w:firstLine="567"/>
        <w:jc w:val="both"/>
      </w:pPr>
      <w:r w:rsidRPr="00C7543F">
        <w:lastRenderedPageBreak/>
        <w:t>Далее представлен список территорий (участков), подключенных к канализационным н</w:t>
      </w:r>
      <w:r w:rsidRPr="00C7543F">
        <w:t>а</w:t>
      </w:r>
      <w:r w:rsidRPr="00C7543F">
        <w:t xml:space="preserve">сосным станциям. </w:t>
      </w:r>
    </w:p>
    <w:p w:rsidR="00FD4AD0" w:rsidRPr="00C7543F" w:rsidRDefault="00FD4AD0" w:rsidP="00FD4AD0">
      <w:pPr>
        <w:pStyle w:val="affd"/>
        <w:spacing w:after="0"/>
        <w:jc w:val="right"/>
        <w:rPr>
          <w:b w:val="0"/>
          <w:bCs w:val="0"/>
          <w:color w:val="auto"/>
          <w:sz w:val="24"/>
          <w:szCs w:val="24"/>
        </w:rPr>
      </w:pPr>
      <w:r w:rsidRPr="00C7543F">
        <w:rPr>
          <w:b w:val="0"/>
          <w:bCs w:val="0"/>
          <w:color w:val="auto"/>
          <w:sz w:val="24"/>
          <w:szCs w:val="24"/>
        </w:rPr>
        <w:t>Таблица</w:t>
      </w:r>
      <w:r w:rsidR="001A3DCC" w:rsidRPr="00C7543F">
        <w:rPr>
          <w:b w:val="0"/>
          <w:bCs w:val="0"/>
          <w:color w:val="auto"/>
          <w:sz w:val="24"/>
          <w:szCs w:val="24"/>
        </w:rPr>
        <w:t xml:space="preserve"> 39</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2"/>
        <w:gridCol w:w="3377"/>
        <w:gridCol w:w="5672"/>
      </w:tblGrid>
      <w:tr w:rsidR="00FD4AD0" w:rsidRPr="00C7543F" w:rsidTr="00C6233D">
        <w:trPr>
          <w:jc w:val="center"/>
        </w:trPr>
        <w:tc>
          <w:tcPr>
            <w:tcW w:w="832" w:type="dxa"/>
          </w:tcPr>
          <w:p w:rsidR="00FD4AD0" w:rsidRPr="00C7543F" w:rsidRDefault="00FD4AD0" w:rsidP="00293E1F">
            <w:pPr>
              <w:jc w:val="center"/>
              <w:rPr>
                <w:b/>
              </w:rPr>
            </w:pPr>
            <w:r w:rsidRPr="00C7543F">
              <w:rPr>
                <w:b/>
              </w:rPr>
              <w:t>№ п/п</w:t>
            </w:r>
          </w:p>
        </w:tc>
        <w:tc>
          <w:tcPr>
            <w:tcW w:w="3377" w:type="dxa"/>
            <w:vAlign w:val="center"/>
          </w:tcPr>
          <w:p w:rsidR="00FD4AD0" w:rsidRPr="00C7543F" w:rsidRDefault="00FD4AD0" w:rsidP="00293E1F">
            <w:pPr>
              <w:jc w:val="center"/>
              <w:rPr>
                <w:b/>
              </w:rPr>
            </w:pPr>
            <w:r w:rsidRPr="00C7543F">
              <w:rPr>
                <w:b/>
              </w:rPr>
              <w:t>Наименование (номер) КНС</w:t>
            </w:r>
          </w:p>
        </w:tc>
        <w:tc>
          <w:tcPr>
            <w:tcW w:w="5672" w:type="dxa"/>
            <w:vAlign w:val="center"/>
          </w:tcPr>
          <w:p w:rsidR="00FD4AD0" w:rsidRPr="00C7543F" w:rsidRDefault="00FD4AD0" w:rsidP="00293E1F">
            <w:pPr>
              <w:jc w:val="center"/>
              <w:rPr>
                <w:b/>
              </w:rPr>
            </w:pPr>
            <w:r w:rsidRPr="00C7543F">
              <w:rPr>
                <w:b/>
              </w:rPr>
              <w:t>Наименование подключенного м/к дома (объе</w:t>
            </w:r>
            <w:r w:rsidRPr="00C7543F">
              <w:rPr>
                <w:b/>
              </w:rPr>
              <w:t>к</w:t>
            </w:r>
            <w:r w:rsidRPr="00C7543F">
              <w:rPr>
                <w:b/>
              </w:rPr>
              <w:t>та)</w:t>
            </w:r>
          </w:p>
        </w:tc>
      </w:tr>
      <w:tr w:rsidR="00FD4AD0" w:rsidRPr="00C7543F" w:rsidTr="00C6233D">
        <w:trPr>
          <w:jc w:val="center"/>
        </w:trPr>
        <w:tc>
          <w:tcPr>
            <w:tcW w:w="832" w:type="dxa"/>
          </w:tcPr>
          <w:p w:rsidR="00FD4AD0" w:rsidRPr="00C7543F" w:rsidRDefault="00FD4AD0" w:rsidP="00293E1F">
            <w:pPr>
              <w:jc w:val="center"/>
            </w:pPr>
            <w:r w:rsidRPr="00C7543F">
              <w:t>1.</w:t>
            </w:r>
          </w:p>
        </w:tc>
        <w:tc>
          <w:tcPr>
            <w:tcW w:w="3377" w:type="dxa"/>
            <w:vAlign w:val="center"/>
          </w:tcPr>
          <w:p w:rsidR="00FD4AD0" w:rsidRPr="00C7543F" w:rsidRDefault="00FD4AD0" w:rsidP="00293E1F">
            <w:r w:rsidRPr="00C7543F">
              <w:t>ГКНС</w:t>
            </w:r>
          </w:p>
        </w:tc>
        <w:tc>
          <w:tcPr>
            <w:tcW w:w="5672" w:type="dxa"/>
            <w:vAlign w:val="center"/>
          </w:tcPr>
          <w:p w:rsidR="00FD4AD0" w:rsidRPr="00C7543F" w:rsidRDefault="00FD4AD0" w:rsidP="00293E1F">
            <w:r w:rsidRPr="00C7543F">
              <w:t>Весь город</w:t>
            </w:r>
          </w:p>
        </w:tc>
      </w:tr>
      <w:tr w:rsidR="00FD4AD0" w:rsidRPr="00C7543F" w:rsidTr="00C6233D">
        <w:trPr>
          <w:jc w:val="center"/>
        </w:trPr>
        <w:tc>
          <w:tcPr>
            <w:tcW w:w="832" w:type="dxa"/>
          </w:tcPr>
          <w:p w:rsidR="00FD4AD0" w:rsidRPr="00C7543F" w:rsidRDefault="00FD4AD0" w:rsidP="00293E1F">
            <w:pPr>
              <w:jc w:val="center"/>
            </w:pPr>
            <w:r w:rsidRPr="00C7543F">
              <w:t>2.</w:t>
            </w:r>
          </w:p>
        </w:tc>
        <w:tc>
          <w:tcPr>
            <w:tcW w:w="3377" w:type="dxa"/>
            <w:vAlign w:val="center"/>
          </w:tcPr>
          <w:p w:rsidR="00FD4AD0" w:rsidRPr="00C7543F" w:rsidRDefault="00FD4AD0" w:rsidP="00293E1F">
            <w:r w:rsidRPr="00C7543F">
              <w:t>КНС № 17</w:t>
            </w:r>
          </w:p>
        </w:tc>
        <w:tc>
          <w:tcPr>
            <w:tcW w:w="5672" w:type="dxa"/>
            <w:vMerge w:val="restart"/>
            <w:vAlign w:val="center"/>
          </w:tcPr>
          <w:p w:rsidR="00FD4AD0" w:rsidRPr="00C7543F" w:rsidRDefault="00FD4AD0" w:rsidP="00293E1F">
            <w:r w:rsidRPr="00C7543F">
              <w:t>м/р-н ЦРММ</w:t>
            </w:r>
          </w:p>
        </w:tc>
      </w:tr>
      <w:tr w:rsidR="00FD4AD0" w:rsidRPr="00C7543F" w:rsidTr="00C6233D">
        <w:trPr>
          <w:jc w:val="center"/>
        </w:trPr>
        <w:tc>
          <w:tcPr>
            <w:tcW w:w="832" w:type="dxa"/>
          </w:tcPr>
          <w:p w:rsidR="00FD4AD0" w:rsidRPr="00C7543F" w:rsidRDefault="00FD4AD0" w:rsidP="00293E1F">
            <w:pPr>
              <w:jc w:val="center"/>
            </w:pPr>
            <w:r w:rsidRPr="00C7543F">
              <w:t>3.</w:t>
            </w:r>
          </w:p>
        </w:tc>
        <w:tc>
          <w:tcPr>
            <w:tcW w:w="3377" w:type="dxa"/>
            <w:vAlign w:val="center"/>
          </w:tcPr>
          <w:p w:rsidR="00FD4AD0" w:rsidRPr="00C7543F" w:rsidRDefault="00FD4AD0" w:rsidP="00293E1F">
            <w:r w:rsidRPr="00C7543F">
              <w:t>КНС № 2</w:t>
            </w:r>
          </w:p>
        </w:tc>
        <w:tc>
          <w:tcPr>
            <w:tcW w:w="5672" w:type="dxa"/>
            <w:vMerge/>
            <w:vAlign w:val="center"/>
          </w:tcPr>
          <w:p w:rsidR="00FD4AD0" w:rsidRPr="00C7543F" w:rsidRDefault="00FD4AD0" w:rsidP="00293E1F"/>
        </w:tc>
      </w:tr>
      <w:tr w:rsidR="00FD4AD0" w:rsidRPr="00C7543F" w:rsidTr="00C6233D">
        <w:trPr>
          <w:jc w:val="center"/>
        </w:trPr>
        <w:tc>
          <w:tcPr>
            <w:tcW w:w="832" w:type="dxa"/>
          </w:tcPr>
          <w:p w:rsidR="00FD4AD0" w:rsidRPr="00C7543F" w:rsidRDefault="00FD4AD0" w:rsidP="00293E1F">
            <w:pPr>
              <w:jc w:val="center"/>
            </w:pPr>
            <w:r w:rsidRPr="00C7543F">
              <w:t>4.</w:t>
            </w:r>
          </w:p>
        </w:tc>
        <w:tc>
          <w:tcPr>
            <w:tcW w:w="3377" w:type="dxa"/>
            <w:vAlign w:val="center"/>
          </w:tcPr>
          <w:p w:rsidR="00FD4AD0" w:rsidRPr="00C7543F" w:rsidRDefault="00FD4AD0" w:rsidP="00293E1F">
            <w:r w:rsidRPr="00C7543F">
              <w:t>КНС № 3</w:t>
            </w:r>
          </w:p>
        </w:tc>
        <w:tc>
          <w:tcPr>
            <w:tcW w:w="5672" w:type="dxa"/>
            <w:vAlign w:val="center"/>
          </w:tcPr>
          <w:p w:rsidR="00FD4AD0" w:rsidRPr="00C7543F" w:rsidRDefault="00FD4AD0" w:rsidP="00293E1F">
            <w:r w:rsidRPr="00C7543F">
              <w:t>м/р-н ГИБДД</w:t>
            </w:r>
          </w:p>
        </w:tc>
      </w:tr>
      <w:tr w:rsidR="00FD4AD0" w:rsidRPr="00C7543F" w:rsidTr="00C6233D">
        <w:trPr>
          <w:jc w:val="center"/>
        </w:trPr>
        <w:tc>
          <w:tcPr>
            <w:tcW w:w="832" w:type="dxa"/>
          </w:tcPr>
          <w:p w:rsidR="00FD4AD0" w:rsidRPr="00C7543F" w:rsidRDefault="00FD4AD0" w:rsidP="00293E1F">
            <w:pPr>
              <w:jc w:val="center"/>
            </w:pPr>
            <w:r w:rsidRPr="00C7543F">
              <w:t>5.</w:t>
            </w:r>
          </w:p>
        </w:tc>
        <w:tc>
          <w:tcPr>
            <w:tcW w:w="3377" w:type="dxa"/>
            <w:vAlign w:val="center"/>
          </w:tcPr>
          <w:p w:rsidR="00FD4AD0" w:rsidRPr="00C7543F" w:rsidRDefault="00FD4AD0" w:rsidP="00293E1F">
            <w:r w:rsidRPr="00C7543F">
              <w:t>КНС № 4</w:t>
            </w:r>
          </w:p>
        </w:tc>
        <w:tc>
          <w:tcPr>
            <w:tcW w:w="5672" w:type="dxa"/>
            <w:vAlign w:val="center"/>
          </w:tcPr>
          <w:p w:rsidR="00FD4AD0" w:rsidRPr="00C7543F" w:rsidRDefault="00FD4AD0" w:rsidP="00293E1F">
            <w:r w:rsidRPr="00C7543F">
              <w:t>м/р-н Двориковское шоссе</w:t>
            </w:r>
          </w:p>
        </w:tc>
      </w:tr>
      <w:tr w:rsidR="00FD4AD0" w:rsidRPr="00C7543F" w:rsidTr="00C6233D">
        <w:trPr>
          <w:jc w:val="center"/>
        </w:trPr>
        <w:tc>
          <w:tcPr>
            <w:tcW w:w="832" w:type="dxa"/>
          </w:tcPr>
          <w:p w:rsidR="00FD4AD0" w:rsidRPr="00C7543F" w:rsidRDefault="00FD4AD0" w:rsidP="00293E1F">
            <w:pPr>
              <w:jc w:val="center"/>
            </w:pPr>
            <w:r w:rsidRPr="00C7543F">
              <w:t>6.</w:t>
            </w:r>
          </w:p>
        </w:tc>
        <w:tc>
          <w:tcPr>
            <w:tcW w:w="3377" w:type="dxa"/>
            <w:vAlign w:val="center"/>
          </w:tcPr>
          <w:p w:rsidR="00FD4AD0" w:rsidRPr="00C7543F" w:rsidRDefault="00FD4AD0" w:rsidP="00293E1F">
            <w:r w:rsidRPr="00C7543F">
              <w:t>КНС № 5</w:t>
            </w:r>
          </w:p>
        </w:tc>
        <w:tc>
          <w:tcPr>
            <w:tcW w:w="5672" w:type="dxa"/>
            <w:vMerge w:val="restart"/>
            <w:vAlign w:val="center"/>
          </w:tcPr>
          <w:p w:rsidR="00FD4AD0" w:rsidRPr="00C7543F" w:rsidRDefault="00FD4AD0" w:rsidP="00293E1F">
            <w:r w:rsidRPr="00C7543F">
              <w:t>м/р-н Центр</w:t>
            </w:r>
          </w:p>
        </w:tc>
      </w:tr>
      <w:tr w:rsidR="00FD4AD0" w:rsidRPr="00C7543F" w:rsidTr="00C6233D">
        <w:trPr>
          <w:jc w:val="center"/>
        </w:trPr>
        <w:tc>
          <w:tcPr>
            <w:tcW w:w="832" w:type="dxa"/>
          </w:tcPr>
          <w:p w:rsidR="00FD4AD0" w:rsidRPr="00C7543F" w:rsidRDefault="00FD4AD0" w:rsidP="00293E1F">
            <w:pPr>
              <w:jc w:val="center"/>
            </w:pPr>
            <w:r w:rsidRPr="00C7543F">
              <w:t>7.</w:t>
            </w:r>
          </w:p>
        </w:tc>
        <w:tc>
          <w:tcPr>
            <w:tcW w:w="3377" w:type="dxa"/>
            <w:vAlign w:val="center"/>
          </w:tcPr>
          <w:p w:rsidR="00FD4AD0" w:rsidRPr="00C7543F" w:rsidRDefault="00FD4AD0" w:rsidP="00293E1F">
            <w:r w:rsidRPr="00C7543F">
              <w:t>КНС № 11</w:t>
            </w:r>
          </w:p>
        </w:tc>
        <w:tc>
          <w:tcPr>
            <w:tcW w:w="5672" w:type="dxa"/>
            <w:vMerge/>
            <w:vAlign w:val="center"/>
          </w:tcPr>
          <w:p w:rsidR="00FD4AD0" w:rsidRPr="00C7543F" w:rsidRDefault="00FD4AD0" w:rsidP="00293E1F"/>
        </w:tc>
      </w:tr>
      <w:tr w:rsidR="00FD4AD0" w:rsidRPr="00C7543F" w:rsidTr="00C6233D">
        <w:trPr>
          <w:jc w:val="center"/>
        </w:trPr>
        <w:tc>
          <w:tcPr>
            <w:tcW w:w="832" w:type="dxa"/>
          </w:tcPr>
          <w:p w:rsidR="00FD4AD0" w:rsidRPr="00C7543F" w:rsidRDefault="00FD4AD0" w:rsidP="00293E1F">
            <w:pPr>
              <w:jc w:val="center"/>
            </w:pPr>
            <w:r w:rsidRPr="00C7543F">
              <w:t>8.</w:t>
            </w:r>
          </w:p>
        </w:tc>
        <w:tc>
          <w:tcPr>
            <w:tcW w:w="3377" w:type="dxa"/>
            <w:vAlign w:val="center"/>
          </w:tcPr>
          <w:p w:rsidR="00FD4AD0" w:rsidRPr="00C7543F" w:rsidRDefault="00FD4AD0" w:rsidP="00293E1F">
            <w:r w:rsidRPr="00C7543F">
              <w:t>КНС № 6</w:t>
            </w:r>
          </w:p>
        </w:tc>
        <w:tc>
          <w:tcPr>
            <w:tcW w:w="5672" w:type="dxa"/>
            <w:vAlign w:val="center"/>
          </w:tcPr>
          <w:p w:rsidR="00FD4AD0" w:rsidRPr="00C7543F" w:rsidRDefault="00FD4AD0" w:rsidP="00293E1F">
            <w:r w:rsidRPr="00C7543F">
              <w:t>м/р-н Топоркова</w:t>
            </w:r>
          </w:p>
        </w:tc>
      </w:tr>
      <w:tr w:rsidR="00FD4AD0" w:rsidRPr="00C7543F" w:rsidTr="00C6233D">
        <w:trPr>
          <w:jc w:val="center"/>
        </w:trPr>
        <w:tc>
          <w:tcPr>
            <w:tcW w:w="832" w:type="dxa"/>
          </w:tcPr>
          <w:p w:rsidR="00FD4AD0" w:rsidRPr="00C7543F" w:rsidRDefault="00FD4AD0" w:rsidP="00293E1F">
            <w:pPr>
              <w:jc w:val="center"/>
            </w:pPr>
            <w:r w:rsidRPr="00C7543F">
              <w:t>9.</w:t>
            </w:r>
          </w:p>
        </w:tc>
        <w:tc>
          <w:tcPr>
            <w:tcW w:w="3377" w:type="dxa"/>
            <w:vAlign w:val="center"/>
          </w:tcPr>
          <w:p w:rsidR="00FD4AD0" w:rsidRPr="00C7543F" w:rsidRDefault="00FD4AD0" w:rsidP="00293E1F">
            <w:r w:rsidRPr="00C7543F">
              <w:t>КНС № 7</w:t>
            </w:r>
          </w:p>
        </w:tc>
        <w:tc>
          <w:tcPr>
            <w:tcW w:w="5672" w:type="dxa"/>
            <w:vAlign w:val="center"/>
          </w:tcPr>
          <w:p w:rsidR="00FD4AD0" w:rsidRPr="00C7543F" w:rsidRDefault="00FD4AD0" w:rsidP="00293E1F">
            <w:r w:rsidRPr="00C7543F">
              <w:t>м/р-н Геологи</w:t>
            </w:r>
          </w:p>
        </w:tc>
      </w:tr>
      <w:tr w:rsidR="00FD4AD0" w:rsidRPr="00C7543F" w:rsidTr="00C6233D">
        <w:trPr>
          <w:jc w:val="center"/>
        </w:trPr>
        <w:tc>
          <w:tcPr>
            <w:tcW w:w="832" w:type="dxa"/>
          </w:tcPr>
          <w:p w:rsidR="00FD4AD0" w:rsidRPr="00C7543F" w:rsidRDefault="00FD4AD0" w:rsidP="00293E1F">
            <w:pPr>
              <w:jc w:val="center"/>
            </w:pPr>
            <w:r w:rsidRPr="00C7543F">
              <w:t>10.</w:t>
            </w:r>
          </w:p>
        </w:tc>
        <w:tc>
          <w:tcPr>
            <w:tcW w:w="3377" w:type="dxa"/>
            <w:vAlign w:val="center"/>
          </w:tcPr>
          <w:p w:rsidR="00FD4AD0" w:rsidRPr="00C7543F" w:rsidRDefault="00FD4AD0" w:rsidP="00293E1F">
            <w:r w:rsidRPr="00C7543F">
              <w:t>КНС № 8</w:t>
            </w:r>
          </w:p>
        </w:tc>
        <w:tc>
          <w:tcPr>
            <w:tcW w:w="5672" w:type="dxa"/>
            <w:vAlign w:val="center"/>
          </w:tcPr>
          <w:p w:rsidR="00FD4AD0" w:rsidRPr="00C7543F" w:rsidRDefault="00FD4AD0" w:rsidP="00293E1F">
            <w:r w:rsidRPr="00C7543F">
              <w:t>м/р-н Центр, 8 м/р-н</w:t>
            </w:r>
          </w:p>
        </w:tc>
      </w:tr>
      <w:tr w:rsidR="00FD4AD0" w:rsidRPr="00C7543F" w:rsidTr="00C6233D">
        <w:trPr>
          <w:jc w:val="center"/>
        </w:trPr>
        <w:tc>
          <w:tcPr>
            <w:tcW w:w="832" w:type="dxa"/>
          </w:tcPr>
          <w:p w:rsidR="00FD4AD0" w:rsidRPr="00C7543F" w:rsidRDefault="00FD4AD0" w:rsidP="00293E1F">
            <w:pPr>
              <w:jc w:val="center"/>
            </w:pPr>
            <w:r w:rsidRPr="00C7543F">
              <w:t>11.</w:t>
            </w:r>
          </w:p>
        </w:tc>
        <w:tc>
          <w:tcPr>
            <w:tcW w:w="3377" w:type="dxa"/>
            <w:vAlign w:val="center"/>
          </w:tcPr>
          <w:p w:rsidR="00FD4AD0" w:rsidRPr="00C7543F" w:rsidRDefault="00FD4AD0" w:rsidP="00293E1F">
            <w:r w:rsidRPr="00C7543F">
              <w:t>КНС № 1</w:t>
            </w:r>
          </w:p>
        </w:tc>
        <w:tc>
          <w:tcPr>
            <w:tcW w:w="5672" w:type="dxa"/>
            <w:vMerge w:val="restart"/>
            <w:vAlign w:val="center"/>
          </w:tcPr>
          <w:p w:rsidR="00FD4AD0" w:rsidRPr="00C7543F" w:rsidRDefault="00FD4AD0" w:rsidP="00293E1F">
            <w:r w:rsidRPr="00C7543F">
              <w:t>м/р-н Черемушки</w:t>
            </w:r>
          </w:p>
        </w:tc>
      </w:tr>
      <w:tr w:rsidR="00FD4AD0" w:rsidRPr="00C7543F" w:rsidTr="00C6233D">
        <w:trPr>
          <w:jc w:val="center"/>
        </w:trPr>
        <w:tc>
          <w:tcPr>
            <w:tcW w:w="832" w:type="dxa"/>
          </w:tcPr>
          <w:p w:rsidR="00FD4AD0" w:rsidRPr="00C7543F" w:rsidRDefault="00FD4AD0" w:rsidP="00293E1F">
            <w:pPr>
              <w:jc w:val="center"/>
            </w:pPr>
            <w:r w:rsidRPr="00C7543F">
              <w:t>12.</w:t>
            </w:r>
          </w:p>
        </w:tc>
        <w:tc>
          <w:tcPr>
            <w:tcW w:w="3377" w:type="dxa"/>
            <w:vAlign w:val="center"/>
          </w:tcPr>
          <w:p w:rsidR="00FD4AD0" w:rsidRPr="00C7543F" w:rsidRDefault="00FD4AD0" w:rsidP="00293E1F">
            <w:r w:rsidRPr="00C7543F">
              <w:t>КНС № 9</w:t>
            </w:r>
          </w:p>
        </w:tc>
        <w:tc>
          <w:tcPr>
            <w:tcW w:w="5672" w:type="dxa"/>
            <w:vMerge/>
            <w:vAlign w:val="center"/>
          </w:tcPr>
          <w:p w:rsidR="00FD4AD0" w:rsidRPr="00C7543F" w:rsidRDefault="00FD4AD0" w:rsidP="00293E1F"/>
        </w:tc>
      </w:tr>
      <w:tr w:rsidR="00FD4AD0" w:rsidRPr="00C7543F" w:rsidTr="00C6233D">
        <w:trPr>
          <w:jc w:val="center"/>
        </w:trPr>
        <w:tc>
          <w:tcPr>
            <w:tcW w:w="832" w:type="dxa"/>
          </w:tcPr>
          <w:p w:rsidR="00FD4AD0" w:rsidRPr="00C7543F" w:rsidRDefault="00FD4AD0" w:rsidP="00293E1F">
            <w:pPr>
              <w:jc w:val="center"/>
            </w:pPr>
            <w:r w:rsidRPr="00C7543F">
              <w:t>13.</w:t>
            </w:r>
          </w:p>
        </w:tc>
        <w:tc>
          <w:tcPr>
            <w:tcW w:w="3377" w:type="dxa"/>
            <w:vAlign w:val="center"/>
          </w:tcPr>
          <w:p w:rsidR="00FD4AD0" w:rsidRPr="00C7543F" w:rsidRDefault="00FD4AD0" w:rsidP="00293E1F">
            <w:r w:rsidRPr="00C7543F">
              <w:t>КНС № 10</w:t>
            </w:r>
          </w:p>
        </w:tc>
        <w:tc>
          <w:tcPr>
            <w:tcW w:w="5672" w:type="dxa"/>
            <w:vMerge/>
            <w:vAlign w:val="center"/>
          </w:tcPr>
          <w:p w:rsidR="00FD4AD0" w:rsidRPr="00C7543F" w:rsidRDefault="00FD4AD0" w:rsidP="00293E1F"/>
        </w:tc>
      </w:tr>
      <w:tr w:rsidR="00FD4AD0" w:rsidRPr="00C7543F" w:rsidTr="00C6233D">
        <w:trPr>
          <w:jc w:val="center"/>
        </w:trPr>
        <w:tc>
          <w:tcPr>
            <w:tcW w:w="832" w:type="dxa"/>
          </w:tcPr>
          <w:p w:rsidR="00FD4AD0" w:rsidRPr="00C7543F" w:rsidRDefault="00FD4AD0" w:rsidP="00293E1F">
            <w:pPr>
              <w:jc w:val="center"/>
            </w:pPr>
            <w:r w:rsidRPr="00C7543F">
              <w:t>14.</w:t>
            </w:r>
          </w:p>
        </w:tc>
        <w:tc>
          <w:tcPr>
            <w:tcW w:w="3377" w:type="dxa"/>
            <w:vAlign w:val="center"/>
          </w:tcPr>
          <w:p w:rsidR="00FD4AD0" w:rsidRPr="00C7543F" w:rsidRDefault="00FD4AD0" w:rsidP="00293E1F">
            <w:r w:rsidRPr="00C7543F">
              <w:t>КНС № 12</w:t>
            </w:r>
          </w:p>
        </w:tc>
        <w:tc>
          <w:tcPr>
            <w:tcW w:w="5672" w:type="dxa"/>
            <w:vMerge w:val="restart"/>
            <w:vAlign w:val="center"/>
          </w:tcPr>
          <w:p w:rsidR="00FD4AD0" w:rsidRPr="00C7543F" w:rsidRDefault="00FD4AD0" w:rsidP="00293E1F">
            <w:r w:rsidRPr="00C7543F">
              <w:t>м/р-н Стрелиха</w:t>
            </w:r>
          </w:p>
        </w:tc>
      </w:tr>
      <w:tr w:rsidR="00FD4AD0" w:rsidRPr="00C7543F" w:rsidTr="00C6233D">
        <w:trPr>
          <w:jc w:val="center"/>
        </w:trPr>
        <w:tc>
          <w:tcPr>
            <w:tcW w:w="832" w:type="dxa"/>
          </w:tcPr>
          <w:p w:rsidR="00FD4AD0" w:rsidRPr="00C7543F" w:rsidRDefault="00FD4AD0" w:rsidP="00293E1F">
            <w:pPr>
              <w:jc w:val="center"/>
            </w:pPr>
            <w:r w:rsidRPr="00C7543F">
              <w:t>15.</w:t>
            </w:r>
          </w:p>
        </w:tc>
        <w:tc>
          <w:tcPr>
            <w:tcW w:w="3377" w:type="dxa"/>
            <w:vAlign w:val="center"/>
          </w:tcPr>
          <w:p w:rsidR="00FD4AD0" w:rsidRPr="00C7543F" w:rsidRDefault="00FD4AD0" w:rsidP="00293E1F">
            <w:r w:rsidRPr="00C7543F">
              <w:t>КНС № 15</w:t>
            </w:r>
          </w:p>
        </w:tc>
        <w:tc>
          <w:tcPr>
            <w:tcW w:w="5672" w:type="dxa"/>
            <w:vMerge/>
            <w:vAlign w:val="center"/>
          </w:tcPr>
          <w:p w:rsidR="00FD4AD0" w:rsidRPr="00C7543F" w:rsidRDefault="00FD4AD0" w:rsidP="00293E1F"/>
        </w:tc>
      </w:tr>
      <w:tr w:rsidR="00FD4AD0" w:rsidRPr="00C7543F" w:rsidTr="00C6233D">
        <w:trPr>
          <w:jc w:val="center"/>
        </w:trPr>
        <w:tc>
          <w:tcPr>
            <w:tcW w:w="832" w:type="dxa"/>
          </w:tcPr>
          <w:p w:rsidR="00FD4AD0" w:rsidRPr="00C7543F" w:rsidRDefault="00FD4AD0" w:rsidP="00293E1F">
            <w:pPr>
              <w:jc w:val="center"/>
            </w:pPr>
            <w:r w:rsidRPr="00C7543F">
              <w:t>16.</w:t>
            </w:r>
          </w:p>
        </w:tc>
        <w:tc>
          <w:tcPr>
            <w:tcW w:w="3377" w:type="dxa"/>
            <w:vAlign w:val="center"/>
          </w:tcPr>
          <w:p w:rsidR="00FD4AD0" w:rsidRPr="00C7543F" w:rsidRDefault="00FD4AD0" w:rsidP="00293E1F">
            <w:r w:rsidRPr="00C7543F">
              <w:t>КНС № 13</w:t>
            </w:r>
          </w:p>
        </w:tc>
        <w:tc>
          <w:tcPr>
            <w:tcW w:w="5672" w:type="dxa"/>
            <w:vAlign w:val="center"/>
          </w:tcPr>
          <w:p w:rsidR="00FD4AD0" w:rsidRPr="00C7543F" w:rsidRDefault="00FD4AD0" w:rsidP="00293E1F">
            <w:r w:rsidRPr="00C7543F">
              <w:t>м/р-н Монастырь, АТП, Поповая гора</w:t>
            </w:r>
          </w:p>
        </w:tc>
      </w:tr>
      <w:tr w:rsidR="00FD4AD0" w:rsidRPr="00C7543F" w:rsidTr="00C6233D">
        <w:trPr>
          <w:jc w:val="center"/>
        </w:trPr>
        <w:tc>
          <w:tcPr>
            <w:tcW w:w="832" w:type="dxa"/>
          </w:tcPr>
          <w:p w:rsidR="00FD4AD0" w:rsidRPr="00C7543F" w:rsidRDefault="00FD4AD0" w:rsidP="00293E1F">
            <w:pPr>
              <w:jc w:val="center"/>
            </w:pPr>
            <w:r w:rsidRPr="00C7543F">
              <w:t>17.</w:t>
            </w:r>
          </w:p>
        </w:tc>
        <w:tc>
          <w:tcPr>
            <w:tcW w:w="3377" w:type="dxa"/>
            <w:vAlign w:val="center"/>
          </w:tcPr>
          <w:p w:rsidR="00FD4AD0" w:rsidRPr="00C7543F" w:rsidRDefault="00FD4AD0" w:rsidP="00293E1F">
            <w:r w:rsidRPr="00C7543F">
              <w:t>КНС № 14</w:t>
            </w:r>
          </w:p>
        </w:tc>
        <w:tc>
          <w:tcPr>
            <w:tcW w:w="5672" w:type="dxa"/>
            <w:vAlign w:val="center"/>
          </w:tcPr>
          <w:p w:rsidR="00FD4AD0" w:rsidRPr="00C7543F" w:rsidRDefault="00FD4AD0" w:rsidP="00293E1F">
            <w:r w:rsidRPr="00C7543F">
              <w:t>м/р-н Нов. Конопляники</w:t>
            </w:r>
          </w:p>
        </w:tc>
      </w:tr>
      <w:tr w:rsidR="00FD4AD0" w:rsidRPr="00C7543F" w:rsidTr="00C6233D">
        <w:trPr>
          <w:jc w:val="center"/>
        </w:trPr>
        <w:tc>
          <w:tcPr>
            <w:tcW w:w="832" w:type="dxa"/>
          </w:tcPr>
          <w:p w:rsidR="00FD4AD0" w:rsidRPr="00C7543F" w:rsidRDefault="00FD4AD0" w:rsidP="00293E1F">
            <w:pPr>
              <w:jc w:val="center"/>
            </w:pPr>
            <w:r w:rsidRPr="00C7543F">
              <w:t>18.</w:t>
            </w:r>
          </w:p>
        </w:tc>
        <w:tc>
          <w:tcPr>
            <w:tcW w:w="3377" w:type="dxa"/>
            <w:vAlign w:val="center"/>
          </w:tcPr>
          <w:p w:rsidR="00FD4AD0" w:rsidRPr="00C7543F" w:rsidRDefault="00FD4AD0" w:rsidP="00293E1F">
            <w:r w:rsidRPr="00C7543F">
              <w:t>КНС № 16</w:t>
            </w:r>
          </w:p>
        </w:tc>
        <w:tc>
          <w:tcPr>
            <w:tcW w:w="5672" w:type="dxa"/>
            <w:vAlign w:val="center"/>
          </w:tcPr>
          <w:p w:rsidR="00FD4AD0" w:rsidRPr="00C7543F" w:rsidRDefault="00FD4AD0" w:rsidP="00293E1F">
            <w:r w:rsidRPr="00C7543F">
              <w:t>м/р-н Охотный Луг</w:t>
            </w:r>
          </w:p>
        </w:tc>
      </w:tr>
    </w:tbl>
    <w:p w:rsidR="00FD4AD0" w:rsidRPr="00C7543F" w:rsidRDefault="00FD4AD0" w:rsidP="00FD4AD0">
      <w:pPr>
        <w:widowControl w:val="0"/>
        <w:spacing w:before="240"/>
        <w:ind w:firstLine="720"/>
        <w:jc w:val="both"/>
      </w:pPr>
      <w:r w:rsidRPr="00C7543F">
        <w:t>ОСБО введены в эксплуатацию в 1981 г. В состав очистных сооружений биологической очистки входят: приемная камера, здание решеток, расходомерное устройство (стационарный акустический расходомер сточных вод ЭХО-Р-02), горизонтальные пескоголовки с круговым движением воды, распределительная камера, блок емкостей первой очереди (3 линии, в составе каждой - отстойник первичный радиальный, аэротенк двухкоридорный, отстойник вторичный радиальный, контактный резервуар, илоперегниватель, аэробный минерализатор), блок емк</w:t>
      </w:r>
      <w:r w:rsidRPr="00C7543F">
        <w:t>о</w:t>
      </w:r>
      <w:r w:rsidRPr="00C7543F">
        <w:t>стей второй очереди (2 линии идентичные по составу сооружениям второй очереди), иловые площадки на искусственном основании с дренажем, хлораторная, производственный корпус, насосная станция перекачки дренажных и фекальных вод, песковые бункера.</w:t>
      </w:r>
    </w:p>
    <w:p w:rsidR="00FD4AD0" w:rsidRPr="00C7543F" w:rsidRDefault="00FD4AD0" w:rsidP="00FD4AD0">
      <w:pPr>
        <w:ind w:firstLine="567"/>
        <w:jc w:val="both"/>
      </w:pPr>
      <w:r w:rsidRPr="00C7543F">
        <w:t>Очистка сточных вод осуществляется следующим образом:</w:t>
      </w:r>
    </w:p>
    <w:p w:rsidR="00FD4AD0" w:rsidRPr="00C7543F" w:rsidRDefault="00FD4AD0" w:rsidP="00FD4AD0">
      <w:pPr>
        <w:ind w:firstLine="567"/>
        <w:jc w:val="both"/>
      </w:pPr>
      <w:r w:rsidRPr="00C7543F">
        <w:t>Из приемной камеры стоки самотеком поступают к решеткам, проходя водоизмерител</w:t>
      </w:r>
      <w:r w:rsidRPr="00C7543F">
        <w:t>ь</w:t>
      </w:r>
      <w:r w:rsidRPr="00C7543F">
        <w:t>ный лоток, поступают в горизонтальную песколовку.</w:t>
      </w:r>
    </w:p>
    <w:p w:rsidR="00FD4AD0" w:rsidRPr="00C7543F" w:rsidRDefault="00FD4AD0" w:rsidP="00FD4AD0">
      <w:pPr>
        <w:ind w:firstLine="567"/>
        <w:jc w:val="both"/>
      </w:pPr>
      <w:r w:rsidRPr="00C7543F">
        <w:t>Согласно технологическому регламенту из песколовок сточные воды поступают в рад</w:t>
      </w:r>
      <w:r w:rsidRPr="00C7543F">
        <w:t>и</w:t>
      </w:r>
      <w:r w:rsidRPr="00C7543F">
        <w:t>альные отстойники, далее самотеком в распределительные лотки, из которых направляются на аэротенки. Из аэротенков смесь сточных вод и активного ила самотеком поступают во втори</w:t>
      </w:r>
      <w:r w:rsidRPr="00C7543F">
        <w:t>ч</w:t>
      </w:r>
      <w:r w:rsidRPr="00C7543F">
        <w:t>ные радиальные отстойники, далее по водосборным лоткам в контактные резервуары, а затем, - в ручей Дериножку.</w:t>
      </w:r>
    </w:p>
    <w:p w:rsidR="00FD4AD0" w:rsidRPr="00C7543F" w:rsidRDefault="00FD4AD0" w:rsidP="00FD4AD0">
      <w:pPr>
        <w:ind w:firstLine="567"/>
        <w:jc w:val="both"/>
      </w:pPr>
      <w:r w:rsidRPr="00C7543F">
        <w:t>Для обеззараживания очищенных сточных вод применяется гипохлорит натрия (ранее применялся хлор-газ).</w:t>
      </w:r>
    </w:p>
    <w:p w:rsidR="00FD4AD0" w:rsidRPr="00C7543F" w:rsidRDefault="00FD4AD0" w:rsidP="00FD4AD0">
      <w:pPr>
        <w:ind w:firstLine="567"/>
        <w:jc w:val="both"/>
      </w:pPr>
      <w:r w:rsidRPr="00C7543F">
        <w:t>В настоящее время ведется строительство очистных сооружений в мкр. Правда г.Александрова, проектная мощность очистных сооружений составит 260 куб.м/сут.</w:t>
      </w:r>
    </w:p>
    <w:p w:rsidR="00FD4AD0" w:rsidRPr="00C7543F" w:rsidRDefault="00FD4AD0" w:rsidP="00FD4AD0">
      <w:pPr>
        <w:pStyle w:val="aff1"/>
        <w:tabs>
          <w:tab w:val="left" w:pos="851"/>
        </w:tabs>
        <w:ind w:left="0" w:firstLine="567"/>
        <w:jc w:val="both"/>
      </w:pPr>
      <w:r w:rsidRPr="00C7543F">
        <w:t>В таблице</w:t>
      </w:r>
      <w:r w:rsidR="001A3DCC" w:rsidRPr="00C7543F">
        <w:t xml:space="preserve"> 40</w:t>
      </w:r>
      <w:r w:rsidRPr="00C7543F">
        <w:t xml:space="preserve"> представлена характеристика существующих очистных сооружений.</w:t>
      </w:r>
    </w:p>
    <w:p w:rsidR="00FD4AD0" w:rsidRPr="00C7543F" w:rsidRDefault="00FD4AD0" w:rsidP="00FD4AD0">
      <w:pPr>
        <w:pStyle w:val="aff1"/>
        <w:tabs>
          <w:tab w:val="left" w:pos="851"/>
        </w:tabs>
        <w:ind w:left="0" w:firstLine="567"/>
        <w:jc w:val="right"/>
      </w:pPr>
    </w:p>
    <w:p w:rsidR="00FD4AD0" w:rsidRPr="00C7543F" w:rsidRDefault="00FD4AD0" w:rsidP="00FD4AD0">
      <w:pPr>
        <w:pStyle w:val="aff1"/>
        <w:tabs>
          <w:tab w:val="left" w:pos="851"/>
        </w:tabs>
        <w:ind w:left="0" w:firstLine="567"/>
        <w:jc w:val="right"/>
      </w:pPr>
    </w:p>
    <w:p w:rsidR="00FD4AD0" w:rsidRPr="00C7543F" w:rsidRDefault="00FD4AD0" w:rsidP="00FD4AD0">
      <w:pPr>
        <w:pStyle w:val="aff1"/>
        <w:tabs>
          <w:tab w:val="left" w:pos="851"/>
        </w:tabs>
        <w:ind w:left="0" w:firstLine="567"/>
        <w:jc w:val="right"/>
      </w:pPr>
    </w:p>
    <w:p w:rsidR="00FD4AD0" w:rsidRPr="00C7543F" w:rsidRDefault="00FD4AD0" w:rsidP="00FD4AD0">
      <w:pPr>
        <w:pStyle w:val="aff1"/>
        <w:tabs>
          <w:tab w:val="left" w:pos="851"/>
        </w:tabs>
        <w:ind w:left="0" w:firstLine="567"/>
        <w:jc w:val="right"/>
      </w:pPr>
    </w:p>
    <w:p w:rsidR="00FD4AD0" w:rsidRPr="00C7543F" w:rsidRDefault="00FD4AD0" w:rsidP="001A3DCC">
      <w:pPr>
        <w:pStyle w:val="aff1"/>
        <w:keepNext/>
        <w:tabs>
          <w:tab w:val="left" w:pos="851"/>
        </w:tabs>
        <w:ind w:left="0" w:firstLine="567"/>
        <w:jc w:val="right"/>
      </w:pPr>
      <w:r w:rsidRPr="00C7543F">
        <w:lastRenderedPageBreak/>
        <w:t>Таблица</w:t>
      </w:r>
      <w:r w:rsidR="001A3DCC" w:rsidRPr="00C7543F">
        <w:t xml:space="preserve"> 40</w:t>
      </w:r>
    </w:p>
    <w:tbl>
      <w:tblPr>
        <w:tblW w:w="4948"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tblPr>
      <w:tblGrid>
        <w:gridCol w:w="5018"/>
        <w:gridCol w:w="1868"/>
        <w:gridCol w:w="3070"/>
      </w:tblGrid>
      <w:tr w:rsidR="00FD4AD0" w:rsidRPr="00C7543F" w:rsidTr="00293E1F">
        <w:trPr>
          <w:tblHeader/>
          <w:jc w:val="center"/>
        </w:trPr>
        <w:tc>
          <w:tcPr>
            <w:tcW w:w="2520" w:type="pct"/>
            <w:vAlign w:val="center"/>
          </w:tcPr>
          <w:p w:rsidR="00FD4AD0" w:rsidRPr="00C7543F" w:rsidRDefault="00FD4AD0" w:rsidP="00293E1F">
            <w:pPr>
              <w:jc w:val="center"/>
              <w:rPr>
                <w:b/>
              </w:rPr>
            </w:pPr>
            <w:r w:rsidRPr="00C7543F">
              <w:rPr>
                <w:b/>
              </w:rPr>
              <w:t>Тип сооружения</w:t>
            </w:r>
          </w:p>
        </w:tc>
        <w:tc>
          <w:tcPr>
            <w:tcW w:w="938" w:type="pct"/>
            <w:vAlign w:val="center"/>
          </w:tcPr>
          <w:p w:rsidR="00FD4AD0" w:rsidRPr="00C7543F" w:rsidRDefault="00FD4AD0" w:rsidP="00293E1F">
            <w:pPr>
              <w:jc w:val="center"/>
              <w:rPr>
                <w:b/>
              </w:rPr>
            </w:pPr>
            <w:r w:rsidRPr="00C7543F">
              <w:rPr>
                <w:b/>
              </w:rPr>
              <w:t>Количество, ед.</w:t>
            </w:r>
          </w:p>
        </w:tc>
        <w:tc>
          <w:tcPr>
            <w:tcW w:w="1542" w:type="pct"/>
            <w:vAlign w:val="center"/>
          </w:tcPr>
          <w:p w:rsidR="00FD4AD0" w:rsidRPr="00C7543F" w:rsidRDefault="00FD4AD0" w:rsidP="00293E1F">
            <w:pPr>
              <w:jc w:val="center"/>
              <w:rPr>
                <w:b/>
              </w:rPr>
            </w:pPr>
            <w:r w:rsidRPr="00C7543F">
              <w:rPr>
                <w:b/>
              </w:rPr>
              <w:t>Производительность оч</w:t>
            </w:r>
            <w:r w:rsidRPr="00C7543F">
              <w:rPr>
                <w:b/>
              </w:rPr>
              <w:t>и</w:t>
            </w:r>
            <w:r w:rsidRPr="00C7543F">
              <w:rPr>
                <w:b/>
              </w:rPr>
              <w:t>стных сооружений,</w:t>
            </w:r>
          </w:p>
          <w:p w:rsidR="00FD4AD0" w:rsidRPr="00C7543F" w:rsidRDefault="00FD4AD0" w:rsidP="00293E1F">
            <w:pPr>
              <w:jc w:val="center"/>
              <w:rPr>
                <w:b/>
              </w:rPr>
            </w:pPr>
            <w:r w:rsidRPr="00C7543F">
              <w:rPr>
                <w:b/>
              </w:rPr>
              <w:t>тыс. куб.м/сутки</w:t>
            </w:r>
          </w:p>
        </w:tc>
      </w:tr>
      <w:tr w:rsidR="00FD4AD0" w:rsidRPr="00C7543F" w:rsidTr="00293E1F">
        <w:trPr>
          <w:jc w:val="center"/>
        </w:trPr>
        <w:tc>
          <w:tcPr>
            <w:tcW w:w="2520" w:type="pct"/>
            <w:vAlign w:val="center"/>
          </w:tcPr>
          <w:p w:rsidR="00FD4AD0" w:rsidRPr="00C7543F" w:rsidRDefault="00FD4AD0" w:rsidP="00293E1F">
            <w:r w:rsidRPr="00C7543F">
              <w:t xml:space="preserve"> Решетки с механической очисткой (решетки РММВ-1000)</w:t>
            </w:r>
          </w:p>
        </w:tc>
        <w:tc>
          <w:tcPr>
            <w:tcW w:w="938" w:type="pct"/>
            <w:vAlign w:val="center"/>
          </w:tcPr>
          <w:p w:rsidR="00FD4AD0" w:rsidRPr="00C7543F" w:rsidRDefault="00FD4AD0" w:rsidP="00293E1F">
            <w:pPr>
              <w:jc w:val="center"/>
            </w:pPr>
            <w:r w:rsidRPr="00C7543F">
              <w:t>3</w:t>
            </w:r>
          </w:p>
        </w:tc>
        <w:tc>
          <w:tcPr>
            <w:tcW w:w="1542" w:type="pct"/>
            <w:vAlign w:val="center"/>
          </w:tcPr>
          <w:p w:rsidR="00FD4AD0" w:rsidRPr="00C7543F" w:rsidRDefault="00FD4AD0" w:rsidP="00293E1F">
            <w:pPr>
              <w:jc w:val="center"/>
            </w:pPr>
            <w:r w:rsidRPr="00C7543F">
              <w:t>8,496</w:t>
            </w:r>
          </w:p>
        </w:tc>
      </w:tr>
      <w:tr w:rsidR="00FD4AD0" w:rsidRPr="00C7543F" w:rsidTr="00293E1F">
        <w:trPr>
          <w:jc w:val="center"/>
        </w:trPr>
        <w:tc>
          <w:tcPr>
            <w:tcW w:w="2520" w:type="pct"/>
            <w:vAlign w:val="center"/>
          </w:tcPr>
          <w:p w:rsidR="00FD4AD0" w:rsidRPr="00C7543F" w:rsidRDefault="00FD4AD0" w:rsidP="00293E1F">
            <w:r w:rsidRPr="00C7543F">
              <w:t>Горизонтальные песколовки с круговым дв</w:t>
            </w:r>
            <w:r w:rsidRPr="00C7543F">
              <w:t>и</w:t>
            </w:r>
            <w:r w:rsidRPr="00C7543F">
              <w:t>жением воды</w:t>
            </w:r>
          </w:p>
        </w:tc>
        <w:tc>
          <w:tcPr>
            <w:tcW w:w="938" w:type="pct"/>
            <w:vAlign w:val="center"/>
          </w:tcPr>
          <w:p w:rsidR="00FD4AD0" w:rsidRPr="00C7543F" w:rsidRDefault="00FD4AD0" w:rsidP="00293E1F">
            <w:pPr>
              <w:jc w:val="center"/>
            </w:pPr>
            <w:r w:rsidRPr="00C7543F">
              <w:t>2</w:t>
            </w:r>
          </w:p>
        </w:tc>
        <w:tc>
          <w:tcPr>
            <w:tcW w:w="1542" w:type="pct"/>
            <w:vAlign w:val="center"/>
          </w:tcPr>
          <w:p w:rsidR="00FD4AD0" w:rsidRPr="00C7543F" w:rsidRDefault="00FD4AD0" w:rsidP="00293E1F">
            <w:pPr>
              <w:jc w:val="center"/>
            </w:pPr>
            <w:r w:rsidRPr="00C7543F">
              <w:t>960,0</w:t>
            </w:r>
          </w:p>
        </w:tc>
      </w:tr>
      <w:tr w:rsidR="00FD4AD0" w:rsidRPr="00C7543F" w:rsidTr="00293E1F">
        <w:trPr>
          <w:jc w:val="center"/>
        </w:trPr>
        <w:tc>
          <w:tcPr>
            <w:tcW w:w="2520" w:type="pct"/>
            <w:vAlign w:val="center"/>
          </w:tcPr>
          <w:p w:rsidR="00FD4AD0" w:rsidRPr="00C7543F" w:rsidRDefault="00FD4AD0" w:rsidP="00293E1F">
            <w:r w:rsidRPr="00C7543F">
              <w:t>Двухярусные отстойники</w:t>
            </w:r>
          </w:p>
        </w:tc>
        <w:tc>
          <w:tcPr>
            <w:tcW w:w="938" w:type="pct"/>
            <w:vAlign w:val="center"/>
          </w:tcPr>
          <w:p w:rsidR="00FD4AD0" w:rsidRPr="00C7543F" w:rsidRDefault="00FD4AD0" w:rsidP="00293E1F">
            <w:pPr>
              <w:jc w:val="center"/>
            </w:pPr>
            <w:r w:rsidRPr="00C7543F">
              <w:t>5</w:t>
            </w:r>
          </w:p>
        </w:tc>
        <w:tc>
          <w:tcPr>
            <w:tcW w:w="1542" w:type="pct"/>
            <w:vAlign w:val="center"/>
          </w:tcPr>
          <w:p w:rsidR="00FD4AD0" w:rsidRPr="00C7543F" w:rsidRDefault="00FD4AD0" w:rsidP="00293E1F">
            <w:pPr>
              <w:jc w:val="center"/>
            </w:pPr>
            <w:r w:rsidRPr="00C7543F">
              <w:t>27,96</w:t>
            </w:r>
          </w:p>
        </w:tc>
      </w:tr>
      <w:tr w:rsidR="00FD4AD0" w:rsidRPr="00C7543F" w:rsidTr="00293E1F">
        <w:trPr>
          <w:jc w:val="center"/>
        </w:trPr>
        <w:tc>
          <w:tcPr>
            <w:tcW w:w="2520" w:type="pct"/>
            <w:vAlign w:val="center"/>
          </w:tcPr>
          <w:p w:rsidR="00FD4AD0" w:rsidRPr="00C7543F" w:rsidRDefault="00FD4AD0" w:rsidP="00293E1F">
            <w:r w:rsidRPr="00C7543F">
              <w:t xml:space="preserve">Первичные отстойники </w:t>
            </w:r>
          </w:p>
        </w:tc>
        <w:tc>
          <w:tcPr>
            <w:tcW w:w="938" w:type="pct"/>
            <w:vAlign w:val="center"/>
          </w:tcPr>
          <w:p w:rsidR="00FD4AD0" w:rsidRPr="00C7543F" w:rsidRDefault="00FD4AD0" w:rsidP="00293E1F">
            <w:pPr>
              <w:jc w:val="center"/>
            </w:pPr>
            <w:r w:rsidRPr="00C7543F">
              <w:t>5</w:t>
            </w:r>
          </w:p>
        </w:tc>
        <w:tc>
          <w:tcPr>
            <w:tcW w:w="1542" w:type="pct"/>
            <w:vAlign w:val="center"/>
          </w:tcPr>
          <w:p w:rsidR="00FD4AD0" w:rsidRPr="00C7543F" w:rsidRDefault="00FD4AD0" w:rsidP="00293E1F">
            <w:pPr>
              <w:jc w:val="center"/>
            </w:pPr>
            <w:r w:rsidRPr="00C7543F">
              <w:t>27,96</w:t>
            </w:r>
          </w:p>
        </w:tc>
      </w:tr>
      <w:tr w:rsidR="00FD4AD0" w:rsidRPr="00C7543F" w:rsidTr="00293E1F">
        <w:trPr>
          <w:jc w:val="center"/>
        </w:trPr>
        <w:tc>
          <w:tcPr>
            <w:tcW w:w="2520" w:type="pct"/>
            <w:vAlign w:val="center"/>
          </w:tcPr>
          <w:p w:rsidR="00FD4AD0" w:rsidRPr="00C7543F" w:rsidRDefault="00FD4AD0" w:rsidP="00293E1F">
            <w:r w:rsidRPr="00C7543F">
              <w:t>Аэротенки</w:t>
            </w:r>
          </w:p>
        </w:tc>
        <w:tc>
          <w:tcPr>
            <w:tcW w:w="938" w:type="pct"/>
            <w:vAlign w:val="center"/>
          </w:tcPr>
          <w:p w:rsidR="00FD4AD0" w:rsidRPr="00C7543F" w:rsidRDefault="00FD4AD0" w:rsidP="00293E1F">
            <w:pPr>
              <w:jc w:val="center"/>
            </w:pPr>
            <w:r w:rsidRPr="00C7543F">
              <w:t>5</w:t>
            </w:r>
          </w:p>
        </w:tc>
        <w:tc>
          <w:tcPr>
            <w:tcW w:w="1542" w:type="pct"/>
            <w:vAlign w:val="center"/>
          </w:tcPr>
          <w:p w:rsidR="00FD4AD0" w:rsidRPr="00C7543F" w:rsidRDefault="00FD4AD0" w:rsidP="00293E1F">
            <w:pPr>
              <w:jc w:val="center"/>
            </w:pPr>
            <w:r w:rsidRPr="00C7543F">
              <w:t>27,96</w:t>
            </w:r>
          </w:p>
        </w:tc>
      </w:tr>
      <w:tr w:rsidR="00FD4AD0" w:rsidRPr="00C7543F" w:rsidTr="00293E1F">
        <w:trPr>
          <w:jc w:val="center"/>
        </w:trPr>
        <w:tc>
          <w:tcPr>
            <w:tcW w:w="2520" w:type="pct"/>
            <w:vAlign w:val="center"/>
          </w:tcPr>
          <w:p w:rsidR="00FD4AD0" w:rsidRPr="00C7543F" w:rsidRDefault="00FD4AD0" w:rsidP="00293E1F">
            <w:r w:rsidRPr="00C7543F">
              <w:t>Вторичные отстойники</w:t>
            </w:r>
          </w:p>
        </w:tc>
        <w:tc>
          <w:tcPr>
            <w:tcW w:w="938" w:type="pct"/>
            <w:vAlign w:val="center"/>
          </w:tcPr>
          <w:p w:rsidR="00FD4AD0" w:rsidRPr="00C7543F" w:rsidRDefault="00FD4AD0" w:rsidP="00293E1F">
            <w:pPr>
              <w:jc w:val="center"/>
            </w:pPr>
            <w:r w:rsidRPr="00C7543F">
              <w:t>5</w:t>
            </w:r>
          </w:p>
        </w:tc>
        <w:tc>
          <w:tcPr>
            <w:tcW w:w="1542" w:type="pct"/>
            <w:vAlign w:val="center"/>
          </w:tcPr>
          <w:p w:rsidR="00FD4AD0" w:rsidRPr="00C7543F" w:rsidRDefault="00FD4AD0" w:rsidP="00293E1F">
            <w:pPr>
              <w:jc w:val="center"/>
            </w:pPr>
            <w:r w:rsidRPr="00C7543F">
              <w:t>27,96</w:t>
            </w:r>
          </w:p>
        </w:tc>
      </w:tr>
      <w:tr w:rsidR="00FD4AD0" w:rsidRPr="00C7543F" w:rsidTr="00293E1F">
        <w:trPr>
          <w:jc w:val="center"/>
        </w:trPr>
        <w:tc>
          <w:tcPr>
            <w:tcW w:w="2520" w:type="pct"/>
            <w:vAlign w:val="center"/>
          </w:tcPr>
          <w:p w:rsidR="00FD4AD0" w:rsidRPr="00C7543F" w:rsidRDefault="00FD4AD0" w:rsidP="00293E1F">
            <w:r w:rsidRPr="00C7543F">
              <w:t xml:space="preserve">Насосные и воздуходувные станции </w:t>
            </w:r>
          </w:p>
        </w:tc>
        <w:tc>
          <w:tcPr>
            <w:tcW w:w="938" w:type="pct"/>
            <w:vAlign w:val="center"/>
          </w:tcPr>
          <w:p w:rsidR="00FD4AD0" w:rsidRPr="00C7543F" w:rsidRDefault="00FD4AD0" w:rsidP="00293E1F">
            <w:pPr>
              <w:jc w:val="center"/>
            </w:pPr>
            <w:r w:rsidRPr="00C7543F">
              <w:t>2</w:t>
            </w:r>
          </w:p>
        </w:tc>
        <w:tc>
          <w:tcPr>
            <w:tcW w:w="1542" w:type="pct"/>
            <w:vAlign w:val="center"/>
          </w:tcPr>
          <w:p w:rsidR="00FD4AD0" w:rsidRPr="00C7543F" w:rsidRDefault="00FD4AD0" w:rsidP="00293E1F">
            <w:pPr>
              <w:jc w:val="center"/>
            </w:pPr>
            <w:r w:rsidRPr="00C7543F">
              <w:t>240,0</w:t>
            </w:r>
          </w:p>
        </w:tc>
      </w:tr>
      <w:tr w:rsidR="00FD4AD0" w:rsidRPr="00C7543F" w:rsidTr="00293E1F">
        <w:trPr>
          <w:jc w:val="center"/>
        </w:trPr>
        <w:tc>
          <w:tcPr>
            <w:tcW w:w="2520" w:type="pct"/>
            <w:vAlign w:val="center"/>
          </w:tcPr>
          <w:p w:rsidR="00FD4AD0" w:rsidRPr="00C7543F" w:rsidRDefault="00FD4AD0" w:rsidP="00293E1F">
            <w:r w:rsidRPr="00C7543F">
              <w:t>Иловые площадки на искусственном основ</w:t>
            </w:r>
            <w:r w:rsidRPr="00C7543F">
              <w:t>а</w:t>
            </w:r>
            <w:r w:rsidRPr="00C7543F">
              <w:t xml:space="preserve">нии с дренажем (8х23,3 кв.м) </w:t>
            </w:r>
          </w:p>
        </w:tc>
        <w:tc>
          <w:tcPr>
            <w:tcW w:w="938" w:type="pct"/>
            <w:vAlign w:val="center"/>
          </w:tcPr>
          <w:p w:rsidR="00FD4AD0" w:rsidRPr="00C7543F" w:rsidRDefault="00FD4AD0" w:rsidP="00293E1F">
            <w:pPr>
              <w:jc w:val="center"/>
            </w:pPr>
            <w:r w:rsidRPr="00C7543F">
              <w:t>8</w:t>
            </w:r>
          </w:p>
        </w:tc>
        <w:tc>
          <w:tcPr>
            <w:tcW w:w="1542" w:type="pct"/>
            <w:vAlign w:val="center"/>
          </w:tcPr>
          <w:p w:rsidR="00FD4AD0" w:rsidRPr="00C7543F" w:rsidRDefault="00FD4AD0" w:rsidP="00293E1F">
            <w:pPr>
              <w:jc w:val="center"/>
            </w:pPr>
            <w:r w:rsidRPr="00C7543F">
              <w:t>18,64</w:t>
            </w:r>
          </w:p>
        </w:tc>
      </w:tr>
    </w:tbl>
    <w:p w:rsidR="00FD4AD0" w:rsidRPr="00C7543F" w:rsidRDefault="00FD4AD0" w:rsidP="00FD4AD0">
      <w:pPr>
        <w:widowControl w:val="0"/>
        <w:spacing w:before="240"/>
        <w:ind w:firstLine="567"/>
        <w:jc w:val="both"/>
      </w:pPr>
      <w:r w:rsidRPr="00C7543F">
        <w:t>Производительность ГКНС г.Александрова составляет 4500 куб.м/час (108,0 тыс. куб.м /сут.). Резерв мощности насосной станции канализации – более 80%. Резерв мощности рассч</w:t>
      </w:r>
      <w:r w:rsidRPr="00C7543F">
        <w:t>и</w:t>
      </w:r>
      <w:r w:rsidRPr="00C7543F">
        <w:t>тан исходя из показателей за 2011 г. о среднесуточных объемах сточных вод, отведенных от п</w:t>
      </w:r>
      <w:r w:rsidRPr="00C7543F">
        <w:t>о</w:t>
      </w:r>
      <w:r w:rsidRPr="00C7543F">
        <w:t>требителей и пропущенных через очистные сооружения, с учетом коэффициентов неравноме</w:t>
      </w:r>
      <w:r w:rsidRPr="00C7543F">
        <w:t>р</w:t>
      </w:r>
      <w:r w:rsidRPr="00C7543F">
        <w:t>ности притока сточных вод.</w:t>
      </w:r>
    </w:p>
    <w:p w:rsidR="00FD4AD0" w:rsidRPr="00C7543F" w:rsidRDefault="00FD4AD0" w:rsidP="00FD4AD0">
      <w:pPr>
        <w:widowControl w:val="0"/>
        <w:ind w:firstLine="567"/>
        <w:jc w:val="both"/>
        <w:rPr>
          <w:szCs w:val="22"/>
        </w:rPr>
      </w:pPr>
      <w:r w:rsidRPr="00C7543F">
        <w:t xml:space="preserve">Мощность ОСБО составляет 28 тыс. куб.м/сут. </w:t>
      </w:r>
      <w:r w:rsidRPr="00C7543F">
        <w:rPr>
          <w:szCs w:val="22"/>
        </w:rPr>
        <w:t>Фактическая производительность очис</w:t>
      </w:r>
      <w:r w:rsidRPr="00C7543F">
        <w:rPr>
          <w:szCs w:val="22"/>
        </w:rPr>
        <w:t>т</w:t>
      </w:r>
      <w:r w:rsidRPr="00C7543F">
        <w:rPr>
          <w:szCs w:val="22"/>
        </w:rPr>
        <w:t>ных сооружений в 2011 г. составила 13,8 тыс. куб.м/сут. (объем стоков, пропущенных через очистные сооружения составил 5012,8</w:t>
      </w:r>
      <w:r w:rsidRPr="00C7543F">
        <w:rPr>
          <w:rStyle w:val="ad"/>
        </w:rPr>
        <w:footnoteReference w:id="13"/>
      </w:r>
      <w:r w:rsidRPr="00C7543F">
        <w:rPr>
          <w:szCs w:val="22"/>
        </w:rPr>
        <w:t xml:space="preserve"> тыс. куб.м). Резерв мощности очистных сооружений составляет 50,8%, что позволит в перспективе подключить к услуге централизованного водоо</w:t>
      </w:r>
      <w:r w:rsidRPr="00C7543F">
        <w:rPr>
          <w:szCs w:val="22"/>
        </w:rPr>
        <w:t>т</w:t>
      </w:r>
      <w:r w:rsidRPr="00C7543F">
        <w:rPr>
          <w:szCs w:val="22"/>
        </w:rPr>
        <w:t>ведения всех жителей города.</w:t>
      </w:r>
    </w:p>
    <w:p w:rsidR="00FD4AD0" w:rsidRPr="00C7543F" w:rsidRDefault="00FD4AD0" w:rsidP="00FD4AD0">
      <w:pPr>
        <w:widowControl w:val="0"/>
        <w:ind w:firstLine="567"/>
        <w:jc w:val="both"/>
        <w:rPr>
          <w:szCs w:val="22"/>
        </w:rPr>
      </w:pPr>
      <w:r w:rsidRPr="00C7543F">
        <w:rPr>
          <w:szCs w:val="22"/>
        </w:rPr>
        <w:t xml:space="preserve">Следует отметить, что производительность ГКНС в 4 раза превышает производительность очистных сооружений города. </w:t>
      </w:r>
    </w:p>
    <w:p w:rsidR="00FD4AD0" w:rsidRPr="00C7543F" w:rsidRDefault="00FD4AD0" w:rsidP="00FD4AD0">
      <w:pPr>
        <w:ind w:firstLine="567"/>
        <w:jc w:val="both"/>
      </w:pPr>
      <w:r w:rsidRPr="00C7543F">
        <w:t>Анализ эффективности очистки сточных вод показал, что количество взвешенных в</w:t>
      </w:r>
      <w:r w:rsidRPr="00C7543F">
        <w:t>е</w:t>
      </w:r>
      <w:r w:rsidRPr="00C7543F">
        <w:t xml:space="preserve">ществ снижается на 85,8 %, концентрация загрязнений по БПК5 снижается на 97,7 %. </w:t>
      </w:r>
    </w:p>
    <w:p w:rsidR="00FD4AD0" w:rsidRPr="00C7543F" w:rsidRDefault="00FD4AD0" w:rsidP="00FD4AD0">
      <w:pPr>
        <w:widowControl w:val="0"/>
        <w:ind w:firstLine="567"/>
        <w:jc w:val="both"/>
      </w:pPr>
      <w:r w:rsidRPr="00C7543F">
        <w:t>Оборудование очистных сооружений технически и морально устарело (ввод в эксплуат</w:t>
      </w:r>
      <w:r w:rsidRPr="00C7543F">
        <w:t>а</w:t>
      </w:r>
      <w:r w:rsidRPr="00C7543F">
        <w:t>цию 1981 г.) и не может производить очистку стоков по требуемым нормативам. В результате этого стоки сбрасываются без нормативной очистки  (много взвешенных веществ). Кроме того, в настоящее время в г.Александрове отсутствует цех по механическому обезвоживанию осадка сточных вод, что приводит к ухудшению экологической обстановки в городе.</w:t>
      </w:r>
    </w:p>
    <w:p w:rsidR="00FD4AD0" w:rsidRPr="00C7543F" w:rsidRDefault="00FD4AD0" w:rsidP="00FD4AD0">
      <w:pPr>
        <w:widowControl w:val="0"/>
        <w:ind w:firstLine="567"/>
        <w:jc w:val="both"/>
      </w:pPr>
      <w:r w:rsidRPr="00C7543F">
        <w:t>Протяженность канализационных сетей в г. Александрове составляет 65,8 км.</w:t>
      </w:r>
    </w:p>
    <w:p w:rsidR="00FD4AD0" w:rsidRPr="00C7543F" w:rsidRDefault="00FD4AD0" w:rsidP="00FD4AD0">
      <w:pPr>
        <w:ind w:firstLine="567"/>
        <w:jc w:val="both"/>
      </w:pPr>
      <w:r w:rsidRPr="00C7543F">
        <w:t xml:space="preserve">Структура канализационных сетей по диаметрам приведена в таблице </w:t>
      </w:r>
      <w:r w:rsidR="001A3DCC" w:rsidRPr="00C7543F">
        <w:t>41</w:t>
      </w:r>
      <w:r w:rsidRPr="00C7543F">
        <w:t xml:space="preserve">. </w:t>
      </w:r>
    </w:p>
    <w:p w:rsidR="00FD4AD0" w:rsidRPr="00C7543F" w:rsidRDefault="00FD4AD0" w:rsidP="00FD4AD0">
      <w:pPr>
        <w:ind w:firstLine="567"/>
        <w:jc w:val="right"/>
      </w:pPr>
      <w:r w:rsidRPr="00C7543F">
        <w:t xml:space="preserve">Таблица </w:t>
      </w:r>
      <w:r w:rsidR="001A3DCC" w:rsidRPr="00C7543F">
        <w:t>41</w:t>
      </w: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2527"/>
        <w:gridCol w:w="4033"/>
        <w:gridCol w:w="2769"/>
      </w:tblGrid>
      <w:tr w:rsidR="00FD4AD0" w:rsidRPr="00C7543F" w:rsidTr="00C6233D">
        <w:trPr>
          <w:trHeight w:val="20"/>
          <w:tblHeader/>
          <w:jc w:val="center"/>
        </w:trPr>
        <w:tc>
          <w:tcPr>
            <w:tcW w:w="0" w:type="auto"/>
            <w:shd w:val="clear" w:color="auto" w:fill="auto"/>
            <w:vAlign w:val="center"/>
            <w:hideMark/>
          </w:tcPr>
          <w:p w:rsidR="00FD4AD0" w:rsidRPr="00C7543F" w:rsidRDefault="00FD4AD0" w:rsidP="00293E1F">
            <w:pPr>
              <w:jc w:val="center"/>
              <w:rPr>
                <w:b/>
                <w:bCs/>
              </w:rPr>
            </w:pPr>
            <w:r w:rsidRPr="00C7543F">
              <w:rPr>
                <w:b/>
                <w:bCs/>
              </w:rPr>
              <w:t>№ п/п</w:t>
            </w:r>
          </w:p>
        </w:tc>
        <w:tc>
          <w:tcPr>
            <w:tcW w:w="2527" w:type="dxa"/>
            <w:shd w:val="clear" w:color="auto" w:fill="auto"/>
            <w:vAlign w:val="center"/>
            <w:hideMark/>
          </w:tcPr>
          <w:p w:rsidR="00FD4AD0" w:rsidRPr="00C7543F" w:rsidRDefault="00FD4AD0" w:rsidP="00293E1F">
            <w:pPr>
              <w:jc w:val="center"/>
              <w:rPr>
                <w:b/>
                <w:bCs/>
              </w:rPr>
            </w:pPr>
            <w:r w:rsidRPr="00C7543F">
              <w:rPr>
                <w:b/>
                <w:bCs/>
              </w:rPr>
              <w:t>Диаметр сетей, мм</w:t>
            </w:r>
          </w:p>
        </w:tc>
        <w:tc>
          <w:tcPr>
            <w:tcW w:w="4033" w:type="dxa"/>
            <w:shd w:val="clear" w:color="auto" w:fill="auto"/>
            <w:vAlign w:val="center"/>
            <w:hideMark/>
          </w:tcPr>
          <w:p w:rsidR="00FD4AD0" w:rsidRPr="00C7543F" w:rsidRDefault="00FD4AD0" w:rsidP="00293E1F">
            <w:pPr>
              <w:jc w:val="center"/>
              <w:rPr>
                <w:b/>
                <w:bCs/>
              </w:rPr>
            </w:pPr>
            <w:r w:rsidRPr="00C7543F">
              <w:rPr>
                <w:b/>
                <w:bCs/>
              </w:rPr>
              <w:t xml:space="preserve">Протяженность сетей </w:t>
            </w:r>
            <w:r w:rsidRPr="00C7543F">
              <w:rPr>
                <w:b/>
              </w:rPr>
              <w:t>в однотру</w:t>
            </w:r>
            <w:r w:rsidRPr="00C7543F">
              <w:rPr>
                <w:b/>
              </w:rPr>
              <w:t>б</w:t>
            </w:r>
            <w:r w:rsidRPr="00C7543F">
              <w:rPr>
                <w:b/>
              </w:rPr>
              <w:t>ном представлении)</w:t>
            </w:r>
            <w:r w:rsidRPr="00C7543F">
              <w:rPr>
                <w:b/>
                <w:bCs/>
              </w:rPr>
              <w:t>, км</w:t>
            </w:r>
          </w:p>
        </w:tc>
        <w:tc>
          <w:tcPr>
            <w:tcW w:w="2769" w:type="dxa"/>
            <w:vAlign w:val="center"/>
          </w:tcPr>
          <w:p w:rsidR="00FD4AD0" w:rsidRPr="00C7543F" w:rsidRDefault="00FD4AD0" w:rsidP="00293E1F">
            <w:pPr>
              <w:jc w:val="center"/>
              <w:rPr>
                <w:b/>
                <w:bCs/>
              </w:rPr>
            </w:pPr>
            <w:r w:rsidRPr="00C7543F">
              <w:rPr>
                <w:b/>
                <w:bCs/>
              </w:rPr>
              <w:t>Доля сетей, %</w:t>
            </w:r>
          </w:p>
        </w:tc>
      </w:tr>
      <w:tr w:rsidR="00FD4AD0" w:rsidRPr="00C7543F" w:rsidTr="00C6233D">
        <w:trPr>
          <w:trHeight w:val="20"/>
          <w:tblHeader/>
          <w:jc w:val="center"/>
        </w:trPr>
        <w:tc>
          <w:tcPr>
            <w:tcW w:w="0" w:type="auto"/>
            <w:shd w:val="clear" w:color="auto" w:fill="auto"/>
            <w:vAlign w:val="center"/>
            <w:hideMark/>
          </w:tcPr>
          <w:p w:rsidR="00FD4AD0" w:rsidRPr="00C7543F" w:rsidRDefault="00FD4AD0" w:rsidP="00293E1F">
            <w:pPr>
              <w:jc w:val="center"/>
              <w:rPr>
                <w:bCs/>
              </w:rPr>
            </w:pPr>
            <w:r w:rsidRPr="00C7543F">
              <w:rPr>
                <w:bCs/>
              </w:rPr>
              <w:t>1.</w:t>
            </w:r>
          </w:p>
        </w:tc>
        <w:tc>
          <w:tcPr>
            <w:tcW w:w="2527" w:type="dxa"/>
            <w:shd w:val="clear" w:color="auto" w:fill="auto"/>
            <w:vAlign w:val="center"/>
            <w:hideMark/>
          </w:tcPr>
          <w:p w:rsidR="00FD4AD0" w:rsidRPr="00C7543F" w:rsidRDefault="00FD4AD0" w:rsidP="00293E1F">
            <w:pPr>
              <w:jc w:val="center"/>
              <w:rPr>
                <w:bCs/>
              </w:rPr>
            </w:pPr>
            <w:r w:rsidRPr="00C7543F">
              <w:rPr>
                <w:bCs/>
              </w:rPr>
              <w:t>Напорные сети</w:t>
            </w:r>
          </w:p>
        </w:tc>
        <w:tc>
          <w:tcPr>
            <w:tcW w:w="4033" w:type="dxa"/>
            <w:shd w:val="clear" w:color="auto" w:fill="auto"/>
            <w:vAlign w:val="center"/>
            <w:hideMark/>
          </w:tcPr>
          <w:p w:rsidR="00FD4AD0" w:rsidRPr="00C7543F" w:rsidRDefault="00FD4AD0" w:rsidP="00293E1F">
            <w:pPr>
              <w:jc w:val="center"/>
              <w:rPr>
                <w:bCs/>
              </w:rPr>
            </w:pPr>
            <w:r w:rsidRPr="00C7543F">
              <w:rPr>
                <w:bCs/>
              </w:rPr>
              <w:t>20,0</w:t>
            </w:r>
          </w:p>
        </w:tc>
        <w:tc>
          <w:tcPr>
            <w:tcW w:w="2769" w:type="dxa"/>
            <w:vAlign w:val="center"/>
          </w:tcPr>
          <w:p w:rsidR="00FD4AD0" w:rsidRPr="00C7543F" w:rsidRDefault="00FD4AD0" w:rsidP="00293E1F">
            <w:pPr>
              <w:jc w:val="center"/>
            </w:pPr>
            <w:r w:rsidRPr="00C7543F">
              <w:rPr>
                <w:bCs/>
              </w:rPr>
              <w:t>30,4</w:t>
            </w:r>
          </w:p>
        </w:tc>
      </w:tr>
      <w:tr w:rsidR="00FD4AD0" w:rsidRPr="00C7543F" w:rsidTr="00C6233D">
        <w:trPr>
          <w:trHeight w:val="20"/>
          <w:tblHeader/>
          <w:jc w:val="center"/>
        </w:trPr>
        <w:tc>
          <w:tcPr>
            <w:tcW w:w="0" w:type="auto"/>
            <w:shd w:val="clear" w:color="auto" w:fill="auto"/>
            <w:vAlign w:val="center"/>
            <w:hideMark/>
          </w:tcPr>
          <w:p w:rsidR="00FD4AD0" w:rsidRPr="00C7543F" w:rsidRDefault="00FD4AD0" w:rsidP="00293E1F">
            <w:pPr>
              <w:jc w:val="center"/>
              <w:rPr>
                <w:bCs/>
              </w:rPr>
            </w:pPr>
            <w:r w:rsidRPr="00C7543F">
              <w:rPr>
                <w:bCs/>
              </w:rPr>
              <w:t>1.1.</w:t>
            </w:r>
          </w:p>
        </w:tc>
        <w:tc>
          <w:tcPr>
            <w:tcW w:w="2527" w:type="dxa"/>
            <w:shd w:val="clear" w:color="auto" w:fill="auto"/>
            <w:vAlign w:val="center"/>
            <w:hideMark/>
          </w:tcPr>
          <w:p w:rsidR="00FD4AD0" w:rsidRPr="00C7543F" w:rsidRDefault="00FD4AD0" w:rsidP="00293E1F">
            <w:pPr>
              <w:jc w:val="center"/>
              <w:rPr>
                <w:bCs/>
              </w:rPr>
            </w:pPr>
            <w:r w:rsidRPr="00C7543F">
              <w:rPr>
                <w:bCs/>
              </w:rPr>
              <w:t>до 500 мм</w:t>
            </w:r>
          </w:p>
        </w:tc>
        <w:tc>
          <w:tcPr>
            <w:tcW w:w="4033" w:type="dxa"/>
            <w:shd w:val="clear" w:color="auto" w:fill="auto"/>
            <w:vAlign w:val="center"/>
            <w:hideMark/>
          </w:tcPr>
          <w:p w:rsidR="00FD4AD0" w:rsidRPr="00C7543F" w:rsidRDefault="00FD4AD0" w:rsidP="00293E1F">
            <w:pPr>
              <w:jc w:val="center"/>
              <w:rPr>
                <w:bCs/>
              </w:rPr>
            </w:pPr>
            <w:r w:rsidRPr="00C7543F">
              <w:rPr>
                <w:bCs/>
              </w:rPr>
              <w:t>12,5</w:t>
            </w:r>
          </w:p>
        </w:tc>
        <w:tc>
          <w:tcPr>
            <w:tcW w:w="2769" w:type="dxa"/>
            <w:vAlign w:val="center"/>
          </w:tcPr>
          <w:p w:rsidR="00FD4AD0" w:rsidRPr="00C7543F" w:rsidRDefault="00FD4AD0" w:rsidP="00293E1F">
            <w:pPr>
              <w:jc w:val="center"/>
            </w:pPr>
            <w:r w:rsidRPr="00C7543F">
              <w:rPr>
                <w:bCs/>
              </w:rPr>
              <w:t>19,0</w:t>
            </w:r>
          </w:p>
        </w:tc>
      </w:tr>
      <w:tr w:rsidR="00FD4AD0" w:rsidRPr="00C7543F" w:rsidTr="00C6233D">
        <w:trPr>
          <w:trHeight w:val="20"/>
          <w:tblHeader/>
          <w:jc w:val="center"/>
        </w:trPr>
        <w:tc>
          <w:tcPr>
            <w:tcW w:w="0" w:type="auto"/>
            <w:shd w:val="clear" w:color="auto" w:fill="auto"/>
            <w:vAlign w:val="center"/>
            <w:hideMark/>
          </w:tcPr>
          <w:p w:rsidR="00FD4AD0" w:rsidRPr="00C7543F" w:rsidRDefault="00FD4AD0" w:rsidP="00293E1F">
            <w:pPr>
              <w:jc w:val="center"/>
              <w:rPr>
                <w:bCs/>
              </w:rPr>
            </w:pPr>
            <w:r w:rsidRPr="00C7543F">
              <w:rPr>
                <w:bCs/>
              </w:rPr>
              <w:t>1.2.</w:t>
            </w:r>
          </w:p>
        </w:tc>
        <w:tc>
          <w:tcPr>
            <w:tcW w:w="2527" w:type="dxa"/>
            <w:shd w:val="clear" w:color="auto" w:fill="auto"/>
            <w:vAlign w:val="center"/>
            <w:hideMark/>
          </w:tcPr>
          <w:p w:rsidR="00FD4AD0" w:rsidRPr="00C7543F" w:rsidRDefault="00FD4AD0" w:rsidP="00293E1F">
            <w:pPr>
              <w:jc w:val="center"/>
              <w:rPr>
                <w:bCs/>
              </w:rPr>
            </w:pPr>
            <w:r w:rsidRPr="00C7543F">
              <w:rPr>
                <w:bCs/>
              </w:rPr>
              <w:t>от 500 до 1000 мм</w:t>
            </w:r>
          </w:p>
        </w:tc>
        <w:tc>
          <w:tcPr>
            <w:tcW w:w="4033" w:type="dxa"/>
            <w:shd w:val="clear" w:color="auto" w:fill="auto"/>
            <w:vAlign w:val="center"/>
            <w:hideMark/>
          </w:tcPr>
          <w:p w:rsidR="00FD4AD0" w:rsidRPr="00C7543F" w:rsidRDefault="00FD4AD0" w:rsidP="00293E1F">
            <w:pPr>
              <w:jc w:val="center"/>
              <w:rPr>
                <w:bCs/>
              </w:rPr>
            </w:pPr>
            <w:r w:rsidRPr="00C7543F">
              <w:rPr>
                <w:bCs/>
              </w:rPr>
              <w:t>7,5</w:t>
            </w:r>
          </w:p>
        </w:tc>
        <w:tc>
          <w:tcPr>
            <w:tcW w:w="2769" w:type="dxa"/>
            <w:vAlign w:val="center"/>
          </w:tcPr>
          <w:p w:rsidR="00FD4AD0" w:rsidRPr="00C7543F" w:rsidRDefault="00FD4AD0" w:rsidP="00293E1F">
            <w:pPr>
              <w:jc w:val="center"/>
            </w:pPr>
            <w:r w:rsidRPr="00C7543F">
              <w:rPr>
                <w:bCs/>
              </w:rPr>
              <w:t>11,4</w:t>
            </w:r>
          </w:p>
        </w:tc>
      </w:tr>
      <w:tr w:rsidR="00FD4AD0" w:rsidRPr="00C7543F" w:rsidTr="00C6233D">
        <w:trPr>
          <w:trHeight w:val="20"/>
          <w:tblHeader/>
          <w:jc w:val="center"/>
        </w:trPr>
        <w:tc>
          <w:tcPr>
            <w:tcW w:w="0" w:type="auto"/>
            <w:shd w:val="clear" w:color="auto" w:fill="auto"/>
            <w:vAlign w:val="center"/>
            <w:hideMark/>
          </w:tcPr>
          <w:p w:rsidR="00FD4AD0" w:rsidRPr="00C7543F" w:rsidRDefault="00FD4AD0" w:rsidP="00293E1F">
            <w:pPr>
              <w:jc w:val="center"/>
              <w:rPr>
                <w:bCs/>
              </w:rPr>
            </w:pPr>
            <w:r w:rsidRPr="00C7543F">
              <w:rPr>
                <w:bCs/>
              </w:rPr>
              <w:t>2.</w:t>
            </w:r>
          </w:p>
        </w:tc>
        <w:tc>
          <w:tcPr>
            <w:tcW w:w="2527" w:type="dxa"/>
            <w:shd w:val="clear" w:color="auto" w:fill="auto"/>
            <w:vAlign w:val="center"/>
            <w:hideMark/>
          </w:tcPr>
          <w:p w:rsidR="00FD4AD0" w:rsidRPr="00C7543F" w:rsidRDefault="00FD4AD0" w:rsidP="00293E1F">
            <w:pPr>
              <w:jc w:val="center"/>
              <w:rPr>
                <w:bCs/>
              </w:rPr>
            </w:pPr>
            <w:r w:rsidRPr="00C7543F">
              <w:rPr>
                <w:bCs/>
              </w:rPr>
              <w:t>Безнапорные сети</w:t>
            </w:r>
          </w:p>
        </w:tc>
        <w:tc>
          <w:tcPr>
            <w:tcW w:w="4033" w:type="dxa"/>
            <w:shd w:val="clear" w:color="auto" w:fill="auto"/>
            <w:vAlign w:val="center"/>
            <w:hideMark/>
          </w:tcPr>
          <w:p w:rsidR="00FD4AD0" w:rsidRPr="00C7543F" w:rsidRDefault="00FD4AD0" w:rsidP="00293E1F">
            <w:pPr>
              <w:jc w:val="center"/>
              <w:rPr>
                <w:bCs/>
              </w:rPr>
            </w:pPr>
            <w:r w:rsidRPr="00C7543F">
              <w:rPr>
                <w:bCs/>
              </w:rPr>
              <w:t>45,8</w:t>
            </w:r>
          </w:p>
        </w:tc>
        <w:tc>
          <w:tcPr>
            <w:tcW w:w="2769" w:type="dxa"/>
            <w:vAlign w:val="center"/>
          </w:tcPr>
          <w:p w:rsidR="00FD4AD0" w:rsidRPr="00C7543F" w:rsidRDefault="00FD4AD0" w:rsidP="00293E1F">
            <w:pPr>
              <w:jc w:val="center"/>
            </w:pPr>
            <w:r w:rsidRPr="00C7543F">
              <w:rPr>
                <w:bCs/>
              </w:rPr>
              <w:t>69,6</w:t>
            </w:r>
          </w:p>
        </w:tc>
      </w:tr>
      <w:tr w:rsidR="00FD4AD0" w:rsidRPr="00C7543F" w:rsidTr="00C6233D">
        <w:trPr>
          <w:trHeight w:val="20"/>
          <w:tblHeader/>
          <w:jc w:val="center"/>
        </w:trPr>
        <w:tc>
          <w:tcPr>
            <w:tcW w:w="0" w:type="auto"/>
            <w:shd w:val="clear" w:color="auto" w:fill="auto"/>
            <w:vAlign w:val="center"/>
            <w:hideMark/>
          </w:tcPr>
          <w:p w:rsidR="00FD4AD0" w:rsidRPr="00C7543F" w:rsidRDefault="00FD4AD0" w:rsidP="00293E1F">
            <w:pPr>
              <w:jc w:val="center"/>
              <w:rPr>
                <w:bCs/>
              </w:rPr>
            </w:pPr>
            <w:r w:rsidRPr="00C7543F">
              <w:rPr>
                <w:bCs/>
              </w:rPr>
              <w:t>2.1.</w:t>
            </w:r>
          </w:p>
        </w:tc>
        <w:tc>
          <w:tcPr>
            <w:tcW w:w="2527" w:type="dxa"/>
            <w:shd w:val="clear" w:color="auto" w:fill="auto"/>
            <w:vAlign w:val="center"/>
            <w:hideMark/>
          </w:tcPr>
          <w:p w:rsidR="00FD4AD0" w:rsidRPr="00C7543F" w:rsidRDefault="00FD4AD0" w:rsidP="00293E1F">
            <w:pPr>
              <w:jc w:val="center"/>
              <w:rPr>
                <w:bCs/>
              </w:rPr>
            </w:pPr>
            <w:r w:rsidRPr="00C7543F">
              <w:rPr>
                <w:bCs/>
              </w:rPr>
              <w:t>до 500 мм</w:t>
            </w:r>
          </w:p>
        </w:tc>
        <w:tc>
          <w:tcPr>
            <w:tcW w:w="4033" w:type="dxa"/>
            <w:shd w:val="clear" w:color="auto" w:fill="auto"/>
            <w:vAlign w:val="center"/>
            <w:hideMark/>
          </w:tcPr>
          <w:p w:rsidR="00FD4AD0" w:rsidRPr="00C7543F" w:rsidRDefault="00FD4AD0" w:rsidP="00293E1F">
            <w:pPr>
              <w:jc w:val="center"/>
              <w:rPr>
                <w:bCs/>
              </w:rPr>
            </w:pPr>
            <w:r w:rsidRPr="00C7543F">
              <w:rPr>
                <w:bCs/>
              </w:rPr>
              <w:t>37,3</w:t>
            </w:r>
          </w:p>
        </w:tc>
        <w:tc>
          <w:tcPr>
            <w:tcW w:w="2769" w:type="dxa"/>
            <w:vAlign w:val="center"/>
          </w:tcPr>
          <w:p w:rsidR="00FD4AD0" w:rsidRPr="00C7543F" w:rsidRDefault="00FD4AD0" w:rsidP="00293E1F">
            <w:pPr>
              <w:jc w:val="center"/>
            </w:pPr>
            <w:r w:rsidRPr="00C7543F">
              <w:rPr>
                <w:bCs/>
              </w:rPr>
              <w:t>56,7</w:t>
            </w:r>
          </w:p>
        </w:tc>
      </w:tr>
      <w:tr w:rsidR="00FD4AD0" w:rsidRPr="00C7543F" w:rsidTr="00C6233D">
        <w:trPr>
          <w:trHeight w:val="20"/>
          <w:jc w:val="center"/>
        </w:trPr>
        <w:tc>
          <w:tcPr>
            <w:tcW w:w="0" w:type="auto"/>
            <w:shd w:val="clear" w:color="auto" w:fill="auto"/>
            <w:vAlign w:val="center"/>
            <w:hideMark/>
          </w:tcPr>
          <w:p w:rsidR="00FD4AD0" w:rsidRPr="00C7543F" w:rsidRDefault="00FD4AD0" w:rsidP="00293E1F">
            <w:pPr>
              <w:jc w:val="center"/>
            </w:pPr>
            <w:r w:rsidRPr="00C7543F">
              <w:t>2.2.</w:t>
            </w:r>
          </w:p>
        </w:tc>
        <w:tc>
          <w:tcPr>
            <w:tcW w:w="2527" w:type="dxa"/>
            <w:shd w:val="clear" w:color="auto" w:fill="auto"/>
            <w:vAlign w:val="center"/>
            <w:hideMark/>
          </w:tcPr>
          <w:p w:rsidR="00FD4AD0" w:rsidRPr="00C7543F" w:rsidRDefault="00FD4AD0" w:rsidP="00293E1F">
            <w:pPr>
              <w:jc w:val="center"/>
              <w:rPr>
                <w:bCs/>
              </w:rPr>
            </w:pPr>
            <w:r w:rsidRPr="00C7543F">
              <w:rPr>
                <w:bCs/>
              </w:rPr>
              <w:t>от 500 до 1000 мм</w:t>
            </w:r>
          </w:p>
        </w:tc>
        <w:tc>
          <w:tcPr>
            <w:tcW w:w="4033" w:type="dxa"/>
            <w:shd w:val="clear" w:color="auto" w:fill="auto"/>
            <w:vAlign w:val="center"/>
            <w:hideMark/>
          </w:tcPr>
          <w:p w:rsidR="00FD4AD0" w:rsidRPr="00C7543F" w:rsidRDefault="00FD4AD0" w:rsidP="00293E1F">
            <w:pPr>
              <w:jc w:val="center"/>
            </w:pPr>
            <w:r w:rsidRPr="00C7543F">
              <w:t>5,5</w:t>
            </w:r>
          </w:p>
        </w:tc>
        <w:tc>
          <w:tcPr>
            <w:tcW w:w="2769" w:type="dxa"/>
            <w:vAlign w:val="center"/>
          </w:tcPr>
          <w:p w:rsidR="00FD4AD0" w:rsidRPr="00C7543F" w:rsidRDefault="00FD4AD0" w:rsidP="00293E1F">
            <w:pPr>
              <w:jc w:val="center"/>
            </w:pPr>
            <w:r w:rsidRPr="00C7543F">
              <w:t>8,4</w:t>
            </w:r>
          </w:p>
        </w:tc>
      </w:tr>
      <w:tr w:rsidR="00FD4AD0" w:rsidRPr="00C7543F" w:rsidTr="00C6233D">
        <w:trPr>
          <w:trHeight w:val="20"/>
          <w:jc w:val="center"/>
        </w:trPr>
        <w:tc>
          <w:tcPr>
            <w:tcW w:w="0" w:type="auto"/>
            <w:shd w:val="clear" w:color="auto" w:fill="auto"/>
            <w:vAlign w:val="center"/>
            <w:hideMark/>
          </w:tcPr>
          <w:p w:rsidR="00FD4AD0" w:rsidRPr="00C7543F" w:rsidRDefault="00FD4AD0" w:rsidP="00293E1F">
            <w:pPr>
              <w:jc w:val="center"/>
            </w:pPr>
            <w:r w:rsidRPr="00C7543F">
              <w:t>2.3.</w:t>
            </w:r>
          </w:p>
        </w:tc>
        <w:tc>
          <w:tcPr>
            <w:tcW w:w="2527" w:type="dxa"/>
            <w:shd w:val="clear" w:color="auto" w:fill="auto"/>
            <w:vAlign w:val="center"/>
            <w:hideMark/>
          </w:tcPr>
          <w:p w:rsidR="00FD4AD0" w:rsidRPr="00C7543F" w:rsidRDefault="00FD4AD0" w:rsidP="00293E1F">
            <w:pPr>
              <w:jc w:val="center"/>
              <w:rPr>
                <w:bCs/>
              </w:rPr>
            </w:pPr>
            <w:r w:rsidRPr="00C7543F">
              <w:rPr>
                <w:bCs/>
              </w:rPr>
              <w:t>более 1000 мм</w:t>
            </w:r>
          </w:p>
        </w:tc>
        <w:tc>
          <w:tcPr>
            <w:tcW w:w="4033" w:type="dxa"/>
            <w:shd w:val="clear" w:color="auto" w:fill="auto"/>
            <w:vAlign w:val="center"/>
            <w:hideMark/>
          </w:tcPr>
          <w:p w:rsidR="00FD4AD0" w:rsidRPr="00C7543F" w:rsidRDefault="00FD4AD0" w:rsidP="00293E1F">
            <w:pPr>
              <w:jc w:val="center"/>
            </w:pPr>
            <w:r w:rsidRPr="00C7543F">
              <w:t>3,0</w:t>
            </w:r>
          </w:p>
        </w:tc>
        <w:tc>
          <w:tcPr>
            <w:tcW w:w="2769" w:type="dxa"/>
            <w:vAlign w:val="center"/>
          </w:tcPr>
          <w:p w:rsidR="00FD4AD0" w:rsidRPr="00C7543F" w:rsidRDefault="00FD4AD0" w:rsidP="00293E1F">
            <w:pPr>
              <w:jc w:val="center"/>
            </w:pPr>
            <w:r w:rsidRPr="00C7543F">
              <w:t>4,6</w:t>
            </w:r>
          </w:p>
        </w:tc>
      </w:tr>
      <w:tr w:rsidR="00FD4AD0" w:rsidRPr="00C7543F" w:rsidTr="00C6233D">
        <w:trPr>
          <w:trHeight w:val="20"/>
          <w:jc w:val="center"/>
        </w:trPr>
        <w:tc>
          <w:tcPr>
            <w:tcW w:w="0" w:type="auto"/>
            <w:shd w:val="clear" w:color="auto" w:fill="auto"/>
            <w:vAlign w:val="center"/>
            <w:hideMark/>
          </w:tcPr>
          <w:p w:rsidR="00FD4AD0" w:rsidRPr="00C7543F" w:rsidRDefault="00FD4AD0" w:rsidP="00293E1F">
            <w:pPr>
              <w:jc w:val="center"/>
              <w:rPr>
                <w:b/>
              </w:rPr>
            </w:pPr>
            <w:r w:rsidRPr="00C7543F">
              <w:rPr>
                <w:b/>
              </w:rPr>
              <w:t>3.</w:t>
            </w:r>
          </w:p>
        </w:tc>
        <w:tc>
          <w:tcPr>
            <w:tcW w:w="2527" w:type="dxa"/>
            <w:shd w:val="clear" w:color="auto" w:fill="auto"/>
            <w:vAlign w:val="center"/>
            <w:hideMark/>
          </w:tcPr>
          <w:p w:rsidR="00FD4AD0" w:rsidRPr="00C7543F" w:rsidRDefault="00FD4AD0" w:rsidP="00293E1F">
            <w:pPr>
              <w:jc w:val="both"/>
              <w:rPr>
                <w:b/>
                <w:bCs/>
              </w:rPr>
            </w:pPr>
            <w:r w:rsidRPr="00C7543F">
              <w:rPr>
                <w:b/>
                <w:bCs/>
              </w:rPr>
              <w:t>Итого</w:t>
            </w:r>
          </w:p>
        </w:tc>
        <w:tc>
          <w:tcPr>
            <w:tcW w:w="4033" w:type="dxa"/>
            <w:shd w:val="clear" w:color="auto" w:fill="auto"/>
            <w:vAlign w:val="center"/>
            <w:hideMark/>
          </w:tcPr>
          <w:p w:rsidR="00FD4AD0" w:rsidRPr="00C7543F" w:rsidRDefault="00FD4AD0" w:rsidP="00293E1F">
            <w:pPr>
              <w:jc w:val="center"/>
              <w:rPr>
                <w:b/>
              </w:rPr>
            </w:pPr>
            <w:r w:rsidRPr="00C7543F">
              <w:rPr>
                <w:b/>
              </w:rPr>
              <w:t>65,8</w:t>
            </w:r>
          </w:p>
        </w:tc>
        <w:tc>
          <w:tcPr>
            <w:tcW w:w="2769" w:type="dxa"/>
            <w:vAlign w:val="center"/>
          </w:tcPr>
          <w:p w:rsidR="00FD4AD0" w:rsidRPr="00C7543F" w:rsidRDefault="00FD4AD0" w:rsidP="00293E1F">
            <w:pPr>
              <w:jc w:val="center"/>
              <w:rPr>
                <w:b/>
                <w:bCs/>
              </w:rPr>
            </w:pPr>
            <w:r w:rsidRPr="00C7543F">
              <w:rPr>
                <w:b/>
                <w:bCs/>
              </w:rPr>
              <w:t>100,0</w:t>
            </w:r>
          </w:p>
        </w:tc>
      </w:tr>
    </w:tbl>
    <w:p w:rsidR="00FD4AD0" w:rsidRPr="00C7543F" w:rsidRDefault="00FD4AD0" w:rsidP="00FD4AD0">
      <w:pPr>
        <w:widowControl w:val="0"/>
        <w:spacing w:before="240"/>
        <w:ind w:firstLine="567"/>
        <w:jc w:val="both"/>
      </w:pPr>
      <w:r w:rsidRPr="00C7543F">
        <w:t xml:space="preserve">Канализационные сети введены в эксплуатацию в период 1957-2002 гг. Согласно данным </w:t>
      </w:r>
      <w:r w:rsidRPr="00C7543F">
        <w:lastRenderedPageBreak/>
        <w:t>отчета о выполнении производственной программы в 2011 г. отмечается высокий физический износ оборудования водоотведения (76,9%).</w:t>
      </w:r>
    </w:p>
    <w:p w:rsidR="00FD4AD0" w:rsidRPr="00C7543F" w:rsidRDefault="00FD4AD0" w:rsidP="00FD4AD0">
      <w:pPr>
        <w:widowControl w:val="0"/>
        <w:ind w:firstLine="567"/>
        <w:jc w:val="both"/>
      </w:pPr>
      <w:r w:rsidRPr="00C7543F">
        <w:t>Протяженность напорных сетей диаметром до 500 мм, нуждающихся в замене, составила 1,4 км (удельный вес 2,13%).</w:t>
      </w:r>
    </w:p>
    <w:p w:rsidR="00FD4AD0" w:rsidRPr="00C7543F" w:rsidRDefault="00FD4AD0" w:rsidP="00FD4AD0">
      <w:pPr>
        <w:widowControl w:val="0"/>
        <w:ind w:firstLine="567"/>
        <w:jc w:val="both"/>
      </w:pPr>
      <w:r w:rsidRPr="00C7543F">
        <w:t>В городе существует проблема с отведением ливневых стоков. Ливневая канализация п</w:t>
      </w:r>
      <w:r w:rsidRPr="00C7543F">
        <w:t>о</w:t>
      </w:r>
      <w:r w:rsidRPr="00C7543F">
        <w:t>строена на ул. Октябрьская, ул. Восстания 1905, ул. Оранжевая, ул. Революции, ул. Овражная, ул. Ленина, Вокзальный переулок, ул. Институтская, ул. Кубасова, ул. Гагарина и Южный п</w:t>
      </w:r>
      <w:r w:rsidRPr="00C7543F">
        <w:t>е</w:t>
      </w:r>
      <w:r w:rsidRPr="00C7543F">
        <w:t>реулок, Красный переулок и в придомовой территории новых микрорайонов.</w:t>
      </w:r>
    </w:p>
    <w:p w:rsidR="00FD4AD0" w:rsidRPr="00C7543F" w:rsidRDefault="00FD4AD0" w:rsidP="00FD4AD0">
      <w:pPr>
        <w:widowControl w:val="0"/>
        <w:ind w:firstLine="567"/>
        <w:jc w:val="both"/>
      </w:pPr>
      <w:r w:rsidRPr="00C7543F">
        <w:t>По всем перечисленным улицам сети ливневой канализации построены небольшими уч</w:t>
      </w:r>
      <w:r w:rsidRPr="00C7543F">
        <w:t>а</w:t>
      </w:r>
      <w:r w:rsidRPr="00C7543F">
        <w:t>стками. Выпуск дождевых и талых вод без очистки осуществляется на рельеф в открытый вод</w:t>
      </w:r>
      <w:r w:rsidRPr="00C7543F">
        <w:t>о</w:t>
      </w:r>
      <w:r w:rsidRPr="00C7543F">
        <w:t>ток с последующим сбросом в р. Серая.</w:t>
      </w:r>
    </w:p>
    <w:p w:rsidR="00FD4AD0" w:rsidRPr="00C7543F" w:rsidRDefault="00FD4AD0" w:rsidP="00FD4AD0">
      <w:pPr>
        <w:widowControl w:val="0"/>
        <w:ind w:firstLine="567"/>
        <w:jc w:val="both"/>
      </w:pPr>
      <w:r w:rsidRPr="00C7543F">
        <w:t>Очистные сооружения ливневой канализации отсутствуют.</w:t>
      </w:r>
    </w:p>
    <w:p w:rsidR="00FD4AD0" w:rsidRPr="00C7543F" w:rsidRDefault="00FD4AD0" w:rsidP="00FD4AD0">
      <w:pPr>
        <w:widowControl w:val="0"/>
        <w:ind w:firstLine="567"/>
        <w:jc w:val="both"/>
      </w:pPr>
      <w:r w:rsidRPr="00C7543F">
        <w:t>Индивидуальная жилая застройка использует выгреба и надворные уборные. Сливной станции для приема нечистот из выгребов в городе нет.</w:t>
      </w:r>
    </w:p>
    <w:p w:rsidR="00FD4AD0" w:rsidRPr="00C7543F" w:rsidRDefault="00FD4AD0" w:rsidP="00FD4AD0">
      <w:pPr>
        <w:ind w:firstLine="567"/>
        <w:jc w:val="both"/>
      </w:pPr>
      <w:r w:rsidRPr="00C7543F">
        <w:t>Важным показателем является степень загрузки оборудования, так как она оказывает влияние на энергоемкость и трудоемкость деятельности по водоотведению. Сравнительная х</w:t>
      </w:r>
      <w:r w:rsidRPr="00C7543F">
        <w:t>а</w:t>
      </w:r>
      <w:r w:rsidRPr="00C7543F">
        <w:t>рактеристика состояния системы водоотведения в г. Александрове с региональными значени</w:t>
      </w:r>
      <w:r w:rsidRPr="00C7543F">
        <w:t>я</w:t>
      </w:r>
      <w:r w:rsidRPr="00C7543F">
        <w:t>ми приведена в таблице 4</w:t>
      </w:r>
      <w:r w:rsidR="001A3DCC" w:rsidRPr="00C7543F">
        <w:t>2</w:t>
      </w:r>
      <w:r w:rsidRPr="00C7543F">
        <w:t>.</w:t>
      </w:r>
    </w:p>
    <w:p w:rsidR="00FD4AD0" w:rsidRPr="00C7543F" w:rsidRDefault="00FD4AD0" w:rsidP="00FD4AD0">
      <w:pPr>
        <w:ind w:firstLine="567"/>
        <w:jc w:val="right"/>
      </w:pPr>
      <w:r w:rsidRPr="00C7543F">
        <w:t>Таблица 4</w:t>
      </w:r>
      <w:r w:rsidR="001A3DCC" w:rsidRPr="00C7543F">
        <w:t>2</w:t>
      </w:r>
    </w:p>
    <w:tbl>
      <w:tblPr>
        <w:tblW w:w="9670" w:type="dxa"/>
        <w:jc w:val="center"/>
        <w:tblLook w:val="04A0"/>
      </w:tblPr>
      <w:tblGrid>
        <w:gridCol w:w="531"/>
        <w:gridCol w:w="3155"/>
        <w:gridCol w:w="1363"/>
        <w:gridCol w:w="1617"/>
        <w:gridCol w:w="1687"/>
        <w:gridCol w:w="1520"/>
      </w:tblGrid>
      <w:tr w:rsidR="00FD4AD0" w:rsidRPr="00C7543F" w:rsidTr="00293E1F">
        <w:trPr>
          <w:trHeight w:val="20"/>
          <w:tblHeader/>
          <w:jc w:val="center"/>
        </w:trPr>
        <w:tc>
          <w:tcPr>
            <w:tcW w:w="3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4AD0" w:rsidRPr="00C7543F" w:rsidRDefault="00FD4AD0" w:rsidP="00293E1F">
            <w:pPr>
              <w:jc w:val="center"/>
              <w:rPr>
                <w:b/>
                <w:bCs/>
              </w:rPr>
            </w:pPr>
            <w:r w:rsidRPr="00C7543F">
              <w:rPr>
                <w:b/>
                <w:bCs/>
                <w:sz w:val="22"/>
                <w:szCs w:val="22"/>
              </w:rPr>
              <w:t>№ п/п</w:t>
            </w:r>
          </w:p>
        </w:tc>
        <w:tc>
          <w:tcPr>
            <w:tcW w:w="31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4AD0" w:rsidRPr="00C7543F" w:rsidRDefault="00FD4AD0" w:rsidP="00293E1F">
            <w:pPr>
              <w:jc w:val="center"/>
              <w:rPr>
                <w:b/>
                <w:bCs/>
              </w:rPr>
            </w:pPr>
            <w:r w:rsidRPr="00C7543F">
              <w:rPr>
                <w:b/>
                <w:bCs/>
                <w:sz w:val="22"/>
                <w:szCs w:val="22"/>
              </w:rPr>
              <w:t>Наименование показателя</w:t>
            </w:r>
          </w:p>
        </w:tc>
        <w:tc>
          <w:tcPr>
            <w:tcW w:w="6187" w:type="dxa"/>
            <w:gridSpan w:val="4"/>
            <w:tcBorders>
              <w:top w:val="single" w:sz="4" w:space="0" w:color="auto"/>
              <w:left w:val="nil"/>
              <w:bottom w:val="single" w:sz="4" w:space="0" w:color="auto"/>
              <w:right w:val="single" w:sz="4" w:space="0" w:color="auto"/>
            </w:tcBorders>
            <w:shd w:val="clear" w:color="auto" w:fill="auto"/>
            <w:vAlign w:val="center"/>
            <w:hideMark/>
          </w:tcPr>
          <w:p w:rsidR="00FD4AD0" w:rsidRPr="00C7543F" w:rsidRDefault="00FD4AD0" w:rsidP="00293E1F">
            <w:pPr>
              <w:jc w:val="center"/>
              <w:rPr>
                <w:b/>
                <w:bCs/>
              </w:rPr>
            </w:pPr>
            <w:r w:rsidRPr="00C7543F">
              <w:rPr>
                <w:b/>
                <w:sz w:val="22"/>
                <w:szCs w:val="22"/>
              </w:rPr>
              <w:t>Значение показателей</w:t>
            </w:r>
            <w:r w:rsidRPr="00C7543F">
              <w:rPr>
                <w:rStyle w:val="ad"/>
                <w:b/>
                <w:sz w:val="22"/>
                <w:szCs w:val="22"/>
              </w:rPr>
              <w:footnoteReference w:id="14"/>
            </w:r>
          </w:p>
        </w:tc>
      </w:tr>
      <w:tr w:rsidR="00FD4AD0" w:rsidRPr="00C7543F" w:rsidTr="00293E1F">
        <w:trPr>
          <w:trHeight w:val="20"/>
          <w:tblHeader/>
          <w:jc w:val="center"/>
        </w:trPr>
        <w:tc>
          <w:tcPr>
            <w:tcW w:w="328" w:type="dxa"/>
            <w:vMerge/>
            <w:tcBorders>
              <w:top w:val="single" w:sz="4" w:space="0" w:color="auto"/>
              <w:left w:val="single" w:sz="4" w:space="0" w:color="auto"/>
              <w:bottom w:val="single" w:sz="4" w:space="0" w:color="auto"/>
              <w:right w:val="single" w:sz="4" w:space="0" w:color="auto"/>
            </w:tcBorders>
            <w:vAlign w:val="center"/>
            <w:hideMark/>
          </w:tcPr>
          <w:p w:rsidR="00FD4AD0" w:rsidRPr="00C7543F" w:rsidRDefault="00FD4AD0" w:rsidP="00293E1F">
            <w:pPr>
              <w:rPr>
                <w:b/>
                <w:bCs/>
              </w:rPr>
            </w:pPr>
          </w:p>
        </w:tc>
        <w:tc>
          <w:tcPr>
            <w:tcW w:w="3155" w:type="dxa"/>
            <w:vMerge/>
            <w:tcBorders>
              <w:top w:val="single" w:sz="4" w:space="0" w:color="auto"/>
              <w:left w:val="single" w:sz="4" w:space="0" w:color="auto"/>
              <w:bottom w:val="single" w:sz="4" w:space="0" w:color="auto"/>
              <w:right w:val="single" w:sz="4" w:space="0" w:color="auto"/>
            </w:tcBorders>
            <w:vAlign w:val="center"/>
            <w:hideMark/>
          </w:tcPr>
          <w:p w:rsidR="00FD4AD0" w:rsidRPr="00C7543F" w:rsidRDefault="00FD4AD0" w:rsidP="00293E1F">
            <w:pPr>
              <w:rPr>
                <w:b/>
                <w:bCs/>
              </w:rPr>
            </w:pPr>
          </w:p>
        </w:tc>
        <w:tc>
          <w:tcPr>
            <w:tcW w:w="1363" w:type="dxa"/>
            <w:tcBorders>
              <w:top w:val="nil"/>
              <w:left w:val="nil"/>
              <w:bottom w:val="single" w:sz="4" w:space="0" w:color="auto"/>
              <w:right w:val="single" w:sz="4" w:space="0" w:color="auto"/>
            </w:tcBorders>
            <w:shd w:val="clear" w:color="auto" w:fill="auto"/>
            <w:vAlign w:val="center"/>
            <w:hideMark/>
          </w:tcPr>
          <w:p w:rsidR="00FD4AD0" w:rsidRPr="00C7543F" w:rsidRDefault="00FD4AD0" w:rsidP="00293E1F">
            <w:pPr>
              <w:jc w:val="center"/>
              <w:rPr>
                <w:b/>
                <w:bCs/>
              </w:rPr>
            </w:pPr>
            <w:r w:rsidRPr="00C7543F">
              <w:rPr>
                <w:b/>
                <w:bCs/>
                <w:sz w:val="22"/>
                <w:szCs w:val="22"/>
              </w:rPr>
              <w:t>Российская Федерация</w:t>
            </w:r>
          </w:p>
        </w:tc>
        <w:tc>
          <w:tcPr>
            <w:tcW w:w="1617" w:type="dxa"/>
            <w:tcBorders>
              <w:top w:val="nil"/>
              <w:left w:val="nil"/>
              <w:bottom w:val="single" w:sz="4" w:space="0" w:color="auto"/>
              <w:right w:val="single" w:sz="4" w:space="0" w:color="auto"/>
            </w:tcBorders>
            <w:shd w:val="clear" w:color="auto" w:fill="auto"/>
            <w:vAlign w:val="center"/>
            <w:hideMark/>
          </w:tcPr>
          <w:p w:rsidR="00FD4AD0" w:rsidRPr="00C7543F" w:rsidRDefault="00FD4AD0" w:rsidP="00293E1F">
            <w:pPr>
              <w:jc w:val="center"/>
              <w:rPr>
                <w:b/>
                <w:bCs/>
              </w:rPr>
            </w:pPr>
            <w:r w:rsidRPr="00C7543F">
              <w:rPr>
                <w:b/>
                <w:bCs/>
                <w:sz w:val="22"/>
                <w:szCs w:val="22"/>
              </w:rPr>
              <w:t>Центральный федеральный округ</w:t>
            </w:r>
          </w:p>
        </w:tc>
        <w:tc>
          <w:tcPr>
            <w:tcW w:w="1687" w:type="dxa"/>
            <w:tcBorders>
              <w:top w:val="nil"/>
              <w:left w:val="nil"/>
              <w:bottom w:val="single" w:sz="4" w:space="0" w:color="auto"/>
              <w:right w:val="single" w:sz="4" w:space="0" w:color="auto"/>
            </w:tcBorders>
            <w:shd w:val="clear" w:color="auto" w:fill="auto"/>
            <w:vAlign w:val="center"/>
            <w:hideMark/>
          </w:tcPr>
          <w:p w:rsidR="00FD4AD0" w:rsidRPr="00C7543F" w:rsidRDefault="00FD4AD0" w:rsidP="00293E1F">
            <w:pPr>
              <w:jc w:val="center"/>
              <w:rPr>
                <w:b/>
                <w:bCs/>
              </w:rPr>
            </w:pPr>
            <w:r w:rsidRPr="00C7543F">
              <w:rPr>
                <w:b/>
                <w:bCs/>
                <w:sz w:val="22"/>
                <w:szCs w:val="22"/>
              </w:rPr>
              <w:t>Владимирская область</w:t>
            </w:r>
          </w:p>
        </w:tc>
        <w:tc>
          <w:tcPr>
            <w:tcW w:w="1520" w:type="dxa"/>
            <w:tcBorders>
              <w:top w:val="nil"/>
              <w:left w:val="nil"/>
              <w:bottom w:val="single" w:sz="4" w:space="0" w:color="auto"/>
              <w:right w:val="single" w:sz="4" w:space="0" w:color="auto"/>
            </w:tcBorders>
            <w:shd w:val="clear" w:color="auto" w:fill="auto"/>
            <w:vAlign w:val="center"/>
            <w:hideMark/>
          </w:tcPr>
          <w:p w:rsidR="00FD4AD0" w:rsidRPr="00C7543F" w:rsidRDefault="00FD4AD0" w:rsidP="00293E1F">
            <w:pPr>
              <w:jc w:val="center"/>
              <w:rPr>
                <w:b/>
                <w:bCs/>
              </w:rPr>
            </w:pPr>
            <w:r w:rsidRPr="00C7543F">
              <w:rPr>
                <w:b/>
                <w:bCs/>
                <w:sz w:val="22"/>
                <w:szCs w:val="22"/>
              </w:rPr>
              <w:t>г. Алексан</w:t>
            </w:r>
            <w:r w:rsidRPr="00C7543F">
              <w:rPr>
                <w:b/>
                <w:bCs/>
                <w:sz w:val="22"/>
                <w:szCs w:val="22"/>
              </w:rPr>
              <w:t>д</w:t>
            </w:r>
            <w:r w:rsidRPr="00C7543F">
              <w:rPr>
                <w:b/>
                <w:bCs/>
                <w:sz w:val="22"/>
                <w:szCs w:val="22"/>
              </w:rPr>
              <w:t>ров</w:t>
            </w:r>
          </w:p>
        </w:tc>
      </w:tr>
      <w:tr w:rsidR="00FD4AD0" w:rsidRPr="00C7543F" w:rsidTr="00293E1F">
        <w:trPr>
          <w:trHeight w:val="20"/>
          <w:jc w:val="center"/>
        </w:trPr>
        <w:tc>
          <w:tcPr>
            <w:tcW w:w="328" w:type="dxa"/>
            <w:tcBorders>
              <w:top w:val="nil"/>
              <w:left w:val="single" w:sz="4" w:space="0" w:color="auto"/>
              <w:bottom w:val="single" w:sz="4" w:space="0" w:color="auto"/>
              <w:right w:val="single" w:sz="4" w:space="0" w:color="auto"/>
            </w:tcBorders>
            <w:shd w:val="clear" w:color="auto" w:fill="auto"/>
            <w:vAlign w:val="center"/>
            <w:hideMark/>
          </w:tcPr>
          <w:p w:rsidR="00FD4AD0" w:rsidRPr="00C7543F" w:rsidRDefault="00FD4AD0" w:rsidP="00293E1F">
            <w:pPr>
              <w:jc w:val="center"/>
            </w:pPr>
            <w:r w:rsidRPr="00C7543F">
              <w:rPr>
                <w:sz w:val="22"/>
                <w:szCs w:val="22"/>
              </w:rPr>
              <w:t>1.</w:t>
            </w:r>
          </w:p>
        </w:tc>
        <w:tc>
          <w:tcPr>
            <w:tcW w:w="3155" w:type="dxa"/>
            <w:tcBorders>
              <w:top w:val="nil"/>
              <w:left w:val="nil"/>
              <w:bottom w:val="single" w:sz="4" w:space="0" w:color="auto"/>
              <w:right w:val="single" w:sz="4" w:space="0" w:color="auto"/>
            </w:tcBorders>
            <w:shd w:val="clear" w:color="auto" w:fill="auto"/>
            <w:noWrap/>
            <w:vAlign w:val="center"/>
            <w:hideMark/>
          </w:tcPr>
          <w:p w:rsidR="00FD4AD0" w:rsidRPr="00C7543F" w:rsidRDefault="00FD4AD0" w:rsidP="00293E1F">
            <w:r w:rsidRPr="00C7543F">
              <w:t>Энергоемкость транспорт</w:t>
            </w:r>
            <w:r w:rsidRPr="00C7543F">
              <w:t>и</w:t>
            </w:r>
            <w:r w:rsidRPr="00C7543F">
              <w:t>ровки и очистки стоков, кВт*ч/куб. м</w:t>
            </w:r>
          </w:p>
        </w:tc>
        <w:tc>
          <w:tcPr>
            <w:tcW w:w="1363" w:type="dxa"/>
            <w:tcBorders>
              <w:top w:val="nil"/>
              <w:left w:val="nil"/>
              <w:bottom w:val="single" w:sz="4" w:space="0" w:color="auto"/>
              <w:right w:val="single" w:sz="4" w:space="0" w:color="auto"/>
            </w:tcBorders>
            <w:shd w:val="clear" w:color="auto" w:fill="auto"/>
            <w:vAlign w:val="center"/>
            <w:hideMark/>
          </w:tcPr>
          <w:p w:rsidR="00FD4AD0" w:rsidRPr="00C7543F" w:rsidRDefault="00FD4AD0" w:rsidP="00293E1F">
            <w:pPr>
              <w:jc w:val="center"/>
            </w:pPr>
            <w:r w:rsidRPr="00C7543F">
              <w:t>0,63</w:t>
            </w:r>
          </w:p>
        </w:tc>
        <w:tc>
          <w:tcPr>
            <w:tcW w:w="1617" w:type="dxa"/>
            <w:tcBorders>
              <w:top w:val="nil"/>
              <w:left w:val="nil"/>
              <w:bottom w:val="single" w:sz="4" w:space="0" w:color="auto"/>
              <w:right w:val="single" w:sz="4" w:space="0" w:color="auto"/>
            </w:tcBorders>
            <w:shd w:val="clear" w:color="auto" w:fill="auto"/>
            <w:vAlign w:val="center"/>
            <w:hideMark/>
          </w:tcPr>
          <w:p w:rsidR="00FD4AD0" w:rsidRPr="00C7543F" w:rsidRDefault="00FD4AD0" w:rsidP="00293E1F">
            <w:pPr>
              <w:jc w:val="center"/>
            </w:pPr>
            <w:r w:rsidRPr="00C7543F">
              <w:t>0,60</w:t>
            </w:r>
          </w:p>
        </w:tc>
        <w:tc>
          <w:tcPr>
            <w:tcW w:w="1687" w:type="dxa"/>
            <w:tcBorders>
              <w:top w:val="nil"/>
              <w:left w:val="nil"/>
              <w:bottom w:val="single" w:sz="4" w:space="0" w:color="auto"/>
              <w:right w:val="single" w:sz="4" w:space="0" w:color="auto"/>
            </w:tcBorders>
            <w:shd w:val="clear" w:color="auto" w:fill="auto"/>
            <w:vAlign w:val="center"/>
            <w:hideMark/>
          </w:tcPr>
          <w:p w:rsidR="00FD4AD0" w:rsidRPr="00C7543F" w:rsidRDefault="00FD4AD0" w:rsidP="00293E1F">
            <w:pPr>
              <w:jc w:val="center"/>
            </w:pPr>
            <w:r w:rsidRPr="00C7543F">
              <w:t>0,57</w:t>
            </w:r>
          </w:p>
        </w:tc>
        <w:tc>
          <w:tcPr>
            <w:tcW w:w="1520" w:type="dxa"/>
            <w:tcBorders>
              <w:top w:val="nil"/>
              <w:left w:val="nil"/>
              <w:bottom w:val="single" w:sz="4" w:space="0" w:color="auto"/>
              <w:right w:val="single" w:sz="4" w:space="0" w:color="auto"/>
            </w:tcBorders>
            <w:shd w:val="clear" w:color="auto" w:fill="auto"/>
            <w:vAlign w:val="center"/>
            <w:hideMark/>
          </w:tcPr>
          <w:p w:rsidR="00FD4AD0" w:rsidRPr="00C7543F" w:rsidRDefault="00FD4AD0" w:rsidP="00293E1F">
            <w:pPr>
              <w:jc w:val="center"/>
            </w:pPr>
            <w:r w:rsidRPr="00C7543F">
              <w:t>0,91</w:t>
            </w:r>
          </w:p>
        </w:tc>
      </w:tr>
      <w:tr w:rsidR="00FD4AD0" w:rsidRPr="00C7543F" w:rsidTr="00293E1F">
        <w:trPr>
          <w:trHeight w:val="20"/>
          <w:jc w:val="center"/>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FD4AD0" w:rsidRPr="00C7543F" w:rsidRDefault="00FD4AD0" w:rsidP="00293E1F">
            <w:pPr>
              <w:jc w:val="center"/>
            </w:pPr>
            <w:r w:rsidRPr="00C7543F">
              <w:rPr>
                <w:sz w:val="22"/>
                <w:szCs w:val="22"/>
              </w:rPr>
              <w:t>2.</w:t>
            </w:r>
          </w:p>
        </w:tc>
        <w:tc>
          <w:tcPr>
            <w:tcW w:w="3155" w:type="dxa"/>
            <w:tcBorders>
              <w:top w:val="nil"/>
              <w:left w:val="nil"/>
              <w:bottom w:val="single" w:sz="4" w:space="0" w:color="auto"/>
              <w:right w:val="single" w:sz="4" w:space="0" w:color="auto"/>
            </w:tcBorders>
            <w:shd w:val="clear" w:color="auto" w:fill="auto"/>
            <w:noWrap/>
            <w:vAlign w:val="center"/>
            <w:hideMark/>
          </w:tcPr>
          <w:p w:rsidR="00FD4AD0" w:rsidRPr="00C7543F" w:rsidRDefault="00FD4AD0" w:rsidP="00293E1F">
            <w:r w:rsidRPr="00C7543F">
              <w:t>Производительность труда, тыс. куб.м/чел.</w:t>
            </w:r>
          </w:p>
        </w:tc>
        <w:tc>
          <w:tcPr>
            <w:tcW w:w="1363" w:type="dxa"/>
            <w:tcBorders>
              <w:top w:val="nil"/>
              <w:left w:val="nil"/>
              <w:bottom w:val="single" w:sz="4" w:space="0" w:color="auto"/>
              <w:right w:val="single" w:sz="4" w:space="0" w:color="auto"/>
            </w:tcBorders>
            <w:shd w:val="clear" w:color="auto" w:fill="auto"/>
            <w:noWrap/>
            <w:vAlign w:val="center"/>
            <w:hideMark/>
          </w:tcPr>
          <w:p w:rsidR="00FD4AD0" w:rsidRPr="00C7543F" w:rsidRDefault="00FD4AD0" w:rsidP="00293E1F">
            <w:pPr>
              <w:jc w:val="center"/>
            </w:pPr>
            <w:r w:rsidRPr="00C7543F">
              <w:t>53,8</w:t>
            </w:r>
          </w:p>
        </w:tc>
        <w:tc>
          <w:tcPr>
            <w:tcW w:w="1617" w:type="dxa"/>
            <w:tcBorders>
              <w:top w:val="nil"/>
              <w:left w:val="nil"/>
              <w:bottom w:val="single" w:sz="4" w:space="0" w:color="auto"/>
              <w:right w:val="single" w:sz="4" w:space="0" w:color="auto"/>
            </w:tcBorders>
            <w:shd w:val="clear" w:color="auto" w:fill="auto"/>
            <w:noWrap/>
            <w:vAlign w:val="center"/>
            <w:hideMark/>
          </w:tcPr>
          <w:p w:rsidR="00FD4AD0" w:rsidRPr="00C7543F" w:rsidRDefault="00FD4AD0" w:rsidP="00293E1F">
            <w:pPr>
              <w:jc w:val="center"/>
            </w:pPr>
            <w:r w:rsidRPr="00C7543F">
              <w:t>42,7</w:t>
            </w:r>
          </w:p>
        </w:tc>
        <w:tc>
          <w:tcPr>
            <w:tcW w:w="1687" w:type="dxa"/>
            <w:tcBorders>
              <w:top w:val="nil"/>
              <w:left w:val="nil"/>
              <w:bottom w:val="single" w:sz="4" w:space="0" w:color="auto"/>
              <w:right w:val="single" w:sz="4" w:space="0" w:color="auto"/>
            </w:tcBorders>
            <w:shd w:val="clear" w:color="auto" w:fill="auto"/>
            <w:noWrap/>
            <w:vAlign w:val="center"/>
            <w:hideMark/>
          </w:tcPr>
          <w:p w:rsidR="00FD4AD0" w:rsidRPr="00C7543F" w:rsidRDefault="00FD4AD0" w:rsidP="00293E1F">
            <w:pPr>
              <w:jc w:val="center"/>
            </w:pPr>
            <w:r w:rsidRPr="00C7543F">
              <w:t>34,7</w:t>
            </w:r>
          </w:p>
        </w:tc>
        <w:tc>
          <w:tcPr>
            <w:tcW w:w="1520" w:type="dxa"/>
            <w:tcBorders>
              <w:top w:val="nil"/>
              <w:left w:val="nil"/>
              <w:bottom w:val="single" w:sz="4" w:space="0" w:color="auto"/>
              <w:right w:val="single" w:sz="4" w:space="0" w:color="auto"/>
            </w:tcBorders>
            <w:shd w:val="clear" w:color="auto" w:fill="auto"/>
            <w:noWrap/>
            <w:vAlign w:val="center"/>
            <w:hideMark/>
          </w:tcPr>
          <w:p w:rsidR="00FD4AD0" w:rsidRPr="00C7543F" w:rsidRDefault="00FD4AD0" w:rsidP="00293E1F">
            <w:pPr>
              <w:jc w:val="center"/>
            </w:pPr>
            <w:r w:rsidRPr="00C7543F">
              <w:t>59,7</w:t>
            </w:r>
          </w:p>
        </w:tc>
      </w:tr>
      <w:tr w:rsidR="00FD4AD0" w:rsidRPr="00C7543F" w:rsidTr="00293E1F">
        <w:trPr>
          <w:trHeight w:val="20"/>
          <w:jc w:val="center"/>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FD4AD0" w:rsidRPr="00C7543F" w:rsidRDefault="00FD4AD0" w:rsidP="00293E1F">
            <w:pPr>
              <w:jc w:val="center"/>
            </w:pPr>
            <w:r w:rsidRPr="00C7543F">
              <w:rPr>
                <w:sz w:val="22"/>
                <w:szCs w:val="22"/>
              </w:rPr>
              <w:t>3.</w:t>
            </w:r>
          </w:p>
        </w:tc>
        <w:tc>
          <w:tcPr>
            <w:tcW w:w="3155" w:type="dxa"/>
            <w:tcBorders>
              <w:top w:val="nil"/>
              <w:left w:val="nil"/>
              <w:bottom w:val="single" w:sz="4" w:space="0" w:color="auto"/>
              <w:right w:val="single" w:sz="4" w:space="0" w:color="auto"/>
            </w:tcBorders>
            <w:shd w:val="clear" w:color="auto" w:fill="auto"/>
            <w:noWrap/>
            <w:vAlign w:val="center"/>
            <w:hideMark/>
          </w:tcPr>
          <w:p w:rsidR="00FD4AD0" w:rsidRPr="00C7543F" w:rsidRDefault="00FD4AD0" w:rsidP="00293E1F">
            <w:r w:rsidRPr="00C7543F">
              <w:t>Удельный вес сетей водоо</w:t>
            </w:r>
            <w:r w:rsidRPr="00C7543F">
              <w:t>т</w:t>
            </w:r>
            <w:r w:rsidRPr="00C7543F">
              <w:t>ведения, нуждающихся в замене, %</w:t>
            </w:r>
          </w:p>
        </w:tc>
        <w:tc>
          <w:tcPr>
            <w:tcW w:w="1363" w:type="dxa"/>
            <w:tcBorders>
              <w:top w:val="nil"/>
              <w:left w:val="nil"/>
              <w:bottom w:val="single" w:sz="4" w:space="0" w:color="auto"/>
              <w:right w:val="single" w:sz="4" w:space="0" w:color="auto"/>
            </w:tcBorders>
            <w:shd w:val="clear" w:color="auto" w:fill="auto"/>
            <w:noWrap/>
            <w:vAlign w:val="center"/>
            <w:hideMark/>
          </w:tcPr>
          <w:p w:rsidR="00FD4AD0" w:rsidRPr="00C7543F" w:rsidRDefault="00FD4AD0" w:rsidP="00293E1F">
            <w:pPr>
              <w:jc w:val="center"/>
            </w:pPr>
            <w:r w:rsidRPr="00C7543F">
              <w:t>41,3</w:t>
            </w:r>
          </w:p>
        </w:tc>
        <w:tc>
          <w:tcPr>
            <w:tcW w:w="1617" w:type="dxa"/>
            <w:tcBorders>
              <w:top w:val="nil"/>
              <w:left w:val="nil"/>
              <w:bottom w:val="single" w:sz="4" w:space="0" w:color="auto"/>
              <w:right w:val="single" w:sz="4" w:space="0" w:color="auto"/>
            </w:tcBorders>
            <w:shd w:val="clear" w:color="auto" w:fill="auto"/>
            <w:noWrap/>
            <w:vAlign w:val="center"/>
            <w:hideMark/>
          </w:tcPr>
          <w:p w:rsidR="00FD4AD0" w:rsidRPr="00C7543F" w:rsidRDefault="00FD4AD0" w:rsidP="00293E1F">
            <w:pPr>
              <w:jc w:val="center"/>
            </w:pPr>
            <w:r w:rsidRPr="00C7543F">
              <w:t>34,2</w:t>
            </w:r>
          </w:p>
        </w:tc>
        <w:tc>
          <w:tcPr>
            <w:tcW w:w="1687" w:type="dxa"/>
            <w:tcBorders>
              <w:top w:val="nil"/>
              <w:left w:val="nil"/>
              <w:bottom w:val="single" w:sz="4" w:space="0" w:color="auto"/>
              <w:right w:val="single" w:sz="4" w:space="0" w:color="auto"/>
            </w:tcBorders>
            <w:shd w:val="clear" w:color="auto" w:fill="auto"/>
            <w:noWrap/>
            <w:vAlign w:val="center"/>
            <w:hideMark/>
          </w:tcPr>
          <w:p w:rsidR="00FD4AD0" w:rsidRPr="00C7543F" w:rsidRDefault="00FD4AD0" w:rsidP="00293E1F">
            <w:pPr>
              <w:jc w:val="center"/>
            </w:pPr>
            <w:r w:rsidRPr="00C7543F">
              <w:t>35,6</w:t>
            </w:r>
          </w:p>
        </w:tc>
        <w:tc>
          <w:tcPr>
            <w:tcW w:w="1520" w:type="dxa"/>
            <w:tcBorders>
              <w:top w:val="nil"/>
              <w:left w:val="nil"/>
              <w:bottom w:val="single" w:sz="4" w:space="0" w:color="auto"/>
              <w:right w:val="single" w:sz="4" w:space="0" w:color="auto"/>
            </w:tcBorders>
            <w:shd w:val="clear" w:color="auto" w:fill="auto"/>
            <w:noWrap/>
            <w:vAlign w:val="center"/>
            <w:hideMark/>
          </w:tcPr>
          <w:p w:rsidR="00FD4AD0" w:rsidRPr="00C7543F" w:rsidRDefault="00FD4AD0" w:rsidP="00293E1F">
            <w:pPr>
              <w:jc w:val="center"/>
            </w:pPr>
            <w:r w:rsidRPr="00C7543F">
              <w:t>2,1</w:t>
            </w:r>
          </w:p>
        </w:tc>
      </w:tr>
      <w:tr w:rsidR="00FD4AD0" w:rsidRPr="00C7543F" w:rsidTr="00293E1F">
        <w:trPr>
          <w:trHeight w:val="20"/>
          <w:jc w:val="center"/>
        </w:trPr>
        <w:tc>
          <w:tcPr>
            <w:tcW w:w="328" w:type="dxa"/>
            <w:tcBorders>
              <w:top w:val="nil"/>
              <w:left w:val="single" w:sz="4" w:space="0" w:color="auto"/>
              <w:bottom w:val="single" w:sz="4" w:space="0" w:color="auto"/>
              <w:right w:val="single" w:sz="4" w:space="0" w:color="auto"/>
            </w:tcBorders>
            <w:shd w:val="clear" w:color="auto" w:fill="auto"/>
            <w:vAlign w:val="center"/>
            <w:hideMark/>
          </w:tcPr>
          <w:p w:rsidR="00FD4AD0" w:rsidRPr="00C7543F" w:rsidRDefault="00FD4AD0" w:rsidP="00293E1F">
            <w:pPr>
              <w:jc w:val="center"/>
            </w:pPr>
            <w:r w:rsidRPr="00C7543F">
              <w:rPr>
                <w:sz w:val="22"/>
                <w:szCs w:val="22"/>
              </w:rPr>
              <w:t>4.</w:t>
            </w:r>
          </w:p>
        </w:tc>
        <w:tc>
          <w:tcPr>
            <w:tcW w:w="3155" w:type="dxa"/>
            <w:tcBorders>
              <w:top w:val="nil"/>
              <w:left w:val="nil"/>
              <w:bottom w:val="single" w:sz="4" w:space="0" w:color="auto"/>
              <w:right w:val="single" w:sz="4" w:space="0" w:color="auto"/>
            </w:tcBorders>
            <w:shd w:val="clear" w:color="auto" w:fill="auto"/>
            <w:vAlign w:val="center"/>
            <w:hideMark/>
          </w:tcPr>
          <w:p w:rsidR="00FD4AD0" w:rsidRPr="00C7543F" w:rsidRDefault="00FD4AD0" w:rsidP="00293E1F">
            <w:r w:rsidRPr="00C7543F">
              <w:t>Аварийность системы вод</w:t>
            </w:r>
            <w:r w:rsidRPr="00C7543F">
              <w:t>о</w:t>
            </w:r>
            <w:r w:rsidRPr="00C7543F">
              <w:t>отведения, ед./км</w:t>
            </w:r>
          </w:p>
        </w:tc>
        <w:tc>
          <w:tcPr>
            <w:tcW w:w="1363" w:type="dxa"/>
            <w:tcBorders>
              <w:top w:val="nil"/>
              <w:left w:val="nil"/>
              <w:bottom w:val="single" w:sz="4" w:space="0" w:color="auto"/>
              <w:right w:val="single" w:sz="4" w:space="0" w:color="auto"/>
            </w:tcBorders>
            <w:shd w:val="clear" w:color="auto" w:fill="auto"/>
            <w:vAlign w:val="center"/>
            <w:hideMark/>
          </w:tcPr>
          <w:p w:rsidR="00FD4AD0" w:rsidRPr="00C7543F" w:rsidRDefault="00FD4AD0" w:rsidP="00293E1F">
            <w:pPr>
              <w:jc w:val="center"/>
            </w:pPr>
            <w:r w:rsidRPr="00C7543F">
              <w:t>0,25</w:t>
            </w:r>
          </w:p>
        </w:tc>
        <w:tc>
          <w:tcPr>
            <w:tcW w:w="1617" w:type="dxa"/>
            <w:tcBorders>
              <w:top w:val="nil"/>
              <w:left w:val="nil"/>
              <w:bottom w:val="single" w:sz="4" w:space="0" w:color="auto"/>
              <w:right w:val="single" w:sz="4" w:space="0" w:color="auto"/>
            </w:tcBorders>
            <w:shd w:val="clear" w:color="auto" w:fill="auto"/>
            <w:vAlign w:val="center"/>
            <w:hideMark/>
          </w:tcPr>
          <w:p w:rsidR="00FD4AD0" w:rsidRPr="00C7543F" w:rsidRDefault="00FD4AD0" w:rsidP="00293E1F">
            <w:pPr>
              <w:jc w:val="center"/>
            </w:pPr>
            <w:r w:rsidRPr="00C7543F">
              <w:t>0,18</w:t>
            </w:r>
          </w:p>
        </w:tc>
        <w:tc>
          <w:tcPr>
            <w:tcW w:w="1687" w:type="dxa"/>
            <w:tcBorders>
              <w:top w:val="nil"/>
              <w:left w:val="nil"/>
              <w:bottom w:val="single" w:sz="4" w:space="0" w:color="auto"/>
              <w:right w:val="single" w:sz="4" w:space="0" w:color="auto"/>
            </w:tcBorders>
            <w:shd w:val="clear" w:color="auto" w:fill="auto"/>
            <w:vAlign w:val="center"/>
            <w:hideMark/>
          </w:tcPr>
          <w:p w:rsidR="00FD4AD0" w:rsidRPr="00C7543F" w:rsidRDefault="00FD4AD0" w:rsidP="00293E1F">
            <w:pPr>
              <w:jc w:val="center"/>
            </w:pPr>
            <w:r w:rsidRPr="00C7543F">
              <w:t>0,03</w:t>
            </w:r>
          </w:p>
        </w:tc>
        <w:tc>
          <w:tcPr>
            <w:tcW w:w="1520" w:type="dxa"/>
            <w:tcBorders>
              <w:top w:val="nil"/>
              <w:left w:val="nil"/>
              <w:bottom w:val="single" w:sz="4" w:space="0" w:color="auto"/>
              <w:right w:val="single" w:sz="4" w:space="0" w:color="auto"/>
            </w:tcBorders>
            <w:shd w:val="clear" w:color="auto" w:fill="auto"/>
            <w:vAlign w:val="center"/>
            <w:hideMark/>
          </w:tcPr>
          <w:p w:rsidR="00FD4AD0" w:rsidRPr="00C7543F" w:rsidRDefault="00FD4AD0" w:rsidP="00293E1F">
            <w:pPr>
              <w:jc w:val="center"/>
            </w:pPr>
            <w:r w:rsidRPr="00C7543F">
              <w:t>3,43</w:t>
            </w:r>
            <w:r w:rsidRPr="00C7543F">
              <w:rPr>
                <w:rStyle w:val="ad"/>
              </w:rPr>
              <w:footnoteReference w:id="15"/>
            </w:r>
          </w:p>
        </w:tc>
      </w:tr>
      <w:tr w:rsidR="00FD4AD0" w:rsidRPr="00C7543F" w:rsidTr="00293E1F">
        <w:trPr>
          <w:trHeight w:val="20"/>
          <w:jc w:val="center"/>
        </w:trPr>
        <w:tc>
          <w:tcPr>
            <w:tcW w:w="3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AD0" w:rsidRPr="00C7543F" w:rsidRDefault="00FD4AD0" w:rsidP="00293E1F">
            <w:pPr>
              <w:jc w:val="center"/>
            </w:pPr>
            <w:r w:rsidRPr="00C7543F">
              <w:rPr>
                <w:sz w:val="22"/>
                <w:szCs w:val="22"/>
              </w:rPr>
              <w:t>5.</w:t>
            </w:r>
          </w:p>
        </w:tc>
        <w:tc>
          <w:tcPr>
            <w:tcW w:w="3155" w:type="dxa"/>
            <w:tcBorders>
              <w:top w:val="single" w:sz="4" w:space="0" w:color="auto"/>
              <w:left w:val="nil"/>
              <w:bottom w:val="single" w:sz="4" w:space="0" w:color="auto"/>
              <w:right w:val="single" w:sz="4" w:space="0" w:color="auto"/>
            </w:tcBorders>
            <w:shd w:val="clear" w:color="auto" w:fill="auto"/>
            <w:vAlign w:val="center"/>
            <w:hideMark/>
          </w:tcPr>
          <w:p w:rsidR="00FD4AD0" w:rsidRPr="00C7543F" w:rsidRDefault="00FD4AD0" w:rsidP="00293E1F">
            <w:r w:rsidRPr="00C7543F">
              <w:t xml:space="preserve">Трудоемкость деятельности по водоотведению, чел./км </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rsidR="00FD4AD0" w:rsidRPr="00C7543F" w:rsidRDefault="00FD4AD0" w:rsidP="00293E1F">
            <w:pPr>
              <w:jc w:val="center"/>
            </w:pPr>
            <w:r w:rsidRPr="00C7543F">
              <w:t>1,10</w:t>
            </w:r>
          </w:p>
        </w:tc>
        <w:tc>
          <w:tcPr>
            <w:tcW w:w="1617" w:type="dxa"/>
            <w:tcBorders>
              <w:top w:val="single" w:sz="4" w:space="0" w:color="auto"/>
              <w:left w:val="nil"/>
              <w:bottom w:val="single" w:sz="4" w:space="0" w:color="auto"/>
              <w:right w:val="single" w:sz="4" w:space="0" w:color="auto"/>
            </w:tcBorders>
            <w:shd w:val="clear" w:color="auto" w:fill="auto"/>
            <w:vAlign w:val="center"/>
            <w:hideMark/>
          </w:tcPr>
          <w:p w:rsidR="00FD4AD0" w:rsidRPr="00C7543F" w:rsidRDefault="00FD4AD0" w:rsidP="00293E1F">
            <w:pPr>
              <w:jc w:val="center"/>
            </w:pPr>
            <w:r w:rsidRPr="00C7543F">
              <w:t>1,15</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FD4AD0" w:rsidRPr="00C7543F" w:rsidRDefault="00FD4AD0" w:rsidP="00293E1F">
            <w:pPr>
              <w:jc w:val="center"/>
            </w:pPr>
            <w:r w:rsidRPr="00C7543F">
              <w:t>1,05</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FD4AD0" w:rsidRPr="00C7543F" w:rsidRDefault="00FD4AD0" w:rsidP="00293E1F">
            <w:pPr>
              <w:jc w:val="center"/>
            </w:pPr>
            <w:r w:rsidRPr="00C7543F">
              <w:t>1,28</w:t>
            </w:r>
          </w:p>
        </w:tc>
      </w:tr>
    </w:tbl>
    <w:p w:rsidR="00FD4AD0" w:rsidRPr="00C7543F" w:rsidRDefault="00FD4AD0" w:rsidP="00FD4AD0">
      <w:pPr>
        <w:ind w:firstLine="567"/>
        <w:jc w:val="both"/>
      </w:pPr>
    </w:p>
    <w:p w:rsidR="00FD4AD0" w:rsidRPr="00C7543F" w:rsidRDefault="00FD4AD0" w:rsidP="00FD4AD0">
      <w:pPr>
        <w:ind w:firstLine="567"/>
        <w:jc w:val="both"/>
      </w:pPr>
      <w:r w:rsidRPr="00C7543F">
        <w:t>Показатели эффективности деятельности ООО «Александров водоканал» имеют более высокие значения по сравнению с аналогичными показателями по региону и в целом по России, кроме показателя удельного веса сетей, нуждающихся в замене.</w:t>
      </w:r>
    </w:p>
    <w:p w:rsidR="00FD4AD0" w:rsidRPr="00C7543F" w:rsidRDefault="00FD4AD0" w:rsidP="00FD4AD0">
      <w:pPr>
        <w:ind w:firstLine="567"/>
        <w:jc w:val="both"/>
      </w:pPr>
      <w:r w:rsidRPr="00C7543F">
        <w:t>Анализ показателей эффективности деятельности предприятия показывает, что энергое</w:t>
      </w:r>
      <w:r w:rsidRPr="00C7543F">
        <w:t>м</w:t>
      </w:r>
      <w:r w:rsidRPr="00C7543F">
        <w:t>кость транспортировки и очистки стоков в 1,4-1,6 раза выше, чем в целом по Российской Фед</w:t>
      </w:r>
      <w:r w:rsidRPr="00C7543F">
        <w:t>е</w:t>
      </w:r>
      <w:r w:rsidRPr="00C7543F">
        <w:t>рации и по региону. Эта ситуация может быть обусловлена следующими причинами:</w:t>
      </w:r>
    </w:p>
    <w:p w:rsidR="00FD4AD0" w:rsidRPr="00C7543F" w:rsidRDefault="00FD4AD0" w:rsidP="00FD4AD0">
      <w:pPr>
        <w:ind w:firstLine="567"/>
        <w:jc w:val="both"/>
      </w:pPr>
      <w:r w:rsidRPr="00C7543F">
        <w:t>1. Применение более мощного оборудования, чем это необходимо: оборудование испол</w:t>
      </w:r>
      <w:r w:rsidRPr="00C7543F">
        <w:t>ь</w:t>
      </w:r>
      <w:r w:rsidRPr="00C7543F">
        <w:t>зуется только на 20% на перекачке и на 49,2% на очистных сооружениях. Такое использование оборудования неэффективно, но с другой стороны, имеющийся резерв мощности позволит в планируемом периоде подключить новых потребителей.</w:t>
      </w:r>
    </w:p>
    <w:p w:rsidR="00FD4AD0" w:rsidRPr="00C7543F" w:rsidRDefault="00FD4AD0" w:rsidP="00FD4AD0">
      <w:pPr>
        <w:ind w:firstLine="567"/>
        <w:jc w:val="both"/>
      </w:pPr>
      <w:r w:rsidRPr="00C7543F">
        <w:t>2. Использованием морально устаревшего оборудования, которое не обладает необход</w:t>
      </w:r>
      <w:r w:rsidRPr="00C7543F">
        <w:t>и</w:t>
      </w:r>
      <w:r w:rsidRPr="00C7543F">
        <w:t>мыми характеристиками по энергосбережению. Такое оборудование подлежит замене, т.к. в</w:t>
      </w:r>
      <w:r w:rsidRPr="00C7543F">
        <w:t>е</w:t>
      </w:r>
      <w:r w:rsidRPr="00C7543F">
        <w:lastRenderedPageBreak/>
        <w:t>личина энергоемкости транспортировки и очистки стоков влияет на размер расходов на оказ</w:t>
      </w:r>
      <w:r w:rsidRPr="00C7543F">
        <w:t>а</w:t>
      </w:r>
      <w:r w:rsidRPr="00C7543F">
        <w:t>ние услуг водоотведения, которые несет ООО «Александров водоканал».</w:t>
      </w:r>
    </w:p>
    <w:p w:rsidR="00FD4AD0" w:rsidRPr="00C7543F" w:rsidRDefault="00FD4AD0" w:rsidP="00FD4AD0">
      <w:pPr>
        <w:ind w:firstLine="567"/>
        <w:jc w:val="both"/>
      </w:pPr>
      <w:r w:rsidRPr="00C7543F">
        <w:t>3. Система водоотведения г.Александрова имеет неоптимальную схему. Например, для водоотведения сточных вод от микрорайона «ИСКОЖ» необходимо задействовать несколько участков самотечных и напорных коллекторов, проходящих через весь город, и 4 КНС, что с</w:t>
      </w:r>
      <w:r w:rsidRPr="00C7543F">
        <w:t>у</w:t>
      </w:r>
      <w:r w:rsidRPr="00C7543F">
        <w:t>щественно увеличивает энергопотребление при оказании услуг водоотведения.</w:t>
      </w:r>
    </w:p>
    <w:p w:rsidR="00FD4AD0" w:rsidRPr="00C7543F" w:rsidRDefault="00FD4AD0" w:rsidP="00FD4AD0">
      <w:pPr>
        <w:ind w:firstLine="567"/>
        <w:jc w:val="both"/>
      </w:pPr>
      <w:r w:rsidRPr="00C7543F">
        <w:t>Анализ финансового состояния ООО «Александров водоканал» приведен на основании данных формы статистической отчетности за 2011 г. (22-ЖКХ (сводная)).</w:t>
      </w:r>
    </w:p>
    <w:p w:rsidR="00FD4AD0" w:rsidRPr="00C7543F" w:rsidRDefault="00FD4AD0" w:rsidP="00FD4AD0">
      <w:pPr>
        <w:pStyle w:val="aff1"/>
        <w:tabs>
          <w:tab w:val="left" w:pos="851"/>
        </w:tabs>
        <w:ind w:left="0" w:firstLine="567"/>
        <w:jc w:val="both"/>
      </w:pPr>
      <w:r w:rsidRPr="00C7543F">
        <w:t>Деятельность ООО «Александров водоканал» в части предоставления услуг водоотвед</w:t>
      </w:r>
      <w:r w:rsidRPr="00C7543F">
        <w:t>е</w:t>
      </w:r>
      <w:r w:rsidRPr="00C7543F">
        <w:t xml:space="preserve">ния в 2011 г. является убыточной. Сумма доходов о реализации услуг водоотведения составила 52067,5  тыс. руб., а расходов - 52025 тыс. руб. Таким образом, убыток составил  42,5 тыс. руб. </w:t>
      </w:r>
    </w:p>
    <w:p w:rsidR="00FD4AD0" w:rsidRPr="00C7543F" w:rsidRDefault="00FD4AD0" w:rsidP="00FD4AD0">
      <w:pPr>
        <w:pStyle w:val="aff1"/>
        <w:tabs>
          <w:tab w:val="left" w:pos="851"/>
        </w:tabs>
        <w:ind w:left="0" w:firstLine="567"/>
        <w:jc w:val="both"/>
      </w:pPr>
      <w:r w:rsidRPr="00C7543F">
        <w:t>Возникновение убытков связано с высоким износом оборудования, требующего соотве</w:t>
      </w:r>
      <w:r w:rsidRPr="00C7543F">
        <w:t>т</w:t>
      </w:r>
      <w:r w:rsidRPr="00C7543F">
        <w:t>ствующих расходов на ремонт и обслуживание. Так же убыточность предприятия связана с о</w:t>
      </w:r>
      <w:r w:rsidRPr="00C7543F">
        <w:t>г</w:t>
      </w:r>
      <w:r w:rsidRPr="00C7543F">
        <w:t>раничением роста тарифа предельными индексами.</w:t>
      </w:r>
    </w:p>
    <w:p w:rsidR="00FD4AD0" w:rsidRPr="00C7543F" w:rsidRDefault="00FD4AD0" w:rsidP="00FD4AD0">
      <w:pPr>
        <w:ind w:firstLine="567"/>
        <w:jc w:val="both"/>
      </w:pPr>
      <w:r w:rsidRPr="00C7543F">
        <w:t>Основной удельный вес в структуре расходов предприятия в 2012 г. занимают расходы на оплату труда, включая страховые взносы (40,9%), и электроэнергию (33,4%).</w:t>
      </w:r>
    </w:p>
    <w:p w:rsidR="00FD4AD0" w:rsidRPr="00C7543F" w:rsidRDefault="00FD4AD0" w:rsidP="00FD4AD0">
      <w:pPr>
        <w:ind w:firstLine="567"/>
        <w:jc w:val="both"/>
      </w:pPr>
      <w:r w:rsidRPr="00C7543F">
        <w:t>Уровень собираемости платежей населения за услуги водоотведения находится на выс</w:t>
      </w:r>
      <w:r w:rsidRPr="00C7543F">
        <w:t>о</w:t>
      </w:r>
      <w:r w:rsidRPr="00C7543F">
        <w:t>ком уровне и в 2011 году составил 92,0%. При этом данный показатель имеет отрицательную динамику: в 2009 г. уровень собираемости платежей с населения составлял 96,3%, в 2010 г. – 95,8%.</w:t>
      </w:r>
    </w:p>
    <w:p w:rsidR="00FD4AD0" w:rsidRPr="00C7543F" w:rsidRDefault="00FD4AD0" w:rsidP="00FD4AD0">
      <w:pPr>
        <w:pStyle w:val="aff1"/>
        <w:tabs>
          <w:tab w:val="left" w:pos="851"/>
        </w:tabs>
        <w:ind w:left="0" w:firstLine="567"/>
        <w:jc w:val="both"/>
      </w:pPr>
      <w:r w:rsidRPr="00C7543F">
        <w:t>Размер тарифа на услуги водоотведения, оказываемые ООО «Александров водоканал», в 2012 г. составил 12,23 руб./куб.м. При определении тарифа на услуги водоотведения наблюд</w:t>
      </w:r>
      <w:r w:rsidRPr="00C7543F">
        <w:t>а</w:t>
      </w:r>
      <w:r w:rsidRPr="00C7543F">
        <w:t>ется рост объема реализации услуг водоотведения по сравнению с фактическими объемами прошлых лет (6-10%). Тарифы утверждаются с учетом предельных индексов роста.</w:t>
      </w:r>
    </w:p>
    <w:p w:rsidR="00FD4AD0" w:rsidRPr="00C7543F" w:rsidRDefault="00FD4AD0" w:rsidP="00FD4AD0">
      <w:pPr>
        <w:ind w:firstLine="567"/>
        <w:jc w:val="both"/>
      </w:pPr>
      <w:r w:rsidRPr="00C7543F">
        <w:t>Таким образом, анализ текущего состояния системы водоотведения в г.Александрове в</w:t>
      </w:r>
      <w:r w:rsidRPr="00C7543F">
        <w:t>ы</w:t>
      </w:r>
      <w:r w:rsidRPr="00C7543F">
        <w:t>явил следующие основные проблемы:</w:t>
      </w:r>
    </w:p>
    <w:p w:rsidR="00FD4AD0" w:rsidRPr="00C7543F" w:rsidRDefault="00FD4AD0" w:rsidP="00FD4AD0">
      <w:pPr>
        <w:pStyle w:val="aff1"/>
        <w:numPr>
          <w:ilvl w:val="0"/>
          <w:numId w:val="28"/>
        </w:numPr>
        <w:tabs>
          <w:tab w:val="left" w:pos="851"/>
        </w:tabs>
        <w:ind w:left="0" w:firstLine="567"/>
        <w:jc w:val="both"/>
      </w:pPr>
      <w:r w:rsidRPr="00C7543F">
        <w:t>Неэффективное использование оборудования, связанное с применением более мощного оборудования, чем это необходимо.</w:t>
      </w:r>
    </w:p>
    <w:p w:rsidR="00FD4AD0" w:rsidRPr="00C7543F" w:rsidRDefault="00FD4AD0" w:rsidP="00FD4AD0">
      <w:pPr>
        <w:pStyle w:val="aff1"/>
        <w:numPr>
          <w:ilvl w:val="0"/>
          <w:numId w:val="28"/>
        </w:numPr>
        <w:tabs>
          <w:tab w:val="left" w:pos="851"/>
        </w:tabs>
        <w:ind w:left="0" w:firstLine="567"/>
        <w:jc w:val="both"/>
      </w:pPr>
      <w:r w:rsidRPr="00C7543F">
        <w:t>Низкая надежность сетей водоотведения и насосного оборудования вследствие высок</w:t>
      </w:r>
      <w:r w:rsidRPr="00C7543F">
        <w:t>о</w:t>
      </w:r>
      <w:r w:rsidRPr="00C7543F">
        <w:t>го уровня износа.</w:t>
      </w:r>
    </w:p>
    <w:p w:rsidR="00FD4AD0" w:rsidRPr="00C7543F" w:rsidRDefault="00FD4AD0" w:rsidP="00FD4AD0">
      <w:pPr>
        <w:pStyle w:val="aff1"/>
        <w:numPr>
          <w:ilvl w:val="0"/>
          <w:numId w:val="28"/>
        </w:numPr>
        <w:tabs>
          <w:tab w:val="left" w:pos="851"/>
        </w:tabs>
        <w:ind w:left="0" w:firstLine="567"/>
        <w:jc w:val="both"/>
      </w:pPr>
      <w:r w:rsidRPr="00C7543F">
        <w:t>Недостаточная очистка сточных вод вследствие использования физически и морально устаревшего оборудования и отсутствия технической возможности полной биологической оч</w:t>
      </w:r>
      <w:r w:rsidRPr="00C7543F">
        <w:t>и</w:t>
      </w:r>
      <w:r w:rsidRPr="00C7543F">
        <w:t>стки сточных вод.</w:t>
      </w:r>
    </w:p>
    <w:p w:rsidR="006475B5" w:rsidRPr="00C7543F" w:rsidRDefault="00FD4AD0" w:rsidP="00FD4AD0">
      <w:pPr>
        <w:pStyle w:val="aff1"/>
        <w:numPr>
          <w:ilvl w:val="0"/>
          <w:numId w:val="28"/>
        </w:numPr>
        <w:tabs>
          <w:tab w:val="left" w:pos="851"/>
        </w:tabs>
        <w:spacing w:after="200" w:line="276" w:lineRule="auto"/>
        <w:ind w:left="0" w:firstLine="567"/>
        <w:jc w:val="both"/>
        <w:rPr>
          <w:rFonts w:ascii="Arial" w:hAnsi="Arial"/>
          <w:b/>
          <w:bCs/>
          <w:iCs/>
          <w:sz w:val="28"/>
          <w:szCs w:val="28"/>
        </w:rPr>
      </w:pPr>
      <w:r w:rsidRPr="00C7543F">
        <w:t>Отсутствие полного охвата жителей на внегородских территориях услугами водоотв</w:t>
      </w:r>
      <w:r w:rsidRPr="00C7543F">
        <w:t>е</w:t>
      </w:r>
      <w:r w:rsidRPr="00C7543F">
        <w:t>дения.</w:t>
      </w:r>
      <w:r w:rsidR="006475B5" w:rsidRPr="00C7543F">
        <w:rPr>
          <w:i/>
        </w:rPr>
        <w:br w:type="page"/>
      </w:r>
    </w:p>
    <w:p w:rsidR="00053A1A" w:rsidRPr="00C7543F" w:rsidRDefault="00053A1A" w:rsidP="000E597E">
      <w:pPr>
        <w:pStyle w:val="2"/>
        <w:numPr>
          <w:ilvl w:val="1"/>
          <w:numId w:val="4"/>
        </w:numPr>
        <w:spacing w:line="360" w:lineRule="auto"/>
        <w:ind w:left="0" w:firstLine="0"/>
        <w:jc w:val="center"/>
        <w:rPr>
          <w:rFonts w:cs="Times New Roman"/>
          <w:i w:val="0"/>
        </w:rPr>
      </w:pPr>
      <w:bookmarkStart w:id="39" w:name="_Toc343514732"/>
      <w:r w:rsidRPr="00C7543F">
        <w:rPr>
          <w:rFonts w:cs="Times New Roman"/>
          <w:i w:val="0"/>
        </w:rPr>
        <w:t>Анализ текущего состояния системы утилизации</w:t>
      </w:r>
      <w:r w:rsidR="0071451F" w:rsidRPr="00C7543F">
        <w:rPr>
          <w:rFonts w:cs="Times New Roman"/>
          <w:i w:val="0"/>
        </w:rPr>
        <w:t xml:space="preserve"> (захоронения)</w:t>
      </w:r>
      <w:r w:rsidRPr="00C7543F">
        <w:rPr>
          <w:rFonts w:cs="Times New Roman"/>
          <w:i w:val="0"/>
        </w:rPr>
        <w:t xml:space="preserve"> твердых бытовых отходов</w:t>
      </w:r>
      <w:bookmarkEnd w:id="36"/>
      <w:bookmarkEnd w:id="39"/>
    </w:p>
    <w:p w:rsidR="005347CA" w:rsidRPr="00C7543F" w:rsidRDefault="005347CA" w:rsidP="005347CA">
      <w:pPr>
        <w:pStyle w:val="23"/>
        <w:spacing w:after="0" w:line="240" w:lineRule="auto"/>
        <w:ind w:left="0" w:firstLine="540"/>
        <w:jc w:val="both"/>
      </w:pPr>
      <w:bookmarkStart w:id="40" w:name="_Toc275959435"/>
      <w:bookmarkStart w:id="41" w:name="_Toc288737138"/>
      <w:bookmarkStart w:id="42" w:name="_Toc289179275"/>
      <w:bookmarkStart w:id="43" w:name="_Toc325558082"/>
      <w:bookmarkEnd w:id="37"/>
      <w:bookmarkEnd w:id="38"/>
      <w:r w:rsidRPr="00C7543F">
        <w:t>Вывоз твердых бытовых отходов (далее – ТБО) от потребителей г. Александрова осущес</w:t>
      </w:r>
      <w:r w:rsidRPr="00C7543F">
        <w:t>т</w:t>
      </w:r>
      <w:r w:rsidRPr="00C7543F">
        <w:t>вляется открытым акционерным обществом «Специализированная автомобильная база» (далее - ОАО «Спецавтобаза»). Утилизация (захоронение) ТБО от потребителей г. Александрова осущ</w:t>
      </w:r>
      <w:r w:rsidRPr="00C7543F">
        <w:t>е</w:t>
      </w:r>
      <w:r w:rsidRPr="00C7543F">
        <w:t xml:space="preserve">ствляется муниципальным предприятием «Специализированная автомобильная база» (далее - МП «Спецавтобаза»). </w:t>
      </w:r>
    </w:p>
    <w:p w:rsidR="005347CA" w:rsidRPr="00C7543F" w:rsidRDefault="005347CA" w:rsidP="005347CA">
      <w:pPr>
        <w:ind w:firstLine="567"/>
        <w:jc w:val="both"/>
        <w:rPr>
          <w:color w:val="000000"/>
        </w:rPr>
      </w:pPr>
      <w:r w:rsidRPr="00C7543F">
        <w:rPr>
          <w:color w:val="000000"/>
        </w:rPr>
        <w:t xml:space="preserve">В </w:t>
      </w:r>
      <w:r w:rsidRPr="00C7543F">
        <w:t xml:space="preserve">г. Александрове </w:t>
      </w:r>
      <w:r w:rsidRPr="00C7543F">
        <w:rPr>
          <w:color w:val="000000"/>
        </w:rPr>
        <w:t>отсутствует система раздельного сбора ТБО. Общий объем вывоза ТБО в 2011 году потребителей составил 155,144 тыс.куб.м</w:t>
      </w:r>
      <w:r w:rsidRPr="00C7543F">
        <w:rPr>
          <w:rStyle w:val="ad"/>
        </w:rPr>
        <w:footnoteReference w:id="16"/>
      </w:r>
      <w:r w:rsidRPr="00C7543F">
        <w:rPr>
          <w:color w:val="000000"/>
        </w:rPr>
        <w:t>, включая:</w:t>
      </w:r>
    </w:p>
    <w:p w:rsidR="005347CA" w:rsidRPr="00C7543F" w:rsidRDefault="005347CA" w:rsidP="000E597E">
      <w:pPr>
        <w:pStyle w:val="aff1"/>
        <w:numPr>
          <w:ilvl w:val="0"/>
          <w:numId w:val="6"/>
        </w:numPr>
        <w:tabs>
          <w:tab w:val="left" w:pos="851"/>
        </w:tabs>
        <w:ind w:left="0" w:firstLine="567"/>
        <w:jc w:val="both"/>
        <w:rPr>
          <w:color w:val="000000"/>
        </w:rPr>
      </w:pPr>
      <w:r w:rsidRPr="00C7543F">
        <w:rPr>
          <w:color w:val="000000"/>
        </w:rPr>
        <w:t>от населения – 100,851 тыс.куб.м (65 % от общего объема ТБО);</w:t>
      </w:r>
    </w:p>
    <w:p w:rsidR="005347CA" w:rsidRPr="00C7543F" w:rsidRDefault="005347CA" w:rsidP="000E597E">
      <w:pPr>
        <w:pStyle w:val="aff1"/>
        <w:numPr>
          <w:ilvl w:val="0"/>
          <w:numId w:val="6"/>
        </w:numPr>
        <w:tabs>
          <w:tab w:val="left" w:pos="851"/>
        </w:tabs>
        <w:ind w:left="0" w:firstLine="567"/>
        <w:jc w:val="both"/>
        <w:rPr>
          <w:color w:val="000000"/>
        </w:rPr>
      </w:pPr>
      <w:r w:rsidRPr="00C7543F">
        <w:rPr>
          <w:color w:val="000000"/>
        </w:rPr>
        <w:t>от бюджетных учреждений – 6,129 тыс.куб.м (4 % от общего объема ТБО);</w:t>
      </w:r>
    </w:p>
    <w:p w:rsidR="005347CA" w:rsidRPr="00C7543F" w:rsidRDefault="005347CA" w:rsidP="000E597E">
      <w:pPr>
        <w:pStyle w:val="aff1"/>
        <w:numPr>
          <w:ilvl w:val="0"/>
          <w:numId w:val="6"/>
        </w:numPr>
        <w:tabs>
          <w:tab w:val="left" w:pos="851"/>
        </w:tabs>
        <w:ind w:left="0" w:firstLine="567"/>
        <w:jc w:val="both"/>
        <w:rPr>
          <w:color w:val="000000"/>
        </w:rPr>
      </w:pPr>
      <w:r w:rsidRPr="00C7543F">
        <w:rPr>
          <w:color w:val="000000"/>
        </w:rPr>
        <w:t>от прочих организаций – 48,164 тыс.куб.м (31 % от общего объема ТБО).</w:t>
      </w:r>
    </w:p>
    <w:p w:rsidR="005347CA" w:rsidRPr="00C7543F" w:rsidRDefault="005347CA" w:rsidP="005347CA">
      <w:pPr>
        <w:pStyle w:val="aff1"/>
        <w:tabs>
          <w:tab w:val="left" w:pos="851"/>
        </w:tabs>
        <w:ind w:left="0" w:firstLine="567"/>
        <w:jc w:val="both"/>
        <w:rPr>
          <w:color w:val="000000"/>
        </w:rPr>
      </w:pPr>
      <w:r w:rsidRPr="00C7543F">
        <w:rPr>
          <w:color w:val="000000"/>
        </w:rPr>
        <w:t>Нормы накопления ТБО установлены решением Совет народных депутатов г. Алексан</w:t>
      </w:r>
      <w:r w:rsidRPr="00C7543F">
        <w:rPr>
          <w:color w:val="000000"/>
        </w:rPr>
        <w:t>д</w:t>
      </w:r>
      <w:r w:rsidRPr="00C7543F">
        <w:rPr>
          <w:color w:val="000000"/>
        </w:rPr>
        <w:t>рова от 02.06.2008 г. № 82 «Об утверждении норм накопления твердых бытовых отходов для населения г. Александрова» и составляют:</w:t>
      </w:r>
    </w:p>
    <w:p w:rsidR="005347CA" w:rsidRPr="00C7543F" w:rsidRDefault="005347CA" w:rsidP="000E597E">
      <w:pPr>
        <w:pStyle w:val="aff1"/>
        <w:numPr>
          <w:ilvl w:val="0"/>
          <w:numId w:val="8"/>
        </w:numPr>
        <w:tabs>
          <w:tab w:val="left" w:pos="851"/>
        </w:tabs>
        <w:ind w:left="0" w:firstLine="567"/>
        <w:jc w:val="both"/>
        <w:rPr>
          <w:color w:val="000000"/>
        </w:rPr>
      </w:pPr>
      <w:r w:rsidRPr="00C7543F">
        <w:rPr>
          <w:color w:val="000000"/>
        </w:rPr>
        <w:t>для населения, проживающего в благоустроенном жилом помещении, без отбора пищ</w:t>
      </w:r>
      <w:r w:rsidRPr="00C7543F">
        <w:rPr>
          <w:color w:val="000000"/>
        </w:rPr>
        <w:t>е</w:t>
      </w:r>
      <w:r w:rsidRPr="00C7543F">
        <w:rPr>
          <w:color w:val="000000"/>
        </w:rPr>
        <w:t>вых отходов:</w:t>
      </w:r>
      <w:r w:rsidRPr="00C7543F">
        <w:rPr>
          <w:color w:val="000000"/>
        </w:rPr>
        <w:tab/>
      </w:r>
    </w:p>
    <w:p w:rsidR="005347CA" w:rsidRPr="00C7543F" w:rsidRDefault="005347CA" w:rsidP="000E597E">
      <w:pPr>
        <w:pStyle w:val="aff1"/>
        <w:numPr>
          <w:ilvl w:val="0"/>
          <w:numId w:val="8"/>
        </w:numPr>
        <w:tabs>
          <w:tab w:val="left" w:pos="851"/>
        </w:tabs>
        <w:ind w:left="0" w:firstLine="1701"/>
        <w:jc w:val="both"/>
        <w:rPr>
          <w:color w:val="000000"/>
        </w:rPr>
      </w:pPr>
      <w:r w:rsidRPr="00C7543F">
        <w:rPr>
          <w:color w:val="000000"/>
        </w:rPr>
        <w:t>ТБО - 1, 5 куб.м на 1 чел. в год;</w:t>
      </w:r>
    </w:p>
    <w:p w:rsidR="005347CA" w:rsidRPr="00C7543F" w:rsidRDefault="005347CA" w:rsidP="000E597E">
      <w:pPr>
        <w:pStyle w:val="aff1"/>
        <w:numPr>
          <w:ilvl w:val="0"/>
          <w:numId w:val="8"/>
        </w:numPr>
        <w:tabs>
          <w:tab w:val="left" w:pos="851"/>
        </w:tabs>
        <w:ind w:left="0" w:firstLine="1701"/>
        <w:jc w:val="both"/>
        <w:rPr>
          <w:color w:val="000000"/>
        </w:rPr>
      </w:pPr>
      <w:r w:rsidRPr="00C7543F">
        <w:rPr>
          <w:color w:val="000000"/>
        </w:rPr>
        <w:t>КГО – 0,2 куб.м на 1 чел. в год;</w:t>
      </w:r>
    </w:p>
    <w:p w:rsidR="005347CA" w:rsidRPr="00C7543F" w:rsidRDefault="005347CA" w:rsidP="000E597E">
      <w:pPr>
        <w:pStyle w:val="aff1"/>
        <w:numPr>
          <w:ilvl w:val="0"/>
          <w:numId w:val="8"/>
        </w:numPr>
        <w:tabs>
          <w:tab w:val="left" w:pos="851"/>
        </w:tabs>
        <w:ind w:left="0" w:firstLine="567"/>
        <w:jc w:val="both"/>
        <w:rPr>
          <w:color w:val="000000"/>
        </w:rPr>
      </w:pPr>
      <w:r w:rsidRPr="00C7543F">
        <w:rPr>
          <w:color w:val="000000"/>
        </w:rPr>
        <w:t>для населения, проживающего в неблагоустроенном жилом помещении, без отбора пищевых отходов:</w:t>
      </w:r>
      <w:r w:rsidRPr="00C7543F">
        <w:rPr>
          <w:color w:val="000000"/>
        </w:rPr>
        <w:tab/>
      </w:r>
    </w:p>
    <w:p w:rsidR="005347CA" w:rsidRPr="00C7543F" w:rsidRDefault="005347CA" w:rsidP="000E597E">
      <w:pPr>
        <w:pStyle w:val="aff1"/>
        <w:numPr>
          <w:ilvl w:val="0"/>
          <w:numId w:val="8"/>
        </w:numPr>
        <w:tabs>
          <w:tab w:val="left" w:pos="851"/>
        </w:tabs>
        <w:ind w:left="0" w:firstLine="1701"/>
        <w:jc w:val="both"/>
        <w:rPr>
          <w:color w:val="000000"/>
        </w:rPr>
      </w:pPr>
      <w:r w:rsidRPr="00C7543F">
        <w:rPr>
          <w:color w:val="000000"/>
        </w:rPr>
        <w:t>ТБО - 1, 74 куб.м на 1 чел. в год;</w:t>
      </w:r>
    </w:p>
    <w:p w:rsidR="005347CA" w:rsidRPr="00C7543F" w:rsidRDefault="005347CA" w:rsidP="000E597E">
      <w:pPr>
        <w:pStyle w:val="aff1"/>
        <w:numPr>
          <w:ilvl w:val="0"/>
          <w:numId w:val="8"/>
        </w:numPr>
        <w:tabs>
          <w:tab w:val="left" w:pos="851"/>
        </w:tabs>
        <w:ind w:left="0" w:firstLine="1701"/>
        <w:jc w:val="both"/>
        <w:rPr>
          <w:color w:val="000000"/>
        </w:rPr>
      </w:pPr>
      <w:r w:rsidRPr="00C7543F">
        <w:rPr>
          <w:color w:val="000000"/>
        </w:rPr>
        <w:t>КГО – 0,2 куб.м на 1 чел. в год.</w:t>
      </w:r>
    </w:p>
    <w:p w:rsidR="005347CA" w:rsidRPr="00C7543F" w:rsidRDefault="005347CA" w:rsidP="005347CA">
      <w:pPr>
        <w:pStyle w:val="aff1"/>
        <w:tabs>
          <w:tab w:val="left" w:pos="851"/>
        </w:tabs>
        <w:ind w:left="0" w:firstLine="567"/>
        <w:jc w:val="both"/>
        <w:rPr>
          <w:color w:val="000000"/>
        </w:rPr>
      </w:pPr>
      <w:r w:rsidRPr="00C7543F">
        <w:rPr>
          <w:color w:val="000000"/>
        </w:rPr>
        <w:t>Фактический удельный объем вывоза и захоронения ТБО (включая КГО) в 2011 г.  сост</w:t>
      </w:r>
      <w:r w:rsidRPr="00C7543F">
        <w:rPr>
          <w:color w:val="000000"/>
        </w:rPr>
        <w:t>а</w:t>
      </w:r>
      <w:r w:rsidRPr="00C7543F">
        <w:rPr>
          <w:color w:val="000000"/>
        </w:rPr>
        <w:t>вил 1,646 куб.м. на 1 чел. в год (незначительно меньше средневзвешенной величины утве</w:t>
      </w:r>
      <w:r w:rsidRPr="00C7543F">
        <w:rPr>
          <w:color w:val="000000"/>
        </w:rPr>
        <w:t>р</w:t>
      </w:r>
      <w:r w:rsidRPr="00C7543F">
        <w:rPr>
          <w:color w:val="000000"/>
        </w:rPr>
        <w:t>жденных норм накопления – 1,726 куб.м.</w:t>
      </w:r>
      <w:r w:rsidRPr="00C7543F">
        <w:rPr>
          <w:rStyle w:val="ad"/>
        </w:rPr>
        <w:footnoteReference w:id="17"/>
      </w:r>
      <w:r w:rsidRPr="00C7543F">
        <w:rPr>
          <w:color w:val="000000"/>
        </w:rPr>
        <w:t>).</w:t>
      </w:r>
    </w:p>
    <w:p w:rsidR="005347CA" w:rsidRPr="00C7543F" w:rsidRDefault="005347CA" w:rsidP="005347CA">
      <w:pPr>
        <w:pStyle w:val="ConsNonformat"/>
        <w:tabs>
          <w:tab w:val="left" w:pos="1134"/>
        </w:tabs>
        <w:ind w:firstLine="570"/>
        <w:jc w:val="both"/>
        <w:rPr>
          <w:rFonts w:ascii="Times New Roman" w:hAnsi="Times New Roman" w:cs="Times New Roman"/>
          <w:color w:val="000000"/>
          <w:sz w:val="24"/>
          <w:szCs w:val="24"/>
        </w:rPr>
      </w:pPr>
    </w:p>
    <w:p w:rsidR="005347CA" w:rsidRPr="00C7543F" w:rsidRDefault="005347CA" w:rsidP="005347CA">
      <w:pPr>
        <w:pStyle w:val="ConsNonformat"/>
        <w:tabs>
          <w:tab w:val="left" w:pos="1134"/>
        </w:tabs>
        <w:ind w:firstLine="570"/>
        <w:jc w:val="both"/>
        <w:rPr>
          <w:rFonts w:ascii="Times New Roman" w:hAnsi="Times New Roman" w:cs="Times New Roman"/>
          <w:color w:val="000000"/>
          <w:sz w:val="24"/>
          <w:szCs w:val="24"/>
        </w:rPr>
      </w:pPr>
      <w:r w:rsidRPr="00C7543F">
        <w:rPr>
          <w:rFonts w:ascii="Times New Roman" w:hAnsi="Times New Roman" w:cs="Times New Roman"/>
          <w:color w:val="000000"/>
          <w:sz w:val="24"/>
          <w:szCs w:val="24"/>
        </w:rPr>
        <w:t>МП «Спецавтобаза» осуществляет эксплуатацию Александровской городской свалки ТБО (далее – городская свалка ТБО),  которая находится в собственности Александровского района Владимирской области. На данной свалке размещаются ТБО от потребителей Александровск</w:t>
      </w:r>
      <w:r w:rsidRPr="00C7543F">
        <w:rPr>
          <w:rFonts w:ascii="Times New Roman" w:hAnsi="Times New Roman" w:cs="Times New Roman"/>
          <w:color w:val="000000"/>
          <w:sz w:val="24"/>
          <w:szCs w:val="24"/>
        </w:rPr>
        <w:t>о</w:t>
      </w:r>
      <w:r w:rsidRPr="00C7543F">
        <w:rPr>
          <w:rFonts w:ascii="Times New Roman" w:hAnsi="Times New Roman" w:cs="Times New Roman"/>
          <w:color w:val="000000"/>
          <w:sz w:val="24"/>
          <w:szCs w:val="24"/>
        </w:rPr>
        <w:t xml:space="preserve">го района (в том числе, г. Александрова). </w:t>
      </w:r>
    </w:p>
    <w:p w:rsidR="005347CA" w:rsidRPr="00C7543F" w:rsidRDefault="005347CA" w:rsidP="005347CA">
      <w:pPr>
        <w:pStyle w:val="aff1"/>
        <w:tabs>
          <w:tab w:val="left" w:pos="851"/>
        </w:tabs>
        <w:ind w:left="0" w:firstLine="567"/>
        <w:jc w:val="both"/>
        <w:rPr>
          <w:color w:val="000000"/>
        </w:rPr>
      </w:pPr>
      <w:r w:rsidRPr="00C7543F">
        <w:rPr>
          <w:color w:val="000000"/>
        </w:rPr>
        <w:t xml:space="preserve">Городская свалка ТБО находится по адресу: Владимирская область, г. Александров, д. Машково. Площадь городской свалки ТБО составляет 11,95 га. Ближайший населенный пункт (д. Машково) расположен на расстоянии 700 м, ближайший водный объект (озеро Дичковское) – на расстоянии 5 км. </w:t>
      </w:r>
    </w:p>
    <w:p w:rsidR="005347CA" w:rsidRPr="00C7543F" w:rsidRDefault="005347CA" w:rsidP="005347CA">
      <w:pPr>
        <w:pStyle w:val="aff1"/>
        <w:tabs>
          <w:tab w:val="left" w:pos="851"/>
        </w:tabs>
        <w:ind w:left="0" w:firstLine="567"/>
        <w:jc w:val="both"/>
        <w:rPr>
          <w:color w:val="000000"/>
        </w:rPr>
      </w:pPr>
      <w:r w:rsidRPr="00C7543F">
        <w:rPr>
          <w:color w:val="000000"/>
        </w:rPr>
        <w:t>Городская свалка ТБО предназначена для захоронения отходов 4-5 классов опасности. Промышленные отходы 3 и 4 классов опасности принимаются в ограниченном количестве, в соответствии с лицензиями на их размещение.</w:t>
      </w:r>
    </w:p>
    <w:p w:rsidR="005347CA" w:rsidRPr="00C7543F" w:rsidRDefault="005347CA" w:rsidP="005347CA">
      <w:pPr>
        <w:pStyle w:val="aff1"/>
        <w:tabs>
          <w:tab w:val="left" w:pos="851"/>
        </w:tabs>
        <w:ind w:left="0" w:firstLine="567"/>
        <w:jc w:val="both"/>
        <w:rPr>
          <w:color w:val="000000"/>
        </w:rPr>
      </w:pPr>
      <w:r w:rsidRPr="00C7543F">
        <w:rPr>
          <w:color w:val="000000"/>
        </w:rPr>
        <w:t>Уплотнение ТБО осуществляется 2-кратным проходом бульдозера.  Общая высота слоя твердых бытовых отходов составляет 2 м.</w:t>
      </w:r>
    </w:p>
    <w:p w:rsidR="005347CA" w:rsidRPr="00C7543F" w:rsidRDefault="005347CA" w:rsidP="005347CA">
      <w:pPr>
        <w:pStyle w:val="aff1"/>
        <w:tabs>
          <w:tab w:val="left" w:pos="851"/>
        </w:tabs>
        <w:ind w:left="0" w:firstLine="567"/>
        <w:jc w:val="both"/>
        <w:rPr>
          <w:color w:val="000000"/>
        </w:rPr>
      </w:pPr>
      <w:r w:rsidRPr="00C7543F">
        <w:rPr>
          <w:color w:val="000000"/>
        </w:rPr>
        <w:t>По данным характеристики объекта размещения отходов</w:t>
      </w:r>
      <w:r w:rsidRPr="00C7543F">
        <w:rPr>
          <w:rStyle w:val="ad"/>
        </w:rPr>
        <w:footnoteReference w:id="18"/>
      </w:r>
      <w:r w:rsidRPr="00C7543F">
        <w:rPr>
          <w:color w:val="000000"/>
        </w:rPr>
        <w:t xml:space="preserve"> проектный срок эксплуатации городской свалки ТБО рассчитан на 50 лет (с 1979 до 2029 гг.). Проектная вместимость горо</w:t>
      </w:r>
      <w:r w:rsidRPr="00C7543F">
        <w:rPr>
          <w:color w:val="000000"/>
        </w:rPr>
        <w:t>д</w:t>
      </w:r>
      <w:r w:rsidRPr="00C7543F">
        <w:rPr>
          <w:color w:val="000000"/>
        </w:rPr>
        <w:t xml:space="preserve">ской свалки ТБО – 1050000 куб.м. Лимит размещения отходов составляет 52000 куб.м. в год. </w:t>
      </w:r>
      <w:r w:rsidRPr="00C7543F">
        <w:rPr>
          <w:color w:val="000000"/>
        </w:rPr>
        <w:lastRenderedPageBreak/>
        <w:t>По состоянию на 01.01.2012 г. городской свалке ТБО размещено 430000 куб.м. отходов. Ур</w:t>
      </w:r>
      <w:r w:rsidRPr="00C7543F">
        <w:rPr>
          <w:color w:val="000000"/>
        </w:rPr>
        <w:t>о</w:t>
      </w:r>
      <w:r w:rsidRPr="00C7543F">
        <w:rPr>
          <w:color w:val="000000"/>
        </w:rPr>
        <w:t xml:space="preserve">вень заполнения городской свалки ТБО – 41 %. </w:t>
      </w:r>
    </w:p>
    <w:p w:rsidR="005347CA" w:rsidRPr="00C7543F" w:rsidRDefault="005347CA" w:rsidP="005347CA">
      <w:pPr>
        <w:pStyle w:val="aff1"/>
        <w:tabs>
          <w:tab w:val="left" w:pos="851"/>
        </w:tabs>
        <w:ind w:left="0" w:firstLine="567"/>
        <w:jc w:val="both"/>
        <w:rPr>
          <w:color w:val="000000"/>
        </w:rPr>
      </w:pPr>
      <w:r w:rsidRPr="00C7543F">
        <w:rPr>
          <w:color w:val="000000"/>
        </w:rPr>
        <w:t>На городской свалке ТБО размещены:</w:t>
      </w:r>
    </w:p>
    <w:p w:rsidR="005347CA" w:rsidRPr="00C7543F" w:rsidRDefault="005347CA" w:rsidP="000E597E">
      <w:pPr>
        <w:pStyle w:val="aff1"/>
        <w:numPr>
          <w:ilvl w:val="0"/>
          <w:numId w:val="7"/>
        </w:numPr>
        <w:tabs>
          <w:tab w:val="left" w:pos="851"/>
        </w:tabs>
        <w:ind w:left="0" w:firstLine="567"/>
        <w:jc w:val="both"/>
        <w:rPr>
          <w:color w:val="000000"/>
        </w:rPr>
      </w:pPr>
      <w:r w:rsidRPr="00C7543F">
        <w:rPr>
          <w:color w:val="000000"/>
        </w:rPr>
        <w:t>бытовое помещение (вагончик), площадью 27 кв.м;</w:t>
      </w:r>
    </w:p>
    <w:p w:rsidR="005347CA" w:rsidRPr="00C7543F" w:rsidRDefault="005347CA" w:rsidP="000E597E">
      <w:pPr>
        <w:pStyle w:val="aff1"/>
        <w:numPr>
          <w:ilvl w:val="0"/>
          <w:numId w:val="7"/>
        </w:numPr>
        <w:tabs>
          <w:tab w:val="left" w:pos="851"/>
        </w:tabs>
        <w:ind w:left="0" w:firstLine="567"/>
        <w:jc w:val="both"/>
        <w:rPr>
          <w:color w:val="000000"/>
        </w:rPr>
      </w:pPr>
      <w:r w:rsidRPr="00C7543F">
        <w:rPr>
          <w:color w:val="000000"/>
        </w:rPr>
        <w:t>гараж для спецавтотехники, площадью 139,5 кв.м.;</w:t>
      </w:r>
    </w:p>
    <w:p w:rsidR="005347CA" w:rsidRPr="00C7543F" w:rsidRDefault="005347CA" w:rsidP="000E597E">
      <w:pPr>
        <w:pStyle w:val="aff1"/>
        <w:numPr>
          <w:ilvl w:val="0"/>
          <w:numId w:val="7"/>
        </w:numPr>
        <w:tabs>
          <w:tab w:val="left" w:pos="851"/>
        </w:tabs>
        <w:ind w:left="0" w:firstLine="567"/>
        <w:jc w:val="both"/>
        <w:rPr>
          <w:color w:val="000000"/>
        </w:rPr>
      </w:pPr>
      <w:r w:rsidRPr="00C7543F">
        <w:rPr>
          <w:color w:val="000000"/>
        </w:rPr>
        <w:t>цистерна для воды, объемом 30 куб.м.;</w:t>
      </w:r>
    </w:p>
    <w:p w:rsidR="005347CA" w:rsidRPr="00C7543F" w:rsidRDefault="005347CA" w:rsidP="000E597E">
      <w:pPr>
        <w:pStyle w:val="aff1"/>
        <w:numPr>
          <w:ilvl w:val="0"/>
          <w:numId w:val="7"/>
        </w:numPr>
        <w:tabs>
          <w:tab w:val="left" w:pos="851"/>
        </w:tabs>
        <w:ind w:left="0" w:firstLine="567"/>
        <w:jc w:val="both"/>
        <w:rPr>
          <w:color w:val="000000"/>
        </w:rPr>
      </w:pPr>
      <w:r w:rsidRPr="00C7543F">
        <w:rPr>
          <w:color w:val="000000"/>
        </w:rPr>
        <w:t>трансформаторная подстанция;</w:t>
      </w:r>
    </w:p>
    <w:p w:rsidR="005347CA" w:rsidRPr="00C7543F" w:rsidRDefault="005347CA" w:rsidP="000E597E">
      <w:pPr>
        <w:pStyle w:val="aff1"/>
        <w:numPr>
          <w:ilvl w:val="0"/>
          <w:numId w:val="7"/>
        </w:numPr>
        <w:tabs>
          <w:tab w:val="left" w:pos="851"/>
        </w:tabs>
        <w:ind w:left="0" w:firstLine="567"/>
        <w:jc w:val="both"/>
        <w:rPr>
          <w:color w:val="000000"/>
        </w:rPr>
      </w:pPr>
      <w:r w:rsidRPr="00C7543F">
        <w:rPr>
          <w:color w:val="000000"/>
        </w:rPr>
        <w:t>линии электропередач.</w:t>
      </w:r>
    </w:p>
    <w:p w:rsidR="005347CA" w:rsidRPr="00C7543F" w:rsidRDefault="005347CA" w:rsidP="005347CA">
      <w:pPr>
        <w:pStyle w:val="aff1"/>
        <w:tabs>
          <w:tab w:val="left" w:pos="851"/>
        </w:tabs>
        <w:ind w:left="0" w:firstLine="567"/>
        <w:jc w:val="both"/>
        <w:rPr>
          <w:color w:val="000000"/>
        </w:rPr>
      </w:pPr>
      <w:r w:rsidRPr="00C7543F">
        <w:rPr>
          <w:color w:val="000000"/>
        </w:rPr>
        <w:t xml:space="preserve">Водоснабжение городской свалки ТБО – децентрализованное (привозное). </w:t>
      </w:r>
    </w:p>
    <w:p w:rsidR="005347CA" w:rsidRPr="00C7543F" w:rsidRDefault="005347CA" w:rsidP="005347CA">
      <w:pPr>
        <w:pStyle w:val="aff1"/>
        <w:tabs>
          <w:tab w:val="left" w:pos="851"/>
        </w:tabs>
        <w:ind w:left="0" w:firstLine="567"/>
        <w:jc w:val="both"/>
        <w:rPr>
          <w:color w:val="000000"/>
        </w:rPr>
      </w:pPr>
      <w:r w:rsidRPr="00C7543F">
        <w:rPr>
          <w:color w:val="000000"/>
        </w:rPr>
        <w:t>На городской свалке ТБО отсутствуют: ограждение, склады ГСМ, система радиометрич</w:t>
      </w:r>
      <w:r w:rsidRPr="00C7543F">
        <w:rPr>
          <w:color w:val="000000"/>
        </w:rPr>
        <w:t>е</w:t>
      </w:r>
      <w:r w:rsidRPr="00C7543F">
        <w:rPr>
          <w:color w:val="000000"/>
        </w:rPr>
        <w:t>ского контроля, весы, контрольно-смотровые колодцы, контрольно-дезинфицирующая ванна, выгреб.</w:t>
      </w:r>
    </w:p>
    <w:p w:rsidR="005347CA" w:rsidRPr="00C7543F" w:rsidRDefault="005347CA" w:rsidP="005347CA">
      <w:pPr>
        <w:pStyle w:val="aff1"/>
        <w:tabs>
          <w:tab w:val="left" w:pos="851"/>
        </w:tabs>
        <w:ind w:left="0" w:firstLine="567"/>
        <w:jc w:val="both"/>
        <w:rPr>
          <w:color w:val="000000"/>
        </w:rPr>
      </w:pPr>
      <w:r w:rsidRPr="00C7543F">
        <w:rPr>
          <w:color w:val="000000"/>
        </w:rPr>
        <w:t>Прием отходов на свалке осуществляется 8 часов в сутки.</w:t>
      </w:r>
    </w:p>
    <w:p w:rsidR="005347CA" w:rsidRPr="00C7543F" w:rsidRDefault="005347CA" w:rsidP="005347CA">
      <w:pPr>
        <w:pStyle w:val="aff1"/>
        <w:tabs>
          <w:tab w:val="left" w:pos="851"/>
        </w:tabs>
        <w:ind w:left="0" w:firstLine="567"/>
        <w:jc w:val="both"/>
        <w:rPr>
          <w:color w:val="000000"/>
        </w:rPr>
      </w:pPr>
      <w:r w:rsidRPr="00C7543F">
        <w:rPr>
          <w:color w:val="000000"/>
        </w:rPr>
        <w:t>Площадь городской свалки ТБО условно разбита на карты размером 200 м*200 м. Для у</w:t>
      </w:r>
      <w:r w:rsidRPr="00C7543F">
        <w:rPr>
          <w:color w:val="000000"/>
        </w:rPr>
        <w:t>п</w:t>
      </w:r>
      <w:r w:rsidRPr="00C7543F">
        <w:rPr>
          <w:color w:val="000000"/>
        </w:rPr>
        <w:t xml:space="preserve">лотнения ТБО используются 3 бульдозера. </w:t>
      </w:r>
    </w:p>
    <w:p w:rsidR="005347CA" w:rsidRPr="00C7543F" w:rsidRDefault="005347CA" w:rsidP="005347CA">
      <w:pPr>
        <w:pStyle w:val="aff1"/>
        <w:tabs>
          <w:tab w:val="left" w:pos="851"/>
        </w:tabs>
        <w:ind w:left="0" w:firstLine="567"/>
        <w:jc w:val="both"/>
      </w:pPr>
      <w:r w:rsidRPr="00C7543F">
        <w:t>Основными проблемами системы утилизации (захоронения) ТБО в г. Александрове явл</w:t>
      </w:r>
      <w:r w:rsidRPr="00C7543F">
        <w:t>я</w:t>
      </w:r>
      <w:r w:rsidRPr="00C7543F">
        <w:t>ются:</w:t>
      </w:r>
    </w:p>
    <w:p w:rsidR="005347CA" w:rsidRPr="00C7543F" w:rsidRDefault="005347CA" w:rsidP="000E597E">
      <w:pPr>
        <w:pStyle w:val="aff1"/>
        <w:numPr>
          <w:ilvl w:val="0"/>
          <w:numId w:val="9"/>
        </w:numPr>
        <w:tabs>
          <w:tab w:val="left" w:pos="851"/>
        </w:tabs>
        <w:ind w:left="0" w:firstLine="567"/>
        <w:jc w:val="both"/>
        <w:rPr>
          <w:color w:val="000000"/>
        </w:rPr>
      </w:pPr>
      <w:r w:rsidRPr="00C7543F">
        <w:t xml:space="preserve">Несоответствие городской свалки ТБО требованиям </w:t>
      </w:r>
      <w:r w:rsidRPr="00C7543F">
        <w:rPr>
          <w:color w:val="000000"/>
        </w:rPr>
        <w:t>санитарно-эпидемиологических норм.</w:t>
      </w:r>
    </w:p>
    <w:p w:rsidR="005347CA" w:rsidRPr="00C7543F" w:rsidRDefault="005347CA" w:rsidP="000E597E">
      <w:pPr>
        <w:pStyle w:val="aff1"/>
        <w:numPr>
          <w:ilvl w:val="0"/>
          <w:numId w:val="9"/>
        </w:numPr>
        <w:tabs>
          <w:tab w:val="left" w:pos="851"/>
        </w:tabs>
        <w:ind w:left="0" w:firstLine="567"/>
        <w:jc w:val="both"/>
      </w:pPr>
      <w:r w:rsidRPr="00C7543F">
        <w:t>Отсутствие сортировки ТБО и современных технологий, позволяющих экономить уч</w:t>
      </w:r>
      <w:r w:rsidRPr="00C7543F">
        <w:t>а</w:t>
      </w:r>
      <w:r w:rsidRPr="00C7543F">
        <w:t>стки захоронения ТБО.</w:t>
      </w:r>
    </w:p>
    <w:p w:rsidR="005347CA" w:rsidRPr="00C7543F" w:rsidRDefault="005347CA" w:rsidP="005347CA">
      <w:pPr>
        <w:ind w:firstLine="567"/>
        <w:jc w:val="both"/>
        <w:rPr>
          <w:rFonts w:eastAsia="Calibri"/>
        </w:rPr>
      </w:pPr>
    </w:p>
    <w:p w:rsidR="005347CA" w:rsidRPr="00C7543F" w:rsidRDefault="005347CA" w:rsidP="005347CA">
      <w:pPr>
        <w:ind w:firstLine="567"/>
        <w:jc w:val="both"/>
        <w:rPr>
          <w:rFonts w:eastAsia="Calibri"/>
        </w:rPr>
      </w:pPr>
      <w:r w:rsidRPr="00C7543F">
        <w:rPr>
          <w:rFonts w:eastAsia="Calibri"/>
        </w:rPr>
        <w:t>Согласно ст. 11 Федерального закона от 24.06.1998 г. № 89-ФЗ «Об отходах производства и потребления», при эксплуатации объектов, связанных с обращением с отходами, должны с</w:t>
      </w:r>
      <w:r w:rsidRPr="00C7543F">
        <w:rPr>
          <w:rFonts w:eastAsia="Calibri"/>
        </w:rPr>
        <w:t>о</w:t>
      </w:r>
      <w:r w:rsidRPr="00C7543F">
        <w:rPr>
          <w:rFonts w:eastAsia="Calibri"/>
        </w:rPr>
        <w:t>блюдаться экологические, санитарные и иные требования, установленные законодательством Российской Федерации в области охраны окружающей среды и здоровья человека. На объектах захоронения отходов должен осуществляться мониторинг состояния окружающей среды. С</w:t>
      </w:r>
      <w:r w:rsidRPr="00C7543F">
        <w:rPr>
          <w:rFonts w:eastAsia="Calibri"/>
        </w:rPr>
        <w:t>у</w:t>
      </w:r>
      <w:r w:rsidRPr="00C7543F">
        <w:rPr>
          <w:rFonts w:eastAsia="Calibri"/>
        </w:rPr>
        <w:t>ществующая городская свалка ТБО эксплуатируется без системы фильтрации, дренажа стоков фильтрата ТБО, гидроизоляции, газоотведения биогаза, без системы наблюдения за фильтр</w:t>
      </w:r>
      <w:r w:rsidRPr="00C7543F">
        <w:rPr>
          <w:rFonts w:eastAsia="Calibri"/>
        </w:rPr>
        <w:t>а</w:t>
      </w:r>
      <w:r w:rsidRPr="00C7543F">
        <w:rPr>
          <w:rFonts w:eastAsia="Calibri"/>
        </w:rPr>
        <w:t xml:space="preserve">том, что является грубым нарушением природоохранного законодательства. </w:t>
      </w:r>
    </w:p>
    <w:p w:rsidR="005347CA" w:rsidRPr="00C7543F" w:rsidRDefault="005347CA" w:rsidP="005347CA">
      <w:pPr>
        <w:pStyle w:val="aff1"/>
        <w:tabs>
          <w:tab w:val="left" w:pos="851"/>
        </w:tabs>
        <w:ind w:left="0" w:firstLine="567"/>
        <w:jc w:val="both"/>
        <w:rPr>
          <w:color w:val="000000"/>
        </w:rPr>
      </w:pPr>
      <w:r w:rsidRPr="00C7543F">
        <w:rPr>
          <w:color w:val="000000"/>
        </w:rPr>
        <w:t>При сохранении существующих темпов накопления ТБО (в среднем 324 тыс. куб.м. в год), коэффициенте уплотнения ТБО на свалке (3) оценочный срок эксплуатации существующего объекта захоронения составит около 6 лет  - до 2018 г. (620000/(324000/3)).</w:t>
      </w:r>
    </w:p>
    <w:p w:rsidR="005347CA" w:rsidRPr="00C7543F" w:rsidRDefault="005347CA" w:rsidP="005347CA">
      <w:pPr>
        <w:pStyle w:val="aff1"/>
        <w:tabs>
          <w:tab w:val="left" w:pos="851"/>
        </w:tabs>
        <w:ind w:left="0" w:firstLine="567"/>
        <w:jc w:val="both"/>
        <w:rPr>
          <w:color w:val="000000"/>
        </w:rPr>
      </w:pPr>
      <w:r w:rsidRPr="00C7543F">
        <w:rPr>
          <w:color w:val="000000"/>
        </w:rPr>
        <w:t>Схемой очистки территории Владимирской области от отходов производства и потребл</w:t>
      </w:r>
      <w:r w:rsidRPr="00C7543F">
        <w:rPr>
          <w:color w:val="000000"/>
        </w:rPr>
        <w:t>е</w:t>
      </w:r>
      <w:r w:rsidRPr="00C7543F">
        <w:rPr>
          <w:color w:val="000000"/>
        </w:rPr>
        <w:t>ния, утвержденной постановлением Администрации Владимирской области от 09.02.2011 г. № 97 (далее – Схема очистки территории Владимирской области), в срок до 2015 г. планируется строительство нового межмуниципального полигона ТБО для группы муниципальных образ</w:t>
      </w:r>
      <w:r w:rsidRPr="00C7543F">
        <w:rPr>
          <w:color w:val="000000"/>
        </w:rPr>
        <w:t>о</w:t>
      </w:r>
      <w:r w:rsidRPr="00C7543F">
        <w:rPr>
          <w:color w:val="000000"/>
        </w:rPr>
        <w:t>ваний: Александровского, Киржачского, Кольчугинского и Юрьев-Польского районов.</w:t>
      </w:r>
    </w:p>
    <w:p w:rsidR="005347CA" w:rsidRPr="00C7543F" w:rsidRDefault="005347CA" w:rsidP="005347CA">
      <w:pPr>
        <w:pStyle w:val="aff1"/>
        <w:tabs>
          <w:tab w:val="left" w:pos="851"/>
        </w:tabs>
        <w:ind w:left="0" w:firstLine="567"/>
        <w:jc w:val="both"/>
        <w:rPr>
          <w:color w:val="000000"/>
        </w:rPr>
      </w:pPr>
      <w:r w:rsidRPr="00C7543F">
        <w:rPr>
          <w:color w:val="000000"/>
        </w:rPr>
        <w:t>До реализации мероприятий, предусмотренных Схемой очистки территории Владими</w:t>
      </w:r>
      <w:r w:rsidRPr="00C7543F">
        <w:rPr>
          <w:color w:val="000000"/>
        </w:rPr>
        <w:t>р</w:t>
      </w:r>
      <w:r w:rsidRPr="00C7543F">
        <w:rPr>
          <w:color w:val="000000"/>
        </w:rPr>
        <w:t>ской области, в отношении  городской свалки ТБО целесообразно провести ряд наиболее акт</w:t>
      </w:r>
      <w:r w:rsidRPr="00C7543F">
        <w:rPr>
          <w:color w:val="000000"/>
        </w:rPr>
        <w:t>у</w:t>
      </w:r>
      <w:r w:rsidRPr="00C7543F">
        <w:rPr>
          <w:color w:val="000000"/>
        </w:rPr>
        <w:t>альных (по срокам и стоимости) мероприятий по модернизации ее хозяйственной зоны (стро</w:t>
      </w:r>
      <w:r w:rsidRPr="00C7543F">
        <w:rPr>
          <w:color w:val="000000"/>
        </w:rPr>
        <w:t>и</w:t>
      </w:r>
      <w:r w:rsidRPr="00C7543F">
        <w:rPr>
          <w:color w:val="000000"/>
        </w:rPr>
        <w:t>тельство ограждения), приобретение автомобильных весов и спецавтотехники для размещения спрессованных брикетов на участке захоронения.</w:t>
      </w:r>
    </w:p>
    <w:p w:rsidR="005347CA" w:rsidRPr="00C7543F" w:rsidRDefault="005347CA" w:rsidP="005347CA">
      <w:pPr>
        <w:pStyle w:val="ab"/>
        <w:ind w:firstLine="567"/>
        <w:jc w:val="both"/>
        <w:rPr>
          <w:sz w:val="24"/>
          <w:szCs w:val="24"/>
        </w:rPr>
      </w:pPr>
      <w:r w:rsidRPr="00C7543F">
        <w:rPr>
          <w:sz w:val="24"/>
          <w:szCs w:val="24"/>
        </w:rPr>
        <w:t>Учитывая значительные капиталовложения в рекультивацию существующей городской свалки ТБО, а также необходимость минимизации загрязнения окружающей природной среды, необходимо проведение комплекса мероприятий, направленных на сокращение объемов зах</w:t>
      </w:r>
      <w:r w:rsidRPr="00C7543F">
        <w:rPr>
          <w:sz w:val="24"/>
          <w:szCs w:val="24"/>
        </w:rPr>
        <w:t>о</w:t>
      </w:r>
      <w:r w:rsidRPr="00C7543F">
        <w:rPr>
          <w:sz w:val="24"/>
          <w:szCs w:val="24"/>
        </w:rPr>
        <w:t xml:space="preserve">ронения ТБО. </w:t>
      </w:r>
    </w:p>
    <w:p w:rsidR="005347CA" w:rsidRPr="00C7543F" w:rsidRDefault="005347CA" w:rsidP="005347CA">
      <w:pPr>
        <w:pStyle w:val="ab"/>
        <w:ind w:firstLine="567"/>
        <w:jc w:val="both"/>
        <w:rPr>
          <w:sz w:val="24"/>
          <w:szCs w:val="24"/>
        </w:rPr>
      </w:pPr>
      <w:r w:rsidRPr="00C7543F">
        <w:rPr>
          <w:sz w:val="24"/>
          <w:szCs w:val="24"/>
        </w:rPr>
        <w:t>По данным Концепции обращения с твердыми бытовыми отходами в РФ, утвержденной постановлением Коллегии Госстроя от 22.12.1999 г. № 17 (МДС 13-8.2000), морфологический состав ТБО в средней климатической зоне представлен следующими фракциями (с указанием процента содержания по массе):</w:t>
      </w:r>
    </w:p>
    <w:p w:rsidR="005347CA" w:rsidRPr="00C7543F" w:rsidRDefault="005347CA" w:rsidP="000E597E">
      <w:pPr>
        <w:pStyle w:val="ab"/>
        <w:numPr>
          <w:ilvl w:val="0"/>
          <w:numId w:val="10"/>
        </w:numPr>
        <w:tabs>
          <w:tab w:val="left" w:pos="851"/>
        </w:tabs>
        <w:ind w:left="0" w:firstLine="567"/>
        <w:jc w:val="both"/>
        <w:rPr>
          <w:sz w:val="24"/>
          <w:szCs w:val="24"/>
        </w:rPr>
      </w:pPr>
      <w:r w:rsidRPr="00C7543F">
        <w:rPr>
          <w:sz w:val="24"/>
          <w:szCs w:val="24"/>
        </w:rPr>
        <w:t>пищевые отходы – 35-45%%;</w:t>
      </w:r>
    </w:p>
    <w:p w:rsidR="005347CA" w:rsidRPr="00C7543F" w:rsidRDefault="005347CA" w:rsidP="000E597E">
      <w:pPr>
        <w:pStyle w:val="ab"/>
        <w:numPr>
          <w:ilvl w:val="0"/>
          <w:numId w:val="10"/>
        </w:numPr>
        <w:tabs>
          <w:tab w:val="left" w:pos="851"/>
        </w:tabs>
        <w:ind w:left="0" w:firstLine="567"/>
        <w:jc w:val="both"/>
        <w:rPr>
          <w:sz w:val="24"/>
          <w:szCs w:val="24"/>
        </w:rPr>
      </w:pPr>
      <w:r w:rsidRPr="00C7543F">
        <w:rPr>
          <w:sz w:val="24"/>
          <w:szCs w:val="24"/>
        </w:rPr>
        <w:lastRenderedPageBreak/>
        <w:t>бумага, картон и т.п. – 32-35%%;</w:t>
      </w:r>
    </w:p>
    <w:p w:rsidR="005347CA" w:rsidRPr="00C7543F" w:rsidRDefault="005347CA" w:rsidP="000E597E">
      <w:pPr>
        <w:pStyle w:val="ab"/>
        <w:numPr>
          <w:ilvl w:val="0"/>
          <w:numId w:val="10"/>
        </w:numPr>
        <w:tabs>
          <w:tab w:val="left" w:pos="851"/>
        </w:tabs>
        <w:ind w:left="0" w:firstLine="567"/>
        <w:jc w:val="both"/>
        <w:rPr>
          <w:sz w:val="24"/>
          <w:szCs w:val="24"/>
        </w:rPr>
      </w:pPr>
      <w:r w:rsidRPr="00C7543F">
        <w:rPr>
          <w:sz w:val="24"/>
          <w:szCs w:val="24"/>
        </w:rPr>
        <w:t>дерево – 1-2%%;</w:t>
      </w:r>
    </w:p>
    <w:p w:rsidR="005347CA" w:rsidRPr="00C7543F" w:rsidRDefault="005347CA" w:rsidP="000E597E">
      <w:pPr>
        <w:pStyle w:val="ab"/>
        <w:numPr>
          <w:ilvl w:val="0"/>
          <w:numId w:val="10"/>
        </w:numPr>
        <w:tabs>
          <w:tab w:val="left" w:pos="851"/>
        </w:tabs>
        <w:ind w:left="0" w:firstLine="567"/>
        <w:jc w:val="both"/>
        <w:rPr>
          <w:sz w:val="24"/>
          <w:szCs w:val="24"/>
        </w:rPr>
      </w:pPr>
      <w:r w:rsidRPr="00C7543F">
        <w:rPr>
          <w:sz w:val="24"/>
          <w:szCs w:val="24"/>
        </w:rPr>
        <w:t>черный металл – 3-4%%;</w:t>
      </w:r>
    </w:p>
    <w:p w:rsidR="005347CA" w:rsidRPr="00C7543F" w:rsidRDefault="005347CA" w:rsidP="000E597E">
      <w:pPr>
        <w:pStyle w:val="ab"/>
        <w:numPr>
          <w:ilvl w:val="0"/>
          <w:numId w:val="10"/>
        </w:numPr>
        <w:tabs>
          <w:tab w:val="left" w:pos="851"/>
        </w:tabs>
        <w:ind w:left="0" w:firstLine="567"/>
        <w:jc w:val="both"/>
        <w:rPr>
          <w:sz w:val="24"/>
          <w:szCs w:val="24"/>
        </w:rPr>
      </w:pPr>
      <w:r w:rsidRPr="00C7543F">
        <w:rPr>
          <w:sz w:val="24"/>
          <w:szCs w:val="24"/>
        </w:rPr>
        <w:t>цветной металл – 0,5-1,5%%;</w:t>
      </w:r>
    </w:p>
    <w:p w:rsidR="005347CA" w:rsidRPr="00C7543F" w:rsidRDefault="005347CA" w:rsidP="000E597E">
      <w:pPr>
        <w:pStyle w:val="ab"/>
        <w:numPr>
          <w:ilvl w:val="0"/>
          <w:numId w:val="10"/>
        </w:numPr>
        <w:tabs>
          <w:tab w:val="left" w:pos="851"/>
        </w:tabs>
        <w:ind w:left="0" w:firstLine="567"/>
        <w:jc w:val="both"/>
        <w:rPr>
          <w:sz w:val="24"/>
          <w:szCs w:val="24"/>
        </w:rPr>
      </w:pPr>
      <w:r w:rsidRPr="00C7543F">
        <w:rPr>
          <w:sz w:val="24"/>
          <w:szCs w:val="24"/>
        </w:rPr>
        <w:t>текстиль – 3-5%%;</w:t>
      </w:r>
    </w:p>
    <w:p w:rsidR="005347CA" w:rsidRPr="00C7543F" w:rsidRDefault="005347CA" w:rsidP="000E597E">
      <w:pPr>
        <w:pStyle w:val="ab"/>
        <w:numPr>
          <w:ilvl w:val="0"/>
          <w:numId w:val="10"/>
        </w:numPr>
        <w:tabs>
          <w:tab w:val="left" w:pos="851"/>
        </w:tabs>
        <w:ind w:left="0" w:firstLine="567"/>
        <w:jc w:val="both"/>
        <w:rPr>
          <w:sz w:val="24"/>
          <w:szCs w:val="24"/>
        </w:rPr>
      </w:pPr>
      <w:r w:rsidRPr="00C7543F">
        <w:rPr>
          <w:sz w:val="24"/>
          <w:szCs w:val="24"/>
        </w:rPr>
        <w:t>кости – 1-2%%;</w:t>
      </w:r>
    </w:p>
    <w:p w:rsidR="005347CA" w:rsidRPr="00C7543F" w:rsidRDefault="005347CA" w:rsidP="000E597E">
      <w:pPr>
        <w:pStyle w:val="ab"/>
        <w:numPr>
          <w:ilvl w:val="0"/>
          <w:numId w:val="10"/>
        </w:numPr>
        <w:tabs>
          <w:tab w:val="left" w:pos="851"/>
        </w:tabs>
        <w:ind w:left="0" w:firstLine="567"/>
        <w:jc w:val="both"/>
        <w:rPr>
          <w:sz w:val="24"/>
          <w:szCs w:val="24"/>
        </w:rPr>
      </w:pPr>
      <w:r w:rsidRPr="00C7543F">
        <w:rPr>
          <w:sz w:val="24"/>
          <w:szCs w:val="24"/>
        </w:rPr>
        <w:t>стекло – 2-3%%;</w:t>
      </w:r>
    </w:p>
    <w:p w:rsidR="005347CA" w:rsidRPr="00C7543F" w:rsidRDefault="005347CA" w:rsidP="000E597E">
      <w:pPr>
        <w:pStyle w:val="ab"/>
        <w:numPr>
          <w:ilvl w:val="0"/>
          <w:numId w:val="10"/>
        </w:numPr>
        <w:tabs>
          <w:tab w:val="left" w:pos="851"/>
        </w:tabs>
        <w:ind w:left="0" w:firstLine="567"/>
        <w:jc w:val="both"/>
        <w:rPr>
          <w:sz w:val="24"/>
          <w:szCs w:val="24"/>
        </w:rPr>
      </w:pPr>
      <w:r w:rsidRPr="00C7543F">
        <w:rPr>
          <w:sz w:val="24"/>
          <w:szCs w:val="24"/>
        </w:rPr>
        <w:t>кожа, резина – 0,5-1%%;</w:t>
      </w:r>
    </w:p>
    <w:p w:rsidR="005347CA" w:rsidRPr="00C7543F" w:rsidRDefault="005347CA" w:rsidP="000E597E">
      <w:pPr>
        <w:pStyle w:val="ab"/>
        <w:numPr>
          <w:ilvl w:val="0"/>
          <w:numId w:val="10"/>
        </w:numPr>
        <w:tabs>
          <w:tab w:val="left" w:pos="851"/>
        </w:tabs>
        <w:ind w:left="0" w:firstLine="567"/>
        <w:jc w:val="both"/>
        <w:rPr>
          <w:sz w:val="24"/>
          <w:szCs w:val="24"/>
        </w:rPr>
      </w:pPr>
      <w:r w:rsidRPr="00C7543F">
        <w:rPr>
          <w:sz w:val="24"/>
          <w:szCs w:val="24"/>
        </w:rPr>
        <w:t>камни, керамика – 0,5-1%%;</w:t>
      </w:r>
    </w:p>
    <w:p w:rsidR="005347CA" w:rsidRPr="00C7543F" w:rsidRDefault="005347CA" w:rsidP="000E597E">
      <w:pPr>
        <w:pStyle w:val="ab"/>
        <w:numPr>
          <w:ilvl w:val="0"/>
          <w:numId w:val="10"/>
        </w:numPr>
        <w:tabs>
          <w:tab w:val="left" w:pos="851"/>
        </w:tabs>
        <w:ind w:left="0" w:firstLine="567"/>
        <w:jc w:val="both"/>
        <w:rPr>
          <w:sz w:val="24"/>
          <w:szCs w:val="24"/>
        </w:rPr>
      </w:pPr>
      <w:r w:rsidRPr="00C7543F">
        <w:rPr>
          <w:sz w:val="24"/>
          <w:szCs w:val="24"/>
        </w:rPr>
        <w:t>пластмасса и полимеры – 3-4%%;</w:t>
      </w:r>
    </w:p>
    <w:p w:rsidR="005347CA" w:rsidRPr="00C7543F" w:rsidRDefault="005347CA" w:rsidP="000E597E">
      <w:pPr>
        <w:pStyle w:val="ab"/>
        <w:numPr>
          <w:ilvl w:val="0"/>
          <w:numId w:val="10"/>
        </w:numPr>
        <w:tabs>
          <w:tab w:val="left" w:pos="851"/>
        </w:tabs>
        <w:ind w:left="0" w:firstLine="567"/>
        <w:jc w:val="both"/>
        <w:rPr>
          <w:sz w:val="24"/>
          <w:szCs w:val="24"/>
        </w:rPr>
      </w:pPr>
      <w:r w:rsidRPr="00C7543F">
        <w:rPr>
          <w:sz w:val="24"/>
          <w:szCs w:val="24"/>
        </w:rPr>
        <w:t>прочее – 1-2%%</w:t>
      </w:r>
    </w:p>
    <w:p w:rsidR="005347CA" w:rsidRPr="00C7543F" w:rsidRDefault="005347CA" w:rsidP="000E597E">
      <w:pPr>
        <w:pStyle w:val="ab"/>
        <w:numPr>
          <w:ilvl w:val="0"/>
          <w:numId w:val="10"/>
        </w:numPr>
        <w:tabs>
          <w:tab w:val="left" w:pos="851"/>
        </w:tabs>
        <w:ind w:left="0" w:firstLine="567"/>
        <w:jc w:val="both"/>
        <w:rPr>
          <w:sz w:val="24"/>
          <w:szCs w:val="24"/>
        </w:rPr>
      </w:pPr>
      <w:r w:rsidRPr="00C7543F">
        <w:rPr>
          <w:sz w:val="24"/>
          <w:szCs w:val="24"/>
        </w:rPr>
        <w:t>отсев (фракции менее 15 мм) – 5-7%%.</w:t>
      </w:r>
    </w:p>
    <w:p w:rsidR="005347CA" w:rsidRPr="00C7543F" w:rsidRDefault="005347CA" w:rsidP="005347CA">
      <w:pPr>
        <w:pStyle w:val="ab"/>
        <w:ind w:firstLine="567"/>
        <w:jc w:val="both"/>
        <w:rPr>
          <w:sz w:val="24"/>
          <w:szCs w:val="24"/>
        </w:rPr>
      </w:pPr>
      <w:r w:rsidRPr="00C7543F">
        <w:rPr>
          <w:sz w:val="24"/>
          <w:szCs w:val="24"/>
        </w:rPr>
        <w:t>В связи с всевозрастающим количеством ценных утильных фракций (бумага, картон, че</w:t>
      </w:r>
      <w:r w:rsidRPr="00C7543F">
        <w:rPr>
          <w:sz w:val="24"/>
          <w:szCs w:val="24"/>
        </w:rPr>
        <w:t>р</w:t>
      </w:r>
      <w:r w:rsidRPr="00C7543F">
        <w:rPr>
          <w:sz w:val="24"/>
          <w:szCs w:val="24"/>
        </w:rPr>
        <w:t>ный и цветной метал, стекло, пластмасса и полимеры и т.д.), увеличение эффективности сист</w:t>
      </w:r>
      <w:r w:rsidRPr="00C7543F">
        <w:rPr>
          <w:sz w:val="24"/>
          <w:szCs w:val="24"/>
        </w:rPr>
        <w:t>е</w:t>
      </w:r>
      <w:r w:rsidRPr="00C7543F">
        <w:rPr>
          <w:sz w:val="24"/>
          <w:szCs w:val="24"/>
        </w:rPr>
        <w:t>мы обращения с отходами в Александровском районе (в том числе, в муниципальном образов</w:t>
      </w:r>
      <w:r w:rsidRPr="00C7543F">
        <w:rPr>
          <w:sz w:val="24"/>
          <w:szCs w:val="24"/>
        </w:rPr>
        <w:t>а</w:t>
      </w:r>
      <w:r w:rsidRPr="00C7543F">
        <w:rPr>
          <w:sz w:val="24"/>
          <w:szCs w:val="24"/>
        </w:rPr>
        <w:t xml:space="preserve">нии городе Александрове) возможно за счет строительства мусоросортировочного комплекса (далее также – МСК). </w:t>
      </w:r>
    </w:p>
    <w:p w:rsidR="005347CA" w:rsidRPr="00C7543F" w:rsidRDefault="005347CA" w:rsidP="005347CA">
      <w:pPr>
        <w:pStyle w:val="ab"/>
        <w:ind w:firstLine="567"/>
        <w:jc w:val="both"/>
        <w:rPr>
          <w:sz w:val="24"/>
          <w:szCs w:val="24"/>
        </w:rPr>
      </w:pPr>
      <w:r w:rsidRPr="00C7543F">
        <w:rPr>
          <w:sz w:val="24"/>
          <w:szCs w:val="24"/>
        </w:rPr>
        <w:t>Предполагаемый к использованию для размещения МСК участок может располагаться на территории рядом с действующей городской свалкой ТБО.  Данный участок относится к землям сельскохозяйственных угодий.</w:t>
      </w:r>
    </w:p>
    <w:p w:rsidR="005347CA" w:rsidRPr="00C7543F" w:rsidRDefault="005347CA" w:rsidP="005347CA">
      <w:pPr>
        <w:autoSpaceDE w:val="0"/>
        <w:autoSpaceDN w:val="0"/>
        <w:adjustRightInd w:val="0"/>
        <w:ind w:firstLine="540"/>
        <w:jc w:val="both"/>
      </w:pPr>
      <w:r w:rsidRPr="00C7543F">
        <w:t>В соответствии с Федеральным законом от 21.12.2004 г. № 172-ФЗ «О переводе земель или земельных участков из одной категории в другую» допускается перевод земель сельскох</w:t>
      </w:r>
      <w:r w:rsidRPr="00C7543F">
        <w:t>о</w:t>
      </w:r>
      <w:r w:rsidRPr="00C7543F">
        <w:t xml:space="preserve">зяйственных угодий  или земельных участков в составе таких земель в земли других категорий в случае размещения </w:t>
      </w:r>
      <w:r w:rsidRPr="00C7543F">
        <w:rPr>
          <w:rFonts w:eastAsiaTheme="minorHAnsi"/>
          <w:lang w:eastAsia="en-US"/>
        </w:rPr>
        <w:t>объектов социального, коммунально-бытового назначения, объектов здр</w:t>
      </w:r>
      <w:r w:rsidRPr="00C7543F">
        <w:rPr>
          <w:rFonts w:eastAsiaTheme="minorHAnsi"/>
          <w:lang w:eastAsia="en-US"/>
        </w:rPr>
        <w:t>а</w:t>
      </w:r>
      <w:r w:rsidRPr="00C7543F">
        <w:rPr>
          <w:rFonts w:eastAsiaTheme="minorHAnsi"/>
          <w:lang w:eastAsia="en-US"/>
        </w:rPr>
        <w:t>воохранения, образования при отсутствии иных вариантов размещения этих объектов (</w:t>
      </w:r>
      <w:r w:rsidRPr="00C7543F">
        <w:t>п. 9 ст.7).</w:t>
      </w:r>
    </w:p>
    <w:p w:rsidR="005347CA" w:rsidRPr="00C7543F" w:rsidRDefault="005347CA" w:rsidP="005347CA">
      <w:pPr>
        <w:pStyle w:val="ab"/>
        <w:ind w:firstLine="567"/>
        <w:jc w:val="both"/>
        <w:rPr>
          <w:sz w:val="24"/>
          <w:szCs w:val="24"/>
        </w:rPr>
      </w:pPr>
      <w:r w:rsidRPr="00C7543F">
        <w:rPr>
          <w:sz w:val="24"/>
          <w:szCs w:val="24"/>
        </w:rPr>
        <w:t>Также, согласно Закону об отходах производства и потребления для расширения сущес</w:t>
      </w:r>
      <w:r w:rsidRPr="00C7543F">
        <w:rPr>
          <w:sz w:val="24"/>
          <w:szCs w:val="24"/>
        </w:rPr>
        <w:t>т</w:t>
      </w:r>
      <w:r w:rsidRPr="00C7543F">
        <w:rPr>
          <w:sz w:val="24"/>
          <w:szCs w:val="24"/>
        </w:rPr>
        <w:t>вующей городской свалки ТБО необходимо разрешение Федеральной службы по надзору в сфере природопользования после результатов государственной экологической экспертизы.</w:t>
      </w:r>
    </w:p>
    <w:p w:rsidR="005347CA" w:rsidRPr="00C7543F" w:rsidRDefault="005347CA" w:rsidP="005347CA">
      <w:pPr>
        <w:pStyle w:val="ab"/>
        <w:ind w:firstLine="567"/>
        <w:jc w:val="both"/>
        <w:rPr>
          <w:sz w:val="24"/>
          <w:szCs w:val="24"/>
        </w:rPr>
      </w:pPr>
      <w:r w:rsidRPr="00C7543F">
        <w:rPr>
          <w:sz w:val="24"/>
          <w:szCs w:val="24"/>
        </w:rPr>
        <w:t>Таким образом, необходимо определить лиц, ответственных за подготовку документов для проведения государственной экологической экспертизы и получения разрешения на стро</w:t>
      </w:r>
      <w:r w:rsidRPr="00C7543F">
        <w:rPr>
          <w:sz w:val="24"/>
          <w:szCs w:val="24"/>
        </w:rPr>
        <w:t>и</w:t>
      </w:r>
      <w:r w:rsidRPr="00C7543F">
        <w:rPr>
          <w:sz w:val="24"/>
          <w:szCs w:val="24"/>
        </w:rPr>
        <w:t>тельство МСК рядом с существующей городской свалкой ТБО.</w:t>
      </w:r>
    </w:p>
    <w:p w:rsidR="005347CA" w:rsidRPr="00C7543F" w:rsidRDefault="005347CA" w:rsidP="005347CA">
      <w:pPr>
        <w:pStyle w:val="ab"/>
        <w:ind w:firstLine="567"/>
        <w:jc w:val="both"/>
        <w:rPr>
          <w:sz w:val="24"/>
          <w:szCs w:val="24"/>
        </w:rPr>
      </w:pPr>
    </w:p>
    <w:p w:rsidR="005347CA" w:rsidRPr="00C7543F" w:rsidRDefault="005347CA" w:rsidP="005347CA">
      <w:pPr>
        <w:pStyle w:val="ab"/>
        <w:ind w:firstLine="567"/>
        <w:jc w:val="both"/>
        <w:rPr>
          <w:sz w:val="24"/>
          <w:szCs w:val="24"/>
        </w:rPr>
      </w:pPr>
      <w:r w:rsidRPr="00C7543F">
        <w:rPr>
          <w:sz w:val="24"/>
          <w:szCs w:val="24"/>
        </w:rPr>
        <w:t>По предварительным оценкам (уровень цен 2012 г., прогнозные объемы накопления ТБО в 2014 г.) срок окупаемости МСК составит немного более 3 лет (определена через соотношение капитальных вложений на строительство МСК и чистой прибыли от деятельности по сортиро</w:t>
      </w:r>
      <w:r w:rsidRPr="00C7543F">
        <w:rPr>
          <w:sz w:val="24"/>
          <w:szCs w:val="24"/>
        </w:rPr>
        <w:t>в</w:t>
      </w:r>
      <w:r w:rsidRPr="00C7543F">
        <w:rPr>
          <w:sz w:val="24"/>
          <w:szCs w:val="24"/>
        </w:rPr>
        <w:t>ке мусора) при следующих условиях:</w:t>
      </w:r>
    </w:p>
    <w:p w:rsidR="005347CA" w:rsidRPr="00C7543F" w:rsidRDefault="005347CA" w:rsidP="000E597E">
      <w:pPr>
        <w:pStyle w:val="ab"/>
        <w:numPr>
          <w:ilvl w:val="0"/>
          <w:numId w:val="10"/>
        </w:numPr>
        <w:tabs>
          <w:tab w:val="left" w:pos="851"/>
        </w:tabs>
        <w:ind w:left="0" w:firstLine="567"/>
        <w:jc w:val="both"/>
        <w:rPr>
          <w:sz w:val="24"/>
          <w:szCs w:val="24"/>
        </w:rPr>
      </w:pPr>
      <w:r w:rsidRPr="00C7543F">
        <w:rPr>
          <w:sz w:val="24"/>
          <w:szCs w:val="24"/>
        </w:rPr>
        <w:t>сохранении смешанного сбора ТБО в Александровском районе (в том числе, в г. Але</w:t>
      </w:r>
      <w:r w:rsidRPr="00C7543F">
        <w:rPr>
          <w:sz w:val="24"/>
          <w:szCs w:val="24"/>
        </w:rPr>
        <w:t>к</w:t>
      </w:r>
      <w:r w:rsidRPr="00C7543F">
        <w:rPr>
          <w:sz w:val="24"/>
          <w:szCs w:val="24"/>
        </w:rPr>
        <w:t>сандрове);</w:t>
      </w:r>
    </w:p>
    <w:p w:rsidR="005347CA" w:rsidRPr="00C7543F" w:rsidRDefault="005347CA" w:rsidP="000E597E">
      <w:pPr>
        <w:pStyle w:val="ab"/>
        <w:numPr>
          <w:ilvl w:val="0"/>
          <w:numId w:val="10"/>
        </w:numPr>
        <w:tabs>
          <w:tab w:val="left" w:pos="851"/>
        </w:tabs>
        <w:ind w:left="0" w:firstLine="567"/>
        <w:jc w:val="both"/>
        <w:rPr>
          <w:sz w:val="24"/>
          <w:szCs w:val="24"/>
        </w:rPr>
      </w:pPr>
      <w:r w:rsidRPr="00C7543F">
        <w:rPr>
          <w:sz w:val="24"/>
          <w:szCs w:val="24"/>
        </w:rPr>
        <w:t>реализации минимального объема утильных фракций (цветной и черный металл, пл</w:t>
      </w:r>
      <w:r w:rsidRPr="00C7543F">
        <w:rPr>
          <w:sz w:val="24"/>
          <w:szCs w:val="24"/>
        </w:rPr>
        <w:t>а</w:t>
      </w:r>
      <w:r w:rsidRPr="00C7543F">
        <w:rPr>
          <w:sz w:val="24"/>
          <w:szCs w:val="24"/>
        </w:rPr>
        <w:t>стик, стекло, бумажная продукция (картон, газеты и т.п.)) – 8,2 % от массы образования ТБО;</w:t>
      </w:r>
    </w:p>
    <w:p w:rsidR="005347CA" w:rsidRPr="00C7543F" w:rsidRDefault="005347CA" w:rsidP="000E597E">
      <w:pPr>
        <w:pStyle w:val="ab"/>
        <w:numPr>
          <w:ilvl w:val="0"/>
          <w:numId w:val="10"/>
        </w:numPr>
        <w:tabs>
          <w:tab w:val="left" w:pos="851"/>
        </w:tabs>
        <w:ind w:left="0" w:firstLine="567"/>
        <w:jc w:val="both"/>
        <w:rPr>
          <w:sz w:val="24"/>
          <w:szCs w:val="24"/>
        </w:rPr>
      </w:pPr>
      <w:r w:rsidRPr="00C7543F">
        <w:rPr>
          <w:sz w:val="24"/>
          <w:szCs w:val="24"/>
        </w:rPr>
        <w:t>установлении уровня заработной платы работников в размере среднего по г.  Алекса</w:t>
      </w:r>
      <w:r w:rsidRPr="00C7543F">
        <w:rPr>
          <w:sz w:val="24"/>
          <w:szCs w:val="24"/>
        </w:rPr>
        <w:t>н</w:t>
      </w:r>
      <w:r w:rsidRPr="00C7543F">
        <w:rPr>
          <w:sz w:val="24"/>
          <w:szCs w:val="24"/>
        </w:rPr>
        <w:t>дрову;</w:t>
      </w:r>
    </w:p>
    <w:p w:rsidR="005347CA" w:rsidRPr="00C7543F" w:rsidRDefault="005347CA" w:rsidP="000E597E">
      <w:pPr>
        <w:pStyle w:val="ab"/>
        <w:numPr>
          <w:ilvl w:val="0"/>
          <w:numId w:val="10"/>
        </w:numPr>
        <w:tabs>
          <w:tab w:val="left" w:pos="851"/>
        </w:tabs>
        <w:ind w:left="0" w:firstLine="567"/>
        <w:jc w:val="both"/>
        <w:rPr>
          <w:sz w:val="24"/>
          <w:szCs w:val="24"/>
        </w:rPr>
      </w:pPr>
      <w:r w:rsidRPr="00C7543F">
        <w:rPr>
          <w:sz w:val="24"/>
          <w:szCs w:val="24"/>
        </w:rPr>
        <w:t>реализация вторичных материальных ресурсов будет осуществляться потребителям вторсырья на территории г. Александрова и г. Владимира.</w:t>
      </w:r>
    </w:p>
    <w:p w:rsidR="005347CA" w:rsidRPr="00C7543F" w:rsidRDefault="005347CA" w:rsidP="005347CA">
      <w:pPr>
        <w:pStyle w:val="ab"/>
        <w:ind w:firstLine="567"/>
        <w:jc w:val="both"/>
        <w:rPr>
          <w:sz w:val="24"/>
          <w:szCs w:val="24"/>
        </w:rPr>
      </w:pPr>
      <w:r w:rsidRPr="00C7543F">
        <w:rPr>
          <w:sz w:val="24"/>
          <w:szCs w:val="24"/>
        </w:rPr>
        <w:t>При увеличении объемов реализации, внедрении раздельного сбора ТБО срок окупаем</w:t>
      </w:r>
      <w:r w:rsidRPr="00C7543F">
        <w:rPr>
          <w:sz w:val="24"/>
          <w:szCs w:val="24"/>
        </w:rPr>
        <w:t>о</w:t>
      </w:r>
      <w:r w:rsidRPr="00C7543F">
        <w:rPr>
          <w:sz w:val="24"/>
          <w:szCs w:val="24"/>
        </w:rPr>
        <w:t xml:space="preserve">сти МСК будет ниже. </w:t>
      </w:r>
    </w:p>
    <w:p w:rsidR="005347CA" w:rsidRPr="00C7543F" w:rsidRDefault="005347CA" w:rsidP="005347CA">
      <w:pPr>
        <w:pStyle w:val="aff1"/>
        <w:tabs>
          <w:tab w:val="left" w:pos="851"/>
        </w:tabs>
        <w:ind w:left="0" w:firstLine="567"/>
        <w:jc w:val="both"/>
        <w:rPr>
          <w:color w:val="000000"/>
        </w:rPr>
      </w:pPr>
      <w:r w:rsidRPr="00C7543F">
        <w:rPr>
          <w:color w:val="000000"/>
        </w:rPr>
        <w:t>С целью определения необходимых мероприятий, связанных с утилизацией (захоронен</w:t>
      </w:r>
      <w:r w:rsidRPr="00C7543F">
        <w:rPr>
          <w:color w:val="000000"/>
        </w:rPr>
        <w:t>и</w:t>
      </w:r>
      <w:r w:rsidRPr="00C7543F">
        <w:rPr>
          <w:color w:val="000000"/>
        </w:rPr>
        <w:t xml:space="preserve">ем)  ТБО в </w:t>
      </w:r>
      <w:r w:rsidRPr="00C7543F">
        <w:t>Александровском районе (в том числе, в муниципальном образовании городе Але</w:t>
      </w:r>
      <w:r w:rsidRPr="00C7543F">
        <w:t>к</w:t>
      </w:r>
      <w:r w:rsidRPr="00C7543F">
        <w:t>сандрове)</w:t>
      </w:r>
      <w:r w:rsidRPr="00C7543F">
        <w:rPr>
          <w:color w:val="000000"/>
        </w:rPr>
        <w:t>, целесообразно оценить максимально возможный прогнозный объем образования ТБО на период реализации настоящей Программы (таблица 4</w:t>
      </w:r>
      <w:r w:rsidR="001A3DCC" w:rsidRPr="00C7543F">
        <w:rPr>
          <w:color w:val="000000"/>
        </w:rPr>
        <w:t>3</w:t>
      </w:r>
      <w:r w:rsidRPr="00C7543F">
        <w:rPr>
          <w:color w:val="000000"/>
        </w:rPr>
        <w:t>).</w:t>
      </w:r>
    </w:p>
    <w:p w:rsidR="005347CA" w:rsidRPr="00C7543F" w:rsidRDefault="005347CA" w:rsidP="005347CA">
      <w:pPr>
        <w:pStyle w:val="aff1"/>
        <w:tabs>
          <w:tab w:val="left" w:pos="851"/>
        </w:tabs>
        <w:ind w:left="0" w:firstLine="567"/>
        <w:jc w:val="both"/>
        <w:rPr>
          <w:color w:val="000000"/>
        </w:rPr>
      </w:pPr>
      <w:r w:rsidRPr="00C7543F">
        <w:rPr>
          <w:color w:val="000000"/>
        </w:rPr>
        <w:lastRenderedPageBreak/>
        <w:t>Учитывая районный статус городской свалки ТБО, оценка максимальных объемов обр</w:t>
      </w:r>
      <w:r w:rsidRPr="00C7543F">
        <w:rPr>
          <w:color w:val="000000"/>
        </w:rPr>
        <w:t>а</w:t>
      </w:r>
      <w:r w:rsidRPr="00C7543F">
        <w:rPr>
          <w:color w:val="000000"/>
        </w:rPr>
        <w:t>зования ТБО производилась исходя из следующих допущений:</w:t>
      </w:r>
    </w:p>
    <w:p w:rsidR="005347CA" w:rsidRPr="00C7543F" w:rsidRDefault="005347CA" w:rsidP="000E597E">
      <w:pPr>
        <w:pStyle w:val="aff1"/>
        <w:numPr>
          <w:ilvl w:val="0"/>
          <w:numId w:val="12"/>
        </w:numPr>
        <w:tabs>
          <w:tab w:val="left" w:pos="851"/>
        </w:tabs>
        <w:ind w:left="0" w:firstLine="567"/>
        <w:jc w:val="both"/>
        <w:rPr>
          <w:color w:val="000000"/>
        </w:rPr>
      </w:pPr>
      <w:r w:rsidRPr="00C7543F">
        <w:rPr>
          <w:color w:val="000000"/>
        </w:rPr>
        <w:t xml:space="preserve">100% охват всего населения </w:t>
      </w:r>
      <w:r w:rsidRPr="00C7543F">
        <w:t xml:space="preserve">Александровского района (в том числе г. Александрова) </w:t>
      </w:r>
      <w:r w:rsidRPr="00C7543F">
        <w:rPr>
          <w:color w:val="000000"/>
        </w:rPr>
        <w:t>услугами по утилизации ТБО.</w:t>
      </w:r>
    </w:p>
    <w:p w:rsidR="005347CA" w:rsidRPr="00C7543F" w:rsidRDefault="005347CA" w:rsidP="000E597E">
      <w:pPr>
        <w:pStyle w:val="aff1"/>
        <w:numPr>
          <w:ilvl w:val="0"/>
          <w:numId w:val="12"/>
        </w:numPr>
        <w:tabs>
          <w:tab w:val="left" w:pos="851"/>
        </w:tabs>
        <w:ind w:left="0" w:firstLine="567"/>
        <w:jc w:val="both"/>
        <w:rPr>
          <w:color w:val="000000"/>
        </w:rPr>
      </w:pPr>
      <w:r w:rsidRPr="00C7543F">
        <w:rPr>
          <w:color w:val="000000"/>
        </w:rPr>
        <w:t xml:space="preserve"> Введение в эксплуатацию МСК предусмотрено с 2014 г. </w:t>
      </w:r>
    </w:p>
    <w:p w:rsidR="005347CA" w:rsidRPr="00C7543F" w:rsidRDefault="005347CA" w:rsidP="000E597E">
      <w:pPr>
        <w:pStyle w:val="aff1"/>
        <w:numPr>
          <w:ilvl w:val="0"/>
          <w:numId w:val="12"/>
        </w:numPr>
        <w:tabs>
          <w:tab w:val="left" w:pos="851"/>
        </w:tabs>
        <w:ind w:left="0" w:firstLine="567"/>
        <w:jc w:val="both"/>
        <w:rPr>
          <w:color w:val="000000"/>
        </w:rPr>
      </w:pPr>
      <w:r w:rsidRPr="00C7543F">
        <w:rPr>
          <w:color w:val="000000"/>
        </w:rPr>
        <w:t>Ежегодные темпы роста объемов накопления ТБО составят 1,5 %</w:t>
      </w:r>
      <w:r w:rsidRPr="00C7543F">
        <w:rPr>
          <w:rStyle w:val="ad"/>
        </w:rPr>
        <w:footnoteReference w:id="19"/>
      </w:r>
      <w:r w:rsidRPr="00C7543F">
        <w:rPr>
          <w:color w:val="000000"/>
        </w:rPr>
        <w:t>.</w:t>
      </w:r>
    </w:p>
    <w:p w:rsidR="005347CA" w:rsidRPr="00C7543F" w:rsidRDefault="005347CA" w:rsidP="000E597E">
      <w:pPr>
        <w:pStyle w:val="aff1"/>
        <w:numPr>
          <w:ilvl w:val="0"/>
          <w:numId w:val="12"/>
        </w:numPr>
        <w:tabs>
          <w:tab w:val="left" w:pos="851"/>
        </w:tabs>
        <w:ind w:left="0" w:firstLine="567"/>
        <w:jc w:val="both"/>
        <w:rPr>
          <w:color w:val="000000"/>
        </w:rPr>
      </w:pPr>
      <w:r w:rsidRPr="00C7543F">
        <w:rPr>
          <w:color w:val="000000"/>
        </w:rPr>
        <w:t>Объемные показатели выборки утильных фракций на период с 2014-2020 гг. предста</w:t>
      </w:r>
      <w:r w:rsidRPr="00C7543F">
        <w:rPr>
          <w:color w:val="000000"/>
        </w:rPr>
        <w:t>в</w:t>
      </w:r>
      <w:r w:rsidRPr="00C7543F">
        <w:rPr>
          <w:color w:val="000000"/>
        </w:rPr>
        <w:t>лены в таблице 4</w:t>
      </w:r>
      <w:r w:rsidR="001A3DCC" w:rsidRPr="00C7543F">
        <w:rPr>
          <w:color w:val="000000"/>
        </w:rPr>
        <w:t>4</w:t>
      </w:r>
      <w:r w:rsidRPr="00C7543F">
        <w:rPr>
          <w:color w:val="000000"/>
        </w:rPr>
        <w:t>.</w:t>
      </w:r>
    </w:p>
    <w:p w:rsidR="005347CA" w:rsidRPr="00C7543F" w:rsidRDefault="005347CA" w:rsidP="000E597E">
      <w:pPr>
        <w:pStyle w:val="aff1"/>
        <w:numPr>
          <w:ilvl w:val="0"/>
          <w:numId w:val="12"/>
        </w:numPr>
        <w:tabs>
          <w:tab w:val="left" w:pos="851"/>
        </w:tabs>
        <w:ind w:left="0" w:firstLine="567"/>
        <w:jc w:val="both"/>
        <w:rPr>
          <w:color w:val="000000"/>
        </w:rPr>
      </w:pPr>
      <w:r w:rsidRPr="00C7543F">
        <w:rPr>
          <w:color w:val="000000"/>
        </w:rPr>
        <w:t>Прочие условия учтены в соответствии с данными раздела 1.2 настоящей Программы.</w:t>
      </w:r>
    </w:p>
    <w:p w:rsidR="005347CA" w:rsidRPr="00C7543F" w:rsidRDefault="005347CA" w:rsidP="005347CA">
      <w:pPr>
        <w:pStyle w:val="aff1"/>
        <w:tabs>
          <w:tab w:val="left" w:pos="851"/>
        </w:tabs>
        <w:spacing w:line="276" w:lineRule="auto"/>
        <w:ind w:left="567"/>
        <w:jc w:val="right"/>
        <w:rPr>
          <w:color w:val="000000"/>
          <w:sz w:val="28"/>
          <w:szCs w:val="28"/>
        </w:rPr>
        <w:sectPr w:rsidR="005347CA" w:rsidRPr="00C7543F" w:rsidSect="008E0320">
          <w:footerReference w:type="default" r:id="rId18"/>
          <w:footerReference w:type="first" r:id="rId19"/>
          <w:pgSz w:w="11906" w:h="16838"/>
          <w:pgMar w:top="851" w:right="851" w:bottom="851" w:left="1134" w:header="720" w:footer="709" w:gutter="0"/>
          <w:cols w:space="720"/>
          <w:docGrid w:linePitch="360"/>
        </w:sectPr>
      </w:pPr>
    </w:p>
    <w:p w:rsidR="005347CA" w:rsidRPr="00C7543F" w:rsidRDefault="005347CA" w:rsidP="005347CA">
      <w:pPr>
        <w:pStyle w:val="aff1"/>
        <w:tabs>
          <w:tab w:val="left" w:pos="851"/>
        </w:tabs>
        <w:spacing w:line="276" w:lineRule="auto"/>
        <w:ind w:left="567"/>
        <w:jc w:val="right"/>
        <w:rPr>
          <w:color w:val="000000"/>
        </w:rPr>
      </w:pPr>
      <w:r w:rsidRPr="00C7543F">
        <w:rPr>
          <w:color w:val="000000"/>
        </w:rPr>
        <w:lastRenderedPageBreak/>
        <w:t>Таблица</w:t>
      </w:r>
      <w:r w:rsidR="001A3DCC" w:rsidRPr="00C7543F">
        <w:rPr>
          <w:color w:val="000000"/>
        </w:rPr>
        <w:t xml:space="preserve"> 43</w:t>
      </w:r>
    </w:p>
    <w:tbl>
      <w:tblPr>
        <w:tblW w:w="5000" w:type="pct"/>
        <w:tblLook w:val="04A0"/>
      </w:tblPr>
      <w:tblGrid>
        <w:gridCol w:w="753"/>
        <w:gridCol w:w="2576"/>
        <w:gridCol w:w="1412"/>
        <w:gridCol w:w="1498"/>
        <w:gridCol w:w="1360"/>
        <w:gridCol w:w="1290"/>
        <w:gridCol w:w="1240"/>
        <w:gridCol w:w="1216"/>
        <w:gridCol w:w="1290"/>
        <w:gridCol w:w="1360"/>
        <w:gridCol w:w="1357"/>
      </w:tblGrid>
      <w:tr w:rsidR="005347CA" w:rsidRPr="00C7543F" w:rsidTr="008E0320">
        <w:trPr>
          <w:trHeight w:val="518"/>
        </w:trPr>
        <w:tc>
          <w:tcPr>
            <w:tcW w:w="2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47CA" w:rsidRPr="00C7543F" w:rsidRDefault="005347CA" w:rsidP="008E0320">
            <w:pPr>
              <w:jc w:val="center"/>
              <w:rPr>
                <w:b/>
                <w:bCs/>
                <w:color w:val="000000"/>
              </w:rPr>
            </w:pPr>
            <w:r w:rsidRPr="00C7543F">
              <w:rPr>
                <w:b/>
                <w:bCs/>
                <w:color w:val="000000"/>
              </w:rPr>
              <w:t>№ п/п</w:t>
            </w:r>
          </w:p>
        </w:tc>
        <w:tc>
          <w:tcPr>
            <w:tcW w:w="8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47CA" w:rsidRPr="00C7543F" w:rsidRDefault="005347CA" w:rsidP="008E0320">
            <w:pPr>
              <w:jc w:val="center"/>
              <w:rPr>
                <w:b/>
                <w:bCs/>
                <w:color w:val="000000"/>
              </w:rPr>
            </w:pPr>
            <w:r w:rsidRPr="00C7543F">
              <w:rPr>
                <w:b/>
                <w:bCs/>
                <w:color w:val="000000"/>
              </w:rPr>
              <w:t>Морфологический состав ТБО</w:t>
            </w:r>
          </w:p>
        </w:tc>
        <w:tc>
          <w:tcPr>
            <w:tcW w:w="4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47CA" w:rsidRPr="00C7543F" w:rsidRDefault="005347CA" w:rsidP="008E0320">
            <w:pPr>
              <w:jc w:val="center"/>
              <w:rPr>
                <w:b/>
                <w:bCs/>
                <w:color w:val="000000"/>
              </w:rPr>
            </w:pPr>
            <w:r w:rsidRPr="00C7543F">
              <w:rPr>
                <w:b/>
                <w:bCs/>
                <w:color w:val="000000"/>
              </w:rPr>
              <w:t>Массовый состав, %</w:t>
            </w:r>
          </w:p>
        </w:tc>
        <w:tc>
          <w:tcPr>
            <w:tcW w:w="4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47CA" w:rsidRPr="00C7543F" w:rsidRDefault="005347CA" w:rsidP="008E0320">
            <w:pPr>
              <w:jc w:val="center"/>
              <w:rPr>
                <w:b/>
                <w:bCs/>
                <w:color w:val="000000"/>
              </w:rPr>
            </w:pPr>
            <w:r w:rsidRPr="00C7543F">
              <w:rPr>
                <w:b/>
                <w:bCs/>
                <w:color w:val="000000"/>
              </w:rPr>
              <w:t>Выход вт</w:t>
            </w:r>
            <w:r w:rsidRPr="00C7543F">
              <w:rPr>
                <w:b/>
                <w:bCs/>
                <w:color w:val="000000"/>
              </w:rPr>
              <w:t>о</w:t>
            </w:r>
            <w:r w:rsidRPr="00C7543F">
              <w:rPr>
                <w:b/>
                <w:bCs/>
                <w:color w:val="000000"/>
              </w:rPr>
              <w:t>ричных р</w:t>
            </w:r>
            <w:r w:rsidRPr="00C7543F">
              <w:rPr>
                <w:b/>
                <w:bCs/>
                <w:color w:val="000000"/>
              </w:rPr>
              <w:t>е</w:t>
            </w:r>
            <w:r w:rsidRPr="00C7543F">
              <w:rPr>
                <w:b/>
                <w:bCs/>
                <w:color w:val="000000"/>
              </w:rPr>
              <w:t>сурсов с учетом н</w:t>
            </w:r>
            <w:r w:rsidRPr="00C7543F">
              <w:rPr>
                <w:b/>
                <w:bCs/>
                <w:color w:val="000000"/>
              </w:rPr>
              <w:t>а</w:t>
            </w:r>
            <w:r w:rsidRPr="00C7543F">
              <w:rPr>
                <w:b/>
                <w:bCs/>
                <w:color w:val="000000"/>
              </w:rPr>
              <w:t>личия сб</w:t>
            </w:r>
            <w:r w:rsidRPr="00C7543F">
              <w:rPr>
                <w:b/>
                <w:bCs/>
                <w:color w:val="000000"/>
              </w:rPr>
              <w:t>ы</w:t>
            </w:r>
            <w:r w:rsidRPr="00C7543F">
              <w:rPr>
                <w:b/>
                <w:bCs/>
                <w:color w:val="000000"/>
              </w:rPr>
              <w:t>та, % по массе</w:t>
            </w:r>
          </w:p>
        </w:tc>
        <w:tc>
          <w:tcPr>
            <w:tcW w:w="2968" w:type="pct"/>
            <w:gridSpan w:val="7"/>
            <w:tcBorders>
              <w:top w:val="single" w:sz="4" w:space="0" w:color="auto"/>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b/>
                <w:bCs/>
                <w:color w:val="000000"/>
              </w:rPr>
            </w:pPr>
            <w:r w:rsidRPr="00C7543F">
              <w:rPr>
                <w:b/>
                <w:bCs/>
                <w:color w:val="000000"/>
              </w:rPr>
              <w:t>Масса утильных фракций, т</w:t>
            </w:r>
          </w:p>
        </w:tc>
      </w:tr>
      <w:tr w:rsidR="005347CA" w:rsidRPr="00C7543F" w:rsidTr="008E0320">
        <w:trPr>
          <w:trHeight w:val="300"/>
        </w:trPr>
        <w:tc>
          <w:tcPr>
            <w:tcW w:w="245" w:type="pct"/>
            <w:vMerge/>
            <w:tcBorders>
              <w:top w:val="single" w:sz="4" w:space="0" w:color="auto"/>
              <w:left w:val="single" w:sz="4" w:space="0" w:color="auto"/>
              <w:bottom w:val="single" w:sz="4" w:space="0" w:color="auto"/>
              <w:right w:val="single" w:sz="4" w:space="0" w:color="auto"/>
            </w:tcBorders>
            <w:vAlign w:val="center"/>
            <w:hideMark/>
          </w:tcPr>
          <w:p w:rsidR="005347CA" w:rsidRPr="00C7543F" w:rsidRDefault="005347CA" w:rsidP="008E0320">
            <w:pPr>
              <w:rPr>
                <w:b/>
                <w:bCs/>
                <w:color w:val="000000"/>
              </w:rPr>
            </w:pPr>
          </w:p>
        </w:tc>
        <w:tc>
          <w:tcPr>
            <w:tcW w:w="839" w:type="pct"/>
            <w:vMerge/>
            <w:tcBorders>
              <w:top w:val="single" w:sz="4" w:space="0" w:color="auto"/>
              <w:left w:val="single" w:sz="4" w:space="0" w:color="auto"/>
              <w:bottom w:val="single" w:sz="4" w:space="0" w:color="auto"/>
              <w:right w:val="single" w:sz="4" w:space="0" w:color="auto"/>
            </w:tcBorders>
            <w:vAlign w:val="center"/>
            <w:hideMark/>
          </w:tcPr>
          <w:p w:rsidR="005347CA" w:rsidRPr="00C7543F" w:rsidRDefault="005347CA" w:rsidP="008E0320">
            <w:pPr>
              <w:rPr>
                <w:b/>
                <w:bCs/>
                <w:color w:val="000000"/>
              </w:rPr>
            </w:pPr>
          </w:p>
        </w:tc>
        <w:tc>
          <w:tcPr>
            <w:tcW w:w="460" w:type="pct"/>
            <w:vMerge/>
            <w:tcBorders>
              <w:top w:val="single" w:sz="4" w:space="0" w:color="auto"/>
              <w:left w:val="single" w:sz="4" w:space="0" w:color="auto"/>
              <w:bottom w:val="single" w:sz="4" w:space="0" w:color="auto"/>
              <w:right w:val="single" w:sz="4" w:space="0" w:color="auto"/>
            </w:tcBorders>
            <w:vAlign w:val="center"/>
            <w:hideMark/>
          </w:tcPr>
          <w:p w:rsidR="005347CA" w:rsidRPr="00C7543F" w:rsidRDefault="005347CA" w:rsidP="008E0320">
            <w:pPr>
              <w:rPr>
                <w:b/>
                <w:bCs/>
                <w:color w:val="000000"/>
              </w:rPr>
            </w:pPr>
          </w:p>
        </w:tc>
        <w:tc>
          <w:tcPr>
            <w:tcW w:w="488" w:type="pct"/>
            <w:vMerge/>
            <w:tcBorders>
              <w:top w:val="single" w:sz="4" w:space="0" w:color="auto"/>
              <w:left w:val="single" w:sz="4" w:space="0" w:color="auto"/>
              <w:bottom w:val="single" w:sz="4" w:space="0" w:color="auto"/>
              <w:right w:val="single" w:sz="4" w:space="0" w:color="auto"/>
            </w:tcBorders>
            <w:vAlign w:val="center"/>
            <w:hideMark/>
          </w:tcPr>
          <w:p w:rsidR="005347CA" w:rsidRPr="00C7543F" w:rsidRDefault="005347CA" w:rsidP="008E0320">
            <w:pPr>
              <w:rPr>
                <w:b/>
                <w:bCs/>
                <w:color w:val="000000"/>
              </w:rPr>
            </w:pPr>
          </w:p>
        </w:tc>
        <w:tc>
          <w:tcPr>
            <w:tcW w:w="443"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b/>
                <w:bCs/>
                <w:color w:val="000000"/>
              </w:rPr>
            </w:pPr>
            <w:r w:rsidRPr="00C7543F">
              <w:rPr>
                <w:b/>
                <w:bCs/>
                <w:color w:val="000000"/>
              </w:rPr>
              <w:t>2014 г.</w:t>
            </w:r>
          </w:p>
        </w:tc>
        <w:tc>
          <w:tcPr>
            <w:tcW w:w="420"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b/>
                <w:bCs/>
                <w:color w:val="000000"/>
              </w:rPr>
            </w:pPr>
            <w:r w:rsidRPr="00C7543F">
              <w:rPr>
                <w:b/>
                <w:bCs/>
                <w:color w:val="000000"/>
              </w:rPr>
              <w:t>2015 г.</w:t>
            </w:r>
          </w:p>
        </w:tc>
        <w:tc>
          <w:tcPr>
            <w:tcW w:w="404"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b/>
                <w:bCs/>
                <w:color w:val="000000"/>
              </w:rPr>
            </w:pPr>
            <w:r w:rsidRPr="00C7543F">
              <w:rPr>
                <w:b/>
                <w:bCs/>
                <w:color w:val="000000"/>
              </w:rPr>
              <w:t>2016 г.</w:t>
            </w:r>
          </w:p>
        </w:tc>
        <w:tc>
          <w:tcPr>
            <w:tcW w:w="396"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b/>
                <w:bCs/>
                <w:color w:val="000000"/>
              </w:rPr>
            </w:pPr>
            <w:r w:rsidRPr="00C7543F">
              <w:rPr>
                <w:b/>
                <w:bCs/>
                <w:color w:val="000000"/>
              </w:rPr>
              <w:t>2017 г.</w:t>
            </w:r>
          </w:p>
        </w:tc>
        <w:tc>
          <w:tcPr>
            <w:tcW w:w="420"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b/>
                <w:bCs/>
                <w:color w:val="000000"/>
              </w:rPr>
            </w:pPr>
            <w:r w:rsidRPr="00C7543F">
              <w:rPr>
                <w:b/>
                <w:bCs/>
                <w:color w:val="000000"/>
              </w:rPr>
              <w:t>2018 г.</w:t>
            </w:r>
          </w:p>
        </w:tc>
        <w:tc>
          <w:tcPr>
            <w:tcW w:w="443"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b/>
                <w:bCs/>
                <w:color w:val="000000"/>
              </w:rPr>
            </w:pPr>
            <w:r w:rsidRPr="00C7543F">
              <w:rPr>
                <w:b/>
                <w:bCs/>
                <w:color w:val="000000"/>
              </w:rPr>
              <w:t>2019 г.</w:t>
            </w:r>
          </w:p>
        </w:tc>
        <w:tc>
          <w:tcPr>
            <w:tcW w:w="442"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b/>
                <w:bCs/>
                <w:color w:val="000000"/>
              </w:rPr>
            </w:pPr>
            <w:r w:rsidRPr="00C7543F">
              <w:rPr>
                <w:b/>
                <w:bCs/>
                <w:color w:val="000000"/>
              </w:rPr>
              <w:t>2020 г.</w:t>
            </w:r>
          </w:p>
        </w:tc>
      </w:tr>
      <w:tr w:rsidR="005347CA" w:rsidRPr="00C7543F" w:rsidTr="008E0320">
        <w:trPr>
          <w:trHeight w:val="30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1</w:t>
            </w:r>
          </w:p>
        </w:tc>
        <w:tc>
          <w:tcPr>
            <w:tcW w:w="839"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rPr>
                <w:color w:val="000000"/>
              </w:rPr>
            </w:pPr>
            <w:r w:rsidRPr="00C7543F">
              <w:rPr>
                <w:color w:val="000000"/>
              </w:rPr>
              <w:t>пищевые отходы</w:t>
            </w:r>
          </w:p>
        </w:tc>
        <w:tc>
          <w:tcPr>
            <w:tcW w:w="460"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40,0</w:t>
            </w:r>
          </w:p>
        </w:tc>
        <w:tc>
          <w:tcPr>
            <w:tcW w:w="488"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c>
          <w:tcPr>
            <w:tcW w:w="443"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c>
          <w:tcPr>
            <w:tcW w:w="420"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c>
          <w:tcPr>
            <w:tcW w:w="404"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c>
          <w:tcPr>
            <w:tcW w:w="396"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c>
          <w:tcPr>
            <w:tcW w:w="420"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c>
          <w:tcPr>
            <w:tcW w:w="443"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c>
          <w:tcPr>
            <w:tcW w:w="442"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r>
      <w:tr w:rsidR="005347CA" w:rsidRPr="00C7543F" w:rsidTr="008E0320">
        <w:trPr>
          <w:trHeight w:val="30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2</w:t>
            </w:r>
          </w:p>
        </w:tc>
        <w:tc>
          <w:tcPr>
            <w:tcW w:w="839"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rPr>
                <w:color w:val="000000"/>
              </w:rPr>
            </w:pPr>
            <w:r w:rsidRPr="00C7543F">
              <w:rPr>
                <w:color w:val="000000"/>
              </w:rPr>
              <w:t>бумага, картон</w:t>
            </w:r>
          </w:p>
        </w:tc>
        <w:tc>
          <w:tcPr>
            <w:tcW w:w="460"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33,5</w:t>
            </w:r>
          </w:p>
        </w:tc>
        <w:tc>
          <w:tcPr>
            <w:tcW w:w="488"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5,0</w:t>
            </w:r>
          </w:p>
        </w:tc>
        <w:tc>
          <w:tcPr>
            <w:tcW w:w="443"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2939,0</w:t>
            </w:r>
          </w:p>
        </w:tc>
        <w:tc>
          <w:tcPr>
            <w:tcW w:w="420"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2981,8</w:t>
            </w:r>
          </w:p>
        </w:tc>
        <w:tc>
          <w:tcPr>
            <w:tcW w:w="404"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3024,6</w:t>
            </w:r>
          </w:p>
        </w:tc>
        <w:tc>
          <w:tcPr>
            <w:tcW w:w="396"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3067,4</w:t>
            </w:r>
          </w:p>
        </w:tc>
        <w:tc>
          <w:tcPr>
            <w:tcW w:w="420"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3110,2</w:t>
            </w:r>
          </w:p>
        </w:tc>
        <w:tc>
          <w:tcPr>
            <w:tcW w:w="443"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3153,0</w:t>
            </w:r>
          </w:p>
        </w:tc>
        <w:tc>
          <w:tcPr>
            <w:tcW w:w="442"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3195,8</w:t>
            </w:r>
          </w:p>
        </w:tc>
      </w:tr>
      <w:tr w:rsidR="005347CA" w:rsidRPr="00C7543F" w:rsidTr="008E0320">
        <w:trPr>
          <w:trHeight w:val="30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3</w:t>
            </w:r>
          </w:p>
        </w:tc>
        <w:tc>
          <w:tcPr>
            <w:tcW w:w="839"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rPr>
                <w:color w:val="000000"/>
              </w:rPr>
            </w:pPr>
            <w:r w:rsidRPr="00C7543F">
              <w:rPr>
                <w:color w:val="000000"/>
              </w:rPr>
              <w:t>дерево</w:t>
            </w:r>
          </w:p>
        </w:tc>
        <w:tc>
          <w:tcPr>
            <w:tcW w:w="460"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1,5</w:t>
            </w:r>
          </w:p>
        </w:tc>
        <w:tc>
          <w:tcPr>
            <w:tcW w:w="488"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c>
          <w:tcPr>
            <w:tcW w:w="443"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c>
          <w:tcPr>
            <w:tcW w:w="420"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c>
          <w:tcPr>
            <w:tcW w:w="404"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c>
          <w:tcPr>
            <w:tcW w:w="396"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c>
          <w:tcPr>
            <w:tcW w:w="420"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c>
          <w:tcPr>
            <w:tcW w:w="443"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c>
          <w:tcPr>
            <w:tcW w:w="442"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r>
      <w:tr w:rsidR="005347CA" w:rsidRPr="00C7543F" w:rsidTr="008E0320">
        <w:trPr>
          <w:trHeight w:val="30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4</w:t>
            </w:r>
          </w:p>
        </w:tc>
        <w:tc>
          <w:tcPr>
            <w:tcW w:w="839"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rPr>
                <w:color w:val="000000"/>
              </w:rPr>
            </w:pPr>
            <w:r w:rsidRPr="00C7543F">
              <w:rPr>
                <w:color w:val="000000"/>
              </w:rPr>
              <w:t>черный металл</w:t>
            </w:r>
          </w:p>
        </w:tc>
        <w:tc>
          <w:tcPr>
            <w:tcW w:w="460"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3,5</w:t>
            </w:r>
          </w:p>
        </w:tc>
        <w:tc>
          <w:tcPr>
            <w:tcW w:w="488"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1,0</w:t>
            </w:r>
          </w:p>
        </w:tc>
        <w:tc>
          <w:tcPr>
            <w:tcW w:w="443"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587,8</w:t>
            </w:r>
          </w:p>
        </w:tc>
        <w:tc>
          <w:tcPr>
            <w:tcW w:w="420"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596,4</w:t>
            </w:r>
          </w:p>
        </w:tc>
        <w:tc>
          <w:tcPr>
            <w:tcW w:w="404"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604,9</w:t>
            </w:r>
          </w:p>
        </w:tc>
        <w:tc>
          <w:tcPr>
            <w:tcW w:w="396"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613,5</w:t>
            </w:r>
          </w:p>
        </w:tc>
        <w:tc>
          <w:tcPr>
            <w:tcW w:w="420"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622,0</w:t>
            </w:r>
          </w:p>
        </w:tc>
        <w:tc>
          <w:tcPr>
            <w:tcW w:w="443"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630,6</w:t>
            </w:r>
          </w:p>
        </w:tc>
        <w:tc>
          <w:tcPr>
            <w:tcW w:w="442"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639,2</w:t>
            </w:r>
          </w:p>
        </w:tc>
      </w:tr>
      <w:tr w:rsidR="005347CA" w:rsidRPr="00C7543F" w:rsidTr="008E0320">
        <w:trPr>
          <w:trHeight w:val="30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5</w:t>
            </w:r>
          </w:p>
        </w:tc>
        <w:tc>
          <w:tcPr>
            <w:tcW w:w="839"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rPr>
                <w:color w:val="000000"/>
              </w:rPr>
            </w:pPr>
            <w:r w:rsidRPr="00C7543F">
              <w:rPr>
                <w:color w:val="000000"/>
              </w:rPr>
              <w:t>цветной металл</w:t>
            </w:r>
          </w:p>
        </w:tc>
        <w:tc>
          <w:tcPr>
            <w:tcW w:w="460"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1,0</w:t>
            </w:r>
          </w:p>
        </w:tc>
        <w:tc>
          <w:tcPr>
            <w:tcW w:w="488"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0,4</w:t>
            </w:r>
          </w:p>
        </w:tc>
        <w:tc>
          <w:tcPr>
            <w:tcW w:w="443"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235,1</w:t>
            </w:r>
          </w:p>
        </w:tc>
        <w:tc>
          <w:tcPr>
            <w:tcW w:w="420"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238,5</w:t>
            </w:r>
          </w:p>
        </w:tc>
        <w:tc>
          <w:tcPr>
            <w:tcW w:w="404"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242,0</w:t>
            </w:r>
          </w:p>
        </w:tc>
        <w:tc>
          <w:tcPr>
            <w:tcW w:w="396"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245,4</w:t>
            </w:r>
          </w:p>
        </w:tc>
        <w:tc>
          <w:tcPr>
            <w:tcW w:w="420"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248,8</w:t>
            </w:r>
          </w:p>
        </w:tc>
        <w:tc>
          <w:tcPr>
            <w:tcW w:w="443"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252,2</w:t>
            </w:r>
          </w:p>
        </w:tc>
        <w:tc>
          <w:tcPr>
            <w:tcW w:w="442"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255,7</w:t>
            </w:r>
          </w:p>
        </w:tc>
      </w:tr>
      <w:tr w:rsidR="005347CA" w:rsidRPr="00C7543F" w:rsidTr="008E0320">
        <w:trPr>
          <w:trHeight w:val="30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6</w:t>
            </w:r>
          </w:p>
        </w:tc>
        <w:tc>
          <w:tcPr>
            <w:tcW w:w="839"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rPr>
                <w:color w:val="000000"/>
              </w:rPr>
            </w:pPr>
            <w:r w:rsidRPr="00C7543F">
              <w:rPr>
                <w:color w:val="000000"/>
              </w:rPr>
              <w:t>текстиль</w:t>
            </w:r>
          </w:p>
        </w:tc>
        <w:tc>
          <w:tcPr>
            <w:tcW w:w="460"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4,0</w:t>
            </w:r>
          </w:p>
        </w:tc>
        <w:tc>
          <w:tcPr>
            <w:tcW w:w="488"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 </w:t>
            </w:r>
          </w:p>
        </w:tc>
        <w:tc>
          <w:tcPr>
            <w:tcW w:w="443"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c>
          <w:tcPr>
            <w:tcW w:w="420"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c>
          <w:tcPr>
            <w:tcW w:w="404"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c>
          <w:tcPr>
            <w:tcW w:w="396"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c>
          <w:tcPr>
            <w:tcW w:w="420"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c>
          <w:tcPr>
            <w:tcW w:w="443"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c>
          <w:tcPr>
            <w:tcW w:w="442"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r>
      <w:tr w:rsidR="005347CA" w:rsidRPr="00C7543F" w:rsidTr="008E0320">
        <w:trPr>
          <w:trHeight w:val="30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7</w:t>
            </w:r>
          </w:p>
        </w:tc>
        <w:tc>
          <w:tcPr>
            <w:tcW w:w="839"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rPr>
                <w:color w:val="000000"/>
              </w:rPr>
            </w:pPr>
            <w:r w:rsidRPr="00C7543F">
              <w:rPr>
                <w:color w:val="000000"/>
              </w:rPr>
              <w:t>кости</w:t>
            </w:r>
          </w:p>
        </w:tc>
        <w:tc>
          <w:tcPr>
            <w:tcW w:w="460"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1,5</w:t>
            </w:r>
          </w:p>
        </w:tc>
        <w:tc>
          <w:tcPr>
            <w:tcW w:w="488" w:type="pct"/>
            <w:tcBorders>
              <w:top w:val="nil"/>
              <w:left w:val="nil"/>
              <w:bottom w:val="single" w:sz="4" w:space="0" w:color="auto"/>
              <w:right w:val="single" w:sz="4" w:space="0" w:color="auto"/>
            </w:tcBorders>
            <w:shd w:val="clear" w:color="auto" w:fill="auto"/>
            <w:noWrap/>
            <w:vAlign w:val="center"/>
            <w:hideMark/>
          </w:tcPr>
          <w:p w:rsidR="005347CA" w:rsidRPr="00C7543F" w:rsidRDefault="005347CA" w:rsidP="008E0320">
            <w:pPr>
              <w:jc w:val="center"/>
              <w:rPr>
                <w:color w:val="000000"/>
              </w:rPr>
            </w:pPr>
            <w:r w:rsidRPr="00C7543F">
              <w:rPr>
                <w:color w:val="000000"/>
              </w:rPr>
              <w:t> </w:t>
            </w:r>
          </w:p>
        </w:tc>
        <w:tc>
          <w:tcPr>
            <w:tcW w:w="443"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c>
          <w:tcPr>
            <w:tcW w:w="420"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c>
          <w:tcPr>
            <w:tcW w:w="404"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c>
          <w:tcPr>
            <w:tcW w:w="396"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c>
          <w:tcPr>
            <w:tcW w:w="420"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c>
          <w:tcPr>
            <w:tcW w:w="443"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c>
          <w:tcPr>
            <w:tcW w:w="442"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r>
      <w:tr w:rsidR="005347CA" w:rsidRPr="00C7543F" w:rsidTr="008E0320">
        <w:trPr>
          <w:trHeight w:val="30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8</w:t>
            </w:r>
          </w:p>
        </w:tc>
        <w:tc>
          <w:tcPr>
            <w:tcW w:w="839"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rPr>
                <w:color w:val="000000"/>
              </w:rPr>
            </w:pPr>
            <w:r w:rsidRPr="00C7543F">
              <w:rPr>
                <w:color w:val="000000"/>
              </w:rPr>
              <w:t>стекло</w:t>
            </w:r>
          </w:p>
        </w:tc>
        <w:tc>
          <w:tcPr>
            <w:tcW w:w="460"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2,5</w:t>
            </w:r>
          </w:p>
        </w:tc>
        <w:tc>
          <w:tcPr>
            <w:tcW w:w="488" w:type="pct"/>
            <w:tcBorders>
              <w:top w:val="nil"/>
              <w:left w:val="nil"/>
              <w:bottom w:val="single" w:sz="4" w:space="0" w:color="auto"/>
              <w:right w:val="single" w:sz="4" w:space="0" w:color="auto"/>
            </w:tcBorders>
            <w:shd w:val="clear" w:color="auto" w:fill="auto"/>
            <w:noWrap/>
            <w:vAlign w:val="center"/>
            <w:hideMark/>
          </w:tcPr>
          <w:p w:rsidR="005347CA" w:rsidRPr="00C7543F" w:rsidRDefault="005347CA" w:rsidP="008E0320">
            <w:pPr>
              <w:jc w:val="center"/>
              <w:rPr>
                <w:color w:val="000000"/>
              </w:rPr>
            </w:pPr>
            <w:r w:rsidRPr="00C7543F">
              <w:rPr>
                <w:color w:val="000000"/>
              </w:rPr>
              <w:t>2,0</w:t>
            </w:r>
          </w:p>
        </w:tc>
        <w:tc>
          <w:tcPr>
            <w:tcW w:w="443"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1175,6</w:t>
            </w:r>
          </w:p>
        </w:tc>
        <w:tc>
          <w:tcPr>
            <w:tcW w:w="420"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1192,7</w:t>
            </w:r>
          </w:p>
        </w:tc>
        <w:tc>
          <w:tcPr>
            <w:tcW w:w="404"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1209,8</w:t>
            </w:r>
          </w:p>
        </w:tc>
        <w:tc>
          <w:tcPr>
            <w:tcW w:w="396"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1227,0</w:t>
            </w:r>
          </w:p>
        </w:tc>
        <w:tc>
          <w:tcPr>
            <w:tcW w:w="420"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1244,1</w:t>
            </w:r>
          </w:p>
        </w:tc>
        <w:tc>
          <w:tcPr>
            <w:tcW w:w="443"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1261,2</w:t>
            </w:r>
          </w:p>
        </w:tc>
        <w:tc>
          <w:tcPr>
            <w:tcW w:w="442"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1278,3</w:t>
            </w:r>
          </w:p>
        </w:tc>
      </w:tr>
      <w:tr w:rsidR="005347CA" w:rsidRPr="00C7543F" w:rsidTr="008E0320">
        <w:trPr>
          <w:trHeight w:val="30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9</w:t>
            </w:r>
          </w:p>
        </w:tc>
        <w:tc>
          <w:tcPr>
            <w:tcW w:w="839"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rPr>
                <w:color w:val="000000"/>
              </w:rPr>
            </w:pPr>
            <w:r w:rsidRPr="00C7543F">
              <w:rPr>
                <w:color w:val="000000"/>
              </w:rPr>
              <w:t>кожа, резина</w:t>
            </w:r>
          </w:p>
        </w:tc>
        <w:tc>
          <w:tcPr>
            <w:tcW w:w="460"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0,75</w:t>
            </w:r>
          </w:p>
        </w:tc>
        <w:tc>
          <w:tcPr>
            <w:tcW w:w="488" w:type="pct"/>
            <w:tcBorders>
              <w:top w:val="nil"/>
              <w:left w:val="nil"/>
              <w:bottom w:val="single" w:sz="4" w:space="0" w:color="auto"/>
              <w:right w:val="single" w:sz="4" w:space="0" w:color="auto"/>
            </w:tcBorders>
            <w:shd w:val="clear" w:color="auto" w:fill="auto"/>
            <w:noWrap/>
            <w:vAlign w:val="center"/>
            <w:hideMark/>
          </w:tcPr>
          <w:p w:rsidR="005347CA" w:rsidRPr="00C7543F" w:rsidRDefault="005347CA" w:rsidP="008E0320">
            <w:pPr>
              <w:jc w:val="center"/>
              <w:rPr>
                <w:color w:val="000000"/>
              </w:rPr>
            </w:pPr>
            <w:r w:rsidRPr="00C7543F">
              <w:rPr>
                <w:color w:val="000000"/>
              </w:rPr>
              <w:t> </w:t>
            </w:r>
          </w:p>
        </w:tc>
        <w:tc>
          <w:tcPr>
            <w:tcW w:w="443"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c>
          <w:tcPr>
            <w:tcW w:w="420"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c>
          <w:tcPr>
            <w:tcW w:w="404"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c>
          <w:tcPr>
            <w:tcW w:w="396"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c>
          <w:tcPr>
            <w:tcW w:w="420"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c>
          <w:tcPr>
            <w:tcW w:w="443"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c>
          <w:tcPr>
            <w:tcW w:w="442"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r>
      <w:tr w:rsidR="005347CA" w:rsidRPr="00C7543F" w:rsidTr="008E0320">
        <w:trPr>
          <w:trHeight w:val="30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10</w:t>
            </w:r>
          </w:p>
        </w:tc>
        <w:tc>
          <w:tcPr>
            <w:tcW w:w="839"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rPr>
                <w:color w:val="000000"/>
              </w:rPr>
            </w:pPr>
            <w:r w:rsidRPr="00C7543F">
              <w:rPr>
                <w:color w:val="000000"/>
              </w:rPr>
              <w:t>камни, керамика</w:t>
            </w:r>
          </w:p>
        </w:tc>
        <w:tc>
          <w:tcPr>
            <w:tcW w:w="460"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0,75</w:t>
            </w:r>
          </w:p>
        </w:tc>
        <w:tc>
          <w:tcPr>
            <w:tcW w:w="488" w:type="pct"/>
            <w:tcBorders>
              <w:top w:val="nil"/>
              <w:left w:val="nil"/>
              <w:bottom w:val="single" w:sz="4" w:space="0" w:color="auto"/>
              <w:right w:val="single" w:sz="4" w:space="0" w:color="auto"/>
            </w:tcBorders>
            <w:shd w:val="clear" w:color="auto" w:fill="auto"/>
            <w:noWrap/>
            <w:vAlign w:val="center"/>
            <w:hideMark/>
          </w:tcPr>
          <w:p w:rsidR="005347CA" w:rsidRPr="00C7543F" w:rsidRDefault="005347CA" w:rsidP="008E0320">
            <w:pPr>
              <w:jc w:val="center"/>
              <w:rPr>
                <w:color w:val="000000"/>
              </w:rPr>
            </w:pPr>
            <w:r w:rsidRPr="00C7543F">
              <w:rPr>
                <w:color w:val="000000"/>
              </w:rPr>
              <w:t> </w:t>
            </w:r>
          </w:p>
        </w:tc>
        <w:tc>
          <w:tcPr>
            <w:tcW w:w="443"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c>
          <w:tcPr>
            <w:tcW w:w="420"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c>
          <w:tcPr>
            <w:tcW w:w="404"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c>
          <w:tcPr>
            <w:tcW w:w="396"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c>
          <w:tcPr>
            <w:tcW w:w="420"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c>
          <w:tcPr>
            <w:tcW w:w="443"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c>
          <w:tcPr>
            <w:tcW w:w="442"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r>
      <w:tr w:rsidR="005347CA" w:rsidRPr="00C7543F" w:rsidTr="008E0320">
        <w:trPr>
          <w:trHeight w:val="51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11</w:t>
            </w:r>
          </w:p>
        </w:tc>
        <w:tc>
          <w:tcPr>
            <w:tcW w:w="839"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rPr>
                <w:color w:val="000000"/>
              </w:rPr>
            </w:pPr>
            <w:r w:rsidRPr="00C7543F">
              <w:rPr>
                <w:color w:val="000000"/>
              </w:rPr>
              <w:t>пластмасса и полим</w:t>
            </w:r>
            <w:r w:rsidRPr="00C7543F">
              <w:rPr>
                <w:color w:val="000000"/>
              </w:rPr>
              <w:t>е</w:t>
            </w:r>
            <w:r w:rsidRPr="00C7543F">
              <w:rPr>
                <w:color w:val="000000"/>
              </w:rPr>
              <w:t>ры</w:t>
            </w:r>
          </w:p>
        </w:tc>
        <w:tc>
          <w:tcPr>
            <w:tcW w:w="460"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3,5</w:t>
            </w:r>
          </w:p>
        </w:tc>
        <w:tc>
          <w:tcPr>
            <w:tcW w:w="488" w:type="pct"/>
            <w:tcBorders>
              <w:top w:val="nil"/>
              <w:left w:val="nil"/>
              <w:bottom w:val="single" w:sz="4" w:space="0" w:color="auto"/>
              <w:right w:val="single" w:sz="4" w:space="0" w:color="auto"/>
            </w:tcBorders>
            <w:shd w:val="clear" w:color="auto" w:fill="auto"/>
            <w:noWrap/>
            <w:vAlign w:val="center"/>
            <w:hideMark/>
          </w:tcPr>
          <w:p w:rsidR="005347CA" w:rsidRPr="00C7543F" w:rsidRDefault="005347CA" w:rsidP="008E0320">
            <w:pPr>
              <w:jc w:val="center"/>
              <w:rPr>
                <w:color w:val="000000"/>
              </w:rPr>
            </w:pPr>
            <w:r w:rsidRPr="00C7543F">
              <w:rPr>
                <w:color w:val="000000"/>
              </w:rPr>
              <w:t>1,0</w:t>
            </w:r>
          </w:p>
        </w:tc>
        <w:tc>
          <w:tcPr>
            <w:tcW w:w="443"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587,8</w:t>
            </w:r>
          </w:p>
        </w:tc>
        <w:tc>
          <w:tcPr>
            <w:tcW w:w="420"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596,4</w:t>
            </w:r>
          </w:p>
        </w:tc>
        <w:tc>
          <w:tcPr>
            <w:tcW w:w="404"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604,9</w:t>
            </w:r>
          </w:p>
        </w:tc>
        <w:tc>
          <w:tcPr>
            <w:tcW w:w="396"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613,5</w:t>
            </w:r>
          </w:p>
        </w:tc>
        <w:tc>
          <w:tcPr>
            <w:tcW w:w="420"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622,0</w:t>
            </w:r>
          </w:p>
        </w:tc>
        <w:tc>
          <w:tcPr>
            <w:tcW w:w="443"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630,6</w:t>
            </w:r>
          </w:p>
        </w:tc>
        <w:tc>
          <w:tcPr>
            <w:tcW w:w="442"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639,2</w:t>
            </w:r>
          </w:p>
        </w:tc>
      </w:tr>
      <w:tr w:rsidR="005347CA" w:rsidRPr="00C7543F" w:rsidTr="008E0320">
        <w:trPr>
          <w:trHeight w:val="30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12</w:t>
            </w:r>
          </w:p>
        </w:tc>
        <w:tc>
          <w:tcPr>
            <w:tcW w:w="839"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rPr>
                <w:color w:val="000000"/>
              </w:rPr>
            </w:pPr>
            <w:r w:rsidRPr="00C7543F">
              <w:rPr>
                <w:color w:val="000000"/>
              </w:rPr>
              <w:t>прочее</w:t>
            </w:r>
          </w:p>
        </w:tc>
        <w:tc>
          <w:tcPr>
            <w:tcW w:w="460"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1,5</w:t>
            </w:r>
          </w:p>
        </w:tc>
        <w:tc>
          <w:tcPr>
            <w:tcW w:w="488"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c>
          <w:tcPr>
            <w:tcW w:w="443"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c>
          <w:tcPr>
            <w:tcW w:w="420"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c>
          <w:tcPr>
            <w:tcW w:w="404"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c>
          <w:tcPr>
            <w:tcW w:w="396"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c>
          <w:tcPr>
            <w:tcW w:w="420"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c>
          <w:tcPr>
            <w:tcW w:w="443"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c>
          <w:tcPr>
            <w:tcW w:w="442"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r>
      <w:tr w:rsidR="005347CA" w:rsidRPr="00C7543F" w:rsidTr="008E0320">
        <w:trPr>
          <w:trHeight w:val="30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13</w:t>
            </w:r>
          </w:p>
        </w:tc>
        <w:tc>
          <w:tcPr>
            <w:tcW w:w="839"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rPr>
                <w:color w:val="000000"/>
              </w:rPr>
            </w:pPr>
            <w:r w:rsidRPr="00C7543F">
              <w:rPr>
                <w:color w:val="000000"/>
              </w:rPr>
              <w:t>отсев</w:t>
            </w:r>
          </w:p>
        </w:tc>
        <w:tc>
          <w:tcPr>
            <w:tcW w:w="460"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6,0</w:t>
            </w:r>
          </w:p>
        </w:tc>
        <w:tc>
          <w:tcPr>
            <w:tcW w:w="488" w:type="pct"/>
            <w:tcBorders>
              <w:top w:val="nil"/>
              <w:left w:val="nil"/>
              <w:bottom w:val="single" w:sz="4" w:space="0" w:color="auto"/>
              <w:right w:val="single" w:sz="4" w:space="0" w:color="auto"/>
            </w:tcBorders>
            <w:shd w:val="clear" w:color="auto" w:fill="auto"/>
            <w:noWrap/>
            <w:vAlign w:val="center"/>
            <w:hideMark/>
          </w:tcPr>
          <w:p w:rsidR="005347CA" w:rsidRPr="00C7543F" w:rsidRDefault="005347CA" w:rsidP="008E0320">
            <w:pPr>
              <w:jc w:val="center"/>
              <w:rPr>
                <w:color w:val="000000"/>
              </w:rPr>
            </w:pPr>
            <w:r w:rsidRPr="00C7543F">
              <w:rPr>
                <w:color w:val="000000"/>
              </w:rPr>
              <w:t>-</w:t>
            </w:r>
          </w:p>
        </w:tc>
        <w:tc>
          <w:tcPr>
            <w:tcW w:w="443" w:type="pct"/>
            <w:tcBorders>
              <w:top w:val="nil"/>
              <w:left w:val="nil"/>
              <w:bottom w:val="single" w:sz="4" w:space="0" w:color="auto"/>
              <w:right w:val="single" w:sz="4" w:space="0" w:color="auto"/>
            </w:tcBorders>
            <w:shd w:val="clear" w:color="auto" w:fill="auto"/>
            <w:noWrap/>
            <w:vAlign w:val="center"/>
            <w:hideMark/>
          </w:tcPr>
          <w:p w:rsidR="005347CA" w:rsidRPr="00C7543F" w:rsidRDefault="005347CA" w:rsidP="008E0320">
            <w:pPr>
              <w:jc w:val="center"/>
              <w:rPr>
                <w:color w:val="000000"/>
              </w:rPr>
            </w:pPr>
            <w:r w:rsidRPr="00C7543F">
              <w:rPr>
                <w:color w:val="000000"/>
              </w:rPr>
              <w:t>-</w:t>
            </w:r>
          </w:p>
        </w:tc>
        <w:tc>
          <w:tcPr>
            <w:tcW w:w="420" w:type="pct"/>
            <w:tcBorders>
              <w:top w:val="nil"/>
              <w:left w:val="nil"/>
              <w:bottom w:val="single" w:sz="4" w:space="0" w:color="auto"/>
              <w:right w:val="single" w:sz="4" w:space="0" w:color="auto"/>
            </w:tcBorders>
            <w:shd w:val="clear" w:color="auto" w:fill="auto"/>
            <w:noWrap/>
            <w:vAlign w:val="center"/>
            <w:hideMark/>
          </w:tcPr>
          <w:p w:rsidR="005347CA" w:rsidRPr="00C7543F" w:rsidRDefault="005347CA" w:rsidP="008E0320">
            <w:pPr>
              <w:jc w:val="center"/>
              <w:rPr>
                <w:color w:val="000000"/>
              </w:rPr>
            </w:pPr>
            <w:r w:rsidRPr="00C7543F">
              <w:rPr>
                <w:color w:val="000000"/>
              </w:rPr>
              <w:t>-</w:t>
            </w:r>
          </w:p>
        </w:tc>
        <w:tc>
          <w:tcPr>
            <w:tcW w:w="404" w:type="pct"/>
            <w:tcBorders>
              <w:top w:val="nil"/>
              <w:left w:val="nil"/>
              <w:bottom w:val="single" w:sz="4" w:space="0" w:color="auto"/>
              <w:right w:val="single" w:sz="4" w:space="0" w:color="auto"/>
            </w:tcBorders>
            <w:shd w:val="clear" w:color="auto" w:fill="auto"/>
            <w:noWrap/>
            <w:vAlign w:val="center"/>
            <w:hideMark/>
          </w:tcPr>
          <w:p w:rsidR="005347CA" w:rsidRPr="00C7543F" w:rsidRDefault="005347CA" w:rsidP="008E0320">
            <w:pPr>
              <w:jc w:val="center"/>
              <w:rPr>
                <w:color w:val="000000"/>
              </w:rPr>
            </w:pPr>
            <w:r w:rsidRPr="00C7543F">
              <w:rPr>
                <w:color w:val="000000"/>
              </w:rPr>
              <w:t>-</w:t>
            </w:r>
          </w:p>
        </w:tc>
        <w:tc>
          <w:tcPr>
            <w:tcW w:w="396" w:type="pct"/>
            <w:tcBorders>
              <w:top w:val="nil"/>
              <w:left w:val="nil"/>
              <w:bottom w:val="single" w:sz="4" w:space="0" w:color="auto"/>
              <w:right w:val="single" w:sz="4" w:space="0" w:color="auto"/>
            </w:tcBorders>
            <w:shd w:val="clear" w:color="auto" w:fill="auto"/>
            <w:noWrap/>
            <w:vAlign w:val="center"/>
            <w:hideMark/>
          </w:tcPr>
          <w:p w:rsidR="005347CA" w:rsidRPr="00C7543F" w:rsidRDefault="005347CA" w:rsidP="008E0320">
            <w:pPr>
              <w:jc w:val="center"/>
              <w:rPr>
                <w:color w:val="000000"/>
              </w:rPr>
            </w:pPr>
            <w:r w:rsidRPr="00C7543F">
              <w:rPr>
                <w:color w:val="000000"/>
              </w:rPr>
              <w:t>-</w:t>
            </w:r>
          </w:p>
        </w:tc>
        <w:tc>
          <w:tcPr>
            <w:tcW w:w="420" w:type="pct"/>
            <w:tcBorders>
              <w:top w:val="nil"/>
              <w:left w:val="nil"/>
              <w:bottom w:val="single" w:sz="4" w:space="0" w:color="auto"/>
              <w:right w:val="single" w:sz="4" w:space="0" w:color="auto"/>
            </w:tcBorders>
            <w:shd w:val="clear" w:color="auto" w:fill="auto"/>
            <w:noWrap/>
            <w:vAlign w:val="center"/>
            <w:hideMark/>
          </w:tcPr>
          <w:p w:rsidR="005347CA" w:rsidRPr="00C7543F" w:rsidRDefault="005347CA" w:rsidP="008E0320">
            <w:pPr>
              <w:jc w:val="center"/>
              <w:rPr>
                <w:color w:val="000000"/>
              </w:rPr>
            </w:pPr>
            <w:r w:rsidRPr="00C7543F">
              <w:rPr>
                <w:color w:val="000000"/>
              </w:rPr>
              <w:t>-</w:t>
            </w:r>
          </w:p>
        </w:tc>
        <w:tc>
          <w:tcPr>
            <w:tcW w:w="443" w:type="pct"/>
            <w:tcBorders>
              <w:top w:val="nil"/>
              <w:left w:val="nil"/>
              <w:bottom w:val="single" w:sz="4" w:space="0" w:color="auto"/>
              <w:right w:val="single" w:sz="4" w:space="0" w:color="auto"/>
            </w:tcBorders>
            <w:shd w:val="clear" w:color="auto" w:fill="auto"/>
            <w:noWrap/>
            <w:vAlign w:val="center"/>
            <w:hideMark/>
          </w:tcPr>
          <w:p w:rsidR="005347CA" w:rsidRPr="00C7543F" w:rsidRDefault="005347CA" w:rsidP="008E0320">
            <w:pPr>
              <w:jc w:val="center"/>
              <w:rPr>
                <w:color w:val="000000"/>
              </w:rPr>
            </w:pPr>
            <w:r w:rsidRPr="00C7543F">
              <w:rPr>
                <w:color w:val="000000"/>
              </w:rPr>
              <w:t>-</w:t>
            </w:r>
          </w:p>
        </w:tc>
        <w:tc>
          <w:tcPr>
            <w:tcW w:w="442" w:type="pct"/>
            <w:tcBorders>
              <w:top w:val="nil"/>
              <w:left w:val="nil"/>
              <w:bottom w:val="single" w:sz="4" w:space="0" w:color="auto"/>
              <w:right w:val="single" w:sz="4" w:space="0" w:color="auto"/>
            </w:tcBorders>
            <w:shd w:val="clear" w:color="auto" w:fill="auto"/>
            <w:noWrap/>
            <w:vAlign w:val="center"/>
            <w:hideMark/>
          </w:tcPr>
          <w:p w:rsidR="005347CA" w:rsidRPr="00C7543F" w:rsidRDefault="005347CA" w:rsidP="008E0320">
            <w:pPr>
              <w:jc w:val="center"/>
              <w:rPr>
                <w:color w:val="000000"/>
              </w:rPr>
            </w:pPr>
            <w:r w:rsidRPr="00C7543F">
              <w:rPr>
                <w:color w:val="000000"/>
              </w:rPr>
              <w:t>-</w:t>
            </w:r>
          </w:p>
        </w:tc>
      </w:tr>
      <w:tr w:rsidR="005347CA" w:rsidRPr="00C7543F" w:rsidTr="008E0320">
        <w:trPr>
          <w:trHeight w:val="30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14</w:t>
            </w:r>
          </w:p>
        </w:tc>
        <w:tc>
          <w:tcPr>
            <w:tcW w:w="839"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rPr>
                <w:b/>
                <w:bCs/>
                <w:color w:val="000000"/>
              </w:rPr>
            </w:pPr>
            <w:r w:rsidRPr="00C7543F">
              <w:rPr>
                <w:b/>
                <w:bCs/>
                <w:color w:val="000000"/>
              </w:rPr>
              <w:t>Итого:</w:t>
            </w:r>
          </w:p>
        </w:tc>
        <w:tc>
          <w:tcPr>
            <w:tcW w:w="460" w:type="pct"/>
            <w:tcBorders>
              <w:top w:val="nil"/>
              <w:left w:val="nil"/>
              <w:bottom w:val="single" w:sz="4" w:space="0" w:color="auto"/>
              <w:right w:val="single" w:sz="4" w:space="0" w:color="auto"/>
            </w:tcBorders>
            <w:shd w:val="clear" w:color="auto" w:fill="auto"/>
            <w:noWrap/>
            <w:vAlign w:val="center"/>
            <w:hideMark/>
          </w:tcPr>
          <w:p w:rsidR="005347CA" w:rsidRPr="00C7543F" w:rsidRDefault="005347CA" w:rsidP="008E0320">
            <w:pPr>
              <w:jc w:val="center"/>
              <w:rPr>
                <w:b/>
                <w:bCs/>
                <w:color w:val="000000"/>
              </w:rPr>
            </w:pPr>
            <w:r w:rsidRPr="00C7543F">
              <w:rPr>
                <w:b/>
                <w:bCs/>
                <w:color w:val="000000"/>
              </w:rPr>
              <w:t>100,0</w:t>
            </w:r>
          </w:p>
        </w:tc>
        <w:tc>
          <w:tcPr>
            <w:tcW w:w="488" w:type="pct"/>
            <w:tcBorders>
              <w:top w:val="nil"/>
              <w:left w:val="nil"/>
              <w:bottom w:val="single" w:sz="4" w:space="0" w:color="auto"/>
              <w:right w:val="single" w:sz="4" w:space="0" w:color="auto"/>
            </w:tcBorders>
            <w:shd w:val="clear" w:color="auto" w:fill="auto"/>
            <w:noWrap/>
            <w:vAlign w:val="center"/>
            <w:hideMark/>
          </w:tcPr>
          <w:p w:rsidR="005347CA" w:rsidRPr="00C7543F" w:rsidRDefault="005347CA" w:rsidP="008E0320">
            <w:pPr>
              <w:jc w:val="center"/>
              <w:rPr>
                <w:b/>
                <w:bCs/>
                <w:color w:val="000000"/>
              </w:rPr>
            </w:pPr>
            <w:r w:rsidRPr="00C7543F">
              <w:rPr>
                <w:b/>
                <w:bCs/>
                <w:color w:val="000000"/>
              </w:rPr>
              <w:t>10,4</w:t>
            </w:r>
          </w:p>
        </w:tc>
        <w:tc>
          <w:tcPr>
            <w:tcW w:w="443"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b/>
                <w:bCs/>
                <w:color w:val="000000"/>
              </w:rPr>
            </w:pPr>
            <w:r w:rsidRPr="00C7543F">
              <w:rPr>
                <w:b/>
                <w:bCs/>
                <w:color w:val="000000"/>
              </w:rPr>
              <w:t>5525,3</w:t>
            </w:r>
          </w:p>
        </w:tc>
        <w:tc>
          <w:tcPr>
            <w:tcW w:w="420"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b/>
                <w:bCs/>
                <w:color w:val="000000"/>
              </w:rPr>
            </w:pPr>
            <w:r w:rsidRPr="00C7543F">
              <w:rPr>
                <w:b/>
                <w:bCs/>
                <w:color w:val="000000"/>
              </w:rPr>
              <w:t>5605,8</w:t>
            </w:r>
          </w:p>
        </w:tc>
        <w:tc>
          <w:tcPr>
            <w:tcW w:w="404"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b/>
                <w:bCs/>
                <w:color w:val="000000"/>
              </w:rPr>
            </w:pPr>
            <w:r w:rsidRPr="00C7543F">
              <w:rPr>
                <w:b/>
                <w:bCs/>
                <w:color w:val="000000"/>
              </w:rPr>
              <w:t>5686,2</w:t>
            </w:r>
          </w:p>
        </w:tc>
        <w:tc>
          <w:tcPr>
            <w:tcW w:w="396"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b/>
                <w:bCs/>
                <w:color w:val="000000"/>
              </w:rPr>
            </w:pPr>
            <w:r w:rsidRPr="00C7543F">
              <w:rPr>
                <w:b/>
                <w:bCs/>
                <w:color w:val="000000"/>
              </w:rPr>
              <w:t>5766,8</w:t>
            </w:r>
          </w:p>
        </w:tc>
        <w:tc>
          <w:tcPr>
            <w:tcW w:w="420"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b/>
                <w:bCs/>
                <w:color w:val="000000"/>
              </w:rPr>
            </w:pPr>
            <w:r w:rsidRPr="00C7543F">
              <w:rPr>
                <w:b/>
                <w:bCs/>
                <w:color w:val="000000"/>
              </w:rPr>
              <w:t>5847,1</w:t>
            </w:r>
          </w:p>
        </w:tc>
        <w:tc>
          <w:tcPr>
            <w:tcW w:w="443"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b/>
                <w:bCs/>
                <w:color w:val="000000"/>
              </w:rPr>
            </w:pPr>
            <w:r w:rsidRPr="00C7543F">
              <w:rPr>
                <w:b/>
                <w:bCs/>
                <w:color w:val="000000"/>
              </w:rPr>
              <w:t>5927,6</w:t>
            </w:r>
          </w:p>
        </w:tc>
        <w:tc>
          <w:tcPr>
            <w:tcW w:w="442"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b/>
                <w:bCs/>
                <w:color w:val="000000"/>
              </w:rPr>
            </w:pPr>
            <w:r w:rsidRPr="00C7543F">
              <w:rPr>
                <w:b/>
                <w:bCs/>
                <w:color w:val="000000"/>
              </w:rPr>
              <w:t>6008,2</w:t>
            </w:r>
          </w:p>
        </w:tc>
      </w:tr>
    </w:tbl>
    <w:p w:rsidR="005347CA" w:rsidRPr="00C7543F" w:rsidRDefault="005347CA" w:rsidP="005347CA">
      <w:pPr>
        <w:pStyle w:val="aff1"/>
        <w:tabs>
          <w:tab w:val="left" w:pos="851"/>
        </w:tabs>
        <w:spacing w:line="276" w:lineRule="auto"/>
        <w:ind w:left="567"/>
        <w:jc w:val="right"/>
        <w:rPr>
          <w:color w:val="000000"/>
        </w:rPr>
      </w:pPr>
    </w:p>
    <w:p w:rsidR="005347CA" w:rsidRPr="00C7543F" w:rsidRDefault="005347CA" w:rsidP="005347CA">
      <w:pPr>
        <w:pStyle w:val="aff1"/>
        <w:tabs>
          <w:tab w:val="left" w:pos="851"/>
        </w:tabs>
        <w:spacing w:line="276" w:lineRule="auto"/>
        <w:ind w:left="567"/>
        <w:jc w:val="right"/>
        <w:rPr>
          <w:color w:val="000000"/>
        </w:rPr>
      </w:pPr>
    </w:p>
    <w:p w:rsidR="005347CA" w:rsidRPr="00C7543F" w:rsidRDefault="005347CA" w:rsidP="005347CA">
      <w:pPr>
        <w:pStyle w:val="aff1"/>
        <w:tabs>
          <w:tab w:val="left" w:pos="851"/>
        </w:tabs>
        <w:spacing w:line="276" w:lineRule="auto"/>
        <w:ind w:left="567"/>
        <w:jc w:val="right"/>
        <w:rPr>
          <w:color w:val="000000"/>
          <w:sz w:val="28"/>
          <w:szCs w:val="28"/>
        </w:rPr>
      </w:pPr>
    </w:p>
    <w:p w:rsidR="005347CA" w:rsidRPr="00C7543F" w:rsidRDefault="005347CA" w:rsidP="005347CA">
      <w:pPr>
        <w:jc w:val="both"/>
        <w:rPr>
          <w:color w:val="000000"/>
        </w:rPr>
      </w:pPr>
      <w:r w:rsidRPr="00C7543F">
        <w:rPr>
          <w:color w:val="000000"/>
        </w:rPr>
        <w:br w:type="page"/>
      </w:r>
    </w:p>
    <w:p w:rsidR="005347CA" w:rsidRPr="00C7543F" w:rsidRDefault="001A3DCC" w:rsidP="005347CA">
      <w:pPr>
        <w:pStyle w:val="aff1"/>
        <w:tabs>
          <w:tab w:val="left" w:pos="851"/>
        </w:tabs>
        <w:spacing w:line="276" w:lineRule="auto"/>
        <w:ind w:left="567"/>
        <w:jc w:val="right"/>
        <w:rPr>
          <w:color w:val="000000"/>
        </w:rPr>
      </w:pPr>
      <w:r w:rsidRPr="00C7543F">
        <w:rPr>
          <w:color w:val="000000"/>
        </w:rPr>
        <w:t>Продолжение таблицы 43</w:t>
      </w:r>
    </w:p>
    <w:tbl>
      <w:tblPr>
        <w:tblW w:w="5000" w:type="pct"/>
        <w:tblLook w:val="04A0"/>
      </w:tblPr>
      <w:tblGrid>
        <w:gridCol w:w="687"/>
        <w:gridCol w:w="2554"/>
        <w:gridCol w:w="1517"/>
        <w:gridCol w:w="1468"/>
        <w:gridCol w:w="1520"/>
        <w:gridCol w:w="1520"/>
        <w:gridCol w:w="1520"/>
        <w:gridCol w:w="1520"/>
        <w:gridCol w:w="1520"/>
        <w:gridCol w:w="1526"/>
      </w:tblGrid>
      <w:tr w:rsidR="005347CA" w:rsidRPr="00C7543F" w:rsidTr="008E0320">
        <w:trPr>
          <w:trHeight w:val="518"/>
        </w:trPr>
        <w:tc>
          <w:tcPr>
            <w:tcW w:w="2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47CA" w:rsidRPr="00C7543F" w:rsidRDefault="005347CA" w:rsidP="008E0320">
            <w:pPr>
              <w:jc w:val="center"/>
              <w:rPr>
                <w:b/>
                <w:bCs/>
                <w:color w:val="000000"/>
              </w:rPr>
            </w:pPr>
            <w:r w:rsidRPr="00C7543F">
              <w:rPr>
                <w:b/>
                <w:bCs/>
                <w:color w:val="000000"/>
              </w:rPr>
              <w:t>№ п/п</w:t>
            </w:r>
          </w:p>
        </w:tc>
        <w:tc>
          <w:tcPr>
            <w:tcW w:w="8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47CA" w:rsidRPr="00C7543F" w:rsidRDefault="005347CA" w:rsidP="008E0320">
            <w:pPr>
              <w:jc w:val="center"/>
              <w:rPr>
                <w:b/>
                <w:bCs/>
                <w:color w:val="000000"/>
              </w:rPr>
            </w:pPr>
            <w:r w:rsidRPr="00C7543F">
              <w:rPr>
                <w:b/>
                <w:bCs/>
                <w:color w:val="000000"/>
              </w:rPr>
              <w:t>Морфологический состав ТБО</w:t>
            </w:r>
          </w:p>
        </w:tc>
        <w:tc>
          <w:tcPr>
            <w:tcW w:w="4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47CA" w:rsidRPr="00C7543F" w:rsidRDefault="005347CA" w:rsidP="008E0320">
            <w:pPr>
              <w:jc w:val="center"/>
              <w:rPr>
                <w:b/>
                <w:bCs/>
                <w:color w:val="000000"/>
              </w:rPr>
            </w:pPr>
            <w:r w:rsidRPr="00C7543F">
              <w:rPr>
                <w:b/>
                <w:bCs/>
                <w:color w:val="000000"/>
              </w:rPr>
              <w:t>Насыпная плотность утильных фракций, т/куб.м</w:t>
            </w:r>
          </w:p>
        </w:tc>
        <w:tc>
          <w:tcPr>
            <w:tcW w:w="3450" w:type="pct"/>
            <w:gridSpan w:val="7"/>
            <w:tcBorders>
              <w:top w:val="single" w:sz="4" w:space="0" w:color="auto"/>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b/>
                <w:bCs/>
                <w:color w:val="000000"/>
              </w:rPr>
            </w:pPr>
            <w:r w:rsidRPr="00C7543F">
              <w:rPr>
                <w:b/>
                <w:bCs/>
                <w:color w:val="000000"/>
              </w:rPr>
              <w:t>Объем утильных фракций, куб.м</w:t>
            </w:r>
          </w:p>
        </w:tc>
      </w:tr>
      <w:tr w:rsidR="005347CA" w:rsidRPr="00C7543F" w:rsidTr="008E0320">
        <w:trPr>
          <w:trHeight w:val="300"/>
        </w:trPr>
        <w:tc>
          <w:tcPr>
            <w:tcW w:w="224" w:type="pct"/>
            <w:vMerge/>
            <w:tcBorders>
              <w:top w:val="single" w:sz="4" w:space="0" w:color="auto"/>
              <w:left w:val="single" w:sz="4" w:space="0" w:color="auto"/>
              <w:bottom w:val="single" w:sz="4" w:space="0" w:color="auto"/>
              <w:right w:val="single" w:sz="4" w:space="0" w:color="auto"/>
            </w:tcBorders>
            <w:vAlign w:val="center"/>
            <w:hideMark/>
          </w:tcPr>
          <w:p w:rsidR="005347CA" w:rsidRPr="00C7543F" w:rsidRDefault="005347CA" w:rsidP="008E0320">
            <w:pPr>
              <w:rPr>
                <w:b/>
                <w:bCs/>
                <w:color w:val="000000"/>
              </w:rPr>
            </w:pPr>
          </w:p>
        </w:tc>
        <w:tc>
          <w:tcPr>
            <w:tcW w:w="832" w:type="pct"/>
            <w:vMerge/>
            <w:tcBorders>
              <w:top w:val="single" w:sz="4" w:space="0" w:color="auto"/>
              <w:left w:val="single" w:sz="4" w:space="0" w:color="auto"/>
              <w:bottom w:val="single" w:sz="4" w:space="0" w:color="auto"/>
              <w:right w:val="single" w:sz="4" w:space="0" w:color="auto"/>
            </w:tcBorders>
            <w:vAlign w:val="center"/>
            <w:hideMark/>
          </w:tcPr>
          <w:p w:rsidR="005347CA" w:rsidRPr="00C7543F" w:rsidRDefault="005347CA" w:rsidP="008E0320">
            <w:pPr>
              <w:rPr>
                <w:b/>
                <w:bCs/>
                <w:color w:val="000000"/>
              </w:rPr>
            </w:pPr>
          </w:p>
        </w:tc>
        <w:tc>
          <w:tcPr>
            <w:tcW w:w="494" w:type="pct"/>
            <w:vMerge/>
            <w:tcBorders>
              <w:top w:val="single" w:sz="4" w:space="0" w:color="auto"/>
              <w:left w:val="single" w:sz="4" w:space="0" w:color="auto"/>
              <w:bottom w:val="single" w:sz="4" w:space="0" w:color="auto"/>
              <w:right w:val="single" w:sz="4" w:space="0" w:color="auto"/>
            </w:tcBorders>
            <w:vAlign w:val="center"/>
            <w:hideMark/>
          </w:tcPr>
          <w:p w:rsidR="005347CA" w:rsidRPr="00C7543F" w:rsidRDefault="005347CA" w:rsidP="008E0320">
            <w:pPr>
              <w:rPr>
                <w:b/>
                <w:bCs/>
                <w:color w:val="000000"/>
              </w:rPr>
            </w:pPr>
          </w:p>
        </w:tc>
        <w:tc>
          <w:tcPr>
            <w:tcW w:w="478"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b/>
                <w:bCs/>
                <w:color w:val="000000"/>
              </w:rPr>
            </w:pPr>
            <w:r w:rsidRPr="00C7543F">
              <w:rPr>
                <w:b/>
                <w:bCs/>
                <w:color w:val="000000"/>
              </w:rPr>
              <w:t>2014 г.</w:t>
            </w:r>
          </w:p>
        </w:tc>
        <w:tc>
          <w:tcPr>
            <w:tcW w:w="495"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b/>
                <w:bCs/>
                <w:color w:val="000000"/>
              </w:rPr>
            </w:pPr>
            <w:r w:rsidRPr="00C7543F">
              <w:rPr>
                <w:b/>
                <w:bCs/>
                <w:color w:val="000000"/>
              </w:rPr>
              <w:t>2015 г.</w:t>
            </w:r>
          </w:p>
        </w:tc>
        <w:tc>
          <w:tcPr>
            <w:tcW w:w="495"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b/>
                <w:bCs/>
                <w:color w:val="000000"/>
              </w:rPr>
            </w:pPr>
            <w:r w:rsidRPr="00C7543F">
              <w:rPr>
                <w:b/>
                <w:bCs/>
                <w:color w:val="000000"/>
              </w:rPr>
              <w:t>2016 г.</w:t>
            </w:r>
          </w:p>
        </w:tc>
        <w:tc>
          <w:tcPr>
            <w:tcW w:w="495"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b/>
                <w:bCs/>
                <w:color w:val="000000"/>
              </w:rPr>
            </w:pPr>
            <w:r w:rsidRPr="00C7543F">
              <w:rPr>
                <w:b/>
                <w:bCs/>
                <w:color w:val="000000"/>
              </w:rPr>
              <w:t>2017 г.</w:t>
            </w:r>
          </w:p>
        </w:tc>
        <w:tc>
          <w:tcPr>
            <w:tcW w:w="495"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b/>
                <w:bCs/>
                <w:color w:val="000000"/>
              </w:rPr>
            </w:pPr>
            <w:r w:rsidRPr="00C7543F">
              <w:rPr>
                <w:b/>
                <w:bCs/>
                <w:color w:val="000000"/>
              </w:rPr>
              <w:t>2018 г.</w:t>
            </w:r>
          </w:p>
        </w:tc>
        <w:tc>
          <w:tcPr>
            <w:tcW w:w="495"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b/>
                <w:bCs/>
                <w:color w:val="000000"/>
              </w:rPr>
            </w:pPr>
            <w:r w:rsidRPr="00C7543F">
              <w:rPr>
                <w:b/>
                <w:bCs/>
                <w:color w:val="000000"/>
              </w:rPr>
              <w:t>2019 г.</w:t>
            </w:r>
          </w:p>
        </w:tc>
        <w:tc>
          <w:tcPr>
            <w:tcW w:w="497"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b/>
                <w:bCs/>
                <w:color w:val="000000"/>
              </w:rPr>
            </w:pPr>
            <w:r w:rsidRPr="00C7543F">
              <w:rPr>
                <w:b/>
                <w:bCs/>
                <w:color w:val="000000"/>
              </w:rPr>
              <w:t>2020 г.</w:t>
            </w:r>
          </w:p>
        </w:tc>
      </w:tr>
      <w:tr w:rsidR="005347CA" w:rsidRPr="00C7543F" w:rsidTr="008E0320">
        <w:trPr>
          <w:trHeight w:val="30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1</w:t>
            </w:r>
          </w:p>
        </w:tc>
        <w:tc>
          <w:tcPr>
            <w:tcW w:w="832"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rPr>
                <w:color w:val="000000"/>
              </w:rPr>
            </w:pPr>
            <w:r w:rsidRPr="00C7543F">
              <w:rPr>
                <w:color w:val="000000"/>
              </w:rPr>
              <w:t>пищевые отходы</w:t>
            </w:r>
          </w:p>
        </w:tc>
        <w:tc>
          <w:tcPr>
            <w:tcW w:w="494"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0,370</w:t>
            </w:r>
          </w:p>
        </w:tc>
        <w:tc>
          <w:tcPr>
            <w:tcW w:w="478"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c>
          <w:tcPr>
            <w:tcW w:w="495"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c>
          <w:tcPr>
            <w:tcW w:w="495"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c>
          <w:tcPr>
            <w:tcW w:w="495"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c>
          <w:tcPr>
            <w:tcW w:w="495"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c>
          <w:tcPr>
            <w:tcW w:w="495"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c>
          <w:tcPr>
            <w:tcW w:w="497"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r>
      <w:tr w:rsidR="005347CA" w:rsidRPr="00C7543F" w:rsidTr="008E0320">
        <w:trPr>
          <w:trHeight w:val="30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2</w:t>
            </w:r>
          </w:p>
        </w:tc>
        <w:tc>
          <w:tcPr>
            <w:tcW w:w="832"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rPr>
                <w:color w:val="000000"/>
              </w:rPr>
            </w:pPr>
            <w:r w:rsidRPr="00C7543F">
              <w:rPr>
                <w:color w:val="000000"/>
              </w:rPr>
              <w:t>бумага, картон</w:t>
            </w:r>
          </w:p>
        </w:tc>
        <w:tc>
          <w:tcPr>
            <w:tcW w:w="494"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0,060</w:t>
            </w:r>
          </w:p>
        </w:tc>
        <w:tc>
          <w:tcPr>
            <w:tcW w:w="478"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48983,3</w:t>
            </w:r>
          </w:p>
        </w:tc>
        <w:tc>
          <w:tcPr>
            <w:tcW w:w="495"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49696,7</w:t>
            </w:r>
          </w:p>
        </w:tc>
        <w:tc>
          <w:tcPr>
            <w:tcW w:w="495"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50410,0</w:t>
            </w:r>
          </w:p>
        </w:tc>
        <w:tc>
          <w:tcPr>
            <w:tcW w:w="495"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51123,3</w:t>
            </w:r>
          </w:p>
        </w:tc>
        <w:tc>
          <w:tcPr>
            <w:tcW w:w="495"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51836,7</w:t>
            </w:r>
          </w:p>
        </w:tc>
        <w:tc>
          <w:tcPr>
            <w:tcW w:w="495"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52550,0</w:t>
            </w:r>
          </w:p>
        </w:tc>
        <w:tc>
          <w:tcPr>
            <w:tcW w:w="497"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53263,3</w:t>
            </w:r>
          </w:p>
        </w:tc>
      </w:tr>
      <w:tr w:rsidR="005347CA" w:rsidRPr="00C7543F" w:rsidTr="008E0320">
        <w:trPr>
          <w:trHeight w:val="30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3</w:t>
            </w:r>
          </w:p>
        </w:tc>
        <w:tc>
          <w:tcPr>
            <w:tcW w:w="832"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rPr>
                <w:color w:val="000000"/>
              </w:rPr>
            </w:pPr>
            <w:r w:rsidRPr="00C7543F">
              <w:rPr>
                <w:color w:val="000000"/>
              </w:rPr>
              <w:t>дерево</w:t>
            </w:r>
          </w:p>
        </w:tc>
        <w:tc>
          <w:tcPr>
            <w:tcW w:w="494"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0,070</w:t>
            </w:r>
          </w:p>
        </w:tc>
        <w:tc>
          <w:tcPr>
            <w:tcW w:w="478"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c>
          <w:tcPr>
            <w:tcW w:w="495"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c>
          <w:tcPr>
            <w:tcW w:w="495"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c>
          <w:tcPr>
            <w:tcW w:w="495"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c>
          <w:tcPr>
            <w:tcW w:w="495"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c>
          <w:tcPr>
            <w:tcW w:w="495"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c>
          <w:tcPr>
            <w:tcW w:w="497"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r>
      <w:tr w:rsidR="005347CA" w:rsidRPr="00C7543F" w:rsidTr="008E0320">
        <w:trPr>
          <w:trHeight w:val="30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4</w:t>
            </w:r>
          </w:p>
        </w:tc>
        <w:tc>
          <w:tcPr>
            <w:tcW w:w="832"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rPr>
                <w:color w:val="000000"/>
              </w:rPr>
            </w:pPr>
            <w:r w:rsidRPr="00C7543F">
              <w:rPr>
                <w:color w:val="000000"/>
              </w:rPr>
              <w:t>черный металл</w:t>
            </w:r>
          </w:p>
        </w:tc>
        <w:tc>
          <w:tcPr>
            <w:tcW w:w="494"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0,400</w:t>
            </w:r>
          </w:p>
        </w:tc>
        <w:tc>
          <w:tcPr>
            <w:tcW w:w="478"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1469,5</w:t>
            </w:r>
          </w:p>
        </w:tc>
        <w:tc>
          <w:tcPr>
            <w:tcW w:w="495"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1491,0</w:t>
            </w:r>
          </w:p>
        </w:tc>
        <w:tc>
          <w:tcPr>
            <w:tcW w:w="495"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1512,3</w:t>
            </w:r>
          </w:p>
        </w:tc>
        <w:tc>
          <w:tcPr>
            <w:tcW w:w="495"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1533,8</w:t>
            </w:r>
          </w:p>
        </w:tc>
        <w:tc>
          <w:tcPr>
            <w:tcW w:w="495"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1555,0</w:t>
            </w:r>
          </w:p>
        </w:tc>
        <w:tc>
          <w:tcPr>
            <w:tcW w:w="495"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1576,5</w:t>
            </w:r>
          </w:p>
        </w:tc>
        <w:tc>
          <w:tcPr>
            <w:tcW w:w="497"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1598,0</w:t>
            </w:r>
          </w:p>
        </w:tc>
      </w:tr>
      <w:tr w:rsidR="005347CA" w:rsidRPr="00C7543F" w:rsidTr="008E0320">
        <w:trPr>
          <w:trHeight w:val="30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5</w:t>
            </w:r>
          </w:p>
        </w:tc>
        <w:tc>
          <w:tcPr>
            <w:tcW w:w="832"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rPr>
                <w:color w:val="000000"/>
              </w:rPr>
            </w:pPr>
            <w:r w:rsidRPr="00C7543F">
              <w:rPr>
                <w:color w:val="000000"/>
              </w:rPr>
              <w:t>цветной металл</w:t>
            </w:r>
          </w:p>
        </w:tc>
        <w:tc>
          <w:tcPr>
            <w:tcW w:w="494"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0,240</w:t>
            </w:r>
          </w:p>
        </w:tc>
        <w:tc>
          <w:tcPr>
            <w:tcW w:w="478"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979,6</w:t>
            </w:r>
          </w:p>
        </w:tc>
        <w:tc>
          <w:tcPr>
            <w:tcW w:w="495"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993,8</w:t>
            </w:r>
          </w:p>
        </w:tc>
        <w:tc>
          <w:tcPr>
            <w:tcW w:w="495"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1008,3</w:t>
            </w:r>
          </w:p>
        </w:tc>
        <w:tc>
          <w:tcPr>
            <w:tcW w:w="495"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1022,5</w:t>
            </w:r>
          </w:p>
        </w:tc>
        <w:tc>
          <w:tcPr>
            <w:tcW w:w="495"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1036,7</w:t>
            </w:r>
          </w:p>
        </w:tc>
        <w:tc>
          <w:tcPr>
            <w:tcW w:w="495"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1050,8</w:t>
            </w:r>
          </w:p>
        </w:tc>
        <w:tc>
          <w:tcPr>
            <w:tcW w:w="497"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1065,4</w:t>
            </w:r>
          </w:p>
        </w:tc>
      </w:tr>
      <w:tr w:rsidR="005347CA" w:rsidRPr="00C7543F" w:rsidTr="008E0320">
        <w:trPr>
          <w:trHeight w:val="30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6</w:t>
            </w:r>
          </w:p>
        </w:tc>
        <w:tc>
          <w:tcPr>
            <w:tcW w:w="832"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rPr>
                <w:color w:val="000000"/>
              </w:rPr>
            </w:pPr>
            <w:r w:rsidRPr="00C7543F">
              <w:rPr>
                <w:color w:val="000000"/>
              </w:rPr>
              <w:t>текстиль</w:t>
            </w:r>
          </w:p>
        </w:tc>
        <w:tc>
          <w:tcPr>
            <w:tcW w:w="494"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0,150</w:t>
            </w:r>
          </w:p>
        </w:tc>
        <w:tc>
          <w:tcPr>
            <w:tcW w:w="478"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c>
          <w:tcPr>
            <w:tcW w:w="495"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c>
          <w:tcPr>
            <w:tcW w:w="495"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c>
          <w:tcPr>
            <w:tcW w:w="495"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c>
          <w:tcPr>
            <w:tcW w:w="495"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c>
          <w:tcPr>
            <w:tcW w:w="495"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c>
          <w:tcPr>
            <w:tcW w:w="497"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r>
      <w:tr w:rsidR="005347CA" w:rsidRPr="00C7543F" w:rsidTr="008E0320">
        <w:trPr>
          <w:trHeight w:val="30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7</w:t>
            </w:r>
          </w:p>
        </w:tc>
        <w:tc>
          <w:tcPr>
            <w:tcW w:w="832"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rPr>
                <w:color w:val="000000"/>
              </w:rPr>
            </w:pPr>
            <w:r w:rsidRPr="00C7543F">
              <w:rPr>
                <w:color w:val="000000"/>
              </w:rPr>
              <w:t>кости</w:t>
            </w:r>
          </w:p>
        </w:tc>
        <w:tc>
          <w:tcPr>
            <w:tcW w:w="494"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0,440</w:t>
            </w:r>
          </w:p>
        </w:tc>
        <w:tc>
          <w:tcPr>
            <w:tcW w:w="478"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c>
          <w:tcPr>
            <w:tcW w:w="495"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c>
          <w:tcPr>
            <w:tcW w:w="495"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c>
          <w:tcPr>
            <w:tcW w:w="495"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c>
          <w:tcPr>
            <w:tcW w:w="495"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c>
          <w:tcPr>
            <w:tcW w:w="495"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c>
          <w:tcPr>
            <w:tcW w:w="497"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r>
      <w:tr w:rsidR="005347CA" w:rsidRPr="00C7543F" w:rsidTr="008E0320">
        <w:trPr>
          <w:trHeight w:val="30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8</w:t>
            </w:r>
          </w:p>
        </w:tc>
        <w:tc>
          <w:tcPr>
            <w:tcW w:w="832"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rPr>
                <w:color w:val="000000"/>
              </w:rPr>
            </w:pPr>
            <w:r w:rsidRPr="00C7543F">
              <w:rPr>
                <w:color w:val="000000"/>
              </w:rPr>
              <w:t>стекло</w:t>
            </w:r>
          </w:p>
        </w:tc>
        <w:tc>
          <w:tcPr>
            <w:tcW w:w="494"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0,300</w:t>
            </w:r>
          </w:p>
        </w:tc>
        <w:tc>
          <w:tcPr>
            <w:tcW w:w="478"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3918,7</w:t>
            </w:r>
          </w:p>
        </w:tc>
        <w:tc>
          <w:tcPr>
            <w:tcW w:w="495"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3975,7</w:t>
            </w:r>
          </w:p>
        </w:tc>
        <w:tc>
          <w:tcPr>
            <w:tcW w:w="495"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4032,7</w:t>
            </w:r>
          </w:p>
        </w:tc>
        <w:tc>
          <w:tcPr>
            <w:tcW w:w="495"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4090,0</w:t>
            </w:r>
          </w:p>
        </w:tc>
        <w:tc>
          <w:tcPr>
            <w:tcW w:w="495"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4147,0</w:t>
            </w:r>
          </w:p>
        </w:tc>
        <w:tc>
          <w:tcPr>
            <w:tcW w:w="495"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4204,0</w:t>
            </w:r>
          </w:p>
        </w:tc>
        <w:tc>
          <w:tcPr>
            <w:tcW w:w="497"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4261,0</w:t>
            </w:r>
          </w:p>
        </w:tc>
      </w:tr>
      <w:tr w:rsidR="005347CA" w:rsidRPr="00C7543F" w:rsidTr="008E0320">
        <w:trPr>
          <w:trHeight w:val="30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9</w:t>
            </w:r>
          </w:p>
        </w:tc>
        <w:tc>
          <w:tcPr>
            <w:tcW w:w="832"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rPr>
                <w:color w:val="000000"/>
              </w:rPr>
            </w:pPr>
            <w:r w:rsidRPr="00C7543F">
              <w:rPr>
                <w:color w:val="000000"/>
              </w:rPr>
              <w:t>кожа, резина</w:t>
            </w:r>
          </w:p>
        </w:tc>
        <w:tc>
          <w:tcPr>
            <w:tcW w:w="494"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0,240</w:t>
            </w:r>
          </w:p>
        </w:tc>
        <w:tc>
          <w:tcPr>
            <w:tcW w:w="478"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c>
          <w:tcPr>
            <w:tcW w:w="495"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c>
          <w:tcPr>
            <w:tcW w:w="495"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c>
          <w:tcPr>
            <w:tcW w:w="495"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c>
          <w:tcPr>
            <w:tcW w:w="495"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c>
          <w:tcPr>
            <w:tcW w:w="495"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c>
          <w:tcPr>
            <w:tcW w:w="497"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r>
      <w:tr w:rsidR="005347CA" w:rsidRPr="00C7543F" w:rsidTr="008E0320">
        <w:trPr>
          <w:trHeight w:val="30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10</w:t>
            </w:r>
          </w:p>
        </w:tc>
        <w:tc>
          <w:tcPr>
            <w:tcW w:w="832"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rPr>
                <w:color w:val="000000"/>
              </w:rPr>
            </w:pPr>
            <w:r w:rsidRPr="00C7543F">
              <w:rPr>
                <w:color w:val="000000"/>
              </w:rPr>
              <w:t>камни, керамика</w:t>
            </w:r>
          </w:p>
        </w:tc>
        <w:tc>
          <w:tcPr>
            <w:tcW w:w="494"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0,300</w:t>
            </w:r>
          </w:p>
        </w:tc>
        <w:tc>
          <w:tcPr>
            <w:tcW w:w="478"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c>
          <w:tcPr>
            <w:tcW w:w="495"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c>
          <w:tcPr>
            <w:tcW w:w="495"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c>
          <w:tcPr>
            <w:tcW w:w="495"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c>
          <w:tcPr>
            <w:tcW w:w="495"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c>
          <w:tcPr>
            <w:tcW w:w="495"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c>
          <w:tcPr>
            <w:tcW w:w="497"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r>
      <w:tr w:rsidR="005347CA" w:rsidRPr="00C7543F" w:rsidTr="008E0320">
        <w:trPr>
          <w:trHeight w:val="51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11</w:t>
            </w:r>
          </w:p>
        </w:tc>
        <w:tc>
          <w:tcPr>
            <w:tcW w:w="832"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rPr>
                <w:color w:val="000000"/>
              </w:rPr>
            </w:pPr>
            <w:r w:rsidRPr="00C7543F">
              <w:rPr>
                <w:color w:val="000000"/>
              </w:rPr>
              <w:t>пластмасса и полим</w:t>
            </w:r>
            <w:r w:rsidRPr="00C7543F">
              <w:rPr>
                <w:color w:val="000000"/>
              </w:rPr>
              <w:t>е</w:t>
            </w:r>
            <w:r w:rsidRPr="00C7543F">
              <w:rPr>
                <w:color w:val="000000"/>
              </w:rPr>
              <w:t>ры</w:t>
            </w:r>
          </w:p>
        </w:tc>
        <w:tc>
          <w:tcPr>
            <w:tcW w:w="494"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0,038</w:t>
            </w:r>
          </w:p>
        </w:tc>
        <w:tc>
          <w:tcPr>
            <w:tcW w:w="478"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15468,4</w:t>
            </w:r>
          </w:p>
        </w:tc>
        <w:tc>
          <w:tcPr>
            <w:tcW w:w="495"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15694,7</w:t>
            </w:r>
          </w:p>
        </w:tc>
        <w:tc>
          <w:tcPr>
            <w:tcW w:w="495"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15918,4</w:t>
            </w:r>
          </w:p>
        </w:tc>
        <w:tc>
          <w:tcPr>
            <w:tcW w:w="495"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16144,7</w:t>
            </w:r>
          </w:p>
        </w:tc>
        <w:tc>
          <w:tcPr>
            <w:tcW w:w="495"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16368,4</w:t>
            </w:r>
          </w:p>
        </w:tc>
        <w:tc>
          <w:tcPr>
            <w:tcW w:w="495"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16594,7</w:t>
            </w:r>
          </w:p>
        </w:tc>
        <w:tc>
          <w:tcPr>
            <w:tcW w:w="497"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16821,1</w:t>
            </w:r>
          </w:p>
        </w:tc>
      </w:tr>
      <w:tr w:rsidR="005347CA" w:rsidRPr="00C7543F" w:rsidTr="008E0320">
        <w:trPr>
          <w:trHeight w:val="30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12</w:t>
            </w:r>
          </w:p>
        </w:tc>
        <w:tc>
          <w:tcPr>
            <w:tcW w:w="832"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rPr>
                <w:color w:val="000000"/>
              </w:rPr>
            </w:pPr>
            <w:r w:rsidRPr="00C7543F">
              <w:rPr>
                <w:color w:val="000000"/>
              </w:rPr>
              <w:t>прочее</w:t>
            </w:r>
          </w:p>
        </w:tc>
        <w:tc>
          <w:tcPr>
            <w:tcW w:w="494"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0,3</w:t>
            </w:r>
          </w:p>
        </w:tc>
        <w:tc>
          <w:tcPr>
            <w:tcW w:w="478"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c>
          <w:tcPr>
            <w:tcW w:w="495"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c>
          <w:tcPr>
            <w:tcW w:w="495"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c>
          <w:tcPr>
            <w:tcW w:w="495"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c>
          <w:tcPr>
            <w:tcW w:w="495"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c>
          <w:tcPr>
            <w:tcW w:w="495"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c>
          <w:tcPr>
            <w:tcW w:w="497"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r>
      <w:tr w:rsidR="005347CA" w:rsidRPr="00C7543F" w:rsidTr="008E0320">
        <w:trPr>
          <w:trHeight w:val="30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13</w:t>
            </w:r>
          </w:p>
        </w:tc>
        <w:tc>
          <w:tcPr>
            <w:tcW w:w="832"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rPr>
                <w:color w:val="000000"/>
              </w:rPr>
            </w:pPr>
            <w:r w:rsidRPr="00C7543F">
              <w:rPr>
                <w:color w:val="000000"/>
              </w:rPr>
              <w:t>отсев</w:t>
            </w:r>
          </w:p>
        </w:tc>
        <w:tc>
          <w:tcPr>
            <w:tcW w:w="494" w:type="pct"/>
            <w:tcBorders>
              <w:top w:val="nil"/>
              <w:left w:val="nil"/>
              <w:bottom w:val="single" w:sz="4" w:space="0" w:color="auto"/>
              <w:right w:val="single" w:sz="4" w:space="0" w:color="auto"/>
            </w:tcBorders>
            <w:shd w:val="clear" w:color="auto" w:fill="auto"/>
            <w:noWrap/>
            <w:vAlign w:val="center"/>
            <w:hideMark/>
          </w:tcPr>
          <w:p w:rsidR="005347CA" w:rsidRPr="00C7543F" w:rsidRDefault="005347CA" w:rsidP="008E0320">
            <w:pPr>
              <w:jc w:val="center"/>
              <w:rPr>
                <w:color w:val="000000"/>
              </w:rPr>
            </w:pPr>
            <w:r w:rsidRPr="00C7543F">
              <w:rPr>
                <w:color w:val="000000"/>
              </w:rPr>
              <w:t>0,3</w:t>
            </w:r>
          </w:p>
        </w:tc>
        <w:tc>
          <w:tcPr>
            <w:tcW w:w="478"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c>
          <w:tcPr>
            <w:tcW w:w="495" w:type="pct"/>
            <w:tcBorders>
              <w:top w:val="nil"/>
              <w:left w:val="nil"/>
              <w:bottom w:val="single" w:sz="4" w:space="0" w:color="auto"/>
              <w:right w:val="single" w:sz="4" w:space="0" w:color="auto"/>
            </w:tcBorders>
            <w:shd w:val="clear" w:color="auto" w:fill="auto"/>
            <w:noWrap/>
            <w:vAlign w:val="center"/>
            <w:hideMark/>
          </w:tcPr>
          <w:p w:rsidR="005347CA" w:rsidRPr="00C7543F" w:rsidRDefault="005347CA" w:rsidP="008E0320">
            <w:pPr>
              <w:jc w:val="center"/>
              <w:rPr>
                <w:color w:val="000000"/>
              </w:rPr>
            </w:pPr>
            <w:r w:rsidRPr="00C7543F">
              <w:rPr>
                <w:color w:val="000000"/>
              </w:rPr>
              <w:t>-</w:t>
            </w:r>
          </w:p>
        </w:tc>
        <w:tc>
          <w:tcPr>
            <w:tcW w:w="495" w:type="pct"/>
            <w:tcBorders>
              <w:top w:val="nil"/>
              <w:left w:val="nil"/>
              <w:bottom w:val="single" w:sz="4" w:space="0" w:color="auto"/>
              <w:right w:val="single" w:sz="4" w:space="0" w:color="auto"/>
            </w:tcBorders>
            <w:shd w:val="clear" w:color="auto" w:fill="auto"/>
            <w:noWrap/>
            <w:vAlign w:val="center"/>
            <w:hideMark/>
          </w:tcPr>
          <w:p w:rsidR="005347CA" w:rsidRPr="00C7543F" w:rsidRDefault="005347CA" w:rsidP="008E0320">
            <w:pPr>
              <w:jc w:val="center"/>
              <w:rPr>
                <w:color w:val="000000"/>
              </w:rPr>
            </w:pPr>
            <w:r w:rsidRPr="00C7543F">
              <w:rPr>
                <w:color w:val="000000"/>
              </w:rPr>
              <w:t>-</w:t>
            </w:r>
          </w:p>
        </w:tc>
        <w:tc>
          <w:tcPr>
            <w:tcW w:w="495" w:type="pct"/>
            <w:tcBorders>
              <w:top w:val="nil"/>
              <w:left w:val="nil"/>
              <w:bottom w:val="single" w:sz="4" w:space="0" w:color="auto"/>
              <w:right w:val="single" w:sz="4" w:space="0" w:color="auto"/>
            </w:tcBorders>
            <w:shd w:val="clear" w:color="auto" w:fill="auto"/>
            <w:noWrap/>
            <w:vAlign w:val="center"/>
            <w:hideMark/>
          </w:tcPr>
          <w:p w:rsidR="005347CA" w:rsidRPr="00C7543F" w:rsidRDefault="005347CA" w:rsidP="008E0320">
            <w:pPr>
              <w:jc w:val="center"/>
              <w:rPr>
                <w:color w:val="000000"/>
              </w:rPr>
            </w:pPr>
            <w:r w:rsidRPr="00C7543F">
              <w:rPr>
                <w:color w:val="000000"/>
              </w:rPr>
              <w:t>-</w:t>
            </w:r>
          </w:p>
        </w:tc>
        <w:tc>
          <w:tcPr>
            <w:tcW w:w="495" w:type="pct"/>
            <w:tcBorders>
              <w:top w:val="nil"/>
              <w:left w:val="nil"/>
              <w:bottom w:val="single" w:sz="4" w:space="0" w:color="auto"/>
              <w:right w:val="single" w:sz="4" w:space="0" w:color="auto"/>
            </w:tcBorders>
            <w:shd w:val="clear" w:color="auto" w:fill="auto"/>
            <w:noWrap/>
            <w:vAlign w:val="center"/>
            <w:hideMark/>
          </w:tcPr>
          <w:p w:rsidR="005347CA" w:rsidRPr="00C7543F" w:rsidRDefault="005347CA" w:rsidP="008E0320">
            <w:pPr>
              <w:jc w:val="center"/>
              <w:rPr>
                <w:color w:val="000000"/>
              </w:rPr>
            </w:pPr>
            <w:r w:rsidRPr="00C7543F">
              <w:rPr>
                <w:color w:val="000000"/>
              </w:rPr>
              <w:t>-</w:t>
            </w:r>
          </w:p>
        </w:tc>
        <w:tc>
          <w:tcPr>
            <w:tcW w:w="495" w:type="pct"/>
            <w:tcBorders>
              <w:top w:val="nil"/>
              <w:left w:val="nil"/>
              <w:bottom w:val="single" w:sz="4" w:space="0" w:color="auto"/>
              <w:right w:val="single" w:sz="4" w:space="0" w:color="auto"/>
            </w:tcBorders>
            <w:shd w:val="clear" w:color="auto" w:fill="auto"/>
            <w:noWrap/>
            <w:vAlign w:val="center"/>
            <w:hideMark/>
          </w:tcPr>
          <w:p w:rsidR="005347CA" w:rsidRPr="00C7543F" w:rsidRDefault="005347CA" w:rsidP="008E0320">
            <w:pPr>
              <w:jc w:val="center"/>
              <w:rPr>
                <w:color w:val="000000"/>
              </w:rPr>
            </w:pPr>
            <w:r w:rsidRPr="00C7543F">
              <w:rPr>
                <w:color w:val="000000"/>
              </w:rPr>
              <w:t>-</w:t>
            </w:r>
          </w:p>
        </w:tc>
        <w:tc>
          <w:tcPr>
            <w:tcW w:w="497" w:type="pct"/>
            <w:tcBorders>
              <w:top w:val="nil"/>
              <w:left w:val="nil"/>
              <w:bottom w:val="single" w:sz="4" w:space="0" w:color="auto"/>
              <w:right w:val="single" w:sz="4" w:space="0" w:color="auto"/>
            </w:tcBorders>
            <w:shd w:val="clear" w:color="auto" w:fill="auto"/>
            <w:noWrap/>
            <w:vAlign w:val="center"/>
            <w:hideMark/>
          </w:tcPr>
          <w:p w:rsidR="005347CA" w:rsidRPr="00C7543F" w:rsidRDefault="005347CA" w:rsidP="008E0320">
            <w:pPr>
              <w:jc w:val="center"/>
              <w:rPr>
                <w:color w:val="000000"/>
              </w:rPr>
            </w:pPr>
            <w:r w:rsidRPr="00C7543F">
              <w:rPr>
                <w:color w:val="000000"/>
              </w:rPr>
              <w:t>-</w:t>
            </w:r>
          </w:p>
        </w:tc>
      </w:tr>
      <w:tr w:rsidR="005347CA" w:rsidRPr="00C7543F" w:rsidTr="008E0320">
        <w:trPr>
          <w:trHeight w:val="30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14</w:t>
            </w:r>
          </w:p>
        </w:tc>
        <w:tc>
          <w:tcPr>
            <w:tcW w:w="832"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rPr>
                <w:b/>
                <w:bCs/>
                <w:color w:val="000000"/>
              </w:rPr>
            </w:pPr>
            <w:r w:rsidRPr="00C7543F">
              <w:rPr>
                <w:b/>
                <w:bCs/>
                <w:color w:val="000000"/>
              </w:rPr>
              <w:t>Итого:</w:t>
            </w:r>
          </w:p>
        </w:tc>
        <w:tc>
          <w:tcPr>
            <w:tcW w:w="494"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color w:val="000000"/>
              </w:rPr>
            </w:pPr>
            <w:r w:rsidRPr="00C7543F">
              <w:rPr>
                <w:color w:val="000000"/>
              </w:rPr>
              <w:t>-</w:t>
            </w:r>
          </w:p>
        </w:tc>
        <w:tc>
          <w:tcPr>
            <w:tcW w:w="478"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b/>
                <w:bCs/>
                <w:color w:val="000000"/>
              </w:rPr>
            </w:pPr>
            <w:r w:rsidRPr="00C7543F">
              <w:rPr>
                <w:b/>
                <w:bCs/>
                <w:color w:val="000000"/>
              </w:rPr>
              <w:t>70819,5</w:t>
            </w:r>
          </w:p>
        </w:tc>
        <w:tc>
          <w:tcPr>
            <w:tcW w:w="495"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b/>
                <w:bCs/>
                <w:color w:val="000000"/>
              </w:rPr>
            </w:pPr>
            <w:r w:rsidRPr="00C7543F">
              <w:rPr>
                <w:b/>
                <w:bCs/>
                <w:color w:val="000000"/>
              </w:rPr>
              <w:t>71851,9</w:t>
            </w:r>
          </w:p>
        </w:tc>
        <w:tc>
          <w:tcPr>
            <w:tcW w:w="495"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b/>
                <w:bCs/>
                <w:color w:val="000000"/>
              </w:rPr>
            </w:pPr>
            <w:r w:rsidRPr="00C7543F">
              <w:rPr>
                <w:b/>
                <w:bCs/>
                <w:color w:val="000000"/>
              </w:rPr>
              <w:t>72881,7</w:t>
            </w:r>
          </w:p>
        </w:tc>
        <w:tc>
          <w:tcPr>
            <w:tcW w:w="495"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b/>
                <w:bCs/>
                <w:color w:val="000000"/>
              </w:rPr>
            </w:pPr>
            <w:r w:rsidRPr="00C7543F">
              <w:rPr>
                <w:b/>
                <w:bCs/>
                <w:color w:val="000000"/>
              </w:rPr>
              <w:t>73914,3</w:t>
            </w:r>
          </w:p>
        </w:tc>
        <w:tc>
          <w:tcPr>
            <w:tcW w:w="495"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b/>
                <w:bCs/>
                <w:color w:val="000000"/>
              </w:rPr>
            </w:pPr>
            <w:r w:rsidRPr="00C7543F">
              <w:rPr>
                <w:b/>
                <w:bCs/>
                <w:color w:val="000000"/>
              </w:rPr>
              <w:t>74943,8</w:t>
            </w:r>
          </w:p>
        </w:tc>
        <w:tc>
          <w:tcPr>
            <w:tcW w:w="495"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b/>
                <w:bCs/>
                <w:color w:val="000000"/>
              </w:rPr>
            </w:pPr>
            <w:r w:rsidRPr="00C7543F">
              <w:rPr>
                <w:b/>
                <w:bCs/>
                <w:color w:val="000000"/>
              </w:rPr>
              <w:t>75976,0</w:t>
            </w:r>
          </w:p>
        </w:tc>
        <w:tc>
          <w:tcPr>
            <w:tcW w:w="497"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jc w:val="center"/>
              <w:rPr>
                <w:b/>
                <w:bCs/>
                <w:color w:val="000000"/>
              </w:rPr>
            </w:pPr>
            <w:r w:rsidRPr="00C7543F">
              <w:rPr>
                <w:b/>
                <w:bCs/>
                <w:color w:val="000000"/>
              </w:rPr>
              <w:t>77008,8</w:t>
            </w:r>
          </w:p>
        </w:tc>
      </w:tr>
    </w:tbl>
    <w:p w:rsidR="005347CA" w:rsidRPr="00C7543F" w:rsidRDefault="005347CA" w:rsidP="005347CA">
      <w:pPr>
        <w:pStyle w:val="aff1"/>
        <w:tabs>
          <w:tab w:val="left" w:pos="851"/>
        </w:tabs>
        <w:spacing w:line="276" w:lineRule="auto"/>
        <w:ind w:left="567"/>
        <w:jc w:val="right"/>
        <w:rPr>
          <w:color w:val="000000"/>
        </w:rPr>
      </w:pPr>
    </w:p>
    <w:p w:rsidR="005347CA" w:rsidRPr="00C7543F" w:rsidRDefault="005347CA" w:rsidP="005347CA">
      <w:pPr>
        <w:pStyle w:val="aff1"/>
        <w:tabs>
          <w:tab w:val="left" w:pos="851"/>
        </w:tabs>
        <w:spacing w:line="276" w:lineRule="auto"/>
        <w:ind w:left="567"/>
        <w:jc w:val="right"/>
        <w:rPr>
          <w:color w:val="000000"/>
        </w:rPr>
      </w:pPr>
    </w:p>
    <w:p w:rsidR="005347CA" w:rsidRPr="00C7543F" w:rsidRDefault="005347CA" w:rsidP="005347CA">
      <w:pPr>
        <w:pStyle w:val="aff1"/>
        <w:tabs>
          <w:tab w:val="left" w:pos="851"/>
        </w:tabs>
        <w:spacing w:line="276" w:lineRule="auto"/>
        <w:ind w:left="567"/>
        <w:jc w:val="right"/>
        <w:rPr>
          <w:color w:val="000000"/>
          <w:sz w:val="28"/>
          <w:szCs w:val="28"/>
        </w:rPr>
      </w:pPr>
      <w:r w:rsidRPr="00C7543F">
        <w:rPr>
          <w:color w:val="000000"/>
          <w:sz w:val="28"/>
          <w:szCs w:val="28"/>
        </w:rPr>
        <w:br w:type="page"/>
      </w:r>
    </w:p>
    <w:p w:rsidR="005347CA" w:rsidRPr="00C7543F" w:rsidRDefault="005347CA" w:rsidP="005347CA">
      <w:pPr>
        <w:pStyle w:val="aff1"/>
        <w:tabs>
          <w:tab w:val="left" w:pos="851"/>
        </w:tabs>
        <w:spacing w:line="276" w:lineRule="auto"/>
        <w:ind w:left="567"/>
        <w:jc w:val="right"/>
        <w:rPr>
          <w:color w:val="000000"/>
        </w:rPr>
      </w:pPr>
      <w:r w:rsidRPr="00C7543F">
        <w:rPr>
          <w:color w:val="000000"/>
        </w:rPr>
        <w:t>Таблица</w:t>
      </w:r>
      <w:r w:rsidR="001A3DCC" w:rsidRPr="00C7543F">
        <w:rPr>
          <w:color w:val="000000"/>
        </w:rPr>
        <w:t xml:space="preserve"> 44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
        <w:gridCol w:w="3387"/>
        <w:gridCol w:w="673"/>
        <w:gridCol w:w="1122"/>
        <w:gridCol w:w="1236"/>
        <w:gridCol w:w="1236"/>
        <w:gridCol w:w="1236"/>
        <w:gridCol w:w="1236"/>
        <w:gridCol w:w="1236"/>
        <w:gridCol w:w="1236"/>
        <w:gridCol w:w="1236"/>
        <w:gridCol w:w="1056"/>
      </w:tblGrid>
      <w:tr w:rsidR="005347CA" w:rsidRPr="00C7543F" w:rsidTr="008E0320">
        <w:trPr>
          <w:trHeight w:val="20"/>
        </w:trPr>
        <w:tc>
          <w:tcPr>
            <w:tcW w:w="174" w:type="pct"/>
            <w:shd w:val="clear" w:color="auto" w:fill="auto"/>
            <w:vAlign w:val="center"/>
            <w:hideMark/>
          </w:tcPr>
          <w:p w:rsidR="005347CA" w:rsidRPr="00C7543F" w:rsidRDefault="005347CA" w:rsidP="008E0320">
            <w:pPr>
              <w:ind w:left="-57" w:right="-57"/>
              <w:jc w:val="center"/>
              <w:rPr>
                <w:b/>
                <w:bCs/>
                <w:color w:val="000000"/>
              </w:rPr>
            </w:pPr>
            <w:r w:rsidRPr="00C7543F">
              <w:rPr>
                <w:b/>
                <w:bCs/>
                <w:color w:val="000000"/>
              </w:rPr>
              <w:t>№ п/п</w:t>
            </w:r>
          </w:p>
        </w:tc>
        <w:tc>
          <w:tcPr>
            <w:tcW w:w="1246" w:type="pct"/>
            <w:shd w:val="clear" w:color="auto" w:fill="auto"/>
            <w:vAlign w:val="center"/>
            <w:hideMark/>
          </w:tcPr>
          <w:p w:rsidR="005347CA" w:rsidRPr="00C7543F" w:rsidRDefault="005347CA" w:rsidP="008E0320">
            <w:pPr>
              <w:ind w:left="-57" w:right="-57"/>
              <w:jc w:val="center"/>
              <w:rPr>
                <w:b/>
                <w:bCs/>
                <w:color w:val="000000"/>
              </w:rPr>
            </w:pPr>
            <w:r w:rsidRPr="00C7543F">
              <w:rPr>
                <w:b/>
                <w:bCs/>
                <w:color w:val="000000"/>
              </w:rPr>
              <w:t>Наименование показателя</w:t>
            </w:r>
          </w:p>
        </w:tc>
        <w:tc>
          <w:tcPr>
            <w:tcW w:w="277" w:type="pct"/>
            <w:shd w:val="clear" w:color="auto" w:fill="auto"/>
            <w:vAlign w:val="center"/>
            <w:hideMark/>
          </w:tcPr>
          <w:p w:rsidR="005347CA" w:rsidRPr="00C7543F" w:rsidRDefault="005347CA" w:rsidP="008E0320">
            <w:pPr>
              <w:ind w:left="-57" w:right="-57"/>
              <w:jc w:val="center"/>
              <w:rPr>
                <w:b/>
                <w:bCs/>
                <w:color w:val="000000"/>
              </w:rPr>
            </w:pPr>
            <w:r w:rsidRPr="00C7543F">
              <w:rPr>
                <w:b/>
                <w:bCs/>
                <w:color w:val="000000"/>
              </w:rPr>
              <w:t>Ед. изм.</w:t>
            </w:r>
          </w:p>
        </w:tc>
        <w:tc>
          <w:tcPr>
            <w:tcW w:w="369" w:type="pct"/>
            <w:shd w:val="clear" w:color="auto" w:fill="auto"/>
            <w:vAlign w:val="center"/>
            <w:hideMark/>
          </w:tcPr>
          <w:p w:rsidR="005347CA" w:rsidRPr="00C7543F" w:rsidRDefault="005347CA" w:rsidP="008E0320">
            <w:pPr>
              <w:ind w:left="-57" w:right="-57"/>
              <w:jc w:val="center"/>
              <w:rPr>
                <w:b/>
                <w:bCs/>
                <w:color w:val="000000"/>
              </w:rPr>
            </w:pPr>
            <w:r w:rsidRPr="00C7543F">
              <w:rPr>
                <w:b/>
                <w:bCs/>
                <w:color w:val="000000"/>
              </w:rPr>
              <w:t>2013</w:t>
            </w:r>
          </w:p>
        </w:tc>
        <w:tc>
          <w:tcPr>
            <w:tcW w:w="370" w:type="pct"/>
            <w:shd w:val="clear" w:color="auto" w:fill="auto"/>
            <w:vAlign w:val="center"/>
            <w:hideMark/>
          </w:tcPr>
          <w:p w:rsidR="005347CA" w:rsidRPr="00C7543F" w:rsidRDefault="005347CA" w:rsidP="008E0320">
            <w:pPr>
              <w:ind w:left="-57" w:right="-57"/>
              <w:jc w:val="center"/>
              <w:rPr>
                <w:b/>
                <w:bCs/>
                <w:color w:val="000000"/>
              </w:rPr>
            </w:pPr>
            <w:r w:rsidRPr="00C7543F">
              <w:rPr>
                <w:b/>
                <w:bCs/>
                <w:color w:val="000000"/>
              </w:rPr>
              <w:t>2014</w:t>
            </w:r>
          </w:p>
        </w:tc>
        <w:tc>
          <w:tcPr>
            <w:tcW w:w="369" w:type="pct"/>
            <w:shd w:val="clear" w:color="auto" w:fill="auto"/>
            <w:vAlign w:val="center"/>
            <w:hideMark/>
          </w:tcPr>
          <w:p w:rsidR="005347CA" w:rsidRPr="00C7543F" w:rsidRDefault="005347CA" w:rsidP="008E0320">
            <w:pPr>
              <w:ind w:left="-57" w:right="-57"/>
              <w:jc w:val="center"/>
              <w:rPr>
                <w:b/>
                <w:bCs/>
                <w:color w:val="000000"/>
              </w:rPr>
            </w:pPr>
            <w:r w:rsidRPr="00C7543F">
              <w:rPr>
                <w:b/>
                <w:bCs/>
                <w:color w:val="000000"/>
              </w:rPr>
              <w:t>2015</w:t>
            </w:r>
          </w:p>
        </w:tc>
        <w:tc>
          <w:tcPr>
            <w:tcW w:w="369" w:type="pct"/>
            <w:shd w:val="clear" w:color="auto" w:fill="auto"/>
            <w:vAlign w:val="center"/>
            <w:hideMark/>
          </w:tcPr>
          <w:p w:rsidR="005347CA" w:rsidRPr="00C7543F" w:rsidRDefault="005347CA" w:rsidP="008E0320">
            <w:pPr>
              <w:ind w:left="-57" w:right="-57"/>
              <w:jc w:val="center"/>
              <w:rPr>
                <w:b/>
                <w:bCs/>
                <w:color w:val="000000"/>
              </w:rPr>
            </w:pPr>
            <w:r w:rsidRPr="00C7543F">
              <w:rPr>
                <w:b/>
                <w:bCs/>
                <w:color w:val="000000"/>
              </w:rPr>
              <w:t>2016</w:t>
            </w:r>
          </w:p>
        </w:tc>
        <w:tc>
          <w:tcPr>
            <w:tcW w:w="370" w:type="pct"/>
            <w:shd w:val="clear" w:color="auto" w:fill="auto"/>
            <w:vAlign w:val="center"/>
            <w:hideMark/>
          </w:tcPr>
          <w:p w:rsidR="005347CA" w:rsidRPr="00C7543F" w:rsidRDefault="005347CA" w:rsidP="008E0320">
            <w:pPr>
              <w:ind w:left="-57" w:right="-57"/>
              <w:jc w:val="center"/>
              <w:rPr>
                <w:b/>
                <w:bCs/>
                <w:color w:val="000000"/>
              </w:rPr>
            </w:pPr>
            <w:r w:rsidRPr="00C7543F">
              <w:rPr>
                <w:b/>
                <w:bCs/>
                <w:color w:val="000000"/>
              </w:rPr>
              <w:t>2017</w:t>
            </w:r>
          </w:p>
        </w:tc>
        <w:tc>
          <w:tcPr>
            <w:tcW w:w="369" w:type="pct"/>
            <w:shd w:val="clear" w:color="auto" w:fill="auto"/>
            <w:vAlign w:val="center"/>
            <w:hideMark/>
          </w:tcPr>
          <w:p w:rsidR="005347CA" w:rsidRPr="00C7543F" w:rsidRDefault="005347CA" w:rsidP="008E0320">
            <w:pPr>
              <w:ind w:left="-57" w:right="-57"/>
              <w:jc w:val="center"/>
              <w:rPr>
                <w:b/>
                <w:bCs/>
                <w:color w:val="000000"/>
              </w:rPr>
            </w:pPr>
            <w:r w:rsidRPr="00C7543F">
              <w:rPr>
                <w:b/>
                <w:bCs/>
                <w:color w:val="000000"/>
              </w:rPr>
              <w:t>2018</w:t>
            </w:r>
          </w:p>
        </w:tc>
        <w:tc>
          <w:tcPr>
            <w:tcW w:w="369" w:type="pct"/>
            <w:shd w:val="clear" w:color="auto" w:fill="auto"/>
            <w:vAlign w:val="center"/>
            <w:hideMark/>
          </w:tcPr>
          <w:p w:rsidR="005347CA" w:rsidRPr="00C7543F" w:rsidRDefault="005347CA" w:rsidP="008E0320">
            <w:pPr>
              <w:ind w:left="-57" w:right="-57"/>
              <w:jc w:val="center"/>
              <w:rPr>
                <w:b/>
                <w:bCs/>
                <w:color w:val="000000"/>
              </w:rPr>
            </w:pPr>
            <w:r w:rsidRPr="00C7543F">
              <w:rPr>
                <w:b/>
                <w:bCs/>
                <w:color w:val="000000"/>
              </w:rPr>
              <w:t>2019</w:t>
            </w:r>
          </w:p>
        </w:tc>
        <w:tc>
          <w:tcPr>
            <w:tcW w:w="374" w:type="pct"/>
            <w:shd w:val="clear" w:color="auto" w:fill="auto"/>
            <w:vAlign w:val="center"/>
            <w:hideMark/>
          </w:tcPr>
          <w:p w:rsidR="005347CA" w:rsidRPr="00C7543F" w:rsidRDefault="005347CA" w:rsidP="008E0320">
            <w:pPr>
              <w:ind w:left="-57" w:right="-57"/>
              <w:jc w:val="center"/>
              <w:rPr>
                <w:b/>
                <w:bCs/>
                <w:color w:val="000000"/>
              </w:rPr>
            </w:pPr>
            <w:r w:rsidRPr="00C7543F">
              <w:rPr>
                <w:b/>
                <w:bCs/>
                <w:color w:val="000000"/>
              </w:rPr>
              <w:t>2020</w:t>
            </w:r>
          </w:p>
        </w:tc>
        <w:tc>
          <w:tcPr>
            <w:tcW w:w="344" w:type="pct"/>
            <w:shd w:val="clear" w:color="auto" w:fill="auto"/>
            <w:vAlign w:val="center"/>
            <w:hideMark/>
          </w:tcPr>
          <w:p w:rsidR="005347CA" w:rsidRPr="00C7543F" w:rsidRDefault="005347CA" w:rsidP="008E0320">
            <w:pPr>
              <w:ind w:left="-57" w:right="-57"/>
              <w:jc w:val="center"/>
              <w:rPr>
                <w:b/>
                <w:bCs/>
                <w:color w:val="000000"/>
              </w:rPr>
            </w:pPr>
            <w:r w:rsidRPr="00C7543F">
              <w:rPr>
                <w:b/>
                <w:bCs/>
                <w:color w:val="000000"/>
              </w:rPr>
              <w:t>Всего за период 2013-2020 гг.</w:t>
            </w:r>
          </w:p>
        </w:tc>
      </w:tr>
      <w:tr w:rsidR="005347CA" w:rsidRPr="00C7543F" w:rsidTr="008E0320">
        <w:trPr>
          <w:trHeight w:val="20"/>
        </w:trPr>
        <w:tc>
          <w:tcPr>
            <w:tcW w:w="174" w:type="pct"/>
            <w:shd w:val="clear" w:color="auto" w:fill="auto"/>
            <w:vAlign w:val="center"/>
            <w:hideMark/>
          </w:tcPr>
          <w:p w:rsidR="005347CA" w:rsidRPr="00C7543F" w:rsidRDefault="005347CA" w:rsidP="008E0320">
            <w:pPr>
              <w:ind w:left="-57" w:right="-57"/>
              <w:jc w:val="center"/>
              <w:rPr>
                <w:color w:val="000000"/>
              </w:rPr>
            </w:pPr>
            <w:r w:rsidRPr="00C7543F">
              <w:rPr>
                <w:color w:val="000000"/>
              </w:rPr>
              <w:t>1</w:t>
            </w:r>
          </w:p>
        </w:tc>
        <w:tc>
          <w:tcPr>
            <w:tcW w:w="1246" w:type="pct"/>
            <w:shd w:val="clear" w:color="auto" w:fill="auto"/>
            <w:vAlign w:val="center"/>
            <w:hideMark/>
          </w:tcPr>
          <w:p w:rsidR="005347CA" w:rsidRPr="00C7543F" w:rsidRDefault="005347CA" w:rsidP="008E0320">
            <w:pPr>
              <w:ind w:left="-57" w:right="-57"/>
              <w:rPr>
                <w:color w:val="000000"/>
              </w:rPr>
            </w:pPr>
            <w:r w:rsidRPr="00C7543F">
              <w:rPr>
                <w:color w:val="000000"/>
              </w:rPr>
              <w:t>Ежегодный рост объемов обр</w:t>
            </w:r>
            <w:r w:rsidRPr="00C7543F">
              <w:rPr>
                <w:color w:val="000000"/>
              </w:rPr>
              <w:t>а</w:t>
            </w:r>
            <w:r w:rsidRPr="00C7543F">
              <w:rPr>
                <w:color w:val="000000"/>
              </w:rPr>
              <w:t>зования ТБО и КГО (нара</w:t>
            </w:r>
            <w:r w:rsidRPr="00C7543F">
              <w:rPr>
                <w:color w:val="000000"/>
              </w:rPr>
              <w:t>с</w:t>
            </w:r>
            <w:r w:rsidRPr="00C7543F">
              <w:rPr>
                <w:color w:val="000000"/>
              </w:rPr>
              <w:t>тающим итогом)</w:t>
            </w:r>
          </w:p>
        </w:tc>
        <w:tc>
          <w:tcPr>
            <w:tcW w:w="277" w:type="pct"/>
            <w:shd w:val="clear" w:color="auto" w:fill="auto"/>
            <w:vAlign w:val="center"/>
            <w:hideMark/>
          </w:tcPr>
          <w:p w:rsidR="005347CA" w:rsidRPr="00C7543F" w:rsidRDefault="005347CA" w:rsidP="008E0320">
            <w:pPr>
              <w:ind w:left="-57" w:right="-57"/>
              <w:jc w:val="center"/>
              <w:rPr>
                <w:color w:val="000000"/>
              </w:rPr>
            </w:pPr>
            <w:r w:rsidRPr="00C7543F">
              <w:rPr>
                <w:color w:val="000000"/>
              </w:rPr>
              <w:t>-</w:t>
            </w:r>
          </w:p>
        </w:tc>
        <w:tc>
          <w:tcPr>
            <w:tcW w:w="369" w:type="pct"/>
            <w:shd w:val="clear" w:color="auto" w:fill="auto"/>
            <w:vAlign w:val="center"/>
            <w:hideMark/>
          </w:tcPr>
          <w:p w:rsidR="005347CA" w:rsidRPr="00C7543F" w:rsidRDefault="005347CA" w:rsidP="008E0320">
            <w:pPr>
              <w:ind w:left="-57" w:right="-57"/>
              <w:jc w:val="center"/>
              <w:rPr>
                <w:color w:val="000000"/>
              </w:rPr>
            </w:pPr>
            <w:r w:rsidRPr="00C7543F">
              <w:rPr>
                <w:color w:val="000000"/>
              </w:rPr>
              <w:t>1,015</w:t>
            </w:r>
          </w:p>
        </w:tc>
        <w:tc>
          <w:tcPr>
            <w:tcW w:w="370" w:type="pct"/>
            <w:shd w:val="clear" w:color="auto" w:fill="auto"/>
            <w:vAlign w:val="center"/>
            <w:hideMark/>
          </w:tcPr>
          <w:p w:rsidR="005347CA" w:rsidRPr="00C7543F" w:rsidRDefault="005347CA" w:rsidP="008E0320">
            <w:pPr>
              <w:ind w:left="-57" w:right="-57"/>
              <w:jc w:val="center"/>
              <w:rPr>
                <w:color w:val="000000"/>
              </w:rPr>
            </w:pPr>
            <w:r w:rsidRPr="00C7543F">
              <w:rPr>
                <w:color w:val="000000"/>
              </w:rPr>
              <w:t>1,030</w:t>
            </w:r>
          </w:p>
        </w:tc>
        <w:tc>
          <w:tcPr>
            <w:tcW w:w="369" w:type="pct"/>
            <w:shd w:val="clear" w:color="auto" w:fill="auto"/>
            <w:vAlign w:val="center"/>
            <w:hideMark/>
          </w:tcPr>
          <w:p w:rsidR="005347CA" w:rsidRPr="00C7543F" w:rsidRDefault="005347CA" w:rsidP="008E0320">
            <w:pPr>
              <w:ind w:left="-57" w:right="-57"/>
              <w:jc w:val="center"/>
              <w:rPr>
                <w:color w:val="000000"/>
              </w:rPr>
            </w:pPr>
            <w:r w:rsidRPr="00C7543F">
              <w:rPr>
                <w:color w:val="000000"/>
              </w:rPr>
              <w:t>1,045</w:t>
            </w:r>
          </w:p>
        </w:tc>
        <w:tc>
          <w:tcPr>
            <w:tcW w:w="369" w:type="pct"/>
            <w:shd w:val="clear" w:color="auto" w:fill="auto"/>
            <w:vAlign w:val="center"/>
            <w:hideMark/>
          </w:tcPr>
          <w:p w:rsidR="005347CA" w:rsidRPr="00C7543F" w:rsidRDefault="005347CA" w:rsidP="008E0320">
            <w:pPr>
              <w:ind w:left="-57" w:right="-57"/>
              <w:jc w:val="center"/>
              <w:rPr>
                <w:color w:val="000000"/>
              </w:rPr>
            </w:pPr>
            <w:r w:rsidRPr="00C7543F">
              <w:rPr>
                <w:color w:val="000000"/>
              </w:rPr>
              <w:t>1,060</w:t>
            </w:r>
          </w:p>
        </w:tc>
        <w:tc>
          <w:tcPr>
            <w:tcW w:w="370" w:type="pct"/>
            <w:shd w:val="clear" w:color="auto" w:fill="auto"/>
            <w:vAlign w:val="center"/>
            <w:hideMark/>
          </w:tcPr>
          <w:p w:rsidR="005347CA" w:rsidRPr="00C7543F" w:rsidRDefault="005347CA" w:rsidP="008E0320">
            <w:pPr>
              <w:ind w:left="-57" w:right="-57"/>
              <w:jc w:val="center"/>
              <w:rPr>
                <w:color w:val="000000"/>
              </w:rPr>
            </w:pPr>
            <w:r w:rsidRPr="00C7543F">
              <w:rPr>
                <w:color w:val="000000"/>
              </w:rPr>
              <w:t>1,075</w:t>
            </w:r>
          </w:p>
        </w:tc>
        <w:tc>
          <w:tcPr>
            <w:tcW w:w="369" w:type="pct"/>
            <w:shd w:val="clear" w:color="auto" w:fill="auto"/>
            <w:vAlign w:val="center"/>
            <w:hideMark/>
          </w:tcPr>
          <w:p w:rsidR="005347CA" w:rsidRPr="00C7543F" w:rsidRDefault="005347CA" w:rsidP="008E0320">
            <w:pPr>
              <w:ind w:left="-57" w:right="-57"/>
              <w:jc w:val="center"/>
              <w:rPr>
                <w:color w:val="000000"/>
              </w:rPr>
            </w:pPr>
            <w:r w:rsidRPr="00C7543F">
              <w:rPr>
                <w:color w:val="000000"/>
              </w:rPr>
              <w:t>1,090</w:t>
            </w:r>
          </w:p>
        </w:tc>
        <w:tc>
          <w:tcPr>
            <w:tcW w:w="369" w:type="pct"/>
            <w:shd w:val="clear" w:color="auto" w:fill="auto"/>
            <w:vAlign w:val="center"/>
            <w:hideMark/>
          </w:tcPr>
          <w:p w:rsidR="005347CA" w:rsidRPr="00C7543F" w:rsidRDefault="005347CA" w:rsidP="008E0320">
            <w:pPr>
              <w:ind w:left="-57" w:right="-57"/>
              <w:jc w:val="center"/>
              <w:rPr>
                <w:color w:val="000000"/>
              </w:rPr>
            </w:pPr>
            <w:r w:rsidRPr="00C7543F">
              <w:rPr>
                <w:color w:val="000000"/>
              </w:rPr>
              <w:t>1,105</w:t>
            </w:r>
          </w:p>
        </w:tc>
        <w:tc>
          <w:tcPr>
            <w:tcW w:w="374" w:type="pct"/>
            <w:shd w:val="clear" w:color="auto" w:fill="auto"/>
            <w:vAlign w:val="center"/>
            <w:hideMark/>
          </w:tcPr>
          <w:p w:rsidR="005347CA" w:rsidRPr="00C7543F" w:rsidRDefault="005347CA" w:rsidP="008E0320">
            <w:pPr>
              <w:ind w:left="-57" w:right="-57"/>
              <w:jc w:val="center"/>
              <w:rPr>
                <w:color w:val="000000"/>
              </w:rPr>
            </w:pPr>
            <w:r w:rsidRPr="00C7543F">
              <w:rPr>
                <w:color w:val="000000"/>
              </w:rPr>
              <w:t>1,120</w:t>
            </w:r>
          </w:p>
        </w:tc>
        <w:tc>
          <w:tcPr>
            <w:tcW w:w="344" w:type="pct"/>
            <w:shd w:val="clear" w:color="auto" w:fill="auto"/>
            <w:vAlign w:val="center"/>
            <w:hideMark/>
          </w:tcPr>
          <w:p w:rsidR="005347CA" w:rsidRPr="00C7543F" w:rsidRDefault="005347CA" w:rsidP="008E0320">
            <w:pPr>
              <w:ind w:left="-57" w:right="-57"/>
              <w:jc w:val="center"/>
              <w:rPr>
                <w:color w:val="000000"/>
              </w:rPr>
            </w:pPr>
            <w:r w:rsidRPr="00C7543F">
              <w:rPr>
                <w:color w:val="000000"/>
              </w:rPr>
              <w:t>-</w:t>
            </w:r>
          </w:p>
        </w:tc>
      </w:tr>
      <w:tr w:rsidR="005347CA" w:rsidRPr="00C7543F" w:rsidTr="008E0320">
        <w:trPr>
          <w:trHeight w:val="20"/>
        </w:trPr>
        <w:tc>
          <w:tcPr>
            <w:tcW w:w="174" w:type="pct"/>
            <w:shd w:val="clear" w:color="auto" w:fill="auto"/>
            <w:vAlign w:val="center"/>
            <w:hideMark/>
          </w:tcPr>
          <w:p w:rsidR="005347CA" w:rsidRPr="00C7543F" w:rsidRDefault="005347CA" w:rsidP="008E0320">
            <w:pPr>
              <w:ind w:left="-57" w:right="-57"/>
              <w:jc w:val="center"/>
              <w:rPr>
                <w:color w:val="000000"/>
              </w:rPr>
            </w:pPr>
            <w:r w:rsidRPr="00C7543F">
              <w:rPr>
                <w:color w:val="000000"/>
              </w:rPr>
              <w:t>2</w:t>
            </w:r>
          </w:p>
        </w:tc>
        <w:tc>
          <w:tcPr>
            <w:tcW w:w="1246" w:type="pct"/>
            <w:shd w:val="clear" w:color="auto" w:fill="auto"/>
            <w:vAlign w:val="center"/>
            <w:hideMark/>
          </w:tcPr>
          <w:p w:rsidR="005347CA" w:rsidRPr="00C7543F" w:rsidRDefault="005347CA" w:rsidP="008E0320">
            <w:pPr>
              <w:ind w:left="-57" w:right="-57"/>
              <w:rPr>
                <w:color w:val="000000"/>
              </w:rPr>
            </w:pPr>
            <w:r w:rsidRPr="00C7543F">
              <w:rPr>
                <w:color w:val="000000"/>
              </w:rPr>
              <w:t>Среднегодовой объем ТБО и КГО, вывозимый от всех п</w:t>
            </w:r>
            <w:r w:rsidRPr="00C7543F">
              <w:rPr>
                <w:color w:val="000000"/>
              </w:rPr>
              <w:t>о</w:t>
            </w:r>
            <w:r w:rsidRPr="00C7543F">
              <w:rPr>
                <w:color w:val="000000"/>
              </w:rPr>
              <w:t>требителей, в том числе:</w:t>
            </w:r>
          </w:p>
        </w:tc>
        <w:tc>
          <w:tcPr>
            <w:tcW w:w="277" w:type="pct"/>
            <w:shd w:val="clear" w:color="auto" w:fill="auto"/>
            <w:vAlign w:val="center"/>
            <w:hideMark/>
          </w:tcPr>
          <w:p w:rsidR="005347CA" w:rsidRPr="00C7543F" w:rsidRDefault="005347CA" w:rsidP="008E0320">
            <w:pPr>
              <w:ind w:left="-57" w:right="-57"/>
              <w:jc w:val="center"/>
              <w:rPr>
                <w:color w:val="000000"/>
              </w:rPr>
            </w:pPr>
            <w:r w:rsidRPr="00C7543F">
              <w:rPr>
                <w:color w:val="000000"/>
              </w:rPr>
              <w:t>куб.м</w:t>
            </w:r>
          </w:p>
        </w:tc>
        <w:tc>
          <w:tcPr>
            <w:tcW w:w="369" w:type="pct"/>
            <w:shd w:val="clear" w:color="auto" w:fill="auto"/>
            <w:vAlign w:val="center"/>
            <w:hideMark/>
          </w:tcPr>
          <w:p w:rsidR="005347CA" w:rsidRPr="00C7543F" w:rsidRDefault="005347CA" w:rsidP="008E0320">
            <w:pPr>
              <w:ind w:left="-57" w:right="-57"/>
              <w:jc w:val="center"/>
              <w:rPr>
                <w:color w:val="000000"/>
              </w:rPr>
            </w:pPr>
            <w:r w:rsidRPr="00C7543F">
              <w:rPr>
                <w:color w:val="000000"/>
              </w:rPr>
              <w:t>329113,8</w:t>
            </w:r>
          </w:p>
        </w:tc>
        <w:tc>
          <w:tcPr>
            <w:tcW w:w="370" w:type="pct"/>
            <w:shd w:val="clear" w:color="auto" w:fill="auto"/>
            <w:vAlign w:val="center"/>
            <w:hideMark/>
          </w:tcPr>
          <w:p w:rsidR="005347CA" w:rsidRPr="00C7543F" w:rsidRDefault="005347CA" w:rsidP="008E0320">
            <w:pPr>
              <w:ind w:left="-57" w:right="-57"/>
              <w:jc w:val="center"/>
              <w:rPr>
                <w:color w:val="000000"/>
              </w:rPr>
            </w:pPr>
            <w:r w:rsidRPr="00C7543F">
              <w:rPr>
                <w:color w:val="000000"/>
              </w:rPr>
              <w:t>333977,5</w:t>
            </w:r>
          </w:p>
        </w:tc>
        <w:tc>
          <w:tcPr>
            <w:tcW w:w="369" w:type="pct"/>
            <w:shd w:val="clear" w:color="auto" w:fill="auto"/>
            <w:vAlign w:val="center"/>
            <w:hideMark/>
          </w:tcPr>
          <w:p w:rsidR="005347CA" w:rsidRPr="00C7543F" w:rsidRDefault="005347CA" w:rsidP="008E0320">
            <w:pPr>
              <w:ind w:left="-57" w:right="-57"/>
              <w:jc w:val="center"/>
              <w:rPr>
                <w:color w:val="000000"/>
              </w:rPr>
            </w:pPr>
            <w:r w:rsidRPr="00C7543F">
              <w:rPr>
                <w:color w:val="000000"/>
              </w:rPr>
              <w:t>338841,3</w:t>
            </w:r>
          </w:p>
        </w:tc>
        <w:tc>
          <w:tcPr>
            <w:tcW w:w="369" w:type="pct"/>
            <w:shd w:val="clear" w:color="auto" w:fill="auto"/>
            <w:vAlign w:val="center"/>
            <w:hideMark/>
          </w:tcPr>
          <w:p w:rsidR="005347CA" w:rsidRPr="00C7543F" w:rsidRDefault="005347CA" w:rsidP="008E0320">
            <w:pPr>
              <w:ind w:left="-57" w:right="-57"/>
              <w:jc w:val="center"/>
              <w:rPr>
                <w:color w:val="000000"/>
              </w:rPr>
            </w:pPr>
            <w:r w:rsidRPr="00C7543F">
              <w:rPr>
                <w:color w:val="000000"/>
              </w:rPr>
              <w:t>343705,0</w:t>
            </w:r>
          </w:p>
        </w:tc>
        <w:tc>
          <w:tcPr>
            <w:tcW w:w="370" w:type="pct"/>
            <w:shd w:val="clear" w:color="auto" w:fill="auto"/>
            <w:vAlign w:val="center"/>
            <w:hideMark/>
          </w:tcPr>
          <w:p w:rsidR="005347CA" w:rsidRPr="00C7543F" w:rsidRDefault="005347CA" w:rsidP="008E0320">
            <w:pPr>
              <w:ind w:left="-57" w:right="-57"/>
              <w:jc w:val="center"/>
              <w:rPr>
                <w:color w:val="000000"/>
              </w:rPr>
            </w:pPr>
            <w:r w:rsidRPr="00C7543F">
              <w:rPr>
                <w:color w:val="000000"/>
              </w:rPr>
              <w:t>348568,8</w:t>
            </w:r>
          </w:p>
        </w:tc>
        <w:tc>
          <w:tcPr>
            <w:tcW w:w="369" w:type="pct"/>
            <w:shd w:val="clear" w:color="auto" w:fill="auto"/>
            <w:vAlign w:val="center"/>
            <w:hideMark/>
          </w:tcPr>
          <w:p w:rsidR="005347CA" w:rsidRPr="00C7543F" w:rsidRDefault="005347CA" w:rsidP="008E0320">
            <w:pPr>
              <w:ind w:left="-57" w:right="-57"/>
              <w:jc w:val="center"/>
              <w:rPr>
                <w:color w:val="000000"/>
              </w:rPr>
            </w:pPr>
            <w:r w:rsidRPr="00C7543F">
              <w:rPr>
                <w:color w:val="000000"/>
              </w:rPr>
              <w:t>353432,5</w:t>
            </w:r>
          </w:p>
        </w:tc>
        <w:tc>
          <w:tcPr>
            <w:tcW w:w="369" w:type="pct"/>
            <w:shd w:val="clear" w:color="auto" w:fill="auto"/>
            <w:vAlign w:val="center"/>
            <w:hideMark/>
          </w:tcPr>
          <w:p w:rsidR="005347CA" w:rsidRPr="00C7543F" w:rsidRDefault="005347CA" w:rsidP="008E0320">
            <w:pPr>
              <w:ind w:left="-57" w:right="-57"/>
              <w:jc w:val="center"/>
              <w:rPr>
                <w:color w:val="000000"/>
              </w:rPr>
            </w:pPr>
            <w:r w:rsidRPr="00C7543F">
              <w:rPr>
                <w:color w:val="000000"/>
              </w:rPr>
              <w:t>358296,3</w:t>
            </w:r>
          </w:p>
        </w:tc>
        <w:tc>
          <w:tcPr>
            <w:tcW w:w="374" w:type="pct"/>
            <w:shd w:val="clear" w:color="auto" w:fill="auto"/>
            <w:vAlign w:val="center"/>
            <w:hideMark/>
          </w:tcPr>
          <w:p w:rsidR="005347CA" w:rsidRPr="00C7543F" w:rsidRDefault="005347CA" w:rsidP="008E0320">
            <w:pPr>
              <w:ind w:left="-57" w:right="-57"/>
              <w:jc w:val="center"/>
              <w:rPr>
                <w:color w:val="000000"/>
              </w:rPr>
            </w:pPr>
            <w:r w:rsidRPr="00C7543F">
              <w:rPr>
                <w:color w:val="000000"/>
              </w:rPr>
              <w:t>363160,0</w:t>
            </w:r>
          </w:p>
        </w:tc>
        <w:tc>
          <w:tcPr>
            <w:tcW w:w="344" w:type="pct"/>
            <w:shd w:val="clear" w:color="auto" w:fill="auto"/>
            <w:vAlign w:val="center"/>
            <w:hideMark/>
          </w:tcPr>
          <w:p w:rsidR="005347CA" w:rsidRPr="00C7543F" w:rsidRDefault="005347CA" w:rsidP="008E0320">
            <w:pPr>
              <w:ind w:left="-57" w:right="-57"/>
              <w:jc w:val="center"/>
              <w:rPr>
                <w:color w:val="000000"/>
              </w:rPr>
            </w:pPr>
            <w:r w:rsidRPr="00C7543F">
              <w:rPr>
                <w:color w:val="000000"/>
              </w:rPr>
              <w:t>2769095</w:t>
            </w:r>
          </w:p>
        </w:tc>
      </w:tr>
      <w:tr w:rsidR="005347CA" w:rsidRPr="00C7543F" w:rsidTr="008E0320">
        <w:trPr>
          <w:trHeight w:val="20"/>
        </w:trPr>
        <w:tc>
          <w:tcPr>
            <w:tcW w:w="174" w:type="pct"/>
            <w:shd w:val="clear" w:color="auto" w:fill="auto"/>
            <w:vAlign w:val="center"/>
            <w:hideMark/>
          </w:tcPr>
          <w:p w:rsidR="005347CA" w:rsidRPr="00C7543F" w:rsidRDefault="005347CA" w:rsidP="008E0320">
            <w:pPr>
              <w:ind w:left="-57" w:right="-57"/>
              <w:jc w:val="center"/>
              <w:rPr>
                <w:color w:val="000000"/>
              </w:rPr>
            </w:pPr>
            <w:r w:rsidRPr="00C7543F">
              <w:rPr>
                <w:color w:val="000000"/>
              </w:rPr>
              <w:t>2.1.</w:t>
            </w:r>
          </w:p>
        </w:tc>
        <w:tc>
          <w:tcPr>
            <w:tcW w:w="1246" w:type="pct"/>
            <w:shd w:val="clear" w:color="auto" w:fill="auto"/>
            <w:vAlign w:val="center"/>
            <w:hideMark/>
          </w:tcPr>
          <w:p w:rsidR="005347CA" w:rsidRPr="00C7543F" w:rsidRDefault="005347CA" w:rsidP="008E0320">
            <w:pPr>
              <w:ind w:left="-57" w:right="-57"/>
              <w:rPr>
                <w:color w:val="000000"/>
              </w:rPr>
            </w:pPr>
            <w:r w:rsidRPr="00C7543F">
              <w:rPr>
                <w:color w:val="000000"/>
              </w:rPr>
              <w:t>ТБО</w:t>
            </w:r>
          </w:p>
        </w:tc>
        <w:tc>
          <w:tcPr>
            <w:tcW w:w="277" w:type="pct"/>
            <w:shd w:val="clear" w:color="auto" w:fill="auto"/>
            <w:vAlign w:val="center"/>
            <w:hideMark/>
          </w:tcPr>
          <w:p w:rsidR="005347CA" w:rsidRPr="00C7543F" w:rsidRDefault="005347CA" w:rsidP="008E0320">
            <w:pPr>
              <w:ind w:left="-57" w:right="-57"/>
              <w:jc w:val="center"/>
              <w:rPr>
                <w:color w:val="000000"/>
              </w:rPr>
            </w:pPr>
            <w:r w:rsidRPr="00C7543F">
              <w:rPr>
                <w:color w:val="000000"/>
              </w:rPr>
              <w:t>куб.м</w:t>
            </w:r>
          </w:p>
        </w:tc>
        <w:tc>
          <w:tcPr>
            <w:tcW w:w="369" w:type="pct"/>
            <w:shd w:val="clear" w:color="auto" w:fill="auto"/>
            <w:vAlign w:val="center"/>
            <w:hideMark/>
          </w:tcPr>
          <w:p w:rsidR="005347CA" w:rsidRPr="00C7543F" w:rsidRDefault="005347CA" w:rsidP="008E0320">
            <w:pPr>
              <w:ind w:left="-57" w:right="-57"/>
              <w:jc w:val="center"/>
              <w:rPr>
                <w:color w:val="000000"/>
              </w:rPr>
            </w:pPr>
            <w:r w:rsidRPr="00C7543F">
              <w:rPr>
                <w:color w:val="000000"/>
              </w:rPr>
              <w:t>289620,1</w:t>
            </w:r>
          </w:p>
        </w:tc>
        <w:tc>
          <w:tcPr>
            <w:tcW w:w="370" w:type="pct"/>
            <w:shd w:val="clear" w:color="auto" w:fill="auto"/>
            <w:vAlign w:val="center"/>
            <w:hideMark/>
          </w:tcPr>
          <w:p w:rsidR="005347CA" w:rsidRPr="00C7543F" w:rsidRDefault="005347CA" w:rsidP="008E0320">
            <w:pPr>
              <w:ind w:left="-57" w:right="-57"/>
              <w:jc w:val="center"/>
              <w:rPr>
                <w:color w:val="000000"/>
              </w:rPr>
            </w:pPr>
            <w:r w:rsidRPr="00C7543F">
              <w:rPr>
                <w:color w:val="000000"/>
              </w:rPr>
              <w:t>293900,2</w:t>
            </w:r>
          </w:p>
        </w:tc>
        <w:tc>
          <w:tcPr>
            <w:tcW w:w="369" w:type="pct"/>
            <w:shd w:val="clear" w:color="auto" w:fill="auto"/>
            <w:vAlign w:val="center"/>
            <w:hideMark/>
          </w:tcPr>
          <w:p w:rsidR="005347CA" w:rsidRPr="00C7543F" w:rsidRDefault="005347CA" w:rsidP="008E0320">
            <w:pPr>
              <w:ind w:left="-57" w:right="-57"/>
              <w:jc w:val="center"/>
              <w:rPr>
                <w:color w:val="000000"/>
              </w:rPr>
            </w:pPr>
            <w:r w:rsidRPr="00C7543F">
              <w:rPr>
                <w:color w:val="000000"/>
              </w:rPr>
              <w:t>298180,3</w:t>
            </w:r>
          </w:p>
        </w:tc>
        <w:tc>
          <w:tcPr>
            <w:tcW w:w="369" w:type="pct"/>
            <w:shd w:val="clear" w:color="auto" w:fill="auto"/>
            <w:vAlign w:val="center"/>
            <w:hideMark/>
          </w:tcPr>
          <w:p w:rsidR="005347CA" w:rsidRPr="00C7543F" w:rsidRDefault="005347CA" w:rsidP="008E0320">
            <w:pPr>
              <w:ind w:left="-57" w:right="-57"/>
              <w:jc w:val="center"/>
              <w:rPr>
                <w:color w:val="000000"/>
              </w:rPr>
            </w:pPr>
            <w:r w:rsidRPr="00C7543F">
              <w:rPr>
                <w:color w:val="000000"/>
              </w:rPr>
              <w:t>302460,4</w:t>
            </w:r>
          </w:p>
        </w:tc>
        <w:tc>
          <w:tcPr>
            <w:tcW w:w="370" w:type="pct"/>
            <w:shd w:val="clear" w:color="auto" w:fill="auto"/>
            <w:vAlign w:val="center"/>
            <w:hideMark/>
          </w:tcPr>
          <w:p w:rsidR="005347CA" w:rsidRPr="00C7543F" w:rsidRDefault="005347CA" w:rsidP="008E0320">
            <w:pPr>
              <w:ind w:left="-57" w:right="-57"/>
              <w:jc w:val="center"/>
              <w:rPr>
                <w:color w:val="000000"/>
              </w:rPr>
            </w:pPr>
            <w:r w:rsidRPr="00C7543F">
              <w:rPr>
                <w:color w:val="000000"/>
              </w:rPr>
              <w:t>306740,5</w:t>
            </w:r>
          </w:p>
        </w:tc>
        <w:tc>
          <w:tcPr>
            <w:tcW w:w="369" w:type="pct"/>
            <w:shd w:val="clear" w:color="auto" w:fill="auto"/>
            <w:vAlign w:val="center"/>
            <w:hideMark/>
          </w:tcPr>
          <w:p w:rsidR="005347CA" w:rsidRPr="00C7543F" w:rsidRDefault="005347CA" w:rsidP="008E0320">
            <w:pPr>
              <w:ind w:left="-57" w:right="-57"/>
              <w:jc w:val="center"/>
              <w:rPr>
                <w:color w:val="000000"/>
              </w:rPr>
            </w:pPr>
            <w:r w:rsidRPr="00C7543F">
              <w:rPr>
                <w:color w:val="000000"/>
              </w:rPr>
              <w:t>311020,6</w:t>
            </w:r>
          </w:p>
        </w:tc>
        <w:tc>
          <w:tcPr>
            <w:tcW w:w="369" w:type="pct"/>
            <w:shd w:val="clear" w:color="auto" w:fill="auto"/>
            <w:vAlign w:val="center"/>
            <w:hideMark/>
          </w:tcPr>
          <w:p w:rsidR="005347CA" w:rsidRPr="00C7543F" w:rsidRDefault="005347CA" w:rsidP="008E0320">
            <w:pPr>
              <w:ind w:left="-57" w:right="-57"/>
              <w:jc w:val="center"/>
              <w:rPr>
                <w:color w:val="000000"/>
              </w:rPr>
            </w:pPr>
            <w:r w:rsidRPr="00C7543F">
              <w:rPr>
                <w:color w:val="000000"/>
              </w:rPr>
              <w:t>315300,7</w:t>
            </w:r>
          </w:p>
        </w:tc>
        <w:tc>
          <w:tcPr>
            <w:tcW w:w="374" w:type="pct"/>
            <w:shd w:val="clear" w:color="auto" w:fill="auto"/>
            <w:vAlign w:val="center"/>
            <w:hideMark/>
          </w:tcPr>
          <w:p w:rsidR="005347CA" w:rsidRPr="00C7543F" w:rsidRDefault="005347CA" w:rsidP="008E0320">
            <w:pPr>
              <w:ind w:left="-57" w:right="-57"/>
              <w:jc w:val="center"/>
              <w:rPr>
                <w:color w:val="000000"/>
              </w:rPr>
            </w:pPr>
            <w:r w:rsidRPr="00C7543F">
              <w:rPr>
                <w:color w:val="000000"/>
              </w:rPr>
              <w:t>319580,8</w:t>
            </w:r>
          </w:p>
        </w:tc>
        <w:tc>
          <w:tcPr>
            <w:tcW w:w="344" w:type="pct"/>
            <w:shd w:val="clear" w:color="auto" w:fill="auto"/>
            <w:vAlign w:val="center"/>
            <w:hideMark/>
          </w:tcPr>
          <w:p w:rsidR="005347CA" w:rsidRPr="00C7543F" w:rsidRDefault="005347CA" w:rsidP="008E0320">
            <w:pPr>
              <w:ind w:left="-57" w:right="-57"/>
              <w:jc w:val="center"/>
              <w:rPr>
                <w:color w:val="000000"/>
              </w:rPr>
            </w:pPr>
            <w:r w:rsidRPr="00C7543F">
              <w:rPr>
                <w:color w:val="000000"/>
              </w:rPr>
              <w:t>2436804</w:t>
            </w:r>
          </w:p>
        </w:tc>
      </w:tr>
      <w:tr w:rsidR="005347CA" w:rsidRPr="00C7543F" w:rsidTr="008E0320">
        <w:trPr>
          <w:trHeight w:val="20"/>
        </w:trPr>
        <w:tc>
          <w:tcPr>
            <w:tcW w:w="174" w:type="pct"/>
            <w:shd w:val="clear" w:color="auto" w:fill="auto"/>
            <w:vAlign w:val="center"/>
            <w:hideMark/>
          </w:tcPr>
          <w:p w:rsidR="005347CA" w:rsidRPr="00C7543F" w:rsidRDefault="005347CA" w:rsidP="008E0320">
            <w:pPr>
              <w:ind w:left="-57" w:right="-57"/>
              <w:jc w:val="center"/>
              <w:rPr>
                <w:color w:val="000000"/>
              </w:rPr>
            </w:pPr>
            <w:r w:rsidRPr="00C7543F">
              <w:rPr>
                <w:color w:val="000000"/>
              </w:rPr>
              <w:t>2.2.</w:t>
            </w:r>
          </w:p>
        </w:tc>
        <w:tc>
          <w:tcPr>
            <w:tcW w:w="1246" w:type="pct"/>
            <w:shd w:val="clear" w:color="auto" w:fill="auto"/>
            <w:vAlign w:val="center"/>
            <w:hideMark/>
          </w:tcPr>
          <w:p w:rsidR="005347CA" w:rsidRPr="00C7543F" w:rsidRDefault="005347CA" w:rsidP="008E0320">
            <w:pPr>
              <w:ind w:left="-57" w:right="-57"/>
              <w:rPr>
                <w:color w:val="000000"/>
              </w:rPr>
            </w:pPr>
            <w:r w:rsidRPr="00C7543F">
              <w:rPr>
                <w:color w:val="000000"/>
              </w:rPr>
              <w:t>КГО</w:t>
            </w:r>
          </w:p>
        </w:tc>
        <w:tc>
          <w:tcPr>
            <w:tcW w:w="277" w:type="pct"/>
            <w:shd w:val="clear" w:color="auto" w:fill="auto"/>
            <w:vAlign w:val="center"/>
            <w:hideMark/>
          </w:tcPr>
          <w:p w:rsidR="005347CA" w:rsidRPr="00C7543F" w:rsidRDefault="005347CA" w:rsidP="008E0320">
            <w:pPr>
              <w:ind w:left="-57" w:right="-57"/>
              <w:jc w:val="center"/>
              <w:rPr>
                <w:color w:val="000000"/>
              </w:rPr>
            </w:pPr>
            <w:r w:rsidRPr="00C7543F">
              <w:rPr>
                <w:color w:val="000000"/>
              </w:rPr>
              <w:t>куб.м</w:t>
            </w:r>
          </w:p>
        </w:tc>
        <w:tc>
          <w:tcPr>
            <w:tcW w:w="369" w:type="pct"/>
            <w:shd w:val="clear" w:color="auto" w:fill="auto"/>
            <w:vAlign w:val="center"/>
            <w:hideMark/>
          </w:tcPr>
          <w:p w:rsidR="005347CA" w:rsidRPr="00C7543F" w:rsidRDefault="005347CA" w:rsidP="008E0320">
            <w:pPr>
              <w:ind w:left="-57" w:right="-57"/>
              <w:jc w:val="center"/>
              <w:rPr>
                <w:color w:val="000000"/>
              </w:rPr>
            </w:pPr>
            <w:r w:rsidRPr="00C7543F">
              <w:rPr>
                <w:color w:val="000000"/>
              </w:rPr>
              <w:t>39493,7</w:t>
            </w:r>
          </w:p>
        </w:tc>
        <w:tc>
          <w:tcPr>
            <w:tcW w:w="370" w:type="pct"/>
            <w:shd w:val="clear" w:color="auto" w:fill="auto"/>
            <w:vAlign w:val="center"/>
            <w:hideMark/>
          </w:tcPr>
          <w:p w:rsidR="005347CA" w:rsidRPr="00C7543F" w:rsidRDefault="005347CA" w:rsidP="008E0320">
            <w:pPr>
              <w:ind w:left="-57" w:right="-57"/>
              <w:jc w:val="center"/>
              <w:rPr>
                <w:color w:val="000000"/>
              </w:rPr>
            </w:pPr>
            <w:r w:rsidRPr="00C7543F">
              <w:rPr>
                <w:color w:val="000000"/>
              </w:rPr>
              <w:t>40077,3</w:t>
            </w:r>
          </w:p>
        </w:tc>
        <w:tc>
          <w:tcPr>
            <w:tcW w:w="369" w:type="pct"/>
            <w:shd w:val="clear" w:color="auto" w:fill="auto"/>
            <w:vAlign w:val="center"/>
            <w:hideMark/>
          </w:tcPr>
          <w:p w:rsidR="005347CA" w:rsidRPr="00C7543F" w:rsidRDefault="005347CA" w:rsidP="008E0320">
            <w:pPr>
              <w:ind w:left="-57" w:right="-57"/>
              <w:jc w:val="center"/>
              <w:rPr>
                <w:color w:val="000000"/>
              </w:rPr>
            </w:pPr>
            <w:r w:rsidRPr="00C7543F">
              <w:rPr>
                <w:color w:val="000000"/>
              </w:rPr>
              <w:t>40661,0</w:t>
            </w:r>
          </w:p>
        </w:tc>
        <w:tc>
          <w:tcPr>
            <w:tcW w:w="369" w:type="pct"/>
            <w:shd w:val="clear" w:color="auto" w:fill="auto"/>
            <w:vAlign w:val="center"/>
            <w:hideMark/>
          </w:tcPr>
          <w:p w:rsidR="005347CA" w:rsidRPr="00C7543F" w:rsidRDefault="005347CA" w:rsidP="008E0320">
            <w:pPr>
              <w:ind w:left="-57" w:right="-57"/>
              <w:jc w:val="center"/>
              <w:rPr>
                <w:color w:val="000000"/>
              </w:rPr>
            </w:pPr>
            <w:r w:rsidRPr="00C7543F">
              <w:rPr>
                <w:color w:val="000000"/>
              </w:rPr>
              <w:t>41244,6</w:t>
            </w:r>
          </w:p>
        </w:tc>
        <w:tc>
          <w:tcPr>
            <w:tcW w:w="370" w:type="pct"/>
            <w:shd w:val="clear" w:color="auto" w:fill="auto"/>
            <w:vAlign w:val="center"/>
            <w:hideMark/>
          </w:tcPr>
          <w:p w:rsidR="005347CA" w:rsidRPr="00C7543F" w:rsidRDefault="005347CA" w:rsidP="008E0320">
            <w:pPr>
              <w:ind w:left="-57" w:right="-57"/>
              <w:jc w:val="center"/>
              <w:rPr>
                <w:color w:val="000000"/>
              </w:rPr>
            </w:pPr>
            <w:r w:rsidRPr="00C7543F">
              <w:rPr>
                <w:color w:val="000000"/>
              </w:rPr>
              <w:t>41828,3</w:t>
            </w:r>
          </w:p>
        </w:tc>
        <w:tc>
          <w:tcPr>
            <w:tcW w:w="369" w:type="pct"/>
            <w:shd w:val="clear" w:color="auto" w:fill="auto"/>
            <w:vAlign w:val="center"/>
            <w:hideMark/>
          </w:tcPr>
          <w:p w:rsidR="005347CA" w:rsidRPr="00C7543F" w:rsidRDefault="005347CA" w:rsidP="008E0320">
            <w:pPr>
              <w:ind w:left="-57" w:right="-57"/>
              <w:jc w:val="center"/>
              <w:rPr>
                <w:color w:val="000000"/>
              </w:rPr>
            </w:pPr>
            <w:r w:rsidRPr="00C7543F">
              <w:rPr>
                <w:color w:val="000000"/>
              </w:rPr>
              <w:t>42411,9</w:t>
            </w:r>
          </w:p>
        </w:tc>
        <w:tc>
          <w:tcPr>
            <w:tcW w:w="369" w:type="pct"/>
            <w:shd w:val="clear" w:color="auto" w:fill="auto"/>
            <w:vAlign w:val="center"/>
            <w:hideMark/>
          </w:tcPr>
          <w:p w:rsidR="005347CA" w:rsidRPr="00C7543F" w:rsidRDefault="005347CA" w:rsidP="008E0320">
            <w:pPr>
              <w:ind w:left="-57" w:right="-57"/>
              <w:jc w:val="center"/>
              <w:rPr>
                <w:color w:val="000000"/>
              </w:rPr>
            </w:pPr>
            <w:r w:rsidRPr="00C7543F">
              <w:rPr>
                <w:color w:val="000000"/>
              </w:rPr>
              <w:t>42995,6</w:t>
            </w:r>
          </w:p>
        </w:tc>
        <w:tc>
          <w:tcPr>
            <w:tcW w:w="374" w:type="pct"/>
            <w:shd w:val="clear" w:color="auto" w:fill="auto"/>
            <w:vAlign w:val="center"/>
            <w:hideMark/>
          </w:tcPr>
          <w:p w:rsidR="005347CA" w:rsidRPr="00C7543F" w:rsidRDefault="005347CA" w:rsidP="008E0320">
            <w:pPr>
              <w:ind w:left="-57" w:right="-57"/>
              <w:jc w:val="center"/>
              <w:rPr>
                <w:color w:val="000000"/>
              </w:rPr>
            </w:pPr>
            <w:r w:rsidRPr="00C7543F">
              <w:rPr>
                <w:color w:val="000000"/>
              </w:rPr>
              <w:t>43579,2</w:t>
            </w:r>
          </w:p>
        </w:tc>
        <w:tc>
          <w:tcPr>
            <w:tcW w:w="344" w:type="pct"/>
            <w:shd w:val="clear" w:color="auto" w:fill="auto"/>
            <w:vAlign w:val="center"/>
            <w:hideMark/>
          </w:tcPr>
          <w:p w:rsidR="005347CA" w:rsidRPr="00C7543F" w:rsidRDefault="005347CA" w:rsidP="008E0320">
            <w:pPr>
              <w:ind w:left="-57" w:right="-57"/>
              <w:jc w:val="center"/>
              <w:rPr>
                <w:color w:val="000000"/>
              </w:rPr>
            </w:pPr>
            <w:r w:rsidRPr="00C7543F">
              <w:rPr>
                <w:color w:val="000000"/>
              </w:rPr>
              <w:t>332292</w:t>
            </w:r>
          </w:p>
        </w:tc>
      </w:tr>
      <w:tr w:rsidR="005347CA" w:rsidRPr="00C7543F" w:rsidTr="008E0320">
        <w:trPr>
          <w:trHeight w:val="20"/>
        </w:trPr>
        <w:tc>
          <w:tcPr>
            <w:tcW w:w="174" w:type="pct"/>
            <w:shd w:val="clear" w:color="auto" w:fill="auto"/>
            <w:vAlign w:val="center"/>
            <w:hideMark/>
          </w:tcPr>
          <w:p w:rsidR="005347CA" w:rsidRPr="00C7543F" w:rsidRDefault="005347CA" w:rsidP="008E0320">
            <w:pPr>
              <w:ind w:left="-57" w:right="-57"/>
              <w:jc w:val="center"/>
              <w:rPr>
                <w:color w:val="000000"/>
              </w:rPr>
            </w:pPr>
            <w:r w:rsidRPr="00C7543F">
              <w:rPr>
                <w:color w:val="000000"/>
              </w:rPr>
              <w:t>3</w:t>
            </w:r>
          </w:p>
        </w:tc>
        <w:tc>
          <w:tcPr>
            <w:tcW w:w="1246" w:type="pct"/>
            <w:shd w:val="clear" w:color="auto" w:fill="auto"/>
            <w:vAlign w:val="center"/>
            <w:hideMark/>
          </w:tcPr>
          <w:p w:rsidR="005347CA" w:rsidRPr="00C7543F" w:rsidRDefault="005347CA" w:rsidP="008E0320">
            <w:pPr>
              <w:ind w:left="-57" w:right="-57"/>
              <w:rPr>
                <w:color w:val="000000"/>
              </w:rPr>
            </w:pPr>
            <w:r w:rsidRPr="00C7543F">
              <w:rPr>
                <w:color w:val="000000"/>
              </w:rPr>
              <w:t>Среднегодовая масса ТБО и КГО, вывозимого от всех п</w:t>
            </w:r>
            <w:r w:rsidRPr="00C7543F">
              <w:rPr>
                <w:color w:val="000000"/>
              </w:rPr>
              <w:t>о</w:t>
            </w:r>
            <w:r w:rsidRPr="00C7543F">
              <w:rPr>
                <w:color w:val="000000"/>
              </w:rPr>
              <w:t>требителей, в том числе</w:t>
            </w:r>
            <w:r w:rsidRPr="00C7543F">
              <w:rPr>
                <w:rStyle w:val="ad"/>
              </w:rPr>
              <w:footnoteReference w:id="20"/>
            </w:r>
            <w:r w:rsidRPr="00C7543F">
              <w:rPr>
                <w:color w:val="000000"/>
              </w:rPr>
              <w:t>:</w:t>
            </w:r>
          </w:p>
        </w:tc>
        <w:tc>
          <w:tcPr>
            <w:tcW w:w="277" w:type="pct"/>
            <w:shd w:val="clear" w:color="auto" w:fill="auto"/>
            <w:vAlign w:val="center"/>
            <w:hideMark/>
          </w:tcPr>
          <w:p w:rsidR="005347CA" w:rsidRPr="00C7543F" w:rsidRDefault="005347CA" w:rsidP="008E0320">
            <w:pPr>
              <w:ind w:left="-57" w:right="-57"/>
              <w:jc w:val="center"/>
              <w:rPr>
                <w:color w:val="000000"/>
              </w:rPr>
            </w:pPr>
            <w:r w:rsidRPr="00C7543F">
              <w:rPr>
                <w:color w:val="000000"/>
              </w:rPr>
              <w:t>т</w:t>
            </w:r>
          </w:p>
        </w:tc>
        <w:tc>
          <w:tcPr>
            <w:tcW w:w="369" w:type="pct"/>
            <w:shd w:val="clear" w:color="auto" w:fill="auto"/>
            <w:vAlign w:val="center"/>
            <w:hideMark/>
          </w:tcPr>
          <w:p w:rsidR="005347CA" w:rsidRPr="00C7543F" w:rsidRDefault="005347CA" w:rsidP="008E0320">
            <w:pPr>
              <w:ind w:left="-57" w:right="-57"/>
              <w:jc w:val="center"/>
              <w:rPr>
                <w:color w:val="000000"/>
              </w:rPr>
            </w:pPr>
            <w:r w:rsidRPr="00C7543F">
              <w:rPr>
                <w:color w:val="000000"/>
              </w:rPr>
              <w:t>65822,7</w:t>
            </w:r>
          </w:p>
        </w:tc>
        <w:tc>
          <w:tcPr>
            <w:tcW w:w="370" w:type="pct"/>
            <w:shd w:val="clear" w:color="auto" w:fill="auto"/>
            <w:vAlign w:val="center"/>
            <w:hideMark/>
          </w:tcPr>
          <w:p w:rsidR="005347CA" w:rsidRPr="00C7543F" w:rsidRDefault="005347CA" w:rsidP="008E0320">
            <w:pPr>
              <w:ind w:left="-57" w:right="-57"/>
              <w:jc w:val="center"/>
              <w:rPr>
                <w:color w:val="000000"/>
              </w:rPr>
            </w:pPr>
            <w:r w:rsidRPr="00C7543F">
              <w:rPr>
                <w:color w:val="000000"/>
              </w:rPr>
              <w:t>66795,5</w:t>
            </w:r>
          </w:p>
        </w:tc>
        <w:tc>
          <w:tcPr>
            <w:tcW w:w="369" w:type="pct"/>
            <w:shd w:val="clear" w:color="auto" w:fill="auto"/>
            <w:vAlign w:val="center"/>
            <w:hideMark/>
          </w:tcPr>
          <w:p w:rsidR="005347CA" w:rsidRPr="00C7543F" w:rsidRDefault="005347CA" w:rsidP="008E0320">
            <w:pPr>
              <w:ind w:left="-57" w:right="-57"/>
              <w:jc w:val="center"/>
              <w:rPr>
                <w:color w:val="000000"/>
              </w:rPr>
            </w:pPr>
            <w:r w:rsidRPr="00C7543F">
              <w:rPr>
                <w:color w:val="000000"/>
              </w:rPr>
              <w:t>67768,3</w:t>
            </w:r>
          </w:p>
        </w:tc>
        <w:tc>
          <w:tcPr>
            <w:tcW w:w="369" w:type="pct"/>
            <w:shd w:val="clear" w:color="auto" w:fill="auto"/>
            <w:vAlign w:val="center"/>
            <w:hideMark/>
          </w:tcPr>
          <w:p w:rsidR="005347CA" w:rsidRPr="00C7543F" w:rsidRDefault="005347CA" w:rsidP="008E0320">
            <w:pPr>
              <w:ind w:left="-57" w:right="-57"/>
              <w:jc w:val="center"/>
              <w:rPr>
                <w:color w:val="000000"/>
              </w:rPr>
            </w:pPr>
            <w:r w:rsidRPr="00C7543F">
              <w:rPr>
                <w:color w:val="000000"/>
              </w:rPr>
              <w:t>68741,0</w:t>
            </w:r>
          </w:p>
        </w:tc>
        <w:tc>
          <w:tcPr>
            <w:tcW w:w="370" w:type="pct"/>
            <w:shd w:val="clear" w:color="auto" w:fill="auto"/>
            <w:vAlign w:val="center"/>
            <w:hideMark/>
          </w:tcPr>
          <w:p w:rsidR="005347CA" w:rsidRPr="00C7543F" w:rsidRDefault="005347CA" w:rsidP="008E0320">
            <w:pPr>
              <w:ind w:left="-57" w:right="-57"/>
              <w:jc w:val="center"/>
              <w:rPr>
                <w:color w:val="000000"/>
              </w:rPr>
            </w:pPr>
            <w:r w:rsidRPr="00C7543F">
              <w:rPr>
                <w:color w:val="000000"/>
              </w:rPr>
              <w:t>69713,8</w:t>
            </w:r>
          </w:p>
        </w:tc>
        <w:tc>
          <w:tcPr>
            <w:tcW w:w="369" w:type="pct"/>
            <w:shd w:val="clear" w:color="auto" w:fill="auto"/>
            <w:vAlign w:val="center"/>
            <w:hideMark/>
          </w:tcPr>
          <w:p w:rsidR="005347CA" w:rsidRPr="00C7543F" w:rsidRDefault="005347CA" w:rsidP="008E0320">
            <w:pPr>
              <w:ind w:left="-57" w:right="-57"/>
              <w:jc w:val="center"/>
              <w:rPr>
                <w:color w:val="000000"/>
              </w:rPr>
            </w:pPr>
            <w:r w:rsidRPr="00C7543F">
              <w:rPr>
                <w:color w:val="000000"/>
              </w:rPr>
              <w:t>70686,5</w:t>
            </w:r>
          </w:p>
        </w:tc>
        <w:tc>
          <w:tcPr>
            <w:tcW w:w="369" w:type="pct"/>
            <w:shd w:val="clear" w:color="auto" w:fill="auto"/>
            <w:vAlign w:val="center"/>
            <w:hideMark/>
          </w:tcPr>
          <w:p w:rsidR="005347CA" w:rsidRPr="00C7543F" w:rsidRDefault="005347CA" w:rsidP="008E0320">
            <w:pPr>
              <w:ind w:left="-57" w:right="-57"/>
              <w:jc w:val="center"/>
              <w:rPr>
                <w:color w:val="000000"/>
              </w:rPr>
            </w:pPr>
            <w:r w:rsidRPr="00C7543F">
              <w:rPr>
                <w:color w:val="000000"/>
              </w:rPr>
              <w:t>71659,2</w:t>
            </w:r>
          </w:p>
        </w:tc>
        <w:tc>
          <w:tcPr>
            <w:tcW w:w="374" w:type="pct"/>
            <w:shd w:val="clear" w:color="auto" w:fill="auto"/>
            <w:vAlign w:val="center"/>
            <w:hideMark/>
          </w:tcPr>
          <w:p w:rsidR="005347CA" w:rsidRPr="00C7543F" w:rsidRDefault="005347CA" w:rsidP="008E0320">
            <w:pPr>
              <w:ind w:left="-57" w:right="-57"/>
              <w:jc w:val="center"/>
              <w:rPr>
                <w:color w:val="000000"/>
              </w:rPr>
            </w:pPr>
            <w:r w:rsidRPr="00C7543F">
              <w:rPr>
                <w:color w:val="000000"/>
              </w:rPr>
              <w:t>72632,0</w:t>
            </w:r>
          </w:p>
        </w:tc>
        <w:tc>
          <w:tcPr>
            <w:tcW w:w="344" w:type="pct"/>
            <w:shd w:val="clear" w:color="auto" w:fill="auto"/>
            <w:vAlign w:val="center"/>
            <w:hideMark/>
          </w:tcPr>
          <w:p w:rsidR="005347CA" w:rsidRPr="00C7543F" w:rsidRDefault="005347CA" w:rsidP="008E0320">
            <w:pPr>
              <w:ind w:left="-57" w:right="-57"/>
              <w:jc w:val="center"/>
              <w:rPr>
                <w:color w:val="000000"/>
              </w:rPr>
            </w:pPr>
            <w:r w:rsidRPr="00C7543F">
              <w:rPr>
                <w:color w:val="000000"/>
              </w:rPr>
              <w:t>553819</w:t>
            </w:r>
          </w:p>
        </w:tc>
      </w:tr>
      <w:tr w:rsidR="005347CA" w:rsidRPr="00C7543F" w:rsidTr="008E0320">
        <w:trPr>
          <w:trHeight w:val="20"/>
        </w:trPr>
        <w:tc>
          <w:tcPr>
            <w:tcW w:w="174" w:type="pct"/>
            <w:shd w:val="clear" w:color="auto" w:fill="auto"/>
            <w:vAlign w:val="center"/>
            <w:hideMark/>
          </w:tcPr>
          <w:p w:rsidR="005347CA" w:rsidRPr="00C7543F" w:rsidRDefault="005347CA" w:rsidP="008E0320">
            <w:pPr>
              <w:ind w:left="-57" w:right="-57"/>
              <w:jc w:val="center"/>
              <w:rPr>
                <w:color w:val="000000"/>
              </w:rPr>
            </w:pPr>
            <w:r w:rsidRPr="00C7543F">
              <w:rPr>
                <w:color w:val="000000"/>
              </w:rPr>
              <w:t>3.1.</w:t>
            </w:r>
          </w:p>
        </w:tc>
        <w:tc>
          <w:tcPr>
            <w:tcW w:w="1246" w:type="pct"/>
            <w:shd w:val="clear" w:color="auto" w:fill="auto"/>
            <w:vAlign w:val="center"/>
            <w:hideMark/>
          </w:tcPr>
          <w:p w:rsidR="005347CA" w:rsidRPr="00C7543F" w:rsidRDefault="005347CA" w:rsidP="008E0320">
            <w:pPr>
              <w:ind w:left="-57" w:right="-57"/>
              <w:rPr>
                <w:color w:val="000000"/>
              </w:rPr>
            </w:pPr>
            <w:r w:rsidRPr="00C7543F">
              <w:rPr>
                <w:color w:val="000000"/>
              </w:rPr>
              <w:t>ТБО</w:t>
            </w:r>
          </w:p>
        </w:tc>
        <w:tc>
          <w:tcPr>
            <w:tcW w:w="277" w:type="pct"/>
            <w:shd w:val="clear" w:color="auto" w:fill="auto"/>
            <w:vAlign w:val="center"/>
            <w:hideMark/>
          </w:tcPr>
          <w:p w:rsidR="005347CA" w:rsidRPr="00C7543F" w:rsidRDefault="005347CA" w:rsidP="008E0320">
            <w:pPr>
              <w:ind w:left="-57" w:right="-57"/>
              <w:jc w:val="center"/>
              <w:rPr>
                <w:color w:val="000000"/>
              </w:rPr>
            </w:pPr>
            <w:r w:rsidRPr="00C7543F">
              <w:rPr>
                <w:color w:val="000000"/>
              </w:rPr>
              <w:t>т</w:t>
            </w:r>
          </w:p>
        </w:tc>
        <w:tc>
          <w:tcPr>
            <w:tcW w:w="369" w:type="pct"/>
            <w:shd w:val="clear" w:color="auto" w:fill="auto"/>
            <w:vAlign w:val="center"/>
            <w:hideMark/>
          </w:tcPr>
          <w:p w:rsidR="005347CA" w:rsidRPr="00C7543F" w:rsidRDefault="005347CA" w:rsidP="008E0320">
            <w:pPr>
              <w:ind w:left="-57" w:right="-57"/>
              <w:jc w:val="center"/>
              <w:rPr>
                <w:color w:val="000000"/>
              </w:rPr>
            </w:pPr>
            <w:r w:rsidRPr="00C7543F">
              <w:rPr>
                <w:color w:val="000000"/>
              </w:rPr>
              <w:t>57924,0</w:t>
            </w:r>
          </w:p>
        </w:tc>
        <w:tc>
          <w:tcPr>
            <w:tcW w:w="370" w:type="pct"/>
            <w:shd w:val="clear" w:color="auto" w:fill="auto"/>
            <w:vAlign w:val="center"/>
            <w:hideMark/>
          </w:tcPr>
          <w:p w:rsidR="005347CA" w:rsidRPr="00C7543F" w:rsidRDefault="005347CA" w:rsidP="008E0320">
            <w:pPr>
              <w:ind w:left="-57" w:right="-57"/>
              <w:jc w:val="center"/>
              <w:rPr>
                <w:color w:val="000000"/>
              </w:rPr>
            </w:pPr>
            <w:r w:rsidRPr="00C7543F">
              <w:rPr>
                <w:color w:val="000000"/>
              </w:rPr>
              <w:t>58780,0</w:t>
            </w:r>
          </w:p>
        </w:tc>
        <w:tc>
          <w:tcPr>
            <w:tcW w:w="369" w:type="pct"/>
            <w:shd w:val="clear" w:color="auto" w:fill="auto"/>
            <w:vAlign w:val="center"/>
            <w:hideMark/>
          </w:tcPr>
          <w:p w:rsidR="005347CA" w:rsidRPr="00C7543F" w:rsidRDefault="005347CA" w:rsidP="008E0320">
            <w:pPr>
              <w:ind w:left="-57" w:right="-57"/>
              <w:jc w:val="center"/>
              <w:rPr>
                <w:color w:val="000000"/>
              </w:rPr>
            </w:pPr>
            <w:r w:rsidRPr="00C7543F">
              <w:rPr>
                <w:color w:val="000000"/>
              </w:rPr>
              <w:t>59636,1</w:t>
            </w:r>
          </w:p>
        </w:tc>
        <w:tc>
          <w:tcPr>
            <w:tcW w:w="369" w:type="pct"/>
            <w:shd w:val="clear" w:color="auto" w:fill="auto"/>
            <w:vAlign w:val="center"/>
            <w:hideMark/>
          </w:tcPr>
          <w:p w:rsidR="005347CA" w:rsidRPr="00C7543F" w:rsidRDefault="005347CA" w:rsidP="008E0320">
            <w:pPr>
              <w:ind w:left="-57" w:right="-57"/>
              <w:jc w:val="center"/>
              <w:rPr>
                <w:color w:val="000000"/>
              </w:rPr>
            </w:pPr>
            <w:r w:rsidRPr="00C7543F">
              <w:rPr>
                <w:color w:val="000000"/>
              </w:rPr>
              <w:t>60492,1</w:t>
            </w:r>
          </w:p>
        </w:tc>
        <w:tc>
          <w:tcPr>
            <w:tcW w:w="370" w:type="pct"/>
            <w:shd w:val="clear" w:color="auto" w:fill="auto"/>
            <w:vAlign w:val="center"/>
            <w:hideMark/>
          </w:tcPr>
          <w:p w:rsidR="005347CA" w:rsidRPr="00C7543F" w:rsidRDefault="005347CA" w:rsidP="008E0320">
            <w:pPr>
              <w:ind w:left="-57" w:right="-57"/>
              <w:jc w:val="center"/>
              <w:rPr>
                <w:color w:val="000000"/>
              </w:rPr>
            </w:pPr>
            <w:r w:rsidRPr="00C7543F">
              <w:rPr>
                <w:color w:val="000000"/>
              </w:rPr>
              <w:t>61348,1</w:t>
            </w:r>
          </w:p>
        </w:tc>
        <w:tc>
          <w:tcPr>
            <w:tcW w:w="369" w:type="pct"/>
            <w:shd w:val="clear" w:color="auto" w:fill="auto"/>
            <w:vAlign w:val="center"/>
            <w:hideMark/>
          </w:tcPr>
          <w:p w:rsidR="005347CA" w:rsidRPr="00C7543F" w:rsidRDefault="005347CA" w:rsidP="008E0320">
            <w:pPr>
              <w:ind w:left="-57" w:right="-57"/>
              <w:jc w:val="center"/>
              <w:rPr>
                <w:color w:val="000000"/>
              </w:rPr>
            </w:pPr>
            <w:r w:rsidRPr="00C7543F">
              <w:rPr>
                <w:color w:val="000000"/>
              </w:rPr>
              <w:t>62204,1</w:t>
            </w:r>
          </w:p>
        </w:tc>
        <w:tc>
          <w:tcPr>
            <w:tcW w:w="369" w:type="pct"/>
            <w:shd w:val="clear" w:color="auto" w:fill="auto"/>
            <w:vAlign w:val="center"/>
            <w:hideMark/>
          </w:tcPr>
          <w:p w:rsidR="005347CA" w:rsidRPr="00C7543F" w:rsidRDefault="005347CA" w:rsidP="008E0320">
            <w:pPr>
              <w:ind w:left="-57" w:right="-57"/>
              <w:jc w:val="center"/>
              <w:rPr>
                <w:color w:val="000000"/>
              </w:rPr>
            </w:pPr>
            <w:r w:rsidRPr="00C7543F">
              <w:rPr>
                <w:color w:val="000000"/>
              </w:rPr>
              <w:t>63060,1</w:t>
            </w:r>
          </w:p>
        </w:tc>
        <w:tc>
          <w:tcPr>
            <w:tcW w:w="374" w:type="pct"/>
            <w:shd w:val="clear" w:color="auto" w:fill="auto"/>
            <w:vAlign w:val="center"/>
            <w:hideMark/>
          </w:tcPr>
          <w:p w:rsidR="005347CA" w:rsidRPr="00C7543F" w:rsidRDefault="005347CA" w:rsidP="008E0320">
            <w:pPr>
              <w:ind w:left="-57" w:right="-57"/>
              <w:jc w:val="center"/>
              <w:rPr>
                <w:color w:val="000000"/>
              </w:rPr>
            </w:pPr>
            <w:r w:rsidRPr="00C7543F">
              <w:rPr>
                <w:color w:val="000000"/>
              </w:rPr>
              <w:t>63916,2</w:t>
            </w:r>
          </w:p>
        </w:tc>
        <w:tc>
          <w:tcPr>
            <w:tcW w:w="344" w:type="pct"/>
            <w:shd w:val="clear" w:color="auto" w:fill="auto"/>
            <w:vAlign w:val="center"/>
            <w:hideMark/>
          </w:tcPr>
          <w:p w:rsidR="005347CA" w:rsidRPr="00C7543F" w:rsidRDefault="005347CA" w:rsidP="008E0320">
            <w:pPr>
              <w:ind w:left="-57" w:right="-57"/>
              <w:jc w:val="center"/>
              <w:rPr>
                <w:color w:val="000000"/>
              </w:rPr>
            </w:pPr>
            <w:r w:rsidRPr="00C7543F">
              <w:rPr>
                <w:color w:val="000000"/>
              </w:rPr>
              <w:t>487361</w:t>
            </w:r>
          </w:p>
        </w:tc>
      </w:tr>
      <w:tr w:rsidR="005347CA" w:rsidRPr="00C7543F" w:rsidTr="008E0320">
        <w:trPr>
          <w:trHeight w:val="20"/>
        </w:trPr>
        <w:tc>
          <w:tcPr>
            <w:tcW w:w="174" w:type="pct"/>
            <w:shd w:val="clear" w:color="auto" w:fill="auto"/>
            <w:vAlign w:val="center"/>
            <w:hideMark/>
          </w:tcPr>
          <w:p w:rsidR="005347CA" w:rsidRPr="00C7543F" w:rsidRDefault="005347CA" w:rsidP="008E0320">
            <w:pPr>
              <w:ind w:left="-57" w:right="-57"/>
              <w:jc w:val="center"/>
              <w:rPr>
                <w:color w:val="000000"/>
              </w:rPr>
            </w:pPr>
            <w:r w:rsidRPr="00C7543F">
              <w:rPr>
                <w:color w:val="000000"/>
              </w:rPr>
              <w:t>3.2.</w:t>
            </w:r>
          </w:p>
        </w:tc>
        <w:tc>
          <w:tcPr>
            <w:tcW w:w="1246" w:type="pct"/>
            <w:shd w:val="clear" w:color="auto" w:fill="auto"/>
            <w:vAlign w:val="center"/>
            <w:hideMark/>
          </w:tcPr>
          <w:p w:rsidR="005347CA" w:rsidRPr="00C7543F" w:rsidRDefault="005347CA" w:rsidP="008E0320">
            <w:pPr>
              <w:ind w:left="-57" w:right="-57"/>
              <w:rPr>
                <w:color w:val="000000"/>
              </w:rPr>
            </w:pPr>
            <w:r w:rsidRPr="00C7543F">
              <w:rPr>
                <w:color w:val="000000"/>
              </w:rPr>
              <w:t>КГО</w:t>
            </w:r>
          </w:p>
        </w:tc>
        <w:tc>
          <w:tcPr>
            <w:tcW w:w="277" w:type="pct"/>
            <w:shd w:val="clear" w:color="auto" w:fill="auto"/>
            <w:vAlign w:val="center"/>
            <w:hideMark/>
          </w:tcPr>
          <w:p w:rsidR="005347CA" w:rsidRPr="00C7543F" w:rsidRDefault="005347CA" w:rsidP="008E0320">
            <w:pPr>
              <w:ind w:left="-57" w:right="-57"/>
              <w:jc w:val="center"/>
              <w:rPr>
                <w:color w:val="000000"/>
              </w:rPr>
            </w:pPr>
            <w:r w:rsidRPr="00C7543F">
              <w:rPr>
                <w:color w:val="000000"/>
              </w:rPr>
              <w:t>т</w:t>
            </w:r>
          </w:p>
        </w:tc>
        <w:tc>
          <w:tcPr>
            <w:tcW w:w="369" w:type="pct"/>
            <w:shd w:val="clear" w:color="auto" w:fill="auto"/>
            <w:vAlign w:val="center"/>
            <w:hideMark/>
          </w:tcPr>
          <w:p w:rsidR="005347CA" w:rsidRPr="00C7543F" w:rsidRDefault="005347CA" w:rsidP="008E0320">
            <w:pPr>
              <w:ind w:left="-57" w:right="-57"/>
              <w:jc w:val="center"/>
              <w:rPr>
                <w:color w:val="000000"/>
              </w:rPr>
            </w:pPr>
            <w:r w:rsidRPr="00C7543F">
              <w:rPr>
                <w:color w:val="000000"/>
              </w:rPr>
              <w:t>7898,7</w:t>
            </w:r>
          </w:p>
        </w:tc>
        <w:tc>
          <w:tcPr>
            <w:tcW w:w="370" w:type="pct"/>
            <w:shd w:val="clear" w:color="auto" w:fill="auto"/>
            <w:vAlign w:val="center"/>
            <w:hideMark/>
          </w:tcPr>
          <w:p w:rsidR="005347CA" w:rsidRPr="00C7543F" w:rsidRDefault="005347CA" w:rsidP="008E0320">
            <w:pPr>
              <w:ind w:left="-57" w:right="-57"/>
              <w:jc w:val="center"/>
              <w:rPr>
                <w:color w:val="000000"/>
              </w:rPr>
            </w:pPr>
            <w:r w:rsidRPr="00C7543F">
              <w:rPr>
                <w:color w:val="000000"/>
              </w:rPr>
              <w:t>8015,5</w:t>
            </w:r>
          </w:p>
        </w:tc>
        <w:tc>
          <w:tcPr>
            <w:tcW w:w="369" w:type="pct"/>
            <w:shd w:val="clear" w:color="auto" w:fill="auto"/>
            <w:vAlign w:val="center"/>
            <w:hideMark/>
          </w:tcPr>
          <w:p w:rsidR="005347CA" w:rsidRPr="00C7543F" w:rsidRDefault="005347CA" w:rsidP="008E0320">
            <w:pPr>
              <w:ind w:left="-57" w:right="-57"/>
              <w:jc w:val="center"/>
              <w:rPr>
                <w:color w:val="000000"/>
              </w:rPr>
            </w:pPr>
            <w:r w:rsidRPr="00C7543F">
              <w:rPr>
                <w:color w:val="000000"/>
              </w:rPr>
              <w:t>8132,2</w:t>
            </w:r>
          </w:p>
        </w:tc>
        <w:tc>
          <w:tcPr>
            <w:tcW w:w="369" w:type="pct"/>
            <w:shd w:val="clear" w:color="auto" w:fill="auto"/>
            <w:vAlign w:val="center"/>
            <w:hideMark/>
          </w:tcPr>
          <w:p w:rsidR="005347CA" w:rsidRPr="00C7543F" w:rsidRDefault="005347CA" w:rsidP="008E0320">
            <w:pPr>
              <w:ind w:left="-57" w:right="-57"/>
              <w:jc w:val="center"/>
              <w:rPr>
                <w:color w:val="000000"/>
              </w:rPr>
            </w:pPr>
            <w:r w:rsidRPr="00C7543F">
              <w:rPr>
                <w:color w:val="000000"/>
              </w:rPr>
              <w:t>8248,9</w:t>
            </w:r>
          </w:p>
        </w:tc>
        <w:tc>
          <w:tcPr>
            <w:tcW w:w="370" w:type="pct"/>
            <w:shd w:val="clear" w:color="auto" w:fill="auto"/>
            <w:vAlign w:val="center"/>
            <w:hideMark/>
          </w:tcPr>
          <w:p w:rsidR="005347CA" w:rsidRPr="00C7543F" w:rsidRDefault="005347CA" w:rsidP="008E0320">
            <w:pPr>
              <w:ind w:left="-57" w:right="-57"/>
              <w:jc w:val="center"/>
              <w:rPr>
                <w:color w:val="000000"/>
              </w:rPr>
            </w:pPr>
            <w:r w:rsidRPr="00C7543F">
              <w:rPr>
                <w:color w:val="000000"/>
              </w:rPr>
              <w:t>8365,7</w:t>
            </w:r>
          </w:p>
        </w:tc>
        <w:tc>
          <w:tcPr>
            <w:tcW w:w="369" w:type="pct"/>
            <w:shd w:val="clear" w:color="auto" w:fill="auto"/>
            <w:vAlign w:val="center"/>
            <w:hideMark/>
          </w:tcPr>
          <w:p w:rsidR="005347CA" w:rsidRPr="00C7543F" w:rsidRDefault="005347CA" w:rsidP="008E0320">
            <w:pPr>
              <w:ind w:left="-57" w:right="-57"/>
              <w:jc w:val="center"/>
              <w:rPr>
                <w:color w:val="000000"/>
              </w:rPr>
            </w:pPr>
            <w:r w:rsidRPr="00C7543F">
              <w:rPr>
                <w:color w:val="000000"/>
              </w:rPr>
              <w:t>8482,4</w:t>
            </w:r>
          </w:p>
        </w:tc>
        <w:tc>
          <w:tcPr>
            <w:tcW w:w="369" w:type="pct"/>
            <w:shd w:val="clear" w:color="auto" w:fill="auto"/>
            <w:vAlign w:val="center"/>
            <w:hideMark/>
          </w:tcPr>
          <w:p w:rsidR="005347CA" w:rsidRPr="00C7543F" w:rsidRDefault="005347CA" w:rsidP="008E0320">
            <w:pPr>
              <w:ind w:left="-57" w:right="-57"/>
              <w:jc w:val="center"/>
              <w:rPr>
                <w:color w:val="000000"/>
              </w:rPr>
            </w:pPr>
            <w:r w:rsidRPr="00C7543F">
              <w:rPr>
                <w:color w:val="000000"/>
              </w:rPr>
              <w:t>8599,1</w:t>
            </w:r>
          </w:p>
        </w:tc>
        <w:tc>
          <w:tcPr>
            <w:tcW w:w="374" w:type="pct"/>
            <w:shd w:val="clear" w:color="auto" w:fill="auto"/>
            <w:vAlign w:val="center"/>
            <w:hideMark/>
          </w:tcPr>
          <w:p w:rsidR="005347CA" w:rsidRPr="00C7543F" w:rsidRDefault="005347CA" w:rsidP="008E0320">
            <w:pPr>
              <w:ind w:left="-57" w:right="-57"/>
              <w:jc w:val="center"/>
              <w:rPr>
                <w:color w:val="000000"/>
              </w:rPr>
            </w:pPr>
            <w:r w:rsidRPr="00C7543F">
              <w:rPr>
                <w:color w:val="000000"/>
              </w:rPr>
              <w:t>8715,8</w:t>
            </w:r>
          </w:p>
        </w:tc>
        <w:tc>
          <w:tcPr>
            <w:tcW w:w="344" w:type="pct"/>
            <w:shd w:val="clear" w:color="auto" w:fill="auto"/>
            <w:vAlign w:val="center"/>
            <w:hideMark/>
          </w:tcPr>
          <w:p w:rsidR="005347CA" w:rsidRPr="00C7543F" w:rsidRDefault="005347CA" w:rsidP="008E0320">
            <w:pPr>
              <w:ind w:left="-57" w:right="-57"/>
              <w:jc w:val="center"/>
              <w:rPr>
                <w:color w:val="000000"/>
              </w:rPr>
            </w:pPr>
            <w:r w:rsidRPr="00C7543F">
              <w:rPr>
                <w:color w:val="000000"/>
              </w:rPr>
              <w:t>66458</w:t>
            </w:r>
          </w:p>
        </w:tc>
      </w:tr>
      <w:tr w:rsidR="005347CA" w:rsidRPr="00C7543F" w:rsidTr="008E0320">
        <w:trPr>
          <w:trHeight w:val="20"/>
        </w:trPr>
        <w:tc>
          <w:tcPr>
            <w:tcW w:w="174" w:type="pct"/>
            <w:shd w:val="clear" w:color="auto" w:fill="auto"/>
            <w:vAlign w:val="center"/>
            <w:hideMark/>
          </w:tcPr>
          <w:p w:rsidR="005347CA" w:rsidRPr="00C7543F" w:rsidRDefault="005347CA" w:rsidP="008E0320">
            <w:pPr>
              <w:ind w:left="-57" w:right="-57"/>
              <w:jc w:val="center"/>
              <w:rPr>
                <w:color w:val="000000"/>
              </w:rPr>
            </w:pPr>
            <w:r w:rsidRPr="00C7543F">
              <w:rPr>
                <w:color w:val="000000"/>
              </w:rPr>
              <w:t>4.</w:t>
            </w:r>
          </w:p>
        </w:tc>
        <w:tc>
          <w:tcPr>
            <w:tcW w:w="1246" w:type="pct"/>
            <w:shd w:val="clear" w:color="auto" w:fill="auto"/>
            <w:vAlign w:val="center"/>
            <w:hideMark/>
          </w:tcPr>
          <w:p w:rsidR="005347CA" w:rsidRPr="00C7543F" w:rsidRDefault="005347CA" w:rsidP="008E0320">
            <w:pPr>
              <w:ind w:left="-57" w:right="-57"/>
              <w:rPr>
                <w:color w:val="000000"/>
              </w:rPr>
            </w:pPr>
            <w:r w:rsidRPr="00C7543F">
              <w:rPr>
                <w:color w:val="000000"/>
              </w:rPr>
              <w:t>Объем "хвостов" до уплотн</w:t>
            </w:r>
            <w:r w:rsidRPr="00C7543F">
              <w:rPr>
                <w:color w:val="000000"/>
              </w:rPr>
              <w:t>е</w:t>
            </w:r>
            <w:r w:rsidRPr="00C7543F">
              <w:rPr>
                <w:color w:val="000000"/>
              </w:rPr>
              <w:t>ния, в том числе:</w:t>
            </w:r>
          </w:p>
        </w:tc>
        <w:tc>
          <w:tcPr>
            <w:tcW w:w="277" w:type="pct"/>
            <w:shd w:val="clear" w:color="auto" w:fill="auto"/>
            <w:vAlign w:val="center"/>
            <w:hideMark/>
          </w:tcPr>
          <w:p w:rsidR="005347CA" w:rsidRPr="00C7543F" w:rsidRDefault="005347CA" w:rsidP="008E0320">
            <w:pPr>
              <w:ind w:left="-57" w:right="-57"/>
              <w:jc w:val="center"/>
              <w:rPr>
                <w:color w:val="000000"/>
              </w:rPr>
            </w:pPr>
            <w:r w:rsidRPr="00C7543F">
              <w:rPr>
                <w:color w:val="000000"/>
              </w:rPr>
              <w:t>куб.м</w:t>
            </w:r>
          </w:p>
        </w:tc>
        <w:tc>
          <w:tcPr>
            <w:tcW w:w="369" w:type="pct"/>
            <w:shd w:val="clear" w:color="auto" w:fill="auto"/>
            <w:vAlign w:val="center"/>
            <w:hideMark/>
          </w:tcPr>
          <w:p w:rsidR="005347CA" w:rsidRPr="00C7543F" w:rsidRDefault="005347CA" w:rsidP="008E0320">
            <w:pPr>
              <w:ind w:left="-57" w:right="-57"/>
              <w:jc w:val="center"/>
              <w:rPr>
                <w:color w:val="000000"/>
              </w:rPr>
            </w:pPr>
            <w:r w:rsidRPr="00C7543F">
              <w:rPr>
                <w:color w:val="000000"/>
              </w:rPr>
              <w:t>329113,8</w:t>
            </w:r>
          </w:p>
        </w:tc>
        <w:tc>
          <w:tcPr>
            <w:tcW w:w="370" w:type="pct"/>
            <w:shd w:val="clear" w:color="auto" w:fill="auto"/>
            <w:vAlign w:val="center"/>
            <w:hideMark/>
          </w:tcPr>
          <w:p w:rsidR="005347CA" w:rsidRPr="00C7543F" w:rsidRDefault="005347CA" w:rsidP="008E0320">
            <w:pPr>
              <w:jc w:val="center"/>
              <w:rPr>
                <w:color w:val="000000"/>
              </w:rPr>
            </w:pPr>
            <w:r w:rsidRPr="00C7543F">
              <w:rPr>
                <w:color w:val="000000"/>
              </w:rPr>
              <w:t>263158,0</w:t>
            </w:r>
          </w:p>
        </w:tc>
        <w:tc>
          <w:tcPr>
            <w:tcW w:w="369" w:type="pct"/>
            <w:shd w:val="clear" w:color="auto" w:fill="auto"/>
            <w:vAlign w:val="center"/>
            <w:hideMark/>
          </w:tcPr>
          <w:p w:rsidR="005347CA" w:rsidRPr="00C7543F" w:rsidRDefault="005347CA" w:rsidP="008E0320">
            <w:pPr>
              <w:jc w:val="center"/>
              <w:rPr>
                <w:color w:val="000000"/>
              </w:rPr>
            </w:pPr>
            <w:r w:rsidRPr="00C7543F">
              <w:rPr>
                <w:color w:val="000000"/>
              </w:rPr>
              <w:t>266989,4</w:t>
            </w:r>
          </w:p>
        </w:tc>
        <w:tc>
          <w:tcPr>
            <w:tcW w:w="369" w:type="pct"/>
            <w:shd w:val="clear" w:color="auto" w:fill="auto"/>
            <w:vAlign w:val="center"/>
            <w:hideMark/>
          </w:tcPr>
          <w:p w:rsidR="005347CA" w:rsidRPr="00C7543F" w:rsidRDefault="005347CA" w:rsidP="008E0320">
            <w:pPr>
              <w:jc w:val="center"/>
              <w:rPr>
                <w:color w:val="000000"/>
              </w:rPr>
            </w:pPr>
            <w:r w:rsidRPr="00C7543F">
              <w:rPr>
                <w:color w:val="000000"/>
              </w:rPr>
              <w:t>270823,3</w:t>
            </w:r>
          </w:p>
        </w:tc>
        <w:tc>
          <w:tcPr>
            <w:tcW w:w="370" w:type="pct"/>
            <w:shd w:val="clear" w:color="auto" w:fill="auto"/>
            <w:vAlign w:val="center"/>
            <w:hideMark/>
          </w:tcPr>
          <w:p w:rsidR="005347CA" w:rsidRPr="00C7543F" w:rsidRDefault="005347CA" w:rsidP="008E0320">
            <w:pPr>
              <w:jc w:val="center"/>
              <w:rPr>
                <w:color w:val="000000"/>
              </w:rPr>
            </w:pPr>
            <w:r w:rsidRPr="00C7543F">
              <w:rPr>
                <w:color w:val="000000"/>
              </w:rPr>
              <w:t>274654,5</w:t>
            </w:r>
          </w:p>
        </w:tc>
        <w:tc>
          <w:tcPr>
            <w:tcW w:w="369" w:type="pct"/>
            <w:shd w:val="clear" w:color="auto" w:fill="auto"/>
            <w:vAlign w:val="center"/>
            <w:hideMark/>
          </w:tcPr>
          <w:p w:rsidR="005347CA" w:rsidRPr="00C7543F" w:rsidRDefault="005347CA" w:rsidP="008E0320">
            <w:pPr>
              <w:jc w:val="center"/>
              <w:rPr>
                <w:color w:val="000000"/>
              </w:rPr>
            </w:pPr>
            <w:r w:rsidRPr="00C7543F">
              <w:rPr>
                <w:color w:val="000000"/>
              </w:rPr>
              <w:t>278488,7</w:t>
            </w:r>
          </w:p>
        </w:tc>
        <w:tc>
          <w:tcPr>
            <w:tcW w:w="369" w:type="pct"/>
            <w:shd w:val="clear" w:color="auto" w:fill="auto"/>
            <w:vAlign w:val="center"/>
            <w:hideMark/>
          </w:tcPr>
          <w:p w:rsidR="005347CA" w:rsidRPr="00C7543F" w:rsidRDefault="005347CA" w:rsidP="008E0320">
            <w:pPr>
              <w:jc w:val="center"/>
              <w:rPr>
                <w:color w:val="000000"/>
              </w:rPr>
            </w:pPr>
            <w:r w:rsidRPr="00C7543F">
              <w:rPr>
                <w:color w:val="000000"/>
              </w:rPr>
              <w:t>282320,3</w:t>
            </w:r>
          </w:p>
        </w:tc>
        <w:tc>
          <w:tcPr>
            <w:tcW w:w="374" w:type="pct"/>
            <w:shd w:val="clear" w:color="auto" w:fill="auto"/>
            <w:vAlign w:val="center"/>
            <w:hideMark/>
          </w:tcPr>
          <w:p w:rsidR="005347CA" w:rsidRPr="00C7543F" w:rsidRDefault="005347CA" w:rsidP="008E0320">
            <w:pPr>
              <w:jc w:val="center"/>
              <w:rPr>
                <w:color w:val="000000"/>
              </w:rPr>
            </w:pPr>
            <w:r w:rsidRPr="00C7543F">
              <w:rPr>
                <w:color w:val="000000"/>
              </w:rPr>
              <w:t>286151,2</w:t>
            </w:r>
          </w:p>
        </w:tc>
        <w:tc>
          <w:tcPr>
            <w:tcW w:w="344" w:type="pct"/>
            <w:shd w:val="clear" w:color="auto" w:fill="auto"/>
            <w:vAlign w:val="center"/>
            <w:hideMark/>
          </w:tcPr>
          <w:p w:rsidR="005347CA" w:rsidRPr="00C7543F" w:rsidRDefault="005347CA" w:rsidP="008E0320">
            <w:pPr>
              <w:jc w:val="center"/>
              <w:rPr>
                <w:color w:val="000000"/>
              </w:rPr>
            </w:pPr>
            <w:r w:rsidRPr="00C7543F">
              <w:rPr>
                <w:color w:val="000000"/>
              </w:rPr>
              <w:t>2251699</w:t>
            </w:r>
          </w:p>
        </w:tc>
      </w:tr>
      <w:tr w:rsidR="005347CA" w:rsidRPr="00C7543F" w:rsidTr="008E0320">
        <w:trPr>
          <w:trHeight w:val="20"/>
        </w:trPr>
        <w:tc>
          <w:tcPr>
            <w:tcW w:w="174" w:type="pct"/>
            <w:shd w:val="clear" w:color="auto" w:fill="auto"/>
            <w:vAlign w:val="center"/>
            <w:hideMark/>
          </w:tcPr>
          <w:p w:rsidR="005347CA" w:rsidRPr="00C7543F" w:rsidRDefault="005347CA" w:rsidP="008E0320">
            <w:pPr>
              <w:ind w:left="-57" w:right="-57"/>
              <w:jc w:val="center"/>
              <w:rPr>
                <w:color w:val="000000"/>
              </w:rPr>
            </w:pPr>
            <w:r w:rsidRPr="00C7543F">
              <w:rPr>
                <w:color w:val="000000"/>
              </w:rPr>
              <w:t>4.1.</w:t>
            </w:r>
          </w:p>
        </w:tc>
        <w:tc>
          <w:tcPr>
            <w:tcW w:w="1246" w:type="pct"/>
            <w:shd w:val="clear" w:color="auto" w:fill="auto"/>
            <w:vAlign w:val="center"/>
            <w:hideMark/>
          </w:tcPr>
          <w:p w:rsidR="005347CA" w:rsidRPr="00C7543F" w:rsidRDefault="005347CA" w:rsidP="008E0320">
            <w:pPr>
              <w:ind w:left="-57" w:right="-57"/>
              <w:rPr>
                <w:color w:val="000000"/>
              </w:rPr>
            </w:pPr>
            <w:r w:rsidRPr="00C7543F">
              <w:rPr>
                <w:color w:val="000000"/>
              </w:rPr>
              <w:t>ТБО</w:t>
            </w:r>
          </w:p>
        </w:tc>
        <w:tc>
          <w:tcPr>
            <w:tcW w:w="277" w:type="pct"/>
            <w:shd w:val="clear" w:color="auto" w:fill="auto"/>
            <w:vAlign w:val="center"/>
            <w:hideMark/>
          </w:tcPr>
          <w:p w:rsidR="005347CA" w:rsidRPr="00C7543F" w:rsidRDefault="005347CA" w:rsidP="008E0320">
            <w:pPr>
              <w:ind w:left="-57" w:right="-57"/>
              <w:jc w:val="center"/>
              <w:rPr>
                <w:color w:val="000000"/>
              </w:rPr>
            </w:pPr>
            <w:r w:rsidRPr="00C7543F">
              <w:rPr>
                <w:color w:val="000000"/>
              </w:rPr>
              <w:t>куб.м</w:t>
            </w:r>
          </w:p>
        </w:tc>
        <w:tc>
          <w:tcPr>
            <w:tcW w:w="369" w:type="pct"/>
            <w:shd w:val="clear" w:color="auto" w:fill="auto"/>
            <w:vAlign w:val="center"/>
            <w:hideMark/>
          </w:tcPr>
          <w:p w:rsidR="005347CA" w:rsidRPr="00C7543F" w:rsidRDefault="005347CA" w:rsidP="008E0320">
            <w:pPr>
              <w:ind w:left="-57" w:right="-57"/>
              <w:jc w:val="center"/>
              <w:rPr>
                <w:color w:val="000000"/>
              </w:rPr>
            </w:pPr>
            <w:r w:rsidRPr="00C7543F">
              <w:rPr>
                <w:color w:val="000000"/>
              </w:rPr>
              <w:t>289620,1</w:t>
            </w:r>
          </w:p>
        </w:tc>
        <w:tc>
          <w:tcPr>
            <w:tcW w:w="370" w:type="pct"/>
            <w:shd w:val="clear" w:color="auto" w:fill="auto"/>
            <w:vAlign w:val="center"/>
            <w:hideMark/>
          </w:tcPr>
          <w:p w:rsidR="005347CA" w:rsidRPr="00C7543F" w:rsidRDefault="005347CA" w:rsidP="008E0320">
            <w:pPr>
              <w:jc w:val="center"/>
              <w:rPr>
                <w:color w:val="000000"/>
              </w:rPr>
            </w:pPr>
            <w:r w:rsidRPr="00C7543F">
              <w:rPr>
                <w:color w:val="000000"/>
              </w:rPr>
              <w:t>223080,7</w:t>
            </w:r>
          </w:p>
        </w:tc>
        <w:tc>
          <w:tcPr>
            <w:tcW w:w="369" w:type="pct"/>
            <w:shd w:val="clear" w:color="auto" w:fill="auto"/>
            <w:vAlign w:val="center"/>
            <w:hideMark/>
          </w:tcPr>
          <w:p w:rsidR="005347CA" w:rsidRPr="00C7543F" w:rsidRDefault="005347CA" w:rsidP="008E0320">
            <w:pPr>
              <w:jc w:val="center"/>
              <w:rPr>
                <w:color w:val="000000"/>
              </w:rPr>
            </w:pPr>
            <w:r w:rsidRPr="00C7543F">
              <w:rPr>
                <w:color w:val="000000"/>
              </w:rPr>
              <w:t>226328,4</w:t>
            </w:r>
          </w:p>
        </w:tc>
        <w:tc>
          <w:tcPr>
            <w:tcW w:w="369" w:type="pct"/>
            <w:shd w:val="clear" w:color="auto" w:fill="auto"/>
            <w:vAlign w:val="center"/>
            <w:hideMark/>
          </w:tcPr>
          <w:p w:rsidR="005347CA" w:rsidRPr="00C7543F" w:rsidRDefault="005347CA" w:rsidP="008E0320">
            <w:pPr>
              <w:jc w:val="center"/>
              <w:rPr>
                <w:color w:val="000000"/>
              </w:rPr>
            </w:pPr>
            <w:r w:rsidRPr="00C7543F">
              <w:rPr>
                <w:color w:val="000000"/>
              </w:rPr>
              <w:t>229578,7</w:t>
            </w:r>
          </w:p>
        </w:tc>
        <w:tc>
          <w:tcPr>
            <w:tcW w:w="370" w:type="pct"/>
            <w:shd w:val="clear" w:color="auto" w:fill="auto"/>
            <w:vAlign w:val="center"/>
            <w:hideMark/>
          </w:tcPr>
          <w:p w:rsidR="005347CA" w:rsidRPr="00C7543F" w:rsidRDefault="005347CA" w:rsidP="008E0320">
            <w:pPr>
              <w:jc w:val="center"/>
              <w:rPr>
                <w:color w:val="000000"/>
              </w:rPr>
            </w:pPr>
            <w:r w:rsidRPr="00C7543F">
              <w:rPr>
                <w:color w:val="000000"/>
              </w:rPr>
              <w:t>232826,2</w:t>
            </w:r>
          </w:p>
        </w:tc>
        <w:tc>
          <w:tcPr>
            <w:tcW w:w="369" w:type="pct"/>
            <w:shd w:val="clear" w:color="auto" w:fill="auto"/>
            <w:vAlign w:val="center"/>
            <w:hideMark/>
          </w:tcPr>
          <w:p w:rsidR="005347CA" w:rsidRPr="00C7543F" w:rsidRDefault="005347CA" w:rsidP="008E0320">
            <w:pPr>
              <w:jc w:val="center"/>
              <w:rPr>
                <w:color w:val="000000"/>
              </w:rPr>
            </w:pPr>
            <w:r w:rsidRPr="00C7543F">
              <w:rPr>
                <w:color w:val="000000"/>
              </w:rPr>
              <w:t>236076,8</w:t>
            </w:r>
          </w:p>
        </w:tc>
        <w:tc>
          <w:tcPr>
            <w:tcW w:w="369" w:type="pct"/>
            <w:shd w:val="clear" w:color="auto" w:fill="auto"/>
            <w:vAlign w:val="center"/>
            <w:hideMark/>
          </w:tcPr>
          <w:p w:rsidR="005347CA" w:rsidRPr="00C7543F" w:rsidRDefault="005347CA" w:rsidP="008E0320">
            <w:pPr>
              <w:jc w:val="center"/>
              <w:rPr>
                <w:color w:val="000000"/>
              </w:rPr>
            </w:pPr>
            <w:r w:rsidRPr="00C7543F">
              <w:rPr>
                <w:color w:val="000000"/>
              </w:rPr>
              <w:t>239324,7</w:t>
            </w:r>
          </w:p>
        </w:tc>
        <w:tc>
          <w:tcPr>
            <w:tcW w:w="374" w:type="pct"/>
            <w:shd w:val="clear" w:color="auto" w:fill="auto"/>
            <w:vAlign w:val="center"/>
            <w:hideMark/>
          </w:tcPr>
          <w:p w:rsidR="005347CA" w:rsidRPr="00C7543F" w:rsidRDefault="005347CA" w:rsidP="008E0320">
            <w:pPr>
              <w:jc w:val="center"/>
              <w:rPr>
                <w:color w:val="000000"/>
              </w:rPr>
            </w:pPr>
            <w:r w:rsidRPr="00C7543F">
              <w:rPr>
                <w:color w:val="000000"/>
              </w:rPr>
              <w:t>242572,0</w:t>
            </w:r>
          </w:p>
        </w:tc>
        <w:tc>
          <w:tcPr>
            <w:tcW w:w="344" w:type="pct"/>
            <w:shd w:val="clear" w:color="auto" w:fill="auto"/>
            <w:vAlign w:val="center"/>
            <w:hideMark/>
          </w:tcPr>
          <w:p w:rsidR="005347CA" w:rsidRPr="00C7543F" w:rsidRDefault="005347CA" w:rsidP="008E0320">
            <w:pPr>
              <w:jc w:val="center"/>
              <w:rPr>
                <w:color w:val="000000"/>
              </w:rPr>
            </w:pPr>
            <w:r w:rsidRPr="00C7543F">
              <w:rPr>
                <w:color w:val="000000"/>
              </w:rPr>
              <w:t>1919408</w:t>
            </w:r>
          </w:p>
        </w:tc>
      </w:tr>
      <w:tr w:rsidR="005347CA" w:rsidRPr="00C7543F" w:rsidTr="008E0320">
        <w:trPr>
          <w:trHeight w:val="20"/>
        </w:trPr>
        <w:tc>
          <w:tcPr>
            <w:tcW w:w="174" w:type="pct"/>
            <w:shd w:val="clear" w:color="auto" w:fill="auto"/>
            <w:vAlign w:val="center"/>
            <w:hideMark/>
          </w:tcPr>
          <w:p w:rsidR="005347CA" w:rsidRPr="00C7543F" w:rsidRDefault="005347CA" w:rsidP="008E0320">
            <w:pPr>
              <w:ind w:left="-57" w:right="-57"/>
              <w:jc w:val="center"/>
              <w:rPr>
                <w:color w:val="000000"/>
              </w:rPr>
            </w:pPr>
            <w:r w:rsidRPr="00C7543F">
              <w:rPr>
                <w:color w:val="000000"/>
              </w:rPr>
              <w:t>4.2.</w:t>
            </w:r>
          </w:p>
        </w:tc>
        <w:tc>
          <w:tcPr>
            <w:tcW w:w="1246" w:type="pct"/>
            <w:shd w:val="clear" w:color="auto" w:fill="auto"/>
            <w:vAlign w:val="center"/>
            <w:hideMark/>
          </w:tcPr>
          <w:p w:rsidR="005347CA" w:rsidRPr="00C7543F" w:rsidRDefault="005347CA" w:rsidP="008E0320">
            <w:pPr>
              <w:ind w:left="-57" w:right="-57"/>
              <w:rPr>
                <w:color w:val="000000"/>
              </w:rPr>
            </w:pPr>
            <w:r w:rsidRPr="00C7543F">
              <w:rPr>
                <w:color w:val="000000"/>
              </w:rPr>
              <w:t>КГО</w:t>
            </w:r>
          </w:p>
        </w:tc>
        <w:tc>
          <w:tcPr>
            <w:tcW w:w="277" w:type="pct"/>
            <w:shd w:val="clear" w:color="auto" w:fill="auto"/>
            <w:vAlign w:val="center"/>
            <w:hideMark/>
          </w:tcPr>
          <w:p w:rsidR="005347CA" w:rsidRPr="00C7543F" w:rsidRDefault="005347CA" w:rsidP="008E0320">
            <w:pPr>
              <w:ind w:left="-57" w:right="-57"/>
              <w:jc w:val="center"/>
              <w:rPr>
                <w:color w:val="000000"/>
              </w:rPr>
            </w:pPr>
            <w:r w:rsidRPr="00C7543F">
              <w:rPr>
                <w:color w:val="000000"/>
              </w:rPr>
              <w:t>куб.м</w:t>
            </w:r>
          </w:p>
        </w:tc>
        <w:tc>
          <w:tcPr>
            <w:tcW w:w="369" w:type="pct"/>
            <w:shd w:val="clear" w:color="auto" w:fill="auto"/>
            <w:vAlign w:val="center"/>
            <w:hideMark/>
          </w:tcPr>
          <w:p w:rsidR="005347CA" w:rsidRPr="00C7543F" w:rsidRDefault="005347CA" w:rsidP="008E0320">
            <w:pPr>
              <w:ind w:left="-57" w:right="-57"/>
              <w:jc w:val="center"/>
              <w:rPr>
                <w:color w:val="000000"/>
              </w:rPr>
            </w:pPr>
            <w:r w:rsidRPr="00C7543F">
              <w:rPr>
                <w:color w:val="000000"/>
              </w:rPr>
              <w:t>39493,7</w:t>
            </w:r>
          </w:p>
        </w:tc>
        <w:tc>
          <w:tcPr>
            <w:tcW w:w="370" w:type="pct"/>
            <w:shd w:val="clear" w:color="auto" w:fill="auto"/>
            <w:vAlign w:val="center"/>
            <w:hideMark/>
          </w:tcPr>
          <w:p w:rsidR="005347CA" w:rsidRPr="00C7543F" w:rsidRDefault="005347CA" w:rsidP="008E0320">
            <w:pPr>
              <w:jc w:val="center"/>
              <w:rPr>
                <w:color w:val="000000"/>
              </w:rPr>
            </w:pPr>
            <w:r w:rsidRPr="00C7543F">
              <w:rPr>
                <w:color w:val="000000"/>
              </w:rPr>
              <w:t>40077,3</w:t>
            </w:r>
          </w:p>
        </w:tc>
        <w:tc>
          <w:tcPr>
            <w:tcW w:w="369" w:type="pct"/>
            <w:shd w:val="clear" w:color="auto" w:fill="auto"/>
            <w:vAlign w:val="center"/>
            <w:hideMark/>
          </w:tcPr>
          <w:p w:rsidR="005347CA" w:rsidRPr="00C7543F" w:rsidRDefault="005347CA" w:rsidP="008E0320">
            <w:pPr>
              <w:jc w:val="center"/>
              <w:rPr>
                <w:color w:val="000000"/>
              </w:rPr>
            </w:pPr>
            <w:r w:rsidRPr="00C7543F">
              <w:rPr>
                <w:color w:val="000000"/>
              </w:rPr>
              <w:t>40661,0</w:t>
            </w:r>
          </w:p>
        </w:tc>
        <w:tc>
          <w:tcPr>
            <w:tcW w:w="369" w:type="pct"/>
            <w:shd w:val="clear" w:color="auto" w:fill="auto"/>
            <w:vAlign w:val="center"/>
            <w:hideMark/>
          </w:tcPr>
          <w:p w:rsidR="005347CA" w:rsidRPr="00C7543F" w:rsidRDefault="005347CA" w:rsidP="008E0320">
            <w:pPr>
              <w:jc w:val="center"/>
              <w:rPr>
                <w:color w:val="000000"/>
              </w:rPr>
            </w:pPr>
            <w:r w:rsidRPr="00C7543F">
              <w:rPr>
                <w:color w:val="000000"/>
              </w:rPr>
              <w:t>41244,6</w:t>
            </w:r>
          </w:p>
        </w:tc>
        <w:tc>
          <w:tcPr>
            <w:tcW w:w="370" w:type="pct"/>
            <w:shd w:val="clear" w:color="auto" w:fill="auto"/>
            <w:vAlign w:val="center"/>
            <w:hideMark/>
          </w:tcPr>
          <w:p w:rsidR="005347CA" w:rsidRPr="00C7543F" w:rsidRDefault="005347CA" w:rsidP="008E0320">
            <w:pPr>
              <w:jc w:val="center"/>
              <w:rPr>
                <w:color w:val="000000"/>
              </w:rPr>
            </w:pPr>
            <w:r w:rsidRPr="00C7543F">
              <w:rPr>
                <w:color w:val="000000"/>
              </w:rPr>
              <w:t>41828,3</w:t>
            </w:r>
          </w:p>
        </w:tc>
        <w:tc>
          <w:tcPr>
            <w:tcW w:w="369" w:type="pct"/>
            <w:shd w:val="clear" w:color="auto" w:fill="auto"/>
            <w:vAlign w:val="center"/>
            <w:hideMark/>
          </w:tcPr>
          <w:p w:rsidR="005347CA" w:rsidRPr="00C7543F" w:rsidRDefault="005347CA" w:rsidP="008E0320">
            <w:pPr>
              <w:jc w:val="center"/>
              <w:rPr>
                <w:color w:val="000000"/>
              </w:rPr>
            </w:pPr>
            <w:r w:rsidRPr="00C7543F">
              <w:rPr>
                <w:color w:val="000000"/>
              </w:rPr>
              <w:t>42411,9</w:t>
            </w:r>
          </w:p>
        </w:tc>
        <w:tc>
          <w:tcPr>
            <w:tcW w:w="369" w:type="pct"/>
            <w:shd w:val="clear" w:color="auto" w:fill="auto"/>
            <w:vAlign w:val="center"/>
            <w:hideMark/>
          </w:tcPr>
          <w:p w:rsidR="005347CA" w:rsidRPr="00C7543F" w:rsidRDefault="005347CA" w:rsidP="008E0320">
            <w:pPr>
              <w:jc w:val="center"/>
              <w:rPr>
                <w:color w:val="000000"/>
              </w:rPr>
            </w:pPr>
            <w:r w:rsidRPr="00C7543F">
              <w:rPr>
                <w:color w:val="000000"/>
              </w:rPr>
              <w:t>42995,6</w:t>
            </w:r>
          </w:p>
        </w:tc>
        <w:tc>
          <w:tcPr>
            <w:tcW w:w="374" w:type="pct"/>
            <w:shd w:val="clear" w:color="auto" w:fill="auto"/>
            <w:vAlign w:val="center"/>
            <w:hideMark/>
          </w:tcPr>
          <w:p w:rsidR="005347CA" w:rsidRPr="00C7543F" w:rsidRDefault="005347CA" w:rsidP="008E0320">
            <w:pPr>
              <w:jc w:val="center"/>
              <w:rPr>
                <w:color w:val="000000"/>
              </w:rPr>
            </w:pPr>
            <w:r w:rsidRPr="00C7543F">
              <w:rPr>
                <w:color w:val="000000"/>
              </w:rPr>
              <w:t>43579,2</w:t>
            </w:r>
          </w:p>
        </w:tc>
        <w:tc>
          <w:tcPr>
            <w:tcW w:w="344" w:type="pct"/>
            <w:shd w:val="clear" w:color="auto" w:fill="auto"/>
            <w:vAlign w:val="center"/>
            <w:hideMark/>
          </w:tcPr>
          <w:p w:rsidR="005347CA" w:rsidRPr="00C7543F" w:rsidRDefault="005347CA" w:rsidP="008E0320">
            <w:pPr>
              <w:jc w:val="center"/>
              <w:rPr>
                <w:color w:val="000000"/>
              </w:rPr>
            </w:pPr>
            <w:r w:rsidRPr="00C7543F">
              <w:rPr>
                <w:color w:val="000000"/>
              </w:rPr>
              <w:t>332292</w:t>
            </w:r>
          </w:p>
        </w:tc>
      </w:tr>
      <w:tr w:rsidR="005347CA" w:rsidRPr="00C7543F" w:rsidTr="008E0320">
        <w:trPr>
          <w:trHeight w:val="20"/>
        </w:trPr>
        <w:tc>
          <w:tcPr>
            <w:tcW w:w="174" w:type="pct"/>
            <w:shd w:val="clear" w:color="auto" w:fill="auto"/>
            <w:vAlign w:val="center"/>
            <w:hideMark/>
          </w:tcPr>
          <w:p w:rsidR="005347CA" w:rsidRPr="00C7543F" w:rsidRDefault="005347CA" w:rsidP="008E0320">
            <w:pPr>
              <w:ind w:left="-57" w:right="-57"/>
              <w:jc w:val="center"/>
              <w:rPr>
                <w:color w:val="000000"/>
              </w:rPr>
            </w:pPr>
            <w:r w:rsidRPr="00C7543F">
              <w:rPr>
                <w:color w:val="000000"/>
              </w:rPr>
              <w:t>5.</w:t>
            </w:r>
          </w:p>
        </w:tc>
        <w:tc>
          <w:tcPr>
            <w:tcW w:w="1246" w:type="pct"/>
            <w:shd w:val="clear" w:color="auto" w:fill="auto"/>
            <w:vAlign w:val="center"/>
            <w:hideMark/>
          </w:tcPr>
          <w:p w:rsidR="005347CA" w:rsidRPr="00C7543F" w:rsidRDefault="005347CA" w:rsidP="008E0320">
            <w:pPr>
              <w:ind w:left="-57" w:right="-57"/>
              <w:rPr>
                <w:color w:val="000000"/>
              </w:rPr>
            </w:pPr>
            <w:r w:rsidRPr="00C7543F">
              <w:rPr>
                <w:color w:val="000000"/>
              </w:rPr>
              <w:t>Среднегодовой объем ТБО и КГО, захораниваемый на сва</w:t>
            </w:r>
            <w:r w:rsidRPr="00C7543F">
              <w:rPr>
                <w:color w:val="000000"/>
              </w:rPr>
              <w:t>л</w:t>
            </w:r>
            <w:r w:rsidRPr="00C7543F">
              <w:rPr>
                <w:color w:val="000000"/>
              </w:rPr>
              <w:t>ке с учетом отбора утильных фракций и уплотнения</w:t>
            </w:r>
          </w:p>
        </w:tc>
        <w:tc>
          <w:tcPr>
            <w:tcW w:w="277" w:type="pct"/>
            <w:shd w:val="clear" w:color="auto" w:fill="auto"/>
            <w:vAlign w:val="center"/>
            <w:hideMark/>
          </w:tcPr>
          <w:p w:rsidR="005347CA" w:rsidRPr="00C7543F" w:rsidRDefault="005347CA" w:rsidP="008E0320">
            <w:pPr>
              <w:ind w:left="-57" w:right="-57"/>
              <w:jc w:val="center"/>
              <w:rPr>
                <w:color w:val="000000"/>
              </w:rPr>
            </w:pPr>
            <w:r w:rsidRPr="00C7543F">
              <w:rPr>
                <w:color w:val="000000"/>
              </w:rPr>
              <w:t>куб.м</w:t>
            </w:r>
          </w:p>
        </w:tc>
        <w:tc>
          <w:tcPr>
            <w:tcW w:w="369" w:type="pct"/>
            <w:shd w:val="clear" w:color="auto" w:fill="auto"/>
            <w:vAlign w:val="center"/>
            <w:hideMark/>
          </w:tcPr>
          <w:p w:rsidR="005347CA" w:rsidRPr="00C7543F" w:rsidRDefault="005347CA" w:rsidP="008E0320">
            <w:pPr>
              <w:ind w:left="-57" w:right="-57"/>
              <w:jc w:val="center"/>
              <w:rPr>
                <w:color w:val="000000"/>
              </w:rPr>
            </w:pPr>
            <w:r w:rsidRPr="00C7543F">
              <w:rPr>
                <w:color w:val="000000"/>
              </w:rPr>
              <w:t>109704,6</w:t>
            </w:r>
          </w:p>
        </w:tc>
        <w:tc>
          <w:tcPr>
            <w:tcW w:w="370" w:type="pct"/>
            <w:shd w:val="clear" w:color="auto" w:fill="auto"/>
            <w:vAlign w:val="center"/>
            <w:hideMark/>
          </w:tcPr>
          <w:p w:rsidR="005347CA" w:rsidRPr="00C7543F" w:rsidRDefault="005347CA" w:rsidP="008E0320">
            <w:pPr>
              <w:jc w:val="center"/>
              <w:rPr>
                <w:color w:val="000000"/>
              </w:rPr>
            </w:pPr>
            <w:r w:rsidRPr="00C7543F">
              <w:rPr>
                <w:color w:val="000000"/>
              </w:rPr>
              <w:t>41888,0</w:t>
            </w:r>
          </w:p>
        </w:tc>
        <w:tc>
          <w:tcPr>
            <w:tcW w:w="369" w:type="pct"/>
            <w:shd w:val="clear" w:color="auto" w:fill="auto"/>
            <w:vAlign w:val="center"/>
            <w:hideMark/>
          </w:tcPr>
          <w:p w:rsidR="005347CA" w:rsidRPr="00C7543F" w:rsidRDefault="005347CA" w:rsidP="008E0320">
            <w:pPr>
              <w:jc w:val="center"/>
              <w:rPr>
                <w:color w:val="000000"/>
              </w:rPr>
            </w:pPr>
            <w:r w:rsidRPr="00C7543F">
              <w:rPr>
                <w:color w:val="000000"/>
              </w:rPr>
              <w:t>42497,9</w:t>
            </w:r>
          </w:p>
        </w:tc>
        <w:tc>
          <w:tcPr>
            <w:tcW w:w="369" w:type="pct"/>
            <w:shd w:val="clear" w:color="auto" w:fill="auto"/>
            <w:vAlign w:val="center"/>
            <w:hideMark/>
          </w:tcPr>
          <w:p w:rsidR="005347CA" w:rsidRPr="00C7543F" w:rsidRDefault="005347CA" w:rsidP="008E0320">
            <w:pPr>
              <w:jc w:val="center"/>
              <w:rPr>
                <w:color w:val="000000"/>
              </w:rPr>
            </w:pPr>
            <w:r w:rsidRPr="00C7543F">
              <w:rPr>
                <w:color w:val="000000"/>
              </w:rPr>
              <w:t>43108,1</w:t>
            </w:r>
          </w:p>
        </w:tc>
        <w:tc>
          <w:tcPr>
            <w:tcW w:w="370" w:type="pct"/>
            <w:shd w:val="clear" w:color="auto" w:fill="auto"/>
            <w:vAlign w:val="center"/>
            <w:hideMark/>
          </w:tcPr>
          <w:p w:rsidR="005347CA" w:rsidRPr="00C7543F" w:rsidRDefault="005347CA" w:rsidP="008E0320">
            <w:pPr>
              <w:jc w:val="center"/>
              <w:rPr>
                <w:color w:val="000000"/>
              </w:rPr>
            </w:pPr>
            <w:r w:rsidRPr="00C7543F">
              <w:rPr>
                <w:color w:val="000000"/>
              </w:rPr>
              <w:t>43718,0</w:t>
            </w:r>
          </w:p>
        </w:tc>
        <w:tc>
          <w:tcPr>
            <w:tcW w:w="369" w:type="pct"/>
            <w:shd w:val="clear" w:color="auto" w:fill="auto"/>
            <w:vAlign w:val="center"/>
            <w:hideMark/>
          </w:tcPr>
          <w:p w:rsidR="005347CA" w:rsidRPr="00C7543F" w:rsidRDefault="005347CA" w:rsidP="008E0320">
            <w:pPr>
              <w:jc w:val="center"/>
              <w:rPr>
                <w:color w:val="000000"/>
              </w:rPr>
            </w:pPr>
            <w:r w:rsidRPr="00C7543F">
              <w:rPr>
                <w:color w:val="000000"/>
              </w:rPr>
              <w:t>44328,2</w:t>
            </w:r>
          </w:p>
        </w:tc>
        <w:tc>
          <w:tcPr>
            <w:tcW w:w="369" w:type="pct"/>
            <w:shd w:val="clear" w:color="auto" w:fill="auto"/>
            <w:vAlign w:val="center"/>
            <w:hideMark/>
          </w:tcPr>
          <w:p w:rsidR="005347CA" w:rsidRPr="00C7543F" w:rsidRDefault="005347CA" w:rsidP="008E0320">
            <w:pPr>
              <w:jc w:val="center"/>
              <w:rPr>
                <w:color w:val="000000"/>
              </w:rPr>
            </w:pPr>
            <w:r w:rsidRPr="00C7543F">
              <w:rPr>
                <w:color w:val="000000"/>
              </w:rPr>
              <w:t>44938,1</w:t>
            </w:r>
          </w:p>
        </w:tc>
        <w:tc>
          <w:tcPr>
            <w:tcW w:w="374" w:type="pct"/>
            <w:shd w:val="clear" w:color="auto" w:fill="auto"/>
            <w:vAlign w:val="center"/>
            <w:hideMark/>
          </w:tcPr>
          <w:p w:rsidR="005347CA" w:rsidRPr="00C7543F" w:rsidRDefault="005347CA" w:rsidP="008E0320">
            <w:pPr>
              <w:jc w:val="center"/>
              <w:rPr>
                <w:color w:val="000000"/>
              </w:rPr>
            </w:pPr>
            <w:r w:rsidRPr="00C7543F">
              <w:rPr>
                <w:color w:val="000000"/>
              </w:rPr>
              <w:t>45547,9</w:t>
            </w:r>
          </w:p>
        </w:tc>
        <w:tc>
          <w:tcPr>
            <w:tcW w:w="344" w:type="pct"/>
            <w:shd w:val="clear" w:color="auto" w:fill="auto"/>
            <w:vAlign w:val="center"/>
            <w:hideMark/>
          </w:tcPr>
          <w:p w:rsidR="005347CA" w:rsidRPr="00C7543F" w:rsidRDefault="005347CA" w:rsidP="008E0320">
            <w:pPr>
              <w:jc w:val="center"/>
              <w:rPr>
                <w:color w:val="000000"/>
              </w:rPr>
            </w:pPr>
            <w:r w:rsidRPr="00C7543F">
              <w:rPr>
                <w:color w:val="000000"/>
              </w:rPr>
              <w:t>134814</w:t>
            </w:r>
          </w:p>
        </w:tc>
      </w:tr>
      <w:tr w:rsidR="005347CA" w:rsidRPr="00C7543F" w:rsidTr="008E0320">
        <w:trPr>
          <w:trHeight w:val="20"/>
        </w:trPr>
        <w:tc>
          <w:tcPr>
            <w:tcW w:w="174" w:type="pct"/>
            <w:shd w:val="clear" w:color="auto" w:fill="auto"/>
            <w:vAlign w:val="center"/>
            <w:hideMark/>
          </w:tcPr>
          <w:p w:rsidR="005347CA" w:rsidRPr="00C7543F" w:rsidRDefault="005347CA" w:rsidP="008E0320">
            <w:pPr>
              <w:ind w:left="-57" w:right="-57"/>
              <w:jc w:val="center"/>
              <w:rPr>
                <w:color w:val="000000"/>
              </w:rPr>
            </w:pPr>
            <w:r w:rsidRPr="00C7543F">
              <w:rPr>
                <w:color w:val="000000"/>
              </w:rPr>
              <w:t>6.</w:t>
            </w:r>
          </w:p>
        </w:tc>
        <w:tc>
          <w:tcPr>
            <w:tcW w:w="1246" w:type="pct"/>
            <w:shd w:val="clear" w:color="auto" w:fill="auto"/>
            <w:vAlign w:val="center"/>
            <w:hideMark/>
          </w:tcPr>
          <w:p w:rsidR="005347CA" w:rsidRPr="00C7543F" w:rsidRDefault="005347CA" w:rsidP="008E0320">
            <w:pPr>
              <w:ind w:left="-57" w:right="-57"/>
              <w:rPr>
                <w:color w:val="000000"/>
              </w:rPr>
            </w:pPr>
            <w:r w:rsidRPr="00C7543F">
              <w:rPr>
                <w:color w:val="000000"/>
              </w:rPr>
              <w:t>Объем накопления ТБО и КГО на существующей свалке (н</w:t>
            </w:r>
            <w:r w:rsidRPr="00C7543F">
              <w:rPr>
                <w:color w:val="000000"/>
              </w:rPr>
              <w:t>а</w:t>
            </w:r>
            <w:r w:rsidRPr="00C7543F">
              <w:rPr>
                <w:color w:val="000000"/>
              </w:rPr>
              <w:t>растающим итогом)</w:t>
            </w:r>
          </w:p>
        </w:tc>
        <w:tc>
          <w:tcPr>
            <w:tcW w:w="277" w:type="pct"/>
            <w:shd w:val="clear" w:color="auto" w:fill="auto"/>
            <w:vAlign w:val="center"/>
            <w:hideMark/>
          </w:tcPr>
          <w:p w:rsidR="005347CA" w:rsidRPr="00C7543F" w:rsidRDefault="005347CA" w:rsidP="008E0320">
            <w:pPr>
              <w:ind w:left="-57" w:right="-57"/>
              <w:jc w:val="center"/>
              <w:rPr>
                <w:color w:val="000000"/>
              </w:rPr>
            </w:pPr>
            <w:r w:rsidRPr="00C7543F">
              <w:rPr>
                <w:color w:val="000000"/>
              </w:rPr>
              <w:t>куб.м</w:t>
            </w:r>
          </w:p>
        </w:tc>
        <w:tc>
          <w:tcPr>
            <w:tcW w:w="369" w:type="pct"/>
            <w:shd w:val="clear" w:color="auto" w:fill="auto"/>
            <w:vAlign w:val="center"/>
            <w:hideMark/>
          </w:tcPr>
          <w:p w:rsidR="005347CA" w:rsidRPr="00C7543F" w:rsidRDefault="005347CA" w:rsidP="008E0320">
            <w:pPr>
              <w:ind w:left="-57" w:right="-57"/>
              <w:jc w:val="center"/>
              <w:rPr>
                <w:color w:val="000000"/>
              </w:rPr>
            </w:pPr>
            <w:r w:rsidRPr="00C7543F">
              <w:rPr>
                <w:color w:val="000000"/>
              </w:rPr>
              <w:t>647787,9</w:t>
            </w:r>
          </w:p>
        </w:tc>
        <w:tc>
          <w:tcPr>
            <w:tcW w:w="370" w:type="pct"/>
            <w:shd w:val="clear" w:color="auto" w:fill="auto"/>
            <w:vAlign w:val="center"/>
            <w:hideMark/>
          </w:tcPr>
          <w:p w:rsidR="005347CA" w:rsidRPr="00C7543F" w:rsidRDefault="005347CA" w:rsidP="008E0320">
            <w:pPr>
              <w:jc w:val="center"/>
              <w:rPr>
                <w:color w:val="000000"/>
              </w:rPr>
            </w:pPr>
            <w:r w:rsidRPr="00C7543F">
              <w:rPr>
                <w:color w:val="000000"/>
              </w:rPr>
              <w:t>689675,9</w:t>
            </w:r>
          </w:p>
        </w:tc>
        <w:tc>
          <w:tcPr>
            <w:tcW w:w="369" w:type="pct"/>
            <w:shd w:val="clear" w:color="auto" w:fill="auto"/>
            <w:vAlign w:val="center"/>
            <w:hideMark/>
          </w:tcPr>
          <w:p w:rsidR="005347CA" w:rsidRPr="00C7543F" w:rsidRDefault="005347CA" w:rsidP="008E0320">
            <w:pPr>
              <w:jc w:val="center"/>
              <w:rPr>
                <w:color w:val="000000"/>
              </w:rPr>
            </w:pPr>
            <w:r w:rsidRPr="00C7543F">
              <w:rPr>
                <w:color w:val="000000"/>
              </w:rPr>
              <w:t>732173,8</w:t>
            </w:r>
          </w:p>
        </w:tc>
        <w:tc>
          <w:tcPr>
            <w:tcW w:w="369" w:type="pct"/>
            <w:shd w:val="clear" w:color="auto" w:fill="auto"/>
            <w:vAlign w:val="center"/>
            <w:hideMark/>
          </w:tcPr>
          <w:p w:rsidR="005347CA" w:rsidRPr="00C7543F" w:rsidRDefault="005347CA" w:rsidP="008E0320">
            <w:pPr>
              <w:jc w:val="center"/>
              <w:rPr>
                <w:color w:val="000000"/>
              </w:rPr>
            </w:pPr>
            <w:r w:rsidRPr="00C7543F">
              <w:rPr>
                <w:color w:val="000000"/>
              </w:rPr>
              <w:t>775281,9</w:t>
            </w:r>
          </w:p>
        </w:tc>
        <w:tc>
          <w:tcPr>
            <w:tcW w:w="370" w:type="pct"/>
            <w:shd w:val="clear" w:color="auto" w:fill="auto"/>
            <w:vAlign w:val="center"/>
            <w:hideMark/>
          </w:tcPr>
          <w:p w:rsidR="005347CA" w:rsidRPr="00C7543F" w:rsidRDefault="005347CA" w:rsidP="008E0320">
            <w:pPr>
              <w:jc w:val="center"/>
              <w:rPr>
                <w:color w:val="000000"/>
              </w:rPr>
            </w:pPr>
            <w:r w:rsidRPr="00C7543F">
              <w:rPr>
                <w:color w:val="000000"/>
              </w:rPr>
              <w:t>818999,9</w:t>
            </w:r>
          </w:p>
        </w:tc>
        <w:tc>
          <w:tcPr>
            <w:tcW w:w="369" w:type="pct"/>
            <w:shd w:val="clear" w:color="auto" w:fill="auto"/>
            <w:vAlign w:val="center"/>
            <w:hideMark/>
          </w:tcPr>
          <w:p w:rsidR="005347CA" w:rsidRPr="00C7543F" w:rsidRDefault="005347CA" w:rsidP="008E0320">
            <w:pPr>
              <w:jc w:val="center"/>
              <w:rPr>
                <w:color w:val="000000"/>
              </w:rPr>
            </w:pPr>
            <w:r w:rsidRPr="00C7543F">
              <w:rPr>
                <w:color w:val="000000"/>
              </w:rPr>
              <w:t>863328,1</w:t>
            </w:r>
          </w:p>
        </w:tc>
        <w:tc>
          <w:tcPr>
            <w:tcW w:w="369" w:type="pct"/>
            <w:shd w:val="clear" w:color="auto" w:fill="auto"/>
            <w:vAlign w:val="center"/>
            <w:hideMark/>
          </w:tcPr>
          <w:p w:rsidR="005347CA" w:rsidRPr="00C7543F" w:rsidRDefault="005347CA" w:rsidP="008E0320">
            <w:pPr>
              <w:jc w:val="center"/>
              <w:rPr>
                <w:color w:val="000000"/>
              </w:rPr>
            </w:pPr>
            <w:r w:rsidRPr="00C7543F">
              <w:rPr>
                <w:color w:val="000000"/>
              </w:rPr>
              <w:t>908266,2</w:t>
            </w:r>
          </w:p>
        </w:tc>
        <w:tc>
          <w:tcPr>
            <w:tcW w:w="374" w:type="pct"/>
            <w:shd w:val="clear" w:color="auto" w:fill="auto"/>
            <w:vAlign w:val="center"/>
            <w:hideMark/>
          </w:tcPr>
          <w:p w:rsidR="005347CA" w:rsidRPr="00C7543F" w:rsidRDefault="005347CA" w:rsidP="008E0320">
            <w:pPr>
              <w:jc w:val="center"/>
              <w:rPr>
                <w:color w:val="000000"/>
              </w:rPr>
            </w:pPr>
            <w:r w:rsidRPr="00C7543F">
              <w:rPr>
                <w:color w:val="000000"/>
              </w:rPr>
              <w:t>953814,1</w:t>
            </w:r>
          </w:p>
        </w:tc>
        <w:tc>
          <w:tcPr>
            <w:tcW w:w="344" w:type="pct"/>
            <w:shd w:val="clear" w:color="auto" w:fill="auto"/>
            <w:vAlign w:val="center"/>
            <w:hideMark/>
          </w:tcPr>
          <w:p w:rsidR="005347CA" w:rsidRPr="00C7543F" w:rsidRDefault="005347CA" w:rsidP="008E0320">
            <w:pPr>
              <w:jc w:val="center"/>
              <w:rPr>
                <w:color w:val="000000"/>
              </w:rPr>
            </w:pPr>
            <w:r w:rsidRPr="00C7543F">
              <w:rPr>
                <w:color w:val="000000"/>
              </w:rPr>
              <w:t>953814</w:t>
            </w:r>
          </w:p>
        </w:tc>
      </w:tr>
      <w:tr w:rsidR="005347CA" w:rsidRPr="00C7543F" w:rsidTr="008E0320">
        <w:trPr>
          <w:trHeight w:val="20"/>
        </w:trPr>
        <w:tc>
          <w:tcPr>
            <w:tcW w:w="174" w:type="pct"/>
            <w:shd w:val="clear" w:color="auto" w:fill="auto"/>
            <w:vAlign w:val="center"/>
            <w:hideMark/>
          </w:tcPr>
          <w:p w:rsidR="005347CA" w:rsidRPr="00C7543F" w:rsidRDefault="005347CA" w:rsidP="008E0320">
            <w:pPr>
              <w:ind w:left="-57" w:right="-57"/>
              <w:jc w:val="center"/>
              <w:rPr>
                <w:color w:val="000000"/>
              </w:rPr>
            </w:pPr>
            <w:r w:rsidRPr="00C7543F">
              <w:rPr>
                <w:color w:val="000000"/>
              </w:rPr>
              <w:t>7.</w:t>
            </w:r>
          </w:p>
        </w:tc>
        <w:tc>
          <w:tcPr>
            <w:tcW w:w="1246" w:type="pct"/>
            <w:shd w:val="clear" w:color="auto" w:fill="auto"/>
            <w:vAlign w:val="center"/>
            <w:hideMark/>
          </w:tcPr>
          <w:p w:rsidR="005347CA" w:rsidRPr="00C7543F" w:rsidRDefault="005347CA" w:rsidP="008E0320">
            <w:pPr>
              <w:ind w:left="-57" w:right="-57"/>
              <w:rPr>
                <w:color w:val="000000"/>
              </w:rPr>
            </w:pPr>
            <w:r w:rsidRPr="00C7543F">
              <w:rPr>
                <w:color w:val="000000"/>
              </w:rPr>
              <w:t>Проектная вместимость свалки ТБО</w:t>
            </w:r>
          </w:p>
        </w:tc>
        <w:tc>
          <w:tcPr>
            <w:tcW w:w="277" w:type="pct"/>
            <w:shd w:val="clear" w:color="auto" w:fill="auto"/>
            <w:vAlign w:val="center"/>
            <w:hideMark/>
          </w:tcPr>
          <w:p w:rsidR="005347CA" w:rsidRPr="00C7543F" w:rsidRDefault="005347CA" w:rsidP="008E0320">
            <w:pPr>
              <w:ind w:left="-57" w:right="-57"/>
              <w:jc w:val="center"/>
              <w:rPr>
                <w:color w:val="000000"/>
              </w:rPr>
            </w:pPr>
            <w:r w:rsidRPr="00C7543F">
              <w:rPr>
                <w:color w:val="000000"/>
              </w:rPr>
              <w:t>куб.м</w:t>
            </w:r>
          </w:p>
        </w:tc>
        <w:tc>
          <w:tcPr>
            <w:tcW w:w="369" w:type="pct"/>
            <w:shd w:val="clear" w:color="auto" w:fill="auto"/>
            <w:vAlign w:val="center"/>
            <w:hideMark/>
          </w:tcPr>
          <w:p w:rsidR="005347CA" w:rsidRPr="00C7543F" w:rsidRDefault="005347CA" w:rsidP="008E0320">
            <w:pPr>
              <w:ind w:left="-57" w:right="-57"/>
              <w:jc w:val="center"/>
              <w:rPr>
                <w:color w:val="000000"/>
              </w:rPr>
            </w:pPr>
            <w:r w:rsidRPr="00C7543F">
              <w:rPr>
                <w:color w:val="000000"/>
              </w:rPr>
              <w:t>1050000,0</w:t>
            </w:r>
          </w:p>
        </w:tc>
        <w:tc>
          <w:tcPr>
            <w:tcW w:w="370" w:type="pct"/>
            <w:shd w:val="clear" w:color="auto" w:fill="auto"/>
            <w:vAlign w:val="center"/>
            <w:hideMark/>
          </w:tcPr>
          <w:p w:rsidR="005347CA" w:rsidRPr="00C7543F" w:rsidRDefault="005347CA" w:rsidP="008E0320">
            <w:pPr>
              <w:jc w:val="center"/>
              <w:rPr>
                <w:color w:val="000000"/>
              </w:rPr>
            </w:pPr>
            <w:r w:rsidRPr="00C7543F">
              <w:rPr>
                <w:color w:val="000000"/>
              </w:rPr>
              <w:t>1050000,0</w:t>
            </w:r>
          </w:p>
        </w:tc>
        <w:tc>
          <w:tcPr>
            <w:tcW w:w="369" w:type="pct"/>
            <w:shd w:val="clear" w:color="auto" w:fill="auto"/>
            <w:vAlign w:val="center"/>
            <w:hideMark/>
          </w:tcPr>
          <w:p w:rsidR="005347CA" w:rsidRPr="00C7543F" w:rsidRDefault="005347CA" w:rsidP="008E0320">
            <w:pPr>
              <w:jc w:val="center"/>
              <w:rPr>
                <w:color w:val="000000"/>
              </w:rPr>
            </w:pPr>
            <w:r w:rsidRPr="00C7543F">
              <w:rPr>
                <w:color w:val="000000"/>
              </w:rPr>
              <w:t>1050000,0</w:t>
            </w:r>
          </w:p>
        </w:tc>
        <w:tc>
          <w:tcPr>
            <w:tcW w:w="369" w:type="pct"/>
            <w:shd w:val="clear" w:color="auto" w:fill="auto"/>
            <w:vAlign w:val="center"/>
            <w:hideMark/>
          </w:tcPr>
          <w:p w:rsidR="005347CA" w:rsidRPr="00C7543F" w:rsidRDefault="005347CA" w:rsidP="008E0320">
            <w:pPr>
              <w:jc w:val="center"/>
              <w:rPr>
                <w:color w:val="000000"/>
              </w:rPr>
            </w:pPr>
            <w:r w:rsidRPr="00C7543F">
              <w:rPr>
                <w:color w:val="000000"/>
              </w:rPr>
              <w:t>1050000,0</w:t>
            </w:r>
          </w:p>
        </w:tc>
        <w:tc>
          <w:tcPr>
            <w:tcW w:w="370" w:type="pct"/>
            <w:shd w:val="clear" w:color="auto" w:fill="auto"/>
            <w:vAlign w:val="center"/>
            <w:hideMark/>
          </w:tcPr>
          <w:p w:rsidR="005347CA" w:rsidRPr="00C7543F" w:rsidRDefault="005347CA" w:rsidP="008E0320">
            <w:pPr>
              <w:jc w:val="center"/>
              <w:rPr>
                <w:color w:val="000000"/>
              </w:rPr>
            </w:pPr>
            <w:r w:rsidRPr="00C7543F">
              <w:rPr>
                <w:color w:val="000000"/>
              </w:rPr>
              <w:t>1050000,0</w:t>
            </w:r>
          </w:p>
        </w:tc>
        <w:tc>
          <w:tcPr>
            <w:tcW w:w="369" w:type="pct"/>
            <w:shd w:val="clear" w:color="auto" w:fill="auto"/>
            <w:vAlign w:val="center"/>
            <w:hideMark/>
          </w:tcPr>
          <w:p w:rsidR="005347CA" w:rsidRPr="00C7543F" w:rsidRDefault="005347CA" w:rsidP="008E0320">
            <w:pPr>
              <w:jc w:val="center"/>
              <w:rPr>
                <w:color w:val="000000"/>
              </w:rPr>
            </w:pPr>
            <w:r w:rsidRPr="00C7543F">
              <w:rPr>
                <w:color w:val="000000"/>
              </w:rPr>
              <w:t>1050000,0</w:t>
            </w:r>
          </w:p>
        </w:tc>
        <w:tc>
          <w:tcPr>
            <w:tcW w:w="369" w:type="pct"/>
            <w:shd w:val="clear" w:color="auto" w:fill="auto"/>
            <w:vAlign w:val="center"/>
            <w:hideMark/>
          </w:tcPr>
          <w:p w:rsidR="005347CA" w:rsidRPr="00C7543F" w:rsidRDefault="005347CA" w:rsidP="008E0320">
            <w:pPr>
              <w:jc w:val="center"/>
              <w:rPr>
                <w:color w:val="000000"/>
              </w:rPr>
            </w:pPr>
            <w:r w:rsidRPr="00C7543F">
              <w:rPr>
                <w:color w:val="000000"/>
              </w:rPr>
              <w:t>1050000,0</w:t>
            </w:r>
          </w:p>
        </w:tc>
        <w:tc>
          <w:tcPr>
            <w:tcW w:w="374" w:type="pct"/>
            <w:shd w:val="clear" w:color="auto" w:fill="auto"/>
            <w:vAlign w:val="center"/>
            <w:hideMark/>
          </w:tcPr>
          <w:p w:rsidR="005347CA" w:rsidRPr="00C7543F" w:rsidRDefault="005347CA" w:rsidP="008E0320">
            <w:pPr>
              <w:jc w:val="center"/>
              <w:rPr>
                <w:color w:val="000000"/>
              </w:rPr>
            </w:pPr>
            <w:r w:rsidRPr="00C7543F">
              <w:rPr>
                <w:color w:val="000000"/>
              </w:rPr>
              <w:t>1050000,0</w:t>
            </w:r>
          </w:p>
        </w:tc>
        <w:tc>
          <w:tcPr>
            <w:tcW w:w="344" w:type="pct"/>
            <w:shd w:val="clear" w:color="auto" w:fill="auto"/>
            <w:vAlign w:val="center"/>
            <w:hideMark/>
          </w:tcPr>
          <w:p w:rsidR="005347CA" w:rsidRPr="00C7543F" w:rsidRDefault="005347CA" w:rsidP="008E0320">
            <w:pPr>
              <w:jc w:val="center"/>
              <w:rPr>
                <w:color w:val="000000"/>
              </w:rPr>
            </w:pPr>
            <w:r w:rsidRPr="00C7543F">
              <w:rPr>
                <w:color w:val="000000"/>
              </w:rPr>
              <w:t> </w:t>
            </w:r>
          </w:p>
        </w:tc>
      </w:tr>
    </w:tbl>
    <w:p w:rsidR="005347CA" w:rsidRPr="00C7543F" w:rsidRDefault="005347CA" w:rsidP="005347CA">
      <w:pPr>
        <w:pStyle w:val="aff1"/>
        <w:tabs>
          <w:tab w:val="left" w:pos="851"/>
        </w:tabs>
        <w:spacing w:line="276" w:lineRule="auto"/>
        <w:ind w:left="0" w:firstLine="567"/>
        <w:jc w:val="both"/>
        <w:rPr>
          <w:color w:val="000000"/>
          <w:sz w:val="28"/>
          <w:szCs w:val="28"/>
        </w:rPr>
        <w:sectPr w:rsidR="005347CA" w:rsidRPr="00C7543F" w:rsidSect="008E0320">
          <w:pgSz w:w="16838" w:h="11906" w:orient="landscape"/>
          <w:pgMar w:top="851" w:right="851" w:bottom="851" w:left="851" w:header="720" w:footer="709" w:gutter="0"/>
          <w:cols w:space="720"/>
          <w:docGrid w:linePitch="360"/>
        </w:sectPr>
      </w:pPr>
    </w:p>
    <w:p w:rsidR="005347CA" w:rsidRPr="00C7543F" w:rsidRDefault="005347CA" w:rsidP="005347CA">
      <w:pPr>
        <w:pStyle w:val="aff1"/>
        <w:tabs>
          <w:tab w:val="left" w:pos="851"/>
        </w:tabs>
        <w:ind w:left="0" w:firstLine="567"/>
        <w:jc w:val="both"/>
        <w:rPr>
          <w:color w:val="000000"/>
        </w:rPr>
      </w:pPr>
      <w:r w:rsidRPr="00C7543F">
        <w:rPr>
          <w:color w:val="000000"/>
        </w:rPr>
        <w:lastRenderedPageBreak/>
        <w:t>На основании проведенного анализа прогнозного объема образования ТБО в г. Але</w:t>
      </w:r>
      <w:r w:rsidRPr="00C7543F">
        <w:rPr>
          <w:color w:val="000000"/>
        </w:rPr>
        <w:t>к</w:t>
      </w:r>
      <w:r w:rsidRPr="00C7543F">
        <w:rPr>
          <w:color w:val="000000"/>
        </w:rPr>
        <w:t>сандрове можно сделать вывод, что на период 2013 – 2020 гг. вместимости участка сущес</w:t>
      </w:r>
      <w:r w:rsidRPr="00C7543F">
        <w:rPr>
          <w:color w:val="000000"/>
        </w:rPr>
        <w:t>т</w:t>
      </w:r>
      <w:r w:rsidRPr="00C7543F">
        <w:rPr>
          <w:color w:val="000000"/>
        </w:rPr>
        <w:t>вующей городской свалки ТБО будет достаточно при условии размещения мусоросортир</w:t>
      </w:r>
      <w:r w:rsidRPr="00C7543F">
        <w:rPr>
          <w:color w:val="000000"/>
        </w:rPr>
        <w:t>о</w:t>
      </w:r>
      <w:r w:rsidRPr="00C7543F">
        <w:rPr>
          <w:color w:val="000000"/>
        </w:rPr>
        <w:t xml:space="preserve">вочного комплекса. </w:t>
      </w:r>
    </w:p>
    <w:p w:rsidR="005347CA" w:rsidRPr="00C7543F" w:rsidRDefault="005347CA" w:rsidP="005347CA">
      <w:pPr>
        <w:pStyle w:val="aff1"/>
        <w:tabs>
          <w:tab w:val="left" w:pos="851"/>
        </w:tabs>
        <w:ind w:left="0" w:firstLine="567"/>
        <w:jc w:val="both"/>
        <w:rPr>
          <w:color w:val="000000"/>
        </w:rPr>
      </w:pPr>
      <w:r w:rsidRPr="00C7543F">
        <w:rPr>
          <w:color w:val="000000"/>
        </w:rPr>
        <w:t>Таким образом, на период реализации настоящей Программы, в г. Александрове запл</w:t>
      </w:r>
      <w:r w:rsidRPr="00C7543F">
        <w:rPr>
          <w:color w:val="000000"/>
        </w:rPr>
        <w:t>а</w:t>
      </w:r>
      <w:r w:rsidRPr="00C7543F">
        <w:rPr>
          <w:color w:val="000000"/>
        </w:rPr>
        <w:t>нированы следующие мероприятия в сфере утилизации (захоронения) ТБО:</w:t>
      </w:r>
    </w:p>
    <w:p w:rsidR="005347CA" w:rsidRPr="00C7543F" w:rsidRDefault="005347CA" w:rsidP="000E597E">
      <w:pPr>
        <w:pStyle w:val="aff1"/>
        <w:numPr>
          <w:ilvl w:val="0"/>
          <w:numId w:val="13"/>
        </w:numPr>
        <w:tabs>
          <w:tab w:val="left" w:pos="851"/>
        </w:tabs>
        <w:ind w:left="0" w:firstLine="567"/>
        <w:jc w:val="both"/>
        <w:rPr>
          <w:color w:val="000000"/>
        </w:rPr>
      </w:pPr>
      <w:r w:rsidRPr="00C7543F">
        <w:rPr>
          <w:color w:val="000000"/>
        </w:rPr>
        <w:t>модернизация хозяйственной зоны и инженерных сооружений существующей г</w:t>
      </w:r>
      <w:r w:rsidRPr="00C7543F">
        <w:rPr>
          <w:color w:val="000000"/>
        </w:rPr>
        <w:t>о</w:t>
      </w:r>
      <w:r w:rsidRPr="00C7543F">
        <w:rPr>
          <w:color w:val="000000"/>
        </w:rPr>
        <w:t>родской свалки ТБО;</w:t>
      </w:r>
    </w:p>
    <w:p w:rsidR="005347CA" w:rsidRPr="00C7543F" w:rsidRDefault="005347CA" w:rsidP="000E597E">
      <w:pPr>
        <w:pStyle w:val="aff1"/>
        <w:numPr>
          <w:ilvl w:val="0"/>
          <w:numId w:val="13"/>
        </w:numPr>
        <w:tabs>
          <w:tab w:val="left" w:pos="851"/>
        </w:tabs>
        <w:ind w:left="0" w:firstLine="567"/>
        <w:jc w:val="both"/>
        <w:rPr>
          <w:rFonts w:ascii="Arial" w:hAnsi="Arial"/>
          <w:b/>
          <w:bCs/>
          <w:iCs/>
          <w:sz w:val="28"/>
          <w:szCs w:val="28"/>
        </w:rPr>
      </w:pPr>
      <w:r w:rsidRPr="00C7543F">
        <w:rPr>
          <w:color w:val="000000"/>
        </w:rPr>
        <w:t>строительство мусоросортировочного комплекса (рядом с участком городской сва</w:t>
      </w:r>
      <w:r w:rsidRPr="00C7543F">
        <w:rPr>
          <w:color w:val="000000"/>
        </w:rPr>
        <w:t>л</w:t>
      </w:r>
      <w:r w:rsidRPr="00C7543F">
        <w:rPr>
          <w:color w:val="000000"/>
        </w:rPr>
        <w:t>ки ТБО).</w:t>
      </w:r>
    </w:p>
    <w:p w:rsidR="006475B5" w:rsidRPr="00C7543F" w:rsidRDefault="006475B5" w:rsidP="002D33AF">
      <w:pPr>
        <w:spacing w:after="200"/>
        <w:rPr>
          <w:rFonts w:ascii="Arial" w:hAnsi="Arial"/>
          <w:b/>
          <w:bCs/>
          <w:iCs/>
          <w:sz w:val="22"/>
          <w:szCs w:val="22"/>
        </w:rPr>
      </w:pPr>
    </w:p>
    <w:p w:rsidR="00827EA7" w:rsidRDefault="00827EA7" w:rsidP="001C1808">
      <w:pPr>
        <w:pStyle w:val="2"/>
        <w:numPr>
          <w:ilvl w:val="1"/>
          <w:numId w:val="4"/>
        </w:numPr>
        <w:spacing w:line="360" w:lineRule="auto"/>
        <w:ind w:left="0" w:firstLine="0"/>
        <w:jc w:val="center"/>
        <w:rPr>
          <w:rFonts w:cs="Times New Roman"/>
          <w:i w:val="0"/>
        </w:rPr>
      </w:pPr>
      <w:bookmarkStart w:id="44" w:name="_Toc325558083"/>
      <w:bookmarkStart w:id="45" w:name="_Toc334735943"/>
      <w:bookmarkStart w:id="46" w:name="_Toc343514733"/>
      <w:r w:rsidRPr="00C7543F">
        <w:rPr>
          <w:rFonts w:cs="Times New Roman"/>
          <w:i w:val="0"/>
        </w:rPr>
        <w:t>Анализ приборного учета и энергоресурсосбережения у п</w:t>
      </w:r>
      <w:r w:rsidRPr="00C7543F">
        <w:rPr>
          <w:rFonts w:cs="Times New Roman"/>
          <w:i w:val="0"/>
        </w:rPr>
        <w:t>о</w:t>
      </w:r>
      <w:r w:rsidRPr="00C7543F">
        <w:rPr>
          <w:rFonts w:cs="Times New Roman"/>
          <w:i w:val="0"/>
        </w:rPr>
        <w:t>требителей</w:t>
      </w:r>
      <w:bookmarkEnd w:id="44"/>
      <w:bookmarkEnd w:id="45"/>
      <w:bookmarkEnd w:id="46"/>
    </w:p>
    <w:p w:rsidR="00E07437" w:rsidRPr="00DD6F2E" w:rsidRDefault="00E07437" w:rsidP="00E07437">
      <w:pPr>
        <w:pStyle w:val="aff1"/>
        <w:tabs>
          <w:tab w:val="left" w:pos="851"/>
        </w:tabs>
        <w:ind w:left="0" w:firstLine="567"/>
        <w:jc w:val="both"/>
        <w:rPr>
          <w:color w:val="000000"/>
        </w:rPr>
      </w:pPr>
      <w:r w:rsidRPr="00DD6F2E">
        <w:rPr>
          <w:color w:val="000000"/>
        </w:rPr>
        <w:t>Оснащение потребителей коммунальных ресурсов в г. Александров приборами учета осуществляется в рамках «Энергосбережение и повышение энергетической эффективности на территории муниципального образования «Город Александров» на 2010-2020 годы, у</w:t>
      </w:r>
      <w:r w:rsidRPr="00DD6F2E">
        <w:rPr>
          <w:color w:val="000000"/>
        </w:rPr>
        <w:t>т</w:t>
      </w:r>
      <w:r w:rsidRPr="00DD6F2E">
        <w:rPr>
          <w:color w:val="000000"/>
        </w:rPr>
        <w:t xml:space="preserve">вержденная постановлением главы города Александрова от 30.07.2010 г. № 340/1 (далее – Программа энергосбережения г. Александрова). </w:t>
      </w:r>
    </w:p>
    <w:p w:rsidR="00E07437" w:rsidRPr="00DD6F2E" w:rsidRDefault="00E07437" w:rsidP="00E07437">
      <w:pPr>
        <w:pStyle w:val="aff1"/>
        <w:tabs>
          <w:tab w:val="left" w:pos="851"/>
        </w:tabs>
        <w:ind w:left="0" w:firstLine="567"/>
        <w:jc w:val="both"/>
        <w:rPr>
          <w:color w:val="000000"/>
        </w:rPr>
      </w:pPr>
      <w:r w:rsidRPr="00DD6F2E">
        <w:rPr>
          <w:color w:val="000000"/>
        </w:rPr>
        <w:t>Программа энергосбережения г. Александрова в период 2010-2012 гг. (1 этап) пред</w:t>
      </w:r>
      <w:r w:rsidRPr="00DD6F2E">
        <w:rPr>
          <w:color w:val="000000"/>
        </w:rPr>
        <w:t>у</w:t>
      </w:r>
      <w:r w:rsidRPr="00DD6F2E">
        <w:rPr>
          <w:color w:val="000000"/>
        </w:rPr>
        <w:t xml:space="preserve">сматривает следующие мероприятия: доведение уровня оснащенности приборами учета энергетических ресурсов до 100% муниципальных учреждений, многоквартирных домов и объектов коммунальной инфраструктуры на период до 2012г. </w:t>
      </w:r>
    </w:p>
    <w:p w:rsidR="00E07437" w:rsidRPr="00DD6F2E" w:rsidRDefault="00E07437" w:rsidP="00E07437">
      <w:pPr>
        <w:pStyle w:val="aff1"/>
        <w:tabs>
          <w:tab w:val="left" w:pos="851"/>
        </w:tabs>
        <w:ind w:left="0" w:firstLine="567"/>
        <w:jc w:val="both"/>
        <w:rPr>
          <w:color w:val="000000"/>
        </w:rPr>
      </w:pPr>
      <w:r w:rsidRPr="00DD6F2E">
        <w:rPr>
          <w:color w:val="000000"/>
        </w:rPr>
        <w:t>Потребность в оснащении приборами учета многоквартирных домов и бюджетных у</w:t>
      </w:r>
      <w:r w:rsidRPr="00DD6F2E">
        <w:rPr>
          <w:color w:val="000000"/>
        </w:rPr>
        <w:t>ч</w:t>
      </w:r>
      <w:r w:rsidRPr="00DD6F2E">
        <w:rPr>
          <w:color w:val="000000"/>
        </w:rPr>
        <w:t xml:space="preserve">реждений приведена в таблице </w:t>
      </w:r>
      <w:r>
        <w:rPr>
          <w:color w:val="000000"/>
        </w:rPr>
        <w:t>27</w:t>
      </w:r>
      <w:r w:rsidRPr="00DD6F2E">
        <w:rPr>
          <w:color w:val="000000"/>
        </w:rPr>
        <w:t>.</w:t>
      </w:r>
    </w:p>
    <w:p w:rsidR="00E07437" w:rsidRPr="008300A2" w:rsidRDefault="00E07437" w:rsidP="00E07437">
      <w:pPr>
        <w:pStyle w:val="aff1"/>
        <w:tabs>
          <w:tab w:val="left" w:pos="851"/>
        </w:tabs>
        <w:ind w:left="0" w:firstLine="567"/>
        <w:jc w:val="right"/>
        <w:rPr>
          <w:color w:val="000000"/>
        </w:rPr>
      </w:pPr>
      <w:r w:rsidRPr="008300A2">
        <w:rPr>
          <w:color w:val="000000"/>
        </w:rPr>
        <w:t>Таблица 27</w:t>
      </w:r>
    </w:p>
    <w:tbl>
      <w:tblPr>
        <w:tblW w:w="5000" w:type="pct"/>
        <w:tblLook w:val="04A0"/>
      </w:tblPr>
      <w:tblGrid>
        <w:gridCol w:w="898"/>
        <w:gridCol w:w="2797"/>
        <w:gridCol w:w="2158"/>
        <w:gridCol w:w="1908"/>
        <w:gridCol w:w="2093"/>
      </w:tblGrid>
      <w:tr w:rsidR="00E07437" w:rsidRPr="00373CCC" w:rsidTr="00AC597F">
        <w:trPr>
          <w:trHeight w:val="20"/>
          <w:tblHeader/>
        </w:trPr>
        <w:tc>
          <w:tcPr>
            <w:tcW w:w="4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7437" w:rsidRPr="00373CCC" w:rsidRDefault="00E07437" w:rsidP="00AC597F">
            <w:pPr>
              <w:jc w:val="center"/>
              <w:rPr>
                <w:b/>
                <w:color w:val="000000"/>
              </w:rPr>
            </w:pPr>
            <w:r w:rsidRPr="00373CCC">
              <w:rPr>
                <w:b/>
                <w:color w:val="000000"/>
              </w:rPr>
              <w:t>№№ п/п</w:t>
            </w:r>
          </w:p>
        </w:tc>
        <w:tc>
          <w:tcPr>
            <w:tcW w:w="1419" w:type="pct"/>
            <w:tcBorders>
              <w:top w:val="single" w:sz="4" w:space="0" w:color="auto"/>
              <w:left w:val="nil"/>
              <w:bottom w:val="single" w:sz="4" w:space="0" w:color="auto"/>
              <w:right w:val="single" w:sz="4" w:space="0" w:color="auto"/>
            </w:tcBorders>
            <w:shd w:val="clear" w:color="auto" w:fill="auto"/>
            <w:vAlign w:val="center"/>
            <w:hideMark/>
          </w:tcPr>
          <w:p w:rsidR="00E07437" w:rsidRPr="00373CCC" w:rsidRDefault="00E07437" w:rsidP="00AC597F">
            <w:pPr>
              <w:jc w:val="center"/>
              <w:rPr>
                <w:b/>
                <w:color w:val="000000"/>
              </w:rPr>
            </w:pPr>
            <w:r w:rsidRPr="00373CCC">
              <w:rPr>
                <w:b/>
                <w:color w:val="000000"/>
              </w:rPr>
              <w:t>Наименование комм</w:t>
            </w:r>
            <w:r w:rsidRPr="00373CCC">
              <w:rPr>
                <w:b/>
                <w:color w:val="000000"/>
              </w:rPr>
              <w:t>у</w:t>
            </w:r>
            <w:r w:rsidRPr="00373CCC">
              <w:rPr>
                <w:b/>
                <w:color w:val="000000"/>
              </w:rPr>
              <w:t>нального ресурса</w:t>
            </w:r>
          </w:p>
        </w:tc>
        <w:tc>
          <w:tcPr>
            <w:tcW w:w="1095" w:type="pct"/>
            <w:tcBorders>
              <w:top w:val="single" w:sz="4" w:space="0" w:color="auto"/>
              <w:left w:val="nil"/>
              <w:bottom w:val="single" w:sz="4" w:space="0" w:color="auto"/>
              <w:right w:val="single" w:sz="4" w:space="0" w:color="auto"/>
            </w:tcBorders>
            <w:shd w:val="clear" w:color="auto" w:fill="auto"/>
            <w:vAlign w:val="center"/>
            <w:hideMark/>
          </w:tcPr>
          <w:p w:rsidR="00E07437" w:rsidRPr="00373CCC" w:rsidRDefault="00E07437" w:rsidP="00AC597F">
            <w:pPr>
              <w:jc w:val="center"/>
              <w:rPr>
                <w:b/>
                <w:color w:val="000000"/>
              </w:rPr>
            </w:pPr>
            <w:r w:rsidRPr="00373CCC">
              <w:rPr>
                <w:b/>
                <w:color w:val="000000"/>
              </w:rPr>
              <w:t>Потребность в установке общ</w:t>
            </w:r>
            <w:r w:rsidRPr="00373CCC">
              <w:rPr>
                <w:b/>
                <w:color w:val="000000"/>
              </w:rPr>
              <w:t>е</w:t>
            </w:r>
            <w:r w:rsidRPr="00373CCC">
              <w:rPr>
                <w:b/>
                <w:color w:val="000000"/>
              </w:rPr>
              <w:t>домовых приб</w:t>
            </w:r>
            <w:r w:rsidRPr="00373CCC">
              <w:rPr>
                <w:b/>
                <w:color w:val="000000"/>
              </w:rPr>
              <w:t>о</w:t>
            </w:r>
            <w:r w:rsidRPr="00373CCC">
              <w:rPr>
                <w:b/>
                <w:color w:val="000000"/>
              </w:rPr>
              <w:t>ров учета, ед.</w:t>
            </w:r>
          </w:p>
        </w:tc>
        <w:tc>
          <w:tcPr>
            <w:tcW w:w="968" w:type="pct"/>
            <w:tcBorders>
              <w:top w:val="single" w:sz="4" w:space="0" w:color="auto"/>
              <w:left w:val="nil"/>
              <w:bottom w:val="single" w:sz="4" w:space="0" w:color="auto"/>
              <w:right w:val="single" w:sz="4" w:space="0" w:color="auto"/>
            </w:tcBorders>
            <w:shd w:val="clear" w:color="auto" w:fill="auto"/>
            <w:vAlign w:val="center"/>
            <w:hideMark/>
          </w:tcPr>
          <w:p w:rsidR="00E07437" w:rsidRPr="00373CCC" w:rsidRDefault="00E07437" w:rsidP="00AC597F">
            <w:pPr>
              <w:jc w:val="center"/>
              <w:rPr>
                <w:b/>
                <w:color w:val="000000"/>
              </w:rPr>
            </w:pPr>
            <w:r w:rsidRPr="00373CCC">
              <w:rPr>
                <w:b/>
                <w:color w:val="000000"/>
              </w:rPr>
              <w:t>Установлено общедомовых приборов, ед.</w:t>
            </w:r>
          </w:p>
        </w:tc>
        <w:tc>
          <w:tcPr>
            <w:tcW w:w="1062" w:type="pct"/>
            <w:tcBorders>
              <w:top w:val="single" w:sz="4" w:space="0" w:color="auto"/>
              <w:left w:val="nil"/>
              <w:bottom w:val="single" w:sz="4" w:space="0" w:color="auto"/>
              <w:right w:val="single" w:sz="4" w:space="0" w:color="auto"/>
            </w:tcBorders>
            <w:shd w:val="clear" w:color="auto" w:fill="auto"/>
            <w:vAlign w:val="center"/>
            <w:hideMark/>
          </w:tcPr>
          <w:p w:rsidR="00E07437" w:rsidRPr="00373CCC" w:rsidRDefault="00E07437" w:rsidP="00AC597F">
            <w:pPr>
              <w:jc w:val="center"/>
              <w:rPr>
                <w:b/>
                <w:color w:val="000000"/>
              </w:rPr>
            </w:pPr>
            <w:r w:rsidRPr="00373CCC">
              <w:rPr>
                <w:b/>
                <w:color w:val="000000"/>
              </w:rPr>
              <w:t>Уровень осн</w:t>
            </w:r>
            <w:r w:rsidRPr="00373CCC">
              <w:rPr>
                <w:b/>
                <w:color w:val="000000"/>
              </w:rPr>
              <w:t>а</w:t>
            </w:r>
            <w:r w:rsidRPr="00373CCC">
              <w:rPr>
                <w:b/>
                <w:color w:val="000000"/>
              </w:rPr>
              <w:t>щения общед</w:t>
            </w:r>
            <w:r w:rsidRPr="00373CCC">
              <w:rPr>
                <w:b/>
                <w:color w:val="000000"/>
              </w:rPr>
              <w:t>о</w:t>
            </w:r>
            <w:r w:rsidRPr="00373CCC">
              <w:rPr>
                <w:b/>
                <w:color w:val="000000"/>
              </w:rPr>
              <w:t>мовыми приб</w:t>
            </w:r>
            <w:r w:rsidRPr="00373CCC">
              <w:rPr>
                <w:b/>
                <w:color w:val="000000"/>
              </w:rPr>
              <w:t>о</w:t>
            </w:r>
            <w:r w:rsidRPr="00373CCC">
              <w:rPr>
                <w:b/>
                <w:color w:val="000000"/>
              </w:rPr>
              <w:t>рами учета, %</w:t>
            </w:r>
          </w:p>
        </w:tc>
      </w:tr>
      <w:tr w:rsidR="00E07437" w:rsidRPr="00373CCC" w:rsidTr="00AC597F">
        <w:trPr>
          <w:trHeight w:val="20"/>
        </w:trPr>
        <w:tc>
          <w:tcPr>
            <w:tcW w:w="456" w:type="pct"/>
            <w:tcBorders>
              <w:top w:val="nil"/>
              <w:left w:val="single" w:sz="4" w:space="0" w:color="auto"/>
              <w:bottom w:val="single" w:sz="4" w:space="0" w:color="auto"/>
              <w:right w:val="single" w:sz="4" w:space="0" w:color="auto"/>
            </w:tcBorders>
            <w:shd w:val="clear" w:color="auto" w:fill="auto"/>
            <w:vAlign w:val="center"/>
            <w:hideMark/>
          </w:tcPr>
          <w:p w:rsidR="00E07437" w:rsidRPr="00373CCC" w:rsidRDefault="00E07437" w:rsidP="00AC597F">
            <w:pPr>
              <w:jc w:val="center"/>
              <w:rPr>
                <w:color w:val="000000"/>
              </w:rPr>
            </w:pPr>
            <w:r w:rsidRPr="00373CCC">
              <w:rPr>
                <w:color w:val="000000"/>
              </w:rPr>
              <w:t>1</w:t>
            </w:r>
          </w:p>
        </w:tc>
        <w:tc>
          <w:tcPr>
            <w:tcW w:w="1419" w:type="pct"/>
            <w:tcBorders>
              <w:top w:val="nil"/>
              <w:left w:val="nil"/>
              <w:bottom w:val="single" w:sz="4" w:space="0" w:color="auto"/>
              <w:right w:val="single" w:sz="4" w:space="0" w:color="auto"/>
            </w:tcBorders>
            <w:shd w:val="clear" w:color="auto" w:fill="auto"/>
            <w:hideMark/>
          </w:tcPr>
          <w:p w:rsidR="00E07437" w:rsidRPr="00373CCC" w:rsidRDefault="00E07437" w:rsidP="00AC597F">
            <w:pPr>
              <w:rPr>
                <w:color w:val="000000"/>
              </w:rPr>
            </w:pPr>
            <w:r w:rsidRPr="00373CCC">
              <w:rPr>
                <w:color w:val="000000"/>
              </w:rPr>
              <w:t>Многоквартирные дома</w:t>
            </w:r>
          </w:p>
        </w:tc>
        <w:tc>
          <w:tcPr>
            <w:tcW w:w="1095" w:type="pct"/>
            <w:tcBorders>
              <w:top w:val="nil"/>
              <w:left w:val="nil"/>
              <w:bottom w:val="single" w:sz="4" w:space="0" w:color="auto"/>
              <w:right w:val="single" w:sz="4" w:space="0" w:color="auto"/>
            </w:tcBorders>
            <w:shd w:val="clear" w:color="auto" w:fill="auto"/>
            <w:hideMark/>
          </w:tcPr>
          <w:p w:rsidR="00E07437" w:rsidRPr="00373CCC" w:rsidRDefault="00E07437" w:rsidP="00AC597F">
            <w:pPr>
              <w:rPr>
                <w:color w:val="000000"/>
              </w:rPr>
            </w:pPr>
            <w:r w:rsidRPr="00373CCC">
              <w:rPr>
                <w:color w:val="000000"/>
              </w:rPr>
              <w:t> </w:t>
            </w:r>
          </w:p>
        </w:tc>
        <w:tc>
          <w:tcPr>
            <w:tcW w:w="968" w:type="pct"/>
            <w:tcBorders>
              <w:top w:val="nil"/>
              <w:left w:val="nil"/>
              <w:bottom w:val="single" w:sz="4" w:space="0" w:color="auto"/>
              <w:right w:val="single" w:sz="4" w:space="0" w:color="auto"/>
            </w:tcBorders>
            <w:shd w:val="clear" w:color="auto" w:fill="auto"/>
            <w:hideMark/>
          </w:tcPr>
          <w:p w:rsidR="00E07437" w:rsidRPr="00373CCC" w:rsidRDefault="00E07437" w:rsidP="00AC597F">
            <w:pPr>
              <w:rPr>
                <w:color w:val="000000"/>
              </w:rPr>
            </w:pPr>
            <w:r w:rsidRPr="00373CCC">
              <w:rPr>
                <w:color w:val="000000"/>
              </w:rPr>
              <w:t> </w:t>
            </w:r>
          </w:p>
        </w:tc>
        <w:tc>
          <w:tcPr>
            <w:tcW w:w="1062" w:type="pct"/>
            <w:tcBorders>
              <w:top w:val="nil"/>
              <w:left w:val="nil"/>
              <w:bottom w:val="single" w:sz="4" w:space="0" w:color="auto"/>
              <w:right w:val="single" w:sz="4" w:space="0" w:color="auto"/>
            </w:tcBorders>
            <w:shd w:val="clear" w:color="auto" w:fill="auto"/>
            <w:hideMark/>
          </w:tcPr>
          <w:p w:rsidR="00E07437" w:rsidRPr="00373CCC" w:rsidRDefault="00E07437" w:rsidP="00AC597F">
            <w:pPr>
              <w:rPr>
                <w:color w:val="000000"/>
              </w:rPr>
            </w:pPr>
            <w:r w:rsidRPr="00373CCC">
              <w:rPr>
                <w:color w:val="000000"/>
              </w:rPr>
              <w:t> </w:t>
            </w:r>
          </w:p>
        </w:tc>
      </w:tr>
      <w:tr w:rsidR="00E07437" w:rsidRPr="00373CCC" w:rsidTr="00AC597F">
        <w:trPr>
          <w:trHeight w:val="20"/>
        </w:trPr>
        <w:tc>
          <w:tcPr>
            <w:tcW w:w="456" w:type="pct"/>
            <w:tcBorders>
              <w:top w:val="nil"/>
              <w:left w:val="single" w:sz="4" w:space="0" w:color="auto"/>
              <w:bottom w:val="single" w:sz="4" w:space="0" w:color="auto"/>
              <w:right w:val="single" w:sz="4" w:space="0" w:color="auto"/>
            </w:tcBorders>
            <w:shd w:val="clear" w:color="auto" w:fill="auto"/>
            <w:vAlign w:val="center"/>
            <w:hideMark/>
          </w:tcPr>
          <w:p w:rsidR="00E07437" w:rsidRPr="00373CCC" w:rsidRDefault="00E07437" w:rsidP="00AC597F">
            <w:pPr>
              <w:jc w:val="center"/>
              <w:rPr>
                <w:color w:val="000000"/>
              </w:rPr>
            </w:pPr>
            <w:r>
              <w:rPr>
                <w:color w:val="000000"/>
              </w:rPr>
              <w:t>1.1</w:t>
            </w:r>
            <w:r w:rsidRPr="00373CCC">
              <w:rPr>
                <w:color w:val="000000"/>
              </w:rPr>
              <w:t>.</w:t>
            </w:r>
          </w:p>
        </w:tc>
        <w:tc>
          <w:tcPr>
            <w:tcW w:w="1419" w:type="pct"/>
            <w:tcBorders>
              <w:top w:val="nil"/>
              <w:left w:val="nil"/>
              <w:bottom w:val="single" w:sz="4" w:space="0" w:color="auto"/>
              <w:right w:val="single" w:sz="4" w:space="0" w:color="auto"/>
            </w:tcBorders>
            <w:shd w:val="clear" w:color="auto" w:fill="auto"/>
            <w:hideMark/>
          </w:tcPr>
          <w:p w:rsidR="00E07437" w:rsidRPr="00373CCC" w:rsidRDefault="00E07437" w:rsidP="00AC597F">
            <w:pPr>
              <w:rPr>
                <w:color w:val="000000"/>
              </w:rPr>
            </w:pPr>
            <w:r w:rsidRPr="00373CCC">
              <w:rPr>
                <w:color w:val="000000"/>
              </w:rPr>
              <w:t>Холодная вода</w:t>
            </w:r>
          </w:p>
        </w:tc>
        <w:tc>
          <w:tcPr>
            <w:tcW w:w="1095" w:type="pct"/>
            <w:tcBorders>
              <w:top w:val="nil"/>
              <w:left w:val="nil"/>
              <w:bottom w:val="single" w:sz="4" w:space="0" w:color="auto"/>
              <w:right w:val="single" w:sz="4" w:space="0" w:color="auto"/>
            </w:tcBorders>
            <w:shd w:val="clear" w:color="auto" w:fill="auto"/>
            <w:vAlign w:val="center"/>
            <w:hideMark/>
          </w:tcPr>
          <w:p w:rsidR="00E07437" w:rsidRPr="00ED2322" w:rsidRDefault="00E07437" w:rsidP="00AC597F">
            <w:pPr>
              <w:jc w:val="center"/>
              <w:rPr>
                <w:color w:val="000000"/>
              </w:rPr>
            </w:pPr>
            <w:r>
              <w:rPr>
                <w:color w:val="000000"/>
              </w:rPr>
              <w:t>3464</w:t>
            </w:r>
          </w:p>
        </w:tc>
        <w:tc>
          <w:tcPr>
            <w:tcW w:w="968" w:type="pct"/>
            <w:tcBorders>
              <w:top w:val="nil"/>
              <w:left w:val="nil"/>
              <w:bottom w:val="single" w:sz="4" w:space="0" w:color="auto"/>
              <w:right w:val="single" w:sz="4" w:space="0" w:color="auto"/>
            </w:tcBorders>
            <w:shd w:val="clear" w:color="auto" w:fill="auto"/>
            <w:noWrap/>
            <w:vAlign w:val="center"/>
            <w:hideMark/>
          </w:tcPr>
          <w:p w:rsidR="00E07437" w:rsidRPr="00ED2322" w:rsidRDefault="00E07437" w:rsidP="00AC597F">
            <w:pPr>
              <w:jc w:val="center"/>
              <w:rPr>
                <w:color w:val="000000"/>
              </w:rPr>
            </w:pPr>
            <w:r>
              <w:rPr>
                <w:color w:val="000000"/>
              </w:rPr>
              <w:t>1857</w:t>
            </w:r>
          </w:p>
        </w:tc>
        <w:tc>
          <w:tcPr>
            <w:tcW w:w="1062" w:type="pct"/>
            <w:tcBorders>
              <w:top w:val="nil"/>
              <w:left w:val="nil"/>
              <w:bottom w:val="single" w:sz="4" w:space="0" w:color="auto"/>
              <w:right w:val="single" w:sz="4" w:space="0" w:color="auto"/>
            </w:tcBorders>
            <w:shd w:val="clear" w:color="auto" w:fill="auto"/>
            <w:vAlign w:val="center"/>
            <w:hideMark/>
          </w:tcPr>
          <w:p w:rsidR="00E07437" w:rsidRPr="00ED2322" w:rsidRDefault="00E07437" w:rsidP="00AC597F">
            <w:pPr>
              <w:jc w:val="center"/>
              <w:rPr>
                <w:color w:val="000000"/>
              </w:rPr>
            </w:pPr>
            <w:r>
              <w:rPr>
                <w:color w:val="000000"/>
              </w:rPr>
              <w:t>34,9</w:t>
            </w:r>
          </w:p>
        </w:tc>
      </w:tr>
      <w:tr w:rsidR="00E07437" w:rsidRPr="00373CCC" w:rsidTr="00AC597F">
        <w:trPr>
          <w:trHeight w:val="20"/>
        </w:trPr>
        <w:tc>
          <w:tcPr>
            <w:tcW w:w="456" w:type="pct"/>
            <w:tcBorders>
              <w:top w:val="nil"/>
              <w:left w:val="single" w:sz="4" w:space="0" w:color="auto"/>
              <w:bottom w:val="single" w:sz="4" w:space="0" w:color="auto"/>
              <w:right w:val="single" w:sz="4" w:space="0" w:color="auto"/>
            </w:tcBorders>
            <w:shd w:val="clear" w:color="auto" w:fill="auto"/>
            <w:vAlign w:val="center"/>
            <w:hideMark/>
          </w:tcPr>
          <w:p w:rsidR="00E07437" w:rsidRPr="00373CCC" w:rsidRDefault="00E07437" w:rsidP="00AC597F">
            <w:pPr>
              <w:jc w:val="center"/>
              <w:rPr>
                <w:color w:val="000000"/>
              </w:rPr>
            </w:pPr>
            <w:r>
              <w:rPr>
                <w:color w:val="000000"/>
              </w:rPr>
              <w:t>1.2</w:t>
            </w:r>
            <w:r w:rsidRPr="00373CCC">
              <w:rPr>
                <w:color w:val="000000"/>
              </w:rPr>
              <w:t>.</w:t>
            </w:r>
          </w:p>
        </w:tc>
        <w:tc>
          <w:tcPr>
            <w:tcW w:w="1419" w:type="pct"/>
            <w:tcBorders>
              <w:top w:val="nil"/>
              <w:left w:val="nil"/>
              <w:bottom w:val="single" w:sz="4" w:space="0" w:color="auto"/>
              <w:right w:val="single" w:sz="4" w:space="0" w:color="auto"/>
            </w:tcBorders>
            <w:shd w:val="clear" w:color="auto" w:fill="auto"/>
            <w:hideMark/>
          </w:tcPr>
          <w:p w:rsidR="00E07437" w:rsidRPr="00373CCC" w:rsidRDefault="00E07437" w:rsidP="00AC597F">
            <w:pPr>
              <w:rPr>
                <w:color w:val="000000"/>
              </w:rPr>
            </w:pPr>
            <w:r w:rsidRPr="00373CCC">
              <w:rPr>
                <w:color w:val="000000"/>
              </w:rPr>
              <w:t>Электрическая энергия</w:t>
            </w:r>
          </w:p>
        </w:tc>
        <w:tc>
          <w:tcPr>
            <w:tcW w:w="1095" w:type="pct"/>
            <w:tcBorders>
              <w:top w:val="nil"/>
              <w:left w:val="nil"/>
              <w:bottom w:val="single" w:sz="4" w:space="0" w:color="auto"/>
              <w:right w:val="single" w:sz="4" w:space="0" w:color="auto"/>
            </w:tcBorders>
            <w:shd w:val="clear" w:color="auto" w:fill="auto"/>
            <w:vAlign w:val="center"/>
            <w:hideMark/>
          </w:tcPr>
          <w:p w:rsidR="00E07437" w:rsidRPr="00373CCC" w:rsidRDefault="00E07437" w:rsidP="00AC597F">
            <w:pPr>
              <w:jc w:val="center"/>
              <w:rPr>
                <w:color w:val="000000"/>
              </w:rPr>
            </w:pPr>
            <w:r>
              <w:rPr>
                <w:color w:val="000000"/>
              </w:rPr>
              <w:t>18</w:t>
            </w:r>
          </w:p>
        </w:tc>
        <w:tc>
          <w:tcPr>
            <w:tcW w:w="968" w:type="pct"/>
            <w:tcBorders>
              <w:top w:val="nil"/>
              <w:left w:val="nil"/>
              <w:bottom w:val="single" w:sz="4" w:space="0" w:color="auto"/>
              <w:right w:val="single" w:sz="4" w:space="0" w:color="auto"/>
            </w:tcBorders>
            <w:shd w:val="clear" w:color="auto" w:fill="auto"/>
            <w:noWrap/>
            <w:vAlign w:val="center"/>
            <w:hideMark/>
          </w:tcPr>
          <w:p w:rsidR="00E07437" w:rsidRPr="00373CCC" w:rsidRDefault="00E07437" w:rsidP="00AC597F">
            <w:pPr>
              <w:jc w:val="center"/>
              <w:rPr>
                <w:color w:val="000000"/>
              </w:rPr>
            </w:pPr>
            <w:r>
              <w:rPr>
                <w:color w:val="000000"/>
              </w:rPr>
              <w:t>443</w:t>
            </w:r>
          </w:p>
        </w:tc>
        <w:tc>
          <w:tcPr>
            <w:tcW w:w="1062" w:type="pct"/>
            <w:tcBorders>
              <w:top w:val="nil"/>
              <w:left w:val="nil"/>
              <w:bottom w:val="single" w:sz="4" w:space="0" w:color="auto"/>
              <w:right w:val="single" w:sz="4" w:space="0" w:color="auto"/>
            </w:tcBorders>
            <w:shd w:val="clear" w:color="auto" w:fill="auto"/>
            <w:vAlign w:val="center"/>
            <w:hideMark/>
          </w:tcPr>
          <w:p w:rsidR="00E07437" w:rsidRPr="00373CCC" w:rsidRDefault="00E07437" w:rsidP="00AC597F">
            <w:pPr>
              <w:jc w:val="center"/>
              <w:rPr>
                <w:color w:val="000000"/>
              </w:rPr>
            </w:pPr>
            <w:r>
              <w:rPr>
                <w:color w:val="000000"/>
              </w:rPr>
              <w:t>96,1</w:t>
            </w:r>
          </w:p>
        </w:tc>
      </w:tr>
      <w:tr w:rsidR="00E07437" w:rsidRPr="00373CCC" w:rsidTr="00AC597F">
        <w:trPr>
          <w:trHeight w:val="20"/>
        </w:trPr>
        <w:tc>
          <w:tcPr>
            <w:tcW w:w="456" w:type="pct"/>
            <w:tcBorders>
              <w:top w:val="nil"/>
              <w:left w:val="single" w:sz="4" w:space="0" w:color="auto"/>
              <w:bottom w:val="single" w:sz="4" w:space="0" w:color="auto"/>
              <w:right w:val="single" w:sz="4" w:space="0" w:color="auto"/>
            </w:tcBorders>
            <w:shd w:val="clear" w:color="auto" w:fill="auto"/>
            <w:vAlign w:val="center"/>
            <w:hideMark/>
          </w:tcPr>
          <w:p w:rsidR="00E07437" w:rsidRDefault="00E07437" w:rsidP="00AC597F">
            <w:pPr>
              <w:jc w:val="center"/>
              <w:rPr>
                <w:color w:val="000000"/>
              </w:rPr>
            </w:pPr>
            <w:r>
              <w:rPr>
                <w:color w:val="000000"/>
              </w:rPr>
              <w:t>2.3.</w:t>
            </w:r>
          </w:p>
        </w:tc>
        <w:tc>
          <w:tcPr>
            <w:tcW w:w="1419" w:type="pct"/>
            <w:tcBorders>
              <w:top w:val="nil"/>
              <w:left w:val="nil"/>
              <w:bottom w:val="single" w:sz="4" w:space="0" w:color="auto"/>
              <w:right w:val="single" w:sz="4" w:space="0" w:color="auto"/>
            </w:tcBorders>
            <w:shd w:val="clear" w:color="auto" w:fill="auto"/>
            <w:hideMark/>
          </w:tcPr>
          <w:p w:rsidR="00E07437" w:rsidRPr="00373CCC" w:rsidRDefault="00E07437" w:rsidP="00AC597F">
            <w:pPr>
              <w:rPr>
                <w:color w:val="000000"/>
              </w:rPr>
            </w:pPr>
            <w:r>
              <w:rPr>
                <w:color w:val="000000"/>
              </w:rPr>
              <w:t>Тепловая энергия</w:t>
            </w:r>
          </w:p>
        </w:tc>
        <w:tc>
          <w:tcPr>
            <w:tcW w:w="1095" w:type="pct"/>
            <w:tcBorders>
              <w:top w:val="nil"/>
              <w:left w:val="nil"/>
              <w:bottom w:val="single" w:sz="4" w:space="0" w:color="auto"/>
              <w:right w:val="single" w:sz="4" w:space="0" w:color="auto"/>
            </w:tcBorders>
            <w:shd w:val="clear" w:color="auto" w:fill="auto"/>
            <w:vAlign w:val="center"/>
            <w:hideMark/>
          </w:tcPr>
          <w:p w:rsidR="00E07437" w:rsidRDefault="00E07437" w:rsidP="00AC597F">
            <w:pPr>
              <w:jc w:val="center"/>
              <w:rPr>
                <w:color w:val="000000"/>
              </w:rPr>
            </w:pPr>
            <w:r>
              <w:rPr>
                <w:color w:val="000000"/>
              </w:rPr>
              <w:t>396</w:t>
            </w:r>
          </w:p>
        </w:tc>
        <w:tc>
          <w:tcPr>
            <w:tcW w:w="968" w:type="pct"/>
            <w:tcBorders>
              <w:top w:val="nil"/>
              <w:left w:val="nil"/>
              <w:bottom w:val="single" w:sz="4" w:space="0" w:color="auto"/>
              <w:right w:val="single" w:sz="4" w:space="0" w:color="auto"/>
            </w:tcBorders>
            <w:shd w:val="clear" w:color="auto" w:fill="auto"/>
            <w:noWrap/>
            <w:vAlign w:val="center"/>
            <w:hideMark/>
          </w:tcPr>
          <w:p w:rsidR="00E07437" w:rsidRDefault="00E07437" w:rsidP="00AC597F">
            <w:pPr>
              <w:jc w:val="center"/>
              <w:rPr>
                <w:color w:val="000000"/>
              </w:rPr>
            </w:pPr>
            <w:r>
              <w:rPr>
                <w:color w:val="000000"/>
              </w:rPr>
              <w:t>199</w:t>
            </w:r>
          </w:p>
        </w:tc>
        <w:tc>
          <w:tcPr>
            <w:tcW w:w="1062" w:type="pct"/>
            <w:tcBorders>
              <w:top w:val="nil"/>
              <w:left w:val="nil"/>
              <w:bottom w:val="single" w:sz="4" w:space="0" w:color="auto"/>
              <w:right w:val="single" w:sz="4" w:space="0" w:color="auto"/>
            </w:tcBorders>
            <w:shd w:val="clear" w:color="auto" w:fill="auto"/>
            <w:vAlign w:val="center"/>
            <w:hideMark/>
          </w:tcPr>
          <w:p w:rsidR="00E07437" w:rsidRDefault="00E07437" w:rsidP="00AC597F">
            <w:pPr>
              <w:jc w:val="center"/>
              <w:rPr>
                <w:color w:val="000000"/>
              </w:rPr>
            </w:pPr>
            <w:r>
              <w:rPr>
                <w:color w:val="000000"/>
              </w:rPr>
              <w:t>33,4</w:t>
            </w:r>
          </w:p>
        </w:tc>
      </w:tr>
      <w:tr w:rsidR="00E07437" w:rsidRPr="00373CCC" w:rsidTr="00AC597F">
        <w:trPr>
          <w:trHeight w:val="20"/>
        </w:trPr>
        <w:tc>
          <w:tcPr>
            <w:tcW w:w="456" w:type="pct"/>
            <w:tcBorders>
              <w:top w:val="nil"/>
              <w:left w:val="single" w:sz="4" w:space="0" w:color="auto"/>
              <w:bottom w:val="single" w:sz="4" w:space="0" w:color="auto"/>
              <w:right w:val="single" w:sz="4" w:space="0" w:color="auto"/>
            </w:tcBorders>
            <w:shd w:val="clear" w:color="auto" w:fill="auto"/>
            <w:vAlign w:val="center"/>
            <w:hideMark/>
          </w:tcPr>
          <w:p w:rsidR="00E07437" w:rsidRPr="00373CCC" w:rsidRDefault="00E07437" w:rsidP="00AC597F">
            <w:pPr>
              <w:jc w:val="center"/>
              <w:rPr>
                <w:color w:val="000000"/>
              </w:rPr>
            </w:pPr>
            <w:r w:rsidRPr="00373CCC">
              <w:rPr>
                <w:color w:val="000000"/>
              </w:rPr>
              <w:t>2</w:t>
            </w:r>
          </w:p>
        </w:tc>
        <w:tc>
          <w:tcPr>
            <w:tcW w:w="1419" w:type="pct"/>
            <w:tcBorders>
              <w:top w:val="nil"/>
              <w:left w:val="nil"/>
              <w:bottom w:val="single" w:sz="4" w:space="0" w:color="auto"/>
              <w:right w:val="single" w:sz="4" w:space="0" w:color="auto"/>
            </w:tcBorders>
            <w:shd w:val="clear" w:color="auto" w:fill="auto"/>
            <w:hideMark/>
          </w:tcPr>
          <w:p w:rsidR="00E07437" w:rsidRPr="00373CCC" w:rsidRDefault="00E07437" w:rsidP="00AC597F">
            <w:pPr>
              <w:rPr>
                <w:color w:val="000000"/>
              </w:rPr>
            </w:pPr>
            <w:r w:rsidRPr="00373CCC">
              <w:rPr>
                <w:color w:val="000000"/>
              </w:rPr>
              <w:t>Бюджетные учреждения</w:t>
            </w:r>
          </w:p>
        </w:tc>
        <w:tc>
          <w:tcPr>
            <w:tcW w:w="1095" w:type="pct"/>
            <w:tcBorders>
              <w:top w:val="nil"/>
              <w:left w:val="nil"/>
              <w:bottom w:val="single" w:sz="4" w:space="0" w:color="auto"/>
              <w:right w:val="single" w:sz="4" w:space="0" w:color="auto"/>
            </w:tcBorders>
            <w:shd w:val="clear" w:color="auto" w:fill="auto"/>
            <w:vAlign w:val="center"/>
            <w:hideMark/>
          </w:tcPr>
          <w:p w:rsidR="00E07437" w:rsidRPr="00373CCC" w:rsidRDefault="00E07437" w:rsidP="00AC597F">
            <w:pPr>
              <w:jc w:val="center"/>
              <w:rPr>
                <w:color w:val="000000"/>
              </w:rPr>
            </w:pPr>
          </w:p>
        </w:tc>
        <w:tc>
          <w:tcPr>
            <w:tcW w:w="968" w:type="pct"/>
            <w:tcBorders>
              <w:top w:val="nil"/>
              <w:left w:val="nil"/>
              <w:bottom w:val="single" w:sz="4" w:space="0" w:color="auto"/>
              <w:right w:val="single" w:sz="4" w:space="0" w:color="auto"/>
            </w:tcBorders>
            <w:shd w:val="clear" w:color="auto" w:fill="auto"/>
            <w:noWrap/>
            <w:vAlign w:val="center"/>
            <w:hideMark/>
          </w:tcPr>
          <w:p w:rsidR="00E07437" w:rsidRPr="00373CCC" w:rsidRDefault="00E07437" w:rsidP="00AC597F">
            <w:pPr>
              <w:jc w:val="center"/>
              <w:rPr>
                <w:color w:val="000000"/>
              </w:rPr>
            </w:pPr>
          </w:p>
        </w:tc>
        <w:tc>
          <w:tcPr>
            <w:tcW w:w="1062" w:type="pct"/>
            <w:tcBorders>
              <w:top w:val="nil"/>
              <w:left w:val="nil"/>
              <w:bottom w:val="single" w:sz="4" w:space="0" w:color="auto"/>
              <w:right w:val="single" w:sz="4" w:space="0" w:color="auto"/>
            </w:tcBorders>
            <w:shd w:val="clear" w:color="auto" w:fill="auto"/>
            <w:vAlign w:val="center"/>
            <w:hideMark/>
          </w:tcPr>
          <w:p w:rsidR="00E07437" w:rsidRPr="00373CCC" w:rsidRDefault="00E07437" w:rsidP="00AC597F">
            <w:pPr>
              <w:jc w:val="center"/>
              <w:rPr>
                <w:color w:val="000000"/>
              </w:rPr>
            </w:pPr>
          </w:p>
        </w:tc>
      </w:tr>
      <w:tr w:rsidR="00E07437" w:rsidRPr="00373CCC" w:rsidTr="00AC597F">
        <w:trPr>
          <w:trHeight w:val="20"/>
        </w:trPr>
        <w:tc>
          <w:tcPr>
            <w:tcW w:w="456" w:type="pct"/>
            <w:tcBorders>
              <w:top w:val="nil"/>
              <w:left w:val="single" w:sz="4" w:space="0" w:color="auto"/>
              <w:bottom w:val="single" w:sz="4" w:space="0" w:color="auto"/>
              <w:right w:val="single" w:sz="4" w:space="0" w:color="auto"/>
            </w:tcBorders>
            <w:shd w:val="clear" w:color="auto" w:fill="auto"/>
            <w:vAlign w:val="center"/>
            <w:hideMark/>
          </w:tcPr>
          <w:p w:rsidR="00E07437" w:rsidRPr="00373CCC" w:rsidRDefault="00E07437" w:rsidP="00AC597F">
            <w:pPr>
              <w:jc w:val="center"/>
              <w:rPr>
                <w:color w:val="000000"/>
              </w:rPr>
            </w:pPr>
            <w:r>
              <w:rPr>
                <w:color w:val="000000"/>
              </w:rPr>
              <w:t>2.1</w:t>
            </w:r>
            <w:r w:rsidRPr="00373CCC">
              <w:rPr>
                <w:color w:val="000000"/>
              </w:rPr>
              <w:t>.</w:t>
            </w:r>
          </w:p>
        </w:tc>
        <w:tc>
          <w:tcPr>
            <w:tcW w:w="1419" w:type="pct"/>
            <w:tcBorders>
              <w:top w:val="nil"/>
              <w:left w:val="nil"/>
              <w:bottom w:val="single" w:sz="4" w:space="0" w:color="auto"/>
              <w:right w:val="single" w:sz="4" w:space="0" w:color="auto"/>
            </w:tcBorders>
            <w:shd w:val="clear" w:color="auto" w:fill="auto"/>
            <w:hideMark/>
          </w:tcPr>
          <w:p w:rsidR="00E07437" w:rsidRPr="00373CCC" w:rsidRDefault="00E07437" w:rsidP="00AC597F">
            <w:pPr>
              <w:rPr>
                <w:color w:val="000000"/>
              </w:rPr>
            </w:pPr>
            <w:r w:rsidRPr="00373CCC">
              <w:rPr>
                <w:color w:val="000000"/>
              </w:rPr>
              <w:t>Холодная вода</w:t>
            </w:r>
          </w:p>
        </w:tc>
        <w:tc>
          <w:tcPr>
            <w:tcW w:w="1095" w:type="pct"/>
            <w:tcBorders>
              <w:top w:val="nil"/>
              <w:left w:val="nil"/>
              <w:bottom w:val="single" w:sz="4" w:space="0" w:color="auto"/>
              <w:right w:val="single" w:sz="4" w:space="0" w:color="auto"/>
            </w:tcBorders>
            <w:shd w:val="clear" w:color="auto" w:fill="auto"/>
            <w:vAlign w:val="center"/>
            <w:hideMark/>
          </w:tcPr>
          <w:p w:rsidR="00E07437" w:rsidRPr="00ED2322" w:rsidRDefault="00E07437" w:rsidP="00AC597F">
            <w:pPr>
              <w:jc w:val="center"/>
              <w:rPr>
                <w:color w:val="000000"/>
              </w:rPr>
            </w:pPr>
            <w:r>
              <w:rPr>
                <w:color w:val="000000"/>
              </w:rPr>
              <w:t>91</w:t>
            </w:r>
          </w:p>
        </w:tc>
        <w:tc>
          <w:tcPr>
            <w:tcW w:w="968" w:type="pct"/>
            <w:tcBorders>
              <w:top w:val="nil"/>
              <w:left w:val="nil"/>
              <w:bottom w:val="single" w:sz="4" w:space="0" w:color="auto"/>
              <w:right w:val="single" w:sz="4" w:space="0" w:color="auto"/>
            </w:tcBorders>
            <w:shd w:val="clear" w:color="auto" w:fill="auto"/>
            <w:noWrap/>
            <w:vAlign w:val="center"/>
            <w:hideMark/>
          </w:tcPr>
          <w:p w:rsidR="00E07437" w:rsidRPr="00ED2322" w:rsidRDefault="00E07437" w:rsidP="00AC597F">
            <w:pPr>
              <w:jc w:val="center"/>
              <w:rPr>
                <w:color w:val="000000"/>
              </w:rPr>
            </w:pPr>
            <w:r>
              <w:rPr>
                <w:color w:val="000000"/>
              </w:rPr>
              <w:t>86</w:t>
            </w:r>
          </w:p>
        </w:tc>
        <w:tc>
          <w:tcPr>
            <w:tcW w:w="1062" w:type="pct"/>
            <w:tcBorders>
              <w:top w:val="nil"/>
              <w:left w:val="nil"/>
              <w:bottom w:val="single" w:sz="4" w:space="0" w:color="auto"/>
              <w:right w:val="single" w:sz="4" w:space="0" w:color="auto"/>
            </w:tcBorders>
            <w:shd w:val="clear" w:color="auto" w:fill="auto"/>
            <w:vAlign w:val="center"/>
            <w:hideMark/>
          </w:tcPr>
          <w:p w:rsidR="00E07437" w:rsidRPr="00ED2322" w:rsidRDefault="00E07437" w:rsidP="00AC597F">
            <w:pPr>
              <w:jc w:val="center"/>
              <w:rPr>
                <w:color w:val="000000"/>
              </w:rPr>
            </w:pPr>
            <w:r>
              <w:rPr>
                <w:color w:val="000000"/>
              </w:rPr>
              <w:t>48,6</w:t>
            </w:r>
          </w:p>
        </w:tc>
      </w:tr>
      <w:tr w:rsidR="00E07437" w:rsidRPr="00373CCC" w:rsidTr="00AC597F">
        <w:trPr>
          <w:trHeight w:val="20"/>
        </w:trPr>
        <w:tc>
          <w:tcPr>
            <w:tcW w:w="456" w:type="pct"/>
            <w:tcBorders>
              <w:top w:val="nil"/>
              <w:left w:val="single" w:sz="4" w:space="0" w:color="auto"/>
              <w:bottom w:val="single" w:sz="4" w:space="0" w:color="auto"/>
              <w:right w:val="single" w:sz="4" w:space="0" w:color="auto"/>
            </w:tcBorders>
            <w:shd w:val="clear" w:color="auto" w:fill="auto"/>
            <w:vAlign w:val="center"/>
            <w:hideMark/>
          </w:tcPr>
          <w:p w:rsidR="00E07437" w:rsidRPr="00373CCC" w:rsidRDefault="00E07437" w:rsidP="00AC597F">
            <w:pPr>
              <w:jc w:val="center"/>
              <w:rPr>
                <w:color w:val="000000"/>
              </w:rPr>
            </w:pPr>
            <w:r>
              <w:rPr>
                <w:color w:val="000000"/>
              </w:rPr>
              <w:t>2.2</w:t>
            </w:r>
            <w:r w:rsidRPr="00373CCC">
              <w:rPr>
                <w:color w:val="000000"/>
              </w:rPr>
              <w:t>.</w:t>
            </w:r>
          </w:p>
        </w:tc>
        <w:tc>
          <w:tcPr>
            <w:tcW w:w="1419" w:type="pct"/>
            <w:tcBorders>
              <w:top w:val="nil"/>
              <w:left w:val="nil"/>
              <w:bottom w:val="single" w:sz="4" w:space="0" w:color="auto"/>
              <w:right w:val="single" w:sz="4" w:space="0" w:color="auto"/>
            </w:tcBorders>
            <w:shd w:val="clear" w:color="auto" w:fill="auto"/>
            <w:hideMark/>
          </w:tcPr>
          <w:p w:rsidR="00E07437" w:rsidRPr="00373CCC" w:rsidRDefault="00E07437" w:rsidP="00AC597F">
            <w:pPr>
              <w:rPr>
                <w:color w:val="000000"/>
              </w:rPr>
            </w:pPr>
            <w:r w:rsidRPr="00373CCC">
              <w:rPr>
                <w:color w:val="000000"/>
              </w:rPr>
              <w:t>Электрическая энергия</w:t>
            </w:r>
          </w:p>
        </w:tc>
        <w:tc>
          <w:tcPr>
            <w:tcW w:w="1095" w:type="pct"/>
            <w:tcBorders>
              <w:top w:val="nil"/>
              <w:left w:val="nil"/>
              <w:bottom w:val="single" w:sz="4" w:space="0" w:color="auto"/>
              <w:right w:val="single" w:sz="4" w:space="0" w:color="auto"/>
            </w:tcBorders>
            <w:shd w:val="clear" w:color="auto" w:fill="auto"/>
            <w:vAlign w:val="center"/>
            <w:hideMark/>
          </w:tcPr>
          <w:p w:rsidR="00E07437" w:rsidRPr="00373CCC" w:rsidRDefault="00E07437" w:rsidP="00AC597F">
            <w:pPr>
              <w:jc w:val="center"/>
              <w:rPr>
                <w:color w:val="000000"/>
              </w:rPr>
            </w:pPr>
            <w:r>
              <w:rPr>
                <w:color w:val="000000"/>
              </w:rPr>
              <w:t>110</w:t>
            </w:r>
          </w:p>
        </w:tc>
        <w:tc>
          <w:tcPr>
            <w:tcW w:w="968" w:type="pct"/>
            <w:tcBorders>
              <w:top w:val="nil"/>
              <w:left w:val="nil"/>
              <w:bottom w:val="single" w:sz="4" w:space="0" w:color="auto"/>
              <w:right w:val="single" w:sz="4" w:space="0" w:color="auto"/>
            </w:tcBorders>
            <w:shd w:val="clear" w:color="auto" w:fill="auto"/>
            <w:noWrap/>
            <w:vAlign w:val="center"/>
            <w:hideMark/>
          </w:tcPr>
          <w:p w:rsidR="00E07437" w:rsidRPr="00373CCC" w:rsidRDefault="00E07437" w:rsidP="00AC597F">
            <w:pPr>
              <w:jc w:val="center"/>
              <w:rPr>
                <w:color w:val="000000"/>
              </w:rPr>
            </w:pPr>
            <w:r>
              <w:rPr>
                <w:color w:val="000000"/>
              </w:rPr>
              <w:t>110</w:t>
            </w:r>
          </w:p>
        </w:tc>
        <w:tc>
          <w:tcPr>
            <w:tcW w:w="1062" w:type="pct"/>
            <w:tcBorders>
              <w:top w:val="nil"/>
              <w:left w:val="nil"/>
              <w:bottom w:val="single" w:sz="4" w:space="0" w:color="auto"/>
              <w:right w:val="single" w:sz="4" w:space="0" w:color="auto"/>
            </w:tcBorders>
            <w:shd w:val="clear" w:color="auto" w:fill="auto"/>
            <w:vAlign w:val="center"/>
            <w:hideMark/>
          </w:tcPr>
          <w:p w:rsidR="00E07437" w:rsidRPr="00373CCC" w:rsidRDefault="00E07437" w:rsidP="00AC597F">
            <w:pPr>
              <w:jc w:val="center"/>
              <w:rPr>
                <w:color w:val="000000"/>
              </w:rPr>
            </w:pPr>
            <w:r>
              <w:rPr>
                <w:color w:val="000000"/>
              </w:rPr>
              <w:t>100</w:t>
            </w:r>
          </w:p>
        </w:tc>
      </w:tr>
      <w:tr w:rsidR="00E07437" w:rsidRPr="00373CCC" w:rsidTr="00AC597F">
        <w:trPr>
          <w:trHeight w:val="20"/>
        </w:trPr>
        <w:tc>
          <w:tcPr>
            <w:tcW w:w="4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7437" w:rsidRDefault="00E07437" w:rsidP="00AC597F">
            <w:pPr>
              <w:jc w:val="center"/>
              <w:rPr>
                <w:color w:val="000000"/>
              </w:rPr>
            </w:pPr>
            <w:r>
              <w:rPr>
                <w:color w:val="000000"/>
              </w:rPr>
              <w:t>2.3.</w:t>
            </w:r>
          </w:p>
        </w:tc>
        <w:tc>
          <w:tcPr>
            <w:tcW w:w="1419" w:type="pct"/>
            <w:tcBorders>
              <w:top w:val="single" w:sz="4" w:space="0" w:color="auto"/>
              <w:left w:val="nil"/>
              <w:bottom w:val="single" w:sz="4" w:space="0" w:color="auto"/>
              <w:right w:val="single" w:sz="4" w:space="0" w:color="auto"/>
            </w:tcBorders>
            <w:shd w:val="clear" w:color="auto" w:fill="auto"/>
            <w:hideMark/>
          </w:tcPr>
          <w:p w:rsidR="00E07437" w:rsidRPr="00373CCC" w:rsidRDefault="00E07437" w:rsidP="00AC597F">
            <w:pPr>
              <w:rPr>
                <w:color w:val="000000"/>
              </w:rPr>
            </w:pPr>
            <w:r>
              <w:rPr>
                <w:color w:val="000000"/>
              </w:rPr>
              <w:t xml:space="preserve">Тепловая энергия </w:t>
            </w:r>
          </w:p>
        </w:tc>
        <w:tc>
          <w:tcPr>
            <w:tcW w:w="1095" w:type="pct"/>
            <w:tcBorders>
              <w:top w:val="single" w:sz="4" w:space="0" w:color="auto"/>
              <w:left w:val="nil"/>
              <w:bottom w:val="single" w:sz="4" w:space="0" w:color="auto"/>
              <w:right w:val="single" w:sz="4" w:space="0" w:color="auto"/>
            </w:tcBorders>
            <w:shd w:val="clear" w:color="auto" w:fill="auto"/>
            <w:vAlign w:val="center"/>
            <w:hideMark/>
          </w:tcPr>
          <w:p w:rsidR="00E07437" w:rsidRDefault="00E07437" w:rsidP="00AC597F">
            <w:pPr>
              <w:jc w:val="center"/>
              <w:rPr>
                <w:color w:val="000000"/>
              </w:rPr>
            </w:pPr>
            <w:r>
              <w:rPr>
                <w:color w:val="000000"/>
              </w:rPr>
              <w:t>-</w:t>
            </w:r>
          </w:p>
        </w:tc>
        <w:tc>
          <w:tcPr>
            <w:tcW w:w="968" w:type="pct"/>
            <w:tcBorders>
              <w:top w:val="single" w:sz="4" w:space="0" w:color="auto"/>
              <w:left w:val="nil"/>
              <w:bottom w:val="single" w:sz="4" w:space="0" w:color="auto"/>
              <w:right w:val="single" w:sz="4" w:space="0" w:color="auto"/>
            </w:tcBorders>
            <w:shd w:val="clear" w:color="auto" w:fill="auto"/>
            <w:noWrap/>
            <w:vAlign w:val="center"/>
            <w:hideMark/>
          </w:tcPr>
          <w:p w:rsidR="00E07437" w:rsidRDefault="00E07437" w:rsidP="00AC597F">
            <w:pPr>
              <w:jc w:val="center"/>
              <w:rPr>
                <w:color w:val="000000"/>
              </w:rPr>
            </w:pPr>
            <w:r>
              <w:rPr>
                <w:color w:val="000000"/>
              </w:rPr>
              <w:t>-</w:t>
            </w:r>
          </w:p>
        </w:tc>
        <w:tc>
          <w:tcPr>
            <w:tcW w:w="1062" w:type="pct"/>
            <w:tcBorders>
              <w:top w:val="single" w:sz="4" w:space="0" w:color="auto"/>
              <w:left w:val="nil"/>
              <w:bottom w:val="single" w:sz="4" w:space="0" w:color="auto"/>
              <w:right w:val="single" w:sz="4" w:space="0" w:color="auto"/>
            </w:tcBorders>
            <w:shd w:val="clear" w:color="auto" w:fill="auto"/>
            <w:vAlign w:val="center"/>
            <w:hideMark/>
          </w:tcPr>
          <w:p w:rsidR="00E07437" w:rsidRDefault="00E07437" w:rsidP="00AC597F">
            <w:pPr>
              <w:jc w:val="center"/>
              <w:rPr>
                <w:color w:val="000000"/>
              </w:rPr>
            </w:pPr>
            <w:r>
              <w:rPr>
                <w:color w:val="000000"/>
              </w:rPr>
              <w:t>18,11</w:t>
            </w:r>
          </w:p>
        </w:tc>
      </w:tr>
    </w:tbl>
    <w:p w:rsidR="00E07437" w:rsidRPr="00373CCC" w:rsidRDefault="00E07437" w:rsidP="00E07437">
      <w:pPr>
        <w:pStyle w:val="aff1"/>
        <w:ind w:left="-142"/>
        <w:jc w:val="both"/>
      </w:pPr>
    </w:p>
    <w:p w:rsidR="00E07437" w:rsidRDefault="00E07437" w:rsidP="00E07437">
      <w:pPr>
        <w:ind w:firstLine="567"/>
        <w:jc w:val="both"/>
      </w:pPr>
      <w:r w:rsidRPr="00373CCC">
        <w:t xml:space="preserve">По результатам анализа определено, что к началу 2012 г. в части </w:t>
      </w:r>
      <w:r>
        <w:t>многоквартирных д</w:t>
      </w:r>
      <w:r>
        <w:t>о</w:t>
      </w:r>
      <w:r>
        <w:t>мов</w:t>
      </w:r>
      <w:r w:rsidRPr="00373CCC">
        <w:t xml:space="preserve">  </w:t>
      </w:r>
      <w:r>
        <w:t xml:space="preserve">и бюджетных учреждений </w:t>
      </w:r>
      <w:r w:rsidRPr="00373CCC">
        <w:t>мероприятия реали</w:t>
      </w:r>
      <w:r>
        <w:t xml:space="preserve">зованы в среднем более, чем на 50 %. </w:t>
      </w:r>
    </w:p>
    <w:p w:rsidR="00E07437" w:rsidRPr="005470B6" w:rsidRDefault="00E07437" w:rsidP="00E07437">
      <w:pPr>
        <w:pStyle w:val="aff1"/>
        <w:spacing w:line="276" w:lineRule="auto"/>
        <w:ind w:left="0" w:firstLine="567"/>
        <w:jc w:val="both"/>
      </w:pPr>
      <w:r>
        <w:t>Менее всего обеспечены приборным учетом услуги</w:t>
      </w:r>
      <w:r w:rsidRPr="005470B6">
        <w:t xml:space="preserve"> холодного водоснабжения</w:t>
      </w:r>
      <w:r>
        <w:t xml:space="preserve"> и тепл</w:t>
      </w:r>
      <w:r>
        <w:t>о</w:t>
      </w:r>
      <w:r>
        <w:t>вой энергии</w:t>
      </w:r>
      <w:r w:rsidRPr="005470B6">
        <w:t xml:space="preserve">, при этом данное условие характерно как для многоквартирных домов так и </w:t>
      </w:r>
      <w:r>
        <w:t>бюджетных учреждений</w:t>
      </w:r>
      <w:r w:rsidRPr="005470B6">
        <w:t xml:space="preserve">. </w:t>
      </w:r>
      <w:r>
        <w:t>Почти п</w:t>
      </w:r>
      <w:r w:rsidRPr="005470B6">
        <w:t>олным приборным учетом обеспечена услуга электросна</w:t>
      </w:r>
      <w:r w:rsidRPr="005470B6">
        <w:t>б</w:t>
      </w:r>
      <w:r w:rsidRPr="005470B6">
        <w:t xml:space="preserve">жения. </w:t>
      </w:r>
    </w:p>
    <w:p w:rsidR="00E07437" w:rsidRPr="00E07437" w:rsidRDefault="00E07437" w:rsidP="00E07437"/>
    <w:p w:rsidR="004D67BB" w:rsidRPr="00C7543F" w:rsidRDefault="000F1C0E" w:rsidP="000E597E">
      <w:pPr>
        <w:pStyle w:val="10"/>
        <w:pageBreakBefore/>
        <w:numPr>
          <w:ilvl w:val="0"/>
          <w:numId w:val="4"/>
        </w:numPr>
        <w:spacing w:before="0" w:after="120"/>
        <w:ind w:left="448" w:right="516" w:hanging="448"/>
        <w:rPr>
          <w:rFonts w:ascii="TextBook" w:hAnsi="TextBook"/>
          <w:caps/>
          <w:spacing w:val="20"/>
        </w:rPr>
      </w:pPr>
      <w:bookmarkStart w:id="47" w:name="_Toc343514734"/>
      <w:bookmarkEnd w:id="26"/>
      <w:bookmarkEnd w:id="27"/>
      <w:bookmarkEnd w:id="40"/>
      <w:bookmarkEnd w:id="41"/>
      <w:bookmarkEnd w:id="42"/>
      <w:bookmarkEnd w:id="43"/>
      <w:r w:rsidRPr="00C7543F">
        <w:rPr>
          <w:rFonts w:ascii="TextBook" w:hAnsi="TextBook"/>
          <w:caps/>
          <w:spacing w:val="20"/>
        </w:rPr>
        <w:lastRenderedPageBreak/>
        <w:t>Характеристика состояния и проблем в реализации энергоресурсосбережения и учета и сбора информации</w:t>
      </w:r>
      <w:bookmarkEnd w:id="47"/>
      <w:r w:rsidRPr="00C7543F">
        <w:rPr>
          <w:rFonts w:ascii="TextBook" w:hAnsi="TextBook"/>
          <w:caps/>
          <w:spacing w:val="20"/>
        </w:rPr>
        <w:t xml:space="preserve"> </w:t>
      </w:r>
    </w:p>
    <w:p w:rsidR="004B6166" w:rsidRPr="00C7543F" w:rsidRDefault="004B6166" w:rsidP="00AE19C1">
      <w:pPr>
        <w:tabs>
          <w:tab w:val="num" w:pos="285"/>
        </w:tabs>
        <w:ind w:firstLine="851"/>
        <w:jc w:val="both"/>
      </w:pPr>
    </w:p>
    <w:p w:rsidR="00046B9C" w:rsidRPr="00C7543F" w:rsidRDefault="00046B9C" w:rsidP="00503FF3">
      <w:pPr>
        <w:ind w:firstLine="567"/>
        <w:jc w:val="both"/>
      </w:pPr>
      <w:r w:rsidRPr="00C7543F">
        <w:t xml:space="preserve">В настоящее время в </w:t>
      </w:r>
      <w:r w:rsidR="00BD7C90" w:rsidRPr="00C7543F">
        <w:t>г. Александрове</w:t>
      </w:r>
      <w:r w:rsidRPr="00C7543F">
        <w:t xml:space="preserve"> реализуется Целевая программа  «Энергосбер</w:t>
      </w:r>
      <w:r w:rsidRPr="00C7543F">
        <w:t>е</w:t>
      </w:r>
      <w:r w:rsidRPr="00C7543F">
        <w:t xml:space="preserve">жение и повышение энергетической эффективности на территории </w:t>
      </w:r>
      <w:r w:rsidR="00BD7C90" w:rsidRPr="00C7543F">
        <w:t>муниципального образ</w:t>
      </w:r>
      <w:r w:rsidR="00BD7C90" w:rsidRPr="00C7543F">
        <w:t>о</w:t>
      </w:r>
      <w:r w:rsidR="00BD7C90" w:rsidRPr="00C7543F">
        <w:t>вания «Город Александров</w:t>
      </w:r>
      <w:r w:rsidRPr="00C7543F">
        <w:t>»</w:t>
      </w:r>
      <w:r w:rsidR="00BD7C90" w:rsidRPr="00C7543F">
        <w:t xml:space="preserve"> на 2010-2020 годы</w:t>
      </w:r>
      <w:r w:rsidRPr="00C7543F">
        <w:t>, утвержденная по</w:t>
      </w:r>
      <w:r w:rsidR="00F458D2" w:rsidRPr="00C7543F">
        <w:t>становлением главы города Александрова от 30.07.2010 г. № 340/1</w:t>
      </w:r>
      <w:r w:rsidRPr="00C7543F">
        <w:t xml:space="preserve"> (далее – Программа энергосбережения</w:t>
      </w:r>
      <w:r w:rsidR="00F458D2" w:rsidRPr="00C7543F">
        <w:t xml:space="preserve"> г. Александр</w:t>
      </w:r>
      <w:r w:rsidR="00F458D2" w:rsidRPr="00C7543F">
        <w:t>о</w:t>
      </w:r>
      <w:r w:rsidR="00F458D2" w:rsidRPr="00C7543F">
        <w:t>ва</w:t>
      </w:r>
      <w:r w:rsidRPr="00C7543F">
        <w:t>).</w:t>
      </w:r>
    </w:p>
    <w:p w:rsidR="00F458D2" w:rsidRPr="00C7543F" w:rsidRDefault="00F458D2" w:rsidP="00503FF3">
      <w:pPr>
        <w:ind w:firstLine="567"/>
        <w:jc w:val="both"/>
      </w:pPr>
      <w:r w:rsidRPr="00C7543F">
        <w:t>Программа энергосб</w:t>
      </w:r>
      <w:r w:rsidR="003F3C8E" w:rsidRPr="00C7543F">
        <w:t>ережения г. Александрова</w:t>
      </w:r>
      <w:r w:rsidRPr="00C7543F">
        <w:t xml:space="preserve"> состоит из двух </w:t>
      </w:r>
      <w:r w:rsidR="004F4733" w:rsidRPr="00C7543F">
        <w:t>этапов</w:t>
      </w:r>
      <w:r w:rsidR="00A85B38" w:rsidRPr="00C7543F">
        <w:t>. Первый</w:t>
      </w:r>
      <w:r w:rsidRPr="00C7543F">
        <w:t xml:space="preserve"> </w:t>
      </w:r>
      <w:r w:rsidR="004F4733" w:rsidRPr="00C7543F">
        <w:t>этап</w:t>
      </w:r>
      <w:r w:rsidRPr="00C7543F">
        <w:t xml:space="preserve"> предусматривает</w:t>
      </w:r>
      <w:r w:rsidR="00F61D72" w:rsidRPr="00C7543F">
        <w:t xml:space="preserve">: обеспечение устойчивого и надежного снабжения потребителей области электрической и тепловой энергией, водой, природным газом; </w:t>
      </w:r>
      <w:r w:rsidR="00083343" w:rsidRPr="00C7543F">
        <w:t>снижение расходов бюджета г. Александрова на обеспечение топливно-энергетическими ресурсами муниципальных учре</w:t>
      </w:r>
      <w:r w:rsidR="00083343" w:rsidRPr="00C7543F">
        <w:t>ж</w:t>
      </w:r>
      <w:r w:rsidR="00083343" w:rsidRPr="00C7543F">
        <w:t>дений; доведение уровня оснащенности приборами учета энергетических ресурсов до 100% муниципальных учреждений, многоквартирных домов и объектов коммунальной инфр</w:t>
      </w:r>
      <w:r w:rsidR="00083343" w:rsidRPr="00C7543F">
        <w:t>а</w:t>
      </w:r>
      <w:r w:rsidR="00083343" w:rsidRPr="00C7543F">
        <w:t>структуры; получение энергетических паспортов муниципальными учреждениями, мног</w:t>
      </w:r>
      <w:r w:rsidR="00083343" w:rsidRPr="00C7543F">
        <w:t>о</w:t>
      </w:r>
      <w:r w:rsidR="00083343" w:rsidRPr="00C7543F">
        <w:t xml:space="preserve">квартирными домами и организациями коммунальной инфраструктуры; </w:t>
      </w:r>
      <w:r w:rsidRPr="00C7543F">
        <w:t>реализацию мер</w:t>
      </w:r>
      <w:r w:rsidRPr="00C7543F">
        <w:t>о</w:t>
      </w:r>
      <w:r w:rsidRPr="00C7543F">
        <w:t>приятий по энергосбережению и повышению энергетической эффективности в бюджетных организациях и жилищном фонде города</w:t>
      </w:r>
      <w:r w:rsidR="00F61D72" w:rsidRPr="00C7543F">
        <w:t>, увелечение объема внебюджетных средств, и</w:t>
      </w:r>
      <w:r w:rsidR="00F61D72" w:rsidRPr="00C7543F">
        <w:t>с</w:t>
      </w:r>
      <w:r w:rsidR="00F61D72" w:rsidRPr="00C7543F">
        <w:t>пользыемые для реализации данных мероприятий г. Александрова</w:t>
      </w:r>
      <w:r w:rsidRPr="00C7543F">
        <w:t xml:space="preserve"> на пери</w:t>
      </w:r>
      <w:r w:rsidR="00F61D72" w:rsidRPr="00C7543F">
        <w:t>од до 2012</w:t>
      </w:r>
      <w:r w:rsidRPr="00C7543F">
        <w:t>г. Вт</w:t>
      </w:r>
      <w:r w:rsidRPr="00C7543F">
        <w:t>о</w:t>
      </w:r>
      <w:r w:rsidR="00A85B38" w:rsidRPr="00C7543F">
        <w:t>рой этап</w:t>
      </w:r>
      <w:r w:rsidRPr="00C7543F">
        <w:t xml:space="preserve"> предусматривает </w:t>
      </w:r>
      <w:r w:rsidR="00083343" w:rsidRPr="00C7543F">
        <w:t xml:space="preserve">повышение энергоэффективности производства коммунальных ресурсов, снижение энергоемкости потребления ресурсов г. Александрова </w:t>
      </w:r>
      <w:r w:rsidRPr="00C7543F">
        <w:t>в пери</w:t>
      </w:r>
      <w:r w:rsidR="00083343" w:rsidRPr="00C7543F">
        <w:t>од 2013 - 2020</w:t>
      </w:r>
      <w:r w:rsidRPr="00C7543F">
        <w:t xml:space="preserve"> годы. </w:t>
      </w:r>
    </w:p>
    <w:p w:rsidR="003F55B4" w:rsidRPr="00C7543F" w:rsidRDefault="004F4733" w:rsidP="00503FF3">
      <w:pPr>
        <w:ind w:firstLine="567"/>
        <w:jc w:val="both"/>
      </w:pPr>
      <w:r w:rsidRPr="00C7543F">
        <w:t xml:space="preserve">Первый этап </w:t>
      </w:r>
      <w:r w:rsidR="0019469C" w:rsidRPr="00C7543F">
        <w:t>П</w:t>
      </w:r>
      <w:r w:rsidRPr="00C7543F">
        <w:t>рограммы</w:t>
      </w:r>
      <w:r w:rsidR="0019469C" w:rsidRPr="00C7543F">
        <w:t xml:space="preserve"> </w:t>
      </w:r>
      <w:r w:rsidRPr="00C7543F">
        <w:t>энергосбережения</w:t>
      </w:r>
      <w:r w:rsidR="0019469C" w:rsidRPr="00C7543F">
        <w:t xml:space="preserve"> (2010-2012 гг.) </w:t>
      </w:r>
      <w:r w:rsidRPr="00C7543F">
        <w:t xml:space="preserve"> г. Александрова состоит из двух блоков. Первый блок представляют мероприятия по энергосбережению, имеющие ме</w:t>
      </w:r>
      <w:r w:rsidRPr="00C7543F">
        <w:t>ж</w:t>
      </w:r>
      <w:r w:rsidRPr="00C7543F">
        <w:t>о</w:t>
      </w:r>
      <w:r w:rsidR="002425F1" w:rsidRPr="00C7543F">
        <w:t>траслевой характер, в том числе:</w:t>
      </w:r>
      <w:r w:rsidR="003F55B4" w:rsidRPr="00C7543F">
        <w:t xml:space="preserve"> организационно-правовые мероприятия; формирование системы муниципальных нормативных правовых актов, стимулирующих энергосбережение; информационное обеспечение энергосбережения; подготовку кадров в сфере энергосбереж</w:t>
      </w:r>
      <w:r w:rsidR="003F55B4" w:rsidRPr="00C7543F">
        <w:t>е</w:t>
      </w:r>
      <w:r w:rsidR="003F55B4" w:rsidRPr="00C7543F">
        <w:t>ния.</w:t>
      </w:r>
    </w:p>
    <w:p w:rsidR="003F55B4" w:rsidRPr="00C7543F" w:rsidRDefault="003F55B4" w:rsidP="00503FF3">
      <w:pPr>
        <w:ind w:firstLine="567"/>
        <w:jc w:val="both"/>
      </w:pPr>
      <w:r w:rsidRPr="00C7543F">
        <w:t>Второй блок состоит из трех подпрограмм:</w:t>
      </w:r>
    </w:p>
    <w:p w:rsidR="003F55B4" w:rsidRPr="00C7543F" w:rsidRDefault="003F55B4" w:rsidP="00503FF3">
      <w:pPr>
        <w:ind w:firstLine="567"/>
        <w:jc w:val="both"/>
      </w:pPr>
      <w:r w:rsidRPr="00C7543F">
        <w:t>1. Основные направления повышения энергоэффективности в бюджетном секторе.</w:t>
      </w:r>
    </w:p>
    <w:p w:rsidR="003F55B4" w:rsidRPr="00C7543F" w:rsidRDefault="003F55B4" w:rsidP="00503FF3">
      <w:pPr>
        <w:ind w:firstLine="567"/>
        <w:jc w:val="both"/>
      </w:pPr>
      <w:r w:rsidRPr="00C7543F">
        <w:t>2. Основные направления повышения энергоэффективности в жилищном фонде.</w:t>
      </w:r>
    </w:p>
    <w:p w:rsidR="003F55B4" w:rsidRPr="00C7543F" w:rsidRDefault="00FA650D" w:rsidP="00503FF3">
      <w:pPr>
        <w:ind w:firstLine="567"/>
        <w:jc w:val="both"/>
      </w:pPr>
      <w:r w:rsidRPr="00C7543F">
        <w:t xml:space="preserve">3. </w:t>
      </w:r>
      <w:r w:rsidR="003F55B4" w:rsidRPr="00C7543F">
        <w:t>Основные направления повышения энергоэффективности в системах коммунальной инфраструктуры.</w:t>
      </w:r>
    </w:p>
    <w:p w:rsidR="004F4733" w:rsidRPr="00C7543F" w:rsidRDefault="003F55B4" w:rsidP="00503FF3">
      <w:pPr>
        <w:ind w:firstLine="567"/>
        <w:jc w:val="both"/>
      </w:pPr>
      <w:r w:rsidRPr="00C7543F">
        <w:t>Источниками финасирования для осуществления мероприятий первого этапа Програ</w:t>
      </w:r>
      <w:r w:rsidRPr="00C7543F">
        <w:t>м</w:t>
      </w:r>
      <w:r w:rsidRPr="00C7543F">
        <w:t>мы являются средства местных бюджетов, а также внебюджетные средства, учтенные в т</w:t>
      </w:r>
      <w:r w:rsidRPr="00C7543F">
        <w:t>а</w:t>
      </w:r>
      <w:r w:rsidRPr="00C7543F">
        <w:t>рифах энергосберегающих организаций.</w:t>
      </w:r>
    </w:p>
    <w:p w:rsidR="003F55B4" w:rsidRPr="00C7543F" w:rsidRDefault="003F55B4" w:rsidP="00503FF3">
      <w:pPr>
        <w:ind w:firstLine="567"/>
        <w:jc w:val="both"/>
      </w:pPr>
      <w:r w:rsidRPr="00C7543F">
        <w:t>Второй этап Программы</w:t>
      </w:r>
      <w:r w:rsidR="0019469C" w:rsidRPr="00C7543F">
        <w:t xml:space="preserve"> (2013-2020 гг.)</w:t>
      </w:r>
      <w:r w:rsidRPr="00C7543F">
        <w:t xml:space="preserve"> включает в себя следующие мероприятия:</w:t>
      </w:r>
    </w:p>
    <w:p w:rsidR="003F55B4" w:rsidRPr="00C7543F" w:rsidRDefault="003F55B4" w:rsidP="00503FF3">
      <w:pPr>
        <w:ind w:firstLine="567"/>
        <w:jc w:val="both"/>
      </w:pPr>
      <w:r w:rsidRPr="00C7543F">
        <w:t>1. Основные направления повышение энергоэффективности в теплоснабжении.</w:t>
      </w:r>
    </w:p>
    <w:p w:rsidR="003F55B4" w:rsidRPr="00C7543F" w:rsidRDefault="003F55B4" w:rsidP="00503FF3">
      <w:pPr>
        <w:ind w:firstLine="567"/>
        <w:jc w:val="both"/>
      </w:pPr>
      <w:r w:rsidRPr="00C7543F">
        <w:t>2. Основные направления повышение энергоэффективности в водоснабжении и вод</w:t>
      </w:r>
      <w:r w:rsidRPr="00C7543F">
        <w:t>о</w:t>
      </w:r>
      <w:r w:rsidRPr="00C7543F">
        <w:t>отведении.</w:t>
      </w:r>
    </w:p>
    <w:p w:rsidR="003F55B4" w:rsidRPr="00C7543F" w:rsidRDefault="003F55B4" w:rsidP="00503FF3">
      <w:pPr>
        <w:ind w:firstLine="567"/>
        <w:jc w:val="both"/>
      </w:pPr>
      <w:r w:rsidRPr="00C7543F">
        <w:t>3. Основные направления повышение энергоэффективности в жилищной сфере.</w:t>
      </w:r>
    </w:p>
    <w:p w:rsidR="003F55B4" w:rsidRPr="00C7543F" w:rsidRDefault="003F55B4" w:rsidP="00503FF3">
      <w:pPr>
        <w:ind w:firstLine="567"/>
        <w:jc w:val="both"/>
      </w:pPr>
      <w:r w:rsidRPr="00C7543F">
        <w:t>4. Основные направления повышение энергоэффективности и сокращение энергетич</w:t>
      </w:r>
      <w:r w:rsidRPr="00C7543F">
        <w:t>е</w:t>
      </w:r>
      <w:r w:rsidRPr="00C7543F">
        <w:t>ских издержек в бюджетном секторе.</w:t>
      </w:r>
    </w:p>
    <w:p w:rsidR="003F55B4" w:rsidRPr="00C7543F" w:rsidRDefault="003F55B4" w:rsidP="00503FF3">
      <w:pPr>
        <w:ind w:firstLine="567"/>
        <w:jc w:val="both"/>
      </w:pPr>
      <w:r w:rsidRPr="00C7543F">
        <w:t>В приоритетном порядке предусматривается выполнение мероприятий, не требующих значительных объемов капитальных вложений и позволяющих получить наибольший экон</w:t>
      </w:r>
      <w:r w:rsidRPr="00C7543F">
        <w:t>о</w:t>
      </w:r>
      <w:r w:rsidRPr="00C7543F">
        <w:t>мический эффект.</w:t>
      </w:r>
    </w:p>
    <w:p w:rsidR="00046B9C" w:rsidRPr="00C7543F" w:rsidRDefault="00046B9C" w:rsidP="00503FF3">
      <w:pPr>
        <w:ind w:firstLine="567"/>
        <w:jc w:val="both"/>
      </w:pPr>
      <w:r w:rsidRPr="00C7543F">
        <w:lastRenderedPageBreak/>
        <w:t xml:space="preserve">Реализация мероприятий Программы энергосбережения </w:t>
      </w:r>
      <w:r w:rsidR="0019469C" w:rsidRPr="00C7543F">
        <w:t>г. Александрова</w:t>
      </w:r>
      <w:r w:rsidRPr="00C7543F">
        <w:t xml:space="preserve"> осуществляе</w:t>
      </w:r>
      <w:r w:rsidRPr="00C7543F">
        <w:t>т</w:t>
      </w:r>
      <w:r w:rsidRPr="00C7543F">
        <w:t>ся за счет местно</w:t>
      </w:r>
      <w:r w:rsidR="0019469C" w:rsidRPr="00C7543F">
        <w:t>го бюджета (12,8</w:t>
      </w:r>
      <w:r w:rsidRPr="00C7543F">
        <w:t xml:space="preserve"> %) и за счет внебюджетных средств (</w:t>
      </w:r>
      <w:r w:rsidR="0019469C" w:rsidRPr="00C7543F">
        <w:t>87,2</w:t>
      </w:r>
      <w:r w:rsidRPr="00C7543F">
        <w:t>%), предусматр</w:t>
      </w:r>
      <w:r w:rsidRPr="00C7543F">
        <w:t>и</w:t>
      </w:r>
      <w:r w:rsidRPr="00C7543F">
        <w:t>вающих средства организаций и потребителей коммунальных ресурсов.</w:t>
      </w:r>
    </w:p>
    <w:p w:rsidR="00A54601" w:rsidRPr="00C7543F" w:rsidRDefault="00A54601" w:rsidP="00503FF3">
      <w:pPr>
        <w:ind w:firstLine="567"/>
        <w:jc w:val="both"/>
      </w:pPr>
      <w:r w:rsidRPr="00C7543F">
        <w:t xml:space="preserve">В 2011 г. </w:t>
      </w:r>
      <w:r w:rsidR="003D5C64" w:rsidRPr="00C7543F">
        <w:t>количество объектов, на которых установлены приборы</w:t>
      </w:r>
      <w:r w:rsidRPr="00C7543F">
        <w:t xml:space="preserve"> учета</w:t>
      </w:r>
      <w:r w:rsidR="00ED41C9" w:rsidRPr="00C7543F">
        <w:t>,</w:t>
      </w:r>
      <w:r w:rsidRPr="00C7543F">
        <w:t xml:space="preserve"> составляет:</w:t>
      </w:r>
    </w:p>
    <w:p w:rsidR="002158BD" w:rsidRPr="00C7543F" w:rsidRDefault="002158BD" w:rsidP="00503FF3">
      <w:pPr>
        <w:ind w:firstLine="567"/>
        <w:jc w:val="both"/>
      </w:pPr>
      <w:r w:rsidRPr="00C7543F">
        <w:t>по холодной воде:</w:t>
      </w:r>
    </w:p>
    <w:p w:rsidR="00A54601" w:rsidRPr="00C7543F" w:rsidRDefault="003D5C64" w:rsidP="00503FF3">
      <w:pPr>
        <w:ind w:firstLine="567"/>
        <w:jc w:val="both"/>
      </w:pPr>
      <w:r w:rsidRPr="00C7543F">
        <w:t>- население – 1857 ед. (34,9</w:t>
      </w:r>
      <w:r w:rsidR="00A54601" w:rsidRPr="00C7543F">
        <w:t>%);</w:t>
      </w:r>
    </w:p>
    <w:p w:rsidR="00A54601" w:rsidRPr="00C7543F" w:rsidRDefault="003D5C64" w:rsidP="00503FF3">
      <w:pPr>
        <w:ind w:firstLine="567"/>
        <w:jc w:val="both"/>
      </w:pPr>
      <w:r w:rsidRPr="00C7543F">
        <w:t>- бюджетные учреждения – 86 ед. (48,6</w:t>
      </w:r>
      <w:r w:rsidR="00A54601" w:rsidRPr="00C7543F">
        <w:t>%);</w:t>
      </w:r>
    </w:p>
    <w:p w:rsidR="00A54601" w:rsidRPr="00C7543F" w:rsidRDefault="003D5C64" w:rsidP="00503FF3">
      <w:pPr>
        <w:ind w:firstLine="567"/>
        <w:jc w:val="both"/>
      </w:pPr>
      <w:r w:rsidRPr="00C7543F">
        <w:t>- прочие организации – 425 ед. (49,3</w:t>
      </w:r>
      <w:r w:rsidR="00A54601" w:rsidRPr="00C7543F">
        <w:t>%).</w:t>
      </w:r>
    </w:p>
    <w:p w:rsidR="00640E9C" w:rsidRPr="00C7543F" w:rsidRDefault="002158BD" w:rsidP="00503FF3">
      <w:pPr>
        <w:ind w:firstLine="567"/>
        <w:jc w:val="both"/>
      </w:pPr>
      <w:r w:rsidRPr="00C7543F">
        <w:t>по электроэнергии:</w:t>
      </w:r>
    </w:p>
    <w:p w:rsidR="002158BD" w:rsidRPr="00C7543F" w:rsidRDefault="003D5C64" w:rsidP="00503FF3">
      <w:pPr>
        <w:ind w:firstLine="567"/>
        <w:jc w:val="both"/>
      </w:pPr>
      <w:r w:rsidRPr="00C7543F">
        <w:t>- население – 443 ед. (96,1</w:t>
      </w:r>
      <w:r w:rsidR="002158BD" w:rsidRPr="00C7543F">
        <w:t>%);</w:t>
      </w:r>
    </w:p>
    <w:p w:rsidR="002158BD" w:rsidRPr="00C7543F" w:rsidRDefault="002158BD" w:rsidP="00503FF3">
      <w:pPr>
        <w:ind w:firstLine="567"/>
        <w:jc w:val="both"/>
      </w:pPr>
      <w:r w:rsidRPr="00C7543F">
        <w:t>- бюджетные учреждения</w:t>
      </w:r>
      <w:r w:rsidR="003D5C64" w:rsidRPr="00C7543F">
        <w:t xml:space="preserve"> – 110 ед.</w:t>
      </w:r>
      <w:r w:rsidR="00CB170B" w:rsidRPr="00C7543F">
        <w:t xml:space="preserve"> (100 %)</w:t>
      </w:r>
      <w:r w:rsidRPr="00C7543F">
        <w:t>;</w:t>
      </w:r>
    </w:p>
    <w:p w:rsidR="00A54601" w:rsidRPr="00C7543F" w:rsidRDefault="002158BD" w:rsidP="00503FF3">
      <w:pPr>
        <w:ind w:firstLine="567"/>
        <w:jc w:val="both"/>
      </w:pPr>
      <w:r w:rsidRPr="00C7543F">
        <w:t>- прочие организации</w:t>
      </w:r>
      <w:r w:rsidR="003D5C64" w:rsidRPr="00C7543F">
        <w:t xml:space="preserve"> – 1250 ед.</w:t>
      </w:r>
      <w:r w:rsidR="00CB170B" w:rsidRPr="00C7543F">
        <w:t xml:space="preserve"> (100 %).</w:t>
      </w:r>
    </w:p>
    <w:p w:rsidR="0093209E" w:rsidRPr="00C7543F" w:rsidRDefault="00BB1A86" w:rsidP="00503FF3">
      <w:pPr>
        <w:ind w:firstLine="567"/>
        <w:jc w:val="both"/>
      </w:pPr>
      <w:r w:rsidRPr="00C7543F">
        <w:t xml:space="preserve">В 2012 г. </w:t>
      </w:r>
      <w:r w:rsidR="00ED41C9" w:rsidRPr="00C7543F">
        <w:t>число многоквартирых домов, осна</w:t>
      </w:r>
      <w:r w:rsidRPr="00C7543F">
        <w:t>щенных общедомовыми приборами учета по теплоснабжению</w:t>
      </w:r>
      <w:r w:rsidR="00ED41C9" w:rsidRPr="00C7543F">
        <w:t>,</w:t>
      </w:r>
      <w:r w:rsidRPr="00C7543F">
        <w:t xml:space="preserve"> составляет 199 ед. (33,4% от общего количества многоквартирных д</w:t>
      </w:r>
      <w:r w:rsidRPr="00C7543F">
        <w:t>о</w:t>
      </w:r>
      <w:r w:rsidRPr="00C7543F">
        <w:t>мов).</w:t>
      </w:r>
      <w:r w:rsidR="00CB70FA" w:rsidRPr="00C7543F">
        <w:t xml:space="preserve"> Доля объемов тепловой энергии, расчеты за которую осуществляются с использован</w:t>
      </w:r>
      <w:r w:rsidR="00CB70FA" w:rsidRPr="00C7543F">
        <w:t>и</w:t>
      </w:r>
      <w:r w:rsidR="00CB70FA" w:rsidRPr="00C7543F">
        <w:t>ем приборов учета, в общем объеме тепловой энергии потребляемой на территории муниц</w:t>
      </w:r>
      <w:r w:rsidR="00CB70FA" w:rsidRPr="00C7543F">
        <w:t>и</w:t>
      </w:r>
      <w:r w:rsidR="00CB70FA" w:rsidRPr="00C7543F">
        <w:t>пального образования составляет 51,5%.</w:t>
      </w:r>
    </w:p>
    <w:p w:rsidR="000314B4" w:rsidRPr="00C7543F" w:rsidRDefault="000314B4" w:rsidP="00503FF3">
      <w:pPr>
        <w:ind w:firstLine="567"/>
        <w:jc w:val="both"/>
      </w:pPr>
      <w:r w:rsidRPr="00C7543F">
        <w:t>Программой энергосбережения г. Александрова предусматривается выполнение пере</w:t>
      </w:r>
      <w:r w:rsidRPr="00C7543F">
        <w:t>ч</w:t>
      </w:r>
      <w:r w:rsidRPr="00C7543F">
        <w:t>ня энергосберегающих мероприятий, включающего в себя:</w:t>
      </w:r>
    </w:p>
    <w:p w:rsidR="000314B4" w:rsidRPr="00C7543F" w:rsidRDefault="000314B4" w:rsidP="00503FF3">
      <w:pPr>
        <w:ind w:firstLine="567"/>
        <w:jc w:val="both"/>
      </w:pPr>
      <w:r w:rsidRPr="00C7543F">
        <w:t>- внедрение современных средств учета электрической энергии, тепловой энергии и х</w:t>
      </w:r>
      <w:r w:rsidRPr="00C7543F">
        <w:t>о</w:t>
      </w:r>
      <w:r w:rsidRPr="00C7543F">
        <w:t>л</w:t>
      </w:r>
      <w:r w:rsidR="00ED41C9" w:rsidRPr="00C7543F">
        <w:t>одного и горячего водоснабжения, п</w:t>
      </w:r>
      <w:r w:rsidRPr="00C7543F">
        <w:t>ервоочередная потребность в которых</w:t>
      </w:r>
      <w:r w:rsidR="00CB170B" w:rsidRPr="00C7543F">
        <w:t>,</w:t>
      </w:r>
      <w:r w:rsidRPr="00C7543F">
        <w:t xml:space="preserve"> составляет:</w:t>
      </w:r>
    </w:p>
    <w:p w:rsidR="000314B4" w:rsidRPr="00C7543F" w:rsidRDefault="000314B4" w:rsidP="00503FF3">
      <w:pPr>
        <w:ind w:firstLine="567"/>
        <w:jc w:val="both"/>
      </w:pPr>
      <w:r w:rsidRPr="00C7543F">
        <w:t>- по тепловой энергии 346 штук;</w:t>
      </w:r>
    </w:p>
    <w:p w:rsidR="000314B4" w:rsidRPr="00C7543F" w:rsidRDefault="000314B4" w:rsidP="00503FF3">
      <w:pPr>
        <w:ind w:firstLine="567"/>
        <w:jc w:val="both"/>
      </w:pPr>
      <w:r w:rsidRPr="00C7543F">
        <w:t>- по холодному водоснабжению 562 штуки;</w:t>
      </w:r>
    </w:p>
    <w:p w:rsidR="000314B4" w:rsidRPr="00C7543F" w:rsidRDefault="000314B4" w:rsidP="00503FF3">
      <w:pPr>
        <w:ind w:firstLine="567"/>
        <w:jc w:val="both"/>
      </w:pPr>
      <w:r w:rsidRPr="00C7543F">
        <w:t>- по горячему водоснабжению 376 штук;</w:t>
      </w:r>
    </w:p>
    <w:p w:rsidR="000314B4" w:rsidRPr="00C7543F" w:rsidRDefault="006B5C33" w:rsidP="00503FF3">
      <w:pPr>
        <w:ind w:firstLine="567"/>
        <w:jc w:val="both"/>
      </w:pPr>
      <w:r w:rsidRPr="00C7543F">
        <w:t xml:space="preserve">- </w:t>
      </w:r>
      <w:r w:rsidR="000314B4" w:rsidRPr="00C7543F">
        <w:t>новое строительство, реконструкцию и техперевооружение энергообъектов, что п</w:t>
      </w:r>
      <w:r w:rsidR="000314B4" w:rsidRPr="00C7543F">
        <w:t>о</w:t>
      </w:r>
      <w:r w:rsidR="000314B4" w:rsidRPr="00C7543F">
        <w:t>зволит помимо улучшения технико-экономических показателей и снижения потерь тепловой и электрической энергии повысить надежность энергоснабжения потребителей, уменьшить затраты на аварийные и текущие ремонты оборудования;</w:t>
      </w:r>
    </w:p>
    <w:p w:rsidR="000314B4" w:rsidRPr="00C7543F" w:rsidRDefault="000314B4" w:rsidP="00503FF3">
      <w:pPr>
        <w:ind w:firstLine="567"/>
        <w:jc w:val="both"/>
      </w:pPr>
      <w:r w:rsidRPr="00C7543F">
        <w:t>- проведение энергетических обследований предприятий и организаций, которые п</w:t>
      </w:r>
      <w:r w:rsidRPr="00C7543F">
        <w:t>о</w:t>
      </w:r>
      <w:r w:rsidRPr="00C7543F">
        <w:t>зволят выявить места и очаги потерь энергоресурсов, выработать комплекс мер по энерг</w:t>
      </w:r>
      <w:r w:rsidRPr="00C7543F">
        <w:t>о</w:t>
      </w:r>
      <w:r w:rsidRPr="00C7543F">
        <w:t>сбережению;</w:t>
      </w:r>
    </w:p>
    <w:p w:rsidR="000314B4" w:rsidRPr="00C7543F" w:rsidRDefault="000314B4" w:rsidP="00503FF3">
      <w:pPr>
        <w:ind w:firstLine="567"/>
        <w:jc w:val="both"/>
      </w:pPr>
      <w:r w:rsidRPr="00C7543F">
        <w:t>- подготовить и оформить энергетические паспорта для предприятий, организаций, ж</w:t>
      </w:r>
      <w:r w:rsidRPr="00C7543F">
        <w:t>и</w:t>
      </w:r>
      <w:r w:rsidRPr="00C7543F">
        <w:t>лых домов, а также на отдельные технологические процессы;</w:t>
      </w:r>
    </w:p>
    <w:p w:rsidR="000314B4" w:rsidRPr="00C7543F" w:rsidRDefault="000314B4" w:rsidP="00503FF3">
      <w:pPr>
        <w:ind w:firstLine="567"/>
        <w:jc w:val="both"/>
      </w:pPr>
      <w:r w:rsidRPr="00C7543F">
        <w:t>- выполнение проектно-изыскательских работ будущих лет.</w:t>
      </w:r>
    </w:p>
    <w:p w:rsidR="000314B4" w:rsidRPr="00C7543F" w:rsidRDefault="000314B4" w:rsidP="00503FF3">
      <w:pPr>
        <w:ind w:firstLine="567"/>
        <w:jc w:val="both"/>
      </w:pPr>
      <w:r w:rsidRPr="00C7543F">
        <w:t>Кроме выполнения вышеуказанных мероприятий в энергоснабжающих организациях целесообразно организовать подготовку и повышение квалификации кадров в области эне</w:t>
      </w:r>
      <w:r w:rsidRPr="00C7543F">
        <w:t>р</w:t>
      </w:r>
      <w:r w:rsidRPr="00C7543F">
        <w:t>госбережения.</w:t>
      </w:r>
    </w:p>
    <w:p w:rsidR="00827EA7" w:rsidRPr="00C7543F" w:rsidRDefault="00827EA7" w:rsidP="001D3572">
      <w:pPr>
        <w:spacing w:line="276" w:lineRule="auto"/>
        <w:ind w:firstLine="851"/>
        <w:jc w:val="both"/>
        <w:rPr>
          <w:sz w:val="28"/>
          <w:szCs w:val="28"/>
        </w:rPr>
      </w:pPr>
    </w:p>
    <w:p w:rsidR="00126767" w:rsidRPr="00C7543F" w:rsidRDefault="00D340CF" w:rsidP="000E597E">
      <w:pPr>
        <w:pStyle w:val="10"/>
        <w:pageBreakBefore/>
        <w:numPr>
          <w:ilvl w:val="0"/>
          <w:numId w:val="4"/>
        </w:numPr>
        <w:spacing w:before="0" w:after="120"/>
        <w:ind w:left="448" w:right="516" w:hanging="448"/>
        <w:rPr>
          <w:rFonts w:ascii="Calibri" w:hAnsi="Calibri"/>
          <w:caps/>
          <w:spacing w:val="20"/>
        </w:rPr>
      </w:pPr>
      <w:bookmarkStart w:id="48" w:name="_Toc343514735"/>
      <w:r w:rsidRPr="00C7543F">
        <w:rPr>
          <w:rFonts w:ascii="TextBook" w:hAnsi="TextBook"/>
          <w:caps/>
          <w:spacing w:val="20"/>
        </w:rPr>
        <w:lastRenderedPageBreak/>
        <w:t>Целевые показатели развития комм</w:t>
      </w:r>
      <w:r w:rsidRPr="00C7543F">
        <w:rPr>
          <w:rFonts w:ascii="TextBook" w:hAnsi="TextBook"/>
          <w:caps/>
          <w:spacing w:val="20"/>
        </w:rPr>
        <w:t>у</w:t>
      </w:r>
      <w:r w:rsidRPr="00C7543F">
        <w:rPr>
          <w:rFonts w:ascii="TextBook" w:hAnsi="TextBook"/>
          <w:caps/>
          <w:spacing w:val="20"/>
        </w:rPr>
        <w:t>нальной инфраструктуры</w:t>
      </w:r>
      <w:bookmarkEnd w:id="48"/>
      <w:r w:rsidRPr="00C7543F">
        <w:rPr>
          <w:rFonts w:ascii="TextBook" w:hAnsi="TextBook"/>
          <w:caps/>
          <w:spacing w:val="20"/>
        </w:rPr>
        <w:t xml:space="preserve"> </w:t>
      </w:r>
    </w:p>
    <w:p w:rsidR="002E1288" w:rsidRPr="00C7543F" w:rsidRDefault="002E1288" w:rsidP="002E1288"/>
    <w:p w:rsidR="002E1288" w:rsidRPr="00C7543F" w:rsidRDefault="002E1288" w:rsidP="002E1288"/>
    <w:p w:rsidR="00F74C51" w:rsidRPr="00C7543F" w:rsidRDefault="00F74C51" w:rsidP="000E597E">
      <w:pPr>
        <w:pStyle w:val="2"/>
        <w:numPr>
          <w:ilvl w:val="1"/>
          <w:numId w:val="4"/>
        </w:numPr>
        <w:spacing w:line="360" w:lineRule="auto"/>
        <w:ind w:left="142" w:firstLine="0"/>
        <w:jc w:val="center"/>
        <w:rPr>
          <w:rFonts w:cs="Times New Roman"/>
          <w:i w:val="0"/>
        </w:rPr>
      </w:pPr>
      <w:bookmarkStart w:id="49" w:name="_Toc343514736"/>
      <w:r w:rsidRPr="00C7543F">
        <w:rPr>
          <w:rFonts w:cs="Times New Roman"/>
          <w:i w:val="0"/>
        </w:rPr>
        <w:t>Целевые показатели развития системы электроснабжения</w:t>
      </w:r>
      <w:bookmarkEnd w:id="49"/>
    </w:p>
    <w:p w:rsidR="005A24B9" w:rsidRPr="00C7543F" w:rsidRDefault="005A24B9" w:rsidP="005A24B9">
      <w:pPr>
        <w:ind w:firstLine="709"/>
        <w:jc w:val="both"/>
      </w:pPr>
      <w:r w:rsidRPr="00C7543F">
        <w:t>По итогам анализа текущего состояния системы электроснабжения г. Александрова, проведенного в разделе 3 Программы, были выявлены основные проблемы функциониров</w:t>
      </w:r>
      <w:r w:rsidRPr="00C7543F">
        <w:t>а</w:t>
      </w:r>
      <w:r w:rsidRPr="00C7543F">
        <w:t xml:space="preserve">ния и развития системы, а также намечены основные пути решения выявленных проблем. </w:t>
      </w:r>
    </w:p>
    <w:p w:rsidR="005A24B9" w:rsidRPr="00C7543F" w:rsidRDefault="005A24B9" w:rsidP="005A24B9">
      <w:pPr>
        <w:ind w:firstLine="709"/>
        <w:jc w:val="both"/>
      </w:pPr>
      <w:r w:rsidRPr="00C7543F">
        <w:t>Программой предусматриваются мероприятия по подключению объектов капитальн</w:t>
      </w:r>
      <w:r w:rsidRPr="00C7543F">
        <w:t>о</w:t>
      </w:r>
      <w:r w:rsidRPr="00C7543F">
        <w:t xml:space="preserve">го строительства. </w:t>
      </w:r>
    </w:p>
    <w:p w:rsidR="005A24B9" w:rsidRPr="00C7543F" w:rsidRDefault="005A24B9" w:rsidP="005A24B9">
      <w:pPr>
        <w:ind w:firstLine="709"/>
        <w:jc w:val="both"/>
      </w:pPr>
      <w:r w:rsidRPr="00C7543F">
        <w:t>Мероприятия по модернизации, направленные на повышение качества услуг электр</w:t>
      </w:r>
      <w:r w:rsidRPr="00C7543F">
        <w:t>о</w:t>
      </w:r>
      <w:r w:rsidRPr="00C7543F">
        <w:t>снабжения, предусматриваются инвестиционными программами гарантирующих поставщ</w:t>
      </w:r>
      <w:r w:rsidRPr="00C7543F">
        <w:t>и</w:t>
      </w:r>
      <w:r w:rsidRPr="00C7543F">
        <w:t>ков электроэнергии и территориальных сетевых организаций.</w:t>
      </w:r>
    </w:p>
    <w:p w:rsidR="005A24B9" w:rsidRPr="00C7543F" w:rsidRDefault="005A24B9" w:rsidP="005A24B9">
      <w:pPr>
        <w:ind w:firstLine="709"/>
        <w:jc w:val="both"/>
      </w:pPr>
      <w:r w:rsidRPr="00C7543F">
        <w:t>Исходя из этого сформированы программные мероприятия и выбраны соответству</w:t>
      </w:r>
      <w:r w:rsidRPr="00C7543F">
        <w:t>ю</w:t>
      </w:r>
      <w:r w:rsidRPr="00C7543F">
        <w:t xml:space="preserve">щие им целевые показатели развития системы электроснабжения г. Александрова. В таблице </w:t>
      </w:r>
      <w:r w:rsidR="001A3DCC" w:rsidRPr="00C7543F">
        <w:t>45</w:t>
      </w:r>
      <w:r w:rsidRPr="00C7543F">
        <w:t xml:space="preserve"> приведены данные целевые показатели с обоснованием механизма их расчета.</w:t>
      </w:r>
    </w:p>
    <w:p w:rsidR="005A24B9" w:rsidRPr="00C7543F" w:rsidRDefault="005A24B9" w:rsidP="005A24B9">
      <w:pPr>
        <w:ind w:firstLine="709"/>
        <w:jc w:val="right"/>
      </w:pPr>
      <w:r w:rsidRPr="00C7543F">
        <w:t xml:space="preserve">Таблица </w:t>
      </w:r>
      <w:r w:rsidR="001A3DCC" w:rsidRPr="00C7543F">
        <w:t>45</w:t>
      </w:r>
    </w:p>
    <w:tbl>
      <w:tblPr>
        <w:tblW w:w="9799"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2151"/>
        <w:gridCol w:w="2835"/>
        <w:gridCol w:w="4253"/>
      </w:tblGrid>
      <w:tr w:rsidR="005A24B9" w:rsidRPr="00C7543F" w:rsidTr="00C964DA">
        <w:trPr>
          <w:tblHeader/>
        </w:trPr>
        <w:tc>
          <w:tcPr>
            <w:tcW w:w="560" w:type="dxa"/>
            <w:shd w:val="clear" w:color="auto" w:fill="auto"/>
            <w:vAlign w:val="center"/>
            <w:hideMark/>
          </w:tcPr>
          <w:p w:rsidR="005A24B9" w:rsidRPr="00C7543F" w:rsidRDefault="005A24B9" w:rsidP="00293E1F">
            <w:pPr>
              <w:jc w:val="center"/>
              <w:rPr>
                <w:b/>
                <w:bCs/>
                <w:color w:val="000000"/>
              </w:rPr>
            </w:pPr>
            <w:r w:rsidRPr="00C7543F">
              <w:rPr>
                <w:b/>
                <w:bCs/>
                <w:color w:val="000000"/>
              </w:rPr>
              <w:t>№ п/п</w:t>
            </w:r>
          </w:p>
        </w:tc>
        <w:tc>
          <w:tcPr>
            <w:tcW w:w="2151" w:type="dxa"/>
            <w:shd w:val="clear" w:color="auto" w:fill="auto"/>
            <w:vAlign w:val="center"/>
            <w:hideMark/>
          </w:tcPr>
          <w:p w:rsidR="005A24B9" w:rsidRPr="00C7543F" w:rsidRDefault="005A24B9" w:rsidP="00293E1F">
            <w:pPr>
              <w:jc w:val="center"/>
              <w:rPr>
                <w:b/>
                <w:bCs/>
                <w:color w:val="000000"/>
              </w:rPr>
            </w:pPr>
            <w:r w:rsidRPr="00C7543F">
              <w:rPr>
                <w:b/>
                <w:bCs/>
                <w:color w:val="000000"/>
              </w:rPr>
              <w:t>Наименование показателя</w:t>
            </w:r>
          </w:p>
        </w:tc>
        <w:tc>
          <w:tcPr>
            <w:tcW w:w="2835" w:type="dxa"/>
            <w:shd w:val="clear" w:color="auto" w:fill="auto"/>
            <w:vAlign w:val="center"/>
            <w:hideMark/>
          </w:tcPr>
          <w:p w:rsidR="005A24B9" w:rsidRPr="00C7543F" w:rsidRDefault="005A24B9" w:rsidP="00293E1F">
            <w:pPr>
              <w:jc w:val="center"/>
              <w:rPr>
                <w:b/>
                <w:bCs/>
                <w:color w:val="000000"/>
              </w:rPr>
            </w:pPr>
            <w:r w:rsidRPr="00C7543F">
              <w:rPr>
                <w:b/>
                <w:bCs/>
                <w:color w:val="000000"/>
              </w:rPr>
              <w:t>Индикаторы монит</w:t>
            </w:r>
            <w:r w:rsidRPr="00C7543F">
              <w:rPr>
                <w:b/>
                <w:bCs/>
                <w:color w:val="000000"/>
              </w:rPr>
              <w:t>о</w:t>
            </w:r>
            <w:r w:rsidRPr="00C7543F">
              <w:rPr>
                <w:b/>
                <w:bCs/>
                <w:color w:val="000000"/>
              </w:rPr>
              <w:t>ринга, единицы изм</w:t>
            </w:r>
            <w:r w:rsidRPr="00C7543F">
              <w:rPr>
                <w:b/>
                <w:bCs/>
                <w:color w:val="000000"/>
              </w:rPr>
              <w:t>е</w:t>
            </w:r>
            <w:r w:rsidRPr="00C7543F">
              <w:rPr>
                <w:b/>
                <w:bCs/>
                <w:color w:val="000000"/>
              </w:rPr>
              <w:t>рения</w:t>
            </w:r>
          </w:p>
        </w:tc>
        <w:tc>
          <w:tcPr>
            <w:tcW w:w="4253" w:type="dxa"/>
            <w:shd w:val="clear" w:color="auto" w:fill="auto"/>
            <w:vAlign w:val="center"/>
            <w:hideMark/>
          </w:tcPr>
          <w:p w:rsidR="005A24B9" w:rsidRPr="00C7543F" w:rsidRDefault="005A24B9" w:rsidP="00293E1F">
            <w:pPr>
              <w:jc w:val="center"/>
              <w:rPr>
                <w:b/>
                <w:bCs/>
                <w:color w:val="000000"/>
              </w:rPr>
            </w:pPr>
            <w:r w:rsidRPr="00C7543F">
              <w:rPr>
                <w:b/>
                <w:bCs/>
                <w:color w:val="000000"/>
              </w:rPr>
              <w:t>Механизм расчета индикатора</w:t>
            </w:r>
          </w:p>
        </w:tc>
      </w:tr>
      <w:tr w:rsidR="005A24B9" w:rsidRPr="00C7543F" w:rsidTr="00C964DA">
        <w:tc>
          <w:tcPr>
            <w:tcW w:w="560" w:type="dxa"/>
            <w:shd w:val="clear" w:color="000000" w:fill="FFFFFF"/>
            <w:vAlign w:val="center"/>
            <w:hideMark/>
          </w:tcPr>
          <w:p w:rsidR="005A24B9" w:rsidRPr="00C7543F" w:rsidRDefault="005A24B9" w:rsidP="00293E1F">
            <w:pPr>
              <w:jc w:val="center"/>
              <w:rPr>
                <w:color w:val="000000"/>
              </w:rPr>
            </w:pPr>
            <w:r w:rsidRPr="00C7543F">
              <w:rPr>
                <w:color w:val="000000"/>
              </w:rPr>
              <w:t>1</w:t>
            </w:r>
          </w:p>
        </w:tc>
        <w:tc>
          <w:tcPr>
            <w:tcW w:w="2151" w:type="dxa"/>
            <w:shd w:val="clear" w:color="000000" w:fill="FFFFFF"/>
            <w:vAlign w:val="center"/>
            <w:hideMark/>
          </w:tcPr>
          <w:p w:rsidR="005A24B9" w:rsidRPr="00C7543F" w:rsidRDefault="005A24B9" w:rsidP="00293E1F">
            <w:pPr>
              <w:jc w:val="center"/>
              <w:rPr>
                <w:color w:val="000000"/>
              </w:rPr>
            </w:pPr>
            <w:r w:rsidRPr="00C7543F">
              <w:rPr>
                <w:color w:val="000000"/>
              </w:rPr>
              <w:t>Показатели спроса на коммунальные услуги</w:t>
            </w:r>
          </w:p>
        </w:tc>
        <w:tc>
          <w:tcPr>
            <w:tcW w:w="2835" w:type="dxa"/>
            <w:shd w:val="clear" w:color="000000" w:fill="FFFFFF"/>
            <w:vAlign w:val="center"/>
            <w:hideMark/>
          </w:tcPr>
          <w:p w:rsidR="005A24B9" w:rsidRPr="00C7543F" w:rsidRDefault="005A24B9" w:rsidP="00293E1F">
            <w:pPr>
              <w:jc w:val="center"/>
              <w:rPr>
                <w:color w:val="000000"/>
              </w:rPr>
            </w:pPr>
            <w:r w:rsidRPr="00C7543F">
              <w:rPr>
                <w:color w:val="000000"/>
              </w:rPr>
              <w:t>Величина новых нагр</w:t>
            </w:r>
            <w:r w:rsidRPr="00C7543F">
              <w:rPr>
                <w:color w:val="000000"/>
              </w:rPr>
              <w:t>у</w:t>
            </w:r>
            <w:r w:rsidRPr="00C7543F">
              <w:rPr>
                <w:color w:val="000000"/>
              </w:rPr>
              <w:t>зок, кВт</w:t>
            </w:r>
          </w:p>
        </w:tc>
        <w:tc>
          <w:tcPr>
            <w:tcW w:w="4253" w:type="dxa"/>
            <w:shd w:val="clear" w:color="000000" w:fill="FFFFFF"/>
            <w:vAlign w:val="center"/>
            <w:hideMark/>
          </w:tcPr>
          <w:p w:rsidR="005A24B9" w:rsidRPr="00C7543F" w:rsidRDefault="005A24B9" w:rsidP="00293E1F">
            <w:pPr>
              <w:jc w:val="center"/>
              <w:rPr>
                <w:color w:val="000000"/>
              </w:rPr>
            </w:pPr>
            <w:r w:rsidRPr="00C7543F">
              <w:rPr>
                <w:color w:val="000000"/>
              </w:rPr>
              <w:t>Величина новых нагрузок на систему электроснабжения, необходимая для присоединения новых потребителей</w:t>
            </w:r>
          </w:p>
        </w:tc>
      </w:tr>
    </w:tbl>
    <w:p w:rsidR="005A24B9" w:rsidRPr="00C7543F" w:rsidRDefault="005A24B9" w:rsidP="005A24B9">
      <w:pPr>
        <w:ind w:firstLine="709"/>
        <w:jc w:val="both"/>
      </w:pPr>
    </w:p>
    <w:p w:rsidR="005A24B9" w:rsidRPr="00C7543F" w:rsidRDefault="005A24B9" w:rsidP="005A24B9">
      <w:pPr>
        <w:ind w:firstLine="709"/>
        <w:jc w:val="both"/>
      </w:pPr>
      <w:r w:rsidRPr="00C7543F">
        <w:t xml:space="preserve">Основным целевым индикатором реализации мероприятий программы комплексного развития в части системы электроснабжения </w:t>
      </w:r>
      <w:r w:rsidR="0042775D" w:rsidRPr="00C7543F">
        <w:t>г. Александрова</w:t>
      </w:r>
      <w:r w:rsidRPr="00C7543F">
        <w:t xml:space="preserve"> на 2013-2020 гг. является обе</w:t>
      </w:r>
      <w:r w:rsidRPr="00C7543F">
        <w:t>с</w:t>
      </w:r>
      <w:r w:rsidRPr="00C7543F">
        <w:t>печение возможности подключения объектов нового строительства общей нагрузкой 5,58 МВт. В период реализации Программы предполагается равномерный ввод жилищного фонда и его подключение к системе электроснабжения.</w:t>
      </w:r>
    </w:p>
    <w:p w:rsidR="005A24B9" w:rsidRPr="00C7543F" w:rsidRDefault="005A24B9" w:rsidP="005A24B9">
      <w:pPr>
        <w:ind w:firstLine="709"/>
        <w:jc w:val="right"/>
      </w:pPr>
      <w:r w:rsidRPr="00C7543F">
        <w:t xml:space="preserve">Таблица </w:t>
      </w:r>
      <w:r w:rsidR="001A3DCC" w:rsidRPr="00C7543F">
        <w:t>46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4"/>
        <w:gridCol w:w="2291"/>
        <w:gridCol w:w="857"/>
        <w:gridCol w:w="721"/>
        <w:gridCol w:w="711"/>
        <w:gridCol w:w="757"/>
        <w:gridCol w:w="753"/>
        <w:gridCol w:w="753"/>
        <w:gridCol w:w="749"/>
        <w:gridCol w:w="749"/>
        <w:gridCol w:w="749"/>
      </w:tblGrid>
      <w:tr w:rsidR="005A24B9" w:rsidRPr="00C7543F" w:rsidTr="00293E1F">
        <w:trPr>
          <w:trHeight w:val="945"/>
          <w:jc w:val="center"/>
        </w:trPr>
        <w:tc>
          <w:tcPr>
            <w:tcW w:w="388" w:type="pct"/>
            <w:shd w:val="clear" w:color="000000" w:fill="FFFFFF"/>
            <w:vAlign w:val="center"/>
            <w:hideMark/>
          </w:tcPr>
          <w:p w:rsidR="005A24B9" w:rsidRPr="00C7543F" w:rsidRDefault="005A24B9" w:rsidP="00293E1F">
            <w:pPr>
              <w:ind w:left="-57" w:right="-57"/>
              <w:jc w:val="center"/>
              <w:rPr>
                <w:b/>
                <w:bCs/>
                <w:color w:val="000000"/>
                <w:sz w:val="22"/>
                <w:szCs w:val="22"/>
              </w:rPr>
            </w:pPr>
            <w:r w:rsidRPr="00C7543F">
              <w:rPr>
                <w:b/>
                <w:bCs/>
                <w:color w:val="000000"/>
                <w:sz w:val="22"/>
                <w:szCs w:val="22"/>
              </w:rPr>
              <w:t>№ п/п</w:t>
            </w:r>
          </w:p>
        </w:tc>
        <w:tc>
          <w:tcPr>
            <w:tcW w:w="1163" w:type="pct"/>
            <w:shd w:val="clear" w:color="000000" w:fill="FFFFFF"/>
            <w:vAlign w:val="center"/>
            <w:hideMark/>
          </w:tcPr>
          <w:p w:rsidR="005A24B9" w:rsidRPr="00C7543F" w:rsidRDefault="005A24B9" w:rsidP="00293E1F">
            <w:pPr>
              <w:ind w:left="-57" w:right="-57"/>
              <w:jc w:val="center"/>
              <w:rPr>
                <w:b/>
                <w:bCs/>
                <w:color w:val="000000"/>
                <w:sz w:val="22"/>
                <w:szCs w:val="22"/>
              </w:rPr>
            </w:pPr>
            <w:r w:rsidRPr="00C7543F">
              <w:rPr>
                <w:b/>
                <w:bCs/>
                <w:color w:val="000000"/>
                <w:sz w:val="22"/>
                <w:szCs w:val="22"/>
              </w:rPr>
              <w:t>Целевые показатели развития системы электроснабжения</w:t>
            </w:r>
          </w:p>
        </w:tc>
        <w:tc>
          <w:tcPr>
            <w:tcW w:w="435" w:type="pct"/>
            <w:shd w:val="clear" w:color="000000" w:fill="FFFFFF"/>
            <w:vAlign w:val="center"/>
            <w:hideMark/>
          </w:tcPr>
          <w:p w:rsidR="005A24B9" w:rsidRPr="00C7543F" w:rsidRDefault="005A24B9" w:rsidP="00293E1F">
            <w:pPr>
              <w:ind w:left="-57" w:right="-57"/>
              <w:jc w:val="center"/>
              <w:rPr>
                <w:b/>
                <w:bCs/>
                <w:color w:val="000000"/>
                <w:sz w:val="22"/>
                <w:szCs w:val="22"/>
              </w:rPr>
            </w:pPr>
            <w:r w:rsidRPr="00C7543F">
              <w:rPr>
                <w:b/>
                <w:bCs/>
                <w:color w:val="000000"/>
                <w:sz w:val="22"/>
                <w:szCs w:val="22"/>
              </w:rPr>
              <w:t>Ед. изм.</w:t>
            </w:r>
          </w:p>
        </w:tc>
        <w:tc>
          <w:tcPr>
            <w:tcW w:w="366" w:type="pct"/>
            <w:shd w:val="clear" w:color="000000" w:fill="FFFFFF"/>
            <w:vAlign w:val="center"/>
            <w:hideMark/>
          </w:tcPr>
          <w:p w:rsidR="005A24B9" w:rsidRPr="00C7543F" w:rsidRDefault="005A24B9" w:rsidP="00293E1F">
            <w:pPr>
              <w:ind w:left="-57" w:right="-57"/>
              <w:jc w:val="center"/>
              <w:rPr>
                <w:b/>
                <w:bCs/>
                <w:color w:val="000000"/>
                <w:sz w:val="22"/>
                <w:szCs w:val="22"/>
              </w:rPr>
            </w:pPr>
            <w:r w:rsidRPr="00C7543F">
              <w:rPr>
                <w:b/>
                <w:bCs/>
                <w:color w:val="000000"/>
                <w:sz w:val="22"/>
                <w:szCs w:val="22"/>
              </w:rPr>
              <w:t>2013г.</w:t>
            </w:r>
          </w:p>
        </w:tc>
        <w:tc>
          <w:tcPr>
            <w:tcW w:w="360" w:type="pct"/>
            <w:shd w:val="clear" w:color="000000" w:fill="FFFFFF"/>
            <w:vAlign w:val="center"/>
            <w:hideMark/>
          </w:tcPr>
          <w:p w:rsidR="005A24B9" w:rsidRPr="00C7543F" w:rsidRDefault="005A24B9" w:rsidP="00293E1F">
            <w:pPr>
              <w:ind w:left="-57" w:right="-57"/>
              <w:jc w:val="center"/>
              <w:rPr>
                <w:b/>
                <w:bCs/>
                <w:color w:val="000000"/>
                <w:sz w:val="22"/>
                <w:szCs w:val="22"/>
              </w:rPr>
            </w:pPr>
            <w:r w:rsidRPr="00C7543F">
              <w:rPr>
                <w:b/>
                <w:bCs/>
                <w:color w:val="000000"/>
                <w:sz w:val="22"/>
                <w:szCs w:val="22"/>
              </w:rPr>
              <w:t>2014г.</w:t>
            </w:r>
          </w:p>
        </w:tc>
        <w:tc>
          <w:tcPr>
            <w:tcW w:w="384" w:type="pct"/>
            <w:shd w:val="clear" w:color="000000" w:fill="FFFFFF"/>
            <w:vAlign w:val="center"/>
            <w:hideMark/>
          </w:tcPr>
          <w:p w:rsidR="005A24B9" w:rsidRPr="00C7543F" w:rsidRDefault="005A24B9" w:rsidP="00293E1F">
            <w:pPr>
              <w:ind w:left="-57" w:right="-57"/>
              <w:jc w:val="center"/>
              <w:rPr>
                <w:b/>
                <w:bCs/>
                <w:color w:val="000000"/>
                <w:sz w:val="22"/>
                <w:szCs w:val="22"/>
              </w:rPr>
            </w:pPr>
            <w:r w:rsidRPr="00C7543F">
              <w:rPr>
                <w:b/>
                <w:bCs/>
                <w:color w:val="000000"/>
                <w:sz w:val="22"/>
                <w:szCs w:val="22"/>
              </w:rPr>
              <w:t>2015г.</w:t>
            </w:r>
          </w:p>
        </w:tc>
        <w:tc>
          <w:tcPr>
            <w:tcW w:w="382" w:type="pct"/>
            <w:shd w:val="clear" w:color="000000" w:fill="FFFFFF"/>
            <w:vAlign w:val="center"/>
            <w:hideMark/>
          </w:tcPr>
          <w:p w:rsidR="005A24B9" w:rsidRPr="00C7543F" w:rsidRDefault="005A24B9" w:rsidP="00293E1F">
            <w:pPr>
              <w:ind w:left="-57" w:right="-57"/>
              <w:jc w:val="center"/>
              <w:rPr>
                <w:b/>
                <w:bCs/>
                <w:color w:val="000000"/>
                <w:sz w:val="22"/>
                <w:szCs w:val="22"/>
              </w:rPr>
            </w:pPr>
            <w:r w:rsidRPr="00C7543F">
              <w:rPr>
                <w:b/>
                <w:bCs/>
                <w:color w:val="000000"/>
                <w:sz w:val="22"/>
                <w:szCs w:val="22"/>
              </w:rPr>
              <w:t>2016г.</w:t>
            </w:r>
          </w:p>
        </w:tc>
        <w:tc>
          <w:tcPr>
            <w:tcW w:w="382" w:type="pct"/>
            <w:shd w:val="clear" w:color="000000" w:fill="FFFFFF"/>
            <w:vAlign w:val="center"/>
          </w:tcPr>
          <w:p w:rsidR="005A24B9" w:rsidRPr="00C7543F" w:rsidRDefault="005A24B9" w:rsidP="00293E1F">
            <w:pPr>
              <w:ind w:left="-57" w:right="-57"/>
              <w:jc w:val="center"/>
              <w:rPr>
                <w:b/>
                <w:bCs/>
                <w:color w:val="000000"/>
                <w:sz w:val="22"/>
                <w:szCs w:val="22"/>
              </w:rPr>
            </w:pPr>
            <w:r w:rsidRPr="00C7543F">
              <w:rPr>
                <w:b/>
                <w:bCs/>
                <w:color w:val="000000"/>
                <w:sz w:val="22"/>
                <w:szCs w:val="22"/>
              </w:rPr>
              <w:t>2017г.</w:t>
            </w:r>
          </w:p>
        </w:tc>
        <w:tc>
          <w:tcPr>
            <w:tcW w:w="380" w:type="pct"/>
            <w:shd w:val="clear" w:color="000000" w:fill="FFFFFF"/>
            <w:vAlign w:val="center"/>
            <w:hideMark/>
          </w:tcPr>
          <w:p w:rsidR="005A24B9" w:rsidRPr="00C7543F" w:rsidRDefault="005A24B9" w:rsidP="00293E1F">
            <w:pPr>
              <w:ind w:left="-57" w:right="-57"/>
              <w:jc w:val="center"/>
              <w:rPr>
                <w:b/>
                <w:bCs/>
                <w:color w:val="000000"/>
                <w:sz w:val="22"/>
                <w:szCs w:val="22"/>
              </w:rPr>
            </w:pPr>
            <w:r w:rsidRPr="00C7543F">
              <w:rPr>
                <w:b/>
                <w:bCs/>
                <w:color w:val="000000"/>
                <w:sz w:val="22"/>
                <w:szCs w:val="22"/>
              </w:rPr>
              <w:t>2018г.</w:t>
            </w:r>
          </w:p>
        </w:tc>
        <w:tc>
          <w:tcPr>
            <w:tcW w:w="380" w:type="pct"/>
            <w:shd w:val="clear" w:color="000000" w:fill="FFFFFF"/>
            <w:vAlign w:val="center"/>
          </w:tcPr>
          <w:p w:rsidR="005A24B9" w:rsidRPr="00C7543F" w:rsidRDefault="005A24B9" w:rsidP="00293E1F">
            <w:pPr>
              <w:ind w:left="-57" w:right="-57"/>
              <w:jc w:val="center"/>
              <w:rPr>
                <w:b/>
                <w:bCs/>
                <w:color w:val="000000"/>
                <w:sz w:val="22"/>
                <w:szCs w:val="22"/>
              </w:rPr>
            </w:pPr>
            <w:r w:rsidRPr="00C7543F">
              <w:rPr>
                <w:b/>
                <w:bCs/>
                <w:color w:val="000000"/>
                <w:sz w:val="22"/>
                <w:szCs w:val="22"/>
              </w:rPr>
              <w:t>2019г.</w:t>
            </w:r>
          </w:p>
        </w:tc>
        <w:tc>
          <w:tcPr>
            <w:tcW w:w="380" w:type="pct"/>
            <w:shd w:val="clear" w:color="000000" w:fill="FFFFFF"/>
            <w:vAlign w:val="center"/>
          </w:tcPr>
          <w:p w:rsidR="005A24B9" w:rsidRPr="00C7543F" w:rsidRDefault="005A24B9" w:rsidP="00293E1F">
            <w:pPr>
              <w:ind w:left="-57" w:right="-57"/>
              <w:jc w:val="center"/>
              <w:rPr>
                <w:b/>
                <w:bCs/>
                <w:color w:val="000000"/>
                <w:sz w:val="22"/>
                <w:szCs w:val="22"/>
              </w:rPr>
            </w:pPr>
            <w:r w:rsidRPr="00C7543F">
              <w:rPr>
                <w:b/>
                <w:bCs/>
                <w:color w:val="000000"/>
                <w:sz w:val="22"/>
                <w:szCs w:val="22"/>
              </w:rPr>
              <w:t>2020г.</w:t>
            </w:r>
          </w:p>
        </w:tc>
      </w:tr>
      <w:tr w:rsidR="005A24B9" w:rsidRPr="00C7543F" w:rsidTr="00293E1F">
        <w:trPr>
          <w:trHeight w:val="630"/>
          <w:jc w:val="center"/>
        </w:trPr>
        <w:tc>
          <w:tcPr>
            <w:tcW w:w="388" w:type="pct"/>
            <w:shd w:val="clear" w:color="auto" w:fill="auto"/>
            <w:vAlign w:val="center"/>
            <w:hideMark/>
          </w:tcPr>
          <w:p w:rsidR="005A24B9" w:rsidRPr="00C7543F" w:rsidRDefault="005A24B9" w:rsidP="00293E1F">
            <w:pPr>
              <w:ind w:left="-57" w:right="-57"/>
              <w:jc w:val="center"/>
              <w:rPr>
                <w:bCs/>
                <w:color w:val="000000"/>
                <w:sz w:val="22"/>
                <w:szCs w:val="22"/>
              </w:rPr>
            </w:pPr>
            <w:r w:rsidRPr="00C7543F">
              <w:rPr>
                <w:bCs/>
                <w:color w:val="000000"/>
                <w:sz w:val="22"/>
                <w:szCs w:val="22"/>
              </w:rPr>
              <w:t>1.</w:t>
            </w:r>
          </w:p>
        </w:tc>
        <w:tc>
          <w:tcPr>
            <w:tcW w:w="1163" w:type="pct"/>
            <w:shd w:val="clear" w:color="auto" w:fill="auto"/>
            <w:vAlign w:val="center"/>
            <w:hideMark/>
          </w:tcPr>
          <w:p w:rsidR="005A24B9" w:rsidRPr="00C7543F" w:rsidRDefault="005A24B9" w:rsidP="00293E1F">
            <w:pPr>
              <w:ind w:left="-57" w:right="-57"/>
              <w:jc w:val="both"/>
              <w:rPr>
                <w:color w:val="000000"/>
                <w:sz w:val="22"/>
                <w:szCs w:val="22"/>
              </w:rPr>
            </w:pPr>
            <w:r w:rsidRPr="00C7543F">
              <w:rPr>
                <w:color w:val="000000"/>
                <w:sz w:val="22"/>
                <w:szCs w:val="22"/>
              </w:rPr>
              <w:t>Величина новых н</w:t>
            </w:r>
            <w:r w:rsidRPr="00C7543F">
              <w:rPr>
                <w:color w:val="000000"/>
                <w:sz w:val="22"/>
                <w:szCs w:val="22"/>
              </w:rPr>
              <w:t>а</w:t>
            </w:r>
            <w:r w:rsidRPr="00C7543F">
              <w:rPr>
                <w:color w:val="000000"/>
                <w:sz w:val="22"/>
                <w:szCs w:val="22"/>
              </w:rPr>
              <w:t>грузок</w:t>
            </w:r>
          </w:p>
        </w:tc>
        <w:tc>
          <w:tcPr>
            <w:tcW w:w="435" w:type="pct"/>
            <w:shd w:val="clear" w:color="auto" w:fill="auto"/>
            <w:vAlign w:val="center"/>
            <w:hideMark/>
          </w:tcPr>
          <w:p w:rsidR="005A24B9" w:rsidRPr="00C7543F" w:rsidRDefault="005A24B9" w:rsidP="00293E1F">
            <w:pPr>
              <w:ind w:left="-57" w:right="-57"/>
              <w:jc w:val="center"/>
              <w:rPr>
                <w:color w:val="000000"/>
                <w:sz w:val="22"/>
                <w:szCs w:val="22"/>
              </w:rPr>
            </w:pPr>
            <w:r w:rsidRPr="00C7543F">
              <w:rPr>
                <w:color w:val="000000"/>
                <w:sz w:val="22"/>
                <w:szCs w:val="22"/>
              </w:rPr>
              <w:t>кВт</w:t>
            </w:r>
          </w:p>
        </w:tc>
        <w:tc>
          <w:tcPr>
            <w:tcW w:w="366" w:type="pct"/>
            <w:shd w:val="clear" w:color="auto" w:fill="auto"/>
            <w:vAlign w:val="center"/>
            <w:hideMark/>
          </w:tcPr>
          <w:p w:rsidR="005A24B9" w:rsidRPr="00C7543F" w:rsidRDefault="005A24B9" w:rsidP="00293E1F">
            <w:pPr>
              <w:ind w:left="-57" w:right="-57"/>
              <w:jc w:val="center"/>
              <w:rPr>
                <w:color w:val="000000"/>
                <w:sz w:val="22"/>
                <w:szCs w:val="22"/>
              </w:rPr>
            </w:pPr>
            <w:r w:rsidRPr="00C7543F">
              <w:rPr>
                <w:color w:val="000000"/>
                <w:sz w:val="22"/>
                <w:szCs w:val="22"/>
              </w:rPr>
              <w:t>697,4</w:t>
            </w:r>
          </w:p>
        </w:tc>
        <w:tc>
          <w:tcPr>
            <w:tcW w:w="360" w:type="pct"/>
            <w:shd w:val="clear" w:color="auto" w:fill="auto"/>
            <w:vAlign w:val="center"/>
            <w:hideMark/>
          </w:tcPr>
          <w:p w:rsidR="005A24B9" w:rsidRPr="00C7543F" w:rsidRDefault="005A24B9" w:rsidP="00293E1F">
            <w:pPr>
              <w:jc w:val="center"/>
            </w:pPr>
            <w:r w:rsidRPr="00C7543F">
              <w:rPr>
                <w:color w:val="000000"/>
                <w:sz w:val="22"/>
                <w:szCs w:val="22"/>
              </w:rPr>
              <w:t>697,4</w:t>
            </w:r>
          </w:p>
        </w:tc>
        <w:tc>
          <w:tcPr>
            <w:tcW w:w="384" w:type="pct"/>
            <w:shd w:val="clear" w:color="auto" w:fill="auto"/>
            <w:vAlign w:val="center"/>
            <w:hideMark/>
          </w:tcPr>
          <w:p w:rsidR="005A24B9" w:rsidRPr="00C7543F" w:rsidRDefault="005A24B9" w:rsidP="00293E1F">
            <w:pPr>
              <w:jc w:val="center"/>
            </w:pPr>
            <w:r w:rsidRPr="00C7543F">
              <w:rPr>
                <w:color w:val="000000"/>
                <w:sz w:val="22"/>
                <w:szCs w:val="22"/>
              </w:rPr>
              <w:t>697,4</w:t>
            </w:r>
          </w:p>
        </w:tc>
        <w:tc>
          <w:tcPr>
            <w:tcW w:w="382" w:type="pct"/>
            <w:shd w:val="clear" w:color="auto" w:fill="auto"/>
            <w:vAlign w:val="center"/>
            <w:hideMark/>
          </w:tcPr>
          <w:p w:rsidR="005A24B9" w:rsidRPr="00C7543F" w:rsidRDefault="005A24B9" w:rsidP="00293E1F">
            <w:pPr>
              <w:jc w:val="center"/>
            </w:pPr>
            <w:r w:rsidRPr="00C7543F">
              <w:rPr>
                <w:color w:val="000000"/>
                <w:sz w:val="22"/>
                <w:szCs w:val="22"/>
              </w:rPr>
              <w:t>697,4</w:t>
            </w:r>
          </w:p>
        </w:tc>
        <w:tc>
          <w:tcPr>
            <w:tcW w:w="382" w:type="pct"/>
            <w:vAlign w:val="center"/>
          </w:tcPr>
          <w:p w:rsidR="005A24B9" w:rsidRPr="00C7543F" w:rsidRDefault="005A24B9" w:rsidP="00293E1F">
            <w:pPr>
              <w:jc w:val="center"/>
            </w:pPr>
            <w:r w:rsidRPr="00C7543F">
              <w:rPr>
                <w:color w:val="000000"/>
                <w:sz w:val="22"/>
                <w:szCs w:val="22"/>
              </w:rPr>
              <w:t>697,4</w:t>
            </w:r>
          </w:p>
        </w:tc>
        <w:tc>
          <w:tcPr>
            <w:tcW w:w="380" w:type="pct"/>
            <w:shd w:val="clear" w:color="auto" w:fill="auto"/>
            <w:vAlign w:val="center"/>
            <w:hideMark/>
          </w:tcPr>
          <w:p w:rsidR="005A24B9" w:rsidRPr="00C7543F" w:rsidRDefault="005A24B9" w:rsidP="00293E1F">
            <w:pPr>
              <w:jc w:val="center"/>
            </w:pPr>
            <w:r w:rsidRPr="00C7543F">
              <w:rPr>
                <w:color w:val="000000"/>
                <w:sz w:val="22"/>
                <w:szCs w:val="22"/>
              </w:rPr>
              <w:t>697,4</w:t>
            </w:r>
          </w:p>
        </w:tc>
        <w:tc>
          <w:tcPr>
            <w:tcW w:w="380" w:type="pct"/>
            <w:vAlign w:val="center"/>
          </w:tcPr>
          <w:p w:rsidR="005A24B9" w:rsidRPr="00C7543F" w:rsidRDefault="005A24B9" w:rsidP="00293E1F">
            <w:pPr>
              <w:jc w:val="center"/>
            </w:pPr>
            <w:r w:rsidRPr="00C7543F">
              <w:rPr>
                <w:color w:val="000000"/>
                <w:sz w:val="22"/>
                <w:szCs w:val="22"/>
              </w:rPr>
              <w:t>697,4</w:t>
            </w:r>
          </w:p>
        </w:tc>
        <w:tc>
          <w:tcPr>
            <w:tcW w:w="380" w:type="pct"/>
            <w:vAlign w:val="center"/>
          </w:tcPr>
          <w:p w:rsidR="005A24B9" w:rsidRPr="00C7543F" w:rsidRDefault="005A24B9" w:rsidP="00293E1F">
            <w:pPr>
              <w:jc w:val="center"/>
            </w:pPr>
            <w:r w:rsidRPr="00C7543F">
              <w:rPr>
                <w:color w:val="000000"/>
                <w:sz w:val="22"/>
                <w:szCs w:val="22"/>
              </w:rPr>
              <w:t>697,4</w:t>
            </w:r>
          </w:p>
        </w:tc>
      </w:tr>
    </w:tbl>
    <w:p w:rsidR="005A24B9" w:rsidRPr="00C7543F" w:rsidRDefault="005A24B9" w:rsidP="005A24B9">
      <w:pPr>
        <w:ind w:firstLine="709"/>
        <w:jc w:val="both"/>
        <w:rPr>
          <w:sz w:val="28"/>
          <w:szCs w:val="28"/>
        </w:rPr>
      </w:pPr>
    </w:p>
    <w:p w:rsidR="005A24B9" w:rsidRPr="00C7543F" w:rsidRDefault="005A24B9" w:rsidP="001D3572">
      <w:pPr>
        <w:ind w:firstLine="709"/>
        <w:jc w:val="both"/>
        <w:rPr>
          <w:sz w:val="28"/>
          <w:szCs w:val="28"/>
        </w:rPr>
      </w:pPr>
    </w:p>
    <w:p w:rsidR="00F74C51" w:rsidRPr="00C7543F" w:rsidRDefault="00F74C51" w:rsidP="000E597E">
      <w:pPr>
        <w:pStyle w:val="2"/>
        <w:numPr>
          <w:ilvl w:val="1"/>
          <w:numId w:val="4"/>
        </w:numPr>
        <w:spacing w:line="360" w:lineRule="auto"/>
        <w:jc w:val="center"/>
        <w:rPr>
          <w:rFonts w:cs="Times New Roman"/>
          <w:i w:val="0"/>
        </w:rPr>
      </w:pPr>
      <w:bookmarkStart w:id="50" w:name="_Toc343514737"/>
      <w:r w:rsidRPr="00C7543F">
        <w:rPr>
          <w:rFonts w:cs="Times New Roman"/>
          <w:i w:val="0"/>
        </w:rPr>
        <w:t>Целевые показатели развития системы теплоснабжения</w:t>
      </w:r>
      <w:bookmarkEnd w:id="50"/>
    </w:p>
    <w:p w:rsidR="00D039B0" w:rsidRPr="00C7543F" w:rsidRDefault="00D039B0" w:rsidP="00D039B0">
      <w:pPr>
        <w:ind w:firstLine="567"/>
        <w:jc w:val="both"/>
        <w:rPr>
          <w:iCs/>
        </w:rPr>
      </w:pPr>
      <w:r w:rsidRPr="00C7543F">
        <w:rPr>
          <w:iCs/>
        </w:rPr>
        <w:t>По итогам анализа текущего состояния системы теплоснабжения г. Александрова, пр</w:t>
      </w:r>
      <w:r w:rsidRPr="00C7543F">
        <w:rPr>
          <w:iCs/>
        </w:rPr>
        <w:t>о</w:t>
      </w:r>
      <w:r w:rsidRPr="00C7543F">
        <w:rPr>
          <w:iCs/>
        </w:rPr>
        <w:t xml:space="preserve">веденного в разделе 3 Программы, были выявлены основные проблемы функционирования и развития системы, а также намечены основные пути решения выявленных проблем. Исходя из этого сформированы программные мероприятия и выбраны соответствующие им целевые показатели развития системы теплоснабжения. В таблице </w:t>
      </w:r>
      <w:r w:rsidR="001A3DCC" w:rsidRPr="00C7543F">
        <w:rPr>
          <w:iCs/>
        </w:rPr>
        <w:t>47</w:t>
      </w:r>
      <w:r w:rsidRPr="00C7543F">
        <w:rPr>
          <w:iCs/>
        </w:rPr>
        <w:t xml:space="preserve"> приведены данные целевые п</w:t>
      </w:r>
      <w:r w:rsidRPr="00C7543F">
        <w:rPr>
          <w:iCs/>
        </w:rPr>
        <w:t>о</w:t>
      </w:r>
      <w:r w:rsidRPr="00C7543F">
        <w:rPr>
          <w:iCs/>
        </w:rPr>
        <w:t>казатели с обоснованием механизма их расчета.</w:t>
      </w:r>
    </w:p>
    <w:p w:rsidR="00D039B0" w:rsidRPr="00C7543F" w:rsidRDefault="00D039B0" w:rsidP="00D039B0">
      <w:pPr>
        <w:ind w:firstLine="567"/>
        <w:jc w:val="right"/>
        <w:rPr>
          <w:iCs/>
        </w:rPr>
      </w:pPr>
      <w:r w:rsidRPr="00C7543F">
        <w:rPr>
          <w:iCs/>
        </w:rPr>
        <w:lastRenderedPageBreak/>
        <w:t xml:space="preserve">Таблица </w:t>
      </w:r>
      <w:r w:rsidR="001A3DCC" w:rsidRPr="00C7543F">
        <w:rPr>
          <w:iCs/>
        </w:rPr>
        <w:t>47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2130"/>
        <w:gridCol w:w="2949"/>
        <w:gridCol w:w="4215"/>
      </w:tblGrid>
      <w:tr w:rsidR="00D039B0" w:rsidRPr="00C7543F" w:rsidTr="00655806">
        <w:trPr>
          <w:tblHeader/>
        </w:trPr>
        <w:tc>
          <w:tcPr>
            <w:tcW w:w="282" w:type="pct"/>
            <w:shd w:val="clear" w:color="auto" w:fill="auto"/>
            <w:vAlign w:val="center"/>
            <w:hideMark/>
          </w:tcPr>
          <w:p w:rsidR="00D039B0" w:rsidRPr="00C7543F" w:rsidRDefault="00D039B0" w:rsidP="00655806">
            <w:pPr>
              <w:jc w:val="center"/>
              <w:rPr>
                <w:b/>
                <w:bCs/>
                <w:color w:val="000000"/>
              </w:rPr>
            </w:pPr>
            <w:r w:rsidRPr="00C7543F">
              <w:rPr>
                <w:b/>
                <w:bCs/>
                <w:color w:val="000000"/>
              </w:rPr>
              <w:t>№ п/п</w:t>
            </w:r>
          </w:p>
        </w:tc>
        <w:tc>
          <w:tcPr>
            <w:tcW w:w="1082" w:type="pct"/>
            <w:shd w:val="clear" w:color="auto" w:fill="auto"/>
            <w:vAlign w:val="center"/>
            <w:hideMark/>
          </w:tcPr>
          <w:p w:rsidR="00D039B0" w:rsidRPr="00C7543F" w:rsidRDefault="00D039B0" w:rsidP="00655806">
            <w:pPr>
              <w:jc w:val="center"/>
              <w:rPr>
                <w:b/>
                <w:bCs/>
                <w:color w:val="000000"/>
              </w:rPr>
            </w:pPr>
            <w:r w:rsidRPr="00C7543F">
              <w:rPr>
                <w:b/>
                <w:bCs/>
                <w:color w:val="000000"/>
              </w:rPr>
              <w:t>Наименование показателя</w:t>
            </w:r>
          </w:p>
        </w:tc>
        <w:tc>
          <w:tcPr>
            <w:tcW w:w="1497" w:type="pct"/>
            <w:shd w:val="clear" w:color="auto" w:fill="auto"/>
            <w:vAlign w:val="center"/>
            <w:hideMark/>
          </w:tcPr>
          <w:p w:rsidR="00D039B0" w:rsidRPr="00C7543F" w:rsidRDefault="00D039B0" w:rsidP="00655806">
            <w:pPr>
              <w:jc w:val="center"/>
              <w:rPr>
                <w:b/>
                <w:bCs/>
                <w:color w:val="000000"/>
              </w:rPr>
            </w:pPr>
            <w:r w:rsidRPr="00C7543F">
              <w:rPr>
                <w:b/>
                <w:bCs/>
                <w:color w:val="000000"/>
              </w:rPr>
              <w:t>Индикаторы монит</w:t>
            </w:r>
            <w:r w:rsidRPr="00C7543F">
              <w:rPr>
                <w:b/>
                <w:bCs/>
                <w:color w:val="000000"/>
              </w:rPr>
              <w:t>о</w:t>
            </w:r>
            <w:r w:rsidRPr="00C7543F">
              <w:rPr>
                <w:b/>
                <w:bCs/>
                <w:color w:val="000000"/>
              </w:rPr>
              <w:t>ринга, единицы измер</w:t>
            </w:r>
            <w:r w:rsidRPr="00C7543F">
              <w:rPr>
                <w:b/>
                <w:bCs/>
                <w:color w:val="000000"/>
              </w:rPr>
              <w:t>е</w:t>
            </w:r>
            <w:r w:rsidRPr="00C7543F">
              <w:rPr>
                <w:b/>
                <w:bCs/>
                <w:color w:val="000000"/>
              </w:rPr>
              <w:t>ния</w:t>
            </w:r>
          </w:p>
        </w:tc>
        <w:tc>
          <w:tcPr>
            <w:tcW w:w="2139" w:type="pct"/>
            <w:shd w:val="clear" w:color="auto" w:fill="auto"/>
            <w:vAlign w:val="center"/>
            <w:hideMark/>
          </w:tcPr>
          <w:p w:rsidR="00D039B0" w:rsidRPr="00C7543F" w:rsidRDefault="00D039B0" w:rsidP="00655806">
            <w:pPr>
              <w:jc w:val="center"/>
              <w:rPr>
                <w:b/>
                <w:bCs/>
                <w:color w:val="000000"/>
              </w:rPr>
            </w:pPr>
            <w:r w:rsidRPr="00C7543F">
              <w:rPr>
                <w:b/>
                <w:bCs/>
                <w:color w:val="000000"/>
              </w:rPr>
              <w:t>Механизм расчета индикатора</w:t>
            </w:r>
          </w:p>
        </w:tc>
      </w:tr>
      <w:tr w:rsidR="00D039B0" w:rsidRPr="00C7543F" w:rsidTr="00655806">
        <w:tc>
          <w:tcPr>
            <w:tcW w:w="282" w:type="pct"/>
            <w:shd w:val="clear" w:color="000000" w:fill="FFFFFF"/>
            <w:vAlign w:val="center"/>
            <w:hideMark/>
          </w:tcPr>
          <w:p w:rsidR="00D039B0" w:rsidRPr="00C7543F" w:rsidRDefault="00D039B0" w:rsidP="00655806">
            <w:pPr>
              <w:jc w:val="center"/>
              <w:rPr>
                <w:color w:val="000000"/>
              </w:rPr>
            </w:pPr>
            <w:r w:rsidRPr="00C7543F">
              <w:rPr>
                <w:color w:val="000000"/>
              </w:rPr>
              <w:t>1</w:t>
            </w:r>
          </w:p>
        </w:tc>
        <w:tc>
          <w:tcPr>
            <w:tcW w:w="1082" w:type="pct"/>
            <w:shd w:val="clear" w:color="000000" w:fill="FFFFFF"/>
            <w:vAlign w:val="center"/>
            <w:hideMark/>
          </w:tcPr>
          <w:p w:rsidR="00D039B0" w:rsidRPr="00C7543F" w:rsidRDefault="00D039B0" w:rsidP="00655806">
            <w:pPr>
              <w:jc w:val="center"/>
              <w:rPr>
                <w:color w:val="000000"/>
              </w:rPr>
            </w:pPr>
            <w:r w:rsidRPr="00C7543F">
              <w:rPr>
                <w:color w:val="000000"/>
              </w:rPr>
              <w:t>Доступность у</w:t>
            </w:r>
            <w:r w:rsidRPr="00C7543F">
              <w:rPr>
                <w:color w:val="000000"/>
              </w:rPr>
              <w:t>с</w:t>
            </w:r>
            <w:r w:rsidRPr="00C7543F">
              <w:rPr>
                <w:color w:val="000000"/>
              </w:rPr>
              <w:t>луг для потреб</w:t>
            </w:r>
            <w:r w:rsidRPr="00C7543F">
              <w:rPr>
                <w:color w:val="000000"/>
              </w:rPr>
              <w:t>и</w:t>
            </w:r>
            <w:r w:rsidRPr="00C7543F">
              <w:rPr>
                <w:color w:val="000000"/>
              </w:rPr>
              <w:t>телей</w:t>
            </w:r>
          </w:p>
        </w:tc>
        <w:tc>
          <w:tcPr>
            <w:tcW w:w="1497" w:type="pct"/>
            <w:shd w:val="clear" w:color="000000" w:fill="FFFFFF"/>
            <w:vAlign w:val="center"/>
            <w:hideMark/>
          </w:tcPr>
          <w:p w:rsidR="00D039B0" w:rsidRPr="00C7543F" w:rsidRDefault="00D039B0" w:rsidP="00655806">
            <w:pPr>
              <w:jc w:val="center"/>
              <w:rPr>
                <w:color w:val="000000"/>
              </w:rPr>
            </w:pPr>
            <w:r w:rsidRPr="00C7543F">
              <w:rPr>
                <w:color w:val="000000"/>
              </w:rPr>
              <w:t>Индекс нового строител</w:t>
            </w:r>
            <w:r w:rsidRPr="00C7543F">
              <w:rPr>
                <w:color w:val="000000"/>
              </w:rPr>
              <w:t>ь</w:t>
            </w:r>
            <w:r w:rsidRPr="00C7543F">
              <w:rPr>
                <w:color w:val="000000"/>
              </w:rPr>
              <w:t>ства, ед.</w:t>
            </w:r>
          </w:p>
        </w:tc>
        <w:tc>
          <w:tcPr>
            <w:tcW w:w="2139" w:type="pct"/>
            <w:shd w:val="clear" w:color="000000" w:fill="FFFFFF"/>
            <w:vAlign w:val="center"/>
            <w:hideMark/>
          </w:tcPr>
          <w:p w:rsidR="00D039B0" w:rsidRPr="00C7543F" w:rsidRDefault="00D039B0" w:rsidP="00655806">
            <w:pPr>
              <w:jc w:val="center"/>
              <w:rPr>
                <w:color w:val="000000"/>
              </w:rPr>
            </w:pPr>
            <w:r w:rsidRPr="00C7543F">
              <w:rPr>
                <w:color w:val="000000"/>
              </w:rPr>
              <w:t>Отношение протяженности построе</w:t>
            </w:r>
            <w:r w:rsidRPr="00C7543F">
              <w:rPr>
                <w:color w:val="000000"/>
              </w:rPr>
              <w:t>н</w:t>
            </w:r>
            <w:r w:rsidRPr="00C7543F">
              <w:rPr>
                <w:color w:val="000000"/>
              </w:rPr>
              <w:t>ных сетей теплоснабжения к общей протяженности сетей</w:t>
            </w:r>
          </w:p>
        </w:tc>
      </w:tr>
      <w:tr w:rsidR="00D039B0" w:rsidRPr="00C7543F" w:rsidTr="00655806">
        <w:tc>
          <w:tcPr>
            <w:tcW w:w="282" w:type="pct"/>
            <w:shd w:val="clear" w:color="000000" w:fill="FFFFFF"/>
            <w:vAlign w:val="center"/>
            <w:hideMark/>
          </w:tcPr>
          <w:p w:rsidR="00D039B0" w:rsidRPr="00C7543F" w:rsidRDefault="00D039B0" w:rsidP="00655806">
            <w:pPr>
              <w:jc w:val="center"/>
              <w:rPr>
                <w:color w:val="000000"/>
              </w:rPr>
            </w:pPr>
            <w:r w:rsidRPr="00C7543F">
              <w:rPr>
                <w:color w:val="000000"/>
              </w:rPr>
              <w:t>2</w:t>
            </w:r>
          </w:p>
        </w:tc>
        <w:tc>
          <w:tcPr>
            <w:tcW w:w="1082" w:type="pct"/>
            <w:shd w:val="clear" w:color="000000" w:fill="FFFFFF"/>
            <w:vAlign w:val="center"/>
            <w:hideMark/>
          </w:tcPr>
          <w:p w:rsidR="00D039B0" w:rsidRPr="00C7543F" w:rsidRDefault="00D039B0" w:rsidP="00655806">
            <w:pPr>
              <w:jc w:val="center"/>
              <w:rPr>
                <w:color w:val="000000"/>
              </w:rPr>
            </w:pPr>
            <w:r w:rsidRPr="00C7543F">
              <w:rPr>
                <w:color w:val="000000"/>
              </w:rPr>
              <w:t>Показатели спр</w:t>
            </w:r>
            <w:r w:rsidRPr="00C7543F">
              <w:rPr>
                <w:color w:val="000000"/>
              </w:rPr>
              <w:t>о</w:t>
            </w:r>
            <w:r w:rsidRPr="00C7543F">
              <w:rPr>
                <w:color w:val="000000"/>
              </w:rPr>
              <w:t>са на коммунал</w:t>
            </w:r>
            <w:r w:rsidRPr="00C7543F">
              <w:rPr>
                <w:color w:val="000000"/>
              </w:rPr>
              <w:t>ь</w:t>
            </w:r>
            <w:r w:rsidRPr="00C7543F">
              <w:rPr>
                <w:color w:val="000000"/>
              </w:rPr>
              <w:t>ные услуги</w:t>
            </w:r>
          </w:p>
        </w:tc>
        <w:tc>
          <w:tcPr>
            <w:tcW w:w="1497" w:type="pct"/>
            <w:shd w:val="clear" w:color="000000" w:fill="FFFFFF"/>
            <w:vAlign w:val="center"/>
            <w:hideMark/>
          </w:tcPr>
          <w:p w:rsidR="00D039B0" w:rsidRPr="00C7543F" w:rsidRDefault="00D039B0" w:rsidP="00655806">
            <w:pPr>
              <w:jc w:val="center"/>
              <w:rPr>
                <w:color w:val="000000"/>
              </w:rPr>
            </w:pPr>
            <w:r w:rsidRPr="00C7543F">
              <w:rPr>
                <w:color w:val="000000"/>
              </w:rPr>
              <w:t>Величина новых нагрузок, Гкал/час</w:t>
            </w:r>
          </w:p>
        </w:tc>
        <w:tc>
          <w:tcPr>
            <w:tcW w:w="2139" w:type="pct"/>
            <w:shd w:val="clear" w:color="000000" w:fill="FFFFFF"/>
            <w:vAlign w:val="center"/>
            <w:hideMark/>
          </w:tcPr>
          <w:p w:rsidR="00D039B0" w:rsidRPr="00C7543F" w:rsidRDefault="00D039B0" w:rsidP="00655806">
            <w:pPr>
              <w:jc w:val="center"/>
              <w:rPr>
                <w:color w:val="000000"/>
              </w:rPr>
            </w:pPr>
            <w:r w:rsidRPr="00C7543F">
              <w:rPr>
                <w:color w:val="000000"/>
              </w:rPr>
              <w:t>Величина новых нагрузок на систему теплоснабжения, необходимая для подключения новых потребителей</w:t>
            </w:r>
          </w:p>
        </w:tc>
      </w:tr>
      <w:tr w:rsidR="00D039B0" w:rsidRPr="00C7543F" w:rsidTr="00655806">
        <w:tc>
          <w:tcPr>
            <w:tcW w:w="282" w:type="pct"/>
            <w:vMerge w:val="restart"/>
            <w:shd w:val="clear" w:color="000000" w:fill="FFFFFF"/>
            <w:vAlign w:val="center"/>
            <w:hideMark/>
          </w:tcPr>
          <w:p w:rsidR="00D039B0" w:rsidRPr="00C7543F" w:rsidRDefault="00D039B0" w:rsidP="00655806">
            <w:pPr>
              <w:jc w:val="center"/>
              <w:rPr>
                <w:color w:val="000000"/>
              </w:rPr>
            </w:pPr>
            <w:r w:rsidRPr="00C7543F">
              <w:rPr>
                <w:color w:val="000000"/>
              </w:rPr>
              <w:t>3</w:t>
            </w:r>
          </w:p>
        </w:tc>
        <w:tc>
          <w:tcPr>
            <w:tcW w:w="1082" w:type="pct"/>
            <w:vMerge w:val="restart"/>
            <w:shd w:val="clear" w:color="000000" w:fill="FFFFFF"/>
            <w:vAlign w:val="center"/>
            <w:hideMark/>
          </w:tcPr>
          <w:p w:rsidR="00D039B0" w:rsidRPr="00C7543F" w:rsidRDefault="00D039B0" w:rsidP="00655806">
            <w:pPr>
              <w:jc w:val="center"/>
              <w:rPr>
                <w:color w:val="000000"/>
              </w:rPr>
            </w:pPr>
            <w:r w:rsidRPr="00C7543F">
              <w:rPr>
                <w:color w:val="000000"/>
              </w:rPr>
              <w:t>Эффективность деятельности</w:t>
            </w:r>
          </w:p>
        </w:tc>
        <w:tc>
          <w:tcPr>
            <w:tcW w:w="1497" w:type="pct"/>
            <w:shd w:val="clear" w:color="000000" w:fill="FFFFFF"/>
            <w:hideMark/>
          </w:tcPr>
          <w:p w:rsidR="00D039B0" w:rsidRPr="00C7543F" w:rsidRDefault="00D039B0" w:rsidP="00655806">
            <w:pPr>
              <w:jc w:val="center"/>
              <w:rPr>
                <w:color w:val="000000"/>
              </w:rPr>
            </w:pPr>
            <w:r w:rsidRPr="00C7543F">
              <w:rPr>
                <w:color w:val="000000"/>
              </w:rPr>
              <w:t>Эффективность      и</w:t>
            </w:r>
            <w:r w:rsidRPr="00C7543F">
              <w:rPr>
                <w:color w:val="000000"/>
              </w:rPr>
              <w:t>с</w:t>
            </w:r>
            <w:r w:rsidRPr="00C7543F">
              <w:rPr>
                <w:color w:val="000000"/>
              </w:rPr>
              <w:t xml:space="preserve">пользования      топлива,           кг у.т./Гкал.      </w:t>
            </w:r>
          </w:p>
        </w:tc>
        <w:tc>
          <w:tcPr>
            <w:tcW w:w="2139" w:type="pct"/>
            <w:shd w:val="clear" w:color="000000" w:fill="FFFFFF"/>
            <w:hideMark/>
          </w:tcPr>
          <w:p w:rsidR="00D039B0" w:rsidRPr="00C7543F" w:rsidRDefault="00D039B0" w:rsidP="00655806">
            <w:pPr>
              <w:jc w:val="center"/>
              <w:rPr>
                <w:color w:val="000000"/>
              </w:rPr>
            </w:pPr>
            <w:r w:rsidRPr="00C7543F">
              <w:rPr>
                <w:color w:val="000000"/>
              </w:rPr>
              <w:t xml:space="preserve">Удельный расход условного топлива на выработку 1 Гкал тепловой энергии         </w:t>
            </w:r>
          </w:p>
        </w:tc>
      </w:tr>
      <w:tr w:rsidR="00D039B0" w:rsidRPr="00C7543F" w:rsidTr="00655806">
        <w:tc>
          <w:tcPr>
            <w:tcW w:w="282" w:type="pct"/>
            <w:vMerge/>
            <w:shd w:val="clear" w:color="000000" w:fill="FFFFFF"/>
            <w:vAlign w:val="center"/>
            <w:hideMark/>
          </w:tcPr>
          <w:p w:rsidR="00D039B0" w:rsidRPr="00C7543F" w:rsidRDefault="00D039B0" w:rsidP="00655806">
            <w:pPr>
              <w:rPr>
                <w:color w:val="000000"/>
              </w:rPr>
            </w:pPr>
          </w:p>
        </w:tc>
        <w:tc>
          <w:tcPr>
            <w:tcW w:w="1082" w:type="pct"/>
            <w:vMerge/>
            <w:shd w:val="clear" w:color="000000" w:fill="FFFFFF"/>
            <w:vAlign w:val="center"/>
            <w:hideMark/>
          </w:tcPr>
          <w:p w:rsidR="00D039B0" w:rsidRPr="00C7543F" w:rsidRDefault="00D039B0" w:rsidP="00655806">
            <w:pPr>
              <w:rPr>
                <w:color w:val="000000"/>
              </w:rPr>
            </w:pPr>
          </w:p>
        </w:tc>
        <w:tc>
          <w:tcPr>
            <w:tcW w:w="1497" w:type="pct"/>
            <w:shd w:val="clear" w:color="000000" w:fill="FFFFFF"/>
            <w:vAlign w:val="center"/>
            <w:hideMark/>
          </w:tcPr>
          <w:p w:rsidR="00D039B0" w:rsidRPr="00C7543F" w:rsidRDefault="00D039B0" w:rsidP="00655806">
            <w:pPr>
              <w:jc w:val="center"/>
              <w:rPr>
                <w:color w:val="000000"/>
              </w:rPr>
            </w:pPr>
            <w:r w:rsidRPr="00C7543F">
              <w:rPr>
                <w:color w:val="000000"/>
              </w:rPr>
              <w:t>Эффективность      и</w:t>
            </w:r>
            <w:r w:rsidRPr="00C7543F">
              <w:rPr>
                <w:color w:val="000000"/>
              </w:rPr>
              <w:t>с</w:t>
            </w:r>
            <w:r w:rsidRPr="00C7543F">
              <w:rPr>
                <w:color w:val="000000"/>
              </w:rPr>
              <w:t>пользования      электр</w:t>
            </w:r>
            <w:r w:rsidRPr="00C7543F">
              <w:rPr>
                <w:color w:val="000000"/>
              </w:rPr>
              <w:t>и</w:t>
            </w:r>
            <w:r w:rsidRPr="00C7543F">
              <w:rPr>
                <w:color w:val="000000"/>
              </w:rPr>
              <w:t>ческой      энергии, кВтч/Гкал.</w:t>
            </w:r>
          </w:p>
        </w:tc>
        <w:tc>
          <w:tcPr>
            <w:tcW w:w="2139" w:type="pct"/>
            <w:shd w:val="clear" w:color="000000" w:fill="FFFFFF"/>
            <w:hideMark/>
          </w:tcPr>
          <w:p w:rsidR="00D039B0" w:rsidRPr="00C7543F" w:rsidRDefault="00D039B0" w:rsidP="00655806">
            <w:pPr>
              <w:jc w:val="center"/>
              <w:rPr>
                <w:color w:val="000000"/>
              </w:rPr>
            </w:pPr>
            <w:r w:rsidRPr="00C7543F">
              <w:rPr>
                <w:color w:val="000000"/>
              </w:rPr>
              <w:t>Удельный расход электрической эне</w:t>
            </w:r>
            <w:r w:rsidRPr="00C7543F">
              <w:rPr>
                <w:color w:val="000000"/>
              </w:rPr>
              <w:t>р</w:t>
            </w:r>
            <w:r w:rsidRPr="00C7543F">
              <w:rPr>
                <w:color w:val="000000"/>
              </w:rPr>
              <w:t xml:space="preserve">гии на выработку и передачу 1 Гкал тепловой энергии         </w:t>
            </w:r>
          </w:p>
        </w:tc>
      </w:tr>
      <w:tr w:rsidR="00D039B0" w:rsidRPr="00C7543F" w:rsidTr="00655806">
        <w:tc>
          <w:tcPr>
            <w:tcW w:w="282" w:type="pct"/>
            <w:vMerge w:val="restart"/>
            <w:shd w:val="clear" w:color="000000" w:fill="FFFFFF"/>
            <w:vAlign w:val="center"/>
            <w:hideMark/>
          </w:tcPr>
          <w:p w:rsidR="00D039B0" w:rsidRPr="00C7543F" w:rsidRDefault="00D039B0" w:rsidP="00655806">
            <w:pPr>
              <w:jc w:val="center"/>
              <w:rPr>
                <w:color w:val="000000"/>
              </w:rPr>
            </w:pPr>
            <w:r w:rsidRPr="00C7543F">
              <w:rPr>
                <w:color w:val="000000"/>
              </w:rPr>
              <w:t>4</w:t>
            </w:r>
          </w:p>
        </w:tc>
        <w:tc>
          <w:tcPr>
            <w:tcW w:w="1082" w:type="pct"/>
            <w:vMerge w:val="restart"/>
            <w:shd w:val="clear" w:color="000000" w:fill="FFFFFF"/>
            <w:vAlign w:val="center"/>
            <w:hideMark/>
          </w:tcPr>
          <w:p w:rsidR="00D039B0" w:rsidRPr="00C7543F" w:rsidRDefault="00D039B0" w:rsidP="00655806">
            <w:pPr>
              <w:jc w:val="center"/>
              <w:rPr>
                <w:color w:val="000000"/>
              </w:rPr>
            </w:pPr>
            <w:r w:rsidRPr="00C7543F">
              <w:rPr>
                <w:color w:val="000000"/>
              </w:rPr>
              <w:t>Надежность (бе</w:t>
            </w:r>
            <w:r w:rsidRPr="00C7543F">
              <w:rPr>
                <w:color w:val="000000"/>
              </w:rPr>
              <w:t>с</w:t>
            </w:r>
            <w:r w:rsidRPr="00C7543F">
              <w:rPr>
                <w:color w:val="000000"/>
              </w:rPr>
              <w:t>перебойность) снабжения потр</w:t>
            </w:r>
            <w:r w:rsidRPr="00C7543F">
              <w:rPr>
                <w:color w:val="000000"/>
              </w:rPr>
              <w:t>е</w:t>
            </w:r>
            <w:r w:rsidRPr="00C7543F">
              <w:rPr>
                <w:color w:val="000000"/>
              </w:rPr>
              <w:t>бителей услугами</w:t>
            </w:r>
          </w:p>
        </w:tc>
        <w:tc>
          <w:tcPr>
            <w:tcW w:w="1497" w:type="pct"/>
            <w:shd w:val="clear" w:color="000000" w:fill="FFFFFF"/>
            <w:vAlign w:val="center"/>
            <w:hideMark/>
          </w:tcPr>
          <w:p w:rsidR="00D039B0" w:rsidRPr="00C7543F" w:rsidRDefault="00D039B0" w:rsidP="00655806">
            <w:pPr>
              <w:jc w:val="center"/>
              <w:rPr>
                <w:color w:val="000000"/>
              </w:rPr>
            </w:pPr>
            <w:r w:rsidRPr="00C7543F">
              <w:rPr>
                <w:color w:val="000000"/>
              </w:rPr>
              <w:t>Уровень потерь, Гкал/км в год</w:t>
            </w:r>
          </w:p>
        </w:tc>
        <w:tc>
          <w:tcPr>
            <w:tcW w:w="2139" w:type="pct"/>
            <w:shd w:val="clear" w:color="000000" w:fill="FFFFFF"/>
            <w:vAlign w:val="center"/>
            <w:hideMark/>
          </w:tcPr>
          <w:p w:rsidR="00D039B0" w:rsidRPr="00C7543F" w:rsidRDefault="00D039B0" w:rsidP="00655806">
            <w:pPr>
              <w:jc w:val="center"/>
              <w:rPr>
                <w:color w:val="000000"/>
              </w:rPr>
            </w:pPr>
            <w:r w:rsidRPr="00C7543F">
              <w:rPr>
                <w:color w:val="000000"/>
              </w:rPr>
              <w:t>Отношение объема потерь в год к протяженности сети</w:t>
            </w:r>
          </w:p>
        </w:tc>
      </w:tr>
      <w:tr w:rsidR="00D039B0" w:rsidRPr="00C7543F" w:rsidTr="00655806">
        <w:tc>
          <w:tcPr>
            <w:tcW w:w="282" w:type="pct"/>
            <w:vMerge/>
            <w:shd w:val="clear" w:color="000000" w:fill="FFFFFF"/>
            <w:vAlign w:val="center"/>
            <w:hideMark/>
          </w:tcPr>
          <w:p w:rsidR="00D039B0" w:rsidRPr="00C7543F" w:rsidRDefault="00D039B0" w:rsidP="00655806">
            <w:pPr>
              <w:rPr>
                <w:color w:val="000000"/>
              </w:rPr>
            </w:pPr>
          </w:p>
        </w:tc>
        <w:tc>
          <w:tcPr>
            <w:tcW w:w="1082" w:type="pct"/>
            <w:vMerge/>
            <w:shd w:val="clear" w:color="000000" w:fill="FFFFFF"/>
            <w:vAlign w:val="center"/>
            <w:hideMark/>
          </w:tcPr>
          <w:p w:rsidR="00D039B0" w:rsidRPr="00C7543F" w:rsidRDefault="00D039B0" w:rsidP="00655806">
            <w:pPr>
              <w:rPr>
                <w:color w:val="000000"/>
              </w:rPr>
            </w:pPr>
          </w:p>
        </w:tc>
        <w:tc>
          <w:tcPr>
            <w:tcW w:w="1497" w:type="pct"/>
            <w:shd w:val="clear" w:color="000000" w:fill="FFFFFF"/>
            <w:hideMark/>
          </w:tcPr>
          <w:p w:rsidR="00D039B0" w:rsidRPr="00C7543F" w:rsidRDefault="00D039B0" w:rsidP="00655806">
            <w:pPr>
              <w:jc w:val="center"/>
              <w:rPr>
                <w:color w:val="000000"/>
              </w:rPr>
            </w:pPr>
            <w:r w:rsidRPr="00C7543F">
              <w:rPr>
                <w:color w:val="000000"/>
              </w:rPr>
              <w:t>Удельный вес сетей, ну</w:t>
            </w:r>
            <w:r w:rsidRPr="00C7543F">
              <w:rPr>
                <w:color w:val="000000"/>
              </w:rPr>
              <w:t>ж</w:t>
            </w:r>
            <w:r w:rsidRPr="00C7543F">
              <w:rPr>
                <w:color w:val="000000"/>
              </w:rPr>
              <w:t xml:space="preserve">дающихся в замене, %.         </w:t>
            </w:r>
          </w:p>
        </w:tc>
        <w:tc>
          <w:tcPr>
            <w:tcW w:w="2139" w:type="pct"/>
            <w:shd w:val="clear" w:color="000000" w:fill="FFFFFF"/>
            <w:hideMark/>
          </w:tcPr>
          <w:p w:rsidR="00D039B0" w:rsidRPr="00C7543F" w:rsidRDefault="00D039B0" w:rsidP="00655806">
            <w:pPr>
              <w:jc w:val="center"/>
              <w:rPr>
                <w:color w:val="000000"/>
              </w:rPr>
            </w:pPr>
            <w:r w:rsidRPr="00C7543F">
              <w:rPr>
                <w:color w:val="000000"/>
              </w:rPr>
              <w:t>Отношение протяженности  сетей, нуждающихся в замене, к протяже</w:t>
            </w:r>
            <w:r w:rsidRPr="00C7543F">
              <w:rPr>
                <w:color w:val="000000"/>
              </w:rPr>
              <w:t>н</w:t>
            </w:r>
            <w:r w:rsidRPr="00C7543F">
              <w:rPr>
                <w:color w:val="000000"/>
              </w:rPr>
              <w:t xml:space="preserve">ности сети.       </w:t>
            </w:r>
          </w:p>
        </w:tc>
      </w:tr>
      <w:tr w:rsidR="00D039B0" w:rsidRPr="00C7543F" w:rsidTr="00655806">
        <w:tc>
          <w:tcPr>
            <w:tcW w:w="282" w:type="pct"/>
            <w:vMerge/>
            <w:shd w:val="clear" w:color="000000" w:fill="FFFFFF"/>
            <w:vAlign w:val="center"/>
            <w:hideMark/>
          </w:tcPr>
          <w:p w:rsidR="00D039B0" w:rsidRPr="00C7543F" w:rsidRDefault="00D039B0" w:rsidP="00655806">
            <w:pPr>
              <w:rPr>
                <w:color w:val="000000"/>
              </w:rPr>
            </w:pPr>
          </w:p>
        </w:tc>
        <w:tc>
          <w:tcPr>
            <w:tcW w:w="1082" w:type="pct"/>
            <w:vMerge/>
            <w:shd w:val="clear" w:color="000000" w:fill="FFFFFF"/>
            <w:vAlign w:val="center"/>
            <w:hideMark/>
          </w:tcPr>
          <w:p w:rsidR="00D039B0" w:rsidRPr="00C7543F" w:rsidRDefault="00D039B0" w:rsidP="00655806">
            <w:pPr>
              <w:rPr>
                <w:color w:val="000000"/>
              </w:rPr>
            </w:pPr>
          </w:p>
        </w:tc>
        <w:tc>
          <w:tcPr>
            <w:tcW w:w="1497" w:type="pct"/>
            <w:shd w:val="clear" w:color="000000" w:fill="FFFFFF"/>
            <w:hideMark/>
          </w:tcPr>
          <w:p w:rsidR="00D039B0" w:rsidRPr="00C7543F" w:rsidRDefault="00D039B0" w:rsidP="00655806">
            <w:pPr>
              <w:jc w:val="center"/>
              <w:rPr>
                <w:color w:val="000000"/>
              </w:rPr>
            </w:pPr>
            <w:r w:rsidRPr="00C7543F">
              <w:rPr>
                <w:color w:val="000000"/>
              </w:rPr>
              <w:t>Индекс замены оборуд</w:t>
            </w:r>
            <w:r w:rsidRPr="00C7543F">
              <w:rPr>
                <w:color w:val="000000"/>
              </w:rPr>
              <w:t>о</w:t>
            </w:r>
            <w:r w:rsidRPr="00C7543F">
              <w:rPr>
                <w:color w:val="000000"/>
              </w:rPr>
              <w:t xml:space="preserve">вания, %.   </w:t>
            </w:r>
          </w:p>
        </w:tc>
        <w:tc>
          <w:tcPr>
            <w:tcW w:w="2139" w:type="pct"/>
            <w:shd w:val="clear" w:color="000000" w:fill="FFFFFF"/>
            <w:hideMark/>
          </w:tcPr>
          <w:p w:rsidR="00D039B0" w:rsidRPr="00C7543F" w:rsidRDefault="00D039B0" w:rsidP="00655806">
            <w:pPr>
              <w:jc w:val="center"/>
              <w:rPr>
                <w:color w:val="000000"/>
              </w:rPr>
            </w:pPr>
            <w:r w:rsidRPr="00C7543F">
              <w:rPr>
                <w:color w:val="000000"/>
              </w:rPr>
              <w:t>Отношение количества замененного оборудования к  количеству устано</w:t>
            </w:r>
            <w:r w:rsidRPr="00C7543F">
              <w:rPr>
                <w:color w:val="000000"/>
              </w:rPr>
              <w:t>в</w:t>
            </w:r>
            <w:r w:rsidRPr="00C7543F">
              <w:rPr>
                <w:color w:val="000000"/>
              </w:rPr>
              <w:t xml:space="preserve">ленного оборудования.               </w:t>
            </w:r>
          </w:p>
        </w:tc>
      </w:tr>
    </w:tbl>
    <w:p w:rsidR="00D039B0" w:rsidRPr="00C7543F" w:rsidRDefault="00D039B0" w:rsidP="00D039B0">
      <w:pPr>
        <w:ind w:firstLine="567"/>
        <w:jc w:val="both"/>
        <w:rPr>
          <w:iCs/>
        </w:rPr>
      </w:pPr>
    </w:p>
    <w:p w:rsidR="00D039B0" w:rsidRPr="00C7543F" w:rsidRDefault="00D039B0" w:rsidP="00D039B0">
      <w:pPr>
        <w:ind w:firstLine="567"/>
        <w:jc w:val="both"/>
        <w:rPr>
          <w:iCs/>
        </w:rPr>
      </w:pPr>
      <w:r w:rsidRPr="00C7543F">
        <w:rPr>
          <w:iCs/>
        </w:rPr>
        <w:t>Количественные значения целевых показателей на период с 2013 по 2020 гг.  определ</w:t>
      </w:r>
      <w:r w:rsidRPr="00C7543F">
        <w:rPr>
          <w:iCs/>
        </w:rPr>
        <w:t>е</w:t>
      </w:r>
      <w:r w:rsidRPr="00C7543F">
        <w:rPr>
          <w:iCs/>
        </w:rPr>
        <w:t xml:space="preserve">ны с учетом выполнения всех мероприятий настоящей Программы в запланированные сроки (таблица </w:t>
      </w:r>
      <w:r w:rsidR="001A3DCC" w:rsidRPr="00C7543F">
        <w:rPr>
          <w:iCs/>
        </w:rPr>
        <w:t>48</w:t>
      </w:r>
      <w:r w:rsidRPr="00C7543F">
        <w:rPr>
          <w:iCs/>
        </w:rPr>
        <w:t>).</w:t>
      </w:r>
    </w:p>
    <w:p w:rsidR="00D039B0" w:rsidRPr="00C7543F" w:rsidRDefault="00D039B0" w:rsidP="00D039B0">
      <w:pPr>
        <w:keepNext/>
        <w:ind w:firstLine="567"/>
        <w:jc w:val="right"/>
        <w:rPr>
          <w:iCs/>
        </w:rPr>
      </w:pPr>
      <w:r w:rsidRPr="00C7543F">
        <w:rPr>
          <w:iCs/>
        </w:rPr>
        <w:t xml:space="preserve">Таблица </w:t>
      </w:r>
      <w:r w:rsidR="001A3DCC" w:rsidRPr="00C7543F">
        <w:rPr>
          <w:iCs/>
        </w:rPr>
        <w:t>48</w:t>
      </w:r>
    </w:p>
    <w:tbl>
      <w:tblPr>
        <w:tblW w:w="5000" w:type="pct"/>
        <w:tblLook w:val="04A0"/>
      </w:tblPr>
      <w:tblGrid>
        <w:gridCol w:w="2382"/>
        <w:gridCol w:w="934"/>
        <w:gridCol w:w="934"/>
        <w:gridCol w:w="934"/>
        <w:gridCol w:w="934"/>
        <w:gridCol w:w="934"/>
        <w:gridCol w:w="934"/>
        <w:gridCol w:w="934"/>
        <w:gridCol w:w="934"/>
      </w:tblGrid>
      <w:tr w:rsidR="00D039B0" w:rsidRPr="00C7543F" w:rsidTr="00D039B0">
        <w:trPr>
          <w:trHeight w:val="315"/>
          <w:tblHeader/>
        </w:trPr>
        <w:tc>
          <w:tcPr>
            <w:tcW w:w="120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039B0" w:rsidRPr="00C7543F" w:rsidRDefault="00D039B0" w:rsidP="00D039B0">
            <w:pPr>
              <w:keepNext/>
              <w:ind w:left="-57" w:right="-57"/>
              <w:jc w:val="center"/>
              <w:rPr>
                <w:b/>
                <w:bCs/>
                <w:color w:val="000000"/>
              </w:rPr>
            </w:pPr>
            <w:r w:rsidRPr="00C7543F">
              <w:rPr>
                <w:b/>
                <w:bCs/>
                <w:color w:val="000000"/>
              </w:rPr>
              <w:t>Индикатор</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D039B0" w:rsidRPr="00C7543F" w:rsidRDefault="00D039B0" w:rsidP="00D039B0">
            <w:pPr>
              <w:keepNext/>
              <w:ind w:left="-57" w:right="-57"/>
              <w:jc w:val="center"/>
              <w:rPr>
                <w:b/>
                <w:bCs/>
                <w:color w:val="000000"/>
              </w:rPr>
            </w:pPr>
            <w:r w:rsidRPr="00C7543F">
              <w:rPr>
                <w:b/>
                <w:bCs/>
                <w:color w:val="000000"/>
              </w:rPr>
              <w:t>2013 г.</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D039B0" w:rsidRPr="00C7543F" w:rsidRDefault="00D039B0" w:rsidP="00D039B0">
            <w:pPr>
              <w:keepNext/>
              <w:ind w:left="-57" w:right="-57"/>
              <w:jc w:val="center"/>
              <w:rPr>
                <w:b/>
                <w:bCs/>
                <w:color w:val="000000"/>
              </w:rPr>
            </w:pPr>
            <w:r w:rsidRPr="00C7543F">
              <w:rPr>
                <w:b/>
                <w:bCs/>
                <w:color w:val="000000"/>
              </w:rPr>
              <w:t>2014 г.</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D039B0" w:rsidRPr="00C7543F" w:rsidRDefault="00D039B0" w:rsidP="00D039B0">
            <w:pPr>
              <w:keepNext/>
              <w:ind w:left="-57" w:right="-57"/>
              <w:jc w:val="center"/>
              <w:rPr>
                <w:b/>
                <w:bCs/>
                <w:color w:val="000000"/>
              </w:rPr>
            </w:pPr>
            <w:r w:rsidRPr="00C7543F">
              <w:rPr>
                <w:b/>
                <w:bCs/>
                <w:color w:val="000000"/>
              </w:rPr>
              <w:t>2015 г.</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D039B0" w:rsidRPr="00C7543F" w:rsidRDefault="00D039B0" w:rsidP="00D039B0">
            <w:pPr>
              <w:keepNext/>
              <w:ind w:left="-57" w:right="-57"/>
              <w:jc w:val="center"/>
              <w:rPr>
                <w:b/>
                <w:bCs/>
                <w:color w:val="000000"/>
              </w:rPr>
            </w:pPr>
            <w:r w:rsidRPr="00C7543F">
              <w:rPr>
                <w:b/>
                <w:bCs/>
                <w:color w:val="000000"/>
              </w:rPr>
              <w:t>2016 г.</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D039B0" w:rsidRPr="00C7543F" w:rsidRDefault="00D039B0" w:rsidP="00D039B0">
            <w:pPr>
              <w:keepNext/>
              <w:ind w:left="-57" w:right="-57"/>
              <w:jc w:val="center"/>
              <w:rPr>
                <w:b/>
                <w:bCs/>
                <w:color w:val="000000"/>
              </w:rPr>
            </w:pPr>
            <w:r w:rsidRPr="00C7543F">
              <w:rPr>
                <w:b/>
                <w:bCs/>
                <w:color w:val="000000"/>
              </w:rPr>
              <w:t>2017 г.</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D039B0" w:rsidRPr="00C7543F" w:rsidRDefault="00D039B0" w:rsidP="00D039B0">
            <w:pPr>
              <w:keepNext/>
              <w:ind w:left="-57" w:right="-57"/>
              <w:jc w:val="center"/>
              <w:rPr>
                <w:b/>
                <w:bCs/>
                <w:color w:val="000000"/>
              </w:rPr>
            </w:pPr>
            <w:r w:rsidRPr="00C7543F">
              <w:rPr>
                <w:b/>
                <w:bCs/>
                <w:color w:val="000000"/>
              </w:rPr>
              <w:t>2018 г.</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D039B0" w:rsidRPr="00C7543F" w:rsidRDefault="00D039B0" w:rsidP="00D039B0">
            <w:pPr>
              <w:keepNext/>
              <w:ind w:left="-57" w:right="-57"/>
              <w:jc w:val="center"/>
              <w:rPr>
                <w:b/>
                <w:bCs/>
                <w:color w:val="000000"/>
              </w:rPr>
            </w:pPr>
            <w:r w:rsidRPr="00C7543F">
              <w:rPr>
                <w:b/>
                <w:bCs/>
                <w:color w:val="000000"/>
              </w:rPr>
              <w:t>2019 г.</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D039B0" w:rsidRPr="00C7543F" w:rsidRDefault="00D039B0" w:rsidP="00D039B0">
            <w:pPr>
              <w:keepNext/>
              <w:ind w:left="-57" w:right="-57"/>
              <w:jc w:val="center"/>
              <w:rPr>
                <w:b/>
                <w:bCs/>
                <w:color w:val="000000"/>
              </w:rPr>
            </w:pPr>
            <w:r w:rsidRPr="00C7543F">
              <w:rPr>
                <w:b/>
                <w:bCs/>
                <w:color w:val="000000"/>
              </w:rPr>
              <w:t>2020 г.</w:t>
            </w:r>
          </w:p>
        </w:tc>
      </w:tr>
      <w:tr w:rsidR="00D039B0" w:rsidRPr="00C7543F" w:rsidTr="00D039B0">
        <w:trPr>
          <w:trHeight w:val="630"/>
        </w:trPr>
        <w:tc>
          <w:tcPr>
            <w:tcW w:w="1208" w:type="pct"/>
            <w:tcBorders>
              <w:top w:val="nil"/>
              <w:left w:val="single" w:sz="4" w:space="0" w:color="auto"/>
              <w:bottom w:val="single" w:sz="4" w:space="0" w:color="auto"/>
              <w:right w:val="single" w:sz="4" w:space="0" w:color="auto"/>
            </w:tcBorders>
            <w:shd w:val="clear" w:color="auto" w:fill="auto"/>
            <w:hideMark/>
          </w:tcPr>
          <w:p w:rsidR="00D039B0" w:rsidRPr="00C7543F" w:rsidRDefault="00D039B0" w:rsidP="00655806">
            <w:pPr>
              <w:rPr>
                <w:color w:val="000000"/>
              </w:rPr>
            </w:pPr>
            <w:r w:rsidRPr="00C7543F">
              <w:rPr>
                <w:color w:val="000000"/>
              </w:rPr>
              <w:t>Среднегодовые п</w:t>
            </w:r>
            <w:r w:rsidRPr="00C7543F">
              <w:rPr>
                <w:color w:val="000000"/>
              </w:rPr>
              <w:t>о</w:t>
            </w:r>
            <w:r w:rsidRPr="00C7543F">
              <w:rPr>
                <w:color w:val="000000"/>
              </w:rPr>
              <w:t>тери тепловой эне</w:t>
            </w:r>
            <w:r w:rsidRPr="00C7543F">
              <w:rPr>
                <w:color w:val="000000"/>
              </w:rPr>
              <w:t>р</w:t>
            </w:r>
            <w:r w:rsidRPr="00C7543F">
              <w:rPr>
                <w:color w:val="000000"/>
              </w:rPr>
              <w:t>гии на сетях, Гкал/км</w:t>
            </w:r>
          </w:p>
        </w:tc>
        <w:tc>
          <w:tcPr>
            <w:tcW w:w="474" w:type="pct"/>
            <w:tcBorders>
              <w:top w:val="nil"/>
              <w:left w:val="nil"/>
              <w:bottom w:val="single" w:sz="4" w:space="0" w:color="auto"/>
              <w:right w:val="single" w:sz="4" w:space="0" w:color="auto"/>
            </w:tcBorders>
            <w:shd w:val="clear" w:color="auto" w:fill="auto"/>
            <w:vAlign w:val="center"/>
            <w:hideMark/>
          </w:tcPr>
          <w:p w:rsidR="00D039B0" w:rsidRPr="00C7543F" w:rsidRDefault="00D039B0" w:rsidP="00655806">
            <w:pPr>
              <w:jc w:val="center"/>
              <w:rPr>
                <w:color w:val="000000"/>
              </w:rPr>
            </w:pPr>
            <w:r w:rsidRPr="00C7543F">
              <w:rPr>
                <w:color w:val="000000"/>
              </w:rPr>
              <w:t>634,1</w:t>
            </w:r>
          </w:p>
        </w:tc>
        <w:tc>
          <w:tcPr>
            <w:tcW w:w="474" w:type="pct"/>
            <w:tcBorders>
              <w:top w:val="nil"/>
              <w:left w:val="nil"/>
              <w:bottom w:val="single" w:sz="4" w:space="0" w:color="auto"/>
              <w:right w:val="single" w:sz="4" w:space="0" w:color="auto"/>
            </w:tcBorders>
            <w:shd w:val="clear" w:color="auto" w:fill="auto"/>
            <w:vAlign w:val="center"/>
            <w:hideMark/>
          </w:tcPr>
          <w:p w:rsidR="00D039B0" w:rsidRPr="00C7543F" w:rsidRDefault="00D039B0" w:rsidP="00655806">
            <w:pPr>
              <w:jc w:val="center"/>
              <w:rPr>
                <w:color w:val="000000"/>
              </w:rPr>
            </w:pPr>
            <w:r w:rsidRPr="00C7543F">
              <w:rPr>
                <w:color w:val="000000"/>
              </w:rPr>
              <w:t>609,1</w:t>
            </w:r>
          </w:p>
        </w:tc>
        <w:tc>
          <w:tcPr>
            <w:tcW w:w="474" w:type="pct"/>
            <w:tcBorders>
              <w:top w:val="nil"/>
              <w:left w:val="nil"/>
              <w:bottom w:val="single" w:sz="4" w:space="0" w:color="auto"/>
              <w:right w:val="single" w:sz="4" w:space="0" w:color="auto"/>
            </w:tcBorders>
            <w:shd w:val="clear" w:color="auto" w:fill="auto"/>
            <w:vAlign w:val="center"/>
            <w:hideMark/>
          </w:tcPr>
          <w:p w:rsidR="00D039B0" w:rsidRPr="00C7543F" w:rsidRDefault="00D039B0" w:rsidP="00655806">
            <w:pPr>
              <w:jc w:val="center"/>
              <w:rPr>
                <w:color w:val="000000"/>
              </w:rPr>
            </w:pPr>
            <w:r w:rsidRPr="00C7543F">
              <w:rPr>
                <w:color w:val="000000"/>
              </w:rPr>
              <w:t>609,0</w:t>
            </w:r>
          </w:p>
        </w:tc>
        <w:tc>
          <w:tcPr>
            <w:tcW w:w="474" w:type="pct"/>
            <w:tcBorders>
              <w:top w:val="nil"/>
              <w:left w:val="nil"/>
              <w:bottom w:val="single" w:sz="4" w:space="0" w:color="auto"/>
              <w:right w:val="single" w:sz="4" w:space="0" w:color="auto"/>
            </w:tcBorders>
            <w:shd w:val="clear" w:color="auto" w:fill="auto"/>
            <w:vAlign w:val="center"/>
            <w:hideMark/>
          </w:tcPr>
          <w:p w:rsidR="00D039B0" w:rsidRPr="00C7543F" w:rsidRDefault="00D039B0" w:rsidP="00655806">
            <w:pPr>
              <w:jc w:val="center"/>
              <w:rPr>
                <w:color w:val="000000"/>
              </w:rPr>
            </w:pPr>
            <w:r w:rsidRPr="00C7543F">
              <w:rPr>
                <w:color w:val="000000"/>
              </w:rPr>
              <w:t>608,9</w:t>
            </w:r>
          </w:p>
        </w:tc>
        <w:tc>
          <w:tcPr>
            <w:tcW w:w="474" w:type="pct"/>
            <w:tcBorders>
              <w:top w:val="nil"/>
              <w:left w:val="nil"/>
              <w:bottom w:val="single" w:sz="4" w:space="0" w:color="auto"/>
              <w:right w:val="single" w:sz="4" w:space="0" w:color="auto"/>
            </w:tcBorders>
            <w:shd w:val="clear" w:color="auto" w:fill="auto"/>
            <w:vAlign w:val="center"/>
            <w:hideMark/>
          </w:tcPr>
          <w:p w:rsidR="00D039B0" w:rsidRPr="00C7543F" w:rsidRDefault="00D039B0" w:rsidP="00655806">
            <w:pPr>
              <w:jc w:val="center"/>
              <w:rPr>
                <w:color w:val="000000"/>
              </w:rPr>
            </w:pPr>
            <w:r w:rsidRPr="00C7543F">
              <w:rPr>
                <w:color w:val="000000"/>
              </w:rPr>
              <w:t>608,8</w:t>
            </w:r>
          </w:p>
        </w:tc>
        <w:tc>
          <w:tcPr>
            <w:tcW w:w="474" w:type="pct"/>
            <w:tcBorders>
              <w:top w:val="nil"/>
              <w:left w:val="nil"/>
              <w:bottom w:val="single" w:sz="4" w:space="0" w:color="auto"/>
              <w:right w:val="single" w:sz="4" w:space="0" w:color="auto"/>
            </w:tcBorders>
            <w:shd w:val="clear" w:color="auto" w:fill="auto"/>
            <w:vAlign w:val="center"/>
            <w:hideMark/>
          </w:tcPr>
          <w:p w:rsidR="00D039B0" w:rsidRPr="00C7543F" w:rsidRDefault="00D039B0" w:rsidP="00655806">
            <w:pPr>
              <w:jc w:val="center"/>
              <w:rPr>
                <w:color w:val="000000"/>
              </w:rPr>
            </w:pPr>
            <w:r w:rsidRPr="00C7543F">
              <w:rPr>
                <w:color w:val="000000"/>
              </w:rPr>
              <w:t>608,7</w:t>
            </w:r>
          </w:p>
        </w:tc>
        <w:tc>
          <w:tcPr>
            <w:tcW w:w="474" w:type="pct"/>
            <w:tcBorders>
              <w:top w:val="nil"/>
              <w:left w:val="nil"/>
              <w:bottom w:val="single" w:sz="4" w:space="0" w:color="auto"/>
              <w:right w:val="single" w:sz="4" w:space="0" w:color="auto"/>
            </w:tcBorders>
            <w:shd w:val="clear" w:color="auto" w:fill="auto"/>
            <w:vAlign w:val="center"/>
            <w:hideMark/>
          </w:tcPr>
          <w:p w:rsidR="00D039B0" w:rsidRPr="00C7543F" w:rsidRDefault="00D039B0" w:rsidP="00655806">
            <w:pPr>
              <w:jc w:val="center"/>
              <w:rPr>
                <w:color w:val="000000"/>
              </w:rPr>
            </w:pPr>
            <w:r w:rsidRPr="00C7543F">
              <w:rPr>
                <w:color w:val="000000"/>
              </w:rPr>
              <w:t>608,7</w:t>
            </w:r>
          </w:p>
        </w:tc>
        <w:tc>
          <w:tcPr>
            <w:tcW w:w="474" w:type="pct"/>
            <w:tcBorders>
              <w:top w:val="nil"/>
              <w:left w:val="nil"/>
              <w:bottom w:val="single" w:sz="4" w:space="0" w:color="auto"/>
              <w:right w:val="single" w:sz="4" w:space="0" w:color="auto"/>
            </w:tcBorders>
            <w:shd w:val="clear" w:color="auto" w:fill="auto"/>
            <w:vAlign w:val="center"/>
            <w:hideMark/>
          </w:tcPr>
          <w:p w:rsidR="00D039B0" w:rsidRPr="00C7543F" w:rsidRDefault="00D039B0" w:rsidP="00655806">
            <w:pPr>
              <w:jc w:val="center"/>
              <w:rPr>
                <w:color w:val="000000"/>
              </w:rPr>
            </w:pPr>
            <w:r w:rsidRPr="00C7543F">
              <w:rPr>
                <w:color w:val="000000"/>
              </w:rPr>
              <w:t>598,6</w:t>
            </w:r>
          </w:p>
        </w:tc>
      </w:tr>
      <w:tr w:rsidR="00D039B0" w:rsidRPr="00C7543F" w:rsidTr="00D039B0">
        <w:trPr>
          <w:trHeight w:val="630"/>
        </w:trPr>
        <w:tc>
          <w:tcPr>
            <w:tcW w:w="1208" w:type="pct"/>
            <w:tcBorders>
              <w:top w:val="nil"/>
              <w:left w:val="single" w:sz="4" w:space="0" w:color="auto"/>
              <w:bottom w:val="single" w:sz="4" w:space="0" w:color="auto"/>
              <w:right w:val="single" w:sz="4" w:space="0" w:color="auto"/>
            </w:tcBorders>
            <w:shd w:val="clear" w:color="auto" w:fill="auto"/>
            <w:vAlign w:val="bottom"/>
            <w:hideMark/>
          </w:tcPr>
          <w:p w:rsidR="00D039B0" w:rsidRPr="00C7543F" w:rsidRDefault="00D039B0" w:rsidP="00655806">
            <w:pPr>
              <w:rPr>
                <w:color w:val="000000"/>
              </w:rPr>
            </w:pPr>
            <w:r w:rsidRPr="00C7543F">
              <w:rPr>
                <w:color w:val="000000"/>
              </w:rPr>
              <w:t>Доля сетей, ну</w:t>
            </w:r>
            <w:r w:rsidRPr="00C7543F">
              <w:rPr>
                <w:color w:val="000000"/>
              </w:rPr>
              <w:t>ж</w:t>
            </w:r>
            <w:r w:rsidRPr="00C7543F">
              <w:rPr>
                <w:color w:val="000000"/>
              </w:rPr>
              <w:t>дающихся в замене, в общей протяже</w:t>
            </w:r>
            <w:r w:rsidRPr="00C7543F">
              <w:rPr>
                <w:color w:val="000000"/>
              </w:rPr>
              <w:t>н</w:t>
            </w:r>
            <w:r w:rsidRPr="00C7543F">
              <w:rPr>
                <w:color w:val="000000"/>
              </w:rPr>
              <w:t>ности сетей, %</w:t>
            </w:r>
          </w:p>
        </w:tc>
        <w:tc>
          <w:tcPr>
            <w:tcW w:w="474" w:type="pct"/>
            <w:tcBorders>
              <w:top w:val="nil"/>
              <w:left w:val="nil"/>
              <w:bottom w:val="single" w:sz="4" w:space="0" w:color="auto"/>
              <w:right w:val="single" w:sz="4" w:space="0" w:color="auto"/>
            </w:tcBorders>
            <w:shd w:val="clear" w:color="auto" w:fill="auto"/>
            <w:vAlign w:val="center"/>
            <w:hideMark/>
          </w:tcPr>
          <w:p w:rsidR="00D039B0" w:rsidRPr="00C7543F" w:rsidRDefault="00D039B0" w:rsidP="00655806">
            <w:pPr>
              <w:jc w:val="center"/>
              <w:rPr>
                <w:color w:val="000000"/>
              </w:rPr>
            </w:pPr>
            <w:r w:rsidRPr="00C7543F">
              <w:rPr>
                <w:color w:val="000000"/>
              </w:rPr>
              <w:t>79,9</w:t>
            </w:r>
          </w:p>
        </w:tc>
        <w:tc>
          <w:tcPr>
            <w:tcW w:w="474" w:type="pct"/>
            <w:tcBorders>
              <w:top w:val="nil"/>
              <w:left w:val="nil"/>
              <w:bottom w:val="single" w:sz="4" w:space="0" w:color="auto"/>
              <w:right w:val="single" w:sz="4" w:space="0" w:color="auto"/>
            </w:tcBorders>
            <w:shd w:val="clear" w:color="auto" w:fill="auto"/>
            <w:vAlign w:val="center"/>
            <w:hideMark/>
          </w:tcPr>
          <w:p w:rsidR="00D039B0" w:rsidRPr="00C7543F" w:rsidRDefault="00D039B0" w:rsidP="00655806">
            <w:pPr>
              <w:jc w:val="center"/>
              <w:rPr>
                <w:color w:val="000000"/>
              </w:rPr>
            </w:pPr>
            <w:r w:rsidRPr="00C7543F">
              <w:rPr>
                <w:color w:val="000000"/>
              </w:rPr>
              <w:t>78,3</w:t>
            </w:r>
          </w:p>
        </w:tc>
        <w:tc>
          <w:tcPr>
            <w:tcW w:w="474" w:type="pct"/>
            <w:tcBorders>
              <w:top w:val="nil"/>
              <w:left w:val="nil"/>
              <w:bottom w:val="single" w:sz="4" w:space="0" w:color="auto"/>
              <w:right w:val="single" w:sz="4" w:space="0" w:color="auto"/>
            </w:tcBorders>
            <w:shd w:val="clear" w:color="auto" w:fill="auto"/>
            <w:vAlign w:val="center"/>
            <w:hideMark/>
          </w:tcPr>
          <w:p w:rsidR="00D039B0" w:rsidRPr="00C7543F" w:rsidRDefault="00D039B0" w:rsidP="00655806">
            <w:pPr>
              <w:jc w:val="center"/>
              <w:rPr>
                <w:color w:val="000000"/>
              </w:rPr>
            </w:pPr>
            <w:r w:rsidRPr="00C7543F">
              <w:rPr>
                <w:color w:val="000000"/>
              </w:rPr>
              <w:t>77,9</w:t>
            </w:r>
          </w:p>
        </w:tc>
        <w:tc>
          <w:tcPr>
            <w:tcW w:w="474" w:type="pct"/>
            <w:tcBorders>
              <w:top w:val="nil"/>
              <w:left w:val="nil"/>
              <w:bottom w:val="single" w:sz="4" w:space="0" w:color="auto"/>
              <w:right w:val="single" w:sz="4" w:space="0" w:color="auto"/>
            </w:tcBorders>
            <w:shd w:val="clear" w:color="auto" w:fill="auto"/>
            <w:vAlign w:val="center"/>
            <w:hideMark/>
          </w:tcPr>
          <w:p w:rsidR="00D039B0" w:rsidRPr="00C7543F" w:rsidRDefault="00D039B0" w:rsidP="00655806">
            <w:pPr>
              <w:jc w:val="center"/>
              <w:rPr>
                <w:color w:val="000000"/>
              </w:rPr>
            </w:pPr>
            <w:r w:rsidRPr="00C7543F">
              <w:rPr>
                <w:color w:val="000000"/>
              </w:rPr>
              <w:t>77,6</w:t>
            </w:r>
          </w:p>
        </w:tc>
        <w:tc>
          <w:tcPr>
            <w:tcW w:w="474" w:type="pct"/>
            <w:tcBorders>
              <w:top w:val="nil"/>
              <w:left w:val="nil"/>
              <w:bottom w:val="single" w:sz="4" w:space="0" w:color="auto"/>
              <w:right w:val="single" w:sz="4" w:space="0" w:color="auto"/>
            </w:tcBorders>
            <w:shd w:val="clear" w:color="auto" w:fill="auto"/>
            <w:vAlign w:val="center"/>
            <w:hideMark/>
          </w:tcPr>
          <w:p w:rsidR="00D039B0" w:rsidRPr="00C7543F" w:rsidRDefault="00D039B0" w:rsidP="00655806">
            <w:pPr>
              <w:jc w:val="center"/>
              <w:rPr>
                <w:color w:val="000000"/>
              </w:rPr>
            </w:pPr>
            <w:r w:rsidRPr="00C7543F">
              <w:rPr>
                <w:color w:val="000000"/>
              </w:rPr>
              <w:t>77,2</w:t>
            </w:r>
          </w:p>
        </w:tc>
        <w:tc>
          <w:tcPr>
            <w:tcW w:w="474" w:type="pct"/>
            <w:tcBorders>
              <w:top w:val="nil"/>
              <w:left w:val="nil"/>
              <w:bottom w:val="single" w:sz="4" w:space="0" w:color="auto"/>
              <w:right w:val="single" w:sz="4" w:space="0" w:color="auto"/>
            </w:tcBorders>
            <w:shd w:val="clear" w:color="auto" w:fill="auto"/>
            <w:vAlign w:val="center"/>
            <w:hideMark/>
          </w:tcPr>
          <w:p w:rsidR="00D039B0" w:rsidRPr="00C7543F" w:rsidRDefault="00D039B0" w:rsidP="00655806">
            <w:pPr>
              <w:jc w:val="center"/>
              <w:rPr>
                <w:color w:val="000000"/>
              </w:rPr>
            </w:pPr>
            <w:r w:rsidRPr="00C7543F">
              <w:rPr>
                <w:color w:val="000000"/>
              </w:rPr>
              <w:t>76,2</w:t>
            </w:r>
          </w:p>
        </w:tc>
        <w:tc>
          <w:tcPr>
            <w:tcW w:w="474" w:type="pct"/>
            <w:tcBorders>
              <w:top w:val="nil"/>
              <w:left w:val="nil"/>
              <w:bottom w:val="single" w:sz="4" w:space="0" w:color="auto"/>
              <w:right w:val="single" w:sz="4" w:space="0" w:color="auto"/>
            </w:tcBorders>
            <w:shd w:val="clear" w:color="auto" w:fill="auto"/>
            <w:vAlign w:val="center"/>
            <w:hideMark/>
          </w:tcPr>
          <w:p w:rsidR="00D039B0" w:rsidRPr="00C7543F" w:rsidRDefault="00D039B0" w:rsidP="00655806">
            <w:pPr>
              <w:jc w:val="center"/>
              <w:rPr>
                <w:color w:val="000000"/>
              </w:rPr>
            </w:pPr>
            <w:r w:rsidRPr="00C7543F">
              <w:rPr>
                <w:color w:val="000000"/>
              </w:rPr>
              <w:t>75,0</w:t>
            </w:r>
          </w:p>
        </w:tc>
        <w:tc>
          <w:tcPr>
            <w:tcW w:w="474" w:type="pct"/>
            <w:tcBorders>
              <w:top w:val="nil"/>
              <w:left w:val="nil"/>
              <w:bottom w:val="single" w:sz="4" w:space="0" w:color="auto"/>
              <w:right w:val="single" w:sz="4" w:space="0" w:color="auto"/>
            </w:tcBorders>
            <w:shd w:val="clear" w:color="auto" w:fill="auto"/>
            <w:vAlign w:val="center"/>
            <w:hideMark/>
          </w:tcPr>
          <w:p w:rsidR="00D039B0" w:rsidRPr="00C7543F" w:rsidRDefault="00D039B0" w:rsidP="00655806">
            <w:pPr>
              <w:jc w:val="center"/>
              <w:rPr>
                <w:color w:val="000000"/>
              </w:rPr>
            </w:pPr>
            <w:r w:rsidRPr="00C7543F">
              <w:rPr>
                <w:color w:val="000000"/>
              </w:rPr>
              <w:t>73,5</w:t>
            </w:r>
          </w:p>
        </w:tc>
      </w:tr>
      <w:tr w:rsidR="00D039B0" w:rsidRPr="00C7543F" w:rsidTr="00D039B0">
        <w:trPr>
          <w:trHeight w:val="315"/>
        </w:trPr>
        <w:tc>
          <w:tcPr>
            <w:tcW w:w="1208" w:type="pct"/>
            <w:tcBorders>
              <w:top w:val="nil"/>
              <w:left w:val="single" w:sz="4" w:space="0" w:color="auto"/>
              <w:bottom w:val="single" w:sz="4" w:space="0" w:color="auto"/>
              <w:right w:val="single" w:sz="4" w:space="0" w:color="auto"/>
            </w:tcBorders>
            <w:shd w:val="clear" w:color="auto" w:fill="auto"/>
            <w:vAlign w:val="bottom"/>
            <w:hideMark/>
          </w:tcPr>
          <w:p w:rsidR="00D039B0" w:rsidRPr="00C7543F" w:rsidRDefault="00D039B0" w:rsidP="00655806">
            <w:pPr>
              <w:rPr>
                <w:color w:val="000000"/>
              </w:rPr>
            </w:pPr>
            <w:r w:rsidRPr="00C7543F">
              <w:rPr>
                <w:color w:val="000000"/>
              </w:rPr>
              <w:t>Индекс замены об</w:t>
            </w:r>
            <w:r w:rsidRPr="00C7543F">
              <w:rPr>
                <w:color w:val="000000"/>
              </w:rPr>
              <w:t>о</w:t>
            </w:r>
            <w:r w:rsidRPr="00C7543F">
              <w:rPr>
                <w:color w:val="000000"/>
              </w:rPr>
              <w:t>рудования, %</w:t>
            </w:r>
          </w:p>
        </w:tc>
        <w:tc>
          <w:tcPr>
            <w:tcW w:w="474" w:type="pct"/>
            <w:tcBorders>
              <w:top w:val="nil"/>
              <w:left w:val="nil"/>
              <w:bottom w:val="single" w:sz="4" w:space="0" w:color="auto"/>
              <w:right w:val="single" w:sz="4" w:space="0" w:color="auto"/>
            </w:tcBorders>
            <w:shd w:val="clear" w:color="auto" w:fill="auto"/>
            <w:vAlign w:val="center"/>
            <w:hideMark/>
          </w:tcPr>
          <w:p w:rsidR="00D039B0" w:rsidRPr="00C7543F" w:rsidRDefault="00D039B0" w:rsidP="00655806">
            <w:pPr>
              <w:jc w:val="center"/>
              <w:rPr>
                <w:color w:val="000000"/>
              </w:rPr>
            </w:pPr>
            <w:r w:rsidRPr="00C7543F">
              <w:rPr>
                <w:color w:val="000000"/>
              </w:rPr>
              <w:t>6,6</w:t>
            </w:r>
          </w:p>
        </w:tc>
        <w:tc>
          <w:tcPr>
            <w:tcW w:w="474" w:type="pct"/>
            <w:tcBorders>
              <w:top w:val="nil"/>
              <w:left w:val="nil"/>
              <w:bottom w:val="single" w:sz="4" w:space="0" w:color="auto"/>
              <w:right w:val="single" w:sz="4" w:space="0" w:color="auto"/>
            </w:tcBorders>
            <w:shd w:val="clear" w:color="auto" w:fill="auto"/>
            <w:vAlign w:val="center"/>
            <w:hideMark/>
          </w:tcPr>
          <w:p w:rsidR="00D039B0" w:rsidRPr="00C7543F" w:rsidRDefault="00D039B0" w:rsidP="00655806">
            <w:pPr>
              <w:jc w:val="center"/>
              <w:rPr>
                <w:color w:val="000000"/>
              </w:rPr>
            </w:pPr>
            <w:r w:rsidRPr="00C7543F">
              <w:rPr>
                <w:color w:val="000000"/>
              </w:rPr>
              <w:t>11,4</w:t>
            </w:r>
          </w:p>
        </w:tc>
        <w:tc>
          <w:tcPr>
            <w:tcW w:w="474" w:type="pct"/>
            <w:tcBorders>
              <w:top w:val="nil"/>
              <w:left w:val="nil"/>
              <w:bottom w:val="single" w:sz="4" w:space="0" w:color="auto"/>
              <w:right w:val="single" w:sz="4" w:space="0" w:color="auto"/>
            </w:tcBorders>
            <w:shd w:val="clear" w:color="auto" w:fill="auto"/>
            <w:vAlign w:val="center"/>
            <w:hideMark/>
          </w:tcPr>
          <w:p w:rsidR="00D039B0" w:rsidRPr="00C7543F" w:rsidRDefault="00D039B0" w:rsidP="00655806">
            <w:pPr>
              <w:jc w:val="center"/>
              <w:rPr>
                <w:color w:val="000000"/>
              </w:rPr>
            </w:pPr>
            <w:r w:rsidRPr="00C7543F">
              <w:rPr>
                <w:color w:val="000000"/>
              </w:rPr>
              <w:t>12,1</w:t>
            </w:r>
          </w:p>
        </w:tc>
        <w:tc>
          <w:tcPr>
            <w:tcW w:w="474" w:type="pct"/>
            <w:tcBorders>
              <w:top w:val="nil"/>
              <w:left w:val="nil"/>
              <w:bottom w:val="single" w:sz="4" w:space="0" w:color="auto"/>
              <w:right w:val="single" w:sz="4" w:space="0" w:color="auto"/>
            </w:tcBorders>
            <w:shd w:val="clear" w:color="auto" w:fill="auto"/>
            <w:vAlign w:val="center"/>
            <w:hideMark/>
          </w:tcPr>
          <w:p w:rsidR="00D039B0" w:rsidRPr="00C7543F" w:rsidRDefault="00D039B0" w:rsidP="00655806">
            <w:pPr>
              <w:jc w:val="center"/>
              <w:rPr>
                <w:color w:val="000000"/>
              </w:rPr>
            </w:pPr>
            <w:r w:rsidRPr="00C7543F">
              <w:rPr>
                <w:color w:val="000000"/>
              </w:rPr>
              <w:t>12,8</w:t>
            </w:r>
          </w:p>
        </w:tc>
        <w:tc>
          <w:tcPr>
            <w:tcW w:w="474" w:type="pct"/>
            <w:tcBorders>
              <w:top w:val="nil"/>
              <w:left w:val="nil"/>
              <w:bottom w:val="single" w:sz="4" w:space="0" w:color="auto"/>
              <w:right w:val="single" w:sz="4" w:space="0" w:color="auto"/>
            </w:tcBorders>
            <w:shd w:val="clear" w:color="auto" w:fill="auto"/>
            <w:vAlign w:val="center"/>
            <w:hideMark/>
          </w:tcPr>
          <w:p w:rsidR="00D039B0" w:rsidRPr="00C7543F" w:rsidRDefault="00D039B0" w:rsidP="00655806">
            <w:pPr>
              <w:jc w:val="center"/>
              <w:rPr>
                <w:color w:val="000000"/>
              </w:rPr>
            </w:pPr>
            <w:r w:rsidRPr="00C7543F">
              <w:rPr>
                <w:color w:val="000000"/>
              </w:rPr>
              <w:t>13,5</w:t>
            </w:r>
          </w:p>
        </w:tc>
        <w:tc>
          <w:tcPr>
            <w:tcW w:w="474" w:type="pct"/>
            <w:tcBorders>
              <w:top w:val="nil"/>
              <w:left w:val="nil"/>
              <w:bottom w:val="single" w:sz="4" w:space="0" w:color="auto"/>
              <w:right w:val="single" w:sz="4" w:space="0" w:color="auto"/>
            </w:tcBorders>
            <w:shd w:val="clear" w:color="auto" w:fill="auto"/>
            <w:vAlign w:val="center"/>
            <w:hideMark/>
          </w:tcPr>
          <w:p w:rsidR="00D039B0" w:rsidRPr="00C7543F" w:rsidRDefault="00D039B0" w:rsidP="00655806">
            <w:pPr>
              <w:jc w:val="center"/>
              <w:rPr>
                <w:color w:val="000000"/>
              </w:rPr>
            </w:pPr>
            <w:r w:rsidRPr="00C7543F">
              <w:rPr>
                <w:color w:val="000000"/>
              </w:rPr>
              <w:t>14,2</w:t>
            </w:r>
          </w:p>
        </w:tc>
        <w:tc>
          <w:tcPr>
            <w:tcW w:w="474" w:type="pct"/>
            <w:tcBorders>
              <w:top w:val="nil"/>
              <w:left w:val="nil"/>
              <w:bottom w:val="single" w:sz="4" w:space="0" w:color="auto"/>
              <w:right w:val="single" w:sz="4" w:space="0" w:color="auto"/>
            </w:tcBorders>
            <w:shd w:val="clear" w:color="auto" w:fill="auto"/>
            <w:vAlign w:val="center"/>
            <w:hideMark/>
          </w:tcPr>
          <w:p w:rsidR="00D039B0" w:rsidRPr="00C7543F" w:rsidRDefault="00D039B0" w:rsidP="00655806">
            <w:pPr>
              <w:jc w:val="center"/>
              <w:rPr>
                <w:color w:val="000000"/>
              </w:rPr>
            </w:pPr>
            <w:r w:rsidRPr="00C7543F">
              <w:rPr>
                <w:color w:val="000000"/>
              </w:rPr>
              <w:t>14,3</w:t>
            </w:r>
          </w:p>
        </w:tc>
        <w:tc>
          <w:tcPr>
            <w:tcW w:w="474" w:type="pct"/>
            <w:tcBorders>
              <w:top w:val="nil"/>
              <w:left w:val="nil"/>
              <w:bottom w:val="single" w:sz="4" w:space="0" w:color="auto"/>
              <w:right w:val="single" w:sz="4" w:space="0" w:color="auto"/>
            </w:tcBorders>
            <w:shd w:val="clear" w:color="auto" w:fill="auto"/>
            <w:vAlign w:val="center"/>
            <w:hideMark/>
          </w:tcPr>
          <w:p w:rsidR="00D039B0" w:rsidRPr="00C7543F" w:rsidRDefault="00D039B0" w:rsidP="00655806">
            <w:pPr>
              <w:jc w:val="center"/>
              <w:rPr>
                <w:color w:val="000000"/>
              </w:rPr>
            </w:pPr>
            <w:r w:rsidRPr="00C7543F">
              <w:rPr>
                <w:color w:val="000000"/>
              </w:rPr>
              <w:t>17,8</w:t>
            </w:r>
          </w:p>
        </w:tc>
      </w:tr>
      <w:tr w:rsidR="00D039B0" w:rsidRPr="00C7543F" w:rsidTr="00D039B0">
        <w:trPr>
          <w:trHeight w:val="315"/>
        </w:trPr>
        <w:tc>
          <w:tcPr>
            <w:tcW w:w="1208" w:type="pct"/>
            <w:tcBorders>
              <w:top w:val="nil"/>
              <w:left w:val="single" w:sz="4" w:space="0" w:color="auto"/>
              <w:bottom w:val="single" w:sz="4" w:space="0" w:color="auto"/>
              <w:right w:val="single" w:sz="4" w:space="0" w:color="auto"/>
            </w:tcBorders>
            <w:shd w:val="clear" w:color="auto" w:fill="auto"/>
            <w:vAlign w:val="bottom"/>
            <w:hideMark/>
          </w:tcPr>
          <w:p w:rsidR="00D039B0" w:rsidRPr="00C7543F" w:rsidRDefault="00D039B0" w:rsidP="00655806">
            <w:pPr>
              <w:rPr>
                <w:color w:val="000000"/>
              </w:rPr>
            </w:pPr>
            <w:r w:rsidRPr="00C7543F">
              <w:rPr>
                <w:color w:val="000000"/>
              </w:rPr>
              <w:t>Индекс нового строительства</w:t>
            </w:r>
          </w:p>
        </w:tc>
        <w:tc>
          <w:tcPr>
            <w:tcW w:w="474" w:type="pct"/>
            <w:tcBorders>
              <w:top w:val="nil"/>
              <w:left w:val="nil"/>
              <w:bottom w:val="single" w:sz="4" w:space="0" w:color="auto"/>
              <w:right w:val="single" w:sz="4" w:space="0" w:color="auto"/>
            </w:tcBorders>
            <w:shd w:val="clear" w:color="auto" w:fill="auto"/>
            <w:vAlign w:val="center"/>
            <w:hideMark/>
          </w:tcPr>
          <w:p w:rsidR="00D039B0" w:rsidRPr="00C7543F" w:rsidRDefault="00D039B0" w:rsidP="00655806">
            <w:pPr>
              <w:jc w:val="center"/>
              <w:rPr>
                <w:color w:val="000000"/>
              </w:rPr>
            </w:pPr>
            <w:r w:rsidRPr="00C7543F">
              <w:rPr>
                <w:color w:val="000000"/>
              </w:rPr>
              <w:t>0,002</w:t>
            </w:r>
          </w:p>
        </w:tc>
        <w:tc>
          <w:tcPr>
            <w:tcW w:w="474" w:type="pct"/>
            <w:tcBorders>
              <w:top w:val="nil"/>
              <w:left w:val="nil"/>
              <w:bottom w:val="single" w:sz="4" w:space="0" w:color="auto"/>
              <w:right w:val="single" w:sz="4" w:space="0" w:color="auto"/>
            </w:tcBorders>
            <w:shd w:val="clear" w:color="auto" w:fill="auto"/>
            <w:vAlign w:val="center"/>
            <w:hideMark/>
          </w:tcPr>
          <w:p w:rsidR="00D039B0" w:rsidRPr="00C7543F" w:rsidRDefault="00D039B0" w:rsidP="00655806">
            <w:pPr>
              <w:jc w:val="center"/>
              <w:rPr>
                <w:color w:val="000000"/>
              </w:rPr>
            </w:pPr>
            <w:r w:rsidRPr="00C7543F">
              <w:rPr>
                <w:color w:val="000000"/>
              </w:rPr>
              <w:t>0,019</w:t>
            </w:r>
          </w:p>
        </w:tc>
        <w:tc>
          <w:tcPr>
            <w:tcW w:w="474" w:type="pct"/>
            <w:tcBorders>
              <w:top w:val="nil"/>
              <w:left w:val="nil"/>
              <w:bottom w:val="single" w:sz="4" w:space="0" w:color="auto"/>
              <w:right w:val="single" w:sz="4" w:space="0" w:color="auto"/>
            </w:tcBorders>
            <w:shd w:val="clear" w:color="auto" w:fill="auto"/>
            <w:vAlign w:val="center"/>
            <w:hideMark/>
          </w:tcPr>
          <w:p w:rsidR="00D039B0" w:rsidRPr="00C7543F" w:rsidRDefault="00D039B0" w:rsidP="00655806">
            <w:pPr>
              <w:jc w:val="center"/>
              <w:rPr>
                <w:color w:val="000000"/>
              </w:rPr>
            </w:pPr>
            <w:r w:rsidRPr="00C7543F">
              <w:rPr>
                <w:color w:val="000000"/>
              </w:rPr>
              <w:t>0,003</w:t>
            </w:r>
          </w:p>
        </w:tc>
        <w:tc>
          <w:tcPr>
            <w:tcW w:w="474" w:type="pct"/>
            <w:tcBorders>
              <w:top w:val="nil"/>
              <w:left w:val="nil"/>
              <w:bottom w:val="single" w:sz="4" w:space="0" w:color="auto"/>
              <w:right w:val="single" w:sz="4" w:space="0" w:color="auto"/>
            </w:tcBorders>
            <w:shd w:val="clear" w:color="auto" w:fill="auto"/>
            <w:vAlign w:val="center"/>
            <w:hideMark/>
          </w:tcPr>
          <w:p w:rsidR="00D039B0" w:rsidRPr="00C7543F" w:rsidRDefault="00D039B0" w:rsidP="00655806">
            <w:pPr>
              <w:jc w:val="center"/>
              <w:rPr>
                <w:color w:val="000000"/>
              </w:rPr>
            </w:pPr>
            <w:r w:rsidRPr="00C7543F">
              <w:rPr>
                <w:color w:val="000000"/>
              </w:rPr>
              <w:t>0,003</w:t>
            </w:r>
          </w:p>
        </w:tc>
        <w:tc>
          <w:tcPr>
            <w:tcW w:w="474" w:type="pct"/>
            <w:tcBorders>
              <w:top w:val="nil"/>
              <w:left w:val="nil"/>
              <w:bottom w:val="single" w:sz="4" w:space="0" w:color="auto"/>
              <w:right w:val="single" w:sz="4" w:space="0" w:color="auto"/>
            </w:tcBorders>
            <w:shd w:val="clear" w:color="auto" w:fill="auto"/>
            <w:vAlign w:val="center"/>
            <w:hideMark/>
          </w:tcPr>
          <w:p w:rsidR="00D039B0" w:rsidRPr="00C7543F" w:rsidRDefault="00D039B0" w:rsidP="00655806">
            <w:pPr>
              <w:jc w:val="center"/>
              <w:rPr>
                <w:color w:val="000000"/>
              </w:rPr>
            </w:pPr>
            <w:r w:rsidRPr="00C7543F">
              <w:rPr>
                <w:color w:val="000000"/>
              </w:rPr>
              <w:t>0,003</w:t>
            </w:r>
          </w:p>
        </w:tc>
        <w:tc>
          <w:tcPr>
            <w:tcW w:w="474" w:type="pct"/>
            <w:tcBorders>
              <w:top w:val="nil"/>
              <w:left w:val="nil"/>
              <w:bottom w:val="single" w:sz="4" w:space="0" w:color="auto"/>
              <w:right w:val="single" w:sz="4" w:space="0" w:color="auto"/>
            </w:tcBorders>
            <w:shd w:val="clear" w:color="auto" w:fill="auto"/>
            <w:vAlign w:val="center"/>
            <w:hideMark/>
          </w:tcPr>
          <w:p w:rsidR="00D039B0" w:rsidRPr="00C7543F" w:rsidRDefault="00D039B0" w:rsidP="00655806">
            <w:pPr>
              <w:jc w:val="center"/>
              <w:rPr>
                <w:color w:val="000000"/>
              </w:rPr>
            </w:pPr>
            <w:r w:rsidRPr="00C7543F">
              <w:rPr>
                <w:color w:val="000000"/>
              </w:rPr>
              <w:t>0,013</w:t>
            </w:r>
          </w:p>
        </w:tc>
        <w:tc>
          <w:tcPr>
            <w:tcW w:w="474" w:type="pct"/>
            <w:tcBorders>
              <w:top w:val="nil"/>
              <w:left w:val="nil"/>
              <w:bottom w:val="single" w:sz="4" w:space="0" w:color="auto"/>
              <w:right w:val="single" w:sz="4" w:space="0" w:color="auto"/>
            </w:tcBorders>
            <w:shd w:val="clear" w:color="auto" w:fill="auto"/>
            <w:vAlign w:val="center"/>
            <w:hideMark/>
          </w:tcPr>
          <w:p w:rsidR="00D039B0" w:rsidRPr="00C7543F" w:rsidRDefault="00D039B0" w:rsidP="00655806">
            <w:pPr>
              <w:jc w:val="center"/>
              <w:rPr>
                <w:color w:val="000000"/>
              </w:rPr>
            </w:pPr>
            <w:r w:rsidRPr="00C7543F">
              <w:rPr>
                <w:color w:val="000000"/>
              </w:rPr>
              <w:t>0,015</w:t>
            </w:r>
          </w:p>
        </w:tc>
        <w:tc>
          <w:tcPr>
            <w:tcW w:w="474" w:type="pct"/>
            <w:tcBorders>
              <w:top w:val="nil"/>
              <w:left w:val="nil"/>
              <w:bottom w:val="single" w:sz="4" w:space="0" w:color="auto"/>
              <w:right w:val="single" w:sz="4" w:space="0" w:color="auto"/>
            </w:tcBorders>
            <w:shd w:val="clear" w:color="auto" w:fill="auto"/>
            <w:vAlign w:val="center"/>
            <w:hideMark/>
          </w:tcPr>
          <w:p w:rsidR="00D039B0" w:rsidRPr="00C7543F" w:rsidRDefault="00D039B0" w:rsidP="00655806">
            <w:pPr>
              <w:jc w:val="center"/>
              <w:rPr>
                <w:color w:val="000000"/>
              </w:rPr>
            </w:pPr>
            <w:r w:rsidRPr="00C7543F">
              <w:rPr>
                <w:color w:val="000000"/>
              </w:rPr>
              <w:t>0,003</w:t>
            </w:r>
          </w:p>
        </w:tc>
      </w:tr>
      <w:tr w:rsidR="00D039B0" w:rsidRPr="00C7543F" w:rsidTr="00D039B0">
        <w:trPr>
          <w:trHeight w:val="315"/>
        </w:trPr>
        <w:tc>
          <w:tcPr>
            <w:tcW w:w="1208" w:type="pct"/>
            <w:tcBorders>
              <w:top w:val="nil"/>
              <w:left w:val="single" w:sz="4" w:space="0" w:color="auto"/>
              <w:bottom w:val="single" w:sz="4" w:space="0" w:color="auto"/>
              <w:right w:val="single" w:sz="4" w:space="0" w:color="auto"/>
            </w:tcBorders>
            <w:shd w:val="clear" w:color="auto" w:fill="auto"/>
            <w:vAlign w:val="bottom"/>
            <w:hideMark/>
          </w:tcPr>
          <w:p w:rsidR="00D039B0" w:rsidRPr="00C7543F" w:rsidRDefault="00D039B0" w:rsidP="00655806">
            <w:pPr>
              <w:rPr>
                <w:color w:val="000000"/>
              </w:rPr>
            </w:pPr>
            <w:r w:rsidRPr="00C7543F">
              <w:rPr>
                <w:color w:val="000000"/>
              </w:rPr>
              <w:t>Величина новых н</w:t>
            </w:r>
            <w:r w:rsidRPr="00C7543F">
              <w:rPr>
                <w:color w:val="000000"/>
              </w:rPr>
              <w:t>а</w:t>
            </w:r>
            <w:r w:rsidRPr="00C7543F">
              <w:rPr>
                <w:color w:val="000000"/>
              </w:rPr>
              <w:t>грузок, Гкал/час</w:t>
            </w:r>
          </w:p>
        </w:tc>
        <w:tc>
          <w:tcPr>
            <w:tcW w:w="474" w:type="pct"/>
            <w:tcBorders>
              <w:top w:val="nil"/>
              <w:left w:val="nil"/>
              <w:bottom w:val="single" w:sz="4" w:space="0" w:color="auto"/>
              <w:right w:val="single" w:sz="4" w:space="0" w:color="auto"/>
            </w:tcBorders>
            <w:shd w:val="clear" w:color="auto" w:fill="auto"/>
            <w:vAlign w:val="center"/>
            <w:hideMark/>
          </w:tcPr>
          <w:p w:rsidR="00D039B0" w:rsidRPr="00C7543F" w:rsidRDefault="00D039B0" w:rsidP="00655806">
            <w:pPr>
              <w:jc w:val="center"/>
              <w:rPr>
                <w:color w:val="000000"/>
              </w:rPr>
            </w:pPr>
            <w:r w:rsidRPr="00C7543F">
              <w:rPr>
                <w:color w:val="000000"/>
              </w:rPr>
              <w:t>2,95</w:t>
            </w:r>
          </w:p>
        </w:tc>
        <w:tc>
          <w:tcPr>
            <w:tcW w:w="474" w:type="pct"/>
            <w:tcBorders>
              <w:top w:val="nil"/>
              <w:left w:val="nil"/>
              <w:bottom w:val="single" w:sz="4" w:space="0" w:color="auto"/>
              <w:right w:val="single" w:sz="4" w:space="0" w:color="auto"/>
            </w:tcBorders>
            <w:shd w:val="clear" w:color="auto" w:fill="auto"/>
            <w:vAlign w:val="center"/>
            <w:hideMark/>
          </w:tcPr>
          <w:p w:rsidR="00D039B0" w:rsidRPr="00C7543F" w:rsidRDefault="00D039B0" w:rsidP="00655806">
            <w:pPr>
              <w:jc w:val="center"/>
              <w:rPr>
                <w:color w:val="000000"/>
              </w:rPr>
            </w:pPr>
            <w:r w:rsidRPr="00C7543F">
              <w:rPr>
                <w:color w:val="000000"/>
              </w:rPr>
              <w:t>2,95</w:t>
            </w:r>
          </w:p>
        </w:tc>
        <w:tc>
          <w:tcPr>
            <w:tcW w:w="474" w:type="pct"/>
            <w:tcBorders>
              <w:top w:val="nil"/>
              <w:left w:val="nil"/>
              <w:bottom w:val="single" w:sz="4" w:space="0" w:color="auto"/>
              <w:right w:val="single" w:sz="4" w:space="0" w:color="auto"/>
            </w:tcBorders>
            <w:shd w:val="clear" w:color="auto" w:fill="auto"/>
            <w:vAlign w:val="center"/>
            <w:hideMark/>
          </w:tcPr>
          <w:p w:rsidR="00D039B0" w:rsidRPr="00C7543F" w:rsidRDefault="00D039B0" w:rsidP="00655806">
            <w:pPr>
              <w:jc w:val="center"/>
              <w:rPr>
                <w:color w:val="000000"/>
              </w:rPr>
            </w:pPr>
            <w:r w:rsidRPr="00C7543F">
              <w:rPr>
                <w:color w:val="000000"/>
              </w:rPr>
              <w:t>2,95</w:t>
            </w:r>
          </w:p>
        </w:tc>
        <w:tc>
          <w:tcPr>
            <w:tcW w:w="474" w:type="pct"/>
            <w:tcBorders>
              <w:top w:val="nil"/>
              <w:left w:val="nil"/>
              <w:bottom w:val="single" w:sz="4" w:space="0" w:color="auto"/>
              <w:right w:val="single" w:sz="4" w:space="0" w:color="auto"/>
            </w:tcBorders>
            <w:shd w:val="clear" w:color="auto" w:fill="auto"/>
            <w:vAlign w:val="center"/>
            <w:hideMark/>
          </w:tcPr>
          <w:p w:rsidR="00D039B0" w:rsidRPr="00C7543F" w:rsidRDefault="00D039B0" w:rsidP="00655806">
            <w:pPr>
              <w:jc w:val="center"/>
              <w:rPr>
                <w:color w:val="000000"/>
              </w:rPr>
            </w:pPr>
            <w:r w:rsidRPr="00C7543F">
              <w:rPr>
                <w:color w:val="000000"/>
              </w:rPr>
              <w:t>2,95</w:t>
            </w:r>
          </w:p>
        </w:tc>
        <w:tc>
          <w:tcPr>
            <w:tcW w:w="474" w:type="pct"/>
            <w:tcBorders>
              <w:top w:val="nil"/>
              <w:left w:val="nil"/>
              <w:bottom w:val="single" w:sz="4" w:space="0" w:color="auto"/>
              <w:right w:val="single" w:sz="4" w:space="0" w:color="auto"/>
            </w:tcBorders>
            <w:shd w:val="clear" w:color="auto" w:fill="auto"/>
            <w:vAlign w:val="center"/>
            <w:hideMark/>
          </w:tcPr>
          <w:p w:rsidR="00D039B0" w:rsidRPr="00C7543F" w:rsidRDefault="00D039B0" w:rsidP="00655806">
            <w:pPr>
              <w:jc w:val="center"/>
              <w:rPr>
                <w:color w:val="000000"/>
              </w:rPr>
            </w:pPr>
            <w:r w:rsidRPr="00C7543F">
              <w:rPr>
                <w:color w:val="000000"/>
              </w:rPr>
              <w:t>2,95</w:t>
            </w:r>
          </w:p>
        </w:tc>
        <w:tc>
          <w:tcPr>
            <w:tcW w:w="474" w:type="pct"/>
            <w:tcBorders>
              <w:top w:val="nil"/>
              <w:left w:val="nil"/>
              <w:bottom w:val="single" w:sz="4" w:space="0" w:color="auto"/>
              <w:right w:val="single" w:sz="4" w:space="0" w:color="auto"/>
            </w:tcBorders>
            <w:shd w:val="clear" w:color="auto" w:fill="auto"/>
            <w:vAlign w:val="center"/>
            <w:hideMark/>
          </w:tcPr>
          <w:p w:rsidR="00D039B0" w:rsidRPr="00C7543F" w:rsidRDefault="00D039B0" w:rsidP="00655806">
            <w:pPr>
              <w:jc w:val="center"/>
              <w:rPr>
                <w:color w:val="000000"/>
              </w:rPr>
            </w:pPr>
            <w:r w:rsidRPr="00C7543F">
              <w:rPr>
                <w:color w:val="000000"/>
              </w:rPr>
              <w:t>2,95</w:t>
            </w:r>
          </w:p>
        </w:tc>
        <w:tc>
          <w:tcPr>
            <w:tcW w:w="474" w:type="pct"/>
            <w:tcBorders>
              <w:top w:val="nil"/>
              <w:left w:val="nil"/>
              <w:bottom w:val="single" w:sz="4" w:space="0" w:color="auto"/>
              <w:right w:val="single" w:sz="4" w:space="0" w:color="auto"/>
            </w:tcBorders>
            <w:shd w:val="clear" w:color="auto" w:fill="auto"/>
            <w:vAlign w:val="center"/>
            <w:hideMark/>
          </w:tcPr>
          <w:p w:rsidR="00D039B0" w:rsidRPr="00C7543F" w:rsidRDefault="00D039B0" w:rsidP="00655806">
            <w:pPr>
              <w:jc w:val="center"/>
              <w:rPr>
                <w:color w:val="000000"/>
              </w:rPr>
            </w:pPr>
            <w:r w:rsidRPr="00C7543F">
              <w:rPr>
                <w:color w:val="000000"/>
              </w:rPr>
              <w:t>2,95</w:t>
            </w:r>
          </w:p>
        </w:tc>
        <w:tc>
          <w:tcPr>
            <w:tcW w:w="474" w:type="pct"/>
            <w:tcBorders>
              <w:top w:val="nil"/>
              <w:left w:val="nil"/>
              <w:bottom w:val="single" w:sz="4" w:space="0" w:color="auto"/>
              <w:right w:val="single" w:sz="4" w:space="0" w:color="auto"/>
            </w:tcBorders>
            <w:shd w:val="clear" w:color="auto" w:fill="auto"/>
            <w:vAlign w:val="center"/>
            <w:hideMark/>
          </w:tcPr>
          <w:p w:rsidR="00D039B0" w:rsidRPr="00C7543F" w:rsidRDefault="00D039B0" w:rsidP="00655806">
            <w:pPr>
              <w:jc w:val="center"/>
              <w:rPr>
                <w:color w:val="000000"/>
              </w:rPr>
            </w:pPr>
            <w:r w:rsidRPr="00C7543F">
              <w:rPr>
                <w:color w:val="000000"/>
              </w:rPr>
              <w:t>2,95</w:t>
            </w:r>
          </w:p>
        </w:tc>
      </w:tr>
      <w:tr w:rsidR="00D039B0" w:rsidRPr="00C7543F" w:rsidTr="00D039B0">
        <w:trPr>
          <w:trHeight w:val="630"/>
        </w:trPr>
        <w:tc>
          <w:tcPr>
            <w:tcW w:w="1208" w:type="pct"/>
            <w:tcBorders>
              <w:top w:val="nil"/>
              <w:left w:val="single" w:sz="4" w:space="0" w:color="auto"/>
              <w:bottom w:val="single" w:sz="4" w:space="0" w:color="auto"/>
              <w:right w:val="single" w:sz="4" w:space="0" w:color="auto"/>
            </w:tcBorders>
            <w:shd w:val="clear" w:color="auto" w:fill="auto"/>
            <w:vAlign w:val="bottom"/>
            <w:hideMark/>
          </w:tcPr>
          <w:p w:rsidR="00D039B0" w:rsidRPr="00C7543F" w:rsidRDefault="00D039B0" w:rsidP="00655806">
            <w:pPr>
              <w:rPr>
                <w:color w:val="000000"/>
              </w:rPr>
            </w:pPr>
            <w:r w:rsidRPr="00C7543F">
              <w:rPr>
                <w:color w:val="000000"/>
              </w:rPr>
              <w:t>Эффективность и</w:t>
            </w:r>
            <w:r w:rsidRPr="00C7543F">
              <w:rPr>
                <w:color w:val="000000"/>
              </w:rPr>
              <w:t>с</w:t>
            </w:r>
            <w:r w:rsidRPr="00C7543F">
              <w:rPr>
                <w:color w:val="000000"/>
              </w:rPr>
              <w:t>пользования топл</w:t>
            </w:r>
            <w:r w:rsidRPr="00C7543F">
              <w:rPr>
                <w:color w:val="000000"/>
              </w:rPr>
              <w:t>и</w:t>
            </w:r>
            <w:r w:rsidRPr="00C7543F">
              <w:rPr>
                <w:color w:val="000000"/>
              </w:rPr>
              <w:t>ва, кг у.т./Гкал</w:t>
            </w:r>
          </w:p>
        </w:tc>
        <w:tc>
          <w:tcPr>
            <w:tcW w:w="474" w:type="pct"/>
            <w:tcBorders>
              <w:top w:val="nil"/>
              <w:left w:val="nil"/>
              <w:bottom w:val="single" w:sz="4" w:space="0" w:color="auto"/>
              <w:right w:val="single" w:sz="4" w:space="0" w:color="auto"/>
            </w:tcBorders>
            <w:shd w:val="clear" w:color="auto" w:fill="auto"/>
            <w:vAlign w:val="center"/>
            <w:hideMark/>
          </w:tcPr>
          <w:p w:rsidR="00D039B0" w:rsidRPr="00C7543F" w:rsidRDefault="00D039B0" w:rsidP="00655806">
            <w:pPr>
              <w:jc w:val="center"/>
              <w:rPr>
                <w:color w:val="000000"/>
              </w:rPr>
            </w:pPr>
            <w:r w:rsidRPr="00C7543F">
              <w:rPr>
                <w:color w:val="000000"/>
              </w:rPr>
              <w:t>181,7</w:t>
            </w:r>
          </w:p>
        </w:tc>
        <w:tc>
          <w:tcPr>
            <w:tcW w:w="474" w:type="pct"/>
            <w:tcBorders>
              <w:top w:val="nil"/>
              <w:left w:val="nil"/>
              <w:bottom w:val="single" w:sz="4" w:space="0" w:color="auto"/>
              <w:right w:val="single" w:sz="4" w:space="0" w:color="auto"/>
            </w:tcBorders>
            <w:shd w:val="clear" w:color="auto" w:fill="auto"/>
            <w:vAlign w:val="center"/>
            <w:hideMark/>
          </w:tcPr>
          <w:p w:rsidR="00D039B0" w:rsidRPr="00C7543F" w:rsidRDefault="00D039B0" w:rsidP="00655806">
            <w:pPr>
              <w:jc w:val="center"/>
              <w:rPr>
                <w:color w:val="000000"/>
              </w:rPr>
            </w:pPr>
            <w:r w:rsidRPr="00C7543F">
              <w:rPr>
                <w:color w:val="000000"/>
              </w:rPr>
              <w:t>179,0</w:t>
            </w:r>
          </w:p>
        </w:tc>
        <w:tc>
          <w:tcPr>
            <w:tcW w:w="474" w:type="pct"/>
            <w:tcBorders>
              <w:top w:val="nil"/>
              <w:left w:val="nil"/>
              <w:bottom w:val="single" w:sz="4" w:space="0" w:color="auto"/>
              <w:right w:val="single" w:sz="4" w:space="0" w:color="auto"/>
            </w:tcBorders>
            <w:shd w:val="clear" w:color="auto" w:fill="auto"/>
            <w:vAlign w:val="center"/>
            <w:hideMark/>
          </w:tcPr>
          <w:p w:rsidR="00D039B0" w:rsidRPr="00C7543F" w:rsidRDefault="00D039B0" w:rsidP="00655806">
            <w:pPr>
              <w:jc w:val="center"/>
              <w:rPr>
                <w:color w:val="000000"/>
              </w:rPr>
            </w:pPr>
            <w:r w:rsidRPr="00C7543F">
              <w:rPr>
                <w:color w:val="000000"/>
              </w:rPr>
              <w:t>177,2</w:t>
            </w:r>
          </w:p>
        </w:tc>
        <w:tc>
          <w:tcPr>
            <w:tcW w:w="474" w:type="pct"/>
            <w:tcBorders>
              <w:top w:val="nil"/>
              <w:left w:val="nil"/>
              <w:bottom w:val="single" w:sz="4" w:space="0" w:color="auto"/>
              <w:right w:val="single" w:sz="4" w:space="0" w:color="auto"/>
            </w:tcBorders>
            <w:shd w:val="clear" w:color="auto" w:fill="auto"/>
            <w:vAlign w:val="center"/>
            <w:hideMark/>
          </w:tcPr>
          <w:p w:rsidR="00D039B0" w:rsidRPr="00C7543F" w:rsidRDefault="00D039B0" w:rsidP="00655806">
            <w:pPr>
              <w:jc w:val="center"/>
              <w:rPr>
                <w:color w:val="000000"/>
              </w:rPr>
            </w:pPr>
            <w:r w:rsidRPr="00C7543F">
              <w:rPr>
                <w:color w:val="000000"/>
              </w:rPr>
              <w:t>177,2</w:t>
            </w:r>
          </w:p>
        </w:tc>
        <w:tc>
          <w:tcPr>
            <w:tcW w:w="474" w:type="pct"/>
            <w:tcBorders>
              <w:top w:val="nil"/>
              <w:left w:val="nil"/>
              <w:bottom w:val="single" w:sz="4" w:space="0" w:color="auto"/>
              <w:right w:val="single" w:sz="4" w:space="0" w:color="auto"/>
            </w:tcBorders>
            <w:shd w:val="clear" w:color="auto" w:fill="auto"/>
            <w:vAlign w:val="center"/>
            <w:hideMark/>
          </w:tcPr>
          <w:p w:rsidR="00D039B0" w:rsidRPr="00C7543F" w:rsidRDefault="00D039B0" w:rsidP="00655806">
            <w:pPr>
              <w:jc w:val="center"/>
              <w:rPr>
                <w:color w:val="000000"/>
              </w:rPr>
            </w:pPr>
            <w:r w:rsidRPr="00C7543F">
              <w:rPr>
                <w:color w:val="000000"/>
              </w:rPr>
              <w:t>177,2</w:t>
            </w:r>
          </w:p>
        </w:tc>
        <w:tc>
          <w:tcPr>
            <w:tcW w:w="474" w:type="pct"/>
            <w:tcBorders>
              <w:top w:val="nil"/>
              <w:left w:val="nil"/>
              <w:bottom w:val="single" w:sz="4" w:space="0" w:color="auto"/>
              <w:right w:val="single" w:sz="4" w:space="0" w:color="auto"/>
            </w:tcBorders>
            <w:shd w:val="clear" w:color="auto" w:fill="auto"/>
            <w:vAlign w:val="center"/>
            <w:hideMark/>
          </w:tcPr>
          <w:p w:rsidR="00D039B0" w:rsidRPr="00C7543F" w:rsidRDefault="00D039B0" w:rsidP="00655806">
            <w:pPr>
              <w:jc w:val="center"/>
              <w:rPr>
                <w:color w:val="000000"/>
              </w:rPr>
            </w:pPr>
            <w:r w:rsidRPr="00C7543F">
              <w:rPr>
                <w:color w:val="000000"/>
              </w:rPr>
              <w:t>177,2</w:t>
            </w:r>
          </w:p>
        </w:tc>
        <w:tc>
          <w:tcPr>
            <w:tcW w:w="474" w:type="pct"/>
            <w:tcBorders>
              <w:top w:val="nil"/>
              <w:left w:val="nil"/>
              <w:bottom w:val="single" w:sz="4" w:space="0" w:color="auto"/>
              <w:right w:val="single" w:sz="4" w:space="0" w:color="auto"/>
            </w:tcBorders>
            <w:shd w:val="clear" w:color="auto" w:fill="auto"/>
            <w:vAlign w:val="center"/>
            <w:hideMark/>
          </w:tcPr>
          <w:p w:rsidR="00D039B0" w:rsidRPr="00C7543F" w:rsidRDefault="00D039B0" w:rsidP="00655806">
            <w:pPr>
              <w:jc w:val="center"/>
              <w:rPr>
                <w:color w:val="000000"/>
              </w:rPr>
            </w:pPr>
            <w:r w:rsidRPr="00C7543F">
              <w:rPr>
                <w:color w:val="000000"/>
              </w:rPr>
              <w:t>167,6</w:t>
            </w:r>
          </w:p>
        </w:tc>
        <w:tc>
          <w:tcPr>
            <w:tcW w:w="474" w:type="pct"/>
            <w:tcBorders>
              <w:top w:val="nil"/>
              <w:left w:val="nil"/>
              <w:bottom w:val="single" w:sz="4" w:space="0" w:color="auto"/>
              <w:right w:val="single" w:sz="4" w:space="0" w:color="auto"/>
            </w:tcBorders>
            <w:shd w:val="clear" w:color="auto" w:fill="auto"/>
            <w:vAlign w:val="center"/>
            <w:hideMark/>
          </w:tcPr>
          <w:p w:rsidR="00D039B0" w:rsidRPr="00C7543F" w:rsidRDefault="00D039B0" w:rsidP="00655806">
            <w:pPr>
              <w:jc w:val="center"/>
              <w:rPr>
                <w:color w:val="000000"/>
              </w:rPr>
            </w:pPr>
            <w:r w:rsidRPr="00C7543F">
              <w:rPr>
                <w:color w:val="000000"/>
              </w:rPr>
              <w:t>167,6</w:t>
            </w:r>
          </w:p>
        </w:tc>
      </w:tr>
      <w:tr w:rsidR="00D039B0" w:rsidRPr="00C7543F" w:rsidTr="00D039B0">
        <w:trPr>
          <w:trHeight w:val="630"/>
        </w:trPr>
        <w:tc>
          <w:tcPr>
            <w:tcW w:w="1208" w:type="pct"/>
            <w:tcBorders>
              <w:top w:val="nil"/>
              <w:left w:val="single" w:sz="4" w:space="0" w:color="auto"/>
              <w:bottom w:val="single" w:sz="4" w:space="0" w:color="auto"/>
              <w:right w:val="single" w:sz="4" w:space="0" w:color="auto"/>
            </w:tcBorders>
            <w:shd w:val="clear" w:color="auto" w:fill="auto"/>
            <w:vAlign w:val="bottom"/>
            <w:hideMark/>
          </w:tcPr>
          <w:p w:rsidR="00D039B0" w:rsidRPr="00C7543F" w:rsidRDefault="00D039B0" w:rsidP="00655806">
            <w:pPr>
              <w:rPr>
                <w:color w:val="000000"/>
              </w:rPr>
            </w:pPr>
            <w:r w:rsidRPr="00C7543F">
              <w:rPr>
                <w:color w:val="000000"/>
              </w:rPr>
              <w:lastRenderedPageBreak/>
              <w:t>Эффективность и</w:t>
            </w:r>
            <w:r w:rsidRPr="00C7543F">
              <w:rPr>
                <w:color w:val="000000"/>
              </w:rPr>
              <w:t>с</w:t>
            </w:r>
            <w:r w:rsidRPr="00C7543F">
              <w:rPr>
                <w:color w:val="000000"/>
              </w:rPr>
              <w:t>пользования эле</w:t>
            </w:r>
            <w:r w:rsidRPr="00C7543F">
              <w:rPr>
                <w:color w:val="000000"/>
              </w:rPr>
              <w:t>к</w:t>
            </w:r>
            <w:r w:rsidRPr="00C7543F">
              <w:rPr>
                <w:color w:val="000000"/>
              </w:rPr>
              <w:t>трической энергии, кВт-ч/Гкал</w:t>
            </w:r>
          </w:p>
        </w:tc>
        <w:tc>
          <w:tcPr>
            <w:tcW w:w="474" w:type="pct"/>
            <w:tcBorders>
              <w:top w:val="nil"/>
              <w:left w:val="nil"/>
              <w:bottom w:val="single" w:sz="4" w:space="0" w:color="auto"/>
              <w:right w:val="single" w:sz="4" w:space="0" w:color="auto"/>
            </w:tcBorders>
            <w:shd w:val="clear" w:color="auto" w:fill="auto"/>
            <w:vAlign w:val="center"/>
            <w:hideMark/>
          </w:tcPr>
          <w:p w:rsidR="00D039B0" w:rsidRPr="00C7543F" w:rsidRDefault="00D039B0" w:rsidP="00655806">
            <w:pPr>
              <w:jc w:val="center"/>
              <w:rPr>
                <w:color w:val="000000"/>
              </w:rPr>
            </w:pPr>
            <w:r w:rsidRPr="00C7543F">
              <w:rPr>
                <w:color w:val="000000"/>
              </w:rPr>
              <w:t>46,8</w:t>
            </w:r>
          </w:p>
        </w:tc>
        <w:tc>
          <w:tcPr>
            <w:tcW w:w="474" w:type="pct"/>
            <w:tcBorders>
              <w:top w:val="nil"/>
              <w:left w:val="nil"/>
              <w:bottom w:val="single" w:sz="4" w:space="0" w:color="auto"/>
              <w:right w:val="single" w:sz="4" w:space="0" w:color="auto"/>
            </w:tcBorders>
            <w:shd w:val="clear" w:color="auto" w:fill="auto"/>
            <w:vAlign w:val="center"/>
            <w:hideMark/>
          </w:tcPr>
          <w:p w:rsidR="00D039B0" w:rsidRPr="00C7543F" w:rsidRDefault="00D039B0" w:rsidP="00655806">
            <w:pPr>
              <w:jc w:val="center"/>
              <w:rPr>
                <w:color w:val="000000"/>
              </w:rPr>
            </w:pPr>
            <w:r w:rsidRPr="00C7543F">
              <w:rPr>
                <w:color w:val="000000"/>
              </w:rPr>
              <w:t>45,0</w:t>
            </w:r>
          </w:p>
        </w:tc>
        <w:tc>
          <w:tcPr>
            <w:tcW w:w="474" w:type="pct"/>
            <w:tcBorders>
              <w:top w:val="nil"/>
              <w:left w:val="nil"/>
              <w:bottom w:val="single" w:sz="4" w:space="0" w:color="auto"/>
              <w:right w:val="single" w:sz="4" w:space="0" w:color="auto"/>
            </w:tcBorders>
            <w:shd w:val="clear" w:color="auto" w:fill="auto"/>
            <w:vAlign w:val="center"/>
            <w:hideMark/>
          </w:tcPr>
          <w:p w:rsidR="00D039B0" w:rsidRPr="00C7543F" w:rsidRDefault="00D039B0" w:rsidP="00655806">
            <w:pPr>
              <w:jc w:val="center"/>
              <w:rPr>
                <w:color w:val="000000"/>
              </w:rPr>
            </w:pPr>
            <w:r w:rsidRPr="00C7543F">
              <w:rPr>
                <w:color w:val="000000"/>
              </w:rPr>
              <w:t>43,8</w:t>
            </w:r>
          </w:p>
        </w:tc>
        <w:tc>
          <w:tcPr>
            <w:tcW w:w="474" w:type="pct"/>
            <w:tcBorders>
              <w:top w:val="nil"/>
              <w:left w:val="nil"/>
              <w:bottom w:val="single" w:sz="4" w:space="0" w:color="auto"/>
              <w:right w:val="single" w:sz="4" w:space="0" w:color="auto"/>
            </w:tcBorders>
            <w:shd w:val="clear" w:color="auto" w:fill="auto"/>
            <w:vAlign w:val="center"/>
            <w:hideMark/>
          </w:tcPr>
          <w:p w:rsidR="00D039B0" w:rsidRPr="00C7543F" w:rsidRDefault="00D039B0" w:rsidP="00655806">
            <w:pPr>
              <w:jc w:val="center"/>
              <w:rPr>
                <w:color w:val="000000"/>
              </w:rPr>
            </w:pPr>
            <w:r w:rsidRPr="00C7543F">
              <w:rPr>
                <w:color w:val="000000"/>
              </w:rPr>
              <w:t>43,8</w:t>
            </w:r>
          </w:p>
        </w:tc>
        <w:tc>
          <w:tcPr>
            <w:tcW w:w="474" w:type="pct"/>
            <w:tcBorders>
              <w:top w:val="nil"/>
              <w:left w:val="nil"/>
              <w:bottom w:val="single" w:sz="4" w:space="0" w:color="auto"/>
              <w:right w:val="single" w:sz="4" w:space="0" w:color="auto"/>
            </w:tcBorders>
            <w:shd w:val="clear" w:color="auto" w:fill="auto"/>
            <w:vAlign w:val="center"/>
            <w:hideMark/>
          </w:tcPr>
          <w:p w:rsidR="00D039B0" w:rsidRPr="00C7543F" w:rsidRDefault="00D039B0" w:rsidP="00655806">
            <w:pPr>
              <w:jc w:val="center"/>
              <w:rPr>
                <w:color w:val="000000"/>
              </w:rPr>
            </w:pPr>
            <w:r w:rsidRPr="00C7543F">
              <w:rPr>
                <w:color w:val="000000"/>
              </w:rPr>
              <w:t>43,8</w:t>
            </w:r>
          </w:p>
        </w:tc>
        <w:tc>
          <w:tcPr>
            <w:tcW w:w="474" w:type="pct"/>
            <w:tcBorders>
              <w:top w:val="nil"/>
              <w:left w:val="nil"/>
              <w:bottom w:val="single" w:sz="4" w:space="0" w:color="auto"/>
              <w:right w:val="single" w:sz="4" w:space="0" w:color="auto"/>
            </w:tcBorders>
            <w:shd w:val="clear" w:color="auto" w:fill="auto"/>
            <w:vAlign w:val="center"/>
            <w:hideMark/>
          </w:tcPr>
          <w:p w:rsidR="00D039B0" w:rsidRPr="00C7543F" w:rsidRDefault="00D039B0" w:rsidP="00655806">
            <w:pPr>
              <w:jc w:val="center"/>
              <w:rPr>
                <w:color w:val="000000"/>
              </w:rPr>
            </w:pPr>
            <w:r w:rsidRPr="00C7543F">
              <w:rPr>
                <w:color w:val="000000"/>
              </w:rPr>
              <w:t>43,8</w:t>
            </w:r>
          </w:p>
        </w:tc>
        <w:tc>
          <w:tcPr>
            <w:tcW w:w="474" w:type="pct"/>
            <w:tcBorders>
              <w:top w:val="nil"/>
              <w:left w:val="nil"/>
              <w:bottom w:val="single" w:sz="4" w:space="0" w:color="auto"/>
              <w:right w:val="single" w:sz="4" w:space="0" w:color="auto"/>
            </w:tcBorders>
            <w:shd w:val="clear" w:color="auto" w:fill="auto"/>
            <w:vAlign w:val="center"/>
            <w:hideMark/>
          </w:tcPr>
          <w:p w:rsidR="00D039B0" w:rsidRPr="00C7543F" w:rsidRDefault="00D039B0" w:rsidP="00655806">
            <w:pPr>
              <w:jc w:val="center"/>
              <w:rPr>
                <w:color w:val="000000"/>
              </w:rPr>
            </w:pPr>
            <w:r w:rsidRPr="00C7543F">
              <w:rPr>
                <w:color w:val="000000"/>
              </w:rPr>
              <w:t>39,1</w:t>
            </w:r>
          </w:p>
        </w:tc>
        <w:tc>
          <w:tcPr>
            <w:tcW w:w="474" w:type="pct"/>
            <w:tcBorders>
              <w:top w:val="nil"/>
              <w:left w:val="nil"/>
              <w:bottom w:val="single" w:sz="4" w:space="0" w:color="auto"/>
              <w:right w:val="single" w:sz="4" w:space="0" w:color="auto"/>
            </w:tcBorders>
            <w:shd w:val="clear" w:color="auto" w:fill="auto"/>
            <w:vAlign w:val="center"/>
            <w:hideMark/>
          </w:tcPr>
          <w:p w:rsidR="00D039B0" w:rsidRPr="00C7543F" w:rsidRDefault="00D039B0" w:rsidP="00655806">
            <w:pPr>
              <w:jc w:val="center"/>
              <w:rPr>
                <w:color w:val="000000"/>
              </w:rPr>
            </w:pPr>
            <w:r w:rsidRPr="00C7543F">
              <w:rPr>
                <w:color w:val="000000"/>
              </w:rPr>
              <w:t>39,1</w:t>
            </w:r>
          </w:p>
        </w:tc>
      </w:tr>
    </w:tbl>
    <w:p w:rsidR="00D039B0" w:rsidRPr="00C7543F" w:rsidRDefault="00D039B0" w:rsidP="00186AA3">
      <w:pPr>
        <w:ind w:firstLine="567"/>
        <w:jc w:val="both"/>
      </w:pPr>
    </w:p>
    <w:p w:rsidR="00F74C51" w:rsidRPr="00C7543F" w:rsidRDefault="00F74C51" w:rsidP="000E597E">
      <w:pPr>
        <w:pStyle w:val="2"/>
        <w:numPr>
          <w:ilvl w:val="1"/>
          <w:numId w:val="4"/>
        </w:numPr>
        <w:spacing w:line="360" w:lineRule="auto"/>
        <w:ind w:left="0" w:firstLine="0"/>
        <w:jc w:val="center"/>
        <w:rPr>
          <w:rFonts w:cs="Times New Roman"/>
          <w:i w:val="0"/>
        </w:rPr>
      </w:pPr>
      <w:bookmarkStart w:id="51" w:name="_Toc343514738"/>
      <w:r w:rsidRPr="00C7543F">
        <w:rPr>
          <w:rFonts w:cs="Times New Roman"/>
          <w:i w:val="0"/>
        </w:rPr>
        <w:t>Целевые показатели развития системы водоснабжения</w:t>
      </w:r>
      <w:bookmarkEnd w:id="51"/>
    </w:p>
    <w:p w:rsidR="00D82CEA" w:rsidRPr="00C7543F" w:rsidRDefault="00D82CEA" w:rsidP="00D82CEA">
      <w:pPr>
        <w:ind w:firstLine="567"/>
        <w:jc w:val="both"/>
      </w:pPr>
      <w:r w:rsidRPr="00C7543F">
        <w:t>Результаты реализации Программы определяются уровнем достижения запланирова</w:t>
      </w:r>
      <w:r w:rsidRPr="00C7543F">
        <w:t>н</w:t>
      </w:r>
      <w:r w:rsidRPr="00C7543F">
        <w:t>ных целевых показателей. Перечень целевых показателей принят в соответствии с Метод</w:t>
      </w:r>
      <w:r w:rsidRPr="00C7543F">
        <w:t>и</w:t>
      </w:r>
      <w:r w:rsidRPr="00C7543F">
        <w:t>ческими рекомендациями по разработке программ комплексного развития систем комм</w:t>
      </w:r>
      <w:r w:rsidRPr="00C7543F">
        <w:t>у</w:t>
      </w:r>
      <w:r w:rsidRPr="00C7543F">
        <w:t>нальной инфраструктуры муниципальных образований, утвержденных приказом Минреги</w:t>
      </w:r>
      <w:r w:rsidRPr="00C7543F">
        <w:t>о</w:t>
      </w:r>
      <w:r w:rsidRPr="00C7543F">
        <w:t>на России от 06.05.2011 г. № 204, и Методикой проведения мониторинга выполнения прои</w:t>
      </w:r>
      <w:r w:rsidRPr="00C7543F">
        <w:t>з</w:t>
      </w:r>
      <w:r w:rsidRPr="00C7543F">
        <w:t>водственных и инвестиционных программ организаций коммунального комплекса, утве</w:t>
      </w:r>
      <w:r w:rsidRPr="00C7543F">
        <w:t>р</w:t>
      </w:r>
      <w:r w:rsidRPr="00C7543F">
        <w:t>жденной приказом Минрегиона России от 14.04.2008 г. № 48.</w:t>
      </w:r>
    </w:p>
    <w:p w:rsidR="00D82CEA" w:rsidRPr="00C7543F" w:rsidRDefault="00D82CEA" w:rsidP="00D82CEA">
      <w:pPr>
        <w:ind w:firstLine="567"/>
        <w:jc w:val="both"/>
      </w:pPr>
      <w:r w:rsidRPr="00C7543F">
        <w:t xml:space="preserve">В таблице </w:t>
      </w:r>
      <w:r w:rsidR="001A3DCC" w:rsidRPr="00C7543F">
        <w:t>49</w:t>
      </w:r>
      <w:r w:rsidRPr="00C7543F">
        <w:t xml:space="preserve"> приведены выбранные целевые показатели с обоснованием механизма их расчета.</w:t>
      </w:r>
    </w:p>
    <w:p w:rsidR="00D82CEA" w:rsidRPr="00C7543F" w:rsidRDefault="00D82CEA" w:rsidP="00D82CEA">
      <w:pPr>
        <w:jc w:val="right"/>
      </w:pPr>
      <w:r w:rsidRPr="00C7543F">
        <w:t xml:space="preserve">Таблица </w:t>
      </w:r>
      <w:r w:rsidR="001A3DCC" w:rsidRPr="00C7543F">
        <w:t>49</w:t>
      </w:r>
    </w:p>
    <w:tbl>
      <w:tblPr>
        <w:tblW w:w="9645"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2151"/>
        <w:gridCol w:w="2873"/>
        <w:gridCol w:w="4061"/>
      </w:tblGrid>
      <w:tr w:rsidR="00D82CEA" w:rsidRPr="00C7543F" w:rsidTr="00293E1F">
        <w:trPr>
          <w:trHeight w:val="630"/>
          <w:tblHeader/>
          <w:jc w:val="center"/>
        </w:trPr>
        <w:tc>
          <w:tcPr>
            <w:tcW w:w="560" w:type="dxa"/>
            <w:shd w:val="clear" w:color="auto" w:fill="auto"/>
            <w:vAlign w:val="center"/>
            <w:hideMark/>
          </w:tcPr>
          <w:p w:rsidR="00D82CEA" w:rsidRPr="00C7543F" w:rsidRDefault="00D82CEA" w:rsidP="00293E1F">
            <w:pPr>
              <w:jc w:val="center"/>
              <w:rPr>
                <w:b/>
                <w:bCs/>
                <w:color w:val="000000"/>
              </w:rPr>
            </w:pPr>
            <w:r w:rsidRPr="00C7543F">
              <w:rPr>
                <w:b/>
                <w:bCs/>
                <w:color w:val="000000"/>
              </w:rPr>
              <w:t>№ п/п</w:t>
            </w:r>
          </w:p>
        </w:tc>
        <w:tc>
          <w:tcPr>
            <w:tcW w:w="2151" w:type="dxa"/>
            <w:shd w:val="clear" w:color="auto" w:fill="auto"/>
            <w:vAlign w:val="center"/>
            <w:hideMark/>
          </w:tcPr>
          <w:p w:rsidR="00D82CEA" w:rsidRPr="00C7543F" w:rsidRDefault="00D82CEA" w:rsidP="00293E1F">
            <w:pPr>
              <w:jc w:val="center"/>
              <w:rPr>
                <w:b/>
                <w:bCs/>
                <w:color w:val="000000"/>
              </w:rPr>
            </w:pPr>
            <w:r w:rsidRPr="00C7543F">
              <w:rPr>
                <w:b/>
                <w:bCs/>
                <w:color w:val="000000"/>
              </w:rPr>
              <w:t>Наименование показателя</w:t>
            </w:r>
          </w:p>
        </w:tc>
        <w:tc>
          <w:tcPr>
            <w:tcW w:w="2873" w:type="dxa"/>
            <w:shd w:val="clear" w:color="auto" w:fill="auto"/>
            <w:vAlign w:val="center"/>
            <w:hideMark/>
          </w:tcPr>
          <w:p w:rsidR="00D82CEA" w:rsidRPr="00C7543F" w:rsidRDefault="00D82CEA" w:rsidP="00293E1F">
            <w:pPr>
              <w:jc w:val="center"/>
              <w:rPr>
                <w:b/>
                <w:bCs/>
                <w:color w:val="000000"/>
              </w:rPr>
            </w:pPr>
            <w:r w:rsidRPr="00C7543F">
              <w:rPr>
                <w:b/>
                <w:bCs/>
                <w:color w:val="000000"/>
              </w:rPr>
              <w:t>Индикаторы монит</w:t>
            </w:r>
            <w:r w:rsidRPr="00C7543F">
              <w:rPr>
                <w:b/>
                <w:bCs/>
                <w:color w:val="000000"/>
              </w:rPr>
              <w:t>о</w:t>
            </w:r>
            <w:r w:rsidRPr="00C7543F">
              <w:rPr>
                <w:b/>
                <w:bCs/>
                <w:color w:val="000000"/>
              </w:rPr>
              <w:t>ринга, единицы изм</w:t>
            </w:r>
            <w:r w:rsidRPr="00C7543F">
              <w:rPr>
                <w:b/>
                <w:bCs/>
                <w:color w:val="000000"/>
              </w:rPr>
              <w:t>е</w:t>
            </w:r>
            <w:r w:rsidRPr="00C7543F">
              <w:rPr>
                <w:b/>
                <w:bCs/>
                <w:color w:val="000000"/>
              </w:rPr>
              <w:t>рения</w:t>
            </w:r>
          </w:p>
        </w:tc>
        <w:tc>
          <w:tcPr>
            <w:tcW w:w="4061" w:type="dxa"/>
            <w:shd w:val="clear" w:color="auto" w:fill="auto"/>
            <w:vAlign w:val="center"/>
            <w:hideMark/>
          </w:tcPr>
          <w:p w:rsidR="00D82CEA" w:rsidRPr="00C7543F" w:rsidRDefault="00D82CEA" w:rsidP="00293E1F">
            <w:pPr>
              <w:jc w:val="center"/>
              <w:rPr>
                <w:b/>
                <w:bCs/>
                <w:color w:val="000000"/>
              </w:rPr>
            </w:pPr>
            <w:r w:rsidRPr="00C7543F">
              <w:rPr>
                <w:b/>
                <w:bCs/>
                <w:color w:val="000000"/>
              </w:rPr>
              <w:t>Механизм расчета индикатора</w:t>
            </w:r>
          </w:p>
        </w:tc>
      </w:tr>
      <w:tr w:rsidR="00D82CEA" w:rsidRPr="00C7543F" w:rsidTr="00293E1F">
        <w:trPr>
          <w:trHeight w:val="1575"/>
          <w:jc w:val="center"/>
        </w:trPr>
        <w:tc>
          <w:tcPr>
            <w:tcW w:w="560" w:type="dxa"/>
            <w:shd w:val="clear" w:color="000000" w:fill="FFFFFF"/>
            <w:vAlign w:val="center"/>
            <w:hideMark/>
          </w:tcPr>
          <w:p w:rsidR="00D82CEA" w:rsidRPr="00C7543F" w:rsidRDefault="00D82CEA" w:rsidP="00293E1F">
            <w:pPr>
              <w:jc w:val="center"/>
              <w:rPr>
                <w:color w:val="000000"/>
              </w:rPr>
            </w:pPr>
            <w:r w:rsidRPr="00C7543F">
              <w:rPr>
                <w:color w:val="000000"/>
              </w:rPr>
              <w:t>1</w:t>
            </w:r>
          </w:p>
        </w:tc>
        <w:tc>
          <w:tcPr>
            <w:tcW w:w="2151" w:type="dxa"/>
            <w:vMerge w:val="restart"/>
            <w:shd w:val="clear" w:color="000000" w:fill="FFFFFF"/>
            <w:vAlign w:val="center"/>
            <w:hideMark/>
          </w:tcPr>
          <w:p w:rsidR="00D82CEA" w:rsidRPr="00C7543F" w:rsidRDefault="00D82CEA" w:rsidP="00293E1F">
            <w:pPr>
              <w:jc w:val="center"/>
              <w:rPr>
                <w:color w:val="000000"/>
              </w:rPr>
            </w:pPr>
            <w:r w:rsidRPr="00C7543F">
              <w:rPr>
                <w:color w:val="000000"/>
              </w:rPr>
              <w:t>Надежность (бе</w:t>
            </w:r>
            <w:r w:rsidRPr="00C7543F">
              <w:rPr>
                <w:color w:val="000000"/>
              </w:rPr>
              <w:t>с</w:t>
            </w:r>
            <w:r w:rsidRPr="00C7543F">
              <w:rPr>
                <w:color w:val="000000"/>
              </w:rPr>
              <w:t>перебойность) снабжения потр</w:t>
            </w:r>
            <w:r w:rsidRPr="00C7543F">
              <w:rPr>
                <w:color w:val="000000"/>
              </w:rPr>
              <w:t>е</w:t>
            </w:r>
            <w:r w:rsidRPr="00C7543F">
              <w:rPr>
                <w:color w:val="000000"/>
              </w:rPr>
              <w:t>бителей услугами</w:t>
            </w:r>
          </w:p>
        </w:tc>
        <w:tc>
          <w:tcPr>
            <w:tcW w:w="2873" w:type="dxa"/>
            <w:shd w:val="clear" w:color="000000" w:fill="FFFFFF"/>
            <w:vAlign w:val="center"/>
            <w:hideMark/>
          </w:tcPr>
          <w:p w:rsidR="00D82CEA" w:rsidRPr="00C7543F" w:rsidRDefault="00D82CEA" w:rsidP="00293E1F">
            <w:pPr>
              <w:jc w:val="center"/>
              <w:rPr>
                <w:color w:val="000000"/>
              </w:rPr>
            </w:pPr>
            <w:r w:rsidRPr="00C7543F">
              <w:rPr>
                <w:color w:val="000000"/>
              </w:rPr>
              <w:t>Аварийность систем в</w:t>
            </w:r>
            <w:r w:rsidRPr="00C7543F">
              <w:rPr>
                <w:color w:val="000000"/>
              </w:rPr>
              <w:t>о</w:t>
            </w:r>
            <w:r w:rsidRPr="00C7543F">
              <w:rPr>
                <w:color w:val="000000"/>
              </w:rPr>
              <w:t>доснабжения, ед./км</w:t>
            </w:r>
          </w:p>
        </w:tc>
        <w:tc>
          <w:tcPr>
            <w:tcW w:w="4061" w:type="dxa"/>
            <w:shd w:val="clear" w:color="000000" w:fill="FFFFFF"/>
            <w:vAlign w:val="center"/>
            <w:hideMark/>
          </w:tcPr>
          <w:p w:rsidR="00D82CEA" w:rsidRPr="00C7543F" w:rsidRDefault="00D82CEA" w:rsidP="00293E1F">
            <w:pPr>
              <w:jc w:val="center"/>
              <w:rPr>
                <w:color w:val="000000"/>
              </w:rPr>
            </w:pPr>
            <w:r w:rsidRPr="00C7543F">
              <w:rPr>
                <w:color w:val="000000"/>
              </w:rPr>
              <w:t>Отношение количества аварий на системах водоснабжения к прот</w:t>
            </w:r>
            <w:r w:rsidRPr="00C7543F">
              <w:rPr>
                <w:color w:val="000000"/>
              </w:rPr>
              <w:t>я</w:t>
            </w:r>
            <w:r w:rsidRPr="00C7543F">
              <w:rPr>
                <w:color w:val="000000"/>
              </w:rPr>
              <w:t>женности сетей</w:t>
            </w:r>
          </w:p>
        </w:tc>
      </w:tr>
      <w:tr w:rsidR="00D82CEA" w:rsidRPr="00C7543F" w:rsidTr="00293E1F">
        <w:trPr>
          <w:trHeight w:val="630"/>
          <w:jc w:val="center"/>
        </w:trPr>
        <w:tc>
          <w:tcPr>
            <w:tcW w:w="560" w:type="dxa"/>
            <w:vAlign w:val="center"/>
            <w:hideMark/>
          </w:tcPr>
          <w:p w:rsidR="00D82CEA" w:rsidRPr="00C7543F" w:rsidRDefault="00D82CEA" w:rsidP="00293E1F">
            <w:pPr>
              <w:jc w:val="center"/>
              <w:rPr>
                <w:color w:val="000000"/>
              </w:rPr>
            </w:pPr>
            <w:r w:rsidRPr="00C7543F">
              <w:rPr>
                <w:color w:val="000000"/>
              </w:rPr>
              <w:t>2</w:t>
            </w:r>
          </w:p>
        </w:tc>
        <w:tc>
          <w:tcPr>
            <w:tcW w:w="2151" w:type="dxa"/>
            <w:vMerge/>
            <w:vAlign w:val="center"/>
            <w:hideMark/>
          </w:tcPr>
          <w:p w:rsidR="00D82CEA" w:rsidRPr="00C7543F" w:rsidRDefault="00D82CEA" w:rsidP="00293E1F">
            <w:pPr>
              <w:rPr>
                <w:color w:val="000000"/>
              </w:rPr>
            </w:pPr>
          </w:p>
        </w:tc>
        <w:tc>
          <w:tcPr>
            <w:tcW w:w="2873" w:type="dxa"/>
            <w:shd w:val="clear" w:color="000000" w:fill="FFFFFF"/>
            <w:vAlign w:val="center"/>
            <w:hideMark/>
          </w:tcPr>
          <w:p w:rsidR="00D82CEA" w:rsidRPr="00C7543F" w:rsidRDefault="00D82CEA" w:rsidP="00293E1F">
            <w:pPr>
              <w:jc w:val="center"/>
              <w:rPr>
                <w:color w:val="000000"/>
              </w:rPr>
            </w:pPr>
            <w:r w:rsidRPr="00C7543F">
              <w:rPr>
                <w:color w:val="000000"/>
              </w:rPr>
              <w:t>Коэффициент потерь в</w:t>
            </w:r>
            <w:r w:rsidRPr="00C7543F">
              <w:rPr>
                <w:color w:val="000000"/>
              </w:rPr>
              <w:t>о</w:t>
            </w:r>
            <w:r w:rsidRPr="00C7543F">
              <w:rPr>
                <w:color w:val="000000"/>
              </w:rPr>
              <w:t>ды, куб.м/км</w:t>
            </w:r>
          </w:p>
        </w:tc>
        <w:tc>
          <w:tcPr>
            <w:tcW w:w="4061" w:type="dxa"/>
            <w:shd w:val="clear" w:color="000000" w:fill="FFFFFF"/>
            <w:vAlign w:val="center"/>
            <w:hideMark/>
          </w:tcPr>
          <w:p w:rsidR="00D82CEA" w:rsidRPr="00C7543F" w:rsidRDefault="00D82CEA" w:rsidP="00293E1F">
            <w:pPr>
              <w:jc w:val="center"/>
              <w:rPr>
                <w:color w:val="000000"/>
              </w:rPr>
            </w:pPr>
            <w:r w:rsidRPr="00C7543F">
              <w:rPr>
                <w:color w:val="000000"/>
              </w:rPr>
              <w:t>Отношение объема потерь к прот</w:t>
            </w:r>
            <w:r w:rsidRPr="00C7543F">
              <w:rPr>
                <w:color w:val="000000"/>
              </w:rPr>
              <w:t>я</w:t>
            </w:r>
            <w:r w:rsidRPr="00C7543F">
              <w:rPr>
                <w:color w:val="000000"/>
              </w:rPr>
              <w:t>женности сети водоснабжения</w:t>
            </w:r>
          </w:p>
        </w:tc>
      </w:tr>
      <w:tr w:rsidR="00D82CEA" w:rsidRPr="00C7543F" w:rsidTr="00293E1F">
        <w:trPr>
          <w:trHeight w:val="630"/>
          <w:jc w:val="center"/>
        </w:trPr>
        <w:tc>
          <w:tcPr>
            <w:tcW w:w="560" w:type="dxa"/>
            <w:vAlign w:val="center"/>
            <w:hideMark/>
          </w:tcPr>
          <w:p w:rsidR="00D82CEA" w:rsidRPr="00C7543F" w:rsidRDefault="00D82CEA" w:rsidP="00293E1F">
            <w:pPr>
              <w:jc w:val="center"/>
              <w:rPr>
                <w:color w:val="000000"/>
              </w:rPr>
            </w:pPr>
            <w:r w:rsidRPr="00C7543F">
              <w:rPr>
                <w:color w:val="000000"/>
              </w:rPr>
              <w:t>3</w:t>
            </w:r>
          </w:p>
        </w:tc>
        <w:tc>
          <w:tcPr>
            <w:tcW w:w="2151" w:type="dxa"/>
            <w:vMerge/>
            <w:vAlign w:val="center"/>
            <w:hideMark/>
          </w:tcPr>
          <w:p w:rsidR="00D82CEA" w:rsidRPr="00C7543F" w:rsidRDefault="00D82CEA" w:rsidP="00293E1F">
            <w:pPr>
              <w:rPr>
                <w:color w:val="000000"/>
              </w:rPr>
            </w:pPr>
          </w:p>
        </w:tc>
        <w:tc>
          <w:tcPr>
            <w:tcW w:w="2873" w:type="dxa"/>
            <w:shd w:val="clear" w:color="000000" w:fill="FFFFFF"/>
            <w:vAlign w:val="center"/>
            <w:hideMark/>
          </w:tcPr>
          <w:p w:rsidR="00D82CEA" w:rsidRPr="00C7543F" w:rsidRDefault="00D82CEA" w:rsidP="00293E1F">
            <w:pPr>
              <w:jc w:val="center"/>
              <w:rPr>
                <w:color w:val="000000"/>
              </w:rPr>
            </w:pPr>
            <w:r w:rsidRPr="00C7543F">
              <w:rPr>
                <w:color w:val="000000"/>
              </w:rPr>
              <w:t>Индекс замены оборуд</w:t>
            </w:r>
            <w:r w:rsidRPr="00C7543F">
              <w:rPr>
                <w:color w:val="000000"/>
              </w:rPr>
              <w:t>о</w:t>
            </w:r>
            <w:r w:rsidRPr="00C7543F">
              <w:rPr>
                <w:color w:val="000000"/>
              </w:rPr>
              <w:t>вания, %</w:t>
            </w:r>
          </w:p>
        </w:tc>
        <w:tc>
          <w:tcPr>
            <w:tcW w:w="4061" w:type="dxa"/>
            <w:shd w:val="clear" w:color="000000" w:fill="FFFFFF"/>
            <w:vAlign w:val="center"/>
            <w:hideMark/>
          </w:tcPr>
          <w:p w:rsidR="00D82CEA" w:rsidRPr="00C7543F" w:rsidRDefault="00D82CEA" w:rsidP="00293E1F">
            <w:pPr>
              <w:jc w:val="center"/>
              <w:rPr>
                <w:color w:val="000000"/>
              </w:rPr>
            </w:pPr>
            <w:r w:rsidRPr="00C7543F">
              <w:rPr>
                <w:color w:val="000000"/>
              </w:rPr>
              <w:t>Отношение количества замененного оборудования к количеству устано</w:t>
            </w:r>
            <w:r w:rsidRPr="00C7543F">
              <w:rPr>
                <w:color w:val="000000"/>
              </w:rPr>
              <w:t>в</w:t>
            </w:r>
            <w:r w:rsidRPr="00C7543F">
              <w:rPr>
                <w:color w:val="000000"/>
              </w:rPr>
              <w:t>ленного</w:t>
            </w:r>
          </w:p>
        </w:tc>
      </w:tr>
      <w:tr w:rsidR="00D82CEA" w:rsidRPr="00C7543F" w:rsidTr="00293E1F">
        <w:trPr>
          <w:trHeight w:val="630"/>
          <w:jc w:val="center"/>
        </w:trPr>
        <w:tc>
          <w:tcPr>
            <w:tcW w:w="560" w:type="dxa"/>
            <w:vAlign w:val="center"/>
            <w:hideMark/>
          </w:tcPr>
          <w:p w:rsidR="00D82CEA" w:rsidRPr="00C7543F" w:rsidRDefault="00D82CEA" w:rsidP="00293E1F">
            <w:pPr>
              <w:jc w:val="center"/>
              <w:rPr>
                <w:color w:val="000000"/>
              </w:rPr>
            </w:pPr>
            <w:r w:rsidRPr="00C7543F">
              <w:rPr>
                <w:color w:val="000000"/>
              </w:rPr>
              <w:t>4</w:t>
            </w:r>
          </w:p>
        </w:tc>
        <w:tc>
          <w:tcPr>
            <w:tcW w:w="2151" w:type="dxa"/>
            <w:vAlign w:val="center"/>
            <w:hideMark/>
          </w:tcPr>
          <w:p w:rsidR="00D82CEA" w:rsidRPr="00C7543F" w:rsidRDefault="00D82CEA" w:rsidP="00293E1F">
            <w:pPr>
              <w:jc w:val="center"/>
              <w:rPr>
                <w:color w:val="000000"/>
              </w:rPr>
            </w:pPr>
            <w:r w:rsidRPr="00C7543F">
              <w:rPr>
                <w:color w:val="000000"/>
              </w:rPr>
              <w:t>Доступность т</w:t>
            </w:r>
            <w:r w:rsidRPr="00C7543F">
              <w:rPr>
                <w:color w:val="000000"/>
              </w:rPr>
              <w:t>о</w:t>
            </w:r>
            <w:r w:rsidRPr="00C7543F">
              <w:rPr>
                <w:color w:val="000000"/>
              </w:rPr>
              <w:t>варов и услуг для потребителей</w:t>
            </w:r>
          </w:p>
        </w:tc>
        <w:tc>
          <w:tcPr>
            <w:tcW w:w="2873" w:type="dxa"/>
            <w:shd w:val="clear" w:color="000000" w:fill="FFFFFF"/>
            <w:vAlign w:val="center"/>
            <w:hideMark/>
          </w:tcPr>
          <w:p w:rsidR="00D82CEA" w:rsidRPr="00C7543F" w:rsidRDefault="00D82CEA" w:rsidP="00293E1F">
            <w:pPr>
              <w:jc w:val="center"/>
              <w:rPr>
                <w:color w:val="000000"/>
              </w:rPr>
            </w:pPr>
            <w:r w:rsidRPr="00C7543F">
              <w:rPr>
                <w:color w:val="000000"/>
              </w:rPr>
              <w:t>Индекс нового стро</w:t>
            </w:r>
            <w:r w:rsidRPr="00C7543F">
              <w:rPr>
                <w:color w:val="000000"/>
              </w:rPr>
              <w:t>и</w:t>
            </w:r>
            <w:r w:rsidRPr="00C7543F">
              <w:rPr>
                <w:color w:val="000000"/>
              </w:rPr>
              <w:t>тельства, %</w:t>
            </w:r>
          </w:p>
        </w:tc>
        <w:tc>
          <w:tcPr>
            <w:tcW w:w="4061" w:type="dxa"/>
            <w:shd w:val="clear" w:color="000000" w:fill="FFFFFF"/>
            <w:vAlign w:val="center"/>
            <w:hideMark/>
          </w:tcPr>
          <w:p w:rsidR="00D82CEA" w:rsidRPr="00C7543F" w:rsidRDefault="00D82CEA" w:rsidP="00293E1F">
            <w:pPr>
              <w:jc w:val="center"/>
              <w:rPr>
                <w:color w:val="000000"/>
              </w:rPr>
            </w:pPr>
            <w:r w:rsidRPr="00C7543F">
              <w:rPr>
                <w:color w:val="000000"/>
              </w:rPr>
              <w:t>Отношение протяженности постр</w:t>
            </w:r>
            <w:r w:rsidRPr="00C7543F">
              <w:rPr>
                <w:color w:val="000000"/>
              </w:rPr>
              <w:t>о</w:t>
            </w:r>
            <w:r w:rsidRPr="00C7543F">
              <w:rPr>
                <w:color w:val="000000"/>
              </w:rPr>
              <w:t>енных сетей к протяженности сети</w:t>
            </w:r>
          </w:p>
        </w:tc>
      </w:tr>
      <w:tr w:rsidR="00D82CEA" w:rsidRPr="00C7543F" w:rsidTr="00293E1F">
        <w:trPr>
          <w:trHeight w:val="1260"/>
          <w:jc w:val="center"/>
        </w:trPr>
        <w:tc>
          <w:tcPr>
            <w:tcW w:w="560" w:type="dxa"/>
            <w:shd w:val="clear" w:color="000000" w:fill="FFFFFF"/>
            <w:vAlign w:val="center"/>
            <w:hideMark/>
          </w:tcPr>
          <w:p w:rsidR="00D82CEA" w:rsidRPr="00C7543F" w:rsidRDefault="00D82CEA" w:rsidP="00293E1F">
            <w:pPr>
              <w:jc w:val="center"/>
              <w:rPr>
                <w:color w:val="000000"/>
              </w:rPr>
            </w:pPr>
            <w:r w:rsidRPr="00C7543F">
              <w:rPr>
                <w:color w:val="000000"/>
              </w:rPr>
              <w:t>5</w:t>
            </w:r>
          </w:p>
        </w:tc>
        <w:tc>
          <w:tcPr>
            <w:tcW w:w="2151" w:type="dxa"/>
            <w:shd w:val="clear" w:color="000000" w:fill="FFFFFF"/>
            <w:vAlign w:val="center"/>
            <w:hideMark/>
          </w:tcPr>
          <w:p w:rsidR="00D82CEA" w:rsidRPr="00C7543F" w:rsidRDefault="00D82CEA" w:rsidP="00293E1F">
            <w:pPr>
              <w:jc w:val="center"/>
              <w:rPr>
                <w:color w:val="000000"/>
              </w:rPr>
            </w:pPr>
            <w:r w:rsidRPr="00C7543F">
              <w:rPr>
                <w:color w:val="000000"/>
              </w:rPr>
              <w:t>Эффективность деятельности</w:t>
            </w:r>
          </w:p>
        </w:tc>
        <w:tc>
          <w:tcPr>
            <w:tcW w:w="2873" w:type="dxa"/>
            <w:shd w:val="clear" w:color="000000" w:fill="FFFFFF"/>
            <w:vAlign w:val="center"/>
            <w:hideMark/>
          </w:tcPr>
          <w:p w:rsidR="00D82CEA" w:rsidRPr="00C7543F" w:rsidRDefault="00D82CEA" w:rsidP="00293E1F">
            <w:pPr>
              <w:jc w:val="center"/>
              <w:rPr>
                <w:color w:val="000000"/>
              </w:rPr>
            </w:pPr>
            <w:r w:rsidRPr="00C7543F">
              <w:rPr>
                <w:color w:val="000000"/>
              </w:rPr>
              <w:t>Эффективность испол</w:t>
            </w:r>
            <w:r w:rsidRPr="00C7543F">
              <w:rPr>
                <w:color w:val="000000"/>
              </w:rPr>
              <w:t>ь</w:t>
            </w:r>
            <w:r w:rsidRPr="00C7543F">
              <w:rPr>
                <w:color w:val="000000"/>
              </w:rPr>
              <w:t>зования энергии (энерг</w:t>
            </w:r>
            <w:r w:rsidRPr="00C7543F">
              <w:rPr>
                <w:color w:val="000000"/>
              </w:rPr>
              <w:t>о</w:t>
            </w:r>
            <w:r w:rsidRPr="00C7543F">
              <w:rPr>
                <w:color w:val="000000"/>
              </w:rPr>
              <w:t>емкость производства), кВт*ч/куб.м</w:t>
            </w:r>
          </w:p>
        </w:tc>
        <w:tc>
          <w:tcPr>
            <w:tcW w:w="4061" w:type="dxa"/>
            <w:shd w:val="clear" w:color="000000" w:fill="FFFFFF"/>
            <w:vAlign w:val="center"/>
            <w:hideMark/>
          </w:tcPr>
          <w:p w:rsidR="00D82CEA" w:rsidRPr="00C7543F" w:rsidRDefault="00D82CEA" w:rsidP="00293E1F">
            <w:pPr>
              <w:jc w:val="center"/>
              <w:rPr>
                <w:color w:val="000000"/>
              </w:rPr>
            </w:pPr>
            <w:r w:rsidRPr="00C7543F">
              <w:rPr>
                <w:color w:val="000000"/>
              </w:rPr>
              <w:t>Отношение расходов электрической энергии на производс</w:t>
            </w:r>
            <w:r w:rsidRPr="00C7543F">
              <w:rPr>
                <w:color w:val="000000"/>
              </w:rPr>
              <w:t>т</w:t>
            </w:r>
            <w:r w:rsidRPr="00C7543F">
              <w:rPr>
                <w:color w:val="000000"/>
              </w:rPr>
              <w:t>во/транспортировку воды к объему производства/транспортировки воды</w:t>
            </w:r>
          </w:p>
        </w:tc>
      </w:tr>
    </w:tbl>
    <w:p w:rsidR="00D82CEA" w:rsidRPr="00C7543F" w:rsidRDefault="00D82CEA" w:rsidP="00D82CEA">
      <w:pPr>
        <w:ind w:firstLine="567"/>
        <w:jc w:val="both"/>
      </w:pPr>
    </w:p>
    <w:p w:rsidR="00D82CEA" w:rsidRPr="00C7543F" w:rsidRDefault="00D82CEA" w:rsidP="00D82CEA">
      <w:pPr>
        <w:ind w:firstLine="567"/>
        <w:jc w:val="both"/>
      </w:pPr>
      <w:r w:rsidRPr="00C7543F">
        <w:t>Количественные значения целевых показателей на период с 2013-2020 гг.  определены с учетом выполнения всех мероприятий настоящей Программы в запланированные сроки (таблица 5</w:t>
      </w:r>
      <w:r w:rsidR="001A3DCC" w:rsidRPr="00C7543F">
        <w:t>0</w:t>
      </w:r>
      <w:r w:rsidRPr="00C7543F">
        <w:t>).</w:t>
      </w:r>
    </w:p>
    <w:p w:rsidR="00D82CEA" w:rsidRPr="00C7543F" w:rsidRDefault="00D82CEA" w:rsidP="00D82CEA">
      <w:pPr>
        <w:numPr>
          <w:ilvl w:val="0"/>
          <w:numId w:val="4"/>
        </w:numPr>
        <w:jc w:val="right"/>
        <w:sectPr w:rsidR="00D82CEA" w:rsidRPr="00C7543F" w:rsidSect="00293E1F">
          <w:footerReference w:type="even" r:id="rId20"/>
          <w:footerReference w:type="default" r:id="rId21"/>
          <w:pgSz w:w="11906" w:h="16838" w:code="9"/>
          <w:pgMar w:top="1418" w:right="1134" w:bottom="1418" w:left="1134" w:header="709" w:footer="709" w:gutter="0"/>
          <w:cols w:space="708"/>
          <w:titlePg/>
          <w:docGrid w:linePitch="360"/>
        </w:sectPr>
      </w:pPr>
    </w:p>
    <w:p w:rsidR="00D82CEA" w:rsidRPr="00C7543F" w:rsidRDefault="00D82CEA" w:rsidP="00D82CEA">
      <w:pPr>
        <w:jc w:val="right"/>
      </w:pPr>
      <w:r w:rsidRPr="00C7543F">
        <w:lastRenderedPageBreak/>
        <w:t xml:space="preserve">Таблица </w:t>
      </w:r>
      <w:r w:rsidR="001A3DCC" w:rsidRPr="00C7543F">
        <w:t>51</w:t>
      </w:r>
    </w:p>
    <w:tbl>
      <w:tblPr>
        <w:tblW w:w="15170" w:type="dxa"/>
        <w:tblInd w:w="-318" w:type="dxa"/>
        <w:tblLayout w:type="fixed"/>
        <w:tblLook w:val="04A0"/>
      </w:tblPr>
      <w:tblGrid>
        <w:gridCol w:w="572"/>
        <w:gridCol w:w="3965"/>
        <w:gridCol w:w="1276"/>
        <w:gridCol w:w="1134"/>
        <w:gridCol w:w="1134"/>
        <w:gridCol w:w="1135"/>
        <w:gridCol w:w="1275"/>
        <w:gridCol w:w="1275"/>
        <w:gridCol w:w="1134"/>
        <w:gridCol w:w="1134"/>
        <w:gridCol w:w="1136"/>
      </w:tblGrid>
      <w:tr w:rsidR="00D82CEA" w:rsidRPr="00C7543F" w:rsidTr="00293E1F">
        <w:trPr>
          <w:trHeight w:val="1140"/>
          <w:tblHead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2CEA" w:rsidRPr="00C7543F" w:rsidRDefault="00D82CEA" w:rsidP="00293E1F">
            <w:pPr>
              <w:jc w:val="center"/>
              <w:rPr>
                <w:b/>
                <w:bCs/>
                <w:color w:val="000000"/>
              </w:rPr>
            </w:pPr>
            <w:r w:rsidRPr="00C7543F">
              <w:rPr>
                <w:b/>
                <w:bCs/>
                <w:color w:val="000000"/>
              </w:rPr>
              <w:t>№ п/п</w:t>
            </w:r>
          </w:p>
        </w:tc>
        <w:tc>
          <w:tcPr>
            <w:tcW w:w="3965" w:type="dxa"/>
            <w:tcBorders>
              <w:top w:val="single" w:sz="4" w:space="0" w:color="auto"/>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b/>
                <w:bCs/>
                <w:color w:val="000000"/>
              </w:rPr>
            </w:pPr>
            <w:r w:rsidRPr="00C7543F">
              <w:rPr>
                <w:b/>
                <w:bCs/>
                <w:color w:val="000000"/>
              </w:rPr>
              <w:t>Целевые показатели развития системы водоснабжения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b/>
                <w:bCs/>
                <w:color w:val="000000"/>
              </w:rPr>
            </w:pPr>
            <w:r w:rsidRPr="00C7543F">
              <w:rPr>
                <w:b/>
                <w:bCs/>
                <w:color w:val="000000"/>
              </w:rPr>
              <w:t>Ед. изм.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b/>
                <w:bCs/>
                <w:color w:val="000000"/>
              </w:rPr>
            </w:pPr>
            <w:r w:rsidRPr="00C7543F">
              <w:rPr>
                <w:b/>
                <w:bCs/>
                <w:color w:val="000000"/>
              </w:rPr>
              <w:t>2013 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b/>
                <w:bCs/>
                <w:color w:val="000000"/>
              </w:rPr>
            </w:pPr>
            <w:r w:rsidRPr="00C7543F">
              <w:rPr>
                <w:b/>
                <w:bCs/>
                <w:color w:val="000000"/>
              </w:rPr>
              <w:t>2014 г.</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b/>
                <w:bCs/>
                <w:color w:val="000000"/>
              </w:rPr>
            </w:pPr>
            <w:r w:rsidRPr="00C7543F">
              <w:rPr>
                <w:b/>
                <w:bCs/>
                <w:color w:val="000000"/>
              </w:rPr>
              <w:t>2015 г.</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b/>
                <w:bCs/>
                <w:color w:val="000000"/>
              </w:rPr>
            </w:pPr>
            <w:r w:rsidRPr="00C7543F">
              <w:rPr>
                <w:b/>
                <w:bCs/>
                <w:color w:val="000000"/>
              </w:rPr>
              <w:t>2016 г.</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b/>
                <w:bCs/>
                <w:color w:val="000000"/>
              </w:rPr>
            </w:pPr>
            <w:r w:rsidRPr="00C7543F">
              <w:rPr>
                <w:b/>
                <w:bCs/>
                <w:color w:val="000000"/>
              </w:rPr>
              <w:t>2017 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b/>
                <w:bCs/>
                <w:color w:val="000000"/>
              </w:rPr>
            </w:pPr>
            <w:r w:rsidRPr="00C7543F">
              <w:rPr>
                <w:b/>
                <w:bCs/>
                <w:color w:val="000000"/>
              </w:rPr>
              <w:t>2018 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b/>
                <w:bCs/>
                <w:color w:val="000000"/>
              </w:rPr>
            </w:pPr>
            <w:r w:rsidRPr="00C7543F">
              <w:rPr>
                <w:b/>
                <w:bCs/>
                <w:color w:val="000000"/>
              </w:rPr>
              <w:t>2019 г.</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b/>
                <w:bCs/>
                <w:color w:val="000000"/>
              </w:rPr>
            </w:pPr>
            <w:r w:rsidRPr="00C7543F">
              <w:rPr>
                <w:b/>
                <w:bCs/>
                <w:color w:val="000000"/>
              </w:rPr>
              <w:t>2020 г.</w:t>
            </w:r>
          </w:p>
        </w:tc>
      </w:tr>
      <w:tr w:rsidR="00D82CEA" w:rsidRPr="00C7543F" w:rsidTr="00293E1F">
        <w:trPr>
          <w:trHeight w:val="566"/>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1</w:t>
            </w:r>
          </w:p>
        </w:tc>
        <w:tc>
          <w:tcPr>
            <w:tcW w:w="3965" w:type="dxa"/>
            <w:tcBorders>
              <w:top w:val="nil"/>
              <w:left w:val="nil"/>
              <w:bottom w:val="single" w:sz="4" w:space="0" w:color="auto"/>
              <w:right w:val="single" w:sz="4" w:space="0" w:color="auto"/>
            </w:tcBorders>
            <w:shd w:val="clear" w:color="000000" w:fill="FFFFFF"/>
            <w:vAlign w:val="center"/>
            <w:hideMark/>
          </w:tcPr>
          <w:p w:rsidR="00D82CEA" w:rsidRPr="00C7543F" w:rsidRDefault="00D82CEA" w:rsidP="00293E1F">
            <w:pPr>
              <w:rPr>
                <w:color w:val="000000"/>
              </w:rPr>
            </w:pPr>
            <w:r w:rsidRPr="00C7543F">
              <w:rPr>
                <w:color w:val="000000"/>
              </w:rPr>
              <w:t>Аварийность систем водоснабжения</w:t>
            </w:r>
          </w:p>
        </w:tc>
        <w:tc>
          <w:tcPr>
            <w:tcW w:w="1276" w:type="dxa"/>
            <w:tcBorders>
              <w:top w:val="nil"/>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ед./км</w:t>
            </w:r>
          </w:p>
        </w:tc>
        <w:tc>
          <w:tcPr>
            <w:tcW w:w="1134" w:type="dxa"/>
            <w:tcBorders>
              <w:top w:val="nil"/>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0,17</w:t>
            </w:r>
          </w:p>
        </w:tc>
        <w:tc>
          <w:tcPr>
            <w:tcW w:w="1134" w:type="dxa"/>
            <w:tcBorders>
              <w:top w:val="nil"/>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0,16</w:t>
            </w:r>
          </w:p>
        </w:tc>
        <w:tc>
          <w:tcPr>
            <w:tcW w:w="1135" w:type="dxa"/>
            <w:tcBorders>
              <w:top w:val="nil"/>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0,16</w:t>
            </w:r>
          </w:p>
        </w:tc>
        <w:tc>
          <w:tcPr>
            <w:tcW w:w="1275" w:type="dxa"/>
            <w:tcBorders>
              <w:top w:val="nil"/>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0,16</w:t>
            </w:r>
          </w:p>
        </w:tc>
        <w:tc>
          <w:tcPr>
            <w:tcW w:w="1275" w:type="dxa"/>
            <w:tcBorders>
              <w:top w:val="nil"/>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0,16</w:t>
            </w:r>
          </w:p>
        </w:tc>
        <w:tc>
          <w:tcPr>
            <w:tcW w:w="1134" w:type="dxa"/>
            <w:tcBorders>
              <w:top w:val="nil"/>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0,16</w:t>
            </w:r>
          </w:p>
        </w:tc>
        <w:tc>
          <w:tcPr>
            <w:tcW w:w="1134" w:type="dxa"/>
            <w:tcBorders>
              <w:top w:val="nil"/>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0,16</w:t>
            </w:r>
          </w:p>
        </w:tc>
        <w:tc>
          <w:tcPr>
            <w:tcW w:w="1136" w:type="dxa"/>
            <w:tcBorders>
              <w:top w:val="nil"/>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0,16</w:t>
            </w:r>
          </w:p>
        </w:tc>
      </w:tr>
      <w:tr w:rsidR="00D82CEA" w:rsidRPr="00C7543F" w:rsidTr="00293E1F">
        <w:trPr>
          <w:trHeight w:val="384"/>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2</w:t>
            </w:r>
          </w:p>
        </w:tc>
        <w:tc>
          <w:tcPr>
            <w:tcW w:w="3965" w:type="dxa"/>
            <w:tcBorders>
              <w:top w:val="nil"/>
              <w:left w:val="nil"/>
              <w:bottom w:val="single" w:sz="4" w:space="0" w:color="auto"/>
              <w:right w:val="single" w:sz="4" w:space="0" w:color="auto"/>
            </w:tcBorders>
            <w:shd w:val="clear" w:color="000000" w:fill="FFFFFF"/>
            <w:vAlign w:val="center"/>
            <w:hideMark/>
          </w:tcPr>
          <w:p w:rsidR="00D82CEA" w:rsidRPr="00C7543F" w:rsidRDefault="00D82CEA" w:rsidP="00293E1F">
            <w:pPr>
              <w:rPr>
                <w:color w:val="000000"/>
              </w:rPr>
            </w:pPr>
            <w:r w:rsidRPr="00C7543F">
              <w:rPr>
                <w:color w:val="000000"/>
              </w:rPr>
              <w:t>Коэффициент потерь воды</w:t>
            </w:r>
          </w:p>
        </w:tc>
        <w:tc>
          <w:tcPr>
            <w:tcW w:w="1276" w:type="dxa"/>
            <w:tcBorders>
              <w:top w:val="nil"/>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куб.м/км</w:t>
            </w:r>
          </w:p>
        </w:tc>
        <w:tc>
          <w:tcPr>
            <w:tcW w:w="1134" w:type="dxa"/>
            <w:tcBorders>
              <w:top w:val="nil"/>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10756,3</w:t>
            </w:r>
          </w:p>
        </w:tc>
        <w:tc>
          <w:tcPr>
            <w:tcW w:w="1134" w:type="dxa"/>
            <w:tcBorders>
              <w:top w:val="nil"/>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10543,2</w:t>
            </w:r>
          </w:p>
        </w:tc>
        <w:tc>
          <w:tcPr>
            <w:tcW w:w="1135" w:type="dxa"/>
            <w:tcBorders>
              <w:top w:val="nil"/>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10329,7</w:t>
            </w:r>
          </w:p>
        </w:tc>
        <w:tc>
          <w:tcPr>
            <w:tcW w:w="1275" w:type="dxa"/>
            <w:tcBorders>
              <w:top w:val="nil"/>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10246,4</w:t>
            </w:r>
          </w:p>
        </w:tc>
        <w:tc>
          <w:tcPr>
            <w:tcW w:w="1275" w:type="dxa"/>
            <w:tcBorders>
              <w:top w:val="nil"/>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10216,9</w:t>
            </w:r>
          </w:p>
        </w:tc>
        <w:tc>
          <w:tcPr>
            <w:tcW w:w="1134" w:type="dxa"/>
            <w:tcBorders>
              <w:top w:val="nil"/>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10174,1</w:t>
            </w:r>
          </w:p>
        </w:tc>
        <w:tc>
          <w:tcPr>
            <w:tcW w:w="1134" w:type="dxa"/>
            <w:tcBorders>
              <w:top w:val="nil"/>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10059,4</w:t>
            </w:r>
          </w:p>
        </w:tc>
        <w:tc>
          <w:tcPr>
            <w:tcW w:w="1136" w:type="dxa"/>
            <w:tcBorders>
              <w:top w:val="nil"/>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10051,0</w:t>
            </w:r>
          </w:p>
        </w:tc>
      </w:tr>
      <w:tr w:rsidR="00D82CEA" w:rsidRPr="00C7543F" w:rsidTr="00293E1F">
        <w:trPr>
          <w:trHeight w:val="7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3</w:t>
            </w:r>
          </w:p>
        </w:tc>
        <w:tc>
          <w:tcPr>
            <w:tcW w:w="3965" w:type="dxa"/>
            <w:tcBorders>
              <w:top w:val="nil"/>
              <w:left w:val="nil"/>
              <w:bottom w:val="single" w:sz="4" w:space="0" w:color="auto"/>
              <w:right w:val="single" w:sz="4" w:space="0" w:color="auto"/>
            </w:tcBorders>
            <w:shd w:val="clear" w:color="000000" w:fill="FFFFFF"/>
            <w:vAlign w:val="center"/>
            <w:hideMark/>
          </w:tcPr>
          <w:p w:rsidR="00D82CEA" w:rsidRPr="00C7543F" w:rsidRDefault="00D82CEA" w:rsidP="00293E1F">
            <w:pPr>
              <w:rPr>
                <w:color w:val="000000"/>
              </w:rPr>
            </w:pPr>
            <w:r w:rsidRPr="00C7543F">
              <w:rPr>
                <w:color w:val="000000"/>
              </w:rPr>
              <w:t>Индекс замены оборудования</w:t>
            </w:r>
          </w:p>
        </w:tc>
        <w:tc>
          <w:tcPr>
            <w:tcW w:w="1276" w:type="dxa"/>
            <w:tcBorders>
              <w:top w:val="nil"/>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2,5</w:t>
            </w:r>
          </w:p>
        </w:tc>
        <w:tc>
          <w:tcPr>
            <w:tcW w:w="1134" w:type="dxa"/>
            <w:tcBorders>
              <w:top w:val="nil"/>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2,5</w:t>
            </w:r>
          </w:p>
        </w:tc>
        <w:tc>
          <w:tcPr>
            <w:tcW w:w="1135" w:type="dxa"/>
            <w:tcBorders>
              <w:top w:val="nil"/>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0,9</w:t>
            </w:r>
          </w:p>
        </w:tc>
        <w:tc>
          <w:tcPr>
            <w:tcW w:w="1275" w:type="dxa"/>
            <w:tcBorders>
              <w:top w:val="nil"/>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0,3</w:t>
            </w:r>
          </w:p>
        </w:tc>
        <w:tc>
          <w:tcPr>
            <w:tcW w:w="1275" w:type="dxa"/>
            <w:tcBorders>
              <w:top w:val="nil"/>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0,0</w:t>
            </w:r>
          </w:p>
        </w:tc>
        <w:tc>
          <w:tcPr>
            <w:tcW w:w="1136" w:type="dxa"/>
            <w:tcBorders>
              <w:top w:val="nil"/>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0,0</w:t>
            </w:r>
          </w:p>
        </w:tc>
      </w:tr>
      <w:tr w:rsidR="00D82CEA" w:rsidRPr="00C7543F" w:rsidTr="00293E1F">
        <w:trPr>
          <w:trHeight w:val="53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4</w:t>
            </w:r>
          </w:p>
        </w:tc>
        <w:tc>
          <w:tcPr>
            <w:tcW w:w="3965" w:type="dxa"/>
            <w:tcBorders>
              <w:top w:val="nil"/>
              <w:left w:val="nil"/>
              <w:bottom w:val="single" w:sz="4" w:space="0" w:color="auto"/>
              <w:right w:val="single" w:sz="4" w:space="0" w:color="auto"/>
            </w:tcBorders>
            <w:shd w:val="clear" w:color="000000" w:fill="FFFFFF"/>
            <w:vAlign w:val="center"/>
            <w:hideMark/>
          </w:tcPr>
          <w:p w:rsidR="00D82CEA" w:rsidRPr="00C7543F" w:rsidRDefault="00D82CEA" w:rsidP="00293E1F">
            <w:pPr>
              <w:rPr>
                <w:color w:val="000000"/>
              </w:rPr>
            </w:pPr>
            <w:r w:rsidRPr="00C7543F">
              <w:rPr>
                <w:color w:val="000000"/>
              </w:rPr>
              <w:t>Индекс нового строительства</w:t>
            </w:r>
          </w:p>
        </w:tc>
        <w:tc>
          <w:tcPr>
            <w:tcW w:w="1276" w:type="dxa"/>
            <w:tcBorders>
              <w:top w:val="nil"/>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0,1</w:t>
            </w:r>
          </w:p>
        </w:tc>
        <w:tc>
          <w:tcPr>
            <w:tcW w:w="1135" w:type="dxa"/>
            <w:tcBorders>
              <w:top w:val="nil"/>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0,1</w:t>
            </w:r>
          </w:p>
        </w:tc>
        <w:tc>
          <w:tcPr>
            <w:tcW w:w="1275" w:type="dxa"/>
            <w:tcBorders>
              <w:top w:val="nil"/>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0,1</w:t>
            </w:r>
          </w:p>
        </w:tc>
        <w:tc>
          <w:tcPr>
            <w:tcW w:w="1275" w:type="dxa"/>
            <w:tcBorders>
              <w:top w:val="nil"/>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0,1</w:t>
            </w:r>
          </w:p>
        </w:tc>
        <w:tc>
          <w:tcPr>
            <w:tcW w:w="1136" w:type="dxa"/>
            <w:tcBorders>
              <w:top w:val="nil"/>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0,1</w:t>
            </w:r>
          </w:p>
        </w:tc>
      </w:tr>
      <w:tr w:rsidR="00D82CEA" w:rsidRPr="00C7543F" w:rsidTr="00293E1F">
        <w:trPr>
          <w:trHeight w:val="1157"/>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5</w:t>
            </w:r>
          </w:p>
        </w:tc>
        <w:tc>
          <w:tcPr>
            <w:tcW w:w="3965" w:type="dxa"/>
            <w:tcBorders>
              <w:top w:val="nil"/>
              <w:left w:val="nil"/>
              <w:bottom w:val="single" w:sz="4" w:space="0" w:color="auto"/>
              <w:right w:val="single" w:sz="4" w:space="0" w:color="auto"/>
            </w:tcBorders>
            <w:shd w:val="clear" w:color="000000" w:fill="FFFFFF"/>
            <w:vAlign w:val="center"/>
            <w:hideMark/>
          </w:tcPr>
          <w:p w:rsidR="00D82CEA" w:rsidRPr="00C7543F" w:rsidRDefault="00D82CEA" w:rsidP="00293E1F">
            <w:pPr>
              <w:rPr>
                <w:color w:val="000000"/>
              </w:rPr>
            </w:pPr>
            <w:r w:rsidRPr="00C7543F">
              <w:rPr>
                <w:color w:val="000000"/>
              </w:rPr>
              <w:t>Эффективность использования энергии (энергоемкость произво</w:t>
            </w:r>
            <w:r w:rsidRPr="00C7543F">
              <w:rPr>
                <w:color w:val="000000"/>
              </w:rPr>
              <w:t>д</w:t>
            </w:r>
            <w:r w:rsidRPr="00C7543F">
              <w:rPr>
                <w:color w:val="000000"/>
              </w:rPr>
              <w:t>ства)</w:t>
            </w:r>
          </w:p>
        </w:tc>
        <w:tc>
          <w:tcPr>
            <w:tcW w:w="1276" w:type="dxa"/>
            <w:tcBorders>
              <w:top w:val="nil"/>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кВт*ч/куб.м</w:t>
            </w:r>
          </w:p>
        </w:tc>
        <w:tc>
          <w:tcPr>
            <w:tcW w:w="1134" w:type="dxa"/>
            <w:tcBorders>
              <w:top w:val="nil"/>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0,94</w:t>
            </w:r>
          </w:p>
        </w:tc>
        <w:tc>
          <w:tcPr>
            <w:tcW w:w="1134" w:type="dxa"/>
            <w:tcBorders>
              <w:top w:val="nil"/>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0,90</w:t>
            </w:r>
          </w:p>
        </w:tc>
        <w:tc>
          <w:tcPr>
            <w:tcW w:w="1135" w:type="dxa"/>
            <w:tcBorders>
              <w:top w:val="nil"/>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0,90</w:t>
            </w:r>
          </w:p>
        </w:tc>
        <w:tc>
          <w:tcPr>
            <w:tcW w:w="1275" w:type="dxa"/>
            <w:tcBorders>
              <w:top w:val="nil"/>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0,87</w:t>
            </w:r>
          </w:p>
        </w:tc>
        <w:tc>
          <w:tcPr>
            <w:tcW w:w="1275" w:type="dxa"/>
            <w:tcBorders>
              <w:top w:val="nil"/>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0,86</w:t>
            </w:r>
          </w:p>
        </w:tc>
        <w:tc>
          <w:tcPr>
            <w:tcW w:w="1134" w:type="dxa"/>
            <w:tcBorders>
              <w:top w:val="nil"/>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0,85</w:t>
            </w:r>
          </w:p>
        </w:tc>
        <w:tc>
          <w:tcPr>
            <w:tcW w:w="1134" w:type="dxa"/>
            <w:tcBorders>
              <w:top w:val="nil"/>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0,85</w:t>
            </w:r>
          </w:p>
        </w:tc>
        <w:tc>
          <w:tcPr>
            <w:tcW w:w="1136" w:type="dxa"/>
            <w:tcBorders>
              <w:top w:val="nil"/>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0,85</w:t>
            </w:r>
          </w:p>
        </w:tc>
      </w:tr>
    </w:tbl>
    <w:p w:rsidR="00B201CD" w:rsidRPr="00C7543F" w:rsidRDefault="00B201CD" w:rsidP="00B201CD"/>
    <w:p w:rsidR="00F30931" w:rsidRPr="00C7543F" w:rsidRDefault="00F30931" w:rsidP="000E597E">
      <w:pPr>
        <w:pStyle w:val="2"/>
        <w:numPr>
          <w:ilvl w:val="1"/>
          <w:numId w:val="4"/>
        </w:numPr>
        <w:spacing w:line="360" w:lineRule="auto"/>
        <w:ind w:left="0" w:firstLine="0"/>
        <w:jc w:val="center"/>
        <w:rPr>
          <w:rFonts w:cs="Times New Roman"/>
          <w:i w:val="0"/>
        </w:rPr>
        <w:sectPr w:rsidR="00F30931" w:rsidRPr="00C7543F" w:rsidSect="00F30931">
          <w:footerReference w:type="even" r:id="rId22"/>
          <w:footnotePr>
            <w:numRestart w:val="eachPage"/>
          </w:footnotePr>
          <w:pgSz w:w="16838" w:h="11906" w:orient="landscape" w:code="9"/>
          <w:pgMar w:top="1134" w:right="1418" w:bottom="1134" w:left="1418" w:header="709" w:footer="709" w:gutter="0"/>
          <w:cols w:space="708"/>
          <w:docGrid w:linePitch="360"/>
        </w:sectPr>
      </w:pPr>
    </w:p>
    <w:p w:rsidR="00F74C51" w:rsidRPr="00C7543F" w:rsidRDefault="00F74C51" w:rsidP="000E597E">
      <w:pPr>
        <w:pStyle w:val="2"/>
        <w:numPr>
          <w:ilvl w:val="1"/>
          <w:numId w:val="4"/>
        </w:numPr>
        <w:spacing w:line="360" w:lineRule="auto"/>
        <w:ind w:left="0" w:firstLine="0"/>
        <w:jc w:val="center"/>
        <w:rPr>
          <w:rFonts w:cs="Times New Roman"/>
          <w:i w:val="0"/>
        </w:rPr>
      </w:pPr>
      <w:bookmarkStart w:id="52" w:name="_Toc343514739"/>
      <w:r w:rsidRPr="00C7543F">
        <w:rPr>
          <w:rFonts w:cs="Times New Roman"/>
          <w:i w:val="0"/>
        </w:rPr>
        <w:lastRenderedPageBreak/>
        <w:t>Целевые показатели развития системы водоотведения</w:t>
      </w:r>
      <w:bookmarkEnd w:id="52"/>
    </w:p>
    <w:p w:rsidR="00D82CEA" w:rsidRPr="00C7543F" w:rsidRDefault="00D82CEA" w:rsidP="00D82CEA">
      <w:pPr>
        <w:ind w:firstLine="567"/>
        <w:jc w:val="both"/>
      </w:pPr>
      <w:r w:rsidRPr="00C7543F">
        <w:t>Результаты реализации Программы определяются уровнем достижения запланирова</w:t>
      </w:r>
      <w:r w:rsidRPr="00C7543F">
        <w:t>н</w:t>
      </w:r>
      <w:r w:rsidRPr="00C7543F">
        <w:t>ных целевых показателей. Перечень целевых показателей принят в соответствии с Метод</w:t>
      </w:r>
      <w:r w:rsidRPr="00C7543F">
        <w:t>и</w:t>
      </w:r>
      <w:r w:rsidRPr="00C7543F">
        <w:t>ческими рекомендациями по разработке программ комплексного развития систем комм</w:t>
      </w:r>
      <w:r w:rsidRPr="00C7543F">
        <w:t>у</w:t>
      </w:r>
      <w:r w:rsidRPr="00C7543F">
        <w:t>нальной инфраструктуры муниципальных образований, утвержденных приказом Минреги</w:t>
      </w:r>
      <w:r w:rsidRPr="00C7543F">
        <w:t>о</w:t>
      </w:r>
      <w:r w:rsidRPr="00C7543F">
        <w:t>на России от 06.05.2011 г. № 204, и Методикой проведения мониторинга выполнения прои</w:t>
      </w:r>
      <w:r w:rsidRPr="00C7543F">
        <w:t>з</w:t>
      </w:r>
      <w:r w:rsidRPr="00C7543F">
        <w:t>водственных и инвестиционных программ организаций коммунального комплекса, утве</w:t>
      </w:r>
      <w:r w:rsidRPr="00C7543F">
        <w:t>р</w:t>
      </w:r>
      <w:r w:rsidRPr="00C7543F">
        <w:t>жденной приказом Минрегиона России от 14.04.2008 г. № 48.</w:t>
      </w:r>
    </w:p>
    <w:p w:rsidR="00D82CEA" w:rsidRPr="00C7543F" w:rsidRDefault="00D82CEA" w:rsidP="00D82CEA">
      <w:pPr>
        <w:ind w:firstLine="567"/>
        <w:jc w:val="both"/>
      </w:pPr>
      <w:r w:rsidRPr="00C7543F">
        <w:t>В таблице 5</w:t>
      </w:r>
      <w:r w:rsidR="001A3DCC" w:rsidRPr="00C7543F">
        <w:t>2</w:t>
      </w:r>
      <w:r w:rsidRPr="00C7543F">
        <w:t xml:space="preserve"> приведены выбранные целевые показатели с обоснованием механизма их расчета.</w:t>
      </w:r>
    </w:p>
    <w:p w:rsidR="00D82CEA" w:rsidRPr="00C7543F" w:rsidRDefault="00D82CEA" w:rsidP="00D82CEA">
      <w:pPr>
        <w:jc w:val="right"/>
      </w:pPr>
      <w:r w:rsidRPr="00C7543F">
        <w:t>Таблица 5</w:t>
      </w:r>
      <w:r w:rsidR="001A3DCC" w:rsidRPr="00C7543F">
        <w:t>2</w:t>
      </w:r>
    </w:p>
    <w:tbl>
      <w:tblPr>
        <w:tblW w:w="9786" w:type="dxa"/>
        <w:tblInd w:w="103" w:type="dxa"/>
        <w:tblLook w:val="04A0"/>
      </w:tblPr>
      <w:tblGrid>
        <w:gridCol w:w="856"/>
        <w:gridCol w:w="2388"/>
        <w:gridCol w:w="2904"/>
        <w:gridCol w:w="3638"/>
      </w:tblGrid>
      <w:tr w:rsidR="00D82CEA" w:rsidRPr="00C7543F" w:rsidTr="00293E1F">
        <w:trPr>
          <w:trHeight w:val="898"/>
          <w:tblHeader/>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2CEA" w:rsidRPr="00C7543F" w:rsidRDefault="00D82CEA" w:rsidP="00293E1F">
            <w:pPr>
              <w:jc w:val="center"/>
              <w:rPr>
                <w:b/>
                <w:bCs/>
                <w:color w:val="000000"/>
              </w:rPr>
            </w:pPr>
            <w:r w:rsidRPr="00C7543F">
              <w:rPr>
                <w:b/>
                <w:bCs/>
                <w:color w:val="000000"/>
              </w:rPr>
              <w:t>№ п/п</w:t>
            </w:r>
          </w:p>
        </w:tc>
        <w:tc>
          <w:tcPr>
            <w:tcW w:w="2388" w:type="dxa"/>
            <w:tcBorders>
              <w:top w:val="single" w:sz="4" w:space="0" w:color="auto"/>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b/>
                <w:bCs/>
                <w:color w:val="000000"/>
              </w:rPr>
            </w:pPr>
            <w:r w:rsidRPr="00C7543F">
              <w:rPr>
                <w:b/>
                <w:bCs/>
                <w:color w:val="000000"/>
              </w:rPr>
              <w:t>Наименование п</w:t>
            </w:r>
            <w:r w:rsidRPr="00C7543F">
              <w:rPr>
                <w:b/>
                <w:bCs/>
                <w:color w:val="000000"/>
              </w:rPr>
              <w:t>о</w:t>
            </w:r>
            <w:r w:rsidRPr="00C7543F">
              <w:rPr>
                <w:b/>
                <w:bCs/>
                <w:color w:val="000000"/>
              </w:rPr>
              <w:t>казателя</w:t>
            </w:r>
          </w:p>
        </w:tc>
        <w:tc>
          <w:tcPr>
            <w:tcW w:w="2904" w:type="dxa"/>
            <w:tcBorders>
              <w:top w:val="single" w:sz="4" w:space="0" w:color="auto"/>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b/>
                <w:bCs/>
                <w:color w:val="000000"/>
              </w:rPr>
            </w:pPr>
            <w:r w:rsidRPr="00C7543F">
              <w:rPr>
                <w:b/>
                <w:bCs/>
                <w:color w:val="000000"/>
              </w:rPr>
              <w:t>Индикаторы монит</w:t>
            </w:r>
            <w:r w:rsidRPr="00C7543F">
              <w:rPr>
                <w:b/>
                <w:bCs/>
                <w:color w:val="000000"/>
              </w:rPr>
              <w:t>о</w:t>
            </w:r>
            <w:r w:rsidRPr="00C7543F">
              <w:rPr>
                <w:b/>
                <w:bCs/>
                <w:color w:val="000000"/>
              </w:rPr>
              <w:t>ринга, единицы измер</w:t>
            </w:r>
            <w:r w:rsidRPr="00C7543F">
              <w:rPr>
                <w:b/>
                <w:bCs/>
                <w:color w:val="000000"/>
              </w:rPr>
              <w:t>е</w:t>
            </w:r>
            <w:r w:rsidRPr="00C7543F">
              <w:rPr>
                <w:b/>
                <w:bCs/>
                <w:color w:val="000000"/>
              </w:rPr>
              <w:t>ния</w:t>
            </w:r>
          </w:p>
        </w:tc>
        <w:tc>
          <w:tcPr>
            <w:tcW w:w="3638" w:type="dxa"/>
            <w:tcBorders>
              <w:top w:val="single" w:sz="4" w:space="0" w:color="auto"/>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b/>
                <w:bCs/>
                <w:color w:val="000000"/>
              </w:rPr>
            </w:pPr>
            <w:r w:rsidRPr="00C7543F">
              <w:rPr>
                <w:b/>
                <w:bCs/>
                <w:color w:val="000000"/>
              </w:rPr>
              <w:t>Механизм расчета индикатора</w:t>
            </w:r>
          </w:p>
        </w:tc>
      </w:tr>
      <w:tr w:rsidR="00D82CEA" w:rsidRPr="00C7543F" w:rsidTr="00293E1F">
        <w:trPr>
          <w:trHeight w:val="1099"/>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D82CEA" w:rsidRPr="00C7543F" w:rsidRDefault="00D82CEA" w:rsidP="00293E1F">
            <w:pPr>
              <w:jc w:val="center"/>
              <w:rPr>
                <w:color w:val="000000"/>
              </w:rPr>
            </w:pPr>
            <w:r w:rsidRPr="00C7543F">
              <w:rPr>
                <w:color w:val="000000"/>
              </w:rPr>
              <w:t>1</w:t>
            </w:r>
          </w:p>
        </w:tc>
        <w:tc>
          <w:tcPr>
            <w:tcW w:w="2388"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CEA" w:rsidRPr="00C7543F" w:rsidRDefault="00D82CEA" w:rsidP="00293E1F">
            <w:pPr>
              <w:jc w:val="center"/>
              <w:rPr>
                <w:color w:val="000000"/>
              </w:rPr>
            </w:pPr>
            <w:r w:rsidRPr="00C7543F">
              <w:rPr>
                <w:color w:val="000000"/>
              </w:rPr>
              <w:t>Надежность (бесп</w:t>
            </w:r>
            <w:r w:rsidRPr="00C7543F">
              <w:rPr>
                <w:color w:val="000000"/>
              </w:rPr>
              <w:t>е</w:t>
            </w:r>
            <w:r w:rsidRPr="00C7543F">
              <w:rPr>
                <w:color w:val="000000"/>
              </w:rPr>
              <w:t>ребойность) снабж</w:t>
            </w:r>
            <w:r w:rsidRPr="00C7543F">
              <w:rPr>
                <w:color w:val="000000"/>
              </w:rPr>
              <w:t>е</w:t>
            </w:r>
            <w:r w:rsidRPr="00C7543F">
              <w:rPr>
                <w:color w:val="000000"/>
              </w:rPr>
              <w:t>ния потребителей услугами</w:t>
            </w:r>
          </w:p>
        </w:tc>
        <w:tc>
          <w:tcPr>
            <w:tcW w:w="2904" w:type="dxa"/>
            <w:tcBorders>
              <w:top w:val="nil"/>
              <w:left w:val="nil"/>
              <w:bottom w:val="single" w:sz="4" w:space="0" w:color="auto"/>
              <w:right w:val="single" w:sz="4" w:space="0" w:color="auto"/>
            </w:tcBorders>
            <w:shd w:val="clear" w:color="000000" w:fill="FFFFFF"/>
            <w:vAlign w:val="center"/>
            <w:hideMark/>
          </w:tcPr>
          <w:p w:rsidR="00D82CEA" w:rsidRPr="00C7543F" w:rsidRDefault="00D82CEA" w:rsidP="00293E1F">
            <w:pPr>
              <w:jc w:val="center"/>
              <w:rPr>
                <w:color w:val="000000"/>
              </w:rPr>
            </w:pPr>
            <w:r w:rsidRPr="00C7543F">
              <w:rPr>
                <w:color w:val="000000"/>
              </w:rPr>
              <w:t>Аварийность систем в</w:t>
            </w:r>
            <w:r w:rsidRPr="00C7543F">
              <w:rPr>
                <w:color w:val="000000"/>
              </w:rPr>
              <w:t>о</w:t>
            </w:r>
            <w:r w:rsidRPr="00C7543F">
              <w:rPr>
                <w:color w:val="000000"/>
              </w:rPr>
              <w:t>доотведения ед./км</w:t>
            </w:r>
          </w:p>
        </w:tc>
        <w:tc>
          <w:tcPr>
            <w:tcW w:w="3638" w:type="dxa"/>
            <w:tcBorders>
              <w:top w:val="nil"/>
              <w:left w:val="nil"/>
              <w:bottom w:val="single" w:sz="4" w:space="0" w:color="auto"/>
              <w:right w:val="single" w:sz="4" w:space="0" w:color="auto"/>
            </w:tcBorders>
            <w:shd w:val="clear" w:color="000000" w:fill="FFFFFF"/>
            <w:vAlign w:val="center"/>
            <w:hideMark/>
          </w:tcPr>
          <w:p w:rsidR="00D82CEA" w:rsidRPr="00C7543F" w:rsidRDefault="00D82CEA" w:rsidP="00293E1F">
            <w:pPr>
              <w:jc w:val="center"/>
              <w:rPr>
                <w:color w:val="000000"/>
              </w:rPr>
            </w:pPr>
            <w:r w:rsidRPr="00C7543F">
              <w:rPr>
                <w:color w:val="000000"/>
              </w:rPr>
              <w:t>Отношение количества аварий (засоров) на системах водоотв</w:t>
            </w:r>
            <w:r w:rsidRPr="00C7543F">
              <w:rPr>
                <w:color w:val="000000"/>
              </w:rPr>
              <w:t>е</w:t>
            </w:r>
            <w:r w:rsidRPr="00C7543F">
              <w:rPr>
                <w:color w:val="000000"/>
              </w:rPr>
              <w:t>дения к протяженности сетей</w:t>
            </w:r>
          </w:p>
        </w:tc>
      </w:tr>
      <w:tr w:rsidR="00D82CEA" w:rsidRPr="00C7543F" w:rsidTr="00293E1F">
        <w:trPr>
          <w:trHeight w:val="846"/>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2</w:t>
            </w:r>
          </w:p>
        </w:tc>
        <w:tc>
          <w:tcPr>
            <w:tcW w:w="2388" w:type="dxa"/>
            <w:vMerge/>
            <w:tcBorders>
              <w:top w:val="nil"/>
              <w:left w:val="single" w:sz="4" w:space="0" w:color="auto"/>
              <w:bottom w:val="single" w:sz="4" w:space="0" w:color="auto"/>
              <w:right w:val="single" w:sz="4" w:space="0" w:color="auto"/>
            </w:tcBorders>
            <w:vAlign w:val="center"/>
            <w:hideMark/>
          </w:tcPr>
          <w:p w:rsidR="00D82CEA" w:rsidRPr="00C7543F" w:rsidRDefault="00D82CEA" w:rsidP="00293E1F">
            <w:pPr>
              <w:rPr>
                <w:color w:val="000000"/>
              </w:rPr>
            </w:pPr>
          </w:p>
        </w:tc>
        <w:tc>
          <w:tcPr>
            <w:tcW w:w="2904" w:type="dxa"/>
            <w:tcBorders>
              <w:top w:val="nil"/>
              <w:left w:val="nil"/>
              <w:bottom w:val="single" w:sz="4" w:space="0" w:color="auto"/>
              <w:right w:val="single" w:sz="4" w:space="0" w:color="auto"/>
            </w:tcBorders>
            <w:shd w:val="clear" w:color="000000" w:fill="FFFFFF"/>
            <w:vAlign w:val="center"/>
            <w:hideMark/>
          </w:tcPr>
          <w:p w:rsidR="00D82CEA" w:rsidRPr="00C7543F" w:rsidRDefault="00D82CEA" w:rsidP="00293E1F">
            <w:pPr>
              <w:jc w:val="center"/>
              <w:rPr>
                <w:color w:val="000000"/>
              </w:rPr>
            </w:pPr>
            <w:r w:rsidRPr="00C7543F">
              <w:rPr>
                <w:color w:val="000000"/>
              </w:rPr>
              <w:t>Индекс замены оборуд</w:t>
            </w:r>
            <w:r w:rsidRPr="00C7543F">
              <w:rPr>
                <w:color w:val="000000"/>
              </w:rPr>
              <w:t>о</w:t>
            </w:r>
            <w:r w:rsidRPr="00C7543F">
              <w:rPr>
                <w:color w:val="000000"/>
              </w:rPr>
              <w:t>вания, %</w:t>
            </w:r>
          </w:p>
        </w:tc>
        <w:tc>
          <w:tcPr>
            <w:tcW w:w="3638" w:type="dxa"/>
            <w:tcBorders>
              <w:top w:val="nil"/>
              <w:left w:val="nil"/>
              <w:bottom w:val="single" w:sz="4" w:space="0" w:color="auto"/>
              <w:right w:val="single" w:sz="4" w:space="0" w:color="auto"/>
            </w:tcBorders>
            <w:shd w:val="clear" w:color="000000" w:fill="FFFFFF"/>
            <w:vAlign w:val="center"/>
            <w:hideMark/>
          </w:tcPr>
          <w:p w:rsidR="00D82CEA" w:rsidRPr="00C7543F" w:rsidRDefault="00D82CEA" w:rsidP="00293E1F">
            <w:pPr>
              <w:jc w:val="center"/>
              <w:rPr>
                <w:color w:val="000000"/>
              </w:rPr>
            </w:pPr>
            <w:r w:rsidRPr="00C7543F">
              <w:rPr>
                <w:color w:val="000000"/>
              </w:rPr>
              <w:t>Отношение количества замене</w:t>
            </w:r>
            <w:r w:rsidRPr="00C7543F">
              <w:rPr>
                <w:color w:val="000000"/>
              </w:rPr>
              <w:t>н</w:t>
            </w:r>
            <w:r w:rsidRPr="00C7543F">
              <w:rPr>
                <w:color w:val="000000"/>
              </w:rPr>
              <w:t>ного оборудования к количеству установленного</w:t>
            </w:r>
          </w:p>
        </w:tc>
      </w:tr>
      <w:tr w:rsidR="00D82CEA" w:rsidRPr="00C7543F" w:rsidTr="00293E1F">
        <w:trPr>
          <w:trHeight w:val="868"/>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3</w:t>
            </w:r>
          </w:p>
        </w:tc>
        <w:tc>
          <w:tcPr>
            <w:tcW w:w="2388" w:type="dxa"/>
            <w:tcBorders>
              <w:top w:val="nil"/>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Качество произв</w:t>
            </w:r>
            <w:r w:rsidRPr="00C7543F">
              <w:rPr>
                <w:color w:val="000000"/>
              </w:rPr>
              <w:t>о</w:t>
            </w:r>
            <w:r w:rsidRPr="00C7543F">
              <w:rPr>
                <w:color w:val="000000"/>
              </w:rPr>
              <w:t>димых товаров и оказываемых услуг</w:t>
            </w:r>
          </w:p>
        </w:tc>
        <w:tc>
          <w:tcPr>
            <w:tcW w:w="2904" w:type="dxa"/>
            <w:tcBorders>
              <w:top w:val="nil"/>
              <w:left w:val="nil"/>
              <w:bottom w:val="single" w:sz="4" w:space="0" w:color="auto"/>
              <w:right w:val="single" w:sz="4" w:space="0" w:color="auto"/>
            </w:tcBorders>
            <w:shd w:val="clear" w:color="000000" w:fill="FFFFFF"/>
            <w:vAlign w:val="center"/>
            <w:hideMark/>
          </w:tcPr>
          <w:p w:rsidR="00D82CEA" w:rsidRPr="00C7543F" w:rsidRDefault="00D82CEA" w:rsidP="00293E1F">
            <w:pPr>
              <w:jc w:val="center"/>
              <w:rPr>
                <w:color w:val="000000"/>
              </w:rPr>
            </w:pPr>
            <w:r w:rsidRPr="00C7543F">
              <w:rPr>
                <w:color w:val="000000"/>
              </w:rPr>
              <w:t>Соответствие качества услуг, установленным требованиям, %</w:t>
            </w:r>
          </w:p>
        </w:tc>
        <w:tc>
          <w:tcPr>
            <w:tcW w:w="3638" w:type="dxa"/>
            <w:tcBorders>
              <w:top w:val="nil"/>
              <w:left w:val="nil"/>
              <w:bottom w:val="single" w:sz="4" w:space="0" w:color="auto"/>
              <w:right w:val="single" w:sz="4" w:space="0" w:color="auto"/>
            </w:tcBorders>
            <w:shd w:val="clear" w:color="000000" w:fill="FFFFFF"/>
            <w:vAlign w:val="center"/>
            <w:hideMark/>
          </w:tcPr>
          <w:p w:rsidR="00D82CEA" w:rsidRPr="00C7543F" w:rsidRDefault="00D82CEA" w:rsidP="00293E1F">
            <w:pPr>
              <w:jc w:val="center"/>
              <w:rPr>
                <w:color w:val="000000"/>
              </w:rPr>
            </w:pPr>
            <w:r w:rsidRPr="00C7543F">
              <w:rPr>
                <w:color w:val="000000"/>
              </w:rPr>
              <w:t>Отношение количества проб, с</w:t>
            </w:r>
            <w:r w:rsidRPr="00C7543F">
              <w:rPr>
                <w:color w:val="000000"/>
              </w:rPr>
              <w:t>о</w:t>
            </w:r>
            <w:r w:rsidRPr="00C7543F">
              <w:rPr>
                <w:color w:val="000000"/>
              </w:rPr>
              <w:t>ответствующих нормативу, фа</w:t>
            </w:r>
            <w:r w:rsidRPr="00C7543F">
              <w:rPr>
                <w:color w:val="000000"/>
              </w:rPr>
              <w:t>к</w:t>
            </w:r>
            <w:r w:rsidRPr="00C7543F">
              <w:rPr>
                <w:color w:val="000000"/>
              </w:rPr>
              <w:t>тическому количеству проб</w:t>
            </w:r>
          </w:p>
        </w:tc>
      </w:tr>
      <w:tr w:rsidR="00D82CEA" w:rsidRPr="00C7543F" w:rsidTr="00293E1F">
        <w:trPr>
          <w:trHeight w:val="5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4</w:t>
            </w:r>
          </w:p>
        </w:tc>
        <w:tc>
          <w:tcPr>
            <w:tcW w:w="2388" w:type="dxa"/>
            <w:tcBorders>
              <w:top w:val="nil"/>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Доступность товаров и услуг для потреб</w:t>
            </w:r>
            <w:r w:rsidRPr="00C7543F">
              <w:rPr>
                <w:color w:val="000000"/>
              </w:rPr>
              <w:t>и</w:t>
            </w:r>
            <w:r w:rsidRPr="00C7543F">
              <w:rPr>
                <w:color w:val="000000"/>
              </w:rPr>
              <w:t>телей</w:t>
            </w:r>
          </w:p>
        </w:tc>
        <w:tc>
          <w:tcPr>
            <w:tcW w:w="2904" w:type="dxa"/>
            <w:tcBorders>
              <w:top w:val="nil"/>
              <w:left w:val="nil"/>
              <w:bottom w:val="single" w:sz="4" w:space="0" w:color="auto"/>
              <w:right w:val="single" w:sz="4" w:space="0" w:color="auto"/>
            </w:tcBorders>
            <w:shd w:val="clear" w:color="000000" w:fill="FFFFFF"/>
            <w:vAlign w:val="center"/>
            <w:hideMark/>
          </w:tcPr>
          <w:p w:rsidR="00D82CEA" w:rsidRPr="00C7543F" w:rsidRDefault="00D82CEA" w:rsidP="00293E1F">
            <w:pPr>
              <w:jc w:val="center"/>
              <w:rPr>
                <w:color w:val="000000"/>
              </w:rPr>
            </w:pPr>
            <w:r w:rsidRPr="00C7543F">
              <w:rPr>
                <w:color w:val="000000"/>
              </w:rPr>
              <w:t>Индекс нового стро</w:t>
            </w:r>
            <w:r w:rsidRPr="00C7543F">
              <w:rPr>
                <w:color w:val="000000"/>
              </w:rPr>
              <w:t>и</w:t>
            </w:r>
            <w:r w:rsidRPr="00C7543F">
              <w:rPr>
                <w:color w:val="000000"/>
              </w:rPr>
              <w:t>тельства, %</w:t>
            </w:r>
          </w:p>
        </w:tc>
        <w:tc>
          <w:tcPr>
            <w:tcW w:w="3638" w:type="dxa"/>
            <w:tcBorders>
              <w:top w:val="nil"/>
              <w:left w:val="nil"/>
              <w:bottom w:val="single" w:sz="4" w:space="0" w:color="auto"/>
              <w:right w:val="single" w:sz="4" w:space="0" w:color="auto"/>
            </w:tcBorders>
            <w:shd w:val="clear" w:color="000000" w:fill="FFFFFF"/>
            <w:vAlign w:val="center"/>
            <w:hideMark/>
          </w:tcPr>
          <w:p w:rsidR="00D82CEA" w:rsidRPr="00C7543F" w:rsidRDefault="00D82CEA" w:rsidP="00293E1F">
            <w:pPr>
              <w:jc w:val="center"/>
              <w:rPr>
                <w:color w:val="000000"/>
              </w:rPr>
            </w:pPr>
            <w:r w:rsidRPr="00C7543F">
              <w:rPr>
                <w:color w:val="000000"/>
              </w:rPr>
              <w:t>Отношение протяженности п</w:t>
            </w:r>
            <w:r w:rsidRPr="00C7543F">
              <w:rPr>
                <w:color w:val="000000"/>
              </w:rPr>
              <w:t>о</w:t>
            </w:r>
            <w:r w:rsidRPr="00C7543F">
              <w:rPr>
                <w:color w:val="000000"/>
              </w:rPr>
              <w:t>строенных сетей к протяженн</w:t>
            </w:r>
            <w:r w:rsidRPr="00C7543F">
              <w:rPr>
                <w:color w:val="000000"/>
              </w:rPr>
              <w:t>о</w:t>
            </w:r>
            <w:r w:rsidRPr="00C7543F">
              <w:rPr>
                <w:color w:val="000000"/>
              </w:rPr>
              <w:t>сти сети</w:t>
            </w:r>
          </w:p>
        </w:tc>
      </w:tr>
      <w:tr w:rsidR="00D82CEA" w:rsidRPr="00C7543F" w:rsidTr="00293E1F">
        <w:trPr>
          <w:trHeight w:val="1133"/>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5</w:t>
            </w:r>
          </w:p>
        </w:tc>
        <w:tc>
          <w:tcPr>
            <w:tcW w:w="2388" w:type="dxa"/>
            <w:tcBorders>
              <w:top w:val="nil"/>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Эффективность де</w:t>
            </w:r>
            <w:r w:rsidRPr="00C7543F">
              <w:rPr>
                <w:color w:val="000000"/>
              </w:rPr>
              <w:t>я</w:t>
            </w:r>
            <w:r w:rsidRPr="00C7543F">
              <w:rPr>
                <w:color w:val="000000"/>
              </w:rPr>
              <w:t>тельности</w:t>
            </w:r>
          </w:p>
        </w:tc>
        <w:tc>
          <w:tcPr>
            <w:tcW w:w="2904" w:type="dxa"/>
            <w:tcBorders>
              <w:top w:val="nil"/>
              <w:left w:val="nil"/>
              <w:bottom w:val="single" w:sz="4" w:space="0" w:color="auto"/>
              <w:right w:val="single" w:sz="4" w:space="0" w:color="auto"/>
            </w:tcBorders>
            <w:shd w:val="clear" w:color="000000" w:fill="FFFFFF"/>
            <w:vAlign w:val="center"/>
            <w:hideMark/>
          </w:tcPr>
          <w:p w:rsidR="00D82CEA" w:rsidRPr="00C7543F" w:rsidRDefault="00D82CEA" w:rsidP="00293E1F">
            <w:pPr>
              <w:jc w:val="center"/>
              <w:rPr>
                <w:color w:val="000000"/>
              </w:rPr>
            </w:pPr>
            <w:r w:rsidRPr="00C7543F">
              <w:rPr>
                <w:color w:val="000000"/>
              </w:rPr>
              <w:t>Эффективность испол</w:t>
            </w:r>
            <w:r w:rsidRPr="00C7543F">
              <w:rPr>
                <w:color w:val="000000"/>
              </w:rPr>
              <w:t>ь</w:t>
            </w:r>
            <w:r w:rsidRPr="00C7543F">
              <w:rPr>
                <w:color w:val="000000"/>
              </w:rPr>
              <w:t>зования энергии (энерг</w:t>
            </w:r>
            <w:r w:rsidRPr="00C7543F">
              <w:rPr>
                <w:color w:val="000000"/>
              </w:rPr>
              <w:t>о</w:t>
            </w:r>
            <w:r w:rsidRPr="00C7543F">
              <w:rPr>
                <w:color w:val="000000"/>
              </w:rPr>
              <w:t>емкость производства), кВт*ч/куб.м</w:t>
            </w:r>
          </w:p>
        </w:tc>
        <w:tc>
          <w:tcPr>
            <w:tcW w:w="3638" w:type="dxa"/>
            <w:tcBorders>
              <w:top w:val="nil"/>
              <w:left w:val="nil"/>
              <w:bottom w:val="single" w:sz="4" w:space="0" w:color="auto"/>
              <w:right w:val="single" w:sz="4" w:space="0" w:color="auto"/>
            </w:tcBorders>
            <w:shd w:val="clear" w:color="000000" w:fill="FFFFFF"/>
            <w:vAlign w:val="center"/>
            <w:hideMark/>
          </w:tcPr>
          <w:p w:rsidR="00D82CEA" w:rsidRPr="00C7543F" w:rsidRDefault="00D82CEA" w:rsidP="00293E1F">
            <w:pPr>
              <w:jc w:val="center"/>
              <w:rPr>
                <w:color w:val="000000"/>
              </w:rPr>
            </w:pPr>
            <w:r w:rsidRPr="00C7543F">
              <w:rPr>
                <w:color w:val="000000"/>
              </w:rPr>
              <w:t>Отношение расходов электрич</w:t>
            </w:r>
            <w:r w:rsidRPr="00C7543F">
              <w:rPr>
                <w:color w:val="000000"/>
              </w:rPr>
              <w:t>е</w:t>
            </w:r>
            <w:r w:rsidRPr="00C7543F">
              <w:rPr>
                <w:color w:val="000000"/>
              </w:rPr>
              <w:t>ской энергии на транспортиро</w:t>
            </w:r>
            <w:r w:rsidRPr="00C7543F">
              <w:rPr>
                <w:color w:val="000000"/>
              </w:rPr>
              <w:t>в</w:t>
            </w:r>
            <w:r w:rsidRPr="00C7543F">
              <w:rPr>
                <w:color w:val="000000"/>
              </w:rPr>
              <w:t>ку/очистку сточных вод  к объ</w:t>
            </w:r>
            <w:r w:rsidRPr="00C7543F">
              <w:rPr>
                <w:color w:val="000000"/>
              </w:rPr>
              <w:t>е</w:t>
            </w:r>
            <w:r w:rsidRPr="00C7543F">
              <w:rPr>
                <w:color w:val="000000"/>
              </w:rPr>
              <w:t>му транспортировки/очистки сточных вод</w:t>
            </w:r>
          </w:p>
        </w:tc>
      </w:tr>
    </w:tbl>
    <w:p w:rsidR="00D82CEA" w:rsidRPr="00C7543F" w:rsidRDefault="00D82CEA" w:rsidP="00D82CEA">
      <w:pPr>
        <w:ind w:firstLine="567"/>
        <w:jc w:val="both"/>
      </w:pPr>
    </w:p>
    <w:p w:rsidR="00D82CEA" w:rsidRPr="00C7543F" w:rsidRDefault="00D82CEA" w:rsidP="00D82CEA">
      <w:pPr>
        <w:ind w:firstLine="567"/>
        <w:jc w:val="both"/>
      </w:pPr>
      <w:r w:rsidRPr="00C7543F">
        <w:t>Количественные значения целевых показателей на период с 2013-2020 гг.  определены с учетом выполнения всех мероприятий настоящей Программы в запланированные сроки (таблица 5</w:t>
      </w:r>
      <w:r w:rsidR="001A3DCC" w:rsidRPr="00C7543F">
        <w:t>3</w:t>
      </w:r>
      <w:r w:rsidRPr="00C7543F">
        <w:t>).</w:t>
      </w:r>
    </w:p>
    <w:p w:rsidR="00D82CEA" w:rsidRPr="00C7543F" w:rsidRDefault="00D82CEA" w:rsidP="00D82CEA">
      <w:pPr>
        <w:numPr>
          <w:ilvl w:val="0"/>
          <w:numId w:val="4"/>
        </w:numPr>
        <w:jc w:val="right"/>
        <w:sectPr w:rsidR="00D82CEA" w:rsidRPr="00C7543F" w:rsidSect="00293E1F">
          <w:pgSz w:w="11906" w:h="16838" w:code="9"/>
          <w:pgMar w:top="1418" w:right="1134" w:bottom="1418" w:left="1134" w:header="709" w:footer="709" w:gutter="0"/>
          <w:cols w:space="708"/>
          <w:titlePg/>
          <w:docGrid w:linePitch="360"/>
        </w:sectPr>
      </w:pPr>
    </w:p>
    <w:p w:rsidR="00D82CEA" w:rsidRPr="00C7543F" w:rsidRDefault="00D82CEA" w:rsidP="00D82CEA">
      <w:pPr>
        <w:jc w:val="right"/>
      </w:pPr>
      <w:r w:rsidRPr="00C7543F">
        <w:lastRenderedPageBreak/>
        <w:t>Таблица 5</w:t>
      </w:r>
      <w:r w:rsidR="001A3DCC" w:rsidRPr="00C7543F">
        <w:t>3</w:t>
      </w:r>
    </w:p>
    <w:p w:rsidR="00D82CEA" w:rsidRPr="00C7543F" w:rsidRDefault="00D82CEA" w:rsidP="00D82CEA">
      <w:pPr>
        <w:jc w:val="both"/>
      </w:pPr>
    </w:p>
    <w:tbl>
      <w:tblPr>
        <w:tblW w:w="14747" w:type="dxa"/>
        <w:tblInd w:w="103" w:type="dxa"/>
        <w:tblLook w:val="04A0"/>
      </w:tblPr>
      <w:tblGrid>
        <w:gridCol w:w="939"/>
        <w:gridCol w:w="2327"/>
        <w:gridCol w:w="1476"/>
        <w:gridCol w:w="1217"/>
        <w:gridCol w:w="1250"/>
        <w:gridCol w:w="1251"/>
        <w:gridCol w:w="1251"/>
        <w:gridCol w:w="1251"/>
        <w:gridCol w:w="1251"/>
        <w:gridCol w:w="1251"/>
        <w:gridCol w:w="1283"/>
      </w:tblGrid>
      <w:tr w:rsidR="00D82CEA" w:rsidRPr="00C7543F" w:rsidTr="00293E1F">
        <w:trPr>
          <w:trHeight w:val="1003"/>
          <w:tblHeader/>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2CEA" w:rsidRPr="00C7543F" w:rsidRDefault="00D82CEA" w:rsidP="00293E1F">
            <w:pPr>
              <w:jc w:val="center"/>
              <w:rPr>
                <w:b/>
                <w:bCs/>
                <w:color w:val="000000"/>
              </w:rPr>
            </w:pPr>
            <w:r w:rsidRPr="00C7543F">
              <w:rPr>
                <w:b/>
                <w:bCs/>
                <w:color w:val="000000"/>
              </w:rPr>
              <w:t>№ п/п</w:t>
            </w:r>
          </w:p>
        </w:tc>
        <w:tc>
          <w:tcPr>
            <w:tcW w:w="2327" w:type="dxa"/>
            <w:tcBorders>
              <w:top w:val="single" w:sz="4" w:space="0" w:color="auto"/>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b/>
                <w:bCs/>
                <w:color w:val="000000"/>
              </w:rPr>
            </w:pPr>
            <w:r w:rsidRPr="00C7543F">
              <w:rPr>
                <w:b/>
                <w:bCs/>
                <w:color w:val="000000"/>
              </w:rPr>
              <w:t>Целевые показат</w:t>
            </w:r>
            <w:r w:rsidRPr="00C7543F">
              <w:rPr>
                <w:b/>
                <w:bCs/>
                <w:color w:val="000000"/>
              </w:rPr>
              <w:t>е</w:t>
            </w:r>
            <w:r w:rsidRPr="00C7543F">
              <w:rPr>
                <w:b/>
                <w:bCs/>
                <w:color w:val="000000"/>
              </w:rPr>
              <w:t>ли развития си</w:t>
            </w:r>
            <w:r w:rsidRPr="00C7543F">
              <w:rPr>
                <w:b/>
                <w:bCs/>
                <w:color w:val="000000"/>
              </w:rPr>
              <w:t>с</w:t>
            </w:r>
            <w:r w:rsidRPr="00C7543F">
              <w:rPr>
                <w:b/>
                <w:bCs/>
                <w:color w:val="000000"/>
              </w:rPr>
              <w:t>темы водоотвед</w:t>
            </w:r>
            <w:r w:rsidRPr="00C7543F">
              <w:rPr>
                <w:b/>
                <w:bCs/>
                <w:color w:val="000000"/>
              </w:rPr>
              <w:t>е</w:t>
            </w:r>
            <w:r w:rsidRPr="00C7543F">
              <w:rPr>
                <w:b/>
                <w:bCs/>
                <w:color w:val="000000"/>
              </w:rPr>
              <w:t>ния</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b/>
                <w:bCs/>
                <w:color w:val="000000"/>
                <w:sz w:val="22"/>
                <w:szCs w:val="22"/>
              </w:rPr>
            </w:pPr>
            <w:r w:rsidRPr="00C7543F">
              <w:rPr>
                <w:b/>
                <w:bCs/>
                <w:color w:val="000000"/>
                <w:sz w:val="22"/>
                <w:szCs w:val="22"/>
              </w:rPr>
              <w:t>Ед.изм.</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b/>
                <w:bCs/>
                <w:color w:val="000000"/>
                <w:sz w:val="22"/>
                <w:szCs w:val="22"/>
              </w:rPr>
            </w:pPr>
            <w:r w:rsidRPr="00C7543F">
              <w:rPr>
                <w:b/>
                <w:bCs/>
                <w:color w:val="000000"/>
                <w:sz w:val="22"/>
                <w:szCs w:val="22"/>
              </w:rPr>
              <w:t>2013 г.</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b/>
                <w:bCs/>
                <w:color w:val="000000"/>
                <w:sz w:val="22"/>
                <w:szCs w:val="22"/>
              </w:rPr>
            </w:pPr>
            <w:r w:rsidRPr="00C7543F">
              <w:rPr>
                <w:b/>
                <w:bCs/>
                <w:color w:val="000000"/>
                <w:sz w:val="22"/>
                <w:szCs w:val="22"/>
              </w:rPr>
              <w:t>2014 г.</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b/>
                <w:bCs/>
                <w:color w:val="000000"/>
                <w:sz w:val="22"/>
                <w:szCs w:val="22"/>
              </w:rPr>
            </w:pPr>
            <w:r w:rsidRPr="00C7543F">
              <w:rPr>
                <w:b/>
                <w:bCs/>
                <w:color w:val="000000"/>
                <w:sz w:val="22"/>
                <w:szCs w:val="22"/>
              </w:rPr>
              <w:t>2015 г.</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b/>
                <w:bCs/>
                <w:color w:val="000000"/>
                <w:sz w:val="22"/>
                <w:szCs w:val="22"/>
              </w:rPr>
            </w:pPr>
            <w:r w:rsidRPr="00C7543F">
              <w:rPr>
                <w:b/>
                <w:bCs/>
                <w:color w:val="000000"/>
                <w:sz w:val="22"/>
                <w:szCs w:val="22"/>
              </w:rPr>
              <w:t>2016 г.</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b/>
                <w:bCs/>
                <w:color w:val="000000"/>
                <w:sz w:val="22"/>
                <w:szCs w:val="22"/>
              </w:rPr>
            </w:pPr>
            <w:r w:rsidRPr="00C7543F">
              <w:rPr>
                <w:b/>
                <w:bCs/>
                <w:color w:val="000000"/>
                <w:sz w:val="22"/>
                <w:szCs w:val="22"/>
              </w:rPr>
              <w:t>2017 г.</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b/>
                <w:bCs/>
                <w:color w:val="000000"/>
                <w:sz w:val="22"/>
                <w:szCs w:val="22"/>
              </w:rPr>
            </w:pPr>
            <w:r w:rsidRPr="00C7543F">
              <w:rPr>
                <w:b/>
                <w:bCs/>
                <w:color w:val="000000"/>
                <w:sz w:val="22"/>
                <w:szCs w:val="22"/>
              </w:rPr>
              <w:t>2018 г.</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b/>
                <w:bCs/>
                <w:color w:val="000000"/>
                <w:sz w:val="22"/>
                <w:szCs w:val="22"/>
              </w:rPr>
            </w:pPr>
            <w:r w:rsidRPr="00C7543F">
              <w:rPr>
                <w:b/>
                <w:bCs/>
                <w:color w:val="000000"/>
                <w:sz w:val="22"/>
                <w:szCs w:val="22"/>
              </w:rPr>
              <w:t>2019 г.</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b/>
                <w:bCs/>
                <w:color w:val="000000"/>
                <w:sz w:val="22"/>
                <w:szCs w:val="22"/>
              </w:rPr>
            </w:pPr>
            <w:r w:rsidRPr="00C7543F">
              <w:rPr>
                <w:b/>
                <w:bCs/>
                <w:color w:val="000000"/>
                <w:sz w:val="22"/>
                <w:szCs w:val="22"/>
              </w:rPr>
              <w:t>2020 г.</w:t>
            </w:r>
          </w:p>
        </w:tc>
      </w:tr>
      <w:tr w:rsidR="00D82CEA" w:rsidRPr="00C7543F" w:rsidTr="00293E1F">
        <w:trPr>
          <w:trHeight w:val="734"/>
        </w:trPr>
        <w:tc>
          <w:tcPr>
            <w:tcW w:w="939" w:type="dxa"/>
            <w:tcBorders>
              <w:top w:val="nil"/>
              <w:left w:val="single" w:sz="4" w:space="0" w:color="auto"/>
              <w:bottom w:val="single" w:sz="4" w:space="0" w:color="auto"/>
              <w:right w:val="single" w:sz="4" w:space="0" w:color="auto"/>
            </w:tcBorders>
            <w:shd w:val="clear" w:color="000000" w:fill="FFFFFF"/>
            <w:vAlign w:val="center"/>
            <w:hideMark/>
          </w:tcPr>
          <w:p w:rsidR="00D82CEA" w:rsidRPr="00C7543F" w:rsidRDefault="00D82CEA" w:rsidP="00293E1F">
            <w:pPr>
              <w:jc w:val="center"/>
              <w:rPr>
                <w:color w:val="000000"/>
              </w:rPr>
            </w:pPr>
            <w:r w:rsidRPr="00C7543F">
              <w:rPr>
                <w:color w:val="000000"/>
              </w:rPr>
              <w:t>1</w:t>
            </w:r>
          </w:p>
        </w:tc>
        <w:tc>
          <w:tcPr>
            <w:tcW w:w="2327" w:type="dxa"/>
            <w:tcBorders>
              <w:top w:val="nil"/>
              <w:left w:val="nil"/>
              <w:bottom w:val="single" w:sz="4" w:space="0" w:color="auto"/>
              <w:right w:val="single" w:sz="4" w:space="0" w:color="auto"/>
            </w:tcBorders>
            <w:shd w:val="clear" w:color="000000" w:fill="FFFFFF"/>
            <w:vAlign w:val="center"/>
            <w:hideMark/>
          </w:tcPr>
          <w:p w:rsidR="00D82CEA" w:rsidRPr="00C7543F" w:rsidRDefault="00D82CEA" w:rsidP="00293E1F">
            <w:pPr>
              <w:jc w:val="center"/>
              <w:rPr>
                <w:color w:val="000000"/>
              </w:rPr>
            </w:pPr>
            <w:r w:rsidRPr="00C7543F">
              <w:rPr>
                <w:color w:val="000000"/>
              </w:rPr>
              <w:t xml:space="preserve">Аварийность систем водоотведения </w:t>
            </w:r>
          </w:p>
        </w:tc>
        <w:tc>
          <w:tcPr>
            <w:tcW w:w="1476" w:type="dxa"/>
            <w:tcBorders>
              <w:top w:val="nil"/>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ед./км</w:t>
            </w:r>
          </w:p>
        </w:tc>
        <w:tc>
          <w:tcPr>
            <w:tcW w:w="1217" w:type="dxa"/>
            <w:tcBorders>
              <w:top w:val="nil"/>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3,4</w:t>
            </w:r>
          </w:p>
        </w:tc>
        <w:tc>
          <w:tcPr>
            <w:tcW w:w="1250" w:type="dxa"/>
            <w:tcBorders>
              <w:top w:val="nil"/>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3,3</w:t>
            </w:r>
          </w:p>
        </w:tc>
        <w:tc>
          <w:tcPr>
            <w:tcW w:w="1251" w:type="dxa"/>
            <w:tcBorders>
              <w:top w:val="nil"/>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3,1</w:t>
            </w:r>
          </w:p>
        </w:tc>
        <w:tc>
          <w:tcPr>
            <w:tcW w:w="1251" w:type="dxa"/>
            <w:tcBorders>
              <w:top w:val="nil"/>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3,0</w:t>
            </w:r>
          </w:p>
        </w:tc>
        <w:tc>
          <w:tcPr>
            <w:tcW w:w="1251" w:type="dxa"/>
            <w:tcBorders>
              <w:top w:val="nil"/>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2,9</w:t>
            </w:r>
          </w:p>
        </w:tc>
        <w:tc>
          <w:tcPr>
            <w:tcW w:w="1251" w:type="dxa"/>
            <w:tcBorders>
              <w:top w:val="nil"/>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2,8</w:t>
            </w:r>
          </w:p>
        </w:tc>
        <w:tc>
          <w:tcPr>
            <w:tcW w:w="1251" w:type="dxa"/>
            <w:tcBorders>
              <w:top w:val="nil"/>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2,6</w:t>
            </w:r>
          </w:p>
        </w:tc>
        <w:tc>
          <w:tcPr>
            <w:tcW w:w="1283" w:type="dxa"/>
            <w:tcBorders>
              <w:top w:val="nil"/>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2,5</w:t>
            </w:r>
          </w:p>
        </w:tc>
      </w:tr>
      <w:tr w:rsidR="00D82CEA" w:rsidRPr="00C7543F" w:rsidTr="00293E1F">
        <w:trPr>
          <w:trHeight w:val="419"/>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2</w:t>
            </w:r>
          </w:p>
        </w:tc>
        <w:tc>
          <w:tcPr>
            <w:tcW w:w="2327" w:type="dxa"/>
            <w:tcBorders>
              <w:top w:val="nil"/>
              <w:left w:val="nil"/>
              <w:bottom w:val="single" w:sz="4" w:space="0" w:color="auto"/>
              <w:right w:val="single" w:sz="4" w:space="0" w:color="auto"/>
            </w:tcBorders>
            <w:shd w:val="clear" w:color="000000" w:fill="FFFFFF"/>
            <w:vAlign w:val="center"/>
            <w:hideMark/>
          </w:tcPr>
          <w:p w:rsidR="00D82CEA" w:rsidRPr="00C7543F" w:rsidRDefault="00D82CEA" w:rsidP="00293E1F">
            <w:pPr>
              <w:jc w:val="center"/>
              <w:rPr>
                <w:color w:val="000000"/>
              </w:rPr>
            </w:pPr>
            <w:r w:rsidRPr="00C7543F">
              <w:rPr>
                <w:color w:val="000000"/>
              </w:rPr>
              <w:t>Индекс замены об</w:t>
            </w:r>
            <w:r w:rsidRPr="00C7543F">
              <w:rPr>
                <w:color w:val="000000"/>
              </w:rPr>
              <w:t>о</w:t>
            </w:r>
            <w:r w:rsidRPr="00C7543F">
              <w:rPr>
                <w:color w:val="000000"/>
              </w:rPr>
              <w:t>рудования</w:t>
            </w:r>
          </w:p>
        </w:tc>
        <w:tc>
          <w:tcPr>
            <w:tcW w:w="1476" w:type="dxa"/>
            <w:tcBorders>
              <w:top w:val="nil"/>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w:t>
            </w:r>
          </w:p>
        </w:tc>
        <w:tc>
          <w:tcPr>
            <w:tcW w:w="1217" w:type="dxa"/>
            <w:tcBorders>
              <w:top w:val="nil"/>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0,9</w:t>
            </w:r>
          </w:p>
        </w:tc>
        <w:tc>
          <w:tcPr>
            <w:tcW w:w="1250" w:type="dxa"/>
            <w:tcBorders>
              <w:top w:val="nil"/>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1,5</w:t>
            </w:r>
          </w:p>
        </w:tc>
        <w:tc>
          <w:tcPr>
            <w:tcW w:w="1251" w:type="dxa"/>
            <w:tcBorders>
              <w:top w:val="nil"/>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2,5</w:t>
            </w:r>
          </w:p>
        </w:tc>
        <w:tc>
          <w:tcPr>
            <w:tcW w:w="1251" w:type="dxa"/>
            <w:tcBorders>
              <w:top w:val="nil"/>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4,2</w:t>
            </w:r>
          </w:p>
        </w:tc>
        <w:tc>
          <w:tcPr>
            <w:tcW w:w="1251" w:type="dxa"/>
            <w:tcBorders>
              <w:top w:val="nil"/>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4,2</w:t>
            </w:r>
          </w:p>
        </w:tc>
        <w:tc>
          <w:tcPr>
            <w:tcW w:w="1251" w:type="dxa"/>
            <w:tcBorders>
              <w:top w:val="nil"/>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4,2</w:t>
            </w:r>
          </w:p>
        </w:tc>
        <w:tc>
          <w:tcPr>
            <w:tcW w:w="1251" w:type="dxa"/>
            <w:tcBorders>
              <w:top w:val="nil"/>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4,2</w:t>
            </w:r>
          </w:p>
        </w:tc>
        <w:tc>
          <w:tcPr>
            <w:tcW w:w="1283" w:type="dxa"/>
            <w:tcBorders>
              <w:top w:val="nil"/>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4,2</w:t>
            </w:r>
          </w:p>
        </w:tc>
      </w:tr>
      <w:tr w:rsidR="00D82CEA" w:rsidRPr="00C7543F" w:rsidTr="00293E1F">
        <w:trPr>
          <w:trHeight w:val="981"/>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3</w:t>
            </w:r>
          </w:p>
        </w:tc>
        <w:tc>
          <w:tcPr>
            <w:tcW w:w="2327" w:type="dxa"/>
            <w:tcBorders>
              <w:top w:val="nil"/>
              <w:left w:val="nil"/>
              <w:bottom w:val="single" w:sz="4" w:space="0" w:color="auto"/>
              <w:right w:val="single" w:sz="4" w:space="0" w:color="auto"/>
            </w:tcBorders>
            <w:shd w:val="clear" w:color="000000" w:fill="FFFFFF"/>
            <w:vAlign w:val="center"/>
            <w:hideMark/>
          </w:tcPr>
          <w:p w:rsidR="00D82CEA" w:rsidRPr="00C7543F" w:rsidRDefault="00D82CEA" w:rsidP="00293E1F">
            <w:pPr>
              <w:jc w:val="center"/>
              <w:rPr>
                <w:color w:val="000000"/>
              </w:rPr>
            </w:pPr>
            <w:r w:rsidRPr="00C7543F">
              <w:rPr>
                <w:color w:val="000000"/>
              </w:rPr>
              <w:t>Соответствие кач</w:t>
            </w:r>
            <w:r w:rsidRPr="00C7543F">
              <w:rPr>
                <w:color w:val="000000"/>
              </w:rPr>
              <w:t>е</w:t>
            </w:r>
            <w:r w:rsidRPr="00C7543F">
              <w:rPr>
                <w:color w:val="000000"/>
              </w:rPr>
              <w:t>ства услуг, устано</w:t>
            </w:r>
            <w:r w:rsidRPr="00C7543F">
              <w:rPr>
                <w:color w:val="000000"/>
              </w:rPr>
              <w:t>в</w:t>
            </w:r>
            <w:r w:rsidRPr="00C7543F">
              <w:rPr>
                <w:color w:val="000000"/>
              </w:rPr>
              <w:t>ленным требован</w:t>
            </w:r>
            <w:r w:rsidRPr="00C7543F">
              <w:rPr>
                <w:color w:val="000000"/>
              </w:rPr>
              <w:t>и</w:t>
            </w:r>
            <w:r w:rsidRPr="00C7543F">
              <w:rPr>
                <w:color w:val="000000"/>
              </w:rPr>
              <w:t>ям</w:t>
            </w:r>
          </w:p>
        </w:tc>
        <w:tc>
          <w:tcPr>
            <w:tcW w:w="1476" w:type="dxa"/>
            <w:tcBorders>
              <w:top w:val="nil"/>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w:t>
            </w:r>
          </w:p>
        </w:tc>
        <w:tc>
          <w:tcPr>
            <w:tcW w:w="1217" w:type="dxa"/>
            <w:tcBorders>
              <w:top w:val="nil"/>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0</w:t>
            </w:r>
          </w:p>
        </w:tc>
        <w:tc>
          <w:tcPr>
            <w:tcW w:w="1250" w:type="dxa"/>
            <w:tcBorders>
              <w:top w:val="nil"/>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0</w:t>
            </w:r>
          </w:p>
        </w:tc>
        <w:tc>
          <w:tcPr>
            <w:tcW w:w="1251" w:type="dxa"/>
            <w:tcBorders>
              <w:top w:val="nil"/>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0</w:t>
            </w:r>
          </w:p>
        </w:tc>
        <w:tc>
          <w:tcPr>
            <w:tcW w:w="1251" w:type="dxa"/>
            <w:tcBorders>
              <w:top w:val="nil"/>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0</w:t>
            </w:r>
          </w:p>
        </w:tc>
        <w:tc>
          <w:tcPr>
            <w:tcW w:w="1251" w:type="dxa"/>
            <w:tcBorders>
              <w:top w:val="nil"/>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100</w:t>
            </w:r>
          </w:p>
        </w:tc>
        <w:tc>
          <w:tcPr>
            <w:tcW w:w="1251" w:type="dxa"/>
            <w:tcBorders>
              <w:top w:val="nil"/>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100</w:t>
            </w:r>
          </w:p>
        </w:tc>
        <w:tc>
          <w:tcPr>
            <w:tcW w:w="1251" w:type="dxa"/>
            <w:tcBorders>
              <w:top w:val="nil"/>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100</w:t>
            </w:r>
          </w:p>
        </w:tc>
        <w:tc>
          <w:tcPr>
            <w:tcW w:w="1283" w:type="dxa"/>
            <w:tcBorders>
              <w:top w:val="nil"/>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100</w:t>
            </w:r>
          </w:p>
        </w:tc>
      </w:tr>
      <w:tr w:rsidR="00D82CEA" w:rsidRPr="00C7543F" w:rsidTr="00293E1F">
        <w:trPr>
          <w:trHeight w:val="585"/>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4</w:t>
            </w:r>
          </w:p>
        </w:tc>
        <w:tc>
          <w:tcPr>
            <w:tcW w:w="2327" w:type="dxa"/>
            <w:tcBorders>
              <w:top w:val="nil"/>
              <w:left w:val="nil"/>
              <w:bottom w:val="single" w:sz="4" w:space="0" w:color="auto"/>
              <w:right w:val="single" w:sz="4" w:space="0" w:color="auto"/>
            </w:tcBorders>
            <w:shd w:val="clear" w:color="000000" w:fill="FFFFFF"/>
            <w:vAlign w:val="center"/>
            <w:hideMark/>
          </w:tcPr>
          <w:p w:rsidR="00D82CEA" w:rsidRPr="00C7543F" w:rsidRDefault="00D82CEA" w:rsidP="00293E1F">
            <w:pPr>
              <w:jc w:val="center"/>
              <w:rPr>
                <w:color w:val="000000"/>
              </w:rPr>
            </w:pPr>
            <w:r w:rsidRPr="00C7543F">
              <w:rPr>
                <w:color w:val="000000"/>
              </w:rPr>
              <w:t>Индекс нового строительства</w:t>
            </w:r>
          </w:p>
        </w:tc>
        <w:tc>
          <w:tcPr>
            <w:tcW w:w="1476" w:type="dxa"/>
            <w:tcBorders>
              <w:top w:val="nil"/>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w:t>
            </w:r>
          </w:p>
        </w:tc>
        <w:tc>
          <w:tcPr>
            <w:tcW w:w="1217" w:type="dxa"/>
            <w:tcBorders>
              <w:top w:val="nil"/>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4,4</w:t>
            </w:r>
          </w:p>
        </w:tc>
        <w:tc>
          <w:tcPr>
            <w:tcW w:w="1250" w:type="dxa"/>
            <w:tcBorders>
              <w:top w:val="nil"/>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3,6</w:t>
            </w:r>
          </w:p>
        </w:tc>
        <w:tc>
          <w:tcPr>
            <w:tcW w:w="1251" w:type="dxa"/>
            <w:tcBorders>
              <w:top w:val="nil"/>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0,1</w:t>
            </w:r>
          </w:p>
        </w:tc>
        <w:tc>
          <w:tcPr>
            <w:tcW w:w="1251" w:type="dxa"/>
            <w:tcBorders>
              <w:top w:val="nil"/>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0,1</w:t>
            </w:r>
          </w:p>
        </w:tc>
        <w:tc>
          <w:tcPr>
            <w:tcW w:w="1251" w:type="dxa"/>
            <w:tcBorders>
              <w:top w:val="nil"/>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0,1</w:t>
            </w:r>
          </w:p>
        </w:tc>
        <w:tc>
          <w:tcPr>
            <w:tcW w:w="1251" w:type="dxa"/>
            <w:tcBorders>
              <w:top w:val="nil"/>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0,1</w:t>
            </w:r>
          </w:p>
        </w:tc>
        <w:tc>
          <w:tcPr>
            <w:tcW w:w="1251" w:type="dxa"/>
            <w:tcBorders>
              <w:top w:val="nil"/>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0,1</w:t>
            </w:r>
          </w:p>
        </w:tc>
        <w:tc>
          <w:tcPr>
            <w:tcW w:w="1283" w:type="dxa"/>
            <w:tcBorders>
              <w:top w:val="nil"/>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0,1</w:t>
            </w:r>
          </w:p>
        </w:tc>
      </w:tr>
      <w:tr w:rsidR="00D82CEA" w:rsidRPr="00C7543F" w:rsidTr="00293E1F">
        <w:trPr>
          <w:trHeight w:val="126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5</w:t>
            </w:r>
          </w:p>
        </w:tc>
        <w:tc>
          <w:tcPr>
            <w:tcW w:w="2327" w:type="dxa"/>
            <w:tcBorders>
              <w:top w:val="nil"/>
              <w:left w:val="nil"/>
              <w:bottom w:val="single" w:sz="4" w:space="0" w:color="auto"/>
              <w:right w:val="single" w:sz="4" w:space="0" w:color="auto"/>
            </w:tcBorders>
            <w:shd w:val="clear" w:color="000000" w:fill="FFFFFF"/>
            <w:vAlign w:val="center"/>
            <w:hideMark/>
          </w:tcPr>
          <w:p w:rsidR="00D82CEA" w:rsidRPr="00C7543F" w:rsidRDefault="00D82CEA" w:rsidP="00293E1F">
            <w:pPr>
              <w:jc w:val="center"/>
              <w:rPr>
                <w:color w:val="000000"/>
              </w:rPr>
            </w:pPr>
            <w:r w:rsidRPr="00C7543F">
              <w:rPr>
                <w:color w:val="000000"/>
              </w:rPr>
              <w:t>Эффективность и</w:t>
            </w:r>
            <w:r w:rsidRPr="00C7543F">
              <w:rPr>
                <w:color w:val="000000"/>
              </w:rPr>
              <w:t>с</w:t>
            </w:r>
            <w:r w:rsidRPr="00C7543F">
              <w:rPr>
                <w:color w:val="000000"/>
              </w:rPr>
              <w:t>пользования эне</w:t>
            </w:r>
            <w:r w:rsidRPr="00C7543F">
              <w:rPr>
                <w:color w:val="000000"/>
              </w:rPr>
              <w:t>р</w:t>
            </w:r>
            <w:r w:rsidRPr="00C7543F">
              <w:rPr>
                <w:color w:val="000000"/>
              </w:rPr>
              <w:t>гии (энергоемкость производства)</w:t>
            </w:r>
          </w:p>
        </w:tc>
        <w:tc>
          <w:tcPr>
            <w:tcW w:w="1476" w:type="dxa"/>
            <w:tcBorders>
              <w:top w:val="nil"/>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кВт*ч/куб.м</w:t>
            </w:r>
          </w:p>
        </w:tc>
        <w:tc>
          <w:tcPr>
            <w:tcW w:w="1217" w:type="dxa"/>
            <w:tcBorders>
              <w:top w:val="nil"/>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0,90</w:t>
            </w:r>
          </w:p>
        </w:tc>
        <w:tc>
          <w:tcPr>
            <w:tcW w:w="1250" w:type="dxa"/>
            <w:tcBorders>
              <w:top w:val="nil"/>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0,90</w:t>
            </w:r>
          </w:p>
        </w:tc>
        <w:tc>
          <w:tcPr>
            <w:tcW w:w="1251" w:type="dxa"/>
            <w:tcBorders>
              <w:top w:val="nil"/>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0,82</w:t>
            </w:r>
          </w:p>
        </w:tc>
        <w:tc>
          <w:tcPr>
            <w:tcW w:w="1251" w:type="dxa"/>
            <w:tcBorders>
              <w:top w:val="nil"/>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0,81</w:t>
            </w:r>
          </w:p>
        </w:tc>
        <w:tc>
          <w:tcPr>
            <w:tcW w:w="1251" w:type="dxa"/>
            <w:tcBorders>
              <w:top w:val="nil"/>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0,81</w:t>
            </w:r>
          </w:p>
        </w:tc>
        <w:tc>
          <w:tcPr>
            <w:tcW w:w="1251" w:type="dxa"/>
            <w:tcBorders>
              <w:top w:val="nil"/>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0,81</w:t>
            </w:r>
          </w:p>
        </w:tc>
        <w:tc>
          <w:tcPr>
            <w:tcW w:w="1251" w:type="dxa"/>
            <w:tcBorders>
              <w:top w:val="nil"/>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0,81</w:t>
            </w:r>
          </w:p>
        </w:tc>
        <w:tc>
          <w:tcPr>
            <w:tcW w:w="1283" w:type="dxa"/>
            <w:tcBorders>
              <w:top w:val="nil"/>
              <w:left w:val="nil"/>
              <w:bottom w:val="single" w:sz="4" w:space="0" w:color="auto"/>
              <w:right w:val="single" w:sz="4" w:space="0" w:color="auto"/>
            </w:tcBorders>
            <w:shd w:val="clear" w:color="auto" w:fill="auto"/>
            <w:vAlign w:val="center"/>
            <w:hideMark/>
          </w:tcPr>
          <w:p w:rsidR="00D82CEA" w:rsidRPr="00C7543F" w:rsidRDefault="00D82CEA" w:rsidP="00293E1F">
            <w:pPr>
              <w:jc w:val="center"/>
              <w:rPr>
                <w:color w:val="000000"/>
              </w:rPr>
            </w:pPr>
            <w:r w:rsidRPr="00C7543F">
              <w:rPr>
                <w:color w:val="000000"/>
              </w:rPr>
              <w:t>0,81</w:t>
            </w:r>
          </w:p>
        </w:tc>
      </w:tr>
    </w:tbl>
    <w:p w:rsidR="00A84BE0" w:rsidRPr="00C7543F" w:rsidRDefault="00A84BE0" w:rsidP="00A84BE0">
      <w:pPr>
        <w:ind w:firstLine="567"/>
        <w:jc w:val="both"/>
      </w:pPr>
    </w:p>
    <w:p w:rsidR="005B497F" w:rsidRPr="00C7543F" w:rsidRDefault="005B497F" w:rsidP="000E597E">
      <w:pPr>
        <w:pStyle w:val="2"/>
        <w:numPr>
          <w:ilvl w:val="1"/>
          <w:numId w:val="4"/>
        </w:numPr>
        <w:spacing w:line="360" w:lineRule="auto"/>
        <w:ind w:left="0" w:firstLine="0"/>
        <w:jc w:val="center"/>
        <w:rPr>
          <w:rFonts w:cs="Times New Roman"/>
          <w:i w:val="0"/>
        </w:rPr>
        <w:sectPr w:rsidR="005B497F" w:rsidRPr="00C7543F" w:rsidSect="005B497F">
          <w:footnotePr>
            <w:numRestart w:val="eachPage"/>
          </w:footnotePr>
          <w:pgSz w:w="16838" w:h="11906" w:orient="landscape" w:code="9"/>
          <w:pgMar w:top="1134" w:right="1418" w:bottom="1134" w:left="1418" w:header="709" w:footer="709" w:gutter="0"/>
          <w:cols w:space="708"/>
          <w:docGrid w:linePitch="360"/>
        </w:sectPr>
      </w:pPr>
    </w:p>
    <w:p w:rsidR="00F74C51" w:rsidRPr="00C7543F" w:rsidRDefault="003C202C" w:rsidP="000E597E">
      <w:pPr>
        <w:pStyle w:val="2"/>
        <w:numPr>
          <w:ilvl w:val="1"/>
          <w:numId w:val="4"/>
        </w:numPr>
        <w:spacing w:line="360" w:lineRule="auto"/>
        <w:ind w:left="0" w:firstLine="0"/>
        <w:jc w:val="center"/>
        <w:rPr>
          <w:rFonts w:cs="Times New Roman"/>
          <w:i w:val="0"/>
        </w:rPr>
      </w:pPr>
      <w:bookmarkStart w:id="53" w:name="_Toc343514740"/>
      <w:r w:rsidRPr="00C7543F">
        <w:rPr>
          <w:rFonts w:cs="Times New Roman"/>
          <w:i w:val="0"/>
        </w:rPr>
        <w:lastRenderedPageBreak/>
        <w:t xml:space="preserve">Целевые показатели развития </w:t>
      </w:r>
      <w:r w:rsidR="00F74C51" w:rsidRPr="00C7543F">
        <w:rPr>
          <w:rFonts w:cs="Times New Roman"/>
          <w:i w:val="0"/>
        </w:rPr>
        <w:t>системы утилизации</w:t>
      </w:r>
      <w:r w:rsidR="0071451F" w:rsidRPr="00C7543F">
        <w:rPr>
          <w:rFonts w:cs="Times New Roman"/>
          <w:i w:val="0"/>
        </w:rPr>
        <w:t xml:space="preserve"> (захорон</w:t>
      </w:r>
      <w:r w:rsidR="0071451F" w:rsidRPr="00C7543F">
        <w:rPr>
          <w:rFonts w:cs="Times New Roman"/>
          <w:i w:val="0"/>
        </w:rPr>
        <w:t>е</w:t>
      </w:r>
      <w:r w:rsidR="0071451F" w:rsidRPr="00C7543F">
        <w:rPr>
          <w:rFonts w:cs="Times New Roman"/>
          <w:i w:val="0"/>
        </w:rPr>
        <w:t>ния)</w:t>
      </w:r>
      <w:r w:rsidR="00F74C51" w:rsidRPr="00C7543F">
        <w:rPr>
          <w:rFonts w:cs="Times New Roman"/>
          <w:i w:val="0"/>
        </w:rPr>
        <w:t xml:space="preserve"> твердых бытовых отходов</w:t>
      </w:r>
      <w:bookmarkEnd w:id="53"/>
    </w:p>
    <w:p w:rsidR="003D0EEA" w:rsidRPr="00C7543F" w:rsidRDefault="003D0EEA" w:rsidP="002D43BE">
      <w:pPr>
        <w:spacing w:line="276" w:lineRule="auto"/>
        <w:ind w:firstLine="567"/>
        <w:jc w:val="right"/>
        <w:rPr>
          <w:iCs/>
          <w:sz w:val="28"/>
          <w:szCs w:val="28"/>
        </w:rPr>
      </w:pPr>
    </w:p>
    <w:p w:rsidR="005347CA" w:rsidRPr="00C7543F" w:rsidRDefault="005347CA" w:rsidP="005347CA">
      <w:pPr>
        <w:ind w:firstLine="567"/>
        <w:jc w:val="both"/>
      </w:pPr>
      <w:r w:rsidRPr="00C7543F">
        <w:t>Основными целями разработки настоящей Программы в области  утилизации (захор</w:t>
      </w:r>
      <w:r w:rsidRPr="00C7543F">
        <w:t>о</w:t>
      </w:r>
      <w:r w:rsidRPr="00C7543F">
        <w:t>нения) ТБО  являются достижение следующих результатов:</w:t>
      </w:r>
    </w:p>
    <w:p w:rsidR="005347CA" w:rsidRPr="00C7543F" w:rsidRDefault="005347CA" w:rsidP="000E597E">
      <w:pPr>
        <w:pStyle w:val="aff1"/>
        <w:numPr>
          <w:ilvl w:val="0"/>
          <w:numId w:val="15"/>
        </w:numPr>
        <w:tabs>
          <w:tab w:val="left" w:pos="851"/>
        </w:tabs>
        <w:ind w:left="0" w:firstLine="567"/>
        <w:jc w:val="both"/>
      </w:pPr>
      <w:r w:rsidRPr="00C7543F">
        <w:t xml:space="preserve">Экологический эффект: </w:t>
      </w:r>
    </w:p>
    <w:p w:rsidR="005347CA" w:rsidRPr="00C7543F" w:rsidRDefault="005347CA" w:rsidP="000E597E">
      <w:pPr>
        <w:pStyle w:val="aff1"/>
        <w:numPr>
          <w:ilvl w:val="0"/>
          <w:numId w:val="16"/>
        </w:numPr>
        <w:tabs>
          <w:tab w:val="left" w:pos="851"/>
        </w:tabs>
        <w:autoSpaceDE w:val="0"/>
        <w:autoSpaceDN w:val="0"/>
        <w:adjustRightInd w:val="0"/>
        <w:ind w:left="0" w:firstLine="567"/>
        <w:jc w:val="both"/>
      </w:pPr>
      <w:r w:rsidRPr="00C7543F">
        <w:t xml:space="preserve">снижение негативного воздействия на окружающую среду, </w:t>
      </w:r>
      <w:r w:rsidRPr="00C7543F">
        <w:rPr>
          <w:spacing w:val="-2"/>
        </w:rPr>
        <w:t xml:space="preserve"> </w:t>
      </w:r>
      <w:r w:rsidRPr="00C7543F">
        <w:t>обеспечение экологич</w:t>
      </w:r>
      <w:r w:rsidRPr="00C7543F">
        <w:t>е</w:t>
      </w:r>
      <w:r w:rsidRPr="00C7543F">
        <w:t>ской безопасности  жителей г. Александрова;</w:t>
      </w:r>
    </w:p>
    <w:p w:rsidR="005347CA" w:rsidRPr="00C7543F" w:rsidRDefault="005347CA" w:rsidP="000E597E">
      <w:pPr>
        <w:pStyle w:val="aff1"/>
        <w:numPr>
          <w:ilvl w:val="0"/>
          <w:numId w:val="16"/>
        </w:numPr>
        <w:tabs>
          <w:tab w:val="left" w:pos="851"/>
        </w:tabs>
        <w:autoSpaceDE w:val="0"/>
        <w:autoSpaceDN w:val="0"/>
        <w:adjustRightInd w:val="0"/>
        <w:ind w:left="0" w:firstLine="567"/>
        <w:jc w:val="both"/>
      </w:pPr>
      <w:r w:rsidRPr="00C7543F">
        <w:t>обеспечение экологически безопасной  утилизации (захоронения) ТБО.</w:t>
      </w:r>
    </w:p>
    <w:p w:rsidR="005347CA" w:rsidRPr="00C7543F" w:rsidRDefault="005347CA" w:rsidP="000E597E">
      <w:pPr>
        <w:pStyle w:val="aff1"/>
        <w:numPr>
          <w:ilvl w:val="0"/>
          <w:numId w:val="15"/>
        </w:numPr>
        <w:tabs>
          <w:tab w:val="left" w:pos="851"/>
        </w:tabs>
        <w:ind w:left="0" w:firstLine="567"/>
        <w:jc w:val="both"/>
      </w:pPr>
      <w:r w:rsidRPr="00C7543F">
        <w:t>Экономический эффект:</w:t>
      </w:r>
    </w:p>
    <w:p w:rsidR="005347CA" w:rsidRPr="00C7543F" w:rsidRDefault="005347CA" w:rsidP="000E597E">
      <w:pPr>
        <w:pStyle w:val="aff1"/>
        <w:numPr>
          <w:ilvl w:val="0"/>
          <w:numId w:val="17"/>
        </w:numPr>
        <w:tabs>
          <w:tab w:val="left" w:pos="851"/>
        </w:tabs>
        <w:ind w:left="0" w:firstLine="567"/>
        <w:jc w:val="both"/>
      </w:pPr>
      <w:r w:rsidRPr="00C7543F">
        <w:t>создание экономически эффективной системы утилизации (захоронения) ТБО на территории г. Александрова;</w:t>
      </w:r>
    </w:p>
    <w:p w:rsidR="005347CA" w:rsidRPr="00C7543F" w:rsidRDefault="005347CA" w:rsidP="000E597E">
      <w:pPr>
        <w:pStyle w:val="aff1"/>
        <w:numPr>
          <w:ilvl w:val="0"/>
          <w:numId w:val="17"/>
        </w:numPr>
        <w:tabs>
          <w:tab w:val="left" w:pos="851"/>
        </w:tabs>
        <w:autoSpaceDE w:val="0"/>
        <w:autoSpaceDN w:val="0"/>
        <w:adjustRightInd w:val="0"/>
        <w:ind w:left="0" w:firstLine="567"/>
        <w:jc w:val="both"/>
      </w:pPr>
      <w:r w:rsidRPr="00C7543F">
        <w:t>увеличение ресурсного потенциала г. Александрова;</w:t>
      </w:r>
    </w:p>
    <w:p w:rsidR="005347CA" w:rsidRPr="00C7543F" w:rsidRDefault="005347CA" w:rsidP="000E597E">
      <w:pPr>
        <w:pStyle w:val="aff1"/>
        <w:numPr>
          <w:ilvl w:val="0"/>
          <w:numId w:val="17"/>
        </w:numPr>
        <w:tabs>
          <w:tab w:val="left" w:pos="851"/>
        </w:tabs>
        <w:ind w:left="0" w:firstLine="567"/>
        <w:jc w:val="both"/>
        <w:rPr>
          <w:b/>
        </w:rPr>
      </w:pPr>
      <w:r w:rsidRPr="00C7543F">
        <w:t>реализация комплекса мер, направленных на увеличение объемов использования о</w:t>
      </w:r>
      <w:r w:rsidRPr="00C7543F">
        <w:t>т</w:t>
      </w:r>
      <w:r w:rsidRPr="00C7543F">
        <w:t>ходов в качестве вторичного сырья, увеличение ресурсной базы Владимирской области за счет использования отходов в качестве вторичных ресурсов.</w:t>
      </w:r>
    </w:p>
    <w:p w:rsidR="005347CA" w:rsidRPr="00C7543F" w:rsidRDefault="005347CA" w:rsidP="005347CA">
      <w:pPr>
        <w:ind w:firstLine="600"/>
        <w:jc w:val="both"/>
      </w:pPr>
      <w:r w:rsidRPr="00C7543F">
        <w:t>Целевыми индикаторами в сфере обращения с ТБО  на 2013-2020 гг. являются:</w:t>
      </w:r>
    </w:p>
    <w:p w:rsidR="005347CA" w:rsidRPr="00C7543F" w:rsidRDefault="005347CA" w:rsidP="000E597E">
      <w:pPr>
        <w:pStyle w:val="26"/>
        <w:numPr>
          <w:ilvl w:val="0"/>
          <w:numId w:val="14"/>
        </w:numPr>
        <w:tabs>
          <w:tab w:val="clear" w:pos="360"/>
          <w:tab w:val="num" w:pos="912"/>
        </w:tabs>
        <w:spacing w:line="240" w:lineRule="auto"/>
        <w:ind w:left="0" w:firstLine="567"/>
        <w:rPr>
          <w:spacing w:val="-2"/>
        </w:rPr>
      </w:pPr>
      <w:r w:rsidRPr="00C7543F">
        <w:rPr>
          <w:spacing w:val="-2"/>
        </w:rPr>
        <w:t>обеспечение процесса сортировки ТБО в размере 100 % от объемов вывоза отходов на территории г. Александрова;</w:t>
      </w:r>
    </w:p>
    <w:p w:rsidR="005347CA" w:rsidRPr="00C7543F" w:rsidRDefault="005347CA" w:rsidP="000E597E">
      <w:pPr>
        <w:pStyle w:val="26"/>
        <w:numPr>
          <w:ilvl w:val="0"/>
          <w:numId w:val="14"/>
        </w:numPr>
        <w:tabs>
          <w:tab w:val="clear" w:pos="360"/>
          <w:tab w:val="num" w:pos="912"/>
        </w:tabs>
        <w:spacing w:line="240" w:lineRule="auto"/>
        <w:ind w:left="0" w:firstLine="567"/>
        <w:rPr>
          <w:spacing w:val="-2"/>
        </w:rPr>
      </w:pPr>
      <w:r w:rsidRPr="00C7543F">
        <w:t>обеспечение весового учета 100 %  ТБО, принимаемых на городской свалке ТБО;</w:t>
      </w:r>
    </w:p>
    <w:p w:rsidR="005347CA" w:rsidRPr="00C7543F" w:rsidRDefault="005347CA" w:rsidP="000E597E">
      <w:pPr>
        <w:pStyle w:val="26"/>
        <w:numPr>
          <w:ilvl w:val="0"/>
          <w:numId w:val="14"/>
        </w:numPr>
        <w:tabs>
          <w:tab w:val="clear" w:pos="360"/>
          <w:tab w:val="num" w:pos="912"/>
        </w:tabs>
        <w:spacing w:line="240" w:lineRule="auto"/>
        <w:ind w:left="0" w:firstLine="567"/>
        <w:rPr>
          <w:spacing w:val="-2"/>
        </w:rPr>
      </w:pPr>
      <w:r w:rsidRPr="00C7543F">
        <w:t>экономия площади городской свалки ТБО до 2020 г. на 5,78 га;</w:t>
      </w:r>
    </w:p>
    <w:p w:rsidR="005347CA" w:rsidRPr="00C7543F" w:rsidRDefault="005347CA" w:rsidP="000E597E">
      <w:pPr>
        <w:pStyle w:val="26"/>
        <w:numPr>
          <w:ilvl w:val="0"/>
          <w:numId w:val="14"/>
        </w:numPr>
        <w:tabs>
          <w:tab w:val="clear" w:pos="360"/>
          <w:tab w:val="num" w:pos="912"/>
        </w:tabs>
        <w:spacing w:line="240" w:lineRule="auto"/>
        <w:ind w:left="0" w:firstLine="567"/>
        <w:rPr>
          <w:spacing w:val="-2"/>
        </w:rPr>
      </w:pPr>
      <w:r w:rsidRPr="00C7543F">
        <w:rPr>
          <w:spacing w:val="-2"/>
        </w:rPr>
        <w:t>снижение объема захораниваемых отходов на 21,2 %.</w:t>
      </w:r>
    </w:p>
    <w:p w:rsidR="005347CA" w:rsidRPr="00C7543F" w:rsidRDefault="005347CA" w:rsidP="005347CA">
      <w:pPr>
        <w:ind w:firstLine="567"/>
        <w:jc w:val="both"/>
        <w:rPr>
          <w:iCs/>
        </w:rPr>
      </w:pPr>
      <w:r w:rsidRPr="00C7543F">
        <w:rPr>
          <w:iCs/>
        </w:rPr>
        <w:t>В таблице 5</w:t>
      </w:r>
      <w:r w:rsidR="001A3DCC" w:rsidRPr="00C7543F">
        <w:rPr>
          <w:iCs/>
        </w:rPr>
        <w:t>4</w:t>
      </w:r>
      <w:r w:rsidRPr="00C7543F">
        <w:rPr>
          <w:iCs/>
        </w:rPr>
        <w:t xml:space="preserve"> приведены выбранные целевые показатели с обоснованием механизма их расчета на период 2013-2020 гг.</w:t>
      </w:r>
    </w:p>
    <w:p w:rsidR="005347CA" w:rsidRPr="00C7543F" w:rsidRDefault="005347CA" w:rsidP="005347CA">
      <w:pPr>
        <w:ind w:firstLine="567"/>
        <w:jc w:val="right"/>
        <w:rPr>
          <w:iCs/>
        </w:rPr>
        <w:sectPr w:rsidR="005347CA" w:rsidRPr="00C7543F" w:rsidSect="008E0320">
          <w:footnotePr>
            <w:numRestart w:val="eachPage"/>
          </w:footnotePr>
          <w:pgSz w:w="11906" w:h="16838" w:code="9"/>
          <w:pgMar w:top="1418" w:right="1134" w:bottom="1418" w:left="1134" w:header="709" w:footer="709" w:gutter="0"/>
          <w:cols w:space="708"/>
          <w:docGrid w:linePitch="360"/>
        </w:sectPr>
      </w:pPr>
    </w:p>
    <w:p w:rsidR="005347CA" w:rsidRPr="00C7543F" w:rsidRDefault="005347CA" w:rsidP="005347CA">
      <w:pPr>
        <w:spacing w:line="276" w:lineRule="auto"/>
        <w:ind w:firstLine="567"/>
        <w:jc w:val="right"/>
        <w:rPr>
          <w:iCs/>
        </w:rPr>
      </w:pPr>
      <w:r w:rsidRPr="00C7543F">
        <w:rPr>
          <w:iCs/>
        </w:rPr>
        <w:lastRenderedPageBreak/>
        <w:t>Таблица 5</w:t>
      </w:r>
      <w:r w:rsidR="001A3DCC" w:rsidRPr="00C7543F">
        <w:rPr>
          <w:iCs/>
        </w:rPr>
        <w:t>4</w:t>
      </w:r>
    </w:p>
    <w:tbl>
      <w:tblPr>
        <w:tblW w:w="5000" w:type="pct"/>
        <w:tblLayout w:type="fixed"/>
        <w:tblLook w:val="04A0"/>
      </w:tblPr>
      <w:tblGrid>
        <w:gridCol w:w="326"/>
        <w:gridCol w:w="1775"/>
        <w:gridCol w:w="570"/>
        <w:gridCol w:w="713"/>
        <w:gridCol w:w="709"/>
        <w:gridCol w:w="709"/>
        <w:gridCol w:w="711"/>
        <w:gridCol w:w="585"/>
        <w:gridCol w:w="690"/>
        <w:gridCol w:w="709"/>
        <w:gridCol w:w="709"/>
        <w:gridCol w:w="1648"/>
      </w:tblGrid>
      <w:tr w:rsidR="005347CA" w:rsidRPr="00C7543F" w:rsidTr="008E0320">
        <w:trPr>
          <w:trHeight w:val="20"/>
        </w:trPr>
        <w:tc>
          <w:tcPr>
            <w:tcW w:w="1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347CA" w:rsidRPr="00C7543F" w:rsidRDefault="005347CA" w:rsidP="008E0320">
            <w:pPr>
              <w:ind w:left="-113" w:right="-113"/>
              <w:jc w:val="center"/>
              <w:rPr>
                <w:b/>
                <w:bCs/>
                <w:color w:val="000000"/>
                <w:sz w:val="20"/>
                <w:szCs w:val="20"/>
              </w:rPr>
            </w:pPr>
            <w:r w:rsidRPr="00C7543F">
              <w:rPr>
                <w:b/>
                <w:bCs/>
                <w:color w:val="000000"/>
                <w:sz w:val="20"/>
                <w:szCs w:val="20"/>
              </w:rPr>
              <w:t>№ п/п</w:t>
            </w:r>
          </w:p>
        </w:tc>
        <w:tc>
          <w:tcPr>
            <w:tcW w:w="900" w:type="pct"/>
            <w:tcBorders>
              <w:top w:val="single" w:sz="4" w:space="0" w:color="auto"/>
              <w:left w:val="nil"/>
              <w:bottom w:val="single" w:sz="4" w:space="0" w:color="auto"/>
              <w:right w:val="single" w:sz="4" w:space="0" w:color="auto"/>
            </w:tcBorders>
            <w:shd w:val="clear" w:color="auto" w:fill="auto"/>
            <w:vAlign w:val="center"/>
            <w:hideMark/>
          </w:tcPr>
          <w:p w:rsidR="005347CA" w:rsidRPr="00C7543F" w:rsidRDefault="005347CA" w:rsidP="008E0320">
            <w:pPr>
              <w:ind w:left="-113" w:right="-113"/>
              <w:jc w:val="center"/>
              <w:rPr>
                <w:b/>
                <w:bCs/>
                <w:color w:val="000000"/>
                <w:sz w:val="20"/>
                <w:szCs w:val="20"/>
              </w:rPr>
            </w:pPr>
            <w:r w:rsidRPr="00C7543F">
              <w:rPr>
                <w:b/>
                <w:bCs/>
                <w:color w:val="000000"/>
                <w:sz w:val="20"/>
                <w:szCs w:val="20"/>
              </w:rPr>
              <w:t>Целевые показат</w:t>
            </w:r>
            <w:r w:rsidRPr="00C7543F">
              <w:rPr>
                <w:b/>
                <w:bCs/>
                <w:color w:val="000000"/>
                <w:sz w:val="20"/>
                <w:szCs w:val="20"/>
              </w:rPr>
              <w:t>е</w:t>
            </w:r>
            <w:r w:rsidRPr="00C7543F">
              <w:rPr>
                <w:b/>
                <w:bCs/>
                <w:color w:val="000000"/>
                <w:sz w:val="20"/>
                <w:szCs w:val="20"/>
              </w:rPr>
              <w:t>ли развития сист</w:t>
            </w:r>
            <w:r w:rsidRPr="00C7543F">
              <w:rPr>
                <w:b/>
                <w:bCs/>
                <w:color w:val="000000"/>
                <w:sz w:val="20"/>
                <w:szCs w:val="20"/>
              </w:rPr>
              <w:t>е</w:t>
            </w:r>
            <w:r w:rsidRPr="00C7543F">
              <w:rPr>
                <w:b/>
                <w:bCs/>
                <w:color w:val="000000"/>
                <w:sz w:val="20"/>
                <w:szCs w:val="20"/>
              </w:rPr>
              <w:t>мы утилизации (захоронения) ТБО</w:t>
            </w:r>
          </w:p>
        </w:tc>
        <w:tc>
          <w:tcPr>
            <w:tcW w:w="289" w:type="pct"/>
            <w:tcBorders>
              <w:top w:val="single" w:sz="4" w:space="0" w:color="auto"/>
              <w:left w:val="nil"/>
              <w:bottom w:val="single" w:sz="4" w:space="0" w:color="auto"/>
              <w:right w:val="single" w:sz="4" w:space="0" w:color="auto"/>
            </w:tcBorders>
            <w:shd w:val="clear" w:color="auto" w:fill="auto"/>
            <w:vAlign w:val="center"/>
            <w:hideMark/>
          </w:tcPr>
          <w:p w:rsidR="004E51B8" w:rsidRDefault="005347CA" w:rsidP="008E0320">
            <w:pPr>
              <w:ind w:left="-113" w:right="-113"/>
              <w:jc w:val="center"/>
              <w:rPr>
                <w:b/>
                <w:bCs/>
                <w:color w:val="000000"/>
                <w:sz w:val="20"/>
                <w:szCs w:val="20"/>
              </w:rPr>
            </w:pPr>
            <w:r w:rsidRPr="00C7543F">
              <w:rPr>
                <w:b/>
                <w:bCs/>
                <w:color w:val="000000"/>
                <w:sz w:val="20"/>
                <w:szCs w:val="20"/>
              </w:rPr>
              <w:t>Ед.</w:t>
            </w:r>
          </w:p>
          <w:p w:rsidR="005347CA" w:rsidRPr="00C7543F" w:rsidRDefault="005347CA" w:rsidP="008E0320">
            <w:pPr>
              <w:ind w:left="-113" w:right="-113"/>
              <w:jc w:val="center"/>
              <w:rPr>
                <w:b/>
                <w:bCs/>
                <w:color w:val="000000"/>
                <w:sz w:val="20"/>
                <w:szCs w:val="20"/>
              </w:rPr>
            </w:pPr>
            <w:r w:rsidRPr="00C7543F">
              <w:rPr>
                <w:b/>
                <w:bCs/>
                <w:color w:val="000000"/>
                <w:sz w:val="20"/>
                <w:szCs w:val="20"/>
              </w:rPr>
              <w:t>изм.</w:t>
            </w:r>
          </w:p>
        </w:tc>
        <w:tc>
          <w:tcPr>
            <w:tcW w:w="362" w:type="pct"/>
            <w:tcBorders>
              <w:top w:val="single" w:sz="4" w:space="0" w:color="auto"/>
              <w:left w:val="nil"/>
              <w:bottom w:val="single" w:sz="4" w:space="0" w:color="auto"/>
              <w:right w:val="single" w:sz="4" w:space="0" w:color="auto"/>
            </w:tcBorders>
            <w:shd w:val="clear" w:color="auto" w:fill="auto"/>
            <w:vAlign w:val="center"/>
            <w:hideMark/>
          </w:tcPr>
          <w:p w:rsidR="005347CA" w:rsidRPr="00C7543F" w:rsidRDefault="005347CA" w:rsidP="008E0320">
            <w:pPr>
              <w:ind w:left="-113" w:right="-113"/>
              <w:jc w:val="center"/>
              <w:rPr>
                <w:b/>
                <w:bCs/>
                <w:color w:val="000000"/>
                <w:sz w:val="20"/>
                <w:szCs w:val="20"/>
              </w:rPr>
            </w:pPr>
            <w:r w:rsidRPr="00C7543F">
              <w:rPr>
                <w:b/>
                <w:bCs/>
                <w:color w:val="000000"/>
                <w:sz w:val="20"/>
                <w:szCs w:val="20"/>
              </w:rPr>
              <w:t>2013 г.</w:t>
            </w:r>
          </w:p>
        </w:tc>
        <w:tc>
          <w:tcPr>
            <w:tcW w:w="360" w:type="pct"/>
            <w:tcBorders>
              <w:top w:val="single" w:sz="4" w:space="0" w:color="auto"/>
              <w:left w:val="nil"/>
              <w:bottom w:val="single" w:sz="4" w:space="0" w:color="auto"/>
              <w:right w:val="single" w:sz="4" w:space="0" w:color="auto"/>
            </w:tcBorders>
            <w:shd w:val="clear" w:color="auto" w:fill="auto"/>
            <w:vAlign w:val="center"/>
            <w:hideMark/>
          </w:tcPr>
          <w:p w:rsidR="005347CA" w:rsidRPr="00C7543F" w:rsidRDefault="005347CA" w:rsidP="008E0320">
            <w:pPr>
              <w:ind w:left="-113" w:right="-113"/>
              <w:jc w:val="center"/>
              <w:rPr>
                <w:b/>
                <w:bCs/>
                <w:color w:val="000000"/>
                <w:sz w:val="20"/>
                <w:szCs w:val="20"/>
              </w:rPr>
            </w:pPr>
            <w:r w:rsidRPr="00C7543F">
              <w:rPr>
                <w:b/>
                <w:bCs/>
                <w:color w:val="000000"/>
                <w:sz w:val="20"/>
                <w:szCs w:val="20"/>
              </w:rPr>
              <w:t>2014 г.</w:t>
            </w:r>
          </w:p>
        </w:tc>
        <w:tc>
          <w:tcPr>
            <w:tcW w:w="360" w:type="pct"/>
            <w:tcBorders>
              <w:top w:val="single" w:sz="4" w:space="0" w:color="auto"/>
              <w:left w:val="nil"/>
              <w:bottom w:val="single" w:sz="4" w:space="0" w:color="auto"/>
              <w:right w:val="single" w:sz="4" w:space="0" w:color="auto"/>
            </w:tcBorders>
            <w:shd w:val="clear" w:color="auto" w:fill="auto"/>
            <w:vAlign w:val="center"/>
            <w:hideMark/>
          </w:tcPr>
          <w:p w:rsidR="005347CA" w:rsidRPr="00C7543F" w:rsidRDefault="005347CA" w:rsidP="008E0320">
            <w:pPr>
              <w:ind w:left="-113" w:right="-113"/>
              <w:jc w:val="center"/>
              <w:rPr>
                <w:b/>
                <w:bCs/>
                <w:color w:val="000000"/>
                <w:sz w:val="20"/>
                <w:szCs w:val="20"/>
              </w:rPr>
            </w:pPr>
            <w:r w:rsidRPr="00C7543F">
              <w:rPr>
                <w:b/>
                <w:bCs/>
                <w:color w:val="000000"/>
                <w:sz w:val="20"/>
                <w:szCs w:val="20"/>
              </w:rPr>
              <w:t>2015 г.</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5347CA" w:rsidRPr="00C7543F" w:rsidRDefault="005347CA" w:rsidP="008E0320">
            <w:pPr>
              <w:ind w:left="-113" w:right="-113"/>
              <w:jc w:val="center"/>
              <w:rPr>
                <w:b/>
                <w:bCs/>
                <w:color w:val="000000"/>
                <w:sz w:val="20"/>
                <w:szCs w:val="20"/>
              </w:rPr>
            </w:pPr>
            <w:r w:rsidRPr="00C7543F">
              <w:rPr>
                <w:b/>
                <w:bCs/>
                <w:color w:val="000000"/>
                <w:sz w:val="20"/>
                <w:szCs w:val="20"/>
              </w:rPr>
              <w:t>2016 г.</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5347CA" w:rsidRPr="00C7543F" w:rsidRDefault="005347CA" w:rsidP="008E0320">
            <w:pPr>
              <w:ind w:left="-113" w:right="-113"/>
              <w:jc w:val="center"/>
              <w:rPr>
                <w:b/>
                <w:bCs/>
                <w:color w:val="000000"/>
                <w:sz w:val="20"/>
                <w:szCs w:val="20"/>
              </w:rPr>
            </w:pPr>
            <w:r w:rsidRPr="00C7543F">
              <w:rPr>
                <w:b/>
                <w:bCs/>
                <w:color w:val="000000"/>
                <w:sz w:val="20"/>
                <w:szCs w:val="20"/>
              </w:rPr>
              <w:t>2017 г.</w:t>
            </w:r>
          </w:p>
        </w:tc>
        <w:tc>
          <w:tcPr>
            <w:tcW w:w="350" w:type="pct"/>
            <w:tcBorders>
              <w:top w:val="single" w:sz="4" w:space="0" w:color="auto"/>
              <w:left w:val="nil"/>
              <w:bottom w:val="single" w:sz="4" w:space="0" w:color="auto"/>
              <w:right w:val="single" w:sz="4" w:space="0" w:color="auto"/>
            </w:tcBorders>
            <w:shd w:val="clear" w:color="auto" w:fill="auto"/>
            <w:vAlign w:val="center"/>
            <w:hideMark/>
          </w:tcPr>
          <w:p w:rsidR="005347CA" w:rsidRPr="00C7543F" w:rsidRDefault="005347CA" w:rsidP="008E0320">
            <w:pPr>
              <w:ind w:left="-113" w:right="-113"/>
              <w:jc w:val="center"/>
              <w:rPr>
                <w:b/>
                <w:bCs/>
                <w:color w:val="000000"/>
                <w:sz w:val="20"/>
                <w:szCs w:val="20"/>
              </w:rPr>
            </w:pPr>
            <w:r w:rsidRPr="00C7543F">
              <w:rPr>
                <w:b/>
                <w:bCs/>
                <w:color w:val="000000"/>
                <w:sz w:val="20"/>
                <w:szCs w:val="20"/>
              </w:rPr>
              <w:t>2018 г.</w:t>
            </w:r>
          </w:p>
        </w:tc>
        <w:tc>
          <w:tcPr>
            <w:tcW w:w="360" w:type="pct"/>
            <w:tcBorders>
              <w:top w:val="single" w:sz="4" w:space="0" w:color="auto"/>
              <w:left w:val="nil"/>
              <w:bottom w:val="single" w:sz="4" w:space="0" w:color="auto"/>
              <w:right w:val="single" w:sz="4" w:space="0" w:color="auto"/>
            </w:tcBorders>
            <w:shd w:val="clear" w:color="auto" w:fill="auto"/>
            <w:vAlign w:val="center"/>
            <w:hideMark/>
          </w:tcPr>
          <w:p w:rsidR="005347CA" w:rsidRPr="00C7543F" w:rsidRDefault="005347CA" w:rsidP="008E0320">
            <w:pPr>
              <w:ind w:left="-113" w:right="-113"/>
              <w:jc w:val="center"/>
              <w:rPr>
                <w:b/>
                <w:bCs/>
                <w:color w:val="000000"/>
                <w:sz w:val="20"/>
                <w:szCs w:val="20"/>
              </w:rPr>
            </w:pPr>
            <w:r w:rsidRPr="00C7543F">
              <w:rPr>
                <w:b/>
                <w:bCs/>
                <w:color w:val="000000"/>
                <w:sz w:val="20"/>
                <w:szCs w:val="20"/>
              </w:rPr>
              <w:t>2019 г.</w:t>
            </w:r>
          </w:p>
        </w:tc>
        <w:tc>
          <w:tcPr>
            <w:tcW w:w="360" w:type="pct"/>
            <w:tcBorders>
              <w:top w:val="single" w:sz="4" w:space="0" w:color="auto"/>
              <w:left w:val="nil"/>
              <w:bottom w:val="single" w:sz="4" w:space="0" w:color="auto"/>
              <w:right w:val="single" w:sz="4" w:space="0" w:color="auto"/>
            </w:tcBorders>
            <w:shd w:val="clear" w:color="auto" w:fill="auto"/>
            <w:vAlign w:val="center"/>
            <w:hideMark/>
          </w:tcPr>
          <w:p w:rsidR="005347CA" w:rsidRPr="00C7543F" w:rsidRDefault="005347CA" w:rsidP="008E0320">
            <w:pPr>
              <w:ind w:left="-113" w:right="-113"/>
              <w:jc w:val="center"/>
              <w:rPr>
                <w:b/>
                <w:bCs/>
                <w:color w:val="000000"/>
                <w:sz w:val="20"/>
                <w:szCs w:val="20"/>
              </w:rPr>
            </w:pPr>
            <w:r w:rsidRPr="00C7543F">
              <w:rPr>
                <w:b/>
                <w:bCs/>
                <w:color w:val="000000"/>
                <w:sz w:val="20"/>
                <w:szCs w:val="20"/>
              </w:rPr>
              <w:t>2020 г.</w:t>
            </w:r>
          </w:p>
        </w:tc>
        <w:tc>
          <w:tcPr>
            <w:tcW w:w="837" w:type="pct"/>
            <w:tcBorders>
              <w:top w:val="single" w:sz="4" w:space="0" w:color="auto"/>
              <w:left w:val="nil"/>
              <w:bottom w:val="single" w:sz="4" w:space="0" w:color="auto"/>
              <w:right w:val="single" w:sz="4" w:space="0" w:color="auto"/>
            </w:tcBorders>
            <w:shd w:val="clear" w:color="auto" w:fill="auto"/>
            <w:vAlign w:val="center"/>
            <w:hideMark/>
          </w:tcPr>
          <w:p w:rsidR="005347CA" w:rsidRPr="00C7543F" w:rsidRDefault="005347CA" w:rsidP="008E0320">
            <w:pPr>
              <w:ind w:left="-113" w:right="-113"/>
              <w:jc w:val="center"/>
              <w:rPr>
                <w:b/>
                <w:bCs/>
                <w:color w:val="000000"/>
                <w:sz w:val="20"/>
                <w:szCs w:val="20"/>
              </w:rPr>
            </w:pPr>
            <w:r w:rsidRPr="00C7543F">
              <w:rPr>
                <w:b/>
                <w:bCs/>
                <w:color w:val="000000"/>
                <w:sz w:val="20"/>
                <w:szCs w:val="20"/>
              </w:rPr>
              <w:t>Обоснование и расчет</w:t>
            </w:r>
          </w:p>
        </w:tc>
      </w:tr>
      <w:tr w:rsidR="005347CA" w:rsidRPr="00C7543F" w:rsidTr="008E0320">
        <w:trPr>
          <w:trHeight w:val="20"/>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5347CA" w:rsidRPr="00C7543F" w:rsidRDefault="005347CA" w:rsidP="008E0320">
            <w:pPr>
              <w:ind w:left="-113" w:right="-113"/>
              <w:jc w:val="center"/>
              <w:rPr>
                <w:color w:val="000000"/>
                <w:sz w:val="20"/>
                <w:szCs w:val="20"/>
              </w:rPr>
            </w:pPr>
            <w:r w:rsidRPr="00C7543F">
              <w:rPr>
                <w:color w:val="000000"/>
                <w:sz w:val="20"/>
                <w:szCs w:val="20"/>
              </w:rPr>
              <w:t>1</w:t>
            </w:r>
          </w:p>
        </w:tc>
        <w:tc>
          <w:tcPr>
            <w:tcW w:w="900"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ind w:left="-113" w:right="-113"/>
              <w:jc w:val="center"/>
              <w:rPr>
                <w:color w:val="000000"/>
                <w:sz w:val="20"/>
                <w:szCs w:val="20"/>
              </w:rPr>
            </w:pPr>
            <w:r w:rsidRPr="00C7543F">
              <w:rPr>
                <w:color w:val="000000"/>
                <w:sz w:val="20"/>
                <w:szCs w:val="20"/>
              </w:rPr>
              <w:t>Экологичность услуг</w:t>
            </w:r>
          </w:p>
        </w:tc>
        <w:tc>
          <w:tcPr>
            <w:tcW w:w="289"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ind w:left="-113" w:right="-113"/>
              <w:jc w:val="center"/>
              <w:rPr>
                <w:color w:val="000000"/>
                <w:sz w:val="20"/>
                <w:szCs w:val="20"/>
              </w:rPr>
            </w:pPr>
            <w:r w:rsidRPr="00C7543F">
              <w:rPr>
                <w:color w:val="000000"/>
                <w:sz w:val="20"/>
                <w:szCs w:val="20"/>
              </w:rPr>
              <w:t> </w:t>
            </w:r>
          </w:p>
        </w:tc>
        <w:tc>
          <w:tcPr>
            <w:tcW w:w="362"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ind w:left="-113" w:right="-113"/>
              <w:jc w:val="center"/>
              <w:rPr>
                <w:color w:val="000000"/>
                <w:sz w:val="20"/>
                <w:szCs w:val="20"/>
              </w:rPr>
            </w:pPr>
            <w:r w:rsidRPr="00C7543F">
              <w:rPr>
                <w:color w:val="000000"/>
                <w:sz w:val="20"/>
                <w:szCs w:val="20"/>
              </w:rPr>
              <w:t> </w:t>
            </w:r>
          </w:p>
        </w:tc>
        <w:tc>
          <w:tcPr>
            <w:tcW w:w="360"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ind w:left="-113" w:right="-113"/>
              <w:jc w:val="center"/>
              <w:rPr>
                <w:color w:val="000000"/>
                <w:sz w:val="20"/>
                <w:szCs w:val="20"/>
              </w:rPr>
            </w:pPr>
            <w:r w:rsidRPr="00C7543F">
              <w:rPr>
                <w:color w:val="000000"/>
                <w:sz w:val="20"/>
                <w:szCs w:val="20"/>
              </w:rPr>
              <w:t> </w:t>
            </w:r>
          </w:p>
        </w:tc>
        <w:tc>
          <w:tcPr>
            <w:tcW w:w="360"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ind w:left="-113" w:right="-113"/>
              <w:jc w:val="center"/>
              <w:rPr>
                <w:color w:val="000000"/>
                <w:sz w:val="20"/>
                <w:szCs w:val="20"/>
              </w:rPr>
            </w:pPr>
            <w:r w:rsidRPr="00C7543F">
              <w:rPr>
                <w:color w:val="000000"/>
                <w:sz w:val="20"/>
                <w:szCs w:val="20"/>
              </w:rPr>
              <w:t> </w:t>
            </w:r>
          </w:p>
        </w:tc>
        <w:tc>
          <w:tcPr>
            <w:tcW w:w="361"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ind w:left="-113" w:right="-113"/>
              <w:jc w:val="center"/>
              <w:rPr>
                <w:color w:val="000000"/>
                <w:sz w:val="20"/>
                <w:szCs w:val="20"/>
              </w:rPr>
            </w:pPr>
            <w:r w:rsidRPr="00C7543F">
              <w:rPr>
                <w:color w:val="000000"/>
                <w:sz w:val="20"/>
                <w:szCs w:val="20"/>
              </w:rPr>
              <w:t> </w:t>
            </w:r>
          </w:p>
        </w:tc>
        <w:tc>
          <w:tcPr>
            <w:tcW w:w="297"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ind w:left="-113" w:right="-113"/>
              <w:jc w:val="center"/>
              <w:rPr>
                <w:color w:val="000000"/>
                <w:sz w:val="20"/>
                <w:szCs w:val="20"/>
              </w:rPr>
            </w:pPr>
            <w:r w:rsidRPr="00C7543F">
              <w:rPr>
                <w:color w:val="000000"/>
                <w:sz w:val="20"/>
                <w:szCs w:val="20"/>
              </w:rPr>
              <w:t> </w:t>
            </w:r>
          </w:p>
        </w:tc>
        <w:tc>
          <w:tcPr>
            <w:tcW w:w="350"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ind w:left="-113" w:right="-113"/>
              <w:jc w:val="center"/>
              <w:rPr>
                <w:color w:val="000000"/>
                <w:sz w:val="20"/>
                <w:szCs w:val="20"/>
              </w:rPr>
            </w:pPr>
            <w:r w:rsidRPr="00C7543F">
              <w:rPr>
                <w:color w:val="000000"/>
                <w:sz w:val="20"/>
                <w:szCs w:val="20"/>
              </w:rPr>
              <w:t> </w:t>
            </w:r>
          </w:p>
        </w:tc>
        <w:tc>
          <w:tcPr>
            <w:tcW w:w="360"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ind w:left="-113" w:right="-113"/>
              <w:jc w:val="center"/>
              <w:rPr>
                <w:color w:val="000000"/>
                <w:sz w:val="20"/>
                <w:szCs w:val="20"/>
              </w:rPr>
            </w:pPr>
            <w:r w:rsidRPr="00C7543F">
              <w:rPr>
                <w:color w:val="000000"/>
                <w:sz w:val="20"/>
                <w:szCs w:val="20"/>
              </w:rPr>
              <w:t> </w:t>
            </w:r>
          </w:p>
        </w:tc>
        <w:tc>
          <w:tcPr>
            <w:tcW w:w="360"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ind w:left="-113" w:right="-113"/>
              <w:jc w:val="center"/>
              <w:rPr>
                <w:color w:val="000000"/>
                <w:sz w:val="20"/>
                <w:szCs w:val="20"/>
              </w:rPr>
            </w:pPr>
            <w:r w:rsidRPr="00C7543F">
              <w:rPr>
                <w:color w:val="000000"/>
                <w:sz w:val="20"/>
                <w:szCs w:val="20"/>
              </w:rPr>
              <w:t> </w:t>
            </w:r>
          </w:p>
        </w:tc>
        <w:tc>
          <w:tcPr>
            <w:tcW w:w="837"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ind w:left="-113" w:right="-113"/>
              <w:jc w:val="center"/>
              <w:rPr>
                <w:color w:val="000000"/>
                <w:sz w:val="20"/>
                <w:szCs w:val="20"/>
              </w:rPr>
            </w:pPr>
            <w:r w:rsidRPr="00C7543F">
              <w:rPr>
                <w:color w:val="000000"/>
                <w:sz w:val="20"/>
                <w:szCs w:val="20"/>
              </w:rPr>
              <w:t> </w:t>
            </w:r>
          </w:p>
        </w:tc>
      </w:tr>
      <w:tr w:rsidR="005347CA" w:rsidRPr="00C7543F" w:rsidTr="008E0320">
        <w:trPr>
          <w:trHeight w:val="20"/>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5347CA" w:rsidRPr="00C7543F" w:rsidRDefault="005347CA" w:rsidP="008E0320">
            <w:pPr>
              <w:ind w:left="-113" w:right="-113"/>
              <w:jc w:val="center"/>
              <w:rPr>
                <w:color w:val="000000"/>
                <w:sz w:val="20"/>
                <w:szCs w:val="20"/>
              </w:rPr>
            </w:pPr>
            <w:r w:rsidRPr="00C7543F">
              <w:rPr>
                <w:color w:val="000000"/>
                <w:sz w:val="20"/>
                <w:szCs w:val="20"/>
              </w:rPr>
              <w:t>1.1.</w:t>
            </w:r>
          </w:p>
        </w:tc>
        <w:tc>
          <w:tcPr>
            <w:tcW w:w="900"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ind w:left="-113" w:right="-113"/>
              <w:jc w:val="center"/>
              <w:rPr>
                <w:color w:val="000000"/>
                <w:sz w:val="20"/>
                <w:szCs w:val="20"/>
              </w:rPr>
            </w:pPr>
            <w:r w:rsidRPr="00C7543F">
              <w:rPr>
                <w:color w:val="000000"/>
                <w:sz w:val="20"/>
                <w:szCs w:val="20"/>
              </w:rPr>
              <w:t>Доля ТБО, проше</w:t>
            </w:r>
            <w:r w:rsidRPr="00C7543F">
              <w:rPr>
                <w:color w:val="000000"/>
                <w:sz w:val="20"/>
                <w:szCs w:val="20"/>
              </w:rPr>
              <w:t>д</w:t>
            </w:r>
            <w:r w:rsidRPr="00C7543F">
              <w:rPr>
                <w:color w:val="000000"/>
                <w:sz w:val="20"/>
                <w:szCs w:val="20"/>
              </w:rPr>
              <w:t>шего сортировку, от общего объема образования ТБО</w:t>
            </w:r>
          </w:p>
        </w:tc>
        <w:tc>
          <w:tcPr>
            <w:tcW w:w="289"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ind w:left="-113" w:right="-113"/>
              <w:jc w:val="center"/>
              <w:rPr>
                <w:color w:val="000000"/>
                <w:sz w:val="20"/>
                <w:szCs w:val="20"/>
              </w:rPr>
            </w:pPr>
            <w:r w:rsidRPr="00C7543F">
              <w:rPr>
                <w:color w:val="000000"/>
                <w:sz w:val="20"/>
                <w:szCs w:val="20"/>
              </w:rPr>
              <w:t>%</w:t>
            </w:r>
          </w:p>
        </w:tc>
        <w:tc>
          <w:tcPr>
            <w:tcW w:w="362" w:type="pct"/>
            <w:tcBorders>
              <w:top w:val="nil"/>
              <w:left w:val="nil"/>
              <w:bottom w:val="single" w:sz="4" w:space="0" w:color="auto"/>
              <w:right w:val="single" w:sz="4" w:space="0" w:color="auto"/>
            </w:tcBorders>
            <w:shd w:val="clear" w:color="auto" w:fill="auto"/>
            <w:noWrap/>
            <w:vAlign w:val="center"/>
            <w:hideMark/>
          </w:tcPr>
          <w:p w:rsidR="005347CA" w:rsidRPr="00C7543F" w:rsidRDefault="005347CA" w:rsidP="008E0320">
            <w:pPr>
              <w:ind w:left="-113" w:right="-113"/>
              <w:jc w:val="center"/>
              <w:rPr>
                <w:color w:val="000000"/>
                <w:sz w:val="20"/>
                <w:szCs w:val="20"/>
              </w:rPr>
            </w:pPr>
            <w:r w:rsidRPr="00C7543F">
              <w:rPr>
                <w:color w:val="000000"/>
                <w:sz w:val="20"/>
                <w:szCs w:val="20"/>
              </w:rPr>
              <w:t>0</w:t>
            </w:r>
          </w:p>
        </w:tc>
        <w:tc>
          <w:tcPr>
            <w:tcW w:w="360" w:type="pct"/>
            <w:tcBorders>
              <w:top w:val="nil"/>
              <w:left w:val="nil"/>
              <w:bottom w:val="single" w:sz="4" w:space="0" w:color="auto"/>
              <w:right w:val="single" w:sz="4" w:space="0" w:color="auto"/>
            </w:tcBorders>
            <w:shd w:val="clear" w:color="auto" w:fill="auto"/>
            <w:noWrap/>
            <w:vAlign w:val="center"/>
            <w:hideMark/>
          </w:tcPr>
          <w:p w:rsidR="005347CA" w:rsidRPr="00C7543F" w:rsidRDefault="005347CA" w:rsidP="008E0320">
            <w:pPr>
              <w:ind w:left="-113" w:right="-113"/>
              <w:jc w:val="center"/>
              <w:rPr>
                <w:color w:val="000000"/>
                <w:sz w:val="20"/>
                <w:szCs w:val="20"/>
              </w:rPr>
            </w:pPr>
            <w:r w:rsidRPr="00C7543F">
              <w:rPr>
                <w:color w:val="000000"/>
                <w:sz w:val="20"/>
                <w:szCs w:val="20"/>
              </w:rPr>
              <w:t>100</w:t>
            </w:r>
          </w:p>
        </w:tc>
        <w:tc>
          <w:tcPr>
            <w:tcW w:w="360" w:type="pct"/>
            <w:tcBorders>
              <w:top w:val="nil"/>
              <w:left w:val="nil"/>
              <w:bottom w:val="single" w:sz="4" w:space="0" w:color="auto"/>
              <w:right w:val="single" w:sz="4" w:space="0" w:color="auto"/>
            </w:tcBorders>
            <w:shd w:val="clear" w:color="auto" w:fill="auto"/>
            <w:noWrap/>
            <w:vAlign w:val="center"/>
            <w:hideMark/>
          </w:tcPr>
          <w:p w:rsidR="005347CA" w:rsidRPr="00C7543F" w:rsidRDefault="005347CA" w:rsidP="008E0320">
            <w:pPr>
              <w:ind w:left="-113" w:right="-113"/>
              <w:jc w:val="center"/>
              <w:rPr>
                <w:color w:val="000000"/>
                <w:sz w:val="20"/>
                <w:szCs w:val="20"/>
              </w:rPr>
            </w:pPr>
            <w:r w:rsidRPr="00C7543F">
              <w:rPr>
                <w:color w:val="000000"/>
                <w:sz w:val="20"/>
                <w:szCs w:val="20"/>
              </w:rPr>
              <w:t>100</w:t>
            </w:r>
          </w:p>
        </w:tc>
        <w:tc>
          <w:tcPr>
            <w:tcW w:w="361" w:type="pct"/>
            <w:tcBorders>
              <w:top w:val="nil"/>
              <w:left w:val="nil"/>
              <w:bottom w:val="single" w:sz="4" w:space="0" w:color="auto"/>
              <w:right w:val="single" w:sz="4" w:space="0" w:color="auto"/>
            </w:tcBorders>
            <w:shd w:val="clear" w:color="auto" w:fill="auto"/>
            <w:noWrap/>
            <w:vAlign w:val="center"/>
            <w:hideMark/>
          </w:tcPr>
          <w:p w:rsidR="005347CA" w:rsidRPr="00C7543F" w:rsidRDefault="005347CA" w:rsidP="008E0320">
            <w:pPr>
              <w:ind w:left="-113" w:right="-113"/>
              <w:jc w:val="center"/>
              <w:rPr>
                <w:color w:val="000000"/>
                <w:sz w:val="20"/>
                <w:szCs w:val="20"/>
              </w:rPr>
            </w:pPr>
            <w:r w:rsidRPr="00C7543F">
              <w:rPr>
                <w:color w:val="000000"/>
                <w:sz w:val="20"/>
                <w:szCs w:val="20"/>
              </w:rPr>
              <w:t>100</w:t>
            </w:r>
          </w:p>
        </w:tc>
        <w:tc>
          <w:tcPr>
            <w:tcW w:w="297" w:type="pct"/>
            <w:tcBorders>
              <w:top w:val="nil"/>
              <w:left w:val="nil"/>
              <w:bottom w:val="single" w:sz="4" w:space="0" w:color="auto"/>
              <w:right w:val="single" w:sz="4" w:space="0" w:color="auto"/>
            </w:tcBorders>
            <w:shd w:val="clear" w:color="auto" w:fill="auto"/>
            <w:noWrap/>
            <w:vAlign w:val="center"/>
            <w:hideMark/>
          </w:tcPr>
          <w:p w:rsidR="005347CA" w:rsidRPr="00C7543F" w:rsidRDefault="005347CA" w:rsidP="008E0320">
            <w:pPr>
              <w:ind w:left="-113" w:right="-113"/>
              <w:jc w:val="center"/>
              <w:rPr>
                <w:color w:val="000000"/>
                <w:sz w:val="20"/>
                <w:szCs w:val="20"/>
              </w:rPr>
            </w:pPr>
            <w:r w:rsidRPr="00C7543F">
              <w:rPr>
                <w:color w:val="000000"/>
                <w:sz w:val="20"/>
                <w:szCs w:val="20"/>
              </w:rPr>
              <w:t>100</w:t>
            </w:r>
          </w:p>
        </w:tc>
        <w:tc>
          <w:tcPr>
            <w:tcW w:w="350" w:type="pct"/>
            <w:tcBorders>
              <w:top w:val="nil"/>
              <w:left w:val="nil"/>
              <w:bottom w:val="single" w:sz="4" w:space="0" w:color="auto"/>
              <w:right w:val="single" w:sz="4" w:space="0" w:color="auto"/>
            </w:tcBorders>
            <w:shd w:val="clear" w:color="auto" w:fill="auto"/>
            <w:noWrap/>
            <w:vAlign w:val="center"/>
            <w:hideMark/>
          </w:tcPr>
          <w:p w:rsidR="005347CA" w:rsidRPr="00C7543F" w:rsidRDefault="005347CA" w:rsidP="008E0320">
            <w:pPr>
              <w:ind w:left="-113" w:right="-113"/>
              <w:jc w:val="center"/>
              <w:rPr>
                <w:color w:val="000000"/>
                <w:sz w:val="20"/>
                <w:szCs w:val="20"/>
              </w:rPr>
            </w:pPr>
            <w:r w:rsidRPr="00C7543F">
              <w:rPr>
                <w:color w:val="000000"/>
                <w:sz w:val="20"/>
                <w:szCs w:val="20"/>
              </w:rPr>
              <w:t>100</w:t>
            </w:r>
          </w:p>
        </w:tc>
        <w:tc>
          <w:tcPr>
            <w:tcW w:w="360" w:type="pct"/>
            <w:tcBorders>
              <w:top w:val="nil"/>
              <w:left w:val="nil"/>
              <w:bottom w:val="single" w:sz="4" w:space="0" w:color="auto"/>
              <w:right w:val="single" w:sz="4" w:space="0" w:color="auto"/>
            </w:tcBorders>
            <w:shd w:val="clear" w:color="auto" w:fill="auto"/>
            <w:noWrap/>
            <w:vAlign w:val="center"/>
            <w:hideMark/>
          </w:tcPr>
          <w:p w:rsidR="005347CA" w:rsidRPr="00C7543F" w:rsidRDefault="005347CA" w:rsidP="008E0320">
            <w:pPr>
              <w:ind w:left="-113" w:right="-113"/>
              <w:jc w:val="center"/>
              <w:rPr>
                <w:color w:val="000000"/>
                <w:sz w:val="20"/>
                <w:szCs w:val="20"/>
              </w:rPr>
            </w:pPr>
            <w:r w:rsidRPr="00C7543F">
              <w:rPr>
                <w:color w:val="000000"/>
                <w:sz w:val="20"/>
                <w:szCs w:val="20"/>
              </w:rPr>
              <w:t>100</w:t>
            </w:r>
          </w:p>
        </w:tc>
        <w:tc>
          <w:tcPr>
            <w:tcW w:w="360" w:type="pct"/>
            <w:tcBorders>
              <w:top w:val="nil"/>
              <w:left w:val="nil"/>
              <w:bottom w:val="single" w:sz="4" w:space="0" w:color="auto"/>
              <w:right w:val="single" w:sz="4" w:space="0" w:color="auto"/>
            </w:tcBorders>
            <w:shd w:val="clear" w:color="auto" w:fill="auto"/>
            <w:noWrap/>
            <w:vAlign w:val="center"/>
            <w:hideMark/>
          </w:tcPr>
          <w:p w:rsidR="005347CA" w:rsidRPr="00C7543F" w:rsidRDefault="005347CA" w:rsidP="008E0320">
            <w:pPr>
              <w:ind w:left="-113" w:right="-113"/>
              <w:jc w:val="center"/>
              <w:rPr>
                <w:color w:val="000000"/>
                <w:sz w:val="20"/>
                <w:szCs w:val="20"/>
              </w:rPr>
            </w:pPr>
            <w:r w:rsidRPr="00C7543F">
              <w:rPr>
                <w:color w:val="000000"/>
                <w:sz w:val="20"/>
                <w:szCs w:val="20"/>
              </w:rPr>
              <w:t>100</w:t>
            </w:r>
          </w:p>
        </w:tc>
        <w:tc>
          <w:tcPr>
            <w:tcW w:w="837"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ind w:left="-113" w:right="-113"/>
              <w:jc w:val="center"/>
              <w:rPr>
                <w:color w:val="000000"/>
                <w:sz w:val="20"/>
                <w:szCs w:val="20"/>
              </w:rPr>
            </w:pPr>
            <w:r w:rsidRPr="00C7543F">
              <w:rPr>
                <w:color w:val="000000"/>
                <w:sz w:val="20"/>
                <w:szCs w:val="20"/>
              </w:rPr>
              <w:t>Отношение ТБО, поступившего на сортировку, к общему объему образования ТБО на территории муниципального образования</w:t>
            </w:r>
          </w:p>
        </w:tc>
      </w:tr>
      <w:tr w:rsidR="005347CA" w:rsidRPr="00C7543F" w:rsidTr="008E0320">
        <w:trPr>
          <w:trHeight w:val="20"/>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5347CA" w:rsidRPr="00C7543F" w:rsidRDefault="005347CA" w:rsidP="008E0320">
            <w:pPr>
              <w:ind w:left="-113" w:right="-113"/>
              <w:jc w:val="center"/>
              <w:rPr>
                <w:color w:val="000000"/>
                <w:sz w:val="20"/>
                <w:szCs w:val="20"/>
              </w:rPr>
            </w:pPr>
            <w:r w:rsidRPr="00C7543F">
              <w:rPr>
                <w:color w:val="000000"/>
                <w:sz w:val="20"/>
                <w:szCs w:val="20"/>
              </w:rPr>
              <w:t>1.2.</w:t>
            </w:r>
          </w:p>
        </w:tc>
        <w:tc>
          <w:tcPr>
            <w:tcW w:w="900"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ind w:left="-113" w:right="-113"/>
              <w:jc w:val="center"/>
              <w:rPr>
                <w:color w:val="000000"/>
                <w:sz w:val="20"/>
                <w:szCs w:val="20"/>
              </w:rPr>
            </w:pPr>
            <w:r w:rsidRPr="00C7543F">
              <w:rPr>
                <w:color w:val="000000"/>
                <w:sz w:val="20"/>
                <w:szCs w:val="20"/>
              </w:rPr>
              <w:t>Доля отобранных утильных фракций от общего объема образования ТБО</w:t>
            </w:r>
          </w:p>
        </w:tc>
        <w:tc>
          <w:tcPr>
            <w:tcW w:w="289"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ind w:left="-113" w:right="-113"/>
              <w:jc w:val="center"/>
              <w:rPr>
                <w:color w:val="000000"/>
                <w:sz w:val="20"/>
                <w:szCs w:val="20"/>
              </w:rPr>
            </w:pPr>
            <w:r w:rsidRPr="00C7543F">
              <w:rPr>
                <w:color w:val="000000"/>
                <w:sz w:val="20"/>
                <w:szCs w:val="20"/>
              </w:rPr>
              <w:t>%</w:t>
            </w:r>
          </w:p>
        </w:tc>
        <w:tc>
          <w:tcPr>
            <w:tcW w:w="362" w:type="pct"/>
            <w:tcBorders>
              <w:top w:val="nil"/>
              <w:left w:val="nil"/>
              <w:bottom w:val="single" w:sz="4" w:space="0" w:color="auto"/>
              <w:right w:val="single" w:sz="4" w:space="0" w:color="auto"/>
            </w:tcBorders>
            <w:shd w:val="clear" w:color="auto" w:fill="auto"/>
            <w:noWrap/>
            <w:vAlign w:val="center"/>
            <w:hideMark/>
          </w:tcPr>
          <w:p w:rsidR="005347CA" w:rsidRPr="00C7543F" w:rsidRDefault="005347CA" w:rsidP="008E0320">
            <w:pPr>
              <w:ind w:left="-113" w:right="-113"/>
              <w:jc w:val="center"/>
              <w:rPr>
                <w:color w:val="000000"/>
                <w:sz w:val="20"/>
                <w:szCs w:val="20"/>
              </w:rPr>
            </w:pPr>
            <w:r w:rsidRPr="00C7543F">
              <w:rPr>
                <w:color w:val="000000"/>
                <w:sz w:val="20"/>
                <w:szCs w:val="20"/>
              </w:rPr>
              <w:t>0</w:t>
            </w:r>
          </w:p>
        </w:tc>
        <w:tc>
          <w:tcPr>
            <w:tcW w:w="360" w:type="pct"/>
            <w:tcBorders>
              <w:top w:val="nil"/>
              <w:left w:val="nil"/>
              <w:bottom w:val="single" w:sz="4" w:space="0" w:color="auto"/>
              <w:right w:val="single" w:sz="4" w:space="0" w:color="auto"/>
            </w:tcBorders>
            <w:shd w:val="clear" w:color="auto" w:fill="auto"/>
            <w:noWrap/>
            <w:vAlign w:val="center"/>
            <w:hideMark/>
          </w:tcPr>
          <w:p w:rsidR="005347CA" w:rsidRPr="00C7543F" w:rsidRDefault="005347CA" w:rsidP="008E0320">
            <w:pPr>
              <w:ind w:left="-113" w:right="-113"/>
              <w:jc w:val="center"/>
              <w:rPr>
                <w:color w:val="000000"/>
                <w:sz w:val="20"/>
                <w:szCs w:val="20"/>
              </w:rPr>
            </w:pPr>
            <w:r w:rsidRPr="00C7543F">
              <w:rPr>
                <w:color w:val="000000"/>
                <w:sz w:val="20"/>
                <w:szCs w:val="20"/>
              </w:rPr>
              <w:t>21,2</w:t>
            </w:r>
          </w:p>
        </w:tc>
        <w:tc>
          <w:tcPr>
            <w:tcW w:w="360" w:type="pct"/>
            <w:tcBorders>
              <w:top w:val="nil"/>
              <w:left w:val="nil"/>
              <w:bottom w:val="single" w:sz="4" w:space="0" w:color="auto"/>
              <w:right w:val="single" w:sz="4" w:space="0" w:color="auto"/>
            </w:tcBorders>
            <w:shd w:val="clear" w:color="auto" w:fill="auto"/>
            <w:noWrap/>
            <w:vAlign w:val="center"/>
            <w:hideMark/>
          </w:tcPr>
          <w:p w:rsidR="005347CA" w:rsidRPr="00C7543F" w:rsidRDefault="005347CA" w:rsidP="008E0320">
            <w:pPr>
              <w:ind w:left="-113" w:right="-113"/>
              <w:jc w:val="center"/>
              <w:rPr>
                <w:color w:val="000000"/>
                <w:sz w:val="20"/>
                <w:szCs w:val="20"/>
              </w:rPr>
            </w:pPr>
            <w:r w:rsidRPr="00C7543F">
              <w:rPr>
                <w:color w:val="000000"/>
                <w:sz w:val="20"/>
                <w:szCs w:val="20"/>
              </w:rPr>
              <w:t>21,2</w:t>
            </w:r>
          </w:p>
        </w:tc>
        <w:tc>
          <w:tcPr>
            <w:tcW w:w="361" w:type="pct"/>
            <w:tcBorders>
              <w:top w:val="nil"/>
              <w:left w:val="nil"/>
              <w:bottom w:val="single" w:sz="4" w:space="0" w:color="auto"/>
              <w:right w:val="single" w:sz="4" w:space="0" w:color="auto"/>
            </w:tcBorders>
            <w:shd w:val="clear" w:color="auto" w:fill="auto"/>
            <w:noWrap/>
            <w:vAlign w:val="center"/>
            <w:hideMark/>
          </w:tcPr>
          <w:p w:rsidR="005347CA" w:rsidRPr="00C7543F" w:rsidRDefault="005347CA" w:rsidP="008E0320">
            <w:pPr>
              <w:ind w:left="-113" w:right="-113"/>
              <w:jc w:val="center"/>
              <w:rPr>
                <w:color w:val="000000"/>
                <w:sz w:val="20"/>
                <w:szCs w:val="20"/>
              </w:rPr>
            </w:pPr>
            <w:r w:rsidRPr="00C7543F">
              <w:rPr>
                <w:color w:val="000000"/>
                <w:sz w:val="20"/>
                <w:szCs w:val="20"/>
              </w:rPr>
              <w:t>21,2</w:t>
            </w:r>
          </w:p>
        </w:tc>
        <w:tc>
          <w:tcPr>
            <w:tcW w:w="297" w:type="pct"/>
            <w:tcBorders>
              <w:top w:val="nil"/>
              <w:left w:val="nil"/>
              <w:bottom w:val="single" w:sz="4" w:space="0" w:color="auto"/>
              <w:right w:val="single" w:sz="4" w:space="0" w:color="auto"/>
            </w:tcBorders>
            <w:shd w:val="clear" w:color="auto" w:fill="auto"/>
            <w:noWrap/>
            <w:vAlign w:val="center"/>
            <w:hideMark/>
          </w:tcPr>
          <w:p w:rsidR="005347CA" w:rsidRPr="00C7543F" w:rsidRDefault="005347CA" w:rsidP="008E0320">
            <w:pPr>
              <w:ind w:left="-113" w:right="-113"/>
              <w:jc w:val="center"/>
              <w:rPr>
                <w:color w:val="000000"/>
                <w:sz w:val="20"/>
                <w:szCs w:val="20"/>
              </w:rPr>
            </w:pPr>
            <w:r w:rsidRPr="00C7543F">
              <w:rPr>
                <w:color w:val="000000"/>
                <w:sz w:val="20"/>
                <w:szCs w:val="20"/>
              </w:rPr>
              <w:t>21,2</w:t>
            </w:r>
          </w:p>
        </w:tc>
        <w:tc>
          <w:tcPr>
            <w:tcW w:w="350" w:type="pct"/>
            <w:tcBorders>
              <w:top w:val="nil"/>
              <w:left w:val="nil"/>
              <w:bottom w:val="single" w:sz="4" w:space="0" w:color="auto"/>
              <w:right w:val="single" w:sz="4" w:space="0" w:color="auto"/>
            </w:tcBorders>
            <w:shd w:val="clear" w:color="auto" w:fill="auto"/>
            <w:noWrap/>
            <w:vAlign w:val="center"/>
            <w:hideMark/>
          </w:tcPr>
          <w:p w:rsidR="005347CA" w:rsidRPr="00C7543F" w:rsidRDefault="005347CA" w:rsidP="008E0320">
            <w:pPr>
              <w:ind w:left="-113" w:right="-113"/>
              <w:jc w:val="center"/>
              <w:rPr>
                <w:color w:val="000000"/>
                <w:sz w:val="20"/>
                <w:szCs w:val="20"/>
              </w:rPr>
            </w:pPr>
            <w:r w:rsidRPr="00C7543F">
              <w:rPr>
                <w:color w:val="000000"/>
                <w:sz w:val="20"/>
                <w:szCs w:val="20"/>
              </w:rPr>
              <w:t>21,2</w:t>
            </w:r>
          </w:p>
        </w:tc>
        <w:tc>
          <w:tcPr>
            <w:tcW w:w="360" w:type="pct"/>
            <w:tcBorders>
              <w:top w:val="nil"/>
              <w:left w:val="nil"/>
              <w:bottom w:val="single" w:sz="4" w:space="0" w:color="auto"/>
              <w:right w:val="single" w:sz="4" w:space="0" w:color="auto"/>
            </w:tcBorders>
            <w:shd w:val="clear" w:color="auto" w:fill="auto"/>
            <w:noWrap/>
            <w:vAlign w:val="center"/>
            <w:hideMark/>
          </w:tcPr>
          <w:p w:rsidR="005347CA" w:rsidRPr="00C7543F" w:rsidRDefault="005347CA" w:rsidP="008E0320">
            <w:pPr>
              <w:ind w:left="-113" w:right="-113"/>
              <w:jc w:val="center"/>
              <w:rPr>
                <w:color w:val="000000"/>
                <w:sz w:val="20"/>
                <w:szCs w:val="20"/>
              </w:rPr>
            </w:pPr>
            <w:r w:rsidRPr="00C7543F">
              <w:rPr>
                <w:color w:val="000000"/>
                <w:sz w:val="20"/>
                <w:szCs w:val="20"/>
              </w:rPr>
              <w:t>21,2</w:t>
            </w:r>
          </w:p>
        </w:tc>
        <w:tc>
          <w:tcPr>
            <w:tcW w:w="360" w:type="pct"/>
            <w:tcBorders>
              <w:top w:val="nil"/>
              <w:left w:val="nil"/>
              <w:bottom w:val="single" w:sz="4" w:space="0" w:color="auto"/>
              <w:right w:val="single" w:sz="4" w:space="0" w:color="auto"/>
            </w:tcBorders>
            <w:shd w:val="clear" w:color="auto" w:fill="auto"/>
            <w:noWrap/>
            <w:vAlign w:val="center"/>
            <w:hideMark/>
          </w:tcPr>
          <w:p w:rsidR="005347CA" w:rsidRPr="00C7543F" w:rsidRDefault="005347CA" w:rsidP="008E0320">
            <w:pPr>
              <w:ind w:left="-113" w:right="-113"/>
              <w:jc w:val="center"/>
              <w:rPr>
                <w:color w:val="000000"/>
                <w:sz w:val="20"/>
                <w:szCs w:val="20"/>
              </w:rPr>
            </w:pPr>
            <w:r w:rsidRPr="00C7543F">
              <w:rPr>
                <w:color w:val="000000"/>
                <w:sz w:val="20"/>
                <w:szCs w:val="20"/>
              </w:rPr>
              <w:t>21,2</w:t>
            </w:r>
          </w:p>
        </w:tc>
        <w:tc>
          <w:tcPr>
            <w:tcW w:w="837"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ind w:left="-113" w:right="-113"/>
              <w:jc w:val="center"/>
              <w:rPr>
                <w:color w:val="000000"/>
                <w:sz w:val="20"/>
                <w:szCs w:val="20"/>
              </w:rPr>
            </w:pPr>
            <w:r w:rsidRPr="00C7543F">
              <w:rPr>
                <w:color w:val="000000"/>
                <w:sz w:val="20"/>
                <w:szCs w:val="20"/>
              </w:rPr>
              <w:t>Отношение объема утильных фракций к общему объему образования ТБО на территории муниципального образования</w:t>
            </w:r>
          </w:p>
        </w:tc>
      </w:tr>
      <w:tr w:rsidR="005347CA" w:rsidRPr="00C7543F" w:rsidTr="008E0320">
        <w:trPr>
          <w:trHeight w:val="20"/>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5347CA" w:rsidRPr="00C7543F" w:rsidRDefault="005347CA" w:rsidP="008E0320">
            <w:pPr>
              <w:ind w:left="-113" w:right="-113"/>
              <w:jc w:val="center"/>
              <w:rPr>
                <w:color w:val="000000"/>
                <w:sz w:val="20"/>
                <w:szCs w:val="20"/>
              </w:rPr>
            </w:pPr>
            <w:r w:rsidRPr="00C7543F">
              <w:rPr>
                <w:color w:val="000000"/>
                <w:sz w:val="20"/>
                <w:szCs w:val="20"/>
              </w:rPr>
              <w:t>1.3.</w:t>
            </w:r>
          </w:p>
        </w:tc>
        <w:tc>
          <w:tcPr>
            <w:tcW w:w="900"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ind w:left="-113" w:right="-113"/>
              <w:jc w:val="center"/>
              <w:rPr>
                <w:color w:val="000000"/>
                <w:sz w:val="20"/>
                <w:szCs w:val="20"/>
              </w:rPr>
            </w:pPr>
            <w:r w:rsidRPr="00C7543F">
              <w:rPr>
                <w:color w:val="000000"/>
                <w:sz w:val="20"/>
                <w:szCs w:val="20"/>
              </w:rPr>
              <w:t>Экономия площади складирования ТБО</w:t>
            </w:r>
          </w:p>
        </w:tc>
        <w:tc>
          <w:tcPr>
            <w:tcW w:w="289"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ind w:left="-113" w:right="-113"/>
              <w:jc w:val="center"/>
              <w:rPr>
                <w:color w:val="000000"/>
                <w:sz w:val="20"/>
                <w:szCs w:val="20"/>
              </w:rPr>
            </w:pPr>
            <w:r w:rsidRPr="00C7543F">
              <w:rPr>
                <w:color w:val="000000"/>
                <w:sz w:val="20"/>
                <w:szCs w:val="20"/>
              </w:rPr>
              <w:t>га</w:t>
            </w:r>
          </w:p>
        </w:tc>
        <w:tc>
          <w:tcPr>
            <w:tcW w:w="362" w:type="pct"/>
            <w:tcBorders>
              <w:top w:val="nil"/>
              <w:left w:val="nil"/>
              <w:bottom w:val="single" w:sz="4" w:space="0" w:color="auto"/>
              <w:right w:val="single" w:sz="4" w:space="0" w:color="auto"/>
            </w:tcBorders>
            <w:shd w:val="clear" w:color="auto" w:fill="auto"/>
            <w:noWrap/>
            <w:vAlign w:val="center"/>
            <w:hideMark/>
          </w:tcPr>
          <w:p w:rsidR="005347CA" w:rsidRPr="00C7543F" w:rsidRDefault="005347CA" w:rsidP="008E0320">
            <w:pPr>
              <w:jc w:val="center"/>
              <w:rPr>
                <w:color w:val="000000"/>
                <w:sz w:val="20"/>
                <w:szCs w:val="20"/>
              </w:rPr>
            </w:pPr>
            <w:r w:rsidRPr="00C7543F">
              <w:rPr>
                <w:color w:val="000000"/>
                <w:sz w:val="20"/>
                <w:szCs w:val="20"/>
              </w:rPr>
              <w:t>0,0</w:t>
            </w:r>
          </w:p>
        </w:tc>
        <w:tc>
          <w:tcPr>
            <w:tcW w:w="360" w:type="pct"/>
            <w:tcBorders>
              <w:top w:val="nil"/>
              <w:left w:val="nil"/>
              <w:bottom w:val="single" w:sz="4" w:space="0" w:color="auto"/>
              <w:right w:val="single" w:sz="4" w:space="0" w:color="auto"/>
            </w:tcBorders>
            <w:shd w:val="clear" w:color="auto" w:fill="auto"/>
            <w:noWrap/>
            <w:vAlign w:val="center"/>
            <w:hideMark/>
          </w:tcPr>
          <w:p w:rsidR="005347CA" w:rsidRPr="00C7543F" w:rsidRDefault="005347CA" w:rsidP="008E0320">
            <w:pPr>
              <w:jc w:val="center"/>
              <w:rPr>
                <w:color w:val="000000"/>
                <w:sz w:val="20"/>
                <w:szCs w:val="20"/>
              </w:rPr>
            </w:pPr>
            <w:r w:rsidRPr="00C7543F">
              <w:rPr>
                <w:color w:val="000000"/>
                <w:sz w:val="20"/>
                <w:szCs w:val="20"/>
              </w:rPr>
              <w:t>0,79</w:t>
            </w:r>
          </w:p>
        </w:tc>
        <w:tc>
          <w:tcPr>
            <w:tcW w:w="360" w:type="pct"/>
            <w:tcBorders>
              <w:top w:val="nil"/>
              <w:left w:val="nil"/>
              <w:bottom w:val="single" w:sz="4" w:space="0" w:color="auto"/>
              <w:right w:val="single" w:sz="4" w:space="0" w:color="auto"/>
            </w:tcBorders>
            <w:shd w:val="clear" w:color="auto" w:fill="auto"/>
            <w:noWrap/>
            <w:vAlign w:val="center"/>
            <w:hideMark/>
          </w:tcPr>
          <w:p w:rsidR="005347CA" w:rsidRPr="00C7543F" w:rsidRDefault="005347CA" w:rsidP="008E0320">
            <w:pPr>
              <w:jc w:val="center"/>
              <w:rPr>
                <w:color w:val="000000"/>
                <w:sz w:val="20"/>
                <w:szCs w:val="20"/>
              </w:rPr>
            </w:pPr>
            <w:r w:rsidRPr="00C7543F">
              <w:rPr>
                <w:color w:val="000000"/>
                <w:sz w:val="20"/>
                <w:szCs w:val="20"/>
              </w:rPr>
              <w:t>0,80</w:t>
            </w:r>
          </w:p>
        </w:tc>
        <w:tc>
          <w:tcPr>
            <w:tcW w:w="361" w:type="pct"/>
            <w:tcBorders>
              <w:top w:val="nil"/>
              <w:left w:val="nil"/>
              <w:bottom w:val="single" w:sz="4" w:space="0" w:color="auto"/>
              <w:right w:val="single" w:sz="4" w:space="0" w:color="auto"/>
            </w:tcBorders>
            <w:shd w:val="clear" w:color="auto" w:fill="auto"/>
            <w:noWrap/>
            <w:vAlign w:val="center"/>
            <w:hideMark/>
          </w:tcPr>
          <w:p w:rsidR="005347CA" w:rsidRPr="00C7543F" w:rsidRDefault="005347CA" w:rsidP="008E0320">
            <w:pPr>
              <w:jc w:val="center"/>
              <w:rPr>
                <w:color w:val="000000"/>
                <w:sz w:val="20"/>
                <w:szCs w:val="20"/>
              </w:rPr>
            </w:pPr>
            <w:r w:rsidRPr="00C7543F">
              <w:rPr>
                <w:color w:val="000000"/>
                <w:sz w:val="20"/>
                <w:szCs w:val="20"/>
              </w:rPr>
              <w:t>0,81</w:t>
            </w:r>
          </w:p>
        </w:tc>
        <w:tc>
          <w:tcPr>
            <w:tcW w:w="297" w:type="pct"/>
            <w:tcBorders>
              <w:top w:val="nil"/>
              <w:left w:val="nil"/>
              <w:bottom w:val="single" w:sz="4" w:space="0" w:color="auto"/>
              <w:right w:val="single" w:sz="4" w:space="0" w:color="auto"/>
            </w:tcBorders>
            <w:shd w:val="clear" w:color="auto" w:fill="auto"/>
            <w:noWrap/>
            <w:vAlign w:val="center"/>
            <w:hideMark/>
          </w:tcPr>
          <w:p w:rsidR="005347CA" w:rsidRPr="00C7543F" w:rsidRDefault="005347CA" w:rsidP="008E0320">
            <w:pPr>
              <w:jc w:val="center"/>
              <w:rPr>
                <w:color w:val="000000"/>
                <w:sz w:val="20"/>
                <w:szCs w:val="20"/>
              </w:rPr>
            </w:pPr>
            <w:r w:rsidRPr="00C7543F">
              <w:rPr>
                <w:color w:val="000000"/>
                <w:sz w:val="20"/>
                <w:szCs w:val="20"/>
              </w:rPr>
              <w:t>0,83</w:t>
            </w:r>
          </w:p>
        </w:tc>
        <w:tc>
          <w:tcPr>
            <w:tcW w:w="350" w:type="pct"/>
            <w:tcBorders>
              <w:top w:val="nil"/>
              <w:left w:val="nil"/>
              <w:bottom w:val="single" w:sz="4" w:space="0" w:color="auto"/>
              <w:right w:val="single" w:sz="4" w:space="0" w:color="auto"/>
            </w:tcBorders>
            <w:shd w:val="clear" w:color="auto" w:fill="auto"/>
            <w:noWrap/>
            <w:vAlign w:val="center"/>
            <w:hideMark/>
          </w:tcPr>
          <w:p w:rsidR="005347CA" w:rsidRPr="00C7543F" w:rsidRDefault="005347CA" w:rsidP="008E0320">
            <w:pPr>
              <w:jc w:val="center"/>
              <w:rPr>
                <w:color w:val="000000"/>
                <w:sz w:val="20"/>
                <w:szCs w:val="20"/>
              </w:rPr>
            </w:pPr>
            <w:r w:rsidRPr="00C7543F">
              <w:rPr>
                <w:color w:val="000000"/>
                <w:sz w:val="20"/>
                <w:szCs w:val="20"/>
              </w:rPr>
              <w:t>0,84</w:t>
            </w:r>
          </w:p>
        </w:tc>
        <w:tc>
          <w:tcPr>
            <w:tcW w:w="360" w:type="pct"/>
            <w:tcBorders>
              <w:top w:val="nil"/>
              <w:left w:val="nil"/>
              <w:bottom w:val="single" w:sz="4" w:space="0" w:color="auto"/>
              <w:right w:val="single" w:sz="4" w:space="0" w:color="auto"/>
            </w:tcBorders>
            <w:shd w:val="clear" w:color="auto" w:fill="auto"/>
            <w:noWrap/>
            <w:vAlign w:val="center"/>
            <w:hideMark/>
          </w:tcPr>
          <w:p w:rsidR="005347CA" w:rsidRPr="00C7543F" w:rsidRDefault="005347CA" w:rsidP="008E0320">
            <w:pPr>
              <w:jc w:val="center"/>
              <w:rPr>
                <w:color w:val="000000"/>
                <w:sz w:val="20"/>
                <w:szCs w:val="20"/>
              </w:rPr>
            </w:pPr>
            <w:r w:rsidRPr="00C7543F">
              <w:rPr>
                <w:color w:val="000000"/>
                <w:sz w:val="20"/>
                <w:szCs w:val="20"/>
              </w:rPr>
              <w:t>0,85</w:t>
            </w:r>
          </w:p>
        </w:tc>
        <w:tc>
          <w:tcPr>
            <w:tcW w:w="360" w:type="pct"/>
            <w:tcBorders>
              <w:top w:val="nil"/>
              <w:left w:val="nil"/>
              <w:bottom w:val="single" w:sz="4" w:space="0" w:color="auto"/>
              <w:right w:val="single" w:sz="4" w:space="0" w:color="auto"/>
            </w:tcBorders>
            <w:shd w:val="clear" w:color="auto" w:fill="auto"/>
            <w:noWrap/>
            <w:vAlign w:val="center"/>
            <w:hideMark/>
          </w:tcPr>
          <w:p w:rsidR="005347CA" w:rsidRPr="00C7543F" w:rsidRDefault="005347CA" w:rsidP="008E0320">
            <w:pPr>
              <w:jc w:val="center"/>
              <w:rPr>
                <w:color w:val="000000"/>
                <w:sz w:val="20"/>
                <w:szCs w:val="20"/>
              </w:rPr>
            </w:pPr>
            <w:r w:rsidRPr="00C7543F">
              <w:rPr>
                <w:color w:val="000000"/>
                <w:sz w:val="20"/>
                <w:szCs w:val="20"/>
              </w:rPr>
              <w:t>0,86</w:t>
            </w:r>
          </w:p>
        </w:tc>
        <w:tc>
          <w:tcPr>
            <w:tcW w:w="837"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ind w:left="-113" w:right="-113"/>
              <w:jc w:val="center"/>
              <w:rPr>
                <w:color w:val="000000"/>
                <w:sz w:val="20"/>
                <w:szCs w:val="20"/>
              </w:rPr>
            </w:pPr>
            <w:r w:rsidRPr="00C7543F">
              <w:rPr>
                <w:color w:val="000000"/>
                <w:sz w:val="20"/>
                <w:szCs w:val="20"/>
              </w:rPr>
              <w:t>Экономия площ</w:t>
            </w:r>
            <w:r w:rsidRPr="00C7543F">
              <w:rPr>
                <w:color w:val="000000"/>
                <w:sz w:val="20"/>
                <w:szCs w:val="20"/>
              </w:rPr>
              <w:t>а</w:t>
            </w:r>
            <w:r w:rsidRPr="00C7543F">
              <w:rPr>
                <w:color w:val="000000"/>
                <w:sz w:val="20"/>
                <w:szCs w:val="20"/>
              </w:rPr>
              <w:t>ди складирования ТБО учитывает экономию от отб</w:t>
            </w:r>
            <w:r w:rsidRPr="00C7543F">
              <w:rPr>
                <w:color w:val="000000"/>
                <w:sz w:val="20"/>
                <w:szCs w:val="20"/>
              </w:rPr>
              <w:t>о</w:t>
            </w:r>
            <w:r w:rsidRPr="00C7543F">
              <w:rPr>
                <w:color w:val="000000"/>
                <w:sz w:val="20"/>
                <w:szCs w:val="20"/>
              </w:rPr>
              <w:t>ра утильных фра</w:t>
            </w:r>
            <w:r w:rsidRPr="00C7543F">
              <w:rPr>
                <w:color w:val="000000"/>
                <w:sz w:val="20"/>
                <w:szCs w:val="20"/>
              </w:rPr>
              <w:t>к</w:t>
            </w:r>
            <w:r w:rsidRPr="00C7543F">
              <w:rPr>
                <w:color w:val="000000"/>
                <w:sz w:val="20"/>
                <w:szCs w:val="20"/>
              </w:rPr>
              <w:t>ций и большего уплотнения ТБО</w:t>
            </w:r>
          </w:p>
        </w:tc>
      </w:tr>
      <w:tr w:rsidR="005347CA" w:rsidRPr="00C7543F" w:rsidTr="008E0320">
        <w:trPr>
          <w:trHeight w:val="20"/>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5347CA" w:rsidRPr="00C7543F" w:rsidRDefault="005347CA" w:rsidP="008E0320">
            <w:pPr>
              <w:ind w:left="-113" w:right="-113"/>
              <w:jc w:val="center"/>
              <w:rPr>
                <w:color w:val="000000"/>
                <w:sz w:val="20"/>
                <w:szCs w:val="20"/>
              </w:rPr>
            </w:pPr>
            <w:r w:rsidRPr="00C7543F">
              <w:rPr>
                <w:color w:val="000000"/>
                <w:sz w:val="20"/>
                <w:szCs w:val="20"/>
              </w:rPr>
              <w:t>2</w:t>
            </w:r>
          </w:p>
        </w:tc>
        <w:tc>
          <w:tcPr>
            <w:tcW w:w="900"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ind w:left="-113" w:right="-113"/>
              <w:jc w:val="center"/>
              <w:rPr>
                <w:color w:val="000000"/>
                <w:sz w:val="20"/>
                <w:szCs w:val="20"/>
              </w:rPr>
            </w:pPr>
            <w:r w:rsidRPr="00C7543F">
              <w:rPr>
                <w:color w:val="000000"/>
                <w:sz w:val="20"/>
                <w:szCs w:val="20"/>
              </w:rPr>
              <w:t>Контроль качества услуг</w:t>
            </w:r>
          </w:p>
        </w:tc>
        <w:tc>
          <w:tcPr>
            <w:tcW w:w="289"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ind w:left="-113" w:right="-113"/>
              <w:jc w:val="center"/>
              <w:rPr>
                <w:color w:val="000000"/>
                <w:sz w:val="20"/>
                <w:szCs w:val="20"/>
              </w:rPr>
            </w:pPr>
            <w:r w:rsidRPr="00C7543F">
              <w:rPr>
                <w:color w:val="000000"/>
                <w:sz w:val="20"/>
                <w:szCs w:val="20"/>
              </w:rPr>
              <w:t> </w:t>
            </w:r>
          </w:p>
        </w:tc>
        <w:tc>
          <w:tcPr>
            <w:tcW w:w="362"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ind w:left="-113" w:right="-113"/>
              <w:jc w:val="center"/>
              <w:rPr>
                <w:color w:val="000000"/>
                <w:sz w:val="20"/>
                <w:szCs w:val="20"/>
              </w:rPr>
            </w:pPr>
            <w:r w:rsidRPr="00C7543F">
              <w:rPr>
                <w:color w:val="000000"/>
                <w:sz w:val="20"/>
                <w:szCs w:val="20"/>
              </w:rPr>
              <w:t> </w:t>
            </w:r>
          </w:p>
        </w:tc>
        <w:tc>
          <w:tcPr>
            <w:tcW w:w="360"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ind w:left="-113" w:right="-113"/>
              <w:jc w:val="center"/>
              <w:rPr>
                <w:color w:val="000000"/>
                <w:sz w:val="20"/>
                <w:szCs w:val="20"/>
              </w:rPr>
            </w:pPr>
            <w:r w:rsidRPr="00C7543F">
              <w:rPr>
                <w:color w:val="000000"/>
                <w:sz w:val="20"/>
                <w:szCs w:val="20"/>
              </w:rPr>
              <w:t> </w:t>
            </w:r>
          </w:p>
        </w:tc>
        <w:tc>
          <w:tcPr>
            <w:tcW w:w="360"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ind w:left="-113" w:right="-113"/>
              <w:jc w:val="center"/>
              <w:rPr>
                <w:color w:val="000000"/>
                <w:sz w:val="20"/>
                <w:szCs w:val="20"/>
              </w:rPr>
            </w:pPr>
            <w:r w:rsidRPr="00C7543F">
              <w:rPr>
                <w:color w:val="000000"/>
                <w:sz w:val="20"/>
                <w:szCs w:val="20"/>
              </w:rPr>
              <w:t> </w:t>
            </w:r>
          </w:p>
        </w:tc>
        <w:tc>
          <w:tcPr>
            <w:tcW w:w="361"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ind w:left="-113" w:right="-113"/>
              <w:jc w:val="center"/>
              <w:rPr>
                <w:color w:val="000000"/>
                <w:sz w:val="20"/>
                <w:szCs w:val="20"/>
              </w:rPr>
            </w:pPr>
            <w:r w:rsidRPr="00C7543F">
              <w:rPr>
                <w:color w:val="000000"/>
                <w:sz w:val="20"/>
                <w:szCs w:val="20"/>
              </w:rPr>
              <w:t> </w:t>
            </w:r>
          </w:p>
        </w:tc>
        <w:tc>
          <w:tcPr>
            <w:tcW w:w="297"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ind w:left="-113" w:right="-113"/>
              <w:jc w:val="center"/>
              <w:rPr>
                <w:color w:val="000000"/>
                <w:sz w:val="20"/>
                <w:szCs w:val="20"/>
              </w:rPr>
            </w:pPr>
            <w:r w:rsidRPr="00C7543F">
              <w:rPr>
                <w:color w:val="000000"/>
                <w:sz w:val="20"/>
                <w:szCs w:val="20"/>
              </w:rPr>
              <w:t> </w:t>
            </w:r>
          </w:p>
        </w:tc>
        <w:tc>
          <w:tcPr>
            <w:tcW w:w="350"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ind w:left="-113" w:right="-113"/>
              <w:jc w:val="center"/>
              <w:rPr>
                <w:color w:val="000000"/>
                <w:sz w:val="20"/>
                <w:szCs w:val="20"/>
              </w:rPr>
            </w:pPr>
            <w:r w:rsidRPr="00C7543F">
              <w:rPr>
                <w:color w:val="000000"/>
                <w:sz w:val="20"/>
                <w:szCs w:val="20"/>
              </w:rPr>
              <w:t> </w:t>
            </w:r>
          </w:p>
        </w:tc>
        <w:tc>
          <w:tcPr>
            <w:tcW w:w="360"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ind w:left="-113" w:right="-113"/>
              <w:jc w:val="center"/>
              <w:rPr>
                <w:color w:val="000000"/>
                <w:sz w:val="20"/>
                <w:szCs w:val="20"/>
              </w:rPr>
            </w:pPr>
            <w:r w:rsidRPr="00C7543F">
              <w:rPr>
                <w:color w:val="000000"/>
                <w:sz w:val="20"/>
                <w:szCs w:val="20"/>
              </w:rPr>
              <w:t> </w:t>
            </w:r>
          </w:p>
        </w:tc>
        <w:tc>
          <w:tcPr>
            <w:tcW w:w="360"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ind w:left="-113" w:right="-113"/>
              <w:jc w:val="center"/>
              <w:rPr>
                <w:color w:val="000000"/>
                <w:sz w:val="20"/>
                <w:szCs w:val="20"/>
              </w:rPr>
            </w:pPr>
            <w:r w:rsidRPr="00C7543F">
              <w:rPr>
                <w:color w:val="000000"/>
                <w:sz w:val="20"/>
                <w:szCs w:val="20"/>
              </w:rPr>
              <w:t> </w:t>
            </w:r>
          </w:p>
        </w:tc>
        <w:tc>
          <w:tcPr>
            <w:tcW w:w="837"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ind w:left="-113" w:right="-113"/>
              <w:jc w:val="center"/>
              <w:rPr>
                <w:color w:val="000000"/>
                <w:sz w:val="20"/>
                <w:szCs w:val="20"/>
              </w:rPr>
            </w:pPr>
            <w:r w:rsidRPr="00C7543F">
              <w:rPr>
                <w:color w:val="000000"/>
                <w:sz w:val="20"/>
                <w:szCs w:val="20"/>
              </w:rPr>
              <w:t> </w:t>
            </w:r>
          </w:p>
        </w:tc>
      </w:tr>
      <w:tr w:rsidR="005347CA" w:rsidRPr="00C7543F" w:rsidTr="008E0320">
        <w:trPr>
          <w:trHeight w:val="20"/>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5347CA" w:rsidRPr="00C7543F" w:rsidRDefault="005347CA" w:rsidP="008E0320">
            <w:pPr>
              <w:ind w:left="-113" w:right="-113"/>
              <w:jc w:val="center"/>
              <w:rPr>
                <w:color w:val="000000"/>
                <w:sz w:val="20"/>
                <w:szCs w:val="20"/>
              </w:rPr>
            </w:pPr>
            <w:r w:rsidRPr="00C7543F">
              <w:rPr>
                <w:color w:val="000000"/>
                <w:sz w:val="20"/>
                <w:szCs w:val="20"/>
              </w:rPr>
              <w:t>2.1.</w:t>
            </w:r>
          </w:p>
        </w:tc>
        <w:tc>
          <w:tcPr>
            <w:tcW w:w="900"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ind w:left="-113" w:right="-113"/>
              <w:jc w:val="center"/>
              <w:rPr>
                <w:color w:val="000000"/>
                <w:sz w:val="20"/>
                <w:szCs w:val="20"/>
              </w:rPr>
            </w:pPr>
            <w:r w:rsidRPr="00C7543F">
              <w:rPr>
                <w:color w:val="000000"/>
                <w:sz w:val="20"/>
                <w:szCs w:val="20"/>
              </w:rPr>
              <w:t>Доля ТБО, проше</w:t>
            </w:r>
            <w:r w:rsidRPr="00C7543F">
              <w:rPr>
                <w:color w:val="000000"/>
                <w:sz w:val="20"/>
                <w:szCs w:val="20"/>
              </w:rPr>
              <w:t>д</w:t>
            </w:r>
            <w:r w:rsidRPr="00C7543F">
              <w:rPr>
                <w:color w:val="000000"/>
                <w:sz w:val="20"/>
                <w:szCs w:val="20"/>
              </w:rPr>
              <w:t>ших весовой ко</w:t>
            </w:r>
            <w:r w:rsidRPr="00C7543F">
              <w:rPr>
                <w:color w:val="000000"/>
                <w:sz w:val="20"/>
                <w:szCs w:val="20"/>
              </w:rPr>
              <w:t>н</w:t>
            </w:r>
            <w:r w:rsidRPr="00C7543F">
              <w:rPr>
                <w:color w:val="000000"/>
                <w:sz w:val="20"/>
                <w:szCs w:val="20"/>
              </w:rPr>
              <w:t>троль</w:t>
            </w:r>
          </w:p>
        </w:tc>
        <w:tc>
          <w:tcPr>
            <w:tcW w:w="289"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ind w:left="-113" w:right="-113"/>
              <w:jc w:val="center"/>
              <w:rPr>
                <w:color w:val="000000"/>
                <w:sz w:val="20"/>
                <w:szCs w:val="20"/>
              </w:rPr>
            </w:pPr>
            <w:r w:rsidRPr="00C7543F">
              <w:rPr>
                <w:color w:val="000000"/>
                <w:sz w:val="20"/>
                <w:szCs w:val="20"/>
              </w:rPr>
              <w:t>%</w:t>
            </w:r>
          </w:p>
        </w:tc>
        <w:tc>
          <w:tcPr>
            <w:tcW w:w="362"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ind w:left="-113" w:right="-113"/>
              <w:jc w:val="center"/>
              <w:rPr>
                <w:color w:val="000000"/>
                <w:sz w:val="20"/>
                <w:szCs w:val="20"/>
              </w:rPr>
            </w:pPr>
            <w:r w:rsidRPr="00C7543F">
              <w:rPr>
                <w:color w:val="000000"/>
                <w:sz w:val="20"/>
                <w:szCs w:val="20"/>
              </w:rPr>
              <w:t>100</w:t>
            </w:r>
          </w:p>
        </w:tc>
        <w:tc>
          <w:tcPr>
            <w:tcW w:w="360"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ind w:left="-113" w:right="-113"/>
              <w:jc w:val="center"/>
              <w:rPr>
                <w:color w:val="000000"/>
                <w:sz w:val="20"/>
                <w:szCs w:val="20"/>
              </w:rPr>
            </w:pPr>
            <w:r w:rsidRPr="00C7543F">
              <w:rPr>
                <w:color w:val="000000"/>
                <w:sz w:val="20"/>
                <w:szCs w:val="20"/>
              </w:rPr>
              <w:t>100</w:t>
            </w:r>
          </w:p>
        </w:tc>
        <w:tc>
          <w:tcPr>
            <w:tcW w:w="360"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ind w:left="-113" w:right="-113"/>
              <w:jc w:val="center"/>
              <w:rPr>
                <w:color w:val="000000"/>
                <w:sz w:val="20"/>
                <w:szCs w:val="20"/>
              </w:rPr>
            </w:pPr>
            <w:r w:rsidRPr="00C7543F">
              <w:rPr>
                <w:color w:val="000000"/>
                <w:sz w:val="20"/>
                <w:szCs w:val="20"/>
              </w:rPr>
              <w:t>100</w:t>
            </w:r>
          </w:p>
        </w:tc>
        <w:tc>
          <w:tcPr>
            <w:tcW w:w="361"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ind w:left="-113" w:right="-113"/>
              <w:jc w:val="center"/>
              <w:rPr>
                <w:color w:val="000000"/>
                <w:sz w:val="20"/>
                <w:szCs w:val="20"/>
              </w:rPr>
            </w:pPr>
            <w:r w:rsidRPr="00C7543F">
              <w:rPr>
                <w:color w:val="000000"/>
                <w:sz w:val="20"/>
                <w:szCs w:val="20"/>
              </w:rPr>
              <w:t>100</w:t>
            </w:r>
          </w:p>
        </w:tc>
        <w:tc>
          <w:tcPr>
            <w:tcW w:w="297"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ind w:left="-113" w:right="-113"/>
              <w:jc w:val="center"/>
              <w:rPr>
                <w:color w:val="000000"/>
                <w:sz w:val="20"/>
                <w:szCs w:val="20"/>
              </w:rPr>
            </w:pPr>
            <w:r w:rsidRPr="00C7543F">
              <w:rPr>
                <w:color w:val="000000"/>
                <w:sz w:val="20"/>
                <w:szCs w:val="20"/>
              </w:rPr>
              <w:t>100</w:t>
            </w:r>
          </w:p>
        </w:tc>
        <w:tc>
          <w:tcPr>
            <w:tcW w:w="350"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ind w:left="-113" w:right="-113"/>
              <w:jc w:val="center"/>
              <w:rPr>
                <w:color w:val="000000"/>
                <w:sz w:val="20"/>
                <w:szCs w:val="20"/>
              </w:rPr>
            </w:pPr>
            <w:r w:rsidRPr="00C7543F">
              <w:rPr>
                <w:color w:val="000000"/>
                <w:sz w:val="20"/>
                <w:szCs w:val="20"/>
              </w:rPr>
              <w:t>100</w:t>
            </w:r>
          </w:p>
        </w:tc>
        <w:tc>
          <w:tcPr>
            <w:tcW w:w="360"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ind w:left="-113" w:right="-113"/>
              <w:jc w:val="center"/>
              <w:rPr>
                <w:color w:val="000000"/>
                <w:sz w:val="20"/>
                <w:szCs w:val="20"/>
              </w:rPr>
            </w:pPr>
            <w:r w:rsidRPr="00C7543F">
              <w:rPr>
                <w:color w:val="000000"/>
                <w:sz w:val="20"/>
                <w:szCs w:val="20"/>
              </w:rPr>
              <w:t>100</w:t>
            </w:r>
          </w:p>
        </w:tc>
        <w:tc>
          <w:tcPr>
            <w:tcW w:w="360"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ind w:left="-113" w:right="-113"/>
              <w:jc w:val="center"/>
              <w:rPr>
                <w:color w:val="000000"/>
                <w:sz w:val="20"/>
                <w:szCs w:val="20"/>
              </w:rPr>
            </w:pPr>
            <w:r w:rsidRPr="00C7543F">
              <w:rPr>
                <w:color w:val="000000"/>
                <w:sz w:val="20"/>
                <w:szCs w:val="20"/>
              </w:rPr>
              <w:t>100</w:t>
            </w:r>
          </w:p>
        </w:tc>
        <w:tc>
          <w:tcPr>
            <w:tcW w:w="837" w:type="pct"/>
            <w:tcBorders>
              <w:top w:val="nil"/>
              <w:left w:val="nil"/>
              <w:bottom w:val="single" w:sz="4" w:space="0" w:color="auto"/>
              <w:right w:val="single" w:sz="4" w:space="0" w:color="auto"/>
            </w:tcBorders>
            <w:shd w:val="clear" w:color="auto" w:fill="auto"/>
            <w:vAlign w:val="center"/>
            <w:hideMark/>
          </w:tcPr>
          <w:p w:rsidR="005347CA" w:rsidRPr="00C7543F" w:rsidRDefault="005347CA" w:rsidP="008E0320">
            <w:pPr>
              <w:ind w:left="-113" w:right="-113"/>
              <w:jc w:val="center"/>
              <w:rPr>
                <w:color w:val="000000"/>
                <w:sz w:val="20"/>
                <w:szCs w:val="20"/>
              </w:rPr>
            </w:pPr>
            <w:r w:rsidRPr="00C7543F">
              <w:rPr>
                <w:color w:val="000000"/>
                <w:sz w:val="20"/>
                <w:szCs w:val="20"/>
              </w:rPr>
              <w:t>Отношение объема ТБО, прошедших весовой контроль при поступлении на полигон, к общему объему образования ТБО на территории муниципального образования</w:t>
            </w:r>
          </w:p>
        </w:tc>
      </w:tr>
    </w:tbl>
    <w:p w:rsidR="005347CA" w:rsidRPr="00C7543F" w:rsidRDefault="005347CA" w:rsidP="005347CA">
      <w:pPr>
        <w:spacing w:line="276" w:lineRule="auto"/>
        <w:ind w:firstLine="567"/>
        <w:jc w:val="right"/>
        <w:rPr>
          <w:iCs/>
        </w:rPr>
      </w:pPr>
    </w:p>
    <w:p w:rsidR="005347CA" w:rsidRPr="00C7543F" w:rsidRDefault="005347CA" w:rsidP="005347CA">
      <w:pPr>
        <w:spacing w:line="276" w:lineRule="auto"/>
        <w:ind w:firstLine="567"/>
        <w:jc w:val="right"/>
        <w:rPr>
          <w:iCs/>
        </w:rPr>
      </w:pPr>
    </w:p>
    <w:p w:rsidR="005347CA" w:rsidRPr="00C7543F" w:rsidRDefault="005347CA" w:rsidP="005347CA">
      <w:pPr>
        <w:spacing w:line="276" w:lineRule="auto"/>
        <w:ind w:firstLine="567"/>
        <w:jc w:val="right"/>
        <w:rPr>
          <w:iCs/>
          <w:sz w:val="28"/>
          <w:szCs w:val="28"/>
        </w:rPr>
      </w:pPr>
    </w:p>
    <w:p w:rsidR="005347CA" w:rsidRPr="00C7543F" w:rsidRDefault="005347CA" w:rsidP="005347CA">
      <w:pPr>
        <w:spacing w:line="276" w:lineRule="auto"/>
        <w:ind w:firstLine="567"/>
        <w:jc w:val="right"/>
        <w:rPr>
          <w:iCs/>
          <w:sz w:val="28"/>
          <w:szCs w:val="28"/>
        </w:rPr>
      </w:pPr>
    </w:p>
    <w:p w:rsidR="005347CA" w:rsidRPr="00C7543F" w:rsidRDefault="005347CA" w:rsidP="005347CA">
      <w:pPr>
        <w:rPr>
          <w:color w:val="000000"/>
          <w:sz w:val="28"/>
          <w:szCs w:val="28"/>
        </w:rPr>
      </w:pPr>
    </w:p>
    <w:p w:rsidR="005347CA" w:rsidRPr="00C7543F" w:rsidRDefault="005347CA" w:rsidP="005347CA">
      <w:pPr>
        <w:spacing w:line="276" w:lineRule="auto"/>
        <w:ind w:firstLine="567"/>
        <w:jc w:val="both"/>
        <w:rPr>
          <w:sz w:val="28"/>
          <w:szCs w:val="28"/>
        </w:rPr>
      </w:pPr>
    </w:p>
    <w:p w:rsidR="005347CA" w:rsidRPr="00C7543F" w:rsidRDefault="005347CA" w:rsidP="005347CA">
      <w:pPr>
        <w:jc w:val="both"/>
      </w:pPr>
    </w:p>
    <w:p w:rsidR="003D0EEA" w:rsidRPr="00C7543F" w:rsidRDefault="003D0EEA" w:rsidP="002D43BE">
      <w:pPr>
        <w:spacing w:line="276" w:lineRule="auto"/>
        <w:ind w:firstLine="567"/>
        <w:jc w:val="right"/>
        <w:rPr>
          <w:iCs/>
          <w:sz w:val="28"/>
          <w:szCs w:val="28"/>
        </w:rPr>
      </w:pPr>
    </w:p>
    <w:p w:rsidR="00F74C51" w:rsidRPr="00C7543F" w:rsidRDefault="00F74C51" w:rsidP="00F74C51">
      <w:pPr>
        <w:rPr>
          <w:color w:val="000000"/>
          <w:sz w:val="28"/>
          <w:szCs w:val="28"/>
        </w:rPr>
      </w:pPr>
    </w:p>
    <w:p w:rsidR="005056F8" w:rsidRPr="00C7543F" w:rsidRDefault="005056F8" w:rsidP="005056F8">
      <w:pPr>
        <w:spacing w:line="276" w:lineRule="auto"/>
        <w:ind w:firstLine="567"/>
        <w:jc w:val="both"/>
        <w:rPr>
          <w:sz w:val="28"/>
          <w:szCs w:val="28"/>
        </w:rPr>
      </w:pPr>
    </w:p>
    <w:p w:rsidR="005056F8" w:rsidRPr="00C7543F" w:rsidRDefault="005056F8" w:rsidP="005056F8">
      <w:pPr>
        <w:spacing w:line="276" w:lineRule="auto"/>
        <w:ind w:firstLine="567"/>
        <w:jc w:val="both"/>
        <w:rPr>
          <w:sz w:val="28"/>
          <w:szCs w:val="28"/>
        </w:rPr>
      </w:pPr>
    </w:p>
    <w:p w:rsidR="005056F8" w:rsidRPr="00C7543F" w:rsidRDefault="005056F8" w:rsidP="005056F8">
      <w:pPr>
        <w:spacing w:line="276" w:lineRule="auto"/>
        <w:ind w:firstLine="567"/>
        <w:jc w:val="both"/>
        <w:rPr>
          <w:sz w:val="28"/>
          <w:szCs w:val="28"/>
        </w:rPr>
        <w:sectPr w:rsidR="005056F8" w:rsidRPr="00C7543F" w:rsidSect="00046B9C">
          <w:footnotePr>
            <w:numRestart w:val="eachPage"/>
          </w:footnotePr>
          <w:pgSz w:w="11906" w:h="16838" w:code="9"/>
          <w:pgMar w:top="1418" w:right="1134" w:bottom="1418" w:left="1134" w:header="709" w:footer="709" w:gutter="0"/>
          <w:cols w:space="708"/>
          <w:titlePg/>
          <w:docGrid w:linePitch="360"/>
        </w:sectPr>
      </w:pPr>
    </w:p>
    <w:p w:rsidR="00DB4631" w:rsidRPr="00C7543F" w:rsidRDefault="003C202C" w:rsidP="000E597E">
      <w:pPr>
        <w:pStyle w:val="10"/>
        <w:pageBreakBefore/>
        <w:numPr>
          <w:ilvl w:val="0"/>
          <w:numId w:val="4"/>
        </w:numPr>
        <w:spacing w:before="0" w:after="120"/>
        <w:ind w:left="448" w:right="516" w:hanging="448"/>
        <w:rPr>
          <w:rFonts w:ascii="TextBook" w:hAnsi="TextBook"/>
          <w:caps/>
          <w:spacing w:val="20"/>
        </w:rPr>
      </w:pPr>
      <w:bookmarkStart w:id="54" w:name="_Toc343514741"/>
      <w:r w:rsidRPr="00C7543F">
        <w:rPr>
          <w:rFonts w:ascii="TextBook" w:hAnsi="TextBook"/>
          <w:caps/>
          <w:spacing w:val="20"/>
        </w:rPr>
        <w:lastRenderedPageBreak/>
        <w:t>Перспективная схема электроснабж</w:t>
      </w:r>
      <w:r w:rsidRPr="00C7543F">
        <w:rPr>
          <w:rFonts w:ascii="TextBook" w:hAnsi="TextBook"/>
          <w:caps/>
          <w:spacing w:val="20"/>
        </w:rPr>
        <w:t>е</w:t>
      </w:r>
      <w:r w:rsidRPr="00C7543F">
        <w:rPr>
          <w:rFonts w:ascii="TextBook" w:hAnsi="TextBook"/>
          <w:caps/>
          <w:spacing w:val="20"/>
        </w:rPr>
        <w:t xml:space="preserve">ния </w:t>
      </w:r>
      <w:r w:rsidR="0042775D" w:rsidRPr="00C7543F">
        <w:rPr>
          <w:rFonts w:ascii="TextBook" w:hAnsi="TextBook"/>
          <w:caps/>
          <w:spacing w:val="20"/>
        </w:rPr>
        <w:t>г. Александрова</w:t>
      </w:r>
      <w:r w:rsidRPr="00C7543F">
        <w:rPr>
          <w:rFonts w:ascii="TextBook" w:hAnsi="TextBook"/>
          <w:caps/>
          <w:spacing w:val="20"/>
        </w:rPr>
        <w:t xml:space="preserve"> </w:t>
      </w:r>
      <w:r w:rsidR="00395BA3" w:rsidRPr="00C7543F">
        <w:rPr>
          <w:rFonts w:ascii="TextBook" w:hAnsi="TextBook"/>
          <w:caps/>
          <w:spacing w:val="20"/>
        </w:rPr>
        <w:t>(схема электр</w:t>
      </w:r>
      <w:r w:rsidR="00395BA3" w:rsidRPr="00C7543F">
        <w:rPr>
          <w:rFonts w:ascii="TextBook" w:hAnsi="TextBook"/>
          <w:caps/>
          <w:spacing w:val="20"/>
        </w:rPr>
        <w:t>о</w:t>
      </w:r>
      <w:r w:rsidR="00395BA3" w:rsidRPr="00C7543F">
        <w:rPr>
          <w:rFonts w:ascii="TextBook" w:hAnsi="TextBook"/>
          <w:caps/>
          <w:spacing w:val="20"/>
        </w:rPr>
        <w:t>снабжения)</w:t>
      </w:r>
      <w:bookmarkEnd w:id="54"/>
    </w:p>
    <w:p w:rsidR="00F17EDC" w:rsidRPr="00C7543F" w:rsidRDefault="00F17EDC" w:rsidP="006C3843">
      <w:pPr>
        <w:pStyle w:val="23"/>
        <w:spacing w:after="0" w:line="276" w:lineRule="auto"/>
        <w:ind w:left="0" w:firstLine="540"/>
        <w:jc w:val="both"/>
        <w:rPr>
          <w:sz w:val="28"/>
          <w:szCs w:val="28"/>
        </w:rPr>
      </w:pPr>
    </w:p>
    <w:p w:rsidR="00B26D6F" w:rsidRPr="00C7543F" w:rsidRDefault="00B26D6F" w:rsidP="00B26D6F">
      <w:pPr>
        <w:pStyle w:val="23"/>
        <w:spacing w:after="0" w:line="240" w:lineRule="auto"/>
        <w:ind w:left="0" w:firstLine="540"/>
        <w:jc w:val="both"/>
      </w:pPr>
      <w:r w:rsidRPr="00C7543F">
        <w:t>Выявленные в разделе 3.1. проблемы и задачи функционирования и развития системы электроснабжения г. Александрова в рамках Программы решаются посредством меропри</w:t>
      </w:r>
      <w:r w:rsidRPr="00C7543F">
        <w:t>я</w:t>
      </w:r>
      <w:r w:rsidRPr="00C7543F">
        <w:t>тий по подключению объектов нового строительства.</w:t>
      </w:r>
    </w:p>
    <w:p w:rsidR="00B26D6F" w:rsidRPr="00C7543F" w:rsidRDefault="00B26D6F" w:rsidP="00B26D6F">
      <w:pPr>
        <w:pStyle w:val="23"/>
        <w:spacing w:after="0" w:line="240" w:lineRule="auto"/>
        <w:ind w:left="0" w:firstLine="539"/>
        <w:jc w:val="both"/>
      </w:pPr>
      <w:r w:rsidRPr="00C7543F">
        <w:t>На период до 2020 г. прогнозируется снижение численности населения г. Александрова и увеличение площади жилищного фонда.</w:t>
      </w:r>
    </w:p>
    <w:p w:rsidR="00B26D6F" w:rsidRPr="00C7543F" w:rsidRDefault="00B26D6F" w:rsidP="00B26D6F">
      <w:pPr>
        <w:pStyle w:val="23"/>
        <w:spacing w:after="0" w:line="240" w:lineRule="auto"/>
        <w:ind w:left="0" w:firstLine="539"/>
        <w:jc w:val="both"/>
      </w:pPr>
      <w:r w:rsidRPr="00C7543F">
        <w:t>Для обеспечения инженерной инфраструктурой участков комплексной застройки нео</w:t>
      </w:r>
      <w:r w:rsidRPr="00C7543F">
        <w:t>б</w:t>
      </w:r>
      <w:r w:rsidRPr="00C7543F">
        <w:t>ходимо строительство новых линий электропередач и трансформаторных подстанций.</w:t>
      </w:r>
    </w:p>
    <w:p w:rsidR="00B26D6F" w:rsidRPr="00C7543F" w:rsidRDefault="00B26D6F" w:rsidP="00B26D6F">
      <w:pPr>
        <w:tabs>
          <w:tab w:val="left" w:pos="851"/>
        </w:tabs>
        <w:ind w:firstLine="567"/>
        <w:jc w:val="both"/>
      </w:pPr>
      <w:r w:rsidRPr="00C7543F">
        <w:t>Разработанные программные мероприятия по развитию системы электроснабжения г. Александрова (представленные в таблице 5</w:t>
      </w:r>
      <w:r w:rsidR="001A3DCC" w:rsidRPr="00C7543F">
        <w:t>5</w:t>
      </w:r>
      <w:r w:rsidRPr="00C7543F">
        <w:t>) систематизированы по степени их актуал</w:t>
      </w:r>
      <w:r w:rsidRPr="00C7543F">
        <w:t>ь</w:t>
      </w:r>
      <w:r w:rsidRPr="00C7543F">
        <w:t>ности в решении вопросов развития системы электроснабжения. Сроки реализации мер</w:t>
      </w:r>
      <w:r w:rsidRPr="00C7543F">
        <w:t>о</w:t>
      </w:r>
      <w:r w:rsidRPr="00C7543F">
        <w:t>приятий определены исходя из планируемых сроков ввода объектов капитального стро</w:t>
      </w:r>
      <w:r w:rsidRPr="00C7543F">
        <w:t>и</w:t>
      </w:r>
      <w:r w:rsidRPr="00C7543F">
        <w:t>тельства – 2013-2020 гг.</w:t>
      </w:r>
    </w:p>
    <w:p w:rsidR="00B26D6F" w:rsidRPr="00C7543F" w:rsidRDefault="00B26D6F" w:rsidP="00B26D6F">
      <w:pPr>
        <w:tabs>
          <w:tab w:val="left" w:pos="851"/>
        </w:tabs>
        <w:ind w:firstLine="567"/>
        <w:jc w:val="both"/>
      </w:pPr>
      <w:r w:rsidRPr="00C7543F">
        <w:t>Мероприятия, реализуемые для подключения новых потребителей, разработаны исходя из того, что организации коммунального комплекса обеспечивают  требуемую для подкл</w:t>
      </w:r>
      <w:r w:rsidRPr="00C7543F">
        <w:t>ю</w:t>
      </w:r>
      <w:r w:rsidRPr="00C7543F">
        <w:t>чения мощность, и обеспечивают прокладку сетей электроснабжения до границ участка з</w:t>
      </w:r>
      <w:r w:rsidRPr="00C7543F">
        <w:t>а</w:t>
      </w:r>
      <w:r w:rsidRPr="00C7543F">
        <w:t>стройки. От границ участка застройки и непосредственно до объектов строительства пр</w:t>
      </w:r>
      <w:r w:rsidRPr="00C7543F">
        <w:t>о</w:t>
      </w:r>
      <w:r w:rsidRPr="00C7543F">
        <w:t>кладку необходимых коммуникаций осуществляет Застройщик. Точка подключения нах</w:t>
      </w:r>
      <w:r w:rsidRPr="00C7543F">
        <w:t>о</w:t>
      </w:r>
      <w:r w:rsidRPr="00C7543F">
        <w:t>дится на границе участка застройки, что отражается в договоре на подключение. Построе</w:t>
      </w:r>
      <w:r w:rsidRPr="00C7543F">
        <w:t>н</w:t>
      </w:r>
      <w:r w:rsidRPr="00C7543F">
        <w:t>ные Застройщиком сети передаются в муниципальную собственность в установленном п</w:t>
      </w:r>
      <w:r w:rsidRPr="00C7543F">
        <w:t>о</w:t>
      </w:r>
      <w:r w:rsidRPr="00C7543F">
        <w:t>рядке по соглашению сторон.</w:t>
      </w:r>
    </w:p>
    <w:p w:rsidR="00B26D6F" w:rsidRPr="00C7543F" w:rsidRDefault="00B26D6F" w:rsidP="00B26D6F">
      <w:pPr>
        <w:tabs>
          <w:tab w:val="left" w:pos="851"/>
        </w:tabs>
        <w:ind w:firstLine="567"/>
        <w:jc w:val="both"/>
      </w:pPr>
      <w:r w:rsidRPr="00C7543F">
        <w:t>Эффективность мероприятий выражается ростом выручки от реализации электроэнегии в течение периода действия Программы.</w:t>
      </w:r>
    </w:p>
    <w:p w:rsidR="00B26D6F" w:rsidRPr="00C7543F" w:rsidRDefault="00B26D6F" w:rsidP="00B26D6F">
      <w:pPr>
        <w:tabs>
          <w:tab w:val="left" w:pos="851"/>
        </w:tabs>
        <w:ind w:firstLine="567"/>
        <w:jc w:val="both"/>
      </w:pPr>
      <w:r w:rsidRPr="00C7543F">
        <w:t>Объемы мероприятий определены укрупненно. Список мероприятий на конкретном объекте детализируется после разработки проектной документации (при необходимости п</w:t>
      </w:r>
      <w:r w:rsidRPr="00C7543F">
        <w:t>о</w:t>
      </w:r>
      <w:r w:rsidRPr="00C7543F">
        <w:t xml:space="preserve">сле проведения энергетических обследований). </w:t>
      </w:r>
    </w:p>
    <w:p w:rsidR="00B26D6F" w:rsidRPr="00C7543F" w:rsidRDefault="00B26D6F" w:rsidP="00B26D6F">
      <w:pPr>
        <w:tabs>
          <w:tab w:val="left" w:pos="851"/>
        </w:tabs>
        <w:ind w:firstLine="567"/>
        <w:jc w:val="both"/>
      </w:pPr>
      <w:r w:rsidRPr="00C7543F">
        <w:t>Стоимость мероприятий определена на основании смет организаций коммунального комплекса, оценок экспертов, прейскурантов поставщиков оборудования и открытых исто</w:t>
      </w:r>
      <w:r w:rsidRPr="00C7543F">
        <w:t>ч</w:t>
      </w:r>
      <w:r w:rsidRPr="00C7543F">
        <w:t>ников информации с учетом уровня цен на 2012 г.</w:t>
      </w:r>
    </w:p>
    <w:p w:rsidR="00B26D6F" w:rsidRPr="00C7543F" w:rsidRDefault="00B26D6F" w:rsidP="00B26D6F">
      <w:pPr>
        <w:ind w:firstLine="567"/>
        <w:jc w:val="both"/>
      </w:pPr>
      <w:r w:rsidRPr="00C7543F">
        <w:t>Стоимость мероприятий учитывает проектно-изыскательские работы, без учета налога на добавленную стоимость.</w:t>
      </w:r>
    </w:p>
    <w:p w:rsidR="00B26D6F" w:rsidRPr="00C7543F" w:rsidRDefault="00B26D6F" w:rsidP="00B26D6F">
      <w:pPr>
        <w:ind w:firstLine="567"/>
        <w:jc w:val="both"/>
        <w:rPr>
          <w:sz w:val="28"/>
          <w:szCs w:val="28"/>
        </w:rPr>
      </w:pPr>
    </w:p>
    <w:p w:rsidR="00B26D6F" w:rsidRPr="00C7543F" w:rsidRDefault="00B26D6F" w:rsidP="00B26D6F">
      <w:pPr>
        <w:spacing w:line="276" w:lineRule="auto"/>
        <w:ind w:firstLine="567"/>
        <w:jc w:val="both"/>
        <w:rPr>
          <w:sz w:val="28"/>
          <w:szCs w:val="28"/>
        </w:rPr>
        <w:sectPr w:rsidR="00B26D6F" w:rsidRPr="00C7543F" w:rsidSect="005E2550">
          <w:footnotePr>
            <w:numRestart w:val="eachPage"/>
          </w:footnotePr>
          <w:pgSz w:w="11906" w:h="16838" w:code="9"/>
          <w:pgMar w:top="1418" w:right="1134" w:bottom="1418" w:left="1134" w:header="709" w:footer="709" w:gutter="0"/>
          <w:cols w:space="708"/>
          <w:titlePg/>
          <w:docGrid w:linePitch="360"/>
        </w:sectPr>
      </w:pPr>
    </w:p>
    <w:p w:rsidR="00B26D6F" w:rsidRPr="00C7543F" w:rsidRDefault="001A3DCC" w:rsidP="00B26D6F">
      <w:pPr>
        <w:spacing w:after="200" w:line="276" w:lineRule="auto"/>
        <w:jc w:val="right"/>
      </w:pPr>
      <w:r w:rsidRPr="00C7543F">
        <w:lastRenderedPageBreak/>
        <w:t>Таблица 55</w:t>
      </w:r>
    </w:p>
    <w:tbl>
      <w:tblPr>
        <w:tblW w:w="14656" w:type="dxa"/>
        <w:tblInd w:w="103" w:type="dxa"/>
        <w:tblLook w:val="04A0"/>
      </w:tblPr>
      <w:tblGrid>
        <w:gridCol w:w="714"/>
        <w:gridCol w:w="5196"/>
        <w:gridCol w:w="3275"/>
        <w:gridCol w:w="1028"/>
        <w:gridCol w:w="1495"/>
        <w:gridCol w:w="1573"/>
        <w:gridCol w:w="1375"/>
      </w:tblGrid>
      <w:tr w:rsidR="00B26D6F" w:rsidRPr="00C7543F" w:rsidTr="00B26D6F">
        <w:trPr>
          <w:trHeight w:val="1160"/>
          <w:tblHeader/>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b/>
                <w:bCs/>
                <w:color w:val="000000"/>
                <w:sz w:val="22"/>
                <w:szCs w:val="22"/>
              </w:rPr>
            </w:pPr>
            <w:r w:rsidRPr="00C7543F">
              <w:rPr>
                <w:b/>
                <w:bCs/>
                <w:color w:val="000000"/>
                <w:sz w:val="22"/>
                <w:szCs w:val="22"/>
              </w:rPr>
              <w:t>№ п/п</w:t>
            </w:r>
          </w:p>
        </w:tc>
        <w:tc>
          <w:tcPr>
            <w:tcW w:w="52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rPr>
                <w:b/>
                <w:bCs/>
                <w:color w:val="000000"/>
                <w:sz w:val="22"/>
                <w:szCs w:val="22"/>
              </w:rPr>
            </w:pPr>
            <w:r w:rsidRPr="00C7543F">
              <w:rPr>
                <w:b/>
                <w:bCs/>
                <w:color w:val="000000"/>
                <w:sz w:val="22"/>
                <w:szCs w:val="22"/>
              </w:rPr>
              <w:t>Инвестиционные проекты по подключению энергопринимающих устройств потребителей к системе электроснабжения</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b/>
                <w:bCs/>
                <w:color w:val="000000"/>
                <w:sz w:val="22"/>
                <w:szCs w:val="22"/>
              </w:rPr>
            </w:pPr>
            <w:r w:rsidRPr="00C7543F">
              <w:rPr>
                <w:b/>
                <w:bCs/>
                <w:color w:val="000000"/>
                <w:sz w:val="22"/>
                <w:szCs w:val="22"/>
              </w:rPr>
              <w:t>Цели реализации проекта</w:t>
            </w:r>
          </w:p>
        </w:tc>
        <w:tc>
          <w:tcPr>
            <w:tcW w:w="103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26D6F" w:rsidRPr="00C7543F" w:rsidRDefault="00B26D6F" w:rsidP="00B26D6F">
            <w:pPr>
              <w:jc w:val="center"/>
              <w:rPr>
                <w:b/>
                <w:bCs/>
                <w:color w:val="000000"/>
                <w:sz w:val="22"/>
                <w:szCs w:val="22"/>
              </w:rPr>
            </w:pPr>
            <w:r w:rsidRPr="00C7543F">
              <w:rPr>
                <w:b/>
                <w:bCs/>
                <w:color w:val="000000"/>
                <w:sz w:val="22"/>
                <w:szCs w:val="22"/>
              </w:rPr>
              <w:t>Ед. изм.</w:t>
            </w:r>
          </w:p>
        </w:tc>
        <w:tc>
          <w:tcPr>
            <w:tcW w:w="14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26D6F" w:rsidRPr="00C7543F" w:rsidRDefault="00B26D6F" w:rsidP="00B26D6F">
            <w:pPr>
              <w:jc w:val="center"/>
              <w:rPr>
                <w:b/>
                <w:bCs/>
                <w:color w:val="000000"/>
                <w:sz w:val="22"/>
                <w:szCs w:val="22"/>
              </w:rPr>
            </w:pPr>
            <w:r w:rsidRPr="00C7543F">
              <w:rPr>
                <w:b/>
                <w:bCs/>
                <w:color w:val="000000"/>
                <w:sz w:val="22"/>
                <w:szCs w:val="22"/>
              </w:rPr>
              <w:t>Технические параметры проекта</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b/>
                <w:bCs/>
                <w:color w:val="000000"/>
                <w:sz w:val="22"/>
                <w:szCs w:val="22"/>
              </w:rPr>
            </w:pPr>
            <w:r w:rsidRPr="00C7543F">
              <w:rPr>
                <w:b/>
                <w:bCs/>
                <w:color w:val="000000"/>
                <w:sz w:val="22"/>
                <w:szCs w:val="22"/>
              </w:rPr>
              <w:t>Объем кап</w:t>
            </w:r>
            <w:r w:rsidRPr="00C7543F">
              <w:rPr>
                <w:b/>
                <w:bCs/>
                <w:color w:val="000000"/>
                <w:sz w:val="22"/>
                <w:szCs w:val="22"/>
              </w:rPr>
              <w:t>и</w:t>
            </w:r>
            <w:r w:rsidRPr="00C7543F">
              <w:rPr>
                <w:b/>
                <w:bCs/>
                <w:color w:val="000000"/>
                <w:sz w:val="22"/>
                <w:szCs w:val="22"/>
              </w:rPr>
              <w:t>тальных з</w:t>
            </w:r>
            <w:r w:rsidRPr="00C7543F">
              <w:rPr>
                <w:b/>
                <w:bCs/>
                <w:color w:val="000000"/>
                <w:sz w:val="22"/>
                <w:szCs w:val="22"/>
              </w:rPr>
              <w:t>а</w:t>
            </w:r>
            <w:r w:rsidRPr="00C7543F">
              <w:rPr>
                <w:b/>
                <w:bCs/>
                <w:color w:val="000000"/>
                <w:sz w:val="22"/>
                <w:szCs w:val="22"/>
              </w:rPr>
              <w:t>трат, тыс. руб.</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b/>
                <w:bCs/>
                <w:color w:val="000000"/>
                <w:sz w:val="22"/>
                <w:szCs w:val="22"/>
              </w:rPr>
            </w:pPr>
            <w:r w:rsidRPr="00C7543F">
              <w:rPr>
                <w:b/>
                <w:bCs/>
                <w:color w:val="000000"/>
                <w:sz w:val="22"/>
                <w:szCs w:val="22"/>
              </w:rPr>
              <w:t>Срок ре</w:t>
            </w:r>
            <w:r w:rsidRPr="00C7543F">
              <w:rPr>
                <w:b/>
                <w:bCs/>
                <w:color w:val="000000"/>
                <w:sz w:val="22"/>
                <w:szCs w:val="22"/>
              </w:rPr>
              <w:t>а</w:t>
            </w:r>
            <w:r w:rsidRPr="00C7543F">
              <w:rPr>
                <w:b/>
                <w:bCs/>
                <w:color w:val="000000"/>
                <w:sz w:val="22"/>
                <w:szCs w:val="22"/>
              </w:rPr>
              <w:t>лизации проекта</w:t>
            </w:r>
          </w:p>
        </w:tc>
      </w:tr>
      <w:tr w:rsidR="00B26D6F" w:rsidRPr="00C7543F" w:rsidTr="00B26D6F">
        <w:trPr>
          <w:trHeight w:val="2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sz w:val="22"/>
                <w:szCs w:val="22"/>
              </w:rPr>
            </w:pPr>
            <w:r w:rsidRPr="00C7543F">
              <w:rPr>
                <w:color w:val="000000"/>
                <w:sz w:val="22"/>
                <w:szCs w:val="22"/>
              </w:rPr>
              <w:t>1 .</w:t>
            </w:r>
          </w:p>
        </w:tc>
        <w:tc>
          <w:tcPr>
            <w:tcW w:w="5218" w:type="dxa"/>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rPr>
                <w:color w:val="000000"/>
                <w:sz w:val="22"/>
                <w:szCs w:val="22"/>
              </w:rPr>
            </w:pPr>
            <w:r w:rsidRPr="00C7543F">
              <w:rPr>
                <w:color w:val="000000"/>
                <w:sz w:val="22"/>
                <w:szCs w:val="22"/>
              </w:rPr>
              <w:t>Строительство КЛ 6 кВ до проектируемой ТП в районе площадки нового строительства "Фабрика Калинина"</w:t>
            </w:r>
          </w:p>
        </w:tc>
        <w:tc>
          <w:tcPr>
            <w:tcW w:w="3288" w:type="dxa"/>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t>Подключение к системе эле</w:t>
            </w:r>
            <w:r w:rsidRPr="00C7543F">
              <w:rPr>
                <w:color w:val="000000"/>
                <w:sz w:val="22"/>
                <w:szCs w:val="22"/>
              </w:rPr>
              <w:t>к</w:t>
            </w:r>
            <w:r w:rsidRPr="00C7543F">
              <w:rPr>
                <w:color w:val="000000"/>
                <w:sz w:val="22"/>
                <w:szCs w:val="22"/>
              </w:rPr>
              <w:t>троснабжения участка застро</w:t>
            </w:r>
            <w:r w:rsidRPr="00C7543F">
              <w:rPr>
                <w:color w:val="000000"/>
                <w:sz w:val="22"/>
                <w:szCs w:val="22"/>
              </w:rPr>
              <w:t>й</w:t>
            </w:r>
            <w:r w:rsidRPr="00C7543F">
              <w:rPr>
                <w:color w:val="000000"/>
                <w:sz w:val="22"/>
                <w:szCs w:val="22"/>
              </w:rPr>
              <w:t>ки: многоэтажные многоква</w:t>
            </w:r>
            <w:r w:rsidRPr="00C7543F">
              <w:rPr>
                <w:color w:val="000000"/>
                <w:sz w:val="22"/>
                <w:szCs w:val="22"/>
              </w:rPr>
              <w:t>р</w:t>
            </w:r>
            <w:r w:rsidRPr="00C7543F">
              <w:rPr>
                <w:color w:val="000000"/>
                <w:sz w:val="22"/>
                <w:szCs w:val="22"/>
              </w:rPr>
              <w:t>тирные дома на площадке нов</w:t>
            </w:r>
            <w:r w:rsidRPr="00C7543F">
              <w:rPr>
                <w:color w:val="000000"/>
                <w:sz w:val="22"/>
                <w:szCs w:val="22"/>
              </w:rPr>
              <w:t>о</w:t>
            </w:r>
            <w:r w:rsidRPr="00C7543F">
              <w:rPr>
                <w:color w:val="000000"/>
                <w:sz w:val="22"/>
                <w:szCs w:val="22"/>
              </w:rPr>
              <w:t>го строительства "Фабрика К</w:t>
            </w:r>
            <w:r w:rsidRPr="00C7543F">
              <w:rPr>
                <w:color w:val="000000"/>
                <w:sz w:val="22"/>
                <w:szCs w:val="22"/>
              </w:rPr>
              <w:t>а</w:t>
            </w:r>
            <w:r w:rsidRPr="00C7543F">
              <w:rPr>
                <w:color w:val="000000"/>
                <w:sz w:val="22"/>
                <w:szCs w:val="22"/>
              </w:rPr>
              <w:t>линина" с проектной грузкой 559,7 кВт.</w:t>
            </w:r>
          </w:p>
        </w:tc>
        <w:tc>
          <w:tcPr>
            <w:tcW w:w="1032" w:type="dxa"/>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t>км</w:t>
            </w:r>
          </w:p>
        </w:tc>
        <w:tc>
          <w:tcPr>
            <w:tcW w:w="1456" w:type="dxa"/>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t>1,13</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t>1 537,9</w:t>
            </w:r>
          </w:p>
        </w:tc>
        <w:tc>
          <w:tcPr>
            <w:tcW w:w="1375" w:type="dxa"/>
            <w:tcBorders>
              <w:top w:val="nil"/>
              <w:left w:val="nil"/>
              <w:bottom w:val="nil"/>
              <w:right w:val="single" w:sz="4" w:space="0" w:color="auto"/>
            </w:tcBorders>
            <w:shd w:val="clear" w:color="auto" w:fill="auto"/>
            <w:noWrap/>
            <w:vAlign w:val="center"/>
            <w:hideMark/>
          </w:tcPr>
          <w:p w:rsidR="00B26D6F" w:rsidRPr="00C7543F" w:rsidRDefault="00B26D6F" w:rsidP="00B26D6F">
            <w:pPr>
              <w:jc w:val="center"/>
              <w:rPr>
                <w:color w:val="000000"/>
                <w:sz w:val="22"/>
                <w:szCs w:val="22"/>
              </w:rPr>
            </w:pPr>
            <w:r w:rsidRPr="00C7543F">
              <w:rPr>
                <w:color w:val="000000"/>
                <w:sz w:val="22"/>
                <w:szCs w:val="22"/>
              </w:rPr>
              <w:t>2014г.</w:t>
            </w:r>
          </w:p>
        </w:tc>
      </w:tr>
      <w:tr w:rsidR="00B26D6F" w:rsidRPr="00C7543F" w:rsidTr="00B26D6F">
        <w:trPr>
          <w:trHeight w:val="2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sz w:val="22"/>
                <w:szCs w:val="22"/>
              </w:rPr>
            </w:pPr>
            <w:r w:rsidRPr="00C7543F">
              <w:rPr>
                <w:color w:val="000000"/>
                <w:sz w:val="22"/>
                <w:szCs w:val="22"/>
              </w:rPr>
              <w:t>2 .</w:t>
            </w:r>
          </w:p>
        </w:tc>
        <w:tc>
          <w:tcPr>
            <w:tcW w:w="5218" w:type="dxa"/>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rPr>
                <w:color w:val="000000"/>
                <w:sz w:val="22"/>
                <w:szCs w:val="22"/>
              </w:rPr>
            </w:pPr>
            <w:r w:rsidRPr="00C7543F">
              <w:rPr>
                <w:color w:val="000000"/>
                <w:sz w:val="22"/>
                <w:szCs w:val="22"/>
              </w:rPr>
              <w:t>Строительство КЛ 0,4 кВ от проектируемой ТП до площадки нового строительства "Фабрика Калин</w:t>
            </w:r>
            <w:r w:rsidRPr="00C7543F">
              <w:rPr>
                <w:color w:val="000000"/>
                <w:sz w:val="22"/>
                <w:szCs w:val="22"/>
              </w:rPr>
              <w:t>и</w:t>
            </w:r>
            <w:r w:rsidRPr="00C7543F">
              <w:rPr>
                <w:color w:val="000000"/>
                <w:sz w:val="22"/>
                <w:szCs w:val="22"/>
              </w:rPr>
              <w:t>на"</w:t>
            </w:r>
          </w:p>
        </w:tc>
        <w:tc>
          <w:tcPr>
            <w:tcW w:w="3288" w:type="dxa"/>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rPr>
                <w:color w:val="000000"/>
                <w:sz w:val="22"/>
                <w:szCs w:val="22"/>
              </w:rPr>
            </w:pPr>
          </w:p>
        </w:tc>
        <w:tc>
          <w:tcPr>
            <w:tcW w:w="1032" w:type="dxa"/>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t>км</w:t>
            </w:r>
          </w:p>
        </w:tc>
        <w:tc>
          <w:tcPr>
            <w:tcW w:w="1456" w:type="dxa"/>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t>1,01</w:t>
            </w:r>
          </w:p>
        </w:tc>
        <w:tc>
          <w:tcPr>
            <w:tcW w:w="1573" w:type="dxa"/>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t>2 718,4</w:t>
            </w:r>
          </w:p>
        </w:tc>
        <w:tc>
          <w:tcPr>
            <w:tcW w:w="1375" w:type="dxa"/>
            <w:tcBorders>
              <w:top w:val="single" w:sz="4" w:space="0" w:color="auto"/>
              <w:left w:val="nil"/>
              <w:bottom w:val="nil"/>
              <w:right w:val="single" w:sz="4" w:space="0" w:color="auto"/>
            </w:tcBorders>
            <w:shd w:val="clear" w:color="auto" w:fill="auto"/>
            <w:noWrap/>
            <w:vAlign w:val="center"/>
            <w:hideMark/>
          </w:tcPr>
          <w:p w:rsidR="00B26D6F" w:rsidRPr="00C7543F" w:rsidRDefault="00B26D6F" w:rsidP="00B26D6F">
            <w:pPr>
              <w:jc w:val="center"/>
              <w:rPr>
                <w:color w:val="000000"/>
                <w:sz w:val="22"/>
                <w:szCs w:val="22"/>
              </w:rPr>
            </w:pPr>
            <w:r w:rsidRPr="00C7543F">
              <w:rPr>
                <w:color w:val="000000"/>
                <w:sz w:val="22"/>
                <w:szCs w:val="22"/>
              </w:rPr>
              <w:t>2013-2020 гг.</w:t>
            </w:r>
          </w:p>
        </w:tc>
      </w:tr>
      <w:tr w:rsidR="00B26D6F" w:rsidRPr="00C7543F" w:rsidTr="00B26D6F">
        <w:trPr>
          <w:trHeight w:val="2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sz w:val="22"/>
                <w:szCs w:val="22"/>
              </w:rPr>
            </w:pPr>
            <w:r w:rsidRPr="00C7543F">
              <w:rPr>
                <w:color w:val="000000"/>
                <w:sz w:val="22"/>
                <w:szCs w:val="22"/>
              </w:rPr>
              <w:t>3 .</w:t>
            </w:r>
          </w:p>
        </w:tc>
        <w:tc>
          <w:tcPr>
            <w:tcW w:w="5218" w:type="dxa"/>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rPr>
                <w:color w:val="000000"/>
                <w:sz w:val="22"/>
                <w:szCs w:val="22"/>
              </w:rPr>
            </w:pPr>
            <w:r w:rsidRPr="00C7543F">
              <w:rPr>
                <w:color w:val="000000"/>
                <w:sz w:val="22"/>
                <w:szCs w:val="22"/>
              </w:rPr>
              <w:t>Строительство двухтрансформаторной подстанции ТП 6/0,4 кВ районе площадки нового строительства "Фабрика Калинина"</w:t>
            </w:r>
          </w:p>
        </w:tc>
        <w:tc>
          <w:tcPr>
            <w:tcW w:w="3288" w:type="dxa"/>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rPr>
                <w:color w:val="000000"/>
                <w:sz w:val="22"/>
                <w:szCs w:val="22"/>
              </w:rPr>
            </w:pPr>
          </w:p>
        </w:tc>
        <w:tc>
          <w:tcPr>
            <w:tcW w:w="1032" w:type="dxa"/>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t>ед.</w:t>
            </w:r>
          </w:p>
        </w:tc>
        <w:tc>
          <w:tcPr>
            <w:tcW w:w="1456" w:type="dxa"/>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t>1,00</w:t>
            </w:r>
          </w:p>
        </w:tc>
        <w:tc>
          <w:tcPr>
            <w:tcW w:w="1573" w:type="dxa"/>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t>4 318,0</w:t>
            </w:r>
          </w:p>
        </w:tc>
        <w:tc>
          <w:tcPr>
            <w:tcW w:w="1375" w:type="dxa"/>
            <w:tcBorders>
              <w:top w:val="single" w:sz="4" w:space="0" w:color="auto"/>
              <w:left w:val="nil"/>
              <w:bottom w:val="nil"/>
              <w:right w:val="single" w:sz="4" w:space="0" w:color="auto"/>
            </w:tcBorders>
            <w:shd w:val="clear" w:color="auto" w:fill="auto"/>
            <w:noWrap/>
            <w:vAlign w:val="center"/>
            <w:hideMark/>
          </w:tcPr>
          <w:p w:rsidR="00B26D6F" w:rsidRPr="00C7543F" w:rsidRDefault="00B26D6F" w:rsidP="00B26D6F">
            <w:pPr>
              <w:jc w:val="center"/>
              <w:rPr>
                <w:color w:val="000000"/>
                <w:sz w:val="22"/>
                <w:szCs w:val="22"/>
              </w:rPr>
            </w:pPr>
            <w:r w:rsidRPr="00C7543F">
              <w:rPr>
                <w:color w:val="000000"/>
                <w:sz w:val="22"/>
                <w:szCs w:val="22"/>
              </w:rPr>
              <w:t>2014г.</w:t>
            </w:r>
          </w:p>
        </w:tc>
      </w:tr>
      <w:tr w:rsidR="00B26D6F" w:rsidRPr="00C7543F" w:rsidTr="00B26D6F">
        <w:trPr>
          <w:trHeight w:val="2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sz w:val="22"/>
                <w:szCs w:val="22"/>
              </w:rPr>
            </w:pPr>
            <w:r w:rsidRPr="00C7543F">
              <w:rPr>
                <w:color w:val="000000"/>
                <w:sz w:val="22"/>
                <w:szCs w:val="22"/>
              </w:rPr>
              <w:t>4 .</w:t>
            </w:r>
          </w:p>
        </w:tc>
        <w:tc>
          <w:tcPr>
            <w:tcW w:w="5218" w:type="dxa"/>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rPr>
                <w:color w:val="000000"/>
                <w:sz w:val="22"/>
                <w:szCs w:val="22"/>
              </w:rPr>
            </w:pPr>
            <w:r w:rsidRPr="00C7543F">
              <w:rPr>
                <w:color w:val="000000"/>
                <w:sz w:val="22"/>
                <w:szCs w:val="22"/>
              </w:rPr>
              <w:t>Строительство КЛ 6 кВ до проектируемой ТП в районе площадки нового строительства "ул. Свер</w:t>
            </w:r>
            <w:r w:rsidRPr="00C7543F">
              <w:rPr>
                <w:color w:val="000000"/>
                <w:sz w:val="22"/>
                <w:szCs w:val="22"/>
              </w:rPr>
              <w:t>д</w:t>
            </w:r>
            <w:r w:rsidRPr="00C7543F">
              <w:rPr>
                <w:color w:val="000000"/>
                <w:sz w:val="22"/>
                <w:szCs w:val="22"/>
              </w:rPr>
              <w:t>лова ( р-н ДК "Юбилейный")"</w:t>
            </w:r>
          </w:p>
        </w:tc>
        <w:tc>
          <w:tcPr>
            <w:tcW w:w="3288" w:type="dxa"/>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t>Подключение к системе эле</w:t>
            </w:r>
            <w:r w:rsidRPr="00C7543F">
              <w:rPr>
                <w:color w:val="000000"/>
                <w:sz w:val="22"/>
                <w:szCs w:val="22"/>
              </w:rPr>
              <w:t>к</w:t>
            </w:r>
            <w:r w:rsidRPr="00C7543F">
              <w:rPr>
                <w:color w:val="000000"/>
                <w:sz w:val="22"/>
                <w:szCs w:val="22"/>
              </w:rPr>
              <w:t>троснабжения участка застро</w:t>
            </w:r>
            <w:r w:rsidRPr="00C7543F">
              <w:rPr>
                <w:color w:val="000000"/>
                <w:sz w:val="22"/>
                <w:szCs w:val="22"/>
              </w:rPr>
              <w:t>й</w:t>
            </w:r>
            <w:r w:rsidRPr="00C7543F">
              <w:rPr>
                <w:color w:val="000000"/>
                <w:sz w:val="22"/>
                <w:szCs w:val="22"/>
              </w:rPr>
              <w:t>ки: многоэтажные многоква</w:t>
            </w:r>
            <w:r w:rsidRPr="00C7543F">
              <w:rPr>
                <w:color w:val="000000"/>
                <w:sz w:val="22"/>
                <w:szCs w:val="22"/>
              </w:rPr>
              <w:t>р</w:t>
            </w:r>
            <w:r w:rsidRPr="00C7543F">
              <w:rPr>
                <w:color w:val="000000"/>
                <w:sz w:val="22"/>
                <w:szCs w:val="22"/>
              </w:rPr>
              <w:t>тирные дома на площадке нов</w:t>
            </w:r>
            <w:r w:rsidRPr="00C7543F">
              <w:rPr>
                <w:color w:val="000000"/>
                <w:sz w:val="22"/>
                <w:szCs w:val="22"/>
              </w:rPr>
              <w:t>о</w:t>
            </w:r>
            <w:r w:rsidRPr="00C7543F">
              <w:rPr>
                <w:color w:val="000000"/>
                <w:sz w:val="22"/>
                <w:szCs w:val="22"/>
              </w:rPr>
              <w:t>го строительства  "ул. Свердл</w:t>
            </w:r>
            <w:r w:rsidRPr="00C7543F">
              <w:rPr>
                <w:color w:val="000000"/>
                <w:sz w:val="22"/>
                <w:szCs w:val="22"/>
              </w:rPr>
              <w:t>о</w:t>
            </w:r>
            <w:r w:rsidRPr="00C7543F">
              <w:rPr>
                <w:color w:val="000000"/>
                <w:sz w:val="22"/>
                <w:szCs w:val="22"/>
              </w:rPr>
              <w:t>ва ( р-н ДК "Юбилейный")" с проектной грузкой 228,4 кВт.</w:t>
            </w:r>
          </w:p>
        </w:tc>
        <w:tc>
          <w:tcPr>
            <w:tcW w:w="1032" w:type="dxa"/>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t>км</w:t>
            </w:r>
          </w:p>
        </w:tc>
        <w:tc>
          <w:tcPr>
            <w:tcW w:w="1456" w:type="dxa"/>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t>0,46</w:t>
            </w:r>
          </w:p>
        </w:tc>
        <w:tc>
          <w:tcPr>
            <w:tcW w:w="1573" w:type="dxa"/>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t>626,1</w:t>
            </w:r>
          </w:p>
        </w:tc>
        <w:tc>
          <w:tcPr>
            <w:tcW w:w="1375" w:type="dxa"/>
            <w:tcBorders>
              <w:top w:val="single" w:sz="4" w:space="0" w:color="auto"/>
              <w:left w:val="nil"/>
              <w:bottom w:val="nil"/>
              <w:right w:val="single" w:sz="4" w:space="0" w:color="auto"/>
            </w:tcBorders>
            <w:shd w:val="clear" w:color="auto" w:fill="auto"/>
            <w:noWrap/>
            <w:vAlign w:val="center"/>
            <w:hideMark/>
          </w:tcPr>
          <w:p w:rsidR="00B26D6F" w:rsidRPr="00C7543F" w:rsidRDefault="00B26D6F" w:rsidP="00B26D6F">
            <w:pPr>
              <w:jc w:val="center"/>
              <w:rPr>
                <w:color w:val="000000"/>
                <w:sz w:val="22"/>
                <w:szCs w:val="22"/>
              </w:rPr>
            </w:pPr>
            <w:r w:rsidRPr="00C7543F">
              <w:rPr>
                <w:color w:val="000000"/>
                <w:sz w:val="22"/>
                <w:szCs w:val="22"/>
              </w:rPr>
              <w:t>2014г.</w:t>
            </w:r>
          </w:p>
        </w:tc>
      </w:tr>
      <w:tr w:rsidR="00B26D6F" w:rsidRPr="00C7543F" w:rsidTr="00B26D6F">
        <w:trPr>
          <w:trHeight w:val="2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sz w:val="22"/>
                <w:szCs w:val="22"/>
              </w:rPr>
            </w:pPr>
            <w:r w:rsidRPr="00C7543F">
              <w:rPr>
                <w:color w:val="000000"/>
                <w:sz w:val="22"/>
                <w:szCs w:val="22"/>
              </w:rPr>
              <w:t>5 .</w:t>
            </w:r>
          </w:p>
        </w:tc>
        <w:tc>
          <w:tcPr>
            <w:tcW w:w="5218" w:type="dxa"/>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rPr>
                <w:color w:val="000000"/>
                <w:sz w:val="22"/>
                <w:szCs w:val="22"/>
              </w:rPr>
            </w:pPr>
            <w:r w:rsidRPr="00C7543F">
              <w:rPr>
                <w:color w:val="000000"/>
                <w:sz w:val="22"/>
                <w:szCs w:val="22"/>
              </w:rPr>
              <w:t>Строительство КЛ 0,4 кВ от проектируемой ТП до площадки нового строительства "ул. Свердлова ( р-н ДК "Юбилейный")"</w:t>
            </w:r>
          </w:p>
        </w:tc>
        <w:tc>
          <w:tcPr>
            <w:tcW w:w="3288" w:type="dxa"/>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rPr>
                <w:color w:val="000000"/>
                <w:sz w:val="22"/>
                <w:szCs w:val="22"/>
              </w:rPr>
            </w:pPr>
          </w:p>
        </w:tc>
        <w:tc>
          <w:tcPr>
            <w:tcW w:w="1032" w:type="dxa"/>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t>км</w:t>
            </w:r>
          </w:p>
        </w:tc>
        <w:tc>
          <w:tcPr>
            <w:tcW w:w="1456" w:type="dxa"/>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t>0,41</w:t>
            </w:r>
          </w:p>
        </w:tc>
        <w:tc>
          <w:tcPr>
            <w:tcW w:w="1573" w:type="dxa"/>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t>1 045,6</w:t>
            </w:r>
          </w:p>
        </w:tc>
        <w:tc>
          <w:tcPr>
            <w:tcW w:w="1375" w:type="dxa"/>
            <w:tcBorders>
              <w:top w:val="single" w:sz="4" w:space="0" w:color="auto"/>
              <w:left w:val="nil"/>
              <w:bottom w:val="nil"/>
              <w:right w:val="single" w:sz="4" w:space="0" w:color="auto"/>
            </w:tcBorders>
            <w:shd w:val="clear" w:color="auto" w:fill="auto"/>
            <w:noWrap/>
            <w:vAlign w:val="center"/>
            <w:hideMark/>
          </w:tcPr>
          <w:p w:rsidR="00B26D6F" w:rsidRPr="00C7543F" w:rsidRDefault="00B26D6F" w:rsidP="00B26D6F">
            <w:pPr>
              <w:jc w:val="center"/>
              <w:rPr>
                <w:color w:val="000000"/>
                <w:sz w:val="22"/>
                <w:szCs w:val="22"/>
              </w:rPr>
            </w:pPr>
            <w:r w:rsidRPr="00C7543F">
              <w:rPr>
                <w:color w:val="000000"/>
                <w:sz w:val="22"/>
                <w:szCs w:val="22"/>
              </w:rPr>
              <w:t>2013-2020 гг.</w:t>
            </w:r>
          </w:p>
        </w:tc>
      </w:tr>
      <w:tr w:rsidR="00B26D6F" w:rsidRPr="00C7543F" w:rsidTr="00B26D6F">
        <w:trPr>
          <w:trHeight w:val="2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sz w:val="22"/>
                <w:szCs w:val="22"/>
              </w:rPr>
            </w:pPr>
            <w:r w:rsidRPr="00C7543F">
              <w:rPr>
                <w:color w:val="000000"/>
                <w:sz w:val="22"/>
                <w:szCs w:val="22"/>
              </w:rPr>
              <w:t>6 .</w:t>
            </w:r>
          </w:p>
        </w:tc>
        <w:tc>
          <w:tcPr>
            <w:tcW w:w="5218" w:type="dxa"/>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rPr>
                <w:color w:val="000000"/>
                <w:sz w:val="22"/>
                <w:szCs w:val="22"/>
              </w:rPr>
            </w:pPr>
            <w:r w:rsidRPr="00C7543F">
              <w:rPr>
                <w:color w:val="000000"/>
                <w:sz w:val="22"/>
                <w:szCs w:val="22"/>
              </w:rPr>
              <w:t>Строительство двухтрансформаторной подстанции ТП 6/0,4 кВ районе площадки нового строительства "ул. Свердлова ( р-н ДК "Юбилейный")"</w:t>
            </w:r>
          </w:p>
        </w:tc>
        <w:tc>
          <w:tcPr>
            <w:tcW w:w="3288" w:type="dxa"/>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rPr>
                <w:color w:val="000000"/>
                <w:sz w:val="22"/>
                <w:szCs w:val="22"/>
              </w:rPr>
            </w:pPr>
          </w:p>
        </w:tc>
        <w:tc>
          <w:tcPr>
            <w:tcW w:w="1032" w:type="dxa"/>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t>ед.</w:t>
            </w:r>
          </w:p>
        </w:tc>
        <w:tc>
          <w:tcPr>
            <w:tcW w:w="1456" w:type="dxa"/>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t>1,00</w:t>
            </w:r>
          </w:p>
        </w:tc>
        <w:tc>
          <w:tcPr>
            <w:tcW w:w="1573" w:type="dxa"/>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t>3 860,0</w:t>
            </w:r>
          </w:p>
        </w:tc>
        <w:tc>
          <w:tcPr>
            <w:tcW w:w="1375" w:type="dxa"/>
            <w:tcBorders>
              <w:top w:val="single" w:sz="4" w:space="0" w:color="auto"/>
              <w:left w:val="nil"/>
              <w:bottom w:val="nil"/>
              <w:right w:val="single" w:sz="4" w:space="0" w:color="auto"/>
            </w:tcBorders>
            <w:shd w:val="clear" w:color="auto" w:fill="auto"/>
            <w:noWrap/>
            <w:vAlign w:val="center"/>
            <w:hideMark/>
          </w:tcPr>
          <w:p w:rsidR="00B26D6F" w:rsidRPr="00C7543F" w:rsidRDefault="00B26D6F" w:rsidP="00B26D6F">
            <w:pPr>
              <w:jc w:val="center"/>
              <w:rPr>
                <w:color w:val="000000"/>
                <w:sz w:val="22"/>
                <w:szCs w:val="22"/>
              </w:rPr>
            </w:pPr>
            <w:r w:rsidRPr="00C7543F">
              <w:rPr>
                <w:color w:val="000000"/>
                <w:sz w:val="22"/>
                <w:szCs w:val="22"/>
              </w:rPr>
              <w:t>2014г.</w:t>
            </w:r>
          </w:p>
        </w:tc>
      </w:tr>
      <w:tr w:rsidR="00B26D6F" w:rsidRPr="00C7543F" w:rsidTr="00B26D6F">
        <w:trPr>
          <w:trHeight w:val="2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sz w:val="22"/>
                <w:szCs w:val="22"/>
              </w:rPr>
            </w:pPr>
            <w:r w:rsidRPr="00C7543F">
              <w:rPr>
                <w:color w:val="000000"/>
                <w:sz w:val="22"/>
                <w:szCs w:val="22"/>
              </w:rPr>
              <w:t>7 .</w:t>
            </w:r>
          </w:p>
        </w:tc>
        <w:tc>
          <w:tcPr>
            <w:tcW w:w="5218" w:type="dxa"/>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rPr>
                <w:color w:val="000000"/>
                <w:sz w:val="22"/>
                <w:szCs w:val="22"/>
              </w:rPr>
            </w:pPr>
            <w:r w:rsidRPr="00C7543F">
              <w:rPr>
                <w:color w:val="000000"/>
                <w:sz w:val="22"/>
                <w:szCs w:val="22"/>
              </w:rPr>
              <w:t>Строительство КЛ 6 кВ до проектируемой ТП в районе площадки нового строительства "ул. Стад</w:t>
            </w:r>
            <w:r w:rsidRPr="00C7543F">
              <w:rPr>
                <w:color w:val="000000"/>
                <w:sz w:val="22"/>
                <w:szCs w:val="22"/>
              </w:rPr>
              <w:t>и</w:t>
            </w:r>
            <w:r w:rsidRPr="00C7543F">
              <w:rPr>
                <w:color w:val="000000"/>
                <w:sz w:val="22"/>
                <w:szCs w:val="22"/>
              </w:rPr>
              <w:t>онная"</w:t>
            </w:r>
          </w:p>
        </w:tc>
        <w:tc>
          <w:tcPr>
            <w:tcW w:w="3288" w:type="dxa"/>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t>Подключение к системе эле</w:t>
            </w:r>
            <w:r w:rsidRPr="00C7543F">
              <w:rPr>
                <w:color w:val="000000"/>
                <w:sz w:val="22"/>
                <w:szCs w:val="22"/>
              </w:rPr>
              <w:t>к</w:t>
            </w:r>
            <w:r w:rsidRPr="00C7543F">
              <w:rPr>
                <w:color w:val="000000"/>
                <w:sz w:val="22"/>
                <w:szCs w:val="22"/>
              </w:rPr>
              <w:t>троснабжения участка застро</w:t>
            </w:r>
            <w:r w:rsidRPr="00C7543F">
              <w:rPr>
                <w:color w:val="000000"/>
                <w:sz w:val="22"/>
                <w:szCs w:val="22"/>
              </w:rPr>
              <w:t>й</w:t>
            </w:r>
            <w:r w:rsidRPr="00C7543F">
              <w:rPr>
                <w:color w:val="000000"/>
                <w:sz w:val="22"/>
                <w:szCs w:val="22"/>
              </w:rPr>
              <w:t>ки: многоэтажные многоква</w:t>
            </w:r>
            <w:r w:rsidRPr="00C7543F">
              <w:rPr>
                <w:color w:val="000000"/>
                <w:sz w:val="22"/>
                <w:szCs w:val="22"/>
              </w:rPr>
              <w:t>р</w:t>
            </w:r>
            <w:r w:rsidRPr="00C7543F">
              <w:rPr>
                <w:color w:val="000000"/>
                <w:sz w:val="22"/>
                <w:szCs w:val="22"/>
              </w:rPr>
              <w:t>тирные дома на площадке нов</w:t>
            </w:r>
            <w:r w:rsidRPr="00C7543F">
              <w:rPr>
                <w:color w:val="000000"/>
                <w:sz w:val="22"/>
                <w:szCs w:val="22"/>
              </w:rPr>
              <w:t>о</w:t>
            </w:r>
            <w:r w:rsidRPr="00C7543F">
              <w:rPr>
                <w:color w:val="000000"/>
                <w:sz w:val="22"/>
                <w:szCs w:val="22"/>
              </w:rPr>
              <w:t>го строительства  "ул. Стадио</w:t>
            </w:r>
            <w:r w:rsidRPr="00C7543F">
              <w:rPr>
                <w:color w:val="000000"/>
                <w:sz w:val="22"/>
                <w:szCs w:val="22"/>
              </w:rPr>
              <w:t>н</w:t>
            </w:r>
            <w:r w:rsidRPr="00C7543F">
              <w:rPr>
                <w:color w:val="000000"/>
                <w:sz w:val="22"/>
                <w:szCs w:val="22"/>
              </w:rPr>
              <w:t>ная" с проектной грузкой 354,1 кВт.</w:t>
            </w:r>
          </w:p>
        </w:tc>
        <w:tc>
          <w:tcPr>
            <w:tcW w:w="1032" w:type="dxa"/>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t>км</w:t>
            </w:r>
          </w:p>
        </w:tc>
        <w:tc>
          <w:tcPr>
            <w:tcW w:w="1456" w:type="dxa"/>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t>0,72</w:t>
            </w:r>
          </w:p>
        </w:tc>
        <w:tc>
          <w:tcPr>
            <w:tcW w:w="1573" w:type="dxa"/>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t>979,9</w:t>
            </w:r>
          </w:p>
        </w:tc>
        <w:tc>
          <w:tcPr>
            <w:tcW w:w="1375" w:type="dxa"/>
            <w:tcBorders>
              <w:top w:val="single" w:sz="4" w:space="0" w:color="auto"/>
              <w:left w:val="nil"/>
              <w:bottom w:val="nil"/>
              <w:right w:val="single" w:sz="4" w:space="0" w:color="auto"/>
            </w:tcBorders>
            <w:shd w:val="clear" w:color="auto" w:fill="auto"/>
            <w:noWrap/>
            <w:vAlign w:val="center"/>
            <w:hideMark/>
          </w:tcPr>
          <w:p w:rsidR="00B26D6F" w:rsidRPr="00C7543F" w:rsidRDefault="00B26D6F" w:rsidP="00B26D6F">
            <w:pPr>
              <w:jc w:val="center"/>
              <w:rPr>
                <w:color w:val="000000"/>
                <w:sz w:val="22"/>
                <w:szCs w:val="22"/>
              </w:rPr>
            </w:pPr>
            <w:r w:rsidRPr="00C7543F">
              <w:rPr>
                <w:color w:val="000000"/>
                <w:sz w:val="22"/>
                <w:szCs w:val="22"/>
              </w:rPr>
              <w:t>2015г.</w:t>
            </w:r>
          </w:p>
        </w:tc>
      </w:tr>
      <w:tr w:rsidR="00B26D6F" w:rsidRPr="00C7543F" w:rsidTr="00B26D6F">
        <w:trPr>
          <w:trHeight w:val="2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sz w:val="22"/>
                <w:szCs w:val="22"/>
              </w:rPr>
            </w:pPr>
            <w:r w:rsidRPr="00C7543F">
              <w:rPr>
                <w:color w:val="000000"/>
                <w:sz w:val="22"/>
                <w:szCs w:val="22"/>
              </w:rPr>
              <w:t>8 .</w:t>
            </w:r>
          </w:p>
        </w:tc>
        <w:tc>
          <w:tcPr>
            <w:tcW w:w="5218" w:type="dxa"/>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rPr>
                <w:color w:val="000000"/>
                <w:sz w:val="22"/>
                <w:szCs w:val="22"/>
              </w:rPr>
            </w:pPr>
            <w:r w:rsidRPr="00C7543F">
              <w:rPr>
                <w:color w:val="000000"/>
                <w:sz w:val="22"/>
                <w:szCs w:val="22"/>
              </w:rPr>
              <w:t>Строительство КЛ 0,4 кВ от проектируемой ТП до площадки нового строительства "ул. Стадионная"</w:t>
            </w:r>
          </w:p>
        </w:tc>
        <w:tc>
          <w:tcPr>
            <w:tcW w:w="3288" w:type="dxa"/>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rPr>
                <w:color w:val="000000"/>
                <w:sz w:val="22"/>
                <w:szCs w:val="22"/>
              </w:rPr>
            </w:pPr>
          </w:p>
        </w:tc>
        <w:tc>
          <w:tcPr>
            <w:tcW w:w="1032" w:type="dxa"/>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t>км</w:t>
            </w:r>
          </w:p>
        </w:tc>
        <w:tc>
          <w:tcPr>
            <w:tcW w:w="1456" w:type="dxa"/>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t>0,64</w:t>
            </w:r>
          </w:p>
        </w:tc>
        <w:tc>
          <w:tcPr>
            <w:tcW w:w="1573" w:type="dxa"/>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t>1 672,8</w:t>
            </w:r>
          </w:p>
        </w:tc>
        <w:tc>
          <w:tcPr>
            <w:tcW w:w="1375" w:type="dxa"/>
            <w:tcBorders>
              <w:top w:val="single" w:sz="4" w:space="0" w:color="auto"/>
              <w:left w:val="nil"/>
              <w:bottom w:val="nil"/>
              <w:right w:val="single" w:sz="4" w:space="0" w:color="auto"/>
            </w:tcBorders>
            <w:shd w:val="clear" w:color="auto" w:fill="auto"/>
            <w:noWrap/>
            <w:vAlign w:val="center"/>
            <w:hideMark/>
          </w:tcPr>
          <w:p w:rsidR="00B26D6F" w:rsidRPr="00C7543F" w:rsidRDefault="00B26D6F" w:rsidP="00B26D6F">
            <w:pPr>
              <w:jc w:val="center"/>
              <w:rPr>
                <w:color w:val="000000"/>
                <w:sz w:val="22"/>
                <w:szCs w:val="22"/>
              </w:rPr>
            </w:pPr>
            <w:r w:rsidRPr="00C7543F">
              <w:rPr>
                <w:color w:val="000000"/>
                <w:sz w:val="22"/>
                <w:szCs w:val="22"/>
              </w:rPr>
              <w:t>2013-2020 гг.</w:t>
            </w:r>
          </w:p>
        </w:tc>
      </w:tr>
      <w:tr w:rsidR="00B26D6F" w:rsidRPr="00C7543F" w:rsidTr="00B26D6F">
        <w:trPr>
          <w:trHeight w:val="2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sz w:val="22"/>
                <w:szCs w:val="22"/>
              </w:rPr>
            </w:pPr>
            <w:r w:rsidRPr="00C7543F">
              <w:rPr>
                <w:color w:val="000000"/>
                <w:sz w:val="22"/>
                <w:szCs w:val="22"/>
              </w:rPr>
              <w:t>9 .</w:t>
            </w:r>
          </w:p>
        </w:tc>
        <w:tc>
          <w:tcPr>
            <w:tcW w:w="5218" w:type="dxa"/>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rPr>
                <w:color w:val="000000"/>
                <w:sz w:val="22"/>
                <w:szCs w:val="22"/>
              </w:rPr>
            </w:pPr>
            <w:r w:rsidRPr="00C7543F">
              <w:rPr>
                <w:color w:val="000000"/>
                <w:sz w:val="22"/>
                <w:szCs w:val="22"/>
              </w:rPr>
              <w:t>Строительство двухтрансформаторной подстанции ТП 6/0,4 кВ районе площадки нового строительства "ул. Стадионная"</w:t>
            </w:r>
          </w:p>
        </w:tc>
        <w:tc>
          <w:tcPr>
            <w:tcW w:w="3288" w:type="dxa"/>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rPr>
                <w:color w:val="000000"/>
                <w:sz w:val="22"/>
                <w:szCs w:val="22"/>
              </w:rPr>
            </w:pPr>
          </w:p>
        </w:tc>
        <w:tc>
          <w:tcPr>
            <w:tcW w:w="1032" w:type="dxa"/>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t>ед.</w:t>
            </w:r>
          </w:p>
        </w:tc>
        <w:tc>
          <w:tcPr>
            <w:tcW w:w="1456" w:type="dxa"/>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t>1,00</w:t>
            </w:r>
          </w:p>
        </w:tc>
        <w:tc>
          <w:tcPr>
            <w:tcW w:w="1573" w:type="dxa"/>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t>4 248,0</w:t>
            </w:r>
          </w:p>
        </w:tc>
        <w:tc>
          <w:tcPr>
            <w:tcW w:w="1375" w:type="dxa"/>
            <w:tcBorders>
              <w:top w:val="single" w:sz="4" w:space="0" w:color="auto"/>
              <w:left w:val="nil"/>
              <w:bottom w:val="nil"/>
              <w:right w:val="single" w:sz="4" w:space="0" w:color="auto"/>
            </w:tcBorders>
            <w:shd w:val="clear" w:color="auto" w:fill="auto"/>
            <w:noWrap/>
            <w:vAlign w:val="center"/>
            <w:hideMark/>
          </w:tcPr>
          <w:p w:rsidR="00B26D6F" w:rsidRPr="00C7543F" w:rsidRDefault="00B26D6F" w:rsidP="00B26D6F">
            <w:pPr>
              <w:jc w:val="center"/>
              <w:rPr>
                <w:color w:val="000000"/>
                <w:sz w:val="22"/>
                <w:szCs w:val="22"/>
              </w:rPr>
            </w:pPr>
            <w:r w:rsidRPr="00C7543F">
              <w:rPr>
                <w:color w:val="000000"/>
                <w:sz w:val="22"/>
                <w:szCs w:val="22"/>
              </w:rPr>
              <w:t>2015г.</w:t>
            </w:r>
          </w:p>
        </w:tc>
      </w:tr>
      <w:tr w:rsidR="00B26D6F" w:rsidRPr="00C7543F" w:rsidTr="00B26D6F">
        <w:trPr>
          <w:trHeight w:val="2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sz w:val="22"/>
                <w:szCs w:val="22"/>
              </w:rPr>
            </w:pPr>
            <w:r w:rsidRPr="00C7543F">
              <w:rPr>
                <w:color w:val="000000"/>
                <w:sz w:val="22"/>
                <w:szCs w:val="22"/>
              </w:rPr>
              <w:t>10 .</w:t>
            </w:r>
          </w:p>
        </w:tc>
        <w:tc>
          <w:tcPr>
            <w:tcW w:w="5218" w:type="dxa"/>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rPr>
                <w:color w:val="000000"/>
                <w:sz w:val="22"/>
                <w:szCs w:val="22"/>
              </w:rPr>
            </w:pPr>
            <w:r w:rsidRPr="00C7543F">
              <w:rPr>
                <w:color w:val="000000"/>
                <w:sz w:val="22"/>
                <w:szCs w:val="22"/>
              </w:rPr>
              <w:t>Строительство КЛ 6 кВ до проектируемой ТП в районе площадки нового строительства "мкр. Сн</w:t>
            </w:r>
            <w:r w:rsidRPr="00C7543F">
              <w:rPr>
                <w:color w:val="000000"/>
                <w:sz w:val="22"/>
                <w:szCs w:val="22"/>
              </w:rPr>
              <w:t>о</w:t>
            </w:r>
            <w:r w:rsidRPr="00C7543F">
              <w:rPr>
                <w:color w:val="000000"/>
                <w:sz w:val="22"/>
                <w:szCs w:val="22"/>
              </w:rPr>
              <w:t>пово"</w:t>
            </w:r>
          </w:p>
        </w:tc>
        <w:tc>
          <w:tcPr>
            <w:tcW w:w="3288" w:type="dxa"/>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t>Подключение к системе эле</w:t>
            </w:r>
            <w:r w:rsidRPr="00C7543F">
              <w:rPr>
                <w:color w:val="000000"/>
                <w:sz w:val="22"/>
                <w:szCs w:val="22"/>
              </w:rPr>
              <w:t>к</w:t>
            </w:r>
            <w:r w:rsidRPr="00C7543F">
              <w:rPr>
                <w:color w:val="000000"/>
                <w:sz w:val="22"/>
                <w:szCs w:val="22"/>
              </w:rPr>
              <w:t>троснабжения участка застро</w:t>
            </w:r>
            <w:r w:rsidRPr="00C7543F">
              <w:rPr>
                <w:color w:val="000000"/>
                <w:sz w:val="22"/>
                <w:szCs w:val="22"/>
              </w:rPr>
              <w:t>й</w:t>
            </w:r>
            <w:r w:rsidRPr="00C7543F">
              <w:rPr>
                <w:color w:val="000000"/>
                <w:sz w:val="22"/>
                <w:szCs w:val="22"/>
              </w:rPr>
              <w:t>ки: многоэтажные многоква</w:t>
            </w:r>
            <w:r w:rsidRPr="00C7543F">
              <w:rPr>
                <w:color w:val="000000"/>
                <w:sz w:val="22"/>
                <w:szCs w:val="22"/>
              </w:rPr>
              <w:t>р</w:t>
            </w:r>
            <w:r w:rsidRPr="00C7543F">
              <w:rPr>
                <w:color w:val="000000"/>
                <w:sz w:val="22"/>
                <w:szCs w:val="22"/>
              </w:rPr>
              <w:t>тирные дома на площадке нов</w:t>
            </w:r>
            <w:r w:rsidRPr="00C7543F">
              <w:rPr>
                <w:color w:val="000000"/>
                <w:sz w:val="22"/>
                <w:szCs w:val="22"/>
              </w:rPr>
              <w:t>о</w:t>
            </w:r>
            <w:r w:rsidRPr="00C7543F">
              <w:rPr>
                <w:color w:val="000000"/>
                <w:sz w:val="22"/>
                <w:szCs w:val="22"/>
              </w:rPr>
              <w:lastRenderedPageBreak/>
              <w:t>го строительства  "мкр. Сноп</w:t>
            </w:r>
            <w:r w:rsidRPr="00C7543F">
              <w:rPr>
                <w:color w:val="000000"/>
                <w:sz w:val="22"/>
                <w:szCs w:val="22"/>
              </w:rPr>
              <w:t>о</w:t>
            </w:r>
            <w:r w:rsidRPr="00C7543F">
              <w:rPr>
                <w:color w:val="000000"/>
                <w:sz w:val="22"/>
                <w:szCs w:val="22"/>
              </w:rPr>
              <w:t>во" с проектной грузкой 152,3 кВт.</w:t>
            </w:r>
          </w:p>
        </w:tc>
        <w:tc>
          <w:tcPr>
            <w:tcW w:w="1032" w:type="dxa"/>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lastRenderedPageBreak/>
              <w:t>км</w:t>
            </w:r>
          </w:p>
        </w:tc>
        <w:tc>
          <w:tcPr>
            <w:tcW w:w="1456" w:type="dxa"/>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t>0,62</w:t>
            </w:r>
          </w:p>
        </w:tc>
        <w:tc>
          <w:tcPr>
            <w:tcW w:w="1573" w:type="dxa"/>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t>843,8</w:t>
            </w:r>
          </w:p>
        </w:tc>
        <w:tc>
          <w:tcPr>
            <w:tcW w:w="1375" w:type="dxa"/>
            <w:tcBorders>
              <w:top w:val="single" w:sz="4" w:space="0" w:color="auto"/>
              <w:left w:val="nil"/>
              <w:bottom w:val="nil"/>
              <w:right w:val="single" w:sz="4" w:space="0" w:color="auto"/>
            </w:tcBorders>
            <w:shd w:val="clear" w:color="auto" w:fill="auto"/>
            <w:noWrap/>
            <w:vAlign w:val="center"/>
            <w:hideMark/>
          </w:tcPr>
          <w:p w:rsidR="00B26D6F" w:rsidRPr="00C7543F" w:rsidRDefault="00B26D6F" w:rsidP="00B26D6F">
            <w:pPr>
              <w:jc w:val="center"/>
              <w:rPr>
                <w:color w:val="000000"/>
                <w:sz w:val="22"/>
                <w:szCs w:val="22"/>
              </w:rPr>
            </w:pPr>
            <w:r w:rsidRPr="00C7543F">
              <w:rPr>
                <w:color w:val="000000"/>
                <w:sz w:val="22"/>
                <w:szCs w:val="22"/>
              </w:rPr>
              <w:t>2015г.</w:t>
            </w:r>
          </w:p>
        </w:tc>
      </w:tr>
      <w:tr w:rsidR="00B26D6F" w:rsidRPr="00C7543F" w:rsidTr="00B26D6F">
        <w:trPr>
          <w:trHeight w:val="2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sz w:val="22"/>
                <w:szCs w:val="22"/>
              </w:rPr>
            </w:pPr>
            <w:r w:rsidRPr="00C7543F">
              <w:rPr>
                <w:color w:val="000000"/>
                <w:sz w:val="22"/>
                <w:szCs w:val="22"/>
              </w:rPr>
              <w:t>11 .</w:t>
            </w:r>
          </w:p>
        </w:tc>
        <w:tc>
          <w:tcPr>
            <w:tcW w:w="5218" w:type="dxa"/>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rPr>
                <w:color w:val="000000"/>
                <w:sz w:val="22"/>
                <w:szCs w:val="22"/>
              </w:rPr>
            </w:pPr>
            <w:r w:rsidRPr="00C7543F">
              <w:rPr>
                <w:color w:val="000000"/>
                <w:sz w:val="22"/>
                <w:szCs w:val="22"/>
              </w:rPr>
              <w:t xml:space="preserve">Строительство КЛ 0,4 кВ от проектируемой ТП до </w:t>
            </w:r>
            <w:r w:rsidRPr="00C7543F">
              <w:rPr>
                <w:color w:val="000000"/>
                <w:sz w:val="22"/>
                <w:szCs w:val="22"/>
              </w:rPr>
              <w:lastRenderedPageBreak/>
              <w:t>площадки нового строительства "мкр. Снопово"</w:t>
            </w:r>
          </w:p>
        </w:tc>
        <w:tc>
          <w:tcPr>
            <w:tcW w:w="3288" w:type="dxa"/>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rPr>
                <w:color w:val="000000"/>
                <w:sz w:val="22"/>
                <w:szCs w:val="22"/>
              </w:rPr>
            </w:pPr>
          </w:p>
        </w:tc>
        <w:tc>
          <w:tcPr>
            <w:tcW w:w="1032" w:type="dxa"/>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t>км</w:t>
            </w:r>
          </w:p>
        </w:tc>
        <w:tc>
          <w:tcPr>
            <w:tcW w:w="1456" w:type="dxa"/>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t>0,27</w:t>
            </w:r>
          </w:p>
        </w:tc>
        <w:tc>
          <w:tcPr>
            <w:tcW w:w="1573" w:type="dxa"/>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t>627,2</w:t>
            </w:r>
          </w:p>
        </w:tc>
        <w:tc>
          <w:tcPr>
            <w:tcW w:w="1375" w:type="dxa"/>
            <w:tcBorders>
              <w:top w:val="single" w:sz="4" w:space="0" w:color="auto"/>
              <w:left w:val="nil"/>
              <w:bottom w:val="nil"/>
              <w:right w:val="single" w:sz="4" w:space="0" w:color="auto"/>
            </w:tcBorders>
            <w:shd w:val="clear" w:color="auto" w:fill="auto"/>
            <w:noWrap/>
            <w:vAlign w:val="center"/>
            <w:hideMark/>
          </w:tcPr>
          <w:p w:rsidR="00B26D6F" w:rsidRPr="00C7543F" w:rsidRDefault="00B26D6F" w:rsidP="00B26D6F">
            <w:pPr>
              <w:jc w:val="center"/>
              <w:rPr>
                <w:color w:val="000000"/>
                <w:sz w:val="22"/>
                <w:szCs w:val="22"/>
              </w:rPr>
            </w:pPr>
            <w:r w:rsidRPr="00C7543F">
              <w:rPr>
                <w:color w:val="000000"/>
                <w:sz w:val="22"/>
                <w:szCs w:val="22"/>
              </w:rPr>
              <w:t xml:space="preserve">2013-2020 </w:t>
            </w:r>
            <w:r w:rsidRPr="00C7543F">
              <w:rPr>
                <w:color w:val="000000"/>
                <w:sz w:val="22"/>
                <w:szCs w:val="22"/>
              </w:rPr>
              <w:lastRenderedPageBreak/>
              <w:t>гг.</w:t>
            </w:r>
          </w:p>
        </w:tc>
      </w:tr>
      <w:tr w:rsidR="00B26D6F" w:rsidRPr="00C7543F" w:rsidTr="00B26D6F">
        <w:trPr>
          <w:trHeight w:val="2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sz w:val="22"/>
                <w:szCs w:val="22"/>
              </w:rPr>
            </w:pPr>
            <w:r w:rsidRPr="00C7543F">
              <w:rPr>
                <w:color w:val="000000"/>
                <w:sz w:val="22"/>
                <w:szCs w:val="22"/>
              </w:rPr>
              <w:lastRenderedPageBreak/>
              <w:t>12 .</w:t>
            </w:r>
          </w:p>
        </w:tc>
        <w:tc>
          <w:tcPr>
            <w:tcW w:w="5218" w:type="dxa"/>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rPr>
                <w:color w:val="000000"/>
                <w:sz w:val="22"/>
                <w:szCs w:val="22"/>
              </w:rPr>
            </w:pPr>
            <w:r w:rsidRPr="00C7543F">
              <w:rPr>
                <w:color w:val="000000"/>
                <w:sz w:val="22"/>
                <w:szCs w:val="22"/>
              </w:rPr>
              <w:t>Строительство двухтрансформаторной подстанции ТП 6/0,4 кВ районе площадки нового строительства "мкр. Снопово"</w:t>
            </w:r>
          </w:p>
        </w:tc>
        <w:tc>
          <w:tcPr>
            <w:tcW w:w="3288" w:type="dxa"/>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rPr>
                <w:color w:val="000000"/>
                <w:sz w:val="22"/>
                <w:szCs w:val="22"/>
              </w:rPr>
            </w:pPr>
          </w:p>
        </w:tc>
        <w:tc>
          <w:tcPr>
            <w:tcW w:w="1032" w:type="dxa"/>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t>ед.</w:t>
            </w:r>
          </w:p>
        </w:tc>
        <w:tc>
          <w:tcPr>
            <w:tcW w:w="1456" w:type="dxa"/>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t>1,00</w:t>
            </w:r>
          </w:p>
        </w:tc>
        <w:tc>
          <w:tcPr>
            <w:tcW w:w="1573" w:type="dxa"/>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t>4 187,0</w:t>
            </w:r>
          </w:p>
        </w:tc>
        <w:tc>
          <w:tcPr>
            <w:tcW w:w="1375" w:type="dxa"/>
            <w:tcBorders>
              <w:top w:val="single" w:sz="4" w:space="0" w:color="auto"/>
              <w:left w:val="nil"/>
              <w:bottom w:val="nil"/>
              <w:right w:val="single" w:sz="4" w:space="0" w:color="auto"/>
            </w:tcBorders>
            <w:shd w:val="clear" w:color="auto" w:fill="auto"/>
            <w:noWrap/>
            <w:vAlign w:val="center"/>
            <w:hideMark/>
          </w:tcPr>
          <w:p w:rsidR="00B26D6F" w:rsidRPr="00C7543F" w:rsidRDefault="00B26D6F" w:rsidP="00B26D6F">
            <w:pPr>
              <w:jc w:val="center"/>
              <w:rPr>
                <w:color w:val="000000"/>
                <w:sz w:val="22"/>
                <w:szCs w:val="22"/>
              </w:rPr>
            </w:pPr>
            <w:r w:rsidRPr="00C7543F">
              <w:rPr>
                <w:color w:val="000000"/>
                <w:sz w:val="22"/>
                <w:szCs w:val="22"/>
              </w:rPr>
              <w:t>2015г.</w:t>
            </w:r>
          </w:p>
        </w:tc>
      </w:tr>
      <w:tr w:rsidR="00B26D6F" w:rsidRPr="00C7543F" w:rsidTr="00B26D6F">
        <w:trPr>
          <w:trHeight w:val="2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sz w:val="22"/>
                <w:szCs w:val="22"/>
              </w:rPr>
            </w:pPr>
            <w:r w:rsidRPr="00C7543F">
              <w:rPr>
                <w:color w:val="000000"/>
                <w:sz w:val="22"/>
                <w:szCs w:val="22"/>
              </w:rPr>
              <w:t>13 .</w:t>
            </w:r>
          </w:p>
        </w:tc>
        <w:tc>
          <w:tcPr>
            <w:tcW w:w="5218" w:type="dxa"/>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rPr>
                <w:color w:val="000000"/>
                <w:sz w:val="22"/>
                <w:szCs w:val="22"/>
              </w:rPr>
            </w:pPr>
            <w:r w:rsidRPr="00C7543F">
              <w:rPr>
                <w:color w:val="000000"/>
                <w:sz w:val="22"/>
                <w:szCs w:val="22"/>
              </w:rPr>
              <w:t>Строительство КЛ 6 кВ до проектируемой ТП в районе площадки нового строительства " мкр. ЖБИ"</w:t>
            </w:r>
          </w:p>
        </w:tc>
        <w:tc>
          <w:tcPr>
            <w:tcW w:w="3288" w:type="dxa"/>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t>Подключение к системе эле</w:t>
            </w:r>
            <w:r w:rsidRPr="00C7543F">
              <w:rPr>
                <w:color w:val="000000"/>
                <w:sz w:val="22"/>
                <w:szCs w:val="22"/>
              </w:rPr>
              <w:t>к</w:t>
            </w:r>
            <w:r w:rsidRPr="00C7543F">
              <w:rPr>
                <w:color w:val="000000"/>
                <w:sz w:val="22"/>
                <w:szCs w:val="22"/>
              </w:rPr>
              <w:t>троснабжения участка застро</w:t>
            </w:r>
            <w:r w:rsidRPr="00C7543F">
              <w:rPr>
                <w:color w:val="000000"/>
                <w:sz w:val="22"/>
                <w:szCs w:val="22"/>
              </w:rPr>
              <w:t>й</w:t>
            </w:r>
            <w:r w:rsidRPr="00C7543F">
              <w:rPr>
                <w:color w:val="000000"/>
                <w:sz w:val="22"/>
                <w:szCs w:val="22"/>
              </w:rPr>
              <w:t>ки: многоэтажные многоква</w:t>
            </w:r>
            <w:r w:rsidRPr="00C7543F">
              <w:rPr>
                <w:color w:val="000000"/>
                <w:sz w:val="22"/>
                <w:szCs w:val="22"/>
              </w:rPr>
              <w:t>р</w:t>
            </w:r>
            <w:r w:rsidRPr="00C7543F">
              <w:rPr>
                <w:color w:val="000000"/>
                <w:sz w:val="22"/>
                <w:szCs w:val="22"/>
              </w:rPr>
              <w:t>тирные дома на площадке нов</w:t>
            </w:r>
            <w:r w:rsidRPr="00C7543F">
              <w:rPr>
                <w:color w:val="000000"/>
                <w:sz w:val="22"/>
                <w:szCs w:val="22"/>
              </w:rPr>
              <w:t>о</w:t>
            </w:r>
            <w:r w:rsidRPr="00C7543F">
              <w:rPr>
                <w:color w:val="000000"/>
                <w:sz w:val="22"/>
                <w:szCs w:val="22"/>
              </w:rPr>
              <w:t>го строительства  " мкр. ЖБИ" с проектной грузкой 1165,1 кВт.</w:t>
            </w:r>
          </w:p>
        </w:tc>
        <w:tc>
          <w:tcPr>
            <w:tcW w:w="1032" w:type="dxa"/>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t>км</w:t>
            </w:r>
          </w:p>
        </w:tc>
        <w:tc>
          <w:tcPr>
            <w:tcW w:w="1456" w:type="dxa"/>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t>2,35</w:t>
            </w:r>
          </w:p>
        </w:tc>
        <w:tc>
          <w:tcPr>
            <w:tcW w:w="1573" w:type="dxa"/>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t>3 198,4</w:t>
            </w:r>
          </w:p>
        </w:tc>
        <w:tc>
          <w:tcPr>
            <w:tcW w:w="1375" w:type="dxa"/>
            <w:tcBorders>
              <w:top w:val="single" w:sz="4" w:space="0" w:color="auto"/>
              <w:left w:val="nil"/>
              <w:bottom w:val="nil"/>
              <w:right w:val="single" w:sz="4" w:space="0" w:color="auto"/>
            </w:tcBorders>
            <w:shd w:val="clear" w:color="auto" w:fill="auto"/>
            <w:noWrap/>
            <w:vAlign w:val="center"/>
            <w:hideMark/>
          </w:tcPr>
          <w:p w:rsidR="00B26D6F" w:rsidRPr="00C7543F" w:rsidRDefault="00B26D6F" w:rsidP="00B26D6F">
            <w:pPr>
              <w:jc w:val="center"/>
              <w:rPr>
                <w:color w:val="000000"/>
                <w:sz w:val="22"/>
                <w:szCs w:val="22"/>
              </w:rPr>
            </w:pPr>
            <w:r w:rsidRPr="00C7543F">
              <w:rPr>
                <w:color w:val="000000"/>
                <w:sz w:val="22"/>
                <w:szCs w:val="22"/>
              </w:rPr>
              <w:t>2013г.</w:t>
            </w:r>
          </w:p>
        </w:tc>
      </w:tr>
      <w:tr w:rsidR="00B26D6F" w:rsidRPr="00C7543F" w:rsidTr="00B26D6F">
        <w:trPr>
          <w:trHeight w:val="2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sz w:val="22"/>
                <w:szCs w:val="22"/>
              </w:rPr>
            </w:pPr>
            <w:r w:rsidRPr="00C7543F">
              <w:rPr>
                <w:color w:val="000000"/>
                <w:sz w:val="22"/>
                <w:szCs w:val="22"/>
              </w:rPr>
              <w:t>14 .</w:t>
            </w:r>
          </w:p>
        </w:tc>
        <w:tc>
          <w:tcPr>
            <w:tcW w:w="5218" w:type="dxa"/>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rPr>
                <w:color w:val="000000"/>
                <w:sz w:val="22"/>
                <w:szCs w:val="22"/>
              </w:rPr>
            </w:pPr>
            <w:r w:rsidRPr="00C7543F">
              <w:rPr>
                <w:color w:val="000000"/>
                <w:sz w:val="22"/>
                <w:szCs w:val="22"/>
              </w:rPr>
              <w:t>Строительство КЛ 0,4 кВ от проектируемой ТП до площадки нового строительства " мкр. ЖБИ"</w:t>
            </w:r>
          </w:p>
        </w:tc>
        <w:tc>
          <w:tcPr>
            <w:tcW w:w="3288" w:type="dxa"/>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rPr>
                <w:color w:val="000000"/>
                <w:sz w:val="22"/>
                <w:szCs w:val="22"/>
              </w:rPr>
            </w:pPr>
          </w:p>
        </w:tc>
        <w:tc>
          <w:tcPr>
            <w:tcW w:w="1032" w:type="dxa"/>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t>км</w:t>
            </w:r>
          </w:p>
        </w:tc>
        <w:tc>
          <w:tcPr>
            <w:tcW w:w="1456" w:type="dxa"/>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t>2,09</w:t>
            </w:r>
          </w:p>
        </w:tc>
        <w:tc>
          <w:tcPr>
            <w:tcW w:w="1573" w:type="dxa"/>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t>5 436,8</w:t>
            </w:r>
          </w:p>
        </w:tc>
        <w:tc>
          <w:tcPr>
            <w:tcW w:w="1375" w:type="dxa"/>
            <w:tcBorders>
              <w:top w:val="single" w:sz="4" w:space="0" w:color="auto"/>
              <w:left w:val="nil"/>
              <w:bottom w:val="nil"/>
              <w:right w:val="single" w:sz="4" w:space="0" w:color="auto"/>
            </w:tcBorders>
            <w:shd w:val="clear" w:color="auto" w:fill="auto"/>
            <w:noWrap/>
            <w:vAlign w:val="center"/>
            <w:hideMark/>
          </w:tcPr>
          <w:p w:rsidR="00B26D6F" w:rsidRPr="00C7543F" w:rsidRDefault="00B26D6F" w:rsidP="00B26D6F">
            <w:pPr>
              <w:jc w:val="center"/>
              <w:rPr>
                <w:color w:val="000000"/>
                <w:sz w:val="22"/>
                <w:szCs w:val="22"/>
              </w:rPr>
            </w:pPr>
            <w:r w:rsidRPr="00C7543F">
              <w:rPr>
                <w:color w:val="000000"/>
                <w:sz w:val="22"/>
                <w:szCs w:val="22"/>
              </w:rPr>
              <w:t>2013-2020 гг.</w:t>
            </w:r>
          </w:p>
        </w:tc>
      </w:tr>
      <w:tr w:rsidR="00B26D6F" w:rsidRPr="00C7543F" w:rsidTr="00B26D6F">
        <w:trPr>
          <w:trHeight w:val="2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sz w:val="22"/>
                <w:szCs w:val="22"/>
              </w:rPr>
            </w:pPr>
            <w:r w:rsidRPr="00C7543F">
              <w:rPr>
                <w:color w:val="000000"/>
                <w:sz w:val="22"/>
                <w:szCs w:val="22"/>
              </w:rPr>
              <w:t>15 .</w:t>
            </w:r>
          </w:p>
        </w:tc>
        <w:tc>
          <w:tcPr>
            <w:tcW w:w="5218" w:type="dxa"/>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rPr>
                <w:color w:val="000000"/>
                <w:sz w:val="22"/>
                <w:szCs w:val="22"/>
              </w:rPr>
            </w:pPr>
            <w:r w:rsidRPr="00C7543F">
              <w:rPr>
                <w:color w:val="000000"/>
                <w:sz w:val="22"/>
                <w:szCs w:val="22"/>
              </w:rPr>
              <w:t>Строительство двухтрансформаторной подстанции ТП 6/0,4 кВ районе площадки нового строительства " мкр. ЖБИ"</w:t>
            </w:r>
          </w:p>
        </w:tc>
        <w:tc>
          <w:tcPr>
            <w:tcW w:w="3288" w:type="dxa"/>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rPr>
                <w:color w:val="000000"/>
                <w:sz w:val="22"/>
                <w:szCs w:val="22"/>
              </w:rPr>
            </w:pPr>
          </w:p>
        </w:tc>
        <w:tc>
          <w:tcPr>
            <w:tcW w:w="1032" w:type="dxa"/>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t>ед.</w:t>
            </w:r>
          </w:p>
        </w:tc>
        <w:tc>
          <w:tcPr>
            <w:tcW w:w="1456" w:type="dxa"/>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t>1,00</w:t>
            </w:r>
          </w:p>
        </w:tc>
        <w:tc>
          <w:tcPr>
            <w:tcW w:w="1573" w:type="dxa"/>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t>6 550,0</w:t>
            </w:r>
          </w:p>
        </w:tc>
        <w:tc>
          <w:tcPr>
            <w:tcW w:w="1375" w:type="dxa"/>
            <w:tcBorders>
              <w:top w:val="single" w:sz="4" w:space="0" w:color="auto"/>
              <w:left w:val="nil"/>
              <w:bottom w:val="nil"/>
              <w:right w:val="single" w:sz="4" w:space="0" w:color="auto"/>
            </w:tcBorders>
            <w:shd w:val="clear" w:color="auto" w:fill="auto"/>
            <w:noWrap/>
            <w:vAlign w:val="center"/>
            <w:hideMark/>
          </w:tcPr>
          <w:p w:rsidR="00B26D6F" w:rsidRPr="00C7543F" w:rsidRDefault="00B26D6F" w:rsidP="00B26D6F">
            <w:pPr>
              <w:jc w:val="center"/>
              <w:rPr>
                <w:color w:val="000000"/>
                <w:sz w:val="22"/>
                <w:szCs w:val="22"/>
              </w:rPr>
            </w:pPr>
            <w:r w:rsidRPr="00C7543F">
              <w:rPr>
                <w:color w:val="000000"/>
                <w:sz w:val="22"/>
                <w:szCs w:val="22"/>
              </w:rPr>
              <w:t>2013г.</w:t>
            </w:r>
          </w:p>
        </w:tc>
      </w:tr>
      <w:tr w:rsidR="00B26D6F" w:rsidRPr="00C7543F" w:rsidTr="00B26D6F">
        <w:trPr>
          <w:trHeight w:val="2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sz w:val="22"/>
                <w:szCs w:val="22"/>
              </w:rPr>
            </w:pPr>
            <w:r w:rsidRPr="00C7543F">
              <w:rPr>
                <w:color w:val="000000"/>
                <w:sz w:val="22"/>
                <w:szCs w:val="22"/>
              </w:rPr>
              <w:t>16 .</w:t>
            </w:r>
          </w:p>
        </w:tc>
        <w:tc>
          <w:tcPr>
            <w:tcW w:w="5218" w:type="dxa"/>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rPr>
                <w:color w:val="000000"/>
                <w:sz w:val="22"/>
                <w:szCs w:val="22"/>
              </w:rPr>
            </w:pPr>
            <w:r w:rsidRPr="00C7543F">
              <w:rPr>
                <w:color w:val="000000"/>
                <w:sz w:val="22"/>
                <w:szCs w:val="22"/>
              </w:rPr>
              <w:t>Строительство КЛ 6 кВ до проектируемой ТП в районе площадки нового строительства "мкр. Бол</w:t>
            </w:r>
            <w:r w:rsidRPr="00C7543F">
              <w:rPr>
                <w:color w:val="000000"/>
                <w:sz w:val="22"/>
                <w:szCs w:val="22"/>
              </w:rPr>
              <w:t>о</w:t>
            </w:r>
            <w:r w:rsidRPr="00C7543F">
              <w:rPr>
                <w:color w:val="000000"/>
                <w:sz w:val="22"/>
                <w:szCs w:val="22"/>
              </w:rPr>
              <w:t>то"</w:t>
            </w:r>
          </w:p>
        </w:tc>
        <w:tc>
          <w:tcPr>
            <w:tcW w:w="3288" w:type="dxa"/>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t>Подключение к системе эле</w:t>
            </w:r>
            <w:r w:rsidRPr="00C7543F">
              <w:rPr>
                <w:color w:val="000000"/>
                <w:sz w:val="22"/>
                <w:szCs w:val="22"/>
              </w:rPr>
              <w:t>к</w:t>
            </w:r>
            <w:r w:rsidRPr="00C7543F">
              <w:rPr>
                <w:color w:val="000000"/>
                <w:sz w:val="22"/>
                <w:szCs w:val="22"/>
              </w:rPr>
              <w:t>троснабжения участка застро</w:t>
            </w:r>
            <w:r w:rsidRPr="00C7543F">
              <w:rPr>
                <w:color w:val="000000"/>
                <w:sz w:val="22"/>
                <w:szCs w:val="22"/>
              </w:rPr>
              <w:t>й</w:t>
            </w:r>
            <w:r w:rsidRPr="00C7543F">
              <w:rPr>
                <w:color w:val="000000"/>
                <w:sz w:val="22"/>
                <w:szCs w:val="22"/>
              </w:rPr>
              <w:t>ки: многоэтажные многоква</w:t>
            </w:r>
            <w:r w:rsidRPr="00C7543F">
              <w:rPr>
                <w:color w:val="000000"/>
                <w:sz w:val="22"/>
                <w:szCs w:val="22"/>
              </w:rPr>
              <w:t>р</w:t>
            </w:r>
            <w:r w:rsidRPr="00C7543F">
              <w:rPr>
                <w:color w:val="000000"/>
                <w:sz w:val="22"/>
                <w:szCs w:val="22"/>
              </w:rPr>
              <w:t>тирные дома на площадке нов</w:t>
            </w:r>
            <w:r w:rsidRPr="00C7543F">
              <w:rPr>
                <w:color w:val="000000"/>
                <w:sz w:val="22"/>
                <w:szCs w:val="22"/>
              </w:rPr>
              <w:t>о</w:t>
            </w:r>
            <w:r w:rsidRPr="00C7543F">
              <w:rPr>
                <w:color w:val="000000"/>
                <w:sz w:val="22"/>
                <w:szCs w:val="22"/>
              </w:rPr>
              <w:t>го строительства  "мкр. Болото" с проектной грузкой 662,5 кВт.</w:t>
            </w:r>
          </w:p>
        </w:tc>
        <w:tc>
          <w:tcPr>
            <w:tcW w:w="1032" w:type="dxa"/>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t>км</w:t>
            </w:r>
          </w:p>
        </w:tc>
        <w:tc>
          <w:tcPr>
            <w:tcW w:w="1456" w:type="dxa"/>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t>1,34</w:t>
            </w:r>
          </w:p>
        </w:tc>
        <w:tc>
          <w:tcPr>
            <w:tcW w:w="1573" w:type="dxa"/>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t>1 823,7</w:t>
            </w:r>
          </w:p>
        </w:tc>
        <w:tc>
          <w:tcPr>
            <w:tcW w:w="1375" w:type="dxa"/>
            <w:tcBorders>
              <w:top w:val="single" w:sz="4" w:space="0" w:color="auto"/>
              <w:left w:val="nil"/>
              <w:bottom w:val="nil"/>
              <w:right w:val="single" w:sz="4" w:space="0" w:color="auto"/>
            </w:tcBorders>
            <w:shd w:val="clear" w:color="auto" w:fill="auto"/>
            <w:noWrap/>
            <w:vAlign w:val="center"/>
            <w:hideMark/>
          </w:tcPr>
          <w:p w:rsidR="00B26D6F" w:rsidRPr="00C7543F" w:rsidRDefault="00B26D6F" w:rsidP="00B26D6F">
            <w:pPr>
              <w:jc w:val="center"/>
              <w:rPr>
                <w:color w:val="000000"/>
                <w:sz w:val="22"/>
                <w:szCs w:val="22"/>
              </w:rPr>
            </w:pPr>
            <w:r w:rsidRPr="00C7543F">
              <w:rPr>
                <w:color w:val="000000"/>
                <w:sz w:val="22"/>
                <w:szCs w:val="22"/>
              </w:rPr>
              <w:t>2016г.</w:t>
            </w:r>
          </w:p>
        </w:tc>
      </w:tr>
      <w:tr w:rsidR="00B26D6F" w:rsidRPr="00C7543F" w:rsidTr="00B26D6F">
        <w:trPr>
          <w:trHeight w:val="2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sz w:val="22"/>
                <w:szCs w:val="22"/>
              </w:rPr>
            </w:pPr>
            <w:r w:rsidRPr="00C7543F">
              <w:rPr>
                <w:color w:val="000000"/>
                <w:sz w:val="22"/>
                <w:szCs w:val="22"/>
              </w:rPr>
              <w:t>17 .</w:t>
            </w:r>
          </w:p>
        </w:tc>
        <w:tc>
          <w:tcPr>
            <w:tcW w:w="5218" w:type="dxa"/>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rPr>
                <w:color w:val="000000"/>
                <w:sz w:val="22"/>
                <w:szCs w:val="22"/>
              </w:rPr>
            </w:pPr>
            <w:r w:rsidRPr="00C7543F">
              <w:rPr>
                <w:color w:val="000000"/>
                <w:sz w:val="22"/>
                <w:szCs w:val="22"/>
              </w:rPr>
              <w:t>Строительство КЛ 0,4 кВ от проектируемой ТП до площадки нового строительства "мкр. Болото"</w:t>
            </w:r>
          </w:p>
        </w:tc>
        <w:tc>
          <w:tcPr>
            <w:tcW w:w="3288" w:type="dxa"/>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rPr>
                <w:color w:val="000000"/>
                <w:sz w:val="22"/>
                <w:szCs w:val="22"/>
              </w:rPr>
            </w:pPr>
          </w:p>
        </w:tc>
        <w:tc>
          <w:tcPr>
            <w:tcW w:w="1032" w:type="dxa"/>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t>км</w:t>
            </w:r>
          </w:p>
        </w:tc>
        <w:tc>
          <w:tcPr>
            <w:tcW w:w="1456" w:type="dxa"/>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t>1,19</w:t>
            </w:r>
          </w:p>
        </w:tc>
        <w:tc>
          <w:tcPr>
            <w:tcW w:w="1573" w:type="dxa"/>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t>3 136,8</w:t>
            </w:r>
          </w:p>
        </w:tc>
        <w:tc>
          <w:tcPr>
            <w:tcW w:w="1375" w:type="dxa"/>
            <w:tcBorders>
              <w:top w:val="single" w:sz="4" w:space="0" w:color="auto"/>
              <w:left w:val="nil"/>
              <w:bottom w:val="nil"/>
              <w:right w:val="single" w:sz="4" w:space="0" w:color="auto"/>
            </w:tcBorders>
            <w:shd w:val="clear" w:color="auto" w:fill="auto"/>
            <w:noWrap/>
            <w:vAlign w:val="center"/>
            <w:hideMark/>
          </w:tcPr>
          <w:p w:rsidR="00B26D6F" w:rsidRPr="00C7543F" w:rsidRDefault="00B26D6F" w:rsidP="00B26D6F">
            <w:pPr>
              <w:jc w:val="center"/>
              <w:rPr>
                <w:color w:val="000000"/>
                <w:sz w:val="22"/>
                <w:szCs w:val="22"/>
              </w:rPr>
            </w:pPr>
            <w:r w:rsidRPr="00C7543F">
              <w:rPr>
                <w:color w:val="000000"/>
                <w:sz w:val="22"/>
                <w:szCs w:val="22"/>
              </w:rPr>
              <w:t>2013-2020 гг.</w:t>
            </w:r>
          </w:p>
        </w:tc>
      </w:tr>
      <w:tr w:rsidR="00B26D6F" w:rsidRPr="00C7543F" w:rsidTr="00B26D6F">
        <w:trPr>
          <w:trHeight w:val="2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sz w:val="22"/>
                <w:szCs w:val="22"/>
              </w:rPr>
            </w:pPr>
            <w:r w:rsidRPr="00C7543F">
              <w:rPr>
                <w:color w:val="000000"/>
                <w:sz w:val="22"/>
                <w:szCs w:val="22"/>
              </w:rPr>
              <w:t>18 .</w:t>
            </w:r>
          </w:p>
        </w:tc>
        <w:tc>
          <w:tcPr>
            <w:tcW w:w="5218" w:type="dxa"/>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rPr>
                <w:color w:val="000000"/>
                <w:sz w:val="22"/>
                <w:szCs w:val="22"/>
              </w:rPr>
            </w:pPr>
            <w:r w:rsidRPr="00C7543F">
              <w:rPr>
                <w:color w:val="000000"/>
                <w:sz w:val="22"/>
                <w:szCs w:val="22"/>
              </w:rPr>
              <w:t>Строительство двухтрансформаторной подстанции ТП 6/0,4 кВ районе площадки нового строительства "мкр. Болото"</w:t>
            </w:r>
          </w:p>
        </w:tc>
        <w:tc>
          <w:tcPr>
            <w:tcW w:w="3288" w:type="dxa"/>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rPr>
                <w:color w:val="000000"/>
                <w:sz w:val="22"/>
                <w:szCs w:val="22"/>
              </w:rPr>
            </w:pPr>
          </w:p>
        </w:tc>
        <w:tc>
          <w:tcPr>
            <w:tcW w:w="1032" w:type="dxa"/>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t>ед.</w:t>
            </w:r>
          </w:p>
        </w:tc>
        <w:tc>
          <w:tcPr>
            <w:tcW w:w="1456" w:type="dxa"/>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t>1,00</w:t>
            </w:r>
          </w:p>
        </w:tc>
        <w:tc>
          <w:tcPr>
            <w:tcW w:w="1573" w:type="dxa"/>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t>4 318,0</w:t>
            </w:r>
          </w:p>
        </w:tc>
        <w:tc>
          <w:tcPr>
            <w:tcW w:w="1375" w:type="dxa"/>
            <w:tcBorders>
              <w:top w:val="single" w:sz="4" w:space="0" w:color="auto"/>
              <w:left w:val="nil"/>
              <w:bottom w:val="nil"/>
              <w:right w:val="single" w:sz="4" w:space="0" w:color="auto"/>
            </w:tcBorders>
            <w:shd w:val="clear" w:color="auto" w:fill="auto"/>
            <w:noWrap/>
            <w:vAlign w:val="center"/>
            <w:hideMark/>
          </w:tcPr>
          <w:p w:rsidR="00B26D6F" w:rsidRPr="00C7543F" w:rsidRDefault="00B26D6F" w:rsidP="00B26D6F">
            <w:pPr>
              <w:jc w:val="center"/>
              <w:rPr>
                <w:color w:val="000000"/>
                <w:sz w:val="22"/>
                <w:szCs w:val="22"/>
              </w:rPr>
            </w:pPr>
            <w:r w:rsidRPr="00C7543F">
              <w:rPr>
                <w:color w:val="000000"/>
                <w:sz w:val="22"/>
                <w:szCs w:val="22"/>
              </w:rPr>
              <w:t>2016г.</w:t>
            </w:r>
          </w:p>
        </w:tc>
      </w:tr>
      <w:tr w:rsidR="00B26D6F" w:rsidRPr="00C7543F" w:rsidTr="00B26D6F">
        <w:trPr>
          <w:trHeight w:val="2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sz w:val="22"/>
                <w:szCs w:val="22"/>
              </w:rPr>
            </w:pPr>
            <w:r w:rsidRPr="00C7543F">
              <w:rPr>
                <w:color w:val="000000"/>
                <w:sz w:val="22"/>
                <w:szCs w:val="22"/>
              </w:rPr>
              <w:t>19 .</w:t>
            </w:r>
          </w:p>
        </w:tc>
        <w:tc>
          <w:tcPr>
            <w:tcW w:w="5218" w:type="dxa"/>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rPr>
                <w:color w:val="000000"/>
                <w:sz w:val="22"/>
                <w:szCs w:val="22"/>
              </w:rPr>
            </w:pPr>
            <w:r w:rsidRPr="00C7543F">
              <w:rPr>
                <w:color w:val="000000"/>
                <w:sz w:val="22"/>
                <w:szCs w:val="22"/>
              </w:rPr>
              <w:t>Строительство КЛ 6 кВ до проектируемой ТП в районе площадки нового строительства "4-ый ми</w:t>
            </w:r>
            <w:r w:rsidRPr="00C7543F">
              <w:rPr>
                <w:color w:val="000000"/>
                <w:sz w:val="22"/>
                <w:szCs w:val="22"/>
              </w:rPr>
              <w:t>к</w:t>
            </w:r>
            <w:r w:rsidRPr="00C7543F">
              <w:rPr>
                <w:color w:val="000000"/>
                <w:sz w:val="22"/>
                <w:szCs w:val="22"/>
              </w:rPr>
              <w:t>рорайон"</w:t>
            </w:r>
          </w:p>
        </w:tc>
        <w:tc>
          <w:tcPr>
            <w:tcW w:w="3288" w:type="dxa"/>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t>Подключение к системе эле</w:t>
            </w:r>
            <w:r w:rsidRPr="00C7543F">
              <w:rPr>
                <w:color w:val="000000"/>
                <w:sz w:val="22"/>
                <w:szCs w:val="22"/>
              </w:rPr>
              <w:t>к</w:t>
            </w:r>
            <w:r w:rsidRPr="00C7543F">
              <w:rPr>
                <w:color w:val="000000"/>
                <w:sz w:val="22"/>
                <w:szCs w:val="22"/>
              </w:rPr>
              <w:t>троснабжения участка застро</w:t>
            </w:r>
            <w:r w:rsidRPr="00C7543F">
              <w:rPr>
                <w:color w:val="000000"/>
                <w:sz w:val="22"/>
                <w:szCs w:val="22"/>
              </w:rPr>
              <w:t>й</w:t>
            </w:r>
            <w:r w:rsidRPr="00C7543F">
              <w:rPr>
                <w:color w:val="000000"/>
                <w:sz w:val="22"/>
                <w:szCs w:val="22"/>
              </w:rPr>
              <w:t>ки: многоэтажные многоква</w:t>
            </w:r>
            <w:r w:rsidRPr="00C7543F">
              <w:rPr>
                <w:color w:val="000000"/>
                <w:sz w:val="22"/>
                <w:szCs w:val="22"/>
              </w:rPr>
              <w:t>р</w:t>
            </w:r>
            <w:r w:rsidRPr="00C7543F">
              <w:rPr>
                <w:color w:val="000000"/>
                <w:sz w:val="22"/>
                <w:szCs w:val="22"/>
              </w:rPr>
              <w:t>тирные дома на площадке нов</w:t>
            </w:r>
            <w:r w:rsidRPr="00C7543F">
              <w:rPr>
                <w:color w:val="000000"/>
                <w:sz w:val="22"/>
                <w:szCs w:val="22"/>
              </w:rPr>
              <w:t>о</w:t>
            </w:r>
            <w:r w:rsidRPr="00C7543F">
              <w:rPr>
                <w:color w:val="000000"/>
                <w:sz w:val="22"/>
                <w:szCs w:val="22"/>
              </w:rPr>
              <w:t>го строительства  "4-ый микр</w:t>
            </w:r>
            <w:r w:rsidRPr="00C7543F">
              <w:rPr>
                <w:color w:val="000000"/>
                <w:sz w:val="22"/>
                <w:szCs w:val="22"/>
              </w:rPr>
              <w:t>о</w:t>
            </w:r>
            <w:r w:rsidRPr="00C7543F">
              <w:rPr>
                <w:color w:val="000000"/>
                <w:sz w:val="22"/>
                <w:szCs w:val="22"/>
              </w:rPr>
              <w:t>район" с проектной грузкой 1187,9 кВт.</w:t>
            </w:r>
          </w:p>
        </w:tc>
        <w:tc>
          <w:tcPr>
            <w:tcW w:w="1032" w:type="dxa"/>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t>км</w:t>
            </w:r>
          </w:p>
        </w:tc>
        <w:tc>
          <w:tcPr>
            <w:tcW w:w="1456" w:type="dxa"/>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t>2,40</w:t>
            </w:r>
          </w:p>
        </w:tc>
        <w:tc>
          <w:tcPr>
            <w:tcW w:w="1573" w:type="dxa"/>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t>3 266,4</w:t>
            </w:r>
          </w:p>
        </w:tc>
        <w:tc>
          <w:tcPr>
            <w:tcW w:w="1375" w:type="dxa"/>
            <w:tcBorders>
              <w:top w:val="single" w:sz="4" w:space="0" w:color="auto"/>
              <w:left w:val="nil"/>
              <w:bottom w:val="nil"/>
              <w:right w:val="single" w:sz="4" w:space="0" w:color="auto"/>
            </w:tcBorders>
            <w:shd w:val="clear" w:color="auto" w:fill="auto"/>
            <w:noWrap/>
            <w:vAlign w:val="center"/>
            <w:hideMark/>
          </w:tcPr>
          <w:p w:rsidR="00B26D6F" w:rsidRPr="00C7543F" w:rsidRDefault="00B26D6F" w:rsidP="00B26D6F">
            <w:pPr>
              <w:jc w:val="center"/>
              <w:rPr>
                <w:color w:val="000000"/>
                <w:sz w:val="22"/>
                <w:szCs w:val="22"/>
              </w:rPr>
            </w:pPr>
            <w:r w:rsidRPr="00C7543F">
              <w:rPr>
                <w:color w:val="000000"/>
                <w:sz w:val="22"/>
                <w:szCs w:val="22"/>
              </w:rPr>
              <w:t>2017г.</w:t>
            </w:r>
          </w:p>
        </w:tc>
      </w:tr>
      <w:tr w:rsidR="00B26D6F" w:rsidRPr="00C7543F" w:rsidTr="00B26D6F">
        <w:trPr>
          <w:trHeight w:val="2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sz w:val="22"/>
                <w:szCs w:val="22"/>
              </w:rPr>
            </w:pPr>
            <w:r w:rsidRPr="00C7543F">
              <w:rPr>
                <w:color w:val="000000"/>
                <w:sz w:val="22"/>
                <w:szCs w:val="22"/>
              </w:rPr>
              <w:t>20 .</w:t>
            </w:r>
          </w:p>
        </w:tc>
        <w:tc>
          <w:tcPr>
            <w:tcW w:w="5218" w:type="dxa"/>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rPr>
                <w:color w:val="000000"/>
                <w:sz w:val="22"/>
                <w:szCs w:val="22"/>
              </w:rPr>
            </w:pPr>
            <w:r w:rsidRPr="00C7543F">
              <w:rPr>
                <w:color w:val="000000"/>
                <w:sz w:val="22"/>
                <w:szCs w:val="22"/>
              </w:rPr>
              <w:t>Строительство КЛ 0,4 кВ от проектируемой ТП до площадки нового строительства "4-ый микрорайон"</w:t>
            </w:r>
          </w:p>
        </w:tc>
        <w:tc>
          <w:tcPr>
            <w:tcW w:w="3288" w:type="dxa"/>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rPr>
                <w:color w:val="000000"/>
                <w:sz w:val="22"/>
                <w:szCs w:val="22"/>
              </w:rPr>
            </w:pPr>
          </w:p>
        </w:tc>
        <w:tc>
          <w:tcPr>
            <w:tcW w:w="1032" w:type="dxa"/>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t>км</w:t>
            </w:r>
          </w:p>
        </w:tc>
        <w:tc>
          <w:tcPr>
            <w:tcW w:w="1456" w:type="dxa"/>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t>2,13</w:t>
            </w:r>
          </w:p>
        </w:tc>
        <w:tc>
          <w:tcPr>
            <w:tcW w:w="1573" w:type="dxa"/>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t>5 646,4</w:t>
            </w:r>
          </w:p>
        </w:tc>
        <w:tc>
          <w:tcPr>
            <w:tcW w:w="1375" w:type="dxa"/>
            <w:tcBorders>
              <w:top w:val="single" w:sz="4" w:space="0" w:color="auto"/>
              <w:left w:val="nil"/>
              <w:bottom w:val="nil"/>
              <w:right w:val="single" w:sz="4" w:space="0" w:color="auto"/>
            </w:tcBorders>
            <w:shd w:val="clear" w:color="auto" w:fill="auto"/>
            <w:noWrap/>
            <w:vAlign w:val="center"/>
            <w:hideMark/>
          </w:tcPr>
          <w:p w:rsidR="00B26D6F" w:rsidRPr="00C7543F" w:rsidRDefault="00B26D6F" w:rsidP="00B26D6F">
            <w:pPr>
              <w:jc w:val="center"/>
              <w:rPr>
                <w:color w:val="000000"/>
                <w:sz w:val="22"/>
                <w:szCs w:val="22"/>
              </w:rPr>
            </w:pPr>
            <w:r w:rsidRPr="00C7543F">
              <w:rPr>
                <w:color w:val="000000"/>
                <w:sz w:val="22"/>
                <w:szCs w:val="22"/>
              </w:rPr>
              <w:t>2013-2020 гг.</w:t>
            </w:r>
          </w:p>
        </w:tc>
      </w:tr>
      <w:tr w:rsidR="00B26D6F" w:rsidRPr="00C7543F" w:rsidTr="00B26D6F">
        <w:trPr>
          <w:trHeight w:val="2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sz w:val="22"/>
                <w:szCs w:val="22"/>
              </w:rPr>
            </w:pPr>
            <w:r w:rsidRPr="00C7543F">
              <w:rPr>
                <w:color w:val="000000"/>
                <w:sz w:val="22"/>
                <w:szCs w:val="22"/>
              </w:rPr>
              <w:t>21 .</w:t>
            </w:r>
          </w:p>
        </w:tc>
        <w:tc>
          <w:tcPr>
            <w:tcW w:w="5218" w:type="dxa"/>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rPr>
                <w:color w:val="000000"/>
                <w:sz w:val="22"/>
                <w:szCs w:val="22"/>
              </w:rPr>
            </w:pPr>
            <w:r w:rsidRPr="00C7543F">
              <w:rPr>
                <w:color w:val="000000"/>
                <w:sz w:val="22"/>
                <w:szCs w:val="22"/>
              </w:rPr>
              <w:t>Строительство двухтрансформаторной подстанции ТП 6/0,4 кВ районе площадки нового строительства "4-ый микрорайон"</w:t>
            </w:r>
          </w:p>
        </w:tc>
        <w:tc>
          <w:tcPr>
            <w:tcW w:w="3288" w:type="dxa"/>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rPr>
                <w:color w:val="000000"/>
                <w:sz w:val="22"/>
                <w:szCs w:val="22"/>
              </w:rPr>
            </w:pPr>
          </w:p>
        </w:tc>
        <w:tc>
          <w:tcPr>
            <w:tcW w:w="1032" w:type="dxa"/>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t>ед.</w:t>
            </w:r>
          </w:p>
        </w:tc>
        <w:tc>
          <w:tcPr>
            <w:tcW w:w="1456" w:type="dxa"/>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t>1,00</w:t>
            </w:r>
          </w:p>
        </w:tc>
        <w:tc>
          <w:tcPr>
            <w:tcW w:w="1573" w:type="dxa"/>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t>6 550,0</w:t>
            </w:r>
          </w:p>
        </w:tc>
        <w:tc>
          <w:tcPr>
            <w:tcW w:w="1375" w:type="dxa"/>
            <w:tcBorders>
              <w:top w:val="single" w:sz="4" w:space="0" w:color="auto"/>
              <w:left w:val="nil"/>
              <w:bottom w:val="nil"/>
              <w:right w:val="single" w:sz="4" w:space="0" w:color="auto"/>
            </w:tcBorders>
            <w:shd w:val="clear" w:color="auto" w:fill="auto"/>
            <w:noWrap/>
            <w:vAlign w:val="center"/>
            <w:hideMark/>
          </w:tcPr>
          <w:p w:rsidR="00B26D6F" w:rsidRPr="00C7543F" w:rsidRDefault="00B26D6F" w:rsidP="00B26D6F">
            <w:pPr>
              <w:jc w:val="center"/>
              <w:rPr>
                <w:color w:val="000000"/>
                <w:sz w:val="22"/>
                <w:szCs w:val="22"/>
              </w:rPr>
            </w:pPr>
            <w:r w:rsidRPr="00C7543F">
              <w:rPr>
                <w:color w:val="000000"/>
                <w:sz w:val="22"/>
                <w:szCs w:val="22"/>
              </w:rPr>
              <w:t>2017г.</w:t>
            </w:r>
          </w:p>
        </w:tc>
      </w:tr>
      <w:tr w:rsidR="00B26D6F" w:rsidRPr="00C7543F" w:rsidTr="00B26D6F">
        <w:trPr>
          <w:trHeight w:val="2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sz w:val="22"/>
                <w:szCs w:val="22"/>
              </w:rPr>
            </w:pPr>
            <w:r w:rsidRPr="00C7543F">
              <w:rPr>
                <w:color w:val="000000"/>
                <w:sz w:val="22"/>
                <w:szCs w:val="22"/>
              </w:rPr>
              <w:t>22 .</w:t>
            </w:r>
          </w:p>
        </w:tc>
        <w:tc>
          <w:tcPr>
            <w:tcW w:w="5218" w:type="dxa"/>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rPr>
                <w:color w:val="000000"/>
                <w:sz w:val="22"/>
                <w:szCs w:val="22"/>
              </w:rPr>
            </w:pPr>
            <w:r w:rsidRPr="00C7543F">
              <w:rPr>
                <w:color w:val="000000"/>
                <w:sz w:val="22"/>
                <w:szCs w:val="22"/>
              </w:rPr>
              <w:t>Строительство КЛ 6 кВ до проектируемой ТП в районе площадки нового строительства "5-ый ми</w:t>
            </w:r>
            <w:r w:rsidRPr="00C7543F">
              <w:rPr>
                <w:color w:val="000000"/>
                <w:sz w:val="22"/>
                <w:szCs w:val="22"/>
              </w:rPr>
              <w:t>к</w:t>
            </w:r>
            <w:r w:rsidRPr="00C7543F">
              <w:rPr>
                <w:color w:val="000000"/>
                <w:sz w:val="22"/>
                <w:szCs w:val="22"/>
              </w:rPr>
              <w:t>рорайон"</w:t>
            </w:r>
          </w:p>
        </w:tc>
        <w:tc>
          <w:tcPr>
            <w:tcW w:w="3288" w:type="dxa"/>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t>Подключение к системе эле</w:t>
            </w:r>
            <w:r w:rsidRPr="00C7543F">
              <w:rPr>
                <w:color w:val="000000"/>
                <w:sz w:val="22"/>
                <w:szCs w:val="22"/>
              </w:rPr>
              <w:t>к</w:t>
            </w:r>
            <w:r w:rsidRPr="00C7543F">
              <w:rPr>
                <w:color w:val="000000"/>
                <w:sz w:val="22"/>
                <w:szCs w:val="22"/>
              </w:rPr>
              <w:t>троснабжения участка застро</w:t>
            </w:r>
            <w:r w:rsidRPr="00C7543F">
              <w:rPr>
                <w:color w:val="000000"/>
                <w:sz w:val="22"/>
                <w:szCs w:val="22"/>
              </w:rPr>
              <w:t>й</w:t>
            </w:r>
            <w:r w:rsidRPr="00C7543F">
              <w:rPr>
                <w:color w:val="000000"/>
                <w:sz w:val="22"/>
                <w:szCs w:val="22"/>
              </w:rPr>
              <w:t>ки: многоэтажные многоква</w:t>
            </w:r>
            <w:r w:rsidRPr="00C7543F">
              <w:rPr>
                <w:color w:val="000000"/>
                <w:sz w:val="22"/>
                <w:szCs w:val="22"/>
              </w:rPr>
              <w:t>р</w:t>
            </w:r>
            <w:r w:rsidRPr="00C7543F">
              <w:rPr>
                <w:color w:val="000000"/>
                <w:sz w:val="22"/>
                <w:szCs w:val="22"/>
              </w:rPr>
              <w:t>тирные дома на площадке нов</w:t>
            </w:r>
            <w:r w:rsidRPr="00C7543F">
              <w:rPr>
                <w:color w:val="000000"/>
                <w:sz w:val="22"/>
                <w:szCs w:val="22"/>
              </w:rPr>
              <w:t>о</w:t>
            </w:r>
            <w:r w:rsidRPr="00C7543F">
              <w:rPr>
                <w:color w:val="000000"/>
                <w:sz w:val="22"/>
                <w:szCs w:val="22"/>
              </w:rPr>
              <w:t>го строительства  "5-ый микр</w:t>
            </w:r>
            <w:r w:rsidRPr="00C7543F">
              <w:rPr>
                <w:color w:val="000000"/>
                <w:sz w:val="22"/>
                <w:szCs w:val="22"/>
              </w:rPr>
              <w:t>о</w:t>
            </w:r>
            <w:r w:rsidRPr="00C7543F">
              <w:rPr>
                <w:color w:val="000000"/>
                <w:sz w:val="22"/>
                <w:szCs w:val="22"/>
              </w:rPr>
              <w:lastRenderedPageBreak/>
              <w:t>район" с проектной грузкой 1269,2 кВт.</w:t>
            </w:r>
          </w:p>
        </w:tc>
        <w:tc>
          <w:tcPr>
            <w:tcW w:w="1032" w:type="dxa"/>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lastRenderedPageBreak/>
              <w:t>км</w:t>
            </w:r>
          </w:p>
        </w:tc>
        <w:tc>
          <w:tcPr>
            <w:tcW w:w="1456" w:type="dxa"/>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t>2,57</w:t>
            </w:r>
          </w:p>
        </w:tc>
        <w:tc>
          <w:tcPr>
            <w:tcW w:w="1573" w:type="dxa"/>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t>3 497,8</w:t>
            </w:r>
          </w:p>
        </w:tc>
        <w:tc>
          <w:tcPr>
            <w:tcW w:w="1375" w:type="dxa"/>
            <w:tcBorders>
              <w:top w:val="single" w:sz="4" w:space="0" w:color="auto"/>
              <w:left w:val="nil"/>
              <w:bottom w:val="nil"/>
              <w:right w:val="single" w:sz="4" w:space="0" w:color="auto"/>
            </w:tcBorders>
            <w:shd w:val="clear" w:color="auto" w:fill="auto"/>
            <w:noWrap/>
            <w:vAlign w:val="center"/>
            <w:hideMark/>
          </w:tcPr>
          <w:p w:rsidR="00B26D6F" w:rsidRPr="00C7543F" w:rsidRDefault="00B26D6F" w:rsidP="00B26D6F">
            <w:pPr>
              <w:jc w:val="center"/>
              <w:rPr>
                <w:color w:val="000000"/>
                <w:sz w:val="22"/>
                <w:szCs w:val="22"/>
              </w:rPr>
            </w:pPr>
            <w:r w:rsidRPr="00C7543F">
              <w:rPr>
                <w:color w:val="000000"/>
                <w:sz w:val="22"/>
                <w:szCs w:val="22"/>
              </w:rPr>
              <w:t>2018г.</w:t>
            </w:r>
          </w:p>
        </w:tc>
      </w:tr>
      <w:tr w:rsidR="00B26D6F" w:rsidRPr="00C7543F" w:rsidTr="00B26D6F">
        <w:trPr>
          <w:trHeight w:val="2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sz w:val="22"/>
                <w:szCs w:val="22"/>
              </w:rPr>
            </w:pPr>
            <w:r w:rsidRPr="00C7543F">
              <w:rPr>
                <w:color w:val="000000"/>
                <w:sz w:val="22"/>
                <w:szCs w:val="22"/>
              </w:rPr>
              <w:t>23 .</w:t>
            </w:r>
          </w:p>
        </w:tc>
        <w:tc>
          <w:tcPr>
            <w:tcW w:w="5218" w:type="dxa"/>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rPr>
                <w:color w:val="000000"/>
                <w:sz w:val="22"/>
                <w:szCs w:val="22"/>
              </w:rPr>
            </w:pPr>
            <w:r w:rsidRPr="00C7543F">
              <w:rPr>
                <w:color w:val="000000"/>
                <w:sz w:val="22"/>
                <w:szCs w:val="22"/>
              </w:rPr>
              <w:t>Строительство КЛ 0,4 кВ от проектируемой ТП до площадки нового строительства "5-ый микрорайон"</w:t>
            </w:r>
          </w:p>
        </w:tc>
        <w:tc>
          <w:tcPr>
            <w:tcW w:w="3288" w:type="dxa"/>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rPr>
                <w:color w:val="000000"/>
                <w:sz w:val="22"/>
                <w:szCs w:val="22"/>
              </w:rPr>
            </w:pPr>
          </w:p>
        </w:tc>
        <w:tc>
          <w:tcPr>
            <w:tcW w:w="1032" w:type="dxa"/>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t>км</w:t>
            </w:r>
          </w:p>
        </w:tc>
        <w:tc>
          <w:tcPr>
            <w:tcW w:w="1456" w:type="dxa"/>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t>2,28</w:t>
            </w:r>
          </w:p>
        </w:tc>
        <w:tc>
          <w:tcPr>
            <w:tcW w:w="1573" w:type="dxa"/>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t>6 064,8</w:t>
            </w:r>
          </w:p>
        </w:tc>
        <w:tc>
          <w:tcPr>
            <w:tcW w:w="1375" w:type="dxa"/>
            <w:tcBorders>
              <w:top w:val="single" w:sz="4" w:space="0" w:color="auto"/>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sz w:val="22"/>
                <w:szCs w:val="22"/>
              </w:rPr>
            </w:pPr>
            <w:r w:rsidRPr="00C7543F">
              <w:rPr>
                <w:color w:val="000000"/>
                <w:sz w:val="22"/>
                <w:szCs w:val="22"/>
              </w:rPr>
              <w:t>2013-2020 гг.</w:t>
            </w:r>
          </w:p>
        </w:tc>
      </w:tr>
      <w:tr w:rsidR="00B26D6F" w:rsidRPr="00C7543F" w:rsidTr="00B26D6F">
        <w:trPr>
          <w:trHeight w:val="2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sz w:val="22"/>
                <w:szCs w:val="22"/>
              </w:rPr>
            </w:pPr>
            <w:r w:rsidRPr="00C7543F">
              <w:rPr>
                <w:color w:val="000000"/>
                <w:sz w:val="22"/>
                <w:szCs w:val="22"/>
              </w:rPr>
              <w:lastRenderedPageBreak/>
              <w:t>24 .</w:t>
            </w:r>
          </w:p>
        </w:tc>
        <w:tc>
          <w:tcPr>
            <w:tcW w:w="5218" w:type="dxa"/>
            <w:tcBorders>
              <w:top w:val="single" w:sz="4" w:space="0" w:color="auto"/>
              <w:left w:val="nil"/>
              <w:bottom w:val="single" w:sz="4" w:space="0" w:color="auto"/>
              <w:right w:val="single" w:sz="4" w:space="0" w:color="auto"/>
            </w:tcBorders>
            <w:shd w:val="clear" w:color="auto" w:fill="auto"/>
            <w:vAlign w:val="center"/>
            <w:hideMark/>
          </w:tcPr>
          <w:p w:rsidR="00B26D6F" w:rsidRPr="00C7543F" w:rsidRDefault="00B26D6F" w:rsidP="00B26D6F">
            <w:pPr>
              <w:rPr>
                <w:color w:val="000000"/>
                <w:sz w:val="22"/>
                <w:szCs w:val="22"/>
              </w:rPr>
            </w:pPr>
            <w:r w:rsidRPr="00C7543F">
              <w:rPr>
                <w:color w:val="000000"/>
                <w:sz w:val="22"/>
                <w:szCs w:val="22"/>
              </w:rPr>
              <w:t>Строительство двухтрансформаторной подстанции ТП 6/0,4 кВ районе площадки нового строительства "5-ый микрорайон"</w:t>
            </w:r>
          </w:p>
        </w:tc>
        <w:tc>
          <w:tcPr>
            <w:tcW w:w="3288" w:type="dxa"/>
            <w:vMerge/>
            <w:tcBorders>
              <w:top w:val="single" w:sz="4" w:space="0" w:color="auto"/>
              <w:left w:val="single" w:sz="4" w:space="0" w:color="auto"/>
              <w:bottom w:val="single" w:sz="4" w:space="0" w:color="auto"/>
              <w:right w:val="single" w:sz="4" w:space="0" w:color="auto"/>
            </w:tcBorders>
            <w:vAlign w:val="center"/>
            <w:hideMark/>
          </w:tcPr>
          <w:p w:rsidR="00B26D6F" w:rsidRPr="00C7543F" w:rsidRDefault="00B26D6F" w:rsidP="00B26D6F">
            <w:pPr>
              <w:rPr>
                <w:color w:val="000000"/>
                <w:sz w:val="22"/>
                <w:szCs w:val="22"/>
              </w:rPr>
            </w:pP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t>ед.</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t>1,00</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2"/>
                <w:szCs w:val="22"/>
              </w:rPr>
            </w:pPr>
            <w:r w:rsidRPr="00C7543F">
              <w:rPr>
                <w:color w:val="000000"/>
                <w:sz w:val="22"/>
                <w:szCs w:val="22"/>
              </w:rPr>
              <w:t>6 550,0</w:t>
            </w:r>
          </w:p>
        </w:tc>
        <w:tc>
          <w:tcPr>
            <w:tcW w:w="1375" w:type="dxa"/>
            <w:tcBorders>
              <w:top w:val="single" w:sz="4" w:space="0" w:color="auto"/>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sz w:val="22"/>
                <w:szCs w:val="22"/>
              </w:rPr>
            </w:pPr>
            <w:r w:rsidRPr="00C7543F">
              <w:rPr>
                <w:color w:val="000000"/>
                <w:sz w:val="22"/>
                <w:szCs w:val="22"/>
              </w:rPr>
              <w:t>2018г.</w:t>
            </w:r>
          </w:p>
        </w:tc>
      </w:tr>
      <w:tr w:rsidR="00B26D6F" w:rsidRPr="00C7543F" w:rsidTr="00B26D6F">
        <w:trPr>
          <w:trHeight w:val="2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6D6F" w:rsidRPr="00C7543F" w:rsidRDefault="00B26D6F" w:rsidP="00B26D6F">
            <w:pPr>
              <w:jc w:val="center"/>
              <w:rPr>
                <w:b/>
                <w:color w:val="000000"/>
                <w:sz w:val="22"/>
                <w:szCs w:val="22"/>
              </w:rPr>
            </w:pPr>
          </w:p>
        </w:tc>
        <w:tc>
          <w:tcPr>
            <w:tcW w:w="5218" w:type="dxa"/>
            <w:tcBorders>
              <w:top w:val="single" w:sz="4" w:space="0" w:color="auto"/>
              <w:left w:val="nil"/>
              <w:bottom w:val="single" w:sz="4" w:space="0" w:color="auto"/>
              <w:right w:val="single" w:sz="4" w:space="0" w:color="auto"/>
            </w:tcBorders>
            <w:shd w:val="clear" w:color="auto" w:fill="auto"/>
            <w:vAlign w:val="center"/>
            <w:hideMark/>
          </w:tcPr>
          <w:p w:rsidR="00B26D6F" w:rsidRPr="00C7543F" w:rsidRDefault="00B26D6F" w:rsidP="00B26D6F">
            <w:pPr>
              <w:rPr>
                <w:b/>
                <w:color w:val="000000"/>
                <w:sz w:val="22"/>
                <w:szCs w:val="22"/>
              </w:rPr>
            </w:pPr>
            <w:r w:rsidRPr="00C7543F">
              <w:rPr>
                <w:b/>
                <w:color w:val="000000"/>
                <w:sz w:val="22"/>
                <w:szCs w:val="22"/>
              </w:rPr>
              <w:t>Всего по инвестиционным проектам, в том чи</w:t>
            </w:r>
            <w:r w:rsidRPr="00C7543F">
              <w:rPr>
                <w:b/>
                <w:color w:val="000000"/>
                <w:sz w:val="22"/>
                <w:szCs w:val="22"/>
              </w:rPr>
              <w:t>с</w:t>
            </w:r>
            <w:r w:rsidRPr="00C7543F">
              <w:rPr>
                <w:b/>
                <w:color w:val="000000"/>
                <w:sz w:val="22"/>
                <w:szCs w:val="22"/>
              </w:rPr>
              <w:t>ле:</w:t>
            </w:r>
          </w:p>
        </w:tc>
        <w:tc>
          <w:tcPr>
            <w:tcW w:w="3288" w:type="dxa"/>
            <w:tcBorders>
              <w:top w:val="single" w:sz="4" w:space="0" w:color="auto"/>
              <w:left w:val="single" w:sz="4" w:space="0" w:color="auto"/>
              <w:bottom w:val="single" w:sz="4" w:space="0" w:color="auto"/>
              <w:right w:val="single" w:sz="4" w:space="0" w:color="auto"/>
            </w:tcBorders>
            <w:vAlign w:val="center"/>
            <w:hideMark/>
          </w:tcPr>
          <w:p w:rsidR="00B26D6F" w:rsidRPr="00C7543F" w:rsidRDefault="00B26D6F" w:rsidP="00B26D6F">
            <w:pPr>
              <w:rPr>
                <w:b/>
                <w:color w:val="000000"/>
                <w:sz w:val="22"/>
                <w:szCs w:val="22"/>
              </w:rPr>
            </w:pP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b/>
                <w:color w:val="000000"/>
                <w:sz w:val="22"/>
                <w:szCs w:val="22"/>
              </w:rPr>
            </w:pP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b/>
                <w:color w:val="000000"/>
                <w:sz w:val="22"/>
                <w:szCs w:val="22"/>
              </w:rPr>
            </w:pPr>
          </w:p>
        </w:tc>
        <w:tc>
          <w:tcPr>
            <w:tcW w:w="1573" w:type="dxa"/>
            <w:tcBorders>
              <w:top w:val="single" w:sz="4" w:space="0" w:color="auto"/>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b/>
                <w:color w:val="000000"/>
                <w:sz w:val="22"/>
                <w:szCs w:val="22"/>
              </w:rPr>
            </w:pPr>
            <w:r w:rsidRPr="00C7543F">
              <w:rPr>
                <w:b/>
                <w:color w:val="000000"/>
                <w:sz w:val="22"/>
                <w:szCs w:val="22"/>
              </w:rPr>
              <w:t>82703,8</w:t>
            </w:r>
          </w:p>
        </w:tc>
        <w:tc>
          <w:tcPr>
            <w:tcW w:w="1375" w:type="dxa"/>
            <w:tcBorders>
              <w:top w:val="single" w:sz="4" w:space="0" w:color="auto"/>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b/>
                <w:color w:val="000000"/>
                <w:sz w:val="22"/>
                <w:szCs w:val="22"/>
              </w:rPr>
            </w:pPr>
          </w:p>
        </w:tc>
      </w:tr>
      <w:tr w:rsidR="00B26D6F" w:rsidRPr="00C7543F" w:rsidTr="00B26D6F">
        <w:trPr>
          <w:trHeight w:val="2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6D6F" w:rsidRPr="00C7543F" w:rsidRDefault="00B26D6F" w:rsidP="00B26D6F">
            <w:pPr>
              <w:jc w:val="center"/>
              <w:rPr>
                <w:b/>
                <w:color w:val="000000"/>
                <w:sz w:val="22"/>
                <w:szCs w:val="22"/>
              </w:rPr>
            </w:pPr>
          </w:p>
        </w:tc>
        <w:tc>
          <w:tcPr>
            <w:tcW w:w="5218" w:type="dxa"/>
            <w:tcBorders>
              <w:top w:val="single" w:sz="4" w:space="0" w:color="auto"/>
              <w:left w:val="nil"/>
              <w:bottom w:val="single" w:sz="4" w:space="0" w:color="auto"/>
              <w:right w:val="single" w:sz="4" w:space="0" w:color="auto"/>
            </w:tcBorders>
            <w:shd w:val="clear" w:color="auto" w:fill="auto"/>
            <w:vAlign w:val="center"/>
            <w:hideMark/>
          </w:tcPr>
          <w:p w:rsidR="00B26D6F" w:rsidRPr="00C7543F" w:rsidRDefault="00B26D6F" w:rsidP="00B26D6F">
            <w:pPr>
              <w:rPr>
                <w:b/>
                <w:color w:val="000000"/>
                <w:sz w:val="22"/>
                <w:szCs w:val="22"/>
              </w:rPr>
            </w:pPr>
            <w:r w:rsidRPr="00C7543F">
              <w:rPr>
                <w:b/>
                <w:color w:val="000000"/>
                <w:sz w:val="22"/>
                <w:szCs w:val="22"/>
              </w:rPr>
              <w:t>МУП «Александровэлектросеть»</w:t>
            </w:r>
          </w:p>
        </w:tc>
        <w:tc>
          <w:tcPr>
            <w:tcW w:w="3288" w:type="dxa"/>
            <w:tcBorders>
              <w:top w:val="single" w:sz="4" w:space="0" w:color="auto"/>
              <w:left w:val="single" w:sz="4" w:space="0" w:color="auto"/>
              <w:bottom w:val="single" w:sz="4" w:space="0" w:color="auto"/>
              <w:right w:val="single" w:sz="4" w:space="0" w:color="auto"/>
            </w:tcBorders>
            <w:vAlign w:val="center"/>
            <w:hideMark/>
          </w:tcPr>
          <w:p w:rsidR="00B26D6F" w:rsidRPr="00C7543F" w:rsidRDefault="00B26D6F" w:rsidP="00B26D6F">
            <w:pPr>
              <w:rPr>
                <w:b/>
                <w:color w:val="000000"/>
                <w:sz w:val="22"/>
                <w:szCs w:val="22"/>
              </w:rPr>
            </w:pP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b/>
                <w:color w:val="000000"/>
                <w:sz w:val="22"/>
                <w:szCs w:val="22"/>
              </w:rPr>
            </w:pP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b/>
                <w:color w:val="000000"/>
                <w:sz w:val="22"/>
                <w:szCs w:val="22"/>
              </w:rPr>
            </w:pPr>
          </w:p>
        </w:tc>
        <w:tc>
          <w:tcPr>
            <w:tcW w:w="1573" w:type="dxa"/>
            <w:tcBorders>
              <w:top w:val="single" w:sz="4" w:space="0" w:color="auto"/>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b/>
                <w:color w:val="000000"/>
                <w:sz w:val="22"/>
                <w:szCs w:val="22"/>
              </w:rPr>
            </w:pPr>
            <w:r w:rsidRPr="00C7543F">
              <w:rPr>
                <w:b/>
                <w:color w:val="000000"/>
                <w:sz w:val="22"/>
                <w:szCs w:val="22"/>
              </w:rPr>
              <w:t>82703,8</w:t>
            </w:r>
          </w:p>
        </w:tc>
        <w:tc>
          <w:tcPr>
            <w:tcW w:w="1375" w:type="dxa"/>
            <w:tcBorders>
              <w:top w:val="single" w:sz="4" w:space="0" w:color="auto"/>
              <w:left w:val="nil"/>
              <w:bottom w:val="single" w:sz="4" w:space="0" w:color="auto"/>
              <w:right w:val="single" w:sz="4" w:space="0" w:color="auto"/>
            </w:tcBorders>
            <w:shd w:val="clear" w:color="auto" w:fill="auto"/>
            <w:noWrap/>
            <w:vAlign w:val="center"/>
            <w:hideMark/>
          </w:tcPr>
          <w:p w:rsidR="00B26D6F" w:rsidRPr="00C7543F" w:rsidRDefault="00B26D6F" w:rsidP="00B26D6F">
            <w:pPr>
              <w:jc w:val="center"/>
              <w:rPr>
                <w:b/>
                <w:color w:val="000000"/>
                <w:sz w:val="22"/>
                <w:szCs w:val="22"/>
              </w:rPr>
            </w:pPr>
          </w:p>
        </w:tc>
      </w:tr>
    </w:tbl>
    <w:p w:rsidR="00B26D6F" w:rsidRPr="00C7543F" w:rsidRDefault="00B26D6F" w:rsidP="00B26D6F">
      <w:pPr>
        <w:spacing w:after="200" w:line="276" w:lineRule="auto"/>
        <w:jc w:val="right"/>
      </w:pPr>
    </w:p>
    <w:p w:rsidR="00B26D6F" w:rsidRPr="00C7543F" w:rsidRDefault="00B26D6F" w:rsidP="00B26D6F">
      <w:pPr>
        <w:spacing w:after="200" w:line="276" w:lineRule="auto"/>
        <w:jc w:val="right"/>
      </w:pPr>
    </w:p>
    <w:p w:rsidR="00B26D6F" w:rsidRPr="00C7543F" w:rsidRDefault="00B26D6F" w:rsidP="00B26D6F">
      <w:pPr>
        <w:spacing w:after="200" w:line="276" w:lineRule="auto"/>
        <w:jc w:val="right"/>
      </w:pPr>
    </w:p>
    <w:p w:rsidR="00B26D6F" w:rsidRPr="00C7543F" w:rsidRDefault="00B26D6F" w:rsidP="00B26D6F">
      <w:pPr>
        <w:spacing w:after="200" w:line="276" w:lineRule="auto"/>
        <w:jc w:val="right"/>
        <w:rPr>
          <w:sz w:val="28"/>
          <w:szCs w:val="28"/>
        </w:rPr>
      </w:pPr>
    </w:p>
    <w:p w:rsidR="00B26D6F" w:rsidRPr="00C7543F" w:rsidRDefault="00B26D6F" w:rsidP="00B26D6F">
      <w:pPr>
        <w:spacing w:after="200" w:line="276" w:lineRule="auto"/>
        <w:jc w:val="right"/>
        <w:rPr>
          <w:sz w:val="28"/>
          <w:szCs w:val="28"/>
        </w:rPr>
      </w:pPr>
    </w:p>
    <w:p w:rsidR="00B26D6F" w:rsidRPr="00C7543F" w:rsidRDefault="00B26D6F" w:rsidP="00B26D6F">
      <w:pPr>
        <w:spacing w:after="200" w:line="276" w:lineRule="auto"/>
        <w:jc w:val="right"/>
        <w:rPr>
          <w:sz w:val="28"/>
          <w:szCs w:val="28"/>
        </w:rPr>
      </w:pPr>
    </w:p>
    <w:p w:rsidR="00B26D6F" w:rsidRPr="00C7543F" w:rsidRDefault="00B26D6F" w:rsidP="00B26D6F">
      <w:pPr>
        <w:spacing w:after="200" w:line="276" w:lineRule="auto"/>
        <w:jc w:val="right"/>
      </w:pPr>
      <w:r w:rsidRPr="00C7543F">
        <w:rPr>
          <w:sz w:val="28"/>
          <w:szCs w:val="28"/>
        </w:rPr>
        <w:br w:type="page"/>
      </w:r>
      <w:r w:rsidRPr="00C7543F">
        <w:lastRenderedPageBreak/>
        <w:t>Продолжение таблицы 5</w:t>
      </w:r>
      <w:r w:rsidR="001A3DCC" w:rsidRPr="00C7543F">
        <w:t>5</w:t>
      </w:r>
    </w:p>
    <w:tbl>
      <w:tblPr>
        <w:tblW w:w="5618" w:type="pct"/>
        <w:jc w:val="center"/>
        <w:tblLayout w:type="fixed"/>
        <w:tblLook w:val="04A0"/>
      </w:tblPr>
      <w:tblGrid>
        <w:gridCol w:w="673"/>
        <w:gridCol w:w="3987"/>
        <w:gridCol w:w="1470"/>
        <w:gridCol w:w="719"/>
        <w:gridCol w:w="799"/>
        <w:gridCol w:w="882"/>
        <w:gridCol w:w="802"/>
        <w:gridCol w:w="891"/>
        <w:gridCol w:w="808"/>
        <w:gridCol w:w="895"/>
        <w:gridCol w:w="821"/>
        <w:gridCol w:w="863"/>
        <w:gridCol w:w="767"/>
        <w:gridCol w:w="1598"/>
      </w:tblGrid>
      <w:tr w:rsidR="00B26D6F" w:rsidRPr="00C7543F" w:rsidTr="00B26D6F">
        <w:trPr>
          <w:trHeight w:val="20"/>
          <w:tblHeader/>
          <w:jc w:val="center"/>
        </w:trPr>
        <w:tc>
          <w:tcPr>
            <w:tcW w:w="2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b/>
                <w:bCs/>
                <w:color w:val="000000"/>
                <w:sz w:val="20"/>
                <w:szCs w:val="20"/>
              </w:rPr>
            </w:pPr>
            <w:r w:rsidRPr="00C7543F">
              <w:rPr>
                <w:b/>
                <w:bCs/>
                <w:color w:val="000000"/>
                <w:sz w:val="20"/>
                <w:szCs w:val="20"/>
              </w:rPr>
              <w:t>№ п/п</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rPr>
                <w:b/>
                <w:bCs/>
                <w:color w:val="000000"/>
                <w:sz w:val="20"/>
                <w:szCs w:val="20"/>
              </w:rPr>
            </w:pPr>
            <w:r w:rsidRPr="00C7543F">
              <w:rPr>
                <w:b/>
                <w:bCs/>
                <w:color w:val="000000"/>
                <w:sz w:val="20"/>
                <w:szCs w:val="20"/>
              </w:rPr>
              <w:t>Инвестиционные проекты по подключ</w:t>
            </w:r>
            <w:r w:rsidRPr="00C7543F">
              <w:rPr>
                <w:b/>
                <w:bCs/>
                <w:color w:val="000000"/>
                <w:sz w:val="20"/>
                <w:szCs w:val="20"/>
              </w:rPr>
              <w:t>е</w:t>
            </w:r>
            <w:r w:rsidRPr="00C7543F">
              <w:rPr>
                <w:b/>
                <w:bCs/>
                <w:color w:val="000000"/>
                <w:sz w:val="20"/>
                <w:szCs w:val="20"/>
              </w:rPr>
              <w:t>нию энергопринимающих устройств п</w:t>
            </w:r>
            <w:r w:rsidRPr="00C7543F">
              <w:rPr>
                <w:b/>
                <w:bCs/>
                <w:color w:val="000000"/>
                <w:sz w:val="20"/>
                <w:szCs w:val="20"/>
              </w:rPr>
              <w:t>о</w:t>
            </w:r>
            <w:r w:rsidRPr="00C7543F">
              <w:rPr>
                <w:b/>
                <w:bCs/>
                <w:color w:val="000000"/>
                <w:sz w:val="20"/>
                <w:szCs w:val="20"/>
              </w:rPr>
              <w:t>требителей к системе электроснабжения</w:t>
            </w:r>
          </w:p>
        </w:tc>
        <w:tc>
          <w:tcPr>
            <w:tcW w:w="3041" w:type="pct"/>
            <w:gridSpan w:val="11"/>
            <w:tcBorders>
              <w:top w:val="single" w:sz="4" w:space="0" w:color="auto"/>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b/>
                <w:bCs/>
                <w:color w:val="000000"/>
                <w:sz w:val="20"/>
                <w:szCs w:val="20"/>
              </w:rPr>
            </w:pPr>
            <w:r w:rsidRPr="00C7543F">
              <w:rPr>
                <w:b/>
                <w:bCs/>
                <w:color w:val="000000"/>
                <w:sz w:val="20"/>
                <w:szCs w:val="20"/>
              </w:rPr>
              <w:t>Эффективность проекта</w:t>
            </w:r>
          </w:p>
        </w:tc>
        <w:tc>
          <w:tcPr>
            <w:tcW w:w="5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b/>
                <w:bCs/>
                <w:color w:val="000000"/>
                <w:sz w:val="20"/>
                <w:szCs w:val="20"/>
              </w:rPr>
            </w:pPr>
            <w:r w:rsidRPr="00C7543F">
              <w:rPr>
                <w:b/>
                <w:bCs/>
                <w:color w:val="000000"/>
                <w:sz w:val="20"/>
                <w:szCs w:val="20"/>
              </w:rPr>
              <w:t>Простой срок окупаемости</w:t>
            </w:r>
          </w:p>
        </w:tc>
      </w:tr>
      <w:tr w:rsidR="00B26D6F" w:rsidRPr="00C7543F" w:rsidTr="00B26D6F">
        <w:trPr>
          <w:trHeight w:val="20"/>
          <w:tblHeader/>
          <w:jc w:val="center"/>
        </w:trPr>
        <w:tc>
          <w:tcPr>
            <w:tcW w:w="211" w:type="pct"/>
            <w:vMerge/>
            <w:tcBorders>
              <w:top w:val="single" w:sz="4" w:space="0" w:color="auto"/>
              <w:left w:val="single" w:sz="4" w:space="0" w:color="auto"/>
              <w:bottom w:val="single" w:sz="4" w:space="0" w:color="auto"/>
              <w:right w:val="single" w:sz="4" w:space="0" w:color="auto"/>
            </w:tcBorders>
            <w:vAlign w:val="center"/>
            <w:hideMark/>
          </w:tcPr>
          <w:p w:rsidR="00B26D6F" w:rsidRPr="00C7543F" w:rsidRDefault="00B26D6F" w:rsidP="00B26D6F">
            <w:pPr>
              <w:rPr>
                <w:b/>
                <w:bCs/>
                <w:color w:val="000000"/>
                <w:sz w:val="20"/>
                <w:szCs w:val="20"/>
              </w:rPr>
            </w:pPr>
          </w:p>
        </w:tc>
        <w:tc>
          <w:tcPr>
            <w:tcW w:w="1248" w:type="pct"/>
            <w:vMerge/>
            <w:tcBorders>
              <w:top w:val="single" w:sz="4" w:space="0" w:color="auto"/>
              <w:left w:val="single" w:sz="4" w:space="0" w:color="auto"/>
              <w:bottom w:val="single" w:sz="4" w:space="0" w:color="auto"/>
              <w:right w:val="single" w:sz="4" w:space="0" w:color="auto"/>
            </w:tcBorders>
            <w:vAlign w:val="center"/>
            <w:hideMark/>
          </w:tcPr>
          <w:p w:rsidR="00B26D6F" w:rsidRPr="00C7543F" w:rsidRDefault="00B26D6F" w:rsidP="00B26D6F">
            <w:pPr>
              <w:rPr>
                <w:b/>
                <w:bCs/>
                <w:color w:val="000000"/>
                <w:sz w:val="20"/>
                <w:szCs w:val="20"/>
              </w:rPr>
            </w:pPr>
          </w:p>
        </w:tc>
        <w:tc>
          <w:tcPr>
            <w:tcW w:w="460" w:type="pct"/>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b/>
                <w:bCs/>
                <w:color w:val="000000"/>
                <w:sz w:val="20"/>
                <w:szCs w:val="20"/>
              </w:rPr>
            </w:pPr>
            <w:r w:rsidRPr="00C7543F">
              <w:rPr>
                <w:b/>
                <w:bCs/>
                <w:color w:val="000000"/>
                <w:sz w:val="20"/>
                <w:szCs w:val="20"/>
              </w:rPr>
              <w:t>Ожидаемый эффект</w:t>
            </w:r>
          </w:p>
        </w:tc>
        <w:tc>
          <w:tcPr>
            <w:tcW w:w="225" w:type="pct"/>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b/>
                <w:bCs/>
                <w:color w:val="000000"/>
                <w:sz w:val="20"/>
                <w:szCs w:val="20"/>
              </w:rPr>
            </w:pPr>
            <w:r w:rsidRPr="00C7543F">
              <w:rPr>
                <w:b/>
                <w:bCs/>
                <w:color w:val="000000"/>
                <w:sz w:val="20"/>
                <w:szCs w:val="20"/>
              </w:rPr>
              <w:t>ед. изм.</w:t>
            </w:r>
          </w:p>
        </w:tc>
        <w:tc>
          <w:tcPr>
            <w:tcW w:w="250" w:type="pct"/>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b/>
                <w:bCs/>
                <w:color w:val="000000"/>
                <w:sz w:val="19"/>
                <w:szCs w:val="19"/>
              </w:rPr>
            </w:pPr>
            <w:r w:rsidRPr="00C7543F">
              <w:rPr>
                <w:b/>
                <w:bCs/>
                <w:color w:val="000000"/>
                <w:sz w:val="19"/>
                <w:szCs w:val="19"/>
              </w:rPr>
              <w:t>2013 г.</w:t>
            </w:r>
          </w:p>
        </w:tc>
        <w:tc>
          <w:tcPr>
            <w:tcW w:w="276" w:type="pct"/>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b/>
                <w:bCs/>
                <w:color w:val="000000"/>
                <w:sz w:val="19"/>
                <w:szCs w:val="19"/>
              </w:rPr>
            </w:pPr>
            <w:r w:rsidRPr="00C7543F">
              <w:rPr>
                <w:b/>
                <w:bCs/>
                <w:color w:val="000000"/>
                <w:sz w:val="19"/>
                <w:szCs w:val="19"/>
              </w:rPr>
              <w:t>2014 г.</w:t>
            </w:r>
          </w:p>
        </w:tc>
        <w:tc>
          <w:tcPr>
            <w:tcW w:w="251" w:type="pct"/>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b/>
                <w:bCs/>
                <w:color w:val="000000"/>
                <w:sz w:val="19"/>
                <w:szCs w:val="19"/>
              </w:rPr>
            </w:pPr>
            <w:r w:rsidRPr="00C7543F">
              <w:rPr>
                <w:b/>
                <w:bCs/>
                <w:color w:val="000000"/>
                <w:sz w:val="19"/>
                <w:szCs w:val="19"/>
              </w:rPr>
              <w:t>2015 г.</w:t>
            </w:r>
          </w:p>
        </w:tc>
        <w:tc>
          <w:tcPr>
            <w:tcW w:w="279" w:type="pct"/>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b/>
                <w:bCs/>
                <w:color w:val="000000"/>
                <w:sz w:val="19"/>
                <w:szCs w:val="19"/>
              </w:rPr>
            </w:pPr>
            <w:r w:rsidRPr="00C7543F">
              <w:rPr>
                <w:b/>
                <w:bCs/>
                <w:color w:val="000000"/>
                <w:sz w:val="19"/>
                <w:szCs w:val="19"/>
              </w:rPr>
              <w:t>2016 г.</w:t>
            </w:r>
          </w:p>
        </w:tc>
        <w:tc>
          <w:tcPr>
            <w:tcW w:w="253" w:type="pct"/>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b/>
                <w:bCs/>
                <w:color w:val="000000"/>
                <w:sz w:val="19"/>
                <w:szCs w:val="19"/>
              </w:rPr>
            </w:pPr>
            <w:r w:rsidRPr="00C7543F">
              <w:rPr>
                <w:b/>
                <w:bCs/>
                <w:color w:val="000000"/>
                <w:sz w:val="19"/>
                <w:szCs w:val="19"/>
              </w:rPr>
              <w:t>2017 г.</w:t>
            </w:r>
          </w:p>
        </w:tc>
        <w:tc>
          <w:tcPr>
            <w:tcW w:w="280" w:type="pct"/>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b/>
                <w:bCs/>
                <w:color w:val="000000"/>
                <w:sz w:val="19"/>
                <w:szCs w:val="19"/>
              </w:rPr>
            </w:pPr>
            <w:r w:rsidRPr="00C7543F">
              <w:rPr>
                <w:b/>
                <w:bCs/>
                <w:color w:val="000000"/>
                <w:sz w:val="19"/>
                <w:szCs w:val="19"/>
              </w:rPr>
              <w:t>2018 г.</w:t>
            </w:r>
          </w:p>
        </w:tc>
        <w:tc>
          <w:tcPr>
            <w:tcW w:w="257" w:type="pct"/>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b/>
                <w:bCs/>
                <w:color w:val="000000"/>
                <w:sz w:val="19"/>
                <w:szCs w:val="19"/>
              </w:rPr>
            </w:pPr>
            <w:r w:rsidRPr="00C7543F">
              <w:rPr>
                <w:b/>
                <w:bCs/>
                <w:color w:val="000000"/>
                <w:sz w:val="19"/>
                <w:szCs w:val="19"/>
              </w:rPr>
              <w:t>2019 г.</w:t>
            </w:r>
          </w:p>
        </w:tc>
        <w:tc>
          <w:tcPr>
            <w:tcW w:w="270" w:type="pct"/>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b/>
                <w:bCs/>
                <w:color w:val="000000"/>
                <w:sz w:val="19"/>
                <w:szCs w:val="19"/>
              </w:rPr>
            </w:pPr>
            <w:r w:rsidRPr="00C7543F">
              <w:rPr>
                <w:b/>
                <w:bCs/>
                <w:color w:val="000000"/>
                <w:sz w:val="19"/>
                <w:szCs w:val="19"/>
              </w:rPr>
              <w:t>2020 г.</w:t>
            </w:r>
          </w:p>
        </w:tc>
        <w:tc>
          <w:tcPr>
            <w:tcW w:w="238" w:type="pct"/>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jc w:val="center"/>
              <w:rPr>
                <w:b/>
                <w:bCs/>
                <w:color w:val="000000"/>
                <w:sz w:val="20"/>
                <w:szCs w:val="20"/>
              </w:rPr>
            </w:pPr>
            <w:r w:rsidRPr="00C7543F">
              <w:rPr>
                <w:b/>
                <w:bCs/>
                <w:color w:val="000000"/>
                <w:sz w:val="20"/>
                <w:szCs w:val="20"/>
              </w:rPr>
              <w:t>всего</w:t>
            </w:r>
          </w:p>
        </w:tc>
        <w:tc>
          <w:tcPr>
            <w:tcW w:w="501" w:type="pct"/>
            <w:vMerge/>
            <w:tcBorders>
              <w:top w:val="single" w:sz="4" w:space="0" w:color="auto"/>
              <w:left w:val="single" w:sz="4" w:space="0" w:color="auto"/>
              <w:bottom w:val="single" w:sz="4" w:space="0" w:color="auto"/>
              <w:right w:val="single" w:sz="4" w:space="0" w:color="auto"/>
            </w:tcBorders>
            <w:vAlign w:val="center"/>
            <w:hideMark/>
          </w:tcPr>
          <w:p w:rsidR="00B26D6F" w:rsidRPr="00C7543F" w:rsidRDefault="00B26D6F" w:rsidP="00B26D6F">
            <w:pPr>
              <w:rPr>
                <w:b/>
                <w:bCs/>
                <w:color w:val="000000"/>
                <w:sz w:val="20"/>
                <w:szCs w:val="20"/>
              </w:rPr>
            </w:pPr>
          </w:p>
        </w:tc>
      </w:tr>
      <w:tr w:rsidR="00B26D6F" w:rsidRPr="00C7543F" w:rsidTr="00B26D6F">
        <w:trPr>
          <w:trHeight w:val="20"/>
          <w:jc w:val="center"/>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sz w:val="20"/>
                <w:szCs w:val="20"/>
              </w:rPr>
            </w:pPr>
            <w:r w:rsidRPr="00C7543F">
              <w:rPr>
                <w:color w:val="000000"/>
                <w:sz w:val="20"/>
                <w:szCs w:val="20"/>
              </w:rPr>
              <w:t>1.</w:t>
            </w:r>
          </w:p>
        </w:tc>
        <w:tc>
          <w:tcPr>
            <w:tcW w:w="1248" w:type="pct"/>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rPr>
                <w:color w:val="000000"/>
                <w:sz w:val="20"/>
                <w:szCs w:val="20"/>
              </w:rPr>
            </w:pPr>
            <w:r w:rsidRPr="00C7543F">
              <w:rPr>
                <w:color w:val="000000"/>
                <w:sz w:val="20"/>
                <w:szCs w:val="20"/>
              </w:rPr>
              <w:t>Строительство КЛ 6 кВ до проектируемой ТП в районе площадки нового строительс</w:t>
            </w:r>
            <w:r w:rsidRPr="00C7543F">
              <w:rPr>
                <w:color w:val="000000"/>
                <w:sz w:val="20"/>
                <w:szCs w:val="20"/>
              </w:rPr>
              <w:t>т</w:t>
            </w:r>
            <w:r w:rsidRPr="00C7543F">
              <w:rPr>
                <w:color w:val="000000"/>
                <w:sz w:val="20"/>
                <w:szCs w:val="20"/>
              </w:rPr>
              <w:t>ва "Фабрика Калинина"</w:t>
            </w:r>
          </w:p>
        </w:tc>
        <w:tc>
          <w:tcPr>
            <w:tcW w:w="460" w:type="pct"/>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0"/>
                <w:szCs w:val="20"/>
              </w:rPr>
            </w:pPr>
            <w:r w:rsidRPr="00C7543F">
              <w:rPr>
                <w:color w:val="000000"/>
                <w:sz w:val="20"/>
                <w:szCs w:val="20"/>
              </w:rPr>
              <w:t>Присоедин</w:t>
            </w:r>
            <w:r w:rsidRPr="00C7543F">
              <w:rPr>
                <w:color w:val="000000"/>
                <w:sz w:val="20"/>
                <w:szCs w:val="20"/>
              </w:rPr>
              <w:t>е</w:t>
            </w:r>
            <w:r w:rsidRPr="00C7543F">
              <w:rPr>
                <w:color w:val="000000"/>
                <w:sz w:val="20"/>
                <w:szCs w:val="20"/>
              </w:rPr>
              <w:t>ние новых потребителей</w:t>
            </w:r>
          </w:p>
        </w:tc>
        <w:tc>
          <w:tcPr>
            <w:tcW w:w="22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sz w:val="20"/>
                <w:szCs w:val="20"/>
              </w:rPr>
            </w:pPr>
            <w:r w:rsidRPr="00C7543F">
              <w:rPr>
                <w:color w:val="000000"/>
                <w:sz w:val="20"/>
                <w:szCs w:val="20"/>
              </w:rPr>
              <w:t>кВт</w:t>
            </w:r>
          </w:p>
        </w:tc>
        <w:tc>
          <w:tcPr>
            <w:tcW w:w="250" w:type="pct"/>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0"/>
                <w:szCs w:val="20"/>
              </w:rPr>
            </w:pPr>
            <w:r w:rsidRPr="00C7543F">
              <w:rPr>
                <w:color w:val="000000"/>
                <w:sz w:val="20"/>
                <w:szCs w:val="20"/>
              </w:rPr>
              <w:t>70,0</w:t>
            </w:r>
          </w:p>
        </w:tc>
        <w:tc>
          <w:tcPr>
            <w:tcW w:w="276" w:type="pct"/>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0"/>
                <w:szCs w:val="20"/>
              </w:rPr>
            </w:pPr>
            <w:r w:rsidRPr="00C7543F">
              <w:rPr>
                <w:color w:val="000000"/>
                <w:sz w:val="20"/>
                <w:szCs w:val="20"/>
              </w:rPr>
              <w:t>70,0</w:t>
            </w:r>
          </w:p>
        </w:tc>
        <w:tc>
          <w:tcPr>
            <w:tcW w:w="251" w:type="pct"/>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0"/>
                <w:szCs w:val="20"/>
              </w:rPr>
            </w:pPr>
            <w:r w:rsidRPr="00C7543F">
              <w:rPr>
                <w:color w:val="000000"/>
                <w:sz w:val="20"/>
                <w:szCs w:val="20"/>
              </w:rPr>
              <w:t>70,0</w:t>
            </w:r>
          </w:p>
        </w:tc>
        <w:tc>
          <w:tcPr>
            <w:tcW w:w="279" w:type="pct"/>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0"/>
                <w:szCs w:val="20"/>
              </w:rPr>
            </w:pPr>
            <w:r w:rsidRPr="00C7543F">
              <w:rPr>
                <w:color w:val="000000"/>
                <w:sz w:val="20"/>
                <w:szCs w:val="20"/>
              </w:rPr>
              <w:t>70,0</w:t>
            </w:r>
          </w:p>
        </w:tc>
        <w:tc>
          <w:tcPr>
            <w:tcW w:w="253" w:type="pct"/>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0"/>
                <w:szCs w:val="20"/>
              </w:rPr>
            </w:pPr>
            <w:r w:rsidRPr="00C7543F">
              <w:rPr>
                <w:color w:val="000000"/>
                <w:sz w:val="20"/>
                <w:szCs w:val="20"/>
              </w:rPr>
              <w:t>70,0</w:t>
            </w:r>
          </w:p>
        </w:tc>
        <w:tc>
          <w:tcPr>
            <w:tcW w:w="280" w:type="pct"/>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0"/>
                <w:szCs w:val="20"/>
              </w:rPr>
            </w:pPr>
            <w:r w:rsidRPr="00C7543F">
              <w:rPr>
                <w:color w:val="000000"/>
                <w:sz w:val="20"/>
                <w:szCs w:val="20"/>
              </w:rPr>
              <w:t>70,0</w:t>
            </w:r>
          </w:p>
        </w:tc>
        <w:tc>
          <w:tcPr>
            <w:tcW w:w="257" w:type="pct"/>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0"/>
                <w:szCs w:val="20"/>
              </w:rPr>
            </w:pPr>
            <w:r w:rsidRPr="00C7543F">
              <w:rPr>
                <w:color w:val="000000"/>
                <w:sz w:val="20"/>
                <w:szCs w:val="20"/>
              </w:rPr>
              <w:t>70,0</w:t>
            </w:r>
          </w:p>
        </w:tc>
        <w:tc>
          <w:tcPr>
            <w:tcW w:w="270" w:type="pct"/>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0"/>
                <w:szCs w:val="20"/>
              </w:rPr>
            </w:pPr>
            <w:r w:rsidRPr="00C7543F">
              <w:rPr>
                <w:color w:val="000000"/>
                <w:sz w:val="20"/>
                <w:szCs w:val="20"/>
              </w:rPr>
              <w:t>70,0</w:t>
            </w:r>
          </w:p>
        </w:tc>
        <w:tc>
          <w:tcPr>
            <w:tcW w:w="238" w:type="pct"/>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0"/>
                <w:szCs w:val="20"/>
              </w:rPr>
            </w:pPr>
            <w:r w:rsidRPr="00C7543F">
              <w:rPr>
                <w:color w:val="000000"/>
                <w:sz w:val="20"/>
                <w:szCs w:val="20"/>
              </w:rPr>
              <w:t>559,9</w:t>
            </w:r>
          </w:p>
        </w:tc>
        <w:tc>
          <w:tcPr>
            <w:tcW w:w="501" w:type="pct"/>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0"/>
                <w:szCs w:val="20"/>
              </w:rPr>
            </w:pPr>
            <w:r w:rsidRPr="00C7543F">
              <w:rPr>
                <w:color w:val="000000"/>
                <w:sz w:val="20"/>
                <w:szCs w:val="20"/>
              </w:rPr>
              <w:t xml:space="preserve"> Превышает срок реализ</w:t>
            </w:r>
            <w:r w:rsidRPr="00C7543F">
              <w:rPr>
                <w:color w:val="000000"/>
                <w:sz w:val="20"/>
                <w:szCs w:val="20"/>
              </w:rPr>
              <w:t>а</w:t>
            </w:r>
            <w:r w:rsidRPr="00C7543F">
              <w:rPr>
                <w:color w:val="000000"/>
                <w:sz w:val="20"/>
                <w:szCs w:val="20"/>
              </w:rPr>
              <w:t xml:space="preserve">ции Программы </w:t>
            </w:r>
          </w:p>
        </w:tc>
      </w:tr>
      <w:tr w:rsidR="00B26D6F" w:rsidRPr="00C7543F" w:rsidTr="00B26D6F">
        <w:trPr>
          <w:trHeight w:val="20"/>
          <w:jc w:val="center"/>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sz w:val="20"/>
                <w:szCs w:val="20"/>
              </w:rPr>
            </w:pPr>
            <w:r w:rsidRPr="00C7543F">
              <w:rPr>
                <w:color w:val="000000"/>
                <w:sz w:val="20"/>
                <w:szCs w:val="20"/>
              </w:rPr>
              <w:t>2.</w:t>
            </w:r>
          </w:p>
        </w:tc>
        <w:tc>
          <w:tcPr>
            <w:tcW w:w="1248" w:type="pct"/>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rPr>
                <w:color w:val="000000"/>
                <w:sz w:val="20"/>
                <w:szCs w:val="20"/>
              </w:rPr>
            </w:pPr>
            <w:r w:rsidRPr="00C7543F">
              <w:rPr>
                <w:color w:val="000000"/>
                <w:sz w:val="20"/>
                <w:szCs w:val="20"/>
              </w:rPr>
              <w:t>Строительство КЛ 0,4 кВ от проектируемой ТП до площадки нового строительства "Фабрика Калинина"</w:t>
            </w:r>
          </w:p>
        </w:tc>
        <w:tc>
          <w:tcPr>
            <w:tcW w:w="460"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25"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50"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76"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51"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79"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53"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80"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57"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70"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38"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501"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rPr>
                <w:color w:val="000000"/>
                <w:sz w:val="20"/>
                <w:szCs w:val="20"/>
              </w:rPr>
            </w:pPr>
          </w:p>
        </w:tc>
      </w:tr>
      <w:tr w:rsidR="00B26D6F" w:rsidRPr="00C7543F" w:rsidTr="00B26D6F">
        <w:trPr>
          <w:trHeight w:val="20"/>
          <w:jc w:val="center"/>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sz w:val="20"/>
                <w:szCs w:val="20"/>
              </w:rPr>
            </w:pPr>
            <w:r w:rsidRPr="00C7543F">
              <w:rPr>
                <w:color w:val="000000"/>
                <w:sz w:val="20"/>
                <w:szCs w:val="20"/>
              </w:rPr>
              <w:t>3.</w:t>
            </w:r>
          </w:p>
        </w:tc>
        <w:tc>
          <w:tcPr>
            <w:tcW w:w="1248" w:type="pct"/>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rPr>
                <w:color w:val="000000"/>
                <w:sz w:val="20"/>
                <w:szCs w:val="20"/>
              </w:rPr>
            </w:pPr>
            <w:r w:rsidRPr="00C7543F">
              <w:rPr>
                <w:color w:val="000000"/>
                <w:sz w:val="20"/>
                <w:szCs w:val="20"/>
              </w:rPr>
              <w:t>Строительство двухтрансформаторной подстанции ТП 6/0,4 кВ районе площадки нового строительства "Фабрика Калинина"</w:t>
            </w:r>
          </w:p>
        </w:tc>
        <w:tc>
          <w:tcPr>
            <w:tcW w:w="460"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25"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50"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76"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51"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79"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53"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80"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57"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70"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38"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501"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rPr>
                <w:color w:val="000000"/>
                <w:sz w:val="20"/>
                <w:szCs w:val="20"/>
              </w:rPr>
            </w:pPr>
          </w:p>
        </w:tc>
      </w:tr>
      <w:tr w:rsidR="00B26D6F" w:rsidRPr="00C7543F" w:rsidTr="00B26D6F">
        <w:trPr>
          <w:trHeight w:val="20"/>
          <w:jc w:val="center"/>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sz w:val="20"/>
                <w:szCs w:val="20"/>
              </w:rPr>
            </w:pPr>
            <w:r w:rsidRPr="00C7543F">
              <w:rPr>
                <w:color w:val="000000"/>
                <w:sz w:val="20"/>
                <w:szCs w:val="20"/>
              </w:rPr>
              <w:t>4.</w:t>
            </w:r>
          </w:p>
        </w:tc>
        <w:tc>
          <w:tcPr>
            <w:tcW w:w="1248" w:type="pct"/>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rPr>
                <w:color w:val="000000"/>
                <w:sz w:val="20"/>
                <w:szCs w:val="20"/>
              </w:rPr>
            </w:pPr>
            <w:r w:rsidRPr="00C7543F">
              <w:rPr>
                <w:color w:val="000000"/>
                <w:sz w:val="20"/>
                <w:szCs w:val="20"/>
              </w:rPr>
              <w:t>Строительство КЛ 6 кВ до проектируемой ТП в районе площадки нового строительс</w:t>
            </w:r>
            <w:r w:rsidRPr="00C7543F">
              <w:rPr>
                <w:color w:val="000000"/>
                <w:sz w:val="20"/>
                <w:szCs w:val="20"/>
              </w:rPr>
              <w:t>т</w:t>
            </w:r>
            <w:r w:rsidRPr="00C7543F">
              <w:rPr>
                <w:color w:val="000000"/>
                <w:sz w:val="20"/>
                <w:szCs w:val="20"/>
              </w:rPr>
              <w:t>ва "ул. Свердлова ( р-н ДК "Юбилейный")"</w:t>
            </w:r>
          </w:p>
        </w:tc>
        <w:tc>
          <w:tcPr>
            <w:tcW w:w="460" w:type="pct"/>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0"/>
                <w:szCs w:val="20"/>
              </w:rPr>
            </w:pPr>
            <w:r w:rsidRPr="00C7543F">
              <w:rPr>
                <w:color w:val="000000"/>
                <w:sz w:val="20"/>
                <w:szCs w:val="20"/>
              </w:rPr>
              <w:t>Присоедин</w:t>
            </w:r>
            <w:r w:rsidRPr="00C7543F">
              <w:rPr>
                <w:color w:val="000000"/>
                <w:sz w:val="20"/>
                <w:szCs w:val="20"/>
              </w:rPr>
              <w:t>е</w:t>
            </w:r>
            <w:r w:rsidRPr="00C7543F">
              <w:rPr>
                <w:color w:val="000000"/>
                <w:sz w:val="20"/>
                <w:szCs w:val="20"/>
              </w:rPr>
              <w:t>ние новых потребителей</w:t>
            </w:r>
          </w:p>
        </w:tc>
        <w:tc>
          <w:tcPr>
            <w:tcW w:w="22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sz w:val="20"/>
                <w:szCs w:val="20"/>
              </w:rPr>
            </w:pPr>
            <w:r w:rsidRPr="00C7543F">
              <w:rPr>
                <w:color w:val="000000"/>
                <w:sz w:val="20"/>
                <w:szCs w:val="20"/>
              </w:rPr>
              <w:t>кВт</w:t>
            </w:r>
          </w:p>
        </w:tc>
        <w:tc>
          <w:tcPr>
            <w:tcW w:w="250" w:type="pct"/>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0"/>
                <w:szCs w:val="20"/>
              </w:rPr>
            </w:pPr>
            <w:r w:rsidRPr="00C7543F">
              <w:rPr>
                <w:color w:val="000000"/>
                <w:sz w:val="20"/>
                <w:szCs w:val="20"/>
              </w:rPr>
              <w:t>28,6</w:t>
            </w:r>
          </w:p>
        </w:tc>
        <w:tc>
          <w:tcPr>
            <w:tcW w:w="276" w:type="pct"/>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0"/>
                <w:szCs w:val="20"/>
              </w:rPr>
            </w:pPr>
            <w:r w:rsidRPr="00C7543F">
              <w:rPr>
                <w:color w:val="000000"/>
                <w:sz w:val="20"/>
                <w:szCs w:val="20"/>
              </w:rPr>
              <w:t>28,6</w:t>
            </w:r>
          </w:p>
        </w:tc>
        <w:tc>
          <w:tcPr>
            <w:tcW w:w="251" w:type="pct"/>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0"/>
                <w:szCs w:val="20"/>
              </w:rPr>
            </w:pPr>
            <w:r w:rsidRPr="00C7543F">
              <w:rPr>
                <w:color w:val="000000"/>
                <w:sz w:val="20"/>
                <w:szCs w:val="20"/>
              </w:rPr>
              <w:t>28,6</w:t>
            </w:r>
          </w:p>
        </w:tc>
        <w:tc>
          <w:tcPr>
            <w:tcW w:w="279" w:type="pct"/>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0"/>
                <w:szCs w:val="20"/>
              </w:rPr>
            </w:pPr>
            <w:r w:rsidRPr="00C7543F">
              <w:rPr>
                <w:color w:val="000000"/>
                <w:sz w:val="20"/>
                <w:szCs w:val="20"/>
              </w:rPr>
              <w:t>28,6</w:t>
            </w:r>
          </w:p>
        </w:tc>
        <w:tc>
          <w:tcPr>
            <w:tcW w:w="253" w:type="pct"/>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0"/>
                <w:szCs w:val="20"/>
              </w:rPr>
            </w:pPr>
            <w:r w:rsidRPr="00C7543F">
              <w:rPr>
                <w:color w:val="000000"/>
                <w:sz w:val="20"/>
                <w:szCs w:val="20"/>
              </w:rPr>
              <w:t>28,6</w:t>
            </w:r>
          </w:p>
        </w:tc>
        <w:tc>
          <w:tcPr>
            <w:tcW w:w="280" w:type="pct"/>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0"/>
                <w:szCs w:val="20"/>
              </w:rPr>
            </w:pPr>
            <w:r w:rsidRPr="00C7543F">
              <w:rPr>
                <w:color w:val="000000"/>
                <w:sz w:val="20"/>
                <w:szCs w:val="20"/>
              </w:rPr>
              <w:t>28,6</w:t>
            </w:r>
          </w:p>
        </w:tc>
        <w:tc>
          <w:tcPr>
            <w:tcW w:w="257" w:type="pct"/>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0"/>
                <w:szCs w:val="20"/>
              </w:rPr>
            </w:pPr>
            <w:r w:rsidRPr="00C7543F">
              <w:rPr>
                <w:color w:val="000000"/>
                <w:sz w:val="20"/>
                <w:szCs w:val="20"/>
              </w:rPr>
              <w:t>28,6</w:t>
            </w:r>
          </w:p>
        </w:tc>
        <w:tc>
          <w:tcPr>
            <w:tcW w:w="270" w:type="pct"/>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0"/>
                <w:szCs w:val="20"/>
              </w:rPr>
            </w:pPr>
            <w:r w:rsidRPr="00C7543F">
              <w:rPr>
                <w:color w:val="000000"/>
                <w:sz w:val="20"/>
                <w:szCs w:val="20"/>
              </w:rPr>
              <w:t>28,6</w:t>
            </w:r>
          </w:p>
        </w:tc>
        <w:tc>
          <w:tcPr>
            <w:tcW w:w="238" w:type="pct"/>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0"/>
                <w:szCs w:val="20"/>
              </w:rPr>
            </w:pPr>
            <w:r w:rsidRPr="00C7543F">
              <w:rPr>
                <w:color w:val="000000"/>
                <w:sz w:val="20"/>
                <w:szCs w:val="20"/>
              </w:rPr>
              <w:t>228,6</w:t>
            </w:r>
          </w:p>
        </w:tc>
        <w:tc>
          <w:tcPr>
            <w:tcW w:w="501" w:type="pct"/>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0"/>
                <w:szCs w:val="20"/>
              </w:rPr>
            </w:pPr>
            <w:r w:rsidRPr="00C7543F">
              <w:rPr>
                <w:color w:val="000000"/>
                <w:sz w:val="20"/>
                <w:szCs w:val="20"/>
              </w:rPr>
              <w:t xml:space="preserve"> Превышает срок реализ</w:t>
            </w:r>
            <w:r w:rsidRPr="00C7543F">
              <w:rPr>
                <w:color w:val="000000"/>
                <w:sz w:val="20"/>
                <w:szCs w:val="20"/>
              </w:rPr>
              <w:t>а</w:t>
            </w:r>
            <w:r w:rsidRPr="00C7543F">
              <w:rPr>
                <w:color w:val="000000"/>
                <w:sz w:val="20"/>
                <w:szCs w:val="20"/>
              </w:rPr>
              <w:t xml:space="preserve">ции Программы </w:t>
            </w:r>
          </w:p>
        </w:tc>
      </w:tr>
      <w:tr w:rsidR="00B26D6F" w:rsidRPr="00C7543F" w:rsidTr="00B26D6F">
        <w:trPr>
          <w:trHeight w:val="20"/>
          <w:jc w:val="center"/>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sz w:val="20"/>
                <w:szCs w:val="20"/>
              </w:rPr>
            </w:pPr>
            <w:r w:rsidRPr="00C7543F">
              <w:rPr>
                <w:color w:val="000000"/>
                <w:sz w:val="20"/>
                <w:szCs w:val="20"/>
              </w:rPr>
              <w:t>5.</w:t>
            </w:r>
          </w:p>
        </w:tc>
        <w:tc>
          <w:tcPr>
            <w:tcW w:w="1248" w:type="pct"/>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rPr>
                <w:color w:val="000000"/>
                <w:sz w:val="20"/>
                <w:szCs w:val="20"/>
              </w:rPr>
            </w:pPr>
            <w:r w:rsidRPr="00C7543F">
              <w:rPr>
                <w:color w:val="000000"/>
                <w:sz w:val="20"/>
                <w:szCs w:val="20"/>
              </w:rPr>
              <w:t>Строительство КЛ 0,4 кВ от проектируемой ТП до площадки нового строительства "ул. Свердлова ( р-н ДК "Юбилейный")"</w:t>
            </w:r>
          </w:p>
        </w:tc>
        <w:tc>
          <w:tcPr>
            <w:tcW w:w="460"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25"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50"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76"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51"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79"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53"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80"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57"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70"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38"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501"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rPr>
                <w:color w:val="000000"/>
                <w:sz w:val="20"/>
                <w:szCs w:val="20"/>
              </w:rPr>
            </w:pPr>
          </w:p>
        </w:tc>
      </w:tr>
      <w:tr w:rsidR="00B26D6F" w:rsidRPr="00C7543F" w:rsidTr="00B26D6F">
        <w:trPr>
          <w:trHeight w:val="20"/>
          <w:jc w:val="center"/>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sz w:val="20"/>
                <w:szCs w:val="20"/>
              </w:rPr>
            </w:pPr>
            <w:r w:rsidRPr="00C7543F">
              <w:rPr>
                <w:color w:val="000000"/>
                <w:sz w:val="20"/>
                <w:szCs w:val="20"/>
              </w:rPr>
              <w:t>6.</w:t>
            </w:r>
          </w:p>
        </w:tc>
        <w:tc>
          <w:tcPr>
            <w:tcW w:w="1248" w:type="pct"/>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rPr>
                <w:color w:val="000000"/>
                <w:sz w:val="20"/>
                <w:szCs w:val="20"/>
              </w:rPr>
            </w:pPr>
            <w:r w:rsidRPr="00C7543F">
              <w:rPr>
                <w:color w:val="000000"/>
                <w:sz w:val="20"/>
                <w:szCs w:val="20"/>
              </w:rPr>
              <w:t>Строительство двухтрансформаторной подстанции ТП 6/0,4 кВ районе площадки нового строительства "ул. Свердлова ( р-н ДК "Юбилейный")"</w:t>
            </w:r>
          </w:p>
        </w:tc>
        <w:tc>
          <w:tcPr>
            <w:tcW w:w="460"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25"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50"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76"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51"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79"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53"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80"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57"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70"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38"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501"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rPr>
                <w:color w:val="000000"/>
                <w:sz w:val="20"/>
                <w:szCs w:val="20"/>
              </w:rPr>
            </w:pPr>
          </w:p>
        </w:tc>
      </w:tr>
      <w:tr w:rsidR="00B26D6F" w:rsidRPr="00C7543F" w:rsidTr="00B26D6F">
        <w:trPr>
          <w:trHeight w:val="20"/>
          <w:jc w:val="center"/>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sz w:val="20"/>
                <w:szCs w:val="20"/>
              </w:rPr>
            </w:pPr>
            <w:r w:rsidRPr="00C7543F">
              <w:rPr>
                <w:color w:val="000000"/>
                <w:sz w:val="20"/>
                <w:szCs w:val="20"/>
              </w:rPr>
              <w:t>7.</w:t>
            </w:r>
          </w:p>
        </w:tc>
        <w:tc>
          <w:tcPr>
            <w:tcW w:w="1248" w:type="pct"/>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rPr>
                <w:color w:val="000000"/>
                <w:sz w:val="20"/>
                <w:szCs w:val="20"/>
              </w:rPr>
            </w:pPr>
            <w:r w:rsidRPr="00C7543F">
              <w:rPr>
                <w:color w:val="000000"/>
                <w:sz w:val="20"/>
                <w:szCs w:val="20"/>
              </w:rPr>
              <w:t>Строительство КЛ 6 кВ до проектируемой ТП в районе площадки нового строительс</w:t>
            </w:r>
            <w:r w:rsidRPr="00C7543F">
              <w:rPr>
                <w:color w:val="000000"/>
                <w:sz w:val="20"/>
                <w:szCs w:val="20"/>
              </w:rPr>
              <w:t>т</w:t>
            </w:r>
            <w:r w:rsidRPr="00C7543F">
              <w:rPr>
                <w:color w:val="000000"/>
                <w:sz w:val="20"/>
                <w:szCs w:val="20"/>
              </w:rPr>
              <w:t>ва "ул. Стадионная"</w:t>
            </w:r>
          </w:p>
        </w:tc>
        <w:tc>
          <w:tcPr>
            <w:tcW w:w="460" w:type="pct"/>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0"/>
                <w:szCs w:val="20"/>
              </w:rPr>
            </w:pPr>
            <w:r w:rsidRPr="00C7543F">
              <w:rPr>
                <w:color w:val="000000"/>
                <w:sz w:val="20"/>
                <w:szCs w:val="20"/>
              </w:rPr>
              <w:t>Присоедин</w:t>
            </w:r>
            <w:r w:rsidRPr="00C7543F">
              <w:rPr>
                <w:color w:val="000000"/>
                <w:sz w:val="20"/>
                <w:szCs w:val="20"/>
              </w:rPr>
              <w:t>е</w:t>
            </w:r>
            <w:r w:rsidRPr="00C7543F">
              <w:rPr>
                <w:color w:val="000000"/>
                <w:sz w:val="20"/>
                <w:szCs w:val="20"/>
              </w:rPr>
              <w:t>ние новых потребителей</w:t>
            </w:r>
          </w:p>
        </w:tc>
        <w:tc>
          <w:tcPr>
            <w:tcW w:w="22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sz w:val="20"/>
                <w:szCs w:val="20"/>
              </w:rPr>
            </w:pPr>
            <w:r w:rsidRPr="00C7543F">
              <w:rPr>
                <w:color w:val="000000"/>
                <w:sz w:val="20"/>
                <w:szCs w:val="20"/>
              </w:rPr>
              <w:t>кВт</w:t>
            </w:r>
          </w:p>
        </w:tc>
        <w:tc>
          <w:tcPr>
            <w:tcW w:w="250" w:type="pct"/>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0"/>
                <w:szCs w:val="20"/>
              </w:rPr>
            </w:pPr>
            <w:r w:rsidRPr="00C7543F">
              <w:rPr>
                <w:color w:val="000000"/>
                <w:sz w:val="20"/>
                <w:szCs w:val="20"/>
              </w:rPr>
              <w:t>44,3</w:t>
            </w:r>
          </w:p>
        </w:tc>
        <w:tc>
          <w:tcPr>
            <w:tcW w:w="276" w:type="pct"/>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0"/>
                <w:szCs w:val="20"/>
              </w:rPr>
            </w:pPr>
            <w:r w:rsidRPr="00C7543F">
              <w:rPr>
                <w:color w:val="000000"/>
                <w:sz w:val="20"/>
                <w:szCs w:val="20"/>
              </w:rPr>
              <w:t>44,3</w:t>
            </w:r>
          </w:p>
        </w:tc>
        <w:tc>
          <w:tcPr>
            <w:tcW w:w="251" w:type="pct"/>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0"/>
                <w:szCs w:val="20"/>
              </w:rPr>
            </w:pPr>
            <w:r w:rsidRPr="00C7543F">
              <w:rPr>
                <w:color w:val="000000"/>
                <w:sz w:val="20"/>
                <w:szCs w:val="20"/>
              </w:rPr>
              <w:t>44,3</w:t>
            </w:r>
          </w:p>
        </w:tc>
        <w:tc>
          <w:tcPr>
            <w:tcW w:w="279" w:type="pct"/>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0"/>
                <w:szCs w:val="20"/>
              </w:rPr>
            </w:pPr>
            <w:r w:rsidRPr="00C7543F">
              <w:rPr>
                <w:color w:val="000000"/>
                <w:sz w:val="20"/>
                <w:szCs w:val="20"/>
              </w:rPr>
              <w:t>44,3</w:t>
            </w:r>
          </w:p>
        </w:tc>
        <w:tc>
          <w:tcPr>
            <w:tcW w:w="253" w:type="pct"/>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0"/>
                <w:szCs w:val="20"/>
              </w:rPr>
            </w:pPr>
            <w:r w:rsidRPr="00C7543F">
              <w:rPr>
                <w:color w:val="000000"/>
                <w:sz w:val="20"/>
                <w:szCs w:val="20"/>
              </w:rPr>
              <w:t>44,3</w:t>
            </w:r>
          </w:p>
        </w:tc>
        <w:tc>
          <w:tcPr>
            <w:tcW w:w="280" w:type="pct"/>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0"/>
                <w:szCs w:val="20"/>
              </w:rPr>
            </w:pPr>
            <w:r w:rsidRPr="00C7543F">
              <w:rPr>
                <w:color w:val="000000"/>
                <w:sz w:val="20"/>
                <w:szCs w:val="20"/>
              </w:rPr>
              <w:t>44,3</w:t>
            </w:r>
          </w:p>
        </w:tc>
        <w:tc>
          <w:tcPr>
            <w:tcW w:w="257" w:type="pct"/>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0"/>
                <w:szCs w:val="20"/>
              </w:rPr>
            </w:pPr>
            <w:r w:rsidRPr="00C7543F">
              <w:rPr>
                <w:color w:val="000000"/>
                <w:sz w:val="20"/>
                <w:szCs w:val="20"/>
              </w:rPr>
              <w:t>44,3</w:t>
            </w:r>
          </w:p>
        </w:tc>
        <w:tc>
          <w:tcPr>
            <w:tcW w:w="270" w:type="pct"/>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0"/>
                <w:szCs w:val="20"/>
              </w:rPr>
            </w:pPr>
            <w:r w:rsidRPr="00C7543F">
              <w:rPr>
                <w:color w:val="000000"/>
                <w:sz w:val="20"/>
                <w:szCs w:val="20"/>
              </w:rPr>
              <w:t>44,3</w:t>
            </w:r>
          </w:p>
        </w:tc>
        <w:tc>
          <w:tcPr>
            <w:tcW w:w="238" w:type="pct"/>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0"/>
                <w:szCs w:val="20"/>
              </w:rPr>
            </w:pPr>
            <w:r w:rsidRPr="00C7543F">
              <w:rPr>
                <w:color w:val="000000"/>
                <w:sz w:val="20"/>
                <w:szCs w:val="20"/>
              </w:rPr>
              <w:t>354,0</w:t>
            </w:r>
          </w:p>
        </w:tc>
        <w:tc>
          <w:tcPr>
            <w:tcW w:w="501" w:type="pct"/>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0"/>
                <w:szCs w:val="20"/>
              </w:rPr>
            </w:pPr>
            <w:r w:rsidRPr="00C7543F">
              <w:rPr>
                <w:color w:val="000000"/>
                <w:sz w:val="20"/>
                <w:szCs w:val="20"/>
              </w:rPr>
              <w:t xml:space="preserve"> Превышает срок реализ</w:t>
            </w:r>
            <w:r w:rsidRPr="00C7543F">
              <w:rPr>
                <w:color w:val="000000"/>
                <w:sz w:val="20"/>
                <w:szCs w:val="20"/>
              </w:rPr>
              <w:t>а</w:t>
            </w:r>
            <w:r w:rsidRPr="00C7543F">
              <w:rPr>
                <w:color w:val="000000"/>
                <w:sz w:val="20"/>
                <w:szCs w:val="20"/>
              </w:rPr>
              <w:t xml:space="preserve">ции Программы </w:t>
            </w:r>
          </w:p>
        </w:tc>
      </w:tr>
      <w:tr w:rsidR="00B26D6F" w:rsidRPr="00C7543F" w:rsidTr="00B26D6F">
        <w:trPr>
          <w:trHeight w:val="20"/>
          <w:jc w:val="center"/>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sz w:val="20"/>
                <w:szCs w:val="20"/>
              </w:rPr>
            </w:pPr>
            <w:r w:rsidRPr="00C7543F">
              <w:rPr>
                <w:color w:val="000000"/>
                <w:sz w:val="20"/>
                <w:szCs w:val="20"/>
              </w:rPr>
              <w:t>8.</w:t>
            </w:r>
          </w:p>
        </w:tc>
        <w:tc>
          <w:tcPr>
            <w:tcW w:w="1248" w:type="pct"/>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rPr>
                <w:color w:val="000000"/>
                <w:sz w:val="20"/>
                <w:szCs w:val="20"/>
              </w:rPr>
            </w:pPr>
            <w:r w:rsidRPr="00C7543F">
              <w:rPr>
                <w:color w:val="000000"/>
                <w:sz w:val="20"/>
                <w:szCs w:val="20"/>
              </w:rPr>
              <w:t>Строительство КЛ 0,4 кВ от проектируемой ТП до площадки нового строительства "ул. Стадионная"</w:t>
            </w:r>
          </w:p>
        </w:tc>
        <w:tc>
          <w:tcPr>
            <w:tcW w:w="460"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25"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50"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76"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51"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79"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53"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80"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57"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70"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38"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501"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rPr>
                <w:color w:val="000000"/>
                <w:sz w:val="20"/>
                <w:szCs w:val="20"/>
              </w:rPr>
            </w:pPr>
          </w:p>
        </w:tc>
      </w:tr>
      <w:tr w:rsidR="00B26D6F" w:rsidRPr="00C7543F" w:rsidTr="00B26D6F">
        <w:trPr>
          <w:trHeight w:val="20"/>
          <w:jc w:val="center"/>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sz w:val="20"/>
                <w:szCs w:val="20"/>
              </w:rPr>
            </w:pPr>
            <w:r w:rsidRPr="00C7543F">
              <w:rPr>
                <w:color w:val="000000"/>
                <w:sz w:val="20"/>
                <w:szCs w:val="20"/>
              </w:rPr>
              <w:t>9.</w:t>
            </w:r>
          </w:p>
        </w:tc>
        <w:tc>
          <w:tcPr>
            <w:tcW w:w="1248" w:type="pct"/>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rPr>
                <w:color w:val="000000"/>
                <w:sz w:val="20"/>
                <w:szCs w:val="20"/>
              </w:rPr>
            </w:pPr>
            <w:r w:rsidRPr="00C7543F">
              <w:rPr>
                <w:color w:val="000000"/>
                <w:sz w:val="20"/>
                <w:szCs w:val="20"/>
              </w:rPr>
              <w:t>Строительство двухтрансформаторной подстанции ТП 6/0,4 кВ районе площадки нового строительства "ул. Стадионная"</w:t>
            </w:r>
          </w:p>
        </w:tc>
        <w:tc>
          <w:tcPr>
            <w:tcW w:w="460"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25"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50"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76"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51"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79"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53"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80"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57"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70"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38"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501"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rPr>
                <w:color w:val="000000"/>
                <w:sz w:val="20"/>
                <w:szCs w:val="20"/>
              </w:rPr>
            </w:pPr>
          </w:p>
        </w:tc>
      </w:tr>
      <w:tr w:rsidR="00B26D6F" w:rsidRPr="00C7543F" w:rsidTr="00B26D6F">
        <w:trPr>
          <w:trHeight w:val="20"/>
          <w:jc w:val="center"/>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sz w:val="20"/>
                <w:szCs w:val="20"/>
              </w:rPr>
            </w:pPr>
            <w:r w:rsidRPr="00C7543F">
              <w:rPr>
                <w:color w:val="000000"/>
                <w:sz w:val="20"/>
                <w:szCs w:val="20"/>
              </w:rPr>
              <w:t>10.</w:t>
            </w:r>
          </w:p>
        </w:tc>
        <w:tc>
          <w:tcPr>
            <w:tcW w:w="1248" w:type="pct"/>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rPr>
                <w:color w:val="000000"/>
                <w:sz w:val="20"/>
                <w:szCs w:val="20"/>
              </w:rPr>
            </w:pPr>
            <w:r w:rsidRPr="00C7543F">
              <w:rPr>
                <w:color w:val="000000"/>
                <w:sz w:val="20"/>
                <w:szCs w:val="20"/>
              </w:rPr>
              <w:t>Строительство КЛ 6 кВ до проектируемой ТП в районе площадки нового строительс</w:t>
            </w:r>
            <w:r w:rsidRPr="00C7543F">
              <w:rPr>
                <w:color w:val="000000"/>
                <w:sz w:val="20"/>
                <w:szCs w:val="20"/>
              </w:rPr>
              <w:t>т</w:t>
            </w:r>
            <w:r w:rsidRPr="00C7543F">
              <w:rPr>
                <w:color w:val="000000"/>
                <w:sz w:val="20"/>
                <w:szCs w:val="20"/>
              </w:rPr>
              <w:t>ва "мкр. Снопово"</w:t>
            </w:r>
          </w:p>
        </w:tc>
        <w:tc>
          <w:tcPr>
            <w:tcW w:w="460" w:type="pct"/>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0"/>
                <w:szCs w:val="20"/>
              </w:rPr>
            </w:pPr>
            <w:r w:rsidRPr="00C7543F">
              <w:rPr>
                <w:color w:val="000000"/>
                <w:sz w:val="20"/>
                <w:szCs w:val="20"/>
              </w:rPr>
              <w:t>Присоедин</w:t>
            </w:r>
            <w:r w:rsidRPr="00C7543F">
              <w:rPr>
                <w:color w:val="000000"/>
                <w:sz w:val="20"/>
                <w:szCs w:val="20"/>
              </w:rPr>
              <w:t>е</w:t>
            </w:r>
            <w:r w:rsidRPr="00C7543F">
              <w:rPr>
                <w:color w:val="000000"/>
                <w:sz w:val="20"/>
                <w:szCs w:val="20"/>
              </w:rPr>
              <w:t>ние новых потребителей</w:t>
            </w:r>
          </w:p>
        </w:tc>
        <w:tc>
          <w:tcPr>
            <w:tcW w:w="22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sz w:val="20"/>
                <w:szCs w:val="20"/>
              </w:rPr>
            </w:pPr>
            <w:r w:rsidRPr="00C7543F">
              <w:rPr>
                <w:color w:val="000000"/>
                <w:sz w:val="20"/>
                <w:szCs w:val="20"/>
              </w:rPr>
              <w:t>кВт</w:t>
            </w:r>
          </w:p>
        </w:tc>
        <w:tc>
          <w:tcPr>
            <w:tcW w:w="250" w:type="pct"/>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0"/>
                <w:szCs w:val="20"/>
              </w:rPr>
            </w:pPr>
            <w:r w:rsidRPr="00C7543F">
              <w:rPr>
                <w:color w:val="000000"/>
                <w:sz w:val="20"/>
                <w:szCs w:val="20"/>
              </w:rPr>
              <w:t>19,0</w:t>
            </w:r>
          </w:p>
        </w:tc>
        <w:tc>
          <w:tcPr>
            <w:tcW w:w="276" w:type="pct"/>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0"/>
                <w:szCs w:val="20"/>
              </w:rPr>
            </w:pPr>
            <w:r w:rsidRPr="00C7543F">
              <w:rPr>
                <w:color w:val="000000"/>
                <w:sz w:val="20"/>
                <w:szCs w:val="20"/>
              </w:rPr>
              <w:t>19,0</w:t>
            </w:r>
          </w:p>
        </w:tc>
        <w:tc>
          <w:tcPr>
            <w:tcW w:w="251" w:type="pct"/>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0"/>
                <w:szCs w:val="20"/>
              </w:rPr>
            </w:pPr>
            <w:r w:rsidRPr="00C7543F">
              <w:rPr>
                <w:color w:val="000000"/>
                <w:sz w:val="20"/>
                <w:szCs w:val="20"/>
              </w:rPr>
              <w:t>19,0</w:t>
            </w:r>
          </w:p>
        </w:tc>
        <w:tc>
          <w:tcPr>
            <w:tcW w:w="279" w:type="pct"/>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0"/>
                <w:szCs w:val="20"/>
              </w:rPr>
            </w:pPr>
            <w:r w:rsidRPr="00C7543F">
              <w:rPr>
                <w:color w:val="000000"/>
                <w:sz w:val="20"/>
                <w:szCs w:val="20"/>
              </w:rPr>
              <w:t>19,0</w:t>
            </w:r>
          </w:p>
        </w:tc>
        <w:tc>
          <w:tcPr>
            <w:tcW w:w="253" w:type="pct"/>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0"/>
                <w:szCs w:val="20"/>
              </w:rPr>
            </w:pPr>
            <w:r w:rsidRPr="00C7543F">
              <w:rPr>
                <w:color w:val="000000"/>
                <w:sz w:val="20"/>
                <w:szCs w:val="20"/>
              </w:rPr>
              <w:t>19,0</w:t>
            </w:r>
          </w:p>
        </w:tc>
        <w:tc>
          <w:tcPr>
            <w:tcW w:w="280" w:type="pct"/>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0"/>
                <w:szCs w:val="20"/>
              </w:rPr>
            </w:pPr>
            <w:r w:rsidRPr="00C7543F">
              <w:rPr>
                <w:color w:val="000000"/>
                <w:sz w:val="20"/>
                <w:szCs w:val="20"/>
              </w:rPr>
              <w:t>19,0</w:t>
            </w:r>
          </w:p>
        </w:tc>
        <w:tc>
          <w:tcPr>
            <w:tcW w:w="257" w:type="pct"/>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0"/>
                <w:szCs w:val="20"/>
              </w:rPr>
            </w:pPr>
            <w:r w:rsidRPr="00C7543F">
              <w:rPr>
                <w:color w:val="000000"/>
                <w:sz w:val="20"/>
                <w:szCs w:val="20"/>
              </w:rPr>
              <w:t>19,0</w:t>
            </w:r>
          </w:p>
        </w:tc>
        <w:tc>
          <w:tcPr>
            <w:tcW w:w="270" w:type="pct"/>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0"/>
                <w:szCs w:val="20"/>
              </w:rPr>
            </w:pPr>
            <w:r w:rsidRPr="00C7543F">
              <w:rPr>
                <w:color w:val="000000"/>
                <w:sz w:val="20"/>
                <w:szCs w:val="20"/>
              </w:rPr>
              <w:t>19,0</w:t>
            </w:r>
          </w:p>
        </w:tc>
        <w:tc>
          <w:tcPr>
            <w:tcW w:w="238" w:type="pct"/>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0"/>
                <w:szCs w:val="20"/>
              </w:rPr>
            </w:pPr>
            <w:r w:rsidRPr="00C7543F">
              <w:rPr>
                <w:color w:val="000000"/>
                <w:sz w:val="20"/>
                <w:szCs w:val="20"/>
              </w:rPr>
              <w:t>152,2</w:t>
            </w:r>
          </w:p>
        </w:tc>
        <w:tc>
          <w:tcPr>
            <w:tcW w:w="501" w:type="pct"/>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0"/>
                <w:szCs w:val="20"/>
              </w:rPr>
            </w:pPr>
            <w:r w:rsidRPr="00C7543F">
              <w:rPr>
                <w:color w:val="000000"/>
                <w:sz w:val="20"/>
                <w:szCs w:val="20"/>
              </w:rPr>
              <w:t xml:space="preserve"> Превышает срок реализ</w:t>
            </w:r>
            <w:r w:rsidRPr="00C7543F">
              <w:rPr>
                <w:color w:val="000000"/>
                <w:sz w:val="20"/>
                <w:szCs w:val="20"/>
              </w:rPr>
              <w:t>а</w:t>
            </w:r>
            <w:r w:rsidRPr="00C7543F">
              <w:rPr>
                <w:color w:val="000000"/>
                <w:sz w:val="20"/>
                <w:szCs w:val="20"/>
              </w:rPr>
              <w:t xml:space="preserve">ции Программы </w:t>
            </w:r>
          </w:p>
        </w:tc>
      </w:tr>
      <w:tr w:rsidR="00B26D6F" w:rsidRPr="00C7543F" w:rsidTr="00B26D6F">
        <w:trPr>
          <w:trHeight w:val="20"/>
          <w:jc w:val="center"/>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sz w:val="20"/>
                <w:szCs w:val="20"/>
              </w:rPr>
            </w:pPr>
            <w:r w:rsidRPr="00C7543F">
              <w:rPr>
                <w:color w:val="000000"/>
                <w:sz w:val="20"/>
                <w:szCs w:val="20"/>
              </w:rPr>
              <w:t>11.</w:t>
            </w:r>
          </w:p>
        </w:tc>
        <w:tc>
          <w:tcPr>
            <w:tcW w:w="1248" w:type="pct"/>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rPr>
                <w:color w:val="000000"/>
                <w:sz w:val="20"/>
                <w:szCs w:val="20"/>
              </w:rPr>
            </w:pPr>
            <w:r w:rsidRPr="00C7543F">
              <w:rPr>
                <w:color w:val="000000"/>
                <w:sz w:val="20"/>
                <w:szCs w:val="20"/>
              </w:rPr>
              <w:t>Строительство КЛ 0,4 кВ от проектируемой ТП до площадки нового строительства "мкр. Снопово"</w:t>
            </w:r>
          </w:p>
        </w:tc>
        <w:tc>
          <w:tcPr>
            <w:tcW w:w="460"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25"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50"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76"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51"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79"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53"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80"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57"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70"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38"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501"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rPr>
                <w:color w:val="000000"/>
                <w:sz w:val="20"/>
                <w:szCs w:val="20"/>
              </w:rPr>
            </w:pPr>
          </w:p>
        </w:tc>
      </w:tr>
      <w:tr w:rsidR="00B26D6F" w:rsidRPr="00C7543F" w:rsidTr="00B26D6F">
        <w:trPr>
          <w:trHeight w:val="20"/>
          <w:jc w:val="center"/>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sz w:val="20"/>
                <w:szCs w:val="20"/>
              </w:rPr>
            </w:pPr>
            <w:r w:rsidRPr="00C7543F">
              <w:rPr>
                <w:color w:val="000000"/>
                <w:sz w:val="20"/>
                <w:szCs w:val="20"/>
              </w:rPr>
              <w:t>12.</w:t>
            </w:r>
          </w:p>
        </w:tc>
        <w:tc>
          <w:tcPr>
            <w:tcW w:w="1248" w:type="pct"/>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rPr>
                <w:color w:val="000000"/>
                <w:sz w:val="20"/>
                <w:szCs w:val="20"/>
              </w:rPr>
            </w:pPr>
            <w:r w:rsidRPr="00C7543F">
              <w:rPr>
                <w:color w:val="000000"/>
                <w:sz w:val="20"/>
                <w:szCs w:val="20"/>
              </w:rPr>
              <w:t xml:space="preserve">Строительство двухтрансформаторной </w:t>
            </w:r>
            <w:r w:rsidRPr="00C7543F">
              <w:rPr>
                <w:color w:val="000000"/>
                <w:sz w:val="20"/>
                <w:szCs w:val="20"/>
              </w:rPr>
              <w:lastRenderedPageBreak/>
              <w:t>подстанции ТП 6/0,4 кВ районе площадки нового строительства "мкр. Снопово"</w:t>
            </w:r>
          </w:p>
        </w:tc>
        <w:tc>
          <w:tcPr>
            <w:tcW w:w="460"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25"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50"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76"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51"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79"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53"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80"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57"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70"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38"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501"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rPr>
                <w:color w:val="000000"/>
                <w:sz w:val="20"/>
                <w:szCs w:val="20"/>
              </w:rPr>
            </w:pPr>
          </w:p>
        </w:tc>
      </w:tr>
      <w:tr w:rsidR="00B26D6F" w:rsidRPr="00C7543F" w:rsidTr="00B26D6F">
        <w:trPr>
          <w:trHeight w:val="20"/>
          <w:jc w:val="center"/>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sz w:val="20"/>
                <w:szCs w:val="20"/>
              </w:rPr>
            </w:pPr>
            <w:r w:rsidRPr="00C7543F">
              <w:rPr>
                <w:color w:val="000000"/>
                <w:sz w:val="20"/>
                <w:szCs w:val="20"/>
              </w:rPr>
              <w:lastRenderedPageBreak/>
              <w:t>13.</w:t>
            </w:r>
          </w:p>
        </w:tc>
        <w:tc>
          <w:tcPr>
            <w:tcW w:w="1248" w:type="pct"/>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rPr>
                <w:color w:val="000000"/>
                <w:sz w:val="20"/>
                <w:szCs w:val="20"/>
              </w:rPr>
            </w:pPr>
            <w:r w:rsidRPr="00C7543F">
              <w:rPr>
                <w:color w:val="000000"/>
                <w:sz w:val="20"/>
                <w:szCs w:val="20"/>
              </w:rPr>
              <w:t>Строительство КЛ 6 кВ до проектируемой ТП в районе площадки нового строительс</w:t>
            </w:r>
            <w:r w:rsidRPr="00C7543F">
              <w:rPr>
                <w:color w:val="000000"/>
                <w:sz w:val="20"/>
                <w:szCs w:val="20"/>
              </w:rPr>
              <w:t>т</w:t>
            </w:r>
            <w:r w:rsidRPr="00C7543F">
              <w:rPr>
                <w:color w:val="000000"/>
                <w:sz w:val="20"/>
                <w:szCs w:val="20"/>
              </w:rPr>
              <w:t>ва " мкр. ЖБИ"</w:t>
            </w:r>
          </w:p>
        </w:tc>
        <w:tc>
          <w:tcPr>
            <w:tcW w:w="460" w:type="pct"/>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0"/>
                <w:szCs w:val="20"/>
              </w:rPr>
            </w:pPr>
            <w:r w:rsidRPr="00C7543F">
              <w:rPr>
                <w:color w:val="000000"/>
                <w:sz w:val="20"/>
                <w:szCs w:val="20"/>
              </w:rPr>
              <w:t>Присоедин</w:t>
            </w:r>
            <w:r w:rsidRPr="00C7543F">
              <w:rPr>
                <w:color w:val="000000"/>
                <w:sz w:val="20"/>
                <w:szCs w:val="20"/>
              </w:rPr>
              <w:t>е</w:t>
            </w:r>
            <w:r w:rsidRPr="00C7543F">
              <w:rPr>
                <w:color w:val="000000"/>
                <w:sz w:val="20"/>
                <w:szCs w:val="20"/>
              </w:rPr>
              <w:t>ние новых потребителей</w:t>
            </w:r>
          </w:p>
        </w:tc>
        <w:tc>
          <w:tcPr>
            <w:tcW w:w="22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sz w:val="20"/>
                <w:szCs w:val="20"/>
              </w:rPr>
            </w:pPr>
            <w:r w:rsidRPr="00C7543F">
              <w:rPr>
                <w:color w:val="000000"/>
                <w:sz w:val="20"/>
                <w:szCs w:val="20"/>
              </w:rPr>
              <w:t>кВт</w:t>
            </w:r>
          </w:p>
        </w:tc>
        <w:tc>
          <w:tcPr>
            <w:tcW w:w="250" w:type="pct"/>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0"/>
                <w:szCs w:val="20"/>
              </w:rPr>
            </w:pPr>
            <w:r w:rsidRPr="00C7543F">
              <w:rPr>
                <w:color w:val="000000"/>
                <w:sz w:val="20"/>
                <w:szCs w:val="20"/>
              </w:rPr>
              <w:t>145,6</w:t>
            </w:r>
          </w:p>
        </w:tc>
        <w:tc>
          <w:tcPr>
            <w:tcW w:w="276" w:type="pct"/>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0"/>
                <w:szCs w:val="20"/>
              </w:rPr>
            </w:pPr>
            <w:r w:rsidRPr="00C7543F">
              <w:rPr>
                <w:color w:val="000000"/>
                <w:sz w:val="20"/>
                <w:szCs w:val="20"/>
              </w:rPr>
              <w:t>145,6</w:t>
            </w:r>
          </w:p>
        </w:tc>
        <w:tc>
          <w:tcPr>
            <w:tcW w:w="251" w:type="pct"/>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0"/>
                <w:szCs w:val="20"/>
              </w:rPr>
            </w:pPr>
            <w:r w:rsidRPr="00C7543F">
              <w:rPr>
                <w:color w:val="000000"/>
                <w:sz w:val="20"/>
                <w:szCs w:val="20"/>
              </w:rPr>
              <w:t>145,6</w:t>
            </w:r>
          </w:p>
        </w:tc>
        <w:tc>
          <w:tcPr>
            <w:tcW w:w="279" w:type="pct"/>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0"/>
                <w:szCs w:val="20"/>
              </w:rPr>
            </w:pPr>
            <w:r w:rsidRPr="00C7543F">
              <w:rPr>
                <w:color w:val="000000"/>
                <w:sz w:val="20"/>
                <w:szCs w:val="20"/>
              </w:rPr>
              <w:t>145,6</w:t>
            </w:r>
          </w:p>
        </w:tc>
        <w:tc>
          <w:tcPr>
            <w:tcW w:w="253" w:type="pct"/>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0"/>
                <w:szCs w:val="20"/>
              </w:rPr>
            </w:pPr>
            <w:r w:rsidRPr="00C7543F">
              <w:rPr>
                <w:color w:val="000000"/>
                <w:sz w:val="20"/>
                <w:szCs w:val="20"/>
              </w:rPr>
              <w:t>145,6</w:t>
            </w:r>
          </w:p>
        </w:tc>
        <w:tc>
          <w:tcPr>
            <w:tcW w:w="280" w:type="pct"/>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0"/>
                <w:szCs w:val="20"/>
              </w:rPr>
            </w:pPr>
            <w:r w:rsidRPr="00C7543F">
              <w:rPr>
                <w:color w:val="000000"/>
                <w:sz w:val="20"/>
                <w:szCs w:val="20"/>
              </w:rPr>
              <w:t>145,6</w:t>
            </w:r>
          </w:p>
        </w:tc>
        <w:tc>
          <w:tcPr>
            <w:tcW w:w="257" w:type="pct"/>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0"/>
                <w:szCs w:val="20"/>
              </w:rPr>
            </w:pPr>
            <w:r w:rsidRPr="00C7543F">
              <w:rPr>
                <w:color w:val="000000"/>
                <w:sz w:val="20"/>
                <w:szCs w:val="20"/>
              </w:rPr>
              <w:t>145,6</w:t>
            </w:r>
          </w:p>
        </w:tc>
        <w:tc>
          <w:tcPr>
            <w:tcW w:w="270" w:type="pct"/>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0"/>
                <w:szCs w:val="20"/>
              </w:rPr>
            </w:pPr>
            <w:r w:rsidRPr="00C7543F">
              <w:rPr>
                <w:color w:val="000000"/>
                <w:sz w:val="20"/>
                <w:szCs w:val="20"/>
              </w:rPr>
              <w:t>145,6</w:t>
            </w:r>
          </w:p>
        </w:tc>
        <w:tc>
          <w:tcPr>
            <w:tcW w:w="238" w:type="pct"/>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0"/>
                <w:szCs w:val="20"/>
              </w:rPr>
            </w:pPr>
            <w:r w:rsidRPr="00C7543F">
              <w:rPr>
                <w:color w:val="000000"/>
                <w:sz w:val="20"/>
                <w:szCs w:val="20"/>
              </w:rPr>
              <w:t>1 165,1</w:t>
            </w:r>
          </w:p>
        </w:tc>
        <w:tc>
          <w:tcPr>
            <w:tcW w:w="501" w:type="pct"/>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0"/>
                <w:szCs w:val="20"/>
              </w:rPr>
            </w:pPr>
            <w:r w:rsidRPr="00C7543F">
              <w:rPr>
                <w:color w:val="000000"/>
                <w:sz w:val="20"/>
                <w:szCs w:val="20"/>
              </w:rPr>
              <w:t xml:space="preserve"> Превышает срок реализ</w:t>
            </w:r>
            <w:r w:rsidRPr="00C7543F">
              <w:rPr>
                <w:color w:val="000000"/>
                <w:sz w:val="20"/>
                <w:szCs w:val="20"/>
              </w:rPr>
              <w:t>а</w:t>
            </w:r>
            <w:r w:rsidRPr="00C7543F">
              <w:rPr>
                <w:color w:val="000000"/>
                <w:sz w:val="20"/>
                <w:szCs w:val="20"/>
              </w:rPr>
              <w:t xml:space="preserve">ции Программы </w:t>
            </w:r>
          </w:p>
        </w:tc>
      </w:tr>
      <w:tr w:rsidR="00B26D6F" w:rsidRPr="00C7543F" w:rsidTr="00B26D6F">
        <w:trPr>
          <w:trHeight w:val="20"/>
          <w:jc w:val="center"/>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sz w:val="20"/>
                <w:szCs w:val="20"/>
              </w:rPr>
            </w:pPr>
            <w:r w:rsidRPr="00C7543F">
              <w:rPr>
                <w:color w:val="000000"/>
                <w:sz w:val="20"/>
                <w:szCs w:val="20"/>
              </w:rPr>
              <w:t>14.</w:t>
            </w:r>
          </w:p>
        </w:tc>
        <w:tc>
          <w:tcPr>
            <w:tcW w:w="1248" w:type="pct"/>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rPr>
                <w:color w:val="000000"/>
                <w:sz w:val="20"/>
                <w:szCs w:val="20"/>
              </w:rPr>
            </w:pPr>
            <w:r w:rsidRPr="00C7543F">
              <w:rPr>
                <w:color w:val="000000"/>
                <w:sz w:val="20"/>
                <w:szCs w:val="20"/>
              </w:rPr>
              <w:t>Строительство КЛ 0,4 кВ от проектируемой ТП до площадки нового строительства " мкр. ЖБИ"</w:t>
            </w:r>
          </w:p>
        </w:tc>
        <w:tc>
          <w:tcPr>
            <w:tcW w:w="460"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25"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50"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76"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51"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79"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53"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80"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57"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70"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38"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501"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rPr>
                <w:color w:val="000000"/>
                <w:sz w:val="20"/>
                <w:szCs w:val="20"/>
              </w:rPr>
            </w:pPr>
          </w:p>
        </w:tc>
      </w:tr>
      <w:tr w:rsidR="00B26D6F" w:rsidRPr="00C7543F" w:rsidTr="00B26D6F">
        <w:trPr>
          <w:trHeight w:val="20"/>
          <w:jc w:val="center"/>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sz w:val="20"/>
                <w:szCs w:val="20"/>
              </w:rPr>
            </w:pPr>
            <w:r w:rsidRPr="00C7543F">
              <w:rPr>
                <w:color w:val="000000"/>
                <w:sz w:val="20"/>
                <w:szCs w:val="20"/>
              </w:rPr>
              <w:t>15.</w:t>
            </w:r>
          </w:p>
        </w:tc>
        <w:tc>
          <w:tcPr>
            <w:tcW w:w="1248" w:type="pct"/>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rPr>
                <w:color w:val="000000"/>
                <w:sz w:val="20"/>
                <w:szCs w:val="20"/>
              </w:rPr>
            </w:pPr>
            <w:r w:rsidRPr="00C7543F">
              <w:rPr>
                <w:color w:val="000000"/>
                <w:sz w:val="20"/>
                <w:szCs w:val="20"/>
              </w:rPr>
              <w:t>Строительство двухтрансформаторной подстанции ТП 6/0,4 кВ районе площадки нового строительства " мкр. ЖБИ"</w:t>
            </w:r>
          </w:p>
        </w:tc>
        <w:tc>
          <w:tcPr>
            <w:tcW w:w="460"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25"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50"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76"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51"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79"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53"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80"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57"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70"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38"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501"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rPr>
                <w:color w:val="000000"/>
                <w:sz w:val="20"/>
                <w:szCs w:val="20"/>
              </w:rPr>
            </w:pPr>
          </w:p>
        </w:tc>
      </w:tr>
      <w:tr w:rsidR="00B26D6F" w:rsidRPr="00C7543F" w:rsidTr="00B26D6F">
        <w:trPr>
          <w:trHeight w:val="20"/>
          <w:jc w:val="center"/>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sz w:val="20"/>
                <w:szCs w:val="20"/>
              </w:rPr>
            </w:pPr>
            <w:r w:rsidRPr="00C7543F">
              <w:rPr>
                <w:color w:val="000000"/>
                <w:sz w:val="20"/>
                <w:szCs w:val="20"/>
              </w:rPr>
              <w:t>16.</w:t>
            </w:r>
          </w:p>
        </w:tc>
        <w:tc>
          <w:tcPr>
            <w:tcW w:w="1248" w:type="pct"/>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rPr>
                <w:color w:val="000000"/>
                <w:sz w:val="20"/>
                <w:szCs w:val="20"/>
              </w:rPr>
            </w:pPr>
            <w:r w:rsidRPr="00C7543F">
              <w:rPr>
                <w:color w:val="000000"/>
                <w:sz w:val="20"/>
                <w:szCs w:val="20"/>
              </w:rPr>
              <w:t>Строительство КЛ 6 кВ до проектируемой ТП в районе площадки нового строительс</w:t>
            </w:r>
            <w:r w:rsidRPr="00C7543F">
              <w:rPr>
                <w:color w:val="000000"/>
                <w:sz w:val="20"/>
                <w:szCs w:val="20"/>
              </w:rPr>
              <w:t>т</w:t>
            </w:r>
            <w:r w:rsidRPr="00C7543F">
              <w:rPr>
                <w:color w:val="000000"/>
                <w:sz w:val="20"/>
                <w:szCs w:val="20"/>
              </w:rPr>
              <w:t>ва "мкр. Болото"</w:t>
            </w:r>
          </w:p>
        </w:tc>
        <w:tc>
          <w:tcPr>
            <w:tcW w:w="460" w:type="pct"/>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0"/>
                <w:szCs w:val="20"/>
              </w:rPr>
            </w:pPr>
            <w:r w:rsidRPr="00C7543F">
              <w:rPr>
                <w:color w:val="000000"/>
                <w:sz w:val="20"/>
                <w:szCs w:val="20"/>
              </w:rPr>
              <w:t>Присоедин</w:t>
            </w:r>
            <w:r w:rsidRPr="00C7543F">
              <w:rPr>
                <w:color w:val="000000"/>
                <w:sz w:val="20"/>
                <w:szCs w:val="20"/>
              </w:rPr>
              <w:t>е</w:t>
            </w:r>
            <w:r w:rsidRPr="00C7543F">
              <w:rPr>
                <w:color w:val="000000"/>
                <w:sz w:val="20"/>
                <w:szCs w:val="20"/>
              </w:rPr>
              <w:t>ние новых потребителей</w:t>
            </w:r>
          </w:p>
        </w:tc>
        <w:tc>
          <w:tcPr>
            <w:tcW w:w="22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sz w:val="20"/>
                <w:szCs w:val="20"/>
              </w:rPr>
            </w:pPr>
            <w:r w:rsidRPr="00C7543F">
              <w:rPr>
                <w:color w:val="000000"/>
                <w:sz w:val="20"/>
                <w:szCs w:val="20"/>
              </w:rPr>
              <w:t>кВт</w:t>
            </w:r>
          </w:p>
        </w:tc>
        <w:tc>
          <w:tcPr>
            <w:tcW w:w="250" w:type="pct"/>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0"/>
                <w:szCs w:val="20"/>
              </w:rPr>
            </w:pPr>
            <w:r w:rsidRPr="00C7543F">
              <w:rPr>
                <w:color w:val="000000"/>
                <w:sz w:val="20"/>
                <w:szCs w:val="20"/>
              </w:rPr>
              <w:t>82,8</w:t>
            </w:r>
          </w:p>
        </w:tc>
        <w:tc>
          <w:tcPr>
            <w:tcW w:w="276" w:type="pct"/>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0"/>
                <w:szCs w:val="20"/>
              </w:rPr>
            </w:pPr>
            <w:r w:rsidRPr="00C7543F">
              <w:rPr>
                <w:color w:val="000000"/>
                <w:sz w:val="20"/>
                <w:szCs w:val="20"/>
              </w:rPr>
              <w:t>82,8</w:t>
            </w:r>
          </w:p>
        </w:tc>
        <w:tc>
          <w:tcPr>
            <w:tcW w:w="251" w:type="pct"/>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0"/>
                <w:szCs w:val="20"/>
              </w:rPr>
            </w:pPr>
            <w:r w:rsidRPr="00C7543F">
              <w:rPr>
                <w:color w:val="000000"/>
                <w:sz w:val="20"/>
                <w:szCs w:val="20"/>
              </w:rPr>
              <w:t>82,8</w:t>
            </w:r>
          </w:p>
        </w:tc>
        <w:tc>
          <w:tcPr>
            <w:tcW w:w="279" w:type="pct"/>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0"/>
                <w:szCs w:val="20"/>
              </w:rPr>
            </w:pPr>
            <w:r w:rsidRPr="00C7543F">
              <w:rPr>
                <w:color w:val="000000"/>
                <w:sz w:val="20"/>
                <w:szCs w:val="20"/>
              </w:rPr>
              <w:t>82,8</w:t>
            </w:r>
          </w:p>
        </w:tc>
        <w:tc>
          <w:tcPr>
            <w:tcW w:w="253" w:type="pct"/>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0"/>
                <w:szCs w:val="20"/>
              </w:rPr>
            </w:pPr>
            <w:r w:rsidRPr="00C7543F">
              <w:rPr>
                <w:color w:val="000000"/>
                <w:sz w:val="20"/>
                <w:szCs w:val="20"/>
              </w:rPr>
              <w:t>82,8</w:t>
            </w:r>
          </w:p>
        </w:tc>
        <w:tc>
          <w:tcPr>
            <w:tcW w:w="280" w:type="pct"/>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0"/>
                <w:szCs w:val="20"/>
              </w:rPr>
            </w:pPr>
            <w:r w:rsidRPr="00C7543F">
              <w:rPr>
                <w:color w:val="000000"/>
                <w:sz w:val="20"/>
                <w:szCs w:val="20"/>
              </w:rPr>
              <w:t>82,8</w:t>
            </w:r>
          </w:p>
        </w:tc>
        <w:tc>
          <w:tcPr>
            <w:tcW w:w="257" w:type="pct"/>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0"/>
                <w:szCs w:val="20"/>
              </w:rPr>
            </w:pPr>
            <w:r w:rsidRPr="00C7543F">
              <w:rPr>
                <w:color w:val="000000"/>
                <w:sz w:val="20"/>
                <w:szCs w:val="20"/>
              </w:rPr>
              <w:t>82,8</w:t>
            </w:r>
          </w:p>
        </w:tc>
        <w:tc>
          <w:tcPr>
            <w:tcW w:w="270" w:type="pct"/>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0"/>
                <w:szCs w:val="20"/>
              </w:rPr>
            </w:pPr>
            <w:r w:rsidRPr="00C7543F">
              <w:rPr>
                <w:color w:val="000000"/>
                <w:sz w:val="20"/>
                <w:szCs w:val="20"/>
              </w:rPr>
              <w:t>82,8</w:t>
            </w:r>
          </w:p>
        </w:tc>
        <w:tc>
          <w:tcPr>
            <w:tcW w:w="238" w:type="pct"/>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0"/>
                <w:szCs w:val="20"/>
              </w:rPr>
            </w:pPr>
            <w:r w:rsidRPr="00C7543F">
              <w:rPr>
                <w:color w:val="000000"/>
                <w:sz w:val="20"/>
                <w:szCs w:val="20"/>
              </w:rPr>
              <w:t>662,5</w:t>
            </w:r>
          </w:p>
        </w:tc>
        <w:tc>
          <w:tcPr>
            <w:tcW w:w="501" w:type="pct"/>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0"/>
                <w:szCs w:val="20"/>
              </w:rPr>
            </w:pPr>
            <w:r w:rsidRPr="00C7543F">
              <w:rPr>
                <w:color w:val="000000"/>
                <w:sz w:val="20"/>
                <w:szCs w:val="20"/>
              </w:rPr>
              <w:t xml:space="preserve"> Превышает срок реализ</w:t>
            </w:r>
            <w:r w:rsidRPr="00C7543F">
              <w:rPr>
                <w:color w:val="000000"/>
                <w:sz w:val="20"/>
                <w:szCs w:val="20"/>
              </w:rPr>
              <w:t>а</w:t>
            </w:r>
            <w:r w:rsidRPr="00C7543F">
              <w:rPr>
                <w:color w:val="000000"/>
                <w:sz w:val="20"/>
                <w:szCs w:val="20"/>
              </w:rPr>
              <w:t xml:space="preserve">ции Программы </w:t>
            </w:r>
          </w:p>
        </w:tc>
      </w:tr>
      <w:tr w:rsidR="00B26D6F" w:rsidRPr="00C7543F" w:rsidTr="00B26D6F">
        <w:trPr>
          <w:trHeight w:val="20"/>
          <w:jc w:val="center"/>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sz w:val="20"/>
                <w:szCs w:val="20"/>
              </w:rPr>
            </w:pPr>
            <w:r w:rsidRPr="00C7543F">
              <w:rPr>
                <w:color w:val="000000"/>
                <w:sz w:val="20"/>
                <w:szCs w:val="20"/>
              </w:rPr>
              <w:t>17.</w:t>
            </w:r>
          </w:p>
        </w:tc>
        <w:tc>
          <w:tcPr>
            <w:tcW w:w="1248" w:type="pct"/>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rPr>
                <w:color w:val="000000"/>
                <w:sz w:val="20"/>
                <w:szCs w:val="20"/>
              </w:rPr>
            </w:pPr>
            <w:r w:rsidRPr="00C7543F">
              <w:rPr>
                <w:color w:val="000000"/>
                <w:sz w:val="20"/>
                <w:szCs w:val="20"/>
              </w:rPr>
              <w:t>Строительство КЛ 0,4 кВ от проектируемой ТП до площадки нового строительства "мкр. Болото"</w:t>
            </w:r>
          </w:p>
        </w:tc>
        <w:tc>
          <w:tcPr>
            <w:tcW w:w="460"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25"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50"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76"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51"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79"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53"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80"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57"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70"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38"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501"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rPr>
                <w:color w:val="000000"/>
                <w:sz w:val="20"/>
                <w:szCs w:val="20"/>
              </w:rPr>
            </w:pPr>
          </w:p>
        </w:tc>
      </w:tr>
      <w:tr w:rsidR="00B26D6F" w:rsidRPr="00C7543F" w:rsidTr="00B26D6F">
        <w:trPr>
          <w:trHeight w:val="20"/>
          <w:jc w:val="center"/>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sz w:val="20"/>
                <w:szCs w:val="20"/>
              </w:rPr>
            </w:pPr>
            <w:r w:rsidRPr="00C7543F">
              <w:rPr>
                <w:color w:val="000000"/>
                <w:sz w:val="20"/>
                <w:szCs w:val="20"/>
              </w:rPr>
              <w:t>18.</w:t>
            </w:r>
          </w:p>
        </w:tc>
        <w:tc>
          <w:tcPr>
            <w:tcW w:w="1248" w:type="pct"/>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rPr>
                <w:color w:val="000000"/>
                <w:sz w:val="20"/>
                <w:szCs w:val="20"/>
              </w:rPr>
            </w:pPr>
            <w:r w:rsidRPr="00C7543F">
              <w:rPr>
                <w:color w:val="000000"/>
                <w:sz w:val="20"/>
                <w:szCs w:val="20"/>
              </w:rPr>
              <w:t>Строительство двухтрансформаторной подстанции ТП 6/0,4 кВ районе площадки нового строительства "мкр. Болото"</w:t>
            </w:r>
          </w:p>
        </w:tc>
        <w:tc>
          <w:tcPr>
            <w:tcW w:w="460"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25"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50"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76"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51"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79"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53"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80"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57"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70"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38"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501"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rPr>
                <w:color w:val="000000"/>
                <w:sz w:val="20"/>
                <w:szCs w:val="20"/>
              </w:rPr>
            </w:pPr>
          </w:p>
        </w:tc>
      </w:tr>
      <w:tr w:rsidR="00B26D6F" w:rsidRPr="00C7543F" w:rsidTr="00B26D6F">
        <w:trPr>
          <w:trHeight w:val="20"/>
          <w:jc w:val="center"/>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sz w:val="20"/>
                <w:szCs w:val="20"/>
              </w:rPr>
            </w:pPr>
            <w:r w:rsidRPr="00C7543F">
              <w:rPr>
                <w:color w:val="000000"/>
                <w:sz w:val="20"/>
                <w:szCs w:val="20"/>
              </w:rPr>
              <w:t>19.</w:t>
            </w:r>
          </w:p>
        </w:tc>
        <w:tc>
          <w:tcPr>
            <w:tcW w:w="1248" w:type="pct"/>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rPr>
                <w:color w:val="000000"/>
                <w:sz w:val="20"/>
                <w:szCs w:val="20"/>
              </w:rPr>
            </w:pPr>
            <w:r w:rsidRPr="00C7543F">
              <w:rPr>
                <w:color w:val="000000"/>
                <w:sz w:val="20"/>
                <w:szCs w:val="20"/>
              </w:rPr>
              <w:t>Строительство КЛ 6 кВ до проектируемой ТП в районе площадки нового строительс</w:t>
            </w:r>
            <w:r w:rsidRPr="00C7543F">
              <w:rPr>
                <w:color w:val="000000"/>
                <w:sz w:val="20"/>
                <w:szCs w:val="20"/>
              </w:rPr>
              <w:t>т</w:t>
            </w:r>
            <w:r w:rsidRPr="00C7543F">
              <w:rPr>
                <w:color w:val="000000"/>
                <w:sz w:val="20"/>
                <w:szCs w:val="20"/>
              </w:rPr>
              <w:t>ва "4-ый микрорайон"</w:t>
            </w:r>
          </w:p>
        </w:tc>
        <w:tc>
          <w:tcPr>
            <w:tcW w:w="460" w:type="pct"/>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0"/>
                <w:szCs w:val="20"/>
              </w:rPr>
            </w:pPr>
            <w:r w:rsidRPr="00C7543F">
              <w:rPr>
                <w:color w:val="000000"/>
                <w:sz w:val="20"/>
                <w:szCs w:val="20"/>
              </w:rPr>
              <w:t>Присоедин</w:t>
            </w:r>
            <w:r w:rsidRPr="00C7543F">
              <w:rPr>
                <w:color w:val="000000"/>
                <w:sz w:val="20"/>
                <w:szCs w:val="20"/>
              </w:rPr>
              <w:t>е</w:t>
            </w:r>
            <w:r w:rsidRPr="00C7543F">
              <w:rPr>
                <w:color w:val="000000"/>
                <w:sz w:val="20"/>
                <w:szCs w:val="20"/>
              </w:rPr>
              <w:t>ние новых потребителей</w:t>
            </w:r>
          </w:p>
        </w:tc>
        <w:tc>
          <w:tcPr>
            <w:tcW w:w="22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sz w:val="20"/>
                <w:szCs w:val="20"/>
              </w:rPr>
            </w:pPr>
            <w:r w:rsidRPr="00C7543F">
              <w:rPr>
                <w:color w:val="000000"/>
                <w:sz w:val="20"/>
                <w:szCs w:val="20"/>
              </w:rPr>
              <w:t>кВт</w:t>
            </w:r>
          </w:p>
        </w:tc>
        <w:tc>
          <w:tcPr>
            <w:tcW w:w="250" w:type="pct"/>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0"/>
                <w:szCs w:val="20"/>
              </w:rPr>
            </w:pPr>
            <w:r w:rsidRPr="00C7543F">
              <w:rPr>
                <w:color w:val="000000"/>
                <w:sz w:val="20"/>
                <w:szCs w:val="20"/>
              </w:rPr>
              <w:t>148,5</w:t>
            </w:r>
          </w:p>
        </w:tc>
        <w:tc>
          <w:tcPr>
            <w:tcW w:w="276" w:type="pct"/>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0"/>
                <w:szCs w:val="20"/>
              </w:rPr>
            </w:pPr>
            <w:r w:rsidRPr="00C7543F">
              <w:rPr>
                <w:color w:val="000000"/>
                <w:sz w:val="20"/>
                <w:szCs w:val="20"/>
              </w:rPr>
              <w:t>148,5</w:t>
            </w:r>
          </w:p>
        </w:tc>
        <w:tc>
          <w:tcPr>
            <w:tcW w:w="251" w:type="pct"/>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0"/>
                <w:szCs w:val="20"/>
              </w:rPr>
            </w:pPr>
            <w:r w:rsidRPr="00C7543F">
              <w:rPr>
                <w:color w:val="000000"/>
                <w:sz w:val="20"/>
                <w:szCs w:val="20"/>
              </w:rPr>
              <w:t>148,5</w:t>
            </w:r>
          </w:p>
        </w:tc>
        <w:tc>
          <w:tcPr>
            <w:tcW w:w="279" w:type="pct"/>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0"/>
                <w:szCs w:val="20"/>
              </w:rPr>
            </w:pPr>
            <w:r w:rsidRPr="00C7543F">
              <w:rPr>
                <w:color w:val="000000"/>
                <w:sz w:val="20"/>
                <w:szCs w:val="20"/>
              </w:rPr>
              <w:t>148,5</w:t>
            </w:r>
          </w:p>
        </w:tc>
        <w:tc>
          <w:tcPr>
            <w:tcW w:w="253" w:type="pct"/>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0"/>
                <w:szCs w:val="20"/>
              </w:rPr>
            </w:pPr>
            <w:r w:rsidRPr="00C7543F">
              <w:rPr>
                <w:color w:val="000000"/>
                <w:sz w:val="20"/>
                <w:szCs w:val="20"/>
              </w:rPr>
              <w:t>148,5</w:t>
            </w:r>
          </w:p>
        </w:tc>
        <w:tc>
          <w:tcPr>
            <w:tcW w:w="280" w:type="pct"/>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0"/>
                <w:szCs w:val="20"/>
              </w:rPr>
            </w:pPr>
            <w:r w:rsidRPr="00C7543F">
              <w:rPr>
                <w:color w:val="000000"/>
                <w:sz w:val="20"/>
                <w:szCs w:val="20"/>
              </w:rPr>
              <w:t>148,5</w:t>
            </w:r>
          </w:p>
        </w:tc>
        <w:tc>
          <w:tcPr>
            <w:tcW w:w="257" w:type="pct"/>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0"/>
                <w:szCs w:val="20"/>
              </w:rPr>
            </w:pPr>
            <w:r w:rsidRPr="00C7543F">
              <w:rPr>
                <w:color w:val="000000"/>
                <w:sz w:val="20"/>
                <w:szCs w:val="20"/>
              </w:rPr>
              <w:t>148,5</w:t>
            </w:r>
          </w:p>
        </w:tc>
        <w:tc>
          <w:tcPr>
            <w:tcW w:w="270" w:type="pct"/>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0"/>
                <w:szCs w:val="20"/>
              </w:rPr>
            </w:pPr>
            <w:r w:rsidRPr="00C7543F">
              <w:rPr>
                <w:color w:val="000000"/>
                <w:sz w:val="20"/>
                <w:szCs w:val="20"/>
              </w:rPr>
              <w:t>148,5</w:t>
            </w:r>
          </w:p>
        </w:tc>
        <w:tc>
          <w:tcPr>
            <w:tcW w:w="238" w:type="pct"/>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0"/>
                <w:szCs w:val="20"/>
              </w:rPr>
            </w:pPr>
            <w:r w:rsidRPr="00C7543F">
              <w:rPr>
                <w:color w:val="000000"/>
                <w:sz w:val="20"/>
                <w:szCs w:val="20"/>
              </w:rPr>
              <w:t>1 188,3</w:t>
            </w:r>
          </w:p>
        </w:tc>
        <w:tc>
          <w:tcPr>
            <w:tcW w:w="501" w:type="pct"/>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0"/>
                <w:szCs w:val="20"/>
              </w:rPr>
            </w:pPr>
            <w:r w:rsidRPr="00C7543F">
              <w:rPr>
                <w:color w:val="000000"/>
                <w:sz w:val="20"/>
                <w:szCs w:val="20"/>
              </w:rPr>
              <w:t xml:space="preserve"> Превышает срок реализ</w:t>
            </w:r>
            <w:r w:rsidRPr="00C7543F">
              <w:rPr>
                <w:color w:val="000000"/>
                <w:sz w:val="20"/>
                <w:szCs w:val="20"/>
              </w:rPr>
              <w:t>а</w:t>
            </w:r>
            <w:r w:rsidRPr="00C7543F">
              <w:rPr>
                <w:color w:val="000000"/>
                <w:sz w:val="20"/>
                <w:szCs w:val="20"/>
              </w:rPr>
              <w:t xml:space="preserve">ции Программы </w:t>
            </w:r>
          </w:p>
        </w:tc>
      </w:tr>
      <w:tr w:rsidR="00B26D6F" w:rsidRPr="00C7543F" w:rsidTr="00B26D6F">
        <w:trPr>
          <w:trHeight w:val="20"/>
          <w:jc w:val="center"/>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sz w:val="20"/>
                <w:szCs w:val="20"/>
              </w:rPr>
            </w:pPr>
            <w:r w:rsidRPr="00C7543F">
              <w:rPr>
                <w:color w:val="000000"/>
                <w:sz w:val="20"/>
                <w:szCs w:val="20"/>
              </w:rPr>
              <w:t>20.</w:t>
            </w:r>
          </w:p>
        </w:tc>
        <w:tc>
          <w:tcPr>
            <w:tcW w:w="1248" w:type="pct"/>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rPr>
                <w:color w:val="000000"/>
                <w:sz w:val="20"/>
                <w:szCs w:val="20"/>
              </w:rPr>
            </w:pPr>
            <w:r w:rsidRPr="00C7543F">
              <w:rPr>
                <w:color w:val="000000"/>
                <w:sz w:val="20"/>
                <w:szCs w:val="20"/>
              </w:rPr>
              <w:t>Строительство КЛ 0,4 кВ от проектируемой ТП до площадки нового строительства "4-ый микрорайон"</w:t>
            </w:r>
          </w:p>
        </w:tc>
        <w:tc>
          <w:tcPr>
            <w:tcW w:w="460"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25"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50"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76"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51"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79"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53"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80"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57"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70"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38"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501"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rPr>
                <w:color w:val="000000"/>
                <w:sz w:val="20"/>
                <w:szCs w:val="20"/>
              </w:rPr>
            </w:pPr>
          </w:p>
        </w:tc>
      </w:tr>
      <w:tr w:rsidR="00B26D6F" w:rsidRPr="00C7543F" w:rsidTr="00B26D6F">
        <w:trPr>
          <w:trHeight w:val="20"/>
          <w:jc w:val="center"/>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sz w:val="20"/>
                <w:szCs w:val="20"/>
              </w:rPr>
            </w:pPr>
            <w:r w:rsidRPr="00C7543F">
              <w:rPr>
                <w:color w:val="000000"/>
                <w:sz w:val="20"/>
                <w:szCs w:val="20"/>
              </w:rPr>
              <w:t>21.</w:t>
            </w:r>
          </w:p>
        </w:tc>
        <w:tc>
          <w:tcPr>
            <w:tcW w:w="1248" w:type="pct"/>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rPr>
                <w:color w:val="000000"/>
                <w:sz w:val="20"/>
                <w:szCs w:val="20"/>
              </w:rPr>
            </w:pPr>
            <w:r w:rsidRPr="00C7543F">
              <w:rPr>
                <w:color w:val="000000"/>
                <w:sz w:val="20"/>
                <w:szCs w:val="20"/>
              </w:rPr>
              <w:t>Строительство двухтрансформаторной подстанции ТП 6/0,4 кВ районе площадки нового строительства "4-ый микрорайон"</w:t>
            </w:r>
          </w:p>
        </w:tc>
        <w:tc>
          <w:tcPr>
            <w:tcW w:w="460"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25"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50"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76"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51"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79"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53"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80"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57"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70"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38"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501"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rPr>
                <w:color w:val="000000"/>
                <w:sz w:val="20"/>
                <w:szCs w:val="20"/>
              </w:rPr>
            </w:pPr>
          </w:p>
        </w:tc>
      </w:tr>
      <w:tr w:rsidR="00B26D6F" w:rsidRPr="00C7543F" w:rsidTr="00B26D6F">
        <w:trPr>
          <w:trHeight w:val="20"/>
          <w:jc w:val="center"/>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sz w:val="20"/>
                <w:szCs w:val="20"/>
              </w:rPr>
            </w:pPr>
            <w:r w:rsidRPr="00C7543F">
              <w:rPr>
                <w:color w:val="000000"/>
                <w:sz w:val="20"/>
                <w:szCs w:val="20"/>
              </w:rPr>
              <w:t>22.</w:t>
            </w:r>
          </w:p>
        </w:tc>
        <w:tc>
          <w:tcPr>
            <w:tcW w:w="1248" w:type="pct"/>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rPr>
                <w:color w:val="000000"/>
                <w:sz w:val="20"/>
                <w:szCs w:val="20"/>
              </w:rPr>
            </w:pPr>
            <w:r w:rsidRPr="00C7543F">
              <w:rPr>
                <w:color w:val="000000"/>
                <w:sz w:val="20"/>
                <w:szCs w:val="20"/>
              </w:rPr>
              <w:t>Строительство КЛ 6 кВ до проектируемой ТП в районе площадки нового строительс</w:t>
            </w:r>
            <w:r w:rsidRPr="00C7543F">
              <w:rPr>
                <w:color w:val="000000"/>
                <w:sz w:val="20"/>
                <w:szCs w:val="20"/>
              </w:rPr>
              <w:t>т</w:t>
            </w:r>
            <w:r w:rsidRPr="00C7543F">
              <w:rPr>
                <w:color w:val="000000"/>
                <w:sz w:val="20"/>
                <w:szCs w:val="20"/>
              </w:rPr>
              <w:t>ва "5-ый микрорайон"</w:t>
            </w:r>
          </w:p>
        </w:tc>
        <w:tc>
          <w:tcPr>
            <w:tcW w:w="460" w:type="pct"/>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0"/>
                <w:szCs w:val="20"/>
              </w:rPr>
            </w:pPr>
            <w:r w:rsidRPr="00C7543F">
              <w:rPr>
                <w:color w:val="000000"/>
                <w:sz w:val="20"/>
                <w:szCs w:val="20"/>
              </w:rPr>
              <w:t>Присоедин</w:t>
            </w:r>
            <w:r w:rsidRPr="00C7543F">
              <w:rPr>
                <w:color w:val="000000"/>
                <w:sz w:val="20"/>
                <w:szCs w:val="20"/>
              </w:rPr>
              <w:t>е</w:t>
            </w:r>
            <w:r w:rsidRPr="00C7543F">
              <w:rPr>
                <w:color w:val="000000"/>
                <w:sz w:val="20"/>
                <w:szCs w:val="20"/>
              </w:rPr>
              <w:t>ние новых потребителей</w:t>
            </w:r>
          </w:p>
        </w:tc>
        <w:tc>
          <w:tcPr>
            <w:tcW w:w="22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sz w:val="20"/>
                <w:szCs w:val="20"/>
              </w:rPr>
            </w:pPr>
            <w:r w:rsidRPr="00C7543F">
              <w:rPr>
                <w:color w:val="000000"/>
                <w:sz w:val="20"/>
                <w:szCs w:val="20"/>
              </w:rPr>
              <w:t>кВт</w:t>
            </w:r>
          </w:p>
        </w:tc>
        <w:tc>
          <w:tcPr>
            <w:tcW w:w="250" w:type="pct"/>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0"/>
                <w:szCs w:val="20"/>
              </w:rPr>
            </w:pPr>
            <w:r w:rsidRPr="00C7543F">
              <w:rPr>
                <w:color w:val="000000"/>
                <w:sz w:val="20"/>
                <w:szCs w:val="20"/>
              </w:rPr>
              <w:t>158,7</w:t>
            </w:r>
          </w:p>
        </w:tc>
        <w:tc>
          <w:tcPr>
            <w:tcW w:w="276" w:type="pct"/>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0"/>
                <w:szCs w:val="20"/>
              </w:rPr>
            </w:pPr>
            <w:r w:rsidRPr="00C7543F">
              <w:rPr>
                <w:color w:val="000000"/>
                <w:sz w:val="20"/>
                <w:szCs w:val="20"/>
              </w:rPr>
              <w:t>158,7</w:t>
            </w:r>
          </w:p>
        </w:tc>
        <w:tc>
          <w:tcPr>
            <w:tcW w:w="251" w:type="pct"/>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0"/>
                <w:szCs w:val="20"/>
              </w:rPr>
            </w:pPr>
            <w:r w:rsidRPr="00C7543F">
              <w:rPr>
                <w:color w:val="000000"/>
                <w:sz w:val="20"/>
                <w:szCs w:val="20"/>
              </w:rPr>
              <w:t>158,7</w:t>
            </w:r>
          </w:p>
        </w:tc>
        <w:tc>
          <w:tcPr>
            <w:tcW w:w="279" w:type="pct"/>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0"/>
                <w:szCs w:val="20"/>
              </w:rPr>
            </w:pPr>
            <w:r w:rsidRPr="00C7543F">
              <w:rPr>
                <w:color w:val="000000"/>
                <w:sz w:val="20"/>
                <w:szCs w:val="20"/>
              </w:rPr>
              <w:t>158,7</w:t>
            </w:r>
          </w:p>
        </w:tc>
        <w:tc>
          <w:tcPr>
            <w:tcW w:w="253" w:type="pct"/>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0"/>
                <w:szCs w:val="20"/>
              </w:rPr>
            </w:pPr>
            <w:r w:rsidRPr="00C7543F">
              <w:rPr>
                <w:color w:val="000000"/>
                <w:sz w:val="20"/>
                <w:szCs w:val="20"/>
              </w:rPr>
              <w:t>158,7</w:t>
            </w:r>
          </w:p>
        </w:tc>
        <w:tc>
          <w:tcPr>
            <w:tcW w:w="280" w:type="pct"/>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0"/>
                <w:szCs w:val="20"/>
              </w:rPr>
            </w:pPr>
            <w:r w:rsidRPr="00C7543F">
              <w:rPr>
                <w:color w:val="000000"/>
                <w:sz w:val="20"/>
                <w:szCs w:val="20"/>
              </w:rPr>
              <w:t>158,7</w:t>
            </w:r>
          </w:p>
        </w:tc>
        <w:tc>
          <w:tcPr>
            <w:tcW w:w="257" w:type="pct"/>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0"/>
                <w:szCs w:val="20"/>
              </w:rPr>
            </w:pPr>
            <w:r w:rsidRPr="00C7543F">
              <w:rPr>
                <w:color w:val="000000"/>
                <w:sz w:val="20"/>
                <w:szCs w:val="20"/>
              </w:rPr>
              <w:t>158,7</w:t>
            </w:r>
          </w:p>
        </w:tc>
        <w:tc>
          <w:tcPr>
            <w:tcW w:w="270" w:type="pct"/>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0"/>
                <w:szCs w:val="20"/>
              </w:rPr>
            </w:pPr>
            <w:r w:rsidRPr="00C7543F">
              <w:rPr>
                <w:color w:val="000000"/>
                <w:sz w:val="20"/>
                <w:szCs w:val="20"/>
              </w:rPr>
              <w:t>158,7</w:t>
            </w:r>
          </w:p>
        </w:tc>
        <w:tc>
          <w:tcPr>
            <w:tcW w:w="238" w:type="pct"/>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0"/>
                <w:szCs w:val="20"/>
              </w:rPr>
            </w:pPr>
            <w:r w:rsidRPr="00C7543F">
              <w:rPr>
                <w:color w:val="000000"/>
                <w:sz w:val="20"/>
                <w:szCs w:val="20"/>
              </w:rPr>
              <w:t>1 269,4</w:t>
            </w:r>
          </w:p>
        </w:tc>
        <w:tc>
          <w:tcPr>
            <w:tcW w:w="501" w:type="pct"/>
            <w:vMerge w:val="restart"/>
            <w:tcBorders>
              <w:top w:val="nil"/>
              <w:left w:val="single" w:sz="4" w:space="0" w:color="auto"/>
              <w:bottom w:val="single" w:sz="4" w:space="0" w:color="auto"/>
              <w:right w:val="single" w:sz="4" w:space="0" w:color="auto"/>
            </w:tcBorders>
            <w:shd w:val="clear" w:color="auto" w:fill="auto"/>
            <w:vAlign w:val="center"/>
            <w:hideMark/>
          </w:tcPr>
          <w:p w:rsidR="00B26D6F" w:rsidRPr="00C7543F" w:rsidRDefault="00B26D6F" w:rsidP="00B26D6F">
            <w:pPr>
              <w:jc w:val="center"/>
              <w:rPr>
                <w:color w:val="000000"/>
                <w:sz w:val="20"/>
                <w:szCs w:val="20"/>
              </w:rPr>
            </w:pPr>
            <w:r w:rsidRPr="00C7543F">
              <w:rPr>
                <w:color w:val="000000"/>
                <w:sz w:val="20"/>
                <w:szCs w:val="20"/>
              </w:rPr>
              <w:t xml:space="preserve"> Превышает срок реализ</w:t>
            </w:r>
            <w:r w:rsidRPr="00C7543F">
              <w:rPr>
                <w:color w:val="000000"/>
                <w:sz w:val="20"/>
                <w:szCs w:val="20"/>
              </w:rPr>
              <w:t>а</w:t>
            </w:r>
            <w:r w:rsidRPr="00C7543F">
              <w:rPr>
                <w:color w:val="000000"/>
                <w:sz w:val="20"/>
                <w:szCs w:val="20"/>
              </w:rPr>
              <w:t xml:space="preserve">ции Программы </w:t>
            </w:r>
          </w:p>
        </w:tc>
      </w:tr>
      <w:tr w:rsidR="00B26D6F" w:rsidRPr="00C7543F" w:rsidTr="00B26D6F">
        <w:trPr>
          <w:trHeight w:val="20"/>
          <w:jc w:val="center"/>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sz w:val="20"/>
                <w:szCs w:val="20"/>
              </w:rPr>
            </w:pPr>
            <w:r w:rsidRPr="00C7543F">
              <w:rPr>
                <w:color w:val="000000"/>
                <w:sz w:val="20"/>
                <w:szCs w:val="20"/>
              </w:rPr>
              <w:t>23.</w:t>
            </w:r>
          </w:p>
        </w:tc>
        <w:tc>
          <w:tcPr>
            <w:tcW w:w="1248" w:type="pct"/>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rPr>
                <w:color w:val="000000"/>
                <w:sz w:val="20"/>
                <w:szCs w:val="20"/>
              </w:rPr>
            </w:pPr>
            <w:r w:rsidRPr="00C7543F">
              <w:rPr>
                <w:color w:val="000000"/>
                <w:sz w:val="20"/>
                <w:szCs w:val="20"/>
              </w:rPr>
              <w:t>Строительство КЛ 0,4 кВ от проектируемой ТП до площадки нового строительства "5-ый микрорайон"</w:t>
            </w:r>
          </w:p>
        </w:tc>
        <w:tc>
          <w:tcPr>
            <w:tcW w:w="460"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25"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50"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76"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51"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79"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53"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80"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57"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70"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38"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501"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rPr>
                <w:color w:val="000000"/>
                <w:sz w:val="20"/>
                <w:szCs w:val="20"/>
              </w:rPr>
            </w:pPr>
          </w:p>
        </w:tc>
      </w:tr>
      <w:tr w:rsidR="00B26D6F" w:rsidRPr="00C7543F" w:rsidTr="00B26D6F">
        <w:trPr>
          <w:trHeight w:val="20"/>
          <w:jc w:val="center"/>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B26D6F" w:rsidRPr="00C7543F" w:rsidRDefault="00B26D6F" w:rsidP="00B26D6F">
            <w:pPr>
              <w:jc w:val="center"/>
              <w:rPr>
                <w:color w:val="000000"/>
                <w:sz w:val="20"/>
                <w:szCs w:val="20"/>
              </w:rPr>
            </w:pPr>
            <w:r w:rsidRPr="00C7543F">
              <w:rPr>
                <w:color w:val="000000"/>
                <w:sz w:val="20"/>
                <w:szCs w:val="20"/>
              </w:rPr>
              <w:t>24.</w:t>
            </w:r>
          </w:p>
        </w:tc>
        <w:tc>
          <w:tcPr>
            <w:tcW w:w="1248" w:type="pct"/>
            <w:tcBorders>
              <w:top w:val="nil"/>
              <w:left w:val="nil"/>
              <w:bottom w:val="single" w:sz="4" w:space="0" w:color="auto"/>
              <w:right w:val="single" w:sz="4" w:space="0" w:color="auto"/>
            </w:tcBorders>
            <w:shd w:val="clear" w:color="auto" w:fill="auto"/>
            <w:vAlign w:val="center"/>
            <w:hideMark/>
          </w:tcPr>
          <w:p w:rsidR="00B26D6F" w:rsidRPr="00C7543F" w:rsidRDefault="00B26D6F" w:rsidP="00B26D6F">
            <w:pPr>
              <w:rPr>
                <w:color w:val="000000"/>
                <w:sz w:val="20"/>
                <w:szCs w:val="20"/>
              </w:rPr>
            </w:pPr>
            <w:r w:rsidRPr="00C7543F">
              <w:rPr>
                <w:color w:val="000000"/>
                <w:sz w:val="20"/>
                <w:szCs w:val="20"/>
              </w:rPr>
              <w:t xml:space="preserve">Строительство двухтрансформаторной подстанции ТП 6/0,4 кВ районе площадки </w:t>
            </w:r>
            <w:r w:rsidRPr="00C7543F">
              <w:rPr>
                <w:color w:val="000000"/>
                <w:sz w:val="20"/>
                <w:szCs w:val="20"/>
              </w:rPr>
              <w:lastRenderedPageBreak/>
              <w:t>нового строительства "5-ый микрорайон"</w:t>
            </w:r>
          </w:p>
        </w:tc>
        <w:tc>
          <w:tcPr>
            <w:tcW w:w="460"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25"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50"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76"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51"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79"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53"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80"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57"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70"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238"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jc w:val="center"/>
              <w:rPr>
                <w:color w:val="000000"/>
                <w:sz w:val="20"/>
                <w:szCs w:val="20"/>
              </w:rPr>
            </w:pPr>
          </w:p>
        </w:tc>
        <w:tc>
          <w:tcPr>
            <w:tcW w:w="501" w:type="pct"/>
            <w:vMerge/>
            <w:tcBorders>
              <w:top w:val="nil"/>
              <w:left w:val="single" w:sz="4" w:space="0" w:color="auto"/>
              <w:bottom w:val="single" w:sz="4" w:space="0" w:color="auto"/>
              <w:right w:val="single" w:sz="4" w:space="0" w:color="auto"/>
            </w:tcBorders>
            <w:vAlign w:val="center"/>
            <w:hideMark/>
          </w:tcPr>
          <w:p w:rsidR="00B26D6F" w:rsidRPr="00C7543F" w:rsidRDefault="00B26D6F" w:rsidP="00B26D6F">
            <w:pPr>
              <w:rPr>
                <w:color w:val="000000"/>
                <w:sz w:val="20"/>
                <w:szCs w:val="20"/>
              </w:rPr>
            </w:pPr>
          </w:p>
        </w:tc>
      </w:tr>
    </w:tbl>
    <w:p w:rsidR="00B26D6F" w:rsidRPr="00C7543F" w:rsidRDefault="00B26D6F" w:rsidP="00B26D6F">
      <w:pPr>
        <w:spacing w:after="200" w:line="276" w:lineRule="auto"/>
        <w:rPr>
          <w:sz w:val="28"/>
          <w:szCs w:val="28"/>
        </w:rPr>
      </w:pPr>
    </w:p>
    <w:p w:rsidR="00B26D6F" w:rsidRPr="00C7543F" w:rsidRDefault="00B26D6F" w:rsidP="00B26D6F">
      <w:pPr>
        <w:spacing w:after="200" w:line="276" w:lineRule="auto"/>
        <w:rPr>
          <w:sz w:val="28"/>
          <w:szCs w:val="28"/>
        </w:rPr>
      </w:pPr>
    </w:p>
    <w:p w:rsidR="00B26D6F" w:rsidRPr="00C7543F" w:rsidRDefault="00B26D6F" w:rsidP="00B26D6F">
      <w:pPr>
        <w:spacing w:after="200" w:line="276" w:lineRule="auto"/>
        <w:rPr>
          <w:sz w:val="28"/>
          <w:szCs w:val="28"/>
        </w:rPr>
        <w:sectPr w:rsidR="00B26D6F" w:rsidRPr="00C7543F" w:rsidSect="001C38EE">
          <w:footnotePr>
            <w:numRestart w:val="eachPage"/>
          </w:footnotePr>
          <w:pgSz w:w="16838" w:h="11906" w:orient="landscape" w:code="9"/>
          <w:pgMar w:top="1134" w:right="1418" w:bottom="1134" w:left="1418" w:header="709" w:footer="709" w:gutter="0"/>
          <w:cols w:space="708"/>
          <w:titlePg/>
          <w:docGrid w:linePitch="360"/>
        </w:sectPr>
      </w:pPr>
    </w:p>
    <w:p w:rsidR="003C202C" w:rsidRPr="00C7543F" w:rsidRDefault="003C202C" w:rsidP="000E597E">
      <w:pPr>
        <w:pStyle w:val="10"/>
        <w:pageBreakBefore/>
        <w:numPr>
          <w:ilvl w:val="0"/>
          <w:numId w:val="4"/>
        </w:numPr>
        <w:spacing w:before="0" w:after="120"/>
        <w:ind w:left="448" w:right="516" w:hanging="448"/>
        <w:rPr>
          <w:rFonts w:ascii="TextBook" w:hAnsi="TextBook"/>
          <w:caps/>
          <w:spacing w:val="20"/>
        </w:rPr>
      </w:pPr>
      <w:bookmarkStart w:id="55" w:name="_Toc343514742"/>
      <w:r w:rsidRPr="00C7543F">
        <w:rPr>
          <w:rFonts w:ascii="TextBook" w:hAnsi="TextBook"/>
          <w:caps/>
          <w:spacing w:val="20"/>
        </w:rPr>
        <w:lastRenderedPageBreak/>
        <w:t xml:space="preserve">Перспективная схема теплоснабжения </w:t>
      </w:r>
      <w:r w:rsidR="00415B89" w:rsidRPr="00C7543F">
        <w:rPr>
          <w:rFonts w:ascii="TextBook" w:hAnsi="TextBook"/>
          <w:caps/>
          <w:spacing w:val="20"/>
        </w:rPr>
        <w:t>г. Александрова</w:t>
      </w:r>
      <w:bookmarkEnd w:id="55"/>
    </w:p>
    <w:p w:rsidR="00415B89" w:rsidRPr="00C7543F" w:rsidRDefault="00415B89" w:rsidP="00415B89">
      <w:pPr>
        <w:pStyle w:val="23"/>
        <w:spacing w:after="0" w:line="240" w:lineRule="auto"/>
        <w:ind w:left="0" w:firstLine="540"/>
        <w:jc w:val="both"/>
      </w:pPr>
      <w:r w:rsidRPr="00C7543F">
        <w:t>Город Александров характеризуется разветвленной сетью газоснабжения высокого да</w:t>
      </w:r>
      <w:r w:rsidRPr="00C7543F">
        <w:t>в</w:t>
      </w:r>
      <w:r w:rsidRPr="00C7543F">
        <w:t>ления, к которой подключены все котельные города. Учитывая это обстоятельство, пре</w:t>
      </w:r>
      <w:r w:rsidRPr="00C7543F">
        <w:t>д</w:t>
      </w:r>
      <w:r w:rsidRPr="00C7543F">
        <w:t>ставляется целесообразным развивать источники теплоснабжения путем их модернизации под потребности существующих потребителей и на перспективу до 10 лет, автоматизации (вплоть до полностью автономного режима работы маломощных котельных), приближения их к потребителям, по возможности исключая из технологической цепочки ветхие тепловые сети.</w:t>
      </w:r>
    </w:p>
    <w:p w:rsidR="00415B89" w:rsidRPr="00C7543F" w:rsidRDefault="00415B89" w:rsidP="00415B89">
      <w:pPr>
        <w:pStyle w:val="23"/>
        <w:spacing w:after="0" w:line="240" w:lineRule="auto"/>
        <w:ind w:left="0" w:firstLine="540"/>
        <w:jc w:val="both"/>
      </w:pPr>
      <w:r w:rsidRPr="00C7543F">
        <w:t>В настоящее время на территории г. Александрова строится газотурбинная электроце</w:t>
      </w:r>
      <w:r w:rsidRPr="00C7543F">
        <w:t>н</w:t>
      </w:r>
      <w:r w:rsidRPr="00C7543F">
        <w:t>траль электрической мощностью 18 МВт и тепловой мощностью 80 Гкал/ч. Строительство осуществляется за счет средств частного инвестора. После ввода в эксплуатацию ТЭЦ пре</w:t>
      </w:r>
      <w:r w:rsidRPr="00C7543F">
        <w:t>д</w:t>
      </w:r>
      <w:r w:rsidRPr="00C7543F">
        <w:t>полагается переключить на нее часть тепловой нагрузки в южной части города Александр</w:t>
      </w:r>
      <w:r w:rsidRPr="00C7543F">
        <w:t>о</w:t>
      </w:r>
      <w:r w:rsidRPr="00C7543F">
        <w:t>ва. Готовность ТЭЦ оценивается как высокая, однако срок ввода ее в эксплуатацию нарушен и новый срок ввода не определен. Также, ТЭЦ не имеет подключения к городской системе теплоснабжения. По итогам ввода ТЭЦ в эксплуатацию и подключения к ней потребителей тепловой энергии в схему теплоснабжения должны быть внесены соответствующие измен</w:t>
      </w:r>
      <w:r w:rsidRPr="00C7543F">
        <w:t>е</w:t>
      </w:r>
      <w:r w:rsidRPr="00C7543F">
        <w:t>ния.</w:t>
      </w:r>
    </w:p>
    <w:p w:rsidR="00415B89" w:rsidRPr="00C7543F" w:rsidRDefault="00415B89" w:rsidP="00415B89">
      <w:pPr>
        <w:pStyle w:val="23"/>
        <w:spacing w:after="0" w:line="240" w:lineRule="auto"/>
        <w:ind w:left="0" w:firstLine="540"/>
        <w:jc w:val="both"/>
      </w:pPr>
      <w:r w:rsidRPr="00C7543F">
        <w:t>В связи с неопределенностью сроков ввода ТЭЦ в эксплуатацию представляется цел</w:t>
      </w:r>
      <w:r w:rsidRPr="00C7543F">
        <w:t>е</w:t>
      </w:r>
      <w:r w:rsidRPr="00C7543F">
        <w:t>сообразным рассматривать котельные в качестве основного вида источников теплоснабж</w:t>
      </w:r>
      <w:r w:rsidRPr="00C7543F">
        <w:t>е</w:t>
      </w:r>
      <w:r w:rsidRPr="00C7543F">
        <w:t>ния города Александрова. В случае ввода ТЭЦ в эксплуатацию котельные в зоне ее действия могут выполнять роль резервных теплоисточников.</w:t>
      </w:r>
    </w:p>
    <w:p w:rsidR="00415B89" w:rsidRPr="00C7543F" w:rsidRDefault="00415B89" w:rsidP="00415B89">
      <w:pPr>
        <w:pStyle w:val="23"/>
        <w:spacing w:after="0" w:line="240" w:lineRule="auto"/>
        <w:ind w:left="0" w:firstLine="540"/>
        <w:jc w:val="both"/>
      </w:pPr>
      <w:r w:rsidRPr="00C7543F">
        <w:t>Для коренного изменения сложившейся в городе Александрове ситуации в сфере те</w:t>
      </w:r>
      <w:r w:rsidRPr="00C7543F">
        <w:t>п</w:t>
      </w:r>
      <w:r w:rsidRPr="00C7543F">
        <w:t>лоснабжения необходимо реализовать следующие основные мероприятия.</w:t>
      </w:r>
    </w:p>
    <w:p w:rsidR="00415B89" w:rsidRPr="00C7543F" w:rsidRDefault="00415B89" w:rsidP="00415B89">
      <w:pPr>
        <w:pStyle w:val="23"/>
        <w:spacing w:after="0" w:line="240" w:lineRule="auto"/>
        <w:ind w:left="0" w:firstLine="540"/>
        <w:jc w:val="both"/>
      </w:pPr>
      <w:r w:rsidRPr="00C7543F">
        <w:t>1. Полная модернизация котельных №№ 1, 3, 4, 5, 21. Мероприятия по модернизации должны обеспечить более эффективное использование топлива, электрической энергии, тр</w:t>
      </w:r>
      <w:r w:rsidRPr="00C7543F">
        <w:t>у</w:t>
      </w:r>
      <w:r w:rsidRPr="00C7543F">
        <w:t>довых ресурсов, а также регулирование отпуска тепловой энергии. Котельные №№ 6, 7, 22 предлагается вывести из эксплуатации. В связи с этим мощность котельной №1 должна п</w:t>
      </w:r>
      <w:r w:rsidRPr="00C7543F">
        <w:t>о</w:t>
      </w:r>
      <w:r w:rsidRPr="00C7543F">
        <w:t>крывать нагрузки выводимых из эксплуатации котельных.</w:t>
      </w:r>
    </w:p>
    <w:p w:rsidR="00415B89" w:rsidRPr="00C7543F" w:rsidRDefault="00415B89" w:rsidP="00415B89">
      <w:pPr>
        <w:pStyle w:val="23"/>
        <w:spacing w:after="0" w:line="240" w:lineRule="auto"/>
        <w:ind w:left="0" w:firstLine="540"/>
        <w:jc w:val="both"/>
      </w:pPr>
      <w:r w:rsidRPr="00C7543F">
        <w:t>Для обеспечения теплоснабжения потребителей в районе ул. Пионерская, подключе</w:t>
      </w:r>
      <w:r w:rsidRPr="00C7543F">
        <w:t>н</w:t>
      </w:r>
      <w:r w:rsidRPr="00C7543F">
        <w:t>ных к котельной №1 представляется целесообразным строительство блочно-модульной к</w:t>
      </w:r>
      <w:r w:rsidRPr="00C7543F">
        <w:t>о</w:t>
      </w:r>
      <w:r w:rsidRPr="00C7543F">
        <w:t>тельной. Это позволит отказаться от эксплуатации протяженного участка тепловых сетей, проложенного под железнодорожными путями, из-за чего его надлежащий ремонт и обсл</w:t>
      </w:r>
      <w:r w:rsidRPr="00C7543F">
        <w:t>у</w:t>
      </w:r>
      <w:r w:rsidRPr="00C7543F">
        <w:t>живание существенно осложнены.</w:t>
      </w:r>
    </w:p>
    <w:p w:rsidR="00415B89" w:rsidRPr="00C7543F" w:rsidRDefault="00415B89" w:rsidP="00415B89">
      <w:pPr>
        <w:pStyle w:val="23"/>
        <w:spacing w:after="0" w:line="240" w:lineRule="auto"/>
        <w:ind w:left="0" w:firstLine="540"/>
        <w:jc w:val="both"/>
      </w:pPr>
      <w:r w:rsidRPr="00C7543F">
        <w:t xml:space="preserve"> Совокупная стоимость данных мероприятий оценивается в размере 315 млн. руб. в ц</w:t>
      </w:r>
      <w:r w:rsidRPr="00C7543F">
        <w:t>е</w:t>
      </w:r>
      <w:r w:rsidRPr="00C7543F">
        <w:t>нах 2012 года.</w:t>
      </w:r>
    </w:p>
    <w:p w:rsidR="00415B89" w:rsidRPr="00C7543F" w:rsidRDefault="00415B89" w:rsidP="00415B89">
      <w:pPr>
        <w:pStyle w:val="23"/>
        <w:spacing w:after="0" w:line="240" w:lineRule="auto"/>
        <w:ind w:left="0" w:firstLine="540"/>
        <w:jc w:val="both"/>
      </w:pPr>
      <w:r w:rsidRPr="00C7543F">
        <w:t>2. Замена наиболее изношенных котельных с малой нагрузкой (котельные №№ 2, 9, 10, 11, 13, 15, 18) на блочно-модульные котельные. Котельные №12 и №14 представляется цел</w:t>
      </w:r>
      <w:r w:rsidRPr="00C7543F">
        <w:t>е</w:t>
      </w:r>
      <w:r w:rsidRPr="00C7543F">
        <w:t>сообразным вывести из эксплуатации с переключением их нагрузок на вновь строящиеся к</w:t>
      </w:r>
      <w:r w:rsidRPr="00C7543F">
        <w:t>о</w:t>
      </w:r>
      <w:r w:rsidRPr="00C7543F">
        <w:t>тельные №2 и №11 соответственно. Совокупная стоимость данных мероприятий оценивается в размере 100 млн. руб. в ценах 2012 года.</w:t>
      </w:r>
    </w:p>
    <w:p w:rsidR="00415B89" w:rsidRPr="00C7543F" w:rsidRDefault="00415B89" w:rsidP="00415B89">
      <w:pPr>
        <w:pStyle w:val="23"/>
        <w:spacing w:after="0" w:line="240" w:lineRule="auto"/>
        <w:ind w:left="0" w:firstLine="540"/>
        <w:jc w:val="both"/>
      </w:pPr>
      <w:r w:rsidRPr="00C7543F">
        <w:t>Также необходимо произвести масштабные работы по перекладке сетей, стоимость к</w:t>
      </w:r>
      <w:r w:rsidRPr="00C7543F">
        <w:t>о</w:t>
      </w:r>
      <w:r w:rsidRPr="00C7543F">
        <w:t>торых оценивается в размере 400 млн. руб. в ценах 2012 года. Таким образом, для коренных изменений в сфере теплоснабжения города Александрова требуется не менее 815 млн. руб., что эквивалентно почти 2-м годовым размерам необходимой валовой выручки ОАО «АКС», или 10 годовым размерам бюджетного финансирования всего жилищно-коммунального ко</w:t>
      </w:r>
      <w:r w:rsidRPr="00C7543F">
        <w:t>м</w:t>
      </w:r>
      <w:r w:rsidRPr="00C7543F">
        <w:t>плекса города Александрова. Даже при распределении необходимых инвестиций в сферу т</w:t>
      </w:r>
      <w:r w:rsidRPr="00C7543F">
        <w:t>е</w:t>
      </w:r>
      <w:r w:rsidRPr="00C7543F">
        <w:t xml:space="preserve">плоснабжения по годам реализации программы комплексного развития (с 2013 до 2020 года) </w:t>
      </w:r>
      <w:r w:rsidRPr="00C7543F">
        <w:lastRenderedPageBreak/>
        <w:t>нагрузка на потребителей тепловой энергии и бюджет города превысит их реальные возмо</w:t>
      </w:r>
      <w:r w:rsidRPr="00C7543F">
        <w:t>ж</w:t>
      </w:r>
      <w:r w:rsidRPr="00C7543F">
        <w:t>ности.</w:t>
      </w:r>
    </w:p>
    <w:p w:rsidR="00415B89" w:rsidRPr="00C7543F" w:rsidRDefault="00415B89" w:rsidP="00415B89">
      <w:pPr>
        <w:pStyle w:val="23"/>
        <w:spacing w:after="0" w:line="240" w:lineRule="auto"/>
        <w:ind w:left="0" w:firstLine="540"/>
        <w:jc w:val="both"/>
      </w:pPr>
      <w:r w:rsidRPr="00C7543F">
        <w:t>Учитывая вышесказанное представляется целесообразным сконцентрировать усилия на наиболее проблемных объектах, отдача от реализации мероприятий по которым будет на</w:t>
      </w:r>
      <w:r w:rsidRPr="00C7543F">
        <w:t>и</w:t>
      </w:r>
      <w:r w:rsidRPr="00C7543F">
        <w:t>более быстрой, в пределах финансовых возможностей как потребителей, так и бюджета г</w:t>
      </w:r>
      <w:r w:rsidRPr="00C7543F">
        <w:t>о</w:t>
      </w:r>
      <w:r w:rsidRPr="00C7543F">
        <w:t>рода Александрова. В этих условиях общий план по строительству, реконструкции и техн</w:t>
      </w:r>
      <w:r w:rsidRPr="00C7543F">
        <w:t>и</w:t>
      </w:r>
      <w:r w:rsidRPr="00C7543F">
        <w:t>ческому перевооружению источников тепловой энергии включает следующие мероприятия.</w:t>
      </w:r>
    </w:p>
    <w:p w:rsidR="00415B89" w:rsidRPr="00C7543F" w:rsidRDefault="00415B89" w:rsidP="00415B89">
      <w:pPr>
        <w:pStyle w:val="23"/>
        <w:spacing w:after="0" w:line="240" w:lineRule="auto"/>
        <w:ind w:left="0" w:firstLine="540"/>
        <w:jc w:val="both"/>
      </w:pPr>
      <w:r w:rsidRPr="00C7543F">
        <w:t>1. Полная модернизация котельной №1. Мероприятие обеспечит более эффективное и</w:t>
      </w:r>
      <w:r w:rsidRPr="00C7543F">
        <w:t>с</w:t>
      </w:r>
      <w:r w:rsidRPr="00C7543F">
        <w:t>пользование топлива, электрической энергии, трудовых ресурсов, а также регулирование о</w:t>
      </w:r>
      <w:r w:rsidRPr="00C7543F">
        <w:t>т</w:t>
      </w:r>
      <w:r w:rsidRPr="00C7543F">
        <w:t>пуска тепловой энергии. Котельные №№ 6, 7, 22 предлагается вывести из эксплуатации. В связи с этим мощность котельной №1 должна покрывать нагрузки выводимых из эксплуат</w:t>
      </w:r>
      <w:r w:rsidRPr="00C7543F">
        <w:t>а</w:t>
      </w:r>
      <w:r w:rsidRPr="00C7543F">
        <w:t>ции котельных.</w:t>
      </w:r>
    </w:p>
    <w:p w:rsidR="00415B89" w:rsidRPr="00C7543F" w:rsidRDefault="00415B89" w:rsidP="00415B89">
      <w:pPr>
        <w:pStyle w:val="23"/>
        <w:spacing w:after="0" w:line="240" w:lineRule="auto"/>
        <w:ind w:left="0" w:firstLine="540"/>
        <w:jc w:val="both"/>
      </w:pPr>
      <w:r w:rsidRPr="00C7543F">
        <w:t>2. Строительство блочно-модульной котельной для обеспечения теплоснабжения п</w:t>
      </w:r>
      <w:r w:rsidRPr="00C7543F">
        <w:t>о</w:t>
      </w:r>
      <w:r w:rsidRPr="00C7543F">
        <w:t>требителей в районе ул. Пионерская, подключенных к котельной №1.</w:t>
      </w:r>
    </w:p>
    <w:p w:rsidR="00415B89" w:rsidRPr="00C7543F" w:rsidRDefault="00415B89" w:rsidP="00415B89">
      <w:pPr>
        <w:pStyle w:val="23"/>
        <w:spacing w:after="0" w:line="240" w:lineRule="auto"/>
        <w:ind w:left="0" w:firstLine="540"/>
        <w:jc w:val="both"/>
      </w:pPr>
      <w:r w:rsidRPr="00C7543F">
        <w:t>3. На котельных 4, 5, 21 перевод паровых котлов в водогрейный режим, требующий г</w:t>
      </w:r>
      <w:r w:rsidRPr="00C7543F">
        <w:t>о</w:t>
      </w:r>
      <w:r w:rsidRPr="00C7543F">
        <w:t>раздо меньших капиталовложений по сравнению с полной модернизацией котельного обор</w:t>
      </w:r>
      <w:r w:rsidRPr="00C7543F">
        <w:t>у</w:t>
      </w:r>
      <w:r w:rsidRPr="00C7543F">
        <w:t>дования, с сохранением зон действия указанных котельных.</w:t>
      </w:r>
    </w:p>
    <w:p w:rsidR="00415B89" w:rsidRPr="00C7543F" w:rsidRDefault="00415B89" w:rsidP="00415B89">
      <w:pPr>
        <w:pStyle w:val="23"/>
        <w:spacing w:after="0" w:line="240" w:lineRule="auto"/>
        <w:ind w:left="0" w:firstLine="540"/>
        <w:jc w:val="both"/>
      </w:pPr>
      <w:r w:rsidRPr="00C7543F">
        <w:t>4. Строительство блочно-модульной котельной в 17-м тепловом районе для теплосна</w:t>
      </w:r>
      <w:r w:rsidRPr="00C7543F">
        <w:t>б</w:t>
      </w:r>
      <w:r w:rsidRPr="00C7543F">
        <w:t>жения потребителей котельной №2 и №14.</w:t>
      </w:r>
    </w:p>
    <w:p w:rsidR="00415B89" w:rsidRPr="00C7543F" w:rsidRDefault="00415B89" w:rsidP="00415B89">
      <w:pPr>
        <w:pStyle w:val="23"/>
        <w:spacing w:after="0" w:line="240" w:lineRule="auto"/>
        <w:ind w:left="0" w:firstLine="540"/>
        <w:jc w:val="both"/>
      </w:pPr>
      <w:r w:rsidRPr="00C7543F">
        <w:t>Реализация указанных мероприятий позволит повысить надежность и экономичность работы теплоисточников в центральной части города, оптимизировать их загрузку. По мере реализации указанных мероприятий может определиться направление развития системы те</w:t>
      </w:r>
      <w:r w:rsidRPr="00C7543F">
        <w:t>п</w:t>
      </w:r>
      <w:r w:rsidRPr="00C7543F">
        <w:t>лоснабжения в южной части города, попадающей в зону действия строящейся ГТ-ТЭЦ, в з</w:t>
      </w:r>
      <w:r w:rsidRPr="00C7543F">
        <w:t>а</w:t>
      </w:r>
      <w:r w:rsidRPr="00C7543F">
        <w:t>висимости от сроков ввода данной ГТ-ТЭЦ в эксплуатацию.</w:t>
      </w:r>
    </w:p>
    <w:p w:rsidR="00415B89" w:rsidRPr="00C7543F" w:rsidRDefault="00415B89" w:rsidP="00415B89">
      <w:pPr>
        <w:pStyle w:val="23"/>
        <w:spacing w:after="0" w:line="240" w:lineRule="auto"/>
        <w:ind w:left="0" w:firstLine="540"/>
        <w:jc w:val="both"/>
      </w:pPr>
      <w:r w:rsidRPr="00C7543F">
        <w:t>Для подключения объектов нового строительства к системе теплоснабжения необход</w:t>
      </w:r>
      <w:r w:rsidRPr="00C7543F">
        <w:t>и</w:t>
      </w:r>
      <w:r w:rsidRPr="00C7543F">
        <w:t>мо подвести к участкам нового строительства сети теплоснабжения; строительство дополн</w:t>
      </w:r>
      <w:r w:rsidRPr="00C7543F">
        <w:t>и</w:t>
      </w:r>
      <w:r w:rsidRPr="00C7543F">
        <w:t>тельных мощностей теплоисточников не требуется. При этом реализация мероприятий по подключению к системе теплоснабжения 4-го и 5-го микрорайонов позволит объединить в единую систему котельные №8 и №21, которая в перспективе может обеспечиваться тепл</w:t>
      </w:r>
      <w:r w:rsidRPr="00C7543F">
        <w:t>о</w:t>
      </w:r>
      <w:r w:rsidRPr="00C7543F">
        <w:t>вой энергией от строящейся ГТ-ТЭЦ.</w:t>
      </w:r>
    </w:p>
    <w:p w:rsidR="00415B89" w:rsidRPr="00C7543F" w:rsidRDefault="00415B89" w:rsidP="00415B89">
      <w:pPr>
        <w:pStyle w:val="23"/>
        <w:spacing w:after="0" w:line="240" w:lineRule="auto"/>
        <w:ind w:left="0" w:firstLine="540"/>
        <w:jc w:val="both"/>
      </w:pPr>
      <w:r w:rsidRPr="00C7543F">
        <w:t>Для коренного изменения сложившейся в городе Александрове ситуации в сфере пер</w:t>
      </w:r>
      <w:r w:rsidRPr="00C7543F">
        <w:t>е</w:t>
      </w:r>
      <w:r w:rsidRPr="00C7543F">
        <w:t>дачи тепловой энергии необходимо переложить значительную часть сетей города, нужда</w:t>
      </w:r>
      <w:r w:rsidRPr="00C7543F">
        <w:t>ю</w:t>
      </w:r>
      <w:r w:rsidRPr="00C7543F">
        <w:t>щиеся в замене, и модернизировать ряд ЦТП, на что потребуется не менее 400 млн. руб. Как указывалось выше, такая финансовая нагрузка вместе с инвестициями в развитие теплои</w:t>
      </w:r>
      <w:r w:rsidRPr="00C7543F">
        <w:t>с</w:t>
      </w:r>
      <w:r w:rsidRPr="00C7543F">
        <w:t>точников превышает реальные возможности как потребителей, основной частью которых является население, так и бюджета города Александрова. В связи с этим основные инвест</w:t>
      </w:r>
      <w:r w:rsidRPr="00C7543F">
        <w:t>и</w:t>
      </w:r>
      <w:r w:rsidRPr="00C7543F">
        <w:t>ции в развитие сетей теплоснабжения будут сосредоточены на обеспечении оптимального перераспределения тепловой нагрузки между теплоисточниками.</w:t>
      </w:r>
    </w:p>
    <w:p w:rsidR="00415B89" w:rsidRPr="00C7543F" w:rsidRDefault="00415B89" w:rsidP="00415B89">
      <w:pPr>
        <w:pStyle w:val="23"/>
        <w:spacing w:after="0" w:line="240" w:lineRule="auto"/>
        <w:ind w:left="0" w:firstLine="540"/>
        <w:jc w:val="both"/>
      </w:pPr>
      <w:r w:rsidRPr="00C7543F">
        <w:t>Программой намечено укрупнение зоны действия котельной №1 за счет вывода из эк</w:t>
      </w:r>
      <w:r w:rsidRPr="00C7543F">
        <w:t>с</w:t>
      </w:r>
      <w:r w:rsidRPr="00C7543F">
        <w:t>плуатации котельных №№ 6, 7 и 22. Для этого необходимо переключение нагрузки потреб</w:t>
      </w:r>
      <w:r w:rsidRPr="00C7543F">
        <w:t>и</w:t>
      </w:r>
      <w:r w:rsidRPr="00C7543F">
        <w:t>телей 1, 9, 22 и 23 тепловых районов на котельную №1.</w:t>
      </w:r>
    </w:p>
    <w:p w:rsidR="00415B89" w:rsidRPr="00C7543F" w:rsidRDefault="00415B89" w:rsidP="00415B89">
      <w:pPr>
        <w:pStyle w:val="23"/>
        <w:spacing w:after="0" w:line="240" w:lineRule="auto"/>
        <w:ind w:left="0" w:firstLine="540"/>
        <w:jc w:val="both"/>
      </w:pPr>
      <w:r w:rsidRPr="00C7543F">
        <w:t>Учитывая, что котельная №1 будет единственным источником теплоснабжения для большинства потребителей центральной части города, схемой теплоснабжения предусмотр</w:t>
      </w:r>
      <w:r w:rsidRPr="00C7543F">
        <w:t>е</w:t>
      </w:r>
      <w:r w:rsidRPr="00C7543F">
        <w:t>на модернизация данной котельной для повышения надежности ее работы. Также необход</w:t>
      </w:r>
      <w:r w:rsidRPr="00C7543F">
        <w:t>и</w:t>
      </w:r>
      <w:r w:rsidRPr="00C7543F">
        <w:t xml:space="preserve">мо повысить надежность и технологичность работы центральных тепловых пунктов № 4, 5 и 6. </w:t>
      </w:r>
    </w:p>
    <w:p w:rsidR="00415B89" w:rsidRPr="00C7543F" w:rsidRDefault="00415B89" w:rsidP="00415B89">
      <w:pPr>
        <w:pStyle w:val="23"/>
        <w:spacing w:after="0" w:line="240" w:lineRule="auto"/>
        <w:ind w:left="0" w:firstLine="540"/>
        <w:jc w:val="both"/>
      </w:pPr>
      <w:r w:rsidRPr="00C7543F">
        <w:t>Для обеспечения надежного теплоснабжения в зонах действия котельных №2 и №14 необходимо объединить указанные зоны действия с подключением к общей блочно-модульной котельной. В результате чего неэффективные котельные №2 и №14 будет во</w:t>
      </w:r>
      <w:r w:rsidRPr="00C7543F">
        <w:t>з</w:t>
      </w:r>
      <w:r w:rsidRPr="00C7543F">
        <w:t>можно вывести из эксплуатации.</w:t>
      </w:r>
    </w:p>
    <w:p w:rsidR="00415B89" w:rsidRPr="00C7543F" w:rsidRDefault="00415B89" w:rsidP="00415B89">
      <w:pPr>
        <w:pStyle w:val="23"/>
        <w:spacing w:after="0" w:line="240" w:lineRule="auto"/>
        <w:ind w:left="0" w:firstLine="540"/>
        <w:jc w:val="both"/>
      </w:pPr>
      <w:r w:rsidRPr="00C7543F">
        <w:lastRenderedPageBreak/>
        <w:t>Для обеспечения участков новой застройки тепловой энергией необходимо проложить к ним теплотрассы от ближайших участков существующих сетей, где имеются такие технич</w:t>
      </w:r>
      <w:r w:rsidRPr="00C7543F">
        <w:t>е</w:t>
      </w:r>
      <w:r w:rsidRPr="00C7543F">
        <w:t>ские возможности. Одновременно с этим прокладка тепловой сети от котельной №21 до ЦТП «Снопово», обеспечивающая подключение потребителей новой застройки в микрорайонах №4 и №5, позволит объединить в единую систему зоны действия котельной №8 и №21, что повысит надежность теплоснабжения в указанных зонах и создаст задел для возможного подключения в будущем потребителей указанных котельных к строящейся в г. Александрове ГТ-ТЭЦ.</w:t>
      </w:r>
    </w:p>
    <w:p w:rsidR="00415B89" w:rsidRPr="00C7543F" w:rsidRDefault="00415B89" w:rsidP="00415B89">
      <w:pPr>
        <w:pStyle w:val="23"/>
        <w:spacing w:after="0" w:line="240" w:lineRule="auto"/>
        <w:ind w:left="0" w:firstLine="539"/>
        <w:jc w:val="both"/>
      </w:pPr>
      <w:r w:rsidRPr="00C7543F">
        <w:t>В таблице</w:t>
      </w:r>
      <w:r w:rsidR="001A3DCC" w:rsidRPr="00C7543F">
        <w:t xml:space="preserve"> 56</w:t>
      </w:r>
      <w:r w:rsidRPr="00C7543F">
        <w:t xml:space="preserve"> представлен комплекс мероприятий по развитию системы теплоснабж</w:t>
      </w:r>
      <w:r w:rsidRPr="00C7543F">
        <w:t>е</w:t>
      </w:r>
      <w:r w:rsidRPr="00C7543F">
        <w:t>ния города Александрова. Сроки реализации мероприятий определены исходя из планиру</w:t>
      </w:r>
      <w:r w:rsidRPr="00C7543F">
        <w:t>е</w:t>
      </w:r>
      <w:r w:rsidRPr="00C7543F">
        <w:t xml:space="preserve">мых сроков ввода объектов капитального строительства. </w:t>
      </w:r>
    </w:p>
    <w:p w:rsidR="00415B89" w:rsidRPr="00C7543F" w:rsidRDefault="00415B89" w:rsidP="00415B89">
      <w:pPr>
        <w:pStyle w:val="23"/>
        <w:spacing w:after="0" w:line="240" w:lineRule="auto"/>
        <w:ind w:left="0" w:firstLine="539"/>
        <w:jc w:val="both"/>
      </w:pPr>
      <w:r w:rsidRPr="00C7543F">
        <w:t>Мероприятия, реализуемые для подключения новых потребителей, разработаны исходя из того, что организации коммунального комплекса обеспечивают требуемую для подключ</w:t>
      </w:r>
      <w:r w:rsidRPr="00C7543F">
        <w:t>е</w:t>
      </w:r>
      <w:r w:rsidRPr="00C7543F">
        <w:t>ния мощность, и обеспечивают прокладку сетей теплоснабжения до границ участка застро</w:t>
      </w:r>
      <w:r w:rsidRPr="00C7543F">
        <w:t>й</w:t>
      </w:r>
      <w:r w:rsidRPr="00C7543F">
        <w:t>ки. От границ участка застройки и непосредственно до объектов строительства прокладку необходимых коммуникаций осуществляет застройщик. Точка подключения находится на границе участка застройки, что отражается в договоре на подключение. Построенные з</w:t>
      </w:r>
      <w:r w:rsidRPr="00C7543F">
        <w:t>а</w:t>
      </w:r>
      <w:r w:rsidRPr="00C7543F">
        <w:t>стройщиком сети передаются в муниципальную собственность в установленном порядке по соглашению сторон.</w:t>
      </w:r>
    </w:p>
    <w:p w:rsidR="00415B89" w:rsidRPr="00C7543F" w:rsidRDefault="00415B89" w:rsidP="00415B89">
      <w:pPr>
        <w:pStyle w:val="23"/>
        <w:spacing w:after="0" w:line="240" w:lineRule="auto"/>
        <w:ind w:left="0" w:firstLine="539"/>
        <w:jc w:val="both"/>
      </w:pPr>
      <w:r w:rsidRPr="00C7543F">
        <w:t>Состав мероприятий на конкретном объекте детализируется после разработки проек</w:t>
      </w:r>
      <w:r w:rsidRPr="00C7543F">
        <w:t>т</w:t>
      </w:r>
      <w:r w:rsidRPr="00C7543F">
        <w:t>ной документации (при необходимости после проведения энергетических обследований).</w:t>
      </w:r>
    </w:p>
    <w:p w:rsidR="005020DA" w:rsidRPr="00C7543F" w:rsidRDefault="00415B89" w:rsidP="00415B89">
      <w:pPr>
        <w:pStyle w:val="23"/>
        <w:spacing w:after="0" w:line="240" w:lineRule="auto"/>
        <w:ind w:left="0" w:firstLine="540"/>
        <w:jc w:val="both"/>
      </w:pPr>
      <w:r w:rsidRPr="00C7543F">
        <w:t>Стоимость мероприятий определена на основании смет организаций коммунального комплекса, оценок экспертов, прейскурантов поставщиков оборудования и открытых исто</w:t>
      </w:r>
      <w:r w:rsidRPr="00C7543F">
        <w:t>ч</w:t>
      </w:r>
      <w:r w:rsidRPr="00C7543F">
        <w:t>ников информации с учетом уровня цен на 2012 г. Стоимость мероприятий учитывает пр</w:t>
      </w:r>
      <w:r w:rsidRPr="00C7543F">
        <w:t>о</w:t>
      </w:r>
      <w:r w:rsidRPr="00C7543F">
        <w:t>ектно-изыскательские работы.</w:t>
      </w:r>
    </w:p>
    <w:p w:rsidR="00D62C57" w:rsidRPr="00C7543F" w:rsidRDefault="00D62C57" w:rsidP="00415B89">
      <w:pPr>
        <w:pStyle w:val="23"/>
        <w:spacing w:after="0" w:line="240" w:lineRule="auto"/>
        <w:ind w:left="0" w:firstLine="540"/>
        <w:jc w:val="both"/>
      </w:pPr>
    </w:p>
    <w:p w:rsidR="00D62C57" w:rsidRPr="00C7543F" w:rsidRDefault="00D62C57" w:rsidP="00415B89">
      <w:pPr>
        <w:pStyle w:val="23"/>
        <w:spacing w:after="0" w:line="240" w:lineRule="auto"/>
        <w:ind w:left="0" w:firstLine="540"/>
        <w:jc w:val="both"/>
      </w:pPr>
    </w:p>
    <w:p w:rsidR="00D62C57" w:rsidRPr="00C7543F" w:rsidRDefault="00D62C57" w:rsidP="00415B89">
      <w:pPr>
        <w:pStyle w:val="23"/>
        <w:spacing w:after="0" w:line="240" w:lineRule="auto"/>
        <w:ind w:left="0" w:firstLine="540"/>
        <w:jc w:val="both"/>
        <w:sectPr w:rsidR="00D62C57" w:rsidRPr="00C7543F" w:rsidSect="00896295">
          <w:pgSz w:w="11906" w:h="16838" w:code="9"/>
          <w:pgMar w:top="1418" w:right="1134" w:bottom="1418" w:left="1134" w:header="709" w:footer="709" w:gutter="0"/>
          <w:cols w:space="708"/>
          <w:titlePg/>
          <w:docGrid w:linePitch="360"/>
        </w:sectPr>
      </w:pPr>
    </w:p>
    <w:p w:rsidR="00D62C57" w:rsidRPr="00C7543F" w:rsidRDefault="00D62C57" w:rsidP="00D62C57">
      <w:pPr>
        <w:pStyle w:val="23"/>
        <w:spacing w:after="0" w:line="240" w:lineRule="auto"/>
        <w:ind w:left="0" w:firstLine="540"/>
        <w:jc w:val="right"/>
      </w:pPr>
      <w:r w:rsidRPr="00C7543F">
        <w:lastRenderedPageBreak/>
        <w:t>Таблица</w:t>
      </w:r>
      <w:r w:rsidR="001A3DCC" w:rsidRPr="00C7543F">
        <w:t xml:space="preserve"> 56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3"/>
        <w:gridCol w:w="3526"/>
        <w:gridCol w:w="2713"/>
        <w:gridCol w:w="1155"/>
        <w:gridCol w:w="2391"/>
        <w:gridCol w:w="1843"/>
        <w:gridCol w:w="1777"/>
      </w:tblGrid>
      <w:tr w:rsidR="00D62C57" w:rsidRPr="00C7543F" w:rsidTr="00D62C57">
        <w:trPr>
          <w:trHeight w:val="253"/>
          <w:tblHeader/>
        </w:trPr>
        <w:tc>
          <w:tcPr>
            <w:tcW w:w="286" w:type="pct"/>
            <w:vMerge w:val="restart"/>
            <w:shd w:val="clear" w:color="auto" w:fill="auto"/>
            <w:vAlign w:val="center"/>
            <w:hideMark/>
          </w:tcPr>
          <w:p w:rsidR="00D62C57" w:rsidRPr="00C7543F" w:rsidRDefault="00D62C57">
            <w:pPr>
              <w:jc w:val="center"/>
              <w:rPr>
                <w:b/>
                <w:bCs/>
                <w:color w:val="000000"/>
                <w:sz w:val="22"/>
                <w:szCs w:val="22"/>
              </w:rPr>
            </w:pPr>
            <w:r w:rsidRPr="00C7543F">
              <w:rPr>
                <w:b/>
                <w:bCs/>
                <w:color w:val="000000"/>
                <w:sz w:val="22"/>
                <w:szCs w:val="22"/>
              </w:rPr>
              <w:t>№ п/п</w:t>
            </w:r>
          </w:p>
        </w:tc>
        <w:tc>
          <w:tcPr>
            <w:tcW w:w="1240" w:type="pct"/>
            <w:vMerge w:val="restart"/>
            <w:shd w:val="clear" w:color="auto" w:fill="auto"/>
            <w:vAlign w:val="center"/>
            <w:hideMark/>
          </w:tcPr>
          <w:p w:rsidR="00D62C57" w:rsidRPr="00C7543F" w:rsidRDefault="00D62C57">
            <w:pPr>
              <w:jc w:val="center"/>
              <w:rPr>
                <w:b/>
                <w:bCs/>
                <w:color w:val="000000"/>
                <w:sz w:val="22"/>
                <w:szCs w:val="22"/>
              </w:rPr>
            </w:pPr>
            <w:r w:rsidRPr="00C7543F">
              <w:rPr>
                <w:b/>
                <w:bCs/>
                <w:color w:val="000000"/>
                <w:sz w:val="22"/>
                <w:szCs w:val="22"/>
              </w:rPr>
              <w:t>Инвестиционные проекты (н</w:t>
            </w:r>
            <w:r w:rsidRPr="00C7543F">
              <w:rPr>
                <w:b/>
                <w:bCs/>
                <w:color w:val="000000"/>
                <w:sz w:val="22"/>
                <w:szCs w:val="22"/>
              </w:rPr>
              <w:t>а</w:t>
            </w:r>
            <w:r w:rsidRPr="00C7543F">
              <w:rPr>
                <w:b/>
                <w:bCs/>
                <w:color w:val="000000"/>
                <w:sz w:val="22"/>
                <w:szCs w:val="22"/>
              </w:rPr>
              <w:t>именование, описание и ссылка на обоснование)</w:t>
            </w:r>
          </w:p>
        </w:tc>
        <w:tc>
          <w:tcPr>
            <w:tcW w:w="954" w:type="pct"/>
            <w:vMerge w:val="restart"/>
            <w:shd w:val="clear" w:color="auto" w:fill="auto"/>
            <w:vAlign w:val="center"/>
            <w:hideMark/>
          </w:tcPr>
          <w:p w:rsidR="00D62C57" w:rsidRPr="00C7543F" w:rsidRDefault="00D62C57">
            <w:pPr>
              <w:jc w:val="center"/>
              <w:rPr>
                <w:b/>
                <w:bCs/>
                <w:color w:val="000000"/>
                <w:sz w:val="22"/>
                <w:szCs w:val="22"/>
              </w:rPr>
            </w:pPr>
            <w:r w:rsidRPr="00C7543F">
              <w:rPr>
                <w:b/>
                <w:bCs/>
                <w:color w:val="000000"/>
                <w:sz w:val="22"/>
                <w:szCs w:val="22"/>
              </w:rPr>
              <w:t>Цели реализации прое</w:t>
            </w:r>
            <w:r w:rsidRPr="00C7543F">
              <w:rPr>
                <w:b/>
                <w:bCs/>
                <w:color w:val="000000"/>
                <w:sz w:val="22"/>
                <w:szCs w:val="22"/>
              </w:rPr>
              <w:t>к</w:t>
            </w:r>
            <w:r w:rsidRPr="00C7543F">
              <w:rPr>
                <w:b/>
                <w:bCs/>
                <w:color w:val="000000"/>
                <w:sz w:val="22"/>
                <w:szCs w:val="22"/>
              </w:rPr>
              <w:t>та</w:t>
            </w:r>
          </w:p>
        </w:tc>
        <w:tc>
          <w:tcPr>
            <w:tcW w:w="406" w:type="pct"/>
            <w:vMerge w:val="restart"/>
            <w:shd w:val="clear" w:color="auto" w:fill="auto"/>
            <w:vAlign w:val="center"/>
            <w:hideMark/>
          </w:tcPr>
          <w:p w:rsidR="00D62C57" w:rsidRPr="00C7543F" w:rsidRDefault="00D62C57">
            <w:pPr>
              <w:jc w:val="center"/>
              <w:rPr>
                <w:b/>
                <w:bCs/>
                <w:color w:val="000000"/>
                <w:sz w:val="22"/>
                <w:szCs w:val="22"/>
              </w:rPr>
            </w:pPr>
            <w:r w:rsidRPr="00C7543F">
              <w:rPr>
                <w:b/>
                <w:bCs/>
                <w:color w:val="000000"/>
                <w:sz w:val="22"/>
                <w:szCs w:val="22"/>
              </w:rPr>
              <w:t>Ед. изм.</w:t>
            </w:r>
          </w:p>
        </w:tc>
        <w:tc>
          <w:tcPr>
            <w:tcW w:w="841" w:type="pct"/>
            <w:vMerge w:val="restart"/>
            <w:shd w:val="clear" w:color="auto" w:fill="auto"/>
            <w:vAlign w:val="center"/>
            <w:hideMark/>
          </w:tcPr>
          <w:p w:rsidR="00D62C57" w:rsidRPr="00C7543F" w:rsidRDefault="00D62C57">
            <w:pPr>
              <w:jc w:val="center"/>
              <w:rPr>
                <w:b/>
                <w:bCs/>
                <w:color w:val="000000"/>
                <w:sz w:val="22"/>
                <w:szCs w:val="22"/>
              </w:rPr>
            </w:pPr>
            <w:r w:rsidRPr="00C7543F">
              <w:rPr>
                <w:b/>
                <w:bCs/>
                <w:color w:val="000000"/>
                <w:sz w:val="22"/>
                <w:szCs w:val="22"/>
              </w:rPr>
              <w:t>Технические пар</w:t>
            </w:r>
            <w:r w:rsidRPr="00C7543F">
              <w:rPr>
                <w:b/>
                <w:bCs/>
                <w:color w:val="000000"/>
                <w:sz w:val="22"/>
                <w:szCs w:val="22"/>
              </w:rPr>
              <w:t>а</w:t>
            </w:r>
            <w:r w:rsidRPr="00C7543F">
              <w:rPr>
                <w:b/>
                <w:bCs/>
                <w:color w:val="000000"/>
                <w:sz w:val="22"/>
                <w:szCs w:val="22"/>
              </w:rPr>
              <w:t>метры проекта</w:t>
            </w:r>
          </w:p>
        </w:tc>
        <w:tc>
          <w:tcPr>
            <w:tcW w:w="648" w:type="pct"/>
            <w:vMerge w:val="restart"/>
            <w:shd w:val="clear" w:color="auto" w:fill="auto"/>
            <w:vAlign w:val="center"/>
            <w:hideMark/>
          </w:tcPr>
          <w:p w:rsidR="00D62C57" w:rsidRPr="00C7543F" w:rsidRDefault="00D62C57">
            <w:pPr>
              <w:jc w:val="center"/>
              <w:rPr>
                <w:b/>
                <w:bCs/>
                <w:color w:val="000000"/>
                <w:sz w:val="22"/>
                <w:szCs w:val="22"/>
              </w:rPr>
            </w:pPr>
            <w:r w:rsidRPr="00C7543F">
              <w:rPr>
                <w:b/>
                <w:bCs/>
                <w:color w:val="000000"/>
                <w:sz w:val="22"/>
                <w:szCs w:val="22"/>
              </w:rPr>
              <w:t>Объем кап</w:t>
            </w:r>
            <w:r w:rsidRPr="00C7543F">
              <w:rPr>
                <w:b/>
                <w:bCs/>
                <w:color w:val="000000"/>
                <w:sz w:val="22"/>
                <w:szCs w:val="22"/>
              </w:rPr>
              <w:t>и</w:t>
            </w:r>
            <w:r w:rsidRPr="00C7543F">
              <w:rPr>
                <w:b/>
                <w:bCs/>
                <w:color w:val="000000"/>
                <w:sz w:val="22"/>
                <w:szCs w:val="22"/>
              </w:rPr>
              <w:t>тальных затрат, тыс. руб.</w:t>
            </w:r>
          </w:p>
        </w:tc>
        <w:tc>
          <w:tcPr>
            <w:tcW w:w="625" w:type="pct"/>
            <w:vMerge w:val="restart"/>
            <w:shd w:val="clear" w:color="auto" w:fill="auto"/>
            <w:vAlign w:val="center"/>
            <w:hideMark/>
          </w:tcPr>
          <w:p w:rsidR="00D62C57" w:rsidRPr="00C7543F" w:rsidRDefault="00D62C57">
            <w:pPr>
              <w:jc w:val="center"/>
              <w:rPr>
                <w:b/>
                <w:bCs/>
                <w:color w:val="000000"/>
                <w:sz w:val="22"/>
                <w:szCs w:val="22"/>
              </w:rPr>
            </w:pPr>
            <w:r w:rsidRPr="00C7543F">
              <w:rPr>
                <w:b/>
                <w:bCs/>
                <w:color w:val="000000"/>
                <w:sz w:val="22"/>
                <w:szCs w:val="22"/>
              </w:rPr>
              <w:t>Срок реализ</w:t>
            </w:r>
            <w:r w:rsidRPr="00C7543F">
              <w:rPr>
                <w:b/>
                <w:bCs/>
                <w:color w:val="000000"/>
                <w:sz w:val="22"/>
                <w:szCs w:val="22"/>
              </w:rPr>
              <w:t>а</w:t>
            </w:r>
            <w:r w:rsidRPr="00C7543F">
              <w:rPr>
                <w:b/>
                <w:bCs/>
                <w:color w:val="000000"/>
                <w:sz w:val="22"/>
                <w:szCs w:val="22"/>
              </w:rPr>
              <w:t>ции проекта</w:t>
            </w:r>
          </w:p>
        </w:tc>
      </w:tr>
      <w:tr w:rsidR="00D62C57" w:rsidRPr="00C7543F" w:rsidTr="00D62C57">
        <w:trPr>
          <w:trHeight w:val="253"/>
          <w:tblHeader/>
        </w:trPr>
        <w:tc>
          <w:tcPr>
            <w:tcW w:w="286" w:type="pct"/>
            <w:vMerge/>
            <w:vAlign w:val="center"/>
            <w:hideMark/>
          </w:tcPr>
          <w:p w:rsidR="00D62C57" w:rsidRPr="00C7543F" w:rsidRDefault="00D62C57">
            <w:pPr>
              <w:rPr>
                <w:b/>
                <w:bCs/>
                <w:color w:val="000000"/>
                <w:sz w:val="22"/>
                <w:szCs w:val="22"/>
              </w:rPr>
            </w:pPr>
          </w:p>
        </w:tc>
        <w:tc>
          <w:tcPr>
            <w:tcW w:w="1240" w:type="pct"/>
            <w:vMerge/>
            <w:vAlign w:val="center"/>
            <w:hideMark/>
          </w:tcPr>
          <w:p w:rsidR="00D62C57" w:rsidRPr="00C7543F" w:rsidRDefault="00D62C57">
            <w:pPr>
              <w:rPr>
                <w:b/>
                <w:bCs/>
                <w:color w:val="000000"/>
                <w:sz w:val="22"/>
                <w:szCs w:val="22"/>
              </w:rPr>
            </w:pPr>
          </w:p>
        </w:tc>
        <w:tc>
          <w:tcPr>
            <w:tcW w:w="954" w:type="pct"/>
            <w:vMerge/>
            <w:vAlign w:val="center"/>
            <w:hideMark/>
          </w:tcPr>
          <w:p w:rsidR="00D62C57" w:rsidRPr="00C7543F" w:rsidRDefault="00D62C57">
            <w:pPr>
              <w:rPr>
                <w:b/>
                <w:bCs/>
                <w:color w:val="000000"/>
                <w:sz w:val="22"/>
                <w:szCs w:val="22"/>
              </w:rPr>
            </w:pPr>
          </w:p>
        </w:tc>
        <w:tc>
          <w:tcPr>
            <w:tcW w:w="406" w:type="pct"/>
            <w:vMerge/>
            <w:vAlign w:val="center"/>
            <w:hideMark/>
          </w:tcPr>
          <w:p w:rsidR="00D62C57" w:rsidRPr="00C7543F" w:rsidRDefault="00D62C57">
            <w:pPr>
              <w:rPr>
                <w:b/>
                <w:bCs/>
                <w:color w:val="000000"/>
                <w:sz w:val="22"/>
                <w:szCs w:val="22"/>
              </w:rPr>
            </w:pPr>
          </w:p>
        </w:tc>
        <w:tc>
          <w:tcPr>
            <w:tcW w:w="841" w:type="pct"/>
            <w:vMerge/>
            <w:vAlign w:val="center"/>
            <w:hideMark/>
          </w:tcPr>
          <w:p w:rsidR="00D62C57" w:rsidRPr="00C7543F" w:rsidRDefault="00D62C57">
            <w:pPr>
              <w:rPr>
                <w:b/>
                <w:bCs/>
                <w:color w:val="000000"/>
                <w:sz w:val="22"/>
                <w:szCs w:val="22"/>
              </w:rPr>
            </w:pPr>
          </w:p>
        </w:tc>
        <w:tc>
          <w:tcPr>
            <w:tcW w:w="648" w:type="pct"/>
            <w:vMerge/>
            <w:vAlign w:val="center"/>
            <w:hideMark/>
          </w:tcPr>
          <w:p w:rsidR="00D62C57" w:rsidRPr="00C7543F" w:rsidRDefault="00D62C57">
            <w:pPr>
              <w:rPr>
                <w:b/>
                <w:bCs/>
                <w:color w:val="000000"/>
                <w:sz w:val="22"/>
                <w:szCs w:val="22"/>
              </w:rPr>
            </w:pPr>
          </w:p>
        </w:tc>
        <w:tc>
          <w:tcPr>
            <w:tcW w:w="625" w:type="pct"/>
            <w:vMerge/>
            <w:vAlign w:val="center"/>
            <w:hideMark/>
          </w:tcPr>
          <w:p w:rsidR="00D62C57" w:rsidRPr="00C7543F" w:rsidRDefault="00D62C57">
            <w:pPr>
              <w:rPr>
                <w:b/>
                <w:bCs/>
                <w:color w:val="000000"/>
                <w:sz w:val="22"/>
                <w:szCs w:val="22"/>
              </w:rPr>
            </w:pPr>
          </w:p>
        </w:tc>
      </w:tr>
      <w:tr w:rsidR="00D62C57" w:rsidRPr="00C7543F" w:rsidTr="00D62C57">
        <w:trPr>
          <w:trHeight w:val="113"/>
        </w:trPr>
        <w:tc>
          <w:tcPr>
            <w:tcW w:w="286" w:type="pct"/>
            <w:shd w:val="clear" w:color="auto" w:fill="auto"/>
            <w:vAlign w:val="center"/>
            <w:hideMark/>
          </w:tcPr>
          <w:p w:rsidR="00D62C57" w:rsidRPr="00C7543F" w:rsidRDefault="00D62C57">
            <w:pPr>
              <w:jc w:val="center"/>
              <w:rPr>
                <w:b/>
                <w:bCs/>
                <w:color w:val="000000"/>
                <w:sz w:val="22"/>
                <w:szCs w:val="22"/>
              </w:rPr>
            </w:pPr>
            <w:r w:rsidRPr="00C7543F">
              <w:rPr>
                <w:b/>
                <w:bCs/>
                <w:color w:val="000000"/>
                <w:sz w:val="22"/>
                <w:szCs w:val="22"/>
              </w:rPr>
              <w:t>1</w:t>
            </w:r>
          </w:p>
        </w:tc>
        <w:tc>
          <w:tcPr>
            <w:tcW w:w="1240" w:type="pct"/>
            <w:shd w:val="clear" w:color="auto" w:fill="auto"/>
            <w:vAlign w:val="center"/>
            <w:hideMark/>
          </w:tcPr>
          <w:p w:rsidR="00D62C57" w:rsidRPr="00C7543F" w:rsidRDefault="00D62C57">
            <w:pPr>
              <w:jc w:val="center"/>
              <w:rPr>
                <w:b/>
                <w:bCs/>
                <w:color w:val="000000"/>
                <w:sz w:val="22"/>
                <w:szCs w:val="22"/>
              </w:rPr>
            </w:pPr>
            <w:r w:rsidRPr="00C7543F">
              <w:rPr>
                <w:b/>
                <w:bCs/>
                <w:color w:val="000000"/>
                <w:sz w:val="22"/>
                <w:szCs w:val="22"/>
              </w:rPr>
              <w:t>Проекты по новому строител</w:t>
            </w:r>
            <w:r w:rsidRPr="00C7543F">
              <w:rPr>
                <w:b/>
                <w:bCs/>
                <w:color w:val="000000"/>
                <w:sz w:val="22"/>
                <w:szCs w:val="22"/>
              </w:rPr>
              <w:t>ь</w:t>
            </w:r>
            <w:r w:rsidRPr="00C7543F">
              <w:rPr>
                <w:b/>
                <w:bCs/>
                <w:color w:val="000000"/>
                <w:sz w:val="22"/>
                <w:szCs w:val="22"/>
              </w:rPr>
              <w:t>ству, реконструкции и технич</w:t>
            </w:r>
            <w:r w:rsidRPr="00C7543F">
              <w:rPr>
                <w:b/>
                <w:bCs/>
                <w:color w:val="000000"/>
                <w:sz w:val="22"/>
                <w:szCs w:val="22"/>
              </w:rPr>
              <w:t>е</w:t>
            </w:r>
            <w:r w:rsidRPr="00C7543F">
              <w:rPr>
                <w:b/>
                <w:bCs/>
                <w:color w:val="000000"/>
                <w:sz w:val="22"/>
                <w:szCs w:val="22"/>
              </w:rPr>
              <w:t>скому перевооружению исто</w:t>
            </w:r>
            <w:r w:rsidRPr="00C7543F">
              <w:rPr>
                <w:b/>
                <w:bCs/>
                <w:color w:val="000000"/>
                <w:sz w:val="22"/>
                <w:szCs w:val="22"/>
              </w:rPr>
              <w:t>ч</w:t>
            </w:r>
            <w:r w:rsidRPr="00C7543F">
              <w:rPr>
                <w:b/>
                <w:bCs/>
                <w:color w:val="000000"/>
                <w:sz w:val="22"/>
                <w:szCs w:val="22"/>
              </w:rPr>
              <w:t>ников тепловой энергии</w:t>
            </w:r>
          </w:p>
        </w:tc>
        <w:tc>
          <w:tcPr>
            <w:tcW w:w="954" w:type="pct"/>
            <w:shd w:val="clear" w:color="auto" w:fill="auto"/>
            <w:vAlign w:val="center"/>
            <w:hideMark/>
          </w:tcPr>
          <w:p w:rsidR="00D62C57" w:rsidRPr="00C7543F" w:rsidRDefault="00D62C57">
            <w:pPr>
              <w:jc w:val="center"/>
              <w:rPr>
                <w:b/>
                <w:bCs/>
                <w:color w:val="000000"/>
                <w:sz w:val="22"/>
                <w:szCs w:val="22"/>
              </w:rPr>
            </w:pPr>
            <w:r w:rsidRPr="00C7543F">
              <w:rPr>
                <w:b/>
                <w:bCs/>
                <w:color w:val="000000"/>
                <w:sz w:val="22"/>
                <w:szCs w:val="22"/>
              </w:rPr>
              <w:t> </w:t>
            </w:r>
          </w:p>
        </w:tc>
        <w:tc>
          <w:tcPr>
            <w:tcW w:w="406" w:type="pct"/>
            <w:shd w:val="clear" w:color="auto" w:fill="auto"/>
            <w:vAlign w:val="center"/>
            <w:hideMark/>
          </w:tcPr>
          <w:p w:rsidR="00D62C57" w:rsidRPr="00C7543F" w:rsidRDefault="00D62C57">
            <w:pPr>
              <w:jc w:val="center"/>
              <w:rPr>
                <w:b/>
                <w:bCs/>
                <w:color w:val="000000"/>
                <w:sz w:val="22"/>
                <w:szCs w:val="22"/>
              </w:rPr>
            </w:pPr>
            <w:r w:rsidRPr="00C7543F">
              <w:rPr>
                <w:b/>
                <w:bCs/>
                <w:color w:val="000000"/>
                <w:sz w:val="22"/>
                <w:szCs w:val="22"/>
              </w:rPr>
              <w:t> </w:t>
            </w:r>
          </w:p>
        </w:tc>
        <w:tc>
          <w:tcPr>
            <w:tcW w:w="841" w:type="pct"/>
            <w:shd w:val="clear" w:color="auto" w:fill="auto"/>
            <w:vAlign w:val="center"/>
            <w:hideMark/>
          </w:tcPr>
          <w:p w:rsidR="00D62C57" w:rsidRPr="00C7543F" w:rsidRDefault="00D62C57">
            <w:pPr>
              <w:jc w:val="center"/>
              <w:rPr>
                <w:b/>
                <w:bCs/>
                <w:color w:val="000000"/>
                <w:sz w:val="22"/>
                <w:szCs w:val="22"/>
              </w:rPr>
            </w:pPr>
            <w:r w:rsidRPr="00C7543F">
              <w:rPr>
                <w:b/>
                <w:bCs/>
                <w:color w:val="000000"/>
                <w:sz w:val="22"/>
                <w:szCs w:val="22"/>
              </w:rPr>
              <w:t> </w:t>
            </w:r>
          </w:p>
        </w:tc>
        <w:tc>
          <w:tcPr>
            <w:tcW w:w="648" w:type="pct"/>
            <w:shd w:val="clear" w:color="auto" w:fill="auto"/>
            <w:vAlign w:val="center"/>
            <w:hideMark/>
          </w:tcPr>
          <w:p w:rsidR="00D62C57" w:rsidRPr="00C7543F" w:rsidRDefault="00D62C57">
            <w:pPr>
              <w:jc w:val="center"/>
              <w:rPr>
                <w:b/>
                <w:bCs/>
                <w:color w:val="000000"/>
                <w:sz w:val="22"/>
                <w:szCs w:val="22"/>
              </w:rPr>
            </w:pPr>
            <w:r w:rsidRPr="00C7543F">
              <w:rPr>
                <w:b/>
                <w:bCs/>
                <w:color w:val="000000"/>
                <w:sz w:val="22"/>
                <w:szCs w:val="22"/>
              </w:rPr>
              <w:t> </w:t>
            </w:r>
          </w:p>
        </w:tc>
        <w:tc>
          <w:tcPr>
            <w:tcW w:w="625" w:type="pct"/>
            <w:shd w:val="clear" w:color="auto" w:fill="auto"/>
            <w:vAlign w:val="center"/>
            <w:hideMark/>
          </w:tcPr>
          <w:p w:rsidR="00D62C57" w:rsidRPr="00C7543F" w:rsidRDefault="00D62C57">
            <w:pPr>
              <w:jc w:val="center"/>
              <w:rPr>
                <w:b/>
                <w:bCs/>
                <w:color w:val="000000"/>
                <w:sz w:val="22"/>
                <w:szCs w:val="22"/>
              </w:rPr>
            </w:pPr>
            <w:r w:rsidRPr="00C7543F">
              <w:rPr>
                <w:b/>
                <w:bCs/>
                <w:color w:val="000000"/>
                <w:sz w:val="22"/>
                <w:szCs w:val="22"/>
              </w:rPr>
              <w:t> </w:t>
            </w:r>
          </w:p>
        </w:tc>
      </w:tr>
      <w:tr w:rsidR="00D62C57" w:rsidRPr="00C7543F" w:rsidTr="00D62C57">
        <w:trPr>
          <w:trHeight w:val="253"/>
        </w:trPr>
        <w:tc>
          <w:tcPr>
            <w:tcW w:w="286" w:type="pct"/>
            <w:shd w:val="clear" w:color="auto" w:fill="auto"/>
            <w:noWrap/>
            <w:hideMark/>
          </w:tcPr>
          <w:p w:rsidR="00D62C57" w:rsidRPr="00C7543F" w:rsidRDefault="00D62C57">
            <w:pPr>
              <w:rPr>
                <w:color w:val="000000"/>
                <w:sz w:val="22"/>
                <w:szCs w:val="22"/>
              </w:rPr>
            </w:pPr>
            <w:r w:rsidRPr="00C7543F">
              <w:rPr>
                <w:color w:val="000000"/>
                <w:sz w:val="22"/>
                <w:szCs w:val="22"/>
              </w:rPr>
              <w:t>1.1.</w:t>
            </w:r>
          </w:p>
        </w:tc>
        <w:tc>
          <w:tcPr>
            <w:tcW w:w="1240" w:type="pct"/>
            <w:shd w:val="clear" w:color="auto" w:fill="auto"/>
            <w:hideMark/>
          </w:tcPr>
          <w:p w:rsidR="00D62C57" w:rsidRPr="00C7543F" w:rsidRDefault="00D62C57">
            <w:pPr>
              <w:rPr>
                <w:color w:val="000000"/>
                <w:sz w:val="22"/>
                <w:szCs w:val="22"/>
              </w:rPr>
            </w:pPr>
            <w:r w:rsidRPr="00C7543F">
              <w:rPr>
                <w:color w:val="000000"/>
                <w:sz w:val="22"/>
                <w:szCs w:val="22"/>
              </w:rPr>
              <w:t>Модернизация котельной №21</w:t>
            </w:r>
          </w:p>
        </w:tc>
        <w:tc>
          <w:tcPr>
            <w:tcW w:w="954" w:type="pct"/>
            <w:shd w:val="clear" w:color="auto" w:fill="auto"/>
            <w:hideMark/>
          </w:tcPr>
          <w:p w:rsidR="00D62C57" w:rsidRPr="00C7543F" w:rsidRDefault="00D62C57">
            <w:pPr>
              <w:rPr>
                <w:color w:val="000000"/>
                <w:sz w:val="22"/>
                <w:szCs w:val="22"/>
              </w:rPr>
            </w:pPr>
            <w:r w:rsidRPr="00C7543F">
              <w:rPr>
                <w:color w:val="000000"/>
                <w:sz w:val="22"/>
                <w:szCs w:val="22"/>
              </w:rPr>
              <w:t>Перевод паровых котлов в водогрейный режим раб</w:t>
            </w:r>
            <w:r w:rsidRPr="00C7543F">
              <w:rPr>
                <w:color w:val="000000"/>
                <w:sz w:val="22"/>
                <w:szCs w:val="22"/>
              </w:rPr>
              <w:t>о</w:t>
            </w:r>
            <w:r w:rsidRPr="00C7543F">
              <w:rPr>
                <w:color w:val="000000"/>
                <w:sz w:val="22"/>
                <w:szCs w:val="22"/>
              </w:rPr>
              <w:t>ты</w:t>
            </w:r>
          </w:p>
        </w:tc>
        <w:tc>
          <w:tcPr>
            <w:tcW w:w="406" w:type="pct"/>
            <w:shd w:val="clear" w:color="auto" w:fill="auto"/>
            <w:vAlign w:val="center"/>
            <w:hideMark/>
          </w:tcPr>
          <w:p w:rsidR="00D62C57" w:rsidRPr="00C7543F" w:rsidRDefault="00D62C57">
            <w:pPr>
              <w:jc w:val="center"/>
              <w:rPr>
                <w:color w:val="000000"/>
                <w:sz w:val="22"/>
                <w:szCs w:val="22"/>
              </w:rPr>
            </w:pPr>
            <w:r w:rsidRPr="00C7543F">
              <w:rPr>
                <w:color w:val="000000"/>
                <w:sz w:val="22"/>
                <w:szCs w:val="22"/>
              </w:rPr>
              <w:t>1 котел</w:t>
            </w:r>
            <w:r w:rsidRPr="00C7543F">
              <w:rPr>
                <w:color w:val="000000"/>
                <w:sz w:val="22"/>
                <w:szCs w:val="22"/>
              </w:rPr>
              <w:t>ь</w:t>
            </w:r>
            <w:r w:rsidRPr="00C7543F">
              <w:rPr>
                <w:color w:val="000000"/>
                <w:sz w:val="22"/>
                <w:szCs w:val="22"/>
              </w:rPr>
              <w:t>ная</w:t>
            </w:r>
          </w:p>
        </w:tc>
        <w:tc>
          <w:tcPr>
            <w:tcW w:w="841" w:type="pct"/>
            <w:shd w:val="clear" w:color="auto" w:fill="auto"/>
            <w:noWrap/>
            <w:vAlign w:val="center"/>
            <w:hideMark/>
          </w:tcPr>
          <w:p w:rsidR="00D62C57" w:rsidRPr="00C7543F" w:rsidRDefault="00D62C57" w:rsidP="00D62C57">
            <w:pPr>
              <w:jc w:val="center"/>
              <w:rPr>
                <w:color w:val="000000"/>
                <w:sz w:val="22"/>
                <w:szCs w:val="22"/>
              </w:rPr>
            </w:pPr>
            <w:r w:rsidRPr="00C7543F">
              <w:rPr>
                <w:color w:val="000000"/>
                <w:sz w:val="22"/>
                <w:szCs w:val="22"/>
              </w:rPr>
              <w:t>1</w:t>
            </w:r>
          </w:p>
        </w:tc>
        <w:tc>
          <w:tcPr>
            <w:tcW w:w="648" w:type="pct"/>
            <w:shd w:val="clear" w:color="auto" w:fill="auto"/>
            <w:vAlign w:val="center"/>
            <w:hideMark/>
          </w:tcPr>
          <w:p w:rsidR="00D62C57" w:rsidRPr="00C7543F" w:rsidRDefault="00D62C57">
            <w:pPr>
              <w:jc w:val="right"/>
              <w:rPr>
                <w:color w:val="000000"/>
                <w:sz w:val="22"/>
                <w:szCs w:val="22"/>
              </w:rPr>
            </w:pPr>
            <w:r w:rsidRPr="00C7543F">
              <w:rPr>
                <w:color w:val="000000"/>
                <w:sz w:val="22"/>
                <w:szCs w:val="22"/>
              </w:rPr>
              <w:t>3620,0</w:t>
            </w:r>
          </w:p>
        </w:tc>
        <w:tc>
          <w:tcPr>
            <w:tcW w:w="625" w:type="pct"/>
            <w:shd w:val="clear" w:color="auto" w:fill="auto"/>
            <w:vAlign w:val="center"/>
            <w:hideMark/>
          </w:tcPr>
          <w:p w:rsidR="00D62C57" w:rsidRPr="00C7543F" w:rsidRDefault="00D62C57">
            <w:pPr>
              <w:jc w:val="center"/>
              <w:rPr>
                <w:color w:val="000000"/>
                <w:sz w:val="22"/>
                <w:szCs w:val="22"/>
              </w:rPr>
            </w:pPr>
            <w:r w:rsidRPr="00C7543F">
              <w:rPr>
                <w:color w:val="000000"/>
                <w:sz w:val="22"/>
                <w:szCs w:val="22"/>
              </w:rPr>
              <w:t>2013 г.</w:t>
            </w:r>
          </w:p>
        </w:tc>
      </w:tr>
      <w:tr w:rsidR="00D62C57" w:rsidRPr="00C7543F" w:rsidTr="00D62C57">
        <w:trPr>
          <w:trHeight w:val="253"/>
        </w:trPr>
        <w:tc>
          <w:tcPr>
            <w:tcW w:w="286" w:type="pct"/>
            <w:vMerge w:val="restart"/>
            <w:shd w:val="clear" w:color="auto" w:fill="auto"/>
            <w:noWrap/>
            <w:hideMark/>
          </w:tcPr>
          <w:p w:rsidR="00D62C57" w:rsidRPr="00C7543F" w:rsidRDefault="00D62C57">
            <w:pPr>
              <w:rPr>
                <w:color w:val="000000"/>
                <w:sz w:val="22"/>
                <w:szCs w:val="22"/>
              </w:rPr>
            </w:pPr>
            <w:r w:rsidRPr="00C7543F">
              <w:rPr>
                <w:color w:val="000000"/>
                <w:sz w:val="22"/>
                <w:szCs w:val="22"/>
              </w:rPr>
              <w:t>1.2.</w:t>
            </w:r>
          </w:p>
        </w:tc>
        <w:tc>
          <w:tcPr>
            <w:tcW w:w="1240" w:type="pct"/>
            <w:vMerge w:val="restart"/>
            <w:shd w:val="clear" w:color="auto" w:fill="auto"/>
            <w:hideMark/>
          </w:tcPr>
          <w:p w:rsidR="00D62C57" w:rsidRPr="00C7543F" w:rsidRDefault="00D62C57">
            <w:pPr>
              <w:rPr>
                <w:color w:val="000000"/>
                <w:sz w:val="22"/>
                <w:szCs w:val="22"/>
              </w:rPr>
            </w:pPr>
            <w:r w:rsidRPr="00C7543F">
              <w:rPr>
                <w:color w:val="000000"/>
                <w:sz w:val="22"/>
                <w:szCs w:val="22"/>
              </w:rPr>
              <w:t>Модернизация котельной №5</w:t>
            </w:r>
          </w:p>
        </w:tc>
        <w:tc>
          <w:tcPr>
            <w:tcW w:w="954" w:type="pct"/>
            <w:vMerge w:val="restart"/>
            <w:shd w:val="clear" w:color="auto" w:fill="auto"/>
            <w:hideMark/>
          </w:tcPr>
          <w:p w:rsidR="00D62C57" w:rsidRPr="00C7543F" w:rsidRDefault="00D62C57">
            <w:pPr>
              <w:rPr>
                <w:color w:val="000000"/>
                <w:sz w:val="22"/>
                <w:szCs w:val="22"/>
              </w:rPr>
            </w:pPr>
            <w:r w:rsidRPr="00C7543F">
              <w:rPr>
                <w:color w:val="000000"/>
                <w:sz w:val="22"/>
                <w:szCs w:val="22"/>
              </w:rPr>
              <w:t>Перевод паровых котлов в водогрейный режим раб</w:t>
            </w:r>
            <w:r w:rsidRPr="00C7543F">
              <w:rPr>
                <w:color w:val="000000"/>
                <w:sz w:val="22"/>
                <w:szCs w:val="22"/>
              </w:rPr>
              <w:t>о</w:t>
            </w:r>
            <w:r w:rsidRPr="00C7543F">
              <w:rPr>
                <w:color w:val="000000"/>
                <w:sz w:val="22"/>
                <w:szCs w:val="22"/>
              </w:rPr>
              <w:t>ты</w:t>
            </w:r>
          </w:p>
        </w:tc>
        <w:tc>
          <w:tcPr>
            <w:tcW w:w="406" w:type="pct"/>
            <w:vMerge w:val="restart"/>
            <w:shd w:val="clear" w:color="auto" w:fill="auto"/>
            <w:vAlign w:val="center"/>
            <w:hideMark/>
          </w:tcPr>
          <w:p w:rsidR="00D62C57" w:rsidRPr="00C7543F" w:rsidRDefault="00D62C57">
            <w:pPr>
              <w:jc w:val="center"/>
              <w:rPr>
                <w:color w:val="000000"/>
                <w:sz w:val="22"/>
                <w:szCs w:val="22"/>
              </w:rPr>
            </w:pPr>
            <w:r w:rsidRPr="00C7543F">
              <w:rPr>
                <w:color w:val="000000"/>
                <w:sz w:val="22"/>
                <w:szCs w:val="22"/>
              </w:rPr>
              <w:t>1 котел</w:t>
            </w:r>
            <w:r w:rsidRPr="00C7543F">
              <w:rPr>
                <w:color w:val="000000"/>
                <w:sz w:val="22"/>
                <w:szCs w:val="22"/>
              </w:rPr>
              <w:t>ь</w:t>
            </w:r>
            <w:r w:rsidRPr="00C7543F">
              <w:rPr>
                <w:color w:val="000000"/>
                <w:sz w:val="22"/>
                <w:szCs w:val="22"/>
              </w:rPr>
              <w:t>ная</w:t>
            </w:r>
          </w:p>
        </w:tc>
        <w:tc>
          <w:tcPr>
            <w:tcW w:w="841" w:type="pct"/>
            <w:vMerge w:val="restart"/>
            <w:shd w:val="clear" w:color="auto" w:fill="auto"/>
            <w:noWrap/>
            <w:vAlign w:val="center"/>
            <w:hideMark/>
          </w:tcPr>
          <w:p w:rsidR="00D62C57" w:rsidRPr="00C7543F" w:rsidRDefault="00D62C57" w:rsidP="00D62C57">
            <w:pPr>
              <w:jc w:val="center"/>
              <w:rPr>
                <w:color w:val="000000"/>
                <w:sz w:val="22"/>
                <w:szCs w:val="22"/>
              </w:rPr>
            </w:pPr>
            <w:r w:rsidRPr="00C7543F">
              <w:rPr>
                <w:color w:val="000000"/>
                <w:sz w:val="22"/>
                <w:szCs w:val="22"/>
              </w:rPr>
              <w:t>1</w:t>
            </w:r>
          </w:p>
        </w:tc>
        <w:tc>
          <w:tcPr>
            <w:tcW w:w="648" w:type="pct"/>
            <w:vMerge w:val="restart"/>
            <w:shd w:val="clear" w:color="auto" w:fill="auto"/>
            <w:vAlign w:val="center"/>
            <w:hideMark/>
          </w:tcPr>
          <w:p w:rsidR="00D62C57" w:rsidRPr="00C7543F" w:rsidRDefault="00D62C57">
            <w:pPr>
              <w:jc w:val="right"/>
              <w:rPr>
                <w:color w:val="000000"/>
                <w:sz w:val="22"/>
                <w:szCs w:val="22"/>
              </w:rPr>
            </w:pPr>
            <w:r w:rsidRPr="00C7543F">
              <w:rPr>
                <w:color w:val="000000"/>
                <w:sz w:val="22"/>
                <w:szCs w:val="22"/>
              </w:rPr>
              <w:t>2715,0</w:t>
            </w:r>
          </w:p>
        </w:tc>
        <w:tc>
          <w:tcPr>
            <w:tcW w:w="625" w:type="pct"/>
            <w:vMerge w:val="restart"/>
            <w:shd w:val="clear" w:color="auto" w:fill="auto"/>
            <w:vAlign w:val="center"/>
            <w:hideMark/>
          </w:tcPr>
          <w:p w:rsidR="00D62C57" w:rsidRPr="00C7543F" w:rsidRDefault="00D62C57">
            <w:pPr>
              <w:jc w:val="center"/>
              <w:rPr>
                <w:color w:val="000000"/>
                <w:sz w:val="22"/>
                <w:szCs w:val="22"/>
              </w:rPr>
            </w:pPr>
            <w:r w:rsidRPr="00C7543F">
              <w:rPr>
                <w:color w:val="000000"/>
                <w:sz w:val="22"/>
                <w:szCs w:val="22"/>
              </w:rPr>
              <w:t>2013 г.</w:t>
            </w:r>
          </w:p>
        </w:tc>
      </w:tr>
      <w:tr w:rsidR="00D62C57" w:rsidRPr="00C7543F" w:rsidTr="00D62C57">
        <w:trPr>
          <w:trHeight w:val="253"/>
        </w:trPr>
        <w:tc>
          <w:tcPr>
            <w:tcW w:w="286" w:type="pct"/>
            <w:vMerge/>
            <w:vAlign w:val="center"/>
            <w:hideMark/>
          </w:tcPr>
          <w:p w:rsidR="00D62C57" w:rsidRPr="00C7543F" w:rsidRDefault="00D62C57">
            <w:pPr>
              <w:rPr>
                <w:color w:val="000000"/>
                <w:sz w:val="22"/>
                <w:szCs w:val="22"/>
              </w:rPr>
            </w:pPr>
          </w:p>
        </w:tc>
        <w:tc>
          <w:tcPr>
            <w:tcW w:w="1240" w:type="pct"/>
            <w:vMerge/>
            <w:vAlign w:val="center"/>
            <w:hideMark/>
          </w:tcPr>
          <w:p w:rsidR="00D62C57" w:rsidRPr="00C7543F" w:rsidRDefault="00D62C57">
            <w:pPr>
              <w:rPr>
                <w:color w:val="000000"/>
                <w:sz w:val="22"/>
                <w:szCs w:val="22"/>
              </w:rPr>
            </w:pPr>
          </w:p>
        </w:tc>
        <w:tc>
          <w:tcPr>
            <w:tcW w:w="954" w:type="pct"/>
            <w:vMerge/>
            <w:vAlign w:val="center"/>
            <w:hideMark/>
          </w:tcPr>
          <w:p w:rsidR="00D62C57" w:rsidRPr="00C7543F" w:rsidRDefault="00D62C57">
            <w:pPr>
              <w:rPr>
                <w:color w:val="000000"/>
                <w:sz w:val="22"/>
                <w:szCs w:val="22"/>
              </w:rPr>
            </w:pPr>
          </w:p>
        </w:tc>
        <w:tc>
          <w:tcPr>
            <w:tcW w:w="406" w:type="pct"/>
            <w:vMerge/>
            <w:vAlign w:val="center"/>
            <w:hideMark/>
          </w:tcPr>
          <w:p w:rsidR="00D62C57" w:rsidRPr="00C7543F" w:rsidRDefault="00D62C57">
            <w:pPr>
              <w:rPr>
                <w:color w:val="000000"/>
                <w:sz w:val="22"/>
                <w:szCs w:val="22"/>
              </w:rPr>
            </w:pPr>
          </w:p>
        </w:tc>
        <w:tc>
          <w:tcPr>
            <w:tcW w:w="841" w:type="pct"/>
            <w:vMerge/>
            <w:vAlign w:val="center"/>
            <w:hideMark/>
          </w:tcPr>
          <w:p w:rsidR="00D62C57" w:rsidRPr="00C7543F" w:rsidRDefault="00D62C57" w:rsidP="00D62C57">
            <w:pPr>
              <w:jc w:val="center"/>
              <w:rPr>
                <w:color w:val="000000"/>
                <w:sz w:val="22"/>
                <w:szCs w:val="22"/>
              </w:rPr>
            </w:pPr>
          </w:p>
        </w:tc>
        <w:tc>
          <w:tcPr>
            <w:tcW w:w="648" w:type="pct"/>
            <w:vMerge/>
            <w:vAlign w:val="center"/>
            <w:hideMark/>
          </w:tcPr>
          <w:p w:rsidR="00D62C57" w:rsidRPr="00C7543F" w:rsidRDefault="00D62C57">
            <w:pPr>
              <w:rPr>
                <w:color w:val="000000"/>
                <w:sz w:val="22"/>
                <w:szCs w:val="22"/>
              </w:rPr>
            </w:pPr>
          </w:p>
        </w:tc>
        <w:tc>
          <w:tcPr>
            <w:tcW w:w="625" w:type="pct"/>
            <w:vMerge/>
            <w:vAlign w:val="center"/>
            <w:hideMark/>
          </w:tcPr>
          <w:p w:rsidR="00D62C57" w:rsidRPr="00C7543F" w:rsidRDefault="00D62C57">
            <w:pPr>
              <w:rPr>
                <w:color w:val="000000"/>
                <w:sz w:val="22"/>
                <w:szCs w:val="22"/>
              </w:rPr>
            </w:pPr>
          </w:p>
        </w:tc>
      </w:tr>
      <w:tr w:rsidR="00D62C57" w:rsidRPr="00C7543F" w:rsidTr="00D62C57">
        <w:trPr>
          <w:trHeight w:val="253"/>
        </w:trPr>
        <w:tc>
          <w:tcPr>
            <w:tcW w:w="286" w:type="pct"/>
            <w:vMerge/>
            <w:vAlign w:val="center"/>
            <w:hideMark/>
          </w:tcPr>
          <w:p w:rsidR="00D62C57" w:rsidRPr="00C7543F" w:rsidRDefault="00D62C57">
            <w:pPr>
              <w:rPr>
                <w:color w:val="000000"/>
                <w:sz w:val="22"/>
                <w:szCs w:val="22"/>
              </w:rPr>
            </w:pPr>
          </w:p>
        </w:tc>
        <w:tc>
          <w:tcPr>
            <w:tcW w:w="1240" w:type="pct"/>
            <w:vMerge/>
            <w:vAlign w:val="center"/>
            <w:hideMark/>
          </w:tcPr>
          <w:p w:rsidR="00D62C57" w:rsidRPr="00C7543F" w:rsidRDefault="00D62C57">
            <w:pPr>
              <w:rPr>
                <w:color w:val="000000"/>
                <w:sz w:val="22"/>
                <w:szCs w:val="22"/>
              </w:rPr>
            </w:pPr>
          </w:p>
        </w:tc>
        <w:tc>
          <w:tcPr>
            <w:tcW w:w="954" w:type="pct"/>
            <w:vMerge/>
            <w:vAlign w:val="center"/>
            <w:hideMark/>
          </w:tcPr>
          <w:p w:rsidR="00D62C57" w:rsidRPr="00C7543F" w:rsidRDefault="00D62C57">
            <w:pPr>
              <w:rPr>
                <w:color w:val="000000"/>
                <w:sz w:val="22"/>
                <w:szCs w:val="22"/>
              </w:rPr>
            </w:pPr>
          </w:p>
        </w:tc>
        <w:tc>
          <w:tcPr>
            <w:tcW w:w="406" w:type="pct"/>
            <w:vMerge/>
            <w:vAlign w:val="center"/>
            <w:hideMark/>
          </w:tcPr>
          <w:p w:rsidR="00D62C57" w:rsidRPr="00C7543F" w:rsidRDefault="00D62C57">
            <w:pPr>
              <w:rPr>
                <w:color w:val="000000"/>
                <w:sz w:val="22"/>
                <w:szCs w:val="22"/>
              </w:rPr>
            </w:pPr>
          </w:p>
        </w:tc>
        <w:tc>
          <w:tcPr>
            <w:tcW w:w="841" w:type="pct"/>
            <w:vMerge/>
            <w:vAlign w:val="center"/>
            <w:hideMark/>
          </w:tcPr>
          <w:p w:rsidR="00D62C57" w:rsidRPr="00C7543F" w:rsidRDefault="00D62C57" w:rsidP="00D62C57">
            <w:pPr>
              <w:jc w:val="center"/>
              <w:rPr>
                <w:color w:val="000000"/>
                <w:sz w:val="22"/>
                <w:szCs w:val="22"/>
              </w:rPr>
            </w:pPr>
          </w:p>
        </w:tc>
        <w:tc>
          <w:tcPr>
            <w:tcW w:w="648" w:type="pct"/>
            <w:vMerge/>
            <w:vAlign w:val="center"/>
            <w:hideMark/>
          </w:tcPr>
          <w:p w:rsidR="00D62C57" w:rsidRPr="00C7543F" w:rsidRDefault="00D62C57">
            <w:pPr>
              <w:rPr>
                <w:color w:val="000000"/>
                <w:sz w:val="22"/>
                <w:szCs w:val="22"/>
              </w:rPr>
            </w:pPr>
          </w:p>
        </w:tc>
        <w:tc>
          <w:tcPr>
            <w:tcW w:w="625" w:type="pct"/>
            <w:vMerge/>
            <w:vAlign w:val="center"/>
            <w:hideMark/>
          </w:tcPr>
          <w:p w:rsidR="00D62C57" w:rsidRPr="00C7543F" w:rsidRDefault="00D62C57">
            <w:pPr>
              <w:rPr>
                <w:color w:val="000000"/>
                <w:sz w:val="22"/>
                <w:szCs w:val="22"/>
              </w:rPr>
            </w:pPr>
          </w:p>
        </w:tc>
      </w:tr>
      <w:tr w:rsidR="00D62C57" w:rsidRPr="00C7543F" w:rsidTr="00D62C57">
        <w:trPr>
          <w:trHeight w:val="253"/>
        </w:trPr>
        <w:tc>
          <w:tcPr>
            <w:tcW w:w="286" w:type="pct"/>
            <w:vMerge/>
            <w:vAlign w:val="center"/>
            <w:hideMark/>
          </w:tcPr>
          <w:p w:rsidR="00D62C57" w:rsidRPr="00C7543F" w:rsidRDefault="00D62C57">
            <w:pPr>
              <w:rPr>
                <w:color w:val="000000"/>
                <w:sz w:val="22"/>
                <w:szCs w:val="22"/>
              </w:rPr>
            </w:pPr>
          </w:p>
        </w:tc>
        <w:tc>
          <w:tcPr>
            <w:tcW w:w="1240" w:type="pct"/>
            <w:vMerge/>
            <w:vAlign w:val="center"/>
            <w:hideMark/>
          </w:tcPr>
          <w:p w:rsidR="00D62C57" w:rsidRPr="00C7543F" w:rsidRDefault="00D62C57">
            <w:pPr>
              <w:rPr>
                <w:color w:val="000000"/>
                <w:sz w:val="22"/>
                <w:szCs w:val="22"/>
              </w:rPr>
            </w:pPr>
          </w:p>
        </w:tc>
        <w:tc>
          <w:tcPr>
            <w:tcW w:w="954" w:type="pct"/>
            <w:vMerge/>
            <w:vAlign w:val="center"/>
            <w:hideMark/>
          </w:tcPr>
          <w:p w:rsidR="00D62C57" w:rsidRPr="00C7543F" w:rsidRDefault="00D62C57">
            <w:pPr>
              <w:rPr>
                <w:color w:val="000000"/>
                <w:sz w:val="22"/>
                <w:szCs w:val="22"/>
              </w:rPr>
            </w:pPr>
          </w:p>
        </w:tc>
        <w:tc>
          <w:tcPr>
            <w:tcW w:w="406" w:type="pct"/>
            <w:vMerge/>
            <w:vAlign w:val="center"/>
            <w:hideMark/>
          </w:tcPr>
          <w:p w:rsidR="00D62C57" w:rsidRPr="00C7543F" w:rsidRDefault="00D62C57">
            <w:pPr>
              <w:rPr>
                <w:color w:val="000000"/>
                <w:sz w:val="22"/>
                <w:szCs w:val="22"/>
              </w:rPr>
            </w:pPr>
          </w:p>
        </w:tc>
        <w:tc>
          <w:tcPr>
            <w:tcW w:w="841" w:type="pct"/>
            <w:vMerge/>
            <w:vAlign w:val="center"/>
            <w:hideMark/>
          </w:tcPr>
          <w:p w:rsidR="00D62C57" w:rsidRPr="00C7543F" w:rsidRDefault="00D62C57" w:rsidP="00D62C57">
            <w:pPr>
              <w:jc w:val="center"/>
              <w:rPr>
                <w:color w:val="000000"/>
                <w:sz w:val="22"/>
                <w:szCs w:val="22"/>
              </w:rPr>
            </w:pPr>
          </w:p>
        </w:tc>
        <w:tc>
          <w:tcPr>
            <w:tcW w:w="648" w:type="pct"/>
            <w:vMerge/>
            <w:vAlign w:val="center"/>
            <w:hideMark/>
          </w:tcPr>
          <w:p w:rsidR="00D62C57" w:rsidRPr="00C7543F" w:rsidRDefault="00D62C57">
            <w:pPr>
              <w:rPr>
                <w:color w:val="000000"/>
                <w:sz w:val="22"/>
                <w:szCs w:val="22"/>
              </w:rPr>
            </w:pPr>
          </w:p>
        </w:tc>
        <w:tc>
          <w:tcPr>
            <w:tcW w:w="625" w:type="pct"/>
            <w:vMerge/>
            <w:vAlign w:val="center"/>
            <w:hideMark/>
          </w:tcPr>
          <w:p w:rsidR="00D62C57" w:rsidRPr="00C7543F" w:rsidRDefault="00D62C57">
            <w:pPr>
              <w:rPr>
                <w:color w:val="000000"/>
                <w:sz w:val="22"/>
                <w:szCs w:val="22"/>
              </w:rPr>
            </w:pPr>
          </w:p>
        </w:tc>
      </w:tr>
      <w:tr w:rsidR="00D62C57" w:rsidRPr="00C7543F" w:rsidTr="00D62C57">
        <w:trPr>
          <w:trHeight w:val="253"/>
        </w:trPr>
        <w:tc>
          <w:tcPr>
            <w:tcW w:w="286" w:type="pct"/>
            <w:vMerge/>
            <w:vAlign w:val="center"/>
            <w:hideMark/>
          </w:tcPr>
          <w:p w:rsidR="00D62C57" w:rsidRPr="00C7543F" w:rsidRDefault="00D62C57">
            <w:pPr>
              <w:rPr>
                <w:color w:val="000000"/>
                <w:sz w:val="22"/>
                <w:szCs w:val="22"/>
              </w:rPr>
            </w:pPr>
          </w:p>
        </w:tc>
        <w:tc>
          <w:tcPr>
            <w:tcW w:w="1240" w:type="pct"/>
            <w:vMerge/>
            <w:vAlign w:val="center"/>
            <w:hideMark/>
          </w:tcPr>
          <w:p w:rsidR="00D62C57" w:rsidRPr="00C7543F" w:rsidRDefault="00D62C57">
            <w:pPr>
              <w:rPr>
                <w:color w:val="000000"/>
                <w:sz w:val="22"/>
                <w:szCs w:val="22"/>
              </w:rPr>
            </w:pPr>
          </w:p>
        </w:tc>
        <w:tc>
          <w:tcPr>
            <w:tcW w:w="954" w:type="pct"/>
            <w:vMerge/>
            <w:vAlign w:val="center"/>
            <w:hideMark/>
          </w:tcPr>
          <w:p w:rsidR="00D62C57" w:rsidRPr="00C7543F" w:rsidRDefault="00D62C57">
            <w:pPr>
              <w:rPr>
                <w:color w:val="000000"/>
                <w:sz w:val="22"/>
                <w:szCs w:val="22"/>
              </w:rPr>
            </w:pPr>
          </w:p>
        </w:tc>
        <w:tc>
          <w:tcPr>
            <w:tcW w:w="406" w:type="pct"/>
            <w:vMerge/>
            <w:vAlign w:val="center"/>
            <w:hideMark/>
          </w:tcPr>
          <w:p w:rsidR="00D62C57" w:rsidRPr="00C7543F" w:rsidRDefault="00D62C57">
            <w:pPr>
              <w:rPr>
                <w:color w:val="000000"/>
                <w:sz w:val="22"/>
                <w:szCs w:val="22"/>
              </w:rPr>
            </w:pPr>
          </w:p>
        </w:tc>
        <w:tc>
          <w:tcPr>
            <w:tcW w:w="841" w:type="pct"/>
            <w:vMerge/>
            <w:vAlign w:val="center"/>
            <w:hideMark/>
          </w:tcPr>
          <w:p w:rsidR="00D62C57" w:rsidRPr="00C7543F" w:rsidRDefault="00D62C57" w:rsidP="00D62C57">
            <w:pPr>
              <w:jc w:val="center"/>
              <w:rPr>
                <w:color w:val="000000"/>
                <w:sz w:val="22"/>
                <w:szCs w:val="22"/>
              </w:rPr>
            </w:pPr>
          </w:p>
        </w:tc>
        <w:tc>
          <w:tcPr>
            <w:tcW w:w="648" w:type="pct"/>
            <w:vMerge/>
            <w:vAlign w:val="center"/>
            <w:hideMark/>
          </w:tcPr>
          <w:p w:rsidR="00D62C57" w:rsidRPr="00C7543F" w:rsidRDefault="00D62C57">
            <w:pPr>
              <w:rPr>
                <w:color w:val="000000"/>
                <w:sz w:val="22"/>
                <w:szCs w:val="22"/>
              </w:rPr>
            </w:pPr>
          </w:p>
        </w:tc>
        <w:tc>
          <w:tcPr>
            <w:tcW w:w="625" w:type="pct"/>
            <w:vMerge/>
            <w:vAlign w:val="center"/>
            <w:hideMark/>
          </w:tcPr>
          <w:p w:rsidR="00D62C57" w:rsidRPr="00C7543F" w:rsidRDefault="00D62C57">
            <w:pPr>
              <w:rPr>
                <w:color w:val="000000"/>
                <w:sz w:val="22"/>
                <w:szCs w:val="22"/>
              </w:rPr>
            </w:pPr>
          </w:p>
        </w:tc>
      </w:tr>
      <w:tr w:rsidR="00D62C57" w:rsidRPr="00C7543F" w:rsidTr="00D62C57">
        <w:trPr>
          <w:trHeight w:val="253"/>
        </w:trPr>
        <w:tc>
          <w:tcPr>
            <w:tcW w:w="286" w:type="pct"/>
            <w:vMerge/>
            <w:vAlign w:val="center"/>
            <w:hideMark/>
          </w:tcPr>
          <w:p w:rsidR="00D62C57" w:rsidRPr="00C7543F" w:rsidRDefault="00D62C57">
            <w:pPr>
              <w:rPr>
                <w:color w:val="000000"/>
                <w:sz w:val="22"/>
                <w:szCs w:val="22"/>
              </w:rPr>
            </w:pPr>
          </w:p>
        </w:tc>
        <w:tc>
          <w:tcPr>
            <w:tcW w:w="1240" w:type="pct"/>
            <w:vMerge/>
            <w:vAlign w:val="center"/>
            <w:hideMark/>
          </w:tcPr>
          <w:p w:rsidR="00D62C57" w:rsidRPr="00C7543F" w:rsidRDefault="00D62C57">
            <w:pPr>
              <w:rPr>
                <w:color w:val="000000"/>
                <w:sz w:val="22"/>
                <w:szCs w:val="22"/>
              </w:rPr>
            </w:pPr>
          </w:p>
        </w:tc>
        <w:tc>
          <w:tcPr>
            <w:tcW w:w="954" w:type="pct"/>
            <w:vMerge/>
            <w:vAlign w:val="center"/>
            <w:hideMark/>
          </w:tcPr>
          <w:p w:rsidR="00D62C57" w:rsidRPr="00C7543F" w:rsidRDefault="00D62C57">
            <w:pPr>
              <w:rPr>
                <w:color w:val="000000"/>
                <w:sz w:val="22"/>
                <w:szCs w:val="22"/>
              </w:rPr>
            </w:pPr>
          </w:p>
        </w:tc>
        <w:tc>
          <w:tcPr>
            <w:tcW w:w="406" w:type="pct"/>
            <w:vMerge/>
            <w:vAlign w:val="center"/>
            <w:hideMark/>
          </w:tcPr>
          <w:p w:rsidR="00D62C57" w:rsidRPr="00C7543F" w:rsidRDefault="00D62C57">
            <w:pPr>
              <w:rPr>
                <w:color w:val="000000"/>
                <w:sz w:val="22"/>
                <w:szCs w:val="22"/>
              </w:rPr>
            </w:pPr>
          </w:p>
        </w:tc>
        <w:tc>
          <w:tcPr>
            <w:tcW w:w="841" w:type="pct"/>
            <w:vMerge/>
            <w:vAlign w:val="center"/>
            <w:hideMark/>
          </w:tcPr>
          <w:p w:rsidR="00D62C57" w:rsidRPr="00C7543F" w:rsidRDefault="00D62C57" w:rsidP="00D62C57">
            <w:pPr>
              <w:jc w:val="center"/>
              <w:rPr>
                <w:color w:val="000000"/>
                <w:sz w:val="22"/>
                <w:szCs w:val="22"/>
              </w:rPr>
            </w:pPr>
          </w:p>
        </w:tc>
        <w:tc>
          <w:tcPr>
            <w:tcW w:w="648" w:type="pct"/>
            <w:vMerge/>
            <w:vAlign w:val="center"/>
            <w:hideMark/>
          </w:tcPr>
          <w:p w:rsidR="00D62C57" w:rsidRPr="00C7543F" w:rsidRDefault="00D62C57">
            <w:pPr>
              <w:rPr>
                <w:color w:val="000000"/>
                <w:sz w:val="22"/>
                <w:szCs w:val="22"/>
              </w:rPr>
            </w:pPr>
          </w:p>
        </w:tc>
        <w:tc>
          <w:tcPr>
            <w:tcW w:w="625" w:type="pct"/>
            <w:vMerge/>
            <w:vAlign w:val="center"/>
            <w:hideMark/>
          </w:tcPr>
          <w:p w:rsidR="00D62C57" w:rsidRPr="00C7543F" w:rsidRDefault="00D62C57">
            <w:pPr>
              <w:rPr>
                <w:color w:val="000000"/>
                <w:sz w:val="22"/>
                <w:szCs w:val="22"/>
              </w:rPr>
            </w:pPr>
          </w:p>
        </w:tc>
      </w:tr>
      <w:tr w:rsidR="00D62C57" w:rsidRPr="00C7543F" w:rsidTr="00D62C57">
        <w:trPr>
          <w:trHeight w:val="253"/>
        </w:trPr>
        <w:tc>
          <w:tcPr>
            <w:tcW w:w="286" w:type="pct"/>
            <w:vMerge/>
            <w:vAlign w:val="center"/>
            <w:hideMark/>
          </w:tcPr>
          <w:p w:rsidR="00D62C57" w:rsidRPr="00C7543F" w:rsidRDefault="00D62C57">
            <w:pPr>
              <w:rPr>
                <w:color w:val="000000"/>
                <w:sz w:val="22"/>
                <w:szCs w:val="22"/>
              </w:rPr>
            </w:pPr>
          </w:p>
        </w:tc>
        <w:tc>
          <w:tcPr>
            <w:tcW w:w="1240" w:type="pct"/>
            <w:vMerge/>
            <w:vAlign w:val="center"/>
            <w:hideMark/>
          </w:tcPr>
          <w:p w:rsidR="00D62C57" w:rsidRPr="00C7543F" w:rsidRDefault="00D62C57">
            <w:pPr>
              <w:rPr>
                <w:color w:val="000000"/>
                <w:sz w:val="22"/>
                <w:szCs w:val="22"/>
              </w:rPr>
            </w:pPr>
          </w:p>
        </w:tc>
        <w:tc>
          <w:tcPr>
            <w:tcW w:w="954" w:type="pct"/>
            <w:vMerge/>
            <w:vAlign w:val="center"/>
            <w:hideMark/>
          </w:tcPr>
          <w:p w:rsidR="00D62C57" w:rsidRPr="00C7543F" w:rsidRDefault="00D62C57">
            <w:pPr>
              <w:rPr>
                <w:color w:val="000000"/>
                <w:sz w:val="22"/>
                <w:szCs w:val="22"/>
              </w:rPr>
            </w:pPr>
          </w:p>
        </w:tc>
        <w:tc>
          <w:tcPr>
            <w:tcW w:w="406" w:type="pct"/>
            <w:vMerge/>
            <w:vAlign w:val="center"/>
            <w:hideMark/>
          </w:tcPr>
          <w:p w:rsidR="00D62C57" w:rsidRPr="00C7543F" w:rsidRDefault="00D62C57">
            <w:pPr>
              <w:rPr>
                <w:color w:val="000000"/>
                <w:sz w:val="22"/>
                <w:szCs w:val="22"/>
              </w:rPr>
            </w:pPr>
          </w:p>
        </w:tc>
        <w:tc>
          <w:tcPr>
            <w:tcW w:w="841" w:type="pct"/>
            <w:vMerge/>
            <w:vAlign w:val="center"/>
            <w:hideMark/>
          </w:tcPr>
          <w:p w:rsidR="00D62C57" w:rsidRPr="00C7543F" w:rsidRDefault="00D62C57" w:rsidP="00D62C57">
            <w:pPr>
              <w:jc w:val="center"/>
              <w:rPr>
                <w:color w:val="000000"/>
                <w:sz w:val="22"/>
                <w:szCs w:val="22"/>
              </w:rPr>
            </w:pPr>
          </w:p>
        </w:tc>
        <w:tc>
          <w:tcPr>
            <w:tcW w:w="648" w:type="pct"/>
            <w:vMerge/>
            <w:vAlign w:val="center"/>
            <w:hideMark/>
          </w:tcPr>
          <w:p w:rsidR="00D62C57" w:rsidRPr="00C7543F" w:rsidRDefault="00D62C57">
            <w:pPr>
              <w:rPr>
                <w:color w:val="000000"/>
                <w:sz w:val="22"/>
                <w:szCs w:val="22"/>
              </w:rPr>
            </w:pPr>
          </w:p>
        </w:tc>
        <w:tc>
          <w:tcPr>
            <w:tcW w:w="625" w:type="pct"/>
            <w:vMerge/>
            <w:vAlign w:val="center"/>
            <w:hideMark/>
          </w:tcPr>
          <w:p w:rsidR="00D62C57" w:rsidRPr="00C7543F" w:rsidRDefault="00D62C57">
            <w:pPr>
              <w:rPr>
                <w:color w:val="000000"/>
                <w:sz w:val="22"/>
                <w:szCs w:val="22"/>
              </w:rPr>
            </w:pPr>
          </w:p>
        </w:tc>
      </w:tr>
      <w:tr w:rsidR="00D62C57" w:rsidRPr="00C7543F" w:rsidTr="00D62C57">
        <w:trPr>
          <w:trHeight w:val="253"/>
        </w:trPr>
        <w:tc>
          <w:tcPr>
            <w:tcW w:w="286" w:type="pct"/>
            <w:vMerge w:val="restart"/>
            <w:shd w:val="clear" w:color="auto" w:fill="auto"/>
            <w:noWrap/>
            <w:hideMark/>
          </w:tcPr>
          <w:p w:rsidR="00D62C57" w:rsidRPr="00C7543F" w:rsidRDefault="00D62C57">
            <w:pPr>
              <w:rPr>
                <w:color w:val="000000"/>
                <w:sz w:val="22"/>
                <w:szCs w:val="22"/>
              </w:rPr>
            </w:pPr>
            <w:r w:rsidRPr="00C7543F">
              <w:rPr>
                <w:color w:val="000000"/>
                <w:sz w:val="22"/>
                <w:szCs w:val="22"/>
              </w:rPr>
              <w:t>1.3.</w:t>
            </w:r>
          </w:p>
        </w:tc>
        <w:tc>
          <w:tcPr>
            <w:tcW w:w="1240" w:type="pct"/>
            <w:vMerge w:val="restart"/>
            <w:shd w:val="clear" w:color="auto" w:fill="auto"/>
            <w:hideMark/>
          </w:tcPr>
          <w:p w:rsidR="00D62C57" w:rsidRPr="00C7543F" w:rsidRDefault="00D62C57">
            <w:pPr>
              <w:rPr>
                <w:color w:val="000000"/>
                <w:sz w:val="22"/>
                <w:szCs w:val="22"/>
              </w:rPr>
            </w:pPr>
            <w:r w:rsidRPr="00C7543F">
              <w:rPr>
                <w:color w:val="000000"/>
                <w:sz w:val="22"/>
                <w:szCs w:val="22"/>
              </w:rPr>
              <w:t>Модернизация котельной №4</w:t>
            </w:r>
          </w:p>
        </w:tc>
        <w:tc>
          <w:tcPr>
            <w:tcW w:w="954" w:type="pct"/>
            <w:vMerge w:val="restart"/>
            <w:shd w:val="clear" w:color="auto" w:fill="auto"/>
            <w:hideMark/>
          </w:tcPr>
          <w:p w:rsidR="00D62C57" w:rsidRPr="00C7543F" w:rsidRDefault="00D62C57">
            <w:pPr>
              <w:rPr>
                <w:color w:val="000000"/>
                <w:sz w:val="22"/>
                <w:szCs w:val="22"/>
              </w:rPr>
            </w:pPr>
            <w:r w:rsidRPr="00C7543F">
              <w:rPr>
                <w:color w:val="000000"/>
                <w:sz w:val="22"/>
                <w:szCs w:val="22"/>
              </w:rPr>
              <w:t>Перевод паровых котлов в водогрейный режим раб</w:t>
            </w:r>
            <w:r w:rsidRPr="00C7543F">
              <w:rPr>
                <w:color w:val="000000"/>
                <w:sz w:val="22"/>
                <w:szCs w:val="22"/>
              </w:rPr>
              <w:t>о</w:t>
            </w:r>
            <w:r w:rsidRPr="00C7543F">
              <w:rPr>
                <w:color w:val="000000"/>
                <w:sz w:val="22"/>
                <w:szCs w:val="22"/>
              </w:rPr>
              <w:t>ты</w:t>
            </w:r>
          </w:p>
        </w:tc>
        <w:tc>
          <w:tcPr>
            <w:tcW w:w="406" w:type="pct"/>
            <w:vMerge w:val="restart"/>
            <w:shd w:val="clear" w:color="auto" w:fill="auto"/>
            <w:vAlign w:val="center"/>
            <w:hideMark/>
          </w:tcPr>
          <w:p w:rsidR="00D62C57" w:rsidRPr="00C7543F" w:rsidRDefault="00D62C57">
            <w:pPr>
              <w:jc w:val="center"/>
              <w:rPr>
                <w:color w:val="000000"/>
                <w:sz w:val="22"/>
                <w:szCs w:val="22"/>
              </w:rPr>
            </w:pPr>
            <w:r w:rsidRPr="00C7543F">
              <w:rPr>
                <w:color w:val="000000"/>
                <w:sz w:val="22"/>
                <w:szCs w:val="22"/>
              </w:rPr>
              <w:t>1 котел</w:t>
            </w:r>
            <w:r w:rsidRPr="00C7543F">
              <w:rPr>
                <w:color w:val="000000"/>
                <w:sz w:val="22"/>
                <w:szCs w:val="22"/>
              </w:rPr>
              <w:t>ь</w:t>
            </w:r>
            <w:r w:rsidRPr="00C7543F">
              <w:rPr>
                <w:color w:val="000000"/>
                <w:sz w:val="22"/>
                <w:szCs w:val="22"/>
              </w:rPr>
              <w:t>ная</w:t>
            </w:r>
          </w:p>
        </w:tc>
        <w:tc>
          <w:tcPr>
            <w:tcW w:w="841" w:type="pct"/>
            <w:vMerge w:val="restart"/>
            <w:shd w:val="clear" w:color="auto" w:fill="auto"/>
            <w:noWrap/>
            <w:vAlign w:val="center"/>
            <w:hideMark/>
          </w:tcPr>
          <w:p w:rsidR="00D62C57" w:rsidRPr="00C7543F" w:rsidRDefault="00D62C57" w:rsidP="00D62C57">
            <w:pPr>
              <w:jc w:val="center"/>
              <w:rPr>
                <w:color w:val="000000"/>
                <w:sz w:val="22"/>
                <w:szCs w:val="22"/>
              </w:rPr>
            </w:pPr>
            <w:r w:rsidRPr="00C7543F">
              <w:rPr>
                <w:color w:val="000000"/>
                <w:sz w:val="22"/>
                <w:szCs w:val="22"/>
              </w:rPr>
              <w:t>1</w:t>
            </w:r>
          </w:p>
        </w:tc>
        <w:tc>
          <w:tcPr>
            <w:tcW w:w="648" w:type="pct"/>
            <w:vMerge w:val="restart"/>
            <w:shd w:val="clear" w:color="auto" w:fill="auto"/>
            <w:vAlign w:val="center"/>
            <w:hideMark/>
          </w:tcPr>
          <w:p w:rsidR="00D62C57" w:rsidRPr="00C7543F" w:rsidRDefault="00D62C57">
            <w:pPr>
              <w:jc w:val="right"/>
              <w:rPr>
                <w:color w:val="000000"/>
                <w:sz w:val="22"/>
                <w:szCs w:val="22"/>
              </w:rPr>
            </w:pPr>
            <w:r w:rsidRPr="00C7543F">
              <w:rPr>
                <w:color w:val="000000"/>
                <w:sz w:val="22"/>
                <w:szCs w:val="22"/>
              </w:rPr>
              <w:t>2715,0</w:t>
            </w:r>
          </w:p>
        </w:tc>
        <w:tc>
          <w:tcPr>
            <w:tcW w:w="625" w:type="pct"/>
            <w:vMerge w:val="restart"/>
            <w:shd w:val="clear" w:color="auto" w:fill="auto"/>
            <w:vAlign w:val="center"/>
            <w:hideMark/>
          </w:tcPr>
          <w:p w:rsidR="00D62C57" w:rsidRPr="00C7543F" w:rsidRDefault="00D62C57">
            <w:pPr>
              <w:jc w:val="center"/>
              <w:rPr>
                <w:color w:val="000000"/>
                <w:sz w:val="22"/>
                <w:szCs w:val="22"/>
              </w:rPr>
            </w:pPr>
            <w:r w:rsidRPr="00C7543F">
              <w:rPr>
                <w:color w:val="000000"/>
                <w:sz w:val="22"/>
                <w:szCs w:val="22"/>
              </w:rPr>
              <w:t>2013 г.</w:t>
            </w:r>
          </w:p>
        </w:tc>
      </w:tr>
      <w:tr w:rsidR="00D62C57" w:rsidRPr="00C7543F" w:rsidTr="00D62C57">
        <w:trPr>
          <w:trHeight w:val="253"/>
        </w:trPr>
        <w:tc>
          <w:tcPr>
            <w:tcW w:w="286" w:type="pct"/>
            <w:vMerge/>
            <w:vAlign w:val="center"/>
            <w:hideMark/>
          </w:tcPr>
          <w:p w:rsidR="00D62C57" w:rsidRPr="00C7543F" w:rsidRDefault="00D62C57">
            <w:pPr>
              <w:rPr>
                <w:color w:val="000000"/>
                <w:sz w:val="22"/>
                <w:szCs w:val="22"/>
              </w:rPr>
            </w:pPr>
          </w:p>
        </w:tc>
        <w:tc>
          <w:tcPr>
            <w:tcW w:w="1240" w:type="pct"/>
            <w:vMerge/>
            <w:vAlign w:val="center"/>
            <w:hideMark/>
          </w:tcPr>
          <w:p w:rsidR="00D62C57" w:rsidRPr="00C7543F" w:rsidRDefault="00D62C57">
            <w:pPr>
              <w:rPr>
                <w:color w:val="000000"/>
                <w:sz w:val="22"/>
                <w:szCs w:val="22"/>
              </w:rPr>
            </w:pPr>
          </w:p>
        </w:tc>
        <w:tc>
          <w:tcPr>
            <w:tcW w:w="954" w:type="pct"/>
            <w:vMerge/>
            <w:vAlign w:val="center"/>
            <w:hideMark/>
          </w:tcPr>
          <w:p w:rsidR="00D62C57" w:rsidRPr="00C7543F" w:rsidRDefault="00D62C57">
            <w:pPr>
              <w:rPr>
                <w:color w:val="000000"/>
                <w:sz w:val="22"/>
                <w:szCs w:val="22"/>
              </w:rPr>
            </w:pPr>
          </w:p>
        </w:tc>
        <w:tc>
          <w:tcPr>
            <w:tcW w:w="406" w:type="pct"/>
            <w:vMerge/>
            <w:vAlign w:val="center"/>
            <w:hideMark/>
          </w:tcPr>
          <w:p w:rsidR="00D62C57" w:rsidRPr="00C7543F" w:rsidRDefault="00D62C57">
            <w:pPr>
              <w:rPr>
                <w:color w:val="000000"/>
                <w:sz w:val="22"/>
                <w:szCs w:val="22"/>
              </w:rPr>
            </w:pPr>
          </w:p>
        </w:tc>
        <w:tc>
          <w:tcPr>
            <w:tcW w:w="841" w:type="pct"/>
            <w:vMerge/>
            <w:vAlign w:val="center"/>
            <w:hideMark/>
          </w:tcPr>
          <w:p w:rsidR="00D62C57" w:rsidRPr="00C7543F" w:rsidRDefault="00D62C57" w:rsidP="00D62C57">
            <w:pPr>
              <w:jc w:val="center"/>
              <w:rPr>
                <w:color w:val="000000"/>
                <w:sz w:val="22"/>
                <w:szCs w:val="22"/>
              </w:rPr>
            </w:pPr>
          </w:p>
        </w:tc>
        <w:tc>
          <w:tcPr>
            <w:tcW w:w="648" w:type="pct"/>
            <w:vMerge/>
            <w:vAlign w:val="center"/>
            <w:hideMark/>
          </w:tcPr>
          <w:p w:rsidR="00D62C57" w:rsidRPr="00C7543F" w:rsidRDefault="00D62C57">
            <w:pPr>
              <w:rPr>
                <w:color w:val="000000"/>
                <w:sz w:val="22"/>
                <w:szCs w:val="22"/>
              </w:rPr>
            </w:pPr>
          </w:p>
        </w:tc>
        <w:tc>
          <w:tcPr>
            <w:tcW w:w="625" w:type="pct"/>
            <w:vMerge/>
            <w:vAlign w:val="center"/>
            <w:hideMark/>
          </w:tcPr>
          <w:p w:rsidR="00D62C57" w:rsidRPr="00C7543F" w:rsidRDefault="00D62C57">
            <w:pPr>
              <w:rPr>
                <w:color w:val="000000"/>
                <w:sz w:val="22"/>
                <w:szCs w:val="22"/>
              </w:rPr>
            </w:pPr>
          </w:p>
        </w:tc>
      </w:tr>
      <w:tr w:rsidR="00D62C57" w:rsidRPr="00C7543F" w:rsidTr="00D62C57">
        <w:trPr>
          <w:trHeight w:val="253"/>
        </w:trPr>
        <w:tc>
          <w:tcPr>
            <w:tcW w:w="286" w:type="pct"/>
            <w:vMerge/>
            <w:vAlign w:val="center"/>
            <w:hideMark/>
          </w:tcPr>
          <w:p w:rsidR="00D62C57" w:rsidRPr="00C7543F" w:rsidRDefault="00D62C57">
            <w:pPr>
              <w:rPr>
                <w:color w:val="000000"/>
                <w:sz w:val="22"/>
                <w:szCs w:val="22"/>
              </w:rPr>
            </w:pPr>
          </w:p>
        </w:tc>
        <w:tc>
          <w:tcPr>
            <w:tcW w:w="1240" w:type="pct"/>
            <w:vMerge/>
            <w:vAlign w:val="center"/>
            <w:hideMark/>
          </w:tcPr>
          <w:p w:rsidR="00D62C57" w:rsidRPr="00C7543F" w:rsidRDefault="00D62C57">
            <w:pPr>
              <w:rPr>
                <w:color w:val="000000"/>
                <w:sz w:val="22"/>
                <w:szCs w:val="22"/>
              </w:rPr>
            </w:pPr>
          </w:p>
        </w:tc>
        <w:tc>
          <w:tcPr>
            <w:tcW w:w="954" w:type="pct"/>
            <w:vMerge/>
            <w:vAlign w:val="center"/>
            <w:hideMark/>
          </w:tcPr>
          <w:p w:rsidR="00D62C57" w:rsidRPr="00C7543F" w:rsidRDefault="00D62C57">
            <w:pPr>
              <w:rPr>
                <w:color w:val="000000"/>
                <w:sz w:val="22"/>
                <w:szCs w:val="22"/>
              </w:rPr>
            </w:pPr>
          </w:p>
        </w:tc>
        <w:tc>
          <w:tcPr>
            <w:tcW w:w="406" w:type="pct"/>
            <w:vMerge/>
            <w:vAlign w:val="center"/>
            <w:hideMark/>
          </w:tcPr>
          <w:p w:rsidR="00D62C57" w:rsidRPr="00C7543F" w:rsidRDefault="00D62C57">
            <w:pPr>
              <w:rPr>
                <w:color w:val="000000"/>
                <w:sz w:val="22"/>
                <w:szCs w:val="22"/>
              </w:rPr>
            </w:pPr>
          </w:p>
        </w:tc>
        <w:tc>
          <w:tcPr>
            <w:tcW w:w="841" w:type="pct"/>
            <w:vMerge/>
            <w:vAlign w:val="center"/>
            <w:hideMark/>
          </w:tcPr>
          <w:p w:rsidR="00D62C57" w:rsidRPr="00C7543F" w:rsidRDefault="00D62C57" w:rsidP="00D62C57">
            <w:pPr>
              <w:jc w:val="center"/>
              <w:rPr>
                <w:color w:val="000000"/>
                <w:sz w:val="22"/>
                <w:szCs w:val="22"/>
              </w:rPr>
            </w:pPr>
          </w:p>
        </w:tc>
        <w:tc>
          <w:tcPr>
            <w:tcW w:w="648" w:type="pct"/>
            <w:vMerge/>
            <w:vAlign w:val="center"/>
            <w:hideMark/>
          </w:tcPr>
          <w:p w:rsidR="00D62C57" w:rsidRPr="00C7543F" w:rsidRDefault="00D62C57">
            <w:pPr>
              <w:rPr>
                <w:color w:val="000000"/>
                <w:sz w:val="22"/>
                <w:szCs w:val="22"/>
              </w:rPr>
            </w:pPr>
          </w:p>
        </w:tc>
        <w:tc>
          <w:tcPr>
            <w:tcW w:w="625" w:type="pct"/>
            <w:vMerge/>
            <w:vAlign w:val="center"/>
            <w:hideMark/>
          </w:tcPr>
          <w:p w:rsidR="00D62C57" w:rsidRPr="00C7543F" w:rsidRDefault="00D62C57">
            <w:pPr>
              <w:rPr>
                <w:color w:val="000000"/>
                <w:sz w:val="22"/>
                <w:szCs w:val="22"/>
              </w:rPr>
            </w:pPr>
          </w:p>
        </w:tc>
      </w:tr>
      <w:tr w:rsidR="00D62C57" w:rsidRPr="00C7543F" w:rsidTr="00D62C57">
        <w:trPr>
          <w:trHeight w:val="253"/>
        </w:trPr>
        <w:tc>
          <w:tcPr>
            <w:tcW w:w="286" w:type="pct"/>
            <w:vMerge/>
            <w:vAlign w:val="center"/>
            <w:hideMark/>
          </w:tcPr>
          <w:p w:rsidR="00D62C57" w:rsidRPr="00C7543F" w:rsidRDefault="00D62C57">
            <w:pPr>
              <w:rPr>
                <w:color w:val="000000"/>
                <w:sz w:val="22"/>
                <w:szCs w:val="22"/>
              </w:rPr>
            </w:pPr>
          </w:p>
        </w:tc>
        <w:tc>
          <w:tcPr>
            <w:tcW w:w="1240" w:type="pct"/>
            <w:vMerge/>
            <w:vAlign w:val="center"/>
            <w:hideMark/>
          </w:tcPr>
          <w:p w:rsidR="00D62C57" w:rsidRPr="00C7543F" w:rsidRDefault="00D62C57">
            <w:pPr>
              <w:rPr>
                <w:color w:val="000000"/>
                <w:sz w:val="22"/>
                <w:szCs w:val="22"/>
              </w:rPr>
            </w:pPr>
          </w:p>
        </w:tc>
        <w:tc>
          <w:tcPr>
            <w:tcW w:w="954" w:type="pct"/>
            <w:vMerge/>
            <w:vAlign w:val="center"/>
            <w:hideMark/>
          </w:tcPr>
          <w:p w:rsidR="00D62C57" w:rsidRPr="00C7543F" w:rsidRDefault="00D62C57">
            <w:pPr>
              <w:rPr>
                <w:color w:val="000000"/>
                <w:sz w:val="22"/>
                <w:szCs w:val="22"/>
              </w:rPr>
            </w:pPr>
          </w:p>
        </w:tc>
        <w:tc>
          <w:tcPr>
            <w:tcW w:w="406" w:type="pct"/>
            <w:vMerge/>
            <w:vAlign w:val="center"/>
            <w:hideMark/>
          </w:tcPr>
          <w:p w:rsidR="00D62C57" w:rsidRPr="00C7543F" w:rsidRDefault="00D62C57">
            <w:pPr>
              <w:rPr>
                <w:color w:val="000000"/>
                <w:sz w:val="22"/>
                <w:szCs w:val="22"/>
              </w:rPr>
            </w:pPr>
          </w:p>
        </w:tc>
        <w:tc>
          <w:tcPr>
            <w:tcW w:w="841" w:type="pct"/>
            <w:vMerge/>
            <w:vAlign w:val="center"/>
            <w:hideMark/>
          </w:tcPr>
          <w:p w:rsidR="00D62C57" w:rsidRPr="00C7543F" w:rsidRDefault="00D62C57" w:rsidP="00D62C57">
            <w:pPr>
              <w:jc w:val="center"/>
              <w:rPr>
                <w:color w:val="000000"/>
                <w:sz w:val="22"/>
                <w:szCs w:val="22"/>
              </w:rPr>
            </w:pPr>
          </w:p>
        </w:tc>
        <w:tc>
          <w:tcPr>
            <w:tcW w:w="648" w:type="pct"/>
            <w:vMerge/>
            <w:vAlign w:val="center"/>
            <w:hideMark/>
          </w:tcPr>
          <w:p w:rsidR="00D62C57" w:rsidRPr="00C7543F" w:rsidRDefault="00D62C57">
            <w:pPr>
              <w:rPr>
                <w:color w:val="000000"/>
                <w:sz w:val="22"/>
                <w:szCs w:val="22"/>
              </w:rPr>
            </w:pPr>
          </w:p>
        </w:tc>
        <w:tc>
          <w:tcPr>
            <w:tcW w:w="625" w:type="pct"/>
            <w:vMerge/>
            <w:vAlign w:val="center"/>
            <w:hideMark/>
          </w:tcPr>
          <w:p w:rsidR="00D62C57" w:rsidRPr="00C7543F" w:rsidRDefault="00D62C57">
            <w:pPr>
              <w:rPr>
                <w:color w:val="000000"/>
                <w:sz w:val="22"/>
                <w:szCs w:val="22"/>
              </w:rPr>
            </w:pPr>
          </w:p>
        </w:tc>
      </w:tr>
      <w:tr w:rsidR="00D62C57" w:rsidRPr="00C7543F" w:rsidTr="00D62C57">
        <w:trPr>
          <w:trHeight w:val="253"/>
        </w:trPr>
        <w:tc>
          <w:tcPr>
            <w:tcW w:w="286" w:type="pct"/>
            <w:vMerge/>
            <w:vAlign w:val="center"/>
            <w:hideMark/>
          </w:tcPr>
          <w:p w:rsidR="00D62C57" w:rsidRPr="00C7543F" w:rsidRDefault="00D62C57">
            <w:pPr>
              <w:rPr>
                <w:color w:val="000000"/>
                <w:sz w:val="22"/>
                <w:szCs w:val="22"/>
              </w:rPr>
            </w:pPr>
          </w:p>
        </w:tc>
        <w:tc>
          <w:tcPr>
            <w:tcW w:w="1240" w:type="pct"/>
            <w:vMerge/>
            <w:vAlign w:val="center"/>
            <w:hideMark/>
          </w:tcPr>
          <w:p w:rsidR="00D62C57" w:rsidRPr="00C7543F" w:rsidRDefault="00D62C57">
            <w:pPr>
              <w:rPr>
                <w:color w:val="000000"/>
                <w:sz w:val="22"/>
                <w:szCs w:val="22"/>
              </w:rPr>
            </w:pPr>
          </w:p>
        </w:tc>
        <w:tc>
          <w:tcPr>
            <w:tcW w:w="954" w:type="pct"/>
            <w:vMerge/>
            <w:vAlign w:val="center"/>
            <w:hideMark/>
          </w:tcPr>
          <w:p w:rsidR="00D62C57" w:rsidRPr="00C7543F" w:rsidRDefault="00D62C57">
            <w:pPr>
              <w:rPr>
                <w:color w:val="000000"/>
                <w:sz w:val="22"/>
                <w:szCs w:val="22"/>
              </w:rPr>
            </w:pPr>
          </w:p>
        </w:tc>
        <w:tc>
          <w:tcPr>
            <w:tcW w:w="406" w:type="pct"/>
            <w:vMerge/>
            <w:vAlign w:val="center"/>
            <w:hideMark/>
          </w:tcPr>
          <w:p w:rsidR="00D62C57" w:rsidRPr="00C7543F" w:rsidRDefault="00D62C57">
            <w:pPr>
              <w:rPr>
                <w:color w:val="000000"/>
                <w:sz w:val="22"/>
                <w:szCs w:val="22"/>
              </w:rPr>
            </w:pPr>
          </w:p>
        </w:tc>
        <w:tc>
          <w:tcPr>
            <w:tcW w:w="841" w:type="pct"/>
            <w:vMerge/>
            <w:vAlign w:val="center"/>
            <w:hideMark/>
          </w:tcPr>
          <w:p w:rsidR="00D62C57" w:rsidRPr="00C7543F" w:rsidRDefault="00D62C57" w:rsidP="00D62C57">
            <w:pPr>
              <w:jc w:val="center"/>
              <w:rPr>
                <w:color w:val="000000"/>
                <w:sz w:val="22"/>
                <w:szCs w:val="22"/>
              </w:rPr>
            </w:pPr>
          </w:p>
        </w:tc>
        <w:tc>
          <w:tcPr>
            <w:tcW w:w="648" w:type="pct"/>
            <w:vMerge/>
            <w:vAlign w:val="center"/>
            <w:hideMark/>
          </w:tcPr>
          <w:p w:rsidR="00D62C57" w:rsidRPr="00C7543F" w:rsidRDefault="00D62C57">
            <w:pPr>
              <w:rPr>
                <w:color w:val="000000"/>
                <w:sz w:val="22"/>
                <w:szCs w:val="22"/>
              </w:rPr>
            </w:pPr>
          </w:p>
        </w:tc>
        <w:tc>
          <w:tcPr>
            <w:tcW w:w="625" w:type="pct"/>
            <w:vMerge/>
            <w:vAlign w:val="center"/>
            <w:hideMark/>
          </w:tcPr>
          <w:p w:rsidR="00D62C57" w:rsidRPr="00C7543F" w:rsidRDefault="00D62C57">
            <w:pPr>
              <w:rPr>
                <w:color w:val="000000"/>
                <w:sz w:val="22"/>
                <w:szCs w:val="22"/>
              </w:rPr>
            </w:pPr>
          </w:p>
        </w:tc>
      </w:tr>
      <w:tr w:rsidR="00D62C57" w:rsidRPr="00C7543F" w:rsidTr="00D62C57">
        <w:trPr>
          <w:trHeight w:val="253"/>
        </w:trPr>
        <w:tc>
          <w:tcPr>
            <w:tcW w:w="286" w:type="pct"/>
            <w:vMerge w:val="restart"/>
            <w:shd w:val="clear" w:color="auto" w:fill="auto"/>
            <w:noWrap/>
            <w:hideMark/>
          </w:tcPr>
          <w:p w:rsidR="00D62C57" w:rsidRPr="00C7543F" w:rsidRDefault="00D62C57">
            <w:pPr>
              <w:rPr>
                <w:color w:val="000000"/>
                <w:sz w:val="22"/>
                <w:szCs w:val="22"/>
              </w:rPr>
            </w:pPr>
            <w:r w:rsidRPr="00C7543F">
              <w:rPr>
                <w:color w:val="000000"/>
                <w:sz w:val="22"/>
                <w:szCs w:val="22"/>
              </w:rPr>
              <w:t>1.4.</w:t>
            </w:r>
          </w:p>
        </w:tc>
        <w:tc>
          <w:tcPr>
            <w:tcW w:w="1240" w:type="pct"/>
            <w:vMerge w:val="restart"/>
            <w:shd w:val="clear" w:color="auto" w:fill="auto"/>
            <w:hideMark/>
          </w:tcPr>
          <w:p w:rsidR="00D62C57" w:rsidRPr="00C7543F" w:rsidRDefault="00D62C57">
            <w:pPr>
              <w:rPr>
                <w:color w:val="000000"/>
                <w:sz w:val="22"/>
                <w:szCs w:val="22"/>
              </w:rPr>
            </w:pPr>
            <w:r w:rsidRPr="00C7543F">
              <w:rPr>
                <w:color w:val="000000"/>
                <w:sz w:val="22"/>
                <w:szCs w:val="22"/>
              </w:rPr>
              <w:t>Строительство блочно-модульной котельной мощностью 0,5 Гкал/ч по ул. Пионерская</w:t>
            </w:r>
          </w:p>
        </w:tc>
        <w:tc>
          <w:tcPr>
            <w:tcW w:w="954" w:type="pct"/>
            <w:vMerge w:val="restart"/>
            <w:shd w:val="clear" w:color="auto" w:fill="auto"/>
            <w:hideMark/>
          </w:tcPr>
          <w:p w:rsidR="00D62C57" w:rsidRPr="00C7543F" w:rsidRDefault="00D62C57">
            <w:pPr>
              <w:rPr>
                <w:color w:val="000000"/>
                <w:sz w:val="22"/>
                <w:szCs w:val="22"/>
              </w:rPr>
            </w:pPr>
            <w:r w:rsidRPr="00C7543F">
              <w:rPr>
                <w:color w:val="000000"/>
                <w:sz w:val="22"/>
                <w:szCs w:val="22"/>
              </w:rPr>
              <w:t>Вывод из эксплуатации участка теплотрассы 2Ду 125 + Дгв 100/80, прох</w:t>
            </w:r>
            <w:r w:rsidRPr="00C7543F">
              <w:rPr>
                <w:color w:val="000000"/>
                <w:sz w:val="22"/>
                <w:szCs w:val="22"/>
              </w:rPr>
              <w:t>о</w:t>
            </w:r>
            <w:r w:rsidRPr="00C7543F">
              <w:rPr>
                <w:color w:val="000000"/>
                <w:sz w:val="22"/>
                <w:szCs w:val="22"/>
              </w:rPr>
              <w:t>дящей под железнод</w:t>
            </w:r>
            <w:r w:rsidRPr="00C7543F">
              <w:rPr>
                <w:color w:val="000000"/>
                <w:sz w:val="22"/>
                <w:szCs w:val="22"/>
              </w:rPr>
              <w:t>о</w:t>
            </w:r>
            <w:r w:rsidRPr="00C7543F">
              <w:rPr>
                <w:color w:val="000000"/>
                <w:sz w:val="22"/>
                <w:szCs w:val="22"/>
              </w:rPr>
              <w:t>рожным полотном; обе</w:t>
            </w:r>
            <w:r w:rsidRPr="00C7543F">
              <w:rPr>
                <w:color w:val="000000"/>
                <w:sz w:val="22"/>
                <w:szCs w:val="22"/>
              </w:rPr>
              <w:t>с</w:t>
            </w:r>
            <w:r w:rsidRPr="00C7543F">
              <w:rPr>
                <w:color w:val="000000"/>
                <w:sz w:val="22"/>
                <w:szCs w:val="22"/>
              </w:rPr>
              <w:t>печение надежности те</w:t>
            </w:r>
            <w:r w:rsidRPr="00C7543F">
              <w:rPr>
                <w:color w:val="000000"/>
                <w:sz w:val="22"/>
                <w:szCs w:val="22"/>
              </w:rPr>
              <w:t>п</w:t>
            </w:r>
            <w:r w:rsidRPr="00C7543F">
              <w:rPr>
                <w:color w:val="000000"/>
                <w:sz w:val="22"/>
                <w:szCs w:val="22"/>
              </w:rPr>
              <w:t>лоснабжения потребит</w:t>
            </w:r>
            <w:r w:rsidRPr="00C7543F">
              <w:rPr>
                <w:color w:val="000000"/>
                <w:sz w:val="22"/>
                <w:szCs w:val="22"/>
              </w:rPr>
              <w:t>е</w:t>
            </w:r>
            <w:r w:rsidRPr="00C7543F">
              <w:rPr>
                <w:color w:val="000000"/>
                <w:sz w:val="22"/>
                <w:szCs w:val="22"/>
              </w:rPr>
              <w:t>лей в районе ул. Пионе</w:t>
            </w:r>
            <w:r w:rsidRPr="00C7543F">
              <w:rPr>
                <w:color w:val="000000"/>
                <w:sz w:val="22"/>
                <w:szCs w:val="22"/>
              </w:rPr>
              <w:t>р</w:t>
            </w:r>
            <w:r w:rsidRPr="00C7543F">
              <w:rPr>
                <w:color w:val="000000"/>
                <w:sz w:val="22"/>
                <w:szCs w:val="22"/>
              </w:rPr>
              <w:t>ская</w:t>
            </w:r>
          </w:p>
        </w:tc>
        <w:tc>
          <w:tcPr>
            <w:tcW w:w="406" w:type="pct"/>
            <w:vMerge w:val="restart"/>
            <w:shd w:val="clear" w:color="auto" w:fill="auto"/>
            <w:vAlign w:val="center"/>
            <w:hideMark/>
          </w:tcPr>
          <w:p w:rsidR="00D62C57" w:rsidRPr="00C7543F" w:rsidRDefault="00D62C57">
            <w:pPr>
              <w:jc w:val="center"/>
              <w:rPr>
                <w:color w:val="000000"/>
                <w:sz w:val="22"/>
                <w:szCs w:val="22"/>
              </w:rPr>
            </w:pPr>
            <w:r w:rsidRPr="00C7543F">
              <w:rPr>
                <w:color w:val="000000"/>
                <w:sz w:val="22"/>
                <w:szCs w:val="22"/>
              </w:rPr>
              <w:t>1 котел</w:t>
            </w:r>
            <w:r w:rsidRPr="00C7543F">
              <w:rPr>
                <w:color w:val="000000"/>
                <w:sz w:val="22"/>
                <w:szCs w:val="22"/>
              </w:rPr>
              <w:t>ь</w:t>
            </w:r>
            <w:r w:rsidRPr="00C7543F">
              <w:rPr>
                <w:color w:val="000000"/>
                <w:sz w:val="22"/>
                <w:szCs w:val="22"/>
              </w:rPr>
              <w:t>ная</w:t>
            </w:r>
          </w:p>
        </w:tc>
        <w:tc>
          <w:tcPr>
            <w:tcW w:w="841" w:type="pct"/>
            <w:vMerge w:val="restart"/>
            <w:shd w:val="clear" w:color="auto" w:fill="auto"/>
            <w:vAlign w:val="center"/>
            <w:hideMark/>
          </w:tcPr>
          <w:p w:rsidR="00D62C57" w:rsidRPr="00C7543F" w:rsidRDefault="00D62C57" w:rsidP="00D62C57">
            <w:pPr>
              <w:jc w:val="center"/>
              <w:rPr>
                <w:color w:val="000000"/>
                <w:sz w:val="22"/>
                <w:szCs w:val="22"/>
              </w:rPr>
            </w:pPr>
            <w:r w:rsidRPr="00C7543F">
              <w:rPr>
                <w:color w:val="000000"/>
                <w:sz w:val="22"/>
                <w:szCs w:val="22"/>
              </w:rPr>
              <w:t>1</w:t>
            </w:r>
          </w:p>
        </w:tc>
        <w:tc>
          <w:tcPr>
            <w:tcW w:w="648" w:type="pct"/>
            <w:vMerge w:val="restart"/>
            <w:shd w:val="clear" w:color="auto" w:fill="auto"/>
            <w:vAlign w:val="center"/>
            <w:hideMark/>
          </w:tcPr>
          <w:p w:rsidR="00D62C57" w:rsidRPr="00C7543F" w:rsidRDefault="00D62C57">
            <w:pPr>
              <w:jc w:val="right"/>
              <w:rPr>
                <w:color w:val="000000"/>
                <w:sz w:val="22"/>
                <w:szCs w:val="22"/>
              </w:rPr>
            </w:pPr>
            <w:r w:rsidRPr="00C7543F">
              <w:rPr>
                <w:color w:val="000000"/>
                <w:sz w:val="22"/>
                <w:szCs w:val="22"/>
              </w:rPr>
              <w:t>4809,9</w:t>
            </w:r>
          </w:p>
        </w:tc>
        <w:tc>
          <w:tcPr>
            <w:tcW w:w="625" w:type="pct"/>
            <w:vMerge w:val="restart"/>
            <w:shd w:val="clear" w:color="auto" w:fill="auto"/>
            <w:vAlign w:val="center"/>
            <w:hideMark/>
          </w:tcPr>
          <w:p w:rsidR="00D62C57" w:rsidRPr="00C7543F" w:rsidRDefault="00D62C57">
            <w:pPr>
              <w:jc w:val="center"/>
              <w:rPr>
                <w:color w:val="000000"/>
                <w:sz w:val="22"/>
                <w:szCs w:val="22"/>
              </w:rPr>
            </w:pPr>
            <w:r w:rsidRPr="00C7543F">
              <w:rPr>
                <w:color w:val="000000"/>
                <w:sz w:val="22"/>
                <w:szCs w:val="22"/>
              </w:rPr>
              <w:t>2013 г.</w:t>
            </w:r>
          </w:p>
        </w:tc>
      </w:tr>
      <w:tr w:rsidR="00D62C57" w:rsidRPr="00C7543F" w:rsidTr="00D62C57">
        <w:trPr>
          <w:trHeight w:val="253"/>
        </w:trPr>
        <w:tc>
          <w:tcPr>
            <w:tcW w:w="286" w:type="pct"/>
            <w:vMerge/>
            <w:vAlign w:val="center"/>
            <w:hideMark/>
          </w:tcPr>
          <w:p w:rsidR="00D62C57" w:rsidRPr="00C7543F" w:rsidRDefault="00D62C57">
            <w:pPr>
              <w:rPr>
                <w:color w:val="000000"/>
                <w:sz w:val="22"/>
                <w:szCs w:val="22"/>
              </w:rPr>
            </w:pPr>
          </w:p>
        </w:tc>
        <w:tc>
          <w:tcPr>
            <w:tcW w:w="1240" w:type="pct"/>
            <w:vMerge/>
            <w:vAlign w:val="center"/>
            <w:hideMark/>
          </w:tcPr>
          <w:p w:rsidR="00D62C57" w:rsidRPr="00C7543F" w:rsidRDefault="00D62C57">
            <w:pPr>
              <w:rPr>
                <w:color w:val="000000"/>
                <w:sz w:val="22"/>
                <w:szCs w:val="22"/>
              </w:rPr>
            </w:pPr>
          </w:p>
        </w:tc>
        <w:tc>
          <w:tcPr>
            <w:tcW w:w="954" w:type="pct"/>
            <w:vMerge/>
            <w:vAlign w:val="center"/>
            <w:hideMark/>
          </w:tcPr>
          <w:p w:rsidR="00D62C57" w:rsidRPr="00C7543F" w:rsidRDefault="00D62C57">
            <w:pPr>
              <w:rPr>
                <w:color w:val="000000"/>
                <w:sz w:val="22"/>
                <w:szCs w:val="22"/>
              </w:rPr>
            </w:pPr>
          </w:p>
        </w:tc>
        <w:tc>
          <w:tcPr>
            <w:tcW w:w="406" w:type="pct"/>
            <w:vMerge/>
            <w:vAlign w:val="center"/>
            <w:hideMark/>
          </w:tcPr>
          <w:p w:rsidR="00D62C57" w:rsidRPr="00C7543F" w:rsidRDefault="00D62C57">
            <w:pPr>
              <w:rPr>
                <w:color w:val="000000"/>
                <w:sz w:val="22"/>
                <w:szCs w:val="22"/>
              </w:rPr>
            </w:pPr>
          </w:p>
        </w:tc>
        <w:tc>
          <w:tcPr>
            <w:tcW w:w="841" w:type="pct"/>
            <w:vMerge/>
            <w:vAlign w:val="center"/>
            <w:hideMark/>
          </w:tcPr>
          <w:p w:rsidR="00D62C57" w:rsidRPr="00C7543F" w:rsidRDefault="00D62C57" w:rsidP="00D62C57">
            <w:pPr>
              <w:jc w:val="center"/>
              <w:rPr>
                <w:color w:val="000000"/>
                <w:sz w:val="22"/>
                <w:szCs w:val="22"/>
              </w:rPr>
            </w:pPr>
          </w:p>
        </w:tc>
        <w:tc>
          <w:tcPr>
            <w:tcW w:w="648" w:type="pct"/>
            <w:vMerge/>
            <w:vAlign w:val="center"/>
            <w:hideMark/>
          </w:tcPr>
          <w:p w:rsidR="00D62C57" w:rsidRPr="00C7543F" w:rsidRDefault="00D62C57">
            <w:pPr>
              <w:rPr>
                <w:color w:val="000000"/>
                <w:sz w:val="22"/>
                <w:szCs w:val="22"/>
              </w:rPr>
            </w:pPr>
          </w:p>
        </w:tc>
        <w:tc>
          <w:tcPr>
            <w:tcW w:w="625" w:type="pct"/>
            <w:vMerge/>
            <w:vAlign w:val="center"/>
            <w:hideMark/>
          </w:tcPr>
          <w:p w:rsidR="00D62C57" w:rsidRPr="00C7543F" w:rsidRDefault="00D62C57">
            <w:pPr>
              <w:rPr>
                <w:color w:val="000000"/>
                <w:sz w:val="22"/>
                <w:szCs w:val="22"/>
              </w:rPr>
            </w:pPr>
          </w:p>
        </w:tc>
      </w:tr>
      <w:tr w:rsidR="00D62C57" w:rsidRPr="00C7543F" w:rsidTr="00D62C57">
        <w:trPr>
          <w:trHeight w:val="253"/>
        </w:trPr>
        <w:tc>
          <w:tcPr>
            <w:tcW w:w="286" w:type="pct"/>
            <w:vMerge w:val="restart"/>
            <w:shd w:val="clear" w:color="auto" w:fill="auto"/>
            <w:noWrap/>
            <w:hideMark/>
          </w:tcPr>
          <w:p w:rsidR="00D62C57" w:rsidRPr="00C7543F" w:rsidRDefault="00D62C57">
            <w:pPr>
              <w:rPr>
                <w:color w:val="000000"/>
                <w:sz w:val="22"/>
                <w:szCs w:val="22"/>
              </w:rPr>
            </w:pPr>
            <w:r w:rsidRPr="00C7543F">
              <w:rPr>
                <w:color w:val="000000"/>
                <w:sz w:val="22"/>
                <w:szCs w:val="22"/>
              </w:rPr>
              <w:t>1.5.</w:t>
            </w:r>
          </w:p>
        </w:tc>
        <w:tc>
          <w:tcPr>
            <w:tcW w:w="1240" w:type="pct"/>
            <w:vMerge w:val="restart"/>
            <w:shd w:val="clear" w:color="auto" w:fill="auto"/>
            <w:hideMark/>
          </w:tcPr>
          <w:p w:rsidR="00D62C57" w:rsidRPr="00C7543F" w:rsidRDefault="00D62C57">
            <w:pPr>
              <w:rPr>
                <w:color w:val="000000"/>
                <w:sz w:val="22"/>
                <w:szCs w:val="22"/>
              </w:rPr>
            </w:pPr>
            <w:r w:rsidRPr="00C7543F">
              <w:rPr>
                <w:color w:val="000000"/>
                <w:sz w:val="22"/>
                <w:szCs w:val="22"/>
              </w:rPr>
              <w:t>Строительство блочно-модульной котельной мощностью 8,1 Гкал/ч в 17-м тепловом районе с перекл</w:t>
            </w:r>
            <w:r w:rsidRPr="00C7543F">
              <w:rPr>
                <w:color w:val="000000"/>
                <w:sz w:val="22"/>
                <w:szCs w:val="22"/>
              </w:rPr>
              <w:t>ю</w:t>
            </w:r>
            <w:r w:rsidRPr="00C7543F">
              <w:rPr>
                <w:color w:val="000000"/>
                <w:sz w:val="22"/>
                <w:szCs w:val="22"/>
              </w:rPr>
              <w:t xml:space="preserve">чением нагрузки от котельных №2 </w:t>
            </w:r>
            <w:r w:rsidRPr="00C7543F">
              <w:rPr>
                <w:color w:val="000000"/>
                <w:sz w:val="22"/>
                <w:szCs w:val="22"/>
              </w:rPr>
              <w:lastRenderedPageBreak/>
              <w:t>и №14</w:t>
            </w:r>
          </w:p>
        </w:tc>
        <w:tc>
          <w:tcPr>
            <w:tcW w:w="954" w:type="pct"/>
            <w:vMerge w:val="restart"/>
            <w:shd w:val="clear" w:color="auto" w:fill="auto"/>
            <w:hideMark/>
          </w:tcPr>
          <w:p w:rsidR="00D62C57" w:rsidRPr="00C7543F" w:rsidRDefault="00D62C57">
            <w:pPr>
              <w:rPr>
                <w:color w:val="000000"/>
                <w:sz w:val="22"/>
                <w:szCs w:val="22"/>
              </w:rPr>
            </w:pPr>
            <w:r w:rsidRPr="00C7543F">
              <w:rPr>
                <w:color w:val="000000"/>
                <w:sz w:val="22"/>
                <w:szCs w:val="22"/>
              </w:rPr>
              <w:lastRenderedPageBreak/>
              <w:t xml:space="preserve">Вывод из эксплуатации физически и морально устаревших котельных №2 и №14 с избыточными </w:t>
            </w:r>
            <w:r w:rsidRPr="00C7543F">
              <w:rPr>
                <w:color w:val="000000"/>
                <w:sz w:val="22"/>
                <w:szCs w:val="22"/>
              </w:rPr>
              <w:lastRenderedPageBreak/>
              <w:t>мощностями; автоматиз</w:t>
            </w:r>
            <w:r w:rsidRPr="00C7543F">
              <w:rPr>
                <w:color w:val="000000"/>
                <w:sz w:val="22"/>
                <w:szCs w:val="22"/>
              </w:rPr>
              <w:t>а</w:t>
            </w:r>
            <w:r w:rsidRPr="00C7543F">
              <w:rPr>
                <w:color w:val="000000"/>
                <w:sz w:val="22"/>
                <w:szCs w:val="22"/>
              </w:rPr>
              <w:t>ция производства тепл</w:t>
            </w:r>
            <w:r w:rsidRPr="00C7543F">
              <w:rPr>
                <w:color w:val="000000"/>
                <w:sz w:val="22"/>
                <w:szCs w:val="22"/>
              </w:rPr>
              <w:t>о</w:t>
            </w:r>
            <w:r w:rsidRPr="00C7543F">
              <w:rPr>
                <w:color w:val="000000"/>
                <w:sz w:val="22"/>
                <w:szCs w:val="22"/>
              </w:rPr>
              <w:t>вой энергии</w:t>
            </w:r>
          </w:p>
        </w:tc>
        <w:tc>
          <w:tcPr>
            <w:tcW w:w="406" w:type="pct"/>
            <w:vMerge w:val="restart"/>
            <w:shd w:val="clear" w:color="auto" w:fill="auto"/>
            <w:vAlign w:val="center"/>
            <w:hideMark/>
          </w:tcPr>
          <w:p w:rsidR="00D62C57" w:rsidRPr="00C7543F" w:rsidRDefault="00D62C57">
            <w:pPr>
              <w:jc w:val="center"/>
              <w:rPr>
                <w:color w:val="000000"/>
                <w:sz w:val="22"/>
                <w:szCs w:val="22"/>
              </w:rPr>
            </w:pPr>
            <w:r w:rsidRPr="00C7543F">
              <w:rPr>
                <w:color w:val="000000"/>
                <w:sz w:val="22"/>
                <w:szCs w:val="22"/>
              </w:rPr>
              <w:lastRenderedPageBreak/>
              <w:t>1 котел</w:t>
            </w:r>
            <w:r w:rsidRPr="00C7543F">
              <w:rPr>
                <w:color w:val="000000"/>
                <w:sz w:val="22"/>
                <w:szCs w:val="22"/>
              </w:rPr>
              <w:t>ь</w:t>
            </w:r>
            <w:r w:rsidRPr="00C7543F">
              <w:rPr>
                <w:color w:val="000000"/>
                <w:sz w:val="22"/>
                <w:szCs w:val="22"/>
              </w:rPr>
              <w:t>ная</w:t>
            </w:r>
          </w:p>
        </w:tc>
        <w:tc>
          <w:tcPr>
            <w:tcW w:w="841" w:type="pct"/>
            <w:vMerge w:val="restart"/>
            <w:shd w:val="clear" w:color="auto" w:fill="auto"/>
            <w:noWrap/>
            <w:vAlign w:val="center"/>
            <w:hideMark/>
          </w:tcPr>
          <w:p w:rsidR="00D62C57" w:rsidRPr="00C7543F" w:rsidRDefault="00D62C57" w:rsidP="00D62C57">
            <w:pPr>
              <w:jc w:val="center"/>
              <w:rPr>
                <w:color w:val="000000"/>
                <w:sz w:val="22"/>
                <w:szCs w:val="22"/>
              </w:rPr>
            </w:pPr>
            <w:r w:rsidRPr="00C7543F">
              <w:rPr>
                <w:color w:val="000000"/>
                <w:sz w:val="22"/>
                <w:szCs w:val="22"/>
              </w:rPr>
              <w:t>1</w:t>
            </w:r>
          </w:p>
        </w:tc>
        <w:tc>
          <w:tcPr>
            <w:tcW w:w="648" w:type="pct"/>
            <w:vMerge w:val="restart"/>
            <w:shd w:val="clear" w:color="auto" w:fill="auto"/>
            <w:vAlign w:val="center"/>
            <w:hideMark/>
          </w:tcPr>
          <w:p w:rsidR="00D62C57" w:rsidRPr="00C7543F" w:rsidRDefault="00D62C57">
            <w:pPr>
              <w:jc w:val="right"/>
              <w:rPr>
                <w:color w:val="000000"/>
                <w:sz w:val="22"/>
                <w:szCs w:val="22"/>
              </w:rPr>
            </w:pPr>
            <w:r w:rsidRPr="00C7543F">
              <w:rPr>
                <w:color w:val="000000"/>
                <w:sz w:val="22"/>
                <w:szCs w:val="22"/>
              </w:rPr>
              <w:t>15800,0</w:t>
            </w:r>
          </w:p>
        </w:tc>
        <w:tc>
          <w:tcPr>
            <w:tcW w:w="625" w:type="pct"/>
            <w:vMerge w:val="restart"/>
            <w:shd w:val="clear" w:color="auto" w:fill="auto"/>
            <w:vAlign w:val="center"/>
            <w:hideMark/>
          </w:tcPr>
          <w:p w:rsidR="00D62C57" w:rsidRPr="00C7543F" w:rsidRDefault="00D62C57">
            <w:pPr>
              <w:jc w:val="center"/>
              <w:rPr>
                <w:color w:val="000000"/>
                <w:sz w:val="22"/>
                <w:szCs w:val="22"/>
              </w:rPr>
            </w:pPr>
            <w:r w:rsidRPr="00C7543F">
              <w:rPr>
                <w:color w:val="000000"/>
                <w:sz w:val="22"/>
                <w:szCs w:val="22"/>
              </w:rPr>
              <w:t>2014 г.</w:t>
            </w:r>
          </w:p>
        </w:tc>
      </w:tr>
      <w:tr w:rsidR="00D62C57" w:rsidRPr="00C7543F" w:rsidTr="00D62C57">
        <w:trPr>
          <w:trHeight w:val="253"/>
        </w:trPr>
        <w:tc>
          <w:tcPr>
            <w:tcW w:w="286" w:type="pct"/>
            <w:vMerge/>
            <w:vAlign w:val="center"/>
            <w:hideMark/>
          </w:tcPr>
          <w:p w:rsidR="00D62C57" w:rsidRPr="00C7543F" w:rsidRDefault="00D62C57">
            <w:pPr>
              <w:rPr>
                <w:color w:val="000000"/>
                <w:sz w:val="22"/>
                <w:szCs w:val="22"/>
              </w:rPr>
            </w:pPr>
          </w:p>
        </w:tc>
        <w:tc>
          <w:tcPr>
            <w:tcW w:w="1240" w:type="pct"/>
            <w:vMerge/>
            <w:vAlign w:val="center"/>
            <w:hideMark/>
          </w:tcPr>
          <w:p w:rsidR="00D62C57" w:rsidRPr="00C7543F" w:rsidRDefault="00D62C57">
            <w:pPr>
              <w:rPr>
                <w:color w:val="000000"/>
                <w:sz w:val="22"/>
                <w:szCs w:val="22"/>
              </w:rPr>
            </w:pPr>
          </w:p>
        </w:tc>
        <w:tc>
          <w:tcPr>
            <w:tcW w:w="954" w:type="pct"/>
            <w:vMerge/>
            <w:vAlign w:val="center"/>
            <w:hideMark/>
          </w:tcPr>
          <w:p w:rsidR="00D62C57" w:rsidRPr="00C7543F" w:rsidRDefault="00D62C57">
            <w:pPr>
              <w:rPr>
                <w:color w:val="000000"/>
                <w:sz w:val="22"/>
                <w:szCs w:val="22"/>
              </w:rPr>
            </w:pPr>
          </w:p>
        </w:tc>
        <w:tc>
          <w:tcPr>
            <w:tcW w:w="406" w:type="pct"/>
            <w:vMerge/>
            <w:vAlign w:val="center"/>
            <w:hideMark/>
          </w:tcPr>
          <w:p w:rsidR="00D62C57" w:rsidRPr="00C7543F" w:rsidRDefault="00D62C57">
            <w:pPr>
              <w:rPr>
                <w:color w:val="000000"/>
                <w:sz w:val="22"/>
                <w:szCs w:val="22"/>
              </w:rPr>
            </w:pPr>
          </w:p>
        </w:tc>
        <w:tc>
          <w:tcPr>
            <w:tcW w:w="841" w:type="pct"/>
            <w:vMerge/>
            <w:vAlign w:val="center"/>
            <w:hideMark/>
          </w:tcPr>
          <w:p w:rsidR="00D62C57" w:rsidRPr="00C7543F" w:rsidRDefault="00D62C57" w:rsidP="00D62C57">
            <w:pPr>
              <w:jc w:val="center"/>
              <w:rPr>
                <w:color w:val="000000"/>
                <w:sz w:val="22"/>
                <w:szCs w:val="22"/>
              </w:rPr>
            </w:pPr>
          </w:p>
        </w:tc>
        <w:tc>
          <w:tcPr>
            <w:tcW w:w="648" w:type="pct"/>
            <w:vMerge/>
            <w:vAlign w:val="center"/>
            <w:hideMark/>
          </w:tcPr>
          <w:p w:rsidR="00D62C57" w:rsidRPr="00C7543F" w:rsidRDefault="00D62C57">
            <w:pPr>
              <w:rPr>
                <w:color w:val="000000"/>
                <w:sz w:val="22"/>
                <w:szCs w:val="22"/>
              </w:rPr>
            </w:pPr>
          </w:p>
        </w:tc>
        <w:tc>
          <w:tcPr>
            <w:tcW w:w="625" w:type="pct"/>
            <w:vMerge/>
            <w:vAlign w:val="center"/>
            <w:hideMark/>
          </w:tcPr>
          <w:p w:rsidR="00D62C57" w:rsidRPr="00C7543F" w:rsidRDefault="00D62C57">
            <w:pPr>
              <w:rPr>
                <w:color w:val="000000"/>
                <w:sz w:val="22"/>
                <w:szCs w:val="22"/>
              </w:rPr>
            </w:pPr>
          </w:p>
        </w:tc>
      </w:tr>
      <w:tr w:rsidR="00D62C57" w:rsidRPr="00C7543F" w:rsidTr="00D62C57">
        <w:trPr>
          <w:trHeight w:val="253"/>
        </w:trPr>
        <w:tc>
          <w:tcPr>
            <w:tcW w:w="286" w:type="pct"/>
            <w:vMerge/>
            <w:vAlign w:val="center"/>
            <w:hideMark/>
          </w:tcPr>
          <w:p w:rsidR="00D62C57" w:rsidRPr="00C7543F" w:rsidRDefault="00D62C57">
            <w:pPr>
              <w:rPr>
                <w:color w:val="000000"/>
                <w:sz w:val="22"/>
                <w:szCs w:val="22"/>
              </w:rPr>
            </w:pPr>
          </w:p>
        </w:tc>
        <w:tc>
          <w:tcPr>
            <w:tcW w:w="1240" w:type="pct"/>
            <w:vMerge/>
            <w:vAlign w:val="center"/>
            <w:hideMark/>
          </w:tcPr>
          <w:p w:rsidR="00D62C57" w:rsidRPr="00C7543F" w:rsidRDefault="00D62C57">
            <w:pPr>
              <w:rPr>
                <w:color w:val="000000"/>
                <w:sz w:val="22"/>
                <w:szCs w:val="22"/>
              </w:rPr>
            </w:pPr>
          </w:p>
        </w:tc>
        <w:tc>
          <w:tcPr>
            <w:tcW w:w="954" w:type="pct"/>
            <w:vMerge/>
            <w:vAlign w:val="center"/>
            <w:hideMark/>
          </w:tcPr>
          <w:p w:rsidR="00D62C57" w:rsidRPr="00C7543F" w:rsidRDefault="00D62C57">
            <w:pPr>
              <w:rPr>
                <w:color w:val="000000"/>
                <w:sz w:val="22"/>
                <w:szCs w:val="22"/>
              </w:rPr>
            </w:pPr>
          </w:p>
        </w:tc>
        <w:tc>
          <w:tcPr>
            <w:tcW w:w="406" w:type="pct"/>
            <w:vMerge/>
            <w:vAlign w:val="center"/>
            <w:hideMark/>
          </w:tcPr>
          <w:p w:rsidR="00D62C57" w:rsidRPr="00C7543F" w:rsidRDefault="00D62C57">
            <w:pPr>
              <w:rPr>
                <w:color w:val="000000"/>
                <w:sz w:val="22"/>
                <w:szCs w:val="22"/>
              </w:rPr>
            </w:pPr>
          </w:p>
        </w:tc>
        <w:tc>
          <w:tcPr>
            <w:tcW w:w="841" w:type="pct"/>
            <w:vMerge/>
            <w:vAlign w:val="center"/>
            <w:hideMark/>
          </w:tcPr>
          <w:p w:rsidR="00D62C57" w:rsidRPr="00C7543F" w:rsidRDefault="00D62C57" w:rsidP="00D62C57">
            <w:pPr>
              <w:jc w:val="center"/>
              <w:rPr>
                <w:color w:val="000000"/>
                <w:sz w:val="22"/>
                <w:szCs w:val="22"/>
              </w:rPr>
            </w:pPr>
          </w:p>
        </w:tc>
        <w:tc>
          <w:tcPr>
            <w:tcW w:w="648" w:type="pct"/>
            <w:vMerge/>
            <w:vAlign w:val="center"/>
            <w:hideMark/>
          </w:tcPr>
          <w:p w:rsidR="00D62C57" w:rsidRPr="00C7543F" w:rsidRDefault="00D62C57">
            <w:pPr>
              <w:rPr>
                <w:color w:val="000000"/>
                <w:sz w:val="22"/>
                <w:szCs w:val="22"/>
              </w:rPr>
            </w:pPr>
          </w:p>
        </w:tc>
        <w:tc>
          <w:tcPr>
            <w:tcW w:w="625" w:type="pct"/>
            <w:vMerge/>
            <w:vAlign w:val="center"/>
            <w:hideMark/>
          </w:tcPr>
          <w:p w:rsidR="00D62C57" w:rsidRPr="00C7543F" w:rsidRDefault="00D62C57">
            <w:pPr>
              <w:rPr>
                <w:color w:val="000000"/>
                <w:sz w:val="22"/>
                <w:szCs w:val="22"/>
              </w:rPr>
            </w:pPr>
          </w:p>
        </w:tc>
      </w:tr>
      <w:tr w:rsidR="00D62C57" w:rsidRPr="00C7543F" w:rsidTr="00D62C57">
        <w:trPr>
          <w:trHeight w:val="253"/>
        </w:trPr>
        <w:tc>
          <w:tcPr>
            <w:tcW w:w="286" w:type="pct"/>
            <w:vMerge/>
            <w:vAlign w:val="center"/>
            <w:hideMark/>
          </w:tcPr>
          <w:p w:rsidR="00D62C57" w:rsidRPr="00C7543F" w:rsidRDefault="00D62C57">
            <w:pPr>
              <w:rPr>
                <w:color w:val="000000"/>
                <w:sz w:val="22"/>
                <w:szCs w:val="22"/>
              </w:rPr>
            </w:pPr>
          </w:p>
        </w:tc>
        <w:tc>
          <w:tcPr>
            <w:tcW w:w="1240" w:type="pct"/>
            <w:vMerge/>
            <w:vAlign w:val="center"/>
            <w:hideMark/>
          </w:tcPr>
          <w:p w:rsidR="00D62C57" w:rsidRPr="00C7543F" w:rsidRDefault="00D62C57">
            <w:pPr>
              <w:rPr>
                <w:color w:val="000000"/>
                <w:sz w:val="22"/>
                <w:szCs w:val="22"/>
              </w:rPr>
            </w:pPr>
          </w:p>
        </w:tc>
        <w:tc>
          <w:tcPr>
            <w:tcW w:w="954" w:type="pct"/>
            <w:vMerge/>
            <w:vAlign w:val="center"/>
            <w:hideMark/>
          </w:tcPr>
          <w:p w:rsidR="00D62C57" w:rsidRPr="00C7543F" w:rsidRDefault="00D62C57">
            <w:pPr>
              <w:rPr>
                <w:color w:val="000000"/>
                <w:sz w:val="22"/>
                <w:szCs w:val="22"/>
              </w:rPr>
            </w:pPr>
          </w:p>
        </w:tc>
        <w:tc>
          <w:tcPr>
            <w:tcW w:w="406" w:type="pct"/>
            <w:vMerge/>
            <w:vAlign w:val="center"/>
            <w:hideMark/>
          </w:tcPr>
          <w:p w:rsidR="00D62C57" w:rsidRPr="00C7543F" w:rsidRDefault="00D62C57">
            <w:pPr>
              <w:rPr>
                <w:color w:val="000000"/>
                <w:sz w:val="22"/>
                <w:szCs w:val="22"/>
              </w:rPr>
            </w:pPr>
          </w:p>
        </w:tc>
        <w:tc>
          <w:tcPr>
            <w:tcW w:w="841" w:type="pct"/>
            <w:vMerge/>
            <w:vAlign w:val="center"/>
            <w:hideMark/>
          </w:tcPr>
          <w:p w:rsidR="00D62C57" w:rsidRPr="00C7543F" w:rsidRDefault="00D62C57" w:rsidP="00D62C57">
            <w:pPr>
              <w:jc w:val="center"/>
              <w:rPr>
                <w:color w:val="000000"/>
                <w:sz w:val="22"/>
                <w:szCs w:val="22"/>
              </w:rPr>
            </w:pPr>
          </w:p>
        </w:tc>
        <w:tc>
          <w:tcPr>
            <w:tcW w:w="648" w:type="pct"/>
            <w:vMerge/>
            <w:vAlign w:val="center"/>
            <w:hideMark/>
          </w:tcPr>
          <w:p w:rsidR="00D62C57" w:rsidRPr="00C7543F" w:rsidRDefault="00D62C57">
            <w:pPr>
              <w:rPr>
                <w:color w:val="000000"/>
                <w:sz w:val="22"/>
                <w:szCs w:val="22"/>
              </w:rPr>
            </w:pPr>
          </w:p>
        </w:tc>
        <w:tc>
          <w:tcPr>
            <w:tcW w:w="625" w:type="pct"/>
            <w:vMerge/>
            <w:vAlign w:val="center"/>
            <w:hideMark/>
          </w:tcPr>
          <w:p w:rsidR="00D62C57" w:rsidRPr="00C7543F" w:rsidRDefault="00D62C57">
            <w:pPr>
              <w:rPr>
                <w:color w:val="000000"/>
                <w:sz w:val="22"/>
                <w:szCs w:val="22"/>
              </w:rPr>
            </w:pPr>
          </w:p>
        </w:tc>
      </w:tr>
      <w:tr w:rsidR="00D62C57" w:rsidRPr="00C7543F" w:rsidTr="00D62C57">
        <w:trPr>
          <w:trHeight w:val="253"/>
        </w:trPr>
        <w:tc>
          <w:tcPr>
            <w:tcW w:w="286" w:type="pct"/>
            <w:vMerge/>
            <w:vAlign w:val="center"/>
            <w:hideMark/>
          </w:tcPr>
          <w:p w:rsidR="00D62C57" w:rsidRPr="00C7543F" w:rsidRDefault="00D62C57">
            <w:pPr>
              <w:rPr>
                <w:color w:val="000000"/>
                <w:sz w:val="22"/>
                <w:szCs w:val="22"/>
              </w:rPr>
            </w:pPr>
          </w:p>
        </w:tc>
        <w:tc>
          <w:tcPr>
            <w:tcW w:w="1240" w:type="pct"/>
            <w:vMerge/>
            <w:vAlign w:val="center"/>
            <w:hideMark/>
          </w:tcPr>
          <w:p w:rsidR="00D62C57" w:rsidRPr="00C7543F" w:rsidRDefault="00D62C57">
            <w:pPr>
              <w:rPr>
                <w:color w:val="000000"/>
                <w:sz w:val="22"/>
                <w:szCs w:val="22"/>
              </w:rPr>
            </w:pPr>
          </w:p>
        </w:tc>
        <w:tc>
          <w:tcPr>
            <w:tcW w:w="954" w:type="pct"/>
            <w:vMerge/>
            <w:vAlign w:val="center"/>
            <w:hideMark/>
          </w:tcPr>
          <w:p w:rsidR="00D62C57" w:rsidRPr="00C7543F" w:rsidRDefault="00D62C57">
            <w:pPr>
              <w:rPr>
                <w:color w:val="000000"/>
                <w:sz w:val="22"/>
                <w:szCs w:val="22"/>
              </w:rPr>
            </w:pPr>
          </w:p>
        </w:tc>
        <w:tc>
          <w:tcPr>
            <w:tcW w:w="406" w:type="pct"/>
            <w:vMerge/>
            <w:vAlign w:val="center"/>
            <w:hideMark/>
          </w:tcPr>
          <w:p w:rsidR="00D62C57" w:rsidRPr="00C7543F" w:rsidRDefault="00D62C57">
            <w:pPr>
              <w:rPr>
                <w:color w:val="000000"/>
                <w:sz w:val="22"/>
                <w:szCs w:val="22"/>
              </w:rPr>
            </w:pPr>
          </w:p>
        </w:tc>
        <w:tc>
          <w:tcPr>
            <w:tcW w:w="841" w:type="pct"/>
            <w:vMerge/>
            <w:vAlign w:val="center"/>
            <w:hideMark/>
          </w:tcPr>
          <w:p w:rsidR="00D62C57" w:rsidRPr="00C7543F" w:rsidRDefault="00D62C57" w:rsidP="00D62C57">
            <w:pPr>
              <w:jc w:val="center"/>
              <w:rPr>
                <w:color w:val="000000"/>
                <w:sz w:val="22"/>
                <w:szCs w:val="22"/>
              </w:rPr>
            </w:pPr>
          </w:p>
        </w:tc>
        <w:tc>
          <w:tcPr>
            <w:tcW w:w="648" w:type="pct"/>
            <w:vMerge/>
            <w:vAlign w:val="center"/>
            <w:hideMark/>
          </w:tcPr>
          <w:p w:rsidR="00D62C57" w:rsidRPr="00C7543F" w:rsidRDefault="00D62C57">
            <w:pPr>
              <w:rPr>
                <w:color w:val="000000"/>
                <w:sz w:val="22"/>
                <w:szCs w:val="22"/>
              </w:rPr>
            </w:pPr>
          </w:p>
        </w:tc>
        <w:tc>
          <w:tcPr>
            <w:tcW w:w="625" w:type="pct"/>
            <w:vMerge/>
            <w:vAlign w:val="center"/>
            <w:hideMark/>
          </w:tcPr>
          <w:p w:rsidR="00D62C57" w:rsidRPr="00C7543F" w:rsidRDefault="00D62C57">
            <w:pPr>
              <w:rPr>
                <w:color w:val="000000"/>
                <w:sz w:val="22"/>
                <w:szCs w:val="22"/>
              </w:rPr>
            </w:pPr>
          </w:p>
        </w:tc>
      </w:tr>
      <w:tr w:rsidR="00D62C57" w:rsidRPr="00C7543F" w:rsidTr="00D62C57">
        <w:trPr>
          <w:trHeight w:val="253"/>
        </w:trPr>
        <w:tc>
          <w:tcPr>
            <w:tcW w:w="286" w:type="pct"/>
            <w:vMerge w:val="restart"/>
            <w:shd w:val="clear" w:color="auto" w:fill="auto"/>
            <w:noWrap/>
            <w:hideMark/>
          </w:tcPr>
          <w:p w:rsidR="00D62C57" w:rsidRPr="00C7543F" w:rsidRDefault="00D62C57">
            <w:pPr>
              <w:rPr>
                <w:color w:val="000000"/>
                <w:sz w:val="22"/>
                <w:szCs w:val="22"/>
              </w:rPr>
            </w:pPr>
            <w:r w:rsidRPr="00C7543F">
              <w:rPr>
                <w:color w:val="000000"/>
                <w:sz w:val="22"/>
                <w:szCs w:val="22"/>
              </w:rPr>
              <w:lastRenderedPageBreak/>
              <w:t>1.6.</w:t>
            </w:r>
          </w:p>
        </w:tc>
        <w:tc>
          <w:tcPr>
            <w:tcW w:w="1240" w:type="pct"/>
            <w:vMerge w:val="restart"/>
            <w:shd w:val="clear" w:color="auto" w:fill="auto"/>
            <w:hideMark/>
          </w:tcPr>
          <w:p w:rsidR="00D62C57" w:rsidRPr="00C7543F" w:rsidRDefault="00D62C57">
            <w:pPr>
              <w:rPr>
                <w:color w:val="000000"/>
                <w:sz w:val="22"/>
                <w:szCs w:val="22"/>
              </w:rPr>
            </w:pPr>
            <w:r w:rsidRPr="00C7543F">
              <w:rPr>
                <w:color w:val="000000"/>
                <w:sz w:val="22"/>
                <w:szCs w:val="22"/>
              </w:rPr>
              <w:t>Модернизация котельной №1</w:t>
            </w:r>
          </w:p>
        </w:tc>
        <w:tc>
          <w:tcPr>
            <w:tcW w:w="954" w:type="pct"/>
            <w:vMerge w:val="restart"/>
            <w:shd w:val="clear" w:color="auto" w:fill="auto"/>
            <w:hideMark/>
          </w:tcPr>
          <w:p w:rsidR="00D62C57" w:rsidRPr="00C7543F" w:rsidRDefault="00D62C57">
            <w:pPr>
              <w:rPr>
                <w:color w:val="000000"/>
                <w:sz w:val="22"/>
                <w:szCs w:val="22"/>
              </w:rPr>
            </w:pPr>
            <w:r w:rsidRPr="00C7543F">
              <w:rPr>
                <w:color w:val="000000"/>
                <w:sz w:val="22"/>
                <w:szCs w:val="22"/>
              </w:rPr>
              <w:t>Перевод паровых котлов в водогрейный режим раб</w:t>
            </w:r>
            <w:r w:rsidRPr="00C7543F">
              <w:rPr>
                <w:color w:val="000000"/>
                <w:sz w:val="22"/>
                <w:szCs w:val="22"/>
              </w:rPr>
              <w:t>о</w:t>
            </w:r>
            <w:r w:rsidRPr="00C7543F">
              <w:rPr>
                <w:color w:val="000000"/>
                <w:sz w:val="22"/>
                <w:szCs w:val="22"/>
              </w:rPr>
              <w:t>ты; замена физически и морально устаревшего оборудования; вывод из эксплуатации физически и морально устаревших котельных №№ 6, 7, 19, 22; обеспечение нагрузки потребителей 1, 9, 11, 12, 13, 14, 21, 22, 23, 30 те</w:t>
            </w:r>
            <w:r w:rsidRPr="00C7543F">
              <w:rPr>
                <w:color w:val="000000"/>
                <w:sz w:val="22"/>
                <w:szCs w:val="22"/>
              </w:rPr>
              <w:t>п</w:t>
            </w:r>
            <w:r w:rsidRPr="00C7543F">
              <w:rPr>
                <w:color w:val="000000"/>
                <w:sz w:val="22"/>
                <w:szCs w:val="22"/>
              </w:rPr>
              <w:t>ловых районов</w:t>
            </w:r>
          </w:p>
        </w:tc>
        <w:tc>
          <w:tcPr>
            <w:tcW w:w="406" w:type="pct"/>
            <w:vMerge w:val="restart"/>
            <w:shd w:val="clear" w:color="auto" w:fill="auto"/>
            <w:vAlign w:val="center"/>
            <w:hideMark/>
          </w:tcPr>
          <w:p w:rsidR="00D62C57" w:rsidRPr="00C7543F" w:rsidRDefault="00D62C57">
            <w:pPr>
              <w:jc w:val="center"/>
              <w:rPr>
                <w:color w:val="000000"/>
                <w:sz w:val="22"/>
                <w:szCs w:val="22"/>
              </w:rPr>
            </w:pPr>
            <w:r w:rsidRPr="00C7543F">
              <w:rPr>
                <w:color w:val="000000"/>
                <w:sz w:val="22"/>
                <w:szCs w:val="22"/>
              </w:rPr>
              <w:t>1 котел</w:t>
            </w:r>
            <w:r w:rsidRPr="00C7543F">
              <w:rPr>
                <w:color w:val="000000"/>
                <w:sz w:val="22"/>
                <w:szCs w:val="22"/>
              </w:rPr>
              <w:t>ь</w:t>
            </w:r>
            <w:r w:rsidRPr="00C7543F">
              <w:rPr>
                <w:color w:val="000000"/>
                <w:sz w:val="22"/>
                <w:szCs w:val="22"/>
              </w:rPr>
              <w:t>ная</w:t>
            </w:r>
          </w:p>
        </w:tc>
        <w:tc>
          <w:tcPr>
            <w:tcW w:w="841" w:type="pct"/>
            <w:vMerge w:val="restart"/>
            <w:shd w:val="clear" w:color="auto" w:fill="auto"/>
            <w:noWrap/>
            <w:vAlign w:val="center"/>
            <w:hideMark/>
          </w:tcPr>
          <w:p w:rsidR="00D62C57" w:rsidRPr="00C7543F" w:rsidRDefault="00D62C57" w:rsidP="00D62C57">
            <w:pPr>
              <w:jc w:val="center"/>
              <w:rPr>
                <w:color w:val="000000"/>
                <w:sz w:val="22"/>
                <w:szCs w:val="22"/>
              </w:rPr>
            </w:pPr>
            <w:r w:rsidRPr="00C7543F">
              <w:rPr>
                <w:color w:val="000000"/>
                <w:sz w:val="22"/>
                <w:szCs w:val="22"/>
              </w:rPr>
              <w:t>1</w:t>
            </w:r>
          </w:p>
        </w:tc>
        <w:tc>
          <w:tcPr>
            <w:tcW w:w="648" w:type="pct"/>
            <w:vMerge w:val="restart"/>
            <w:shd w:val="clear" w:color="auto" w:fill="auto"/>
            <w:vAlign w:val="center"/>
            <w:hideMark/>
          </w:tcPr>
          <w:p w:rsidR="00D62C57" w:rsidRPr="00C7543F" w:rsidRDefault="00D62C57">
            <w:pPr>
              <w:jc w:val="right"/>
              <w:rPr>
                <w:color w:val="000000"/>
                <w:sz w:val="22"/>
                <w:szCs w:val="22"/>
              </w:rPr>
            </w:pPr>
            <w:r w:rsidRPr="00C7543F">
              <w:rPr>
                <w:color w:val="000000"/>
                <w:sz w:val="22"/>
                <w:szCs w:val="22"/>
              </w:rPr>
              <w:t>165150,0</w:t>
            </w:r>
          </w:p>
        </w:tc>
        <w:tc>
          <w:tcPr>
            <w:tcW w:w="625" w:type="pct"/>
            <w:vMerge w:val="restart"/>
            <w:shd w:val="clear" w:color="auto" w:fill="auto"/>
            <w:vAlign w:val="center"/>
            <w:hideMark/>
          </w:tcPr>
          <w:p w:rsidR="00D62C57" w:rsidRPr="00C7543F" w:rsidRDefault="00D62C57">
            <w:pPr>
              <w:jc w:val="center"/>
              <w:rPr>
                <w:color w:val="000000"/>
                <w:sz w:val="22"/>
                <w:szCs w:val="22"/>
              </w:rPr>
            </w:pPr>
            <w:r w:rsidRPr="00C7543F">
              <w:rPr>
                <w:color w:val="000000"/>
                <w:sz w:val="22"/>
                <w:szCs w:val="22"/>
              </w:rPr>
              <w:t>2015 - 2018 гг.</w:t>
            </w:r>
          </w:p>
        </w:tc>
      </w:tr>
      <w:tr w:rsidR="00D62C57" w:rsidRPr="00C7543F" w:rsidTr="00D62C57">
        <w:trPr>
          <w:trHeight w:val="253"/>
        </w:trPr>
        <w:tc>
          <w:tcPr>
            <w:tcW w:w="286" w:type="pct"/>
            <w:vMerge/>
            <w:vAlign w:val="center"/>
            <w:hideMark/>
          </w:tcPr>
          <w:p w:rsidR="00D62C57" w:rsidRPr="00C7543F" w:rsidRDefault="00D62C57">
            <w:pPr>
              <w:rPr>
                <w:color w:val="000000"/>
                <w:sz w:val="22"/>
                <w:szCs w:val="22"/>
              </w:rPr>
            </w:pPr>
          </w:p>
        </w:tc>
        <w:tc>
          <w:tcPr>
            <w:tcW w:w="1240" w:type="pct"/>
            <w:vMerge/>
            <w:vAlign w:val="center"/>
            <w:hideMark/>
          </w:tcPr>
          <w:p w:rsidR="00D62C57" w:rsidRPr="00C7543F" w:rsidRDefault="00D62C57">
            <w:pPr>
              <w:rPr>
                <w:color w:val="000000"/>
                <w:sz w:val="22"/>
                <w:szCs w:val="22"/>
              </w:rPr>
            </w:pPr>
          </w:p>
        </w:tc>
        <w:tc>
          <w:tcPr>
            <w:tcW w:w="954" w:type="pct"/>
            <w:vMerge/>
            <w:vAlign w:val="center"/>
            <w:hideMark/>
          </w:tcPr>
          <w:p w:rsidR="00D62C57" w:rsidRPr="00C7543F" w:rsidRDefault="00D62C57">
            <w:pPr>
              <w:rPr>
                <w:color w:val="000000"/>
                <w:sz w:val="22"/>
                <w:szCs w:val="22"/>
              </w:rPr>
            </w:pPr>
          </w:p>
        </w:tc>
        <w:tc>
          <w:tcPr>
            <w:tcW w:w="406" w:type="pct"/>
            <w:vMerge/>
            <w:vAlign w:val="center"/>
            <w:hideMark/>
          </w:tcPr>
          <w:p w:rsidR="00D62C57" w:rsidRPr="00C7543F" w:rsidRDefault="00D62C57">
            <w:pPr>
              <w:rPr>
                <w:color w:val="000000"/>
                <w:sz w:val="22"/>
                <w:szCs w:val="22"/>
              </w:rPr>
            </w:pPr>
          </w:p>
        </w:tc>
        <w:tc>
          <w:tcPr>
            <w:tcW w:w="841" w:type="pct"/>
            <w:vMerge/>
            <w:vAlign w:val="center"/>
            <w:hideMark/>
          </w:tcPr>
          <w:p w:rsidR="00D62C57" w:rsidRPr="00C7543F" w:rsidRDefault="00D62C57" w:rsidP="00D62C57">
            <w:pPr>
              <w:jc w:val="center"/>
              <w:rPr>
                <w:color w:val="000000"/>
                <w:sz w:val="22"/>
                <w:szCs w:val="22"/>
              </w:rPr>
            </w:pPr>
          </w:p>
        </w:tc>
        <w:tc>
          <w:tcPr>
            <w:tcW w:w="648" w:type="pct"/>
            <w:vMerge/>
            <w:vAlign w:val="center"/>
            <w:hideMark/>
          </w:tcPr>
          <w:p w:rsidR="00D62C57" w:rsidRPr="00C7543F" w:rsidRDefault="00D62C57">
            <w:pPr>
              <w:rPr>
                <w:color w:val="000000"/>
                <w:sz w:val="22"/>
                <w:szCs w:val="22"/>
              </w:rPr>
            </w:pPr>
          </w:p>
        </w:tc>
        <w:tc>
          <w:tcPr>
            <w:tcW w:w="625" w:type="pct"/>
            <w:vMerge/>
            <w:vAlign w:val="center"/>
            <w:hideMark/>
          </w:tcPr>
          <w:p w:rsidR="00D62C57" w:rsidRPr="00C7543F" w:rsidRDefault="00D62C57">
            <w:pPr>
              <w:rPr>
                <w:color w:val="000000"/>
                <w:sz w:val="22"/>
                <w:szCs w:val="22"/>
              </w:rPr>
            </w:pPr>
          </w:p>
        </w:tc>
      </w:tr>
      <w:tr w:rsidR="00D62C57" w:rsidRPr="00C7543F" w:rsidTr="00D62C57">
        <w:trPr>
          <w:trHeight w:val="253"/>
        </w:trPr>
        <w:tc>
          <w:tcPr>
            <w:tcW w:w="286" w:type="pct"/>
            <w:vMerge/>
            <w:vAlign w:val="center"/>
            <w:hideMark/>
          </w:tcPr>
          <w:p w:rsidR="00D62C57" w:rsidRPr="00C7543F" w:rsidRDefault="00D62C57">
            <w:pPr>
              <w:rPr>
                <w:color w:val="000000"/>
                <w:sz w:val="22"/>
                <w:szCs w:val="22"/>
              </w:rPr>
            </w:pPr>
          </w:p>
        </w:tc>
        <w:tc>
          <w:tcPr>
            <w:tcW w:w="1240" w:type="pct"/>
            <w:vMerge/>
            <w:vAlign w:val="center"/>
            <w:hideMark/>
          </w:tcPr>
          <w:p w:rsidR="00D62C57" w:rsidRPr="00C7543F" w:rsidRDefault="00D62C57">
            <w:pPr>
              <w:rPr>
                <w:color w:val="000000"/>
                <w:sz w:val="22"/>
                <w:szCs w:val="22"/>
              </w:rPr>
            </w:pPr>
          </w:p>
        </w:tc>
        <w:tc>
          <w:tcPr>
            <w:tcW w:w="954" w:type="pct"/>
            <w:vMerge/>
            <w:vAlign w:val="center"/>
            <w:hideMark/>
          </w:tcPr>
          <w:p w:rsidR="00D62C57" w:rsidRPr="00C7543F" w:rsidRDefault="00D62C57">
            <w:pPr>
              <w:rPr>
                <w:color w:val="000000"/>
                <w:sz w:val="22"/>
                <w:szCs w:val="22"/>
              </w:rPr>
            </w:pPr>
          </w:p>
        </w:tc>
        <w:tc>
          <w:tcPr>
            <w:tcW w:w="406" w:type="pct"/>
            <w:vMerge/>
            <w:vAlign w:val="center"/>
            <w:hideMark/>
          </w:tcPr>
          <w:p w:rsidR="00D62C57" w:rsidRPr="00C7543F" w:rsidRDefault="00D62C57">
            <w:pPr>
              <w:rPr>
                <w:color w:val="000000"/>
                <w:sz w:val="22"/>
                <w:szCs w:val="22"/>
              </w:rPr>
            </w:pPr>
          </w:p>
        </w:tc>
        <w:tc>
          <w:tcPr>
            <w:tcW w:w="841" w:type="pct"/>
            <w:vMerge/>
            <w:vAlign w:val="center"/>
            <w:hideMark/>
          </w:tcPr>
          <w:p w:rsidR="00D62C57" w:rsidRPr="00C7543F" w:rsidRDefault="00D62C57" w:rsidP="00D62C57">
            <w:pPr>
              <w:jc w:val="center"/>
              <w:rPr>
                <w:color w:val="000000"/>
                <w:sz w:val="22"/>
                <w:szCs w:val="22"/>
              </w:rPr>
            </w:pPr>
          </w:p>
        </w:tc>
        <w:tc>
          <w:tcPr>
            <w:tcW w:w="648" w:type="pct"/>
            <w:vMerge/>
            <w:vAlign w:val="center"/>
            <w:hideMark/>
          </w:tcPr>
          <w:p w:rsidR="00D62C57" w:rsidRPr="00C7543F" w:rsidRDefault="00D62C57">
            <w:pPr>
              <w:rPr>
                <w:color w:val="000000"/>
                <w:sz w:val="22"/>
                <w:szCs w:val="22"/>
              </w:rPr>
            </w:pPr>
          </w:p>
        </w:tc>
        <w:tc>
          <w:tcPr>
            <w:tcW w:w="625" w:type="pct"/>
            <w:vMerge/>
            <w:vAlign w:val="center"/>
            <w:hideMark/>
          </w:tcPr>
          <w:p w:rsidR="00D62C57" w:rsidRPr="00C7543F" w:rsidRDefault="00D62C57">
            <w:pPr>
              <w:rPr>
                <w:color w:val="000000"/>
                <w:sz w:val="22"/>
                <w:szCs w:val="22"/>
              </w:rPr>
            </w:pPr>
          </w:p>
        </w:tc>
      </w:tr>
      <w:tr w:rsidR="00D62C57" w:rsidRPr="00C7543F" w:rsidTr="00D62C57">
        <w:trPr>
          <w:trHeight w:val="253"/>
        </w:trPr>
        <w:tc>
          <w:tcPr>
            <w:tcW w:w="286" w:type="pct"/>
            <w:vMerge/>
            <w:vAlign w:val="center"/>
            <w:hideMark/>
          </w:tcPr>
          <w:p w:rsidR="00D62C57" w:rsidRPr="00C7543F" w:rsidRDefault="00D62C57">
            <w:pPr>
              <w:rPr>
                <w:color w:val="000000"/>
                <w:sz w:val="22"/>
                <w:szCs w:val="22"/>
              </w:rPr>
            </w:pPr>
          </w:p>
        </w:tc>
        <w:tc>
          <w:tcPr>
            <w:tcW w:w="1240" w:type="pct"/>
            <w:vMerge/>
            <w:vAlign w:val="center"/>
            <w:hideMark/>
          </w:tcPr>
          <w:p w:rsidR="00D62C57" w:rsidRPr="00C7543F" w:rsidRDefault="00D62C57">
            <w:pPr>
              <w:rPr>
                <w:color w:val="000000"/>
                <w:sz w:val="22"/>
                <w:szCs w:val="22"/>
              </w:rPr>
            </w:pPr>
          </w:p>
        </w:tc>
        <w:tc>
          <w:tcPr>
            <w:tcW w:w="954" w:type="pct"/>
            <w:vMerge/>
            <w:vAlign w:val="center"/>
            <w:hideMark/>
          </w:tcPr>
          <w:p w:rsidR="00D62C57" w:rsidRPr="00C7543F" w:rsidRDefault="00D62C57">
            <w:pPr>
              <w:rPr>
                <w:color w:val="000000"/>
                <w:sz w:val="22"/>
                <w:szCs w:val="22"/>
              </w:rPr>
            </w:pPr>
          </w:p>
        </w:tc>
        <w:tc>
          <w:tcPr>
            <w:tcW w:w="406" w:type="pct"/>
            <w:vMerge/>
            <w:vAlign w:val="center"/>
            <w:hideMark/>
          </w:tcPr>
          <w:p w:rsidR="00D62C57" w:rsidRPr="00C7543F" w:rsidRDefault="00D62C57">
            <w:pPr>
              <w:rPr>
                <w:color w:val="000000"/>
                <w:sz w:val="22"/>
                <w:szCs w:val="22"/>
              </w:rPr>
            </w:pPr>
          </w:p>
        </w:tc>
        <w:tc>
          <w:tcPr>
            <w:tcW w:w="841" w:type="pct"/>
            <w:vMerge/>
            <w:vAlign w:val="center"/>
            <w:hideMark/>
          </w:tcPr>
          <w:p w:rsidR="00D62C57" w:rsidRPr="00C7543F" w:rsidRDefault="00D62C57" w:rsidP="00D62C57">
            <w:pPr>
              <w:jc w:val="center"/>
              <w:rPr>
                <w:color w:val="000000"/>
                <w:sz w:val="22"/>
                <w:szCs w:val="22"/>
              </w:rPr>
            </w:pPr>
          </w:p>
        </w:tc>
        <w:tc>
          <w:tcPr>
            <w:tcW w:w="648" w:type="pct"/>
            <w:vMerge/>
            <w:vAlign w:val="center"/>
            <w:hideMark/>
          </w:tcPr>
          <w:p w:rsidR="00D62C57" w:rsidRPr="00C7543F" w:rsidRDefault="00D62C57">
            <w:pPr>
              <w:rPr>
                <w:color w:val="000000"/>
                <w:sz w:val="22"/>
                <w:szCs w:val="22"/>
              </w:rPr>
            </w:pPr>
          </w:p>
        </w:tc>
        <w:tc>
          <w:tcPr>
            <w:tcW w:w="625" w:type="pct"/>
            <w:vMerge/>
            <w:vAlign w:val="center"/>
            <w:hideMark/>
          </w:tcPr>
          <w:p w:rsidR="00D62C57" w:rsidRPr="00C7543F" w:rsidRDefault="00D62C57">
            <w:pPr>
              <w:rPr>
                <w:color w:val="000000"/>
                <w:sz w:val="22"/>
                <w:szCs w:val="22"/>
              </w:rPr>
            </w:pPr>
          </w:p>
        </w:tc>
      </w:tr>
      <w:tr w:rsidR="00D62C57" w:rsidRPr="00C7543F" w:rsidTr="00D62C57">
        <w:trPr>
          <w:trHeight w:val="253"/>
        </w:trPr>
        <w:tc>
          <w:tcPr>
            <w:tcW w:w="286" w:type="pct"/>
            <w:vMerge/>
            <w:vAlign w:val="center"/>
            <w:hideMark/>
          </w:tcPr>
          <w:p w:rsidR="00D62C57" w:rsidRPr="00C7543F" w:rsidRDefault="00D62C57">
            <w:pPr>
              <w:rPr>
                <w:color w:val="000000"/>
                <w:sz w:val="22"/>
                <w:szCs w:val="22"/>
              </w:rPr>
            </w:pPr>
          </w:p>
        </w:tc>
        <w:tc>
          <w:tcPr>
            <w:tcW w:w="1240" w:type="pct"/>
            <w:vMerge/>
            <w:vAlign w:val="center"/>
            <w:hideMark/>
          </w:tcPr>
          <w:p w:rsidR="00D62C57" w:rsidRPr="00C7543F" w:rsidRDefault="00D62C57">
            <w:pPr>
              <w:rPr>
                <w:color w:val="000000"/>
                <w:sz w:val="22"/>
                <w:szCs w:val="22"/>
              </w:rPr>
            </w:pPr>
          </w:p>
        </w:tc>
        <w:tc>
          <w:tcPr>
            <w:tcW w:w="954" w:type="pct"/>
            <w:vMerge/>
            <w:vAlign w:val="center"/>
            <w:hideMark/>
          </w:tcPr>
          <w:p w:rsidR="00D62C57" w:rsidRPr="00C7543F" w:rsidRDefault="00D62C57">
            <w:pPr>
              <w:rPr>
                <w:color w:val="000000"/>
                <w:sz w:val="22"/>
                <w:szCs w:val="22"/>
              </w:rPr>
            </w:pPr>
          </w:p>
        </w:tc>
        <w:tc>
          <w:tcPr>
            <w:tcW w:w="406" w:type="pct"/>
            <w:vMerge/>
            <w:vAlign w:val="center"/>
            <w:hideMark/>
          </w:tcPr>
          <w:p w:rsidR="00D62C57" w:rsidRPr="00C7543F" w:rsidRDefault="00D62C57">
            <w:pPr>
              <w:rPr>
                <w:color w:val="000000"/>
                <w:sz w:val="22"/>
                <w:szCs w:val="22"/>
              </w:rPr>
            </w:pPr>
          </w:p>
        </w:tc>
        <w:tc>
          <w:tcPr>
            <w:tcW w:w="841" w:type="pct"/>
            <w:vMerge/>
            <w:vAlign w:val="center"/>
            <w:hideMark/>
          </w:tcPr>
          <w:p w:rsidR="00D62C57" w:rsidRPr="00C7543F" w:rsidRDefault="00D62C57" w:rsidP="00D62C57">
            <w:pPr>
              <w:jc w:val="center"/>
              <w:rPr>
                <w:color w:val="000000"/>
                <w:sz w:val="22"/>
                <w:szCs w:val="22"/>
              </w:rPr>
            </w:pPr>
          </w:p>
        </w:tc>
        <w:tc>
          <w:tcPr>
            <w:tcW w:w="648" w:type="pct"/>
            <w:vMerge/>
            <w:vAlign w:val="center"/>
            <w:hideMark/>
          </w:tcPr>
          <w:p w:rsidR="00D62C57" w:rsidRPr="00C7543F" w:rsidRDefault="00D62C57">
            <w:pPr>
              <w:rPr>
                <w:color w:val="000000"/>
                <w:sz w:val="22"/>
                <w:szCs w:val="22"/>
              </w:rPr>
            </w:pPr>
          </w:p>
        </w:tc>
        <w:tc>
          <w:tcPr>
            <w:tcW w:w="625" w:type="pct"/>
            <w:vMerge/>
            <w:vAlign w:val="center"/>
            <w:hideMark/>
          </w:tcPr>
          <w:p w:rsidR="00D62C57" w:rsidRPr="00C7543F" w:rsidRDefault="00D62C57">
            <w:pPr>
              <w:rPr>
                <w:color w:val="000000"/>
                <w:sz w:val="22"/>
                <w:szCs w:val="22"/>
              </w:rPr>
            </w:pPr>
          </w:p>
        </w:tc>
      </w:tr>
      <w:tr w:rsidR="00D62C57" w:rsidRPr="00C7543F" w:rsidTr="00D62C57">
        <w:trPr>
          <w:trHeight w:val="253"/>
        </w:trPr>
        <w:tc>
          <w:tcPr>
            <w:tcW w:w="286" w:type="pct"/>
            <w:vMerge/>
            <w:vAlign w:val="center"/>
            <w:hideMark/>
          </w:tcPr>
          <w:p w:rsidR="00D62C57" w:rsidRPr="00C7543F" w:rsidRDefault="00D62C57">
            <w:pPr>
              <w:rPr>
                <w:color w:val="000000"/>
                <w:sz w:val="22"/>
                <w:szCs w:val="22"/>
              </w:rPr>
            </w:pPr>
          </w:p>
        </w:tc>
        <w:tc>
          <w:tcPr>
            <w:tcW w:w="1240" w:type="pct"/>
            <w:vMerge/>
            <w:vAlign w:val="center"/>
            <w:hideMark/>
          </w:tcPr>
          <w:p w:rsidR="00D62C57" w:rsidRPr="00C7543F" w:rsidRDefault="00D62C57">
            <w:pPr>
              <w:rPr>
                <w:color w:val="000000"/>
                <w:sz w:val="22"/>
                <w:szCs w:val="22"/>
              </w:rPr>
            </w:pPr>
          </w:p>
        </w:tc>
        <w:tc>
          <w:tcPr>
            <w:tcW w:w="954" w:type="pct"/>
            <w:vMerge/>
            <w:vAlign w:val="center"/>
            <w:hideMark/>
          </w:tcPr>
          <w:p w:rsidR="00D62C57" w:rsidRPr="00C7543F" w:rsidRDefault="00D62C57">
            <w:pPr>
              <w:rPr>
                <w:color w:val="000000"/>
                <w:sz w:val="22"/>
                <w:szCs w:val="22"/>
              </w:rPr>
            </w:pPr>
          </w:p>
        </w:tc>
        <w:tc>
          <w:tcPr>
            <w:tcW w:w="406" w:type="pct"/>
            <w:vMerge/>
            <w:vAlign w:val="center"/>
            <w:hideMark/>
          </w:tcPr>
          <w:p w:rsidR="00D62C57" w:rsidRPr="00C7543F" w:rsidRDefault="00D62C57">
            <w:pPr>
              <w:rPr>
                <w:color w:val="000000"/>
                <w:sz w:val="22"/>
                <w:szCs w:val="22"/>
              </w:rPr>
            </w:pPr>
          </w:p>
        </w:tc>
        <w:tc>
          <w:tcPr>
            <w:tcW w:w="841" w:type="pct"/>
            <w:vMerge/>
            <w:vAlign w:val="center"/>
            <w:hideMark/>
          </w:tcPr>
          <w:p w:rsidR="00D62C57" w:rsidRPr="00C7543F" w:rsidRDefault="00D62C57" w:rsidP="00D62C57">
            <w:pPr>
              <w:jc w:val="center"/>
              <w:rPr>
                <w:color w:val="000000"/>
                <w:sz w:val="22"/>
                <w:szCs w:val="22"/>
              </w:rPr>
            </w:pPr>
          </w:p>
        </w:tc>
        <w:tc>
          <w:tcPr>
            <w:tcW w:w="648" w:type="pct"/>
            <w:vMerge/>
            <w:vAlign w:val="center"/>
            <w:hideMark/>
          </w:tcPr>
          <w:p w:rsidR="00D62C57" w:rsidRPr="00C7543F" w:rsidRDefault="00D62C57">
            <w:pPr>
              <w:rPr>
                <w:color w:val="000000"/>
                <w:sz w:val="22"/>
                <w:szCs w:val="22"/>
              </w:rPr>
            </w:pPr>
          </w:p>
        </w:tc>
        <w:tc>
          <w:tcPr>
            <w:tcW w:w="625" w:type="pct"/>
            <w:vMerge/>
            <w:vAlign w:val="center"/>
            <w:hideMark/>
          </w:tcPr>
          <w:p w:rsidR="00D62C57" w:rsidRPr="00C7543F" w:rsidRDefault="00D62C57">
            <w:pPr>
              <w:rPr>
                <w:color w:val="000000"/>
                <w:sz w:val="22"/>
                <w:szCs w:val="22"/>
              </w:rPr>
            </w:pPr>
          </w:p>
        </w:tc>
      </w:tr>
      <w:tr w:rsidR="00D62C57" w:rsidRPr="00C7543F" w:rsidTr="00D62C57">
        <w:trPr>
          <w:trHeight w:val="253"/>
        </w:trPr>
        <w:tc>
          <w:tcPr>
            <w:tcW w:w="286" w:type="pct"/>
            <w:vMerge/>
            <w:vAlign w:val="center"/>
            <w:hideMark/>
          </w:tcPr>
          <w:p w:rsidR="00D62C57" w:rsidRPr="00C7543F" w:rsidRDefault="00D62C57">
            <w:pPr>
              <w:rPr>
                <w:color w:val="000000"/>
                <w:sz w:val="22"/>
                <w:szCs w:val="22"/>
              </w:rPr>
            </w:pPr>
          </w:p>
        </w:tc>
        <w:tc>
          <w:tcPr>
            <w:tcW w:w="1240" w:type="pct"/>
            <w:vMerge/>
            <w:vAlign w:val="center"/>
            <w:hideMark/>
          </w:tcPr>
          <w:p w:rsidR="00D62C57" w:rsidRPr="00C7543F" w:rsidRDefault="00D62C57">
            <w:pPr>
              <w:rPr>
                <w:color w:val="000000"/>
                <w:sz w:val="22"/>
                <w:szCs w:val="22"/>
              </w:rPr>
            </w:pPr>
          </w:p>
        </w:tc>
        <w:tc>
          <w:tcPr>
            <w:tcW w:w="954" w:type="pct"/>
            <w:vMerge/>
            <w:vAlign w:val="center"/>
            <w:hideMark/>
          </w:tcPr>
          <w:p w:rsidR="00D62C57" w:rsidRPr="00C7543F" w:rsidRDefault="00D62C57">
            <w:pPr>
              <w:rPr>
                <w:color w:val="000000"/>
                <w:sz w:val="22"/>
                <w:szCs w:val="22"/>
              </w:rPr>
            </w:pPr>
          </w:p>
        </w:tc>
        <w:tc>
          <w:tcPr>
            <w:tcW w:w="406" w:type="pct"/>
            <w:vMerge/>
            <w:vAlign w:val="center"/>
            <w:hideMark/>
          </w:tcPr>
          <w:p w:rsidR="00D62C57" w:rsidRPr="00C7543F" w:rsidRDefault="00D62C57">
            <w:pPr>
              <w:rPr>
                <w:color w:val="000000"/>
                <w:sz w:val="22"/>
                <w:szCs w:val="22"/>
              </w:rPr>
            </w:pPr>
          </w:p>
        </w:tc>
        <w:tc>
          <w:tcPr>
            <w:tcW w:w="841" w:type="pct"/>
            <w:vMerge/>
            <w:vAlign w:val="center"/>
            <w:hideMark/>
          </w:tcPr>
          <w:p w:rsidR="00D62C57" w:rsidRPr="00C7543F" w:rsidRDefault="00D62C57" w:rsidP="00D62C57">
            <w:pPr>
              <w:jc w:val="center"/>
              <w:rPr>
                <w:color w:val="000000"/>
                <w:sz w:val="22"/>
                <w:szCs w:val="22"/>
              </w:rPr>
            </w:pPr>
          </w:p>
        </w:tc>
        <w:tc>
          <w:tcPr>
            <w:tcW w:w="648" w:type="pct"/>
            <w:vMerge/>
            <w:vAlign w:val="center"/>
            <w:hideMark/>
          </w:tcPr>
          <w:p w:rsidR="00D62C57" w:rsidRPr="00C7543F" w:rsidRDefault="00D62C57">
            <w:pPr>
              <w:rPr>
                <w:color w:val="000000"/>
                <w:sz w:val="22"/>
                <w:szCs w:val="22"/>
              </w:rPr>
            </w:pPr>
          </w:p>
        </w:tc>
        <w:tc>
          <w:tcPr>
            <w:tcW w:w="625" w:type="pct"/>
            <w:vMerge/>
            <w:vAlign w:val="center"/>
            <w:hideMark/>
          </w:tcPr>
          <w:p w:rsidR="00D62C57" w:rsidRPr="00C7543F" w:rsidRDefault="00D62C57">
            <w:pPr>
              <w:rPr>
                <w:color w:val="000000"/>
                <w:sz w:val="22"/>
                <w:szCs w:val="22"/>
              </w:rPr>
            </w:pPr>
          </w:p>
        </w:tc>
      </w:tr>
      <w:tr w:rsidR="00D62C57" w:rsidRPr="00C7543F" w:rsidTr="00D62C57">
        <w:trPr>
          <w:trHeight w:val="113"/>
        </w:trPr>
        <w:tc>
          <w:tcPr>
            <w:tcW w:w="286" w:type="pct"/>
            <w:shd w:val="clear" w:color="auto" w:fill="auto"/>
            <w:noWrap/>
            <w:hideMark/>
          </w:tcPr>
          <w:p w:rsidR="00D62C57" w:rsidRPr="00C7543F" w:rsidRDefault="00D62C57">
            <w:pPr>
              <w:rPr>
                <w:color w:val="000000"/>
                <w:sz w:val="22"/>
                <w:szCs w:val="22"/>
              </w:rPr>
            </w:pPr>
            <w:r w:rsidRPr="00C7543F">
              <w:rPr>
                <w:color w:val="000000"/>
                <w:sz w:val="22"/>
                <w:szCs w:val="22"/>
              </w:rPr>
              <w:t> </w:t>
            </w:r>
          </w:p>
        </w:tc>
        <w:tc>
          <w:tcPr>
            <w:tcW w:w="1240" w:type="pct"/>
            <w:shd w:val="clear" w:color="auto" w:fill="auto"/>
            <w:hideMark/>
          </w:tcPr>
          <w:p w:rsidR="00D62C57" w:rsidRPr="00C7543F" w:rsidRDefault="00D62C57">
            <w:pPr>
              <w:rPr>
                <w:b/>
                <w:bCs/>
                <w:color w:val="000000"/>
                <w:sz w:val="22"/>
                <w:szCs w:val="22"/>
              </w:rPr>
            </w:pPr>
            <w:r w:rsidRPr="00C7543F">
              <w:rPr>
                <w:b/>
                <w:bCs/>
                <w:color w:val="000000"/>
                <w:sz w:val="22"/>
                <w:szCs w:val="22"/>
              </w:rPr>
              <w:t>Итого проекты по новому строительству, реконструкции и техническому перевооружению источников тепловой энергии</w:t>
            </w:r>
          </w:p>
        </w:tc>
        <w:tc>
          <w:tcPr>
            <w:tcW w:w="954" w:type="pct"/>
            <w:shd w:val="clear" w:color="auto" w:fill="auto"/>
            <w:hideMark/>
          </w:tcPr>
          <w:p w:rsidR="00D62C57" w:rsidRPr="00C7543F" w:rsidRDefault="00D62C57">
            <w:pPr>
              <w:rPr>
                <w:color w:val="000000"/>
                <w:sz w:val="22"/>
                <w:szCs w:val="22"/>
              </w:rPr>
            </w:pPr>
            <w:r w:rsidRPr="00C7543F">
              <w:rPr>
                <w:color w:val="000000"/>
                <w:sz w:val="22"/>
                <w:szCs w:val="22"/>
              </w:rPr>
              <w:t> </w:t>
            </w:r>
          </w:p>
        </w:tc>
        <w:tc>
          <w:tcPr>
            <w:tcW w:w="406" w:type="pct"/>
            <w:shd w:val="clear" w:color="auto" w:fill="auto"/>
            <w:vAlign w:val="center"/>
            <w:hideMark/>
          </w:tcPr>
          <w:p w:rsidR="00D62C57" w:rsidRPr="00C7543F" w:rsidRDefault="00D62C57">
            <w:pPr>
              <w:jc w:val="center"/>
              <w:rPr>
                <w:color w:val="000000"/>
                <w:sz w:val="22"/>
                <w:szCs w:val="22"/>
              </w:rPr>
            </w:pPr>
            <w:r w:rsidRPr="00C7543F">
              <w:rPr>
                <w:color w:val="000000"/>
                <w:sz w:val="22"/>
                <w:szCs w:val="22"/>
              </w:rPr>
              <w:t> </w:t>
            </w:r>
          </w:p>
        </w:tc>
        <w:tc>
          <w:tcPr>
            <w:tcW w:w="841" w:type="pct"/>
            <w:shd w:val="clear" w:color="auto" w:fill="auto"/>
            <w:noWrap/>
            <w:vAlign w:val="center"/>
            <w:hideMark/>
          </w:tcPr>
          <w:p w:rsidR="00D62C57" w:rsidRPr="00C7543F" w:rsidRDefault="00D62C57" w:rsidP="00D62C57">
            <w:pPr>
              <w:jc w:val="center"/>
              <w:rPr>
                <w:color w:val="000000"/>
                <w:sz w:val="22"/>
                <w:szCs w:val="22"/>
              </w:rPr>
            </w:pPr>
          </w:p>
        </w:tc>
        <w:tc>
          <w:tcPr>
            <w:tcW w:w="648" w:type="pct"/>
            <w:shd w:val="clear" w:color="auto" w:fill="auto"/>
            <w:vAlign w:val="center"/>
            <w:hideMark/>
          </w:tcPr>
          <w:p w:rsidR="00D62C57" w:rsidRPr="00C7543F" w:rsidRDefault="00D62C57">
            <w:pPr>
              <w:jc w:val="right"/>
              <w:rPr>
                <w:b/>
                <w:bCs/>
                <w:color w:val="000000"/>
                <w:sz w:val="22"/>
                <w:szCs w:val="22"/>
              </w:rPr>
            </w:pPr>
            <w:r w:rsidRPr="00C7543F">
              <w:rPr>
                <w:b/>
                <w:bCs/>
                <w:color w:val="000000"/>
                <w:sz w:val="22"/>
                <w:szCs w:val="22"/>
              </w:rPr>
              <w:t>194809,9</w:t>
            </w:r>
          </w:p>
        </w:tc>
        <w:tc>
          <w:tcPr>
            <w:tcW w:w="625" w:type="pct"/>
            <w:shd w:val="clear" w:color="auto" w:fill="auto"/>
            <w:vAlign w:val="center"/>
            <w:hideMark/>
          </w:tcPr>
          <w:p w:rsidR="00D62C57" w:rsidRPr="00C7543F" w:rsidRDefault="00D62C57">
            <w:pPr>
              <w:jc w:val="center"/>
              <w:rPr>
                <w:b/>
                <w:bCs/>
                <w:color w:val="000000"/>
                <w:sz w:val="22"/>
                <w:szCs w:val="22"/>
              </w:rPr>
            </w:pPr>
            <w:r w:rsidRPr="00C7543F">
              <w:rPr>
                <w:b/>
                <w:bCs/>
                <w:color w:val="000000"/>
                <w:sz w:val="22"/>
                <w:szCs w:val="22"/>
              </w:rPr>
              <w:t> </w:t>
            </w:r>
          </w:p>
        </w:tc>
      </w:tr>
      <w:tr w:rsidR="00D62C57" w:rsidRPr="00C7543F" w:rsidTr="00D62C57">
        <w:trPr>
          <w:trHeight w:val="113"/>
        </w:trPr>
        <w:tc>
          <w:tcPr>
            <w:tcW w:w="286" w:type="pct"/>
            <w:shd w:val="clear" w:color="auto" w:fill="auto"/>
            <w:vAlign w:val="center"/>
            <w:hideMark/>
          </w:tcPr>
          <w:p w:rsidR="00D62C57" w:rsidRPr="00C7543F" w:rsidRDefault="00D62C57">
            <w:pPr>
              <w:jc w:val="center"/>
              <w:rPr>
                <w:b/>
                <w:bCs/>
                <w:color w:val="000000"/>
                <w:sz w:val="22"/>
                <w:szCs w:val="22"/>
              </w:rPr>
            </w:pPr>
            <w:r w:rsidRPr="00C7543F">
              <w:rPr>
                <w:b/>
                <w:bCs/>
                <w:color w:val="000000"/>
                <w:sz w:val="22"/>
                <w:szCs w:val="22"/>
              </w:rPr>
              <w:t>2.</w:t>
            </w:r>
          </w:p>
        </w:tc>
        <w:tc>
          <w:tcPr>
            <w:tcW w:w="1240" w:type="pct"/>
            <w:shd w:val="clear" w:color="auto" w:fill="auto"/>
            <w:vAlign w:val="center"/>
            <w:hideMark/>
          </w:tcPr>
          <w:p w:rsidR="00D62C57" w:rsidRPr="00C7543F" w:rsidRDefault="00D62C57">
            <w:pPr>
              <w:jc w:val="center"/>
              <w:rPr>
                <w:b/>
                <w:bCs/>
                <w:color w:val="000000"/>
                <w:sz w:val="22"/>
                <w:szCs w:val="22"/>
              </w:rPr>
            </w:pPr>
            <w:r w:rsidRPr="00C7543F">
              <w:rPr>
                <w:b/>
                <w:bCs/>
                <w:color w:val="000000"/>
                <w:sz w:val="22"/>
                <w:szCs w:val="22"/>
              </w:rPr>
              <w:t>Проекты по новому строител</w:t>
            </w:r>
            <w:r w:rsidRPr="00C7543F">
              <w:rPr>
                <w:b/>
                <w:bCs/>
                <w:color w:val="000000"/>
                <w:sz w:val="22"/>
                <w:szCs w:val="22"/>
              </w:rPr>
              <w:t>ь</w:t>
            </w:r>
            <w:r w:rsidRPr="00C7543F">
              <w:rPr>
                <w:b/>
                <w:bCs/>
                <w:color w:val="000000"/>
                <w:sz w:val="22"/>
                <w:szCs w:val="22"/>
              </w:rPr>
              <w:t>ству и реконструкции тепловых сетей</w:t>
            </w:r>
          </w:p>
        </w:tc>
        <w:tc>
          <w:tcPr>
            <w:tcW w:w="954" w:type="pct"/>
            <w:shd w:val="clear" w:color="auto" w:fill="auto"/>
            <w:vAlign w:val="center"/>
            <w:hideMark/>
          </w:tcPr>
          <w:p w:rsidR="00D62C57" w:rsidRPr="00C7543F" w:rsidRDefault="00D62C57">
            <w:pPr>
              <w:jc w:val="center"/>
              <w:rPr>
                <w:b/>
                <w:bCs/>
                <w:color w:val="000000"/>
                <w:sz w:val="22"/>
                <w:szCs w:val="22"/>
              </w:rPr>
            </w:pPr>
            <w:r w:rsidRPr="00C7543F">
              <w:rPr>
                <w:b/>
                <w:bCs/>
                <w:color w:val="000000"/>
                <w:sz w:val="22"/>
                <w:szCs w:val="22"/>
              </w:rPr>
              <w:t> </w:t>
            </w:r>
          </w:p>
        </w:tc>
        <w:tc>
          <w:tcPr>
            <w:tcW w:w="406" w:type="pct"/>
            <w:shd w:val="clear" w:color="auto" w:fill="auto"/>
            <w:vAlign w:val="center"/>
            <w:hideMark/>
          </w:tcPr>
          <w:p w:rsidR="00D62C57" w:rsidRPr="00C7543F" w:rsidRDefault="00D62C57">
            <w:pPr>
              <w:jc w:val="center"/>
              <w:rPr>
                <w:b/>
                <w:bCs/>
                <w:color w:val="000000"/>
                <w:sz w:val="22"/>
                <w:szCs w:val="22"/>
              </w:rPr>
            </w:pPr>
            <w:r w:rsidRPr="00C7543F">
              <w:rPr>
                <w:b/>
                <w:bCs/>
                <w:color w:val="000000"/>
                <w:sz w:val="22"/>
                <w:szCs w:val="22"/>
              </w:rPr>
              <w:t> </w:t>
            </w:r>
          </w:p>
        </w:tc>
        <w:tc>
          <w:tcPr>
            <w:tcW w:w="841" w:type="pct"/>
            <w:shd w:val="clear" w:color="auto" w:fill="auto"/>
            <w:vAlign w:val="center"/>
            <w:hideMark/>
          </w:tcPr>
          <w:p w:rsidR="00D62C57" w:rsidRPr="00C7543F" w:rsidRDefault="00D62C57" w:rsidP="00D62C57">
            <w:pPr>
              <w:jc w:val="center"/>
              <w:rPr>
                <w:b/>
                <w:bCs/>
                <w:color w:val="000000"/>
                <w:sz w:val="22"/>
                <w:szCs w:val="22"/>
              </w:rPr>
            </w:pPr>
          </w:p>
        </w:tc>
        <w:tc>
          <w:tcPr>
            <w:tcW w:w="648" w:type="pct"/>
            <w:shd w:val="clear" w:color="auto" w:fill="auto"/>
            <w:vAlign w:val="center"/>
            <w:hideMark/>
          </w:tcPr>
          <w:p w:rsidR="00D62C57" w:rsidRPr="00C7543F" w:rsidRDefault="00D62C57">
            <w:pPr>
              <w:jc w:val="center"/>
              <w:rPr>
                <w:b/>
                <w:bCs/>
                <w:color w:val="000000"/>
                <w:sz w:val="22"/>
                <w:szCs w:val="22"/>
              </w:rPr>
            </w:pPr>
            <w:r w:rsidRPr="00C7543F">
              <w:rPr>
                <w:b/>
                <w:bCs/>
                <w:color w:val="000000"/>
                <w:sz w:val="22"/>
                <w:szCs w:val="22"/>
              </w:rPr>
              <w:t> </w:t>
            </w:r>
          </w:p>
        </w:tc>
        <w:tc>
          <w:tcPr>
            <w:tcW w:w="625" w:type="pct"/>
            <w:shd w:val="clear" w:color="auto" w:fill="auto"/>
            <w:vAlign w:val="center"/>
            <w:hideMark/>
          </w:tcPr>
          <w:p w:rsidR="00D62C57" w:rsidRPr="00C7543F" w:rsidRDefault="00D62C57">
            <w:pPr>
              <w:jc w:val="center"/>
              <w:rPr>
                <w:b/>
                <w:bCs/>
                <w:color w:val="000000"/>
                <w:sz w:val="22"/>
                <w:szCs w:val="22"/>
              </w:rPr>
            </w:pPr>
            <w:r w:rsidRPr="00C7543F">
              <w:rPr>
                <w:b/>
                <w:bCs/>
                <w:color w:val="000000"/>
                <w:sz w:val="22"/>
                <w:szCs w:val="22"/>
              </w:rPr>
              <w:t> </w:t>
            </w:r>
          </w:p>
        </w:tc>
      </w:tr>
      <w:tr w:rsidR="00D62C57" w:rsidRPr="00C7543F" w:rsidTr="00D62C57">
        <w:trPr>
          <w:trHeight w:val="253"/>
        </w:trPr>
        <w:tc>
          <w:tcPr>
            <w:tcW w:w="286" w:type="pct"/>
            <w:vMerge w:val="restart"/>
            <w:shd w:val="clear" w:color="auto" w:fill="auto"/>
            <w:noWrap/>
            <w:hideMark/>
          </w:tcPr>
          <w:p w:rsidR="00D62C57" w:rsidRPr="00C7543F" w:rsidRDefault="00D62C57">
            <w:pPr>
              <w:rPr>
                <w:color w:val="000000"/>
                <w:sz w:val="22"/>
                <w:szCs w:val="22"/>
              </w:rPr>
            </w:pPr>
            <w:r w:rsidRPr="00C7543F">
              <w:rPr>
                <w:color w:val="000000"/>
                <w:sz w:val="22"/>
                <w:szCs w:val="22"/>
              </w:rPr>
              <w:t>2.1.</w:t>
            </w:r>
          </w:p>
        </w:tc>
        <w:tc>
          <w:tcPr>
            <w:tcW w:w="1240" w:type="pct"/>
            <w:vMerge w:val="restart"/>
            <w:shd w:val="clear" w:color="auto" w:fill="auto"/>
            <w:hideMark/>
          </w:tcPr>
          <w:p w:rsidR="00D62C57" w:rsidRPr="00C7543F" w:rsidRDefault="00D62C57">
            <w:pPr>
              <w:rPr>
                <w:color w:val="000000"/>
                <w:sz w:val="22"/>
                <w:szCs w:val="22"/>
              </w:rPr>
            </w:pPr>
            <w:r w:rsidRPr="00C7543F">
              <w:rPr>
                <w:color w:val="000000"/>
                <w:sz w:val="22"/>
                <w:szCs w:val="22"/>
              </w:rPr>
              <w:t xml:space="preserve">Модернизация ЦТП №6 по ул. </w:t>
            </w:r>
            <w:r w:rsidRPr="00C7543F">
              <w:rPr>
                <w:color w:val="000000"/>
                <w:sz w:val="22"/>
                <w:szCs w:val="22"/>
              </w:rPr>
              <w:br/>
              <w:t>Свердлова</w:t>
            </w:r>
          </w:p>
        </w:tc>
        <w:tc>
          <w:tcPr>
            <w:tcW w:w="954" w:type="pct"/>
            <w:vMerge w:val="restart"/>
            <w:shd w:val="clear" w:color="auto" w:fill="auto"/>
            <w:hideMark/>
          </w:tcPr>
          <w:p w:rsidR="00D62C57" w:rsidRPr="00C7543F" w:rsidRDefault="00D62C57">
            <w:pPr>
              <w:rPr>
                <w:color w:val="000000"/>
                <w:sz w:val="22"/>
                <w:szCs w:val="22"/>
              </w:rPr>
            </w:pPr>
            <w:r w:rsidRPr="00C7543F">
              <w:rPr>
                <w:color w:val="000000"/>
                <w:sz w:val="22"/>
                <w:szCs w:val="22"/>
              </w:rPr>
              <w:t>Обеспечение надежности теплоснабжения потреб</w:t>
            </w:r>
            <w:r w:rsidRPr="00C7543F">
              <w:rPr>
                <w:color w:val="000000"/>
                <w:sz w:val="22"/>
                <w:szCs w:val="22"/>
              </w:rPr>
              <w:t>и</w:t>
            </w:r>
            <w:r w:rsidRPr="00C7543F">
              <w:rPr>
                <w:color w:val="000000"/>
                <w:sz w:val="22"/>
                <w:szCs w:val="22"/>
              </w:rPr>
              <w:t>телей 14 теплового ра</w:t>
            </w:r>
            <w:r w:rsidRPr="00C7543F">
              <w:rPr>
                <w:color w:val="000000"/>
                <w:sz w:val="22"/>
                <w:szCs w:val="22"/>
              </w:rPr>
              <w:t>й</w:t>
            </w:r>
            <w:r w:rsidRPr="00C7543F">
              <w:rPr>
                <w:color w:val="000000"/>
                <w:sz w:val="22"/>
                <w:szCs w:val="22"/>
              </w:rPr>
              <w:t>она; снижение потребл</w:t>
            </w:r>
            <w:r w:rsidRPr="00C7543F">
              <w:rPr>
                <w:color w:val="000000"/>
                <w:sz w:val="22"/>
                <w:szCs w:val="22"/>
              </w:rPr>
              <w:t>е</w:t>
            </w:r>
            <w:r w:rsidRPr="00C7543F">
              <w:rPr>
                <w:color w:val="000000"/>
                <w:sz w:val="22"/>
                <w:szCs w:val="22"/>
              </w:rPr>
              <w:t>ния электричесой энергии и потерь тепловой эне</w:t>
            </w:r>
            <w:r w:rsidRPr="00C7543F">
              <w:rPr>
                <w:color w:val="000000"/>
                <w:sz w:val="22"/>
                <w:szCs w:val="22"/>
              </w:rPr>
              <w:t>р</w:t>
            </w:r>
            <w:r w:rsidRPr="00C7543F">
              <w:rPr>
                <w:color w:val="000000"/>
                <w:sz w:val="22"/>
                <w:szCs w:val="22"/>
              </w:rPr>
              <w:t>гии</w:t>
            </w:r>
          </w:p>
        </w:tc>
        <w:tc>
          <w:tcPr>
            <w:tcW w:w="406" w:type="pct"/>
            <w:vMerge w:val="restart"/>
            <w:shd w:val="clear" w:color="auto" w:fill="auto"/>
            <w:vAlign w:val="center"/>
            <w:hideMark/>
          </w:tcPr>
          <w:p w:rsidR="00D62C57" w:rsidRPr="00C7543F" w:rsidRDefault="00D62C57">
            <w:pPr>
              <w:jc w:val="center"/>
              <w:rPr>
                <w:color w:val="000000"/>
                <w:sz w:val="22"/>
                <w:szCs w:val="22"/>
              </w:rPr>
            </w:pPr>
            <w:r w:rsidRPr="00C7543F">
              <w:rPr>
                <w:color w:val="000000"/>
                <w:sz w:val="22"/>
                <w:szCs w:val="22"/>
              </w:rPr>
              <w:t>1 ЦТП</w:t>
            </w:r>
          </w:p>
        </w:tc>
        <w:tc>
          <w:tcPr>
            <w:tcW w:w="841" w:type="pct"/>
            <w:vMerge w:val="restart"/>
            <w:shd w:val="clear" w:color="auto" w:fill="auto"/>
            <w:noWrap/>
            <w:vAlign w:val="center"/>
            <w:hideMark/>
          </w:tcPr>
          <w:p w:rsidR="00D62C57" w:rsidRPr="00C7543F" w:rsidRDefault="00D62C57" w:rsidP="00D62C57">
            <w:pPr>
              <w:jc w:val="center"/>
              <w:rPr>
                <w:color w:val="000000"/>
                <w:sz w:val="22"/>
                <w:szCs w:val="22"/>
              </w:rPr>
            </w:pPr>
            <w:r w:rsidRPr="00C7543F">
              <w:rPr>
                <w:color w:val="000000"/>
                <w:sz w:val="22"/>
                <w:szCs w:val="22"/>
              </w:rPr>
              <w:t>1</w:t>
            </w:r>
          </w:p>
        </w:tc>
        <w:tc>
          <w:tcPr>
            <w:tcW w:w="648" w:type="pct"/>
            <w:vMerge w:val="restart"/>
            <w:shd w:val="clear" w:color="auto" w:fill="auto"/>
            <w:vAlign w:val="center"/>
            <w:hideMark/>
          </w:tcPr>
          <w:p w:rsidR="00D62C57" w:rsidRPr="00C7543F" w:rsidRDefault="00D62C57">
            <w:pPr>
              <w:jc w:val="right"/>
              <w:rPr>
                <w:color w:val="000000"/>
                <w:sz w:val="22"/>
                <w:szCs w:val="22"/>
              </w:rPr>
            </w:pPr>
            <w:r w:rsidRPr="00C7543F">
              <w:rPr>
                <w:color w:val="000000"/>
                <w:sz w:val="22"/>
                <w:szCs w:val="22"/>
              </w:rPr>
              <w:t>9945,0</w:t>
            </w:r>
          </w:p>
        </w:tc>
        <w:tc>
          <w:tcPr>
            <w:tcW w:w="625" w:type="pct"/>
            <w:vMerge w:val="restart"/>
            <w:shd w:val="clear" w:color="auto" w:fill="auto"/>
            <w:vAlign w:val="center"/>
            <w:hideMark/>
          </w:tcPr>
          <w:p w:rsidR="00D62C57" w:rsidRPr="00C7543F" w:rsidRDefault="00D62C57">
            <w:pPr>
              <w:jc w:val="center"/>
              <w:rPr>
                <w:color w:val="000000"/>
                <w:sz w:val="22"/>
                <w:szCs w:val="22"/>
              </w:rPr>
            </w:pPr>
            <w:r w:rsidRPr="00C7543F">
              <w:rPr>
                <w:color w:val="000000"/>
                <w:sz w:val="22"/>
                <w:szCs w:val="22"/>
              </w:rPr>
              <w:t>2013 г.</w:t>
            </w:r>
          </w:p>
        </w:tc>
      </w:tr>
      <w:tr w:rsidR="00D62C57" w:rsidRPr="00C7543F" w:rsidTr="00D62C57">
        <w:trPr>
          <w:trHeight w:val="253"/>
        </w:trPr>
        <w:tc>
          <w:tcPr>
            <w:tcW w:w="286" w:type="pct"/>
            <w:vMerge/>
            <w:vAlign w:val="center"/>
            <w:hideMark/>
          </w:tcPr>
          <w:p w:rsidR="00D62C57" w:rsidRPr="00C7543F" w:rsidRDefault="00D62C57">
            <w:pPr>
              <w:rPr>
                <w:color w:val="000000"/>
                <w:sz w:val="22"/>
                <w:szCs w:val="22"/>
              </w:rPr>
            </w:pPr>
          </w:p>
        </w:tc>
        <w:tc>
          <w:tcPr>
            <w:tcW w:w="1240" w:type="pct"/>
            <w:vMerge/>
            <w:vAlign w:val="center"/>
            <w:hideMark/>
          </w:tcPr>
          <w:p w:rsidR="00D62C57" w:rsidRPr="00C7543F" w:rsidRDefault="00D62C57">
            <w:pPr>
              <w:rPr>
                <w:color w:val="000000"/>
                <w:sz w:val="22"/>
                <w:szCs w:val="22"/>
              </w:rPr>
            </w:pPr>
          </w:p>
        </w:tc>
        <w:tc>
          <w:tcPr>
            <w:tcW w:w="954" w:type="pct"/>
            <w:vMerge/>
            <w:vAlign w:val="center"/>
            <w:hideMark/>
          </w:tcPr>
          <w:p w:rsidR="00D62C57" w:rsidRPr="00C7543F" w:rsidRDefault="00D62C57">
            <w:pPr>
              <w:rPr>
                <w:color w:val="000000"/>
                <w:sz w:val="22"/>
                <w:szCs w:val="22"/>
              </w:rPr>
            </w:pPr>
          </w:p>
        </w:tc>
        <w:tc>
          <w:tcPr>
            <w:tcW w:w="406" w:type="pct"/>
            <w:vMerge/>
            <w:vAlign w:val="center"/>
            <w:hideMark/>
          </w:tcPr>
          <w:p w:rsidR="00D62C57" w:rsidRPr="00C7543F" w:rsidRDefault="00D62C57">
            <w:pPr>
              <w:rPr>
                <w:color w:val="000000"/>
                <w:sz w:val="22"/>
                <w:szCs w:val="22"/>
              </w:rPr>
            </w:pPr>
          </w:p>
        </w:tc>
        <w:tc>
          <w:tcPr>
            <w:tcW w:w="841" w:type="pct"/>
            <w:vMerge/>
            <w:vAlign w:val="center"/>
            <w:hideMark/>
          </w:tcPr>
          <w:p w:rsidR="00D62C57" w:rsidRPr="00C7543F" w:rsidRDefault="00D62C57" w:rsidP="00D62C57">
            <w:pPr>
              <w:jc w:val="center"/>
              <w:rPr>
                <w:color w:val="000000"/>
                <w:sz w:val="22"/>
                <w:szCs w:val="22"/>
              </w:rPr>
            </w:pPr>
          </w:p>
        </w:tc>
        <w:tc>
          <w:tcPr>
            <w:tcW w:w="648" w:type="pct"/>
            <w:vMerge/>
            <w:vAlign w:val="center"/>
            <w:hideMark/>
          </w:tcPr>
          <w:p w:rsidR="00D62C57" w:rsidRPr="00C7543F" w:rsidRDefault="00D62C57">
            <w:pPr>
              <w:rPr>
                <w:color w:val="000000"/>
                <w:sz w:val="22"/>
                <w:szCs w:val="22"/>
              </w:rPr>
            </w:pPr>
          </w:p>
        </w:tc>
        <w:tc>
          <w:tcPr>
            <w:tcW w:w="625" w:type="pct"/>
            <w:vMerge/>
            <w:vAlign w:val="center"/>
            <w:hideMark/>
          </w:tcPr>
          <w:p w:rsidR="00D62C57" w:rsidRPr="00C7543F" w:rsidRDefault="00D62C57">
            <w:pPr>
              <w:rPr>
                <w:color w:val="000000"/>
                <w:sz w:val="22"/>
                <w:szCs w:val="22"/>
              </w:rPr>
            </w:pPr>
          </w:p>
        </w:tc>
      </w:tr>
      <w:tr w:rsidR="00D62C57" w:rsidRPr="00C7543F" w:rsidTr="00D62C57">
        <w:trPr>
          <w:trHeight w:val="253"/>
        </w:trPr>
        <w:tc>
          <w:tcPr>
            <w:tcW w:w="286" w:type="pct"/>
            <w:vMerge/>
            <w:vAlign w:val="center"/>
            <w:hideMark/>
          </w:tcPr>
          <w:p w:rsidR="00D62C57" w:rsidRPr="00C7543F" w:rsidRDefault="00D62C57">
            <w:pPr>
              <w:rPr>
                <w:color w:val="000000"/>
                <w:sz w:val="22"/>
                <w:szCs w:val="22"/>
              </w:rPr>
            </w:pPr>
          </w:p>
        </w:tc>
        <w:tc>
          <w:tcPr>
            <w:tcW w:w="1240" w:type="pct"/>
            <w:vMerge/>
            <w:vAlign w:val="center"/>
            <w:hideMark/>
          </w:tcPr>
          <w:p w:rsidR="00D62C57" w:rsidRPr="00C7543F" w:rsidRDefault="00D62C57">
            <w:pPr>
              <w:rPr>
                <w:color w:val="000000"/>
                <w:sz w:val="22"/>
                <w:szCs w:val="22"/>
              </w:rPr>
            </w:pPr>
          </w:p>
        </w:tc>
        <w:tc>
          <w:tcPr>
            <w:tcW w:w="954" w:type="pct"/>
            <w:vMerge/>
            <w:vAlign w:val="center"/>
            <w:hideMark/>
          </w:tcPr>
          <w:p w:rsidR="00D62C57" w:rsidRPr="00C7543F" w:rsidRDefault="00D62C57">
            <w:pPr>
              <w:rPr>
                <w:color w:val="000000"/>
                <w:sz w:val="22"/>
                <w:szCs w:val="22"/>
              </w:rPr>
            </w:pPr>
          </w:p>
        </w:tc>
        <w:tc>
          <w:tcPr>
            <w:tcW w:w="406" w:type="pct"/>
            <w:vMerge/>
            <w:vAlign w:val="center"/>
            <w:hideMark/>
          </w:tcPr>
          <w:p w:rsidR="00D62C57" w:rsidRPr="00C7543F" w:rsidRDefault="00D62C57">
            <w:pPr>
              <w:rPr>
                <w:color w:val="000000"/>
                <w:sz w:val="22"/>
                <w:szCs w:val="22"/>
              </w:rPr>
            </w:pPr>
          </w:p>
        </w:tc>
        <w:tc>
          <w:tcPr>
            <w:tcW w:w="841" w:type="pct"/>
            <w:vMerge/>
            <w:vAlign w:val="center"/>
            <w:hideMark/>
          </w:tcPr>
          <w:p w:rsidR="00D62C57" w:rsidRPr="00C7543F" w:rsidRDefault="00D62C57" w:rsidP="00D62C57">
            <w:pPr>
              <w:jc w:val="center"/>
              <w:rPr>
                <w:color w:val="000000"/>
                <w:sz w:val="22"/>
                <w:szCs w:val="22"/>
              </w:rPr>
            </w:pPr>
          </w:p>
        </w:tc>
        <w:tc>
          <w:tcPr>
            <w:tcW w:w="648" w:type="pct"/>
            <w:vMerge/>
            <w:vAlign w:val="center"/>
            <w:hideMark/>
          </w:tcPr>
          <w:p w:rsidR="00D62C57" w:rsidRPr="00C7543F" w:rsidRDefault="00D62C57">
            <w:pPr>
              <w:rPr>
                <w:color w:val="000000"/>
                <w:sz w:val="22"/>
                <w:szCs w:val="22"/>
              </w:rPr>
            </w:pPr>
          </w:p>
        </w:tc>
        <w:tc>
          <w:tcPr>
            <w:tcW w:w="625" w:type="pct"/>
            <w:vMerge/>
            <w:vAlign w:val="center"/>
            <w:hideMark/>
          </w:tcPr>
          <w:p w:rsidR="00D62C57" w:rsidRPr="00C7543F" w:rsidRDefault="00D62C57">
            <w:pPr>
              <w:rPr>
                <w:color w:val="000000"/>
                <w:sz w:val="22"/>
                <w:szCs w:val="22"/>
              </w:rPr>
            </w:pPr>
          </w:p>
        </w:tc>
      </w:tr>
      <w:tr w:rsidR="00D62C57" w:rsidRPr="00C7543F" w:rsidTr="00D62C57">
        <w:trPr>
          <w:trHeight w:val="253"/>
        </w:trPr>
        <w:tc>
          <w:tcPr>
            <w:tcW w:w="286" w:type="pct"/>
            <w:vMerge/>
            <w:vAlign w:val="center"/>
            <w:hideMark/>
          </w:tcPr>
          <w:p w:rsidR="00D62C57" w:rsidRPr="00C7543F" w:rsidRDefault="00D62C57">
            <w:pPr>
              <w:rPr>
                <w:color w:val="000000"/>
                <w:sz w:val="22"/>
                <w:szCs w:val="22"/>
              </w:rPr>
            </w:pPr>
          </w:p>
        </w:tc>
        <w:tc>
          <w:tcPr>
            <w:tcW w:w="1240" w:type="pct"/>
            <w:vMerge/>
            <w:vAlign w:val="center"/>
            <w:hideMark/>
          </w:tcPr>
          <w:p w:rsidR="00D62C57" w:rsidRPr="00C7543F" w:rsidRDefault="00D62C57">
            <w:pPr>
              <w:rPr>
                <w:color w:val="000000"/>
                <w:sz w:val="22"/>
                <w:szCs w:val="22"/>
              </w:rPr>
            </w:pPr>
          </w:p>
        </w:tc>
        <w:tc>
          <w:tcPr>
            <w:tcW w:w="954" w:type="pct"/>
            <w:vMerge/>
            <w:vAlign w:val="center"/>
            <w:hideMark/>
          </w:tcPr>
          <w:p w:rsidR="00D62C57" w:rsidRPr="00C7543F" w:rsidRDefault="00D62C57">
            <w:pPr>
              <w:rPr>
                <w:color w:val="000000"/>
                <w:sz w:val="22"/>
                <w:szCs w:val="22"/>
              </w:rPr>
            </w:pPr>
          </w:p>
        </w:tc>
        <w:tc>
          <w:tcPr>
            <w:tcW w:w="406" w:type="pct"/>
            <w:vMerge/>
            <w:vAlign w:val="center"/>
            <w:hideMark/>
          </w:tcPr>
          <w:p w:rsidR="00D62C57" w:rsidRPr="00C7543F" w:rsidRDefault="00D62C57">
            <w:pPr>
              <w:rPr>
                <w:color w:val="000000"/>
                <w:sz w:val="22"/>
                <w:szCs w:val="22"/>
              </w:rPr>
            </w:pPr>
          </w:p>
        </w:tc>
        <w:tc>
          <w:tcPr>
            <w:tcW w:w="841" w:type="pct"/>
            <w:vMerge/>
            <w:vAlign w:val="center"/>
            <w:hideMark/>
          </w:tcPr>
          <w:p w:rsidR="00D62C57" w:rsidRPr="00C7543F" w:rsidRDefault="00D62C57" w:rsidP="00D62C57">
            <w:pPr>
              <w:jc w:val="center"/>
              <w:rPr>
                <w:color w:val="000000"/>
                <w:sz w:val="22"/>
                <w:szCs w:val="22"/>
              </w:rPr>
            </w:pPr>
          </w:p>
        </w:tc>
        <w:tc>
          <w:tcPr>
            <w:tcW w:w="648" w:type="pct"/>
            <w:vMerge/>
            <w:vAlign w:val="center"/>
            <w:hideMark/>
          </w:tcPr>
          <w:p w:rsidR="00D62C57" w:rsidRPr="00C7543F" w:rsidRDefault="00D62C57">
            <w:pPr>
              <w:rPr>
                <w:color w:val="000000"/>
                <w:sz w:val="22"/>
                <w:szCs w:val="22"/>
              </w:rPr>
            </w:pPr>
          </w:p>
        </w:tc>
        <w:tc>
          <w:tcPr>
            <w:tcW w:w="625" w:type="pct"/>
            <w:vMerge/>
            <w:vAlign w:val="center"/>
            <w:hideMark/>
          </w:tcPr>
          <w:p w:rsidR="00D62C57" w:rsidRPr="00C7543F" w:rsidRDefault="00D62C57">
            <w:pPr>
              <w:rPr>
                <w:color w:val="000000"/>
                <w:sz w:val="22"/>
                <w:szCs w:val="22"/>
              </w:rPr>
            </w:pPr>
          </w:p>
        </w:tc>
      </w:tr>
      <w:tr w:rsidR="00D62C57" w:rsidRPr="00C7543F" w:rsidTr="00D62C57">
        <w:trPr>
          <w:trHeight w:val="253"/>
        </w:trPr>
        <w:tc>
          <w:tcPr>
            <w:tcW w:w="286" w:type="pct"/>
            <w:vMerge w:val="restart"/>
            <w:shd w:val="clear" w:color="auto" w:fill="auto"/>
            <w:noWrap/>
            <w:hideMark/>
          </w:tcPr>
          <w:p w:rsidR="00D62C57" w:rsidRPr="00C7543F" w:rsidRDefault="00D62C57">
            <w:pPr>
              <w:rPr>
                <w:color w:val="000000"/>
                <w:sz w:val="22"/>
                <w:szCs w:val="22"/>
              </w:rPr>
            </w:pPr>
            <w:r w:rsidRPr="00C7543F">
              <w:rPr>
                <w:color w:val="000000"/>
                <w:sz w:val="22"/>
                <w:szCs w:val="22"/>
              </w:rPr>
              <w:t>2.2.</w:t>
            </w:r>
          </w:p>
        </w:tc>
        <w:tc>
          <w:tcPr>
            <w:tcW w:w="1240" w:type="pct"/>
            <w:vMerge w:val="restart"/>
            <w:shd w:val="clear" w:color="auto" w:fill="auto"/>
            <w:hideMark/>
          </w:tcPr>
          <w:p w:rsidR="00D62C57" w:rsidRPr="00C7543F" w:rsidRDefault="00D62C57">
            <w:pPr>
              <w:rPr>
                <w:color w:val="000000"/>
                <w:sz w:val="22"/>
                <w:szCs w:val="22"/>
              </w:rPr>
            </w:pPr>
            <w:r w:rsidRPr="00C7543F">
              <w:rPr>
                <w:color w:val="000000"/>
                <w:sz w:val="22"/>
                <w:szCs w:val="22"/>
              </w:rPr>
              <w:t xml:space="preserve">Модернизация ЦТП №5 по </w:t>
            </w:r>
            <w:r w:rsidRPr="00C7543F">
              <w:rPr>
                <w:color w:val="000000"/>
                <w:sz w:val="22"/>
                <w:szCs w:val="22"/>
              </w:rPr>
              <w:br/>
              <w:t>ул. Перфильева</w:t>
            </w:r>
          </w:p>
        </w:tc>
        <w:tc>
          <w:tcPr>
            <w:tcW w:w="954" w:type="pct"/>
            <w:vMerge w:val="restart"/>
            <w:shd w:val="clear" w:color="auto" w:fill="auto"/>
            <w:hideMark/>
          </w:tcPr>
          <w:p w:rsidR="00D62C57" w:rsidRPr="00C7543F" w:rsidRDefault="00D62C57">
            <w:pPr>
              <w:rPr>
                <w:color w:val="000000"/>
                <w:sz w:val="22"/>
                <w:szCs w:val="22"/>
              </w:rPr>
            </w:pPr>
            <w:r w:rsidRPr="00C7543F">
              <w:rPr>
                <w:color w:val="000000"/>
                <w:sz w:val="22"/>
                <w:szCs w:val="22"/>
              </w:rPr>
              <w:t>Обеспечение надежности теплоснабжения потреб</w:t>
            </w:r>
            <w:r w:rsidRPr="00C7543F">
              <w:rPr>
                <w:color w:val="000000"/>
                <w:sz w:val="22"/>
                <w:szCs w:val="22"/>
              </w:rPr>
              <w:t>и</w:t>
            </w:r>
            <w:r w:rsidRPr="00C7543F">
              <w:rPr>
                <w:color w:val="000000"/>
                <w:sz w:val="22"/>
                <w:szCs w:val="22"/>
              </w:rPr>
              <w:t>телей 13 теплового ра</w:t>
            </w:r>
            <w:r w:rsidRPr="00C7543F">
              <w:rPr>
                <w:color w:val="000000"/>
                <w:sz w:val="22"/>
                <w:szCs w:val="22"/>
              </w:rPr>
              <w:t>й</w:t>
            </w:r>
            <w:r w:rsidRPr="00C7543F">
              <w:rPr>
                <w:color w:val="000000"/>
                <w:sz w:val="22"/>
                <w:szCs w:val="22"/>
              </w:rPr>
              <w:t>она; снижение потребл</w:t>
            </w:r>
            <w:r w:rsidRPr="00C7543F">
              <w:rPr>
                <w:color w:val="000000"/>
                <w:sz w:val="22"/>
                <w:szCs w:val="22"/>
              </w:rPr>
              <w:t>е</w:t>
            </w:r>
            <w:r w:rsidRPr="00C7543F">
              <w:rPr>
                <w:color w:val="000000"/>
                <w:sz w:val="22"/>
                <w:szCs w:val="22"/>
              </w:rPr>
              <w:t xml:space="preserve">ния электричесой энергии </w:t>
            </w:r>
            <w:r w:rsidRPr="00C7543F">
              <w:rPr>
                <w:color w:val="000000"/>
                <w:sz w:val="22"/>
                <w:szCs w:val="22"/>
              </w:rPr>
              <w:lastRenderedPageBreak/>
              <w:t>и потерь тепловой эне</w:t>
            </w:r>
            <w:r w:rsidRPr="00C7543F">
              <w:rPr>
                <w:color w:val="000000"/>
                <w:sz w:val="22"/>
                <w:szCs w:val="22"/>
              </w:rPr>
              <w:t>р</w:t>
            </w:r>
            <w:r w:rsidRPr="00C7543F">
              <w:rPr>
                <w:color w:val="000000"/>
                <w:sz w:val="22"/>
                <w:szCs w:val="22"/>
              </w:rPr>
              <w:t>гии</w:t>
            </w:r>
          </w:p>
        </w:tc>
        <w:tc>
          <w:tcPr>
            <w:tcW w:w="406" w:type="pct"/>
            <w:vMerge w:val="restart"/>
            <w:shd w:val="clear" w:color="auto" w:fill="auto"/>
            <w:vAlign w:val="center"/>
            <w:hideMark/>
          </w:tcPr>
          <w:p w:rsidR="00D62C57" w:rsidRPr="00C7543F" w:rsidRDefault="00D62C57">
            <w:pPr>
              <w:jc w:val="center"/>
              <w:rPr>
                <w:color w:val="000000"/>
                <w:sz w:val="22"/>
                <w:szCs w:val="22"/>
              </w:rPr>
            </w:pPr>
            <w:r w:rsidRPr="00C7543F">
              <w:rPr>
                <w:color w:val="000000"/>
                <w:sz w:val="22"/>
                <w:szCs w:val="22"/>
              </w:rPr>
              <w:lastRenderedPageBreak/>
              <w:t>1 ЦТП</w:t>
            </w:r>
          </w:p>
        </w:tc>
        <w:tc>
          <w:tcPr>
            <w:tcW w:w="841" w:type="pct"/>
            <w:vMerge w:val="restart"/>
            <w:shd w:val="clear" w:color="auto" w:fill="auto"/>
            <w:noWrap/>
            <w:vAlign w:val="center"/>
            <w:hideMark/>
          </w:tcPr>
          <w:p w:rsidR="00D62C57" w:rsidRPr="00C7543F" w:rsidRDefault="00D62C57" w:rsidP="00D62C57">
            <w:pPr>
              <w:jc w:val="center"/>
              <w:rPr>
                <w:color w:val="000000"/>
                <w:sz w:val="22"/>
                <w:szCs w:val="22"/>
              </w:rPr>
            </w:pPr>
            <w:r w:rsidRPr="00C7543F">
              <w:rPr>
                <w:color w:val="000000"/>
                <w:sz w:val="22"/>
                <w:szCs w:val="22"/>
              </w:rPr>
              <w:t>1</w:t>
            </w:r>
          </w:p>
        </w:tc>
        <w:tc>
          <w:tcPr>
            <w:tcW w:w="648" w:type="pct"/>
            <w:vMerge w:val="restart"/>
            <w:shd w:val="clear" w:color="auto" w:fill="auto"/>
            <w:vAlign w:val="center"/>
            <w:hideMark/>
          </w:tcPr>
          <w:p w:rsidR="00D62C57" w:rsidRPr="00C7543F" w:rsidRDefault="00D62C57">
            <w:pPr>
              <w:jc w:val="right"/>
              <w:rPr>
                <w:color w:val="000000"/>
                <w:sz w:val="22"/>
                <w:szCs w:val="22"/>
              </w:rPr>
            </w:pPr>
            <w:r w:rsidRPr="00C7543F">
              <w:rPr>
                <w:color w:val="000000"/>
                <w:sz w:val="22"/>
                <w:szCs w:val="22"/>
              </w:rPr>
              <w:t>20879,8</w:t>
            </w:r>
          </w:p>
        </w:tc>
        <w:tc>
          <w:tcPr>
            <w:tcW w:w="625" w:type="pct"/>
            <w:vMerge w:val="restart"/>
            <w:shd w:val="clear" w:color="auto" w:fill="auto"/>
            <w:vAlign w:val="center"/>
            <w:hideMark/>
          </w:tcPr>
          <w:p w:rsidR="00D62C57" w:rsidRPr="00C7543F" w:rsidRDefault="00D62C57">
            <w:pPr>
              <w:jc w:val="center"/>
              <w:rPr>
                <w:color w:val="000000"/>
                <w:sz w:val="22"/>
                <w:szCs w:val="22"/>
              </w:rPr>
            </w:pPr>
            <w:r w:rsidRPr="00C7543F">
              <w:rPr>
                <w:color w:val="000000"/>
                <w:sz w:val="22"/>
                <w:szCs w:val="22"/>
              </w:rPr>
              <w:t>2013 г.</w:t>
            </w:r>
          </w:p>
        </w:tc>
      </w:tr>
      <w:tr w:rsidR="00D62C57" w:rsidRPr="00C7543F" w:rsidTr="00D62C57">
        <w:trPr>
          <w:trHeight w:val="253"/>
        </w:trPr>
        <w:tc>
          <w:tcPr>
            <w:tcW w:w="286" w:type="pct"/>
            <w:vMerge/>
            <w:vAlign w:val="center"/>
            <w:hideMark/>
          </w:tcPr>
          <w:p w:rsidR="00D62C57" w:rsidRPr="00C7543F" w:rsidRDefault="00D62C57">
            <w:pPr>
              <w:rPr>
                <w:color w:val="000000"/>
                <w:sz w:val="22"/>
                <w:szCs w:val="22"/>
              </w:rPr>
            </w:pPr>
          </w:p>
        </w:tc>
        <w:tc>
          <w:tcPr>
            <w:tcW w:w="1240" w:type="pct"/>
            <w:vMerge/>
            <w:vAlign w:val="center"/>
            <w:hideMark/>
          </w:tcPr>
          <w:p w:rsidR="00D62C57" w:rsidRPr="00C7543F" w:rsidRDefault="00D62C57">
            <w:pPr>
              <w:rPr>
                <w:color w:val="000000"/>
                <w:sz w:val="22"/>
                <w:szCs w:val="22"/>
              </w:rPr>
            </w:pPr>
          </w:p>
        </w:tc>
        <w:tc>
          <w:tcPr>
            <w:tcW w:w="954" w:type="pct"/>
            <w:vMerge/>
            <w:vAlign w:val="center"/>
            <w:hideMark/>
          </w:tcPr>
          <w:p w:rsidR="00D62C57" w:rsidRPr="00C7543F" w:rsidRDefault="00D62C57">
            <w:pPr>
              <w:rPr>
                <w:color w:val="000000"/>
                <w:sz w:val="22"/>
                <w:szCs w:val="22"/>
              </w:rPr>
            </w:pPr>
          </w:p>
        </w:tc>
        <w:tc>
          <w:tcPr>
            <w:tcW w:w="406" w:type="pct"/>
            <w:vMerge/>
            <w:vAlign w:val="center"/>
            <w:hideMark/>
          </w:tcPr>
          <w:p w:rsidR="00D62C57" w:rsidRPr="00C7543F" w:rsidRDefault="00D62C57">
            <w:pPr>
              <w:rPr>
                <w:color w:val="000000"/>
                <w:sz w:val="22"/>
                <w:szCs w:val="22"/>
              </w:rPr>
            </w:pPr>
          </w:p>
        </w:tc>
        <w:tc>
          <w:tcPr>
            <w:tcW w:w="841" w:type="pct"/>
            <w:vMerge/>
            <w:vAlign w:val="center"/>
            <w:hideMark/>
          </w:tcPr>
          <w:p w:rsidR="00D62C57" w:rsidRPr="00C7543F" w:rsidRDefault="00D62C57" w:rsidP="00D62C57">
            <w:pPr>
              <w:jc w:val="center"/>
              <w:rPr>
                <w:color w:val="000000"/>
                <w:sz w:val="22"/>
                <w:szCs w:val="22"/>
              </w:rPr>
            </w:pPr>
          </w:p>
        </w:tc>
        <w:tc>
          <w:tcPr>
            <w:tcW w:w="648" w:type="pct"/>
            <w:vMerge/>
            <w:vAlign w:val="center"/>
            <w:hideMark/>
          </w:tcPr>
          <w:p w:rsidR="00D62C57" w:rsidRPr="00C7543F" w:rsidRDefault="00D62C57">
            <w:pPr>
              <w:rPr>
                <w:color w:val="000000"/>
                <w:sz w:val="22"/>
                <w:szCs w:val="22"/>
              </w:rPr>
            </w:pPr>
          </w:p>
        </w:tc>
        <w:tc>
          <w:tcPr>
            <w:tcW w:w="625" w:type="pct"/>
            <w:vMerge/>
            <w:vAlign w:val="center"/>
            <w:hideMark/>
          </w:tcPr>
          <w:p w:rsidR="00D62C57" w:rsidRPr="00C7543F" w:rsidRDefault="00D62C57">
            <w:pPr>
              <w:rPr>
                <w:color w:val="000000"/>
                <w:sz w:val="22"/>
                <w:szCs w:val="22"/>
              </w:rPr>
            </w:pPr>
          </w:p>
        </w:tc>
      </w:tr>
      <w:tr w:rsidR="00D62C57" w:rsidRPr="00C7543F" w:rsidTr="00D62C57">
        <w:trPr>
          <w:trHeight w:val="253"/>
        </w:trPr>
        <w:tc>
          <w:tcPr>
            <w:tcW w:w="286" w:type="pct"/>
            <w:vMerge/>
            <w:vAlign w:val="center"/>
            <w:hideMark/>
          </w:tcPr>
          <w:p w:rsidR="00D62C57" w:rsidRPr="00C7543F" w:rsidRDefault="00D62C57">
            <w:pPr>
              <w:rPr>
                <w:color w:val="000000"/>
                <w:sz w:val="22"/>
                <w:szCs w:val="22"/>
              </w:rPr>
            </w:pPr>
          </w:p>
        </w:tc>
        <w:tc>
          <w:tcPr>
            <w:tcW w:w="1240" w:type="pct"/>
            <w:vMerge/>
            <w:vAlign w:val="center"/>
            <w:hideMark/>
          </w:tcPr>
          <w:p w:rsidR="00D62C57" w:rsidRPr="00C7543F" w:rsidRDefault="00D62C57">
            <w:pPr>
              <w:rPr>
                <w:color w:val="000000"/>
                <w:sz w:val="22"/>
                <w:szCs w:val="22"/>
              </w:rPr>
            </w:pPr>
          </w:p>
        </w:tc>
        <w:tc>
          <w:tcPr>
            <w:tcW w:w="954" w:type="pct"/>
            <w:vMerge/>
            <w:vAlign w:val="center"/>
            <w:hideMark/>
          </w:tcPr>
          <w:p w:rsidR="00D62C57" w:rsidRPr="00C7543F" w:rsidRDefault="00D62C57">
            <w:pPr>
              <w:rPr>
                <w:color w:val="000000"/>
                <w:sz w:val="22"/>
                <w:szCs w:val="22"/>
              </w:rPr>
            </w:pPr>
          </w:p>
        </w:tc>
        <w:tc>
          <w:tcPr>
            <w:tcW w:w="406" w:type="pct"/>
            <w:vMerge/>
            <w:vAlign w:val="center"/>
            <w:hideMark/>
          </w:tcPr>
          <w:p w:rsidR="00D62C57" w:rsidRPr="00C7543F" w:rsidRDefault="00D62C57">
            <w:pPr>
              <w:rPr>
                <w:color w:val="000000"/>
                <w:sz w:val="22"/>
                <w:szCs w:val="22"/>
              </w:rPr>
            </w:pPr>
          </w:p>
        </w:tc>
        <w:tc>
          <w:tcPr>
            <w:tcW w:w="841" w:type="pct"/>
            <w:vMerge/>
            <w:vAlign w:val="center"/>
            <w:hideMark/>
          </w:tcPr>
          <w:p w:rsidR="00D62C57" w:rsidRPr="00C7543F" w:rsidRDefault="00D62C57" w:rsidP="00D62C57">
            <w:pPr>
              <w:jc w:val="center"/>
              <w:rPr>
                <w:color w:val="000000"/>
                <w:sz w:val="22"/>
                <w:szCs w:val="22"/>
              </w:rPr>
            </w:pPr>
          </w:p>
        </w:tc>
        <w:tc>
          <w:tcPr>
            <w:tcW w:w="648" w:type="pct"/>
            <w:vMerge/>
            <w:vAlign w:val="center"/>
            <w:hideMark/>
          </w:tcPr>
          <w:p w:rsidR="00D62C57" w:rsidRPr="00C7543F" w:rsidRDefault="00D62C57">
            <w:pPr>
              <w:rPr>
                <w:color w:val="000000"/>
                <w:sz w:val="22"/>
                <w:szCs w:val="22"/>
              </w:rPr>
            </w:pPr>
          </w:p>
        </w:tc>
        <w:tc>
          <w:tcPr>
            <w:tcW w:w="625" w:type="pct"/>
            <w:vMerge/>
            <w:vAlign w:val="center"/>
            <w:hideMark/>
          </w:tcPr>
          <w:p w:rsidR="00D62C57" w:rsidRPr="00C7543F" w:rsidRDefault="00D62C57">
            <w:pPr>
              <w:rPr>
                <w:color w:val="000000"/>
                <w:sz w:val="22"/>
                <w:szCs w:val="22"/>
              </w:rPr>
            </w:pPr>
          </w:p>
        </w:tc>
      </w:tr>
      <w:tr w:rsidR="00D62C57" w:rsidRPr="00C7543F" w:rsidTr="00D62C57">
        <w:trPr>
          <w:trHeight w:val="253"/>
        </w:trPr>
        <w:tc>
          <w:tcPr>
            <w:tcW w:w="286" w:type="pct"/>
            <w:vMerge/>
            <w:vAlign w:val="center"/>
            <w:hideMark/>
          </w:tcPr>
          <w:p w:rsidR="00D62C57" w:rsidRPr="00C7543F" w:rsidRDefault="00D62C57">
            <w:pPr>
              <w:rPr>
                <w:color w:val="000000"/>
                <w:sz w:val="22"/>
                <w:szCs w:val="22"/>
              </w:rPr>
            </w:pPr>
          </w:p>
        </w:tc>
        <w:tc>
          <w:tcPr>
            <w:tcW w:w="1240" w:type="pct"/>
            <w:vMerge/>
            <w:vAlign w:val="center"/>
            <w:hideMark/>
          </w:tcPr>
          <w:p w:rsidR="00D62C57" w:rsidRPr="00C7543F" w:rsidRDefault="00D62C57">
            <w:pPr>
              <w:rPr>
                <w:color w:val="000000"/>
                <w:sz w:val="22"/>
                <w:szCs w:val="22"/>
              </w:rPr>
            </w:pPr>
          </w:p>
        </w:tc>
        <w:tc>
          <w:tcPr>
            <w:tcW w:w="954" w:type="pct"/>
            <w:vMerge/>
            <w:vAlign w:val="center"/>
            <w:hideMark/>
          </w:tcPr>
          <w:p w:rsidR="00D62C57" w:rsidRPr="00C7543F" w:rsidRDefault="00D62C57">
            <w:pPr>
              <w:rPr>
                <w:color w:val="000000"/>
                <w:sz w:val="22"/>
                <w:szCs w:val="22"/>
              </w:rPr>
            </w:pPr>
          </w:p>
        </w:tc>
        <w:tc>
          <w:tcPr>
            <w:tcW w:w="406" w:type="pct"/>
            <w:vMerge/>
            <w:vAlign w:val="center"/>
            <w:hideMark/>
          </w:tcPr>
          <w:p w:rsidR="00D62C57" w:rsidRPr="00C7543F" w:rsidRDefault="00D62C57">
            <w:pPr>
              <w:rPr>
                <w:color w:val="000000"/>
                <w:sz w:val="22"/>
                <w:szCs w:val="22"/>
              </w:rPr>
            </w:pPr>
          </w:p>
        </w:tc>
        <w:tc>
          <w:tcPr>
            <w:tcW w:w="841" w:type="pct"/>
            <w:vMerge/>
            <w:vAlign w:val="center"/>
            <w:hideMark/>
          </w:tcPr>
          <w:p w:rsidR="00D62C57" w:rsidRPr="00C7543F" w:rsidRDefault="00D62C57" w:rsidP="00D62C57">
            <w:pPr>
              <w:jc w:val="center"/>
              <w:rPr>
                <w:color w:val="000000"/>
                <w:sz w:val="22"/>
                <w:szCs w:val="22"/>
              </w:rPr>
            </w:pPr>
          </w:p>
        </w:tc>
        <w:tc>
          <w:tcPr>
            <w:tcW w:w="648" w:type="pct"/>
            <w:vMerge/>
            <w:vAlign w:val="center"/>
            <w:hideMark/>
          </w:tcPr>
          <w:p w:rsidR="00D62C57" w:rsidRPr="00C7543F" w:rsidRDefault="00D62C57">
            <w:pPr>
              <w:rPr>
                <w:color w:val="000000"/>
                <w:sz w:val="22"/>
                <w:szCs w:val="22"/>
              </w:rPr>
            </w:pPr>
          </w:p>
        </w:tc>
        <w:tc>
          <w:tcPr>
            <w:tcW w:w="625" w:type="pct"/>
            <w:vMerge/>
            <w:vAlign w:val="center"/>
            <w:hideMark/>
          </w:tcPr>
          <w:p w:rsidR="00D62C57" w:rsidRPr="00C7543F" w:rsidRDefault="00D62C57">
            <w:pPr>
              <w:rPr>
                <w:color w:val="000000"/>
                <w:sz w:val="22"/>
                <w:szCs w:val="22"/>
              </w:rPr>
            </w:pPr>
          </w:p>
        </w:tc>
      </w:tr>
      <w:tr w:rsidR="00D62C57" w:rsidRPr="00C7543F" w:rsidTr="00D62C57">
        <w:trPr>
          <w:trHeight w:val="113"/>
        </w:trPr>
        <w:tc>
          <w:tcPr>
            <w:tcW w:w="286" w:type="pct"/>
            <w:shd w:val="clear" w:color="auto" w:fill="auto"/>
            <w:noWrap/>
            <w:hideMark/>
          </w:tcPr>
          <w:p w:rsidR="00D62C57" w:rsidRPr="00C7543F" w:rsidRDefault="00D62C57">
            <w:pPr>
              <w:rPr>
                <w:color w:val="000000"/>
                <w:sz w:val="22"/>
                <w:szCs w:val="22"/>
              </w:rPr>
            </w:pPr>
            <w:r w:rsidRPr="00C7543F">
              <w:rPr>
                <w:color w:val="000000"/>
                <w:sz w:val="22"/>
                <w:szCs w:val="22"/>
              </w:rPr>
              <w:lastRenderedPageBreak/>
              <w:t>2.3.</w:t>
            </w:r>
          </w:p>
        </w:tc>
        <w:tc>
          <w:tcPr>
            <w:tcW w:w="1240" w:type="pct"/>
            <w:shd w:val="clear" w:color="auto" w:fill="auto"/>
            <w:hideMark/>
          </w:tcPr>
          <w:p w:rsidR="00D62C57" w:rsidRPr="00C7543F" w:rsidRDefault="00D62C57">
            <w:pPr>
              <w:rPr>
                <w:color w:val="000000"/>
                <w:sz w:val="22"/>
                <w:szCs w:val="22"/>
              </w:rPr>
            </w:pPr>
            <w:r w:rsidRPr="00C7543F">
              <w:rPr>
                <w:color w:val="000000"/>
                <w:sz w:val="22"/>
                <w:szCs w:val="22"/>
              </w:rPr>
              <w:t>Строительство сетей Ду= 100 - 250 мм для подключения потребит</w:t>
            </w:r>
            <w:r w:rsidRPr="00C7543F">
              <w:rPr>
                <w:color w:val="000000"/>
                <w:sz w:val="22"/>
                <w:szCs w:val="22"/>
              </w:rPr>
              <w:t>е</w:t>
            </w:r>
            <w:r w:rsidRPr="00C7543F">
              <w:rPr>
                <w:color w:val="000000"/>
                <w:sz w:val="22"/>
                <w:szCs w:val="22"/>
              </w:rPr>
              <w:t>лей выводимой из эксплуатации котельной №14 к блочно-модульной котельной на месте котельной №2</w:t>
            </w:r>
          </w:p>
        </w:tc>
        <w:tc>
          <w:tcPr>
            <w:tcW w:w="954" w:type="pct"/>
            <w:shd w:val="clear" w:color="auto" w:fill="auto"/>
            <w:hideMark/>
          </w:tcPr>
          <w:p w:rsidR="00D62C57" w:rsidRPr="00C7543F" w:rsidRDefault="00D62C57">
            <w:pPr>
              <w:rPr>
                <w:color w:val="000000"/>
                <w:sz w:val="22"/>
                <w:szCs w:val="22"/>
              </w:rPr>
            </w:pPr>
            <w:r w:rsidRPr="00C7543F">
              <w:rPr>
                <w:color w:val="000000"/>
                <w:sz w:val="22"/>
                <w:szCs w:val="22"/>
              </w:rPr>
              <w:t>Вывод из эксплуатации физически и морально устаревших котельных №14 и №2</w:t>
            </w:r>
          </w:p>
        </w:tc>
        <w:tc>
          <w:tcPr>
            <w:tcW w:w="406" w:type="pct"/>
            <w:shd w:val="clear" w:color="auto" w:fill="auto"/>
            <w:vAlign w:val="center"/>
            <w:hideMark/>
          </w:tcPr>
          <w:p w:rsidR="00D62C57" w:rsidRPr="00C7543F" w:rsidRDefault="00D62C57">
            <w:pPr>
              <w:jc w:val="center"/>
              <w:rPr>
                <w:color w:val="000000"/>
                <w:sz w:val="22"/>
                <w:szCs w:val="22"/>
              </w:rPr>
            </w:pPr>
            <w:r w:rsidRPr="00C7543F">
              <w:rPr>
                <w:color w:val="000000"/>
                <w:sz w:val="22"/>
                <w:szCs w:val="22"/>
              </w:rPr>
              <w:t>п. м</w:t>
            </w:r>
          </w:p>
        </w:tc>
        <w:tc>
          <w:tcPr>
            <w:tcW w:w="841" w:type="pct"/>
            <w:shd w:val="clear" w:color="auto" w:fill="auto"/>
            <w:noWrap/>
            <w:vAlign w:val="center"/>
            <w:hideMark/>
          </w:tcPr>
          <w:p w:rsidR="00D62C57" w:rsidRPr="00C7543F" w:rsidRDefault="00D62C57" w:rsidP="00D62C57">
            <w:pPr>
              <w:jc w:val="center"/>
              <w:rPr>
                <w:color w:val="000000"/>
                <w:sz w:val="22"/>
                <w:szCs w:val="22"/>
              </w:rPr>
            </w:pPr>
            <w:r w:rsidRPr="00C7543F">
              <w:rPr>
                <w:color w:val="000000"/>
                <w:sz w:val="22"/>
                <w:szCs w:val="22"/>
              </w:rPr>
              <w:t>1610</w:t>
            </w:r>
          </w:p>
        </w:tc>
        <w:tc>
          <w:tcPr>
            <w:tcW w:w="648" w:type="pct"/>
            <w:shd w:val="clear" w:color="auto" w:fill="auto"/>
            <w:vAlign w:val="center"/>
            <w:hideMark/>
          </w:tcPr>
          <w:p w:rsidR="00D62C57" w:rsidRPr="00C7543F" w:rsidRDefault="00D62C57">
            <w:pPr>
              <w:jc w:val="right"/>
              <w:rPr>
                <w:color w:val="000000"/>
                <w:sz w:val="22"/>
                <w:szCs w:val="22"/>
              </w:rPr>
            </w:pPr>
            <w:r w:rsidRPr="00C7543F">
              <w:rPr>
                <w:color w:val="000000"/>
                <w:sz w:val="22"/>
                <w:szCs w:val="22"/>
              </w:rPr>
              <w:t>36981,7</w:t>
            </w:r>
          </w:p>
        </w:tc>
        <w:tc>
          <w:tcPr>
            <w:tcW w:w="625" w:type="pct"/>
            <w:shd w:val="clear" w:color="auto" w:fill="auto"/>
            <w:vAlign w:val="center"/>
            <w:hideMark/>
          </w:tcPr>
          <w:p w:rsidR="00D62C57" w:rsidRPr="00C7543F" w:rsidRDefault="00D62C57">
            <w:pPr>
              <w:jc w:val="center"/>
              <w:rPr>
                <w:color w:val="000000"/>
                <w:sz w:val="22"/>
                <w:szCs w:val="22"/>
              </w:rPr>
            </w:pPr>
            <w:r w:rsidRPr="00C7543F">
              <w:rPr>
                <w:color w:val="000000"/>
                <w:sz w:val="22"/>
                <w:szCs w:val="22"/>
              </w:rPr>
              <w:t>2014 г.</w:t>
            </w:r>
          </w:p>
        </w:tc>
      </w:tr>
      <w:tr w:rsidR="00D62C57" w:rsidRPr="00C7543F" w:rsidTr="00D62C57">
        <w:trPr>
          <w:trHeight w:val="113"/>
        </w:trPr>
        <w:tc>
          <w:tcPr>
            <w:tcW w:w="286" w:type="pct"/>
            <w:shd w:val="clear" w:color="auto" w:fill="auto"/>
            <w:noWrap/>
            <w:hideMark/>
          </w:tcPr>
          <w:p w:rsidR="00D62C57" w:rsidRPr="00C7543F" w:rsidRDefault="00D62C57">
            <w:pPr>
              <w:rPr>
                <w:color w:val="000000"/>
                <w:sz w:val="22"/>
                <w:szCs w:val="22"/>
              </w:rPr>
            </w:pPr>
            <w:r w:rsidRPr="00C7543F">
              <w:rPr>
                <w:color w:val="000000"/>
                <w:sz w:val="22"/>
                <w:szCs w:val="22"/>
              </w:rPr>
              <w:t>2.4.</w:t>
            </w:r>
          </w:p>
        </w:tc>
        <w:tc>
          <w:tcPr>
            <w:tcW w:w="1240" w:type="pct"/>
            <w:shd w:val="clear" w:color="auto" w:fill="auto"/>
            <w:hideMark/>
          </w:tcPr>
          <w:p w:rsidR="00D62C57" w:rsidRPr="00C7543F" w:rsidRDefault="00D62C57">
            <w:pPr>
              <w:rPr>
                <w:color w:val="000000"/>
                <w:sz w:val="22"/>
                <w:szCs w:val="22"/>
              </w:rPr>
            </w:pPr>
            <w:r w:rsidRPr="00C7543F">
              <w:rPr>
                <w:color w:val="000000"/>
                <w:sz w:val="22"/>
                <w:szCs w:val="22"/>
              </w:rPr>
              <w:t>Строительство сетей Ду= 200 - 400 мм в центральной части города для подключения 1, 9, 21, 22, 23 тепловых районов к котельной №1</w:t>
            </w:r>
          </w:p>
        </w:tc>
        <w:tc>
          <w:tcPr>
            <w:tcW w:w="954" w:type="pct"/>
            <w:shd w:val="clear" w:color="auto" w:fill="auto"/>
            <w:hideMark/>
          </w:tcPr>
          <w:p w:rsidR="00D62C57" w:rsidRPr="00C7543F" w:rsidRDefault="00D62C57">
            <w:pPr>
              <w:rPr>
                <w:color w:val="000000"/>
                <w:sz w:val="22"/>
                <w:szCs w:val="22"/>
              </w:rPr>
            </w:pPr>
            <w:r w:rsidRPr="00C7543F">
              <w:rPr>
                <w:color w:val="000000"/>
                <w:sz w:val="22"/>
                <w:szCs w:val="22"/>
              </w:rPr>
              <w:t>Вывод из эксплуатации физически и морально устаревших котельных №№ 6, 7, 22; переключ</w:t>
            </w:r>
            <w:r w:rsidRPr="00C7543F">
              <w:rPr>
                <w:color w:val="000000"/>
                <w:sz w:val="22"/>
                <w:szCs w:val="22"/>
              </w:rPr>
              <w:t>е</w:t>
            </w:r>
            <w:r w:rsidRPr="00C7543F">
              <w:rPr>
                <w:color w:val="000000"/>
                <w:sz w:val="22"/>
                <w:szCs w:val="22"/>
              </w:rPr>
              <w:t>ние нагрузки потребит</w:t>
            </w:r>
            <w:r w:rsidRPr="00C7543F">
              <w:rPr>
                <w:color w:val="000000"/>
                <w:sz w:val="22"/>
                <w:szCs w:val="22"/>
              </w:rPr>
              <w:t>е</w:t>
            </w:r>
            <w:r w:rsidRPr="00C7543F">
              <w:rPr>
                <w:color w:val="000000"/>
                <w:sz w:val="22"/>
                <w:szCs w:val="22"/>
              </w:rPr>
              <w:t>лей 1, 9, 22 и 23 тепловых районов на котельную №1</w:t>
            </w:r>
          </w:p>
        </w:tc>
        <w:tc>
          <w:tcPr>
            <w:tcW w:w="406" w:type="pct"/>
            <w:shd w:val="clear" w:color="auto" w:fill="auto"/>
            <w:vAlign w:val="center"/>
            <w:hideMark/>
          </w:tcPr>
          <w:p w:rsidR="00D62C57" w:rsidRPr="00C7543F" w:rsidRDefault="00D62C57">
            <w:pPr>
              <w:jc w:val="center"/>
              <w:rPr>
                <w:color w:val="000000"/>
                <w:sz w:val="22"/>
                <w:szCs w:val="22"/>
              </w:rPr>
            </w:pPr>
            <w:r w:rsidRPr="00C7543F">
              <w:rPr>
                <w:color w:val="000000"/>
                <w:sz w:val="22"/>
                <w:szCs w:val="22"/>
              </w:rPr>
              <w:t>п. м</w:t>
            </w:r>
          </w:p>
        </w:tc>
        <w:tc>
          <w:tcPr>
            <w:tcW w:w="841" w:type="pct"/>
            <w:shd w:val="clear" w:color="auto" w:fill="auto"/>
            <w:noWrap/>
            <w:vAlign w:val="center"/>
            <w:hideMark/>
          </w:tcPr>
          <w:p w:rsidR="00D62C57" w:rsidRPr="00C7543F" w:rsidRDefault="00D62C57" w:rsidP="00D62C57">
            <w:pPr>
              <w:jc w:val="center"/>
              <w:rPr>
                <w:color w:val="000000"/>
                <w:sz w:val="22"/>
                <w:szCs w:val="22"/>
              </w:rPr>
            </w:pPr>
            <w:r w:rsidRPr="00C7543F">
              <w:rPr>
                <w:color w:val="000000"/>
                <w:sz w:val="22"/>
                <w:szCs w:val="22"/>
              </w:rPr>
              <w:t>1960</w:t>
            </w:r>
          </w:p>
        </w:tc>
        <w:tc>
          <w:tcPr>
            <w:tcW w:w="648" w:type="pct"/>
            <w:shd w:val="clear" w:color="auto" w:fill="auto"/>
            <w:vAlign w:val="center"/>
            <w:hideMark/>
          </w:tcPr>
          <w:p w:rsidR="00D62C57" w:rsidRPr="00C7543F" w:rsidRDefault="00D62C57">
            <w:pPr>
              <w:jc w:val="right"/>
              <w:rPr>
                <w:color w:val="000000"/>
                <w:sz w:val="22"/>
                <w:szCs w:val="22"/>
              </w:rPr>
            </w:pPr>
            <w:r w:rsidRPr="00C7543F">
              <w:rPr>
                <w:color w:val="000000"/>
                <w:sz w:val="22"/>
                <w:szCs w:val="22"/>
              </w:rPr>
              <w:t>69264,2</w:t>
            </w:r>
          </w:p>
        </w:tc>
        <w:tc>
          <w:tcPr>
            <w:tcW w:w="625" w:type="pct"/>
            <w:shd w:val="clear" w:color="auto" w:fill="auto"/>
            <w:vAlign w:val="center"/>
            <w:hideMark/>
          </w:tcPr>
          <w:p w:rsidR="00D62C57" w:rsidRPr="00C7543F" w:rsidRDefault="00D62C57">
            <w:pPr>
              <w:jc w:val="center"/>
              <w:rPr>
                <w:color w:val="000000"/>
                <w:sz w:val="22"/>
                <w:szCs w:val="22"/>
              </w:rPr>
            </w:pPr>
            <w:r w:rsidRPr="00C7543F">
              <w:rPr>
                <w:color w:val="000000"/>
                <w:sz w:val="22"/>
                <w:szCs w:val="22"/>
              </w:rPr>
              <w:t>2018 - 2019 гг.</w:t>
            </w:r>
          </w:p>
        </w:tc>
      </w:tr>
      <w:tr w:rsidR="00D62C57" w:rsidRPr="00C7543F" w:rsidTr="00D62C57">
        <w:trPr>
          <w:trHeight w:val="113"/>
        </w:trPr>
        <w:tc>
          <w:tcPr>
            <w:tcW w:w="286" w:type="pct"/>
            <w:shd w:val="clear" w:color="auto" w:fill="auto"/>
            <w:noWrap/>
            <w:hideMark/>
          </w:tcPr>
          <w:p w:rsidR="00D62C57" w:rsidRPr="00C7543F" w:rsidRDefault="00D62C57">
            <w:pPr>
              <w:rPr>
                <w:color w:val="000000"/>
                <w:sz w:val="22"/>
                <w:szCs w:val="22"/>
              </w:rPr>
            </w:pPr>
            <w:r w:rsidRPr="00C7543F">
              <w:rPr>
                <w:color w:val="000000"/>
                <w:sz w:val="22"/>
                <w:szCs w:val="22"/>
              </w:rPr>
              <w:t>2.5.</w:t>
            </w:r>
          </w:p>
        </w:tc>
        <w:tc>
          <w:tcPr>
            <w:tcW w:w="1240" w:type="pct"/>
            <w:shd w:val="clear" w:color="auto" w:fill="auto"/>
            <w:hideMark/>
          </w:tcPr>
          <w:p w:rsidR="00D62C57" w:rsidRPr="00C7543F" w:rsidRDefault="00D62C57">
            <w:pPr>
              <w:rPr>
                <w:color w:val="000000"/>
                <w:sz w:val="22"/>
                <w:szCs w:val="22"/>
              </w:rPr>
            </w:pPr>
            <w:r w:rsidRPr="00C7543F">
              <w:rPr>
                <w:color w:val="000000"/>
                <w:sz w:val="22"/>
                <w:szCs w:val="22"/>
              </w:rPr>
              <w:t xml:space="preserve">Прокладка 4-трубной </w:t>
            </w:r>
            <w:r w:rsidRPr="00C7543F">
              <w:rPr>
                <w:color w:val="000000"/>
                <w:sz w:val="22"/>
                <w:szCs w:val="22"/>
              </w:rPr>
              <w:br/>
              <w:t xml:space="preserve">теплосети от ЦТП по </w:t>
            </w:r>
            <w:r w:rsidRPr="00C7543F">
              <w:rPr>
                <w:color w:val="000000"/>
                <w:sz w:val="22"/>
                <w:szCs w:val="22"/>
              </w:rPr>
              <w:br/>
              <w:t>Красному переулку до дома №24 по ул. Революции</w:t>
            </w:r>
          </w:p>
        </w:tc>
        <w:tc>
          <w:tcPr>
            <w:tcW w:w="954" w:type="pct"/>
            <w:shd w:val="clear" w:color="auto" w:fill="auto"/>
            <w:hideMark/>
          </w:tcPr>
          <w:p w:rsidR="00D62C57" w:rsidRPr="00C7543F" w:rsidRDefault="00D62C57">
            <w:pPr>
              <w:rPr>
                <w:color w:val="000000"/>
                <w:sz w:val="22"/>
                <w:szCs w:val="22"/>
              </w:rPr>
            </w:pPr>
            <w:r w:rsidRPr="00C7543F">
              <w:rPr>
                <w:color w:val="000000"/>
                <w:sz w:val="22"/>
                <w:szCs w:val="22"/>
              </w:rPr>
              <w:t xml:space="preserve">Переключение тепловых </w:t>
            </w:r>
            <w:r w:rsidRPr="00C7543F">
              <w:rPr>
                <w:color w:val="000000"/>
                <w:sz w:val="22"/>
                <w:szCs w:val="22"/>
              </w:rPr>
              <w:br/>
              <w:t>нагрузок с ЦТП Перв</w:t>
            </w:r>
            <w:r w:rsidRPr="00C7543F">
              <w:rPr>
                <w:color w:val="000000"/>
                <w:sz w:val="22"/>
                <w:szCs w:val="22"/>
              </w:rPr>
              <w:t>о</w:t>
            </w:r>
            <w:r w:rsidRPr="00C7543F">
              <w:rPr>
                <w:color w:val="000000"/>
                <w:sz w:val="22"/>
                <w:szCs w:val="22"/>
              </w:rPr>
              <w:t>майская</w:t>
            </w:r>
            <w:r w:rsidRPr="00C7543F">
              <w:rPr>
                <w:color w:val="000000"/>
                <w:sz w:val="22"/>
                <w:szCs w:val="22"/>
              </w:rPr>
              <w:br/>
              <w:t>на ЦТП Красный пер</w:t>
            </w:r>
            <w:r w:rsidRPr="00C7543F">
              <w:rPr>
                <w:color w:val="000000"/>
                <w:sz w:val="22"/>
                <w:szCs w:val="22"/>
              </w:rPr>
              <w:t>е</w:t>
            </w:r>
            <w:r w:rsidRPr="00C7543F">
              <w:rPr>
                <w:color w:val="000000"/>
                <w:sz w:val="22"/>
                <w:szCs w:val="22"/>
              </w:rPr>
              <w:t>улок</w:t>
            </w:r>
          </w:p>
        </w:tc>
        <w:tc>
          <w:tcPr>
            <w:tcW w:w="406" w:type="pct"/>
            <w:shd w:val="clear" w:color="auto" w:fill="auto"/>
            <w:vAlign w:val="center"/>
            <w:hideMark/>
          </w:tcPr>
          <w:p w:rsidR="00D62C57" w:rsidRPr="00C7543F" w:rsidRDefault="00D62C57">
            <w:pPr>
              <w:jc w:val="center"/>
              <w:rPr>
                <w:color w:val="000000"/>
                <w:sz w:val="22"/>
                <w:szCs w:val="22"/>
              </w:rPr>
            </w:pPr>
            <w:r w:rsidRPr="00C7543F">
              <w:rPr>
                <w:color w:val="000000"/>
                <w:sz w:val="22"/>
                <w:szCs w:val="22"/>
              </w:rPr>
              <w:t>п. м</w:t>
            </w:r>
          </w:p>
        </w:tc>
        <w:tc>
          <w:tcPr>
            <w:tcW w:w="841" w:type="pct"/>
            <w:shd w:val="clear" w:color="auto" w:fill="auto"/>
            <w:noWrap/>
            <w:vAlign w:val="center"/>
            <w:hideMark/>
          </w:tcPr>
          <w:p w:rsidR="00D62C57" w:rsidRPr="00C7543F" w:rsidRDefault="00D62C57" w:rsidP="00D62C57">
            <w:pPr>
              <w:jc w:val="center"/>
              <w:rPr>
                <w:color w:val="000000"/>
                <w:sz w:val="22"/>
                <w:szCs w:val="22"/>
              </w:rPr>
            </w:pPr>
            <w:r w:rsidRPr="00C7543F">
              <w:rPr>
                <w:color w:val="000000"/>
                <w:sz w:val="22"/>
                <w:szCs w:val="22"/>
              </w:rPr>
              <w:t>350</w:t>
            </w:r>
          </w:p>
        </w:tc>
        <w:tc>
          <w:tcPr>
            <w:tcW w:w="648" w:type="pct"/>
            <w:shd w:val="clear" w:color="auto" w:fill="auto"/>
            <w:vAlign w:val="center"/>
            <w:hideMark/>
          </w:tcPr>
          <w:p w:rsidR="00D62C57" w:rsidRPr="00C7543F" w:rsidRDefault="00D62C57">
            <w:pPr>
              <w:jc w:val="right"/>
              <w:rPr>
                <w:color w:val="000000"/>
                <w:sz w:val="22"/>
                <w:szCs w:val="22"/>
              </w:rPr>
            </w:pPr>
            <w:r w:rsidRPr="00C7543F">
              <w:rPr>
                <w:color w:val="000000"/>
                <w:sz w:val="22"/>
                <w:szCs w:val="22"/>
              </w:rPr>
              <w:t>6647,9</w:t>
            </w:r>
          </w:p>
        </w:tc>
        <w:tc>
          <w:tcPr>
            <w:tcW w:w="625" w:type="pct"/>
            <w:shd w:val="clear" w:color="auto" w:fill="auto"/>
            <w:vAlign w:val="center"/>
            <w:hideMark/>
          </w:tcPr>
          <w:p w:rsidR="00D62C57" w:rsidRPr="00C7543F" w:rsidRDefault="00D62C57">
            <w:pPr>
              <w:jc w:val="center"/>
              <w:rPr>
                <w:color w:val="000000"/>
                <w:sz w:val="22"/>
                <w:szCs w:val="22"/>
              </w:rPr>
            </w:pPr>
            <w:r w:rsidRPr="00C7543F">
              <w:rPr>
                <w:color w:val="000000"/>
                <w:sz w:val="22"/>
                <w:szCs w:val="22"/>
              </w:rPr>
              <w:t>2019 г.</w:t>
            </w:r>
          </w:p>
        </w:tc>
      </w:tr>
      <w:tr w:rsidR="00D62C57" w:rsidRPr="00C7543F" w:rsidTr="00D62C57">
        <w:trPr>
          <w:trHeight w:val="253"/>
        </w:trPr>
        <w:tc>
          <w:tcPr>
            <w:tcW w:w="286" w:type="pct"/>
            <w:vMerge w:val="restart"/>
            <w:shd w:val="clear" w:color="auto" w:fill="auto"/>
            <w:noWrap/>
            <w:hideMark/>
          </w:tcPr>
          <w:p w:rsidR="00D62C57" w:rsidRPr="00C7543F" w:rsidRDefault="00D62C57">
            <w:pPr>
              <w:rPr>
                <w:color w:val="000000"/>
                <w:sz w:val="22"/>
                <w:szCs w:val="22"/>
              </w:rPr>
            </w:pPr>
            <w:r w:rsidRPr="00C7543F">
              <w:rPr>
                <w:color w:val="000000"/>
                <w:sz w:val="22"/>
                <w:szCs w:val="22"/>
              </w:rPr>
              <w:t>2.6.</w:t>
            </w:r>
          </w:p>
        </w:tc>
        <w:tc>
          <w:tcPr>
            <w:tcW w:w="1240" w:type="pct"/>
            <w:vMerge w:val="restart"/>
            <w:shd w:val="clear" w:color="auto" w:fill="auto"/>
            <w:hideMark/>
          </w:tcPr>
          <w:p w:rsidR="00D62C57" w:rsidRPr="00C7543F" w:rsidRDefault="00D62C57">
            <w:pPr>
              <w:rPr>
                <w:color w:val="000000"/>
                <w:sz w:val="22"/>
                <w:szCs w:val="22"/>
              </w:rPr>
            </w:pPr>
            <w:r w:rsidRPr="00C7543F">
              <w:rPr>
                <w:color w:val="000000"/>
                <w:sz w:val="22"/>
                <w:szCs w:val="22"/>
              </w:rPr>
              <w:t xml:space="preserve">Модернизация ЦТП №4 по ул. </w:t>
            </w:r>
            <w:r w:rsidRPr="00C7543F">
              <w:rPr>
                <w:color w:val="000000"/>
                <w:sz w:val="22"/>
                <w:szCs w:val="22"/>
              </w:rPr>
              <w:br/>
              <w:t>Революции</w:t>
            </w:r>
          </w:p>
        </w:tc>
        <w:tc>
          <w:tcPr>
            <w:tcW w:w="954" w:type="pct"/>
            <w:vMerge w:val="restart"/>
            <w:shd w:val="clear" w:color="auto" w:fill="auto"/>
            <w:hideMark/>
          </w:tcPr>
          <w:p w:rsidR="00D62C57" w:rsidRPr="00C7543F" w:rsidRDefault="00D62C57">
            <w:pPr>
              <w:rPr>
                <w:color w:val="000000"/>
                <w:sz w:val="22"/>
                <w:szCs w:val="22"/>
              </w:rPr>
            </w:pPr>
            <w:r w:rsidRPr="00C7543F">
              <w:rPr>
                <w:color w:val="000000"/>
                <w:sz w:val="22"/>
                <w:szCs w:val="22"/>
              </w:rPr>
              <w:t>Обеспечение надежности теплоснабжения потреб</w:t>
            </w:r>
            <w:r w:rsidRPr="00C7543F">
              <w:rPr>
                <w:color w:val="000000"/>
                <w:sz w:val="22"/>
                <w:szCs w:val="22"/>
              </w:rPr>
              <w:t>и</w:t>
            </w:r>
            <w:r w:rsidRPr="00C7543F">
              <w:rPr>
                <w:color w:val="000000"/>
                <w:sz w:val="22"/>
                <w:szCs w:val="22"/>
              </w:rPr>
              <w:t>телей 12 теплового ра</w:t>
            </w:r>
            <w:r w:rsidRPr="00C7543F">
              <w:rPr>
                <w:color w:val="000000"/>
                <w:sz w:val="22"/>
                <w:szCs w:val="22"/>
              </w:rPr>
              <w:t>й</w:t>
            </w:r>
            <w:r w:rsidRPr="00C7543F">
              <w:rPr>
                <w:color w:val="000000"/>
                <w:sz w:val="22"/>
                <w:szCs w:val="22"/>
              </w:rPr>
              <w:t>она; снижение потребл</w:t>
            </w:r>
            <w:r w:rsidRPr="00C7543F">
              <w:rPr>
                <w:color w:val="000000"/>
                <w:sz w:val="22"/>
                <w:szCs w:val="22"/>
              </w:rPr>
              <w:t>е</w:t>
            </w:r>
            <w:r w:rsidRPr="00C7543F">
              <w:rPr>
                <w:color w:val="000000"/>
                <w:sz w:val="22"/>
                <w:szCs w:val="22"/>
              </w:rPr>
              <w:t>ния электричесой энергии и потерь тепловой эне</w:t>
            </w:r>
            <w:r w:rsidRPr="00C7543F">
              <w:rPr>
                <w:color w:val="000000"/>
                <w:sz w:val="22"/>
                <w:szCs w:val="22"/>
              </w:rPr>
              <w:t>р</w:t>
            </w:r>
            <w:r w:rsidRPr="00C7543F">
              <w:rPr>
                <w:color w:val="000000"/>
                <w:sz w:val="22"/>
                <w:szCs w:val="22"/>
              </w:rPr>
              <w:t>гии</w:t>
            </w:r>
          </w:p>
        </w:tc>
        <w:tc>
          <w:tcPr>
            <w:tcW w:w="406" w:type="pct"/>
            <w:vMerge w:val="restart"/>
            <w:shd w:val="clear" w:color="auto" w:fill="auto"/>
            <w:vAlign w:val="center"/>
            <w:hideMark/>
          </w:tcPr>
          <w:p w:rsidR="00D62C57" w:rsidRPr="00C7543F" w:rsidRDefault="00D62C57">
            <w:pPr>
              <w:jc w:val="center"/>
              <w:rPr>
                <w:color w:val="000000"/>
                <w:sz w:val="22"/>
                <w:szCs w:val="22"/>
              </w:rPr>
            </w:pPr>
            <w:r w:rsidRPr="00C7543F">
              <w:rPr>
                <w:color w:val="000000"/>
                <w:sz w:val="22"/>
                <w:szCs w:val="22"/>
              </w:rPr>
              <w:t>1 ЦТП</w:t>
            </w:r>
          </w:p>
        </w:tc>
        <w:tc>
          <w:tcPr>
            <w:tcW w:w="841" w:type="pct"/>
            <w:vMerge w:val="restart"/>
            <w:shd w:val="clear" w:color="auto" w:fill="auto"/>
            <w:noWrap/>
            <w:vAlign w:val="center"/>
            <w:hideMark/>
          </w:tcPr>
          <w:p w:rsidR="00D62C57" w:rsidRPr="00C7543F" w:rsidRDefault="00D62C57" w:rsidP="00D62C57">
            <w:pPr>
              <w:jc w:val="center"/>
              <w:rPr>
                <w:color w:val="000000"/>
                <w:sz w:val="22"/>
                <w:szCs w:val="22"/>
              </w:rPr>
            </w:pPr>
            <w:r w:rsidRPr="00C7543F">
              <w:rPr>
                <w:color w:val="000000"/>
                <w:sz w:val="22"/>
                <w:szCs w:val="22"/>
              </w:rPr>
              <w:t>1</w:t>
            </w:r>
          </w:p>
        </w:tc>
        <w:tc>
          <w:tcPr>
            <w:tcW w:w="648" w:type="pct"/>
            <w:vMerge w:val="restart"/>
            <w:shd w:val="clear" w:color="auto" w:fill="auto"/>
            <w:vAlign w:val="center"/>
            <w:hideMark/>
          </w:tcPr>
          <w:p w:rsidR="00D62C57" w:rsidRPr="00C7543F" w:rsidRDefault="00D62C57">
            <w:pPr>
              <w:jc w:val="right"/>
              <w:rPr>
                <w:color w:val="000000"/>
                <w:sz w:val="22"/>
                <w:szCs w:val="22"/>
              </w:rPr>
            </w:pPr>
            <w:r w:rsidRPr="00C7543F">
              <w:rPr>
                <w:color w:val="000000"/>
                <w:sz w:val="22"/>
                <w:szCs w:val="22"/>
              </w:rPr>
              <w:t>21270,5</w:t>
            </w:r>
          </w:p>
        </w:tc>
        <w:tc>
          <w:tcPr>
            <w:tcW w:w="625" w:type="pct"/>
            <w:vMerge w:val="restart"/>
            <w:shd w:val="clear" w:color="auto" w:fill="auto"/>
            <w:vAlign w:val="center"/>
            <w:hideMark/>
          </w:tcPr>
          <w:p w:rsidR="00D62C57" w:rsidRPr="00C7543F" w:rsidRDefault="00D62C57">
            <w:pPr>
              <w:jc w:val="center"/>
              <w:rPr>
                <w:color w:val="000000"/>
                <w:sz w:val="22"/>
                <w:szCs w:val="22"/>
              </w:rPr>
            </w:pPr>
            <w:r w:rsidRPr="00C7543F">
              <w:rPr>
                <w:color w:val="000000"/>
                <w:sz w:val="22"/>
                <w:szCs w:val="22"/>
              </w:rPr>
              <w:t>2020 г.</w:t>
            </w:r>
          </w:p>
        </w:tc>
      </w:tr>
      <w:tr w:rsidR="00D62C57" w:rsidRPr="00C7543F" w:rsidTr="00D62C57">
        <w:trPr>
          <w:trHeight w:val="253"/>
        </w:trPr>
        <w:tc>
          <w:tcPr>
            <w:tcW w:w="286" w:type="pct"/>
            <w:vMerge/>
            <w:vAlign w:val="center"/>
            <w:hideMark/>
          </w:tcPr>
          <w:p w:rsidR="00D62C57" w:rsidRPr="00C7543F" w:rsidRDefault="00D62C57">
            <w:pPr>
              <w:rPr>
                <w:color w:val="000000"/>
                <w:sz w:val="22"/>
                <w:szCs w:val="22"/>
              </w:rPr>
            </w:pPr>
          </w:p>
        </w:tc>
        <w:tc>
          <w:tcPr>
            <w:tcW w:w="1240" w:type="pct"/>
            <w:vMerge/>
            <w:vAlign w:val="center"/>
            <w:hideMark/>
          </w:tcPr>
          <w:p w:rsidR="00D62C57" w:rsidRPr="00C7543F" w:rsidRDefault="00D62C57">
            <w:pPr>
              <w:rPr>
                <w:color w:val="000000"/>
                <w:sz w:val="22"/>
                <w:szCs w:val="22"/>
              </w:rPr>
            </w:pPr>
          </w:p>
        </w:tc>
        <w:tc>
          <w:tcPr>
            <w:tcW w:w="954" w:type="pct"/>
            <w:vMerge/>
            <w:vAlign w:val="center"/>
            <w:hideMark/>
          </w:tcPr>
          <w:p w:rsidR="00D62C57" w:rsidRPr="00C7543F" w:rsidRDefault="00D62C57">
            <w:pPr>
              <w:rPr>
                <w:color w:val="000000"/>
                <w:sz w:val="22"/>
                <w:szCs w:val="22"/>
              </w:rPr>
            </w:pPr>
          </w:p>
        </w:tc>
        <w:tc>
          <w:tcPr>
            <w:tcW w:w="406" w:type="pct"/>
            <w:vMerge/>
            <w:vAlign w:val="center"/>
            <w:hideMark/>
          </w:tcPr>
          <w:p w:rsidR="00D62C57" w:rsidRPr="00C7543F" w:rsidRDefault="00D62C57">
            <w:pPr>
              <w:rPr>
                <w:color w:val="000000"/>
                <w:sz w:val="22"/>
                <w:szCs w:val="22"/>
              </w:rPr>
            </w:pPr>
          </w:p>
        </w:tc>
        <w:tc>
          <w:tcPr>
            <w:tcW w:w="841" w:type="pct"/>
            <w:vMerge/>
            <w:vAlign w:val="center"/>
            <w:hideMark/>
          </w:tcPr>
          <w:p w:rsidR="00D62C57" w:rsidRPr="00C7543F" w:rsidRDefault="00D62C57" w:rsidP="00D62C57">
            <w:pPr>
              <w:jc w:val="center"/>
              <w:rPr>
                <w:color w:val="000000"/>
                <w:sz w:val="22"/>
                <w:szCs w:val="22"/>
              </w:rPr>
            </w:pPr>
          </w:p>
        </w:tc>
        <w:tc>
          <w:tcPr>
            <w:tcW w:w="648" w:type="pct"/>
            <w:vMerge/>
            <w:vAlign w:val="center"/>
            <w:hideMark/>
          </w:tcPr>
          <w:p w:rsidR="00D62C57" w:rsidRPr="00C7543F" w:rsidRDefault="00D62C57">
            <w:pPr>
              <w:rPr>
                <w:color w:val="000000"/>
                <w:sz w:val="22"/>
                <w:szCs w:val="22"/>
              </w:rPr>
            </w:pPr>
          </w:p>
        </w:tc>
        <w:tc>
          <w:tcPr>
            <w:tcW w:w="625" w:type="pct"/>
            <w:vMerge/>
            <w:vAlign w:val="center"/>
            <w:hideMark/>
          </w:tcPr>
          <w:p w:rsidR="00D62C57" w:rsidRPr="00C7543F" w:rsidRDefault="00D62C57">
            <w:pPr>
              <w:rPr>
                <w:color w:val="000000"/>
                <w:sz w:val="22"/>
                <w:szCs w:val="22"/>
              </w:rPr>
            </w:pPr>
          </w:p>
        </w:tc>
      </w:tr>
      <w:tr w:rsidR="00D62C57" w:rsidRPr="00C7543F" w:rsidTr="00D62C57">
        <w:trPr>
          <w:trHeight w:val="253"/>
        </w:trPr>
        <w:tc>
          <w:tcPr>
            <w:tcW w:w="286" w:type="pct"/>
            <w:vMerge/>
            <w:vAlign w:val="center"/>
            <w:hideMark/>
          </w:tcPr>
          <w:p w:rsidR="00D62C57" w:rsidRPr="00C7543F" w:rsidRDefault="00D62C57">
            <w:pPr>
              <w:rPr>
                <w:color w:val="000000"/>
                <w:sz w:val="22"/>
                <w:szCs w:val="22"/>
              </w:rPr>
            </w:pPr>
          </w:p>
        </w:tc>
        <w:tc>
          <w:tcPr>
            <w:tcW w:w="1240" w:type="pct"/>
            <w:vMerge/>
            <w:vAlign w:val="center"/>
            <w:hideMark/>
          </w:tcPr>
          <w:p w:rsidR="00D62C57" w:rsidRPr="00C7543F" w:rsidRDefault="00D62C57">
            <w:pPr>
              <w:rPr>
                <w:color w:val="000000"/>
                <w:sz w:val="22"/>
                <w:szCs w:val="22"/>
              </w:rPr>
            </w:pPr>
          </w:p>
        </w:tc>
        <w:tc>
          <w:tcPr>
            <w:tcW w:w="954" w:type="pct"/>
            <w:vMerge/>
            <w:vAlign w:val="center"/>
            <w:hideMark/>
          </w:tcPr>
          <w:p w:rsidR="00D62C57" w:rsidRPr="00C7543F" w:rsidRDefault="00D62C57">
            <w:pPr>
              <w:rPr>
                <w:color w:val="000000"/>
                <w:sz w:val="22"/>
                <w:szCs w:val="22"/>
              </w:rPr>
            </w:pPr>
          </w:p>
        </w:tc>
        <w:tc>
          <w:tcPr>
            <w:tcW w:w="406" w:type="pct"/>
            <w:vMerge/>
            <w:vAlign w:val="center"/>
            <w:hideMark/>
          </w:tcPr>
          <w:p w:rsidR="00D62C57" w:rsidRPr="00C7543F" w:rsidRDefault="00D62C57">
            <w:pPr>
              <w:rPr>
                <w:color w:val="000000"/>
                <w:sz w:val="22"/>
                <w:szCs w:val="22"/>
              </w:rPr>
            </w:pPr>
          </w:p>
        </w:tc>
        <w:tc>
          <w:tcPr>
            <w:tcW w:w="841" w:type="pct"/>
            <w:vMerge/>
            <w:vAlign w:val="center"/>
            <w:hideMark/>
          </w:tcPr>
          <w:p w:rsidR="00D62C57" w:rsidRPr="00C7543F" w:rsidRDefault="00D62C57" w:rsidP="00D62C57">
            <w:pPr>
              <w:jc w:val="center"/>
              <w:rPr>
                <w:color w:val="000000"/>
                <w:sz w:val="22"/>
                <w:szCs w:val="22"/>
              </w:rPr>
            </w:pPr>
          </w:p>
        </w:tc>
        <w:tc>
          <w:tcPr>
            <w:tcW w:w="648" w:type="pct"/>
            <w:vMerge/>
            <w:vAlign w:val="center"/>
            <w:hideMark/>
          </w:tcPr>
          <w:p w:rsidR="00D62C57" w:rsidRPr="00C7543F" w:rsidRDefault="00D62C57">
            <w:pPr>
              <w:rPr>
                <w:color w:val="000000"/>
                <w:sz w:val="22"/>
                <w:szCs w:val="22"/>
              </w:rPr>
            </w:pPr>
          </w:p>
        </w:tc>
        <w:tc>
          <w:tcPr>
            <w:tcW w:w="625" w:type="pct"/>
            <w:vMerge/>
            <w:vAlign w:val="center"/>
            <w:hideMark/>
          </w:tcPr>
          <w:p w:rsidR="00D62C57" w:rsidRPr="00C7543F" w:rsidRDefault="00D62C57">
            <w:pPr>
              <w:rPr>
                <w:color w:val="000000"/>
                <w:sz w:val="22"/>
                <w:szCs w:val="22"/>
              </w:rPr>
            </w:pPr>
          </w:p>
        </w:tc>
      </w:tr>
      <w:tr w:rsidR="00D62C57" w:rsidRPr="00C7543F" w:rsidTr="00D62C57">
        <w:trPr>
          <w:trHeight w:val="253"/>
        </w:trPr>
        <w:tc>
          <w:tcPr>
            <w:tcW w:w="286" w:type="pct"/>
            <w:vMerge/>
            <w:vAlign w:val="center"/>
            <w:hideMark/>
          </w:tcPr>
          <w:p w:rsidR="00D62C57" w:rsidRPr="00C7543F" w:rsidRDefault="00D62C57">
            <w:pPr>
              <w:rPr>
                <w:color w:val="000000"/>
                <w:sz w:val="22"/>
                <w:szCs w:val="22"/>
              </w:rPr>
            </w:pPr>
          </w:p>
        </w:tc>
        <w:tc>
          <w:tcPr>
            <w:tcW w:w="1240" w:type="pct"/>
            <w:vMerge/>
            <w:vAlign w:val="center"/>
            <w:hideMark/>
          </w:tcPr>
          <w:p w:rsidR="00D62C57" w:rsidRPr="00C7543F" w:rsidRDefault="00D62C57">
            <w:pPr>
              <w:rPr>
                <w:color w:val="000000"/>
                <w:sz w:val="22"/>
                <w:szCs w:val="22"/>
              </w:rPr>
            </w:pPr>
          </w:p>
        </w:tc>
        <w:tc>
          <w:tcPr>
            <w:tcW w:w="954" w:type="pct"/>
            <w:vMerge/>
            <w:vAlign w:val="center"/>
            <w:hideMark/>
          </w:tcPr>
          <w:p w:rsidR="00D62C57" w:rsidRPr="00C7543F" w:rsidRDefault="00D62C57">
            <w:pPr>
              <w:rPr>
                <w:color w:val="000000"/>
                <w:sz w:val="22"/>
                <w:szCs w:val="22"/>
              </w:rPr>
            </w:pPr>
          </w:p>
        </w:tc>
        <w:tc>
          <w:tcPr>
            <w:tcW w:w="406" w:type="pct"/>
            <w:vMerge/>
            <w:vAlign w:val="center"/>
            <w:hideMark/>
          </w:tcPr>
          <w:p w:rsidR="00D62C57" w:rsidRPr="00C7543F" w:rsidRDefault="00D62C57">
            <w:pPr>
              <w:rPr>
                <w:color w:val="000000"/>
                <w:sz w:val="22"/>
                <w:szCs w:val="22"/>
              </w:rPr>
            </w:pPr>
          </w:p>
        </w:tc>
        <w:tc>
          <w:tcPr>
            <w:tcW w:w="841" w:type="pct"/>
            <w:vMerge/>
            <w:vAlign w:val="center"/>
            <w:hideMark/>
          </w:tcPr>
          <w:p w:rsidR="00D62C57" w:rsidRPr="00C7543F" w:rsidRDefault="00D62C57" w:rsidP="00D62C57">
            <w:pPr>
              <w:jc w:val="center"/>
              <w:rPr>
                <w:color w:val="000000"/>
                <w:sz w:val="22"/>
                <w:szCs w:val="22"/>
              </w:rPr>
            </w:pPr>
          </w:p>
        </w:tc>
        <w:tc>
          <w:tcPr>
            <w:tcW w:w="648" w:type="pct"/>
            <w:vMerge/>
            <w:vAlign w:val="center"/>
            <w:hideMark/>
          </w:tcPr>
          <w:p w:rsidR="00D62C57" w:rsidRPr="00C7543F" w:rsidRDefault="00D62C57">
            <w:pPr>
              <w:rPr>
                <w:color w:val="000000"/>
                <w:sz w:val="22"/>
                <w:szCs w:val="22"/>
              </w:rPr>
            </w:pPr>
          </w:p>
        </w:tc>
        <w:tc>
          <w:tcPr>
            <w:tcW w:w="625" w:type="pct"/>
            <w:vMerge/>
            <w:vAlign w:val="center"/>
            <w:hideMark/>
          </w:tcPr>
          <w:p w:rsidR="00D62C57" w:rsidRPr="00C7543F" w:rsidRDefault="00D62C57">
            <w:pPr>
              <w:rPr>
                <w:color w:val="000000"/>
                <w:sz w:val="22"/>
                <w:szCs w:val="22"/>
              </w:rPr>
            </w:pPr>
          </w:p>
        </w:tc>
      </w:tr>
      <w:tr w:rsidR="00D62C57" w:rsidRPr="00C7543F" w:rsidTr="00D62C57">
        <w:trPr>
          <w:trHeight w:val="253"/>
        </w:trPr>
        <w:tc>
          <w:tcPr>
            <w:tcW w:w="286" w:type="pct"/>
            <w:vMerge w:val="restart"/>
            <w:shd w:val="clear" w:color="auto" w:fill="auto"/>
            <w:noWrap/>
            <w:hideMark/>
          </w:tcPr>
          <w:p w:rsidR="00D62C57" w:rsidRPr="00C7543F" w:rsidRDefault="00D62C57">
            <w:pPr>
              <w:rPr>
                <w:color w:val="000000"/>
                <w:sz w:val="22"/>
                <w:szCs w:val="22"/>
              </w:rPr>
            </w:pPr>
            <w:r w:rsidRPr="00C7543F">
              <w:rPr>
                <w:color w:val="000000"/>
                <w:sz w:val="22"/>
                <w:szCs w:val="22"/>
              </w:rPr>
              <w:t>2.7.</w:t>
            </w:r>
          </w:p>
        </w:tc>
        <w:tc>
          <w:tcPr>
            <w:tcW w:w="1240" w:type="pct"/>
            <w:vMerge w:val="restart"/>
            <w:shd w:val="clear" w:color="auto" w:fill="auto"/>
            <w:hideMark/>
          </w:tcPr>
          <w:p w:rsidR="00D62C57" w:rsidRPr="00C7543F" w:rsidRDefault="00D62C57">
            <w:pPr>
              <w:rPr>
                <w:color w:val="000000"/>
                <w:sz w:val="22"/>
                <w:szCs w:val="22"/>
              </w:rPr>
            </w:pPr>
            <w:r w:rsidRPr="00C7543F">
              <w:rPr>
                <w:color w:val="000000"/>
                <w:sz w:val="22"/>
                <w:szCs w:val="22"/>
              </w:rPr>
              <w:t>Перекладка сетей Ду= 150 - 200 мм для подключения потребит</w:t>
            </w:r>
            <w:r w:rsidRPr="00C7543F">
              <w:rPr>
                <w:color w:val="000000"/>
                <w:sz w:val="22"/>
                <w:szCs w:val="22"/>
              </w:rPr>
              <w:t>е</w:t>
            </w:r>
            <w:r w:rsidRPr="00C7543F">
              <w:rPr>
                <w:color w:val="000000"/>
                <w:sz w:val="22"/>
                <w:szCs w:val="22"/>
              </w:rPr>
              <w:t>лей выводимой из эксплуатации котельной №12 к котельной №11</w:t>
            </w:r>
          </w:p>
        </w:tc>
        <w:tc>
          <w:tcPr>
            <w:tcW w:w="954" w:type="pct"/>
            <w:vMerge w:val="restart"/>
            <w:shd w:val="clear" w:color="auto" w:fill="auto"/>
            <w:hideMark/>
          </w:tcPr>
          <w:p w:rsidR="00D62C57" w:rsidRPr="00C7543F" w:rsidRDefault="00D62C57">
            <w:pPr>
              <w:rPr>
                <w:color w:val="000000"/>
                <w:sz w:val="22"/>
                <w:szCs w:val="22"/>
              </w:rPr>
            </w:pPr>
            <w:r w:rsidRPr="00C7543F">
              <w:rPr>
                <w:color w:val="000000"/>
                <w:sz w:val="22"/>
                <w:szCs w:val="22"/>
              </w:rPr>
              <w:t>Вывод из эксплуатации физически и морально устаревшей котельной №12; сокращение потерь тепловой энергии на сетях</w:t>
            </w:r>
          </w:p>
        </w:tc>
        <w:tc>
          <w:tcPr>
            <w:tcW w:w="406" w:type="pct"/>
            <w:vMerge w:val="restart"/>
            <w:shd w:val="clear" w:color="auto" w:fill="auto"/>
            <w:vAlign w:val="center"/>
            <w:hideMark/>
          </w:tcPr>
          <w:p w:rsidR="00D62C57" w:rsidRPr="00C7543F" w:rsidRDefault="00D62C57">
            <w:pPr>
              <w:jc w:val="center"/>
              <w:rPr>
                <w:color w:val="000000"/>
                <w:sz w:val="22"/>
                <w:szCs w:val="22"/>
              </w:rPr>
            </w:pPr>
            <w:r w:rsidRPr="00C7543F">
              <w:rPr>
                <w:color w:val="000000"/>
                <w:sz w:val="22"/>
                <w:szCs w:val="22"/>
              </w:rPr>
              <w:t>п. м</w:t>
            </w:r>
          </w:p>
        </w:tc>
        <w:tc>
          <w:tcPr>
            <w:tcW w:w="841" w:type="pct"/>
            <w:vMerge w:val="restart"/>
            <w:shd w:val="clear" w:color="auto" w:fill="auto"/>
            <w:vAlign w:val="center"/>
            <w:hideMark/>
          </w:tcPr>
          <w:p w:rsidR="00D62C57" w:rsidRPr="00C7543F" w:rsidRDefault="00D62C57" w:rsidP="00D62C57">
            <w:pPr>
              <w:jc w:val="center"/>
              <w:rPr>
                <w:color w:val="000000"/>
                <w:sz w:val="22"/>
                <w:szCs w:val="22"/>
              </w:rPr>
            </w:pPr>
            <w:r w:rsidRPr="00C7543F">
              <w:rPr>
                <w:color w:val="000000"/>
                <w:sz w:val="22"/>
                <w:szCs w:val="22"/>
              </w:rPr>
              <w:t>1228,0</w:t>
            </w:r>
          </w:p>
        </w:tc>
        <w:tc>
          <w:tcPr>
            <w:tcW w:w="648" w:type="pct"/>
            <w:vMerge w:val="restart"/>
            <w:shd w:val="clear" w:color="auto" w:fill="auto"/>
            <w:vAlign w:val="center"/>
            <w:hideMark/>
          </w:tcPr>
          <w:p w:rsidR="00D62C57" w:rsidRPr="00C7543F" w:rsidRDefault="00D62C57">
            <w:pPr>
              <w:jc w:val="right"/>
              <w:rPr>
                <w:color w:val="000000"/>
                <w:sz w:val="22"/>
                <w:szCs w:val="22"/>
              </w:rPr>
            </w:pPr>
            <w:r w:rsidRPr="00C7543F">
              <w:rPr>
                <w:color w:val="000000"/>
                <w:sz w:val="22"/>
                <w:szCs w:val="22"/>
              </w:rPr>
              <w:t>28207,1</w:t>
            </w:r>
          </w:p>
        </w:tc>
        <w:tc>
          <w:tcPr>
            <w:tcW w:w="625" w:type="pct"/>
            <w:vMerge w:val="restart"/>
            <w:shd w:val="clear" w:color="auto" w:fill="auto"/>
            <w:vAlign w:val="center"/>
            <w:hideMark/>
          </w:tcPr>
          <w:p w:rsidR="00D62C57" w:rsidRPr="00C7543F" w:rsidRDefault="00D62C57">
            <w:pPr>
              <w:jc w:val="center"/>
              <w:rPr>
                <w:color w:val="000000"/>
                <w:sz w:val="22"/>
                <w:szCs w:val="22"/>
              </w:rPr>
            </w:pPr>
            <w:r w:rsidRPr="00C7543F">
              <w:rPr>
                <w:color w:val="000000"/>
                <w:sz w:val="22"/>
                <w:szCs w:val="22"/>
              </w:rPr>
              <w:t>2020 г.</w:t>
            </w:r>
          </w:p>
        </w:tc>
      </w:tr>
      <w:tr w:rsidR="00D62C57" w:rsidRPr="00C7543F" w:rsidTr="00D62C57">
        <w:trPr>
          <w:trHeight w:val="253"/>
        </w:trPr>
        <w:tc>
          <w:tcPr>
            <w:tcW w:w="286" w:type="pct"/>
            <w:vMerge/>
            <w:vAlign w:val="center"/>
            <w:hideMark/>
          </w:tcPr>
          <w:p w:rsidR="00D62C57" w:rsidRPr="00C7543F" w:rsidRDefault="00D62C57">
            <w:pPr>
              <w:rPr>
                <w:color w:val="000000"/>
                <w:sz w:val="22"/>
                <w:szCs w:val="22"/>
              </w:rPr>
            </w:pPr>
          </w:p>
        </w:tc>
        <w:tc>
          <w:tcPr>
            <w:tcW w:w="1240" w:type="pct"/>
            <w:vMerge/>
            <w:vAlign w:val="center"/>
            <w:hideMark/>
          </w:tcPr>
          <w:p w:rsidR="00D62C57" w:rsidRPr="00C7543F" w:rsidRDefault="00D62C57">
            <w:pPr>
              <w:rPr>
                <w:color w:val="000000"/>
                <w:sz w:val="22"/>
                <w:szCs w:val="22"/>
              </w:rPr>
            </w:pPr>
          </w:p>
        </w:tc>
        <w:tc>
          <w:tcPr>
            <w:tcW w:w="954" w:type="pct"/>
            <w:vMerge/>
            <w:vAlign w:val="center"/>
            <w:hideMark/>
          </w:tcPr>
          <w:p w:rsidR="00D62C57" w:rsidRPr="00C7543F" w:rsidRDefault="00D62C57">
            <w:pPr>
              <w:rPr>
                <w:color w:val="000000"/>
                <w:sz w:val="22"/>
                <w:szCs w:val="22"/>
              </w:rPr>
            </w:pPr>
          </w:p>
        </w:tc>
        <w:tc>
          <w:tcPr>
            <w:tcW w:w="406" w:type="pct"/>
            <w:vMerge/>
            <w:vAlign w:val="center"/>
            <w:hideMark/>
          </w:tcPr>
          <w:p w:rsidR="00D62C57" w:rsidRPr="00C7543F" w:rsidRDefault="00D62C57">
            <w:pPr>
              <w:rPr>
                <w:color w:val="000000"/>
                <w:sz w:val="22"/>
                <w:szCs w:val="22"/>
              </w:rPr>
            </w:pPr>
          </w:p>
        </w:tc>
        <w:tc>
          <w:tcPr>
            <w:tcW w:w="841" w:type="pct"/>
            <w:vMerge/>
            <w:vAlign w:val="center"/>
            <w:hideMark/>
          </w:tcPr>
          <w:p w:rsidR="00D62C57" w:rsidRPr="00C7543F" w:rsidRDefault="00D62C57" w:rsidP="00D62C57">
            <w:pPr>
              <w:jc w:val="center"/>
              <w:rPr>
                <w:color w:val="000000"/>
                <w:sz w:val="22"/>
                <w:szCs w:val="22"/>
              </w:rPr>
            </w:pPr>
          </w:p>
        </w:tc>
        <w:tc>
          <w:tcPr>
            <w:tcW w:w="648" w:type="pct"/>
            <w:vMerge/>
            <w:vAlign w:val="center"/>
            <w:hideMark/>
          </w:tcPr>
          <w:p w:rsidR="00D62C57" w:rsidRPr="00C7543F" w:rsidRDefault="00D62C57">
            <w:pPr>
              <w:rPr>
                <w:color w:val="000000"/>
                <w:sz w:val="22"/>
                <w:szCs w:val="22"/>
              </w:rPr>
            </w:pPr>
          </w:p>
        </w:tc>
        <w:tc>
          <w:tcPr>
            <w:tcW w:w="625" w:type="pct"/>
            <w:vMerge/>
            <w:vAlign w:val="center"/>
            <w:hideMark/>
          </w:tcPr>
          <w:p w:rsidR="00D62C57" w:rsidRPr="00C7543F" w:rsidRDefault="00D62C57">
            <w:pPr>
              <w:rPr>
                <w:color w:val="000000"/>
                <w:sz w:val="22"/>
                <w:szCs w:val="22"/>
              </w:rPr>
            </w:pPr>
          </w:p>
        </w:tc>
      </w:tr>
      <w:tr w:rsidR="00D62C57" w:rsidRPr="00C7543F" w:rsidTr="00D62C57">
        <w:trPr>
          <w:trHeight w:val="113"/>
        </w:trPr>
        <w:tc>
          <w:tcPr>
            <w:tcW w:w="286" w:type="pct"/>
            <w:shd w:val="clear" w:color="auto" w:fill="auto"/>
            <w:noWrap/>
            <w:hideMark/>
          </w:tcPr>
          <w:p w:rsidR="00D62C57" w:rsidRPr="00C7543F" w:rsidRDefault="00D62C57">
            <w:pPr>
              <w:rPr>
                <w:color w:val="000000"/>
                <w:sz w:val="22"/>
                <w:szCs w:val="22"/>
              </w:rPr>
            </w:pPr>
            <w:r w:rsidRPr="00C7543F">
              <w:rPr>
                <w:color w:val="000000"/>
                <w:sz w:val="22"/>
                <w:szCs w:val="22"/>
              </w:rPr>
              <w:t>2.8.</w:t>
            </w:r>
          </w:p>
        </w:tc>
        <w:tc>
          <w:tcPr>
            <w:tcW w:w="1240" w:type="pct"/>
            <w:shd w:val="clear" w:color="auto" w:fill="auto"/>
            <w:hideMark/>
          </w:tcPr>
          <w:p w:rsidR="00D62C57" w:rsidRPr="00C7543F" w:rsidRDefault="00D62C57">
            <w:pPr>
              <w:rPr>
                <w:color w:val="000000"/>
                <w:sz w:val="22"/>
                <w:szCs w:val="22"/>
              </w:rPr>
            </w:pPr>
            <w:r w:rsidRPr="00C7543F">
              <w:rPr>
                <w:color w:val="000000"/>
                <w:sz w:val="22"/>
                <w:szCs w:val="22"/>
              </w:rPr>
              <w:t xml:space="preserve">Прокладка тепловых сетей от дома №14 по Красному переулку до </w:t>
            </w:r>
            <w:r w:rsidRPr="00C7543F">
              <w:rPr>
                <w:color w:val="000000"/>
                <w:sz w:val="22"/>
                <w:szCs w:val="22"/>
              </w:rPr>
              <w:lastRenderedPageBreak/>
              <w:t>участка новой застройки в районе ул. Стадионная 2Ду150 - 120 п.м; 2Ду80 - 145 п.м.</w:t>
            </w:r>
          </w:p>
        </w:tc>
        <w:tc>
          <w:tcPr>
            <w:tcW w:w="954" w:type="pct"/>
            <w:shd w:val="clear" w:color="auto" w:fill="auto"/>
            <w:hideMark/>
          </w:tcPr>
          <w:p w:rsidR="00D62C57" w:rsidRPr="00C7543F" w:rsidRDefault="00D62C57">
            <w:pPr>
              <w:rPr>
                <w:color w:val="000000"/>
                <w:sz w:val="22"/>
                <w:szCs w:val="22"/>
              </w:rPr>
            </w:pPr>
            <w:r w:rsidRPr="00C7543F">
              <w:rPr>
                <w:color w:val="000000"/>
                <w:sz w:val="22"/>
                <w:szCs w:val="22"/>
              </w:rPr>
              <w:lastRenderedPageBreak/>
              <w:t>Обеспечение подключ</w:t>
            </w:r>
            <w:r w:rsidRPr="00C7543F">
              <w:rPr>
                <w:color w:val="000000"/>
                <w:sz w:val="22"/>
                <w:szCs w:val="22"/>
              </w:rPr>
              <w:t>е</w:t>
            </w:r>
            <w:r w:rsidRPr="00C7543F">
              <w:rPr>
                <w:color w:val="000000"/>
                <w:sz w:val="22"/>
                <w:szCs w:val="22"/>
              </w:rPr>
              <w:t>ния участка новой з</w:t>
            </w:r>
            <w:r w:rsidRPr="00C7543F">
              <w:rPr>
                <w:color w:val="000000"/>
                <w:sz w:val="22"/>
                <w:szCs w:val="22"/>
              </w:rPr>
              <w:t>а</w:t>
            </w:r>
            <w:r w:rsidRPr="00C7543F">
              <w:rPr>
                <w:color w:val="000000"/>
                <w:sz w:val="22"/>
                <w:szCs w:val="22"/>
              </w:rPr>
              <w:lastRenderedPageBreak/>
              <w:t>стройки в районе ул. Ст</w:t>
            </w:r>
            <w:r w:rsidRPr="00C7543F">
              <w:rPr>
                <w:color w:val="000000"/>
                <w:sz w:val="22"/>
                <w:szCs w:val="22"/>
              </w:rPr>
              <w:t>а</w:t>
            </w:r>
            <w:r w:rsidRPr="00C7543F">
              <w:rPr>
                <w:color w:val="000000"/>
                <w:sz w:val="22"/>
                <w:szCs w:val="22"/>
              </w:rPr>
              <w:t>дионная.</w:t>
            </w:r>
            <w:r w:rsidR="00D01C6B" w:rsidRPr="00C7543F">
              <w:rPr>
                <w:color w:val="000000"/>
                <w:sz w:val="22"/>
                <w:szCs w:val="22"/>
              </w:rPr>
              <w:t xml:space="preserve"> Тепловая н</w:t>
            </w:r>
            <w:r w:rsidR="00D01C6B" w:rsidRPr="00C7543F">
              <w:rPr>
                <w:color w:val="000000"/>
                <w:sz w:val="22"/>
                <w:szCs w:val="22"/>
              </w:rPr>
              <w:t>а</w:t>
            </w:r>
            <w:r w:rsidR="00D01C6B" w:rsidRPr="00C7543F">
              <w:rPr>
                <w:color w:val="000000"/>
                <w:sz w:val="22"/>
                <w:szCs w:val="22"/>
              </w:rPr>
              <w:t>грузка 1,469 Гкал/ч</w:t>
            </w:r>
          </w:p>
        </w:tc>
        <w:tc>
          <w:tcPr>
            <w:tcW w:w="406" w:type="pct"/>
            <w:shd w:val="clear" w:color="auto" w:fill="auto"/>
            <w:vAlign w:val="center"/>
            <w:hideMark/>
          </w:tcPr>
          <w:p w:rsidR="00D62C57" w:rsidRPr="00C7543F" w:rsidRDefault="00D62C57">
            <w:pPr>
              <w:jc w:val="center"/>
              <w:rPr>
                <w:color w:val="000000"/>
                <w:sz w:val="22"/>
                <w:szCs w:val="22"/>
              </w:rPr>
            </w:pPr>
            <w:r w:rsidRPr="00C7543F">
              <w:rPr>
                <w:color w:val="000000"/>
                <w:sz w:val="22"/>
                <w:szCs w:val="22"/>
              </w:rPr>
              <w:lastRenderedPageBreak/>
              <w:t>п. м</w:t>
            </w:r>
          </w:p>
        </w:tc>
        <w:tc>
          <w:tcPr>
            <w:tcW w:w="841" w:type="pct"/>
            <w:shd w:val="clear" w:color="auto" w:fill="auto"/>
            <w:vAlign w:val="center"/>
            <w:hideMark/>
          </w:tcPr>
          <w:p w:rsidR="00D62C57" w:rsidRPr="00C7543F" w:rsidRDefault="00D62C57" w:rsidP="00D62C57">
            <w:pPr>
              <w:jc w:val="center"/>
              <w:rPr>
                <w:color w:val="000000"/>
                <w:sz w:val="22"/>
                <w:szCs w:val="22"/>
              </w:rPr>
            </w:pPr>
            <w:r w:rsidRPr="00C7543F">
              <w:rPr>
                <w:color w:val="000000"/>
                <w:sz w:val="22"/>
                <w:szCs w:val="22"/>
              </w:rPr>
              <w:t>265,0</w:t>
            </w:r>
          </w:p>
        </w:tc>
        <w:tc>
          <w:tcPr>
            <w:tcW w:w="648" w:type="pct"/>
            <w:shd w:val="clear" w:color="auto" w:fill="auto"/>
            <w:vAlign w:val="center"/>
            <w:hideMark/>
          </w:tcPr>
          <w:p w:rsidR="00D62C57" w:rsidRPr="00C7543F" w:rsidRDefault="00D62C57">
            <w:pPr>
              <w:jc w:val="right"/>
              <w:rPr>
                <w:color w:val="000000"/>
                <w:sz w:val="22"/>
                <w:szCs w:val="22"/>
              </w:rPr>
            </w:pPr>
            <w:r w:rsidRPr="00C7543F">
              <w:rPr>
                <w:color w:val="000000"/>
                <w:sz w:val="22"/>
                <w:szCs w:val="22"/>
              </w:rPr>
              <w:t>4011,8</w:t>
            </w:r>
          </w:p>
        </w:tc>
        <w:tc>
          <w:tcPr>
            <w:tcW w:w="625" w:type="pct"/>
            <w:shd w:val="clear" w:color="auto" w:fill="auto"/>
            <w:vAlign w:val="center"/>
            <w:hideMark/>
          </w:tcPr>
          <w:p w:rsidR="00D62C57" w:rsidRPr="00C7543F" w:rsidRDefault="00D62C57">
            <w:pPr>
              <w:jc w:val="center"/>
              <w:rPr>
                <w:color w:val="000000"/>
                <w:sz w:val="22"/>
                <w:szCs w:val="22"/>
              </w:rPr>
            </w:pPr>
            <w:r w:rsidRPr="00C7543F">
              <w:rPr>
                <w:color w:val="000000"/>
                <w:sz w:val="22"/>
                <w:szCs w:val="22"/>
              </w:rPr>
              <w:t>2014 - 2018 гг.</w:t>
            </w:r>
          </w:p>
        </w:tc>
      </w:tr>
      <w:tr w:rsidR="00D62C57" w:rsidRPr="00C7543F" w:rsidTr="00D62C57">
        <w:trPr>
          <w:trHeight w:val="113"/>
        </w:trPr>
        <w:tc>
          <w:tcPr>
            <w:tcW w:w="286" w:type="pct"/>
            <w:shd w:val="clear" w:color="auto" w:fill="auto"/>
            <w:noWrap/>
            <w:hideMark/>
          </w:tcPr>
          <w:p w:rsidR="00D62C57" w:rsidRPr="00C7543F" w:rsidRDefault="00D62C57">
            <w:pPr>
              <w:rPr>
                <w:color w:val="000000"/>
                <w:sz w:val="22"/>
                <w:szCs w:val="22"/>
              </w:rPr>
            </w:pPr>
            <w:r w:rsidRPr="00C7543F">
              <w:rPr>
                <w:color w:val="000000"/>
                <w:sz w:val="22"/>
                <w:szCs w:val="22"/>
              </w:rPr>
              <w:lastRenderedPageBreak/>
              <w:t>2.9.</w:t>
            </w:r>
          </w:p>
        </w:tc>
        <w:tc>
          <w:tcPr>
            <w:tcW w:w="1240" w:type="pct"/>
            <w:shd w:val="clear" w:color="auto" w:fill="auto"/>
            <w:hideMark/>
          </w:tcPr>
          <w:p w:rsidR="00D62C57" w:rsidRPr="00C7543F" w:rsidRDefault="00D62C57">
            <w:pPr>
              <w:rPr>
                <w:color w:val="000000"/>
                <w:sz w:val="22"/>
                <w:szCs w:val="22"/>
              </w:rPr>
            </w:pPr>
            <w:r w:rsidRPr="00C7543F">
              <w:rPr>
                <w:color w:val="000000"/>
                <w:sz w:val="22"/>
                <w:szCs w:val="22"/>
              </w:rPr>
              <w:t>Прокладка тепловой сети от к</w:t>
            </w:r>
            <w:r w:rsidRPr="00C7543F">
              <w:rPr>
                <w:color w:val="000000"/>
                <w:sz w:val="22"/>
                <w:szCs w:val="22"/>
              </w:rPr>
              <w:t>о</w:t>
            </w:r>
            <w:r w:rsidRPr="00C7543F">
              <w:rPr>
                <w:color w:val="000000"/>
                <w:sz w:val="22"/>
                <w:szCs w:val="22"/>
              </w:rPr>
              <w:t>тельной №1 до участка застройки в районе бывшего завода ЖБИ 2Ду200 750 п.м</w:t>
            </w:r>
          </w:p>
        </w:tc>
        <w:tc>
          <w:tcPr>
            <w:tcW w:w="954" w:type="pct"/>
            <w:shd w:val="clear" w:color="auto" w:fill="auto"/>
            <w:hideMark/>
          </w:tcPr>
          <w:p w:rsidR="00D62C57" w:rsidRPr="00C7543F" w:rsidRDefault="00D62C57">
            <w:pPr>
              <w:rPr>
                <w:color w:val="000000"/>
                <w:sz w:val="22"/>
                <w:szCs w:val="22"/>
              </w:rPr>
            </w:pPr>
            <w:r w:rsidRPr="00C7543F">
              <w:rPr>
                <w:color w:val="000000"/>
                <w:sz w:val="22"/>
                <w:szCs w:val="22"/>
              </w:rPr>
              <w:t>Обеспечение подключ</w:t>
            </w:r>
            <w:r w:rsidRPr="00C7543F">
              <w:rPr>
                <w:color w:val="000000"/>
                <w:sz w:val="22"/>
                <w:szCs w:val="22"/>
              </w:rPr>
              <w:t>е</w:t>
            </w:r>
            <w:r w:rsidRPr="00C7543F">
              <w:rPr>
                <w:color w:val="000000"/>
                <w:sz w:val="22"/>
                <w:szCs w:val="22"/>
              </w:rPr>
              <w:t>ния участка новой з</w:t>
            </w:r>
            <w:r w:rsidRPr="00C7543F">
              <w:rPr>
                <w:color w:val="000000"/>
                <w:sz w:val="22"/>
                <w:szCs w:val="22"/>
              </w:rPr>
              <w:t>а</w:t>
            </w:r>
            <w:r w:rsidRPr="00C7543F">
              <w:rPr>
                <w:color w:val="000000"/>
                <w:sz w:val="22"/>
                <w:szCs w:val="22"/>
              </w:rPr>
              <w:t>стройки в районе бывш</w:t>
            </w:r>
            <w:r w:rsidRPr="00C7543F">
              <w:rPr>
                <w:color w:val="000000"/>
                <w:sz w:val="22"/>
                <w:szCs w:val="22"/>
              </w:rPr>
              <w:t>е</w:t>
            </w:r>
            <w:r w:rsidRPr="00C7543F">
              <w:rPr>
                <w:color w:val="000000"/>
                <w:sz w:val="22"/>
                <w:szCs w:val="22"/>
              </w:rPr>
              <w:t>го завода ЖБИ.</w:t>
            </w:r>
            <w:r w:rsidR="00D01C6B" w:rsidRPr="00C7543F">
              <w:rPr>
                <w:color w:val="000000"/>
                <w:sz w:val="22"/>
                <w:szCs w:val="22"/>
              </w:rPr>
              <w:t xml:space="preserve"> Тепловая нагрузка 4,945 Гкал/ч.</w:t>
            </w:r>
          </w:p>
        </w:tc>
        <w:tc>
          <w:tcPr>
            <w:tcW w:w="406" w:type="pct"/>
            <w:shd w:val="clear" w:color="auto" w:fill="auto"/>
            <w:vAlign w:val="center"/>
            <w:hideMark/>
          </w:tcPr>
          <w:p w:rsidR="00D62C57" w:rsidRPr="00C7543F" w:rsidRDefault="00D62C57">
            <w:pPr>
              <w:jc w:val="center"/>
              <w:rPr>
                <w:color w:val="000000"/>
                <w:sz w:val="22"/>
                <w:szCs w:val="22"/>
              </w:rPr>
            </w:pPr>
            <w:r w:rsidRPr="00C7543F">
              <w:rPr>
                <w:color w:val="000000"/>
                <w:sz w:val="22"/>
                <w:szCs w:val="22"/>
              </w:rPr>
              <w:t>п. м</w:t>
            </w:r>
          </w:p>
        </w:tc>
        <w:tc>
          <w:tcPr>
            <w:tcW w:w="841" w:type="pct"/>
            <w:shd w:val="clear" w:color="auto" w:fill="auto"/>
            <w:vAlign w:val="center"/>
            <w:hideMark/>
          </w:tcPr>
          <w:p w:rsidR="00D62C57" w:rsidRPr="00C7543F" w:rsidRDefault="00D62C57" w:rsidP="00D62C57">
            <w:pPr>
              <w:jc w:val="center"/>
              <w:rPr>
                <w:color w:val="000000"/>
                <w:sz w:val="22"/>
                <w:szCs w:val="22"/>
              </w:rPr>
            </w:pPr>
            <w:r w:rsidRPr="00C7543F">
              <w:rPr>
                <w:color w:val="000000"/>
                <w:sz w:val="22"/>
                <w:szCs w:val="22"/>
              </w:rPr>
              <w:t>750,0</w:t>
            </w:r>
          </w:p>
        </w:tc>
        <w:tc>
          <w:tcPr>
            <w:tcW w:w="648" w:type="pct"/>
            <w:shd w:val="clear" w:color="auto" w:fill="auto"/>
            <w:vAlign w:val="center"/>
            <w:hideMark/>
          </w:tcPr>
          <w:p w:rsidR="00D62C57" w:rsidRPr="00C7543F" w:rsidRDefault="00D62C57">
            <w:pPr>
              <w:jc w:val="right"/>
              <w:rPr>
                <w:color w:val="000000"/>
                <w:sz w:val="22"/>
                <w:szCs w:val="22"/>
              </w:rPr>
            </w:pPr>
            <w:r w:rsidRPr="00C7543F">
              <w:rPr>
                <w:color w:val="000000"/>
                <w:sz w:val="22"/>
                <w:szCs w:val="22"/>
              </w:rPr>
              <w:t>17412,1</w:t>
            </w:r>
          </w:p>
        </w:tc>
        <w:tc>
          <w:tcPr>
            <w:tcW w:w="625" w:type="pct"/>
            <w:shd w:val="clear" w:color="auto" w:fill="auto"/>
            <w:vAlign w:val="center"/>
            <w:hideMark/>
          </w:tcPr>
          <w:p w:rsidR="00D62C57" w:rsidRPr="00C7543F" w:rsidRDefault="00D62C57">
            <w:pPr>
              <w:jc w:val="center"/>
              <w:rPr>
                <w:color w:val="000000"/>
                <w:sz w:val="22"/>
                <w:szCs w:val="22"/>
              </w:rPr>
            </w:pPr>
            <w:r w:rsidRPr="00C7543F">
              <w:rPr>
                <w:color w:val="000000"/>
                <w:sz w:val="22"/>
                <w:szCs w:val="22"/>
              </w:rPr>
              <w:t>2015 - 2020 гг.</w:t>
            </w:r>
          </w:p>
        </w:tc>
      </w:tr>
      <w:tr w:rsidR="00D62C57" w:rsidRPr="00C7543F" w:rsidTr="00D62C57">
        <w:trPr>
          <w:trHeight w:val="253"/>
        </w:trPr>
        <w:tc>
          <w:tcPr>
            <w:tcW w:w="286" w:type="pct"/>
            <w:vMerge w:val="restart"/>
            <w:shd w:val="clear" w:color="auto" w:fill="auto"/>
            <w:noWrap/>
            <w:hideMark/>
          </w:tcPr>
          <w:p w:rsidR="00D62C57" w:rsidRPr="00C7543F" w:rsidRDefault="00D62C57">
            <w:pPr>
              <w:rPr>
                <w:color w:val="000000"/>
                <w:sz w:val="22"/>
                <w:szCs w:val="22"/>
              </w:rPr>
            </w:pPr>
            <w:r w:rsidRPr="00C7543F">
              <w:rPr>
                <w:color w:val="000000"/>
                <w:sz w:val="22"/>
                <w:szCs w:val="22"/>
              </w:rPr>
              <w:t>2.10.</w:t>
            </w:r>
          </w:p>
        </w:tc>
        <w:tc>
          <w:tcPr>
            <w:tcW w:w="1240" w:type="pct"/>
            <w:vMerge w:val="restart"/>
            <w:shd w:val="clear" w:color="auto" w:fill="auto"/>
            <w:hideMark/>
          </w:tcPr>
          <w:p w:rsidR="00D62C57" w:rsidRPr="00C7543F" w:rsidRDefault="00D62C57">
            <w:pPr>
              <w:rPr>
                <w:color w:val="000000"/>
                <w:sz w:val="22"/>
                <w:szCs w:val="22"/>
              </w:rPr>
            </w:pPr>
            <w:r w:rsidRPr="00C7543F">
              <w:rPr>
                <w:color w:val="000000"/>
                <w:sz w:val="22"/>
                <w:szCs w:val="22"/>
              </w:rPr>
              <w:t>Перекладка тепловой сети от ЦТП №6 до участка застройки "Болото" с увеличением диаметра до 2Ду300 400 п.м; 2Ду100/70 400 п.м.</w:t>
            </w:r>
          </w:p>
        </w:tc>
        <w:tc>
          <w:tcPr>
            <w:tcW w:w="954" w:type="pct"/>
            <w:vMerge w:val="restart"/>
            <w:shd w:val="clear" w:color="auto" w:fill="auto"/>
            <w:hideMark/>
          </w:tcPr>
          <w:p w:rsidR="00D62C57" w:rsidRPr="00C7543F" w:rsidRDefault="00D62C57" w:rsidP="00D01C6B">
            <w:pPr>
              <w:rPr>
                <w:color w:val="000000"/>
                <w:sz w:val="22"/>
                <w:szCs w:val="22"/>
              </w:rPr>
            </w:pPr>
            <w:r w:rsidRPr="00C7543F">
              <w:rPr>
                <w:color w:val="000000"/>
                <w:sz w:val="22"/>
                <w:szCs w:val="22"/>
              </w:rPr>
              <w:t>Обеспечение подключ</w:t>
            </w:r>
            <w:r w:rsidRPr="00C7543F">
              <w:rPr>
                <w:color w:val="000000"/>
                <w:sz w:val="22"/>
                <w:szCs w:val="22"/>
              </w:rPr>
              <w:t>е</w:t>
            </w:r>
            <w:r w:rsidRPr="00C7543F">
              <w:rPr>
                <w:color w:val="000000"/>
                <w:sz w:val="22"/>
                <w:szCs w:val="22"/>
              </w:rPr>
              <w:t>ния участка новой з</w:t>
            </w:r>
            <w:r w:rsidRPr="00C7543F">
              <w:rPr>
                <w:color w:val="000000"/>
                <w:sz w:val="22"/>
                <w:szCs w:val="22"/>
              </w:rPr>
              <w:t>а</w:t>
            </w:r>
            <w:r w:rsidRPr="00C7543F">
              <w:rPr>
                <w:color w:val="000000"/>
                <w:sz w:val="22"/>
                <w:szCs w:val="22"/>
              </w:rPr>
              <w:t>стройки в районе "Бол</w:t>
            </w:r>
            <w:r w:rsidRPr="00C7543F">
              <w:rPr>
                <w:color w:val="000000"/>
                <w:sz w:val="22"/>
                <w:szCs w:val="22"/>
              </w:rPr>
              <w:t>о</w:t>
            </w:r>
            <w:r w:rsidRPr="00C7543F">
              <w:rPr>
                <w:color w:val="000000"/>
                <w:sz w:val="22"/>
                <w:szCs w:val="22"/>
              </w:rPr>
              <w:t>то"</w:t>
            </w:r>
            <w:r w:rsidR="00D01C6B" w:rsidRPr="00C7543F">
              <w:rPr>
                <w:color w:val="000000"/>
                <w:sz w:val="22"/>
                <w:szCs w:val="22"/>
              </w:rPr>
              <w:t>. Тепловая нагрузка 2,782 Гкал/ч.</w:t>
            </w:r>
            <w:r w:rsidRPr="00C7543F">
              <w:rPr>
                <w:color w:val="000000"/>
                <w:sz w:val="22"/>
                <w:szCs w:val="22"/>
              </w:rPr>
              <w:t xml:space="preserve"> </w:t>
            </w:r>
            <w:r w:rsidR="00D01C6B" w:rsidRPr="00C7543F">
              <w:rPr>
                <w:color w:val="000000"/>
                <w:sz w:val="22"/>
                <w:szCs w:val="22"/>
              </w:rPr>
              <w:t>П</w:t>
            </w:r>
            <w:r w:rsidRPr="00C7543F">
              <w:rPr>
                <w:color w:val="000000"/>
                <w:sz w:val="22"/>
                <w:szCs w:val="22"/>
              </w:rPr>
              <w:t>овышение надежности теплоснабж</w:t>
            </w:r>
            <w:r w:rsidRPr="00C7543F">
              <w:rPr>
                <w:color w:val="000000"/>
                <w:sz w:val="22"/>
                <w:szCs w:val="22"/>
              </w:rPr>
              <w:t>е</w:t>
            </w:r>
            <w:r w:rsidRPr="00C7543F">
              <w:rPr>
                <w:color w:val="000000"/>
                <w:sz w:val="22"/>
                <w:szCs w:val="22"/>
              </w:rPr>
              <w:t>ния существующих п</w:t>
            </w:r>
            <w:r w:rsidRPr="00C7543F">
              <w:rPr>
                <w:color w:val="000000"/>
                <w:sz w:val="22"/>
                <w:szCs w:val="22"/>
              </w:rPr>
              <w:t>о</w:t>
            </w:r>
            <w:r w:rsidRPr="00C7543F">
              <w:rPr>
                <w:color w:val="000000"/>
                <w:sz w:val="22"/>
                <w:szCs w:val="22"/>
              </w:rPr>
              <w:t>требителей.</w:t>
            </w:r>
          </w:p>
        </w:tc>
        <w:tc>
          <w:tcPr>
            <w:tcW w:w="406" w:type="pct"/>
            <w:vMerge w:val="restart"/>
            <w:shd w:val="clear" w:color="auto" w:fill="auto"/>
            <w:vAlign w:val="center"/>
            <w:hideMark/>
          </w:tcPr>
          <w:p w:rsidR="00D62C57" w:rsidRPr="00C7543F" w:rsidRDefault="00D62C57">
            <w:pPr>
              <w:jc w:val="center"/>
              <w:rPr>
                <w:color w:val="000000"/>
                <w:sz w:val="22"/>
                <w:szCs w:val="22"/>
              </w:rPr>
            </w:pPr>
            <w:r w:rsidRPr="00C7543F">
              <w:rPr>
                <w:color w:val="000000"/>
                <w:sz w:val="22"/>
                <w:szCs w:val="22"/>
              </w:rPr>
              <w:t>п. м</w:t>
            </w:r>
          </w:p>
        </w:tc>
        <w:tc>
          <w:tcPr>
            <w:tcW w:w="841" w:type="pct"/>
            <w:vMerge w:val="restart"/>
            <w:shd w:val="clear" w:color="auto" w:fill="auto"/>
            <w:vAlign w:val="center"/>
            <w:hideMark/>
          </w:tcPr>
          <w:p w:rsidR="00D62C57" w:rsidRPr="00C7543F" w:rsidRDefault="00D62C57" w:rsidP="00D62C57">
            <w:pPr>
              <w:jc w:val="center"/>
              <w:rPr>
                <w:color w:val="000000"/>
                <w:sz w:val="22"/>
                <w:szCs w:val="22"/>
              </w:rPr>
            </w:pPr>
            <w:r w:rsidRPr="00C7543F">
              <w:rPr>
                <w:color w:val="000000"/>
                <w:sz w:val="22"/>
                <w:szCs w:val="22"/>
              </w:rPr>
              <w:t>800,0</w:t>
            </w:r>
          </w:p>
        </w:tc>
        <w:tc>
          <w:tcPr>
            <w:tcW w:w="648" w:type="pct"/>
            <w:vMerge w:val="restart"/>
            <w:shd w:val="clear" w:color="auto" w:fill="auto"/>
            <w:vAlign w:val="center"/>
            <w:hideMark/>
          </w:tcPr>
          <w:p w:rsidR="00D62C57" w:rsidRPr="00C7543F" w:rsidRDefault="00D62C57">
            <w:pPr>
              <w:jc w:val="right"/>
              <w:rPr>
                <w:color w:val="000000"/>
                <w:sz w:val="22"/>
                <w:szCs w:val="22"/>
              </w:rPr>
            </w:pPr>
            <w:r w:rsidRPr="00C7543F">
              <w:rPr>
                <w:color w:val="000000"/>
                <w:sz w:val="22"/>
                <w:szCs w:val="22"/>
              </w:rPr>
              <w:t>13929,6</w:t>
            </w:r>
          </w:p>
        </w:tc>
        <w:tc>
          <w:tcPr>
            <w:tcW w:w="625" w:type="pct"/>
            <w:vMerge w:val="restart"/>
            <w:shd w:val="clear" w:color="auto" w:fill="auto"/>
            <w:vAlign w:val="center"/>
            <w:hideMark/>
          </w:tcPr>
          <w:p w:rsidR="00D62C57" w:rsidRPr="00C7543F" w:rsidRDefault="00D62C57">
            <w:pPr>
              <w:jc w:val="center"/>
              <w:rPr>
                <w:color w:val="000000"/>
                <w:sz w:val="22"/>
                <w:szCs w:val="22"/>
              </w:rPr>
            </w:pPr>
            <w:r w:rsidRPr="00C7543F">
              <w:rPr>
                <w:color w:val="000000"/>
                <w:sz w:val="22"/>
                <w:szCs w:val="22"/>
              </w:rPr>
              <w:t>2013 - 2020 гг.</w:t>
            </w:r>
          </w:p>
        </w:tc>
      </w:tr>
      <w:tr w:rsidR="00D62C57" w:rsidRPr="00C7543F" w:rsidTr="00D62C57">
        <w:trPr>
          <w:trHeight w:val="253"/>
        </w:trPr>
        <w:tc>
          <w:tcPr>
            <w:tcW w:w="286" w:type="pct"/>
            <w:vMerge/>
            <w:vAlign w:val="center"/>
            <w:hideMark/>
          </w:tcPr>
          <w:p w:rsidR="00D62C57" w:rsidRPr="00C7543F" w:rsidRDefault="00D62C57">
            <w:pPr>
              <w:rPr>
                <w:color w:val="000000"/>
                <w:sz w:val="22"/>
                <w:szCs w:val="22"/>
              </w:rPr>
            </w:pPr>
          </w:p>
        </w:tc>
        <w:tc>
          <w:tcPr>
            <w:tcW w:w="1240" w:type="pct"/>
            <w:vMerge/>
            <w:vAlign w:val="center"/>
            <w:hideMark/>
          </w:tcPr>
          <w:p w:rsidR="00D62C57" w:rsidRPr="00C7543F" w:rsidRDefault="00D62C57">
            <w:pPr>
              <w:rPr>
                <w:color w:val="000000"/>
                <w:sz w:val="22"/>
                <w:szCs w:val="22"/>
              </w:rPr>
            </w:pPr>
          </w:p>
        </w:tc>
        <w:tc>
          <w:tcPr>
            <w:tcW w:w="954" w:type="pct"/>
            <w:vMerge/>
            <w:vAlign w:val="center"/>
            <w:hideMark/>
          </w:tcPr>
          <w:p w:rsidR="00D62C57" w:rsidRPr="00C7543F" w:rsidRDefault="00D62C57">
            <w:pPr>
              <w:rPr>
                <w:color w:val="000000"/>
                <w:sz w:val="22"/>
                <w:szCs w:val="22"/>
              </w:rPr>
            </w:pPr>
          </w:p>
        </w:tc>
        <w:tc>
          <w:tcPr>
            <w:tcW w:w="406" w:type="pct"/>
            <w:vMerge/>
            <w:vAlign w:val="center"/>
            <w:hideMark/>
          </w:tcPr>
          <w:p w:rsidR="00D62C57" w:rsidRPr="00C7543F" w:rsidRDefault="00D62C57">
            <w:pPr>
              <w:rPr>
                <w:color w:val="000000"/>
                <w:sz w:val="22"/>
                <w:szCs w:val="22"/>
              </w:rPr>
            </w:pPr>
          </w:p>
        </w:tc>
        <w:tc>
          <w:tcPr>
            <w:tcW w:w="841" w:type="pct"/>
            <w:vMerge/>
            <w:vAlign w:val="center"/>
            <w:hideMark/>
          </w:tcPr>
          <w:p w:rsidR="00D62C57" w:rsidRPr="00C7543F" w:rsidRDefault="00D62C57" w:rsidP="00D62C57">
            <w:pPr>
              <w:jc w:val="center"/>
              <w:rPr>
                <w:color w:val="000000"/>
                <w:sz w:val="22"/>
                <w:szCs w:val="22"/>
              </w:rPr>
            </w:pPr>
          </w:p>
        </w:tc>
        <w:tc>
          <w:tcPr>
            <w:tcW w:w="648" w:type="pct"/>
            <w:vMerge/>
            <w:vAlign w:val="center"/>
            <w:hideMark/>
          </w:tcPr>
          <w:p w:rsidR="00D62C57" w:rsidRPr="00C7543F" w:rsidRDefault="00D62C57">
            <w:pPr>
              <w:rPr>
                <w:color w:val="000000"/>
                <w:sz w:val="22"/>
                <w:szCs w:val="22"/>
              </w:rPr>
            </w:pPr>
          </w:p>
        </w:tc>
        <w:tc>
          <w:tcPr>
            <w:tcW w:w="625" w:type="pct"/>
            <w:vMerge/>
            <w:vAlign w:val="center"/>
            <w:hideMark/>
          </w:tcPr>
          <w:p w:rsidR="00D62C57" w:rsidRPr="00C7543F" w:rsidRDefault="00D62C57">
            <w:pPr>
              <w:rPr>
                <w:color w:val="000000"/>
                <w:sz w:val="22"/>
                <w:szCs w:val="22"/>
              </w:rPr>
            </w:pPr>
          </w:p>
        </w:tc>
      </w:tr>
      <w:tr w:rsidR="00D62C57" w:rsidRPr="00C7543F" w:rsidTr="00D62C57">
        <w:trPr>
          <w:trHeight w:val="113"/>
        </w:trPr>
        <w:tc>
          <w:tcPr>
            <w:tcW w:w="286" w:type="pct"/>
            <w:shd w:val="clear" w:color="auto" w:fill="auto"/>
            <w:noWrap/>
            <w:hideMark/>
          </w:tcPr>
          <w:p w:rsidR="00D62C57" w:rsidRPr="00C7543F" w:rsidRDefault="00D62C57">
            <w:pPr>
              <w:rPr>
                <w:color w:val="000000"/>
                <w:sz w:val="22"/>
                <w:szCs w:val="22"/>
              </w:rPr>
            </w:pPr>
            <w:r w:rsidRPr="00C7543F">
              <w:rPr>
                <w:color w:val="000000"/>
                <w:sz w:val="22"/>
                <w:szCs w:val="22"/>
              </w:rPr>
              <w:t>2.11.</w:t>
            </w:r>
          </w:p>
        </w:tc>
        <w:tc>
          <w:tcPr>
            <w:tcW w:w="1240" w:type="pct"/>
            <w:shd w:val="clear" w:color="auto" w:fill="auto"/>
            <w:hideMark/>
          </w:tcPr>
          <w:p w:rsidR="00D62C57" w:rsidRPr="00C7543F" w:rsidRDefault="00D62C57">
            <w:pPr>
              <w:rPr>
                <w:color w:val="000000"/>
                <w:sz w:val="22"/>
                <w:szCs w:val="22"/>
              </w:rPr>
            </w:pPr>
            <w:r w:rsidRPr="00C7543F">
              <w:rPr>
                <w:color w:val="000000"/>
                <w:sz w:val="22"/>
                <w:szCs w:val="22"/>
              </w:rPr>
              <w:t>Прокладка тепловой сети от к</w:t>
            </w:r>
            <w:r w:rsidRPr="00C7543F">
              <w:rPr>
                <w:color w:val="000000"/>
                <w:sz w:val="22"/>
                <w:szCs w:val="22"/>
              </w:rPr>
              <w:t>о</w:t>
            </w:r>
            <w:r w:rsidRPr="00C7543F">
              <w:rPr>
                <w:color w:val="000000"/>
                <w:sz w:val="22"/>
                <w:szCs w:val="22"/>
              </w:rPr>
              <w:t>тельной №21 до ЦТП "Снопово" 2Ду500 1035 п.м; 2Ду400 570</w:t>
            </w:r>
          </w:p>
        </w:tc>
        <w:tc>
          <w:tcPr>
            <w:tcW w:w="954" w:type="pct"/>
            <w:shd w:val="clear" w:color="auto" w:fill="auto"/>
            <w:hideMark/>
          </w:tcPr>
          <w:p w:rsidR="00D62C57" w:rsidRPr="00C7543F" w:rsidRDefault="00D62C57">
            <w:pPr>
              <w:rPr>
                <w:color w:val="000000"/>
                <w:sz w:val="22"/>
                <w:szCs w:val="22"/>
              </w:rPr>
            </w:pPr>
            <w:r w:rsidRPr="00C7543F">
              <w:rPr>
                <w:color w:val="000000"/>
                <w:sz w:val="22"/>
                <w:szCs w:val="22"/>
              </w:rPr>
              <w:t>Обеспечение подключ</w:t>
            </w:r>
            <w:r w:rsidRPr="00C7543F">
              <w:rPr>
                <w:color w:val="000000"/>
                <w:sz w:val="22"/>
                <w:szCs w:val="22"/>
              </w:rPr>
              <w:t>е</w:t>
            </w:r>
            <w:r w:rsidRPr="00C7543F">
              <w:rPr>
                <w:color w:val="000000"/>
                <w:sz w:val="22"/>
                <w:szCs w:val="22"/>
              </w:rPr>
              <w:t>ния участков новой з</w:t>
            </w:r>
            <w:r w:rsidRPr="00C7543F">
              <w:rPr>
                <w:color w:val="000000"/>
                <w:sz w:val="22"/>
                <w:szCs w:val="22"/>
              </w:rPr>
              <w:t>а</w:t>
            </w:r>
            <w:r w:rsidRPr="00C7543F">
              <w:rPr>
                <w:color w:val="000000"/>
                <w:sz w:val="22"/>
                <w:szCs w:val="22"/>
              </w:rPr>
              <w:t>стройки в 4-м и 5-м ми</w:t>
            </w:r>
            <w:r w:rsidRPr="00C7543F">
              <w:rPr>
                <w:color w:val="000000"/>
                <w:sz w:val="22"/>
                <w:szCs w:val="22"/>
              </w:rPr>
              <w:t>к</w:t>
            </w:r>
            <w:r w:rsidRPr="00C7543F">
              <w:rPr>
                <w:color w:val="000000"/>
                <w:sz w:val="22"/>
                <w:szCs w:val="22"/>
              </w:rPr>
              <w:t>рорайонах; повышение надежности теплоснабж</w:t>
            </w:r>
            <w:r w:rsidRPr="00C7543F">
              <w:rPr>
                <w:color w:val="000000"/>
                <w:sz w:val="22"/>
                <w:szCs w:val="22"/>
              </w:rPr>
              <w:t>е</w:t>
            </w:r>
            <w:r w:rsidRPr="00C7543F">
              <w:rPr>
                <w:color w:val="000000"/>
                <w:sz w:val="22"/>
                <w:szCs w:val="22"/>
              </w:rPr>
              <w:t>ния существующих п</w:t>
            </w:r>
            <w:r w:rsidRPr="00C7543F">
              <w:rPr>
                <w:color w:val="000000"/>
                <w:sz w:val="22"/>
                <w:szCs w:val="22"/>
              </w:rPr>
              <w:t>о</w:t>
            </w:r>
            <w:r w:rsidRPr="00C7543F">
              <w:rPr>
                <w:color w:val="000000"/>
                <w:sz w:val="22"/>
                <w:szCs w:val="22"/>
              </w:rPr>
              <w:t>требителей.</w:t>
            </w:r>
            <w:r w:rsidR="00D01C6B" w:rsidRPr="00C7543F">
              <w:rPr>
                <w:color w:val="000000"/>
                <w:sz w:val="22"/>
                <w:szCs w:val="22"/>
              </w:rPr>
              <w:t xml:space="preserve"> Тепловая н</w:t>
            </w:r>
            <w:r w:rsidR="00D01C6B" w:rsidRPr="00C7543F">
              <w:rPr>
                <w:color w:val="000000"/>
                <w:sz w:val="22"/>
                <w:szCs w:val="22"/>
              </w:rPr>
              <w:t>а</w:t>
            </w:r>
            <w:r w:rsidR="00D01C6B" w:rsidRPr="00C7543F">
              <w:rPr>
                <w:color w:val="000000"/>
                <w:sz w:val="22"/>
                <w:szCs w:val="22"/>
              </w:rPr>
              <w:t>грузка 10,51 Гкал/ч.</w:t>
            </w:r>
          </w:p>
        </w:tc>
        <w:tc>
          <w:tcPr>
            <w:tcW w:w="406" w:type="pct"/>
            <w:shd w:val="clear" w:color="auto" w:fill="auto"/>
            <w:vAlign w:val="center"/>
            <w:hideMark/>
          </w:tcPr>
          <w:p w:rsidR="00D62C57" w:rsidRPr="00C7543F" w:rsidRDefault="00D62C57">
            <w:pPr>
              <w:jc w:val="center"/>
              <w:rPr>
                <w:color w:val="000000"/>
                <w:sz w:val="22"/>
                <w:szCs w:val="22"/>
              </w:rPr>
            </w:pPr>
            <w:r w:rsidRPr="00C7543F">
              <w:rPr>
                <w:color w:val="000000"/>
                <w:sz w:val="22"/>
                <w:szCs w:val="22"/>
              </w:rPr>
              <w:t>п. м</w:t>
            </w:r>
          </w:p>
        </w:tc>
        <w:tc>
          <w:tcPr>
            <w:tcW w:w="841" w:type="pct"/>
            <w:shd w:val="clear" w:color="auto" w:fill="auto"/>
            <w:vAlign w:val="center"/>
            <w:hideMark/>
          </w:tcPr>
          <w:p w:rsidR="00D62C57" w:rsidRPr="00C7543F" w:rsidRDefault="00D62C57" w:rsidP="00D62C57">
            <w:pPr>
              <w:jc w:val="center"/>
              <w:rPr>
                <w:color w:val="000000"/>
                <w:sz w:val="22"/>
                <w:szCs w:val="22"/>
              </w:rPr>
            </w:pPr>
            <w:r w:rsidRPr="00C7543F">
              <w:rPr>
                <w:color w:val="000000"/>
                <w:sz w:val="22"/>
                <w:szCs w:val="22"/>
              </w:rPr>
              <w:t>1605,0</w:t>
            </w:r>
          </w:p>
        </w:tc>
        <w:tc>
          <w:tcPr>
            <w:tcW w:w="648" w:type="pct"/>
            <w:shd w:val="clear" w:color="auto" w:fill="auto"/>
            <w:vAlign w:val="center"/>
            <w:hideMark/>
          </w:tcPr>
          <w:p w:rsidR="00D62C57" w:rsidRPr="00C7543F" w:rsidRDefault="00D62C57">
            <w:pPr>
              <w:jc w:val="right"/>
              <w:rPr>
                <w:color w:val="000000"/>
                <w:sz w:val="22"/>
                <w:szCs w:val="22"/>
              </w:rPr>
            </w:pPr>
            <w:r w:rsidRPr="00C7543F">
              <w:rPr>
                <w:color w:val="000000"/>
                <w:sz w:val="22"/>
                <w:szCs w:val="22"/>
              </w:rPr>
              <w:t>96340,2</w:t>
            </w:r>
          </w:p>
        </w:tc>
        <w:tc>
          <w:tcPr>
            <w:tcW w:w="625" w:type="pct"/>
            <w:shd w:val="clear" w:color="auto" w:fill="auto"/>
            <w:vAlign w:val="center"/>
            <w:hideMark/>
          </w:tcPr>
          <w:p w:rsidR="00D62C57" w:rsidRPr="00C7543F" w:rsidRDefault="00D62C57">
            <w:pPr>
              <w:jc w:val="center"/>
              <w:rPr>
                <w:color w:val="000000"/>
                <w:sz w:val="22"/>
                <w:szCs w:val="22"/>
              </w:rPr>
            </w:pPr>
            <w:r w:rsidRPr="00C7543F">
              <w:rPr>
                <w:color w:val="000000"/>
                <w:sz w:val="22"/>
                <w:szCs w:val="22"/>
              </w:rPr>
              <w:t>2013 - 2020 гг.</w:t>
            </w:r>
          </w:p>
        </w:tc>
      </w:tr>
      <w:tr w:rsidR="00D62C57" w:rsidRPr="00C7543F" w:rsidTr="00D62C57">
        <w:trPr>
          <w:trHeight w:val="113"/>
        </w:trPr>
        <w:tc>
          <w:tcPr>
            <w:tcW w:w="286" w:type="pct"/>
            <w:shd w:val="clear" w:color="auto" w:fill="auto"/>
            <w:noWrap/>
            <w:hideMark/>
          </w:tcPr>
          <w:p w:rsidR="00D62C57" w:rsidRPr="00C7543F" w:rsidRDefault="00D62C57">
            <w:pPr>
              <w:rPr>
                <w:color w:val="000000"/>
                <w:sz w:val="22"/>
                <w:szCs w:val="22"/>
              </w:rPr>
            </w:pPr>
            <w:r w:rsidRPr="00C7543F">
              <w:rPr>
                <w:color w:val="000000"/>
                <w:sz w:val="22"/>
                <w:szCs w:val="22"/>
              </w:rPr>
              <w:t> </w:t>
            </w:r>
          </w:p>
        </w:tc>
        <w:tc>
          <w:tcPr>
            <w:tcW w:w="1240" w:type="pct"/>
            <w:shd w:val="clear" w:color="auto" w:fill="auto"/>
            <w:hideMark/>
          </w:tcPr>
          <w:p w:rsidR="00D62C57" w:rsidRPr="00C7543F" w:rsidRDefault="00D62C57">
            <w:pPr>
              <w:rPr>
                <w:b/>
                <w:bCs/>
                <w:color w:val="000000"/>
                <w:sz w:val="22"/>
                <w:szCs w:val="22"/>
              </w:rPr>
            </w:pPr>
            <w:r w:rsidRPr="00C7543F">
              <w:rPr>
                <w:b/>
                <w:bCs/>
                <w:color w:val="000000"/>
                <w:sz w:val="22"/>
                <w:szCs w:val="22"/>
              </w:rPr>
              <w:t xml:space="preserve">Итого проекты по новому строительству и реконструкции тепловых сетей </w:t>
            </w:r>
          </w:p>
        </w:tc>
        <w:tc>
          <w:tcPr>
            <w:tcW w:w="954" w:type="pct"/>
            <w:shd w:val="clear" w:color="auto" w:fill="auto"/>
            <w:hideMark/>
          </w:tcPr>
          <w:p w:rsidR="00D62C57" w:rsidRPr="00C7543F" w:rsidRDefault="00D62C57">
            <w:pPr>
              <w:rPr>
                <w:color w:val="000000"/>
                <w:sz w:val="22"/>
                <w:szCs w:val="22"/>
              </w:rPr>
            </w:pPr>
            <w:r w:rsidRPr="00C7543F">
              <w:rPr>
                <w:color w:val="000000"/>
                <w:sz w:val="22"/>
                <w:szCs w:val="22"/>
              </w:rPr>
              <w:t> </w:t>
            </w:r>
          </w:p>
        </w:tc>
        <w:tc>
          <w:tcPr>
            <w:tcW w:w="406" w:type="pct"/>
            <w:shd w:val="clear" w:color="auto" w:fill="auto"/>
            <w:vAlign w:val="center"/>
            <w:hideMark/>
          </w:tcPr>
          <w:p w:rsidR="00D62C57" w:rsidRPr="00C7543F" w:rsidRDefault="00D62C57">
            <w:pPr>
              <w:jc w:val="center"/>
              <w:rPr>
                <w:color w:val="000000"/>
                <w:sz w:val="22"/>
                <w:szCs w:val="22"/>
              </w:rPr>
            </w:pPr>
            <w:r w:rsidRPr="00C7543F">
              <w:rPr>
                <w:color w:val="000000"/>
                <w:sz w:val="22"/>
                <w:szCs w:val="22"/>
              </w:rPr>
              <w:t> </w:t>
            </w:r>
          </w:p>
        </w:tc>
        <w:tc>
          <w:tcPr>
            <w:tcW w:w="841" w:type="pct"/>
            <w:shd w:val="clear" w:color="auto" w:fill="auto"/>
            <w:noWrap/>
            <w:vAlign w:val="center"/>
            <w:hideMark/>
          </w:tcPr>
          <w:p w:rsidR="00D62C57" w:rsidRPr="00C7543F" w:rsidRDefault="00D62C57">
            <w:pPr>
              <w:jc w:val="right"/>
              <w:rPr>
                <w:color w:val="000000"/>
                <w:sz w:val="22"/>
                <w:szCs w:val="22"/>
              </w:rPr>
            </w:pPr>
            <w:r w:rsidRPr="00C7543F">
              <w:rPr>
                <w:color w:val="000000"/>
                <w:sz w:val="22"/>
                <w:szCs w:val="22"/>
              </w:rPr>
              <w:t> </w:t>
            </w:r>
          </w:p>
        </w:tc>
        <w:tc>
          <w:tcPr>
            <w:tcW w:w="648" w:type="pct"/>
            <w:shd w:val="clear" w:color="auto" w:fill="auto"/>
            <w:vAlign w:val="center"/>
            <w:hideMark/>
          </w:tcPr>
          <w:p w:rsidR="00D62C57" w:rsidRPr="00C7543F" w:rsidRDefault="00D62C57">
            <w:pPr>
              <w:jc w:val="right"/>
              <w:rPr>
                <w:b/>
                <w:bCs/>
                <w:color w:val="000000"/>
                <w:sz w:val="22"/>
                <w:szCs w:val="22"/>
              </w:rPr>
            </w:pPr>
            <w:r w:rsidRPr="00C7543F">
              <w:rPr>
                <w:b/>
                <w:bCs/>
                <w:color w:val="000000"/>
                <w:sz w:val="22"/>
                <w:szCs w:val="22"/>
              </w:rPr>
              <w:t>324890,0</w:t>
            </w:r>
          </w:p>
        </w:tc>
        <w:tc>
          <w:tcPr>
            <w:tcW w:w="625" w:type="pct"/>
            <w:shd w:val="clear" w:color="auto" w:fill="auto"/>
            <w:vAlign w:val="center"/>
            <w:hideMark/>
          </w:tcPr>
          <w:p w:rsidR="00D62C57" w:rsidRPr="00C7543F" w:rsidRDefault="00D62C57">
            <w:pPr>
              <w:jc w:val="center"/>
              <w:rPr>
                <w:b/>
                <w:bCs/>
                <w:color w:val="000000"/>
                <w:sz w:val="22"/>
                <w:szCs w:val="22"/>
              </w:rPr>
            </w:pPr>
            <w:r w:rsidRPr="00C7543F">
              <w:rPr>
                <w:b/>
                <w:bCs/>
                <w:color w:val="000000"/>
                <w:sz w:val="22"/>
                <w:szCs w:val="22"/>
              </w:rPr>
              <w:t> </w:t>
            </w:r>
          </w:p>
        </w:tc>
      </w:tr>
      <w:tr w:rsidR="00D62C57" w:rsidRPr="00C7543F" w:rsidTr="00D62C57">
        <w:trPr>
          <w:trHeight w:val="113"/>
        </w:trPr>
        <w:tc>
          <w:tcPr>
            <w:tcW w:w="286" w:type="pct"/>
            <w:shd w:val="clear" w:color="auto" w:fill="auto"/>
            <w:noWrap/>
            <w:hideMark/>
          </w:tcPr>
          <w:p w:rsidR="00D62C57" w:rsidRPr="00C7543F" w:rsidRDefault="00D62C57">
            <w:pPr>
              <w:rPr>
                <w:color w:val="000000"/>
                <w:sz w:val="22"/>
                <w:szCs w:val="22"/>
              </w:rPr>
            </w:pPr>
            <w:r w:rsidRPr="00C7543F">
              <w:rPr>
                <w:color w:val="000000"/>
                <w:sz w:val="22"/>
                <w:szCs w:val="22"/>
              </w:rPr>
              <w:t> </w:t>
            </w:r>
          </w:p>
        </w:tc>
        <w:tc>
          <w:tcPr>
            <w:tcW w:w="1240" w:type="pct"/>
            <w:shd w:val="clear" w:color="auto" w:fill="auto"/>
            <w:hideMark/>
          </w:tcPr>
          <w:p w:rsidR="00D62C57" w:rsidRPr="00C7543F" w:rsidRDefault="00D62C57">
            <w:pPr>
              <w:rPr>
                <w:b/>
                <w:bCs/>
                <w:color w:val="000000"/>
                <w:sz w:val="22"/>
                <w:szCs w:val="22"/>
              </w:rPr>
            </w:pPr>
            <w:r w:rsidRPr="00C7543F">
              <w:rPr>
                <w:b/>
                <w:bCs/>
                <w:color w:val="000000"/>
                <w:sz w:val="22"/>
                <w:szCs w:val="22"/>
              </w:rPr>
              <w:t>Всего по программе теплосна</w:t>
            </w:r>
            <w:r w:rsidRPr="00C7543F">
              <w:rPr>
                <w:b/>
                <w:bCs/>
                <w:color w:val="000000"/>
                <w:sz w:val="22"/>
                <w:szCs w:val="22"/>
              </w:rPr>
              <w:t>б</w:t>
            </w:r>
            <w:r w:rsidRPr="00C7543F">
              <w:rPr>
                <w:b/>
                <w:bCs/>
                <w:color w:val="000000"/>
                <w:sz w:val="22"/>
                <w:szCs w:val="22"/>
              </w:rPr>
              <w:t>жения</w:t>
            </w:r>
          </w:p>
        </w:tc>
        <w:tc>
          <w:tcPr>
            <w:tcW w:w="954" w:type="pct"/>
            <w:shd w:val="clear" w:color="auto" w:fill="auto"/>
            <w:hideMark/>
          </w:tcPr>
          <w:p w:rsidR="00D62C57" w:rsidRPr="00C7543F" w:rsidRDefault="00D62C57">
            <w:pPr>
              <w:rPr>
                <w:color w:val="000000"/>
                <w:sz w:val="22"/>
                <w:szCs w:val="22"/>
              </w:rPr>
            </w:pPr>
            <w:r w:rsidRPr="00C7543F">
              <w:rPr>
                <w:color w:val="000000"/>
                <w:sz w:val="22"/>
                <w:szCs w:val="22"/>
              </w:rPr>
              <w:t> </w:t>
            </w:r>
          </w:p>
        </w:tc>
        <w:tc>
          <w:tcPr>
            <w:tcW w:w="406" w:type="pct"/>
            <w:shd w:val="clear" w:color="auto" w:fill="auto"/>
            <w:vAlign w:val="center"/>
            <w:hideMark/>
          </w:tcPr>
          <w:p w:rsidR="00D62C57" w:rsidRPr="00C7543F" w:rsidRDefault="00D62C57">
            <w:pPr>
              <w:jc w:val="center"/>
              <w:rPr>
                <w:color w:val="000000"/>
                <w:sz w:val="22"/>
                <w:szCs w:val="22"/>
              </w:rPr>
            </w:pPr>
            <w:r w:rsidRPr="00C7543F">
              <w:rPr>
                <w:color w:val="000000"/>
                <w:sz w:val="22"/>
                <w:szCs w:val="22"/>
              </w:rPr>
              <w:t> </w:t>
            </w:r>
          </w:p>
        </w:tc>
        <w:tc>
          <w:tcPr>
            <w:tcW w:w="841" w:type="pct"/>
            <w:shd w:val="clear" w:color="auto" w:fill="auto"/>
            <w:noWrap/>
            <w:vAlign w:val="center"/>
            <w:hideMark/>
          </w:tcPr>
          <w:p w:rsidR="00D62C57" w:rsidRPr="00C7543F" w:rsidRDefault="00D62C57">
            <w:pPr>
              <w:jc w:val="right"/>
              <w:rPr>
                <w:color w:val="000000"/>
                <w:sz w:val="22"/>
                <w:szCs w:val="22"/>
              </w:rPr>
            </w:pPr>
            <w:r w:rsidRPr="00C7543F">
              <w:rPr>
                <w:color w:val="000000"/>
                <w:sz w:val="22"/>
                <w:szCs w:val="22"/>
              </w:rPr>
              <w:t> </w:t>
            </w:r>
          </w:p>
        </w:tc>
        <w:tc>
          <w:tcPr>
            <w:tcW w:w="648" w:type="pct"/>
            <w:shd w:val="clear" w:color="auto" w:fill="auto"/>
            <w:vAlign w:val="center"/>
            <w:hideMark/>
          </w:tcPr>
          <w:p w:rsidR="00D62C57" w:rsidRPr="00C7543F" w:rsidRDefault="00D62C57">
            <w:pPr>
              <w:jc w:val="right"/>
              <w:rPr>
                <w:b/>
                <w:bCs/>
                <w:color w:val="000000"/>
                <w:sz w:val="22"/>
                <w:szCs w:val="22"/>
              </w:rPr>
            </w:pPr>
            <w:r w:rsidRPr="00C7543F">
              <w:rPr>
                <w:b/>
                <w:bCs/>
                <w:color w:val="000000"/>
                <w:sz w:val="22"/>
                <w:szCs w:val="22"/>
              </w:rPr>
              <w:t>519699,9</w:t>
            </w:r>
          </w:p>
        </w:tc>
        <w:tc>
          <w:tcPr>
            <w:tcW w:w="625" w:type="pct"/>
            <w:shd w:val="clear" w:color="auto" w:fill="auto"/>
            <w:noWrap/>
            <w:vAlign w:val="center"/>
            <w:hideMark/>
          </w:tcPr>
          <w:p w:rsidR="00D62C57" w:rsidRPr="00C7543F" w:rsidRDefault="00D62C57">
            <w:pPr>
              <w:jc w:val="right"/>
              <w:rPr>
                <w:color w:val="000000"/>
                <w:sz w:val="22"/>
                <w:szCs w:val="22"/>
              </w:rPr>
            </w:pPr>
            <w:r w:rsidRPr="00C7543F">
              <w:rPr>
                <w:color w:val="000000"/>
                <w:sz w:val="22"/>
                <w:szCs w:val="22"/>
              </w:rPr>
              <w:t> </w:t>
            </w:r>
          </w:p>
        </w:tc>
      </w:tr>
    </w:tbl>
    <w:p w:rsidR="00D62C57" w:rsidRPr="00C7543F" w:rsidRDefault="00D62C57" w:rsidP="00415B89">
      <w:pPr>
        <w:pStyle w:val="23"/>
        <w:spacing w:after="0" w:line="240" w:lineRule="auto"/>
        <w:ind w:left="0" w:firstLine="540"/>
        <w:jc w:val="both"/>
      </w:pPr>
    </w:p>
    <w:p w:rsidR="00D62C57" w:rsidRPr="00C7543F" w:rsidRDefault="00174C85" w:rsidP="00360956">
      <w:pPr>
        <w:pStyle w:val="23"/>
        <w:keepNext/>
        <w:spacing w:after="0" w:line="240" w:lineRule="auto"/>
        <w:ind w:left="0" w:firstLine="540"/>
        <w:jc w:val="right"/>
      </w:pPr>
      <w:r w:rsidRPr="00C7543F">
        <w:lastRenderedPageBreak/>
        <w:t>Таблица</w:t>
      </w:r>
      <w:r w:rsidR="001A3DCC" w:rsidRPr="00C7543F">
        <w:t xml:space="preserve"> 56</w:t>
      </w:r>
      <w:r w:rsidRPr="00C7543F">
        <w:t xml:space="preserve"> (продолжение)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2707"/>
        <w:gridCol w:w="2622"/>
        <w:gridCol w:w="1143"/>
        <w:gridCol w:w="680"/>
        <w:gridCol w:w="707"/>
        <w:gridCol w:w="731"/>
        <w:gridCol w:w="731"/>
        <w:gridCol w:w="731"/>
        <w:gridCol w:w="731"/>
        <w:gridCol w:w="731"/>
        <w:gridCol w:w="733"/>
        <w:gridCol w:w="1376"/>
      </w:tblGrid>
      <w:tr w:rsidR="00360956" w:rsidRPr="00C7543F" w:rsidTr="00360956">
        <w:trPr>
          <w:trHeight w:val="113"/>
          <w:tblHeader/>
        </w:trPr>
        <w:tc>
          <w:tcPr>
            <w:tcW w:w="214" w:type="pct"/>
            <w:vMerge w:val="restart"/>
            <w:shd w:val="clear" w:color="auto" w:fill="auto"/>
            <w:vAlign w:val="center"/>
            <w:hideMark/>
          </w:tcPr>
          <w:p w:rsidR="00360956" w:rsidRPr="00C7543F" w:rsidRDefault="00360956" w:rsidP="00360956">
            <w:pPr>
              <w:keepNext/>
              <w:ind w:left="-57" w:right="-57"/>
              <w:jc w:val="center"/>
              <w:rPr>
                <w:b/>
                <w:bCs/>
                <w:color w:val="000000"/>
                <w:sz w:val="22"/>
                <w:szCs w:val="22"/>
              </w:rPr>
            </w:pPr>
            <w:r w:rsidRPr="00C7543F">
              <w:rPr>
                <w:b/>
                <w:bCs/>
                <w:color w:val="000000"/>
                <w:sz w:val="22"/>
                <w:szCs w:val="22"/>
              </w:rPr>
              <w:t>№ п/п</w:t>
            </w:r>
          </w:p>
        </w:tc>
        <w:tc>
          <w:tcPr>
            <w:tcW w:w="957" w:type="pct"/>
            <w:vMerge w:val="restart"/>
            <w:shd w:val="clear" w:color="auto" w:fill="auto"/>
            <w:vAlign w:val="center"/>
            <w:hideMark/>
          </w:tcPr>
          <w:p w:rsidR="00360956" w:rsidRPr="00C7543F" w:rsidRDefault="00360956" w:rsidP="00360956">
            <w:pPr>
              <w:keepNext/>
              <w:ind w:left="-57" w:right="-57"/>
              <w:jc w:val="center"/>
              <w:rPr>
                <w:b/>
                <w:bCs/>
                <w:color w:val="000000"/>
                <w:sz w:val="22"/>
                <w:szCs w:val="22"/>
              </w:rPr>
            </w:pPr>
            <w:r w:rsidRPr="00C7543F">
              <w:rPr>
                <w:b/>
                <w:bCs/>
                <w:color w:val="000000"/>
                <w:sz w:val="22"/>
                <w:szCs w:val="22"/>
              </w:rPr>
              <w:t>Инвестиционные прое</w:t>
            </w:r>
            <w:r w:rsidRPr="00C7543F">
              <w:rPr>
                <w:b/>
                <w:bCs/>
                <w:color w:val="000000"/>
                <w:sz w:val="22"/>
                <w:szCs w:val="22"/>
              </w:rPr>
              <w:t>к</w:t>
            </w:r>
            <w:r w:rsidRPr="00C7543F">
              <w:rPr>
                <w:b/>
                <w:bCs/>
                <w:color w:val="000000"/>
                <w:sz w:val="22"/>
                <w:szCs w:val="22"/>
              </w:rPr>
              <w:t>ты (наименование, оп</w:t>
            </w:r>
            <w:r w:rsidRPr="00C7543F">
              <w:rPr>
                <w:b/>
                <w:bCs/>
                <w:color w:val="000000"/>
                <w:sz w:val="22"/>
                <w:szCs w:val="22"/>
              </w:rPr>
              <w:t>и</w:t>
            </w:r>
            <w:r w:rsidRPr="00C7543F">
              <w:rPr>
                <w:b/>
                <w:bCs/>
                <w:color w:val="000000"/>
                <w:sz w:val="22"/>
                <w:szCs w:val="22"/>
              </w:rPr>
              <w:t>сание и ссылка на обо</w:t>
            </w:r>
            <w:r w:rsidRPr="00C7543F">
              <w:rPr>
                <w:b/>
                <w:bCs/>
                <w:color w:val="000000"/>
                <w:sz w:val="22"/>
                <w:szCs w:val="22"/>
              </w:rPr>
              <w:t>с</w:t>
            </w:r>
            <w:r w:rsidRPr="00C7543F">
              <w:rPr>
                <w:b/>
                <w:bCs/>
                <w:color w:val="000000"/>
                <w:sz w:val="22"/>
                <w:szCs w:val="22"/>
              </w:rPr>
              <w:t>нование)</w:t>
            </w:r>
          </w:p>
        </w:tc>
        <w:tc>
          <w:tcPr>
            <w:tcW w:w="927" w:type="pct"/>
            <w:vMerge w:val="restart"/>
            <w:shd w:val="clear" w:color="auto" w:fill="auto"/>
            <w:vAlign w:val="center"/>
            <w:hideMark/>
          </w:tcPr>
          <w:p w:rsidR="00360956" w:rsidRPr="00C7543F" w:rsidRDefault="00360956" w:rsidP="00360956">
            <w:pPr>
              <w:keepNext/>
              <w:ind w:left="-57" w:right="-57"/>
              <w:jc w:val="center"/>
              <w:rPr>
                <w:b/>
                <w:bCs/>
                <w:color w:val="000000"/>
                <w:sz w:val="22"/>
                <w:szCs w:val="22"/>
              </w:rPr>
            </w:pPr>
            <w:r w:rsidRPr="00C7543F">
              <w:rPr>
                <w:b/>
                <w:bCs/>
                <w:color w:val="000000"/>
                <w:sz w:val="22"/>
                <w:szCs w:val="22"/>
              </w:rPr>
              <w:t>Ожидаемый эффект</w:t>
            </w:r>
          </w:p>
        </w:tc>
        <w:tc>
          <w:tcPr>
            <w:tcW w:w="357" w:type="pct"/>
            <w:vMerge w:val="restart"/>
            <w:shd w:val="clear" w:color="auto" w:fill="auto"/>
            <w:vAlign w:val="center"/>
            <w:hideMark/>
          </w:tcPr>
          <w:p w:rsidR="00360956" w:rsidRPr="00C7543F" w:rsidRDefault="00360956" w:rsidP="00360956">
            <w:pPr>
              <w:keepNext/>
              <w:ind w:left="-57" w:right="-57"/>
              <w:jc w:val="center"/>
              <w:rPr>
                <w:b/>
                <w:bCs/>
                <w:color w:val="000000"/>
                <w:sz w:val="22"/>
                <w:szCs w:val="22"/>
              </w:rPr>
            </w:pPr>
            <w:r w:rsidRPr="00C7543F">
              <w:rPr>
                <w:b/>
                <w:bCs/>
                <w:color w:val="000000"/>
                <w:sz w:val="22"/>
                <w:szCs w:val="22"/>
              </w:rPr>
              <w:t>Ед. изм.</w:t>
            </w:r>
          </w:p>
        </w:tc>
        <w:tc>
          <w:tcPr>
            <w:tcW w:w="2057" w:type="pct"/>
            <w:gridSpan w:val="8"/>
            <w:shd w:val="clear" w:color="auto" w:fill="auto"/>
            <w:vAlign w:val="center"/>
            <w:hideMark/>
          </w:tcPr>
          <w:p w:rsidR="00360956" w:rsidRPr="00C7543F" w:rsidRDefault="00360956" w:rsidP="00360956">
            <w:pPr>
              <w:keepNext/>
              <w:ind w:left="-57" w:right="-57"/>
              <w:jc w:val="center"/>
              <w:rPr>
                <w:b/>
                <w:bCs/>
                <w:color w:val="000000"/>
                <w:sz w:val="22"/>
                <w:szCs w:val="22"/>
              </w:rPr>
            </w:pPr>
            <w:r w:rsidRPr="00C7543F">
              <w:rPr>
                <w:b/>
                <w:bCs/>
                <w:color w:val="000000"/>
                <w:sz w:val="22"/>
                <w:szCs w:val="22"/>
              </w:rPr>
              <w:t>Величина получаемого эффекта</w:t>
            </w:r>
          </w:p>
        </w:tc>
        <w:tc>
          <w:tcPr>
            <w:tcW w:w="488" w:type="pct"/>
            <w:vMerge w:val="restart"/>
            <w:shd w:val="clear" w:color="auto" w:fill="auto"/>
            <w:vAlign w:val="center"/>
            <w:hideMark/>
          </w:tcPr>
          <w:p w:rsidR="00360956" w:rsidRPr="00C7543F" w:rsidRDefault="00360956" w:rsidP="00360956">
            <w:pPr>
              <w:keepNext/>
              <w:ind w:left="-57" w:right="-57"/>
              <w:jc w:val="center"/>
              <w:rPr>
                <w:b/>
                <w:bCs/>
                <w:color w:val="000000"/>
                <w:sz w:val="22"/>
                <w:szCs w:val="22"/>
              </w:rPr>
            </w:pPr>
            <w:r w:rsidRPr="00C7543F">
              <w:rPr>
                <w:b/>
                <w:bCs/>
                <w:color w:val="000000"/>
                <w:sz w:val="22"/>
                <w:szCs w:val="22"/>
              </w:rPr>
              <w:t>Простой срок ок</w:t>
            </w:r>
            <w:r w:rsidRPr="00C7543F">
              <w:rPr>
                <w:b/>
                <w:bCs/>
                <w:color w:val="000000"/>
                <w:sz w:val="22"/>
                <w:szCs w:val="22"/>
              </w:rPr>
              <w:t>у</w:t>
            </w:r>
            <w:r w:rsidRPr="00C7543F">
              <w:rPr>
                <w:b/>
                <w:bCs/>
                <w:color w:val="000000"/>
                <w:sz w:val="22"/>
                <w:szCs w:val="22"/>
              </w:rPr>
              <w:t>паемости проекта</w:t>
            </w:r>
          </w:p>
        </w:tc>
      </w:tr>
      <w:tr w:rsidR="00360956" w:rsidRPr="00C7543F" w:rsidTr="00360956">
        <w:trPr>
          <w:trHeight w:val="113"/>
          <w:tblHeader/>
        </w:trPr>
        <w:tc>
          <w:tcPr>
            <w:tcW w:w="214" w:type="pct"/>
            <w:vMerge/>
            <w:vAlign w:val="center"/>
            <w:hideMark/>
          </w:tcPr>
          <w:p w:rsidR="00360956" w:rsidRPr="00C7543F" w:rsidRDefault="00360956" w:rsidP="00360956">
            <w:pPr>
              <w:keepNext/>
              <w:ind w:left="-57" w:right="-57"/>
              <w:rPr>
                <w:b/>
                <w:bCs/>
                <w:color w:val="000000"/>
                <w:sz w:val="22"/>
                <w:szCs w:val="22"/>
              </w:rPr>
            </w:pPr>
          </w:p>
        </w:tc>
        <w:tc>
          <w:tcPr>
            <w:tcW w:w="957" w:type="pct"/>
            <w:vMerge/>
            <w:vAlign w:val="center"/>
            <w:hideMark/>
          </w:tcPr>
          <w:p w:rsidR="00360956" w:rsidRPr="00C7543F" w:rsidRDefault="00360956" w:rsidP="00360956">
            <w:pPr>
              <w:keepNext/>
              <w:ind w:left="-57" w:right="-57"/>
              <w:rPr>
                <w:b/>
                <w:bCs/>
                <w:color w:val="000000"/>
                <w:sz w:val="22"/>
                <w:szCs w:val="22"/>
              </w:rPr>
            </w:pPr>
          </w:p>
        </w:tc>
        <w:tc>
          <w:tcPr>
            <w:tcW w:w="927" w:type="pct"/>
            <w:vMerge/>
            <w:vAlign w:val="center"/>
            <w:hideMark/>
          </w:tcPr>
          <w:p w:rsidR="00360956" w:rsidRPr="00C7543F" w:rsidRDefault="00360956" w:rsidP="00360956">
            <w:pPr>
              <w:keepNext/>
              <w:ind w:left="-57" w:right="-57"/>
              <w:rPr>
                <w:b/>
                <w:bCs/>
                <w:color w:val="000000"/>
                <w:sz w:val="22"/>
                <w:szCs w:val="22"/>
              </w:rPr>
            </w:pPr>
          </w:p>
        </w:tc>
        <w:tc>
          <w:tcPr>
            <w:tcW w:w="357" w:type="pct"/>
            <w:vMerge/>
            <w:vAlign w:val="center"/>
            <w:hideMark/>
          </w:tcPr>
          <w:p w:rsidR="00360956" w:rsidRPr="00C7543F" w:rsidRDefault="00360956" w:rsidP="00360956">
            <w:pPr>
              <w:keepNext/>
              <w:ind w:left="-57" w:right="-57"/>
              <w:rPr>
                <w:b/>
                <w:bCs/>
                <w:color w:val="000000"/>
                <w:sz w:val="22"/>
                <w:szCs w:val="22"/>
              </w:rPr>
            </w:pPr>
          </w:p>
        </w:tc>
        <w:tc>
          <w:tcPr>
            <w:tcW w:w="244" w:type="pct"/>
            <w:shd w:val="clear" w:color="auto" w:fill="auto"/>
            <w:vAlign w:val="center"/>
            <w:hideMark/>
          </w:tcPr>
          <w:p w:rsidR="00360956" w:rsidRPr="00C7543F" w:rsidRDefault="00360956" w:rsidP="00360956">
            <w:pPr>
              <w:keepNext/>
              <w:ind w:left="-57" w:right="-57"/>
              <w:jc w:val="center"/>
              <w:rPr>
                <w:b/>
                <w:bCs/>
                <w:color w:val="000000"/>
                <w:sz w:val="22"/>
                <w:szCs w:val="22"/>
              </w:rPr>
            </w:pPr>
            <w:r w:rsidRPr="00C7543F">
              <w:rPr>
                <w:b/>
                <w:bCs/>
                <w:color w:val="000000"/>
                <w:sz w:val="22"/>
                <w:szCs w:val="22"/>
              </w:rPr>
              <w:t>2013 г.</w:t>
            </w:r>
          </w:p>
        </w:tc>
        <w:tc>
          <w:tcPr>
            <w:tcW w:w="244" w:type="pct"/>
            <w:shd w:val="clear" w:color="auto" w:fill="auto"/>
            <w:vAlign w:val="center"/>
            <w:hideMark/>
          </w:tcPr>
          <w:p w:rsidR="00360956" w:rsidRPr="00C7543F" w:rsidRDefault="00360956" w:rsidP="00360956">
            <w:pPr>
              <w:keepNext/>
              <w:ind w:left="-57" w:right="-57"/>
              <w:jc w:val="center"/>
              <w:rPr>
                <w:b/>
                <w:bCs/>
                <w:color w:val="000000"/>
                <w:sz w:val="22"/>
                <w:szCs w:val="22"/>
              </w:rPr>
            </w:pPr>
            <w:r w:rsidRPr="00C7543F">
              <w:rPr>
                <w:b/>
                <w:bCs/>
                <w:color w:val="000000"/>
                <w:sz w:val="22"/>
                <w:szCs w:val="22"/>
              </w:rPr>
              <w:t>2014 г.</w:t>
            </w:r>
          </w:p>
        </w:tc>
        <w:tc>
          <w:tcPr>
            <w:tcW w:w="262" w:type="pct"/>
            <w:shd w:val="clear" w:color="auto" w:fill="auto"/>
            <w:vAlign w:val="center"/>
            <w:hideMark/>
          </w:tcPr>
          <w:p w:rsidR="00360956" w:rsidRPr="00C7543F" w:rsidRDefault="00360956" w:rsidP="00360956">
            <w:pPr>
              <w:keepNext/>
              <w:ind w:left="-57" w:right="-57"/>
              <w:jc w:val="center"/>
              <w:rPr>
                <w:b/>
                <w:bCs/>
                <w:color w:val="000000"/>
                <w:sz w:val="22"/>
                <w:szCs w:val="22"/>
              </w:rPr>
            </w:pPr>
            <w:r w:rsidRPr="00C7543F">
              <w:rPr>
                <w:b/>
                <w:bCs/>
                <w:color w:val="000000"/>
                <w:sz w:val="22"/>
                <w:szCs w:val="22"/>
              </w:rPr>
              <w:t>2015 г.</w:t>
            </w:r>
          </w:p>
        </w:tc>
        <w:tc>
          <w:tcPr>
            <w:tcW w:w="262" w:type="pct"/>
            <w:shd w:val="clear" w:color="auto" w:fill="auto"/>
            <w:vAlign w:val="center"/>
            <w:hideMark/>
          </w:tcPr>
          <w:p w:rsidR="00360956" w:rsidRPr="00C7543F" w:rsidRDefault="00360956" w:rsidP="00360956">
            <w:pPr>
              <w:keepNext/>
              <w:ind w:left="-57" w:right="-57"/>
              <w:jc w:val="center"/>
              <w:rPr>
                <w:b/>
                <w:bCs/>
                <w:color w:val="000000"/>
                <w:sz w:val="22"/>
                <w:szCs w:val="22"/>
              </w:rPr>
            </w:pPr>
            <w:r w:rsidRPr="00C7543F">
              <w:rPr>
                <w:b/>
                <w:bCs/>
                <w:color w:val="000000"/>
                <w:sz w:val="22"/>
                <w:szCs w:val="22"/>
              </w:rPr>
              <w:t>2016 г.</w:t>
            </w:r>
          </w:p>
        </w:tc>
        <w:tc>
          <w:tcPr>
            <w:tcW w:w="262" w:type="pct"/>
            <w:shd w:val="clear" w:color="auto" w:fill="auto"/>
            <w:vAlign w:val="center"/>
            <w:hideMark/>
          </w:tcPr>
          <w:p w:rsidR="00360956" w:rsidRPr="00C7543F" w:rsidRDefault="00360956" w:rsidP="00360956">
            <w:pPr>
              <w:keepNext/>
              <w:ind w:left="-57" w:right="-57"/>
              <w:jc w:val="center"/>
              <w:rPr>
                <w:b/>
                <w:bCs/>
                <w:color w:val="000000"/>
                <w:sz w:val="22"/>
                <w:szCs w:val="22"/>
              </w:rPr>
            </w:pPr>
            <w:r w:rsidRPr="00C7543F">
              <w:rPr>
                <w:b/>
                <w:bCs/>
                <w:color w:val="000000"/>
                <w:sz w:val="22"/>
                <w:szCs w:val="22"/>
              </w:rPr>
              <w:t>2017 г.</w:t>
            </w:r>
          </w:p>
        </w:tc>
        <w:tc>
          <w:tcPr>
            <w:tcW w:w="262" w:type="pct"/>
            <w:shd w:val="clear" w:color="auto" w:fill="auto"/>
            <w:vAlign w:val="center"/>
            <w:hideMark/>
          </w:tcPr>
          <w:p w:rsidR="00360956" w:rsidRPr="00C7543F" w:rsidRDefault="00360956" w:rsidP="00360956">
            <w:pPr>
              <w:keepNext/>
              <w:ind w:left="-57" w:right="-57"/>
              <w:jc w:val="center"/>
              <w:rPr>
                <w:b/>
                <w:bCs/>
                <w:color w:val="000000"/>
                <w:sz w:val="22"/>
                <w:szCs w:val="22"/>
              </w:rPr>
            </w:pPr>
            <w:r w:rsidRPr="00C7543F">
              <w:rPr>
                <w:b/>
                <w:bCs/>
                <w:color w:val="000000"/>
                <w:sz w:val="22"/>
                <w:szCs w:val="22"/>
              </w:rPr>
              <w:t>2018 г.</w:t>
            </w:r>
          </w:p>
        </w:tc>
        <w:tc>
          <w:tcPr>
            <w:tcW w:w="262" w:type="pct"/>
            <w:shd w:val="clear" w:color="auto" w:fill="auto"/>
            <w:vAlign w:val="center"/>
            <w:hideMark/>
          </w:tcPr>
          <w:p w:rsidR="00360956" w:rsidRPr="00C7543F" w:rsidRDefault="00360956" w:rsidP="00360956">
            <w:pPr>
              <w:keepNext/>
              <w:ind w:left="-57" w:right="-57"/>
              <w:jc w:val="center"/>
              <w:rPr>
                <w:b/>
                <w:bCs/>
                <w:color w:val="000000"/>
                <w:sz w:val="22"/>
                <w:szCs w:val="22"/>
              </w:rPr>
            </w:pPr>
            <w:r w:rsidRPr="00C7543F">
              <w:rPr>
                <w:b/>
                <w:bCs/>
                <w:color w:val="000000"/>
                <w:sz w:val="22"/>
                <w:szCs w:val="22"/>
              </w:rPr>
              <w:t>2019 г.</w:t>
            </w:r>
          </w:p>
        </w:tc>
        <w:tc>
          <w:tcPr>
            <w:tcW w:w="262" w:type="pct"/>
            <w:shd w:val="clear" w:color="auto" w:fill="auto"/>
            <w:vAlign w:val="center"/>
            <w:hideMark/>
          </w:tcPr>
          <w:p w:rsidR="00360956" w:rsidRPr="00C7543F" w:rsidRDefault="00360956" w:rsidP="00360956">
            <w:pPr>
              <w:keepNext/>
              <w:ind w:left="-57" w:right="-57"/>
              <w:jc w:val="center"/>
              <w:rPr>
                <w:b/>
                <w:bCs/>
                <w:color w:val="000000"/>
                <w:sz w:val="22"/>
                <w:szCs w:val="22"/>
              </w:rPr>
            </w:pPr>
            <w:r w:rsidRPr="00C7543F">
              <w:rPr>
                <w:b/>
                <w:bCs/>
                <w:color w:val="000000"/>
                <w:sz w:val="22"/>
                <w:szCs w:val="22"/>
              </w:rPr>
              <w:t>2020 г.</w:t>
            </w:r>
          </w:p>
        </w:tc>
        <w:tc>
          <w:tcPr>
            <w:tcW w:w="488" w:type="pct"/>
            <w:vMerge/>
            <w:vAlign w:val="center"/>
            <w:hideMark/>
          </w:tcPr>
          <w:p w:rsidR="00360956" w:rsidRPr="00C7543F" w:rsidRDefault="00360956" w:rsidP="00360956">
            <w:pPr>
              <w:keepNext/>
              <w:ind w:left="-57" w:right="-57"/>
              <w:rPr>
                <w:b/>
                <w:bCs/>
                <w:color w:val="000000"/>
                <w:sz w:val="22"/>
                <w:szCs w:val="22"/>
              </w:rPr>
            </w:pPr>
          </w:p>
        </w:tc>
      </w:tr>
      <w:tr w:rsidR="00360956" w:rsidRPr="00C7543F" w:rsidTr="00360956">
        <w:trPr>
          <w:trHeight w:val="113"/>
        </w:trPr>
        <w:tc>
          <w:tcPr>
            <w:tcW w:w="214" w:type="pct"/>
            <w:shd w:val="clear" w:color="auto" w:fill="auto"/>
            <w:vAlign w:val="center"/>
            <w:hideMark/>
          </w:tcPr>
          <w:p w:rsidR="00360956" w:rsidRPr="00C7543F" w:rsidRDefault="00360956" w:rsidP="00360956">
            <w:pPr>
              <w:keepNext/>
              <w:ind w:left="-57" w:right="-57"/>
              <w:jc w:val="center"/>
              <w:rPr>
                <w:b/>
                <w:bCs/>
                <w:color w:val="000000"/>
                <w:sz w:val="22"/>
                <w:szCs w:val="22"/>
              </w:rPr>
            </w:pPr>
            <w:r w:rsidRPr="00C7543F">
              <w:rPr>
                <w:b/>
                <w:bCs/>
                <w:color w:val="000000"/>
                <w:sz w:val="22"/>
                <w:szCs w:val="22"/>
              </w:rPr>
              <w:t>1</w:t>
            </w:r>
          </w:p>
        </w:tc>
        <w:tc>
          <w:tcPr>
            <w:tcW w:w="957" w:type="pct"/>
            <w:shd w:val="clear" w:color="auto" w:fill="auto"/>
            <w:vAlign w:val="center"/>
            <w:hideMark/>
          </w:tcPr>
          <w:p w:rsidR="00360956" w:rsidRPr="00C7543F" w:rsidRDefault="00360956" w:rsidP="00360956">
            <w:pPr>
              <w:keepNext/>
              <w:ind w:left="-57" w:right="-57"/>
              <w:jc w:val="center"/>
              <w:rPr>
                <w:b/>
                <w:bCs/>
                <w:color w:val="000000"/>
                <w:sz w:val="22"/>
                <w:szCs w:val="22"/>
              </w:rPr>
            </w:pPr>
            <w:r w:rsidRPr="00C7543F">
              <w:rPr>
                <w:b/>
                <w:bCs/>
                <w:color w:val="000000"/>
                <w:sz w:val="22"/>
                <w:szCs w:val="22"/>
              </w:rPr>
              <w:t>Проекты по новому строительству, реконс</w:t>
            </w:r>
            <w:r w:rsidRPr="00C7543F">
              <w:rPr>
                <w:b/>
                <w:bCs/>
                <w:color w:val="000000"/>
                <w:sz w:val="22"/>
                <w:szCs w:val="22"/>
              </w:rPr>
              <w:t>т</w:t>
            </w:r>
            <w:r w:rsidRPr="00C7543F">
              <w:rPr>
                <w:b/>
                <w:bCs/>
                <w:color w:val="000000"/>
                <w:sz w:val="22"/>
                <w:szCs w:val="22"/>
              </w:rPr>
              <w:t>рукции и техническому перевооружению исто</w:t>
            </w:r>
            <w:r w:rsidRPr="00C7543F">
              <w:rPr>
                <w:b/>
                <w:bCs/>
                <w:color w:val="000000"/>
                <w:sz w:val="22"/>
                <w:szCs w:val="22"/>
              </w:rPr>
              <w:t>ч</w:t>
            </w:r>
            <w:r w:rsidRPr="00C7543F">
              <w:rPr>
                <w:b/>
                <w:bCs/>
                <w:color w:val="000000"/>
                <w:sz w:val="22"/>
                <w:szCs w:val="22"/>
              </w:rPr>
              <w:t>ников тепловой энергии</w:t>
            </w:r>
          </w:p>
        </w:tc>
        <w:tc>
          <w:tcPr>
            <w:tcW w:w="927" w:type="pct"/>
            <w:shd w:val="clear" w:color="auto" w:fill="auto"/>
            <w:vAlign w:val="center"/>
            <w:hideMark/>
          </w:tcPr>
          <w:p w:rsidR="00360956" w:rsidRPr="00C7543F" w:rsidRDefault="00360956" w:rsidP="00360956">
            <w:pPr>
              <w:keepNext/>
              <w:ind w:left="-57" w:right="-57"/>
              <w:jc w:val="center"/>
              <w:rPr>
                <w:b/>
                <w:bCs/>
                <w:color w:val="000000"/>
                <w:sz w:val="22"/>
                <w:szCs w:val="22"/>
              </w:rPr>
            </w:pPr>
            <w:r w:rsidRPr="00C7543F">
              <w:rPr>
                <w:b/>
                <w:bCs/>
                <w:color w:val="000000"/>
                <w:sz w:val="22"/>
                <w:szCs w:val="22"/>
              </w:rPr>
              <w:t> </w:t>
            </w:r>
          </w:p>
        </w:tc>
        <w:tc>
          <w:tcPr>
            <w:tcW w:w="357" w:type="pct"/>
            <w:shd w:val="clear" w:color="auto" w:fill="auto"/>
            <w:vAlign w:val="center"/>
            <w:hideMark/>
          </w:tcPr>
          <w:p w:rsidR="00360956" w:rsidRPr="00C7543F" w:rsidRDefault="00360956" w:rsidP="00360956">
            <w:pPr>
              <w:keepNext/>
              <w:ind w:left="-57" w:right="-57"/>
              <w:jc w:val="center"/>
              <w:rPr>
                <w:b/>
                <w:bCs/>
                <w:color w:val="000000"/>
                <w:sz w:val="22"/>
                <w:szCs w:val="22"/>
              </w:rPr>
            </w:pPr>
            <w:r w:rsidRPr="00C7543F">
              <w:rPr>
                <w:b/>
                <w:bCs/>
                <w:color w:val="000000"/>
                <w:sz w:val="22"/>
                <w:szCs w:val="22"/>
              </w:rPr>
              <w:t> </w:t>
            </w:r>
          </w:p>
        </w:tc>
        <w:tc>
          <w:tcPr>
            <w:tcW w:w="244" w:type="pct"/>
            <w:shd w:val="clear" w:color="auto" w:fill="auto"/>
            <w:noWrap/>
            <w:vAlign w:val="center"/>
            <w:hideMark/>
          </w:tcPr>
          <w:p w:rsidR="00360956" w:rsidRPr="00C7543F" w:rsidRDefault="00360956" w:rsidP="00360956">
            <w:pPr>
              <w:keepNext/>
              <w:ind w:left="-57" w:right="-57"/>
              <w:jc w:val="right"/>
              <w:rPr>
                <w:color w:val="000000"/>
                <w:sz w:val="22"/>
                <w:szCs w:val="22"/>
              </w:rPr>
            </w:pPr>
            <w:r w:rsidRPr="00C7543F">
              <w:rPr>
                <w:color w:val="000000"/>
                <w:sz w:val="22"/>
                <w:szCs w:val="22"/>
              </w:rPr>
              <w:t> </w:t>
            </w:r>
          </w:p>
        </w:tc>
        <w:tc>
          <w:tcPr>
            <w:tcW w:w="244" w:type="pct"/>
            <w:shd w:val="clear" w:color="auto" w:fill="auto"/>
            <w:noWrap/>
            <w:vAlign w:val="center"/>
            <w:hideMark/>
          </w:tcPr>
          <w:p w:rsidR="00360956" w:rsidRPr="00C7543F" w:rsidRDefault="00360956" w:rsidP="00360956">
            <w:pPr>
              <w:keepNext/>
              <w:ind w:left="-57" w:right="-57"/>
              <w:jc w:val="right"/>
              <w:rPr>
                <w:color w:val="000000"/>
                <w:sz w:val="22"/>
                <w:szCs w:val="22"/>
              </w:rPr>
            </w:pPr>
            <w:r w:rsidRPr="00C7543F">
              <w:rPr>
                <w:color w:val="000000"/>
                <w:sz w:val="22"/>
                <w:szCs w:val="22"/>
              </w:rPr>
              <w:t> </w:t>
            </w:r>
          </w:p>
        </w:tc>
        <w:tc>
          <w:tcPr>
            <w:tcW w:w="262" w:type="pct"/>
            <w:shd w:val="clear" w:color="auto" w:fill="auto"/>
            <w:noWrap/>
            <w:vAlign w:val="center"/>
            <w:hideMark/>
          </w:tcPr>
          <w:p w:rsidR="00360956" w:rsidRPr="00C7543F" w:rsidRDefault="00360956" w:rsidP="00360956">
            <w:pPr>
              <w:keepNext/>
              <w:ind w:left="-57" w:right="-57"/>
              <w:jc w:val="center"/>
              <w:rPr>
                <w:color w:val="000000"/>
                <w:sz w:val="22"/>
                <w:szCs w:val="22"/>
              </w:rPr>
            </w:pPr>
            <w:r w:rsidRPr="00C7543F">
              <w:rPr>
                <w:color w:val="000000"/>
                <w:sz w:val="22"/>
                <w:szCs w:val="22"/>
              </w:rPr>
              <w:t> </w:t>
            </w:r>
          </w:p>
        </w:tc>
        <w:tc>
          <w:tcPr>
            <w:tcW w:w="262" w:type="pct"/>
            <w:shd w:val="clear" w:color="auto" w:fill="auto"/>
            <w:vAlign w:val="center"/>
            <w:hideMark/>
          </w:tcPr>
          <w:p w:rsidR="00360956" w:rsidRPr="00C7543F" w:rsidRDefault="00360956" w:rsidP="00360956">
            <w:pPr>
              <w:keepNext/>
              <w:ind w:left="-57" w:right="-57"/>
              <w:jc w:val="center"/>
              <w:rPr>
                <w:color w:val="000000"/>
                <w:sz w:val="22"/>
                <w:szCs w:val="22"/>
              </w:rPr>
            </w:pPr>
            <w:r w:rsidRPr="00C7543F">
              <w:rPr>
                <w:color w:val="000000"/>
                <w:sz w:val="22"/>
                <w:szCs w:val="22"/>
              </w:rPr>
              <w:t> </w:t>
            </w:r>
          </w:p>
        </w:tc>
        <w:tc>
          <w:tcPr>
            <w:tcW w:w="262" w:type="pct"/>
            <w:shd w:val="clear" w:color="auto" w:fill="auto"/>
            <w:noWrap/>
            <w:hideMark/>
          </w:tcPr>
          <w:p w:rsidR="00360956" w:rsidRPr="00C7543F" w:rsidRDefault="00360956" w:rsidP="00360956">
            <w:pPr>
              <w:keepNext/>
              <w:ind w:left="-57" w:right="-57"/>
              <w:rPr>
                <w:color w:val="000000"/>
                <w:sz w:val="22"/>
                <w:szCs w:val="22"/>
              </w:rPr>
            </w:pPr>
            <w:r w:rsidRPr="00C7543F">
              <w:rPr>
                <w:color w:val="000000"/>
                <w:sz w:val="22"/>
                <w:szCs w:val="22"/>
              </w:rPr>
              <w:t> </w:t>
            </w:r>
          </w:p>
        </w:tc>
        <w:tc>
          <w:tcPr>
            <w:tcW w:w="262" w:type="pct"/>
            <w:shd w:val="clear" w:color="auto" w:fill="auto"/>
            <w:hideMark/>
          </w:tcPr>
          <w:p w:rsidR="00360956" w:rsidRPr="00C7543F" w:rsidRDefault="00360956" w:rsidP="00360956">
            <w:pPr>
              <w:keepNext/>
              <w:ind w:left="-57" w:right="-57"/>
              <w:rPr>
                <w:color w:val="000000"/>
                <w:sz w:val="22"/>
                <w:szCs w:val="22"/>
              </w:rPr>
            </w:pPr>
            <w:r w:rsidRPr="00C7543F">
              <w:rPr>
                <w:color w:val="000000"/>
                <w:sz w:val="22"/>
                <w:szCs w:val="22"/>
              </w:rPr>
              <w:t> </w:t>
            </w:r>
          </w:p>
        </w:tc>
        <w:tc>
          <w:tcPr>
            <w:tcW w:w="262" w:type="pct"/>
            <w:shd w:val="clear" w:color="auto" w:fill="auto"/>
            <w:hideMark/>
          </w:tcPr>
          <w:p w:rsidR="00360956" w:rsidRPr="00C7543F" w:rsidRDefault="00360956" w:rsidP="00360956">
            <w:pPr>
              <w:keepNext/>
              <w:ind w:left="-57" w:right="-57"/>
              <w:rPr>
                <w:color w:val="000000"/>
                <w:sz w:val="22"/>
                <w:szCs w:val="22"/>
              </w:rPr>
            </w:pPr>
            <w:r w:rsidRPr="00C7543F">
              <w:rPr>
                <w:color w:val="000000"/>
                <w:sz w:val="22"/>
                <w:szCs w:val="22"/>
              </w:rPr>
              <w:t> </w:t>
            </w:r>
          </w:p>
        </w:tc>
        <w:tc>
          <w:tcPr>
            <w:tcW w:w="262" w:type="pct"/>
            <w:shd w:val="clear" w:color="auto" w:fill="auto"/>
            <w:vAlign w:val="center"/>
            <w:hideMark/>
          </w:tcPr>
          <w:p w:rsidR="00360956" w:rsidRPr="00C7543F" w:rsidRDefault="00360956" w:rsidP="00360956">
            <w:pPr>
              <w:keepNext/>
              <w:ind w:left="-57" w:right="-57"/>
              <w:jc w:val="center"/>
              <w:rPr>
                <w:color w:val="000000"/>
                <w:sz w:val="22"/>
                <w:szCs w:val="22"/>
              </w:rPr>
            </w:pPr>
            <w:r w:rsidRPr="00C7543F">
              <w:rPr>
                <w:color w:val="000000"/>
                <w:sz w:val="22"/>
                <w:szCs w:val="22"/>
              </w:rPr>
              <w:t> </w:t>
            </w:r>
          </w:p>
        </w:tc>
        <w:tc>
          <w:tcPr>
            <w:tcW w:w="488" w:type="pct"/>
            <w:shd w:val="clear" w:color="auto" w:fill="auto"/>
            <w:noWrap/>
            <w:vAlign w:val="center"/>
            <w:hideMark/>
          </w:tcPr>
          <w:p w:rsidR="00360956" w:rsidRPr="00C7543F" w:rsidRDefault="00360956" w:rsidP="00360956">
            <w:pPr>
              <w:keepNext/>
              <w:ind w:left="-57" w:right="-57"/>
              <w:jc w:val="right"/>
              <w:rPr>
                <w:color w:val="000000"/>
                <w:sz w:val="22"/>
                <w:szCs w:val="22"/>
              </w:rPr>
            </w:pPr>
            <w:r w:rsidRPr="00C7543F">
              <w:rPr>
                <w:color w:val="000000"/>
                <w:sz w:val="22"/>
                <w:szCs w:val="22"/>
              </w:rPr>
              <w:t> </w:t>
            </w:r>
          </w:p>
        </w:tc>
      </w:tr>
      <w:tr w:rsidR="00360956" w:rsidRPr="00C7543F" w:rsidTr="00360956">
        <w:trPr>
          <w:trHeight w:val="113"/>
        </w:trPr>
        <w:tc>
          <w:tcPr>
            <w:tcW w:w="214" w:type="pct"/>
            <w:vMerge w:val="restart"/>
            <w:shd w:val="clear" w:color="auto" w:fill="auto"/>
            <w:noWrap/>
            <w:hideMark/>
          </w:tcPr>
          <w:p w:rsidR="00360956" w:rsidRPr="00C7543F" w:rsidRDefault="00360956" w:rsidP="00360956">
            <w:pPr>
              <w:ind w:left="-57" w:right="-57"/>
              <w:rPr>
                <w:color w:val="000000"/>
                <w:sz w:val="22"/>
                <w:szCs w:val="22"/>
              </w:rPr>
            </w:pPr>
            <w:r w:rsidRPr="00C7543F">
              <w:rPr>
                <w:color w:val="000000"/>
                <w:sz w:val="22"/>
                <w:szCs w:val="22"/>
              </w:rPr>
              <w:t>1.1.</w:t>
            </w:r>
          </w:p>
        </w:tc>
        <w:tc>
          <w:tcPr>
            <w:tcW w:w="957" w:type="pct"/>
            <w:vMerge w:val="restart"/>
            <w:shd w:val="clear" w:color="auto" w:fill="auto"/>
            <w:hideMark/>
          </w:tcPr>
          <w:p w:rsidR="00360956" w:rsidRPr="00C7543F" w:rsidRDefault="00360956" w:rsidP="00360956">
            <w:pPr>
              <w:ind w:left="-57" w:right="-57"/>
              <w:rPr>
                <w:color w:val="000000"/>
                <w:sz w:val="22"/>
                <w:szCs w:val="22"/>
              </w:rPr>
            </w:pPr>
            <w:r w:rsidRPr="00C7543F">
              <w:rPr>
                <w:color w:val="000000"/>
                <w:sz w:val="22"/>
                <w:szCs w:val="22"/>
              </w:rPr>
              <w:t>Модернизация котельной №21</w:t>
            </w:r>
          </w:p>
        </w:tc>
        <w:tc>
          <w:tcPr>
            <w:tcW w:w="927" w:type="pct"/>
            <w:vMerge w:val="restart"/>
            <w:shd w:val="clear" w:color="auto" w:fill="auto"/>
            <w:hideMark/>
          </w:tcPr>
          <w:p w:rsidR="00360956" w:rsidRPr="00C7543F" w:rsidRDefault="00360956" w:rsidP="00360956">
            <w:pPr>
              <w:ind w:left="-57" w:right="-57"/>
              <w:rPr>
                <w:color w:val="000000"/>
                <w:sz w:val="22"/>
                <w:szCs w:val="22"/>
              </w:rPr>
            </w:pPr>
            <w:r w:rsidRPr="00C7543F">
              <w:rPr>
                <w:color w:val="000000"/>
                <w:sz w:val="22"/>
                <w:szCs w:val="22"/>
              </w:rPr>
              <w:t>Экономия топлива за счет повышения КПД котлоа</w:t>
            </w:r>
            <w:r w:rsidRPr="00C7543F">
              <w:rPr>
                <w:color w:val="000000"/>
                <w:sz w:val="22"/>
                <w:szCs w:val="22"/>
              </w:rPr>
              <w:t>г</w:t>
            </w:r>
            <w:r w:rsidRPr="00C7543F">
              <w:rPr>
                <w:color w:val="000000"/>
                <w:sz w:val="22"/>
                <w:szCs w:val="22"/>
              </w:rPr>
              <w:t>регатов до 76%</w:t>
            </w:r>
          </w:p>
        </w:tc>
        <w:tc>
          <w:tcPr>
            <w:tcW w:w="357" w:type="pct"/>
            <w:shd w:val="clear" w:color="auto" w:fill="auto"/>
            <w:noWrap/>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т у. т.</w:t>
            </w:r>
          </w:p>
        </w:tc>
        <w:tc>
          <w:tcPr>
            <w:tcW w:w="244" w:type="pct"/>
            <w:shd w:val="clear" w:color="auto" w:fill="auto"/>
            <w:noWrap/>
            <w:vAlign w:val="bottom"/>
            <w:hideMark/>
          </w:tcPr>
          <w:p w:rsidR="00360956" w:rsidRPr="00C7543F" w:rsidRDefault="00360956" w:rsidP="00360956">
            <w:pPr>
              <w:ind w:left="-57" w:right="-57"/>
              <w:rPr>
                <w:color w:val="000000"/>
                <w:sz w:val="22"/>
                <w:szCs w:val="22"/>
              </w:rPr>
            </w:pPr>
            <w:r w:rsidRPr="00C7543F">
              <w:rPr>
                <w:color w:val="000000"/>
                <w:sz w:val="22"/>
                <w:szCs w:val="22"/>
              </w:rPr>
              <w:t> </w:t>
            </w:r>
          </w:p>
        </w:tc>
        <w:tc>
          <w:tcPr>
            <w:tcW w:w="244" w:type="pct"/>
            <w:shd w:val="clear" w:color="auto" w:fill="auto"/>
            <w:noWrap/>
            <w:vAlign w:val="bottom"/>
            <w:hideMark/>
          </w:tcPr>
          <w:p w:rsidR="00360956" w:rsidRPr="00C7543F" w:rsidRDefault="00360956" w:rsidP="00360956">
            <w:pPr>
              <w:ind w:left="-57" w:right="-57"/>
              <w:jc w:val="right"/>
              <w:rPr>
                <w:color w:val="000000"/>
                <w:sz w:val="22"/>
                <w:szCs w:val="22"/>
              </w:rPr>
            </w:pPr>
            <w:r w:rsidRPr="00C7543F">
              <w:rPr>
                <w:color w:val="000000"/>
                <w:sz w:val="22"/>
                <w:szCs w:val="22"/>
              </w:rPr>
              <w:t>437,9</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437,9</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437,9</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437,9</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437,9</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437,9</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437,9</w:t>
            </w:r>
          </w:p>
        </w:tc>
        <w:tc>
          <w:tcPr>
            <w:tcW w:w="488" w:type="pct"/>
            <w:vMerge w:val="restart"/>
            <w:shd w:val="clear" w:color="auto" w:fill="auto"/>
            <w:noWrap/>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1</w:t>
            </w:r>
          </w:p>
        </w:tc>
      </w:tr>
      <w:tr w:rsidR="00360956" w:rsidRPr="00C7543F" w:rsidTr="00360956">
        <w:trPr>
          <w:trHeight w:val="113"/>
        </w:trPr>
        <w:tc>
          <w:tcPr>
            <w:tcW w:w="214" w:type="pct"/>
            <w:vMerge/>
            <w:vAlign w:val="center"/>
            <w:hideMark/>
          </w:tcPr>
          <w:p w:rsidR="00360956" w:rsidRPr="00C7543F" w:rsidRDefault="00360956" w:rsidP="00360956">
            <w:pPr>
              <w:ind w:left="-57" w:right="-57"/>
              <w:rPr>
                <w:color w:val="000000"/>
                <w:sz w:val="22"/>
                <w:szCs w:val="22"/>
              </w:rPr>
            </w:pPr>
          </w:p>
        </w:tc>
        <w:tc>
          <w:tcPr>
            <w:tcW w:w="957" w:type="pct"/>
            <w:vMerge/>
            <w:vAlign w:val="center"/>
            <w:hideMark/>
          </w:tcPr>
          <w:p w:rsidR="00360956" w:rsidRPr="00C7543F" w:rsidRDefault="00360956" w:rsidP="00360956">
            <w:pPr>
              <w:ind w:left="-57" w:right="-57"/>
              <w:rPr>
                <w:color w:val="000000"/>
                <w:sz w:val="22"/>
                <w:szCs w:val="22"/>
              </w:rPr>
            </w:pPr>
          </w:p>
        </w:tc>
        <w:tc>
          <w:tcPr>
            <w:tcW w:w="927" w:type="pct"/>
            <w:vMerge/>
            <w:vAlign w:val="center"/>
            <w:hideMark/>
          </w:tcPr>
          <w:p w:rsidR="00360956" w:rsidRPr="00C7543F" w:rsidRDefault="00360956" w:rsidP="00360956">
            <w:pPr>
              <w:ind w:left="-57" w:right="-57"/>
              <w:rPr>
                <w:color w:val="000000"/>
                <w:sz w:val="22"/>
                <w:szCs w:val="22"/>
              </w:rPr>
            </w:pPr>
          </w:p>
        </w:tc>
        <w:tc>
          <w:tcPr>
            <w:tcW w:w="357" w:type="pct"/>
            <w:shd w:val="clear" w:color="auto" w:fill="auto"/>
            <w:noWrap/>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тыс. руб.</w:t>
            </w:r>
          </w:p>
        </w:tc>
        <w:tc>
          <w:tcPr>
            <w:tcW w:w="244" w:type="pct"/>
            <w:shd w:val="clear" w:color="auto" w:fill="auto"/>
            <w:noWrap/>
            <w:vAlign w:val="bottom"/>
            <w:hideMark/>
          </w:tcPr>
          <w:p w:rsidR="00360956" w:rsidRPr="00C7543F" w:rsidRDefault="00360956" w:rsidP="00360956">
            <w:pPr>
              <w:ind w:left="-57" w:right="-57"/>
              <w:rPr>
                <w:color w:val="000000"/>
                <w:sz w:val="22"/>
                <w:szCs w:val="22"/>
              </w:rPr>
            </w:pPr>
            <w:r w:rsidRPr="00C7543F">
              <w:rPr>
                <w:color w:val="000000"/>
                <w:sz w:val="22"/>
                <w:szCs w:val="22"/>
              </w:rPr>
              <w:t> </w:t>
            </w:r>
          </w:p>
        </w:tc>
        <w:tc>
          <w:tcPr>
            <w:tcW w:w="244" w:type="pct"/>
            <w:shd w:val="clear" w:color="auto" w:fill="auto"/>
            <w:noWrap/>
            <w:vAlign w:val="bottom"/>
            <w:hideMark/>
          </w:tcPr>
          <w:p w:rsidR="00360956" w:rsidRPr="00C7543F" w:rsidRDefault="00360956" w:rsidP="00360956">
            <w:pPr>
              <w:ind w:left="-57" w:right="-57"/>
              <w:jc w:val="right"/>
              <w:rPr>
                <w:color w:val="000000"/>
                <w:sz w:val="22"/>
                <w:szCs w:val="22"/>
              </w:rPr>
            </w:pPr>
            <w:r w:rsidRPr="00C7543F">
              <w:rPr>
                <w:color w:val="000000"/>
                <w:sz w:val="22"/>
                <w:szCs w:val="22"/>
              </w:rPr>
              <w:t>1334,6</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1334,6</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1334,6</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1334,6</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1334,6</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1334,6</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1334,6</w:t>
            </w:r>
          </w:p>
        </w:tc>
        <w:tc>
          <w:tcPr>
            <w:tcW w:w="488" w:type="pct"/>
            <w:vMerge/>
            <w:vAlign w:val="center"/>
            <w:hideMark/>
          </w:tcPr>
          <w:p w:rsidR="00360956" w:rsidRPr="00C7543F" w:rsidRDefault="00360956" w:rsidP="00360956">
            <w:pPr>
              <w:ind w:left="-57" w:right="-57"/>
              <w:rPr>
                <w:color w:val="000000"/>
                <w:sz w:val="22"/>
                <w:szCs w:val="22"/>
              </w:rPr>
            </w:pPr>
          </w:p>
        </w:tc>
      </w:tr>
      <w:tr w:rsidR="00360956" w:rsidRPr="00C7543F" w:rsidTr="00360956">
        <w:trPr>
          <w:trHeight w:val="113"/>
        </w:trPr>
        <w:tc>
          <w:tcPr>
            <w:tcW w:w="214" w:type="pct"/>
            <w:vMerge/>
            <w:vAlign w:val="center"/>
            <w:hideMark/>
          </w:tcPr>
          <w:p w:rsidR="00360956" w:rsidRPr="00C7543F" w:rsidRDefault="00360956" w:rsidP="00360956">
            <w:pPr>
              <w:ind w:left="-57" w:right="-57"/>
              <w:rPr>
                <w:color w:val="000000"/>
                <w:sz w:val="22"/>
                <w:szCs w:val="22"/>
              </w:rPr>
            </w:pPr>
          </w:p>
        </w:tc>
        <w:tc>
          <w:tcPr>
            <w:tcW w:w="957" w:type="pct"/>
            <w:vMerge/>
            <w:vAlign w:val="center"/>
            <w:hideMark/>
          </w:tcPr>
          <w:p w:rsidR="00360956" w:rsidRPr="00C7543F" w:rsidRDefault="00360956" w:rsidP="00360956">
            <w:pPr>
              <w:ind w:left="-57" w:right="-57"/>
              <w:rPr>
                <w:color w:val="000000"/>
                <w:sz w:val="22"/>
                <w:szCs w:val="22"/>
              </w:rPr>
            </w:pPr>
          </w:p>
        </w:tc>
        <w:tc>
          <w:tcPr>
            <w:tcW w:w="927" w:type="pct"/>
            <w:vMerge w:val="restart"/>
            <w:shd w:val="clear" w:color="auto" w:fill="auto"/>
            <w:hideMark/>
          </w:tcPr>
          <w:p w:rsidR="00360956" w:rsidRPr="00C7543F" w:rsidRDefault="00360956" w:rsidP="00360956">
            <w:pPr>
              <w:ind w:left="-57" w:right="-57"/>
              <w:rPr>
                <w:color w:val="000000"/>
                <w:sz w:val="22"/>
                <w:szCs w:val="22"/>
              </w:rPr>
            </w:pPr>
            <w:r w:rsidRPr="00C7543F">
              <w:rPr>
                <w:color w:val="000000"/>
                <w:sz w:val="22"/>
                <w:szCs w:val="22"/>
              </w:rPr>
              <w:t>Экономия тепловой эне</w:t>
            </w:r>
            <w:r w:rsidRPr="00C7543F">
              <w:rPr>
                <w:color w:val="000000"/>
                <w:sz w:val="22"/>
                <w:szCs w:val="22"/>
              </w:rPr>
              <w:t>р</w:t>
            </w:r>
            <w:r w:rsidRPr="00C7543F">
              <w:rPr>
                <w:color w:val="000000"/>
                <w:sz w:val="22"/>
                <w:szCs w:val="22"/>
              </w:rPr>
              <w:t>гии за счет снижения ра</w:t>
            </w:r>
            <w:r w:rsidRPr="00C7543F">
              <w:rPr>
                <w:color w:val="000000"/>
                <w:sz w:val="22"/>
                <w:szCs w:val="22"/>
              </w:rPr>
              <w:t>с</w:t>
            </w:r>
            <w:r w:rsidRPr="00C7543F">
              <w:rPr>
                <w:color w:val="000000"/>
                <w:sz w:val="22"/>
                <w:szCs w:val="22"/>
              </w:rPr>
              <w:t>хода тепловой энергии на собственные нужды</w:t>
            </w:r>
          </w:p>
        </w:tc>
        <w:tc>
          <w:tcPr>
            <w:tcW w:w="357" w:type="pct"/>
            <w:shd w:val="clear" w:color="auto" w:fill="auto"/>
            <w:noWrap/>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Гкал</w:t>
            </w:r>
          </w:p>
        </w:tc>
        <w:tc>
          <w:tcPr>
            <w:tcW w:w="244" w:type="pct"/>
            <w:shd w:val="clear" w:color="auto" w:fill="auto"/>
            <w:noWrap/>
            <w:vAlign w:val="bottom"/>
            <w:hideMark/>
          </w:tcPr>
          <w:p w:rsidR="00360956" w:rsidRPr="00C7543F" w:rsidRDefault="00360956" w:rsidP="00360956">
            <w:pPr>
              <w:ind w:left="-57" w:right="-57"/>
              <w:rPr>
                <w:color w:val="000000"/>
                <w:sz w:val="22"/>
                <w:szCs w:val="22"/>
              </w:rPr>
            </w:pPr>
            <w:r w:rsidRPr="00C7543F">
              <w:rPr>
                <w:color w:val="000000"/>
                <w:sz w:val="22"/>
                <w:szCs w:val="22"/>
              </w:rPr>
              <w:t> </w:t>
            </w:r>
          </w:p>
        </w:tc>
        <w:tc>
          <w:tcPr>
            <w:tcW w:w="244" w:type="pct"/>
            <w:shd w:val="clear" w:color="auto" w:fill="auto"/>
            <w:noWrap/>
            <w:vAlign w:val="bottom"/>
            <w:hideMark/>
          </w:tcPr>
          <w:p w:rsidR="00360956" w:rsidRPr="00C7543F" w:rsidRDefault="00360956" w:rsidP="00360956">
            <w:pPr>
              <w:ind w:left="-57" w:right="-57"/>
              <w:jc w:val="right"/>
              <w:rPr>
                <w:color w:val="000000"/>
                <w:sz w:val="22"/>
                <w:szCs w:val="22"/>
              </w:rPr>
            </w:pPr>
            <w:r w:rsidRPr="00C7543F">
              <w:rPr>
                <w:color w:val="000000"/>
                <w:sz w:val="22"/>
                <w:szCs w:val="22"/>
              </w:rPr>
              <w:t>1283,1</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1283,1</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1283,1</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1283,1</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1283,1</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1283,1</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1283,1</w:t>
            </w:r>
          </w:p>
        </w:tc>
        <w:tc>
          <w:tcPr>
            <w:tcW w:w="488" w:type="pct"/>
            <w:vMerge/>
            <w:vAlign w:val="center"/>
            <w:hideMark/>
          </w:tcPr>
          <w:p w:rsidR="00360956" w:rsidRPr="00C7543F" w:rsidRDefault="00360956" w:rsidP="00360956">
            <w:pPr>
              <w:ind w:left="-57" w:right="-57"/>
              <w:rPr>
                <w:color w:val="000000"/>
                <w:sz w:val="22"/>
                <w:szCs w:val="22"/>
              </w:rPr>
            </w:pPr>
          </w:p>
        </w:tc>
      </w:tr>
      <w:tr w:rsidR="00360956" w:rsidRPr="00C7543F" w:rsidTr="00360956">
        <w:trPr>
          <w:trHeight w:val="113"/>
        </w:trPr>
        <w:tc>
          <w:tcPr>
            <w:tcW w:w="214" w:type="pct"/>
            <w:vMerge/>
            <w:vAlign w:val="center"/>
            <w:hideMark/>
          </w:tcPr>
          <w:p w:rsidR="00360956" w:rsidRPr="00C7543F" w:rsidRDefault="00360956" w:rsidP="00360956">
            <w:pPr>
              <w:ind w:left="-57" w:right="-57"/>
              <w:rPr>
                <w:color w:val="000000"/>
                <w:sz w:val="22"/>
                <w:szCs w:val="22"/>
              </w:rPr>
            </w:pPr>
          </w:p>
        </w:tc>
        <w:tc>
          <w:tcPr>
            <w:tcW w:w="957" w:type="pct"/>
            <w:vMerge/>
            <w:vAlign w:val="center"/>
            <w:hideMark/>
          </w:tcPr>
          <w:p w:rsidR="00360956" w:rsidRPr="00C7543F" w:rsidRDefault="00360956" w:rsidP="00360956">
            <w:pPr>
              <w:ind w:left="-57" w:right="-57"/>
              <w:rPr>
                <w:color w:val="000000"/>
                <w:sz w:val="22"/>
                <w:szCs w:val="22"/>
              </w:rPr>
            </w:pPr>
          </w:p>
        </w:tc>
        <w:tc>
          <w:tcPr>
            <w:tcW w:w="927" w:type="pct"/>
            <w:vMerge/>
            <w:vAlign w:val="center"/>
            <w:hideMark/>
          </w:tcPr>
          <w:p w:rsidR="00360956" w:rsidRPr="00C7543F" w:rsidRDefault="00360956" w:rsidP="00360956">
            <w:pPr>
              <w:ind w:left="-57" w:right="-57"/>
              <w:rPr>
                <w:color w:val="000000"/>
                <w:sz w:val="22"/>
                <w:szCs w:val="22"/>
              </w:rPr>
            </w:pPr>
          </w:p>
        </w:tc>
        <w:tc>
          <w:tcPr>
            <w:tcW w:w="357" w:type="pct"/>
            <w:shd w:val="clear" w:color="auto" w:fill="auto"/>
            <w:noWrap/>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тыс. руб.</w:t>
            </w:r>
          </w:p>
        </w:tc>
        <w:tc>
          <w:tcPr>
            <w:tcW w:w="244" w:type="pct"/>
            <w:shd w:val="clear" w:color="auto" w:fill="auto"/>
            <w:noWrap/>
            <w:vAlign w:val="bottom"/>
            <w:hideMark/>
          </w:tcPr>
          <w:p w:rsidR="00360956" w:rsidRPr="00C7543F" w:rsidRDefault="00360956" w:rsidP="00360956">
            <w:pPr>
              <w:ind w:left="-57" w:right="-57"/>
              <w:rPr>
                <w:color w:val="000000"/>
                <w:sz w:val="22"/>
                <w:szCs w:val="22"/>
              </w:rPr>
            </w:pPr>
            <w:r w:rsidRPr="00C7543F">
              <w:rPr>
                <w:color w:val="000000"/>
                <w:sz w:val="22"/>
                <w:szCs w:val="22"/>
              </w:rPr>
              <w:t> </w:t>
            </w:r>
          </w:p>
        </w:tc>
        <w:tc>
          <w:tcPr>
            <w:tcW w:w="244" w:type="pct"/>
            <w:shd w:val="clear" w:color="auto" w:fill="auto"/>
            <w:noWrap/>
            <w:vAlign w:val="bottom"/>
            <w:hideMark/>
          </w:tcPr>
          <w:p w:rsidR="00360956" w:rsidRPr="00C7543F" w:rsidRDefault="00360956" w:rsidP="00360956">
            <w:pPr>
              <w:ind w:left="-57" w:right="-57"/>
              <w:jc w:val="right"/>
              <w:rPr>
                <w:color w:val="000000"/>
                <w:sz w:val="22"/>
                <w:szCs w:val="22"/>
              </w:rPr>
            </w:pPr>
            <w:r w:rsidRPr="00C7543F">
              <w:rPr>
                <w:color w:val="000000"/>
                <w:sz w:val="22"/>
                <w:szCs w:val="22"/>
              </w:rPr>
              <w:t>558,7</w:t>
            </w:r>
          </w:p>
        </w:tc>
        <w:tc>
          <w:tcPr>
            <w:tcW w:w="262" w:type="pct"/>
            <w:shd w:val="clear" w:color="auto" w:fill="auto"/>
            <w:noWrap/>
            <w:vAlign w:val="bottom"/>
            <w:hideMark/>
          </w:tcPr>
          <w:p w:rsidR="00360956" w:rsidRPr="00C7543F" w:rsidRDefault="00360956" w:rsidP="00360956">
            <w:pPr>
              <w:ind w:left="-57" w:right="-57"/>
              <w:jc w:val="right"/>
              <w:rPr>
                <w:color w:val="000000"/>
                <w:sz w:val="22"/>
                <w:szCs w:val="22"/>
              </w:rPr>
            </w:pPr>
            <w:r w:rsidRPr="00C7543F">
              <w:rPr>
                <w:color w:val="000000"/>
                <w:sz w:val="22"/>
                <w:szCs w:val="22"/>
              </w:rPr>
              <w:t>558,7</w:t>
            </w:r>
          </w:p>
        </w:tc>
        <w:tc>
          <w:tcPr>
            <w:tcW w:w="262" w:type="pct"/>
            <w:shd w:val="clear" w:color="auto" w:fill="auto"/>
            <w:noWrap/>
            <w:vAlign w:val="bottom"/>
            <w:hideMark/>
          </w:tcPr>
          <w:p w:rsidR="00360956" w:rsidRPr="00C7543F" w:rsidRDefault="00360956" w:rsidP="00360956">
            <w:pPr>
              <w:ind w:left="-57" w:right="-57"/>
              <w:jc w:val="right"/>
              <w:rPr>
                <w:color w:val="000000"/>
                <w:sz w:val="22"/>
                <w:szCs w:val="22"/>
              </w:rPr>
            </w:pPr>
            <w:r w:rsidRPr="00C7543F">
              <w:rPr>
                <w:color w:val="000000"/>
                <w:sz w:val="22"/>
                <w:szCs w:val="22"/>
              </w:rPr>
              <w:t>558,7</w:t>
            </w:r>
          </w:p>
        </w:tc>
        <w:tc>
          <w:tcPr>
            <w:tcW w:w="262" w:type="pct"/>
            <w:shd w:val="clear" w:color="auto" w:fill="auto"/>
            <w:noWrap/>
            <w:vAlign w:val="bottom"/>
            <w:hideMark/>
          </w:tcPr>
          <w:p w:rsidR="00360956" w:rsidRPr="00C7543F" w:rsidRDefault="00360956" w:rsidP="00360956">
            <w:pPr>
              <w:ind w:left="-57" w:right="-57"/>
              <w:jc w:val="right"/>
              <w:rPr>
                <w:color w:val="000000"/>
                <w:sz w:val="22"/>
                <w:szCs w:val="22"/>
              </w:rPr>
            </w:pPr>
            <w:r w:rsidRPr="00C7543F">
              <w:rPr>
                <w:color w:val="000000"/>
                <w:sz w:val="22"/>
                <w:szCs w:val="22"/>
              </w:rPr>
              <w:t>558,7</w:t>
            </w:r>
          </w:p>
        </w:tc>
        <w:tc>
          <w:tcPr>
            <w:tcW w:w="262" w:type="pct"/>
            <w:shd w:val="clear" w:color="auto" w:fill="auto"/>
            <w:noWrap/>
            <w:vAlign w:val="bottom"/>
            <w:hideMark/>
          </w:tcPr>
          <w:p w:rsidR="00360956" w:rsidRPr="00C7543F" w:rsidRDefault="00360956" w:rsidP="00360956">
            <w:pPr>
              <w:ind w:left="-57" w:right="-57"/>
              <w:jc w:val="right"/>
              <w:rPr>
                <w:color w:val="000000"/>
                <w:sz w:val="22"/>
                <w:szCs w:val="22"/>
              </w:rPr>
            </w:pPr>
            <w:r w:rsidRPr="00C7543F">
              <w:rPr>
                <w:color w:val="000000"/>
                <w:sz w:val="22"/>
                <w:szCs w:val="22"/>
              </w:rPr>
              <w:t>558,7</w:t>
            </w:r>
          </w:p>
        </w:tc>
        <w:tc>
          <w:tcPr>
            <w:tcW w:w="262" w:type="pct"/>
            <w:shd w:val="clear" w:color="auto" w:fill="auto"/>
            <w:noWrap/>
            <w:vAlign w:val="bottom"/>
            <w:hideMark/>
          </w:tcPr>
          <w:p w:rsidR="00360956" w:rsidRPr="00C7543F" w:rsidRDefault="00360956" w:rsidP="00360956">
            <w:pPr>
              <w:ind w:left="-57" w:right="-57"/>
              <w:jc w:val="right"/>
              <w:rPr>
                <w:color w:val="000000"/>
                <w:sz w:val="22"/>
                <w:szCs w:val="22"/>
              </w:rPr>
            </w:pPr>
            <w:r w:rsidRPr="00C7543F">
              <w:rPr>
                <w:color w:val="000000"/>
                <w:sz w:val="22"/>
                <w:szCs w:val="22"/>
              </w:rPr>
              <w:t>558,7</w:t>
            </w:r>
          </w:p>
        </w:tc>
        <w:tc>
          <w:tcPr>
            <w:tcW w:w="262" w:type="pct"/>
            <w:shd w:val="clear" w:color="auto" w:fill="auto"/>
            <w:noWrap/>
            <w:vAlign w:val="bottom"/>
            <w:hideMark/>
          </w:tcPr>
          <w:p w:rsidR="00360956" w:rsidRPr="00C7543F" w:rsidRDefault="00360956" w:rsidP="00360956">
            <w:pPr>
              <w:ind w:left="-57" w:right="-57"/>
              <w:jc w:val="right"/>
              <w:rPr>
                <w:color w:val="000000"/>
                <w:sz w:val="22"/>
                <w:szCs w:val="22"/>
              </w:rPr>
            </w:pPr>
            <w:r w:rsidRPr="00C7543F">
              <w:rPr>
                <w:color w:val="000000"/>
                <w:sz w:val="22"/>
                <w:szCs w:val="22"/>
              </w:rPr>
              <w:t>558,7</w:t>
            </w:r>
          </w:p>
        </w:tc>
        <w:tc>
          <w:tcPr>
            <w:tcW w:w="488" w:type="pct"/>
            <w:vMerge/>
            <w:vAlign w:val="center"/>
            <w:hideMark/>
          </w:tcPr>
          <w:p w:rsidR="00360956" w:rsidRPr="00C7543F" w:rsidRDefault="00360956" w:rsidP="00360956">
            <w:pPr>
              <w:ind w:left="-57" w:right="-57"/>
              <w:rPr>
                <w:color w:val="000000"/>
                <w:sz w:val="22"/>
                <w:szCs w:val="22"/>
              </w:rPr>
            </w:pPr>
          </w:p>
        </w:tc>
      </w:tr>
      <w:tr w:rsidR="00360956" w:rsidRPr="00C7543F" w:rsidTr="00360956">
        <w:trPr>
          <w:trHeight w:val="113"/>
        </w:trPr>
        <w:tc>
          <w:tcPr>
            <w:tcW w:w="214" w:type="pct"/>
            <w:vMerge/>
            <w:vAlign w:val="center"/>
            <w:hideMark/>
          </w:tcPr>
          <w:p w:rsidR="00360956" w:rsidRPr="00C7543F" w:rsidRDefault="00360956" w:rsidP="00360956">
            <w:pPr>
              <w:ind w:left="-57" w:right="-57"/>
              <w:rPr>
                <w:color w:val="000000"/>
                <w:sz w:val="22"/>
                <w:szCs w:val="22"/>
              </w:rPr>
            </w:pPr>
          </w:p>
        </w:tc>
        <w:tc>
          <w:tcPr>
            <w:tcW w:w="957" w:type="pct"/>
            <w:vMerge/>
            <w:vAlign w:val="center"/>
            <w:hideMark/>
          </w:tcPr>
          <w:p w:rsidR="00360956" w:rsidRPr="00C7543F" w:rsidRDefault="00360956" w:rsidP="00360956">
            <w:pPr>
              <w:ind w:left="-57" w:right="-57"/>
              <w:rPr>
                <w:color w:val="000000"/>
                <w:sz w:val="22"/>
                <w:szCs w:val="22"/>
              </w:rPr>
            </w:pPr>
          </w:p>
        </w:tc>
        <w:tc>
          <w:tcPr>
            <w:tcW w:w="927" w:type="pct"/>
            <w:shd w:val="clear" w:color="auto" w:fill="auto"/>
            <w:hideMark/>
          </w:tcPr>
          <w:p w:rsidR="00360956" w:rsidRPr="00C7543F" w:rsidRDefault="00360956" w:rsidP="00360956">
            <w:pPr>
              <w:ind w:left="-57" w:right="-57"/>
              <w:rPr>
                <w:color w:val="000000"/>
                <w:sz w:val="22"/>
                <w:szCs w:val="22"/>
              </w:rPr>
            </w:pPr>
            <w:r w:rsidRPr="00C7543F">
              <w:rPr>
                <w:color w:val="000000"/>
                <w:sz w:val="22"/>
                <w:szCs w:val="22"/>
              </w:rPr>
              <w:t>Снижение затрат за счет вывода из эксплуатации вспомогательного обор</w:t>
            </w:r>
            <w:r w:rsidRPr="00C7543F">
              <w:rPr>
                <w:color w:val="000000"/>
                <w:sz w:val="22"/>
                <w:szCs w:val="22"/>
              </w:rPr>
              <w:t>у</w:t>
            </w:r>
            <w:r w:rsidRPr="00C7543F">
              <w:rPr>
                <w:color w:val="000000"/>
                <w:sz w:val="22"/>
                <w:szCs w:val="22"/>
              </w:rPr>
              <w:t>дования для производства пара</w:t>
            </w:r>
          </w:p>
        </w:tc>
        <w:tc>
          <w:tcPr>
            <w:tcW w:w="357" w:type="pct"/>
            <w:shd w:val="clear" w:color="auto" w:fill="auto"/>
            <w:noWrap/>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тыс. руб.</w:t>
            </w:r>
          </w:p>
        </w:tc>
        <w:tc>
          <w:tcPr>
            <w:tcW w:w="244"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 </w:t>
            </w:r>
          </w:p>
        </w:tc>
        <w:tc>
          <w:tcPr>
            <w:tcW w:w="244"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1249,4</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1249,4</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1249,4</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1249,4</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1249,4</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1249,4</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1249,4</w:t>
            </w:r>
          </w:p>
        </w:tc>
        <w:tc>
          <w:tcPr>
            <w:tcW w:w="488" w:type="pct"/>
            <w:vMerge/>
            <w:vAlign w:val="center"/>
            <w:hideMark/>
          </w:tcPr>
          <w:p w:rsidR="00360956" w:rsidRPr="00C7543F" w:rsidRDefault="00360956" w:rsidP="00360956">
            <w:pPr>
              <w:ind w:left="-57" w:right="-57"/>
              <w:rPr>
                <w:color w:val="000000"/>
                <w:sz w:val="22"/>
                <w:szCs w:val="22"/>
              </w:rPr>
            </w:pPr>
          </w:p>
        </w:tc>
      </w:tr>
      <w:tr w:rsidR="00360956" w:rsidRPr="00C7543F" w:rsidTr="00360956">
        <w:trPr>
          <w:trHeight w:val="113"/>
        </w:trPr>
        <w:tc>
          <w:tcPr>
            <w:tcW w:w="214" w:type="pct"/>
            <w:vMerge/>
            <w:vAlign w:val="center"/>
            <w:hideMark/>
          </w:tcPr>
          <w:p w:rsidR="00360956" w:rsidRPr="00C7543F" w:rsidRDefault="00360956" w:rsidP="00360956">
            <w:pPr>
              <w:ind w:left="-57" w:right="-57"/>
              <w:rPr>
                <w:color w:val="000000"/>
                <w:sz w:val="22"/>
                <w:szCs w:val="22"/>
              </w:rPr>
            </w:pPr>
          </w:p>
        </w:tc>
        <w:tc>
          <w:tcPr>
            <w:tcW w:w="957" w:type="pct"/>
            <w:vMerge/>
            <w:vAlign w:val="center"/>
            <w:hideMark/>
          </w:tcPr>
          <w:p w:rsidR="00360956" w:rsidRPr="00C7543F" w:rsidRDefault="00360956" w:rsidP="00360956">
            <w:pPr>
              <w:ind w:left="-57" w:right="-57"/>
              <w:rPr>
                <w:color w:val="000000"/>
                <w:sz w:val="22"/>
                <w:szCs w:val="22"/>
              </w:rPr>
            </w:pPr>
          </w:p>
        </w:tc>
        <w:tc>
          <w:tcPr>
            <w:tcW w:w="927" w:type="pct"/>
            <w:vMerge w:val="restart"/>
            <w:shd w:val="clear" w:color="auto" w:fill="auto"/>
            <w:hideMark/>
          </w:tcPr>
          <w:p w:rsidR="00360956" w:rsidRPr="00C7543F" w:rsidRDefault="00360956" w:rsidP="00360956">
            <w:pPr>
              <w:ind w:left="-57" w:right="-57"/>
              <w:rPr>
                <w:color w:val="000000"/>
                <w:sz w:val="22"/>
                <w:szCs w:val="22"/>
              </w:rPr>
            </w:pPr>
            <w:r w:rsidRPr="00C7543F">
              <w:rPr>
                <w:color w:val="000000"/>
                <w:sz w:val="22"/>
                <w:szCs w:val="22"/>
              </w:rPr>
              <w:t>Снижение расхода элект</w:t>
            </w:r>
            <w:r w:rsidRPr="00C7543F">
              <w:rPr>
                <w:color w:val="000000"/>
                <w:sz w:val="22"/>
                <w:szCs w:val="22"/>
              </w:rPr>
              <w:t>о</w:t>
            </w:r>
            <w:r w:rsidRPr="00C7543F">
              <w:rPr>
                <w:color w:val="000000"/>
                <w:sz w:val="22"/>
                <w:szCs w:val="22"/>
              </w:rPr>
              <w:t>энергии на выработку тепловой энергии</w:t>
            </w:r>
          </w:p>
        </w:tc>
        <w:tc>
          <w:tcPr>
            <w:tcW w:w="357"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тыс. кВт-ч.</w:t>
            </w:r>
          </w:p>
        </w:tc>
        <w:tc>
          <w:tcPr>
            <w:tcW w:w="244"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 </w:t>
            </w:r>
          </w:p>
        </w:tc>
        <w:tc>
          <w:tcPr>
            <w:tcW w:w="244"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451,1</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451,1</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451,1</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451,1</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451,1</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451,1</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451,1</w:t>
            </w:r>
          </w:p>
        </w:tc>
        <w:tc>
          <w:tcPr>
            <w:tcW w:w="488" w:type="pct"/>
            <w:vMerge/>
            <w:vAlign w:val="center"/>
            <w:hideMark/>
          </w:tcPr>
          <w:p w:rsidR="00360956" w:rsidRPr="00C7543F" w:rsidRDefault="00360956" w:rsidP="00360956">
            <w:pPr>
              <w:ind w:left="-57" w:right="-57"/>
              <w:rPr>
                <w:color w:val="000000"/>
                <w:sz w:val="22"/>
                <w:szCs w:val="22"/>
              </w:rPr>
            </w:pPr>
          </w:p>
        </w:tc>
      </w:tr>
      <w:tr w:rsidR="00360956" w:rsidRPr="00C7543F" w:rsidTr="00360956">
        <w:trPr>
          <w:trHeight w:val="113"/>
        </w:trPr>
        <w:tc>
          <w:tcPr>
            <w:tcW w:w="214" w:type="pct"/>
            <w:vMerge/>
            <w:vAlign w:val="center"/>
            <w:hideMark/>
          </w:tcPr>
          <w:p w:rsidR="00360956" w:rsidRPr="00C7543F" w:rsidRDefault="00360956" w:rsidP="00360956">
            <w:pPr>
              <w:ind w:left="-57" w:right="-57"/>
              <w:rPr>
                <w:color w:val="000000"/>
                <w:sz w:val="22"/>
                <w:szCs w:val="22"/>
              </w:rPr>
            </w:pPr>
          </w:p>
        </w:tc>
        <w:tc>
          <w:tcPr>
            <w:tcW w:w="957" w:type="pct"/>
            <w:vMerge/>
            <w:vAlign w:val="center"/>
            <w:hideMark/>
          </w:tcPr>
          <w:p w:rsidR="00360956" w:rsidRPr="00C7543F" w:rsidRDefault="00360956" w:rsidP="00360956">
            <w:pPr>
              <w:ind w:left="-57" w:right="-57"/>
              <w:rPr>
                <w:color w:val="000000"/>
                <w:sz w:val="22"/>
                <w:szCs w:val="22"/>
              </w:rPr>
            </w:pPr>
          </w:p>
        </w:tc>
        <w:tc>
          <w:tcPr>
            <w:tcW w:w="927" w:type="pct"/>
            <w:vMerge/>
            <w:vAlign w:val="center"/>
            <w:hideMark/>
          </w:tcPr>
          <w:p w:rsidR="00360956" w:rsidRPr="00C7543F" w:rsidRDefault="00360956" w:rsidP="00360956">
            <w:pPr>
              <w:ind w:left="-57" w:right="-57"/>
              <w:rPr>
                <w:color w:val="000000"/>
                <w:sz w:val="22"/>
                <w:szCs w:val="22"/>
              </w:rPr>
            </w:pPr>
          </w:p>
        </w:tc>
        <w:tc>
          <w:tcPr>
            <w:tcW w:w="357" w:type="pct"/>
            <w:shd w:val="clear" w:color="auto" w:fill="auto"/>
            <w:noWrap/>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тыс. руб.</w:t>
            </w:r>
          </w:p>
        </w:tc>
        <w:tc>
          <w:tcPr>
            <w:tcW w:w="244"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 </w:t>
            </w:r>
          </w:p>
        </w:tc>
        <w:tc>
          <w:tcPr>
            <w:tcW w:w="244"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1317,1</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1317,1</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1317,1</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1317,1</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1317,1</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1317,1</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1317,1</w:t>
            </w:r>
          </w:p>
        </w:tc>
        <w:tc>
          <w:tcPr>
            <w:tcW w:w="488" w:type="pct"/>
            <w:vMerge/>
            <w:vAlign w:val="center"/>
            <w:hideMark/>
          </w:tcPr>
          <w:p w:rsidR="00360956" w:rsidRPr="00C7543F" w:rsidRDefault="00360956" w:rsidP="00360956">
            <w:pPr>
              <w:ind w:left="-57" w:right="-57"/>
              <w:rPr>
                <w:color w:val="000000"/>
                <w:sz w:val="22"/>
                <w:szCs w:val="22"/>
              </w:rPr>
            </w:pPr>
          </w:p>
        </w:tc>
      </w:tr>
      <w:tr w:rsidR="00360956" w:rsidRPr="00C7543F" w:rsidTr="00360956">
        <w:trPr>
          <w:trHeight w:val="113"/>
        </w:trPr>
        <w:tc>
          <w:tcPr>
            <w:tcW w:w="214" w:type="pct"/>
            <w:vMerge w:val="restart"/>
            <w:shd w:val="clear" w:color="auto" w:fill="auto"/>
            <w:noWrap/>
            <w:hideMark/>
          </w:tcPr>
          <w:p w:rsidR="00360956" w:rsidRPr="00C7543F" w:rsidRDefault="00360956" w:rsidP="00360956">
            <w:pPr>
              <w:ind w:left="-57" w:right="-57"/>
              <w:rPr>
                <w:color w:val="000000"/>
                <w:sz w:val="22"/>
                <w:szCs w:val="22"/>
              </w:rPr>
            </w:pPr>
            <w:r w:rsidRPr="00C7543F">
              <w:rPr>
                <w:color w:val="000000"/>
                <w:sz w:val="22"/>
                <w:szCs w:val="22"/>
              </w:rPr>
              <w:t>1.2.</w:t>
            </w:r>
          </w:p>
        </w:tc>
        <w:tc>
          <w:tcPr>
            <w:tcW w:w="957" w:type="pct"/>
            <w:vMerge w:val="restart"/>
            <w:shd w:val="clear" w:color="auto" w:fill="auto"/>
            <w:hideMark/>
          </w:tcPr>
          <w:p w:rsidR="00360956" w:rsidRPr="00C7543F" w:rsidRDefault="00360956" w:rsidP="00360956">
            <w:pPr>
              <w:ind w:left="-57" w:right="-57"/>
              <w:rPr>
                <w:color w:val="000000"/>
                <w:sz w:val="22"/>
                <w:szCs w:val="22"/>
              </w:rPr>
            </w:pPr>
            <w:r w:rsidRPr="00C7543F">
              <w:rPr>
                <w:color w:val="000000"/>
                <w:sz w:val="22"/>
                <w:szCs w:val="22"/>
              </w:rPr>
              <w:t>Модернизация котельной №5</w:t>
            </w:r>
          </w:p>
        </w:tc>
        <w:tc>
          <w:tcPr>
            <w:tcW w:w="927" w:type="pct"/>
            <w:vMerge w:val="restart"/>
            <w:shd w:val="clear" w:color="auto" w:fill="auto"/>
            <w:hideMark/>
          </w:tcPr>
          <w:p w:rsidR="00360956" w:rsidRPr="00C7543F" w:rsidRDefault="00360956" w:rsidP="00360956">
            <w:pPr>
              <w:ind w:left="-57" w:right="-57"/>
              <w:rPr>
                <w:color w:val="000000"/>
                <w:sz w:val="22"/>
                <w:szCs w:val="22"/>
              </w:rPr>
            </w:pPr>
            <w:r w:rsidRPr="00C7543F">
              <w:rPr>
                <w:color w:val="000000"/>
                <w:sz w:val="22"/>
                <w:szCs w:val="22"/>
              </w:rPr>
              <w:t>Экономия топлива за счет повышения КПД котлоа</w:t>
            </w:r>
            <w:r w:rsidRPr="00C7543F">
              <w:rPr>
                <w:color w:val="000000"/>
                <w:sz w:val="22"/>
                <w:szCs w:val="22"/>
              </w:rPr>
              <w:t>г</w:t>
            </w:r>
            <w:r w:rsidRPr="00C7543F">
              <w:rPr>
                <w:color w:val="000000"/>
                <w:sz w:val="22"/>
                <w:szCs w:val="22"/>
              </w:rPr>
              <w:t>регатов до 63%</w:t>
            </w:r>
          </w:p>
        </w:tc>
        <w:tc>
          <w:tcPr>
            <w:tcW w:w="357" w:type="pct"/>
            <w:shd w:val="clear" w:color="auto" w:fill="auto"/>
            <w:noWrap/>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т у. т.</w:t>
            </w:r>
          </w:p>
        </w:tc>
        <w:tc>
          <w:tcPr>
            <w:tcW w:w="244"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 </w:t>
            </w:r>
          </w:p>
        </w:tc>
        <w:tc>
          <w:tcPr>
            <w:tcW w:w="244"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202,8</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202,8</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202,8</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202,8</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202,8</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202,8</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202,8</w:t>
            </w:r>
          </w:p>
        </w:tc>
        <w:tc>
          <w:tcPr>
            <w:tcW w:w="488" w:type="pct"/>
            <w:vMerge w:val="restart"/>
            <w:shd w:val="clear" w:color="auto" w:fill="auto"/>
            <w:noWrap/>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2</w:t>
            </w:r>
          </w:p>
        </w:tc>
      </w:tr>
      <w:tr w:rsidR="00360956" w:rsidRPr="00C7543F" w:rsidTr="00360956">
        <w:trPr>
          <w:trHeight w:val="113"/>
        </w:trPr>
        <w:tc>
          <w:tcPr>
            <w:tcW w:w="214" w:type="pct"/>
            <w:vMerge/>
            <w:vAlign w:val="center"/>
            <w:hideMark/>
          </w:tcPr>
          <w:p w:rsidR="00360956" w:rsidRPr="00C7543F" w:rsidRDefault="00360956" w:rsidP="00360956">
            <w:pPr>
              <w:ind w:left="-57" w:right="-57"/>
              <w:rPr>
                <w:color w:val="000000"/>
                <w:sz w:val="22"/>
                <w:szCs w:val="22"/>
              </w:rPr>
            </w:pPr>
          </w:p>
        </w:tc>
        <w:tc>
          <w:tcPr>
            <w:tcW w:w="957" w:type="pct"/>
            <w:vMerge/>
            <w:vAlign w:val="center"/>
            <w:hideMark/>
          </w:tcPr>
          <w:p w:rsidR="00360956" w:rsidRPr="00C7543F" w:rsidRDefault="00360956" w:rsidP="00360956">
            <w:pPr>
              <w:ind w:left="-57" w:right="-57"/>
              <w:rPr>
                <w:color w:val="000000"/>
                <w:sz w:val="22"/>
                <w:szCs w:val="22"/>
              </w:rPr>
            </w:pPr>
          </w:p>
        </w:tc>
        <w:tc>
          <w:tcPr>
            <w:tcW w:w="927" w:type="pct"/>
            <w:vMerge/>
            <w:vAlign w:val="center"/>
            <w:hideMark/>
          </w:tcPr>
          <w:p w:rsidR="00360956" w:rsidRPr="00C7543F" w:rsidRDefault="00360956" w:rsidP="00360956">
            <w:pPr>
              <w:ind w:left="-57" w:right="-57"/>
              <w:rPr>
                <w:color w:val="000000"/>
                <w:sz w:val="22"/>
                <w:szCs w:val="22"/>
              </w:rPr>
            </w:pPr>
          </w:p>
        </w:tc>
        <w:tc>
          <w:tcPr>
            <w:tcW w:w="357" w:type="pct"/>
            <w:shd w:val="clear" w:color="auto" w:fill="auto"/>
            <w:noWrap/>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тыс. руб.</w:t>
            </w:r>
          </w:p>
        </w:tc>
        <w:tc>
          <w:tcPr>
            <w:tcW w:w="244" w:type="pct"/>
            <w:shd w:val="clear" w:color="auto" w:fill="auto"/>
            <w:noWrap/>
            <w:vAlign w:val="bottom"/>
            <w:hideMark/>
          </w:tcPr>
          <w:p w:rsidR="00360956" w:rsidRPr="00C7543F" w:rsidRDefault="00360956" w:rsidP="00360956">
            <w:pPr>
              <w:ind w:left="-57" w:right="-57"/>
              <w:rPr>
                <w:color w:val="000000"/>
                <w:sz w:val="22"/>
                <w:szCs w:val="22"/>
              </w:rPr>
            </w:pPr>
            <w:r w:rsidRPr="00C7543F">
              <w:rPr>
                <w:color w:val="000000"/>
                <w:sz w:val="22"/>
                <w:szCs w:val="22"/>
              </w:rPr>
              <w:t> </w:t>
            </w:r>
          </w:p>
        </w:tc>
        <w:tc>
          <w:tcPr>
            <w:tcW w:w="244" w:type="pct"/>
            <w:shd w:val="clear" w:color="auto" w:fill="auto"/>
            <w:noWrap/>
            <w:vAlign w:val="bottom"/>
            <w:hideMark/>
          </w:tcPr>
          <w:p w:rsidR="00360956" w:rsidRPr="00C7543F" w:rsidRDefault="00360956" w:rsidP="00360956">
            <w:pPr>
              <w:ind w:left="-57" w:right="-57"/>
              <w:jc w:val="right"/>
              <w:rPr>
                <w:color w:val="000000"/>
                <w:sz w:val="22"/>
                <w:szCs w:val="22"/>
              </w:rPr>
            </w:pPr>
            <w:r w:rsidRPr="00C7543F">
              <w:rPr>
                <w:color w:val="000000"/>
                <w:sz w:val="22"/>
                <w:szCs w:val="22"/>
              </w:rPr>
              <w:t>618,2</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618,2</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618,2</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618,2</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618,2</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618,2</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618,2</w:t>
            </w:r>
          </w:p>
        </w:tc>
        <w:tc>
          <w:tcPr>
            <w:tcW w:w="488" w:type="pct"/>
            <w:vMerge/>
            <w:vAlign w:val="center"/>
            <w:hideMark/>
          </w:tcPr>
          <w:p w:rsidR="00360956" w:rsidRPr="00C7543F" w:rsidRDefault="00360956" w:rsidP="00360956">
            <w:pPr>
              <w:ind w:left="-57" w:right="-57"/>
              <w:rPr>
                <w:color w:val="000000"/>
                <w:sz w:val="22"/>
                <w:szCs w:val="22"/>
              </w:rPr>
            </w:pPr>
          </w:p>
        </w:tc>
      </w:tr>
      <w:tr w:rsidR="00360956" w:rsidRPr="00C7543F" w:rsidTr="00360956">
        <w:trPr>
          <w:trHeight w:val="113"/>
        </w:trPr>
        <w:tc>
          <w:tcPr>
            <w:tcW w:w="214" w:type="pct"/>
            <w:vMerge/>
            <w:vAlign w:val="center"/>
            <w:hideMark/>
          </w:tcPr>
          <w:p w:rsidR="00360956" w:rsidRPr="00C7543F" w:rsidRDefault="00360956" w:rsidP="00360956">
            <w:pPr>
              <w:ind w:left="-57" w:right="-57"/>
              <w:rPr>
                <w:color w:val="000000"/>
                <w:sz w:val="22"/>
                <w:szCs w:val="22"/>
              </w:rPr>
            </w:pPr>
          </w:p>
        </w:tc>
        <w:tc>
          <w:tcPr>
            <w:tcW w:w="957" w:type="pct"/>
            <w:vMerge/>
            <w:vAlign w:val="center"/>
            <w:hideMark/>
          </w:tcPr>
          <w:p w:rsidR="00360956" w:rsidRPr="00C7543F" w:rsidRDefault="00360956" w:rsidP="00360956">
            <w:pPr>
              <w:ind w:left="-57" w:right="-57"/>
              <w:rPr>
                <w:color w:val="000000"/>
                <w:sz w:val="22"/>
                <w:szCs w:val="22"/>
              </w:rPr>
            </w:pPr>
          </w:p>
        </w:tc>
        <w:tc>
          <w:tcPr>
            <w:tcW w:w="927" w:type="pct"/>
            <w:vMerge w:val="restart"/>
            <w:shd w:val="clear" w:color="auto" w:fill="auto"/>
            <w:hideMark/>
          </w:tcPr>
          <w:p w:rsidR="00360956" w:rsidRPr="00C7543F" w:rsidRDefault="00360956" w:rsidP="00360956">
            <w:pPr>
              <w:ind w:left="-57" w:right="-57"/>
              <w:rPr>
                <w:color w:val="000000"/>
                <w:sz w:val="22"/>
                <w:szCs w:val="22"/>
              </w:rPr>
            </w:pPr>
            <w:r w:rsidRPr="00C7543F">
              <w:rPr>
                <w:color w:val="000000"/>
                <w:sz w:val="22"/>
                <w:szCs w:val="22"/>
              </w:rPr>
              <w:t>Экономия тепловой эне</w:t>
            </w:r>
            <w:r w:rsidRPr="00C7543F">
              <w:rPr>
                <w:color w:val="000000"/>
                <w:sz w:val="22"/>
                <w:szCs w:val="22"/>
              </w:rPr>
              <w:t>р</w:t>
            </w:r>
            <w:r w:rsidRPr="00C7543F">
              <w:rPr>
                <w:color w:val="000000"/>
                <w:sz w:val="22"/>
                <w:szCs w:val="22"/>
              </w:rPr>
              <w:t>гии за счет снижения ра</w:t>
            </w:r>
            <w:r w:rsidRPr="00C7543F">
              <w:rPr>
                <w:color w:val="000000"/>
                <w:sz w:val="22"/>
                <w:szCs w:val="22"/>
              </w:rPr>
              <w:t>с</w:t>
            </w:r>
            <w:r w:rsidRPr="00C7543F">
              <w:rPr>
                <w:color w:val="000000"/>
                <w:sz w:val="22"/>
                <w:szCs w:val="22"/>
              </w:rPr>
              <w:t>хода тепловой энергии на собственные нужды</w:t>
            </w:r>
          </w:p>
        </w:tc>
        <w:tc>
          <w:tcPr>
            <w:tcW w:w="357" w:type="pct"/>
            <w:shd w:val="clear" w:color="auto" w:fill="auto"/>
            <w:noWrap/>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Гкал</w:t>
            </w:r>
          </w:p>
        </w:tc>
        <w:tc>
          <w:tcPr>
            <w:tcW w:w="244" w:type="pct"/>
            <w:shd w:val="clear" w:color="auto" w:fill="auto"/>
            <w:noWrap/>
            <w:vAlign w:val="bottom"/>
            <w:hideMark/>
          </w:tcPr>
          <w:p w:rsidR="00360956" w:rsidRPr="00C7543F" w:rsidRDefault="00360956" w:rsidP="00360956">
            <w:pPr>
              <w:ind w:left="-57" w:right="-57"/>
              <w:rPr>
                <w:color w:val="000000"/>
                <w:sz w:val="22"/>
                <w:szCs w:val="22"/>
              </w:rPr>
            </w:pPr>
            <w:r w:rsidRPr="00C7543F">
              <w:rPr>
                <w:color w:val="000000"/>
                <w:sz w:val="22"/>
                <w:szCs w:val="22"/>
              </w:rPr>
              <w:t> </w:t>
            </w:r>
          </w:p>
        </w:tc>
        <w:tc>
          <w:tcPr>
            <w:tcW w:w="244" w:type="pct"/>
            <w:shd w:val="clear" w:color="auto" w:fill="auto"/>
            <w:noWrap/>
            <w:vAlign w:val="bottom"/>
            <w:hideMark/>
          </w:tcPr>
          <w:p w:rsidR="00360956" w:rsidRPr="00C7543F" w:rsidRDefault="00360956" w:rsidP="00360956">
            <w:pPr>
              <w:ind w:left="-57" w:right="-57"/>
              <w:jc w:val="right"/>
              <w:rPr>
                <w:color w:val="000000"/>
                <w:sz w:val="22"/>
                <w:szCs w:val="22"/>
              </w:rPr>
            </w:pPr>
            <w:r w:rsidRPr="00C7543F">
              <w:rPr>
                <w:color w:val="000000"/>
                <w:sz w:val="22"/>
                <w:szCs w:val="22"/>
              </w:rPr>
              <w:t>285,9</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285,9</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285,9</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285,9</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285,9</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285,9</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285,9</w:t>
            </w:r>
          </w:p>
        </w:tc>
        <w:tc>
          <w:tcPr>
            <w:tcW w:w="488" w:type="pct"/>
            <w:vMerge/>
            <w:vAlign w:val="center"/>
            <w:hideMark/>
          </w:tcPr>
          <w:p w:rsidR="00360956" w:rsidRPr="00C7543F" w:rsidRDefault="00360956" w:rsidP="00360956">
            <w:pPr>
              <w:ind w:left="-57" w:right="-57"/>
              <w:rPr>
                <w:color w:val="000000"/>
                <w:sz w:val="22"/>
                <w:szCs w:val="22"/>
              </w:rPr>
            </w:pPr>
          </w:p>
        </w:tc>
      </w:tr>
      <w:tr w:rsidR="00360956" w:rsidRPr="00C7543F" w:rsidTr="00360956">
        <w:trPr>
          <w:trHeight w:val="113"/>
        </w:trPr>
        <w:tc>
          <w:tcPr>
            <w:tcW w:w="214" w:type="pct"/>
            <w:vMerge/>
            <w:vAlign w:val="center"/>
            <w:hideMark/>
          </w:tcPr>
          <w:p w:rsidR="00360956" w:rsidRPr="00C7543F" w:rsidRDefault="00360956" w:rsidP="00360956">
            <w:pPr>
              <w:ind w:left="-57" w:right="-57"/>
              <w:rPr>
                <w:color w:val="000000"/>
                <w:sz w:val="22"/>
                <w:szCs w:val="22"/>
              </w:rPr>
            </w:pPr>
          </w:p>
        </w:tc>
        <w:tc>
          <w:tcPr>
            <w:tcW w:w="957" w:type="pct"/>
            <w:vMerge/>
            <w:vAlign w:val="center"/>
            <w:hideMark/>
          </w:tcPr>
          <w:p w:rsidR="00360956" w:rsidRPr="00C7543F" w:rsidRDefault="00360956" w:rsidP="00360956">
            <w:pPr>
              <w:ind w:left="-57" w:right="-57"/>
              <w:rPr>
                <w:color w:val="000000"/>
                <w:sz w:val="22"/>
                <w:szCs w:val="22"/>
              </w:rPr>
            </w:pPr>
          </w:p>
        </w:tc>
        <w:tc>
          <w:tcPr>
            <w:tcW w:w="927" w:type="pct"/>
            <w:vMerge/>
            <w:vAlign w:val="center"/>
            <w:hideMark/>
          </w:tcPr>
          <w:p w:rsidR="00360956" w:rsidRPr="00C7543F" w:rsidRDefault="00360956" w:rsidP="00360956">
            <w:pPr>
              <w:ind w:left="-57" w:right="-57"/>
              <w:rPr>
                <w:color w:val="000000"/>
                <w:sz w:val="22"/>
                <w:szCs w:val="22"/>
              </w:rPr>
            </w:pPr>
          </w:p>
        </w:tc>
        <w:tc>
          <w:tcPr>
            <w:tcW w:w="357" w:type="pct"/>
            <w:shd w:val="clear" w:color="auto" w:fill="auto"/>
            <w:noWrap/>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тыс. руб.</w:t>
            </w:r>
          </w:p>
        </w:tc>
        <w:tc>
          <w:tcPr>
            <w:tcW w:w="244" w:type="pct"/>
            <w:shd w:val="clear" w:color="auto" w:fill="auto"/>
            <w:noWrap/>
            <w:vAlign w:val="bottom"/>
            <w:hideMark/>
          </w:tcPr>
          <w:p w:rsidR="00360956" w:rsidRPr="00C7543F" w:rsidRDefault="00360956" w:rsidP="00360956">
            <w:pPr>
              <w:ind w:left="-57" w:right="-57"/>
              <w:rPr>
                <w:color w:val="000000"/>
                <w:sz w:val="22"/>
                <w:szCs w:val="22"/>
              </w:rPr>
            </w:pPr>
            <w:r w:rsidRPr="00C7543F">
              <w:rPr>
                <w:color w:val="000000"/>
                <w:sz w:val="22"/>
                <w:szCs w:val="22"/>
              </w:rPr>
              <w:t> </w:t>
            </w:r>
          </w:p>
        </w:tc>
        <w:tc>
          <w:tcPr>
            <w:tcW w:w="244" w:type="pct"/>
            <w:shd w:val="clear" w:color="auto" w:fill="auto"/>
            <w:noWrap/>
            <w:vAlign w:val="bottom"/>
            <w:hideMark/>
          </w:tcPr>
          <w:p w:rsidR="00360956" w:rsidRPr="00C7543F" w:rsidRDefault="00360956" w:rsidP="00360956">
            <w:pPr>
              <w:ind w:left="-57" w:right="-57"/>
              <w:jc w:val="right"/>
              <w:rPr>
                <w:color w:val="000000"/>
                <w:sz w:val="22"/>
                <w:szCs w:val="22"/>
              </w:rPr>
            </w:pPr>
            <w:r w:rsidRPr="00C7543F">
              <w:rPr>
                <w:color w:val="000000"/>
                <w:sz w:val="22"/>
                <w:szCs w:val="22"/>
              </w:rPr>
              <w:t>124,5</w:t>
            </w:r>
          </w:p>
        </w:tc>
        <w:tc>
          <w:tcPr>
            <w:tcW w:w="262" w:type="pct"/>
            <w:shd w:val="clear" w:color="auto" w:fill="auto"/>
            <w:noWrap/>
            <w:vAlign w:val="bottom"/>
            <w:hideMark/>
          </w:tcPr>
          <w:p w:rsidR="00360956" w:rsidRPr="00C7543F" w:rsidRDefault="00360956" w:rsidP="00360956">
            <w:pPr>
              <w:ind w:left="-57" w:right="-57"/>
              <w:jc w:val="right"/>
              <w:rPr>
                <w:color w:val="000000"/>
                <w:sz w:val="22"/>
                <w:szCs w:val="22"/>
              </w:rPr>
            </w:pPr>
            <w:r w:rsidRPr="00C7543F">
              <w:rPr>
                <w:color w:val="000000"/>
                <w:sz w:val="22"/>
                <w:szCs w:val="22"/>
              </w:rPr>
              <w:t>124,5</w:t>
            </w:r>
          </w:p>
        </w:tc>
        <w:tc>
          <w:tcPr>
            <w:tcW w:w="262" w:type="pct"/>
            <w:shd w:val="clear" w:color="auto" w:fill="auto"/>
            <w:noWrap/>
            <w:vAlign w:val="bottom"/>
            <w:hideMark/>
          </w:tcPr>
          <w:p w:rsidR="00360956" w:rsidRPr="00C7543F" w:rsidRDefault="00360956" w:rsidP="00360956">
            <w:pPr>
              <w:ind w:left="-57" w:right="-57"/>
              <w:jc w:val="right"/>
              <w:rPr>
                <w:color w:val="000000"/>
                <w:sz w:val="22"/>
                <w:szCs w:val="22"/>
              </w:rPr>
            </w:pPr>
            <w:r w:rsidRPr="00C7543F">
              <w:rPr>
                <w:color w:val="000000"/>
                <w:sz w:val="22"/>
                <w:szCs w:val="22"/>
              </w:rPr>
              <w:t>124,5</w:t>
            </w:r>
          </w:p>
        </w:tc>
        <w:tc>
          <w:tcPr>
            <w:tcW w:w="262" w:type="pct"/>
            <w:shd w:val="clear" w:color="auto" w:fill="auto"/>
            <w:noWrap/>
            <w:vAlign w:val="bottom"/>
            <w:hideMark/>
          </w:tcPr>
          <w:p w:rsidR="00360956" w:rsidRPr="00C7543F" w:rsidRDefault="00360956" w:rsidP="00360956">
            <w:pPr>
              <w:ind w:left="-57" w:right="-57"/>
              <w:jc w:val="right"/>
              <w:rPr>
                <w:color w:val="000000"/>
                <w:sz w:val="22"/>
                <w:szCs w:val="22"/>
              </w:rPr>
            </w:pPr>
            <w:r w:rsidRPr="00C7543F">
              <w:rPr>
                <w:color w:val="000000"/>
                <w:sz w:val="22"/>
                <w:szCs w:val="22"/>
              </w:rPr>
              <w:t>124,5</w:t>
            </w:r>
          </w:p>
        </w:tc>
        <w:tc>
          <w:tcPr>
            <w:tcW w:w="262" w:type="pct"/>
            <w:shd w:val="clear" w:color="auto" w:fill="auto"/>
            <w:noWrap/>
            <w:vAlign w:val="bottom"/>
            <w:hideMark/>
          </w:tcPr>
          <w:p w:rsidR="00360956" w:rsidRPr="00C7543F" w:rsidRDefault="00360956" w:rsidP="00360956">
            <w:pPr>
              <w:ind w:left="-57" w:right="-57"/>
              <w:jc w:val="right"/>
              <w:rPr>
                <w:color w:val="000000"/>
                <w:sz w:val="22"/>
                <w:szCs w:val="22"/>
              </w:rPr>
            </w:pPr>
            <w:r w:rsidRPr="00C7543F">
              <w:rPr>
                <w:color w:val="000000"/>
                <w:sz w:val="22"/>
                <w:szCs w:val="22"/>
              </w:rPr>
              <w:t>124,5</w:t>
            </w:r>
          </w:p>
        </w:tc>
        <w:tc>
          <w:tcPr>
            <w:tcW w:w="262" w:type="pct"/>
            <w:shd w:val="clear" w:color="auto" w:fill="auto"/>
            <w:noWrap/>
            <w:vAlign w:val="bottom"/>
            <w:hideMark/>
          </w:tcPr>
          <w:p w:rsidR="00360956" w:rsidRPr="00C7543F" w:rsidRDefault="00360956" w:rsidP="00360956">
            <w:pPr>
              <w:ind w:left="-57" w:right="-57"/>
              <w:jc w:val="right"/>
              <w:rPr>
                <w:color w:val="000000"/>
                <w:sz w:val="22"/>
                <w:szCs w:val="22"/>
              </w:rPr>
            </w:pPr>
            <w:r w:rsidRPr="00C7543F">
              <w:rPr>
                <w:color w:val="000000"/>
                <w:sz w:val="22"/>
                <w:szCs w:val="22"/>
              </w:rPr>
              <w:t>124,5</w:t>
            </w:r>
          </w:p>
        </w:tc>
        <w:tc>
          <w:tcPr>
            <w:tcW w:w="262" w:type="pct"/>
            <w:shd w:val="clear" w:color="auto" w:fill="auto"/>
            <w:noWrap/>
            <w:vAlign w:val="bottom"/>
            <w:hideMark/>
          </w:tcPr>
          <w:p w:rsidR="00360956" w:rsidRPr="00C7543F" w:rsidRDefault="00360956" w:rsidP="00360956">
            <w:pPr>
              <w:ind w:left="-57" w:right="-57"/>
              <w:jc w:val="right"/>
              <w:rPr>
                <w:color w:val="000000"/>
                <w:sz w:val="22"/>
                <w:szCs w:val="22"/>
              </w:rPr>
            </w:pPr>
            <w:r w:rsidRPr="00C7543F">
              <w:rPr>
                <w:color w:val="000000"/>
                <w:sz w:val="22"/>
                <w:szCs w:val="22"/>
              </w:rPr>
              <w:t>124,5</w:t>
            </w:r>
          </w:p>
        </w:tc>
        <w:tc>
          <w:tcPr>
            <w:tcW w:w="488" w:type="pct"/>
            <w:vMerge/>
            <w:vAlign w:val="center"/>
            <w:hideMark/>
          </w:tcPr>
          <w:p w:rsidR="00360956" w:rsidRPr="00C7543F" w:rsidRDefault="00360956" w:rsidP="00360956">
            <w:pPr>
              <w:ind w:left="-57" w:right="-57"/>
              <w:rPr>
                <w:color w:val="000000"/>
                <w:sz w:val="22"/>
                <w:szCs w:val="22"/>
              </w:rPr>
            </w:pPr>
          </w:p>
        </w:tc>
      </w:tr>
      <w:tr w:rsidR="00360956" w:rsidRPr="00C7543F" w:rsidTr="00360956">
        <w:trPr>
          <w:trHeight w:val="113"/>
        </w:trPr>
        <w:tc>
          <w:tcPr>
            <w:tcW w:w="214" w:type="pct"/>
            <w:vMerge/>
            <w:vAlign w:val="center"/>
            <w:hideMark/>
          </w:tcPr>
          <w:p w:rsidR="00360956" w:rsidRPr="00C7543F" w:rsidRDefault="00360956" w:rsidP="00360956">
            <w:pPr>
              <w:ind w:left="-57" w:right="-57"/>
              <w:rPr>
                <w:color w:val="000000"/>
                <w:sz w:val="22"/>
                <w:szCs w:val="22"/>
              </w:rPr>
            </w:pPr>
          </w:p>
        </w:tc>
        <w:tc>
          <w:tcPr>
            <w:tcW w:w="957" w:type="pct"/>
            <w:vMerge/>
            <w:vAlign w:val="center"/>
            <w:hideMark/>
          </w:tcPr>
          <w:p w:rsidR="00360956" w:rsidRPr="00C7543F" w:rsidRDefault="00360956" w:rsidP="00360956">
            <w:pPr>
              <w:ind w:left="-57" w:right="-57"/>
              <w:rPr>
                <w:color w:val="000000"/>
                <w:sz w:val="22"/>
                <w:szCs w:val="22"/>
              </w:rPr>
            </w:pPr>
          </w:p>
        </w:tc>
        <w:tc>
          <w:tcPr>
            <w:tcW w:w="927" w:type="pct"/>
            <w:shd w:val="clear" w:color="auto" w:fill="auto"/>
            <w:hideMark/>
          </w:tcPr>
          <w:p w:rsidR="00360956" w:rsidRPr="00C7543F" w:rsidRDefault="00360956" w:rsidP="00360956">
            <w:pPr>
              <w:ind w:left="-57" w:right="-57"/>
              <w:rPr>
                <w:color w:val="000000"/>
                <w:sz w:val="22"/>
                <w:szCs w:val="22"/>
              </w:rPr>
            </w:pPr>
            <w:r w:rsidRPr="00C7543F">
              <w:rPr>
                <w:color w:val="000000"/>
                <w:sz w:val="22"/>
                <w:szCs w:val="22"/>
              </w:rPr>
              <w:t>Снижение затрат за счет вывода из эксплуатации вспомогательного обор</w:t>
            </w:r>
            <w:r w:rsidRPr="00C7543F">
              <w:rPr>
                <w:color w:val="000000"/>
                <w:sz w:val="22"/>
                <w:szCs w:val="22"/>
              </w:rPr>
              <w:t>у</w:t>
            </w:r>
            <w:r w:rsidRPr="00C7543F">
              <w:rPr>
                <w:color w:val="000000"/>
                <w:sz w:val="22"/>
                <w:szCs w:val="22"/>
              </w:rPr>
              <w:t>дования для производства пара</w:t>
            </w:r>
          </w:p>
        </w:tc>
        <w:tc>
          <w:tcPr>
            <w:tcW w:w="357" w:type="pct"/>
            <w:shd w:val="clear" w:color="auto" w:fill="auto"/>
            <w:noWrap/>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тыс. руб.</w:t>
            </w:r>
          </w:p>
        </w:tc>
        <w:tc>
          <w:tcPr>
            <w:tcW w:w="244"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 </w:t>
            </w:r>
          </w:p>
        </w:tc>
        <w:tc>
          <w:tcPr>
            <w:tcW w:w="244"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473,3</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473,3</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473,3</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473,3</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473,3</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473,3</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473,3</w:t>
            </w:r>
          </w:p>
        </w:tc>
        <w:tc>
          <w:tcPr>
            <w:tcW w:w="488" w:type="pct"/>
            <w:vMerge/>
            <w:vAlign w:val="center"/>
            <w:hideMark/>
          </w:tcPr>
          <w:p w:rsidR="00360956" w:rsidRPr="00C7543F" w:rsidRDefault="00360956" w:rsidP="00360956">
            <w:pPr>
              <w:ind w:left="-57" w:right="-57"/>
              <w:rPr>
                <w:color w:val="000000"/>
                <w:sz w:val="22"/>
                <w:szCs w:val="22"/>
              </w:rPr>
            </w:pPr>
          </w:p>
        </w:tc>
      </w:tr>
      <w:tr w:rsidR="00360956" w:rsidRPr="00C7543F" w:rsidTr="00360956">
        <w:trPr>
          <w:trHeight w:val="113"/>
        </w:trPr>
        <w:tc>
          <w:tcPr>
            <w:tcW w:w="214" w:type="pct"/>
            <w:vMerge/>
            <w:vAlign w:val="center"/>
            <w:hideMark/>
          </w:tcPr>
          <w:p w:rsidR="00360956" w:rsidRPr="00C7543F" w:rsidRDefault="00360956" w:rsidP="00360956">
            <w:pPr>
              <w:ind w:left="-57" w:right="-57"/>
              <w:rPr>
                <w:color w:val="000000"/>
                <w:sz w:val="22"/>
                <w:szCs w:val="22"/>
              </w:rPr>
            </w:pPr>
          </w:p>
        </w:tc>
        <w:tc>
          <w:tcPr>
            <w:tcW w:w="957" w:type="pct"/>
            <w:vMerge/>
            <w:vAlign w:val="center"/>
            <w:hideMark/>
          </w:tcPr>
          <w:p w:rsidR="00360956" w:rsidRPr="00C7543F" w:rsidRDefault="00360956" w:rsidP="00360956">
            <w:pPr>
              <w:ind w:left="-57" w:right="-57"/>
              <w:rPr>
                <w:color w:val="000000"/>
                <w:sz w:val="22"/>
                <w:szCs w:val="22"/>
              </w:rPr>
            </w:pPr>
          </w:p>
        </w:tc>
        <w:tc>
          <w:tcPr>
            <w:tcW w:w="927" w:type="pct"/>
            <w:vMerge w:val="restart"/>
            <w:shd w:val="clear" w:color="auto" w:fill="auto"/>
            <w:hideMark/>
          </w:tcPr>
          <w:p w:rsidR="00360956" w:rsidRPr="00C7543F" w:rsidRDefault="00360956" w:rsidP="00360956">
            <w:pPr>
              <w:ind w:left="-57" w:right="-57"/>
              <w:rPr>
                <w:color w:val="000000"/>
                <w:sz w:val="22"/>
                <w:szCs w:val="22"/>
              </w:rPr>
            </w:pPr>
            <w:r w:rsidRPr="00C7543F">
              <w:rPr>
                <w:color w:val="000000"/>
                <w:sz w:val="22"/>
                <w:szCs w:val="22"/>
              </w:rPr>
              <w:t>Снижение расхода элект</w:t>
            </w:r>
            <w:r w:rsidRPr="00C7543F">
              <w:rPr>
                <w:color w:val="000000"/>
                <w:sz w:val="22"/>
                <w:szCs w:val="22"/>
              </w:rPr>
              <w:t>о</w:t>
            </w:r>
            <w:r w:rsidRPr="00C7543F">
              <w:rPr>
                <w:color w:val="000000"/>
                <w:sz w:val="22"/>
                <w:szCs w:val="22"/>
              </w:rPr>
              <w:t>энергии на выработку тепловой энергии</w:t>
            </w:r>
          </w:p>
        </w:tc>
        <w:tc>
          <w:tcPr>
            <w:tcW w:w="357"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тыс. кВт-ч.</w:t>
            </w:r>
          </w:p>
        </w:tc>
        <w:tc>
          <w:tcPr>
            <w:tcW w:w="244"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 </w:t>
            </w:r>
          </w:p>
        </w:tc>
        <w:tc>
          <w:tcPr>
            <w:tcW w:w="244"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119,4</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119,4</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119,4</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119,4</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119,4</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119,4</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119,4</w:t>
            </w:r>
          </w:p>
        </w:tc>
        <w:tc>
          <w:tcPr>
            <w:tcW w:w="488" w:type="pct"/>
            <w:vMerge/>
            <w:vAlign w:val="center"/>
            <w:hideMark/>
          </w:tcPr>
          <w:p w:rsidR="00360956" w:rsidRPr="00C7543F" w:rsidRDefault="00360956" w:rsidP="00360956">
            <w:pPr>
              <w:ind w:left="-57" w:right="-57"/>
              <w:rPr>
                <w:color w:val="000000"/>
                <w:sz w:val="22"/>
                <w:szCs w:val="22"/>
              </w:rPr>
            </w:pPr>
          </w:p>
        </w:tc>
      </w:tr>
      <w:tr w:rsidR="00360956" w:rsidRPr="00C7543F" w:rsidTr="00360956">
        <w:trPr>
          <w:trHeight w:val="113"/>
        </w:trPr>
        <w:tc>
          <w:tcPr>
            <w:tcW w:w="214" w:type="pct"/>
            <w:vMerge/>
            <w:vAlign w:val="center"/>
            <w:hideMark/>
          </w:tcPr>
          <w:p w:rsidR="00360956" w:rsidRPr="00C7543F" w:rsidRDefault="00360956" w:rsidP="00360956">
            <w:pPr>
              <w:ind w:left="-57" w:right="-57"/>
              <w:rPr>
                <w:color w:val="000000"/>
                <w:sz w:val="22"/>
                <w:szCs w:val="22"/>
              </w:rPr>
            </w:pPr>
          </w:p>
        </w:tc>
        <w:tc>
          <w:tcPr>
            <w:tcW w:w="957" w:type="pct"/>
            <w:vMerge/>
            <w:vAlign w:val="center"/>
            <w:hideMark/>
          </w:tcPr>
          <w:p w:rsidR="00360956" w:rsidRPr="00C7543F" w:rsidRDefault="00360956" w:rsidP="00360956">
            <w:pPr>
              <w:ind w:left="-57" w:right="-57"/>
              <w:rPr>
                <w:color w:val="000000"/>
                <w:sz w:val="22"/>
                <w:szCs w:val="22"/>
              </w:rPr>
            </w:pPr>
          </w:p>
        </w:tc>
        <w:tc>
          <w:tcPr>
            <w:tcW w:w="927" w:type="pct"/>
            <w:vMerge/>
            <w:vAlign w:val="center"/>
            <w:hideMark/>
          </w:tcPr>
          <w:p w:rsidR="00360956" w:rsidRPr="00C7543F" w:rsidRDefault="00360956" w:rsidP="00360956">
            <w:pPr>
              <w:ind w:left="-57" w:right="-57"/>
              <w:rPr>
                <w:color w:val="000000"/>
                <w:sz w:val="22"/>
                <w:szCs w:val="22"/>
              </w:rPr>
            </w:pPr>
          </w:p>
        </w:tc>
        <w:tc>
          <w:tcPr>
            <w:tcW w:w="357" w:type="pct"/>
            <w:shd w:val="clear" w:color="auto" w:fill="auto"/>
            <w:noWrap/>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тыс. руб.</w:t>
            </w:r>
          </w:p>
        </w:tc>
        <w:tc>
          <w:tcPr>
            <w:tcW w:w="244"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 </w:t>
            </w:r>
          </w:p>
        </w:tc>
        <w:tc>
          <w:tcPr>
            <w:tcW w:w="244"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348,6</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348,6</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348,6</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348,6</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348,6</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348,6</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348,6</w:t>
            </w:r>
          </w:p>
        </w:tc>
        <w:tc>
          <w:tcPr>
            <w:tcW w:w="488" w:type="pct"/>
            <w:vMerge/>
            <w:vAlign w:val="center"/>
            <w:hideMark/>
          </w:tcPr>
          <w:p w:rsidR="00360956" w:rsidRPr="00C7543F" w:rsidRDefault="00360956" w:rsidP="00360956">
            <w:pPr>
              <w:ind w:left="-57" w:right="-57"/>
              <w:rPr>
                <w:color w:val="000000"/>
                <w:sz w:val="22"/>
                <w:szCs w:val="22"/>
              </w:rPr>
            </w:pPr>
          </w:p>
        </w:tc>
      </w:tr>
      <w:tr w:rsidR="00360956" w:rsidRPr="00C7543F" w:rsidTr="00360956">
        <w:trPr>
          <w:trHeight w:val="113"/>
        </w:trPr>
        <w:tc>
          <w:tcPr>
            <w:tcW w:w="214" w:type="pct"/>
            <w:vMerge w:val="restart"/>
            <w:shd w:val="clear" w:color="auto" w:fill="auto"/>
            <w:noWrap/>
            <w:hideMark/>
          </w:tcPr>
          <w:p w:rsidR="00360956" w:rsidRPr="00C7543F" w:rsidRDefault="00360956" w:rsidP="00360956">
            <w:pPr>
              <w:ind w:left="-57" w:right="-57"/>
              <w:rPr>
                <w:color w:val="000000"/>
                <w:sz w:val="22"/>
                <w:szCs w:val="22"/>
              </w:rPr>
            </w:pPr>
            <w:r w:rsidRPr="00C7543F">
              <w:rPr>
                <w:color w:val="000000"/>
                <w:sz w:val="22"/>
                <w:szCs w:val="22"/>
              </w:rPr>
              <w:t>1.3.</w:t>
            </w:r>
          </w:p>
        </w:tc>
        <w:tc>
          <w:tcPr>
            <w:tcW w:w="957" w:type="pct"/>
            <w:vMerge w:val="restart"/>
            <w:shd w:val="clear" w:color="auto" w:fill="auto"/>
            <w:hideMark/>
          </w:tcPr>
          <w:p w:rsidR="00360956" w:rsidRPr="00C7543F" w:rsidRDefault="00360956" w:rsidP="00360956">
            <w:pPr>
              <w:ind w:left="-57" w:right="-57"/>
              <w:rPr>
                <w:color w:val="000000"/>
                <w:sz w:val="22"/>
                <w:szCs w:val="22"/>
              </w:rPr>
            </w:pPr>
            <w:r w:rsidRPr="00C7543F">
              <w:rPr>
                <w:color w:val="000000"/>
                <w:sz w:val="22"/>
                <w:szCs w:val="22"/>
              </w:rPr>
              <w:t>Модернизация котельной №4</w:t>
            </w:r>
          </w:p>
        </w:tc>
        <w:tc>
          <w:tcPr>
            <w:tcW w:w="927" w:type="pct"/>
            <w:shd w:val="clear" w:color="auto" w:fill="auto"/>
            <w:hideMark/>
          </w:tcPr>
          <w:p w:rsidR="00360956" w:rsidRPr="00C7543F" w:rsidRDefault="00360956" w:rsidP="00360956">
            <w:pPr>
              <w:ind w:left="-57" w:right="-57"/>
              <w:rPr>
                <w:color w:val="000000"/>
                <w:sz w:val="22"/>
                <w:szCs w:val="22"/>
              </w:rPr>
            </w:pPr>
            <w:r w:rsidRPr="00C7543F">
              <w:rPr>
                <w:color w:val="000000"/>
                <w:sz w:val="22"/>
                <w:szCs w:val="22"/>
              </w:rPr>
              <w:t>Снижение затрат за счет вывода из эксплуатации вспомогательного обор</w:t>
            </w:r>
            <w:r w:rsidRPr="00C7543F">
              <w:rPr>
                <w:color w:val="000000"/>
                <w:sz w:val="22"/>
                <w:szCs w:val="22"/>
              </w:rPr>
              <w:t>у</w:t>
            </w:r>
            <w:r w:rsidRPr="00C7543F">
              <w:rPr>
                <w:color w:val="000000"/>
                <w:sz w:val="22"/>
                <w:szCs w:val="22"/>
              </w:rPr>
              <w:t>дования для производства пара</w:t>
            </w:r>
          </w:p>
        </w:tc>
        <w:tc>
          <w:tcPr>
            <w:tcW w:w="357" w:type="pct"/>
            <w:shd w:val="clear" w:color="auto" w:fill="auto"/>
            <w:noWrap/>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тыс. руб.</w:t>
            </w:r>
          </w:p>
        </w:tc>
        <w:tc>
          <w:tcPr>
            <w:tcW w:w="244"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 </w:t>
            </w:r>
          </w:p>
        </w:tc>
        <w:tc>
          <w:tcPr>
            <w:tcW w:w="244"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321,0</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321,0</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321,0</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321,0</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321,0</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321,0</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321,0</w:t>
            </w:r>
          </w:p>
        </w:tc>
        <w:tc>
          <w:tcPr>
            <w:tcW w:w="488" w:type="pct"/>
            <w:vMerge w:val="restart"/>
            <w:shd w:val="clear" w:color="auto" w:fill="auto"/>
            <w:noWrap/>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3</w:t>
            </w:r>
          </w:p>
        </w:tc>
      </w:tr>
      <w:tr w:rsidR="00360956" w:rsidRPr="00C7543F" w:rsidTr="00360956">
        <w:trPr>
          <w:trHeight w:val="113"/>
        </w:trPr>
        <w:tc>
          <w:tcPr>
            <w:tcW w:w="214" w:type="pct"/>
            <w:vMerge/>
            <w:vAlign w:val="center"/>
            <w:hideMark/>
          </w:tcPr>
          <w:p w:rsidR="00360956" w:rsidRPr="00C7543F" w:rsidRDefault="00360956" w:rsidP="00360956">
            <w:pPr>
              <w:ind w:left="-57" w:right="-57"/>
              <w:rPr>
                <w:color w:val="000000"/>
                <w:sz w:val="22"/>
                <w:szCs w:val="22"/>
              </w:rPr>
            </w:pPr>
          </w:p>
        </w:tc>
        <w:tc>
          <w:tcPr>
            <w:tcW w:w="957" w:type="pct"/>
            <w:vMerge/>
            <w:vAlign w:val="center"/>
            <w:hideMark/>
          </w:tcPr>
          <w:p w:rsidR="00360956" w:rsidRPr="00C7543F" w:rsidRDefault="00360956" w:rsidP="00360956">
            <w:pPr>
              <w:ind w:left="-57" w:right="-57"/>
              <w:rPr>
                <w:color w:val="000000"/>
                <w:sz w:val="22"/>
                <w:szCs w:val="22"/>
              </w:rPr>
            </w:pPr>
          </w:p>
        </w:tc>
        <w:tc>
          <w:tcPr>
            <w:tcW w:w="927" w:type="pct"/>
            <w:vMerge w:val="restart"/>
            <w:shd w:val="clear" w:color="auto" w:fill="auto"/>
            <w:hideMark/>
          </w:tcPr>
          <w:p w:rsidR="00360956" w:rsidRPr="00C7543F" w:rsidRDefault="00360956" w:rsidP="00360956">
            <w:pPr>
              <w:ind w:left="-57" w:right="-57"/>
              <w:rPr>
                <w:color w:val="000000"/>
                <w:sz w:val="22"/>
                <w:szCs w:val="22"/>
              </w:rPr>
            </w:pPr>
            <w:r w:rsidRPr="00C7543F">
              <w:rPr>
                <w:color w:val="000000"/>
                <w:sz w:val="22"/>
                <w:szCs w:val="22"/>
              </w:rPr>
              <w:t>Экономия топлива за счет повышения КПД котлоа</w:t>
            </w:r>
            <w:r w:rsidRPr="00C7543F">
              <w:rPr>
                <w:color w:val="000000"/>
                <w:sz w:val="22"/>
                <w:szCs w:val="22"/>
              </w:rPr>
              <w:t>г</w:t>
            </w:r>
            <w:r w:rsidRPr="00C7543F">
              <w:rPr>
                <w:color w:val="000000"/>
                <w:sz w:val="22"/>
                <w:szCs w:val="22"/>
              </w:rPr>
              <w:t>регатов до 82%</w:t>
            </w:r>
          </w:p>
        </w:tc>
        <w:tc>
          <w:tcPr>
            <w:tcW w:w="357" w:type="pct"/>
            <w:shd w:val="clear" w:color="auto" w:fill="auto"/>
            <w:noWrap/>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т у. т.</w:t>
            </w:r>
          </w:p>
        </w:tc>
        <w:tc>
          <w:tcPr>
            <w:tcW w:w="244"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 </w:t>
            </w:r>
          </w:p>
        </w:tc>
        <w:tc>
          <w:tcPr>
            <w:tcW w:w="244"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109,0</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109,0</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109,0</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109,0</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109,0</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109,0</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109,0</w:t>
            </w:r>
          </w:p>
        </w:tc>
        <w:tc>
          <w:tcPr>
            <w:tcW w:w="488" w:type="pct"/>
            <w:vMerge/>
            <w:vAlign w:val="center"/>
            <w:hideMark/>
          </w:tcPr>
          <w:p w:rsidR="00360956" w:rsidRPr="00C7543F" w:rsidRDefault="00360956" w:rsidP="00360956">
            <w:pPr>
              <w:ind w:left="-57" w:right="-57"/>
              <w:rPr>
                <w:color w:val="000000"/>
                <w:sz w:val="22"/>
                <w:szCs w:val="22"/>
              </w:rPr>
            </w:pPr>
          </w:p>
        </w:tc>
      </w:tr>
      <w:tr w:rsidR="00360956" w:rsidRPr="00C7543F" w:rsidTr="00360956">
        <w:trPr>
          <w:trHeight w:val="113"/>
        </w:trPr>
        <w:tc>
          <w:tcPr>
            <w:tcW w:w="214" w:type="pct"/>
            <w:vMerge/>
            <w:vAlign w:val="center"/>
            <w:hideMark/>
          </w:tcPr>
          <w:p w:rsidR="00360956" w:rsidRPr="00C7543F" w:rsidRDefault="00360956" w:rsidP="00360956">
            <w:pPr>
              <w:ind w:left="-57" w:right="-57"/>
              <w:rPr>
                <w:color w:val="000000"/>
                <w:sz w:val="22"/>
                <w:szCs w:val="22"/>
              </w:rPr>
            </w:pPr>
          </w:p>
        </w:tc>
        <w:tc>
          <w:tcPr>
            <w:tcW w:w="957" w:type="pct"/>
            <w:vMerge/>
            <w:vAlign w:val="center"/>
            <w:hideMark/>
          </w:tcPr>
          <w:p w:rsidR="00360956" w:rsidRPr="00C7543F" w:rsidRDefault="00360956" w:rsidP="00360956">
            <w:pPr>
              <w:ind w:left="-57" w:right="-57"/>
              <w:rPr>
                <w:color w:val="000000"/>
                <w:sz w:val="22"/>
                <w:szCs w:val="22"/>
              </w:rPr>
            </w:pPr>
          </w:p>
        </w:tc>
        <w:tc>
          <w:tcPr>
            <w:tcW w:w="927" w:type="pct"/>
            <w:vMerge/>
            <w:vAlign w:val="center"/>
            <w:hideMark/>
          </w:tcPr>
          <w:p w:rsidR="00360956" w:rsidRPr="00C7543F" w:rsidRDefault="00360956" w:rsidP="00360956">
            <w:pPr>
              <w:ind w:left="-57" w:right="-57"/>
              <w:rPr>
                <w:color w:val="000000"/>
                <w:sz w:val="22"/>
                <w:szCs w:val="22"/>
              </w:rPr>
            </w:pPr>
          </w:p>
        </w:tc>
        <w:tc>
          <w:tcPr>
            <w:tcW w:w="357" w:type="pct"/>
            <w:shd w:val="clear" w:color="auto" w:fill="auto"/>
            <w:noWrap/>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тыс. руб.</w:t>
            </w:r>
          </w:p>
        </w:tc>
        <w:tc>
          <w:tcPr>
            <w:tcW w:w="244" w:type="pct"/>
            <w:shd w:val="clear" w:color="auto" w:fill="auto"/>
            <w:noWrap/>
            <w:vAlign w:val="bottom"/>
            <w:hideMark/>
          </w:tcPr>
          <w:p w:rsidR="00360956" w:rsidRPr="00C7543F" w:rsidRDefault="00360956" w:rsidP="00360956">
            <w:pPr>
              <w:ind w:left="-57" w:right="-57"/>
              <w:rPr>
                <w:color w:val="000000"/>
                <w:sz w:val="22"/>
                <w:szCs w:val="22"/>
              </w:rPr>
            </w:pPr>
            <w:r w:rsidRPr="00C7543F">
              <w:rPr>
                <w:color w:val="000000"/>
                <w:sz w:val="22"/>
                <w:szCs w:val="22"/>
              </w:rPr>
              <w:t> </w:t>
            </w:r>
          </w:p>
        </w:tc>
        <w:tc>
          <w:tcPr>
            <w:tcW w:w="244" w:type="pct"/>
            <w:shd w:val="clear" w:color="auto" w:fill="auto"/>
            <w:noWrap/>
            <w:vAlign w:val="bottom"/>
            <w:hideMark/>
          </w:tcPr>
          <w:p w:rsidR="00360956" w:rsidRPr="00C7543F" w:rsidRDefault="00360956" w:rsidP="00360956">
            <w:pPr>
              <w:ind w:left="-57" w:right="-57"/>
              <w:jc w:val="right"/>
              <w:rPr>
                <w:color w:val="000000"/>
                <w:sz w:val="22"/>
                <w:szCs w:val="22"/>
              </w:rPr>
            </w:pPr>
            <w:r w:rsidRPr="00C7543F">
              <w:rPr>
                <w:color w:val="000000"/>
                <w:sz w:val="22"/>
                <w:szCs w:val="22"/>
              </w:rPr>
              <w:t>332,1</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332,1</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332,1</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332,1</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332,1</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332,1</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332,1</w:t>
            </w:r>
          </w:p>
        </w:tc>
        <w:tc>
          <w:tcPr>
            <w:tcW w:w="488" w:type="pct"/>
            <w:vMerge/>
            <w:vAlign w:val="center"/>
            <w:hideMark/>
          </w:tcPr>
          <w:p w:rsidR="00360956" w:rsidRPr="00C7543F" w:rsidRDefault="00360956" w:rsidP="00360956">
            <w:pPr>
              <w:ind w:left="-57" w:right="-57"/>
              <w:rPr>
                <w:color w:val="000000"/>
                <w:sz w:val="22"/>
                <w:szCs w:val="22"/>
              </w:rPr>
            </w:pPr>
          </w:p>
        </w:tc>
      </w:tr>
      <w:tr w:rsidR="00360956" w:rsidRPr="00C7543F" w:rsidTr="00360956">
        <w:trPr>
          <w:trHeight w:val="113"/>
        </w:trPr>
        <w:tc>
          <w:tcPr>
            <w:tcW w:w="214" w:type="pct"/>
            <w:vMerge/>
            <w:vAlign w:val="center"/>
            <w:hideMark/>
          </w:tcPr>
          <w:p w:rsidR="00360956" w:rsidRPr="00C7543F" w:rsidRDefault="00360956" w:rsidP="00360956">
            <w:pPr>
              <w:ind w:left="-57" w:right="-57"/>
              <w:rPr>
                <w:color w:val="000000"/>
                <w:sz w:val="22"/>
                <w:szCs w:val="22"/>
              </w:rPr>
            </w:pPr>
          </w:p>
        </w:tc>
        <w:tc>
          <w:tcPr>
            <w:tcW w:w="957" w:type="pct"/>
            <w:vMerge/>
            <w:vAlign w:val="center"/>
            <w:hideMark/>
          </w:tcPr>
          <w:p w:rsidR="00360956" w:rsidRPr="00C7543F" w:rsidRDefault="00360956" w:rsidP="00360956">
            <w:pPr>
              <w:ind w:left="-57" w:right="-57"/>
              <w:rPr>
                <w:color w:val="000000"/>
                <w:sz w:val="22"/>
                <w:szCs w:val="22"/>
              </w:rPr>
            </w:pPr>
          </w:p>
        </w:tc>
        <w:tc>
          <w:tcPr>
            <w:tcW w:w="927" w:type="pct"/>
            <w:vMerge w:val="restart"/>
            <w:shd w:val="clear" w:color="auto" w:fill="auto"/>
            <w:hideMark/>
          </w:tcPr>
          <w:p w:rsidR="00360956" w:rsidRPr="00C7543F" w:rsidRDefault="00360956" w:rsidP="00360956">
            <w:pPr>
              <w:ind w:left="-57" w:right="-57"/>
              <w:rPr>
                <w:color w:val="000000"/>
                <w:sz w:val="22"/>
                <w:szCs w:val="22"/>
              </w:rPr>
            </w:pPr>
            <w:r w:rsidRPr="00C7543F">
              <w:rPr>
                <w:color w:val="000000"/>
                <w:sz w:val="22"/>
                <w:szCs w:val="22"/>
              </w:rPr>
              <w:t>Снижение расхода элект</w:t>
            </w:r>
            <w:r w:rsidRPr="00C7543F">
              <w:rPr>
                <w:color w:val="000000"/>
                <w:sz w:val="22"/>
                <w:szCs w:val="22"/>
              </w:rPr>
              <w:t>о</w:t>
            </w:r>
            <w:r w:rsidRPr="00C7543F">
              <w:rPr>
                <w:color w:val="000000"/>
                <w:sz w:val="22"/>
                <w:szCs w:val="22"/>
              </w:rPr>
              <w:t>энергии на выработку тепловой энергии</w:t>
            </w:r>
          </w:p>
        </w:tc>
        <w:tc>
          <w:tcPr>
            <w:tcW w:w="357"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тыс. кВт-ч.</w:t>
            </w:r>
          </w:p>
        </w:tc>
        <w:tc>
          <w:tcPr>
            <w:tcW w:w="244"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 </w:t>
            </w:r>
          </w:p>
        </w:tc>
        <w:tc>
          <w:tcPr>
            <w:tcW w:w="244"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81,0</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81,0</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81,0</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81,0</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81,0</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81,0</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81,0</w:t>
            </w:r>
          </w:p>
        </w:tc>
        <w:tc>
          <w:tcPr>
            <w:tcW w:w="488" w:type="pct"/>
            <w:vMerge/>
            <w:vAlign w:val="center"/>
            <w:hideMark/>
          </w:tcPr>
          <w:p w:rsidR="00360956" w:rsidRPr="00C7543F" w:rsidRDefault="00360956" w:rsidP="00360956">
            <w:pPr>
              <w:ind w:left="-57" w:right="-57"/>
              <w:rPr>
                <w:color w:val="000000"/>
                <w:sz w:val="22"/>
                <w:szCs w:val="22"/>
              </w:rPr>
            </w:pPr>
          </w:p>
        </w:tc>
      </w:tr>
      <w:tr w:rsidR="00360956" w:rsidRPr="00C7543F" w:rsidTr="00360956">
        <w:trPr>
          <w:trHeight w:val="113"/>
        </w:trPr>
        <w:tc>
          <w:tcPr>
            <w:tcW w:w="214" w:type="pct"/>
            <w:vMerge/>
            <w:vAlign w:val="center"/>
            <w:hideMark/>
          </w:tcPr>
          <w:p w:rsidR="00360956" w:rsidRPr="00C7543F" w:rsidRDefault="00360956" w:rsidP="00360956">
            <w:pPr>
              <w:ind w:left="-57" w:right="-57"/>
              <w:rPr>
                <w:color w:val="000000"/>
                <w:sz w:val="22"/>
                <w:szCs w:val="22"/>
              </w:rPr>
            </w:pPr>
          </w:p>
        </w:tc>
        <w:tc>
          <w:tcPr>
            <w:tcW w:w="957" w:type="pct"/>
            <w:vMerge/>
            <w:vAlign w:val="center"/>
            <w:hideMark/>
          </w:tcPr>
          <w:p w:rsidR="00360956" w:rsidRPr="00C7543F" w:rsidRDefault="00360956" w:rsidP="00360956">
            <w:pPr>
              <w:ind w:left="-57" w:right="-57"/>
              <w:rPr>
                <w:color w:val="000000"/>
                <w:sz w:val="22"/>
                <w:szCs w:val="22"/>
              </w:rPr>
            </w:pPr>
          </w:p>
        </w:tc>
        <w:tc>
          <w:tcPr>
            <w:tcW w:w="927" w:type="pct"/>
            <w:vMerge/>
            <w:vAlign w:val="center"/>
            <w:hideMark/>
          </w:tcPr>
          <w:p w:rsidR="00360956" w:rsidRPr="00C7543F" w:rsidRDefault="00360956" w:rsidP="00360956">
            <w:pPr>
              <w:ind w:left="-57" w:right="-57"/>
              <w:rPr>
                <w:color w:val="000000"/>
                <w:sz w:val="22"/>
                <w:szCs w:val="22"/>
              </w:rPr>
            </w:pPr>
          </w:p>
        </w:tc>
        <w:tc>
          <w:tcPr>
            <w:tcW w:w="357" w:type="pct"/>
            <w:shd w:val="clear" w:color="auto" w:fill="auto"/>
            <w:noWrap/>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тыс. руб.</w:t>
            </w:r>
          </w:p>
        </w:tc>
        <w:tc>
          <w:tcPr>
            <w:tcW w:w="244"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 </w:t>
            </w:r>
          </w:p>
        </w:tc>
        <w:tc>
          <w:tcPr>
            <w:tcW w:w="244"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236,6</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236,6</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236,6</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236,6</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236,6</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236,6</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236,6</w:t>
            </w:r>
          </w:p>
        </w:tc>
        <w:tc>
          <w:tcPr>
            <w:tcW w:w="488" w:type="pct"/>
            <w:vMerge/>
            <w:vAlign w:val="center"/>
            <w:hideMark/>
          </w:tcPr>
          <w:p w:rsidR="00360956" w:rsidRPr="00C7543F" w:rsidRDefault="00360956" w:rsidP="00360956">
            <w:pPr>
              <w:ind w:left="-57" w:right="-57"/>
              <w:rPr>
                <w:color w:val="000000"/>
                <w:sz w:val="22"/>
                <w:szCs w:val="22"/>
              </w:rPr>
            </w:pPr>
          </w:p>
        </w:tc>
      </w:tr>
      <w:tr w:rsidR="00360956" w:rsidRPr="00C7543F" w:rsidTr="00360956">
        <w:trPr>
          <w:trHeight w:val="113"/>
        </w:trPr>
        <w:tc>
          <w:tcPr>
            <w:tcW w:w="214" w:type="pct"/>
            <w:vMerge w:val="restart"/>
            <w:shd w:val="clear" w:color="auto" w:fill="auto"/>
            <w:noWrap/>
            <w:hideMark/>
          </w:tcPr>
          <w:p w:rsidR="00360956" w:rsidRPr="00C7543F" w:rsidRDefault="00360956" w:rsidP="00360956">
            <w:pPr>
              <w:ind w:left="-57" w:right="-57"/>
              <w:rPr>
                <w:color w:val="000000"/>
                <w:sz w:val="22"/>
                <w:szCs w:val="22"/>
              </w:rPr>
            </w:pPr>
            <w:r w:rsidRPr="00C7543F">
              <w:rPr>
                <w:color w:val="000000"/>
                <w:sz w:val="22"/>
                <w:szCs w:val="22"/>
              </w:rPr>
              <w:t>1.4.</w:t>
            </w:r>
          </w:p>
        </w:tc>
        <w:tc>
          <w:tcPr>
            <w:tcW w:w="957" w:type="pct"/>
            <w:vMerge w:val="restart"/>
            <w:shd w:val="clear" w:color="auto" w:fill="auto"/>
            <w:hideMark/>
          </w:tcPr>
          <w:p w:rsidR="00360956" w:rsidRPr="00C7543F" w:rsidRDefault="00360956" w:rsidP="00360956">
            <w:pPr>
              <w:ind w:left="-57" w:right="-57"/>
              <w:rPr>
                <w:color w:val="000000"/>
                <w:sz w:val="22"/>
                <w:szCs w:val="22"/>
              </w:rPr>
            </w:pPr>
            <w:r w:rsidRPr="00C7543F">
              <w:rPr>
                <w:color w:val="000000"/>
                <w:sz w:val="22"/>
                <w:szCs w:val="22"/>
              </w:rPr>
              <w:t>Строительство блочно-модульной котельной мощностью 0,5 Гкал/ч по ул. Пионерская</w:t>
            </w:r>
          </w:p>
        </w:tc>
        <w:tc>
          <w:tcPr>
            <w:tcW w:w="927" w:type="pct"/>
            <w:vMerge w:val="restart"/>
            <w:shd w:val="clear" w:color="auto" w:fill="auto"/>
            <w:hideMark/>
          </w:tcPr>
          <w:p w:rsidR="00360956" w:rsidRPr="00C7543F" w:rsidRDefault="00360956" w:rsidP="00360956">
            <w:pPr>
              <w:ind w:left="-57" w:right="-57"/>
              <w:rPr>
                <w:color w:val="000000"/>
                <w:sz w:val="22"/>
                <w:szCs w:val="22"/>
              </w:rPr>
            </w:pPr>
            <w:r w:rsidRPr="00C7543F">
              <w:rPr>
                <w:color w:val="000000"/>
                <w:sz w:val="22"/>
                <w:szCs w:val="22"/>
              </w:rPr>
              <w:t>Сокращение потерь тепловой энергии в сетях</w:t>
            </w:r>
          </w:p>
        </w:tc>
        <w:tc>
          <w:tcPr>
            <w:tcW w:w="357" w:type="pct"/>
            <w:shd w:val="clear" w:color="auto" w:fill="auto"/>
            <w:noWrap/>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Гкал</w:t>
            </w:r>
          </w:p>
        </w:tc>
        <w:tc>
          <w:tcPr>
            <w:tcW w:w="244"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 </w:t>
            </w:r>
          </w:p>
        </w:tc>
        <w:tc>
          <w:tcPr>
            <w:tcW w:w="244"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535,8</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535,8</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535,8</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535,8</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535,8</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535,8</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535,8</w:t>
            </w:r>
          </w:p>
        </w:tc>
        <w:tc>
          <w:tcPr>
            <w:tcW w:w="488" w:type="pct"/>
            <w:vMerge w:val="restart"/>
            <w:shd w:val="clear" w:color="auto" w:fill="auto"/>
            <w:noWrap/>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7</w:t>
            </w:r>
          </w:p>
        </w:tc>
      </w:tr>
      <w:tr w:rsidR="00360956" w:rsidRPr="00C7543F" w:rsidTr="00360956">
        <w:trPr>
          <w:trHeight w:val="113"/>
        </w:trPr>
        <w:tc>
          <w:tcPr>
            <w:tcW w:w="214" w:type="pct"/>
            <w:vMerge/>
            <w:vAlign w:val="center"/>
            <w:hideMark/>
          </w:tcPr>
          <w:p w:rsidR="00360956" w:rsidRPr="00C7543F" w:rsidRDefault="00360956" w:rsidP="00360956">
            <w:pPr>
              <w:ind w:left="-57" w:right="-57"/>
              <w:rPr>
                <w:color w:val="000000"/>
                <w:sz w:val="22"/>
                <w:szCs w:val="22"/>
              </w:rPr>
            </w:pPr>
          </w:p>
        </w:tc>
        <w:tc>
          <w:tcPr>
            <w:tcW w:w="957" w:type="pct"/>
            <w:vMerge/>
            <w:vAlign w:val="center"/>
            <w:hideMark/>
          </w:tcPr>
          <w:p w:rsidR="00360956" w:rsidRPr="00C7543F" w:rsidRDefault="00360956" w:rsidP="00360956">
            <w:pPr>
              <w:ind w:left="-57" w:right="-57"/>
              <w:rPr>
                <w:color w:val="000000"/>
                <w:sz w:val="22"/>
                <w:szCs w:val="22"/>
              </w:rPr>
            </w:pPr>
          </w:p>
        </w:tc>
        <w:tc>
          <w:tcPr>
            <w:tcW w:w="927" w:type="pct"/>
            <w:vMerge/>
            <w:vAlign w:val="center"/>
            <w:hideMark/>
          </w:tcPr>
          <w:p w:rsidR="00360956" w:rsidRPr="00C7543F" w:rsidRDefault="00360956" w:rsidP="00360956">
            <w:pPr>
              <w:ind w:left="-57" w:right="-57"/>
              <w:rPr>
                <w:color w:val="000000"/>
                <w:sz w:val="22"/>
                <w:szCs w:val="22"/>
              </w:rPr>
            </w:pPr>
          </w:p>
        </w:tc>
        <w:tc>
          <w:tcPr>
            <w:tcW w:w="357" w:type="pct"/>
            <w:shd w:val="clear" w:color="auto" w:fill="auto"/>
            <w:noWrap/>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тыс. руб.</w:t>
            </w:r>
          </w:p>
        </w:tc>
        <w:tc>
          <w:tcPr>
            <w:tcW w:w="244"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 </w:t>
            </w:r>
          </w:p>
        </w:tc>
        <w:tc>
          <w:tcPr>
            <w:tcW w:w="244"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657,1</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657,1</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657,1</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657,1</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657,1</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657,1</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657,1</w:t>
            </w:r>
          </w:p>
        </w:tc>
        <w:tc>
          <w:tcPr>
            <w:tcW w:w="488" w:type="pct"/>
            <w:vMerge/>
            <w:vAlign w:val="center"/>
            <w:hideMark/>
          </w:tcPr>
          <w:p w:rsidR="00360956" w:rsidRPr="00C7543F" w:rsidRDefault="00360956" w:rsidP="00360956">
            <w:pPr>
              <w:ind w:left="-57" w:right="-57"/>
              <w:rPr>
                <w:color w:val="000000"/>
                <w:sz w:val="22"/>
                <w:szCs w:val="22"/>
              </w:rPr>
            </w:pPr>
          </w:p>
        </w:tc>
      </w:tr>
      <w:tr w:rsidR="00360956" w:rsidRPr="00C7543F" w:rsidTr="00360956">
        <w:trPr>
          <w:trHeight w:val="113"/>
        </w:trPr>
        <w:tc>
          <w:tcPr>
            <w:tcW w:w="214" w:type="pct"/>
            <w:vMerge w:val="restart"/>
            <w:shd w:val="clear" w:color="auto" w:fill="auto"/>
            <w:noWrap/>
            <w:hideMark/>
          </w:tcPr>
          <w:p w:rsidR="00360956" w:rsidRPr="00C7543F" w:rsidRDefault="00360956" w:rsidP="00360956">
            <w:pPr>
              <w:ind w:left="-57" w:right="-57"/>
              <w:rPr>
                <w:color w:val="000000"/>
                <w:sz w:val="22"/>
                <w:szCs w:val="22"/>
              </w:rPr>
            </w:pPr>
            <w:r w:rsidRPr="00C7543F">
              <w:rPr>
                <w:color w:val="000000"/>
                <w:sz w:val="22"/>
                <w:szCs w:val="22"/>
              </w:rPr>
              <w:t>1.5.</w:t>
            </w:r>
          </w:p>
        </w:tc>
        <w:tc>
          <w:tcPr>
            <w:tcW w:w="957" w:type="pct"/>
            <w:vMerge w:val="restart"/>
            <w:shd w:val="clear" w:color="auto" w:fill="auto"/>
            <w:hideMark/>
          </w:tcPr>
          <w:p w:rsidR="00360956" w:rsidRPr="00C7543F" w:rsidRDefault="00360956" w:rsidP="00360956">
            <w:pPr>
              <w:ind w:left="-57" w:right="-57"/>
              <w:rPr>
                <w:color w:val="000000"/>
                <w:sz w:val="22"/>
                <w:szCs w:val="22"/>
              </w:rPr>
            </w:pPr>
            <w:r w:rsidRPr="00C7543F">
              <w:rPr>
                <w:color w:val="000000"/>
                <w:sz w:val="22"/>
                <w:szCs w:val="22"/>
              </w:rPr>
              <w:t>Строительство блочно-модульной котельной мощностью 8,1 Гкал/ч в 17-м тепловом районе с переключением нагрузки от котельных №2 и №14</w:t>
            </w:r>
          </w:p>
        </w:tc>
        <w:tc>
          <w:tcPr>
            <w:tcW w:w="927" w:type="pct"/>
            <w:vMerge w:val="restart"/>
            <w:shd w:val="clear" w:color="auto" w:fill="auto"/>
            <w:hideMark/>
          </w:tcPr>
          <w:p w:rsidR="00360956" w:rsidRPr="00C7543F" w:rsidRDefault="00360956" w:rsidP="00360956">
            <w:pPr>
              <w:ind w:left="-57" w:right="-57"/>
              <w:rPr>
                <w:color w:val="000000"/>
                <w:sz w:val="22"/>
                <w:szCs w:val="22"/>
              </w:rPr>
            </w:pPr>
            <w:r w:rsidRPr="00C7543F">
              <w:rPr>
                <w:color w:val="000000"/>
                <w:sz w:val="22"/>
                <w:szCs w:val="22"/>
              </w:rPr>
              <w:t>Экономия топлива за счет повышения КПД котлоагрегатов до 95%</w:t>
            </w:r>
          </w:p>
        </w:tc>
        <w:tc>
          <w:tcPr>
            <w:tcW w:w="357" w:type="pct"/>
            <w:shd w:val="clear" w:color="auto" w:fill="auto"/>
            <w:noWrap/>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т у. т.</w:t>
            </w:r>
          </w:p>
        </w:tc>
        <w:tc>
          <w:tcPr>
            <w:tcW w:w="244"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 </w:t>
            </w:r>
          </w:p>
        </w:tc>
        <w:tc>
          <w:tcPr>
            <w:tcW w:w="244"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 </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613,5</w:t>
            </w:r>
          </w:p>
        </w:tc>
        <w:tc>
          <w:tcPr>
            <w:tcW w:w="262" w:type="pct"/>
            <w:shd w:val="clear" w:color="auto" w:fill="auto"/>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613,5</w:t>
            </w:r>
          </w:p>
        </w:tc>
        <w:tc>
          <w:tcPr>
            <w:tcW w:w="262" w:type="pct"/>
            <w:shd w:val="clear" w:color="auto" w:fill="auto"/>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613,5</w:t>
            </w:r>
          </w:p>
        </w:tc>
        <w:tc>
          <w:tcPr>
            <w:tcW w:w="262" w:type="pct"/>
            <w:shd w:val="clear" w:color="auto" w:fill="auto"/>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613,5</w:t>
            </w:r>
          </w:p>
        </w:tc>
        <w:tc>
          <w:tcPr>
            <w:tcW w:w="262" w:type="pct"/>
            <w:shd w:val="clear" w:color="auto" w:fill="auto"/>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613,5</w:t>
            </w:r>
          </w:p>
        </w:tc>
        <w:tc>
          <w:tcPr>
            <w:tcW w:w="262" w:type="pct"/>
            <w:shd w:val="clear" w:color="auto" w:fill="auto"/>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613,5</w:t>
            </w:r>
          </w:p>
        </w:tc>
        <w:tc>
          <w:tcPr>
            <w:tcW w:w="488" w:type="pct"/>
            <w:vMerge w:val="restart"/>
            <w:shd w:val="clear" w:color="auto" w:fill="auto"/>
            <w:noWrap/>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3</w:t>
            </w:r>
          </w:p>
        </w:tc>
      </w:tr>
      <w:tr w:rsidR="00360956" w:rsidRPr="00C7543F" w:rsidTr="00360956">
        <w:trPr>
          <w:trHeight w:val="113"/>
        </w:trPr>
        <w:tc>
          <w:tcPr>
            <w:tcW w:w="214" w:type="pct"/>
            <w:vMerge/>
            <w:vAlign w:val="center"/>
            <w:hideMark/>
          </w:tcPr>
          <w:p w:rsidR="00360956" w:rsidRPr="00C7543F" w:rsidRDefault="00360956" w:rsidP="00360956">
            <w:pPr>
              <w:ind w:left="-57" w:right="-57"/>
              <w:rPr>
                <w:color w:val="000000"/>
                <w:sz w:val="22"/>
                <w:szCs w:val="22"/>
              </w:rPr>
            </w:pPr>
          </w:p>
        </w:tc>
        <w:tc>
          <w:tcPr>
            <w:tcW w:w="957" w:type="pct"/>
            <w:vMerge/>
            <w:vAlign w:val="center"/>
            <w:hideMark/>
          </w:tcPr>
          <w:p w:rsidR="00360956" w:rsidRPr="00C7543F" w:rsidRDefault="00360956" w:rsidP="00360956">
            <w:pPr>
              <w:ind w:left="-57" w:right="-57"/>
              <w:rPr>
                <w:color w:val="000000"/>
                <w:sz w:val="22"/>
                <w:szCs w:val="22"/>
              </w:rPr>
            </w:pPr>
          </w:p>
        </w:tc>
        <w:tc>
          <w:tcPr>
            <w:tcW w:w="927" w:type="pct"/>
            <w:vMerge/>
            <w:vAlign w:val="center"/>
            <w:hideMark/>
          </w:tcPr>
          <w:p w:rsidR="00360956" w:rsidRPr="00C7543F" w:rsidRDefault="00360956" w:rsidP="00360956">
            <w:pPr>
              <w:ind w:left="-57" w:right="-57"/>
              <w:rPr>
                <w:color w:val="000000"/>
                <w:sz w:val="22"/>
                <w:szCs w:val="22"/>
              </w:rPr>
            </w:pPr>
          </w:p>
        </w:tc>
        <w:tc>
          <w:tcPr>
            <w:tcW w:w="357" w:type="pct"/>
            <w:shd w:val="clear" w:color="auto" w:fill="auto"/>
            <w:noWrap/>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тыс. руб.</w:t>
            </w:r>
          </w:p>
        </w:tc>
        <w:tc>
          <w:tcPr>
            <w:tcW w:w="244" w:type="pct"/>
            <w:shd w:val="clear" w:color="auto" w:fill="auto"/>
            <w:noWrap/>
            <w:vAlign w:val="bottom"/>
            <w:hideMark/>
          </w:tcPr>
          <w:p w:rsidR="00360956" w:rsidRPr="00C7543F" w:rsidRDefault="00360956" w:rsidP="00360956">
            <w:pPr>
              <w:ind w:left="-57" w:right="-57"/>
              <w:rPr>
                <w:color w:val="000000"/>
                <w:sz w:val="22"/>
                <w:szCs w:val="22"/>
              </w:rPr>
            </w:pPr>
            <w:r w:rsidRPr="00C7543F">
              <w:rPr>
                <w:color w:val="000000"/>
                <w:sz w:val="22"/>
                <w:szCs w:val="22"/>
              </w:rPr>
              <w:t> </w:t>
            </w:r>
          </w:p>
        </w:tc>
        <w:tc>
          <w:tcPr>
            <w:tcW w:w="244"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 </w:t>
            </w:r>
          </w:p>
        </w:tc>
        <w:tc>
          <w:tcPr>
            <w:tcW w:w="262" w:type="pct"/>
            <w:shd w:val="clear" w:color="auto" w:fill="auto"/>
            <w:noWrap/>
            <w:vAlign w:val="bottom"/>
            <w:hideMark/>
          </w:tcPr>
          <w:p w:rsidR="00360956" w:rsidRPr="00C7543F" w:rsidRDefault="00360956" w:rsidP="00360956">
            <w:pPr>
              <w:ind w:left="-57" w:right="-57"/>
              <w:jc w:val="right"/>
              <w:rPr>
                <w:color w:val="000000"/>
                <w:sz w:val="22"/>
                <w:szCs w:val="22"/>
              </w:rPr>
            </w:pPr>
            <w:r w:rsidRPr="00C7543F">
              <w:rPr>
                <w:color w:val="000000"/>
                <w:sz w:val="22"/>
                <w:szCs w:val="22"/>
              </w:rPr>
              <w:t>1870,0</w:t>
            </w:r>
          </w:p>
        </w:tc>
        <w:tc>
          <w:tcPr>
            <w:tcW w:w="262" w:type="pct"/>
            <w:shd w:val="clear" w:color="auto" w:fill="auto"/>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1870,0</w:t>
            </w:r>
          </w:p>
        </w:tc>
        <w:tc>
          <w:tcPr>
            <w:tcW w:w="262" w:type="pct"/>
            <w:shd w:val="clear" w:color="auto" w:fill="auto"/>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1870,0</w:t>
            </w:r>
          </w:p>
        </w:tc>
        <w:tc>
          <w:tcPr>
            <w:tcW w:w="262" w:type="pct"/>
            <w:shd w:val="clear" w:color="auto" w:fill="auto"/>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1870,0</w:t>
            </w:r>
          </w:p>
        </w:tc>
        <w:tc>
          <w:tcPr>
            <w:tcW w:w="262" w:type="pct"/>
            <w:shd w:val="clear" w:color="auto" w:fill="auto"/>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1870,0</w:t>
            </w:r>
          </w:p>
        </w:tc>
        <w:tc>
          <w:tcPr>
            <w:tcW w:w="262" w:type="pct"/>
            <w:shd w:val="clear" w:color="auto" w:fill="auto"/>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1870,0</w:t>
            </w:r>
          </w:p>
        </w:tc>
        <w:tc>
          <w:tcPr>
            <w:tcW w:w="488" w:type="pct"/>
            <w:vMerge/>
            <w:vAlign w:val="center"/>
            <w:hideMark/>
          </w:tcPr>
          <w:p w:rsidR="00360956" w:rsidRPr="00C7543F" w:rsidRDefault="00360956" w:rsidP="00360956">
            <w:pPr>
              <w:ind w:left="-57" w:right="-57"/>
              <w:rPr>
                <w:color w:val="000000"/>
                <w:sz w:val="22"/>
                <w:szCs w:val="22"/>
              </w:rPr>
            </w:pPr>
          </w:p>
        </w:tc>
      </w:tr>
      <w:tr w:rsidR="00360956" w:rsidRPr="00C7543F" w:rsidTr="00360956">
        <w:trPr>
          <w:trHeight w:val="113"/>
        </w:trPr>
        <w:tc>
          <w:tcPr>
            <w:tcW w:w="214" w:type="pct"/>
            <w:vMerge/>
            <w:vAlign w:val="center"/>
            <w:hideMark/>
          </w:tcPr>
          <w:p w:rsidR="00360956" w:rsidRPr="00C7543F" w:rsidRDefault="00360956" w:rsidP="00360956">
            <w:pPr>
              <w:ind w:left="-57" w:right="-57"/>
              <w:rPr>
                <w:color w:val="000000"/>
                <w:sz w:val="22"/>
                <w:szCs w:val="22"/>
              </w:rPr>
            </w:pPr>
          </w:p>
        </w:tc>
        <w:tc>
          <w:tcPr>
            <w:tcW w:w="957" w:type="pct"/>
            <w:vMerge/>
            <w:vAlign w:val="center"/>
            <w:hideMark/>
          </w:tcPr>
          <w:p w:rsidR="00360956" w:rsidRPr="00C7543F" w:rsidRDefault="00360956" w:rsidP="00360956">
            <w:pPr>
              <w:ind w:left="-57" w:right="-57"/>
              <w:rPr>
                <w:color w:val="000000"/>
                <w:sz w:val="22"/>
                <w:szCs w:val="22"/>
              </w:rPr>
            </w:pPr>
          </w:p>
        </w:tc>
        <w:tc>
          <w:tcPr>
            <w:tcW w:w="927" w:type="pct"/>
            <w:shd w:val="clear" w:color="auto" w:fill="auto"/>
            <w:hideMark/>
          </w:tcPr>
          <w:p w:rsidR="00360956" w:rsidRPr="00C7543F" w:rsidRDefault="00360956" w:rsidP="00360956">
            <w:pPr>
              <w:ind w:left="-57" w:right="-57"/>
              <w:rPr>
                <w:color w:val="000000"/>
                <w:sz w:val="22"/>
                <w:szCs w:val="22"/>
              </w:rPr>
            </w:pPr>
            <w:r w:rsidRPr="00C7543F">
              <w:rPr>
                <w:color w:val="000000"/>
                <w:sz w:val="22"/>
                <w:szCs w:val="22"/>
              </w:rPr>
              <w:t>Снижение затрат за счет автоматизации выработки тепловой энергии</w:t>
            </w:r>
          </w:p>
        </w:tc>
        <w:tc>
          <w:tcPr>
            <w:tcW w:w="357" w:type="pct"/>
            <w:shd w:val="clear" w:color="auto" w:fill="auto"/>
            <w:noWrap/>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тыс. руб.</w:t>
            </w:r>
          </w:p>
        </w:tc>
        <w:tc>
          <w:tcPr>
            <w:tcW w:w="244"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 </w:t>
            </w:r>
          </w:p>
        </w:tc>
        <w:tc>
          <w:tcPr>
            <w:tcW w:w="244"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 </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1446,2</w:t>
            </w:r>
          </w:p>
        </w:tc>
        <w:tc>
          <w:tcPr>
            <w:tcW w:w="262" w:type="pct"/>
            <w:shd w:val="clear" w:color="auto" w:fill="auto"/>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1446,2</w:t>
            </w:r>
          </w:p>
        </w:tc>
        <w:tc>
          <w:tcPr>
            <w:tcW w:w="262" w:type="pct"/>
            <w:shd w:val="clear" w:color="auto" w:fill="auto"/>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1446,2</w:t>
            </w:r>
          </w:p>
        </w:tc>
        <w:tc>
          <w:tcPr>
            <w:tcW w:w="262" w:type="pct"/>
            <w:shd w:val="clear" w:color="auto" w:fill="auto"/>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1446,2</w:t>
            </w:r>
          </w:p>
        </w:tc>
        <w:tc>
          <w:tcPr>
            <w:tcW w:w="262" w:type="pct"/>
            <w:shd w:val="clear" w:color="auto" w:fill="auto"/>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1446,2</w:t>
            </w:r>
          </w:p>
        </w:tc>
        <w:tc>
          <w:tcPr>
            <w:tcW w:w="262" w:type="pct"/>
            <w:shd w:val="clear" w:color="auto" w:fill="auto"/>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1446,2</w:t>
            </w:r>
          </w:p>
        </w:tc>
        <w:tc>
          <w:tcPr>
            <w:tcW w:w="488" w:type="pct"/>
            <w:vMerge/>
            <w:vAlign w:val="center"/>
            <w:hideMark/>
          </w:tcPr>
          <w:p w:rsidR="00360956" w:rsidRPr="00C7543F" w:rsidRDefault="00360956" w:rsidP="00360956">
            <w:pPr>
              <w:ind w:left="-57" w:right="-57"/>
              <w:rPr>
                <w:color w:val="000000"/>
                <w:sz w:val="22"/>
                <w:szCs w:val="22"/>
              </w:rPr>
            </w:pPr>
          </w:p>
        </w:tc>
      </w:tr>
      <w:tr w:rsidR="00360956" w:rsidRPr="00C7543F" w:rsidTr="00360956">
        <w:trPr>
          <w:trHeight w:val="113"/>
        </w:trPr>
        <w:tc>
          <w:tcPr>
            <w:tcW w:w="214" w:type="pct"/>
            <w:vMerge/>
            <w:vAlign w:val="center"/>
            <w:hideMark/>
          </w:tcPr>
          <w:p w:rsidR="00360956" w:rsidRPr="00C7543F" w:rsidRDefault="00360956" w:rsidP="00360956">
            <w:pPr>
              <w:ind w:left="-57" w:right="-57"/>
              <w:rPr>
                <w:color w:val="000000"/>
                <w:sz w:val="22"/>
                <w:szCs w:val="22"/>
              </w:rPr>
            </w:pPr>
          </w:p>
        </w:tc>
        <w:tc>
          <w:tcPr>
            <w:tcW w:w="957" w:type="pct"/>
            <w:vMerge/>
            <w:vAlign w:val="center"/>
            <w:hideMark/>
          </w:tcPr>
          <w:p w:rsidR="00360956" w:rsidRPr="00C7543F" w:rsidRDefault="00360956" w:rsidP="00360956">
            <w:pPr>
              <w:ind w:left="-57" w:right="-57"/>
              <w:rPr>
                <w:color w:val="000000"/>
                <w:sz w:val="22"/>
                <w:szCs w:val="22"/>
              </w:rPr>
            </w:pPr>
          </w:p>
        </w:tc>
        <w:tc>
          <w:tcPr>
            <w:tcW w:w="927" w:type="pct"/>
            <w:vMerge w:val="restart"/>
            <w:shd w:val="clear" w:color="auto" w:fill="auto"/>
            <w:hideMark/>
          </w:tcPr>
          <w:p w:rsidR="00360956" w:rsidRPr="00C7543F" w:rsidRDefault="00360956" w:rsidP="00360956">
            <w:pPr>
              <w:ind w:left="-57" w:right="-57"/>
              <w:rPr>
                <w:color w:val="000000"/>
                <w:sz w:val="22"/>
                <w:szCs w:val="22"/>
              </w:rPr>
            </w:pPr>
            <w:r w:rsidRPr="00C7543F">
              <w:rPr>
                <w:color w:val="000000"/>
                <w:sz w:val="22"/>
                <w:szCs w:val="22"/>
              </w:rPr>
              <w:t>Снижение расхода электоэнергии на выработку тепловой энергии</w:t>
            </w:r>
          </w:p>
        </w:tc>
        <w:tc>
          <w:tcPr>
            <w:tcW w:w="357"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тыс. кВт-ч.</w:t>
            </w:r>
          </w:p>
        </w:tc>
        <w:tc>
          <w:tcPr>
            <w:tcW w:w="244"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 </w:t>
            </w:r>
          </w:p>
        </w:tc>
        <w:tc>
          <w:tcPr>
            <w:tcW w:w="244"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 </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428,2</w:t>
            </w:r>
          </w:p>
        </w:tc>
        <w:tc>
          <w:tcPr>
            <w:tcW w:w="262" w:type="pct"/>
            <w:shd w:val="clear" w:color="auto" w:fill="auto"/>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428,2</w:t>
            </w:r>
          </w:p>
        </w:tc>
        <w:tc>
          <w:tcPr>
            <w:tcW w:w="262" w:type="pct"/>
            <w:shd w:val="clear" w:color="auto" w:fill="auto"/>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428,2</w:t>
            </w:r>
          </w:p>
        </w:tc>
        <w:tc>
          <w:tcPr>
            <w:tcW w:w="262" w:type="pct"/>
            <w:shd w:val="clear" w:color="auto" w:fill="auto"/>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428,2</w:t>
            </w:r>
          </w:p>
        </w:tc>
        <w:tc>
          <w:tcPr>
            <w:tcW w:w="262" w:type="pct"/>
            <w:shd w:val="clear" w:color="auto" w:fill="auto"/>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428,2</w:t>
            </w:r>
          </w:p>
        </w:tc>
        <w:tc>
          <w:tcPr>
            <w:tcW w:w="262" w:type="pct"/>
            <w:shd w:val="clear" w:color="auto" w:fill="auto"/>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428,2</w:t>
            </w:r>
          </w:p>
        </w:tc>
        <w:tc>
          <w:tcPr>
            <w:tcW w:w="488" w:type="pct"/>
            <w:vMerge/>
            <w:vAlign w:val="center"/>
            <w:hideMark/>
          </w:tcPr>
          <w:p w:rsidR="00360956" w:rsidRPr="00C7543F" w:rsidRDefault="00360956" w:rsidP="00360956">
            <w:pPr>
              <w:ind w:left="-57" w:right="-57"/>
              <w:rPr>
                <w:color w:val="000000"/>
                <w:sz w:val="22"/>
                <w:szCs w:val="22"/>
              </w:rPr>
            </w:pPr>
          </w:p>
        </w:tc>
      </w:tr>
      <w:tr w:rsidR="00360956" w:rsidRPr="00C7543F" w:rsidTr="00360956">
        <w:trPr>
          <w:trHeight w:val="113"/>
        </w:trPr>
        <w:tc>
          <w:tcPr>
            <w:tcW w:w="214" w:type="pct"/>
            <w:vMerge/>
            <w:vAlign w:val="center"/>
            <w:hideMark/>
          </w:tcPr>
          <w:p w:rsidR="00360956" w:rsidRPr="00C7543F" w:rsidRDefault="00360956" w:rsidP="00360956">
            <w:pPr>
              <w:ind w:left="-57" w:right="-57"/>
              <w:rPr>
                <w:color w:val="000000"/>
                <w:sz w:val="22"/>
                <w:szCs w:val="22"/>
              </w:rPr>
            </w:pPr>
          </w:p>
        </w:tc>
        <w:tc>
          <w:tcPr>
            <w:tcW w:w="957" w:type="pct"/>
            <w:vMerge/>
            <w:vAlign w:val="center"/>
            <w:hideMark/>
          </w:tcPr>
          <w:p w:rsidR="00360956" w:rsidRPr="00C7543F" w:rsidRDefault="00360956" w:rsidP="00360956">
            <w:pPr>
              <w:ind w:left="-57" w:right="-57"/>
              <w:rPr>
                <w:color w:val="000000"/>
                <w:sz w:val="22"/>
                <w:szCs w:val="22"/>
              </w:rPr>
            </w:pPr>
          </w:p>
        </w:tc>
        <w:tc>
          <w:tcPr>
            <w:tcW w:w="927" w:type="pct"/>
            <w:vMerge/>
            <w:vAlign w:val="center"/>
            <w:hideMark/>
          </w:tcPr>
          <w:p w:rsidR="00360956" w:rsidRPr="00C7543F" w:rsidRDefault="00360956" w:rsidP="00360956">
            <w:pPr>
              <w:ind w:left="-57" w:right="-57"/>
              <w:rPr>
                <w:color w:val="000000"/>
                <w:sz w:val="22"/>
                <w:szCs w:val="22"/>
              </w:rPr>
            </w:pPr>
          </w:p>
        </w:tc>
        <w:tc>
          <w:tcPr>
            <w:tcW w:w="357" w:type="pct"/>
            <w:shd w:val="clear" w:color="auto" w:fill="auto"/>
            <w:noWrap/>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тыс. руб.</w:t>
            </w:r>
          </w:p>
        </w:tc>
        <w:tc>
          <w:tcPr>
            <w:tcW w:w="244"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 </w:t>
            </w:r>
          </w:p>
        </w:tc>
        <w:tc>
          <w:tcPr>
            <w:tcW w:w="244"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 </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1250,2</w:t>
            </w:r>
          </w:p>
        </w:tc>
        <w:tc>
          <w:tcPr>
            <w:tcW w:w="262" w:type="pct"/>
            <w:shd w:val="clear" w:color="auto" w:fill="auto"/>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1250,2</w:t>
            </w:r>
          </w:p>
        </w:tc>
        <w:tc>
          <w:tcPr>
            <w:tcW w:w="262" w:type="pct"/>
            <w:shd w:val="clear" w:color="auto" w:fill="auto"/>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1250,2</w:t>
            </w:r>
          </w:p>
        </w:tc>
        <w:tc>
          <w:tcPr>
            <w:tcW w:w="262" w:type="pct"/>
            <w:shd w:val="clear" w:color="auto" w:fill="auto"/>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1250,2</w:t>
            </w:r>
          </w:p>
        </w:tc>
        <w:tc>
          <w:tcPr>
            <w:tcW w:w="262" w:type="pct"/>
            <w:shd w:val="clear" w:color="auto" w:fill="auto"/>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1250,2</w:t>
            </w:r>
          </w:p>
        </w:tc>
        <w:tc>
          <w:tcPr>
            <w:tcW w:w="262" w:type="pct"/>
            <w:shd w:val="clear" w:color="auto" w:fill="auto"/>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1250,2</w:t>
            </w:r>
          </w:p>
        </w:tc>
        <w:tc>
          <w:tcPr>
            <w:tcW w:w="488" w:type="pct"/>
            <w:vMerge/>
            <w:vAlign w:val="center"/>
            <w:hideMark/>
          </w:tcPr>
          <w:p w:rsidR="00360956" w:rsidRPr="00C7543F" w:rsidRDefault="00360956" w:rsidP="00360956">
            <w:pPr>
              <w:ind w:left="-57" w:right="-57"/>
              <w:rPr>
                <w:color w:val="000000"/>
                <w:sz w:val="22"/>
                <w:szCs w:val="22"/>
              </w:rPr>
            </w:pPr>
          </w:p>
        </w:tc>
      </w:tr>
      <w:tr w:rsidR="00360956" w:rsidRPr="00C7543F" w:rsidTr="00360956">
        <w:trPr>
          <w:trHeight w:val="113"/>
        </w:trPr>
        <w:tc>
          <w:tcPr>
            <w:tcW w:w="214" w:type="pct"/>
            <w:vMerge w:val="restart"/>
            <w:shd w:val="clear" w:color="auto" w:fill="auto"/>
            <w:noWrap/>
            <w:hideMark/>
          </w:tcPr>
          <w:p w:rsidR="00360956" w:rsidRPr="00C7543F" w:rsidRDefault="00360956" w:rsidP="00360956">
            <w:pPr>
              <w:ind w:left="-57" w:right="-57"/>
              <w:rPr>
                <w:color w:val="000000"/>
                <w:sz w:val="22"/>
                <w:szCs w:val="22"/>
              </w:rPr>
            </w:pPr>
            <w:r w:rsidRPr="00C7543F">
              <w:rPr>
                <w:color w:val="000000"/>
                <w:sz w:val="22"/>
                <w:szCs w:val="22"/>
              </w:rPr>
              <w:t>1.6.</w:t>
            </w:r>
          </w:p>
        </w:tc>
        <w:tc>
          <w:tcPr>
            <w:tcW w:w="957" w:type="pct"/>
            <w:vMerge w:val="restart"/>
            <w:shd w:val="clear" w:color="auto" w:fill="auto"/>
            <w:hideMark/>
          </w:tcPr>
          <w:p w:rsidR="00360956" w:rsidRPr="00C7543F" w:rsidRDefault="00360956" w:rsidP="00360956">
            <w:pPr>
              <w:ind w:left="-57" w:right="-57"/>
              <w:rPr>
                <w:color w:val="000000"/>
                <w:sz w:val="22"/>
                <w:szCs w:val="22"/>
              </w:rPr>
            </w:pPr>
            <w:r w:rsidRPr="00C7543F">
              <w:rPr>
                <w:color w:val="000000"/>
                <w:sz w:val="22"/>
                <w:szCs w:val="22"/>
              </w:rPr>
              <w:t>Модернизация котельной №1</w:t>
            </w:r>
          </w:p>
        </w:tc>
        <w:tc>
          <w:tcPr>
            <w:tcW w:w="927" w:type="pct"/>
            <w:vMerge w:val="restart"/>
            <w:shd w:val="clear" w:color="auto" w:fill="auto"/>
            <w:hideMark/>
          </w:tcPr>
          <w:p w:rsidR="00360956" w:rsidRPr="00C7543F" w:rsidRDefault="00360956" w:rsidP="00360956">
            <w:pPr>
              <w:ind w:left="-57" w:right="-57"/>
              <w:rPr>
                <w:color w:val="000000"/>
                <w:sz w:val="22"/>
                <w:szCs w:val="22"/>
              </w:rPr>
            </w:pPr>
            <w:r w:rsidRPr="00C7543F">
              <w:rPr>
                <w:color w:val="000000"/>
                <w:sz w:val="22"/>
                <w:szCs w:val="22"/>
              </w:rPr>
              <w:t>Экономия топлива за счет повышения КПД котлоагрегатов до 94%</w:t>
            </w:r>
          </w:p>
        </w:tc>
        <w:tc>
          <w:tcPr>
            <w:tcW w:w="357" w:type="pct"/>
            <w:shd w:val="clear" w:color="auto" w:fill="auto"/>
            <w:noWrap/>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т у. т.</w:t>
            </w:r>
          </w:p>
        </w:tc>
        <w:tc>
          <w:tcPr>
            <w:tcW w:w="244" w:type="pct"/>
            <w:shd w:val="clear" w:color="auto" w:fill="auto"/>
            <w:noWrap/>
            <w:vAlign w:val="bottom"/>
            <w:hideMark/>
          </w:tcPr>
          <w:p w:rsidR="00360956" w:rsidRPr="00C7543F" w:rsidRDefault="00360956" w:rsidP="00360956">
            <w:pPr>
              <w:ind w:left="-57" w:right="-57"/>
              <w:rPr>
                <w:color w:val="000000"/>
                <w:sz w:val="22"/>
                <w:szCs w:val="22"/>
              </w:rPr>
            </w:pPr>
            <w:r w:rsidRPr="00C7543F">
              <w:rPr>
                <w:color w:val="000000"/>
                <w:sz w:val="22"/>
                <w:szCs w:val="22"/>
              </w:rPr>
              <w:t> </w:t>
            </w:r>
          </w:p>
        </w:tc>
        <w:tc>
          <w:tcPr>
            <w:tcW w:w="244"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 </w:t>
            </w:r>
          </w:p>
        </w:tc>
        <w:tc>
          <w:tcPr>
            <w:tcW w:w="262" w:type="pct"/>
            <w:shd w:val="clear" w:color="auto" w:fill="auto"/>
            <w:noWrap/>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 </w:t>
            </w:r>
          </w:p>
        </w:tc>
        <w:tc>
          <w:tcPr>
            <w:tcW w:w="262" w:type="pct"/>
            <w:shd w:val="clear" w:color="auto" w:fill="auto"/>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 </w:t>
            </w:r>
          </w:p>
        </w:tc>
        <w:tc>
          <w:tcPr>
            <w:tcW w:w="262" w:type="pct"/>
            <w:shd w:val="clear" w:color="auto" w:fill="auto"/>
            <w:noWrap/>
            <w:hideMark/>
          </w:tcPr>
          <w:p w:rsidR="00360956" w:rsidRPr="00C7543F" w:rsidRDefault="00360956" w:rsidP="00360956">
            <w:pPr>
              <w:ind w:left="-57" w:right="-57"/>
              <w:rPr>
                <w:color w:val="000000"/>
                <w:sz w:val="22"/>
                <w:szCs w:val="22"/>
              </w:rPr>
            </w:pPr>
            <w:r w:rsidRPr="00C7543F">
              <w:rPr>
                <w:color w:val="000000"/>
                <w:sz w:val="22"/>
                <w:szCs w:val="22"/>
              </w:rPr>
              <w:t> </w:t>
            </w:r>
          </w:p>
        </w:tc>
        <w:tc>
          <w:tcPr>
            <w:tcW w:w="262" w:type="pct"/>
            <w:shd w:val="clear" w:color="auto" w:fill="auto"/>
            <w:hideMark/>
          </w:tcPr>
          <w:p w:rsidR="00360956" w:rsidRPr="00C7543F" w:rsidRDefault="00360956" w:rsidP="00360956">
            <w:pPr>
              <w:ind w:left="-57" w:right="-57"/>
              <w:rPr>
                <w:color w:val="000000"/>
                <w:sz w:val="22"/>
                <w:szCs w:val="22"/>
              </w:rPr>
            </w:pPr>
            <w:r w:rsidRPr="00C7543F">
              <w:rPr>
                <w:color w:val="000000"/>
                <w:sz w:val="22"/>
                <w:szCs w:val="22"/>
              </w:rPr>
              <w:t> </w:t>
            </w:r>
          </w:p>
        </w:tc>
        <w:tc>
          <w:tcPr>
            <w:tcW w:w="262" w:type="pct"/>
            <w:shd w:val="clear" w:color="auto" w:fill="auto"/>
            <w:noWrap/>
            <w:vAlign w:val="bottom"/>
            <w:hideMark/>
          </w:tcPr>
          <w:p w:rsidR="00360956" w:rsidRPr="00C7543F" w:rsidRDefault="00360956" w:rsidP="00360956">
            <w:pPr>
              <w:ind w:left="-57" w:right="-57"/>
              <w:jc w:val="right"/>
              <w:rPr>
                <w:color w:val="000000"/>
                <w:sz w:val="22"/>
                <w:szCs w:val="22"/>
              </w:rPr>
            </w:pPr>
            <w:r w:rsidRPr="00C7543F">
              <w:rPr>
                <w:color w:val="000000"/>
                <w:sz w:val="22"/>
                <w:szCs w:val="22"/>
              </w:rPr>
              <w:t>3117,8</w:t>
            </w:r>
          </w:p>
        </w:tc>
        <w:tc>
          <w:tcPr>
            <w:tcW w:w="262" w:type="pct"/>
            <w:shd w:val="clear" w:color="auto" w:fill="auto"/>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3117,8</w:t>
            </w:r>
          </w:p>
        </w:tc>
        <w:tc>
          <w:tcPr>
            <w:tcW w:w="488" w:type="pct"/>
            <w:vMerge w:val="restart"/>
            <w:shd w:val="clear" w:color="auto" w:fill="auto"/>
            <w:noWrap/>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8</w:t>
            </w:r>
          </w:p>
        </w:tc>
      </w:tr>
      <w:tr w:rsidR="00360956" w:rsidRPr="00C7543F" w:rsidTr="00360956">
        <w:trPr>
          <w:trHeight w:val="113"/>
        </w:trPr>
        <w:tc>
          <w:tcPr>
            <w:tcW w:w="214" w:type="pct"/>
            <w:vMerge/>
            <w:vAlign w:val="center"/>
            <w:hideMark/>
          </w:tcPr>
          <w:p w:rsidR="00360956" w:rsidRPr="00C7543F" w:rsidRDefault="00360956" w:rsidP="00360956">
            <w:pPr>
              <w:ind w:left="-57" w:right="-57"/>
              <w:rPr>
                <w:color w:val="000000"/>
                <w:sz w:val="22"/>
                <w:szCs w:val="22"/>
              </w:rPr>
            </w:pPr>
          </w:p>
        </w:tc>
        <w:tc>
          <w:tcPr>
            <w:tcW w:w="957" w:type="pct"/>
            <w:vMerge/>
            <w:vAlign w:val="center"/>
            <w:hideMark/>
          </w:tcPr>
          <w:p w:rsidR="00360956" w:rsidRPr="00C7543F" w:rsidRDefault="00360956" w:rsidP="00360956">
            <w:pPr>
              <w:ind w:left="-57" w:right="-57"/>
              <w:rPr>
                <w:color w:val="000000"/>
                <w:sz w:val="22"/>
                <w:szCs w:val="22"/>
              </w:rPr>
            </w:pPr>
          </w:p>
        </w:tc>
        <w:tc>
          <w:tcPr>
            <w:tcW w:w="927" w:type="pct"/>
            <w:vMerge/>
            <w:vAlign w:val="center"/>
            <w:hideMark/>
          </w:tcPr>
          <w:p w:rsidR="00360956" w:rsidRPr="00C7543F" w:rsidRDefault="00360956" w:rsidP="00360956">
            <w:pPr>
              <w:ind w:left="-57" w:right="-57"/>
              <w:rPr>
                <w:color w:val="000000"/>
                <w:sz w:val="22"/>
                <w:szCs w:val="22"/>
              </w:rPr>
            </w:pPr>
          </w:p>
        </w:tc>
        <w:tc>
          <w:tcPr>
            <w:tcW w:w="357" w:type="pct"/>
            <w:shd w:val="clear" w:color="auto" w:fill="auto"/>
            <w:noWrap/>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тыс. руб.</w:t>
            </w:r>
          </w:p>
        </w:tc>
        <w:tc>
          <w:tcPr>
            <w:tcW w:w="244" w:type="pct"/>
            <w:shd w:val="clear" w:color="auto" w:fill="auto"/>
            <w:noWrap/>
            <w:vAlign w:val="bottom"/>
            <w:hideMark/>
          </w:tcPr>
          <w:p w:rsidR="00360956" w:rsidRPr="00C7543F" w:rsidRDefault="00360956" w:rsidP="00360956">
            <w:pPr>
              <w:ind w:left="-57" w:right="-57"/>
              <w:rPr>
                <w:color w:val="000000"/>
                <w:sz w:val="22"/>
                <w:szCs w:val="22"/>
              </w:rPr>
            </w:pPr>
            <w:r w:rsidRPr="00C7543F">
              <w:rPr>
                <w:color w:val="000000"/>
                <w:sz w:val="22"/>
                <w:szCs w:val="22"/>
              </w:rPr>
              <w:t> </w:t>
            </w:r>
          </w:p>
        </w:tc>
        <w:tc>
          <w:tcPr>
            <w:tcW w:w="244"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 </w:t>
            </w:r>
          </w:p>
        </w:tc>
        <w:tc>
          <w:tcPr>
            <w:tcW w:w="262" w:type="pct"/>
            <w:shd w:val="clear" w:color="auto" w:fill="auto"/>
            <w:noWrap/>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 </w:t>
            </w:r>
          </w:p>
        </w:tc>
        <w:tc>
          <w:tcPr>
            <w:tcW w:w="262" w:type="pct"/>
            <w:shd w:val="clear" w:color="auto" w:fill="auto"/>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 </w:t>
            </w:r>
          </w:p>
        </w:tc>
        <w:tc>
          <w:tcPr>
            <w:tcW w:w="262" w:type="pct"/>
            <w:shd w:val="clear" w:color="auto" w:fill="auto"/>
            <w:noWrap/>
            <w:hideMark/>
          </w:tcPr>
          <w:p w:rsidR="00360956" w:rsidRPr="00C7543F" w:rsidRDefault="00360956" w:rsidP="00360956">
            <w:pPr>
              <w:ind w:left="-57" w:right="-57"/>
              <w:rPr>
                <w:color w:val="000000"/>
                <w:sz w:val="22"/>
                <w:szCs w:val="22"/>
              </w:rPr>
            </w:pPr>
            <w:r w:rsidRPr="00C7543F">
              <w:rPr>
                <w:color w:val="000000"/>
                <w:sz w:val="22"/>
                <w:szCs w:val="22"/>
              </w:rPr>
              <w:t> </w:t>
            </w:r>
          </w:p>
        </w:tc>
        <w:tc>
          <w:tcPr>
            <w:tcW w:w="262" w:type="pct"/>
            <w:shd w:val="clear" w:color="auto" w:fill="auto"/>
            <w:hideMark/>
          </w:tcPr>
          <w:p w:rsidR="00360956" w:rsidRPr="00C7543F" w:rsidRDefault="00360956" w:rsidP="00360956">
            <w:pPr>
              <w:ind w:left="-57" w:right="-57"/>
              <w:rPr>
                <w:color w:val="000000"/>
                <w:sz w:val="22"/>
                <w:szCs w:val="22"/>
              </w:rPr>
            </w:pPr>
            <w:r w:rsidRPr="00C7543F">
              <w:rPr>
                <w:color w:val="000000"/>
                <w:sz w:val="22"/>
                <w:szCs w:val="22"/>
              </w:rPr>
              <w:t> </w:t>
            </w:r>
          </w:p>
        </w:tc>
        <w:tc>
          <w:tcPr>
            <w:tcW w:w="262" w:type="pct"/>
            <w:shd w:val="clear" w:color="auto" w:fill="auto"/>
            <w:noWrap/>
            <w:vAlign w:val="bottom"/>
            <w:hideMark/>
          </w:tcPr>
          <w:p w:rsidR="00360956" w:rsidRPr="00C7543F" w:rsidRDefault="00360956" w:rsidP="00360956">
            <w:pPr>
              <w:ind w:left="-57" w:right="-57"/>
              <w:jc w:val="right"/>
              <w:rPr>
                <w:color w:val="000000"/>
                <w:sz w:val="22"/>
                <w:szCs w:val="22"/>
              </w:rPr>
            </w:pPr>
            <w:r w:rsidRPr="00C7543F">
              <w:rPr>
                <w:color w:val="000000"/>
                <w:sz w:val="22"/>
                <w:szCs w:val="22"/>
              </w:rPr>
              <w:t>9502,7</w:t>
            </w:r>
          </w:p>
        </w:tc>
        <w:tc>
          <w:tcPr>
            <w:tcW w:w="262" w:type="pct"/>
            <w:shd w:val="clear" w:color="auto" w:fill="auto"/>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9502,7</w:t>
            </w:r>
          </w:p>
        </w:tc>
        <w:tc>
          <w:tcPr>
            <w:tcW w:w="488" w:type="pct"/>
            <w:vMerge/>
            <w:vAlign w:val="center"/>
            <w:hideMark/>
          </w:tcPr>
          <w:p w:rsidR="00360956" w:rsidRPr="00C7543F" w:rsidRDefault="00360956" w:rsidP="00360956">
            <w:pPr>
              <w:ind w:left="-57" w:right="-57"/>
              <w:rPr>
                <w:color w:val="000000"/>
                <w:sz w:val="22"/>
                <w:szCs w:val="22"/>
              </w:rPr>
            </w:pPr>
          </w:p>
        </w:tc>
      </w:tr>
      <w:tr w:rsidR="00360956" w:rsidRPr="00C7543F" w:rsidTr="00360956">
        <w:trPr>
          <w:trHeight w:val="113"/>
        </w:trPr>
        <w:tc>
          <w:tcPr>
            <w:tcW w:w="214" w:type="pct"/>
            <w:vMerge/>
            <w:vAlign w:val="center"/>
            <w:hideMark/>
          </w:tcPr>
          <w:p w:rsidR="00360956" w:rsidRPr="00C7543F" w:rsidRDefault="00360956" w:rsidP="00360956">
            <w:pPr>
              <w:ind w:left="-57" w:right="-57"/>
              <w:rPr>
                <w:color w:val="000000"/>
                <w:sz w:val="22"/>
                <w:szCs w:val="22"/>
              </w:rPr>
            </w:pPr>
          </w:p>
        </w:tc>
        <w:tc>
          <w:tcPr>
            <w:tcW w:w="957" w:type="pct"/>
            <w:vMerge/>
            <w:vAlign w:val="center"/>
            <w:hideMark/>
          </w:tcPr>
          <w:p w:rsidR="00360956" w:rsidRPr="00C7543F" w:rsidRDefault="00360956" w:rsidP="00360956">
            <w:pPr>
              <w:ind w:left="-57" w:right="-57"/>
              <w:rPr>
                <w:color w:val="000000"/>
                <w:sz w:val="22"/>
                <w:szCs w:val="22"/>
              </w:rPr>
            </w:pPr>
          </w:p>
        </w:tc>
        <w:tc>
          <w:tcPr>
            <w:tcW w:w="927" w:type="pct"/>
            <w:vMerge w:val="restart"/>
            <w:shd w:val="clear" w:color="auto" w:fill="auto"/>
            <w:hideMark/>
          </w:tcPr>
          <w:p w:rsidR="00360956" w:rsidRPr="00C7543F" w:rsidRDefault="00360956" w:rsidP="00360956">
            <w:pPr>
              <w:ind w:left="-57" w:right="-57"/>
              <w:rPr>
                <w:color w:val="000000"/>
                <w:sz w:val="22"/>
                <w:szCs w:val="22"/>
              </w:rPr>
            </w:pPr>
            <w:r w:rsidRPr="00C7543F">
              <w:rPr>
                <w:color w:val="000000"/>
                <w:sz w:val="22"/>
                <w:szCs w:val="22"/>
              </w:rPr>
              <w:t>Экономия тепловой энергии за счет снижения расхода тепловой энергии на собственные нужды</w:t>
            </w:r>
          </w:p>
        </w:tc>
        <w:tc>
          <w:tcPr>
            <w:tcW w:w="357" w:type="pct"/>
            <w:shd w:val="clear" w:color="auto" w:fill="auto"/>
            <w:noWrap/>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Гкал</w:t>
            </w:r>
          </w:p>
        </w:tc>
        <w:tc>
          <w:tcPr>
            <w:tcW w:w="244" w:type="pct"/>
            <w:shd w:val="clear" w:color="auto" w:fill="auto"/>
            <w:noWrap/>
            <w:vAlign w:val="bottom"/>
            <w:hideMark/>
          </w:tcPr>
          <w:p w:rsidR="00360956" w:rsidRPr="00C7543F" w:rsidRDefault="00360956" w:rsidP="00360956">
            <w:pPr>
              <w:ind w:left="-57" w:right="-57"/>
              <w:rPr>
                <w:color w:val="000000"/>
                <w:sz w:val="22"/>
                <w:szCs w:val="22"/>
              </w:rPr>
            </w:pPr>
            <w:r w:rsidRPr="00C7543F">
              <w:rPr>
                <w:color w:val="000000"/>
                <w:sz w:val="22"/>
                <w:szCs w:val="22"/>
              </w:rPr>
              <w:t> </w:t>
            </w:r>
          </w:p>
        </w:tc>
        <w:tc>
          <w:tcPr>
            <w:tcW w:w="244" w:type="pct"/>
            <w:shd w:val="clear" w:color="auto" w:fill="auto"/>
            <w:noWrap/>
            <w:vAlign w:val="bottom"/>
            <w:hideMark/>
          </w:tcPr>
          <w:p w:rsidR="00360956" w:rsidRPr="00C7543F" w:rsidRDefault="00360956" w:rsidP="00360956">
            <w:pPr>
              <w:ind w:left="-57" w:right="-57"/>
              <w:rPr>
                <w:color w:val="000000"/>
                <w:sz w:val="22"/>
                <w:szCs w:val="22"/>
              </w:rPr>
            </w:pPr>
            <w:r w:rsidRPr="00C7543F">
              <w:rPr>
                <w:color w:val="000000"/>
                <w:sz w:val="22"/>
                <w:szCs w:val="22"/>
              </w:rPr>
              <w:t> </w:t>
            </w:r>
          </w:p>
        </w:tc>
        <w:tc>
          <w:tcPr>
            <w:tcW w:w="262" w:type="pct"/>
            <w:shd w:val="clear" w:color="auto" w:fill="auto"/>
            <w:noWrap/>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 </w:t>
            </w:r>
          </w:p>
        </w:tc>
        <w:tc>
          <w:tcPr>
            <w:tcW w:w="262" w:type="pct"/>
            <w:shd w:val="clear" w:color="auto" w:fill="auto"/>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 </w:t>
            </w:r>
          </w:p>
        </w:tc>
        <w:tc>
          <w:tcPr>
            <w:tcW w:w="262" w:type="pct"/>
            <w:shd w:val="clear" w:color="auto" w:fill="auto"/>
            <w:noWrap/>
            <w:hideMark/>
          </w:tcPr>
          <w:p w:rsidR="00360956" w:rsidRPr="00C7543F" w:rsidRDefault="00360956" w:rsidP="00360956">
            <w:pPr>
              <w:ind w:left="-57" w:right="-57"/>
              <w:rPr>
                <w:color w:val="000000"/>
                <w:sz w:val="22"/>
                <w:szCs w:val="22"/>
              </w:rPr>
            </w:pPr>
            <w:r w:rsidRPr="00C7543F">
              <w:rPr>
                <w:color w:val="000000"/>
                <w:sz w:val="22"/>
                <w:szCs w:val="22"/>
              </w:rPr>
              <w:t> </w:t>
            </w:r>
          </w:p>
        </w:tc>
        <w:tc>
          <w:tcPr>
            <w:tcW w:w="262" w:type="pct"/>
            <w:shd w:val="clear" w:color="auto" w:fill="auto"/>
            <w:hideMark/>
          </w:tcPr>
          <w:p w:rsidR="00360956" w:rsidRPr="00C7543F" w:rsidRDefault="00360956" w:rsidP="00360956">
            <w:pPr>
              <w:ind w:left="-57" w:right="-57"/>
              <w:rPr>
                <w:color w:val="000000"/>
                <w:sz w:val="22"/>
                <w:szCs w:val="22"/>
              </w:rPr>
            </w:pPr>
            <w:r w:rsidRPr="00C7543F">
              <w:rPr>
                <w:color w:val="000000"/>
                <w:sz w:val="22"/>
                <w:szCs w:val="22"/>
              </w:rPr>
              <w:t> </w:t>
            </w:r>
          </w:p>
        </w:tc>
        <w:tc>
          <w:tcPr>
            <w:tcW w:w="262" w:type="pct"/>
            <w:shd w:val="clear" w:color="auto" w:fill="auto"/>
            <w:noWrap/>
            <w:vAlign w:val="bottom"/>
            <w:hideMark/>
          </w:tcPr>
          <w:p w:rsidR="00360956" w:rsidRPr="00C7543F" w:rsidRDefault="00360956" w:rsidP="00360956">
            <w:pPr>
              <w:ind w:left="-57" w:right="-57"/>
              <w:jc w:val="right"/>
              <w:rPr>
                <w:color w:val="000000"/>
                <w:sz w:val="22"/>
                <w:szCs w:val="22"/>
              </w:rPr>
            </w:pPr>
            <w:r w:rsidRPr="00C7543F">
              <w:rPr>
                <w:color w:val="000000"/>
                <w:sz w:val="22"/>
                <w:szCs w:val="22"/>
              </w:rPr>
              <w:t>2065,0</w:t>
            </w:r>
          </w:p>
        </w:tc>
        <w:tc>
          <w:tcPr>
            <w:tcW w:w="262" w:type="pct"/>
            <w:shd w:val="clear" w:color="auto" w:fill="auto"/>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2065,0</w:t>
            </w:r>
          </w:p>
        </w:tc>
        <w:tc>
          <w:tcPr>
            <w:tcW w:w="488" w:type="pct"/>
            <w:vMerge/>
            <w:vAlign w:val="center"/>
            <w:hideMark/>
          </w:tcPr>
          <w:p w:rsidR="00360956" w:rsidRPr="00C7543F" w:rsidRDefault="00360956" w:rsidP="00360956">
            <w:pPr>
              <w:ind w:left="-57" w:right="-57"/>
              <w:rPr>
                <w:color w:val="000000"/>
                <w:sz w:val="22"/>
                <w:szCs w:val="22"/>
              </w:rPr>
            </w:pPr>
          </w:p>
        </w:tc>
      </w:tr>
      <w:tr w:rsidR="00360956" w:rsidRPr="00C7543F" w:rsidTr="00360956">
        <w:trPr>
          <w:trHeight w:val="113"/>
        </w:trPr>
        <w:tc>
          <w:tcPr>
            <w:tcW w:w="214" w:type="pct"/>
            <w:vMerge/>
            <w:vAlign w:val="center"/>
            <w:hideMark/>
          </w:tcPr>
          <w:p w:rsidR="00360956" w:rsidRPr="00C7543F" w:rsidRDefault="00360956" w:rsidP="00360956">
            <w:pPr>
              <w:ind w:left="-57" w:right="-57"/>
              <w:rPr>
                <w:color w:val="000000"/>
                <w:sz w:val="22"/>
                <w:szCs w:val="22"/>
              </w:rPr>
            </w:pPr>
          </w:p>
        </w:tc>
        <w:tc>
          <w:tcPr>
            <w:tcW w:w="957" w:type="pct"/>
            <w:vMerge/>
            <w:vAlign w:val="center"/>
            <w:hideMark/>
          </w:tcPr>
          <w:p w:rsidR="00360956" w:rsidRPr="00C7543F" w:rsidRDefault="00360956" w:rsidP="00360956">
            <w:pPr>
              <w:ind w:left="-57" w:right="-57"/>
              <w:rPr>
                <w:color w:val="000000"/>
                <w:sz w:val="22"/>
                <w:szCs w:val="22"/>
              </w:rPr>
            </w:pPr>
          </w:p>
        </w:tc>
        <w:tc>
          <w:tcPr>
            <w:tcW w:w="927" w:type="pct"/>
            <w:vMerge/>
            <w:vAlign w:val="center"/>
            <w:hideMark/>
          </w:tcPr>
          <w:p w:rsidR="00360956" w:rsidRPr="00C7543F" w:rsidRDefault="00360956" w:rsidP="00360956">
            <w:pPr>
              <w:ind w:left="-57" w:right="-57"/>
              <w:rPr>
                <w:color w:val="000000"/>
                <w:sz w:val="22"/>
                <w:szCs w:val="22"/>
              </w:rPr>
            </w:pPr>
          </w:p>
        </w:tc>
        <w:tc>
          <w:tcPr>
            <w:tcW w:w="357" w:type="pct"/>
            <w:shd w:val="clear" w:color="auto" w:fill="auto"/>
            <w:noWrap/>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тыс. руб.</w:t>
            </w:r>
          </w:p>
        </w:tc>
        <w:tc>
          <w:tcPr>
            <w:tcW w:w="244" w:type="pct"/>
            <w:shd w:val="clear" w:color="auto" w:fill="auto"/>
            <w:noWrap/>
            <w:vAlign w:val="bottom"/>
            <w:hideMark/>
          </w:tcPr>
          <w:p w:rsidR="00360956" w:rsidRPr="00C7543F" w:rsidRDefault="00360956" w:rsidP="00360956">
            <w:pPr>
              <w:ind w:left="-57" w:right="-57"/>
              <w:rPr>
                <w:color w:val="000000"/>
                <w:sz w:val="22"/>
                <w:szCs w:val="22"/>
              </w:rPr>
            </w:pPr>
            <w:r w:rsidRPr="00C7543F">
              <w:rPr>
                <w:color w:val="000000"/>
                <w:sz w:val="22"/>
                <w:szCs w:val="22"/>
              </w:rPr>
              <w:t> </w:t>
            </w:r>
          </w:p>
        </w:tc>
        <w:tc>
          <w:tcPr>
            <w:tcW w:w="244" w:type="pct"/>
            <w:shd w:val="clear" w:color="auto" w:fill="auto"/>
            <w:noWrap/>
            <w:vAlign w:val="bottom"/>
            <w:hideMark/>
          </w:tcPr>
          <w:p w:rsidR="00360956" w:rsidRPr="00C7543F" w:rsidRDefault="00360956" w:rsidP="00360956">
            <w:pPr>
              <w:ind w:left="-57" w:right="-57"/>
              <w:rPr>
                <w:color w:val="000000"/>
                <w:sz w:val="22"/>
                <w:szCs w:val="22"/>
              </w:rPr>
            </w:pPr>
            <w:r w:rsidRPr="00C7543F">
              <w:rPr>
                <w:color w:val="000000"/>
                <w:sz w:val="22"/>
                <w:szCs w:val="22"/>
              </w:rPr>
              <w:t> </w:t>
            </w:r>
          </w:p>
        </w:tc>
        <w:tc>
          <w:tcPr>
            <w:tcW w:w="262" w:type="pct"/>
            <w:shd w:val="clear" w:color="auto" w:fill="auto"/>
            <w:noWrap/>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 </w:t>
            </w:r>
          </w:p>
        </w:tc>
        <w:tc>
          <w:tcPr>
            <w:tcW w:w="262" w:type="pct"/>
            <w:shd w:val="clear" w:color="auto" w:fill="auto"/>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 </w:t>
            </w:r>
          </w:p>
        </w:tc>
        <w:tc>
          <w:tcPr>
            <w:tcW w:w="262" w:type="pct"/>
            <w:shd w:val="clear" w:color="auto" w:fill="auto"/>
            <w:noWrap/>
            <w:hideMark/>
          </w:tcPr>
          <w:p w:rsidR="00360956" w:rsidRPr="00C7543F" w:rsidRDefault="00360956" w:rsidP="00360956">
            <w:pPr>
              <w:ind w:left="-57" w:right="-57"/>
              <w:rPr>
                <w:color w:val="000000"/>
                <w:sz w:val="22"/>
                <w:szCs w:val="22"/>
              </w:rPr>
            </w:pPr>
            <w:r w:rsidRPr="00C7543F">
              <w:rPr>
                <w:color w:val="000000"/>
                <w:sz w:val="22"/>
                <w:szCs w:val="22"/>
              </w:rPr>
              <w:t> </w:t>
            </w:r>
          </w:p>
        </w:tc>
        <w:tc>
          <w:tcPr>
            <w:tcW w:w="262" w:type="pct"/>
            <w:shd w:val="clear" w:color="auto" w:fill="auto"/>
            <w:hideMark/>
          </w:tcPr>
          <w:p w:rsidR="00360956" w:rsidRPr="00C7543F" w:rsidRDefault="00360956" w:rsidP="00360956">
            <w:pPr>
              <w:ind w:left="-57" w:right="-57"/>
              <w:rPr>
                <w:color w:val="000000"/>
                <w:sz w:val="22"/>
                <w:szCs w:val="22"/>
              </w:rPr>
            </w:pPr>
            <w:r w:rsidRPr="00C7543F">
              <w:rPr>
                <w:color w:val="000000"/>
                <w:sz w:val="22"/>
                <w:szCs w:val="22"/>
              </w:rPr>
              <w:t> </w:t>
            </w:r>
          </w:p>
        </w:tc>
        <w:tc>
          <w:tcPr>
            <w:tcW w:w="262" w:type="pct"/>
            <w:shd w:val="clear" w:color="auto" w:fill="auto"/>
            <w:noWrap/>
            <w:vAlign w:val="bottom"/>
            <w:hideMark/>
          </w:tcPr>
          <w:p w:rsidR="00360956" w:rsidRPr="00C7543F" w:rsidRDefault="00360956" w:rsidP="00360956">
            <w:pPr>
              <w:ind w:left="-57" w:right="-57"/>
              <w:jc w:val="right"/>
              <w:rPr>
                <w:color w:val="000000"/>
                <w:sz w:val="22"/>
                <w:szCs w:val="22"/>
              </w:rPr>
            </w:pPr>
            <w:r w:rsidRPr="00C7543F">
              <w:rPr>
                <w:color w:val="000000"/>
                <w:sz w:val="22"/>
                <w:szCs w:val="22"/>
              </w:rPr>
              <w:t>899,2</w:t>
            </w:r>
          </w:p>
        </w:tc>
        <w:tc>
          <w:tcPr>
            <w:tcW w:w="262" w:type="pct"/>
            <w:shd w:val="clear" w:color="auto" w:fill="auto"/>
            <w:noWrap/>
            <w:vAlign w:val="bottom"/>
            <w:hideMark/>
          </w:tcPr>
          <w:p w:rsidR="00360956" w:rsidRPr="00C7543F" w:rsidRDefault="00360956" w:rsidP="00360956">
            <w:pPr>
              <w:ind w:left="-57" w:right="-57"/>
              <w:jc w:val="right"/>
              <w:rPr>
                <w:color w:val="000000"/>
                <w:sz w:val="22"/>
                <w:szCs w:val="22"/>
              </w:rPr>
            </w:pPr>
            <w:r w:rsidRPr="00C7543F">
              <w:rPr>
                <w:color w:val="000000"/>
                <w:sz w:val="22"/>
                <w:szCs w:val="22"/>
              </w:rPr>
              <w:t>899,2</w:t>
            </w:r>
          </w:p>
        </w:tc>
        <w:tc>
          <w:tcPr>
            <w:tcW w:w="488" w:type="pct"/>
            <w:vMerge/>
            <w:vAlign w:val="center"/>
            <w:hideMark/>
          </w:tcPr>
          <w:p w:rsidR="00360956" w:rsidRPr="00C7543F" w:rsidRDefault="00360956" w:rsidP="00360956">
            <w:pPr>
              <w:ind w:left="-57" w:right="-57"/>
              <w:rPr>
                <w:color w:val="000000"/>
                <w:sz w:val="22"/>
                <w:szCs w:val="22"/>
              </w:rPr>
            </w:pPr>
          </w:p>
        </w:tc>
      </w:tr>
      <w:tr w:rsidR="00360956" w:rsidRPr="00C7543F" w:rsidTr="00360956">
        <w:trPr>
          <w:trHeight w:val="113"/>
        </w:trPr>
        <w:tc>
          <w:tcPr>
            <w:tcW w:w="214" w:type="pct"/>
            <w:vMerge/>
            <w:vAlign w:val="center"/>
            <w:hideMark/>
          </w:tcPr>
          <w:p w:rsidR="00360956" w:rsidRPr="00C7543F" w:rsidRDefault="00360956" w:rsidP="00360956">
            <w:pPr>
              <w:ind w:left="-57" w:right="-57"/>
              <w:rPr>
                <w:color w:val="000000"/>
                <w:sz w:val="22"/>
                <w:szCs w:val="22"/>
              </w:rPr>
            </w:pPr>
          </w:p>
        </w:tc>
        <w:tc>
          <w:tcPr>
            <w:tcW w:w="957" w:type="pct"/>
            <w:vMerge/>
            <w:vAlign w:val="center"/>
            <w:hideMark/>
          </w:tcPr>
          <w:p w:rsidR="00360956" w:rsidRPr="00C7543F" w:rsidRDefault="00360956" w:rsidP="00360956">
            <w:pPr>
              <w:ind w:left="-57" w:right="-57"/>
              <w:rPr>
                <w:color w:val="000000"/>
                <w:sz w:val="22"/>
                <w:szCs w:val="22"/>
              </w:rPr>
            </w:pPr>
          </w:p>
        </w:tc>
        <w:tc>
          <w:tcPr>
            <w:tcW w:w="927" w:type="pct"/>
            <w:shd w:val="clear" w:color="auto" w:fill="auto"/>
            <w:hideMark/>
          </w:tcPr>
          <w:p w:rsidR="00360956" w:rsidRPr="00C7543F" w:rsidRDefault="00360956" w:rsidP="00360956">
            <w:pPr>
              <w:ind w:left="-57" w:right="-57"/>
              <w:rPr>
                <w:color w:val="000000"/>
                <w:sz w:val="22"/>
                <w:szCs w:val="22"/>
              </w:rPr>
            </w:pPr>
            <w:r w:rsidRPr="00C7543F">
              <w:rPr>
                <w:color w:val="000000"/>
                <w:sz w:val="22"/>
                <w:szCs w:val="22"/>
              </w:rPr>
              <w:t>Снижение затрат за счет вывода из эксплуатации вспомогательного оборудования для производства пара</w:t>
            </w:r>
          </w:p>
        </w:tc>
        <w:tc>
          <w:tcPr>
            <w:tcW w:w="357" w:type="pct"/>
            <w:shd w:val="clear" w:color="auto" w:fill="auto"/>
            <w:noWrap/>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тыс. руб.</w:t>
            </w:r>
          </w:p>
        </w:tc>
        <w:tc>
          <w:tcPr>
            <w:tcW w:w="244"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 </w:t>
            </w:r>
          </w:p>
        </w:tc>
        <w:tc>
          <w:tcPr>
            <w:tcW w:w="244"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 </w:t>
            </w:r>
          </w:p>
        </w:tc>
        <w:tc>
          <w:tcPr>
            <w:tcW w:w="262" w:type="pct"/>
            <w:shd w:val="clear" w:color="auto" w:fill="auto"/>
            <w:noWrap/>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 </w:t>
            </w:r>
          </w:p>
        </w:tc>
        <w:tc>
          <w:tcPr>
            <w:tcW w:w="262" w:type="pct"/>
            <w:shd w:val="clear" w:color="auto" w:fill="auto"/>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 </w:t>
            </w:r>
          </w:p>
        </w:tc>
        <w:tc>
          <w:tcPr>
            <w:tcW w:w="262" w:type="pct"/>
            <w:shd w:val="clear" w:color="auto" w:fill="auto"/>
            <w:noWrap/>
            <w:hideMark/>
          </w:tcPr>
          <w:p w:rsidR="00360956" w:rsidRPr="00C7543F" w:rsidRDefault="00360956" w:rsidP="00360956">
            <w:pPr>
              <w:ind w:left="-57" w:right="-57"/>
              <w:rPr>
                <w:color w:val="000000"/>
                <w:sz w:val="22"/>
                <w:szCs w:val="22"/>
              </w:rPr>
            </w:pPr>
            <w:r w:rsidRPr="00C7543F">
              <w:rPr>
                <w:color w:val="000000"/>
                <w:sz w:val="22"/>
                <w:szCs w:val="22"/>
              </w:rPr>
              <w:t> </w:t>
            </w:r>
          </w:p>
        </w:tc>
        <w:tc>
          <w:tcPr>
            <w:tcW w:w="262" w:type="pct"/>
            <w:shd w:val="clear" w:color="auto" w:fill="auto"/>
            <w:hideMark/>
          </w:tcPr>
          <w:p w:rsidR="00360956" w:rsidRPr="00C7543F" w:rsidRDefault="00360956" w:rsidP="00360956">
            <w:pPr>
              <w:ind w:left="-57" w:right="-57"/>
              <w:rPr>
                <w:color w:val="000000"/>
                <w:sz w:val="22"/>
                <w:szCs w:val="22"/>
              </w:rPr>
            </w:pPr>
            <w:r w:rsidRPr="00C7543F">
              <w:rPr>
                <w:color w:val="000000"/>
                <w:sz w:val="22"/>
                <w:szCs w:val="22"/>
              </w:rPr>
              <w:t> </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5534,9</w:t>
            </w:r>
          </w:p>
        </w:tc>
        <w:tc>
          <w:tcPr>
            <w:tcW w:w="262" w:type="pct"/>
            <w:shd w:val="clear" w:color="auto" w:fill="auto"/>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5534,9</w:t>
            </w:r>
          </w:p>
        </w:tc>
        <w:tc>
          <w:tcPr>
            <w:tcW w:w="488" w:type="pct"/>
            <w:vMerge/>
            <w:vAlign w:val="center"/>
            <w:hideMark/>
          </w:tcPr>
          <w:p w:rsidR="00360956" w:rsidRPr="00C7543F" w:rsidRDefault="00360956" w:rsidP="00360956">
            <w:pPr>
              <w:ind w:left="-57" w:right="-57"/>
              <w:rPr>
                <w:color w:val="000000"/>
                <w:sz w:val="22"/>
                <w:szCs w:val="22"/>
              </w:rPr>
            </w:pPr>
          </w:p>
        </w:tc>
      </w:tr>
      <w:tr w:rsidR="00360956" w:rsidRPr="00C7543F" w:rsidTr="00360956">
        <w:trPr>
          <w:trHeight w:val="113"/>
        </w:trPr>
        <w:tc>
          <w:tcPr>
            <w:tcW w:w="214" w:type="pct"/>
            <w:vMerge/>
            <w:vAlign w:val="center"/>
            <w:hideMark/>
          </w:tcPr>
          <w:p w:rsidR="00360956" w:rsidRPr="00C7543F" w:rsidRDefault="00360956" w:rsidP="00360956">
            <w:pPr>
              <w:ind w:left="-57" w:right="-57"/>
              <w:rPr>
                <w:color w:val="000000"/>
                <w:sz w:val="22"/>
                <w:szCs w:val="22"/>
              </w:rPr>
            </w:pPr>
          </w:p>
        </w:tc>
        <w:tc>
          <w:tcPr>
            <w:tcW w:w="957" w:type="pct"/>
            <w:vMerge/>
            <w:vAlign w:val="center"/>
            <w:hideMark/>
          </w:tcPr>
          <w:p w:rsidR="00360956" w:rsidRPr="00C7543F" w:rsidRDefault="00360956" w:rsidP="00360956">
            <w:pPr>
              <w:ind w:left="-57" w:right="-57"/>
              <w:rPr>
                <w:color w:val="000000"/>
                <w:sz w:val="22"/>
                <w:szCs w:val="22"/>
              </w:rPr>
            </w:pPr>
          </w:p>
        </w:tc>
        <w:tc>
          <w:tcPr>
            <w:tcW w:w="927" w:type="pct"/>
            <w:vMerge w:val="restart"/>
            <w:shd w:val="clear" w:color="auto" w:fill="auto"/>
            <w:hideMark/>
          </w:tcPr>
          <w:p w:rsidR="00360956" w:rsidRPr="00C7543F" w:rsidRDefault="00360956" w:rsidP="00360956">
            <w:pPr>
              <w:ind w:left="-57" w:right="-57"/>
              <w:rPr>
                <w:color w:val="000000"/>
                <w:sz w:val="22"/>
                <w:szCs w:val="22"/>
              </w:rPr>
            </w:pPr>
            <w:r w:rsidRPr="00C7543F">
              <w:rPr>
                <w:color w:val="000000"/>
                <w:sz w:val="22"/>
                <w:szCs w:val="22"/>
              </w:rPr>
              <w:t>Снижение расхода электоэнергии на выработку тепловой энергии</w:t>
            </w:r>
          </w:p>
        </w:tc>
        <w:tc>
          <w:tcPr>
            <w:tcW w:w="357"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тыс. кВт-ч.</w:t>
            </w:r>
          </w:p>
        </w:tc>
        <w:tc>
          <w:tcPr>
            <w:tcW w:w="244"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 </w:t>
            </w:r>
          </w:p>
        </w:tc>
        <w:tc>
          <w:tcPr>
            <w:tcW w:w="244"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 </w:t>
            </w:r>
          </w:p>
        </w:tc>
        <w:tc>
          <w:tcPr>
            <w:tcW w:w="262" w:type="pct"/>
            <w:shd w:val="clear" w:color="auto" w:fill="auto"/>
            <w:noWrap/>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 </w:t>
            </w:r>
          </w:p>
        </w:tc>
        <w:tc>
          <w:tcPr>
            <w:tcW w:w="262" w:type="pct"/>
            <w:shd w:val="clear" w:color="auto" w:fill="auto"/>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 </w:t>
            </w:r>
          </w:p>
        </w:tc>
        <w:tc>
          <w:tcPr>
            <w:tcW w:w="262" w:type="pct"/>
            <w:shd w:val="clear" w:color="auto" w:fill="auto"/>
            <w:noWrap/>
            <w:hideMark/>
          </w:tcPr>
          <w:p w:rsidR="00360956" w:rsidRPr="00C7543F" w:rsidRDefault="00360956" w:rsidP="00360956">
            <w:pPr>
              <w:ind w:left="-57" w:right="-57"/>
              <w:rPr>
                <w:color w:val="000000"/>
                <w:sz w:val="22"/>
                <w:szCs w:val="22"/>
              </w:rPr>
            </w:pPr>
            <w:r w:rsidRPr="00C7543F">
              <w:rPr>
                <w:color w:val="000000"/>
                <w:sz w:val="22"/>
                <w:szCs w:val="22"/>
              </w:rPr>
              <w:t> </w:t>
            </w:r>
          </w:p>
        </w:tc>
        <w:tc>
          <w:tcPr>
            <w:tcW w:w="262" w:type="pct"/>
            <w:shd w:val="clear" w:color="auto" w:fill="auto"/>
            <w:hideMark/>
          </w:tcPr>
          <w:p w:rsidR="00360956" w:rsidRPr="00C7543F" w:rsidRDefault="00360956" w:rsidP="00360956">
            <w:pPr>
              <w:ind w:left="-57" w:right="-57"/>
              <w:rPr>
                <w:color w:val="000000"/>
                <w:sz w:val="22"/>
                <w:szCs w:val="22"/>
              </w:rPr>
            </w:pPr>
            <w:r w:rsidRPr="00C7543F">
              <w:rPr>
                <w:color w:val="000000"/>
                <w:sz w:val="22"/>
                <w:szCs w:val="22"/>
              </w:rPr>
              <w:t> </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1659,3</w:t>
            </w:r>
          </w:p>
        </w:tc>
        <w:tc>
          <w:tcPr>
            <w:tcW w:w="262" w:type="pct"/>
            <w:shd w:val="clear" w:color="auto" w:fill="auto"/>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1659,3</w:t>
            </w:r>
          </w:p>
        </w:tc>
        <w:tc>
          <w:tcPr>
            <w:tcW w:w="488" w:type="pct"/>
            <w:vMerge/>
            <w:vAlign w:val="center"/>
            <w:hideMark/>
          </w:tcPr>
          <w:p w:rsidR="00360956" w:rsidRPr="00C7543F" w:rsidRDefault="00360956" w:rsidP="00360956">
            <w:pPr>
              <w:ind w:left="-57" w:right="-57"/>
              <w:rPr>
                <w:color w:val="000000"/>
                <w:sz w:val="22"/>
                <w:szCs w:val="22"/>
              </w:rPr>
            </w:pPr>
          </w:p>
        </w:tc>
      </w:tr>
      <w:tr w:rsidR="00360956" w:rsidRPr="00C7543F" w:rsidTr="00360956">
        <w:trPr>
          <w:trHeight w:val="113"/>
        </w:trPr>
        <w:tc>
          <w:tcPr>
            <w:tcW w:w="214" w:type="pct"/>
            <w:vMerge/>
            <w:vAlign w:val="center"/>
            <w:hideMark/>
          </w:tcPr>
          <w:p w:rsidR="00360956" w:rsidRPr="00C7543F" w:rsidRDefault="00360956" w:rsidP="00360956">
            <w:pPr>
              <w:ind w:left="-57" w:right="-57"/>
              <w:rPr>
                <w:color w:val="000000"/>
                <w:sz w:val="22"/>
                <w:szCs w:val="22"/>
              </w:rPr>
            </w:pPr>
          </w:p>
        </w:tc>
        <w:tc>
          <w:tcPr>
            <w:tcW w:w="957" w:type="pct"/>
            <w:vMerge/>
            <w:vAlign w:val="center"/>
            <w:hideMark/>
          </w:tcPr>
          <w:p w:rsidR="00360956" w:rsidRPr="00C7543F" w:rsidRDefault="00360956" w:rsidP="00360956">
            <w:pPr>
              <w:ind w:left="-57" w:right="-57"/>
              <w:rPr>
                <w:color w:val="000000"/>
                <w:sz w:val="22"/>
                <w:szCs w:val="22"/>
              </w:rPr>
            </w:pPr>
          </w:p>
        </w:tc>
        <w:tc>
          <w:tcPr>
            <w:tcW w:w="927" w:type="pct"/>
            <w:vMerge/>
            <w:vAlign w:val="center"/>
            <w:hideMark/>
          </w:tcPr>
          <w:p w:rsidR="00360956" w:rsidRPr="00C7543F" w:rsidRDefault="00360956" w:rsidP="00360956">
            <w:pPr>
              <w:ind w:left="-57" w:right="-57"/>
              <w:rPr>
                <w:color w:val="000000"/>
                <w:sz w:val="22"/>
                <w:szCs w:val="22"/>
              </w:rPr>
            </w:pPr>
          </w:p>
        </w:tc>
        <w:tc>
          <w:tcPr>
            <w:tcW w:w="357" w:type="pct"/>
            <w:shd w:val="clear" w:color="auto" w:fill="auto"/>
            <w:noWrap/>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тыс. руб.</w:t>
            </w:r>
          </w:p>
        </w:tc>
        <w:tc>
          <w:tcPr>
            <w:tcW w:w="244"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 </w:t>
            </w:r>
          </w:p>
        </w:tc>
        <w:tc>
          <w:tcPr>
            <w:tcW w:w="244"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 </w:t>
            </w:r>
          </w:p>
        </w:tc>
        <w:tc>
          <w:tcPr>
            <w:tcW w:w="262" w:type="pct"/>
            <w:shd w:val="clear" w:color="auto" w:fill="auto"/>
            <w:noWrap/>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 </w:t>
            </w:r>
          </w:p>
        </w:tc>
        <w:tc>
          <w:tcPr>
            <w:tcW w:w="262" w:type="pct"/>
            <w:shd w:val="clear" w:color="auto" w:fill="auto"/>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 </w:t>
            </w:r>
          </w:p>
        </w:tc>
        <w:tc>
          <w:tcPr>
            <w:tcW w:w="262" w:type="pct"/>
            <w:shd w:val="clear" w:color="auto" w:fill="auto"/>
            <w:noWrap/>
            <w:hideMark/>
          </w:tcPr>
          <w:p w:rsidR="00360956" w:rsidRPr="00C7543F" w:rsidRDefault="00360956" w:rsidP="00360956">
            <w:pPr>
              <w:ind w:left="-57" w:right="-57"/>
              <w:rPr>
                <w:color w:val="000000"/>
                <w:sz w:val="22"/>
                <w:szCs w:val="22"/>
              </w:rPr>
            </w:pPr>
            <w:r w:rsidRPr="00C7543F">
              <w:rPr>
                <w:color w:val="000000"/>
                <w:sz w:val="22"/>
                <w:szCs w:val="22"/>
              </w:rPr>
              <w:t> </w:t>
            </w:r>
          </w:p>
        </w:tc>
        <w:tc>
          <w:tcPr>
            <w:tcW w:w="262" w:type="pct"/>
            <w:shd w:val="clear" w:color="auto" w:fill="auto"/>
            <w:hideMark/>
          </w:tcPr>
          <w:p w:rsidR="00360956" w:rsidRPr="00C7543F" w:rsidRDefault="00360956" w:rsidP="00360956">
            <w:pPr>
              <w:ind w:left="-57" w:right="-57"/>
              <w:rPr>
                <w:color w:val="000000"/>
                <w:sz w:val="22"/>
                <w:szCs w:val="22"/>
              </w:rPr>
            </w:pPr>
            <w:r w:rsidRPr="00C7543F">
              <w:rPr>
                <w:color w:val="000000"/>
                <w:sz w:val="22"/>
                <w:szCs w:val="22"/>
              </w:rPr>
              <w:t> </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4845,2</w:t>
            </w:r>
          </w:p>
        </w:tc>
        <w:tc>
          <w:tcPr>
            <w:tcW w:w="262" w:type="pct"/>
            <w:shd w:val="clear" w:color="auto" w:fill="auto"/>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4845,2</w:t>
            </w:r>
          </w:p>
        </w:tc>
        <w:tc>
          <w:tcPr>
            <w:tcW w:w="488" w:type="pct"/>
            <w:vMerge/>
            <w:vAlign w:val="center"/>
            <w:hideMark/>
          </w:tcPr>
          <w:p w:rsidR="00360956" w:rsidRPr="00C7543F" w:rsidRDefault="00360956" w:rsidP="00360956">
            <w:pPr>
              <w:ind w:left="-57" w:right="-57"/>
              <w:rPr>
                <w:color w:val="000000"/>
                <w:sz w:val="22"/>
                <w:szCs w:val="22"/>
              </w:rPr>
            </w:pPr>
          </w:p>
        </w:tc>
      </w:tr>
      <w:tr w:rsidR="00360956" w:rsidRPr="00C7543F" w:rsidTr="00360956">
        <w:trPr>
          <w:trHeight w:val="113"/>
        </w:trPr>
        <w:tc>
          <w:tcPr>
            <w:tcW w:w="214" w:type="pct"/>
            <w:shd w:val="clear" w:color="auto" w:fill="auto"/>
            <w:noWrap/>
            <w:hideMark/>
          </w:tcPr>
          <w:p w:rsidR="00360956" w:rsidRPr="00C7543F" w:rsidRDefault="00360956" w:rsidP="00360956">
            <w:pPr>
              <w:ind w:left="-57" w:right="-57"/>
              <w:rPr>
                <w:color w:val="000000"/>
                <w:sz w:val="22"/>
                <w:szCs w:val="22"/>
              </w:rPr>
            </w:pPr>
            <w:r w:rsidRPr="00C7543F">
              <w:rPr>
                <w:color w:val="000000"/>
                <w:sz w:val="22"/>
                <w:szCs w:val="22"/>
              </w:rPr>
              <w:t> </w:t>
            </w:r>
          </w:p>
        </w:tc>
        <w:tc>
          <w:tcPr>
            <w:tcW w:w="957" w:type="pct"/>
            <w:shd w:val="clear" w:color="auto" w:fill="auto"/>
            <w:hideMark/>
          </w:tcPr>
          <w:p w:rsidR="00360956" w:rsidRPr="00C7543F" w:rsidRDefault="00360956" w:rsidP="00360956">
            <w:pPr>
              <w:ind w:left="-57" w:right="-57"/>
              <w:rPr>
                <w:b/>
                <w:bCs/>
                <w:color w:val="000000"/>
                <w:sz w:val="22"/>
                <w:szCs w:val="22"/>
              </w:rPr>
            </w:pPr>
            <w:r w:rsidRPr="00C7543F">
              <w:rPr>
                <w:b/>
                <w:bCs/>
                <w:color w:val="000000"/>
                <w:sz w:val="22"/>
                <w:szCs w:val="22"/>
              </w:rPr>
              <w:t>Итого проекты по новому строительству, реконструкции и техническому перевооружению источников тепловой энергии</w:t>
            </w:r>
          </w:p>
        </w:tc>
        <w:tc>
          <w:tcPr>
            <w:tcW w:w="927"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 </w:t>
            </w:r>
          </w:p>
        </w:tc>
        <w:tc>
          <w:tcPr>
            <w:tcW w:w="357"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 </w:t>
            </w:r>
          </w:p>
        </w:tc>
        <w:tc>
          <w:tcPr>
            <w:tcW w:w="244"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 </w:t>
            </w:r>
          </w:p>
        </w:tc>
        <w:tc>
          <w:tcPr>
            <w:tcW w:w="244"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 </w:t>
            </w:r>
          </w:p>
        </w:tc>
        <w:tc>
          <w:tcPr>
            <w:tcW w:w="262" w:type="pct"/>
            <w:shd w:val="clear" w:color="auto" w:fill="auto"/>
            <w:noWrap/>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 </w:t>
            </w:r>
          </w:p>
        </w:tc>
        <w:tc>
          <w:tcPr>
            <w:tcW w:w="262" w:type="pct"/>
            <w:shd w:val="clear" w:color="auto" w:fill="auto"/>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 </w:t>
            </w:r>
          </w:p>
        </w:tc>
        <w:tc>
          <w:tcPr>
            <w:tcW w:w="262" w:type="pct"/>
            <w:shd w:val="clear" w:color="auto" w:fill="auto"/>
            <w:noWrap/>
            <w:hideMark/>
          </w:tcPr>
          <w:p w:rsidR="00360956" w:rsidRPr="00C7543F" w:rsidRDefault="00360956" w:rsidP="00360956">
            <w:pPr>
              <w:ind w:left="-57" w:right="-57"/>
              <w:rPr>
                <w:color w:val="000000"/>
                <w:sz w:val="22"/>
                <w:szCs w:val="22"/>
              </w:rPr>
            </w:pPr>
            <w:r w:rsidRPr="00C7543F">
              <w:rPr>
                <w:color w:val="000000"/>
                <w:sz w:val="22"/>
                <w:szCs w:val="22"/>
              </w:rPr>
              <w:t> </w:t>
            </w:r>
          </w:p>
        </w:tc>
        <w:tc>
          <w:tcPr>
            <w:tcW w:w="262" w:type="pct"/>
            <w:shd w:val="clear" w:color="auto" w:fill="auto"/>
            <w:hideMark/>
          </w:tcPr>
          <w:p w:rsidR="00360956" w:rsidRPr="00C7543F" w:rsidRDefault="00360956" w:rsidP="00360956">
            <w:pPr>
              <w:ind w:left="-57" w:right="-57"/>
              <w:rPr>
                <w:color w:val="000000"/>
                <w:sz w:val="22"/>
                <w:szCs w:val="22"/>
              </w:rPr>
            </w:pPr>
            <w:r w:rsidRPr="00C7543F">
              <w:rPr>
                <w:color w:val="000000"/>
                <w:sz w:val="22"/>
                <w:szCs w:val="22"/>
              </w:rPr>
              <w:t> </w:t>
            </w:r>
          </w:p>
        </w:tc>
        <w:tc>
          <w:tcPr>
            <w:tcW w:w="262" w:type="pct"/>
            <w:shd w:val="clear" w:color="auto" w:fill="auto"/>
            <w:hideMark/>
          </w:tcPr>
          <w:p w:rsidR="00360956" w:rsidRPr="00C7543F" w:rsidRDefault="00360956" w:rsidP="00360956">
            <w:pPr>
              <w:ind w:left="-57" w:right="-57"/>
              <w:rPr>
                <w:color w:val="000000"/>
                <w:sz w:val="22"/>
                <w:szCs w:val="22"/>
              </w:rPr>
            </w:pPr>
            <w:r w:rsidRPr="00C7543F">
              <w:rPr>
                <w:color w:val="000000"/>
                <w:sz w:val="22"/>
                <w:szCs w:val="22"/>
              </w:rPr>
              <w:t> </w:t>
            </w:r>
          </w:p>
        </w:tc>
        <w:tc>
          <w:tcPr>
            <w:tcW w:w="262" w:type="pct"/>
            <w:shd w:val="clear" w:color="auto" w:fill="auto"/>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 </w:t>
            </w:r>
          </w:p>
        </w:tc>
        <w:tc>
          <w:tcPr>
            <w:tcW w:w="488"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 </w:t>
            </w:r>
          </w:p>
        </w:tc>
      </w:tr>
      <w:tr w:rsidR="00360956" w:rsidRPr="00C7543F" w:rsidTr="00360956">
        <w:trPr>
          <w:trHeight w:val="113"/>
        </w:trPr>
        <w:tc>
          <w:tcPr>
            <w:tcW w:w="214" w:type="pct"/>
            <w:shd w:val="clear" w:color="auto" w:fill="auto"/>
            <w:vAlign w:val="center"/>
            <w:hideMark/>
          </w:tcPr>
          <w:p w:rsidR="00360956" w:rsidRPr="00C7543F" w:rsidRDefault="00360956" w:rsidP="00360956">
            <w:pPr>
              <w:ind w:left="-57" w:right="-57"/>
              <w:jc w:val="center"/>
              <w:rPr>
                <w:b/>
                <w:bCs/>
                <w:color w:val="000000"/>
                <w:sz w:val="22"/>
                <w:szCs w:val="22"/>
              </w:rPr>
            </w:pPr>
            <w:r w:rsidRPr="00C7543F">
              <w:rPr>
                <w:b/>
                <w:bCs/>
                <w:color w:val="000000"/>
                <w:sz w:val="22"/>
                <w:szCs w:val="22"/>
              </w:rPr>
              <w:t>2.</w:t>
            </w:r>
          </w:p>
        </w:tc>
        <w:tc>
          <w:tcPr>
            <w:tcW w:w="957" w:type="pct"/>
            <w:shd w:val="clear" w:color="auto" w:fill="auto"/>
            <w:vAlign w:val="center"/>
            <w:hideMark/>
          </w:tcPr>
          <w:p w:rsidR="00360956" w:rsidRPr="00C7543F" w:rsidRDefault="00360956" w:rsidP="00360956">
            <w:pPr>
              <w:ind w:left="-57" w:right="-57"/>
              <w:jc w:val="center"/>
              <w:rPr>
                <w:b/>
                <w:bCs/>
                <w:color w:val="000000"/>
                <w:sz w:val="22"/>
                <w:szCs w:val="22"/>
              </w:rPr>
            </w:pPr>
            <w:r w:rsidRPr="00C7543F">
              <w:rPr>
                <w:b/>
                <w:bCs/>
                <w:color w:val="000000"/>
                <w:sz w:val="22"/>
                <w:szCs w:val="22"/>
              </w:rPr>
              <w:t>Проекты по новому строительству и реконструкции тепловых сетей</w:t>
            </w:r>
          </w:p>
        </w:tc>
        <w:tc>
          <w:tcPr>
            <w:tcW w:w="927" w:type="pct"/>
            <w:shd w:val="clear" w:color="auto" w:fill="auto"/>
            <w:vAlign w:val="center"/>
            <w:hideMark/>
          </w:tcPr>
          <w:p w:rsidR="00360956" w:rsidRPr="00C7543F" w:rsidRDefault="00360956" w:rsidP="00360956">
            <w:pPr>
              <w:ind w:left="-57" w:right="-57"/>
              <w:jc w:val="center"/>
              <w:rPr>
                <w:b/>
                <w:bCs/>
                <w:color w:val="000000"/>
                <w:sz w:val="22"/>
                <w:szCs w:val="22"/>
              </w:rPr>
            </w:pPr>
            <w:r w:rsidRPr="00C7543F">
              <w:rPr>
                <w:b/>
                <w:bCs/>
                <w:color w:val="000000"/>
                <w:sz w:val="22"/>
                <w:szCs w:val="22"/>
              </w:rPr>
              <w:t> </w:t>
            </w:r>
          </w:p>
        </w:tc>
        <w:tc>
          <w:tcPr>
            <w:tcW w:w="357" w:type="pct"/>
            <w:shd w:val="clear" w:color="auto" w:fill="auto"/>
            <w:vAlign w:val="center"/>
            <w:hideMark/>
          </w:tcPr>
          <w:p w:rsidR="00360956" w:rsidRPr="00C7543F" w:rsidRDefault="00360956" w:rsidP="00360956">
            <w:pPr>
              <w:ind w:left="-57" w:right="-57"/>
              <w:jc w:val="center"/>
              <w:rPr>
                <w:b/>
                <w:bCs/>
                <w:color w:val="000000"/>
                <w:sz w:val="22"/>
                <w:szCs w:val="22"/>
              </w:rPr>
            </w:pPr>
            <w:r w:rsidRPr="00C7543F">
              <w:rPr>
                <w:b/>
                <w:bCs/>
                <w:color w:val="000000"/>
                <w:sz w:val="22"/>
                <w:szCs w:val="22"/>
              </w:rPr>
              <w:t> </w:t>
            </w:r>
          </w:p>
        </w:tc>
        <w:tc>
          <w:tcPr>
            <w:tcW w:w="244"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 </w:t>
            </w:r>
          </w:p>
        </w:tc>
        <w:tc>
          <w:tcPr>
            <w:tcW w:w="244"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 </w:t>
            </w:r>
          </w:p>
        </w:tc>
        <w:tc>
          <w:tcPr>
            <w:tcW w:w="262" w:type="pct"/>
            <w:shd w:val="clear" w:color="auto" w:fill="auto"/>
            <w:noWrap/>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 </w:t>
            </w:r>
          </w:p>
        </w:tc>
        <w:tc>
          <w:tcPr>
            <w:tcW w:w="262" w:type="pct"/>
            <w:shd w:val="clear" w:color="auto" w:fill="auto"/>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 </w:t>
            </w:r>
          </w:p>
        </w:tc>
        <w:tc>
          <w:tcPr>
            <w:tcW w:w="262" w:type="pct"/>
            <w:shd w:val="clear" w:color="auto" w:fill="auto"/>
            <w:noWrap/>
            <w:hideMark/>
          </w:tcPr>
          <w:p w:rsidR="00360956" w:rsidRPr="00C7543F" w:rsidRDefault="00360956" w:rsidP="00360956">
            <w:pPr>
              <w:ind w:left="-57" w:right="-57"/>
              <w:rPr>
                <w:color w:val="000000"/>
                <w:sz w:val="22"/>
                <w:szCs w:val="22"/>
              </w:rPr>
            </w:pPr>
            <w:r w:rsidRPr="00C7543F">
              <w:rPr>
                <w:color w:val="000000"/>
                <w:sz w:val="22"/>
                <w:szCs w:val="22"/>
              </w:rPr>
              <w:t> </w:t>
            </w:r>
          </w:p>
        </w:tc>
        <w:tc>
          <w:tcPr>
            <w:tcW w:w="262" w:type="pct"/>
            <w:shd w:val="clear" w:color="auto" w:fill="auto"/>
            <w:hideMark/>
          </w:tcPr>
          <w:p w:rsidR="00360956" w:rsidRPr="00C7543F" w:rsidRDefault="00360956" w:rsidP="00360956">
            <w:pPr>
              <w:ind w:left="-57" w:right="-57"/>
              <w:rPr>
                <w:color w:val="000000"/>
                <w:sz w:val="22"/>
                <w:szCs w:val="22"/>
              </w:rPr>
            </w:pPr>
            <w:r w:rsidRPr="00C7543F">
              <w:rPr>
                <w:color w:val="000000"/>
                <w:sz w:val="22"/>
                <w:szCs w:val="22"/>
              </w:rPr>
              <w:t> </w:t>
            </w:r>
          </w:p>
        </w:tc>
        <w:tc>
          <w:tcPr>
            <w:tcW w:w="262" w:type="pct"/>
            <w:shd w:val="clear" w:color="auto" w:fill="auto"/>
            <w:hideMark/>
          </w:tcPr>
          <w:p w:rsidR="00360956" w:rsidRPr="00C7543F" w:rsidRDefault="00360956" w:rsidP="00360956">
            <w:pPr>
              <w:ind w:left="-57" w:right="-57"/>
              <w:rPr>
                <w:color w:val="000000"/>
                <w:sz w:val="22"/>
                <w:szCs w:val="22"/>
              </w:rPr>
            </w:pPr>
            <w:r w:rsidRPr="00C7543F">
              <w:rPr>
                <w:color w:val="000000"/>
                <w:sz w:val="22"/>
                <w:szCs w:val="22"/>
              </w:rPr>
              <w:t> </w:t>
            </w:r>
          </w:p>
        </w:tc>
        <w:tc>
          <w:tcPr>
            <w:tcW w:w="262" w:type="pct"/>
            <w:shd w:val="clear" w:color="auto" w:fill="auto"/>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 </w:t>
            </w:r>
          </w:p>
        </w:tc>
        <w:tc>
          <w:tcPr>
            <w:tcW w:w="488"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 </w:t>
            </w:r>
          </w:p>
        </w:tc>
      </w:tr>
      <w:tr w:rsidR="00360956" w:rsidRPr="00C7543F" w:rsidTr="00360956">
        <w:trPr>
          <w:trHeight w:val="113"/>
        </w:trPr>
        <w:tc>
          <w:tcPr>
            <w:tcW w:w="214" w:type="pct"/>
            <w:vMerge w:val="restart"/>
            <w:shd w:val="clear" w:color="auto" w:fill="auto"/>
            <w:noWrap/>
            <w:hideMark/>
          </w:tcPr>
          <w:p w:rsidR="00360956" w:rsidRPr="00C7543F" w:rsidRDefault="00360956" w:rsidP="00360956">
            <w:pPr>
              <w:ind w:left="-57" w:right="-57"/>
              <w:rPr>
                <w:color w:val="000000"/>
                <w:sz w:val="22"/>
                <w:szCs w:val="22"/>
              </w:rPr>
            </w:pPr>
            <w:r w:rsidRPr="00C7543F">
              <w:rPr>
                <w:color w:val="000000"/>
                <w:sz w:val="22"/>
                <w:szCs w:val="22"/>
              </w:rPr>
              <w:t>2.1.</w:t>
            </w:r>
          </w:p>
        </w:tc>
        <w:tc>
          <w:tcPr>
            <w:tcW w:w="957" w:type="pct"/>
            <w:vMerge w:val="restart"/>
            <w:shd w:val="clear" w:color="auto" w:fill="auto"/>
            <w:hideMark/>
          </w:tcPr>
          <w:p w:rsidR="00360956" w:rsidRPr="00C7543F" w:rsidRDefault="00360956" w:rsidP="00360956">
            <w:pPr>
              <w:ind w:left="-57" w:right="-57"/>
              <w:rPr>
                <w:color w:val="000000"/>
                <w:sz w:val="22"/>
                <w:szCs w:val="22"/>
              </w:rPr>
            </w:pPr>
            <w:r w:rsidRPr="00C7543F">
              <w:rPr>
                <w:color w:val="000000"/>
                <w:sz w:val="22"/>
                <w:szCs w:val="22"/>
              </w:rPr>
              <w:t xml:space="preserve">Модернизация ЦТП №6 по ул. </w:t>
            </w:r>
            <w:r w:rsidRPr="00C7543F">
              <w:rPr>
                <w:color w:val="000000"/>
                <w:sz w:val="22"/>
                <w:szCs w:val="22"/>
              </w:rPr>
              <w:br/>
              <w:t>Свердлова</w:t>
            </w:r>
          </w:p>
        </w:tc>
        <w:tc>
          <w:tcPr>
            <w:tcW w:w="927" w:type="pct"/>
            <w:vMerge w:val="restart"/>
            <w:shd w:val="clear" w:color="auto" w:fill="auto"/>
            <w:hideMark/>
          </w:tcPr>
          <w:p w:rsidR="00360956" w:rsidRPr="00C7543F" w:rsidRDefault="00360956" w:rsidP="00360956">
            <w:pPr>
              <w:ind w:left="-57" w:right="-57"/>
              <w:rPr>
                <w:color w:val="000000"/>
                <w:sz w:val="22"/>
                <w:szCs w:val="22"/>
              </w:rPr>
            </w:pPr>
            <w:r w:rsidRPr="00C7543F">
              <w:rPr>
                <w:color w:val="000000"/>
                <w:sz w:val="22"/>
                <w:szCs w:val="22"/>
              </w:rPr>
              <w:t>Повышение КПД теплообменников до 95%</w:t>
            </w:r>
          </w:p>
        </w:tc>
        <w:tc>
          <w:tcPr>
            <w:tcW w:w="357" w:type="pct"/>
            <w:shd w:val="clear" w:color="auto" w:fill="auto"/>
            <w:noWrap/>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Гкал</w:t>
            </w:r>
          </w:p>
        </w:tc>
        <w:tc>
          <w:tcPr>
            <w:tcW w:w="244"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 </w:t>
            </w:r>
          </w:p>
        </w:tc>
        <w:tc>
          <w:tcPr>
            <w:tcW w:w="244"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714,1</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714,1</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714,1</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714,1</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714,1</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714,1</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714,1</w:t>
            </w:r>
          </w:p>
        </w:tc>
        <w:tc>
          <w:tcPr>
            <w:tcW w:w="488" w:type="pct"/>
            <w:vMerge w:val="restart"/>
            <w:shd w:val="clear" w:color="auto" w:fill="auto"/>
            <w:noWrap/>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10</w:t>
            </w:r>
          </w:p>
        </w:tc>
      </w:tr>
      <w:tr w:rsidR="00360956" w:rsidRPr="00C7543F" w:rsidTr="00360956">
        <w:trPr>
          <w:trHeight w:val="113"/>
        </w:trPr>
        <w:tc>
          <w:tcPr>
            <w:tcW w:w="214" w:type="pct"/>
            <w:vMerge/>
            <w:vAlign w:val="center"/>
            <w:hideMark/>
          </w:tcPr>
          <w:p w:rsidR="00360956" w:rsidRPr="00C7543F" w:rsidRDefault="00360956" w:rsidP="00360956">
            <w:pPr>
              <w:ind w:left="-57" w:right="-57"/>
              <w:rPr>
                <w:color w:val="000000"/>
                <w:sz w:val="22"/>
                <w:szCs w:val="22"/>
              </w:rPr>
            </w:pPr>
          </w:p>
        </w:tc>
        <w:tc>
          <w:tcPr>
            <w:tcW w:w="957" w:type="pct"/>
            <w:vMerge/>
            <w:vAlign w:val="center"/>
            <w:hideMark/>
          </w:tcPr>
          <w:p w:rsidR="00360956" w:rsidRPr="00C7543F" w:rsidRDefault="00360956" w:rsidP="00360956">
            <w:pPr>
              <w:ind w:left="-57" w:right="-57"/>
              <w:rPr>
                <w:color w:val="000000"/>
                <w:sz w:val="22"/>
                <w:szCs w:val="22"/>
              </w:rPr>
            </w:pPr>
          </w:p>
        </w:tc>
        <w:tc>
          <w:tcPr>
            <w:tcW w:w="927" w:type="pct"/>
            <w:vMerge/>
            <w:vAlign w:val="center"/>
            <w:hideMark/>
          </w:tcPr>
          <w:p w:rsidR="00360956" w:rsidRPr="00C7543F" w:rsidRDefault="00360956" w:rsidP="00360956">
            <w:pPr>
              <w:ind w:left="-57" w:right="-57"/>
              <w:rPr>
                <w:color w:val="000000"/>
                <w:sz w:val="22"/>
                <w:szCs w:val="22"/>
              </w:rPr>
            </w:pPr>
          </w:p>
        </w:tc>
        <w:tc>
          <w:tcPr>
            <w:tcW w:w="357" w:type="pct"/>
            <w:shd w:val="clear" w:color="auto" w:fill="auto"/>
            <w:noWrap/>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тыс. руб.</w:t>
            </w:r>
          </w:p>
        </w:tc>
        <w:tc>
          <w:tcPr>
            <w:tcW w:w="244"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 </w:t>
            </w:r>
          </w:p>
        </w:tc>
        <w:tc>
          <w:tcPr>
            <w:tcW w:w="244"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875,7</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875,7</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875,7</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875,7</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875,7</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875,7</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875,7</w:t>
            </w:r>
          </w:p>
        </w:tc>
        <w:tc>
          <w:tcPr>
            <w:tcW w:w="488" w:type="pct"/>
            <w:vMerge/>
            <w:vAlign w:val="center"/>
            <w:hideMark/>
          </w:tcPr>
          <w:p w:rsidR="00360956" w:rsidRPr="00C7543F" w:rsidRDefault="00360956" w:rsidP="00360956">
            <w:pPr>
              <w:ind w:left="-57" w:right="-57"/>
              <w:rPr>
                <w:color w:val="000000"/>
                <w:sz w:val="22"/>
                <w:szCs w:val="22"/>
              </w:rPr>
            </w:pPr>
          </w:p>
        </w:tc>
      </w:tr>
      <w:tr w:rsidR="00360956" w:rsidRPr="00C7543F" w:rsidTr="00360956">
        <w:trPr>
          <w:trHeight w:val="113"/>
        </w:trPr>
        <w:tc>
          <w:tcPr>
            <w:tcW w:w="214" w:type="pct"/>
            <w:vMerge/>
            <w:vAlign w:val="center"/>
            <w:hideMark/>
          </w:tcPr>
          <w:p w:rsidR="00360956" w:rsidRPr="00C7543F" w:rsidRDefault="00360956" w:rsidP="00360956">
            <w:pPr>
              <w:ind w:left="-57" w:right="-57"/>
              <w:rPr>
                <w:color w:val="000000"/>
                <w:sz w:val="22"/>
                <w:szCs w:val="22"/>
              </w:rPr>
            </w:pPr>
          </w:p>
        </w:tc>
        <w:tc>
          <w:tcPr>
            <w:tcW w:w="957" w:type="pct"/>
            <w:vMerge/>
            <w:vAlign w:val="center"/>
            <w:hideMark/>
          </w:tcPr>
          <w:p w:rsidR="00360956" w:rsidRPr="00C7543F" w:rsidRDefault="00360956" w:rsidP="00360956">
            <w:pPr>
              <w:ind w:left="-57" w:right="-57"/>
              <w:rPr>
                <w:color w:val="000000"/>
                <w:sz w:val="22"/>
                <w:szCs w:val="22"/>
              </w:rPr>
            </w:pPr>
          </w:p>
        </w:tc>
        <w:tc>
          <w:tcPr>
            <w:tcW w:w="927" w:type="pct"/>
            <w:vMerge w:val="restart"/>
            <w:shd w:val="clear" w:color="auto" w:fill="auto"/>
            <w:hideMark/>
          </w:tcPr>
          <w:p w:rsidR="00360956" w:rsidRPr="00C7543F" w:rsidRDefault="00360956" w:rsidP="00360956">
            <w:pPr>
              <w:ind w:left="-57" w:right="-57"/>
              <w:rPr>
                <w:color w:val="000000"/>
                <w:sz w:val="22"/>
                <w:szCs w:val="22"/>
              </w:rPr>
            </w:pPr>
            <w:r w:rsidRPr="00C7543F">
              <w:rPr>
                <w:color w:val="000000"/>
                <w:sz w:val="22"/>
                <w:szCs w:val="22"/>
              </w:rPr>
              <w:t>Снижение расхода электроэнергии циркуляционными насосами</w:t>
            </w:r>
          </w:p>
        </w:tc>
        <w:tc>
          <w:tcPr>
            <w:tcW w:w="357"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тыс. кВт-ч.</w:t>
            </w:r>
          </w:p>
        </w:tc>
        <w:tc>
          <w:tcPr>
            <w:tcW w:w="244"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 </w:t>
            </w:r>
          </w:p>
        </w:tc>
        <w:tc>
          <w:tcPr>
            <w:tcW w:w="244"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45,1</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45,1</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45,1</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45,1</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45,1</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45,1</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45,1</w:t>
            </w:r>
          </w:p>
        </w:tc>
        <w:tc>
          <w:tcPr>
            <w:tcW w:w="488" w:type="pct"/>
            <w:vMerge/>
            <w:vAlign w:val="center"/>
            <w:hideMark/>
          </w:tcPr>
          <w:p w:rsidR="00360956" w:rsidRPr="00C7543F" w:rsidRDefault="00360956" w:rsidP="00360956">
            <w:pPr>
              <w:ind w:left="-57" w:right="-57"/>
              <w:rPr>
                <w:color w:val="000000"/>
                <w:sz w:val="22"/>
                <w:szCs w:val="22"/>
              </w:rPr>
            </w:pPr>
          </w:p>
        </w:tc>
      </w:tr>
      <w:tr w:rsidR="00360956" w:rsidRPr="00C7543F" w:rsidTr="00360956">
        <w:trPr>
          <w:trHeight w:val="113"/>
        </w:trPr>
        <w:tc>
          <w:tcPr>
            <w:tcW w:w="214" w:type="pct"/>
            <w:vMerge/>
            <w:vAlign w:val="center"/>
            <w:hideMark/>
          </w:tcPr>
          <w:p w:rsidR="00360956" w:rsidRPr="00C7543F" w:rsidRDefault="00360956" w:rsidP="00360956">
            <w:pPr>
              <w:ind w:left="-57" w:right="-57"/>
              <w:rPr>
                <w:color w:val="000000"/>
                <w:sz w:val="22"/>
                <w:szCs w:val="22"/>
              </w:rPr>
            </w:pPr>
          </w:p>
        </w:tc>
        <w:tc>
          <w:tcPr>
            <w:tcW w:w="957" w:type="pct"/>
            <w:vMerge/>
            <w:vAlign w:val="center"/>
            <w:hideMark/>
          </w:tcPr>
          <w:p w:rsidR="00360956" w:rsidRPr="00C7543F" w:rsidRDefault="00360956" w:rsidP="00360956">
            <w:pPr>
              <w:ind w:left="-57" w:right="-57"/>
              <w:rPr>
                <w:color w:val="000000"/>
                <w:sz w:val="22"/>
                <w:szCs w:val="22"/>
              </w:rPr>
            </w:pPr>
          </w:p>
        </w:tc>
        <w:tc>
          <w:tcPr>
            <w:tcW w:w="927" w:type="pct"/>
            <w:vMerge/>
            <w:vAlign w:val="center"/>
            <w:hideMark/>
          </w:tcPr>
          <w:p w:rsidR="00360956" w:rsidRPr="00C7543F" w:rsidRDefault="00360956" w:rsidP="00360956">
            <w:pPr>
              <w:ind w:left="-57" w:right="-57"/>
              <w:rPr>
                <w:color w:val="000000"/>
                <w:sz w:val="22"/>
                <w:szCs w:val="22"/>
              </w:rPr>
            </w:pPr>
          </w:p>
        </w:tc>
        <w:tc>
          <w:tcPr>
            <w:tcW w:w="357" w:type="pct"/>
            <w:shd w:val="clear" w:color="auto" w:fill="auto"/>
            <w:noWrap/>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тыс. руб.</w:t>
            </w:r>
          </w:p>
        </w:tc>
        <w:tc>
          <w:tcPr>
            <w:tcW w:w="244"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 </w:t>
            </w:r>
          </w:p>
        </w:tc>
        <w:tc>
          <w:tcPr>
            <w:tcW w:w="244"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131,8</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131,8</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131,8</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131,8</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131,8</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131,8</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131,8</w:t>
            </w:r>
          </w:p>
        </w:tc>
        <w:tc>
          <w:tcPr>
            <w:tcW w:w="488" w:type="pct"/>
            <w:vMerge/>
            <w:vAlign w:val="center"/>
            <w:hideMark/>
          </w:tcPr>
          <w:p w:rsidR="00360956" w:rsidRPr="00C7543F" w:rsidRDefault="00360956" w:rsidP="00360956">
            <w:pPr>
              <w:ind w:left="-57" w:right="-57"/>
              <w:rPr>
                <w:color w:val="000000"/>
                <w:sz w:val="22"/>
                <w:szCs w:val="22"/>
              </w:rPr>
            </w:pPr>
          </w:p>
        </w:tc>
      </w:tr>
      <w:tr w:rsidR="00360956" w:rsidRPr="00C7543F" w:rsidTr="00360956">
        <w:trPr>
          <w:trHeight w:val="113"/>
        </w:trPr>
        <w:tc>
          <w:tcPr>
            <w:tcW w:w="214" w:type="pct"/>
            <w:vMerge w:val="restart"/>
            <w:shd w:val="clear" w:color="auto" w:fill="auto"/>
            <w:noWrap/>
            <w:hideMark/>
          </w:tcPr>
          <w:p w:rsidR="00360956" w:rsidRPr="00C7543F" w:rsidRDefault="00360956" w:rsidP="00360956">
            <w:pPr>
              <w:ind w:left="-57" w:right="-57"/>
              <w:rPr>
                <w:color w:val="000000"/>
                <w:sz w:val="22"/>
                <w:szCs w:val="22"/>
              </w:rPr>
            </w:pPr>
            <w:r w:rsidRPr="00C7543F">
              <w:rPr>
                <w:color w:val="000000"/>
                <w:sz w:val="22"/>
                <w:szCs w:val="22"/>
              </w:rPr>
              <w:t>2.2.</w:t>
            </w:r>
          </w:p>
        </w:tc>
        <w:tc>
          <w:tcPr>
            <w:tcW w:w="957" w:type="pct"/>
            <w:vMerge w:val="restart"/>
            <w:shd w:val="clear" w:color="auto" w:fill="auto"/>
            <w:hideMark/>
          </w:tcPr>
          <w:p w:rsidR="00360956" w:rsidRPr="00C7543F" w:rsidRDefault="00360956" w:rsidP="00360956">
            <w:pPr>
              <w:ind w:left="-57" w:right="-57"/>
              <w:rPr>
                <w:color w:val="000000"/>
                <w:sz w:val="22"/>
                <w:szCs w:val="22"/>
              </w:rPr>
            </w:pPr>
            <w:r w:rsidRPr="00C7543F">
              <w:rPr>
                <w:color w:val="000000"/>
                <w:sz w:val="22"/>
                <w:szCs w:val="22"/>
              </w:rPr>
              <w:t xml:space="preserve">Модернизация ЦТП №5 по </w:t>
            </w:r>
            <w:r w:rsidRPr="00C7543F">
              <w:rPr>
                <w:color w:val="000000"/>
                <w:sz w:val="22"/>
                <w:szCs w:val="22"/>
              </w:rPr>
              <w:br/>
              <w:t>ул. Перфильева</w:t>
            </w:r>
          </w:p>
        </w:tc>
        <w:tc>
          <w:tcPr>
            <w:tcW w:w="927" w:type="pct"/>
            <w:vMerge w:val="restart"/>
            <w:shd w:val="clear" w:color="auto" w:fill="auto"/>
            <w:hideMark/>
          </w:tcPr>
          <w:p w:rsidR="00360956" w:rsidRPr="00C7543F" w:rsidRDefault="00360956" w:rsidP="00360956">
            <w:pPr>
              <w:ind w:left="-57" w:right="-57"/>
              <w:rPr>
                <w:color w:val="000000"/>
                <w:sz w:val="22"/>
                <w:szCs w:val="22"/>
              </w:rPr>
            </w:pPr>
            <w:r w:rsidRPr="00C7543F">
              <w:rPr>
                <w:color w:val="000000"/>
                <w:sz w:val="22"/>
                <w:szCs w:val="22"/>
              </w:rPr>
              <w:t>Повышение КПД теплообменников до 95%</w:t>
            </w:r>
          </w:p>
        </w:tc>
        <w:tc>
          <w:tcPr>
            <w:tcW w:w="357" w:type="pct"/>
            <w:shd w:val="clear" w:color="auto" w:fill="auto"/>
            <w:noWrap/>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Гкал</w:t>
            </w:r>
          </w:p>
        </w:tc>
        <w:tc>
          <w:tcPr>
            <w:tcW w:w="244"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 </w:t>
            </w:r>
          </w:p>
        </w:tc>
        <w:tc>
          <w:tcPr>
            <w:tcW w:w="244"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1349,3</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1349,3</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1349,3</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1349,3</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1349,3</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1349,3</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1349,3</w:t>
            </w:r>
          </w:p>
        </w:tc>
        <w:tc>
          <w:tcPr>
            <w:tcW w:w="488" w:type="pct"/>
            <w:vMerge w:val="restart"/>
            <w:shd w:val="clear" w:color="auto" w:fill="auto"/>
            <w:noWrap/>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11</w:t>
            </w:r>
          </w:p>
        </w:tc>
      </w:tr>
      <w:tr w:rsidR="00360956" w:rsidRPr="00C7543F" w:rsidTr="00360956">
        <w:trPr>
          <w:trHeight w:val="113"/>
        </w:trPr>
        <w:tc>
          <w:tcPr>
            <w:tcW w:w="214" w:type="pct"/>
            <w:vMerge/>
            <w:vAlign w:val="center"/>
            <w:hideMark/>
          </w:tcPr>
          <w:p w:rsidR="00360956" w:rsidRPr="00C7543F" w:rsidRDefault="00360956" w:rsidP="00360956">
            <w:pPr>
              <w:ind w:left="-57" w:right="-57"/>
              <w:rPr>
                <w:color w:val="000000"/>
                <w:sz w:val="22"/>
                <w:szCs w:val="22"/>
              </w:rPr>
            </w:pPr>
          </w:p>
        </w:tc>
        <w:tc>
          <w:tcPr>
            <w:tcW w:w="957" w:type="pct"/>
            <w:vMerge/>
            <w:vAlign w:val="center"/>
            <w:hideMark/>
          </w:tcPr>
          <w:p w:rsidR="00360956" w:rsidRPr="00C7543F" w:rsidRDefault="00360956" w:rsidP="00360956">
            <w:pPr>
              <w:ind w:left="-57" w:right="-57"/>
              <w:rPr>
                <w:color w:val="000000"/>
                <w:sz w:val="22"/>
                <w:szCs w:val="22"/>
              </w:rPr>
            </w:pPr>
          </w:p>
        </w:tc>
        <w:tc>
          <w:tcPr>
            <w:tcW w:w="927" w:type="pct"/>
            <w:vMerge/>
            <w:vAlign w:val="center"/>
            <w:hideMark/>
          </w:tcPr>
          <w:p w:rsidR="00360956" w:rsidRPr="00C7543F" w:rsidRDefault="00360956" w:rsidP="00360956">
            <w:pPr>
              <w:ind w:left="-57" w:right="-57"/>
              <w:rPr>
                <w:color w:val="000000"/>
                <w:sz w:val="22"/>
                <w:szCs w:val="22"/>
              </w:rPr>
            </w:pPr>
          </w:p>
        </w:tc>
        <w:tc>
          <w:tcPr>
            <w:tcW w:w="357" w:type="pct"/>
            <w:shd w:val="clear" w:color="auto" w:fill="auto"/>
            <w:noWrap/>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тыс. руб.</w:t>
            </w:r>
          </w:p>
        </w:tc>
        <w:tc>
          <w:tcPr>
            <w:tcW w:w="244"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 </w:t>
            </w:r>
          </w:p>
        </w:tc>
        <w:tc>
          <w:tcPr>
            <w:tcW w:w="244"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1654,6</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1654,6</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1654,6</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1654,6</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1654,6</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1654,6</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1654,6</w:t>
            </w:r>
          </w:p>
        </w:tc>
        <w:tc>
          <w:tcPr>
            <w:tcW w:w="488" w:type="pct"/>
            <w:vMerge/>
            <w:vAlign w:val="center"/>
            <w:hideMark/>
          </w:tcPr>
          <w:p w:rsidR="00360956" w:rsidRPr="00C7543F" w:rsidRDefault="00360956" w:rsidP="00360956">
            <w:pPr>
              <w:ind w:left="-57" w:right="-57"/>
              <w:rPr>
                <w:color w:val="000000"/>
                <w:sz w:val="22"/>
                <w:szCs w:val="22"/>
              </w:rPr>
            </w:pPr>
          </w:p>
        </w:tc>
      </w:tr>
      <w:tr w:rsidR="00360956" w:rsidRPr="00C7543F" w:rsidTr="00360956">
        <w:trPr>
          <w:trHeight w:val="113"/>
        </w:trPr>
        <w:tc>
          <w:tcPr>
            <w:tcW w:w="214" w:type="pct"/>
            <w:vMerge/>
            <w:vAlign w:val="center"/>
            <w:hideMark/>
          </w:tcPr>
          <w:p w:rsidR="00360956" w:rsidRPr="00C7543F" w:rsidRDefault="00360956" w:rsidP="00360956">
            <w:pPr>
              <w:ind w:left="-57" w:right="-57"/>
              <w:rPr>
                <w:color w:val="000000"/>
                <w:sz w:val="22"/>
                <w:szCs w:val="22"/>
              </w:rPr>
            </w:pPr>
          </w:p>
        </w:tc>
        <w:tc>
          <w:tcPr>
            <w:tcW w:w="957" w:type="pct"/>
            <w:vMerge/>
            <w:vAlign w:val="center"/>
            <w:hideMark/>
          </w:tcPr>
          <w:p w:rsidR="00360956" w:rsidRPr="00C7543F" w:rsidRDefault="00360956" w:rsidP="00360956">
            <w:pPr>
              <w:ind w:left="-57" w:right="-57"/>
              <w:rPr>
                <w:color w:val="000000"/>
                <w:sz w:val="22"/>
                <w:szCs w:val="22"/>
              </w:rPr>
            </w:pPr>
          </w:p>
        </w:tc>
        <w:tc>
          <w:tcPr>
            <w:tcW w:w="927" w:type="pct"/>
            <w:vMerge w:val="restart"/>
            <w:shd w:val="clear" w:color="auto" w:fill="auto"/>
            <w:hideMark/>
          </w:tcPr>
          <w:p w:rsidR="00360956" w:rsidRPr="00C7543F" w:rsidRDefault="00360956" w:rsidP="00360956">
            <w:pPr>
              <w:ind w:left="-57" w:right="-57"/>
              <w:rPr>
                <w:color w:val="000000"/>
                <w:sz w:val="22"/>
                <w:szCs w:val="22"/>
              </w:rPr>
            </w:pPr>
            <w:r w:rsidRPr="00C7543F">
              <w:rPr>
                <w:color w:val="000000"/>
                <w:sz w:val="22"/>
                <w:szCs w:val="22"/>
              </w:rPr>
              <w:t>Снижение расхода электроэнергии циркуляционными насосами</w:t>
            </w:r>
          </w:p>
        </w:tc>
        <w:tc>
          <w:tcPr>
            <w:tcW w:w="357"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тыс. кВт-ч.</w:t>
            </w:r>
          </w:p>
        </w:tc>
        <w:tc>
          <w:tcPr>
            <w:tcW w:w="244"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 </w:t>
            </w:r>
          </w:p>
        </w:tc>
        <w:tc>
          <w:tcPr>
            <w:tcW w:w="244"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71,4</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71,4</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71,4</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71,4</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71,4</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71,4</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71,4</w:t>
            </w:r>
          </w:p>
        </w:tc>
        <w:tc>
          <w:tcPr>
            <w:tcW w:w="488" w:type="pct"/>
            <w:vMerge/>
            <w:vAlign w:val="center"/>
            <w:hideMark/>
          </w:tcPr>
          <w:p w:rsidR="00360956" w:rsidRPr="00C7543F" w:rsidRDefault="00360956" w:rsidP="00360956">
            <w:pPr>
              <w:ind w:left="-57" w:right="-57"/>
              <w:rPr>
                <w:color w:val="000000"/>
                <w:sz w:val="22"/>
                <w:szCs w:val="22"/>
              </w:rPr>
            </w:pPr>
          </w:p>
        </w:tc>
      </w:tr>
      <w:tr w:rsidR="00360956" w:rsidRPr="00C7543F" w:rsidTr="00360956">
        <w:trPr>
          <w:trHeight w:val="113"/>
        </w:trPr>
        <w:tc>
          <w:tcPr>
            <w:tcW w:w="214" w:type="pct"/>
            <w:vMerge/>
            <w:vAlign w:val="center"/>
            <w:hideMark/>
          </w:tcPr>
          <w:p w:rsidR="00360956" w:rsidRPr="00C7543F" w:rsidRDefault="00360956" w:rsidP="00360956">
            <w:pPr>
              <w:ind w:left="-57" w:right="-57"/>
              <w:rPr>
                <w:color w:val="000000"/>
                <w:sz w:val="22"/>
                <w:szCs w:val="22"/>
              </w:rPr>
            </w:pPr>
          </w:p>
        </w:tc>
        <w:tc>
          <w:tcPr>
            <w:tcW w:w="957" w:type="pct"/>
            <w:vMerge/>
            <w:vAlign w:val="center"/>
            <w:hideMark/>
          </w:tcPr>
          <w:p w:rsidR="00360956" w:rsidRPr="00C7543F" w:rsidRDefault="00360956" w:rsidP="00360956">
            <w:pPr>
              <w:ind w:left="-57" w:right="-57"/>
              <w:rPr>
                <w:color w:val="000000"/>
                <w:sz w:val="22"/>
                <w:szCs w:val="22"/>
              </w:rPr>
            </w:pPr>
          </w:p>
        </w:tc>
        <w:tc>
          <w:tcPr>
            <w:tcW w:w="927" w:type="pct"/>
            <w:vMerge/>
            <w:vAlign w:val="center"/>
            <w:hideMark/>
          </w:tcPr>
          <w:p w:rsidR="00360956" w:rsidRPr="00C7543F" w:rsidRDefault="00360956" w:rsidP="00360956">
            <w:pPr>
              <w:ind w:left="-57" w:right="-57"/>
              <w:rPr>
                <w:color w:val="000000"/>
                <w:sz w:val="22"/>
                <w:szCs w:val="22"/>
              </w:rPr>
            </w:pPr>
          </w:p>
        </w:tc>
        <w:tc>
          <w:tcPr>
            <w:tcW w:w="357" w:type="pct"/>
            <w:shd w:val="clear" w:color="auto" w:fill="auto"/>
            <w:noWrap/>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тыс. руб.</w:t>
            </w:r>
          </w:p>
        </w:tc>
        <w:tc>
          <w:tcPr>
            <w:tcW w:w="244"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 </w:t>
            </w:r>
          </w:p>
        </w:tc>
        <w:tc>
          <w:tcPr>
            <w:tcW w:w="244"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208,3</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208,3</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208,3</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208,3</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208,3</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208,3</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208,3</w:t>
            </w:r>
          </w:p>
        </w:tc>
        <w:tc>
          <w:tcPr>
            <w:tcW w:w="488" w:type="pct"/>
            <w:vMerge/>
            <w:vAlign w:val="center"/>
            <w:hideMark/>
          </w:tcPr>
          <w:p w:rsidR="00360956" w:rsidRPr="00C7543F" w:rsidRDefault="00360956" w:rsidP="00360956">
            <w:pPr>
              <w:ind w:left="-57" w:right="-57"/>
              <w:rPr>
                <w:color w:val="000000"/>
                <w:sz w:val="22"/>
                <w:szCs w:val="22"/>
              </w:rPr>
            </w:pPr>
          </w:p>
        </w:tc>
      </w:tr>
      <w:tr w:rsidR="00360956" w:rsidRPr="00C7543F" w:rsidTr="00360956">
        <w:trPr>
          <w:trHeight w:val="113"/>
        </w:trPr>
        <w:tc>
          <w:tcPr>
            <w:tcW w:w="214" w:type="pct"/>
            <w:shd w:val="clear" w:color="auto" w:fill="auto"/>
            <w:noWrap/>
            <w:hideMark/>
          </w:tcPr>
          <w:p w:rsidR="00360956" w:rsidRPr="00C7543F" w:rsidRDefault="00360956" w:rsidP="00360956">
            <w:pPr>
              <w:ind w:left="-57" w:right="-57"/>
              <w:rPr>
                <w:color w:val="000000"/>
                <w:sz w:val="22"/>
                <w:szCs w:val="22"/>
              </w:rPr>
            </w:pPr>
            <w:r w:rsidRPr="00C7543F">
              <w:rPr>
                <w:color w:val="000000"/>
                <w:sz w:val="22"/>
                <w:szCs w:val="22"/>
              </w:rPr>
              <w:t>2.3.</w:t>
            </w:r>
          </w:p>
        </w:tc>
        <w:tc>
          <w:tcPr>
            <w:tcW w:w="957" w:type="pct"/>
            <w:shd w:val="clear" w:color="auto" w:fill="auto"/>
            <w:hideMark/>
          </w:tcPr>
          <w:p w:rsidR="00360956" w:rsidRPr="00C7543F" w:rsidRDefault="00360956" w:rsidP="00360956">
            <w:pPr>
              <w:ind w:left="-57" w:right="-57"/>
              <w:rPr>
                <w:color w:val="000000"/>
                <w:sz w:val="22"/>
                <w:szCs w:val="22"/>
              </w:rPr>
            </w:pPr>
            <w:r w:rsidRPr="00C7543F">
              <w:rPr>
                <w:color w:val="000000"/>
                <w:sz w:val="22"/>
                <w:szCs w:val="22"/>
              </w:rPr>
              <w:t>Строительство сетей Ду= 100 - 250 мм для подключения потребителей выводимой из эксплуатации котельной №14 к блочно-модульной котельной на месте котельной №2</w:t>
            </w:r>
          </w:p>
        </w:tc>
        <w:tc>
          <w:tcPr>
            <w:tcW w:w="927"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 </w:t>
            </w:r>
          </w:p>
        </w:tc>
        <w:tc>
          <w:tcPr>
            <w:tcW w:w="357"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 </w:t>
            </w:r>
          </w:p>
        </w:tc>
        <w:tc>
          <w:tcPr>
            <w:tcW w:w="244"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 </w:t>
            </w:r>
          </w:p>
        </w:tc>
        <w:tc>
          <w:tcPr>
            <w:tcW w:w="244"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 </w:t>
            </w:r>
          </w:p>
        </w:tc>
        <w:tc>
          <w:tcPr>
            <w:tcW w:w="262" w:type="pct"/>
            <w:shd w:val="clear" w:color="auto" w:fill="auto"/>
            <w:noWrap/>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 </w:t>
            </w:r>
          </w:p>
        </w:tc>
        <w:tc>
          <w:tcPr>
            <w:tcW w:w="262" w:type="pct"/>
            <w:shd w:val="clear" w:color="auto" w:fill="auto"/>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 </w:t>
            </w:r>
          </w:p>
        </w:tc>
        <w:tc>
          <w:tcPr>
            <w:tcW w:w="262" w:type="pct"/>
            <w:shd w:val="clear" w:color="auto" w:fill="auto"/>
            <w:noWrap/>
            <w:hideMark/>
          </w:tcPr>
          <w:p w:rsidR="00360956" w:rsidRPr="00C7543F" w:rsidRDefault="00360956" w:rsidP="00360956">
            <w:pPr>
              <w:ind w:left="-57" w:right="-57"/>
              <w:rPr>
                <w:color w:val="000000"/>
                <w:sz w:val="22"/>
                <w:szCs w:val="22"/>
              </w:rPr>
            </w:pPr>
            <w:r w:rsidRPr="00C7543F">
              <w:rPr>
                <w:color w:val="000000"/>
                <w:sz w:val="22"/>
                <w:szCs w:val="22"/>
              </w:rPr>
              <w:t> </w:t>
            </w:r>
          </w:p>
        </w:tc>
        <w:tc>
          <w:tcPr>
            <w:tcW w:w="262" w:type="pct"/>
            <w:shd w:val="clear" w:color="auto" w:fill="auto"/>
            <w:hideMark/>
          </w:tcPr>
          <w:p w:rsidR="00360956" w:rsidRPr="00C7543F" w:rsidRDefault="00360956" w:rsidP="00360956">
            <w:pPr>
              <w:ind w:left="-57" w:right="-57"/>
              <w:rPr>
                <w:color w:val="000000"/>
                <w:sz w:val="22"/>
                <w:szCs w:val="22"/>
              </w:rPr>
            </w:pPr>
            <w:r w:rsidRPr="00C7543F">
              <w:rPr>
                <w:color w:val="000000"/>
                <w:sz w:val="22"/>
                <w:szCs w:val="22"/>
              </w:rPr>
              <w:t> </w:t>
            </w:r>
          </w:p>
        </w:tc>
        <w:tc>
          <w:tcPr>
            <w:tcW w:w="262" w:type="pct"/>
            <w:shd w:val="clear" w:color="auto" w:fill="auto"/>
            <w:hideMark/>
          </w:tcPr>
          <w:p w:rsidR="00360956" w:rsidRPr="00C7543F" w:rsidRDefault="00360956" w:rsidP="00360956">
            <w:pPr>
              <w:ind w:left="-57" w:right="-57"/>
              <w:rPr>
                <w:color w:val="000000"/>
                <w:sz w:val="22"/>
                <w:szCs w:val="22"/>
              </w:rPr>
            </w:pPr>
            <w:r w:rsidRPr="00C7543F">
              <w:rPr>
                <w:color w:val="000000"/>
                <w:sz w:val="22"/>
                <w:szCs w:val="22"/>
              </w:rPr>
              <w:t> </w:t>
            </w:r>
          </w:p>
        </w:tc>
        <w:tc>
          <w:tcPr>
            <w:tcW w:w="262" w:type="pct"/>
            <w:shd w:val="clear" w:color="auto" w:fill="auto"/>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 </w:t>
            </w:r>
          </w:p>
        </w:tc>
        <w:tc>
          <w:tcPr>
            <w:tcW w:w="488"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 </w:t>
            </w:r>
          </w:p>
        </w:tc>
      </w:tr>
      <w:tr w:rsidR="00360956" w:rsidRPr="00C7543F" w:rsidTr="00360956">
        <w:trPr>
          <w:trHeight w:val="113"/>
        </w:trPr>
        <w:tc>
          <w:tcPr>
            <w:tcW w:w="214" w:type="pct"/>
            <w:shd w:val="clear" w:color="auto" w:fill="auto"/>
            <w:noWrap/>
            <w:hideMark/>
          </w:tcPr>
          <w:p w:rsidR="00360956" w:rsidRPr="00C7543F" w:rsidRDefault="00360956" w:rsidP="00360956">
            <w:pPr>
              <w:ind w:left="-57" w:right="-57"/>
              <w:rPr>
                <w:color w:val="000000"/>
                <w:sz w:val="22"/>
                <w:szCs w:val="22"/>
              </w:rPr>
            </w:pPr>
            <w:r w:rsidRPr="00C7543F">
              <w:rPr>
                <w:color w:val="000000"/>
                <w:sz w:val="22"/>
                <w:szCs w:val="22"/>
              </w:rPr>
              <w:t>2.4.</w:t>
            </w:r>
          </w:p>
        </w:tc>
        <w:tc>
          <w:tcPr>
            <w:tcW w:w="957" w:type="pct"/>
            <w:shd w:val="clear" w:color="auto" w:fill="auto"/>
            <w:hideMark/>
          </w:tcPr>
          <w:p w:rsidR="00360956" w:rsidRPr="00C7543F" w:rsidRDefault="00360956" w:rsidP="00360956">
            <w:pPr>
              <w:ind w:left="-57" w:right="-57"/>
              <w:rPr>
                <w:color w:val="000000"/>
                <w:sz w:val="22"/>
                <w:szCs w:val="22"/>
              </w:rPr>
            </w:pPr>
            <w:r w:rsidRPr="00C7543F">
              <w:rPr>
                <w:color w:val="000000"/>
                <w:sz w:val="22"/>
                <w:szCs w:val="22"/>
              </w:rPr>
              <w:t>Строительство сетей Ду= 200 - 400 мм в центральной части города для подключения 1, 9, 21, 22, 23 тепловых районов к котельной №1</w:t>
            </w:r>
          </w:p>
        </w:tc>
        <w:tc>
          <w:tcPr>
            <w:tcW w:w="927"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 </w:t>
            </w:r>
          </w:p>
        </w:tc>
        <w:tc>
          <w:tcPr>
            <w:tcW w:w="357"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 </w:t>
            </w:r>
          </w:p>
        </w:tc>
        <w:tc>
          <w:tcPr>
            <w:tcW w:w="244"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 </w:t>
            </w:r>
          </w:p>
        </w:tc>
        <w:tc>
          <w:tcPr>
            <w:tcW w:w="244"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 </w:t>
            </w:r>
          </w:p>
        </w:tc>
        <w:tc>
          <w:tcPr>
            <w:tcW w:w="262" w:type="pct"/>
            <w:shd w:val="clear" w:color="auto" w:fill="auto"/>
            <w:noWrap/>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 </w:t>
            </w:r>
          </w:p>
        </w:tc>
        <w:tc>
          <w:tcPr>
            <w:tcW w:w="262" w:type="pct"/>
            <w:shd w:val="clear" w:color="auto" w:fill="auto"/>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 </w:t>
            </w:r>
          </w:p>
        </w:tc>
        <w:tc>
          <w:tcPr>
            <w:tcW w:w="262" w:type="pct"/>
            <w:shd w:val="clear" w:color="auto" w:fill="auto"/>
            <w:noWrap/>
            <w:hideMark/>
          </w:tcPr>
          <w:p w:rsidR="00360956" w:rsidRPr="00C7543F" w:rsidRDefault="00360956" w:rsidP="00360956">
            <w:pPr>
              <w:ind w:left="-57" w:right="-57"/>
              <w:rPr>
                <w:color w:val="000000"/>
                <w:sz w:val="22"/>
                <w:szCs w:val="22"/>
              </w:rPr>
            </w:pPr>
            <w:r w:rsidRPr="00C7543F">
              <w:rPr>
                <w:color w:val="000000"/>
                <w:sz w:val="22"/>
                <w:szCs w:val="22"/>
              </w:rPr>
              <w:t> </w:t>
            </w:r>
          </w:p>
        </w:tc>
        <w:tc>
          <w:tcPr>
            <w:tcW w:w="262" w:type="pct"/>
            <w:shd w:val="clear" w:color="auto" w:fill="auto"/>
            <w:hideMark/>
          </w:tcPr>
          <w:p w:rsidR="00360956" w:rsidRPr="00C7543F" w:rsidRDefault="00360956" w:rsidP="00360956">
            <w:pPr>
              <w:ind w:left="-57" w:right="-57"/>
              <w:rPr>
                <w:color w:val="000000"/>
                <w:sz w:val="22"/>
                <w:szCs w:val="22"/>
              </w:rPr>
            </w:pPr>
            <w:r w:rsidRPr="00C7543F">
              <w:rPr>
                <w:color w:val="000000"/>
                <w:sz w:val="22"/>
                <w:szCs w:val="22"/>
              </w:rPr>
              <w:t> </w:t>
            </w:r>
          </w:p>
        </w:tc>
        <w:tc>
          <w:tcPr>
            <w:tcW w:w="262" w:type="pct"/>
            <w:shd w:val="clear" w:color="auto" w:fill="auto"/>
            <w:hideMark/>
          </w:tcPr>
          <w:p w:rsidR="00360956" w:rsidRPr="00C7543F" w:rsidRDefault="00360956" w:rsidP="00360956">
            <w:pPr>
              <w:ind w:left="-57" w:right="-57"/>
              <w:rPr>
                <w:color w:val="000000"/>
                <w:sz w:val="22"/>
                <w:szCs w:val="22"/>
              </w:rPr>
            </w:pPr>
            <w:r w:rsidRPr="00C7543F">
              <w:rPr>
                <w:color w:val="000000"/>
                <w:sz w:val="22"/>
                <w:szCs w:val="22"/>
              </w:rPr>
              <w:t> </w:t>
            </w:r>
          </w:p>
        </w:tc>
        <w:tc>
          <w:tcPr>
            <w:tcW w:w="262" w:type="pct"/>
            <w:shd w:val="clear" w:color="auto" w:fill="auto"/>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 </w:t>
            </w:r>
          </w:p>
        </w:tc>
        <w:tc>
          <w:tcPr>
            <w:tcW w:w="488"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 </w:t>
            </w:r>
          </w:p>
        </w:tc>
      </w:tr>
      <w:tr w:rsidR="00360956" w:rsidRPr="00C7543F" w:rsidTr="00360956">
        <w:trPr>
          <w:trHeight w:val="113"/>
        </w:trPr>
        <w:tc>
          <w:tcPr>
            <w:tcW w:w="214" w:type="pct"/>
            <w:shd w:val="clear" w:color="auto" w:fill="auto"/>
            <w:noWrap/>
            <w:hideMark/>
          </w:tcPr>
          <w:p w:rsidR="00360956" w:rsidRPr="00C7543F" w:rsidRDefault="00360956" w:rsidP="00360956">
            <w:pPr>
              <w:ind w:left="-57" w:right="-57"/>
              <w:rPr>
                <w:color w:val="000000"/>
                <w:sz w:val="22"/>
                <w:szCs w:val="22"/>
              </w:rPr>
            </w:pPr>
            <w:r w:rsidRPr="00C7543F">
              <w:rPr>
                <w:color w:val="000000"/>
                <w:sz w:val="22"/>
                <w:szCs w:val="22"/>
              </w:rPr>
              <w:t>2.5.</w:t>
            </w:r>
          </w:p>
        </w:tc>
        <w:tc>
          <w:tcPr>
            <w:tcW w:w="957" w:type="pct"/>
            <w:shd w:val="clear" w:color="auto" w:fill="auto"/>
            <w:hideMark/>
          </w:tcPr>
          <w:p w:rsidR="00360956" w:rsidRPr="00C7543F" w:rsidRDefault="00360956" w:rsidP="00360956">
            <w:pPr>
              <w:ind w:left="-57" w:right="-57"/>
              <w:rPr>
                <w:color w:val="000000"/>
                <w:sz w:val="22"/>
                <w:szCs w:val="22"/>
              </w:rPr>
            </w:pPr>
            <w:r w:rsidRPr="00C7543F">
              <w:rPr>
                <w:color w:val="000000"/>
                <w:sz w:val="22"/>
                <w:szCs w:val="22"/>
              </w:rPr>
              <w:t xml:space="preserve">Прокладка 4-трубной </w:t>
            </w:r>
            <w:r w:rsidRPr="00C7543F">
              <w:rPr>
                <w:color w:val="000000"/>
                <w:sz w:val="22"/>
                <w:szCs w:val="22"/>
              </w:rPr>
              <w:br/>
              <w:t xml:space="preserve">теплосети от ЦТП по </w:t>
            </w:r>
            <w:r w:rsidRPr="00C7543F">
              <w:rPr>
                <w:color w:val="000000"/>
                <w:sz w:val="22"/>
                <w:szCs w:val="22"/>
              </w:rPr>
              <w:br/>
              <w:t>Красному переулку до дома №24 по ул. Революции</w:t>
            </w:r>
          </w:p>
        </w:tc>
        <w:tc>
          <w:tcPr>
            <w:tcW w:w="927"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 </w:t>
            </w:r>
          </w:p>
        </w:tc>
        <w:tc>
          <w:tcPr>
            <w:tcW w:w="357"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 </w:t>
            </w:r>
          </w:p>
        </w:tc>
        <w:tc>
          <w:tcPr>
            <w:tcW w:w="244"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 </w:t>
            </w:r>
          </w:p>
        </w:tc>
        <w:tc>
          <w:tcPr>
            <w:tcW w:w="244"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 </w:t>
            </w:r>
          </w:p>
        </w:tc>
        <w:tc>
          <w:tcPr>
            <w:tcW w:w="262" w:type="pct"/>
            <w:shd w:val="clear" w:color="auto" w:fill="auto"/>
            <w:noWrap/>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 </w:t>
            </w:r>
          </w:p>
        </w:tc>
        <w:tc>
          <w:tcPr>
            <w:tcW w:w="262" w:type="pct"/>
            <w:shd w:val="clear" w:color="auto" w:fill="auto"/>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 </w:t>
            </w:r>
          </w:p>
        </w:tc>
        <w:tc>
          <w:tcPr>
            <w:tcW w:w="262" w:type="pct"/>
            <w:shd w:val="clear" w:color="auto" w:fill="auto"/>
            <w:noWrap/>
            <w:hideMark/>
          </w:tcPr>
          <w:p w:rsidR="00360956" w:rsidRPr="00C7543F" w:rsidRDefault="00360956" w:rsidP="00360956">
            <w:pPr>
              <w:ind w:left="-57" w:right="-57"/>
              <w:rPr>
                <w:color w:val="000000"/>
                <w:sz w:val="22"/>
                <w:szCs w:val="22"/>
              </w:rPr>
            </w:pPr>
            <w:r w:rsidRPr="00C7543F">
              <w:rPr>
                <w:color w:val="000000"/>
                <w:sz w:val="22"/>
                <w:szCs w:val="22"/>
              </w:rPr>
              <w:t> </w:t>
            </w:r>
          </w:p>
        </w:tc>
        <w:tc>
          <w:tcPr>
            <w:tcW w:w="262" w:type="pct"/>
            <w:shd w:val="clear" w:color="auto" w:fill="auto"/>
            <w:hideMark/>
          </w:tcPr>
          <w:p w:rsidR="00360956" w:rsidRPr="00C7543F" w:rsidRDefault="00360956" w:rsidP="00360956">
            <w:pPr>
              <w:ind w:left="-57" w:right="-57"/>
              <w:rPr>
                <w:color w:val="000000"/>
                <w:sz w:val="22"/>
                <w:szCs w:val="22"/>
              </w:rPr>
            </w:pPr>
            <w:r w:rsidRPr="00C7543F">
              <w:rPr>
                <w:color w:val="000000"/>
                <w:sz w:val="22"/>
                <w:szCs w:val="22"/>
              </w:rPr>
              <w:t> </w:t>
            </w:r>
          </w:p>
        </w:tc>
        <w:tc>
          <w:tcPr>
            <w:tcW w:w="262" w:type="pct"/>
            <w:shd w:val="clear" w:color="auto" w:fill="auto"/>
            <w:hideMark/>
          </w:tcPr>
          <w:p w:rsidR="00360956" w:rsidRPr="00C7543F" w:rsidRDefault="00360956" w:rsidP="00360956">
            <w:pPr>
              <w:ind w:left="-57" w:right="-57"/>
              <w:rPr>
                <w:color w:val="000000"/>
                <w:sz w:val="22"/>
                <w:szCs w:val="22"/>
              </w:rPr>
            </w:pPr>
            <w:r w:rsidRPr="00C7543F">
              <w:rPr>
                <w:color w:val="000000"/>
                <w:sz w:val="22"/>
                <w:szCs w:val="22"/>
              </w:rPr>
              <w:t> </w:t>
            </w:r>
          </w:p>
        </w:tc>
        <w:tc>
          <w:tcPr>
            <w:tcW w:w="262" w:type="pct"/>
            <w:shd w:val="clear" w:color="auto" w:fill="auto"/>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 </w:t>
            </w:r>
          </w:p>
        </w:tc>
        <w:tc>
          <w:tcPr>
            <w:tcW w:w="488"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 </w:t>
            </w:r>
          </w:p>
        </w:tc>
      </w:tr>
      <w:tr w:rsidR="00360956" w:rsidRPr="00C7543F" w:rsidTr="00360956">
        <w:trPr>
          <w:trHeight w:val="113"/>
        </w:trPr>
        <w:tc>
          <w:tcPr>
            <w:tcW w:w="214" w:type="pct"/>
            <w:vMerge w:val="restart"/>
            <w:shd w:val="clear" w:color="auto" w:fill="auto"/>
            <w:noWrap/>
            <w:hideMark/>
          </w:tcPr>
          <w:p w:rsidR="00360956" w:rsidRPr="00C7543F" w:rsidRDefault="00360956" w:rsidP="00360956">
            <w:pPr>
              <w:ind w:left="-57" w:right="-57"/>
              <w:rPr>
                <w:color w:val="000000"/>
                <w:sz w:val="22"/>
                <w:szCs w:val="22"/>
              </w:rPr>
            </w:pPr>
            <w:r w:rsidRPr="00C7543F">
              <w:rPr>
                <w:color w:val="000000"/>
                <w:sz w:val="22"/>
                <w:szCs w:val="22"/>
              </w:rPr>
              <w:t>2.6.</w:t>
            </w:r>
          </w:p>
        </w:tc>
        <w:tc>
          <w:tcPr>
            <w:tcW w:w="957" w:type="pct"/>
            <w:vMerge w:val="restart"/>
            <w:shd w:val="clear" w:color="auto" w:fill="auto"/>
            <w:hideMark/>
          </w:tcPr>
          <w:p w:rsidR="00360956" w:rsidRPr="00C7543F" w:rsidRDefault="00360956" w:rsidP="00360956">
            <w:pPr>
              <w:ind w:left="-57" w:right="-57"/>
              <w:rPr>
                <w:color w:val="000000"/>
                <w:sz w:val="22"/>
                <w:szCs w:val="22"/>
              </w:rPr>
            </w:pPr>
            <w:r w:rsidRPr="00C7543F">
              <w:rPr>
                <w:color w:val="000000"/>
                <w:sz w:val="22"/>
                <w:szCs w:val="22"/>
              </w:rPr>
              <w:t xml:space="preserve">Модернизация ЦТП №4 по ул. </w:t>
            </w:r>
            <w:r w:rsidRPr="00C7543F">
              <w:rPr>
                <w:color w:val="000000"/>
                <w:sz w:val="22"/>
                <w:szCs w:val="22"/>
              </w:rPr>
              <w:br/>
              <w:t>Революции</w:t>
            </w:r>
          </w:p>
        </w:tc>
        <w:tc>
          <w:tcPr>
            <w:tcW w:w="927" w:type="pct"/>
            <w:vMerge w:val="restart"/>
            <w:shd w:val="clear" w:color="auto" w:fill="auto"/>
            <w:hideMark/>
          </w:tcPr>
          <w:p w:rsidR="00360956" w:rsidRPr="00C7543F" w:rsidRDefault="00360956" w:rsidP="00360956">
            <w:pPr>
              <w:ind w:left="-57" w:right="-57"/>
              <w:rPr>
                <w:color w:val="000000"/>
                <w:sz w:val="22"/>
                <w:szCs w:val="22"/>
              </w:rPr>
            </w:pPr>
            <w:r w:rsidRPr="00C7543F">
              <w:rPr>
                <w:color w:val="000000"/>
                <w:sz w:val="22"/>
                <w:szCs w:val="22"/>
              </w:rPr>
              <w:t>Повышение КПД теплообменников до 95%</w:t>
            </w:r>
          </w:p>
        </w:tc>
        <w:tc>
          <w:tcPr>
            <w:tcW w:w="357" w:type="pct"/>
            <w:shd w:val="clear" w:color="auto" w:fill="auto"/>
            <w:noWrap/>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Гкал</w:t>
            </w:r>
          </w:p>
        </w:tc>
        <w:tc>
          <w:tcPr>
            <w:tcW w:w="244"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 </w:t>
            </w:r>
          </w:p>
        </w:tc>
        <w:tc>
          <w:tcPr>
            <w:tcW w:w="244"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 </w:t>
            </w:r>
          </w:p>
        </w:tc>
        <w:tc>
          <w:tcPr>
            <w:tcW w:w="262" w:type="pct"/>
            <w:shd w:val="clear" w:color="auto" w:fill="auto"/>
            <w:noWrap/>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 </w:t>
            </w:r>
          </w:p>
        </w:tc>
        <w:tc>
          <w:tcPr>
            <w:tcW w:w="262" w:type="pct"/>
            <w:shd w:val="clear" w:color="auto" w:fill="auto"/>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 </w:t>
            </w:r>
          </w:p>
        </w:tc>
        <w:tc>
          <w:tcPr>
            <w:tcW w:w="262" w:type="pct"/>
            <w:shd w:val="clear" w:color="auto" w:fill="auto"/>
            <w:noWrap/>
            <w:hideMark/>
          </w:tcPr>
          <w:p w:rsidR="00360956" w:rsidRPr="00C7543F" w:rsidRDefault="00360956" w:rsidP="00360956">
            <w:pPr>
              <w:ind w:left="-57" w:right="-57"/>
              <w:rPr>
                <w:color w:val="000000"/>
                <w:sz w:val="22"/>
                <w:szCs w:val="22"/>
              </w:rPr>
            </w:pPr>
            <w:r w:rsidRPr="00C7543F">
              <w:rPr>
                <w:color w:val="000000"/>
                <w:sz w:val="22"/>
                <w:szCs w:val="22"/>
              </w:rPr>
              <w:t> </w:t>
            </w:r>
          </w:p>
        </w:tc>
        <w:tc>
          <w:tcPr>
            <w:tcW w:w="262" w:type="pct"/>
            <w:shd w:val="clear" w:color="auto" w:fill="auto"/>
            <w:hideMark/>
          </w:tcPr>
          <w:p w:rsidR="00360956" w:rsidRPr="00C7543F" w:rsidRDefault="00360956" w:rsidP="00360956">
            <w:pPr>
              <w:ind w:left="-57" w:right="-57"/>
              <w:rPr>
                <w:color w:val="000000"/>
                <w:sz w:val="22"/>
                <w:szCs w:val="22"/>
              </w:rPr>
            </w:pPr>
            <w:r w:rsidRPr="00C7543F">
              <w:rPr>
                <w:color w:val="000000"/>
                <w:sz w:val="22"/>
                <w:szCs w:val="22"/>
              </w:rPr>
              <w:t> </w:t>
            </w:r>
          </w:p>
        </w:tc>
        <w:tc>
          <w:tcPr>
            <w:tcW w:w="262" w:type="pct"/>
            <w:shd w:val="clear" w:color="auto" w:fill="auto"/>
            <w:hideMark/>
          </w:tcPr>
          <w:p w:rsidR="00360956" w:rsidRPr="00C7543F" w:rsidRDefault="00360956" w:rsidP="00360956">
            <w:pPr>
              <w:ind w:left="-57" w:right="-57"/>
              <w:rPr>
                <w:color w:val="000000"/>
                <w:sz w:val="22"/>
                <w:szCs w:val="22"/>
              </w:rPr>
            </w:pPr>
            <w:r w:rsidRPr="00C7543F">
              <w:rPr>
                <w:color w:val="000000"/>
                <w:sz w:val="22"/>
                <w:szCs w:val="22"/>
              </w:rPr>
              <w:t> </w:t>
            </w:r>
          </w:p>
        </w:tc>
        <w:tc>
          <w:tcPr>
            <w:tcW w:w="262" w:type="pct"/>
            <w:shd w:val="clear" w:color="auto" w:fill="auto"/>
            <w:noWrap/>
            <w:vAlign w:val="center"/>
            <w:hideMark/>
          </w:tcPr>
          <w:p w:rsidR="00360956" w:rsidRPr="00C7543F" w:rsidRDefault="00360956" w:rsidP="00360956">
            <w:pPr>
              <w:ind w:left="-57" w:right="-57"/>
              <w:jc w:val="right"/>
              <w:rPr>
                <w:color w:val="FFFFFF"/>
                <w:sz w:val="22"/>
                <w:szCs w:val="22"/>
              </w:rPr>
            </w:pPr>
            <w:r w:rsidRPr="00C7543F">
              <w:rPr>
                <w:color w:val="FFFFFF"/>
                <w:sz w:val="22"/>
                <w:szCs w:val="22"/>
              </w:rPr>
              <w:t>814,9</w:t>
            </w:r>
          </w:p>
        </w:tc>
        <w:tc>
          <w:tcPr>
            <w:tcW w:w="488" w:type="pct"/>
            <w:vMerge w:val="restart"/>
            <w:shd w:val="clear" w:color="auto" w:fill="auto"/>
            <w:noWrap/>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19</w:t>
            </w:r>
          </w:p>
        </w:tc>
      </w:tr>
      <w:tr w:rsidR="00360956" w:rsidRPr="00C7543F" w:rsidTr="00360956">
        <w:trPr>
          <w:trHeight w:val="113"/>
        </w:trPr>
        <w:tc>
          <w:tcPr>
            <w:tcW w:w="214" w:type="pct"/>
            <w:vMerge/>
            <w:vAlign w:val="center"/>
            <w:hideMark/>
          </w:tcPr>
          <w:p w:rsidR="00360956" w:rsidRPr="00C7543F" w:rsidRDefault="00360956" w:rsidP="00360956">
            <w:pPr>
              <w:ind w:left="-57" w:right="-57"/>
              <w:rPr>
                <w:color w:val="000000"/>
                <w:sz w:val="22"/>
                <w:szCs w:val="22"/>
              </w:rPr>
            </w:pPr>
          </w:p>
        </w:tc>
        <w:tc>
          <w:tcPr>
            <w:tcW w:w="957" w:type="pct"/>
            <w:vMerge/>
            <w:vAlign w:val="center"/>
            <w:hideMark/>
          </w:tcPr>
          <w:p w:rsidR="00360956" w:rsidRPr="00C7543F" w:rsidRDefault="00360956" w:rsidP="00360956">
            <w:pPr>
              <w:ind w:left="-57" w:right="-57"/>
              <w:rPr>
                <w:color w:val="000000"/>
                <w:sz w:val="22"/>
                <w:szCs w:val="22"/>
              </w:rPr>
            </w:pPr>
          </w:p>
        </w:tc>
        <w:tc>
          <w:tcPr>
            <w:tcW w:w="927" w:type="pct"/>
            <w:vMerge/>
            <w:vAlign w:val="center"/>
            <w:hideMark/>
          </w:tcPr>
          <w:p w:rsidR="00360956" w:rsidRPr="00C7543F" w:rsidRDefault="00360956" w:rsidP="00360956">
            <w:pPr>
              <w:ind w:left="-57" w:right="-57"/>
              <w:rPr>
                <w:color w:val="000000"/>
                <w:sz w:val="22"/>
                <w:szCs w:val="22"/>
              </w:rPr>
            </w:pPr>
          </w:p>
        </w:tc>
        <w:tc>
          <w:tcPr>
            <w:tcW w:w="357" w:type="pct"/>
            <w:shd w:val="clear" w:color="auto" w:fill="auto"/>
            <w:noWrap/>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тыс. руб.</w:t>
            </w:r>
          </w:p>
        </w:tc>
        <w:tc>
          <w:tcPr>
            <w:tcW w:w="244"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 </w:t>
            </w:r>
          </w:p>
        </w:tc>
        <w:tc>
          <w:tcPr>
            <w:tcW w:w="244"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 </w:t>
            </w:r>
          </w:p>
        </w:tc>
        <w:tc>
          <w:tcPr>
            <w:tcW w:w="262" w:type="pct"/>
            <w:shd w:val="clear" w:color="auto" w:fill="auto"/>
            <w:noWrap/>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 </w:t>
            </w:r>
          </w:p>
        </w:tc>
        <w:tc>
          <w:tcPr>
            <w:tcW w:w="262" w:type="pct"/>
            <w:shd w:val="clear" w:color="auto" w:fill="auto"/>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 </w:t>
            </w:r>
          </w:p>
        </w:tc>
        <w:tc>
          <w:tcPr>
            <w:tcW w:w="262" w:type="pct"/>
            <w:shd w:val="clear" w:color="auto" w:fill="auto"/>
            <w:noWrap/>
            <w:hideMark/>
          </w:tcPr>
          <w:p w:rsidR="00360956" w:rsidRPr="00C7543F" w:rsidRDefault="00360956" w:rsidP="00360956">
            <w:pPr>
              <w:ind w:left="-57" w:right="-57"/>
              <w:rPr>
                <w:color w:val="000000"/>
                <w:sz w:val="22"/>
                <w:szCs w:val="22"/>
              </w:rPr>
            </w:pPr>
            <w:r w:rsidRPr="00C7543F">
              <w:rPr>
                <w:color w:val="000000"/>
                <w:sz w:val="22"/>
                <w:szCs w:val="22"/>
              </w:rPr>
              <w:t> </w:t>
            </w:r>
          </w:p>
        </w:tc>
        <w:tc>
          <w:tcPr>
            <w:tcW w:w="262" w:type="pct"/>
            <w:shd w:val="clear" w:color="auto" w:fill="auto"/>
            <w:hideMark/>
          </w:tcPr>
          <w:p w:rsidR="00360956" w:rsidRPr="00C7543F" w:rsidRDefault="00360956" w:rsidP="00360956">
            <w:pPr>
              <w:ind w:left="-57" w:right="-57"/>
              <w:rPr>
                <w:color w:val="000000"/>
                <w:sz w:val="22"/>
                <w:szCs w:val="22"/>
              </w:rPr>
            </w:pPr>
            <w:r w:rsidRPr="00C7543F">
              <w:rPr>
                <w:color w:val="000000"/>
                <w:sz w:val="22"/>
                <w:szCs w:val="22"/>
              </w:rPr>
              <w:t> </w:t>
            </w:r>
          </w:p>
        </w:tc>
        <w:tc>
          <w:tcPr>
            <w:tcW w:w="262" w:type="pct"/>
            <w:shd w:val="clear" w:color="auto" w:fill="auto"/>
            <w:hideMark/>
          </w:tcPr>
          <w:p w:rsidR="00360956" w:rsidRPr="00C7543F" w:rsidRDefault="00360956" w:rsidP="00360956">
            <w:pPr>
              <w:ind w:left="-57" w:right="-57"/>
              <w:rPr>
                <w:color w:val="000000"/>
                <w:sz w:val="22"/>
                <w:szCs w:val="22"/>
              </w:rPr>
            </w:pPr>
            <w:r w:rsidRPr="00C7543F">
              <w:rPr>
                <w:color w:val="000000"/>
                <w:sz w:val="22"/>
                <w:szCs w:val="22"/>
              </w:rPr>
              <w:t> </w:t>
            </w:r>
          </w:p>
        </w:tc>
        <w:tc>
          <w:tcPr>
            <w:tcW w:w="262" w:type="pct"/>
            <w:shd w:val="clear" w:color="auto" w:fill="auto"/>
            <w:noWrap/>
            <w:vAlign w:val="center"/>
            <w:hideMark/>
          </w:tcPr>
          <w:p w:rsidR="00360956" w:rsidRPr="00C7543F" w:rsidRDefault="00360956" w:rsidP="00360956">
            <w:pPr>
              <w:ind w:left="-57" w:right="-57"/>
              <w:jc w:val="right"/>
              <w:rPr>
                <w:color w:val="FFFFFF"/>
                <w:sz w:val="22"/>
                <w:szCs w:val="22"/>
              </w:rPr>
            </w:pPr>
            <w:r w:rsidRPr="00C7543F">
              <w:rPr>
                <w:color w:val="FFFFFF"/>
                <w:sz w:val="22"/>
                <w:szCs w:val="22"/>
              </w:rPr>
              <w:t>999,3</w:t>
            </w:r>
          </w:p>
        </w:tc>
        <w:tc>
          <w:tcPr>
            <w:tcW w:w="488" w:type="pct"/>
            <w:vMerge/>
            <w:vAlign w:val="center"/>
            <w:hideMark/>
          </w:tcPr>
          <w:p w:rsidR="00360956" w:rsidRPr="00C7543F" w:rsidRDefault="00360956" w:rsidP="00360956">
            <w:pPr>
              <w:ind w:left="-57" w:right="-57"/>
              <w:rPr>
                <w:color w:val="000000"/>
                <w:sz w:val="22"/>
                <w:szCs w:val="22"/>
              </w:rPr>
            </w:pPr>
          </w:p>
        </w:tc>
      </w:tr>
      <w:tr w:rsidR="00360956" w:rsidRPr="00C7543F" w:rsidTr="00360956">
        <w:trPr>
          <w:trHeight w:val="113"/>
        </w:trPr>
        <w:tc>
          <w:tcPr>
            <w:tcW w:w="214" w:type="pct"/>
            <w:vMerge/>
            <w:vAlign w:val="center"/>
            <w:hideMark/>
          </w:tcPr>
          <w:p w:rsidR="00360956" w:rsidRPr="00C7543F" w:rsidRDefault="00360956" w:rsidP="00360956">
            <w:pPr>
              <w:ind w:left="-57" w:right="-57"/>
              <w:rPr>
                <w:color w:val="000000"/>
                <w:sz w:val="22"/>
                <w:szCs w:val="22"/>
              </w:rPr>
            </w:pPr>
          </w:p>
        </w:tc>
        <w:tc>
          <w:tcPr>
            <w:tcW w:w="957" w:type="pct"/>
            <w:vMerge/>
            <w:vAlign w:val="center"/>
            <w:hideMark/>
          </w:tcPr>
          <w:p w:rsidR="00360956" w:rsidRPr="00C7543F" w:rsidRDefault="00360956" w:rsidP="00360956">
            <w:pPr>
              <w:ind w:left="-57" w:right="-57"/>
              <w:rPr>
                <w:color w:val="000000"/>
                <w:sz w:val="22"/>
                <w:szCs w:val="22"/>
              </w:rPr>
            </w:pPr>
          </w:p>
        </w:tc>
        <w:tc>
          <w:tcPr>
            <w:tcW w:w="927" w:type="pct"/>
            <w:vMerge w:val="restart"/>
            <w:shd w:val="clear" w:color="auto" w:fill="auto"/>
            <w:hideMark/>
          </w:tcPr>
          <w:p w:rsidR="00360956" w:rsidRPr="00C7543F" w:rsidRDefault="00360956" w:rsidP="00360956">
            <w:pPr>
              <w:ind w:left="-57" w:right="-57"/>
              <w:rPr>
                <w:color w:val="000000"/>
                <w:sz w:val="22"/>
                <w:szCs w:val="22"/>
              </w:rPr>
            </w:pPr>
            <w:r w:rsidRPr="00C7543F">
              <w:rPr>
                <w:color w:val="000000"/>
                <w:sz w:val="22"/>
                <w:szCs w:val="22"/>
              </w:rPr>
              <w:t>Снижение расхода электроэнергии циркуляционными насосами</w:t>
            </w:r>
          </w:p>
        </w:tc>
        <w:tc>
          <w:tcPr>
            <w:tcW w:w="357"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тыс. кВт-ч.</w:t>
            </w:r>
          </w:p>
        </w:tc>
        <w:tc>
          <w:tcPr>
            <w:tcW w:w="244"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 </w:t>
            </w:r>
          </w:p>
        </w:tc>
        <w:tc>
          <w:tcPr>
            <w:tcW w:w="244"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 </w:t>
            </w:r>
          </w:p>
        </w:tc>
        <w:tc>
          <w:tcPr>
            <w:tcW w:w="262" w:type="pct"/>
            <w:shd w:val="clear" w:color="auto" w:fill="auto"/>
            <w:noWrap/>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 </w:t>
            </w:r>
          </w:p>
        </w:tc>
        <w:tc>
          <w:tcPr>
            <w:tcW w:w="262" w:type="pct"/>
            <w:shd w:val="clear" w:color="auto" w:fill="auto"/>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 </w:t>
            </w:r>
          </w:p>
        </w:tc>
        <w:tc>
          <w:tcPr>
            <w:tcW w:w="262" w:type="pct"/>
            <w:shd w:val="clear" w:color="auto" w:fill="auto"/>
            <w:noWrap/>
            <w:hideMark/>
          </w:tcPr>
          <w:p w:rsidR="00360956" w:rsidRPr="00C7543F" w:rsidRDefault="00360956" w:rsidP="00360956">
            <w:pPr>
              <w:ind w:left="-57" w:right="-57"/>
              <w:rPr>
                <w:color w:val="000000"/>
                <w:sz w:val="22"/>
                <w:szCs w:val="22"/>
              </w:rPr>
            </w:pPr>
            <w:r w:rsidRPr="00C7543F">
              <w:rPr>
                <w:color w:val="000000"/>
                <w:sz w:val="22"/>
                <w:szCs w:val="22"/>
              </w:rPr>
              <w:t> </w:t>
            </w:r>
          </w:p>
        </w:tc>
        <w:tc>
          <w:tcPr>
            <w:tcW w:w="262" w:type="pct"/>
            <w:shd w:val="clear" w:color="auto" w:fill="auto"/>
            <w:hideMark/>
          </w:tcPr>
          <w:p w:rsidR="00360956" w:rsidRPr="00C7543F" w:rsidRDefault="00360956" w:rsidP="00360956">
            <w:pPr>
              <w:ind w:left="-57" w:right="-57"/>
              <w:rPr>
                <w:color w:val="000000"/>
                <w:sz w:val="22"/>
                <w:szCs w:val="22"/>
              </w:rPr>
            </w:pPr>
            <w:r w:rsidRPr="00C7543F">
              <w:rPr>
                <w:color w:val="000000"/>
                <w:sz w:val="22"/>
                <w:szCs w:val="22"/>
              </w:rPr>
              <w:t> </w:t>
            </w:r>
          </w:p>
        </w:tc>
        <w:tc>
          <w:tcPr>
            <w:tcW w:w="262" w:type="pct"/>
            <w:shd w:val="clear" w:color="auto" w:fill="auto"/>
            <w:hideMark/>
          </w:tcPr>
          <w:p w:rsidR="00360956" w:rsidRPr="00C7543F" w:rsidRDefault="00360956" w:rsidP="00360956">
            <w:pPr>
              <w:ind w:left="-57" w:right="-57"/>
              <w:rPr>
                <w:color w:val="000000"/>
                <w:sz w:val="22"/>
                <w:szCs w:val="22"/>
              </w:rPr>
            </w:pPr>
            <w:r w:rsidRPr="00C7543F">
              <w:rPr>
                <w:color w:val="000000"/>
                <w:sz w:val="22"/>
                <w:szCs w:val="22"/>
              </w:rPr>
              <w:t> </w:t>
            </w:r>
          </w:p>
        </w:tc>
        <w:tc>
          <w:tcPr>
            <w:tcW w:w="262" w:type="pct"/>
            <w:shd w:val="clear" w:color="auto" w:fill="auto"/>
            <w:noWrap/>
            <w:vAlign w:val="center"/>
            <w:hideMark/>
          </w:tcPr>
          <w:p w:rsidR="00360956" w:rsidRPr="00C7543F" w:rsidRDefault="00360956" w:rsidP="00360956">
            <w:pPr>
              <w:ind w:left="-57" w:right="-57"/>
              <w:jc w:val="right"/>
              <w:rPr>
                <w:color w:val="FFFFFF"/>
                <w:sz w:val="22"/>
                <w:szCs w:val="22"/>
              </w:rPr>
            </w:pPr>
            <w:r w:rsidRPr="00C7543F">
              <w:rPr>
                <w:color w:val="FFFFFF"/>
                <w:sz w:val="22"/>
                <w:szCs w:val="22"/>
              </w:rPr>
              <w:t>47,1</w:t>
            </w:r>
          </w:p>
        </w:tc>
        <w:tc>
          <w:tcPr>
            <w:tcW w:w="488" w:type="pct"/>
            <w:vMerge/>
            <w:vAlign w:val="center"/>
            <w:hideMark/>
          </w:tcPr>
          <w:p w:rsidR="00360956" w:rsidRPr="00C7543F" w:rsidRDefault="00360956" w:rsidP="00360956">
            <w:pPr>
              <w:ind w:left="-57" w:right="-57"/>
              <w:rPr>
                <w:color w:val="000000"/>
                <w:sz w:val="22"/>
                <w:szCs w:val="22"/>
              </w:rPr>
            </w:pPr>
          </w:p>
        </w:tc>
      </w:tr>
      <w:tr w:rsidR="00360956" w:rsidRPr="00C7543F" w:rsidTr="00360956">
        <w:trPr>
          <w:trHeight w:val="113"/>
        </w:trPr>
        <w:tc>
          <w:tcPr>
            <w:tcW w:w="214" w:type="pct"/>
            <w:vMerge/>
            <w:vAlign w:val="center"/>
            <w:hideMark/>
          </w:tcPr>
          <w:p w:rsidR="00360956" w:rsidRPr="00C7543F" w:rsidRDefault="00360956" w:rsidP="00360956">
            <w:pPr>
              <w:ind w:left="-57" w:right="-57"/>
              <w:rPr>
                <w:color w:val="000000"/>
                <w:sz w:val="22"/>
                <w:szCs w:val="22"/>
              </w:rPr>
            </w:pPr>
          </w:p>
        </w:tc>
        <w:tc>
          <w:tcPr>
            <w:tcW w:w="957" w:type="pct"/>
            <w:vMerge/>
            <w:vAlign w:val="center"/>
            <w:hideMark/>
          </w:tcPr>
          <w:p w:rsidR="00360956" w:rsidRPr="00C7543F" w:rsidRDefault="00360956" w:rsidP="00360956">
            <w:pPr>
              <w:ind w:left="-57" w:right="-57"/>
              <w:rPr>
                <w:color w:val="000000"/>
                <w:sz w:val="22"/>
                <w:szCs w:val="22"/>
              </w:rPr>
            </w:pPr>
          </w:p>
        </w:tc>
        <w:tc>
          <w:tcPr>
            <w:tcW w:w="927" w:type="pct"/>
            <w:vMerge/>
            <w:vAlign w:val="center"/>
            <w:hideMark/>
          </w:tcPr>
          <w:p w:rsidR="00360956" w:rsidRPr="00C7543F" w:rsidRDefault="00360956" w:rsidP="00360956">
            <w:pPr>
              <w:ind w:left="-57" w:right="-57"/>
              <w:rPr>
                <w:color w:val="000000"/>
                <w:sz w:val="22"/>
                <w:szCs w:val="22"/>
              </w:rPr>
            </w:pPr>
          </w:p>
        </w:tc>
        <w:tc>
          <w:tcPr>
            <w:tcW w:w="357" w:type="pct"/>
            <w:shd w:val="clear" w:color="auto" w:fill="auto"/>
            <w:noWrap/>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тыс. руб.</w:t>
            </w:r>
          </w:p>
        </w:tc>
        <w:tc>
          <w:tcPr>
            <w:tcW w:w="244"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 </w:t>
            </w:r>
          </w:p>
        </w:tc>
        <w:tc>
          <w:tcPr>
            <w:tcW w:w="244"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 </w:t>
            </w:r>
          </w:p>
        </w:tc>
        <w:tc>
          <w:tcPr>
            <w:tcW w:w="262" w:type="pct"/>
            <w:shd w:val="clear" w:color="auto" w:fill="auto"/>
            <w:noWrap/>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 </w:t>
            </w:r>
          </w:p>
        </w:tc>
        <w:tc>
          <w:tcPr>
            <w:tcW w:w="262" w:type="pct"/>
            <w:shd w:val="clear" w:color="auto" w:fill="auto"/>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 </w:t>
            </w:r>
          </w:p>
        </w:tc>
        <w:tc>
          <w:tcPr>
            <w:tcW w:w="262" w:type="pct"/>
            <w:shd w:val="clear" w:color="auto" w:fill="auto"/>
            <w:noWrap/>
            <w:hideMark/>
          </w:tcPr>
          <w:p w:rsidR="00360956" w:rsidRPr="00C7543F" w:rsidRDefault="00360956" w:rsidP="00360956">
            <w:pPr>
              <w:ind w:left="-57" w:right="-57"/>
              <w:rPr>
                <w:color w:val="000000"/>
                <w:sz w:val="22"/>
                <w:szCs w:val="22"/>
              </w:rPr>
            </w:pPr>
            <w:r w:rsidRPr="00C7543F">
              <w:rPr>
                <w:color w:val="000000"/>
                <w:sz w:val="22"/>
                <w:szCs w:val="22"/>
              </w:rPr>
              <w:t> </w:t>
            </w:r>
          </w:p>
        </w:tc>
        <w:tc>
          <w:tcPr>
            <w:tcW w:w="262" w:type="pct"/>
            <w:shd w:val="clear" w:color="auto" w:fill="auto"/>
            <w:hideMark/>
          </w:tcPr>
          <w:p w:rsidR="00360956" w:rsidRPr="00C7543F" w:rsidRDefault="00360956" w:rsidP="00360956">
            <w:pPr>
              <w:ind w:left="-57" w:right="-57"/>
              <w:rPr>
                <w:color w:val="000000"/>
                <w:sz w:val="22"/>
                <w:szCs w:val="22"/>
              </w:rPr>
            </w:pPr>
            <w:r w:rsidRPr="00C7543F">
              <w:rPr>
                <w:color w:val="000000"/>
                <w:sz w:val="22"/>
                <w:szCs w:val="22"/>
              </w:rPr>
              <w:t> </w:t>
            </w:r>
          </w:p>
        </w:tc>
        <w:tc>
          <w:tcPr>
            <w:tcW w:w="262" w:type="pct"/>
            <w:shd w:val="clear" w:color="auto" w:fill="auto"/>
            <w:hideMark/>
          </w:tcPr>
          <w:p w:rsidR="00360956" w:rsidRPr="00C7543F" w:rsidRDefault="00360956" w:rsidP="00360956">
            <w:pPr>
              <w:ind w:left="-57" w:right="-57"/>
              <w:rPr>
                <w:color w:val="000000"/>
                <w:sz w:val="22"/>
                <w:szCs w:val="22"/>
              </w:rPr>
            </w:pPr>
            <w:r w:rsidRPr="00C7543F">
              <w:rPr>
                <w:color w:val="000000"/>
                <w:sz w:val="22"/>
                <w:szCs w:val="22"/>
              </w:rPr>
              <w:t> </w:t>
            </w:r>
          </w:p>
        </w:tc>
        <w:tc>
          <w:tcPr>
            <w:tcW w:w="262" w:type="pct"/>
            <w:shd w:val="clear" w:color="auto" w:fill="auto"/>
            <w:noWrap/>
            <w:vAlign w:val="center"/>
            <w:hideMark/>
          </w:tcPr>
          <w:p w:rsidR="00360956" w:rsidRPr="00C7543F" w:rsidRDefault="00360956" w:rsidP="00360956">
            <w:pPr>
              <w:ind w:left="-57" w:right="-57"/>
              <w:jc w:val="right"/>
              <w:rPr>
                <w:color w:val="FFFFFF"/>
                <w:sz w:val="22"/>
                <w:szCs w:val="22"/>
              </w:rPr>
            </w:pPr>
            <w:r w:rsidRPr="00C7543F">
              <w:rPr>
                <w:color w:val="FFFFFF"/>
                <w:sz w:val="22"/>
                <w:szCs w:val="22"/>
              </w:rPr>
              <w:t>137,6</w:t>
            </w:r>
          </w:p>
        </w:tc>
        <w:tc>
          <w:tcPr>
            <w:tcW w:w="488" w:type="pct"/>
            <w:vMerge/>
            <w:vAlign w:val="center"/>
            <w:hideMark/>
          </w:tcPr>
          <w:p w:rsidR="00360956" w:rsidRPr="00C7543F" w:rsidRDefault="00360956" w:rsidP="00360956">
            <w:pPr>
              <w:ind w:left="-57" w:right="-57"/>
              <w:rPr>
                <w:color w:val="000000"/>
                <w:sz w:val="22"/>
                <w:szCs w:val="22"/>
              </w:rPr>
            </w:pPr>
          </w:p>
        </w:tc>
      </w:tr>
      <w:tr w:rsidR="00360956" w:rsidRPr="00C7543F" w:rsidTr="00360956">
        <w:trPr>
          <w:trHeight w:val="113"/>
        </w:trPr>
        <w:tc>
          <w:tcPr>
            <w:tcW w:w="214" w:type="pct"/>
            <w:vMerge w:val="restart"/>
            <w:shd w:val="clear" w:color="auto" w:fill="auto"/>
            <w:noWrap/>
            <w:hideMark/>
          </w:tcPr>
          <w:p w:rsidR="00360956" w:rsidRPr="00C7543F" w:rsidRDefault="00360956" w:rsidP="00360956">
            <w:pPr>
              <w:ind w:left="-57" w:right="-57"/>
              <w:rPr>
                <w:color w:val="000000"/>
                <w:sz w:val="22"/>
                <w:szCs w:val="22"/>
              </w:rPr>
            </w:pPr>
            <w:r w:rsidRPr="00C7543F">
              <w:rPr>
                <w:color w:val="000000"/>
                <w:sz w:val="22"/>
                <w:szCs w:val="22"/>
              </w:rPr>
              <w:t>2.7.</w:t>
            </w:r>
          </w:p>
        </w:tc>
        <w:tc>
          <w:tcPr>
            <w:tcW w:w="957" w:type="pct"/>
            <w:vMerge w:val="restart"/>
            <w:shd w:val="clear" w:color="auto" w:fill="auto"/>
            <w:hideMark/>
          </w:tcPr>
          <w:p w:rsidR="00360956" w:rsidRPr="00C7543F" w:rsidRDefault="00360956" w:rsidP="00360956">
            <w:pPr>
              <w:ind w:left="-57" w:right="-57"/>
              <w:rPr>
                <w:color w:val="000000"/>
                <w:sz w:val="22"/>
                <w:szCs w:val="22"/>
              </w:rPr>
            </w:pPr>
            <w:r w:rsidRPr="00C7543F">
              <w:rPr>
                <w:color w:val="000000"/>
                <w:sz w:val="22"/>
                <w:szCs w:val="22"/>
              </w:rPr>
              <w:t>Перекладка сетей Ду= 150 - 200 мм для подключения потребителей выводимой из эксплуатации котельной №12 к котельной №11</w:t>
            </w:r>
          </w:p>
        </w:tc>
        <w:tc>
          <w:tcPr>
            <w:tcW w:w="927" w:type="pct"/>
            <w:vMerge w:val="restart"/>
            <w:shd w:val="clear" w:color="auto" w:fill="auto"/>
            <w:hideMark/>
          </w:tcPr>
          <w:p w:rsidR="00360956" w:rsidRPr="00C7543F" w:rsidRDefault="00360956" w:rsidP="00360956">
            <w:pPr>
              <w:ind w:left="-57" w:right="-57"/>
              <w:rPr>
                <w:color w:val="000000"/>
                <w:sz w:val="22"/>
                <w:szCs w:val="22"/>
              </w:rPr>
            </w:pPr>
            <w:r w:rsidRPr="00C7543F">
              <w:rPr>
                <w:color w:val="000000"/>
                <w:sz w:val="22"/>
                <w:szCs w:val="22"/>
              </w:rPr>
              <w:t>Сокращение потерь тепловой энергии в сетях</w:t>
            </w:r>
          </w:p>
        </w:tc>
        <w:tc>
          <w:tcPr>
            <w:tcW w:w="357" w:type="pct"/>
            <w:shd w:val="clear" w:color="auto" w:fill="auto"/>
            <w:noWrap/>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Гкал</w:t>
            </w:r>
          </w:p>
        </w:tc>
        <w:tc>
          <w:tcPr>
            <w:tcW w:w="244"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 </w:t>
            </w:r>
          </w:p>
        </w:tc>
        <w:tc>
          <w:tcPr>
            <w:tcW w:w="244"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 </w:t>
            </w:r>
          </w:p>
        </w:tc>
        <w:tc>
          <w:tcPr>
            <w:tcW w:w="262" w:type="pct"/>
            <w:shd w:val="clear" w:color="auto" w:fill="auto"/>
            <w:noWrap/>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 </w:t>
            </w:r>
          </w:p>
        </w:tc>
        <w:tc>
          <w:tcPr>
            <w:tcW w:w="262" w:type="pct"/>
            <w:shd w:val="clear" w:color="auto" w:fill="auto"/>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 </w:t>
            </w:r>
          </w:p>
        </w:tc>
        <w:tc>
          <w:tcPr>
            <w:tcW w:w="262" w:type="pct"/>
            <w:shd w:val="clear" w:color="auto" w:fill="auto"/>
            <w:noWrap/>
            <w:hideMark/>
          </w:tcPr>
          <w:p w:rsidR="00360956" w:rsidRPr="00C7543F" w:rsidRDefault="00360956" w:rsidP="00360956">
            <w:pPr>
              <w:ind w:left="-57" w:right="-57"/>
              <w:rPr>
                <w:color w:val="000000"/>
                <w:sz w:val="22"/>
                <w:szCs w:val="22"/>
              </w:rPr>
            </w:pPr>
            <w:r w:rsidRPr="00C7543F">
              <w:rPr>
                <w:color w:val="000000"/>
                <w:sz w:val="22"/>
                <w:szCs w:val="22"/>
              </w:rPr>
              <w:t> </w:t>
            </w:r>
          </w:p>
        </w:tc>
        <w:tc>
          <w:tcPr>
            <w:tcW w:w="262" w:type="pct"/>
            <w:shd w:val="clear" w:color="auto" w:fill="auto"/>
            <w:hideMark/>
          </w:tcPr>
          <w:p w:rsidR="00360956" w:rsidRPr="00C7543F" w:rsidRDefault="00360956" w:rsidP="00360956">
            <w:pPr>
              <w:ind w:left="-57" w:right="-57"/>
              <w:rPr>
                <w:color w:val="000000"/>
                <w:sz w:val="22"/>
                <w:szCs w:val="22"/>
              </w:rPr>
            </w:pPr>
            <w:r w:rsidRPr="00C7543F">
              <w:rPr>
                <w:color w:val="000000"/>
                <w:sz w:val="22"/>
                <w:szCs w:val="22"/>
              </w:rPr>
              <w:t> </w:t>
            </w:r>
          </w:p>
        </w:tc>
        <w:tc>
          <w:tcPr>
            <w:tcW w:w="262" w:type="pct"/>
            <w:shd w:val="clear" w:color="auto" w:fill="auto"/>
            <w:hideMark/>
          </w:tcPr>
          <w:p w:rsidR="00360956" w:rsidRPr="00C7543F" w:rsidRDefault="00360956" w:rsidP="00360956">
            <w:pPr>
              <w:ind w:left="-57" w:right="-57"/>
              <w:rPr>
                <w:color w:val="000000"/>
                <w:sz w:val="22"/>
                <w:szCs w:val="22"/>
              </w:rPr>
            </w:pPr>
            <w:r w:rsidRPr="00C7543F">
              <w:rPr>
                <w:color w:val="000000"/>
                <w:sz w:val="22"/>
                <w:szCs w:val="22"/>
              </w:rPr>
              <w:t> </w:t>
            </w:r>
          </w:p>
        </w:tc>
        <w:tc>
          <w:tcPr>
            <w:tcW w:w="262" w:type="pct"/>
            <w:shd w:val="clear" w:color="auto" w:fill="auto"/>
            <w:noWrap/>
            <w:vAlign w:val="center"/>
            <w:hideMark/>
          </w:tcPr>
          <w:p w:rsidR="00360956" w:rsidRPr="00C7543F" w:rsidRDefault="00360956" w:rsidP="00360956">
            <w:pPr>
              <w:ind w:left="-57" w:right="-57"/>
              <w:jc w:val="right"/>
              <w:rPr>
                <w:color w:val="FFFFFF"/>
                <w:sz w:val="22"/>
                <w:szCs w:val="22"/>
              </w:rPr>
            </w:pPr>
            <w:r w:rsidRPr="00C7543F">
              <w:rPr>
                <w:color w:val="FFFFFF"/>
                <w:sz w:val="22"/>
                <w:szCs w:val="22"/>
              </w:rPr>
              <w:t>223,0</w:t>
            </w:r>
          </w:p>
        </w:tc>
        <w:tc>
          <w:tcPr>
            <w:tcW w:w="488" w:type="pct"/>
            <w:vMerge w:val="restart"/>
            <w:shd w:val="clear" w:color="auto" w:fill="auto"/>
            <w:noWrap/>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Значительно</w:t>
            </w:r>
          </w:p>
          <w:p w:rsidR="00360956" w:rsidRPr="00C7543F" w:rsidRDefault="00360956" w:rsidP="00360956">
            <w:pPr>
              <w:ind w:left="-57" w:right="-57"/>
              <w:jc w:val="center"/>
              <w:rPr>
                <w:color w:val="000000"/>
                <w:sz w:val="22"/>
                <w:szCs w:val="22"/>
              </w:rPr>
            </w:pPr>
            <w:r w:rsidRPr="00C7543F">
              <w:rPr>
                <w:color w:val="000000"/>
                <w:sz w:val="22"/>
                <w:szCs w:val="22"/>
              </w:rPr>
              <w:t>превышает</w:t>
            </w:r>
          </w:p>
          <w:p w:rsidR="00360956" w:rsidRPr="00C7543F" w:rsidRDefault="00360956" w:rsidP="00360956">
            <w:pPr>
              <w:ind w:left="-57" w:right="-57"/>
              <w:jc w:val="center"/>
              <w:rPr>
                <w:color w:val="000000"/>
                <w:sz w:val="22"/>
                <w:szCs w:val="22"/>
              </w:rPr>
            </w:pPr>
            <w:r w:rsidRPr="00C7543F">
              <w:rPr>
                <w:color w:val="000000"/>
                <w:sz w:val="22"/>
                <w:szCs w:val="22"/>
              </w:rPr>
              <w:t>срок</w:t>
            </w:r>
          </w:p>
          <w:p w:rsidR="00360956" w:rsidRPr="00C7543F" w:rsidRDefault="00360956" w:rsidP="00360956">
            <w:pPr>
              <w:ind w:left="-57" w:right="-57"/>
              <w:jc w:val="center"/>
              <w:rPr>
                <w:color w:val="000000"/>
                <w:sz w:val="22"/>
                <w:szCs w:val="22"/>
              </w:rPr>
            </w:pPr>
            <w:r w:rsidRPr="00C7543F">
              <w:rPr>
                <w:color w:val="000000"/>
                <w:sz w:val="22"/>
                <w:szCs w:val="22"/>
              </w:rPr>
              <w:t>реализации</w:t>
            </w:r>
          </w:p>
          <w:p w:rsidR="00360956" w:rsidRPr="00C7543F" w:rsidRDefault="00360956" w:rsidP="00360956">
            <w:pPr>
              <w:ind w:left="-57" w:right="-57"/>
              <w:jc w:val="center"/>
              <w:rPr>
                <w:color w:val="000000"/>
                <w:sz w:val="22"/>
                <w:szCs w:val="22"/>
              </w:rPr>
            </w:pPr>
            <w:r w:rsidRPr="00C7543F">
              <w:rPr>
                <w:color w:val="000000"/>
                <w:sz w:val="22"/>
                <w:szCs w:val="22"/>
              </w:rPr>
              <w:t>Программы</w:t>
            </w:r>
          </w:p>
        </w:tc>
      </w:tr>
      <w:tr w:rsidR="00360956" w:rsidRPr="00C7543F" w:rsidTr="00360956">
        <w:trPr>
          <w:trHeight w:val="113"/>
        </w:trPr>
        <w:tc>
          <w:tcPr>
            <w:tcW w:w="214" w:type="pct"/>
            <w:vMerge/>
            <w:vAlign w:val="center"/>
            <w:hideMark/>
          </w:tcPr>
          <w:p w:rsidR="00360956" w:rsidRPr="00C7543F" w:rsidRDefault="00360956" w:rsidP="00360956">
            <w:pPr>
              <w:ind w:left="-57" w:right="-57"/>
              <w:rPr>
                <w:color w:val="000000"/>
                <w:sz w:val="22"/>
                <w:szCs w:val="22"/>
              </w:rPr>
            </w:pPr>
          </w:p>
        </w:tc>
        <w:tc>
          <w:tcPr>
            <w:tcW w:w="957" w:type="pct"/>
            <w:vMerge/>
            <w:vAlign w:val="center"/>
            <w:hideMark/>
          </w:tcPr>
          <w:p w:rsidR="00360956" w:rsidRPr="00C7543F" w:rsidRDefault="00360956" w:rsidP="00360956">
            <w:pPr>
              <w:ind w:left="-57" w:right="-57"/>
              <w:rPr>
                <w:color w:val="000000"/>
                <w:sz w:val="22"/>
                <w:szCs w:val="22"/>
              </w:rPr>
            </w:pPr>
          </w:p>
        </w:tc>
        <w:tc>
          <w:tcPr>
            <w:tcW w:w="927" w:type="pct"/>
            <w:vMerge/>
            <w:vAlign w:val="center"/>
            <w:hideMark/>
          </w:tcPr>
          <w:p w:rsidR="00360956" w:rsidRPr="00C7543F" w:rsidRDefault="00360956" w:rsidP="00360956">
            <w:pPr>
              <w:ind w:left="-57" w:right="-57"/>
              <w:rPr>
                <w:color w:val="000000"/>
                <w:sz w:val="22"/>
                <w:szCs w:val="22"/>
              </w:rPr>
            </w:pPr>
          </w:p>
        </w:tc>
        <w:tc>
          <w:tcPr>
            <w:tcW w:w="357" w:type="pct"/>
            <w:shd w:val="clear" w:color="auto" w:fill="auto"/>
            <w:noWrap/>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тыс. руб.</w:t>
            </w:r>
          </w:p>
        </w:tc>
        <w:tc>
          <w:tcPr>
            <w:tcW w:w="244"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 </w:t>
            </w:r>
          </w:p>
        </w:tc>
        <w:tc>
          <w:tcPr>
            <w:tcW w:w="244"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 </w:t>
            </w:r>
          </w:p>
        </w:tc>
        <w:tc>
          <w:tcPr>
            <w:tcW w:w="262" w:type="pct"/>
            <w:shd w:val="clear" w:color="auto" w:fill="auto"/>
            <w:noWrap/>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 </w:t>
            </w:r>
          </w:p>
        </w:tc>
        <w:tc>
          <w:tcPr>
            <w:tcW w:w="262" w:type="pct"/>
            <w:shd w:val="clear" w:color="auto" w:fill="auto"/>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 </w:t>
            </w:r>
          </w:p>
        </w:tc>
        <w:tc>
          <w:tcPr>
            <w:tcW w:w="262" w:type="pct"/>
            <w:shd w:val="clear" w:color="auto" w:fill="auto"/>
            <w:noWrap/>
            <w:hideMark/>
          </w:tcPr>
          <w:p w:rsidR="00360956" w:rsidRPr="00C7543F" w:rsidRDefault="00360956" w:rsidP="00360956">
            <w:pPr>
              <w:ind w:left="-57" w:right="-57"/>
              <w:rPr>
                <w:color w:val="000000"/>
                <w:sz w:val="22"/>
                <w:szCs w:val="22"/>
              </w:rPr>
            </w:pPr>
            <w:r w:rsidRPr="00C7543F">
              <w:rPr>
                <w:color w:val="000000"/>
                <w:sz w:val="22"/>
                <w:szCs w:val="22"/>
              </w:rPr>
              <w:t> </w:t>
            </w:r>
          </w:p>
        </w:tc>
        <w:tc>
          <w:tcPr>
            <w:tcW w:w="262" w:type="pct"/>
            <w:shd w:val="clear" w:color="auto" w:fill="auto"/>
            <w:hideMark/>
          </w:tcPr>
          <w:p w:rsidR="00360956" w:rsidRPr="00C7543F" w:rsidRDefault="00360956" w:rsidP="00360956">
            <w:pPr>
              <w:ind w:left="-57" w:right="-57"/>
              <w:rPr>
                <w:color w:val="000000"/>
                <w:sz w:val="22"/>
                <w:szCs w:val="22"/>
              </w:rPr>
            </w:pPr>
            <w:r w:rsidRPr="00C7543F">
              <w:rPr>
                <w:color w:val="000000"/>
                <w:sz w:val="22"/>
                <w:szCs w:val="22"/>
              </w:rPr>
              <w:t> </w:t>
            </w:r>
          </w:p>
        </w:tc>
        <w:tc>
          <w:tcPr>
            <w:tcW w:w="262" w:type="pct"/>
            <w:shd w:val="clear" w:color="auto" w:fill="auto"/>
            <w:hideMark/>
          </w:tcPr>
          <w:p w:rsidR="00360956" w:rsidRPr="00C7543F" w:rsidRDefault="00360956" w:rsidP="00360956">
            <w:pPr>
              <w:ind w:left="-57" w:right="-57"/>
              <w:rPr>
                <w:color w:val="000000"/>
                <w:sz w:val="22"/>
                <w:szCs w:val="22"/>
              </w:rPr>
            </w:pPr>
            <w:r w:rsidRPr="00C7543F">
              <w:rPr>
                <w:color w:val="000000"/>
                <w:sz w:val="22"/>
                <w:szCs w:val="22"/>
              </w:rPr>
              <w:t> </w:t>
            </w:r>
          </w:p>
        </w:tc>
        <w:tc>
          <w:tcPr>
            <w:tcW w:w="262" w:type="pct"/>
            <w:shd w:val="clear" w:color="auto" w:fill="auto"/>
            <w:noWrap/>
            <w:vAlign w:val="center"/>
            <w:hideMark/>
          </w:tcPr>
          <w:p w:rsidR="00360956" w:rsidRPr="00C7543F" w:rsidRDefault="00360956" w:rsidP="00360956">
            <w:pPr>
              <w:ind w:left="-57" w:right="-57"/>
              <w:jc w:val="right"/>
              <w:rPr>
                <w:color w:val="FFFFFF"/>
                <w:sz w:val="22"/>
                <w:szCs w:val="22"/>
              </w:rPr>
            </w:pPr>
            <w:r w:rsidRPr="00C7543F">
              <w:rPr>
                <w:color w:val="FFFFFF"/>
                <w:sz w:val="22"/>
                <w:szCs w:val="22"/>
              </w:rPr>
              <w:t>273,5</w:t>
            </w:r>
          </w:p>
        </w:tc>
        <w:tc>
          <w:tcPr>
            <w:tcW w:w="488" w:type="pct"/>
            <w:vMerge/>
            <w:vAlign w:val="center"/>
            <w:hideMark/>
          </w:tcPr>
          <w:p w:rsidR="00360956" w:rsidRPr="00C7543F" w:rsidRDefault="00360956" w:rsidP="00360956">
            <w:pPr>
              <w:ind w:left="-57" w:right="-57"/>
              <w:rPr>
                <w:color w:val="000000"/>
                <w:sz w:val="22"/>
                <w:szCs w:val="22"/>
              </w:rPr>
            </w:pPr>
          </w:p>
        </w:tc>
      </w:tr>
      <w:tr w:rsidR="00360956" w:rsidRPr="00C7543F" w:rsidTr="00360956">
        <w:trPr>
          <w:trHeight w:val="113"/>
        </w:trPr>
        <w:tc>
          <w:tcPr>
            <w:tcW w:w="214" w:type="pct"/>
            <w:shd w:val="clear" w:color="auto" w:fill="auto"/>
            <w:noWrap/>
            <w:hideMark/>
          </w:tcPr>
          <w:p w:rsidR="00360956" w:rsidRPr="00C7543F" w:rsidRDefault="00360956" w:rsidP="00360956">
            <w:pPr>
              <w:ind w:left="-57" w:right="-57"/>
              <w:rPr>
                <w:color w:val="000000"/>
                <w:sz w:val="22"/>
                <w:szCs w:val="22"/>
              </w:rPr>
            </w:pPr>
            <w:r w:rsidRPr="00C7543F">
              <w:rPr>
                <w:color w:val="000000"/>
                <w:sz w:val="22"/>
                <w:szCs w:val="22"/>
              </w:rPr>
              <w:t>2.8.</w:t>
            </w:r>
          </w:p>
        </w:tc>
        <w:tc>
          <w:tcPr>
            <w:tcW w:w="957" w:type="pct"/>
            <w:shd w:val="clear" w:color="auto" w:fill="auto"/>
            <w:hideMark/>
          </w:tcPr>
          <w:p w:rsidR="00360956" w:rsidRPr="00C7543F" w:rsidRDefault="00360956" w:rsidP="00360956">
            <w:pPr>
              <w:ind w:left="-57" w:right="-57"/>
              <w:rPr>
                <w:color w:val="000000"/>
                <w:sz w:val="22"/>
                <w:szCs w:val="22"/>
              </w:rPr>
            </w:pPr>
            <w:r w:rsidRPr="00C7543F">
              <w:rPr>
                <w:color w:val="000000"/>
                <w:sz w:val="22"/>
                <w:szCs w:val="22"/>
              </w:rPr>
              <w:t>Прокладка тепловых сетей от дома №14 по Красному переулку до участка новой застройки в районе ул. Стадионная 2Ду150 - 120 п.м; 2Ду80 - 145 п.м.</w:t>
            </w:r>
          </w:p>
        </w:tc>
        <w:tc>
          <w:tcPr>
            <w:tcW w:w="927" w:type="pct"/>
            <w:shd w:val="clear" w:color="auto" w:fill="auto"/>
            <w:hideMark/>
          </w:tcPr>
          <w:p w:rsidR="00360956" w:rsidRPr="00C7543F" w:rsidRDefault="00360956" w:rsidP="00360956">
            <w:pPr>
              <w:ind w:left="-57" w:right="-57"/>
              <w:rPr>
                <w:color w:val="000000"/>
                <w:sz w:val="22"/>
                <w:szCs w:val="22"/>
              </w:rPr>
            </w:pPr>
            <w:r w:rsidRPr="00C7543F">
              <w:rPr>
                <w:color w:val="000000"/>
                <w:sz w:val="22"/>
                <w:szCs w:val="22"/>
              </w:rPr>
              <w:t> </w:t>
            </w:r>
          </w:p>
        </w:tc>
        <w:tc>
          <w:tcPr>
            <w:tcW w:w="357" w:type="pct"/>
            <w:shd w:val="clear" w:color="auto" w:fill="auto"/>
            <w:noWrap/>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 </w:t>
            </w:r>
          </w:p>
        </w:tc>
        <w:tc>
          <w:tcPr>
            <w:tcW w:w="244"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 </w:t>
            </w:r>
          </w:p>
        </w:tc>
        <w:tc>
          <w:tcPr>
            <w:tcW w:w="244"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 </w:t>
            </w:r>
          </w:p>
        </w:tc>
        <w:tc>
          <w:tcPr>
            <w:tcW w:w="262" w:type="pct"/>
            <w:shd w:val="clear" w:color="auto" w:fill="auto"/>
            <w:noWrap/>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 </w:t>
            </w:r>
          </w:p>
        </w:tc>
        <w:tc>
          <w:tcPr>
            <w:tcW w:w="262" w:type="pct"/>
            <w:shd w:val="clear" w:color="auto" w:fill="auto"/>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 </w:t>
            </w:r>
          </w:p>
        </w:tc>
        <w:tc>
          <w:tcPr>
            <w:tcW w:w="262" w:type="pct"/>
            <w:shd w:val="clear" w:color="auto" w:fill="auto"/>
            <w:noWrap/>
            <w:hideMark/>
          </w:tcPr>
          <w:p w:rsidR="00360956" w:rsidRPr="00C7543F" w:rsidRDefault="00360956" w:rsidP="00360956">
            <w:pPr>
              <w:ind w:left="-57" w:right="-57"/>
              <w:rPr>
                <w:color w:val="000000"/>
                <w:sz w:val="22"/>
                <w:szCs w:val="22"/>
              </w:rPr>
            </w:pPr>
            <w:r w:rsidRPr="00C7543F">
              <w:rPr>
                <w:color w:val="000000"/>
                <w:sz w:val="22"/>
                <w:szCs w:val="22"/>
              </w:rPr>
              <w:t> </w:t>
            </w:r>
          </w:p>
        </w:tc>
        <w:tc>
          <w:tcPr>
            <w:tcW w:w="262" w:type="pct"/>
            <w:shd w:val="clear" w:color="auto" w:fill="auto"/>
            <w:hideMark/>
          </w:tcPr>
          <w:p w:rsidR="00360956" w:rsidRPr="00C7543F" w:rsidRDefault="00360956" w:rsidP="00360956">
            <w:pPr>
              <w:ind w:left="-57" w:right="-57"/>
              <w:rPr>
                <w:color w:val="000000"/>
                <w:sz w:val="22"/>
                <w:szCs w:val="22"/>
              </w:rPr>
            </w:pPr>
            <w:r w:rsidRPr="00C7543F">
              <w:rPr>
                <w:color w:val="000000"/>
                <w:sz w:val="22"/>
                <w:szCs w:val="22"/>
              </w:rPr>
              <w:t> </w:t>
            </w:r>
          </w:p>
        </w:tc>
        <w:tc>
          <w:tcPr>
            <w:tcW w:w="262" w:type="pct"/>
            <w:shd w:val="clear" w:color="auto" w:fill="auto"/>
            <w:hideMark/>
          </w:tcPr>
          <w:p w:rsidR="00360956" w:rsidRPr="00C7543F" w:rsidRDefault="00360956" w:rsidP="00360956">
            <w:pPr>
              <w:ind w:left="-57" w:right="-57"/>
              <w:rPr>
                <w:color w:val="000000"/>
                <w:sz w:val="22"/>
                <w:szCs w:val="22"/>
              </w:rPr>
            </w:pPr>
            <w:r w:rsidRPr="00C7543F">
              <w:rPr>
                <w:color w:val="000000"/>
                <w:sz w:val="22"/>
                <w:szCs w:val="22"/>
              </w:rPr>
              <w:t> </w:t>
            </w:r>
          </w:p>
        </w:tc>
        <w:tc>
          <w:tcPr>
            <w:tcW w:w="262" w:type="pct"/>
            <w:shd w:val="clear" w:color="auto" w:fill="auto"/>
            <w:noWrap/>
            <w:vAlign w:val="center"/>
            <w:hideMark/>
          </w:tcPr>
          <w:p w:rsidR="00360956" w:rsidRPr="00C7543F" w:rsidRDefault="00360956" w:rsidP="00360956">
            <w:pPr>
              <w:ind w:left="-57" w:right="-57"/>
              <w:jc w:val="right"/>
              <w:rPr>
                <w:color w:val="FFFFFF"/>
                <w:sz w:val="22"/>
                <w:szCs w:val="22"/>
              </w:rPr>
            </w:pPr>
            <w:r w:rsidRPr="00C7543F">
              <w:rPr>
                <w:color w:val="FFFFFF"/>
                <w:sz w:val="22"/>
                <w:szCs w:val="22"/>
              </w:rPr>
              <w:t> </w:t>
            </w:r>
          </w:p>
        </w:tc>
        <w:tc>
          <w:tcPr>
            <w:tcW w:w="488" w:type="pct"/>
            <w:shd w:val="clear" w:color="auto" w:fill="auto"/>
            <w:noWrap/>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 </w:t>
            </w:r>
          </w:p>
        </w:tc>
      </w:tr>
      <w:tr w:rsidR="00360956" w:rsidRPr="00C7543F" w:rsidTr="00360956">
        <w:trPr>
          <w:trHeight w:val="113"/>
        </w:trPr>
        <w:tc>
          <w:tcPr>
            <w:tcW w:w="214" w:type="pct"/>
            <w:shd w:val="clear" w:color="auto" w:fill="auto"/>
            <w:noWrap/>
            <w:hideMark/>
          </w:tcPr>
          <w:p w:rsidR="00360956" w:rsidRPr="00C7543F" w:rsidRDefault="00360956" w:rsidP="00360956">
            <w:pPr>
              <w:ind w:left="-57" w:right="-57"/>
              <w:rPr>
                <w:color w:val="000000"/>
                <w:sz w:val="22"/>
                <w:szCs w:val="22"/>
              </w:rPr>
            </w:pPr>
            <w:r w:rsidRPr="00C7543F">
              <w:rPr>
                <w:color w:val="000000"/>
                <w:sz w:val="22"/>
                <w:szCs w:val="22"/>
              </w:rPr>
              <w:t>2.9.</w:t>
            </w:r>
          </w:p>
        </w:tc>
        <w:tc>
          <w:tcPr>
            <w:tcW w:w="957" w:type="pct"/>
            <w:shd w:val="clear" w:color="auto" w:fill="auto"/>
            <w:hideMark/>
          </w:tcPr>
          <w:p w:rsidR="00360956" w:rsidRPr="00C7543F" w:rsidRDefault="00360956" w:rsidP="00360956">
            <w:pPr>
              <w:ind w:left="-57" w:right="-57"/>
              <w:rPr>
                <w:color w:val="000000"/>
                <w:sz w:val="22"/>
                <w:szCs w:val="22"/>
              </w:rPr>
            </w:pPr>
            <w:r w:rsidRPr="00C7543F">
              <w:rPr>
                <w:color w:val="000000"/>
                <w:sz w:val="22"/>
                <w:szCs w:val="22"/>
              </w:rPr>
              <w:t>Прокладка тепловой сети от котельной №1 до участка застройки в районе бывшего завода ЖБИ 2Ду200 750 п.м</w:t>
            </w:r>
          </w:p>
        </w:tc>
        <w:tc>
          <w:tcPr>
            <w:tcW w:w="927" w:type="pct"/>
            <w:shd w:val="clear" w:color="auto" w:fill="auto"/>
            <w:hideMark/>
          </w:tcPr>
          <w:p w:rsidR="00360956" w:rsidRPr="00C7543F" w:rsidRDefault="00360956" w:rsidP="00360956">
            <w:pPr>
              <w:ind w:left="-57" w:right="-57"/>
              <w:rPr>
                <w:color w:val="000000"/>
                <w:sz w:val="22"/>
                <w:szCs w:val="22"/>
              </w:rPr>
            </w:pPr>
            <w:r w:rsidRPr="00C7543F">
              <w:rPr>
                <w:color w:val="000000"/>
                <w:sz w:val="22"/>
                <w:szCs w:val="22"/>
              </w:rPr>
              <w:t> </w:t>
            </w:r>
          </w:p>
        </w:tc>
        <w:tc>
          <w:tcPr>
            <w:tcW w:w="357" w:type="pct"/>
            <w:shd w:val="clear" w:color="auto" w:fill="auto"/>
            <w:noWrap/>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 </w:t>
            </w:r>
          </w:p>
        </w:tc>
        <w:tc>
          <w:tcPr>
            <w:tcW w:w="244"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 </w:t>
            </w:r>
          </w:p>
        </w:tc>
        <w:tc>
          <w:tcPr>
            <w:tcW w:w="244"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 </w:t>
            </w:r>
          </w:p>
        </w:tc>
        <w:tc>
          <w:tcPr>
            <w:tcW w:w="262" w:type="pct"/>
            <w:shd w:val="clear" w:color="auto" w:fill="auto"/>
            <w:noWrap/>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 </w:t>
            </w:r>
          </w:p>
        </w:tc>
        <w:tc>
          <w:tcPr>
            <w:tcW w:w="262" w:type="pct"/>
            <w:shd w:val="clear" w:color="auto" w:fill="auto"/>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 </w:t>
            </w:r>
          </w:p>
        </w:tc>
        <w:tc>
          <w:tcPr>
            <w:tcW w:w="262" w:type="pct"/>
            <w:shd w:val="clear" w:color="auto" w:fill="auto"/>
            <w:noWrap/>
            <w:hideMark/>
          </w:tcPr>
          <w:p w:rsidR="00360956" w:rsidRPr="00C7543F" w:rsidRDefault="00360956" w:rsidP="00360956">
            <w:pPr>
              <w:ind w:left="-57" w:right="-57"/>
              <w:rPr>
                <w:color w:val="000000"/>
                <w:sz w:val="22"/>
                <w:szCs w:val="22"/>
              </w:rPr>
            </w:pPr>
            <w:r w:rsidRPr="00C7543F">
              <w:rPr>
                <w:color w:val="000000"/>
                <w:sz w:val="22"/>
                <w:szCs w:val="22"/>
              </w:rPr>
              <w:t> </w:t>
            </w:r>
          </w:p>
        </w:tc>
        <w:tc>
          <w:tcPr>
            <w:tcW w:w="262" w:type="pct"/>
            <w:shd w:val="clear" w:color="auto" w:fill="auto"/>
            <w:hideMark/>
          </w:tcPr>
          <w:p w:rsidR="00360956" w:rsidRPr="00C7543F" w:rsidRDefault="00360956" w:rsidP="00360956">
            <w:pPr>
              <w:ind w:left="-57" w:right="-57"/>
              <w:rPr>
                <w:color w:val="000000"/>
                <w:sz w:val="22"/>
                <w:szCs w:val="22"/>
              </w:rPr>
            </w:pPr>
            <w:r w:rsidRPr="00C7543F">
              <w:rPr>
                <w:color w:val="000000"/>
                <w:sz w:val="22"/>
                <w:szCs w:val="22"/>
              </w:rPr>
              <w:t> </w:t>
            </w:r>
          </w:p>
        </w:tc>
        <w:tc>
          <w:tcPr>
            <w:tcW w:w="262" w:type="pct"/>
            <w:shd w:val="clear" w:color="auto" w:fill="auto"/>
            <w:hideMark/>
          </w:tcPr>
          <w:p w:rsidR="00360956" w:rsidRPr="00C7543F" w:rsidRDefault="00360956" w:rsidP="00360956">
            <w:pPr>
              <w:ind w:left="-57" w:right="-57"/>
              <w:rPr>
                <w:color w:val="000000"/>
                <w:sz w:val="22"/>
                <w:szCs w:val="22"/>
              </w:rPr>
            </w:pPr>
            <w:r w:rsidRPr="00C7543F">
              <w:rPr>
                <w:color w:val="000000"/>
                <w:sz w:val="22"/>
                <w:szCs w:val="22"/>
              </w:rPr>
              <w:t> </w:t>
            </w:r>
          </w:p>
        </w:tc>
        <w:tc>
          <w:tcPr>
            <w:tcW w:w="262" w:type="pct"/>
            <w:shd w:val="clear" w:color="auto" w:fill="auto"/>
            <w:noWrap/>
            <w:vAlign w:val="center"/>
            <w:hideMark/>
          </w:tcPr>
          <w:p w:rsidR="00360956" w:rsidRPr="00C7543F" w:rsidRDefault="00360956" w:rsidP="00360956">
            <w:pPr>
              <w:ind w:left="-57" w:right="-57"/>
              <w:jc w:val="right"/>
              <w:rPr>
                <w:color w:val="FFFFFF"/>
                <w:sz w:val="22"/>
                <w:szCs w:val="22"/>
              </w:rPr>
            </w:pPr>
            <w:r w:rsidRPr="00C7543F">
              <w:rPr>
                <w:color w:val="FFFFFF"/>
                <w:sz w:val="22"/>
                <w:szCs w:val="22"/>
              </w:rPr>
              <w:t> </w:t>
            </w:r>
          </w:p>
        </w:tc>
        <w:tc>
          <w:tcPr>
            <w:tcW w:w="488" w:type="pct"/>
            <w:shd w:val="clear" w:color="auto" w:fill="auto"/>
            <w:noWrap/>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 </w:t>
            </w:r>
          </w:p>
        </w:tc>
      </w:tr>
      <w:tr w:rsidR="00360956" w:rsidRPr="00C7543F" w:rsidTr="00360956">
        <w:trPr>
          <w:trHeight w:val="113"/>
        </w:trPr>
        <w:tc>
          <w:tcPr>
            <w:tcW w:w="214" w:type="pct"/>
            <w:vMerge w:val="restart"/>
            <w:shd w:val="clear" w:color="auto" w:fill="auto"/>
            <w:noWrap/>
            <w:hideMark/>
          </w:tcPr>
          <w:p w:rsidR="00360956" w:rsidRPr="00C7543F" w:rsidRDefault="00360956" w:rsidP="00360956">
            <w:pPr>
              <w:ind w:left="-57" w:right="-57"/>
              <w:rPr>
                <w:color w:val="000000"/>
                <w:sz w:val="22"/>
                <w:szCs w:val="22"/>
              </w:rPr>
            </w:pPr>
            <w:r w:rsidRPr="00C7543F">
              <w:rPr>
                <w:color w:val="000000"/>
                <w:sz w:val="22"/>
                <w:szCs w:val="22"/>
              </w:rPr>
              <w:t>2.10.</w:t>
            </w:r>
          </w:p>
        </w:tc>
        <w:tc>
          <w:tcPr>
            <w:tcW w:w="957" w:type="pct"/>
            <w:vMerge w:val="restart"/>
            <w:shd w:val="clear" w:color="auto" w:fill="auto"/>
            <w:hideMark/>
          </w:tcPr>
          <w:p w:rsidR="00360956" w:rsidRPr="00C7543F" w:rsidRDefault="00360956" w:rsidP="00360956">
            <w:pPr>
              <w:ind w:left="-57" w:right="-57"/>
              <w:rPr>
                <w:color w:val="000000"/>
                <w:sz w:val="22"/>
                <w:szCs w:val="22"/>
              </w:rPr>
            </w:pPr>
            <w:r w:rsidRPr="00C7543F">
              <w:rPr>
                <w:color w:val="000000"/>
                <w:sz w:val="22"/>
                <w:szCs w:val="22"/>
              </w:rPr>
              <w:t>Перекладка тепловой сети от ЦТП №6 до участка застройки "Болото" с увеличением диаметра до 2Ду300 400 п.м; 2Ду100/70 400 п.м.</w:t>
            </w:r>
          </w:p>
        </w:tc>
        <w:tc>
          <w:tcPr>
            <w:tcW w:w="927" w:type="pct"/>
            <w:vMerge w:val="restart"/>
            <w:shd w:val="clear" w:color="auto" w:fill="auto"/>
            <w:hideMark/>
          </w:tcPr>
          <w:p w:rsidR="00360956" w:rsidRPr="00C7543F" w:rsidRDefault="00360956" w:rsidP="00360956">
            <w:pPr>
              <w:ind w:left="-57" w:right="-57"/>
              <w:rPr>
                <w:color w:val="000000"/>
                <w:sz w:val="22"/>
                <w:szCs w:val="22"/>
              </w:rPr>
            </w:pPr>
            <w:r w:rsidRPr="00C7543F">
              <w:rPr>
                <w:color w:val="000000"/>
                <w:sz w:val="22"/>
                <w:szCs w:val="22"/>
              </w:rPr>
              <w:t>Сокращение потерь тепловой энергии в сетях</w:t>
            </w:r>
          </w:p>
        </w:tc>
        <w:tc>
          <w:tcPr>
            <w:tcW w:w="357" w:type="pct"/>
            <w:shd w:val="clear" w:color="auto" w:fill="auto"/>
            <w:noWrap/>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Гкал</w:t>
            </w:r>
          </w:p>
        </w:tc>
        <w:tc>
          <w:tcPr>
            <w:tcW w:w="244" w:type="pct"/>
            <w:shd w:val="clear" w:color="auto" w:fill="auto"/>
            <w:noWrap/>
            <w:vAlign w:val="bottom"/>
            <w:hideMark/>
          </w:tcPr>
          <w:p w:rsidR="00360956" w:rsidRPr="00C7543F" w:rsidRDefault="00360956" w:rsidP="00360956">
            <w:pPr>
              <w:ind w:left="-57" w:right="-57"/>
              <w:rPr>
                <w:color w:val="000000"/>
                <w:sz w:val="22"/>
                <w:szCs w:val="22"/>
              </w:rPr>
            </w:pPr>
          </w:p>
        </w:tc>
        <w:tc>
          <w:tcPr>
            <w:tcW w:w="244"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8,7</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17,3</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26,0</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34,7</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43,3</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52,0</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60,7</w:t>
            </w:r>
          </w:p>
        </w:tc>
        <w:tc>
          <w:tcPr>
            <w:tcW w:w="488" w:type="pct"/>
            <w:vMerge w:val="restart"/>
            <w:shd w:val="clear" w:color="auto" w:fill="auto"/>
            <w:noWrap/>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Значительно</w:t>
            </w:r>
          </w:p>
          <w:p w:rsidR="00360956" w:rsidRPr="00C7543F" w:rsidRDefault="00360956" w:rsidP="00360956">
            <w:pPr>
              <w:ind w:left="-57" w:right="-57"/>
              <w:jc w:val="center"/>
              <w:rPr>
                <w:color w:val="000000"/>
                <w:sz w:val="22"/>
                <w:szCs w:val="22"/>
              </w:rPr>
            </w:pPr>
            <w:r w:rsidRPr="00C7543F">
              <w:rPr>
                <w:color w:val="000000"/>
                <w:sz w:val="22"/>
                <w:szCs w:val="22"/>
              </w:rPr>
              <w:t>превышает</w:t>
            </w:r>
          </w:p>
          <w:p w:rsidR="00360956" w:rsidRPr="00C7543F" w:rsidRDefault="00360956" w:rsidP="00360956">
            <w:pPr>
              <w:ind w:left="-57" w:right="-57"/>
              <w:jc w:val="center"/>
              <w:rPr>
                <w:color w:val="000000"/>
                <w:sz w:val="22"/>
                <w:szCs w:val="22"/>
              </w:rPr>
            </w:pPr>
            <w:r w:rsidRPr="00C7543F">
              <w:rPr>
                <w:color w:val="000000"/>
                <w:sz w:val="22"/>
                <w:szCs w:val="22"/>
              </w:rPr>
              <w:t>срок</w:t>
            </w:r>
          </w:p>
          <w:p w:rsidR="00360956" w:rsidRPr="00C7543F" w:rsidRDefault="00360956" w:rsidP="00360956">
            <w:pPr>
              <w:ind w:left="-57" w:right="-57"/>
              <w:jc w:val="center"/>
              <w:rPr>
                <w:color w:val="000000"/>
                <w:sz w:val="22"/>
                <w:szCs w:val="22"/>
              </w:rPr>
            </w:pPr>
            <w:r w:rsidRPr="00C7543F">
              <w:rPr>
                <w:color w:val="000000"/>
                <w:sz w:val="22"/>
                <w:szCs w:val="22"/>
              </w:rPr>
              <w:t>реализации</w:t>
            </w:r>
          </w:p>
          <w:p w:rsidR="00360956" w:rsidRPr="00C7543F" w:rsidRDefault="00360956" w:rsidP="00360956">
            <w:pPr>
              <w:ind w:left="-57" w:right="-57"/>
              <w:jc w:val="center"/>
              <w:rPr>
                <w:color w:val="000000"/>
                <w:sz w:val="22"/>
                <w:szCs w:val="22"/>
              </w:rPr>
            </w:pPr>
            <w:r w:rsidRPr="00C7543F">
              <w:rPr>
                <w:color w:val="000000"/>
                <w:sz w:val="22"/>
                <w:szCs w:val="22"/>
              </w:rPr>
              <w:t>Программы</w:t>
            </w:r>
          </w:p>
        </w:tc>
      </w:tr>
      <w:tr w:rsidR="00360956" w:rsidRPr="00C7543F" w:rsidTr="00360956">
        <w:trPr>
          <w:trHeight w:val="113"/>
        </w:trPr>
        <w:tc>
          <w:tcPr>
            <w:tcW w:w="214" w:type="pct"/>
            <w:vMerge/>
            <w:vAlign w:val="center"/>
            <w:hideMark/>
          </w:tcPr>
          <w:p w:rsidR="00360956" w:rsidRPr="00C7543F" w:rsidRDefault="00360956" w:rsidP="00360956">
            <w:pPr>
              <w:ind w:left="-57" w:right="-57"/>
              <w:rPr>
                <w:color w:val="000000"/>
                <w:sz w:val="22"/>
                <w:szCs w:val="22"/>
              </w:rPr>
            </w:pPr>
          </w:p>
        </w:tc>
        <w:tc>
          <w:tcPr>
            <w:tcW w:w="957" w:type="pct"/>
            <w:vMerge/>
            <w:vAlign w:val="center"/>
            <w:hideMark/>
          </w:tcPr>
          <w:p w:rsidR="00360956" w:rsidRPr="00C7543F" w:rsidRDefault="00360956" w:rsidP="00360956">
            <w:pPr>
              <w:ind w:left="-57" w:right="-57"/>
              <w:rPr>
                <w:color w:val="000000"/>
                <w:sz w:val="22"/>
                <w:szCs w:val="22"/>
              </w:rPr>
            </w:pPr>
          </w:p>
        </w:tc>
        <w:tc>
          <w:tcPr>
            <w:tcW w:w="927" w:type="pct"/>
            <w:vMerge/>
            <w:vAlign w:val="center"/>
            <w:hideMark/>
          </w:tcPr>
          <w:p w:rsidR="00360956" w:rsidRPr="00C7543F" w:rsidRDefault="00360956" w:rsidP="00360956">
            <w:pPr>
              <w:ind w:left="-57" w:right="-57"/>
              <w:rPr>
                <w:color w:val="000000"/>
                <w:sz w:val="22"/>
                <w:szCs w:val="22"/>
              </w:rPr>
            </w:pPr>
          </w:p>
        </w:tc>
        <w:tc>
          <w:tcPr>
            <w:tcW w:w="357" w:type="pct"/>
            <w:shd w:val="clear" w:color="auto" w:fill="auto"/>
            <w:noWrap/>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тыс. руб.</w:t>
            </w:r>
          </w:p>
        </w:tc>
        <w:tc>
          <w:tcPr>
            <w:tcW w:w="244"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 </w:t>
            </w:r>
          </w:p>
        </w:tc>
        <w:tc>
          <w:tcPr>
            <w:tcW w:w="244"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3,8</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7,5</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11,3</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15,1</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18,9</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22,6</w:t>
            </w:r>
          </w:p>
        </w:tc>
        <w:tc>
          <w:tcPr>
            <w:tcW w:w="262"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26,4</w:t>
            </w:r>
          </w:p>
        </w:tc>
        <w:tc>
          <w:tcPr>
            <w:tcW w:w="488" w:type="pct"/>
            <w:vMerge/>
            <w:vAlign w:val="center"/>
            <w:hideMark/>
          </w:tcPr>
          <w:p w:rsidR="00360956" w:rsidRPr="00C7543F" w:rsidRDefault="00360956" w:rsidP="00360956">
            <w:pPr>
              <w:ind w:left="-57" w:right="-57"/>
              <w:rPr>
                <w:color w:val="000000"/>
                <w:sz w:val="22"/>
                <w:szCs w:val="22"/>
              </w:rPr>
            </w:pPr>
          </w:p>
        </w:tc>
      </w:tr>
      <w:tr w:rsidR="00360956" w:rsidRPr="00C7543F" w:rsidTr="00360956">
        <w:trPr>
          <w:trHeight w:val="113"/>
        </w:trPr>
        <w:tc>
          <w:tcPr>
            <w:tcW w:w="214" w:type="pct"/>
            <w:shd w:val="clear" w:color="auto" w:fill="auto"/>
            <w:noWrap/>
            <w:hideMark/>
          </w:tcPr>
          <w:p w:rsidR="00360956" w:rsidRPr="00C7543F" w:rsidRDefault="00360956" w:rsidP="00360956">
            <w:pPr>
              <w:ind w:left="-57" w:right="-57"/>
              <w:rPr>
                <w:color w:val="000000"/>
                <w:sz w:val="22"/>
                <w:szCs w:val="22"/>
              </w:rPr>
            </w:pPr>
            <w:r w:rsidRPr="00C7543F">
              <w:rPr>
                <w:color w:val="000000"/>
                <w:sz w:val="22"/>
                <w:szCs w:val="22"/>
              </w:rPr>
              <w:t>2.11.</w:t>
            </w:r>
          </w:p>
        </w:tc>
        <w:tc>
          <w:tcPr>
            <w:tcW w:w="957" w:type="pct"/>
            <w:shd w:val="clear" w:color="auto" w:fill="auto"/>
            <w:hideMark/>
          </w:tcPr>
          <w:p w:rsidR="00360956" w:rsidRPr="00C7543F" w:rsidRDefault="00360956" w:rsidP="00360956">
            <w:pPr>
              <w:ind w:left="-57" w:right="-57"/>
              <w:rPr>
                <w:color w:val="000000"/>
                <w:sz w:val="22"/>
                <w:szCs w:val="22"/>
              </w:rPr>
            </w:pPr>
            <w:r w:rsidRPr="00C7543F">
              <w:rPr>
                <w:color w:val="000000"/>
                <w:sz w:val="22"/>
                <w:szCs w:val="22"/>
              </w:rPr>
              <w:t>Прокладка тепловой сети от котельной №21 до ЦТП "Снопово" 2Ду500 1035 п.м; 2Ду400 570</w:t>
            </w:r>
          </w:p>
        </w:tc>
        <w:tc>
          <w:tcPr>
            <w:tcW w:w="927" w:type="pct"/>
            <w:shd w:val="clear" w:color="auto" w:fill="auto"/>
            <w:hideMark/>
          </w:tcPr>
          <w:p w:rsidR="00360956" w:rsidRPr="00C7543F" w:rsidRDefault="00360956" w:rsidP="00360956">
            <w:pPr>
              <w:ind w:left="-57" w:right="-57"/>
              <w:rPr>
                <w:color w:val="000000"/>
                <w:sz w:val="22"/>
                <w:szCs w:val="22"/>
              </w:rPr>
            </w:pPr>
            <w:r w:rsidRPr="00C7543F">
              <w:rPr>
                <w:color w:val="000000"/>
                <w:sz w:val="22"/>
                <w:szCs w:val="22"/>
              </w:rPr>
              <w:t> </w:t>
            </w:r>
          </w:p>
        </w:tc>
        <w:tc>
          <w:tcPr>
            <w:tcW w:w="357" w:type="pct"/>
            <w:shd w:val="clear" w:color="auto" w:fill="auto"/>
            <w:noWrap/>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 </w:t>
            </w:r>
          </w:p>
        </w:tc>
        <w:tc>
          <w:tcPr>
            <w:tcW w:w="244"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 </w:t>
            </w:r>
          </w:p>
        </w:tc>
        <w:tc>
          <w:tcPr>
            <w:tcW w:w="244"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 </w:t>
            </w:r>
          </w:p>
        </w:tc>
        <w:tc>
          <w:tcPr>
            <w:tcW w:w="262" w:type="pct"/>
            <w:shd w:val="clear" w:color="auto" w:fill="auto"/>
            <w:noWrap/>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 </w:t>
            </w:r>
          </w:p>
        </w:tc>
        <w:tc>
          <w:tcPr>
            <w:tcW w:w="262" w:type="pct"/>
            <w:shd w:val="clear" w:color="auto" w:fill="auto"/>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 </w:t>
            </w:r>
          </w:p>
        </w:tc>
        <w:tc>
          <w:tcPr>
            <w:tcW w:w="262" w:type="pct"/>
            <w:shd w:val="clear" w:color="auto" w:fill="auto"/>
            <w:noWrap/>
            <w:hideMark/>
          </w:tcPr>
          <w:p w:rsidR="00360956" w:rsidRPr="00C7543F" w:rsidRDefault="00360956" w:rsidP="00360956">
            <w:pPr>
              <w:ind w:left="-57" w:right="-57"/>
              <w:rPr>
                <w:color w:val="000000"/>
                <w:sz w:val="22"/>
                <w:szCs w:val="22"/>
              </w:rPr>
            </w:pPr>
            <w:r w:rsidRPr="00C7543F">
              <w:rPr>
                <w:color w:val="000000"/>
                <w:sz w:val="22"/>
                <w:szCs w:val="22"/>
              </w:rPr>
              <w:t> </w:t>
            </w:r>
          </w:p>
        </w:tc>
        <w:tc>
          <w:tcPr>
            <w:tcW w:w="262" w:type="pct"/>
            <w:shd w:val="clear" w:color="auto" w:fill="auto"/>
            <w:hideMark/>
          </w:tcPr>
          <w:p w:rsidR="00360956" w:rsidRPr="00C7543F" w:rsidRDefault="00360956" w:rsidP="00360956">
            <w:pPr>
              <w:ind w:left="-57" w:right="-57"/>
              <w:rPr>
                <w:color w:val="000000"/>
                <w:sz w:val="22"/>
                <w:szCs w:val="22"/>
              </w:rPr>
            </w:pPr>
            <w:r w:rsidRPr="00C7543F">
              <w:rPr>
                <w:color w:val="000000"/>
                <w:sz w:val="22"/>
                <w:szCs w:val="22"/>
              </w:rPr>
              <w:t> </w:t>
            </w:r>
          </w:p>
        </w:tc>
        <w:tc>
          <w:tcPr>
            <w:tcW w:w="262" w:type="pct"/>
            <w:shd w:val="clear" w:color="auto" w:fill="auto"/>
            <w:hideMark/>
          </w:tcPr>
          <w:p w:rsidR="00360956" w:rsidRPr="00C7543F" w:rsidRDefault="00360956" w:rsidP="00360956">
            <w:pPr>
              <w:ind w:left="-57" w:right="-57"/>
              <w:rPr>
                <w:color w:val="000000"/>
                <w:sz w:val="22"/>
                <w:szCs w:val="22"/>
              </w:rPr>
            </w:pPr>
            <w:r w:rsidRPr="00C7543F">
              <w:rPr>
                <w:color w:val="000000"/>
                <w:sz w:val="22"/>
                <w:szCs w:val="22"/>
              </w:rPr>
              <w:t> </w:t>
            </w:r>
          </w:p>
        </w:tc>
        <w:tc>
          <w:tcPr>
            <w:tcW w:w="262" w:type="pct"/>
            <w:shd w:val="clear" w:color="auto" w:fill="auto"/>
            <w:noWrap/>
            <w:vAlign w:val="center"/>
            <w:hideMark/>
          </w:tcPr>
          <w:p w:rsidR="00360956" w:rsidRPr="00C7543F" w:rsidRDefault="00360956" w:rsidP="00360956">
            <w:pPr>
              <w:ind w:left="-57" w:right="-57"/>
              <w:jc w:val="right"/>
              <w:rPr>
                <w:color w:val="FFFFFF"/>
                <w:sz w:val="22"/>
                <w:szCs w:val="22"/>
              </w:rPr>
            </w:pPr>
            <w:r w:rsidRPr="00C7543F">
              <w:rPr>
                <w:color w:val="FFFFFF"/>
                <w:sz w:val="22"/>
                <w:szCs w:val="22"/>
              </w:rPr>
              <w:t> </w:t>
            </w:r>
          </w:p>
        </w:tc>
        <w:tc>
          <w:tcPr>
            <w:tcW w:w="488" w:type="pct"/>
            <w:shd w:val="clear" w:color="auto" w:fill="auto"/>
            <w:noWrap/>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 </w:t>
            </w:r>
          </w:p>
        </w:tc>
      </w:tr>
      <w:tr w:rsidR="00360956" w:rsidRPr="00C7543F" w:rsidTr="00360956">
        <w:trPr>
          <w:trHeight w:val="113"/>
        </w:trPr>
        <w:tc>
          <w:tcPr>
            <w:tcW w:w="214" w:type="pct"/>
            <w:shd w:val="clear" w:color="auto" w:fill="auto"/>
            <w:noWrap/>
            <w:hideMark/>
          </w:tcPr>
          <w:p w:rsidR="00360956" w:rsidRPr="00C7543F" w:rsidRDefault="00360956" w:rsidP="00360956">
            <w:pPr>
              <w:ind w:left="-57" w:right="-57"/>
              <w:rPr>
                <w:color w:val="000000"/>
                <w:sz w:val="22"/>
                <w:szCs w:val="22"/>
              </w:rPr>
            </w:pPr>
            <w:r w:rsidRPr="00C7543F">
              <w:rPr>
                <w:color w:val="000000"/>
                <w:sz w:val="22"/>
                <w:szCs w:val="22"/>
              </w:rPr>
              <w:t> </w:t>
            </w:r>
          </w:p>
        </w:tc>
        <w:tc>
          <w:tcPr>
            <w:tcW w:w="957" w:type="pct"/>
            <w:shd w:val="clear" w:color="auto" w:fill="auto"/>
            <w:hideMark/>
          </w:tcPr>
          <w:p w:rsidR="00360956" w:rsidRPr="00C7543F" w:rsidRDefault="00360956" w:rsidP="00360956">
            <w:pPr>
              <w:ind w:left="-57" w:right="-57"/>
              <w:rPr>
                <w:b/>
                <w:bCs/>
                <w:color w:val="000000"/>
                <w:sz w:val="22"/>
                <w:szCs w:val="22"/>
              </w:rPr>
            </w:pPr>
            <w:r w:rsidRPr="00C7543F">
              <w:rPr>
                <w:b/>
                <w:bCs/>
                <w:color w:val="000000"/>
                <w:sz w:val="22"/>
                <w:szCs w:val="22"/>
              </w:rPr>
              <w:t xml:space="preserve">Итого проекты по новому строительству и реконструкции тепловых сетей </w:t>
            </w:r>
          </w:p>
        </w:tc>
        <w:tc>
          <w:tcPr>
            <w:tcW w:w="927"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 </w:t>
            </w:r>
          </w:p>
        </w:tc>
        <w:tc>
          <w:tcPr>
            <w:tcW w:w="357"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 </w:t>
            </w:r>
          </w:p>
        </w:tc>
        <w:tc>
          <w:tcPr>
            <w:tcW w:w="244"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 </w:t>
            </w:r>
          </w:p>
        </w:tc>
        <w:tc>
          <w:tcPr>
            <w:tcW w:w="244"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 </w:t>
            </w:r>
          </w:p>
        </w:tc>
        <w:tc>
          <w:tcPr>
            <w:tcW w:w="262" w:type="pct"/>
            <w:shd w:val="clear" w:color="auto" w:fill="auto"/>
            <w:noWrap/>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 </w:t>
            </w:r>
          </w:p>
        </w:tc>
        <w:tc>
          <w:tcPr>
            <w:tcW w:w="262" w:type="pct"/>
            <w:shd w:val="clear" w:color="auto" w:fill="auto"/>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 </w:t>
            </w:r>
          </w:p>
        </w:tc>
        <w:tc>
          <w:tcPr>
            <w:tcW w:w="262" w:type="pct"/>
            <w:shd w:val="clear" w:color="auto" w:fill="auto"/>
            <w:noWrap/>
            <w:hideMark/>
          </w:tcPr>
          <w:p w:rsidR="00360956" w:rsidRPr="00C7543F" w:rsidRDefault="00360956" w:rsidP="00360956">
            <w:pPr>
              <w:ind w:left="-57" w:right="-57"/>
              <w:rPr>
                <w:color w:val="000000"/>
                <w:sz w:val="22"/>
                <w:szCs w:val="22"/>
              </w:rPr>
            </w:pPr>
            <w:r w:rsidRPr="00C7543F">
              <w:rPr>
                <w:color w:val="000000"/>
                <w:sz w:val="22"/>
                <w:szCs w:val="22"/>
              </w:rPr>
              <w:t> </w:t>
            </w:r>
          </w:p>
        </w:tc>
        <w:tc>
          <w:tcPr>
            <w:tcW w:w="262" w:type="pct"/>
            <w:shd w:val="clear" w:color="auto" w:fill="auto"/>
            <w:hideMark/>
          </w:tcPr>
          <w:p w:rsidR="00360956" w:rsidRPr="00C7543F" w:rsidRDefault="00360956" w:rsidP="00360956">
            <w:pPr>
              <w:ind w:left="-57" w:right="-57"/>
              <w:rPr>
                <w:color w:val="000000"/>
                <w:sz w:val="22"/>
                <w:szCs w:val="22"/>
              </w:rPr>
            </w:pPr>
            <w:r w:rsidRPr="00C7543F">
              <w:rPr>
                <w:color w:val="000000"/>
                <w:sz w:val="22"/>
                <w:szCs w:val="22"/>
              </w:rPr>
              <w:t> </w:t>
            </w:r>
          </w:p>
        </w:tc>
        <w:tc>
          <w:tcPr>
            <w:tcW w:w="262" w:type="pct"/>
            <w:shd w:val="clear" w:color="auto" w:fill="auto"/>
            <w:hideMark/>
          </w:tcPr>
          <w:p w:rsidR="00360956" w:rsidRPr="00C7543F" w:rsidRDefault="00360956" w:rsidP="00360956">
            <w:pPr>
              <w:ind w:left="-57" w:right="-57"/>
              <w:rPr>
                <w:color w:val="000000"/>
                <w:sz w:val="22"/>
                <w:szCs w:val="22"/>
              </w:rPr>
            </w:pPr>
            <w:r w:rsidRPr="00C7543F">
              <w:rPr>
                <w:color w:val="000000"/>
                <w:sz w:val="22"/>
                <w:szCs w:val="22"/>
              </w:rPr>
              <w:t> </w:t>
            </w:r>
          </w:p>
        </w:tc>
        <w:tc>
          <w:tcPr>
            <w:tcW w:w="262" w:type="pct"/>
            <w:shd w:val="clear" w:color="auto" w:fill="auto"/>
            <w:vAlign w:val="center"/>
            <w:hideMark/>
          </w:tcPr>
          <w:p w:rsidR="00360956" w:rsidRPr="00C7543F" w:rsidRDefault="00360956" w:rsidP="00360956">
            <w:pPr>
              <w:ind w:left="-57" w:right="-57"/>
              <w:jc w:val="center"/>
              <w:rPr>
                <w:color w:val="000000"/>
                <w:sz w:val="22"/>
                <w:szCs w:val="22"/>
              </w:rPr>
            </w:pPr>
            <w:r w:rsidRPr="00C7543F">
              <w:rPr>
                <w:color w:val="000000"/>
                <w:sz w:val="22"/>
                <w:szCs w:val="22"/>
              </w:rPr>
              <w:t> </w:t>
            </w:r>
          </w:p>
        </w:tc>
        <w:tc>
          <w:tcPr>
            <w:tcW w:w="488" w:type="pct"/>
            <w:shd w:val="clear" w:color="auto" w:fill="auto"/>
            <w:noWrap/>
            <w:vAlign w:val="center"/>
            <w:hideMark/>
          </w:tcPr>
          <w:p w:rsidR="00360956" w:rsidRPr="00C7543F" w:rsidRDefault="00360956" w:rsidP="00360956">
            <w:pPr>
              <w:ind w:left="-57" w:right="-57"/>
              <w:jc w:val="right"/>
              <w:rPr>
                <w:color w:val="000000"/>
                <w:sz w:val="22"/>
                <w:szCs w:val="22"/>
              </w:rPr>
            </w:pPr>
            <w:r w:rsidRPr="00C7543F">
              <w:rPr>
                <w:color w:val="000000"/>
                <w:sz w:val="22"/>
                <w:szCs w:val="22"/>
              </w:rPr>
              <w:t> </w:t>
            </w:r>
          </w:p>
        </w:tc>
      </w:tr>
    </w:tbl>
    <w:p w:rsidR="00174C85" w:rsidRPr="00C7543F" w:rsidRDefault="00174C85" w:rsidP="00415B89">
      <w:pPr>
        <w:pStyle w:val="23"/>
        <w:spacing w:after="0" w:line="240" w:lineRule="auto"/>
        <w:ind w:left="0" w:firstLine="540"/>
        <w:jc w:val="both"/>
      </w:pPr>
    </w:p>
    <w:p w:rsidR="00D62C57" w:rsidRPr="00C7543F" w:rsidRDefault="00D62C57" w:rsidP="00415B89">
      <w:pPr>
        <w:pStyle w:val="23"/>
        <w:spacing w:after="0" w:line="240" w:lineRule="auto"/>
        <w:ind w:left="0" w:firstLine="540"/>
        <w:jc w:val="both"/>
      </w:pPr>
    </w:p>
    <w:p w:rsidR="005020DA" w:rsidRPr="00C7543F" w:rsidRDefault="005020DA" w:rsidP="005020DA">
      <w:pPr>
        <w:pStyle w:val="23"/>
        <w:spacing w:after="0" w:line="240" w:lineRule="auto"/>
        <w:ind w:left="0" w:firstLine="540"/>
        <w:jc w:val="both"/>
      </w:pPr>
    </w:p>
    <w:p w:rsidR="005020DA" w:rsidRPr="00C7543F" w:rsidRDefault="005020DA" w:rsidP="005020DA">
      <w:pPr>
        <w:pStyle w:val="23"/>
        <w:spacing w:after="0" w:line="240" w:lineRule="auto"/>
        <w:ind w:left="0" w:firstLine="540"/>
        <w:jc w:val="both"/>
      </w:pPr>
    </w:p>
    <w:p w:rsidR="00D62C57" w:rsidRPr="00C7543F" w:rsidRDefault="00D62C57" w:rsidP="000E597E">
      <w:pPr>
        <w:pStyle w:val="10"/>
        <w:pageBreakBefore/>
        <w:numPr>
          <w:ilvl w:val="0"/>
          <w:numId w:val="4"/>
        </w:numPr>
        <w:spacing w:before="0" w:after="120"/>
        <w:ind w:left="448" w:right="516" w:hanging="448"/>
        <w:rPr>
          <w:rFonts w:ascii="TextBook" w:hAnsi="TextBook"/>
          <w:caps/>
          <w:spacing w:val="20"/>
        </w:rPr>
        <w:sectPr w:rsidR="00D62C57" w:rsidRPr="00C7543F" w:rsidSect="00D62C57">
          <w:pgSz w:w="16838" w:h="11906" w:orient="landscape" w:code="9"/>
          <w:pgMar w:top="1134" w:right="1418" w:bottom="1134" w:left="1418" w:header="709" w:footer="709" w:gutter="0"/>
          <w:cols w:space="708"/>
          <w:titlePg/>
          <w:docGrid w:linePitch="360"/>
        </w:sectPr>
      </w:pPr>
    </w:p>
    <w:p w:rsidR="003C202C" w:rsidRPr="00C7543F" w:rsidRDefault="003C202C" w:rsidP="000E597E">
      <w:pPr>
        <w:pStyle w:val="10"/>
        <w:pageBreakBefore/>
        <w:numPr>
          <w:ilvl w:val="0"/>
          <w:numId w:val="4"/>
        </w:numPr>
        <w:spacing w:before="0" w:after="120"/>
        <w:ind w:left="448" w:right="516" w:hanging="448"/>
        <w:rPr>
          <w:rFonts w:ascii="TextBook" w:hAnsi="TextBook"/>
          <w:caps/>
          <w:spacing w:val="20"/>
        </w:rPr>
      </w:pPr>
      <w:bookmarkStart w:id="56" w:name="_Toc343514743"/>
      <w:r w:rsidRPr="00C7543F">
        <w:rPr>
          <w:rFonts w:ascii="TextBook" w:hAnsi="TextBook"/>
          <w:caps/>
          <w:spacing w:val="20"/>
        </w:rPr>
        <w:t xml:space="preserve">Перспективная схема водоснабжения </w:t>
      </w:r>
      <w:r w:rsidR="005805CF" w:rsidRPr="00C7543F">
        <w:rPr>
          <w:rFonts w:ascii="TextBook" w:hAnsi="TextBook"/>
          <w:caps/>
          <w:spacing w:val="20"/>
        </w:rPr>
        <w:t>г.александрова</w:t>
      </w:r>
      <w:bookmarkEnd w:id="56"/>
      <w:r w:rsidRPr="00C7543F">
        <w:rPr>
          <w:rFonts w:ascii="TextBook" w:hAnsi="TextBook"/>
          <w:caps/>
          <w:spacing w:val="20"/>
        </w:rPr>
        <w:t xml:space="preserve"> </w:t>
      </w:r>
    </w:p>
    <w:p w:rsidR="00A717B9" w:rsidRPr="00C7543F" w:rsidRDefault="00A717B9" w:rsidP="00A717B9">
      <w:pPr>
        <w:pStyle w:val="23"/>
        <w:spacing w:after="0" w:line="240" w:lineRule="auto"/>
        <w:ind w:left="0" w:firstLine="540"/>
        <w:jc w:val="both"/>
      </w:pPr>
      <w:r w:rsidRPr="00C7543F">
        <w:t>Основными направлениями развития системы водоснабжения г.Александрова является модернизация и реконструкция головных сооружений, насосных станций и водопроводных сетей, при этом решаются основные задачи функционирования системы водоснабжения: обеспечение качества и надежности водоснабжения потребителей, а также обеспечение доступности услуг водоснабжения для потребителей г.Александрова.</w:t>
      </w:r>
    </w:p>
    <w:p w:rsidR="00A717B9" w:rsidRPr="00C7543F" w:rsidRDefault="00A717B9" w:rsidP="00A717B9">
      <w:pPr>
        <w:pStyle w:val="23"/>
        <w:spacing w:after="0" w:line="240" w:lineRule="auto"/>
        <w:ind w:left="0" w:firstLine="540"/>
        <w:jc w:val="both"/>
      </w:pPr>
      <w:r w:rsidRPr="00C7543F">
        <w:t>Выявленные проблемы и задачи функционирования и развития системы водоснабжения г.Александрова решаются посредством мероприятий по модернизации инфраструктуры и подключению объектов нового строительства.</w:t>
      </w:r>
    </w:p>
    <w:p w:rsidR="00A717B9" w:rsidRPr="00C7543F" w:rsidRDefault="00A717B9" w:rsidP="00A717B9">
      <w:pPr>
        <w:pStyle w:val="23"/>
        <w:spacing w:after="0" w:line="240" w:lineRule="auto"/>
        <w:ind w:left="0" w:firstLine="540"/>
        <w:jc w:val="both"/>
      </w:pPr>
      <w:r w:rsidRPr="00C7543F">
        <w:t xml:space="preserve">Замена скважинных и сетевых насосов с высоким уровнем морального и физического износа на менее энергоемкое оборудование позволит сократить расход электроэнергии на производство и транспортировку воды, в среднем, на 20%. </w:t>
      </w:r>
    </w:p>
    <w:p w:rsidR="00A717B9" w:rsidRPr="00C7543F" w:rsidRDefault="00A717B9" w:rsidP="00A717B9">
      <w:pPr>
        <w:pStyle w:val="23"/>
        <w:spacing w:after="0" w:line="240" w:lineRule="auto"/>
        <w:ind w:left="0" w:firstLine="540"/>
        <w:jc w:val="both"/>
      </w:pPr>
      <w:r w:rsidRPr="00C7543F">
        <w:t>Модернизация водопроводной сети города с изменением материала труб увеличит срок эксплуатации сетей до 50 лет.</w:t>
      </w:r>
    </w:p>
    <w:p w:rsidR="00A717B9" w:rsidRPr="00C7543F" w:rsidRDefault="00A717B9" w:rsidP="00A717B9">
      <w:pPr>
        <w:pStyle w:val="23"/>
        <w:spacing w:after="0" w:line="240" w:lineRule="auto"/>
        <w:ind w:left="0" w:firstLine="540"/>
        <w:jc w:val="both"/>
      </w:pPr>
      <w:r w:rsidRPr="00C7543F">
        <w:t>Кроме того, данные мероприятия позволят существенно повысить надежность системы водоснабжения и сократить количество аварий и потерь коммунального ресурса.</w:t>
      </w:r>
    </w:p>
    <w:p w:rsidR="00A717B9" w:rsidRPr="00C7543F" w:rsidRDefault="00A717B9" w:rsidP="00A717B9">
      <w:pPr>
        <w:pStyle w:val="23"/>
        <w:spacing w:after="0" w:line="240" w:lineRule="auto"/>
        <w:ind w:left="0" w:firstLine="540"/>
        <w:jc w:val="both"/>
      </w:pPr>
      <w:r w:rsidRPr="00C7543F">
        <w:t>Важно отметить, в г.Александрове существует проблема качества подаваемой питьевой воды. Показатели жесткости воды превышают установленные СанПиН 2.1.1074-01 более чем на 20%. Данная ситуация обусловлена особенностями клязьминско-ассельского водоносного горизонта и отсутствием системы водоподготовки, включая станции умягчения подземных вод. Решение данной проблемы осложняется наличием нескольких источников водоснабжения (3 водозабора и 5 эксплуатационных скважин), расположенных в различных частях города, и, связанной с этим, невозможностью строительства общей станции очистки воды.  Размер капитальных вложений на строительство только станций умягчения подземных вод превысит 150 млн.руб. в ценах 2012 года. Общее изношенное состояние объектов коммунальной инфраструктуры г.Александрова, отсутствие возможности бюджетного финансирования и финансовое положение ООО «Александров водоканал» не позволяют включить указанные мероприятия в настоящую Программу.</w:t>
      </w:r>
    </w:p>
    <w:p w:rsidR="00A717B9" w:rsidRPr="00C7543F" w:rsidRDefault="00A717B9" w:rsidP="00A717B9">
      <w:pPr>
        <w:pStyle w:val="23"/>
        <w:spacing w:after="0" w:line="240" w:lineRule="auto"/>
        <w:ind w:left="0" w:firstLine="540"/>
        <w:jc w:val="both"/>
      </w:pPr>
      <w:r w:rsidRPr="00C7543F">
        <w:t>На период до 2020 г. прогнозируется снижение численности населения г.Александрова. При этом планируется рост жилищной застройки (менее 20%), связанный с постепенным улучшением условий проживания населения г.Александрова и увеличением показателя жилищной обеспеченности.</w:t>
      </w:r>
    </w:p>
    <w:p w:rsidR="00A717B9" w:rsidRPr="00C7543F" w:rsidRDefault="00A717B9" w:rsidP="00A717B9">
      <w:pPr>
        <w:pStyle w:val="23"/>
        <w:spacing w:after="0" w:line="240" w:lineRule="auto"/>
        <w:ind w:left="0" w:firstLine="540"/>
        <w:jc w:val="both"/>
      </w:pPr>
      <w:r w:rsidRPr="00C7543F">
        <w:t>Для обеспечения инженерной инфраструктурой участков комплексной застройки необходимо строительство новых сетей водоснабжения. Перечень площадок нового строительства приведен в разделе 1 настоящей Программы. В связи с тем, что основная часть площадок нового строительства расположена на территориях, обеспеченных сетями водоснабжения, планируется строительство сетей водоснабжения до следующих участков застройки:</w:t>
      </w:r>
    </w:p>
    <w:p w:rsidR="00A717B9" w:rsidRPr="00C7543F" w:rsidRDefault="00A717B9" w:rsidP="00A717B9">
      <w:pPr>
        <w:pStyle w:val="23"/>
        <w:numPr>
          <w:ilvl w:val="0"/>
          <w:numId w:val="23"/>
        </w:numPr>
        <w:tabs>
          <w:tab w:val="left" w:pos="851"/>
        </w:tabs>
        <w:spacing w:after="0" w:line="240" w:lineRule="auto"/>
        <w:ind w:left="0" w:firstLine="567"/>
        <w:jc w:val="both"/>
      </w:pPr>
      <w:r w:rsidRPr="00C7543F">
        <w:t>«5-й микрорайон»;</w:t>
      </w:r>
    </w:p>
    <w:p w:rsidR="00A717B9" w:rsidRPr="00C7543F" w:rsidRDefault="00A717B9" w:rsidP="00A717B9">
      <w:pPr>
        <w:pStyle w:val="23"/>
        <w:numPr>
          <w:ilvl w:val="0"/>
          <w:numId w:val="23"/>
        </w:numPr>
        <w:tabs>
          <w:tab w:val="left" w:pos="851"/>
        </w:tabs>
        <w:spacing w:after="0" w:line="240" w:lineRule="auto"/>
        <w:ind w:left="0" w:firstLine="567"/>
        <w:jc w:val="both"/>
      </w:pPr>
      <w:r w:rsidRPr="00C7543F">
        <w:t>микрорайон «Снопово»;</w:t>
      </w:r>
    </w:p>
    <w:p w:rsidR="00A717B9" w:rsidRPr="00C7543F" w:rsidRDefault="00A717B9" w:rsidP="00A717B9">
      <w:pPr>
        <w:pStyle w:val="23"/>
        <w:numPr>
          <w:ilvl w:val="0"/>
          <w:numId w:val="23"/>
        </w:numPr>
        <w:tabs>
          <w:tab w:val="left" w:pos="851"/>
        </w:tabs>
        <w:spacing w:after="0" w:line="240" w:lineRule="auto"/>
        <w:ind w:left="0" w:firstLine="567"/>
        <w:jc w:val="both"/>
      </w:pPr>
      <w:r w:rsidRPr="00C7543F">
        <w:t>площадка в районе ул.Стадионная.</w:t>
      </w:r>
    </w:p>
    <w:p w:rsidR="00A717B9" w:rsidRPr="00C7543F" w:rsidRDefault="00A717B9" w:rsidP="00A717B9">
      <w:pPr>
        <w:pStyle w:val="23"/>
        <w:spacing w:after="0" w:line="240" w:lineRule="auto"/>
        <w:ind w:left="0" w:firstLine="540"/>
        <w:jc w:val="both"/>
      </w:pPr>
      <w:r w:rsidRPr="00C7543F">
        <w:t xml:space="preserve">Комплекс мероприятий по развитию системы водоснабжения г.Александрова, представленный в таблице </w:t>
      </w:r>
      <w:r w:rsidR="001A3DCC" w:rsidRPr="00C7543F">
        <w:t>57</w:t>
      </w:r>
      <w:r w:rsidRPr="00C7543F">
        <w:t xml:space="preserve">. </w:t>
      </w:r>
    </w:p>
    <w:p w:rsidR="00A717B9" w:rsidRPr="00C7543F" w:rsidRDefault="00A717B9" w:rsidP="00A717B9">
      <w:pPr>
        <w:pStyle w:val="23"/>
        <w:spacing w:after="0" w:line="240" w:lineRule="auto"/>
        <w:ind w:left="0" w:firstLine="540"/>
        <w:jc w:val="both"/>
      </w:pPr>
      <w:r w:rsidRPr="00C7543F">
        <w:t xml:space="preserve">Разработанные программные мероприятия систематизированы по степени их актуальности в решении вопросов развития системы водоснабжения. Сроки реализации мероприятий определены исходя из их значимости и планируемых сроков ввода объектов капитального строительства. </w:t>
      </w:r>
    </w:p>
    <w:p w:rsidR="00A717B9" w:rsidRPr="00C7543F" w:rsidRDefault="00A717B9" w:rsidP="00A717B9">
      <w:pPr>
        <w:pStyle w:val="23"/>
        <w:spacing w:after="0" w:line="240" w:lineRule="auto"/>
        <w:ind w:left="0" w:firstLine="540"/>
        <w:jc w:val="both"/>
      </w:pPr>
      <w:r w:rsidRPr="00C7543F">
        <w:t>Мероприятия, реализуемые для подключения новых потребителей, разработаны исходя из того, что организации коммунального комплекса обеспечивают требуемую для подключения мощность, и обеспечивают прокладку сетей водоснабжения до границ участка застройки. От границ участка застройки и непосредственно до объектов строительства прокладку необходимых коммуникаций осуществляет Застройщик. Точка подключения находится на границе участка застройки, что отражается в договоре на подключение. Построенные Застройщиком сети передаются в муниципальную собственность в установленном порядке по соглашению сторон.</w:t>
      </w:r>
    </w:p>
    <w:p w:rsidR="00A717B9" w:rsidRPr="00C7543F" w:rsidRDefault="00A717B9" w:rsidP="00A717B9">
      <w:pPr>
        <w:pStyle w:val="23"/>
        <w:spacing w:after="0" w:line="240" w:lineRule="auto"/>
        <w:ind w:left="0" w:firstLine="540"/>
        <w:jc w:val="both"/>
      </w:pPr>
      <w:r w:rsidRPr="00C7543F">
        <w:t xml:space="preserve">Объемы мероприятий определены укрупненно. Наименование (марка) приобретаемого оборудования приведено справочно. Возможно приобретение оборудования другого производителя с аналогичными техническими характеристиками. Список мероприятий на конкретном объекте детализируется после разработки проектной документации (при необходимости после проведения энергетических обследований). </w:t>
      </w:r>
    </w:p>
    <w:p w:rsidR="00A717B9" w:rsidRPr="00C7543F" w:rsidRDefault="00A717B9" w:rsidP="00A717B9">
      <w:pPr>
        <w:pStyle w:val="23"/>
        <w:spacing w:after="0" w:line="240" w:lineRule="auto"/>
        <w:ind w:left="0" w:firstLine="540"/>
        <w:jc w:val="both"/>
      </w:pPr>
      <w:r w:rsidRPr="00C7543F">
        <w:t>Стоимость мероприятий определена на основании проектной документации, смет организаций коммунального комплекса, оценок экспертов, прейскурантов поставщиков оборудования и открытых источников информации с учетом уровня цен на 2012 г. без учета налога на добавленную стоимость. Стоимость мероприятий учитывает проектно-изыскательские работы.</w:t>
      </w:r>
    </w:p>
    <w:p w:rsidR="00A717B9" w:rsidRPr="00C7543F" w:rsidRDefault="00A717B9" w:rsidP="00A717B9">
      <w:pPr>
        <w:pStyle w:val="23"/>
        <w:spacing w:after="0" w:line="240" w:lineRule="auto"/>
        <w:ind w:left="0" w:firstLine="540"/>
        <w:jc w:val="both"/>
      </w:pPr>
    </w:p>
    <w:p w:rsidR="00A717B9" w:rsidRPr="00C7543F" w:rsidRDefault="00A717B9" w:rsidP="00A717B9">
      <w:pPr>
        <w:pStyle w:val="23"/>
        <w:spacing w:after="0" w:line="240" w:lineRule="auto"/>
        <w:ind w:left="0" w:firstLine="540"/>
        <w:jc w:val="both"/>
      </w:pPr>
    </w:p>
    <w:p w:rsidR="00A717B9" w:rsidRPr="00C7543F" w:rsidRDefault="00A717B9" w:rsidP="00A717B9">
      <w:pPr>
        <w:pStyle w:val="23"/>
        <w:spacing w:after="0" w:line="240" w:lineRule="auto"/>
        <w:ind w:left="0" w:firstLine="540"/>
        <w:jc w:val="both"/>
      </w:pPr>
    </w:p>
    <w:p w:rsidR="00A717B9" w:rsidRPr="00C7543F" w:rsidRDefault="00A717B9" w:rsidP="00A717B9">
      <w:pPr>
        <w:pStyle w:val="23"/>
        <w:spacing w:after="0" w:line="240" w:lineRule="auto"/>
        <w:ind w:left="0" w:firstLine="540"/>
        <w:jc w:val="both"/>
        <w:sectPr w:rsidR="00A717B9" w:rsidRPr="00C7543F" w:rsidSect="00896295">
          <w:pgSz w:w="11906" w:h="16838" w:code="9"/>
          <w:pgMar w:top="1418" w:right="1134" w:bottom="1418" w:left="1134" w:header="709" w:footer="709" w:gutter="0"/>
          <w:cols w:space="708"/>
          <w:titlePg/>
          <w:docGrid w:linePitch="360"/>
        </w:sectPr>
      </w:pPr>
    </w:p>
    <w:p w:rsidR="00A717B9" w:rsidRPr="00C7543F" w:rsidRDefault="00A717B9" w:rsidP="00A717B9">
      <w:pPr>
        <w:pStyle w:val="23"/>
        <w:spacing w:after="0" w:line="240" w:lineRule="auto"/>
        <w:ind w:left="0" w:firstLine="540"/>
        <w:jc w:val="right"/>
      </w:pPr>
      <w:r w:rsidRPr="00C7543F">
        <w:t xml:space="preserve">Таблица </w:t>
      </w:r>
      <w:r w:rsidR="001A3DCC" w:rsidRPr="00C7543F">
        <w:t>57</w:t>
      </w:r>
    </w:p>
    <w:p w:rsidR="00A717B9" w:rsidRPr="00C7543F" w:rsidRDefault="00A717B9" w:rsidP="00A717B9">
      <w:pPr>
        <w:pStyle w:val="23"/>
        <w:spacing w:after="0" w:line="240" w:lineRule="auto"/>
        <w:ind w:left="0" w:firstLine="540"/>
        <w:jc w:val="both"/>
      </w:pPr>
    </w:p>
    <w:tbl>
      <w:tblPr>
        <w:tblW w:w="1472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3609"/>
        <w:gridCol w:w="3475"/>
        <w:gridCol w:w="1915"/>
        <w:gridCol w:w="1857"/>
        <w:gridCol w:w="1696"/>
        <w:gridCol w:w="1481"/>
      </w:tblGrid>
      <w:tr w:rsidR="00A717B9" w:rsidRPr="00C7543F" w:rsidTr="00293E1F">
        <w:trPr>
          <w:trHeight w:val="1020"/>
          <w:tblHeader/>
        </w:trPr>
        <w:tc>
          <w:tcPr>
            <w:tcW w:w="503" w:type="dxa"/>
            <w:shd w:val="clear" w:color="auto" w:fill="auto"/>
            <w:vAlign w:val="center"/>
            <w:hideMark/>
          </w:tcPr>
          <w:p w:rsidR="00A717B9" w:rsidRPr="00C7543F" w:rsidRDefault="00A717B9" w:rsidP="00293E1F">
            <w:pPr>
              <w:jc w:val="center"/>
              <w:rPr>
                <w:b/>
                <w:bCs/>
                <w:color w:val="000000"/>
              </w:rPr>
            </w:pPr>
            <w:r w:rsidRPr="00C7543F">
              <w:rPr>
                <w:b/>
                <w:bCs/>
                <w:color w:val="000000"/>
              </w:rPr>
              <w:t>№ п/п</w:t>
            </w:r>
          </w:p>
        </w:tc>
        <w:tc>
          <w:tcPr>
            <w:tcW w:w="4180" w:type="dxa"/>
            <w:shd w:val="clear" w:color="auto" w:fill="auto"/>
            <w:vAlign w:val="center"/>
            <w:hideMark/>
          </w:tcPr>
          <w:p w:rsidR="00A717B9" w:rsidRPr="00C7543F" w:rsidRDefault="00A717B9" w:rsidP="00293E1F">
            <w:pPr>
              <w:jc w:val="center"/>
              <w:rPr>
                <w:b/>
                <w:bCs/>
                <w:color w:val="000000"/>
              </w:rPr>
            </w:pPr>
            <w:r w:rsidRPr="00C7543F">
              <w:rPr>
                <w:b/>
                <w:bCs/>
                <w:color w:val="000000"/>
              </w:rPr>
              <w:t>Инвестиционные проекты (наименование, описание и ссылка на обоснование)</w:t>
            </w:r>
          </w:p>
        </w:tc>
        <w:tc>
          <w:tcPr>
            <w:tcW w:w="4111" w:type="dxa"/>
            <w:shd w:val="clear" w:color="auto" w:fill="auto"/>
            <w:vAlign w:val="center"/>
            <w:hideMark/>
          </w:tcPr>
          <w:p w:rsidR="00A717B9" w:rsidRPr="00C7543F" w:rsidRDefault="00A717B9" w:rsidP="00293E1F">
            <w:pPr>
              <w:jc w:val="center"/>
              <w:rPr>
                <w:b/>
                <w:bCs/>
                <w:color w:val="000000"/>
              </w:rPr>
            </w:pPr>
            <w:r w:rsidRPr="00C7543F">
              <w:rPr>
                <w:b/>
                <w:bCs/>
                <w:color w:val="000000"/>
              </w:rPr>
              <w:t>Цели реализации проекта</w:t>
            </w:r>
          </w:p>
        </w:tc>
        <w:tc>
          <w:tcPr>
            <w:tcW w:w="1632" w:type="dxa"/>
            <w:shd w:val="clear" w:color="auto" w:fill="auto"/>
            <w:vAlign w:val="center"/>
            <w:hideMark/>
          </w:tcPr>
          <w:p w:rsidR="00A717B9" w:rsidRPr="00C7543F" w:rsidRDefault="00A717B9" w:rsidP="00293E1F">
            <w:pPr>
              <w:jc w:val="center"/>
              <w:rPr>
                <w:b/>
                <w:bCs/>
                <w:color w:val="000000"/>
              </w:rPr>
            </w:pPr>
            <w:r w:rsidRPr="00C7543F">
              <w:rPr>
                <w:b/>
                <w:bCs/>
                <w:color w:val="000000"/>
              </w:rPr>
              <w:t>Ед. изм.</w:t>
            </w:r>
          </w:p>
        </w:tc>
        <w:tc>
          <w:tcPr>
            <w:tcW w:w="1583" w:type="dxa"/>
            <w:shd w:val="clear" w:color="auto" w:fill="auto"/>
            <w:vAlign w:val="center"/>
            <w:hideMark/>
          </w:tcPr>
          <w:p w:rsidR="00A717B9" w:rsidRPr="00C7543F" w:rsidRDefault="00A717B9" w:rsidP="00293E1F">
            <w:pPr>
              <w:jc w:val="center"/>
              <w:rPr>
                <w:b/>
                <w:bCs/>
                <w:color w:val="000000"/>
              </w:rPr>
            </w:pPr>
            <w:r w:rsidRPr="00C7543F">
              <w:rPr>
                <w:b/>
                <w:bCs/>
                <w:color w:val="000000"/>
              </w:rPr>
              <w:t>Технические параметры проекта</w:t>
            </w:r>
          </w:p>
        </w:tc>
        <w:tc>
          <w:tcPr>
            <w:tcW w:w="1450" w:type="dxa"/>
            <w:shd w:val="clear" w:color="auto" w:fill="auto"/>
            <w:vAlign w:val="center"/>
            <w:hideMark/>
          </w:tcPr>
          <w:p w:rsidR="00A717B9" w:rsidRPr="00C7543F" w:rsidRDefault="00A717B9" w:rsidP="00293E1F">
            <w:pPr>
              <w:jc w:val="center"/>
              <w:rPr>
                <w:b/>
                <w:bCs/>
                <w:color w:val="000000"/>
              </w:rPr>
            </w:pPr>
            <w:r w:rsidRPr="00C7543F">
              <w:rPr>
                <w:b/>
                <w:bCs/>
                <w:color w:val="000000"/>
              </w:rPr>
              <w:t>Объем капитальных затрат, тыс. руб.</w:t>
            </w:r>
          </w:p>
        </w:tc>
        <w:tc>
          <w:tcPr>
            <w:tcW w:w="1270" w:type="dxa"/>
            <w:shd w:val="clear" w:color="auto" w:fill="auto"/>
            <w:vAlign w:val="center"/>
            <w:hideMark/>
          </w:tcPr>
          <w:p w:rsidR="00A717B9" w:rsidRPr="00C7543F" w:rsidRDefault="00A717B9" w:rsidP="00293E1F">
            <w:pPr>
              <w:jc w:val="center"/>
              <w:rPr>
                <w:b/>
                <w:bCs/>
                <w:color w:val="000000"/>
              </w:rPr>
            </w:pPr>
            <w:r w:rsidRPr="00C7543F">
              <w:rPr>
                <w:b/>
                <w:bCs/>
                <w:color w:val="000000"/>
              </w:rPr>
              <w:t>Срок реализации проекта</w:t>
            </w:r>
          </w:p>
        </w:tc>
      </w:tr>
      <w:tr w:rsidR="00A717B9" w:rsidRPr="00C7543F" w:rsidTr="00293E1F">
        <w:trPr>
          <w:trHeight w:val="1785"/>
        </w:trPr>
        <w:tc>
          <w:tcPr>
            <w:tcW w:w="503" w:type="dxa"/>
            <w:shd w:val="clear" w:color="auto" w:fill="auto"/>
            <w:vAlign w:val="center"/>
            <w:hideMark/>
          </w:tcPr>
          <w:p w:rsidR="00A717B9" w:rsidRPr="00C7543F" w:rsidRDefault="00A717B9" w:rsidP="00293E1F">
            <w:pPr>
              <w:jc w:val="center"/>
              <w:rPr>
                <w:color w:val="000000"/>
              </w:rPr>
            </w:pPr>
            <w:r w:rsidRPr="00C7543F">
              <w:rPr>
                <w:color w:val="000000"/>
              </w:rPr>
              <w:t> 1</w:t>
            </w:r>
          </w:p>
        </w:tc>
        <w:tc>
          <w:tcPr>
            <w:tcW w:w="4180" w:type="dxa"/>
            <w:shd w:val="clear" w:color="auto" w:fill="auto"/>
            <w:vAlign w:val="center"/>
            <w:hideMark/>
          </w:tcPr>
          <w:p w:rsidR="00A717B9" w:rsidRPr="00C7543F" w:rsidRDefault="00A717B9" w:rsidP="00293E1F">
            <w:pPr>
              <w:rPr>
                <w:b/>
                <w:bCs/>
                <w:color w:val="000000"/>
              </w:rPr>
            </w:pPr>
            <w:r w:rsidRPr="00C7543F">
              <w:rPr>
                <w:b/>
                <w:bCs/>
                <w:color w:val="000000"/>
              </w:rPr>
              <w:t>Проекты по новому строительству, реконструкции и техническому перевооружению головных объектов системы водоснабжения</w:t>
            </w:r>
          </w:p>
        </w:tc>
        <w:tc>
          <w:tcPr>
            <w:tcW w:w="4111" w:type="dxa"/>
            <w:shd w:val="clear" w:color="auto" w:fill="auto"/>
            <w:vAlign w:val="center"/>
            <w:hideMark/>
          </w:tcPr>
          <w:p w:rsidR="00A717B9" w:rsidRPr="00C7543F" w:rsidRDefault="00A717B9" w:rsidP="00293E1F">
            <w:pPr>
              <w:jc w:val="center"/>
              <w:rPr>
                <w:color w:val="000000"/>
              </w:rPr>
            </w:pPr>
            <w:r w:rsidRPr="00C7543F">
              <w:rPr>
                <w:color w:val="000000"/>
              </w:rPr>
              <w:t> </w:t>
            </w:r>
          </w:p>
        </w:tc>
        <w:tc>
          <w:tcPr>
            <w:tcW w:w="1632" w:type="dxa"/>
            <w:shd w:val="clear" w:color="auto" w:fill="auto"/>
            <w:vAlign w:val="center"/>
            <w:hideMark/>
          </w:tcPr>
          <w:p w:rsidR="00A717B9" w:rsidRPr="00C7543F" w:rsidRDefault="00A717B9" w:rsidP="00293E1F">
            <w:pPr>
              <w:jc w:val="center"/>
              <w:rPr>
                <w:color w:val="000000"/>
              </w:rPr>
            </w:pPr>
            <w:r w:rsidRPr="00C7543F">
              <w:rPr>
                <w:color w:val="000000"/>
              </w:rPr>
              <w:t> </w:t>
            </w:r>
          </w:p>
        </w:tc>
        <w:tc>
          <w:tcPr>
            <w:tcW w:w="1583" w:type="dxa"/>
            <w:shd w:val="clear" w:color="auto" w:fill="auto"/>
            <w:vAlign w:val="center"/>
            <w:hideMark/>
          </w:tcPr>
          <w:p w:rsidR="00A717B9" w:rsidRPr="00C7543F" w:rsidRDefault="00A717B9" w:rsidP="00293E1F">
            <w:pPr>
              <w:jc w:val="center"/>
              <w:rPr>
                <w:color w:val="000000"/>
              </w:rPr>
            </w:pPr>
            <w:r w:rsidRPr="00C7543F">
              <w:rPr>
                <w:color w:val="000000"/>
              </w:rPr>
              <w:t> </w:t>
            </w:r>
          </w:p>
        </w:tc>
        <w:tc>
          <w:tcPr>
            <w:tcW w:w="1450" w:type="dxa"/>
            <w:shd w:val="clear" w:color="auto" w:fill="auto"/>
            <w:vAlign w:val="center"/>
            <w:hideMark/>
          </w:tcPr>
          <w:p w:rsidR="00A717B9" w:rsidRPr="00C7543F" w:rsidRDefault="00A717B9" w:rsidP="00293E1F">
            <w:pPr>
              <w:jc w:val="center"/>
              <w:rPr>
                <w:color w:val="000000"/>
              </w:rPr>
            </w:pPr>
            <w:r w:rsidRPr="00C7543F">
              <w:rPr>
                <w:color w:val="000000"/>
              </w:rPr>
              <w:t> </w:t>
            </w:r>
          </w:p>
        </w:tc>
        <w:tc>
          <w:tcPr>
            <w:tcW w:w="1270" w:type="dxa"/>
            <w:shd w:val="clear" w:color="auto" w:fill="auto"/>
            <w:vAlign w:val="center"/>
            <w:hideMark/>
          </w:tcPr>
          <w:p w:rsidR="00A717B9" w:rsidRPr="00C7543F" w:rsidRDefault="00A717B9" w:rsidP="00293E1F">
            <w:pPr>
              <w:jc w:val="center"/>
              <w:rPr>
                <w:color w:val="000000"/>
              </w:rPr>
            </w:pPr>
            <w:r w:rsidRPr="00C7543F">
              <w:rPr>
                <w:color w:val="000000"/>
              </w:rPr>
              <w:t> </w:t>
            </w:r>
          </w:p>
        </w:tc>
      </w:tr>
      <w:tr w:rsidR="00A717B9" w:rsidRPr="00C7543F" w:rsidTr="00293E1F">
        <w:trPr>
          <w:trHeight w:val="2040"/>
        </w:trPr>
        <w:tc>
          <w:tcPr>
            <w:tcW w:w="503" w:type="dxa"/>
            <w:shd w:val="clear" w:color="auto" w:fill="auto"/>
            <w:vAlign w:val="center"/>
            <w:hideMark/>
          </w:tcPr>
          <w:p w:rsidR="00A717B9" w:rsidRPr="00C7543F" w:rsidRDefault="00A717B9" w:rsidP="00293E1F">
            <w:pPr>
              <w:jc w:val="center"/>
              <w:rPr>
                <w:color w:val="000000"/>
              </w:rPr>
            </w:pPr>
            <w:r w:rsidRPr="00C7543F">
              <w:rPr>
                <w:color w:val="000000"/>
              </w:rPr>
              <w:t>1.1 </w:t>
            </w:r>
          </w:p>
        </w:tc>
        <w:tc>
          <w:tcPr>
            <w:tcW w:w="4180" w:type="dxa"/>
            <w:shd w:val="clear" w:color="auto" w:fill="auto"/>
            <w:vAlign w:val="center"/>
            <w:hideMark/>
          </w:tcPr>
          <w:p w:rsidR="00A717B9" w:rsidRPr="00C7543F" w:rsidRDefault="00A717B9" w:rsidP="00293E1F">
            <w:pPr>
              <w:rPr>
                <w:color w:val="000000"/>
              </w:rPr>
            </w:pPr>
            <w:r w:rsidRPr="00C7543F">
              <w:rPr>
                <w:color w:val="000000"/>
              </w:rPr>
              <w:t>Диспетчеризация Южного водозабора, в том числе: скважины №1,1 Д, 7; №3, 3Д; №4, 4Д; №5; №6; №8; №9, 9Д</w:t>
            </w:r>
          </w:p>
        </w:tc>
        <w:tc>
          <w:tcPr>
            <w:tcW w:w="4111" w:type="dxa"/>
            <w:shd w:val="clear" w:color="auto" w:fill="auto"/>
            <w:vAlign w:val="center"/>
            <w:hideMark/>
          </w:tcPr>
          <w:p w:rsidR="00A717B9" w:rsidRPr="00C7543F" w:rsidRDefault="00A717B9" w:rsidP="00293E1F">
            <w:pPr>
              <w:jc w:val="center"/>
              <w:rPr>
                <w:color w:val="000000"/>
              </w:rPr>
            </w:pPr>
            <w:r w:rsidRPr="00C7543F">
              <w:rPr>
                <w:color w:val="000000"/>
              </w:rPr>
              <w:t xml:space="preserve">Повышение надежности систем коммунальной инфраструктуры. </w:t>
            </w:r>
          </w:p>
        </w:tc>
        <w:tc>
          <w:tcPr>
            <w:tcW w:w="1632" w:type="dxa"/>
            <w:shd w:val="clear" w:color="auto" w:fill="auto"/>
            <w:vAlign w:val="center"/>
            <w:hideMark/>
          </w:tcPr>
          <w:p w:rsidR="00A717B9" w:rsidRPr="00C7543F" w:rsidRDefault="00A717B9" w:rsidP="00293E1F">
            <w:pPr>
              <w:jc w:val="center"/>
              <w:rPr>
                <w:color w:val="000000"/>
              </w:rPr>
            </w:pPr>
            <w:r w:rsidRPr="00C7543F">
              <w:rPr>
                <w:color w:val="000000"/>
              </w:rPr>
              <w:t>скважина</w:t>
            </w:r>
          </w:p>
        </w:tc>
        <w:tc>
          <w:tcPr>
            <w:tcW w:w="1583" w:type="dxa"/>
            <w:shd w:val="clear" w:color="auto" w:fill="auto"/>
            <w:vAlign w:val="center"/>
            <w:hideMark/>
          </w:tcPr>
          <w:p w:rsidR="00A717B9" w:rsidRPr="00C7543F" w:rsidRDefault="00A717B9" w:rsidP="00293E1F">
            <w:pPr>
              <w:jc w:val="center"/>
              <w:rPr>
                <w:color w:val="000000"/>
              </w:rPr>
            </w:pPr>
            <w:r w:rsidRPr="00C7543F">
              <w:rPr>
                <w:color w:val="000000"/>
              </w:rPr>
              <w:t>7</w:t>
            </w:r>
          </w:p>
        </w:tc>
        <w:tc>
          <w:tcPr>
            <w:tcW w:w="1450" w:type="dxa"/>
            <w:shd w:val="clear" w:color="auto" w:fill="auto"/>
            <w:vAlign w:val="center"/>
            <w:hideMark/>
          </w:tcPr>
          <w:p w:rsidR="00A717B9" w:rsidRPr="00C7543F" w:rsidRDefault="00A717B9" w:rsidP="00293E1F">
            <w:pPr>
              <w:jc w:val="center"/>
              <w:rPr>
                <w:color w:val="000000"/>
              </w:rPr>
            </w:pPr>
            <w:r w:rsidRPr="00C7543F">
              <w:rPr>
                <w:color w:val="000000"/>
              </w:rPr>
              <w:t>356,0</w:t>
            </w:r>
          </w:p>
        </w:tc>
        <w:tc>
          <w:tcPr>
            <w:tcW w:w="1270" w:type="dxa"/>
            <w:shd w:val="clear" w:color="auto" w:fill="auto"/>
            <w:vAlign w:val="center"/>
            <w:hideMark/>
          </w:tcPr>
          <w:p w:rsidR="00A717B9" w:rsidRPr="00C7543F" w:rsidRDefault="00A717B9" w:rsidP="00293E1F">
            <w:pPr>
              <w:jc w:val="center"/>
              <w:rPr>
                <w:color w:val="000000"/>
              </w:rPr>
            </w:pPr>
            <w:r w:rsidRPr="00C7543F">
              <w:rPr>
                <w:color w:val="000000"/>
              </w:rPr>
              <w:t>2013</w:t>
            </w:r>
          </w:p>
        </w:tc>
      </w:tr>
      <w:tr w:rsidR="00A717B9" w:rsidRPr="00C7543F" w:rsidTr="00293E1F">
        <w:trPr>
          <w:trHeight w:val="2295"/>
        </w:trPr>
        <w:tc>
          <w:tcPr>
            <w:tcW w:w="503" w:type="dxa"/>
            <w:shd w:val="clear" w:color="auto" w:fill="auto"/>
            <w:vAlign w:val="center"/>
            <w:hideMark/>
          </w:tcPr>
          <w:p w:rsidR="00A717B9" w:rsidRPr="00C7543F" w:rsidRDefault="00A717B9" w:rsidP="00293E1F">
            <w:pPr>
              <w:jc w:val="center"/>
              <w:rPr>
                <w:color w:val="000000"/>
              </w:rPr>
            </w:pPr>
            <w:r w:rsidRPr="00C7543F">
              <w:rPr>
                <w:color w:val="000000"/>
              </w:rPr>
              <w:t> 1.2</w:t>
            </w:r>
          </w:p>
        </w:tc>
        <w:tc>
          <w:tcPr>
            <w:tcW w:w="4180" w:type="dxa"/>
            <w:shd w:val="clear" w:color="auto" w:fill="auto"/>
            <w:vAlign w:val="center"/>
            <w:hideMark/>
          </w:tcPr>
          <w:p w:rsidR="00A717B9" w:rsidRPr="00C7543F" w:rsidRDefault="00A717B9" w:rsidP="00293E1F">
            <w:pPr>
              <w:rPr>
                <w:color w:val="000000"/>
              </w:rPr>
            </w:pPr>
            <w:r w:rsidRPr="00C7543F">
              <w:rPr>
                <w:color w:val="000000"/>
              </w:rPr>
              <w:t>Водозабор "Северный". Приобретение скважинного насоса Grundfos: SP60-11, P=22 кВт, Q=60 куб.м/ч, H=150m</w:t>
            </w:r>
          </w:p>
        </w:tc>
        <w:tc>
          <w:tcPr>
            <w:tcW w:w="4111" w:type="dxa"/>
            <w:shd w:val="clear" w:color="auto" w:fill="auto"/>
            <w:vAlign w:val="center"/>
            <w:hideMark/>
          </w:tcPr>
          <w:p w:rsidR="00A717B9" w:rsidRPr="00C7543F" w:rsidRDefault="00A717B9" w:rsidP="00293E1F">
            <w:pPr>
              <w:jc w:val="center"/>
              <w:rPr>
                <w:color w:val="000000"/>
              </w:rPr>
            </w:pPr>
            <w:r w:rsidRPr="00C7543F">
              <w:rPr>
                <w:color w:val="000000"/>
              </w:rPr>
              <w:t>Повышение надежности систем коммунальной инфраструктуры, сокращение числа аварий и потерь коммунального ресурса. Улучшение качества предоставляемых услуг. Энергосбережение.</w:t>
            </w:r>
          </w:p>
        </w:tc>
        <w:tc>
          <w:tcPr>
            <w:tcW w:w="1632" w:type="dxa"/>
            <w:shd w:val="clear" w:color="auto" w:fill="auto"/>
            <w:vAlign w:val="center"/>
            <w:hideMark/>
          </w:tcPr>
          <w:p w:rsidR="00A717B9" w:rsidRPr="00C7543F" w:rsidRDefault="00A717B9" w:rsidP="00293E1F">
            <w:pPr>
              <w:jc w:val="center"/>
              <w:rPr>
                <w:color w:val="000000"/>
              </w:rPr>
            </w:pPr>
            <w:r w:rsidRPr="00C7543F">
              <w:rPr>
                <w:color w:val="000000"/>
              </w:rPr>
              <w:t>насос</w:t>
            </w:r>
          </w:p>
        </w:tc>
        <w:tc>
          <w:tcPr>
            <w:tcW w:w="1583" w:type="dxa"/>
            <w:shd w:val="clear" w:color="auto" w:fill="auto"/>
            <w:vAlign w:val="center"/>
            <w:hideMark/>
          </w:tcPr>
          <w:p w:rsidR="00A717B9" w:rsidRPr="00C7543F" w:rsidRDefault="00A717B9" w:rsidP="00293E1F">
            <w:pPr>
              <w:jc w:val="center"/>
              <w:rPr>
                <w:color w:val="000000"/>
              </w:rPr>
            </w:pPr>
            <w:r w:rsidRPr="00C7543F">
              <w:rPr>
                <w:color w:val="000000"/>
              </w:rPr>
              <w:t>1</w:t>
            </w:r>
          </w:p>
        </w:tc>
        <w:tc>
          <w:tcPr>
            <w:tcW w:w="1450" w:type="dxa"/>
            <w:shd w:val="clear" w:color="auto" w:fill="auto"/>
            <w:vAlign w:val="center"/>
            <w:hideMark/>
          </w:tcPr>
          <w:p w:rsidR="00A717B9" w:rsidRPr="00C7543F" w:rsidRDefault="00A717B9" w:rsidP="00293E1F">
            <w:pPr>
              <w:jc w:val="center"/>
              <w:rPr>
                <w:color w:val="000000"/>
              </w:rPr>
            </w:pPr>
            <w:r w:rsidRPr="00C7543F">
              <w:rPr>
                <w:color w:val="000000"/>
              </w:rPr>
              <w:t>204,0</w:t>
            </w:r>
          </w:p>
        </w:tc>
        <w:tc>
          <w:tcPr>
            <w:tcW w:w="1270" w:type="dxa"/>
            <w:shd w:val="clear" w:color="auto" w:fill="auto"/>
            <w:vAlign w:val="center"/>
            <w:hideMark/>
          </w:tcPr>
          <w:p w:rsidR="00A717B9" w:rsidRPr="00C7543F" w:rsidRDefault="00A717B9" w:rsidP="00293E1F">
            <w:pPr>
              <w:jc w:val="center"/>
              <w:rPr>
                <w:color w:val="000000"/>
              </w:rPr>
            </w:pPr>
            <w:r w:rsidRPr="00C7543F">
              <w:rPr>
                <w:color w:val="000000"/>
              </w:rPr>
              <w:t>2013</w:t>
            </w:r>
          </w:p>
        </w:tc>
      </w:tr>
      <w:tr w:rsidR="00A717B9" w:rsidRPr="00C7543F" w:rsidTr="00293E1F">
        <w:trPr>
          <w:trHeight w:val="2040"/>
        </w:trPr>
        <w:tc>
          <w:tcPr>
            <w:tcW w:w="503" w:type="dxa"/>
            <w:shd w:val="clear" w:color="auto" w:fill="auto"/>
            <w:vAlign w:val="center"/>
            <w:hideMark/>
          </w:tcPr>
          <w:p w:rsidR="00A717B9" w:rsidRPr="00C7543F" w:rsidRDefault="00A717B9" w:rsidP="00293E1F">
            <w:pPr>
              <w:jc w:val="center"/>
              <w:rPr>
                <w:color w:val="000000"/>
              </w:rPr>
            </w:pPr>
            <w:r w:rsidRPr="00C7543F">
              <w:rPr>
                <w:color w:val="000000"/>
              </w:rPr>
              <w:t> 1.3</w:t>
            </w:r>
          </w:p>
        </w:tc>
        <w:tc>
          <w:tcPr>
            <w:tcW w:w="4180" w:type="dxa"/>
            <w:shd w:val="clear" w:color="auto" w:fill="auto"/>
            <w:vAlign w:val="center"/>
            <w:hideMark/>
          </w:tcPr>
          <w:p w:rsidR="00A717B9" w:rsidRPr="00C7543F" w:rsidRDefault="00A717B9" w:rsidP="00293E1F">
            <w:pPr>
              <w:rPr>
                <w:color w:val="000000"/>
              </w:rPr>
            </w:pPr>
            <w:r w:rsidRPr="00C7543F">
              <w:rPr>
                <w:color w:val="000000"/>
              </w:rPr>
              <w:t>Водозабор "Северный". Приобретение скважинного насоса Grundfos: SP160-6-АА, P=75 кВт, Q=160 куб.м/ч, H=140m</w:t>
            </w:r>
          </w:p>
        </w:tc>
        <w:tc>
          <w:tcPr>
            <w:tcW w:w="4111" w:type="dxa"/>
            <w:shd w:val="clear" w:color="auto" w:fill="auto"/>
            <w:vAlign w:val="center"/>
            <w:hideMark/>
          </w:tcPr>
          <w:p w:rsidR="00A717B9" w:rsidRPr="00C7543F" w:rsidRDefault="00A717B9" w:rsidP="00293E1F">
            <w:pPr>
              <w:jc w:val="center"/>
              <w:rPr>
                <w:color w:val="000000"/>
              </w:rPr>
            </w:pPr>
            <w:r w:rsidRPr="00C7543F">
              <w:rPr>
                <w:color w:val="000000"/>
              </w:rPr>
              <w:t>Повышение надежности систем коммунальной инфраструктуры, сокращение числа аварий и потерь коммунального ресурса. Улучшение качества предоставляемых услуг. Энергосбережение.</w:t>
            </w:r>
          </w:p>
        </w:tc>
        <w:tc>
          <w:tcPr>
            <w:tcW w:w="1632" w:type="dxa"/>
            <w:shd w:val="clear" w:color="auto" w:fill="auto"/>
            <w:vAlign w:val="center"/>
            <w:hideMark/>
          </w:tcPr>
          <w:p w:rsidR="00A717B9" w:rsidRPr="00C7543F" w:rsidRDefault="00A717B9" w:rsidP="00293E1F">
            <w:pPr>
              <w:jc w:val="center"/>
              <w:rPr>
                <w:color w:val="000000"/>
              </w:rPr>
            </w:pPr>
            <w:r w:rsidRPr="00C7543F">
              <w:rPr>
                <w:color w:val="000000"/>
              </w:rPr>
              <w:t>насос</w:t>
            </w:r>
          </w:p>
        </w:tc>
        <w:tc>
          <w:tcPr>
            <w:tcW w:w="1583" w:type="dxa"/>
            <w:shd w:val="clear" w:color="auto" w:fill="auto"/>
            <w:vAlign w:val="center"/>
            <w:hideMark/>
          </w:tcPr>
          <w:p w:rsidR="00A717B9" w:rsidRPr="00C7543F" w:rsidRDefault="00A717B9" w:rsidP="00293E1F">
            <w:pPr>
              <w:jc w:val="center"/>
              <w:rPr>
                <w:color w:val="000000"/>
              </w:rPr>
            </w:pPr>
            <w:r w:rsidRPr="00C7543F">
              <w:rPr>
                <w:color w:val="000000"/>
              </w:rPr>
              <w:t>1</w:t>
            </w:r>
          </w:p>
        </w:tc>
        <w:tc>
          <w:tcPr>
            <w:tcW w:w="1450" w:type="dxa"/>
            <w:shd w:val="clear" w:color="auto" w:fill="auto"/>
            <w:vAlign w:val="center"/>
            <w:hideMark/>
          </w:tcPr>
          <w:p w:rsidR="00A717B9" w:rsidRPr="00C7543F" w:rsidRDefault="00A717B9" w:rsidP="00293E1F">
            <w:pPr>
              <w:jc w:val="center"/>
              <w:rPr>
                <w:color w:val="000000"/>
              </w:rPr>
            </w:pPr>
            <w:r w:rsidRPr="00C7543F">
              <w:rPr>
                <w:color w:val="000000"/>
              </w:rPr>
              <w:t>462,2</w:t>
            </w:r>
          </w:p>
        </w:tc>
        <w:tc>
          <w:tcPr>
            <w:tcW w:w="1270" w:type="dxa"/>
            <w:shd w:val="clear" w:color="auto" w:fill="auto"/>
            <w:vAlign w:val="center"/>
            <w:hideMark/>
          </w:tcPr>
          <w:p w:rsidR="00A717B9" w:rsidRPr="00C7543F" w:rsidRDefault="00A717B9" w:rsidP="00293E1F">
            <w:pPr>
              <w:jc w:val="center"/>
              <w:rPr>
                <w:color w:val="000000"/>
              </w:rPr>
            </w:pPr>
            <w:r w:rsidRPr="00C7543F">
              <w:rPr>
                <w:color w:val="000000"/>
              </w:rPr>
              <w:t>2013</w:t>
            </w:r>
          </w:p>
        </w:tc>
      </w:tr>
      <w:tr w:rsidR="00A717B9" w:rsidRPr="00C7543F" w:rsidTr="00293E1F">
        <w:trPr>
          <w:trHeight w:val="2040"/>
        </w:trPr>
        <w:tc>
          <w:tcPr>
            <w:tcW w:w="503" w:type="dxa"/>
            <w:shd w:val="clear" w:color="auto" w:fill="auto"/>
            <w:vAlign w:val="center"/>
            <w:hideMark/>
          </w:tcPr>
          <w:p w:rsidR="00A717B9" w:rsidRPr="00C7543F" w:rsidRDefault="00A717B9" w:rsidP="00293E1F">
            <w:pPr>
              <w:jc w:val="center"/>
              <w:rPr>
                <w:color w:val="000000"/>
              </w:rPr>
            </w:pPr>
            <w:r w:rsidRPr="00C7543F">
              <w:rPr>
                <w:color w:val="000000"/>
              </w:rPr>
              <w:t> 1.4</w:t>
            </w:r>
          </w:p>
        </w:tc>
        <w:tc>
          <w:tcPr>
            <w:tcW w:w="4180" w:type="dxa"/>
            <w:shd w:val="clear" w:color="auto" w:fill="auto"/>
            <w:vAlign w:val="center"/>
            <w:hideMark/>
          </w:tcPr>
          <w:p w:rsidR="00A717B9" w:rsidRPr="00C7543F" w:rsidRDefault="00A717B9" w:rsidP="00293E1F">
            <w:pPr>
              <w:rPr>
                <w:color w:val="000000"/>
              </w:rPr>
            </w:pPr>
            <w:r w:rsidRPr="00C7543F">
              <w:rPr>
                <w:color w:val="000000"/>
              </w:rPr>
              <w:t>Водозабор "Новинский". Приобретение скважинного насоса Grundfos: SP30-22, P=22 кВт, Q=30 куб.м/ч, H=150m</w:t>
            </w:r>
          </w:p>
        </w:tc>
        <w:tc>
          <w:tcPr>
            <w:tcW w:w="4111" w:type="dxa"/>
            <w:shd w:val="clear" w:color="auto" w:fill="auto"/>
            <w:vAlign w:val="center"/>
            <w:hideMark/>
          </w:tcPr>
          <w:p w:rsidR="00A717B9" w:rsidRPr="00C7543F" w:rsidRDefault="00A717B9" w:rsidP="00293E1F">
            <w:pPr>
              <w:jc w:val="center"/>
              <w:rPr>
                <w:color w:val="000000"/>
              </w:rPr>
            </w:pPr>
            <w:r w:rsidRPr="00C7543F">
              <w:rPr>
                <w:color w:val="000000"/>
              </w:rPr>
              <w:t>Повышение надежности систем коммунальной инфраструктуры, сокращение числа аварий и потерь коммунального ресурса. Улучшение качества предоставляемых услуг. Энергосбережение.</w:t>
            </w:r>
          </w:p>
        </w:tc>
        <w:tc>
          <w:tcPr>
            <w:tcW w:w="1632" w:type="dxa"/>
            <w:shd w:val="clear" w:color="auto" w:fill="auto"/>
            <w:vAlign w:val="center"/>
            <w:hideMark/>
          </w:tcPr>
          <w:p w:rsidR="00A717B9" w:rsidRPr="00C7543F" w:rsidRDefault="00A717B9" w:rsidP="00293E1F">
            <w:pPr>
              <w:jc w:val="center"/>
              <w:rPr>
                <w:color w:val="000000"/>
              </w:rPr>
            </w:pPr>
            <w:r w:rsidRPr="00C7543F">
              <w:rPr>
                <w:color w:val="000000"/>
              </w:rPr>
              <w:t>насос</w:t>
            </w:r>
          </w:p>
        </w:tc>
        <w:tc>
          <w:tcPr>
            <w:tcW w:w="1583" w:type="dxa"/>
            <w:shd w:val="clear" w:color="auto" w:fill="auto"/>
            <w:vAlign w:val="center"/>
            <w:hideMark/>
          </w:tcPr>
          <w:p w:rsidR="00A717B9" w:rsidRPr="00C7543F" w:rsidRDefault="00A717B9" w:rsidP="00293E1F">
            <w:pPr>
              <w:jc w:val="center"/>
              <w:rPr>
                <w:color w:val="000000"/>
              </w:rPr>
            </w:pPr>
            <w:r w:rsidRPr="00C7543F">
              <w:rPr>
                <w:color w:val="000000"/>
              </w:rPr>
              <w:t>1</w:t>
            </w:r>
          </w:p>
        </w:tc>
        <w:tc>
          <w:tcPr>
            <w:tcW w:w="1450" w:type="dxa"/>
            <w:shd w:val="clear" w:color="auto" w:fill="auto"/>
            <w:vAlign w:val="center"/>
            <w:hideMark/>
          </w:tcPr>
          <w:p w:rsidR="00A717B9" w:rsidRPr="00C7543F" w:rsidRDefault="00A717B9" w:rsidP="00293E1F">
            <w:pPr>
              <w:jc w:val="center"/>
              <w:rPr>
                <w:color w:val="000000"/>
              </w:rPr>
            </w:pPr>
            <w:r w:rsidRPr="00C7543F">
              <w:rPr>
                <w:color w:val="000000"/>
              </w:rPr>
              <w:t>183,1</w:t>
            </w:r>
          </w:p>
        </w:tc>
        <w:tc>
          <w:tcPr>
            <w:tcW w:w="1270" w:type="dxa"/>
            <w:shd w:val="clear" w:color="auto" w:fill="auto"/>
            <w:vAlign w:val="center"/>
            <w:hideMark/>
          </w:tcPr>
          <w:p w:rsidR="00A717B9" w:rsidRPr="00C7543F" w:rsidRDefault="00A717B9" w:rsidP="00293E1F">
            <w:pPr>
              <w:jc w:val="center"/>
              <w:rPr>
                <w:color w:val="000000"/>
              </w:rPr>
            </w:pPr>
            <w:r w:rsidRPr="00C7543F">
              <w:rPr>
                <w:color w:val="000000"/>
              </w:rPr>
              <w:t>2013</w:t>
            </w:r>
          </w:p>
        </w:tc>
      </w:tr>
      <w:tr w:rsidR="00A717B9" w:rsidRPr="00C7543F" w:rsidTr="00293E1F">
        <w:trPr>
          <w:trHeight w:val="2040"/>
        </w:trPr>
        <w:tc>
          <w:tcPr>
            <w:tcW w:w="503" w:type="dxa"/>
            <w:shd w:val="clear" w:color="auto" w:fill="auto"/>
            <w:vAlign w:val="center"/>
            <w:hideMark/>
          </w:tcPr>
          <w:p w:rsidR="00A717B9" w:rsidRPr="00C7543F" w:rsidRDefault="00A717B9" w:rsidP="00293E1F">
            <w:pPr>
              <w:jc w:val="center"/>
              <w:rPr>
                <w:color w:val="000000"/>
              </w:rPr>
            </w:pPr>
            <w:r w:rsidRPr="00C7543F">
              <w:rPr>
                <w:color w:val="000000"/>
              </w:rPr>
              <w:t> 1.5</w:t>
            </w:r>
          </w:p>
        </w:tc>
        <w:tc>
          <w:tcPr>
            <w:tcW w:w="4180" w:type="dxa"/>
            <w:shd w:val="clear" w:color="auto" w:fill="auto"/>
            <w:vAlign w:val="center"/>
            <w:hideMark/>
          </w:tcPr>
          <w:p w:rsidR="00A717B9" w:rsidRPr="00C7543F" w:rsidRDefault="00A717B9" w:rsidP="00293E1F">
            <w:pPr>
              <w:rPr>
                <w:color w:val="000000"/>
              </w:rPr>
            </w:pPr>
            <w:r w:rsidRPr="00C7543F">
              <w:rPr>
                <w:color w:val="000000"/>
              </w:rPr>
              <w:t>Водозабор "Новинский". Приобретение частотного преобразователя Toshiba VFFS1-4300 PL-WN 30 кВт</w:t>
            </w:r>
          </w:p>
        </w:tc>
        <w:tc>
          <w:tcPr>
            <w:tcW w:w="4111" w:type="dxa"/>
            <w:shd w:val="clear" w:color="auto" w:fill="auto"/>
            <w:vAlign w:val="center"/>
            <w:hideMark/>
          </w:tcPr>
          <w:p w:rsidR="00A717B9" w:rsidRPr="00C7543F" w:rsidRDefault="00A717B9" w:rsidP="00293E1F">
            <w:pPr>
              <w:jc w:val="center"/>
              <w:rPr>
                <w:color w:val="000000"/>
              </w:rPr>
            </w:pPr>
            <w:r w:rsidRPr="00C7543F">
              <w:rPr>
                <w:color w:val="000000"/>
              </w:rPr>
              <w:t>Повышение надежности систем коммунальной инфраструктуры, сокращение числа аварий и потерь коммунального ресурса. Улучшение качества предоставляемых услуг. Энергосбережение.</w:t>
            </w:r>
          </w:p>
        </w:tc>
        <w:tc>
          <w:tcPr>
            <w:tcW w:w="1632" w:type="dxa"/>
            <w:shd w:val="clear" w:color="auto" w:fill="auto"/>
            <w:vAlign w:val="center"/>
            <w:hideMark/>
          </w:tcPr>
          <w:p w:rsidR="00A717B9" w:rsidRPr="00C7543F" w:rsidRDefault="00A717B9" w:rsidP="00293E1F">
            <w:pPr>
              <w:jc w:val="center"/>
              <w:rPr>
                <w:color w:val="000000"/>
              </w:rPr>
            </w:pPr>
            <w:r w:rsidRPr="00C7543F">
              <w:rPr>
                <w:color w:val="000000"/>
              </w:rPr>
              <w:t>частотный преобразователь</w:t>
            </w:r>
          </w:p>
        </w:tc>
        <w:tc>
          <w:tcPr>
            <w:tcW w:w="1583" w:type="dxa"/>
            <w:shd w:val="clear" w:color="auto" w:fill="auto"/>
            <w:vAlign w:val="center"/>
            <w:hideMark/>
          </w:tcPr>
          <w:p w:rsidR="00A717B9" w:rsidRPr="00C7543F" w:rsidRDefault="00A717B9" w:rsidP="00293E1F">
            <w:pPr>
              <w:jc w:val="center"/>
              <w:rPr>
                <w:color w:val="000000"/>
              </w:rPr>
            </w:pPr>
            <w:r w:rsidRPr="00C7543F">
              <w:rPr>
                <w:color w:val="000000"/>
              </w:rPr>
              <w:t>1</w:t>
            </w:r>
          </w:p>
        </w:tc>
        <w:tc>
          <w:tcPr>
            <w:tcW w:w="1450" w:type="dxa"/>
            <w:shd w:val="clear" w:color="auto" w:fill="auto"/>
            <w:vAlign w:val="center"/>
            <w:hideMark/>
          </w:tcPr>
          <w:p w:rsidR="00A717B9" w:rsidRPr="00C7543F" w:rsidRDefault="00A717B9" w:rsidP="00293E1F">
            <w:pPr>
              <w:jc w:val="center"/>
              <w:rPr>
                <w:color w:val="000000"/>
              </w:rPr>
            </w:pPr>
            <w:r w:rsidRPr="00C7543F">
              <w:rPr>
                <w:color w:val="000000"/>
              </w:rPr>
              <w:t>79,7</w:t>
            </w:r>
          </w:p>
        </w:tc>
        <w:tc>
          <w:tcPr>
            <w:tcW w:w="1270" w:type="dxa"/>
            <w:shd w:val="clear" w:color="auto" w:fill="auto"/>
            <w:vAlign w:val="center"/>
            <w:hideMark/>
          </w:tcPr>
          <w:p w:rsidR="00A717B9" w:rsidRPr="00C7543F" w:rsidRDefault="00A717B9" w:rsidP="00293E1F">
            <w:pPr>
              <w:jc w:val="center"/>
              <w:rPr>
                <w:color w:val="000000"/>
              </w:rPr>
            </w:pPr>
            <w:r w:rsidRPr="00C7543F">
              <w:rPr>
                <w:color w:val="000000"/>
              </w:rPr>
              <w:t>2013</w:t>
            </w:r>
          </w:p>
        </w:tc>
      </w:tr>
      <w:tr w:rsidR="00A717B9" w:rsidRPr="00C7543F" w:rsidTr="00293E1F">
        <w:trPr>
          <w:trHeight w:val="2040"/>
        </w:trPr>
        <w:tc>
          <w:tcPr>
            <w:tcW w:w="503" w:type="dxa"/>
            <w:shd w:val="clear" w:color="auto" w:fill="auto"/>
            <w:vAlign w:val="center"/>
            <w:hideMark/>
          </w:tcPr>
          <w:p w:rsidR="00A717B9" w:rsidRPr="00C7543F" w:rsidRDefault="00A717B9" w:rsidP="00293E1F">
            <w:pPr>
              <w:jc w:val="center"/>
              <w:rPr>
                <w:color w:val="000000"/>
              </w:rPr>
            </w:pPr>
            <w:r w:rsidRPr="00C7543F">
              <w:rPr>
                <w:color w:val="000000"/>
              </w:rPr>
              <w:t> 1.6</w:t>
            </w:r>
          </w:p>
        </w:tc>
        <w:tc>
          <w:tcPr>
            <w:tcW w:w="4180" w:type="dxa"/>
            <w:shd w:val="clear" w:color="auto" w:fill="auto"/>
            <w:vAlign w:val="center"/>
            <w:hideMark/>
          </w:tcPr>
          <w:p w:rsidR="00A717B9" w:rsidRPr="00C7543F" w:rsidRDefault="00A717B9" w:rsidP="00293E1F">
            <w:pPr>
              <w:rPr>
                <w:color w:val="000000"/>
              </w:rPr>
            </w:pPr>
            <w:r w:rsidRPr="00C7543F">
              <w:rPr>
                <w:color w:val="000000"/>
              </w:rPr>
              <w:t>ВНС ул.Терешковой. Приобретение частотного преобразователя Hitachi L300P-110HFEF 11 кВт</w:t>
            </w:r>
          </w:p>
        </w:tc>
        <w:tc>
          <w:tcPr>
            <w:tcW w:w="4111" w:type="dxa"/>
            <w:shd w:val="clear" w:color="auto" w:fill="auto"/>
            <w:vAlign w:val="center"/>
            <w:hideMark/>
          </w:tcPr>
          <w:p w:rsidR="00A717B9" w:rsidRPr="00C7543F" w:rsidRDefault="00A717B9" w:rsidP="00293E1F">
            <w:pPr>
              <w:jc w:val="center"/>
              <w:rPr>
                <w:color w:val="000000"/>
              </w:rPr>
            </w:pPr>
            <w:r w:rsidRPr="00C7543F">
              <w:rPr>
                <w:color w:val="000000"/>
              </w:rPr>
              <w:t>Повышение надежности систем коммунальной инфраструктуры, сокращение числа аварий и потерь коммунального ресурса. Улучшение качества предоставляемых услуг. Энергосбережение.</w:t>
            </w:r>
          </w:p>
        </w:tc>
        <w:tc>
          <w:tcPr>
            <w:tcW w:w="1632" w:type="dxa"/>
            <w:shd w:val="clear" w:color="auto" w:fill="auto"/>
            <w:vAlign w:val="center"/>
            <w:hideMark/>
          </w:tcPr>
          <w:p w:rsidR="00A717B9" w:rsidRPr="00C7543F" w:rsidRDefault="00A717B9" w:rsidP="00293E1F">
            <w:pPr>
              <w:jc w:val="center"/>
              <w:rPr>
                <w:color w:val="000000"/>
              </w:rPr>
            </w:pPr>
            <w:r w:rsidRPr="00C7543F">
              <w:rPr>
                <w:color w:val="000000"/>
              </w:rPr>
              <w:t>частотный преобразователь</w:t>
            </w:r>
          </w:p>
        </w:tc>
        <w:tc>
          <w:tcPr>
            <w:tcW w:w="1583" w:type="dxa"/>
            <w:shd w:val="clear" w:color="auto" w:fill="auto"/>
            <w:vAlign w:val="center"/>
            <w:hideMark/>
          </w:tcPr>
          <w:p w:rsidR="00A717B9" w:rsidRPr="00C7543F" w:rsidRDefault="00A717B9" w:rsidP="00293E1F">
            <w:pPr>
              <w:jc w:val="center"/>
              <w:rPr>
                <w:color w:val="000000"/>
              </w:rPr>
            </w:pPr>
            <w:r w:rsidRPr="00C7543F">
              <w:rPr>
                <w:color w:val="000000"/>
              </w:rPr>
              <w:t>1</w:t>
            </w:r>
          </w:p>
        </w:tc>
        <w:tc>
          <w:tcPr>
            <w:tcW w:w="1450" w:type="dxa"/>
            <w:shd w:val="clear" w:color="auto" w:fill="auto"/>
            <w:vAlign w:val="center"/>
            <w:hideMark/>
          </w:tcPr>
          <w:p w:rsidR="00A717B9" w:rsidRPr="00C7543F" w:rsidRDefault="00A717B9" w:rsidP="00293E1F">
            <w:pPr>
              <w:jc w:val="center"/>
              <w:rPr>
                <w:color w:val="000000"/>
              </w:rPr>
            </w:pPr>
            <w:r w:rsidRPr="00C7543F">
              <w:rPr>
                <w:color w:val="000000"/>
              </w:rPr>
              <w:t>49,2</w:t>
            </w:r>
          </w:p>
        </w:tc>
        <w:tc>
          <w:tcPr>
            <w:tcW w:w="1270" w:type="dxa"/>
            <w:shd w:val="clear" w:color="auto" w:fill="auto"/>
            <w:vAlign w:val="center"/>
            <w:hideMark/>
          </w:tcPr>
          <w:p w:rsidR="00A717B9" w:rsidRPr="00C7543F" w:rsidRDefault="00A717B9" w:rsidP="00293E1F">
            <w:pPr>
              <w:jc w:val="center"/>
              <w:rPr>
                <w:color w:val="000000"/>
              </w:rPr>
            </w:pPr>
            <w:r w:rsidRPr="00C7543F">
              <w:rPr>
                <w:color w:val="000000"/>
              </w:rPr>
              <w:t>2013</w:t>
            </w:r>
          </w:p>
        </w:tc>
      </w:tr>
      <w:tr w:rsidR="00A717B9" w:rsidRPr="00C7543F" w:rsidTr="00293E1F">
        <w:trPr>
          <w:trHeight w:val="1275"/>
        </w:trPr>
        <w:tc>
          <w:tcPr>
            <w:tcW w:w="503" w:type="dxa"/>
            <w:shd w:val="clear" w:color="auto" w:fill="auto"/>
            <w:vAlign w:val="center"/>
            <w:hideMark/>
          </w:tcPr>
          <w:p w:rsidR="00A717B9" w:rsidRPr="00C7543F" w:rsidRDefault="00A717B9" w:rsidP="00293E1F">
            <w:pPr>
              <w:jc w:val="center"/>
              <w:rPr>
                <w:color w:val="000000"/>
              </w:rPr>
            </w:pPr>
            <w:r w:rsidRPr="00C7543F">
              <w:rPr>
                <w:color w:val="000000"/>
              </w:rPr>
              <w:t> 1.7</w:t>
            </w:r>
          </w:p>
        </w:tc>
        <w:tc>
          <w:tcPr>
            <w:tcW w:w="4180" w:type="dxa"/>
            <w:shd w:val="clear" w:color="auto" w:fill="auto"/>
            <w:vAlign w:val="center"/>
            <w:hideMark/>
          </w:tcPr>
          <w:p w:rsidR="00A717B9" w:rsidRPr="00C7543F" w:rsidRDefault="00A717B9" w:rsidP="00293E1F">
            <w:pPr>
              <w:rPr>
                <w:color w:val="000000"/>
              </w:rPr>
            </w:pPr>
            <w:r w:rsidRPr="00C7543F">
              <w:rPr>
                <w:color w:val="000000"/>
              </w:rPr>
              <w:t>ВНС ул.Терешковой. Приобретение счетчика электрической энергии повышенной точности Меркурий 230AR-03R</w:t>
            </w:r>
          </w:p>
        </w:tc>
        <w:tc>
          <w:tcPr>
            <w:tcW w:w="4111" w:type="dxa"/>
            <w:shd w:val="clear" w:color="auto" w:fill="auto"/>
            <w:vAlign w:val="center"/>
            <w:hideMark/>
          </w:tcPr>
          <w:p w:rsidR="00A717B9" w:rsidRPr="00C7543F" w:rsidRDefault="00A717B9" w:rsidP="00293E1F">
            <w:pPr>
              <w:jc w:val="center"/>
              <w:rPr>
                <w:color w:val="000000"/>
              </w:rPr>
            </w:pPr>
            <w:r w:rsidRPr="00C7543F">
              <w:rPr>
                <w:color w:val="000000"/>
              </w:rPr>
              <w:t>Повышение точности учета потребляемой электроэнергии</w:t>
            </w:r>
          </w:p>
        </w:tc>
        <w:tc>
          <w:tcPr>
            <w:tcW w:w="1632" w:type="dxa"/>
            <w:shd w:val="clear" w:color="auto" w:fill="auto"/>
            <w:vAlign w:val="center"/>
            <w:hideMark/>
          </w:tcPr>
          <w:p w:rsidR="00A717B9" w:rsidRPr="00C7543F" w:rsidRDefault="00A717B9" w:rsidP="00293E1F">
            <w:pPr>
              <w:jc w:val="center"/>
              <w:rPr>
                <w:color w:val="000000"/>
              </w:rPr>
            </w:pPr>
            <w:r w:rsidRPr="00C7543F">
              <w:rPr>
                <w:color w:val="000000"/>
              </w:rPr>
              <w:t>счетчик</w:t>
            </w:r>
          </w:p>
        </w:tc>
        <w:tc>
          <w:tcPr>
            <w:tcW w:w="1583" w:type="dxa"/>
            <w:shd w:val="clear" w:color="auto" w:fill="auto"/>
            <w:vAlign w:val="center"/>
            <w:hideMark/>
          </w:tcPr>
          <w:p w:rsidR="00A717B9" w:rsidRPr="00C7543F" w:rsidRDefault="00A717B9" w:rsidP="00293E1F">
            <w:pPr>
              <w:jc w:val="center"/>
              <w:rPr>
                <w:color w:val="000000"/>
              </w:rPr>
            </w:pPr>
            <w:r w:rsidRPr="00C7543F">
              <w:rPr>
                <w:color w:val="000000"/>
              </w:rPr>
              <w:t>1</w:t>
            </w:r>
          </w:p>
        </w:tc>
        <w:tc>
          <w:tcPr>
            <w:tcW w:w="1450" w:type="dxa"/>
            <w:shd w:val="clear" w:color="auto" w:fill="auto"/>
            <w:vAlign w:val="center"/>
            <w:hideMark/>
          </w:tcPr>
          <w:p w:rsidR="00A717B9" w:rsidRPr="00C7543F" w:rsidRDefault="00A717B9" w:rsidP="00293E1F">
            <w:pPr>
              <w:jc w:val="center"/>
              <w:rPr>
                <w:color w:val="000000"/>
              </w:rPr>
            </w:pPr>
            <w:r w:rsidRPr="00C7543F">
              <w:rPr>
                <w:color w:val="000000"/>
              </w:rPr>
              <w:t>4,6</w:t>
            </w:r>
          </w:p>
        </w:tc>
        <w:tc>
          <w:tcPr>
            <w:tcW w:w="1270" w:type="dxa"/>
            <w:shd w:val="clear" w:color="auto" w:fill="auto"/>
            <w:vAlign w:val="center"/>
            <w:hideMark/>
          </w:tcPr>
          <w:p w:rsidR="00A717B9" w:rsidRPr="00C7543F" w:rsidRDefault="00A717B9" w:rsidP="00293E1F">
            <w:pPr>
              <w:jc w:val="center"/>
              <w:rPr>
                <w:color w:val="000000"/>
              </w:rPr>
            </w:pPr>
            <w:r w:rsidRPr="00C7543F">
              <w:rPr>
                <w:color w:val="000000"/>
              </w:rPr>
              <w:t>2013</w:t>
            </w:r>
          </w:p>
        </w:tc>
      </w:tr>
      <w:tr w:rsidR="00A717B9" w:rsidRPr="00C7543F" w:rsidTr="00293E1F">
        <w:trPr>
          <w:trHeight w:val="3825"/>
        </w:trPr>
        <w:tc>
          <w:tcPr>
            <w:tcW w:w="503" w:type="dxa"/>
            <w:shd w:val="clear" w:color="auto" w:fill="auto"/>
            <w:vAlign w:val="center"/>
            <w:hideMark/>
          </w:tcPr>
          <w:p w:rsidR="00A717B9" w:rsidRPr="00C7543F" w:rsidRDefault="00A717B9" w:rsidP="00293E1F">
            <w:pPr>
              <w:jc w:val="center"/>
              <w:rPr>
                <w:color w:val="000000"/>
              </w:rPr>
            </w:pPr>
            <w:r w:rsidRPr="00C7543F">
              <w:rPr>
                <w:color w:val="000000"/>
              </w:rPr>
              <w:t> 1.8</w:t>
            </w:r>
          </w:p>
        </w:tc>
        <w:tc>
          <w:tcPr>
            <w:tcW w:w="4180" w:type="dxa"/>
            <w:shd w:val="clear" w:color="auto" w:fill="auto"/>
            <w:vAlign w:val="center"/>
            <w:hideMark/>
          </w:tcPr>
          <w:p w:rsidR="00A717B9" w:rsidRPr="00C7543F" w:rsidRDefault="00A717B9" w:rsidP="00293E1F">
            <w:pPr>
              <w:rPr>
                <w:color w:val="000000"/>
              </w:rPr>
            </w:pPr>
            <w:r w:rsidRPr="00C7543F">
              <w:rPr>
                <w:color w:val="000000"/>
              </w:rPr>
              <w:t>Диспетчеризация Северного водозабора: скважина №3; Новинского водозабора: скважина №1; базы ООО "Александров водоканал", в том числе скважина; скважины по ул.Пушкина; ВНС, в том числе скважины по ул.Первомайская; ВНС, в том числе скважины по ул.Королева; ВНС ул.Терешковой; скважины по ул.Железнодорожная; ВНС ул.Больничный проезд; скважины в п.Зеленцино</w:t>
            </w:r>
          </w:p>
        </w:tc>
        <w:tc>
          <w:tcPr>
            <w:tcW w:w="4111" w:type="dxa"/>
            <w:shd w:val="clear" w:color="auto" w:fill="auto"/>
            <w:vAlign w:val="center"/>
            <w:hideMark/>
          </w:tcPr>
          <w:p w:rsidR="00A717B9" w:rsidRPr="00C7543F" w:rsidRDefault="00A717B9" w:rsidP="00293E1F">
            <w:pPr>
              <w:jc w:val="center"/>
              <w:rPr>
                <w:color w:val="000000"/>
              </w:rPr>
            </w:pPr>
            <w:r w:rsidRPr="00C7543F">
              <w:rPr>
                <w:color w:val="000000"/>
              </w:rPr>
              <w:t xml:space="preserve">Повышение надежности систем коммунальной инфраструктуры. </w:t>
            </w:r>
          </w:p>
        </w:tc>
        <w:tc>
          <w:tcPr>
            <w:tcW w:w="1632" w:type="dxa"/>
            <w:shd w:val="clear" w:color="auto" w:fill="auto"/>
            <w:vAlign w:val="center"/>
            <w:hideMark/>
          </w:tcPr>
          <w:p w:rsidR="00A717B9" w:rsidRPr="00C7543F" w:rsidRDefault="00A717B9" w:rsidP="00293E1F">
            <w:pPr>
              <w:jc w:val="center"/>
              <w:rPr>
                <w:color w:val="000000"/>
              </w:rPr>
            </w:pPr>
            <w:r w:rsidRPr="00C7543F">
              <w:rPr>
                <w:color w:val="000000"/>
              </w:rPr>
              <w:t>объект</w:t>
            </w:r>
          </w:p>
        </w:tc>
        <w:tc>
          <w:tcPr>
            <w:tcW w:w="1583" w:type="dxa"/>
            <w:shd w:val="clear" w:color="auto" w:fill="auto"/>
            <w:vAlign w:val="center"/>
            <w:hideMark/>
          </w:tcPr>
          <w:p w:rsidR="00A717B9" w:rsidRPr="00C7543F" w:rsidRDefault="00A717B9" w:rsidP="00293E1F">
            <w:pPr>
              <w:jc w:val="center"/>
              <w:rPr>
                <w:color w:val="000000"/>
              </w:rPr>
            </w:pPr>
            <w:r w:rsidRPr="00C7543F">
              <w:rPr>
                <w:color w:val="000000"/>
              </w:rPr>
              <w:t>10</w:t>
            </w:r>
          </w:p>
        </w:tc>
        <w:tc>
          <w:tcPr>
            <w:tcW w:w="1450" w:type="dxa"/>
            <w:shd w:val="clear" w:color="auto" w:fill="auto"/>
            <w:vAlign w:val="center"/>
            <w:hideMark/>
          </w:tcPr>
          <w:p w:rsidR="00A717B9" w:rsidRPr="00C7543F" w:rsidRDefault="00A717B9" w:rsidP="00293E1F">
            <w:pPr>
              <w:jc w:val="center"/>
              <w:rPr>
                <w:color w:val="000000"/>
              </w:rPr>
            </w:pPr>
            <w:r w:rsidRPr="00C7543F">
              <w:rPr>
                <w:color w:val="000000"/>
              </w:rPr>
              <w:t>508,5</w:t>
            </w:r>
          </w:p>
        </w:tc>
        <w:tc>
          <w:tcPr>
            <w:tcW w:w="1270" w:type="dxa"/>
            <w:shd w:val="clear" w:color="auto" w:fill="auto"/>
            <w:vAlign w:val="center"/>
            <w:hideMark/>
          </w:tcPr>
          <w:p w:rsidR="00A717B9" w:rsidRPr="00C7543F" w:rsidRDefault="00A717B9" w:rsidP="00293E1F">
            <w:pPr>
              <w:jc w:val="center"/>
              <w:rPr>
                <w:color w:val="000000"/>
              </w:rPr>
            </w:pPr>
            <w:r w:rsidRPr="00C7543F">
              <w:rPr>
                <w:color w:val="000000"/>
              </w:rPr>
              <w:t>2014</w:t>
            </w:r>
          </w:p>
        </w:tc>
      </w:tr>
      <w:tr w:rsidR="00A717B9" w:rsidRPr="00C7543F" w:rsidTr="00293E1F">
        <w:trPr>
          <w:trHeight w:val="3570"/>
        </w:trPr>
        <w:tc>
          <w:tcPr>
            <w:tcW w:w="503" w:type="dxa"/>
            <w:shd w:val="clear" w:color="auto" w:fill="auto"/>
            <w:vAlign w:val="center"/>
            <w:hideMark/>
          </w:tcPr>
          <w:p w:rsidR="00A717B9" w:rsidRPr="00C7543F" w:rsidRDefault="00A717B9" w:rsidP="00293E1F">
            <w:pPr>
              <w:jc w:val="center"/>
              <w:rPr>
                <w:color w:val="000000"/>
              </w:rPr>
            </w:pPr>
            <w:r w:rsidRPr="00C7543F">
              <w:rPr>
                <w:color w:val="000000"/>
              </w:rPr>
              <w:t> 1.9</w:t>
            </w:r>
          </w:p>
        </w:tc>
        <w:tc>
          <w:tcPr>
            <w:tcW w:w="4180" w:type="dxa"/>
            <w:shd w:val="clear" w:color="auto" w:fill="auto"/>
            <w:vAlign w:val="center"/>
            <w:hideMark/>
          </w:tcPr>
          <w:p w:rsidR="00A717B9" w:rsidRPr="00C7543F" w:rsidRDefault="00A717B9" w:rsidP="00293E1F">
            <w:pPr>
              <w:rPr>
                <w:color w:val="000000"/>
              </w:rPr>
            </w:pPr>
            <w:r w:rsidRPr="00C7543F">
              <w:rPr>
                <w:color w:val="000000"/>
              </w:rPr>
              <w:t>Диспетчеризация ВНС ул.Энтузиастов; Красный пер., 2; ул.Октябрьская, 4; ул.Ленина, 7; ул.Ануфриева, 10; ул.Ануфриева, 5; ул.Восстания, 1; Красный пер., 14; Красный пер., 23; Красный пер., 21; ул.Горького, 9; ул.Калининская, 52; ул.Кубасова, 5; ул.Революции, 48; скважины района БПК; скважины СПК Правда</w:t>
            </w:r>
          </w:p>
        </w:tc>
        <w:tc>
          <w:tcPr>
            <w:tcW w:w="4111" w:type="dxa"/>
            <w:shd w:val="clear" w:color="auto" w:fill="auto"/>
            <w:vAlign w:val="center"/>
            <w:hideMark/>
          </w:tcPr>
          <w:p w:rsidR="00A717B9" w:rsidRPr="00C7543F" w:rsidRDefault="00A717B9" w:rsidP="00293E1F">
            <w:pPr>
              <w:jc w:val="center"/>
              <w:rPr>
                <w:color w:val="000000"/>
              </w:rPr>
            </w:pPr>
            <w:r w:rsidRPr="00C7543F">
              <w:rPr>
                <w:color w:val="000000"/>
              </w:rPr>
              <w:t xml:space="preserve">Повышение надежности систем коммунальной инфраструктуры. </w:t>
            </w:r>
          </w:p>
        </w:tc>
        <w:tc>
          <w:tcPr>
            <w:tcW w:w="1632" w:type="dxa"/>
            <w:shd w:val="clear" w:color="auto" w:fill="auto"/>
            <w:vAlign w:val="center"/>
            <w:hideMark/>
          </w:tcPr>
          <w:p w:rsidR="00A717B9" w:rsidRPr="00C7543F" w:rsidRDefault="00A717B9" w:rsidP="00293E1F">
            <w:pPr>
              <w:jc w:val="center"/>
              <w:rPr>
                <w:color w:val="000000"/>
              </w:rPr>
            </w:pPr>
            <w:r w:rsidRPr="00C7543F">
              <w:rPr>
                <w:color w:val="000000"/>
              </w:rPr>
              <w:t>ВНС</w:t>
            </w:r>
          </w:p>
        </w:tc>
        <w:tc>
          <w:tcPr>
            <w:tcW w:w="1583" w:type="dxa"/>
            <w:shd w:val="clear" w:color="auto" w:fill="auto"/>
            <w:vAlign w:val="center"/>
            <w:hideMark/>
          </w:tcPr>
          <w:p w:rsidR="00A717B9" w:rsidRPr="00C7543F" w:rsidRDefault="00A717B9" w:rsidP="00293E1F">
            <w:pPr>
              <w:jc w:val="center"/>
              <w:rPr>
                <w:color w:val="000000"/>
              </w:rPr>
            </w:pPr>
            <w:r w:rsidRPr="00C7543F">
              <w:rPr>
                <w:color w:val="000000"/>
              </w:rPr>
              <w:t>16</w:t>
            </w:r>
          </w:p>
        </w:tc>
        <w:tc>
          <w:tcPr>
            <w:tcW w:w="1450" w:type="dxa"/>
            <w:shd w:val="clear" w:color="auto" w:fill="auto"/>
            <w:vAlign w:val="center"/>
            <w:hideMark/>
          </w:tcPr>
          <w:p w:rsidR="00A717B9" w:rsidRPr="00C7543F" w:rsidRDefault="00A717B9" w:rsidP="00293E1F">
            <w:pPr>
              <w:jc w:val="center"/>
              <w:rPr>
                <w:color w:val="000000"/>
              </w:rPr>
            </w:pPr>
            <w:r w:rsidRPr="00C7543F">
              <w:rPr>
                <w:color w:val="000000"/>
              </w:rPr>
              <w:t>813,6</w:t>
            </w:r>
          </w:p>
        </w:tc>
        <w:tc>
          <w:tcPr>
            <w:tcW w:w="1270" w:type="dxa"/>
            <w:shd w:val="clear" w:color="auto" w:fill="auto"/>
            <w:vAlign w:val="center"/>
            <w:hideMark/>
          </w:tcPr>
          <w:p w:rsidR="00A717B9" w:rsidRPr="00C7543F" w:rsidRDefault="00A717B9" w:rsidP="00293E1F">
            <w:pPr>
              <w:jc w:val="center"/>
              <w:rPr>
                <w:color w:val="000000"/>
              </w:rPr>
            </w:pPr>
            <w:r w:rsidRPr="00C7543F">
              <w:rPr>
                <w:color w:val="000000"/>
              </w:rPr>
              <w:t>2015</w:t>
            </w:r>
          </w:p>
        </w:tc>
      </w:tr>
      <w:tr w:rsidR="00A717B9" w:rsidRPr="00C7543F" w:rsidTr="00293E1F">
        <w:trPr>
          <w:trHeight w:val="2040"/>
        </w:trPr>
        <w:tc>
          <w:tcPr>
            <w:tcW w:w="503" w:type="dxa"/>
            <w:shd w:val="clear" w:color="auto" w:fill="auto"/>
            <w:vAlign w:val="center"/>
            <w:hideMark/>
          </w:tcPr>
          <w:p w:rsidR="00A717B9" w:rsidRPr="00C7543F" w:rsidRDefault="00A717B9" w:rsidP="00293E1F">
            <w:pPr>
              <w:jc w:val="center"/>
              <w:rPr>
                <w:color w:val="000000"/>
              </w:rPr>
            </w:pPr>
            <w:r w:rsidRPr="00C7543F">
              <w:rPr>
                <w:color w:val="000000"/>
              </w:rPr>
              <w:t> 1.10</w:t>
            </w:r>
          </w:p>
        </w:tc>
        <w:tc>
          <w:tcPr>
            <w:tcW w:w="4180" w:type="dxa"/>
            <w:shd w:val="clear" w:color="auto" w:fill="auto"/>
            <w:vAlign w:val="center"/>
            <w:hideMark/>
          </w:tcPr>
          <w:p w:rsidR="00A717B9" w:rsidRPr="00C7543F" w:rsidRDefault="00A717B9" w:rsidP="00293E1F">
            <w:pPr>
              <w:rPr>
                <w:color w:val="000000"/>
              </w:rPr>
            </w:pPr>
            <w:r w:rsidRPr="00C7543F">
              <w:rPr>
                <w:color w:val="000000"/>
              </w:rPr>
              <w:t>Водозабор "Южный". Приобретение скважинного насоса Grundfos: SP160-6-АА, P=75 кВт, Q=160 куб.м/ч</w:t>
            </w:r>
          </w:p>
        </w:tc>
        <w:tc>
          <w:tcPr>
            <w:tcW w:w="4111" w:type="dxa"/>
            <w:shd w:val="clear" w:color="auto" w:fill="auto"/>
            <w:vAlign w:val="center"/>
            <w:hideMark/>
          </w:tcPr>
          <w:p w:rsidR="00A717B9" w:rsidRPr="00C7543F" w:rsidRDefault="00A717B9" w:rsidP="00293E1F">
            <w:pPr>
              <w:jc w:val="center"/>
              <w:rPr>
                <w:color w:val="000000"/>
              </w:rPr>
            </w:pPr>
            <w:r w:rsidRPr="00C7543F">
              <w:rPr>
                <w:color w:val="000000"/>
              </w:rPr>
              <w:t>Повышение надежности систем коммунальной инфраструктуры, сокращение числа аварий и потерь коммунального ресурса. Улучшение качества предоставляемых услуг.</w:t>
            </w:r>
          </w:p>
        </w:tc>
        <w:tc>
          <w:tcPr>
            <w:tcW w:w="1632" w:type="dxa"/>
            <w:shd w:val="clear" w:color="auto" w:fill="auto"/>
            <w:vAlign w:val="center"/>
            <w:hideMark/>
          </w:tcPr>
          <w:p w:rsidR="00A717B9" w:rsidRPr="00C7543F" w:rsidRDefault="00A717B9" w:rsidP="00293E1F">
            <w:pPr>
              <w:jc w:val="center"/>
              <w:rPr>
                <w:color w:val="000000"/>
              </w:rPr>
            </w:pPr>
            <w:r w:rsidRPr="00C7543F">
              <w:rPr>
                <w:color w:val="000000"/>
              </w:rPr>
              <w:t>насос</w:t>
            </w:r>
          </w:p>
        </w:tc>
        <w:tc>
          <w:tcPr>
            <w:tcW w:w="1583" w:type="dxa"/>
            <w:shd w:val="clear" w:color="auto" w:fill="auto"/>
            <w:vAlign w:val="center"/>
            <w:hideMark/>
          </w:tcPr>
          <w:p w:rsidR="00A717B9" w:rsidRPr="00C7543F" w:rsidRDefault="00A717B9" w:rsidP="00293E1F">
            <w:pPr>
              <w:jc w:val="center"/>
              <w:rPr>
                <w:color w:val="000000"/>
              </w:rPr>
            </w:pPr>
            <w:r w:rsidRPr="00C7543F">
              <w:rPr>
                <w:color w:val="000000"/>
              </w:rPr>
              <w:t>2</w:t>
            </w:r>
          </w:p>
        </w:tc>
        <w:tc>
          <w:tcPr>
            <w:tcW w:w="1450" w:type="dxa"/>
            <w:shd w:val="clear" w:color="auto" w:fill="auto"/>
            <w:vAlign w:val="center"/>
            <w:hideMark/>
          </w:tcPr>
          <w:p w:rsidR="00A717B9" w:rsidRPr="00C7543F" w:rsidRDefault="00A717B9" w:rsidP="00293E1F">
            <w:pPr>
              <w:jc w:val="center"/>
              <w:rPr>
                <w:color w:val="000000"/>
              </w:rPr>
            </w:pPr>
            <w:r w:rsidRPr="00C7543F">
              <w:rPr>
                <w:color w:val="000000"/>
              </w:rPr>
              <w:t>905,2</w:t>
            </w:r>
          </w:p>
        </w:tc>
        <w:tc>
          <w:tcPr>
            <w:tcW w:w="1270" w:type="dxa"/>
            <w:shd w:val="clear" w:color="auto" w:fill="auto"/>
            <w:vAlign w:val="center"/>
            <w:hideMark/>
          </w:tcPr>
          <w:p w:rsidR="00A717B9" w:rsidRPr="00C7543F" w:rsidRDefault="00A717B9" w:rsidP="00293E1F">
            <w:pPr>
              <w:jc w:val="center"/>
              <w:rPr>
                <w:color w:val="000000"/>
              </w:rPr>
            </w:pPr>
            <w:r w:rsidRPr="00C7543F">
              <w:rPr>
                <w:color w:val="000000"/>
              </w:rPr>
              <w:t>2015-2017</w:t>
            </w:r>
          </w:p>
        </w:tc>
      </w:tr>
      <w:tr w:rsidR="00A717B9" w:rsidRPr="00C7543F" w:rsidTr="00293E1F">
        <w:trPr>
          <w:trHeight w:val="2040"/>
        </w:trPr>
        <w:tc>
          <w:tcPr>
            <w:tcW w:w="503" w:type="dxa"/>
            <w:shd w:val="clear" w:color="auto" w:fill="auto"/>
            <w:vAlign w:val="center"/>
            <w:hideMark/>
          </w:tcPr>
          <w:p w:rsidR="00A717B9" w:rsidRPr="00C7543F" w:rsidRDefault="00A717B9" w:rsidP="00293E1F">
            <w:pPr>
              <w:jc w:val="center"/>
              <w:rPr>
                <w:color w:val="000000"/>
              </w:rPr>
            </w:pPr>
            <w:r w:rsidRPr="00C7543F">
              <w:rPr>
                <w:color w:val="000000"/>
              </w:rPr>
              <w:t> 1.11</w:t>
            </w:r>
          </w:p>
        </w:tc>
        <w:tc>
          <w:tcPr>
            <w:tcW w:w="4180" w:type="dxa"/>
            <w:shd w:val="clear" w:color="auto" w:fill="auto"/>
            <w:vAlign w:val="center"/>
            <w:hideMark/>
          </w:tcPr>
          <w:p w:rsidR="00A717B9" w:rsidRPr="00C7543F" w:rsidRDefault="00A717B9" w:rsidP="00293E1F">
            <w:pPr>
              <w:rPr>
                <w:color w:val="000000"/>
              </w:rPr>
            </w:pPr>
            <w:r w:rsidRPr="00C7543F">
              <w:rPr>
                <w:color w:val="000000"/>
              </w:rPr>
              <w:t>ВНС ул.Первомайская. Приобретение сетевого насоса Grundfos: NK 40-200, P=11 кВт, Q=60 куб.м/ч</w:t>
            </w:r>
          </w:p>
        </w:tc>
        <w:tc>
          <w:tcPr>
            <w:tcW w:w="4111" w:type="dxa"/>
            <w:shd w:val="clear" w:color="auto" w:fill="auto"/>
            <w:vAlign w:val="center"/>
            <w:hideMark/>
          </w:tcPr>
          <w:p w:rsidR="00A717B9" w:rsidRPr="00C7543F" w:rsidRDefault="00A717B9" w:rsidP="00293E1F">
            <w:pPr>
              <w:jc w:val="center"/>
              <w:rPr>
                <w:color w:val="000000"/>
              </w:rPr>
            </w:pPr>
            <w:r w:rsidRPr="00C7543F">
              <w:rPr>
                <w:color w:val="000000"/>
              </w:rPr>
              <w:t>Повышение надежности систем коммунальной инфраструктуры, сокращение числа аварий и потерь коммунального ресурса. Улучшение качества предоставляемых услуг. Энергосбережение.</w:t>
            </w:r>
          </w:p>
        </w:tc>
        <w:tc>
          <w:tcPr>
            <w:tcW w:w="1632" w:type="dxa"/>
            <w:shd w:val="clear" w:color="auto" w:fill="auto"/>
            <w:vAlign w:val="center"/>
            <w:hideMark/>
          </w:tcPr>
          <w:p w:rsidR="00A717B9" w:rsidRPr="00C7543F" w:rsidRDefault="00A717B9" w:rsidP="00293E1F">
            <w:pPr>
              <w:jc w:val="center"/>
              <w:rPr>
                <w:color w:val="000000"/>
              </w:rPr>
            </w:pPr>
            <w:r w:rsidRPr="00C7543F">
              <w:rPr>
                <w:color w:val="000000"/>
              </w:rPr>
              <w:t>насос</w:t>
            </w:r>
          </w:p>
        </w:tc>
        <w:tc>
          <w:tcPr>
            <w:tcW w:w="1583" w:type="dxa"/>
            <w:shd w:val="clear" w:color="auto" w:fill="auto"/>
            <w:vAlign w:val="center"/>
            <w:hideMark/>
          </w:tcPr>
          <w:p w:rsidR="00A717B9" w:rsidRPr="00C7543F" w:rsidRDefault="00A717B9" w:rsidP="00293E1F">
            <w:pPr>
              <w:jc w:val="center"/>
              <w:rPr>
                <w:color w:val="000000"/>
              </w:rPr>
            </w:pPr>
            <w:r w:rsidRPr="00C7543F">
              <w:rPr>
                <w:color w:val="000000"/>
              </w:rPr>
              <w:t>1</w:t>
            </w:r>
          </w:p>
        </w:tc>
        <w:tc>
          <w:tcPr>
            <w:tcW w:w="1450" w:type="dxa"/>
            <w:shd w:val="clear" w:color="auto" w:fill="auto"/>
            <w:vAlign w:val="center"/>
            <w:hideMark/>
          </w:tcPr>
          <w:p w:rsidR="00A717B9" w:rsidRPr="00C7543F" w:rsidRDefault="00A717B9" w:rsidP="00293E1F">
            <w:pPr>
              <w:jc w:val="center"/>
              <w:rPr>
                <w:color w:val="000000"/>
              </w:rPr>
            </w:pPr>
            <w:r w:rsidRPr="00C7543F">
              <w:rPr>
                <w:color w:val="000000"/>
              </w:rPr>
              <w:t>116,6</w:t>
            </w:r>
          </w:p>
        </w:tc>
        <w:tc>
          <w:tcPr>
            <w:tcW w:w="1270" w:type="dxa"/>
            <w:shd w:val="clear" w:color="auto" w:fill="auto"/>
            <w:vAlign w:val="center"/>
            <w:hideMark/>
          </w:tcPr>
          <w:p w:rsidR="00A717B9" w:rsidRPr="00C7543F" w:rsidRDefault="00A717B9" w:rsidP="00293E1F">
            <w:pPr>
              <w:jc w:val="center"/>
              <w:rPr>
                <w:color w:val="000000"/>
              </w:rPr>
            </w:pPr>
            <w:r w:rsidRPr="00C7543F">
              <w:rPr>
                <w:color w:val="000000"/>
              </w:rPr>
              <w:t>2015</w:t>
            </w:r>
          </w:p>
        </w:tc>
      </w:tr>
      <w:tr w:rsidR="00A717B9" w:rsidRPr="00C7543F" w:rsidTr="00293E1F">
        <w:trPr>
          <w:trHeight w:val="2040"/>
        </w:trPr>
        <w:tc>
          <w:tcPr>
            <w:tcW w:w="503" w:type="dxa"/>
            <w:shd w:val="clear" w:color="auto" w:fill="auto"/>
            <w:vAlign w:val="center"/>
            <w:hideMark/>
          </w:tcPr>
          <w:p w:rsidR="00A717B9" w:rsidRPr="00C7543F" w:rsidRDefault="00A717B9" w:rsidP="00293E1F">
            <w:pPr>
              <w:jc w:val="center"/>
              <w:rPr>
                <w:color w:val="000000"/>
              </w:rPr>
            </w:pPr>
            <w:r w:rsidRPr="00C7543F">
              <w:rPr>
                <w:color w:val="000000"/>
              </w:rPr>
              <w:t> 1.12</w:t>
            </w:r>
          </w:p>
        </w:tc>
        <w:tc>
          <w:tcPr>
            <w:tcW w:w="4180" w:type="dxa"/>
            <w:shd w:val="clear" w:color="auto" w:fill="auto"/>
            <w:vAlign w:val="center"/>
            <w:hideMark/>
          </w:tcPr>
          <w:p w:rsidR="00A717B9" w:rsidRPr="00C7543F" w:rsidRDefault="00A717B9" w:rsidP="00293E1F">
            <w:pPr>
              <w:rPr>
                <w:color w:val="000000"/>
              </w:rPr>
            </w:pPr>
            <w:r w:rsidRPr="00C7543F">
              <w:rPr>
                <w:color w:val="000000"/>
              </w:rPr>
              <w:t>ВНС ул.Первомайская. Приобретение скважинного насоса Grundfos: SP30-12, P=11 кВт, Q=40 куб.м/ч</w:t>
            </w:r>
          </w:p>
        </w:tc>
        <w:tc>
          <w:tcPr>
            <w:tcW w:w="4111" w:type="dxa"/>
            <w:shd w:val="clear" w:color="auto" w:fill="auto"/>
            <w:vAlign w:val="center"/>
            <w:hideMark/>
          </w:tcPr>
          <w:p w:rsidR="00A717B9" w:rsidRPr="00C7543F" w:rsidRDefault="00A717B9" w:rsidP="00293E1F">
            <w:pPr>
              <w:jc w:val="center"/>
              <w:rPr>
                <w:color w:val="000000"/>
              </w:rPr>
            </w:pPr>
            <w:r w:rsidRPr="00C7543F">
              <w:rPr>
                <w:color w:val="000000"/>
              </w:rPr>
              <w:t>Повышение надежности систем коммунальной инфраструктуры, сокращение числа аварий и потерь коммунального ресурса. Улучшение качества предоставляемых услуг. Энергосбережение.</w:t>
            </w:r>
          </w:p>
        </w:tc>
        <w:tc>
          <w:tcPr>
            <w:tcW w:w="1632" w:type="dxa"/>
            <w:shd w:val="clear" w:color="auto" w:fill="auto"/>
            <w:vAlign w:val="center"/>
            <w:hideMark/>
          </w:tcPr>
          <w:p w:rsidR="00A717B9" w:rsidRPr="00C7543F" w:rsidRDefault="00A717B9" w:rsidP="00293E1F">
            <w:pPr>
              <w:jc w:val="center"/>
              <w:rPr>
                <w:color w:val="000000"/>
              </w:rPr>
            </w:pPr>
            <w:r w:rsidRPr="00C7543F">
              <w:rPr>
                <w:color w:val="000000"/>
              </w:rPr>
              <w:t>насос</w:t>
            </w:r>
          </w:p>
        </w:tc>
        <w:tc>
          <w:tcPr>
            <w:tcW w:w="1583" w:type="dxa"/>
            <w:shd w:val="clear" w:color="auto" w:fill="auto"/>
            <w:vAlign w:val="center"/>
            <w:hideMark/>
          </w:tcPr>
          <w:p w:rsidR="00A717B9" w:rsidRPr="00C7543F" w:rsidRDefault="00A717B9" w:rsidP="00293E1F">
            <w:pPr>
              <w:jc w:val="center"/>
              <w:rPr>
                <w:color w:val="000000"/>
              </w:rPr>
            </w:pPr>
            <w:r w:rsidRPr="00C7543F">
              <w:rPr>
                <w:color w:val="000000"/>
              </w:rPr>
              <w:t>1</w:t>
            </w:r>
          </w:p>
        </w:tc>
        <w:tc>
          <w:tcPr>
            <w:tcW w:w="1450" w:type="dxa"/>
            <w:shd w:val="clear" w:color="auto" w:fill="auto"/>
            <w:vAlign w:val="center"/>
            <w:hideMark/>
          </w:tcPr>
          <w:p w:rsidR="00A717B9" w:rsidRPr="00C7543F" w:rsidRDefault="00A717B9" w:rsidP="00293E1F">
            <w:pPr>
              <w:jc w:val="center"/>
              <w:rPr>
                <w:color w:val="000000"/>
              </w:rPr>
            </w:pPr>
            <w:r w:rsidRPr="00C7543F">
              <w:rPr>
                <w:color w:val="000000"/>
              </w:rPr>
              <w:t>146,4</w:t>
            </w:r>
          </w:p>
        </w:tc>
        <w:tc>
          <w:tcPr>
            <w:tcW w:w="1270" w:type="dxa"/>
            <w:shd w:val="clear" w:color="auto" w:fill="auto"/>
            <w:vAlign w:val="center"/>
            <w:hideMark/>
          </w:tcPr>
          <w:p w:rsidR="00A717B9" w:rsidRPr="00C7543F" w:rsidRDefault="00A717B9" w:rsidP="00293E1F">
            <w:pPr>
              <w:jc w:val="center"/>
              <w:rPr>
                <w:color w:val="000000"/>
              </w:rPr>
            </w:pPr>
            <w:r w:rsidRPr="00C7543F">
              <w:rPr>
                <w:color w:val="000000"/>
              </w:rPr>
              <w:t>2015</w:t>
            </w:r>
          </w:p>
        </w:tc>
      </w:tr>
      <w:tr w:rsidR="00A717B9" w:rsidRPr="00C7543F" w:rsidTr="00293E1F">
        <w:trPr>
          <w:trHeight w:val="2040"/>
        </w:trPr>
        <w:tc>
          <w:tcPr>
            <w:tcW w:w="503" w:type="dxa"/>
            <w:shd w:val="clear" w:color="auto" w:fill="auto"/>
            <w:vAlign w:val="center"/>
            <w:hideMark/>
          </w:tcPr>
          <w:p w:rsidR="00A717B9" w:rsidRPr="00C7543F" w:rsidRDefault="00A717B9" w:rsidP="00293E1F">
            <w:pPr>
              <w:jc w:val="center"/>
              <w:rPr>
                <w:color w:val="000000"/>
              </w:rPr>
            </w:pPr>
            <w:r w:rsidRPr="00C7543F">
              <w:rPr>
                <w:color w:val="000000"/>
              </w:rPr>
              <w:t> 1.13</w:t>
            </w:r>
          </w:p>
        </w:tc>
        <w:tc>
          <w:tcPr>
            <w:tcW w:w="4180" w:type="dxa"/>
            <w:shd w:val="clear" w:color="auto" w:fill="auto"/>
            <w:vAlign w:val="center"/>
            <w:hideMark/>
          </w:tcPr>
          <w:p w:rsidR="00A717B9" w:rsidRPr="00C7543F" w:rsidRDefault="00A717B9" w:rsidP="00293E1F">
            <w:pPr>
              <w:rPr>
                <w:color w:val="000000"/>
              </w:rPr>
            </w:pPr>
            <w:r w:rsidRPr="00C7543F">
              <w:rPr>
                <w:color w:val="000000"/>
              </w:rPr>
              <w:t>Водозабор "Новинский". Приобретение скважинного насоса Grundfos: SP17-12, P=7,5 кВт, Q=20 куб.м/ч</w:t>
            </w:r>
          </w:p>
        </w:tc>
        <w:tc>
          <w:tcPr>
            <w:tcW w:w="4111" w:type="dxa"/>
            <w:shd w:val="clear" w:color="auto" w:fill="auto"/>
            <w:vAlign w:val="center"/>
            <w:hideMark/>
          </w:tcPr>
          <w:p w:rsidR="00A717B9" w:rsidRPr="00C7543F" w:rsidRDefault="00A717B9" w:rsidP="00293E1F">
            <w:pPr>
              <w:jc w:val="center"/>
              <w:rPr>
                <w:color w:val="000000"/>
              </w:rPr>
            </w:pPr>
            <w:r w:rsidRPr="00C7543F">
              <w:rPr>
                <w:color w:val="000000"/>
              </w:rPr>
              <w:t>Повышение надежности систем коммунальной инфраструктуры, сокращение числа аварий и потерь коммунального ресурса. Улучшение качества предоставляемых услуг. Энергосбережение.</w:t>
            </w:r>
          </w:p>
        </w:tc>
        <w:tc>
          <w:tcPr>
            <w:tcW w:w="1632" w:type="dxa"/>
            <w:shd w:val="clear" w:color="auto" w:fill="auto"/>
            <w:vAlign w:val="center"/>
            <w:hideMark/>
          </w:tcPr>
          <w:p w:rsidR="00A717B9" w:rsidRPr="00C7543F" w:rsidRDefault="00A717B9" w:rsidP="00293E1F">
            <w:pPr>
              <w:jc w:val="center"/>
              <w:rPr>
                <w:color w:val="000000"/>
              </w:rPr>
            </w:pPr>
            <w:r w:rsidRPr="00C7543F">
              <w:rPr>
                <w:color w:val="000000"/>
              </w:rPr>
              <w:t>насос</w:t>
            </w:r>
          </w:p>
        </w:tc>
        <w:tc>
          <w:tcPr>
            <w:tcW w:w="1583" w:type="dxa"/>
            <w:shd w:val="clear" w:color="auto" w:fill="auto"/>
            <w:vAlign w:val="center"/>
            <w:hideMark/>
          </w:tcPr>
          <w:p w:rsidR="00A717B9" w:rsidRPr="00C7543F" w:rsidRDefault="00A717B9" w:rsidP="00293E1F">
            <w:pPr>
              <w:jc w:val="center"/>
              <w:rPr>
                <w:color w:val="000000"/>
              </w:rPr>
            </w:pPr>
            <w:r w:rsidRPr="00C7543F">
              <w:rPr>
                <w:color w:val="000000"/>
              </w:rPr>
              <w:t>1</w:t>
            </w:r>
          </w:p>
        </w:tc>
        <w:tc>
          <w:tcPr>
            <w:tcW w:w="1450" w:type="dxa"/>
            <w:shd w:val="clear" w:color="auto" w:fill="auto"/>
            <w:vAlign w:val="center"/>
            <w:hideMark/>
          </w:tcPr>
          <w:p w:rsidR="00A717B9" w:rsidRPr="00C7543F" w:rsidRDefault="00A717B9" w:rsidP="00293E1F">
            <w:pPr>
              <w:jc w:val="center"/>
              <w:rPr>
                <w:color w:val="000000"/>
              </w:rPr>
            </w:pPr>
            <w:r w:rsidRPr="00C7543F">
              <w:rPr>
                <w:color w:val="000000"/>
              </w:rPr>
              <w:t>204,0</w:t>
            </w:r>
          </w:p>
        </w:tc>
        <w:tc>
          <w:tcPr>
            <w:tcW w:w="1270" w:type="dxa"/>
            <w:shd w:val="clear" w:color="auto" w:fill="auto"/>
            <w:vAlign w:val="center"/>
            <w:hideMark/>
          </w:tcPr>
          <w:p w:rsidR="00A717B9" w:rsidRPr="00C7543F" w:rsidRDefault="00A717B9" w:rsidP="00293E1F">
            <w:pPr>
              <w:jc w:val="center"/>
              <w:rPr>
                <w:color w:val="000000"/>
              </w:rPr>
            </w:pPr>
            <w:r w:rsidRPr="00C7543F">
              <w:rPr>
                <w:color w:val="000000"/>
              </w:rPr>
              <w:t>2015</w:t>
            </w:r>
          </w:p>
        </w:tc>
      </w:tr>
      <w:tr w:rsidR="00A717B9" w:rsidRPr="00C7543F" w:rsidTr="00293E1F">
        <w:trPr>
          <w:trHeight w:val="2040"/>
        </w:trPr>
        <w:tc>
          <w:tcPr>
            <w:tcW w:w="503" w:type="dxa"/>
            <w:shd w:val="clear" w:color="auto" w:fill="auto"/>
            <w:vAlign w:val="center"/>
            <w:hideMark/>
          </w:tcPr>
          <w:p w:rsidR="00A717B9" w:rsidRPr="00C7543F" w:rsidRDefault="00A717B9" w:rsidP="00293E1F">
            <w:pPr>
              <w:jc w:val="center"/>
              <w:rPr>
                <w:color w:val="000000"/>
              </w:rPr>
            </w:pPr>
            <w:r w:rsidRPr="00C7543F">
              <w:rPr>
                <w:color w:val="000000"/>
              </w:rPr>
              <w:t> 1.14</w:t>
            </w:r>
          </w:p>
        </w:tc>
        <w:tc>
          <w:tcPr>
            <w:tcW w:w="4180" w:type="dxa"/>
            <w:shd w:val="clear" w:color="auto" w:fill="auto"/>
            <w:vAlign w:val="center"/>
            <w:hideMark/>
          </w:tcPr>
          <w:p w:rsidR="00A717B9" w:rsidRPr="00C7543F" w:rsidRDefault="00A717B9" w:rsidP="00293E1F">
            <w:pPr>
              <w:rPr>
                <w:color w:val="000000"/>
              </w:rPr>
            </w:pPr>
            <w:r w:rsidRPr="00C7543F">
              <w:rPr>
                <w:color w:val="000000"/>
              </w:rPr>
              <w:t>Водозабор "Новинский". Приобретение скважинного насоса Grundfos: SP60-11, P=22 кВт, Q=60 куб.м/ч</w:t>
            </w:r>
          </w:p>
        </w:tc>
        <w:tc>
          <w:tcPr>
            <w:tcW w:w="4111" w:type="dxa"/>
            <w:shd w:val="clear" w:color="auto" w:fill="auto"/>
            <w:vAlign w:val="center"/>
            <w:hideMark/>
          </w:tcPr>
          <w:p w:rsidR="00A717B9" w:rsidRPr="00C7543F" w:rsidRDefault="00A717B9" w:rsidP="00293E1F">
            <w:pPr>
              <w:jc w:val="center"/>
              <w:rPr>
                <w:color w:val="000000"/>
              </w:rPr>
            </w:pPr>
            <w:r w:rsidRPr="00C7543F">
              <w:rPr>
                <w:color w:val="000000"/>
              </w:rPr>
              <w:t>Повышение надежности систем коммунальной инфраструктуры, сокращение числа аварий и потерь коммунального ресурса. Улучшение качества предоставляемых услуг. Энергосбережение.</w:t>
            </w:r>
          </w:p>
        </w:tc>
        <w:tc>
          <w:tcPr>
            <w:tcW w:w="1632" w:type="dxa"/>
            <w:shd w:val="clear" w:color="auto" w:fill="auto"/>
            <w:vAlign w:val="center"/>
            <w:hideMark/>
          </w:tcPr>
          <w:p w:rsidR="00A717B9" w:rsidRPr="00C7543F" w:rsidRDefault="00A717B9" w:rsidP="00293E1F">
            <w:pPr>
              <w:jc w:val="center"/>
              <w:rPr>
                <w:color w:val="000000"/>
              </w:rPr>
            </w:pPr>
            <w:r w:rsidRPr="00C7543F">
              <w:rPr>
                <w:color w:val="000000"/>
              </w:rPr>
              <w:t>насос</w:t>
            </w:r>
          </w:p>
        </w:tc>
        <w:tc>
          <w:tcPr>
            <w:tcW w:w="1583" w:type="dxa"/>
            <w:shd w:val="clear" w:color="auto" w:fill="auto"/>
            <w:vAlign w:val="center"/>
            <w:hideMark/>
          </w:tcPr>
          <w:p w:rsidR="00A717B9" w:rsidRPr="00C7543F" w:rsidRDefault="00A717B9" w:rsidP="00293E1F">
            <w:pPr>
              <w:jc w:val="center"/>
              <w:rPr>
                <w:color w:val="000000"/>
              </w:rPr>
            </w:pPr>
            <w:r w:rsidRPr="00C7543F">
              <w:rPr>
                <w:color w:val="000000"/>
              </w:rPr>
              <w:t>1</w:t>
            </w:r>
          </w:p>
        </w:tc>
        <w:tc>
          <w:tcPr>
            <w:tcW w:w="1450" w:type="dxa"/>
            <w:shd w:val="clear" w:color="auto" w:fill="auto"/>
            <w:vAlign w:val="center"/>
            <w:hideMark/>
          </w:tcPr>
          <w:p w:rsidR="00A717B9" w:rsidRPr="00C7543F" w:rsidRDefault="00A717B9" w:rsidP="00293E1F">
            <w:pPr>
              <w:jc w:val="center"/>
              <w:rPr>
                <w:color w:val="000000"/>
              </w:rPr>
            </w:pPr>
            <w:r w:rsidRPr="00C7543F">
              <w:rPr>
                <w:color w:val="000000"/>
              </w:rPr>
              <w:t>204,0</w:t>
            </w:r>
          </w:p>
        </w:tc>
        <w:tc>
          <w:tcPr>
            <w:tcW w:w="1270" w:type="dxa"/>
            <w:shd w:val="clear" w:color="auto" w:fill="auto"/>
            <w:vAlign w:val="center"/>
            <w:hideMark/>
          </w:tcPr>
          <w:p w:rsidR="00A717B9" w:rsidRPr="00C7543F" w:rsidRDefault="00A717B9" w:rsidP="00293E1F">
            <w:pPr>
              <w:jc w:val="center"/>
              <w:rPr>
                <w:color w:val="000000"/>
              </w:rPr>
            </w:pPr>
            <w:r w:rsidRPr="00C7543F">
              <w:rPr>
                <w:color w:val="000000"/>
              </w:rPr>
              <w:t>2016</w:t>
            </w:r>
          </w:p>
        </w:tc>
      </w:tr>
      <w:tr w:rsidR="00A717B9" w:rsidRPr="00C7543F" w:rsidTr="00293E1F">
        <w:trPr>
          <w:trHeight w:val="2040"/>
        </w:trPr>
        <w:tc>
          <w:tcPr>
            <w:tcW w:w="503" w:type="dxa"/>
            <w:shd w:val="clear" w:color="auto" w:fill="auto"/>
            <w:vAlign w:val="center"/>
            <w:hideMark/>
          </w:tcPr>
          <w:p w:rsidR="00A717B9" w:rsidRPr="00C7543F" w:rsidRDefault="00A717B9" w:rsidP="00293E1F">
            <w:pPr>
              <w:jc w:val="center"/>
              <w:rPr>
                <w:color w:val="000000"/>
              </w:rPr>
            </w:pPr>
            <w:r w:rsidRPr="00C7543F">
              <w:rPr>
                <w:color w:val="000000"/>
              </w:rPr>
              <w:t> 1.15</w:t>
            </w:r>
          </w:p>
        </w:tc>
        <w:tc>
          <w:tcPr>
            <w:tcW w:w="4180" w:type="dxa"/>
            <w:shd w:val="clear" w:color="auto" w:fill="auto"/>
            <w:vAlign w:val="center"/>
            <w:hideMark/>
          </w:tcPr>
          <w:p w:rsidR="00A717B9" w:rsidRPr="00C7543F" w:rsidRDefault="00A717B9" w:rsidP="00293E1F">
            <w:pPr>
              <w:rPr>
                <w:color w:val="000000"/>
              </w:rPr>
            </w:pPr>
            <w:r w:rsidRPr="00C7543F">
              <w:rPr>
                <w:color w:val="000000"/>
              </w:rPr>
              <w:t>Водозабор "Новинский". Приобретение сетевого насоса Grundfos: NK 50-200, P=22 кВт, Q=80 куб.м/ч</w:t>
            </w:r>
          </w:p>
        </w:tc>
        <w:tc>
          <w:tcPr>
            <w:tcW w:w="4111" w:type="dxa"/>
            <w:shd w:val="clear" w:color="auto" w:fill="auto"/>
            <w:vAlign w:val="center"/>
            <w:hideMark/>
          </w:tcPr>
          <w:p w:rsidR="00A717B9" w:rsidRPr="00C7543F" w:rsidRDefault="00A717B9" w:rsidP="00293E1F">
            <w:pPr>
              <w:jc w:val="center"/>
              <w:rPr>
                <w:color w:val="000000"/>
              </w:rPr>
            </w:pPr>
            <w:r w:rsidRPr="00C7543F">
              <w:rPr>
                <w:color w:val="000000"/>
              </w:rPr>
              <w:t>Повышение надежности систем коммунальной инфраструктуры, сокращение числа аварий и потерь коммунального ресурса. Улучшение качества предоставляемых услуг. Энергосбережение.</w:t>
            </w:r>
          </w:p>
        </w:tc>
        <w:tc>
          <w:tcPr>
            <w:tcW w:w="1632" w:type="dxa"/>
            <w:shd w:val="clear" w:color="auto" w:fill="auto"/>
            <w:vAlign w:val="center"/>
            <w:hideMark/>
          </w:tcPr>
          <w:p w:rsidR="00A717B9" w:rsidRPr="00C7543F" w:rsidRDefault="00A717B9" w:rsidP="00293E1F">
            <w:pPr>
              <w:jc w:val="center"/>
              <w:rPr>
                <w:color w:val="000000"/>
              </w:rPr>
            </w:pPr>
            <w:r w:rsidRPr="00C7543F">
              <w:rPr>
                <w:color w:val="000000"/>
              </w:rPr>
              <w:t>насос</w:t>
            </w:r>
          </w:p>
        </w:tc>
        <w:tc>
          <w:tcPr>
            <w:tcW w:w="1583" w:type="dxa"/>
            <w:shd w:val="clear" w:color="auto" w:fill="auto"/>
            <w:vAlign w:val="center"/>
            <w:hideMark/>
          </w:tcPr>
          <w:p w:rsidR="00A717B9" w:rsidRPr="00C7543F" w:rsidRDefault="00A717B9" w:rsidP="00293E1F">
            <w:pPr>
              <w:jc w:val="center"/>
              <w:rPr>
                <w:color w:val="000000"/>
              </w:rPr>
            </w:pPr>
            <w:r w:rsidRPr="00C7543F">
              <w:rPr>
                <w:color w:val="000000"/>
              </w:rPr>
              <w:t>1</w:t>
            </w:r>
          </w:p>
        </w:tc>
        <w:tc>
          <w:tcPr>
            <w:tcW w:w="1450" w:type="dxa"/>
            <w:shd w:val="clear" w:color="auto" w:fill="auto"/>
            <w:vAlign w:val="center"/>
            <w:hideMark/>
          </w:tcPr>
          <w:p w:rsidR="00A717B9" w:rsidRPr="00C7543F" w:rsidRDefault="00A717B9" w:rsidP="00293E1F">
            <w:pPr>
              <w:jc w:val="center"/>
              <w:rPr>
                <w:color w:val="000000"/>
              </w:rPr>
            </w:pPr>
            <w:r w:rsidRPr="00C7543F">
              <w:rPr>
                <w:color w:val="000000"/>
              </w:rPr>
              <w:t>131,7</w:t>
            </w:r>
          </w:p>
        </w:tc>
        <w:tc>
          <w:tcPr>
            <w:tcW w:w="1270" w:type="dxa"/>
            <w:shd w:val="clear" w:color="auto" w:fill="auto"/>
            <w:vAlign w:val="center"/>
            <w:hideMark/>
          </w:tcPr>
          <w:p w:rsidR="00A717B9" w:rsidRPr="00C7543F" w:rsidRDefault="00A717B9" w:rsidP="00293E1F">
            <w:pPr>
              <w:jc w:val="center"/>
              <w:rPr>
                <w:color w:val="000000"/>
              </w:rPr>
            </w:pPr>
            <w:r w:rsidRPr="00C7543F">
              <w:rPr>
                <w:color w:val="000000"/>
              </w:rPr>
              <w:t>2016</w:t>
            </w:r>
          </w:p>
        </w:tc>
      </w:tr>
      <w:tr w:rsidR="00A717B9" w:rsidRPr="00C7543F" w:rsidTr="00293E1F">
        <w:trPr>
          <w:trHeight w:val="2040"/>
        </w:trPr>
        <w:tc>
          <w:tcPr>
            <w:tcW w:w="503" w:type="dxa"/>
            <w:shd w:val="clear" w:color="auto" w:fill="auto"/>
            <w:vAlign w:val="center"/>
            <w:hideMark/>
          </w:tcPr>
          <w:p w:rsidR="00A717B9" w:rsidRPr="00C7543F" w:rsidRDefault="00A717B9" w:rsidP="00293E1F">
            <w:pPr>
              <w:jc w:val="center"/>
              <w:rPr>
                <w:color w:val="000000"/>
              </w:rPr>
            </w:pPr>
            <w:r w:rsidRPr="00C7543F">
              <w:rPr>
                <w:color w:val="000000"/>
              </w:rPr>
              <w:t> 1.16</w:t>
            </w:r>
          </w:p>
        </w:tc>
        <w:tc>
          <w:tcPr>
            <w:tcW w:w="4180" w:type="dxa"/>
            <w:shd w:val="clear" w:color="auto" w:fill="auto"/>
            <w:vAlign w:val="center"/>
            <w:hideMark/>
          </w:tcPr>
          <w:p w:rsidR="00A717B9" w:rsidRPr="00C7543F" w:rsidRDefault="00A717B9" w:rsidP="00293E1F">
            <w:pPr>
              <w:rPr>
                <w:color w:val="000000"/>
              </w:rPr>
            </w:pPr>
            <w:r w:rsidRPr="00C7543F">
              <w:rPr>
                <w:color w:val="000000"/>
              </w:rPr>
              <w:t>Водозабор "Северный". Приобретение сетевого насоса Grundfos: NK 125-259, P=110 кВт, Q=450 куб.м/ч</w:t>
            </w:r>
          </w:p>
        </w:tc>
        <w:tc>
          <w:tcPr>
            <w:tcW w:w="4111" w:type="dxa"/>
            <w:shd w:val="clear" w:color="auto" w:fill="auto"/>
            <w:vAlign w:val="center"/>
            <w:hideMark/>
          </w:tcPr>
          <w:p w:rsidR="00A717B9" w:rsidRPr="00C7543F" w:rsidRDefault="00A717B9" w:rsidP="00293E1F">
            <w:pPr>
              <w:jc w:val="center"/>
              <w:rPr>
                <w:color w:val="000000"/>
              </w:rPr>
            </w:pPr>
            <w:r w:rsidRPr="00C7543F">
              <w:rPr>
                <w:color w:val="000000"/>
              </w:rPr>
              <w:t>Повышение надежности систем коммунальной инфраструктуры, сокращение числа аварий и потерь коммунального ресурса. Улучшение качества предоставляемых услуг. Энергосбережение.</w:t>
            </w:r>
          </w:p>
        </w:tc>
        <w:tc>
          <w:tcPr>
            <w:tcW w:w="1632" w:type="dxa"/>
            <w:shd w:val="clear" w:color="auto" w:fill="auto"/>
            <w:vAlign w:val="center"/>
            <w:hideMark/>
          </w:tcPr>
          <w:p w:rsidR="00A717B9" w:rsidRPr="00C7543F" w:rsidRDefault="00A717B9" w:rsidP="00293E1F">
            <w:pPr>
              <w:jc w:val="center"/>
              <w:rPr>
                <w:color w:val="000000"/>
              </w:rPr>
            </w:pPr>
            <w:r w:rsidRPr="00C7543F">
              <w:rPr>
                <w:color w:val="000000"/>
              </w:rPr>
              <w:t>насос</w:t>
            </w:r>
          </w:p>
        </w:tc>
        <w:tc>
          <w:tcPr>
            <w:tcW w:w="1583" w:type="dxa"/>
            <w:shd w:val="clear" w:color="auto" w:fill="auto"/>
            <w:vAlign w:val="center"/>
            <w:hideMark/>
          </w:tcPr>
          <w:p w:rsidR="00A717B9" w:rsidRPr="00C7543F" w:rsidRDefault="00A717B9" w:rsidP="00293E1F">
            <w:pPr>
              <w:jc w:val="center"/>
              <w:rPr>
                <w:color w:val="000000"/>
              </w:rPr>
            </w:pPr>
            <w:r w:rsidRPr="00C7543F">
              <w:rPr>
                <w:color w:val="000000"/>
              </w:rPr>
              <w:t>1</w:t>
            </w:r>
          </w:p>
        </w:tc>
        <w:tc>
          <w:tcPr>
            <w:tcW w:w="1450" w:type="dxa"/>
            <w:shd w:val="clear" w:color="auto" w:fill="auto"/>
            <w:vAlign w:val="center"/>
            <w:hideMark/>
          </w:tcPr>
          <w:p w:rsidR="00A717B9" w:rsidRPr="00C7543F" w:rsidRDefault="00A717B9" w:rsidP="00293E1F">
            <w:pPr>
              <w:jc w:val="center"/>
              <w:rPr>
                <w:color w:val="000000"/>
              </w:rPr>
            </w:pPr>
            <w:r w:rsidRPr="00C7543F">
              <w:rPr>
                <w:color w:val="000000"/>
              </w:rPr>
              <w:t>462,1</w:t>
            </w:r>
          </w:p>
        </w:tc>
        <w:tc>
          <w:tcPr>
            <w:tcW w:w="1270" w:type="dxa"/>
            <w:shd w:val="clear" w:color="auto" w:fill="auto"/>
            <w:vAlign w:val="center"/>
            <w:hideMark/>
          </w:tcPr>
          <w:p w:rsidR="00A717B9" w:rsidRPr="00C7543F" w:rsidRDefault="00A717B9" w:rsidP="00293E1F">
            <w:pPr>
              <w:jc w:val="center"/>
              <w:rPr>
                <w:color w:val="000000"/>
              </w:rPr>
            </w:pPr>
            <w:r w:rsidRPr="00C7543F">
              <w:rPr>
                <w:color w:val="000000"/>
              </w:rPr>
              <w:t>2016</w:t>
            </w:r>
          </w:p>
        </w:tc>
      </w:tr>
      <w:tr w:rsidR="00A717B9" w:rsidRPr="00C7543F" w:rsidTr="00293E1F">
        <w:trPr>
          <w:trHeight w:val="2040"/>
        </w:trPr>
        <w:tc>
          <w:tcPr>
            <w:tcW w:w="503" w:type="dxa"/>
            <w:shd w:val="clear" w:color="auto" w:fill="auto"/>
            <w:vAlign w:val="center"/>
            <w:hideMark/>
          </w:tcPr>
          <w:p w:rsidR="00A717B9" w:rsidRPr="00C7543F" w:rsidRDefault="00A717B9" w:rsidP="00293E1F">
            <w:pPr>
              <w:jc w:val="center"/>
              <w:rPr>
                <w:color w:val="000000"/>
              </w:rPr>
            </w:pPr>
            <w:r w:rsidRPr="00C7543F">
              <w:rPr>
                <w:color w:val="000000"/>
              </w:rPr>
              <w:t> 1.17</w:t>
            </w:r>
          </w:p>
        </w:tc>
        <w:tc>
          <w:tcPr>
            <w:tcW w:w="4180" w:type="dxa"/>
            <w:shd w:val="clear" w:color="auto" w:fill="auto"/>
            <w:vAlign w:val="center"/>
            <w:hideMark/>
          </w:tcPr>
          <w:p w:rsidR="00A717B9" w:rsidRPr="00C7543F" w:rsidRDefault="00A717B9" w:rsidP="00293E1F">
            <w:pPr>
              <w:rPr>
                <w:color w:val="000000"/>
              </w:rPr>
            </w:pPr>
            <w:r w:rsidRPr="00C7543F">
              <w:rPr>
                <w:color w:val="000000"/>
              </w:rPr>
              <w:t>Реконструкция ВНС Южного водозабора (ПСД)</w:t>
            </w:r>
          </w:p>
        </w:tc>
        <w:tc>
          <w:tcPr>
            <w:tcW w:w="4111" w:type="dxa"/>
            <w:shd w:val="clear" w:color="auto" w:fill="auto"/>
            <w:vAlign w:val="center"/>
            <w:hideMark/>
          </w:tcPr>
          <w:p w:rsidR="00A717B9" w:rsidRPr="00C7543F" w:rsidRDefault="00A717B9" w:rsidP="00293E1F">
            <w:pPr>
              <w:jc w:val="center"/>
              <w:rPr>
                <w:color w:val="000000"/>
              </w:rPr>
            </w:pPr>
            <w:r w:rsidRPr="00C7543F">
              <w:rPr>
                <w:color w:val="000000"/>
              </w:rPr>
              <w:t>Повышение надежности систем коммунальной инфраструктуры, сокращение числа аварий и потерь коммунального ресурса. Улучшение качества предоставляемых услуг. Энергосбережение.</w:t>
            </w:r>
          </w:p>
        </w:tc>
        <w:tc>
          <w:tcPr>
            <w:tcW w:w="1632" w:type="dxa"/>
            <w:shd w:val="clear" w:color="auto" w:fill="auto"/>
            <w:vAlign w:val="center"/>
            <w:hideMark/>
          </w:tcPr>
          <w:p w:rsidR="00A717B9" w:rsidRPr="00C7543F" w:rsidRDefault="00A717B9" w:rsidP="00293E1F">
            <w:pPr>
              <w:jc w:val="center"/>
              <w:rPr>
                <w:color w:val="000000"/>
              </w:rPr>
            </w:pPr>
            <w:r w:rsidRPr="00C7543F">
              <w:rPr>
                <w:color w:val="000000"/>
              </w:rPr>
              <w:t>документ</w:t>
            </w:r>
          </w:p>
        </w:tc>
        <w:tc>
          <w:tcPr>
            <w:tcW w:w="1583" w:type="dxa"/>
            <w:shd w:val="clear" w:color="auto" w:fill="auto"/>
            <w:vAlign w:val="center"/>
            <w:hideMark/>
          </w:tcPr>
          <w:p w:rsidR="00A717B9" w:rsidRPr="00C7543F" w:rsidRDefault="00A717B9" w:rsidP="00293E1F">
            <w:pPr>
              <w:jc w:val="center"/>
              <w:rPr>
                <w:color w:val="000000"/>
              </w:rPr>
            </w:pPr>
            <w:r w:rsidRPr="00C7543F">
              <w:rPr>
                <w:color w:val="000000"/>
              </w:rPr>
              <w:t>1</w:t>
            </w:r>
          </w:p>
        </w:tc>
        <w:tc>
          <w:tcPr>
            <w:tcW w:w="1450" w:type="dxa"/>
            <w:shd w:val="clear" w:color="auto" w:fill="auto"/>
            <w:vAlign w:val="center"/>
            <w:hideMark/>
          </w:tcPr>
          <w:p w:rsidR="00A717B9" w:rsidRPr="00C7543F" w:rsidRDefault="00A717B9" w:rsidP="00293E1F">
            <w:pPr>
              <w:jc w:val="center"/>
              <w:rPr>
                <w:color w:val="000000"/>
              </w:rPr>
            </w:pPr>
            <w:r w:rsidRPr="00C7543F">
              <w:rPr>
                <w:color w:val="000000"/>
              </w:rPr>
              <w:t>508,5</w:t>
            </w:r>
          </w:p>
        </w:tc>
        <w:tc>
          <w:tcPr>
            <w:tcW w:w="1270" w:type="dxa"/>
            <w:shd w:val="clear" w:color="auto" w:fill="auto"/>
            <w:vAlign w:val="center"/>
            <w:hideMark/>
          </w:tcPr>
          <w:p w:rsidR="00A717B9" w:rsidRPr="00C7543F" w:rsidRDefault="00A717B9" w:rsidP="00293E1F">
            <w:pPr>
              <w:jc w:val="center"/>
              <w:rPr>
                <w:color w:val="000000"/>
              </w:rPr>
            </w:pPr>
            <w:r w:rsidRPr="00C7543F">
              <w:rPr>
                <w:color w:val="000000"/>
              </w:rPr>
              <w:t>2019</w:t>
            </w:r>
          </w:p>
        </w:tc>
      </w:tr>
      <w:tr w:rsidR="00A717B9" w:rsidRPr="00C7543F" w:rsidTr="00293E1F">
        <w:trPr>
          <w:trHeight w:val="2040"/>
        </w:trPr>
        <w:tc>
          <w:tcPr>
            <w:tcW w:w="503" w:type="dxa"/>
            <w:shd w:val="clear" w:color="auto" w:fill="auto"/>
            <w:vAlign w:val="center"/>
            <w:hideMark/>
          </w:tcPr>
          <w:p w:rsidR="00A717B9" w:rsidRPr="00C7543F" w:rsidRDefault="00A717B9" w:rsidP="00293E1F">
            <w:pPr>
              <w:jc w:val="center"/>
              <w:rPr>
                <w:color w:val="000000"/>
              </w:rPr>
            </w:pPr>
            <w:r w:rsidRPr="00C7543F">
              <w:rPr>
                <w:color w:val="000000"/>
              </w:rPr>
              <w:t> 1.18</w:t>
            </w:r>
          </w:p>
        </w:tc>
        <w:tc>
          <w:tcPr>
            <w:tcW w:w="4180" w:type="dxa"/>
            <w:shd w:val="clear" w:color="auto" w:fill="auto"/>
            <w:vAlign w:val="center"/>
            <w:hideMark/>
          </w:tcPr>
          <w:p w:rsidR="00A717B9" w:rsidRPr="00C7543F" w:rsidRDefault="00A717B9" w:rsidP="00293E1F">
            <w:pPr>
              <w:rPr>
                <w:color w:val="000000"/>
              </w:rPr>
            </w:pPr>
            <w:r w:rsidRPr="00C7543F">
              <w:rPr>
                <w:color w:val="000000"/>
              </w:rPr>
              <w:t>Реконструкция ВНС Северного водозабора (ПСД)</w:t>
            </w:r>
          </w:p>
        </w:tc>
        <w:tc>
          <w:tcPr>
            <w:tcW w:w="4111" w:type="dxa"/>
            <w:shd w:val="clear" w:color="auto" w:fill="auto"/>
            <w:vAlign w:val="center"/>
            <w:hideMark/>
          </w:tcPr>
          <w:p w:rsidR="00A717B9" w:rsidRPr="00C7543F" w:rsidRDefault="00A717B9" w:rsidP="00293E1F">
            <w:pPr>
              <w:jc w:val="center"/>
              <w:rPr>
                <w:color w:val="000000"/>
              </w:rPr>
            </w:pPr>
            <w:r w:rsidRPr="00C7543F">
              <w:rPr>
                <w:color w:val="000000"/>
              </w:rPr>
              <w:t>Повышение надежности систем коммунальной инфраструктуры, сокращение числа аварий и потерь коммунального ресурса. Улучшение качества предоставляемых услуг. Энергосбережение.</w:t>
            </w:r>
          </w:p>
        </w:tc>
        <w:tc>
          <w:tcPr>
            <w:tcW w:w="1632" w:type="dxa"/>
            <w:shd w:val="clear" w:color="auto" w:fill="auto"/>
            <w:vAlign w:val="center"/>
            <w:hideMark/>
          </w:tcPr>
          <w:p w:rsidR="00A717B9" w:rsidRPr="00C7543F" w:rsidRDefault="00A717B9" w:rsidP="00293E1F">
            <w:pPr>
              <w:jc w:val="center"/>
              <w:rPr>
                <w:color w:val="000000"/>
              </w:rPr>
            </w:pPr>
            <w:r w:rsidRPr="00C7543F">
              <w:rPr>
                <w:color w:val="000000"/>
              </w:rPr>
              <w:t>документ</w:t>
            </w:r>
          </w:p>
        </w:tc>
        <w:tc>
          <w:tcPr>
            <w:tcW w:w="1583" w:type="dxa"/>
            <w:shd w:val="clear" w:color="auto" w:fill="auto"/>
            <w:vAlign w:val="center"/>
            <w:hideMark/>
          </w:tcPr>
          <w:p w:rsidR="00A717B9" w:rsidRPr="00C7543F" w:rsidRDefault="00A717B9" w:rsidP="00293E1F">
            <w:pPr>
              <w:jc w:val="center"/>
              <w:rPr>
                <w:color w:val="000000"/>
              </w:rPr>
            </w:pPr>
            <w:r w:rsidRPr="00C7543F">
              <w:rPr>
                <w:color w:val="000000"/>
              </w:rPr>
              <w:t>1</w:t>
            </w:r>
          </w:p>
        </w:tc>
        <w:tc>
          <w:tcPr>
            <w:tcW w:w="1450" w:type="dxa"/>
            <w:shd w:val="clear" w:color="auto" w:fill="auto"/>
            <w:vAlign w:val="center"/>
            <w:hideMark/>
          </w:tcPr>
          <w:p w:rsidR="00A717B9" w:rsidRPr="00C7543F" w:rsidRDefault="00A717B9" w:rsidP="00293E1F">
            <w:pPr>
              <w:jc w:val="center"/>
              <w:rPr>
                <w:color w:val="000000"/>
              </w:rPr>
            </w:pPr>
            <w:r w:rsidRPr="00C7543F">
              <w:rPr>
                <w:color w:val="000000"/>
              </w:rPr>
              <w:t>508,5</w:t>
            </w:r>
          </w:p>
        </w:tc>
        <w:tc>
          <w:tcPr>
            <w:tcW w:w="1270" w:type="dxa"/>
            <w:shd w:val="clear" w:color="auto" w:fill="auto"/>
            <w:vAlign w:val="center"/>
            <w:hideMark/>
          </w:tcPr>
          <w:p w:rsidR="00A717B9" w:rsidRPr="00C7543F" w:rsidRDefault="00A717B9" w:rsidP="00293E1F">
            <w:pPr>
              <w:jc w:val="center"/>
              <w:rPr>
                <w:color w:val="000000"/>
              </w:rPr>
            </w:pPr>
            <w:r w:rsidRPr="00C7543F">
              <w:rPr>
                <w:color w:val="000000"/>
              </w:rPr>
              <w:t>2019</w:t>
            </w:r>
          </w:p>
        </w:tc>
      </w:tr>
      <w:tr w:rsidR="00A717B9" w:rsidRPr="00C7543F" w:rsidTr="00293E1F">
        <w:trPr>
          <w:trHeight w:val="2040"/>
        </w:trPr>
        <w:tc>
          <w:tcPr>
            <w:tcW w:w="503" w:type="dxa"/>
            <w:shd w:val="clear" w:color="auto" w:fill="auto"/>
            <w:vAlign w:val="center"/>
            <w:hideMark/>
          </w:tcPr>
          <w:p w:rsidR="00A717B9" w:rsidRPr="00C7543F" w:rsidRDefault="00A717B9" w:rsidP="00293E1F">
            <w:pPr>
              <w:jc w:val="center"/>
              <w:rPr>
                <w:color w:val="000000"/>
              </w:rPr>
            </w:pPr>
            <w:r w:rsidRPr="00C7543F">
              <w:rPr>
                <w:color w:val="000000"/>
              </w:rPr>
              <w:t> 1.19</w:t>
            </w:r>
          </w:p>
        </w:tc>
        <w:tc>
          <w:tcPr>
            <w:tcW w:w="4180" w:type="dxa"/>
            <w:shd w:val="clear" w:color="auto" w:fill="auto"/>
            <w:vAlign w:val="center"/>
            <w:hideMark/>
          </w:tcPr>
          <w:p w:rsidR="00A717B9" w:rsidRPr="00C7543F" w:rsidRDefault="00A717B9" w:rsidP="00293E1F">
            <w:pPr>
              <w:rPr>
                <w:color w:val="000000"/>
              </w:rPr>
            </w:pPr>
            <w:r w:rsidRPr="00C7543F">
              <w:rPr>
                <w:color w:val="000000"/>
              </w:rPr>
              <w:t>Реконструкция ВНС ул.Новинская (ПСД)</w:t>
            </w:r>
          </w:p>
        </w:tc>
        <w:tc>
          <w:tcPr>
            <w:tcW w:w="4111" w:type="dxa"/>
            <w:shd w:val="clear" w:color="auto" w:fill="auto"/>
            <w:vAlign w:val="center"/>
            <w:hideMark/>
          </w:tcPr>
          <w:p w:rsidR="00A717B9" w:rsidRPr="00C7543F" w:rsidRDefault="00A717B9" w:rsidP="00293E1F">
            <w:pPr>
              <w:jc w:val="center"/>
              <w:rPr>
                <w:color w:val="000000"/>
              </w:rPr>
            </w:pPr>
            <w:r w:rsidRPr="00C7543F">
              <w:rPr>
                <w:color w:val="000000"/>
              </w:rPr>
              <w:t>Повышение надежности систем коммунальной инфраструктуры, сокращение числа аварий и потерь коммунального ресурса. Улучшение качества предоставляемых услуг. Энергосбережение.</w:t>
            </w:r>
          </w:p>
        </w:tc>
        <w:tc>
          <w:tcPr>
            <w:tcW w:w="1632" w:type="dxa"/>
            <w:shd w:val="clear" w:color="auto" w:fill="auto"/>
            <w:vAlign w:val="center"/>
            <w:hideMark/>
          </w:tcPr>
          <w:p w:rsidR="00A717B9" w:rsidRPr="00C7543F" w:rsidRDefault="00A717B9" w:rsidP="00293E1F">
            <w:pPr>
              <w:jc w:val="center"/>
              <w:rPr>
                <w:color w:val="000000"/>
              </w:rPr>
            </w:pPr>
            <w:r w:rsidRPr="00C7543F">
              <w:rPr>
                <w:color w:val="000000"/>
              </w:rPr>
              <w:t>документ</w:t>
            </w:r>
          </w:p>
        </w:tc>
        <w:tc>
          <w:tcPr>
            <w:tcW w:w="1583" w:type="dxa"/>
            <w:shd w:val="clear" w:color="auto" w:fill="auto"/>
            <w:vAlign w:val="center"/>
            <w:hideMark/>
          </w:tcPr>
          <w:p w:rsidR="00A717B9" w:rsidRPr="00C7543F" w:rsidRDefault="00A717B9" w:rsidP="00293E1F">
            <w:pPr>
              <w:jc w:val="center"/>
              <w:rPr>
                <w:color w:val="000000"/>
              </w:rPr>
            </w:pPr>
            <w:r w:rsidRPr="00C7543F">
              <w:rPr>
                <w:color w:val="000000"/>
              </w:rPr>
              <w:t>1</w:t>
            </w:r>
          </w:p>
        </w:tc>
        <w:tc>
          <w:tcPr>
            <w:tcW w:w="1450" w:type="dxa"/>
            <w:shd w:val="clear" w:color="auto" w:fill="auto"/>
            <w:vAlign w:val="center"/>
            <w:hideMark/>
          </w:tcPr>
          <w:p w:rsidR="00A717B9" w:rsidRPr="00C7543F" w:rsidRDefault="00A717B9" w:rsidP="00293E1F">
            <w:pPr>
              <w:jc w:val="center"/>
              <w:rPr>
                <w:color w:val="000000"/>
              </w:rPr>
            </w:pPr>
            <w:r w:rsidRPr="00C7543F">
              <w:rPr>
                <w:color w:val="000000"/>
              </w:rPr>
              <w:t>508,5</w:t>
            </w:r>
          </w:p>
        </w:tc>
        <w:tc>
          <w:tcPr>
            <w:tcW w:w="1270" w:type="dxa"/>
            <w:shd w:val="clear" w:color="auto" w:fill="auto"/>
            <w:vAlign w:val="center"/>
            <w:hideMark/>
          </w:tcPr>
          <w:p w:rsidR="00A717B9" w:rsidRPr="00C7543F" w:rsidRDefault="00A717B9" w:rsidP="00293E1F">
            <w:pPr>
              <w:jc w:val="center"/>
              <w:rPr>
                <w:color w:val="000000"/>
              </w:rPr>
            </w:pPr>
            <w:r w:rsidRPr="00C7543F">
              <w:rPr>
                <w:color w:val="000000"/>
              </w:rPr>
              <w:t>2019</w:t>
            </w:r>
          </w:p>
        </w:tc>
      </w:tr>
      <w:tr w:rsidR="00A717B9" w:rsidRPr="00C7543F" w:rsidTr="00293E1F">
        <w:trPr>
          <w:trHeight w:val="255"/>
        </w:trPr>
        <w:tc>
          <w:tcPr>
            <w:tcW w:w="503" w:type="dxa"/>
            <w:shd w:val="clear" w:color="auto" w:fill="auto"/>
            <w:vAlign w:val="center"/>
            <w:hideMark/>
          </w:tcPr>
          <w:p w:rsidR="00A717B9" w:rsidRPr="00C7543F" w:rsidRDefault="00A717B9" w:rsidP="00293E1F">
            <w:pPr>
              <w:jc w:val="center"/>
              <w:rPr>
                <w:color w:val="000000"/>
              </w:rPr>
            </w:pPr>
            <w:r w:rsidRPr="00C7543F">
              <w:rPr>
                <w:color w:val="000000"/>
              </w:rPr>
              <w:t> </w:t>
            </w:r>
          </w:p>
        </w:tc>
        <w:tc>
          <w:tcPr>
            <w:tcW w:w="4180" w:type="dxa"/>
            <w:shd w:val="clear" w:color="auto" w:fill="auto"/>
            <w:vAlign w:val="center"/>
            <w:hideMark/>
          </w:tcPr>
          <w:p w:rsidR="00A717B9" w:rsidRPr="00C7543F" w:rsidRDefault="00A717B9" w:rsidP="00293E1F">
            <w:pPr>
              <w:jc w:val="right"/>
              <w:rPr>
                <w:b/>
                <w:bCs/>
                <w:color w:val="000000"/>
              </w:rPr>
            </w:pPr>
            <w:r w:rsidRPr="00C7543F">
              <w:rPr>
                <w:b/>
                <w:bCs/>
                <w:color w:val="000000"/>
              </w:rPr>
              <w:t>Всего по проектам по новому строительству, реконструкции и техническому перевооружению головных объектов системы водоснабжения:</w:t>
            </w:r>
          </w:p>
        </w:tc>
        <w:tc>
          <w:tcPr>
            <w:tcW w:w="4111" w:type="dxa"/>
            <w:shd w:val="clear" w:color="auto" w:fill="auto"/>
            <w:vAlign w:val="center"/>
            <w:hideMark/>
          </w:tcPr>
          <w:p w:rsidR="00A717B9" w:rsidRPr="00C7543F" w:rsidRDefault="00A717B9" w:rsidP="00293E1F">
            <w:pPr>
              <w:jc w:val="center"/>
              <w:rPr>
                <w:color w:val="000000"/>
              </w:rPr>
            </w:pPr>
            <w:r w:rsidRPr="00C7543F">
              <w:rPr>
                <w:color w:val="000000"/>
              </w:rPr>
              <w:t> </w:t>
            </w:r>
          </w:p>
        </w:tc>
        <w:tc>
          <w:tcPr>
            <w:tcW w:w="1632" w:type="dxa"/>
            <w:shd w:val="clear" w:color="auto" w:fill="auto"/>
            <w:vAlign w:val="center"/>
            <w:hideMark/>
          </w:tcPr>
          <w:p w:rsidR="00A717B9" w:rsidRPr="00C7543F" w:rsidRDefault="00A717B9" w:rsidP="00293E1F">
            <w:pPr>
              <w:jc w:val="center"/>
              <w:rPr>
                <w:color w:val="000000"/>
              </w:rPr>
            </w:pPr>
            <w:r w:rsidRPr="00C7543F">
              <w:rPr>
                <w:color w:val="000000"/>
              </w:rPr>
              <w:t> </w:t>
            </w:r>
          </w:p>
        </w:tc>
        <w:tc>
          <w:tcPr>
            <w:tcW w:w="1583" w:type="dxa"/>
            <w:shd w:val="clear" w:color="auto" w:fill="auto"/>
            <w:vAlign w:val="center"/>
            <w:hideMark/>
          </w:tcPr>
          <w:p w:rsidR="00A717B9" w:rsidRPr="00C7543F" w:rsidRDefault="00A717B9" w:rsidP="00293E1F">
            <w:pPr>
              <w:jc w:val="center"/>
              <w:rPr>
                <w:color w:val="000000"/>
              </w:rPr>
            </w:pPr>
            <w:r w:rsidRPr="00C7543F">
              <w:rPr>
                <w:color w:val="000000"/>
              </w:rPr>
              <w:t> </w:t>
            </w:r>
          </w:p>
        </w:tc>
        <w:tc>
          <w:tcPr>
            <w:tcW w:w="1450" w:type="dxa"/>
            <w:shd w:val="clear" w:color="auto" w:fill="auto"/>
            <w:vAlign w:val="center"/>
            <w:hideMark/>
          </w:tcPr>
          <w:p w:rsidR="00A717B9" w:rsidRPr="00C7543F" w:rsidRDefault="00A717B9" w:rsidP="00293E1F">
            <w:pPr>
              <w:jc w:val="center"/>
              <w:rPr>
                <w:b/>
                <w:color w:val="000000"/>
              </w:rPr>
            </w:pPr>
            <w:r w:rsidRPr="00C7543F">
              <w:rPr>
                <w:b/>
                <w:color w:val="000000"/>
              </w:rPr>
              <w:t>6356,4</w:t>
            </w:r>
          </w:p>
        </w:tc>
        <w:tc>
          <w:tcPr>
            <w:tcW w:w="1270" w:type="dxa"/>
            <w:shd w:val="clear" w:color="auto" w:fill="auto"/>
            <w:vAlign w:val="center"/>
            <w:hideMark/>
          </w:tcPr>
          <w:p w:rsidR="00A717B9" w:rsidRPr="00C7543F" w:rsidRDefault="00A717B9" w:rsidP="00293E1F">
            <w:pPr>
              <w:jc w:val="center"/>
              <w:rPr>
                <w:color w:val="000000"/>
              </w:rPr>
            </w:pPr>
            <w:r w:rsidRPr="00C7543F">
              <w:rPr>
                <w:color w:val="000000"/>
              </w:rPr>
              <w:t> </w:t>
            </w:r>
          </w:p>
        </w:tc>
      </w:tr>
      <w:tr w:rsidR="00A717B9" w:rsidRPr="00C7543F" w:rsidTr="00293E1F">
        <w:trPr>
          <w:trHeight w:val="1020"/>
        </w:trPr>
        <w:tc>
          <w:tcPr>
            <w:tcW w:w="503" w:type="dxa"/>
            <w:shd w:val="clear" w:color="auto" w:fill="auto"/>
            <w:vAlign w:val="center"/>
            <w:hideMark/>
          </w:tcPr>
          <w:p w:rsidR="00A717B9" w:rsidRPr="00C7543F" w:rsidRDefault="00A717B9" w:rsidP="00293E1F">
            <w:pPr>
              <w:jc w:val="center"/>
              <w:rPr>
                <w:color w:val="000000"/>
              </w:rPr>
            </w:pPr>
            <w:r w:rsidRPr="00C7543F">
              <w:rPr>
                <w:color w:val="000000"/>
              </w:rPr>
              <w:t> 2</w:t>
            </w:r>
          </w:p>
        </w:tc>
        <w:tc>
          <w:tcPr>
            <w:tcW w:w="4180" w:type="dxa"/>
            <w:shd w:val="clear" w:color="auto" w:fill="auto"/>
            <w:vAlign w:val="center"/>
            <w:hideMark/>
          </w:tcPr>
          <w:p w:rsidR="00A717B9" w:rsidRPr="00C7543F" w:rsidRDefault="00A717B9" w:rsidP="00293E1F">
            <w:pPr>
              <w:rPr>
                <w:b/>
                <w:bCs/>
                <w:color w:val="000000"/>
              </w:rPr>
            </w:pPr>
            <w:r w:rsidRPr="00C7543F">
              <w:rPr>
                <w:b/>
                <w:bCs/>
                <w:color w:val="000000"/>
              </w:rPr>
              <w:t>Проекты по новому строительству и реконструкции сетей водоснабжения</w:t>
            </w:r>
          </w:p>
        </w:tc>
        <w:tc>
          <w:tcPr>
            <w:tcW w:w="4111" w:type="dxa"/>
            <w:shd w:val="clear" w:color="auto" w:fill="auto"/>
            <w:vAlign w:val="center"/>
            <w:hideMark/>
          </w:tcPr>
          <w:p w:rsidR="00A717B9" w:rsidRPr="00C7543F" w:rsidRDefault="00A717B9" w:rsidP="00293E1F">
            <w:pPr>
              <w:jc w:val="center"/>
              <w:rPr>
                <w:color w:val="000000"/>
              </w:rPr>
            </w:pPr>
            <w:r w:rsidRPr="00C7543F">
              <w:rPr>
                <w:color w:val="000000"/>
              </w:rPr>
              <w:t> </w:t>
            </w:r>
          </w:p>
        </w:tc>
        <w:tc>
          <w:tcPr>
            <w:tcW w:w="1632" w:type="dxa"/>
            <w:shd w:val="clear" w:color="auto" w:fill="auto"/>
            <w:vAlign w:val="center"/>
            <w:hideMark/>
          </w:tcPr>
          <w:p w:rsidR="00A717B9" w:rsidRPr="00C7543F" w:rsidRDefault="00A717B9" w:rsidP="00293E1F">
            <w:pPr>
              <w:jc w:val="center"/>
              <w:rPr>
                <w:color w:val="000000"/>
              </w:rPr>
            </w:pPr>
            <w:r w:rsidRPr="00C7543F">
              <w:rPr>
                <w:color w:val="000000"/>
              </w:rPr>
              <w:t> </w:t>
            </w:r>
          </w:p>
        </w:tc>
        <w:tc>
          <w:tcPr>
            <w:tcW w:w="1583" w:type="dxa"/>
            <w:shd w:val="clear" w:color="auto" w:fill="auto"/>
            <w:vAlign w:val="center"/>
            <w:hideMark/>
          </w:tcPr>
          <w:p w:rsidR="00A717B9" w:rsidRPr="00C7543F" w:rsidRDefault="00A717B9" w:rsidP="00293E1F">
            <w:pPr>
              <w:jc w:val="center"/>
              <w:rPr>
                <w:color w:val="000000"/>
              </w:rPr>
            </w:pPr>
            <w:r w:rsidRPr="00C7543F">
              <w:rPr>
                <w:color w:val="000000"/>
              </w:rPr>
              <w:t> </w:t>
            </w:r>
          </w:p>
        </w:tc>
        <w:tc>
          <w:tcPr>
            <w:tcW w:w="1450" w:type="dxa"/>
            <w:shd w:val="clear" w:color="auto" w:fill="auto"/>
            <w:vAlign w:val="center"/>
            <w:hideMark/>
          </w:tcPr>
          <w:p w:rsidR="00A717B9" w:rsidRPr="00C7543F" w:rsidRDefault="00A717B9" w:rsidP="00293E1F">
            <w:pPr>
              <w:jc w:val="center"/>
              <w:rPr>
                <w:color w:val="000000"/>
              </w:rPr>
            </w:pPr>
            <w:r w:rsidRPr="00C7543F">
              <w:rPr>
                <w:color w:val="000000"/>
              </w:rPr>
              <w:t> </w:t>
            </w:r>
          </w:p>
        </w:tc>
        <w:tc>
          <w:tcPr>
            <w:tcW w:w="1270" w:type="dxa"/>
            <w:shd w:val="clear" w:color="auto" w:fill="auto"/>
            <w:vAlign w:val="center"/>
            <w:hideMark/>
          </w:tcPr>
          <w:p w:rsidR="00A717B9" w:rsidRPr="00C7543F" w:rsidRDefault="00A717B9" w:rsidP="00293E1F">
            <w:pPr>
              <w:jc w:val="center"/>
              <w:rPr>
                <w:color w:val="000000"/>
              </w:rPr>
            </w:pPr>
            <w:r w:rsidRPr="00C7543F">
              <w:rPr>
                <w:color w:val="000000"/>
              </w:rPr>
              <w:t> </w:t>
            </w:r>
          </w:p>
        </w:tc>
      </w:tr>
      <w:tr w:rsidR="00A717B9" w:rsidRPr="00C7543F" w:rsidTr="00293E1F">
        <w:trPr>
          <w:trHeight w:val="1530"/>
        </w:trPr>
        <w:tc>
          <w:tcPr>
            <w:tcW w:w="503" w:type="dxa"/>
            <w:shd w:val="clear" w:color="auto" w:fill="auto"/>
            <w:vAlign w:val="center"/>
            <w:hideMark/>
          </w:tcPr>
          <w:p w:rsidR="00A717B9" w:rsidRPr="00C7543F" w:rsidRDefault="00A717B9" w:rsidP="00293E1F">
            <w:pPr>
              <w:jc w:val="center"/>
              <w:rPr>
                <w:color w:val="000000"/>
              </w:rPr>
            </w:pPr>
            <w:r w:rsidRPr="00C7543F">
              <w:rPr>
                <w:color w:val="000000"/>
              </w:rPr>
              <w:t> 2.1</w:t>
            </w:r>
          </w:p>
        </w:tc>
        <w:tc>
          <w:tcPr>
            <w:tcW w:w="4180" w:type="dxa"/>
            <w:shd w:val="clear" w:color="auto" w:fill="auto"/>
            <w:vAlign w:val="center"/>
            <w:hideMark/>
          </w:tcPr>
          <w:p w:rsidR="00A717B9" w:rsidRPr="00C7543F" w:rsidRDefault="00A717B9" w:rsidP="00293E1F">
            <w:pPr>
              <w:rPr>
                <w:color w:val="000000"/>
              </w:rPr>
            </w:pPr>
            <w:r w:rsidRPr="00C7543F">
              <w:rPr>
                <w:color w:val="000000"/>
              </w:rPr>
              <w:t>Ремонт сетей водоснабжения по ул.Матросова, d = 150 мм</w:t>
            </w:r>
          </w:p>
        </w:tc>
        <w:tc>
          <w:tcPr>
            <w:tcW w:w="4111" w:type="dxa"/>
            <w:shd w:val="clear" w:color="auto" w:fill="auto"/>
            <w:vAlign w:val="center"/>
            <w:hideMark/>
          </w:tcPr>
          <w:p w:rsidR="00A717B9" w:rsidRPr="00C7543F" w:rsidRDefault="00A717B9" w:rsidP="00293E1F">
            <w:pPr>
              <w:jc w:val="center"/>
              <w:rPr>
                <w:color w:val="000000"/>
              </w:rPr>
            </w:pPr>
            <w:r w:rsidRPr="00C7543F">
              <w:rPr>
                <w:color w:val="000000"/>
              </w:rPr>
              <w:t>Повышение надежности систем коммунальной инфраструктуры, сокращение числа аварий и потерь коммунального ресурса.</w:t>
            </w:r>
          </w:p>
        </w:tc>
        <w:tc>
          <w:tcPr>
            <w:tcW w:w="1632" w:type="dxa"/>
            <w:shd w:val="clear" w:color="auto" w:fill="auto"/>
            <w:vAlign w:val="center"/>
            <w:hideMark/>
          </w:tcPr>
          <w:p w:rsidR="00A717B9" w:rsidRPr="00C7543F" w:rsidRDefault="00A717B9" w:rsidP="00293E1F">
            <w:pPr>
              <w:jc w:val="center"/>
              <w:rPr>
                <w:color w:val="000000"/>
              </w:rPr>
            </w:pPr>
            <w:r w:rsidRPr="00C7543F">
              <w:rPr>
                <w:color w:val="000000"/>
              </w:rPr>
              <w:t>м</w:t>
            </w:r>
          </w:p>
        </w:tc>
        <w:tc>
          <w:tcPr>
            <w:tcW w:w="1583" w:type="dxa"/>
            <w:shd w:val="clear" w:color="auto" w:fill="auto"/>
            <w:vAlign w:val="center"/>
            <w:hideMark/>
          </w:tcPr>
          <w:p w:rsidR="00A717B9" w:rsidRPr="00C7543F" w:rsidRDefault="00A717B9" w:rsidP="00293E1F">
            <w:pPr>
              <w:jc w:val="center"/>
              <w:rPr>
                <w:color w:val="000000"/>
              </w:rPr>
            </w:pPr>
            <w:r w:rsidRPr="00C7543F">
              <w:rPr>
                <w:color w:val="000000"/>
              </w:rPr>
              <w:t>118</w:t>
            </w:r>
          </w:p>
        </w:tc>
        <w:tc>
          <w:tcPr>
            <w:tcW w:w="1450" w:type="dxa"/>
            <w:shd w:val="clear" w:color="auto" w:fill="auto"/>
            <w:vAlign w:val="center"/>
            <w:hideMark/>
          </w:tcPr>
          <w:p w:rsidR="00A717B9" w:rsidRPr="00C7543F" w:rsidRDefault="00A717B9" w:rsidP="00293E1F">
            <w:pPr>
              <w:jc w:val="center"/>
              <w:rPr>
                <w:color w:val="000000"/>
              </w:rPr>
            </w:pPr>
            <w:r w:rsidRPr="00C7543F">
              <w:rPr>
                <w:color w:val="000000"/>
              </w:rPr>
              <w:t>692,6</w:t>
            </w:r>
          </w:p>
        </w:tc>
        <w:tc>
          <w:tcPr>
            <w:tcW w:w="1270" w:type="dxa"/>
            <w:shd w:val="clear" w:color="auto" w:fill="auto"/>
            <w:vAlign w:val="center"/>
            <w:hideMark/>
          </w:tcPr>
          <w:p w:rsidR="00A717B9" w:rsidRPr="00C7543F" w:rsidRDefault="00A717B9" w:rsidP="00293E1F">
            <w:pPr>
              <w:jc w:val="center"/>
              <w:rPr>
                <w:color w:val="000000"/>
              </w:rPr>
            </w:pPr>
            <w:r w:rsidRPr="00C7543F">
              <w:rPr>
                <w:color w:val="000000"/>
              </w:rPr>
              <w:t>2013</w:t>
            </w:r>
          </w:p>
        </w:tc>
      </w:tr>
      <w:tr w:rsidR="00A717B9" w:rsidRPr="00C7543F" w:rsidTr="00293E1F">
        <w:trPr>
          <w:trHeight w:val="1530"/>
        </w:trPr>
        <w:tc>
          <w:tcPr>
            <w:tcW w:w="503" w:type="dxa"/>
            <w:shd w:val="clear" w:color="auto" w:fill="auto"/>
            <w:vAlign w:val="center"/>
            <w:hideMark/>
          </w:tcPr>
          <w:p w:rsidR="00A717B9" w:rsidRPr="00C7543F" w:rsidRDefault="00A717B9" w:rsidP="00293E1F">
            <w:pPr>
              <w:jc w:val="center"/>
              <w:rPr>
                <w:color w:val="000000"/>
              </w:rPr>
            </w:pPr>
            <w:r w:rsidRPr="00C7543F">
              <w:rPr>
                <w:color w:val="000000"/>
              </w:rPr>
              <w:t>2.2 </w:t>
            </w:r>
          </w:p>
        </w:tc>
        <w:tc>
          <w:tcPr>
            <w:tcW w:w="4180" w:type="dxa"/>
            <w:shd w:val="clear" w:color="auto" w:fill="auto"/>
            <w:vAlign w:val="center"/>
            <w:hideMark/>
          </w:tcPr>
          <w:p w:rsidR="00A717B9" w:rsidRPr="00C7543F" w:rsidRDefault="00A717B9" w:rsidP="00293E1F">
            <w:pPr>
              <w:rPr>
                <w:color w:val="000000"/>
              </w:rPr>
            </w:pPr>
            <w:r w:rsidRPr="00C7543F">
              <w:rPr>
                <w:color w:val="000000"/>
              </w:rPr>
              <w:t>Ремонт сетей водоснабжения по ул. Маяковского, d = 150 мм</w:t>
            </w:r>
          </w:p>
        </w:tc>
        <w:tc>
          <w:tcPr>
            <w:tcW w:w="4111" w:type="dxa"/>
            <w:shd w:val="clear" w:color="auto" w:fill="auto"/>
            <w:vAlign w:val="center"/>
            <w:hideMark/>
          </w:tcPr>
          <w:p w:rsidR="00A717B9" w:rsidRPr="00C7543F" w:rsidRDefault="00A717B9" w:rsidP="00293E1F">
            <w:pPr>
              <w:jc w:val="center"/>
              <w:rPr>
                <w:color w:val="000000"/>
              </w:rPr>
            </w:pPr>
            <w:r w:rsidRPr="00C7543F">
              <w:rPr>
                <w:color w:val="000000"/>
              </w:rPr>
              <w:t>Повышение надежности систем коммунальной инфраструктуры, сокращение числа аварий и потерь коммунального ресурса.</w:t>
            </w:r>
          </w:p>
        </w:tc>
        <w:tc>
          <w:tcPr>
            <w:tcW w:w="1632" w:type="dxa"/>
            <w:shd w:val="clear" w:color="auto" w:fill="auto"/>
            <w:vAlign w:val="center"/>
            <w:hideMark/>
          </w:tcPr>
          <w:p w:rsidR="00A717B9" w:rsidRPr="00C7543F" w:rsidRDefault="00A717B9" w:rsidP="00293E1F">
            <w:pPr>
              <w:jc w:val="center"/>
              <w:rPr>
                <w:color w:val="000000"/>
              </w:rPr>
            </w:pPr>
            <w:r w:rsidRPr="00C7543F">
              <w:rPr>
                <w:color w:val="000000"/>
              </w:rPr>
              <w:t>м</w:t>
            </w:r>
          </w:p>
        </w:tc>
        <w:tc>
          <w:tcPr>
            <w:tcW w:w="1583" w:type="dxa"/>
            <w:shd w:val="clear" w:color="auto" w:fill="auto"/>
            <w:vAlign w:val="center"/>
            <w:hideMark/>
          </w:tcPr>
          <w:p w:rsidR="00A717B9" w:rsidRPr="00C7543F" w:rsidRDefault="00A717B9" w:rsidP="00293E1F">
            <w:pPr>
              <w:jc w:val="center"/>
              <w:rPr>
                <w:color w:val="000000"/>
              </w:rPr>
            </w:pPr>
            <w:r w:rsidRPr="00C7543F">
              <w:rPr>
                <w:color w:val="000000"/>
              </w:rPr>
              <w:t>467</w:t>
            </w:r>
          </w:p>
        </w:tc>
        <w:tc>
          <w:tcPr>
            <w:tcW w:w="1450" w:type="dxa"/>
            <w:vMerge w:val="restart"/>
            <w:shd w:val="clear" w:color="auto" w:fill="auto"/>
            <w:vAlign w:val="center"/>
            <w:hideMark/>
          </w:tcPr>
          <w:p w:rsidR="00A717B9" w:rsidRPr="00C7543F" w:rsidRDefault="00A717B9" w:rsidP="00293E1F">
            <w:pPr>
              <w:jc w:val="center"/>
              <w:rPr>
                <w:color w:val="000000"/>
              </w:rPr>
            </w:pPr>
            <w:r w:rsidRPr="00C7543F">
              <w:rPr>
                <w:color w:val="000000"/>
              </w:rPr>
              <w:t>108,8</w:t>
            </w:r>
          </w:p>
        </w:tc>
        <w:tc>
          <w:tcPr>
            <w:tcW w:w="1270" w:type="dxa"/>
            <w:vMerge w:val="restart"/>
            <w:shd w:val="clear" w:color="auto" w:fill="auto"/>
            <w:vAlign w:val="center"/>
            <w:hideMark/>
          </w:tcPr>
          <w:p w:rsidR="00A717B9" w:rsidRPr="00C7543F" w:rsidRDefault="00A717B9" w:rsidP="00293E1F">
            <w:pPr>
              <w:jc w:val="center"/>
              <w:rPr>
                <w:color w:val="000000"/>
              </w:rPr>
            </w:pPr>
            <w:r w:rsidRPr="00C7543F">
              <w:rPr>
                <w:color w:val="000000"/>
              </w:rPr>
              <w:t>2013</w:t>
            </w:r>
          </w:p>
        </w:tc>
      </w:tr>
      <w:tr w:rsidR="00A717B9" w:rsidRPr="00C7543F" w:rsidTr="00293E1F">
        <w:trPr>
          <w:trHeight w:val="1530"/>
        </w:trPr>
        <w:tc>
          <w:tcPr>
            <w:tcW w:w="503" w:type="dxa"/>
            <w:shd w:val="clear" w:color="auto" w:fill="auto"/>
            <w:vAlign w:val="center"/>
            <w:hideMark/>
          </w:tcPr>
          <w:p w:rsidR="00A717B9" w:rsidRPr="00C7543F" w:rsidRDefault="00A717B9" w:rsidP="00293E1F">
            <w:pPr>
              <w:jc w:val="center"/>
              <w:rPr>
                <w:color w:val="000000"/>
              </w:rPr>
            </w:pPr>
            <w:r w:rsidRPr="00C7543F">
              <w:rPr>
                <w:color w:val="000000"/>
              </w:rPr>
              <w:t> 2.3</w:t>
            </w:r>
          </w:p>
        </w:tc>
        <w:tc>
          <w:tcPr>
            <w:tcW w:w="4180" w:type="dxa"/>
            <w:shd w:val="clear" w:color="auto" w:fill="auto"/>
            <w:vAlign w:val="center"/>
            <w:hideMark/>
          </w:tcPr>
          <w:p w:rsidR="00A717B9" w:rsidRPr="00C7543F" w:rsidRDefault="00A717B9" w:rsidP="00293E1F">
            <w:pPr>
              <w:rPr>
                <w:color w:val="000000"/>
              </w:rPr>
            </w:pPr>
            <w:r w:rsidRPr="00C7543F">
              <w:rPr>
                <w:color w:val="000000"/>
              </w:rPr>
              <w:t>Ремонт сетей водоснабжения по ул. Маяковского, d = 100 мм</w:t>
            </w:r>
          </w:p>
        </w:tc>
        <w:tc>
          <w:tcPr>
            <w:tcW w:w="4111" w:type="dxa"/>
            <w:shd w:val="clear" w:color="auto" w:fill="auto"/>
            <w:vAlign w:val="center"/>
            <w:hideMark/>
          </w:tcPr>
          <w:p w:rsidR="00A717B9" w:rsidRPr="00C7543F" w:rsidRDefault="00A717B9" w:rsidP="00293E1F">
            <w:pPr>
              <w:jc w:val="center"/>
              <w:rPr>
                <w:color w:val="000000"/>
              </w:rPr>
            </w:pPr>
            <w:r w:rsidRPr="00C7543F">
              <w:rPr>
                <w:color w:val="000000"/>
              </w:rPr>
              <w:t>Повышение надежности систем коммунальной инфраструктуры, сокращение числа аварий и потерь коммунального ресурса.</w:t>
            </w:r>
          </w:p>
        </w:tc>
        <w:tc>
          <w:tcPr>
            <w:tcW w:w="1632" w:type="dxa"/>
            <w:shd w:val="clear" w:color="auto" w:fill="auto"/>
            <w:vAlign w:val="center"/>
            <w:hideMark/>
          </w:tcPr>
          <w:p w:rsidR="00A717B9" w:rsidRPr="00C7543F" w:rsidRDefault="00A717B9" w:rsidP="00293E1F">
            <w:pPr>
              <w:jc w:val="center"/>
              <w:rPr>
                <w:color w:val="000000"/>
              </w:rPr>
            </w:pPr>
            <w:r w:rsidRPr="00C7543F">
              <w:rPr>
                <w:color w:val="000000"/>
              </w:rPr>
              <w:t>м</w:t>
            </w:r>
          </w:p>
        </w:tc>
        <w:tc>
          <w:tcPr>
            <w:tcW w:w="1583" w:type="dxa"/>
            <w:shd w:val="clear" w:color="auto" w:fill="auto"/>
            <w:vAlign w:val="center"/>
            <w:hideMark/>
          </w:tcPr>
          <w:p w:rsidR="00A717B9" w:rsidRPr="00C7543F" w:rsidRDefault="00A717B9" w:rsidP="00293E1F">
            <w:pPr>
              <w:jc w:val="center"/>
              <w:rPr>
                <w:color w:val="000000"/>
              </w:rPr>
            </w:pPr>
            <w:r w:rsidRPr="00C7543F">
              <w:rPr>
                <w:color w:val="000000"/>
              </w:rPr>
              <w:t>432</w:t>
            </w:r>
          </w:p>
        </w:tc>
        <w:tc>
          <w:tcPr>
            <w:tcW w:w="1450" w:type="dxa"/>
            <w:vMerge/>
            <w:shd w:val="clear" w:color="auto" w:fill="auto"/>
            <w:vAlign w:val="center"/>
            <w:hideMark/>
          </w:tcPr>
          <w:p w:rsidR="00A717B9" w:rsidRPr="00C7543F" w:rsidRDefault="00A717B9" w:rsidP="00293E1F">
            <w:pPr>
              <w:rPr>
                <w:color w:val="000000"/>
              </w:rPr>
            </w:pPr>
          </w:p>
        </w:tc>
        <w:tc>
          <w:tcPr>
            <w:tcW w:w="1270" w:type="dxa"/>
            <w:vMerge/>
            <w:shd w:val="clear" w:color="auto" w:fill="auto"/>
            <w:vAlign w:val="center"/>
            <w:hideMark/>
          </w:tcPr>
          <w:p w:rsidR="00A717B9" w:rsidRPr="00C7543F" w:rsidRDefault="00A717B9" w:rsidP="00293E1F">
            <w:pPr>
              <w:rPr>
                <w:color w:val="000000"/>
              </w:rPr>
            </w:pPr>
          </w:p>
        </w:tc>
      </w:tr>
      <w:tr w:rsidR="00A717B9" w:rsidRPr="00C7543F" w:rsidTr="00293E1F">
        <w:trPr>
          <w:trHeight w:val="1530"/>
        </w:trPr>
        <w:tc>
          <w:tcPr>
            <w:tcW w:w="503" w:type="dxa"/>
            <w:shd w:val="clear" w:color="auto" w:fill="auto"/>
            <w:vAlign w:val="center"/>
            <w:hideMark/>
          </w:tcPr>
          <w:p w:rsidR="00A717B9" w:rsidRPr="00C7543F" w:rsidRDefault="00A717B9" w:rsidP="00293E1F">
            <w:pPr>
              <w:jc w:val="center"/>
              <w:rPr>
                <w:color w:val="000000"/>
              </w:rPr>
            </w:pPr>
            <w:r w:rsidRPr="00C7543F">
              <w:rPr>
                <w:color w:val="000000"/>
              </w:rPr>
              <w:t> 2.4</w:t>
            </w:r>
          </w:p>
        </w:tc>
        <w:tc>
          <w:tcPr>
            <w:tcW w:w="4180" w:type="dxa"/>
            <w:shd w:val="clear" w:color="auto" w:fill="auto"/>
            <w:vAlign w:val="center"/>
            <w:hideMark/>
          </w:tcPr>
          <w:p w:rsidR="00A717B9" w:rsidRPr="00C7543F" w:rsidRDefault="00A717B9" w:rsidP="00293E1F">
            <w:pPr>
              <w:rPr>
                <w:color w:val="000000"/>
              </w:rPr>
            </w:pPr>
            <w:r w:rsidRPr="00C7543F">
              <w:rPr>
                <w:color w:val="000000"/>
              </w:rPr>
              <w:t>Ремонт сетей водоснабжения по ул.Козлова, d = 100 мм</w:t>
            </w:r>
          </w:p>
        </w:tc>
        <w:tc>
          <w:tcPr>
            <w:tcW w:w="4111" w:type="dxa"/>
            <w:shd w:val="clear" w:color="auto" w:fill="auto"/>
            <w:vAlign w:val="center"/>
            <w:hideMark/>
          </w:tcPr>
          <w:p w:rsidR="00A717B9" w:rsidRPr="00C7543F" w:rsidRDefault="00A717B9" w:rsidP="00293E1F">
            <w:pPr>
              <w:jc w:val="center"/>
              <w:rPr>
                <w:color w:val="000000"/>
              </w:rPr>
            </w:pPr>
            <w:r w:rsidRPr="00C7543F">
              <w:rPr>
                <w:color w:val="000000"/>
              </w:rPr>
              <w:t>Повышение надежности систем коммунальной инфраструктуры, сокращение числа аварий и потерь коммунального ресурса.</w:t>
            </w:r>
          </w:p>
        </w:tc>
        <w:tc>
          <w:tcPr>
            <w:tcW w:w="1632" w:type="dxa"/>
            <w:shd w:val="clear" w:color="auto" w:fill="auto"/>
            <w:vAlign w:val="center"/>
            <w:hideMark/>
          </w:tcPr>
          <w:p w:rsidR="00A717B9" w:rsidRPr="00C7543F" w:rsidRDefault="00A717B9" w:rsidP="00293E1F">
            <w:pPr>
              <w:jc w:val="center"/>
              <w:rPr>
                <w:color w:val="000000"/>
              </w:rPr>
            </w:pPr>
            <w:r w:rsidRPr="00C7543F">
              <w:rPr>
                <w:color w:val="000000"/>
              </w:rPr>
              <w:t>м</w:t>
            </w:r>
          </w:p>
        </w:tc>
        <w:tc>
          <w:tcPr>
            <w:tcW w:w="1583" w:type="dxa"/>
            <w:shd w:val="clear" w:color="auto" w:fill="auto"/>
            <w:vAlign w:val="center"/>
            <w:hideMark/>
          </w:tcPr>
          <w:p w:rsidR="00A717B9" w:rsidRPr="00C7543F" w:rsidRDefault="00A717B9" w:rsidP="00293E1F">
            <w:pPr>
              <w:jc w:val="center"/>
              <w:rPr>
                <w:color w:val="000000"/>
              </w:rPr>
            </w:pPr>
            <w:r w:rsidRPr="00C7543F">
              <w:rPr>
                <w:color w:val="000000"/>
              </w:rPr>
              <w:t>313</w:t>
            </w:r>
          </w:p>
        </w:tc>
        <w:tc>
          <w:tcPr>
            <w:tcW w:w="1450" w:type="dxa"/>
            <w:shd w:val="clear" w:color="auto" w:fill="auto"/>
            <w:vAlign w:val="center"/>
            <w:hideMark/>
          </w:tcPr>
          <w:p w:rsidR="00A717B9" w:rsidRPr="00C7543F" w:rsidRDefault="00A717B9" w:rsidP="00293E1F">
            <w:pPr>
              <w:jc w:val="center"/>
              <w:rPr>
                <w:color w:val="000000"/>
              </w:rPr>
            </w:pPr>
            <w:r w:rsidRPr="00C7543F">
              <w:rPr>
                <w:color w:val="000000"/>
              </w:rPr>
              <w:t>381,4</w:t>
            </w:r>
          </w:p>
        </w:tc>
        <w:tc>
          <w:tcPr>
            <w:tcW w:w="1270" w:type="dxa"/>
            <w:shd w:val="clear" w:color="auto" w:fill="auto"/>
            <w:vAlign w:val="center"/>
            <w:hideMark/>
          </w:tcPr>
          <w:p w:rsidR="00A717B9" w:rsidRPr="00C7543F" w:rsidRDefault="00A717B9" w:rsidP="00293E1F">
            <w:pPr>
              <w:jc w:val="center"/>
              <w:rPr>
                <w:color w:val="000000"/>
              </w:rPr>
            </w:pPr>
            <w:r w:rsidRPr="00C7543F">
              <w:rPr>
                <w:color w:val="000000"/>
              </w:rPr>
              <w:t>2013</w:t>
            </w:r>
          </w:p>
        </w:tc>
      </w:tr>
      <w:tr w:rsidR="00A717B9" w:rsidRPr="00C7543F" w:rsidTr="00293E1F">
        <w:trPr>
          <w:trHeight w:val="1530"/>
        </w:trPr>
        <w:tc>
          <w:tcPr>
            <w:tcW w:w="503" w:type="dxa"/>
            <w:shd w:val="clear" w:color="auto" w:fill="auto"/>
            <w:vAlign w:val="center"/>
            <w:hideMark/>
          </w:tcPr>
          <w:p w:rsidR="00A717B9" w:rsidRPr="00C7543F" w:rsidRDefault="00A717B9" w:rsidP="00293E1F">
            <w:pPr>
              <w:jc w:val="center"/>
              <w:rPr>
                <w:color w:val="000000"/>
              </w:rPr>
            </w:pPr>
            <w:r w:rsidRPr="00C7543F">
              <w:rPr>
                <w:color w:val="000000"/>
              </w:rPr>
              <w:t> 2.5</w:t>
            </w:r>
          </w:p>
        </w:tc>
        <w:tc>
          <w:tcPr>
            <w:tcW w:w="4180" w:type="dxa"/>
            <w:shd w:val="clear" w:color="auto" w:fill="auto"/>
            <w:vAlign w:val="center"/>
            <w:hideMark/>
          </w:tcPr>
          <w:p w:rsidR="00A717B9" w:rsidRPr="00C7543F" w:rsidRDefault="00A717B9" w:rsidP="00293E1F">
            <w:pPr>
              <w:rPr>
                <w:color w:val="000000"/>
              </w:rPr>
            </w:pPr>
            <w:r w:rsidRPr="00C7543F">
              <w:rPr>
                <w:color w:val="000000"/>
              </w:rPr>
              <w:t xml:space="preserve">Ремонт сетей водоснабжения по ул.Радио, d = 100 мм </w:t>
            </w:r>
          </w:p>
        </w:tc>
        <w:tc>
          <w:tcPr>
            <w:tcW w:w="4111" w:type="dxa"/>
            <w:shd w:val="clear" w:color="auto" w:fill="auto"/>
            <w:vAlign w:val="center"/>
            <w:hideMark/>
          </w:tcPr>
          <w:p w:rsidR="00A717B9" w:rsidRPr="00C7543F" w:rsidRDefault="00A717B9" w:rsidP="00293E1F">
            <w:pPr>
              <w:jc w:val="center"/>
              <w:rPr>
                <w:color w:val="000000"/>
              </w:rPr>
            </w:pPr>
            <w:r w:rsidRPr="00C7543F">
              <w:rPr>
                <w:color w:val="000000"/>
              </w:rPr>
              <w:t>Повышение надежности систем коммунальной инфраструктуры, сокращение числа аварий и потерь коммунального ресурса.</w:t>
            </w:r>
          </w:p>
        </w:tc>
        <w:tc>
          <w:tcPr>
            <w:tcW w:w="1632" w:type="dxa"/>
            <w:shd w:val="clear" w:color="auto" w:fill="auto"/>
            <w:vAlign w:val="center"/>
            <w:hideMark/>
          </w:tcPr>
          <w:p w:rsidR="00A717B9" w:rsidRPr="00C7543F" w:rsidRDefault="00A717B9" w:rsidP="00293E1F">
            <w:pPr>
              <w:jc w:val="center"/>
              <w:rPr>
                <w:color w:val="000000"/>
              </w:rPr>
            </w:pPr>
            <w:r w:rsidRPr="00C7543F">
              <w:rPr>
                <w:color w:val="000000"/>
              </w:rPr>
              <w:t>м</w:t>
            </w:r>
          </w:p>
        </w:tc>
        <w:tc>
          <w:tcPr>
            <w:tcW w:w="1583" w:type="dxa"/>
            <w:shd w:val="clear" w:color="auto" w:fill="auto"/>
            <w:vAlign w:val="center"/>
            <w:hideMark/>
          </w:tcPr>
          <w:p w:rsidR="00A717B9" w:rsidRPr="00C7543F" w:rsidRDefault="00A717B9" w:rsidP="00293E1F">
            <w:pPr>
              <w:jc w:val="center"/>
              <w:rPr>
                <w:color w:val="000000"/>
              </w:rPr>
            </w:pPr>
            <w:r w:rsidRPr="00C7543F">
              <w:rPr>
                <w:color w:val="000000"/>
              </w:rPr>
              <w:t>542</w:t>
            </w:r>
          </w:p>
        </w:tc>
        <w:tc>
          <w:tcPr>
            <w:tcW w:w="1450" w:type="dxa"/>
            <w:shd w:val="clear" w:color="auto" w:fill="auto"/>
            <w:vAlign w:val="center"/>
            <w:hideMark/>
          </w:tcPr>
          <w:p w:rsidR="00A717B9" w:rsidRPr="00C7543F" w:rsidRDefault="00A717B9" w:rsidP="00293E1F">
            <w:pPr>
              <w:jc w:val="center"/>
              <w:rPr>
                <w:color w:val="000000"/>
              </w:rPr>
            </w:pPr>
            <w:r w:rsidRPr="00C7543F">
              <w:rPr>
                <w:color w:val="000000"/>
              </w:rPr>
              <w:t>661,1</w:t>
            </w:r>
          </w:p>
        </w:tc>
        <w:tc>
          <w:tcPr>
            <w:tcW w:w="1270" w:type="dxa"/>
            <w:shd w:val="clear" w:color="auto" w:fill="auto"/>
            <w:vAlign w:val="center"/>
            <w:hideMark/>
          </w:tcPr>
          <w:p w:rsidR="00A717B9" w:rsidRPr="00C7543F" w:rsidRDefault="00A717B9" w:rsidP="00293E1F">
            <w:pPr>
              <w:jc w:val="center"/>
              <w:rPr>
                <w:color w:val="000000"/>
              </w:rPr>
            </w:pPr>
            <w:r w:rsidRPr="00C7543F">
              <w:rPr>
                <w:color w:val="000000"/>
              </w:rPr>
              <w:t>2013</w:t>
            </w:r>
          </w:p>
        </w:tc>
      </w:tr>
      <w:tr w:rsidR="00A717B9" w:rsidRPr="00C7543F" w:rsidTr="00293E1F">
        <w:trPr>
          <w:trHeight w:val="1530"/>
        </w:trPr>
        <w:tc>
          <w:tcPr>
            <w:tcW w:w="503" w:type="dxa"/>
            <w:shd w:val="clear" w:color="auto" w:fill="auto"/>
            <w:vAlign w:val="center"/>
            <w:hideMark/>
          </w:tcPr>
          <w:p w:rsidR="00A717B9" w:rsidRPr="00C7543F" w:rsidRDefault="00A717B9" w:rsidP="00293E1F">
            <w:pPr>
              <w:jc w:val="center"/>
              <w:rPr>
                <w:color w:val="000000"/>
              </w:rPr>
            </w:pPr>
            <w:r w:rsidRPr="00C7543F">
              <w:rPr>
                <w:color w:val="000000"/>
              </w:rPr>
              <w:t> 2.6</w:t>
            </w:r>
          </w:p>
        </w:tc>
        <w:tc>
          <w:tcPr>
            <w:tcW w:w="4180" w:type="dxa"/>
            <w:shd w:val="clear" w:color="auto" w:fill="auto"/>
            <w:vAlign w:val="center"/>
            <w:hideMark/>
          </w:tcPr>
          <w:p w:rsidR="00A717B9" w:rsidRPr="00C7543F" w:rsidRDefault="00A717B9" w:rsidP="00293E1F">
            <w:pPr>
              <w:rPr>
                <w:color w:val="000000"/>
              </w:rPr>
            </w:pPr>
            <w:r w:rsidRPr="00C7543F">
              <w:rPr>
                <w:color w:val="000000"/>
              </w:rPr>
              <w:t>Ремонт сетей водоснабжения по ул.Двориковское шоссе, d = 100 мм</w:t>
            </w:r>
          </w:p>
        </w:tc>
        <w:tc>
          <w:tcPr>
            <w:tcW w:w="4111" w:type="dxa"/>
            <w:shd w:val="clear" w:color="auto" w:fill="auto"/>
            <w:vAlign w:val="center"/>
            <w:hideMark/>
          </w:tcPr>
          <w:p w:rsidR="00A717B9" w:rsidRPr="00C7543F" w:rsidRDefault="00A717B9" w:rsidP="00293E1F">
            <w:pPr>
              <w:jc w:val="center"/>
              <w:rPr>
                <w:color w:val="000000"/>
              </w:rPr>
            </w:pPr>
            <w:r w:rsidRPr="00C7543F">
              <w:rPr>
                <w:color w:val="000000"/>
              </w:rPr>
              <w:t>Повышение надежности систем коммунальной инфраструктуры, сокращение числа аварий и потерь коммунального ресурса.</w:t>
            </w:r>
          </w:p>
        </w:tc>
        <w:tc>
          <w:tcPr>
            <w:tcW w:w="1632" w:type="dxa"/>
            <w:shd w:val="clear" w:color="auto" w:fill="auto"/>
            <w:vAlign w:val="center"/>
            <w:hideMark/>
          </w:tcPr>
          <w:p w:rsidR="00A717B9" w:rsidRPr="00C7543F" w:rsidRDefault="00A717B9" w:rsidP="00293E1F">
            <w:pPr>
              <w:jc w:val="center"/>
              <w:rPr>
                <w:color w:val="000000"/>
              </w:rPr>
            </w:pPr>
            <w:r w:rsidRPr="00C7543F">
              <w:rPr>
                <w:color w:val="000000"/>
              </w:rPr>
              <w:t>м</w:t>
            </w:r>
          </w:p>
        </w:tc>
        <w:tc>
          <w:tcPr>
            <w:tcW w:w="1583" w:type="dxa"/>
            <w:shd w:val="clear" w:color="auto" w:fill="auto"/>
            <w:vAlign w:val="center"/>
            <w:hideMark/>
          </w:tcPr>
          <w:p w:rsidR="00A717B9" w:rsidRPr="00C7543F" w:rsidRDefault="00A717B9" w:rsidP="00293E1F">
            <w:pPr>
              <w:jc w:val="center"/>
              <w:rPr>
                <w:color w:val="000000"/>
              </w:rPr>
            </w:pPr>
            <w:r w:rsidRPr="00C7543F">
              <w:rPr>
                <w:color w:val="000000"/>
              </w:rPr>
              <w:t>764</w:t>
            </w:r>
          </w:p>
        </w:tc>
        <w:tc>
          <w:tcPr>
            <w:tcW w:w="1450" w:type="dxa"/>
            <w:shd w:val="clear" w:color="auto" w:fill="auto"/>
            <w:vAlign w:val="center"/>
            <w:hideMark/>
          </w:tcPr>
          <w:p w:rsidR="00A717B9" w:rsidRPr="00C7543F" w:rsidRDefault="00A717B9" w:rsidP="00293E1F">
            <w:pPr>
              <w:jc w:val="center"/>
              <w:rPr>
                <w:color w:val="000000"/>
              </w:rPr>
            </w:pPr>
            <w:r w:rsidRPr="00C7543F">
              <w:rPr>
                <w:color w:val="000000"/>
              </w:rPr>
              <w:t>931,6</w:t>
            </w:r>
          </w:p>
        </w:tc>
        <w:tc>
          <w:tcPr>
            <w:tcW w:w="1270" w:type="dxa"/>
            <w:shd w:val="clear" w:color="auto" w:fill="auto"/>
            <w:vAlign w:val="center"/>
            <w:hideMark/>
          </w:tcPr>
          <w:p w:rsidR="00A717B9" w:rsidRPr="00C7543F" w:rsidRDefault="00A717B9" w:rsidP="00293E1F">
            <w:pPr>
              <w:jc w:val="center"/>
              <w:rPr>
                <w:color w:val="000000"/>
              </w:rPr>
            </w:pPr>
            <w:r w:rsidRPr="00C7543F">
              <w:rPr>
                <w:color w:val="000000"/>
              </w:rPr>
              <w:t>2013</w:t>
            </w:r>
          </w:p>
        </w:tc>
      </w:tr>
      <w:tr w:rsidR="00A717B9" w:rsidRPr="00C7543F" w:rsidTr="00293E1F">
        <w:trPr>
          <w:trHeight w:val="1530"/>
        </w:trPr>
        <w:tc>
          <w:tcPr>
            <w:tcW w:w="503" w:type="dxa"/>
            <w:shd w:val="clear" w:color="auto" w:fill="auto"/>
            <w:vAlign w:val="center"/>
            <w:hideMark/>
          </w:tcPr>
          <w:p w:rsidR="00A717B9" w:rsidRPr="00C7543F" w:rsidRDefault="00A717B9" w:rsidP="00293E1F">
            <w:pPr>
              <w:jc w:val="center"/>
              <w:rPr>
                <w:color w:val="000000"/>
              </w:rPr>
            </w:pPr>
            <w:r w:rsidRPr="00C7543F">
              <w:rPr>
                <w:color w:val="000000"/>
              </w:rPr>
              <w:t>2.7 </w:t>
            </w:r>
          </w:p>
        </w:tc>
        <w:tc>
          <w:tcPr>
            <w:tcW w:w="4180" w:type="dxa"/>
            <w:shd w:val="clear" w:color="auto" w:fill="auto"/>
            <w:vAlign w:val="center"/>
            <w:hideMark/>
          </w:tcPr>
          <w:p w:rsidR="00A717B9" w:rsidRPr="00C7543F" w:rsidRDefault="00A717B9" w:rsidP="00293E1F">
            <w:pPr>
              <w:rPr>
                <w:color w:val="000000"/>
              </w:rPr>
            </w:pPr>
            <w:r w:rsidRPr="00C7543F">
              <w:rPr>
                <w:color w:val="000000"/>
              </w:rPr>
              <w:t>Ремонт сетей водоснабжения по ул. 1-я Луговая, d = 150 мм</w:t>
            </w:r>
          </w:p>
        </w:tc>
        <w:tc>
          <w:tcPr>
            <w:tcW w:w="4111" w:type="dxa"/>
            <w:shd w:val="clear" w:color="auto" w:fill="auto"/>
            <w:vAlign w:val="center"/>
            <w:hideMark/>
          </w:tcPr>
          <w:p w:rsidR="00A717B9" w:rsidRPr="00C7543F" w:rsidRDefault="00A717B9" w:rsidP="00293E1F">
            <w:pPr>
              <w:jc w:val="center"/>
              <w:rPr>
                <w:color w:val="000000"/>
              </w:rPr>
            </w:pPr>
            <w:r w:rsidRPr="00C7543F">
              <w:rPr>
                <w:color w:val="000000"/>
              </w:rPr>
              <w:t>Повышение надежности систем коммунальной инфраструктуры, сокращение числа аварий и потерь коммунального ресурса.</w:t>
            </w:r>
          </w:p>
        </w:tc>
        <w:tc>
          <w:tcPr>
            <w:tcW w:w="1632" w:type="dxa"/>
            <w:shd w:val="clear" w:color="auto" w:fill="auto"/>
            <w:vAlign w:val="center"/>
            <w:hideMark/>
          </w:tcPr>
          <w:p w:rsidR="00A717B9" w:rsidRPr="00C7543F" w:rsidRDefault="00A717B9" w:rsidP="00293E1F">
            <w:pPr>
              <w:jc w:val="center"/>
              <w:rPr>
                <w:color w:val="000000"/>
              </w:rPr>
            </w:pPr>
            <w:r w:rsidRPr="00C7543F">
              <w:rPr>
                <w:color w:val="000000"/>
              </w:rPr>
              <w:t>м</w:t>
            </w:r>
          </w:p>
        </w:tc>
        <w:tc>
          <w:tcPr>
            <w:tcW w:w="1583" w:type="dxa"/>
            <w:shd w:val="clear" w:color="auto" w:fill="auto"/>
            <w:vAlign w:val="center"/>
            <w:hideMark/>
          </w:tcPr>
          <w:p w:rsidR="00A717B9" w:rsidRPr="00C7543F" w:rsidRDefault="00A717B9" w:rsidP="00293E1F">
            <w:pPr>
              <w:jc w:val="center"/>
              <w:rPr>
                <w:color w:val="000000"/>
              </w:rPr>
            </w:pPr>
            <w:r w:rsidRPr="00C7543F">
              <w:rPr>
                <w:color w:val="000000"/>
              </w:rPr>
              <w:t>320</w:t>
            </w:r>
          </w:p>
        </w:tc>
        <w:tc>
          <w:tcPr>
            <w:tcW w:w="1450" w:type="dxa"/>
            <w:shd w:val="clear" w:color="auto" w:fill="auto"/>
            <w:vAlign w:val="center"/>
            <w:hideMark/>
          </w:tcPr>
          <w:p w:rsidR="00A717B9" w:rsidRPr="00C7543F" w:rsidRDefault="00A717B9" w:rsidP="00293E1F">
            <w:pPr>
              <w:jc w:val="center"/>
              <w:rPr>
                <w:color w:val="000000"/>
              </w:rPr>
            </w:pPr>
            <w:r w:rsidRPr="00C7543F">
              <w:rPr>
                <w:color w:val="000000"/>
              </w:rPr>
              <w:t>390,5</w:t>
            </w:r>
          </w:p>
        </w:tc>
        <w:tc>
          <w:tcPr>
            <w:tcW w:w="1270" w:type="dxa"/>
            <w:shd w:val="clear" w:color="auto" w:fill="auto"/>
            <w:vAlign w:val="center"/>
            <w:hideMark/>
          </w:tcPr>
          <w:p w:rsidR="00A717B9" w:rsidRPr="00C7543F" w:rsidRDefault="00A717B9" w:rsidP="00293E1F">
            <w:pPr>
              <w:jc w:val="center"/>
              <w:rPr>
                <w:color w:val="000000"/>
              </w:rPr>
            </w:pPr>
            <w:r w:rsidRPr="00C7543F">
              <w:rPr>
                <w:color w:val="000000"/>
              </w:rPr>
              <w:t>2013</w:t>
            </w:r>
          </w:p>
        </w:tc>
      </w:tr>
      <w:tr w:rsidR="00A717B9" w:rsidRPr="00C7543F" w:rsidTr="00293E1F">
        <w:trPr>
          <w:trHeight w:val="1530"/>
        </w:trPr>
        <w:tc>
          <w:tcPr>
            <w:tcW w:w="503" w:type="dxa"/>
            <w:shd w:val="clear" w:color="auto" w:fill="auto"/>
            <w:vAlign w:val="center"/>
            <w:hideMark/>
          </w:tcPr>
          <w:p w:rsidR="00A717B9" w:rsidRPr="00C7543F" w:rsidRDefault="00A717B9" w:rsidP="00293E1F">
            <w:pPr>
              <w:jc w:val="center"/>
              <w:rPr>
                <w:color w:val="000000"/>
              </w:rPr>
            </w:pPr>
            <w:r w:rsidRPr="00C7543F">
              <w:rPr>
                <w:color w:val="000000"/>
              </w:rPr>
              <w:t> 2.8</w:t>
            </w:r>
          </w:p>
        </w:tc>
        <w:tc>
          <w:tcPr>
            <w:tcW w:w="4180" w:type="dxa"/>
            <w:shd w:val="clear" w:color="auto" w:fill="auto"/>
            <w:vAlign w:val="center"/>
            <w:hideMark/>
          </w:tcPr>
          <w:p w:rsidR="00A717B9" w:rsidRPr="00C7543F" w:rsidRDefault="00A717B9" w:rsidP="00293E1F">
            <w:pPr>
              <w:rPr>
                <w:color w:val="000000"/>
              </w:rPr>
            </w:pPr>
            <w:r w:rsidRPr="00C7543F">
              <w:rPr>
                <w:color w:val="000000"/>
              </w:rPr>
              <w:t>Ремонт сетей водоснабжения по ул. Кольчугинская, d = 200 мм</w:t>
            </w:r>
          </w:p>
        </w:tc>
        <w:tc>
          <w:tcPr>
            <w:tcW w:w="4111" w:type="dxa"/>
            <w:shd w:val="clear" w:color="auto" w:fill="auto"/>
            <w:vAlign w:val="center"/>
            <w:hideMark/>
          </w:tcPr>
          <w:p w:rsidR="00A717B9" w:rsidRPr="00C7543F" w:rsidRDefault="00A717B9" w:rsidP="00293E1F">
            <w:pPr>
              <w:jc w:val="center"/>
              <w:rPr>
                <w:color w:val="000000"/>
              </w:rPr>
            </w:pPr>
            <w:r w:rsidRPr="00C7543F">
              <w:rPr>
                <w:color w:val="000000"/>
              </w:rPr>
              <w:t>Повышение надежности систем коммунальной инфраструктуры, сокращение числа аварий и потерь коммунального ресурса.</w:t>
            </w:r>
          </w:p>
        </w:tc>
        <w:tc>
          <w:tcPr>
            <w:tcW w:w="1632" w:type="dxa"/>
            <w:shd w:val="clear" w:color="auto" w:fill="auto"/>
            <w:vAlign w:val="center"/>
            <w:hideMark/>
          </w:tcPr>
          <w:p w:rsidR="00A717B9" w:rsidRPr="00C7543F" w:rsidRDefault="00A717B9" w:rsidP="00293E1F">
            <w:pPr>
              <w:jc w:val="center"/>
              <w:rPr>
                <w:color w:val="000000"/>
              </w:rPr>
            </w:pPr>
            <w:r w:rsidRPr="00C7543F">
              <w:rPr>
                <w:color w:val="000000"/>
              </w:rPr>
              <w:t>м</w:t>
            </w:r>
          </w:p>
        </w:tc>
        <w:tc>
          <w:tcPr>
            <w:tcW w:w="1583" w:type="dxa"/>
            <w:shd w:val="clear" w:color="auto" w:fill="auto"/>
            <w:vAlign w:val="center"/>
            <w:hideMark/>
          </w:tcPr>
          <w:p w:rsidR="00A717B9" w:rsidRPr="00C7543F" w:rsidRDefault="00A717B9" w:rsidP="00293E1F">
            <w:pPr>
              <w:jc w:val="center"/>
              <w:rPr>
                <w:color w:val="000000"/>
              </w:rPr>
            </w:pPr>
            <w:r w:rsidRPr="00C7543F">
              <w:rPr>
                <w:color w:val="000000"/>
              </w:rPr>
              <w:t>403</w:t>
            </w:r>
          </w:p>
        </w:tc>
        <w:tc>
          <w:tcPr>
            <w:tcW w:w="1450" w:type="dxa"/>
            <w:vMerge w:val="restart"/>
            <w:shd w:val="clear" w:color="auto" w:fill="auto"/>
            <w:vAlign w:val="center"/>
            <w:hideMark/>
          </w:tcPr>
          <w:p w:rsidR="00A717B9" w:rsidRPr="00C7543F" w:rsidRDefault="00A717B9" w:rsidP="00293E1F">
            <w:pPr>
              <w:jc w:val="center"/>
              <w:rPr>
                <w:color w:val="000000"/>
              </w:rPr>
            </w:pPr>
            <w:r w:rsidRPr="00C7543F">
              <w:rPr>
                <w:color w:val="000000"/>
              </w:rPr>
              <w:t>567,5</w:t>
            </w:r>
          </w:p>
        </w:tc>
        <w:tc>
          <w:tcPr>
            <w:tcW w:w="1270" w:type="dxa"/>
            <w:vMerge w:val="restart"/>
            <w:shd w:val="clear" w:color="auto" w:fill="auto"/>
            <w:vAlign w:val="center"/>
            <w:hideMark/>
          </w:tcPr>
          <w:p w:rsidR="00A717B9" w:rsidRPr="00C7543F" w:rsidRDefault="00A717B9" w:rsidP="00293E1F">
            <w:pPr>
              <w:jc w:val="center"/>
              <w:rPr>
                <w:color w:val="000000"/>
              </w:rPr>
            </w:pPr>
            <w:r w:rsidRPr="00C7543F">
              <w:rPr>
                <w:color w:val="000000"/>
              </w:rPr>
              <w:t>2014</w:t>
            </w:r>
          </w:p>
        </w:tc>
      </w:tr>
      <w:tr w:rsidR="00A717B9" w:rsidRPr="00C7543F" w:rsidTr="00293E1F">
        <w:trPr>
          <w:trHeight w:val="1530"/>
        </w:trPr>
        <w:tc>
          <w:tcPr>
            <w:tcW w:w="503" w:type="dxa"/>
            <w:shd w:val="clear" w:color="auto" w:fill="auto"/>
            <w:vAlign w:val="center"/>
            <w:hideMark/>
          </w:tcPr>
          <w:p w:rsidR="00A717B9" w:rsidRPr="00C7543F" w:rsidRDefault="00A717B9" w:rsidP="00293E1F">
            <w:pPr>
              <w:jc w:val="center"/>
              <w:rPr>
                <w:color w:val="000000"/>
              </w:rPr>
            </w:pPr>
            <w:r w:rsidRPr="00C7543F">
              <w:rPr>
                <w:color w:val="000000"/>
              </w:rPr>
              <w:t> 2.9</w:t>
            </w:r>
          </w:p>
        </w:tc>
        <w:tc>
          <w:tcPr>
            <w:tcW w:w="4180" w:type="dxa"/>
            <w:shd w:val="clear" w:color="auto" w:fill="auto"/>
            <w:vAlign w:val="center"/>
            <w:hideMark/>
          </w:tcPr>
          <w:p w:rsidR="00A717B9" w:rsidRPr="00C7543F" w:rsidRDefault="00A717B9" w:rsidP="00293E1F">
            <w:pPr>
              <w:rPr>
                <w:color w:val="000000"/>
              </w:rPr>
            </w:pPr>
            <w:r w:rsidRPr="00C7543F">
              <w:rPr>
                <w:color w:val="000000"/>
              </w:rPr>
              <w:t>Ремонт сетей водоснабжения по ул. Кольчугинская, d = 150 мм</w:t>
            </w:r>
          </w:p>
        </w:tc>
        <w:tc>
          <w:tcPr>
            <w:tcW w:w="4111" w:type="dxa"/>
            <w:shd w:val="clear" w:color="auto" w:fill="auto"/>
            <w:vAlign w:val="center"/>
            <w:hideMark/>
          </w:tcPr>
          <w:p w:rsidR="00A717B9" w:rsidRPr="00C7543F" w:rsidRDefault="00A717B9" w:rsidP="00293E1F">
            <w:pPr>
              <w:jc w:val="center"/>
              <w:rPr>
                <w:color w:val="000000"/>
              </w:rPr>
            </w:pPr>
            <w:r w:rsidRPr="00C7543F">
              <w:rPr>
                <w:color w:val="000000"/>
              </w:rPr>
              <w:t>Повышение надежности систем коммунальной инфраструктуры, сокращение числа аварий и потерь коммунального ресурса.</w:t>
            </w:r>
          </w:p>
        </w:tc>
        <w:tc>
          <w:tcPr>
            <w:tcW w:w="1632" w:type="dxa"/>
            <w:shd w:val="clear" w:color="auto" w:fill="auto"/>
            <w:vAlign w:val="center"/>
            <w:hideMark/>
          </w:tcPr>
          <w:p w:rsidR="00A717B9" w:rsidRPr="00C7543F" w:rsidRDefault="00A717B9" w:rsidP="00293E1F">
            <w:pPr>
              <w:jc w:val="center"/>
              <w:rPr>
                <w:color w:val="000000"/>
              </w:rPr>
            </w:pPr>
            <w:r w:rsidRPr="00C7543F">
              <w:rPr>
                <w:color w:val="000000"/>
              </w:rPr>
              <w:t>м</w:t>
            </w:r>
          </w:p>
        </w:tc>
        <w:tc>
          <w:tcPr>
            <w:tcW w:w="1583" w:type="dxa"/>
            <w:shd w:val="clear" w:color="auto" w:fill="auto"/>
            <w:vAlign w:val="center"/>
            <w:hideMark/>
          </w:tcPr>
          <w:p w:rsidR="00A717B9" w:rsidRPr="00C7543F" w:rsidRDefault="00A717B9" w:rsidP="00293E1F">
            <w:pPr>
              <w:jc w:val="center"/>
              <w:rPr>
                <w:color w:val="000000"/>
              </w:rPr>
            </w:pPr>
            <w:r w:rsidRPr="00C7543F">
              <w:rPr>
                <w:color w:val="000000"/>
              </w:rPr>
              <w:t>62</w:t>
            </w:r>
          </w:p>
        </w:tc>
        <w:tc>
          <w:tcPr>
            <w:tcW w:w="1450" w:type="dxa"/>
            <w:vMerge/>
            <w:shd w:val="clear" w:color="auto" w:fill="auto"/>
            <w:vAlign w:val="center"/>
            <w:hideMark/>
          </w:tcPr>
          <w:p w:rsidR="00A717B9" w:rsidRPr="00C7543F" w:rsidRDefault="00A717B9" w:rsidP="00293E1F">
            <w:pPr>
              <w:rPr>
                <w:color w:val="000000"/>
              </w:rPr>
            </w:pPr>
          </w:p>
        </w:tc>
        <w:tc>
          <w:tcPr>
            <w:tcW w:w="1270" w:type="dxa"/>
            <w:vMerge/>
            <w:shd w:val="clear" w:color="auto" w:fill="auto"/>
            <w:vAlign w:val="center"/>
            <w:hideMark/>
          </w:tcPr>
          <w:p w:rsidR="00A717B9" w:rsidRPr="00C7543F" w:rsidRDefault="00A717B9" w:rsidP="00293E1F">
            <w:pPr>
              <w:rPr>
                <w:color w:val="000000"/>
              </w:rPr>
            </w:pPr>
          </w:p>
        </w:tc>
      </w:tr>
      <w:tr w:rsidR="00A717B9" w:rsidRPr="00C7543F" w:rsidTr="00293E1F">
        <w:trPr>
          <w:trHeight w:val="1530"/>
        </w:trPr>
        <w:tc>
          <w:tcPr>
            <w:tcW w:w="503" w:type="dxa"/>
            <w:shd w:val="clear" w:color="auto" w:fill="auto"/>
            <w:vAlign w:val="center"/>
            <w:hideMark/>
          </w:tcPr>
          <w:p w:rsidR="00A717B9" w:rsidRPr="00C7543F" w:rsidRDefault="00A717B9" w:rsidP="00293E1F">
            <w:pPr>
              <w:jc w:val="center"/>
              <w:rPr>
                <w:color w:val="000000"/>
              </w:rPr>
            </w:pPr>
            <w:r w:rsidRPr="00C7543F">
              <w:rPr>
                <w:color w:val="000000"/>
              </w:rPr>
              <w:t> 2.10</w:t>
            </w:r>
          </w:p>
        </w:tc>
        <w:tc>
          <w:tcPr>
            <w:tcW w:w="4180" w:type="dxa"/>
            <w:shd w:val="clear" w:color="auto" w:fill="auto"/>
            <w:vAlign w:val="center"/>
            <w:hideMark/>
          </w:tcPr>
          <w:p w:rsidR="00A717B9" w:rsidRPr="00C7543F" w:rsidRDefault="00A717B9" w:rsidP="00293E1F">
            <w:pPr>
              <w:rPr>
                <w:color w:val="000000"/>
              </w:rPr>
            </w:pPr>
            <w:r w:rsidRPr="00C7543F">
              <w:rPr>
                <w:color w:val="000000"/>
              </w:rPr>
              <w:t>Ремонт сетей водоснабжения по ул. Железнодорожная, d = 150мм</w:t>
            </w:r>
          </w:p>
        </w:tc>
        <w:tc>
          <w:tcPr>
            <w:tcW w:w="4111" w:type="dxa"/>
            <w:shd w:val="clear" w:color="auto" w:fill="auto"/>
            <w:vAlign w:val="center"/>
            <w:hideMark/>
          </w:tcPr>
          <w:p w:rsidR="00A717B9" w:rsidRPr="00C7543F" w:rsidRDefault="00A717B9" w:rsidP="00293E1F">
            <w:pPr>
              <w:jc w:val="center"/>
              <w:rPr>
                <w:color w:val="000000"/>
              </w:rPr>
            </w:pPr>
            <w:r w:rsidRPr="00C7543F">
              <w:rPr>
                <w:color w:val="000000"/>
              </w:rPr>
              <w:t>Повышение надежности систем коммунальной инфраструктуры, сокращение числа аварий и потерь коммунального ресурса.</w:t>
            </w:r>
          </w:p>
        </w:tc>
        <w:tc>
          <w:tcPr>
            <w:tcW w:w="1632" w:type="dxa"/>
            <w:shd w:val="clear" w:color="auto" w:fill="auto"/>
            <w:vAlign w:val="center"/>
            <w:hideMark/>
          </w:tcPr>
          <w:p w:rsidR="00A717B9" w:rsidRPr="00C7543F" w:rsidRDefault="00A717B9" w:rsidP="00293E1F">
            <w:pPr>
              <w:jc w:val="center"/>
              <w:rPr>
                <w:color w:val="000000"/>
              </w:rPr>
            </w:pPr>
            <w:r w:rsidRPr="00C7543F">
              <w:rPr>
                <w:color w:val="000000"/>
              </w:rPr>
              <w:t>м</w:t>
            </w:r>
          </w:p>
        </w:tc>
        <w:tc>
          <w:tcPr>
            <w:tcW w:w="1583" w:type="dxa"/>
            <w:shd w:val="clear" w:color="auto" w:fill="auto"/>
            <w:vAlign w:val="center"/>
            <w:hideMark/>
          </w:tcPr>
          <w:p w:rsidR="00A717B9" w:rsidRPr="00C7543F" w:rsidRDefault="00A717B9" w:rsidP="00293E1F">
            <w:pPr>
              <w:jc w:val="center"/>
              <w:rPr>
                <w:color w:val="000000"/>
              </w:rPr>
            </w:pPr>
            <w:r w:rsidRPr="00C7543F">
              <w:rPr>
                <w:color w:val="000000"/>
              </w:rPr>
              <w:t>95</w:t>
            </w:r>
          </w:p>
        </w:tc>
        <w:tc>
          <w:tcPr>
            <w:tcW w:w="1450" w:type="dxa"/>
            <w:shd w:val="clear" w:color="auto" w:fill="auto"/>
            <w:vAlign w:val="center"/>
            <w:hideMark/>
          </w:tcPr>
          <w:p w:rsidR="00A717B9" w:rsidRPr="00C7543F" w:rsidRDefault="00A717B9" w:rsidP="00293E1F">
            <w:pPr>
              <w:jc w:val="center"/>
              <w:rPr>
                <w:color w:val="000000"/>
              </w:rPr>
            </w:pPr>
            <w:r w:rsidRPr="00C7543F">
              <w:rPr>
                <w:color w:val="000000"/>
              </w:rPr>
              <w:t>115,9</w:t>
            </w:r>
          </w:p>
        </w:tc>
        <w:tc>
          <w:tcPr>
            <w:tcW w:w="1270" w:type="dxa"/>
            <w:shd w:val="clear" w:color="auto" w:fill="auto"/>
            <w:vAlign w:val="center"/>
            <w:hideMark/>
          </w:tcPr>
          <w:p w:rsidR="00A717B9" w:rsidRPr="00C7543F" w:rsidRDefault="00A717B9" w:rsidP="00293E1F">
            <w:pPr>
              <w:jc w:val="center"/>
              <w:rPr>
                <w:color w:val="000000"/>
              </w:rPr>
            </w:pPr>
            <w:r w:rsidRPr="00C7543F">
              <w:rPr>
                <w:color w:val="000000"/>
              </w:rPr>
              <w:t>2014</w:t>
            </w:r>
          </w:p>
        </w:tc>
      </w:tr>
      <w:tr w:rsidR="00A717B9" w:rsidRPr="00C7543F" w:rsidTr="00293E1F">
        <w:trPr>
          <w:trHeight w:val="1530"/>
        </w:trPr>
        <w:tc>
          <w:tcPr>
            <w:tcW w:w="503" w:type="dxa"/>
            <w:shd w:val="clear" w:color="auto" w:fill="auto"/>
            <w:vAlign w:val="center"/>
            <w:hideMark/>
          </w:tcPr>
          <w:p w:rsidR="00A717B9" w:rsidRPr="00C7543F" w:rsidRDefault="00A717B9" w:rsidP="00293E1F">
            <w:pPr>
              <w:jc w:val="center"/>
              <w:rPr>
                <w:color w:val="000000"/>
              </w:rPr>
            </w:pPr>
            <w:r w:rsidRPr="00C7543F">
              <w:rPr>
                <w:color w:val="000000"/>
              </w:rPr>
              <w:t> 2.11</w:t>
            </w:r>
          </w:p>
        </w:tc>
        <w:tc>
          <w:tcPr>
            <w:tcW w:w="4180" w:type="dxa"/>
            <w:shd w:val="clear" w:color="auto" w:fill="auto"/>
            <w:vAlign w:val="center"/>
            <w:hideMark/>
          </w:tcPr>
          <w:p w:rsidR="00A717B9" w:rsidRPr="00C7543F" w:rsidRDefault="00A717B9" w:rsidP="00293E1F">
            <w:pPr>
              <w:rPr>
                <w:color w:val="000000"/>
              </w:rPr>
            </w:pPr>
            <w:r w:rsidRPr="00C7543F">
              <w:rPr>
                <w:color w:val="000000"/>
              </w:rPr>
              <w:t>Ремонт сетей водоснабжения по ул.2-я Ликоуша,  d = 100мм</w:t>
            </w:r>
          </w:p>
        </w:tc>
        <w:tc>
          <w:tcPr>
            <w:tcW w:w="4111" w:type="dxa"/>
            <w:shd w:val="clear" w:color="auto" w:fill="auto"/>
            <w:vAlign w:val="center"/>
            <w:hideMark/>
          </w:tcPr>
          <w:p w:rsidR="00A717B9" w:rsidRPr="00C7543F" w:rsidRDefault="00A717B9" w:rsidP="00293E1F">
            <w:pPr>
              <w:jc w:val="center"/>
              <w:rPr>
                <w:color w:val="000000"/>
              </w:rPr>
            </w:pPr>
            <w:r w:rsidRPr="00C7543F">
              <w:rPr>
                <w:color w:val="000000"/>
              </w:rPr>
              <w:t>Повышение надежности систем коммунальной инфраструктуры, сокращение числа аварий и потерь коммунального ресурса.</w:t>
            </w:r>
          </w:p>
        </w:tc>
        <w:tc>
          <w:tcPr>
            <w:tcW w:w="1632" w:type="dxa"/>
            <w:shd w:val="clear" w:color="auto" w:fill="auto"/>
            <w:vAlign w:val="center"/>
            <w:hideMark/>
          </w:tcPr>
          <w:p w:rsidR="00A717B9" w:rsidRPr="00C7543F" w:rsidRDefault="00A717B9" w:rsidP="00293E1F">
            <w:pPr>
              <w:jc w:val="center"/>
              <w:rPr>
                <w:color w:val="000000"/>
              </w:rPr>
            </w:pPr>
            <w:r w:rsidRPr="00C7543F">
              <w:rPr>
                <w:color w:val="000000"/>
              </w:rPr>
              <w:t>м</w:t>
            </w:r>
          </w:p>
        </w:tc>
        <w:tc>
          <w:tcPr>
            <w:tcW w:w="1583" w:type="dxa"/>
            <w:shd w:val="clear" w:color="auto" w:fill="auto"/>
            <w:vAlign w:val="center"/>
            <w:hideMark/>
          </w:tcPr>
          <w:p w:rsidR="00A717B9" w:rsidRPr="00C7543F" w:rsidRDefault="00A717B9" w:rsidP="00293E1F">
            <w:pPr>
              <w:jc w:val="center"/>
              <w:rPr>
                <w:color w:val="000000"/>
              </w:rPr>
            </w:pPr>
            <w:r w:rsidRPr="00C7543F">
              <w:rPr>
                <w:color w:val="000000"/>
              </w:rPr>
              <w:t>170</w:t>
            </w:r>
          </w:p>
        </w:tc>
        <w:tc>
          <w:tcPr>
            <w:tcW w:w="1450" w:type="dxa"/>
            <w:shd w:val="clear" w:color="auto" w:fill="auto"/>
            <w:vAlign w:val="center"/>
            <w:hideMark/>
          </w:tcPr>
          <w:p w:rsidR="00A717B9" w:rsidRPr="00C7543F" w:rsidRDefault="00A717B9" w:rsidP="00293E1F">
            <w:pPr>
              <w:jc w:val="center"/>
              <w:rPr>
                <w:color w:val="000000"/>
              </w:rPr>
            </w:pPr>
            <w:r w:rsidRPr="00C7543F">
              <w:rPr>
                <w:color w:val="000000"/>
              </w:rPr>
              <w:t>207,5</w:t>
            </w:r>
          </w:p>
        </w:tc>
        <w:tc>
          <w:tcPr>
            <w:tcW w:w="1270" w:type="dxa"/>
            <w:shd w:val="clear" w:color="auto" w:fill="auto"/>
            <w:vAlign w:val="center"/>
            <w:hideMark/>
          </w:tcPr>
          <w:p w:rsidR="00A717B9" w:rsidRPr="00C7543F" w:rsidRDefault="00A717B9" w:rsidP="00293E1F">
            <w:pPr>
              <w:jc w:val="center"/>
              <w:rPr>
                <w:color w:val="000000"/>
              </w:rPr>
            </w:pPr>
            <w:r w:rsidRPr="00C7543F">
              <w:rPr>
                <w:color w:val="000000"/>
              </w:rPr>
              <w:t>2014</w:t>
            </w:r>
          </w:p>
        </w:tc>
      </w:tr>
      <w:tr w:rsidR="00A717B9" w:rsidRPr="00C7543F" w:rsidTr="00293E1F">
        <w:trPr>
          <w:trHeight w:val="1530"/>
        </w:trPr>
        <w:tc>
          <w:tcPr>
            <w:tcW w:w="503" w:type="dxa"/>
            <w:shd w:val="clear" w:color="auto" w:fill="auto"/>
            <w:vAlign w:val="center"/>
            <w:hideMark/>
          </w:tcPr>
          <w:p w:rsidR="00A717B9" w:rsidRPr="00C7543F" w:rsidRDefault="00A717B9" w:rsidP="00293E1F">
            <w:pPr>
              <w:jc w:val="center"/>
              <w:rPr>
                <w:color w:val="000000"/>
              </w:rPr>
            </w:pPr>
            <w:r w:rsidRPr="00C7543F">
              <w:rPr>
                <w:color w:val="000000"/>
              </w:rPr>
              <w:t> 2.12</w:t>
            </w:r>
          </w:p>
        </w:tc>
        <w:tc>
          <w:tcPr>
            <w:tcW w:w="4180" w:type="dxa"/>
            <w:shd w:val="clear" w:color="auto" w:fill="auto"/>
            <w:vAlign w:val="center"/>
            <w:hideMark/>
          </w:tcPr>
          <w:p w:rsidR="00A717B9" w:rsidRPr="00C7543F" w:rsidRDefault="00A717B9" w:rsidP="00293E1F">
            <w:pPr>
              <w:rPr>
                <w:color w:val="000000"/>
              </w:rPr>
            </w:pPr>
            <w:r w:rsidRPr="00C7543F">
              <w:rPr>
                <w:color w:val="000000"/>
              </w:rPr>
              <w:t>Ремонт сетей водоснабжения по ул.4-я Парковая-Заводская,  d = 150мм</w:t>
            </w:r>
          </w:p>
        </w:tc>
        <w:tc>
          <w:tcPr>
            <w:tcW w:w="4111" w:type="dxa"/>
            <w:shd w:val="clear" w:color="auto" w:fill="auto"/>
            <w:vAlign w:val="center"/>
            <w:hideMark/>
          </w:tcPr>
          <w:p w:rsidR="00A717B9" w:rsidRPr="00C7543F" w:rsidRDefault="00A717B9" w:rsidP="00293E1F">
            <w:pPr>
              <w:jc w:val="center"/>
              <w:rPr>
                <w:color w:val="000000"/>
              </w:rPr>
            </w:pPr>
            <w:r w:rsidRPr="00C7543F">
              <w:rPr>
                <w:color w:val="000000"/>
              </w:rPr>
              <w:t>Повышение надежности систем коммунальной инфраструктуры, сокращение числа аварий и потерь коммунального ресурса.</w:t>
            </w:r>
          </w:p>
        </w:tc>
        <w:tc>
          <w:tcPr>
            <w:tcW w:w="1632" w:type="dxa"/>
            <w:shd w:val="clear" w:color="auto" w:fill="auto"/>
            <w:vAlign w:val="center"/>
            <w:hideMark/>
          </w:tcPr>
          <w:p w:rsidR="00A717B9" w:rsidRPr="00C7543F" w:rsidRDefault="00A717B9" w:rsidP="00293E1F">
            <w:pPr>
              <w:jc w:val="center"/>
              <w:rPr>
                <w:color w:val="000000"/>
              </w:rPr>
            </w:pPr>
            <w:r w:rsidRPr="00C7543F">
              <w:rPr>
                <w:color w:val="000000"/>
              </w:rPr>
              <w:t>м</w:t>
            </w:r>
          </w:p>
        </w:tc>
        <w:tc>
          <w:tcPr>
            <w:tcW w:w="1583" w:type="dxa"/>
            <w:shd w:val="clear" w:color="auto" w:fill="auto"/>
            <w:vAlign w:val="center"/>
            <w:hideMark/>
          </w:tcPr>
          <w:p w:rsidR="00A717B9" w:rsidRPr="00C7543F" w:rsidRDefault="00A717B9" w:rsidP="00293E1F">
            <w:pPr>
              <w:jc w:val="center"/>
              <w:rPr>
                <w:color w:val="000000"/>
              </w:rPr>
            </w:pPr>
            <w:r w:rsidRPr="00C7543F">
              <w:rPr>
                <w:color w:val="000000"/>
              </w:rPr>
              <w:t>435</w:t>
            </w:r>
          </w:p>
        </w:tc>
        <w:tc>
          <w:tcPr>
            <w:tcW w:w="1450" w:type="dxa"/>
            <w:shd w:val="clear" w:color="auto" w:fill="auto"/>
            <w:vAlign w:val="center"/>
            <w:hideMark/>
          </w:tcPr>
          <w:p w:rsidR="00A717B9" w:rsidRPr="00C7543F" w:rsidRDefault="00A717B9" w:rsidP="00293E1F">
            <w:pPr>
              <w:jc w:val="center"/>
              <w:rPr>
                <w:color w:val="000000"/>
              </w:rPr>
            </w:pPr>
            <w:r w:rsidRPr="00C7543F">
              <w:rPr>
                <w:color w:val="000000"/>
              </w:rPr>
              <w:t>530,9</w:t>
            </w:r>
          </w:p>
        </w:tc>
        <w:tc>
          <w:tcPr>
            <w:tcW w:w="1270" w:type="dxa"/>
            <w:shd w:val="clear" w:color="auto" w:fill="auto"/>
            <w:vAlign w:val="center"/>
            <w:hideMark/>
          </w:tcPr>
          <w:p w:rsidR="00A717B9" w:rsidRPr="00C7543F" w:rsidRDefault="00A717B9" w:rsidP="00293E1F">
            <w:pPr>
              <w:jc w:val="center"/>
              <w:rPr>
                <w:color w:val="000000"/>
              </w:rPr>
            </w:pPr>
            <w:r w:rsidRPr="00C7543F">
              <w:rPr>
                <w:color w:val="000000"/>
              </w:rPr>
              <w:t>2014</w:t>
            </w:r>
          </w:p>
        </w:tc>
      </w:tr>
      <w:tr w:rsidR="00A717B9" w:rsidRPr="00C7543F" w:rsidTr="00293E1F">
        <w:trPr>
          <w:trHeight w:val="1530"/>
        </w:trPr>
        <w:tc>
          <w:tcPr>
            <w:tcW w:w="503" w:type="dxa"/>
            <w:shd w:val="clear" w:color="auto" w:fill="auto"/>
            <w:vAlign w:val="center"/>
            <w:hideMark/>
          </w:tcPr>
          <w:p w:rsidR="00A717B9" w:rsidRPr="00C7543F" w:rsidRDefault="00A717B9" w:rsidP="00293E1F">
            <w:pPr>
              <w:jc w:val="center"/>
              <w:rPr>
                <w:color w:val="000000"/>
              </w:rPr>
            </w:pPr>
            <w:r w:rsidRPr="00C7543F">
              <w:rPr>
                <w:color w:val="000000"/>
              </w:rPr>
              <w:t> 2.13</w:t>
            </w:r>
          </w:p>
        </w:tc>
        <w:tc>
          <w:tcPr>
            <w:tcW w:w="4180" w:type="dxa"/>
            <w:shd w:val="clear" w:color="auto" w:fill="auto"/>
            <w:vAlign w:val="center"/>
            <w:hideMark/>
          </w:tcPr>
          <w:p w:rsidR="00A717B9" w:rsidRPr="00C7543F" w:rsidRDefault="00A717B9" w:rsidP="00293E1F">
            <w:pPr>
              <w:rPr>
                <w:color w:val="000000"/>
              </w:rPr>
            </w:pPr>
            <w:r w:rsidRPr="00C7543F">
              <w:rPr>
                <w:color w:val="000000"/>
              </w:rPr>
              <w:t>Ремонт сетей водоснабжения по ул.Нов. Конопляники,  d = 150мм</w:t>
            </w:r>
          </w:p>
        </w:tc>
        <w:tc>
          <w:tcPr>
            <w:tcW w:w="4111" w:type="dxa"/>
            <w:shd w:val="clear" w:color="auto" w:fill="auto"/>
            <w:vAlign w:val="center"/>
            <w:hideMark/>
          </w:tcPr>
          <w:p w:rsidR="00A717B9" w:rsidRPr="00C7543F" w:rsidRDefault="00A717B9" w:rsidP="00293E1F">
            <w:pPr>
              <w:jc w:val="center"/>
              <w:rPr>
                <w:color w:val="000000"/>
              </w:rPr>
            </w:pPr>
            <w:r w:rsidRPr="00C7543F">
              <w:rPr>
                <w:color w:val="000000"/>
              </w:rPr>
              <w:t>Повышение надежности систем коммунальной инфраструктуры, сокращение числа аварий и потерь коммунального ресурса.</w:t>
            </w:r>
          </w:p>
        </w:tc>
        <w:tc>
          <w:tcPr>
            <w:tcW w:w="1632" w:type="dxa"/>
            <w:shd w:val="clear" w:color="auto" w:fill="auto"/>
            <w:vAlign w:val="center"/>
            <w:hideMark/>
          </w:tcPr>
          <w:p w:rsidR="00A717B9" w:rsidRPr="00C7543F" w:rsidRDefault="00A717B9" w:rsidP="00293E1F">
            <w:pPr>
              <w:jc w:val="center"/>
              <w:rPr>
                <w:color w:val="000000"/>
              </w:rPr>
            </w:pPr>
            <w:r w:rsidRPr="00C7543F">
              <w:rPr>
                <w:color w:val="000000"/>
              </w:rPr>
              <w:t>м</w:t>
            </w:r>
          </w:p>
        </w:tc>
        <w:tc>
          <w:tcPr>
            <w:tcW w:w="1583" w:type="dxa"/>
            <w:shd w:val="clear" w:color="auto" w:fill="auto"/>
            <w:vAlign w:val="center"/>
            <w:hideMark/>
          </w:tcPr>
          <w:p w:rsidR="00A717B9" w:rsidRPr="00C7543F" w:rsidRDefault="00A717B9" w:rsidP="00293E1F">
            <w:pPr>
              <w:jc w:val="center"/>
              <w:rPr>
                <w:color w:val="000000"/>
              </w:rPr>
            </w:pPr>
            <w:r w:rsidRPr="00C7543F">
              <w:rPr>
                <w:color w:val="000000"/>
              </w:rPr>
              <w:t>240</w:t>
            </w:r>
          </w:p>
        </w:tc>
        <w:tc>
          <w:tcPr>
            <w:tcW w:w="1450" w:type="dxa"/>
            <w:shd w:val="clear" w:color="auto" w:fill="auto"/>
            <w:vAlign w:val="center"/>
            <w:hideMark/>
          </w:tcPr>
          <w:p w:rsidR="00A717B9" w:rsidRPr="00C7543F" w:rsidRDefault="00A717B9" w:rsidP="00293E1F">
            <w:pPr>
              <w:jc w:val="center"/>
              <w:rPr>
                <w:color w:val="000000"/>
              </w:rPr>
            </w:pPr>
            <w:r w:rsidRPr="00C7543F">
              <w:rPr>
                <w:color w:val="000000"/>
              </w:rPr>
              <w:t>292,9</w:t>
            </w:r>
          </w:p>
        </w:tc>
        <w:tc>
          <w:tcPr>
            <w:tcW w:w="1270" w:type="dxa"/>
            <w:shd w:val="clear" w:color="auto" w:fill="auto"/>
            <w:vAlign w:val="center"/>
            <w:hideMark/>
          </w:tcPr>
          <w:p w:rsidR="00A717B9" w:rsidRPr="00C7543F" w:rsidRDefault="00A717B9" w:rsidP="00293E1F">
            <w:pPr>
              <w:jc w:val="center"/>
              <w:rPr>
                <w:color w:val="000000"/>
              </w:rPr>
            </w:pPr>
            <w:r w:rsidRPr="00C7543F">
              <w:rPr>
                <w:color w:val="000000"/>
              </w:rPr>
              <w:t>2014</w:t>
            </w:r>
          </w:p>
        </w:tc>
      </w:tr>
      <w:tr w:rsidR="00A717B9" w:rsidRPr="00C7543F" w:rsidTr="00293E1F">
        <w:trPr>
          <w:trHeight w:val="1530"/>
        </w:trPr>
        <w:tc>
          <w:tcPr>
            <w:tcW w:w="503" w:type="dxa"/>
            <w:shd w:val="clear" w:color="auto" w:fill="auto"/>
            <w:vAlign w:val="center"/>
            <w:hideMark/>
          </w:tcPr>
          <w:p w:rsidR="00A717B9" w:rsidRPr="00C7543F" w:rsidRDefault="00A717B9" w:rsidP="00293E1F">
            <w:pPr>
              <w:jc w:val="center"/>
              <w:rPr>
                <w:color w:val="000000"/>
              </w:rPr>
            </w:pPr>
            <w:r w:rsidRPr="00C7543F">
              <w:rPr>
                <w:color w:val="000000"/>
              </w:rPr>
              <w:t> 2.14</w:t>
            </w:r>
          </w:p>
        </w:tc>
        <w:tc>
          <w:tcPr>
            <w:tcW w:w="4180" w:type="dxa"/>
            <w:shd w:val="clear" w:color="auto" w:fill="auto"/>
            <w:vAlign w:val="center"/>
            <w:hideMark/>
          </w:tcPr>
          <w:p w:rsidR="00A717B9" w:rsidRPr="00C7543F" w:rsidRDefault="00A717B9" w:rsidP="00293E1F">
            <w:pPr>
              <w:rPr>
                <w:color w:val="000000"/>
              </w:rPr>
            </w:pPr>
            <w:r w:rsidRPr="00C7543F">
              <w:rPr>
                <w:color w:val="000000"/>
              </w:rPr>
              <w:t>Ремонт сетей водоснабжения по ул.Заречная,  d = 100мм</w:t>
            </w:r>
          </w:p>
        </w:tc>
        <w:tc>
          <w:tcPr>
            <w:tcW w:w="4111" w:type="dxa"/>
            <w:shd w:val="clear" w:color="auto" w:fill="auto"/>
            <w:vAlign w:val="center"/>
            <w:hideMark/>
          </w:tcPr>
          <w:p w:rsidR="00A717B9" w:rsidRPr="00C7543F" w:rsidRDefault="00A717B9" w:rsidP="00293E1F">
            <w:pPr>
              <w:jc w:val="center"/>
              <w:rPr>
                <w:color w:val="000000"/>
              </w:rPr>
            </w:pPr>
            <w:r w:rsidRPr="00C7543F">
              <w:rPr>
                <w:color w:val="000000"/>
              </w:rPr>
              <w:t>Повышение надежности систем коммунальной инфраструктуры, сокращение числа аварий и потерь коммунального ресурса.</w:t>
            </w:r>
          </w:p>
        </w:tc>
        <w:tc>
          <w:tcPr>
            <w:tcW w:w="1632" w:type="dxa"/>
            <w:shd w:val="clear" w:color="auto" w:fill="auto"/>
            <w:vAlign w:val="center"/>
            <w:hideMark/>
          </w:tcPr>
          <w:p w:rsidR="00A717B9" w:rsidRPr="00C7543F" w:rsidRDefault="00A717B9" w:rsidP="00293E1F">
            <w:pPr>
              <w:jc w:val="center"/>
              <w:rPr>
                <w:color w:val="000000"/>
              </w:rPr>
            </w:pPr>
            <w:r w:rsidRPr="00C7543F">
              <w:rPr>
                <w:color w:val="000000"/>
              </w:rPr>
              <w:t>м</w:t>
            </w:r>
          </w:p>
        </w:tc>
        <w:tc>
          <w:tcPr>
            <w:tcW w:w="1583" w:type="dxa"/>
            <w:shd w:val="clear" w:color="auto" w:fill="auto"/>
            <w:vAlign w:val="center"/>
            <w:hideMark/>
          </w:tcPr>
          <w:p w:rsidR="00A717B9" w:rsidRPr="00C7543F" w:rsidRDefault="00A717B9" w:rsidP="00293E1F">
            <w:pPr>
              <w:jc w:val="center"/>
              <w:rPr>
                <w:color w:val="000000"/>
              </w:rPr>
            </w:pPr>
            <w:r w:rsidRPr="00C7543F">
              <w:rPr>
                <w:color w:val="000000"/>
              </w:rPr>
              <w:t>80</w:t>
            </w:r>
          </w:p>
        </w:tc>
        <w:tc>
          <w:tcPr>
            <w:tcW w:w="1450" w:type="dxa"/>
            <w:shd w:val="clear" w:color="auto" w:fill="auto"/>
            <w:vAlign w:val="center"/>
            <w:hideMark/>
          </w:tcPr>
          <w:p w:rsidR="00A717B9" w:rsidRPr="00C7543F" w:rsidRDefault="00A717B9" w:rsidP="00293E1F">
            <w:pPr>
              <w:jc w:val="center"/>
              <w:rPr>
                <w:color w:val="000000"/>
              </w:rPr>
            </w:pPr>
            <w:r w:rsidRPr="00C7543F">
              <w:rPr>
                <w:color w:val="000000"/>
              </w:rPr>
              <w:t>97,6</w:t>
            </w:r>
          </w:p>
        </w:tc>
        <w:tc>
          <w:tcPr>
            <w:tcW w:w="1270" w:type="dxa"/>
            <w:shd w:val="clear" w:color="auto" w:fill="auto"/>
            <w:vAlign w:val="center"/>
            <w:hideMark/>
          </w:tcPr>
          <w:p w:rsidR="00A717B9" w:rsidRPr="00C7543F" w:rsidRDefault="00A717B9" w:rsidP="00293E1F">
            <w:pPr>
              <w:jc w:val="center"/>
              <w:rPr>
                <w:color w:val="000000"/>
              </w:rPr>
            </w:pPr>
            <w:r w:rsidRPr="00C7543F">
              <w:rPr>
                <w:color w:val="000000"/>
              </w:rPr>
              <w:t>2014</w:t>
            </w:r>
          </w:p>
        </w:tc>
      </w:tr>
      <w:tr w:rsidR="00A717B9" w:rsidRPr="00C7543F" w:rsidTr="00293E1F">
        <w:trPr>
          <w:trHeight w:val="1530"/>
        </w:trPr>
        <w:tc>
          <w:tcPr>
            <w:tcW w:w="503" w:type="dxa"/>
            <w:shd w:val="clear" w:color="auto" w:fill="auto"/>
            <w:vAlign w:val="center"/>
            <w:hideMark/>
          </w:tcPr>
          <w:p w:rsidR="00A717B9" w:rsidRPr="00C7543F" w:rsidRDefault="00A717B9" w:rsidP="00293E1F">
            <w:pPr>
              <w:jc w:val="center"/>
              <w:rPr>
                <w:color w:val="000000"/>
              </w:rPr>
            </w:pPr>
            <w:r w:rsidRPr="00C7543F">
              <w:rPr>
                <w:color w:val="000000"/>
              </w:rPr>
              <w:t> 2.15</w:t>
            </w:r>
          </w:p>
        </w:tc>
        <w:tc>
          <w:tcPr>
            <w:tcW w:w="4180" w:type="dxa"/>
            <w:shd w:val="clear" w:color="auto" w:fill="auto"/>
            <w:vAlign w:val="center"/>
            <w:hideMark/>
          </w:tcPr>
          <w:p w:rsidR="00A717B9" w:rsidRPr="00C7543F" w:rsidRDefault="00A717B9" w:rsidP="00293E1F">
            <w:pPr>
              <w:rPr>
                <w:color w:val="000000"/>
              </w:rPr>
            </w:pPr>
            <w:r w:rsidRPr="00C7543F">
              <w:rPr>
                <w:color w:val="000000"/>
              </w:rPr>
              <w:t>Ремонт сетей водоснабжения по ул.2-я Стрелецкая,  d = 100мм</w:t>
            </w:r>
          </w:p>
        </w:tc>
        <w:tc>
          <w:tcPr>
            <w:tcW w:w="4111" w:type="dxa"/>
            <w:shd w:val="clear" w:color="auto" w:fill="auto"/>
            <w:vAlign w:val="center"/>
            <w:hideMark/>
          </w:tcPr>
          <w:p w:rsidR="00A717B9" w:rsidRPr="00C7543F" w:rsidRDefault="00A717B9" w:rsidP="00293E1F">
            <w:pPr>
              <w:jc w:val="center"/>
              <w:rPr>
                <w:color w:val="000000"/>
              </w:rPr>
            </w:pPr>
            <w:r w:rsidRPr="00C7543F">
              <w:rPr>
                <w:color w:val="000000"/>
              </w:rPr>
              <w:t>Повышение надежности систем коммунальной инфраструктуры, сокращение числа аварий и потерь коммунального ресурса.</w:t>
            </w:r>
          </w:p>
        </w:tc>
        <w:tc>
          <w:tcPr>
            <w:tcW w:w="1632" w:type="dxa"/>
            <w:shd w:val="clear" w:color="auto" w:fill="auto"/>
            <w:vAlign w:val="center"/>
            <w:hideMark/>
          </w:tcPr>
          <w:p w:rsidR="00A717B9" w:rsidRPr="00C7543F" w:rsidRDefault="00A717B9" w:rsidP="00293E1F">
            <w:pPr>
              <w:jc w:val="center"/>
              <w:rPr>
                <w:color w:val="000000"/>
              </w:rPr>
            </w:pPr>
            <w:r w:rsidRPr="00C7543F">
              <w:rPr>
                <w:color w:val="000000"/>
              </w:rPr>
              <w:t>м</w:t>
            </w:r>
          </w:p>
        </w:tc>
        <w:tc>
          <w:tcPr>
            <w:tcW w:w="1583" w:type="dxa"/>
            <w:shd w:val="clear" w:color="auto" w:fill="auto"/>
            <w:vAlign w:val="center"/>
            <w:hideMark/>
          </w:tcPr>
          <w:p w:rsidR="00A717B9" w:rsidRPr="00C7543F" w:rsidRDefault="00A717B9" w:rsidP="00293E1F">
            <w:pPr>
              <w:jc w:val="center"/>
              <w:rPr>
                <w:color w:val="000000"/>
              </w:rPr>
            </w:pPr>
            <w:r w:rsidRPr="00C7543F">
              <w:rPr>
                <w:color w:val="000000"/>
              </w:rPr>
              <w:t>150</w:t>
            </w:r>
          </w:p>
        </w:tc>
        <w:tc>
          <w:tcPr>
            <w:tcW w:w="1450" w:type="dxa"/>
            <w:shd w:val="clear" w:color="auto" w:fill="auto"/>
            <w:vAlign w:val="center"/>
            <w:hideMark/>
          </w:tcPr>
          <w:p w:rsidR="00A717B9" w:rsidRPr="00C7543F" w:rsidRDefault="00A717B9" w:rsidP="00293E1F">
            <w:pPr>
              <w:jc w:val="center"/>
              <w:rPr>
                <w:color w:val="000000"/>
              </w:rPr>
            </w:pPr>
            <w:r w:rsidRPr="00C7543F">
              <w:rPr>
                <w:color w:val="000000"/>
              </w:rPr>
              <w:t>183,1</w:t>
            </w:r>
          </w:p>
        </w:tc>
        <w:tc>
          <w:tcPr>
            <w:tcW w:w="1270" w:type="dxa"/>
            <w:shd w:val="clear" w:color="auto" w:fill="auto"/>
            <w:vAlign w:val="center"/>
            <w:hideMark/>
          </w:tcPr>
          <w:p w:rsidR="00A717B9" w:rsidRPr="00C7543F" w:rsidRDefault="00A717B9" w:rsidP="00293E1F">
            <w:pPr>
              <w:jc w:val="center"/>
              <w:rPr>
                <w:color w:val="000000"/>
              </w:rPr>
            </w:pPr>
            <w:r w:rsidRPr="00C7543F">
              <w:rPr>
                <w:color w:val="000000"/>
              </w:rPr>
              <w:t>2014</w:t>
            </w:r>
          </w:p>
        </w:tc>
      </w:tr>
      <w:tr w:rsidR="00A717B9" w:rsidRPr="00C7543F" w:rsidTr="00293E1F">
        <w:trPr>
          <w:trHeight w:val="1530"/>
        </w:trPr>
        <w:tc>
          <w:tcPr>
            <w:tcW w:w="503" w:type="dxa"/>
            <w:shd w:val="clear" w:color="auto" w:fill="auto"/>
            <w:vAlign w:val="center"/>
            <w:hideMark/>
          </w:tcPr>
          <w:p w:rsidR="00A717B9" w:rsidRPr="00C7543F" w:rsidRDefault="00A717B9" w:rsidP="00293E1F">
            <w:pPr>
              <w:jc w:val="center"/>
              <w:rPr>
                <w:color w:val="000000"/>
              </w:rPr>
            </w:pPr>
            <w:r w:rsidRPr="00C7543F">
              <w:rPr>
                <w:color w:val="000000"/>
              </w:rPr>
              <w:t> 2.16</w:t>
            </w:r>
          </w:p>
        </w:tc>
        <w:tc>
          <w:tcPr>
            <w:tcW w:w="4180" w:type="dxa"/>
            <w:shd w:val="clear" w:color="auto" w:fill="auto"/>
            <w:vAlign w:val="center"/>
            <w:hideMark/>
          </w:tcPr>
          <w:p w:rsidR="00A717B9" w:rsidRPr="00C7543F" w:rsidRDefault="00A717B9" w:rsidP="00293E1F">
            <w:pPr>
              <w:rPr>
                <w:color w:val="000000"/>
              </w:rPr>
            </w:pPr>
            <w:r w:rsidRPr="00C7543F">
              <w:rPr>
                <w:color w:val="000000"/>
              </w:rPr>
              <w:t>Ремонт сетей водоснабжения по участку Северный водозабор - ул.4-я Парковая (прокол под ж/д),  d = 200мм</w:t>
            </w:r>
          </w:p>
        </w:tc>
        <w:tc>
          <w:tcPr>
            <w:tcW w:w="4111" w:type="dxa"/>
            <w:shd w:val="clear" w:color="auto" w:fill="auto"/>
            <w:vAlign w:val="center"/>
            <w:hideMark/>
          </w:tcPr>
          <w:p w:rsidR="00A717B9" w:rsidRPr="00C7543F" w:rsidRDefault="00A717B9" w:rsidP="00293E1F">
            <w:pPr>
              <w:jc w:val="center"/>
              <w:rPr>
                <w:color w:val="000000"/>
              </w:rPr>
            </w:pPr>
            <w:r w:rsidRPr="00C7543F">
              <w:rPr>
                <w:color w:val="000000"/>
              </w:rPr>
              <w:t>Повышение надежности систем коммунальной инфраструктуры, сокращение числа аварий и потерь коммунального ресурса.</w:t>
            </w:r>
          </w:p>
        </w:tc>
        <w:tc>
          <w:tcPr>
            <w:tcW w:w="1632" w:type="dxa"/>
            <w:shd w:val="clear" w:color="auto" w:fill="auto"/>
            <w:vAlign w:val="center"/>
            <w:hideMark/>
          </w:tcPr>
          <w:p w:rsidR="00A717B9" w:rsidRPr="00C7543F" w:rsidRDefault="00A717B9" w:rsidP="00293E1F">
            <w:pPr>
              <w:jc w:val="center"/>
              <w:rPr>
                <w:color w:val="000000"/>
              </w:rPr>
            </w:pPr>
            <w:r w:rsidRPr="00C7543F">
              <w:rPr>
                <w:color w:val="000000"/>
              </w:rPr>
              <w:t>м</w:t>
            </w:r>
          </w:p>
        </w:tc>
        <w:tc>
          <w:tcPr>
            <w:tcW w:w="1583" w:type="dxa"/>
            <w:shd w:val="clear" w:color="auto" w:fill="auto"/>
            <w:vAlign w:val="center"/>
            <w:hideMark/>
          </w:tcPr>
          <w:p w:rsidR="00A717B9" w:rsidRPr="00C7543F" w:rsidRDefault="00A717B9" w:rsidP="00293E1F">
            <w:pPr>
              <w:jc w:val="center"/>
              <w:rPr>
                <w:color w:val="000000"/>
              </w:rPr>
            </w:pPr>
            <w:r w:rsidRPr="00C7543F">
              <w:rPr>
                <w:color w:val="000000"/>
              </w:rPr>
              <w:t>50</w:t>
            </w:r>
          </w:p>
        </w:tc>
        <w:tc>
          <w:tcPr>
            <w:tcW w:w="1450" w:type="dxa"/>
            <w:shd w:val="clear" w:color="auto" w:fill="auto"/>
            <w:vAlign w:val="center"/>
            <w:hideMark/>
          </w:tcPr>
          <w:p w:rsidR="00A717B9" w:rsidRPr="00C7543F" w:rsidRDefault="00A717B9" w:rsidP="00293E1F">
            <w:pPr>
              <w:jc w:val="center"/>
              <w:rPr>
                <w:color w:val="000000"/>
              </w:rPr>
            </w:pPr>
            <w:r w:rsidRPr="00C7543F">
              <w:rPr>
                <w:color w:val="000000"/>
              </w:rPr>
              <w:t>61,0</w:t>
            </w:r>
          </w:p>
        </w:tc>
        <w:tc>
          <w:tcPr>
            <w:tcW w:w="1270" w:type="dxa"/>
            <w:shd w:val="clear" w:color="auto" w:fill="auto"/>
            <w:vAlign w:val="center"/>
            <w:hideMark/>
          </w:tcPr>
          <w:p w:rsidR="00A717B9" w:rsidRPr="00C7543F" w:rsidRDefault="00A717B9" w:rsidP="00293E1F">
            <w:pPr>
              <w:jc w:val="center"/>
              <w:rPr>
                <w:color w:val="000000"/>
              </w:rPr>
            </w:pPr>
            <w:r w:rsidRPr="00C7543F">
              <w:rPr>
                <w:color w:val="000000"/>
              </w:rPr>
              <w:t>2014</w:t>
            </w:r>
          </w:p>
        </w:tc>
      </w:tr>
      <w:tr w:rsidR="00A717B9" w:rsidRPr="00C7543F" w:rsidTr="00293E1F">
        <w:trPr>
          <w:trHeight w:val="1530"/>
        </w:trPr>
        <w:tc>
          <w:tcPr>
            <w:tcW w:w="503" w:type="dxa"/>
            <w:shd w:val="clear" w:color="auto" w:fill="auto"/>
            <w:vAlign w:val="center"/>
            <w:hideMark/>
          </w:tcPr>
          <w:p w:rsidR="00A717B9" w:rsidRPr="00C7543F" w:rsidRDefault="00A717B9" w:rsidP="00293E1F">
            <w:pPr>
              <w:jc w:val="center"/>
              <w:rPr>
                <w:color w:val="000000"/>
              </w:rPr>
            </w:pPr>
            <w:r w:rsidRPr="00C7543F">
              <w:rPr>
                <w:color w:val="000000"/>
              </w:rPr>
              <w:t> 2.17</w:t>
            </w:r>
          </w:p>
        </w:tc>
        <w:tc>
          <w:tcPr>
            <w:tcW w:w="4180" w:type="dxa"/>
            <w:shd w:val="clear" w:color="auto" w:fill="auto"/>
            <w:vAlign w:val="center"/>
            <w:hideMark/>
          </w:tcPr>
          <w:p w:rsidR="00A717B9" w:rsidRPr="00C7543F" w:rsidRDefault="00A717B9" w:rsidP="00293E1F">
            <w:pPr>
              <w:rPr>
                <w:color w:val="000000"/>
              </w:rPr>
            </w:pPr>
            <w:r w:rsidRPr="00C7543F">
              <w:rPr>
                <w:color w:val="000000"/>
              </w:rPr>
              <w:t>Ремонт сетей водоснабжения по ул. 3-Краснорощинская,  d = 100мм</w:t>
            </w:r>
          </w:p>
        </w:tc>
        <w:tc>
          <w:tcPr>
            <w:tcW w:w="4111" w:type="dxa"/>
            <w:shd w:val="clear" w:color="auto" w:fill="auto"/>
            <w:vAlign w:val="center"/>
            <w:hideMark/>
          </w:tcPr>
          <w:p w:rsidR="00A717B9" w:rsidRPr="00C7543F" w:rsidRDefault="00A717B9" w:rsidP="00293E1F">
            <w:pPr>
              <w:jc w:val="center"/>
              <w:rPr>
                <w:color w:val="000000"/>
              </w:rPr>
            </w:pPr>
            <w:r w:rsidRPr="00C7543F">
              <w:rPr>
                <w:color w:val="000000"/>
              </w:rPr>
              <w:t>Повышение надежности систем коммунальной инфраструктуры, сокращение числа аварий и потерь коммунального ресурса.</w:t>
            </w:r>
          </w:p>
        </w:tc>
        <w:tc>
          <w:tcPr>
            <w:tcW w:w="1632" w:type="dxa"/>
            <w:shd w:val="clear" w:color="auto" w:fill="auto"/>
            <w:vAlign w:val="center"/>
            <w:hideMark/>
          </w:tcPr>
          <w:p w:rsidR="00A717B9" w:rsidRPr="00C7543F" w:rsidRDefault="00A717B9" w:rsidP="00293E1F">
            <w:pPr>
              <w:jc w:val="center"/>
              <w:rPr>
                <w:color w:val="000000"/>
              </w:rPr>
            </w:pPr>
            <w:r w:rsidRPr="00C7543F">
              <w:rPr>
                <w:color w:val="000000"/>
              </w:rPr>
              <w:t>м</w:t>
            </w:r>
          </w:p>
        </w:tc>
        <w:tc>
          <w:tcPr>
            <w:tcW w:w="1583" w:type="dxa"/>
            <w:shd w:val="clear" w:color="auto" w:fill="auto"/>
            <w:vAlign w:val="center"/>
            <w:hideMark/>
          </w:tcPr>
          <w:p w:rsidR="00A717B9" w:rsidRPr="00C7543F" w:rsidRDefault="00A717B9" w:rsidP="00293E1F">
            <w:pPr>
              <w:jc w:val="center"/>
              <w:rPr>
                <w:color w:val="000000"/>
              </w:rPr>
            </w:pPr>
            <w:r w:rsidRPr="00C7543F">
              <w:rPr>
                <w:color w:val="000000"/>
              </w:rPr>
              <w:t>105</w:t>
            </w:r>
          </w:p>
        </w:tc>
        <w:tc>
          <w:tcPr>
            <w:tcW w:w="1450" w:type="dxa"/>
            <w:shd w:val="clear" w:color="auto" w:fill="auto"/>
            <w:vAlign w:val="center"/>
            <w:hideMark/>
          </w:tcPr>
          <w:p w:rsidR="00A717B9" w:rsidRPr="00C7543F" w:rsidRDefault="00A717B9" w:rsidP="00293E1F">
            <w:pPr>
              <w:jc w:val="center"/>
              <w:rPr>
                <w:color w:val="000000"/>
              </w:rPr>
            </w:pPr>
            <w:r w:rsidRPr="00C7543F">
              <w:rPr>
                <w:color w:val="000000"/>
              </w:rPr>
              <w:t>128,1</w:t>
            </w:r>
          </w:p>
        </w:tc>
        <w:tc>
          <w:tcPr>
            <w:tcW w:w="1270" w:type="dxa"/>
            <w:shd w:val="clear" w:color="auto" w:fill="auto"/>
            <w:vAlign w:val="center"/>
            <w:hideMark/>
          </w:tcPr>
          <w:p w:rsidR="00A717B9" w:rsidRPr="00C7543F" w:rsidRDefault="00A717B9" w:rsidP="00293E1F">
            <w:pPr>
              <w:jc w:val="center"/>
              <w:rPr>
                <w:color w:val="000000"/>
              </w:rPr>
            </w:pPr>
            <w:r w:rsidRPr="00C7543F">
              <w:rPr>
                <w:color w:val="000000"/>
              </w:rPr>
              <w:t>2014</w:t>
            </w:r>
          </w:p>
        </w:tc>
      </w:tr>
      <w:tr w:rsidR="00A717B9" w:rsidRPr="00C7543F" w:rsidTr="00293E1F">
        <w:trPr>
          <w:trHeight w:val="1530"/>
        </w:trPr>
        <w:tc>
          <w:tcPr>
            <w:tcW w:w="503" w:type="dxa"/>
            <w:shd w:val="clear" w:color="auto" w:fill="auto"/>
            <w:vAlign w:val="center"/>
            <w:hideMark/>
          </w:tcPr>
          <w:p w:rsidR="00A717B9" w:rsidRPr="00C7543F" w:rsidRDefault="00A717B9" w:rsidP="00293E1F">
            <w:pPr>
              <w:jc w:val="center"/>
              <w:rPr>
                <w:color w:val="000000"/>
              </w:rPr>
            </w:pPr>
            <w:r w:rsidRPr="00C7543F">
              <w:rPr>
                <w:color w:val="000000"/>
              </w:rPr>
              <w:t> 2.18</w:t>
            </w:r>
          </w:p>
        </w:tc>
        <w:tc>
          <w:tcPr>
            <w:tcW w:w="4180" w:type="dxa"/>
            <w:shd w:val="clear" w:color="auto" w:fill="auto"/>
            <w:vAlign w:val="center"/>
            <w:hideMark/>
          </w:tcPr>
          <w:p w:rsidR="00A717B9" w:rsidRPr="00C7543F" w:rsidRDefault="00A717B9" w:rsidP="00293E1F">
            <w:pPr>
              <w:rPr>
                <w:color w:val="000000"/>
              </w:rPr>
            </w:pPr>
            <w:r w:rsidRPr="00C7543F">
              <w:rPr>
                <w:color w:val="000000"/>
              </w:rPr>
              <w:t>Ремонт сетей водоснабжения по ул.Советская, d = 100мм</w:t>
            </w:r>
          </w:p>
        </w:tc>
        <w:tc>
          <w:tcPr>
            <w:tcW w:w="4111" w:type="dxa"/>
            <w:shd w:val="clear" w:color="auto" w:fill="auto"/>
            <w:vAlign w:val="center"/>
            <w:hideMark/>
          </w:tcPr>
          <w:p w:rsidR="00A717B9" w:rsidRPr="00C7543F" w:rsidRDefault="00A717B9" w:rsidP="00293E1F">
            <w:pPr>
              <w:jc w:val="center"/>
              <w:rPr>
                <w:color w:val="000000"/>
              </w:rPr>
            </w:pPr>
            <w:r w:rsidRPr="00C7543F">
              <w:rPr>
                <w:color w:val="000000"/>
              </w:rPr>
              <w:t>Повышение надежности систем коммунальной инфраструктуры, сокращение числа аварий и потерь коммунального ресурса.</w:t>
            </w:r>
          </w:p>
        </w:tc>
        <w:tc>
          <w:tcPr>
            <w:tcW w:w="1632" w:type="dxa"/>
            <w:shd w:val="clear" w:color="auto" w:fill="auto"/>
            <w:vAlign w:val="center"/>
            <w:hideMark/>
          </w:tcPr>
          <w:p w:rsidR="00A717B9" w:rsidRPr="00C7543F" w:rsidRDefault="00A717B9" w:rsidP="00293E1F">
            <w:pPr>
              <w:jc w:val="center"/>
              <w:rPr>
                <w:color w:val="000000"/>
              </w:rPr>
            </w:pPr>
            <w:r w:rsidRPr="00C7543F">
              <w:rPr>
                <w:color w:val="000000"/>
              </w:rPr>
              <w:t>м</w:t>
            </w:r>
          </w:p>
        </w:tc>
        <w:tc>
          <w:tcPr>
            <w:tcW w:w="1583" w:type="dxa"/>
            <w:shd w:val="clear" w:color="auto" w:fill="auto"/>
            <w:vAlign w:val="center"/>
            <w:hideMark/>
          </w:tcPr>
          <w:p w:rsidR="00A717B9" w:rsidRPr="00C7543F" w:rsidRDefault="00A717B9" w:rsidP="00293E1F">
            <w:pPr>
              <w:jc w:val="center"/>
              <w:rPr>
                <w:color w:val="000000"/>
              </w:rPr>
            </w:pPr>
            <w:r w:rsidRPr="00C7543F">
              <w:rPr>
                <w:color w:val="000000"/>
              </w:rPr>
              <w:t>122</w:t>
            </w:r>
          </w:p>
        </w:tc>
        <w:tc>
          <w:tcPr>
            <w:tcW w:w="1450" w:type="dxa"/>
            <w:shd w:val="clear" w:color="auto" w:fill="auto"/>
            <w:vAlign w:val="center"/>
            <w:hideMark/>
          </w:tcPr>
          <w:p w:rsidR="00A717B9" w:rsidRPr="00C7543F" w:rsidRDefault="00A717B9" w:rsidP="00293E1F">
            <w:pPr>
              <w:jc w:val="center"/>
              <w:rPr>
                <w:color w:val="000000"/>
              </w:rPr>
            </w:pPr>
            <w:r w:rsidRPr="00C7543F">
              <w:rPr>
                <w:color w:val="000000"/>
              </w:rPr>
              <w:t>148,5</w:t>
            </w:r>
          </w:p>
        </w:tc>
        <w:tc>
          <w:tcPr>
            <w:tcW w:w="1270" w:type="dxa"/>
            <w:shd w:val="clear" w:color="auto" w:fill="auto"/>
            <w:vAlign w:val="center"/>
            <w:hideMark/>
          </w:tcPr>
          <w:p w:rsidR="00A717B9" w:rsidRPr="00C7543F" w:rsidRDefault="00A717B9" w:rsidP="00293E1F">
            <w:pPr>
              <w:jc w:val="center"/>
              <w:rPr>
                <w:color w:val="000000"/>
              </w:rPr>
            </w:pPr>
            <w:r w:rsidRPr="00C7543F">
              <w:rPr>
                <w:color w:val="000000"/>
              </w:rPr>
              <w:t>2014</w:t>
            </w:r>
          </w:p>
        </w:tc>
      </w:tr>
      <w:tr w:rsidR="00A717B9" w:rsidRPr="00C7543F" w:rsidTr="00293E1F">
        <w:trPr>
          <w:trHeight w:val="1530"/>
        </w:trPr>
        <w:tc>
          <w:tcPr>
            <w:tcW w:w="503" w:type="dxa"/>
            <w:shd w:val="clear" w:color="auto" w:fill="auto"/>
            <w:vAlign w:val="center"/>
            <w:hideMark/>
          </w:tcPr>
          <w:p w:rsidR="00A717B9" w:rsidRPr="00C7543F" w:rsidRDefault="00A717B9" w:rsidP="00293E1F">
            <w:pPr>
              <w:jc w:val="center"/>
              <w:rPr>
                <w:color w:val="000000"/>
              </w:rPr>
            </w:pPr>
            <w:r w:rsidRPr="00C7543F">
              <w:rPr>
                <w:color w:val="000000"/>
              </w:rPr>
              <w:t> 2.19</w:t>
            </w:r>
          </w:p>
        </w:tc>
        <w:tc>
          <w:tcPr>
            <w:tcW w:w="4180" w:type="dxa"/>
            <w:shd w:val="clear" w:color="auto" w:fill="auto"/>
            <w:vAlign w:val="center"/>
            <w:hideMark/>
          </w:tcPr>
          <w:p w:rsidR="00A717B9" w:rsidRPr="00C7543F" w:rsidRDefault="00A717B9" w:rsidP="00293E1F">
            <w:pPr>
              <w:rPr>
                <w:color w:val="000000"/>
              </w:rPr>
            </w:pPr>
            <w:r w:rsidRPr="00C7543F">
              <w:rPr>
                <w:color w:val="000000"/>
              </w:rPr>
              <w:t>Ремонт сетей водоснабжения по ул.Труда, d = 100мм</w:t>
            </w:r>
          </w:p>
        </w:tc>
        <w:tc>
          <w:tcPr>
            <w:tcW w:w="4111" w:type="dxa"/>
            <w:shd w:val="clear" w:color="auto" w:fill="auto"/>
            <w:vAlign w:val="center"/>
            <w:hideMark/>
          </w:tcPr>
          <w:p w:rsidR="00A717B9" w:rsidRPr="00C7543F" w:rsidRDefault="00A717B9" w:rsidP="00293E1F">
            <w:pPr>
              <w:jc w:val="center"/>
              <w:rPr>
                <w:color w:val="000000"/>
              </w:rPr>
            </w:pPr>
            <w:r w:rsidRPr="00C7543F">
              <w:rPr>
                <w:color w:val="000000"/>
              </w:rPr>
              <w:t>Повышение надежности систем коммунальной инфраструктуры, сокращение числа аварий и потерь коммунального ресурса.</w:t>
            </w:r>
          </w:p>
        </w:tc>
        <w:tc>
          <w:tcPr>
            <w:tcW w:w="1632" w:type="dxa"/>
            <w:shd w:val="clear" w:color="auto" w:fill="auto"/>
            <w:vAlign w:val="center"/>
            <w:hideMark/>
          </w:tcPr>
          <w:p w:rsidR="00A717B9" w:rsidRPr="00C7543F" w:rsidRDefault="00A717B9" w:rsidP="00293E1F">
            <w:pPr>
              <w:jc w:val="center"/>
              <w:rPr>
                <w:color w:val="000000"/>
              </w:rPr>
            </w:pPr>
            <w:r w:rsidRPr="00C7543F">
              <w:rPr>
                <w:color w:val="000000"/>
              </w:rPr>
              <w:t>м</w:t>
            </w:r>
          </w:p>
        </w:tc>
        <w:tc>
          <w:tcPr>
            <w:tcW w:w="1583" w:type="dxa"/>
            <w:shd w:val="clear" w:color="auto" w:fill="auto"/>
            <w:vAlign w:val="center"/>
            <w:hideMark/>
          </w:tcPr>
          <w:p w:rsidR="00A717B9" w:rsidRPr="00C7543F" w:rsidRDefault="00A717B9" w:rsidP="00293E1F">
            <w:pPr>
              <w:jc w:val="center"/>
              <w:rPr>
                <w:color w:val="000000"/>
              </w:rPr>
            </w:pPr>
            <w:r w:rsidRPr="00C7543F">
              <w:rPr>
                <w:color w:val="000000"/>
              </w:rPr>
              <w:t>205</w:t>
            </w:r>
          </w:p>
        </w:tc>
        <w:tc>
          <w:tcPr>
            <w:tcW w:w="1450" w:type="dxa"/>
            <w:shd w:val="clear" w:color="auto" w:fill="auto"/>
            <w:vAlign w:val="center"/>
            <w:hideMark/>
          </w:tcPr>
          <w:p w:rsidR="00A717B9" w:rsidRPr="00C7543F" w:rsidRDefault="00A717B9" w:rsidP="00293E1F">
            <w:pPr>
              <w:jc w:val="center"/>
              <w:rPr>
                <w:color w:val="000000"/>
              </w:rPr>
            </w:pPr>
            <w:r w:rsidRPr="00C7543F">
              <w:rPr>
                <w:color w:val="000000"/>
              </w:rPr>
              <w:t>250,2</w:t>
            </w:r>
          </w:p>
        </w:tc>
        <w:tc>
          <w:tcPr>
            <w:tcW w:w="1270" w:type="dxa"/>
            <w:shd w:val="clear" w:color="auto" w:fill="auto"/>
            <w:vAlign w:val="center"/>
            <w:hideMark/>
          </w:tcPr>
          <w:p w:rsidR="00A717B9" w:rsidRPr="00C7543F" w:rsidRDefault="00A717B9" w:rsidP="00293E1F">
            <w:pPr>
              <w:jc w:val="center"/>
              <w:rPr>
                <w:color w:val="000000"/>
              </w:rPr>
            </w:pPr>
            <w:r w:rsidRPr="00C7543F">
              <w:rPr>
                <w:color w:val="000000"/>
              </w:rPr>
              <w:t>2014</w:t>
            </w:r>
          </w:p>
        </w:tc>
      </w:tr>
      <w:tr w:rsidR="00A717B9" w:rsidRPr="00C7543F" w:rsidTr="00293E1F">
        <w:trPr>
          <w:trHeight w:val="1530"/>
        </w:trPr>
        <w:tc>
          <w:tcPr>
            <w:tcW w:w="503" w:type="dxa"/>
            <w:shd w:val="clear" w:color="auto" w:fill="auto"/>
            <w:vAlign w:val="center"/>
            <w:hideMark/>
          </w:tcPr>
          <w:p w:rsidR="00A717B9" w:rsidRPr="00C7543F" w:rsidRDefault="00A717B9" w:rsidP="00293E1F">
            <w:pPr>
              <w:jc w:val="center"/>
              <w:rPr>
                <w:color w:val="000000"/>
              </w:rPr>
            </w:pPr>
            <w:r w:rsidRPr="00C7543F">
              <w:rPr>
                <w:color w:val="000000"/>
              </w:rPr>
              <w:t> 2.20</w:t>
            </w:r>
          </w:p>
        </w:tc>
        <w:tc>
          <w:tcPr>
            <w:tcW w:w="4180" w:type="dxa"/>
            <w:shd w:val="clear" w:color="auto" w:fill="auto"/>
            <w:vAlign w:val="center"/>
            <w:hideMark/>
          </w:tcPr>
          <w:p w:rsidR="00A717B9" w:rsidRPr="00C7543F" w:rsidRDefault="00A717B9" w:rsidP="00293E1F">
            <w:pPr>
              <w:rPr>
                <w:color w:val="000000"/>
              </w:rPr>
            </w:pPr>
            <w:r w:rsidRPr="00C7543F">
              <w:rPr>
                <w:color w:val="000000"/>
              </w:rPr>
              <w:t>Ремонт сетей водоснабжения по ул. Маяковского, d=100мм</w:t>
            </w:r>
          </w:p>
        </w:tc>
        <w:tc>
          <w:tcPr>
            <w:tcW w:w="4111" w:type="dxa"/>
            <w:shd w:val="clear" w:color="auto" w:fill="auto"/>
            <w:vAlign w:val="center"/>
            <w:hideMark/>
          </w:tcPr>
          <w:p w:rsidR="00A717B9" w:rsidRPr="00C7543F" w:rsidRDefault="00A717B9" w:rsidP="00293E1F">
            <w:pPr>
              <w:jc w:val="center"/>
              <w:rPr>
                <w:color w:val="000000"/>
              </w:rPr>
            </w:pPr>
            <w:r w:rsidRPr="00C7543F">
              <w:rPr>
                <w:color w:val="000000"/>
              </w:rPr>
              <w:t>Повышение надежности систем коммунальной инфраструктуры, сокращение числа аварий и потерь коммунального ресурса.</w:t>
            </w:r>
          </w:p>
        </w:tc>
        <w:tc>
          <w:tcPr>
            <w:tcW w:w="1632" w:type="dxa"/>
            <w:shd w:val="clear" w:color="auto" w:fill="auto"/>
            <w:vAlign w:val="center"/>
            <w:hideMark/>
          </w:tcPr>
          <w:p w:rsidR="00A717B9" w:rsidRPr="00C7543F" w:rsidRDefault="00A717B9" w:rsidP="00293E1F">
            <w:pPr>
              <w:jc w:val="center"/>
              <w:rPr>
                <w:color w:val="000000"/>
              </w:rPr>
            </w:pPr>
            <w:r w:rsidRPr="00C7543F">
              <w:rPr>
                <w:color w:val="000000"/>
              </w:rPr>
              <w:t>м</w:t>
            </w:r>
          </w:p>
        </w:tc>
        <w:tc>
          <w:tcPr>
            <w:tcW w:w="1583" w:type="dxa"/>
            <w:shd w:val="clear" w:color="auto" w:fill="auto"/>
            <w:vAlign w:val="center"/>
            <w:hideMark/>
          </w:tcPr>
          <w:p w:rsidR="00A717B9" w:rsidRPr="00C7543F" w:rsidRDefault="00A717B9" w:rsidP="00293E1F">
            <w:pPr>
              <w:jc w:val="center"/>
              <w:rPr>
                <w:color w:val="000000"/>
              </w:rPr>
            </w:pPr>
            <w:r w:rsidRPr="00C7543F">
              <w:rPr>
                <w:color w:val="000000"/>
              </w:rPr>
              <w:t>152</w:t>
            </w:r>
          </w:p>
        </w:tc>
        <w:tc>
          <w:tcPr>
            <w:tcW w:w="1450" w:type="dxa"/>
            <w:shd w:val="clear" w:color="auto" w:fill="auto"/>
            <w:vAlign w:val="center"/>
            <w:hideMark/>
          </w:tcPr>
          <w:p w:rsidR="00A717B9" w:rsidRPr="00C7543F" w:rsidRDefault="00A717B9" w:rsidP="00293E1F">
            <w:pPr>
              <w:jc w:val="center"/>
              <w:rPr>
                <w:color w:val="000000"/>
              </w:rPr>
            </w:pPr>
            <w:r w:rsidRPr="00C7543F">
              <w:rPr>
                <w:color w:val="000000"/>
              </w:rPr>
              <w:t>185,1</w:t>
            </w:r>
          </w:p>
        </w:tc>
        <w:tc>
          <w:tcPr>
            <w:tcW w:w="1270" w:type="dxa"/>
            <w:shd w:val="clear" w:color="auto" w:fill="auto"/>
            <w:vAlign w:val="center"/>
            <w:hideMark/>
          </w:tcPr>
          <w:p w:rsidR="00A717B9" w:rsidRPr="00C7543F" w:rsidRDefault="00A717B9" w:rsidP="00293E1F">
            <w:pPr>
              <w:jc w:val="center"/>
              <w:rPr>
                <w:color w:val="000000"/>
              </w:rPr>
            </w:pPr>
            <w:r w:rsidRPr="00C7543F">
              <w:rPr>
                <w:color w:val="000000"/>
              </w:rPr>
              <w:t>2015</w:t>
            </w:r>
          </w:p>
        </w:tc>
      </w:tr>
      <w:tr w:rsidR="00A717B9" w:rsidRPr="00C7543F" w:rsidTr="00293E1F">
        <w:trPr>
          <w:trHeight w:val="1530"/>
        </w:trPr>
        <w:tc>
          <w:tcPr>
            <w:tcW w:w="503" w:type="dxa"/>
            <w:shd w:val="clear" w:color="auto" w:fill="auto"/>
            <w:vAlign w:val="center"/>
            <w:hideMark/>
          </w:tcPr>
          <w:p w:rsidR="00A717B9" w:rsidRPr="00C7543F" w:rsidRDefault="00A717B9" w:rsidP="00293E1F">
            <w:pPr>
              <w:jc w:val="center"/>
              <w:rPr>
                <w:color w:val="000000"/>
              </w:rPr>
            </w:pPr>
            <w:r w:rsidRPr="00C7543F">
              <w:rPr>
                <w:color w:val="000000"/>
              </w:rPr>
              <w:t> 2.21</w:t>
            </w:r>
          </w:p>
        </w:tc>
        <w:tc>
          <w:tcPr>
            <w:tcW w:w="4180" w:type="dxa"/>
            <w:shd w:val="clear" w:color="auto" w:fill="auto"/>
            <w:vAlign w:val="center"/>
            <w:hideMark/>
          </w:tcPr>
          <w:p w:rsidR="00A717B9" w:rsidRPr="00C7543F" w:rsidRDefault="00A717B9" w:rsidP="00293E1F">
            <w:pPr>
              <w:rPr>
                <w:color w:val="000000"/>
              </w:rPr>
            </w:pPr>
            <w:r w:rsidRPr="00C7543F">
              <w:rPr>
                <w:color w:val="000000"/>
              </w:rPr>
              <w:t>Ремонт сетей водоснабжения по 3-й Стрелец. пер.,  d=100мм</w:t>
            </w:r>
          </w:p>
        </w:tc>
        <w:tc>
          <w:tcPr>
            <w:tcW w:w="4111" w:type="dxa"/>
            <w:shd w:val="clear" w:color="auto" w:fill="auto"/>
            <w:vAlign w:val="center"/>
            <w:hideMark/>
          </w:tcPr>
          <w:p w:rsidR="00A717B9" w:rsidRPr="00C7543F" w:rsidRDefault="00A717B9" w:rsidP="00293E1F">
            <w:pPr>
              <w:jc w:val="center"/>
              <w:rPr>
                <w:color w:val="000000"/>
              </w:rPr>
            </w:pPr>
            <w:r w:rsidRPr="00C7543F">
              <w:rPr>
                <w:color w:val="000000"/>
              </w:rPr>
              <w:t>Повышение надежности систем коммунальной инфраструктуры, сокращение числа аварий и потерь коммунального ресурса.</w:t>
            </w:r>
          </w:p>
        </w:tc>
        <w:tc>
          <w:tcPr>
            <w:tcW w:w="1632" w:type="dxa"/>
            <w:shd w:val="clear" w:color="auto" w:fill="auto"/>
            <w:vAlign w:val="center"/>
            <w:hideMark/>
          </w:tcPr>
          <w:p w:rsidR="00A717B9" w:rsidRPr="00C7543F" w:rsidRDefault="00A717B9" w:rsidP="00293E1F">
            <w:pPr>
              <w:jc w:val="center"/>
              <w:rPr>
                <w:color w:val="000000"/>
              </w:rPr>
            </w:pPr>
            <w:r w:rsidRPr="00C7543F">
              <w:rPr>
                <w:color w:val="000000"/>
              </w:rPr>
              <w:t>м</w:t>
            </w:r>
          </w:p>
        </w:tc>
        <w:tc>
          <w:tcPr>
            <w:tcW w:w="1583" w:type="dxa"/>
            <w:shd w:val="clear" w:color="auto" w:fill="auto"/>
            <w:vAlign w:val="center"/>
            <w:hideMark/>
          </w:tcPr>
          <w:p w:rsidR="00A717B9" w:rsidRPr="00C7543F" w:rsidRDefault="00A717B9" w:rsidP="00293E1F">
            <w:pPr>
              <w:jc w:val="center"/>
              <w:rPr>
                <w:color w:val="000000"/>
              </w:rPr>
            </w:pPr>
            <w:r w:rsidRPr="00C7543F">
              <w:rPr>
                <w:color w:val="000000"/>
              </w:rPr>
              <w:t>171</w:t>
            </w:r>
          </w:p>
        </w:tc>
        <w:tc>
          <w:tcPr>
            <w:tcW w:w="1450" w:type="dxa"/>
            <w:shd w:val="clear" w:color="auto" w:fill="auto"/>
            <w:vAlign w:val="center"/>
            <w:hideMark/>
          </w:tcPr>
          <w:p w:rsidR="00A717B9" w:rsidRPr="00C7543F" w:rsidRDefault="00A717B9" w:rsidP="00293E1F">
            <w:pPr>
              <w:jc w:val="center"/>
              <w:rPr>
                <w:color w:val="000000"/>
              </w:rPr>
            </w:pPr>
            <w:r w:rsidRPr="00C7543F">
              <w:rPr>
                <w:color w:val="000000"/>
              </w:rPr>
              <w:t>208,5</w:t>
            </w:r>
          </w:p>
        </w:tc>
        <w:tc>
          <w:tcPr>
            <w:tcW w:w="1270" w:type="dxa"/>
            <w:shd w:val="clear" w:color="auto" w:fill="auto"/>
            <w:vAlign w:val="center"/>
            <w:hideMark/>
          </w:tcPr>
          <w:p w:rsidR="00A717B9" w:rsidRPr="00C7543F" w:rsidRDefault="00A717B9" w:rsidP="00293E1F">
            <w:pPr>
              <w:jc w:val="center"/>
              <w:rPr>
                <w:color w:val="000000"/>
              </w:rPr>
            </w:pPr>
            <w:r w:rsidRPr="00C7543F">
              <w:rPr>
                <w:color w:val="000000"/>
              </w:rPr>
              <w:t>2015</w:t>
            </w:r>
          </w:p>
        </w:tc>
      </w:tr>
      <w:tr w:rsidR="00A717B9" w:rsidRPr="00C7543F" w:rsidTr="00293E1F">
        <w:trPr>
          <w:trHeight w:val="1530"/>
        </w:trPr>
        <w:tc>
          <w:tcPr>
            <w:tcW w:w="503" w:type="dxa"/>
            <w:shd w:val="clear" w:color="auto" w:fill="auto"/>
            <w:vAlign w:val="center"/>
            <w:hideMark/>
          </w:tcPr>
          <w:p w:rsidR="00A717B9" w:rsidRPr="00C7543F" w:rsidRDefault="00A717B9" w:rsidP="00293E1F">
            <w:pPr>
              <w:jc w:val="center"/>
              <w:rPr>
                <w:color w:val="000000"/>
              </w:rPr>
            </w:pPr>
            <w:r w:rsidRPr="00C7543F">
              <w:rPr>
                <w:color w:val="000000"/>
              </w:rPr>
              <w:t> 2.22</w:t>
            </w:r>
          </w:p>
        </w:tc>
        <w:tc>
          <w:tcPr>
            <w:tcW w:w="4180" w:type="dxa"/>
            <w:shd w:val="clear" w:color="auto" w:fill="auto"/>
            <w:vAlign w:val="center"/>
            <w:hideMark/>
          </w:tcPr>
          <w:p w:rsidR="00A717B9" w:rsidRPr="00C7543F" w:rsidRDefault="00A717B9" w:rsidP="00293E1F">
            <w:pPr>
              <w:rPr>
                <w:color w:val="000000"/>
              </w:rPr>
            </w:pPr>
            <w:r w:rsidRPr="00C7543F">
              <w:rPr>
                <w:color w:val="000000"/>
              </w:rPr>
              <w:t>Ремонт сетей водоснабжения по АЦРБ ул.Восстания,  d=100мм</w:t>
            </w:r>
          </w:p>
        </w:tc>
        <w:tc>
          <w:tcPr>
            <w:tcW w:w="4111" w:type="dxa"/>
            <w:shd w:val="clear" w:color="auto" w:fill="auto"/>
            <w:vAlign w:val="center"/>
            <w:hideMark/>
          </w:tcPr>
          <w:p w:rsidR="00A717B9" w:rsidRPr="00C7543F" w:rsidRDefault="00A717B9" w:rsidP="00293E1F">
            <w:pPr>
              <w:jc w:val="center"/>
              <w:rPr>
                <w:color w:val="000000"/>
              </w:rPr>
            </w:pPr>
            <w:r w:rsidRPr="00C7543F">
              <w:rPr>
                <w:color w:val="000000"/>
              </w:rPr>
              <w:t>Повышение надежности систем коммунальной инфраструктуры, сокращение числа аварий и потерь коммунального ресурса.</w:t>
            </w:r>
          </w:p>
        </w:tc>
        <w:tc>
          <w:tcPr>
            <w:tcW w:w="1632" w:type="dxa"/>
            <w:shd w:val="clear" w:color="auto" w:fill="auto"/>
            <w:vAlign w:val="center"/>
            <w:hideMark/>
          </w:tcPr>
          <w:p w:rsidR="00A717B9" w:rsidRPr="00C7543F" w:rsidRDefault="00A717B9" w:rsidP="00293E1F">
            <w:pPr>
              <w:jc w:val="center"/>
              <w:rPr>
                <w:color w:val="000000"/>
              </w:rPr>
            </w:pPr>
            <w:r w:rsidRPr="00C7543F">
              <w:rPr>
                <w:color w:val="000000"/>
              </w:rPr>
              <w:t>м</w:t>
            </w:r>
          </w:p>
        </w:tc>
        <w:tc>
          <w:tcPr>
            <w:tcW w:w="1583" w:type="dxa"/>
            <w:shd w:val="clear" w:color="auto" w:fill="auto"/>
            <w:vAlign w:val="center"/>
            <w:hideMark/>
          </w:tcPr>
          <w:p w:rsidR="00A717B9" w:rsidRPr="00C7543F" w:rsidRDefault="00A717B9" w:rsidP="00293E1F">
            <w:pPr>
              <w:jc w:val="center"/>
              <w:rPr>
                <w:color w:val="000000"/>
              </w:rPr>
            </w:pPr>
            <w:r w:rsidRPr="00C7543F">
              <w:rPr>
                <w:color w:val="000000"/>
              </w:rPr>
              <w:t>173</w:t>
            </w:r>
          </w:p>
        </w:tc>
        <w:tc>
          <w:tcPr>
            <w:tcW w:w="1450" w:type="dxa"/>
            <w:shd w:val="clear" w:color="auto" w:fill="auto"/>
            <w:vAlign w:val="center"/>
            <w:hideMark/>
          </w:tcPr>
          <w:p w:rsidR="00A717B9" w:rsidRPr="00C7543F" w:rsidRDefault="00A717B9" w:rsidP="00293E1F">
            <w:pPr>
              <w:jc w:val="center"/>
              <w:rPr>
                <w:color w:val="000000"/>
              </w:rPr>
            </w:pPr>
            <w:r w:rsidRPr="00C7543F">
              <w:rPr>
                <w:color w:val="000000"/>
              </w:rPr>
              <w:t>210,5</w:t>
            </w:r>
          </w:p>
        </w:tc>
        <w:tc>
          <w:tcPr>
            <w:tcW w:w="1270" w:type="dxa"/>
            <w:shd w:val="clear" w:color="auto" w:fill="auto"/>
            <w:vAlign w:val="center"/>
            <w:hideMark/>
          </w:tcPr>
          <w:p w:rsidR="00A717B9" w:rsidRPr="00C7543F" w:rsidRDefault="00A717B9" w:rsidP="00293E1F">
            <w:pPr>
              <w:jc w:val="center"/>
              <w:rPr>
                <w:color w:val="000000"/>
              </w:rPr>
            </w:pPr>
            <w:r w:rsidRPr="00C7543F">
              <w:rPr>
                <w:color w:val="000000"/>
              </w:rPr>
              <w:t>2015</w:t>
            </w:r>
          </w:p>
        </w:tc>
      </w:tr>
      <w:tr w:rsidR="00A717B9" w:rsidRPr="00C7543F" w:rsidTr="00293E1F">
        <w:trPr>
          <w:trHeight w:val="1530"/>
        </w:trPr>
        <w:tc>
          <w:tcPr>
            <w:tcW w:w="503" w:type="dxa"/>
            <w:shd w:val="clear" w:color="auto" w:fill="auto"/>
            <w:vAlign w:val="center"/>
            <w:hideMark/>
          </w:tcPr>
          <w:p w:rsidR="00A717B9" w:rsidRPr="00C7543F" w:rsidRDefault="00A717B9" w:rsidP="00293E1F">
            <w:pPr>
              <w:jc w:val="center"/>
              <w:rPr>
                <w:color w:val="000000"/>
              </w:rPr>
            </w:pPr>
            <w:r w:rsidRPr="00C7543F">
              <w:rPr>
                <w:color w:val="000000"/>
              </w:rPr>
              <w:t> 2.23</w:t>
            </w:r>
          </w:p>
        </w:tc>
        <w:tc>
          <w:tcPr>
            <w:tcW w:w="4180" w:type="dxa"/>
            <w:shd w:val="clear" w:color="auto" w:fill="auto"/>
            <w:vAlign w:val="center"/>
            <w:hideMark/>
          </w:tcPr>
          <w:p w:rsidR="00A717B9" w:rsidRPr="00C7543F" w:rsidRDefault="00A717B9" w:rsidP="00293E1F">
            <w:pPr>
              <w:rPr>
                <w:color w:val="000000"/>
              </w:rPr>
            </w:pPr>
            <w:r w:rsidRPr="00C7543F">
              <w:rPr>
                <w:color w:val="000000"/>
              </w:rPr>
              <w:t>Ремонт сетей водоснабжения по участку Вокз.пер.-Первом.-Октябр.,  d=150мм</w:t>
            </w:r>
          </w:p>
        </w:tc>
        <w:tc>
          <w:tcPr>
            <w:tcW w:w="4111" w:type="dxa"/>
            <w:shd w:val="clear" w:color="auto" w:fill="auto"/>
            <w:vAlign w:val="center"/>
            <w:hideMark/>
          </w:tcPr>
          <w:p w:rsidR="00A717B9" w:rsidRPr="00C7543F" w:rsidRDefault="00A717B9" w:rsidP="00293E1F">
            <w:pPr>
              <w:jc w:val="center"/>
              <w:rPr>
                <w:color w:val="000000"/>
              </w:rPr>
            </w:pPr>
            <w:r w:rsidRPr="00C7543F">
              <w:rPr>
                <w:color w:val="000000"/>
              </w:rPr>
              <w:t>Повышение надежности систем коммунальной инфраструктуры, сокращение числа аварий и потерь коммунального ресурса.</w:t>
            </w:r>
          </w:p>
        </w:tc>
        <w:tc>
          <w:tcPr>
            <w:tcW w:w="1632" w:type="dxa"/>
            <w:shd w:val="clear" w:color="auto" w:fill="auto"/>
            <w:vAlign w:val="center"/>
            <w:hideMark/>
          </w:tcPr>
          <w:p w:rsidR="00A717B9" w:rsidRPr="00C7543F" w:rsidRDefault="00A717B9" w:rsidP="00293E1F">
            <w:pPr>
              <w:jc w:val="center"/>
              <w:rPr>
                <w:color w:val="000000"/>
              </w:rPr>
            </w:pPr>
            <w:r w:rsidRPr="00C7543F">
              <w:rPr>
                <w:color w:val="000000"/>
              </w:rPr>
              <w:t>м</w:t>
            </w:r>
          </w:p>
        </w:tc>
        <w:tc>
          <w:tcPr>
            <w:tcW w:w="1583" w:type="dxa"/>
            <w:shd w:val="clear" w:color="auto" w:fill="auto"/>
            <w:vAlign w:val="center"/>
            <w:hideMark/>
          </w:tcPr>
          <w:p w:rsidR="00A717B9" w:rsidRPr="00C7543F" w:rsidRDefault="00A717B9" w:rsidP="00293E1F">
            <w:pPr>
              <w:jc w:val="center"/>
              <w:rPr>
                <w:color w:val="000000"/>
              </w:rPr>
            </w:pPr>
            <w:r w:rsidRPr="00C7543F">
              <w:rPr>
                <w:color w:val="000000"/>
              </w:rPr>
              <w:t>245,8</w:t>
            </w:r>
          </w:p>
        </w:tc>
        <w:tc>
          <w:tcPr>
            <w:tcW w:w="1450" w:type="dxa"/>
            <w:shd w:val="clear" w:color="auto" w:fill="auto"/>
            <w:vAlign w:val="center"/>
            <w:hideMark/>
          </w:tcPr>
          <w:p w:rsidR="00A717B9" w:rsidRPr="00C7543F" w:rsidRDefault="00A717B9" w:rsidP="00293E1F">
            <w:pPr>
              <w:jc w:val="center"/>
              <w:rPr>
                <w:color w:val="000000"/>
              </w:rPr>
            </w:pPr>
            <w:r w:rsidRPr="00C7543F">
              <w:rPr>
                <w:color w:val="000000"/>
              </w:rPr>
              <w:t>299,0</w:t>
            </w:r>
          </w:p>
        </w:tc>
        <w:tc>
          <w:tcPr>
            <w:tcW w:w="1270" w:type="dxa"/>
            <w:shd w:val="clear" w:color="auto" w:fill="auto"/>
            <w:vAlign w:val="center"/>
            <w:hideMark/>
          </w:tcPr>
          <w:p w:rsidR="00A717B9" w:rsidRPr="00C7543F" w:rsidRDefault="00A717B9" w:rsidP="00293E1F">
            <w:pPr>
              <w:jc w:val="center"/>
              <w:rPr>
                <w:color w:val="000000"/>
              </w:rPr>
            </w:pPr>
            <w:r w:rsidRPr="00C7543F">
              <w:rPr>
                <w:color w:val="000000"/>
              </w:rPr>
              <w:t>2015</w:t>
            </w:r>
          </w:p>
        </w:tc>
      </w:tr>
      <w:tr w:rsidR="00A717B9" w:rsidRPr="00C7543F" w:rsidTr="00293E1F">
        <w:trPr>
          <w:trHeight w:val="1530"/>
        </w:trPr>
        <w:tc>
          <w:tcPr>
            <w:tcW w:w="503" w:type="dxa"/>
            <w:shd w:val="clear" w:color="auto" w:fill="auto"/>
            <w:vAlign w:val="center"/>
            <w:hideMark/>
          </w:tcPr>
          <w:p w:rsidR="00A717B9" w:rsidRPr="00C7543F" w:rsidRDefault="00A717B9" w:rsidP="00293E1F">
            <w:pPr>
              <w:jc w:val="center"/>
              <w:rPr>
                <w:color w:val="000000"/>
              </w:rPr>
            </w:pPr>
            <w:r w:rsidRPr="00C7543F">
              <w:rPr>
                <w:color w:val="000000"/>
              </w:rPr>
              <w:t> 2.24</w:t>
            </w:r>
          </w:p>
        </w:tc>
        <w:tc>
          <w:tcPr>
            <w:tcW w:w="4180" w:type="dxa"/>
            <w:shd w:val="clear" w:color="auto" w:fill="auto"/>
            <w:vAlign w:val="center"/>
            <w:hideMark/>
          </w:tcPr>
          <w:p w:rsidR="00A717B9" w:rsidRPr="00C7543F" w:rsidRDefault="00A717B9" w:rsidP="00293E1F">
            <w:pPr>
              <w:rPr>
                <w:color w:val="000000"/>
              </w:rPr>
            </w:pPr>
            <w:r w:rsidRPr="00C7543F">
              <w:rPr>
                <w:color w:val="000000"/>
              </w:rPr>
              <w:t>Ремонт сетей водоснабжения по Дворик. шос. (к ГНС),  d=150мм</w:t>
            </w:r>
          </w:p>
        </w:tc>
        <w:tc>
          <w:tcPr>
            <w:tcW w:w="4111" w:type="dxa"/>
            <w:shd w:val="clear" w:color="auto" w:fill="auto"/>
            <w:vAlign w:val="center"/>
            <w:hideMark/>
          </w:tcPr>
          <w:p w:rsidR="00A717B9" w:rsidRPr="00C7543F" w:rsidRDefault="00A717B9" w:rsidP="00293E1F">
            <w:pPr>
              <w:jc w:val="center"/>
              <w:rPr>
                <w:color w:val="000000"/>
              </w:rPr>
            </w:pPr>
            <w:r w:rsidRPr="00C7543F">
              <w:rPr>
                <w:color w:val="000000"/>
              </w:rPr>
              <w:t>Повышение надежности систем коммунальной инфраструктуры, сокращение числа аварий и потерь коммунального ресурса.</w:t>
            </w:r>
          </w:p>
        </w:tc>
        <w:tc>
          <w:tcPr>
            <w:tcW w:w="1632" w:type="dxa"/>
            <w:shd w:val="clear" w:color="auto" w:fill="auto"/>
            <w:vAlign w:val="center"/>
            <w:hideMark/>
          </w:tcPr>
          <w:p w:rsidR="00A717B9" w:rsidRPr="00C7543F" w:rsidRDefault="00A717B9" w:rsidP="00293E1F">
            <w:pPr>
              <w:jc w:val="center"/>
              <w:rPr>
                <w:color w:val="000000"/>
              </w:rPr>
            </w:pPr>
            <w:r w:rsidRPr="00C7543F">
              <w:rPr>
                <w:color w:val="000000"/>
              </w:rPr>
              <w:t>м</w:t>
            </w:r>
          </w:p>
        </w:tc>
        <w:tc>
          <w:tcPr>
            <w:tcW w:w="1583" w:type="dxa"/>
            <w:shd w:val="clear" w:color="auto" w:fill="auto"/>
            <w:vAlign w:val="center"/>
            <w:hideMark/>
          </w:tcPr>
          <w:p w:rsidR="00A717B9" w:rsidRPr="00C7543F" w:rsidRDefault="00A717B9" w:rsidP="00293E1F">
            <w:pPr>
              <w:jc w:val="center"/>
              <w:rPr>
                <w:color w:val="000000"/>
              </w:rPr>
            </w:pPr>
            <w:r w:rsidRPr="00C7543F">
              <w:rPr>
                <w:color w:val="000000"/>
              </w:rPr>
              <w:t>355</w:t>
            </w:r>
          </w:p>
        </w:tc>
        <w:tc>
          <w:tcPr>
            <w:tcW w:w="1450" w:type="dxa"/>
            <w:shd w:val="clear" w:color="auto" w:fill="auto"/>
            <w:vAlign w:val="center"/>
            <w:hideMark/>
          </w:tcPr>
          <w:p w:rsidR="00A717B9" w:rsidRPr="00C7543F" w:rsidRDefault="00A717B9" w:rsidP="00293E1F">
            <w:pPr>
              <w:jc w:val="center"/>
              <w:rPr>
                <w:color w:val="000000"/>
              </w:rPr>
            </w:pPr>
            <w:r w:rsidRPr="00C7543F">
              <w:rPr>
                <w:color w:val="000000"/>
              </w:rPr>
              <w:t>433,2</w:t>
            </w:r>
          </w:p>
        </w:tc>
        <w:tc>
          <w:tcPr>
            <w:tcW w:w="1270" w:type="dxa"/>
            <w:shd w:val="clear" w:color="auto" w:fill="auto"/>
            <w:vAlign w:val="center"/>
            <w:hideMark/>
          </w:tcPr>
          <w:p w:rsidR="00A717B9" w:rsidRPr="00C7543F" w:rsidRDefault="00A717B9" w:rsidP="00293E1F">
            <w:pPr>
              <w:jc w:val="center"/>
              <w:rPr>
                <w:color w:val="000000"/>
              </w:rPr>
            </w:pPr>
            <w:r w:rsidRPr="00C7543F">
              <w:rPr>
                <w:color w:val="000000"/>
              </w:rPr>
              <w:t>2015</w:t>
            </w:r>
          </w:p>
        </w:tc>
      </w:tr>
      <w:tr w:rsidR="00A717B9" w:rsidRPr="00C7543F" w:rsidTr="00293E1F">
        <w:trPr>
          <w:trHeight w:val="1530"/>
        </w:trPr>
        <w:tc>
          <w:tcPr>
            <w:tcW w:w="503" w:type="dxa"/>
            <w:shd w:val="clear" w:color="auto" w:fill="auto"/>
            <w:vAlign w:val="center"/>
            <w:hideMark/>
          </w:tcPr>
          <w:p w:rsidR="00A717B9" w:rsidRPr="00C7543F" w:rsidRDefault="00A717B9" w:rsidP="00293E1F">
            <w:pPr>
              <w:jc w:val="center"/>
              <w:rPr>
                <w:color w:val="000000"/>
              </w:rPr>
            </w:pPr>
            <w:r w:rsidRPr="00C7543F">
              <w:rPr>
                <w:color w:val="000000"/>
              </w:rPr>
              <w:t> 2.25</w:t>
            </w:r>
          </w:p>
        </w:tc>
        <w:tc>
          <w:tcPr>
            <w:tcW w:w="4180" w:type="dxa"/>
            <w:shd w:val="clear" w:color="auto" w:fill="auto"/>
            <w:vAlign w:val="center"/>
            <w:hideMark/>
          </w:tcPr>
          <w:p w:rsidR="00A717B9" w:rsidRPr="00C7543F" w:rsidRDefault="00A717B9" w:rsidP="00293E1F">
            <w:pPr>
              <w:rPr>
                <w:color w:val="000000"/>
              </w:rPr>
            </w:pPr>
            <w:r w:rsidRPr="00C7543F">
              <w:rPr>
                <w:color w:val="000000"/>
              </w:rPr>
              <w:t>Ремонт сетей водоснабжения по ул.Терешковой (к ВНС), d=150мм</w:t>
            </w:r>
          </w:p>
        </w:tc>
        <w:tc>
          <w:tcPr>
            <w:tcW w:w="4111" w:type="dxa"/>
            <w:shd w:val="clear" w:color="auto" w:fill="auto"/>
            <w:vAlign w:val="center"/>
            <w:hideMark/>
          </w:tcPr>
          <w:p w:rsidR="00A717B9" w:rsidRPr="00C7543F" w:rsidRDefault="00A717B9" w:rsidP="00293E1F">
            <w:pPr>
              <w:jc w:val="center"/>
              <w:rPr>
                <w:color w:val="000000"/>
              </w:rPr>
            </w:pPr>
            <w:r w:rsidRPr="00C7543F">
              <w:rPr>
                <w:color w:val="000000"/>
              </w:rPr>
              <w:t>Повышение надежности систем коммунальной инфраструктуры, сокращение числа аварий и потерь коммунального ресурса.</w:t>
            </w:r>
          </w:p>
        </w:tc>
        <w:tc>
          <w:tcPr>
            <w:tcW w:w="1632" w:type="dxa"/>
            <w:shd w:val="clear" w:color="auto" w:fill="auto"/>
            <w:vAlign w:val="center"/>
            <w:hideMark/>
          </w:tcPr>
          <w:p w:rsidR="00A717B9" w:rsidRPr="00C7543F" w:rsidRDefault="00A717B9" w:rsidP="00293E1F">
            <w:pPr>
              <w:jc w:val="center"/>
              <w:rPr>
                <w:color w:val="000000"/>
              </w:rPr>
            </w:pPr>
            <w:r w:rsidRPr="00C7543F">
              <w:rPr>
                <w:color w:val="000000"/>
              </w:rPr>
              <w:t>м</w:t>
            </w:r>
          </w:p>
        </w:tc>
        <w:tc>
          <w:tcPr>
            <w:tcW w:w="1583" w:type="dxa"/>
            <w:shd w:val="clear" w:color="auto" w:fill="auto"/>
            <w:vAlign w:val="center"/>
            <w:hideMark/>
          </w:tcPr>
          <w:p w:rsidR="00A717B9" w:rsidRPr="00C7543F" w:rsidRDefault="00A717B9" w:rsidP="00293E1F">
            <w:pPr>
              <w:jc w:val="center"/>
              <w:rPr>
                <w:color w:val="000000"/>
              </w:rPr>
            </w:pPr>
            <w:r w:rsidRPr="00C7543F">
              <w:rPr>
                <w:color w:val="000000"/>
              </w:rPr>
              <w:t>н/д</w:t>
            </w:r>
          </w:p>
        </w:tc>
        <w:tc>
          <w:tcPr>
            <w:tcW w:w="1450" w:type="dxa"/>
            <w:shd w:val="clear" w:color="auto" w:fill="auto"/>
            <w:vAlign w:val="center"/>
            <w:hideMark/>
          </w:tcPr>
          <w:p w:rsidR="00A717B9" w:rsidRPr="00C7543F" w:rsidRDefault="00A717B9" w:rsidP="00293E1F">
            <w:pPr>
              <w:jc w:val="center"/>
              <w:rPr>
                <w:color w:val="000000"/>
              </w:rPr>
            </w:pPr>
            <w:r w:rsidRPr="00C7543F">
              <w:rPr>
                <w:color w:val="000000"/>
              </w:rPr>
              <w:t>61,0</w:t>
            </w:r>
          </w:p>
        </w:tc>
        <w:tc>
          <w:tcPr>
            <w:tcW w:w="1270" w:type="dxa"/>
            <w:shd w:val="clear" w:color="auto" w:fill="auto"/>
            <w:vAlign w:val="center"/>
            <w:hideMark/>
          </w:tcPr>
          <w:p w:rsidR="00A717B9" w:rsidRPr="00C7543F" w:rsidRDefault="00A717B9" w:rsidP="00293E1F">
            <w:pPr>
              <w:jc w:val="center"/>
              <w:rPr>
                <w:color w:val="000000"/>
              </w:rPr>
            </w:pPr>
            <w:r w:rsidRPr="00C7543F">
              <w:rPr>
                <w:color w:val="000000"/>
              </w:rPr>
              <w:t>2017</w:t>
            </w:r>
          </w:p>
        </w:tc>
      </w:tr>
      <w:tr w:rsidR="00A717B9" w:rsidRPr="00C7543F" w:rsidTr="00293E1F">
        <w:trPr>
          <w:trHeight w:val="1530"/>
        </w:trPr>
        <w:tc>
          <w:tcPr>
            <w:tcW w:w="503" w:type="dxa"/>
            <w:shd w:val="clear" w:color="auto" w:fill="auto"/>
            <w:vAlign w:val="center"/>
            <w:hideMark/>
          </w:tcPr>
          <w:p w:rsidR="00A717B9" w:rsidRPr="00C7543F" w:rsidRDefault="00A717B9" w:rsidP="00293E1F">
            <w:pPr>
              <w:jc w:val="center"/>
              <w:rPr>
                <w:color w:val="000000"/>
              </w:rPr>
            </w:pPr>
            <w:r w:rsidRPr="00C7543F">
              <w:rPr>
                <w:color w:val="000000"/>
              </w:rPr>
              <w:t> 2.26</w:t>
            </w:r>
          </w:p>
        </w:tc>
        <w:tc>
          <w:tcPr>
            <w:tcW w:w="4180" w:type="dxa"/>
            <w:shd w:val="clear" w:color="auto" w:fill="auto"/>
            <w:vAlign w:val="center"/>
            <w:hideMark/>
          </w:tcPr>
          <w:p w:rsidR="00A717B9" w:rsidRPr="00C7543F" w:rsidRDefault="00A717B9" w:rsidP="00293E1F">
            <w:pPr>
              <w:rPr>
                <w:color w:val="000000"/>
              </w:rPr>
            </w:pPr>
            <w:r w:rsidRPr="00C7543F">
              <w:rPr>
                <w:color w:val="000000"/>
              </w:rPr>
              <w:t>Ремонт сетей водоснабжения по ул.Терешковой (к ВНС), d=100мм</w:t>
            </w:r>
          </w:p>
        </w:tc>
        <w:tc>
          <w:tcPr>
            <w:tcW w:w="4111" w:type="dxa"/>
            <w:shd w:val="clear" w:color="auto" w:fill="auto"/>
            <w:vAlign w:val="center"/>
            <w:hideMark/>
          </w:tcPr>
          <w:p w:rsidR="00A717B9" w:rsidRPr="00C7543F" w:rsidRDefault="00A717B9" w:rsidP="00293E1F">
            <w:pPr>
              <w:jc w:val="center"/>
              <w:rPr>
                <w:color w:val="000000"/>
              </w:rPr>
            </w:pPr>
            <w:r w:rsidRPr="00C7543F">
              <w:rPr>
                <w:color w:val="000000"/>
              </w:rPr>
              <w:t>Повышение надежности систем коммунальной инфраструктуры, сокращение числа аварий и потерь коммунального ресурса.</w:t>
            </w:r>
          </w:p>
        </w:tc>
        <w:tc>
          <w:tcPr>
            <w:tcW w:w="1632" w:type="dxa"/>
            <w:shd w:val="clear" w:color="auto" w:fill="auto"/>
            <w:vAlign w:val="center"/>
            <w:hideMark/>
          </w:tcPr>
          <w:p w:rsidR="00A717B9" w:rsidRPr="00C7543F" w:rsidRDefault="00A717B9" w:rsidP="00293E1F">
            <w:pPr>
              <w:jc w:val="center"/>
              <w:rPr>
                <w:color w:val="000000"/>
              </w:rPr>
            </w:pPr>
            <w:r w:rsidRPr="00C7543F">
              <w:rPr>
                <w:color w:val="000000"/>
              </w:rPr>
              <w:t>м</w:t>
            </w:r>
          </w:p>
        </w:tc>
        <w:tc>
          <w:tcPr>
            <w:tcW w:w="1583" w:type="dxa"/>
            <w:shd w:val="clear" w:color="auto" w:fill="auto"/>
            <w:vAlign w:val="center"/>
            <w:hideMark/>
          </w:tcPr>
          <w:p w:rsidR="00A717B9" w:rsidRPr="00C7543F" w:rsidRDefault="00A717B9" w:rsidP="00293E1F">
            <w:pPr>
              <w:jc w:val="center"/>
              <w:rPr>
                <w:color w:val="000000"/>
              </w:rPr>
            </w:pPr>
            <w:r w:rsidRPr="00C7543F">
              <w:rPr>
                <w:color w:val="000000"/>
              </w:rPr>
              <w:t>н/д</w:t>
            </w:r>
          </w:p>
        </w:tc>
        <w:tc>
          <w:tcPr>
            <w:tcW w:w="1450" w:type="dxa"/>
            <w:shd w:val="clear" w:color="auto" w:fill="auto"/>
            <w:vAlign w:val="center"/>
            <w:hideMark/>
          </w:tcPr>
          <w:p w:rsidR="00A717B9" w:rsidRPr="00C7543F" w:rsidRDefault="00A717B9" w:rsidP="00293E1F">
            <w:pPr>
              <w:jc w:val="center"/>
              <w:rPr>
                <w:color w:val="000000"/>
              </w:rPr>
            </w:pPr>
            <w:r w:rsidRPr="00C7543F">
              <w:rPr>
                <w:color w:val="000000"/>
              </w:rPr>
              <w:t>61,0</w:t>
            </w:r>
          </w:p>
        </w:tc>
        <w:tc>
          <w:tcPr>
            <w:tcW w:w="1270" w:type="dxa"/>
            <w:shd w:val="clear" w:color="auto" w:fill="auto"/>
            <w:vAlign w:val="center"/>
            <w:hideMark/>
          </w:tcPr>
          <w:p w:rsidR="00A717B9" w:rsidRPr="00C7543F" w:rsidRDefault="00A717B9" w:rsidP="00293E1F">
            <w:pPr>
              <w:jc w:val="center"/>
              <w:rPr>
                <w:color w:val="000000"/>
              </w:rPr>
            </w:pPr>
            <w:r w:rsidRPr="00C7543F">
              <w:rPr>
                <w:color w:val="000000"/>
              </w:rPr>
              <w:t>2017</w:t>
            </w:r>
          </w:p>
        </w:tc>
      </w:tr>
      <w:tr w:rsidR="00A717B9" w:rsidRPr="00C7543F" w:rsidTr="00293E1F">
        <w:trPr>
          <w:trHeight w:val="1530"/>
        </w:trPr>
        <w:tc>
          <w:tcPr>
            <w:tcW w:w="503" w:type="dxa"/>
            <w:shd w:val="clear" w:color="auto" w:fill="auto"/>
            <w:vAlign w:val="center"/>
            <w:hideMark/>
          </w:tcPr>
          <w:p w:rsidR="00A717B9" w:rsidRPr="00C7543F" w:rsidRDefault="00A717B9" w:rsidP="00293E1F">
            <w:pPr>
              <w:jc w:val="center"/>
              <w:rPr>
                <w:color w:val="000000"/>
              </w:rPr>
            </w:pPr>
            <w:r w:rsidRPr="00C7543F">
              <w:rPr>
                <w:color w:val="000000"/>
              </w:rPr>
              <w:t> 2.27</w:t>
            </w:r>
          </w:p>
        </w:tc>
        <w:tc>
          <w:tcPr>
            <w:tcW w:w="4180" w:type="dxa"/>
            <w:shd w:val="clear" w:color="auto" w:fill="auto"/>
            <w:vAlign w:val="center"/>
            <w:hideMark/>
          </w:tcPr>
          <w:p w:rsidR="00A717B9" w:rsidRPr="00C7543F" w:rsidRDefault="00A717B9" w:rsidP="00293E1F">
            <w:pPr>
              <w:rPr>
                <w:color w:val="000000"/>
              </w:rPr>
            </w:pPr>
            <w:r w:rsidRPr="00C7543F">
              <w:rPr>
                <w:color w:val="000000"/>
              </w:rPr>
              <w:t>Ремонт сетей водоснабжения по ул.Перфильева, 10, d = 100мм</w:t>
            </w:r>
          </w:p>
        </w:tc>
        <w:tc>
          <w:tcPr>
            <w:tcW w:w="4111" w:type="dxa"/>
            <w:shd w:val="clear" w:color="auto" w:fill="auto"/>
            <w:vAlign w:val="center"/>
            <w:hideMark/>
          </w:tcPr>
          <w:p w:rsidR="00A717B9" w:rsidRPr="00C7543F" w:rsidRDefault="00A717B9" w:rsidP="00293E1F">
            <w:pPr>
              <w:jc w:val="center"/>
              <w:rPr>
                <w:color w:val="000000"/>
              </w:rPr>
            </w:pPr>
            <w:r w:rsidRPr="00C7543F">
              <w:rPr>
                <w:color w:val="000000"/>
              </w:rPr>
              <w:t>Повышение надежности систем коммунальной инфраструктуры, сокращение числа аварий и потерь коммунального ресурса.</w:t>
            </w:r>
          </w:p>
        </w:tc>
        <w:tc>
          <w:tcPr>
            <w:tcW w:w="1632" w:type="dxa"/>
            <w:shd w:val="clear" w:color="auto" w:fill="auto"/>
            <w:vAlign w:val="center"/>
            <w:hideMark/>
          </w:tcPr>
          <w:p w:rsidR="00A717B9" w:rsidRPr="00C7543F" w:rsidRDefault="00A717B9" w:rsidP="00293E1F">
            <w:pPr>
              <w:jc w:val="center"/>
              <w:rPr>
                <w:color w:val="000000"/>
              </w:rPr>
            </w:pPr>
            <w:r w:rsidRPr="00C7543F">
              <w:rPr>
                <w:color w:val="000000"/>
              </w:rPr>
              <w:t>м</w:t>
            </w:r>
          </w:p>
        </w:tc>
        <w:tc>
          <w:tcPr>
            <w:tcW w:w="1583" w:type="dxa"/>
            <w:shd w:val="clear" w:color="auto" w:fill="auto"/>
            <w:vAlign w:val="center"/>
            <w:hideMark/>
          </w:tcPr>
          <w:p w:rsidR="00A717B9" w:rsidRPr="00C7543F" w:rsidRDefault="00A717B9" w:rsidP="00293E1F">
            <w:pPr>
              <w:jc w:val="center"/>
              <w:rPr>
                <w:color w:val="000000"/>
              </w:rPr>
            </w:pPr>
            <w:r w:rsidRPr="00C7543F">
              <w:rPr>
                <w:color w:val="000000"/>
              </w:rPr>
              <w:t>н/д</w:t>
            </w:r>
          </w:p>
        </w:tc>
        <w:tc>
          <w:tcPr>
            <w:tcW w:w="1450" w:type="dxa"/>
            <w:shd w:val="clear" w:color="auto" w:fill="auto"/>
            <w:vAlign w:val="center"/>
            <w:hideMark/>
          </w:tcPr>
          <w:p w:rsidR="00A717B9" w:rsidRPr="00C7543F" w:rsidRDefault="00A717B9" w:rsidP="00293E1F">
            <w:pPr>
              <w:jc w:val="center"/>
              <w:rPr>
                <w:color w:val="000000"/>
              </w:rPr>
            </w:pPr>
            <w:r w:rsidRPr="00C7543F">
              <w:rPr>
                <w:color w:val="000000"/>
              </w:rPr>
              <w:t>35,6</w:t>
            </w:r>
          </w:p>
        </w:tc>
        <w:tc>
          <w:tcPr>
            <w:tcW w:w="1270" w:type="dxa"/>
            <w:shd w:val="clear" w:color="auto" w:fill="auto"/>
            <w:vAlign w:val="center"/>
            <w:hideMark/>
          </w:tcPr>
          <w:p w:rsidR="00A717B9" w:rsidRPr="00C7543F" w:rsidRDefault="00A717B9" w:rsidP="00293E1F">
            <w:pPr>
              <w:jc w:val="center"/>
              <w:rPr>
                <w:color w:val="000000"/>
              </w:rPr>
            </w:pPr>
            <w:r w:rsidRPr="00C7543F">
              <w:rPr>
                <w:color w:val="000000"/>
              </w:rPr>
              <w:t>2017</w:t>
            </w:r>
          </w:p>
        </w:tc>
      </w:tr>
      <w:tr w:rsidR="00A717B9" w:rsidRPr="00C7543F" w:rsidTr="00293E1F">
        <w:trPr>
          <w:trHeight w:val="1530"/>
        </w:trPr>
        <w:tc>
          <w:tcPr>
            <w:tcW w:w="503" w:type="dxa"/>
            <w:shd w:val="clear" w:color="auto" w:fill="auto"/>
            <w:vAlign w:val="center"/>
            <w:hideMark/>
          </w:tcPr>
          <w:p w:rsidR="00A717B9" w:rsidRPr="00C7543F" w:rsidRDefault="00A717B9" w:rsidP="00293E1F">
            <w:pPr>
              <w:jc w:val="center"/>
              <w:rPr>
                <w:color w:val="000000"/>
              </w:rPr>
            </w:pPr>
            <w:r w:rsidRPr="00C7543F">
              <w:rPr>
                <w:color w:val="000000"/>
              </w:rPr>
              <w:t> 2.28</w:t>
            </w:r>
          </w:p>
        </w:tc>
        <w:tc>
          <w:tcPr>
            <w:tcW w:w="4180" w:type="dxa"/>
            <w:shd w:val="clear" w:color="auto" w:fill="auto"/>
            <w:vAlign w:val="center"/>
            <w:hideMark/>
          </w:tcPr>
          <w:p w:rsidR="00A717B9" w:rsidRPr="00C7543F" w:rsidRDefault="00A717B9" w:rsidP="00293E1F">
            <w:pPr>
              <w:rPr>
                <w:color w:val="000000"/>
              </w:rPr>
            </w:pPr>
            <w:r w:rsidRPr="00C7543F">
              <w:rPr>
                <w:color w:val="000000"/>
              </w:rPr>
              <w:t>Ремонт сетей водоснабжения по участку ул.Первомайская, 36 - Вокзальный пер., 5,  d=150мм</w:t>
            </w:r>
          </w:p>
        </w:tc>
        <w:tc>
          <w:tcPr>
            <w:tcW w:w="4111" w:type="dxa"/>
            <w:shd w:val="clear" w:color="auto" w:fill="auto"/>
            <w:vAlign w:val="center"/>
            <w:hideMark/>
          </w:tcPr>
          <w:p w:rsidR="00A717B9" w:rsidRPr="00C7543F" w:rsidRDefault="00A717B9" w:rsidP="00293E1F">
            <w:pPr>
              <w:jc w:val="center"/>
              <w:rPr>
                <w:color w:val="000000"/>
              </w:rPr>
            </w:pPr>
            <w:r w:rsidRPr="00C7543F">
              <w:rPr>
                <w:color w:val="000000"/>
              </w:rPr>
              <w:t>Повышение надежности систем коммунальной инфраструктуры, сокращение числа аварий и потерь коммунального ресурса.</w:t>
            </w:r>
          </w:p>
        </w:tc>
        <w:tc>
          <w:tcPr>
            <w:tcW w:w="1632" w:type="dxa"/>
            <w:shd w:val="clear" w:color="auto" w:fill="auto"/>
            <w:vAlign w:val="center"/>
            <w:hideMark/>
          </w:tcPr>
          <w:p w:rsidR="00A717B9" w:rsidRPr="00C7543F" w:rsidRDefault="00A717B9" w:rsidP="00293E1F">
            <w:pPr>
              <w:jc w:val="center"/>
              <w:rPr>
                <w:color w:val="000000"/>
              </w:rPr>
            </w:pPr>
            <w:r w:rsidRPr="00C7543F">
              <w:rPr>
                <w:color w:val="000000"/>
              </w:rPr>
              <w:t>м</w:t>
            </w:r>
          </w:p>
        </w:tc>
        <w:tc>
          <w:tcPr>
            <w:tcW w:w="1583" w:type="dxa"/>
            <w:shd w:val="clear" w:color="auto" w:fill="auto"/>
            <w:vAlign w:val="center"/>
            <w:hideMark/>
          </w:tcPr>
          <w:p w:rsidR="00A717B9" w:rsidRPr="00C7543F" w:rsidRDefault="00A717B9" w:rsidP="00293E1F">
            <w:pPr>
              <w:jc w:val="center"/>
              <w:rPr>
                <w:color w:val="000000"/>
              </w:rPr>
            </w:pPr>
            <w:r w:rsidRPr="00C7543F">
              <w:rPr>
                <w:color w:val="000000"/>
              </w:rPr>
              <w:t>292</w:t>
            </w:r>
          </w:p>
        </w:tc>
        <w:tc>
          <w:tcPr>
            <w:tcW w:w="1450" w:type="dxa"/>
            <w:shd w:val="clear" w:color="auto" w:fill="auto"/>
            <w:vAlign w:val="center"/>
            <w:hideMark/>
          </w:tcPr>
          <w:p w:rsidR="00A717B9" w:rsidRPr="00C7543F" w:rsidRDefault="00A717B9" w:rsidP="00293E1F">
            <w:pPr>
              <w:jc w:val="center"/>
              <w:rPr>
                <w:color w:val="000000"/>
              </w:rPr>
            </w:pPr>
            <w:r w:rsidRPr="00C7543F">
              <w:rPr>
                <w:color w:val="000000"/>
              </w:rPr>
              <w:t>124,1</w:t>
            </w:r>
          </w:p>
        </w:tc>
        <w:tc>
          <w:tcPr>
            <w:tcW w:w="1270" w:type="dxa"/>
            <w:shd w:val="clear" w:color="auto" w:fill="auto"/>
            <w:vAlign w:val="center"/>
            <w:hideMark/>
          </w:tcPr>
          <w:p w:rsidR="00A717B9" w:rsidRPr="00C7543F" w:rsidRDefault="00A717B9" w:rsidP="00293E1F">
            <w:pPr>
              <w:jc w:val="center"/>
              <w:rPr>
                <w:color w:val="000000"/>
              </w:rPr>
            </w:pPr>
            <w:r w:rsidRPr="00C7543F">
              <w:rPr>
                <w:color w:val="000000"/>
              </w:rPr>
              <w:t>2018</w:t>
            </w:r>
          </w:p>
        </w:tc>
      </w:tr>
      <w:tr w:rsidR="00A717B9" w:rsidRPr="00C7543F" w:rsidTr="00293E1F">
        <w:trPr>
          <w:trHeight w:val="1530"/>
        </w:trPr>
        <w:tc>
          <w:tcPr>
            <w:tcW w:w="503" w:type="dxa"/>
            <w:shd w:val="clear" w:color="auto" w:fill="auto"/>
            <w:vAlign w:val="center"/>
            <w:hideMark/>
          </w:tcPr>
          <w:p w:rsidR="00A717B9" w:rsidRPr="00C7543F" w:rsidRDefault="00A717B9" w:rsidP="00293E1F">
            <w:pPr>
              <w:jc w:val="center"/>
              <w:rPr>
                <w:color w:val="000000"/>
              </w:rPr>
            </w:pPr>
            <w:r w:rsidRPr="00C7543F">
              <w:rPr>
                <w:color w:val="000000"/>
              </w:rPr>
              <w:t> 2.29</w:t>
            </w:r>
          </w:p>
        </w:tc>
        <w:tc>
          <w:tcPr>
            <w:tcW w:w="4180" w:type="dxa"/>
            <w:shd w:val="clear" w:color="auto" w:fill="auto"/>
            <w:vAlign w:val="center"/>
            <w:hideMark/>
          </w:tcPr>
          <w:p w:rsidR="00A717B9" w:rsidRPr="00C7543F" w:rsidRDefault="00A717B9" w:rsidP="00293E1F">
            <w:pPr>
              <w:rPr>
                <w:color w:val="000000"/>
              </w:rPr>
            </w:pPr>
            <w:r w:rsidRPr="00C7543F">
              <w:rPr>
                <w:color w:val="000000"/>
              </w:rPr>
              <w:t>Ремонт сетей водоснабжения по ул.Пионерская,  d=100мм</w:t>
            </w:r>
          </w:p>
        </w:tc>
        <w:tc>
          <w:tcPr>
            <w:tcW w:w="4111" w:type="dxa"/>
            <w:shd w:val="clear" w:color="auto" w:fill="auto"/>
            <w:vAlign w:val="center"/>
            <w:hideMark/>
          </w:tcPr>
          <w:p w:rsidR="00A717B9" w:rsidRPr="00C7543F" w:rsidRDefault="00A717B9" w:rsidP="00293E1F">
            <w:pPr>
              <w:jc w:val="center"/>
              <w:rPr>
                <w:color w:val="000000"/>
              </w:rPr>
            </w:pPr>
            <w:r w:rsidRPr="00C7543F">
              <w:rPr>
                <w:color w:val="000000"/>
              </w:rPr>
              <w:t>Повышение надежности систем коммунальной инфраструктуры, сокращение числа аварий и потерь коммунального ресурса.</w:t>
            </w:r>
          </w:p>
        </w:tc>
        <w:tc>
          <w:tcPr>
            <w:tcW w:w="1632" w:type="dxa"/>
            <w:shd w:val="clear" w:color="auto" w:fill="auto"/>
            <w:vAlign w:val="center"/>
            <w:hideMark/>
          </w:tcPr>
          <w:p w:rsidR="00A717B9" w:rsidRPr="00C7543F" w:rsidRDefault="00A717B9" w:rsidP="00293E1F">
            <w:pPr>
              <w:jc w:val="center"/>
              <w:rPr>
                <w:color w:val="000000"/>
              </w:rPr>
            </w:pPr>
            <w:r w:rsidRPr="00C7543F">
              <w:rPr>
                <w:color w:val="000000"/>
              </w:rPr>
              <w:t>м</w:t>
            </w:r>
          </w:p>
        </w:tc>
        <w:tc>
          <w:tcPr>
            <w:tcW w:w="1583" w:type="dxa"/>
            <w:shd w:val="clear" w:color="auto" w:fill="auto"/>
            <w:vAlign w:val="center"/>
            <w:hideMark/>
          </w:tcPr>
          <w:p w:rsidR="00A717B9" w:rsidRPr="00C7543F" w:rsidRDefault="00A717B9" w:rsidP="00293E1F">
            <w:pPr>
              <w:jc w:val="center"/>
              <w:rPr>
                <w:color w:val="000000"/>
              </w:rPr>
            </w:pPr>
            <w:r w:rsidRPr="00C7543F">
              <w:rPr>
                <w:color w:val="000000"/>
              </w:rPr>
              <w:t>72</w:t>
            </w:r>
          </w:p>
        </w:tc>
        <w:tc>
          <w:tcPr>
            <w:tcW w:w="1450" w:type="dxa"/>
            <w:shd w:val="clear" w:color="auto" w:fill="auto"/>
            <w:vAlign w:val="center"/>
            <w:hideMark/>
          </w:tcPr>
          <w:p w:rsidR="00A717B9" w:rsidRPr="00C7543F" w:rsidRDefault="00A717B9" w:rsidP="00293E1F">
            <w:pPr>
              <w:jc w:val="center"/>
              <w:rPr>
                <w:color w:val="000000"/>
              </w:rPr>
            </w:pPr>
            <w:r w:rsidRPr="00C7543F">
              <w:rPr>
                <w:color w:val="000000"/>
              </w:rPr>
              <w:t>356,0</w:t>
            </w:r>
          </w:p>
        </w:tc>
        <w:tc>
          <w:tcPr>
            <w:tcW w:w="1270" w:type="dxa"/>
            <w:shd w:val="clear" w:color="auto" w:fill="auto"/>
            <w:vAlign w:val="center"/>
            <w:hideMark/>
          </w:tcPr>
          <w:p w:rsidR="00A717B9" w:rsidRPr="00C7543F" w:rsidRDefault="00A717B9" w:rsidP="00293E1F">
            <w:pPr>
              <w:jc w:val="center"/>
              <w:rPr>
                <w:color w:val="000000"/>
              </w:rPr>
            </w:pPr>
            <w:r w:rsidRPr="00C7543F">
              <w:rPr>
                <w:color w:val="000000"/>
              </w:rPr>
              <w:t>2018</w:t>
            </w:r>
          </w:p>
        </w:tc>
      </w:tr>
      <w:tr w:rsidR="00A717B9" w:rsidRPr="00C7543F" w:rsidTr="00293E1F">
        <w:trPr>
          <w:trHeight w:val="1530"/>
        </w:trPr>
        <w:tc>
          <w:tcPr>
            <w:tcW w:w="503" w:type="dxa"/>
            <w:shd w:val="clear" w:color="auto" w:fill="auto"/>
            <w:vAlign w:val="center"/>
            <w:hideMark/>
          </w:tcPr>
          <w:p w:rsidR="00A717B9" w:rsidRPr="00C7543F" w:rsidRDefault="00A717B9" w:rsidP="00293E1F">
            <w:pPr>
              <w:jc w:val="center"/>
              <w:rPr>
                <w:color w:val="000000"/>
              </w:rPr>
            </w:pPr>
            <w:r w:rsidRPr="00C7543F">
              <w:rPr>
                <w:color w:val="000000"/>
              </w:rPr>
              <w:t> 2.30</w:t>
            </w:r>
          </w:p>
        </w:tc>
        <w:tc>
          <w:tcPr>
            <w:tcW w:w="4180" w:type="dxa"/>
            <w:shd w:val="clear" w:color="auto" w:fill="auto"/>
            <w:vAlign w:val="center"/>
            <w:hideMark/>
          </w:tcPr>
          <w:p w:rsidR="00A717B9" w:rsidRPr="00C7543F" w:rsidRDefault="00A717B9" w:rsidP="00293E1F">
            <w:pPr>
              <w:rPr>
                <w:color w:val="000000"/>
              </w:rPr>
            </w:pPr>
            <w:r w:rsidRPr="00C7543F">
              <w:rPr>
                <w:color w:val="000000"/>
              </w:rPr>
              <w:t>Ремонт сетей водоснабжения по ул.Революции,  d=125мм</w:t>
            </w:r>
          </w:p>
        </w:tc>
        <w:tc>
          <w:tcPr>
            <w:tcW w:w="4111" w:type="dxa"/>
            <w:shd w:val="clear" w:color="auto" w:fill="auto"/>
            <w:vAlign w:val="center"/>
            <w:hideMark/>
          </w:tcPr>
          <w:p w:rsidR="00A717B9" w:rsidRPr="00C7543F" w:rsidRDefault="00A717B9" w:rsidP="00293E1F">
            <w:pPr>
              <w:jc w:val="center"/>
              <w:rPr>
                <w:color w:val="000000"/>
              </w:rPr>
            </w:pPr>
            <w:r w:rsidRPr="00C7543F">
              <w:rPr>
                <w:color w:val="000000"/>
              </w:rPr>
              <w:t>Повышение надежности систем коммунальной инфраструктуры, сокращение числа аварий и потерь коммунального ресурса.</w:t>
            </w:r>
          </w:p>
        </w:tc>
        <w:tc>
          <w:tcPr>
            <w:tcW w:w="1632" w:type="dxa"/>
            <w:shd w:val="clear" w:color="auto" w:fill="auto"/>
            <w:vAlign w:val="center"/>
            <w:hideMark/>
          </w:tcPr>
          <w:p w:rsidR="00A717B9" w:rsidRPr="00C7543F" w:rsidRDefault="00A717B9" w:rsidP="00293E1F">
            <w:pPr>
              <w:jc w:val="center"/>
              <w:rPr>
                <w:color w:val="000000"/>
              </w:rPr>
            </w:pPr>
            <w:r w:rsidRPr="00C7543F">
              <w:rPr>
                <w:color w:val="000000"/>
              </w:rPr>
              <w:t>м</w:t>
            </w:r>
          </w:p>
        </w:tc>
        <w:tc>
          <w:tcPr>
            <w:tcW w:w="1583" w:type="dxa"/>
            <w:shd w:val="clear" w:color="auto" w:fill="auto"/>
            <w:vAlign w:val="center"/>
            <w:hideMark/>
          </w:tcPr>
          <w:p w:rsidR="00A717B9" w:rsidRPr="00C7543F" w:rsidRDefault="00A717B9" w:rsidP="00293E1F">
            <w:pPr>
              <w:jc w:val="center"/>
              <w:rPr>
                <w:color w:val="000000"/>
              </w:rPr>
            </w:pPr>
            <w:r w:rsidRPr="00C7543F">
              <w:rPr>
                <w:color w:val="000000"/>
              </w:rPr>
              <w:t>823,3</w:t>
            </w:r>
          </w:p>
        </w:tc>
        <w:tc>
          <w:tcPr>
            <w:tcW w:w="1450" w:type="dxa"/>
            <w:shd w:val="clear" w:color="auto" w:fill="auto"/>
            <w:vAlign w:val="center"/>
            <w:hideMark/>
          </w:tcPr>
          <w:p w:rsidR="00A717B9" w:rsidRPr="00C7543F" w:rsidRDefault="00A717B9" w:rsidP="00293E1F">
            <w:pPr>
              <w:jc w:val="center"/>
              <w:rPr>
                <w:color w:val="000000"/>
              </w:rPr>
            </w:pPr>
            <w:r w:rsidRPr="00C7543F">
              <w:rPr>
                <w:color w:val="000000"/>
              </w:rPr>
              <w:t>194,2</w:t>
            </w:r>
          </w:p>
        </w:tc>
        <w:tc>
          <w:tcPr>
            <w:tcW w:w="1270" w:type="dxa"/>
            <w:shd w:val="clear" w:color="auto" w:fill="auto"/>
            <w:vAlign w:val="center"/>
            <w:hideMark/>
          </w:tcPr>
          <w:p w:rsidR="00A717B9" w:rsidRPr="00C7543F" w:rsidRDefault="00A717B9" w:rsidP="00293E1F">
            <w:pPr>
              <w:jc w:val="center"/>
              <w:rPr>
                <w:color w:val="000000"/>
              </w:rPr>
            </w:pPr>
            <w:r w:rsidRPr="00C7543F">
              <w:rPr>
                <w:color w:val="000000"/>
              </w:rPr>
              <w:t>2018</w:t>
            </w:r>
          </w:p>
        </w:tc>
      </w:tr>
      <w:tr w:rsidR="00A717B9" w:rsidRPr="00C7543F" w:rsidTr="00293E1F">
        <w:trPr>
          <w:trHeight w:val="1530"/>
        </w:trPr>
        <w:tc>
          <w:tcPr>
            <w:tcW w:w="503" w:type="dxa"/>
            <w:shd w:val="clear" w:color="auto" w:fill="auto"/>
            <w:vAlign w:val="center"/>
            <w:hideMark/>
          </w:tcPr>
          <w:p w:rsidR="00A717B9" w:rsidRPr="00C7543F" w:rsidRDefault="00A717B9" w:rsidP="00293E1F">
            <w:pPr>
              <w:jc w:val="center"/>
              <w:rPr>
                <w:color w:val="000000"/>
              </w:rPr>
            </w:pPr>
            <w:r w:rsidRPr="00C7543F">
              <w:rPr>
                <w:color w:val="000000"/>
              </w:rPr>
              <w:t>2.31 </w:t>
            </w:r>
          </w:p>
        </w:tc>
        <w:tc>
          <w:tcPr>
            <w:tcW w:w="4180" w:type="dxa"/>
            <w:shd w:val="clear" w:color="auto" w:fill="auto"/>
            <w:vAlign w:val="center"/>
            <w:hideMark/>
          </w:tcPr>
          <w:p w:rsidR="00A717B9" w:rsidRPr="00C7543F" w:rsidRDefault="00A717B9" w:rsidP="00293E1F">
            <w:pPr>
              <w:rPr>
                <w:color w:val="000000"/>
              </w:rPr>
            </w:pPr>
            <w:r w:rsidRPr="00C7543F">
              <w:rPr>
                <w:color w:val="000000"/>
              </w:rPr>
              <w:t>Ремонт сетей водоснабжения по ул.Революции, 85,  d=100 мм</w:t>
            </w:r>
          </w:p>
        </w:tc>
        <w:tc>
          <w:tcPr>
            <w:tcW w:w="4111" w:type="dxa"/>
            <w:shd w:val="clear" w:color="auto" w:fill="auto"/>
            <w:vAlign w:val="center"/>
            <w:hideMark/>
          </w:tcPr>
          <w:p w:rsidR="00A717B9" w:rsidRPr="00C7543F" w:rsidRDefault="00A717B9" w:rsidP="00293E1F">
            <w:pPr>
              <w:jc w:val="center"/>
              <w:rPr>
                <w:color w:val="000000"/>
              </w:rPr>
            </w:pPr>
            <w:r w:rsidRPr="00C7543F">
              <w:rPr>
                <w:color w:val="000000"/>
              </w:rPr>
              <w:t>Повышение надежности систем коммунальной инфраструктуры, сокращение числа аварий и потерь коммунального ресурса.</w:t>
            </w:r>
          </w:p>
        </w:tc>
        <w:tc>
          <w:tcPr>
            <w:tcW w:w="1632" w:type="dxa"/>
            <w:shd w:val="clear" w:color="auto" w:fill="auto"/>
            <w:vAlign w:val="center"/>
            <w:hideMark/>
          </w:tcPr>
          <w:p w:rsidR="00A717B9" w:rsidRPr="00C7543F" w:rsidRDefault="00A717B9" w:rsidP="00293E1F">
            <w:pPr>
              <w:jc w:val="center"/>
              <w:rPr>
                <w:color w:val="000000"/>
              </w:rPr>
            </w:pPr>
            <w:r w:rsidRPr="00C7543F">
              <w:rPr>
                <w:color w:val="000000"/>
              </w:rPr>
              <w:t>м</w:t>
            </w:r>
          </w:p>
        </w:tc>
        <w:tc>
          <w:tcPr>
            <w:tcW w:w="1583" w:type="dxa"/>
            <w:shd w:val="clear" w:color="auto" w:fill="auto"/>
            <w:vAlign w:val="center"/>
            <w:hideMark/>
          </w:tcPr>
          <w:p w:rsidR="00A717B9" w:rsidRPr="00C7543F" w:rsidRDefault="00A717B9" w:rsidP="00293E1F">
            <w:pPr>
              <w:jc w:val="center"/>
              <w:rPr>
                <w:color w:val="000000"/>
              </w:rPr>
            </w:pPr>
            <w:r w:rsidRPr="00C7543F">
              <w:rPr>
                <w:color w:val="000000"/>
              </w:rPr>
              <w:t>154</w:t>
            </w:r>
          </w:p>
        </w:tc>
        <w:tc>
          <w:tcPr>
            <w:tcW w:w="1450" w:type="dxa"/>
            <w:shd w:val="clear" w:color="auto" w:fill="auto"/>
            <w:vAlign w:val="center"/>
            <w:hideMark/>
          </w:tcPr>
          <w:p w:rsidR="00A717B9" w:rsidRPr="00C7543F" w:rsidRDefault="00A717B9" w:rsidP="00293E1F">
            <w:pPr>
              <w:jc w:val="center"/>
              <w:rPr>
                <w:color w:val="000000"/>
              </w:rPr>
            </w:pPr>
            <w:r w:rsidRPr="00C7543F">
              <w:rPr>
                <w:color w:val="000000"/>
              </w:rPr>
              <w:t>428,2</w:t>
            </w:r>
          </w:p>
        </w:tc>
        <w:tc>
          <w:tcPr>
            <w:tcW w:w="1270" w:type="dxa"/>
            <w:shd w:val="clear" w:color="auto" w:fill="auto"/>
            <w:vAlign w:val="center"/>
            <w:hideMark/>
          </w:tcPr>
          <w:p w:rsidR="00A717B9" w:rsidRPr="00C7543F" w:rsidRDefault="00A717B9" w:rsidP="00293E1F">
            <w:pPr>
              <w:jc w:val="center"/>
              <w:rPr>
                <w:color w:val="000000"/>
              </w:rPr>
            </w:pPr>
            <w:r w:rsidRPr="00C7543F">
              <w:rPr>
                <w:color w:val="000000"/>
              </w:rPr>
              <w:t>2018</w:t>
            </w:r>
          </w:p>
        </w:tc>
      </w:tr>
      <w:tr w:rsidR="00A717B9" w:rsidRPr="00C7543F" w:rsidTr="00293E1F">
        <w:trPr>
          <w:trHeight w:val="1530"/>
        </w:trPr>
        <w:tc>
          <w:tcPr>
            <w:tcW w:w="503" w:type="dxa"/>
            <w:shd w:val="clear" w:color="auto" w:fill="auto"/>
            <w:vAlign w:val="center"/>
            <w:hideMark/>
          </w:tcPr>
          <w:p w:rsidR="00A717B9" w:rsidRPr="00C7543F" w:rsidRDefault="00A717B9" w:rsidP="00293E1F">
            <w:pPr>
              <w:jc w:val="center"/>
              <w:rPr>
                <w:color w:val="000000"/>
              </w:rPr>
            </w:pPr>
            <w:r w:rsidRPr="00C7543F">
              <w:rPr>
                <w:color w:val="000000"/>
              </w:rPr>
              <w:t> 2.32</w:t>
            </w:r>
          </w:p>
        </w:tc>
        <w:tc>
          <w:tcPr>
            <w:tcW w:w="4180" w:type="dxa"/>
            <w:shd w:val="clear" w:color="auto" w:fill="auto"/>
            <w:vAlign w:val="center"/>
            <w:hideMark/>
          </w:tcPr>
          <w:p w:rsidR="00A717B9" w:rsidRPr="00C7543F" w:rsidRDefault="00A717B9" w:rsidP="00293E1F">
            <w:pPr>
              <w:rPr>
                <w:color w:val="000000"/>
              </w:rPr>
            </w:pPr>
            <w:r w:rsidRPr="00C7543F">
              <w:rPr>
                <w:color w:val="000000"/>
              </w:rPr>
              <w:t>Ремонт сетей водоснабжения по ул.Совхозная,  d=100мм</w:t>
            </w:r>
          </w:p>
        </w:tc>
        <w:tc>
          <w:tcPr>
            <w:tcW w:w="4111" w:type="dxa"/>
            <w:shd w:val="clear" w:color="auto" w:fill="auto"/>
            <w:vAlign w:val="center"/>
            <w:hideMark/>
          </w:tcPr>
          <w:p w:rsidR="00A717B9" w:rsidRPr="00C7543F" w:rsidRDefault="00A717B9" w:rsidP="00293E1F">
            <w:pPr>
              <w:jc w:val="center"/>
              <w:rPr>
                <w:color w:val="000000"/>
              </w:rPr>
            </w:pPr>
            <w:r w:rsidRPr="00C7543F">
              <w:rPr>
                <w:color w:val="000000"/>
              </w:rPr>
              <w:t>Повышение надежности систем коммунальной инфраструктуры, сокращение числа аварий и потерь коммунального ресурса.</w:t>
            </w:r>
          </w:p>
        </w:tc>
        <w:tc>
          <w:tcPr>
            <w:tcW w:w="1632" w:type="dxa"/>
            <w:shd w:val="clear" w:color="auto" w:fill="auto"/>
            <w:vAlign w:val="center"/>
            <w:hideMark/>
          </w:tcPr>
          <w:p w:rsidR="00A717B9" w:rsidRPr="00C7543F" w:rsidRDefault="00A717B9" w:rsidP="00293E1F">
            <w:pPr>
              <w:jc w:val="center"/>
              <w:rPr>
                <w:color w:val="000000"/>
              </w:rPr>
            </w:pPr>
            <w:r w:rsidRPr="00C7543F">
              <w:rPr>
                <w:color w:val="000000"/>
              </w:rPr>
              <w:t>м</w:t>
            </w:r>
          </w:p>
        </w:tc>
        <w:tc>
          <w:tcPr>
            <w:tcW w:w="1583" w:type="dxa"/>
            <w:shd w:val="clear" w:color="auto" w:fill="auto"/>
            <w:vAlign w:val="center"/>
            <w:hideMark/>
          </w:tcPr>
          <w:p w:rsidR="00A717B9" w:rsidRPr="00C7543F" w:rsidRDefault="00A717B9" w:rsidP="00293E1F">
            <w:pPr>
              <w:jc w:val="center"/>
              <w:rPr>
                <w:color w:val="000000"/>
              </w:rPr>
            </w:pPr>
            <w:r w:rsidRPr="00C7543F">
              <w:rPr>
                <w:color w:val="000000"/>
              </w:rPr>
              <w:t>195</w:t>
            </w:r>
          </w:p>
        </w:tc>
        <w:tc>
          <w:tcPr>
            <w:tcW w:w="1450" w:type="dxa"/>
            <w:shd w:val="clear" w:color="auto" w:fill="auto"/>
            <w:vAlign w:val="center"/>
            <w:hideMark/>
          </w:tcPr>
          <w:p w:rsidR="00A717B9" w:rsidRPr="00C7543F" w:rsidRDefault="00A717B9" w:rsidP="00293E1F">
            <w:pPr>
              <w:jc w:val="center"/>
              <w:rPr>
                <w:color w:val="000000"/>
              </w:rPr>
            </w:pPr>
            <w:r w:rsidRPr="00C7543F">
              <w:rPr>
                <w:color w:val="000000"/>
              </w:rPr>
              <w:t>162,7</w:t>
            </w:r>
          </w:p>
        </w:tc>
        <w:tc>
          <w:tcPr>
            <w:tcW w:w="1270" w:type="dxa"/>
            <w:shd w:val="clear" w:color="auto" w:fill="auto"/>
            <w:vAlign w:val="center"/>
            <w:hideMark/>
          </w:tcPr>
          <w:p w:rsidR="00A717B9" w:rsidRPr="00C7543F" w:rsidRDefault="00A717B9" w:rsidP="00293E1F">
            <w:pPr>
              <w:jc w:val="center"/>
              <w:rPr>
                <w:color w:val="000000"/>
              </w:rPr>
            </w:pPr>
            <w:r w:rsidRPr="00C7543F">
              <w:rPr>
                <w:color w:val="000000"/>
              </w:rPr>
              <w:t>2018</w:t>
            </w:r>
          </w:p>
        </w:tc>
      </w:tr>
      <w:tr w:rsidR="00A717B9" w:rsidRPr="00C7543F" w:rsidTr="00293E1F">
        <w:trPr>
          <w:trHeight w:val="2550"/>
        </w:trPr>
        <w:tc>
          <w:tcPr>
            <w:tcW w:w="503" w:type="dxa"/>
            <w:shd w:val="clear" w:color="auto" w:fill="auto"/>
            <w:vAlign w:val="center"/>
            <w:hideMark/>
          </w:tcPr>
          <w:p w:rsidR="00A717B9" w:rsidRPr="00C7543F" w:rsidRDefault="00A717B9" w:rsidP="00293E1F">
            <w:pPr>
              <w:jc w:val="center"/>
              <w:rPr>
                <w:color w:val="000000"/>
              </w:rPr>
            </w:pPr>
            <w:r w:rsidRPr="00C7543F">
              <w:rPr>
                <w:color w:val="000000"/>
              </w:rPr>
              <w:t> 2.33</w:t>
            </w:r>
          </w:p>
        </w:tc>
        <w:tc>
          <w:tcPr>
            <w:tcW w:w="4180" w:type="dxa"/>
            <w:shd w:val="clear" w:color="auto" w:fill="auto"/>
            <w:vAlign w:val="center"/>
            <w:hideMark/>
          </w:tcPr>
          <w:p w:rsidR="00A717B9" w:rsidRPr="00C7543F" w:rsidRDefault="00A717B9" w:rsidP="00293E1F">
            <w:pPr>
              <w:rPr>
                <w:color w:val="000000"/>
              </w:rPr>
            </w:pPr>
            <w:r w:rsidRPr="00C7543F">
              <w:rPr>
                <w:color w:val="000000"/>
              </w:rPr>
              <w:t>Замена чугунных труб на п/э, d=250 мм. Бестраншейная замена труб трубами п/э с изменением диаметра с d=300 мм на d=225 мм. Замена участков трубопроводов диаметром до 200 мм и до 300 мм.  ул.Маяковского от Кирпичного проезда до Вторчермета</w:t>
            </w:r>
          </w:p>
        </w:tc>
        <w:tc>
          <w:tcPr>
            <w:tcW w:w="4111" w:type="dxa"/>
            <w:shd w:val="clear" w:color="auto" w:fill="auto"/>
            <w:vAlign w:val="center"/>
            <w:hideMark/>
          </w:tcPr>
          <w:p w:rsidR="00A717B9" w:rsidRPr="00C7543F" w:rsidRDefault="00A717B9" w:rsidP="00293E1F">
            <w:pPr>
              <w:jc w:val="center"/>
              <w:rPr>
                <w:color w:val="000000"/>
              </w:rPr>
            </w:pPr>
            <w:r w:rsidRPr="00C7543F">
              <w:rPr>
                <w:color w:val="000000"/>
              </w:rPr>
              <w:t>Повышение надежности систем коммунальной инфраструктуры, сокращение числа аварий и потерь коммунального ресурса.</w:t>
            </w:r>
          </w:p>
        </w:tc>
        <w:tc>
          <w:tcPr>
            <w:tcW w:w="1632" w:type="dxa"/>
            <w:shd w:val="clear" w:color="auto" w:fill="auto"/>
            <w:vAlign w:val="center"/>
            <w:hideMark/>
          </w:tcPr>
          <w:p w:rsidR="00A717B9" w:rsidRPr="00C7543F" w:rsidRDefault="00A717B9" w:rsidP="00293E1F">
            <w:pPr>
              <w:jc w:val="center"/>
              <w:rPr>
                <w:color w:val="000000"/>
              </w:rPr>
            </w:pPr>
            <w:r w:rsidRPr="00C7543F">
              <w:rPr>
                <w:color w:val="000000"/>
              </w:rPr>
              <w:t>м</w:t>
            </w:r>
          </w:p>
        </w:tc>
        <w:tc>
          <w:tcPr>
            <w:tcW w:w="1583" w:type="dxa"/>
            <w:shd w:val="clear" w:color="auto" w:fill="auto"/>
            <w:vAlign w:val="center"/>
            <w:hideMark/>
          </w:tcPr>
          <w:p w:rsidR="00A717B9" w:rsidRPr="00C7543F" w:rsidRDefault="00A717B9" w:rsidP="00293E1F">
            <w:pPr>
              <w:jc w:val="center"/>
              <w:rPr>
                <w:color w:val="000000"/>
              </w:rPr>
            </w:pPr>
            <w:r w:rsidRPr="00C7543F">
              <w:rPr>
                <w:color w:val="000000"/>
              </w:rPr>
              <w:t>70/330/25,2/49,8</w:t>
            </w:r>
          </w:p>
        </w:tc>
        <w:tc>
          <w:tcPr>
            <w:tcW w:w="1450" w:type="dxa"/>
            <w:shd w:val="clear" w:color="auto" w:fill="auto"/>
            <w:vAlign w:val="center"/>
            <w:hideMark/>
          </w:tcPr>
          <w:p w:rsidR="00A717B9" w:rsidRPr="00C7543F" w:rsidRDefault="00A717B9" w:rsidP="00293E1F">
            <w:pPr>
              <w:jc w:val="center"/>
              <w:rPr>
                <w:color w:val="000000"/>
              </w:rPr>
            </w:pPr>
            <w:r w:rsidRPr="00C7543F">
              <w:rPr>
                <w:color w:val="000000"/>
              </w:rPr>
              <w:t>1315,0</w:t>
            </w:r>
          </w:p>
        </w:tc>
        <w:tc>
          <w:tcPr>
            <w:tcW w:w="1270" w:type="dxa"/>
            <w:shd w:val="clear" w:color="auto" w:fill="auto"/>
            <w:vAlign w:val="center"/>
            <w:hideMark/>
          </w:tcPr>
          <w:p w:rsidR="00A717B9" w:rsidRPr="00C7543F" w:rsidRDefault="00A717B9" w:rsidP="00293E1F">
            <w:pPr>
              <w:jc w:val="center"/>
              <w:rPr>
                <w:color w:val="000000"/>
              </w:rPr>
            </w:pPr>
            <w:r w:rsidRPr="00C7543F">
              <w:rPr>
                <w:color w:val="000000"/>
              </w:rPr>
              <w:t>2014</w:t>
            </w:r>
          </w:p>
        </w:tc>
      </w:tr>
      <w:tr w:rsidR="00A717B9" w:rsidRPr="00C7543F" w:rsidTr="00293E1F">
        <w:trPr>
          <w:trHeight w:val="1785"/>
        </w:trPr>
        <w:tc>
          <w:tcPr>
            <w:tcW w:w="503" w:type="dxa"/>
            <w:shd w:val="clear" w:color="auto" w:fill="auto"/>
            <w:vAlign w:val="center"/>
            <w:hideMark/>
          </w:tcPr>
          <w:p w:rsidR="00A717B9" w:rsidRPr="00C7543F" w:rsidRDefault="00A717B9" w:rsidP="00293E1F">
            <w:pPr>
              <w:jc w:val="center"/>
              <w:rPr>
                <w:color w:val="000000"/>
              </w:rPr>
            </w:pPr>
            <w:r w:rsidRPr="00C7543F">
              <w:rPr>
                <w:color w:val="000000"/>
              </w:rPr>
              <w:t> 2.34</w:t>
            </w:r>
          </w:p>
        </w:tc>
        <w:tc>
          <w:tcPr>
            <w:tcW w:w="4180" w:type="dxa"/>
            <w:shd w:val="clear" w:color="auto" w:fill="auto"/>
            <w:vAlign w:val="center"/>
            <w:hideMark/>
          </w:tcPr>
          <w:p w:rsidR="00A717B9" w:rsidRPr="00C7543F" w:rsidRDefault="00A717B9" w:rsidP="00293E1F">
            <w:pPr>
              <w:rPr>
                <w:color w:val="000000"/>
              </w:rPr>
            </w:pPr>
            <w:r w:rsidRPr="00C7543F">
              <w:rPr>
                <w:color w:val="000000"/>
              </w:rPr>
              <w:t>Укладка трубопроводов из труб п/э, d=100 мм. Бестраншейная замена труб трубами п/э с изменением диаметра с d=150 мм на d=110 мм. Ул. Красный пер., 11 - Красный пер., 13.</w:t>
            </w:r>
          </w:p>
        </w:tc>
        <w:tc>
          <w:tcPr>
            <w:tcW w:w="4111" w:type="dxa"/>
            <w:shd w:val="clear" w:color="auto" w:fill="auto"/>
            <w:vAlign w:val="center"/>
            <w:hideMark/>
          </w:tcPr>
          <w:p w:rsidR="00A717B9" w:rsidRPr="00C7543F" w:rsidRDefault="00A717B9" w:rsidP="00293E1F">
            <w:pPr>
              <w:jc w:val="center"/>
              <w:rPr>
                <w:color w:val="000000"/>
              </w:rPr>
            </w:pPr>
            <w:r w:rsidRPr="00C7543F">
              <w:rPr>
                <w:color w:val="000000"/>
              </w:rPr>
              <w:t>Повышение надежности систем коммунальной инфраструктуры, сокращение числа аварий и потерь коммунального ресурса.</w:t>
            </w:r>
          </w:p>
        </w:tc>
        <w:tc>
          <w:tcPr>
            <w:tcW w:w="1632" w:type="dxa"/>
            <w:shd w:val="clear" w:color="auto" w:fill="auto"/>
            <w:vAlign w:val="center"/>
            <w:hideMark/>
          </w:tcPr>
          <w:p w:rsidR="00A717B9" w:rsidRPr="00C7543F" w:rsidRDefault="00A717B9" w:rsidP="00293E1F">
            <w:pPr>
              <w:jc w:val="center"/>
              <w:rPr>
                <w:color w:val="000000"/>
              </w:rPr>
            </w:pPr>
            <w:r w:rsidRPr="00C7543F">
              <w:rPr>
                <w:color w:val="000000"/>
              </w:rPr>
              <w:t>м</w:t>
            </w:r>
          </w:p>
        </w:tc>
        <w:tc>
          <w:tcPr>
            <w:tcW w:w="1583" w:type="dxa"/>
            <w:shd w:val="clear" w:color="auto" w:fill="auto"/>
            <w:vAlign w:val="center"/>
            <w:hideMark/>
          </w:tcPr>
          <w:p w:rsidR="00A717B9" w:rsidRPr="00C7543F" w:rsidRDefault="00A717B9" w:rsidP="00293E1F">
            <w:pPr>
              <w:jc w:val="center"/>
              <w:rPr>
                <w:color w:val="000000"/>
              </w:rPr>
            </w:pPr>
            <w:r w:rsidRPr="00C7543F">
              <w:rPr>
                <w:color w:val="000000"/>
              </w:rPr>
              <w:t>20/105</w:t>
            </w:r>
          </w:p>
        </w:tc>
        <w:tc>
          <w:tcPr>
            <w:tcW w:w="1450" w:type="dxa"/>
            <w:shd w:val="clear" w:color="auto" w:fill="auto"/>
            <w:vAlign w:val="center"/>
            <w:hideMark/>
          </w:tcPr>
          <w:p w:rsidR="00A717B9" w:rsidRPr="00C7543F" w:rsidRDefault="00A717B9" w:rsidP="00293E1F">
            <w:pPr>
              <w:jc w:val="center"/>
              <w:rPr>
                <w:color w:val="000000"/>
              </w:rPr>
            </w:pPr>
            <w:r w:rsidRPr="00C7543F">
              <w:rPr>
                <w:color w:val="000000"/>
              </w:rPr>
              <w:t>280,0</w:t>
            </w:r>
          </w:p>
        </w:tc>
        <w:tc>
          <w:tcPr>
            <w:tcW w:w="1270" w:type="dxa"/>
            <w:shd w:val="clear" w:color="auto" w:fill="auto"/>
            <w:vAlign w:val="center"/>
            <w:hideMark/>
          </w:tcPr>
          <w:p w:rsidR="00A717B9" w:rsidRPr="00C7543F" w:rsidRDefault="00A717B9" w:rsidP="00293E1F">
            <w:pPr>
              <w:jc w:val="center"/>
              <w:rPr>
                <w:color w:val="000000"/>
              </w:rPr>
            </w:pPr>
            <w:r w:rsidRPr="00C7543F">
              <w:rPr>
                <w:color w:val="000000"/>
              </w:rPr>
              <w:t>2016</w:t>
            </w:r>
          </w:p>
        </w:tc>
      </w:tr>
      <w:tr w:rsidR="00A717B9" w:rsidRPr="00C7543F" w:rsidTr="00293E1F">
        <w:trPr>
          <w:trHeight w:val="1530"/>
        </w:trPr>
        <w:tc>
          <w:tcPr>
            <w:tcW w:w="503" w:type="dxa"/>
            <w:shd w:val="clear" w:color="auto" w:fill="auto"/>
            <w:vAlign w:val="center"/>
            <w:hideMark/>
          </w:tcPr>
          <w:p w:rsidR="00A717B9" w:rsidRPr="00C7543F" w:rsidRDefault="00A717B9" w:rsidP="00293E1F">
            <w:pPr>
              <w:jc w:val="center"/>
              <w:rPr>
                <w:color w:val="000000"/>
              </w:rPr>
            </w:pPr>
            <w:r w:rsidRPr="00C7543F">
              <w:rPr>
                <w:color w:val="000000"/>
              </w:rPr>
              <w:t> 2.35</w:t>
            </w:r>
          </w:p>
        </w:tc>
        <w:tc>
          <w:tcPr>
            <w:tcW w:w="4180" w:type="dxa"/>
            <w:shd w:val="clear" w:color="auto" w:fill="auto"/>
            <w:vAlign w:val="center"/>
            <w:hideMark/>
          </w:tcPr>
          <w:p w:rsidR="00A717B9" w:rsidRPr="00C7543F" w:rsidRDefault="00A717B9" w:rsidP="00293E1F">
            <w:pPr>
              <w:rPr>
                <w:color w:val="000000"/>
              </w:rPr>
            </w:pPr>
            <w:r w:rsidRPr="00C7543F">
              <w:rPr>
                <w:color w:val="000000"/>
              </w:rPr>
              <w:t>Бестраншейная замена труб трубами п/э с изменением диаметра с d=150 мм на d=110 мм. Ул.Институтская - Лесной городок</w:t>
            </w:r>
          </w:p>
        </w:tc>
        <w:tc>
          <w:tcPr>
            <w:tcW w:w="4111" w:type="dxa"/>
            <w:shd w:val="clear" w:color="auto" w:fill="auto"/>
            <w:vAlign w:val="center"/>
            <w:hideMark/>
          </w:tcPr>
          <w:p w:rsidR="00A717B9" w:rsidRPr="00C7543F" w:rsidRDefault="00A717B9" w:rsidP="00293E1F">
            <w:pPr>
              <w:jc w:val="center"/>
              <w:rPr>
                <w:color w:val="000000"/>
              </w:rPr>
            </w:pPr>
            <w:r w:rsidRPr="00C7543F">
              <w:rPr>
                <w:color w:val="000000"/>
              </w:rPr>
              <w:t>Повышение надежности систем коммунальной инфраструктуры, сокращение числа аварий и потерь коммунального ресурса.</w:t>
            </w:r>
          </w:p>
        </w:tc>
        <w:tc>
          <w:tcPr>
            <w:tcW w:w="1632" w:type="dxa"/>
            <w:shd w:val="clear" w:color="auto" w:fill="auto"/>
            <w:vAlign w:val="center"/>
            <w:hideMark/>
          </w:tcPr>
          <w:p w:rsidR="00A717B9" w:rsidRPr="00C7543F" w:rsidRDefault="00A717B9" w:rsidP="00293E1F">
            <w:pPr>
              <w:jc w:val="center"/>
              <w:rPr>
                <w:color w:val="000000"/>
              </w:rPr>
            </w:pPr>
            <w:r w:rsidRPr="00C7543F">
              <w:rPr>
                <w:color w:val="000000"/>
              </w:rPr>
              <w:t>м</w:t>
            </w:r>
          </w:p>
        </w:tc>
        <w:tc>
          <w:tcPr>
            <w:tcW w:w="1583" w:type="dxa"/>
            <w:shd w:val="clear" w:color="auto" w:fill="auto"/>
            <w:vAlign w:val="center"/>
            <w:hideMark/>
          </w:tcPr>
          <w:p w:rsidR="00A717B9" w:rsidRPr="00C7543F" w:rsidRDefault="00A717B9" w:rsidP="00293E1F">
            <w:pPr>
              <w:jc w:val="center"/>
              <w:rPr>
                <w:color w:val="000000"/>
              </w:rPr>
            </w:pPr>
            <w:r w:rsidRPr="00C7543F">
              <w:rPr>
                <w:color w:val="000000"/>
              </w:rPr>
              <w:t>370</w:t>
            </w:r>
          </w:p>
        </w:tc>
        <w:tc>
          <w:tcPr>
            <w:tcW w:w="1450" w:type="dxa"/>
            <w:shd w:val="clear" w:color="auto" w:fill="auto"/>
            <w:vAlign w:val="center"/>
            <w:hideMark/>
          </w:tcPr>
          <w:p w:rsidR="00A717B9" w:rsidRPr="00C7543F" w:rsidRDefault="00A717B9" w:rsidP="00293E1F">
            <w:pPr>
              <w:jc w:val="center"/>
              <w:rPr>
                <w:color w:val="000000"/>
              </w:rPr>
            </w:pPr>
            <w:r w:rsidRPr="00C7543F">
              <w:rPr>
                <w:color w:val="000000"/>
              </w:rPr>
              <w:t>645,0</w:t>
            </w:r>
          </w:p>
        </w:tc>
        <w:tc>
          <w:tcPr>
            <w:tcW w:w="1270" w:type="dxa"/>
            <w:shd w:val="clear" w:color="auto" w:fill="auto"/>
            <w:vAlign w:val="center"/>
            <w:hideMark/>
          </w:tcPr>
          <w:p w:rsidR="00A717B9" w:rsidRPr="00C7543F" w:rsidRDefault="00A717B9" w:rsidP="00293E1F">
            <w:pPr>
              <w:jc w:val="center"/>
              <w:rPr>
                <w:color w:val="000000"/>
              </w:rPr>
            </w:pPr>
            <w:r w:rsidRPr="00C7543F">
              <w:rPr>
                <w:color w:val="000000"/>
              </w:rPr>
              <w:t>2014</w:t>
            </w:r>
          </w:p>
        </w:tc>
      </w:tr>
      <w:tr w:rsidR="00A717B9" w:rsidRPr="00C7543F" w:rsidTr="00293E1F">
        <w:trPr>
          <w:trHeight w:val="2295"/>
        </w:trPr>
        <w:tc>
          <w:tcPr>
            <w:tcW w:w="503" w:type="dxa"/>
            <w:shd w:val="clear" w:color="auto" w:fill="auto"/>
            <w:vAlign w:val="center"/>
            <w:hideMark/>
          </w:tcPr>
          <w:p w:rsidR="00A717B9" w:rsidRPr="00C7543F" w:rsidRDefault="00A717B9" w:rsidP="00293E1F">
            <w:pPr>
              <w:jc w:val="center"/>
              <w:rPr>
                <w:color w:val="000000"/>
              </w:rPr>
            </w:pPr>
            <w:r w:rsidRPr="00C7543F">
              <w:rPr>
                <w:color w:val="000000"/>
              </w:rPr>
              <w:t> 2.36</w:t>
            </w:r>
          </w:p>
        </w:tc>
        <w:tc>
          <w:tcPr>
            <w:tcW w:w="4180" w:type="dxa"/>
            <w:shd w:val="clear" w:color="auto" w:fill="auto"/>
            <w:vAlign w:val="center"/>
            <w:hideMark/>
          </w:tcPr>
          <w:p w:rsidR="00A717B9" w:rsidRPr="00C7543F" w:rsidRDefault="00A717B9" w:rsidP="00293E1F">
            <w:pPr>
              <w:rPr>
                <w:color w:val="000000"/>
              </w:rPr>
            </w:pPr>
            <w:r w:rsidRPr="00C7543F">
              <w:rPr>
                <w:color w:val="000000"/>
              </w:rPr>
              <w:t>Укладка трубопроводов из труб п/э, d=100 мм. Замена участков трубопроводов диаметром до 100 мм.  Бестраншейная замена труб трубами п/э с изменением диаметра с d=150 мм на d=110 мм. Ул.Гагарина-Терешковская котельная</w:t>
            </w:r>
          </w:p>
        </w:tc>
        <w:tc>
          <w:tcPr>
            <w:tcW w:w="4111" w:type="dxa"/>
            <w:shd w:val="clear" w:color="auto" w:fill="auto"/>
            <w:vAlign w:val="center"/>
            <w:hideMark/>
          </w:tcPr>
          <w:p w:rsidR="00A717B9" w:rsidRPr="00C7543F" w:rsidRDefault="00A717B9" w:rsidP="00293E1F">
            <w:pPr>
              <w:jc w:val="center"/>
              <w:rPr>
                <w:color w:val="000000"/>
              </w:rPr>
            </w:pPr>
            <w:r w:rsidRPr="00C7543F">
              <w:rPr>
                <w:color w:val="000000"/>
              </w:rPr>
              <w:t>Повышение надежности систем коммунальной инфраструктуры, сокращение числа аварий и потерь коммунального ресурса.</w:t>
            </w:r>
          </w:p>
        </w:tc>
        <w:tc>
          <w:tcPr>
            <w:tcW w:w="1632" w:type="dxa"/>
            <w:shd w:val="clear" w:color="auto" w:fill="auto"/>
            <w:vAlign w:val="center"/>
            <w:hideMark/>
          </w:tcPr>
          <w:p w:rsidR="00A717B9" w:rsidRPr="00C7543F" w:rsidRDefault="00A717B9" w:rsidP="00293E1F">
            <w:pPr>
              <w:jc w:val="center"/>
              <w:rPr>
                <w:color w:val="000000"/>
              </w:rPr>
            </w:pPr>
            <w:r w:rsidRPr="00C7543F">
              <w:rPr>
                <w:color w:val="000000"/>
              </w:rPr>
              <w:t>м</w:t>
            </w:r>
          </w:p>
        </w:tc>
        <w:tc>
          <w:tcPr>
            <w:tcW w:w="1583" w:type="dxa"/>
            <w:shd w:val="clear" w:color="auto" w:fill="auto"/>
            <w:vAlign w:val="center"/>
            <w:hideMark/>
          </w:tcPr>
          <w:p w:rsidR="00A717B9" w:rsidRPr="00C7543F" w:rsidRDefault="00A717B9" w:rsidP="00293E1F">
            <w:pPr>
              <w:jc w:val="center"/>
              <w:rPr>
                <w:color w:val="000000"/>
              </w:rPr>
            </w:pPr>
            <w:r w:rsidRPr="00C7543F">
              <w:rPr>
                <w:color w:val="000000"/>
              </w:rPr>
              <w:t>100/3,5/400</w:t>
            </w:r>
          </w:p>
        </w:tc>
        <w:tc>
          <w:tcPr>
            <w:tcW w:w="1450" w:type="dxa"/>
            <w:shd w:val="clear" w:color="auto" w:fill="auto"/>
            <w:vAlign w:val="center"/>
            <w:hideMark/>
          </w:tcPr>
          <w:p w:rsidR="00A717B9" w:rsidRPr="00C7543F" w:rsidRDefault="00A717B9" w:rsidP="00293E1F">
            <w:pPr>
              <w:jc w:val="center"/>
              <w:rPr>
                <w:color w:val="000000"/>
              </w:rPr>
            </w:pPr>
            <w:r w:rsidRPr="00C7543F">
              <w:rPr>
                <w:color w:val="000000"/>
              </w:rPr>
              <w:t>909,0</w:t>
            </w:r>
          </w:p>
        </w:tc>
        <w:tc>
          <w:tcPr>
            <w:tcW w:w="1270" w:type="dxa"/>
            <w:shd w:val="clear" w:color="auto" w:fill="auto"/>
            <w:vAlign w:val="center"/>
            <w:hideMark/>
          </w:tcPr>
          <w:p w:rsidR="00A717B9" w:rsidRPr="00C7543F" w:rsidRDefault="00A717B9" w:rsidP="00293E1F">
            <w:pPr>
              <w:jc w:val="center"/>
              <w:rPr>
                <w:color w:val="000000"/>
              </w:rPr>
            </w:pPr>
            <w:r w:rsidRPr="00C7543F">
              <w:rPr>
                <w:color w:val="000000"/>
              </w:rPr>
              <w:t>2017</w:t>
            </w:r>
          </w:p>
        </w:tc>
      </w:tr>
      <w:tr w:rsidR="00A717B9" w:rsidRPr="00C7543F" w:rsidTr="00293E1F">
        <w:trPr>
          <w:trHeight w:val="1530"/>
        </w:trPr>
        <w:tc>
          <w:tcPr>
            <w:tcW w:w="503" w:type="dxa"/>
            <w:shd w:val="clear" w:color="auto" w:fill="auto"/>
            <w:vAlign w:val="center"/>
            <w:hideMark/>
          </w:tcPr>
          <w:p w:rsidR="00A717B9" w:rsidRPr="00C7543F" w:rsidRDefault="00A717B9" w:rsidP="00293E1F">
            <w:pPr>
              <w:jc w:val="center"/>
              <w:rPr>
                <w:color w:val="000000"/>
              </w:rPr>
            </w:pPr>
            <w:r w:rsidRPr="00C7543F">
              <w:rPr>
                <w:color w:val="000000"/>
              </w:rPr>
              <w:t> 2.37</w:t>
            </w:r>
          </w:p>
        </w:tc>
        <w:tc>
          <w:tcPr>
            <w:tcW w:w="4180" w:type="dxa"/>
            <w:shd w:val="clear" w:color="auto" w:fill="auto"/>
            <w:vAlign w:val="center"/>
            <w:hideMark/>
          </w:tcPr>
          <w:p w:rsidR="00A717B9" w:rsidRPr="00C7543F" w:rsidRDefault="00A717B9" w:rsidP="00293E1F">
            <w:pPr>
              <w:rPr>
                <w:color w:val="000000"/>
              </w:rPr>
            </w:pPr>
            <w:r w:rsidRPr="00C7543F">
              <w:rPr>
                <w:color w:val="000000"/>
              </w:rPr>
              <w:t>Укладка трубопроводов из труб п/э, d=150 мм. Бестраншейная замена труб трубами п/э с изменением диаметра с d=200 мм на d=160 мм. Ул.Казарменный пер.</w:t>
            </w:r>
          </w:p>
        </w:tc>
        <w:tc>
          <w:tcPr>
            <w:tcW w:w="4111" w:type="dxa"/>
            <w:shd w:val="clear" w:color="auto" w:fill="auto"/>
            <w:vAlign w:val="center"/>
            <w:hideMark/>
          </w:tcPr>
          <w:p w:rsidR="00A717B9" w:rsidRPr="00C7543F" w:rsidRDefault="00A717B9" w:rsidP="00293E1F">
            <w:pPr>
              <w:jc w:val="center"/>
              <w:rPr>
                <w:color w:val="000000"/>
              </w:rPr>
            </w:pPr>
            <w:r w:rsidRPr="00C7543F">
              <w:rPr>
                <w:color w:val="000000"/>
              </w:rPr>
              <w:t>Повышение надежности систем коммунальной инфраструктуры, сокращение числа аварий и потерь коммунального ресурса.</w:t>
            </w:r>
          </w:p>
        </w:tc>
        <w:tc>
          <w:tcPr>
            <w:tcW w:w="1632" w:type="dxa"/>
            <w:shd w:val="clear" w:color="auto" w:fill="auto"/>
            <w:vAlign w:val="center"/>
            <w:hideMark/>
          </w:tcPr>
          <w:p w:rsidR="00A717B9" w:rsidRPr="00C7543F" w:rsidRDefault="00A717B9" w:rsidP="00293E1F">
            <w:pPr>
              <w:jc w:val="center"/>
              <w:rPr>
                <w:color w:val="000000"/>
              </w:rPr>
            </w:pPr>
            <w:r w:rsidRPr="00C7543F">
              <w:rPr>
                <w:color w:val="000000"/>
              </w:rPr>
              <w:t>м</w:t>
            </w:r>
          </w:p>
        </w:tc>
        <w:tc>
          <w:tcPr>
            <w:tcW w:w="1583" w:type="dxa"/>
            <w:shd w:val="clear" w:color="auto" w:fill="auto"/>
            <w:vAlign w:val="center"/>
            <w:hideMark/>
          </w:tcPr>
          <w:p w:rsidR="00A717B9" w:rsidRPr="00C7543F" w:rsidRDefault="00A717B9" w:rsidP="00293E1F">
            <w:pPr>
              <w:jc w:val="center"/>
              <w:rPr>
                <w:color w:val="000000"/>
              </w:rPr>
            </w:pPr>
            <w:r w:rsidRPr="00C7543F">
              <w:rPr>
                <w:color w:val="000000"/>
              </w:rPr>
              <w:t>20/160</w:t>
            </w:r>
          </w:p>
        </w:tc>
        <w:tc>
          <w:tcPr>
            <w:tcW w:w="1450" w:type="dxa"/>
            <w:shd w:val="clear" w:color="auto" w:fill="auto"/>
            <w:vAlign w:val="center"/>
            <w:hideMark/>
          </w:tcPr>
          <w:p w:rsidR="00A717B9" w:rsidRPr="00C7543F" w:rsidRDefault="00A717B9" w:rsidP="00293E1F">
            <w:pPr>
              <w:jc w:val="center"/>
              <w:rPr>
                <w:color w:val="000000"/>
              </w:rPr>
            </w:pPr>
            <w:r w:rsidRPr="00C7543F">
              <w:rPr>
                <w:color w:val="000000"/>
              </w:rPr>
              <w:t>414,6</w:t>
            </w:r>
          </w:p>
        </w:tc>
        <w:tc>
          <w:tcPr>
            <w:tcW w:w="1270" w:type="dxa"/>
            <w:shd w:val="clear" w:color="auto" w:fill="auto"/>
            <w:vAlign w:val="center"/>
            <w:hideMark/>
          </w:tcPr>
          <w:p w:rsidR="00A717B9" w:rsidRPr="00C7543F" w:rsidRDefault="00A717B9" w:rsidP="00293E1F">
            <w:pPr>
              <w:jc w:val="center"/>
              <w:rPr>
                <w:color w:val="000000"/>
              </w:rPr>
            </w:pPr>
            <w:r w:rsidRPr="00C7543F">
              <w:rPr>
                <w:color w:val="000000"/>
              </w:rPr>
              <w:t>2016</w:t>
            </w:r>
          </w:p>
        </w:tc>
      </w:tr>
      <w:tr w:rsidR="00A717B9" w:rsidRPr="00C7543F" w:rsidTr="00293E1F">
        <w:trPr>
          <w:trHeight w:val="765"/>
        </w:trPr>
        <w:tc>
          <w:tcPr>
            <w:tcW w:w="503" w:type="dxa"/>
            <w:shd w:val="clear" w:color="auto" w:fill="auto"/>
            <w:vAlign w:val="center"/>
            <w:hideMark/>
          </w:tcPr>
          <w:p w:rsidR="00A717B9" w:rsidRPr="00C7543F" w:rsidRDefault="00A717B9" w:rsidP="00293E1F">
            <w:pPr>
              <w:jc w:val="center"/>
              <w:rPr>
                <w:color w:val="000000"/>
              </w:rPr>
            </w:pPr>
            <w:r w:rsidRPr="00C7543F">
              <w:rPr>
                <w:color w:val="000000"/>
              </w:rPr>
              <w:t> 2.38</w:t>
            </w:r>
          </w:p>
        </w:tc>
        <w:tc>
          <w:tcPr>
            <w:tcW w:w="4180" w:type="dxa"/>
            <w:shd w:val="clear" w:color="auto" w:fill="auto"/>
            <w:vAlign w:val="center"/>
            <w:hideMark/>
          </w:tcPr>
          <w:p w:rsidR="00A717B9" w:rsidRPr="00C7543F" w:rsidRDefault="00A717B9" w:rsidP="00293E1F">
            <w:pPr>
              <w:rPr>
                <w:color w:val="000000"/>
              </w:rPr>
            </w:pPr>
            <w:r w:rsidRPr="00C7543F">
              <w:rPr>
                <w:color w:val="000000"/>
              </w:rPr>
              <w:t>Строительство сетей водоснабжения, d=250 мм</w:t>
            </w:r>
          </w:p>
        </w:tc>
        <w:tc>
          <w:tcPr>
            <w:tcW w:w="4111" w:type="dxa"/>
            <w:shd w:val="clear" w:color="auto" w:fill="auto"/>
            <w:vAlign w:val="center"/>
            <w:hideMark/>
          </w:tcPr>
          <w:p w:rsidR="00A717B9" w:rsidRPr="00C7543F" w:rsidRDefault="00A717B9" w:rsidP="00293E1F">
            <w:pPr>
              <w:jc w:val="center"/>
              <w:rPr>
                <w:color w:val="000000"/>
              </w:rPr>
            </w:pPr>
            <w:r w:rsidRPr="00C7543F">
              <w:rPr>
                <w:color w:val="000000"/>
              </w:rPr>
              <w:t xml:space="preserve">Подключение "5-й микрорайон", нагрузка 52,8 куб.м/ч </w:t>
            </w:r>
          </w:p>
        </w:tc>
        <w:tc>
          <w:tcPr>
            <w:tcW w:w="1632" w:type="dxa"/>
            <w:shd w:val="clear" w:color="auto" w:fill="auto"/>
            <w:vAlign w:val="center"/>
            <w:hideMark/>
          </w:tcPr>
          <w:p w:rsidR="00A717B9" w:rsidRPr="00C7543F" w:rsidRDefault="00A717B9" w:rsidP="00293E1F">
            <w:pPr>
              <w:jc w:val="center"/>
              <w:rPr>
                <w:color w:val="000000"/>
              </w:rPr>
            </w:pPr>
            <w:r w:rsidRPr="00C7543F">
              <w:rPr>
                <w:color w:val="000000"/>
              </w:rPr>
              <w:t>м</w:t>
            </w:r>
          </w:p>
        </w:tc>
        <w:tc>
          <w:tcPr>
            <w:tcW w:w="1583" w:type="dxa"/>
            <w:shd w:val="clear" w:color="auto" w:fill="auto"/>
            <w:vAlign w:val="center"/>
            <w:hideMark/>
          </w:tcPr>
          <w:p w:rsidR="00A717B9" w:rsidRPr="00C7543F" w:rsidRDefault="00A717B9" w:rsidP="00293E1F">
            <w:pPr>
              <w:jc w:val="center"/>
              <w:rPr>
                <w:color w:val="000000"/>
              </w:rPr>
            </w:pPr>
            <w:r w:rsidRPr="00C7543F">
              <w:rPr>
                <w:color w:val="000000"/>
              </w:rPr>
              <w:t>190</w:t>
            </w:r>
          </w:p>
        </w:tc>
        <w:tc>
          <w:tcPr>
            <w:tcW w:w="1450" w:type="dxa"/>
            <w:shd w:val="clear" w:color="auto" w:fill="auto"/>
            <w:vAlign w:val="center"/>
            <w:hideMark/>
          </w:tcPr>
          <w:p w:rsidR="00A717B9" w:rsidRPr="00C7543F" w:rsidRDefault="00A717B9" w:rsidP="00293E1F">
            <w:pPr>
              <w:jc w:val="center"/>
              <w:rPr>
                <w:color w:val="000000"/>
              </w:rPr>
            </w:pPr>
            <w:r w:rsidRPr="00C7543F">
              <w:rPr>
                <w:color w:val="000000"/>
              </w:rPr>
              <w:t>908,0</w:t>
            </w:r>
          </w:p>
        </w:tc>
        <w:tc>
          <w:tcPr>
            <w:tcW w:w="1270" w:type="dxa"/>
            <w:shd w:val="clear" w:color="auto" w:fill="auto"/>
            <w:vAlign w:val="center"/>
            <w:hideMark/>
          </w:tcPr>
          <w:p w:rsidR="00A717B9" w:rsidRPr="00C7543F" w:rsidRDefault="00A717B9" w:rsidP="00293E1F">
            <w:pPr>
              <w:jc w:val="center"/>
              <w:rPr>
                <w:color w:val="000000"/>
              </w:rPr>
            </w:pPr>
            <w:r w:rsidRPr="00C7543F">
              <w:rPr>
                <w:color w:val="000000"/>
              </w:rPr>
              <w:t>2013-2020</w:t>
            </w:r>
          </w:p>
        </w:tc>
      </w:tr>
      <w:tr w:rsidR="00A717B9" w:rsidRPr="00C7543F" w:rsidTr="00293E1F">
        <w:trPr>
          <w:trHeight w:val="765"/>
        </w:trPr>
        <w:tc>
          <w:tcPr>
            <w:tcW w:w="503" w:type="dxa"/>
            <w:shd w:val="clear" w:color="auto" w:fill="auto"/>
            <w:vAlign w:val="center"/>
            <w:hideMark/>
          </w:tcPr>
          <w:p w:rsidR="00A717B9" w:rsidRPr="00C7543F" w:rsidRDefault="00A717B9" w:rsidP="00293E1F">
            <w:pPr>
              <w:jc w:val="center"/>
              <w:rPr>
                <w:color w:val="000000"/>
              </w:rPr>
            </w:pPr>
            <w:r w:rsidRPr="00C7543F">
              <w:rPr>
                <w:color w:val="000000"/>
              </w:rPr>
              <w:t> 2.39</w:t>
            </w:r>
          </w:p>
        </w:tc>
        <w:tc>
          <w:tcPr>
            <w:tcW w:w="4180" w:type="dxa"/>
            <w:shd w:val="clear" w:color="auto" w:fill="auto"/>
            <w:vAlign w:val="center"/>
            <w:hideMark/>
          </w:tcPr>
          <w:p w:rsidR="00A717B9" w:rsidRPr="00C7543F" w:rsidRDefault="00A717B9" w:rsidP="00293E1F">
            <w:pPr>
              <w:rPr>
                <w:color w:val="000000"/>
              </w:rPr>
            </w:pPr>
            <w:r w:rsidRPr="00C7543F">
              <w:rPr>
                <w:color w:val="000000"/>
              </w:rPr>
              <w:t>Строительство сетей водоснабжения, d=250 мм</w:t>
            </w:r>
          </w:p>
        </w:tc>
        <w:tc>
          <w:tcPr>
            <w:tcW w:w="4111" w:type="dxa"/>
            <w:shd w:val="clear" w:color="auto" w:fill="auto"/>
            <w:vAlign w:val="center"/>
            <w:hideMark/>
          </w:tcPr>
          <w:p w:rsidR="00A717B9" w:rsidRPr="00C7543F" w:rsidRDefault="00A717B9" w:rsidP="00293E1F">
            <w:pPr>
              <w:jc w:val="center"/>
              <w:rPr>
                <w:color w:val="000000"/>
              </w:rPr>
            </w:pPr>
            <w:r w:rsidRPr="00C7543F">
              <w:rPr>
                <w:color w:val="000000"/>
              </w:rPr>
              <w:t>Подключение микрорайона "Снопово", нагрузка 6,3 куб.м/ч</w:t>
            </w:r>
          </w:p>
        </w:tc>
        <w:tc>
          <w:tcPr>
            <w:tcW w:w="1632" w:type="dxa"/>
            <w:shd w:val="clear" w:color="auto" w:fill="auto"/>
            <w:vAlign w:val="center"/>
            <w:hideMark/>
          </w:tcPr>
          <w:p w:rsidR="00A717B9" w:rsidRPr="00C7543F" w:rsidRDefault="00A717B9" w:rsidP="00293E1F">
            <w:pPr>
              <w:jc w:val="center"/>
              <w:rPr>
                <w:color w:val="000000"/>
              </w:rPr>
            </w:pPr>
            <w:r w:rsidRPr="00C7543F">
              <w:rPr>
                <w:color w:val="000000"/>
              </w:rPr>
              <w:t>м</w:t>
            </w:r>
          </w:p>
        </w:tc>
        <w:tc>
          <w:tcPr>
            <w:tcW w:w="1583" w:type="dxa"/>
            <w:shd w:val="clear" w:color="auto" w:fill="auto"/>
            <w:vAlign w:val="center"/>
            <w:hideMark/>
          </w:tcPr>
          <w:p w:rsidR="00A717B9" w:rsidRPr="00C7543F" w:rsidRDefault="00A717B9" w:rsidP="00293E1F">
            <w:pPr>
              <w:jc w:val="center"/>
              <w:rPr>
                <w:color w:val="000000"/>
              </w:rPr>
            </w:pPr>
            <w:r w:rsidRPr="00C7543F">
              <w:rPr>
                <w:color w:val="000000"/>
              </w:rPr>
              <w:t>250</w:t>
            </w:r>
          </w:p>
        </w:tc>
        <w:tc>
          <w:tcPr>
            <w:tcW w:w="1450" w:type="dxa"/>
            <w:shd w:val="clear" w:color="auto" w:fill="auto"/>
            <w:vAlign w:val="center"/>
            <w:hideMark/>
          </w:tcPr>
          <w:p w:rsidR="00A717B9" w:rsidRPr="00C7543F" w:rsidRDefault="00A717B9" w:rsidP="00293E1F">
            <w:pPr>
              <w:jc w:val="center"/>
              <w:rPr>
                <w:color w:val="000000"/>
              </w:rPr>
            </w:pPr>
            <w:r w:rsidRPr="00C7543F">
              <w:rPr>
                <w:color w:val="000000"/>
              </w:rPr>
              <w:t>1194,8</w:t>
            </w:r>
          </w:p>
        </w:tc>
        <w:tc>
          <w:tcPr>
            <w:tcW w:w="1270" w:type="dxa"/>
            <w:shd w:val="clear" w:color="auto" w:fill="auto"/>
            <w:vAlign w:val="center"/>
            <w:hideMark/>
          </w:tcPr>
          <w:p w:rsidR="00A717B9" w:rsidRPr="00C7543F" w:rsidRDefault="00A717B9" w:rsidP="00293E1F">
            <w:pPr>
              <w:jc w:val="center"/>
              <w:rPr>
                <w:color w:val="000000"/>
              </w:rPr>
            </w:pPr>
            <w:r w:rsidRPr="00C7543F">
              <w:rPr>
                <w:color w:val="000000"/>
              </w:rPr>
              <w:t>2013-2020</w:t>
            </w:r>
          </w:p>
        </w:tc>
      </w:tr>
      <w:tr w:rsidR="00A717B9" w:rsidRPr="00C7543F" w:rsidTr="00293E1F">
        <w:trPr>
          <w:trHeight w:val="765"/>
        </w:trPr>
        <w:tc>
          <w:tcPr>
            <w:tcW w:w="503" w:type="dxa"/>
            <w:shd w:val="clear" w:color="auto" w:fill="auto"/>
            <w:vAlign w:val="center"/>
            <w:hideMark/>
          </w:tcPr>
          <w:p w:rsidR="00A717B9" w:rsidRPr="00C7543F" w:rsidRDefault="00A717B9" w:rsidP="00293E1F">
            <w:pPr>
              <w:jc w:val="center"/>
              <w:rPr>
                <w:color w:val="000000"/>
              </w:rPr>
            </w:pPr>
            <w:r w:rsidRPr="00C7543F">
              <w:rPr>
                <w:color w:val="000000"/>
              </w:rPr>
              <w:t> 2.40</w:t>
            </w:r>
          </w:p>
        </w:tc>
        <w:tc>
          <w:tcPr>
            <w:tcW w:w="4180" w:type="dxa"/>
            <w:shd w:val="clear" w:color="auto" w:fill="auto"/>
            <w:vAlign w:val="center"/>
            <w:hideMark/>
          </w:tcPr>
          <w:p w:rsidR="00A717B9" w:rsidRPr="00C7543F" w:rsidRDefault="00A717B9" w:rsidP="00293E1F">
            <w:pPr>
              <w:rPr>
                <w:color w:val="000000"/>
              </w:rPr>
            </w:pPr>
            <w:r w:rsidRPr="00C7543F">
              <w:rPr>
                <w:color w:val="000000"/>
              </w:rPr>
              <w:t>Строительство сетей водоснабжения, d=250 мм</w:t>
            </w:r>
          </w:p>
        </w:tc>
        <w:tc>
          <w:tcPr>
            <w:tcW w:w="4111" w:type="dxa"/>
            <w:shd w:val="clear" w:color="auto" w:fill="auto"/>
            <w:vAlign w:val="center"/>
            <w:hideMark/>
          </w:tcPr>
          <w:p w:rsidR="00A717B9" w:rsidRPr="00C7543F" w:rsidRDefault="00A717B9" w:rsidP="00293E1F">
            <w:pPr>
              <w:jc w:val="center"/>
              <w:rPr>
                <w:color w:val="000000"/>
              </w:rPr>
            </w:pPr>
            <w:r w:rsidRPr="00C7543F">
              <w:rPr>
                <w:color w:val="000000"/>
              </w:rPr>
              <w:t>Подключение в районе ул.Стадионная, нагрузка 14,7 куб.м/ч</w:t>
            </w:r>
          </w:p>
        </w:tc>
        <w:tc>
          <w:tcPr>
            <w:tcW w:w="1632" w:type="dxa"/>
            <w:shd w:val="clear" w:color="auto" w:fill="auto"/>
            <w:vAlign w:val="center"/>
            <w:hideMark/>
          </w:tcPr>
          <w:p w:rsidR="00A717B9" w:rsidRPr="00C7543F" w:rsidRDefault="00A717B9" w:rsidP="00293E1F">
            <w:pPr>
              <w:jc w:val="center"/>
              <w:rPr>
                <w:color w:val="000000"/>
              </w:rPr>
            </w:pPr>
            <w:r w:rsidRPr="00C7543F">
              <w:rPr>
                <w:color w:val="000000"/>
              </w:rPr>
              <w:t>м</w:t>
            </w:r>
          </w:p>
        </w:tc>
        <w:tc>
          <w:tcPr>
            <w:tcW w:w="1583" w:type="dxa"/>
            <w:shd w:val="clear" w:color="auto" w:fill="auto"/>
            <w:vAlign w:val="center"/>
            <w:hideMark/>
          </w:tcPr>
          <w:p w:rsidR="00A717B9" w:rsidRPr="00C7543F" w:rsidRDefault="00A717B9" w:rsidP="00293E1F">
            <w:pPr>
              <w:jc w:val="center"/>
              <w:rPr>
                <w:color w:val="000000"/>
              </w:rPr>
            </w:pPr>
            <w:r w:rsidRPr="00C7543F">
              <w:rPr>
                <w:color w:val="000000"/>
              </w:rPr>
              <w:t>220</w:t>
            </w:r>
          </w:p>
        </w:tc>
        <w:tc>
          <w:tcPr>
            <w:tcW w:w="1450" w:type="dxa"/>
            <w:shd w:val="clear" w:color="auto" w:fill="auto"/>
            <w:vAlign w:val="center"/>
            <w:hideMark/>
          </w:tcPr>
          <w:p w:rsidR="00A717B9" w:rsidRPr="00C7543F" w:rsidRDefault="00A717B9" w:rsidP="00293E1F">
            <w:pPr>
              <w:jc w:val="center"/>
              <w:rPr>
                <w:color w:val="000000"/>
              </w:rPr>
            </w:pPr>
            <w:r w:rsidRPr="00C7543F">
              <w:rPr>
                <w:color w:val="000000"/>
              </w:rPr>
              <w:t>1051,4</w:t>
            </w:r>
          </w:p>
        </w:tc>
        <w:tc>
          <w:tcPr>
            <w:tcW w:w="1270" w:type="dxa"/>
            <w:shd w:val="clear" w:color="auto" w:fill="auto"/>
            <w:vAlign w:val="center"/>
            <w:hideMark/>
          </w:tcPr>
          <w:p w:rsidR="00A717B9" w:rsidRPr="00C7543F" w:rsidRDefault="00A717B9" w:rsidP="00293E1F">
            <w:pPr>
              <w:jc w:val="center"/>
              <w:rPr>
                <w:color w:val="000000"/>
              </w:rPr>
            </w:pPr>
            <w:r w:rsidRPr="00C7543F">
              <w:rPr>
                <w:color w:val="000000"/>
              </w:rPr>
              <w:t>2013-2020</w:t>
            </w:r>
          </w:p>
        </w:tc>
      </w:tr>
      <w:tr w:rsidR="00A717B9" w:rsidRPr="00C7543F" w:rsidTr="00293E1F">
        <w:trPr>
          <w:trHeight w:val="255"/>
        </w:trPr>
        <w:tc>
          <w:tcPr>
            <w:tcW w:w="503" w:type="dxa"/>
            <w:shd w:val="clear" w:color="auto" w:fill="auto"/>
            <w:vAlign w:val="center"/>
            <w:hideMark/>
          </w:tcPr>
          <w:p w:rsidR="00A717B9" w:rsidRPr="00C7543F" w:rsidRDefault="00A717B9" w:rsidP="00293E1F">
            <w:pPr>
              <w:jc w:val="center"/>
              <w:rPr>
                <w:color w:val="000000"/>
              </w:rPr>
            </w:pPr>
            <w:r w:rsidRPr="00C7543F">
              <w:rPr>
                <w:color w:val="000000"/>
              </w:rPr>
              <w:t> </w:t>
            </w:r>
          </w:p>
        </w:tc>
        <w:tc>
          <w:tcPr>
            <w:tcW w:w="4180" w:type="dxa"/>
            <w:shd w:val="clear" w:color="auto" w:fill="auto"/>
            <w:vAlign w:val="center"/>
            <w:hideMark/>
          </w:tcPr>
          <w:p w:rsidR="00A717B9" w:rsidRPr="00C7543F" w:rsidRDefault="00A717B9" w:rsidP="00293E1F">
            <w:pPr>
              <w:jc w:val="right"/>
              <w:rPr>
                <w:b/>
                <w:bCs/>
                <w:color w:val="000000"/>
              </w:rPr>
            </w:pPr>
            <w:r w:rsidRPr="00C7543F">
              <w:rPr>
                <w:b/>
                <w:bCs/>
                <w:color w:val="000000"/>
              </w:rPr>
              <w:t>Всего по проектам по новому строительству и реконструкции сетей водоснабжения:</w:t>
            </w:r>
          </w:p>
        </w:tc>
        <w:tc>
          <w:tcPr>
            <w:tcW w:w="4111" w:type="dxa"/>
            <w:shd w:val="clear" w:color="auto" w:fill="auto"/>
            <w:vAlign w:val="center"/>
            <w:hideMark/>
          </w:tcPr>
          <w:p w:rsidR="00A717B9" w:rsidRPr="00C7543F" w:rsidRDefault="00A717B9" w:rsidP="00293E1F">
            <w:pPr>
              <w:jc w:val="center"/>
              <w:rPr>
                <w:color w:val="000000"/>
              </w:rPr>
            </w:pPr>
            <w:r w:rsidRPr="00C7543F">
              <w:rPr>
                <w:color w:val="000000"/>
              </w:rPr>
              <w:t> </w:t>
            </w:r>
          </w:p>
        </w:tc>
        <w:tc>
          <w:tcPr>
            <w:tcW w:w="1632" w:type="dxa"/>
            <w:shd w:val="clear" w:color="auto" w:fill="auto"/>
            <w:vAlign w:val="center"/>
            <w:hideMark/>
          </w:tcPr>
          <w:p w:rsidR="00A717B9" w:rsidRPr="00C7543F" w:rsidRDefault="00A717B9" w:rsidP="00293E1F">
            <w:pPr>
              <w:jc w:val="center"/>
              <w:rPr>
                <w:color w:val="000000"/>
              </w:rPr>
            </w:pPr>
            <w:r w:rsidRPr="00C7543F">
              <w:rPr>
                <w:color w:val="000000"/>
              </w:rPr>
              <w:t> </w:t>
            </w:r>
          </w:p>
        </w:tc>
        <w:tc>
          <w:tcPr>
            <w:tcW w:w="1583" w:type="dxa"/>
            <w:shd w:val="clear" w:color="auto" w:fill="auto"/>
            <w:vAlign w:val="center"/>
            <w:hideMark/>
          </w:tcPr>
          <w:p w:rsidR="00A717B9" w:rsidRPr="00C7543F" w:rsidRDefault="00A717B9" w:rsidP="00293E1F">
            <w:pPr>
              <w:jc w:val="center"/>
              <w:rPr>
                <w:color w:val="000000"/>
              </w:rPr>
            </w:pPr>
            <w:r w:rsidRPr="00C7543F">
              <w:rPr>
                <w:color w:val="000000"/>
              </w:rPr>
              <w:t> </w:t>
            </w:r>
          </w:p>
        </w:tc>
        <w:tc>
          <w:tcPr>
            <w:tcW w:w="1450" w:type="dxa"/>
            <w:shd w:val="clear" w:color="auto" w:fill="auto"/>
            <w:vAlign w:val="center"/>
            <w:hideMark/>
          </w:tcPr>
          <w:p w:rsidR="00A717B9" w:rsidRPr="00C7543F" w:rsidRDefault="00A717B9" w:rsidP="00293E1F">
            <w:pPr>
              <w:jc w:val="center"/>
              <w:rPr>
                <w:b/>
                <w:color w:val="000000"/>
              </w:rPr>
            </w:pPr>
            <w:r w:rsidRPr="00C7543F">
              <w:rPr>
                <w:b/>
                <w:color w:val="000000"/>
              </w:rPr>
              <w:t>15226,1</w:t>
            </w:r>
          </w:p>
        </w:tc>
        <w:tc>
          <w:tcPr>
            <w:tcW w:w="1270" w:type="dxa"/>
            <w:shd w:val="clear" w:color="auto" w:fill="auto"/>
            <w:vAlign w:val="center"/>
            <w:hideMark/>
          </w:tcPr>
          <w:p w:rsidR="00A717B9" w:rsidRPr="00C7543F" w:rsidRDefault="00A717B9" w:rsidP="00293E1F">
            <w:pPr>
              <w:jc w:val="center"/>
              <w:rPr>
                <w:color w:val="000000"/>
              </w:rPr>
            </w:pPr>
            <w:r w:rsidRPr="00C7543F">
              <w:rPr>
                <w:color w:val="000000"/>
              </w:rPr>
              <w:t> </w:t>
            </w:r>
          </w:p>
        </w:tc>
      </w:tr>
      <w:tr w:rsidR="00A717B9" w:rsidRPr="00C7543F" w:rsidTr="00293E1F">
        <w:trPr>
          <w:trHeight w:val="255"/>
        </w:trPr>
        <w:tc>
          <w:tcPr>
            <w:tcW w:w="503" w:type="dxa"/>
            <w:shd w:val="clear" w:color="auto" w:fill="auto"/>
            <w:vAlign w:val="center"/>
            <w:hideMark/>
          </w:tcPr>
          <w:p w:rsidR="00A717B9" w:rsidRPr="00C7543F" w:rsidRDefault="00A717B9" w:rsidP="00293E1F">
            <w:pPr>
              <w:jc w:val="center"/>
              <w:rPr>
                <w:b/>
                <w:bCs/>
                <w:color w:val="000000"/>
              </w:rPr>
            </w:pPr>
            <w:r w:rsidRPr="00C7543F">
              <w:rPr>
                <w:b/>
                <w:bCs/>
                <w:color w:val="000000"/>
              </w:rPr>
              <w:t> </w:t>
            </w:r>
          </w:p>
        </w:tc>
        <w:tc>
          <w:tcPr>
            <w:tcW w:w="4180" w:type="dxa"/>
            <w:shd w:val="clear" w:color="auto" w:fill="auto"/>
            <w:vAlign w:val="center"/>
            <w:hideMark/>
          </w:tcPr>
          <w:p w:rsidR="00A717B9" w:rsidRPr="00C7543F" w:rsidRDefault="00A717B9" w:rsidP="00293E1F">
            <w:pPr>
              <w:jc w:val="right"/>
              <w:rPr>
                <w:b/>
                <w:bCs/>
                <w:color w:val="000000"/>
              </w:rPr>
            </w:pPr>
            <w:r w:rsidRPr="00C7543F">
              <w:rPr>
                <w:b/>
                <w:bCs/>
                <w:color w:val="000000"/>
              </w:rPr>
              <w:t>ВСЕГО по водоснабжению:</w:t>
            </w:r>
          </w:p>
        </w:tc>
        <w:tc>
          <w:tcPr>
            <w:tcW w:w="4111" w:type="dxa"/>
            <w:shd w:val="clear" w:color="auto" w:fill="auto"/>
            <w:vAlign w:val="center"/>
            <w:hideMark/>
          </w:tcPr>
          <w:p w:rsidR="00A717B9" w:rsidRPr="00C7543F" w:rsidRDefault="00A717B9" w:rsidP="00293E1F">
            <w:pPr>
              <w:jc w:val="center"/>
              <w:rPr>
                <w:b/>
                <w:bCs/>
                <w:color w:val="000000"/>
              </w:rPr>
            </w:pPr>
            <w:r w:rsidRPr="00C7543F">
              <w:rPr>
                <w:b/>
                <w:bCs/>
                <w:color w:val="000000"/>
              </w:rPr>
              <w:t> </w:t>
            </w:r>
          </w:p>
        </w:tc>
        <w:tc>
          <w:tcPr>
            <w:tcW w:w="1632" w:type="dxa"/>
            <w:shd w:val="clear" w:color="auto" w:fill="auto"/>
            <w:vAlign w:val="center"/>
            <w:hideMark/>
          </w:tcPr>
          <w:p w:rsidR="00A717B9" w:rsidRPr="00C7543F" w:rsidRDefault="00A717B9" w:rsidP="00293E1F">
            <w:pPr>
              <w:jc w:val="center"/>
              <w:rPr>
                <w:b/>
                <w:bCs/>
                <w:color w:val="000000"/>
              </w:rPr>
            </w:pPr>
            <w:r w:rsidRPr="00C7543F">
              <w:rPr>
                <w:b/>
                <w:bCs/>
                <w:color w:val="000000"/>
              </w:rPr>
              <w:t> </w:t>
            </w:r>
          </w:p>
        </w:tc>
        <w:tc>
          <w:tcPr>
            <w:tcW w:w="1583" w:type="dxa"/>
            <w:shd w:val="clear" w:color="auto" w:fill="auto"/>
            <w:vAlign w:val="center"/>
            <w:hideMark/>
          </w:tcPr>
          <w:p w:rsidR="00A717B9" w:rsidRPr="00C7543F" w:rsidRDefault="00A717B9" w:rsidP="00293E1F">
            <w:pPr>
              <w:jc w:val="center"/>
              <w:rPr>
                <w:b/>
                <w:bCs/>
                <w:color w:val="000000"/>
              </w:rPr>
            </w:pPr>
            <w:r w:rsidRPr="00C7543F">
              <w:rPr>
                <w:b/>
                <w:bCs/>
                <w:color w:val="000000"/>
              </w:rPr>
              <w:t> </w:t>
            </w:r>
          </w:p>
        </w:tc>
        <w:tc>
          <w:tcPr>
            <w:tcW w:w="1450" w:type="dxa"/>
            <w:shd w:val="clear" w:color="auto" w:fill="auto"/>
            <w:vAlign w:val="center"/>
            <w:hideMark/>
          </w:tcPr>
          <w:p w:rsidR="00A717B9" w:rsidRPr="00C7543F" w:rsidRDefault="00A717B9" w:rsidP="00293E1F">
            <w:pPr>
              <w:jc w:val="center"/>
              <w:rPr>
                <w:b/>
                <w:bCs/>
                <w:color w:val="000000"/>
              </w:rPr>
            </w:pPr>
            <w:r w:rsidRPr="00C7543F">
              <w:rPr>
                <w:b/>
                <w:bCs/>
                <w:color w:val="000000"/>
              </w:rPr>
              <w:t>21582,5</w:t>
            </w:r>
          </w:p>
        </w:tc>
        <w:tc>
          <w:tcPr>
            <w:tcW w:w="1270" w:type="dxa"/>
            <w:shd w:val="clear" w:color="auto" w:fill="auto"/>
            <w:vAlign w:val="center"/>
            <w:hideMark/>
          </w:tcPr>
          <w:p w:rsidR="00A717B9" w:rsidRPr="00C7543F" w:rsidRDefault="00A717B9" w:rsidP="00293E1F">
            <w:pPr>
              <w:jc w:val="center"/>
              <w:rPr>
                <w:b/>
                <w:bCs/>
                <w:color w:val="000000"/>
              </w:rPr>
            </w:pPr>
            <w:r w:rsidRPr="00C7543F">
              <w:rPr>
                <w:b/>
                <w:bCs/>
                <w:color w:val="000000"/>
              </w:rPr>
              <w:t> </w:t>
            </w:r>
          </w:p>
        </w:tc>
      </w:tr>
    </w:tbl>
    <w:p w:rsidR="00A717B9" w:rsidRPr="00C7543F" w:rsidRDefault="00A717B9" w:rsidP="00A717B9">
      <w:pPr>
        <w:pStyle w:val="23"/>
        <w:spacing w:after="0" w:line="240" w:lineRule="auto"/>
        <w:ind w:left="0" w:firstLine="540"/>
        <w:jc w:val="right"/>
      </w:pPr>
      <w:r w:rsidRPr="00C7543F">
        <w:br w:type="page"/>
        <w:t xml:space="preserve">Таблица </w:t>
      </w:r>
      <w:r w:rsidR="001A3DCC" w:rsidRPr="00C7543F">
        <w:t>57</w:t>
      </w:r>
      <w:r w:rsidRPr="00C7543F">
        <w:t xml:space="preserve"> (продолжение)</w:t>
      </w:r>
    </w:p>
    <w:p w:rsidR="00A717B9" w:rsidRPr="00C7543F" w:rsidRDefault="00A717B9" w:rsidP="00A717B9">
      <w:pPr>
        <w:pStyle w:val="23"/>
        <w:spacing w:after="0" w:line="240" w:lineRule="auto"/>
        <w:ind w:left="0" w:firstLine="540"/>
        <w:jc w:val="both"/>
      </w:pPr>
    </w:p>
    <w:tbl>
      <w:tblPr>
        <w:tblW w:w="147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
        <w:gridCol w:w="2411"/>
        <w:gridCol w:w="2279"/>
        <w:gridCol w:w="1184"/>
        <w:gridCol w:w="699"/>
        <w:gridCol w:w="861"/>
        <w:gridCol w:w="861"/>
        <w:gridCol w:w="861"/>
        <w:gridCol w:w="861"/>
        <w:gridCol w:w="861"/>
        <w:gridCol w:w="861"/>
        <w:gridCol w:w="861"/>
        <w:gridCol w:w="1490"/>
      </w:tblGrid>
      <w:tr w:rsidR="00A717B9" w:rsidRPr="00C7543F" w:rsidTr="00293E1F">
        <w:trPr>
          <w:cantSplit/>
          <w:trHeight w:val="1134"/>
          <w:tblHeader/>
        </w:trPr>
        <w:tc>
          <w:tcPr>
            <w:tcW w:w="534" w:type="dxa"/>
            <w:shd w:val="clear" w:color="auto" w:fill="auto"/>
            <w:vAlign w:val="center"/>
            <w:hideMark/>
          </w:tcPr>
          <w:p w:rsidR="00A717B9" w:rsidRPr="00C7543F" w:rsidRDefault="00A717B9" w:rsidP="00293E1F">
            <w:pPr>
              <w:jc w:val="center"/>
              <w:rPr>
                <w:b/>
                <w:bCs/>
                <w:color w:val="000000"/>
                <w:sz w:val="22"/>
                <w:szCs w:val="22"/>
              </w:rPr>
            </w:pPr>
            <w:r w:rsidRPr="00C7543F">
              <w:rPr>
                <w:b/>
                <w:bCs/>
                <w:color w:val="000000"/>
                <w:sz w:val="22"/>
                <w:szCs w:val="22"/>
              </w:rPr>
              <w:t>№ п/п</w:t>
            </w:r>
          </w:p>
        </w:tc>
        <w:tc>
          <w:tcPr>
            <w:tcW w:w="2500" w:type="dxa"/>
            <w:shd w:val="clear" w:color="auto" w:fill="auto"/>
            <w:vAlign w:val="center"/>
            <w:hideMark/>
          </w:tcPr>
          <w:p w:rsidR="00A717B9" w:rsidRPr="00C7543F" w:rsidRDefault="00A717B9" w:rsidP="00293E1F">
            <w:pPr>
              <w:jc w:val="center"/>
              <w:rPr>
                <w:b/>
                <w:bCs/>
                <w:color w:val="000000"/>
                <w:sz w:val="22"/>
                <w:szCs w:val="22"/>
              </w:rPr>
            </w:pPr>
            <w:r w:rsidRPr="00C7543F">
              <w:rPr>
                <w:b/>
                <w:bCs/>
                <w:color w:val="000000"/>
                <w:sz w:val="22"/>
                <w:szCs w:val="22"/>
              </w:rPr>
              <w:t>Инвестиционные проекты (наименование, описание и ссылка на обоснование)</w:t>
            </w:r>
          </w:p>
        </w:tc>
        <w:tc>
          <w:tcPr>
            <w:tcW w:w="2091" w:type="dxa"/>
            <w:shd w:val="clear" w:color="auto" w:fill="auto"/>
            <w:vAlign w:val="center"/>
            <w:hideMark/>
          </w:tcPr>
          <w:p w:rsidR="00A717B9" w:rsidRPr="00C7543F" w:rsidRDefault="00A717B9" w:rsidP="00293E1F">
            <w:pPr>
              <w:jc w:val="center"/>
              <w:rPr>
                <w:b/>
                <w:bCs/>
                <w:color w:val="000000"/>
                <w:sz w:val="22"/>
                <w:szCs w:val="22"/>
              </w:rPr>
            </w:pPr>
            <w:r w:rsidRPr="00C7543F">
              <w:rPr>
                <w:b/>
                <w:bCs/>
                <w:color w:val="000000"/>
                <w:sz w:val="22"/>
                <w:szCs w:val="22"/>
              </w:rPr>
              <w:t>Ожидаемый эффект</w:t>
            </w:r>
          </w:p>
        </w:tc>
        <w:tc>
          <w:tcPr>
            <w:tcW w:w="1096" w:type="dxa"/>
            <w:shd w:val="clear" w:color="auto" w:fill="auto"/>
            <w:vAlign w:val="center"/>
            <w:hideMark/>
          </w:tcPr>
          <w:p w:rsidR="00A717B9" w:rsidRPr="00C7543F" w:rsidRDefault="00A717B9" w:rsidP="00293E1F">
            <w:pPr>
              <w:jc w:val="center"/>
              <w:rPr>
                <w:b/>
                <w:bCs/>
                <w:color w:val="000000"/>
                <w:sz w:val="22"/>
                <w:szCs w:val="22"/>
              </w:rPr>
            </w:pPr>
            <w:r w:rsidRPr="00C7543F">
              <w:rPr>
                <w:b/>
                <w:bCs/>
                <w:color w:val="000000"/>
                <w:sz w:val="22"/>
                <w:szCs w:val="22"/>
              </w:rPr>
              <w:t>Ед. изм.</w:t>
            </w:r>
          </w:p>
        </w:tc>
        <w:tc>
          <w:tcPr>
            <w:tcW w:w="842" w:type="dxa"/>
            <w:shd w:val="clear" w:color="auto" w:fill="auto"/>
            <w:textDirection w:val="btLr"/>
            <w:vAlign w:val="center"/>
            <w:hideMark/>
          </w:tcPr>
          <w:p w:rsidR="00A717B9" w:rsidRPr="00C7543F" w:rsidRDefault="00A717B9" w:rsidP="00293E1F">
            <w:pPr>
              <w:ind w:left="113" w:right="113"/>
              <w:jc w:val="center"/>
              <w:rPr>
                <w:b/>
                <w:bCs/>
                <w:color w:val="000000"/>
                <w:sz w:val="22"/>
                <w:szCs w:val="22"/>
              </w:rPr>
            </w:pPr>
            <w:r w:rsidRPr="00C7543F">
              <w:rPr>
                <w:b/>
                <w:bCs/>
                <w:color w:val="000000"/>
                <w:sz w:val="22"/>
                <w:szCs w:val="22"/>
              </w:rPr>
              <w:t>2013 г.</w:t>
            </w:r>
          </w:p>
        </w:tc>
        <w:tc>
          <w:tcPr>
            <w:tcW w:w="889" w:type="dxa"/>
            <w:shd w:val="clear" w:color="auto" w:fill="auto"/>
            <w:textDirection w:val="btLr"/>
            <w:vAlign w:val="center"/>
            <w:hideMark/>
          </w:tcPr>
          <w:p w:rsidR="00A717B9" w:rsidRPr="00C7543F" w:rsidRDefault="00A717B9" w:rsidP="00293E1F">
            <w:pPr>
              <w:ind w:left="113" w:right="113"/>
              <w:jc w:val="center"/>
              <w:rPr>
                <w:b/>
                <w:bCs/>
                <w:color w:val="000000"/>
                <w:sz w:val="22"/>
                <w:szCs w:val="22"/>
              </w:rPr>
            </w:pPr>
            <w:r w:rsidRPr="00C7543F">
              <w:rPr>
                <w:b/>
                <w:bCs/>
                <w:color w:val="000000"/>
                <w:sz w:val="22"/>
                <w:szCs w:val="22"/>
              </w:rPr>
              <w:t>2014 г.</w:t>
            </w:r>
          </w:p>
        </w:tc>
        <w:tc>
          <w:tcPr>
            <w:tcW w:w="889" w:type="dxa"/>
            <w:shd w:val="clear" w:color="auto" w:fill="auto"/>
            <w:textDirection w:val="btLr"/>
            <w:vAlign w:val="center"/>
            <w:hideMark/>
          </w:tcPr>
          <w:p w:rsidR="00A717B9" w:rsidRPr="00C7543F" w:rsidRDefault="00A717B9" w:rsidP="00293E1F">
            <w:pPr>
              <w:ind w:left="113" w:right="113"/>
              <w:jc w:val="center"/>
              <w:rPr>
                <w:b/>
                <w:bCs/>
                <w:color w:val="000000"/>
                <w:sz w:val="22"/>
                <w:szCs w:val="22"/>
              </w:rPr>
            </w:pPr>
            <w:r w:rsidRPr="00C7543F">
              <w:rPr>
                <w:b/>
                <w:bCs/>
                <w:color w:val="000000"/>
                <w:sz w:val="22"/>
                <w:szCs w:val="22"/>
              </w:rPr>
              <w:t>2015 г.</w:t>
            </w:r>
          </w:p>
        </w:tc>
        <w:tc>
          <w:tcPr>
            <w:tcW w:w="889" w:type="dxa"/>
            <w:shd w:val="clear" w:color="auto" w:fill="auto"/>
            <w:textDirection w:val="btLr"/>
            <w:vAlign w:val="center"/>
            <w:hideMark/>
          </w:tcPr>
          <w:p w:rsidR="00A717B9" w:rsidRPr="00C7543F" w:rsidRDefault="00A717B9" w:rsidP="00293E1F">
            <w:pPr>
              <w:ind w:left="113" w:right="113"/>
              <w:jc w:val="center"/>
              <w:rPr>
                <w:b/>
                <w:bCs/>
                <w:color w:val="000000"/>
                <w:sz w:val="22"/>
                <w:szCs w:val="22"/>
              </w:rPr>
            </w:pPr>
            <w:r w:rsidRPr="00C7543F">
              <w:rPr>
                <w:b/>
                <w:bCs/>
                <w:color w:val="000000"/>
                <w:sz w:val="22"/>
                <w:szCs w:val="22"/>
              </w:rPr>
              <w:t>2016 г.</w:t>
            </w:r>
          </w:p>
        </w:tc>
        <w:tc>
          <w:tcPr>
            <w:tcW w:w="889" w:type="dxa"/>
            <w:shd w:val="clear" w:color="auto" w:fill="auto"/>
            <w:textDirection w:val="btLr"/>
            <w:vAlign w:val="center"/>
            <w:hideMark/>
          </w:tcPr>
          <w:p w:rsidR="00A717B9" w:rsidRPr="00C7543F" w:rsidRDefault="00A717B9" w:rsidP="00293E1F">
            <w:pPr>
              <w:ind w:left="113" w:right="113"/>
              <w:jc w:val="center"/>
              <w:rPr>
                <w:b/>
                <w:bCs/>
                <w:color w:val="000000"/>
                <w:sz w:val="22"/>
                <w:szCs w:val="22"/>
              </w:rPr>
            </w:pPr>
            <w:r w:rsidRPr="00C7543F">
              <w:rPr>
                <w:b/>
                <w:bCs/>
                <w:color w:val="000000"/>
                <w:sz w:val="22"/>
                <w:szCs w:val="22"/>
              </w:rPr>
              <w:t>2017 г.</w:t>
            </w:r>
          </w:p>
        </w:tc>
        <w:tc>
          <w:tcPr>
            <w:tcW w:w="889" w:type="dxa"/>
            <w:shd w:val="clear" w:color="auto" w:fill="auto"/>
            <w:textDirection w:val="btLr"/>
            <w:vAlign w:val="center"/>
            <w:hideMark/>
          </w:tcPr>
          <w:p w:rsidR="00A717B9" w:rsidRPr="00C7543F" w:rsidRDefault="00A717B9" w:rsidP="00293E1F">
            <w:pPr>
              <w:ind w:left="113" w:right="113"/>
              <w:jc w:val="center"/>
              <w:rPr>
                <w:b/>
                <w:bCs/>
                <w:color w:val="000000"/>
                <w:sz w:val="22"/>
                <w:szCs w:val="22"/>
              </w:rPr>
            </w:pPr>
            <w:r w:rsidRPr="00C7543F">
              <w:rPr>
                <w:b/>
                <w:bCs/>
                <w:color w:val="000000"/>
                <w:sz w:val="22"/>
                <w:szCs w:val="22"/>
              </w:rPr>
              <w:t>2018 г.</w:t>
            </w:r>
          </w:p>
        </w:tc>
        <w:tc>
          <w:tcPr>
            <w:tcW w:w="889" w:type="dxa"/>
            <w:shd w:val="clear" w:color="auto" w:fill="auto"/>
            <w:textDirection w:val="btLr"/>
            <w:vAlign w:val="center"/>
            <w:hideMark/>
          </w:tcPr>
          <w:p w:rsidR="00A717B9" w:rsidRPr="00C7543F" w:rsidRDefault="00A717B9" w:rsidP="00293E1F">
            <w:pPr>
              <w:ind w:left="113" w:right="113"/>
              <w:jc w:val="center"/>
              <w:rPr>
                <w:b/>
                <w:bCs/>
                <w:color w:val="000000"/>
                <w:sz w:val="22"/>
                <w:szCs w:val="22"/>
              </w:rPr>
            </w:pPr>
            <w:r w:rsidRPr="00C7543F">
              <w:rPr>
                <w:b/>
                <w:bCs/>
                <w:color w:val="000000"/>
                <w:sz w:val="22"/>
                <w:szCs w:val="22"/>
              </w:rPr>
              <w:t>2019 г.</w:t>
            </w:r>
          </w:p>
        </w:tc>
        <w:tc>
          <w:tcPr>
            <w:tcW w:w="889" w:type="dxa"/>
            <w:shd w:val="clear" w:color="auto" w:fill="auto"/>
            <w:textDirection w:val="btLr"/>
            <w:vAlign w:val="center"/>
            <w:hideMark/>
          </w:tcPr>
          <w:p w:rsidR="00A717B9" w:rsidRPr="00C7543F" w:rsidRDefault="00A717B9" w:rsidP="00293E1F">
            <w:pPr>
              <w:ind w:left="113" w:right="113"/>
              <w:jc w:val="center"/>
              <w:rPr>
                <w:b/>
                <w:bCs/>
                <w:color w:val="000000"/>
                <w:sz w:val="22"/>
                <w:szCs w:val="22"/>
              </w:rPr>
            </w:pPr>
            <w:r w:rsidRPr="00C7543F">
              <w:rPr>
                <w:b/>
                <w:bCs/>
                <w:color w:val="000000"/>
                <w:sz w:val="22"/>
                <w:szCs w:val="22"/>
              </w:rPr>
              <w:t>2020 г.</w:t>
            </w:r>
          </w:p>
        </w:tc>
        <w:tc>
          <w:tcPr>
            <w:tcW w:w="1461" w:type="dxa"/>
            <w:shd w:val="clear" w:color="auto" w:fill="auto"/>
            <w:vAlign w:val="center"/>
            <w:hideMark/>
          </w:tcPr>
          <w:p w:rsidR="00A717B9" w:rsidRPr="00C7543F" w:rsidRDefault="00A717B9" w:rsidP="00293E1F">
            <w:pPr>
              <w:jc w:val="center"/>
              <w:rPr>
                <w:b/>
                <w:bCs/>
                <w:color w:val="000000"/>
                <w:sz w:val="22"/>
                <w:szCs w:val="22"/>
              </w:rPr>
            </w:pPr>
            <w:r w:rsidRPr="00C7543F">
              <w:rPr>
                <w:b/>
                <w:bCs/>
                <w:color w:val="000000"/>
                <w:sz w:val="22"/>
                <w:szCs w:val="22"/>
              </w:rPr>
              <w:t>Простой срок окупаемости проекта</w:t>
            </w:r>
          </w:p>
        </w:tc>
      </w:tr>
      <w:tr w:rsidR="00A717B9" w:rsidRPr="00C7543F" w:rsidTr="00293E1F">
        <w:trPr>
          <w:trHeight w:val="1785"/>
        </w:trPr>
        <w:tc>
          <w:tcPr>
            <w:tcW w:w="534"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 1</w:t>
            </w:r>
          </w:p>
        </w:tc>
        <w:tc>
          <w:tcPr>
            <w:tcW w:w="2500" w:type="dxa"/>
            <w:shd w:val="clear" w:color="auto" w:fill="auto"/>
            <w:vAlign w:val="center"/>
            <w:hideMark/>
          </w:tcPr>
          <w:p w:rsidR="00A717B9" w:rsidRPr="00C7543F" w:rsidRDefault="00A717B9" w:rsidP="00293E1F">
            <w:pPr>
              <w:rPr>
                <w:b/>
                <w:bCs/>
                <w:color w:val="000000"/>
                <w:sz w:val="22"/>
                <w:szCs w:val="22"/>
              </w:rPr>
            </w:pPr>
            <w:r w:rsidRPr="00C7543F">
              <w:rPr>
                <w:b/>
                <w:bCs/>
                <w:color w:val="000000"/>
                <w:sz w:val="22"/>
                <w:szCs w:val="22"/>
              </w:rPr>
              <w:t>Проекты по новому строительству, реконструкции и техническому перевооружению головных объектов системы водоснабжения</w:t>
            </w:r>
          </w:p>
        </w:tc>
        <w:tc>
          <w:tcPr>
            <w:tcW w:w="2091"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 </w:t>
            </w: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 </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 </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 </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 </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 </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 </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 </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 </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 </w:t>
            </w:r>
          </w:p>
        </w:tc>
        <w:tc>
          <w:tcPr>
            <w:tcW w:w="1461"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 </w:t>
            </w:r>
          </w:p>
        </w:tc>
      </w:tr>
      <w:tr w:rsidR="00A717B9" w:rsidRPr="00C7543F" w:rsidTr="00293E1F">
        <w:trPr>
          <w:trHeight w:val="2040"/>
        </w:trPr>
        <w:tc>
          <w:tcPr>
            <w:tcW w:w="534"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 1.1</w:t>
            </w:r>
          </w:p>
        </w:tc>
        <w:tc>
          <w:tcPr>
            <w:tcW w:w="2500" w:type="dxa"/>
            <w:shd w:val="clear" w:color="auto" w:fill="auto"/>
            <w:vAlign w:val="center"/>
            <w:hideMark/>
          </w:tcPr>
          <w:p w:rsidR="00A717B9" w:rsidRPr="00C7543F" w:rsidRDefault="00A717B9" w:rsidP="00293E1F">
            <w:pPr>
              <w:rPr>
                <w:color w:val="000000"/>
                <w:sz w:val="22"/>
                <w:szCs w:val="22"/>
              </w:rPr>
            </w:pPr>
            <w:r w:rsidRPr="00C7543F">
              <w:rPr>
                <w:color w:val="000000"/>
                <w:sz w:val="22"/>
                <w:szCs w:val="22"/>
              </w:rPr>
              <w:t>Диспетчеризация Южного водозабора, в том числе: скважины №1,1 Д, 7; №3, 3Д; №4, 4Д; №5; №6; №8; №9, 9Д</w:t>
            </w:r>
          </w:p>
        </w:tc>
        <w:tc>
          <w:tcPr>
            <w:tcW w:w="2091"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Повышение надежности систем коммунальной инфраструктуры</w:t>
            </w: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1461"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w:t>
            </w:r>
          </w:p>
        </w:tc>
      </w:tr>
      <w:tr w:rsidR="00A717B9" w:rsidRPr="00C7543F" w:rsidTr="00293E1F">
        <w:trPr>
          <w:trHeight w:val="2295"/>
        </w:trPr>
        <w:tc>
          <w:tcPr>
            <w:tcW w:w="534"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 1.2</w:t>
            </w:r>
          </w:p>
          <w:p w:rsidR="00A717B9" w:rsidRPr="00C7543F" w:rsidRDefault="00A717B9" w:rsidP="00293E1F">
            <w:pPr>
              <w:jc w:val="center"/>
              <w:rPr>
                <w:color w:val="000000"/>
                <w:sz w:val="22"/>
                <w:szCs w:val="22"/>
              </w:rPr>
            </w:pPr>
            <w:r w:rsidRPr="00C7543F">
              <w:rPr>
                <w:color w:val="000000"/>
                <w:sz w:val="22"/>
                <w:szCs w:val="22"/>
              </w:rPr>
              <w:t> </w:t>
            </w:r>
          </w:p>
          <w:p w:rsidR="00A717B9" w:rsidRPr="00C7543F" w:rsidRDefault="00A717B9" w:rsidP="00293E1F">
            <w:pPr>
              <w:jc w:val="center"/>
              <w:rPr>
                <w:color w:val="000000"/>
                <w:sz w:val="22"/>
                <w:szCs w:val="22"/>
              </w:rPr>
            </w:pPr>
            <w:r w:rsidRPr="00C7543F">
              <w:rPr>
                <w:color w:val="000000"/>
                <w:sz w:val="22"/>
                <w:szCs w:val="22"/>
              </w:rPr>
              <w:t> </w:t>
            </w:r>
          </w:p>
        </w:tc>
        <w:tc>
          <w:tcPr>
            <w:tcW w:w="2500" w:type="dxa"/>
            <w:vMerge w:val="restart"/>
            <w:shd w:val="clear" w:color="auto" w:fill="auto"/>
            <w:vAlign w:val="center"/>
            <w:hideMark/>
          </w:tcPr>
          <w:p w:rsidR="00A717B9" w:rsidRPr="00C7543F" w:rsidRDefault="00A717B9" w:rsidP="00293E1F">
            <w:pPr>
              <w:rPr>
                <w:color w:val="000000"/>
                <w:sz w:val="22"/>
                <w:szCs w:val="22"/>
              </w:rPr>
            </w:pPr>
            <w:r w:rsidRPr="00C7543F">
              <w:rPr>
                <w:color w:val="000000"/>
                <w:sz w:val="22"/>
                <w:szCs w:val="22"/>
              </w:rPr>
              <w:t>Водозабор "Северный". Приобретение скважинного насоса Grundfos: SP60-11, P=22 кВт, Q=60 куб.м/ч, H=150m</w:t>
            </w:r>
          </w:p>
          <w:p w:rsidR="00A717B9" w:rsidRPr="00C7543F" w:rsidRDefault="00A717B9" w:rsidP="00293E1F">
            <w:pPr>
              <w:rPr>
                <w:color w:val="000000"/>
                <w:sz w:val="22"/>
                <w:szCs w:val="22"/>
              </w:rPr>
            </w:pPr>
            <w:r w:rsidRPr="00C7543F">
              <w:rPr>
                <w:color w:val="000000"/>
                <w:sz w:val="22"/>
                <w:szCs w:val="22"/>
              </w:rPr>
              <w:t> </w:t>
            </w:r>
          </w:p>
          <w:p w:rsidR="00A717B9" w:rsidRPr="00C7543F" w:rsidRDefault="00A717B9" w:rsidP="00293E1F">
            <w:pPr>
              <w:rPr>
                <w:color w:val="000000"/>
                <w:sz w:val="22"/>
                <w:szCs w:val="22"/>
              </w:rPr>
            </w:pPr>
            <w:r w:rsidRPr="00C7543F">
              <w:rPr>
                <w:color w:val="000000"/>
                <w:sz w:val="22"/>
                <w:szCs w:val="22"/>
              </w:rPr>
              <w:t> </w:t>
            </w:r>
          </w:p>
        </w:tc>
        <w:tc>
          <w:tcPr>
            <w:tcW w:w="2091"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Повышение энергоэффективности насосного оборудования</w:t>
            </w: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тыс.кВт*ч</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56,4</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56,4</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56,4</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1461"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w:t>
            </w:r>
          </w:p>
        </w:tc>
      </w:tr>
      <w:tr w:rsidR="00A717B9" w:rsidRPr="00C7543F" w:rsidTr="00293E1F">
        <w:trPr>
          <w:trHeight w:val="255"/>
        </w:trPr>
        <w:tc>
          <w:tcPr>
            <w:tcW w:w="534" w:type="dxa"/>
            <w:vMerge/>
            <w:shd w:val="clear" w:color="auto" w:fill="auto"/>
            <w:vAlign w:val="center"/>
            <w:hideMark/>
          </w:tcPr>
          <w:p w:rsidR="00A717B9" w:rsidRPr="00C7543F" w:rsidRDefault="00A717B9" w:rsidP="00293E1F">
            <w:pPr>
              <w:jc w:val="center"/>
              <w:rPr>
                <w:color w:val="000000"/>
                <w:sz w:val="22"/>
                <w:szCs w:val="22"/>
              </w:rPr>
            </w:pPr>
          </w:p>
        </w:tc>
        <w:tc>
          <w:tcPr>
            <w:tcW w:w="2500" w:type="dxa"/>
            <w:vMerge/>
            <w:shd w:val="clear" w:color="auto" w:fill="auto"/>
            <w:vAlign w:val="center"/>
            <w:hideMark/>
          </w:tcPr>
          <w:p w:rsidR="00A717B9" w:rsidRPr="00C7543F" w:rsidRDefault="00A717B9" w:rsidP="00293E1F">
            <w:pPr>
              <w:rPr>
                <w:color w:val="000000"/>
                <w:sz w:val="22"/>
                <w:szCs w:val="22"/>
              </w:rPr>
            </w:pPr>
          </w:p>
        </w:tc>
        <w:tc>
          <w:tcPr>
            <w:tcW w:w="2091" w:type="dxa"/>
            <w:vMerge/>
            <w:vAlign w:val="center"/>
            <w:hideMark/>
          </w:tcPr>
          <w:p w:rsidR="00A717B9" w:rsidRPr="00C7543F" w:rsidRDefault="00A717B9" w:rsidP="00293E1F">
            <w:pPr>
              <w:rPr>
                <w:color w:val="000000"/>
                <w:sz w:val="22"/>
                <w:szCs w:val="22"/>
              </w:rPr>
            </w:pP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тыс.руб.</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208,1</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208,1</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208,1</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1461" w:type="dxa"/>
            <w:vMerge/>
            <w:vAlign w:val="center"/>
            <w:hideMark/>
          </w:tcPr>
          <w:p w:rsidR="00A717B9" w:rsidRPr="00C7543F" w:rsidRDefault="00A717B9" w:rsidP="00293E1F">
            <w:pPr>
              <w:rPr>
                <w:color w:val="000000"/>
                <w:sz w:val="22"/>
                <w:szCs w:val="22"/>
              </w:rPr>
            </w:pPr>
          </w:p>
        </w:tc>
      </w:tr>
      <w:tr w:rsidR="00A717B9" w:rsidRPr="00C7543F" w:rsidTr="00293E1F">
        <w:trPr>
          <w:trHeight w:val="765"/>
        </w:trPr>
        <w:tc>
          <w:tcPr>
            <w:tcW w:w="534" w:type="dxa"/>
            <w:vMerge/>
            <w:shd w:val="clear" w:color="auto" w:fill="auto"/>
            <w:vAlign w:val="center"/>
            <w:hideMark/>
          </w:tcPr>
          <w:p w:rsidR="00A717B9" w:rsidRPr="00C7543F" w:rsidRDefault="00A717B9" w:rsidP="00293E1F">
            <w:pPr>
              <w:jc w:val="center"/>
              <w:rPr>
                <w:color w:val="000000"/>
                <w:sz w:val="22"/>
                <w:szCs w:val="22"/>
              </w:rPr>
            </w:pPr>
          </w:p>
        </w:tc>
        <w:tc>
          <w:tcPr>
            <w:tcW w:w="2500" w:type="dxa"/>
            <w:vMerge/>
            <w:shd w:val="clear" w:color="auto" w:fill="auto"/>
            <w:vAlign w:val="center"/>
            <w:hideMark/>
          </w:tcPr>
          <w:p w:rsidR="00A717B9" w:rsidRPr="00C7543F" w:rsidRDefault="00A717B9" w:rsidP="00293E1F">
            <w:pPr>
              <w:rPr>
                <w:color w:val="000000"/>
                <w:sz w:val="22"/>
                <w:szCs w:val="22"/>
              </w:rPr>
            </w:pPr>
          </w:p>
        </w:tc>
        <w:tc>
          <w:tcPr>
            <w:tcW w:w="2091"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 xml:space="preserve">Снижение расходов на ремонт </w:t>
            </w: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тыс.руб.</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1461" w:type="dxa"/>
            <w:vMerge/>
            <w:vAlign w:val="center"/>
            <w:hideMark/>
          </w:tcPr>
          <w:p w:rsidR="00A717B9" w:rsidRPr="00C7543F" w:rsidRDefault="00A717B9" w:rsidP="00293E1F">
            <w:pPr>
              <w:rPr>
                <w:color w:val="000000"/>
                <w:sz w:val="22"/>
                <w:szCs w:val="22"/>
              </w:rPr>
            </w:pPr>
          </w:p>
        </w:tc>
      </w:tr>
      <w:tr w:rsidR="00A717B9" w:rsidRPr="00C7543F" w:rsidTr="00293E1F">
        <w:trPr>
          <w:trHeight w:val="2040"/>
        </w:trPr>
        <w:tc>
          <w:tcPr>
            <w:tcW w:w="534"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 </w:t>
            </w:r>
          </w:p>
          <w:p w:rsidR="00A717B9" w:rsidRPr="00C7543F" w:rsidRDefault="00A717B9" w:rsidP="00293E1F">
            <w:pPr>
              <w:jc w:val="center"/>
              <w:rPr>
                <w:color w:val="000000"/>
                <w:sz w:val="22"/>
                <w:szCs w:val="22"/>
              </w:rPr>
            </w:pPr>
            <w:r w:rsidRPr="00C7543F">
              <w:rPr>
                <w:color w:val="000000"/>
                <w:sz w:val="22"/>
                <w:szCs w:val="22"/>
              </w:rPr>
              <w:t> 1.3</w:t>
            </w:r>
          </w:p>
          <w:p w:rsidR="00A717B9" w:rsidRPr="00C7543F" w:rsidRDefault="00A717B9" w:rsidP="00293E1F">
            <w:pPr>
              <w:jc w:val="center"/>
              <w:rPr>
                <w:color w:val="000000"/>
                <w:sz w:val="22"/>
                <w:szCs w:val="22"/>
              </w:rPr>
            </w:pPr>
            <w:r w:rsidRPr="00C7543F">
              <w:rPr>
                <w:color w:val="000000"/>
                <w:sz w:val="22"/>
                <w:szCs w:val="22"/>
              </w:rPr>
              <w:t> </w:t>
            </w:r>
          </w:p>
        </w:tc>
        <w:tc>
          <w:tcPr>
            <w:tcW w:w="2500" w:type="dxa"/>
            <w:vMerge w:val="restart"/>
            <w:shd w:val="clear" w:color="auto" w:fill="auto"/>
            <w:vAlign w:val="center"/>
            <w:hideMark/>
          </w:tcPr>
          <w:p w:rsidR="00A717B9" w:rsidRPr="00C7543F" w:rsidRDefault="00A717B9" w:rsidP="00293E1F">
            <w:pPr>
              <w:rPr>
                <w:color w:val="000000"/>
                <w:sz w:val="22"/>
                <w:szCs w:val="22"/>
              </w:rPr>
            </w:pPr>
            <w:r w:rsidRPr="00C7543F">
              <w:rPr>
                <w:color w:val="000000"/>
                <w:sz w:val="22"/>
                <w:szCs w:val="22"/>
              </w:rPr>
              <w:t>Водозабор "Северный". Приобретение скважинного насоса Grundfos: SP160-6-АА, P=75 кВт, Q=160 куб.м/ч, H=140m</w:t>
            </w:r>
          </w:p>
          <w:p w:rsidR="00A717B9" w:rsidRPr="00C7543F" w:rsidRDefault="00A717B9" w:rsidP="00293E1F">
            <w:pPr>
              <w:rPr>
                <w:color w:val="000000"/>
                <w:sz w:val="22"/>
                <w:szCs w:val="22"/>
              </w:rPr>
            </w:pPr>
            <w:r w:rsidRPr="00C7543F">
              <w:rPr>
                <w:color w:val="000000"/>
                <w:sz w:val="22"/>
                <w:szCs w:val="22"/>
              </w:rPr>
              <w:t> </w:t>
            </w:r>
          </w:p>
          <w:p w:rsidR="00A717B9" w:rsidRPr="00C7543F" w:rsidRDefault="00A717B9" w:rsidP="00293E1F">
            <w:pPr>
              <w:rPr>
                <w:color w:val="000000"/>
                <w:sz w:val="22"/>
                <w:szCs w:val="22"/>
              </w:rPr>
            </w:pPr>
            <w:r w:rsidRPr="00C7543F">
              <w:rPr>
                <w:color w:val="000000"/>
                <w:sz w:val="22"/>
                <w:szCs w:val="22"/>
              </w:rPr>
              <w:t> </w:t>
            </w:r>
          </w:p>
        </w:tc>
        <w:tc>
          <w:tcPr>
            <w:tcW w:w="2091"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Повышение энергоэффективности насосного оборудования</w:t>
            </w: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тыс.кВт*ч</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113,0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113,0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113,0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1461"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w:t>
            </w:r>
          </w:p>
        </w:tc>
      </w:tr>
      <w:tr w:rsidR="00A717B9" w:rsidRPr="00C7543F" w:rsidTr="00293E1F">
        <w:trPr>
          <w:trHeight w:val="255"/>
        </w:trPr>
        <w:tc>
          <w:tcPr>
            <w:tcW w:w="534" w:type="dxa"/>
            <w:vMerge/>
            <w:shd w:val="clear" w:color="auto" w:fill="auto"/>
            <w:vAlign w:val="center"/>
            <w:hideMark/>
          </w:tcPr>
          <w:p w:rsidR="00A717B9" w:rsidRPr="00C7543F" w:rsidRDefault="00A717B9" w:rsidP="00293E1F">
            <w:pPr>
              <w:jc w:val="center"/>
              <w:rPr>
                <w:color w:val="000000"/>
                <w:sz w:val="22"/>
                <w:szCs w:val="22"/>
              </w:rPr>
            </w:pPr>
          </w:p>
        </w:tc>
        <w:tc>
          <w:tcPr>
            <w:tcW w:w="2500" w:type="dxa"/>
            <w:vMerge/>
            <w:shd w:val="clear" w:color="auto" w:fill="auto"/>
            <w:vAlign w:val="center"/>
            <w:hideMark/>
          </w:tcPr>
          <w:p w:rsidR="00A717B9" w:rsidRPr="00C7543F" w:rsidRDefault="00A717B9" w:rsidP="00293E1F">
            <w:pPr>
              <w:rPr>
                <w:color w:val="000000"/>
                <w:sz w:val="22"/>
                <w:szCs w:val="22"/>
              </w:rPr>
            </w:pPr>
          </w:p>
        </w:tc>
        <w:tc>
          <w:tcPr>
            <w:tcW w:w="2091" w:type="dxa"/>
            <w:vMerge/>
            <w:vAlign w:val="center"/>
            <w:hideMark/>
          </w:tcPr>
          <w:p w:rsidR="00A717B9" w:rsidRPr="00C7543F" w:rsidRDefault="00A717B9" w:rsidP="00293E1F">
            <w:pPr>
              <w:rPr>
                <w:color w:val="000000"/>
                <w:sz w:val="22"/>
                <w:szCs w:val="22"/>
              </w:rPr>
            </w:pP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тыс.руб.</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417,0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417,0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417,0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1461" w:type="dxa"/>
            <w:vMerge/>
            <w:vAlign w:val="center"/>
            <w:hideMark/>
          </w:tcPr>
          <w:p w:rsidR="00A717B9" w:rsidRPr="00C7543F" w:rsidRDefault="00A717B9" w:rsidP="00293E1F">
            <w:pPr>
              <w:rPr>
                <w:color w:val="000000"/>
                <w:sz w:val="22"/>
                <w:szCs w:val="22"/>
              </w:rPr>
            </w:pPr>
          </w:p>
        </w:tc>
      </w:tr>
      <w:tr w:rsidR="00A717B9" w:rsidRPr="00C7543F" w:rsidTr="00293E1F">
        <w:trPr>
          <w:trHeight w:val="765"/>
        </w:trPr>
        <w:tc>
          <w:tcPr>
            <w:tcW w:w="534" w:type="dxa"/>
            <w:vMerge/>
            <w:shd w:val="clear" w:color="auto" w:fill="auto"/>
            <w:vAlign w:val="center"/>
            <w:hideMark/>
          </w:tcPr>
          <w:p w:rsidR="00A717B9" w:rsidRPr="00C7543F" w:rsidRDefault="00A717B9" w:rsidP="00293E1F">
            <w:pPr>
              <w:jc w:val="center"/>
              <w:rPr>
                <w:color w:val="000000"/>
                <w:sz w:val="22"/>
                <w:szCs w:val="22"/>
              </w:rPr>
            </w:pPr>
          </w:p>
        </w:tc>
        <w:tc>
          <w:tcPr>
            <w:tcW w:w="2500" w:type="dxa"/>
            <w:vMerge/>
            <w:shd w:val="clear" w:color="auto" w:fill="auto"/>
            <w:vAlign w:val="center"/>
            <w:hideMark/>
          </w:tcPr>
          <w:p w:rsidR="00A717B9" w:rsidRPr="00C7543F" w:rsidRDefault="00A717B9" w:rsidP="00293E1F">
            <w:pPr>
              <w:rPr>
                <w:color w:val="000000"/>
                <w:sz w:val="22"/>
                <w:szCs w:val="22"/>
              </w:rPr>
            </w:pPr>
          </w:p>
        </w:tc>
        <w:tc>
          <w:tcPr>
            <w:tcW w:w="2091"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 xml:space="preserve">Снижение расходов на ремонт </w:t>
            </w: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тыс.руб.</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1461" w:type="dxa"/>
            <w:vMerge/>
            <w:vAlign w:val="center"/>
            <w:hideMark/>
          </w:tcPr>
          <w:p w:rsidR="00A717B9" w:rsidRPr="00C7543F" w:rsidRDefault="00A717B9" w:rsidP="00293E1F">
            <w:pPr>
              <w:rPr>
                <w:color w:val="000000"/>
                <w:sz w:val="22"/>
                <w:szCs w:val="22"/>
              </w:rPr>
            </w:pPr>
          </w:p>
        </w:tc>
      </w:tr>
      <w:tr w:rsidR="00A717B9" w:rsidRPr="00C7543F" w:rsidTr="00293E1F">
        <w:trPr>
          <w:trHeight w:val="2040"/>
        </w:trPr>
        <w:tc>
          <w:tcPr>
            <w:tcW w:w="534"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 1.4</w:t>
            </w:r>
          </w:p>
          <w:p w:rsidR="00A717B9" w:rsidRPr="00C7543F" w:rsidRDefault="00A717B9" w:rsidP="00293E1F">
            <w:pPr>
              <w:jc w:val="center"/>
              <w:rPr>
                <w:color w:val="000000"/>
                <w:sz w:val="22"/>
                <w:szCs w:val="22"/>
              </w:rPr>
            </w:pPr>
            <w:r w:rsidRPr="00C7543F">
              <w:rPr>
                <w:color w:val="000000"/>
                <w:sz w:val="22"/>
                <w:szCs w:val="22"/>
              </w:rPr>
              <w:t> </w:t>
            </w:r>
          </w:p>
          <w:p w:rsidR="00A717B9" w:rsidRPr="00C7543F" w:rsidRDefault="00A717B9" w:rsidP="00293E1F">
            <w:pPr>
              <w:jc w:val="center"/>
              <w:rPr>
                <w:color w:val="000000"/>
                <w:sz w:val="22"/>
                <w:szCs w:val="22"/>
              </w:rPr>
            </w:pPr>
            <w:r w:rsidRPr="00C7543F">
              <w:rPr>
                <w:color w:val="000000"/>
                <w:sz w:val="22"/>
                <w:szCs w:val="22"/>
              </w:rPr>
              <w:t> </w:t>
            </w:r>
          </w:p>
        </w:tc>
        <w:tc>
          <w:tcPr>
            <w:tcW w:w="2500" w:type="dxa"/>
            <w:vMerge w:val="restart"/>
            <w:shd w:val="clear" w:color="auto" w:fill="auto"/>
            <w:vAlign w:val="center"/>
            <w:hideMark/>
          </w:tcPr>
          <w:p w:rsidR="00A717B9" w:rsidRPr="00C7543F" w:rsidRDefault="00A717B9" w:rsidP="00293E1F">
            <w:pPr>
              <w:rPr>
                <w:color w:val="000000"/>
                <w:sz w:val="22"/>
                <w:szCs w:val="22"/>
              </w:rPr>
            </w:pPr>
            <w:r w:rsidRPr="00C7543F">
              <w:rPr>
                <w:color w:val="000000"/>
                <w:sz w:val="22"/>
                <w:szCs w:val="22"/>
              </w:rPr>
              <w:t>Водозабор "Новинский". Приобретение скважинного насоса Grundfos: SP30-22, P=22 кВт, Q=30 куб.м/ч, H=150m</w:t>
            </w:r>
          </w:p>
          <w:p w:rsidR="00A717B9" w:rsidRPr="00C7543F" w:rsidRDefault="00A717B9" w:rsidP="00293E1F">
            <w:pPr>
              <w:rPr>
                <w:color w:val="000000"/>
                <w:sz w:val="22"/>
                <w:szCs w:val="22"/>
              </w:rPr>
            </w:pPr>
            <w:r w:rsidRPr="00C7543F">
              <w:rPr>
                <w:color w:val="000000"/>
                <w:sz w:val="22"/>
                <w:szCs w:val="22"/>
              </w:rPr>
              <w:t> </w:t>
            </w:r>
          </w:p>
          <w:p w:rsidR="00A717B9" w:rsidRPr="00C7543F" w:rsidRDefault="00A717B9" w:rsidP="00293E1F">
            <w:pPr>
              <w:rPr>
                <w:color w:val="000000"/>
                <w:sz w:val="22"/>
                <w:szCs w:val="22"/>
              </w:rPr>
            </w:pPr>
            <w:r w:rsidRPr="00C7543F">
              <w:rPr>
                <w:color w:val="000000"/>
                <w:sz w:val="22"/>
                <w:szCs w:val="22"/>
              </w:rPr>
              <w:t> </w:t>
            </w:r>
          </w:p>
        </w:tc>
        <w:tc>
          <w:tcPr>
            <w:tcW w:w="2091"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Повышение энергоэффективности насосного оборудования</w:t>
            </w: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тыс.кВт*ч</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22,6</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22,6</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22,6</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1461"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2</w:t>
            </w:r>
          </w:p>
        </w:tc>
      </w:tr>
      <w:tr w:rsidR="00A717B9" w:rsidRPr="00C7543F" w:rsidTr="00293E1F">
        <w:trPr>
          <w:trHeight w:val="255"/>
        </w:trPr>
        <w:tc>
          <w:tcPr>
            <w:tcW w:w="534" w:type="dxa"/>
            <w:vMerge/>
            <w:shd w:val="clear" w:color="auto" w:fill="auto"/>
            <w:vAlign w:val="center"/>
            <w:hideMark/>
          </w:tcPr>
          <w:p w:rsidR="00A717B9" w:rsidRPr="00C7543F" w:rsidRDefault="00A717B9" w:rsidP="00293E1F">
            <w:pPr>
              <w:jc w:val="center"/>
              <w:rPr>
                <w:color w:val="000000"/>
                <w:sz w:val="22"/>
                <w:szCs w:val="22"/>
              </w:rPr>
            </w:pPr>
          </w:p>
        </w:tc>
        <w:tc>
          <w:tcPr>
            <w:tcW w:w="2500" w:type="dxa"/>
            <w:vMerge/>
            <w:shd w:val="clear" w:color="auto" w:fill="auto"/>
            <w:vAlign w:val="center"/>
            <w:hideMark/>
          </w:tcPr>
          <w:p w:rsidR="00A717B9" w:rsidRPr="00C7543F" w:rsidRDefault="00A717B9" w:rsidP="00293E1F">
            <w:pPr>
              <w:rPr>
                <w:color w:val="000000"/>
                <w:sz w:val="22"/>
                <w:szCs w:val="22"/>
              </w:rPr>
            </w:pPr>
          </w:p>
        </w:tc>
        <w:tc>
          <w:tcPr>
            <w:tcW w:w="2091" w:type="dxa"/>
            <w:vMerge/>
            <w:vAlign w:val="center"/>
            <w:hideMark/>
          </w:tcPr>
          <w:p w:rsidR="00A717B9" w:rsidRPr="00C7543F" w:rsidRDefault="00A717B9" w:rsidP="00293E1F">
            <w:pPr>
              <w:rPr>
                <w:color w:val="000000"/>
                <w:sz w:val="22"/>
                <w:szCs w:val="22"/>
              </w:rPr>
            </w:pP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тыс.руб.</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83,4</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83,4</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83,4</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1461" w:type="dxa"/>
            <w:vMerge/>
            <w:vAlign w:val="center"/>
            <w:hideMark/>
          </w:tcPr>
          <w:p w:rsidR="00A717B9" w:rsidRPr="00C7543F" w:rsidRDefault="00A717B9" w:rsidP="00293E1F">
            <w:pPr>
              <w:rPr>
                <w:color w:val="000000"/>
                <w:sz w:val="22"/>
                <w:szCs w:val="22"/>
              </w:rPr>
            </w:pPr>
          </w:p>
        </w:tc>
      </w:tr>
      <w:tr w:rsidR="00A717B9" w:rsidRPr="00C7543F" w:rsidTr="00293E1F">
        <w:trPr>
          <w:trHeight w:val="765"/>
        </w:trPr>
        <w:tc>
          <w:tcPr>
            <w:tcW w:w="534" w:type="dxa"/>
            <w:vMerge/>
            <w:shd w:val="clear" w:color="auto" w:fill="auto"/>
            <w:vAlign w:val="center"/>
            <w:hideMark/>
          </w:tcPr>
          <w:p w:rsidR="00A717B9" w:rsidRPr="00C7543F" w:rsidRDefault="00A717B9" w:rsidP="00293E1F">
            <w:pPr>
              <w:jc w:val="center"/>
              <w:rPr>
                <w:color w:val="000000"/>
                <w:sz w:val="22"/>
                <w:szCs w:val="22"/>
              </w:rPr>
            </w:pPr>
          </w:p>
        </w:tc>
        <w:tc>
          <w:tcPr>
            <w:tcW w:w="2500" w:type="dxa"/>
            <w:vMerge/>
            <w:shd w:val="clear" w:color="auto" w:fill="auto"/>
            <w:vAlign w:val="center"/>
            <w:hideMark/>
          </w:tcPr>
          <w:p w:rsidR="00A717B9" w:rsidRPr="00C7543F" w:rsidRDefault="00A717B9" w:rsidP="00293E1F">
            <w:pPr>
              <w:rPr>
                <w:color w:val="000000"/>
                <w:sz w:val="22"/>
                <w:szCs w:val="22"/>
              </w:rPr>
            </w:pPr>
          </w:p>
        </w:tc>
        <w:tc>
          <w:tcPr>
            <w:tcW w:w="2091"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 xml:space="preserve">Снижение расходов на ремонт </w:t>
            </w: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тыс.руб.</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1461" w:type="dxa"/>
            <w:vMerge/>
            <w:vAlign w:val="center"/>
            <w:hideMark/>
          </w:tcPr>
          <w:p w:rsidR="00A717B9" w:rsidRPr="00C7543F" w:rsidRDefault="00A717B9" w:rsidP="00293E1F">
            <w:pPr>
              <w:rPr>
                <w:color w:val="000000"/>
                <w:sz w:val="22"/>
                <w:szCs w:val="22"/>
              </w:rPr>
            </w:pPr>
          </w:p>
        </w:tc>
      </w:tr>
      <w:tr w:rsidR="00A717B9" w:rsidRPr="00C7543F" w:rsidTr="00293E1F">
        <w:trPr>
          <w:trHeight w:val="2040"/>
        </w:trPr>
        <w:tc>
          <w:tcPr>
            <w:tcW w:w="534"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 </w:t>
            </w:r>
          </w:p>
          <w:p w:rsidR="00A717B9" w:rsidRPr="00C7543F" w:rsidRDefault="00A717B9" w:rsidP="00293E1F">
            <w:pPr>
              <w:jc w:val="center"/>
              <w:rPr>
                <w:color w:val="000000"/>
                <w:sz w:val="22"/>
                <w:szCs w:val="22"/>
              </w:rPr>
            </w:pPr>
            <w:r w:rsidRPr="00C7543F">
              <w:rPr>
                <w:color w:val="000000"/>
                <w:sz w:val="22"/>
                <w:szCs w:val="22"/>
              </w:rPr>
              <w:t> </w:t>
            </w:r>
          </w:p>
          <w:p w:rsidR="00A717B9" w:rsidRPr="00C7543F" w:rsidRDefault="00A717B9" w:rsidP="00293E1F">
            <w:pPr>
              <w:jc w:val="center"/>
              <w:rPr>
                <w:color w:val="000000"/>
                <w:sz w:val="22"/>
                <w:szCs w:val="22"/>
              </w:rPr>
            </w:pPr>
            <w:r w:rsidRPr="00C7543F">
              <w:rPr>
                <w:color w:val="000000"/>
                <w:sz w:val="22"/>
                <w:szCs w:val="22"/>
              </w:rPr>
              <w:t> 1.5</w:t>
            </w:r>
          </w:p>
        </w:tc>
        <w:tc>
          <w:tcPr>
            <w:tcW w:w="2500" w:type="dxa"/>
            <w:vMerge w:val="restart"/>
            <w:shd w:val="clear" w:color="auto" w:fill="auto"/>
            <w:vAlign w:val="center"/>
            <w:hideMark/>
          </w:tcPr>
          <w:p w:rsidR="00A717B9" w:rsidRPr="00C7543F" w:rsidRDefault="00A717B9" w:rsidP="00293E1F">
            <w:pPr>
              <w:rPr>
                <w:color w:val="000000"/>
                <w:sz w:val="22"/>
                <w:szCs w:val="22"/>
              </w:rPr>
            </w:pPr>
            <w:r w:rsidRPr="00C7543F">
              <w:rPr>
                <w:color w:val="000000"/>
                <w:sz w:val="22"/>
                <w:szCs w:val="22"/>
              </w:rPr>
              <w:t>Водозабор "Новинский". Приобретение частотного преобразователя Toshiba VFFS1-4300 PL-WN 30 кВт</w:t>
            </w:r>
          </w:p>
          <w:p w:rsidR="00A717B9" w:rsidRPr="00C7543F" w:rsidRDefault="00A717B9" w:rsidP="00293E1F">
            <w:pPr>
              <w:rPr>
                <w:color w:val="000000"/>
                <w:sz w:val="22"/>
                <w:szCs w:val="22"/>
              </w:rPr>
            </w:pPr>
            <w:r w:rsidRPr="00C7543F">
              <w:rPr>
                <w:color w:val="000000"/>
                <w:sz w:val="22"/>
                <w:szCs w:val="22"/>
              </w:rPr>
              <w:t> </w:t>
            </w:r>
          </w:p>
          <w:p w:rsidR="00A717B9" w:rsidRPr="00C7543F" w:rsidRDefault="00A717B9" w:rsidP="00293E1F">
            <w:pPr>
              <w:rPr>
                <w:color w:val="000000"/>
                <w:sz w:val="22"/>
                <w:szCs w:val="22"/>
              </w:rPr>
            </w:pPr>
            <w:r w:rsidRPr="00C7543F">
              <w:rPr>
                <w:color w:val="000000"/>
                <w:sz w:val="22"/>
                <w:szCs w:val="22"/>
              </w:rPr>
              <w:t> </w:t>
            </w:r>
          </w:p>
        </w:tc>
        <w:tc>
          <w:tcPr>
            <w:tcW w:w="2091"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Повышение энергоэффективности насосного оборудования</w:t>
            </w: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тыс.кВт*ч</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22,6</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22,6</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22,6</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22,6</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22,6</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1461"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w:t>
            </w:r>
          </w:p>
        </w:tc>
      </w:tr>
      <w:tr w:rsidR="00A717B9" w:rsidRPr="00C7543F" w:rsidTr="00293E1F">
        <w:trPr>
          <w:trHeight w:val="255"/>
        </w:trPr>
        <w:tc>
          <w:tcPr>
            <w:tcW w:w="534" w:type="dxa"/>
            <w:vMerge/>
            <w:shd w:val="clear" w:color="auto" w:fill="auto"/>
            <w:vAlign w:val="center"/>
            <w:hideMark/>
          </w:tcPr>
          <w:p w:rsidR="00A717B9" w:rsidRPr="00C7543F" w:rsidRDefault="00A717B9" w:rsidP="00293E1F">
            <w:pPr>
              <w:jc w:val="center"/>
              <w:rPr>
                <w:color w:val="000000"/>
                <w:sz w:val="22"/>
                <w:szCs w:val="22"/>
              </w:rPr>
            </w:pPr>
          </w:p>
        </w:tc>
        <w:tc>
          <w:tcPr>
            <w:tcW w:w="2500" w:type="dxa"/>
            <w:vMerge/>
            <w:shd w:val="clear" w:color="auto" w:fill="auto"/>
            <w:vAlign w:val="center"/>
            <w:hideMark/>
          </w:tcPr>
          <w:p w:rsidR="00A717B9" w:rsidRPr="00C7543F" w:rsidRDefault="00A717B9" w:rsidP="00293E1F">
            <w:pPr>
              <w:rPr>
                <w:color w:val="000000"/>
                <w:sz w:val="22"/>
                <w:szCs w:val="22"/>
              </w:rPr>
            </w:pPr>
          </w:p>
        </w:tc>
        <w:tc>
          <w:tcPr>
            <w:tcW w:w="2091" w:type="dxa"/>
            <w:vMerge/>
            <w:vAlign w:val="center"/>
            <w:hideMark/>
          </w:tcPr>
          <w:p w:rsidR="00A717B9" w:rsidRPr="00C7543F" w:rsidRDefault="00A717B9" w:rsidP="00293E1F">
            <w:pPr>
              <w:rPr>
                <w:color w:val="000000"/>
                <w:sz w:val="22"/>
                <w:szCs w:val="22"/>
              </w:rPr>
            </w:pP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тыс.руб.</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83,4</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83,4</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83,4</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83,4</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83,4</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1461" w:type="dxa"/>
            <w:vMerge/>
            <w:vAlign w:val="center"/>
            <w:hideMark/>
          </w:tcPr>
          <w:p w:rsidR="00A717B9" w:rsidRPr="00C7543F" w:rsidRDefault="00A717B9" w:rsidP="00293E1F">
            <w:pPr>
              <w:rPr>
                <w:color w:val="000000"/>
                <w:sz w:val="22"/>
                <w:szCs w:val="22"/>
              </w:rPr>
            </w:pPr>
          </w:p>
        </w:tc>
      </w:tr>
      <w:tr w:rsidR="00A717B9" w:rsidRPr="00C7543F" w:rsidTr="00293E1F">
        <w:trPr>
          <w:trHeight w:val="765"/>
        </w:trPr>
        <w:tc>
          <w:tcPr>
            <w:tcW w:w="534" w:type="dxa"/>
            <w:vMerge/>
            <w:shd w:val="clear" w:color="auto" w:fill="auto"/>
            <w:vAlign w:val="center"/>
            <w:hideMark/>
          </w:tcPr>
          <w:p w:rsidR="00A717B9" w:rsidRPr="00C7543F" w:rsidRDefault="00A717B9" w:rsidP="00293E1F">
            <w:pPr>
              <w:jc w:val="center"/>
              <w:rPr>
                <w:color w:val="000000"/>
                <w:sz w:val="22"/>
                <w:szCs w:val="22"/>
              </w:rPr>
            </w:pPr>
          </w:p>
        </w:tc>
        <w:tc>
          <w:tcPr>
            <w:tcW w:w="2500" w:type="dxa"/>
            <w:vMerge/>
            <w:shd w:val="clear" w:color="auto" w:fill="auto"/>
            <w:vAlign w:val="center"/>
            <w:hideMark/>
          </w:tcPr>
          <w:p w:rsidR="00A717B9" w:rsidRPr="00C7543F" w:rsidRDefault="00A717B9" w:rsidP="00293E1F">
            <w:pPr>
              <w:rPr>
                <w:color w:val="000000"/>
                <w:sz w:val="22"/>
                <w:szCs w:val="22"/>
              </w:rPr>
            </w:pPr>
          </w:p>
        </w:tc>
        <w:tc>
          <w:tcPr>
            <w:tcW w:w="2091"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 xml:space="preserve">Снижение расходов на ремонт </w:t>
            </w: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тыс.руб.</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1461" w:type="dxa"/>
            <w:vMerge/>
            <w:vAlign w:val="center"/>
            <w:hideMark/>
          </w:tcPr>
          <w:p w:rsidR="00A717B9" w:rsidRPr="00C7543F" w:rsidRDefault="00A717B9" w:rsidP="00293E1F">
            <w:pPr>
              <w:rPr>
                <w:color w:val="000000"/>
                <w:sz w:val="22"/>
                <w:szCs w:val="22"/>
              </w:rPr>
            </w:pPr>
          </w:p>
        </w:tc>
      </w:tr>
      <w:tr w:rsidR="00A717B9" w:rsidRPr="00C7543F" w:rsidTr="00293E1F">
        <w:trPr>
          <w:trHeight w:val="2040"/>
        </w:trPr>
        <w:tc>
          <w:tcPr>
            <w:tcW w:w="534"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 </w:t>
            </w:r>
          </w:p>
          <w:p w:rsidR="00A717B9" w:rsidRPr="00C7543F" w:rsidRDefault="00A717B9" w:rsidP="00293E1F">
            <w:pPr>
              <w:jc w:val="center"/>
              <w:rPr>
                <w:color w:val="000000"/>
                <w:sz w:val="22"/>
                <w:szCs w:val="22"/>
              </w:rPr>
            </w:pPr>
            <w:r w:rsidRPr="00C7543F">
              <w:rPr>
                <w:color w:val="000000"/>
                <w:sz w:val="22"/>
                <w:szCs w:val="22"/>
              </w:rPr>
              <w:t> </w:t>
            </w:r>
          </w:p>
          <w:p w:rsidR="00A717B9" w:rsidRPr="00C7543F" w:rsidRDefault="00A717B9" w:rsidP="00293E1F">
            <w:pPr>
              <w:jc w:val="center"/>
              <w:rPr>
                <w:color w:val="000000"/>
                <w:sz w:val="22"/>
                <w:szCs w:val="22"/>
              </w:rPr>
            </w:pPr>
            <w:r w:rsidRPr="00C7543F">
              <w:rPr>
                <w:color w:val="000000"/>
                <w:sz w:val="22"/>
                <w:szCs w:val="22"/>
              </w:rPr>
              <w:t> 1.6</w:t>
            </w:r>
          </w:p>
        </w:tc>
        <w:tc>
          <w:tcPr>
            <w:tcW w:w="2500" w:type="dxa"/>
            <w:vMerge w:val="restart"/>
            <w:shd w:val="clear" w:color="auto" w:fill="auto"/>
            <w:vAlign w:val="center"/>
            <w:hideMark/>
          </w:tcPr>
          <w:p w:rsidR="00A717B9" w:rsidRPr="00C7543F" w:rsidRDefault="00A717B9" w:rsidP="00293E1F">
            <w:pPr>
              <w:rPr>
                <w:color w:val="000000"/>
                <w:sz w:val="22"/>
                <w:szCs w:val="22"/>
              </w:rPr>
            </w:pPr>
            <w:r w:rsidRPr="00C7543F">
              <w:rPr>
                <w:color w:val="000000"/>
                <w:sz w:val="22"/>
                <w:szCs w:val="22"/>
              </w:rPr>
              <w:t>ВНС ул.Терешковой. Приобретение частотного преобразователя Hitachi L300P-110HFEF 11 кВт</w:t>
            </w:r>
          </w:p>
          <w:p w:rsidR="00A717B9" w:rsidRPr="00C7543F" w:rsidRDefault="00A717B9" w:rsidP="00293E1F">
            <w:pPr>
              <w:rPr>
                <w:color w:val="000000"/>
                <w:sz w:val="22"/>
                <w:szCs w:val="22"/>
              </w:rPr>
            </w:pPr>
            <w:r w:rsidRPr="00C7543F">
              <w:rPr>
                <w:color w:val="000000"/>
                <w:sz w:val="22"/>
                <w:szCs w:val="22"/>
              </w:rPr>
              <w:t> </w:t>
            </w:r>
          </w:p>
          <w:p w:rsidR="00A717B9" w:rsidRPr="00C7543F" w:rsidRDefault="00A717B9" w:rsidP="00293E1F">
            <w:pPr>
              <w:rPr>
                <w:color w:val="000000"/>
                <w:sz w:val="22"/>
                <w:szCs w:val="22"/>
              </w:rPr>
            </w:pPr>
            <w:r w:rsidRPr="00C7543F">
              <w:rPr>
                <w:color w:val="000000"/>
                <w:sz w:val="22"/>
                <w:szCs w:val="22"/>
              </w:rPr>
              <w:t> </w:t>
            </w:r>
          </w:p>
        </w:tc>
        <w:tc>
          <w:tcPr>
            <w:tcW w:w="2091"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Повышение энергоэффективности насосного оборудования</w:t>
            </w: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тыс.кВт*ч</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11,3</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11,3</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11,3</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11,3</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11,3</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1461"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w:t>
            </w:r>
          </w:p>
        </w:tc>
      </w:tr>
      <w:tr w:rsidR="00A717B9" w:rsidRPr="00C7543F" w:rsidTr="00293E1F">
        <w:trPr>
          <w:trHeight w:val="255"/>
        </w:trPr>
        <w:tc>
          <w:tcPr>
            <w:tcW w:w="534" w:type="dxa"/>
            <w:vMerge/>
            <w:shd w:val="clear" w:color="auto" w:fill="auto"/>
            <w:vAlign w:val="center"/>
            <w:hideMark/>
          </w:tcPr>
          <w:p w:rsidR="00A717B9" w:rsidRPr="00C7543F" w:rsidRDefault="00A717B9" w:rsidP="00293E1F">
            <w:pPr>
              <w:jc w:val="center"/>
              <w:rPr>
                <w:color w:val="000000"/>
                <w:sz w:val="22"/>
                <w:szCs w:val="22"/>
              </w:rPr>
            </w:pPr>
          </w:p>
        </w:tc>
        <w:tc>
          <w:tcPr>
            <w:tcW w:w="2500" w:type="dxa"/>
            <w:vMerge/>
            <w:shd w:val="clear" w:color="auto" w:fill="auto"/>
            <w:vAlign w:val="center"/>
            <w:hideMark/>
          </w:tcPr>
          <w:p w:rsidR="00A717B9" w:rsidRPr="00C7543F" w:rsidRDefault="00A717B9" w:rsidP="00293E1F">
            <w:pPr>
              <w:rPr>
                <w:color w:val="000000"/>
                <w:sz w:val="22"/>
                <w:szCs w:val="22"/>
              </w:rPr>
            </w:pPr>
          </w:p>
        </w:tc>
        <w:tc>
          <w:tcPr>
            <w:tcW w:w="2091" w:type="dxa"/>
            <w:vMerge/>
            <w:vAlign w:val="center"/>
            <w:hideMark/>
          </w:tcPr>
          <w:p w:rsidR="00A717B9" w:rsidRPr="00C7543F" w:rsidRDefault="00A717B9" w:rsidP="00293E1F">
            <w:pPr>
              <w:rPr>
                <w:color w:val="000000"/>
                <w:sz w:val="22"/>
                <w:szCs w:val="22"/>
              </w:rPr>
            </w:pP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тыс.руб.</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41,7</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41,7</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41,7</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41,7</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41,7</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1461" w:type="dxa"/>
            <w:vMerge/>
            <w:vAlign w:val="center"/>
            <w:hideMark/>
          </w:tcPr>
          <w:p w:rsidR="00A717B9" w:rsidRPr="00C7543F" w:rsidRDefault="00A717B9" w:rsidP="00293E1F">
            <w:pPr>
              <w:rPr>
                <w:color w:val="000000"/>
                <w:sz w:val="22"/>
                <w:szCs w:val="22"/>
              </w:rPr>
            </w:pPr>
          </w:p>
        </w:tc>
      </w:tr>
      <w:tr w:rsidR="00A717B9" w:rsidRPr="00C7543F" w:rsidTr="00293E1F">
        <w:trPr>
          <w:trHeight w:val="765"/>
        </w:trPr>
        <w:tc>
          <w:tcPr>
            <w:tcW w:w="534" w:type="dxa"/>
            <w:vMerge/>
            <w:shd w:val="clear" w:color="auto" w:fill="auto"/>
            <w:vAlign w:val="center"/>
            <w:hideMark/>
          </w:tcPr>
          <w:p w:rsidR="00A717B9" w:rsidRPr="00C7543F" w:rsidRDefault="00A717B9" w:rsidP="00293E1F">
            <w:pPr>
              <w:jc w:val="center"/>
              <w:rPr>
                <w:color w:val="000000"/>
                <w:sz w:val="22"/>
                <w:szCs w:val="22"/>
              </w:rPr>
            </w:pPr>
          </w:p>
        </w:tc>
        <w:tc>
          <w:tcPr>
            <w:tcW w:w="2500" w:type="dxa"/>
            <w:vMerge/>
            <w:shd w:val="clear" w:color="auto" w:fill="auto"/>
            <w:vAlign w:val="center"/>
            <w:hideMark/>
          </w:tcPr>
          <w:p w:rsidR="00A717B9" w:rsidRPr="00C7543F" w:rsidRDefault="00A717B9" w:rsidP="00293E1F">
            <w:pPr>
              <w:rPr>
                <w:color w:val="000000"/>
                <w:sz w:val="22"/>
                <w:szCs w:val="22"/>
              </w:rPr>
            </w:pPr>
          </w:p>
        </w:tc>
        <w:tc>
          <w:tcPr>
            <w:tcW w:w="2091"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 xml:space="preserve">Снижение расходов на ремонт </w:t>
            </w: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тыс.руб.</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1461" w:type="dxa"/>
            <w:vMerge/>
            <w:vAlign w:val="center"/>
            <w:hideMark/>
          </w:tcPr>
          <w:p w:rsidR="00A717B9" w:rsidRPr="00C7543F" w:rsidRDefault="00A717B9" w:rsidP="00293E1F">
            <w:pPr>
              <w:rPr>
                <w:color w:val="000000"/>
                <w:sz w:val="22"/>
                <w:szCs w:val="22"/>
              </w:rPr>
            </w:pPr>
          </w:p>
        </w:tc>
      </w:tr>
      <w:tr w:rsidR="00A717B9" w:rsidRPr="00C7543F" w:rsidTr="00293E1F">
        <w:trPr>
          <w:trHeight w:val="1275"/>
        </w:trPr>
        <w:tc>
          <w:tcPr>
            <w:tcW w:w="534"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 1.7</w:t>
            </w:r>
          </w:p>
        </w:tc>
        <w:tc>
          <w:tcPr>
            <w:tcW w:w="2500" w:type="dxa"/>
            <w:shd w:val="clear" w:color="auto" w:fill="auto"/>
            <w:vAlign w:val="center"/>
            <w:hideMark/>
          </w:tcPr>
          <w:p w:rsidR="00A717B9" w:rsidRPr="00C7543F" w:rsidRDefault="00A717B9" w:rsidP="00293E1F">
            <w:pPr>
              <w:rPr>
                <w:color w:val="000000"/>
                <w:sz w:val="22"/>
                <w:szCs w:val="22"/>
              </w:rPr>
            </w:pPr>
            <w:r w:rsidRPr="00C7543F">
              <w:rPr>
                <w:color w:val="000000"/>
                <w:sz w:val="22"/>
                <w:szCs w:val="22"/>
              </w:rPr>
              <w:t>ВНС ул.Терешковой. Приобретение счетчика электрической энергии повышенной точности Меркурий 230AR-03R</w:t>
            </w:r>
          </w:p>
        </w:tc>
        <w:tc>
          <w:tcPr>
            <w:tcW w:w="2091"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Повышение точности учета потребляемой электроэнергии</w:t>
            </w: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1461"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w:t>
            </w:r>
          </w:p>
        </w:tc>
      </w:tr>
      <w:tr w:rsidR="00A717B9" w:rsidRPr="00C7543F" w:rsidTr="00293E1F">
        <w:trPr>
          <w:trHeight w:val="3825"/>
        </w:trPr>
        <w:tc>
          <w:tcPr>
            <w:tcW w:w="534"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1.8</w:t>
            </w:r>
          </w:p>
        </w:tc>
        <w:tc>
          <w:tcPr>
            <w:tcW w:w="2500" w:type="dxa"/>
            <w:shd w:val="clear" w:color="auto" w:fill="auto"/>
            <w:vAlign w:val="center"/>
            <w:hideMark/>
          </w:tcPr>
          <w:p w:rsidR="00A717B9" w:rsidRPr="00C7543F" w:rsidRDefault="00A717B9" w:rsidP="00293E1F">
            <w:pPr>
              <w:rPr>
                <w:color w:val="000000"/>
                <w:sz w:val="22"/>
                <w:szCs w:val="22"/>
              </w:rPr>
            </w:pPr>
            <w:r w:rsidRPr="00C7543F">
              <w:rPr>
                <w:color w:val="000000"/>
                <w:sz w:val="22"/>
                <w:szCs w:val="22"/>
              </w:rPr>
              <w:t>Диспетчеризация Северного водозабора: скважина №3; Новинского водозабора: скважина №1; базы ООО "Александров водоканал", в том числе скважина; скважины по ул.Пушкина; ВНС, в том числе скважины по ул.Первомайская; ВНС, в том числе скважины по ул.Королева; ВНС ул.Терешковой; скважины по ул.Железнодорожная; ВНС ул.Больничный проезд; скважины в п.Зеленцино</w:t>
            </w:r>
          </w:p>
        </w:tc>
        <w:tc>
          <w:tcPr>
            <w:tcW w:w="2091"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Повышение надежности систем коммунальной инфраструктуры</w:t>
            </w: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1461"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w:t>
            </w:r>
          </w:p>
        </w:tc>
      </w:tr>
      <w:tr w:rsidR="00A717B9" w:rsidRPr="00C7543F" w:rsidTr="00293E1F">
        <w:trPr>
          <w:trHeight w:val="3570"/>
        </w:trPr>
        <w:tc>
          <w:tcPr>
            <w:tcW w:w="534"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 1.9</w:t>
            </w:r>
          </w:p>
        </w:tc>
        <w:tc>
          <w:tcPr>
            <w:tcW w:w="2500" w:type="dxa"/>
            <w:shd w:val="clear" w:color="auto" w:fill="auto"/>
            <w:vAlign w:val="center"/>
            <w:hideMark/>
          </w:tcPr>
          <w:p w:rsidR="00A717B9" w:rsidRPr="00C7543F" w:rsidRDefault="00A717B9" w:rsidP="00293E1F">
            <w:pPr>
              <w:rPr>
                <w:color w:val="000000"/>
                <w:sz w:val="22"/>
                <w:szCs w:val="22"/>
              </w:rPr>
            </w:pPr>
            <w:r w:rsidRPr="00C7543F">
              <w:rPr>
                <w:color w:val="000000"/>
                <w:sz w:val="22"/>
                <w:szCs w:val="22"/>
              </w:rPr>
              <w:t>Диспетчеризация ВНС ул.Энтузиастов; Красный пер., 2; ул.Октябрьская, 4; ул.Ленина, 7; ул.Ануфриева, 10; ул.Ануфриева, 5; ул.Восстания, 1; Красный пер., 14; Красный пер., 23; Красный пер., 21; ул.Горького, 9; ул.Калининская, 52; ул.Кубасова, 5; ул.Революции, 48; скважины района БПК; скважины СПК Правда</w:t>
            </w:r>
          </w:p>
        </w:tc>
        <w:tc>
          <w:tcPr>
            <w:tcW w:w="2091"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Повышение надежности систем коммунальной инфраструктуры</w:t>
            </w: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1461"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w:t>
            </w:r>
          </w:p>
        </w:tc>
      </w:tr>
      <w:tr w:rsidR="00A717B9" w:rsidRPr="00C7543F" w:rsidTr="00293E1F">
        <w:trPr>
          <w:trHeight w:val="2040"/>
        </w:trPr>
        <w:tc>
          <w:tcPr>
            <w:tcW w:w="534"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 </w:t>
            </w:r>
          </w:p>
          <w:p w:rsidR="00A717B9" w:rsidRPr="00C7543F" w:rsidRDefault="00A717B9" w:rsidP="00293E1F">
            <w:pPr>
              <w:jc w:val="center"/>
              <w:rPr>
                <w:color w:val="000000"/>
                <w:sz w:val="22"/>
                <w:szCs w:val="22"/>
              </w:rPr>
            </w:pPr>
            <w:r w:rsidRPr="00C7543F">
              <w:rPr>
                <w:color w:val="000000"/>
                <w:sz w:val="22"/>
                <w:szCs w:val="22"/>
              </w:rPr>
              <w:t>1.10 </w:t>
            </w:r>
          </w:p>
          <w:p w:rsidR="00A717B9" w:rsidRPr="00C7543F" w:rsidRDefault="00A717B9" w:rsidP="00293E1F">
            <w:pPr>
              <w:jc w:val="center"/>
              <w:rPr>
                <w:color w:val="000000"/>
                <w:sz w:val="22"/>
                <w:szCs w:val="22"/>
              </w:rPr>
            </w:pPr>
            <w:r w:rsidRPr="00C7543F">
              <w:rPr>
                <w:color w:val="000000"/>
                <w:sz w:val="22"/>
                <w:szCs w:val="22"/>
              </w:rPr>
              <w:t> </w:t>
            </w:r>
          </w:p>
        </w:tc>
        <w:tc>
          <w:tcPr>
            <w:tcW w:w="2500" w:type="dxa"/>
            <w:vMerge w:val="restart"/>
            <w:shd w:val="clear" w:color="auto" w:fill="auto"/>
            <w:vAlign w:val="center"/>
            <w:hideMark/>
          </w:tcPr>
          <w:p w:rsidR="00A717B9" w:rsidRPr="00C7543F" w:rsidRDefault="00A717B9" w:rsidP="00293E1F">
            <w:pPr>
              <w:rPr>
                <w:color w:val="000000"/>
                <w:sz w:val="22"/>
                <w:szCs w:val="22"/>
              </w:rPr>
            </w:pPr>
            <w:r w:rsidRPr="00C7543F">
              <w:rPr>
                <w:color w:val="000000"/>
                <w:sz w:val="22"/>
                <w:szCs w:val="22"/>
              </w:rPr>
              <w:t>Водозабор "Южный". Приобретение скважинного насоса Grundfos: SP160-6-АА, P=75 кВт, Q=160 куб.м/ч</w:t>
            </w:r>
          </w:p>
          <w:p w:rsidR="00A717B9" w:rsidRPr="00C7543F" w:rsidRDefault="00A717B9" w:rsidP="00293E1F">
            <w:pPr>
              <w:rPr>
                <w:color w:val="000000"/>
                <w:sz w:val="22"/>
                <w:szCs w:val="22"/>
              </w:rPr>
            </w:pPr>
            <w:r w:rsidRPr="00C7543F">
              <w:rPr>
                <w:color w:val="000000"/>
                <w:sz w:val="22"/>
                <w:szCs w:val="22"/>
              </w:rPr>
              <w:t> </w:t>
            </w:r>
          </w:p>
          <w:p w:rsidR="00A717B9" w:rsidRPr="00C7543F" w:rsidRDefault="00A717B9" w:rsidP="00293E1F">
            <w:pPr>
              <w:rPr>
                <w:color w:val="000000"/>
                <w:sz w:val="22"/>
                <w:szCs w:val="22"/>
              </w:rPr>
            </w:pPr>
            <w:r w:rsidRPr="00C7543F">
              <w:rPr>
                <w:color w:val="000000"/>
                <w:sz w:val="22"/>
                <w:szCs w:val="22"/>
              </w:rPr>
              <w:t> </w:t>
            </w:r>
          </w:p>
        </w:tc>
        <w:tc>
          <w:tcPr>
            <w:tcW w:w="2091"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Повышение энергоэффективности насосного оборудования</w:t>
            </w: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тыс.кВт*ч</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92,0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92,0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184,0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92,0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92,0</w:t>
            </w:r>
          </w:p>
        </w:tc>
        <w:tc>
          <w:tcPr>
            <w:tcW w:w="1461"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2</w:t>
            </w:r>
          </w:p>
        </w:tc>
      </w:tr>
      <w:tr w:rsidR="00A717B9" w:rsidRPr="00C7543F" w:rsidTr="00293E1F">
        <w:trPr>
          <w:trHeight w:val="255"/>
        </w:trPr>
        <w:tc>
          <w:tcPr>
            <w:tcW w:w="534" w:type="dxa"/>
            <w:vMerge/>
            <w:shd w:val="clear" w:color="auto" w:fill="auto"/>
            <w:vAlign w:val="center"/>
            <w:hideMark/>
          </w:tcPr>
          <w:p w:rsidR="00A717B9" w:rsidRPr="00C7543F" w:rsidRDefault="00A717B9" w:rsidP="00293E1F">
            <w:pPr>
              <w:jc w:val="center"/>
              <w:rPr>
                <w:color w:val="000000"/>
                <w:sz w:val="22"/>
                <w:szCs w:val="22"/>
              </w:rPr>
            </w:pPr>
          </w:p>
        </w:tc>
        <w:tc>
          <w:tcPr>
            <w:tcW w:w="2500" w:type="dxa"/>
            <w:vMerge/>
            <w:shd w:val="clear" w:color="auto" w:fill="auto"/>
            <w:vAlign w:val="center"/>
            <w:hideMark/>
          </w:tcPr>
          <w:p w:rsidR="00A717B9" w:rsidRPr="00C7543F" w:rsidRDefault="00A717B9" w:rsidP="00293E1F">
            <w:pPr>
              <w:rPr>
                <w:color w:val="000000"/>
                <w:sz w:val="22"/>
                <w:szCs w:val="22"/>
              </w:rPr>
            </w:pPr>
          </w:p>
        </w:tc>
        <w:tc>
          <w:tcPr>
            <w:tcW w:w="2091" w:type="dxa"/>
            <w:vMerge/>
            <w:vAlign w:val="center"/>
            <w:hideMark/>
          </w:tcPr>
          <w:p w:rsidR="00A717B9" w:rsidRPr="00C7543F" w:rsidRDefault="00A717B9" w:rsidP="00293E1F">
            <w:pPr>
              <w:rPr>
                <w:color w:val="000000"/>
                <w:sz w:val="22"/>
                <w:szCs w:val="22"/>
              </w:rPr>
            </w:pP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тыс.руб.</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339,5</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339,5</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679,0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339,5</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339,5</w:t>
            </w:r>
          </w:p>
        </w:tc>
        <w:tc>
          <w:tcPr>
            <w:tcW w:w="1461" w:type="dxa"/>
            <w:vMerge/>
            <w:vAlign w:val="center"/>
            <w:hideMark/>
          </w:tcPr>
          <w:p w:rsidR="00A717B9" w:rsidRPr="00C7543F" w:rsidRDefault="00A717B9" w:rsidP="00293E1F">
            <w:pPr>
              <w:rPr>
                <w:color w:val="000000"/>
                <w:sz w:val="22"/>
                <w:szCs w:val="22"/>
              </w:rPr>
            </w:pPr>
          </w:p>
        </w:tc>
      </w:tr>
      <w:tr w:rsidR="00A717B9" w:rsidRPr="00C7543F" w:rsidTr="00293E1F">
        <w:trPr>
          <w:trHeight w:val="765"/>
        </w:trPr>
        <w:tc>
          <w:tcPr>
            <w:tcW w:w="534" w:type="dxa"/>
            <w:vMerge/>
            <w:shd w:val="clear" w:color="auto" w:fill="auto"/>
            <w:vAlign w:val="center"/>
            <w:hideMark/>
          </w:tcPr>
          <w:p w:rsidR="00A717B9" w:rsidRPr="00C7543F" w:rsidRDefault="00A717B9" w:rsidP="00293E1F">
            <w:pPr>
              <w:jc w:val="center"/>
              <w:rPr>
                <w:color w:val="000000"/>
                <w:sz w:val="22"/>
                <w:szCs w:val="22"/>
              </w:rPr>
            </w:pPr>
          </w:p>
        </w:tc>
        <w:tc>
          <w:tcPr>
            <w:tcW w:w="2500" w:type="dxa"/>
            <w:vMerge/>
            <w:shd w:val="clear" w:color="auto" w:fill="auto"/>
            <w:vAlign w:val="center"/>
            <w:hideMark/>
          </w:tcPr>
          <w:p w:rsidR="00A717B9" w:rsidRPr="00C7543F" w:rsidRDefault="00A717B9" w:rsidP="00293E1F">
            <w:pPr>
              <w:rPr>
                <w:color w:val="000000"/>
                <w:sz w:val="22"/>
                <w:szCs w:val="22"/>
              </w:rPr>
            </w:pPr>
          </w:p>
        </w:tc>
        <w:tc>
          <w:tcPr>
            <w:tcW w:w="2091"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 xml:space="preserve">Снижение расходов на ремонт </w:t>
            </w: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тыс.руб.</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20,0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10,0</w:t>
            </w:r>
          </w:p>
        </w:tc>
        <w:tc>
          <w:tcPr>
            <w:tcW w:w="1461" w:type="dxa"/>
            <w:vMerge/>
            <w:vAlign w:val="center"/>
            <w:hideMark/>
          </w:tcPr>
          <w:p w:rsidR="00A717B9" w:rsidRPr="00C7543F" w:rsidRDefault="00A717B9" w:rsidP="00293E1F">
            <w:pPr>
              <w:rPr>
                <w:color w:val="000000"/>
                <w:sz w:val="22"/>
                <w:szCs w:val="22"/>
              </w:rPr>
            </w:pPr>
          </w:p>
        </w:tc>
      </w:tr>
      <w:tr w:rsidR="00A717B9" w:rsidRPr="00C7543F" w:rsidTr="00293E1F">
        <w:trPr>
          <w:trHeight w:val="2040"/>
        </w:trPr>
        <w:tc>
          <w:tcPr>
            <w:tcW w:w="534"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 1.11</w:t>
            </w:r>
          </w:p>
          <w:p w:rsidR="00A717B9" w:rsidRPr="00C7543F" w:rsidRDefault="00A717B9" w:rsidP="00293E1F">
            <w:pPr>
              <w:jc w:val="center"/>
              <w:rPr>
                <w:color w:val="000000"/>
                <w:sz w:val="22"/>
                <w:szCs w:val="22"/>
              </w:rPr>
            </w:pPr>
            <w:r w:rsidRPr="00C7543F">
              <w:rPr>
                <w:color w:val="000000"/>
                <w:sz w:val="22"/>
                <w:szCs w:val="22"/>
              </w:rPr>
              <w:t> </w:t>
            </w:r>
          </w:p>
          <w:p w:rsidR="00A717B9" w:rsidRPr="00C7543F" w:rsidRDefault="00A717B9" w:rsidP="00293E1F">
            <w:pPr>
              <w:jc w:val="center"/>
              <w:rPr>
                <w:color w:val="000000"/>
                <w:sz w:val="22"/>
                <w:szCs w:val="22"/>
              </w:rPr>
            </w:pPr>
            <w:r w:rsidRPr="00C7543F">
              <w:rPr>
                <w:color w:val="000000"/>
                <w:sz w:val="22"/>
                <w:szCs w:val="22"/>
              </w:rPr>
              <w:t> </w:t>
            </w:r>
          </w:p>
        </w:tc>
        <w:tc>
          <w:tcPr>
            <w:tcW w:w="2500" w:type="dxa"/>
            <w:vMerge w:val="restart"/>
            <w:shd w:val="clear" w:color="auto" w:fill="auto"/>
            <w:vAlign w:val="center"/>
            <w:hideMark/>
          </w:tcPr>
          <w:p w:rsidR="00A717B9" w:rsidRPr="00C7543F" w:rsidRDefault="00A717B9" w:rsidP="00293E1F">
            <w:pPr>
              <w:rPr>
                <w:color w:val="000000"/>
                <w:sz w:val="22"/>
                <w:szCs w:val="22"/>
              </w:rPr>
            </w:pPr>
            <w:r w:rsidRPr="00C7543F">
              <w:rPr>
                <w:color w:val="000000"/>
                <w:sz w:val="22"/>
                <w:szCs w:val="22"/>
              </w:rPr>
              <w:t>ВНС ул.Первомайская. Приобретение сетевого насоса Grundfos: NK 40-200, P=11 кВт, Q=60 куб.м/ч</w:t>
            </w:r>
          </w:p>
          <w:p w:rsidR="00A717B9" w:rsidRPr="00C7543F" w:rsidRDefault="00A717B9" w:rsidP="00293E1F">
            <w:pPr>
              <w:rPr>
                <w:color w:val="000000"/>
                <w:sz w:val="22"/>
                <w:szCs w:val="22"/>
              </w:rPr>
            </w:pPr>
            <w:r w:rsidRPr="00C7543F">
              <w:rPr>
                <w:color w:val="000000"/>
                <w:sz w:val="22"/>
                <w:szCs w:val="22"/>
              </w:rPr>
              <w:t> </w:t>
            </w:r>
          </w:p>
          <w:p w:rsidR="00A717B9" w:rsidRPr="00C7543F" w:rsidRDefault="00A717B9" w:rsidP="00293E1F">
            <w:pPr>
              <w:rPr>
                <w:color w:val="000000"/>
                <w:sz w:val="22"/>
                <w:szCs w:val="22"/>
              </w:rPr>
            </w:pPr>
            <w:r w:rsidRPr="00C7543F">
              <w:rPr>
                <w:color w:val="000000"/>
                <w:sz w:val="22"/>
                <w:szCs w:val="22"/>
              </w:rPr>
              <w:t> </w:t>
            </w:r>
          </w:p>
        </w:tc>
        <w:tc>
          <w:tcPr>
            <w:tcW w:w="2091"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Повышение энергоэффективности насосного оборудования</w:t>
            </w: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тыс.кВт*ч</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68,9</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68,9</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68,9</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1461"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0,4</w:t>
            </w:r>
          </w:p>
        </w:tc>
      </w:tr>
      <w:tr w:rsidR="00A717B9" w:rsidRPr="00C7543F" w:rsidTr="00293E1F">
        <w:trPr>
          <w:trHeight w:val="255"/>
        </w:trPr>
        <w:tc>
          <w:tcPr>
            <w:tcW w:w="534" w:type="dxa"/>
            <w:vMerge/>
            <w:shd w:val="clear" w:color="auto" w:fill="auto"/>
            <w:vAlign w:val="center"/>
            <w:hideMark/>
          </w:tcPr>
          <w:p w:rsidR="00A717B9" w:rsidRPr="00C7543F" w:rsidRDefault="00A717B9" w:rsidP="00293E1F">
            <w:pPr>
              <w:jc w:val="center"/>
              <w:rPr>
                <w:color w:val="000000"/>
                <w:sz w:val="22"/>
                <w:szCs w:val="22"/>
              </w:rPr>
            </w:pPr>
          </w:p>
        </w:tc>
        <w:tc>
          <w:tcPr>
            <w:tcW w:w="2500" w:type="dxa"/>
            <w:vMerge/>
            <w:shd w:val="clear" w:color="auto" w:fill="auto"/>
            <w:vAlign w:val="center"/>
            <w:hideMark/>
          </w:tcPr>
          <w:p w:rsidR="00A717B9" w:rsidRPr="00C7543F" w:rsidRDefault="00A717B9" w:rsidP="00293E1F">
            <w:pPr>
              <w:rPr>
                <w:color w:val="000000"/>
                <w:sz w:val="22"/>
                <w:szCs w:val="22"/>
              </w:rPr>
            </w:pPr>
          </w:p>
        </w:tc>
        <w:tc>
          <w:tcPr>
            <w:tcW w:w="2091" w:type="dxa"/>
            <w:vMerge/>
            <w:vAlign w:val="center"/>
            <w:hideMark/>
          </w:tcPr>
          <w:p w:rsidR="00A717B9" w:rsidRPr="00C7543F" w:rsidRDefault="00A717B9" w:rsidP="00293E1F">
            <w:pPr>
              <w:rPr>
                <w:color w:val="000000"/>
                <w:sz w:val="22"/>
                <w:szCs w:val="22"/>
              </w:rPr>
            </w:pP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тыс.руб.</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254,2</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254,2</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254,2</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1461" w:type="dxa"/>
            <w:vMerge/>
            <w:vAlign w:val="center"/>
            <w:hideMark/>
          </w:tcPr>
          <w:p w:rsidR="00A717B9" w:rsidRPr="00C7543F" w:rsidRDefault="00A717B9" w:rsidP="00293E1F">
            <w:pPr>
              <w:rPr>
                <w:color w:val="000000"/>
                <w:sz w:val="22"/>
                <w:szCs w:val="22"/>
              </w:rPr>
            </w:pPr>
          </w:p>
        </w:tc>
      </w:tr>
      <w:tr w:rsidR="00A717B9" w:rsidRPr="00C7543F" w:rsidTr="00293E1F">
        <w:trPr>
          <w:trHeight w:val="765"/>
        </w:trPr>
        <w:tc>
          <w:tcPr>
            <w:tcW w:w="534" w:type="dxa"/>
            <w:vMerge/>
            <w:shd w:val="clear" w:color="auto" w:fill="auto"/>
            <w:vAlign w:val="center"/>
            <w:hideMark/>
          </w:tcPr>
          <w:p w:rsidR="00A717B9" w:rsidRPr="00C7543F" w:rsidRDefault="00A717B9" w:rsidP="00293E1F">
            <w:pPr>
              <w:jc w:val="center"/>
              <w:rPr>
                <w:color w:val="000000"/>
                <w:sz w:val="22"/>
                <w:szCs w:val="22"/>
              </w:rPr>
            </w:pPr>
          </w:p>
        </w:tc>
        <w:tc>
          <w:tcPr>
            <w:tcW w:w="2500" w:type="dxa"/>
            <w:vMerge/>
            <w:shd w:val="clear" w:color="auto" w:fill="auto"/>
            <w:vAlign w:val="center"/>
            <w:hideMark/>
          </w:tcPr>
          <w:p w:rsidR="00A717B9" w:rsidRPr="00C7543F" w:rsidRDefault="00A717B9" w:rsidP="00293E1F">
            <w:pPr>
              <w:rPr>
                <w:color w:val="000000"/>
                <w:sz w:val="22"/>
                <w:szCs w:val="22"/>
              </w:rPr>
            </w:pPr>
          </w:p>
        </w:tc>
        <w:tc>
          <w:tcPr>
            <w:tcW w:w="2091"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 xml:space="preserve">Снижение расходов на ремонт </w:t>
            </w: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тыс.руб.</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1461" w:type="dxa"/>
            <w:vMerge/>
            <w:vAlign w:val="center"/>
            <w:hideMark/>
          </w:tcPr>
          <w:p w:rsidR="00A717B9" w:rsidRPr="00C7543F" w:rsidRDefault="00A717B9" w:rsidP="00293E1F">
            <w:pPr>
              <w:rPr>
                <w:color w:val="000000"/>
                <w:sz w:val="22"/>
                <w:szCs w:val="22"/>
              </w:rPr>
            </w:pPr>
          </w:p>
        </w:tc>
      </w:tr>
      <w:tr w:rsidR="00A717B9" w:rsidRPr="00C7543F" w:rsidTr="00293E1F">
        <w:trPr>
          <w:trHeight w:val="2040"/>
        </w:trPr>
        <w:tc>
          <w:tcPr>
            <w:tcW w:w="534"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 1.12</w:t>
            </w:r>
          </w:p>
          <w:p w:rsidR="00A717B9" w:rsidRPr="00C7543F" w:rsidRDefault="00A717B9" w:rsidP="00293E1F">
            <w:pPr>
              <w:jc w:val="center"/>
              <w:rPr>
                <w:color w:val="000000"/>
                <w:sz w:val="22"/>
                <w:szCs w:val="22"/>
              </w:rPr>
            </w:pPr>
            <w:r w:rsidRPr="00C7543F">
              <w:rPr>
                <w:color w:val="000000"/>
                <w:sz w:val="22"/>
                <w:szCs w:val="22"/>
              </w:rPr>
              <w:t> </w:t>
            </w:r>
          </w:p>
          <w:p w:rsidR="00A717B9" w:rsidRPr="00C7543F" w:rsidRDefault="00A717B9" w:rsidP="00293E1F">
            <w:pPr>
              <w:jc w:val="center"/>
              <w:rPr>
                <w:color w:val="000000"/>
                <w:sz w:val="22"/>
                <w:szCs w:val="22"/>
              </w:rPr>
            </w:pPr>
            <w:r w:rsidRPr="00C7543F">
              <w:rPr>
                <w:color w:val="000000"/>
                <w:sz w:val="22"/>
                <w:szCs w:val="22"/>
              </w:rPr>
              <w:t> </w:t>
            </w:r>
          </w:p>
        </w:tc>
        <w:tc>
          <w:tcPr>
            <w:tcW w:w="2500" w:type="dxa"/>
            <w:vMerge w:val="restart"/>
            <w:shd w:val="clear" w:color="auto" w:fill="auto"/>
            <w:vAlign w:val="center"/>
            <w:hideMark/>
          </w:tcPr>
          <w:p w:rsidR="00A717B9" w:rsidRPr="00C7543F" w:rsidRDefault="00A717B9" w:rsidP="00293E1F">
            <w:pPr>
              <w:rPr>
                <w:color w:val="000000"/>
                <w:sz w:val="22"/>
                <w:szCs w:val="22"/>
              </w:rPr>
            </w:pPr>
            <w:r w:rsidRPr="00C7543F">
              <w:rPr>
                <w:color w:val="000000"/>
                <w:sz w:val="22"/>
                <w:szCs w:val="22"/>
              </w:rPr>
              <w:t>ВНС ул.Первомайская. Приобретение скважинного насоса Grundfos: SP30-12, P=11 кВт, Q=40 куб.м/ч</w:t>
            </w:r>
          </w:p>
          <w:p w:rsidR="00A717B9" w:rsidRPr="00C7543F" w:rsidRDefault="00A717B9" w:rsidP="00293E1F">
            <w:pPr>
              <w:rPr>
                <w:color w:val="000000"/>
                <w:sz w:val="22"/>
                <w:szCs w:val="22"/>
              </w:rPr>
            </w:pPr>
            <w:r w:rsidRPr="00C7543F">
              <w:rPr>
                <w:color w:val="000000"/>
                <w:sz w:val="22"/>
                <w:szCs w:val="22"/>
              </w:rPr>
              <w:t> </w:t>
            </w:r>
          </w:p>
          <w:p w:rsidR="00A717B9" w:rsidRPr="00C7543F" w:rsidRDefault="00A717B9" w:rsidP="00293E1F">
            <w:pPr>
              <w:rPr>
                <w:color w:val="000000"/>
                <w:sz w:val="22"/>
                <w:szCs w:val="22"/>
              </w:rPr>
            </w:pPr>
            <w:r w:rsidRPr="00C7543F">
              <w:rPr>
                <w:color w:val="000000"/>
                <w:sz w:val="22"/>
                <w:szCs w:val="22"/>
              </w:rPr>
              <w:t> </w:t>
            </w:r>
          </w:p>
        </w:tc>
        <w:tc>
          <w:tcPr>
            <w:tcW w:w="2091"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Повышение энергоэффективности насосного оборудования</w:t>
            </w: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тыс.кВт*ч</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41,4</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41,4</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41,4</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1461"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w:t>
            </w:r>
          </w:p>
        </w:tc>
      </w:tr>
      <w:tr w:rsidR="00A717B9" w:rsidRPr="00C7543F" w:rsidTr="00293E1F">
        <w:trPr>
          <w:trHeight w:val="255"/>
        </w:trPr>
        <w:tc>
          <w:tcPr>
            <w:tcW w:w="534" w:type="dxa"/>
            <w:vMerge/>
            <w:shd w:val="clear" w:color="auto" w:fill="auto"/>
            <w:vAlign w:val="center"/>
            <w:hideMark/>
          </w:tcPr>
          <w:p w:rsidR="00A717B9" w:rsidRPr="00C7543F" w:rsidRDefault="00A717B9" w:rsidP="00293E1F">
            <w:pPr>
              <w:jc w:val="center"/>
              <w:rPr>
                <w:color w:val="000000"/>
                <w:sz w:val="22"/>
                <w:szCs w:val="22"/>
              </w:rPr>
            </w:pPr>
          </w:p>
        </w:tc>
        <w:tc>
          <w:tcPr>
            <w:tcW w:w="2500" w:type="dxa"/>
            <w:vMerge/>
            <w:shd w:val="clear" w:color="auto" w:fill="auto"/>
            <w:vAlign w:val="center"/>
            <w:hideMark/>
          </w:tcPr>
          <w:p w:rsidR="00A717B9" w:rsidRPr="00C7543F" w:rsidRDefault="00A717B9" w:rsidP="00293E1F">
            <w:pPr>
              <w:rPr>
                <w:color w:val="000000"/>
                <w:sz w:val="22"/>
                <w:szCs w:val="22"/>
              </w:rPr>
            </w:pPr>
          </w:p>
        </w:tc>
        <w:tc>
          <w:tcPr>
            <w:tcW w:w="2091" w:type="dxa"/>
            <w:vMerge/>
            <w:vAlign w:val="center"/>
            <w:hideMark/>
          </w:tcPr>
          <w:p w:rsidR="00A717B9" w:rsidRPr="00C7543F" w:rsidRDefault="00A717B9" w:rsidP="00293E1F">
            <w:pPr>
              <w:rPr>
                <w:color w:val="000000"/>
                <w:sz w:val="22"/>
                <w:szCs w:val="22"/>
              </w:rPr>
            </w:pP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тыс.руб.</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152,8</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152,8</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152,8</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1461" w:type="dxa"/>
            <w:vMerge/>
            <w:vAlign w:val="center"/>
            <w:hideMark/>
          </w:tcPr>
          <w:p w:rsidR="00A717B9" w:rsidRPr="00C7543F" w:rsidRDefault="00A717B9" w:rsidP="00293E1F">
            <w:pPr>
              <w:rPr>
                <w:color w:val="000000"/>
                <w:sz w:val="22"/>
                <w:szCs w:val="22"/>
              </w:rPr>
            </w:pPr>
          </w:p>
        </w:tc>
      </w:tr>
      <w:tr w:rsidR="00A717B9" w:rsidRPr="00C7543F" w:rsidTr="00293E1F">
        <w:trPr>
          <w:trHeight w:val="765"/>
        </w:trPr>
        <w:tc>
          <w:tcPr>
            <w:tcW w:w="534" w:type="dxa"/>
            <w:vMerge/>
            <w:shd w:val="clear" w:color="auto" w:fill="auto"/>
            <w:vAlign w:val="center"/>
            <w:hideMark/>
          </w:tcPr>
          <w:p w:rsidR="00A717B9" w:rsidRPr="00C7543F" w:rsidRDefault="00A717B9" w:rsidP="00293E1F">
            <w:pPr>
              <w:jc w:val="center"/>
              <w:rPr>
                <w:color w:val="000000"/>
                <w:sz w:val="22"/>
                <w:szCs w:val="22"/>
              </w:rPr>
            </w:pPr>
          </w:p>
        </w:tc>
        <w:tc>
          <w:tcPr>
            <w:tcW w:w="2500" w:type="dxa"/>
            <w:vMerge/>
            <w:shd w:val="clear" w:color="auto" w:fill="auto"/>
            <w:vAlign w:val="center"/>
            <w:hideMark/>
          </w:tcPr>
          <w:p w:rsidR="00A717B9" w:rsidRPr="00C7543F" w:rsidRDefault="00A717B9" w:rsidP="00293E1F">
            <w:pPr>
              <w:rPr>
                <w:color w:val="000000"/>
                <w:sz w:val="22"/>
                <w:szCs w:val="22"/>
              </w:rPr>
            </w:pPr>
          </w:p>
        </w:tc>
        <w:tc>
          <w:tcPr>
            <w:tcW w:w="2091"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 xml:space="preserve">Снижение расходов на ремонт </w:t>
            </w: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тыс.руб.</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1461" w:type="dxa"/>
            <w:vMerge/>
            <w:vAlign w:val="center"/>
            <w:hideMark/>
          </w:tcPr>
          <w:p w:rsidR="00A717B9" w:rsidRPr="00C7543F" w:rsidRDefault="00A717B9" w:rsidP="00293E1F">
            <w:pPr>
              <w:rPr>
                <w:color w:val="000000"/>
                <w:sz w:val="22"/>
                <w:szCs w:val="22"/>
              </w:rPr>
            </w:pPr>
          </w:p>
        </w:tc>
      </w:tr>
      <w:tr w:rsidR="00A717B9" w:rsidRPr="00C7543F" w:rsidTr="00293E1F">
        <w:trPr>
          <w:trHeight w:val="2040"/>
        </w:trPr>
        <w:tc>
          <w:tcPr>
            <w:tcW w:w="534"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 </w:t>
            </w:r>
          </w:p>
          <w:p w:rsidR="00A717B9" w:rsidRPr="00C7543F" w:rsidRDefault="00A717B9" w:rsidP="00293E1F">
            <w:pPr>
              <w:jc w:val="center"/>
              <w:rPr>
                <w:color w:val="000000"/>
                <w:sz w:val="22"/>
                <w:szCs w:val="22"/>
              </w:rPr>
            </w:pPr>
            <w:r w:rsidRPr="00C7543F">
              <w:rPr>
                <w:color w:val="000000"/>
                <w:sz w:val="22"/>
                <w:szCs w:val="22"/>
              </w:rPr>
              <w:t> </w:t>
            </w:r>
          </w:p>
          <w:p w:rsidR="00A717B9" w:rsidRPr="00C7543F" w:rsidRDefault="00A717B9" w:rsidP="00293E1F">
            <w:pPr>
              <w:jc w:val="center"/>
              <w:rPr>
                <w:color w:val="000000"/>
                <w:sz w:val="22"/>
                <w:szCs w:val="22"/>
              </w:rPr>
            </w:pPr>
            <w:r w:rsidRPr="00C7543F">
              <w:rPr>
                <w:color w:val="000000"/>
                <w:sz w:val="22"/>
                <w:szCs w:val="22"/>
              </w:rPr>
              <w:t> 1.13</w:t>
            </w:r>
          </w:p>
        </w:tc>
        <w:tc>
          <w:tcPr>
            <w:tcW w:w="2500" w:type="dxa"/>
            <w:vMerge w:val="restart"/>
            <w:shd w:val="clear" w:color="auto" w:fill="auto"/>
            <w:vAlign w:val="center"/>
            <w:hideMark/>
          </w:tcPr>
          <w:p w:rsidR="00A717B9" w:rsidRPr="00C7543F" w:rsidRDefault="00A717B9" w:rsidP="00293E1F">
            <w:pPr>
              <w:rPr>
                <w:color w:val="000000"/>
                <w:sz w:val="22"/>
                <w:szCs w:val="22"/>
              </w:rPr>
            </w:pPr>
            <w:r w:rsidRPr="00C7543F">
              <w:rPr>
                <w:color w:val="000000"/>
                <w:sz w:val="22"/>
                <w:szCs w:val="22"/>
              </w:rPr>
              <w:t>Водозабор "Новинский". Приобретение скважинного насоса Grundfos: SP17-12, P=7,5 кВт, Q=20 куб.м/ч</w:t>
            </w:r>
          </w:p>
          <w:p w:rsidR="00A717B9" w:rsidRPr="00C7543F" w:rsidRDefault="00A717B9" w:rsidP="00293E1F">
            <w:pPr>
              <w:rPr>
                <w:color w:val="000000"/>
                <w:sz w:val="22"/>
                <w:szCs w:val="22"/>
              </w:rPr>
            </w:pPr>
            <w:r w:rsidRPr="00C7543F">
              <w:rPr>
                <w:color w:val="000000"/>
                <w:sz w:val="22"/>
                <w:szCs w:val="22"/>
              </w:rPr>
              <w:t> </w:t>
            </w:r>
          </w:p>
          <w:p w:rsidR="00A717B9" w:rsidRPr="00C7543F" w:rsidRDefault="00A717B9" w:rsidP="00293E1F">
            <w:pPr>
              <w:rPr>
                <w:color w:val="000000"/>
                <w:sz w:val="22"/>
                <w:szCs w:val="22"/>
              </w:rPr>
            </w:pPr>
            <w:r w:rsidRPr="00C7543F">
              <w:rPr>
                <w:color w:val="000000"/>
                <w:sz w:val="22"/>
                <w:szCs w:val="22"/>
              </w:rPr>
              <w:t> </w:t>
            </w:r>
          </w:p>
        </w:tc>
        <w:tc>
          <w:tcPr>
            <w:tcW w:w="2091"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Повышение энергоэффективности насосного оборудования</w:t>
            </w: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тыс.кВт*ч</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11,3</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11,3</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11,3</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1461"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4</w:t>
            </w:r>
          </w:p>
        </w:tc>
      </w:tr>
      <w:tr w:rsidR="00A717B9" w:rsidRPr="00C7543F" w:rsidTr="00293E1F">
        <w:trPr>
          <w:trHeight w:val="255"/>
        </w:trPr>
        <w:tc>
          <w:tcPr>
            <w:tcW w:w="534" w:type="dxa"/>
            <w:vMerge/>
            <w:shd w:val="clear" w:color="auto" w:fill="auto"/>
            <w:vAlign w:val="center"/>
            <w:hideMark/>
          </w:tcPr>
          <w:p w:rsidR="00A717B9" w:rsidRPr="00C7543F" w:rsidRDefault="00A717B9" w:rsidP="00293E1F">
            <w:pPr>
              <w:jc w:val="center"/>
              <w:rPr>
                <w:color w:val="000000"/>
                <w:sz w:val="22"/>
                <w:szCs w:val="22"/>
              </w:rPr>
            </w:pPr>
          </w:p>
        </w:tc>
        <w:tc>
          <w:tcPr>
            <w:tcW w:w="2500" w:type="dxa"/>
            <w:vMerge/>
            <w:shd w:val="clear" w:color="auto" w:fill="auto"/>
            <w:vAlign w:val="center"/>
            <w:hideMark/>
          </w:tcPr>
          <w:p w:rsidR="00A717B9" w:rsidRPr="00C7543F" w:rsidRDefault="00A717B9" w:rsidP="00293E1F">
            <w:pPr>
              <w:rPr>
                <w:color w:val="000000"/>
                <w:sz w:val="22"/>
                <w:szCs w:val="22"/>
              </w:rPr>
            </w:pPr>
          </w:p>
        </w:tc>
        <w:tc>
          <w:tcPr>
            <w:tcW w:w="2091" w:type="dxa"/>
            <w:vMerge/>
            <w:vAlign w:val="center"/>
            <w:hideMark/>
          </w:tcPr>
          <w:p w:rsidR="00A717B9" w:rsidRPr="00C7543F" w:rsidRDefault="00A717B9" w:rsidP="00293E1F">
            <w:pPr>
              <w:rPr>
                <w:color w:val="000000"/>
                <w:sz w:val="22"/>
                <w:szCs w:val="22"/>
              </w:rPr>
            </w:pP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тыс.руб.</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41,7</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41,7</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41,7</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1461" w:type="dxa"/>
            <w:vMerge/>
            <w:vAlign w:val="center"/>
            <w:hideMark/>
          </w:tcPr>
          <w:p w:rsidR="00A717B9" w:rsidRPr="00C7543F" w:rsidRDefault="00A717B9" w:rsidP="00293E1F">
            <w:pPr>
              <w:rPr>
                <w:color w:val="000000"/>
                <w:sz w:val="22"/>
                <w:szCs w:val="22"/>
              </w:rPr>
            </w:pPr>
          </w:p>
        </w:tc>
      </w:tr>
      <w:tr w:rsidR="00A717B9" w:rsidRPr="00C7543F" w:rsidTr="00293E1F">
        <w:trPr>
          <w:trHeight w:val="765"/>
        </w:trPr>
        <w:tc>
          <w:tcPr>
            <w:tcW w:w="534" w:type="dxa"/>
            <w:vMerge/>
            <w:shd w:val="clear" w:color="auto" w:fill="auto"/>
            <w:vAlign w:val="center"/>
            <w:hideMark/>
          </w:tcPr>
          <w:p w:rsidR="00A717B9" w:rsidRPr="00C7543F" w:rsidRDefault="00A717B9" w:rsidP="00293E1F">
            <w:pPr>
              <w:jc w:val="center"/>
              <w:rPr>
                <w:color w:val="000000"/>
                <w:sz w:val="22"/>
                <w:szCs w:val="22"/>
              </w:rPr>
            </w:pPr>
          </w:p>
        </w:tc>
        <w:tc>
          <w:tcPr>
            <w:tcW w:w="2500" w:type="dxa"/>
            <w:vMerge/>
            <w:shd w:val="clear" w:color="auto" w:fill="auto"/>
            <w:vAlign w:val="center"/>
            <w:hideMark/>
          </w:tcPr>
          <w:p w:rsidR="00A717B9" w:rsidRPr="00C7543F" w:rsidRDefault="00A717B9" w:rsidP="00293E1F">
            <w:pPr>
              <w:rPr>
                <w:color w:val="000000"/>
                <w:sz w:val="22"/>
                <w:szCs w:val="22"/>
              </w:rPr>
            </w:pPr>
          </w:p>
        </w:tc>
        <w:tc>
          <w:tcPr>
            <w:tcW w:w="2091"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 xml:space="preserve">Снижение расходов на ремонт </w:t>
            </w: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тыс.руб.</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1461" w:type="dxa"/>
            <w:vMerge/>
            <w:vAlign w:val="center"/>
            <w:hideMark/>
          </w:tcPr>
          <w:p w:rsidR="00A717B9" w:rsidRPr="00C7543F" w:rsidRDefault="00A717B9" w:rsidP="00293E1F">
            <w:pPr>
              <w:rPr>
                <w:color w:val="000000"/>
                <w:sz w:val="22"/>
                <w:szCs w:val="22"/>
              </w:rPr>
            </w:pPr>
          </w:p>
        </w:tc>
      </w:tr>
      <w:tr w:rsidR="00A717B9" w:rsidRPr="00C7543F" w:rsidTr="00293E1F">
        <w:trPr>
          <w:trHeight w:val="2040"/>
        </w:trPr>
        <w:tc>
          <w:tcPr>
            <w:tcW w:w="534"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 1.14</w:t>
            </w:r>
          </w:p>
          <w:p w:rsidR="00A717B9" w:rsidRPr="00C7543F" w:rsidRDefault="00A717B9" w:rsidP="00293E1F">
            <w:pPr>
              <w:jc w:val="center"/>
              <w:rPr>
                <w:color w:val="000000"/>
                <w:sz w:val="22"/>
                <w:szCs w:val="22"/>
              </w:rPr>
            </w:pPr>
            <w:r w:rsidRPr="00C7543F">
              <w:rPr>
                <w:color w:val="000000"/>
                <w:sz w:val="22"/>
                <w:szCs w:val="22"/>
              </w:rPr>
              <w:t> </w:t>
            </w:r>
          </w:p>
          <w:p w:rsidR="00A717B9" w:rsidRPr="00C7543F" w:rsidRDefault="00A717B9" w:rsidP="00293E1F">
            <w:pPr>
              <w:jc w:val="center"/>
              <w:rPr>
                <w:color w:val="000000"/>
                <w:sz w:val="22"/>
                <w:szCs w:val="22"/>
              </w:rPr>
            </w:pPr>
            <w:r w:rsidRPr="00C7543F">
              <w:rPr>
                <w:color w:val="000000"/>
                <w:sz w:val="22"/>
                <w:szCs w:val="22"/>
              </w:rPr>
              <w:t> </w:t>
            </w:r>
          </w:p>
        </w:tc>
        <w:tc>
          <w:tcPr>
            <w:tcW w:w="2500" w:type="dxa"/>
            <w:vMerge w:val="restart"/>
            <w:shd w:val="clear" w:color="auto" w:fill="auto"/>
            <w:vAlign w:val="center"/>
            <w:hideMark/>
          </w:tcPr>
          <w:p w:rsidR="00A717B9" w:rsidRPr="00C7543F" w:rsidRDefault="00A717B9" w:rsidP="00293E1F">
            <w:pPr>
              <w:rPr>
                <w:color w:val="000000"/>
                <w:sz w:val="22"/>
                <w:szCs w:val="22"/>
              </w:rPr>
            </w:pPr>
            <w:r w:rsidRPr="00C7543F">
              <w:rPr>
                <w:color w:val="000000"/>
                <w:sz w:val="22"/>
                <w:szCs w:val="22"/>
              </w:rPr>
              <w:t>Водозабор "Новинский". Приобретение скважинного насоса Grundfos: SP60-11, P=22 кВт, Q=60 куб.м/ч</w:t>
            </w:r>
          </w:p>
          <w:p w:rsidR="00A717B9" w:rsidRPr="00C7543F" w:rsidRDefault="00A717B9" w:rsidP="00293E1F">
            <w:pPr>
              <w:rPr>
                <w:color w:val="000000"/>
                <w:sz w:val="22"/>
                <w:szCs w:val="22"/>
              </w:rPr>
            </w:pPr>
            <w:r w:rsidRPr="00C7543F">
              <w:rPr>
                <w:color w:val="000000"/>
                <w:sz w:val="22"/>
                <w:szCs w:val="22"/>
              </w:rPr>
              <w:t> </w:t>
            </w:r>
          </w:p>
          <w:p w:rsidR="00A717B9" w:rsidRPr="00C7543F" w:rsidRDefault="00A717B9" w:rsidP="00293E1F">
            <w:pPr>
              <w:rPr>
                <w:color w:val="000000"/>
                <w:sz w:val="22"/>
                <w:szCs w:val="22"/>
              </w:rPr>
            </w:pPr>
            <w:r w:rsidRPr="00C7543F">
              <w:rPr>
                <w:color w:val="000000"/>
                <w:sz w:val="22"/>
                <w:szCs w:val="22"/>
              </w:rPr>
              <w:t> </w:t>
            </w:r>
          </w:p>
        </w:tc>
        <w:tc>
          <w:tcPr>
            <w:tcW w:w="2091"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Повышение энергоэффективности насосного оборудования</w:t>
            </w: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тыс.кВт*ч</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22,6</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22,6</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22,6</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1461"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2</w:t>
            </w:r>
          </w:p>
        </w:tc>
      </w:tr>
      <w:tr w:rsidR="00A717B9" w:rsidRPr="00C7543F" w:rsidTr="00293E1F">
        <w:trPr>
          <w:trHeight w:val="255"/>
        </w:trPr>
        <w:tc>
          <w:tcPr>
            <w:tcW w:w="534" w:type="dxa"/>
            <w:vMerge/>
            <w:shd w:val="clear" w:color="auto" w:fill="auto"/>
            <w:vAlign w:val="center"/>
            <w:hideMark/>
          </w:tcPr>
          <w:p w:rsidR="00A717B9" w:rsidRPr="00C7543F" w:rsidRDefault="00A717B9" w:rsidP="00293E1F">
            <w:pPr>
              <w:jc w:val="center"/>
              <w:rPr>
                <w:color w:val="000000"/>
                <w:sz w:val="22"/>
                <w:szCs w:val="22"/>
              </w:rPr>
            </w:pPr>
          </w:p>
        </w:tc>
        <w:tc>
          <w:tcPr>
            <w:tcW w:w="2500" w:type="dxa"/>
            <w:vMerge/>
            <w:shd w:val="clear" w:color="auto" w:fill="auto"/>
            <w:vAlign w:val="center"/>
            <w:hideMark/>
          </w:tcPr>
          <w:p w:rsidR="00A717B9" w:rsidRPr="00C7543F" w:rsidRDefault="00A717B9" w:rsidP="00293E1F">
            <w:pPr>
              <w:rPr>
                <w:color w:val="000000"/>
                <w:sz w:val="22"/>
                <w:szCs w:val="22"/>
              </w:rPr>
            </w:pPr>
          </w:p>
        </w:tc>
        <w:tc>
          <w:tcPr>
            <w:tcW w:w="2091" w:type="dxa"/>
            <w:vMerge/>
            <w:vAlign w:val="center"/>
            <w:hideMark/>
          </w:tcPr>
          <w:p w:rsidR="00A717B9" w:rsidRPr="00C7543F" w:rsidRDefault="00A717B9" w:rsidP="00293E1F">
            <w:pPr>
              <w:rPr>
                <w:color w:val="000000"/>
                <w:sz w:val="22"/>
                <w:szCs w:val="22"/>
              </w:rPr>
            </w:pP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тыс.руб.</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83,4</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83,4</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83,4</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1461" w:type="dxa"/>
            <w:vMerge/>
            <w:vAlign w:val="center"/>
            <w:hideMark/>
          </w:tcPr>
          <w:p w:rsidR="00A717B9" w:rsidRPr="00C7543F" w:rsidRDefault="00A717B9" w:rsidP="00293E1F">
            <w:pPr>
              <w:rPr>
                <w:color w:val="000000"/>
                <w:sz w:val="22"/>
                <w:szCs w:val="22"/>
              </w:rPr>
            </w:pPr>
          </w:p>
        </w:tc>
      </w:tr>
      <w:tr w:rsidR="00A717B9" w:rsidRPr="00C7543F" w:rsidTr="00293E1F">
        <w:trPr>
          <w:trHeight w:val="765"/>
        </w:trPr>
        <w:tc>
          <w:tcPr>
            <w:tcW w:w="534" w:type="dxa"/>
            <w:vMerge/>
            <w:shd w:val="clear" w:color="auto" w:fill="auto"/>
            <w:vAlign w:val="center"/>
            <w:hideMark/>
          </w:tcPr>
          <w:p w:rsidR="00A717B9" w:rsidRPr="00C7543F" w:rsidRDefault="00A717B9" w:rsidP="00293E1F">
            <w:pPr>
              <w:jc w:val="center"/>
              <w:rPr>
                <w:color w:val="000000"/>
                <w:sz w:val="22"/>
                <w:szCs w:val="22"/>
              </w:rPr>
            </w:pPr>
          </w:p>
        </w:tc>
        <w:tc>
          <w:tcPr>
            <w:tcW w:w="2500" w:type="dxa"/>
            <w:vMerge/>
            <w:shd w:val="clear" w:color="auto" w:fill="auto"/>
            <w:vAlign w:val="center"/>
            <w:hideMark/>
          </w:tcPr>
          <w:p w:rsidR="00A717B9" w:rsidRPr="00C7543F" w:rsidRDefault="00A717B9" w:rsidP="00293E1F">
            <w:pPr>
              <w:rPr>
                <w:color w:val="000000"/>
                <w:sz w:val="22"/>
                <w:szCs w:val="22"/>
              </w:rPr>
            </w:pPr>
          </w:p>
        </w:tc>
        <w:tc>
          <w:tcPr>
            <w:tcW w:w="2091"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 xml:space="preserve">Снижение расходов на ремонт </w:t>
            </w: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тыс.руб.</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1461" w:type="dxa"/>
            <w:vMerge/>
            <w:vAlign w:val="center"/>
            <w:hideMark/>
          </w:tcPr>
          <w:p w:rsidR="00A717B9" w:rsidRPr="00C7543F" w:rsidRDefault="00A717B9" w:rsidP="00293E1F">
            <w:pPr>
              <w:rPr>
                <w:color w:val="000000"/>
                <w:sz w:val="22"/>
                <w:szCs w:val="22"/>
              </w:rPr>
            </w:pPr>
          </w:p>
        </w:tc>
      </w:tr>
      <w:tr w:rsidR="00A717B9" w:rsidRPr="00C7543F" w:rsidTr="00293E1F">
        <w:trPr>
          <w:trHeight w:val="2040"/>
        </w:trPr>
        <w:tc>
          <w:tcPr>
            <w:tcW w:w="534"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 1.15</w:t>
            </w:r>
          </w:p>
          <w:p w:rsidR="00A717B9" w:rsidRPr="00C7543F" w:rsidRDefault="00A717B9" w:rsidP="00293E1F">
            <w:pPr>
              <w:jc w:val="center"/>
              <w:rPr>
                <w:color w:val="000000"/>
                <w:sz w:val="22"/>
                <w:szCs w:val="22"/>
              </w:rPr>
            </w:pPr>
            <w:r w:rsidRPr="00C7543F">
              <w:rPr>
                <w:color w:val="000000"/>
                <w:sz w:val="22"/>
                <w:szCs w:val="22"/>
              </w:rPr>
              <w:t> </w:t>
            </w:r>
          </w:p>
          <w:p w:rsidR="00A717B9" w:rsidRPr="00C7543F" w:rsidRDefault="00A717B9" w:rsidP="00293E1F">
            <w:pPr>
              <w:jc w:val="center"/>
              <w:rPr>
                <w:color w:val="000000"/>
                <w:sz w:val="22"/>
                <w:szCs w:val="22"/>
              </w:rPr>
            </w:pPr>
            <w:r w:rsidRPr="00C7543F">
              <w:rPr>
                <w:color w:val="000000"/>
                <w:sz w:val="22"/>
                <w:szCs w:val="22"/>
              </w:rPr>
              <w:t> </w:t>
            </w:r>
          </w:p>
        </w:tc>
        <w:tc>
          <w:tcPr>
            <w:tcW w:w="2500" w:type="dxa"/>
            <w:vMerge w:val="restart"/>
            <w:shd w:val="clear" w:color="auto" w:fill="auto"/>
            <w:vAlign w:val="center"/>
            <w:hideMark/>
          </w:tcPr>
          <w:p w:rsidR="00A717B9" w:rsidRPr="00C7543F" w:rsidRDefault="00A717B9" w:rsidP="00293E1F">
            <w:pPr>
              <w:rPr>
                <w:color w:val="000000"/>
                <w:sz w:val="22"/>
                <w:szCs w:val="22"/>
              </w:rPr>
            </w:pPr>
            <w:r w:rsidRPr="00C7543F">
              <w:rPr>
                <w:color w:val="000000"/>
                <w:sz w:val="22"/>
                <w:szCs w:val="22"/>
              </w:rPr>
              <w:t>Водозабор "Новинский". Приобретение сетевого насоса Grundfos: NK 50-200, P=22 кВт, Q=80 куб.м/ч</w:t>
            </w:r>
          </w:p>
          <w:p w:rsidR="00A717B9" w:rsidRPr="00C7543F" w:rsidRDefault="00A717B9" w:rsidP="00293E1F">
            <w:pPr>
              <w:rPr>
                <w:color w:val="000000"/>
                <w:sz w:val="22"/>
                <w:szCs w:val="22"/>
              </w:rPr>
            </w:pPr>
            <w:r w:rsidRPr="00C7543F">
              <w:rPr>
                <w:color w:val="000000"/>
                <w:sz w:val="22"/>
                <w:szCs w:val="22"/>
              </w:rPr>
              <w:t> </w:t>
            </w:r>
          </w:p>
          <w:p w:rsidR="00A717B9" w:rsidRPr="00C7543F" w:rsidRDefault="00A717B9" w:rsidP="00293E1F">
            <w:pPr>
              <w:rPr>
                <w:color w:val="000000"/>
                <w:sz w:val="22"/>
                <w:szCs w:val="22"/>
              </w:rPr>
            </w:pPr>
            <w:r w:rsidRPr="00C7543F">
              <w:rPr>
                <w:color w:val="000000"/>
                <w:sz w:val="22"/>
                <w:szCs w:val="22"/>
              </w:rPr>
              <w:t> </w:t>
            </w:r>
          </w:p>
        </w:tc>
        <w:tc>
          <w:tcPr>
            <w:tcW w:w="2091"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Повышение энергоэффективности насосного оборудования</w:t>
            </w: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тыс.кВт*ч</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10,5</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10,5</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10,5</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1461"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3</w:t>
            </w:r>
          </w:p>
        </w:tc>
      </w:tr>
      <w:tr w:rsidR="00A717B9" w:rsidRPr="00C7543F" w:rsidTr="00293E1F">
        <w:trPr>
          <w:trHeight w:val="255"/>
        </w:trPr>
        <w:tc>
          <w:tcPr>
            <w:tcW w:w="534" w:type="dxa"/>
            <w:vMerge/>
            <w:shd w:val="clear" w:color="auto" w:fill="auto"/>
            <w:vAlign w:val="center"/>
            <w:hideMark/>
          </w:tcPr>
          <w:p w:rsidR="00A717B9" w:rsidRPr="00C7543F" w:rsidRDefault="00A717B9" w:rsidP="00293E1F">
            <w:pPr>
              <w:jc w:val="center"/>
              <w:rPr>
                <w:color w:val="000000"/>
                <w:sz w:val="22"/>
                <w:szCs w:val="22"/>
              </w:rPr>
            </w:pPr>
          </w:p>
        </w:tc>
        <w:tc>
          <w:tcPr>
            <w:tcW w:w="2500" w:type="dxa"/>
            <w:vMerge/>
            <w:shd w:val="clear" w:color="auto" w:fill="auto"/>
            <w:vAlign w:val="center"/>
            <w:hideMark/>
          </w:tcPr>
          <w:p w:rsidR="00A717B9" w:rsidRPr="00C7543F" w:rsidRDefault="00A717B9" w:rsidP="00293E1F">
            <w:pPr>
              <w:rPr>
                <w:color w:val="000000"/>
                <w:sz w:val="22"/>
                <w:szCs w:val="22"/>
              </w:rPr>
            </w:pPr>
          </w:p>
        </w:tc>
        <w:tc>
          <w:tcPr>
            <w:tcW w:w="2091" w:type="dxa"/>
            <w:vMerge/>
            <w:vAlign w:val="center"/>
            <w:hideMark/>
          </w:tcPr>
          <w:p w:rsidR="00A717B9" w:rsidRPr="00C7543F" w:rsidRDefault="00A717B9" w:rsidP="00293E1F">
            <w:pPr>
              <w:rPr>
                <w:color w:val="000000"/>
                <w:sz w:val="22"/>
                <w:szCs w:val="22"/>
              </w:rPr>
            </w:pP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тыс.руб.</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38,7</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38,7</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38,7</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1461" w:type="dxa"/>
            <w:vMerge/>
            <w:vAlign w:val="center"/>
            <w:hideMark/>
          </w:tcPr>
          <w:p w:rsidR="00A717B9" w:rsidRPr="00C7543F" w:rsidRDefault="00A717B9" w:rsidP="00293E1F">
            <w:pPr>
              <w:rPr>
                <w:color w:val="000000"/>
                <w:sz w:val="22"/>
                <w:szCs w:val="22"/>
              </w:rPr>
            </w:pPr>
          </w:p>
        </w:tc>
      </w:tr>
      <w:tr w:rsidR="00A717B9" w:rsidRPr="00C7543F" w:rsidTr="00293E1F">
        <w:trPr>
          <w:trHeight w:val="765"/>
        </w:trPr>
        <w:tc>
          <w:tcPr>
            <w:tcW w:w="534" w:type="dxa"/>
            <w:vMerge/>
            <w:shd w:val="clear" w:color="auto" w:fill="auto"/>
            <w:vAlign w:val="center"/>
            <w:hideMark/>
          </w:tcPr>
          <w:p w:rsidR="00A717B9" w:rsidRPr="00C7543F" w:rsidRDefault="00A717B9" w:rsidP="00293E1F">
            <w:pPr>
              <w:jc w:val="center"/>
              <w:rPr>
                <w:color w:val="000000"/>
                <w:sz w:val="22"/>
                <w:szCs w:val="22"/>
              </w:rPr>
            </w:pPr>
          </w:p>
        </w:tc>
        <w:tc>
          <w:tcPr>
            <w:tcW w:w="2500" w:type="dxa"/>
            <w:vMerge/>
            <w:shd w:val="clear" w:color="auto" w:fill="auto"/>
            <w:vAlign w:val="center"/>
            <w:hideMark/>
          </w:tcPr>
          <w:p w:rsidR="00A717B9" w:rsidRPr="00C7543F" w:rsidRDefault="00A717B9" w:rsidP="00293E1F">
            <w:pPr>
              <w:rPr>
                <w:color w:val="000000"/>
                <w:sz w:val="22"/>
                <w:szCs w:val="22"/>
              </w:rPr>
            </w:pPr>
          </w:p>
        </w:tc>
        <w:tc>
          <w:tcPr>
            <w:tcW w:w="2091"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 xml:space="preserve">Снижение расходов на ремонт </w:t>
            </w: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тыс.руб.</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1461" w:type="dxa"/>
            <w:vMerge/>
            <w:vAlign w:val="center"/>
            <w:hideMark/>
          </w:tcPr>
          <w:p w:rsidR="00A717B9" w:rsidRPr="00C7543F" w:rsidRDefault="00A717B9" w:rsidP="00293E1F">
            <w:pPr>
              <w:rPr>
                <w:color w:val="000000"/>
                <w:sz w:val="22"/>
                <w:szCs w:val="22"/>
              </w:rPr>
            </w:pPr>
          </w:p>
        </w:tc>
      </w:tr>
      <w:tr w:rsidR="00A717B9" w:rsidRPr="00C7543F" w:rsidTr="00293E1F">
        <w:trPr>
          <w:trHeight w:val="2040"/>
        </w:trPr>
        <w:tc>
          <w:tcPr>
            <w:tcW w:w="534"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1.16 </w:t>
            </w:r>
          </w:p>
          <w:p w:rsidR="00A717B9" w:rsidRPr="00C7543F" w:rsidRDefault="00A717B9" w:rsidP="00293E1F">
            <w:pPr>
              <w:jc w:val="center"/>
              <w:rPr>
                <w:color w:val="000000"/>
                <w:sz w:val="22"/>
                <w:szCs w:val="22"/>
              </w:rPr>
            </w:pPr>
            <w:r w:rsidRPr="00C7543F">
              <w:rPr>
                <w:color w:val="000000"/>
                <w:sz w:val="22"/>
                <w:szCs w:val="22"/>
              </w:rPr>
              <w:t> </w:t>
            </w:r>
          </w:p>
          <w:p w:rsidR="00A717B9" w:rsidRPr="00C7543F" w:rsidRDefault="00A717B9" w:rsidP="00293E1F">
            <w:pPr>
              <w:jc w:val="center"/>
              <w:rPr>
                <w:color w:val="000000"/>
                <w:sz w:val="22"/>
                <w:szCs w:val="22"/>
              </w:rPr>
            </w:pPr>
            <w:r w:rsidRPr="00C7543F">
              <w:rPr>
                <w:color w:val="000000"/>
                <w:sz w:val="22"/>
                <w:szCs w:val="22"/>
              </w:rPr>
              <w:t> </w:t>
            </w:r>
          </w:p>
        </w:tc>
        <w:tc>
          <w:tcPr>
            <w:tcW w:w="2500" w:type="dxa"/>
            <w:vMerge w:val="restart"/>
            <w:shd w:val="clear" w:color="auto" w:fill="auto"/>
            <w:vAlign w:val="center"/>
            <w:hideMark/>
          </w:tcPr>
          <w:p w:rsidR="00A717B9" w:rsidRPr="00C7543F" w:rsidRDefault="00A717B9" w:rsidP="00293E1F">
            <w:pPr>
              <w:rPr>
                <w:color w:val="000000"/>
                <w:sz w:val="22"/>
                <w:szCs w:val="22"/>
              </w:rPr>
            </w:pPr>
            <w:r w:rsidRPr="00C7543F">
              <w:rPr>
                <w:color w:val="000000"/>
                <w:sz w:val="22"/>
                <w:szCs w:val="22"/>
              </w:rPr>
              <w:t>Водозабор "Северный". Приобретение сетевого насоса Grundfos: NK 125-259, P=110 кВт, Q=450 куб.м/ч</w:t>
            </w:r>
          </w:p>
          <w:p w:rsidR="00A717B9" w:rsidRPr="00C7543F" w:rsidRDefault="00A717B9" w:rsidP="00293E1F">
            <w:pPr>
              <w:rPr>
                <w:color w:val="000000"/>
                <w:sz w:val="22"/>
                <w:szCs w:val="22"/>
              </w:rPr>
            </w:pPr>
            <w:r w:rsidRPr="00C7543F">
              <w:rPr>
                <w:color w:val="000000"/>
                <w:sz w:val="22"/>
                <w:szCs w:val="22"/>
              </w:rPr>
              <w:t> </w:t>
            </w:r>
          </w:p>
          <w:p w:rsidR="00A717B9" w:rsidRPr="00C7543F" w:rsidRDefault="00A717B9" w:rsidP="00293E1F">
            <w:pPr>
              <w:rPr>
                <w:color w:val="000000"/>
                <w:sz w:val="22"/>
                <w:szCs w:val="22"/>
              </w:rPr>
            </w:pPr>
            <w:r w:rsidRPr="00C7543F">
              <w:rPr>
                <w:color w:val="000000"/>
                <w:sz w:val="22"/>
                <w:szCs w:val="22"/>
              </w:rPr>
              <w:t> </w:t>
            </w:r>
          </w:p>
        </w:tc>
        <w:tc>
          <w:tcPr>
            <w:tcW w:w="2091"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Повышение энергоэффективности насосного оборудования</w:t>
            </w: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тыс.кВт*ч</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211,9</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211,9</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211,9</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1461"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w:t>
            </w:r>
          </w:p>
        </w:tc>
      </w:tr>
      <w:tr w:rsidR="00A717B9" w:rsidRPr="00C7543F" w:rsidTr="00293E1F">
        <w:trPr>
          <w:trHeight w:val="255"/>
        </w:trPr>
        <w:tc>
          <w:tcPr>
            <w:tcW w:w="534" w:type="dxa"/>
            <w:vMerge/>
            <w:shd w:val="clear" w:color="auto" w:fill="auto"/>
            <w:vAlign w:val="center"/>
            <w:hideMark/>
          </w:tcPr>
          <w:p w:rsidR="00A717B9" w:rsidRPr="00C7543F" w:rsidRDefault="00A717B9" w:rsidP="00293E1F">
            <w:pPr>
              <w:jc w:val="center"/>
              <w:rPr>
                <w:color w:val="000000"/>
                <w:sz w:val="22"/>
                <w:szCs w:val="22"/>
              </w:rPr>
            </w:pPr>
          </w:p>
        </w:tc>
        <w:tc>
          <w:tcPr>
            <w:tcW w:w="2500" w:type="dxa"/>
            <w:vMerge/>
            <w:shd w:val="clear" w:color="auto" w:fill="auto"/>
            <w:vAlign w:val="center"/>
            <w:hideMark/>
          </w:tcPr>
          <w:p w:rsidR="00A717B9" w:rsidRPr="00C7543F" w:rsidRDefault="00A717B9" w:rsidP="00293E1F">
            <w:pPr>
              <w:rPr>
                <w:color w:val="000000"/>
                <w:sz w:val="22"/>
                <w:szCs w:val="22"/>
              </w:rPr>
            </w:pPr>
          </w:p>
        </w:tc>
        <w:tc>
          <w:tcPr>
            <w:tcW w:w="2091" w:type="dxa"/>
            <w:vMerge/>
            <w:vAlign w:val="center"/>
            <w:hideMark/>
          </w:tcPr>
          <w:p w:rsidR="00A717B9" w:rsidRPr="00C7543F" w:rsidRDefault="00A717B9" w:rsidP="00293E1F">
            <w:pPr>
              <w:rPr>
                <w:color w:val="000000"/>
                <w:sz w:val="22"/>
                <w:szCs w:val="22"/>
              </w:rPr>
            </w:pP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тыс.руб.</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781,9</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781,9</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781,9</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1461" w:type="dxa"/>
            <w:vMerge/>
            <w:vAlign w:val="center"/>
            <w:hideMark/>
          </w:tcPr>
          <w:p w:rsidR="00A717B9" w:rsidRPr="00C7543F" w:rsidRDefault="00A717B9" w:rsidP="00293E1F">
            <w:pPr>
              <w:rPr>
                <w:color w:val="000000"/>
                <w:sz w:val="22"/>
                <w:szCs w:val="22"/>
              </w:rPr>
            </w:pPr>
          </w:p>
        </w:tc>
      </w:tr>
      <w:tr w:rsidR="00A717B9" w:rsidRPr="00C7543F" w:rsidTr="00293E1F">
        <w:trPr>
          <w:trHeight w:val="765"/>
        </w:trPr>
        <w:tc>
          <w:tcPr>
            <w:tcW w:w="534" w:type="dxa"/>
            <w:vMerge/>
            <w:shd w:val="clear" w:color="auto" w:fill="auto"/>
            <w:vAlign w:val="center"/>
            <w:hideMark/>
          </w:tcPr>
          <w:p w:rsidR="00A717B9" w:rsidRPr="00C7543F" w:rsidRDefault="00A717B9" w:rsidP="00293E1F">
            <w:pPr>
              <w:jc w:val="center"/>
              <w:rPr>
                <w:color w:val="000000"/>
                <w:sz w:val="22"/>
                <w:szCs w:val="22"/>
              </w:rPr>
            </w:pPr>
          </w:p>
        </w:tc>
        <w:tc>
          <w:tcPr>
            <w:tcW w:w="2500" w:type="dxa"/>
            <w:vMerge/>
            <w:shd w:val="clear" w:color="auto" w:fill="auto"/>
            <w:vAlign w:val="center"/>
            <w:hideMark/>
          </w:tcPr>
          <w:p w:rsidR="00A717B9" w:rsidRPr="00C7543F" w:rsidRDefault="00A717B9" w:rsidP="00293E1F">
            <w:pPr>
              <w:rPr>
                <w:color w:val="000000"/>
                <w:sz w:val="22"/>
                <w:szCs w:val="22"/>
              </w:rPr>
            </w:pPr>
          </w:p>
        </w:tc>
        <w:tc>
          <w:tcPr>
            <w:tcW w:w="2091"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 xml:space="preserve">Снижение расходов на ремонт </w:t>
            </w: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тыс.руб.</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1461" w:type="dxa"/>
            <w:vMerge/>
            <w:vAlign w:val="center"/>
            <w:hideMark/>
          </w:tcPr>
          <w:p w:rsidR="00A717B9" w:rsidRPr="00C7543F" w:rsidRDefault="00A717B9" w:rsidP="00293E1F">
            <w:pPr>
              <w:rPr>
                <w:color w:val="000000"/>
                <w:sz w:val="22"/>
                <w:szCs w:val="22"/>
              </w:rPr>
            </w:pPr>
          </w:p>
        </w:tc>
      </w:tr>
      <w:tr w:rsidR="00A717B9" w:rsidRPr="00C7543F" w:rsidTr="00293E1F">
        <w:trPr>
          <w:trHeight w:val="2040"/>
        </w:trPr>
        <w:tc>
          <w:tcPr>
            <w:tcW w:w="534"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 1.17</w:t>
            </w:r>
          </w:p>
        </w:tc>
        <w:tc>
          <w:tcPr>
            <w:tcW w:w="2500" w:type="dxa"/>
            <w:shd w:val="clear" w:color="auto" w:fill="auto"/>
            <w:vAlign w:val="center"/>
            <w:hideMark/>
          </w:tcPr>
          <w:p w:rsidR="00A717B9" w:rsidRPr="00C7543F" w:rsidRDefault="00A717B9" w:rsidP="00293E1F">
            <w:pPr>
              <w:rPr>
                <w:color w:val="000000"/>
                <w:sz w:val="22"/>
                <w:szCs w:val="22"/>
              </w:rPr>
            </w:pPr>
            <w:r w:rsidRPr="00C7543F">
              <w:rPr>
                <w:color w:val="000000"/>
                <w:sz w:val="22"/>
                <w:szCs w:val="22"/>
              </w:rPr>
              <w:t>Реконструкция ВНС Южного водозабора (ПСД)</w:t>
            </w:r>
          </w:p>
        </w:tc>
        <w:tc>
          <w:tcPr>
            <w:tcW w:w="2091"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Повышение надежности систем коммунальной инфраструктуры</w:t>
            </w: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1461"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w:t>
            </w:r>
          </w:p>
        </w:tc>
      </w:tr>
      <w:tr w:rsidR="00A717B9" w:rsidRPr="00C7543F" w:rsidTr="00293E1F">
        <w:trPr>
          <w:trHeight w:val="2040"/>
        </w:trPr>
        <w:tc>
          <w:tcPr>
            <w:tcW w:w="534"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1.18 </w:t>
            </w:r>
          </w:p>
        </w:tc>
        <w:tc>
          <w:tcPr>
            <w:tcW w:w="2500" w:type="dxa"/>
            <w:shd w:val="clear" w:color="auto" w:fill="auto"/>
            <w:vAlign w:val="center"/>
            <w:hideMark/>
          </w:tcPr>
          <w:p w:rsidR="00A717B9" w:rsidRPr="00C7543F" w:rsidRDefault="00A717B9" w:rsidP="00293E1F">
            <w:pPr>
              <w:rPr>
                <w:color w:val="000000"/>
                <w:sz w:val="22"/>
                <w:szCs w:val="22"/>
              </w:rPr>
            </w:pPr>
            <w:r w:rsidRPr="00C7543F">
              <w:rPr>
                <w:color w:val="000000"/>
                <w:sz w:val="22"/>
                <w:szCs w:val="22"/>
              </w:rPr>
              <w:t>Реконструкция ВНС Северного водозабора (ПСД)</w:t>
            </w:r>
          </w:p>
        </w:tc>
        <w:tc>
          <w:tcPr>
            <w:tcW w:w="2091"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Повышение надежности систем коммунальной инфраструктуры</w:t>
            </w: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1461"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w:t>
            </w:r>
          </w:p>
        </w:tc>
      </w:tr>
      <w:tr w:rsidR="00A717B9" w:rsidRPr="00C7543F" w:rsidTr="00293E1F">
        <w:trPr>
          <w:trHeight w:val="2040"/>
        </w:trPr>
        <w:tc>
          <w:tcPr>
            <w:tcW w:w="534"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1.19 </w:t>
            </w:r>
          </w:p>
        </w:tc>
        <w:tc>
          <w:tcPr>
            <w:tcW w:w="2500" w:type="dxa"/>
            <w:shd w:val="clear" w:color="auto" w:fill="auto"/>
            <w:vAlign w:val="center"/>
            <w:hideMark/>
          </w:tcPr>
          <w:p w:rsidR="00A717B9" w:rsidRPr="00C7543F" w:rsidRDefault="00A717B9" w:rsidP="00293E1F">
            <w:pPr>
              <w:rPr>
                <w:color w:val="000000"/>
                <w:sz w:val="22"/>
                <w:szCs w:val="22"/>
              </w:rPr>
            </w:pPr>
            <w:r w:rsidRPr="00C7543F">
              <w:rPr>
                <w:color w:val="000000"/>
                <w:sz w:val="22"/>
                <w:szCs w:val="22"/>
              </w:rPr>
              <w:t>Реконструкция ВНС ул.Новинская (ПСД)</w:t>
            </w:r>
          </w:p>
        </w:tc>
        <w:tc>
          <w:tcPr>
            <w:tcW w:w="2091"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Повышение надежности систем коммунальной инфраструктуры</w:t>
            </w: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1461"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w:t>
            </w:r>
          </w:p>
        </w:tc>
      </w:tr>
      <w:tr w:rsidR="00A717B9" w:rsidRPr="00C7543F" w:rsidTr="00293E1F">
        <w:trPr>
          <w:trHeight w:val="255"/>
        </w:trPr>
        <w:tc>
          <w:tcPr>
            <w:tcW w:w="534"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 </w:t>
            </w:r>
          </w:p>
        </w:tc>
        <w:tc>
          <w:tcPr>
            <w:tcW w:w="2500" w:type="dxa"/>
            <w:shd w:val="clear" w:color="auto" w:fill="auto"/>
            <w:vAlign w:val="center"/>
            <w:hideMark/>
          </w:tcPr>
          <w:p w:rsidR="00A717B9" w:rsidRPr="00C7543F" w:rsidRDefault="00A717B9" w:rsidP="00293E1F">
            <w:pPr>
              <w:jc w:val="right"/>
              <w:rPr>
                <w:b/>
                <w:bCs/>
                <w:color w:val="000000"/>
                <w:sz w:val="22"/>
                <w:szCs w:val="22"/>
              </w:rPr>
            </w:pPr>
            <w:r w:rsidRPr="00C7543F">
              <w:rPr>
                <w:b/>
                <w:bCs/>
                <w:color w:val="000000"/>
                <w:sz w:val="22"/>
                <w:szCs w:val="22"/>
              </w:rPr>
              <w:t>Всего эффектов по проектам по новому строительству, реконструкции и техническому перевооружению головных объектов системы водоснабжения:</w:t>
            </w:r>
          </w:p>
        </w:tc>
        <w:tc>
          <w:tcPr>
            <w:tcW w:w="2091"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 </w:t>
            </w: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b/>
                <w:color w:val="000000"/>
                <w:sz w:val="22"/>
                <w:szCs w:val="22"/>
              </w:rPr>
              <w:t>тыс.руб. </w:t>
            </w:r>
            <w:r w:rsidRPr="00C7543F">
              <w:rPr>
                <w:color w:val="000000"/>
                <w:sz w:val="22"/>
                <w:szCs w:val="22"/>
              </w:rPr>
              <w:t> </w:t>
            </w:r>
          </w:p>
        </w:tc>
        <w:tc>
          <w:tcPr>
            <w:tcW w:w="842" w:type="dxa"/>
            <w:shd w:val="clear" w:color="auto" w:fill="auto"/>
            <w:vAlign w:val="center"/>
            <w:hideMark/>
          </w:tcPr>
          <w:p w:rsidR="00A717B9" w:rsidRPr="00C7543F" w:rsidRDefault="00A717B9" w:rsidP="00293E1F">
            <w:pPr>
              <w:jc w:val="center"/>
              <w:rPr>
                <w:b/>
                <w:color w:val="000000"/>
                <w:sz w:val="22"/>
                <w:szCs w:val="22"/>
              </w:rPr>
            </w:pPr>
            <w:r w:rsidRPr="00C7543F">
              <w:rPr>
                <w:b/>
                <w:color w:val="000000"/>
                <w:sz w:val="22"/>
                <w:szCs w:val="22"/>
              </w:rPr>
              <w:t>0,0</w:t>
            </w:r>
          </w:p>
        </w:tc>
        <w:tc>
          <w:tcPr>
            <w:tcW w:w="889" w:type="dxa"/>
            <w:shd w:val="clear" w:color="auto" w:fill="auto"/>
            <w:vAlign w:val="center"/>
            <w:hideMark/>
          </w:tcPr>
          <w:p w:rsidR="00A717B9" w:rsidRPr="00C7543F" w:rsidRDefault="00A717B9" w:rsidP="00293E1F">
            <w:pPr>
              <w:jc w:val="center"/>
              <w:rPr>
                <w:b/>
                <w:color w:val="000000"/>
                <w:sz w:val="22"/>
                <w:szCs w:val="22"/>
              </w:rPr>
            </w:pPr>
            <w:r w:rsidRPr="00C7543F">
              <w:rPr>
                <w:b/>
                <w:color w:val="000000"/>
                <w:sz w:val="22"/>
                <w:szCs w:val="22"/>
              </w:rPr>
              <w:t>883,6</w:t>
            </w:r>
          </w:p>
        </w:tc>
        <w:tc>
          <w:tcPr>
            <w:tcW w:w="889" w:type="dxa"/>
            <w:shd w:val="clear" w:color="auto" w:fill="auto"/>
            <w:vAlign w:val="center"/>
            <w:hideMark/>
          </w:tcPr>
          <w:p w:rsidR="00A717B9" w:rsidRPr="00C7543F" w:rsidRDefault="00A717B9" w:rsidP="00293E1F">
            <w:pPr>
              <w:jc w:val="center"/>
              <w:rPr>
                <w:b/>
                <w:color w:val="000000"/>
                <w:sz w:val="22"/>
                <w:szCs w:val="22"/>
              </w:rPr>
            </w:pPr>
            <w:r w:rsidRPr="00C7543F">
              <w:rPr>
                <w:b/>
                <w:color w:val="000000"/>
                <w:sz w:val="22"/>
                <w:szCs w:val="22"/>
              </w:rPr>
              <w:t>883,6</w:t>
            </w:r>
          </w:p>
        </w:tc>
        <w:tc>
          <w:tcPr>
            <w:tcW w:w="889" w:type="dxa"/>
            <w:shd w:val="clear" w:color="auto" w:fill="auto"/>
            <w:vAlign w:val="center"/>
            <w:hideMark/>
          </w:tcPr>
          <w:p w:rsidR="00A717B9" w:rsidRPr="00C7543F" w:rsidRDefault="00A717B9" w:rsidP="00293E1F">
            <w:pPr>
              <w:jc w:val="center"/>
              <w:rPr>
                <w:b/>
                <w:color w:val="000000"/>
                <w:sz w:val="22"/>
                <w:szCs w:val="22"/>
              </w:rPr>
            </w:pPr>
            <w:r w:rsidRPr="00C7543F">
              <w:rPr>
                <w:b/>
                <w:color w:val="000000"/>
                <w:sz w:val="22"/>
                <w:szCs w:val="22"/>
              </w:rPr>
              <w:t>1711,8</w:t>
            </w:r>
          </w:p>
        </w:tc>
        <w:tc>
          <w:tcPr>
            <w:tcW w:w="889" w:type="dxa"/>
            <w:shd w:val="clear" w:color="auto" w:fill="auto"/>
            <w:vAlign w:val="center"/>
            <w:hideMark/>
          </w:tcPr>
          <w:p w:rsidR="00A717B9" w:rsidRPr="00C7543F" w:rsidRDefault="00A717B9" w:rsidP="00293E1F">
            <w:pPr>
              <w:jc w:val="center"/>
              <w:rPr>
                <w:b/>
                <w:color w:val="000000"/>
                <w:sz w:val="22"/>
                <w:szCs w:val="22"/>
              </w:rPr>
            </w:pPr>
            <w:r w:rsidRPr="00C7543F">
              <w:rPr>
                <w:b/>
                <w:color w:val="000000"/>
                <w:sz w:val="22"/>
                <w:szCs w:val="22"/>
              </w:rPr>
              <w:t>1907,3</w:t>
            </w:r>
          </w:p>
        </w:tc>
        <w:tc>
          <w:tcPr>
            <w:tcW w:w="889" w:type="dxa"/>
            <w:shd w:val="clear" w:color="auto" w:fill="auto"/>
            <w:vAlign w:val="center"/>
            <w:hideMark/>
          </w:tcPr>
          <w:p w:rsidR="00A717B9" w:rsidRPr="00C7543F" w:rsidRDefault="00A717B9" w:rsidP="00293E1F">
            <w:pPr>
              <w:jc w:val="center"/>
              <w:rPr>
                <w:b/>
                <w:color w:val="000000"/>
                <w:sz w:val="22"/>
                <w:szCs w:val="22"/>
              </w:rPr>
            </w:pPr>
            <w:r w:rsidRPr="00C7543F">
              <w:rPr>
                <w:b/>
                <w:color w:val="000000"/>
                <w:sz w:val="22"/>
                <w:szCs w:val="22"/>
              </w:rPr>
              <w:t>2256,8</w:t>
            </w:r>
          </w:p>
        </w:tc>
        <w:tc>
          <w:tcPr>
            <w:tcW w:w="889" w:type="dxa"/>
            <w:shd w:val="clear" w:color="auto" w:fill="auto"/>
            <w:vAlign w:val="center"/>
            <w:hideMark/>
          </w:tcPr>
          <w:p w:rsidR="00A717B9" w:rsidRPr="00C7543F" w:rsidRDefault="00A717B9" w:rsidP="00293E1F">
            <w:pPr>
              <w:jc w:val="center"/>
              <w:rPr>
                <w:b/>
                <w:color w:val="000000"/>
                <w:sz w:val="22"/>
                <w:szCs w:val="22"/>
              </w:rPr>
            </w:pPr>
            <w:r w:rsidRPr="00C7543F">
              <w:rPr>
                <w:b/>
                <w:color w:val="000000"/>
                <w:sz w:val="22"/>
                <w:szCs w:val="22"/>
              </w:rPr>
              <w:t>1283,5</w:t>
            </w:r>
          </w:p>
        </w:tc>
        <w:tc>
          <w:tcPr>
            <w:tcW w:w="889" w:type="dxa"/>
            <w:shd w:val="clear" w:color="auto" w:fill="auto"/>
            <w:vAlign w:val="center"/>
            <w:hideMark/>
          </w:tcPr>
          <w:p w:rsidR="00A717B9" w:rsidRPr="00C7543F" w:rsidRDefault="00A717B9" w:rsidP="00293E1F">
            <w:pPr>
              <w:jc w:val="center"/>
              <w:rPr>
                <w:b/>
                <w:color w:val="000000"/>
                <w:sz w:val="22"/>
                <w:szCs w:val="22"/>
              </w:rPr>
            </w:pPr>
            <w:r w:rsidRPr="00C7543F">
              <w:rPr>
                <w:b/>
                <w:color w:val="000000"/>
                <w:sz w:val="22"/>
                <w:szCs w:val="22"/>
              </w:rPr>
              <w:t>349,5</w:t>
            </w:r>
          </w:p>
        </w:tc>
        <w:tc>
          <w:tcPr>
            <w:tcW w:w="1461"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 </w:t>
            </w:r>
          </w:p>
        </w:tc>
      </w:tr>
      <w:tr w:rsidR="00A717B9" w:rsidRPr="00C7543F" w:rsidTr="00293E1F">
        <w:trPr>
          <w:trHeight w:val="1020"/>
        </w:trPr>
        <w:tc>
          <w:tcPr>
            <w:tcW w:w="534"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 2</w:t>
            </w:r>
          </w:p>
        </w:tc>
        <w:tc>
          <w:tcPr>
            <w:tcW w:w="2500" w:type="dxa"/>
            <w:shd w:val="clear" w:color="auto" w:fill="auto"/>
            <w:vAlign w:val="center"/>
            <w:hideMark/>
          </w:tcPr>
          <w:p w:rsidR="00A717B9" w:rsidRPr="00C7543F" w:rsidRDefault="00A717B9" w:rsidP="00293E1F">
            <w:pPr>
              <w:rPr>
                <w:b/>
                <w:bCs/>
                <w:color w:val="000000"/>
                <w:sz w:val="22"/>
                <w:szCs w:val="22"/>
              </w:rPr>
            </w:pPr>
            <w:r w:rsidRPr="00C7543F">
              <w:rPr>
                <w:b/>
                <w:bCs/>
                <w:color w:val="000000"/>
                <w:sz w:val="22"/>
                <w:szCs w:val="22"/>
              </w:rPr>
              <w:t>Проекты по новому строительству и реконструкции сетей водоснабжения</w:t>
            </w:r>
          </w:p>
        </w:tc>
        <w:tc>
          <w:tcPr>
            <w:tcW w:w="2091"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 </w:t>
            </w: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 </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 </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 </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 </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 </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 </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 </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 </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 </w:t>
            </w:r>
          </w:p>
        </w:tc>
        <w:tc>
          <w:tcPr>
            <w:tcW w:w="1461"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 </w:t>
            </w:r>
          </w:p>
        </w:tc>
      </w:tr>
      <w:tr w:rsidR="00A717B9" w:rsidRPr="00C7543F" w:rsidTr="00293E1F">
        <w:trPr>
          <w:trHeight w:val="1530"/>
        </w:trPr>
        <w:tc>
          <w:tcPr>
            <w:tcW w:w="534"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 2.1</w:t>
            </w:r>
          </w:p>
          <w:p w:rsidR="00A717B9" w:rsidRPr="00C7543F" w:rsidRDefault="00A717B9" w:rsidP="00293E1F">
            <w:pPr>
              <w:jc w:val="center"/>
              <w:rPr>
                <w:color w:val="000000"/>
                <w:sz w:val="22"/>
                <w:szCs w:val="22"/>
              </w:rPr>
            </w:pPr>
            <w:r w:rsidRPr="00C7543F">
              <w:rPr>
                <w:color w:val="000000"/>
                <w:sz w:val="22"/>
                <w:szCs w:val="22"/>
              </w:rPr>
              <w:t> </w:t>
            </w:r>
          </w:p>
        </w:tc>
        <w:tc>
          <w:tcPr>
            <w:tcW w:w="2500" w:type="dxa"/>
            <w:vMerge w:val="restart"/>
            <w:shd w:val="clear" w:color="auto" w:fill="auto"/>
            <w:vAlign w:val="center"/>
            <w:hideMark/>
          </w:tcPr>
          <w:p w:rsidR="00A717B9" w:rsidRPr="00C7543F" w:rsidRDefault="00A717B9" w:rsidP="00293E1F">
            <w:pPr>
              <w:rPr>
                <w:color w:val="000000"/>
                <w:sz w:val="22"/>
                <w:szCs w:val="22"/>
              </w:rPr>
            </w:pPr>
            <w:r w:rsidRPr="00C7543F">
              <w:rPr>
                <w:color w:val="000000"/>
                <w:sz w:val="22"/>
                <w:szCs w:val="22"/>
              </w:rPr>
              <w:t>Ремонт сетей водоснабжения по ул.Матросова, d = 150 мм</w:t>
            </w:r>
          </w:p>
          <w:p w:rsidR="00A717B9" w:rsidRPr="00C7543F" w:rsidRDefault="00A717B9" w:rsidP="00293E1F">
            <w:pPr>
              <w:rPr>
                <w:color w:val="000000"/>
                <w:sz w:val="22"/>
                <w:szCs w:val="22"/>
              </w:rPr>
            </w:pPr>
            <w:r w:rsidRPr="00C7543F">
              <w:rPr>
                <w:color w:val="000000"/>
                <w:sz w:val="22"/>
                <w:szCs w:val="22"/>
              </w:rPr>
              <w:t> </w:t>
            </w:r>
          </w:p>
        </w:tc>
        <w:tc>
          <w:tcPr>
            <w:tcW w:w="2091"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Снижение потерь воды</w:t>
            </w: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тыс.куб.м</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1,0</w:t>
            </w:r>
          </w:p>
        </w:tc>
        <w:tc>
          <w:tcPr>
            <w:tcW w:w="1461"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52</w:t>
            </w:r>
          </w:p>
        </w:tc>
      </w:tr>
      <w:tr w:rsidR="00A717B9" w:rsidRPr="00C7543F" w:rsidTr="00293E1F">
        <w:trPr>
          <w:trHeight w:val="255"/>
        </w:trPr>
        <w:tc>
          <w:tcPr>
            <w:tcW w:w="534" w:type="dxa"/>
            <w:vMerge/>
            <w:shd w:val="clear" w:color="auto" w:fill="auto"/>
            <w:vAlign w:val="center"/>
            <w:hideMark/>
          </w:tcPr>
          <w:p w:rsidR="00A717B9" w:rsidRPr="00C7543F" w:rsidRDefault="00A717B9" w:rsidP="00293E1F">
            <w:pPr>
              <w:jc w:val="center"/>
              <w:rPr>
                <w:color w:val="000000"/>
                <w:sz w:val="22"/>
                <w:szCs w:val="22"/>
              </w:rPr>
            </w:pPr>
          </w:p>
        </w:tc>
        <w:tc>
          <w:tcPr>
            <w:tcW w:w="2500" w:type="dxa"/>
            <w:vMerge/>
            <w:shd w:val="clear" w:color="auto" w:fill="auto"/>
            <w:vAlign w:val="center"/>
            <w:hideMark/>
          </w:tcPr>
          <w:p w:rsidR="00A717B9" w:rsidRPr="00C7543F" w:rsidRDefault="00A717B9" w:rsidP="00293E1F">
            <w:pPr>
              <w:rPr>
                <w:color w:val="000000"/>
                <w:sz w:val="22"/>
                <w:szCs w:val="22"/>
              </w:rPr>
            </w:pPr>
          </w:p>
        </w:tc>
        <w:tc>
          <w:tcPr>
            <w:tcW w:w="2091" w:type="dxa"/>
            <w:vMerge/>
            <w:vAlign w:val="center"/>
            <w:hideMark/>
          </w:tcPr>
          <w:p w:rsidR="00A717B9" w:rsidRPr="00C7543F" w:rsidRDefault="00A717B9" w:rsidP="00293E1F">
            <w:pPr>
              <w:rPr>
                <w:color w:val="000000"/>
                <w:sz w:val="22"/>
                <w:szCs w:val="22"/>
              </w:rPr>
            </w:pP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тыс.руб.</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13,4</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13,4</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13,4</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13,4</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13,4</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13,4</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13,4</w:t>
            </w:r>
          </w:p>
        </w:tc>
        <w:tc>
          <w:tcPr>
            <w:tcW w:w="1461" w:type="dxa"/>
            <w:vMerge/>
            <w:vAlign w:val="center"/>
            <w:hideMark/>
          </w:tcPr>
          <w:p w:rsidR="00A717B9" w:rsidRPr="00C7543F" w:rsidRDefault="00A717B9" w:rsidP="00293E1F">
            <w:pPr>
              <w:rPr>
                <w:color w:val="000000"/>
                <w:sz w:val="22"/>
                <w:szCs w:val="22"/>
              </w:rPr>
            </w:pPr>
          </w:p>
        </w:tc>
      </w:tr>
      <w:tr w:rsidR="00A717B9" w:rsidRPr="00C7543F" w:rsidTr="00293E1F">
        <w:trPr>
          <w:trHeight w:val="1530"/>
        </w:trPr>
        <w:tc>
          <w:tcPr>
            <w:tcW w:w="534"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 2.2</w:t>
            </w:r>
          </w:p>
        </w:tc>
        <w:tc>
          <w:tcPr>
            <w:tcW w:w="2500" w:type="dxa"/>
            <w:shd w:val="clear" w:color="auto" w:fill="auto"/>
            <w:vAlign w:val="center"/>
            <w:hideMark/>
          </w:tcPr>
          <w:p w:rsidR="00A717B9" w:rsidRPr="00C7543F" w:rsidRDefault="00A717B9" w:rsidP="00293E1F">
            <w:pPr>
              <w:rPr>
                <w:color w:val="000000"/>
                <w:sz w:val="22"/>
                <w:szCs w:val="22"/>
              </w:rPr>
            </w:pPr>
            <w:r w:rsidRPr="00C7543F">
              <w:rPr>
                <w:color w:val="000000"/>
                <w:sz w:val="22"/>
                <w:szCs w:val="22"/>
              </w:rPr>
              <w:t>Ремонт сетей водоснабжения по ул. Маяковского, d = 150 мм</w:t>
            </w:r>
          </w:p>
        </w:tc>
        <w:tc>
          <w:tcPr>
            <w:tcW w:w="2091"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Снижение потерь воды</w:t>
            </w: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тыс.куб.м</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7,4</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7,4</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7,4</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7,4</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7,4</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7,4</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7,4</w:t>
            </w:r>
          </w:p>
        </w:tc>
        <w:tc>
          <w:tcPr>
            <w:tcW w:w="1461"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w:t>
            </w:r>
          </w:p>
        </w:tc>
      </w:tr>
      <w:tr w:rsidR="00A717B9" w:rsidRPr="00C7543F" w:rsidTr="00293E1F">
        <w:trPr>
          <w:trHeight w:val="1530"/>
        </w:trPr>
        <w:tc>
          <w:tcPr>
            <w:tcW w:w="534"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 2.3</w:t>
            </w:r>
          </w:p>
        </w:tc>
        <w:tc>
          <w:tcPr>
            <w:tcW w:w="2500" w:type="dxa"/>
            <w:shd w:val="clear" w:color="auto" w:fill="auto"/>
            <w:vAlign w:val="center"/>
            <w:hideMark/>
          </w:tcPr>
          <w:p w:rsidR="00A717B9" w:rsidRPr="00C7543F" w:rsidRDefault="00A717B9" w:rsidP="00293E1F">
            <w:pPr>
              <w:rPr>
                <w:color w:val="000000"/>
                <w:sz w:val="22"/>
                <w:szCs w:val="22"/>
              </w:rPr>
            </w:pPr>
            <w:r w:rsidRPr="00C7543F">
              <w:rPr>
                <w:color w:val="000000"/>
                <w:sz w:val="22"/>
                <w:szCs w:val="22"/>
              </w:rPr>
              <w:t>Ремонт сетей водоснабжения по ул. Маяковского, d = 100 мм</w:t>
            </w:r>
          </w:p>
        </w:tc>
        <w:tc>
          <w:tcPr>
            <w:tcW w:w="2091" w:type="dxa"/>
            <w:vMerge/>
            <w:vAlign w:val="center"/>
            <w:hideMark/>
          </w:tcPr>
          <w:p w:rsidR="00A717B9" w:rsidRPr="00C7543F" w:rsidRDefault="00A717B9" w:rsidP="00293E1F">
            <w:pPr>
              <w:rPr>
                <w:color w:val="000000"/>
                <w:sz w:val="22"/>
                <w:szCs w:val="22"/>
              </w:rPr>
            </w:pP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тыс.руб.</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98,8</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98,8</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98,8</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98,8</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98,8</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98,8</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98,8</w:t>
            </w:r>
          </w:p>
        </w:tc>
        <w:tc>
          <w:tcPr>
            <w:tcW w:w="1461" w:type="dxa"/>
            <w:vMerge/>
            <w:vAlign w:val="center"/>
            <w:hideMark/>
          </w:tcPr>
          <w:p w:rsidR="00A717B9" w:rsidRPr="00C7543F" w:rsidRDefault="00A717B9" w:rsidP="00293E1F">
            <w:pPr>
              <w:rPr>
                <w:color w:val="000000"/>
                <w:sz w:val="22"/>
                <w:szCs w:val="22"/>
              </w:rPr>
            </w:pPr>
          </w:p>
        </w:tc>
      </w:tr>
      <w:tr w:rsidR="00A717B9" w:rsidRPr="00C7543F" w:rsidTr="00293E1F">
        <w:trPr>
          <w:trHeight w:val="1530"/>
        </w:trPr>
        <w:tc>
          <w:tcPr>
            <w:tcW w:w="534"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 2.4</w:t>
            </w:r>
          </w:p>
          <w:p w:rsidR="00A717B9" w:rsidRPr="00C7543F" w:rsidRDefault="00A717B9" w:rsidP="00293E1F">
            <w:pPr>
              <w:jc w:val="center"/>
              <w:rPr>
                <w:color w:val="000000"/>
                <w:sz w:val="22"/>
                <w:szCs w:val="22"/>
              </w:rPr>
            </w:pPr>
            <w:r w:rsidRPr="00C7543F">
              <w:rPr>
                <w:color w:val="000000"/>
                <w:sz w:val="22"/>
                <w:szCs w:val="22"/>
              </w:rPr>
              <w:t> </w:t>
            </w:r>
          </w:p>
        </w:tc>
        <w:tc>
          <w:tcPr>
            <w:tcW w:w="2500" w:type="dxa"/>
            <w:vMerge w:val="restart"/>
            <w:shd w:val="clear" w:color="auto" w:fill="auto"/>
            <w:vAlign w:val="center"/>
            <w:hideMark/>
          </w:tcPr>
          <w:p w:rsidR="00A717B9" w:rsidRPr="00C7543F" w:rsidRDefault="00A717B9" w:rsidP="00293E1F">
            <w:pPr>
              <w:rPr>
                <w:color w:val="000000"/>
                <w:sz w:val="22"/>
                <w:szCs w:val="22"/>
              </w:rPr>
            </w:pPr>
            <w:r w:rsidRPr="00C7543F">
              <w:rPr>
                <w:color w:val="000000"/>
                <w:sz w:val="22"/>
                <w:szCs w:val="22"/>
              </w:rPr>
              <w:t>Ремонт сетей водоснабжения по ул.Козлова, d = 100 мм</w:t>
            </w:r>
          </w:p>
          <w:p w:rsidR="00A717B9" w:rsidRPr="00C7543F" w:rsidRDefault="00A717B9" w:rsidP="00293E1F">
            <w:pPr>
              <w:rPr>
                <w:color w:val="000000"/>
                <w:sz w:val="22"/>
                <w:szCs w:val="22"/>
              </w:rPr>
            </w:pPr>
            <w:r w:rsidRPr="00C7543F">
              <w:rPr>
                <w:color w:val="000000"/>
                <w:sz w:val="22"/>
                <w:szCs w:val="22"/>
              </w:rPr>
              <w:t> </w:t>
            </w:r>
          </w:p>
        </w:tc>
        <w:tc>
          <w:tcPr>
            <w:tcW w:w="2091"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Снижение потерь воды</w:t>
            </w: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тыс.куб.м</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2,6</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2,6</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2,6</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2,6</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2,6</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2,6</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2,6</w:t>
            </w:r>
          </w:p>
        </w:tc>
        <w:tc>
          <w:tcPr>
            <w:tcW w:w="1461"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11</w:t>
            </w:r>
          </w:p>
        </w:tc>
      </w:tr>
      <w:tr w:rsidR="00A717B9" w:rsidRPr="00C7543F" w:rsidTr="00293E1F">
        <w:trPr>
          <w:trHeight w:val="255"/>
        </w:trPr>
        <w:tc>
          <w:tcPr>
            <w:tcW w:w="534" w:type="dxa"/>
            <w:vMerge/>
            <w:shd w:val="clear" w:color="auto" w:fill="auto"/>
            <w:vAlign w:val="center"/>
            <w:hideMark/>
          </w:tcPr>
          <w:p w:rsidR="00A717B9" w:rsidRPr="00C7543F" w:rsidRDefault="00A717B9" w:rsidP="00293E1F">
            <w:pPr>
              <w:jc w:val="center"/>
              <w:rPr>
                <w:color w:val="000000"/>
                <w:sz w:val="22"/>
                <w:szCs w:val="22"/>
              </w:rPr>
            </w:pPr>
          </w:p>
        </w:tc>
        <w:tc>
          <w:tcPr>
            <w:tcW w:w="2500" w:type="dxa"/>
            <w:vMerge/>
            <w:shd w:val="clear" w:color="auto" w:fill="auto"/>
            <w:vAlign w:val="center"/>
            <w:hideMark/>
          </w:tcPr>
          <w:p w:rsidR="00A717B9" w:rsidRPr="00C7543F" w:rsidRDefault="00A717B9" w:rsidP="00293E1F">
            <w:pPr>
              <w:rPr>
                <w:color w:val="000000"/>
                <w:sz w:val="22"/>
                <w:szCs w:val="22"/>
              </w:rPr>
            </w:pPr>
          </w:p>
        </w:tc>
        <w:tc>
          <w:tcPr>
            <w:tcW w:w="2091" w:type="dxa"/>
            <w:vMerge/>
            <w:vAlign w:val="center"/>
            <w:hideMark/>
          </w:tcPr>
          <w:p w:rsidR="00A717B9" w:rsidRPr="00C7543F" w:rsidRDefault="00A717B9" w:rsidP="00293E1F">
            <w:pPr>
              <w:rPr>
                <w:color w:val="000000"/>
                <w:sz w:val="22"/>
                <w:szCs w:val="22"/>
              </w:rPr>
            </w:pP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тыс.руб.</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34,7</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34,7</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34,7</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34,7</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34,7</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34,7</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34,7</w:t>
            </w:r>
          </w:p>
        </w:tc>
        <w:tc>
          <w:tcPr>
            <w:tcW w:w="1461" w:type="dxa"/>
            <w:vMerge/>
            <w:vAlign w:val="center"/>
            <w:hideMark/>
          </w:tcPr>
          <w:p w:rsidR="00A717B9" w:rsidRPr="00C7543F" w:rsidRDefault="00A717B9" w:rsidP="00293E1F">
            <w:pPr>
              <w:rPr>
                <w:color w:val="000000"/>
                <w:sz w:val="22"/>
                <w:szCs w:val="22"/>
              </w:rPr>
            </w:pPr>
          </w:p>
        </w:tc>
      </w:tr>
      <w:tr w:rsidR="00A717B9" w:rsidRPr="00C7543F" w:rsidTr="00293E1F">
        <w:trPr>
          <w:trHeight w:val="1530"/>
        </w:trPr>
        <w:tc>
          <w:tcPr>
            <w:tcW w:w="534"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 2.5</w:t>
            </w:r>
          </w:p>
          <w:p w:rsidR="00A717B9" w:rsidRPr="00C7543F" w:rsidRDefault="00A717B9" w:rsidP="00293E1F">
            <w:pPr>
              <w:jc w:val="center"/>
              <w:rPr>
                <w:color w:val="000000"/>
                <w:sz w:val="22"/>
                <w:szCs w:val="22"/>
              </w:rPr>
            </w:pPr>
            <w:r w:rsidRPr="00C7543F">
              <w:rPr>
                <w:color w:val="000000"/>
                <w:sz w:val="22"/>
                <w:szCs w:val="22"/>
              </w:rPr>
              <w:t> </w:t>
            </w:r>
          </w:p>
        </w:tc>
        <w:tc>
          <w:tcPr>
            <w:tcW w:w="2500" w:type="dxa"/>
            <w:vMerge w:val="restart"/>
            <w:shd w:val="clear" w:color="auto" w:fill="auto"/>
            <w:vAlign w:val="center"/>
            <w:hideMark/>
          </w:tcPr>
          <w:p w:rsidR="00A717B9" w:rsidRPr="00C7543F" w:rsidRDefault="00A717B9" w:rsidP="00293E1F">
            <w:pPr>
              <w:rPr>
                <w:color w:val="000000"/>
                <w:sz w:val="22"/>
                <w:szCs w:val="22"/>
              </w:rPr>
            </w:pPr>
            <w:r w:rsidRPr="00C7543F">
              <w:rPr>
                <w:color w:val="000000"/>
                <w:sz w:val="22"/>
                <w:szCs w:val="22"/>
              </w:rPr>
              <w:t xml:space="preserve">Ремонт сетей водоснабжения по ул.Радио, d = 100 мм </w:t>
            </w:r>
          </w:p>
          <w:p w:rsidR="00A717B9" w:rsidRPr="00C7543F" w:rsidRDefault="00A717B9" w:rsidP="00293E1F">
            <w:pPr>
              <w:rPr>
                <w:color w:val="000000"/>
                <w:sz w:val="22"/>
                <w:szCs w:val="22"/>
              </w:rPr>
            </w:pPr>
            <w:r w:rsidRPr="00C7543F">
              <w:rPr>
                <w:color w:val="000000"/>
                <w:sz w:val="22"/>
                <w:szCs w:val="22"/>
              </w:rPr>
              <w:t> </w:t>
            </w:r>
          </w:p>
        </w:tc>
        <w:tc>
          <w:tcPr>
            <w:tcW w:w="2091"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Снижение потерь воды</w:t>
            </w: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тыс.куб.м</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4,4</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4,4</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4,4</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4,4</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4,4</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4,4</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4,4</w:t>
            </w:r>
          </w:p>
        </w:tc>
        <w:tc>
          <w:tcPr>
            <w:tcW w:w="1461"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11</w:t>
            </w:r>
          </w:p>
        </w:tc>
      </w:tr>
      <w:tr w:rsidR="00A717B9" w:rsidRPr="00C7543F" w:rsidTr="00293E1F">
        <w:trPr>
          <w:trHeight w:val="255"/>
        </w:trPr>
        <w:tc>
          <w:tcPr>
            <w:tcW w:w="534" w:type="dxa"/>
            <w:vMerge/>
            <w:shd w:val="clear" w:color="auto" w:fill="auto"/>
            <w:vAlign w:val="center"/>
            <w:hideMark/>
          </w:tcPr>
          <w:p w:rsidR="00A717B9" w:rsidRPr="00C7543F" w:rsidRDefault="00A717B9" w:rsidP="00293E1F">
            <w:pPr>
              <w:jc w:val="center"/>
              <w:rPr>
                <w:color w:val="000000"/>
                <w:sz w:val="22"/>
                <w:szCs w:val="22"/>
              </w:rPr>
            </w:pPr>
          </w:p>
        </w:tc>
        <w:tc>
          <w:tcPr>
            <w:tcW w:w="2500" w:type="dxa"/>
            <w:vMerge/>
            <w:shd w:val="clear" w:color="auto" w:fill="auto"/>
            <w:vAlign w:val="center"/>
            <w:hideMark/>
          </w:tcPr>
          <w:p w:rsidR="00A717B9" w:rsidRPr="00C7543F" w:rsidRDefault="00A717B9" w:rsidP="00293E1F">
            <w:pPr>
              <w:rPr>
                <w:color w:val="000000"/>
                <w:sz w:val="22"/>
                <w:szCs w:val="22"/>
              </w:rPr>
            </w:pPr>
          </w:p>
        </w:tc>
        <w:tc>
          <w:tcPr>
            <w:tcW w:w="2091" w:type="dxa"/>
            <w:vMerge/>
            <w:vAlign w:val="center"/>
            <w:hideMark/>
          </w:tcPr>
          <w:p w:rsidR="00A717B9" w:rsidRPr="00C7543F" w:rsidRDefault="00A717B9" w:rsidP="00293E1F">
            <w:pPr>
              <w:rPr>
                <w:color w:val="000000"/>
                <w:sz w:val="22"/>
                <w:szCs w:val="22"/>
              </w:rPr>
            </w:pP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тыс.руб.</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58,7</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58,7</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58,7</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58,7</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58,7</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58,7</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58,7</w:t>
            </w:r>
          </w:p>
        </w:tc>
        <w:tc>
          <w:tcPr>
            <w:tcW w:w="1461" w:type="dxa"/>
            <w:vMerge/>
            <w:vAlign w:val="center"/>
            <w:hideMark/>
          </w:tcPr>
          <w:p w:rsidR="00A717B9" w:rsidRPr="00C7543F" w:rsidRDefault="00A717B9" w:rsidP="00293E1F">
            <w:pPr>
              <w:rPr>
                <w:color w:val="000000"/>
                <w:sz w:val="22"/>
                <w:szCs w:val="22"/>
              </w:rPr>
            </w:pPr>
          </w:p>
        </w:tc>
      </w:tr>
      <w:tr w:rsidR="00A717B9" w:rsidRPr="00C7543F" w:rsidTr="00293E1F">
        <w:trPr>
          <w:trHeight w:val="1530"/>
        </w:trPr>
        <w:tc>
          <w:tcPr>
            <w:tcW w:w="534"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 </w:t>
            </w:r>
          </w:p>
          <w:p w:rsidR="00A717B9" w:rsidRPr="00C7543F" w:rsidRDefault="00A717B9" w:rsidP="00293E1F">
            <w:pPr>
              <w:jc w:val="center"/>
              <w:rPr>
                <w:color w:val="000000"/>
                <w:sz w:val="22"/>
                <w:szCs w:val="22"/>
              </w:rPr>
            </w:pPr>
            <w:r w:rsidRPr="00C7543F">
              <w:rPr>
                <w:color w:val="000000"/>
                <w:sz w:val="22"/>
                <w:szCs w:val="22"/>
              </w:rPr>
              <w:t>2.6 </w:t>
            </w:r>
          </w:p>
        </w:tc>
        <w:tc>
          <w:tcPr>
            <w:tcW w:w="2500" w:type="dxa"/>
            <w:vMerge w:val="restart"/>
            <w:shd w:val="clear" w:color="auto" w:fill="auto"/>
            <w:vAlign w:val="center"/>
            <w:hideMark/>
          </w:tcPr>
          <w:p w:rsidR="00A717B9" w:rsidRPr="00C7543F" w:rsidRDefault="00A717B9" w:rsidP="00293E1F">
            <w:pPr>
              <w:rPr>
                <w:color w:val="000000"/>
                <w:sz w:val="22"/>
                <w:szCs w:val="22"/>
              </w:rPr>
            </w:pPr>
            <w:r w:rsidRPr="00C7543F">
              <w:rPr>
                <w:color w:val="000000"/>
                <w:sz w:val="22"/>
                <w:szCs w:val="22"/>
              </w:rPr>
              <w:t>Ремонт сетей водоснабжения по ул.Двориковское шоссе, d = 100 мм</w:t>
            </w:r>
          </w:p>
          <w:p w:rsidR="00A717B9" w:rsidRPr="00C7543F" w:rsidRDefault="00A717B9" w:rsidP="00293E1F">
            <w:pPr>
              <w:rPr>
                <w:color w:val="000000"/>
                <w:sz w:val="22"/>
                <w:szCs w:val="22"/>
              </w:rPr>
            </w:pPr>
            <w:r w:rsidRPr="00C7543F">
              <w:rPr>
                <w:color w:val="000000"/>
                <w:sz w:val="22"/>
                <w:szCs w:val="22"/>
              </w:rPr>
              <w:t> </w:t>
            </w:r>
          </w:p>
        </w:tc>
        <w:tc>
          <w:tcPr>
            <w:tcW w:w="2091"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Снижение потерь воды</w:t>
            </w: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тыс.куб.м</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6,3</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6,3</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6,3</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6,3</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6,3</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6,3</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6,3</w:t>
            </w:r>
          </w:p>
        </w:tc>
        <w:tc>
          <w:tcPr>
            <w:tcW w:w="1461"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11</w:t>
            </w:r>
          </w:p>
        </w:tc>
      </w:tr>
      <w:tr w:rsidR="00A717B9" w:rsidRPr="00C7543F" w:rsidTr="00293E1F">
        <w:trPr>
          <w:trHeight w:val="255"/>
        </w:trPr>
        <w:tc>
          <w:tcPr>
            <w:tcW w:w="534" w:type="dxa"/>
            <w:vMerge/>
            <w:shd w:val="clear" w:color="auto" w:fill="auto"/>
            <w:vAlign w:val="center"/>
            <w:hideMark/>
          </w:tcPr>
          <w:p w:rsidR="00A717B9" w:rsidRPr="00C7543F" w:rsidRDefault="00A717B9" w:rsidP="00293E1F">
            <w:pPr>
              <w:jc w:val="center"/>
              <w:rPr>
                <w:color w:val="000000"/>
                <w:sz w:val="22"/>
                <w:szCs w:val="22"/>
              </w:rPr>
            </w:pPr>
          </w:p>
        </w:tc>
        <w:tc>
          <w:tcPr>
            <w:tcW w:w="2500" w:type="dxa"/>
            <w:vMerge/>
            <w:shd w:val="clear" w:color="auto" w:fill="auto"/>
            <w:vAlign w:val="center"/>
            <w:hideMark/>
          </w:tcPr>
          <w:p w:rsidR="00A717B9" w:rsidRPr="00C7543F" w:rsidRDefault="00A717B9" w:rsidP="00293E1F">
            <w:pPr>
              <w:rPr>
                <w:color w:val="000000"/>
                <w:sz w:val="22"/>
                <w:szCs w:val="22"/>
              </w:rPr>
            </w:pPr>
          </w:p>
        </w:tc>
        <w:tc>
          <w:tcPr>
            <w:tcW w:w="2091" w:type="dxa"/>
            <w:vMerge/>
            <w:vAlign w:val="center"/>
            <w:hideMark/>
          </w:tcPr>
          <w:p w:rsidR="00A717B9" w:rsidRPr="00C7543F" w:rsidRDefault="00A717B9" w:rsidP="00293E1F">
            <w:pPr>
              <w:rPr>
                <w:color w:val="000000"/>
                <w:sz w:val="22"/>
                <w:szCs w:val="22"/>
              </w:rPr>
            </w:pP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тыс.руб.</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84,1</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84,1</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84,1</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84,1</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84,1</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84,1</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84,1</w:t>
            </w:r>
          </w:p>
        </w:tc>
        <w:tc>
          <w:tcPr>
            <w:tcW w:w="1461" w:type="dxa"/>
            <w:vMerge/>
            <w:vAlign w:val="center"/>
            <w:hideMark/>
          </w:tcPr>
          <w:p w:rsidR="00A717B9" w:rsidRPr="00C7543F" w:rsidRDefault="00A717B9" w:rsidP="00293E1F">
            <w:pPr>
              <w:rPr>
                <w:color w:val="000000"/>
                <w:sz w:val="22"/>
                <w:szCs w:val="22"/>
              </w:rPr>
            </w:pPr>
          </w:p>
        </w:tc>
      </w:tr>
      <w:tr w:rsidR="00A717B9" w:rsidRPr="00C7543F" w:rsidTr="00293E1F">
        <w:trPr>
          <w:trHeight w:val="1530"/>
        </w:trPr>
        <w:tc>
          <w:tcPr>
            <w:tcW w:w="534"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 2.7</w:t>
            </w:r>
          </w:p>
          <w:p w:rsidR="00A717B9" w:rsidRPr="00C7543F" w:rsidRDefault="00A717B9" w:rsidP="00293E1F">
            <w:pPr>
              <w:jc w:val="center"/>
              <w:rPr>
                <w:color w:val="000000"/>
                <w:sz w:val="22"/>
                <w:szCs w:val="22"/>
              </w:rPr>
            </w:pPr>
            <w:r w:rsidRPr="00C7543F">
              <w:rPr>
                <w:color w:val="000000"/>
                <w:sz w:val="22"/>
                <w:szCs w:val="22"/>
              </w:rPr>
              <w:t> </w:t>
            </w:r>
          </w:p>
        </w:tc>
        <w:tc>
          <w:tcPr>
            <w:tcW w:w="2500" w:type="dxa"/>
            <w:vMerge w:val="restart"/>
            <w:shd w:val="clear" w:color="auto" w:fill="auto"/>
            <w:vAlign w:val="center"/>
            <w:hideMark/>
          </w:tcPr>
          <w:p w:rsidR="00A717B9" w:rsidRPr="00C7543F" w:rsidRDefault="00A717B9" w:rsidP="00293E1F">
            <w:pPr>
              <w:rPr>
                <w:color w:val="000000"/>
                <w:sz w:val="22"/>
                <w:szCs w:val="22"/>
              </w:rPr>
            </w:pPr>
            <w:r w:rsidRPr="00C7543F">
              <w:rPr>
                <w:color w:val="000000"/>
                <w:sz w:val="22"/>
                <w:szCs w:val="22"/>
              </w:rPr>
              <w:t>Ремонт сетей водоснабжения по ул. 1-я Луговая, d = 150 мм</w:t>
            </w:r>
          </w:p>
          <w:p w:rsidR="00A717B9" w:rsidRPr="00C7543F" w:rsidRDefault="00A717B9" w:rsidP="00293E1F">
            <w:pPr>
              <w:rPr>
                <w:color w:val="000000"/>
                <w:sz w:val="22"/>
                <w:szCs w:val="22"/>
              </w:rPr>
            </w:pPr>
            <w:r w:rsidRPr="00C7543F">
              <w:rPr>
                <w:color w:val="000000"/>
                <w:sz w:val="22"/>
                <w:szCs w:val="22"/>
              </w:rPr>
              <w:t> </w:t>
            </w:r>
          </w:p>
        </w:tc>
        <w:tc>
          <w:tcPr>
            <w:tcW w:w="2091"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Снижение потерь воды</w:t>
            </w: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тыс.куб.м</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2,6</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2,6</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2,6</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2,6</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2,6</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2,6</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2,6</w:t>
            </w:r>
          </w:p>
        </w:tc>
        <w:tc>
          <w:tcPr>
            <w:tcW w:w="1461"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11</w:t>
            </w:r>
          </w:p>
        </w:tc>
      </w:tr>
      <w:tr w:rsidR="00A717B9" w:rsidRPr="00C7543F" w:rsidTr="00293E1F">
        <w:trPr>
          <w:trHeight w:val="255"/>
        </w:trPr>
        <w:tc>
          <w:tcPr>
            <w:tcW w:w="534" w:type="dxa"/>
            <w:vMerge/>
            <w:shd w:val="clear" w:color="auto" w:fill="auto"/>
            <w:vAlign w:val="center"/>
            <w:hideMark/>
          </w:tcPr>
          <w:p w:rsidR="00A717B9" w:rsidRPr="00C7543F" w:rsidRDefault="00A717B9" w:rsidP="00293E1F">
            <w:pPr>
              <w:jc w:val="center"/>
              <w:rPr>
                <w:color w:val="000000"/>
                <w:sz w:val="22"/>
                <w:szCs w:val="22"/>
              </w:rPr>
            </w:pPr>
          </w:p>
        </w:tc>
        <w:tc>
          <w:tcPr>
            <w:tcW w:w="2500" w:type="dxa"/>
            <w:vMerge/>
            <w:shd w:val="clear" w:color="auto" w:fill="auto"/>
            <w:vAlign w:val="center"/>
            <w:hideMark/>
          </w:tcPr>
          <w:p w:rsidR="00A717B9" w:rsidRPr="00C7543F" w:rsidRDefault="00A717B9" w:rsidP="00293E1F">
            <w:pPr>
              <w:rPr>
                <w:color w:val="000000"/>
                <w:sz w:val="22"/>
                <w:szCs w:val="22"/>
              </w:rPr>
            </w:pPr>
          </w:p>
        </w:tc>
        <w:tc>
          <w:tcPr>
            <w:tcW w:w="2091" w:type="dxa"/>
            <w:vMerge/>
            <w:vAlign w:val="center"/>
            <w:hideMark/>
          </w:tcPr>
          <w:p w:rsidR="00A717B9" w:rsidRPr="00C7543F" w:rsidRDefault="00A717B9" w:rsidP="00293E1F">
            <w:pPr>
              <w:rPr>
                <w:color w:val="000000"/>
                <w:sz w:val="22"/>
                <w:szCs w:val="22"/>
              </w:rPr>
            </w:pP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тыс.руб.</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34,7</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34,7</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34,7</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34,7</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34,7</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34,7</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34,7</w:t>
            </w:r>
          </w:p>
        </w:tc>
        <w:tc>
          <w:tcPr>
            <w:tcW w:w="1461" w:type="dxa"/>
            <w:vMerge/>
            <w:vAlign w:val="center"/>
            <w:hideMark/>
          </w:tcPr>
          <w:p w:rsidR="00A717B9" w:rsidRPr="00C7543F" w:rsidRDefault="00A717B9" w:rsidP="00293E1F">
            <w:pPr>
              <w:rPr>
                <w:color w:val="000000"/>
                <w:sz w:val="22"/>
                <w:szCs w:val="22"/>
              </w:rPr>
            </w:pPr>
          </w:p>
        </w:tc>
      </w:tr>
      <w:tr w:rsidR="00A717B9" w:rsidRPr="00C7543F" w:rsidTr="00293E1F">
        <w:trPr>
          <w:trHeight w:val="1530"/>
        </w:trPr>
        <w:tc>
          <w:tcPr>
            <w:tcW w:w="534"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 2.8</w:t>
            </w:r>
          </w:p>
        </w:tc>
        <w:tc>
          <w:tcPr>
            <w:tcW w:w="2500" w:type="dxa"/>
            <w:shd w:val="clear" w:color="auto" w:fill="auto"/>
            <w:vAlign w:val="center"/>
            <w:hideMark/>
          </w:tcPr>
          <w:p w:rsidR="00A717B9" w:rsidRPr="00C7543F" w:rsidRDefault="00A717B9" w:rsidP="00293E1F">
            <w:pPr>
              <w:rPr>
                <w:color w:val="000000"/>
                <w:sz w:val="22"/>
                <w:szCs w:val="22"/>
              </w:rPr>
            </w:pPr>
            <w:r w:rsidRPr="00C7543F">
              <w:rPr>
                <w:color w:val="000000"/>
                <w:sz w:val="22"/>
                <w:szCs w:val="22"/>
              </w:rPr>
              <w:t>Ремонт сетей водоснабжения по ул. Кольчугинская, d = 200 мм</w:t>
            </w:r>
          </w:p>
        </w:tc>
        <w:tc>
          <w:tcPr>
            <w:tcW w:w="2091"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Снижение потерь воды</w:t>
            </w: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тыс.куб.м</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3,8</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3,8</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3,8</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3,8</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3,8</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3,8</w:t>
            </w:r>
          </w:p>
        </w:tc>
        <w:tc>
          <w:tcPr>
            <w:tcW w:w="1461"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11</w:t>
            </w:r>
          </w:p>
        </w:tc>
      </w:tr>
      <w:tr w:rsidR="00A717B9" w:rsidRPr="00C7543F" w:rsidTr="00293E1F">
        <w:trPr>
          <w:trHeight w:val="1530"/>
        </w:trPr>
        <w:tc>
          <w:tcPr>
            <w:tcW w:w="534"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 2.9</w:t>
            </w:r>
          </w:p>
        </w:tc>
        <w:tc>
          <w:tcPr>
            <w:tcW w:w="2500" w:type="dxa"/>
            <w:shd w:val="clear" w:color="auto" w:fill="auto"/>
            <w:vAlign w:val="center"/>
            <w:hideMark/>
          </w:tcPr>
          <w:p w:rsidR="00A717B9" w:rsidRPr="00C7543F" w:rsidRDefault="00A717B9" w:rsidP="00293E1F">
            <w:pPr>
              <w:rPr>
                <w:color w:val="000000"/>
                <w:sz w:val="22"/>
                <w:szCs w:val="22"/>
              </w:rPr>
            </w:pPr>
            <w:r w:rsidRPr="00C7543F">
              <w:rPr>
                <w:color w:val="000000"/>
                <w:sz w:val="22"/>
                <w:szCs w:val="22"/>
              </w:rPr>
              <w:t>Ремонт сетей водоснабжения по ул. Кольчугинская, d = 150 мм</w:t>
            </w:r>
          </w:p>
        </w:tc>
        <w:tc>
          <w:tcPr>
            <w:tcW w:w="2091" w:type="dxa"/>
            <w:vMerge/>
            <w:vAlign w:val="center"/>
            <w:hideMark/>
          </w:tcPr>
          <w:p w:rsidR="00A717B9" w:rsidRPr="00C7543F" w:rsidRDefault="00A717B9" w:rsidP="00293E1F">
            <w:pPr>
              <w:rPr>
                <w:color w:val="000000"/>
                <w:sz w:val="22"/>
                <w:szCs w:val="22"/>
              </w:rPr>
            </w:pP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тыс.руб.</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50,7</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50,7</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50,7</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50,7</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50,7</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50,7</w:t>
            </w:r>
          </w:p>
        </w:tc>
        <w:tc>
          <w:tcPr>
            <w:tcW w:w="1461" w:type="dxa"/>
            <w:vMerge/>
            <w:vAlign w:val="center"/>
            <w:hideMark/>
          </w:tcPr>
          <w:p w:rsidR="00A717B9" w:rsidRPr="00C7543F" w:rsidRDefault="00A717B9" w:rsidP="00293E1F">
            <w:pPr>
              <w:rPr>
                <w:color w:val="000000"/>
                <w:sz w:val="22"/>
                <w:szCs w:val="22"/>
              </w:rPr>
            </w:pPr>
          </w:p>
        </w:tc>
      </w:tr>
      <w:tr w:rsidR="00A717B9" w:rsidRPr="00C7543F" w:rsidTr="00293E1F">
        <w:trPr>
          <w:trHeight w:val="1530"/>
        </w:trPr>
        <w:tc>
          <w:tcPr>
            <w:tcW w:w="534"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 </w:t>
            </w:r>
          </w:p>
          <w:p w:rsidR="00A717B9" w:rsidRPr="00C7543F" w:rsidRDefault="00A717B9" w:rsidP="00293E1F">
            <w:pPr>
              <w:jc w:val="center"/>
              <w:rPr>
                <w:color w:val="000000"/>
                <w:sz w:val="22"/>
                <w:szCs w:val="22"/>
              </w:rPr>
            </w:pPr>
            <w:r w:rsidRPr="00C7543F">
              <w:rPr>
                <w:color w:val="000000"/>
                <w:sz w:val="22"/>
                <w:szCs w:val="22"/>
              </w:rPr>
              <w:t> 2.10</w:t>
            </w:r>
          </w:p>
        </w:tc>
        <w:tc>
          <w:tcPr>
            <w:tcW w:w="2500" w:type="dxa"/>
            <w:vMerge w:val="restart"/>
            <w:shd w:val="clear" w:color="auto" w:fill="auto"/>
            <w:vAlign w:val="center"/>
            <w:hideMark/>
          </w:tcPr>
          <w:p w:rsidR="00A717B9" w:rsidRPr="00C7543F" w:rsidRDefault="00A717B9" w:rsidP="00293E1F">
            <w:pPr>
              <w:rPr>
                <w:color w:val="000000"/>
                <w:sz w:val="22"/>
                <w:szCs w:val="22"/>
              </w:rPr>
            </w:pPr>
            <w:r w:rsidRPr="00C7543F">
              <w:rPr>
                <w:color w:val="000000"/>
                <w:sz w:val="22"/>
                <w:szCs w:val="22"/>
              </w:rPr>
              <w:t>Ремонт сетей водоснабжения по ул. Железнодорожная, d = 150мм</w:t>
            </w:r>
          </w:p>
          <w:p w:rsidR="00A717B9" w:rsidRPr="00C7543F" w:rsidRDefault="00A717B9" w:rsidP="00293E1F">
            <w:pPr>
              <w:rPr>
                <w:color w:val="000000"/>
                <w:sz w:val="22"/>
                <w:szCs w:val="22"/>
              </w:rPr>
            </w:pPr>
            <w:r w:rsidRPr="00C7543F">
              <w:rPr>
                <w:color w:val="000000"/>
                <w:sz w:val="22"/>
                <w:szCs w:val="22"/>
              </w:rPr>
              <w:t> </w:t>
            </w:r>
          </w:p>
        </w:tc>
        <w:tc>
          <w:tcPr>
            <w:tcW w:w="2091"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Снижение потерь воды</w:t>
            </w: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тыс.куб.м</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0,8</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0,8</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0,8</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0,8</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0,8</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0,8</w:t>
            </w:r>
          </w:p>
        </w:tc>
        <w:tc>
          <w:tcPr>
            <w:tcW w:w="1461"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11</w:t>
            </w:r>
          </w:p>
        </w:tc>
      </w:tr>
      <w:tr w:rsidR="00A717B9" w:rsidRPr="00C7543F" w:rsidTr="00293E1F">
        <w:trPr>
          <w:trHeight w:val="255"/>
        </w:trPr>
        <w:tc>
          <w:tcPr>
            <w:tcW w:w="534" w:type="dxa"/>
            <w:vMerge/>
            <w:shd w:val="clear" w:color="auto" w:fill="auto"/>
            <w:vAlign w:val="center"/>
            <w:hideMark/>
          </w:tcPr>
          <w:p w:rsidR="00A717B9" w:rsidRPr="00C7543F" w:rsidRDefault="00A717B9" w:rsidP="00293E1F">
            <w:pPr>
              <w:jc w:val="center"/>
              <w:rPr>
                <w:color w:val="000000"/>
                <w:sz w:val="22"/>
                <w:szCs w:val="22"/>
              </w:rPr>
            </w:pPr>
          </w:p>
        </w:tc>
        <w:tc>
          <w:tcPr>
            <w:tcW w:w="2500" w:type="dxa"/>
            <w:vMerge/>
            <w:shd w:val="clear" w:color="auto" w:fill="auto"/>
            <w:vAlign w:val="center"/>
            <w:hideMark/>
          </w:tcPr>
          <w:p w:rsidR="00A717B9" w:rsidRPr="00C7543F" w:rsidRDefault="00A717B9" w:rsidP="00293E1F">
            <w:pPr>
              <w:rPr>
                <w:color w:val="000000"/>
                <w:sz w:val="22"/>
                <w:szCs w:val="22"/>
              </w:rPr>
            </w:pPr>
          </w:p>
        </w:tc>
        <w:tc>
          <w:tcPr>
            <w:tcW w:w="2091" w:type="dxa"/>
            <w:vMerge/>
            <w:vAlign w:val="center"/>
            <w:hideMark/>
          </w:tcPr>
          <w:p w:rsidR="00A717B9" w:rsidRPr="00C7543F" w:rsidRDefault="00A717B9" w:rsidP="00293E1F">
            <w:pPr>
              <w:rPr>
                <w:color w:val="000000"/>
                <w:sz w:val="22"/>
                <w:szCs w:val="22"/>
              </w:rPr>
            </w:pP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тыс.руб.</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10,7</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10,7</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10,7</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10,7</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10,7</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10,7</w:t>
            </w:r>
          </w:p>
        </w:tc>
        <w:tc>
          <w:tcPr>
            <w:tcW w:w="1461" w:type="dxa"/>
            <w:vMerge/>
            <w:vAlign w:val="center"/>
            <w:hideMark/>
          </w:tcPr>
          <w:p w:rsidR="00A717B9" w:rsidRPr="00C7543F" w:rsidRDefault="00A717B9" w:rsidP="00293E1F">
            <w:pPr>
              <w:rPr>
                <w:color w:val="000000"/>
                <w:sz w:val="22"/>
                <w:szCs w:val="22"/>
              </w:rPr>
            </w:pPr>
          </w:p>
        </w:tc>
      </w:tr>
      <w:tr w:rsidR="00A717B9" w:rsidRPr="00C7543F" w:rsidTr="00293E1F">
        <w:trPr>
          <w:trHeight w:val="1530"/>
        </w:trPr>
        <w:tc>
          <w:tcPr>
            <w:tcW w:w="534"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 2.11</w:t>
            </w:r>
          </w:p>
          <w:p w:rsidR="00A717B9" w:rsidRPr="00C7543F" w:rsidRDefault="00A717B9" w:rsidP="00293E1F">
            <w:pPr>
              <w:jc w:val="center"/>
              <w:rPr>
                <w:color w:val="000000"/>
                <w:sz w:val="22"/>
                <w:szCs w:val="22"/>
              </w:rPr>
            </w:pPr>
            <w:r w:rsidRPr="00C7543F">
              <w:rPr>
                <w:color w:val="000000"/>
                <w:sz w:val="22"/>
                <w:szCs w:val="22"/>
              </w:rPr>
              <w:t> </w:t>
            </w:r>
          </w:p>
        </w:tc>
        <w:tc>
          <w:tcPr>
            <w:tcW w:w="2500" w:type="dxa"/>
            <w:vMerge w:val="restart"/>
            <w:shd w:val="clear" w:color="auto" w:fill="auto"/>
            <w:vAlign w:val="center"/>
            <w:hideMark/>
          </w:tcPr>
          <w:p w:rsidR="00A717B9" w:rsidRPr="00C7543F" w:rsidRDefault="00A717B9" w:rsidP="00293E1F">
            <w:pPr>
              <w:rPr>
                <w:color w:val="000000"/>
                <w:sz w:val="22"/>
                <w:szCs w:val="22"/>
              </w:rPr>
            </w:pPr>
            <w:r w:rsidRPr="00C7543F">
              <w:rPr>
                <w:color w:val="000000"/>
                <w:sz w:val="22"/>
                <w:szCs w:val="22"/>
              </w:rPr>
              <w:t>Ремонт сетей водоснабжения по ул.2-я Ликоуша,  d = 100мм</w:t>
            </w:r>
          </w:p>
          <w:p w:rsidR="00A717B9" w:rsidRPr="00C7543F" w:rsidRDefault="00A717B9" w:rsidP="00293E1F">
            <w:pPr>
              <w:rPr>
                <w:color w:val="000000"/>
                <w:sz w:val="22"/>
                <w:szCs w:val="22"/>
              </w:rPr>
            </w:pPr>
            <w:r w:rsidRPr="00C7543F">
              <w:rPr>
                <w:color w:val="000000"/>
                <w:sz w:val="22"/>
                <w:szCs w:val="22"/>
              </w:rPr>
              <w:t> </w:t>
            </w:r>
          </w:p>
        </w:tc>
        <w:tc>
          <w:tcPr>
            <w:tcW w:w="2091"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Снижение потерь воды</w:t>
            </w: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тыс.куб.м</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1,4</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1,4</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1,4</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1,4</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1,4</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1,4</w:t>
            </w:r>
          </w:p>
        </w:tc>
        <w:tc>
          <w:tcPr>
            <w:tcW w:w="1461"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11</w:t>
            </w:r>
          </w:p>
        </w:tc>
      </w:tr>
      <w:tr w:rsidR="00A717B9" w:rsidRPr="00C7543F" w:rsidTr="00293E1F">
        <w:trPr>
          <w:trHeight w:val="255"/>
        </w:trPr>
        <w:tc>
          <w:tcPr>
            <w:tcW w:w="534" w:type="dxa"/>
            <w:vMerge/>
            <w:shd w:val="clear" w:color="auto" w:fill="auto"/>
            <w:vAlign w:val="center"/>
            <w:hideMark/>
          </w:tcPr>
          <w:p w:rsidR="00A717B9" w:rsidRPr="00C7543F" w:rsidRDefault="00A717B9" w:rsidP="00293E1F">
            <w:pPr>
              <w:jc w:val="center"/>
              <w:rPr>
                <w:color w:val="000000"/>
                <w:sz w:val="22"/>
                <w:szCs w:val="22"/>
              </w:rPr>
            </w:pPr>
          </w:p>
        </w:tc>
        <w:tc>
          <w:tcPr>
            <w:tcW w:w="2500" w:type="dxa"/>
            <w:vMerge/>
            <w:shd w:val="clear" w:color="auto" w:fill="auto"/>
            <w:vAlign w:val="center"/>
            <w:hideMark/>
          </w:tcPr>
          <w:p w:rsidR="00A717B9" w:rsidRPr="00C7543F" w:rsidRDefault="00A717B9" w:rsidP="00293E1F">
            <w:pPr>
              <w:rPr>
                <w:color w:val="000000"/>
                <w:sz w:val="22"/>
                <w:szCs w:val="22"/>
              </w:rPr>
            </w:pPr>
          </w:p>
        </w:tc>
        <w:tc>
          <w:tcPr>
            <w:tcW w:w="2091" w:type="dxa"/>
            <w:vMerge/>
            <w:vAlign w:val="center"/>
            <w:hideMark/>
          </w:tcPr>
          <w:p w:rsidR="00A717B9" w:rsidRPr="00C7543F" w:rsidRDefault="00A717B9" w:rsidP="00293E1F">
            <w:pPr>
              <w:rPr>
                <w:color w:val="000000"/>
                <w:sz w:val="22"/>
                <w:szCs w:val="22"/>
              </w:rPr>
            </w:pP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тыс.руб.</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18,7</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18,7</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18,7</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18,7</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18,7</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18,7</w:t>
            </w:r>
          </w:p>
        </w:tc>
        <w:tc>
          <w:tcPr>
            <w:tcW w:w="1461" w:type="dxa"/>
            <w:vMerge/>
            <w:vAlign w:val="center"/>
            <w:hideMark/>
          </w:tcPr>
          <w:p w:rsidR="00A717B9" w:rsidRPr="00C7543F" w:rsidRDefault="00A717B9" w:rsidP="00293E1F">
            <w:pPr>
              <w:rPr>
                <w:color w:val="000000"/>
                <w:sz w:val="22"/>
                <w:szCs w:val="22"/>
              </w:rPr>
            </w:pPr>
          </w:p>
        </w:tc>
      </w:tr>
      <w:tr w:rsidR="00A717B9" w:rsidRPr="00C7543F" w:rsidTr="00293E1F">
        <w:trPr>
          <w:trHeight w:val="1530"/>
        </w:trPr>
        <w:tc>
          <w:tcPr>
            <w:tcW w:w="534"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 2.12</w:t>
            </w:r>
          </w:p>
          <w:p w:rsidR="00A717B9" w:rsidRPr="00C7543F" w:rsidRDefault="00A717B9" w:rsidP="00293E1F">
            <w:pPr>
              <w:jc w:val="center"/>
              <w:rPr>
                <w:color w:val="000000"/>
                <w:sz w:val="22"/>
                <w:szCs w:val="22"/>
              </w:rPr>
            </w:pPr>
            <w:r w:rsidRPr="00C7543F">
              <w:rPr>
                <w:color w:val="000000"/>
                <w:sz w:val="22"/>
                <w:szCs w:val="22"/>
              </w:rPr>
              <w:t> </w:t>
            </w:r>
          </w:p>
        </w:tc>
        <w:tc>
          <w:tcPr>
            <w:tcW w:w="2500" w:type="dxa"/>
            <w:vMerge w:val="restart"/>
            <w:shd w:val="clear" w:color="auto" w:fill="auto"/>
            <w:vAlign w:val="center"/>
            <w:hideMark/>
          </w:tcPr>
          <w:p w:rsidR="00A717B9" w:rsidRPr="00C7543F" w:rsidRDefault="00A717B9" w:rsidP="00293E1F">
            <w:pPr>
              <w:rPr>
                <w:color w:val="000000"/>
                <w:sz w:val="22"/>
                <w:szCs w:val="22"/>
              </w:rPr>
            </w:pPr>
            <w:r w:rsidRPr="00C7543F">
              <w:rPr>
                <w:color w:val="000000"/>
                <w:sz w:val="22"/>
                <w:szCs w:val="22"/>
              </w:rPr>
              <w:t>Ремонт сетей водоснабжения по ул.4-я Парковая-Заводская,  d = 150мм</w:t>
            </w:r>
          </w:p>
          <w:p w:rsidR="00A717B9" w:rsidRPr="00C7543F" w:rsidRDefault="00A717B9" w:rsidP="00293E1F">
            <w:pPr>
              <w:rPr>
                <w:color w:val="000000"/>
                <w:sz w:val="22"/>
                <w:szCs w:val="22"/>
              </w:rPr>
            </w:pPr>
            <w:r w:rsidRPr="00C7543F">
              <w:rPr>
                <w:color w:val="000000"/>
                <w:sz w:val="22"/>
                <w:szCs w:val="22"/>
              </w:rPr>
              <w:t> </w:t>
            </w:r>
          </w:p>
        </w:tc>
        <w:tc>
          <w:tcPr>
            <w:tcW w:w="2091"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Снижение потерь воды</w:t>
            </w: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тыс.куб.м</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3,6</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3,6</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3,6</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3,6</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3,6</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3,6</w:t>
            </w:r>
          </w:p>
        </w:tc>
        <w:tc>
          <w:tcPr>
            <w:tcW w:w="1461"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11</w:t>
            </w:r>
          </w:p>
        </w:tc>
      </w:tr>
      <w:tr w:rsidR="00A717B9" w:rsidRPr="00C7543F" w:rsidTr="00293E1F">
        <w:trPr>
          <w:trHeight w:val="255"/>
        </w:trPr>
        <w:tc>
          <w:tcPr>
            <w:tcW w:w="534" w:type="dxa"/>
            <w:vMerge/>
            <w:shd w:val="clear" w:color="auto" w:fill="auto"/>
            <w:vAlign w:val="center"/>
            <w:hideMark/>
          </w:tcPr>
          <w:p w:rsidR="00A717B9" w:rsidRPr="00C7543F" w:rsidRDefault="00A717B9" w:rsidP="00293E1F">
            <w:pPr>
              <w:jc w:val="center"/>
              <w:rPr>
                <w:color w:val="000000"/>
                <w:sz w:val="22"/>
                <w:szCs w:val="22"/>
              </w:rPr>
            </w:pPr>
          </w:p>
        </w:tc>
        <w:tc>
          <w:tcPr>
            <w:tcW w:w="2500" w:type="dxa"/>
            <w:vMerge/>
            <w:shd w:val="clear" w:color="auto" w:fill="auto"/>
            <w:vAlign w:val="center"/>
            <w:hideMark/>
          </w:tcPr>
          <w:p w:rsidR="00A717B9" w:rsidRPr="00C7543F" w:rsidRDefault="00A717B9" w:rsidP="00293E1F">
            <w:pPr>
              <w:rPr>
                <w:color w:val="000000"/>
                <w:sz w:val="22"/>
                <w:szCs w:val="22"/>
              </w:rPr>
            </w:pPr>
          </w:p>
        </w:tc>
        <w:tc>
          <w:tcPr>
            <w:tcW w:w="2091" w:type="dxa"/>
            <w:vMerge/>
            <w:vAlign w:val="center"/>
            <w:hideMark/>
          </w:tcPr>
          <w:p w:rsidR="00A717B9" w:rsidRPr="00C7543F" w:rsidRDefault="00A717B9" w:rsidP="00293E1F">
            <w:pPr>
              <w:rPr>
                <w:color w:val="000000"/>
                <w:sz w:val="22"/>
                <w:szCs w:val="22"/>
              </w:rPr>
            </w:pP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тыс.руб.</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48,1</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48,1</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48,1</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48,1</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48,1</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48,1</w:t>
            </w:r>
          </w:p>
        </w:tc>
        <w:tc>
          <w:tcPr>
            <w:tcW w:w="1461" w:type="dxa"/>
            <w:vMerge/>
            <w:vAlign w:val="center"/>
            <w:hideMark/>
          </w:tcPr>
          <w:p w:rsidR="00A717B9" w:rsidRPr="00C7543F" w:rsidRDefault="00A717B9" w:rsidP="00293E1F">
            <w:pPr>
              <w:rPr>
                <w:color w:val="000000"/>
                <w:sz w:val="22"/>
                <w:szCs w:val="22"/>
              </w:rPr>
            </w:pPr>
          </w:p>
        </w:tc>
      </w:tr>
      <w:tr w:rsidR="00A717B9" w:rsidRPr="00C7543F" w:rsidTr="00293E1F">
        <w:trPr>
          <w:trHeight w:val="1530"/>
        </w:trPr>
        <w:tc>
          <w:tcPr>
            <w:tcW w:w="534"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 2.13</w:t>
            </w:r>
          </w:p>
          <w:p w:rsidR="00A717B9" w:rsidRPr="00C7543F" w:rsidRDefault="00A717B9" w:rsidP="00293E1F">
            <w:pPr>
              <w:jc w:val="center"/>
              <w:rPr>
                <w:color w:val="000000"/>
                <w:sz w:val="22"/>
                <w:szCs w:val="22"/>
              </w:rPr>
            </w:pPr>
            <w:r w:rsidRPr="00C7543F">
              <w:rPr>
                <w:color w:val="000000"/>
                <w:sz w:val="22"/>
                <w:szCs w:val="22"/>
              </w:rPr>
              <w:t> </w:t>
            </w:r>
          </w:p>
        </w:tc>
        <w:tc>
          <w:tcPr>
            <w:tcW w:w="2500" w:type="dxa"/>
            <w:vMerge w:val="restart"/>
            <w:shd w:val="clear" w:color="auto" w:fill="auto"/>
            <w:vAlign w:val="center"/>
            <w:hideMark/>
          </w:tcPr>
          <w:p w:rsidR="00A717B9" w:rsidRPr="00C7543F" w:rsidRDefault="00A717B9" w:rsidP="00293E1F">
            <w:pPr>
              <w:rPr>
                <w:color w:val="000000"/>
                <w:sz w:val="22"/>
                <w:szCs w:val="22"/>
              </w:rPr>
            </w:pPr>
            <w:r w:rsidRPr="00C7543F">
              <w:rPr>
                <w:color w:val="000000"/>
                <w:sz w:val="22"/>
                <w:szCs w:val="22"/>
              </w:rPr>
              <w:t>Ремонт сетей водоснабжения по ул.Нов. Конопляники,  d = 150мм</w:t>
            </w:r>
          </w:p>
          <w:p w:rsidR="00A717B9" w:rsidRPr="00C7543F" w:rsidRDefault="00A717B9" w:rsidP="00293E1F">
            <w:pPr>
              <w:rPr>
                <w:color w:val="000000"/>
                <w:sz w:val="22"/>
                <w:szCs w:val="22"/>
              </w:rPr>
            </w:pPr>
            <w:r w:rsidRPr="00C7543F">
              <w:rPr>
                <w:color w:val="000000"/>
                <w:sz w:val="22"/>
                <w:szCs w:val="22"/>
              </w:rPr>
              <w:t> </w:t>
            </w:r>
          </w:p>
        </w:tc>
        <w:tc>
          <w:tcPr>
            <w:tcW w:w="2091"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Снижение потерь воды</w:t>
            </w: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тыс.куб.м</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2,0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2,0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2,0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2,0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2,0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2,0</w:t>
            </w:r>
          </w:p>
        </w:tc>
        <w:tc>
          <w:tcPr>
            <w:tcW w:w="1461"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11</w:t>
            </w:r>
          </w:p>
        </w:tc>
      </w:tr>
      <w:tr w:rsidR="00A717B9" w:rsidRPr="00C7543F" w:rsidTr="00293E1F">
        <w:trPr>
          <w:trHeight w:val="255"/>
        </w:trPr>
        <w:tc>
          <w:tcPr>
            <w:tcW w:w="534" w:type="dxa"/>
            <w:vMerge/>
            <w:shd w:val="clear" w:color="auto" w:fill="auto"/>
            <w:vAlign w:val="center"/>
            <w:hideMark/>
          </w:tcPr>
          <w:p w:rsidR="00A717B9" w:rsidRPr="00C7543F" w:rsidRDefault="00A717B9" w:rsidP="00293E1F">
            <w:pPr>
              <w:jc w:val="center"/>
              <w:rPr>
                <w:color w:val="000000"/>
                <w:sz w:val="22"/>
                <w:szCs w:val="22"/>
              </w:rPr>
            </w:pPr>
          </w:p>
        </w:tc>
        <w:tc>
          <w:tcPr>
            <w:tcW w:w="2500" w:type="dxa"/>
            <w:vMerge/>
            <w:shd w:val="clear" w:color="auto" w:fill="auto"/>
            <w:vAlign w:val="center"/>
            <w:hideMark/>
          </w:tcPr>
          <w:p w:rsidR="00A717B9" w:rsidRPr="00C7543F" w:rsidRDefault="00A717B9" w:rsidP="00293E1F">
            <w:pPr>
              <w:rPr>
                <w:color w:val="000000"/>
                <w:sz w:val="22"/>
                <w:szCs w:val="22"/>
              </w:rPr>
            </w:pPr>
          </w:p>
        </w:tc>
        <w:tc>
          <w:tcPr>
            <w:tcW w:w="2091" w:type="dxa"/>
            <w:vMerge/>
            <w:vAlign w:val="center"/>
            <w:hideMark/>
          </w:tcPr>
          <w:p w:rsidR="00A717B9" w:rsidRPr="00C7543F" w:rsidRDefault="00A717B9" w:rsidP="00293E1F">
            <w:pPr>
              <w:rPr>
                <w:color w:val="000000"/>
                <w:sz w:val="22"/>
                <w:szCs w:val="22"/>
              </w:rPr>
            </w:pP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тыс.руб.</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26,7</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26,7</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26,7</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26,7</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26,7</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26,7</w:t>
            </w:r>
          </w:p>
        </w:tc>
        <w:tc>
          <w:tcPr>
            <w:tcW w:w="1461" w:type="dxa"/>
            <w:vMerge/>
            <w:vAlign w:val="center"/>
            <w:hideMark/>
          </w:tcPr>
          <w:p w:rsidR="00A717B9" w:rsidRPr="00C7543F" w:rsidRDefault="00A717B9" w:rsidP="00293E1F">
            <w:pPr>
              <w:rPr>
                <w:color w:val="000000"/>
                <w:sz w:val="22"/>
                <w:szCs w:val="22"/>
              </w:rPr>
            </w:pPr>
          </w:p>
        </w:tc>
      </w:tr>
      <w:tr w:rsidR="00A717B9" w:rsidRPr="00C7543F" w:rsidTr="00293E1F">
        <w:trPr>
          <w:trHeight w:val="1530"/>
        </w:trPr>
        <w:tc>
          <w:tcPr>
            <w:tcW w:w="534"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 2.14</w:t>
            </w:r>
          </w:p>
          <w:p w:rsidR="00A717B9" w:rsidRPr="00C7543F" w:rsidRDefault="00A717B9" w:rsidP="00293E1F">
            <w:pPr>
              <w:jc w:val="center"/>
              <w:rPr>
                <w:color w:val="000000"/>
                <w:sz w:val="22"/>
                <w:szCs w:val="22"/>
              </w:rPr>
            </w:pPr>
            <w:r w:rsidRPr="00C7543F">
              <w:rPr>
                <w:color w:val="000000"/>
                <w:sz w:val="22"/>
                <w:szCs w:val="22"/>
              </w:rPr>
              <w:t> </w:t>
            </w:r>
          </w:p>
        </w:tc>
        <w:tc>
          <w:tcPr>
            <w:tcW w:w="2500" w:type="dxa"/>
            <w:vMerge w:val="restart"/>
            <w:shd w:val="clear" w:color="auto" w:fill="auto"/>
            <w:vAlign w:val="center"/>
            <w:hideMark/>
          </w:tcPr>
          <w:p w:rsidR="00A717B9" w:rsidRPr="00C7543F" w:rsidRDefault="00A717B9" w:rsidP="00293E1F">
            <w:pPr>
              <w:rPr>
                <w:color w:val="000000"/>
                <w:sz w:val="22"/>
                <w:szCs w:val="22"/>
              </w:rPr>
            </w:pPr>
            <w:r w:rsidRPr="00C7543F">
              <w:rPr>
                <w:color w:val="000000"/>
                <w:sz w:val="22"/>
                <w:szCs w:val="22"/>
              </w:rPr>
              <w:t>Ремонт сетей водоснабжения по ул.Заречная,  d = 100мм</w:t>
            </w:r>
          </w:p>
          <w:p w:rsidR="00A717B9" w:rsidRPr="00C7543F" w:rsidRDefault="00A717B9" w:rsidP="00293E1F">
            <w:pPr>
              <w:rPr>
                <w:color w:val="000000"/>
                <w:sz w:val="22"/>
                <w:szCs w:val="22"/>
              </w:rPr>
            </w:pPr>
            <w:r w:rsidRPr="00C7543F">
              <w:rPr>
                <w:color w:val="000000"/>
                <w:sz w:val="22"/>
                <w:szCs w:val="22"/>
              </w:rPr>
              <w:t> </w:t>
            </w:r>
          </w:p>
        </w:tc>
        <w:tc>
          <w:tcPr>
            <w:tcW w:w="2091"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Снижение потерь воды</w:t>
            </w: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тыс.куб.м</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0,7</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0,7</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0,7</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0,7</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0,7</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0,7</w:t>
            </w:r>
          </w:p>
        </w:tc>
        <w:tc>
          <w:tcPr>
            <w:tcW w:w="1461"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10</w:t>
            </w:r>
          </w:p>
        </w:tc>
      </w:tr>
      <w:tr w:rsidR="00A717B9" w:rsidRPr="00C7543F" w:rsidTr="00293E1F">
        <w:trPr>
          <w:trHeight w:val="255"/>
        </w:trPr>
        <w:tc>
          <w:tcPr>
            <w:tcW w:w="534" w:type="dxa"/>
            <w:vMerge/>
            <w:shd w:val="clear" w:color="auto" w:fill="auto"/>
            <w:vAlign w:val="center"/>
            <w:hideMark/>
          </w:tcPr>
          <w:p w:rsidR="00A717B9" w:rsidRPr="00C7543F" w:rsidRDefault="00A717B9" w:rsidP="00293E1F">
            <w:pPr>
              <w:jc w:val="center"/>
              <w:rPr>
                <w:color w:val="000000"/>
                <w:sz w:val="22"/>
                <w:szCs w:val="22"/>
              </w:rPr>
            </w:pPr>
          </w:p>
        </w:tc>
        <w:tc>
          <w:tcPr>
            <w:tcW w:w="2500" w:type="dxa"/>
            <w:vMerge/>
            <w:shd w:val="clear" w:color="auto" w:fill="auto"/>
            <w:vAlign w:val="center"/>
            <w:hideMark/>
          </w:tcPr>
          <w:p w:rsidR="00A717B9" w:rsidRPr="00C7543F" w:rsidRDefault="00A717B9" w:rsidP="00293E1F">
            <w:pPr>
              <w:rPr>
                <w:color w:val="000000"/>
                <w:sz w:val="22"/>
                <w:szCs w:val="22"/>
              </w:rPr>
            </w:pPr>
          </w:p>
        </w:tc>
        <w:tc>
          <w:tcPr>
            <w:tcW w:w="2091" w:type="dxa"/>
            <w:vMerge/>
            <w:vAlign w:val="center"/>
            <w:hideMark/>
          </w:tcPr>
          <w:p w:rsidR="00A717B9" w:rsidRPr="00C7543F" w:rsidRDefault="00A717B9" w:rsidP="00293E1F">
            <w:pPr>
              <w:rPr>
                <w:color w:val="000000"/>
                <w:sz w:val="22"/>
                <w:szCs w:val="22"/>
              </w:rPr>
            </w:pP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тыс.руб.</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9,3</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9,3</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9,3</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9,3</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9,3</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9,3</w:t>
            </w:r>
          </w:p>
        </w:tc>
        <w:tc>
          <w:tcPr>
            <w:tcW w:w="1461" w:type="dxa"/>
            <w:vMerge/>
            <w:vAlign w:val="center"/>
            <w:hideMark/>
          </w:tcPr>
          <w:p w:rsidR="00A717B9" w:rsidRPr="00C7543F" w:rsidRDefault="00A717B9" w:rsidP="00293E1F">
            <w:pPr>
              <w:rPr>
                <w:color w:val="000000"/>
                <w:sz w:val="22"/>
                <w:szCs w:val="22"/>
              </w:rPr>
            </w:pPr>
          </w:p>
        </w:tc>
      </w:tr>
      <w:tr w:rsidR="00A717B9" w:rsidRPr="00C7543F" w:rsidTr="00293E1F">
        <w:trPr>
          <w:trHeight w:val="1530"/>
        </w:trPr>
        <w:tc>
          <w:tcPr>
            <w:tcW w:w="534"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 </w:t>
            </w:r>
          </w:p>
          <w:p w:rsidR="00A717B9" w:rsidRPr="00C7543F" w:rsidRDefault="00A717B9" w:rsidP="00293E1F">
            <w:pPr>
              <w:jc w:val="center"/>
              <w:rPr>
                <w:color w:val="000000"/>
                <w:sz w:val="22"/>
                <w:szCs w:val="22"/>
              </w:rPr>
            </w:pPr>
            <w:r w:rsidRPr="00C7543F">
              <w:rPr>
                <w:color w:val="000000"/>
                <w:sz w:val="22"/>
                <w:szCs w:val="22"/>
              </w:rPr>
              <w:t> 2.15</w:t>
            </w:r>
          </w:p>
        </w:tc>
        <w:tc>
          <w:tcPr>
            <w:tcW w:w="2500" w:type="dxa"/>
            <w:vMerge w:val="restart"/>
            <w:shd w:val="clear" w:color="auto" w:fill="auto"/>
            <w:vAlign w:val="center"/>
            <w:hideMark/>
          </w:tcPr>
          <w:p w:rsidR="00A717B9" w:rsidRPr="00C7543F" w:rsidRDefault="00A717B9" w:rsidP="00293E1F">
            <w:pPr>
              <w:rPr>
                <w:color w:val="000000"/>
                <w:sz w:val="22"/>
                <w:szCs w:val="22"/>
              </w:rPr>
            </w:pPr>
            <w:r w:rsidRPr="00C7543F">
              <w:rPr>
                <w:color w:val="000000"/>
                <w:sz w:val="22"/>
                <w:szCs w:val="22"/>
              </w:rPr>
              <w:t>Ремонт сетей водоснабжения по ул.2-я Стрелецкая,  d = 100мм</w:t>
            </w:r>
          </w:p>
          <w:p w:rsidR="00A717B9" w:rsidRPr="00C7543F" w:rsidRDefault="00A717B9" w:rsidP="00293E1F">
            <w:pPr>
              <w:rPr>
                <w:color w:val="000000"/>
                <w:sz w:val="22"/>
                <w:szCs w:val="22"/>
              </w:rPr>
            </w:pPr>
            <w:r w:rsidRPr="00C7543F">
              <w:rPr>
                <w:color w:val="000000"/>
                <w:sz w:val="22"/>
                <w:szCs w:val="22"/>
              </w:rPr>
              <w:t> </w:t>
            </w:r>
          </w:p>
        </w:tc>
        <w:tc>
          <w:tcPr>
            <w:tcW w:w="2091"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Снижение потерь воды</w:t>
            </w: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тыс.куб.м</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1,2</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1,2</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1,2</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1,2</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1,2</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1,2</w:t>
            </w:r>
          </w:p>
        </w:tc>
        <w:tc>
          <w:tcPr>
            <w:tcW w:w="1461"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11</w:t>
            </w:r>
          </w:p>
        </w:tc>
      </w:tr>
      <w:tr w:rsidR="00A717B9" w:rsidRPr="00C7543F" w:rsidTr="00293E1F">
        <w:trPr>
          <w:trHeight w:val="255"/>
        </w:trPr>
        <w:tc>
          <w:tcPr>
            <w:tcW w:w="534" w:type="dxa"/>
            <w:vMerge/>
            <w:shd w:val="clear" w:color="auto" w:fill="auto"/>
            <w:vAlign w:val="center"/>
            <w:hideMark/>
          </w:tcPr>
          <w:p w:rsidR="00A717B9" w:rsidRPr="00C7543F" w:rsidRDefault="00A717B9" w:rsidP="00293E1F">
            <w:pPr>
              <w:jc w:val="center"/>
              <w:rPr>
                <w:color w:val="000000"/>
                <w:sz w:val="22"/>
                <w:szCs w:val="22"/>
              </w:rPr>
            </w:pPr>
          </w:p>
        </w:tc>
        <w:tc>
          <w:tcPr>
            <w:tcW w:w="2500" w:type="dxa"/>
            <w:vMerge/>
            <w:shd w:val="clear" w:color="auto" w:fill="auto"/>
            <w:vAlign w:val="center"/>
            <w:hideMark/>
          </w:tcPr>
          <w:p w:rsidR="00A717B9" w:rsidRPr="00C7543F" w:rsidRDefault="00A717B9" w:rsidP="00293E1F">
            <w:pPr>
              <w:rPr>
                <w:color w:val="000000"/>
                <w:sz w:val="22"/>
                <w:szCs w:val="22"/>
              </w:rPr>
            </w:pPr>
          </w:p>
        </w:tc>
        <w:tc>
          <w:tcPr>
            <w:tcW w:w="2091" w:type="dxa"/>
            <w:vMerge/>
            <w:vAlign w:val="center"/>
            <w:hideMark/>
          </w:tcPr>
          <w:p w:rsidR="00A717B9" w:rsidRPr="00C7543F" w:rsidRDefault="00A717B9" w:rsidP="00293E1F">
            <w:pPr>
              <w:rPr>
                <w:color w:val="000000"/>
                <w:sz w:val="22"/>
                <w:szCs w:val="22"/>
              </w:rPr>
            </w:pP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тыс.руб.</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16,0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16,0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16,0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16,0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16,0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16,0</w:t>
            </w:r>
          </w:p>
        </w:tc>
        <w:tc>
          <w:tcPr>
            <w:tcW w:w="1461" w:type="dxa"/>
            <w:vMerge/>
            <w:vAlign w:val="center"/>
            <w:hideMark/>
          </w:tcPr>
          <w:p w:rsidR="00A717B9" w:rsidRPr="00C7543F" w:rsidRDefault="00A717B9" w:rsidP="00293E1F">
            <w:pPr>
              <w:rPr>
                <w:color w:val="000000"/>
                <w:sz w:val="22"/>
                <w:szCs w:val="22"/>
              </w:rPr>
            </w:pPr>
          </w:p>
        </w:tc>
      </w:tr>
      <w:tr w:rsidR="00A717B9" w:rsidRPr="00C7543F" w:rsidTr="00293E1F">
        <w:trPr>
          <w:trHeight w:val="1530"/>
        </w:trPr>
        <w:tc>
          <w:tcPr>
            <w:tcW w:w="534"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 2.16</w:t>
            </w:r>
          </w:p>
          <w:p w:rsidR="00A717B9" w:rsidRPr="00C7543F" w:rsidRDefault="00A717B9" w:rsidP="00293E1F">
            <w:pPr>
              <w:jc w:val="center"/>
              <w:rPr>
                <w:color w:val="000000"/>
                <w:sz w:val="22"/>
                <w:szCs w:val="22"/>
              </w:rPr>
            </w:pPr>
            <w:r w:rsidRPr="00C7543F">
              <w:rPr>
                <w:color w:val="000000"/>
                <w:sz w:val="22"/>
                <w:szCs w:val="22"/>
              </w:rPr>
              <w:t> </w:t>
            </w:r>
          </w:p>
        </w:tc>
        <w:tc>
          <w:tcPr>
            <w:tcW w:w="2500" w:type="dxa"/>
            <w:vMerge w:val="restart"/>
            <w:shd w:val="clear" w:color="auto" w:fill="auto"/>
            <w:vAlign w:val="center"/>
            <w:hideMark/>
          </w:tcPr>
          <w:p w:rsidR="00A717B9" w:rsidRPr="00C7543F" w:rsidRDefault="00A717B9" w:rsidP="00293E1F">
            <w:pPr>
              <w:rPr>
                <w:color w:val="000000"/>
                <w:sz w:val="22"/>
                <w:szCs w:val="22"/>
              </w:rPr>
            </w:pPr>
            <w:r w:rsidRPr="00C7543F">
              <w:rPr>
                <w:color w:val="000000"/>
                <w:sz w:val="22"/>
                <w:szCs w:val="22"/>
              </w:rPr>
              <w:t>Ремонт сетей водоснабжения по участку Северный водозабор - ул.4-я Парковая (прокол под ж/д),  d = 200мм</w:t>
            </w:r>
          </w:p>
          <w:p w:rsidR="00A717B9" w:rsidRPr="00C7543F" w:rsidRDefault="00A717B9" w:rsidP="00293E1F">
            <w:pPr>
              <w:rPr>
                <w:color w:val="000000"/>
                <w:sz w:val="22"/>
                <w:szCs w:val="22"/>
              </w:rPr>
            </w:pPr>
            <w:r w:rsidRPr="00C7543F">
              <w:rPr>
                <w:color w:val="000000"/>
                <w:sz w:val="22"/>
                <w:szCs w:val="22"/>
              </w:rPr>
              <w:t> </w:t>
            </w:r>
          </w:p>
        </w:tc>
        <w:tc>
          <w:tcPr>
            <w:tcW w:w="2091"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Снижение потерь воды</w:t>
            </w: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тыс.куб.м</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0,4</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0,4</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0,4</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0,4</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0,4</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0,4</w:t>
            </w:r>
          </w:p>
        </w:tc>
        <w:tc>
          <w:tcPr>
            <w:tcW w:w="1461"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12</w:t>
            </w:r>
          </w:p>
        </w:tc>
      </w:tr>
      <w:tr w:rsidR="00A717B9" w:rsidRPr="00C7543F" w:rsidTr="00293E1F">
        <w:trPr>
          <w:trHeight w:val="255"/>
        </w:trPr>
        <w:tc>
          <w:tcPr>
            <w:tcW w:w="534" w:type="dxa"/>
            <w:vMerge/>
            <w:shd w:val="clear" w:color="auto" w:fill="auto"/>
            <w:vAlign w:val="center"/>
            <w:hideMark/>
          </w:tcPr>
          <w:p w:rsidR="00A717B9" w:rsidRPr="00C7543F" w:rsidRDefault="00A717B9" w:rsidP="00293E1F">
            <w:pPr>
              <w:jc w:val="center"/>
              <w:rPr>
                <w:color w:val="000000"/>
                <w:sz w:val="22"/>
                <w:szCs w:val="22"/>
              </w:rPr>
            </w:pPr>
          </w:p>
        </w:tc>
        <w:tc>
          <w:tcPr>
            <w:tcW w:w="2500" w:type="dxa"/>
            <w:vMerge/>
            <w:shd w:val="clear" w:color="auto" w:fill="auto"/>
            <w:vAlign w:val="center"/>
            <w:hideMark/>
          </w:tcPr>
          <w:p w:rsidR="00A717B9" w:rsidRPr="00C7543F" w:rsidRDefault="00A717B9" w:rsidP="00293E1F">
            <w:pPr>
              <w:rPr>
                <w:color w:val="000000"/>
                <w:sz w:val="22"/>
                <w:szCs w:val="22"/>
              </w:rPr>
            </w:pPr>
          </w:p>
        </w:tc>
        <w:tc>
          <w:tcPr>
            <w:tcW w:w="2091" w:type="dxa"/>
            <w:vMerge/>
            <w:vAlign w:val="center"/>
            <w:hideMark/>
          </w:tcPr>
          <w:p w:rsidR="00A717B9" w:rsidRPr="00C7543F" w:rsidRDefault="00A717B9" w:rsidP="00293E1F">
            <w:pPr>
              <w:rPr>
                <w:color w:val="000000"/>
                <w:sz w:val="22"/>
                <w:szCs w:val="22"/>
              </w:rPr>
            </w:pP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тыс.руб.</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5,3</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5,3</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5,3</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5,3</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5,3</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5,3</w:t>
            </w:r>
          </w:p>
        </w:tc>
        <w:tc>
          <w:tcPr>
            <w:tcW w:w="1461" w:type="dxa"/>
            <w:vMerge/>
            <w:vAlign w:val="center"/>
            <w:hideMark/>
          </w:tcPr>
          <w:p w:rsidR="00A717B9" w:rsidRPr="00C7543F" w:rsidRDefault="00A717B9" w:rsidP="00293E1F">
            <w:pPr>
              <w:rPr>
                <w:color w:val="000000"/>
                <w:sz w:val="22"/>
                <w:szCs w:val="22"/>
              </w:rPr>
            </w:pPr>
          </w:p>
        </w:tc>
      </w:tr>
      <w:tr w:rsidR="00A717B9" w:rsidRPr="00C7543F" w:rsidTr="00293E1F">
        <w:trPr>
          <w:trHeight w:val="1530"/>
        </w:trPr>
        <w:tc>
          <w:tcPr>
            <w:tcW w:w="534"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 </w:t>
            </w:r>
          </w:p>
          <w:p w:rsidR="00A717B9" w:rsidRPr="00C7543F" w:rsidRDefault="00A717B9" w:rsidP="00293E1F">
            <w:pPr>
              <w:jc w:val="center"/>
              <w:rPr>
                <w:color w:val="000000"/>
                <w:sz w:val="22"/>
                <w:szCs w:val="22"/>
              </w:rPr>
            </w:pPr>
            <w:r w:rsidRPr="00C7543F">
              <w:rPr>
                <w:color w:val="000000"/>
                <w:sz w:val="22"/>
                <w:szCs w:val="22"/>
              </w:rPr>
              <w:t>2.17 </w:t>
            </w:r>
          </w:p>
        </w:tc>
        <w:tc>
          <w:tcPr>
            <w:tcW w:w="2500" w:type="dxa"/>
            <w:vMerge w:val="restart"/>
            <w:shd w:val="clear" w:color="auto" w:fill="auto"/>
            <w:vAlign w:val="center"/>
            <w:hideMark/>
          </w:tcPr>
          <w:p w:rsidR="00A717B9" w:rsidRPr="00C7543F" w:rsidRDefault="00A717B9" w:rsidP="00293E1F">
            <w:pPr>
              <w:rPr>
                <w:color w:val="000000"/>
                <w:sz w:val="22"/>
                <w:szCs w:val="22"/>
              </w:rPr>
            </w:pPr>
            <w:r w:rsidRPr="00C7543F">
              <w:rPr>
                <w:color w:val="000000"/>
                <w:sz w:val="22"/>
                <w:szCs w:val="22"/>
              </w:rPr>
              <w:t>Ремонт сетей водоснабжения по ул. 3-Краснорощинская,  d = 100мм</w:t>
            </w:r>
          </w:p>
          <w:p w:rsidR="00A717B9" w:rsidRPr="00C7543F" w:rsidRDefault="00A717B9" w:rsidP="00293E1F">
            <w:pPr>
              <w:rPr>
                <w:color w:val="000000"/>
                <w:sz w:val="22"/>
                <w:szCs w:val="22"/>
              </w:rPr>
            </w:pPr>
            <w:r w:rsidRPr="00C7543F">
              <w:rPr>
                <w:color w:val="000000"/>
                <w:sz w:val="22"/>
                <w:szCs w:val="22"/>
              </w:rPr>
              <w:t> </w:t>
            </w:r>
          </w:p>
        </w:tc>
        <w:tc>
          <w:tcPr>
            <w:tcW w:w="2091"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Снижение потерь воды</w:t>
            </w: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тыс.куб.м</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0,9</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0,9</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0,9</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0,9</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0,9</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0,9</w:t>
            </w:r>
          </w:p>
        </w:tc>
        <w:tc>
          <w:tcPr>
            <w:tcW w:w="1461"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11</w:t>
            </w:r>
          </w:p>
        </w:tc>
      </w:tr>
      <w:tr w:rsidR="00A717B9" w:rsidRPr="00C7543F" w:rsidTr="00293E1F">
        <w:trPr>
          <w:trHeight w:val="255"/>
        </w:trPr>
        <w:tc>
          <w:tcPr>
            <w:tcW w:w="534" w:type="dxa"/>
            <w:vMerge/>
            <w:shd w:val="clear" w:color="auto" w:fill="auto"/>
            <w:vAlign w:val="center"/>
            <w:hideMark/>
          </w:tcPr>
          <w:p w:rsidR="00A717B9" w:rsidRPr="00C7543F" w:rsidRDefault="00A717B9" w:rsidP="00293E1F">
            <w:pPr>
              <w:jc w:val="center"/>
              <w:rPr>
                <w:color w:val="000000"/>
                <w:sz w:val="22"/>
                <w:szCs w:val="22"/>
              </w:rPr>
            </w:pPr>
          </w:p>
        </w:tc>
        <w:tc>
          <w:tcPr>
            <w:tcW w:w="2500" w:type="dxa"/>
            <w:vMerge/>
            <w:shd w:val="clear" w:color="auto" w:fill="auto"/>
            <w:vAlign w:val="center"/>
            <w:hideMark/>
          </w:tcPr>
          <w:p w:rsidR="00A717B9" w:rsidRPr="00C7543F" w:rsidRDefault="00A717B9" w:rsidP="00293E1F">
            <w:pPr>
              <w:rPr>
                <w:color w:val="000000"/>
                <w:sz w:val="22"/>
                <w:szCs w:val="22"/>
              </w:rPr>
            </w:pPr>
          </w:p>
        </w:tc>
        <w:tc>
          <w:tcPr>
            <w:tcW w:w="2091" w:type="dxa"/>
            <w:vMerge/>
            <w:vAlign w:val="center"/>
            <w:hideMark/>
          </w:tcPr>
          <w:p w:rsidR="00A717B9" w:rsidRPr="00C7543F" w:rsidRDefault="00A717B9" w:rsidP="00293E1F">
            <w:pPr>
              <w:rPr>
                <w:color w:val="000000"/>
                <w:sz w:val="22"/>
                <w:szCs w:val="22"/>
              </w:rPr>
            </w:pP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тыс.руб.</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12,0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12,0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12,0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12,0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12,0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12,0</w:t>
            </w:r>
          </w:p>
        </w:tc>
        <w:tc>
          <w:tcPr>
            <w:tcW w:w="1461" w:type="dxa"/>
            <w:vMerge/>
            <w:vAlign w:val="center"/>
            <w:hideMark/>
          </w:tcPr>
          <w:p w:rsidR="00A717B9" w:rsidRPr="00C7543F" w:rsidRDefault="00A717B9" w:rsidP="00293E1F">
            <w:pPr>
              <w:rPr>
                <w:color w:val="000000"/>
                <w:sz w:val="22"/>
                <w:szCs w:val="22"/>
              </w:rPr>
            </w:pPr>
          </w:p>
        </w:tc>
      </w:tr>
      <w:tr w:rsidR="00A717B9" w:rsidRPr="00C7543F" w:rsidTr="00293E1F">
        <w:trPr>
          <w:trHeight w:val="1530"/>
        </w:trPr>
        <w:tc>
          <w:tcPr>
            <w:tcW w:w="534"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 2.18</w:t>
            </w:r>
          </w:p>
          <w:p w:rsidR="00A717B9" w:rsidRPr="00C7543F" w:rsidRDefault="00A717B9" w:rsidP="00293E1F">
            <w:pPr>
              <w:jc w:val="center"/>
              <w:rPr>
                <w:color w:val="000000"/>
                <w:sz w:val="22"/>
                <w:szCs w:val="22"/>
              </w:rPr>
            </w:pPr>
            <w:r w:rsidRPr="00C7543F">
              <w:rPr>
                <w:color w:val="000000"/>
                <w:sz w:val="22"/>
                <w:szCs w:val="22"/>
              </w:rPr>
              <w:t> </w:t>
            </w:r>
          </w:p>
        </w:tc>
        <w:tc>
          <w:tcPr>
            <w:tcW w:w="2500" w:type="dxa"/>
            <w:vMerge w:val="restart"/>
            <w:shd w:val="clear" w:color="auto" w:fill="auto"/>
            <w:vAlign w:val="center"/>
            <w:hideMark/>
          </w:tcPr>
          <w:p w:rsidR="00A717B9" w:rsidRPr="00C7543F" w:rsidRDefault="00A717B9" w:rsidP="00293E1F">
            <w:pPr>
              <w:rPr>
                <w:color w:val="000000"/>
                <w:sz w:val="22"/>
                <w:szCs w:val="22"/>
              </w:rPr>
            </w:pPr>
            <w:r w:rsidRPr="00C7543F">
              <w:rPr>
                <w:color w:val="000000"/>
                <w:sz w:val="22"/>
                <w:szCs w:val="22"/>
              </w:rPr>
              <w:t>Ремонт сетей водоснабжения по ул.Советская, d = 100мм</w:t>
            </w:r>
          </w:p>
          <w:p w:rsidR="00A717B9" w:rsidRPr="00C7543F" w:rsidRDefault="00A717B9" w:rsidP="00293E1F">
            <w:pPr>
              <w:rPr>
                <w:color w:val="000000"/>
                <w:sz w:val="22"/>
                <w:szCs w:val="22"/>
              </w:rPr>
            </w:pPr>
            <w:r w:rsidRPr="00C7543F">
              <w:rPr>
                <w:color w:val="000000"/>
                <w:sz w:val="22"/>
                <w:szCs w:val="22"/>
              </w:rPr>
              <w:t> </w:t>
            </w:r>
          </w:p>
        </w:tc>
        <w:tc>
          <w:tcPr>
            <w:tcW w:w="2091"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Снижение потерь воды</w:t>
            </w: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тыс.куб.м</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1,0</w:t>
            </w:r>
          </w:p>
        </w:tc>
        <w:tc>
          <w:tcPr>
            <w:tcW w:w="1461"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11</w:t>
            </w:r>
          </w:p>
        </w:tc>
      </w:tr>
      <w:tr w:rsidR="00A717B9" w:rsidRPr="00C7543F" w:rsidTr="00293E1F">
        <w:trPr>
          <w:trHeight w:val="255"/>
        </w:trPr>
        <w:tc>
          <w:tcPr>
            <w:tcW w:w="534" w:type="dxa"/>
            <w:vMerge/>
            <w:shd w:val="clear" w:color="auto" w:fill="auto"/>
            <w:vAlign w:val="center"/>
            <w:hideMark/>
          </w:tcPr>
          <w:p w:rsidR="00A717B9" w:rsidRPr="00C7543F" w:rsidRDefault="00A717B9" w:rsidP="00293E1F">
            <w:pPr>
              <w:jc w:val="center"/>
              <w:rPr>
                <w:color w:val="000000"/>
                <w:sz w:val="22"/>
                <w:szCs w:val="22"/>
              </w:rPr>
            </w:pPr>
          </w:p>
        </w:tc>
        <w:tc>
          <w:tcPr>
            <w:tcW w:w="2500" w:type="dxa"/>
            <w:vMerge/>
            <w:shd w:val="clear" w:color="auto" w:fill="auto"/>
            <w:vAlign w:val="center"/>
            <w:hideMark/>
          </w:tcPr>
          <w:p w:rsidR="00A717B9" w:rsidRPr="00C7543F" w:rsidRDefault="00A717B9" w:rsidP="00293E1F">
            <w:pPr>
              <w:rPr>
                <w:color w:val="000000"/>
                <w:sz w:val="22"/>
                <w:szCs w:val="22"/>
              </w:rPr>
            </w:pPr>
          </w:p>
        </w:tc>
        <w:tc>
          <w:tcPr>
            <w:tcW w:w="2091" w:type="dxa"/>
            <w:vMerge/>
            <w:vAlign w:val="center"/>
            <w:hideMark/>
          </w:tcPr>
          <w:p w:rsidR="00A717B9" w:rsidRPr="00C7543F" w:rsidRDefault="00A717B9" w:rsidP="00293E1F">
            <w:pPr>
              <w:rPr>
                <w:color w:val="000000"/>
                <w:sz w:val="22"/>
                <w:szCs w:val="22"/>
              </w:rPr>
            </w:pP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тыс.руб.</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13,4</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13,4</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13,4</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13,4</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13,4</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13,4</w:t>
            </w:r>
          </w:p>
        </w:tc>
        <w:tc>
          <w:tcPr>
            <w:tcW w:w="1461" w:type="dxa"/>
            <w:vMerge/>
            <w:vAlign w:val="center"/>
            <w:hideMark/>
          </w:tcPr>
          <w:p w:rsidR="00A717B9" w:rsidRPr="00C7543F" w:rsidRDefault="00A717B9" w:rsidP="00293E1F">
            <w:pPr>
              <w:rPr>
                <w:color w:val="000000"/>
                <w:sz w:val="22"/>
                <w:szCs w:val="22"/>
              </w:rPr>
            </w:pPr>
          </w:p>
        </w:tc>
      </w:tr>
      <w:tr w:rsidR="00A717B9" w:rsidRPr="00C7543F" w:rsidTr="00293E1F">
        <w:trPr>
          <w:trHeight w:val="1530"/>
        </w:trPr>
        <w:tc>
          <w:tcPr>
            <w:tcW w:w="534"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 </w:t>
            </w:r>
          </w:p>
          <w:p w:rsidR="00A717B9" w:rsidRPr="00C7543F" w:rsidRDefault="00A717B9" w:rsidP="00293E1F">
            <w:pPr>
              <w:jc w:val="center"/>
              <w:rPr>
                <w:color w:val="000000"/>
                <w:sz w:val="22"/>
                <w:szCs w:val="22"/>
              </w:rPr>
            </w:pPr>
            <w:r w:rsidRPr="00C7543F">
              <w:rPr>
                <w:color w:val="000000"/>
                <w:sz w:val="22"/>
                <w:szCs w:val="22"/>
              </w:rPr>
              <w:t> 2.19</w:t>
            </w:r>
          </w:p>
        </w:tc>
        <w:tc>
          <w:tcPr>
            <w:tcW w:w="2500" w:type="dxa"/>
            <w:vMerge w:val="restart"/>
            <w:shd w:val="clear" w:color="auto" w:fill="auto"/>
            <w:vAlign w:val="center"/>
            <w:hideMark/>
          </w:tcPr>
          <w:p w:rsidR="00A717B9" w:rsidRPr="00C7543F" w:rsidRDefault="00A717B9" w:rsidP="00293E1F">
            <w:pPr>
              <w:rPr>
                <w:color w:val="000000"/>
                <w:sz w:val="22"/>
                <w:szCs w:val="22"/>
              </w:rPr>
            </w:pPr>
            <w:r w:rsidRPr="00C7543F">
              <w:rPr>
                <w:color w:val="000000"/>
                <w:sz w:val="22"/>
                <w:szCs w:val="22"/>
              </w:rPr>
              <w:t>Ремонт сетей водоснабжения по ул.Труда, d = 100мм</w:t>
            </w:r>
          </w:p>
          <w:p w:rsidR="00A717B9" w:rsidRPr="00C7543F" w:rsidRDefault="00A717B9" w:rsidP="00293E1F">
            <w:pPr>
              <w:rPr>
                <w:color w:val="000000"/>
                <w:sz w:val="22"/>
                <w:szCs w:val="22"/>
              </w:rPr>
            </w:pPr>
            <w:r w:rsidRPr="00C7543F">
              <w:rPr>
                <w:color w:val="000000"/>
                <w:sz w:val="22"/>
                <w:szCs w:val="22"/>
              </w:rPr>
              <w:t> </w:t>
            </w:r>
          </w:p>
        </w:tc>
        <w:tc>
          <w:tcPr>
            <w:tcW w:w="2091"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Снижение потерь воды</w:t>
            </w: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тыс.куб.м</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1,7</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1,7</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1,7</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1,7</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1,7</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1,7</w:t>
            </w:r>
          </w:p>
        </w:tc>
        <w:tc>
          <w:tcPr>
            <w:tcW w:w="1461"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11</w:t>
            </w:r>
          </w:p>
        </w:tc>
      </w:tr>
      <w:tr w:rsidR="00A717B9" w:rsidRPr="00C7543F" w:rsidTr="00293E1F">
        <w:trPr>
          <w:trHeight w:val="255"/>
        </w:trPr>
        <w:tc>
          <w:tcPr>
            <w:tcW w:w="534" w:type="dxa"/>
            <w:vMerge/>
            <w:shd w:val="clear" w:color="auto" w:fill="auto"/>
            <w:vAlign w:val="center"/>
            <w:hideMark/>
          </w:tcPr>
          <w:p w:rsidR="00A717B9" w:rsidRPr="00C7543F" w:rsidRDefault="00A717B9" w:rsidP="00293E1F">
            <w:pPr>
              <w:jc w:val="center"/>
              <w:rPr>
                <w:color w:val="000000"/>
                <w:sz w:val="22"/>
                <w:szCs w:val="22"/>
              </w:rPr>
            </w:pPr>
          </w:p>
        </w:tc>
        <w:tc>
          <w:tcPr>
            <w:tcW w:w="2500" w:type="dxa"/>
            <w:vMerge/>
            <w:shd w:val="clear" w:color="auto" w:fill="auto"/>
            <w:vAlign w:val="center"/>
            <w:hideMark/>
          </w:tcPr>
          <w:p w:rsidR="00A717B9" w:rsidRPr="00C7543F" w:rsidRDefault="00A717B9" w:rsidP="00293E1F">
            <w:pPr>
              <w:rPr>
                <w:color w:val="000000"/>
                <w:sz w:val="22"/>
                <w:szCs w:val="22"/>
              </w:rPr>
            </w:pPr>
          </w:p>
        </w:tc>
        <w:tc>
          <w:tcPr>
            <w:tcW w:w="2091" w:type="dxa"/>
            <w:vMerge/>
            <w:vAlign w:val="center"/>
            <w:hideMark/>
          </w:tcPr>
          <w:p w:rsidR="00A717B9" w:rsidRPr="00C7543F" w:rsidRDefault="00A717B9" w:rsidP="00293E1F">
            <w:pPr>
              <w:rPr>
                <w:color w:val="000000"/>
                <w:sz w:val="22"/>
                <w:szCs w:val="22"/>
              </w:rPr>
            </w:pP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тыс.руб.</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22,7</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22,7</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22,7</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22,7</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22,7</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22,7</w:t>
            </w:r>
          </w:p>
        </w:tc>
        <w:tc>
          <w:tcPr>
            <w:tcW w:w="1461" w:type="dxa"/>
            <w:vMerge/>
            <w:vAlign w:val="center"/>
            <w:hideMark/>
          </w:tcPr>
          <w:p w:rsidR="00A717B9" w:rsidRPr="00C7543F" w:rsidRDefault="00A717B9" w:rsidP="00293E1F">
            <w:pPr>
              <w:rPr>
                <w:color w:val="000000"/>
                <w:sz w:val="22"/>
                <w:szCs w:val="22"/>
              </w:rPr>
            </w:pPr>
          </w:p>
        </w:tc>
      </w:tr>
      <w:tr w:rsidR="00A717B9" w:rsidRPr="00C7543F" w:rsidTr="00293E1F">
        <w:trPr>
          <w:trHeight w:val="1530"/>
        </w:trPr>
        <w:tc>
          <w:tcPr>
            <w:tcW w:w="534"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 2.20</w:t>
            </w:r>
          </w:p>
          <w:p w:rsidR="00A717B9" w:rsidRPr="00C7543F" w:rsidRDefault="00A717B9" w:rsidP="00293E1F">
            <w:pPr>
              <w:jc w:val="center"/>
              <w:rPr>
                <w:color w:val="000000"/>
                <w:sz w:val="22"/>
                <w:szCs w:val="22"/>
              </w:rPr>
            </w:pPr>
            <w:r w:rsidRPr="00C7543F">
              <w:rPr>
                <w:color w:val="000000"/>
                <w:sz w:val="22"/>
                <w:szCs w:val="22"/>
              </w:rPr>
              <w:t> </w:t>
            </w:r>
          </w:p>
        </w:tc>
        <w:tc>
          <w:tcPr>
            <w:tcW w:w="2500" w:type="dxa"/>
            <w:vMerge w:val="restart"/>
            <w:shd w:val="clear" w:color="auto" w:fill="auto"/>
            <w:vAlign w:val="center"/>
            <w:hideMark/>
          </w:tcPr>
          <w:p w:rsidR="00A717B9" w:rsidRPr="00C7543F" w:rsidRDefault="00A717B9" w:rsidP="00293E1F">
            <w:pPr>
              <w:rPr>
                <w:color w:val="000000"/>
                <w:sz w:val="22"/>
                <w:szCs w:val="22"/>
              </w:rPr>
            </w:pPr>
            <w:r w:rsidRPr="00C7543F">
              <w:rPr>
                <w:color w:val="000000"/>
                <w:sz w:val="22"/>
                <w:szCs w:val="22"/>
              </w:rPr>
              <w:t>Ремонт сетей водоснабжения по ул. Маяковского, d=100мм</w:t>
            </w:r>
          </w:p>
          <w:p w:rsidR="00A717B9" w:rsidRPr="00C7543F" w:rsidRDefault="00A717B9" w:rsidP="00293E1F">
            <w:pPr>
              <w:rPr>
                <w:color w:val="000000"/>
                <w:sz w:val="22"/>
                <w:szCs w:val="22"/>
              </w:rPr>
            </w:pPr>
            <w:r w:rsidRPr="00C7543F">
              <w:rPr>
                <w:color w:val="000000"/>
                <w:sz w:val="22"/>
                <w:szCs w:val="22"/>
              </w:rPr>
              <w:t> </w:t>
            </w:r>
          </w:p>
        </w:tc>
        <w:tc>
          <w:tcPr>
            <w:tcW w:w="2091"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Снижение потерь воды</w:t>
            </w: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тыс.куб.м</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1,2</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1,2</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1,2</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1,2</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1,2</w:t>
            </w:r>
          </w:p>
        </w:tc>
        <w:tc>
          <w:tcPr>
            <w:tcW w:w="1461"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12</w:t>
            </w:r>
          </w:p>
        </w:tc>
      </w:tr>
      <w:tr w:rsidR="00A717B9" w:rsidRPr="00C7543F" w:rsidTr="00293E1F">
        <w:trPr>
          <w:trHeight w:val="255"/>
        </w:trPr>
        <w:tc>
          <w:tcPr>
            <w:tcW w:w="534" w:type="dxa"/>
            <w:vMerge/>
            <w:shd w:val="clear" w:color="auto" w:fill="auto"/>
            <w:vAlign w:val="center"/>
            <w:hideMark/>
          </w:tcPr>
          <w:p w:rsidR="00A717B9" w:rsidRPr="00C7543F" w:rsidRDefault="00A717B9" w:rsidP="00293E1F">
            <w:pPr>
              <w:jc w:val="center"/>
              <w:rPr>
                <w:color w:val="000000"/>
                <w:sz w:val="22"/>
                <w:szCs w:val="22"/>
              </w:rPr>
            </w:pPr>
          </w:p>
        </w:tc>
        <w:tc>
          <w:tcPr>
            <w:tcW w:w="2500" w:type="dxa"/>
            <w:vMerge/>
            <w:shd w:val="clear" w:color="auto" w:fill="auto"/>
            <w:vAlign w:val="center"/>
            <w:hideMark/>
          </w:tcPr>
          <w:p w:rsidR="00A717B9" w:rsidRPr="00C7543F" w:rsidRDefault="00A717B9" w:rsidP="00293E1F">
            <w:pPr>
              <w:rPr>
                <w:color w:val="000000"/>
                <w:sz w:val="22"/>
                <w:szCs w:val="22"/>
              </w:rPr>
            </w:pPr>
          </w:p>
        </w:tc>
        <w:tc>
          <w:tcPr>
            <w:tcW w:w="2091" w:type="dxa"/>
            <w:vMerge/>
            <w:vAlign w:val="center"/>
            <w:hideMark/>
          </w:tcPr>
          <w:p w:rsidR="00A717B9" w:rsidRPr="00C7543F" w:rsidRDefault="00A717B9" w:rsidP="00293E1F">
            <w:pPr>
              <w:rPr>
                <w:color w:val="000000"/>
                <w:sz w:val="22"/>
                <w:szCs w:val="22"/>
              </w:rPr>
            </w:pP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тыс.руб.</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16,0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16,0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16,0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16,0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16,0</w:t>
            </w:r>
          </w:p>
        </w:tc>
        <w:tc>
          <w:tcPr>
            <w:tcW w:w="1461" w:type="dxa"/>
            <w:vMerge/>
            <w:vAlign w:val="center"/>
            <w:hideMark/>
          </w:tcPr>
          <w:p w:rsidR="00A717B9" w:rsidRPr="00C7543F" w:rsidRDefault="00A717B9" w:rsidP="00293E1F">
            <w:pPr>
              <w:rPr>
                <w:color w:val="000000"/>
                <w:sz w:val="22"/>
                <w:szCs w:val="22"/>
              </w:rPr>
            </w:pPr>
          </w:p>
        </w:tc>
      </w:tr>
      <w:tr w:rsidR="00A717B9" w:rsidRPr="00C7543F" w:rsidTr="00293E1F">
        <w:trPr>
          <w:trHeight w:val="1530"/>
        </w:trPr>
        <w:tc>
          <w:tcPr>
            <w:tcW w:w="534"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 2.21</w:t>
            </w:r>
          </w:p>
          <w:p w:rsidR="00A717B9" w:rsidRPr="00C7543F" w:rsidRDefault="00A717B9" w:rsidP="00293E1F">
            <w:pPr>
              <w:jc w:val="center"/>
              <w:rPr>
                <w:color w:val="000000"/>
                <w:sz w:val="22"/>
                <w:szCs w:val="22"/>
              </w:rPr>
            </w:pPr>
            <w:r w:rsidRPr="00C7543F">
              <w:rPr>
                <w:color w:val="000000"/>
                <w:sz w:val="22"/>
                <w:szCs w:val="22"/>
              </w:rPr>
              <w:t> </w:t>
            </w:r>
          </w:p>
        </w:tc>
        <w:tc>
          <w:tcPr>
            <w:tcW w:w="2500" w:type="dxa"/>
            <w:vMerge w:val="restart"/>
            <w:shd w:val="clear" w:color="auto" w:fill="auto"/>
            <w:vAlign w:val="center"/>
            <w:hideMark/>
          </w:tcPr>
          <w:p w:rsidR="00A717B9" w:rsidRPr="00C7543F" w:rsidRDefault="00A717B9" w:rsidP="00293E1F">
            <w:pPr>
              <w:rPr>
                <w:color w:val="000000"/>
                <w:sz w:val="22"/>
                <w:szCs w:val="22"/>
              </w:rPr>
            </w:pPr>
            <w:r w:rsidRPr="00C7543F">
              <w:rPr>
                <w:color w:val="000000"/>
                <w:sz w:val="22"/>
                <w:szCs w:val="22"/>
              </w:rPr>
              <w:t>Ремонт сетей водоснабжения по 3-й Стрелец. пер.,  d=100мм</w:t>
            </w:r>
          </w:p>
          <w:p w:rsidR="00A717B9" w:rsidRPr="00C7543F" w:rsidRDefault="00A717B9" w:rsidP="00293E1F">
            <w:pPr>
              <w:rPr>
                <w:color w:val="000000"/>
                <w:sz w:val="22"/>
                <w:szCs w:val="22"/>
              </w:rPr>
            </w:pPr>
            <w:r w:rsidRPr="00C7543F">
              <w:rPr>
                <w:color w:val="000000"/>
                <w:sz w:val="22"/>
                <w:szCs w:val="22"/>
              </w:rPr>
              <w:t> </w:t>
            </w:r>
          </w:p>
        </w:tc>
        <w:tc>
          <w:tcPr>
            <w:tcW w:w="2091"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Снижение потерь воды</w:t>
            </w: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тыс.куб.м</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1,4</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1,4</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1,4</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1,4</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1,4</w:t>
            </w:r>
          </w:p>
        </w:tc>
        <w:tc>
          <w:tcPr>
            <w:tcW w:w="1461"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11</w:t>
            </w:r>
          </w:p>
        </w:tc>
      </w:tr>
      <w:tr w:rsidR="00A717B9" w:rsidRPr="00C7543F" w:rsidTr="00293E1F">
        <w:trPr>
          <w:trHeight w:val="255"/>
        </w:trPr>
        <w:tc>
          <w:tcPr>
            <w:tcW w:w="534" w:type="dxa"/>
            <w:vMerge/>
            <w:shd w:val="clear" w:color="auto" w:fill="auto"/>
            <w:vAlign w:val="center"/>
            <w:hideMark/>
          </w:tcPr>
          <w:p w:rsidR="00A717B9" w:rsidRPr="00C7543F" w:rsidRDefault="00A717B9" w:rsidP="00293E1F">
            <w:pPr>
              <w:jc w:val="center"/>
              <w:rPr>
                <w:color w:val="000000"/>
                <w:sz w:val="22"/>
                <w:szCs w:val="22"/>
              </w:rPr>
            </w:pPr>
          </w:p>
        </w:tc>
        <w:tc>
          <w:tcPr>
            <w:tcW w:w="2500" w:type="dxa"/>
            <w:vMerge/>
            <w:shd w:val="clear" w:color="auto" w:fill="auto"/>
            <w:vAlign w:val="center"/>
            <w:hideMark/>
          </w:tcPr>
          <w:p w:rsidR="00A717B9" w:rsidRPr="00C7543F" w:rsidRDefault="00A717B9" w:rsidP="00293E1F">
            <w:pPr>
              <w:rPr>
                <w:color w:val="000000"/>
                <w:sz w:val="22"/>
                <w:szCs w:val="22"/>
              </w:rPr>
            </w:pPr>
          </w:p>
        </w:tc>
        <w:tc>
          <w:tcPr>
            <w:tcW w:w="2091" w:type="dxa"/>
            <w:vMerge/>
            <w:vAlign w:val="center"/>
            <w:hideMark/>
          </w:tcPr>
          <w:p w:rsidR="00A717B9" w:rsidRPr="00C7543F" w:rsidRDefault="00A717B9" w:rsidP="00293E1F">
            <w:pPr>
              <w:rPr>
                <w:color w:val="000000"/>
                <w:sz w:val="22"/>
                <w:szCs w:val="22"/>
              </w:rPr>
            </w:pP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тыс.руб.</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18,7</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18,7</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18,7</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18,7</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18,7</w:t>
            </w:r>
          </w:p>
        </w:tc>
        <w:tc>
          <w:tcPr>
            <w:tcW w:w="1461" w:type="dxa"/>
            <w:vMerge/>
            <w:vAlign w:val="center"/>
            <w:hideMark/>
          </w:tcPr>
          <w:p w:rsidR="00A717B9" w:rsidRPr="00C7543F" w:rsidRDefault="00A717B9" w:rsidP="00293E1F">
            <w:pPr>
              <w:rPr>
                <w:color w:val="000000"/>
                <w:sz w:val="22"/>
                <w:szCs w:val="22"/>
              </w:rPr>
            </w:pPr>
          </w:p>
        </w:tc>
      </w:tr>
      <w:tr w:rsidR="00A717B9" w:rsidRPr="00C7543F" w:rsidTr="00293E1F">
        <w:trPr>
          <w:trHeight w:val="1530"/>
        </w:trPr>
        <w:tc>
          <w:tcPr>
            <w:tcW w:w="534"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 2.22</w:t>
            </w:r>
          </w:p>
          <w:p w:rsidR="00A717B9" w:rsidRPr="00C7543F" w:rsidRDefault="00A717B9" w:rsidP="00293E1F">
            <w:pPr>
              <w:jc w:val="center"/>
              <w:rPr>
                <w:color w:val="000000"/>
                <w:sz w:val="22"/>
                <w:szCs w:val="22"/>
              </w:rPr>
            </w:pPr>
            <w:r w:rsidRPr="00C7543F">
              <w:rPr>
                <w:color w:val="000000"/>
                <w:sz w:val="22"/>
                <w:szCs w:val="22"/>
              </w:rPr>
              <w:t> </w:t>
            </w:r>
          </w:p>
        </w:tc>
        <w:tc>
          <w:tcPr>
            <w:tcW w:w="2500" w:type="dxa"/>
            <w:vMerge w:val="restart"/>
            <w:shd w:val="clear" w:color="auto" w:fill="auto"/>
            <w:vAlign w:val="center"/>
            <w:hideMark/>
          </w:tcPr>
          <w:p w:rsidR="00A717B9" w:rsidRPr="00C7543F" w:rsidRDefault="00A717B9" w:rsidP="00293E1F">
            <w:pPr>
              <w:rPr>
                <w:color w:val="000000"/>
                <w:sz w:val="22"/>
                <w:szCs w:val="22"/>
              </w:rPr>
            </w:pPr>
            <w:r w:rsidRPr="00C7543F">
              <w:rPr>
                <w:color w:val="000000"/>
                <w:sz w:val="22"/>
                <w:szCs w:val="22"/>
              </w:rPr>
              <w:t>Ремонт сетей водоснабжения по АЦРБ ул.Восстания,  d=100мм</w:t>
            </w:r>
          </w:p>
          <w:p w:rsidR="00A717B9" w:rsidRPr="00C7543F" w:rsidRDefault="00A717B9" w:rsidP="00293E1F">
            <w:pPr>
              <w:rPr>
                <w:color w:val="000000"/>
                <w:sz w:val="22"/>
                <w:szCs w:val="22"/>
              </w:rPr>
            </w:pPr>
            <w:r w:rsidRPr="00C7543F">
              <w:rPr>
                <w:color w:val="000000"/>
                <w:sz w:val="22"/>
                <w:szCs w:val="22"/>
              </w:rPr>
              <w:t> </w:t>
            </w:r>
          </w:p>
        </w:tc>
        <w:tc>
          <w:tcPr>
            <w:tcW w:w="2091"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Снижение потерь воды</w:t>
            </w: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тыс.куб.м</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1,4</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1,4</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1,4</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1,4</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1,4</w:t>
            </w:r>
          </w:p>
        </w:tc>
        <w:tc>
          <w:tcPr>
            <w:tcW w:w="1461"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11</w:t>
            </w:r>
          </w:p>
        </w:tc>
      </w:tr>
      <w:tr w:rsidR="00A717B9" w:rsidRPr="00C7543F" w:rsidTr="00293E1F">
        <w:trPr>
          <w:trHeight w:val="255"/>
        </w:trPr>
        <w:tc>
          <w:tcPr>
            <w:tcW w:w="534" w:type="dxa"/>
            <w:vMerge/>
            <w:shd w:val="clear" w:color="auto" w:fill="auto"/>
            <w:vAlign w:val="center"/>
            <w:hideMark/>
          </w:tcPr>
          <w:p w:rsidR="00A717B9" w:rsidRPr="00C7543F" w:rsidRDefault="00A717B9" w:rsidP="00293E1F">
            <w:pPr>
              <w:jc w:val="center"/>
              <w:rPr>
                <w:color w:val="000000"/>
                <w:sz w:val="22"/>
                <w:szCs w:val="22"/>
              </w:rPr>
            </w:pPr>
          </w:p>
        </w:tc>
        <w:tc>
          <w:tcPr>
            <w:tcW w:w="2500" w:type="dxa"/>
            <w:vMerge/>
            <w:shd w:val="clear" w:color="auto" w:fill="auto"/>
            <w:vAlign w:val="center"/>
            <w:hideMark/>
          </w:tcPr>
          <w:p w:rsidR="00A717B9" w:rsidRPr="00C7543F" w:rsidRDefault="00A717B9" w:rsidP="00293E1F">
            <w:pPr>
              <w:rPr>
                <w:color w:val="000000"/>
                <w:sz w:val="22"/>
                <w:szCs w:val="22"/>
              </w:rPr>
            </w:pPr>
          </w:p>
        </w:tc>
        <w:tc>
          <w:tcPr>
            <w:tcW w:w="2091" w:type="dxa"/>
            <w:vMerge/>
            <w:vAlign w:val="center"/>
            <w:hideMark/>
          </w:tcPr>
          <w:p w:rsidR="00A717B9" w:rsidRPr="00C7543F" w:rsidRDefault="00A717B9" w:rsidP="00293E1F">
            <w:pPr>
              <w:rPr>
                <w:color w:val="000000"/>
                <w:sz w:val="22"/>
                <w:szCs w:val="22"/>
              </w:rPr>
            </w:pP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тыс.руб.</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18,7</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18,7</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18,7</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18,7</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18,7</w:t>
            </w:r>
          </w:p>
        </w:tc>
        <w:tc>
          <w:tcPr>
            <w:tcW w:w="1461" w:type="dxa"/>
            <w:vMerge/>
            <w:vAlign w:val="center"/>
            <w:hideMark/>
          </w:tcPr>
          <w:p w:rsidR="00A717B9" w:rsidRPr="00C7543F" w:rsidRDefault="00A717B9" w:rsidP="00293E1F">
            <w:pPr>
              <w:rPr>
                <w:color w:val="000000"/>
                <w:sz w:val="22"/>
                <w:szCs w:val="22"/>
              </w:rPr>
            </w:pPr>
          </w:p>
        </w:tc>
      </w:tr>
      <w:tr w:rsidR="00A717B9" w:rsidRPr="00C7543F" w:rsidTr="00293E1F">
        <w:trPr>
          <w:trHeight w:val="1530"/>
        </w:trPr>
        <w:tc>
          <w:tcPr>
            <w:tcW w:w="534"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2.23 </w:t>
            </w:r>
          </w:p>
          <w:p w:rsidR="00A717B9" w:rsidRPr="00C7543F" w:rsidRDefault="00A717B9" w:rsidP="00293E1F">
            <w:pPr>
              <w:jc w:val="center"/>
              <w:rPr>
                <w:color w:val="000000"/>
                <w:sz w:val="22"/>
                <w:szCs w:val="22"/>
              </w:rPr>
            </w:pPr>
            <w:r w:rsidRPr="00C7543F">
              <w:rPr>
                <w:color w:val="000000"/>
                <w:sz w:val="22"/>
                <w:szCs w:val="22"/>
              </w:rPr>
              <w:t> </w:t>
            </w:r>
          </w:p>
        </w:tc>
        <w:tc>
          <w:tcPr>
            <w:tcW w:w="2500" w:type="dxa"/>
            <w:vMerge w:val="restart"/>
            <w:shd w:val="clear" w:color="auto" w:fill="auto"/>
            <w:vAlign w:val="center"/>
            <w:hideMark/>
          </w:tcPr>
          <w:p w:rsidR="00A717B9" w:rsidRPr="00C7543F" w:rsidRDefault="00A717B9" w:rsidP="00293E1F">
            <w:pPr>
              <w:rPr>
                <w:color w:val="000000"/>
                <w:sz w:val="22"/>
                <w:szCs w:val="22"/>
              </w:rPr>
            </w:pPr>
            <w:r w:rsidRPr="00C7543F">
              <w:rPr>
                <w:color w:val="000000"/>
                <w:sz w:val="22"/>
                <w:szCs w:val="22"/>
              </w:rPr>
              <w:t>Ремонт сетей водоснабжения по участку Вокз.пер.-Первом.-Октябр.,  d=150мм</w:t>
            </w:r>
          </w:p>
          <w:p w:rsidR="00A717B9" w:rsidRPr="00C7543F" w:rsidRDefault="00A717B9" w:rsidP="00293E1F">
            <w:pPr>
              <w:rPr>
                <w:color w:val="000000"/>
                <w:sz w:val="22"/>
                <w:szCs w:val="22"/>
              </w:rPr>
            </w:pPr>
            <w:r w:rsidRPr="00C7543F">
              <w:rPr>
                <w:color w:val="000000"/>
                <w:sz w:val="22"/>
                <w:szCs w:val="22"/>
              </w:rPr>
              <w:t> </w:t>
            </w:r>
          </w:p>
        </w:tc>
        <w:tc>
          <w:tcPr>
            <w:tcW w:w="2091"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Снижение потерь воды</w:t>
            </w: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тыс.куб.м</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2,0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2,0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2,0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2,0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2,0</w:t>
            </w:r>
          </w:p>
        </w:tc>
        <w:tc>
          <w:tcPr>
            <w:tcW w:w="1461"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11</w:t>
            </w:r>
          </w:p>
        </w:tc>
      </w:tr>
      <w:tr w:rsidR="00A717B9" w:rsidRPr="00C7543F" w:rsidTr="00293E1F">
        <w:trPr>
          <w:trHeight w:val="255"/>
        </w:trPr>
        <w:tc>
          <w:tcPr>
            <w:tcW w:w="534" w:type="dxa"/>
            <w:vMerge/>
            <w:shd w:val="clear" w:color="auto" w:fill="auto"/>
            <w:vAlign w:val="center"/>
            <w:hideMark/>
          </w:tcPr>
          <w:p w:rsidR="00A717B9" w:rsidRPr="00C7543F" w:rsidRDefault="00A717B9" w:rsidP="00293E1F">
            <w:pPr>
              <w:jc w:val="center"/>
              <w:rPr>
                <w:color w:val="000000"/>
                <w:sz w:val="22"/>
                <w:szCs w:val="22"/>
              </w:rPr>
            </w:pPr>
          </w:p>
        </w:tc>
        <w:tc>
          <w:tcPr>
            <w:tcW w:w="2500" w:type="dxa"/>
            <w:vMerge/>
            <w:shd w:val="clear" w:color="auto" w:fill="auto"/>
            <w:vAlign w:val="center"/>
            <w:hideMark/>
          </w:tcPr>
          <w:p w:rsidR="00A717B9" w:rsidRPr="00C7543F" w:rsidRDefault="00A717B9" w:rsidP="00293E1F">
            <w:pPr>
              <w:rPr>
                <w:color w:val="000000"/>
                <w:sz w:val="22"/>
                <w:szCs w:val="22"/>
              </w:rPr>
            </w:pPr>
          </w:p>
        </w:tc>
        <w:tc>
          <w:tcPr>
            <w:tcW w:w="2091" w:type="dxa"/>
            <w:vMerge/>
            <w:vAlign w:val="center"/>
            <w:hideMark/>
          </w:tcPr>
          <w:p w:rsidR="00A717B9" w:rsidRPr="00C7543F" w:rsidRDefault="00A717B9" w:rsidP="00293E1F">
            <w:pPr>
              <w:rPr>
                <w:color w:val="000000"/>
                <w:sz w:val="22"/>
                <w:szCs w:val="22"/>
              </w:rPr>
            </w:pP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тыс.руб.</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26,7</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26,7</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26,7</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26,7</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26,7</w:t>
            </w:r>
          </w:p>
        </w:tc>
        <w:tc>
          <w:tcPr>
            <w:tcW w:w="1461" w:type="dxa"/>
            <w:vMerge/>
            <w:vAlign w:val="center"/>
            <w:hideMark/>
          </w:tcPr>
          <w:p w:rsidR="00A717B9" w:rsidRPr="00C7543F" w:rsidRDefault="00A717B9" w:rsidP="00293E1F">
            <w:pPr>
              <w:rPr>
                <w:color w:val="000000"/>
                <w:sz w:val="22"/>
                <w:szCs w:val="22"/>
              </w:rPr>
            </w:pPr>
          </w:p>
        </w:tc>
      </w:tr>
      <w:tr w:rsidR="00A717B9" w:rsidRPr="00C7543F" w:rsidTr="00293E1F">
        <w:trPr>
          <w:trHeight w:val="1530"/>
        </w:trPr>
        <w:tc>
          <w:tcPr>
            <w:tcW w:w="534"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 2.24</w:t>
            </w:r>
          </w:p>
          <w:p w:rsidR="00A717B9" w:rsidRPr="00C7543F" w:rsidRDefault="00A717B9" w:rsidP="00293E1F">
            <w:pPr>
              <w:jc w:val="center"/>
              <w:rPr>
                <w:color w:val="000000"/>
                <w:sz w:val="22"/>
                <w:szCs w:val="22"/>
              </w:rPr>
            </w:pPr>
            <w:r w:rsidRPr="00C7543F">
              <w:rPr>
                <w:color w:val="000000"/>
                <w:sz w:val="22"/>
                <w:szCs w:val="22"/>
              </w:rPr>
              <w:t> </w:t>
            </w:r>
          </w:p>
        </w:tc>
        <w:tc>
          <w:tcPr>
            <w:tcW w:w="2500" w:type="dxa"/>
            <w:vMerge w:val="restart"/>
            <w:shd w:val="clear" w:color="auto" w:fill="auto"/>
            <w:vAlign w:val="center"/>
            <w:hideMark/>
          </w:tcPr>
          <w:p w:rsidR="00A717B9" w:rsidRPr="00C7543F" w:rsidRDefault="00A717B9" w:rsidP="00293E1F">
            <w:pPr>
              <w:rPr>
                <w:color w:val="000000"/>
                <w:sz w:val="22"/>
                <w:szCs w:val="22"/>
              </w:rPr>
            </w:pPr>
            <w:r w:rsidRPr="00C7543F">
              <w:rPr>
                <w:color w:val="000000"/>
                <w:sz w:val="22"/>
                <w:szCs w:val="22"/>
              </w:rPr>
              <w:t>Ремонт сетей водоснабжения по Дворик. шос. (к ГНС),  d=150мм</w:t>
            </w:r>
          </w:p>
          <w:p w:rsidR="00A717B9" w:rsidRPr="00C7543F" w:rsidRDefault="00A717B9" w:rsidP="00293E1F">
            <w:pPr>
              <w:rPr>
                <w:color w:val="000000"/>
                <w:sz w:val="22"/>
                <w:szCs w:val="22"/>
              </w:rPr>
            </w:pPr>
            <w:r w:rsidRPr="00C7543F">
              <w:rPr>
                <w:color w:val="000000"/>
                <w:sz w:val="22"/>
                <w:szCs w:val="22"/>
              </w:rPr>
              <w:t> </w:t>
            </w:r>
          </w:p>
        </w:tc>
        <w:tc>
          <w:tcPr>
            <w:tcW w:w="2091"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Снижение потерь воды</w:t>
            </w: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тыс.куб.м</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2,9</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2,9</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2,9</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2,9</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2,9</w:t>
            </w:r>
          </w:p>
        </w:tc>
        <w:tc>
          <w:tcPr>
            <w:tcW w:w="1461"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11</w:t>
            </w:r>
          </w:p>
        </w:tc>
      </w:tr>
      <w:tr w:rsidR="00A717B9" w:rsidRPr="00C7543F" w:rsidTr="00293E1F">
        <w:trPr>
          <w:trHeight w:val="255"/>
        </w:trPr>
        <w:tc>
          <w:tcPr>
            <w:tcW w:w="534" w:type="dxa"/>
            <w:vMerge/>
            <w:shd w:val="clear" w:color="auto" w:fill="auto"/>
            <w:vAlign w:val="center"/>
            <w:hideMark/>
          </w:tcPr>
          <w:p w:rsidR="00A717B9" w:rsidRPr="00C7543F" w:rsidRDefault="00A717B9" w:rsidP="00293E1F">
            <w:pPr>
              <w:jc w:val="center"/>
              <w:rPr>
                <w:color w:val="000000"/>
                <w:sz w:val="22"/>
                <w:szCs w:val="22"/>
              </w:rPr>
            </w:pPr>
          </w:p>
        </w:tc>
        <w:tc>
          <w:tcPr>
            <w:tcW w:w="2500" w:type="dxa"/>
            <w:vMerge/>
            <w:shd w:val="clear" w:color="auto" w:fill="auto"/>
            <w:vAlign w:val="center"/>
            <w:hideMark/>
          </w:tcPr>
          <w:p w:rsidR="00A717B9" w:rsidRPr="00C7543F" w:rsidRDefault="00A717B9" w:rsidP="00293E1F">
            <w:pPr>
              <w:rPr>
                <w:color w:val="000000"/>
                <w:sz w:val="22"/>
                <w:szCs w:val="22"/>
              </w:rPr>
            </w:pPr>
          </w:p>
        </w:tc>
        <w:tc>
          <w:tcPr>
            <w:tcW w:w="2091" w:type="dxa"/>
            <w:vMerge/>
            <w:vAlign w:val="center"/>
            <w:hideMark/>
          </w:tcPr>
          <w:p w:rsidR="00A717B9" w:rsidRPr="00C7543F" w:rsidRDefault="00A717B9" w:rsidP="00293E1F">
            <w:pPr>
              <w:rPr>
                <w:color w:val="000000"/>
                <w:sz w:val="22"/>
                <w:szCs w:val="22"/>
              </w:rPr>
            </w:pP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тыс.руб.</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38,7</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38,7</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38,7</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38,7</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38,7</w:t>
            </w:r>
          </w:p>
        </w:tc>
        <w:tc>
          <w:tcPr>
            <w:tcW w:w="1461" w:type="dxa"/>
            <w:vMerge/>
            <w:vAlign w:val="center"/>
            <w:hideMark/>
          </w:tcPr>
          <w:p w:rsidR="00A717B9" w:rsidRPr="00C7543F" w:rsidRDefault="00A717B9" w:rsidP="00293E1F">
            <w:pPr>
              <w:rPr>
                <w:color w:val="000000"/>
                <w:sz w:val="22"/>
                <w:szCs w:val="22"/>
              </w:rPr>
            </w:pPr>
          </w:p>
        </w:tc>
      </w:tr>
      <w:tr w:rsidR="00A717B9" w:rsidRPr="00C7543F" w:rsidTr="00293E1F">
        <w:trPr>
          <w:trHeight w:val="1530"/>
        </w:trPr>
        <w:tc>
          <w:tcPr>
            <w:tcW w:w="534"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 </w:t>
            </w:r>
          </w:p>
          <w:p w:rsidR="00A717B9" w:rsidRPr="00C7543F" w:rsidRDefault="00A717B9" w:rsidP="00293E1F">
            <w:pPr>
              <w:jc w:val="center"/>
              <w:rPr>
                <w:color w:val="000000"/>
                <w:sz w:val="22"/>
                <w:szCs w:val="22"/>
              </w:rPr>
            </w:pPr>
            <w:r w:rsidRPr="00C7543F">
              <w:rPr>
                <w:color w:val="000000"/>
                <w:sz w:val="22"/>
                <w:szCs w:val="22"/>
              </w:rPr>
              <w:t> 2.25</w:t>
            </w:r>
          </w:p>
        </w:tc>
        <w:tc>
          <w:tcPr>
            <w:tcW w:w="2500" w:type="dxa"/>
            <w:vMerge w:val="restart"/>
            <w:shd w:val="clear" w:color="auto" w:fill="auto"/>
            <w:vAlign w:val="center"/>
            <w:hideMark/>
          </w:tcPr>
          <w:p w:rsidR="00A717B9" w:rsidRPr="00C7543F" w:rsidRDefault="00A717B9" w:rsidP="00293E1F">
            <w:pPr>
              <w:rPr>
                <w:color w:val="000000"/>
                <w:sz w:val="22"/>
                <w:szCs w:val="22"/>
              </w:rPr>
            </w:pPr>
            <w:r w:rsidRPr="00C7543F">
              <w:rPr>
                <w:color w:val="000000"/>
                <w:sz w:val="22"/>
                <w:szCs w:val="22"/>
              </w:rPr>
              <w:t>Ремонт сетей водоснабжения по ул.Терешковой (к ВНС), d=150мм</w:t>
            </w:r>
          </w:p>
          <w:p w:rsidR="00A717B9" w:rsidRPr="00C7543F" w:rsidRDefault="00A717B9" w:rsidP="00293E1F">
            <w:pPr>
              <w:rPr>
                <w:color w:val="000000"/>
                <w:sz w:val="22"/>
                <w:szCs w:val="22"/>
              </w:rPr>
            </w:pPr>
            <w:r w:rsidRPr="00C7543F">
              <w:rPr>
                <w:color w:val="000000"/>
                <w:sz w:val="22"/>
                <w:szCs w:val="22"/>
              </w:rPr>
              <w:t> </w:t>
            </w:r>
          </w:p>
        </w:tc>
        <w:tc>
          <w:tcPr>
            <w:tcW w:w="2091"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Снижение потерь воды</w:t>
            </w: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тыс.куб.м</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1461"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w:t>
            </w:r>
          </w:p>
        </w:tc>
      </w:tr>
      <w:tr w:rsidR="00A717B9" w:rsidRPr="00C7543F" w:rsidTr="00293E1F">
        <w:trPr>
          <w:trHeight w:val="255"/>
        </w:trPr>
        <w:tc>
          <w:tcPr>
            <w:tcW w:w="534" w:type="dxa"/>
            <w:vMerge/>
            <w:shd w:val="clear" w:color="auto" w:fill="auto"/>
            <w:vAlign w:val="center"/>
            <w:hideMark/>
          </w:tcPr>
          <w:p w:rsidR="00A717B9" w:rsidRPr="00C7543F" w:rsidRDefault="00A717B9" w:rsidP="00293E1F">
            <w:pPr>
              <w:jc w:val="center"/>
              <w:rPr>
                <w:color w:val="000000"/>
                <w:sz w:val="22"/>
                <w:szCs w:val="22"/>
              </w:rPr>
            </w:pPr>
          </w:p>
        </w:tc>
        <w:tc>
          <w:tcPr>
            <w:tcW w:w="2500" w:type="dxa"/>
            <w:vMerge/>
            <w:shd w:val="clear" w:color="auto" w:fill="auto"/>
            <w:vAlign w:val="center"/>
            <w:hideMark/>
          </w:tcPr>
          <w:p w:rsidR="00A717B9" w:rsidRPr="00C7543F" w:rsidRDefault="00A717B9" w:rsidP="00293E1F">
            <w:pPr>
              <w:rPr>
                <w:color w:val="000000"/>
                <w:sz w:val="22"/>
                <w:szCs w:val="22"/>
              </w:rPr>
            </w:pPr>
          </w:p>
        </w:tc>
        <w:tc>
          <w:tcPr>
            <w:tcW w:w="2091" w:type="dxa"/>
            <w:vMerge/>
            <w:vAlign w:val="center"/>
            <w:hideMark/>
          </w:tcPr>
          <w:p w:rsidR="00A717B9" w:rsidRPr="00C7543F" w:rsidRDefault="00A717B9" w:rsidP="00293E1F">
            <w:pPr>
              <w:rPr>
                <w:color w:val="000000"/>
                <w:sz w:val="22"/>
                <w:szCs w:val="22"/>
              </w:rPr>
            </w:pP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тыс.руб.</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1461" w:type="dxa"/>
            <w:vMerge/>
            <w:vAlign w:val="center"/>
            <w:hideMark/>
          </w:tcPr>
          <w:p w:rsidR="00A717B9" w:rsidRPr="00C7543F" w:rsidRDefault="00A717B9" w:rsidP="00293E1F">
            <w:pPr>
              <w:rPr>
                <w:color w:val="000000"/>
                <w:sz w:val="22"/>
                <w:szCs w:val="22"/>
              </w:rPr>
            </w:pPr>
          </w:p>
        </w:tc>
      </w:tr>
      <w:tr w:rsidR="00A717B9" w:rsidRPr="00C7543F" w:rsidTr="00293E1F">
        <w:trPr>
          <w:trHeight w:val="1530"/>
        </w:trPr>
        <w:tc>
          <w:tcPr>
            <w:tcW w:w="534"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 2.26</w:t>
            </w:r>
          </w:p>
          <w:p w:rsidR="00A717B9" w:rsidRPr="00C7543F" w:rsidRDefault="00A717B9" w:rsidP="00293E1F">
            <w:pPr>
              <w:jc w:val="center"/>
              <w:rPr>
                <w:color w:val="000000"/>
                <w:sz w:val="22"/>
                <w:szCs w:val="22"/>
              </w:rPr>
            </w:pPr>
            <w:r w:rsidRPr="00C7543F">
              <w:rPr>
                <w:color w:val="000000"/>
                <w:sz w:val="22"/>
                <w:szCs w:val="22"/>
              </w:rPr>
              <w:t> </w:t>
            </w:r>
          </w:p>
        </w:tc>
        <w:tc>
          <w:tcPr>
            <w:tcW w:w="2500" w:type="dxa"/>
            <w:vMerge w:val="restart"/>
            <w:shd w:val="clear" w:color="auto" w:fill="auto"/>
            <w:vAlign w:val="center"/>
            <w:hideMark/>
          </w:tcPr>
          <w:p w:rsidR="00A717B9" w:rsidRPr="00C7543F" w:rsidRDefault="00A717B9" w:rsidP="00293E1F">
            <w:pPr>
              <w:rPr>
                <w:color w:val="000000"/>
                <w:sz w:val="22"/>
                <w:szCs w:val="22"/>
              </w:rPr>
            </w:pPr>
            <w:r w:rsidRPr="00C7543F">
              <w:rPr>
                <w:color w:val="000000"/>
                <w:sz w:val="22"/>
                <w:szCs w:val="22"/>
              </w:rPr>
              <w:t>Ремонт сетей водоснабжения по ул.Терешковой (к ВНС), d=100мм</w:t>
            </w:r>
          </w:p>
          <w:p w:rsidR="00A717B9" w:rsidRPr="00C7543F" w:rsidRDefault="00A717B9" w:rsidP="00293E1F">
            <w:pPr>
              <w:rPr>
                <w:color w:val="000000"/>
                <w:sz w:val="22"/>
                <w:szCs w:val="22"/>
              </w:rPr>
            </w:pPr>
            <w:r w:rsidRPr="00C7543F">
              <w:rPr>
                <w:color w:val="000000"/>
                <w:sz w:val="22"/>
                <w:szCs w:val="22"/>
              </w:rPr>
              <w:t> </w:t>
            </w:r>
          </w:p>
        </w:tc>
        <w:tc>
          <w:tcPr>
            <w:tcW w:w="2091"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Снижение потерь воды</w:t>
            </w: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тыс.куб.м</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1461"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w:t>
            </w:r>
          </w:p>
        </w:tc>
      </w:tr>
      <w:tr w:rsidR="00A717B9" w:rsidRPr="00C7543F" w:rsidTr="00293E1F">
        <w:trPr>
          <w:trHeight w:val="255"/>
        </w:trPr>
        <w:tc>
          <w:tcPr>
            <w:tcW w:w="534" w:type="dxa"/>
            <w:vMerge/>
            <w:shd w:val="clear" w:color="auto" w:fill="auto"/>
            <w:vAlign w:val="center"/>
            <w:hideMark/>
          </w:tcPr>
          <w:p w:rsidR="00A717B9" w:rsidRPr="00C7543F" w:rsidRDefault="00A717B9" w:rsidP="00293E1F">
            <w:pPr>
              <w:jc w:val="center"/>
              <w:rPr>
                <w:color w:val="000000"/>
                <w:sz w:val="22"/>
                <w:szCs w:val="22"/>
              </w:rPr>
            </w:pPr>
          </w:p>
        </w:tc>
        <w:tc>
          <w:tcPr>
            <w:tcW w:w="2500" w:type="dxa"/>
            <w:vMerge/>
            <w:shd w:val="clear" w:color="auto" w:fill="auto"/>
            <w:vAlign w:val="center"/>
            <w:hideMark/>
          </w:tcPr>
          <w:p w:rsidR="00A717B9" w:rsidRPr="00C7543F" w:rsidRDefault="00A717B9" w:rsidP="00293E1F">
            <w:pPr>
              <w:rPr>
                <w:color w:val="000000"/>
                <w:sz w:val="22"/>
                <w:szCs w:val="22"/>
              </w:rPr>
            </w:pPr>
          </w:p>
        </w:tc>
        <w:tc>
          <w:tcPr>
            <w:tcW w:w="2091" w:type="dxa"/>
            <w:vMerge/>
            <w:vAlign w:val="center"/>
            <w:hideMark/>
          </w:tcPr>
          <w:p w:rsidR="00A717B9" w:rsidRPr="00C7543F" w:rsidRDefault="00A717B9" w:rsidP="00293E1F">
            <w:pPr>
              <w:rPr>
                <w:color w:val="000000"/>
                <w:sz w:val="22"/>
                <w:szCs w:val="22"/>
              </w:rPr>
            </w:pP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тыс.руб.</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1461" w:type="dxa"/>
            <w:vMerge/>
            <w:vAlign w:val="center"/>
            <w:hideMark/>
          </w:tcPr>
          <w:p w:rsidR="00A717B9" w:rsidRPr="00C7543F" w:rsidRDefault="00A717B9" w:rsidP="00293E1F">
            <w:pPr>
              <w:rPr>
                <w:color w:val="000000"/>
                <w:sz w:val="22"/>
                <w:szCs w:val="22"/>
              </w:rPr>
            </w:pPr>
          </w:p>
        </w:tc>
      </w:tr>
      <w:tr w:rsidR="00A717B9" w:rsidRPr="00C7543F" w:rsidTr="00293E1F">
        <w:trPr>
          <w:trHeight w:val="1530"/>
        </w:trPr>
        <w:tc>
          <w:tcPr>
            <w:tcW w:w="534"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 2.27</w:t>
            </w:r>
          </w:p>
          <w:p w:rsidR="00A717B9" w:rsidRPr="00C7543F" w:rsidRDefault="00A717B9" w:rsidP="00293E1F">
            <w:pPr>
              <w:jc w:val="center"/>
              <w:rPr>
                <w:color w:val="000000"/>
                <w:sz w:val="22"/>
                <w:szCs w:val="22"/>
              </w:rPr>
            </w:pPr>
            <w:r w:rsidRPr="00C7543F">
              <w:rPr>
                <w:color w:val="000000"/>
                <w:sz w:val="22"/>
                <w:szCs w:val="22"/>
              </w:rPr>
              <w:t> </w:t>
            </w:r>
          </w:p>
        </w:tc>
        <w:tc>
          <w:tcPr>
            <w:tcW w:w="2500" w:type="dxa"/>
            <w:vMerge w:val="restart"/>
            <w:shd w:val="clear" w:color="auto" w:fill="auto"/>
            <w:vAlign w:val="center"/>
            <w:hideMark/>
          </w:tcPr>
          <w:p w:rsidR="00A717B9" w:rsidRPr="00C7543F" w:rsidRDefault="00A717B9" w:rsidP="00293E1F">
            <w:pPr>
              <w:rPr>
                <w:color w:val="000000"/>
                <w:sz w:val="22"/>
                <w:szCs w:val="22"/>
              </w:rPr>
            </w:pPr>
            <w:r w:rsidRPr="00C7543F">
              <w:rPr>
                <w:color w:val="000000"/>
                <w:sz w:val="22"/>
                <w:szCs w:val="22"/>
              </w:rPr>
              <w:t>Ремонт сетей водоснабжения по ул.Перфильева, 10, d = 100мм</w:t>
            </w:r>
          </w:p>
          <w:p w:rsidR="00A717B9" w:rsidRPr="00C7543F" w:rsidRDefault="00A717B9" w:rsidP="00293E1F">
            <w:pPr>
              <w:rPr>
                <w:color w:val="000000"/>
                <w:sz w:val="22"/>
                <w:szCs w:val="22"/>
              </w:rPr>
            </w:pPr>
            <w:r w:rsidRPr="00C7543F">
              <w:rPr>
                <w:color w:val="000000"/>
                <w:sz w:val="22"/>
                <w:szCs w:val="22"/>
              </w:rPr>
              <w:t> </w:t>
            </w:r>
          </w:p>
        </w:tc>
        <w:tc>
          <w:tcPr>
            <w:tcW w:w="2091"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Снижение потерь воды</w:t>
            </w: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тыс.куб.м</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1461"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w:t>
            </w:r>
          </w:p>
        </w:tc>
      </w:tr>
      <w:tr w:rsidR="00A717B9" w:rsidRPr="00C7543F" w:rsidTr="00293E1F">
        <w:trPr>
          <w:trHeight w:val="255"/>
        </w:trPr>
        <w:tc>
          <w:tcPr>
            <w:tcW w:w="534" w:type="dxa"/>
            <w:vMerge/>
            <w:shd w:val="clear" w:color="auto" w:fill="auto"/>
            <w:vAlign w:val="center"/>
            <w:hideMark/>
          </w:tcPr>
          <w:p w:rsidR="00A717B9" w:rsidRPr="00C7543F" w:rsidRDefault="00A717B9" w:rsidP="00293E1F">
            <w:pPr>
              <w:jc w:val="center"/>
              <w:rPr>
                <w:color w:val="000000"/>
                <w:sz w:val="22"/>
                <w:szCs w:val="22"/>
              </w:rPr>
            </w:pPr>
          </w:p>
        </w:tc>
        <w:tc>
          <w:tcPr>
            <w:tcW w:w="2500" w:type="dxa"/>
            <w:vMerge/>
            <w:shd w:val="clear" w:color="auto" w:fill="auto"/>
            <w:vAlign w:val="center"/>
            <w:hideMark/>
          </w:tcPr>
          <w:p w:rsidR="00A717B9" w:rsidRPr="00C7543F" w:rsidRDefault="00A717B9" w:rsidP="00293E1F">
            <w:pPr>
              <w:rPr>
                <w:color w:val="000000"/>
                <w:sz w:val="22"/>
                <w:szCs w:val="22"/>
              </w:rPr>
            </w:pPr>
          </w:p>
        </w:tc>
        <w:tc>
          <w:tcPr>
            <w:tcW w:w="2091" w:type="dxa"/>
            <w:vMerge/>
            <w:vAlign w:val="center"/>
            <w:hideMark/>
          </w:tcPr>
          <w:p w:rsidR="00A717B9" w:rsidRPr="00C7543F" w:rsidRDefault="00A717B9" w:rsidP="00293E1F">
            <w:pPr>
              <w:rPr>
                <w:color w:val="000000"/>
                <w:sz w:val="22"/>
                <w:szCs w:val="22"/>
              </w:rPr>
            </w:pP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тыс.руб.</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1461" w:type="dxa"/>
            <w:vMerge/>
            <w:vAlign w:val="center"/>
            <w:hideMark/>
          </w:tcPr>
          <w:p w:rsidR="00A717B9" w:rsidRPr="00C7543F" w:rsidRDefault="00A717B9" w:rsidP="00293E1F">
            <w:pPr>
              <w:rPr>
                <w:color w:val="000000"/>
                <w:sz w:val="22"/>
                <w:szCs w:val="22"/>
              </w:rPr>
            </w:pPr>
          </w:p>
        </w:tc>
      </w:tr>
      <w:tr w:rsidR="00A717B9" w:rsidRPr="00C7543F" w:rsidTr="00293E1F">
        <w:trPr>
          <w:trHeight w:val="1530"/>
        </w:trPr>
        <w:tc>
          <w:tcPr>
            <w:tcW w:w="534"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 2.28</w:t>
            </w:r>
          </w:p>
          <w:p w:rsidR="00A717B9" w:rsidRPr="00C7543F" w:rsidRDefault="00A717B9" w:rsidP="00293E1F">
            <w:pPr>
              <w:jc w:val="center"/>
              <w:rPr>
                <w:color w:val="000000"/>
                <w:sz w:val="22"/>
                <w:szCs w:val="22"/>
              </w:rPr>
            </w:pPr>
            <w:r w:rsidRPr="00C7543F">
              <w:rPr>
                <w:color w:val="000000"/>
                <w:sz w:val="22"/>
                <w:szCs w:val="22"/>
              </w:rPr>
              <w:t> </w:t>
            </w:r>
          </w:p>
        </w:tc>
        <w:tc>
          <w:tcPr>
            <w:tcW w:w="2500" w:type="dxa"/>
            <w:vMerge w:val="restart"/>
            <w:shd w:val="clear" w:color="auto" w:fill="auto"/>
            <w:vAlign w:val="center"/>
            <w:hideMark/>
          </w:tcPr>
          <w:p w:rsidR="00A717B9" w:rsidRPr="00C7543F" w:rsidRDefault="00A717B9" w:rsidP="00293E1F">
            <w:pPr>
              <w:rPr>
                <w:color w:val="000000"/>
                <w:sz w:val="22"/>
                <w:szCs w:val="22"/>
              </w:rPr>
            </w:pPr>
            <w:r w:rsidRPr="00C7543F">
              <w:rPr>
                <w:color w:val="000000"/>
                <w:sz w:val="22"/>
                <w:szCs w:val="22"/>
              </w:rPr>
              <w:t>Ремонт сетей водоснабжения по участку ул.Первомайская, 36 - Вокзальный пер., 5,  d=150мм</w:t>
            </w:r>
          </w:p>
          <w:p w:rsidR="00A717B9" w:rsidRPr="00C7543F" w:rsidRDefault="00A717B9" w:rsidP="00293E1F">
            <w:pPr>
              <w:rPr>
                <w:color w:val="000000"/>
                <w:sz w:val="22"/>
                <w:szCs w:val="22"/>
              </w:rPr>
            </w:pPr>
            <w:r w:rsidRPr="00C7543F">
              <w:rPr>
                <w:color w:val="000000"/>
                <w:sz w:val="22"/>
                <w:szCs w:val="22"/>
              </w:rPr>
              <w:t> </w:t>
            </w:r>
          </w:p>
        </w:tc>
        <w:tc>
          <w:tcPr>
            <w:tcW w:w="2091"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Снижение потерь воды</w:t>
            </w: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тыс.куб.м</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2,4</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2,4</w:t>
            </w:r>
          </w:p>
        </w:tc>
        <w:tc>
          <w:tcPr>
            <w:tcW w:w="1461"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4</w:t>
            </w:r>
          </w:p>
        </w:tc>
      </w:tr>
      <w:tr w:rsidR="00A717B9" w:rsidRPr="00C7543F" w:rsidTr="00293E1F">
        <w:trPr>
          <w:trHeight w:val="255"/>
        </w:trPr>
        <w:tc>
          <w:tcPr>
            <w:tcW w:w="534" w:type="dxa"/>
            <w:vMerge/>
            <w:shd w:val="clear" w:color="auto" w:fill="auto"/>
            <w:vAlign w:val="center"/>
            <w:hideMark/>
          </w:tcPr>
          <w:p w:rsidR="00A717B9" w:rsidRPr="00C7543F" w:rsidRDefault="00A717B9" w:rsidP="00293E1F">
            <w:pPr>
              <w:jc w:val="center"/>
              <w:rPr>
                <w:color w:val="000000"/>
                <w:sz w:val="22"/>
                <w:szCs w:val="22"/>
              </w:rPr>
            </w:pPr>
          </w:p>
        </w:tc>
        <w:tc>
          <w:tcPr>
            <w:tcW w:w="2500" w:type="dxa"/>
            <w:vMerge/>
            <w:shd w:val="clear" w:color="auto" w:fill="auto"/>
            <w:vAlign w:val="center"/>
            <w:hideMark/>
          </w:tcPr>
          <w:p w:rsidR="00A717B9" w:rsidRPr="00C7543F" w:rsidRDefault="00A717B9" w:rsidP="00293E1F">
            <w:pPr>
              <w:rPr>
                <w:color w:val="000000"/>
                <w:sz w:val="22"/>
                <w:szCs w:val="22"/>
              </w:rPr>
            </w:pPr>
          </w:p>
        </w:tc>
        <w:tc>
          <w:tcPr>
            <w:tcW w:w="2091" w:type="dxa"/>
            <w:vMerge/>
            <w:vAlign w:val="center"/>
            <w:hideMark/>
          </w:tcPr>
          <w:p w:rsidR="00A717B9" w:rsidRPr="00C7543F" w:rsidRDefault="00A717B9" w:rsidP="00293E1F">
            <w:pPr>
              <w:rPr>
                <w:color w:val="000000"/>
                <w:sz w:val="22"/>
                <w:szCs w:val="22"/>
              </w:rPr>
            </w:pP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тыс.руб.</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32,0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32,0</w:t>
            </w:r>
          </w:p>
        </w:tc>
        <w:tc>
          <w:tcPr>
            <w:tcW w:w="1461" w:type="dxa"/>
            <w:vMerge/>
            <w:vAlign w:val="center"/>
            <w:hideMark/>
          </w:tcPr>
          <w:p w:rsidR="00A717B9" w:rsidRPr="00C7543F" w:rsidRDefault="00A717B9" w:rsidP="00293E1F">
            <w:pPr>
              <w:rPr>
                <w:color w:val="000000"/>
                <w:sz w:val="22"/>
                <w:szCs w:val="22"/>
              </w:rPr>
            </w:pPr>
          </w:p>
        </w:tc>
      </w:tr>
      <w:tr w:rsidR="00A717B9" w:rsidRPr="00C7543F" w:rsidTr="00293E1F">
        <w:trPr>
          <w:trHeight w:val="1530"/>
        </w:trPr>
        <w:tc>
          <w:tcPr>
            <w:tcW w:w="534"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 2.29</w:t>
            </w:r>
          </w:p>
          <w:p w:rsidR="00A717B9" w:rsidRPr="00C7543F" w:rsidRDefault="00A717B9" w:rsidP="00293E1F">
            <w:pPr>
              <w:jc w:val="center"/>
              <w:rPr>
                <w:color w:val="000000"/>
                <w:sz w:val="22"/>
                <w:szCs w:val="22"/>
              </w:rPr>
            </w:pPr>
            <w:r w:rsidRPr="00C7543F">
              <w:rPr>
                <w:color w:val="000000"/>
                <w:sz w:val="22"/>
                <w:szCs w:val="22"/>
              </w:rPr>
              <w:t> </w:t>
            </w:r>
          </w:p>
        </w:tc>
        <w:tc>
          <w:tcPr>
            <w:tcW w:w="2500" w:type="dxa"/>
            <w:vMerge w:val="restart"/>
            <w:shd w:val="clear" w:color="auto" w:fill="auto"/>
            <w:vAlign w:val="center"/>
            <w:hideMark/>
          </w:tcPr>
          <w:p w:rsidR="00A717B9" w:rsidRPr="00C7543F" w:rsidRDefault="00A717B9" w:rsidP="00293E1F">
            <w:pPr>
              <w:rPr>
                <w:color w:val="000000"/>
                <w:sz w:val="22"/>
                <w:szCs w:val="22"/>
              </w:rPr>
            </w:pPr>
            <w:r w:rsidRPr="00C7543F">
              <w:rPr>
                <w:color w:val="000000"/>
                <w:sz w:val="22"/>
                <w:szCs w:val="22"/>
              </w:rPr>
              <w:t>Ремонт сетей водоснабжения по ул.Пионерская,  d=100мм</w:t>
            </w:r>
          </w:p>
          <w:p w:rsidR="00A717B9" w:rsidRPr="00C7543F" w:rsidRDefault="00A717B9" w:rsidP="00293E1F">
            <w:pPr>
              <w:rPr>
                <w:color w:val="000000"/>
                <w:sz w:val="22"/>
                <w:szCs w:val="22"/>
              </w:rPr>
            </w:pPr>
            <w:r w:rsidRPr="00C7543F">
              <w:rPr>
                <w:color w:val="000000"/>
                <w:sz w:val="22"/>
                <w:szCs w:val="22"/>
              </w:rPr>
              <w:t> </w:t>
            </w:r>
          </w:p>
        </w:tc>
        <w:tc>
          <w:tcPr>
            <w:tcW w:w="2091"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Снижение потерь воды</w:t>
            </w: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тыс.куб.м</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0,6</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0,6</w:t>
            </w:r>
          </w:p>
        </w:tc>
        <w:tc>
          <w:tcPr>
            <w:tcW w:w="1461"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45</w:t>
            </w:r>
          </w:p>
        </w:tc>
      </w:tr>
      <w:tr w:rsidR="00A717B9" w:rsidRPr="00C7543F" w:rsidTr="00293E1F">
        <w:trPr>
          <w:trHeight w:val="255"/>
        </w:trPr>
        <w:tc>
          <w:tcPr>
            <w:tcW w:w="534" w:type="dxa"/>
            <w:vMerge/>
            <w:shd w:val="clear" w:color="auto" w:fill="auto"/>
            <w:vAlign w:val="center"/>
            <w:hideMark/>
          </w:tcPr>
          <w:p w:rsidR="00A717B9" w:rsidRPr="00C7543F" w:rsidRDefault="00A717B9" w:rsidP="00293E1F">
            <w:pPr>
              <w:jc w:val="center"/>
              <w:rPr>
                <w:color w:val="000000"/>
                <w:sz w:val="22"/>
                <w:szCs w:val="22"/>
              </w:rPr>
            </w:pPr>
          </w:p>
        </w:tc>
        <w:tc>
          <w:tcPr>
            <w:tcW w:w="2500" w:type="dxa"/>
            <w:vMerge/>
            <w:shd w:val="clear" w:color="auto" w:fill="auto"/>
            <w:vAlign w:val="center"/>
            <w:hideMark/>
          </w:tcPr>
          <w:p w:rsidR="00A717B9" w:rsidRPr="00C7543F" w:rsidRDefault="00A717B9" w:rsidP="00293E1F">
            <w:pPr>
              <w:rPr>
                <w:color w:val="000000"/>
                <w:sz w:val="22"/>
                <w:szCs w:val="22"/>
              </w:rPr>
            </w:pPr>
          </w:p>
        </w:tc>
        <w:tc>
          <w:tcPr>
            <w:tcW w:w="2091" w:type="dxa"/>
            <w:vMerge/>
            <w:vAlign w:val="center"/>
            <w:hideMark/>
          </w:tcPr>
          <w:p w:rsidR="00A717B9" w:rsidRPr="00C7543F" w:rsidRDefault="00A717B9" w:rsidP="00293E1F">
            <w:pPr>
              <w:rPr>
                <w:color w:val="000000"/>
                <w:sz w:val="22"/>
                <w:szCs w:val="22"/>
              </w:rPr>
            </w:pP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тыс.руб.</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8,0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8,0</w:t>
            </w:r>
          </w:p>
        </w:tc>
        <w:tc>
          <w:tcPr>
            <w:tcW w:w="1461" w:type="dxa"/>
            <w:vMerge/>
            <w:vAlign w:val="center"/>
            <w:hideMark/>
          </w:tcPr>
          <w:p w:rsidR="00A717B9" w:rsidRPr="00C7543F" w:rsidRDefault="00A717B9" w:rsidP="00293E1F">
            <w:pPr>
              <w:rPr>
                <w:color w:val="000000"/>
                <w:sz w:val="22"/>
                <w:szCs w:val="22"/>
              </w:rPr>
            </w:pPr>
          </w:p>
        </w:tc>
      </w:tr>
      <w:tr w:rsidR="00A717B9" w:rsidRPr="00C7543F" w:rsidTr="00293E1F">
        <w:trPr>
          <w:trHeight w:val="1530"/>
        </w:trPr>
        <w:tc>
          <w:tcPr>
            <w:tcW w:w="534"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 2.30</w:t>
            </w:r>
          </w:p>
          <w:p w:rsidR="00A717B9" w:rsidRPr="00C7543F" w:rsidRDefault="00A717B9" w:rsidP="00293E1F">
            <w:pPr>
              <w:jc w:val="center"/>
              <w:rPr>
                <w:color w:val="000000"/>
                <w:sz w:val="22"/>
                <w:szCs w:val="22"/>
              </w:rPr>
            </w:pPr>
            <w:r w:rsidRPr="00C7543F">
              <w:rPr>
                <w:color w:val="000000"/>
                <w:sz w:val="22"/>
                <w:szCs w:val="22"/>
              </w:rPr>
              <w:t> </w:t>
            </w:r>
          </w:p>
        </w:tc>
        <w:tc>
          <w:tcPr>
            <w:tcW w:w="2500" w:type="dxa"/>
            <w:vMerge w:val="restart"/>
            <w:shd w:val="clear" w:color="auto" w:fill="auto"/>
            <w:vAlign w:val="center"/>
            <w:hideMark/>
          </w:tcPr>
          <w:p w:rsidR="00A717B9" w:rsidRPr="00C7543F" w:rsidRDefault="00A717B9" w:rsidP="00293E1F">
            <w:pPr>
              <w:rPr>
                <w:color w:val="000000"/>
                <w:sz w:val="22"/>
                <w:szCs w:val="22"/>
              </w:rPr>
            </w:pPr>
            <w:r w:rsidRPr="00C7543F">
              <w:rPr>
                <w:color w:val="000000"/>
                <w:sz w:val="22"/>
                <w:szCs w:val="22"/>
              </w:rPr>
              <w:t>Ремонт сетей водоснабжения по ул.Революции,  d=125мм</w:t>
            </w:r>
          </w:p>
          <w:p w:rsidR="00A717B9" w:rsidRPr="00C7543F" w:rsidRDefault="00A717B9" w:rsidP="00293E1F">
            <w:pPr>
              <w:rPr>
                <w:color w:val="000000"/>
                <w:sz w:val="22"/>
                <w:szCs w:val="22"/>
              </w:rPr>
            </w:pPr>
            <w:r w:rsidRPr="00C7543F">
              <w:rPr>
                <w:color w:val="000000"/>
                <w:sz w:val="22"/>
                <w:szCs w:val="22"/>
              </w:rPr>
              <w:t> </w:t>
            </w:r>
          </w:p>
        </w:tc>
        <w:tc>
          <w:tcPr>
            <w:tcW w:w="2091"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Снижение потерь воды</w:t>
            </w: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тыс.куб.м</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6,8</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6,8</w:t>
            </w:r>
          </w:p>
        </w:tc>
        <w:tc>
          <w:tcPr>
            <w:tcW w:w="1461"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2</w:t>
            </w:r>
          </w:p>
        </w:tc>
      </w:tr>
      <w:tr w:rsidR="00A717B9" w:rsidRPr="00C7543F" w:rsidTr="00293E1F">
        <w:trPr>
          <w:trHeight w:val="255"/>
        </w:trPr>
        <w:tc>
          <w:tcPr>
            <w:tcW w:w="534" w:type="dxa"/>
            <w:vMerge/>
            <w:shd w:val="clear" w:color="auto" w:fill="auto"/>
            <w:vAlign w:val="center"/>
            <w:hideMark/>
          </w:tcPr>
          <w:p w:rsidR="00A717B9" w:rsidRPr="00C7543F" w:rsidRDefault="00A717B9" w:rsidP="00293E1F">
            <w:pPr>
              <w:jc w:val="center"/>
              <w:rPr>
                <w:color w:val="000000"/>
                <w:sz w:val="22"/>
                <w:szCs w:val="22"/>
              </w:rPr>
            </w:pPr>
          </w:p>
        </w:tc>
        <w:tc>
          <w:tcPr>
            <w:tcW w:w="2500" w:type="dxa"/>
            <w:vMerge/>
            <w:shd w:val="clear" w:color="auto" w:fill="auto"/>
            <w:vAlign w:val="center"/>
            <w:hideMark/>
          </w:tcPr>
          <w:p w:rsidR="00A717B9" w:rsidRPr="00C7543F" w:rsidRDefault="00A717B9" w:rsidP="00293E1F">
            <w:pPr>
              <w:rPr>
                <w:color w:val="000000"/>
                <w:sz w:val="22"/>
                <w:szCs w:val="22"/>
              </w:rPr>
            </w:pPr>
          </w:p>
        </w:tc>
        <w:tc>
          <w:tcPr>
            <w:tcW w:w="2091" w:type="dxa"/>
            <w:vMerge/>
            <w:vAlign w:val="center"/>
            <w:hideMark/>
          </w:tcPr>
          <w:p w:rsidR="00A717B9" w:rsidRPr="00C7543F" w:rsidRDefault="00A717B9" w:rsidP="00293E1F">
            <w:pPr>
              <w:rPr>
                <w:color w:val="000000"/>
                <w:sz w:val="22"/>
                <w:szCs w:val="22"/>
              </w:rPr>
            </w:pP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тыс.руб.</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90,8</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90,8</w:t>
            </w:r>
          </w:p>
        </w:tc>
        <w:tc>
          <w:tcPr>
            <w:tcW w:w="1461" w:type="dxa"/>
            <w:vMerge/>
            <w:vAlign w:val="center"/>
            <w:hideMark/>
          </w:tcPr>
          <w:p w:rsidR="00A717B9" w:rsidRPr="00C7543F" w:rsidRDefault="00A717B9" w:rsidP="00293E1F">
            <w:pPr>
              <w:rPr>
                <w:color w:val="000000"/>
                <w:sz w:val="22"/>
                <w:szCs w:val="22"/>
              </w:rPr>
            </w:pPr>
          </w:p>
        </w:tc>
      </w:tr>
      <w:tr w:rsidR="00A717B9" w:rsidRPr="00C7543F" w:rsidTr="00293E1F">
        <w:trPr>
          <w:trHeight w:val="1530"/>
        </w:trPr>
        <w:tc>
          <w:tcPr>
            <w:tcW w:w="534"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 2.31</w:t>
            </w:r>
          </w:p>
          <w:p w:rsidR="00A717B9" w:rsidRPr="00C7543F" w:rsidRDefault="00A717B9" w:rsidP="00293E1F">
            <w:pPr>
              <w:jc w:val="center"/>
              <w:rPr>
                <w:color w:val="000000"/>
                <w:sz w:val="22"/>
                <w:szCs w:val="22"/>
              </w:rPr>
            </w:pPr>
            <w:r w:rsidRPr="00C7543F">
              <w:rPr>
                <w:color w:val="000000"/>
                <w:sz w:val="22"/>
                <w:szCs w:val="22"/>
              </w:rPr>
              <w:t> </w:t>
            </w:r>
          </w:p>
        </w:tc>
        <w:tc>
          <w:tcPr>
            <w:tcW w:w="2500" w:type="dxa"/>
            <w:vMerge w:val="restart"/>
            <w:shd w:val="clear" w:color="auto" w:fill="auto"/>
            <w:vAlign w:val="center"/>
            <w:hideMark/>
          </w:tcPr>
          <w:p w:rsidR="00A717B9" w:rsidRPr="00C7543F" w:rsidRDefault="00A717B9" w:rsidP="00293E1F">
            <w:pPr>
              <w:rPr>
                <w:color w:val="000000"/>
                <w:sz w:val="22"/>
                <w:szCs w:val="22"/>
              </w:rPr>
            </w:pPr>
            <w:r w:rsidRPr="00C7543F">
              <w:rPr>
                <w:color w:val="000000"/>
                <w:sz w:val="22"/>
                <w:szCs w:val="22"/>
              </w:rPr>
              <w:t>Ремонт сетей водоснабжения по ул.Революции, 85,  d=100 мм</w:t>
            </w:r>
          </w:p>
          <w:p w:rsidR="00A717B9" w:rsidRPr="00C7543F" w:rsidRDefault="00A717B9" w:rsidP="00293E1F">
            <w:pPr>
              <w:rPr>
                <w:color w:val="000000"/>
                <w:sz w:val="22"/>
                <w:szCs w:val="22"/>
              </w:rPr>
            </w:pPr>
            <w:r w:rsidRPr="00C7543F">
              <w:rPr>
                <w:color w:val="000000"/>
                <w:sz w:val="22"/>
                <w:szCs w:val="22"/>
              </w:rPr>
              <w:t> </w:t>
            </w:r>
          </w:p>
        </w:tc>
        <w:tc>
          <w:tcPr>
            <w:tcW w:w="2091"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Снижение потерь воды</w:t>
            </w: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тыс.куб.м</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1,3</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1,3</w:t>
            </w:r>
          </w:p>
        </w:tc>
        <w:tc>
          <w:tcPr>
            <w:tcW w:w="1461"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25</w:t>
            </w:r>
          </w:p>
        </w:tc>
      </w:tr>
      <w:tr w:rsidR="00A717B9" w:rsidRPr="00C7543F" w:rsidTr="00293E1F">
        <w:trPr>
          <w:trHeight w:val="255"/>
        </w:trPr>
        <w:tc>
          <w:tcPr>
            <w:tcW w:w="534" w:type="dxa"/>
            <w:vMerge/>
            <w:shd w:val="clear" w:color="auto" w:fill="auto"/>
            <w:vAlign w:val="center"/>
            <w:hideMark/>
          </w:tcPr>
          <w:p w:rsidR="00A717B9" w:rsidRPr="00C7543F" w:rsidRDefault="00A717B9" w:rsidP="00293E1F">
            <w:pPr>
              <w:jc w:val="center"/>
              <w:rPr>
                <w:color w:val="000000"/>
                <w:sz w:val="22"/>
                <w:szCs w:val="22"/>
              </w:rPr>
            </w:pPr>
          </w:p>
        </w:tc>
        <w:tc>
          <w:tcPr>
            <w:tcW w:w="2500" w:type="dxa"/>
            <w:vMerge/>
            <w:shd w:val="clear" w:color="auto" w:fill="auto"/>
            <w:vAlign w:val="center"/>
            <w:hideMark/>
          </w:tcPr>
          <w:p w:rsidR="00A717B9" w:rsidRPr="00C7543F" w:rsidRDefault="00A717B9" w:rsidP="00293E1F">
            <w:pPr>
              <w:rPr>
                <w:color w:val="000000"/>
                <w:sz w:val="22"/>
                <w:szCs w:val="22"/>
              </w:rPr>
            </w:pPr>
          </w:p>
        </w:tc>
        <w:tc>
          <w:tcPr>
            <w:tcW w:w="2091" w:type="dxa"/>
            <w:vMerge/>
            <w:vAlign w:val="center"/>
            <w:hideMark/>
          </w:tcPr>
          <w:p w:rsidR="00A717B9" w:rsidRPr="00C7543F" w:rsidRDefault="00A717B9" w:rsidP="00293E1F">
            <w:pPr>
              <w:rPr>
                <w:color w:val="000000"/>
                <w:sz w:val="22"/>
                <w:szCs w:val="22"/>
              </w:rPr>
            </w:pP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тыс.руб.</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17,4</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17,4</w:t>
            </w:r>
          </w:p>
        </w:tc>
        <w:tc>
          <w:tcPr>
            <w:tcW w:w="1461" w:type="dxa"/>
            <w:vMerge/>
            <w:vAlign w:val="center"/>
            <w:hideMark/>
          </w:tcPr>
          <w:p w:rsidR="00A717B9" w:rsidRPr="00C7543F" w:rsidRDefault="00A717B9" w:rsidP="00293E1F">
            <w:pPr>
              <w:rPr>
                <w:color w:val="000000"/>
                <w:sz w:val="22"/>
                <w:szCs w:val="22"/>
              </w:rPr>
            </w:pPr>
          </w:p>
        </w:tc>
      </w:tr>
      <w:tr w:rsidR="00A717B9" w:rsidRPr="00C7543F" w:rsidTr="00293E1F">
        <w:trPr>
          <w:trHeight w:val="1530"/>
        </w:trPr>
        <w:tc>
          <w:tcPr>
            <w:tcW w:w="534"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 2.32</w:t>
            </w:r>
          </w:p>
          <w:p w:rsidR="00A717B9" w:rsidRPr="00C7543F" w:rsidRDefault="00A717B9" w:rsidP="00293E1F">
            <w:pPr>
              <w:jc w:val="center"/>
              <w:rPr>
                <w:color w:val="000000"/>
                <w:sz w:val="22"/>
                <w:szCs w:val="22"/>
              </w:rPr>
            </w:pPr>
            <w:r w:rsidRPr="00C7543F">
              <w:rPr>
                <w:color w:val="000000"/>
                <w:sz w:val="22"/>
                <w:szCs w:val="22"/>
              </w:rPr>
              <w:t> </w:t>
            </w:r>
          </w:p>
        </w:tc>
        <w:tc>
          <w:tcPr>
            <w:tcW w:w="2500" w:type="dxa"/>
            <w:vMerge w:val="restart"/>
            <w:shd w:val="clear" w:color="auto" w:fill="auto"/>
            <w:vAlign w:val="center"/>
            <w:hideMark/>
          </w:tcPr>
          <w:p w:rsidR="00A717B9" w:rsidRPr="00C7543F" w:rsidRDefault="00A717B9" w:rsidP="00293E1F">
            <w:pPr>
              <w:rPr>
                <w:color w:val="000000"/>
                <w:sz w:val="22"/>
                <w:szCs w:val="22"/>
              </w:rPr>
            </w:pPr>
            <w:r w:rsidRPr="00C7543F">
              <w:rPr>
                <w:color w:val="000000"/>
                <w:sz w:val="22"/>
                <w:szCs w:val="22"/>
              </w:rPr>
              <w:t>Ремонт сетей водоснабжения по ул.Совхозная,  d=100мм</w:t>
            </w:r>
          </w:p>
          <w:p w:rsidR="00A717B9" w:rsidRPr="00C7543F" w:rsidRDefault="00A717B9" w:rsidP="00293E1F">
            <w:pPr>
              <w:rPr>
                <w:color w:val="000000"/>
                <w:sz w:val="22"/>
                <w:szCs w:val="22"/>
              </w:rPr>
            </w:pPr>
            <w:r w:rsidRPr="00C7543F">
              <w:rPr>
                <w:color w:val="000000"/>
                <w:sz w:val="22"/>
                <w:szCs w:val="22"/>
              </w:rPr>
              <w:t> </w:t>
            </w:r>
          </w:p>
        </w:tc>
        <w:tc>
          <w:tcPr>
            <w:tcW w:w="2091"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Снижение потерь воды</w:t>
            </w: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тыс.куб.м</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1,6</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1,6</w:t>
            </w:r>
          </w:p>
        </w:tc>
        <w:tc>
          <w:tcPr>
            <w:tcW w:w="1461"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8</w:t>
            </w:r>
          </w:p>
        </w:tc>
      </w:tr>
      <w:tr w:rsidR="00A717B9" w:rsidRPr="00C7543F" w:rsidTr="00293E1F">
        <w:trPr>
          <w:trHeight w:val="255"/>
        </w:trPr>
        <w:tc>
          <w:tcPr>
            <w:tcW w:w="534" w:type="dxa"/>
            <w:vMerge/>
            <w:shd w:val="clear" w:color="auto" w:fill="auto"/>
            <w:vAlign w:val="center"/>
            <w:hideMark/>
          </w:tcPr>
          <w:p w:rsidR="00A717B9" w:rsidRPr="00C7543F" w:rsidRDefault="00A717B9" w:rsidP="00293E1F">
            <w:pPr>
              <w:jc w:val="center"/>
              <w:rPr>
                <w:color w:val="000000"/>
                <w:sz w:val="22"/>
                <w:szCs w:val="22"/>
              </w:rPr>
            </w:pPr>
          </w:p>
        </w:tc>
        <w:tc>
          <w:tcPr>
            <w:tcW w:w="2500" w:type="dxa"/>
            <w:vMerge/>
            <w:shd w:val="clear" w:color="auto" w:fill="auto"/>
            <w:vAlign w:val="center"/>
            <w:hideMark/>
          </w:tcPr>
          <w:p w:rsidR="00A717B9" w:rsidRPr="00C7543F" w:rsidRDefault="00A717B9" w:rsidP="00293E1F">
            <w:pPr>
              <w:rPr>
                <w:color w:val="000000"/>
                <w:sz w:val="22"/>
                <w:szCs w:val="22"/>
              </w:rPr>
            </w:pPr>
          </w:p>
        </w:tc>
        <w:tc>
          <w:tcPr>
            <w:tcW w:w="2091" w:type="dxa"/>
            <w:vMerge/>
            <w:vAlign w:val="center"/>
            <w:hideMark/>
          </w:tcPr>
          <w:p w:rsidR="00A717B9" w:rsidRPr="00C7543F" w:rsidRDefault="00A717B9" w:rsidP="00293E1F">
            <w:pPr>
              <w:rPr>
                <w:color w:val="000000"/>
                <w:sz w:val="22"/>
                <w:szCs w:val="22"/>
              </w:rPr>
            </w:pP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тыс.руб.</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21,4</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21,4</w:t>
            </w:r>
          </w:p>
        </w:tc>
        <w:tc>
          <w:tcPr>
            <w:tcW w:w="1461" w:type="dxa"/>
            <w:vMerge/>
            <w:vAlign w:val="center"/>
            <w:hideMark/>
          </w:tcPr>
          <w:p w:rsidR="00A717B9" w:rsidRPr="00C7543F" w:rsidRDefault="00A717B9" w:rsidP="00293E1F">
            <w:pPr>
              <w:rPr>
                <w:color w:val="000000"/>
                <w:sz w:val="22"/>
                <w:szCs w:val="22"/>
              </w:rPr>
            </w:pPr>
          </w:p>
        </w:tc>
      </w:tr>
      <w:tr w:rsidR="00A717B9" w:rsidRPr="00C7543F" w:rsidTr="00293E1F">
        <w:trPr>
          <w:trHeight w:val="2550"/>
        </w:trPr>
        <w:tc>
          <w:tcPr>
            <w:tcW w:w="534"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 2.33</w:t>
            </w:r>
          </w:p>
          <w:p w:rsidR="00A717B9" w:rsidRPr="00C7543F" w:rsidRDefault="00A717B9" w:rsidP="00293E1F">
            <w:pPr>
              <w:jc w:val="center"/>
              <w:rPr>
                <w:color w:val="000000"/>
                <w:sz w:val="22"/>
                <w:szCs w:val="22"/>
              </w:rPr>
            </w:pPr>
            <w:r w:rsidRPr="00C7543F">
              <w:rPr>
                <w:color w:val="000000"/>
                <w:sz w:val="22"/>
                <w:szCs w:val="22"/>
              </w:rPr>
              <w:t> </w:t>
            </w:r>
          </w:p>
        </w:tc>
        <w:tc>
          <w:tcPr>
            <w:tcW w:w="2500" w:type="dxa"/>
            <w:vMerge w:val="restart"/>
            <w:shd w:val="clear" w:color="auto" w:fill="auto"/>
            <w:vAlign w:val="center"/>
            <w:hideMark/>
          </w:tcPr>
          <w:p w:rsidR="00A717B9" w:rsidRPr="00C7543F" w:rsidRDefault="00A717B9" w:rsidP="00293E1F">
            <w:pPr>
              <w:rPr>
                <w:color w:val="000000"/>
                <w:sz w:val="22"/>
                <w:szCs w:val="22"/>
              </w:rPr>
            </w:pPr>
            <w:r w:rsidRPr="00C7543F">
              <w:rPr>
                <w:color w:val="000000"/>
                <w:sz w:val="22"/>
                <w:szCs w:val="22"/>
              </w:rPr>
              <w:t>Замена чугунных труб на п/э, d=250 мм. Бестраншейная замена труб трубами п/э с изменением диаметра с d=300 мм на d=225 мм. Замена участков трубопроводов диаметром до 200 мм и до 300 мм.  ул.Маяковского от Кирпичного проезда до Вторчермета</w:t>
            </w:r>
          </w:p>
          <w:p w:rsidR="00A717B9" w:rsidRPr="00C7543F" w:rsidRDefault="00A717B9" w:rsidP="00293E1F">
            <w:pPr>
              <w:rPr>
                <w:color w:val="000000"/>
                <w:sz w:val="22"/>
                <w:szCs w:val="22"/>
              </w:rPr>
            </w:pPr>
            <w:r w:rsidRPr="00C7543F">
              <w:rPr>
                <w:color w:val="000000"/>
                <w:sz w:val="22"/>
                <w:szCs w:val="22"/>
              </w:rPr>
              <w:t> </w:t>
            </w:r>
          </w:p>
        </w:tc>
        <w:tc>
          <w:tcPr>
            <w:tcW w:w="2091"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Снижение потерь воды</w:t>
            </w: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тыс.куб.м</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3,9</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3,9</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3,9</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3,9</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3,9</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3,9</w:t>
            </w:r>
          </w:p>
        </w:tc>
        <w:tc>
          <w:tcPr>
            <w:tcW w:w="1461"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25</w:t>
            </w:r>
          </w:p>
        </w:tc>
      </w:tr>
      <w:tr w:rsidR="00A717B9" w:rsidRPr="00C7543F" w:rsidTr="00293E1F">
        <w:trPr>
          <w:trHeight w:val="255"/>
        </w:trPr>
        <w:tc>
          <w:tcPr>
            <w:tcW w:w="534" w:type="dxa"/>
            <w:vMerge/>
            <w:shd w:val="clear" w:color="auto" w:fill="auto"/>
            <w:vAlign w:val="center"/>
            <w:hideMark/>
          </w:tcPr>
          <w:p w:rsidR="00A717B9" w:rsidRPr="00C7543F" w:rsidRDefault="00A717B9" w:rsidP="00293E1F">
            <w:pPr>
              <w:jc w:val="center"/>
              <w:rPr>
                <w:color w:val="000000"/>
                <w:sz w:val="22"/>
                <w:szCs w:val="22"/>
              </w:rPr>
            </w:pPr>
          </w:p>
        </w:tc>
        <w:tc>
          <w:tcPr>
            <w:tcW w:w="2500" w:type="dxa"/>
            <w:vMerge/>
            <w:shd w:val="clear" w:color="auto" w:fill="auto"/>
            <w:vAlign w:val="center"/>
            <w:hideMark/>
          </w:tcPr>
          <w:p w:rsidR="00A717B9" w:rsidRPr="00C7543F" w:rsidRDefault="00A717B9" w:rsidP="00293E1F">
            <w:pPr>
              <w:rPr>
                <w:color w:val="000000"/>
                <w:sz w:val="22"/>
                <w:szCs w:val="22"/>
              </w:rPr>
            </w:pPr>
          </w:p>
        </w:tc>
        <w:tc>
          <w:tcPr>
            <w:tcW w:w="2091" w:type="dxa"/>
            <w:vMerge/>
            <w:vAlign w:val="center"/>
            <w:hideMark/>
          </w:tcPr>
          <w:p w:rsidR="00A717B9" w:rsidRPr="00C7543F" w:rsidRDefault="00A717B9" w:rsidP="00293E1F">
            <w:pPr>
              <w:rPr>
                <w:color w:val="000000"/>
                <w:sz w:val="22"/>
                <w:szCs w:val="22"/>
              </w:rPr>
            </w:pP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тыс.руб.</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52,1</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52,1</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52,1</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52,1</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52,1</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52,1</w:t>
            </w:r>
          </w:p>
        </w:tc>
        <w:tc>
          <w:tcPr>
            <w:tcW w:w="1461" w:type="dxa"/>
            <w:vMerge/>
            <w:vAlign w:val="center"/>
            <w:hideMark/>
          </w:tcPr>
          <w:p w:rsidR="00A717B9" w:rsidRPr="00C7543F" w:rsidRDefault="00A717B9" w:rsidP="00293E1F">
            <w:pPr>
              <w:rPr>
                <w:color w:val="000000"/>
                <w:sz w:val="22"/>
                <w:szCs w:val="22"/>
              </w:rPr>
            </w:pPr>
          </w:p>
        </w:tc>
      </w:tr>
      <w:tr w:rsidR="00A717B9" w:rsidRPr="00C7543F" w:rsidTr="00293E1F">
        <w:trPr>
          <w:trHeight w:val="1785"/>
        </w:trPr>
        <w:tc>
          <w:tcPr>
            <w:tcW w:w="534"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2.34 </w:t>
            </w:r>
          </w:p>
          <w:p w:rsidR="00A717B9" w:rsidRPr="00C7543F" w:rsidRDefault="00A717B9" w:rsidP="00293E1F">
            <w:pPr>
              <w:jc w:val="center"/>
              <w:rPr>
                <w:color w:val="000000"/>
                <w:sz w:val="22"/>
                <w:szCs w:val="22"/>
              </w:rPr>
            </w:pPr>
            <w:r w:rsidRPr="00C7543F">
              <w:rPr>
                <w:color w:val="000000"/>
                <w:sz w:val="22"/>
                <w:szCs w:val="22"/>
              </w:rPr>
              <w:t> </w:t>
            </w:r>
          </w:p>
        </w:tc>
        <w:tc>
          <w:tcPr>
            <w:tcW w:w="2500" w:type="dxa"/>
            <w:vMerge w:val="restart"/>
            <w:shd w:val="clear" w:color="auto" w:fill="auto"/>
            <w:vAlign w:val="center"/>
            <w:hideMark/>
          </w:tcPr>
          <w:p w:rsidR="00A717B9" w:rsidRPr="00C7543F" w:rsidRDefault="00A717B9" w:rsidP="00293E1F">
            <w:pPr>
              <w:rPr>
                <w:color w:val="000000"/>
                <w:sz w:val="22"/>
                <w:szCs w:val="22"/>
              </w:rPr>
            </w:pPr>
            <w:r w:rsidRPr="00C7543F">
              <w:rPr>
                <w:color w:val="000000"/>
                <w:sz w:val="22"/>
                <w:szCs w:val="22"/>
              </w:rPr>
              <w:t>Укладка трубопроводов из труб п/э, d=100 мм. Бестраншейная замена труб трубами п/э с изменением диаметра с d=150 мм на d=110 мм. Ул. Красный пер., 11 - Красный пер., 13.</w:t>
            </w:r>
          </w:p>
          <w:p w:rsidR="00A717B9" w:rsidRPr="00C7543F" w:rsidRDefault="00A717B9" w:rsidP="00293E1F">
            <w:pPr>
              <w:rPr>
                <w:color w:val="000000"/>
                <w:sz w:val="22"/>
                <w:szCs w:val="22"/>
              </w:rPr>
            </w:pPr>
            <w:r w:rsidRPr="00C7543F">
              <w:rPr>
                <w:color w:val="000000"/>
                <w:sz w:val="22"/>
                <w:szCs w:val="22"/>
              </w:rPr>
              <w:t> </w:t>
            </w:r>
          </w:p>
        </w:tc>
        <w:tc>
          <w:tcPr>
            <w:tcW w:w="2091"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Снижение потерь воды</w:t>
            </w: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тыс.куб.м</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1,0</w:t>
            </w:r>
          </w:p>
        </w:tc>
        <w:tc>
          <w:tcPr>
            <w:tcW w:w="1461"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21</w:t>
            </w:r>
          </w:p>
        </w:tc>
      </w:tr>
      <w:tr w:rsidR="00A717B9" w:rsidRPr="00C7543F" w:rsidTr="00293E1F">
        <w:trPr>
          <w:trHeight w:val="255"/>
        </w:trPr>
        <w:tc>
          <w:tcPr>
            <w:tcW w:w="534" w:type="dxa"/>
            <w:vMerge/>
            <w:shd w:val="clear" w:color="auto" w:fill="auto"/>
            <w:vAlign w:val="center"/>
            <w:hideMark/>
          </w:tcPr>
          <w:p w:rsidR="00A717B9" w:rsidRPr="00C7543F" w:rsidRDefault="00A717B9" w:rsidP="00293E1F">
            <w:pPr>
              <w:jc w:val="center"/>
              <w:rPr>
                <w:color w:val="000000"/>
                <w:sz w:val="22"/>
                <w:szCs w:val="22"/>
              </w:rPr>
            </w:pPr>
          </w:p>
        </w:tc>
        <w:tc>
          <w:tcPr>
            <w:tcW w:w="2500" w:type="dxa"/>
            <w:vMerge/>
            <w:shd w:val="clear" w:color="auto" w:fill="auto"/>
            <w:vAlign w:val="center"/>
            <w:hideMark/>
          </w:tcPr>
          <w:p w:rsidR="00A717B9" w:rsidRPr="00C7543F" w:rsidRDefault="00A717B9" w:rsidP="00293E1F">
            <w:pPr>
              <w:rPr>
                <w:color w:val="000000"/>
                <w:sz w:val="22"/>
                <w:szCs w:val="22"/>
              </w:rPr>
            </w:pPr>
          </w:p>
        </w:tc>
        <w:tc>
          <w:tcPr>
            <w:tcW w:w="2091" w:type="dxa"/>
            <w:vMerge/>
            <w:vAlign w:val="center"/>
            <w:hideMark/>
          </w:tcPr>
          <w:p w:rsidR="00A717B9" w:rsidRPr="00C7543F" w:rsidRDefault="00A717B9" w:rsidP="00293E1F">
            <w:pPr>
              <w:rPr>
                <w:color w:val="000000"/>
                <w:sz w:val="22"/>
                <w:szCs w:val="22"/>
              </w:rPr>
            </w:pP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тыс.руб.</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13,4</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13,4</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13,4</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13,4</w:t>
            </w:r>
          </w:p>
        </w:tc>
        <w:tc>
          <w:tcPr>
            <w:tcW w:w="1461" w:type="dxa"/>
            <w:vMerge/>
            <w:vAlign w:val="center"/>
            <w:hideMark/>
          </w:tcPr>
          <w:p w:rsidR="00A717B9" w:rsidRPr="00C7543F" w:rsidRDefault="00A717B9" w:rsidP="00293E1F">
            <w:pPr>
              <w:rPr>
                <w:color w:val="000000"/>
                <w:sz w:val="22"/>
                <w:szCs w:val="22"/>
              </w:rPr>
            </w:pPr>
          </w:p>
        </w:tc>
      </w:tr>
      <w:tr w:rsidR="00A717B9" w:rsidRPr="00C7543F" w:rsidTr="00293E1F">
        <w:trPr>
          <w:trHeight w:val="1530"/>
        </w:trPr>
        <w:tc>
          <w:tcPr>
            <w:tcW w:w="534"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 </w:t>
            </w:r>
          </w:p>
          <w:p w:rsidR="00A717B9" w:rsidRPr="00C7543F" w:rsidRDefault="00A717B9" w:rsidP="00293E1F">
            <w:pPr>
              <w:jc w:val="center"/>
              <w:rPr>
                <w:color w:val="000000"/>
                <w:sz w:val="22"/>
                <w:szCs w:val="22"/>
              </w:rPr>
            </w:pPr>
            <w:r w:rsidRPr="00C7543F">
              <w:rPr>
                <w:color w:val="000000"/>
                <w:sz w:val="22"/>
                <w:szCs w:val="22"/>
              </w:rPr>
              <w:t> 2.35</w:t>
            </w:r>
          </w:p>
        </w:tc>
        <w:tc>
          <w:tcPr>
            <w:tcW w:w="2500" w:type="dxa"/>
            <w:vMerge w:val="restart"/>
            <w:shd w:val="clear" w:color="auto" w:fill="auto"/>
            <w:vAlign w:val="center"/>
            <w:hideMark/>
          </w:tcPr>
          <w:p w:rsidR="00A717B9" w:rsidRPr="00C7543F" w:rsidRDefault="00A717B9" w:rsidP="00293E1F">
            <w:pPr>
              <w:rPr>
                <w:color w:val="000000"/>
                <w:sz w:val="22"/>
                <w:szCs w:val="22"/>
              </w:rPr>
            </w:pPr>
            <w:r w:rsidRPr="00C7543F">
              <w:rPr>
                <w:color w:val="000000"/>
                <w:sz w:val="22"/>
                <w:szCs w:val="22"/>
              </w:rPr>
              <w:t>Бестраншейная замена труб трубами п/э с изменением диаметра с d=150 мм на d=110 мм. Ул.Институтская - Лесной городок</w:t>
            </w:r>
          </w:p>
          <w:p w:rsidR="00A717B9" w:rsidRPr="00C7543F" w:rsidRDefault="00A717B9" w:rsidP="00293E1F">
            <w:pPr>
              <w:rPr>
                <w:color w:val="000000"/>
                <w:sz w:val="22"/>
                <w:szCs w:val="22"/>
              </w:rPr>
            </w:pPr>
            <w:r w:rsidRPr="00C7543F">
              <w:rPr>
                <w:color w:val="000000"/>
                <w:sz w:val="22"/>
                <w:szCs w:val="22"/>
              </w:rPr>
              <w:t> </w:t>
            </w:r>
          </w:p>
        </w:tc>
        <w:tc>
          <w:tcPr>
            <w:tcW w:w="2091"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Снижение потерь воды</w:t>
            </w: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тыс.куб.м</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3,0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3,0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3,0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3,0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3,0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3,0</w:t>
            </w:r>
          </w:p>
        </w:tc>
        <w:tc>
          <w:tcPr>
            <w:tcW w:w="1461"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16</w:t>
            </w:r>
          </w:p>
        </w:tc>
      </w:tr>
      <w:tr w:rsidR="00A717B9" w:rsidRPr="00C7543F" w:rsidTr="00293E1F">
        <w:trPr>
          <w:trHeight w:val="255"/>
        </w:trPr>
        <w:tc>
          <w:tcPr>
            <w:tcW w:w="534" w:type="dxa"/>
            <w:vMerge/>
            <w:shd w:val="clear" w:color="auto" w:fill="auto"/>
            <w:vAlign w:val="center"/>
            <w:hideMark/>
          </w:tcPr>
          <w:p w:rsidR="00A717B9" w:rsidRPr="00C7543F" w:rsidRDefault="00A717B9" w:rsidP="00293E1F">
            <w:pPr>
              <w:jc w:val="center"/>
              <w:rPr>
                <w:color w:val="000000"/>
                <w:sz w:val="22"/>
                <w:szCs w:val="22"/>
              </w:rPr>
            </w:pPr>
          </w:p>
        </w:tc>
        <w:tc>
          <w:tcPr>
            <w:tcW w:w="2500" w:type="dxa"/>
            <w:vMerge/>
            <w:shd w:val="clear" w:color="auto" w:fill="auto"/>
            <w:vAlign w:val="center"/>
            <w:hideMark/>
          </w:tcPr>
          <w:p w:rsidR="00A717B9" w:rsidRPr="00C7543F" w:rsidRDefault="00A717B9" w:rsidP="00293E1F">
            <w:pPr>
              <w:rPr>
                <w:color w:val="000000"/>
                <w:sz w:val="22"/>
                <w:szCs w:val="22"/>
              </w:rPr>
            </w:pPr>
          </w:p>
        </w:tc>
        <w:tc>
          <w:tcPr>
            <w:tcW w:w="2091" w:type="dxa"/>
            <w:vMerge/>
            <w:vAlign w:val="center"/>
            <w:hideMark/>
          </w:tcPr>
          <w:p w:rsidR="00A717B9" w:rsidRPr="00C7543F" w:rsidRDefault="00A717B9" w:rsidP="00293E1F">
            <w:pPr>
              <w:rPr>
                <w:color w:val="000000"/>
                <w:sz w:val="22"/>
                <w:szCs w:val="22"/>
              </w:rPr>
            </w:pP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тыс.руб.</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40,1</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40,1</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40,1</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40,1</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40,1</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40,1</w:t>
            </w:r>
          </w:p>
        </w:tc>
        <w:tc>
          <w:tcPr>
            <w:tcW w:w="1461" w:type="dxa"/>
            <w:vMerge/>
            <w:vAlign w:val="center"/>
            <w:hideMark/>
          </w:tcPr>
          <w:p w:rsidR="00A717B9" w:rsidRPr="00C7543F" w:rsidRDefault="00A717B9" w:rsidP="00293E1F">
            <w:pPr>
              <w:rPr>
                <w:color w:val="000000"/>
                <w:sz w:val="22"/>
                <w:szCs w:val="22"/>
              </w:rPr>
            </w:pPr>
          </w:p>
        </w:tc>
      </w:tr>
      <w:tr w:rsidR="00A717B9" w:rsidRPr="00C7543F" w:rsidTr="00293E1F">
        <w:trPr>
          <w:trHeight w:val="2295"/>
        </w:trPr>
        <w:tc>
          <w:tcPr>
            <w:tcW w:w="534"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 2.36</w:t>
            </w:r>
          </w:p>
          <w:p w:rsidR="00A717B9" w:rsidRPr="00C7543F" w:rsidRDefault="00A717B9" w:rsidP="00293E1F">
            <w:pPr>
              <w:jc w:val="center"/>
              <w:rPr>
                <w:color w:val="000000"/>
                <w:sz w:val="22"/>
                <w:szCs w:val="22"/>
              </w:rPr>
            </w:pPr>
            <w:r w:rsidRPr="00C7543F">
              <w:rPr>
                <w:color w:val="000000"/>
                <w:sz w:val="22"/>
                <w:szCs w:val="22"/>
              </w:rPr>
              <w:t> </w:t>
            </w:r>
          </w:p>
        </w:tc>
        <w:tc>
          <w:tcPr>
            <w:tcW w:w="2500" w:type="dxa"/>
            <w:vMerge w:val="restart"/>
            <w:shd w:val="clear" w:color="auto" w:fill="auto"/>
            <w:vAlign w:val="center"/>
            <w:hideMark/>
          </w:tcPr>
          <w:p w:rsidR="00A717B9" w:rsidRPr="00C7543F" w:rsidRDefault="00A717B9" w:rsidP="00293E1F">
            <w:pPr>
              <w:rPr>
                <w:color w:val="000000"/>
                <w:sz w:val="22"/>
                <w:szCs w:val="22"/>
              </w:rPr>
            </w:pPr>
            <w:r w:rsidRPr="00C7543F">
              <w:rPr>
                <w:color w:val="000000"/>
                <w:sz w:val="22"/>
                <w:szCs w:val="22"/>
              </w:rPr>
              <w:t>Укладка трубопроводов из труб п/э, d=100 мм. Замена участков трубопроводов диаметром до 100 мм.  Бестраншейная замена труб трубами п/э с изменением диаметра с d=150 мм на d=110 мм. Ул.Гагарина-Терешковская котельная</w:t>
            </w:r>
          </w:p>
          <w:p w:rsidR="00A717B9" w:rsidRPr="00C7543F" w:rsidRDefault="00A717B9" w:rsidP="00293E1F">
            <w:pPr>
              <w:rPr>
                <w:color w:val="000000"/>
                <w:sz w:val="22"/>
                <w:szCs w:val="22"/>
              </w:rPr>
            </w:pPr>
            <w:r w:rsidRPr="00C7543F">
              <w:rPr>
                <w:color w:val="000000"/>
                <w:sz w:val="22"/>
                <w:szCs w:val="22"/>
              </w:rPr>
              <w:t> </w:t>
            </w:r>
          </w:p>
        </w:tc>
        <w:tc>
          <w:tcPr>
            <w:tcW w:w="2091"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Снижение потерь воды</w:t>
            </w: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тыс.куб.м</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4,1</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4,1</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4,1</w:t>
            </w:r>
          </w:p>
        </w:tc>
        <w:tc>
          <w:tcPr>
            <w:tcW w:w="1461"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17</w:t>
            </w:r>
          </w:p>
        </w:tc>
      </w:tr>
      <w:tr w:rsidR="00A717B9" w:rsidRPr="00C7543F" w:rsidTr="00293E1F">
        <w:trPr>
          <w:trHeight w:val="255"/>
        </w:trPr>
        <w:tc>
          <w:tcPr>
            <w:tcW w:w="534" w:type="dxa"/>
            <w:vMerge/>
            <w:shd w:val="clear" w:color="auto" w:fill="auto"/>
            <w:vAlign w:val="center"/>
            <w:hideMark/>
          </w:tcPr>
          <w:p w:rsidR="00A717B9" w:rsidRPr="00C7543F" w:rsidRDefault="00A717B9" w:rsidP="00293E1F">
            <w:pPr>
              <w:jc w:val="center"/>
              <w:rPr>
                <w:color w:val="000000"/>
                <w:sz w:val="22"/>
                <w:szCs w:val="22"/>
              </w:rPr>
            </w:pPr>
          </w:p>
        </w:tc>
        <w:tc>
          <w:tcPr>
            <w:tcW w:w="2500" w:type="dxa"/>
            <w:vMerge/>
            <w:shd w:val="clear" w:color="auto" w:fill="auto"/>
            <w:vAlign w:val="center"/>
            <w:hideMark/>
          </w:tcPr>
          <w:p w:rsidR="00A717B9" w:rsidRPr="00C7543F" w:rsidRDefault="00A717B9" w:rsidP="00293E1F">
            <w:pPr>
              <w:rPr>
                <w:color w:val="000000"/>
                <w:sz w:val="22"/>
                <w:szCs w:val="22"/>
              </w:rPr>
            </w:pPr>
          </w:p>
        </w:tc>
        <w:tc>
          <w:tcPr>
            <w:tcW w:w="2091" w:type="dxa"/>
            <w:vMerge/>
            <w:vAlign w:val="center"/>
            <w:hideMark/>
          </w:tcPr>
          <w:p w:rsidR="00A717B9" w:rsidRPr="00C7543F" w:rsidRDefault="00A717B9" w:rsidP="00293E1F">
            <w:pPr>
              <w:rPr>
                <w:color w:val="000000"/>
                <w:sz w:val="22"/>
                <w:szCs w:val="22"/>
              </w:rPr>
            </w:pP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тыс.руб.</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54,7</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54,7</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54,7</w:t>
            </w:r>
          </w:p>
        </w:tc>
        <w:tc>
          <w:tcPr>
            <w:tcW w:w="1461" w:type="dxa"/>
            <w:vMerge/>
            <w:vAlign w:val="center"/>
            <w:hideMark/>
          </w:tcPr>
          <w:p w:rsidR="00A717B9" w:rsidRPr="00C7543F" w:rsidRDefault="00A717B9" w:rsidP="00293E1F">
            <w:pPr>
              <w:rPr>
                <w:color w:val="000000"/>
                <w:sz w:val="22"/>
                <w:szCs w:val="22"/>
              </w:rPr>
            </w:pPr>
          </w:p>
        </w:tc>
      </w:tr>
      <w:tr w:rsidR="00A717B9" w:rsidRPr="00C7543F" w:rsidTr="00293E1F">
        <w:trPr>
          <w:trHeight w:val="1530"/>
        </w:trPr>
        <w:tc>
          <w:tcPr>
            <w:tcW w:w="534"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 2.37</w:t>
            </w:r>
          </w:p>
          <w:p w:rsidR="00A717B9" w:rsidRPr="00C7543F" w:rsidRDefault="00A717B9" w:rsidP="00293E1F">
            <w:pPr>
              <w:jc w:val="center"/>
              <w:rPr>
                <w:color w:val="000000"/>
                <w:sz w:val="22"/>
                <w:szCs w:val="22"/>
              </w:rPr>
            </w:pPr>
            <w:r w:rsidRPr="00C7543F">
              <w:rPr>
                <w:color w:val="000000"/>
                <w:sz w:val="22"/>
                <w:szCs w:val="22"/>
              </w:rPr>
              <w:t> </w:t>
            </w:r>
          </w:p>
        </w:tc>
        <w:tc>
          <w:tcPr>
            <w:tcW w:w="2500" w:type="dxa"/>
            <w:vMerge w:val="restart"/>
            <w:shd w:val="clear" w:color="auto" w:fill="auto"/>
            <w:vAlign w:val="center"/>
            <w:hideMark/>
          </w:tcPr>
          <w:p w:rsidR="00A717B9" w:rsidRPr="00C7543F" w:rsidRDefault="00A717B9" w:rsidP="00293E1F">
            <w:pPr>
              <w:rPr>
                <w:color w:val="000000"/>
                <w:sz w:val="22"/>
                <w:szCs w:val="22"/>
              </w:rPr>
            </w:pPr>
            <w:r w:rsidRPr="00C7543F">
              <w:rPr>
                <w:color w:val="000000"/>
                <w:sz w:val="22"/>
                <w:szCs w:val="22"/>
              </w:rPr>
              <w:t>Укладка трубопроводов из труб п/э, d=150 мм. Бестраншейная замена труб трубами п/э с изменением диаметра с d=200 мм на d=160 мм. Ул.Казарменный пер.</w:t>
            </w:r>
          </w:p>
          <w:p w:rsidR="00A717B9" w:rsidRPr="00C7543F" w:rsidRDefault="00A717B9" w:rsidP="00293E1F">
            <w:pPr>
              <w:rPr>
                <w:color w:val="000000"/>
                <w:sz w:val="22"/>
                <w:szCs w:val="22"/>
              </w:rPr>
            </w:pPr>
            <w:r w:rsidRPr="00C7543F">
              <w:rPr>
                <w:color w:val="000000"/>
                <w:sz w:val="22"/>
                <w:szCs w:val="22"/>
              </w:rPr>
              <w:t> </w:t>
            </w:r>
          </w:p>
        </w:tc>
        <w:tc>
          <w:tcPr>
            <w:tcW w:w="2091"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Снижение потерь воды</w:t>
            </w: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тыс.куб.м</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1,5</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1,5</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1,5</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1,5</w:t>
            </w:r>
          </w:p>
        </w:tc>
        <w:tc>
          <w:tcPr>
            <w:tcW w:w="1461" w:type="dxa"/>
            <w:vMerge w:val="restart"/>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21</w:t>
            </w:r>
          </w:p>
        </w:tc>
      </w:tr>
      <w:tr w:rsidR="00A717B9" w:rsidRPr="00C7543F" w:rsidTr="00293E1F">
        <w:trPr>
          <w:trHeight w:val="255"/>
        </w:trPr>
        <w:tc>
          <w:tcPr>
            <w:tcW w:w="534" w:type="dxa"/>
            <w:vMerge/>
            <w:shd w:val="clear" w:color="auto" w:fill="auto"/>
            <w:vAlign w:val="center"/>
            <w:hideMark/>
          </w:tcPr>
          <w:p w:rsidR="00A717B9" w:rsidRPr="00C7543F" w:rsidRDefault="00A717B9" w:rsidP="00293E1F">
            <w:pPr>
              <w:jc w:val="center"/>
              <w:rPr>
                <w:color w:val="000000"/>
                <w:sz w:val="22"/>
                <w:szCs w:val="22"/>
              </w:rPr>
            </w:pPr>
          </w:p>
        </w:tc>
        <w:tc>
          <w:tcPr>
            <w:tcW w:w="2500" w:type="dxa"/>
            <w:vMerge/>
            <w:shd w:val="clear" w:color="auto" w:fill="auto"/>
            <w:vAlign w:val="center"/>
            <w:hideMark/>
          </w:tcPr>
          <w:p w:rsidR="00A717B9" w:rsidRPr="00C7543F" w:rsidRDefault="00A717B9" w:rsidP="00293E1F">
            <w:pPr>
              <w:rPr>
                <w:color w:val="000000"/>
                <w:sz w:val="22"/>
                <w:szCs w:val="22"/>
              </w:rPr>
            </w:pPr>
          </w:p>
        </w:tc>
        <w:tc>
          <w:tcPr>
            <w:tcW w:w="2091" w:type="dxa"/>
            <w:vMerge/>
            <w:vAlign w:val="center"/>
            <w:hideMark/>
          </w:tcPr>
          <w:p w:rsidR="00A717B9" w:rsidRPr="00C7543F" w:rsidRDefault="00A717B9" w:rsidP="00293E1F">
            <w:pPr>
              <w:rPr>
                <w:color w:val="000000"/>
                <w:sz w:val="22"/>
                <w:szCs w:val="22"/>
              </w:rPr>
            </w:pP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тыс.руб.</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20,0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20,0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20,0</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20,0</w:t>
            </w:r>
          </w:p>
        </w:tc>
        <w:tc>
          <w:tcPr>
            <w:tcW w:w="1461" w:type="dxa"/>
            <w:vMerge/>
            <w:vAlign w:val="center"/>
            <w:hideMark/>
          </w:tcPr>
          <w:p w:rsidR="00A717B9" w:rsidRPr="00C7543F" w:rsidRDefault="00A717B9" w:rsidP="00293E1F">
            <w:pPr>
              <w:rPr>
                <w:color w:val="000000"/>
                <w:sz w:val="22"/>
                <w:szCs w:val="22"/>
              </w:rPr>
            </w:pPr>
          </w:p>
        </w:tc>
      </w:tr>
      <w:tr w:rsidR="00A717B9" w:rsidRPr="00C7543F" w:rsidTr="00293E1F">
        <w:trPr>
          <w:trHeight w:val="765"/>
        </w:trPr>
        <w:tc>
          <w:tcPr>
            <w:tcW w:w="534"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2.38 </w:t>
            </w:r>
          </w:p>
        </w:tc>
        <w:tc>
          <w:tcPr>
            <w:tcW w:w="2500" w:type="dxa"/>
            <w:shd w:val="clear" w:color="000000" w:fill="FFFFFF"/>
            <w:vAlign w:val="center"/>
            <w:hideMark/>
          </w:tcPr>
          <w:p w:rsidR="00A717B9" w:rsidRPr="00C7543F" w:rsidRDefault="00A717B9" w:rsidP="00293E1F">
            <w:pPr>
              <w:rPr>
                <w:color w:val="000000"/>
                <w:sz w:val="22"/>
                <w:szCs w:val="22"/>
              </w:rPr>
            </w:pPr>
            <w:r w:rsidRPr="00C7543F">
              <w:rPr>
                <w:color w:val="000000"/>
                <w:sz w:val="22"/>
                <w:szCs w:val="22"/>
              </w:rPr>
              <w:t>Строительство сетей водоснабжения, d=250 мм</w:t>
            </w:r>
          </w:p>
        </w:tc>
        <w:tc>
          <w:tcPr>
            <w:tcW w:w="2091"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Подключение новых потребителей</w:t>
            </w: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куб.м/ч</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6,6</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6,6</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6,6</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6,6</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6,6</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6,6</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6,6</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6,6</w:t>
            </w:r>
          </w:p>
        </w:tc>
        <w:tc>
          <w:tcPr>
            <w:tcW w:w="1461"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w:t>
            </w:r>
          </w:p>
        </w:tc>
      </w:tr>
      <w:tr w:rsidR="00A717B9" w:rsidRPr="00C7543F" w:rsidTr="00293E1F">
        <w:trPr>
          <w:trHeight w:val="765"/>
        </w:trPr>
        <w:tc>
          <w:tcPr>
            <w:tcW w:w="534"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 2.39</w:t>
            </w:r>
          </w:p>
        </w:tc>
        <w:tc>
          <w:tcPr>
            <w:tcW w:w="2500" w:type="dxa"/>
            <w:shd w:val="clear" w:color="000000" w:fill="FFFFFF"/>
            <w:vAlign w:val="center"/>
            <w:hideMark/>
          </w:tcPr>
          <w:p w:rsidR="00A717B9" w:rsidRPr="00C7543F" w:rsidRDefault="00A717B9" w:rsidP="00293E1F">
            <w:pPr>
              <w:rPr>
                <w:color w:val="000000"/>
                <w:sz w:val="22"/>
                <w:szCs w:val="22"/>
              </w:rPr>
            </w:pPr>
            <w:r w:rsidRPr="00C7543F">
              <w:rPr>
                <w:color w:val="000000"/>
                <w:sz w:val="22"/>
                <w:szCs w:val="22"/>
              </w:rPr>
              <w:t>Строительство сетей водоснабжения, d=250 мм</w:t>
            </w:r>
          </w:p>
        </w:tc>
        <w:tc>
          <w:tcPr>
            <w:tcW w:w="2091"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Подключение новых потребителей</w:t>
            </w: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куб.м/ч</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0,8</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0,8</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0,8</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0,8</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0,8</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0,8</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0,8</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0,8</w:t>
            </w:r>
          </w:p>
        </w:tc>
        <w:tc>
          <w:tcPr>
            <w:tcW w:w="1461"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w:t>
            </w:r>
          </w:p>
        </w:tc>
      </w:tr>
      <w:tr w:rsidR="00A717B9" w:rsidRPr="00C7543F" w:rsidTr="00293E1F">
        <w:trPr>
          <w:trHeight w:val="765"/>
        </w:trPr>
        <w:tc>
          <w:tcPr>
            <w:tcW w:w="534"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 2.40</w:t>
            </w:r>
          </w:p>
        </w:tc>
        <w:tc>
          <w:tcPr>
            <w:tcW w:w="2500" w:type="dxa"/>
            <w:shd w:val="clear" w:color="000000" w:fill="FFFFFF"/>
            <w:vAlign w:val="center"/>
            <w:hideMark/>
          </w:tcPr>
          <w:p w:rsidR="00A717B9" w:rsidRPr="00C7543F" w:rsidRDefault="00A717B9" w:rsidP="00293E1F">
            <w:pPr>
              <w:rPr>
                <w:color w:val="000000"/>
                <w:sz w:val="22"/>
                <w:szCs w:val="22"/>
              </w:rPr>
            </w:pPr>
            <w:r w:rsidRPr="00C7543F">
              <w:rPr>
                <w:color w:val="000000"/>
                <w:sz w:val="22"/>
                <w:szCs w:val="22"/>
              </w:rPr>
              <w:t>Строительство сетей водоснабжения, d=250 мм</w:t>
            </w:r>
          </w:p>
        </w:tc>
        <w:tc>
          <w:tcPr>
            <w:tcW w:w="2091"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Подключение новых потребителей</w:t>
            </w: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куб.м/ч</w:t>
            </w:r>
          </w:p>
        </w:tc>
        <w:tc>
          <w:tcPr>
            <w:tcW w:w="842"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1,8</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1,8</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1,8</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1,8</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1,8</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1,8</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1,8</w:t>
            </w:r>
          </w:p>
        </w:tc>
        <w:tc>
          <w:tcPr>
            <w:tcW w:w="889"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1,8</w:t>
            </w:r>
          </w:p>
        </w:tc>
        <w:tc>
          <w:tcPr>
            <w:tcW w:w="1461"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w:t>
            </w:r>
          </w:p>
        </w:tc>
      </w:tr>
      <w:tr w:rsidR="00A717B9" w:rsidRPr="00C7543F" w:rsidTr="00293E1F">
        <w:trPr>
          <w:trHeight w:val="255"/>
        </w:trPr>
        <w:tc>
          <w:tcPr>
            <w:tcW w:w="534"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 </w:t>
            </w:r>
          </w:p>
        </w:tc>
        <w:tc>
          <w:tcPr>
            <w:tcW w:w="2500" w:type="dxa"/>
            <w:shd w:val="clear" w:color="auto" w:fill="auto"/>
            <w:vAlign w:val="center"/>
            <w:hideMark/>
          </w:tcPr>
          <w:p w:rsidR="00A717B9" w:rsidRPr="00C7543F" w:rsidRDefault="00A717B9" w:rsidP="00293E1F">
            <w:pPr>
              <w:jc w:val="right"/>
              <w:rPr>
                <w:b/>
                <w:bCs/>
                <w:color w:val="000000"/>
                <w:sz w:val="22"/>
                <w:szCs w:val="22"/>
              </w:rPr>
            </w:pPr>
            <w:r w:rsidRPr="00C7543F">
              <w:rPr>
                <w:b/>
                <w:bCs/>
                <w:color w:val="000000"/>
                <w:sz w:val="22"/>
                <w:szCs w:val="22"/>
              </w:rPr>
              <w:t>Всего эффектов по проектам по новому строительству и реконструкции сетей водоснабжения:</w:t>
            </w:r>
          </w:p>
        </w:tc>
        <w:tc>
          <w:tcPr>
            <w:tcW w:w="2091"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 </w:t>
            </w:r>
          </w:p>
        </w:tc>
        <w:tc>
          <w:tcPr>
            <w:tcW w:w="1096" w:type="dxa"/>
            <w:shd w:val="clear" w:color="auto" w:fill="auto"/>
            <w:vAlign w:val="center"/>
            <w:hideMark/>
          </w:tcPr>
          <w:p w:rsidR="00A717B9" w:rsidRPr="00C7543F" w:rsidRDefault="00A717B9" w:rsidP="00293E1F">
            <w:pPr>
              <w:jc w:val="center"/>
              <w:rPr>
                <w:color w:val="000000"/>
                <w:sz w:val="22"/>
                <w:szCs w:val="22"/>
              </w:rPr>
            </w:pPr>
            <w:r w:rsidRPr="00C7543F">
              <w:rPr>
                <w:b/>
                <w:color w:val="000000"/>
                <w:sz w:val="22"/>
                <w:szCs w:val="22"/>
              </w:rPr>
              <w:t>тыс.руб. </w:t>
            </w:r>
            <w:r w:rsidRPr="00C7543F">
              <w:rPr>
                <w:color w:val="000000"/>
                <w:sz w:val="22"/>
                <w:szCs w:val="22"/>
              </w:rPr>
              <w:t> </w:t>
            </w:r>
          </w:p>
        </w:tc>
        <w:tc>
          <w:tcPr>
            <w:tcW w:w="842" w:type="dxa"/>
            <w:shd w:val="clear" w:color="auto" w:fill="auto"/>
            <w:vAlign w:val="center"/>
            <w:hideMark/>
          </w:tcPr>
          <w:p w:rsidR="00A717B9" w:rsidRPr="00C7543F" w:rsidRDefault="00A717B9" w:rsidP="00293E1F">
            <w:pPr>
              <w:jc w:val="center"/>
              <w:rPr>
                <w:b/>
                <w:color w:val="000000"/>
                <w:sz w:val="22"/>
                <w:szCs w:val="22"/>
              </w:rPr>
            </w:pPr>
            <w:r w:rsidRPr="00C7543F">
              <w:rPr>
                <w:b/>
                <w:color w:val="000000"/>
                <w:sz w:val="22"/>
                <w:szCs w:val="22"/>
              </w:rPr>
              <w:t>0,0</w:t>
            </w:r>
          </w:p>
        </w:tc>
        <w:tc>
          <w:tcPr>
            <w:tcW w:w="889" w:type="dxa"/>
            <w:shd w:val="clear" w:color="auto" w:fill="auto"/>
            <w:vAlign w:val="center"/>
            <w:hideMark/>
          </w:tcPr>
          <w:p w:rsidR="00A717B9" w:rsidRPr="00C7543F" w:rsidRDefault="00A717B9" w:rsidP="00293E1F">
            <w:pPr>
              <w:jc w:val="center"/>
              <w:rPr>
                <w:b/>
                <w:color w:val="000000"/>
                <w:sz w:val="22"/>
                <w:szCs w:val="22"/>
              </w:rPr>
            </w:pPr>
            <w:r w:rsidRPr="00C7543F">
              <w:rPr>
                <w:b/>
                <w:color w:val="000000"/>
                <w:sz w:val="22"/>
                <w:szCs w:val="22"/>
              </w:rPr>
              <w:t>324,4</w:t>
            </w:r>
          </w:p>
        </w:tc>
        <w:tc>
          <w:tcPr>
            <w:tcW w:w="889" w:type="dxa"/>
            <w:shd w:val="clear" w:color="auto" w:fill="auto"/>
            <w:vAlign w:val="center"/>
            <w:hideMark/>
          </w:tcPr>
          <w:p w:rsidR="00A717B9" w:rsidRPr="00C7543F" w:rsidRDefault="00A717B9" w:rsidP="00293E1F">
            <w:pPr>
              <w:jc w:val="center"/>
              <w:rPr>
                <w:b/>
                <w:color w:val="000000"/>
                <w:sz w:val="22"/>
                <w:szCs w:val="22"/>
              </w:rPr>
            </w:pPr>
            <w:r w:rsidRPr="00C7543F">
              <w:rPr>
                <w:b/>
                <w:color w:val="000000"/>
                <w:sz w:val="22"/>
                <w:szCs w:val="22"/>
              </w:rPr>
              <w:t>650,2</w:t>
            </w:r>
          </w:p>
        </w:tc>
        <w:tc>
          <w:tcPr>
            <w:tcW w:w="889" w:type="dxa"/>
            <w:shd w:val="clear" w:color="auto" w:fill="auto"/>
            <w:vAlign w:val="center"/>
            <w:hideMark/>
          </w:tcPr>
          <w:p w:rsidR="00A717B9" w:rsidRPr="00C7543F" w:rsidRDefault="00A717B9" w:rsidP="00293E1F">
            <w:pPr>
              <w:jc w:val="center"/>
              <w:rPr>
                <w:b/>
                <w:color w:val="000000"/>
                <w:sz w:val="22"/>
                <w:szCs w:val="22"/>
              </w:rPr>
            </w:pPr>
            <w:r w:rsidRPr="00C7543F">
              <w:rPr>
                <w:b/>
                <w:color w:val="000000"/>
                <w:sz w:val="22"/>
                <w:szCs w:val="22"/>
              </w:rPr>
              <w:t>769,0</w:t>
            </w:r>
          </w:p>
        </w:tc>
        <w:tc>
          <w:tcPr>
            <w:tcW w:w="889" w:type="dxa"/>
            <w:shd w:val="clear" w:color="auto" w:fill="auto"/>
            <w:vAlign w:val="center"/>
            <w:hideMark/>
          </w:tcPr>
          <w:p w:rsidR="00A717B9" w:rsidRPr="00C7543F" w:rsidRDefault="00A717B9" w:rsidP="00293E1F">
            <w:pPr>
              <w:jc w:val="center"/>
              <w:rPr>
                <w:b/>
                <w:color w:val="000000"/>
                <w:sz w:val="22"/>
                <w:szCs w:val="22"/>
              </w:rPr>
            </w:pPr>
            <w:r w:rsidRPr="00C7543F">
              <w:rPr>
                <w:b/>
                <w:color w:val="000000"/>
                <w:sz w:val="22"/>
                <w:szCs w:val="22"/>
              </w:rPr>
              <w:t>802,4</w:t>
            </w:r>
          </w:p>
        </w:tc>
        <w:tc>
          <w:tcPr>
            <w:tcW w:w="889" w:type="dxa"/>
            <w:shd w:val="clear" w:color="auto" w:fill="auto"/>
            <w:vAlign w:val="center"/>
            <w:hideMark/>
          </w:tcPr>
          <w:p w:rsidR="00A717B9" w:rsidRPr="00C7543F" w:rsidRDefault="00A717B9" w:rsidP="00293E1F">
            <w:pPr>
              <w:jc w:val="center"/>
              <w:rPr>
                <w:b/>
                <w:color w:val="000000"/>
                <w:sz w:val="22"/>
                <w:szCs w:val="22"/>
              </w:rPr>
            </w:pPr>
            <w:r w:rsidRPr="00C7543F">
              <w:rPr>
                <w:b/>
                <w:color w:val="000000"/>
                <w:sz w:val="22"/>
                <w:szCs w:val="22"/>
              </w:rPr>
              <w:t>857,1</w:t>
            </w:r>
          </w:p>
        </w:tc>
        <w:tc>
          <w:tcPr>
            <w:tcW w:w="889" w:type="dxa"/>
            <w:shd w:val="clear" w:color="auto" w:fill="auto"/>
            <w:vAlign w:val="center"/>
            <w:hideMark/>
          </w:tcPr>
          <w:p w:rsidR="00A717B9" w:rsidRPr="00C7543F" w:rsidRDefault="00A717B9" w:rsidP="00293E1F">
            <w:pPr>
              <w:jc w:val="center"/>
              <w:rPr>
                <w:b/>
                <w:color w:val="000000"/>
                <w:sz w:val="22"/>
                <w:szCs w:val="22"/>
              </w:rPr>
            </w:pPr>
            <w:r w:rsidRPr="00C7543F">
              <w:rPr>
                <w:b/>
                <w:color w:val="000000"/>
                <w:sz w:val="22"/>
                <w:szCs w:val="22"/>
              </w:rPr>
              <w:t>1026,7</w:t>
            </w:r>
          </w:p>
        </w:tc>
        <w:tc>
          <w:tcPr>
            <w:tcW w:w="889" w:type="dxa"/>
            <w:shd w:val="clear" w:color="auto" w:fill="auto"/>
            <w:vAlign w:val="center"/>
            <w:hideMark/>
          </w:tcPr>
          <w:p w:rsidR="00A717B9" w:rsidRPr="00C7543F" w:rsidRDefault="00A717B9" w:rsidP="00293E1F">
            <w:pPr>
              <w:jc w:val="center"/>
              <w:rPr>
                <w:b/>
                <w:color w:val="000000"/>
                <w:sz w:val="22"/>
                <w:szCs w:val="22"/>
              </w:rPr>
            </w:pPr>
            <w:r w:rsidRPr="00C7543F">
              <w:rPr>
                <w:b/>
                <w:color w:val="000000"/>
                <w:sz w:val="22"/>
                <w:szCs w:val="22"/>
              </w:rPr>
              <w:t>1026,7</w:t>
            </w:r>
          </w:p>
        </w:tc>
        <w:tc>
          <w:tcPr>
            <w:tcW w:w="1461" w:type="dxa"/>
            <w:shd w:val="clear" w:color="auto" w:fill="auto"/>
            <w:vAlign w:val="center"/>
            <w:hideMark/>
          </w:tcPr>
          <w:p w:rsidR="00A717B9" w:rsidRPr="00C7543F" w:rsidRDefault="00A717B9" w:rsidP="00293E1F">
            <w:pPr>
              <w:jc w:val="center"/>
              <w:rPr>
                <w:color w:val="000000"/>
                <w:sz w:val="22"/>
                <w:szCs w:val="22"/>
              </w:rPr>
            </w:pPr>
            <w:r w:rsidRPr="00C7543F">
              <w:rPr>
                <w:color w:val="000000"/>
                <w:sz w:val="22"/>
                <w:szCs w:val="22"/>
              </w:rPr>
              <w:t> </w:t>
            </w:r>
          </w:p>
        </w:tc>
      </w:tr>
      <w:tr w:rsidR="00A717B9" w:rsidRPr="00C7543F" w:rsidTr="00293E1F">
        <w:trPr>
          <w:trHeight w:val="255"/>
        </w:trPr>
        <w:tc>
          <w:tcPr>
            <w:tcW w:w="534" w:type="dxa"/>
            <w:shd w:val="clear" w:color="auto" w:fill="auto"/>
            <w:vAlign w:val="center"/>
            <w:hideMark/>
          </w:tcPr>
          <w:p w:rsidR="00A717B9" w:rsidRPr="00C7543F" w:rsidRDefault="00A717B9" w:rsidP="00293E1F">
            <w:pPr>
              <w:jc w:val="center"/>
              <w:rPr>
                <w:b/>
                <w:bCs/>
                <w:color w:val="000000"/>
                <w:sz w:val="22"/>
                <w:szCs w:val="22"/>
              </w:rPr>
            </w:pPr>
            <w:r w:rsidRPr="00C7543F">
              <w:rPr>
                <w:b/>
                <w:bCs/>
                <w:color w:val="000000"/>
                <w:sz w:val="22"/>
                <w:szCs w:val="22"/>
              </w:rPr>
              <w:t> </w:t>
            </w:r>
          </w:p>
        </w:tc>
        <w:tc>
          <w:tcPr>
            <w:tcW w:w="2500" w:type="dxa"/>
            <w:shd w:val="clear" w:color="auto" w:fill="auto"/>
            <w:vAlign w:val="center"/>
            <w:hideMark/>
          </w:tcPr>
          <w:p w:rsidR="00A717B9" w:rsidRPr="00C7543F" w:rsidRDefault="00A717B9" w:rsidP="00293E1F">
            <w:pPr>
              <w:jc w:val="right"/>
              <w:rPr>
                <w:b/>
                <w:bCs/>
                <w:color w:val="000000"/>
                <w:sz w:val="22"/>
                <w:szCs w:val="22"/>
              </w:rPr>
            </w:pPr>
            <w:r w:rsidRPr="00C7543F">
              <w:rPr>
                <w:b/>
                <w:bCs/>
                <w:color w:val="000000"/>
                <w:sz w:val="22"/>
                <w:szCs w:val="22"/>
              </w:rPr>
              <w:t>ВСЕГО эффектов по водоснабжению:</w:t>
            </w:r>
          </w:p>
        </w:tc>
        <w:tc>
          <w:tcPr>
            <w:tcW w:w="2091" w:type="dxa"/>
            <w:shd w:val="clear" w:color="auto" w:fill="auto"/>
            <w:vAlign w:val="center"/>
            <w:hideMark/>
          </w:tcPr>
          <w:p w:rsidR="00A717B9" w:rsidRPr="00C7543F" w:rsidRDefault="00A717B9" w:rsidP="00293E1F">
            <w:pPr>
              <w:jc w:val="center"/>
              <w:rPr>
                <w:b/>
                <w:bCs/>
                <w:color w:val="000000"/>
                <w:sz w:val="22"/>
                <w:szCs w:val="22"/>
              </w:rPr>
            </w:pPr>
            <w:r w:rsidRPr="00C7543F">
              <w:rPr>
                <w:b/>
                <w:bCs/>
                <w:color w:val="000000"/>
                <w:sz w:val="22"/>
                <w:szCs w:val="22"/>
              </w:rPr>
              <w:t> </w:t>
            </w:r>
          </w:p>
        </w:tc>
        <w:tc>
          <w:tcPr>
            <w:tcW w:w="1096" w:type="dxa"/>
            <w:shd w:val="clear" w:color="auto" w:fill="auto"/>
            <w:vAlign w:val="center"/>
            <w:hideMark/>
          </w:tcPr>
          <w:p w:rsidR="00A717B9" w:rsidRPr="00C7543F" w:rsidRDefault="00A717B9" w:rsidP="00293E1F">
            <w:pPr>
              <w:jc w:val="center"/>
              <w:rPr>
                <w:b/>
                <w:bCs/>
                <w:color w:val="000000"/>
                <w:sz w:val="22"/>
                <w:szCs w:val="22"/>
              </w:rPr>
            </w:pPr>
            <w:r w:rsidRPr="00C7543F">
              <w:rPr>
                <w:b/>
                <w:bCs/>
                <w:color w:val="000000"/>
                <w:sz w:val="22"/>
                <w:szCs w:val="22"/>
              </w:rPr>
              <w:t> </w:t>
            </w:r>
            <w:r w:rsidRPr="00C7543F">
              <w:rPr>
                <w:b/>
                <w:color w:val="000000"/>
                <w:sz w:val="22"/>
                <w:szCs w:val="22"/>
              </w:rPr>
              <w:t>тыс.руб. </w:t>
            </w:r>
          </w:p>
        </w:tc>
        <w:tc>
          <w:tcPr>
            <w:tcW w:w="842" w:type="dxa"/>
            <w:shd w:val="clear" w:color="auto" w:fill="auto"/>
            <w:vAlign w:val="center"/>
            <w:hideMark/>
          </w:tcPr>
          <w:p w:rsidR="00A717B9" w:rsidRPr="00C7543F" w:rsidRDefault="00A717B9" w:rsidP="00293E1F">
            <w:pPr>
              <w:jc w:val="center"/>
              <w:rPr>
                <w:b/>
                <w:bCs/>
                <w:color w:val="000000"/>
                <w:sz w:val="22"/>
                <w:szCs w:val="22"/>
              </w:rPr>
            </w:pPr>
            <w:r w:rsidRPr="00C7543F">
              <w:rPr>
                <w:b/>
                <w:bCs/>
                <w:color w:val="000000"/>
                <w:sz w:val="22"/>
                <w:szCs w:val="22"/>
              </w:rPr>
              <w:t>0,0</w:t>
            </w:r>
          </w:p>
        </w:tc>
        <w:tc>
          <w:tcPr>
            <w:tcW w:w="889" w:type="dxa"/>
            <w:shd w:val="clear" w:color="auto" w:fill="auto"/>
            <w:vAlign w:val="center"/>
            <w:hideMark/>
          </w:tcPr>
          <w:p w:rsidR="00A717B9" w:rsidRPr="00C7543F" w:rsidRDefault="00A717B9" w:rsidP="00293E1F">
            <w:pPr>
              <w:jc w:val="center"/>
              <w:rPr>
                <w:b/>
                <w:bCs/>
                <w:color w:val="000000"/>
                <w:sz w:val="22"/>
                <w:szCs w:val="22"/>
              </w:rPr>
            </w:pPr>
            <w:r w:rsidRPr="00C7543F">
              <w:rPr>
                <w:b/>
                <w:bCs/>
                <w:color w:val="000000"/>
                <w:sz w:val="22"/>
                <w:szCs w:val="22"/>
              </w:rPr>
              <w:t>1208,0</w:t>
            </w:r>
          </w:p>
        </w:tc>
        <w:tc>
          <w:tcPr>
            <w:tcW w:w="889" w:type="dxa"/>
            <w:shd w:val="clear" w:color="auto" w:fill="auto"/>
            <w:vAlign w:val="center"/>
            <w:hideMark/>
          </w:tcPr>
          <w:p w:rsidR="00A717B9" w:rsidRPr="00C7543F" w:rsidRDefault="00A717B9" w:rsidP="00293E1F">
            <w:pPr>
              <w:jc w:val="center"/>
              <w:rPr>
                <w:b/>
                <w:bCs/>
                <w:color w:val="000000"/>
                <w:sz w:val="22"/>
                <w:szCs w:val="22"/>
              </w:rPr>
            </w:pPr>
            <w:r w:rsidRPr="00C7543F">
              <w:rPr>
                <w:b/>
                <w:bCs/>
                <w:color w:val="000000"/>
                <w:sz w:val="22"/>
                <w:szCs w:val="22"/>
              </w:rPr>
              <w:t>1533,8</w:t>
            </w:r>
          </w:p>
        </w:tc>
        <w:tc>
          <w:tcPr>
            <w:tcW w:w="889" w:type="dxa"/>
            <w:shd w:val="clear" w:color="auto" w:fill="auto"/>
            <w:vAlign w:val="center"/>
            <w:hideMark/>
          </w:tcPr>
          <w:p w:rsidR="00A717B9" w:rsidRPr="00C7543F" w:rsidRDefault="00A717B9" w:rsidP="00293E1F">
            <w:pPr>
              <w:jc w:val="center"/>
              <w:rPr>
                <w:b/>
                <w:bCs/>
                <w:color w:val="000000"/>
                <w:sz w:val="22"/>
                <w:szCs w:val="22"/>
              </w:rPr>
            </w:pPr>
            <w:r w:rsidRPr="00C7543F">
              <w:rPr>
                <w:b/>
                <w:bCs/>
                <w:color w:val="000000"/>
                <w:sz w:val="22"/>
                <w:szCs w:val="22"/>
              </w:rPr>
              <w:t>2480,8</w:t>
            </w:r>
          </w:p>
        </w:tc>
        <w:tc>
          <w:tcPr>
            <w:tcW w:w="889" w:type="dxa"/>
            <w:shd w:val="clear" w:color="auto" w:fill="auto"/>
            <w:vAlign w:val="center"/>
            <w:hideMark/>
          </w:tcPr>
          <w:p w:rsidR="00A717B9" w:rsidRPr="00C7543F" w:rsidRDefault="00A717B9" w:rsidP="00293E1F">
            <w:pPr>
              <w:jc w:val="center"/>
              <w:rPr>
                <w:b/>
                <w:bCs/>
                <w:color w:val="000000"/>
                <w:sz w:val="22"/>
                <w:szCs w:val="22"/>
              </w:rPr>
            </w:pPr>
            <w:r w:rsidRPr="00C7543F">
              <w:rPr>
                <w:b/>
                <w:bCs/>
                <w:color w:val="000000"/>
                <w:sz w:val="22"/>
                <w:szCs w:val="22"/>
              </w:rPr>
              <w:t>2709,7</w:t>
            </w:r>
          </w:p>
        </w:tc>
        <w:tc>
          <w:tcPr>
            <w:tcW w:w="889" w:type="dxa"/>
            <w:shd w:val="clear" w:color="auto" w:fill="auto"/>
            <w:vAlign w:val="center"/>
            <w:hideMark/>
          </w:tcPr>
          <w:p w:rsidR="00A717B9" w:rsidRPr="00C7543F" w:rsidRDefault="00A717B9" w:rsidP="00293E1F">
            <w:pPr>
              <w:jc w:val="center"/>
              <w:rPr>
                <w:b/>
                <w:bCs/>
                <w:color w:val="000000"/>
                <w:sz w:val="22"/>
                <w:szCs w:val="22"/>
              </w:rPr>
            </w:pPr>
            <w:r w:rsidRPr="00C7543F">
              <w:rPr>
                <w:b/>
                <w:bCs/>
                <w:color w:val="000000"/>
                <w:sz w:val="22"/>
                <w:szCs w:val="22"/>
              </w:rPr>
              <w:t>3113,9</w:t>
            </w:r>
          </w:p>
        </w:tc>
        <w:tc>
          <w:tcPr>
            <w:tcW w:w="889" w:type="dxa"/>
            <w:shd w:val="clear" w:color="auto" w:fill="auto"/>
            <w:vAlign w:val="center"/>
            <w:hideMark/>
          </w:tcPr>
          <w:p w:rsidR="00A717B9" w:rsidRPr="00C7543F" w:rsidRDefault="00A717B9" w:rsidP="00293E1F">
            <w:pPr>
              <w:jc w:val="center"/>
              <w:rPr>
                <w:b/>
                <w:bCs/>
                <w:color w:val="000000"/>
                <w:sz w:val="22"/>
                <w:szCs w:val="22"/>
              </w:rPr>
            </w:pPr>
            <w:r w:rsidRPr="00C7543F">
              <w:rPr>
                <w:b/>
                <w:bCs/>
                <w:color w:val="000000"/>
                <w:sz w:val="22"/>
                <w:szCs w:val="22"/>
              </w:rPr>
              <w:t>2310,2</w:t>
            </w:r>
          </w:p>
        </w:tc>
        <w:tc>
          <w:tcPr>
            <w:tcW w:w="889" w:type="dxa"/>
            <w:shd w:val="clear" w:color="auto" w:fill="auto"/>
            <w:vAlign w:val="center"/>
            <w:hideMark/>
          </w:tcPr>
          <w:p w:rsidR="00A717B9" w:rsidRPr="00C7543F" w:rsidRDefault="00A717B9" w:rsidP="00293E1F">
            <w:pPr>
              <w:jc w:val="center"/>
              <w:rPr>
                <w:b/>
                <w:bCs/>
                <w:color w:val="000000"/>
                <w:sz w:val="22"/>
                <w:szCs w:val="22"/>
              </w:rPr>
            </w:pPr>
            <w:r w:rsidRPr="00C7543F">
              <w:rPr>
                <w:b/>
                <w:bCs/>
                <w:color w:val="000000"/>
                <w:sz w:val="22"/>
                <w:szCs w:val="22"/>
              </w:rPr>
              <w:t>1376,2</w:t>
            </w:r>
          </w:p>
        </w:tc>
        <w:tc>
          <w:tcPr>
            <w:tcW w:w="1461" w:type="dxa"/>
            <w:shd w:val="clear" w:color="auto" w:fill="auto"/>
            <w:vAlign w:val="center"/>
            <w:hideMark/>
          </w:tcPr>
          <w:p w:rsidR="00A717B9" w:rsidRPr="00C7543F" w:rsidRDefault="00A717B9" w:rsidP="00293E1F">
            <w:pPr>
              <w:jc w:val="center"/>
              <w:rPr>
                <w:b/>
                <w:bCs/>
                <w:color w:val="000000"/>
                <w:sz w:val="22"/>
                <w:szCs w:val="22"/>
              </w:rPr>
            </w:pPr>
            <w:r w:rsidRPr="00C7543F">
              <w:rPr>
                <w:b/>
                <w:bCs/>
                <w:color w:val="000000"/>
                <w:sz w:val="22"/>
                <w:szCs w:val="22"/>
              </w:rPr>
              <w:t> </w:t>
            </w:r>
          </w:p>
        </w:tc>
      </w:tr>
    </w:tbl>
    <w:p w:rsidR="00A84BE0" w:rsidRPr="00C7543F" w:rsidRDefault="00A84BE0" w:rsidP="00A84BE0">
      <w:pPr>
        <w:pStyle w:val="23"/>
        <w:spacing w:after="0" w:line="240" w:lineRule="auto"/>
        <w:ind w:left="0" w:firstLine="540"/>
        <w:jc w:val="both"/>
      </w:pPr>
    </w:p>
    <w:p w:rsidR="00A84BE0" w:rsidRPr="00C7543F" w:rsidRDefault="00A84BE0" w:rsidP="00A84BE0">
      <w:pPr>
        <w:pStyle w:val="23"/>
        <w:spacing w:after="0" w:line="240" w:lineRule="auto"/>
        <w:ind w:left="0" w:firstLine="540"/>
        <w:jc w:val="both"/>
      </w:pPr>
    </w:p>
    <w:p w:rsidR="00A84BE0" w:rsidRPr="00C7543F" w:rsidRDefault="00A84BE0" w:rsidP="00A84BE0">
      <w:pPr>
        <w:pStyle w:val="23"/>
        <w:spacing w:after="0" w:line="240" w:lineRule="auto"/>
        <w:ind w:left="0" w:firstLine="540"/>
        <w:jc w:val="both"/>
        <w:sectPr w:rsidR="00A84BE0" w:rsidRPr="00C7543F" w:rsidSect="00A159B1">
          <w:footnotePr>
            <w:numRestart w:val="eachPage"/>
          </w:footnotePr>
          <w:pgSz w:w="16838" w:h="11906" w:orient="landscape" w:code="9"/>
          <w:pgMar w:top="1134" w:right="1418" w:bottom="1134" w:left="1418" w:header="709" w:footer="709" w:gutter="0"/>
          <w:cols w:space="708"/>
          <w:titlePg/>
          <w:docGrid w:linePitch="360"/>
        </w:sectPr>
      </w:pPr>
    </w:p>
    <w:p w:rsidR="003C202C" w:rsidRPr="00C7543F" w:rsidRDefault="003C202C" w:rsidP="000E597E">
      <w:pPr>
        <w:pStyle w:val="10"/>
        <w:pageBreakBefore/>
        <w:numPr>
          <w:ilvl w:val="0"/>
          <w:numId w:val="4"/>
        </w:numPr>
        <w:spacing w:before="0" w:after="120"/>
        <w:ind w:left="448" w:right="516" w:hanging="448"/>
        <w:rPr>
          <w:rFonts w:ascii="TextBook" w:hAnsi="TextBook"/>
          <w:caps/>
          <w:spacing w:val="20"/>
        </w:rPr>
      </w:pPr>
      <w:bookmarkStart w:id="57" w:name="_Toc343514744"/>
      <w:r w:rsidRPr="00C7543F">
        <w:rPr>
          <w:rFonts w:ascii="TextBook" w:hAnsi="TextBook"/>
          <w:caps/>
          <w:spacing w:val="20"/>
        </w:rPr>
        <w:t xml:space="preserve">Перспективная схема водоотведения </w:t>
      </w:r>
      <w:r w:rsidR="00FF197F" w:rsidRPr="00C7543F">
        <w:rPr>
          <w:rFonts w:ascii="TextBook" w:hAnsi="TextBook"/>
          <w:caps/>
          <w:spacing w:val="20"/>
        </w:rPr>
        <w:t>г.александрова</w:t>
      </w:r>
      <w:bookmarkEnd w:id="57"/>
    </w:p>
    <w:p w:rsidR="00F2393A" w:rsidRPr="00C7543F" w:rsidRDefault="00F2393A" w:rsidP="00F2393A">
      <w:pPr>
        <w:autoSpaceDE w:val="0"/>
        <w:autoSpaceDN w:val="0"/>
        <w:adjustRightInd w:val="0"/>
        <w:ind w:firstLine="540"/>
        <w:jc w:val="both"/>
        <w:rPr>
          <w:bCs/>
        </w:rPr>
      </w:pPr>
      <w:r w:rsidRPr="00C7543F">
        <w:rPr>
          <w:bCs/>
        </w:rPr>
        <w:t>Основными направлениями развития системы водоотведения г.Александрова является модернизация и реконструкция очистных сооружений, насосных станций и сетей водоотведения, при этом решаются основные задачи функционирования системы водоотведения: обеспечение качества и надежности водоотведения на территории муниципального образования, а также обеспечение доступности услуг водоотведения для потребителей г.Александрова.</w:t>
      </w:r>
    </w:p>
    <w:p w:rsidR="00F2393A" w:rsidRPr="00C7543F" w:rsidRDefault="00F2393A" w:rsidP="00F2393A">
      <w:pPr>
        <w:autoSpaceDE w:val="0"/>
        <w:autoSpaceDN w:val="0"/>
        <w:adjustRightInd w:val="0"/>
        <w:ind w:firstLine="540"/>
        <w:jc w:val="both"/>
        <w:rPr>
          <w:bCs/>
        </w:rPr>
      </w:pPr>
      <w:r w:rsidRPr="00C7543F">
        <w:rPr>
          <w:bCs/>
        </w:rPr>
        <w:t>Выявленные проблемы и задачи функционирования и развития системы централизованного водоотведения г.Александрова решаются посредством мероприятий по модернизации инфраструктуры и подключению объектов нового строительства.</w:t>
      </w:r>
    </w:p>
    <w:p w:rsidR="00F2393A" w:rsidRPr="00C7543F" w:rsidRDefault="00F2393A" w:rsidP="00F2393A">
      <w:pPr>
        <w:tabs>
          <w:tab w:val="left" w:pos="900"/>
        </w:tabs>
        <w:ind w:firstLine="540"/>
        <w:jc w:val="both"/>
      </w:pPr>
      <w:r w:rsidRPr="00C7543F">
        <w:t>Для снижения негативных факторов, связанных с низким уровнем очистки сточных вод в г.Александрове, необходимо строительство очистных сооружений в микрорайоне «Правда» и модернизация очистных сооружений биологической очистки, расположенных в пос.Зеленцино.</w:t>
      </w:r>
    </w:p>
    <w:p w:rsidR="00F2393A" w:rsidRPr="00C7543F" w:rsidRDefault="00F2393A" w:rsidP="00F2393A">
      <w:pPr>
        <w:tabs>
          <w:tab w:val="left" w:pos="900"/>
        </w:tabs>
        <w:ind w:firstLine="540"/>
        <w:jc w:val="both"/>
      </w:pPr>
      <w:r w:rsidRPr="00C7543F">
        <w:t>Строительство очистных сооружений в микрорайоне «Правда», проектной мощностью 260 куб.м/сут., осуществляется в рамках Постановления Администрации муниципального образования город Александров от 09.06.2011 №247 «Об утверждении муниципальной целевой программы «Улучшение качества питьевой воды, модернизация системы водоотведения и очистки сточных вод на 2011-2017 гг. в муниципальном образовании город Александров». В соответствии с данной программой, капитальные вложения за весь период реализации составят 96815,85 тыс.руб.:</w:t>
      </w:r>
    </w:p>
    <w:p w:rsidR="00F2393A" w:rsidRPr="00C7543F" w:rsidRDefault="00F2393A" w:rsidP="00F2393A">
      <w:pPr>
        <w:numPr>
          <w:ilvl w:val="0"/>
          <w:numId w:val="29"/>
        </w:numPr>
        <w:tabs>
          <w:tab w:val="left" w:pos="851"/>
        </w:tabs>
        <w:ind w:left="0" w:firstLine="567"/>
        <w:jc w:val="both"/>
      </w:pPr>
      <w:r w:rsidRPr="00C7543F">
        <w:t>доля финансирования из федерального бюджета составляет 15,7%;</w:t>
      </w:r>
    </w:p>
    <w:p w:rsidR="00F2393A" w:rsidRPr="00C7543F" w:rsidRDefault="00F2393A" w:rsidP="00F2393A">
      <w:pPr>
        <w:numPr>
          <w:ilvl w:val="0"/>
          <w:numId w:val="29"/>
        </w:numPr>
        <w:tabs>
          <w:tab w:val="left" w:pos="851"/>
        </w:tabs>
        <w:ind w:left="0" w:firstLine="567"/>
        <w:jc w:val="both"/>
      </w:pPr>
      <w:r w:rsidRPr="00C7543F">
        <w:t>доля финансирования из бюджета Владимирской области составляет 7,5%;</w:t>
      </w:r>
    </w:p>
    <w:p w:rsidR="00F2393A" w:rsidRPr="00C7543F" w:rsidRDefault="00F2393A" w:rsidP="00F2393A">
      <w:pPr>
        <w:numPr>
          <w:ilvl w:val="0"/>
          <w:numId w:val="29"/>
        </w:numPr>
        <w:tabs>
          <w:tab w:val="left" w:pos="851"/>
        </w:tabs>
        <w:ind w:left="0" w:firstLine="567"/>
        <w:jc w:val="both"/>
      </w:pPr>
      <w:r w:rsidRPr="00C7543F">
        <w:t>доля финансирования из бюджета г.Александрова составляет 7,5%;</w:t>
      </w:r>
    </w:p>
    <w:p w:rsidR="00F2393A" w:rsidRPr="00C7543F" w:rsidRDefault="00F2393A" w:rsidP="00F2393A">
      <w:pPr>
        <w:numPr>
          <w:ilvl w:val="0"/>
          <w:numId w:val="29"/>
        </w:numPr>
        <w:tabs>
          <w:tab w:val="left" w:pos="851"/>
        </w:tabs>
        <w:ind w:left="0" w:firstLine="567"/>
        <w:jc w:val="both"/>
      </w:pPr>
      <w:r w:rsidRPr="00C7543F">
        <w:t>доля финансирования за счет внебюджетных источников составляет 69,3%.</w:t>
      </w:r>
    </w:p>
    <w:p w:rsidR="00F2393A" w:rsidRPr="00C7543F" w:rsidRDefault="00F2393A" w:rsidP="00F2393A">
      <w:pPr>
        <w:tabs>
          <w:tab w:val="left" w:pos="900"/>
        </w:tabs>
        <w:ind w:firstLine="540"/>
        <w:jc w:val="both"/>
      </w:pPr>
      <w:r w:rsidRPr="00C7543F">
        <w:t>В настоящую Программу мероприятия по строительству очистных сооружений в микрорайоне «Правда» не включены, в связи с тем, что они уже реализуются по указанной муниципальной программе.</w:t>
      </w:r>
    </w:p>
    <w:p w:rsidR="00F2393A" w:rsidRPr="00C7543F" w:rsidRDefault="00F2393A" w:rsidP="00F2393A">
      <w:pPr>
        <w:tabs>
          <w:tab w:val="left" w:pos="900"/>
        </w:tabs>
        <w:ind w:firstLine="540"/>
        <w:jc w:val="both"/>
      </w:pPr>
      <w:r w:rsidRPr="00C7543F">
        <w:t>В части модернизации ОСБО, расположенных в пос.Зеленцино, предусматриваются:</w:t>
      </w:r>
    </w:p>
    <w:p w:rsidR="00F2393A" w:rsidRPr="00C7543F" w:rsidRDefault="00F2393A" w:rsidP="00F2393A">
      <w:pPr>
        <w:numPr>
          <w:ilvl w:val="0"/>
          <w:numId w:val="30"/>
        </w:numPr>
        <w:tabs>
          <w:tab w:val="left" w:pos="851"/>
        </w:tabs>
        <w:ind w:left="0" w:firstLine="567"/>
        <w:jc w:val="both"/>
      </w:pPr>
      <w:r w:rsidRPr="00C7543F">
        <w:t>строительство цеха механического обезвоживания осадка сточных вод;</w:t>
      </w:r>
    </w:p>
    <w:p w:rsidR="00F2393A" w:rsidRPr="00C7543F" w:rsidRDefault="00F2393A" w:rsidP="00F2393A">
      <w:pPr>
        <w:numPr>
          <w:ilvl w:val="0"/>
          <w:numId w:val="30"/>
        </w:numPr>
        <w:tabs>
          <w:tab w:val="left" w:pos="851"/>
        </w:tabs>
        <w:ind w:left="0" w:firstLine="567"/>
        <w:jc w:val="both"/>
      </w:pPr>
      <w:r w:rsidRPr="00C7543F">
        <w:t>строительство цеха доочистки сточных вод;</w:t>
      </w:r>
    </w:p>
    <w:p w:rsidR="00F2393A" w:rsidRPr="00C7543F" w:rsidRDefault="00F2393A" w:rsidP="00F2393A">
      <w:pPr>
        <w:numPr>
          <w:ilvl w:val="0"/>
          <w:numId w:val="30"/>
        </w:numPr>
        <w:tabs>
          <w:tab w:val="left" w:pos="851"/>
        </w:tabs>
        <w:ind w:left="0" w:firstLine="567"/>
        <w:jc w:val="both"/>
      </w:pPr>
      <w:r w:rsidRPr="00C7543F">
        <w:t>строительство установки по ультрафиолетовому обеззараживанию сточных вод.</w:t>
      </w:r>
    </w:p>
    <w:p w:rsidR="00F2393A" w:rsidRPr="00C7543F" w:rsidRDefault="00F2393A" w:rsidP="00F2393A">
      <w:pPr>
        <w:tabs>
          <w:tab w:val="left" w:pos="900"/>
        </w:tabs>
        <w:ind w:firstLine="540"/>
        <w:jc w:val="both"/>
      </w:pPr>
      <w:r w:rsidRPr="00C7543F">
        <w:t xml:space="preserve">Прогрессивные технологические решения, заложенные в проекте строительства очистных сооружений, позволят производить очистку бытовых сточных вод до требований, предъявляемых «Правилами по охране поверхностных вод от загрязнения сточными водами» к качеству воды рыбохозяйственных водоемов. </w:t>
      </w:r>
    </w:p>
    <w:p w:rsidR="00F2393A" w:rsidRPr="00C7543F" w:rsidRDefault="00F2393A" w:rsidP="00F2393A">
      <w:pPr>
        <w:tabs>
          <w:tab w:val="left" w:pos="900"/>
        </w:tabs>
        <w:ind w:firstLine="540"/>
        <w:jc w:val="both"/>
      </w:pPr>
      <w:r w:rsidRPr="00C7543F">
        <w:t xml:space="preserve">Наиболее важным социально-экономическим эффектом строительства очистных сооружений г.Александрова является улучшение санитарного состояния города и окружающей среды. </w:t>
      </w:r>
    </w:p>
    <w:p w:rsidR="00F2393A" w:rsidRPr="00C7543F" w:rsidRDefault="00F2393A" w:rsidP="00F2393A">
      <w:pPr>
        <w:autoSpaceDE w:val="0"/>
        <w:autoSpaceDN w:val="0"/>
        <w:adjustRightInd w:val="0"/>
        <w:ind w:firstLine="540"/>
        <w:jc w:val="both"/>
        <w:rPr>
          <w:bCs/>
        </w:rPr>
      </w:pPr>
      <w:r w:rsidRPr="00C7543F">
        <w:rPr>
          <w:bCs/>
        </w:rPr>
        <w:t>В целях обеспечения надежности работы сети водоотведения г.Александрова предусматривается ее модернизация, в том числе с заменой материала сети для повышения ее износостойкости.</w:t>
      </w:r>
    </w:p>
    <w:p w:rsidR="00F2393A" w:rsidRPr="00C7543F" w:rsidRDefault="00F2393A" w:rsidP="00F2393A">
      <w:pPr>
        <w:pStyle w:val="23"/>
        <w:spacing w:after="0" w:line="240" w:lineRule="auto"/>
        <w:ind w:left="0" w:firstLine="540"/>
        <w:jc w:val="both"/>
      </w:pPr>
      <w:r w:rsidRPr="00C7543F">
        <w:t>Для обеспечения инженерной инфраструктурой участков комплексной застройки необходимо строительство новых сетей водоотведения. Перечень площадок нового строительства приведен в разделе 1 настоящей Программы. В связи с тем, что основная часть площадок нового строительства расположена на территориях, обеспеченных сетями водоотведения, планируется строительство сетей водоотведения до следующих участков застройки:</w:t>
      </w:r>
    </w:p>
    <w:p w:rsidR="00F2393A" w:rsidRPr="00C7543F" w:rsidRDefault="00F2393A" w:rsidP="00F2393A">
      <w:pPr>
        <w:pStyle w:val="23"/>
        <w:numPr>
          <w:ilvl w:val="0"/>
          <w:numId w:val="23"/>
        </w:numPr>
        <w:tabs>
          <w:tab w:val="left" w:pos="851"/>
        </w:tabs>
        <w:spacing w:after="0" w:line="240" w:lineRule="auto"/>
        <w:ind w:left="0" w:firstLine="567"/>
        <w:jc w:val="both"/>
      </w:pPr>
      <w:r w:rsidRPr="00C7543F">
        <w:t>«5-й микрорайон»;</w:t>
      </w:r>
    </w:p>
    <w:p w:rsidR="00F2393A" w:rsidRPr="00C7543F" w:rsidRDefault="00F2393A" w:rsidP="00F2393A">
      <w:pPr>
        <w:pStyle w:val="23"/>
        <w:numPr>
          <w:ilvl w:val="0"/>
          <w:numId w:val="23"/>
        </w:numPr>
        <w:tabs>
          <w:tab w:val="left" w:pos="851"/>
        </w:tabs>
        <w:spacing w:after="0" w:line="240" w:lineRule="auto"/>
        <w:ind w:left="0" w:firstLine="567"/>
        <w:jc w:val="both"/>
      </w:pPr>
      <w:r w:rsidRPr="00C7543F">
        <w:t>микрорайон «Болото».</w:t>
      </w:r>
    </w:p>
    <w:p w:rsidR="00F2393A" w:rsidRPr="00C7543F" w:rsidRDefault="00F2393A" w:rsidP="00F2393A">
      <w:pPr>
        <w:pStyle w:val="23"/>
        <w:spacing w:after="0" w:line="240" w:lineRule="auto"/>
        <w:ind w:left="0" w:firstLine="540"/>
        <w:jc w:val="both"/>
      </w:pPr>
      <w:r w:rsidRPr="00C7543F">
        <w:t xml:space="preserve">Комплекс мероприятий по развитию системы водоотведения г.Александрова представлен в таблице </w:t>
      </w:r>
      <w:r w:rsidR="001A3DCC" w:rsidRPr="00C7543F">
        <w:t>58</w:t>
      </w:r>
      <w:r w:rsidRPr="00C7543F">
        <w:t xml:space="preserve">. </w:t>
      </w:r>
    </w:p>
    <w:p w:rsidR="00F2393A" w:rsidRPr="00C7543F" w:rsidRDefault="00F2393A" w:rsidP="00F2393A">
      <w:pPr>
        <w:pStyle w:val="23"/>
        <w:spacing w:after="0" w:line="240" w:lineRule="auto"/>
        <w:ind w:left="0" w:firstLine="540"/>
        <w:jc w:val="both"/>
      </w:pPr>
      <w:r w:rsidRPr="00C7543F">
        <w:t xml:space="preserve">Разработанные программные мероприятия систематизированы по степени их актуальности в решении вопросов развития системы водоотведения и очистки сточных вод. Сроки реализации мероприятий определены исходя из их значимости и планируемых сроков ввода объектов капитального строительства. </w:t>
      </w:r>
    </w:p>
    <w:p w:rsidR="00F2393A" w:rsidRPr="00C7543F" w:rsidRDefault="00F2393A" w:rsidP="00F2393A">
      <w:pPr>
        <w:pStyle w:val="23"/>
        <w:spacing w:after="0" w:line="240" w:lineRule="auto"/>
        <w:ind w:left="0" w:firstLine="540"/>
        <w:jc w:val="both"/>
      </w:pPr>
      <w:r w:rsidRPr="00C7543F">
        <w:t>Мероприятия, реализуемые для подключения новых потребителей, разработаны исходя из того, что организации коммунального комплекса обеспечивают требуемую для подключения мощность, и обеспечивают прокладку сетей водоотведения до границ участка застройки. От границ участка застройки и непосредственно до объектов строительства прокладку необходимых коммуникаций осуществляет Застройщик. Точка подключения находится на границе участка застройки, что отражается в договоре на подключение. Построенные Застройщиком сети передаются в муниципальную собственность в установленном порядке по соглашению сторон.</w:t>
      </w:r>
    </w:p>
    <w:p w:rsidR="00F2393A" w:rsidRPr="00C7543F" w:rsidRDefault="00F2393A" w:rsidP="00F2393A">
      <w:pPr>
        <w:pStyle w:val="23"/>
        <w:spacing w:after="0" w:line="240" w:lineRule="auto"/>
        <w:ind w:left="0" w:firstLine="540"/>
        <w:jc w:val="both"/>
      </w:pPr>
      <w:r w:rsidRPr="00C7543F">
        <w:t xml:space="preserve">Объемы мероприятий определены укрупненно. Наименование (марка) приобретаемого оборудования приведено справочно. Возможно приобретение оборудования другого производителя с аналогичными техническими характеристиками. Список мероприятий на конкретном объекте детализируется после разработки проектной документации (при необходимости после проведения энергетических обследований). </w:t>
      </w:r>
    </w:p>
    <w:p w:rsidR="00F2393A" w:rsidRPr="00C7543F" w:rsidRDefault="00F2393A" w:rsidP="00F2393A">
      <w:pPr>
        <w:autoSpaceDE w:val="0"/>
        <w:autoSpaceDN w:val="0"/>
        <w:adjustRightInd w:val="0"/>
        <w:ind w:firstLine="540"/>
        <w:jc w:val="both"/>
        <w:rPr>
          <w:bCs/>
        </w:rPr>
      </w:pPr>
      <w:r w:rsidRPr="00C7543F">
        <w:t>Стоимость мероприятий определена на основании проектной документации, смет организаций коммунального комплекса, оценок экспертов, прейскурантов поставщиков оборудования и открытых источников информации с учетом уровня цен на 2012 г. без учета налога на добавленную стоимость. Стоимость мероприятий учитывает проектно-изыскательские работы.</w:t>
      </w:r>
    </w:p>
    <w:p w:rsidR="00F2393A" w:rsidRPr="00C7543F" w:rsidRDefault="00F2393A" w:rsidP="00F2393A">
      <w:pPr>
        <w:autoSpaceDE w:val="0"/>
        <w:autoSpaceDN w:val="0"/>
        <w:adjustRightInd w:val="0"/>
        <w:ind w:firstLine="540"/>
        <w:jc w:val="both"/>
        <w:rPr>
          <w:bCs/>
        </w:rPr>
      </w:pPr>
    </w:p>
    <w:p w:rsidR="00F2393A" w:rsidRPr="00C7543F" w:rsidRDefault="00F2393A" w:rsidP="00F2393A">
      <w:pPr>
        <w:autoSpaceDE w:val="0"/>
        <w:autoSpaceDN w:val="0"/>
        <w:adjustRightInd w:val="0"/>
        <w:ind w:firstLine="540"/>
        <w:jc w:val="both"/>
        <w:rPr>
          <w:bCs/>
        </w:rPr>
      </w:pPr>
    </w:p>
    <w:p w:rsidR="00F2393A" w:rsidRPr="00C7543F" w:rsidRDefault="00F2393A" w:rsidP="00F2393A">
      <w:pPr>
        <w:autoSpaceDE w:val="0"/>
        <w:autoSpaceDN w:val="0"/>
        <w:adjustRightInd w:val="0"/>
        <w:ind w:firstLine="540"/>
        <w:jc w:val="both"/>
        <w:rPr>
          <w:bCs/>
        </w:rPr>
      </w:pPr>
    </w:p>
    <w:p w:rsidR="00F2393A" w:rsidRPr="00C7543F" w:rsidRDefault="00F2393A" w:rsidP="00F2393A">
      <w:pPr>
        <w:autoSpaceDE w:val="0"/>
        <w:autoSpaceDN w:val="0"/>
        <w:adjustRightInd w:val="0"/>
        <w:ind w:firstLine="540"/>
        <w:jc w:val="both"/>
        <w:rPr>
          <w:bCs/>
        </w:rPr>
      </w:pPr>
    </w:p>
    <w:p w:rsidR="00F2393A" w:rsidRPr="00C7543F" w:rsidRDefault="00F2393A" w:rsidP="00F2393A">
      <w:pPr>
        <w:autoSpaceDE w:val="0"/>
        <w:autoSpaceDN w:val="0"/>
        <w:adjustRightInd w:val="0"/>
        <w:ind w:firstLine="540"/>
        <w:jc w:val="both"/>
        <w:rPr>
          <w:bCs/>
        </w:rPr>
      </w:pPr>
    </w:p>
    <w:p w:rsidR="00F2393A" w:rsidRPr="00C7543F" w:rsidRDefault="00F2393A" w:rsidP="00F2393A">
      <w:pPr>
        <w:autoSpaceDE w:val="0"/>
        <w:autoSpaceDN w:val="0"/>
        <w:adjustRightInd w:val="0"/>
        <w:ind w:firstLine="540"/>
        <w:jc w:val="both"/>
        <w:rPr>
          <w:bCs/>
        </w:rPr>
      </w:pPr>
    </w:p>
    <w:p w:rsidR="00F2393A" w:rsidRPr="00C7543F" w:rsidRDefault="00F2393A" w:rsidP="00F2393A">
      <w:pPr>
        <w:autoSpaceDE w:val="0"/>
        <w:autoSpaceDN w:val="0"/>
        <w:adjustRightInd w:val="0"/>
        <w:ind w:firstLine="540"/>
        <w:jc w:val="both"/>
        <w:rPr>
          <w:bCs/>
        </w:rPr>
      </w:pPr>
    </w:p>
    <w:p w:rsidR="00F2393A" w:rsidRPr="00C7543F" w:rsidRDefault="00F2393A" w:rsidP="00F2393A">
      <w:pPr>
        <w:autoSpaceDE w:val="0"/>
        <w:autoSpaceDN w:val="0"/>
        <w:adjustRightInd w:val="0"/>
        <w:ind w:firstLine="540"/>
        <w:jc w:val="both"/>
        <w:rPr>
          <w:bCs/>
          <w:sz w:val="28"/>
          <w:szCs w:val="28"/>
        </w:rPr>
      </w:pPr>
    </w:p>
    <w:p w:rsidR="00F2393A" w:rsidRPr="00C7543F" w:rsidRDefault="00F2393A" w:rsidP="00F2393A"/>
    <w:p w:rsidR="00F2393A" w:rsidRPr="00C7543F" w:rsidRDefault="00F2393A" w:rsidP="00F2393A">
      <w:pPr>
        <w:sectPr w:rsidR="00F2393A" w:rsidRPr="00C7543F" w:rsidSect="00896295">
          <w:footerReference w:type="even" r:id="rId23"/>
          <w:pgSz w:w="11906" w:h="16838" w:code="9"/>
          <w:pgMar w:top="1418" w:right="1134" w:bottom="1418" w:left="1134" w:header="709" w:footer="709" w:gutter="0"/>
          <w:cols w:space="708"/>
          <w:titlePg/>
          <w:docGrid w:linePitch="360"/>
        </w:sectPr>
      </w:pPr>
    </w:p>
    <w:p w:rsidR="00F2393A" w:rsidRPr="00C7543F" w:rsidRDefault="00F2393A" w:rsidP="00F2393A">
      <w:pPr>
        <w:autoSpaceDE w:val="0"/>
        <w:autoSpaceDN w:val="0"/>
        <w:adjustRightInd w:val="0"/>
        <w:ind w:firstLine="540"/>
        <w:jc w:val="right"/>
        <w:rPr>
          <w:bCs/>
        </w:rPr>
      </w:pPr>
      <w:r w:rsidRPr="00C7543F">
        <w:rPr>
          <w:bCs/>
        </w:rPr>
        <w:t xml:space="preserve">Таблица </w:t>
      </w:r>
      <w:r w:rsidR="001A3DCC" w:rsidRPr="00C7543F">
        <w:rPr>
          <w:bCs/>
        </w:rPr>
        <w:t>58</w:t>
      </w:r>
    </w:p>
    <w:tbl>
      <w:tblPr>
        <w:tblW w:w="14772" w:type="dxa"/>
        <w:tblInd w:w="103" w:type="dxa"/>
        <w:tblLook w:val="04A0"/>
      </w:tblPr>
      <w:tblGrid>
        <w:gridCol w:w="696"/>
        <w:gridCol w:w="4374"/>
        <w:gridCol w:w="3553"/>
        <w:gridCol w:w="1361"/>
        <w:gridCol w:w="1611"/>
        <w:gridCol w:w="1696"/>
        <w:gridCol w:w="1481"/>
      </w:tblGrid>
      <w:tr w:rsidR="00F2393A" w:rsidRPr="00C7543F" w:rsidTr="00293E1F">
        <w:trPr>
          <w:trHeight w:val="1020"/>
          <w:tblHeader/>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93A" w:rsidRPr="00C7543F" w:rsidRDefault="00F2393A" w:rsidP="00293E1F">
            <w:pPr>
              <w:jc w:val="center"/>
              <w:rPr>
                <w:b/>
                <w:bCs/>
                <w:color w:val="000000"/>
              </w:rPr>
            </w:pPr>
            <w:r w:rsidRPr="00C7543F">
              <w:rPr>
                <w:b/>
                <w:bCs/>
                <w:color w:val="000000"/>
              </w:rPr>
              <w:t>№ п/п</w:t>
            </w:r>
          </w:p>
        </w:tc>
        <w:tc>
          <w:tcPr>
            <w:tcW w:w="5028" w:type="dxa"/>
            <w:tcBorders>
              <w:top w:val="single" w:sz="4" w:space="0" w:color="auto"/>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b/>
                <w:bCs/>
                <w:color w:val="000000"/>
              </w:rPr>
            </w:pPr>
            <w:r w:rsidRPr="00C7543F">
              <w:rPr>
                <w:b/>
                <w:bCs/>
                <w:color w:val="000000"/>
              </w:rPr>
              <w:t>Инвестиционные проекты (наименование, описание и ссылка на обоснование)</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b/>
                <w:bCs/>
                <w:color w:val="000000"/>
              </w:rPr>
            </w:pPr>
            <w:r w:rsidRPr="00C7543F">
              <w:rPr>
                <w:b/>
                <w:bCs/>
                <w:color w:val="000000"/>
              </w:rPr>
              <w:t>Цели реализации проекта</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b/>
                <w:bCs/>
                <w:color w:val="000000"/>
              </w:rPr>
            </w:pPr>
            <w:r w:rsidRPr="00C7543F">
              <w:rPr>
                <w:b/>
                <w:bCs/>
                <w:color w:val="000000"/>
              </w:rPr>
              <w:t>Ед. изм.</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b/>
                <w:bCs/>
                <w:color w:val="000000"/>
              </w:rPr>
            </w:pPr>
            <w:r w:rsidRPr="00C7543F">
              <w:rPr>
                <w:b/>
                <w:bCs/>
                <w:color w:val="000000"/>
              </w:rPr>
              <w:t>Технические параметры проекта</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b/>
                <w:bCs/>
                <w:color w:val="000000"/>
              </w:rPr>
            </w:pPr>
            <w:r w:rsidRPr="00C7543F">
              <w:rPr>
                <w:b/>
                <w:bCs/>
                <w:color w:val="000000"/>
              </w:rPr>
              <w:t>Объем капитальных затрат, тыс. руб.</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b/>
                <w:bCs/>
                <w:color w:val="000000"/>
              </w:rPr>
            </w:pPr>
            <w:r w:rsidRPr="00C7543F">
              <w:rPr>
                <w:b/>
                <w:bCs/>
                <w:color w:val="000000"/>
              </w:rPr>
              <w:t>Срок реализации проекта</w:t>
            </w:r>
          </w:p>
        </w:tc>
      </w:tr>
      <w:tr w:rsidR="00F2393A" w:rsidRPr="00C7543F" w:rsidTr="00293E1F">
        <w:trPr>
          <w:trHeight w:val="178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1 </w:t>
            </w:r>
          </w:p>
        </w:tc>
        <w:tc>
          <w:tcPr>
            <w:tcW w:w="5028"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rPr>
                <w:b/>
                <w:bCs/>
                <w:color w:val="000000"/>
              </w:rPr>
            </w:pPr>
            <w:r w:rsidRPr="00C7543F">
              <w:rPr>
                <w:b/>
                <w:bCs/>
                <w:color w:val="000000"/>
              </w:rPr>
              <w:t>Проекты по новому строительству, реконструкции и техническому перевооружению головных объектов системы водоотведения</w:t>
            </w:r>
          </w:p>
        </w:tc>
        <w:tc>
          <w:tcPr>
            <w:tcW w:w="3969"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 </w:t>
            </w:r>
          </w:p>
        </w:tc>
        <w:tc>
          <w:tcPr>
            <w:tcW w:w="117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 </w:t>
            </w:r>
          </w:p>
        </w:tc>
        <w:tc>
          <w:tcPr>
            <w:tcW w:w="1379"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 </w:t>
            </w:r>
          </w:p>
        </w:tc>
        <w:tc>
          <w:tcPr>
            <w:tcW w:w="145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 </w:t>
            </w:r>
          </w:p>
        </w:tc>
        <w:tc>
          <w:tcPr>
            <w:tcW w:w="127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 </w:t>
            </w:r>
          </w:p>
        </w:tc>
      </w:tr>
      <w:tr w:rsidR="00F2393A" w:rsidRPr="00C7543F" w:rsidTr="00293E1F">
        <w:trPr>
          <w:trHeight w:val="153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 1.1</w:t>
            </w:r>
          </w:p>
        </w:tc>
        <w:tc>
          <w:tcPr>
            <w:tcW w:w="5028"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rPr>
                <w:color w:val="000000"/>
              </w:rPr>
            </w:pPr>
            <w:r w:rsidRPr="00C7543F">
              <w:rPr>
                <w:color w:val="000000"/>
              </w:rPr>
              <w:t>Модернизация канализационных очистных сооружений. Строительство цеха механического обезвоживания илового осадка сточных вод</w:t>
            </w:r>
          </w:p>
        </w:tc>
        <w:tc>
          <w:tcPr>
            <w:tcW w:w="3969"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Улучшение качества очистки сточных вод. Уменьшение негативного воздействия на окружающую природную среду</w:t>
            </w:r>
          </w:p>
        </w:tc>
        <w:tc>
          <w:tcPr>
            <w:tcW w:w="117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цех</w:t>
            </w:r>
          </w:p>
        </w:tc>
        <w:tc>
          <w:tcPr>
            <w:tcW w:w="1379"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1</w:t>
            </w:r>
          </w:p>
        </w:tc>
        <w:tc>
          <w:tcPr>
            <w:tcW w:w="145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47869,5</w:t>
            </w:r>
          </w:p>
        </w:tc>
        <w:tc>
          <w:tcPr>
            <w:tcW w:w="127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2013-2015</w:t>
            </w:r>
          </w:p>
        </w:tc>
      </w:tr>
      <w:tr w:rsidR="00F2393A" w:rsidRPr="00C7543F" w:rsidTr="00293E1F">
        <w:trPr>
          <w:trHeight w:val="153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 1.2</w:t>
            </w:r>
          </w:p>
        </w:tc>
        <w:tc>
          <w:tcPr>
            <w:tcW w:w="5028"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rPr>
                <w:color w:val="000000"/>
              </w:rPr>
            </w:pPr>
            <w:r w:rsidRPr="00C7543F">
              <w:rPr>
                <w:color w:val="000000"/>
              </w:rPr>
              <w:t>Модернизация канализационных очистных сооружений. Строительство цеха доочистки сточных вод</w:t>
            </w:r>
          </w:p>
        </w:tc>
        <w:tc>
          <w:tcPr>
            <w:tcW w:w="3969"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Улучшение качества очистки сточных вод. Уменьшение негативного воздействия на окружающую природную среду</w:t>
            </w:r>
          </w:p>
        </w:tc>
        <w:tc>
          <w:tcPr>
            <w:tcW w:w="117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цех</w:t>
            </w:r>
          </w:p>
        </w:tc>
        <w:tc>
          <w:tcPr>
            <w:tcW w:w="1379"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1</w:t>
            </w:r>
          </w:p>
        </w:tc>
        <w:tc>
          <w:tcPr>
            <w:tcW w:w="145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1525,5</w:t>
            </w:r>
          </w:p>
        </w:tc>
        <w:tc>
          <w:tcPr>
            <w:tcW w:w="127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2016</w:t>
            </w:r>
          </w:p>
        </w:tc>
      </w:tr>
      <w:tr w:rsidR="00F2393A" w:rsidRPr="00C7543F" w:rsidTr="00293E1F">
        <w:trPr>
          <w:trHeight w:val="178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 1.3</w:t>
            </w:r>
          </w:p>
        </w:tc>
        <w:tc>
          <w:tcPr>
            <w:tcW w:w="5028"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rPr>
                <w:color w:val="000000"/>
              </w:rPr>
            </w:pPr>
            <w:r w:rsidRPr="00C7543F">
              <w:rPr>
                <w:color w:val="000000"/>
              </w:rPr>
              <w:t>Модернизация канализационных очистных сооружений. Строительство установки по ультрафиолетовому обеззараживанию сточных вод</w:t>
            </w:r>
          </w:p>
        </w:tc>
        <w:tc>
          <w:tcPr>
            <w:tcW w:w="3969"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Улучшение качества очистки сточных вод. Уменьшение негативного воздействия на окружающую природную среду</w:t>
            </w:r>
          </w:p>
        </w:tc>
        <w:tc>
          <w:tcPr>
            <w:tcW w:w="117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установка</w:t>
            </w:r>
          </w:p>
        </w:tc>
        <w:tc>
          <w:tcPr>
            <w:tcW w:w="1379"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3</w:t>
            </w:r>
          </w:p>
        </w:tc>
        <w:tc>
          <w:tcPr>
            <w:tcW w:w="145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4678,2</w:t>
            </w:r>
          </w:p>
        </w:tc>
        <w:tc>
          <w:tcPr>
            <w:tcW w:w="127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2016-2020</w:t>
            </w:r>
          </w:p>
        </w:tc>
      </w:tr>
      <w:tr w:rsidR="00F2393A" w:rsidRPr="00C7543F" w:rsidTr="00293E1F">
        <w:trPr>
          <w:trHeight w:val="127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 1.4</w:t>
            </w:r>
          </w:p>
        </w:tc>
        <w:tc>
          <w:tcPr>
            <w:tcW w:w="5028"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rPr>
                <w:color w:val="000000"/>
              </w:rPr>
            </w:pPr>
            <w:r w:rsidRPr="00C7543F">
              <w:rPr>
                <w:color w:val="000000"/>
              </w:rPr>
              <w:t>КНС-1 ул.Энтузиастов. Приобретение устройства плавного пуска Schneider Electric Atistart 48 55 кВт</w:t>
            </w:r>
          </w:p>
        </w:tc>
        <w:tc>
          <w:tcPr>
            <w:tcW w:w="3969"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Повышение надежности систем коммунальной инфраструктуры, сокращение числа аварий. Энергосбережение.</w:t>
            </w:r>
          </w:p>
        </w:tc>
        <w:tc>
          <w:tcPr>
            <w:tcW w:w="117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устройство</w:t>
            </w:r>
          </w:p>
        </w:tc>
        <w:tc>
          <w:tcPr>
            <w:tcW w:w="1379"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2</w:t>
            </w:r>
          </w:p>
        </w:tc>
        <w:tc>
          <w:tcPr>
            <w:tcW w:w="145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112,0</w:t>
            </w:r>
          </w:p>
        </w:tc>
        <w:tc>
          <w:tcPr>
            <w:tcW w:w="127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2014-2015</w:t>
            </w:r>
          </w:p>
        </w:tc>
      </w:tr>
      <w:tr w:rsidR="00F2393A" w:rsidRPr="00C7543F" w:rsidTr="00293E1F">
        <w:trPr>
          <w:trHeight w:val="127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 1.5</w:t>
            </w:r>
          </w:p>
        </w:tc>
        <w:tc>
          <w:tcPr>
            <w:tcW w:w="5028"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rPr>
                <w:color w:val="000000"/>
              </w:rPr>
            </w:pPr>
            <w:r w:rsidRPr="00C7543F">
              <w:rPr>
                <w:color w:val="000000"/>
              </w:rPr>
              <w:t>КНС-2 ул.Лермонтова, 25. Приобретение устройства плавного пуска Schneider Electric Altistart 48 37 кВт</w:t>
            </w:r>
          </w:p>
        </w:tc>
        <w:tc>
          <w:tcPr>
            <w:tcW w:w="3969"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Повышение надежности систем коммунальной инфраструктуры, сокращение числа аварий. Энергосбережение.</w:t>
            </w:r>
          </w:p>
        </w:tc>
        <w:tc>
          <w:tcPr>
            <w:tcW w:w="117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устройство</w:t>
            </w:r>
          </w:p>
        </w:tc>
        <w:tc>
          <w:tcPr>
            <w:tcW w:w="1379"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1</w:t>
            </w:r>
          </w:p>
        </w:tc>
        <w:tc>
          <w:tcPr>
            <w:tcW w:w="145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32,5</w:t>
            </w:r>
          </w:p>
        </w:tc>
        <w:tc>
          <w:tcPr>
            <w:tcW w:w="127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2014</w:t>
            </w:r>
          </w:p>
        </w:tc>
      </w:tr>
      <w:tr w:rsidR="00F2393A" w:rsidRPr="00C7543F" w:rsidTr="00293E1F">
        <w:trPr>
          <w:trHeight w:val="127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1.6</w:t>
            </w:r>
          </w:p>
        </w:tc>
        <w:tc>
          <w:tcPr>
            <w:tcW w:w="5028"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rPr>
                <w:color w:val="000000"/>
              </w:rPr>
            </w:pPr>
            <w:r w:rsidRPr="00C7543F">
              <w:rPr>
                <w:color w:val="000000"/>
              </w:rPr>
              <w:t>КНС-2 ул.Лермонтова, 25. Приобретение счетчика электрической энергии повышенной точности Меркурий 230AR-03R</w:t>
            </w:r>
          </w:p>
        </w:tc>
        <w:tc>
          <w:tcPr>
            <w:tcW w:w="3969"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Повышение точности учета потребляемой электроэнергии</w:t>
            </w:r>
          </w:p>
        </w:tc>
        <w:tc>
          <w:tcPr>
            <w:tcW w:w="117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счетчик</w:t>
            </w:r>
          </w:p>
        </w:tc>
        <w:tc>
          <w:tcPr>
            <w:tcW w:w="1379"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2</w:t>
            </w:r>
          </w:p>
        </w:tc>
        <w:tc>
          <w:tcPr>
            <w:tcW w:w="145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9,2</w:t>
            </w:r>
          </w:p>
        </w:tc>
        <w:tc>
          <w:tcPr>
            <w:tcW w:w="127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2014</w:t>
            </w:r>
          </w:p>
        </w:tc>
      </w:tr>
      <w:tr w:rsidR="00F2393A" w:rsidRPr="00C7543F" w:rsidTr="00293E1F">
        <w:trPr>
          <w:trHeight w:val="127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1.7</w:t>
            </w:r>
          </w:p>
        </w:tc>
        <w:tc>
          <w:tcPr>
            <w:tcW w:w="5028"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rPr>
                <w:color w:val="000000"/>
              </w:rPr>
            </w:pPr>
            <w:r w:rsidRPr="00C7543F">
              <w:rPr>
                <w:color w:val="000000"/>
              </w:rPr>
              <w:t>КНС-3 р-н ГИБДД. Приобретение устройства плавного пуска  Schneider Electric Altistart 48 37 кВт</w:t>
            </w:r>
          </w:p>
        </w:tc>
        <w:tc>
          <w:tcPr>
            <w:tcW w:w="3969"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Повышение надежности систем коммунальной инфраструктуры, сокращение числа аварий. Энергосбережение.</w:t>
            </w:r>
          </w:p>
        </w:tc>
        <w:tc>
          <w:tcPr>
            <w:tcW w:w="117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устройство</w:t>
            </w:r>
          </w:p>
        </w:tc>
        <w:tc>
          <w:tcPr>
            <w:tcW w:w="1379"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1</w:t>
            </w:r>
          </w:p>
        </w:tc>
        <w:tc>
          <w:tcPr>
            <w:tcW w:w="145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32,5</w:t>
            </w:r>
          </w:p>
        </w:tc>
        <w:tc>
          <w:tcPr>
            <w:tcW w:w="127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2015</w:t>
            </w:r>
          </w:p>
        </w:tc>
      </w:tr>
      <w:tr w:rsidR="00F2393A" w:rsidRPr="00C7543F" w:rsidTr="00293E1F">
        <w:trPr>
          <w:trHeight w:val="127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2393A" w:rsidRPr="00C7543F" w:rsidRDefault="00F2393A" w:rsidP="009003BD">
            <w:pPr>
              <w:jc w:val="center"/>
              <w:rPr>
                <w:color w:val="000000"/>
              </w:rPr>
            </w:pPr>
            <w:r w:rsidRPr="00C7543F">
              <w:rPr>
                <w:color w:val="000000"/>
              </w:rPr>
              <w:t>1.8</w:t>
            </w:r>
          </w:p>
        </w:tc>
        <w:tc>
          <w:tcPr>
            <w:tcW w:w="5028"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rPr>
                <w:color w:val="000000"/>
              </w:rPr>
            </w:pPr>
            <w:r w:rsidRPr="00C7543F">
              <w:rPr>
                <w:color w:val="000000"/>
              </w:rPr>
              <w:t>КНС-16 ул.Охотный луг. Приобретение устройства плавного пуска Schneider Electric Altistart 48 37 кВт</w:t>
            </w:r>
          </w:p>
        </w:tc>
        <w:tc>
          <w:tcPr>
            <w:tcW w:w="3969"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Повышение надежности систем коммунальной инфраструктуры, сокращение числа аварий. Энергосбережение.</w:t>
            </w:r>
          </w:p>
        </w:tc>
        <w:tc>
          <w:tcPr>
            <w:tcW w:w="117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устройство</w:t>
            </w:r>
          </w:p>
        </w:tc>
        <w:tc>
          <w:tcPr>
            <w:tcW w:w="1379"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1</w:t>
            </w:r>
          </w:p>
        </w:tc>
        <w:tc>
          <w:tcPr>
            <w:tcW w:w="145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32,5</w:t>
            </w:r>
          </w:p>
        </w:tc>
        <w:tc>
          <w:tcPr>
            <w:tcW w:w="127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2015</w:t>
            </w:r>
          </w:p>
        </w:tc>
      </w:tr>
      <w:tr w:rsidR="00F2393A" w:rsidRPr="00C7543F" w:rsidTr="00293E1F">
        <w:trPr>
          <w:trHeight w:val="127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 1.9</w:t>
            </w:r>
          </w:p>
        </w:tc>
        <w:tc>
          <w:tcPr>
            <w:tcW w:w="5028"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rPr>
                <w:color w:val="000000"/>
              </w:rPr>
            </w:pPr>
            <w:r w:rsidRPr="00C7543F">
              <w:rPr>
                <w:color w:val="000000"/>
              </w:rPr>
              <w:t>КНС-5 ул.Пески Набережные. Приобретение канализационного насоса Grundfos S1304AM6 30 кВт</w:t>
            </w:r>
          </w:p>
        </w:tc>
        <w:tc>
          <w:tcPr>
            <w:tcW w:w="3969"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Повышение надежности систем коммунальной инфраструктуры, сокращение числа аварий. Энергосбережение.</w:t>
            </w:r>
          </w:p>
        </w:tc>
        <w:tc>
          <w:tcPr>
            <w:tcW w:w="117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насос</w:t>
            </w:r>
          </w:p>
        </w:tc>
        <w:tc>
          <w:tcPr>
            <w:tcW w:w="1379"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1</w:t>
            </w:r>
          </w:p>
        </w:tc>
        <w:tc>
          <w:tcPr>
            <w:tcW w:w="145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30,5</w:t>
            </w:r>
          </w:p>
        </w:tc>
        <w:tc>
          <w:tcPr>
            <w:tcW w:w="127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2015</w:t>
            </w:r>
          </w:p>
        </w:tc>
      </w:tr>
      <w:tr w:rsidR="00F2393A" w:rsidRPr="00C7543F" w:rsidTr="00293E1F">
        <w:trPr>
          <w:trHeight w:val="127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 1.10</w:t>
            </w:r>
          </w:p>
        </w:tc>
        <w:tc>
          <w:tcPr>
            <w:tcW w:w="5028"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rPr>
                <w:color w:val="000000"/>
              </w:rPr>
            </w:pPr>
            <w:r w:rsidRPr="00C7543F">
              <w:rPr>
                <w:color w:val="000000"/>
              </w:rPr>
              <w:t>КНС-1, КНС-3, КНС-5. Установка 3-фазных счетчиков электроэнергии повышенного класса точности</w:t>
            </w:r>
          </w:p>
        </w:tc>
        <w:tc>
          <w:tcPr>
            <w:tcW w:w="3969"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Повышение точности учета потребляемой электроэнергии</w:t>
            </w:r>
          </w:p>
        </w:tc>
        <w:tc>
          <w:tcPr>
            <w:tcW w:w="117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счетчик</w:t>
            </w:r>
          </w:p>
        </w:tc>
        <w:tc>
          <w:tcPr>
            <w:tcW w:w="1379"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3</w:t>
            </w:r>
          </w:p>
        </w:tc>
        <w:tc>
          <w:tcPr>
            <w:tcW w:w="145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30,5</w:t>
            </w:r>
          </w:p>
        </w:tc>
        <w:tc>
          <w:tcPr>
            <w:tcW w:w="127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2015</w:t>
            </w:r>
          </w:p>
        </w:tc>
      </w:tr>
      <w:tr w:rsidR="00F2393A" w:rsidRPr="00C7543F" w:rsidTr="00293E1F">
        <w:trPr>
          <w:trHeight w:val="127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 1.11</w:t>
            </w:r>
          </w:p>
        </w:tc>
        <w:tc>
          <w:tcPr>
            <w:tcW w:w="5028"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rPr>
                <w:color w:val="000000"/>
              </w:rPr>
            </w:pPr>
            <w:r w:rsidRPr="00C7543F">
              <w:rPr>
                <w:color w:val="000000"/>
              </w:rPr>
              <w:t>Диспетчеризация КНС 1-17, ГНС-Южный микрорайон</w:t>
            </w:r>
          </w:p>
        </w:tc>
        <w:tc>
          <w:tcPr>
            <w:tcW w:w="3969"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 xml:space="preserve">Повышение надежности систем коммунальной инфраструктуры. </w:t>
            </w:r>
          </w:p>
        </w:tc>
        <w:tc>
          <w:tcPr>
            <w:tcW w:w="117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объект</w:t>
            </w:r>
          </w:p>
        </w:tc>
        <w:tc>
          <w:tcPr>
            <w:tcW w:w="1379"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18</w:t>
            </w:r>
          </w:p>
        </w:tc>
        <w:tc>
          <w:tcPr>
            <w:tcW w:w="145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915,3</w:t>
            </w:r>
          </w:p>
        </w:tc>
        <w:tc>
          <w:tcPr>
            <w:tcW w:w="127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2016</w:t>
            </w:r>
          </w:p>
        </w:tc>
      </w:tr>
      <w:tr w:rsidR="00F2393A" w:rsidRPr="00C7543F" w:rsidTr="00293E1F">
        <w:trPr>
          <w:trHeight w:val="127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 1.12</w:t>
            </w:r>
          </w:p>
        </w:tc>
        <w:tc>
          <w:tcPr>
            <w:tcW w:w="5028"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rPr>
                <w:color w:val="000000"/>
              </w:rPr>
            </w:pPr>
            <w:r w:rsidRPr="00C7543F">
              <w:rPr>
                <w:color w:val="000000"/>
              </w:rPr>
              <w:t>КНС-3 р-н ГИБДД. Приобретение счетчика электрической энергии повышенной точности Меркурий 230AR-03R</w:t>
            </w:r>
          </w:p>
        </w:tc>
        <w:tc>
          <w:tcPr>
            <w:tcW w:w="3969"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Повышение точности учета потребляемой электроэнергии</w:t>
            </w:r>
          </w:p>
        </w:tc>
        <w:tc>
          <w:tcPr>
            <w:tcW w:w="117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счетчик</w:t>
            </w:r>
          </w:p>
        </w:tc>
        <w:tc>
          <w:tcPr>
            <w:tcW w:w="1379"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2</w:t>
            </w:r>
          </w:p>
        </w:tc>
        <w:tc>
          <w:tcPr>
            <w:tcW w:w="145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9,2</w:t>
            </w:r>
          </w:p>
        </w:tc>
        <w:tc>
          <w:tcPr>
            <w:tcW w:w="127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2016</w:t>
            </w:r>
          </w:p>
        </w:tc>
      </w:tr>
      <w:tr w:rsidR="00F2393A" w:rsidRPr="00C7543F" w:rsidTr="00293E1F">
        <w:trPr>
          <w:trHeight w:val="127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 1.13</w:t>
            </w:r>
          </w:p>
        </w:tc>
        <w:tc>
          <w:tcPr>
            <w:tcW w:w="5028"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rPr>
                <w:color w:val="000000"/>
              </w:rPr>
            </w:pPr>
            <w:r w:rsidRPr="00C7543F">
              <w:rPr>
                <w:color w:val="000000"/>
              </w:rPr>
              <w:t>Диспетчеризация очистных сооружений п.Зеленцино</w:t>
            </w:r>
          </w:p>
        </w:tc>
        <w:tc>
          <w:tcPr>
            <w:tcW w:w="3969"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 xml:space="preserve">Повышение надежности систем коммунальной инфраструктуры. </w:t>
            </w:r>
          </w:p>
        </w:tc>
        <w:tc>
          <w:tcPr>
            <w:tcW w:w="117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объект</w:t>
            </w:r>
          </w:p>
        </w:tc>
        <w:tc>
          <w:tcPr>
            <w:tcW w:w="1379"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1</w:t>
            </w:r>
          </w:p>
        </w:tc>
        <w:tc>
          <w:tcPr>
            <w:tcW w:w="145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152,6</w:t>
            </w:r>
          </w:p>
        </w:tc>
        <w:tc>
          <w:tcPr>
            <w:tcW w:w="127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2017</w:t>
            </w:r>
          </w:p>
        </w:tc>
      </w:tr>
      <w:tr w:rsidR="00F2393A" w:rsidRPr="00C7543F" w:rsidTr="00293E1F">
        <w:trPr>
          <w:trHeight w:val="127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 1.14</w:t>
            </w:r>
          </w:p>
        </w:tc>
        <w:tc>
          <w:tcPr>
            <w:tcW w:w="5028"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rPr>
                <w:color w:val="000000"/>
              </w:rPr>
            </w:pPr>
            <w:r w:rsidRPr="00C7543F">
              <w:rPr>
                <w:color w:val="000000"/>
              </w:rPr>
              <w:t>КНС-3 р-н ГИБДД. Приобретение устройства плавного пуска  Schneider Electric Altistart 48 45 кВт</w:t>
            </w:r>
          </w:p>
        </w:tc>
        <w:tc>
          <w:tcPr>
            <w:tcW w:w="3969"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Повышение надежности систем коммунальной инфраструктуры, сокращение числа аварий. Энергосбережение.</w:t>
            </w:r>
          </w:p>
        </w:tc>
        <w:tc>
          <w:tcPr>
            <w:tcW w:w="117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устройство</w:t>
            </w:r>
          </w:p>
        </w:tc>
        <w:tc>
          <w:tcPr>
            <w:tcW w:w="1379"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1</w:t>
            </w:r>
          </w:p>
        </w:tc>
        <w:tc>
          <w:tcPr>
            <w:tcW w:w="145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38,6</w:t>
            </w:r>
          </w:p>
        </w:tc>
        <w:tc>
          <w:tcPr>
            <w:tcW w:w="127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2017</w:t>
            </w:r>
          </w:p>
        </w:tc>
      </w:tr>
      <w:tr w:rsidR="00F2393A" w:rsidRPr="00C7543F" w:rsidTr="00293E1F">
        <w:trPr>
          <w:trHeight w:val="127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 1.15</w:t>
            </w:r>
          </w:p>
        </w:tc>
        <w:tc>
          <w:tcPr>
            <w:tcW w:w="5028"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rPr>
                <w:color w:val="000000"/>
              </w:rPr>
            </w:pPr>
            <w:r w:rsidRPr="00C7543F">
              <w:rPr>
                <w:color w:val="000000"/>
              </w:rPr>
              <w:t>КНС-8 ул.Терешковой. Приобретение устройства плавного пуска  Schneider Electric Altistart 48 160 Вт</w:t>
            </w:r>
          </w:p>
        </w:tc>
        <w:tc>
          <w:tcPr>
            <w:tcW w:w="3969"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Повышение надежности систем коммунальной инфраструктуры, сокращение числа аварий. Энергосбережение.</w:t>
            </w:r>
          </w:p>
        </w:tc>
        <w:tc>
          <w:tcPr>
            <w:tcW w:w="117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устройство</w:t>
            </w:r>
          </w:p>
        </w:tc>
        <w:tc>
          <w:tcPr>
            <w:tcW w:w="1379"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1</w:t>
            </w:r>
          </w:p>
        </w:tc>
        <w:tc>
          <w:tcPr>
            <w:tcW w:w="145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96,6</w:t>
            </w:r>
          </w:p>
        </w:tc>
        <w:tc>
          <w:tcPr>
            <w:tcW w:w="127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2017</w:t>
            </w:r>
          </w:p>
        </w:tc>
      </w:tr>
      <w:tr w:rsidR="00F2393A" w:rsidRPr="00C7543F" w:rsidTr="00293E1F">
        <w:trPr>
          <w:trHeight w:val="127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 1.16</w:t>
            </w:r>
          </w:p>
        </w:tc>
        <w:tc>
          <w:tcPr>
            <w:tcW w:w="5028"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rPr>
                <w:color w:val="000000"/>
              </w:rPr>
            </w:pPr>
            <w:r w:rsidRPr="00C7543F">
              <w:rPr>
                <w:color w:val="000000"/>
              </w:rPr>
              <w:t>КНС-8 ул.Терешковой. Приобретение устройства плавного пуска  Schneider Electric Altistart 48 55 Вт</w:t>
            </w:r>
          </w:p>
        </w:tc>
        <w:tc>
          <w:tcPr>
            <w:tcW w:w="3969"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Повышение надежности систем коммунальной инфраструктуры, сокращение числа аварий. Энергосбережение.</w:t>
            </w:r>
          </w:p>
        </w:tc>
        <w:tc>
          <w:tcPr>
            <w:tcW w:w="117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устройство</w:t>
            </w:r>
          </w:p>
        </w:tc>
        <w:tc>
          <w:tcPr>
            <w:tcW w:w="1379"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1</w:t>
            </w:r>
          </w:p>
        </w:tc>
        <w:tc>
          <w:tcPr>
            <w:tcW w:w="145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45,3</w:t>
            </w:r>
          </w:p>
        </w:tc>
        <w:tc>
          <w:tcPr>
            <w:tcW w:w="127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2017</w:t>
            </w:r>
          </w:p>
        </w:tc>
      </w:tr>
      <w:tr w:rsidR="00F2393A" w:rsidRPr="00C7543F" w:rsidTr="00293E1F">
        <w:trPr>
          <w:trHeight w:val="127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 1.17</w:t>
            </w:r>
          </w:p>
        </w:tc>
        <w:tc>
          <w:tcPr>
            <w:tcW w:w="5028"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rPr>
                <w:color w:val="000000"/>
              </w:rPr>
            </w:pPr>
            <w:r w:rsidRPr="00C7543F">
              <w:rPr>
                <w:color w:val="000000"/>
              </w:rPr>
              <w:t>Замена КНС-11 на блочную КНС</w:t>
            </w:r>
          </w:p>
        </w:tc>
        <w:tc>
          <w:tcPr>
            <w:tcW w:w="3969"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Повышение надежности систем коммунальной инфраструктуры, сокращение числа аварий. Энергосбережение.</w:t>
            </w:r>
          </w:p>
        </w:tc>
        <w:tc>
          <w:tcPr>
            <w:tcW w:w="117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куб.м/ч</w:t>
            </w:r>
          </w:p>
        </w:tc>
        <w:tc>
          <w:tcPr>
            <w:tcW w:w="1379"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300</w:t>
            </w:r>
          </w:p>
        </w:tc>
        <w:tc>
          <w:tcPr>
            <w:tcW w:w="145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8000,0</w:t>
            </w:r>
          </w:p>
        </w:tc>
        <w:tc>
          <w:tcPr>
            <w:tcW w:w="127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2020</w:t>
            </w:r>
          </w:p>
        </w:tc>
      </w:tr>
      <w:tr w:rsidR="00F2393A" w:rsidRPr="00C7543F" w:rsidTr="00293E1F">
        <w:trPr>
          <w:trHeight w:val="127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 1.18</w:t>
            </w:r>
          </w:p>
        </w:tc>
        <w:tc>
          <w:tcPr>
            <w:tcW w:w="5028"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rPr>
                <w:color w:val="000000"/>
              </w:rPr>
            </w:pPr>
            <w:r w:rsidRPr="00C7543F">
              <w:rPr>
                <w:color w:val="000000"/>
              </w:rPr>
              <w:t>Строительство КНС по ул.Рабочая в районе ул.Нагорной</w:t>
            </w:r>
          </w:p>
        </w:tc>
        <w:tc>
          <w:tcPr>
            <w:tcW w:w="3969"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Оптимизация системы водоотведения и снижение энергопотребления при отводе сточных вод от мкр."ИСКОЖ" на ГКНС</w:t>
            </w:r>
          </w:p>
        </w:tc>
        <w:tc>
          <w:tcPr>
            <w:tcW w:w="117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куб.м/ч</w:t>
            </w:r>
          </w:p>
        </w:tc>
        <w:tc>
          <w:tcPr>
            <w:tcW w:w="1379"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450</w:t>
            </w:r>
          </w:p>
        </w:tc>
        <w:tc>
          <w:tcPr>
            <w:tcW w:w="145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12000,0</w:t>
            </w:r>
          </w:p>
        </w:tc>
        <w:tc>
          <w:tcPr>
            <w:tcW w:w="127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2013-2014</w:t>
            </w:r>
          </w:p>
        </w:tc>
      </w:tr>
      <w:tr w:rsidR="00F2393A" w:rsidRPr="00C7543F" w:rsidTr="00293E1F">
        <w:trPr>
          <w:trHeight w:val="25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2393A" w:rsidRPr="00C7543F" w:rsidRDefault="00F2393A" w:rsidP="00293E1F">
            <w:pPr>
              <w:jc w:val="center"/>
              <w:rPr>
                <w:b/>
                <w:bCs/>
                <w:color w:val="000000"/>
              </w:rPr>
            </w:pPr>
            <w:r w:rsidRPr="00C7543F">
              <w:rPr>
                <w:b/>
                <w:bCs/>
                <w:color w:val="000000"/>
              </w:rPr>
              <w:t> </w:t>
            </w:r>
          </w:p>
        </w:tc>
        <w:tc>
          <w:tcPr>
            <w:tcW w:w="5028"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right"/>
              <w:rPr>
                <w:b/>
                <w:bCs/>
                <w:color w:val="000000"/>
              </w:rPr>
            </w:pPr>
            <w:r w:rsidRPr="00C7543F">
              <w:rPr>
                <w:b/>
                <w:bCs/>
                <w:color w:val="000000"/>
              </w:rPr>
              <w:t>Всего по проектам по новому строительству, реконструкции и техническому перевооружению головных объектов системы водоотведения:</w:t>
            </w:r>
          </w:p>
        </w:tc>
        <w:tc>
          <w:tcPr>
            <w:tcW w:w="3969"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b/>
                <w:bCs/>
                <w:color w:val="000000"/>
              </w:rPr>
            </w:pPr>
            <w:r w:rsidRPr="00C7543F">
              <w:rPr>
                <w:b/>
                <w:bCs/>
                <w:color w:val="000000"/>
              </w:rPr>
              <w:t> </w:t>
            </w:r>
          </w:p>
        </w:tc>
        <w:tc>
          <w:tcPr>
            <w:tcW w:w="117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b/>
                <w:bCs/>
                <w:color w:val="000000"/>
              </w:rPr>
            </w:pPr>
            <w:r w:rsidRPr="00C7543F">
              <w:rPr>
                <w:b/>
                <w:bCs/>
                <w:color w:val="000000"/>
              </w:rPr>
              <w:t> </w:t>
            </w:r>
          </w:p>
        </w:tc>
        <w:tc>
          <w:tcPr>
            <w:tcW w:w="1379"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b/>
                <w:bCs/>
                <w:color w:val="000000"/>
              </w:rPr>
            </w:pPr>
            <w:r w:rsidRPr="00C7543F">
              <w:rPr>
                <w:b/>
                <w:bCs/>
                <w:color w:val="000000"/>
              </w:rPr>
              <w:t> </w:t>
            </w:r>
          </w:p>
        </w:tc>
        <w:tc>
          <w:tcPr>
            <w:tcW w:w="145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b/>
                <w:bCs/>
                <w:color w:val="000000"/>
              </w:rPr>
            </w:pPr>
            <w:r w:rsidRPr="00C7543F">
              <w:rPr>
                <w:b/>
                <w:bCs/>
                <w:color w:val="000000"/>
              </w:rPr>
              <w:t>75610,5 </w:t>
            </w:r>
          </w:p>
        </w:tc>
        <w:tc>
          <w:tcPr>
            <w:tcW w:w="127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b/>
                <w:bCs/>
                <w:color w:val="000000"/>
              </w:rPr>
            </w:pPr>
            <w:r w:rsidRPr="00C7543F">
              <w:rPr>
                <w:b/>
                <w:bCs/>
                <w:color w:val="000000"/>
              </w:rPr>
              <w:t> </w:t>
            </w:r>
          </w:p>
        </w:tc>
      </w:tr>
      <w:tr w:rsidR="00F2393A" w:rsidRPr="00C7543F" w:rsidTr="00293E1F">
        <w:trPr>
          <w:trHeight w:val="102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 2</w:t>
            </w:r>
          </w:p>
        </w:tc>
        <w:tc>
          <w:tcPr>
            <w:tcW w:w="5028"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rPr>
                <w:b/>
                <w:bCs/>
                <w:color w:val="000000"/>
              </w:rPr>
            </w:pPr>
            <w:r w:rsidRPr="00C7543F">
              <w:rPr>
                <w:b/>
                <w:bCs/>
                <w:color w:val="000000"/>
              </w:rPr>
              <w:t>Проекты по новому строительству и реконструкции сетей водоотведения</w:t>
            </w:r>
          </w:p>
        </w:tc>
        <w:tc>
          <w:tcPr>
            <w:tcW w:w="3969"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 </w:t>
            </w:r>
          </w:p>
        </w:tc>
        <w:tc>
          <w:tcPr>
            <w:tcW w:w="117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 </w:t>
            </w:r>
          </w:p>
        </w:tc>
        <w:tc>
          <w:tcPr>
            <w:tcW w:w="1379"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 </w:t>
            </w:r>
          </w:p>
        </w:tc>
        <w:tc>
          <w:tcPr>
            <w:tcW w:w="145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 </w:t>
            </w:r>
          </w:p>
        </w:tc>
        <w:tc>
          <w:tcPr>
            <w:tcW w:w="127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 </w:t>
            </w:r>
          </w:p>
        </w:tc>
      </w:tr>
      <w:tr w:rsidR="00F2393A" w:rsidRPr="00C7543F" w:rsidTr="00293E1F">
        <w:trPr>
          <w:trHeight w:val="153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 2.1</w:t>
            </w:r>
          </w:p>
        </w:tc>
        <w:tc>
          <w:tcPr>
            <w:tcW w:w="5028"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rPr>
                <w:color w:val="000000"/>
              </w:rPr>
            </w:pPr>
            <w:r w:rsidRPr="00C7543F">
              <w:rPr>
                <w:color w:val="000000"/>
              </w:rPr>
              <w:t>Ремонт напорного коллектора, d=100 мм. КНС-6 до Двориковского шоссе</w:t>
            </w:r>
          </w:p>
        </w:tc>
        <w:tc>
          <w:tcPr>
            <w:tcW w:w="3969"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Повышение надежности систем коммунальной инфраструктуры, сокращение числа аварий.</w:t>
            </w:r>
          </w:p>
        </w:tc>
        <w:tc>
          <w:tcPr>
            <w:tcW w:w="117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м</w:t>
            </w:r>
          </w:p>
        </w:tc>
        <w:tc>
          <w:tcPr>
            <w:tcW w:w="1379"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323</w:t>
            </w:r>
          </w:p>
        </w:tc>
        <w:tc>
          <w:tcPr>
            <w:tcW w:w="145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139,6</w:t>
            </w:r>
          </w:p>
        </w:tc>
        <w:tc>
          <w:tcPr>
            <w:tcW w:w="127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2015</w:t>
            </w:r>
          </w:p>
        </w:tc>
      </w:tr>
      <w:tr w:rsidR="00F2393A" w:rsidRPr="00C7543F" w:rsidTr="00293E1F">
        <w:trPr>
          <w:trHeight w:val="153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 2.2</w:t>
            </w:r>
          </w:p>
        </w:tc>
        <w:tc>
          <w:tcPr>
            <w:tcW w:w="5028"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rPr>
                <w:color w:val="000000"/>
              </w:rPr>
            </w:pPr>
            <w:r w:rsidRPr="00C7543F">
              <w:rPr>
                <w:color w:val="000000"/>
              </w:rPr>
              <w:t>Ремонт напорного коллектора, d=150-160 мм. КНС-13 до КНС-15</w:t>
            </w:r>
          </w:p>
        </w:tc>
        <w:tc>
          <w:tcPr>
            <w:tcW w:w="3969"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Повышение надежности систем коммунальной инфраструктуры, сокращение числа аварий.</w:t>
            </w:r>
          </w:p>
        </w:tc>
        <w:tc>
          <w:tcPr>
            <w:tcW w:w="117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м</w:t>
            </w:r>
          </w:p>
        </w:tc>
        <w:tc>
          <w:tcPr>
            <w:tcW w:w="1379"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312,4</w:t>
            </w:r>
          </w:p>
        </w:tc>
        <w:tc>
          <w:tcPr>
            <w:tcW w:w="145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563,2</w:t>
            </w:r>
          </w:p>
        </w:tc>
        <w:tc>
          <w:tcPr>
            <w:tcW w:w="127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2015</w:t>
            </w:r>
          </w:p>
        </w:tc>
      </w:tr>
      <w:tr w:rsidR="00F2393A" w:rsidRPr="00C7543F" w:rsidTr="00293E1F">
        <w:trPr>
          <w:trHeight w:val="153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 2.3</w:t>
            </w:r>
          </w:p>
        </w:tc>
        <w:tc>
          <w:tcPr>
            <w:tcW w:w="5028"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rPr>
                <w:color w:val="000000"/>
              </w:rPr>
            </w:pPr>
            <w:r w:rsidRPr="00C7543F">
              <w:rPr>
                <w:color w:val="000000"/>
              </w:rPr>
              <w:t>Ремонт напорного коллектора, d=200 мм. КНС-5-ул.Первомайская-ул.Попова</w:t>
            </w:r>
          </w:p>
        </w:tc>
        <w:tc>
          <w:tcPr>
            <w:tcW w:w="3969"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Повышение надежности систем коммунальной инфраструктуры, сокращение числа аварий.</w:t>
            </w:r>
          </w:p>
        </w:tc>
        <w:tc>
          <w:tcPr>
            <w:tcW w:w="117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м</w:t>
            </w:r>
          </w:p>
        </w:tc>
        <w:tc>
          <w:tcPr>
            <w:tcW w:w="1379"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1189,2</w:t>
            </w:r>
          </w:p>
        </w:tc>
        <w:tc>
          <w:tcPr>
            <w:tcW w:w="145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2292,3</w:t>
            </w:r>
          </w:p>
        </w:tc>
        <w:tc>
          <w:tcPr>
            <w:tcW w:w="127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2015</w:t>
            </w:r>
          </w:p>
        </w:tc>
      </w:tr>
      <w:tr w:rsidR="00F2393A" w:rsidRPr="00C7543F" w:rsidTr="00293E1F">
        <w:trPr>
          <w:trHeight w:val="153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 2.4</w:t>
            </w:r>
          </w:p>
        </w:tc>
        <w:tc>
          <w:tcPr>
            <w:tcW w:w="5028"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rPr>
                <w:color w:val="000000"/>
              </w:rPr>
            </w:pPr>
            <w:r w:rsidRPr="00C7543F">
              <w:rPr>
                <w:color w:val="000000"/>
              </w:rPr>
              <w:t>Строительство п/э напорного коллектора от КНС-14 до ул.Гусева, d=100 мм</w:t>
            </w:r>
          </w:p>
        </w:tc>
        <w:tc>
          <w:tcPr>
            <w:tcW w:w="3969"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Повышение надежности систем коммунальной инфраструктуры, сокращение числа аварий.</w:t>
            </w:r>
          </w:p>
        </w:tc>
        <w:tc>
          <w:tcPr>
            <w:tcW w:w="117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м</w:t>
            </w:r>
          </w:p>
        </w:tc>
        <w:tc>
          <w:tcPr>
            <w:tcW w:w="1379"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310</w:t>
            </w:r>
          </w:p>
        </w:tc>
        <w:tc>
          <w:tcPr>
            <w:tcW w:w="145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851,7</w:t>
            </w:r>
          </w:p>
        </w:tc>
        <w:tc>
          <w:tcPr>
            <w:tcW w:w="127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2013</w:t>
            </w:r>
          </w:p>
        </w:tc>
      </w:tr>
      <w:tr w:rsidR="00F2393A" w:rsidRPr="00C7543F" w:rsidTr="00293E1F">
        <w:trPr>
          <w:trHeight w:val="153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 2.5</w:t>
            </w:r>
          </w:p>
        </w:tc>
        <w:tc>
          <w:tcPr>
            <w:tcW w:w="5028"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rPr>
                <w:color w:val="000000"/>
              </w:rPr>
            </w:pPr>
            <w:r w:rsidRPr="00C7543F">
              <w:rPr>
                <w:color w:val="000000"/>
              </w:rPr>
              <w:t>Строительство самотечного п/э коллектора по ул.Ануфриева от ул.Ленина до КНС-11, d=250 мм</w:t>
            </w:r>
          </w:p>
        </w:tc>
        <w:tc>
          <w:tcPr>
            <w:tcW w:w="3969"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Повышение надежности систем коммунальной инфраструктуры, сокращение числа аварий.</w:t>
            </w:r>
          </w:p>
        </w:tc>
        <w:tc>
          <w:tcPr>
            <w:tcW w:w="117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м</w:t>
            </w:r>
          </w:p>
        </w:tc>
        <w:tc>
          <w:tcPr>
            <w:tcW w:w="1379"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95</w:t>
            </w:r>
          </w:p>
        </w:tc>
        <w:tc>
          <w:tcPr>
            <w:tcW w:w="145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376,2</w:t>
            </w:r>
          </w:p>
        </w:tc>
        <w:tc>
          <w:tcPr>
            <w:tcW w:w="127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2013</w:t>
            </w:r>
          </w:p>
        </w:tc>
      </w:tr>
      <w:tr w:rsidR="00F2393A" w:rsidRPr="00C7543F" w:rsidTr="00293E1F">
        <w:trPr>
          <w:trHeight w:val="153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 2.6</w:t>
            </w:r>
          </w:p>
        </w:tc>
        <w:tc>
          <w:tcPr>
            <w:tcW w:w="5028"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rPr>
                <w:color w:val="000000"/>
              </w:rPr>
            </w:pPr>
            <w:r w:rsidRPr="00C7543F">
              <w:rPr>
                <w:color w:val="000000"/>
              </w:rPr>
              <w:t>Ремонт напорного коллектора от КНС-11 до гасительного колодца по ул.Свердлова, d=200 мм в 2 нитки</w:t>
            </w:r>
          </w:p>
        </w:tc>
        <w:tc>
          <w:tcPr>
            <w:tcW w:w="3969"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Повышение надежности систем коммунальной инфраструктуры, сокращение числа аварий.</w:t>
            </w:r>
          </w:p>
        </w:tc>
        <w:tc>
          <w:tcPr>
            <w:tcW w:w="117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м</w:t>
            </w:r>
          </w:p>
        </w:tc>
        <w:tc>
          <w:tcPr>
            <w:tcW w:w="1379"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640</w:t>
            </w:r>
          </w:p>
        </w:tc>
        <w:tc>
          <w:tcPr>
            <w:tcW w:w="145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1758,4</w:t>
            </w:r>
          </w:p>
        </w:tc>
        <w:tc>
          <w:tcPr>
            <w:tcW w:w="127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2013</w:t>
            </w:r>
          </w:p>
        </w:tc>
      </w:tr>
      <w:tr w:rsidR="00F2393A" w:rsidRPr="00C7543F" w:rsidTr="00293E1F">
        <w:trPr>
          <w:trHeight w:val="153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 2.7</w:t>
            </w:r>
          </w:p>
        </w:tc>
        <w:tc>
          <w:tcPr>
            <w:tcW w:w="5028"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rPr>
                <w:color w:val="000000"/>
              </w:rPr>
            </w:pPr>
            <w:r w:rsidRPr="00C7543F">
              <w:rPr>
                <w:color w:val="000000"/>
              </w:rPr>
              <w:t>Замена напорного коллектора от КНС-5 до ул.Ануфриева на п/э, d=160 мм</w:t>
            </w:r>
          </w:p>
        </w:tc>
        <w:tc>
          <w:tcPr>
            <w:tcW w:w="3969"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Повышение надежности систем коммунальной инфраструктуры, сокращение числа аварий.</w:t>
            </w:r>
          </w:p>
        </w:tc>
        <w:tc>
          <w:tcPr>
            <w:tcW w:w="117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м</w:t>
            </w:r>
          </w:p>
        </w:tc>
        <w:tc>
          <w:tcPr>
            <w:tcW w:w="1379"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660</w:t>
            </w:r>
          </w:p>
        </w:tc>
        <w:tc>
          <w:tcPr>
            <w:tcW w:w="145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1813,3</w:t>
            </w:r>
          </w:p>
        </w:tc>
        <w:tc>
          <w:tcPr>
            <w:tcW w:w="127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2014</w:t>
            </w:r>
          </w:p>
        </w:tc>
      </w:tr>
      <w:tr w:rsidR="00F2393A" w:rsidRPr="00C7543F" w:rsidTr="00293E1F">
        <w:trPr>
          <w:trHeight w:val="153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2.8 </w:t>
            </w:r>
          </w:p>
        </w:tc>
        <w:tc>
          <w:tcPr>
            <w:tcW w:w="5028"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rPr>
                <w:color w:val="000000"/>
              </w:rPr>
            </w:pPr>
            <w:r w:rsidRPr="00C7543F">
              <w:rPr>
                <w:color w:val="000000"/>
              </w:rPr>
              <w:t>Замена напорного коллектора от КНС-13 до КНС-5 на п/э, d=150 мм</w:t>
            </w:r>
          </w:p>
        </w:tc>
        <w:tc>
          <w:tcPr>
            <w:tcW w:w="3969"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Повышение надежности систем коммунальной инфраструктуры, сокращение числа аварий.</w:t>
            </w:r>
          </w:p>
        </w:tc>
        <w:tc>
          <w:tcPr>
            <w:tcW w:w="117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м</w:t>
            </w:r>
          </w:p>
        </w:tc>
        <w:tc>
          <w:tcPr>
            <w:tcW w:w="1379"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300</w:t>
            </w:r>
          </w:p>
        </w:tc>
        <w:tc>
          <w:tcPr>
            <w:tcW w:w="145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824,2</w:t>
            </w:r>
          </w:p>
        </w:tc>
        <w:tc>
          <w:tcPr>
            <w:tcW w:w="127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2014</w:t>
            </w:r>
          </w:p>
        </w:tc>
      </w:tr>
      <w:tr w:rsidR="00F2393A" w:rsidRPr="00C7543F" w:rsidTr="00293E1F">
        <w:trPr>
          <w:trHeight w:val="127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 2.9</w:t>
            </w:r>
          </w:p>
        </w:tc>
        <w:tc>
          <w:tcPr>
            <w:tcW w:w="5028"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rPr>
                <w:color w:val="000000"/>
              </w:rPr>
            </w:pPr>
            <w:r w:rsidRPr="00C7543F">
              <w:rPr>
                <w:color w:val="000000"/>
              </w:rPr>
              <w:t>Строительство напорного п/э коллектора от КНС-12 по ул. Рабочей, d=200 мм</w:t>
            </w:r>
          </w:p>
        </w:tc>
        <w:tc>
          <w:tcPr>
            <w:tcW w:w="3969"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Оптимизация системы водоотведения и снижение энергопотребления при отводе сточных вод от мкр."ИСКОЖ" на ГКНС</w:t>
            </w:r>
          </w:p>
        </w:tc>
        <w:tc>
          <w:tcPr>
            <w:tcW w:w="117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м</w:t>
            </w:r>
          </w:p>
        </w:tc>
        <w:tc>
          <w:tcPr>
            <w:tcW w:w="1379"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725</w:t>
            </w:r>
          </w:p>
        </w:tc>
        <w:tc>
          <w:tcPr>
            <w:tcW w:w="145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1991,9</w:t>
            </w:r>
          </w:p>
        </w:tc>
        <w:tc>
          <w:tcPr>
            <w:tcW w:w="127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2013-2014</w:t>
            </w:r>
          </w:p>
        </w:tc>
      </w:tr>
      <w:tr w:rsidR="00F2393A" w:rsidRPr="00C7543F" w:rsidTr="00293E1F">
        <w:trPr>
          <w:trHeight w:val="127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2.10 </w:t>
            </w:r>
          </w:p>
        </w:tc>
        <w:tc>
          <w:tcPr>
            <w:tcW w:w="5028"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rPr>
                <w:color w:val="000000"/>
              </w:rPr>
            </w:pPr>
            <w:r w:rsidRPr="00C7543F">
              <w:rPr>
                <w:color w:val="000000"/>
              </w:rPr>
              <w:t xml:space="preserve">Строительство самотечного п/э коллектора по ул.Рабочей до ул.Нагорной, d=300 мм </w:t>
            </w:r>
          </w:p>
        </w:tc>
        <w:tc>
          <w:tcPr>
            <w:tcW w:w="3969"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Оптимизация системы водоотведения и снижение энергопотребления при отводе сточных вод от мкр."ИСКОЖ" на ГКНС</w:t>
            </w:r>
          </w:p>
        </w:tc>
        <w:tc>
          <w:tcPr>
            <w:tcW w:w="117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м</w:t>
            </w:r>
          </w:p>
        </w:tc>
        <w:tc>
          <w:tcPr>
            <w:tcW w:w="1379"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600</w:t>
            </w:r>
          </w:p>
        </w:tc>
        <w:tc>
          <w:tcPr>
            <w:tcW w:w="145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2375,9</w:t>
            </w:r>
          </w:p>
        </w:tc>
        <w:tc>
          <w:tcPr>
            <w:tcW w:w="127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2013-2014</w:t>
            </w:r>
          </w:p>
        </w:tc>
      </w:tr>
      <w:tr w:rsidR="00F2393A" w:rsidRPr="00C7543F" w:rsidTr="00293E1F">
        <w:trPr>
          <w:trHeight w:val="127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 2.11</w:t>
            </w:r>
          </w:p>
        </w:tc>
        <w:tc>
          <w:tcPr>
            <w:tcW w:w="5028"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rPr>
                <w:color w:val="000000"/>
              </w:rPr>
            </w:pPr>
            <w:r w:rsidRPr="00C7543F">
              <w:rPr>
                <w:color w:val="000000"/>
              </w:rPr>
              <w:t>Строительство п/э напорного коллектора от КНС в районе ул.Нагорной до гасительного колодца на ул.Королева, d=160 мм в 2 нитки</w:t>
            </w:r>
          </w:p>
        </w:tc>
        <w:tc>
          <w:tcPr>
            <w:tcW w:w="3969"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Оптимизация системы водоотведения и снижение энергопотребления при отводе сточных вод от мкр."ИСКОЖ" на ГКНС</w:t>
            </w:r>
          </w:p>
        </w:tc>
        <w:tc>
          <w:tcPr>
            <w:tcW w:w="117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м</w:t>
            </w:r>
          </w:p>
        </w:tc>
        <w:tc>
          <w:tcPr>
            <w:tcW w:w="1379"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3560</w:t>
            </w:r>
          </w:p>
        </w:tc>
        <w:tc>
          <w:tcPr>
            <w:tcW w:w="145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6846,6</w:t>
            </w:r>
          </w:p>
        </w:tc>
        <w:tc>
          <w:tcPr>
            <w:tcW w:w="127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2013-2014</w:t>
            </w:r>
          </w:p>
        </w:tc>
      </w:tr>
      <w:tr w:rsidR="00F2393A" w:rsidRPr="00C7543F" w:rsidTr="00293E1F">
        <w:trPr>
          <w:trHeight w:val="127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 2.12</w:t>
            </w:r>
          </w:p>
        </w:tc>
        <w:tc>
          <w:tcPr>
            <w:tcW w:w="5028"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rPr>
                <w:color w:val="000000"/>
              </w:rPr>
            </w:pPr>
            <w:r w:rsidRPr="00C7543F">
              <w:rPr>
                <w:color w:val="000000"/>
              </w:rPr>
              <w:t>Ремонт напорного коллектора от ГКНС до ОСБО с заменой стальных труб на п/э и уменьшением диаметра с 700 мм до 500 мм в 2 нитки</w:t>
            </w:r>
          </w:p>
        </w:tc>
        <w:tc>
          <w:tcPr>
            <w:tcW w:w="3969"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Повышение надежности систем коммунальной инфраструктуры, сокращение числа аварий.</w:t>
            </w:r>
          </w:p>
        </w:tc>
        <w:tc>
          <w:tcPr>
            <w:tcW w:w="117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м</w:t>
            </w:r>
          </w:p>
        </w:tc>
        <w:tc>
          <w:tcPr>
            <w:tcW w:w="1379"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15000</w:t>
            </w:r>
          </w:p>
        </w:tc>
        <w:tc>
          <w:tcPr>
            <w:tcW w:w="145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81495,2</w:t>
            </w:r>
          </w:p>
        </w:tc>
        <w:tc>
          <w:tcPr>
            <w:tcW w:w="127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2016-2020</w:t>
            </w:r>
          </w:p>
        </w:tc>
      </w:tr>
      <w:tr w:rsidR="00F2393A" w:rsidRPr="00C7543F" w:rsidTr="00293E1F">
        <w:trPr>
          <w:trHeight w:val="76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 2.13</w:t>
            </w:r>
          </w:p>
        </w:tc>
        <w:tc>
          <w:tcPr>
            <w:tcW w:w="5028"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rPr>
                <w:color w:val="000000"/>
              </w:rPr>
            </w:pPr>
            <w:r w:rsidRPr="00C7543F">
              <w:rPr>
                <w:color w:val="000000"/>
              </w:rPr>
              <w:t>Строительство сетей водоотведения, d=300 мм</w:t>
            </w:r>
          </w:p>
        </w:tc>
        <w:tc>
          <w:tcPr>
            <w:tcW w:w="3969"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Подключение микрорайона "Болото", нагрузка 33,1 куб.м/ч</w:t>
            </w:r>
          </w:p>
        </w:tc>
        <w:tc>
          <w:tcPr>
            <w:tcW w:w="117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м</w:t>
            </w:r>
          </w:p>
        </w:tc>
        <w:tc>
          <w:tcPr>
            <w:tcW w:w="1379"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500</w:t>
            </w:r>
          </w:p>
        </w:tc>
        <w:tc>
          <w:tcPr>
            <w:tcW w:w="145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1980,0</w:t>
            </w:r>
          </w:p>
        </w:tc>
        <w:tc>
          <w:tcPr>
            <w:tcW w:w="127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2013-2020</w:t>
            </w:r>
          </w:p>
        </w:tc>
      </w:tr>
      <w:tr w:rsidR="00F2393A" w:rsidRPr="00C7543F" w:rsidTr="00293E1F">
        <w:trPr>
          <w:trHeight w:val="76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 2.14</w:t>
            </w:r>
          </w:p>
        </w:tc>
        <w:tc>
          <w:tcPr>
            <w:tcW w:w="5028"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rPr>
                <w:color w:val="000000"/>
              </w:rPr>
            </w:pPr>
            <w:r w:rsidRPr="00C7543F">
              <w:rPr>
                <w:color w:val="000000"/>
              </w:rPr>
              <w:t>Строительство сетей водоотведения, d=300 мм</w:t>
            </w:r>
          </w:p>
        </w:tc>
        <w:tc>
          <w:tcPr>
            <w:tcW w:w="3969"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 xml:space="preserve">Подключение "5-й микрорайон", нагрузка 63,4 куб.м/ч </w:t>
            </w:r>
          </w:p>
        </w:tc>
        <w:tc>
          <w:tcPr>
            <w:tcW w:w="117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м</w:t>
            </w:r>
          </w:p>
        </w:tc>
        <w:tc>
          <w:tcPr>
            <w:tcW w:w="1379"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190</w:t>
            </w:r>
          </w:p>
        </w:tc>
        <w:tc>
          <w:tcPr>
            <w:tcW w:w="145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752,4</w:t>
            </w:r>
          </w:p>
        </w:tc>
        <w:tc>
          <w:tcPr>
            <w:tcW w:w="127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2013-2020</w:t>
            </w:r>
          </w:p>
        </w:tc>
      </w:tr>
      <w:tr w:rsidR="00F2393A" w:rsidRPr="00C7543F" w:rsidTr="00293E1F">
        <w:trPr>
          <w:trHeight w:val="25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 </w:t>
            </w:r>
          </w:p>
        </w:tc>
        <w:tc>
          <w:tcPr>
            <w:tcW w:w="5028"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right"/>
              <w:rPr>
                <w:b/>
                <w:bCs/>
                <w:color w:val="000000"/>
              </w:rPr>
            </w:pPr>
            <w:r w:rsidRPr="00C7543F">
              <w:rPr>
                <w:b/>
                <w:bCs/>
                <w:color w:val="000000"/>
              </w:rPr>
              <w:t>Всего по проектам по новому строительству и реконструкции сетей водоотведения:</w:t>
            </w:r>
          </w:p>
        </w:tc>
        <w:tc>
          <w:tcPr>
            <w:tcW w:w="3969"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 </w:t>
            </w:r>
          </w:p>
        </w:tc>
        <w:tc>
          <w:tcPr>
            <w:tcW w:w="117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 </w:t>
            </w:r>
          </w:p>
        </w:tc>
        <w:tc>
          <w:tcPr>
            <w:tcW w:w="1379"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 </w:t>
            </w:r>
          </w:p>
        </w:tc>
        <w:tc>
          <w:tcPr>
            <w:tcW w:w="145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b/>
                <w:bCs/>
                <w:color w:val="000000"/>
              </w:rPr>
            </w:pPr>
            <w:r w:rsidRPr="00C7543F">
              <w:rPr>
                <w:b/>
                <w:bCs/>
                <w:color w:val="000000"/>
              </w:rPr>
              <w:t>104060,9</w:t>
            </w:r>
          </w:p>
        </w:tc>
        <w:tc>
          <w:tcPr>
            <w:tcW w:w="127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color w:val="000000"/>
              </w:rPr>
            </w:pPr>
            <w:r w:rsidRPr="00C7543F">
              <w:rPr>
                <w:color w:val="000000"/>
              </w:rPr>
              <w:t> </w:t>
            </w:r>
          </w:p>
        </w:tc>
      </w:tr>
      <w:tr w:rsidR="00F2393A" w:rsidRPr="00C7543F" w:rsidTr="00293E1F">
        <w:trPr>
          <w:trHeight w:val="25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2393A" w:rsidRPr="00C7543F" w:rsidRDefault="00F2393A" w:rsidP="00293E1F">
            <w:pPr>
              <w:jc w:val="center"/>
              <w:rPr>
                <w:b/>
                <w:bCs/>
                <w:color w:val="000000"/>
              </w:rPr>
            </w:pPr>
            <w:r w:rsidRPr="00C7543F">
              <w:rPr>
                <w:b/>
                <w:bCs/>
                <w:color w:val="000000"/>
              </w:rPr>
              <w:t> </w:t>
            </w:r>
          </w:p>
        </w:tc>
        <w:tc>
          <w:tcPr>
            <w:tcW w:w="5028"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right"/>
              <w:rPr>
                <w:b/>
                <w:bCs/>
                <w:color w:val="000000"/>
              </w:rPr>
            </w:pPr>
            <w:r w:rsidRPr="00C7543F">
              <w:rPr>
                <w:b/>
                <w:bCs/>
                <w:color w:val="000000"/>
              </w:rPr>
              <w:t xml:space="preserve">ВСЕГО по водоотведению: </w:t>
            </w:r>
          </w:p>
        </w:tc>
        <w:tc>
          <w:tcPr>
            <w:tcW w:w="3969"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b/>
                <w:bCs/>
                <w:color w:val="000000"/>
              </w:rPr>
            </w:pPr>
            <w:r w:rsidRPr="00C7543F">
              <w:rPr>
                <w:b/>
                <w:bCs/>
                <w:color w:val="000000"/>
              </w:rPr>
              <w:t> </w:t>
            </w:r>
          </w:p>
        </w:tc>
        <w:tc>
          <w:tcPr>
            <w:tcW w:w="117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b/>
                <w:bCs/>
                <w:color w:val="000000"/>
              </w:rPr>
            </w:pPr>
            <w:r w:rsidRPr="00C7543F">
              <w:rPr>
                <w:b/>
                <w:bCs/>
                <w:color w:val="000000"/>
              </w:rPr>
              <w:t> </w:t>
            </w:r>
          </w:p>
        </w:tc>
        <w:tc>
          <w:tcPr>
            <w:tcW w:w="1379"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b/>
                <w:bCs/>
                <w:color w:val="000000"/>
              </w:rPr>
            </w:pPr>
            <w:r w:rsidRPr="00C7543F">
              <w:rPr>
                <w:b/>
                <w:bCs/>
                <w:color w:val="000000"/>
              </w:rPr>
              <w:t> </w:t>
            </w:r>
          </w:p>
        </w:tc>
        <w:tc>
          <w:tcPr>
            <w:tcW w:w="145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b/>
                <w:bCs/>
                <w:color w:val="000000"/>
              </w:rPr>
            </w:pPr>
            <w:r w:rsidRPr="00C7543F">
              <w:rPr>
                <w:b/>
                <w:bCs/>
                <w:color w:val="000000"/>
              </w:rPr>
              <w:t>179671,4</w:t>
            </w:r>
          </w:p>
        </w:tc>
        <w:tc>
          <w:tcPr>
            <w:tcW w:w="1270" w:type="dxa"/>
            <w:tcBorders>
              <w:top w:val="nil"/>
              <w:left w:val="nil"/>
              <w:bottom w:val="single" w:sz="4" w:space="0" w:color="auto"/>
              <w:right w:val="single" w:sz="4" w:space="0" w:color="auto"/>
            </w:tcBorders>
            <w:shd w:val="clear" w:color="auto" w:fill="auto"/>
            <w:vAlign w:val="center"/>
            <w:hideMark/>
          </w:tcPr>
          <w:p w:rsidR="00F2393A" w:rsidRPr="00C7543F" w:rsidRDefault="00F2393A" w:rsidP="00293E1F">
            <w:pPr>
              <w:jc w:val="center"/>
              <w:rPr>
                <w:b/>
                <w:bCs/>
                <w:color w:val="000000"/>
              </w:rPr>
            </w:pPr>
            <w:r w:rsidRPr="00C7543F">
              <w:rPr>
                <w:b/>
                <w:bCs/>
                <w:color w:val="000000"/>
              </w:rPr>
              <w:t> </w:t>
            </w:r>
          </w:p>
        </w:tc>
      </w:tr>
    </w:tbl>
    <w:p w:rsidR="00F2393A" w:rsidRPr="00C7543F" w:rsidRDefault="00F2393A" w:rsidP="00F2393A">
      <w:pPr>
        <w:autoSpaceDE w:val="0"/>
        <w:autoSpaceDN w:val="0"/>
        <w:adjustRightInd w:val="0"/>
        <w:ind w:firstLine="540"/>
        <w:jc w:val="center"/>
        <w:rPr>
          <w:bCs/>
          <w:sz w:val="28"/>
          <w:szCs w:val="28"/>
        </w:rPr>
      </w:pPr>
    </w:p>
    <w:p w:rsidR="00F2393A" w:rsidRPr="00C7543F" w:rsidRDefault="00F2393A" w:rsidP="00F2393A">
      <w:pPr>
        <w:autoSpaceDE w:val="0"/>
        <w:autoSpaceDN w:val="0"/>
        <w:adjustRightInd w:val="0"/>
        <w:ind w:firstLine="540"/>
        <w:jc w:val="right"/>
        <w:rPr>
          <w:bCs/>
        </w:rPr>
      </w:pPr>
      <w:r w:rsidRPr="00C7543F">
        <w:rPr>
          <w:bCs/>
          <w:sz w:val="28"/>
          <w:szCs w:val="28"/>
        </w:rPr>
        <w:br w:type="page"/>
      </w:r>
      <w:r w:rsidRPr="00C7543F">
        <w:rPr>
          <w:bCs/>
        </w:rPr>
        <w:t xml:space="preserve">Таблица </w:t>
      </w:r>
      <w:r w:rsidR="001A3DCC" w:rsidRPr="00C7543F">
        <w:rPr>
          <w:bCs/>
        </w:rPr>
        <w:t>58</w:t>
      </w:r>
      <w:r w:rsidRPr="00C7543F">
        <w:rPr>
          <w:bCs/>
        </w:rPr>
        <w:t xml:space="preserve"> (продолжение)</w:t>
      </w:r>
    </w:p>
    <w:tbl>
      <w:tblPr>
        <w:tblW w:w="1466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
        <w:gridCol w:w="2347"/>
        <w:gridCol w:w="2278"/>
        <w:gridCol w:w="1184"/>
        <w:gridCol w:w="736"/>
        <w:gridCol w:w="736"/>
        <w:gridCol w:w="872"/>
        <w:gridCol w:w="872"/>
        <w:gridCol w:w="872"/>
        <w:gridCol w:w="872"/>
        <w:gridCol w:w="872"/>
        <w:gridCol w:w="872"/>
        <w:gridCol w:w="1490"/>
      </w:tblGrid>
      <w:tr w:rsidR="00F2393A" w:rsidRPr="00C7543F" w:rsidTr="00293E1F">
        <w:trPr>
          <w:cantSplit/>
          <w:trHeight w:val="1134"/>
          <w:tblHeader/>
        </w:trPr>
        <w:tc>
          <w:tcPr>
            <w:tcW w:w="533" w:type="dxa"/>
            <w:shd w:val="clear" w:color="auto" w:fill="auto"/>
            <w:vAlign w:val="center"/>
            <w:hideMark/>
          </w:tcPr>
          <w:p w:rsidR="00F2393A" w:rsidRPr="00C7543F" w:rsidRDefault="00F2393A" w:rsidP="00293E1F">
            <w:pPr>
              <w:jc w:val="center"/>
              <w:rPr>
                <w:b/>
                <w:bCs/>
                <w:color w:val="000000"/>
                <w:sz w:val="22"/>
                <w:szCs w:val="22"/>
              </w:rPr>
            </w:pPr>
            <w:r w:rsidRPr="00C7543F">
              <w:rPr>
                <w:b/>
                <w:bCs/>
                <w:color w:val="000000"/>
                <w:sz w:val="22"/>
                <w:szCs w:val="22"/>
              </w:rPr>
              <w:t>№ п/п</w:t>
            </w:r>
          </w:p>
        </w:tc>
        <w:tc>
          <w:tcPr>
            <w:tcW w:w="2473" w:type="dxa"/>
            <w:shd w:val="clear" w:color="auto" w:fill="auto"/>
            <w:vAlign w:val="center"/>
            <w:hideMark/>
          </w:tcPr>
          <w:p w:rsidR="00F2393A" w:rsidRPr="00C7543F" w:rsidRDefault="00F2393A" w:rsidP="00293E1F">
            <w:pPr>
              <w:jc w:val="center"/>
              <w:rPr>
                <w:b/>
                <w:bCs/>
                <w:color w:val="000000"/>
                <w:sz w:val="22"/>
                <w:szCs w:val="22"/>
              </w:rPr>
            </w:pPr>
            <w:r w:rsidRPr="00C7543F">
              <w:rPr>
                <w:b/>
                <w:bCs/>
                <w:color w:val="000000"/>
                <w:sz w:val="22"/>
                <w:szCs w:val="22"/>
              </w:rPr>
              <w:t>Инвестиционные проекты (наименование, описание и ссылка на обоснование)</w:t>
            </w:r>
          </w:p>
        </w:tc>
        <w:tc>
          <w:tcPr>
            <w:tcW w:w="2090" w:type="dxa"/>
            <w:shd w:val="clear" w:color="auto" w:fill="auto"/>
            <w:vAlign w:val="center"/>
            <w:hideMark/>
          </w:tcPr>
          <w:p w:rsidR="00F2393A" w:rsidRPr="00C7543F" w:rsidRDefault="00F2393A" w:rsidP="00293E1F">
            <w:pPr>
              <w:jc w:val="center"/>
              <w:rPr>
                <w:b/>
                <w:bCs/>
                <w:color w:val="000000"/>
                <w:sz w:val="22"/>
                <w:szCs w:val="22"/>
              </w:rPr>
            </w:pPr>
            <w:r w:rsidRPr="00C7543F">
              <w:rPr>
                <w:b/>
                <w:bCs/>
                <w:color w:val="000000"/>
                <w:sz w:val="22"/>
                <w:szCs w:val="22"/>
              </w:rPr>
              <w:t>Ожидаемый эффект</w:t>
            </w:r>
          </w:p>
        </w:tc>
        <w:tc>
          <w:tcPr>
            <w:tcW w:w="1096" w:type="dxa"/>
            <w:shd w:val="clear" w:color="auto" w:fill="auto"/>
            <w:vAlign w:val="center"/>
            <w:hideMark/>
          </w:tcPr>
          <w:p w:rsidR="00F2393A" w:rsidRPr="00C7543F" w:rsidRDefault="00F2393A" w:rsidP="00293E1F">
            <w:pPr>
              <w:jc w:val="center"/>
              <w:rPr>
                <w:b/>
                <w:bCs/>
                <w:color w:val="000000"/>
                <w:sz w:val="22"/>
                <w:szCs w:val="22"/>
              </w:rPr>
            </w:pPr>
            <w:r w:rsidRPr="00C7543F">
              <w:rPr>
                <w:b/>
                <w:bCs/>
                <w:color w:val="000000"/>
                <w:sz w:val="22"/>
                <w:szCs w:val="22"/>
              </w:rPr>
              <w:t>Ед. изм.</w:t>
            </w:r>
          </w:p>
        </w:tc>
        <w:tc>
          <w:tcPr>
            <w:tcW w:w="856" w:type="dxa"/>
            <w:shd w:val="clear" w:color="auto" w:fill="auto"/>
            <w:textDirection w:val="btLr"/>
            <w:vAlign w:val="center"/>
            <w:hideMark/>
          </w:tcPr>
          <w:p w:rsidR="00F2393A" w:rsidRPr="00C7543F" w:rsidRDefault="00F2393A" w:rsidP="00293E1F">
            <w:pPr>
              <w:ind w:left="113" w:right="113"/>
              <w:jc w:val="center"/>
              <w:rPr>
                <w:b/>
                <w:bCs/>
                <w:color w:val="000000"/>
                <w:sz w:val="22"/>
                <w:szCs w:val="22"/>
              </w:rPr>
            </w:pPr>
            <w:r w:rsidRPr="00C7543F">
              <w:rPr>
                <w:b/>
                <w:bCs/>
                <w:color w:val="000000"/>
                <w:sz w:val="22"/>
                <w:szCs w:val="22"/>
              </w:rPr>
              <w:t>2013 г.</w:t>
            </w:r>
          </w:p>
        </w:tc>
        <w:tc>
          <w:tcPr>
            <w:tcW w:w="856" w:type="dxa"/>
            <w:shd w:val="clear" w:color="auto" w:fill="auto"/>
            <w:textDirection w:val="btLr"/>
            <w:vAlign w:val="center"/>
            <w:hideMark/>
          </w:tcPr>
          <w:p w:rsidR="00F2393A" w:rsidRPr="00C7543F" w:rsidRDefault="00F2393A" w:rsidP="00293E1F">
            <w:pPr>
              <w:ind w:left="113" w:right="113"/>
              <w:jc w:val="center"/>
              <w:rPr>
                <w:b/>
                <w:bCs/>
                <w:color w:val="000000"/>
                <w:sz w:val="22"/>
                <w:szCs w:val="22"/>
              </w:rPr>
            </w:pPr>
            <w:r w:rsidRPr="00C7543F">
              <w:rPr>
                <w:b/>
                <w:bCs/>
                <w:color w:val="000000"/>
                <w:sz w:val="22"/>
                <w:szCs w:val="22"/>
              </w:rPr>
              <w:t>2014 г.</w:t>
            </w:r>
          </w:p>
        </w:tc>
        <w:tc>
          <w:tcPr>
            <w:tcW w:w="897" w:type="dxa"/>
            <w:shd w:val="clear" w:color="auto" w:fill="auto"/>
            <w:textDirection w:val="btLr"/>
            <w:vAlign w:val="center"/>
            <w:hideMark/>
          </w:tcPr>
          <w:p w:rsidR="00F2393A" w:rsidRPr="00C7543F" w:rsidRDefault="00F2393A" w:rsidP="00293E1F">
            <w:pPr>
              <w:ind w:left="113" w:right="113"/>
              <w:jc w:val="center"/>
              <w:rPr>
                <w:b/>
                <w:bCs/>
                <w:color w:val="000000"/>
                <w:sz w:val="22"/>
                <w:szCs w:val="22"/>
              </w:rPr>
            </w:pPr>
            <w:r w:rsidRPr="00C7543F">
              <w:rPr>
                <w:b/>
                <w:bCs/>
                <w:color w:val="000000"/>
                <w:sz w:val="22"/>
                <w:szCs w:val="22"/>
              </w:rPr>
              <w:t>2015 г.</w:t>
            </w:r>
          </w:p>
        </w:tc>
        <w:tc>
          <w:tcPr>
            <w:tcW w:w="897" w:type="dxa"/>
            <w:shd w:val="clear" w:color="auto" w:fill="auto"/>
            <w:textDirection w:val="btLr"/>
            <w:vAlign w:val="center"/>
            <w:hideMark/>
          </w:tcPr>
          <w:p w:rsidR="00F2393A" w:rsidRPr="00C7543F" w:rsidRDefault="00F2393A" w:rsidP="00293E1F">
            <w:pPr>
              <w:ind w:left="113" w:right="113"/>
              <w:jc w:val="center"/>
              <w:rPr>
                <w:b/>
                <w:bCs/>
                <w:color w:val="000000"/>
                <w:sz w:val="22"/>
                <w:szCs w:val="22"/>
              </w:rPr>
            </w:pPr>
            <w:r w:rsidRPr="00C7543F">
              <w:rPr>
                <w:b/>
                <w:bCs/>
                <w:color w:val="000000"/>
                <w:sz w:val="22"/>
                <w:szCs w:val="22"/>
              </w:rPr>
              <w:t>2016 г.</w:t>
            </w:r>
          </w:p>
        </w:tc>
        <w:tc>
          <w:tcPr>
            <w:tcW w:w="897" w:type="dxa"/>
            <w:shd w:val="clear" w:color="auto" w:fill="auto"/>
            <w:textDirection w:val="btLr"/>
            <w:vAlign w:val="center"/>
            <w:hideMark/>
          </w:tcPr>
          <w:p w:rsidR="00F2393A" w:rsidRPr="00C7543F" w:rsidRDefault="00F2393A" w:rsidP="00293E1F">
            <w:pPr>
              <w:ind w:left="113" w:right="113"/>
              <w:jc w:val="center"/>
              <w:rPr>
                <w:b/>
                <w:bCs/>
                <w:color w:val="000000"/>
                <w:sz w:val="22"/>
                <w:szCs w:val="22"/>
              </w:rPr>
            </w:pPr>
            <w:r w:rsidRPr="00C7543F">
              <w:rPr>
                <w:b/>
                <w:bCs/>
                <w:color w:val="000000"/>
                <w:sz w:val="22"/>
                <w:szCs w:val="22"/>
              </w:rPr>
              <w:t>2017 г.</w:t>
            </w:r>
          </w:p>
        </w:tc>
        <w:tc>
          <w:tcPr>
            <w:tcW w:w="897" w:type="dxa"/>
            <w:shd w:val="clear" w:color="auto" w:fill="auto"/>
            <w:textDirection w:val="btLr"/>
            <w:vAlign w:val="center"/>
            <w:hideMark/>
          </w:tcPr>
          <w:p w:rsidR="00F2393A" w:rsidRPr="00C7543F" w:rsidRDefault="00F2393A" w:rsidP="00293E1F">
            <w:pPr>
              <w:ind w:left="113" w:right="113"/>
              <w:jc w:val="center"/>
              <w:rPr>
                <w:b/>
                <w:bCs/>
                <w:color w:val="000000"/>
                <w:sz w:val="22"/>
                <w:szCs w:val="22"/>
              </w:rPr>
            </w:pPr>
            <w:r w:rsidRPr="00C7543F">
              <w:rPr>
                <w:b/>
                <w:bCs/>
                <w:color w:val="000000"/>
                <w:sz w:val="22"/>
                <w:szCs w:val="22"/>
              </w:rPr>
              <w:t>2018 г.</w:t>
            </w:r>
          </w:p>
        </w:tc>
        <w:tc>
          <w:tcPr>
            <w:tcW w:w="897" w:type="dxa"/>
            <w:shd w:val="clear" w:color="auto" w:fill="auto"/>
            <w:textDirection w:val="btLr"/>
            <w:vAlign w:val="center"/>
            <w:hideMark/>
          </w:tcPr>
          <w:p w:rsidR="00F2393A" w:rsidRPr="00C7543F" w:rsidRDefault="00F2393A" w:rsidP="00293E1F">
            <w:pPr>
              <w:ind w:left="113" w:right="113"/>
              <w:jc w:val="center"/>
              <w:rPr>
                <w:b/>
                <w:bCs/>
                <w:color w:val="000000"/>
                <w:sz w:val="22"/>
                <w:szCs w:val="22"/>
              </w:rPr>
            </w:pPr>
            <w:r w:rsidRPr="00C7543F">
              <w:rPr>
                <w:b/>
                <w:bCs/>
                <w:color w:val="000000"/>
                <w:sz w:val="22"/>
                <w:szCs w:val="22"/>
              </w:rPr>
              <w:t>2019 г.</w:t>
            </w:r>
          </w:p>
        </w:tc>
        <w:tc>
          <w:tcPr>
            <w:tcW w:w="897" w:type="dxa"/>
            <w:shd w:val="clear" w:color="auto" w:fill="auto"/>
            <w:textDirection w:val="btLr"/>
            <w:vAlign w:val="center"/>
            <w:hideMark/>
          </w:tcPr>
          <w:p w:rsidR="00F2393A" w:rsidRPr="00C7543F" w:rsidRDefault="00F2393A" w:rsidP="00293E1F">
            <w:pPr>
              <w:ind w:left="113" w:right="113"/>
              <w:jc w:val="center"/>
              <w:rPr>
                <w:b/>
                <w:bCs/>
                <w:color w:val="000000"/>
                <w:sz w:val="22"/>
                <w:szCs w:val="22"/>
              </w:rPr>
            </w:pPr>
            <w:r w:rsidRPr="00C7543F">
              <w:rPr>
                <w:b/>
                <w:bCs/>
                <w:color w:val="000000"/>
                <w:sz w:val="22"/>
                <w:szCs w:val="22"/>
              </w:rPr>
              <w:t>2020 г.</w:t>
            </w:r>
          </w:p>
        </w:tc>
        <w:tc>
          <w:tcPr>
            <w:tcW w:w="1374" w:type="dxa"/>
            <w:shd w:val="clear" w:color="auto" w:fill="auto"/>
            <w:vAlign w:val="center"/>
            <w:hideMark/>
          </w:tcPr>
          <w:p w:rsidR="00F2393A" w:rsidRPr="00C7543F" w:rsidRDefault="00F2393A" w:rsidP="00293E1F">
            <w:pPr>
              <w:jc w:val="center"/>
              <w:rPr>
                <w:b/>
                <w:bCs/>
                <w:color w:val="000000"/>
                <w:sz w:val="22"/>
                <w:szCs w:val="22"/>
              </w:rPr>
            </w:pPr>
            <w:r w:rsidRPr="00C7543F">
              <w:rPr>
                <w:b/>
                <w:bCs/>
                <w:color w:val="000000"/>
                <w:sz w:val="22"/>
                <w:szCs w:val="22"/>
              </w:rPr>
              <w:t>Простой срок окупаемости проекта</w:t>
            </w:r>
          </w:p>
        </w:tc>
      </w:tr>
      <w:tr w:rsidR="00F2393A" w:rsidRPr="00C7543F" w:rsidTr="00293E1F">
        <w:trPr>
          <w:trHeight w:val="1785"/>
        </w:trPr>
        <w:tc>
          <w:tcPr>
            <w:tcW w:w="533"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 1</w:t>
            </w:r>
          </w:p>
        </w:tc>
        <w:tc>
          <w:tcPr>
            <w:tcW w:w="2473" w:type="dxa"/>
            <w:shd w:val="clear" w:color="auto" w:fill="auto"/>
            <w:vAlign w:val="center"/>
            <w:hideMark/>
          </w:tcPr>
          <w:p w:rsidR="00F2393A" w:rsidRPr="00C7543F" w:rsidRDefault="00F2393A" w:rsidP="00293E1F">
            <w:pPr>
              <w:rPr>
                <w:b/>
                <w:bCs/>
                <w:color w:val="000000"/>
                <w:sz w:val="22"/>
                <w:szCs w:val="22"/>
              </w:rPr>
            </w:pPr>
            <w:r w:rsidRPr="00C7543F">
              <w:rPr>
                <w:b/>
                <w:bCs/>
                <w:color w:val="000000"/>
                <w:sz w:val="22"/>
                <w:szCs w:val="22"/>
              </w:rPr>
              <w:t>Проекты по новому строительству, реконструкции и техническому перевооружению головных объектов системы водоотведения</w:t>
            </w:r>
          </w:p>
        </w:tc>
        <w:tc>
          <w:tcPr>
            <w:tcW w:w="2090"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 </w:t>
            </w:r>
          </w:p>
        </w:tc>
        <w:tc>
          <w:tcPr>
            <w:tcW w:w="109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 </w:t>
            </w:r>
          </w:p>
        </w:tc>
        <w:tc>
          <w:tcPr>
            <w:tcW w:w="85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 </w:t>
            </w:r>
          </w:p>
        </w:tc>
        <w:tc>
          <w:tcPr>
            <w:tcW w:w="85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 </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 </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 </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 </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 </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 </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 </w:t>
            </w:r>
          </w:p>
        </w:tc>
        <w:tc>
          <w:tcPr>
            <w:tcW w:w="1374"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 </w:t>
            </w:r>
          </w:p>
        </w:tc>
      </w:tr>
      <w:tr w:rsidR="00F2393A" w:rsidRPr="00C7543F" w:rsidTr="00293E1F">
        <w:trPr>
          <w:trHeight w:val="1530"/>
        </w:trPr>
        <w:tc>
          <w:tcPr>
            <w:tcW w:w="533"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 1.1</w:t>
            </w:r>
          </w:p>
        </w:tc>
        <w:tc>
          <w:tcPr>
            <w:tcW w:w="2473" w:type="dxa"/>
            <w:shd w:val="clear" w:color="auto" w:fill="auto"/>
            <w:vAlign w:val="center"/>
            <w:hideMark/>
          </w:tcPr>
          <w:p w:rsidR="00F2393A" w:rsidRPr="00C7543F" w:rsidRDefault="00F2393A" w:rsidP="00293E1F">
            <w:pPr>
              <w:rPr>
                <w:color w:val="000000"/>
                <w:sz w:val="22"/>
                <w:szCs w:val="22"/>
              </w:rPr>
            </w:pPr>
            <w:r w:rsidRPr="00C7543F">
              <w:rPr>
                <w:color w:val="000000"/>
                <w:sz w:val="22"/>
                <w:szCs w:val="22"/>
              </w:rPr>
              <w:t>Модернизация канализационных очистных сооружений. Строительство цеха механического обезвоживания илового осадка сточных вод</w:t>
            </w:r>
          </w:p>
        </w:tc>
        <w:tc>
          <w:tcPr>
            <w:tcW w:w="2090"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Соответствие качества товаров и услуг установленным требованиям</w:t>
            </w:r>
          </w:p>
        </w:tc>
        <w:tc>
          <w:tcPr>
            <w:tcW w:w="109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w:t>
            </w:r>
          </w:p>
        </w:tc>
        <w:tc>
          <w:tcPr>
            <w:tcW w:w="85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5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100,0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100,0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100,0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100,0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100,0</w:t>
            </w:r>
          </w:p>
        </w:tc>
        <w:tc>
          <w:tcPr>
            <w:tcW w:w="1374"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w:t>
            </w:r>
          </w:p>
        </w:tc>
      </w:tr>
      <w:tr w:rsidR="00F2393A" w:rsidRPr="00C7543F" w:rsidTr="00293E1F">
        <w:trPr>
          <w:trHeight w:val="1530"/>
        </w:trPr>
        <w:tc>
          <w:tcPr>
            <w:tcW w:w="533"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 1.2</w:t>
            </w:r>
          </w:p>
        </w:tc>
        <w:tc>
          <w:tcPr>
            <w:tcW w:w="2473" w:type="dxa"/>
            <w:shd w:val="clear" w:color="auto" w:fill="auto"/>
            <w:vAlign w:val="center"/>
            <w:hideMark/>
          </w:tcPr>
          <w:p w:rsidR="00F2393A" w:rsidRPr="00C7543F" w:rsidRDefault="00F2393A" w:rsidP="00293E1F">
            <w:pPr>
              <w:rPr>
                <w:color w:val="000000"/>
                <w:sz w:val="22"/>
                <w:szCs w:val="22"/>
              </w:rPr>
            </w:pPr>
            <w:r w:rsidRPr="00C7543F">
              <w:rPr>
                <w:color w:val="000000"/>
                <w:sz w:val="22"/>
                <w:szCs w:val="22"/>
              </w:rPr>
              <w:t>Модернизация канализационных очистных сооружений. Строительство цеха доочистки сточных вод</w:t>
            </w:r>
          </w:p>
        </w:tc>
        <w:tc>
          <w:tcPr>
            <w:tcW w:w="2090"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Соответствие качества товаров и услуг установленным требованиям</w:t>
            </w:r>
          </w:p>
        </w:tc>
        <w:tc>
          <w:tcPr>
            <w:tcW w:w="109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w:t>
            </w:r>
          </w:p>
        </w:tc>
        <w:tc>
          <w:tcPr>
            <w:tcW w:w="85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5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100,0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100,0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100,0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100,0</w:t>
            </w:r>
          </w:p>
        </w:tc>
        <w:tc>
          <w:tcPr>
            <w:tcW w:w="1374"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w:t>
            </w:r>
          </w:p>
        </w:tc>
      </w:tr>
      <w:tr w:rsidR="00F2393A" w:rsidRPr="00C7543F" w:rsidTr="00293E1F">
        <w:trPr>
          <w:trHeight w:val="1785"/>
        </w:trPr>
        <w:tc>
          <w:tcPr>
            <w:tcW w:w="533"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 1.3</w:t>
            </w:r>
          </w:p>
        </w:tc>
        <w:tc>
          <w:tcPr>
            <w:tcW w:w="2473" w:type="dxa"/>
            <w:shd w:val="clear" w:color="auto" w:fill="auto"/>
            <w:vAlign w:val="center"/>
            <w:hideMark/>
          </w:tcPr>
          <w:p w:rsidR="00F2393A" w:rsidRPr="00C7543F" w:rsidRDefault="00F2393A" w:rsidP="00293E1F">
            <w:pPr>
              <w:rPr>
                <w:color w:val="000000"/>
                <w:sz w:val="22"/>
                <w:szCs w:val="22"/>
              </w:rPr>
            </w:pPr>
            <w:r w:rsidRPr="00C7543F">
              <w:rPr>
                <w:color w:val="000000"/>
                <w:sz w:val="22"/>
                <w:szCs w:val="22"/>
              </w:rPr>
              <w:t>Модернизация канализационных очистных сооружений. Строительство установки по ультрафиолетовому обеззараживанию сточных вод</w:t>
            </w:r>
          </w:p>
        </w:tc>
        <w:tc>
          <w:tcPr>
            <w:tcW w:w="2090"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Соответствие качества товаров и услуг установленным требованиям</w:t>
            </w:r>
          </w:p>
        </w:tc>
        <w:tc>
          <w:tcPr>
            <w:tcW w:w="109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w:t>
            </w:r>
          </w:p>
        </w:tc>
        <w:tc>
          <w:tcPr>
            <w:tcW w:w="85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5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1374"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w:t>
            </w:r>
          </w:p>
        </w:tc>
      </w:tr>
      <w:tr w:rsidR="00F2393A" w:rsidRPr="00C7543F" w:rsidTr="00293E1F">
        <w:trPr>
          <w:trHeight w:val="1275"/>
        </w:trPr>
        <w:tc>
          <w:tcPr>
            <w:tcW w:w="533"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 1.4</w:t>
            </w:r>
          </w:p>
        </w:tc>
        <w:tc>
          <w:tcPr>
            <w:tcW w:w="2473" w:type="dxa"/>
            <w:shd w:val="clear" w:color="auto" w:fill="auto"/>
            <w:vAlign w:val="center"/>
            <w:hideMark/>
          </w:tcPr>
          <w:p w:rsidR="00F2393A" w:rsidRPr="00C7543F" w:rsidRDefault="00F2393A" w:rsidP="00293E1F">
            <w:pPr>
              <w:rPr>
                <w:color w:val="000000"/>
                <w:sz w:val="22"/>
                <w:szCs w:val="22"/>
              </w:rPr>
            </w:pPr>
            <w:r w:rsidRPr="00C7543F">
              <w:rPr>
                <w:color w:val="000000"/>
                <w:sz w:val="22"/>
                <w:szCs w:val="22"/>
              </w:rPr>
              <w:t>КНС-1 ул.Энтузиастов. Приобретение устройства плавного пуска Schneider Electric Atistart 48 55 кВт</w:t>
            </w:r>
          </w:p>
        </w:tc>
        <w:tc>
          <w:tcPr>
            <w:tcW w:w="2090"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Повышение надежности систем коммунальной инфраструктуры</w:t>
            </w:r>
          </w:p>
        </w:tc>
        <w:tc>
          <w:tcPr>
            <w:tcW w:w="109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w:t>
            </w:r>
          </w:p>
        </w:tc>
        <w:tc>
          <w:tcPr>
            <w:tcW w:w="85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5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1374"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w:t>
            </w:r>
          </w:p>
        </w:tc>
      </w:tr>
      <w:tr w:rsidR="00F2393A" w:rsidRPr="00C7543F" w:rsidTr="00293E1F">
        <w:trPr>
          <w:trHeight w:val="1275"/>
        </w:trPr>
        <w:tc>
          <w:tcPr>
            <w:tcW w:w="533"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 1.5</w:t>
            </w:r>
          </w:p>
        </w:tc>
        <w:tc>
          <w:tcPr>
            <w:tcW w:w="2473" w:type="dxa"/>
            <w:shd w:val="clear" w:color="auto" w:fill="auto"/>
            <w:vAlign w:val="center"/>
            <w:hideMark/>
          </w:tcPr>
          <w:p w:rsidR="00F2393A" w:rsidRPr="00C7543F" w:rsidRDefault="00F2393A" w:rsidP="00293E1F">
            <w:pPr>
              <w:rPr>
                <w:color w:val="000000"/>
                <w:sz w:val="22"/>
                <w:szCs w:val="22"/>
              </w:rPr>
            </w:pPr>
            <w:r w:rsidRPr="00C7543F">
              <w:rPr>
                <w:color w:val="000000"/>
                <w:sz w:val="22"/>
                <w:szCs w:val="22"/>
              </w:rPr>
              <w:t>КНС-2 ул.Лермонтова, 25. Приобретение устройства плавного пуска Schneider Electric Altistart 48 37 кВт</w:t>
            </w:r>
          </w:p>
        </w:tc>
        <w:tc>
          <w:tcPr>
            <w:tcW w:w="2090"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Повышение надежности систем коммунальной инфраструктуры</w:t>
            </w:r>
          </w:p>
        </w:tc>
        <w:tc>
          <w:tcPr>
            <w:tcW w:w="109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w:t>
            </w:r>
          </w:p>
        </w:tc>
        <w:tc>
          <w:tcPr>
            <w:tcW w:w="85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5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1374"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w:t>
            </w:r>
          </w:p>
        </w:tc>
      </w:tr>
      <w:tr w:rsidR="00F2393A" w:rsidRPr="00C7543F" w:rsidTr="00293E1F">
        <w:trPr>
          <w:trHeight w:val="1275"/>
        </w:trPr>
        <w:tc>
          <w:tcPr>
            <w:tcW w:w="533"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 1.6</w:t>
            </w:r>
          </w:p>
        </w:tc>
        <w:tc>
          <w:tcPr>
            <w:tcW w:w="2473" w:type="dxa"/>
            <w:shd w:val="clear" w:color="auto" w:fill="auto"/>
            <w:vAlign w:val="center"/>
            <w:hideMark/>
          </w:tcPr>
          <w:p w:rsidR="00F2393A" w:rsidRPr="00C7543F" w:rsidRDefault="00F2393A" w:rsidP="00293E1F">
            <w:pPr>
              <w:rPr>
                <w:color w:val="000000"/>
                <w:sz w:val="22"/>
                <w:szCs w:val="22"/>
              </w:rPr>
            </w:pPr>
            <w:r w:rsidRPr="00C7543F">
              <w:rPr>
                <w:color w:val="000000"/>
                <w:sz w:val="22"/>
                <w:szCs w:val="22"/>
              </w:rPr>
              <w:t>КНС-2 ул.Лермонтова, 25. Приобретение счетчика электрической энергии повышенной точности Меркурий 230AR-03R</w:t>
            </w:r>
          </w:p>
        </w:tc>
        <w:tc>
          <w:tcPr>
            <w:tcW w:w="2090"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Повышение точности учета потребляемой электроэнергии</w:t>
            </w:r>
          </w:p>
        </w:tc>
        <w:tc>
          <w:tcPr>
            <w:tcW w:w="109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w:t>
            </w:r>
          </w:p>
        </w:tc>
        <w:tc>
          <w:tcPr>
            <w:tcW w:w="85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5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1374"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w:t>
            </w:r>
          </w:p>
        </w:tc>
      </w:tr>
      <w:tr w:rsidR="00F2393A" w:rsidRPr="00C7543F" w:rsidTr="00293E1F">
        <w:trPr>
          <w:trHeight w:val="1275"/>
        </w:trPr>
        <w:tc>
          <w:tcPr>
            <w:tcW w:w="533"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 1.7</w:t>
            </w:r>
          </w:p>
        </w:tc>
        <w:tc>
          <w:tcPr>
            <w:tcW w:w="2473" w:type="dxa"/>
            <w:shd w:val="clear" w:color="auto" w:fill="auto"/>
            <w:vAlign w:val="center"/>
            <w:hideMark/>
          </w:tcPr>
          <w:p w:rsidR="00F2393A" w:rsidRPr="00C7543F" w:rsidRDefault="00F2393A" w:rsidP="00293E1F">
            <w:pPr>
              <w:rPr>
                <w:color w:val="000000"/>
                <w:sz w:val="22"/>
                <w:szCs w:val="22"/>
              </w:rPr>
            </w:pPr>
            <w:r w:rsidRPr="00C7543F">
              <w:rPr>
                <w:color w:val="000000"/>
                <w:sz w:val="22"/>
                <w:szCs w:val="22"/>
              </w:rPr>
              <w:t>КНС-3 р-н ГИБДД. Приобретение устройства плавного пуска  Schneider Electric Altistart 48 37 кВт</w:t>
            </w:r>
          </w:p>
        </w:tc>
        <w:tc>
          <w:tcPr>
            <w:tcW w:w="2090"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Повышение надежности систем коммунальной инфраструктуры</w:t>
            </w:r>
          </w:p>
        </w:tc>
        <w:tc>
          <w:tcPr>
            <w:tcW w:w="109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w:t>
            </w:r>
          </w:p>
        </w:tc>
        <w:tc>
          <w:tcPr>
            <w:tcW w:w="85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5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1374"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w:t>
            </w:r>
          </w:p>
        </w:tc>
      </w:tr>
      <w:tr w:rsidR="00F2393A" w:rsidRPr="00C7543F" w:rsidTr="00293E1F">
        <w:trPr>
          <w:trHeight w:val="1275"/>
        </w:trPr>
        <w:tc>
          <w:tcPr>
            <w:tcW w:w="533"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 1.8</w:t>
            </w:r>
          </w:p>
        </w:tc>
        <w:tc>
          <w:tcPr>
            <w:tcW w:w="2473" w:type="dxa"/>
            <w:shd w:val="clear" w:color="auto" w:fill="auto"/>
            <w:vAlign w:val="center"/>
            <w:hideMark/>
          </w:tcPr>
          <w:p w:rsidR="00F2393A" w:rsidRPr="00C7543F" w:rsidRDefault="00F2393A" w:rsidP="00293E1F">
            <w:pPr>
              <w:rPr>
                <w:color w:val="000000"/>
                <w:sz w:val="22"/>
                <w:szCs w:val="22"/>
              </w:rPr>
            </w:pPr>
            <w:r w:rsidRPr="00C7543F">
              <w:rPr>
                <w:color w:val="000000"/>
                <w:sz w:val="22"/>
                <w:szCs w:val="22"/>
              </w:rPr>
              <w:t>КНС-16 ул.Охотный луг. Приобретение устройства плавного пуска Schneider Electric Altistart 48 37 кВт</w:t>
            </w:r>
          </w:p>
        </w:tc>
        <w:tc>
          <w:tcPr>
            <w:tcW w:w="2090"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Повышение надежности систем коммунальной инфраструктуры</w:t>
            </w:r>
          </w:p>
        </w:tc>
        <w:tc>
          <w:tcPr>
            <w:tcW w:w="109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w:t>
            </w:r>
          </w:p>
        </w:tc>
        <w:tc>
          <w:tcPr>
            <w:tcW w:w="85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5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1374"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w:t>
            </w:r>
          </w:p>
        </w:tc>
      </w:tr>
      <w:tr w:rsidR="00F2393A" w:rsidRPr="00C7543F" w:rsidTr="00293E1F">
        <w:trPr>
          <w:trHeight w:val="1275"/>
        </w:trPr>
        <w:tc>
          <w:tcPr>
            <w:tcW w:w="533" w:type="dxa"/>
            <w:vMerge w:val="restart"/>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 1.9</w:t>
            </w:r>
          </w:p>
          <w:p w:rsidR="00F2393A" w:rsidRPr="00C7543F" w:rsidRDefault="00F2393A" w:rsidP="00293E1F">
            <w:pPr>
              <w:jc w:val="center"/>
              <w:rPr>
                <w:color w:val="000000"/>
                <w:sz w:val="22"/>
                <w:szCs w:val="22"/>
              </w:rPr>
            </w:pPr>
            <w:r w:rsidRPr="00C7543F">
              <w:rPr>
                <w:color w:val="000000"/>
                <w:sz w:val="22"/>
                <w:szCs w:val="22"/>
              </w:rPr>
              <w:t> </w:t>
            </w:r>
          </w:p>
          <w:p w:rsidR="00F2393A" w:rsidRPr="00C7543F" w:rsidRDefault="00F2393A" w:rsidP="00293E1F">
            <w:pPr>
              <w:jc w:val="center"/>
              <w:rPr>
                <w:color w:val="000000"/>
                <w:sz w:val="22"/>
                <w:szCs w:val="22"/>
              </w:rPr>
            </w:pPr>
            <w:r w:rsidRPr="00C7543F">
              <w:rPr>
                <w:color w:val="000000"/>
                <w:sz w:val="22"/>
                <w:szCs w:val="22"/>
              </w:rPr>
              <w:t> </w:t>
            </w:r>
          </w:p>
        </w:tc>
        <w:tc>
          <w:tcPr>
            <w:tcW w:w="2473" w:type="dxa"/>
            <w:vMerge w:val="restart"/>
            <w:shd w:val="clear" w:color="auto" w:fill="auto"/>
            <w:vAlign w:val="center"/>
            <w:hideMark/>
          </w:tcPr>
          <w:p w:rsidR="00F2393A" w:rsidRPr="00C7543F" w:rsidRDefault="00F2393A" w:rsidP="00293E1F">
            <w:pPr>
              <w:rPr>
                <w:color w:val="000000"/>
                <w:sz w:val="22"/>
                <w:szCs w:val="22"/>
              </w:rPr>
            </w:pPr>
            <w:r w:rsidRPr="00C7543F">
              <w:rPr>
                <w:color w:val="000000"/>
                <w:sz w:val="22"/>
                <w:szCs w:val="22"/>
              </w:rPr>
              <w:t>КНС-5 ул.Пески Набережные. Приобретение канализационного насоса Grundfos S1304AM6 30 кВт</w:t>
            </w:r>
          </w:p>
          <w:p w:rsidR="00F2393A" w:rsidRPr="00C7543F" w:rsidRDefault="00F2393A" w:rsidP="00293E1F">
            <w:pPr>
              <w:rPr>
                <w:color w:val="000000"/>
                <w:sz w:val="22"/>
                <w:szCs w:val="22"/>
              </w:rPr>
            </w:pPr>
            <w:r w:rsidRPr="00C7543F">
              <w:rPr>
                <w:color w:val="000000"/>
                <w:sz w:val="22"/>
                <w:szCs w:val="22"/>
              </w:rPr>
              <w:t> </w:t>
            </w:r>
          </w:p>
          <w:p w:rsidR="00F2393A" w:rsidRPr="00C7543F" w:rsidRDefault="00F2393A" w:rsidP="00293E1F">
            <w:pPr>
              <w:rPr>
                <w:color w:val="000000"/>
                <w:sz w:val="22"/>
                <w:szCs w:val="22"/>
              </w:rPr>
            </w:pPr>
            <w:r w:rsidRPr="00C7543F">
              <w:rPr>
                <w:color w:val="000000"/>
                <w:sz w:val="22"/>
                <w:szCs w:val="22"/>
              </w:rPr>
              <w:t> </w:t>
            </w:r>
          </w:p>
        </w:tc>
        <w:tc>
          <w:tcPr>
            <w:tcW w:w="2090" w:type="dxa"/>
            <w:vMerge w:val="restart"/>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Повышение энергоэффективности насосного оборудования</w:t>
            </w:r>
          </w:p>
        </w:tc>
        <w:tc>
          <w:tcPr>
            <w:tcW w:w="109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тыс.кВт*ч</w:t>
            </w:r>
          </w:p>
        </w:tc>
        <w:tc>
          <w:tcPr>
            <w:tcW w:w="85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5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90,1</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90,1</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90,1</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1374" w:type="dxa"/>
            <w:vMerge w:val="restart"/>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0,1</w:t>
            </w:r>
          </w:p>
        </w:tc>
      </w:tr>
      <w:tr w:rsidR="00F2393A" w:rsidRPr="00C7543F" w:rsidTr="00293E1F">
        <w:trPr>
          <w:trHeight w:val="255"/>
        </w:trPr>
        <w:tc>
          <w:tcPr>
            <w:tcW w:w="533" w:type="dxa"/>
            <w:vMerge/>
            <w:shd w:val="clear" w:color="auto" w:fill="auto"/>
            <w:vAlign w:val="center"/>
            <w:hideMark/>
          </w:tcPr>
          <w:p w:rsidR="00F2393A" w:rsidRPr="00C7543F" w:rsidRDefault="00F2393A" w:rsidP="00293E1F">
            <w:pPr>
              <w:jc w:val="center"/>
              <w:rPr>
                <w:color w:val="000000"/>
                <w:sz w:val="22"/>
                <w:szCs w:val="22"/>
              </w:rPr>
            </w:pPr>
          </w:p>
        </w:tc>
        <w:tc>
          <w:tcPr>
            <w:tcW w:w="2473" w:type="dxa"/>
            <w:vMerge/>
            <w:shd w:val="clear" w:color="auto" w:fill="auto"/>
            <w:vAlign w:val="center"/>
            <w:hideMark/>
          </w:tcPr>
          <w:p w:rsidR="00F2393A" w:rsidRPr="00C7543F" w:rsidRDefault="00F2393A" w:rsidP="00293E1F">
            <w:pPr>
              <w:rPr>
                <w:color w:val="000000"/>
                <w:sz w:val="22"/>
                <w:szCs w:val="22"/>
              </w:rPr>
            </w:pPr>
          </w:p>
        </w:tc>
        <w:tc>
          <w:tcPr>
            <w:tcW w:w="2090" w:type="dxa"/>
            <w:vMerge/>
            <w:vAlign w:val="center"/>
            <w:hideMark/>
          </w:tcPr>
          <w:p w:rsidR="00F2393A" w:rsidRPr="00C7543F" w:rsidRDefault="00F2393A" w:rsidP="00293E1F">
            <w:pPr>
              <w:rPr>
                <w:color w:val="000000"/>
                <w:sz w:val="22"/>
                <w:szCs w:val="22"/>
              </w:rPr>
            </w:pPr>
          </w:p>
        </w:tc>
        <w:tc>
          <w:tcPr>
            <w:tcW w:w="109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тыс.руб.</w:t>
            </w:r>
          </w:p>
        </w:tc>
        <w:tc>
          <w:tcPr>
            <w:tcW w:w="85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5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332,5</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332,5</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332,5</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1374" w:type="dxa"/>
            <w:vMerge/>
            <w:vAlign w:val="center"/>
            <w:hideMark/>
          </w:tcPr>
          <w:p w:rsidR="00F2393A" w:rsidRPr="00C7543F" w:rsidRDefault="00F2393A" w:rsidP="00293E1F">
            <w:pPr>
              <w:rPr>
                <w:color w:val="000000"/>
                <w:sz w:val="22"/>
                <w:szCs w:val="22"/>
              </w:rPr>
            </w:pPr>
          </w:p>
        </w:tc>
      </w:tr>
      <w:tr w:rsidR="00F2393A" w:rsidRPr="00C7543F" w:rsidTr="00293E1F">
        <w:trPr>
          <w:trHeight w:val="765"/>
        </w:trPr>
        <w:tc>
          <w:tcPr>
            <w:tcW w:w="533" w:type="dxa"/>
            <w:vMerge/>
            <w:shd w:val="clear" w:color="auto" w:fill="auto"/>
            <w:vAlign w:val="center"/>
            <w:hideMark/>
          </w:tcPr>
          <w:p w:rsidR="00F2393A" w:rsidRPr="00C7543F" w:rsidRDefault="00F2393A" w:rsidP="00293E1F">
            <w:pPr>
              <w:jc w:val="center"/>
              <w:rPr>
                <w:color w:val="000000"/>
                <w:sz w:val="22"/>
                <w:szCs w:val="22"/>
              </w:rPr>
            </w:pPr>
          </w:p>
        </w:tc>
        <w:tc>
          <w:tcPr>
            <w:tcW w:w="2473" w:type="dxa"/>
            <w:vMerge/>
            <w:shd w:val="clear" w:color="auto" w:fill="auto"/>
            <w:vAlign w:val="center"/>
            <w:hideMark/>
          </w:tcPr>
          <w:p w:rsidR="00F2393A" w:rsidRPr="00C7543F" w:rsidRDefault="00F2393A" w:rsidP="00293E1F">
            <w:pPr>
              <w:rPr>
                <w:color w:val="000000"/>
                <w:sz w:val="22"/>
                <w:szCs w:val="22"/>
              </w:rPr>
            </w:pPr>
          </w:p>
        </w:tc>
        <w:tc>
          <w:tcPr>
            <w:tcW w:w="2090"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 xml:space="preserve">Снижение расходов на ремонт </w:t>
            </w:r>
          </w:p>
        </w:tc>
        <w:tc>
          <w:tcPr>
            <w:tcW w:w="109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тыс.руб.</w:t>
            </w:r>
          </w:p>
        </w:tc>
        <w:tc>
          <w:tcPr>
            <w:tcW w:w="85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5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10,0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10,0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10,0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1374" w:type="dxa"/>
            <w:vMerge/>
            <w:vAlign w:val="center"/>
            <w:hideMark/>
          </w:tcPr>
          <w:p w:rsidR="00F2393A" w:rsidRPr="00C7543F" w:rsidRDefault="00F2393A" w:rsidP="00293E1F">
            <w:pPr>
              <w:rPr>
                <w:color w:val="000000"/>
                <w:sz w:val="22"/>
                <w:szCs w:val="22"/>
              </w:rPr>
            </w:pPr>
          </w:p>
        </w:tc>
      </w:tr>
      <w:tr w:rsidR="00F2393A" w:rsidRPr="00C7543F" w:rsidTr="00293E1F">
        <w:trPr>
          <w:trHeight w:val="1275"/>
        </w:trPr>
        <w:tc>
          <w:tcPr>
            <w:tcW w:w="533"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 1.10</w:t>
            </w:r>
          </w:p>
        </w:tc>
        <w:tc>
          <w:tcPr>
            <w:tcW w:w="2473" w:type="dxa"/>
            <w:shd w:val="clear" w:color="auto" w:fill="auto"/>
            <w:vAlign w:val="center"/>
            <w:hideMark/>
          </w:tcPr>
          <w:p w:rsidR="00F2393A" w:rsidRPr="00C7543F" w:rsidRDefault="00F2393A" w:rsidP="00293E1F">
            <w:pPr>
              <w:rPr>
                <w:color w:val="000000"/>
                <w:sz w:val="22"/>
                <w:szCs w:val="22"/>
              </w:rPr>
            </w:pPr>
            <w:r w:rsidRPr="00C7543F">
              <w:rPr>
                <w:color w:val="000000"/>
                <w:sz w:val="22"/>
                <w:szCs w:val="22"/>
              </w:rPr>
              <w:t>КНС-1, КНС-3, КНС-5. Установка 3-фазных счетчиков электроэнергии повышенного класса точности</w:t>
            </w:r>
          </w:p>
        </w:tc>
        <w:tc>
          <w:tcPr>
            <w:tcW w:w="2090"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Повышение точности учета потребляемой электроэнергии</w:t>
            </w:r>
          </w:p>
        </w:tc>
        <w:tc>
          <w:tcPr>
            <w:tcW w:w="109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w:t>
            </w:r>
          </w:p>
        </w:tc>
        <w:tc>
          <w:tcPr>
            <w:tcW w:w="85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5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1374"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w:t>
            </w:r>
          </w:p>
        </w:tc>
      </w:tr>
      <w:tr w:rsidR="00F2393A" w:rsidRPr="00C7543F" w:rsidTr="00293E1F">
        <w:trPr>
          <w:trHeight w:val="1275"/>
        </w:trPr>
        <w:tc>
          <w:tcPr>
            <w:tcW w:w="533"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 1.11</w:t>
            </w:r>
          </w:p>
        </w:tc>
        <w:tc>
          <w:tcPr>
            <w:tcW w:w="2473" w:type="dxa"/>
            <w:shd w:val="clear" w:color="auto" w:fill="auto"/>
            <w:vAlign w:val="center"/>
            <w:hideMark/>
          </w:tcPr>
          <w:p w:rsidR="00F2393A" w:rsidRPr="00C7543F" w:rsidRDefault="00F2393A" w:rsidP="00293E1F">
            <w:pPr>
              <w:rPr>
                <w:color w:val="000000"/>
                <w:sz w:val="22"/>
                <w:szCs w:val="22"/>
              </w:rPr>
            </w:pPr>
            <w:r w:rsidRPr="00C7543F">
              <w:rPr>
                <w:color w:val="000000"/>
                <w:sz w:val="22"/>
                <w:szCs w:val="22"/>
              </w:rPr>
              <w:t>Диспетчеризация КНС 1-17, ГНС-Южный микрорайон</w:t>
            </w:r>
          </w:p>
        </w:tc>
        <w:tc>
          <w:tcPr>
            <w:tcW w:w="2090"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Повышение надежности систем коммунальной инфраструктуры</w:t>
            </w:r>
          </w:p>
        </w:tc>
        <w:tc>
          <w:tcPr>
            <w:tcW w:w="109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w:t>
            </w:r>
          </w:p>
        </w:tc>
        <w:tc>
          <w:tcPr>
            <w:tcW w:w="85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5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1374"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w:t>
            </w:r>
          </w:p>
        </w:tc>
      </w:tr>
      <w:tr w:rsidR="00F2393A" w:rsidRPr="00C7543F" w:rsidTr="00293E1F">
        <w:trPr>
          <w:trHeight w:val="1275"/>
        </w:trPr>
        <w:tc>
          <w:tcPr>
            <w:tcW w:w="533"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 1.12</w:t>
            </w:r>
          </w:p>
        </w:tc>
        <w:tc>
          <w:tcPr>
            <w:tcW w:w="2473" w:type="dxa"/>
            <w:shd w:val="clear" w:color="auto" w:fill="auto"/>
            <w:vAlign w:val="center"/>
            <w:hideMark/>
          </w:tcPr>
          <w:p w:rsidR="00F2393A" w:rsidRPr="00C7543F" w:rsidRDefault="00F2393A" w:rsidP="00293E1F">
            <w:pPr>
              <w:rPr>
                <w:color w:val="000000"/>
                <w:sz w:val="22"/>
                <w:szCs w:val="22"/>
              </w:rPr>
            </w:pPr>
            <w:r w:rsidRPr="00C7543F">
              <w:rPr>
                <w:color w:val="000000"/>
                <w:sz w:val="22"/>
                <w:szCs w:val="22"/>
              </w:rPr>
              <w:t>КНС-3 р-н ГИБДД. Приобретение счетчика электрической энергии повышенной точности Меркурий 230AR-03R</w:t>
            </w:r>
          </w:p>
        </w:tc>
        <w:tc>
          <w:tcPr>
            <w:tcW w:w="2090"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Повышение точности учета потребляемой электроэнергии</w:t>
            </w:r>
          </w:p>
        </w:tc>
        <w:tc>
          <w:tcPr>
            <w:tcW w:w="109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w:t>
            </w:r>
          </w:p>
        </w:tc>
        <w:tc>
          <w:tcPr>
            <w:tcW w:w="85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5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1374"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w:t>
            </w:r>
          </w:p>
        </w:tc>
      </w:tr>
      <w:tr w:rsidR="00F2393A" w:rsidRPr="00C7543F" w:rsidTr="00293E1F">
        <w:trPr>
          <w:trHeight w:val="1275"/>
        </w:trPr>
        <w:tc>
          <w:tcPr>
            <w:tcW w:w="533"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 1.13</w:t>
            </w:r>
          </w:p>
        </w:tc>
        <w:tc>
          <w:tcPr>
            <w:tcW w:w="2473" w:type="dxa"/>
            <w:shd w:val="clear" w:color="auto" w:fill="auto"/>
            <w:vAlign w:val="center"/>
            <w:hideMark/>
          </w:tcPr>
          <w:p w:rsidR="00F2393A" w:rsidRPr="00C7543F" w:rsidRDefault="00F2393A" w:rsidP="00293E1F">
            <w:pPr>
              <w:rPr>
                <w:color w:val="000000"/>
                <w:sz w:val="22"/>
                <w:szCs w:val="22"/>
              </w:rPr>
            </w:pPr>
            <w:r w:rsidRPr="00C7543F">
              <w:rPr>
                <w:color w:val="000000"/>
                <w:sz w:val="22"/>
                <w:szCs w:val="22"/>
              </w:rPr>
              <w:t>Диспетчеризация очистных сооружений п.Зеленцино</w:t>
            </w:r>
          </w:p>
        </w:tc>
        <w:tc>
          <w:tcPr>
            <w:tcW w:w="2090"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Повышение надежности систем коммунальной инфраструктуры</w:t>
            </w:r>
          </w:p>
        </w:tc>
        <w:tc>
          <w:tcPr>
            <w:tcW w:w="109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w:t>
            </w:r>
          </w:p>
        </w:tc>
        <w:tc>
          <w:tcPr>
            <w:tcW w:w="85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5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1374"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w:t>
            </w:r>
          </w:p>
        </w:tc>
      </w:tr>
      <w:tr w:rsidR="00F2393A" w:rsidRPr="00C7543F" w:rsidTr="00293E1F">
        <w:trPr>
          <w:trHeight w:val="1275"/>
        </w:trPr>
        <w:tc>
          <w:tcPr>
            <w:tcW w:w="533"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 1.14</w:t>
            </w:r>
          </w:p>
        </w:tc>
        <w:tc>
          <w:tcPr>
            <w:tcW w:w="2473" w:type="dxa"/>
            <w:shd w:val="clear" w:color="auto" w:fill="auto"/>
            <w:vAlign w:val="center"/>
            <w:hideMark/>
          </w:tcPr>
          <w:p w:rsidR="00F2393A" w:rsidRPr="00C7543F" w:rsidRDefault="00F2393A" w:rsidP="00293E1F">
            <w:pPr>
              <w:rPr>
                <w:color w:val="000000"/>
                <w:sz w:val="22"/>
                <w:szCs w:val="22"/>
              </w:rPr>
            </w:pPr>
            <w:r w:rsidRPr="00C7543F">
              <w:rPr>
                <w:color w:val="000000"/>
                <w:sz w:val="22"/>
                <w:szCs w:val="22"/>
              </w:rPr>
              <w:t>КНС-3 р-н ГИБДД. Приобретение устройства плавного пуска  Schneider Electric Altistart 48 45 кВт</w:t>
            </w:r>
          </w:p>
        </w:tc>
        <w:tc>
          <w:tcPr>
            <w:tcW w:w="2090"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Повышение надежности систем коммунальной инфраструктуры</w:t>
            </w:r>
          </w:p>
        </w:tc>
        <w:tc>
          <w:tcPr>
            <w:tcW w:w="109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w:t>
            </w:r>
          </w:p>
        </w:tc>
        <w:tc>
          <w:tcPr>
            <w:tcW w:w="85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5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1374"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w:t>
            </w:r>
          </w:p>
        </w:tc>
      </w:tr>
      <w:tr w:rsidR="00F2393A" w:rsidRPr="00C7543F" w:rsidTr="00293E1F">
        <w:trPr>
          <w:trHeight w:val="1275"/>
        </w:trPr>
        <w:tc>
          <w:tcPr>
            <w:tcW w:w="533"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 1.15</w:t>
            </w:r>
          </w:p>
        </w:tc>
        <w:tc>
          <w:tcPr>
            <w:tcW w:w="2473" w:type="dxa"/>
            <w:shd w:val="clear" w:color="auto" w:fill="auto"/>
            <w:vAlign w:val="center"/>
            <w:hideMark/>
          </w:tcPr>
          <w:p w:rsidR="00F2393A" w:rsidRPr="00C7543F" w:rsidRDefault="00F2393A" w:rsidP="00293E1F">
            <w:pPr>
              <w:rPr>
                <w:color w:val="000000"/>
                <w:sz w:val="22"/>
                <w:szCs w:val="22"/>
              </w:rPr>
            </w:pPr>
            <w:r w:rsidRPr="00C7543F">
              <w:rPr>
                <w:color w:val="000000"/>
                <w:sz w:val="22"/>
                <w:szCs w:val="22"/>
              </w:rPr>
              <w:t>КНС-8 ул.Терешковой. Приобретение устройства плавного пуска  Schneider Electric Altistart 48 160 Вт</w:t>
            </w:r>
          </w:p>
        </w:tc>
        <w:tc>
          <w:tcPr>
            <w:tcW w:w="2090"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Повышение надежности систем коммунальной инфраструктуры</w:t>
            </w:r>
          </w:p>
        </w:tc>
        <w:tc>
          <w:tcPr>
            <w:tcW w:w="109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w:t>
            </w:r>
          </w:p>
        </w:tc>
        <w:tc>
          <w:tcPr>
            <w:tcW w:w="85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5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1374"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w:t>
            </w:r>
          </w:p>
        </w:tc>
      </w:tr>
      <w:tr w:rsidR="00F2393A" w:rsidRPr="00C7543F" w:rsidTr="00293E1F">
        <w:trPr>
          <w:trHeight w:val="1275"/>
        </w:trPr>
        <w:tc>
          <w:tcPr>
            <w:tcW w:w="533"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 1.16</w:t>
            </w:r>
          </w:p>
        </w:tc>
        <w:tc>
          <w:tcPr>
            <w:tcW w:w="2473" w:type="dxa"/>
            <w:shd w:val="clear" w:color="auto" w:fill="auto"/>
            <w:vAlign w:val="center"/>
            <w:hideMark/>
          </w:tcPr>
          <w:p w:rsidR="00F2393A" w:rsidRPr="00C7543F" w:rsidRDefault="00F2393A" w:rsidP="00293E1F">
            <w:pPr>
              <w:rPr>
                <w:color w:val="000000"/>
                <w:sz w:val="22"/>
                <w:szCs w:val="22"/>
              </w:rPr>
            </w:pPr>
            <w:r w:rsidRPr="00C7543F">
              <w:rPr>
                <w:color w:val="000000"/>
                <w:sz w:val="22"/>
                <w:szCs w:val="22"/>
              </w:rPr>
              <w:t>КНС-8 ул.Терешковой. Приобретение устройства плавного пуска  Schneider Electric Altistart 48 55 Вт</w:t>
            </w:r>
          </w:p>
        </w:tc>
        <w:tc>
          <w:tcPr>
            <w:tcW w:w="2090"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Повышение надежности систем коммунальной инфраструктуры</w:t>
            </w:r>
          </w:p>
        </w:tc>
        <w:tc>
          <w:tcPr>
            <w:tcW w:w="109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w:t>
            </w:r>
          </w:p>
        </w:tc>
        <w:tc>
          <w:tcPr>
            <w:tcW w:w="85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5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1374"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w:t>
            </w:r>
          </w:p>
        </w:tc>
      </w:tr>
      <w:tr w:rsidR="00F2393A" w:rsidRPr="00C7543F" w:rsidTr="00293E1F">
        <w:trPr>
          <w:trHeight w:val="1275"/>
        </w:trPr>
        <w:tc>
          <w:tcPr>
            <w:tcW w:w="533" w:type="dxa"/>
            <w:vMerge w:val="restart"/>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 1.17</w:t>
            </w:r>
          </w:p>
          <w:p w:rsidR="00F2393A" w:rsidRPr="00C7543F" w:rsidRDefault="00F2393A" w:rsidP="00293E1F">
            <w:pPr>
              <w:jc w:val="center"/>
              <w:rPr>
                <w:color w:val="000000"/>
                <w:sz w:val="22"/>
                <w:szCs w:val="22"/>
              </w:rPr>
            </w:pPr>
            <w:r w:rsidRPr="00C7543F">
              <w:rPr>
                <w:color w:val="000000"/>
                <w:sz w:val="22"/>
                <w:szCs w:val="22"/>
              </w:rPr>
              <w:t> </w:t>
            </w:r>
          </w:p>
          <w:p w:rsidR="00F2393A" w:rsidRPr="00C7543F" w:rsidRDefault="00F2393A" w:rsidP="00293E1F">
            <w:pPr>
              <w:jc w:val="center"/>
              <w:rPr>
                <w:color w:val="000000"/>
                <w:sz w:val="22"/>
                <w:szCs w:val="22"/>
              </w:rPr>
            </w:pPr>
            <w:r w:rsidRPr="00C7543F">
              <w:rPr>
                <w:color w:val="000000"/>
                <w:sz w:val="22"/>
                <w:szCs w:val="22"/>
              </w:rPr>
              <w:t> </w:t>
            </w:r>
          </w:p>
        </w:tc>
        <w:tc>
          <w:tcPr>
            <w:tcW w:w="2473" w:type="dxa"/>
            <w:vMerge w:val="restart"/>
            <w:shd w:val="clear" w:color="auto" w:fill="auto"/>
            <w:vAlign w:val="center"/>
            <w:hideMark/>
          </w:tcPr>
          <w:p w:rsidR="00F2393A" w:rsidRPr="00C7543F" w:rsidRDefault="00F2393A" w:rsidP="00293E1F">
            <w:pPr>
              <w:rPr>
                <w:color w:val="000000"/>
                <w:sz w:val="22"/>
                <w:szCs w:val="22"/>
              </w:rPr>
            </w:pPr>
            <w:r w:rsidRPr="00C7543F">
              <w:rPr>
                <w:color w:val="000000"/>
                <w:sz w:val="22"/>
                <w:szCs w:val="22"/>
              </w:rPr>
              <w:t>Замена КНС-11 на блочную КНС</w:t>
            </w:r>
          </w:p>
          <w:p w:rsidR="00F2393A" w:rsidRPr="00C7543F" w:rsidRDefault="00F2393A" w:rsidP="00293E1F">
            <w:pPr>
              <w:rPr>
                <w:color w:val="000000"/>
                <w:sz w:val="22"/>
                <w:szCs w:val="22"/>
              </w:rPr>
            </w:pPr>
            <w:r w:rsidRPr="00C7543F">
              <w:rPr>
                <w:color w:val="000000"/>
                <w:sz w:val="22"/>
                <w:szCs w:val="22"/>
              </w:rPr>
              <w:t> </w:t>
            </w:r>
          </w:p>
          <w:p w:rsidR="00F2393A" w:rsidRPr="00C7543F" w:rsidRDefault="00F2393A" w:rsidP="00293E1F">
            <w:pPr>
              <w:rPr>
                <w:color w:val="000000"/>
                <w:sz w:val="22"/>
                <w:szCs w:val="22"/>
              </w:rPr>
            </w:pPr>
            <w:r w:rsidRPr="00C7543F">
              <w:rPr>
                <w:color w:val="000000"/>
                <w:sz w:val="22"/>
                <w:szCs w:val="22"/>
              </w:rPr>
              <w:t> </w:t>
            </w:r>
          </w:p>
        </w:tc>
        <w:tc>
          <w:tcPr>
            <w:tcW w:w="2090" w:type="dxa"/>
            <w:vMerge w:val="restart"/>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Повышение энергоэффективности насосного оборудования</w:t>
            </w:r>
          </w:p>
        </w:tc>
        <w:tc>
          <w:tcPr>
            <w:tcW w:w="109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тыс.кВт*ч</w:t>
            </w:r>
          </w:p>
        </w:tc>
        <w:tc>
          <w:tcPr>
            <w:tcW w:w="85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5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1374" w:type="dxa"/>
            <w:vMerge w:val="restart"/>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w:t>
            </w:r>
          </w:p>
        </w:tc>
      </w:tr>
      <w:tr w:rsidR="00F2393A" w:rsidRPr="00C7543F" w:rsidTr="00293E1F">
        <w:trPr>
          <w:trHeight w:val="255"/>
        </w:trPr>
        <w:tc>
          <w:tcPr>
            <w:tcW w:w="533" w:type="dxa"/>
            <w:vMerge/>
            <w:shd w:val="clear" w:color="auto" w:fill="auto"/>
            <w:vAlign w:val="center"/>
            <w:hideMark/>
          </w:tcPr>
          <w:p w:rsidR="00F2393A" w:rsidRPr="00C7543F" w:rsidRDefault="00F2393A" w:rsidP="00293E1F">
            <w:pPr>
              <w:jc w:val="center"/>
              <w:rPr>
                <w:color w:val="000000"/>
                <w:sz w:val="22"/>
                <w:szCs w:val="22"/>
              </w:rPr>
            </w:pPr>
          </w:p>
        </w:tc>
        <w:tc>
          <w:tcPr>
            <w:tcW w:w="2473" w:type="dxa"/>
            <w:vMerge/>
            <w:shd w:val="clear" w:color="auto" w:fill="auto"/>
            <w:vAlign w:val="center"/>
            <w:hideMark/>
          </w:tcPr>
          <w:p w:rsidR="00F2393A" w:rsidRPr="00C7543F" w:rsidRDefault="00F2393A" w:rsidP="00293E1F">
            <w:pPr>
              <w:rPr>
                <w:color w:val="000000"/>
                <w:sz w:val="22"/>
                <w:szCs w:val="22"/>
              </w:rPr>
            </w:pPr>
          </w:p>
        </w:tc>
        <w:tc>
          <w:tcPr>
            <w:tcW w:w="2090" w:type="dxa"/>
            <w:vMerge/>
            <w:vAlign w:val="center"/>
            <w:hideMark/>
          </w:tcPr>
          <w:p w:rsidR="00F2393A" w:rsidRPr="00C7543F" w:rsidRDefault="00F2393A" w:rsidP="00293E1F">
            <w:pPr>
              <w:rPr>
                <w:color w:val="000000"/>
                <w:sz w:val="22"/>
                <w:szCs w:val="22"/>
              </w:rPr>
            </w:pPr>
          </w:p>
        </w:tc>
        <w:tc>
          <w:tcPr>
            <w:tcW w:w="109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тыс.руб.</w:t>
            </w:r>
          </w:p>
        </w:tc>
        <w:tc>
          <w:tcPr>
            <w:tcW w:w="85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5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1374" w:type="dxa"/>
            <w:vMerge/>
            <w:vAlign w:val="center"/>
            <w:hideMark/>
          </w:tcPr>
          <w:p w:rsidR="00F2393A" w:rsidRPr="00C7543F" w:rsidRDefault="00F2393A" w:rsidP="00293E1F">
            <w:pPr>
              <w:rPr>
                <w:color w:val="000000"/>
                <w:sz w:val="22"/>
                <w:szCs w:val="22"/>
              </w:rPr>
            </w:pPr>
          </w:p>
        </w:tc>
      </w:tr>
      <w:tr w:rsidR="00F2393A" w:rsidRPr="00C7543F" w:rsidTr="00293E1F">
        <w:trPr>
          <w:trHeight w:val="765"/>
        </w:trPr>
        <w:tc>
          <w:tcPr>
            <w:tcW w:w="533" w:type="dxa"/>
            <w:vMerge/>
            <w:shd w:val="clear" w:color="auto" w:fill="auto"/>
            <w:vAlign w:val="center"/>
            <w:hideMark/>
          </w:tcPr>
          <w:p w:rsidR="00F2393A" w:rsidRPr="00C7543F" w:rsidRDefault="00F2393A" w:rsidP="00293E1F">
            <w:pPr>
              <w:jc w:val="center"/>
              <w:rPr>
                <w:color w:val="000000"/>
                <w:sz w:val="22"/>
                <w:szCs w:val="22"/>
              </w:rPr>
            </w:pPr>
          </w:p>
        </w:tc>
        <w:tc>
          <w:tcPr>
            <w:tcW w:w="2473" w:type="dxa"/>
            <w:vMerge/>
            <w:shd w:val="clear" w:color="auto" w:fill="auto"/>
            <w:vAlign w:val="center"/>
            <w:hideMark/>
          </w:tcPr>
          <w:p w:rsidR="00F2393A" w:rsidRPr="00C7543F" w:rsidRDefault="00F2393A" w:rsidP="00293E1F">
            <w:pPr>
              <w:rPr>
                <w:color w:val="000000"/>
                <w:sz w:val="22"/>
                <w:szCs w:val="22"/>
              </w:rPr>
            </w:pPr>
          </w:p>
        </w:tc>
        <w:tc>
          <w:tcPr>
            <w:tcW w:w="2090"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 xml:space="preserve">Снижение расходов на ремонт </w:t>
            </w:r>
          </w:p>
        </w:tc>
        <w:tc>
          <w:tcPr>
            <w:tcW w:w="109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тыс.руб.</w:t>
            </w:r>
          </w:p>
        </w:tc>
        <w:tc>
          <w:tcPr>
            <w:tcW w:w="85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5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1374" w:type="dxa"/>
            <w:vMerge/>
            <w:vAlign w:val="center"/>
            <w:hideMark/>
          </w:tcPr>
          <w:p w:rsidR="00F2393A" w:rsidRPr="00C7543F" w:rsidRDefault="00F2393A" w:rsidP="00293E1F">
            <w:pPr>
              <w:rPr>
                <w:color w:val="000000"/>
                <w:sz w:val="22"/>
                <w:szCs w:val="22"/>
              </w:rPr>
            </w:pPr>
          </w:p>
        </w:tc>
      </w:tr>
      <w:tr w:rsidR="00F2393A" w:rsidRPr="00C7543F" w:rsidTr="00293E1F">
        <w:trPr>
          <w:trHeight w:val="1275"/>
        </w:trPr>
        <w:tc>
          <w:tcPr>
            <w:tcW w:w="533" w:type="dxa"/>
            <w:vMerge w:val="restart"/>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 </w:t>
            </w:r>
          </w:p>
          <w:p w:rsidR="00F2393A" w:rsidRPr="00C7543F" w:rsidRDefault="00F2393A" w:rsidP="00293E1F">
            <w:pPr>
              <w:jc w:val="center"/>
              <w:rPr>
                <w:color w:val="000000"/>
                <w:sz w:val="22"/>
                <w:szCs w:val="22"/>
              </w:rPr>
            </w:pPr>
            <w:r w:rsidRPr="00C7543F">
              <w:rPr>
                <w:color w:val="000000"/>
                <w:sz w:val="22"/>
                <w:szCs w:val="22"/>
              </w:rPr>
              <w:t> 1.18</w:t>
            </w:r>
          </w:p>
        </w:tc>
        <w:tc>
          <w:tcPr>
            <w:tcW w:w="2473" w:type="dxa"/>
            <w:vMerge w:val="restart"/>
            <w:shd w:val="clear" w:color="auto" w:fill="auto"/>
            <w:vAlign w:val="center"/>
            <w:hideMark/>
          </w:tcPr>
          <w:p w:rsidR="00F2393A" w:rsidRPr="00C7543F" w:rsidRDefault="00F2393A" w:rsidP="00293E1F">
            <w:pPr>
              <w:rPr>
                <w:color w:val="000000"/>
                <w:sz w:val="22"/>
                <w:szCs w:val="22"/>
              </w:rPr>
            </w:pPr>
            <w:r w:rsidRPr="00C7543F">
              <w:rPr>
                <w:color w:val="000000"/>
                <w:sz w:val="22"/>
                <w:szCs w:val="22"/>
              </w:rPr>
              <w:t>Строительство КНС по ул.Рабочая в районе ул.Нагорной</w:t>
            </w:r>
          </w:p>
          <w:p w:rsidR="00F2393A" w:rsidRPr="00C7543F" w:rsidRDefault="00F2393A" w:rsidP="00293E1F">
            <w:pPr>
              <w:rPr>
                <w:color w:val="000000"/>
                <w:sz w:val="22"/>
                <w:szCs w:val="22"/>
              </w:rPr>
            </w:pPr>
            <w:r w:rsidRPr="00C7543F">
              <w:rPr>
                <w:color w:val="000000"/>
                <w:sz w:val="22"/>
                <w:szCs w:val="22"/>
              </w:rPr>
              <w:t> </w:t>
            </w:r>
          </w:p>
        </w:tc>
        <w:tc>
          <w:tcPr>
            <w:tcW w:w="2090" w:type="dxa"/>
            <w:vMerge w:val="restart"/>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Повышение энергоэффективности водоотведения от мкр."ИСКОЖ"</w:t>
            </w:r>
          </w:p>
        </w:tc>
        <w:tc>
          <w:tcPr>
            <w:tcW w:w="109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тыс.кВт*ч</w:t>
            </w:r>
          </w:p>
        </w:tc>
        <w:tc>
          <w:tcPr>
            <w:tcW w:w="85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5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196,9</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196,9</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196,9</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196,9</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196,9</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196,9</w:t>
            </w:r>
          </w:p>
        </w:tc>
        <w:tc>
          <w:tcPr>
            <w:tcW w:w="1374" w:type="dxa"/>
            <w:vMerge w:val="restart"/>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4</w:t>
            </w:r>
          </w:p>
        </w:tc>
      </w:tr>
      <w:tr w:rsidR="00F2393A" w:rsidRPr="00C7543F" w:rsidTr="00293E1F">
        <w:trPr>
          <w:trHeight w:val="255"/>
        </w:trPr>
        <w:tc>
          <w:tcPr>
            <w:tcW w:w="533" w:type="dxa"/>
            <w:vMerge/>
            <w:shd w:val="clear" w:color="auto" w:fill="auto"/>
            <w:vAlign w:val="center"/>
            <w:hideMark/>
          </w:tcPr>
          <w:p w:rsidR="00F2393A" w:rsidRPr="00C7543F" w:rsidRDefault="00F2393A" w:rsidP="00293E1F">
            <w:pPr>
              <w:jc w:val="center"/>
              <w:rPr>
                <w:color w:val="000000"/>
                <w:sz w:val="22"/>
                <w:szCs w:val="22"/>
              </w:rPr>
            </w:pPr>
          </w:p>
        </w:tc>
        <w:tc>
          <w:tcPr>
            <w:tcW w:w="2473" w:type="dxa"/>
            <w:vMerge/>
            <w:shd w:val="clear" w:color="auto" w:fill="auto"/>
            <w:vAlign w:val="center"/>
            <w:hideMark/>
          </w:tcPr>
          <w:p w:rsidR="00F2393A" w:rsidRPr="00C7543F" w:rsidRDefault="00F2393A" w:rsidP="00293E1F">
            <w:pPr>
              <w:rPr>
                <w:color w:val="000000"/>
                <w:sz w:val="22"/>
                <w:szCs w:val="22"/>
              </w:rPr>
            </w:pPr>
          </w:p>
        </w:tc>
        <w:tc>
          <w:tcPr>
            <w:tcW w:w="2090" w:type="dxa"/>
            <w:vMerge/>
            <w:vAlign w:val="center"/>
            <w:hideMark/>
          </w:tcPr>
          <w:p w:rsidR="00F2393A" w:rsidRPr="00C7543F" w:rsidRDefault="00F2393A" w:rsidP="00293E1F">
            <w:pPr>
              <w:rPr>
                <w:color w:val="000000"/>
                <w:sz w:val="22"/>
                <w:szCs w:val="22"/>
              </w:rPr>
            </w:pPr>
          </w:p>
        </w:tc>
        <w:tc>
          <w:tcPr>
            <w:tcW w:w="109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тыс.руб.</w:t>
            </w:r>
          </w:p>
        </w:tc>
        <w:tc>
          <w:tcPr>
            <w:tcW w:w="85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5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2695,6</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2695,6</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2695,6</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2695,6</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2695,6</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2695,6</w:t>
            </w:r>
          </w:p>
        </w:tc>
        <w:tc>
          <w:tcPr>
            <w:tcW w:w="1374" w:type="dxa"/>
            <w:vMerge/>
            <w:vAlign w:val="center"/>
            <w:hideMark/>
          </w:tcPr>
          <w:p w:rsidR="00F2393A" w:rsidRPr="00C7543F" w:rsidRDefault="00F2393A" w:rsidP="00293E1F">
            <w:pPr>
              <w:rPr>
                <w:color w:val="000000"/>
                <w:sz w:val="22"/>
                <w:szCs w:val="22"/>
              </w:rPr>
            </w:pPr>
          </w:p>
        </w:tc>
      </w:tr>
      <w:tr w:rsidR="00F2393A" w:rsidRPr="00C7543F" w:rsidTr="00293E1F">
        <w:trPr>
          <w:trHeight w:val="255"/>
        </w:trPr>
        <w:tc>
          <w:tcPr>
            <w:tcW w:w="533" w:type="dxa"/>
            <w:shd w:val="clear" w:color="auto" w:fill="auto"/>
            <w:vAlign w:val="center"/>
            <w:hideMark/>
          </w:tcPr>
          <w:p w:rsidR="00F2393A" w:rsidRPr="00C7543F" w:rsidRDefault="00F2393A" w:rsidP="00293E1F">
            <w:pPr>
              <w:jc w:val="center"/>
              <w:rPr>
                <w:b/>
                <w:bCs/>
                <w:color w:val="000000"/>
                <w:sz w:val="22"/>
                <w:szCs w:val="22"/>
              </w:rPr>
            </w:pPr>
            <w:r w:rsidRPr="00C7543F">
              <w:rPr>
                <w:b/>
                <w:bCs/>
                <w:color w:val="000000"/>
                <w:sz w:val="22"/>
                <w:szCs w:val="22"/>
              </w:rPr>
              <w:t> </w:t>
            </w:r>
          </w:p>
        </w:tc>
        <w:tc>
          <w:tcPr>
            <w:tcW w:w="2473" w:type="dxa"/>
            <w:shd w:val="clear" w:color="auto" w:fill="auto"/>
            <w:vAlign w:val="center"/>
            <w:hideMark/>
          </w:tcPr>
          <w:p w:rsidR="00F2393A" w:rsidRPr="00C7543F" w:rsidRDefault="00F2393A" w:rsidP="00293E1F">
            <w:pPr>
              <w:jc w:val="right"/>
              <w:rPr>
                <w:b/>
                <w:bCs/>
                <w:color w:val="000000"/>
                <w:sz w:val="22"/>
                <w:szCs w:val="22"/>
              </w:rPr>
            </w:pPr>
            <w:r w:rsidRPr="00C7543F">
              <w:rPr>
                <w:b/>
                <w:bCs/>
                <w:color w:val="000000"/>
                <w:sz w:val="22"/>
                <w:szCs w:val="22"/>
              </w:rPr>
              <w:t>Всего эффектов по проектам по новому строительству, реконструкции и техническому перевооружению головных объектов системы водоотведения:</w:t>
            </w:r>
          </w:p>
        </w:tc>
        <w:tc>
          <w:tcPr>
            <w:tcW w:w="2090" w:type="dxa"/>
            <w:shd w:val="clear" w:color="auto" w:fill="auto"/>
            <w:vAlign w:val="center"/>
            <w:hideMark/>
          </w:tcPr>
          <w:p w:rsidR="00F2393A" w:rsidRPr="00C7543F" w:rsidRDefault="00F2393A" w:rsidP="00293E1F">
            <w:pPr>
              <w:jc w:val="center"/>
              <w:rPr>
                <w:b/>
                <w:bCs/>
                <w:color w:val="000000"/>
                <w:sz w:val="22"/>
                <w:szCs w:val="22"/>
              </w:rPr>
            </w:pPr>
            <w:r w:rsidRPr="00C7543F">
              <w:rPr>
                <w:b/>
                <w:bCs/>
                <w:color w:val="000000"/>
                <w:sz w:val="22"/>
                <w:szCs w:val="22"/>
              </w:rPr>
              <w:t> </w:t>
            </w:r>
          </w:p>
        </w:tc>
        <w:tc>
          <w:tcPr>
            <w:tcW w:w="1096" w:type="dxa"/>
            <w:shd w:val="clear" w:color="auto" w:fill="auto"/>
            <w:vAlign w:val="center"/>
            <w:hideMark/>
          </w:tcPr>
          <w:p w:rsidR="00F2393A" w:rsidRPr="00C7543F" w:rsidRDefault="00F2393A" w:rsidP="00293E1F">
            <w:pPr>
              <w:jc w:val="center"/>
              <w:rPr>
                <w:b/>
                <w:bCs/>
                <w:color w:val="000000"/>
                <w:sz w:val="22"/>
                <w:szCs w:val="22"/>
              </w:rPr>
            </w:pPr>
            <w:r w:rsidRPr="00C7543F">
              <w:rPr>
                <w:b/>
                <w:bCs/>
                <w:color w:val="000000"/>
                <w:sz w:val="22"/>
                <w:szCs w:val="22"/>
              </w:rPr>
              <w:t> тыс.руб.</w:t>
            </w:r>
          </w:p>
        </w:tc>
        <w:tc>
          <w:tcPr>
            <w:tcW w:w="856" w:type="dxa"/>
            <w:shd w:val="clear" w:color="auto" w:fill="auto"/>
            <w:vAlign w:val="center"/>
            <w:hideMark/>
          </w:tcPr>
          <w:p w:rsidR="00F2393A" w:rsidRPr="00C7543F" w:rsidRDefault="00F2393A" w:rsidP="00293E1F">
            <w:pPr>
              <w:jc w:val="center"/>
              <w:rPr>
                <w:b/>
                <w:bCs/>
                <w:color w:val="000000"/>
                <w:sz w:val="22"/>
                <w:szCs w:val="22"/>
              </w:rPr>
            </w:pPr>
            <w:r w:rsidRPr="00C7543F">
              <w:rPr>
                <w:b/>
                <w:bCs/>
                <w:color w:val="000000"/>
                <w:sz w:val="22"/>
                <w:szCs w:val="22"/>
              </w:rPr>
              <w:t>0,0</w:t>
            </w:r>
          </w:p>
        </w:tc>
        <w:tc>
          <w:tcPr>
            <w:tcW w:w="856" w:type="dxa"/>
            <w:shd w:val="clear" w:color="auto" w:fill="auto"/>
            <w:vAlign w:val="center"/>
            <w:hideMark/>
          </w:tcPr>
          <w:p w:rsidR="00F2393A" w:rsidRPr="00C7543F" w:rsidRDefault="00F2393A" w:rsidP="00293E1F">
            <w:pPr>
              <w:jc w:val="center"/>
              <w:rPr>
                <w:b/>
                <w:bCs/>
                <w:color w:val="000000"/>
                <w:sz w:val="22"/>
                <w:szCs w:val="22"/>
              </w:rPr>
            </w:pPr>
            <w:r w:rsidRPr="00C7543F">
              <w:rPr>
                <w:b/>
                <w:bCs/>
                <w:color w:val="000000"/>
                <w:sz w:val="22"/>
                <w:szCs w:val="22"/>
              </w:rPr>
              <w:t>0,0</w:t>
            </w:r>
          </w:p>
        </w:tc>
        <w:tc>
          <w:tcPr>
            <w:tcW w:w="897" w:type="dxa"/>
            <w:shd w:val="clear" w:color="auto" w:fill="auto"/>
            <w:vAlign w:val="center"/>
            <w:hideMark/>
          </w:tcPr>
          <w:p w:rsidR="00F2393A" w:rsidRPr="00C7543F" w:rsidRDefault="00F2393A" w:rsidP="00293E1F">
            <w:pPr>
              <w:jc w:val="center"/>
              <w:rPr>
                <w:b/>
                <w:bCs/>
                <w:color w:val="000000"/>
                <w:sz w:val="22"/>
                <w:szCs w:val="22"/>
              </w:rPr>
            </w:pPr>
            <w:r w:rsidRPr="00C7543F">
              <w:rPr>
                <w:b/>
                <w:bCs/>
                <w:color w:val="000000"/>
                <w:sz w:val="22"/>
                <w:szCs w:val="22"/>
              </w:rPr>
              <w:t>2695,6</w:t>
            </w:r>
          </w:p>
        </w:tc>
        <w:tc>
          <w:tcPr>
            <w:tcW w:w="897" w:type="dxa"/>
            <w:shd w:val="clear" w:color="auto" w:fill="auto"/>
            <w:vAlign w:val="center"/>
            <w:hideMark/>
          </w:tcPr>
          <w:p w:rsidR="00F2393A" w:rsidRPr="00C7543F" w:rsidRDefault="00F2393A" w:rsidP="00293E1F">
            <w:pPr>
              <w:jc w:val="center"/>
              <w:rPr>
                <w:b/>
                <w:bCs/>
                <w:color w:val="000000"/>
                <w:sz w:val="22"/>
                <w:szCs w:val="22"/>
              </w:rPr>
            </w:pPr>
            <w:r w:rsidRPr="00C7543F">
              <w:rPr>
                <w:b/>
                <w:bCs/>
                <w:color w:val="000000"/>
                <w:sz w:val="22"/>
                <w:szCs w:val="22"/>
              </w:rPr>
              <w:t>3038,1</w:t>
            </w:r>
          </w:p>
        </w:tc>
        <w:tc>
          <w:tcPr>
            <w:tcW w:w="897" w:type="dxa"/>
            <w:shd w:val="clear" w:color="auto" w:fill="auto"/>
            <w:vAlign w:val="center"/>
            <w:hideMark/>
          </w:tcPr>
          <w:p w:rsidR="00F2393A" w:rsidRPr="00C7543F" w:rsidRDefault="00F2393A" w:rsidP="00293E1F">
            <w:pPr>
              <w:jc w:val="center"/>
              <w:rPr>
                <w:b/>
                <w:bCs/>
                <w:color w:val="000000"/>
                <w:sz w:val="22"/>
                <w:szCs w:val="22"/>
              </w:rPr>
            </w:pPr>
            <w:r w:rsidRPr="00C7543F">
              <w:rPr>
                <w:b/>
                <w:bCs/>
                <w:color w:val="000000"/>
                <w:sz w:val="22"/>
                <w:szCs w:val="22"/>
              </w:rPr>
              <w:t>3038,1</w:t>
            </w:r>
          </w:p>
        </w:tc>
        <w:tc>
          <w:tcPr>
            <w:tcW w:w="897" w:type="dxa"/>
            <w:shd w:val="clear" w:color="auto" w:fill="auto"/>
            <w:vAlign w:val="center"/>
            <w:hideMark/>
          </w:tcPr>
          <w:p w:rsidR="00F2393A" w:rsidRPr="00C7543F" w:rsidRDefault="00F2393A" w:rsidP="00293E1F">
            <w:pPr>
              <w:jc w:val="center"/>
              <w:rPr>
                <w:b/>
                <w:bCs/>
                <w:color w:val="000000"/>
                <w:sz w:val="22"/>
                <w:szCs w:val="22"/>
              </w:rPr>
            </w:pPr>
            <w:r w:rsidRPr="00C7543F">
              <w:rPr>
                <w:b/>
                <w:bCs/>
                <w:color w:val="000000"/>
                <w:sz w:val="22"/>
                <w:szCs w:val="22"/>
              </w:rPr>
              <w:t>3038,1</w:t>
            </w:r>
          </w:p>
        </w:tc>
        <w:tc>
          <w:tcPr>
            <w:tcW w:w="897" w:type="dxa"/>
            <w:shd w:val="clear" w:color="auto" w:fill="auto"/>
            <w:vAlign w:val="center"/>
            <w:hideMark/>
          </w:tcPr>
          <w:p w:rsidR="00F2393A" w:rsidRPr="00C7543F" w:rsidRDefault="00F2393A" w:rsidP="00293E1F">
            <w:pPr>
              <w:jc w:val="center"/>
              <w:rPr>
                <w:b/>
                <w:bCs/>
                <w:color w:val="000000"/>
                <w:sz w:val="22"/>
                <w:szCs w:val="22"/>
              </w:rPr>
            </w:pPr>
            <w:r w:rsidRPr="00C7543F">
              <w:rPr>
                <w:b/>
                <w:bCs/>
                <w:color w:val="000000"/>
                <w:sz w:val="22"/>
                <w:szCs w:val="22"/>
              </w:rPr>
              <w:t>2695,6</w:t>
            </w:r>
          </w:p>
        </w:tc>
        <w:tc>
          <w:tcPr>
            <w:tcW w:w="897" w:type="dxa"/>
            <w:shd w:val="clear" w:color="auto" w:fill="auto"/>
            <w:vAlign w:val="center"/>
            <w:hideMark/>
          </w:tcPr>
          <w:p w:rsidR="00F2393A" w:rsidRPr="00C7543F" w:rsidRDefault="00F2393A" w:rsidP="00293E1F">
            <w:pPr>
              <w:jc w:val="center"/>
              <w:rPr>
                <w:b/>
                <w:bCs/>
                <w:color w:val="000000"/>
                <w:sz w:val="22"/>
                <w:szCs w:val="22"/>
              </w:rPr>
            </w:pPr>
            <w:r w:rsidRPr="00C7543F">
              <w:rPr>
                <w:b/>
                <w:bCs/>
                <w:color w:val="000000"/>
                <w:sz w:val="22"/>
                <w:szCs w:val="22"/>
              </w:rPr>
              <w:t>2695,6</w:t>
            </w:r>
          </w:p>
        </w:tc>
        <w:tc>
          <w:tcPr>
            <w:tcW w:w="1374" w:type="dxa"/>
            <w:shd w:val="clear" w:color="auto" w:fill="auto"/>
            <w:vAlign w:val="center"/>
            <w:hideMark/>
          </w:tcPr>
          <w:p w:rsidR="00F2393A" w:rsidRPr="00C7543F" w:rsidRDefault="00F2393A" w:rsidP="00293E1F">
            <w:pPr>
              <w:jc w:val="center"/>
              <w:rPr>
                <w:b/>
                <w:bCs/>
                <w:color w:val="000000"/>
                <w:sz w:val="22"/>
                <w:szCs w:val="22"/>
              </w:rPr>
            </w:pPr>
            <w:r w:rsidRPr="00C7543F">
              <w:rPr>
                <w:b/>
                <w:bCs/>
                <w:color w:val="000000"/>
                <w:sz w:val="22"/>
                <w:szCs w:val="22"/>
              </w:rPr>
              <w:t> </w:t>
            </w:r>
          </w:p>
        </w:tc>
      </w:tr>
      <w:tr w:rsidR="00F2393A" w:rsidRPr="00C7543F" w:rsidTr="00293E1F">
        <w:trPr>
          <w:trHeight w:val="1020"/>
        </w:trPr>
        <w:tc>
          <w:tcPr>
            <w:tcW w:w="533"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 2</w:t>
            </w:r>
          </w:p>
        </w:tc>
        <w:tc>
          <w:tcPr>
            <w:tcW w:w="2473" w:type="dxa"/>
            <w:shd w:val="clear" w:color="auto" w:fill="auto"/>
            <w:vAlign w:val="center"/>
            <w:hideMark/>
          </w:tcPr>
          <w:p w:rsidR="00F2393A" w:rsidRPr="00C7543F" w:rsidRDefault="00F2393A" w:rsidP="00293E1F">
            <w:pPr>
              <w:rPr>
                <w:b/>
                <w:bCs/>
                <w:color w:val="000000"/>
                <w:sz w:val="22"/>
                <w:szCs w:val="22"/>
              </w:rPr>
            </w:pPr>
            <w:r w:rsidRPr="00C7543F">
              <w:rPr>
                <w:b/>
                <w:bCs/>
                <w:color w:val="000000"/>
                <w:sz w:val="22"/>
                <w:szCs w:val="22"/>
              </w:rPr>
              <w:t>Проекты по новому строительству и реконструкции сетей водоотведения</w:t>
            </w:r>
          </w:p>
        </w:tc>
        <w:tc>
          <w:tcPr>
            <w:tcW w:w="2090"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 </w:t>
            </w:r>
          </w:p>
        </w:tc>
        <w:tc>
          <w:tcPr>
            <w:tcW w:w="109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 </w:t>
            </w:r>
          </w:p>
        </w:tc>
        <w:tc>
          <w:tcPr>
            <w:tcW w:w="85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 </w:t>
            </w:r>
          </w:p>
        </w:tc>
        <w:tc>
          <w:tcPr>
            <w:tcW w:w="85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 </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 </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 </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 </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 </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 </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 </w:t>
            </w:r>
          </w:p>
        </w:tc>
        <w:tc>
          <w:tcPr>
            <w:tcW w:w="1374"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 </w:t>
            </w:r>
          </w:p>
        </w:tc>
      </w:tr>
      <w:tr w:rsidR="00F2393A" w:rsidRPr="00C7543F" w:rsidTr="00293E1F">
        <w:trPr>
          <w:trHeight w:val="1530"/>
        </w:trPr>
        <w:tc>
          <w:tcPr>
            <w:tcW w:w="533"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 2.1</w:t>
            </w:r>
          </w:p>
        </w:tc>
        <w:tc>
          <w:tcPr>
            <w:tcW w:w="2473" w:type="dxa"/>
            <w:shd w:val="clear" w:color="auto" w:fill="auto"/>
            <w:vAlign w:val="center"/>
            <w:hideMark/>
          </w:tcPr>
          <w:p w:rsidR="00F2393A" w:rsidRPr="00C7543F" w:rsidRDefault="00F2393A" w:rsidP="00293E1F">
            <w:pPr>
              <w:rPr>
                <w:color w:val="000000"/>
                <w:sz w:val="22"/>
                <w:szCs w:val="22"/>
              </w:rPr>
            </w:pPr>
            <w:r w:rsidRPr="00C7543F">
              <w:rPr>
                <w:color w:val="000000"/>
                <w:sz w:val="22"/>
                <w:szCs w:val="22"/>
              </w:rPr>
              <w:t>Ремонт напорного коллектора, d=100 мм. КНС-6 до Двориковского шоссе</w:t>
            </w:r>
          </w:p>
        </w:tc>
        <w:tc>
          <w:tcPr>
            <w:tcW w:w="2090"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Снижение расходов на ремонт (устранение засоров)</w:t>
            </w:r>
          </w:p>
        </w:tc>
        <w:tc>
          <w:tcPr>
            <w:tcW w:w="109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тыс.руб.</w:t>
            </w:r>
          </w:p>
        </w:tc>
        <w:tc>
          <w:tcPr>
            <w:tcW w:w="85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5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1,7</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1,7</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1,7</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1,7</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1,7</w:t>
            </w:r>
          </w:p>
        </w:tc>
        <w:tc>
          <w:tcPr>
            <w:tcW w:w="1374"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Превышает срок реализации Программы</w:t>
            </w:r>
          </w:p>
        </w:tc>
      </w:tr>
      <w:tr w:rsidR="00F2393A" w:rsidRPr="00C7543F" w:rsidTr="00293E1F">
        <w:trPr>
          <w:trHeight w:val="1530"/>
        </w:trPr>
        <w:tc>
          <w:tcPr>
            <w:tcW w:w="533"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2.2 </w:t>
            </w:r>
          </w:p>
        </w:tc>
        <w:tc>
          <w:tcPr>
            <w:tcW w:w="2473" w:type="dxa"/>
            <w:shd w:val="clear" w:color="auto" w:fill="auto"/>
            <w:vAlign w:val="center"/>
            <w:hideMark/>
          </w:tcPr>
          <w:p w:rsidR="00F2393A" w:rsidRPr="00C7543F" w:rsidRDefault="00F2393A" w:rsidP="00293E1F">
            <w:pPr>
              <w:rPr>
                <w:color w:val="000000"/>
                <w:sz w:val="22"/>
                <w:szCs w:val="22"/>
              </w:rPr>
            </w:pPr>
            <w:r w:rsidRPr="00C7543F">
              <w:rPr>
                <w:color w:val="000000"/>
                <w:sz w:val="22"/>
                <w:szCs w:val="22"/>
              </w:rPr>
              <w:t>Ремонт напорного коллектора, d=150-160 мм. КНС-13 до КНС-15</w:t>
            </w:r>
          </w:p>
        </w:tc>
        <w:tc>
          <w:tcPr>
            <w:tcW w:w="2090"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Снижение расходов на ремонт (устранение засоров)</w:t>
            </w:r>
          </w:p>
        </w:tc>
        <w:tc>
          <w:tcPr>
            <w:tcW w:w="109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тыс.руб.</w:t>
            </w:r>
          </w:p>
        </w:tc>
        <w:tc>
          <w:tcPr>
            <w:tcW w:w="85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5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1,7</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1,7</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1,7</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1,7</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1,7</w:t>
            </w:r>
          </w:p>
        </w:tc>
        <w:tc>
          <w:tcPr>
            <w:tcW w:w="1374"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Превышает срок реализации Программы</w:t>
            </w:r>
          </w:p>
        </w:tc>
      </w:tr>
      <w:tr w:rsidR="00F2393A" w:rsidRPr="00C7543F" w:rsidTr="00293E1F">
        <w:trPr>
          <w:trHeight w:val="1530"/>
        </w:trPr>
        <w:tc>
          <w:tcPr>
            <w:tcW w:w="533"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 2.3</w:t>
            </w:r>
          </w:p>
        </w:tc>
        <w:tc>
          <w:tcPr>
            <w:tcW w:w="2473" w:type="dxa"/>
            <w:shd w:val="clear" w:color="auto" w:fill="auto"/>
            <w:vAlign w:val="center"/>
            <w:hideMark/>
          </w:tcPr>
          <w:p w:rsidR="00F2393A" w:rsidRPr="00C7543F" w:rsidRDefault="00F2393A" w:rsidP="00293E1F">
            <w:pPr>
              <w:rPr>
                <w:color w:val="000000"/>
                <w:sz w:val="22"/>
                <w:szCs w:val="22"/>
              </w:rPr>
            </w:pPr>
            <w:r w:rsidRPr="00C7543F">
              <w:rPr>
                <w:color w:val="000000"/>
                <w:sz w:val="22"/>
                <w:szCs w:val="22"/>
              </w:rPr>
              <w:t>Ремонт напорного коллектора, d=200 мм. КНС-5-ул.Первомайская-ул.Попова</w:t>
            </w:r>
          </w:p>
        </w:tc>
        <w:tc>
          <w:tcPr>
            <w:tcW w:w="2090"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Снижение расходов на ремонт (устранение засоров)</w:t>
            </w:r>
          </w:p>
        </w:tc>
        <w:tc>
          <w:tcPr>
            <w:tcW w:w="109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тыс.руб.</w:t>
            </w:r>
          </w:p>
        </w:tc>
        <w:tc>
          <w:tcPr>
            <w:tcW w:w="85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5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6,4</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6,4</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6,4</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6,4</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6,4</w:t>
            </w:r>
          </w:p>
        </w:tc>
        <w:tc>
          <w:tcPr>
            <w:tcW w:w="1374"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Превышает срок реализации Программы</w:t>
            </w:r>
          </w:p>
        </w:tc>
      </w:tr>
      <w:tr w:rsidR="00F2393A" w:rsidRPr="00C7543F" w:rsidTr="00293E1F">
        <w:trPr>
          <w:trHeight w:val="1530"/>
        </w:trPr>
        <w:tc>
          <w:tcPr>
            <w:tcW w:w="533"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 2.4</w:t>
            </w:r>
          </w:p>
        </w:tc>
        <w:tc>
          <w:tcPr>
            <w:tcW w:w="2473" w:type="dxa"/>
            <w:shd w:val="clear" w:color="auto" w:fill="auto"/>
            <w:vAlign w:val="center"/>
            <w:hideMark/>
          </w:tcPr>
          <w:p w:rsidR="00F2393A" w:rsidRPr="00C7543F" w:rsidRDefault="00F2393A" w:rsidP="00293E1F">
            <w:pPr>
              <w:rPr>
                <w:color w:val="000000"/>
                <w:sz w:val="22"/>
                <w:szCs w:val="22"/>
              </w:rPr>
            </w:pPr>
            <w:r w:rsidRPr="00C7543F">
              <w:rPr>
                <w:color w:val="000000"/>
                <w:sz w:val="22"/>
                <w:szCs w:val="22"/>
              </w:rPr>
              <w:t>Строительство п/э напорного коллектора от КНС-14 до ул.Гусева, d=100 мм</w:t>
            </w:r>
          </w:p>
        </w:tc>
        <w:tc>
          <w:tcPr>
            <w:tcW w:w="2090"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Снижение расходов на ремонт (устранение засоров)</w:t>
            </w:r>
          </w:p>
        </w:tc>
        <w:tc>
          <w:tcPr>
            <w:tcW w:w="109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тыс.руб.</w:t>
            </w:r>
          </w:p>
        </w:tc>
        <w:tc>
          <w:tcPr>
            <w:tcW w:w="85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5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1,7</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1,7</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1,7</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1,7</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1,7</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1,7</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1,7</w:t>
            </w:r>
          </w:p>
        </w:tc>
        <w:tc>
          <w:tcPr>
            <w:tcW w:w="1374"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Превышает срок реализации Программы</w:t>
            </w:r>
          </w:p>
        </w:tc>
      </w:tr>
      <w:tr w:rsidR="00F2393A" w:rsidRPr="00C7543F" w:rsidTr="00293E1F">
        <w:trPr>
          <w:trHeight w:val="1530"/>
        </w:trPr>
        <w:tc>
          <w:tcPr>
            <w:tcW w:w="533"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 2.5</w:t>
            </w:r>
          </w:p>
        </w:tc>
        <w:tc>
          <w:tcPr>
            <w:tcW w:w="2473" w:type="dxa"/>
            <w:shd w:val="clear" w:color="auto" w:fill="auto"/>
            <w:vAlign w:val="center"/>
            <w:hideMark/>
          </w:tcPr>
          <w:p w:rsidR="00F2393A" w:rsidRPr="00C7543F" w:rsidRDefault="00F2393A" w:rsidP="00293E1F">
            <w:pPr>
              <w:rPr>
                <w:color w:val="000000"/>
                <w:sz w:val="22"/>
                <w:szCs w:val="22"/>
              </w:rPr>
            </w:pPr>
            <w:r w:rsidRPr="00C7543F">
              <w:rPr>
                <w:color w:val="000000"/>
                <w:sz w:val="22"/>
                <w:szCs w:val="22"/>
              </w:rPr>
              <w:t>Строительство самотечного п/э коллектора по ул.Ануфриева от ул.Ленина до КНС-11, d=250 мм</w:t>
            </w:r>
          </w:p>
        </w:tc>
        <w:tc>
          <w:tcPr>
            <w:tcW w:w="2090"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Снижение расходов на ремонт (устранение засоров)</w:t>
            </w:r>
          </w:p>
        </w:tc>
        <w:tc>
          <w:tcPr>
            <w:tcW w:w="109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тыс.руб.</w:t>
            </w:r>
          </w:p>
        </w:tc>
        <w:tc>
          <w:tcPr>
            <w:tcW w:w="85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5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0,5</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0,5</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0,5</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0,5</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0,5</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0,5</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0,5</w:t>
            </w:r>
          </w:p>
        </w:tc>
        <w:tc>
          <w:tcPr>
            <w:tcW w:w="1374"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Превышает срок реализации Программы</w:t>
            </w:r>
          </w:p>
        </w:tc>
      </w:tr>
      <w:tr w:rsidR="00F2393A" w:rsidRPr="00C7543F" w:rsidTr="00293E1F">
        <w:trPr>
          <w:trHeight w:val="1530"/>
        </w:trPr>
        <w:tc>
          <w:tcPr>
            <w:tcW w:w="533"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2.6 </w:t>
            </w:r>
          </w:p>
        </w:tc>
        <w:tc>
          <w:tcPr>
            <w:tcW w:w="2473" w:type="dxa"/>
            <w:shd w:val="clear" w:color="auto" w:fill="auto"/>
            <w:vAlign w:val="center"/>
            <w:hideMark/>
          </w:tcPr>
          <w:p w:rsidR="00F2393A" w:rsidRPr="00C7543F" w:rsidRDefault="00F2393A" w:rsidP="00293E1F">
            <w:pPr>
              <w:rPr>
                <w:color w:val="000000"/>
                <w:sz w:val="22"/>
                <w:szCs w:val="22"/>
              </w:rPr>
            </w:pPr>
            <w:r w:rsidRPr="00C7543F">
              <w:rPr>
                <w:color w:val="000000"/>
                <w:sz w:val="22"/>
                <w:szCs w:val="22"/>
              </w:rPr>
              <w:t>Ремонт напорного коллектора от КНС-11 до гасительного колодца по ул.Свердлова, d=200 мм в 2 нитки</w:t>
            </w:r>
          </w:p>
        </w:tc>
        <w:tc>
          <w:tcPr>
            <w:tcW w:w="2090"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Снижение расходов на ремонт (устранение засоров)</w:t>
            </w:r>
          </w:p>
        </w:tc>
        <w:tc>
          <w:tcPr>
            <w:tcW w:w="109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тыс.руб.</w:t>
            </w:r>
          </w:p>
        </w:tc>
        <w:tc>
          <w:tcPr>
            <w:tcW w:w="85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5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3,4</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3,4</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3,4</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3,4</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3,4</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3,4</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3,4</w:t>
            </w:r>
          </w:p>
        </w:tc>
        <w:tc>
          <w:tcPr>
            <w:tcW w:w="1374"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Превышает срок реализации Программы</w:t>
            </w:r>
          </w:p>
        </w:tc>
      </w:tr>
      <w:tr w:rsidR="00F2393A" w:rsidRPr="00C7543F" w:rsidTr="00293E1F">
        <w:trPr>
          <w:trHeight w:val="1530"/>
        </w:trPr>
        <w:tc>
          <w:tcPr>
            <w:tcW w:w="533"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 2.7</w:t>
            </w:r>
          </w:p>
        </w:tc>
        <w:tc>
          <w:tcPr>
            <w:tcW w:w="2473" w:type="dxa"/>
            <w:shd w:val="clear" w:color="auto" w:fill="auto"/>
            <w:vAlign w:val="center"/>
            <w:hideMark/>
          </w:tcPr>
          <w:p w:rsidR="00F2393A" w:rsidRPr="00C7543F" w:rsidRDefault="00F2393A" w:rsidP="00293E1F">
            <w:pPr>
              <w:rPr>
                <w:color w:val="000000"/>
                <w:sz w:val="22"/>
                <w:szCs w:val="22"/>
              </w:rPr>
            </w:pPr>
            <w:r w:rsidRPr="00C7543F">
              <w:rPr>
                <w:color w:val="000000"/>
                <w:sz w:val="22"/>
                <w:szCs w:val="22"/>
              </w:rPr>
              <w:t>Замена напорного коллектора от КНС-5 до ул.Ануфриева на п/э, d=160 мм</w:t>
            </w:r>
          </w:p>
        </w:tc>
        <w:tc>
          <w:tcPr>
            <w:tcW w:w="2090"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Снижение расходов на ремонт (устранение засоров)</w:t>
            </w:r>
          </w:p>
        </w:tc>
        <w:tc>
          <w:tcPr>
            <w:tcW w:w="109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тыс.руб.</w:t>
            </w:r>
          </w:p>
        </w:tc>
        <w:tc>
          <w:tcPr>
            <w:tcW w:w="85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5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3,5</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3,5</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3,5</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3,5</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3,5</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3,5</w:t>
            </w:r>
          </w:p>
        </w:tc>
        <w:tc>
          <w:tcPr>
            <w:tcW w:w="1374"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Превышает срок реализации Программы</w:t>
            </w:r>
          </w:p>
        </w:tc>
      </w:tr>
      <w:tr w:rsidR="00F2393A" w:rsidRPr="00C7543F" w:rsidTr="00293E1F">
        <w:trPr>
          <w:trHeight w:val="1530"/>
        </w:trPr>
        <w:tc>
          <w:tcPr>
            <w:tcW w:w="533"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 2.8</w:t>
            </w:r>
          </w:p>
        </w:tc>
        <w:tc>
          <w:tcPr>
            <w:tcW w:w="2473" w:type="dxa"/>
            <w:shd w:val="clear" w:color="auto" w:fill="auto"/>
            <w:vAlign w:val="center"/>
            <w:hideMark/>
          </w:tcPr>
          <w:p w:rsidR="00F2393A" w:rsidRPr="00C7543F" w:rsidRDefault="00F2393A" w:rsidP="00293E1F">
            <w:pPr>
              <w:rPr>
                <w:color w:val="000000"/>
                <w:sz w:val="22"/>
                <w:szCs w:val="22"/>
              </w:rPr>
            </w:pPr>
            <w:r w:rsidRPr="00C7543F">
              <w:rPr>
                <w:color w:val="000000"/>
                <w:sz w:val="22"/>
                <w:szCs w:val="22"/>
              </w:rPr>
              <w:t>Замена напорного коллектора от КНС-13 до КНС-5 на п/э, d=150 мм</w:t>
            </w:r>
          </w:p>
        </w:tc>
        <w:tc>
          <w:tcPr>
            <w:tcW w:w="2090"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Снижение расходов на ремонт (устранение засоров)</w:t>
            </w:r>
          </w:p>
        </w:tc>
        <w:tc>
          <w:tcPr>
            <w:tcW w:w="109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тыс.руб.</w:t>
            </w:r>
          </w:p>
        </w:tc>
        <w:tc>
          <w:tcPr>
            <w:tcW w:w="85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5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1,6</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1,6</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1,6</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1,6</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1,6</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1,6</w:t>
            </w:r>
          </w:p>
        </w:tc>
        <w:tc>
          <w:tcPr>
            <w:tcW w:w="1374"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Превышает срок реализации Программы</w:t>
            </w:r>
          </w:p>
        </w:tc>
      </w:tr>
      <w:tr w:rsidR="00F2393A" w:rsidRPr="00C7543F" w:rsidTr="00293E1F">
        <w:trPr>
          <w:trHeight w:val="1275"/>
        </w:trPr>
        <w:tc>
          <w:tcPr>
            <w:tcW w:w="533" w:type="dxa"/>
            <w:vMerge w:val="restart"/>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 2.9</w:t>
            </w:r>
          </w:p>
          <w:p w:rsidR="00F2393A" w:rsidRPr="00C7543F" w:rsidRDefault="00F2393A" w:rsidP="00293E1F">
            <w:pPr>
              <w:jc w:val="center"/>
              <w:rPr>
                <w:color w:val="000000"/>
                <w:sz w:val="22"/>
                <w:szCs w:val="22"/>
              </w:rPr>
            </w:pPr>
            <w:r w:rsidRPr="00C7543F">
              <w:rPr>
                <w:color w:val="000000"/>
                <w:sz w:val="22"/>
                <w:szCs w:val="22"/>
              </w:rPr>
              <w:t> </w:t>
            </w:r>
          </w:p>
        </w:tc>
        <w:tc>
          <w:tcPr>
            <w:tcW w:w="2473" w:type="dxa"/>
            <w:vMerge w:val="restart"/>
            <w:shd w:val="clear" w:color="auto" w:fill="auto"/>
            <w:vAlign w:val="center"/>
            <w:hideMark/>
          </w:tcPr>
          <w:p w:rsidR="00F2393A" w:rsidRPr="00C7543F" w:rsidRDefault="00F2393A" w:rsidP="00293E1F">
            <w:pPr>
              <w:rPr>
                <w:color w:val="000000"/>
                <w:sz w:val="22"/>
                <w:szCs w:val="22"/>
              </w:rPr>
            </w:pPr>
            <w:r w:rsidRPr="00C7543F">
              <w:rPr>
                <w:color w:val="000000"/>
                <w:sz w:val="22"/>
                <w:szCs w:val="22"/>
              </w:rPr>
              <w:t>Строительство напорного п/э коллектора от КНС-12 по ул. Рабочей, d=200 мм</w:t>
            </w:r>
          </w:p>
          <w:p w:rsidR="00F2393A" w:rsidRPr="00C7543F" w:rsidRDefault="00F2393A" w:rsidP="00293E1F">
            <w:pPr>
              <w:rPr>
                <w:color w:val="000000"/>
                <w:sz w:val="22"/>
                <w:szCs w:val="22"/>
              </w:rPr>
            </w:pPr>
            <w:r w:rsidRPr="00C7543F">
              <w:rPr>
                <w:color w:val="000000"/>
                <w:sz w:val="22"/>
                <w:szCs w:val="22"/>
              </w:rPr>
              <w:t> </w:t>
            </w:r>
          </w:p>
        </w:tc>
        <w:tc>
          <w:tcPr>
            <w:tcW w:w="2090" w:type="dxa"/>
            <w:vMerge w:val="restart"/>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Повышение энергоэффективности водоотведения от мкр."ИСКОЖ"</w:t>
            </w:r>
          </w:p>
        </w:tc>
        <w:tc>
          <w:tcPr>
            <w:tcW w:w="109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тыс.кВт*ч</w:t>
            </w:r>
          </w:p>
        </w:tc>
        <w:tc>
          <w:tcPr>
            <w:tcW w:w="85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5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34,1</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34,1</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34,1</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34,1</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34,1</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34,1</w:t>
            </w:r>
          </w:p>
        </w:tc>
        <w:tc>
          <w:tcPr>
            <w:tcW w:w="1374" w:type="dxa"/>
            <w:vMerge w:val="restart"/>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4</w:t>
            </w:r>
          </w:p>
        </w:tc>
      </w:tr>
      <w:tr w:rsidR="00F2393A" w:rsidRPr="00C7543F" w:rsidTr="00293E1F">
        <w:trPr>
          <w:trHeight w:val="255"/>
        </w:trPr>
        <w:tc>
          <w:tcPr>
            <w:tcW w:w="533" w:type="dxa"/>
            <w:vMerge/>
            <w:shd w:val="clear" w:color="auto" w:fill="auto"/>
            <w:vAlign w:val="center"/>
            <w:hideMark/>
          </w:tcPr>
          <w:p w:rsidR="00F2393A" w:rsidRPr="00C7543F" w:rsidRDefault="00F2393A" w:rsidP="00293E1F">
            <w:pPr>
              <w:jc w:val="center"/>
              <w:rPr>
                <w:color w:val="000000"/>
                <w:sz w:val="22"/>
                <w:szCs w:val="22"/>
              </w:rPr>
            </w:pPr>
          </w:p>
        </w:tc>
        <w:tc>
          <w:tcPr>
            <w:tcW w:w="2473" w:type="dxa"/>
            <w:vMerge/>
            <w:shd w:val="clear" w:color="auto" w:fill="auto"/>
            <w:vAlign w:val="center"/>
            <w:hideMark/>
          </w:tcPr>
          <w:p w:rsidR="00F2393A" w:rsidRPr="00C7543F" w:rsidRDefault="00F2393A" w:rsidP="00293E1F">
            <w:pPr>
              <w:rPr>
                <w:color w:val="000000"/>
                <w:sz w:val="22"/>
                <w:szCs w:val="22"/>
              </w:rPr>
            </w:pPr>
          </w:p>
        </w:tc>
        <w:tc>
          <w:tcPr>
            <w:tcW w:w="2090" w:type="dxa"/>
            <w:vMerge/>
            <w:vAlign w:val="center"/>
            <w:hideMark/>
          </w:tcPr>
          <w:p w:rsidR="00F2393A" w:rsidRPr="00C7543F" w:rsidRDefault="00F2393A" w:rsidP="00293E1F">
            <w:pPr>
              <w:rPr>
                <w:color w:val="000000"/>
                <w:sz w:val="22"/>
                <w:szCs w:val="22"/>
              </w:rPr>
            </w:pPr>
          </w:p>
        </w:tc>
        <w:tc>
          <w:tcPr>
            <w:tcW w:w="109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тыс.руб.</w:t>
            </w:r>
          </w:p>
        </w:tc>
        <w:tc>
          <w:tcPr>
            <w:tcW w:w="85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5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466,8</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466,8</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466,8</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466,8</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466,8</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466,8</w:t>
            </w:r>
          </w:p>
        </w:tc>
        <w:tc>
          <w:tcPr>
            <w:tcW w:w="1374" w:type="dxa"/>
            <w:vMerge/>
            <w:vAlign w:val="center"/>
            <w:hideMark/>
          </w:tcPr>
          <w:p w:rsidR="00F2393A" w:rsidRPr="00C7543F" w:rsidRDefault="00F2393A" w:rsidP="00293E1F">
            <w:pPr>
              <w:rPr>
                <w:color w:val="000000"/>
                <w:sz w:val="22"/>
                <w:szCs w:val="22"/>
              </w:rPr>
            </w:pPr>
          </w:p>
        </w:tc>
      </w:tr>
      <w:tr w:rsidR="00F2393A" w:rsidRPr="00C7543F" w:rsidTr="00293E1F">
        <w:trPr>
          <w:trHeight w:val="1275"/>
        </w:trPr>
        <w:tc>
          <w:tcPr>
            <w:tcW w:w="533" w:type="dxa"/>
            <w:vMerge w:val="restart"/>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 </w:t>
            </w:r>
          </w:p>
          <w:p w:rsidR="00F2393A" w:rsidRPr="00C7543F" w:rsidRDefault="00F2393A" w:rsidP="00293E1F">
            <w:pPr>
              <w:jc w:val="center"/>
              <w:rPr>
                <w:color w:val="000000"/>
                <w:sz w:val="22"/>
                <w:szCs w:val="22"/>
              </w:rPr>
            </w:pPr>
            <w:r w:rsidRPr="00C7543F">
              <w:rPr>
                <w:color w:val="000000"/>
                <w:sz w:val="22"/>
                <w:szCs w:val="22"/>
              </w:rPr>
              <w:t>2.10 </w:t>
            </w:r>
          </w:p>
        </w:tc>
        <w:tc>
          <w:tcPr>
            <w:tcW w:w="2473" w:type="dxa"/>
            <w:vMerge w:val="restart"/>
            <w:shd w:val="clear" w:color="auto" w:fill="auto"/>
            <w:vAlign w:val="center"/>
            <w:hideMark/>
          </w:tcPr>
          <w:p w:rsidR="00F2393A" w:rsidRPr="00C7543F" w:rsidRDefault="00F2393A" w:rsidP="00293E1F">
            <w:pPr>
              <w:rPr>
                <w:color w:val="000000"/>
                <w:sz w:val="22"/>
                <w:szCs w:val="22"/>
              </w:rPr>
            </w:pPr>
            <w:r w:rsidRPr="00C7543F">
              <w:rPr>
                <w:color w:val="000000"/>
                <w:sz w:val="22"/>
                <w:szCs w:val="22"/>
              </w:rPr>
              <w:t xml:space="preserve">Строительство самотечного п/э коллектора по ул.Рабочей до ул.Нагорной, d=300 мм </w:t>
            </w:r>
          </w:p>
          <w:p w:rsidR="00F2393A" w:rsidRPr="00C7543F" w:rsidRDefault="00F2393A" w:rsidP="00293E1F">
            <w:pPr>
              <w:rPr>
                <w:color w:val="000000"/>
                <w:sz w:val="22"/>
                <w:szCs w:val="22"/>
              </w:rPr>
            </w:pPr>
            <w:r w:rsidRPr="00C7543F">
              <w:rPr>
                <w:color w:val="000000"/>
                <w:sz w:val="22"/>
                <w:szCs w:val="22"/>
              </w:rPr>
              <w:t> </w:t>
            </w:r>
          </w:p>
        </w:tc>
        <w:tc>
          <w:tcPr>
            <w:tcW w:w="2090" w:type="dxa"/>
            <w:vMerge w:val="restart"/>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Повышение энергоэффективности водоотведения от мкр."ИСКОЖ"</w:t>
            </w:r>
          </w:p>
        </w:tc>
        <w:tc>
          <w:tcPr>
            <w:tcW w:w="109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тыс.кВт*ч</w:t>
            </w:r>
          </w:p>
        </w:tc>
        <w:tc>
          <w:tcPr>
            <w:tcW w:w="85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5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37,9</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37,9</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37,9</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37,9</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37,9</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37,9</w:t>
            </w:r>
          </w:p>
        </w:tc>
        <w:tc>
          <w:tcPr>
            <w:tcW w:w="1374" w:type="dxa"/>
            <w:vMerge w:val="restart"/>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5</w:t>
            </w:r>
          </w:p>
        </w:tc>
      </w:tr>
      <w:tr w:rsidR="00F2393A" w:rsidRPr="00C7543F" w:rsidTr="00293E1F">
        <w:trPr>
          <w:trHeight w:val="255"/>
        </w:trPr>
        <w:tc>
          <w:tcPr>
            <w:tcW w:w="533" w:type="dxa"/>
            <w:vMerge/>
            <w:shd w:val="clear" w:color="auto" w:fill="auto"/>
            <w:vAlign w:val="center"/>
            <w:hideMark/>
          </w:tcPr>
          <w:p w:rsidR="00F2393A" w:rsidRPr="00C7543F" w:rsidRDefault="00F2393A" w:rsidP="00293E1F">
            <w:pPr>
              <w:jc w:val="center"/>
              <w:rPr>
                <w:color w:val="000000"/>
                <w:sz w:val="22"/>
                <w:szCs w:val="22"/>
              </w:rPr>
            </w:pPr>
          </w:p>
        </w:tc>
        <w:tc>
          <w:tcPr>
            <w:tcW w:w="2473" w:type="dxa"/>
            <w:vMerge/>
            <w:shd w:val="clear" w:color="auto" w:fill="auto"/>
            <w:vAlign w:val="center"/>
            <w:hideMark/>
          </w:tcPr>
          <w:p w:rsidR="00F2393A" w:rsidRPr="00C7543F" w:rsidRDefault="00F2393A" w:rsidP="00293E1F">
            <w:pPr>
              <w:rPr>
                <w:color w:val="000000"/>
                <w:sz w:val="22"/>
                <w:szCs w:val="22"/>
              </w:rPr>
            </w:pPr>
          </w:p>
        </w:tc>
        <w:tc>
          <w:tcPr>
            <w:tcW w:w="2090" w:type="dxa"/>
            <w:vMerge/>
            <w:vAlign w:val="center"/>
            <w:hideMark/>
          </w:tcPr>
          <w:p w:rsidR="00F2393A" w:rsidRPr="00C7543F" w:rsidRDefault="00F2393A" w:rsidP="00293E1F">
            <w:pPr>
              <w:rPr>
                <w:color w:val="000000"/>
                <w:sz w:val="22"/>
                <w:szCs w:val="22"/>
              </w:rPr>
            </w:pPr>
          </w:p>
        </w:tc>
        <w:tc>
          <w:tcPr>
            <w:tcW w:w="109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тыс.руб.</w:t>
            </w:r>
          </w:p>
        </w:tc>
        <w:tc>
          <w:tcPr>
            <w:tcW w:w="85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5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518,9</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518,9</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518,9</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518,9</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518,9</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518,9</w:t>
            </w:r>
          </w:p>
        </w:tc>
        <w:tc>
          <w:tcPr>
            <w:tcW w:w="1374" w:type="dxa"/>
            <w:vMerge/>
            <w:vAlign w:val="center"/>
            <w:hideMark/>
          </w:tcPr>
          <w:p w:rsidR="00F2393A" w:rsidRPr="00C7543F" w:rsidRDefault="00F2393A" w:rsidP="00293E1F">
            <w:pPr>
              <w:rPr>
                <w:color w:val="000000"/>
                <w:sz w:val="22"/>
                <w:szCs w:val="22"/>
              </w:rPr>
            </w:pPr>
          </w:p>
        </w:tc>
      </w:tr>
      <w:tr w:rsidR="00F2393A" w:rsidRPr="00C7543F" w:rsidTr="00293E1F">
        <w:trPr>
          <w:trHeight w:val="1275"/>
        </w:trPr>
        <w:tc>
          <w:tcPr>
            <w:tcW w:w="533" w:type="dxa"/>
            <w:vMerge w:val="restart"/>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 2.11</w:t>
            </w:r>
          </w:p>
          <w:p w:rsidR="00F2393A" w:rsidRPr="00C7543F" w:rsidRDefault="00F2393A" w:rsidP="00293E1F">
            <w:pPr>
              <w:jc w:val="center"/>
              <w:rPr>
                <w:color w:val="000000"/>
                <w:sz w:val="22"/>
                <w:szCs w:val="22"/>
              </w:rPr>
            </w:pPr>
            <w:r w:rsidRPr="00C7543F">
              <w:rPr>
                <w:color w:val="000000"/>
                <w:sz w:val="22"/>
                <w:szCs w:val="22"/>
              </w:rPr>
              <w:t> </w:t>
            </w:r>
          </w:p>
        </w:tc>
        <w:tc>
          <w:tcPr>
            <w:tcW w:w="2473" w:type="dxa"/>
            <w:vMerge w:val="restart"/>
            <w:shd w:val="clear" w:color="auto" w:fill="auto"/>
            <w:vAlign w:val="center"/>
            <w:hideMark/>
          </w:tcPr>
          <w:p w:rsidR="00F2393A" w:rsidRPr="00C7543F" w:rsidRDefault="00F2393A" w:rsidP="00293E1F">
            <w:pPr>
              <w:rPr>
                <w:color w:val="000000"/>
                <w:sz w:val="22"/>
                <w:szCs w:val="22"/>
              </w:rPr>
            </w:pPr>
            <w:r w:rsidRPr="00C7543F">
              <w:rPr>
                <w:color w:val="000000"/>
                <w:sz w:val="22"/>
                <w:szCs w:val="22"/>
              </w:rPr>
              <w:t>Строительство п/э напорного коллектора от КНС в районе ул.Нагорной до гасительного колодца на ул.Королева, d=160 мм в 2 нитки</w:t>
            </w:r>
          </w:p>
          <w:p w:rsidR="00F2393A" w:rsidRPr="00C7543F" w:rsidRDefault="00F2393A" w:rsidP="00293E1F">
            <w:pPr>
              <w:rPr>
                <w:color w:val="000000"/>
                <w:sz w:val="22"/>
                <w:szCs w:val="22"/>
              </w:rPr>
            </w:pPr>
            <w:r w:rsidRPr="00C7543F">
              <w:rPr>
                <w:color w:val="000000"/>
                <w:sz w:val="22"/>
                <w:szCs w:val="22"/>
              </w:rPr>
              <w:t> </w:t>
            </w:r>
          </w:p>
        </w:tc>
        <w:tc>
          <w:tcPr>
            <w:tcW w:w="2090" w:type="dxa"/>
            <w:vMerge w:val="restart"/>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Повышение энергоэффективности водоотведения от мкр."ИСКОЖ"</w:t>
            </w:r>
          </w:p>
        </w:tc>
        <w:tc>
          <w:tcPr>
            <w:tcW w:w="109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тыс.кВт*ч</w:t>
            </w:r>
          </w:p>
        </w:tc>
        <w:tc>
          <w:tcPr>
            <w:tcW w:w="85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5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109,8</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109,8</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109,8</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109,8</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109,8</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109,8</w:t>
            </w:r>
          </w:p>
        </w:tc>
        <w:tc>
          <w:tcPr>
            <w:tcW w:w="1374" w:type="dxa"/>
            <w:vMerge w:val="restart"/>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5</w:t>
            </w:r>
          </w:p>
        </w:tc>
      </w:tr>
      <w:tr w:rsidR="00F2393A" w:rsidRPr="00C7543F" w:rsidTr="00293E1F">
        <w:trPr>
          <w:trHeight w:val="255"/>
        </w:trPr>
        <w:tc>
          <w:tcPr>
            <w:tcW w:w="533" w:type="dxa"/>
            <w:vMerge/>
            <w:shd w:val="clear" w:color="auto" w:fill="auto"/>
            <w:vAlign w:val="center"/>
            <w:hideMark/>
          </w:tcPr>
          <w:p w:rsidR="00F2393A" w:rsidRPr="00C7543F" w:rsidRDefault="00F2393A" w:rsidP="00293E1F">
            <w:pPr>
              <w:jc w:val="center"/>
              <w:rPr>
                <w:color w:val="000000"/>
                <w:sz w:val="22"/>
                <w:szCs w:val="22"/>
              </w:rPr>
            </w:pPr>
          </w:p>
        </w:tc>
        <w:tc>
          <w:tcPr>
            <w:tcW w:w="2473" w:type="dxa"/>
            <w:vMerge/>
            <w:shd w:val="clear" w:color="auto" w:fill="auto"/>
            <w:vAlign w:val="center"/>
            <w:hideMark/>
          </w:tcPr>
          <w:p w:rsidR="00F2393A" w:rsidRPr="00C7543F" w:rsidRDefault="00F2393A" w:rsidP="00293E1F">
            <w:pPr>
              <w:rPr>
                <w:color w:val="000000"/>
                <w:sz w:val="22"/>
                <w:szCs w:val="22"/>
              </w:rPr>
            </w:pPr>
          </w:p>
        </w:tc>
        <w:tc>
          <w:tcPr>
            <w:tcW w:w="2090" w:type="dxa"/>
            <w:vMerge/>
            <w:vAlign w:val="center"/>
            <w:hideMark/>
          </w:tcPr>
          <w:p w:rsidR="00F2393A" w:rsidRPr="00C7543F" w:rsidRDefault="00F2393A" w:rsidP="00293E1F">
            <w:pPr>
              <w:rPr>
                <w:color w:val="000000"/>
                <w:sz w:val="22"/>
                <w:szCs w:val="22"/>
              </w:rPr>
            </w:pPr>
          </w:p>
        </w:tc>
        <w:tc>
          <w:tcPr>
            <w:tcW w:w="109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тыс.руб.</w:t>
            </w:r>
          </w:p>
        </w:tc>
        <w:tc>
          <w:tcPr>
            <w:tcW w:w="85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5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1503,2</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1503,2</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1503,2</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1503,2</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1503,2</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1503,2</w:t>
            </w:r>
          </w:p>
        </w:tc>
        <w:tc>
          <w:tcPr>
            <w:tcW w:w="1374" w:type="dxa"/>
            <w:vMerge/>
            <w:vAlign w:val="center"/>
            <w:hideMark/>
          </w:tcPr>
          <w:p w:rsidR="00F2393A" w:rsidRPr="00C7543F" w:rsidRDefault="00F2393A" w:rsidP="00293E1F">
            <w:pPr>
              <w:rPr>
                <w:color w:val="000000"/>
                <w:sz w:val="22"/>
                <w:szCs w:val="22"/>
              </w:rPr>
            </w:pPr>
          </w:p>
        </w:tc>
      </w:tr>
      <w:tr w:rsidR="00F2393A" w:rsidRPr="00C7543F" w:rsidTr="00293E1F">
        <w:trPr>
          <w:trHeight w:val="1275"/>
        </w:trPr>
        <w:tc>
          <w:tcPr>
            <w:tcW w:w="533"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 2.12</w:t>
            </w:r>
          </w:p>
        </w:tc>
        <w:tc>
          <w:tcPr>
            <w:tcW w:w="2473" w:type="dxa"/>
            <w:shd w:val="clear" w:color="auto" w:fill="auto"/>
            <w:vAlign w:val="center"/>
            <w:hideMark/>
          </w:tcPr>
          <w:p w:rsidR="00F2393A" w:rsidRPr="00C7543F" w:rsidRDefault="00F2393A" w:rsidP="00293E1F">
            <w:pPr>
              <w:rPr>
                <w:color w:val="000000"/>
                <w:sz w:val="22"/>
                <w:szCs w:val="22"/>
              </w:rPr>
            </w:pPr>
            <w:r w:rsidRPr="00C7543F">
              <w:rPr>
                <w:color w:val="000000"/>
                <w:sz w:val="22"/>
                <w:szCs w:val="22"/>
              </w:rPr>
              <w:t>Ремонт напорного коллектора от ГКНС до ОСБО с заменой стальных труб на п/э и уменьшением диаметра с 700 мм до 500 мм в 2 нитки</w:t>
            </w:r>
          </w:p>
        </w:tc>
        <w:tc>
          <w:tcPr>
            <w:tcW w:w="2090"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Повышение надежности систем коммунальной инфраструктуры</w:t>
            </w:r>
          </w:p>
        </w:tc>
        <w:tc>
          <w:tcPr>
            <w:tcW w:w="109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w:t>
            </w:r>
          </w:p>
        </w:tc>
        <w:tc>
          <w:tcPr>
            <w:tcW w:w="85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5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0,0</w:t>
            </w:r>
          </w:p>
        </w:tc>
        <w:tc>
          <w:tcPr>
            <w:tcW w:w="1374"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w:t>
            </w:r>
          </w:p>
        </w:tc>
      </w:tr>
      <w:tr w:rsidR="00F2393A" w:rsidRPr="00C7543F" w:rsidTr="00293E1F">
        <w:trPr>
          <w:trHeight w:val="765"/>
        </w:trPr>
        <w:tc>
          <w:tcPr>
            <w:tcW w:w="533"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 2.13</w:t>
            </w:r>
          </w:p>
        </w:tc>
        <w:tc>
          <w:tcPr>
            <w:tcW w:w="2473" w:type="dxa"/>
            <w:shd w:val="clear" w:color="auto" w:fill="auto"/>
            <w:vAlign w:val="center"/>
            <w:hideMark/>
          </w:tcPr>
          <w:p w:rsidR="00F2393A" w:rsidRPr="00C7543F" w:rsidRDefault="00F2393A" w:rsidP="00293E1F">
            <w:pPr>
              <w:rPr>
                <w:color w:val="000000"/>
                <w:sz w:val="22"/>
                <w:szCs w:val="22"/>
              </w:rPr>
            </w:pPr>
            <w:r w:rsidRPr="00C7543F">
              <w:rPr>
                <w:color w:val="000000"/>
                <w:sz w:val="22"/>
                <w:szCs w:val="22"/>
              </w:rPr>
              <w:t>Строительство сетей водоотведения, d=300 мм</w:t>
            </w:r>
          </w:p>
        </w:tc>
        <w:tc>
          <w:tcPr>
            <w:tcW w:w="2090"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Подключение новых потребителей</w:t>
            </w:r>
          </w:p>
        </w:tc>
        <w:tc>
          <w:tcPr>
            <w:tcW w:w="109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куб.м/ч</w:t>
            </w:r>
          </w:p>
        </w:tc>
        <w:tc>
          <w:tcPr>
            <w:tcW w:w="85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4,1</w:t>
            </w:r>
          </w:p>
        </w:tc>
        <w:tc>
          <w:tcPr>
            <w:tcW w:w="85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4,1</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4,1</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4,1</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4,1</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4,1</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4,1</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4,1</w:t>
            </w:r>
          </w:p>
        </w:tc>
        <w:tc>
          <w:tcPr>
            <w:tcW w:w="1374"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w:t>
            </w:r>
          </w:p>
        </w:tc>
      </w:tr>
      <w:tr w:rsidR="00F2393A" w:rsidRPr="00C7543F" w:rsidTr="00293E1F">
        <w:trPr>
          <w:trHeight w:val="765"/>
        </w:trPr>
        <w:tc>
          <w:tcPr>
            <w:tcW w:w="533"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 2.14</w:t>
            </w:r>
          </w:p>
        </w:tc>
        <w:tc>
          <w:tcPr>
            <w:tcW w:w="2473" w:type="dxa"/>
            <w:shd w:val="clear" w:color="auto" w:fill="auto"/>
            <w:vAlign w:val="center"/>
            <w:hideMark/>
          </w:tcPr>
          <w:p w:rsidR="00F2393A" w:rsidRPr="00C7543F" w:rsidRDefault="00F2393A" w:rsidP="00293E1F">
            <w:pPr>
              <w:rPr>
                <w:color w:val="000000"/>
                <w:sz w:val="22"/>
                <w:szCs w:val="22"/>
              </w:rPr>
            </w:pPr>
            <w:r w:rsidRPr="00C7543F">
              <w:rPr>
                <w:color w:val="000000"/>
                <w:sz w:val="22"/>
                <w:szCs w:val="22"/>
              </w:rPr>
              <w:t>Строительство сетей водоотведения, d=300 мм</w:t>
            </w:r>
          </w:p>
        </w:tc>
        <w:tc>
          <w:tcPr>
            <w:tcW w:w="2090"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Подключение новых потребителей</w:t>
            </w:r>
          </w:p>
        </w:tc>
        <w:tc>
          <w:tcPr>
            <w:tcW w:w="109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куб.м/ч</w:t>
            </w:r>
          </w:p>
        </w:tc>
        <w:tc>
          <w:tcPr>
            <w:tcW w:w="85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7,9</w:t>
            </w:r>
          </w:p>
        </w:tc>
        <w:tc>
          <w:tcPr>
            <w:tcW w:w="856"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7,9</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7,9</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7,9</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7,9</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7,9</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7,9</w:t>
            </w:r>
          </w:p>
        </w:tc>
        <w:tc>
          <w:tcPr>
            <w:tcW w:w="897"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7,9</w:t>
            </w:r>
          </w:p>
        </w:tc>
        <w:tc>
          <w:tcPr>
            <w:tcW w:w="1374"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w:t>
            </w:r>
          </w:p>
        </w:tc>
      </w:tr>
      <w:tr w:rsidR="00F2393A" w:rsidRPr="00C7543F" w:rsidTr="00293E1F">
        <w:trPr>
          <w:trHeight w:val="255"/>
        </w:trPr>
        <w:tc>
          <w:tcPr>
            <w:tcW w:w="533"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 </w:t>
            </w:r>
          </w:p>
        </w:tc>
        <w:tc>
          <w:tcPr>
            <w:tcW w:w="2473" w:type="dxa"/>
            <w:shd w:val="clear" w:color="auto" w:fill="auto"/>
            <w:vAlign w:val="bottom"/>
            <w:hideMark/>
          </w:tcPr>
          <w:p w:rsidR="00F2393A" w:rsidRPr="00C7543F" w:rsidRDefault="00F2393A" w:rsidP="00293E1F">
            <w:pPr>
              <w:jc w:val="right"/>
              <w:rPr>
                <w:b/>
                <w:bCs/>
                <w:color w:val="000000"/>
                <w:sz w:val="22"/>
                <w:szCs w:val="22"/>
              </w:rPr>
            </w:pPr>
            <w:r w:rsidRPr="00C7543F">
              <w:rPr>
                <w:b/>
                <w:bCs/>
                <w:color w:val="000000"/>
                <w:sz w:val="22"/>
                <w:szCs w:val="22"/>
              </w:rPr>
              <w:t>Всего эффектов по проектам по новому строительству и реконструкции сетей водоотведения:</w:t>
            </w:r>
          </w:p>
        </w:tc>
        <w:tc>
          <w:tcPr>
            <w:tcW w:w="2090"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 </w:t>
            </w:r>
          </w:p>
        </w:tc>
        <w:tc>
          <w:tcPr>
            <w:tcW w:w="1096" w:type="dxa"/>
            <w:shd w:val="clear" w:color="auto" w:fill="auto"/>
            <w:vAlign w:val="center"/>
            <w:hideMark/>
          </w:tcPr>
          <w:p w:rsidR="00F2393A" w:rsidRPr="00C7543F" w:rsidRDefault="00F2393A" w:rsidP="00293E1F">
            <w:pPr>
              <w:jc w:val="center"/>
              <w:rPr>
                <w:b/>
                <w:color w:val="000000"/>
                <w:sz w:val="22"/>
                <w:szCs w:val="22"/>
              </w:rPr>
            </w:pPr>
            <w:r w:rsidRPr="00C7543F">
              <w:rPr>
                <w:b/>
                <w:color w:val="000000"/>
                <w:sz w:val="22"/>
                <w:szCs w:val="22"/>
              </w:rPr>
              <w:t>тыс.руб. </w:t>
            </w:r>
          </w:p>
        </w:tc>
        <w:tc>
          <w:tcPr>
            <w:tcW w:w="856" w:type="dxa"/>
            <w:shd w:val="clear" w:color="auto" w:fill="auto"/>
            <w:vAlign w:val="center"/>
            <w:hideMark/>
          </w:tcPr>
          <w:p w:rsidR="00F2393A" w:rsidRPr="00C7543F" w:rsidRDefault="00F2393A" w:rsidP="00293E1F">
            <w:pPr>
              <w:jc w:val="center"/>
              <w:rPr>
                <w:b/>
                <w:bCs/>
                <w:color w:val="000000"/>
                <w:sz w:val="22"/>
                <w:szCs w:val="22"/>
              </w:rPr>
            </w:pPr>
            <w:r w:rsidRPr="00C7543F">
              <w:rPr>
                <w:b/>
                <w:bCs/>
                <w:color w:val="000000"/>
                <w:sz w:val="22"/>
                <w:szCs w:val="22"/>
              </w:rPr>
              <w:t>0,0</w:t>
            </w:r>
          </w:p>
        </w:tc>
        <w:tc>
          <w:tcPr>
            <w:tcW w:w="856" w:type="dxa"/>
            <w:shd w:val="clear" w:color="auto" w:fill="auto"/>
            <w:vAlign w:val="center"/>
            <w:hideMark/>
          </w:tcPr>
          <w:p w:rsidR="00F2393A" w:rsidRPr="00C7543F" w:rsidRDefault="00F2393A" w:rsidP="00293E1F">
            <w:pPr>
              <w:jc w:val="center"/>
              <w:rPr>
                <w:b/>
                <w:bCs/>
                <w:color w:val="000000"/>
                <w:sz w:val="22"/>
                <w:szCs w:val="22"/>
              </w:rPr>
            </w:pPr>
            <w:r w:rsidRPr="00C7543F">
              <w:rPr>
                <w:b/>
                <w:bCs/>
                <w:color w:val="000000"/>
                <w:sz w:val="22"/>
                <w:szCs w:val="22"/>
              </w:rPr>
              <w:t>5,6</w:t>
            </w:r>
          </w:p>
        </w:tc>
        <w:tc>
          <w:tcPr>
            <w:tcW w:w="897" w:type="dxa"/>
            <w:shd w:val="clear" w:color="auto" w:fill="auto"/>
            <w:vAlign w:val="center"/>
            <w:hideMark/>
          </w:tcPr>
          <w:p w:rsidR="00F2393A" w:rsidRPr="00C7543F" w:rsidRDefault="00F2393A" w:rsidP="00293E1F">
            <w:pPr>
              <w:jc w:val="center"/>
              <w:rPr>
                <w:b/>
                <w:bCs/>
                <w:color w:val="000000"/>
                <w:sz w:val="22"/>
                <w:szCs w:val="22"/>
              </w:rPr>
            </w:pPr>
            <w:r w:rsidRPr="00C7543F">
              <w:rPr>
                <w:b/>
                <w:bCs/>
                <w:color w:val="000000"/>
                <w:sz w:val="22"/>
                <w:szCs w:val="22"/>
              </w:rPr>
              <w:t>2499,6</w:t>
            </w:r>
          </w:p>
        </w:tc>
        <w:tc>
          <w:tcPr>
            <w:tcW w:w="897" w:type="dxa"/>
            <w:shd w:val="clear" w:color="auto" w:fill="auto"/>
            <w:vAlign w:val="center"/>
            <w:hideMark/>
          </w:tcPr>
          <w:p w:rsidR="00F2393A" w:rsidRPr="00C7543F" w:rsidRDefault="00F2393A" w:rsidP="00293E1F">
            <w:pPr>
              <w:jc w:val="center"/>
              <w:rPr>
                <w:b/>
                <w:bCs/>
                <w:color w:val="000000"/>
                <w:sz w:val="22"/>
                <w:szCs w:val="22"/>
              </w:rPr>
            </w:pPr>
            <w:r w:rsidRPr="00C7543F">
              <w:rPr>
                <w:b/>
                <w:bCs/>
                <w:color w:val="000000"/>
                <w:sz w:val="22"/>
                <w:szCs w:val="22"/>
              </w:rPr>
              <w:t>2509,4</w:t>
            </w:r>
          </w:p>
        </w:tc>
        <w:tc>
          <w:tcPr>
            <w:tcW w:w="897" w:type="dxa"/>
            <w:shd w:val="clear" w:color="auto" w:fill="auto"/>
            <w:vAlign w:val="center"/>
            <w:hideMark/>
          </w:tcPr>
          <w:p w:rsidR="00F2393A" w:rsidRPr="00C7543F" w:rsidRDefault="00F2393A" w:rsidP="00293E1F">
            <w:pPr>
              <w:jc w:val="center"/>
              <w:rPr>
                <w:b/>
                <w:bCs/>
                <w:color w:val="000000"/>
                <w:sz w:val="22"/>
                <w:szCs w:val="22"/>
              </w:rPr>
            </w:pPr>
            <w:r w:rsidRPr="00C7543F">
              <w:rPr>
                <w:b/>
                <w:bCs/>
                <w:color w:val="000000"/>
                <w:sz w:val="22"/>
                <w:szCs w:val="22"/>
              </w:rPr>
              <w:t>2509,4</w:t>
            </w:r>
          </w:p>
        </w:tc>
        <w:tc>
          <w:tcPr>
            <w:tcW w:w="897" w:type="dxa"/>
            <w:shd w:val="clear" w:color="auto" w:fill="auto"/>
            <w:vAlign w:val="center"/>
            <w:hideMark/>
          </w:tcPr>
          <w:p w:rsidR="00F2393A" w:rsidRPr="00C7543F" w:rsidRDefault="00F2393A" w:rsidP="00293E1F">
            <w:pPr>
              <w:jc w:val="center"/>
              <w:rPr>
                <w:b/>
                <w:bCs/>
                <w:color w:val="000000"/>
                <w:sz w:val="22"/>
                <w:szCs w:val="22"/>
              </w:rPr>
            </w:pPr>
            <w:r w:rsidRPr="00C7543F">
              <w:rPr>
                <w:b/>
                <w:bCs/>
                <w:color w:val="000000"/>
                <w:sz w:val="22"/>
                <w:szCs w:val="22"/>
              </w:rPr>
              <w:t>2509,4</w:t>
            </w:r>
          </w:p>
        </w:tc>
        <w:tc>
          <w:tcPr>
            <w:tcW w:w="897" w:type="dxa"/>
            <w:shd w:val="clear" w:color="auto" w:fill="auto"/>
            <w:vAlign w:val="center"/>
            <w:hideMark/>
          </w:tcPr>
          <w:p w:rsidR="00F2393A" w:rsidRPr="00C7543F" w:rsidRDefault="00F2393A" w:rsidP="00293E1F">
            <w:pPr>
              <w:jc w:val="center"/>
              <w:rPr>
                <w:b/>
                <w:bCs/>
                <w:color w:val="000000"/>
                <w:sz w:val="22"/>
                <w:szCs w:val="22"/>
              </w:rPr>
            </w:pPr>
            <w:r w:rsidRPr="00C7543F">
              <w:rPr>
                <w:b/>
                <w:bCs/>
                <w:color w:val="000000"/>
                <w:sz w:val="22"/>
                <w:szCs w:val="22"/>
              </w:rPr>
              <w:t>2509,4</w:t>
            </w:r>
          </w:p>
        </w:tc>
        <w:tc>
          <w:tcPr>
            <w:tcW w:w="897" w:type="dxa"/>
            <w:shd w:val="clear" w:color="auto" w:fill="auto"/>
            <w:vAlign w:val="center"/>
            <w:hideMark/>
          </w:tcPr>
          <w:p w:rsidR="00F2393A" w:rsidRPr="00C7543F" w:rsidRDefault="00F2393A" w:rsidP="00293E1F">
            <w:pPr>
              <w:jc w:val="center"/>
              <w:rPr>
                <w:b/>
                <w:bCs/>
                <w:color w:val="000000"/>
                <w:sz w:val="22"/>
                <w:szCs w:val="22"/>
              </w:rPr>
            </w:pPr>
            <w:r w:rsidRPr="00C7543F">
              <w:rPr>
                <w:b/>
                <w:bCs/>
                <w:color w:val="000000"/>
                <w:sz w:val="22"/>
                <w:szCs w:val="22"/>
              </w:rPr>
              <w:t>2509,4</w:t>
            </w:r>
          </w:p>
        </w:tc>
        <w:tc>
          <w:tcPr>
            <w:tcW w:w="1374" w:type="dxa"/>
            <w:shd w:val="clear" w:color="auto" w:fill="auto"/>
            <w:vAlign w:val="center"/>
            <w:hideMark/>
          </w:tcPr>
          <w:p w:rsidR="00F2393A" w:rsidRPr="00C7543F" w:rsidRDefault="00F2393A" w:rsidP="00293E1F">
            <w:pPr>
              <w:jc w:val="center"/>
              <w:rPr>
                <w:color w:val="000000"/>
                <w:sz w:val="22"/>
                <w:szCs w:val="22"/>
              </w:rPr>
            </w:pPr>
            <w:r w:rsidRPr="00C7543F">
              <w:rPr>
                <w:color w:val="000000"/>
                <w:sz w:val="22"/>
                <w:szCs w:val="22"/>
              </w:rPr>
              <w:t> </w:t>
            </w:r>
          </w:p>
        </w:tc>
      </w:tr>
      <w:tr w:rsidR="00F2393A" w:rsidRPr="00C7543F" w:rsidTr="00293E1F">
        <w:trPr>
          <w:trHeight w:val="255"/>
        </w:trPr>
        <w:tc>
          <w:tcPr>
            <w:tcW w:w="533" w:type="dxa"/>
            <w:shd w:val="clear" w:color="auto" w:fill="auto"/>
            <w:vAlign w:val="center"/>
            <w:hideMark/>
          </w:tcPr>
          <w:p w:rsidR="00F2393A" w:rsidRPr="00C7543F" w:rsidRDefault="00F2393A" w:rsidP="00293E1F">
            <w:pPr>
              <w:jc w:val="center"/>
              <w:rPr>
                <w:b/>
                <w:bCs/>
                <w:color w:val="000000"/>
                <w:sz w:val="22"/>
                <w:szCs w:val="22"/>
              </w:rPr>
            </w:pPr>
            <w:r w:rsidRPr="00C7543F">
              <w:rPr>
                <w:b/>
                <w:bCs/>
                <w:color w:val="000000"/>
                <w:sz w:val="22"/>
                <w:szCs w:val="22"/>
              </w:rPr>
              <w:t> </w:t>
            </w:r>
          </w:p>
        </w:tc>
        <w:tc>
          <w:tcPr>
            <w:tcW w:w="2473" w:type="dxa"/>
            <w:shd w:val="clear" w:color="auto" w:fill="auto"/>
            <w:vAlign w:val="bottom"/>
            <w:hideMark/>
          </w:tcPr>
          <w:p w:rsidR="00F2393A" w:rsidRPr="00C7543F" w:rsidRDefault="00F2393A" w:rsidP="00293E1F">
            <w:pPr>
              <w:jc w:val="right"/>
              <w:rPr>
                <w:b/>
                <w:bCs/>
                <w:color w:val="000000"/>
                <w:sz w:val="22"/>
                <w:szCs w:val="22"/>
              </w:rPr>
            </w:pPr>
            <w:r w:rsidRPr="00C7543F">
              <w:rPr>
                <w:b/>
                <w:bCs/>
                <w:color w:val="000000"/>
                <w:sz w:val="22"/>
                <w:szCs w:val="22"/>
              </w:rPr>
              <w:t xml:space="preserve">ВСЕГО эффектов по водоотведению: </w:t>
            </w:r>
          </w:p>
        </w:tc>
        <w:tc>
          <w:tcPr>
            <w:tcW w:w="2090" w:type="dxa"/>
            <w:shd w:val="clear" w:color="auto" w:fill="auto"/>
            <w:vAlign w:val="center"/>
            <w:hideMark/>
          </w:tcPr>
          <w:p w:rsidR="00F2393A" w:rsidRPr="00C7543F" w:rsidRDefault="00F2393A" w:rsidP="00293E1F">
            <w:pPr>
              <w:jc w:val="center"/>
              <w:rPr>
                <w:b/>
                <w:bCs/>
                <w:color w:val="000000"/>
                <w:sz w:val="22"/>
                <w:szCs w:val="22"/>
              </w:rPr>
            </w:pPr>
            <w:r w:rsidRPr="00C7543F">
              <w:rPr>
                <w:b/>
                <w:bCs/>
                <w:color w:val="000000"/>
                <w:sz w:val="22"/>
                <w:szCs w:val="22"/>
              </w:rPr>
              <w:t> </w:t>
            </w:r>
          </w:p>
        </w:tc>
        <w:tc>
          <w:tcPr>
            <w:tcW w:w="1096" w:type="dxa"/>
            <w:shd w:val="clear" w:color="auto" w:fill="auto"/>
            <w:vAlign w:val="center"/>
            <w:hideMark/>
          </w:tcPr>
          <w:p w:rsidR="00F2393A" w:rsidRPr="00C7543F" w:rsidRDefault="00F2393A" w:rsidP="00293E1F">
            <w:pPr>
              <w:jc w:val="center"/>
              <w:rPr>
                <w:b/>
                <w:bCs/>
                <w:color w:val="000000"/>
                <w:sz w:val="22"/>
                <w:szCs w:val="22"/>
              </w:rPr>
            </w:pPr>
            <w:r w:rsidRPr="00C7543F">
              <w:rPr>
                <w:b/>
                <w:bCs/>
                <w:color w:val="000000"/>
                <w:sz w:val="22"/>
                <w:szCs w:val="22"/>
              </w:rPr>
              <w:t> </w:t>
            </w:r>
            <w:r w:rsidRPr="00C7543F">
              <w:rPr>
                <w:b/>
                <w:color w:val="000000"/>
                <w:sz w:val="22"/>
                <w:szCs w:val="22"/>
              </w:rPr>
              <w:t>тыс.руб. </w:t>
            </w:r>
          </w:p>
        </w:tc>
        <w:tc>
          <w:tcPr>
            <w:tcW w:w="856" w:type="dxa"/>
            <w:shd w:val="clear" w:color="auto" w:fill="auto"/>
            <w:vAlign w:val="center"/>
            <w:hideMark/>
          </w:tcPr>
          <w:p w:rsidR="00F2393A" w:rsidRPr="00C7543F" w:rsidRDefault="00F2393A" w:rsidP="00293E1F">
            <w:pPr>
              <w:jc w:val="center"/>
              <w:rPr>
                <w:b/>
                <w:bCs/>
                <w:color w:val="000000"/>
                <w:sz w:val="22"/>
                <w:szCs w:val="22"/>
              </w:rPr>
            </w:pPr>
            <w:r w:rsidRPr="00C7543F">
              <w:rPr>
                <w:b/>
                <w:bCs/>
                <w:color w:val="000000"/>
                <w:sz w:val="22"/>
                <w:szCs w:val="22"/>
              </w:rPr>
              <w:t>0,0</w:t>
            </w:r>
          </w:p>
        </w:tc>
        <w:tc>
          <w:tcPr>
            <w:tcW w:w="856" w:type="dxa"/>
            <w:shd w:val="clear" w:color="auto" w:fill="auto"/>
            <w:vAlign w:val="center"/>
            <w:hideMark/>
          </w:tcPr>
          <w:p w:rsidR="00F2393A" w:rsidRPr="00C7543F" w:rsidRDefault="00F2393A" w:rsidP="00293E1F">
            <w:pPr>
              <w:jc w:val="center"/>
              <w:rPr>
                <w:b/>
                <w:bCs/>
                <w:color w:val="000000"/>
                <w:sz w:val="22"/>
                <w:szCs w:val="22"/>
              </w:rPr>
            </w:pPr>
            <w:r w:rsidRPr="00C7543F">
              <w:rPr>
                <w:b/>
                <w:bCs/>
                <w:color w:val="000000"/>
                <w:sz w:val="22"/>
                <w:szCs w:val="22"/>
              </w:rPr>
              <w:t>5,6</w:t>
            </w:r>
          </w:p>
        </w:tc>
        <w:tc>
          <w:tcPr>
            <w:tcW w:w="897" w:type="dxa"/>
            <w:shd w:val="clear" w:color="auto" w:fill="auto"/>
            <w:vAlign w:val="center"/>
            <w:hideMark/>
          </w:tcPr>
          <w:p w:rsidR="00F2393A" w:rsidRPr="00C7543F" w:rsidRDefault="00F2393A" w:rsidP="00293E1F">
            <w:pPr>
              <w:jc w:val="center"/>
              <w:rPr>
                <w:b/>
                <w:bCs/>
                <w:color w:val="000000"/>
                <w:sz w:val="22"/>
                <w:szCs w:val="22"/>
              </w:rPr>
            </w:pPr>
            <w:r w:rsidRPr="00C7543F">
              <w:rPr>
                <w:b/>
                <w:bCs/>
                <w:color w:val="000000"/>
                <w:sz w:val="22"/>
                <w:szCs w:val="22"/>
              </w:rPr>
              <w:t>5195,2</w:t>
            </w:r>
          </w:p>
        </w:tc>
        <w:tc>
          <w:tcPr>
            <w:tcW w:w="897" w:type="dxa"/>
            <w:shd w:val="clear" w:color="auto" w:fill="auto"/>
            <w:vAlign w:val="center"/>
            <w:hideMark/>
          </w:tcPr>
          <w:p w:rsidR="00F2393A" w:rsidRPr="00C7543F" w:rsidRDefault="00F2393A" w:rsidP="00293E1F">
            <w:pPr>
              <w:jc w:val="center"/>
              <w:rPr>
                <w:b/>
                <w:bCs/>
                <w:color w:val="000000"/>
                <w:sz w:val="22"/>
                <w:szCs w:val="22"/>
              </w:rPr>
            </w:pPr>
            <w:r w:rsidRPr="00C7543F">
              <w:rPr>
                <w:b/>
                <w:bCs/>
                <w:color w:val="000000"/>
                <w:sz w:val="22"/>
                <w:szCs w:val="22"/>
              </w:rPr>
              <w:t>5547,5</w:t>
            </w:r>
          </w:p>
        </w:tc>
        <w:tc>
          <w:tcPr>
            <w:tcW w:w="897" w:type="dxa"/>
            <w:shd w:val="clear" w:color="auto" w:fill="auto"/>
            <w:vAlign w:val="center"/>
            <w:hideMark/>
          </w:tcPr>
          <w:p w:rsidR="00F2393A" w:rsidRPr="00C7543F" w:rsidRDefault="00F2393A" w:rsidP="00293E1F">
            <w:pPr>
              <w:jc w:val="center"/>
              <w:rPr>
                <w:b/>
                <w:bCs/>
                <w:color w:val="000000"/>
                <w:sz w:val="22"/>
                <w:szCs w:val="22"/>
              </w:rPr>
            </w:pPr>
            <w:r w:rsidRPr="00C7543F">
              <w:rPr>
                <w:b/>
                <w:bCs/>
                <w:color w:val="000000"/>
                <w:sz w:val="22"/>
                <w:szCs w:val="22"/>
              </w:rPr>
              <w:t>5547,5</w:t>
            </w:r>
          </w:p>
        </w:tc>
        <w:tc>
          <w:tcPr>
            <w:tcW w:w="897" w:type="dxa"/>
            <w:shd w:val="clear" w:color="auto" w:fill="auto"/>
            <w:vAlign w:val="center"/>
            <w:hideMark/>
          </w:tcPr>
          <w:p w:rsidR="00F2393A" w:rsidRPr="00C7543F" w:rsidRDefault="00F2393A" w:rsidP="00293E1F">
            <w:pPr>
              <w:jc w:val="center"/>
              <w:rPr>
                <w:b/>
                <w:bCs/>
                <w:color w:val="000000"/>
                <w:sz w:val="22"/>
                <w:szCs w:val="22"/>
              </w:rPr>
            </w:pPr>
            <w:r w:rsidRPr="00C7543F">
              <w:rPr>
                <w:b/>
                <w:bCs/>
                <w:color w:val="000000"/>
                <w:sz w:val="22"/>
                <w:szCs w:val="22"/>
              </w:rPr>
              <w:t>5547,5</w:t>
            </w:r>
          </w:p>
        </w:tc>
        <w:tc>
          <w:tcPr>
            <w:tcW w:w="897" w:type="dxa"/>
            <w:shd w:val="clear" w:color="auto" w:fill="auto"/>
            <w:vAlign w:val="center"/>
            <w:hideMark/>
          </w:tcPr>
          <w:p w:rsidR="00F2393A" w:rsidRPr="00C7543F" w:rsidRDefault="00F2393A" w:rsidP="00293E1F">
            <w:pPr>
              <w:jc w:val="center"/>
              <w:rPr>
                <w:b/>
                <w:bCs/>
                <w:color w:val="000000"/>
                <w:sz w:val="22"/>
                <w:szCs w:val="22"/>
              </w:rPr>
            </w:pPr>
            <w:r w:rsidRPr="00C7543F">
              <w:rPr>
                <w:b/>
                <w:bCs/>
                <w:color w:val="000000"/>
                <w:sz w:val="22"/>
                <w:szCs w:val="22"/>
              </w:rPr>
              <w:t>5205,0</w:t>
            </w:r>
          </w:p>
        </w:tc>
        <w:tc>
          <w:tcPr>
            <w:tcW w:w="897" w:type="dxa"/>
            <w:shd w:val="clear" w:color="auto" w:fill="auto"/>
            <w:vAlign w:val="center"/>
            <w:hideMark/>
          </w:tcPr>
          <w:p w:rsidR="00F2393A" w:rsidRPr="00C7543F" w:rsidRDefault="00F2393A" w:rsidP="00293E1F">
            <w:pPr>
              <w:jc w:val="center"/>
              <w:rPr>
                <w:b/>
                <w:bCs/>
                <w:color w:val="000000"/>
                <w:sz w:val="22"/>
                <w:szCs w:val="22"/>
              </w:rPr>
            </w:pPr>
            <w:r w:rsidRPr="00C7543F">
              <w:rPr>
                <w:b/>
                <w:bCs/>
                <w:color w:val="000000"/>
                <w:sz w:val="22"/>
                <w:szCs w:val="22"/>
              </w:rPr>
              <w:t>5205,0</w:t>
            </w:r>
          </w:p>
        </w:tc>
        <w:tc>
          <w:tcPr>
            <w:tcW w:w="1374" w:type="dxa"/>
            <w:shd w:val="clear" w:color="auto" w:fill="auto"/>
            <w:vAlign w:val="center"/>
            <w:hideMark/>
          </w:tcPr>
          <w:p w:rsidR="00F2393A" w:rsidRPr="00C7543F" w:rsidRDefault="00F2393A" w:rsidP="00293E1F">
            <w:pPr>
              <w:jc w:val="center"/>
              <w:rPr>
                <w:b/>
                <w:bCs/>
                <w:color w:val="000000"/>
                <w:sz w:val="22"/>
                <w:szCs w:val="22"/>
              </w:rPr>
            </w:pPr>
            <w:r w:rsidRPr="00C7543F">
              <w:rPr>
                <w:b/>
                <w:bCs/>
                <w:color w:val="000000"/>
                <w:sz w:val="22"/>
                <w:szCs w:val="22"/>
              </w:rPr>
              <w:t> </w:t>
            </w:r>
          </w:p>
        </w:tc>
      </w:tr>
    </w:tbl>
    <w:p w:rsidR="00CA69A1" w:rsidRPr="00C7543F" w:rsidRDefault="00CA69A1" w:rsidP="00CA69A1"/>
    <w:p w:rsidR="00A84BE0" w:rsidRPr="00C7543F" w:rsidRDefault="00A84BE0" w:rsidP="00A84BE0">
      <w:pPr>
        <w:autoSpaceDE w:val="0"/>
        <w:autoSpaceDN w:val="0"/>
        <w:adjustRightInd w:val="0"/>
        <w:ind w:firstLine="540"/>
        <w:jc w:val="center"/>
        <w:rPr>
          <w:bCs/>
          <w:sz w:val="28"/>
          <w:szCs w:val="28"/>
        </w:rPr>
      </w:pPr>
    </w:p>
    <w:p w:rsidR="00A84BE0" w:rsidRPr="00C7543F" w:rsidRDefault="00A84BE0" w:rsidP="00A84BE0">
      <w:pPr>
        <w:autoSpaceDE w:val="0"/>
        <w:autoSpaceDN w:val="0"/>
        <w:adjustRightInd w:val="0"/>
        <w:ind w:firstLine="540"/>
        <w:jc w:val="both"/>
        <w:rPr>
          <w:bCs/>
          <w:sz w:val="28"/>
          <w:szCs w:val="28"/>
        </w:rPr>
      </w:pPr>
    </w:p>
    <w:p w:rsidR="00CA69A1" w:rsidRPr="00C7543F" w:rsidRDefault="00CA69A1" w:rsidP="00CA69A1">
      <w:pPr>
        <w:jc w:val="center"/>
      </w:pPr>
    </w:p>
    <w:p w:rsidR="00CA69A1" w:rsidRPr="00C7543F" w:rsidRDefault="00CA69A1" w:rsidP="00CA69A1"/>
    <w:p w:rsidR="00CA69A1" w:rsidRPr="00C7543F" w:rsidRDefault="00CA69A1" w:rsidP="00CA69A1">
      <w:pPr>
        <w:sectPr w:rsidR="00CA69A1" w:rsidRPr="00C7543F" w:rsidSect="000036C2">
          <w:footerReference w:type="even" r:id="rId24"/>
          <w:footnotePr>
            <w:numRestart w:val="eachPage"/>
          </w:footnotePr>
          <w:pgSz w:w="16838" w:h="11906" w:orient="landscape" w:code="9"/>
          <w:pgMar w:top="1134" w:right="1418" w:bottom="1134" w:left="1418" w:header="709" w:footer="709" w:gutter="0"/>
          <w:cols w:space="708"/>
          <w:docGrid w:linePitch="360"/>
        </w:sectPr>
      </w:pPr>
    </w:p>
    <w:p w:rsidR="003C202C" w:rsidRPr="00C7543F" w:rsidRDefault="003C202C" w:rsidP="000E597E">
      <w:pPr>
        <w:pStyle w:val="10"/>
        <w:pageBreakBefore/>
        <w:numPr>
          <w:ilvl w:val="0"/>
          <w:numId w:val="4"/>
        </w:numPr>
        <w:spacing w:before="0" w:after="120"/>
        <w:ind w:left="448" w:right="516" w:hanging="448"/>
        <w:rPr>
          <w:rFonts w:ascii="TextBook" w:hAnsi="TextBook"/>
          <w:caps/>
          <w:spacing w:val="20"/>
        </w:rPr>
      </w:pPr>
      <w:bookmarkStart w:id="58" w:name="_Toc343514745"/>
      <w:r w:rsidRPr="00C7543F">
        <w:rPr>
          <w:rFonts w:ascii="TextBook" w:hAnsi="TextBook"/>
          <w:caps/>
          <w:spacing w:val="20"/>
        </w:rPr>
        <w:t xml:space="preserve">Перспективная схема обращения с ТБО </w:t>
      </w:r>
      <w:r w:rsidR="00806B0C" w:rsidRPr="00C7543F">
        <w:rPr>
          <w:rFonts w:ascii="TextBook" w:hAnsi="TextBook"/>
          <w:caps/>
          <w:spacing w:val="20"/>
        </w:rPr>
        <w:t>(схема обращения с тбо)</w:t>
      </w:r>
      <w:bookmarkEnd w:id="58"/>
    </w:p>
    <w:p w:rsidR="00123EB0" w:rsidRPr="00C7543F" w:rsidRDefault="00123EB0" w:rsidP="003E14B4">
      <w:pPr>
        <w:ind w:firstLine="567"/>
        <w:jc w:val="both"/>
      </w:pPr>
    </w:p>
    <w:p w:rsidR="00970746" w:rsidRPr="00C7543F" w:rsidRDefault="00970746" w:rsidP="00970746">
      <w:pPr>
        <w:pStyle w:val="23"/>
        <w:spacing w:after="0" w:line="240" w:lineRule="auto"/>
        <w:ind w:left="0" w:firstLine="540"/>
        <w:jc w:val="both"/>
      </w:pPr>
      <w:r w:rsidRPr="00C7543F">
        <w:t>Для решения выявленных в разделе 3.5. проблем функционирования и развития системы утилизации (захоронения) г. Александрова планируется реализация следующих мероприятий:</w:t>
      </w:r>
    </w:p>
    <w:p w:rsidR="00970746" w:rsidRPr="00C7543F" w:rsidRDefault="00970746" w:rsidP="000E597E">
      <w:pPr>
        <w:pStyle w:val="aff1"/>
        <w:numPr>
          <w:ilvl w:val="0"/>
          <w:numId w:val="6"/>
        </w:numPr>
        <w:tabs>
          <w:tab w:val="left" w:pos="851"/>
        </w:tabs>
        <w:ind w:left="0" w:firstLine="540"/>
        <w:jc w:val="both"/>
        <w:rPr>
          <w:color w:val="000000"/>
        </w:rPr>
      </w:pPr>
      <w:r w:rsidRPr="00C7543F">
        <w:rPr>
          <w:color w:val="000000"/>
        </w:rPr>
        <w:t>модернизация хозяйственной зоны и инженерных сооружений существующей городской свалки ТБО (в 2013-2014 гг.);</w:t>
      </w:r>
    </w:p>
    <w:p w:rsidR="00970746" w:rsidRPr="00C7543F" w:rsidRDefault="00970746" w:rsidP="000E597E">
      <w:pPr>
        <w:pStyle w:val="aff1"/>
        <w:numPr>
          <w:ilvl w:val="0"/>
          <w:numId w:val="6"/>
        </w:numPr>
        <w:tabs>
          <w:tab w:val="left" w:pos="851"/>
        </w:tabs>
        <w:ind w:left="0" w:firstLine="540"/>
        <w:jc w:val="both"/>
        <w:rPr>
          <w:color w:val="000000"/>
        </w:rPr>
      </w:pPr>
      <w:r w:rsidRPr="00C7543F">
        <w:rPr>
          <w:color w:val="000000"/>
        </w:rPr>
        <w:t>строительство мусоросортировочного комплекса (рядом с участком городской свалки ТБО) (в 2013 г.).</w:t>
      </w:r>
    </w:p>
    <w:p w:rsidR="00970746" w:rsidRPr="00C7543F" w:rsidRDefault="00970746" w:rsidP="00970746">
      <w:pPr>
        <w:pStyle w:val="23"/>
        <w:spacing w:after="0" w:line="240" w:lineRule="auto"/>
        <w:ind w:left="0" w:firstLine="540"/>
        <w:jc w:val="both"/>
      </w:pPr>
    </w:p>
    <w:p w:rsidR="00970746" w:rsidRPr="00C7543F" w:rsidRDefault="00970746" w:rsidP="00970746">
      <w:pPr>
        <w:pStyle w:val="23"/>
        <w:spacing w:after="0" w:line="240" w:lineRule="auto"/>
        <w:ind w:left="0" w:firstLine="540"/>
        <w:jc w:val="both"/>
      </w:pPr>
      <w:r w:rsidRPr="00C7543F">
        <w:t>Необходимость строительства МСК обусловлена потребностью существенного снижения объемов захораниваемых ТБО в целях повышения эффективности использования земель, отведенных под городскую свалку ТБО в г. Александрове. Кроме того, дальнейшая реализация утильных фракций, отобранных в результате сортировки отходов, позволит получать дополнительный доход в среднем 19,2 млн.руб. в год.</w:t>
      </w:r>
    </w:p>
    <w:p w:rsidR="00970746" w:rsidRPr="00C7543F" w:rsidRDefault="00970746" w:rsidP="00970746">
      <w:pPr>
        <w:pStyle w:val="ab"/>
        <w:ind w:firstLine="567"/>
        <w:jc w:val="both"/>
        <w:rPr>
          <w:sz w:val="24"/>
          <w:szCs w:val="24"/>
        </w:rPr>
      </w:pPr>
      <w:r w:rsidRPr="00C7543F">
        <w:rPr>
          <w:sz w:val="24"/>
          <w:szCs w:val="24"/>
        </w:rPr>
        <w:t>По предварительным данным, мощность планируемого мусоросортировочного комплекса должна составить до 100 тыс.т отходов в год, что позволит уменьшить объем захораниваемых на полигоне отходов на 21%.</w:t>
      </w:r>
    </w:p>
    <w:p w:rsidR="00970746" w:rsidRPr="00C7543F" w:rsidRDefault="00970746" w:rsidP="00970746">
      <w:pPr>
        <w:pStyle w:val="ab"/>
        <w:ind w:firstLine="567"/>
        <w:jc w:val="both"/>
        <w:rPr>
          <w:sz w:val="24"/>
          <w:szCs w:val="24"/>
        </w:rPr>
      </w:pPr>
      <w:r w:rsidRPr="00C7543F">
        <w:rPr>
          <w:sz w:val="24"/>
          <w:szCs w:val="24"/>
        </w:rPr>
        <w:t>В состав мусоросортировочного комплекса должны войти:</w:t>
      </w:r>
    </w:p>
    <w:p w:rsidR="00970746" w:rsidRPr="00C7543F" w:rsidRDefault="00970746" w:rsidP="000E597E">
      <w:pPr>
        <w:pStyle w:val="ab"/>
        <w:numPr>
          <w:ilvl w:val="0"/>
          <w:numId w:val="11"/>
        </w:numPr>
        <w:tabs>
          <w:tab w:val="left" w:pos="851"/>
        </w:tabs>
        <w:ind w:left="0" w:firstLine="567"/>
        <w:jc w:val="both"/>
        <w:rPr>
          <w:sz w:val="24"/>
          <w:szCs w:val="24"/>
        </w:rPr>
      </w:pPr>
      <w:r w:rsidRPr="00C7543F">
        <w:rPr>
          <w:sz w:val="24"/>
          <w:szCs w:val="24"/>
        </w:rPr>
        <w:t>здание мусоросортировочного комплекса (включая: ангар мусоросортировочного комплекса с бетонным покрытием пола; погрузо-разгрузочные подъезды; склад для вторсырья и т.д.);</w:t>
      </w:r>
    </w:p>
    <w:p w:rsidR="00970746" w:rsidRPr="00C7543F" w:rsidRDefault="00970746" w:rsidP="000E597E">
      <w:pPr>
        <w:pStyle w:val="ab"/>
        <w:numPr>
          <w:ilvl w:val="0"/>
          <w:numId w:val="11"/>
        </w:numPr>
        <w:tabs>
          <w:tab w:val="left" w:pos="851"/>
        </w:tabs>
        <w:ind w:left="0" w:firstLine="567"/>
        <w:jc w:val="both"/>
        <w:rPr>
          <w:sz w:val="24"/>
          <w:szCs w:val="24"/>
        </w:rPr>
      </w:pPr>
      <w:r w:rsidRPr="00C7543F">
        <w:rPr>
          <w:sz w:val="24"/>
          <w:szCs w:val="24"/>
        </w:rPr>
        <w:t>крытая приемная площадка для отбора КГО;</w:t>
      </w:r>
    </w:p>
    <w:p w:rsidR="00970746" w:rsidRPr="00C7543F" w:rsidRDefault="00970746" w:rsidP="000E597E">
      <w:pPr>
        <w:pStyle w:val="ab"/>
        <w:numPr>
          <w:ilvl w:val="0"/>
          <w:numId w:val="11"/>
        </w:numPr>
        <w:tabs>
          <w:tab w:val="left" w:pos="851"/>
        </w:tabs>
        <w:ind w:left="0" w:firstLine="567"/>
        <w:jc w:val="both"/>
        <w:rPr>
          <w:sz w:val="24"/>
          <w:szCs w:val="24"/>
        </w:rPr>
      </w:pPr>
      <w:r w:rsidRPr="00C7543F">
        <w:rPr>
          <w:sz w:val="24"/>
          <w:szCs w:val="24"/>
        </w:rPr>
        <w:t>конвейер для подачи ТБО с приемной площадки на сортировочную линию;</w:t>
      </w:r>
    </w:p>
    <w:p w:rsidR="00970746" w:rsidRPr="00C7543F" w:rsidRDefault="00970746" w:rsidP="000E597E">
      <w:pPr>
        <w:pStyle w:val="ab"/>
        <w:numPr>
          <w:ilvl w:val="0"/>
          <w:numId w:val="11"/>
        </w:numPr>
        <w:tabs>
          <w:tab w:val="left" w:pos="851"/>
        </w:tabs>
        <w:ind w:left="0" w:firstLine="567"/>
        <w:jc w:val="both"/>
        <w:rPr>
          <w:sz w:val="24"/>
          <w:szCs w:val="24"/>
        </w:rPr>
      </w:pPr>
      <w:r w:rsidRPr="00C7543F">
        <w:rPr>
          <w:sz w:val="24"/>
          <w:szCs w:val="24"/>
        </w:rPr>
        <w:t>конвейер сортировочный;</w:t>
      </w:r>
    </w:p>
    <w:p w:rsidR="00970746" w:rsidRPr="00C7543F" w:rsidRDefault="00970746" w:rsidP="000E597E">
      <w:pPr>
        <w:pStyle w:val="ab"/>
        <w:numPr>
          <w:ilvl w:val="0"/>
          <w:numId w:val="11"/>
        </w:numPr>
        <w:tabs>
          <w:tab w:val="left" w:pos="851"/>
        </w:tabs>
        <w:ind w:left="0" w:firstLine="567"/>
        <w:jc w:val="both"/>
        <w:rPr>
          <w:sz w:val="24"/>
          <w:szCs w:val="24"/>
        </w:rPr>
      </w:pPr>
      <w:r w:rsidRPr="00C7543F">
        <w:rPr>
          <w:sz w:val="24"/>
          <w:szCs w:val="24"/>
        </w:rPr>
        <w:t>платформа сортировочная;</w:t>
      </w:r>
    </w:p>
    <w:p w:rsidR="00970746" w:rsidRPr="00C7543F" w:rsidRDefault="00970746" w:rsidP="000E597E">
      <w:pPr>
        <w:pStyle w:val="ab"/>
        <w:numPr>
          <w:ilvl w:val="0"/>
          <w:numId w:val="11"/>
        </w:numPr>
        <w:tabs>
          <w:tab w:val="left" w:pos="851"/>
        </w:tabs>
        <w:ind w:left="0" w:firstLine="567"/>
        <w:jc w:val="both"/>
        <w:rPr>
          <w:sz w:val="24"/>
          <w:szCs w:val="24"/>
        </w:rPr>
      </w:pPr>
      <w:r w:rsidRPr="00C7543F">
        <w:rPr>
          <w:sz w:val="24"/>
          <w:szCs w:val="24"/>
        </w:rPr>
        <w:t>конвейер для удаления «хвостов»;</w:t>
      </w:r>
    </w:p>
    <w:p w:rsidR="00970746" w:rsidRPr="00C7543F" w:rsidRDefault="00970746" w:rsidP="000E597E">
      <w:pPr>
        <w:pStyle w:val="ab"/>
        <w:numPr>
          <w:ilvl w:val="0"/>
          <w:numId w:val="11"/>
        </w:numPr>
        <w:tabs>
          <w:tab w:val="left" w:pos="851"/>
        </w:tabs>
        <w:ind w:left="0" w:firstLine="567"/>
        <w:jc w:val="both"/>
        <w:rPr>
          <w:sz w:val="24"/>
          <w:szCs w:val="24"/>
        </w:rPr>
      </w:pPr>
      <w:r w:rsidRPr="00C7543F">
        <w:rPr>
          <w:sz w:val="24"/>
          <w:szCs w:val="24"/>
        </w:rPr>
        <w:t>магнитный сепаратор;</w:t>
      </w:r>
    </w:p>
    <w:p w:rsidR="00970746" w:rsidRPr="00C7543F" w:rsidRDefault="00970746" w:rsidP="000E597E">
      <w:pPr>
        <w:pStyle w:val="ab"/>
        <w:numPr>
          <w:ilvl w:val="0"/>
          <w:numId w:val="11"/>
        </w:numPr>
        <w:tabs>
          <w:tab w:val="left" w:pos="851"/>
        </w:tabs>
        <w:ind w:left="0" w:firstLine="567"/>
        <w:jc w:val="both"/>
        <w:rPr>
          <w:sz w:val="24"/>
          <w:szCs w:val="24"/>
        </w:rPr>
      </w:pPr>
      <w:r w:rsidRPr="00C7543F">
        <w:rPr>
          <w:sz w:val="24"/>
          <w:szCs w:val="24"/>
        </w:rPr>
        <w:t>пресс для отобранного вторсырья;</w:t>
      </w:r>
    </w:p>
    <w:p w:rsidR="00970746" w:rsidRPr="00C7543F" w:rsidRDefault="00970746" w:rsidP="000E597E">
      <w:pPr>
        <w:pStyle w:val="ab"/>
        <w:numPr>
          <w:ilvl w:val="0"/>
          <w:numId w:val="11"/>
        </w:numPr>
        <w:tabs>
          <w:tab w:val="left" w:pos="851"/>
        </w:tabs>
        <w:ind w:left="0" w:firstLine="567"/>
        <w:jc w:val="both"/>
        <w:rPr>
          <w:sz w:val="24"/>
          <w:szCs w:val="24"/>
        </w:rPr>
      </w:pPr>
      <w:r w:rsidRPr="00C7543F">
        <w:rPr>
          <w:sz w:val="24"/>
          <w:szCs w:val="24"/>
        </w:rPr>
        <w:t>пресс для «хвостов»;</w:t>
      </w:r>
    </w:p>
    <w:p w:rsidR="00970746" w:rsidRPr="00C7543F" w:rsidRDefault="00970746" w:rsidP="000E597E">
      <w:pPr>
        <w:pStyle w:val="ab"/>
        <w:numPr>
          <w:ilvl w:val="0"/>
          <w:numId w:val="11"/>
        </w:numPr>
        <w:tabs>
          <w:tab w:val="left" w:pos="851"/>
        </w:tabs>
        <w:ind w:left="0" w:firstLine="567"/>
        <w:jc w:val="both"/>
        <w:rPr>
          <w:sz w:val="24"/>
          <w:szCs w:val="24"/>
        </w:rPr>
      </w:pPr>
      <w:r w:rsidRPr="00C7543F">
        <w:rPr>
          <w:sz w:val="24"/>
          <w:szCs w:val="24"/>
        </w:rPr>
        <w:t>электротельфер;</w:t>
      </w:r>
    </w:p>
    <w:p w:rsidR="00970746" w:rsidRPr="00C7543F" w:rsidRDefault="00970746" w:rsidP="000E597E">
      <w:pPr>
        <w:pStyle w:val="ab"/>
        <w:numPr>
          <w:ilvl w:val="0"/>
          <w:numId w:val="11"/>
        </w:numPr>
        <w:tabs>
          <w:tab w:val="left" w:pos="851"/>
        </w:tabs>
        <w:ind w:left="0" w:firstLine="567"/>
        <w:jc w:val="both"/>
        <w:rPr>
          <w:sz w:val="24"/>
          <w:szCs w:val="24"/>
        </w:rPr>
      </w:pPr>
      <w:r w:rsidRPr="00C7543F">
        <w:rPr>
          <w:sz w:val="24"/>
          <w:szCs w:val="24"/>
        </w:rPr>
        <w:t>5 бункеров для стекла и лома;</w:t>
      </w:r>
    </w:p>
    <w:p w:rsidR="00970746" w:rsidRPr="00C7543F" w:rsidRDefault="00970746" w:rsidP="000E597E">
      <w:pPr>
        <w:pStyle w:val="ab"/>
        <w:numPr>
          <w:ilvl w:val="0"/>
          <w:numId w:val="11"/>
        </w:numPr>
        <w:tabs>
          <w:tab w:val="left" w:pos="851"/>
        </w:tabs>
        <w:ind w:left="0" w:firstLine="567"/>
        <w:jc w:val="both"/>
        <w:rPr>
          <w:sz w:val="24"/>
          <w:szCs w:val="24"/>
        </w:rPr>
      </w:pPr>
      <w:r w:rsidRPr="00C7543F">
        <w:rPr>
          <w:sz w:val="24"/>
          <w:szCs w:val="24"/>
        </w:rPr>
        <w:t>2 погрузчика;</w:t>
      </w:r>
    </w:p>
    <w:p w:rsidR="00970746" w:rsidRPr="00C7543F" w:rsidRDefault="00970746" w:rsidP="000E597E">
      <w:pPr>
        <w:pStyle w:val="ab"/>
        <w:numPr>
          <w:ilvl w:val="0"/>
          <w:numId w:val="11"/>
        </w:numPr>
        <w:tabs>
          <w:tab w:val="left" w:pos="851"/>
        </w:tabs>
        <w:ind w:left="0" w:firstLine="567"/>
        <w:jc w:val="both"/>
        <w:rPr>
          <w:sz w:val="24"/>
          <w:szCs w:val="24"/>
        </w:rPr>
      </w:pPr>
      <w:r w:rsidRPr="00C7543F">
        <w:rPr>
          <w:sz w:val="24"/>
          <w:szCs w:val="24"/>
        </w:rPr>
        <w:t>бортовой автомобиль.</w:t>
      </w:r>
    </w:p>
    <w:p w:rsidR="00970746" w:rsidRPr="00C7543F" w:rsidRDefault="00970746" w:rsidP="00970746">
      <w:pPr>
        <w:pStyle w:val="23"/>
        <w:spacing w:after="0" w:line="240" w:lineRule="auto"/>
        <w:ind w:left="0" w:firstLine="540"/>
        <w:jc w:val="both"/>
      </w:pPr>
    </w:p>
    <w:p w:rsidR="00970746" w:rsidRPr="00C7543F" w:rsidRDefault="00970746" w:rsidP="00970746">
      <w:pPr>
        <w:pStyle w:val="ab"/>
        <w:ind w:firstLine="567"/>
        <w:jc w:val="both"/>
        <w:rPr>
          <w:sz w:val="24"/>
          <w:szCs w:val="24"/>
        </w:rPr>
      </w:pPr>
      <w:r w:rsidRPr="00C7543F">
        <w:rPr>
          <w:sz w:val="24"/>
          <w:szCs w:val="24"/>
        </w:rPr>
        <w:t xml:space="preserve">Мероприятия по модернизации хозяйственной зоны и инженерных сооружений существующего полигона включают: </w:t>
      </w:r>
    </w:p>
    <w:p w:rsidR="00970746" w:rsidRPr="00C7543F" w:rsidRDefault="00970746" w:rsidP="000E597E">
      <w:pPr>
        <w:pStyle w:val="ab"/>
        <w:numPr>
          <w:ilvl w:val="0"/>
          <w:numId w:val="11"/>
        </w:numPr>
        <w:tabs>
          <w:tab w:val="left" w:pos="851"/>
        </w:tabs>
        <w:ind w:left="0" w:firstLine="567"/>
        <w:jc w:val="both"/>
        <w:rPr>
          <w:sz w:val="24"/>
          <w:szCs w:val="24"/>
        </w:rPr>
      </w:pPr>
      <w:r w:rsidRPr="00C7543F">
        <w:rPr>
          <w:sz w:val="24"/>
          <w:szCs w:val="24"/>
        </w:rPr>
        <w:t>установку ограждения свалки, в соответствии с требованиями п. 1.25. Инструкции по проектированию, эксплуатации и рекультивации полигонов для твердых бытовых отходов, утвержденной Минстроем РФ от 02.11.1996 г.</w:t>
      </w:r>
    </w:p>
    <w:p w:rsidR="00970746" w:rsidRPr="00C7543F" w:rsidRDefault="00970746" w:rsidP="000E597E">
      <w:pPr>
        <w:pStyle w:val="ab"/>
        <w:numPr>
          <w:ilvl w:val="0"/>
          <w:numId w:val="11"/>
        </w:numPr>
        <w:tabs>
          <w:tab w:val="left" w:pos="851"/>
        </w:tabs>
        <w:ind w:left="0" w:firstLine="567"/>
        <w:jc w:val="both"/>
        <w:rPr>
          <w:sz w:val="24"/>
          <w:szCs w:val="24"/>
        </w:rPr>
      </w:pPr>
      <w:r w:rsidRPr="00C7543F">
        <w:rPr>
          <w:sz w:val="24"/>
          <w:szCs w:val="24"/>
        </w:rPr>
        <w:t>строительство автомобильных весов в целях обеспечения весового контроля поступающих отходов;</w:t>
      </w:r>
    </w:p>
    <w:p w:rsidR="00970746" w:rsidRPr="00C7543F" w:rsidRDefault="00970746" w:rsidP="000E597E">
      <w:pPr>
        <w:pStyle w:val="ab"/>
        <w:numPr>
          <w:ilvl w:val="0"/>
          <w:numId w:val="11"/>
        </w:numPr>
        <w:tabs>
          <w:tab w:val="left" w:pos="851"/>
        </w:tabs>
        <w:ind w:left="0" w:firstLine="567"/>
        <w:jc w:val="both"/>
        <w:rPr>
          <w:sz w:val="24"/>
          <w:szCs w:val="24"/>
        </w:rPr>
      </w:pPr>
      <w:r w:rsidRPr="00C7543F">
        <w:rPr>
          <w:sz w:val="24"/>
          <w:szCs w:val="24"/>
        </w:rPr>
        <w:t>приобретение новой спецтехники для укладки спрессованных брикетов ТБО на участок захоронения.</w:t>
      </w:r>
    </w:p>
    <w:p w:rsidR="00970746" w:rsidRPr="00C7543F" w:rsidRDefault="00970746" w:rsidP="00970746">
      <w:pPr>
        <w:pStyle w:val="ab"/>
        <w:ind w:firstLine="567"/>
        <w:jc w:val="both"/>
        <w:rPr>
          <w:sz w:val="24"/>
          <w:szCs w:val="24"/>
        </w:rPr>
      </w:pPr>
      <w:r w:rsidRPr="00C7543F">
        <w:rPr>
          <w:sz w:val="24"/>
          <w:szCs w:val="24"/>
        </w:rPr>
        <w:t xml:space="preserve">Комплекс мероприятий по развитию системы утилизации (захоронения) ТБО г. Александрова представлен в таблице </w:t>
      </w:r>
      <w:r w:rsidR="001A3DCC" w:rsidRPr="00C7543F">
        <w:rPr>
          <w:sz w:val="24"/>
          <w:szCs w:val="24"/>
        </w:rPr>
        <w:t>59</w:t>
      </w:r>
      <w:r w:rsidRPr="00C7543F">
        <w:rPr>
          <w:sz w:val="24"/>
          <w:szCs w:val="24"/>
        </w:rPr>
        <w:t>.</w:t>
      </w:r>
    </w:p>
    <w:p w:rsidR="00970746" w:rsidRPr="00C7543F" w:rsidRDefault="00970746" w:rsidP="00970746">
      <w:pPr>
        <w:pStyle w:val="ab"/>
        <w:ind w:firstLine="567"/>
        <w:jc w:val="both"/>
        <w:rPr>
          <w:sz w:val="24"/>
          <w:szCs w:val="24"/>
        </w:rPr>
      </w:pPr>
      <w:r w:rsidRPr="00C7543F">
        <w:rPr>
          <w:sz w:val="24"/>
          <w:szCs w:val="24"/>
        </w:rPr>
        <w:t xml:space="preserve">Разработанные программные мероприятия систематизированы по степени их актуальности в решении вопросов развития системы утилизации (захоронения) ТБО. Сроки реализации мероприятий определены исходя из актуальности и эффективности мероприятий (в целях повышения качества товаров (услуг), улучшения экологической ситуации). </w:t>
      </w:r>
    </w:p>
    <w:p w:rsidR="00970746" w:rsidRPr="00C7543F" w:rsidRDefault="00970746" w:rsidP="00970746">
      <w:pPr>
        <w:pStyle w:val="ab"/>
        <w:ind w:firstLine="567"/>
        <w:jc w:val="both"/>
        <w:rPr>
          <w:sz w:val="24"/>
          <w:szCs w:val="24"/>
        </w:rPr>
      </w:pPr>
      <w:r w:rsidRPr="00C7543F">
        <w:rPr>
          <w:sz w:val="24"/>
          <w:szCs w:val="24"/>
        </w:rPr>
        <w:t xml:space="preserve">Объемы мероприятий определены укрупненно. Список мероприятий на конкретном объекте детализируется после разработки проектной документации. </w:t>
      </w:r>
    </w:p>
    <w:p w:rsidR="00970746" w:rsidRPr="00C7543F" w:rsidRDefault="00970746" w:rsidP="00970746">
      <w:pPr>
        <w:pStyle w:val="ab"/>
        <w:ind w:firstLine="567"/>
        <w:jc w:val="both"/>
        <w:rPr>
          <w:sz w:val="24"/>
          <w:szCs w:val="24"/>
        </w:rPr>
      </w:pPr>
      <w:r w:rsidRPr="00C7543F">
        <w:rPr>
          <w:sz w:val="24"/>
          <w:szCs w:val="24"/>
        </w:rPr>
        <w:t>Стоимость мероприятий определена на основании смет организаций коммунального комплекса, оценок экспертов, прейскурантов поставщиков оборудования и открытых источников информации с учетом уровня цен на 2012 г.</w:t>
      </w:r>
    </w:p>
    <w:p w:rsidR="00970746" w:rsidRPr="00C7543F" w:rsidRDefault="00970746" w:rsidP="00970746">
      <w:pPr>
        <w:pStyle w:val="ab"/>
        <w:ind w:firstLine="567"/>
        <w:jc w:val="both"/>
        <w:rPr>
          <w:sz w:val="24"/>
          <w:szCs w:val="24"/>
        </w:rPr>
      </w:pPr>
      <w:r w:rsidRPr="00C7543F">
        <w:rPr>
          <w:sz w:val="24"/>
          <w:szCs w:val="24"/>
        </w:rPr>
        <w:t>Стоимость мероприятий учитывает проектно-изыскательские работы, без налога на добавленную стоимость.</w:t>
      </w:r>
    </w:p>
    <w:p w:rsidR="00970746" w:rsidRPr="00C7543F" w:rsidRDefault="00970746" w:rsidP="00970746">
      <w:pPr>
        <w:spacing w:after="200"/>
        <w:jc w:val="right"/>
        <w:sectPr w:rsidR="00970746" w:rsidRPr="00C7543F" w:rsidSect="008E0320">
          <w:footnotePr>
            <w:numRestart w:val="eachPage"/>
          </w:footnotePr>
          <w:pgSz w:w="11906" w:h="16838" w:code="9"/>
          <w:pgMar w:top="1418" w:right="1134" w:bottom="1418" w:left="1134" w:header="709" w:footer="709" w:gutter="0"/>
          <w:cols w:space="708"/>
          <w:docGrid w:linePitch="360"/>
        </w:sectPr>
      </w:pPr>
    </w:p>
    <w:p w:rsidR="00970746" w:rsidRPr="00C7543F" w:rsidRDefault="00970746" w:rsidP="00970746">
      <w:pPr>
        <w:spacing w:after="200"/>
        <w:jc w:val="right"/>
      </w:pPr>
      <w:r w:rsidRPr="00C7543F">
        <w:t xml:space="preserve">Таблица </w:t>
      </w:r>
      <w:r w:rsidR="001A3DCC" w:rsidRPr="00C7543F">
        <w:t>59</w:t>
      </w:r>
    </w:p>
    <w:tbl>
      <w:tblPr>
        <w:tblW w:w="15160" w:type="dxa"/>
        <w:tblInd w:w="103" w:type="dxa"/>
        <w:tblLook w:val="04A0"/>
      </w:tblPr>
      <w:tblGrid>
        <w:gridCol w:w="772"/>
        <w:gridCol w:w="5020"/>
        <w:gridCol w:w="3080"/>
        <w:gridCol w:w="1500"/>
        <w:gridCol w:w="1611"/>
        <w:gridCol w:w="1696"/>
        <w:gridCol w:w="1481"/>
      </w:tblGrid>
      <w:tr w:rsidR="00970746" w:rsidRPr="00C7543F" w:rsidTr="008E0320">
        <w:trPr>
          <w:trHeight w:val="1110"/>
          <w:tblHeader/>
        </w:trPr>
        <w:tc>
          <w:tcPr>
            <w:tcW w:w="772" w:type="dxa"/>
            <w:tcBorders>
              <w:top w:val="single" w:sz="4" w:space="0" w:color="auto"/>
              <w:left w:val="single" w:sz="4" w:space="0" w:color="auto"/>
              <w:bottom w:val="nil"/>
              <w:right w:val="single" w:sz="4" w:space="0" w:color="auto"/>
            </w:tcBorders>
            <w:shd w:val="clear" w:color="auto" w:fill="auto"/>
            <w:vAlign w:val="center"/>
            <w:hideMark/>
          </w:tcPr>
          <w:p w:rsidR="00970746" w:rsidRPr="00C7543F" w:rsidRDefault="00970746" w:rsidP="008E0320">
            <w:pPr>
              <w:rPr>
                <w:b/>
                <w:bCs/>
                <w:color w:val="000000"/>
              </w:rPr>
            </w:pPr>
            <w:r w:rsidRPr="00C7543F">
              <w:rPr>
                <w:b/>
                <w:bCs/>
                <w:color w:val="000000"/>
              </w:rPr>
              <w:t>№ п/п</w:t>
            </w:r>
          </w:p>
        </w:tc>
        <w:tc>
          <w:tcPr>
            <w:tcW w:w="5020" w:type="dxa"/>
            <w:tcBorders>
              <w:top w:val="single" w:sz="4" w:space="0" w:color="auto"/>
              <w:left w:val="nil"/>
              <w:bottom w:val="nil"/>
              <w:right w:val="single" w:sz="4" w:space="0" w:color="auto"/>
            </w:tcBorders>
            <w:shd w:val="clear" w:color="auto" w:fill="auto"/>
            <w:vAlign w:val="center"/>
            <w:hideMark/>
          </w:tcPr>
          <w:p w:rsidR="00970746" w:rsidRPr="00C7543F" w:rsidRDefault="00970746" w:rsidP="008E0320">
            <w:pPr>
              <w:rPr>
                <w:b/>
                <w:bCs/>
                <w:color w:val="000000"/>
              </w:rPr>
            </w:pPr>
            <w:r w:rsidRPr="00C7543F">
              <w:rPr>
                <w:b/>
                <w:bCs/>
                <w:color w:val="000000"/>
              </w:rPr>
              <w:t>Инвестиционные проекты (наименование, описание и ссылка на обоснование)</w:t>
            </w:r>
          </w:p>
        </w:tc>
        <w:tc>
          <w:tcPr>
            <w:tcW w:w="3080" w:type="dxa"/>
            <w:tcBorders>
              <w:top w:val="single" w:sz="4" w:space="0" w:color="auto"/>
              <w:left w:val="nil"/>
              <w:bottom w:val="nil"/>
              <w:right w:val="single" w:sz="4" w:space="0" w:color="auto"/>
            </w:tcBorders>
            <w:shd w:val="clear" w:color="auto" w:fill="auto"/>
            <w:vAlign w:val="center"/>
            <w:hideMark/>
          </w:tcPr>
          <w:p w:rsidR="00970746" w:rsidRPr="00C7543F" w:rsidRDefault="00970746" w:rsidP="008E0320">
            <w:pPr>
              <w:rPr>
                <w:b/>
                <w:bCs/>
              </w:rPr>
            </w:pPr>
            <w:r w:rsidRPr="00C7543F">
              <w:rPr>
                <w:b/>
                <w:bCs/>
              </w:rPr>
              <w:t>Цели реализации проекта</w:t>
            </w:r>
          </w:p>
        </w:tc>
        <w:tc>
          <w:tcPr>
            <w:tcW w:w="1500" w:type="dxa"/>
            <w:tcBorders>
              <w:top w:val="single" w:sz="4" w:space="0" w:color="auto"/>
              <w:left w:val="nil"/>
              <w:bottom w:val="nil"/>
              <w:right w:val="single" w:sz="4" w:space="0" w:color="auto"/>
            </w:tcBorders>
            <w:shd w:val="clear" w:color="auto" w:fill="auto"/>
            <w:vAlign w:val="center"/>
            <w:hideMark/>
          </w:tcPr>
          <w:p w:rsidR="00970746" w:rsidRPr="00C7543F" w:rsidRDefault="00970746" w:rsidP="008E0320">
            <w:pPr>
              <w:rPr>
                <w:b/>
                <w:bCs/>
              </w:rPr>
            </w:pPr>
            <w:r w:rsidRPr="00C7543F">
              <w:rPr>
                <w:b/>
                <w:bCs/>
              </w:rPr>
              <w:t>Ед. изм.</w:t>
            </w:r>
          </w:p>
        </w:tc>
        <w:tc>
          <w:tcPr>
            <w:tcW w:w="1611" w:type="dxa"/>
            <w:tcBorders>
              <w:top w:val="single" w:sz="4" w:space="0" w:color="auto"/>
              <w:left w:val="nil"/>
              <w:bottom w:val="nil"/>
              <w:right w:val="single" w:sz="4" w:space="0" w:color="auto"/>
            </w:tcBorders>
            <w:shd w:val="clear" w:color="auto" w:fill="auto"/>
            <w:vAlign w:val="center"/>
            <w:hideMark/>
          </w:tcPr>
          <w:p w:rsidR="00970746" w:rsidRPr="00C7543F" w:rsidRDefault="00970746" w:rsidP="008E0320">
            <w:pPr>
              <w:rPr>
                <w:b/>
                <w:bCs/>
                <w:color w:val="000000"/>
              </w:rPr>
            </w:pPr>
            <w:r w:rsidRPr="00C7543F">
              <w:rPr>
                <w:b/>
                <w:bCs/>
                <w:color w:val="000000"/>
              </w:rPr>
              <w:t>Технические параметры проекта</w:t>
            </w:r>
          </w:p>
        </w:tc>
        <w:tc>
          <w:tcPr>
            <w:tcW w:w="1696" w:type="dxa"/>
            <w:tcBorders>
              <w:top w:val="single" w:sz="4" w:space="0" w:color="auto"/>
              <w:left w:val="nil"/>
              <w:bottom w:val="nil"/>
              <w:right w:val="single" w:sz="4" w:space="0" w:color="auto"/>
            </w:tcBorders>
            <w:shd w:val="clear" w:color="auto" w:fill="auto"/>
            <w:vAlign w:val="center"/>
            <w:hideMark/>
          </w:tcPr>
          <w:p w:rsidR="00970746" w:rsidRPr="00C7543F" w:rsidRDefault="00970746" w:rsidP="008E0320">
            <w:pPr>
              <w:rPr>
                <w:b/>
                <w:bCs/>
                <w:color w:val="000000"/>
              </w:rPr>
            </w:pPr>
            <w:r w:rsidRPr="00C7543F">
              <w:rPr>
                <w:b/>
                <w:bCs/>
                <w:color w:val="000000"/>
              </w:rPr>
              <w:t>Объем капитальных затрат, тыс. руб.</w:t>
            </w:r>
          </w:p>
        </w:tc>
        <w:tc>
          <w:tcPr>
            <w:tcW w:w="1481" w:type="dxa"/>
            <w:tcBorders>
              <w:top w:val="single" w:sz="4" w:space="0" w:color="auto"/>
              <w:left w:val="nil"/>
              <w:bottom w:val="nil"/>
              <w:right w:val="single" w:sz="4" w:space="0" w:color="auto"/>
            </w:tcBorders>
            <w:shd w:val="clear" w:color="auto" w:fill="auto"/>
            <w:vAlign w:val="center"/>
            <w:hideMark/>
          </w:tcPr>
          <w:p w:rsidR="00970746" w:rsidRPr="00C7543F" w:rsidRDefault="00970746" w:rsidP="008E0320">
            <w:pPr>
              <w:rPr>
                <w:b/>
                <w:bCs/>
                <w:color w:val="000000"/>
              </w:rPr>
            </w:pPr>
            <w:r w:rsidRPr="00C7543F">
              <w:rPr>
                <w:b/>
                <w:bCs/>
                <w:color w:val="000000"/>
              </w:rPr>
              <w:t>Срок реализации проекта, год</w:t>
            </w:r>
          </w:p>
        </w:tc>
      </w:tr>
      <w:tr w:rsidR="00970746" w:rsidRPr="00C7543F" w:rsidTr="008E0320">
        <w:trPr>
          <w:trHeight w:val="51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746" w:rsidRPr="00C7543F" w:rsidRDefault="00970746" w:rsidP="008E0320">
            <w:pPr>
              <w:jc w:val="center"/>
              <w:rPr>
                <w:b/>
                <w:bCs/>
                <w:color w:val="000000"/>
              </w:rPr>
            </w:pPr>
            <w:r w:rsidRPr="00C7543F">
              <w:rPr>
                <w:b/>
                <w:bCs/>
                <w:color w:val="000000"/>
              </w:rPr>
              <w:t>1</w:t>
            </w:r>
          </w:p>
        </w:tc>
        <w:tc>
          <w:tcPr>
            <w:tcW w:w="5020" w:type="dxa"/>
            <w:tcBorders>
              <w:top w:val="single" w:sz="4" w:space="0" w:color="auto"/>
              <w:left w:val="nil"/>
              <w:bottom w:val="single" w:sz="4" w:space="0" w:color="auto"/>
              <w:right w:val="single" w:sz="4" w:space="0" w:color="auto"/>
            </w:tcBorders>
            <w:shd w:val="clear" w:color="auto" w:fill="auto"/>
            <w:vAlign w:val="center"/>
            <w:hideMark/>
          </w:tcPr>
          <w:p w:rsidR="00970746" w:rsidRPr="00C7543F" w:rsidRDefault="00970746" w:rsidP="008E0320">
            <w:pPr>
              <w:rPr>
                <w:b/>
                <w:bCs/>
                <w:color w:val="000000"/>
              </w:rPr>
            </w:pPr>
            <w:r w:rsidRPr="00C7543F">
              <w:rPr>
                <w:b/>
                <w:bCs/>
                <w:color w:val="000000"/>
              </w:rPr>
              <w:t>Модернизация хозяйственной зоны и инженерных сооружений существующей городской свалки ТБО</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970746" w:rsidRPr="00C7543F" w:rsidRDefault="00970746" w:rsidP="008E0320">
            <w:pPr>
              <w:jc w:val="center"/>
              <w:rPr>
                <w:b/>
                <w:bCs/>
                <w:color w:val="000000"/>
              </w:rPr>
            </w:pP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970746" w:rsidRPr="00C7543F" w:rsidRDefault="00970746" w:rsidP="008E0320">
            <w:pPr>
              <w:jc w:val="center"/>
              <w:rPr>
                <w:b/>
                <w:bCs/>
                <w:color w:val="000000"/>
              </w:rPr>
            </w:pPr>
          </w:p>
        </w:tc>
        <w:tc>
          <w:tcPr>
            <w:tcW w:w="1611" w:type="dxa"/>
            <w:tcBorders>
              <w:top w:val="single" w:sz="4" w:space="0" w:color="auto"/>
              <w:left w:val="nil"/>
              <w:bottom w:val="single" w:sz="4" w:space="0" w:color="auto"/>
              <w:right w:val="single" w:sz="4" w:space="0" w:color="auto"/>
            </w:tcBorders>
            <w:shd w:val="clear" w:color="auto" w:fill="auto"/>
            <w:noWrap/>
            <w:vAlign w:val="center"/>
            <w:hideMark/>
          </w:tcPr>
          <w:p w:rsidR="00970746" w:rsidRPr="00C7543F" w:rsidRDefault="00970746" w:rsidP="008E0320">
            <w:pPr>
              <w:jc w:val="center"/>
              <w:rPr>
                <w:b/>
                <w:bCs/>
                <w:color w:val="000000"/>
              </w:rPr>
            </w:pP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7514,8</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b/>
                <w:bCs/>
                <w:color w:val="000000"/>
              </w:rPr>
            </w:pPr>
            <w:r w:rsidRPr="00C7543F">
              <w:rPr>
                <w:b/>
                <w:bCs/>
                <w:color w:val="000000"/>
              </w:rPr>
              <w:t>2013-2014</w:t>
            </w:r>
          </w:p>
        </w:tc>
      </w:tr>
      <w:tr w:rsidR="00970746" w:rsidRPr="00C7543F" w:rsidTr="008E0320">
        <w:trPr>
          <w:trHeight w:val="765"/>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1.1.</w:t>
            </w:r>
          </w:p>
        </w:tc>
        <w:tc>
          <w:tcPr>
            <w:tcW w:w="5020"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rPr>
                <w:color w:val="000000"/>
              </w:rPr>
            </w:pPr>
            <w:r w:rsidRPr="00C7543F">
              <w:rPr>
                <w:color w:val="000000"/>
              </w:rPr>
              <w:t>Устройство металлического ограждения свалки высотой не менее 2 м</w:t>
            </w:r>
          </w:p>
        </w:tc>
        <w:tc>
          <w:tcPr>
            <w:tcW w:w="3080"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Обеспечение охраны свалки и контроль от несанкционированного складирования отходов</w:t>
            </w:r>
          </w:p>
        </w:tc>
        <w:tc>
          <w:tcPr>
            <w:tcW w:w="1500"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пог.м</w:t>
            </w:r>
          </w:p>
        </w:tc>
        <w:tc>
          <w:tcPr>
            <w:tcW w:w="1611"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pPr>
            <w:r w:rsidRPr="00C7543F">
              <w:t>1382,8</w:t>
            </w:r>
          </w:p>
        </w:tc>
        <w:tc>
          <w:tcPr>
            <w:tcW w:w="1696"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2672,0</w:t>
            </w:r>
          </w:p>
        </w:tc>
        <w:tc>
          <w:tcPr>
            <w:tcW w:w="1481"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2013</w:t>
            </w:r>
          </w:p>
        </w:tc>
      </w:tr>
      <w:tr w:rsidR="00970746" w:rsidRPr="00C7543F" w:rsidTr="008E0320">
        <w:trPr>
          <w:trHeight w:val="63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1.2.</w:t>
            </w:r>
          </w:p>
        </w:tc>
        <w:tc>
          <w:tcPr>
            <w:tcW w:w="5020"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rPr>
                <w:i/>
                <w:iCs/>
                <w:color w:val="000000"/>
              </w:rPr>
            </w:pPr>
            <w:r w:rsidRPr="00C7543F">
              <w:rPr>
                <w:i/>
                <w:iCs/>
                <w:color w:val="000000"/>
              </w:rPr>
              <w:t>Приобретение спецтехники для обеспечения процесса захоронения ТБО:</w:t>
            </w:r>
          </w:p>
        </w:tc>
        <w:tc>
          <w:tcPr>
            <w:tcW w:w="3080" w:type="dxa"/>
            <w:tcBorders>
              <w:top w:val="nil"/>
              <w:left w:val="nil"/>
              <w:bottom w:val="single" w:sz="4" w:space="0" w:color="auto"/>
              <w:right w:val="single" w:sz="4" w:space="0" w:color="auto"/>
            </w:tcBorders>
            <w:shd w:val="clear" w:color="auto" w:fill="auto"/>
            <w:noWrap/>
            <w:vAlign w:val="center"/>
            <w:hideMark/>
          </w:tcPr>
          <w:p w:rsidR="00970746" w:rsidRPr="00C7543F" w:rsidRDefault="00970746" w:rsidP="008E0320">
            <w:pPr>
              <w:jc w:val="center"/>
              <w:rPr>
                <w:color w:val="000000"/>
              </w:rPr>
            </w:pPr>
          </w:p>
        </w:tc>
        <w:tc>
          <w:tcPr>
            <w:tcW w:w="1500" w:type="dxa"/>
            <w:tcBorders>
              <w:top w:val="nil"/>
              <w:left w:val="nil"/>
              <w:bottom w:val="single" w:sz="4" w:space="0" w:color="auto"/>
              <w:right w:val="single" w:sz="4" w:space="0" w:color="auto"/>
            </w:tcBorders>
            <w:shd w:val="clear" w:color="auto" w:fill="auto"/>
            <w:noWrap/>
            <w:vAlign w:val="center"/>
            <w:hideMark/>
          </w:tcPr>
          <w:p w:rsidR="00970746" w:rsidRPr="00C7543F" w:rsidRDefault="00970746" w:rsidP="008E0320">
            <w:pPr>
              <w:jc w:val="center"/>
              <w:rPr>
                <w:color w:val="000000"/>
              </w:rPr>
            </w:pPr>
          </w:p>
        </w:tc>
        <w:tc>
          <w:tcPr>
            <w:tcW w:w="1611" w:type="dxa"/>
            <w:tcBorders>
              <w:top w:val="nil"/>
              <w:left w:val="nil"/>
              <w:bottom w:val="single" w:sz="4" w:space="0" w:color="auto"/>
              <w:right w:val="single" w:sz="4" w:space="0" w:color="auto"/>
            </w:tcBorders>
            <w:shd w:val="clear" w:color="auto" w:fill="auto"/>
            <w:noWrap/>
            <w:vAlign w:val="center"/>
            <w:hideMark/>
          </w:tcPr>
          <w:p w:rsidR="00970746" w:rsidRPr="00C7543F" w:rsidRDefault="00970746" w:rsidP="008E0320">
            <w:pPr>
              <w:jc w:val="center"/>
              <w:rPr>
                <w:color w:val="000000"/>
              </w:rPr>
            </w:pPr>
          </w:p>
        </w:tc>
        <w:tc>
          <w:tcPr>
            <w:tcW w:w="1696"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4842,8</w:t>
            </w:r>
          </w:p>
        </w:tc>
        <w:tc>
          <w:tcPr>
            <w:tcW w:w="1481"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2013-2014</w:t>
            </w:r>
          </w:p>
        </w:tc>
      </w:tr>
      <w:tr w:rsidR="00970746" w:rsidRPr="00C7543F" w:rsidTr="008E0320">
        <w:trPr>
          <w:trHeight w:val="1005"/>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1.2.1.</w:t>
            </w:r>
          </w:p>
        </w:tc>
        <w:tc>
          <w:tcPr>
            <w:tcW w:w="5020"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rPr>
                <w:color w:val="000000"/>
              </w:rPr>
            </w:pPr>
            <w:r w:rsidRPr="00C7543F">
              <w:rPr>
                <w:color w:val="000000"/>
              </w:rPr>
              <w:t>Установка автомобильных весов</w:t>
            </w:r>
          </w:p>
        </w:tc>
        <w:tc>
          <w:tcPr>
            <w:tcW w:w="3080" w:type="dxa"/>
            <w:tcBorders>
              <w:top w:val="nil"/>
              <w:left w:val="nil"/>
              <w:bottom w:val="nil"/>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Увеличение объемов ТБО, прошедших весовой контроль</w:t>
            </w:r>
          </w:p>
        </w:tc>
        <w:tc>
          <w:tcPr>
            <w:tcW w:w="1500"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ед.</w:t>
            </w:r>
          </w:p>
        </w:tc>
        <w:tc>
          <w:tcPr>
            <w:tcW w:w="1611"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1</w:t>
            </w:r>
          </w:p>
        </w:tc>
        <w:tc>
          <w:tcPr>
            <w:tcW w:w="1696"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937,7</w:t>
            </w:r>
          </w:p>
        </w:tc>
        <w:tc>
          <w:tcPr>
            <w:tcW w:w="1481"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2013</w:t>
            </w:r>
          </w:p>
        </w:tc>
      </w:tr>
      <w:tr w:rsidR="00970746" w:rsidRPr="00C7543F" w:rsidTr="008E0320">
        <w:trPr>
          <w:trHeight w:val="945"/>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1.2.2.</w:t>
            </w:r>
          </w:p>
        </w:tc>
        <w:tc>
          <w:tcPr>
            <w:tcW w:w="5020"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rPr>
                <w:color w:val="000000"/>
              </w:rPr>
            </w:pPr>
            <w:r w:rsidRPr="00C7543F">
              <w:rPr>
                <w:color w:val="000000"/>
              </w:rPr>
              <w:t xml:space="preserve">Погрузчик с челюстным захватом </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Укладка спрессованных брикетов ТБО на участок захоронения</w:t>
            </w:r>
          </w:p>
        </w:tc>
        <w:tc>
          <w:tcPr>
            <w:tcW w:w="1500"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ед.</w:t>
            </w:r>
          </w:p>
        </w:tc>
        <w:tc>
          <w:tcPr>
            <w:tcW w:w="1611"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1</w:t>
            </w:r>
          </w:p>
        </w:tc>
        <w:tc>
          <w:tcPr>
            <w:tcW w:w="1696"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3905,1</w:t>
            </w:r>
          </w:p>
        </w:tc>
        <w:tc>
          <w:tcPr>
            <w:tcW w:w="1481"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2014</w:t>
            </w:r>
          </w:p>
        </w:tc>
      </w:tr>
      <w:tr w:rsidR="00970746" w:rsidRPr="00C7543F" w:rsidTr="008E0320">
        <w:trPr>
          <w:trHeight w:val="63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970746" w:rsidRPr="00C7543F" w:rsidRDefault="00970746" w:rsidP="008E0320">
            <w:pPr>
              <w:jc w:val="center"/>
              <w:rPr>
                <w:b/>
                <w:bCs/>
                <w:color w:val="000000"/>
              </w:rPr>
            </w:pPr>
            <w:r w:rsidRPr="00C7543F">
              <w:rPr>
                <w:b/>
                <w:bCs/>
                <w:color w:val="000000"/>
              </w:rPr>
              <w:t>2</w:t>
            </w:r>
          </w:p>
        </w:tc>
        <w:tc>
          <w:tcPr>
            <w:tcW w:w="5020"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rPr>
                <w:b/>
                <w:bCs/>
              </w:rPr>
            </w:pPr>
            <w:r w:rsidRPr="00C7543F">
              <w:rPr>
                <w:b/>
                <w:bCs/>
              </w:rPr>
              <w:t>Строительство мусоросортировочного комплекса</w:t>
            </w:r>
          </w:p>
        </w:tc>
        <w:tc>
          <w:tcPr>
            <w:tcW w:w="3080"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b/>
                <w:bCs/>
              </w:rPr>
            </w:pPr>
          </w:p>
        </w:tc>
        <w:tc>
          <w:tcPr>
            <w:tcW w:w="1500"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b/>
                <w:bCs/>
              </w:rPr>
            </w:pPr>
          </w:p>
        </w:tc>
        <w:tc>
          <w:tcPr>
            <w:tcW w:w="1611"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b/>
                <w:bCs/>
                <w:color w:val="000000"/>
              </w:rPr>
            </w:pPr>
          </w:p>
        </w:tc>
        <w:tc>
          <w:tcPr>
            <w:tcW w:w="1696"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29418,5</w:t>
            </w:r>
          </w:p>
        </w:tc>
        <w:tc>
          <w:tcPr>
            <w:tcW w:w="1481"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b/>
                <w:bCs/>
                <w:color w:val="000000"/>
              </w:rPr>
            </w:pPr>
            <w:r w:rsidRPr="00C7543F">
              <w:rPr>
                <w:b/>
                <w:bCs/>
                <w:color w:val="000000"/>
              </w:rPr>
              <w:t>2013</w:t>
            </w:r>
          </w:p>
        </w:tc>
      </w:tr>
      <w:tr w:rsidR="00970746" w:rsidRPr="00C7543F" w:rsidTr="008E0320">
        <w:trPr>
          <w:trHeight w:val="315"/>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2.1.</w:t>
            </w:r>
          </w:p>
        </w:tc>
        <w:tc>
          <w:tcPr>
            <w:tcW w:w="5020"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rPr>
                <w:color w:val="000000"/>
              </w:rPr>
            </w:pPr>
            <w:r w:rsidRPr="00C7543F">
              <w:rPr>
                <w:color w:val="000000"/>
              </w:rPr>
              <w:t>Здания, сооружения и их структурные компоненты</w:t>
            </w:r>
          </w:p>
        </w:tc>
        <w:tc>
          <w:tcPr>
            <w:tcW w:w="3080" w:type="dxa"/>
            <w:vMerge w:val="restart"/>
            <w:tcBorders>
              <w:top w:val="nil"/>
              <w:left w:val="single" w:sz="4" w:space="0" w:color="auto"/>
              <w:bottom w:val="single" w:sz="4" w:space="0" w:color="000000"/>
              <w:right w:val="single" w:sz="4" w:space="0" w:color="auto"/>
            </w:tcBorders>
            <w:shd w:val="clear" w:color="auto" w:fill="auto"/>
            <w:vAlign w:val="center"/>
            <w:hideMark/>
          </w:tcPr>
          <w:p w:rsidR="00970746" w:rsidRPr="00C7543F" w:rsidRDefault="00970746" w:rsidP="008E0320">
            <w:pPr>
              <w:jc w:val="center"/>
            </w:pPr>
            <w:r w:rsidRPr="00C7543F">
              <w:t>Снижение объема захоронения ТБО. Увеличение срока эксплуатации полигона. Вовлечение вторичных ресурсов в хозяйственный оборот</w:t>
            </w:r>
          </w:p>
        </w:tc>
        <w:tc>
          <w:tcPr>
            <w:tcW w:w="1500"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кв.м</w:t>
            </w:r>
          </w:p>
        </w:tc>
        <w:tc>
          <w:tcPr>
            <w:tcW w:w="1611"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1000</w:t>
            </w:r>
          </w:p>
        </w:tc>
        <w:tc>
          <w:tcPr>
            <w:tcW w:w="1696"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4413,8</w:t>
            </w:r>
          </w:p>
        </w:tc>
        <w:tc>
          <w:tcPr>
            <w:tcW w:w="1481"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2013</w:t>
            </w:r>
          </w:p>
        </w:tc>
      </w:tr>
      <w:tr w:rsidR="00970746" w:rsidRPr="00C7543F" w:rsidTr="008E0320">
        <w:trPr>
          <w:trHeight w:val="315"/>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2.2.</w:t>
            </w:r>
          </w:p>
        </w:tc>
        <w:tc>
          <w:tcPr>
            <w:tcW w:w="5020"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rPr>
                <w:color w:val="000000"/>
              </w:rPr>
            </w:pPr>
            <w:r w:rsidRPr="00C7543F">
              <w:rPr>
                <w:color w:val="000000"/>
              </w:rPr>
              <w:t xml:space="preserve">Конвейер подающий цепной </w:t>
            </w:r>
          </w:p>
        </w:tc>
        <w:tc>
          <w:tcPr>
            <w:tcW w:w="3080" w:type="dxa"/>
            <w:vMerge/>
            <w:tcBorders>
              <w:top w:val="nil"/>
              <w:left w:val="single" w:sz="4" w:space="0" w:color="auto"/>
              <w:bottom w:val="single" w:sz="4" w:space="0" w:color="000000"/>
              <w:right w:val="single" w:sz="4" w:space="0" w:color="auto"/>
            </w:tcBorders>
            <w:vAlign w:val="center"/>
            <w:hideMark/>
          </w:tcPr>
          <w:p w:rsidR="00970746" w:rsidRPr="00C7543F" w:rsidRDefault="00970746" w:rsidP="008E0320">
            <w:pPr>
              <w:jc w:val="center"/>
            </w:pPr>
          </w:p>
        </w:tc>
        <w:tc>
          <w:tcPr>
            <w:tcW w:w="1500"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ед.</w:t>
            </w:r>
          </w:p>
        </w:tc>
        <w:tc>
          <w:tcPr>
            <w:tcW w:w="1611"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1</w:t>
            </w:r>
          </w:p>
        </w:tc>
        <w:tc>
          <w:tcPr>
            <w:tcW w:w="1696"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1922,1</w:t>
            </w:r>
          </w:p>
        </w:tc>
        <w:tc>
          <w:tcPr>
            <w:tcW w:w="1481"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2013</w:t>
            </w:r>
          </w:p>
        </w:tc>
      </w:tr>
      <w:tr w:rsidR="00970746" w:rsidRPr="00C7543F" w:rsidTr="008E0320">
        <w:trPr>
          <w:trHeight w:val="51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2.3.</w:t>
            </w:r>
          </w:p>
        </w:tc>
        <w:tc>
          <w:tcPr>
            <w:tcW w:w="5020"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rPr>
                <w:color w:val="000000"/>
              </w:rPr>
            </w:pPr>
            <w:r w:rsidRPr="00C7543F">
              <w:rPr>
                <w:color w:val="000000"/>
              </w:rPr>
              <w:t>Конвейер сортировочный ленточный</w:t>
            </w:r>
          </w:p>
        </w:tc>
        <w:tc>
          <w:tcPr>
            <w:tcW w:w="3080" w:type="dxa"/>
            <w:vMerge/>
            <w:tcBorders>
              <w:top w:val="nil"/>
              <w:left w:val="single" w:sz="4" w:space="0" w:color="auto"/>
              <w:bottom w:val="single" w:sz="4" w:space="0" w:color="000000"/>
              <w:right w:val="single" w:sz="4" w:space="0" w:color="auto"/>
            </w:tcBorders>
            <w:vAlign w:val="center"/>
            <w:hideMark/>
          </w:tcPr>
          <w:p w:rsidR="00970746" w:rsidRPr="00C7543F" w:rsidRDefault="00970746" w:rsidP="008E0320">
            <w:pPr>
              <w:jc w:val="center"/>
            </w:pPr>
          </w:p>
        </w:tc>
        <w:tc>
          <w:tcPr>
            <w:tcW w:w="1500"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ед.</w:t>
            </w:r>
          </w:p>
        </w:tc>
        <w:tc>
          <w:tcPr>
            <w:tcW w:w="1611"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1</w:t>
            </w:r>
          </w:p>
        </w:tc>
        <w:tc>
          <w:tcPr>
            <w:tcW w:w="1696"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1510,2</w:t>
            </w:r>
          </w:p>
        </w:tc>
        <w:tc>
          <w:tcPr>
            <w:tcW w:w="1481"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2013</w:t>
            </w:r>
          </w:p>
        </w:tc>
      </w:tr>
      <w:tr w:rsidR="00970746" w:rsidRPr="00C7543F" w:rsidTr="008E0320">
        <w:trPr>
          <w:trHeight w:val="315"/>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2.4.</w:t>
            </w:r>
          </w:p>
        </w:tc>
        <w:tc>
          <w:tcPr>
            <w:tcW w:w="5020"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rPr>
                <w:color w:val="000000"/>
              </w:rPr>
            </w:pPr>
            <w:r w:rsidRPr="00C7543F">
              <w:rPr>
                <w:color w:val="000000"/>
              </w:rPr>
              <w:t>Платформа сортировочная</w:t>
            </w:r>
          </w:p>
        </w:tc>
        <w:tc>
          <w:tcPr>
            <w:tcW w:w="3080" w:type="dxa"/>
            <w:vMerge/>
            <w:tcBorders>
              <w:top w:val="nil"/>
              <w:left w:val="single" w:sz="4" w:space="0" w:color="auto"/>
              <w:bottom w:val="single" w:sz="4" w:space="0" w:color="000000"/>
              <w:right w:val="single" w:sz="4" w:space="0" w:color="auto"/>
            </w:tcBorders>
            <w:vAlign w:val="center"/>
            <w:hideMark/>
          </w:tcPr>
          <w:p w:rsidR="00970746" w:rsidRPr="00C7543F" w:rsidRDefault="00970746" w:rsidP="008E0320">
            <w:pPr>
              <w:jc w:val="center"/>
            </w:pPr>
          </w:p>
        </w:tc>
        <w:tc>
          <w:tcPr>
            <w:tcW w:w="1500"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ед.</w:t>
            </w:r>
          </w:p>
        </w:tc>
        <w:tc>
          <w:tcPr>
            <w:tcW w:w="1611"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1</w:t>
            </w:r>
          </w:p>
        </w:tc>
        <w:tc>
          <w:tcPr>
            <w:tcW w:w="1696"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589,9</w:t>
            </w:r>
          </w:p>
        </w:tc>
        <w:tc>
          <w:tcPr>
            <w:tcW w:w="1481"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2013</w:t>
            </w:r>
          </w:p>
        </w:tc>
      </w:tr>
      <w:tr w:rsidR="00970746" w:rsidRPr="00C7543F" w:rsidTr="008E0320">
        <w:trPr>
          <w:trHeight w:val="315"/>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2.5.</w:t>
            </w:r>
          </w:p>
        </w:tc>
        <w:tc>
          <w:tcPr>
            <w:tcW w:w="5020"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rPr>
                <w:color w:val="000000"/>
              </w:rPr>
            </w:pPr>
            <w:r w:rsidRPr="00C7543F">
              <w:rPr>
                <w:color w:val="000000"/>
              </w:rPr>
              <w:t xml:space="preserve">Конвейер для подачи "хвостов" в пресс </w:t>
            </w:r>
          </w:p>
        </w:tc>
        <w:tc>
          <w:tcPr>
            <w:tcW w:w="3080" w:type="dxa"/>
            <w:vMerge/>
            <w:tcBorders>
              <w:top w:val="nil"/>
              <w:left w:val="single" w:sz="4" w:space="0" w:color="auto"/>
              <w:bottom w:val="single" w:sz="4" w:space="0" w:color="000000"/>
              <w:right w:val="single" w:sz="4" w:space="0" w:color="auto"/>
            </w:tcBorders>
            <w:vAlign w:val="center"/>
            <w:hideMark/>
          </w:tcPr>
          <w:p w:rsidR="00970746" w:rsidRPr="00C7543F" w:rsidRDefault="00970746" w:rsidP="008E0320">
            <w:pPr>
              <w:jc w:val="center"/>
            </w:pPr>
          </w:p>
        </w:tc>
        <w:tc>
          <w:tcPr>
            <w:tcW w:w="1500"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ед.</w:t>
            </w:r>
          </w:p>
        </w:tc>
        <w:tc>
          <w:tcPr>
            <w:tcW w:w="1611"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1</w:t>
            </w:r>
          </w:p>
        </w:tc>
        <w:tc>
          <w:tcPr>
            <w:tcW w:w="1696"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396,6</w:t>
            </w:r>
          </w:p>
        </w:tc>
        <w:tc>
          <w:tcPr>
            <w:tcW w:w="1481"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2013</w:t>
            </w:r>
          </w:p>
        </w:tc>
      </w:tr>
      <w:tr w:rsidR="00970746" w:rsidRPr="00C7543F" w:rsidTr="008E0320">
        <w:trPr>
          <w:trHeight w:val="315"/>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2.6.</w:t>
            </w:r>
          </w:p>
        </w:tc>
        <w:tc>
          <w:tcPr>
            <w:tcW w:w="5020"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rPr>
                <w:color w:val="000000"/>
              </w:rPr>
            </w:pPr>
            <w:r w:rsidRPr="00C7543F">
              <w:rPr>
                <w:color w:val="000000"/>
              </w:rPr>
              <w:t xml:space="preserve">Конвейер для подачи материала в пресс </w:t>
            </w:r>
          </w:p>
        </w:tc>
        <w:tc>
          <w:tcPr>
            <w:tcW w:w="3080" w:type="dxa"/>
            <w:vMerge/>
            <w:tcBorders>
              <w:top w:val="nil"/>
              <w:left w:val="single" w:sz="4" w:space="0" w:color="auto"/>
              <w:bottom w:val="single" w:sz="4" w:space="0" w:color="auto"/>
              <w:right w:val="single" w:sz="4" w:space="0" w:color="auto"/>
            </w:tcBorders>
            <w:vAlign w:val="center"/>
            <w:hideMark/>
          </w:tcPr>
          <w:p w:rsidR="00970746" w:rsidRPr="00C7543F" w:rsidRDefault="00970746" w:rsidP="008E0320">
            <w:pPr>
              <w:jc w:val="center"/>
            </w:pPr>
          </w:p>
        </w:tc>
        <w:tc>
          <w:tcPr>
            <w:tcW w:w="1500"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ед.</w:t>
            </w:r>
          </w:p>
        </w:tc>
        <w:tc>
          <w:tcPr>
            <w:tcW w:w="1611"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1</w:t>
            </w:r>
          </w:p>
        </w:tc>
        <w:tc>
          <w:tcPr>
            <w:tcW w:w="1696"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2430,6</w:t>
            </w:r>
          </w:p>
        </w:tc>
        <w:tc>
          <w:tcPr>
            <w:tcW w:w="1481"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2013</w:t>
            </w:r>
          </w:p>
        </w:tc>
      </w:tr>
      <w:tr w:rsidR="00970746" w:rsidRPr="00C7543F" w:rsidTr="008E0320">
        <w:trPr>
          <w:trHeight w:val="315"/>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2.7.</w:t>
            </w:r>
          </w:p>
        </w:tc>
        <w:tc>
          <w:tcPr>
            <w:tcW w:w="5020" w:type="dxa"/>
            <w:tcBorders>
              <w:top w:val="single" w:sz="4" w:space="0" w:color="auto"/>
              <w:left w:val="nil"/>
              <w:bottom w:val="single" w:sz="4" w:space="0" w:color="auto"/>
              <w:right w:val="single" w:sz="4" w:space="0" w:color="auto"/>
            </w:tcBorders>
            <w:shd w:val="clear" w:color="auto" w:fill="auto"/>
            <w:vAlign w:val="center"/>
            <w:hideMark/>
          </w:tcPr>
          <w:p w:rsidR="00970746" w:rsidRPr="00C7543F" w:rsidRDefault="00970746" w:rsidP="008E0320">
            <w:pPr>
              <w:rPr>
                <w:color w:val="000000"/>
              </w:rPr>
            </w:pPr>
            <w:r w:rsidRPr="00C7543F">
              <w:rPr>
                <w:color w:val="000000"/>
              </w:rPr>
              <w:t>Магнитный сепаратор барабанный</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970746" w:rsidRPr="00C7543F" w:rsidRDefault="00970746" w:rsidP="008E0320">
            <w:pPr>
              <w:jc w:val="center"/>
            </w:pP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ед.</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1</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569,5</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2013</w:t>
            </w:r>
          </w:p>
        </w:tc>
      </w:tr>
      <w:tr w:rsidR="00970746" w:rsidRPr="00C7543F" w:rsidTr="008E0320">
        <w:trPr>
          <w:trHeight w:val="315"/>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2.8.</w:t>
            </w:r>
          </w:p>
        </w:tc>
        <w:tc>
          <w:tcPr>
            <w:tcW w:w="5020" w:type="dxa"/>
            <w:tcBorders>
              <w:top w:val="single" w:sz="4" w:space="0" w:color="auto"/>
              <w:left w:val="nil"/>
              <w:bottom w:val="single" w:sz="4" w:space="0" w:color="auto"/>
              <w:right w:val="single" w:sz="4" w:space="0" w:color="auto"/>
            </w:tcBorders>
            <w:shd w:val="clear" w:color="auto" w:fill="auto"/>
            <w:vAlign w:val="center"/>
            <w:hideMark/>
          </w:tcPr>
          <w:p w:rsidR="00970746" w:rsidRPr="00C7543F" w:rsidRDefault="00970746" w:rsidP="008E0320">
            <w:pPr>
              <w:rPr>
                <w:color w:val="000000"/>
              </w:rPr>
            </w:pPr>
            <w:r w:rsidRPr="00C7543F">
              <w:rPr>
                <w:color w:val="000000"/>
              </w:rPr>
              <w:t>Шкаф управления</w:t>
            </w:r>
          </w:p>
        </w:tc>
        <w:tc>
          <w:tcPr>
            <w:tcW w:w="3080" w:type="dxa"/>
            <w:vMerge/>
            <w:tcBorders>
              <w:top w:val="single" w:sz="4" w:space="0" w:color="auto"/>
              <w:left w:val="single" w:sz="4" w:space="0" w:color="auto"/>
              <w:bottom w:val="single" w:sz="4" w:space="0" w:color="000000"/>
              <w:right w:val="single" w:sz="4" w:space="0" w:color="auto"/>
            </w:tcBorders>
            <w:vAlign w:val="center"/>
            <w:hideMark/>
          </w:tcPr>
          <w:p w:rsidR="00970746" w:rsidRPr="00C7543F" w:rsidRDefault="00970746" w:rsidP="008E0320">
            <w:pPr>
              <w:jc w:val="center"/>
            </w:pP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ед.</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1</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297,0</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2013</w:t>
            </w:r>
          </w:p>
        </w:tc>
      </w:tr>
      <w:tr w:rsidR="00970746" w:rsidRPr="00C7543F" w:rsidTr="008E0320">
        <w:trPr>
          <w:trHeight w:val="315"/>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2.9.</w:t>
            </w:r>
          </w:p>
        </w:tc>
        <w:tc>
          <w:tcPr>
            <w:tcW w:w="5020"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rPr>
                <w:color w:val="000000"/>
              </w:rPr>
            </w:pPr>
            <w:r w:rsidRPr="00C7543F">
              <w:rPr>
                <w:color w:val="000000"/>
              </w:rPr>
              <w:t>Монтажные и пуско-наладочные работы</w:t>
            </w:r>
          </w:p>
        </w:tc>
        <w:tc>
          <w:tcPr>
            <w:tcW w:w="3080" w:type="dxa"/>
            <w:vMerge/>
            <w:tcBorders>
              <w:top w:val="nil"/>
              <w:left w:val="single" w:sz="4" w:space="0" w:color="auto"/>
              <w:bottom w:val="single" w:sz="4" w:space="0" w:color="000000"/>
              <w:right w:val="single" w:sz="4" w:space="0" w:color="auto"/>
            </w:tcBorders>
            <w:vAlign w:val="center"/>
            <w:hideMark/>
          </w:tcPr>
          <w:p w:rsidR="00970746" w:rsidRPr="00C7543F" w:rsidRDefault="00970746" w:rsidP="008E0320">
            <w:pPr>
              <w:jc w:val="center"/>
            </w:pPr>
          </w:p>
        </w:tc>
        <w:tc>
          <w:tcPr>
            <w:tcW w:w="1500"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ед.</w:t>
            </w:r>
          </w:p>
        </w:tc>
        <w:tc>
          <w:tcPr>
            <w:tcW w:w="1611"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1</w:t>
            </w:r>
          </w:p>
        </w:tc>
        <w:tc>
          <w:tcPr>
            <w:tcW w:w="1696"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284,8</w:t>
            </w:r>
          </w:p>
        </w:tc>
        <w:tc>
          <w:tcPr>
            <w:tcW w:w="1481"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2013</w:t>
            </w:r>
          </w:p>
        </w:tc>
      </w:tr>
      <w:tr w:rsidR="00970746" w:rsidRPr="00C7543F" w:rsidTr="008E0320">
        <w:trPr>
          <w:trHeight w:val="630"/>
        </w:trPr>
        <w:tc>
          <w:tcPr>
            <w:tcW w:w="772" w:type="dxa"/>
            <w:tcBorders>
              <w:top w:val="nil"/>
              <w:left w:val="single" w:sz="4" w:space="0" w:color="auto"/>
              <w:bottom w:val="nil"/>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2.10.</w:t>
            </w:r>
          </w:p>
        </w:tc>
        <w:tc>
          <w:tcPr>
            <w:tcW w:w="5020" w:type="dxa"/>
            <w:tcBorders>
              <w:top w:val="nil"/>
              <w:left w:val="nil"/>
              <w:bottom w:val="single" w:sz="4" w:space="0" w:color="auto"/>
              <w:right w:val="single" w:sz="4" w:space="0" w:color="auto"/>
            </w:tcBorders>
            <w:shd w:val="clear" w:color="auto" w:fill="auto"/>
            <w:vAlign w:val="bottom"/>
            <w:hideMark/>
          </w:tcPr>
          <w:p w:rsidR="00970746" w:rsidRPr="00C7543F" w:rsidRDefault="00970746" w:rsidP="008E0320">
            <w:pPr>
              <w:rPr>
                <w:color w:val="000000"/>
              </w:rPr>
            </w:pPr>
            <w:r w:rsidRPr="00C7543F">
              <w:rPr>
                <w:color w:val="000000"/>
              </w:rPr>
              <w:t>Пресс горизонтального  типа ПРЕССОР S600AT</w:t>
            </w:r>
          </w:p>
        </w:tc>
        <w:tc>
          <w:tcPr>
            <w:tcW w:w="3080" w:type="dxa"/>
            <w:vMerge/>
            <w:tcBorders>
              <w:top w:val="nil"/>
              <w:left w:val="single" w:sz="4" w:space="0" w:color="auto"/>
              <w:bottom w:val="single" w:sz="4" w:space="0" w:color="000000"/>
              <w:right w:val="single" w:sz="4" w:space="0" w:color="auto"/>
            </w:tcBorders>
            <w:vAlign w:val="center"/>
            <w:hideMark/>
          </w:tcPr>
          <w:p w:rsidR="00970746" w:rsidRPr="00C7543F" w:rsidRDefault="00970746" w:rsidP="008E0320">
            <w:pPr>
              <w:jc w:val="center"/>
            </w:pPr>
          </w:p>
        </w:tc>
        <w:tc>
          <w:tcPr>
            <w:tcW w:w="1500"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ед.</w:t>
            </w:r>
          </w:p>
        </w:tc>
        <w:tc>
          <w:tcPr>
            <w:tcW w:w="1611"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1</w:t>
            </w:r>
          </w:p>
        </w:tc>
        <w:tc>
          <w:tcPr>
            <w:tcW w:w="1696"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6391,9</w:t>
            </w:r>
          </w:p>
        </w:tc>
        <w:tc>
          <w:tcPr>
            <w:tcW w:w="1481"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2013</w:t>
            </w:r>
          </w:p>
        </w:tc>
      </w:tr>
      <w:tr w:rsidR="00970746" w:rsidRPr="00C7543F" w:rsidTr="008E0320">
        <w:trPr>
          <w:trHeight w:val="63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2.11.</w:t>
            </w:r>
          </w:p>
        </w:tc>
        <w:tc>
          <w:tcPr>
            <w:tcW w:w="5020" w:type="dxa"/>
            <w:tcBorders>
              <w:top w:val="nil"/>
              <w:left w:val="nil"/>
              <w:bottom w:val="single" w:sz="4" w:space="0" w:color="auto"/>
              <w:right w:val="single" w:sz="4" w:space="0" w:color="auto"/>
            </w:tcBorders>
            <w:shd w:val="clear" w:color="auto" w:fill="auto"/>
            <w:vAlign w:val="bottom"/>
            <w:hideMark/>
          </w:tcPr>
          <w:p w:rsidR="00970746" w:rsidRPr="00C7543F" w:rsidRDefault="00970746" w:rsidP="008E0320">
            <w:pPr>
              <w:rPr>
                <w:color w:val="000000"/>
              </w:rPr>
            </w:pPr>
            <w:r w:rsidRPr="00C7543F">
              <w:rPr>
                <w:color w:val="000000"/>
              </w:rPr>
              <w:t>Пресс горизонтального  типа ПРЕССОР S500AT</w:t>
            </w:r>
          </w:p>
        </w:tc>
        <w:tc>
          <w:tcPr>
            <w:tcW w:w="3080" w:type="dxa"/>
            <w:vMerge/>
            <w:tcBorders>
              <w:top w:val="nil"/>
              <w:left w:val="single" w:sz="4" w:space="0" w:color="auto"/>
              <w:bottom w:val="single" w:sz="4" w:space="0" w:color="000000"/>
              <w:right w:val="single" w:sz="4" w:space="0" w:color="auto"/>
            </w:tcBorders>
            <w:vAlign w:val="center"/>
            <w:hideMark/>
          </w:tcPr>
          <w:p w:rsidR="00970746" w:rsidRPr="00C7543F" w:rsidRDefault="00970746" w:rsidP="008E0320">
            <w:pPr>
              <w:jc w:val="center"/>
            </w:pPr>
          </w:p>
        </w:tc>
        <w:tc>
          <w:tcPr>
            <w:tcW w:w="1500"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ед.</w:t>
            </w:r>
          </w:p>
        </w:tc>
        <w:tc>
          <w:tcPr>
            <w:tcW w:w="1611"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1</w:t>
            </w:r>
          </w:p>
        </w:tc>
        <w:tc>
          <w:tcPr>
            <w:tcW w:w="1696"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5364,5</w:t>
            </w:r>
          </w:p>
        </w:tc>
        <w:tc>
          <w:tcPr>
            <w:tcW w:w="1481"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2013</w:t>
            </w:r>
          </w:p>
        </w:tc>
      </w:tr>
      <w:tr w:rsidR="00970746" w:rsidRPr="00C7543F" w:rsidTr="008E0320">
        <w:trPr>
          <w:trHeight w:val="315"/>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2.12.</w:t>
            </w:r>
          </w:p>
        </w:tc>
        <w:tc>
          <w:tcPr>
            <w:tcW w:w="5020" w:type="dxa"/>
            <w:tcBorders>
              <w:top w:val="nil"/>
              <w:left w:val="nil"/>
              <w:bottom w:val="single" w:sz="4" w:space="0" w:color="auto"/>
              <w:right w:val="single" w:sz="4" w:space="0" w:color="auto"/>
            </w:tcBorders>
            <w:shd w:val="clear" w:color="auto" w:fill="auto"/>
            <w:vAlign w:val="bottom"/>
            <w:hideMark/>
          </w:tcPr>
          <w:p w:rsidR="00970746" w:rsidRPr="00C7543F" w:rsidRDefault="00970746" w:rsidP="008E0320">
            <w:pPr>
              <w:rPr>
                <w:color w:val="000000"/>
              </w:rPr>
            </w:pPr>
            <w:r w:rsidRPr="00C7543F">
              <w:rPr>
                <w:color w:val="000000"/>
              </w:rPr>
              <w:t xml:space="preserve">Электротельфер      </w:t>
            </w:r>
          </w:p>
        </w:tc>
        <w:tc>
          <w:tcPr>
            <w:tcW w:w="3080" w:type="dxa"/>
            <w:vMerge/>
            <w:tcBorders>
              <w:top w:val="nil"/>
              <w:left w:val="single" w:sz="4" w:space="0" w:color="auto"/>
              <w:bottom w:val="single" w:sz="4" w:space="0" w:color="000000"/>
              <w:right w:val="single" w:sz="4" w:space="0" w:color="auto"/>
            </w:tcBorders>
            <w:vAlign w:val="center"/>
            <w:hideMark/>
          </w:tcPr>
          <w:p w:rsidR="00970746" w:rsidRPr="00C7543F" w:rsidRDefault="00970746" w:rsidP="008E0320">
            <w:pPr>
              <w:jc w:val="center"/>
            </w:pPr>
          </w:p>
        </w:tc>
        <w:tc>
          <w:tcPr>
            <w:tcW w:w="1500"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ед.</w:t>
            </w:r>
          </w:p>
        </w:tc>
        <w:tc>
          <w:tcPr>
            <w:tcW w:w="1611"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1</w:t>
            </w:r>
          </w:p>
        </w:tc>
        <w:tc>
          <w:tcPr>
            <w:tcW w:w="1696"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15,3</w:t>
            </w:r>
          </w:p>
        </w:tc>
        <w:tc>
          <w:tcPr>
            <w:tcW w:w="1481"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2013</w:t>
            </w:r>
          </w:p>
        </w:tc>
      </w:tr>
      <w:tr w:rsidR="00970746" w:rsidRPr="00C7543F" w:rsidTr="008E0320">
        <w:trPr>
          <w:trHeight w:val="315"/>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2.13.</w:t>
            </w:r>
          </w:p>
        </w:tc>
        <w:tc>
          <w:tcPr>
            <w:tcW w:w="5020"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rPr>
                <w:color w:val="000000"/>
              </w:rPr>
            </w:pPr>
            <w:r w:rsidRPr="00C7543F">
              <w:rPr>
                <w:color w:val="000000"/>
              </w:rPr>
              <w:t>Бункер для стекла и лома</w:t>
            </w:r>
          </w:p>
        </w:tc>
        <w:tc>
          <w:tcPr>
            <w:tcW w:w="3080" w:type="dxa"/>
            <w:vMerge/>
            <w:tcBorders>
              <w:top w:val="nil"/>
              <w:left w:val="single" w:sz="4" w:space="0" w:color="auto"/>
              <w:bottom w:val="single" w:sz="4" w:space="0" w:color="000000"/>
              <w:right w:val="single" w:sz="4" w:space="0" w:color="auto"/>
            </w:tcBorders>
            <w:vAlign w:val="center"/>
            <w:hideMark/>
          </w:tcPr>
          <w:p w:rsidR="00970746" w:rsidRPr="00C7543F" w:rsidRDefault="00970746" w:rsidP="008E0320">
            <w:pPr>
              <w:jc w:val="center"/>
            </w:pPr>
          </w:p>
        </w:tc>
        <w:tc>
          <w:tcPr>
            <w:tcW w:w="1500"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ед.</w:t>
            </w:r>
          </w:p>
        </w:tc>
        <w:tc>
          <w:tcPr>
            <w:tcW w:w="1611"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5</w:t>
            </w:r>
          </w:p>
        </w:tc>
        <w:tc>
          <w:tcPr>
            <w:tcW w:w="1696"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76,3</w:t>
            </w:r>
          </w:p>
        </w:tc>
        <w:tc>
          <w:tcPr>
            <w:tcW w:w="1481"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2013</w:t>
            </w:r>
          </w:p>
        </w:tc>
      </w:tr>
      <w:tr w:rsidR="00970746" w:rsidRPr="00C7543F" w:rsidTr="008E0320">
        <w:trPr>
          <w:trHeight w:val="315"/>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2.14.</w:t>
            </w:r>
          </w:p>
        </w:tc>
        <w:tc>
          <w:tcPr>
            <w:tcW w:w="5020" w:type="dxa"/>
            <w:tcBorders>
              <w:top w:val="nil"/>
              <w:left w:val="nil"/>
              <w:bottom w:val="single" w:sz="4" w:space="0" w:color="auto"/>
              <w:right w:val="single" w:sz="4" w:space="0" w:color="auto"/>
            </w:tcBorders>
            <w:shd w:val="clear" w:color="auto" w:fill="auto"/>
            <w:noWrap/>
            <w:vAlign w:val="center"/>
            <w:hideMark/>
          </w:tcPr>
          <w:p w:rsidR="00970746" w:rsidRPr="00C7543F" w:rsidRDefault="00970746" w:rsidP="008E0320">
            <w:pPr>
              <w:rPr>
                <w:color w:val="000000"/>
              </w:rPr>
            </w:pPr>
            <w:r w:rsidRPr="00C7543F">
              <w:rPr>
                <w:color w:val="000000"/>
              </w:rPr>
              <w:t>Погрузчик</w:t>
            </w:r>
          </w:p>
        </w:tc>
        <w:tc>
          <w:tcPr>
            <w:tcW w:w="3080" w:type="dxa"/>
            <w:vMerge/>
            <w:tcBorders>
              <w:top w:val="nil"/>
              <w:left w:val="single" w:sz="4" w:space="0" w:color="auto"/>
              <w:bottom w:val="single" w:sz="4" w:space="0" w:color="000000"/>
              <w:right w:val="single" w:sz="4" w:space="0" w:color="auto"/>
            </w:tcBorders>
            <w:vAlign w:val="center"/>
            <w:hideMark/>
          </w:tcPr>
          <w:p w:rsidR="00970746" w:rsidRPr="00C7543F" w:rsidRDefault="00970746" w:rsidP="008E0320">
            <w:pPr>
              <w:jc w:val="center"/>
            </w:pPr>
          </w:p>
        </w:tc>
        <w:tc>
          <w:tcPr>
            <w:tcW w:w="1500"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ед.</w:t>
            </w:r>
          </w:p>
        </w:tc>
        <w:tc>
          <w:tcPr>
            <w:tcW w:w="1611"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1</w:t>
            </w:r>
          </w:p>
        </w:tc>
        <w:tc>
          <w:tcPr>
            <w:tcW w:w="1696"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1881,5</w:t>
            </w:r>
          </w:p>
        </w:tc>
        <w:tc>
          <w:tcPr>
            <w:tcW w:w="1481"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2013</w:t>
            </w:r>
          </w:p>
        </w:tc>
      </w:tr>
      <w:tr w:rsidR="00970746" w:rsidRPr="00C7543F" w:rsidTr="008E0320">
        <w:trPr>
          <w:trHeight w:val="315"/>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2.15.</w:t>
            </w:r>
          </w:p>
        </w:tc>
        <w:tc>
          <w:tcPr>
            <w:tcW w:w="5020" w:type="dxa"/>
            <w:tcBorders>
              <w:top w:val="nil"/>
              <w:left w:val="nil"/>
              <w:bottom w:val="single" w:sz="4" w:space="0" w:color="auto"/>
              <w:right w:val="single" w:sz="4" w:space="0" w:color="auto"/>
            </w:tcBorders>
            <w:shd w:val="clear" w:color="auto" w:fill="auto"/>
            <w:noWrap/>
            <w:vAlign w:val="bottom"/>
            <w:hideMark/>
          </w:tcPr>
          <w:p w:rsidR="00970746" w:rsidRPr="00C7543F" w:rsidRDefault="00970746" w:rsidP="008E0320">
            <w:pPr>
              <w:rPr>
                <w:color w:val="000000"/>
              </w:rPr>
            </w:pPr>
            <w:r w:rsidRPr="00C7543F">
              <w:rPr>
                <w:color w:val="000000"/>
              </w:rPr>
              <w:t>Бортовой автомобиль МАЗ-6312А9-320-010</w:t>
            </w:r>
          </w:p>
        </w:tc>
        <w:tc>
          <w:tcPr>
            <w:tcW w:w="3080" w:type="dxa"/>
            <w:vMerge/>
            <w:tcBorders>
              <w:top w:val="nil"/>
              <w:left w:val="single" w:sz="4" w:space="0" w:color="auto"/>
              <w:bottom w:val="single" w:sz="4" w:space="0" w:color="000000"/>
              <w:right w:val="single" w:sz="4" w:space="0" w:color="auto"/>
            </w:tcBorders>
            <w:vAlign w:val="center"/>
            <w:hideMark/>
          </w:tcPr>
          <w:p w:rsidR="00970746" w:rsidRPr="00C7543F" w:rsidRDefault="00970746" w:rsidP="008E0320">
            <w:pPr>
              <w:jc w:val="center"/>
            </w:pPr>
          </w:p>
        </w:tc>
        <w:tc>
          <w:tcPr>
            <w:tcW w:w="1500"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ед.</w:t>
            </w:r>
          </w:p>
        </w:tc>
        <w:tc>
          <w:tcPr>
            <w:tcW w:w="1611"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1</w:t>
            </w:r>
          </w:p>
        </w:tc>
        <w:tc>
          <w:tcPr>
            <w:tcW w:w="1696"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2410,0</w:t>
            </w:r>
          </w:p>
        </w:tc>
        <w:tc>
          <w:tcPr>
            <w:tcW w:w="1481"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2013</w:t>
            </w:r>
          </w:p>
        </w:tc>
      </w:tr>
      <w:tr w:rsidR="00970746" w:rsidRPr="00C7543F" w:rsidTr="008E0320">
        <w:trPr>
          <w:trHeight w:val="315"/>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2.16.</w:t>
            </w:r>
          </w:p>
        </w:tc>
        <w:tc>
          <w:tcPr>
            <w:tcW w:w="5020" w:type="dxa"/>
            <w:tcBorders>
              <w:top w:val="nil"/>
              <w:left w:val="nil"/>
              <w:bottom w:val="single" w:sz="4" w:space="0" w:color="auto"/>
              <w:right w:val="single" w:sz="4" w:space="0" w:color="auto"/>
            </w:tcBorders>
            <w:shd w:val="clear" w:color="auto" w:fill="auto"/>
            <w:noWrap/>
            <w:vAlign w:val="bottom"/>
            <w:hideMark/>
          </w:tcPr>
          <w:p w:rsidR="00970746" w:rsidRPr="00C7543F" w:rsidRDefault="00970746" w:rsidP="008E0320">
            <w:pPr>
              <w:rPr>
                <w:color w:val="000000"/>
              </w:rPr>
            </w:pPr>
            <w:r w:rsidRPr="00C7543F">
              <w:rPr>
                <w:color w:val="000000"/>
              </w:rPr>
              <w:t>Погрузчик с рулонным захватом</w:t>
            </w:r>
          </w:p>
        </w:tc>
        <w:tc>
          <w:tcPr>
            <w:tcW w:w="3080" w:type="dxa"/>
            <w:vMerge/>
            <w:tcBorders>
              <w:top w:val="nil"/>
              <w:left w:val="single" w:sz="4" w:space="0" w:color="auto"/>
              <w:bottom w:val="single" w:sz="4" w:space="0" w:color="000000"/>
              <w:right w:val="single" w:sz="4" w:space="0" w:color="auto"/>
            </w:tcBorders>
            <w:vAlign w:val="center"/>
            <w:hideMark/>
          </w:tcPr>
          <w:p w:rsidR="00970746" w:rsidRPr="00C7543F" w:rsidRDefault="00970746" w:rsidP="008E0320">
            <w:pPr>
              <w:jc w:val="center"/>
            </w:pPr>
          </w:p>
        </w:tc>
        <w:tc>
          <w:tcPr>
            <w:tcW w:w="1500"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ед.</w:t>
            </w:r>
          </w:p>
        </w:tc>
        <w:tc>
          <w:tcPr>
            <w:tcW w:w="1611"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1</w:t>
            </w:r>
          </w:p>
        </w:tc>
        <w:tc>
          <w:tcPr>
            <w:tcW w:w="1696"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864,5</w:t>
            </w:r>
          </w:p>
        </w:tc>
        <w:tc>
          <w:tcPr>
            <w:tcW w:w="1481"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2013</w:t>
            </w:r>
          </w:p>
        </w:tc>
      </w:tr>
      <w:tr w:rsidR="00970746" w:rsidRPr="00C7543F" w:rsidTr="008E0320">
        <w:trPr>
          <w:trHeight w:val="315"/>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970746" w:rsidRPr="00C7543F" w:rsidRDefault="00970746" w:rsidP="008E0320">
            <w:pPr>
              <w:jc w:val="center"/>
              <w:rPr>
                <w:b/>
                <w:bCs/>
                <w:color w:val="000000"/>
              </w:rPr>
            </w:pPr>
            <w:r w:rsidRPr="00C7543F">
              <w:rPr>
                <w:b/>
                <w:bCs/>
                <w:color w:val="000000"/>
              </w:rPr>
              <w:t>3</w:t>
            </w:r>
          </w:p>
        </w:tc>
        <w:tc>
          <w:tcPr>
            <w:tcW w:w="5020"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rPr>
                <w:b/>
                <w:bCs/>
                <w:color w:val="000000"/>
              </w:rPr>
            </w:pPr>
            <w:r w:rsidRPr="00C7543F">
              <w:rPr>
                <w:b/>
                <w:bCs/>
                <w:color w:val="000000"/>
              </w:rPr>
              <w:t>Всего:</w:t>
            </w:r>
          </w:p>
        </w:tc>
        <w:tc>
          <w:tcPr>
            <w:tcW w:w="3080"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b/>
                <w:bCs/>
                <w:color w:val="000000"/>
              </w:rPr>
            </w:pPr>
            <w:r w:rsidRPr="00C7543F">
              <w:rPr>
                <w:b/>
                <w:bCs/>
                <w:color w:val="000000"/>
              </w:rPr>
              <w:t>-</w:t>
            </w:r>
          </w:p>
        </w:tc>
        <w:tc>
          <w:tcPr>
            <w:tcW w:w="1500"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b/>
                <w:bCs/>
                <w:color w:val="000000"/>
              </w:rPr>
            </w:pPr>
            <w:r w:rsidRPr="00C7543F">
              <w:rPr>
                <w:b/>
                <w:bCs/>
                <w:color w:val="000000"/>
              </w:rPr>
              <w:t>-</w:t>
            </w:r>
          </w:p>
        </w:tc>
        <w:tc>
          <w:tcPr>
            <w:tcW w:w="1611"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b/>
                <w:bCs/>
                <w:color w:val="000000"/>
              </w:rPr>
            </w:pPr>
            <w:r w:rsidRPr="00C7543F">
              <w:rPr>
                <w:b/>
                <w:bCs/>
                <w:color w:val="000000"/>
              </w:rPr>
              <w:t>-</w:t>
            </w:r>
          </w:p>
        </w:tc>
        <w:tc>
          <w:tcPr>
            <w:tcW w:w="1696"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 </w:t>
            </w:r>
            <w:r w:rsidRPr="00C7543F">
              <w:rPr>
                <w:b/>
                <w:bCs/>
                <w:color w:val="000000"/>
              </w:rPr>
              <w:t>36933,3</w:t>
            </w:r>
          </w:p>
        </w:tc>
        <w:tc>
          <w:tcPr>
            <w:tcW w:w="1481" w:type="dxa"/>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b/>
                <w:bCs/>
                <w:color w:val="000000"/>
              </w:rPr>
            </w:pPr>
            <w:r w:rsidRPr="00C7543F">
              <w:rPr>
                <w:b/>
                <w:bCs/>
                <w:color w:val="000000"/>
              </w:rPr>
              <w:t>-</w:t>
            </w:r>
          </w:p>
        </w:tc>
      </w:tr>
    </w:tbl>
    <w:p w:rsidR="00970746" w:rsidRPr="00C7543F" w:rsidRDefault="00970746" w:rsidP="00970746">
      <w:pPr>
        <w:spacing w:after="200"/>
        <w:jc w:val="right"/>
      </w:pPr>
    </w:p>
    <w:p w:rsidR="00970746" w:rsidRPr="00C7543F" w:rsidRDefault="00970746" w:rsidP="00970746">
      <w:pPr>
        <w:spacing w:after="200"/>
        <w:jc w:val="right"/>
      </w:pPr>
    </w:p>
    <w:p w:rsidR="00970746" w:rsidRPr="00C7543F" w:rsidRDefault="00970746" w:rsidP="00970746">
      <w:pPr>
        <w:spacing w:after="200"/>
        <w:jc w:val="right"/>
      </w:pPr>
    </w:p>
    <w:p w:rsidR="00970746" w:rsidRPr="00C7543F" w:rsidRDefault="00970746" w:rsidP="00970746">
      <w:pPr>
        <w:spacing w:after="200"/>
        <w:jc w:val="right"/>
      </w:pPr>
    </w:p>
    <w:p w:rsidR="00970746" w:rsidRPr="00C7543F" w:rsidRDefault="00970746" w:rsidP="00970746">
      <w:pPr>
        <w:spacing w:after="200"/>
        <w:jc w:val="right"/>
        <w:sectPr w:rsidR="00970746" w:rsidRPr="00C7543F" w:rsidSect="008E0320">
          <w:footnotePr>
            <w:numRestart w:val="eachPage"/>
          </w:footnotePr>
          <w:pgSz w:w="16838" w:h="11906" w:orient="landscape" w:code="9"/>
          <w:pgMar w:top="1134" w:right="1418" w:bottom="1134" w:left="709" w:header="709" w:footer="709" w:gutter="0"/>
          <w:cols w:space="708"/>
          <w:docGrid w:linePitch="360"/>
        </w:sectPr>
      </w:pPr>
    </w:p>
    <w:p w:rsidR="00970746" w:rsidRPr="00C7543F" w:rsidRDefault="00970746" w:rsidP="00970746">
      <w:pPr>
        <w:spacing w:after="200"/>
        <w:jc w:val="right"/>
      </w:pPr>
      <w:r w:rsidRPr="00C7543F">
        <w:t xml:space="preserve">Продолжение таблицы </w:t>
      </w:r>
      <w:r w:rsidR="001A3DCC" w:rsidRPr="00C7543F">
        <w:t>59</w:t>
      </w:r>
    </w:p>
    <w:tbl>
      <w:tblPr>
        <w:tblW w:w="5000" w:type="pct"/>
        <w:tblLook w:val="04A0"/>
      </w:tblPr>
      <w:tblGrid>
        <w:gridCol w:w="417"/>
        <w:gridCol w:w="2540"/>
        <w:gridCol w:w="1807"/>
        <w:gridCol w:w="886"/>
        <w:gridCol w:w="927"/>
        <w:gridCol w:w="996"/>
        <w:gridCol w:w="996"/>
        <w:gridCol w:w="996"/>
        <w:gridCol w:w="996"/>
        <w:gridCol w:w="996"/>
        <w:gridCol w:w="997"/>
        <w:gridCol w:w="997"/>
        <w:gridCol w:w="1376"/>
      </w:tblGrid>
      <w:tr w:rsidR="00970746" w:rsidRPr="00C7543F" w:rsidTr="008E0320">
        <w:trPr>
          <w:trHeight w:val="506"/>
        </w:trPr>
        <w:tc>
          <w:tcPr>
            <w:tcW w:w="1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0746" w:rsidRPr="00C7543F" w:rsidRDefault="00970746" w:rsidP="008E0320">
            <w:pPr>
              <w:ind w:left="-57" w:right="-57"/>
              <w:jc w:val="center"/>
              <w:rPr>
                <w:b/>
                <w:color w:val="000000"/>
                <w:sz w:val="22"/>
                <w:szCs w:val="22"/>
              </w:rPr>
            </w:pPr>
            <w:r w:rsidRPr="00C7543F">
              <w:rPr>
                <w:b/>
                <w:color w:val="000000"/>
                <w:sz w:val="22"/>
                <w:szCs w:val="22"/>
              </w:rPr>
              <w:t>№ п/п</w:t>
            </w:r>
          </w:p>
        </w:tc>
        <w:tc>
          <w:tcPr>
            <w:tcW w:w="8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0746" w:rsidRPr="00C7543F" w:rsidRDefault="00970746" w:rsidP="008E0320">
            <w:pPr>
              <w:ind w:left="-57" w:right="-57"/>
              <w:jc w:val="center"/>
              <w:rPr>
                <w:b/>
                <w:color w:val="000000"/>
                <w:sz w:val="22"/>
                <w:szCs w:val="22"/>
              </w:rPr>
            </w:pPr>
            <w:r w:rsidRPr="00C7543F">
              <w:rPr>
                <w:b/>
                <w:color w:val="000000"/>
                <w:sz w:val="22"/>
                <w:szCs w:val="22"/>
              </w:rPr>
              <w:t>Инвестиционные проекты (наименование, описание и ссылка на обоснование)</w:t>
            </w:r>
          </w:p>
        </w:tc>
        <w:tc>
          <w:tcPr>
            <w:tcW w:w="6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0746" w:rsidRPr="00C7543F" w:rsidRDefault="00970746" w:rsidP="008E0320">
            <w:pPr>
              <w:ind w:left="-57" w:right="-57"/>
              <w:jc w:val="center"/>
              <w:rPr>
                <w:b/>
                <w:color w:val="000000"/>
                <w:sz w:val="22"/>
                <w:szCs w:val="22"/>
              </w:rPr>
            </w:pPr>
            <w:r w:rsidRPr="00C7543F">
              <w:rPr>
                <w:b/>
                <w:color w:val="000000"/>
                <w:sz w:val="22"/>
                <w:szCs w:val="22"/>
              </w:rPr>
              <w:t>Ожидаемый эффект</w:t>
            </w:r>
          </w:p>
        </w:tc>
        <w:tc>
          <w:tcPr>
            <w:tcW w:w="2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0746" w:rsidRPr="00C7543F" w:rsidRDefault="00970746" w:rsidP="008E0320">
            <w:pPr>
              <w:ind w:left="-57" w:right="-57"/>
              <w:jc w:val="center"/>
              <w:rPr>
                <w:b/>
                <w:color w:val="000000"/>
                <w:sz w:val="22"/>
                <w:szCs w:val="22"/>
              </w:rPr>
            </w:pPr>
            <w:r w:rsidRPr="00C7543F">
              <w:rPr>
                <w:b/>
                <w:color w:val="000000"/>
                <w:sz w:val="22"/>
                <w:szCs w:val="22"/>
              </w:rPr>
              <w:t>Ед. изм.</w:t>
            </w:r>
          </w:p>
        </w:tc>
        <w:tc>
          <w:tcPr>
            <w:tcW w:w="2647" w:type="pct"/>
            <w:gridSpan w:val="8"/>
            <w:tcBorders>
              <w:top w:val="single" w:sz="4" w:space="0" w:color="auto"/>
              <w:left w:val="nil"/>
              <w:bottom w:val="single" w:sz="4" w:space="0" w:color="auto"/>
              <w:right w:val="single" w:sz="4" w:space="0" w:color="000000"/>
            </w:tcBorders>
            <w:shd w:val="clear" w:color="auto" w:fill="auto"/>
            <w:vAlign w:val="center"/>
            <w:hideMark/>
          </w:tcPr>
          <w:p w:rsidR="00970746" w:rsidRPr="00C7543F" w:rsidRDefault="00970746" w:rsidP="008E0320">
            <w:pPr>
              <w:ind w:left="-57" w:right="-57"/>
              <w:jc w:val="center"/>
              <w:rPr>
                <w:b/>
                <w:color w:val="000000"/>
                <w:sz w:val="22"/>
                <w:szCs w:val="22"/>
              </w:rPr>
            </w:pPr>
            <w:r w:rsidRPr="00C7543F">
              <w:rPr>
                <w:b/>
                <w:color w:val="000000"/>
                <w:sz w:val="22"/>
                <w:szCs w:val="22"/>
              </w:rPr>
              <w:t>Срок получения эффекта</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0746" w:rsidRPr="00C7543F" w:rsidRDefault="00970746" w:rsidP="008E0320">
            <w:pPr>
              <w:ind w:left="-57" w:right="-57"/>
              <w:jc w:val="center"/>
              <w:rPr>
                <w:b/>
                <w:color w:val="000000"/>
                <w:sz w:val="22"/>
                <w:szCs w:val="22"/>
              </w:rPr>
            </w:pPr>
            <w:r w:rsidRPr="00C7543F">
              <w:rPr>
                <w:b/>
                <w:color w:val="000000"/>
                <w:sz w:val="22"/>
                <w:szCs w:val="22"/>
              </w:rPr>
              <w:t>Простой срок окупаемости проекта</w:t>
            </w:r>
          </w:p>
        </w:tc>
      </w:tr>
      <w:tr w:rsidR="00970746" w:rsidRPr="00C7543F" w:rsidTr="008E0320">
        <w:trPr>
          <w:trHeight w:val="315"/>
        </w:trPr>
        <w:tc>
          <w:tcPr>
            <w:tcW w:w="140" w:type="pct"/>
            <w:vMerge/>
            <w:tcBorders>
              <w:top w:val="single" w:sz="4" w:space="0" w:color="auto"/>
              <w:left w:val="single" w:sz="4" w:space="0" w:color="auto"/>
              <w:bottom w:val="single" w:sz="4" w:space="0" w:color="auto"/>
              <w:right w:val="single" w:sz="4" w:space="0" w:color="auto"/>
            </w:tcBorders>
            <w:vAlign w:val="center"/>
            <w:hideMark/>
          </w:tcPr>
          <w:p w:rsidR="00970746" w:rsidRPr="00C7543F" w:rsidRDefault="00970746" w:rsidP="008E0320">
            <w:pPr>
              <w:ind w:left="-57" w:right="-57"/>
              <w:rPr>
                <w:b/>
                <w:color w:val="000000"/>
                <w:sz w:val="22"/>
                <w:szCs w:val="22"/>
              </w:rPr>
            </w:pPr>
          </w:p>
        </w:tc>
        <w:tc>
          <w:tcPr>
            <w:tcW w:w="851" w:type="pct"/>
            <w:vMerge/>
            <w:tcBorders>
              <w:top w:val="single" w:sz="4" w:space="0" w:color="auto"/>
              <w:left w:val="single" w:sz="4" w:space="0" w:color="auto"/>
              <w:bottom w:val="single" w:sz="4" w:space="0" w:color="auto"/>
              <w:right w:val="single" w:sz="4" w:space="0" w:color="auto"/>
            </w:tcBorders>
            <w:vAlign w:val="center"/>
            <w:hideMark/>
          </w:tcPr>
          <w:p w:rsidR="00970746" w:rsidRPr="00C7543F" w:rsidRDefault="00970746" w:rsidP="008E0320">
            <w:pPr>
              <w:ind w:left="-57" w:right="-57"/>
              <w:rPr>
                <w:b/>
                <w:color w:val="000000"/>
                <w:sz w:val="22"/>
                <w:szCs w:val="22"/>
              </w:rPr>
            </w:pPr>
          </w:p>
        </w:tc>
        <w:tc>
          <w:tcPr>
            <w:tcW w:w="605" w:type="pct"/>
            <w:vMerge/>
            <w:tcBorders>
              <w:top w:val="single" w:sz="4" w:space="0" w:color="auto"/>
              <w:left w:val="single" w:sz="4" w:space="0" w:color="auto"/>
              <w:bottom w:val="single" w:sz="4" w:space="0" w:color="auto"/>
              <w:right w:val="single" w:sz="4" w:space="0" w:color="auto"/>
            </w:tcBorders>
            <w:vAlign w:val="center"/>
            <w:hideMark/>
          </w:tcPr>
          <w:p w:rsidR="00970746" w:rsidRPr="00C7543F" w:rsidRDefault="00970746" w:rsidP="008E0320">
            <w:pPr>
              <w:ind w:left="-57" w:right="-57"/>
              <w:rPr>
                <w:b/>
                <w:color w:val="000000"/>
                <w:sz w:val="22"/>
                <w:szCs w:val="22"/>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rsidR="00970746" w:rsidRPr="00C7543F" w:rsidRDefault="00970746" w:rsidP="008E0320">
            <w:pPr>
              <w:ind w:left="-57" w:right="-57"/>
              <w:rPr>
                <w:b/>
                <w:color w:val="000000"/>
                <w:sz w:val="22"/>
                <w:szCs w:val="22"/>
              </w:rPr>
            </w:pPr>
          </w:p>
        </w:tc>
        <w:tc>
          <w:tcPr>
            <w:tcW w:w="311"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ind w:left="-57" w:right="-57"/>
              <w:jc w:val="center"/>
              <w:rPr>
                <w:b/>
                <w:color w:val="000000"/>
                <w:sz w:val="22"/>
                <w:szCs w:val="22"/>
              </w:rPr>
            </w:pPr>
            <w:r w:rsidRPr="00C7543F">
              <w:rPr>
                <w:b/>
                <w:color w:val="000000"/>
                <w:sz w:val="22"/>
                <w:szCs w:val="22"/>
              </w:rPr>
              <w:t>2013 г.</w:t>
            </w:r>
          </w:p>
        </w:tc>
        <w:tc>
          <w:tcPr>
            <w:tcW w:w="334"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ind w:left="-57" w:right="-57"/>
              <w:jc w:val="center"/>
              <w:rPr>
                <w:b/>
                <w:color w:val="000000"/>
                <w:sz w:val="22"/>
                <w:szCs w:val="22"/>
              </w:rPr>
            </w:pPr>
            <w:r w:rsidRPr="00C7543F">
              <w:rPr>
                <w:b/>
                <w:color w:val="000000"/>
                <w:sz w:val="22"/>
                <w:szCs w:val="22"/>
              </w:rPr>
              <w:t>2014 г.</w:t>
            </w:r>
          </w:p>
        </w:tc>
        <w:tc>
          <w:tcPr>
            <w:tcW w:w="334"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ind w:left="-57" w:right="-57"/>
              <w:jc w:val="center"/>
              <w:rPr>
                <w:b/>
                <w:color w:val="000000"/>
                <w:sz w:val="22"/>
                <w:szCs w:val="22"/>
              </w:rPr>
            </w:pPr>
            <w:r w:rsidRPr="00C7543F">
              <w:rPr>
                <w:b/>
                <w:color w:val="000000"/>
                <w:sz w:val="22"/>
                <w:szCs w:val="22"/>
              </w:rPr>
              <w:t>2015 г.</w:t>
            </w:r>
          </w:p>
        </w:tc>
        <w:tc>
          <w:tcPr>
            <w:tcW w:w="334"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ind w:left="-57" w:right="-57"/>
              <w:jc w:val="center"/>
              <w:rPr>
                <w:b/>
                <w:color w:val="000000"/>
                <w:sz w:val="22"/>
                <w:szCs w:val="22"/>
              </w:rPr>
            </w:pPr>
            <w:r w:rsidRPr="00C7543F">
              <w:rPr>
                <w:b/>
                <w:color w:val="000000"/>
                <w:sz w:val="22"/>
                <w:szCs w:val="22"/>
              </w:rPr>
              <w:t>2016 г.</w:t>
            </w:r>
          </w:p>
        </w:tc>
        <w:tc>
          <w:tcPr>
            <w:tcW w:w="334"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ind w:left="-57" w:right="-57"/>
              <w:jc w:val="center"/>
              <w:rPr>
                <w:b/>
                <w:color w:val="000000"/>
                <w:sz w:val="22"/>
                <w:szCs w:val="22"/>
              </w:rPr>
            </w:pPr>
            <w:r w:rsidRPr="00C7543F">
              <w:rPr>
                <w:b/>
                <w:color w:val="000000"/>
                <w:sz w:val="22"/>
                <w:szCs w:val="22"/>
              </w:rPr>
              <w:t>2017 г.</w:t>
            </w:r>
          </w:p>
        </w:tc>
        <w:tc>
          <w:tcPr>
            <w:tcW w:w="334"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ind w:left="-57" w:right="-57"/>
              <w:jc w:val="center"/>
              <w:rPr>
                <w:b/>
                <w:color w:val="000000"/>
                <w:sz w:val="22"/>
                <w:szCs w:val="22"/>
              </w:rPr>
            </w:pPr>
            <w:r w:rsidRPr="00C7543F">
              <w:rPr>
                <w:b/>
                <w:color w:val="000000"/>
                <w:sz w:val="22"/>
                <w:szCs w:val="22"/>
              </w:rPr>
              <w:t>2018 г.</w:t>
            </w:r>
          </w:p>
        </w:tc>
        <w:tc>
          <w:tcPr>
            <w:tcW w:w="334"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ind w:left="-57" w:right="-57"/>
              <w:jc w:val="center"/>
              <w:rPr>
                <w:b/>
                <w:color w:val="000000"/>
                <w:sz w:val="22"/>
                <w:szCs w:val="22"/>
              </w:rPr>
            </w:pPr>
            <w:r w:rsidRPr="00C7543F">
              <w:rPr>
                <w:b/>
                <w:color w:val="000000"/>
                <w:sz w:val="22"/>
                <w:szCs w:val="22"/>
              </w:rPr>
              <w:t>2019 г.</w:t>
            </w:r>
          </w:p>
        </w:tc>
        <w:tc>
          <w:tcPr>
            <w:tcW w:w="334"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ind w:left="-57" w:right="-57"/>
              <w:jc w:val="center"/>
              <w:rPr>
                <w:b/>
                <w:color w:val="000000"/>
                <w:sz w:val="22"/>
                <w:szCs w:val="22"/>
              </w:rPr>
            </w:pPr>
            <w:r w:rsidRPr="00C7543F">
              <w:rPr>
                <w:b/>
                <w:color w:val="000000"/>
                <w:sz w:val="22"/>
                <w:szCs w:val="22"/>
              </w:rPr>
              <w:t>2020 г.</w:t>
            </w: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970746" w:rsidRPr="00C7543F" w:rsidRDefault="00970746" w:rsidP="008E0320">
            <w:pPr>
              <w:ind w:left="-57" w:right="-57"/>
              <w:rPr>
                <w:color w:val="000000"/>
                <w:sz w:val="22"/>
                <w:szCs w:val="22"/>
              </w:rPr>
            </w:pPr>
          </w:p>
        </w:tc>
      </w:tr>
      <w:tr w:rsidR="00970746" w:rsidRPr="00C7543F" w:rsidTr="008E0320">
        <w:trPr>
          <w:trHeight w:val="630"/>
        </w:trPr>
        <w:tc>
          <w:tcPr>
            <w:tcW w:w="140" w:type="pct"/>
            <w:vMerge w:val="restart"/>
            <w:tcBorders>
              <w:top w:val="nil"/>
              <w:left w:val="single" w:sz="4" w:space="0" w:color="auto"/>
              <w:bottom w:val="nil"/>
              <w:right w:val="single" w:sz="4" w:space="0" w:color="auto"/>
            </w:tcBorders>
            <w:shd w:val="clear" w:color="auto" w:fill="auto"/>
            <w:vAlign w:val="center"/>
            <w:hideMark/>
          </w:tcPr>
          <w:p w:rsidR="00970746" w:rsidRPr="00C7543F" w:rsidRDefault="00970746" w:rsidP="008E0320">
            <w:pPr>
              <w:ind w:left="-57" w:right="-57"/>
              <w:jc w:val="center"/>
              <w:rPr>
                <w:color w:val="000000"/>
                <w:sz w:val="22"/>
                <w:szCs w:val="22"/>
              </w:rPr>
            </w:pPr>
            <w:r w:rsidRPr="00C7543F">
              <w:rPr>
                <w:color w:val="000000"/>
                <w:sz w:val="22"/>
                <w:szCs w:val="22"/>
              </w:rPr>
              <w:t>1</w:t>
            </w:r>
          </w:p>
        </w:tc>
        <w:tc>
          <w:tcPr>
            <w:tcW w:w="851" w:type="pct"/>
            <w:vMerge w:val="restart"/>
            <w:tcBorders>
              <w:top w:val="nil"/>
              <w:left w:val="single" w:sz="4" w:space="0" w:color="auto"/>
              <w:bottom w:val="single" w:sz="4" w:space="0" w:color="000000"/>
              <w:right w:val="single" w:sz="4" w:space="0" w:color="auto"/>
            </w:tcBorders>
            <w:shd w:val="clear" w:color="auto" w:fill="auto"/>
            <w:vAlign w:val="center"/>
            <w:hideMark/>
          </w:tcPr>
          <w:p w:rsidR="00970746" w:rsidRPr="00C7543F" w:rsidRDefault="00970746" w:rsidP="008E0320">
            <w:pPr>
              <w:ind w:left="-57" w:right="-57"/>
              <w:jc w:val="center"/>
              <w:rPr>
                <w:color w:val="000000"/>
                <w:sz w:val="22"/>
                <w:szCs w:val="22"/>
              </w:rPr>
            </w:pPr>
            <w:r w:rsidRPr="00C7543F">
              <w:rPr>
                <w:color w:val="000000"/>
                <w:sz w:val="22"/>
                <w:szCs w:val="22"/>
              </w:rPr>
              <w:t>Модернизация хозяйственной зоны и инженерных сооружений существующей городской свалки ТБО</w:t>
            </w:r>
          </w:p>
        </w:tc>
        <w:tc>
          <w:tcPr>
            <w:tcW w:w="605" w:type="pct"/>
            <w:vMerge w:val="restart"/>
            <w:tcBorders>
              <w:top w:val="nil"/>
              <w:left w:val="single" w:sz="4" w:space="0" w:color="auto"/>
              <w:bottom w:val="single" w:sz="4" w:space="0" w:color="000000"/>
              <w:right w:val="single" w:sz="4" w:space="0" w:color="auto"/>
            </w:tcBorders>
            <w:shd w:val="clear" w:color="auto" w:fill="auto"/>
            <w:vAlign w:val="center"/>
            <w:hideMark/>
          </w:tcPr>
          <w:p w:rsidR="00970746" w:rsidRPr="00C7543F" w:rsidRDefault="00970746" w:rsidP="008E0320">
            <w:pPr>
              <w:ind w:left="-57" w:right="-57"/>
              <w:jc w:val="center"/>
              <w:rPr>
                <w:color w:val="000000"/>
                <w:sz w:val="22"/>
                <w:szCs w:val="22"/>
              </w:rPr>
            </w:pPr>
            <w:r w:rsidRPr="00C7543F">
              <w:rPr>
                <w:color w:val="000000"/>
                <w:sz w:val="22"/>
                <w:szCs w:val="22"/>
              </w:rPr>
              <w:t>Экономия площади складирования ТБО за счет большего уплотнения</w:t>
            </w:r>
          </w:p>
        </w:tc>
        <w:tc>
          <w:tcPr>
            <w:tcW w:w="29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ind w:left="-57" w:right="-57"/>
              <w:jc w:val="center"/>
              <w:rPr>
                <w:color w:val="000000"/>
                <w:sz w:val="22"/>
                <w:szCs w:val="22"/>
              </w:rPr>
            </w:pPr>
            <w:r w:rsidRPr="00C7543F">
              <w:rPr>
                <w:color w:val="000000"/>
                <w:sz w:val="22"/>
                <w:szCs w:val="22"/>
              </w:rPr>
              <w:t>га</w:t>
            </w:r>
          </w:p>
        </w:tc>
        <w:tc>
          <w:tcPr>
            <w:tcW w:w="311"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ind w:left="-57" w:right="-57"/>
              <w:jc w:val="center"/>
              <w:rPr>
                <w:color w:val="000000"/>
                <w:sz w:val="22"/>
                <w:szCs w:val="22"/>
              </w:rPr>
            </w:pPr>
            <w:r w:rsidRPr="00C7543F">
              <w:rPr>
                <w:color w:val="000000"/>
                <w:sz w:val="22"/>
                <w:szCs w:val="22"/>
              </w:rPr>
              <w:t>0,0</w:t>
            </w:r>
          </w:p>
        </w:tc>
        <w:tc>
          <w:tcPr>
            <w:tcW w:w="334"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ind w:left="-57" w:right="-57"/>
              <w:jc w:val="center"/>
              <w:rPr>
                <w:color w:val="000000"/>
                <w:sz w:val="22"/>
                <w:szCs w:val="22"/>
              </w:rPr>
            </w:pPr>
            <w:r w:rsidRPr="00C7543F">
              <w:rPr>
                <w:color w:val="000000"/>
                <w:sz w:val="22"/>
                <w:szCs w:val="22"/>
              </w:rPr>
              <w:t>0,0</w:t>
            </w:r>
          </w:p>
        </w:tc>
        <w:tc>
          <w:tcPr>
            <w:tcW w:w="334"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ind w:left="-57" w:right="-57"/>
              <w:jc w:val="center"/>
              <w:rPr>
                <w:color w:val="000000"/>
                <w:sz w:val="22"/>
                <w:szCs w:val="22"/>
              </w:rPr>
            </w:pPr>
            <w:r w:rsidRPr="00C7543F">
              <w:rPr>
                <w:color w:val="000000"/>
                <w:sz w:val="22"/>
                <w:szCs w:val="22"/>
              </w:rPr>
              <w:t>0,0</w:t>
            </w:r>
          </w:p>
        </w:tc>
        <w:tc>
          <w:tcPr>
            <w:tcW w:w="334"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ind w:left="-57" w:right="-57"/>
              <w:jc w:val="center"/>
              <w:rPr>
                <w:color w:val="000000"/>
                <w:sz w:val="22"/>
                <w:szCs w:val="22"/>
              </w:rPr>
            </w:pPr>
            <w:r w:rsidRPr="00C7543F">
              <w:rPr>
                <w:color w:val="000000"/>
                <w:sz w:val="22"/>
                <w:szCs w:val="22"/>
              </w:rPr>
              <w:t>0,0</w:t>
            </w:r>
          </w:p>
        </w:tc>
        <w:tc>
          <w:tcPr>
            <w:tcW w:w="334"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ind w:left="-57" w:right="-57"/>
              <w:jc w:val="center"/>
              <w:rPr>
                <w:color w:val="000000"/>
                <w:sz w:val="22"/>
                <w:szCs w:val="22"/>
              </w:rPr>
            </w:pPr>
            <w:r w:rsidRPr="00C7543F">
              <w:rPr>
                <w:color w:val="000000"/>
                <w:sz w:val="22"/>
                <w:szCs w:val="22"/>
              </w:rPr>
              <w:t>0,0</w:t>
            </w:r>
          </w:p>
        </w:tc>
        <w:tc>
          <w:tcPr>
            <w:tcW w:w="334"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ind w:left="-57" w:right="-57"/>
              <w:jc w:val="center"/>
              <w:rPr>
                <w:color w:val="000000"/>
                <w:sz w:val="22"/>
                <w:szCs w:val="22"/>
              </w:rPr>
            </w:pPr>
            <w:r w:rsidRPr="00C7543F">
              <w:rPr>
                <w:color w:val="000000"/>
                <w:sz w:val="22"/>
                <w:szCs w:val="22"/>
              </w:rPr>
              <w:t>0,0</w:t>
            </w:r>
          </w:p>
        </w:tc>
        <w:tc>
          <w:tcPr>
            <w:tcW w:w="334"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ind w:left="-57" w:right="-57"/>
              <w:jc w:val="center"/>
              <w:rPr>
                <w:color w:val="000000"/>
                <w:sz w:val="22"/>
                <w:szCs w:val="22"/>
              </w:rPr>
            </w:pPr>
            <w:r w:rsidRPr="00C7543F">
              <w:rPr>
                <w:color w:val="000000"/>
                <w:sz w:val="22"/>
                <w:szCs w:val="22"/>
              </w:rPr>
              <w:t>0,0</w:t>
            </w:r>
          </w:p>
        </w:tc>
        <w:tc>
          <w:tcPr>
            <w:tcW w:w="334"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ind w:left="-57" w:right="-57"/>
              <w:jc w:val="center"/>
              <w:rPr>
                <w:color w:val="000000"/>
                <w:sz w:val="22"/>
                <w:szCs w:val="22"/>
              </w:rPr>
            </w:pPr>
            <w:r w:rsidRPr="00C7543F">
              <w:rPr>
                <w:color w:val="000000"/>
                <w:sz w:val="22"/>
                <w:szCs w:val="22"/>
              </w:rPr>
              <w:t>0,0</w:t>
            </w:r>
          </w:p>
        </w:tc>
        <w:tc>
          <w:tcPr>
            <w:tcW w:w="461" w:type="pct"/>
            <w:vMerge w:val="restart"/>
            <w:tcBorders>
              <w:top w:val="nil"/>
              <w:left w:val="single" w:sz="4" w:space="0" w:color="auto"/>
              <w:bottom w:val="single" w:sz="4" w:space="0" w:color="000000"/>
              <w:right w:val="single" w:sz="4" w:space="0" w:color="auto"/>
            </w:tcBorders>
            <w:shd w:val="clear" w:color="auto" w:fill="auto"/>
            <w:vAlign w:val="center"/>
            <w:hideMark/>
          </w:tcPr>
          <w:p w:rsidR="00970746" w:rsidRPr="00C7543F" w:rsidRDefault="00970746" w:rsidP="008E0320">
            <w:pPr>
              <w:ind w:left="-57" w:right="-57"/>
              <w:jc w:val="center"/>
              <w:rPr>
                <w:color w:val="000000"/>
                <w:sz w:val="22"/>
                <w:szCs w:val="22"/>
              </w:rPr>
            </w:pPr>
            <w:r w:rsidRPr="00C7543F">
              <w:rPr>
                <w:color w:val="000000"/>
                <w:sz w:val="22"/>
                <w:szCs w:val="22"/>
              </w:rPr>
              <w:t>-</w:t>
            </w:r>
          </w:p>
        </w:tc>
      </w:tr>
      <w:tr w:rsidR="00970746" w:rsidRPr="00C7543F" w:rsidTr="008E0320">
        <w:trPr>
          <w:trHeight w:val="660"/>
        </w:trPr>
        <w:tc>
          <w:tcPr>
            <w:tcW w:w="140" w:type="pct"/>
            <w:vMerge/>
            <w:tcBorders>
              <w:top w:val="nil"/>
              <w:left w:val="single" w:sz="4" w:space="0" w:color="auto"/>
              <w:bottom w:val="nil"/>
              <w:right w:val="single" w:sz="4" w:space="0" w:color="auto"/>
            </w:tcBorders>
            <w:vAlign w:val="center"/>
            <w:hideMark/>
          </w:tcPr>
          <w:p w:rsidR="00970746" w:rsidRPr="00C7543F" w:rsidRDefault="00970746" w:rsidP="008E0320">
            <w:pPr>
              <w:ind w:left="-57" w:right="-57"/>
              <w:rPr>
                <w:color w:val="000000"/>
                <w:sz w:val="22"/>
                <w:szCs w:val="22"/>
              </w:rPr>
            </w:pPr>
          </w:p>
        </w:tc>
        <w:tc>
          <w:tcPr>
            <w:tcW w:w="851" w:type="pct"/>
            <w:vMerge/>
            <w:tcBorders>
              <w:top w:val="nil"/>
              <w:left w:val="single" w:sz="4" w:space="0" w:color="auto"/>
              <w:bottom w:val="single" w:sz="4" w:space="0" w:color="000000"/>
              <w:right w:val="single" w:sz="4" w:space="0" w:color="auto"/>
            </w:tcBorders>
            <w:vAlign w:val="center"/>
            <w:hideMark/>
          </w:tcPr>
          <w:p w:rsidR="00970746" w:rsidRPr="00C7543F" w:rsidRDefault="00970746" w:rsidP="008E0320">
            <w:pPr>
              <w:ind w:left="-57" w:right="-57"/>
              <w:rPr>
                <w:color w:val="000000"/>
                <w:sz w:val="22"/>
                <w:szCs w:val="22"/>
              </w:rPr>
            </w:pPr>
          </w:p>
        </w:tc>
        <w:tc>
          <w:tcPr>
            <w:tcW w:w="605" w:type="pct"/>
            <w:vMerge/>
            <w:tcBorders>
              <w:top w:val="nil"/>
              <w:left w:val="single" w:sz="4" w:space="0" w:color="auto"/>
              <w:bottom w:val="single" w:sz="4" w:space="0" w:color="000000"/>
              <w:right w:val="single" w:sz="4" w:space="0" w:color="auto"/>
            </w:tcBorders>
            <w:vAlign w:val="center"/>
            <w:hideMark/>
          </w:tcPr>
          <w:p w:rsidR="00970746" w:rsidRPr="00C7543F" w:rsidRDefault="00970746" w:rsidP="008E0320">
            <w:pPr>
              <w:ind w:left="-57" w:right="-57"/>
              <w:rPr>
                <w:color w:val="000000"/>
                <w:sz w:val="22"/>
                <w:szCs w:val="22"/>
              </w:rPr>
            </w:pPr>
          </w:p>
        </w:tc>
        <w:tc>
          <w:tcPr>
            <w:tcW w:w="29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ind w:left="-57" w:right="-57"/>
              <w:jc w:val="center"/>
              <w:rPr>
                <w:color w:val="000000"/>
                <w:sz w:val="22"/>
                <w:szCs w:val="22"/>
              </w:rPr>
            </w:pPr>
            <w:r w:rsidRPr="00C7543F">
              <w:rPr>
                <w:color w:val="000000"/>
                <w:sz w:val="22"/>
                <w:szCs w:val="22"/>
              </w:rPr>
              <w:t>тыс.руб.</w:t>
            </w:r>
          </w:p>
        </w:tc>
        <w:tc>
          <w:tcPr>
            <w:tcW w:w="311"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ind w:left="-57" w:right="-57"/>
              <w:jc w:val="center"/>
              <w:rPr>
                <w:color w:val="000000"/>
                <w:sz w:val="22"/>
                <w:szCs w:val="22"/>
              </w:rPr>
            </w:pPr>
            <w:r w:rsidRPr="00C7543F">
              <w:rPr>
                <w:color w:val="000000"/>
                <w:sz w:val="22"/>
                <w:szCs w:val="22"/>
              </w:rPr>
              <w:t>0,0</w:t>
            </w:r>
          </w:p>
        </w:tc>
        <w:tc>
          <w:tcPr>
            <w:tcW w:w="334"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ind w:left="-57" w:right="-57"/>
              <w:jc w:val="center"/>
              <w:rPr>
                <w:color w:val="000000"/>
                <w:sz w:val="22"/>
                <w:szCs w:val="22"/>
              </w:rPr>
            </w:pPr>
            <w:r w:rsidRPr="00C7543F">
              <w:rPr>
                <w:color w:val="000000"/>
                <w:sz w:val="22"/>
                <w:szCs w:val="22"/>
              </w:rPr>
              <w:t>0,0</w:t>
            </w:r>
          </w:p>
        </w:tc>
        <w:tc>
          <w:tcPr>
            <w:tcW w:w="334"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ind w:left="-57" w:right="-57"/>
              <w:jc w:val="center"/>
              <w:rPr>
                <w:color w:val="000000"/>
                <w:sz w:val="22"/>
                <w:szCs w:val="22"/>
              </w:rPr>
            </w:pPr>
            <w:r w:rsidRPr="00C7543F">
              <w:rPr>
                <w:color w:val="000000"/>
                <w:sz w:val="22"/>
                <w:szCs w:val="22"/>
              </w:rPr>
              <w:t>0,0</w:t>
            </w:r>
          </w:p>
        </w:tc>
        <w:tc>
          <w:tcPr>
            <w:tcW w:w="334"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ind w:left="-57" w:right="-57"/>
              <w:jc w:val="center"/>
              <w:rPr>
                <w:color w:val="000000"/>
                <w:sz w:val="22"/>
                <w:szCs w:val="22"/>
              </w:rPr>
            </w:pPr>
            <w:r w:rsidRPr="00C7543F">
              <w:rPr>
                <w:color w:val="000000"/>
                <w:sz w:val="22"/>
                <w:szCs w:val="22"/>
              </w:rPr>
              <w:t>0,0</w:t>
            </w:r>
          </w:p>
        </w:tc>
        <w:tc>
          <w:tcPr>
            <w:tcW w:w="334"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ind w:left="-57" w:right="-57"/>
              <w:jc w:val="center"/>
              <w:rPr>
                <w:color w:val="000000"/>
                <w:sz w:val="22"/>
                <w:szCs w:val="22"/>
              </w:rPr>
            </w:pPr>
            <w:r w:rsidRPr="00C7543F">
              <w:rPr>
                <w:color w:val="000000"/>
                <w:sz w:val="22"/>
                <w:szCs w:val="22"/>
              </w:rPr>
              <w:t>0,0</w:t>
            </w:r>
          </w:p>
        </w:tc>
        <w:tc>
          <w:tcPr>
            <w:tcW w:w="334"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ind w:left="-57" w:right="-57"/>
              <w:jc w:val="center"/>
              <w:rPr>
                <w:color w:val="000000"/>
                <w:sz w:val="22"/>
                <w:szCs w:val="22"/>
              </w:rPr>
            </w:pPr>
            <w:r w:rsidRPr="00C7543F">
              <w:rPr>
                <w:color w:val="000000"/>
                <w:sz w:val="22"/>
                <w:szCs w:val="22"/>
              </w:rPr>
              <w:t>0,0</w:t>
            </w:r>
          </w:p>
        </w:tc>
        <w:tc>
          <w:tcPr>
            <w:tcW w:w="334"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ind w:left="-57" w:right="-57"/>
              <w:jc w:val="center"/>
              <w:rPr>
                <w:color w:val="000000"/>
                <w:sz w:val="22"/>
                <w:szCs w:val="22"/>
              </w:rPr>
            </w:pPr>
            <w:r w:rsidRPr="00C7543F">
              <w:rPr>
                <w:color w:val="000000"/>
                <w:sz w:val="22"/>
                <w:szCs w:val="22"/>
              </w:rPr>
              <w:t>0,0</w:t>
            </w:r>
          </w:p>
        </w:tc>
        <w:tc>
          <w:tcPr>
            <w:tcW w:w="334"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ind w:left="-57" w:right="-57"/>
              <w:jc w:val="center"/>
              <w:rPr>
                <w:color w:val="000000"/>
                <w:sz w:val="22"/>
                <w:szCs w:val="22"/>
              </w:rPr>
            </w:pPr>
            <w:r w:rsidRPr="00C7543F">
              <w:rPr>
                <w:color w:val="000000"/>
                <w:sz w:val="22"/>
                <w:szCs w:val="22"/>
              </w:rPr>
              <w:t>0,0</w:t>
            </w:r>
          </w:p>
        </w:tc>
        <w:tc>
          <w:tcPr>
            <w:tcW w:w="461" w:type="pct"/>
            <w:vMerge/>
            <w:tcBorders>
              <w:top w:val="nil"/>
              <w:left w:val="single" w:sz="4" w:space="0" w:color="auto"/>
              <w:bottom w:val="single" w:sz="4" w:space="0" w:color="000000"/>
              <w:right w:val="single" w:sz="4" w:space="0" w:color="auto"/>
            </w:tcBorders>
            <w:vAlign w:val="center"/>
            <w:hideMark/>
          </w:tcPr>
          <w:p w:rsidR="00970746" w:rsidRPr="00C7543F" w:rsidRDefault="00970746" w:rsidP="008E0320">
            <w:pPr>
              <w:ind w:left="-57" w:right="-57"/>
              <w:jc w:val="center"/>
              <w:rPr>
                <w:color w:val="000000"/>
                <w:sz w:val="22"/>
                <w:szCs w:val="22"/>
              </w:rPr>
            </w:pPr>
          </w:p>
        </w:tc>
      </w:tr>
      <w:tr w:rsidR="00970746" w:rsidRPr="00C7543F" w:rsidTr="008E0320">
        <w:trPr>
          <w:trHeight w:val="660"/>
        </w:trPr>
        <w:tc>
          <w:tcPr>
            <w:tcW w:w="140" w:type="pct"/>
            <w:vMerge/>
            <w:tcBorders>
              <w:top w:val="nil"/>
              <w:left w:val="single" w:sz="4" w:space="0" w:color="auto"/>
              <w:bottom w:val="nil"/>
              <w:right w:val="single" w:sz="4" w:space="0" w:color="auto"/>
            </w:tcBorders>
            <w:vAlign w:val="center"/>
            <w:hideMark/>
          </w:tcPr>
          <w:p w:rsidR="00970746" w:rsidRPr="00C7543F" w:rsidRDefault="00970746" w:rsidP="008E0320">
            <w:pPr>
              <w:ind w:left="-57" w:right="-57"/>
              <w:rPr>
                <w:color w:val="000000"/>
                <w:sz w:val="22"/>
                <w:szCs w:val="22"/>
              </w:rPr>
            </w:pPr>
          </w:p>
        </w:tc>
        <w:tc>
          <w:tcPr>
            <w:tcW w:w="851" w:type="pct"/>
            <w:vMerge/>
            <w:tcBorders>
              <w:top w:val="nil"/>
              <w:left w:val="single" w:sz="4" w:space="0" w:color="auto"/>
              <w:bottom w:val="single" w:sz="4" w:space="0" w:color="000000"/>
              <w:right w:val="single" w:sz="4" w:space="0" w:color="auto"/>
            </w:tcBorders>
            <w:vAlign w:val="center"/>
            <w:hideMark/>
          </w:tcPr>
          <w:p w:rsidR="00970746" w:rsidRPr="00C7543F" w:rsidRDefault="00970746" w:rsidP="008E0320">
            <w:pPr>
              <w:ind w:left="-57" w:right="-57"/>
              <w:rPr>
                <w:color w:val="000000"/>
                <w:sz w:val="22"/>
                <w:szCs w:val="22"/>
              </w:rPr>
            </w:pPr>
          </w:p>
        </w:tc>
        <w:tc>
          <w:tcPr>
            <w:tcW w:w="605" w:type="pct"/>
            <w:vMerge w:val="restart"/>
            <w:tcBorders>
              <w:top w:val="nil"/>
              <w:left w:val="single" w:sz="4" w:space="0" w:color="auto"/>
              <w:bottom w:val="single" w:sz="4" w:space="0" w:color="000000"/>
              <w:right w:val="single" w:sz="4" w:space="0" w:color="auto"/>
            </w:tcBorders>
            <w:shd w:val="clear" w:color="auto" w:fill="auto"/>
            <w:vAlign w:val="center"/>
            <w:hideMark/>
          </w:tcPr>
          <w:p w:rsidR="00970746" w:rsidRPr="00C7543F" w:rsidRDefault="00970746" w:rsidP="008E0320">
            <w:pPr>
              <w:ind w:left="-57" w:right="-57"/>
              <w:jc w:val="center"/>
              <w:rPr>
                <w:color w:val="000000"/>
                <w:sz w:val="22"/>
                <w:szCs w:val="22"/>
              </w:rPr>
            </w:pPr>
            <w:r w:rsidRPr="00C7543F">
              <w:rPr>
                <w:color w:val="000000"/>
                <w:sz w:val="22"/>
                <w:szCs w:val="22"/>
              </w:rPr>
              <w:t>Увеличение объемов ТБО, прошедших весовой контроль</w:t>
            </w:r>
          </w:p>
        </w:tc>
        <w:tc>
          <w:tcPr>
            <w:tcW w:w="29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ind w:left="-57" w:right="-57"/>
              <w:jc w:val="center"/>
              <w:rPr>
                <w:color w:val="000000"/>
                <w:sz w:val="22"/>
                <w:szCs w:val="22"/>
              </w:rPr>
            </w:pPr>
            <w:r w:rsidRPr="00C7543F">
              <w:rPr>
                <w:color w:val="000000"/>
                <w:sz w:val="22"/>
                <w:szCs w:val="22"/>
              </w:rPr>
              <w:t>куб.м</w:t>
            </w:r>
          </w:p>
        </w:tc>
        <w:tc>
          <w:tcPr>
            <w:tcW w:w="311"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ind w:left="-57" w:right="-57"/>
              <w:jc w:val="center"/>
              <w:rPr>
                <w:color w:val="000000"/>
                <w:sz w:val="22"/>
                <w:szCs w:val="22"/>
              </w:rPr>
            </w:pPr>
            <w:r w:rsidRPr="00C7543F">
              <w:rPr>
                <w:color w:val="000000"/>
                <w:sz w:val="22"/>
                <w:szCs w:val="22"/>
              </w:rPr>
              <w:t>329113,8</w:t>
            </w:r>
          </w:p>
        </w:tc>
        <w:tc>
          <w:tcPr>
            <w:tcW w:w="334"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ind w:left="-57" w:right="-57"/>
              <w:jc w:val="center"/>
              <w:rPr>
                <w:color w:val="000000"/>
                <w:sz w:val="22"/>
                <w:szCs w:val="22"/>
              </w:rPr>
            </w:pPr>
            <w:r w:rsidRPr="00C7543F">
              <w:rPr>
                <w:color w:val="000000"/>
                <w:sz w:val="22"/>
                <w:szCs w:val="22"/>
              </w:rPr>
              <w:t>333977,5</w:t>
            </w:r>
          </w:p>
        </w:tc>
        <w:tc>
          <w:tcPr>
            <w:tcW w:w="334"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ind w:left="-57" w:right="-57"/>
              <w:jc w:val="center"/>
              <w:rPr>
                <w:color w:val="000000"/>
                <w:sz w:val="22"/>
                <w:szCs w:val="22"/>
              </w:rPr>
            </w:pPr>
            <w:r w:rsidRPr="00C7543F">
              <w:rPr>
                <w:color w:val="000000"/>
                <w:sz w:val="22"/>
                <w:szCs w:val="22"/>
              </w:rPr>
              <w:t>338841,3</w:t>
            </w:r>
          </w:p>
        </w:tc>
        <w:tc>
          <w:tcPr>
            <w:tcW w:w="334"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ind w:left="-57" w:right="-57"/>
              <w:jc w:val="center"/>
              <w:rPr>
                <w:color w:val="000000"/>
                <w:sz w:val="22"/>
                <w:szCs w:val="22"/>
              </w:rPr>
            </w:pPr>
            <w:r w:rsidRPr="00C7543F">
              <w:rPr>
                <w:color w:val="000000"/>
                <w:sz w:val="22"/>
                <w:szCs w:val="22"/>
              </w:rPr>
              <w:t>343705</w:t>
            </w:r>
          </w:p>
        </w:tc>
        <w:tc>
          <w:tcPr>
            <w:tcW w:w="334"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ind w:left="-57" w:right="-57"/>
              <w:jc w:val="center"/>
              <w:rPr>
                <w:color w:val="000000"/>
                <w:sz w:val="22"/>
                <w:szCs w:val="22"/>
              </w:rPr>
            </w:pPr>
            <w:r w:rsidRPr="00C7543F">
              <w:rPr>
                <w:color w:val="000000"/>
                <w:sz w:val="22"/>
                <w:szCs w:val="22"/>
              </w:rPr>
              <w:t>348568,8</w:t>
            </w:r>
          </w:p>
        </w:tc>
        <w:tc>
          <w:tcPr>
            <w:tcW w:w="334"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ind w:left="-57" w:right="-57"/>
              <w:jc w:val="center"/>
              <w:rPr>
                <w:color w:val="000000"/>
                <w:sz w:val="22"/>
                <w:szCs w:val="22"/>
              </w:rPr>
            </w:pPr>
            <w:r w:rsidRPr="00C7543F">
              <w:rPr>
                <w:color w:val="000000"/>
                <w:sz w:val="22"/>
                <w:szCs w:val="22"/>
              </w:rPr>
              <w:t>353432,5</w:t>
            </w:r>
          </w:p>
        </w:tc>
        <w:tc>
          <w:tcPr>
            <w:tcW w:w="334"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ind w:left="-57" w:right="-57"/>
              <w:jc w:val="center"/>
              <w:rPr>
                <w:color w:val="000000"/>
                <w:sz w:val="22"/>
                <w:szCs w:val="22"/>
              </w:rPr>
            </w:pPr>
            <w:r w:rsidRPr="00C7543F">
              <w:rPr>
                <w:color w:val="000000"/>
                <w:sz w:val="22"/>
                <w:szCs w:val="22"/>
              </w:rPr>
              <w:t>358296,3</w:t>
            </w:r>
          </w:p>
        </w:tc>
        <w:tc>
          <w:tcPr>
            <w:tcW w:w="334"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ind w:left="-57" w:right="-57"/>
              <w:jc w:val="center"/>
              <w:rPr>
                <w:color w:val="000000"/>
                <w:sz w:val="22"/>
                <w:szCs w:val="22"/>
              </w:rPr>
            </w:pPr>
            <w:r w:rsidRPr="00C7543F">
              <w:rPr>
                <w:color w:val="000000"/>
                <w:sz w:val="22"/>
                <w:szCs w:val="22"/>
              </w:rPr>
              <w:t>363160</w:t>
            </w:r>
          </w:p>
        </w:tc>
        <w:tc>
          <w:tcPr>
            <w:tcW w:w="461" w:type="pct"/>
            <w:vMerge w:val="restart"/>
            <w:tcBorders>
              <w:top w:val="nil"/>
              <w:left w:val="single" w:sz="4" w:space="0" w:color="auto"/>
              <w:bottom w:val="single" w:sz="4" w:space="0" w:color="000000"/>
              <w:right w:val="single" w:sz="4" w:space="0" w:color="auto"/>
            </w:tcBorders>
            <w:shd w:val="clear" w:color="auto" w:fill="auto"/>
            <w:vAlign w:val="center"/>
            <w:hideMark/>
          </w:tcPr>
          <w:p w:rsidR="00970746" w:rsidRPr="00C7543F" w:rsidRDefault="00970746" w:rsidP="008E0320">
            <w:pPr>
              <w:ind w:left="-57" w:right="-57"/>
              <w:jc w:val="center"/>
              <w:rPr>
                <w:color w:val="000000"/>
                <w:sz w:val="22"/>
                <w:szCs w:val="22"/>
              </w:rPr>
            </w:pPr>
            <w:r w:rsidRPr="00C7543F">
              <w:rPr>
                <w:color w:val="000000"/>
                <w:sz w:val="22"/>
                <w:szCs w:val="22"/>
              </w:rPr>
              <w:t>-</w:t>
            </w:r>
          </w:p>
        </w:tc>
      </w:tr>
      <w:tr w:rsidR="00970746" w:rsidRPr="00C7543F" w:rsidTr="008E0320">
        <w:trPr>
          <w:trHeight w:val="660"/>
        </w:trPr>
        <w:tc>
          <w:tcPr>
            <w:tcW w:w="140" w:type="pct"/>
            <w:vMerge/>
            <w:tcBorders>
              <w:top w:val="nil"/>
              <w:left w:val="single" w:sz="4" w:space="0" w:color="auto"/>
              <w:bottom w:val="nil"/>
              <w:right w:val="single" w:sz="4" w:space="0" w:color="auto"/>
            </w:tcBorders>
            <w:vAlign w:val="center"/>
            <w:hideMark/>
          </w:tcPr>
          <w:p w:rsidR="00970746" w:rsidRPr="00C7543F" w:rsidRDefault="00970746" w:rsidP="008E0320">
            <w:pPr>
              <w:ind w:left="-57" w:right="-57"/>
              <w:rPr>
                <w:color w:val="000000"/>
                <w:sz w:val="22"/>
                <w:szCs w:val="22"/>
              </w:rPr>
            </w:pPr>
          </w:p>
        </w:tc>
        <w:tc>
          <w:tcPr>
            <w:tcW w:w="851" w:type="pct"/>
            <w:vMerge/>
            <w:tcBorders>
              <w:top w:val="nil"/>
              <w:left w:val="single" w:sz="4" w:space="0" w:color="auto"/>
              <w:bottom w:val="single" w:sz="4" w:space="0" w:color="000000"/>
              <w:right w:val="single" w:sz="4" w:space="0" w:color="auto"/>
            </w:tcBorders>
            <w:vAlign w:val="center"/>
            <w:hideMark/>
          </w:tcPr>
          <w:p w:rsidR="00970746" w:rsidRPr="00C7543F" w:rsidRDefault="00970746" w:rsidP="008E0320">
            <w:pPr>
              <w:ind w:left="-57" w:right="-57"/>
              <w:rPr>
                <w:color w:val="000000"/>
                <w:sz w:val="22"/>
                <w:szCs w:val="22"/>
              </w:rPr>
            </w:pPr>
          </w:p>
        </w:tc>
        <w:tc>
          <w:tcPr>
            <w:tcW w:w="605" w:type="pct"/>
            <w:vMerge/>
            <w:tcBorders>
              <w:top w:val="nil"/>
              <w:left w:val="single" w:sz="4" w:space="0" w:color="auto"/>
              <w:bottom w:val="single" w:sz="4" w:space="0" w:color="000000"/>
              <w:right w:val="single" w:sz="4" w:space="0" w:color="auto"/>
            </w:tcBorders>
            <w:vAlign w:val="center"/>
            <w:hideMark/>
          </w:tcPr>
          <w:p w:rsidR="00970746" w:rsidRPr="00C7543F" w:rsidRDefault="00970746" w:rsidP="008E0320">
            <w:pPr>
              <w:ind w:left="-57" w:right="-57"/>
              <w:rPr>
                <w:color w:val="000000"/>
                <w:sz w:val="22"/>
                <w:szCs w:val="22"/>
              </w:rPr>
            </w:pPr>
          </w:p>
        </w:tc>
        <w:tc>
          <w:tcPr>
            <w:tcW w:w="29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ind w:left="-57" w:right="-57"/>
              <w:jc w:val="center"/>
              <w:rPr>
                <w:color w:val="000000"/>
                <w:sz w:val="22"/>
                <w:szCs w:val="22"/>
              </w:rPr>
            </w:pPr>
            <w:r w:rsidRPr="00C7543F">
              <w:rPr>
                <w:color w:val="000000"/>
                <w:sz w:val="22"/>
                <w:szCs w:val="22"/>
              </w:rPr>
              <w:t>тыс.руб.</w:t>
            </w:r>
          </w:p>
        </w:tc>
        <w:tc>
          <w:tcPr>
            <w:tcW w:w="311"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ind w:left="-57" w:right="-57"/>
              <w:jc w:val="center"/>
              <w:rPr>
                <w:color w:val="000000"/>
                <w:sz w:val="22"/>
                <w:szCs w:val="22"/>
              </w:rPr>
            </w:pPr>
            <w:r w:rsidRPr="00C7543F">
              <w:rPr>
                <w:color w:val="000000"/>
                <w:sz w:val="22"/>
                <w:szCs w:val="22"/>
              </w:rPr>
              <w:t>0,0</w:t>
            </w:r>
          </w:p>
        </w:tc>
        <w:tc>
          <w:tcPr>
            <w:tcW w:w="334"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ind w:left="-57" w:right="-57"/>
              <w:jc w:val="center"/>
              <w:rPr>
                <w:color w:val="000000"/>
                <w:sz w:val="22"/>
                <w:szCs w:val="22"/>
              </w:rPr>
            </w:pPr>
            <w:r w:rsidRPr="00C7543F">
              <w:rPr>
                <w:color w:val="000000"/>
                <w:sz w:val="22"/>
                <w:szCs w:val="22"/>
              </w:rPr>
              <w:t>0,0</w:t>
            </w:r>
          </w:p>
        </w:tc>
        <w:tc>
          <w:tcPr>
            <w:tcW w:w="334"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ind w:left="-57" w:right="-57"/>
              <w:jc w:val="center"/>
              <w:rPr>
                <w:color w:val="000000"/>
                <w:sz w:val="22"/>
                <w:szCs w:val="22"/>
              </w:rPr>
            </w:pPr>
            <w:r w:rsidRPr="00C7543F">
              <w:rPr>
                <w:color w:val="000000"/>
                <w:sz w:val="22"/>
                <w:szCs w:val="22"/>
              </w:rPr>
              <w:t>0,0</w:t>
            </w:r>
          </w:p>
        </w:tc>
        <w:tc>
          <w:tcPr>
            <w:tcW w:w="334"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ind w:left="-57" w:right="-57"/>
              <w:jc w:val="center"/>
              <w:rPr>
                <w:color w:val="000000"/>
                <w:sz w:val="22"/>
                <w:szCs w:val="22"/>
              </w:rPr>
            </w:pPr>
            <w:r w:rsidRPr="00C7543F">
              <w:rPr>
                <w:color w:val="000000"/>
                <w:sz w:val="22"/>
                <w:szCs w:val="22"/>
              </w:rPr>
              <w:t>0,0</w:t>
            </w:r>
          </w:p>
        </w:tc>
        <w:tc>
          <w:tcPr>
            <w:tcW w:w="334"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ind w:left="-57" w:right="-57"/>
              <w:jc w:val="center"/>
              <w:rPr>
                <w:color w:val="000000"/>
                <w:sz w:val="22"/>
                <w:szCs w:val="22"/>
              </w:rPr>
            </w:pPr>
            <w:r w:rsidRPr="00C7543F">
              <w:rPr>
                <w:color w:val="000000"/>
                <w:sz w:val="22"/>
                <w:szCs w:val="22"/>
              </w:rPr>
              <w:t>0,0</w:t>
            </w:r>
          </w:p>
        </w:tc>
        <w:tc>
          <w:tcPr>
            <w:tcW w:w="334"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ind w:left="-57" w:right="-57"/>
              <w:jc w:val="center"/>
              <w:rPr>
                <w:color w:val="000000"/>
                <w:sz w:val="22"/>
                <w:szCs w:val="22"/>
              </w:rPr>
            </w:pPr>
            <w:r w:rsidRPr="00C7543F">
              <w:rPr>
                <w:color w:val="000000"/>
                <w:sz w:val="22"/>
                <w:szCs w:val="22"/>
              </w:rPr>
              <w:t>0,0</w:t>
            </w:r>
          </w:p>
        </w:tc>
        <w:tc>
          <w:tcPr>
            <w:tcW w:w="334"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ind w:left="-57" w:right="-57"/>
              <w:jc w:val="center"/>
              <w:rPr>
                <w:color w:val="000000"/>
                <w:sz w:val="22"/>
                <w:szCs w:val="22"/>
              </w:rPr>
            </w:pPr>
            <w:r w:rsidRPr="00C7543F">
              <w:rPr>
                <w:color w:val="000000"/>
                <w:sz w:val="22"/>
                <w:szCs w:val="22"/>
              </w:rPr>
              <w:t>0,0</w:t>
            </w:r>
          </w:p>
        </w:tc>
        <w:tc>
          <w:tcPr>
            <w:tcW w:w="334"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ind w:left="-57" w:right="-57"/>
              <w:jc w:val="center"/>
              <w:rPr>
                <w:color w:val="000000"/>
                <w:sz w:val="22"/>
                <w:szCs w:val="22"/>
              </w:rPr>
            </w:pPr>
            <w:r w:rsidRPr="00C7543F">
              <w:rPr>
                <w:color w:val="000000"/>
                <w:sz w:val="22"/>
                <w:szCs w:val="22"/>
              </w:rPr>
              <w:t>0,0</w:t>
            </w:r>
          </w:p>
        </w:tc>
        <w:tc>
          <w:tcPr>
            <w:tcW w:w="461" w:type="pct"/>
            <w:vMerge/>
            <w:tcBorders>
              <w:top w:val="nil"/>
              <w:left w:val="single" w:sz="4" w:space="0" w:color="auto"/>
              <w:bottom w:val="single" w:sz="4" w:space="0" w:color="000000"/>
              <w:right w:val="single" w:sz="4" w:space="0" w:color="auto"/>
            </w:tcBorders>
            <w:vAlign w:val="center"/>
            <w:hideMark/>
          </w:tcPr>
          <w:p w:rsidR="00970746" w:rsidRPr="00C7543F" w:rsidRDefault="00970746" w:rsidP="008E0320">
            <w:pPr>
              <w:ind w:left="-57" w:right="-57"/>
              <w:jc w:val="center"/>
              <w:rPr>
                <w:color w:val="000000"/>
                <w:sz w:val="22"/>
                <w:szCs w:val="22"/>
              </w:rPr>
            </w:pPr>
          </w:p>
        </w:tc>
      </w:tr>
      <w:tr w:rsidR="00970746" w:rsidRPr="00C7543F" w:rsidTr="008E0320">
        <w:trPr>
          <w:trHeight w:val="945"/>
        </w:trPr>
        <w:tc>
          <w:tcPr>
            <w:tcW w:w="140" w:type="pct"/>
            <w:vMerge w:val="restart"/>
            <w:tcBorders>
              <w:top w:val="single" w:sz="4" w:space="0" w:color="auto"/>
              <w:left w:val="single" w:sz="4" w:space="0" w:color="auto"/>
              <w:bottom w:val="nil"/>
              <w:right w:val="single" w:sz="4" w:space="0" w:color="auto"/>
            </w:tcBorders>
            <w:shd w:val="clear" w:color="auto" w:fill="auto"/>
            <w:vAlign w:val="center"/>
            <w:hideMark/>
          </w:tcPr>
          <w:p w:rsidR="00970746" w:rsidRPr="00C7543F" w:rsidRDefault="00970746" w:rsidP="008E0320">
            <w:pPr>
              <w:ind w:left="-57" w:right="-57"/>
              <w:jc w:val="center"/>
              <w:rPr>
                <w:color w:val="000000"/>
                <w:sz w:val="22"/>
                <w:szCs w:val="22"/>
              </w:rPr>
            </w:pPr>
            <w:r w:rsidRPr="00C7543F">
              <w:rPr>
                <w:color w:val="000000"/>
                <w:sz w:val="22"/>
                <w:szCs w:val="22"/>
              </w:rPr>
              <w:t>2</w:t>
            </w:r>
          </w:p>
        </w:tc>
        <w:tc>
          <w:tcPr>
            <w:tcW w:w="851" w:type="pct"/>
            <w:vMerge w:val="restart"/>
            <w:tcBorders>
              <w:top w:val="nil"/>
              <w:left w:val="single" w:sz="4" w:space="0" w:color="auto"/>
              <w:bottom w:val="nil"/>
              <w:right w:val="single" w:sz="4" w:space="0" w:color="auto"/>
            </w:tcBorders>
            <w:shd w:val="clear" w:color="auto" w:fill="auto"/>
            <w:vAlign w:val="center"/>
            <w:hideMark/>
          </w:tcPr>
          <w:p w:rsidR="00970746" w:rsidRPr="00C7543F" w:rsidRDefault="00970746" w:rsidP="008E0320">
            <w:pPr>
              <w:ind w:left="-57" w:right="-57"/>
              <w:jc w:val="center"/>
              <w:rPr>
                <w:color w:val="000000"/>
                <w:sz w:val="22"/>
                <w:szCs w:val="22"/>
              </w:rPr>
            </w:pPr>
            <w:r w:rsidRPr="00C7543F">
              <w:rPr>
                <w:color w:val="000000"/>
                <w:sz w:val="22"/>
                <w:szCs w:val="22"/>
              </w:rPr>
              <w:t>Строительство мусоросортировочного комплекса</w:t>
            </w:r>
          </w:p>
        </w:tc>
        <w:tc>
          <w:tcPr>
            <w:tcW w:w="605" w:type="pct"/>
            <w:vMerge w:val="restart"/>
            <w:tcBorders>
              <w:top w:val="nil"/>
              <w:left w:val="single" w:sz="4" w:space="0" w:color="auto"/>
              <w:bottom w:val="single" w:sz="4" w:space="0" w:color="000000"/>
              <w:right w:val="single" w:sz="4" w:space="0" w:color="auto"/>
            </w:tcBorders>
            <w:shd w:val="clear" w:color="auto" w:fill="auto"/>
            <w:vAlign w:val="center"/>
            <w:hideMark/>
          </w:tcPr>
          <w:p w:rsidR="00970746" w:rsidRPr="00C7543F" w:rsidRDefault="00970746" w:rsidP="008E0320">
            <w:pPr>
              <w:ind w:left="-57" w:right="-57"/>
              <w:jc w:val="center"/>
              <w:rPr>
                <w:color w:val="000000"/>
                <w:sz w:val="22"/>
                <w:szCs w:val="22"/>
              </w:rPr>
            </w:pPr>
            <w:r w:rsidRPr="00C7543F">
              <w:rPr>
                <w:color w:val="000000"/>
                <w:sz w:val="22"/>
                <w:szCs w:val="22"/>
              </w:rPr>
              <w:t>Увеличение массы отсортированного вторичного сырья</w:t>
            </w:r>
          </w:p>
        </w:tc>
        <w:tc>
          <w:tcPr>
            <w:tcW w:w="29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ind w:left="-57" w:right="-57"/>
              <w:jc w:val="center"/>
              <w:rPr>
                <w:color w:val="000000"/>
                <w:sz w:val="22"/>
                <w:szCs w:val="22"/>
              </w:rPr>
            </w:pPr>
            <w:r w:rsidRPr="00C7543F">
              <w:rPr>
                <w:color w:val="000000"/>
                <w:sz w:val="22"/>
                <w:szCs w:val="22"/>
              </w:rPr>
              <w:t>т</w:t>
            </w:r>
          </w:p>
        </w:tc>
        <w:tc>
          <w:tcPr>
            <w:tcW w:w="311"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ind w:left="-57" w:right="-57"/>
              <w:jc w:val="center"/>
              <w:rPr>
                <w:color w:val="000000"/>
                <w:sz w:val="22"/>
                <w:szCs w:val="22"/>
              </w:rPr>
            </w:pPr>
            <w:r w:rsidRPr="00C7543F">
              <w:rPr>
                <w:color w:val="000000"/>
                <w:sz w:val="22"/>
                <w:szCs w:val="22"/>
              </w:rPr>
              <w:t>0,0</w:t>
            </w:r>
          </w:p>
        </w:tc>
        <w:tc>
          <w:tcPr>
            <w:tcW w:w="334"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ind w:left="-57" w:right="-57"/>
              <w:jc w:val="center"/>
              <w:rPr>
                <w:color w:val="000000"/>
                <w:sz w:val="22"/>
                <w:szCs w:val="22"/>
              </w:rPr>
            </w:pPr>
            <w:r w:rsidRPr="00C7543F">
              <w:rPr>
                <w:color w:val="000000"/>
                <w:sz w:val="22"/>
                <w:szCs w:val="22"/>
              </w:rPr>
              <w:t>5 525,3</w:t>
            </w:r>
          </w:p>
        </w:tc>
        <w:tc>
          <w:tcPr>
            <w:tcW w:w="334"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ind w:left="-57" w:right="-57"/>
              <w:jc w:val="center"/>
              <w:rPr>
                <w:color w:val="000000"/>
                <w:sz w:val="22"/>
                <w:szCs w:val="22"/>
              </w:rPr>
            </w:pPr>
            <w:r w:rsidRPr="00C7543F">
              <w:rPr>
                <w:color w:val="000000"/>
                <w:sz w:val="22"/>
                <w:szCs w:val="22"/>
              </w:rPr>
              <w:t>5 605,8</w:t>
            </w:r>
          </w:p>
        </w:tc>
        <w:tc>
          <w:tcPr>
            <w:tcW w:w="334"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ind w:left="-57" w:right="-57"/>
              <w:jc w:val="center"/>
              <w:rPr>
                <w:color w:val="000000"/>
                <w:sz w:val="22"/>
                <w:szCs w:val="22"/>
              </w:rPr>
            </w:pPr>
            <w:r w:rsidRPr="00C7543F">
              <w:rPr>
                <w:color w:val="000000"/>
                <w:sz w:val="22"/>
                <w:szCs w:val="22"/>
              </w:rPr>
              <w:t>5 686,2</w:t>
            </w:r>
          </w:p>
        </w:tc>
        <w:tc>
          <w:tcPr>
            <w:tcW w:w="334"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ind w:left="-57" w:right="-57"/>
              <w:jc w:val="center"/>
              <w:rPr>
                <w:color w:val="000000"/>
                <w:sz w:val="22"/>
                <w:szCs w:val="22"/>
              </w:rPr>
            </w:pPr>
            <w:r w:rsidRPr="00C7543F">
              <w:rPr>
                <w:color w:val="000000"/>
                <w:sz w:val="22"/>
                <w:szCs w:val="22"/>
              </w:rPr>
              <w:t>5 766,8</w:t>
            </w:r>
          </w:p>
        </w:tc>
        <w:tc>
          <w:tcPr>
            <w:tcW w:w="334"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ind w:left="-57" w:right="-57"/>
              <w:jc w:val="center"/>
              <w:rPr>
                <w:color w:val="000000"/>
                <w:sz w:val="22"/>
                <w:szCs w:val="22"/>
              </w:rPr>
            </w:pPr>
            <w:r w:rsidRPr="00C7543F">
              <w:rPr>
                <w:color w:val="000000"/>
                <w:sz w:val="22"/>
                <w:szCs w:val="22"/>
              </w:rPr>
              <w:t>5 847,1</w:t>
            </w:r>
          </w:p>
        </w:tc>
        <w:tc>
          <w:tcPr>
            <w:tcW w:w="334"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ind w:left="-57" w:right="-57"/>
              <w:jc w:val="center"/>
              <w:rPr>
                <w:color w:val="000000"/>
                <w:sz w:val="22"/>
                <w:szCs w:val="22"/>
              </w:rPr>
            </w:pPr>
            <w:r w:rsidRPr="00C7543F">
              <w:rPr>
                <w:color w:val="000000"/>
                <w:sz w:val="22"/>
                <w:szCs w:val="22"/>
              </w:rPr>
              <w:t>5 927,6</w:t>
            </w:r>
          </w:p>
        </w:tc>
        <w:tc>
          <w:tcPr>
            <w:tcW w:w="334"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ind w:left="-57" w:right="-57"/>
              <w:jc w:val="center"/>
              <w:rPr>
                <w:color w:val="000000"/>
                <w:sz w:val="22"/>
                <w:szCs w:val="22"/>
              </w:rPr>
            </w:pPr>
            <w:r w:rsidRPr="00C7543F">
              <w:rPr>
                <w:color w:val="000000"/>
                <w:sz w:val="22"/>
                <w:szCs w:val="22"/>
              </w:rPr>
              <w:t>6 008,2</w:t>
            </w:r>
          </w:p>
        </w:tc>
        <w:tc>
          <w:tcPr>
            <w:tcW w:w="461" w:type="pct"/>
            <w:vMerge w:val="restart"/>
            <w:tcBorders>
              <w:top w:val="nil"/>
              <w:left w:val="single" w:sz="4" w:space="0" w:color="auto"/>
              <w:bottom w:val="nil"/>
              <w:right w:val="single" w:sz="4" w:space="0" w:color="auto"/>
            </w:tcBorders>
            <w:shd w:val="clear" w:color="auto" w:fill="auto"/>
            <w:vAlign w:val="center"/>
            <w:hideMark/>
          </w:tcPr>
          <w:p w:rsidR="00970746" w:rsidRPr="00C7543F" w:rsidRDefault="00970746" w:rsidP="008E0320">
            <w:pPr>
              <w:ind w:left="-57" w:right="-57"/>
              <w:jc w:val="center"/>
              <w:rPr>
                <w:color w:val="000000"/>
                <w:sz w:val="22"/>
                <w:szCs w:val="22"/>
              </w:rPr>
            </w:pPr>
            <w:r w:rsidRPr="00C7543F">
              <w:rPr>
                <w:color w:val="000000"/>
                <w:sz w:val="22"/>
                <w:szCs w:val="22"/>
              </w:rPr>
              <w:t>1,0</w:t>
            </w:r>
            <w:r w:rsidRPr="00C7543F">
              <w:rPr>
                <w:rStyle w:val="ad"/>
              </w:rPr>
              <w:footnoteReference w:id="21"/>
            </w:r>
          </w:p>
        </w:tc>
      </w:tr>
      <w:tr w:rsidR="00970746" w:rsidRPr="00C7543F" w:rsidTr="008E0320">
        <w:trPr>
          <w:trHeight w:val="315"/>
        </w:trPr>
        <w:tc>
          <w:tcPr>
            <w:tcW w:w="140" w:type="pct"/>
            <w:vMerge/>
            <w:tcBorders>
              <w:top w:val="single" w:sz="4" w:space="0" w:color="auto"/>
              <w:left w:val="single" w:sz="4" w:space="0" w:color="auto"/>
              <w:bottom w:val="nil"/>
              <w:right w:val="single" w:sz="4" w:space="0" w:color="auto"/>
            </w:tcBorders>
            <w:vAlign w:val="center"/>
            <w:hideMark/>
          </w:tcPr>
          <w:p w:rsidR="00970746" w:rsidRPr="00C7543F" w:rsidRDefault="00970746" w:rsidP="008E0320">
            <w:pPr>
              <w:ind w:left="-57" w:right="-57"/>
              <w:rPr>
                <w:color w:val="000000"/>
                <w:sz w:val="22"/>
                <w:szCs w:val="22"/>
              </w:rPr>
            </w:pPr>
          </w:p>
        </w:tc>
        <w:tc>
          <w:tcPr>
            <w:tcW w:w="851" w:type="pct"/>
            <w:vMerge/>
            <w:tcBorders>
              <w:top w:val="nil"/>
              <w:left w:val="single" w:sz="4" w:space="0" w:color="auto"/>
              <w:bottom w:val="nil"/>
              <w:right w:val="single" w:sz="4" w:space="0" w:color="auto"/>
            </w:tcBorders>
            <w:vAlign w:val="center"/>
            <w:hideMark/>
          </w:tcPr>
          <w:p w:rsidR="00970746" w:rsidRPr="00C7543F" w:rsidRDefault="00970746" w:rsidP="008E0320">
            <w:pPr>
              <w:ind w:left="-57" w:right="-57"/>
              <w:rPr>
                <w:color w:val="000000"/>
                <w:sz w:val="22"/>
                <w:szCs w:val="22"/>
              </w:rPr>
            </w:pPr>
          </w:p>
        </w:tc>
        <w:tc>
          <w:tcPr>
            <w:tcW w:w="605" w:type="pct"/>
            <w:vMerge/>
            <w:tcBorders>
              <w:top w:val="nil"/>
              <w:left w:val="single" w:sz="4" w:space="0" w:color="auto"/>
              <w:bottom w:val="single" w:sz="4" w:space="0" w:color="000000"/>
              <w:right w:val="single" w:sz="4" w:space="0" w:color="auto"/>
            </w:tcBorders>
            <w:vAlign w:val="center"/>
            <w:hideMark/>
          </w:tcPr>
          <w:p w:rsidR="00970746" w:rsidRPr="00C7543F" w:rsidRDefault="00970746" w:rsidP="008E0320">
            <w:pPr>
              <w:ind w:left="-57" w:right="-57"/>
              <w:rPr>
                <w:color w:val="000000"/>
                <w:sz w:val="22"/>
                <w:szCs w:val="22"/>
              </w:rPr>
            </w:pPr>
          </w:p>
        </w:tc>
        <w:tc>
          <w:tcPr>
            <w:tcW w:w="29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ind w:left="-57" w:right="-57"/>
              <w:jc w:val="center"/>
              <w:rPr>
                <w:color w:val="000000"/>
                <w:sz w:val="22"/>
                <w:szCs w:val="22"/>
              </w:rPr>
            </w:pPr>
            <w:r w:rsidRPr="00C7543F">
              <w:rPr>
                <w:color w:val="000000"/>
                <w:sz w:val="22"/>
                <w:szCs w:val="22"/>
              </w:rPr>
              <w:t>тыс.руб.</w:t>
            </w:r>
          </w:p>
        </w:tc>
        <w:tc>
          <w:tcPr>
            <w:tcW w:w="311"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ind w:left="-57" w:right="-57"/>
              <w:jc w:val="center"/>
              <w:rPr>
                <w:color w:val="000000"/>
                <w:sz w:val="22"/>
                <w:szCs w:val="22"/>
              </w:rPr>
            </w:pPr>
            <w:r w:rsidRPr="00C7543F">
              <w:rPr>
                <w:color w:val="000000"/>
                <w:sz w:val="22"/>
                <w:szCs w:val="22"/>
              </w:rPr>
              <w:t>0,0</w:t>
            </w:r>
          </w:p>
        </w:tc>
        <w:tc>
          <w:tcPr>
            <w:tcW w:w="334"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ind w:left="-57" w:right="-57"/>
              <w:jc w:val="center"/>
              <w:rPr>
                <w:color w:val="000000"/>
                <w:sz w:val="22"/>
                <w:szCs w:val="22"/>
              </w:rPr>
            </w:pPr>
            <w:r w:rsidRPr="00C7543F">
              <w:rPr>
                <w:color w:val="000000"/>
                <w:sz w:val="22"/>
                <w:szCs w:val="22"/>
              </w:rPr>
              <w:t>18 440,8</w:t>
            </w:r>
          </w:p>
        </w:tc>
        <w:tc>
          <w:tcPr>
            <w:tcW w:w="334"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ind w:left="-57" w:right="-57"/>
              <w:jc w:val="center"/>
              <w:rPr>
                <w:color w:val="000000"/>
                <w:sz w:val="22"/>
                <w:szCs w:val="22"/>
              </w:rPr>
            </w:pPr>
            <w:r w:rsidRPr="00C7543F">
              <w:rPr>
                <w:color w:val="000000"/>
                <w:sz w:val="22"/>
                <w:szCs w:val="22"/>
              </w:rPr>
              <w:t>18 708,9</w:t>
            </w:r>
          </w:p>
        </w:tc>
        <w:tc>
          <w:tcPr>
            <w:tcW w:w="334"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ind w:left="-57" w:right="-57"/>
              <w:jc w:val="center"/>
              <w:rPr>
                <w:color w:val="000000"/>
                <w:sz w:val="22"/>
                <w:szCs w:val="22"/>
              </w:rPr>
            </w:pPr>
            <w:r w:rsidRPr="00C7543F">
              <w:rPr>
                <w:color w:val="000000"/>
                <w:sz w:val="22"/>
                <w:szCs w:val="22"/>
              </w:rPr>
              <w:t>18 979,9</w:t>
            </w:r>
          </w:p>
        </w:tc>
        <w:tc>
          <w:tcPr>
            <w:tcW w:w="334"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ind w:left="-57" w:right="-57"/>
              <w:jc w:val="center"/>
              <w:rPr>
                <w:color w:val="000000"/>
                <w:sz w:val="22"/>
                <w:szCs w:val="22"/>
              </w:rPr>
            </w:pPr>
            <w:r w:rsidRPr="00C7543F">
              <w:rPr>
                <w:color w:val="000000"/>
                <w:sz w:val="22"/>
                <w:szCs w:val="22"/>
              </w:rPr>
              <w:t>19 247,8</w:t>
            </w:r>
          </w:p>
        </w:tc>
        <w:tc>
          <w:tcPr>
            <w:tcW w:w="334"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ind w:left="-57" w:right="-57"/>
              <w:jc w:val="center"/>
              <w:rPr>
                <w:color w:val="000000"/>
                <w:sz w:val="22"/>
                <w:szCs w:val="22"/>
              </w:rPr>
            </w:pPr>
            <w:r w:rsidRPr="00C7543F">
              <w:rPr>
                <w:color w:val="000000"/>
                <w:sz w:val="22"/>
                <w:szCs w:val="22"/>
              </w:rPr>
              <w:t>19 514,7</w:t>
            </w:r>
          </w:p>
        </w:tc>
        <w:tc>
          <w:tcPr>
            <w:tcW w:w="334"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ind w:left="-57" w:right="-57"/>
              <w:jc w:val="center"/>
              <w:rPr>
                <w:color w:val="000000"/>
                <w:sz w:val="22"/>
                <w:szCs w:val="22"/>
              </w:rPr>
            </w:pPr>
            <w:r w:rsidRPr="00C7543F">
              <w:rPr>
                <w:color w:val="000000"/>
                <w:sz w:val="22"/>
                <w:szCs w:val="22"/>
              </w:rPr>
              <w:t>19 782,9</w:t>
            </w:r>
          </w:p>
        </w:tc>
        <w:tc>
          <w:tcPr>
            <w:tcW w:w="334"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ind w:left="-57" w:right="-57"/>
              <w:jc w:val="center"/>
              <w:rPr>
                <w:color w:val="000000"/>
                <w:sz w:val="22"/>
                <w:szCs w:val="22"/>
              </w:rPr>
            </w:pPr>
            <w:r w:rsidRPr="00C7543F">
              <w:rPr>
                <w:color w:val="000000"/>
                <w:sz w:val="22"/>
                <w:szCs w:val="22"/>
              </w:rPr>
              <w:t>20 055,0</w:t>
            </w:r>
          </w:p>
        </w:tc>
        <w:tc>
          <w:tcPr>
            <w:tcW w:w="461" w:type="pct"/>
            <w:vMerge/>
            <w:tcBorders>
              <w:top w:val="nil"/>
              <w:left w:val="single" w:sz="4" w:space="0" w:color="auto"/>
              <w:bottom w:val="nil"/>
              <w:right w:val="single" w:sz="4" w:space="0" w:color="auto"/>
            </w:tcBorders>
            <w:vAlign w:val="center"/>
            <w:hideMark/>
          </w:tcPr>
          <w:p w:rsidR="00970746" w:rsidRPr="00C7543F" w:rsidRDefault="00970746" w:rsidP="008E0320">
            <w:pPr>
              <w:ind w:left="-57" w:right="-57"/>
              <w:jc w:val="center"/>
              <w:rPr>
                <w:color w:val="000000"/>
                <w:sz w:val="22"/>
                <w:szCs w:val="22"/>
              </w:rPr>
            </w:pPr>
          </w:p>
        </w:tc>
      </w:tr>
      <w:tr w:rsidR="00970746" w:rsidRPr="00C7543F" w:rsidTr="008E0320">
        <w:trPr>
          <w:trHeight w:val="630"/>
        </w:trPr>
        <w:tc>
          <w:tcPr>
            <w:tcW w:w="140" w:type="pct"/>
            <w:vMerge/>
            <w:tcBorders>
              <w:top w:val="single" w:sz="4" w:space="0" w:color="auto"/>
              <w:left w:val="single" w:sz="4" w:space="0" w:color="auto"/>
              <w:bottom w:val="nil"/>
              <w:right w:val="single" w:sz="4" w:space="0" w:color="auto"/>
            </w:tcBorders>
            <w:vAlign w:val="center"/>
            <w:hideMark/>
          </w:tcPr>
          <w:p w:rsidR="00970746" w:rsidRPr="00C7543F" w:rsidRDefault="00970746" w:rsidP="008E0320">
            <w:pPr>
              <w:ind w:left="-57" w:right="-57"/>
              <w:rPr>
                <w:color w:val="000000"/>
                <w:sz w:val="22"/>
                <w:szCs w:val="22"/>
              </w:rPr>
            </w:pPr>
          </w:p>
        </w:tc>
        <w:tc>
          <w:tcPr>
            <w:tcW w:w="851" w:type="pct"/>
            <w:vMerge/>
            <w:tcBorders>
              <w:top w:val="nil"/>
              <w:left w:val="single" w:sz="4" w:space="0" w:color="auto"/>
              <w:bottom w:val="nil"/>
              <w:right w:val="single" w:sz="4" w:space="0" w:color="auto"/>
            </w:tcBorders>
            <w:vAlign w:val="center"/>
            <w:hideMark/>
          </w:tcPr>
          <w:p w:rsidR="00970746" w:rsidRPr="00C7543F" w:rsidRDefault="00970746" w:rsidP="008E0320">
            <w:pPr>
              <w:ind w:left="-57" w:right="-57"/>
              <w:rPr>
                <w:color w:val="000000"/>
                <w:sz w:val="22"/>
                <w:szCs w:val="22"/>
              </w:rPr>
            </w:pPr>
          </w:p>
        </w:tc>
        <w:tc>
          <w:tcPr>
            <w:tcW w:w="605" w:type="pct"/>
            <w:vMerge w:val="restart"/>
            <w:tcBorders>
              <w:top w:val="nil"/>
              <w:left w:val="single" w:sz="4" w:space="0" w:color="auto"/>
              <w:bottom w:val="single" w:sz="4" w:space="0" w:color="000000"/>
              <w:right w:val="single" w:sz="4" w:space="0" w:color="auto"/>
            </w:tcBorders>
            <w:shd w:val="clear" w:color="auto" w:fill="auto"/>
            <w:vAlign w:val="center"/>
            <w:hideMark/>
          </w:tcPr>
          <w:p w:rsidR="00970746" w:rsidRPr="00C7543F" w:rsidRDefault="00970746" w:rsidP="008E0320">
            <w:pPr>
              <w:ind w:left="-57" w:right="-57"/>
              <w:jc w:val="center"/>
              <w:rPr>
                <w:color w:val="000000"/>
                <w:sz w:val="22"/>
                <w:szCs w:val="22"/>
              </w:rPr>
            </w:pPr>
            <w:r w:rsidRPr="00C7543F">
              <w:rPr>
                <w:color w:val="000000"/>
                <w:sz w:val="22"/>
                <w:szCs w:val="22"/>
              </w:rPr>
              <w:t>Экономия площади складирования ТБО за счет большего уплотнения</w:t>
            </w:r>
          </w:p>
        </w:tc>
        <w:tc>
          <w:tcPr>
            <w:tcW w:w="29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ind w:left="-57" w:right="-57"/>
              <w:jc w:val="center"/>
              <w:rPr>
                <w:color w:val="000000"/>
                <w:sz w:val="22"/>
                <w:szCs w:val="22"/>
              </w:rPr>
            </w:pPr>
            <w:r w:rsidRPr="00C7543F">
              <w:rPr>
                <w:color w:val="000000"/>
                <w:sz w:val="22"/>
                <w:szCs w:val="22"/>
              </w:rPr>
              <w:t>га</w:t>
            </w:r>
          </w:p>
        </w:tc>
        <w:tc>
          <w:tcPr>
            <w:tcW w:w="311"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0,00</w:t>
            </w:r>
          </w:p>
        </w:tc>
        <w:tc>
          <w:tcPr>
            <w:tcW w:w="334"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0,79</w:t>
            </w:r>
          </w:p>
        </w:tc>
        <w:tc>
          <w:tcPr>
            <w:tcW w:w="334"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0,80</w:t>
            </w:r>
          </w:p>
        </w:tc>
        <w:tc>
          <w:tcPr>
            <w:tcW w:w="334"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0,81</w:t>
            </w:r>
          </w:p>
        </w:tc>
        <w:tc>
          <w:tcPr>
            <w:tcW w:w="334"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0,83</w:t>
            </w:r>
          </w:p>
        </w:tc>
        <w:tc>
          <w:tcPr>
            <w:tcW w:w="334"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0,84</w:t>
            </w:r>
          </w:p>
        </w:tc>
        <w:tc>
          <w:tcPr>
            <w:tcW w:w="334"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0,85</w:t>
            </w:r>
          </w:p>
        </w:tc>
        <w:tc>
          <w:tcPr>
            <w:tcW w:w="334"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0,86</w:t>
            </w:r>
          </w:p>
        </w:tc>
        <w:tc>
          <w:tcPr>
            <w:tcW w:w="461" w:type="pct"/>
            <w:vMerge/>
            <w:tcBorders>
              <w:top w:val="nil"/>
              <w:left w:val="single" w:sz="4" w:space="0" w:color="auto"/>
              <w:bottom w:val="nil"/>
              <w:right w:val="single" w:sz="4" w:space="0" w:color="auto"/>
            </w:tcBorders>
            <w:vAlign w:val="center"/>
            <w:hideMark/>
          </w:tcPr>
          <w:p w:rsidR="00970746" w:rsidRPr="00C7543F" w:rsidRDefault="00970746" w:rsidP="008E0320">
            <w:pPr>
              <w:ind w:left="-57" w:right="-57"/>
              <w:jc w:val="center"/>
              <w:rPr>
                <w:color w:val="000000"/>
                <w:sz w:val="22"/>
                <w:szCs w:val="22"/>
              </w:rPr>
            </w:pPr>
          </w:p>
        </w:tc>
      </w:tr>
      <w:tr w:rsidR="00970746" w:rsidRPr="00C7543F" w:rsidTr="008E0320">
        <w:trPr>
          <w:trHeight w:val="615"/>
        </w:trPr>
        <w:tc>
          <w:tcPr>
            <w:tcW w:w="140" w:type="pct"/>
            <w:vMerge/>
            <w:tcBorders>
              <w:top w:val="single" w:sz="4" w:space="0" w:color="auto"/>
              <w:left w:val="single" w:sz="4" w:space="0" w:color="auto"/>
              <w:bottom w:val="nil"/>
              <w:right w:val="single" w:sz="4" w:space="0" w:color="auto"/>
            </w:tcBorders>
            <w:vAlign w:val="center"/>
            <w:hideMark/>
          </w:tcPr>
          <w:p w:rsidR="00970746" w:rsidRPr="00C7543F" w:rsidRDefault="00970746" w:rsidP="008E0320">
            <w:pPr>
              <w:ind w:left="-57" w:right="-57"/>
              <w:rPr>
                <w:color w:val="000000"/>
                <w:sz w:val="22"/>
                <w:szCs w:val="22"/>
              </w:rPr>
            </w:pPr>
          </w:p>
        </w:tc>
        <w:tc>
          <w:tcPr>
            <w:tcW w:w="851" w:type="pct"/>
            <w:vMerge/>
            <w:tcBorders>
              <w:top w:val="nil"/>
              <w:left w:val="single" w:sz="4" w:space="0" w:color="auto"/>
              <w:bottom w:val="nil"/>
              <w:right w:val="single" w:sz="4" w:space="0" w:color="auto"/>
            </w:tcBorders>
            <w:vAlign w:val="center"/>
            <w:hideMark/>
          </w:tcPr>
          <w:p w:rsidR="00970746" w:rsidRPr="00C7543F" w:rsidRDefault="00970746" w:rsidP="008E0320">
            <w:pPr>
              <w:ind w:left="-57" w:right="-57"/>
              <w:rPr>
                <w:color w:val="000000"/>
                <w:sz w:val="22"/>
                <w:szCs w:val="22"/>
              </w:rPr>
            </w:pPr>
          </w:p>
        </w:tc>
        <w:tc>
          <w:tcPr>
            <w:tcW w:w="605" w:type="pct"/>
            <w:vMerge/>
            <w:tcBorders>
              <w:top w:val="nil"/>
              <w:left w:val="single" w:sz="4" w:space="0" w:color="auto"/>
              <w:bottom w:val="single" w:sz="4" w:space="0" w:color="000000"/>
              <w:right w:val="single" w:sz="4" w:space="0" w:color="auto"/>
            </w:tcBorders>
            <w:vAlign w:val="center"/>
            <w:hideMark/>
          </w:tcPr>
          <w:p w:rsidR="00970746" w:rsidRPr="00C7543F" w:rsidRDefault="00970746" w:rsidP="008E0320">
            <w:pPr>
              <w:ind w:left="-57" w:right="-57"/>
              <w:rPr>
                <w:color w:val="000000"/>
                <w:sz w:val="22"/>
                <w:szCs w:val="22"/>
              </w:rPr>
            </w:pPr>
          </w:p>
        </w:tc>
        <w:tc>
          <w:tcPr>
            <w:tcW w:w="29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ind w:left="-57" w:right="-57"/>
              <w:jc w:val="center"/>
              <w:rPr>
                <w:color w:val="000000"/>
                <w:sz w:val="22"/>
                <w:szCs w:val="22"/>
              </w:rPr>
            </w:pPr>
            <w:r w:rsidRPr="00C7543F">
              <w:rPr>
                <w:color w:val="000000"/>
                <w:sz w:val="22"/>
                <w:szCs w:val="22"/>
              </w:rPr>
              <w:t>тыс.руб.</w:t>
            </w:r>
          </w:p>
        </w:tc>
        <w:tc>
          <w:tcPr>
            <w:tcW w:w="311"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0,0</w:t>
            </w:r>
          </w:p>
        </w:tc>
        <w:tc>
          <w:tcPr>
            <w:tcW w:w="334"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10503,1</w:t>
            </w:r>
          </w:p>
        </w:tc>
        <w:tc>
          <w:tcPr>
            <w:tcW w:w="334"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10636,0</w:t>
            </w:r>
          </w:p>
        </w:tc>
        <w:tc>
          <w:tcPr>
            <w:tcW w:w="334"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10769,0</w:t>
            </w:r>
          </w:p>
        </w:tc>
        <w:tc>
          <w:tcPr>
            <w:tcW w:w="334"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11034,9</w:t>
            </w:r>
          </w:p>
        </w:tc>
        <w:tc>
          <w:tcPr>
            <w:tcW w:w="334"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11167,8</w:t>
            </w:r>
          </w:p>
        </w:tc>
        <w:tc>
          <w:tcPr>
            <w:tcW w:w="334"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11300,8</w:t>
            </w:r>
          </w:p>
        </w:tc>
        <w:tc>
          <w:tcPr>
            <w:tcW w:w="334"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11433,7</w:t>
            </w:r>
          </w:p>
        </w:tc>
        <w:tc>
          <w:tcPr>
            <w:tcW w:w="461" w:type="pct"/>
            <w:vMerge/>
            <w:tcBorders>
              <w:top w:val="nil"/>
              <w:left w:val="single" w:sz="4" w:space="0" w:color="auto"/>
              <w:bottom w:val="nil"/>
              <w:right w:val="single" w:sz="4" w:space="0" w:color="auto"/>
            </w:tcBorders>
            <w:vAlign w:val="center"/>
            <w:hideMark/>
          </w:tcPr>
          <w:p w:rsidR="00970746" w:rsidRPr="00C7543F" w:rsidRDefault="00970746" w:rsidP="008E0320">
            <w:pPr>
              <w:ind w:left="-57" w:right="-57"/>
              <w:jc w:val="center"/>
              <w:rPr>
                <w:color w:val="000000"/>
                <w:sz w:val="22"/>
                <w:szCs w:val="22"/>
              </w:rPr>
            </w:pPr>
          </w:p>
        </w:tc>
      </w:tr>
      <w:tr w:rsidR="00970746" w:rsidRPr="00C7543F" w:rsidTr="008E0320">
        <w:trPr>
          <w:trHeight w:val="315"/>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0746" w:rsidRPr="00C7543F" w:rsidRDefault="00970746" w:rsidP="008E0320">
            <w:pPr>
              <w:ind w:left="-57" w:right="-57"/>
              <w:jc w:val="center"/>
              <w:rPr>
                <w:color w:val="000000"/>
                <w:sz w:val="22"/>
                <w:szCs w:val="22"/>
              </w:rPr>
            </w:pPr>
            <w:r w:rsidRPr="00C7543F">
              <w:rPr>
                <w:color w:val="000000"/>
                <w:sz w:val="22"/>
                <w:szCs w:val="22"/>
              </w:rPr>
              <w:t>3</w:t>
            </w:r>
          </w:p>
        </w:tc>
        <w:tc>
          <w:tcPr>
            <w:tcW w:w="851" w:type="pct"/>
            <w:tcBorders>
              <w:top w:val="single" w:sz="4" w:space="0" w:color="auto"/>
              <w:left w:val="nil"/>
              <w:bottom w:val="single" w:sz="4" w:space="0" w:color="auto"/>
              <w:right w:val="single" w:sz="4" w:space="0" w:color="auto"/>
            </w:tcBorders>
            <w:shd w:val="clear" w:color="auto" w:fill="auto"/>
            <w:vAlign w:val="center"/>
            <w:hideMark/>
          </w:tcPr>
          <w:p w:rsidR="00970746" w:rsidRPr="00C7543F" w:rsidRDefault="00970746" w:rsidP="008E0320">
            <w:pPr>
              <w:ind w:left="-57" w:right="-57"/>
              <w:jc w:val="center"/>
              <w:rPr>
                <w:color w:val="000000"/>
                <w:sz w:val="22"/>
                <w:szCs w:val="22"/>
              </w:rPr>
            </w:pPr>
            <w:r w:rsidRPr="00C7543F">
              <w:rPr>
                <w:color w:val="000000"/>
                <w:sz w:val="22"/>
                <w:szCs w:val="22"/>
              </w:rPr>
              <w:t>Всего:</w:t>
            </w:r>
          </w:p>
        </w:tc>
        <w:tc>
          <w:tcPr>
            <w:tcW w:w="605"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ind w:left="-57" w:right="-57"/>
              <w:jc w:val="center"/>
              <w:rPr>
                <w:color w:val="000000"/>
                <w:sz w:val="22"/>
                <w:szCs w:val="22"/>
              </w:rPr>
            </w:pPr>
            <w:r w:rsidRPr="00C7543F">
              <w:rPr>
                <w:color w:val="000000"/>
                <w:sz w:val="22"/>
                <w:szCs w:val="22"/>
              </w:rPr>
              <w:t>-</w:t>
            </w:r>
          </w:p>
        </w:tc>
        <w:tc>
          <w:tcPr>
            <w:tcW w:w="29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ind w:left="-57" w:right="-57"/>
              <w:jc w:val="center"/>
              <w:rPr>
                <w:color w:val="000000"/>
                <w:sz w:val="22"/>
                <w:szCs w:val="22"/>
              </w:rPr>
            </w:pPr>
            <w:r w:rsidRPr="00C7543F">
              <w:rPr>
                <w:color w:val="000000"/>
                <w:sz w:val="22"/>
                <w:szCs w:val="22"/>
              </w:rPr>
              <w:t>-</w:t>
            </w:r>
          </w:p>
        </w:tc>
        <w:tc>
          <w:tcPr>
            <w:tcW w:w="311"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0,0</w:t>
            </w:r>
          </w:p>
        </w:tc>
        <w:tc>
          <w:tcPr>
            <w:tcW w:w="334"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28943,9</w:t>
            </w:r>
          </w:p>
        </w:tc>
        <w:tc>
          <w:tcPr>
            <w:tcW w:w="334"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29344,9</w:t>
            </w:r>
          </w:p>
        </w:tc>
        <w:tc>
          <w:tcPr>
            <w:tcW w:w="334"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29748,9</w:t>
            </w:r>
          </w:p>
        </w:tc>
        <w:tc>
          <w:tcPr>
            <w:tcW w:w="334"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30282,7</w:t>
            </w:r>
          </w:p>
        </w:tc>
        <w:tc>
          <w:tcPr>
            <w:tcW w:w="334"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30682,5</w:t>
            </w:r>
          </w:p>
        </w:tc>
        <w:tc>
          <w:tcPr>
            <w:tcW w:w="334"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31083,7</w:t>
            </w:r>
          </w:p>
        </w:tc>
        <w:tc>
          <w:tcPr>
            <w:tcW w:w="334"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rPr>
            </w:pPr>
            <w:r w:rsidRPr="00C7543F">
              <w:rPr>
                <w:color w:val="000000"/>
              </w:rPr>
              <w:t>31488,7</w:t>
            </w:r>
          </w:p>
        </w:tc>
        <w:tc>
          <w:tcPr>
            <w:tcW w:w="461" w:type="pct"/>
            <w:tcBorders>
              <w:top w:val="single" w:sz="4" w:space="0" w:color="auto"/>
              <w:left w:val="nil"/>
              <w:bottom w:val="single" w:sz="4" w:space="0" w:color="auto"/>
              <w:right w:val="single" w:sz="4" w:space="0" w:color="auto"/>
            </w:tcBorders>
            <w:shd w:val="clear" w:color="auto" w:fill="auto"/>
            <w:vAlign w:val="center"/>
            <w:hideMark/>
          </w:tcPr>
          <w:p w:rsidR="00970746" w:rsidRPr="00C7543F" w:rsidRDefault="00970746" w:rsidP="008E0320">
            <w:pPr>
              <w:ind w:left="-57" w:right="-57"/>
              <w:jc w:val="center"/>
              <w:rPr>
                <w:color w:val="000000"/>
                <w:sz w:val="22"/>
                <w:szCs w:val="22"/>
              </w:rPr>
            </w:pPr>
            <w:r w:rsidRPr="00C7543F">
              <w:rPr>
                <w:color w:val="000000"/>
                <w:sz w:val="22"/>
                <w:szCs w:val="22"/>
              </w:rPr>
              <w:t>-</w:t>
            </w:r>
          </w:p>
        </w:tc>
      </w:tr>
    </w:tbl>
    <w:p w:rsidR="00970746" w:rsidRPr="00C7543F" w:rsidRDefault="00970746" w:rsidP="00970746">
      <w:pPr>
        <w:spacing w:after="200"/>
        <w:jc w:val="right"/>
      </w:pPr>
    </w:p>
    <w:p w:rsidR="00970746" w:rsidRPr="00C7543F" w:rsidRDefault="00970746" w:rsidP="00970746">
      <w:pPr>
        <w:spacing w:after="200"/>
        <w:jc w:val="right"/>
      </w:pPr>
    </w:p>
    <w:p w:rsidR="00970746" w:rsidRPr="00C7543F" w:rsidRDefault="00970746" w:rsidP="00970746">
      <w:pPr>
        <w:spacing w:after="200"/>
        <w:jc w:val="right"/>
      </w:pPr>
    </w:p>
    <w:p w:rsidR="00970746" w:rsidRPr="00C7543F" w:rsidRDefault="00970746" w:rsidP="00970746">
      <w:pPr>
        <w:sectPr w:rsidR="00970746" w:rsidRPr="00C7543F" w:rsidSect="008E0320">
          <w:pgSz w:w="16838" w:h="11906" w:orient="landscape" w:code="9"/>
          <w:pgMar w:top="1134" w:right="1418" w:bottom="1134" w:left="709" w:header="709" w:footer="709" w:gutter="0"/>
          <w:cols w:space="708"/>
          <w:docGrid w:linePitch="360"/>
        </w:sectPr>
      </w:pPr>
    </w:p>
    <w:p w:rsidR="00970746" w:rsidRPr="00C7543F" w:rsidRDefault="00970746" w:rsidP="00970746">
      <w:pPr>
        <w:ind w:firstLine="567"/>
        <w:jc w:val="both"/>
        <w:rPr>
          <w:color w:val="000000"/>
        </w:rPr>
      </w:pPr>
      <w:r w:rsidRPr="00C7543F">
        <w:rPr>
          <w:color w:val="000000"/>
        </w:rPr>
        <w:t>Эффект от экономии объема складирования ТБО за счет большего уплотнения по инвестиционному проекту «Модернизация хозяйственной зоны и инженерных сооружений существующей городской свалки ТБО» будет получен за счет укладывания спрессованных брикетов на участке захоронения с применением погрузчика с челюстным захватом. Учитывая косвенный характер указанного эффекта, его комплексное влияние в полном объеме учтено в расчете эффекта по инвестиционному проекту «Строительство мусоросортировочного комплекса». Поэтому данный эффект учтен только в части мероприятия по строительству МСК.</w:t>
      </w:r>
    </w:p>
    <w:p w:rsidR="00970746" w:rsidRPr="00C7543F" w:rsidRDefault="00970746" w:rsidP="00970746">
      <w:pPr>
        <w:ind w:firstLine="567"/>
        <w:jc w:val="both"/>
      </w:pPr>
      <w:r w:rsidRPr="00C7543F">
        <w:t>Снижение платежей за загрязнение окружающей среды является комплексным эффектом. Его величина напрямую зависит от повышения эффективности системы утилизации (захоронения) ТБО.</w:t>
      </w:r>
    </w:p>
    <w:p w:rsidR="00970746" w:rsidRPr="00C7543F" w:rsidRDefault="00970746" w:rsidP="00970746">
      <w:pPr>
        <w:ind w:firstLine="567"/>
        <w:jc w:val="both"/>
        <w:rPr>
          <w:color w:val="000000"/>
        </w:rPr>
      </w:pPr>
      <w:r w:rsidRPr="00C7543F">
        <w:rPr>
          <w:color w:val="000000"/>
        </w:rPr>
        <w:t xml:space="preserve">Влияние данного эффекта будет возрастать после строительства мусоросортировочного комплекса, так как размер платежей за загрязнение окружающей среды будет снижаться за счет уменьшения общей массы захораниваемых отходов. Экономический эффект в среднем составит 630 тыс. руб. за год, а за период действия Программы – более 4,4 млн. руб. </w:t>
      </w:r>
    </w:p>
    <w:p w:rsidR="00970746" w:rsidRPr="00C7543F" w:rsidRDefault="00970746" w:rsidP="00970746">
      <w:pPr>
        <w:ind w:firstLine="567"/>
        <w:jc w:val="both"/>
        <w:rPr>
          <w:color w:val="000000"/>
        </w:rPr>
      </w:pPr>
      <w:r w:rsidRPr="00C7543F">
        <w:rPr>
          <w:color w:val="000000"/>
        </w:rPr>
        <w:t>Принимая во внимание, что платежи за загрязнение окружающей среды не учитываются при формировании тарифов на утилизацию (захоронение) ТБО в г. Александрове, влияние эффекта от их уменьшения в Программе не учитывается.</w:t>
      </w:r>
    </w:p>
    <w:p w:rsidR="00123EB0" w:rsidRPr="00C7543F" w:rsidRDefault="00123EB0" w:rsidP="003E14B4">
      <w:pPr>
        <w:spacing w:after="200"/>
        <w:jc w:val="right"/>
        <w:sectPr w:rsidR="00123EB0" w:rsidRPr="00C7543F" w:rsidSect="004D67BB">
          <w:footnotePr>
            <w:numRestart w:val="eachPage"/>
          </w:footnotePr>
          <w:pgSz w:w="11906" w:h="16838" w:code="9"/>
          <w:pgMar w:top="1418" w:right="1134" w:bottom="1418" w:left="1134" w:header="709" w:footer="709" w:gutter="0"/>
          <w:cols w:space="708"/>
          <w:docGrid w:linePitch="360"/>
        </w:sectPr>
      </w:pPr>
    </w:p>
    <w:p w:rsidR="003C202C" w:rsidRPr="00C7543F" w:rsidRDefault="003C202C" w:rsidP="000E597E">
      <w:pPr>
        <w:pStyle w:val="10"/>
        <w:pageBreakBefore/>
        <w:numPr>
          <w:ilvl w:val="0"/>
          <w:numId w:val="4"/>
        </w:numPr>
        <w:spacing w:before="0" w:after="120"/>
        <w:ind w:left="448" w:right="516" w:hanging="448"/>
        <w:rPr>
          <w:rFonts w:ascii="TextBook" w:hAnsi="TextBook"/>
          <w:caps/>
          <w:spacing w:val="20"/>
          <w:sz w:val="24"/>
          <w:szCs w:val="24"/>
        </w:rPr>
      </w:pPr>
      <w:bookmarkStart w:id="59" w:name="_Toc343514746"/>
      <w:r w:rsidRPr="00C7543F">
        <w:rPr>
          <w:rFonts w:ascii="TextBook" w:hAnsi="TextBook"/>
          <w:caps/>
          <w:spacing w:val="20"/>
          <w:sz w:val="24"/>
          <w:szCs w:val="24"/>
        </w:rPr>
        <w:t>Общая программа проектов</w:t>
      </w:r>
      <w:bookmarkEnd w:id="59"/>
      <w:r w:rsidRPr="00C7543F">
        <w:rPr>
          <w:rFonts w:ascii="TextBook" w:hAnsi="TextBook"/>
          <w:caps/>
          <w:spacing w:val="20"/>
          <w:sz w:val="24"/>
          <w:szCs w:val="24"/>
        </w:rPr>
        <w:t xml:space="preserve"> </w:t>
      </w:r>
    </w:p>
    <w:p w:rsidR="009C71C6" w:rsidRPr="00C7543F" w:rsidRDefault="009C71C6" w:rsidP="009C71C6">
      <w:pPr>
        <w:ind w:firstLine="567"/>
        <w:jc w:val="both"/>
      </w:pPr>
    </w:p>
    <w:p w:rsidR="009C71C6" w:rsidRPr="00C7543F" w:rsidRDefault="009C71C6" w:rsidP="009C71C6">
      <w:pPr>
        <w:ind w:firstLine="567"/>
        <w:jc w:val="both"/>
      </w:pPr>
      <w:r w:rsidRPr="00C7543F">
        <w:t>Финансовые потребности на реализацию мероприятий Программы распределены между источниками финансирования без учета платежей за пользование инвестированными средствами и налога на прибыль, размер которых должен быть учтен при расчете надбавок к тарифам (инвестиционных составляющих в тарифах) на товары и услуги и тарифов на подключение.</w:t>
      </w:r>
    </w:p>
    <w:p w:rsidR="009C71C6" w:rsidRPr="00C7543F" w:rsidRDefault="009C71C6" w:rsidP="009C71C6">
      <w:pPr>
        <w:ind w:firstLine="567"/>
        <w:jc w:val="both"/>
      </w:pPr>
      <w:r w:rsidRPr="00C7543F">
        <w:t xml:space="preserve">Источниками финансирования мероприятий Программы являются бюджетные, а также внебюджетные источники. </w:t>
      </w:r>
    </w:p>
    <w:p w:rsidR="009C71C6" w:rsidRPr="00C7543F" w:rsidRDefault="009C71C6" w:rsidP="009C71C6">
      <w:pPr>
        <w:ind w:firstLine="567"/>
        <w:jc w:val="both"/>
      </w:pPr>
      <w:r w:rsidRPr="00C7543F">
        <w:t>Внебюджетными источниками в сферах деятельности организаций коммунального комплекса (электроснабжения, теплоснабжения, водоснабжения, водоотведения и очистки сточных вод, утилизации (захоронения) твердых бытовых отходов) являются средства организаций коммунального комплекса, получаемые от потребителей за счет установления тарифов, надбавок к тарифам (инвестиционной составляющей в тарифе) и тарифов на подключение (платы за подключение). Условием привлечения данных внебюджетных источников является обеспечение доступности оплаты ресурсов потребителями с учетом надбавок  к тарифам (инвестиционной составляющей в тарифе) и тарифов на подключение (платы за подключение).</w:t>
      </w:r>
    </w:p>
    <w:p w:rsidR="009C71C6" w:rsidRPr="00C7543F" w:rsidRDefault="009C71C6" w:rsidP="009C71C6">
      <w:pPr>
        <w:ind w:firstLine="567"/>
        <w:jc w:val="both"/>
      </w:pPr>
      <w:r w:rsidRPr="00C7543F">
        <w:t xml:space="preserve">В случае, когда реализация мероприятия ведет одновременно к достижению целей повышения качества товаров (услуг), улучшения экологической ситуации и подключения новых потребителей (объектов капитального строительства), мероприятие отражается в обоих инвестиционных проектах (подразделах программы). </w:t>
      </w:r>
    </w:p>
    <w:p w:rsidR="009C71C6" w:rsidRPr="00C7543F" w:rsidRDefault="009C71C6" w:rsidP="009C71C6">
      <w:pPr>
        <w:ind w:firstLine="567"/>
        <w:jc w:val="both"/>
      </w:pPr>
      <w:r w:rsidRPr="00C7543F">
        <w:t>Собственные средства организаций коммунального комплекса, направленные на реализацию мероприятий по повышению качества товаров (услуг), улучшению экологической ситуации представляют собой величину амортизационных отчислений, начисленных на основные средства, существующие и построенные (модернизированные) в рамках соответствующих мероприятий.</w:t>
      </w:r>
    </w:p>
    <w:p w:rsidR="009C71C6" w:rsidRPr="00C7543F" w:rsidRDefault="009C71C6" w:rsidP="009C71C6">
      <w:pPr>
        <w:ind w:firstLine="567"/>
        <w:jc w:val="both"/>
      </w:pPr>
      <w:r w:rsidRPr="00C7543F">
        <w:t>Средства, полученные организациями коммунального комплекса в результате применения надбавки (инвестиционной составляющей в тарифе), имеют целевой характер и направляются на финансирование инвестиционных программ в части проведения работ по модернизации, строительству и восстановлению коммунальной инфраструктуры и объектов, используемых для утилизации (захоронения) твердых бытовых отходов г. Александрова, осуществляемых в целях повышения качества товаров (услуг), улучшения экологической ситуации, или на возврат ранее привлеченных средств, направленных на указанные мероприятия.</w:t>
      </w:r>
    </w:p>
    <w:p w:rsidR="009C71C6" w:rsidRPr="00C7543F" w:rsidRDefault="009C71C6" w:rsidP="009C71C6">
      <w:pPr>
        <w:ind w:firstLine="567"/>
        <w:jc w:val="both"/>
      </w:pPr>
      <w:r w:rsidRPr="00C7543F">
        <w:t>Средства, полученные организациями коммунального комплекса в результате применения платы за подключение, имеют целевой характер и направляются на финансирование инвестиционных программ в части проведения работ по новому строительству коммунальной инфраструктуры г. Александрова, связанным с подключением объектов капитального строительства, или на возврат ранее привлеченных средств, направленных на указанные мероприятия.</w:t>
      </w:r>
    </w:p>
    <w:p w:rsidR="009B48FF" w:rsidRPr="00C7543F" w:rsidRDefault="009B48FF" w:rsidP="009C71C6">
      <w:pPr>
        <w:ind w:firstLine="567"/>
        <w:jc w:val="both"/>
      </w:pPr>
    </w:p>
    <w:p w:rsidR="009B48FF" w:rsidRPr="00C7543F" w:rsidRDefault="009B48FF" w:rsidP="009C71C6">
      <w:pPr>
        <w:ind w:firstLine="567"/>
        <w:jc w:val="both"/>
        <w:sectPr w:rsidR="009B48FF" w:rsidRPr="00C7543F" w:rsidSect="00E26347">
          <w:footnotePr>
            <w:numRestart w:val="eachPage"/>
          </w:footnotePr>
          <w:pgSz w:w="11906" w:h="16838" w:code="9"/>
          <w:pgMar w:top="1418" w:right="1134" w:bottom="1418" w:left="1134" w:header="709" w:footer="709" w:gutter="0"/>
          <w:cols w:space="708"/>
          <w:docGrid w:linePitch="360"/>
        </w:sectPr>
      </w:pPr>
    </w:p>
    <w:p w:rsidR="009B48FF" w:rsidRPr="00C7543F" w:rsidRDefault="009B48FF" w:rsidP="009B48FF">
      <w:pPr>
        <w:ind w:firstLine="567"/>
        <w:jc w:val="right"/>
      </w:pPr>
      <w:r w:rsidRPr="00C7543F">
        <w:t>Таблица</w:t>
      </w:r>
      <w:r w:rsidR="001A3DCC" w:rsidRPr="00C7543F">
        <w:t xml:space="preserve"> 60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224"/>
        <w:gridCol w:w="1560"/>
        <w:gridCol w:w="970"/>
        <w:gridCol w:w="970"/>
        <w:gridCol w:w="970"/>
        <w:gridCol w:w="970"/>
        <w:gridCol w:w="970"/>
        <w:gridCol w:w="970"/>
        <w:gridCol w:w="970"/>
        <w:gridCol w:w="970"/>
        <w:gridCol w:w="964"/>
      </w:tblGrid>
      <w:tr w:rsidR="009B48FF" w:rsidRPr="00C7543F" w:rsidTr="00B26D6F">
        <w:trPr>
          <w:trHeight w:val="113"/>
          <w:tblHeader/>
        </w:trPr>
        <w:tc>
          <w:tcPr>
            <w:tcW w:w="250" w:type="pct"/>
            <w:vMerge w:val="restar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 п/п</w:t>
            </w:r>
          </w:p>
        </w:tc>
        <w:tc>
          <w:tcPr>
            <w:tcW w:w="1134" w:type="pct"/>
            <w:vMerge w:val="restar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Инвестиционные проекты (наименование, описание и ссылка на обоснование)</w:t>
            </w:r>
          </w:p>
        </w:tc>
        <w:tc>
          <w:tcPr>
            <w:tcW w:w="549" w:type="pct"/>
            <w:vMerge w:val="restar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Технические параметры проекта</w:t>
            </w:r>
          </w:p>
        </w:tc>
        <w:tc>
          <w:tcPr>
            <w:tcW w:w="3068" w:type="pct"/>
            <w:gridSpan w:val="9"/>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Объем капитальных затрат, тыс. руб.</w:t>
            </w:r>
          </w:p>
        </w:tc>
      </w:tr>
      <w:tr w:rsidR="009B48FF" w:rsidRPr="00C7543F" w:rsidTr="00B26D6F">
        <w:trPr>
          <w:trHeight w:val="113"/>
          <w:tblHeader/>
        </w:trPr>
        <w:tc>
          <w:tcPr>
            <w:tcW w:w="250" w:type="pct"/>
            <w:vMerge/>
            <w:vAlign w:val="center"/>
            <w:hideMark/>
          </w:tcPr>
          <w:p w:rsidR="009B48FF" w:rsidRPr="00C7543F" w:rsidRDefault="009B48FF" w:rsidP="009B48FF">
            <w:pPr>
              <w:ind w:left="-57" w:right="-57"/>
              <w:jc w:val="center"/>
              <w:rPr>
                <w:b/>
                <w:bCs/>
                <w:color w:val="000000"/>
                <w:sz w:val="22"/>
                <w:szCs w:val="22"/>
              </w:rPr>
            </w:pPr>
          </w:p>
        </w:tc>
        <w:tc>
          <w:tcPr>
            <w:tcW w:w="1134" w:type="pct"/>
            <w:vMerge/>
            <w:vAlign w:val="center"/>
            <w:hideMark/>
          </w:tcPr>
          <w:p w:rsidR="009B48FF" w:rsidRPr="00C7543F" w:rsidRDefault="009B48FF" w:rsidP="009B48FF">
            <w:pPr>
              <w:ind w:left="-57" w:right="-57"/>
              <w:jc w:val="center"/>
              <w:rPr>
                <w:b/>
                <w:bCs/>
                <w:color w:val="000000"/>
                <w:sz w:val="22"/>
                <w:szCs w:val="22"/>
              </w:rPr>
            </w:pPr>
          </w:p>
        </w:tc>
        <w:tc>
          <w:tcPr>
            <w:tcW w:w="549" w:type="pct"/>
            <w:vMerge/>
            <w:vAlign w:val="center"/>
            <w:hideMark/>
          </w:tcPr>
          <w:p w:rsidR="009B48FF" w:rsidRPr="00C7543F" w:rsidRDefault="009B48FF" w:rsidP="009B48FF">
            <w:pPr>
              <w:ind w:left="-57" w:right="-57"/>
              <w:jc w:val="center"/>
              <w:rPr>
                <w:b/>
                <w:bCs/>
                <w:color w:val="000000"/>
                <w:sz w:val="22"/>
                <w:szCs w:val="22"/>
              </w:rPr>
            </w:pP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2013 г.</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2014 г.</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2015 г.</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2016 г.</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2017 г.</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2018 г.</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2019 г.</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2020 г.</w:t>
            </w:r>
          </w:p>
        </w:tc>
        <w:tc>
          <w:tcPr>
            <w:tcW w:w="339"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Всего</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1</w:t>
            </w:r>
          </w:p>
        </w:tc>
        <w:tc>
          <w:tcPr>
            <w:tcW w:w="1134" w:type="pct"/>
            <w:shd w:val="clear" w:color="auto" w:fill="auto"/>
            <w:vAlign w:val="bottom"/>
            <w:hideMark/>
          </w:tcPr>
          <w:p w:rsidR="009B48FF" w:rsidRPr="00C7543F" w:rsidRDefault="009B48FF" w:rsidP="009B48FF">
            <w:pPr>
              <w:ind w:left="-57" w:right="-57"/>
              <w:jc w:val="center"/>
              <w:rPr>
                <w:b/>
                <w:bCs/>
                <w:color w:val="000000"/>
                <w:sz w:val="22"/>
                <w:szCs w:val="22"/>
              </w:rPr>
            </w:pPr>
            <w:r w:rsidRPr="00C7543F">
              <w:rPr>
                <w:b/>
                <w:bCs/>
                <w:color w:val="000000"/>
                <w:sz w:val="22"/>
                <w:szCs w:val="22"/>
              </w:rPr>
              <w:t>Инвестиционные проекты по развитию системы электроснабжения</w:t>
            </w:r>
          </w:p>
        </w:tc>
        <w:tc>
          <w:tcPr>
            <w:tcW w:w="549" w:type="pct"/>
            <w:shd w:val="clear" w:color="auto" w:fill="auto"/>
            <w:vAlign w:val="bottom"/>
            <w:hideMark/>
          </w:tcPr>
          <w:p w:rsidR="009B48FF" w:rsidRPr="00C7543F" w:rsidRDefault="009B48FF" w:rsidP="009B48FF">
            <w:pPr>
              <w:ind w:left="-57" w:right="-57"/>
              <w:jc w:val="center"/>
              <w:rPr>
                <w:b/>
                <w:bCs/>
                <w:color w:val="000000"/>
                <w:sz w:val="22"/>
                <w:szCs w:val="22"/>
              </w:rPr>
            </w:pPr>
            <w:r w:rsidRPr="00C7543F">
              <w:rPr>
                <w:b/>
                <w:bCs/>
                <w:color w:val="000000"/>
                <w:sz w:val="22"/>
                <w:szCs w:val="22"/>
              </w:rPr>
              <w:t> </w:t>
            </w:r>
          </w:p>
        </w:tc>
        <w:tc>
          <w:tcPr>
            <w:tcW w:w="341" w:type="pct"/>
            <w:shd w:val="clear" w:color="auto" w:fill="auto"/>
            <w:vAlign w:val="bottom"/>
            <w:hideMark/>
          </w:tcPr>
          <w:p w:rsidR="009B48FF" w:rsidRPr="00C7543F" w:rsidRDefault="009B48FF" w:rsidP="009B48FF">
            <w:pPr>
              <w:ind w:left="-57" w:right="-57"/>
              <w:jc w:val="center"/>
              <w:rPr>
                <w:b/>
                <w:bCs/>
                <w:color w:val="000000"/>
                <w:sz w:val="22"/>
                <w:szCs w:val="22"/>
              </w:rPr>
            </w:pPr>
            <w:r w:rsidRPr="00C7543F">
              <w:rPr>
                <w:b/>
                <w:bCs/>
                <w:color w:val="000000"/>
                <w:sz w:val="22"/>
                <w:szCs w:val="22"/>
              </w:rPr>
              <w:t> </w:t>
            </w:r>
          </w:p>
        </w:tc>
        <w:tc>
          <w:tcPr>
            <w:tcW w:w="341" w:type="pct"/>
            <w:shd w:val="clear" w:color="auto" w:fill="auto"/>
            <w:vAlign w:val="bottom"/>
            <w:hideMark/>
          </w:tcPr>
          <w:p w:rsidR="009B48FF" w:rsidRPr="00C7543F" w:rsidRDefault="009B48FF" w:rsidP="009B48FF">
            <w:pPr>
              <w:ind w:left="-57" w:right="-57"/>
              <w:jc w:val="center"/>
              <w:rPr>
                <w:b/>
                <w:bCs/>
                <w:color w:val="000000"/>
                <w:sz w:val="22"/>
                <w:szCs w:val="22"/>
              </w:rPr>
            </w:pPr>
            <w:r w:rsidRPr="00C7543F">
              <w:rPr>
                <w:b/>
                <w:bCs/>
                <w:color w:val="000000"/>
                <w:sz w:val="22"/>
                <w:szCs w:val="22"/>
              </w:rPr>
              <w:t> </w:t>
            </w:r>
          </w:p>
        </w:tc>
        <w:tc>
          <w:tcPr>
            <w:tcW w:w="341" w:type="pct"/>
            <w:shd w:val="clear" w:color="auto" w:fill="auto"/>
            <w:vAlign w:val="bottom"/>
            <w:hideMark/>
          </w:tcPr>
          <w:p w:rsidR="009B48FF" w:rsidRPr="00C7543F" w:rsidRDefault="009B48FF" w:rsidP="009B48FF">
            <w:pPr>
              <w:ind w:left="-57" w:right="-57"/>
              <w:jc w:val="center"/>
              <w:rPr>
                <w:b/>
                <w:bCs/>
                <w:color w:val="000000"/>
                <w:sz w:val="22"/>
                <w:szCs w:val="22"/>
              </w:rPr>
            </w:pPr>
            <w:r w:rsidRPr="00C7543F">
              <w:rPr>
                <w:b/>
                <w:bCs/>
                <w:color w:val="000000"/>
                <w:sz w:val="22"/>
                <w:szCs w:val="22"/>
              </w:rPr>
              <w:t> </w:t>
            </w:r>
          </w:p>
        </w:tc>
        <w:tc>
          <w:tcPr>
            <w:tcW w:w="341" w:type="pct"/>
            <w:shd w:val="clear" w:color="auto" w:fill="auto"/>
            <w:vAlign w:val="bottom"/>
            <w:hideMark/>
          </w:tcPr>
          <w:p w:rsidR="009B48FF" w:rsidRPr="00C7543F" w:rsidRDefault="009B48FF" w:rsidP="009B48FF">
            <w:pPr>
              <w:ind w:left="-57" w:right="-57"/>
              <w:jc w:val="center"/>
              <w:rPr>
                <w:b/>
                <w:bCs/>
                <w:color w:val="000000"/>
                <w:sz w:val="22"/>
                <w:szCs w:val="22"/>
              </w:rPr>
            </w:pPr>
            <w:r w:rsidRPr="00C7543F">
              <w:rPr>
                <w:b/>
                <w:bCs/>
                <w:color w:val="000000"/>
                <w:sz w:val="22"/>
                <w:szCs w:val="22"/>
              </w:rPr>
              <w:t> </w:t>
            </w:r>
          </w:p>
        </w:tc>
        <w:tc>
          <w:tcPr>
            <w:tcW w:w="341" w:type="pct"/>
            <w:shd w:val="clear" w:color="auto" w:fill="auto"/>
            <w:vAlign w:val="bottom"/>
            <w:hideMark/>
          </w:tcPr>
          <w:p w:rsidR="009B48FF" w:rsidRPr="00C7543F" w:rsidRDefault="009B48FF" w:rsidP="009B48FF">
            <w:pPr>
              <w:ind w:left="-57" w:right="-57"/>
              <w:jc w:val="center"/>
              <w:rPr>
                <w:b/>
                <w:bCs/>
                <w:color w:val="000000"/>
                <w:sz w:val="22"/>
                <w:szCs w:val="22"/>
              </w:rPr>
            </w:pPr>
            <w:r w:rsidRPr="00C7543F">
              <w:rPr>
                <w:b/>
                <w:bCs/>
                <w:color w:val="000000"/>
                <w:sz w:val="22"/>
                <w:szCs w:val="22"/>
              </w:rPr>
              <w:t> </w:t>
            </w:r>
          </w:p>
        </w:tc>
        <w:tc>
          <w:tcPr>
            <w:tcW w:w="341" w:type="pct"/>
            <w:shd w:val="clear" w:color="auto" w:fill="auto"/>
            <w:vAlign w:val="bottom"/>
            <w:hideMark/>
          </w:tcPr>
          <w:p w:rsidR="009B48FF" w:rsidRPr="00C7543F" w:rsidRDefault="009B48FF" w:rsidP="009B48FF">
            <w:pPr>
              <w:ind w:left="-57" w:right="-57"/>
              <w:jc w:val="center"/>
              <w:rPr>
                <w:b/>
                <w:bCs/>
                <w:color w:val="000000"/>
                <w:sz w:val="22"/>
                <w:szCs w:val="22"/>
              </w:rPr>
            </w:pPr>
            <w:r w:rsidRPr="00C7543F">
              <w:rPr>
                <w:b/>
                <w:bCs/>
                <w:color w:val="000000"/>
                <w:sz w:val="22"/>
                <w:szCs w:val="22"/>
              </w:rPr>
              <w:t> </w:t>
            </w:r>
          </w:p>
        </w:tc>
        <w:tc>
          <w:tcPr>
            <w:tcW w:w="341" w:type="pct"/>
            <w:shd w:val="clear" w:color="auto" w:fill="auto"/>
            <w:vAlign w:val="bottom"/>
            <w:hideMark/>
          </w:tcPr>
          <w:p w:rsidR="009B48FF" w:rsidRPr="00C7543F" w:rsidRDefault="009B48FF" w:rsidP="009B48FF">
            <w:pPr>
              <w:ind w:left="-57" w:right="-57"/>
              <w:jc w:val="center"/>
              <w:rPr>
                <w:b/>
                <w:bCs/>
                <w:color w:val="000000"/>
                <w:sz w:val="22"/>
                <w:szCs w:val="22"/>
              </w:rPr>
            </w:pPr>
            <w:r w:rsidRPr="00C7543F">
              <w:rPr>
                <w:b/>
                <w:bCs/>
                <w:color w:val="000000"/>
                <w:sz w:val="22"/>
                <w:szCs w:val="22"/>
              </w:rPr>
              <w:t> </w:t>
            </w:r>
          </w:p>
        </w:tc>
        <w:tc>
          <w:tcPr>
            <w:tcW w:w="341" w:type="pct"/>
            <w:shd w:val="clear" w:color="auto" w:fill="auto"/>
            <w:vAlign w:val="bottom"/>
            <w:hideMark/>
          </w:tcPr>
          <w:p w:rsidR="009B48FF" w:rsidRPr="00C7543F" w:rsidRDefault="009B48FF" w:rsidP="009B48FF">
            <w:pPr>
              <w:ind w:left="-57" w:right="-57"/>
              <w:jc w:val="center"/>
              <w:rPr>
                <w:b/>
                <w:bCs/>
                <w:color w:val="000000"/>
                <w:sz w:val="22"/>
                <w:szCs w:val="22"/>
              </w:rPr>
            </w:pPr>
            <w:r w:rsidRPr="00C7543F">
              <w:rPr>
                <w:b/>
                <w:bCs/>
                <w:color w:val="000000"/>
                <w:sz w:val="22"/>
                <w:szCs w:val="22"/>
              </w:rPr>
              <w:t> </w:t>
            </w:r>
          </w:p>
        </w:tc>
        <w:tc>
          <w:tcPr>
            <w:tcW w:w="339" w:type="pct"/>
            <w:shd w:val="clear" w:color="auto" w:fill="auto"/>
            <w:vAlign w:val="bottom"/>
            <w:hideMark/>
          </w:tcPr>
          <w:p w:rsidR="009B48FF" w:rsidRPr="00C7543F" w:rsidRDefault="009B48FF" w:rsidP="009B48FF">
            <w:pPr>
              <w:ind w:left="-57" w:right="-57"/>
              <w:jc w:val="center"/>
              <w:rPr>
                <w:b/>
                <w:bCs/>
                <w:color w:val="000000"/>
                <w:sz w:val="22"/>
                <w:szCs w:val="22"/>
              </w:rPr>
            </w:pPr>
            <w:r w:rsidRPr="00C7543F">
              <w:rPr>
                <w:b/>
                <w:bCs/>
                <w:color w:val="000000"/>
                <w:sz w:val="22"/>
                <w:szCs w:val="22"/>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 </w:t>
            </w:r>
          </w:p>
        </w:tc>
        <w:tc>
          <w:tcPr>
            <w:tcW w:w="1134" w:type="pct"/>
            <w:shd w:val="clear" w:color="auto" w:fill="auto"/>
            <w:vAlign w:val="center"/>
            <w:hideMark/>
          </w:tcPr>
          <w:p w:rsidR="009B48FF" w:rsidRPr="00C7543F" w:rsidRDefault="009B48FF" w:rsidP="009B48FF">
            <w:pPr>
              <w:ind w:left="-57" w:right="-57"/>
              <w:rPr>
                <w:b/>
                <w:bCs/>
                <w:color w:val="000000"/>
              </w:rPr>
            </w:pPr>
            <w:r w:rsidRPr="00C7543F">
              <w:rPr>
                <w:b/>
                <w:bCs/>
                <w:color w:val="000000"/>
              </w:rPr>
              <w:t>Проекты по новому строительству и реконструкции сетей электроснабжения</w:t>
            </w:r>
          </w:p>
        </w:tc>
        <w:tc>
          <w:tcPr>
            <w:tcW w:w="549"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 </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 </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 </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 </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 </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 </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 </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 </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 </w:t>
            </w:r>
          </w:p>
        </w:tc>
        <w:tc>
          <w:tcPr>
            <w:tcW w:w="339"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 </w:t>
            </w:r>
          </w:p>
        </w:tc>
      </w:tr>
      <w:tr w:rsidR="009B48FF" w:rsidRPr="00C7543F" w:rsidTr="00B26D6F">
        <w:trPr>
          <w:trHeight w:val="113"/>
        </w:trPr>
        <w:tc>
          <w:tcPr>
            <w:tcW w:w="250" w:type="pct"/>
            <w:shd w:val="clear" w:color="auto" w:fill="auto"/>
            <w:noWrap/>
            <w:vAlign w:val="bottom"/>
            <w:hideMark/>
          </w:tcPr>
          <w:p w:rsidR="009B48FF" w:rsidRPr="00C7543F" w:rsidRDefault="009B48FF" w:rsidP="009B48FF">
            <w:pPr>
              <w:ind w:left="-57" w:right="-57"/>
              <w:rPr>
                <w:color w:val="000000"/>
              </w:rPr>
            </w:pPr>
            <w:r w:rsidRPr="00C7543F">
              <w:rPr>
                <w:color w:val="000000"/>
              </w:rPr>
              <w:t>1.1.</w:t>
            </w:r>
          </w:p>
        </w:tc>
        <w:tc>
          <w:tcPr>
            <w:tcW w:w="1134" w:type="pct"/>
            <w:shd w:val="clear" w:color="auto" w:fill="auto"/>
            <w:vAlign w:val="bottom"/>
            <w:hideMark/>
          </w:tcPr>
          <w:p w:rsidR="009B48FF" w:rsidRPr="00C7543F" w:rsidRDefault="009B48FF" w:rsidP="009B48FF">
            <w:pPr>
              <w:ind w:left="-57" w:right="-57"/>
              <w:rPr>
                <w:color w:val="000000"/>
              </w:rPr>
            </w:pPr>
            <w:r w:rsidRPr="00C7543F">
              <w:rPr>
                <w:color w:val="000000"/>
              </w:rPr>
              <w:t>Строительство КЛ 6 кВ до проектируемой ТП в районе площадки нового строительства "Фабрика Калинина"</w:t>
            </w:r>
          </w:p>
        </w:tc>
        <w:tc>
          <w:tcPr>
            <w:tcW w:w="549" w:type="pct"/>
            <w:shd w:val="clear" w:color="auto" w:fill="auto"/>
            <w:vAlign w:val="bottom"/>
            <w:hideMark/>
          </w:tcPr>
          <w:p w:rsidR="009B48FF" w:rsidRPr="00C7543F" w:rsidRDefault="009B48FF" w:rsidP="009B48FF">
            <w:pPr>
              <w:ind w:left="-57" w:right="-57"/>
              <w:rPr>
                <w:color w:val="000000"/>
              </w:rPr>
            </w:pPr>
            <w:r w:rsidRPr="00C7543F">
              <w:rPr>
                <w:color w:val="000000"/>
              </w:rPr>
              <w:t>КЛ-10 кВ 1,13 км</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1537,9</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39" w:type="pct"/>
            <w:shd w:val="clear" w:color="auto" w:fill="auto"/>
            <w:vAlign w:val="center"/>
            <w:hideMark/>
          </w:tcPr>
          <w:p w:rsidR="009B48FF" w:rsidRPr="00C7543F" w:rsidRDefault="009B48FF" w:rsidP="009B48FF">
            <w:pPr>
              <w:ind w:left="-57" w:right="-57"/>
              <w:jc w:val="center"/>
              <w:rPr>
                <w:color w:val="000000"/>
              </w:rPr>
            </w:pPr>
            <w:r w:rsidRPr="00C7543F">
              <w:rPr>
                <w:color w:val="000000"/>
              </w:rPr>
              <w:t>1537,9</w:t>
            </w:r>
          </w:p>
        </w:tc>
      </w:tr>
      <w:tr w:rsidR="009B48FF" w:rsidRPr="00C7543F" w:rsidTr="00B26D6F">
        <w:trPr>
          <w:trHeight w:val="113"/>
        </w:trPr>
        <w:tc>
          <w:tcPr>
            <w:tcW w:w="250" w:type="pct"/>
            <w:shd w:val="clear" w:color="auto" w:fill="auto"/>
            <w:noWrap/>
            <w:vAlign w:val="bottom"/>
            <w:hideMark/>
          </w:tcPr>
          <w:p w:rsidR="009B48FF" w:rsidRPr="00C7543F" w:rsidRDefault="009B48FF" w:rsidP="009B48FF">
            <w:pPr>
              <w:ind w:left="-57" w:right="-57"/>
              <w:rPr>
                <w:color w:val="000000"/>
              </w:rPr>
            </w:pPr>
            <w:r w:rsidRPr="00C7543F">
              <w:rPr>
                <w:color w:val="000000"/>
              </w:rPr>
              <w:t>1.2.</w:t>
            </w:r>
          </w:p>
        </w:tc>
        <w:tc>
          <w:tcPr>
            <w:tcW w:w="1134" w:type="pct"/>
            <w:shd w:val="clear" w:color="auto" w:fill="auto"/>
            <w:vAlign w:val="bottom"/>
            <w:hideMark/>
          </w:tcPr>
          <w:p w:rsidR="009B48FF" w:rsidRPr="00C7543F" w:rsidRDefault="009B48FF" w:rsidP="009B48FF">
            <w:pPr>
              <w:ind w:left="-57" w:right="-57"/>
              <w:rPr>
                <w:color w:val="000000"/>
              </w:rPr>
            </w:pPr>
            <w:r w:rsidRPr="00C7543F">
              <w:rPr>
                <w:color w:val="000000"/>
              </w:rPr>
              <w:t>Строительство КЛ 0,4 кВ от проектируемой ТП до площадки нового строительства "Фабрика Калинина"</w:t>
            </w:r>
          </w:p>
        </w:tc>
        <w:tc>
          <w:tcPr>
            <w:tcW w:w="549" w:type="pct"/>
            <w:shd w:val="clear" w:color="auto" w:fill="auto"/>
            <w:vAlign w:val="bottom"/>
            <w:hideMark/>
          </w:tcPr>
          <w:p w:rsidR="009B48FF" w:rsidRPr="00C7543F" w:rsidRDefault="009B48FF" w:rsidP="009B48FF">
            <w:pPr>
              <w:ind w:left="-57" w:right="-57"/>
              <w:rPr>
                <w:color w:val="000000"/>
              </w:rPr>
            </w:pPr>
            <w:r w:rsidRPr="00C7543F">
              <w:rPr>
                <w:color w:val="000000"/>
              </w:rPr>
              <w:t>КЛ-0,4 кВ 1,01 км</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339,8</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339,8</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339,8</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339,8</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339,8</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339,8</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339,8</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339,8</w:t>
            </w:r>
          </w:p>
        </w:tc>
        <w:tc>
          <w:tcPr>
            <w:tcW w:w="339" w:type="pct"/>
            <w:shd w:val="clear" w:color="auto" w:fill="auto"/>
            <w:vAlign w:val="center"/>
            <w:hideMark/>
          </w:tcPr>
          <w:p w:rsidR="009B48FF" w:rsidRPr="00C7543F" w:rsidRDefault="009B48FF" w:rsidP="009B48FF">
            <w:pPr>
              <w:ind w:left="-57" w:right="-57"/>
              <w:jc w:val="center"/>
              <w:rPr>
                <w:color w:val="000000"/>
              </w:rPr>
            </w:pPr>
            <w:r w:rsidRPr="00C7543F">
              <w:rPr>
                <w:color w:val="000000"/>
              </w:rPr>
              <w:t>2718,4</w:t>
            </w:r>
          </w:p>
        </w:tc>
      </w:tr>
      <w:tr w:rsidR="009B48FF" w:rsidRPr="00C7543F" w:rsidTr="00B26D6F">
        <w:trPr>
          <w:trHeight w:val="113"/>
        </w:trPr>
        <w:tc>
          <w:tcPr>
            <w:tcW w:w="250" w:type="pct"/>
            <w:shd w:val="clear" w:color="auto" w:fill="auto"/>
            <w:noWrap/>
            <w:vAlign w:val="bottom"/>
            <w:hideMark/>
          </w:tcPr>
          <w:p w:rsidR="009B48FF" w:rsidRPr="00C7543F" w:rsidRDefault="009B48FF" w:rsidP="009B48FF">
            <w:pPr>
              <w:ind w:left="-57" w:right="-57"/>
              <w:rPr>
                <w:color w:val="000000"/>
              </w:rPr>
            </w:pPr>
            <w:r w:rsidRPr="00C7543F">
              <w:rPr>
                <w:color w:val="000000"/>
              </w:rPr>
              <w:t>1.3.</w:t>
            </w:r>
          </w:p>
        </w:tc>
        <w:tc>
          <w:tcPr>
            <w:tcW w:w="1134" w:type="pct"/>
            <w:shd w:val="clear" w:color="auto" w:fill="auto"/>
            <w:vAlign w:val="bottom"/>
            <w:hideMark/>
          </w:tcPr>
          <w:p w:rsidR="009B48FF" w:rsidRPr="00C7543F" w:rsidRDefault="009B48FF" w:rsidP="009B48FF">
            <w:pPr>
              <w:ind w:left="-57" w:right="-57"/>
              <w:rPr>
                <w:color w:val="000000"/>
              </w:rPr>
            </w:pPr>
            <w:r w:rsidRPr="00C7543F">
              <w:rPr>
                <w:color w:val="000000"/>
              </w:rPr>
              <w:t>Строительство двухтрансформаторной подстанции ТП 6/0,4 кВ районе площадки нового строительства "Фабрика Калинина"</w:t>
            </w:r>
          </w:p>
        </w:tc>
        <w:tc>
          <w:tcPr>
            <w:tcW w:w="549" w:type="pct"/>
            <w:shd w:val="clear" w:color="auto" w:fill="auto"/>
            <w:vAlign w:val="bottom"/>
            <w:hideMark/>
          </w:tcPr>
          <w:p w:rsidR="009B48FF" w:rsidRPr="00C7543F" w:rsidRDefault="009B48FF" w:rsidP="009B48FF">
            <w:pPr>
              <w:ind w:left="-57" w:right="-57"/>
              <w:rPr>
                <w:color w:val="000000"/>
              </w:rPr>
            </w:pPr>
            <w:r w:rsidRPr="00C7543F">
              <w:rPr>
                <w:color w:val="000000"/>
              </w:rPr>
              <w:t>ТП с трансформаторами 2*630 кВА</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4318</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39" w:type="pct"/>
            <w:shd w:val="clear" w:color="auto" w:fill="auto"/>
            <w:vAlign w:val="center"/>
            <w:hideMark/>
          </w:tcPr>
          <w:p w:rsidR="009B48FF" w:rsidRPr="00C7543F" w:rsidRDefault="009B48FF" w:rsidP="009B48FF">
            <w:pPr>
              <w:ind w:left="-57" w:right="-57"/>
              <w:jc w:val="center"/>
              <w:rPr>
                <w:color w:val="000000"/>
              </w:rPr>
            </w:pPr>
            <w:r w:rsidRPr="00C7543F">
              <w:rPr>
                <w:color w:val="000000"/>
              </w:rPr>
              <w:t>4318</w:t>
            </w:r>
          </w:p>
        </w:tc>
      </w:tr>
      <w:tr w:rsidR="009B48FF" w:rsidRPr="00C7543F" w:rsidTr="00B26D6F">
        <w:trPr>
          <w:trHeight w:val="113"/>
        </w:trPr>
        <w:tc>
          <w:tcPr>
            <w:tcW w:w="250" w:type="pct"/>
            <w:shd w:val="clear" w:color="auto" w:fill="auto"/>
            <w:noWrap/>
            <w:vAlign w:val="bottom"/>
            <w:hideMark/>
          </w:tcPr>
          <w:p w:rsidR="009B48FF" w:rsidRPr="00C7543F" w:rsidRDefault="009B48FF" w:rsidP="009B48FF">
            <w:pPr>
              <w:ind w:left="-57" w:right="-57"/>
              <w:rPr>
                <w:b/>
                <w:bCs/>
                <w:color w:val="000000"/>
              </w:rPr>
            </w:pPr>
            <w:r w:rsidRPr="00C7543F">
              <w:rPr>
                <w:b/>
                <w:bCs/>
                <w:color w:val="000000"/>
              </w:rPr>
              <w:t> </w:t>
            </w:r>
          </w:p>
        </w:tc>
        <w:tc>
          <w:tcPr>
            <w:tcW w:w="1134" w:type="pct"/>
            <w:shd w:val="clear" w:color="auto" w:fill="auto"/>
            <w:vAlign w:val="bottom"/>
            <w:hideMark/>
          </w:tcPr>
          <w:p w:rsidR="009B48FF" w:rsidRPr="00C7543F" w:rsidRDefault="009B48FF" w:rsidP="009B48FF">
            <w:pPr>
              <w:ind w:left="-57" w:right="-57"/>
              <w:rPr>
                <w:b/>
                <w:bCs/>
                <w:color w:val="000000"/>
              </w:rPr>
            </w:pPr>
            <w:r w:rsidRPr="00C7543F">
              <w:rPr>
                <w:b/>
                <w:bCs/>
                <w:color w:val="000000"/>
              </w:rPr>
              <w:t>Источники финансирования:</w:t>
            </w:r>
          </w:p>
        </w:tc>
        <w:tc>
          <w:tcPr>
            <w:tcW w:w="549" w:type="pct"/>
            <w:shd w:val="clear" w:color="auto" w:fill="auto"/>
            <w:vAlign w:val="bottom"/>
            <w:hideMark/>
          </w:tcPr>
          <w:p w:rsidR="009B48FF" w:rsidRPr="00C7543F" w:rsidRDefault="009B48FF" w:rsidP="009B48FF">
            <w:pPr>
              <w:ind w:left="-57" w:right="-57"/>
              <w:rPr>
                <w:b/>
                <w:bCs/>
                <w:color w:val="000000"/>
              </w:rPr>
            </w:pPr>
            <w:r w:rsidRPr="00C7543F">
              <w:rPr>
                <w:b/>
                <w:bCs/>
                <w:color w:val="000000"/>
              </w:rPr>
              <w:t> </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339,8</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6195,7</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339,8</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339,8</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339,8</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339,8</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339,8</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339,8</w:t>
            </w:r>
          </w:p>
        </w:tc>
        <w:tc>
          <w:tcPr>
            <w:tcW w:w="339"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8574,3</w:t>
            </w:r>
          </w:p>
        </w:tc>
      </w:tr>
      <w:tr w:rsidR="009B48FF" w:rsidRPr="00C7543F" w:rsidTr="00B26D6F">
        <w:trPr>
          <w:trHeight w:val="113"/>
        </w:trPr>
        <w:tc>
          <w:tcPr>
            <w:tcW w:w="250" w:type="pct"/>
            <w:shd w:val="clear" w:color="auto" w:fill="auto"/>
            <w:noWrap/>
            <w:vAlign w:val="bottom"/>
            <w:hideMark/>
          </w:tcPr>
          <w:p w:rsidR="009B48FF" w:rsidRPr="00C7543F" w:rsidRDefault="009B48FF" w:rsidP="009B48FF">
            <w:pPr>
              <w:ind w:left="-57" w:right="-57"/>
              <w:rPr>
                <w:b/>
                <w:bCs/>
                <w:color w:val="000000"/>
              </w:rPr>
            </w:pPr>
            <w:r w:rsidRPr="00C7543F">
              <w:rPr>
                <w:b/>
                <w:bCs/>
                <w:color w:val="000000"/>
              </w:rPr>
              <w:t> </w:t>
            </w:r>
          </w:p>
        </w:tc>
        <w:tc>
          <w:tcPr>
            <w:tcW w:w="1134" w:type="pct"/>
            <w:shd w:val="clear" w:color="auto" w:fill="auto"/>
            <w:vAlign w:val="bottom"/>
            <w:hideMark/>
          </w:tcPr>
          <w:p w:rsidR="009B48FF" w:rsidRPr="00C7543F" w:rsidRDefault="009B48FF" w:rsidP="009B48FF">
            <w:pPr>
              <w:ind w:left="-57" w:right="-57"/>
              <w:rPr>
                <w:b/>
                <w:bCs/>
                <w:color w:val="000000"/>
              </w:rPr>
            </w:pPr>
            <w:r w:rsidRPr="00C7543F">
              <w:rPr>
                <w:b/>
                <w:bCs/>
                <w:color w:val="000000"/>
              </w:rPr>
              <w:t>Тариф на подключение (плата за подключение)</w:t>
            </w:r>
          </w:p>
        </w:tc>
        <w:tc>
          <w:tcPr>
            <w:tcW w:w="549" w:type="pct"/>
            <w:shd w:val="clear" w:color="auto" w:fill="auto"/>
            <w:vAlign w:val="bottom"/>
            <w:hideMark/>
          </w:tcPr>
          <w:p w:rsidR="009B48FF" w:rsidRPr="00C7543F" w:rsidRDefault="009B48FF" w:rsidP="009B48FF">
            <w:pPr>
              <w:ind w:left="-57" w:right="-57"/>
              <w:rPr>
                <w:b/>
                <w:bCs/>
                <w:color w:val="000000"/>
              </w:rPr>
            </w:pPr>
            <w:r w:rsidRPr="00C7543F">
              <w:rPr>
                <w:b/>
                <w:bCs/>
                <w:color w:val="000000"/>
              </w:rPr>
              <w:t> </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339,8</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6195,7</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339,8</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339,8</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339,8</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339,8</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339,8</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339,8</w:t>
            </w:r>
          </w:p>
        </w:tc>
        <w:tc>
          <w:tcPr>
            <w:tcW w:w="339"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8574,3</w:t>
            </w:r>
          </w:p>
        </w:tc>
      </w:tr>
      <w:tr w:rsidR="009B48FF" w:rsidRPr="00C7543F" w:rsidTr="00B26D6F">
        <w:trPr>
          <w:trHeight w:val="113"/>
        </w:trPr>
        <w:tc>
          <w:tcPr>
            <w:tcW w:w="250" w:type="pct"/>
            <w:shd w:val="clear" w:color="auto" w:fill="auto"/>
            <w:noWrap/>
            <w:vAlign w:val="bottom"/>
            <w:hideMark/>
          </w:tcPr>
          <w:p w:rsidR="009B48FF" w:rsidRPr="00C7543F" w:rsidRDefault="009B48FF" w:rsidP="009B48FF">
            <w:pPr>
              <w:ind w:left="-57" w:right="-57"/>
              <w:rPr>
                <w:color w:val="000000"/>
              </w:rPr>
            </w:pPr>
            <w:r w:rsidRPr="00C7543F">
              <w:rPr>
                <w:color w:val="000000"/>
              </w:rPr>
              <w:t>1.4.</w:t>
            </w:r>
          </w:p>
        </w:tc>
        <w:tc>
          <w:tcPr>
            <w:tcW w:w="1134" w:type="pct"/>
            <w:shd w:val="clear" w:color="auto" w:fill="auto"/>
            <w:vAlign w:val="bottom"/>
            <w:hideMark/>
          </w:tcPr>
          <w:p w:rsidR="009B48FF" w:rsidRPr="00C7543F" w:rsidRDefault="009B48FF" w:rsidP="009B48FF">
            <w:pPr>
              <w:ind w:left="-57" w:right="-57"/>
              <w:rPr>
                <w:color w:val="000000"/>
              </w:rPr>
            </w:pPr>
            <w:r w:rsidRPr="00C7543F">
              <w:rPr>
                <w:color w:val="000000"/>
              </w:rPr>
              <w:t>Строительство КЛ 6 кВ до проектируемой ТП в районе площадки нового строительства "ул. Свердлова ( р-н ДК "Юбилейный")"</w:t>
            </w:r>
          </w:p>
        </w:tc>
        <w:tc>
          <w:tcPr>
            <w:tcW w:w="549" w:type="pct"/>
            <w:shd w:val="clear" w:color="auto" w:fill="auto"/>
            <w:vAlign w:val="bottom"/>
            <w:hideMark/>
          </w:tcPr>
          <w:p w:rsidR="009B48FF" w:rsidRPr="00C7543F" w:rsidRDefault="009B48FF" w:rsidP="009B48FF">
            <w:pPr>
              <w:ind w:left="-57" w:right="-57"/>
              <w:rPr>
                <w:color w:val="000000"/>
              </w:rPr>
            </w:pPr>
            <w:r w:rsidRPr="00C7543F">
              <w:rPr>
                <w:color w:val="000000"/>
              </w:rPr>
              <w:t>КЛ-10 кВ 0,46 км</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626,1</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39" w:type="pct"/>
            <w:shd w:val="clear" w:color="auto" w:fill="auto"/>
            <w:vAlign w:val="center"/>
            <w:hideMark/>
          </w:tcPr>
          <w:p w:rsidR="009B48FF" w:rsidRPr="00C7543F" w:rsidRDefault="009B48FF" w:rsidP="009B48FF">
            <w:pPr>
              <w:ind w:left="-57" w:right="-57"/>
              <w:jc w:val="center"/>
              <w:rPr>
                <w:color w:val="000000"/>
              </w:rPr>
            </w:pPr>
            <w:r w:rsidRPr="00C7543F">
              <w:rPr>
                <w:color w:val="000000"/>
              </w:rPr>
              <w:t>626,1</w:t>
            </w:r>
          </w:p>
        </w:tc>
      </w:tr>
      <w:tr w:rsidR="009B48FF" w:rsidRPr="00C7543F" w:rsidTr="00B26D6F">
        <w:trPr>
          <w:trHeight w:val="113"/>
        </w:trPr>
        <w:tc>
          <w:tcPr>
            <w:tcW w:w="250" w:type="pct"/>
            <w:shd w:val="clear" w:color="auto" w:fill="auto"/>
            <w:noWrap/>
            <w:vAlign w:val="bottom"/>
            <w:hideMark/>
          </w:tcPr>
          <w:p w:rsidR="009B48FF" w:rsidRPr="00C7543F" w:rsidRDefault="009B48FF" w:rsidP="009B48FF">
            <w:pPr>
              <w:ind w:left="-57" w:right="-57"/>
              <w:rPr>
                <w:color w:val="000000"/>
              </w:rPr>
            </w:pPr>
            <w:r w:rsidRPr="00C7543F">
              <w:rPr>
                <w:color w:val="000000"/>
              </w:rPr>
              <w:t>1.5.</w:t>
            </w:r>
          </w:p>
        </w:tc>
        <w:tc>
          <w:tcPr>
            <w:tcW w:w="1134" w:type="pct"/>
            <w:shd w:val="clear" w:color="auto" w:fill="auto"/>
            <w:vAlign w:val="bottom"/>
            <w:hideMark/>
          </w:tcPr>
          <w:p w:rsidR="009B48FF" w:rsidRPr="00C7543F" w:rsidRDefault="009B48FF" w:rsidP="009B48FF">
            <w:pPr>
              <w:ind w:left="-57" w:right="-57"/>
              <w:rPr>
                <w:color w:val="000000"/>
              </w:rPr>
            </w:pPr>
            <w:r w:rsidRPr="00C7543F">
              <w:rPr>
                <w:color w:val="000000"/>
              </w:rPr>
              <w:t>Строительство КЛ 0,4 кВ от проектируемой ТП до площадки нового строительства "ул. Свердлова ( р-н ДК "Юбилейный")"</w:t>
            </w:r>
          </w:p>
        </w:tc>
        <w:tc>
          <w:tcPr>
            <w:tcW w:w="549" w:type="pct"/>
            <w:shd w:val="clear" w:color="auto" w:fill="auto"/>
            <w:vAlign w:val="bottom"/>
            <w:hideMark/>
          </w:tcPr>
          <w:p w:rsidR="009B48FF" w:rsidRPr="00C7543F" w:rsidRDefault="009B48FF" w:rsidP="009B48FF">
            <w:pPr>
              <w:ind w:left="-57" w:right="-57"/>
              <w:rPr>
                <w:color w:val="000000"/>
              </w:rPr>
            </w:pPr>
            <w:r w:rsidRPr="00C7543F">
              <w:rPr>
                <w:color w:val="000000"/>
              </w:rPr>
              <w:t>КЛ-0,4 кВ0,41 км</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130,7</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130,7</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130,7</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130,7</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130,7</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130,7</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130,7</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130,7</w:t>
            </w:r>
          </w:p>
        </w:tc>
        <w:tc>
          <w:tcPr>
            <w:tcW w:w="339" w:type="pct"/>
            <w:shd w:val="clear" w:color="auto" w:fill="auto"/>
            <w:vAlign w:val="center"/>
            <w:hideMark/>
          </w:tcPr>
          <w:p w:rsidR="009B48FF" w:rsidRPr="00C7543F" w:rsidRDefault="009B48FF" w:rsidP="009B48FF">
            <w:pPr>
              <w:ind w:left="-57" w:right="-57"/>
              <w:jc w:val="center"/>
              <w:rPr>
                <w:color w:val="000000"/>
              </w:rPr>
            </w:pPr>
            <w:r w:rsidRPr="00C7543F">
              <w:rPr>
                <w:color w:val="000000"/>
              </w:rPr>
              <w:t>1045,6</w:t>
            </w:r>
          </w:p>
        </w:tc>
      </w:tr>
      <w:tr w:rsidR="009B48FF" w:rsidRPr="00C7543F" w:rsidTr="00B26D6F">
        <w:trPr>
          <w:trHeight w:val="113"/>
        </w:trPr>
        <w:tc>
          <w:tcPr>
            <w:tcW w:w="250" w:type="pct"/>
            <w:shd w:val="clear" w:color="auto" w:fill="auto"/>
            <w:noWrap/>
            <w:vAlign w:val="bottom"/>
            <w:hideMark/>
          </w:tcPr>
          <w:p w:rsidR="009B48FF" w:rsidRPr="00C7543F" w:rsidRDefault="009B48FF" w:rsidP="009B48FF">
            <w:pPr>
              <w:ind w:left="-57" w:right="-57"/>
              <w:rPr>
                <w:color w:val="000000"/>
              </w:rPr>
            </w:pPr>
            <w:r w:rsidRPr="00C7543F">
              <w:rPr>
                <w:color w:val="000000"/>
              </w:rPr>
              <w:t>1.6.</w:t>
            </w:r>
          </w:p>
        </w:tc>
        <w:tc>
          <w:tcPr>
            <w:tcW w:w="1134" w:type="pct"/>
            <w:shd w:val="clear" w:color="auto" w:fill="auto"/>
            <w:vAlign w:val="bottom"/>
            <w:hideMark/>
          </w:tcPr>
          <w:p w:rsidR="009B48FF" w:rsidRPr="00C7543F" w:rsidRDefault="009B48FF" w:rsidP="009B48FF">
            <w:pPr>
              <w:ind w:left="-57" w:right="-57"/>
              <w:rPr>
                <w:color w:val="000000"/>
              </w:rPr>
            </w:pPr>
            <w:r w:rsidRPr="00C7543F">
              <w:rPr>
                <w:color w:val="000000"/>
              </w:rPr>
              <w:t>Строительство двухтрансформаторной подстанции ТП 6/0,4 кВ районе площадки нового строительства "ул. Свердлова ( р-н ДК "Юбилейный")"</w:t>
            </w:r>
          </w:p>
        </w:tc>
        <w:tc>
          <w:tcPr>
            <w:tcW w:w="549" w:type="pct"/>
            <w:shd w:val="clear" w:color="auto" w:fill="auto"/>
            <w:vAlign w:val="bottom"/>
            <w:hideMark/>
          </w:tcPr>
          <w:p w:rsidR="009B48FF" w:rsidRPr="00C7543F" w:rsidRDefault="009B48FF" w:rsidP="009B48FF">
            <w:pPr>
              <w:ind w:left="-57" w:right="-57"/>
              <w:rPr>
                <w:color w:val="000000"/>
              </w:rPr>
            </w:pPr>
            <w:r w:rsidRPr="00C7543F">
              <w:rPr>
                <w:color w:val="000000"/>
              </w:rPr>
              <w:t>ТП с трансформаторами 2*250 кВА</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3860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39" w:type="pct"/>
            <w:shd w:val="clear" w:color="auto" w:fill="auto"/>
            <w:vAlign w:val="center"/>
            <w:hideMark/>
          </w:tcPr>
          <w:p w:rsidR="009B48FF" w:rsidRPr="00C7543F" w:rsidRDefault="009B48FF" w:rsidP="009B48FF">
            <w:pPr>
              <w:ind w:left="-57" w:right="-57"/>
              <w:jc w:val="center"/>
              <w:rPr>
                <w:color w:val="000000"/>
              </w:rPr>
            </w:pPr>
            <w:r w:rsidRPr="00C7543F">
              <w:rPr>
                <w:color w:val="000000"/>
              </w:rPr>
              <w:t>3860</w:t>
            </w:r>
          </w:p>
        </w:tc>
      </w:tr>
      <w:tr w:rsidR="009B48FF" w:rsidRPr="00C7543F" w:rsidTr="00B26D6F">
        <w:trPr>
          <w:trHeight w:val="113"/>
        </w:trPr>
        <w:tc>
          <w:tcPr>
            <w:tcW w:w="250" w:type="pct"/>
            <w:shd w:val="clear" w:color="auto" w:fill="auto"/>
            <w:noWrap/>
            <w:vAlign w:val="bottom"/>
            <w:hideMark/>
          </w:tcPr>
          <w:p w:rsidR="009B48FF" w:rsidRPr="00C7543F" w:rsidRDefault="009B48FF" w:rsidP="009B48FF">
            <w:pPr>
              <w:ind w:left="-57" w:right="-57"/>
              <w:rPr>
                <w:color w:val="000000"/>
              </w:rPr>
            </w:pPr>
            <w:r w:rsidRPr="00C7543F">
              <w:rPr>
                <w:color w:val="000000"/>
              </w:rPr>
              <w:t> </w:t>
            </w:r>
          </w:p>
        </w:tc>
        <w:tc>
          <w:tcPr>
            <w:tcW w:w="1134" w:type="pct"/>
            <w:shd w:val="clear" w:color="auto" w:fill="auto"/>
            <w:vAlign w:val="bottom"/>
            <w:hideMark/>
          </w:tcPr>
          <w:p w:rsidR="009B48FF" w:rsidRPr="00C7543F" w:rsidRDefault="009B48FF" w:rsidP="009B48FF">
            <w:pPr>
              <w:ind w:left="-57" w:right="-57"/>
              <w:rPr>
                <w:b/>
                <w:bCs/>
                <w:color w:val="000000"/>
              </w:rPr>
            </w:pPr>
            <w:r w:rsidRPr="00C7543F">
              <w:rPr>
                <w:b/>
                <w:bCs/>
                <w:color w:val="000000"/>
              </w:rPr>
              <w:t>Источники финансирования:</w:t>
            </w:r>
          </w:p>
        </w:tc>
        <w:tc>
          <w:tcPr>
            <w:tcW w:w="549" w:type="pct"/>
            <w:shd w:val="clear" w:color="auto" w:fill="auto"/>
            <w:vAlign w:val="bottom"/>
            <w:hideMark/>
          </w:tcPr>
          <w:p w:rsidR="009B48FF" w:rsidRPr="00C7543F" w:rsidRDefault="009B48FF" w:rsidP="009B48FF">
            <w:pPr>
              <w:ind w:left="-57" w:right="-57"/>
              <w:rPr>
                <w:b/>
                <w:bCs/>
                <w:color w:val="000000"/>
              </w:rPr>
            </w:pPr>
            <w:r w:rsidRPr="00C7543F">
              <w:rPr>
                <w:b/>
                <w:bCs/>
                <w:color w:val="000000"/>
              </w:rPr>
              <w:t> </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130,7</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4616,8</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130,7</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130,7</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130,7</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130,7</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130,7</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130,7</w:t>
            </w:r>
          </w:p>
        </w:tc>
        <w:tc>
          <w:tcPr>
            <w:tcW w:w="339"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5531,7</w:t>
            </w:r>
          </w:p>
        </w:tc>
      </w:tr>
      <w:tr w:rsidR="009B48FF" w:rsidRPr="00C7543F" w:rsidTr="00B26D6F">
        <w:trPr>
          <w:trHeight w:val="113"/>
        </w:trPr>
        <w:tc>
          <w:tcPr>
            <w:tcW w:w="250" w:type="pct"/>
            <w:shd w:val="clear" w:color="auto" w:fill="auto"/>
            <w:noWrap/>
            <w:vAlign w:val="bottom"/>
            <w:hideMark/>
          </w:tcPr>
          <w:p w:rsidR="009B48FF" w:rsidRPr="00C7543F" w:rsidRDefault="009B48FF" w:rsidP="009B48FF">
            <w:pPr>
              <w:ind w:left="-57" w:right="-57"/>
              <w:rPr>
                <w:color w:val="000000"/>
              </w:rPr>
            </w:pPr>
            <w:r w:rsidRPr="00C7543F">
              <w:rPr>
                <w:color w:val="000000"/>
              </w:rPr>
              <w:t> </w:t>
            </w:r>
          </w:p>
        </w:tc>
        <w:tc>
          <w:tcPr>
            <w:tcW w:w="1134" w:type="pct"/>
            <w:shd w:val="clear" w:color="auto" w:fill="auto"/>
            <w:vAlign w:val="bottom"/>
            <w:hideMark/>
          </w:tcPr>
          <w:p w:rsidR="009B48FF" w:rsidRPr="00C7543F" w:rsidRDefault="009B48FF" w:rsidP="009B48FF">
            <w:pPr>
              <w:ind w:left="-57" w:right="-57"/>
              <w:rPr>
                <w:b/>
                <w:bCs/>
                <w:color w:val="000000"/>
              </w:rPr>
            </w:pPr>
            <w:r w:rsidRPr="00C7543F">
              <w:rPr>
                <w:b/>
                <w:bCs/>
                <w:color w:val="000000"/>
              </w:rPr>
              <w:t>Тариф на подключение (плата за подключение)</w:t>
            </w:r>
          </w:p>
        </w:tc>
        <w:tc>
          <w:tcPr>
            <w:tcW w:w="549" w:type="pct"/>
            <w:shd w:val="clear" w:color="auto" w:fill="auto"/>
            <w:vAlign w:val="bottom"/>
            <w:hideMark/>
          </w:tcPr>
          <w:p w:rsidR="009B48FF" w:rsidRPr="00C7543F" w:rsidRDefault="009B48FF" w:rsidP="009B48FF">
            <w:pPr>
              <w:ind w:left="-57" w:right="-57"/>
              <w:rPr>
                <w:b/>
                <w:bCs/>
                <w:color w:val="000000"/>
              </w:rPr>
            </w:pPr>
            <w:r w:rsidRPr="00C7543F">
              <w:rPr>
                <w:b/>
                <w:bCs/>
                <w:color w:val="000000"/>
              </w:rPr>
              <w:t> </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130,7</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4616,8</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130,7</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130,7</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130,7</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130,7</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130,7</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130,7</w:t>
            </w:r>
          </w:p>
        </w:tc>
        <w:tc>
          <w:tcPr>
            <w:tcW w:w="339"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5531,7</w:t>
            </w:r>
          </w:p>
        </w:tc>
      </w:tr>
      <w:tr w:rsidR="009B48FF" w:rsidRPr="00C7543F" w:rsidTr="00B26D6F">
        <w:trPr>
          <w:trHeight w:val="113"/>
        </w:trPr>
        <w:tc>
          <w:tcPr>
            <w:tcW w:w="250" w:type="pct"/>
            <w:shd w:val="clear" w:color="auto" w:fill="auto"/>
            <w:noWrap/>
            <w:vAlign w:val="bottom"/>
            <w:hideMark/>
          </w:tcPr>
          <w:p w:rsidR="009B48FF" w:rsidRPr="00C7543F" w:rsidRDefault="009B48FF" w:rsidP="009B48FF">
            <w:pPr>
              <w:ind w:left="-57" w:right="-57"/>
              <w:rPr>
                <w:color w:val="000000"/>
              </w:rPr>
            </w:pPr>
            <w:r w:rsidRPr="00C7543F">
              <w:rPr>
                <w:color w:val="000000"/>
              </w:rPr>
              <w:t>1.7.</w:t>
            </w:r>
          </w:p>
        </w:tc>
        <w:tc>
          <w:tcPr>
            <w:tcW w:w="1134" w:type="pct"/>
            <w:shd w:val="clear" w:color="auto" w:fill="auto"/>
            <w:vAlign w:val="bottom"/>
            <w:hideMark/>
          </w:tcPr>
          <w:p w:rsidR="009B48FF" w:rsidRPr="00C7543F" w:rsidRDefault="009B48FF" w:rsidP="009B48FF">
            <w:pPr>
              <w:ind w:left="-57" w:right="-57"/>
              <w:rPr>
                <w:color w:val="000000"/>
              </w:rPr>
            </w:pPr>
            <w:r w:rsidRPr="00C7543F">
              <w:rPr>
                <w:color w:val="000000"/>
              </w:rPr>
              <w:t>Строительство КЛ 6 кВ до проектируемой ТП в районе площадки нового строительства "ул. Стадионная"</w:t>
            </w:r>
          </w:p>
        </w:tc>
        <w:tc>
          <w:tcPr>
            <w:tcW w:w="549" w:type="pct"/>
            <w:shd w:val="clear" w:color="auto" w:fill="auto"/>
            <w:vAlign w:val="bottom"/>
            <w:hideMark/>
          </w:tcPr>
          <w:p w:rsidR="009B48FF" w:rsidRPr="00C7543F" w:rsidRDefault="009B48FF" w:rsidP="009B48FF">
            <w:pPr>
              <w:ind w:left="-57" w:right="-57"/>
              <w:rPr>
                <w:color w:val="000000"/>
              </w:rPr>
            </w:pPr>
            <w:r w:rsidRPr="00C7543F">
              <w:rPr>
                <w:color w:val="000000"/>
              </w:rPr>
              <w:t>КЛ-10 кВ 0,72 км</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979,9</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39" w:type="pct"/>
            <w:shd w:val="clear" w:color="auto" w:fill="auto"/>
            <w:vAlign w:val="center"/>
            <w:hideMark/>
          </w:tcPr>
          <w:p w:rsidR="009B48FF" w:rsidRPr="00C7543F" w:rsidRDefault="009B48FF" w:rsidP="009B48FF">
            <w:pPr>
              <w:ind w:left="-57" w:right="-57"/>
              <w:jc w:val="center"/>
              <w:rPr>
                <w:color w:val="000000"/>
              </w:rPr>
            </w:pPr>
            <w:r w:rsidRPr="00C7543F">
              <w:rPr>
                <w:color w:val="000000"/>
              </w:rPr>
              <w:t>979,9</w:t>
            </w:r>
          </w:p>
        </w:tc>
      </w:tr>
      <w:tr w:rsidR="009B48FF" w:rsidRPr="00C7543F" w:rsidTr="00B26D6F">
        <w:trPr>
          <w:trHeight w:val="113"/>
        </w:trPr>
        <w:tc>
          <w:tcPr>
            <w:tcW w:w="250" w:type="pct"/>
            <w:shd w:val="clear" w:color="auto" w:fill="auto"/>
            <w:noWrap/>
            <w:vAlign w:val="bottom"/>
            <w:hideMark/>
          </w:tcPr>
          <w:p w:rsidR="009B48FF" w:rsidRPr="00C7543F" w:rsidRDefault="009B48FF" w:rsidP="009B48FF">
            <w:pPr>
              <w:ind w:left="-57" w:right="-57"/>
              <w:rPr>
                <w:color w:val="000000"/>
              </w:rPr>
            </w:pPr>
            <w:r w:rsidRPr="00C7543F">
              <w:rPr>
                <w:color w:val="000000"/>
              </w:rPr>
              <w:t>1.8.</w:t>
            </w:r>
          </w:p>
        </w:tc>
        <w:tc>
          <w:tcPr>
            <w:tcW w:w="1134" w:type="pct"/>
            <w:shd w:val="clear" w:color="auto" w:fill="auto"/>
            <w:vAlign w:val="bottom"/>
            <w:hideMark/>
          </w:tcPr>
          <w:p w:rsidR="009B48FF" w:rsidRPr="00C7543F" w:rsidRDefault="009B48FF" w:rsidP="009B48FF">
            <w:pPr>
              <w:ind w:left="-57" w:right="-57"/>
              <w:rPr>
                <w:color w:val="000000"/>
              </w:rPr>
            </w:pPr>
            <w:r w:rsidRPr="00C7543F">
              <w:rPr>
                <w:color w:val="000000"/>
              </w:rPr>
              <w:t>Строительство КЛ 0,4 кВ от проектируемой ТП до площадки нового строительства "ул. Стадионная"</w:t>
            </w:r>
          </w:p>
        </w:tc>
        <w:tc>
          <w:tcPr>
            <w:tcW w:w="549" w:type="pct"/>
            <w:shd w:val="clear" w:color="auto" w:fill="auto"/>
            <w:vAlign w:val="bottom"/>
            <w:hideMark/>
          </w:tcPr>
          <w:p w:rsidR="009B48FF" w:rsidRPr="00C7543F" w:rsidRDefault="009B48FF" w:rsidP="009B48FF">
            <w:pPr>
              <w:ind w:left="-57" w:right="-57"/>
              <w:rPr>
                <w:color w:val="000000"/>
              </w:rPr>
            </w:pPr>
            <w:r w:rsidRPr="00C7543F">
              <w:rPr>
                <w:color w:val="000000"/>
              </w:rPr>
              <w:t>КЛ-0,4 кВ 0,64 км</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209,1</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209,1</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209,1</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209,1</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209,1</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209,1</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209,1</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209,1</w:t>
            </w:r>
          </w:p>
        </w:tc>
        <w:tc>
          <w:tcPr>
            <w:tcW w:w="339" w:type="pct"/>
            <w:shd w:val="clear" w:color="auto" w:fill="auto"/>
            <w:vAlign w:val="center"/>
            <w:hideMark/>
          </w:tcPr>
          <w:p w:rsidR="009B48FF" w:rsidRPr="00C7543F" w:rsidRDefault="009B48FF" w:rsidP="009B48FF">
            <w:pPr>
              <w:ind w:left="-57" w:right="-57"/>
              <w:jc w:val="center"/>
              <w:rPr>
                <w:color w:val="000000"/>
              </w:rPr>
            </w:pPr>
            <w:r w:rsidRPr="00C7543F">
              <w:rPr>
                <w:color w:val="000000"/>
              </w:rPr>
              <w:t>1672,8</w:t>
            </w:r>
          </w:p>
        </w:tc>
      </w:tr>
      <w:tr w:rsidR="009B48FF" w:rsidRPr="00C7543F" w:rsidTr="00B26D6F">
        <w:trPr>
          <w:trHeight w:val="113"/>
        </w:trPr>
        <w:tc>
          <w:tcPr>
            <w:tcW w:w="250" w:type="pct"/>
            <w:shd w:val="clear" w:color="auto" w:fill="auto"/>
            <w:noWrap/>
            <w:vAlign w:val="bottom"/>
            <w:hideMark/>
          </w:tcPr>
          <w:p w:rsidR="009B48FF" w:rsidRPr="00C7543F" w:rsidRDefault="009B48FF" w:rsidP="009B48FF">
            <w:pPr>
              <w:ind w:left="-57" w:right="-57"/>
              <w:rPr>
                <w:color w:val="000000"/>
              </w:rPr>
            </w:pPr>
            <w:r w:rsidRPr="00C7543F">
              <w:rPr>
                <w:color w:val="000000"/>
              </w:rPr>
              <w:t>1.9.</w:t>
            </w:r>
          </w:p>
        </w:tc>
        <w:tc>
          <w:tcPr>
            <w:tcW w:w="1134" w:type="pct"/>
            <w:shd w:val="clear" w:color="auto" w:fill="auto"/>
            <w:vAlign w:val="bottom"/>
            <w:hideMark/>
          </w:tcPr>
          <w:p w:rsidR="009B48FF" w:rsidRPr="00C7543F" w:rsidRDefault="009B48FF" w:rsidP="009B48FF">
            <w:pPr>
              <w:ind w:left="-57" w:right="-57"/>
              <w:rPr>
                <w:color w:val="000000"/>
              </w:rPr>
            </w:pPr>
            <w:r w:rsidRPr="00C7543F">
              <w:rPr>
                <w:color w:val="000000"/>
              </w:rPr>
              <w:t>Строительство двухтрансформаторной подстанции ТП 6/0,4 кВ районе площадки нового строительства "ул. Стадионная"</w:t>
            </w:r>
          </w:p>
        </w:tc>
        <w:tc>
          <w:tcPr>
            <w:tcW w:w="549" w:type="pct"/>
            <w:shd w:val="clear" w:color="auto" w:fill="auto"/>
            <w:vAlign w:val="bottom"/>
            <w:hideMark/>
          </w:tcPr>
          <w:p w:rsidR="009B48FF" w:rsidRPr="00C7543F" w:rsidRDefault="009B48FF" w:rsidP="009B48FF">
            <w:pPr>
              <w:ind w:left="-57" w:right="-57"/>
              <w:rPr>
                <w:color w:val="000000"/>
              </w:rPr>
            </w:pPr>
            <w:r w:rsidRPr="00C7543F">
              <w:rPr>
                <w:color w:val="000000"/>
              </w:rPr>
              <w:t>ТП с трансформаторами 2*400 кВА</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4248</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39" w:type="pct"/>
            <w:shd w:val="clear" w:color="auto" w:fill="auto"/>
            <w:vAlign w:val="center"/>
            <w:hideMark/>
          </w:tcPr>
          <w:p w:rsidR="009B48FF" w:rsidRPr="00C7543F" w:rsidRDefault="009B48FF" w:rsidP="009B48FF">
            <w:pPr>
              <w:ind w:left="-57" w:right="-57"/>
              <w:jc w:val="center"/>
              <w:rPr>
                <w:color w:val="000000"/>
              </w:rPr>
            </w:pPr>
            <w:r w:rsidRPr="00C7543F">
              <w:rPr>
                <w:color w:val="000000"/>
              </w:rPr>
              <w:t>4248</w:t>
            </w:r>
          </w:p>
        </w:tc>
      </w:tr>
      <w:tr w:rsidR="009B48FF" w:rsidRPr="00C7543F" w:rsidTr="00B26D6F">
        <w:trPr>
          <w:trHeight w:val="113"/>
        </w:trPr>
        <w:tc>
          <w:tcPr>
            <w:tcW w:w="250" w:type="pct"/>
            <w:shd w:val="clear" w:color="auto" w:fill="auto"/>
            <w:noWrap/>
            <w:vAlign w:val="bottom"/>
            <w:hideMark/>
          </w:tcPr>
          <w:p w:rsidR="009B48FF" w:rsidRPr="00C7543F" w:rsidRDefault="009B48FF" w:rsidP="009B48FF">
            <w:pPr>
              <w:ind w:left="-57" w:right="-57"/>
              <w:rPr>
                <w:color w:val="000000"/>
              </w:rPr>
            </w:pPr>
            <w:r w:rsidRPr="00C7543F">
              <w:rPr>
                <w:color w:val="000000"/>
              </w:rPr>
              <w:t> </w:t>
            </w:r>
          </w:p>
        </w:tc>
        <w:tc>
          <w:tcPr>
            <w:tcW w:w="1134" w:type="pct"/>
            <w:shd w:val="clear" w:color="auto" w:fill="auto"/>
            <w:vAlign w:val="bottom"/>
            <w:hideMark/>
          </w:tcPr>
          <w:p w:rsidR="009B48FF" w:rsidRPr="00C7543F" w:rsidRDefault="009B48FF" w:rsidP="009B48FF">
            <w:pPr>
              <w:ind w:left="-57" w:right="-57"/>
              <w:rPr>
                <w:b/>
                <w:bCs/>
                <w:color w:val="000000"/>
              </w:rPr>
            </w:pPr>
            <w:r w:rsidRPr="00C7543F">
              <w:rPr>
                <w:b/>
                <w:bCs/>
                <w:color w:val="000000"/>
              </w:rPr>
              <w:t>Источники финансирования:</w:t>
            </w:r>
          </w:p>
        </w:tc>
        <w:tc>
          <w:tcPr>
            <w:tcW w:w="549" w:type="pct"/>
            <w:shd w:val="clear" w:color="auto" w:fill="auto"/>
            <w:vAlign w:val="bottom"/>
            <w:hideMark/>
          </w:tcPr>
          <w:p w:rsidR="009B48FF" w:rsidRPr="00C7543F" w:rsidRDefault="009B48FF" w:rsidP="009B48FF">
            <w:pPr>
              <w:ind w:left="-57" w:right="-57"/>
              <w:rPr>
                <w:b/>
                <w:bCs/>
                <w:color w:val="000000"/>
              </w:rPr>
            </w:pPr>
            <w:r w:rsidRPr="00C7543F">
              <w:rPr>
                <w:b/>
                <w:bCs/>
                <w:color w:val="000000"/>
              </w:rPr>
              <w:t> </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209,1</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209,1</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5437</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209,1</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209,1</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209,1</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209,1</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209,1</w:t>
            </w:r>
          </w:p>
        </w:tc>
        <w:tc>
          <w:tcPr>
            <w:tcW w:w="339"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6900,7</w:t>
            </w:r>
          </w:p>
        </w:tc>
      </w:tr>
      <w:tr w:rsidR="009B48FF" w:rsidRPr="00C7543F" w:rsidTr="00B26D6F">
        <w:trPr>
          <w:trHeight w:val="113"/>
        </w:trPr>
        <w:tc>
          <w:tcPr>
            <w:tcW w:w="250" w:type="pct"/>
            <w:shd w:val="clear" w:color="auto" w:fill="auto"/>
            <w:noWrap/>
            <w:vAlign w:val="bottom"/>
            <w:hideMark/>
          </w:tcPr>
          <w:p w:rsidR="009B48FF" w:rsidRPr="00C7543F" w:rsidRDefault="009B48FF" w:rsidP="009B48FF">
            <w:pPr>
              <w:ind w:left="-57" w:right="-57"/>
              <w:rPr>
                <w:color w:val="000000"/>
              </w:rPr>
            </w:pPr>
            <w:r w:rsidRPr="00C7543F">
              <w:rPr>
                <w:color w:val="000000"/>
              </w:rPr>
              <w:t> </w:t>
            </w:r>
          </w:p>
        </w:tc>
        <w:tc>
          <w:tcPr>
            <w:tcW w:w="1134" w:type="pct"/>
            <w:shd w:val="clear" w:color="auto" w:fill="auto"/>
            <w:vAlign w:val="bottom"/>
            <w:hideMark/>
          </w:tcPr>
          <w:p w:rsidR="009B48FF" w:rsidRPr="00C7543F" w:rsidRDefault="009B48FF" w:rsidP="009B48FF">
            <w:pPr>
              <w:ind w:left="-57" w:right="-57"/>
              <w:rPr>
                <w:b/>
                <w:bCs/>
                <w:color w:val="000000"/>
              </w:rPr>
            </w:pPr>
            <w:r w:rsidRPr="00C7543F">
              <w:rPr>
                <w:b/>
                <w:bCs/>
                <w:color w:val="000000"/>
              </w:rPr>
              <w:t>Тариф на подключение (плата за подключение)</w:t>
            </w:r>
          </w:p>
        </w:tc>
        <w:tc>
          <w:tcPr>
            <w:tcW w:w="549" w:type="pct"/>
            <w:shd w:val="clear" w:color="auto" w:fill="auto"/>
            <w:vAlign w:val="bottom"/>
            <w:hideMark/>
          </w:tcPr>
          <w:p w:rsidR="009B48FF" w:rsidRPr="00C7543F" w:rsidRDefault="009B48FF" w:rsidP="009B48FF">
            <w:pPr>
              <w:ind w:left="-57" w:right="-57"/>
              <w:rPr>
                <w:b/>
                <w:bCs/>
                <w:color w:val="000000"/>
              </w:rPr>
            </w:pPr>
            <w:r w:rsidRPr="00C7543F">
              <w:rPr>
                <w:b/>
                <w:bCs/>
                <w:color w:val="000000"/>
              </w:rPr>
              <w:t> </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209,1</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209,1</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5437</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209,1</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209,1</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209,1</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209,1</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209,1</w:t>
            </w:r>
          </w:p>
        </w:tc>
        <w:tc>
          <w:tcPr>
            <w:tcW w:w="339"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6900,7</w:t>
            </w:r>
          </w:p>
        </w:tc>
      </w:tr>
      <w:tr w:rsidR="009B48FF" w:rsidRPr="00C7543F" w:rsidTr="00B26D6F">
        <w:trPr>
          <w:trHeight w:val="113"/>
        </w:trPr>
        <w:tc>
          <w:tcPr>
            <w:tcW w:w="250" w:type="pct"/>
            <w:shd w:val="clear" w:color="auto" w:fill="auto"/>
            <w:noWrap/>
            <w:vAlign w:val="bottom"/>
            <w:hideMark/>
          </w:tcPr>
          <w:p w:rsidR="009B48FF" w:rsidRPr="00C7543F" w:rsidRDefault="009B48FF" w:rsidP="009B48FF">
            <w:pPr>
              <w:ind w:left="-57" w:right="-57"/>
              <w:rPr>
                <w:color w:val="000000"/>
              </w:rPr>
            </w:pPr>
            <w:r w:rsidRPr="00C7543F">
              <w:rPr>
                <w:color w:val="000000"/>
              </w:rPr>
              <w:t>1.10.</w:t>
            </w:r>
          </w:p>
        </w:tc>
        <w:tc>
          <w:tcPr>
            <w:tcW w:w="1134" w:type="pct"/>
            <w:shd w:val="clear" w:color="auto" w:fill="auto"/>
            <w:vAlign w:val="bottom"/>
            <w:hideMark/>
          </w:tcPr>
          <w:p w:rsidR="009B48FF" w:rsidRPr="00C7543F" w:rsidRDefault="009B48FF" w:rsidP="009B48FF">
            <w:pPr>
              <w:ind w:left="-57" w:right="-57"/>
              <w:rPr>
                <w:color w:val="000000"/>
              </w:rPr>
            </w:pPr>
            <w:r w:rsidRPr="00C7543F">
              <w:rPr>
                <w:color w:val="000000"/>
              </w:rPr>
              <w:t>Строительство КЛ 6 кВ до проектируемой ТП в районе площадки нового строительства "мкр. Снопово"</w:t>
            </w:r>
          </w:p>
        </w:tc>
        <w:tc>
          <w:tcPr>
            <w:tcW w:w="549" w:type="pct"/>
            <w:shd w:val="clear" w:color="auto" w:fill="auto"/>
            <w:vAlign w:val="bottom"/>
            <w:hideMark/>
          </w:tcPr>
          <w:p w:rsidR="009B48FF" w:rsidRPr="00C7543F" w:rsidRDefault="009B48FF" w:rsidP="009B48FF">
            <w:pPr>
              <w:ind w:left="-57" w:right="-57"/>
              <w:rPr>
                <w:color w:val="000000"/>
              </w:rPr>
            </w:pPr>
            <w:r w:rsidRPr="00C7543F">
              <w:rPr>
                <w:color w:val="000000"/>
              </w:rPr>
              <w:t>КЛ-10 кВ 0,62 км</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843,8</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39" w:type="pct"/>
            <w:shd w:val="clear" w:color="auto" w:fill="auto"/>
            <w:vAlign w:val="center"/>
            <w:hideMark/>
          </w:tcPr>
          <w:p w:rsidR="009B48FF" w:rsidRPr="00C7543F" w:rsidRDefault="009B48FF" w:rsidP="009B48FF">
            <w:pPr>
              <w:ind w:left="-57" w:right="-57"/>
              <w:jc w:val="center"/>
              <w:rPr>
                <w:color w:val="000000"/>
              </w:rPr>
            </w:pPr>
            <w:r w:rsidRPr="00C7543F">
              <w:rPr>
                <w:color w:val="000000"/>
              </w:rPr>
              <w:t>843,8</w:t>
            </w:r>
          </w:p>
        </w:tc>
      </w:tr>
      <w:tr w:rsidR="009B48FF" w:rsidRPr="00C7543F" w:rsidTr="00B26D6F">
        <w:trPr>
          <w:trHeight w:val="113"/>
        </w:trPr>
        <w:tc>
          <w:tcPr>
            <w:tcW w:w="250" w:type="pct"/>
            <w:shd w:val="clear" w:color="auto" w:fill="auto"/>
            <w:noWrap/>
            <w:vAlign w:val="bottom"/>
            <w:hideMark/>
          </w:tcPr>
          <w:p w:rsidR="009B48FF" w:rsidRPr="00C7543F" w:rsidRDefault="009B48FF" w:rsidP="009B48FF">
            <w:pPr>
              <w:ind w:left="-57" w:right="-57"/>
              <w:rPr>
                <w:color w:val="000000"/>
              </w:rPr>
            </w:pPr>
            <w:r w:rsidRPr="00C7543F">
              <w:rPr>
                <w:color w:val="000000"/>
              </w:rPr>
              <w:t>1.11.</w:t>
            </w:r>
          </w:p>
        </w:tc>
        <w:tc>
          <w:tcPr>
            <w:tcW w:w="1134" w:type="pct"/>
            <w:shd w:val="clear" w:color="auto" w:fill="auto"/>
            <w:vAlign w:val="bottom"/>
            <w:hideMark/>
          </w:tcPr>
          <w:p w:rsidR="009B48FF" w:rsidRPr="00C7543F" w:rsidRDefault="009B48FF" w:rsidP="009B48FF">
            <w:pPr>
              <w:ind w:left="-57" w:right="-57"/>
              <w:rPr>
                <w:color w:val="000000"/>
              </w:rPr>
            </w:pPr>
            <w:r w:rsidRPr="00C7543F">
              <w:rPr>
                <w:color w:val="000000"/>
              </w:rPr>
              <w:t>Строительство КЛ 0,4 кВ от проектируемой ТП до площадки нового строительства "мкр. Снопово"</w:t>
            </w:r>
          </w:p>
        </w:tc>
        <w:tc>
          <w:tcPr>
            <w:tcW w:w="549" w:type="pct"/>
            <w:shd w:val="clear" w:color="auto" w:fill="auto"/>
            <w:vAlign w:val="bottom"/>
            <w:hideMark/>
          </w:tcPr>
          <w:p w:rsidR="009B48FF" w:rsidRPr="00C7543F" w:rsidRDefault="009B48FF" w:rsidP="009B48FF">
            <w:pPr>
              <w:ind w:left="-57" w:right="-57"/>
              <w:rPr>
                <w:color w:val="000000"/>
              </w:rPr>
            </w:pPr>
            <w:r w:rsidRPr="00C7543F">
              <w:rPr>
                <w:color w:val="000000"/>
              </w:rPr>
              <w:t>КЛ-0,4 кВ 0,27 км</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78,4</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78,4</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78,4</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78,4</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78,4</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78,4</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78,4</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78,4</w:t>
            </w:r>
          </w:p>
        </w:tc>
        <w:tc>
          <w:tcPr>
            <w:tcW w:w="339" w:type="pct"/>
            <w:shd w:val="clear" w:color="auto" w:fill="auto"/>
            <w:vAlign w:val="center"/>
            <w:hideMark/>
          </w:tcPr>
          <w:p w:rsidR="009B48FF" w:rsidRPr="00C7543F" w:rsidRDefault="009B48FF" w:rsidP="009B48FF">
            <w:pPr>
              <w:ind w:left="-57" w:right="-57"/>
              <w:jc w:val="center"/>
              <w:rPr>
                <w:color w:val="000000"/>
              </w:rPr>
            </w:pPr>
            <w:r w:rsidRPr="00C7543F">
              <w:rPr>
                <w:color w:val="000000"/>
              </w:rPr>
              <w:t>627,2</w:t>
            </w:r>
          </w:p>
        </w:tc>
      </w:tr>
      <w:tr w:rsidR="009B48FF" w:rsidRPr="00C7543F" w:rsidTr="00B26D6F">
        <w:trPr>
          <w:trHeight w:val="113"/>
        </w:trPr>
        <w:tc>
          <w:tcPr>
            <w:tcW w:w="250" w:type="pct"/>
            <w:shd w:val="clear" w:color="auto" w:fill="auto"/>
            <w:noWrap/>
            <w:vAlign w:val="bottom"/>
            <w:hideMark/>
          </w:tcPr>
          <w:p w:rsidR="009B48FF" w:rsidRPr="00C7543F" w:rsidRDefault="009B48FF" w:rsidP="009B48FF">
            <w:pPr>
              <w:ind w:left="-57" w:right="-57"/>
              <w:rPr>
                <w:color w:val="000000"/>
              </w:rPr>
            </w:pPr>
            <w:r w:rsidRPr="00C7543F">
              <w:rPr>
                <w:color w:val="000000"/>
              </w:rPr>
              <w:t>1.12.</w:t>
            </w:r>
          </w:p>
        </w:tc>
        <w:tc>
          <w:tcPr>
            <w:tcW w:w="1134" w:type="pct"/>
            <w:shd w:val="clear" w:color="auto" w:fill="auto"/>
            <w:vAlign w:val="bottom"/>
            <w:hideMark/>
          </w:tcPr>
          <w:p w:rsidR="009B48FF" w:rsidRPr="00C7543F" w:rsidRDefault="009B48FF" w:rsidP="009B48FF">
            <w:pPr>
              <w:ind w:left="-57" w:right="-57"/>
              <w:rPr>
                <w:color w:val="000000"/>
              </w:rPr>
            </w:pPr>
            <w:r w:rsidRPr="00C7543F">
              <w:rPr>
                <w:color w:val="000000"/>
              </w:rPr>
              <w:t>Строительство двухтрансформаторной подстанции ТП 6/0,4 кВ районе площадки нового строительства "мкр. Снопово"</w:t>
            </w:r>
          </w:p>
        </w:tc>
        <w:tc>
          <w:tcPr>
            <w:tcW w:w="549" w:type="pct"/>
            <w:shd w:val="clear" w:color="auto" w:fill="auto"/>
            <w:vAlign w:val="bottom"/>
            <w:hideMark/>
          </w:tcPr>
          <w:p w:rsidR="009B48FF" w:rsidRPr="00C7543F" w:rsidRDefault="009B48FF" w:rsidP="009B48FF">
            <w:pPr>
              <w:ind w:left="-57" w:right="-57"/>
              <w:rPr>
                <w:color w:val="000000"/>
              </w:rPr>
            </w:pPr>
            <w:r w:rsidRPr="00C7543F">
              <w:rPr>
                <w:color w:val="000000"/>
              </w:rPr>
              <w:t>ТП с трансформаторами 2*160 кВА</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4187</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39" w:type="pct"/>
            <w:shd w:val="clear" w:color="auto" w:fill="auto"/>
            <w:vAlign w:val="center"/>
            <w:hideMark/>
          </w:tcPr>
          <w:p w:rsidR="009B48FF" w:rsidRPr="00C7543F" w:rsidRDefault="009B48FF" w:rsidP="009B48FF">
            <w:pPr>
              <w:ind w:left="-57" w:right="-57"/>
              <w:jc w:val="center"/>
              <w:rPr>
                <w:color w:val="000000"/>
              </w:rPr>
            </w:pPr>
            <w:r w:rsidRPr="00C7543F">
              <w:rPr>
                <w:color w:val="000000"/>
              </w:rPr>
              <w:t>4187</w:t>
            </w:r>
          </w:p>
        </w:tc>
      </w:tr>
      <w:tr w:rsidR="009B48FF" w:rsidRPr="00C7543F" w:rsidTr="00B26D6F">
        <w:trPr>
          <w:trHeight w:val="113"/>
        </w:trPr>
        <w:tc>
          <w:tcPr>
            <w:tcW w:w="250" w:type="pct"/>
            <w:shd w:val="clear" w:color="auto" w:fill="auto"/>
            <w:noWrap/>
            <w:vAlign w:val="bottom"/>
            <w:hideMark/>
          </w:tcPr>
          <w:p w:rsidR="009B48FF" w:rsidRPr="00C7543F" w:rsidRDefault="009B48FF" w:rsidP="009B48FF">
            <w:pPr>
              <w:ind w:left="-57" w:right="-57"/>
              <w:rPr>
                <w:color w:val="000000"/>
              </w:rPr>
            </w:pPr>
            <w:r w:rsidRPr="00C7543F">
              <w:rPr>
                <w:color w:val="000000"/>
              </w:rPr>
              <w:t> </w:t>
            </w:r>
          </w:p>
        </w:tc>
        <w:tc>
          <w:tcPr>
            <w:tcW w:w="1134" w:type="pct"/>
            <w:shd w:val="clear" w:color="auto" w:fill="auto"/>
            <w:vAlign w:val="bottom"/>
            <w:hideMark/>
          </w:tcPr>
          <w:p w:rsidR="009B48FF" w:rsidRPr="00C7543F" w:rsidRDefault="009B48FF" w:rsidP="009B48FF">
            <w:pPr>
              <w:ind w:left="-57" w:right="-57"/>
              <w:rPr>
                <w:b/>
                <w:bCs/>
                <w:color w:val="000000"/>
              </w:rPr>
            </w:pPr>
            <w:r w:rsidRPr="00C7543F">
              <w:rPr>
                <w:b/>
                <w:bCs/>
                <w:color w:val="000000"/>
              </w:rPr>
              <w:t>Источники финансирования:</w:t>
            </w:r>
          </w:p>
        </w:tc>
        <w:tc>
          <w:tcPr>
            <w:tcW w:w="549" w:type="pct"/>
            <w:shd w:val="clear" w:color="auto" w:fill="auto"/>
            <w:vAlign w:val="bottom"/>
            <w:hideMark/>
          </w:tcPr>
          <w:p w:rsidR="009B48FF" w:rsidRPr="00C7543F" w:rsidRDefault="009B48FF" w:rsidP="009B48FF">
            <w:pPr>
              <w:ind w:left="-57" w:right="-57"/>
              <w:rPr>
                <w:b/>
                <w:bCs/>
                <w:color w:val="000000"/>
              </w:rPr>
            </w:pPr>
            <w:r w:rsidRPr="00C7543F">
              <w:rPr>
                <w:b/>
                <w:bCs/>
                <w:color w:val="000000"/>
              </w:rPr>
              <w:t> </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78,4</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78,4</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5109,2</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78,4</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78,4</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78,4</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78,4</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78,4</w:t>
            </w:r>
          </w:p>
        </w:tc>
        <w:tc>
          <w:tcPr>
            <w:tcW w:w="339"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5658</w:t>
            </w:r>
          </w:p>
        </w:tc>
      </w:tr>
      <w:tr w:rsidR="009B48FF" w:rsidRPr="00C7543F" w:rsidTr="00B26D6F">
        <w:trPr>
          <w:trHeight w:val="113"/>
        </w:trPr>
        <w:tc>
          <w:tcPr>
            <w:tcW w:w="250" w:type="pct"/>
            <w:shd w:val="clear" w:color="auto" w:fill="auto"/>
            <w:noWrap/>
            <w:vAlign w:val="bottom"/>
            <w:hideMark/>
          </w:tcPr>
          <w:p w:rsidR="009B48FF" w:rsidRPr="00C7543F" w:rsidRDefault="009B48FF" w:rsidP="009B48FF">
            <w:pPr>
              <w:ind w:left="-57" w:right="-57"/>
              <w:rPr>
                <w:color w:val="000000"/>
              </w:rPr>
            </w:pPr>
            <w:r w:rsidRPr="00C7543F">
              <w:rPr>
                <w:color w:val="000000"/>
              </w:rPr>
              <w:t> </w:t>
            </w:r>
          </w:p>
        </w:tc>
        <w:tc>
          <w:tcPr>
            <w:tcW w:w="1134" w:type="pct"/>
            <w:shd w:val="clear" w:color="auto" w:fill="auto"/>
            <w:vAlign w:val="bottom"/>
            <w:hideMark/>
          </w:tcPr>
          <w:p w:rsidR="009B48FF" w:rsidRPr="00C7543F" w:rsidRDefault="009B48FF" w:rsidP="009B48FF">
            <w:pPr>
              <w:ind w:left="-57" w:right="-57"/>
              <w:rPr>
                <w:b/>
                <w:bCs/>
                <w:color w:val="000000"/>
              </w:rPr>
            </w:pPr>
            <w:r w:rsidRPr="00C7543F">
              <w:rPr>
                <w:b/>
                <w:bCs/>
                <w:color w:val="000000"/>
              </w:rPr>
              <w:t>Тариф на подключение (плата за подключение)</w:t>
            </w:r>
          </w:p>
        </w:tc>
        <w:tc>
          <w:tcPr>
            <w:tcW w:w="549" w:type="pct"/>
            <w:shd w:val="clear" w:color="auto" w:fill="auto"/>
            <w:vAlign w:val="bottom"/>
            <w:hideMark/>
          </w:tcPr>
          <w:p w:rsidR="009B48FF" w:rsidRPr="00C7543F" w:rsidRDefault="009B48FF" w:rsidP="009B48FF">
            <w:pPr>
              <w:ind w:left="-57" w:right="-57"/>
              <w:rPr>
                <w:b/>
                <w:bCs/>
                <w:color w:val="000000"/>
              </w:rPr>
            </w:pPr>
            <w:r w:rsidRPr="00C7543F">
              <w:rPr>
                <w:b/>
                <w:bCs/>
                <w:color w:val="000000"/>
              </w:rPr>
              <w:t> </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78,4</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78,4</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5109,2</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78,4</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78,4</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78,4</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78,4</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78,4</w:t>
            </w:r>
          </w:p>
        </w:tc>
        <w:tc>
          <w:tcPr>
            <w:tcW w:w="339"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5658</w:t>
            </w:r>
          </w:p>
        </w:tc>
      </w:tr>
      <w:tr w:rsidR="009B48FF" w:rsidRPr="00C7543F" w:rsidTr="00B26D6F">
        <w:trPr>
          <w:trHeight w:val="113"/>
        </w:trPr>
        <w:tc>
          <w:tcPr>
            <w:tcW w:w="250" w:type="pct"/>
            <w:shd w:val="clear" w:color="auto" w:fill="auto"/>
            <w:noWrap/>
            <w:vAlign w:val="bottom"/>
            <w:hideMark/>
          </w:tcPr>
          <w:p w:rsidR="009B48FF" w:rsidRPr="00C7543F" w:rsidRDefault="009B48FF" w:rsidP="009B48FF">
            <w:pPr>
              <w:ind w:left="-57" w:right="-57"/>
              <w:rPr>
                <w:color w:val="000000"/>
              </w:rPr>
            </w:pPr>
            <w:r w:rsidRPr="00C7543F">
              <w:rPr>
                <w:color w:val="000000"/>
              </w:rPr>
              <w:t>1.13.</w:t>
            </w:r>
          </w:p>
        </w:tc>
        <w:tc>
          <w:tcPr>
            <w:tcW w:w="1134" w:type="pct"/>
            <w:shd w:val="clear" w:color="auto" w:fill="auto"/>
            <w:vAlign w:val="bottom"/>
            <w:hideMark/>
          </w:tcPr>
          <w:p w:rsidR="009B48FF" w:rsidRPr="00C7543F" w:rsidRDefault="009B48FF" w:rsidP="009B48FF">
            <w:pPr>
              <w:ind w:left="-57" w:right="-57"/>
              <w:rPr>
                <w:color w:val="000000"/>
              </w:rPr>
            </w:pPr>
            <w:r w:rsidRPr="00C7543F">
              <w:rPr>
                <w:color w:val="000000"/>
              </w:rPr>
              <w:t>Строительство КЛ 6 кВ до проектируемой ТП в районе площадки нового строительства " мкр. ЖБИ"</w:t>
            </w:r>
          </w:p>
        </w:tc>
        <w:tc>
          <w:tcPr>
            <w:tcW w:w="549" w:type="pct"/>
            <w:shd w:val="clear" w:color="auto" w:fill="auto"/>
            <w:vAlign w:val="bottom"/>
            <w:hideMark/>
          </w:tcPr>
          <w:p w:rsidR="009B48FF" w:rsidRPr="00C7543F" w:rsidRDefault="009B48FF" w:rsidP="009B48FF">
            <w:pPr>
              <w:ind w:left="-57" w:right="-57"/>
              <w:rPr>
                <w:color w:val="000000"/>
              </w:rPr>
            </w:pPr>
            <w:r w:rsidRPr="00C7543F">
              <w:rPr>
                <w:color w:val="000000"/>
              </w:rPr>
              <w:t>КЛ-10 кВ 2,35 км</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3198,4</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39" w:type="pct"/>
            <w:shd w:val="clear" w:color="auto" w:fill="auto"/>
            <w:vAlign w:val="center"/>
            <w:hideMark/>
          </w:tcPr>
          <w:p w:rsidR="009B48FF" w:rsidRPr="00C7543F" w:rsidRDefault="009B48FF" w:rsidP="009B48FF">
            <w:pPr>
              <w:ind w:left="-57" w:right="-57"/>
              <w:jc w:val="center"/>
              <w:rPr>
                <w:color w:val="000000"/>
              </w:rPr>
            </w:pPr>
            <w:r w:rsidRPr="00C7543F">
              <w:rPr>
                <w:color w:val="000000"/>
              </w:rPr>
              <w:t>3198,4</w:t>
            </w:r>
          </w:p>
        </w:tc>
      </w:tr>
      <w:tr w:rsidR="009B48FF" w:rsidRPr="00C7543F" w:rsidTr="00B26D6F">
        <w:trPr>
          <w:trHeight w:val="113"/>
        </w:trPr>
        <w:tc>
          <w:tcPr>
            <w:tcW w:w="250" w:type="pct"/>
            <w:shd w:val="clear" w:color="auto" w:fill="auto"/>
            <w:noWrap/>
            <w:vAlign w:val="bottom"/>
            <w:hideMark/>
          </w:tcPr>
          <w:p w:rsidR="009B48FF" w:rsidRPr="00C7543F" w:rsidRDefault="009B48FF" w:rsidP="009B48FF">
            <w:pPr>
              <w:ind w:left="-57" w:right="-57"/>
              <w:rPr>
                <w:color w:val="000000"/>
              </w:rPr>
            </w:pPr>
            <w:r w:rsidRPr="00C7543F">
              <w:rPr>
                <w:color w:val="000000"/>
              </w:rPr>
              <w:t>1.14.</w:t>
            </w:r>
          </w:p>
        </w:tc>
        <w:tc>
          <w:tcPr>
            <w:tcW w:w="1134" w:type="pct"/>
            <w:shd w:val="clear" w:color="auto" w:fill="auto"/>
            <w:vAlign w:val="bottom"/>
            <w:hideMark/>
          </w:tcPr>
          <w:p w:rsidR="009B48FF" w:rsidRPr="00C7543F" w:rsidRDefault="009B48FF" w:rsidP="009B48FF">
            <w:pPr>
              <w:ind w:left="-57" w:right="-57"/>
              <w:rPr>
                <w:color w:val="000000"/>
              </w:rPr>
            </w:pPr>
            <w:r w:rsidRPr="00C7543F">
              <w:rPr>
                <w:color w:val="000000"/>
              </w:rPr>
              <w:t>Строительство КЛ 0,4 кВ от проектируемой ТП до площадки нового строительства " мкр. ЖБИ"</w:t>
            </w:r>
          </w:p>
        </w:tc>
        <w:tc>
          <w:tcPr>
            <w:tcW w:w="549" w:type="pct"/>
            <w:shd w:val="clear" w:color="auto" w:fill="auto"/>
            <w:vAlign w:val="bottom"/>
            <w:hideMark/>
          </w:tcPr>
          <w:p w:rsidR="009B48FF" w:rsidRPr="00C7543F" w:rsidRDefault="009B48FF" w:rsidP="009B48FF">
            <w:pPr>
              <w:ind w:left="-57" w:right="-57"/>
              <w:rPr>
                <w:color w:val="000000"/>
              </w:rPr>
            </w:pPr>
            <w:r w:rsidRPr="00C7543F">
              <w:rPr>
                <w:color w:val="000000"/>
              </w:rPr>
              <w:t>КЛ-0,4 кВ 2,09 км</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679,6</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679,6</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679,6</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679,6</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679,6</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679,6</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679,6</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679,6</w:t>
            </w:r>
          </w:p>
        </w:tc>
        <w:tc>
          <w:tcPr>
            <w:tcW w:w="339" w:type="pct"/>
            <w:shd w:val="clear" w:color="auto" w:fill="auto"/>
            <w:vAlign w:val="center"/>
            <w:hideMark/>
          </w:tcPr>
          <w:p w:rsidR="009B48FF" w:rsidRPr="00C7543F" w:rsidRDefault="009B48FF" w:rsidP="009B48FF">
            <w:pPr>
              <w:ind w:left="-57" w:right="-57"/>
              <w:jc w:val="center"/>
              <w:rPr>
                <w:color w:val="000000"/>
              </w:rPr>
            </w:pPr>
            <w:r w:rsidRPr="00C7543F">
              <w:rPr>
                <w:color w:val="000000"/>
              </w:rPr>
              <w:t>5436,8</w:t>
            </w:r>
          </w:p>
        </w:tc>
      </w:tr>
      <w:tr w:rsidR="009B48FF" w:rsidRPr="00C7543F" w:rsidTr="00B26D6F">
        <w:trPr>
          <w:trHeight w:val="113"/>
        </w:trPr>
        <w:tc>
          <w:tcPr>
            <w:tcW w:w="250" w:type="pct"/>
            <w:shd w:val="clear" w:color="auto" w:fill="auto"/>
            <w:noWrap/>
            <w:vAlign w:val="bottom"/>
            <w:hideMark/>
          </w:tcPr>
          <w:p w:rsidR="009B48FF" w:rsidRPr="00C7543F" w:rsidRDefault="009B48FF" w:rsidP="009B48FF">
            <w:pPr>
              <w:ind w:left="-57" w:right="-57"/>
              <w:rPr>
                <w:color w:val="000000"/>
              </w:rPr>
            </w:pPr>
            <w:r w:rsidRPr="00C7543F">
              <w:rPr>
                <w:color w:val="000000"/>
              </w:rPr>
              <w:t>1.15.</w:t>
            </w:r>
          </w:p>
        </w:tc>
        <w:tc>
          <w:tcPr>
            <w:tcW w:w="1134" w:type="pct"/>
            <w:shd w:val="clear" w:color="auto" w:fill="auto"/>
            <w:vAlign w:val="bottom"/>
            <w:hideMark/>
          </w:tcPr>
          <w:p w:rsidR="009B48FF" w:rsidRPr="00C7543F" w:rsidRDefault="009B48FF" w:rsidP="009B48FF">
            <w:pPr>
              <w:ind w:left="-57" w:right="-57"/>
              <w:rPr>
                <w:color w:val="000000"/>
              </w:rPr>
            </w:pPr>
            <w:r w:rsidRPr="00C7543F">
              <w:rPr>
                <w:color w:val="000000"/>
              </w:rPr>
              <w:t>Строительство двухтрансформаторной подстанции ТП 6/0,4 кВ районе площадки нового строительства " мкр. ЖБИ"</w:t>
            </w:r>
          </w:p>
        </w:tc>
        <w:tc>
          <w:tcPr>
            <w:tcW w:w="549" w:type="pct"/>
            <w:shd w:val="clear" w:color="auto" w:fill="auto"/>
            <w:vAlign w:val="bottom"/>
            <w:hideMark/>
          </w:tcPr>
          <w:p w:rsidR="009B48FF" w:rsidRPr="00C7543F" w:rsidRDefault="009B48FF" w:rsidP="009B48FF">
            <w:pPr>
              <w:ind w:left="-57" w:right="-57"/>
              <w:rPr>
                <w:color w:val="000000"/>
              </w:rPr>
            </w:pPr>
            <w:r w:rsidRPr="00C7543F">
              <w:rPr>
                <w:color w:val="000000"/>
              </w:rPr>
              <w:t>ТП с трансформаторами 2*1250 кВА</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6550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39" w:type="pct"/>
            <w:shd w:val="clear" w:color="auto" w:fill="auto"/>
            <w:vAlign w:val="center"/>
            <w:hideMark/>
          </w:tcPr>
          <w:p w:rsidR="009B48FF" w:rsidRPr="00C7543F" w:rsidRDefault="009B48FF" w:rsidP="009B48FF">
            <w:pPr>
              <w:ind w:left="-57" w:right="-57"/>
              <w:jc w:val="center"/>
              <w:rPr>
                <w:color w:val="000000"/>
              </w:rPr>
            </w:pPr>
            <w:r w:rsidRPr="00C7543F">
              <w:rPr>
                <w:color w:val="000000"/>
              </w:rPr>
              <w:t>6550</w:t>
            </w:r>
          </w:p>
        </w:tc>
      </w:tr>
      <w:tr w:rsidR="009B48FF" w:rsidRPr="00C7543F" w:rsidTr="00B26D6F">
        <w:trPr>
          <w:trHeight w:val="113"/>
        </w:trPr>
        <w:tc>
          <w:tcPr>
            <w:tcW w:w="250" w:type="pct"/>
            <w:shd w:val="clear" w:color="auto" w:fill="auto"/>
            <w:noWrap/>
            <w:vAlign w:val="bottom"/>
            <w:hideMark/>
          </w:tcPr>
          <w:p w:rsidR="009B48FF" w:rsidRPr="00C7543F" w:rsidRDefault="009B48FF" w:rsidP="009B48FF">
            <w:pPr>
              <w:ind w:left="-57" w:right="-57"/>
              <w:rPr>
                <w:color w:val="000000"/>
              </w:rPr>
            </w:pPr>
            <w:r w:rsidRPr="00C7543F">
              <w:rPr>
                <w:color w:val="000000"/>
              </w:rPr>
              <w:t> </w:t>
            </w:r>
          </w:p>
        </w:tc>
        <w:tc>
          <w:tcPr>
            <w:tcW w:w="1134" w:type="pct"/>
            <w:shd w:val="clear" w:color="auto" w:fill="auto"/>
            <w:vAlign w:val="bottom"/>
            <w:hideMark/>
          </w:tcPr>
          <w:p w:rsidR="009B48FF" w:rsidRPr="00C7543F" w:rsidRDefault="009B48FF" w:rsidP="009B48FF">
            <w:pPr>
              <w:ind w:left="-57" w:right="-57"/>
              <w:rPr>
                <w:b/>
                <w:bCs/>
                <w:color w:val="000000"/>
              </w:rPr>
            </w:pPr>
            <w:r w:rsidRPr="00C7543F">
              <w:rPr>
                <w:b/>
                <w:bCs/>
                <w:color w:val="000000"/>
              </w:rPr>
              <w:t>Источники финансирования:</w:t>
            </w:r>
          </w:p>
        </w:tc>
        <w:tc>
          <w:tcPr>
            <w:tcW w:w="549" w:type="pct"/>
            <w:shd w:val="clear" w:color="auto" w:fill="auto"/>
            <w:vAlign w:val="bottom"/>
            <w:hideMark/>
          </w:tcPr>
          <w:p w:rsidR="009B48FF" w:rsidRPr="00C7543F" w:rsidRDefault="009B48FF" w:rsidP="009B48FF">
            <w:pPr>
              <w:ind w:left="-57" w:right="-57"/>
              <w:rPr>
                <w:b/>
                <w:bCs/>
                <w:color w:val="000000"/>
              </w:rPr>
            </w:pPr>
            <w:r w:rsidRPr="00C7543F">
              <w:rPr>
                <w:b/>
                <w:bCs/>
                <w:color w:val="000000"/>
              </w:rPr>
              <w:t> </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10428</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679,6</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679,6</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679,6</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679,6</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679,6</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679,6</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679,6</w:t>
            </w:r>
          </w:p>
        </w:tc>
        <w:tc>
          <w:tcPr>
            <w:tcW w:w="339"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15185,2</w:t>
            </w:r>
          </w:p>
        </w:tc>
      </w:tr>
      <w:tr w:rsidR="009B48FF" w:rsidRPr="00C7543F" w:rsidTr="00B26D6F">
        <w:trPr>
          <w:trHeight w:val="113"/>
        </w:trPr>
        <w:tc>
          <w:tcPr>
            <w:tcW w:w="250" w:type="pct"/>
            <w:shd w:val="clear" w:color="auto" w:fill="auto"/>
            <w:noWrap/>
            <w:vAlign w:val="bottom"/>
            <w:hideMark/>
          </w:tcPr>
          <w:p w:rsidR="009B48FF" w:rsidRPr="00C7543F" w:rsidRDefault="009B48FF" w:rsidP="009B48FF">
            <w:pPr>
              <w:ind w:left="-57" w:right="-57"/>
              <w:rPr>
                <w:color w:val="000000"/>
              </w:rPr>
            </w:pPr>
            <w:r w:rsidRPr="00C7543F">
              <w:rPr>
                <w:color w:val="000000"/>
              </w:rPr>
              <w:t> </w:t>
            </w:r>
          </w:p>
        </w:tc>
        <w:tc>
          <w:tcPr>
            <w:tcW w:w="1134" w:type="pct"/>
            <w:shd w:val="clear" w:color="auto" w:fill="auto"/>
            <w:vAlign w:val="bottom"/>
            <w:hideMark/>
          </w:tcPr>
          <w:p w:rsidR="009B48FF" w:rsidRPr="00C7543F" w:rsidRDefault="009B48FF" w:rsidP="009B48FF">
            <w:pPr>
              <w:ind w:left="-57" w:right="-57"/>
              <w:rPr>
                <w:b/>
                <w:bCs/>
                <w:color w:val="000000"/>
              </w:rPr>
            </w:pPr>
            <w:r w:rsidRPr="00C7543F">
              <w:rPr>
                <w:b/>
                <w:bCs/>
                <w:color w:val="000000"/>
              </w:rPr>
              <w:t>Тариф на подключение (плата за подключение)</w:t>
            </w:r>
          </w:p>
        </w:tc>
        <w:tc>
          <w:tcPr>
            <w:tcW w:w="549" w:type="pct"/>
            <w:shd w:val="clear" w:color="auto" w:fill="auto"/>
            <w:vAlign w:val="bottom"/>
            <w:hideMark/>
          </w:tcPr>
          <w:p w:rsidR="009B48FF" w:rsidRPr="00C7543F" w:rsidRDefault="009B48FF" w:rsidP="009B48FF">
            <w:pPr>
              <w:ind w:left="-57" w:right="-57"/>
              <w:rPr>
                <w:b/>
                <w:bCs/>
                <w:color w:val="000000"/>
              </w:rPr>
            </w:pPr>
            <w:r w:rsidRPr="00C7543F">
              <w:rPr>
                <w:b/>
                <w:bCs/>
                <w:color w:val="000000"/>
              </w:rPr>
              <w:t> </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10428</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679,6</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679,6</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679,6</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679,6</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679,6</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679,6</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679,6</w:t>
            </w:r>
          </w:p>
        </w:tc>
        <w:tc>
          <w:tcPr>
            <w:tcW w:w="339"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15185,2</w:t>
            </w:r>
          </w:p>
        </w:tc>
      </w:tr>
      <w:tr w:rsidR="009B48FF" w:rsidRPr="00C7543F" w:rsidTr="00B26D6F">
        <w:trPr>
          <w:trHeight w:val="113"/>
        </w:trPr>
        <w:tc>
          <w:tcPr>
            <w:tcW w:w="250" w:type="pct"/>
            <w:shd w:val="clear" w:color="auto" w:fill="auto"/>
            <w:noWrap/>
            <w:vAlign w:val="bottom"/>
            <w:hideMark/>
          </w:tcPr>
          <w:p w:rsidR="009B48FF" w:rsidRPr="00C7543F" w:rsidRDefault="009B48FF" w:rsidP="009B48FF">
            <w:pPr>
              <w:ind w:left="-57" w:right="-57"/>
              <w:rPr>
                <w:color w:val="000000"/>
              </w:rPr>
            </w:pPr>
            <w:r w:rsidRPr="00C7543F">
              <w:rPr>
                <w:color w:val="000000"/>
              </w:rPr>
              <w:t>1.16.</w:t>
            </w:r>
          </w:p>
        </w:tc>
        <w:tc>
          <w:tcPr>
            <w:tcW w:w="1134" w:type="pct"/>
            <w:shd w:val="clear" w:color="auto" w:fill="auto"/>
            <w:vAlign w:val="bottom"/>
            <w:hideMark/>
          </w:tcPr>
          <w:p w:rsidR="009B48FF" w:rsidRPr="00C7543F" w:rsidRDefault="009B48FF" w:rsidP="009B48FF">
            <w:pPr>
              <w:ind w:left="-57" w:right="-57"/>
              <w:rPr>
                <w:color w:val="000000"/>
              </w:rPr>
            </w:pPr>
            <w:r w:rsidRPr="00C7543F">
              <w:rPr>
                <w:color w:val="000000"/>
              </w:rPr>
              <w:t>Строительство КЛ 6 кВ до проектируемой ТП в районе площадки нового строительства "мкр. Болото"</w:t>
            </w:r>
          </w:p>
        </w:tc>
        <w:tc>
          <w:tcPr>
            <w:tcW w:w="549" w:type="pct"/>
            <w:shd w:val="clear" w:color="auto" w:fill="auto"/>
            <w:vAlign w:val="bottom"/>
            <w:hideMark/>
          </w:tcPr>
          <w:p w:rsidR="009B48FF" w:rsidRPr="00C7543F" w:rsidRDefault="009B48FF" w:rsidP="009B48FF">
            <w:pPr>
              <w:ind w:left="-57" w:right="-57"/>
              <w:rPr>
                <w:color w:val="000000"/>
              </w:rPr>
            </w:pPr>
            <w:r w:rsidRPr="00C7543F">
              <w:rPr>
                <w:color w:val="000000"/>
              </w:rPr>
              <w:t>КЛ-10 кВ 1,34 км</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1823,7</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39" w:type="pct"/>
            <w:shd w:val="clear" w:color="auto" w:fill="auto"/>
            <w:vAlign w:val="center"/>
            <w:hideMark/>
          </w:tcPr>
          <w:p w:rsidR="009B48FF" w:rsidRPr="00C7543F" w:rsidRDefault="009B48FF" w:rsidP="009B48FF">
            <w:pPr>
              <w:ind w:left="-57" w:right="-57"/>
              <w:jc w:val="center"/>
              <w:rPr>
                <w:color w:val="000000"/>
              </w:rPr>
            </w:pPr>
            <w:r w:rsidRPr="00C7543F">
              <w:rPr>
                <w:color w:val="000000"/>
              </w:rPr>
              <w:t>1823,7</w:t>
            </w:r>
          </w:p>
        </w:tc>
      </w:tr>
      <w:tr w:rsidR="009B48FF" w:rsidRPr="00C7543F" w:rsidTr="00B26D6F">
        <w:trPr>
          <w:trHeight w:val="113"/>
        </w:trPr>
        <w:tc>
          <w:tcPr>
            <w:tcW w:w="250" w:type="pct"/>
            <w:shd w:val="clear" w:color="auto" w:fill="auto"/>
            <w:noWrap/>
            <w:vAlign w:val="bottom"/>
            <w:hideMark/>
          </w:tcPr>
          <w:p w:rsidR="009B48FF" w:rsidRPr="00C7543F" w:rsidRDefault="009B48FF" w:rsidP="009B48FF">
            <w:pPr>
              <w:ind w:left="-57" w:right="-57"/>
              <w:rPr>
                <w:color w:val="000000"/>
              </w:rPr>
            </w:pPr>
            <w:r w:rsidRPr="00C7543F">
              <w:rPr>
                <w:color w:val="000000"/>
              </w:rPr>
              <w:t>1.17.</w:t>
            </w:r>
          </w:p>
        </w:tc>
        <w:tc>
          <w:tcPr>
            <w:tcW w:w="1134" w:type="pct"/>
            <w:shd w:val="clear" w:color="auto" w:fill="auto"/>
            <w:vAlign w:val="bottom"/>
            <w:hideMark/>
          </w:tcPr>
          <w:p w:rsidR="009B48FF" w:rsidRPr="00C7543F" w:rsidRDefault="009B48FF" w:rsidP="009B48FF">
            <w:pPr>
              <w:ind w:left="-57" w:right="-57"/>
              <w:rPr>
                <w:color w:val="000000"/>
              </w:rPr>
            </w:pPr>
            <w:r w:rsidRPr="00C7543F">
              <w:rPr>
                <w:color w:val="000000"/>
              </w:rPr>
              <w:t>Строительство КЛ 0,4 кВ от проектируемой ТП до площадки нового строительства "мкр. Болото"</w:t>
            </w:r>
          </w:p>
        </w:tc>
        <w:tc>
          <w:tcPr>
            <w:tcW w:w="549" w:type="pct"/>
            <w:shd w:val="clear" w:color="auto" w:fill="auto"/>
            <w:vAlign w:val="bottom"/>
            <w:hideMark/>
          </w:tcPr>
          <w:p w:rsidR="009B48FF" w:rsidRPr="00C7543F" w:rsidRDefault="009B48FF" w:rsidP="009B48FF">
            <w:pPr>
              <w:ind w:left="-57" w:right="-57"/>
              <w:rPr>
                <w:color w:val="000000"/>
              </w:rPr>
            </w:pPr>
            <w:r w:rsidRPr="00C7543F">
              <w:rPr>
                <w:color w:val="000000"/>
              </w:rPr>
              <w:t>КЛ-0,4 кВ 1,19 км</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392,1</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392,1</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392,1</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392,1</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392,1</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392,1</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392,1</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392,1</w:t>
            </w:r>
          </w:p>
        </w:tc>
        <w:tc>
          <w:tcPr>
            <w:tcW w:w="339" w:type="pct"/>
            <w:shd w:val="clear" w:color="auto" w:fill="auto"/>
            <w:vAlign w:val="center"/>
            <w:hideMark/>
          </w:tcPr>
          <w:p w:rsidR="009B48FF" w:rsidRPr="00C7543F" w:rsidRDefault="009B48FF" w:rsidP="009B48FF">
            <w:pPr>
              <w:ind w:left="-57" w:right="-57"/>
              <w:jc w:val="center"/>
              <w:rPr>
                <w:color w:val="000000"/>
              </w:rPr>
            </w:pPr>
            <w:r w:rsidRPr="00C7543F">
              <w:rPr>
                <w:color w:val="000000"/>
              </w:rPr>
              <w:t>3136,8</w:t>
            </w:r>
          </w:p>
        </w:tc>
      </w:tr>
      <w:tr w:rsidR="009B48FF" w:rsidRPr="00C7543F" w:rsidTr="00B26D6F">
        <w:trPr>
          <w:trHeight w:val="113"/>
        </w:trPr>
        <w:tc>
          <w:tcPr>
            <w:tcW w:w="250" w:type="pct"/>
            <w:shd w:val="clear" w:color="auto" w:fill="auto"/>
            <w:noWrap/>
            <w:vAlign w:val="bottom"/>
            <w:hideMark/>
          </w:tcPr>
          <w:p w:rsidR="009B48FF" w:rsidRPr="00C7543F" w:rsidRDefault="009B48FF" w:rsidP="009B48FF">
            <w:pPr>
              <w:ind w:left="-57" w:right="-57"/>
              <w:rPr>
                <w:color w:val="000000"/>
              </w:rPr>
            </w:pPr>
            <w:r w:rsidRPr="00C7543F">
              <w:rPr>
                <w:color w:val="000000"/>
              </w:rPr>
              <w:t>1.18.</w:t>
            </w:r>
          </w:p>
        </w:tc>
        <w:tc>
          <w:tcPr>
            <w:tcW w:w="1134" w:type="pct"/>
            <w:shd w:val="clear" w:color="auto" w:fill="auto"/>
            <w:vAlign w:val="bottom"/>
            <w:hideMark/>
          </w:tcPr>
          <w:p w:rsidR="009B48FF" w:rsidRPr="00C7543F" w:rsidRDefault="009B48FF" w:rsidP="009B48FF">
            <w:pPr>
              <w:ind w:left="-57" w:right="-57"/>
              <w:rPr>
                <w:color w:val="000000"/>
              </w:rPr>
            </w:pPr>
            <w:r w:rsidRPr="00C7543F">
              <w:rPr>
                <w:color w:val="000000"/>
              </w:rPr>
              <w:t>Строительство двухтрансформаторной подстанции ТП 6/0,4 кВ районе площадки нового строительства "мкр. Болото"</w:t>
            </w:r>
          </w:p>
        </w:tc>
        <w:tc>
          <w:tcPr>
            <w:tcW w:w="549" w:type="pct"/>
            <w:shd w:val="clear" w:color="auto" w:fill="auto"/>
            <w:vAlign w:val="bottom"/>
            <w:hideMark/>
          </w:tcPr>
          <w:p w:rsidR="009B48FF" w:rsidRPr="00C7543F" w:rsidRDefault="009B48FF" w:rsidP="009B48FF">
            <w:pPr>
              <w:ind w:left="-57" w:right="-57"/>
              <w:rPr>
                <w:color w:val="000000"/>
              </w:rPr>
            </w:pPr>
            <w:r w:rsidRPr="00C7543F">
              <w:rPr>
                <w:color w:val="000000"/>
              </w:rPr>
              <w:t>ТП с трансформаторами 2*630 кВА</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4318</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39" w:type="pct"/>
            <w:shd w:val="clear" w:color="auto" w:fill="auto"/>
            <w:vAlign w:val="center"/>
            <w:hideMark/>
          </w:tcPr>
          <w:p w:rsidR="009B48FF" w:rsidRPr="00C7543F" w:rsidRDefault="009B48FF" w:rsidP="009B48FF">
            <w:pPr>
              <w:ind w:left="-57" w:right="-57"/>
              <w:jc w:val="center"/>
              <w:rPr>
                <w:color w:val="000000"/>
              </w:rPr>
            </w:pPr>
            <w:r w:rsidRPr="00C7543F">
              <w:rPr>
                <w:color w:val="000000"/>
              </w:rPr>
              <w:t>4318</w:t>
            </w:r>
          </w:p>
        </w:tc>
      </w:tr>
      <w:tr w:rsidR="009B48FF" w:rsidRPr="00C7543F" w:rsidTr="00B26D6F">
        <w:trPr>
          <w:trHeight w:val="113"/>
        </w:trPr>
        <w:tc>
          <w:tcPr>
            <w:tcW w:w="250" w:type="pct"/>
            <w:shd w:val="clear" w:color="auto" w:fill="auto"/>
            <w:noWrap/>
            <w:vAlign w:val="bottom"/>
            <w:hideMark/>
          </w:tcPr>
          <w:p w:rsidR="009B48FF" w:rsidRPr="00C7543F" w:rsidRDefault="009B48FF" w:rsidP="009B48FF">
            <w:pPr>
              <w:ind w:left="-57" w:right="-57"/>
              <w:rPr>
                <w:color w:val="000000"/>
              </w:rPr>
            </w:pPr>
            <w:r w:rsidRPr="00C7543F">
              <w:rPr>
                <w:color w:val="000000"/>
              </w:rPr>
              <w:t> </w:t>
            </w:r>
          </w:p>
        </w:tc>
        <w:tc>
          <w:tcPr>
            <w:tcW w:w="1134" w:type="pct"/>
            <w:shd w:val="clear" w:color="auto" w:fill="auto"/>
            <w:vAlign w:val="bottom"/>
            <w:hideMark/>
          </w:tcPr>
          <w:p w:rsidR="009B48FF" w:rsidRPr="00C7543F" w:rsidRDefault="009B48FF" w:rsidP="009B48FF">
            <w:pPr>
              <w:ind w:left="-57" w:right="-57"/>
              <w:rPr>
                <w:b/>
                <w:bCs/>
                <w:color w:val="000000"/>
              </w:rPr>
            </w:pPr>
            <w:r w:rsidRPr="00C7543F">
              <w:rPr>
                <w:b/>
                <w:bCs/>
                <w:color w:val="000000"/>
              </w:rPr>
              <w:t>Источники финансирования:</w:t>
            </w:r>
          </w:p>
        </w:tc>
        <w:tc>
          <w:tcPr>
            <w:tcW w:w="549" w:type="pct"/>
            <w:shd w:val="clear" w:color="auto" w:fill="auto"/>
            <w:vAlign w:val="bottom"/>
            <w:hideMark/>
          </w:tcPr>
          <w:p w:rsidR="009B48FF" w:rsidRPr="00C7543F" w:rsidRDefault="009B48FF" w:rsidP="009B48FF">
            <w:pPr>
              <w:ind w:left="-57" w:right="-57"/>
              <w:rPr>
                <w:b/>
                <w:bCs/>
                <w:color w:val="000000"/>
              </w:rPr>
            </w:pPr>
            <w:r w:rsidRPr="00C7543F">
              <w:rPr>
                <w:b/>
                <w:bCs/>
                <w:color w:val="000000"/>
              </w:rPr>
              <w:t> </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392,1</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392,1</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392,1</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6533,8</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392,1</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392,1</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392,1</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392,1</w:t>
            </w:r>
          </w:p>
        </w:tc>
        <w:tc>
          <w:tcPr>
            <w:tcW w:w="339"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9278,5</w:t>
            </w:r>
          </w:p>
        </w:tc>
      </w:tr>
      <w:tr w:rsidR="009B48FF" w:rsidRPr="00C7543F" w:rsidTr="00B26D6F">
        <w:trPr>
          <w:trHeight w:val="113"/>
        </w:trPr>
        <w:tc>
          <w:tcPr>
            <w:tcW w:w="250" w:type="pct"/>
            <w:shd w:val="clear" w:color="auto" w:fill="auto"/>
            <w:noWrap/>
            <w:vAlign w:val="bottom"/>
            <w:hideMark/>
          </w:tcPr>
          <w:p w:rsidR="009B48FF" w:rsidRPr="00C7543F" w:rsidRDefault="009B48FF" w:rsidP="009B48FF">
            <w:pPr>
              <w:ind w:left="-57" w:right="-57"/>
              <w:rPr>
                <w:color w:val="000000"/>
              </w:rPr>
            </w:pPr>
            <w:r w:rsidRPr="00C7543F">
              <w:rPr>
                <w:color w:val="000000"/>
              </w:rPr>
              <w:t> </w:t>
            </w:r>
          </w:p>
        </w:tc>
        <w:tc>
          <w:tcPr>
            <w:tcW w:w="1134" w:type="pct"/>
            <w:shd w:val="clear" w:color="auto" w:fill="auto"/>
            <w:vAlign w:val="bottom"/>
            <w:hideMark/>
          </w:tcPr>
          <w:p w:rsidR="009B48FF" w:rsidRPr="00C7543F" w:rsidRDefault="009B48FF" w:rsidP="009B48FF">
            <w:pPr>
              <w:ind w:left="-57" w:right="-57"/>
              <w:rPr>
                <w:b/>
                <w:bCs/>
                <w:color w:val="000000"/>
              </w:rPr>
            </w:pPr>
            <w:r w:rsidRPr="00C7543F">
              <w:rPr>
                <w:b/>
                <w:bCs/>
                <w:color w:val="000000"/>
              </w:rPr>
              <w:t>Тариф на подключение (плата за подключение)</w:t>
            </w:r>
          </w:p>
        </w:tc>
        <w:tc>
          <w:tcPr>
            <w:tcW w:w="549" w:type="pct"/>
            <w:shd w:val="clear" w:color="auto" w:fill="auto"/>
            <w:vAlign w:val="bottom"/>
            <w:hideMark/>
          </w:tcPr>
          <w:p w:rsidR="009B48FF" w:rsidRPr="00C7543F" w:rsidRDefault="009B48FF" w:rsidP="009B48FF">
            <w:pPr>
              <w:ind w:left="-57" w:right="-57"/>
              <w:rPr>
                <w:b/>
                <w:bCs/>
                <w:color w:val="000000"/>
              </w:rPr>
            </w:pPr>
            <w:r w:rsidRPr="00C7543F">
              <w:rPr>
                <w:b/>
                <w:bCs/>
                <w:color w:val="000000"/>
              </w:rPr>
              <w:t> </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392,1</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392,1</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392,1</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6533,8</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392,1</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392,1</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392,1</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392,1</w:t>
            </w:r>
          </w:p>
        </w:tc>
        <w:tc>
          <w:tcPr>
            <w:tcW w:w="339"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9278,5</w:t>
            </w:r>
          </w:p>
        </w:tc>
      </w:tr>
      <w:tr w:rsidR="009B48FF" w:rsidRPr="00C7543F" w:rsidTr="00B26D6F">
        <w:trPr>
          <w:trHeight w:val="113"/>
        </w:trPr>
        <w:tc>
          <w:tcPr>
            <w:tcW w:w="250" w:type="pct"/>
            <w:shd w:val="clear" w:color="auto" w:fill="auto"/>
            <w:noWrap/>
            <w:vAlign w:val="bottom"/>
            <w:hideMark/>
          </w:tcPr>
          <w:p w:rsidR="009B48FF" w:rsidRPr="00C7543F" w:rsidRDefault="009B48FF" w:rsidP="009B48FF">
            <w:pPr>
              <w:ind w:left="-57" w:right="-57"/>
              <w:rPr>
                <w:color w:val="000000"/>
              </w:rPr>
            </w:pPr>
            <w:r w:rsidRPr="00C7543F">
              <w:rPr>
                <w:color w:val="000000"/>
              </w:rPr>
              <w:t>1.19.</w:t>
            </w:r>
          </w:p>
        </w:tc>
        <w:tc>
          <w:tcPr>
            <w:tcW w:w="1134" w:type="pct"/>
            <w:shd w:val="clear" w:color="auto" w:fill="auto"/>
            <w:vAlign w:val="bottom"/>
            <w:hideMark/>
          </w:tcPr>
          <w:p w:rsidR="009B48FF" w:rsidRPr="00C7543F" w:rsidRDefault="009B48FF" w:rsidP="009B48FF">
            <w:pPr>
              <w:ind w:left="-57" w:right="-57"/>
              <w:rPr>
                <w:color w:val="000000"/>
              </w:rPr>
            </w:pPr>
            <w:r w:rsidRPr="00C7543F">
              <w:rPr>
                <w:color w:val="000000"/>
              </w:rPr>
              <w:t>Строительство КЛ 6 кВ до проектируемой ТП в районе площадки нового строительства "4-ый микрорайон"</w:t>
            </w:r>
          </w:p>
        </w:tc>
        <w:tc>
          <w:tcPr>
            <w:tcW w:w="549" w:type="pct"/>
            <w:shd w:val="clear" w:color="auto" w:fill="auto"/>
            <w:vAlign w:val="bottom"/>
            <w:hideMark/>
          </w:tcPr>
          <w:p w:rsidR="009B48FF" w:rsidRPr="00C7543F" w:rsidRDefault="009B48FF" w:rsidP="009B48FF">
            <w:pPr>
              <w:ind w:left="-57" w:right="-57"/>
              <w:rPr>
                <w:color w:val="000000"/>
              </w:rPr>
            </w:pPr>
            <w:r w:rsidRPr="00C7543F">
              <w:rPr>
                <w:color w:val="000000"/>
              </w:rPr>
              <w:t>КЛ-10 кВ 2,4 км</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3266,4</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39" w:type="pct"/>
            <w:shd w:val="clear" w:color="auto" w:fill="auto"/>
            <w:vAlign w:val="center"/>
            <w:hideMark/>
          </w:tcPr>
          <w:p w:rsidR="009B48FF" w:rsidRPr="00C7543F" w:rsidRDefault="009B48FF" w:rsidP="009B48FF">
            <w:pPr>
              <w:ind w:left="-57" w:right="-57"/>
              <w:jc w:val="center"/>
              <w:rPr>
                <w:color w:val="000000"/>
              </w:rPr>
            </w:pPr>
            <w:r w:rsidRPr="00C7543F">
              <w:rPr>
                <w:color w:val="000000"/>
              </w:rPr>
              <w:t>3266,4</w:t>
            </w:r>
          </w:p>
        </w:tc>
      </w:tr>
      <w:tr w:rsidR="009B48FF" w:rsidRPr="00C7543F" w:rsidTr="00B26D6F">
        <w:trPr>
          <w:trHeight w:val="113"/>
        </w:trPr>
        <w:tc>
          <w:tcPr>
            <w:tcW w:w="250" w:type="pct"/>
            <w:shd w:val="clear" w:color="auto" w:fill="auto"/>
            <w:noWrap/>
            <w:vAlign w:val="bottom"/>
            <w:hideMark/>
          </w:tcPr>
          <w:p w:rsidR="009B48FF" w:rsidRPr="00C7543F" w:rsidRDefault="009B48FF" w:rsidP="009B48FF">
            <w:pPr>
              <w:ind w:left="-57" w:right="-57"/>
              <w:rPr>
                <w:color w:val="000000"/>
              </w:rPr>
            </w:pPr>
            <w:r w:rsidRPr="00C7543F">
              <w:rPr>
                <w:color w:val="000000"/>
              </w:rPr>
              <w:t>1.20.</w:t>
            </w:r>
          </w:p>
        </w:tc>
        <w:tc>
          <w:tcPr>
            <w:tcW w:w="1134" w:type="pct"/>
            <w:shd w:val="clear" w:color="auto" w:fill="auto"/>
            <w:vAlign w:val="bottom"/>
            <w:hideMark/>
          </w:tcPr>
          <w:p w:rsidR="009B48FF" w:rsidRPr="00C7543F" w:rsidRDefault="009B48FF" w:rsidP="009B48FF">
            <w:pPr>
              <w:ind w:left="-57" w:right="-57"/>
              <w:rPr>
                <w:color w:val="000000"/>
              </w:rPr>
            </w:pPr>
            <w:r w:rsidRPr="00C7543F">
              <w:rPr>
                <w:color w:val="000000"/>
              </w:rPr>
              <w:t>Строительство КЛ 0,4 кВ от проектируемой ТП до площадки нового строительства "4-ый микрорайон"</w:t>
            </w:r>
          </w:p>
        </w:tc>
        <w:tc>
          <w:tcPr>
            <w:tcW w:w="549" w:type="pct"/>
            <w:shd w:val="clear" w:color="auto" w:fill="auto"/>
            <w:vAlign w:val="bottom"/>
            <w:hideMark/>
          </w:tcPr>
          <w:p w:rsidR="009B48FF" w:rsidRPr="00C7543F" w:rsidRDefault="009B48FF" w:rsidP="009B48FF">
            <w:pPr>
              <w:ind w:left="-57" w:right="-57"/>
              <w:rPr>
                <w:color w:val="000000"/>
              </w:rPr>
            </w:pPr>
            <w:r w:rsidRPr="00C7543F">
              <w:rPr>
                <w:color w:val="000000"/>
              </w:rPr>
              <w:t>КЛ-0,4 кВ 2,13 км</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705,8</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705,8</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705,8</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705,8</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705,8</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705,8</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705,8</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705,8</w:t>
            </w:r>
          </w:p>
        </w:tc>
        <w:tc>
          <w:tcPr>
            <w:tcW w:w="339" w:type="pct"/>
            <w:shd w:val="clear" w:color="auto" w:fill="auto"/>
            <w:vAlign w:val="center"/>
            <w:hideMark/>
          </w:tcPr>
          <w:p w:rsidR="009B48FF" w:rsidRPr="00C7543F" w:rsidRDefault="009B48FF" w:rsidP="009B48FF">
            <w:pPr>
              <w:ind w:left="-57" w:right="-57"/>
              <w:jc w:val="center"/>
              <w:rPr>
                <w:color w:val="000000"/>
              </w:rPr>
            </w:pPr>
            <w:r w:rsidRPr="00C7543F">
              <w:rPr>
                <w:color w:val="000000"/>
              </w:rPr>
              <w:t>5646,4</w:t>
            </w:r>
          </w:p>
        </w:tc>
      </w:tr>
      <w:tr w:rsidR="009B48FF" w:rsidRPr="00C7543F" w:rsidTr="00B26D6F">
        <w:trPr>
          <w:trHeight w:val="113"/>
        </w:trPr>
        <w:tc>
          <w:tcPr>
            <w:tcW w:w="250" w:type="pct"/>
            <w:shd w:val="clear" w:color="auto" w:fill="auto"/>
            <w:noWrap/>
            <w:vAlign w:val="bottom"/>
            <w:hideMark/>
          </w:tcPr>
          <w:p w:rsidR="009B48FF" w:rsidRPr="00C7543F" w:rsidRDefault="009B48FF" w:rsidP="009B48FF">
            <w:pPr>
              <w:ind w:left="-57" w:right="-57"/>
              <w:rPr>
                <w:color w:val="000000"/>
              </w:rPr>
            </w:pPr>
            <w:r w:rsidRPr="00C7543F">
              <w:rPr>
                <w:color w:val="000000"/>
              </w:rPr>
              <w:t>1.21.</w:t>
            </w:r>
          </w:p>
        </w:tc>
        <w:tc>
          <w:tcPr>
            <w:tcW w:w="1134" w:type="pct"/>
            <w:shd w:val="clear" w:color="auto" w:fill="auto"/>
            <w:vAlign w:val="bottom"/>
            <w:hideMark/>
          </w:tcPr>
          <w:p w:rsidR="009B48FF" w:rsidRPr="00C7543F" w:rsidRDefault="009B48FF" w:rsidP="009B48FF">
            <w:pPr>
              <w:ind w:left="-57" w:right="-57"/>
              <w:rPr>
                <w:color w:val="000000"/>
              </w:rPr>
            </w:pPr>
            <w:r w:rsidRPr="00C7543F">
              <w:rPr>
                <w:color w:val="000000"/>
              </w:rPr>
              <w:t>Строительство двухтрансформаторной подстанции ТП 6/0,4 кВ районе площадки нового строительства "4-ый микрорайон"</w:t>
            </w:r>
          </w:p>
        </w:tc>
        <w:tc>
          <w:tcPr>
            <w:tcW w:w="549" w:type="pct"/>
            <w:shd w:val="clear" w:color="auto" w:fill="auto"/>
            <w:vAlign w:val="bottom"/>
            <w:hideMark/>
          </w:tcPr>
          <w:p w:rsidR="009B48FF" w:rsidRPr="00C7543F" w:rsidRDefault="009B48FF" w:rsidP="009B48FF">
            <w:pPr>
              <w:ind w:left="-57" w:right="-57"/>
              <w:rPr>
                <w:color w:val="000000"/>
              </w:rPr>
            </w:pPr>
            <w:r w:rsidRPr="00C7543F">
              <w:rPr>
                <w:color w:val="000000"/>
              </w:rPr>
              <w:t>ТП с трансформаторами 2*1250 кВА</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6550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39" w:type="pct"/>
            <w:shd w:val="clear" w:color="auto" w:fill="auto"/>
            <w:vAlign w:val="center"/>
            <w:hideMark/>
          </w:tcPr>
          <w:p w:rsidR="009B48FF" w:rsidRPr="00C7543F" w:rsidRDefault="009B48FF" w:rsidP="009B48FF">
            <w:pPr>
              <w:ind w:left="-57" w:right="-57"/>
              <w:jc w:val="center"/>
              <w:rPr>
                <w:color w:val="000000"/>
              </w:rPr>
            </w:pPr>
            <w:r w:rsidRPr="00C7543F">
              <w:rPr>
                <w:color w:val="000000"/>
              </w:rPr>
              <w:t>6550</w:t>
            </w:r>
          </w:p>
        </w:tc>
      </w:tr>
      <w:tr w:rsidR="009B48FF" w:rsidRPr="00C7543F" w:rsidTr="00B26D6F">
        <w:trPr>
          <w:trHeight w:val="113"/>
        </w:trPr>
        <w:tc>
          <w:tcPr>
            <w:tcW w:w="250" w:type="pct"/>
            <w:shd w:val="clear" w:color="auto" w:fill="auto"/>
            <w:noWrap/>
            <w:vAlign w:val="bottom"/>
            <w:hideMark/>
          </w:tcPr>
          <w:p w:rsidR="009B48FF" w:rsidRPr="00C7543F" w:rsidRDefault="009B48FF" w:rsidP="009B48FF">
            <w:pPr>
              <w:ind w:left="-57" w:right="-57"/>
              <w:rPr>
                <w:color w:val="000000"/>
              </w:rPr>
            </w:pPr>
            <w:r w:rsidRPr="00C7543F">
              <w:rPr>
                <w:color w:val="000000"/>
              </w:rPr>
              <w:t> </w:t>
            </w:r>
          </w:p>
        </w:tc>
        <w:tc>
          <w:tcPr>
            <w:tcW w:w="1134" w:type="pct"/>
            <w:shd w:val="clear" w:color="auto" w:fill="auto"/>
            <w:vAlign w:val="bottom"/>
            <w:hideMark/>
          </w:tcPr>
          <w:p w:rsidR="009B48FF" w:rsidRPr="00C7543F" w:rsidRDefault="009B48FF" w:rsidP="009B48FF">
            <w:pPr>
              <w:ind w:left="-57" w:right="-57"/>
              <w:rPr>
                <w:b/>
                <w:bCs/>
                <w:color w:val="000000"/>
              </w:rPr>
            </w:pPr>
            <w:r w:rsidRPr="00C7543F">
              <w:rPr>
                <w:b/>
                <w:bCs/>
                <w:color w:val="000000"/>
              </w:rPr>
              <w:t>Источники финансирования:</w:t>
            </w:r>
          </w:p>
        </w:tc>
        <w:tc>
          <w:tcPr>
            <w:tcW w:w="549" w:type="pct"/>
            <w:shd w:val="clear" w:color="auto" w:fill="auto"/>
            <w:vAlign w:val="bottom"/>
            <w:hideMark/>
          </w:tcPr>
          <w:p w:rsidR="009B48FF" w:rsidRPr="00C7543F" w:rsidRDefault="009B48FF" w:rsidP="009B48FF">
            <w:pPr>
              <w:ind w:left="-57" w:right="-57"/>
              <w:rPr>
                <w:b/>
                <w:bCs/>
                <w:color w:val="000000"/>
              </w:rPr>
            </w:pPr>
            <w:r w:rsidRPr="00C7543F">
              <w:rPr>
                <w:b/>
                <w:bCs/>
                <w:color w:val="000000"/>
              </w:rPr>
              <w:t> </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705,8</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705,8</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705,8</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705,8</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10522,2</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705,8</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705,8</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705,8</w:t>
            </w:r>
          </w:p>
        </w:tc>
        <w:tc>
          <w:tcPr>
            <w:tcW w:w="339"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15462,8</w:t>
            </w:r>
          </w:p>
        </w:tc>
      </w:tr>
      <w:tr w:rsidR="009B48FF" w:rsidRPr="00C7543F" w:rsidTr="00B26D6F">
        <w:trPr>
          <w:trHeight w:val="113"/>
        </w:trPr>
        <w:tc>
          <w:tcPr>
            <w:tcW w:w="250" w:type="pct"/>
            <w:shd w:val="clear" w:color="auto" w:fill="auto"/>
            <w:noWrap/>
            <w:vAlign w:val="bottom"/>
            <w:hideMark/>
          </w:tcPr>
          <w:p w:rsidR="009B48FF" w:rsidRPr="00C7543F" w:rsidRDefault="009B48FF" w:rsidP="009B48FF">
            <w:pPr>
              <w:ind w:left="-57" w:right="-57"/>
              <w:rPr>
                <w:color w:val="000000"/>
              </w:rPr>
            </w:pPr>
            <w:r w:rsidRPr="00C7543F">
              <w:rPr>
                <w:color w:val="000000"/>
              </w:rPr>
              <w:t> </w:t>
            </w:r>
          </w:p>
        </w:tc>
        <w:tc>
          <w:tcPr>
            <w:tcW w:w="1134" w:type="pct"/>
            <w:shd w:val="clear" w:color="auto" w:fill="auto"/>
            <w:vAlign w:val="bottom"/>
            <w:hideMark/>
          </w:tcPr>
          <w:p w:rsidR="009B48FF" w:rsidRPr="00C7543F" w:rsidRDefault="009B48FF" w:rsidP="009B48FF">
            <w:pPr>
              <w:ind w:left="-57" w:right="-57"/>
              <w:rPr>
                <w:b/>
                <w:bCs/>
                <w:color w:val="000000"/>
              </w:rPr>
            </w:pPr>
            <w:r w:rsidRPr="00C7543F">
              <w:rPr>
                <w:b/>
                <w:bCs/>
                <w:color w:val="000000"/>
              </w:rPr>
              <w:t>Тариф на подключение (плата за подключение)</w:t>
            </w:r>
          </w:p>
        </w:tc>
        <w:tc>
          <w:tcPr>
            <w:tcW w:w="549" w:type="pct"/>
            <w:shd w:val="clear" w:color="auto" w:fill="auto"/>
            <w:vAlign w:val="bottom"/>
            <w:hideMark/>
          </w:tcPr>
          <w:p w:rsidR="009B48FF" w:rsidRPr="00C7543F" w:rsidRDefault="009B48FF" w:rsidP="009B48FF">
            <w:pPr>
              <w:ind w:left="-57" w:right="-57"/>
              <w:rPr>
                <w:b/>
                <w:bCs/>
                <w:color w:val="000000"/>
              </w:rPr>
            </w:pPr>
            <w:r w:rsidRPr="00C7543F">
              <w:rPr>
                <w:b/>
                <w:bCs/>
                <w:color w:val="000000"/>
              </w:rPr>
              <w:t> </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705,8</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705,8</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705,8</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705,8</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10522,2</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705,8</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705,8</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705,8</w:t>
            </w:r>
          </w:p>
        </w:tc>
        <w:tc>
          <w:tcPr>
            <w:tcW w:w="339"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15462,8</w:t>
            </w:r>
          </w:p>
        </w:tc>
      </w:tr>
      <w:tr w:rsidR="009B48FF" w:rsidRPr="00C7543F" w:rsidTr="00B26D6F">
        <w:trPr>
          <w:trHeight w:val="113"/>
        </w:trPr>
        <w:tc>
          <w:tcPr>
            <w:tcW w:w="250" w:type="pct"/>
            <w:shd w:val="clear" w:color="auto" w:fill="auto"/>
            <w:noWrap/>
            <w:vAlign w:val="bottom"/>
            <w:hideMark/>
          </w:tcPr>
          <w:p w:rsidR="009B48FF" w:rsidRPr="00C7543F" w:rsidRDefault="009B48FF" w:rsidP="009B48FF">
            <w:pPr>
              <w:ind w:left="-57" w:right="-57"/>
              <w:rPr>
                <w:color w:val="000000"/>
              </w:rPr>
            </w:pPr>
            <w:r w:rsidRPr="00C7543F">
              <w:rPr>
                <w:color w:val="000000"/>
              </w:rPr>
              <w:t>1.22.</w:t>
            </w:r>
          </w:p>
        </w:tc>
        <w:tc>
          <w:tcPr>
            <w:tcW w:w="1134" w:type="pct"/>
            <w:shd w:val="clear" w:color="auto" w:fill="auto"/>
            <w:vAlign w:val="bottom"/>
            <w:hideMark/>
          </w:tcPr>
          <w:p w:rsidR="009B48FF" w:rsidRPr="00C7543F" w:rsidRDefault="009B48FF" w:rsidP="009B48FF">
            <w:pPr>
              <w:ind w:left="-57" w:right="-57"/>
              <w:rPr>
                <w:color w:val="000000"/>
              </w:rPr>
            </w:pPr>
            <w:r w:rsidRPr="00C7543F">
              <w:rPr>
                <w:color w:val="000000"/>
              </w:rPr>
              <w:t>Строительство КЛ 6 кВ до проектируемой ТП в районе площадки нового строительства "5-ый микрорайон"</w:t>
            </w:r>
          </w:p>
        </w:tc>
        <w:tc>
          <w:tcPr>
            <w:tcW w:w="549" w:type="pct"/>
            <w:shd w:val="clear" w:color="auto" w:fill="auto"/>
            <w:vAlign w:val="bottom"/>
            <w:hideMark/>
          </w:tcPr>
          <w:p w:rsidR="009B48FF" w:rsidRPr="00C7543F" w:rsidRDefault="009B48FF" w:rsidP="009B48FF">
            <w:pPr>
              <w:ind w:left="-57" w:right="-57"/>
              <w:rPr>
                <w:color w:val="000000"/>
              </w:rPr>
            </w:pPr>
            <w:r w:rsidRPr="00C7543F">
              <w:rPr>
                <w:color w:val="000000"/>
              </w:rPr>
              <w:t>КЛ-10 кВ 2,57 км</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3497,8</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39" w:type="pct"/>
            <w:shd w:val="clear" w:color="auto" w:fill="auto"/>
            <w:vAlign w:val="center"/>
            <w:hideMark/>
          </w:tcPr>
          <w:p w:rsidR="009B48FF" w:rsidRPr="00C7543F" w:rsidRDefault="009B48FF" w:rsidP="009B48FF">
            <w:pPr>
              <w:ind w:left="-57" w:right="-57"/>
              <w:jc w:val="center"/>
              <w:rPr>
                <w:color w:val="000000"/>
              </w:rPr>
            </w:pPr>
            <w:r w:rsidRPr="00C7543F">
              <w:rPr>
                <w:color w:val="000000"/>
              </w:rPr>
              <w:t>3497,8</w:t>
            </w:r>
          </w:p>
        </w:tc>
      </w:tr>
      <w:tr w:rsidR="009B48FF" w:rsidRPr="00C7543F" w:rsidTr="00B26D6F">
        <w:trPr>
          <w:trHeight w:val="113"/>
        </w:trPr>
        <w:tc>
          <w:tcPr>
            <w:tcW w:w="250" w:type="pct"/>
            <w:shd w:val="clear" w:color="auto" w:fill="auto"/>
            <w:noWrap/>
            <w:vAlign w:val="bottom"/>
            <w:hideMark/>
          </w:tcPr>
          <w:p w:rsidR="009B48FF" w:rsidRPr="00C7543F" w:rsidRDefault="009B48FF" w:rsidP="009B48FF">
            <w:pPr>
              <w:ind w:left="-57" w:right="-57"/>
              <w:rPr>
                <w:color w:val="000000"/>
              </w:rPr>
            </w:pPr>
            <w:r w:rsidRPr="00C7543F">
              <w:rPr>
                <w:color w:val="000000"/>
              </w:rPr>
              <w:t>1.23.</w:t>
            </w:r>
          </w:p>
        </w:tc>
        <w:tc>
          <w:tcPr>
            <w:tcW w:w="1134" w:type="pct"/>
            <w:shd w:val="clear" w:color="auto" w:fill="auto"/>
            <w:vAlign w:val="bottom"/>
            <w:hideMark/>
          </w:tcPr>
          <w:p w:rsidR="009B48FF" w:rsidRPr="00C7543F" w:rsidRDefault="009B48FF" w:rsidP="009B48FF">
            <w:pPr>
              <w:ind w:left="-57" w:right="-57"/>
              <w:rPr>
                <w:color w:val="000000"/>
              </w:rPr>
            </w:pPr>
            <w:r w:rsidRPr="00C7543F">
              <w:rPr>
                <w:color w:val="000000"/>
              </w:rPr>
              <w:t>Строительство КЛ 0,4 кВ от проектируемой ТП до площадки нового строительства "5-ый микрорайон"</w:t>
            </w:r>
          </w:p>
        </w:tc>
        <w:tc>
          <w:tcPr>
            <w:tcW w:w="549" w:type="pct"/>
            <w:shd w:val="clear" w:color="auto" w:fill="auto"/>
            <w:vAlign w:val="bottom"/>
            <w:hideMark/>
          </w:tcPr>
          <w:p w:rsidR="009B48FF" w:rsidRPr="00C7543F" w:rsidRDefault="009B48FF" w:rsidP="009B48FF">
            <w:pPr>
              <w:ind w:left="-57" w:right="-57"/>
              <w:rPr>
                <w:color w:val="000000"/>
              </w:rPr>
            </w:pPr>
            <w:r w:rsidRPr="00C7543F">
              <w:rPr>
                <w:color w:val="000000"/>
              </w:rPr>
              <w:t>КЛ-0,4 кВ 2,28 км</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758,1</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758,1</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758,1</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758,1</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758,1</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758,1</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758,1</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758,1</w:t>
            </w:r>
          </w:p>
        </w:tc>
        <w:tc>
          <w:tcPr>
            <w:tcW w:w="339" w:type="pct"/>
            <w:shd w:val="clear" w:color="auto" w:fill="auto"/>
            <w:vAlign w:val="center"/>
            <w:hideMark/>
          </w:tcPr>
          <w:p w:rsidR="009B48FF" w:rsidRPr="00C7543F" w:rsidRDefault="009B48FF" w:rsidP="009B48FF">
            <w:pPr>
              <w:ind w:left="-57" w:right="-57"/>
              <w:jc w:val="center"/>
              <w:rPr>
                <w:color w:val="000000"/>
              </w:rPr>
            </w:pPr>
            <w:r w:rsidRPr="00C7543F">
              <w:rPr>
                <w:color w:val="000000"/>
              </w:rPr>
              <w:t>6064,8</w:t>
            </w:r>
          </w:p>
        </w:tc>
      </w:tr>
      <w:tr w:rsidR="009B48FF" w:rsidRPr="00C7543F" w:rsidTr="00B26D6F">
        <w:trPr>
          <w:trHeight w:val="113"/>
        </w:trPr>
        <w:tc>
          <w:tcPr>
            <w:tcW w:w="250" w:type="pct"/>
            <w:shd w:val="clear" w:color="auto" w:fill="auto"/>
            <w:noWrap/>
            <w:vAlign w:val="bottom"/>
            <w:hideMark/>
          </w:tcPr>
          <w:p w:rsidR="009B48FF" w:rsidRPr="00C7543F" w:rsidRDefault="009B48FF" w:rsidP="009B48FF">
            <w:pPr>
              <w:ind w:left="-57" w:right="-57"/>
              <w:rPr>
                <w:color w:val="000000"/>
              </w:rPr>
            </w:pPr>
            <w:r w:rsidRPr="00C7543F">
              <w:rPr>
                <w:color w:val="000000"/>
              </w:rPr>
              <w:t>1.24.</w:t>
            </w:r>
          </w:p>
        </w:tc>
        <w:tc>
          <w:tcPr>
            <w:tcW w:w="1134" w:type="pct"/>
            <w:shd w:val="clear" w:color="auto" w:fill="auto"/>
            <w:vAlign w:val="bottom"/>
            <w:hideMark/>
          </w:tcPr>
          <w:p w:rsidR="009B48FF" w:rsidRPr="00C7543F" w:rsidRDefault="009B48FF" w:rsidP="009B48FF">
            <w:pPr>
              <w:ind w:left="-57" w:right="-57"/>
              <w:rPr>
                <w:color w:val="000000"/>
              </w:rPr>
            </w:pPr>
            <w:r w:rsidRPr="00C7543F">
              <w:rPr>
                <w:color w:val="000000"/>
              </w:rPr>
              <w:t>Строительство двухтрансформаторной подстанции ТП 6/0,4 кВ районе площадки нового строительства "5-ый микрорайон"</w:t>
            </w:r>
          </w:p>
        </w:tc>
        <w:tc>
          <w:tcPr>
            <w:tcW w:w="549" w:type="pct"/>
            <w:shd w:val="clear" w:color="auto" w:fill="auto"/>
            <w:vAlign w:val="bottom"/>
            <w:hideMark/>
          </w:tcPr>
          <w:p w:rsidR="009B48FF" w:rsidRPr="00C7543F" w:rsidRDefault="009B48FF" w:rsidP="009B48FF">
            <w:pPr>
              <w:ind w:left="-57" w:right="-57"/>
              <w:rPr>
                <w:color w:val="000000"/>
              </w:rPr>
            </w:pPr>
            <w:r w:rsidRPr="00C7543F">
              <w:rPr>
                <w:color w:val="000000"/>
              </w:rPr>
              <w:t>ТП с трансформаторами 2*1250 кВА</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6550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41" w:type="pct"/>
            <w:shd w:val="clear" w:color="auto" w:fill="auto"/>
            <w:vAlign w:val="center"/>
            <w:hideMark/>
          </w:tcPr>
          <w:p w:rsidR="009B48FF" w:rsidRPr="00C7543F" w:rsidRDefault="009B48FF" w:rsidP="009B48FF">
            <w:pPr>
              <w:ind w:left="-57" w:right="-57"/>
              <w:jc w:val="center"/>
              <w:rPr>
                <w:color w:val="000000"/>
              </w:rPr>
            </w:pPr>
            <w:r w:rsidRPr="00C7543F">
              <w:rPr>
                <w:color w:val="000000"/>
              </w:rPr>
              <w:t>0</w:t>
            </w:r>
          </w:p>
        </w:tc>
        <w:tc>
          <w:tcPr>
            <w:tcW w:w="339" w:type="pct"/>
            <w:shd w:val="clear" w:color="auto" w:fill="auto"/>
            <w:vAlign w:val="center"/>
            <w:hideMark/>
          </w:tcPr>
          <w:p w:rsidR="009B48FF" w:rsidRPr="00C7543F" w:rsidRDefault="009B48FF" w:rsidP="009B48FF">
            <w:pPr>
              <w:ind w:left="-57" w:right="-57"/>
              <w:jc w:val="center"/>
              <w:rPr>
                <w:color w:val="000000"/>
              </w:rPr>
            </w:pPr>
            <w:r w:rsidRPr="00C7543F">
              <w:rPr>
                <w:color w:val="000000"/>
              </w:rPr>
              <w:t>6550</w:t>
            </w:r>
          </w:p>
        </w:tc>
      </w:tr>
      <w:tr w:rsidR="009B48FF" w:rsidRPr="00C7543F" w:rsidTr="00B26D6F">
        <w:trPr>
          <w:trHeight w:val="113"/>
        </w:trPr>
        <w:tc>
          <w:tcPr>
            <w:tcW w:w="250" w:type="pct"/>
            <w:shd w:val="clear" w:color="auto" w:fill="auto"/>
            <w:noWrap/>
            <w:vAlign w:val="bottom"/>
            <w:hideMark/>
          </w:tcPr>
          <w:p w:rsidR="009B48FF" w:rsidRPr="00C7543F" w:rsidRDefault="009B48FF" w:rsidP="009B48FF">
            <w:pPr>
              <w:ind w:left="-57" w:right="-57"/>
              <w:rPr>
                <w:color w:val="000000"/>
              </w:rPr>
            </w:pPr>
            <w:r w:rsidRPr="00C7543F">
              <w:rPr>
                <w:color w:val="000000"/>
              </w:rPr>
              <w:t> </w:t>
            </w:r>
          </w:p>
        </w:tc>
        <w:tc>
          <w:tcPr>
            <w:tcW w:w="1134" w:type="pct"/>
            <w:shd w:val="clear" w:color="auto" w:fill="auto"/>
            <w:vAlign w:val="bottom"/>
            <w:hideMark/>
          </w:tcPr>
          <w:p w:rsidR="009B48FF" w:rsidRPr="00C7543F" w:rsidRDefault="009B48FF" w:rsidP="009B48FF">
            <w:pPr>
              <w:ind w:left="-57" w:right="-57"/>
              <w:rPr>
                <w:b/>
                <w:bCs/>
                <w:color w:val="000000"/>
              </w:rPr>
            </w:pPr>
            <w:r w:rsidRPr="00C7543F">
              <w:rPr>
                <w:b/>
                <w:bCs/>
                <w:color w:val="000000"/>
              </w:rPr>
              <w:t>Источники финансирования:</w:t>
            </w:r>
          </w:p>
        </w:tc>
        <w:tc>
          <w:tcPr>
            <w:tcW w:w="549" w:type="pct"/>
            <w:shd w:val="clear" w:color="auto" w:fill="auto"/>
            <w:vAlign w:val="bottom"/>
            <w:hideMark/>
          </w:tcPr>
          <w:p w:rsidR="009B48FF" w:rsidRPr="00C7543F" w:rsidRDefault="009B48FF" w:rsidP="009B48FF">
            <w:pPr>
              <w:ind w:left="-57" w:right="-57"/>
              <w:rPr>
                <w:b/>
                <w:bCs/>
                <w:color w:val="000000"/>
              </w:rPr>
            </w:pPr>
            <w:r w:rsidRPr="00C7543F">
              <w:rPr>
                <w:b/>
                <w:bCs/>
                <w:color w:val="000000"/>
              </w:rPr>
              <w:t> </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758,1</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758,1</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758,1</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758,1</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758,1</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10805,9</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758,1</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758,1</w:t>
            </w:r>
          </w:p>
        </w:tc>
        <w:tc>
          <w:tcPr>
            <w:tcW w:w="339"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16112,6</w:t>
            </w:r>
          </w:p>
        </w:tc>
      </w:tr>
      <w:tr w:rsidR="009B48FF" w:rsidRPr="00C7543F" w:rsidTr="00B26D6F">
        <w:trPr>
          <w:trHeight w:val="113"/>
        </w:trPr>
        <w:tc>
          <w:tcPr>
            <w:tcW w:w="250" w:type="pct"/>
            <w:shd w:val="clear" w:color="auto" w:fill="auto"/>
            <w:noWrap/>
            <w:vAlign w:val="bottom"/>
            <w:hideMark/>
          </w:tcPr>
          <w:p w:rsidR="009B48FF" w:rsidRPr="00C7543F" w:rsidRDefault="009B48FF" w:rsidP="009B48FF">
            <w:pPr>
              <w:ind w:left="-57" w:right="-57"/>
              <w:rPr>
                <w:color w:val="000000"/>
              </w:rPr>
            </w:pPr>
            <w:r w:rsidRPr="00C7543F">
              <w:rPr>
                <w:color w:val="000000"/>
              </w:rPr>
              <w:t> </w:t>
            </w:r>
          </w:p>
        </w:tc>
        <w:tc>
          <w:tcPr>
            <w:tcW w:w="1134" w:type="pct"/>
            <w:shd w:val="clear" w:color="auto" w:fill="auto"/>
            <w:vAlign w:val="bottom"/>
            <w:hideMark/>
          </w:tcPr>
          <w:p w:rsidR="009B48FF" w:rsidRPr="00C7543F" w:rsidRDefault="009B48FF" w:rsidP="009B48FF">
            <w:pPr>
              <w:ind w:left="-57" w:right="-57"/>
              <w:rPr>
                <w:b/>
                <w:bCs/>
                <w:color w:val="000000"/>
              </w:rPr>
            </w:pPr>
            <w:r w:rsidRPr="00C7543F">
              <w:rPr>
                <w:b/>
                <w:bCs/>
                <w:color w:val="000000"/>
              </w:rPr>
              <w:t>Тариф на подключение (плата за подключение)</w:t>
            </w:r>
          </w:p>
        </w:tc>
        <w:tc>
          <w:tcPr>
            <w:tcW w:w="549" w:type="pct"/>
            <w:shd w:val="clear" w:color="auto" w:fill="auto"/>
            <w:vAlign w:val="bottom"/>
            <w:hideMark/>
          </w:tcPr>
          <w:p w:rsidR="009B48FF" w:rsidRPr="00C7543F" w:rsidRDefault="009B48FF" w:rsidP="009B48FF">
            <w:pPr>
              <w:ind w:left="-57" w:right="-57"/>
              <w:rPr>
                <w:b/>
                <w:bCs/>
                <w:color w:val="000000"/>
              </w:rPr>
            </w:pPr>
            <w:r w:rsidRPr="00C7543F">
              <w:rPr>
                <w:b/>
                <w:bCs/>
                <w:color w:val="000000"/>
              </w:rPr>
              <w:t> </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758,1</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758,1</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758,1</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758,1</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758,1</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10805,9</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758,1</w:t>
            </w:r>
          </w:p>
        </w:tc>
        <w:tc>
          <w:tcPr>
            <w:tcW w:w="341"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758,1</w:t>
            </w:r>
          </w:p>
        </w:tc>
        <w:tc>
          <w:tcPr>
            <w:tcW w:w="339" w:type="pct"/>
            <w:shd w:val="clear" w:color="auto" w:fill="auto"/>
            <w:vAlign w:val="center"/>
            <w:hideMark/>
          </w:tcPr>
          <w:p w:rsidR="009B48FF" w:rsidRPr="00C7543F" w:rsidRDefault="009B48FF" w:rsidP="009B48FF">
            <w:pPr>
              <w:ind w:left="-57" w:right="-57"/>
              <w:jc w:val="center"/>
              <w:rPr>
                <w:b/>
                <w:bCs/>
                <w:color w:val="000000"/>
              </w:rPr>
            </w:pPr>
            <w:r w:rsidRPr="00C7543F">
              <w:rPr>
                <w:b/>
                <w:bCs/>
                <w:color w:val="000000"/>
              </w:rPr>
              <w:t>16112,6</w:t>
            </w:r>
          </w:p>
        </w:tc>
      </w:tr>
      <w:tr w:rsidR="00A521BA" w:rsidRPr="00C7543F" w:rsidTr="00B26D6F">
        <w:trPr>
          <w:trHeight w:val="113"/>
        </w:trPr>
        <w:tc>
          <w:tcPr>
            <w:tcW w:w="250" w:type="pct"/>
            <w:shd w:val="clear" w:color="auto" w:fill="auto"/>
            <w:noWrap/>
            <w:vAlign w:val="bottom"/>
            <w:hideMark/>
          </w:tcPr>
          <w:p w:rsidR="00A521BA" w:rsidRPr="00C7543F" w:rsidRDefault="00A521BA" w:rsidP="009B48FF">
            <w:pPr>
              <w:ind w:left="-57" w:right="-57"/>
              <w:rPr>
                <w:color w:val="000000"/>
              </w:rPr>
            </w:pPr>
            <w:r w:rsidRPr="00C7543F">
              <w:rPr>
                <w:color w:val="000000"/>
              </w:rPr>
              <w:t> </w:t>
            </w:r>
          </w:p>
        </w:tc>
        <w:tc>
          <w:tcPr>
            <w:tcW w:w="1134" w:type="pct"/>
            <w:shd w:val="clear" w:color="auto" w:fill="auto"/>
            <w:noWrap/>
            <w:vAlign w:val="center"/>
            <w:hideMark/>
          </w:tcPr>
          <w:p w:rsidR="00A521BA" w:rsidRPr="00C7543F" w:rsidRDefault="00A521BA" w:rsidP="009B48FF">
            <w:pPr>
              <w:ind w:left="-57" w:right="-57"/>
              <w:rPr>
                <w:b/>
                <w:bCs/>
                <w:color w:val="000000"/>
              </w:rPr>
            </w:pPr>
            <w:r w:rsidRPr="00C7543F">
              <w:rPr>
                <w:b/>
                <w:bCs/>
                <w:color w:val="000000"/>
              </w:rPr>
              <w:t>Всего по электроснабжению, в том числе:</w:t>
            </w:r>
          </w:p>
        </w:tc>
        <w:tc>
          <w:tcPr>
            <w:tcW w:w="549" w:type="pct"/>
            <w:shd w:val="clear" w:color="auto" w:fill="auto"/>
            <w:noWrap/>
            <w:vAlign w:val="bottom"/>
            <w:hideMark/>
          </w:tcPr>
          <w:p w:rsidR="00A521BA" w:rsidRPr="00C7543F" w:rsidRDefault="00A521BA" w:rsidP="009B48FF">
            <w:pPr>
              <w:ind w:left="-57" w:right="-57"/>
              <w:rPr>
                <w:b/>
                <w:bCs/>
                <w:color w:val="000000"/>
              </w:rPr>
            </w:pPr>
            <w:r w:rsidRPr="00C7543F">
              <w:rPr>
                <w:b/>
                <w:bCs/>
                <w:color w:val="000000"/>
              </w:rPr>
              <w:t> </w:t>
            </w:r>
          </w:p>
        </w:tc>
        <w:tc>
          <w:tcPr>
            <w:tcW w:w="341" w:type="pct"/>
            <w:shd w:val="clear" w:color="auto" w:fill="auto"/>
            <w:vAlign w:val="center"/>
            <w:hideMark/>
          </w:tcPr>
          <w:p w:rsidR="00A521BA" w:rsidRPr="00C7543F" w:rsidRDefault="00A521BA" w:rsidP="009803DE">
            <w:pPr>
              <w:ind w:left="-57" w:right="-57"/>
              <w:jc w:val="center"/>
              <w:rPr>
                <w:b/>
                <w:bCs/>
                <w:color w:val="000000"/>
              </w:rPr>
            </w:pPr>
            <w:r w:rsidRPr="00C7543F">
              <w:rPr>
                <w:b/>
                <w:bCs/>
                <w:color w:val="000000"/>
              </w:rPr>
              <w:t>13042,0</w:t>
            </w:r>
          </w:p>
        </w:tc>
        <w:tc>
          <w:tcPr>
            <w:tcW w:w="341" w:type="pct"/>
            <w:shd w:val="clear" w:color="auto" w:fill="auto"/>
            <w:vAlign w:val="center"/>
            <w:hideMark/>
          </w:tcPr>
          <w:p w:rsidR="00A521BA" w:rsidRPr="00C7543F" w:rsidRDefault="00A521BA" w:rsidP="009803DE">
            <w:pPr>
              <w:ind w:left="-57" w:right="-57"/>
              <w:jc w:val="center"/>
              <w:rPr>
                <w:b/>
                <w:bCs/>
                <w:color w:val="000000"/>
              </w:rPr>
            </w:pPr>
            <w:r w:rsidRPr="00C7543F">
              <w:rPr>
                <w:b/>
                <w:bCs/>
                <w:color w:val="000000"/>
              </w:rPr>
              <w:t>13635,6</w:t>
            </w:r>
          </w:p>
        </w:tc>
        <w:tc>
          <w:tcPr>
            <w:tcW w:w="341" w:type="pct"/>
            <w:shd w:val="clear" w:color="auto" w:fill="auto"/>
            <w:vAlign w:val="center"/>
            <w:hideMark/>
          </w:tcPr>
          <w:p w:rsidR="00A521BA" w:rsidRPr="00C7543F" w:rsidRDefault="00A521BA" w:rsidP="009803DE">
            <w:pPr>
              <w:ind w:left="-57" w:right="-57"/>
              <w:jc w:val="center"/>
              <w:rPr>
                <w:b/>
                <w:bCs/>
                <w:color w:val="000000"/>
              </w:rPr>
            </w:pPr>
            <w:r w:rsidRPr="00C7543F">
              <w:rPr>
                <w:b/>
                <w:bCs/>
                <w:color w:val="000000"/>
              </w:rPr>
              <w:t>13552,3</w:t>
            </w:r>
          </w:p>
        </w:tc>
        <w:tc>
          <w:tcPr>
            <w:tcW w:w="341" w:type="pct"/>
            <w:shd w:val="clear" w:color="auto" w:fill="auto"/>
            <w:vAlign w:val="center"/>
            <w:hideMark/>
          </w:tcPr>
          <w:p w:rsidR="00A521BA" w:rsidRPr="00C7543F" w:rsidRDefault="00A521BA" w:rsidP="009803DE">
            <w:pPr>
              <w:ind w:left="-57" w:right="-57"/>
              <w:jc w:val="center"/>
              <w:rPr>
                <w:b/>
                <w:bCs/>
                <w:color w:val="000000"/>
              </w:rPr>
            </w:pPr>
            <w:r w:rsidRPr="00C7543F">
              <w:rPr>
                <w:b/>
                <w:bCs/>
                <w:color w:val="000000"/>
              </w:rPr>
              <w:t>9435,3</w:t>
            </w:r>
          </w:p>
        </w:tc>
        <w:tc>
          <w:tcPr>
            <w:tcW w:w="341" w:type="pct"/>
            <w:shd w:val="clear" w:color="auto" w:fill="auto"/>
            <w:vAlign w:val="center"/>
            <w:hideMark/>
          </w:tcPr>
          <w:p w:rsidR="00A521BA" w:rsidRPr="00C7543F" w:rsidRDefault="00A521BA" w:rsidP="009803DE">
            <w:pPr>
              <w:ind w:left="-57" w:right="-57"/>
              <w:jc w:val="center"/>
              <w:rPr>
                <w:b/>
                <w:bCs/>
                <w:color w:val="000000"/>
              </w:rPr>
            </w:pPr>
            <w:r w:rsidRPr="00C7543F">
              <w:rPr>
                <w:b/>
                <w:bCs/>
                <w:color w:val="000000"/>
              </w:rPr>
              <w:t>13110,0</w:t>
            </w:r>
          </w:p>
        </w:tc>
        <w:tc>
          <w:tcPr>
            <w:tcW w:w="341" w:type="pct"/>
            <w:shd w:val="clear" w:color="auto" w:fill="auto"/>
            <w:vAlign w:val="center"/>
            <w:hideMark/>
          </w:tcPr>
          <w:p w:rsidR="00A521BA" w:rsidRPr="00C7543F" w:rsidRDefault="00A521BA" w:rsidP="009803DE">
            <w:pPr>
              <w:ind w:left="-57" w:right="-57"/>
              <w:jc w:val="center"/>
              <w:rPr>
                <w:b/>
                <w:bCs/>
                <w:color w:val="000000"/>
              </w:rPr>
            </w:pPr>
            <w:r w:rsidRPr="00C7543F">
              <w:rPr>
                <w:b/>
                <w:bCs/>
                <w:color w:val="000000"/>
              </w:rPr>
              <w:t>13341,4</w:t>
            </w:r>
          </w:p>
        </w:tc>
        <w:tc>
          <w:tcPr>
            <w:tcW w:w="341" w:type="pct"/>
            <w:shd w:val="clear" w:color="auto" w:fill="auto"/>
            <w:vAlign w:val="center"/>
            <w:hideMark/>
          </w:tcPr>
          <w:p w:rsidR="00A521BA" w:rsidRPr="00C7543F" w:rsidRDefault="00A521BA" w:rsidP="009803DE">
            <w:pPr>
              <w:ind w:left="-57" w:right="-57"/>
              <w:jc w:val="center"/>
              <w:rPr>
                <w:b/>
                <w:bCs/>
                <w:color w:val="000000"/>
              </w:rPr>
            </w:pPr>
            <w:r w:rsidRPr="00C7543F">
              <w:rPr>
                <w:b/>
                <w:bCs/>
                <w:color w:val="000000"/>
              </w:rPr>
              <w:t>3293,6</w:t>
            </w:r>
          </w:p>
        </w:tc>
        <w:tc>
          <w:tcPr>
            <w:tcW w:w="341" w:type="pct"/>
            <w:shd w:val="clear" w:color="auto" w:fill="auto"/>
            <w:vAlign w:val="center"/>
            <w:hideMark/>
          </w:tcPr>
          <w:p w:rsidR="00A521BA" w:rsidRPr="00C7543F" w:rsidRDefault="00A521BA" w:rsidP="009803DE">
            <w:pPr>
              <w:ind w:left="-57" w:right="-57"/>
              <w:jc w:val="center"/>
              <w:rPr>
                <w:b/>
                <w:bCs/>
                <w:color w:val="000000"/>
              </w:rPr>
            </w:pPr>
            <w:r w:rsidRPr="00C7543F">
              <w:rPr>
                <w:b/>
                <w:bCs/>
                <w:color w:val="000000"/>
              </w:rPr>
              <w:t>3293,6</w:t>
            </w:r>
          </w:p>
        </w:tc>
        <w:tc>
          <w:tcPr>
            <w:tcW w:w="339" w:type="pct"/>
            <w:shd w:val="clear" w:color="auto" w:fill="auto"/>
            <w:vAlign w:val="center"/>
            <w:hideMark/>
          </w:tcPr>
          <w:p w:rsidR="00A521BA" w:rsidRPr="00C7543F" w:rsidRDefault="00A521BA" w:rsidP="009803DE">
            <w:pPr>
              <w:ind w:left="-57" w:right="-57"/>
              <w:jc w:val="center"/>
              <w:rPr>
                <w:b/>
                <w:bCs/>
                <w:color w:val="000000"/>
              </w:rPr>
            </w:pPr>
            <w:r w:rsidRPr="00C7543F">
              <w:rPr>
                <w:b/>
                <w:bCs/>
                <w:color w:val="000000"/>
              </w:rPr>
              <w:t>82703,8</w:t>
            </w:r>
          </w:p>
        </w:tc>
      </w:tr>
      <w:tr w:rsidR="00B26D6F" w:rsidRPr="00C7543F" w:rsidTr="00B26D6F">
        <w:trPr>
          <w:trHeight w:val="113"/>
        </w:trPr>
        <w:tc>
          <w:tcPr>
            <w:tcW w:w="250" w:type="pct"/>
            <w:shd w:val="clear" w:color="auto" w:fill="auto"/>
            <w:noWrap/>
            <w:vAlign w:val="bottom"/>
            <w:hideMark/>
          </w:tcPr>
          <w:p w:rsidR="00B26D6F" w:rsidRPr="00C7543F" w:rsidRDefault="00B26D6F" w:rsidP="009B48FF">
            <w:pPr>
              <w:ind w:left="-57" w:right="-57"/>
              <w:rPr>
                <w:color w:val="000000"/>
              </w:rPr>
            </w:pPr>
          </w:p>
        </w:tc>
        <w:tc>
          <w:tcPr>
            <w:tcW w:w="1134" w:type="pct"/>
            <w:shd w:val="clear" w:color="auto" w:fill="auto"/>
            <w:vAlign w:val="bottom"/>
            <w:hideMark/>
          </w:tcPr>
          <w:p w:rsidR="00B26D6F" w:rsidRPr="00C7543F" w:rsidRDefault="00B26D6F" w:rsidP="009B48FF">
            <w:pPr>
              <w:ind w:left="-57" w:right="-57"/>
              <w:rPr>
                <w:b/>
                <w:bCs/>
                <w:color w:val="000000"/>
              </w:rPr>
            </w:pPr>
            <w:r w:rsidRPr="00C7543F">
              <w:rPr>
                <w:b/>
                <w:bCs/>
                <w:color w:val="000000"/>
              </w:rPr>
              <w:t>Тариф на подключение (плата за подключение)</w:t>
            </w:r>
          </w:p>
        </w:tc>
        <w:tc>
          <w:tcPr>
            <w:tcW w:w="549" w:type="pct"/>
            <w:shd w:val="clear" w:color="auto" w:fill="auto"/>
            <w:noWrap/>
            <w:vAlign w:val="bottom"/>
            <w:hideMark/>
          </w:tcPr>
          <w:p w:rsidR="00B26D6F" w:rsidRPr="00C7543F" w:rsidRDefault="00B26D6F" w:rsidP="009B48FF">
            <w:pPr>
              <w:ind w:left="-57" w:right="-57"/>
              <w:rPr>
                <w:color w:val="000000"/>
              </w:rPr>
            </w:pPr>
            <w:r w:rsidRPr="00C7543F">
              <w:rPr>
                <w:color w:val="000000"/>
              </w:rPr>
              <w:t> </w:t>
            </w:r>
          </w:p>
        </w:tc>
        <w:tc>
          <w:tcPr>
            <w:tcW w:w="341" w:type="pct"/>
            <w:shd w:val="clear" w:color="auto" w:fill="auto"/>
            <w:vAlign w:val="center"/>
            <w:hideMark/>
          </w:tcPr>
          <w:p w:rsidR="00B26D6F" w:rsidRPr="00C7543F" w:rsidRDefault="00B26D6F" w:rsidP="00B26D6F">
            <w:pPr>
              <w:ind w:left="-57" w:right="-57"/>
              <w:jc w:val="center"/>
              <w:rPr>
                <w:b/>
                <w:bCs/>
                <w:color w:val="000000"/>
              </w:rPr>
            </w:pPr>
            <w:r w:rsidRPr="00C7543F">
              <w:rPr>
                <w:b/>
                <w:bCs/>
                <w:color w:val="000000"/>
              </w:rPr>
              <w:t>13042,0</w:t>
            </w:r>
          </w:p>
        </w:tc>
        <w:tc>
          <w:tcPr>
            <w:tcW w:w="341" w:type="pct"/>
            <w:shd w:val="clear" w:color="auto" w:fill="auto"/>
            <w:vAlign w:val="center"/>
            <w:hideMark/>
          </w:tcPr>
          <w:p w:rsidR="00B26D6F" w:rsidRPr="00C7543F" w:rsidRDefault="00B26D6F" w:rsidP="00B26D6F">
            <w:pPr>
              <w:ind w:left="-57" w:right="-57"/>
              <w:jc w:val="center"/>
              <w:rPr>
                <w:b/>
                <w:bCs/>
                <w:color w:val="000000"/>
              </w:rPr>
            </w:pPr>
            <w:r w:rsidRPr="00C7543F">
              <w:rPr>
                <w:b/>
                <w:bCs/>
                <w:color w:val="000000"/>
              </w:rPr>
              <w:t>13635,6</w:t>
            </w:r>
          </w:p>
        </w:tc>
        <w:tc>
          <w:tcPr>
            <w:tcW w:w="341" w:type="pct"/>
            <w:shd w:val="clear" w:color="auto" w:fill="auto"/>
            <w:vAlign w:val="center"/>
            <w:hideMark/>
          </w:tcPr>
          <w:p w:rsidR="00B26D6F" w:rsidRPr="00C7543F" w:rsidRDefault="00B26D6F" w:rsidP="00B26D6F">
            <w:pPr>
              <w:ind w:left="-57" w:right="-57"/>
              <w:jc w:val="center"/>
              <w:rPr>
                <w:b/>
                <w:bCs/>
                <w:color w:val="000000"/>
              </w:rPr>
            </w:pPr>
            <w:r w:rsidRPr="00C7543F">
              <w:rPr>
                <w:b/>
                <w:bCs/>
                <w:color w:val="000000"/>
              </w:rPr>
              <w:t>13552,3</w:t>
            </w:r>
          </w:p>
        </w:tc>
        <w:tc>
          <w:tcPr>
            <w:tcW w:w="341" w:type="pct"/>
            <w:shd w:val="clear" w:color="auto" w:fill="auto"/>
            <w:vAlign w:val="center"/>
            <w:hideMark/>
          </w:tcPr>
          <w:p w:rsidR="00B26D6F" w:rsidRPr="00C7543F" w:rsidRDefault="00B26D6F" w:rsidP="00B26D6F">
            <w:pPr>
              <w:ind w:left="-57" w:right="-57"/>
              <w:jc w:val="center"/>
              <w:rPr>
                <w:b/>
                <w:bCs/>
                <w:color w:val="000000"/>
              </w:rPr>
            </w:pPr>
            <w:r w:rsidRPr="00C7543F">
              <w:rPr>
                <w:b/>
                <w:bCs/>
                <w:color w:val="000000"/>
              </w:rPr>
              <w:t>9435,3</w:t>
            </w:r>
          </w:p>
        </w:tc>
        <w:tc>
          <w:tcPr>
            <w:tcW w:w="341" w:type="pct"/>
            <w:shd w:val="clear" w:color="auto" w:fill="auto"/>
            <w:vAlign w:val="center"/>
            <w:hideMark/>
          </w:tcPr>
          <w:p w:rsidR="00B26D6F" w:rsidRPr="00C7543F" w:rsidRDefault="00B26D6F" w:rsidP="00B26D6F">
            <w:pPr>
              <w:ind w:left="-57" w:right="-57"/>
              <w:jc w:val="center"/>
              <w:rPr>
                <w:b/>
                <w:bCs/>
                <w:color w:val="000000"/>
              </w:rPr>
            </w:pPr>
            <w:r w:rsidRPr="00C7543F">
              <w:rPr>
                <w:b/>
                <w:bCs/>
                <w:color w:val="000000"/>
              </w:rPr>
              <w:t>13110,0</w:t>
            </w:r>
          </w:p>
        </w:tc>
        <w:tc>
          <w:tcPr>
            <w:tcW w:w="341" w:type="pct"/>
            <w:shd w:val="clear" w:color="auto" w:fill="auto"/>
            <w:vAlign w:val="center"/>
            <w:hideMark/>
          </w:tcPr>
          <w:p w:rsidR="00B26D6F" w:rsidRPr="00C7543F" w:rsidRDefault="00B26D6F" w:rsidP="00B26D6F">
            <w:pPr>
              <w:ind w:left="-57" w:right="-57"/>
              <w:jc w:val="center"/>
              <w:rPr>
                <w:b/>
                <w:bCs/>
                <w:color w:val="000000"/>
              </w:rPr>
            </w:pPr>
            <w:r w:rsidRPr="00C7543F">
              <w:rPr>
                <w:b/>
                <w:bCs/>
                <w:color w:val="000000"/>
              </w:rPr>
              <w:t>13341,4</w:t>
            </w:r>
          </w:p>
        </w:tc>
        <w:tc>
          <w:tcPr>
            <w:tcW w:w="341" w:type="pct"/>
            <w:shd w:val="clear" w:color="auto" w:fill="auto"/>
            <w:vAlign w:val="center"/>
            <w:hideMark/>
          </w:tcPr>
          <w:p w:rsidR="00B26D6F" w:rsidRPr="00C7543F" w:rsidRDefault="00B26D6F" w:rsidP="00B26D6F">
            <w:pPr>
              <w:ind w:left="-57" w:right="-57"/>
              <w:jc w:val="center"/>
              <w:rPr>
                <w:b/>
                <w:bCs/>
                <w:color w:val="000000"/>
              </w:rPr>
            </w:pPr>
            <w:r w:rsidRPr="00C7543F">
              <w:rPr>
                <w:b/>
                <w:bCs/>
                <w:color w:val="000000"/>
              </w:rPr>
              <w:t>3293,6</w:t>
            </w:r>
          </w:p>
        </w:tc>
        <w:tc>
          <w:tcPr>
            <w:tcW w:w="341" w:type="pct"/>
            <w:shd w:val="clear" w:color="auto" w:fill="auto"/>
            <w:vAlign w:val="center"/>
            <w:hideMark/>
          </w:tcPr>
          <w:p w:rsidR="00B26D6F" w:rsidRPr="00C7543F" w:rsidRDefault="00B26D6F" w:rsidP="00B26D6F">
            <w:pPr>
              <w:ind w:left="-57" w:right="-57"/>
              <w:jc w:val="center"/>
              <w:rPr>
                <w:b/>
                <w:bCs/>
                <w:color w:val="000000"/>
              </w:rPr>
            </w:pPr>
            <w:r w:rsidRPr="00C7543F">
              <w:rPr>
                <w:b/>
                <w:bCs/>
                <w:color w:val="000000"/>
              </w:rPr>
              <w:t>3293,6</w:t>
            </w:r>
          </w:p>
        </w:tc>
        <w:tc>
          <w:tcPr>
            <w:tcW w:w="339" w:type="pct"/>
            <w:shd w:val="clear" w:color="auto" w:fill="auto"/>
            <w:vAlign w:val="center"/>
            <w:hideMark/>
          </w:tcPr>
          <w:p w:rsidR="00B26D6F" w:rsidRPr="00C7543F" w:rsidRDefault="00B26D6F" w:rsidP="00B26D6F">
            <w:pPr>
              <w:ind w:left="-57" w:right="-57"/>
              <w:jc w:val="center"/>
              <w:rPr>
                <w:b/>
                <w:bCs/>
                <w:color w:val="000000"/>
              </w:rPr>
            </w:pPr>
            <w:r w:rsidRPr="00C7543F">
              <w:rPr>
                <w:b/>
                <w:bCs/>
                <w:color w:val="000000"/>
              </w:rPr>
              <w:t>82703,8</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2</w:t>
            </w:r>
          </w:p>
        </w:tc>
        <w:tc>
          <w:tcPr>
            <w:tcW w:w="1134" w:type="pct"/>
            <w:shd w:val="clear" w:color="auto" w:fill="auto"/>
            <w:vAlign w:val="bottom"/>
            <w:hideMark/>
          </w:tcPr>
          <w:p w:rsidR="009B48FF" w:rsidRPr="00C7543F" w:rsidRDefault="009B48FF" w:rsidP="009B48FF">
            <w:pPr>
              <w:ind w:left="-57" w:right="-57"/>
              <w:jc w:val="center"/>
              <w:rPr>
                <w:b/>
                <w:bCs/>
                <w:color w:val="000000"/>
                <w:sz w:val="22"/>
                <w:szCs w:val="22"/>
              </w:rPr>
            </w:pPr>
            <w:r w:rsidRPr="00C7543F">
              <w:rPr>
                <w:b/>
                <w:bCs/>
                <w:color w:val="000000"/>
                <w:sz w:val="22"/>
                <w:szCs w:val="22"/>
              </w:rPr>
              <w:t>Инвестиционные проекты по развитию системы теплоснабжения</w:t>
            </w:r>
          </w:p>
        </w:tc>
        <w:tc>
          <w:tcPr>
            <w:tcW w:w="549" w:type="pct"/>
            <w:shd w:val="clear" w:color="auto" w:fill="auto"/>
            <w:vAlign w:val="bottom"/>
            <w:hideMark/>
          </w:tcPr>
          <w:p w:rsidR="009B48FF" w:rsidRPr="00C7543F" w:rsidRDefault="009B48FF" w:rsidP="009B48FF">
            <w:pPr>
              <w:ind w:left="-57" w:right="-57"/>
              <w:jc w:val="center"/>
              <w:rPr>
                <w:b/>
                <w:bCs/>
                <w:color w:val="000000"/>
                <w:sz w:val="22"/>
                <w:szCs w:val="22"/>
              </w:rPr>
            </w:pPr>
            <w:r w:rsidRPr="00C7543F">
              <w:rPr>
                <w:b/>
                <w:bCs/>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 </w:t>
            </w:r>
          </w:p>
        </w:tc>
        <w:tc>
          <w:tcPr>
            <w:tcW w:w="339"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2.1.</w:t>
            </w:r>
          </w:p>
        </w:tc>
        <w:tc>
          <w:tcPr>
            <w:tcW w:w="1134"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Проекты по новому строительству, реконструкции и техническому перевооружению источников тепловой энергии</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r>
      <w:tr w:rsidR="009B48FF" w:rsidRPr="00C7543F" w:rsidTr="00B26D6F">
        <w:trPr>
          <w:trHeight w:val="113"/>
        </w:trPr>
        <w:tc>
          <w:tcPr>
            <w:tcW w:w="250" w:type="pct"/>
            <w:shd w:val="clear" w:color="auto" w:fill="auto"/>
            <w:noWrap/>
            <w:vAlign w:val="center"/>
            <w:hideMark/>
          </w:tcPr>
          <w:p w:rsidR="009B48FF" w:rsidRPr="00C7543F" w:rsidRDefault="009B48FF" w:rsidP="009B48FF">
            <w:pPr>
              <w:ind w:left="-57" w:right="-57"/>
              <w:rPr>
                <w:color w:val="000000"/>
                <w:sz w:val="22"/>
                <w:szCs w:val="22"/>
              </w:rPr>
            </w:pPr>
            <w:r w:rsidRPr="00C7543F">
              <w:rPr>
                <w:color w:val="000000"/>
                <w:sz w:val="22"/>
                <w:szCs w:val="22"/>
              </w:rPr>
              <w:t>2.1.1.</w:t>
            </w:r>
          </w:p>
        </w:tc>
        <w:tc>
          <w:tcPr>
            <w:tcW w:w="1134" w:type="pct"/>
            <w:shd w:val="clear" w:color="auto" w:fill="auto"/>
            <w:hideMark/>
          </w:tcPr>
          <w:p w:rsidR="009B48FF" w:rsidRPr="00C7543F" w:rsidRDefault="009B48FF" w:rsidP="009B48FF">
            <w:pPr>
              <w:ind w:left="-57" w:right="-57"/>
              <w:rPr>
                <w:color w:val="000000"/>
                <w:sz w:val="22"/>
                <w:szCs w:val="22"/>
              </w:rPr>
            </w:pPr>
            <w:r w:rsidRPr="00C7543F">
              <w:rPr>
                <w:color w:val="000000"/>
                <w:sz w:val="22"/>
                <w:szCs w:val="22"/>
              </w:rPr>
              <w:t>Модернизация котельной №21</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 котельная</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3620,0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3620,0</w:t>
            </w:r>
          </w:p>
        </w:tc>
      </w:tr>
      <w:tr w:rsidR="009B48FF" w:rsidRPr="00C7543F" w:rsidTr="00B26D6F">
        <w:trPr>
          <w:trHeight w:val="113"/>
        </w:trPr>
        <w:tc>
          <w:tcPr>
            <w:tcW w:w="250" w:type="pct"/>
            <w:shd w:val="clear" w:color="auto" w:fill="auto"/>
            <w:noWrap/>
            <w:vAlign w:val="center"/>
            <w:hideMark/>
          </w:tcPr>
          <w:p w:rsidR="009B48FF" w:rsidRPr="00C7543F" w:rsidRDefault="009B48FF" w:rsidP="009B48FF">
            <w:pPr>
              <w:ind w:left="-57" w:right="-57"/>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r>
      <w:tr w:rsidR="009B48FF" w:rsidRPr="00C7543F" w:rsidTr="00B26D6F">
        <w:trPr>
          <w:trHeight w:val="113"/>
        </w:trPr>
        <w:tc>
          <w:tcPr>
            <w:tcW w:w="250" w:type="pct"/>
            <w:shd w:val="clear" w:color="auto" w:fill="auto"/>
            <w:noWrap/>
            <w:vAlign w:val="center"/>
            <w:hideMark/>
          </w:tcPr>
          <w:p w:rsidR="009B48FF" w:rsidRPr="00C7543F" w:rsidRDefault="009B48FF" w:rsidP="009B48FF">
            <w:pPr>
              <w:ind w:left="-57" w:right="-57"/>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Инвестиционная составляющая в тарифе</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3620,0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3620,0</w:t>
            </w:r>
          </w:p>
        </w:tc>
      </w:tr>
      <w:tr w:rsidR="009B48FF" w:rsidRPr="00C7543F" w:rsidTr="00B26D6F">
        <w:trPr>
          <w:trHeight w:val="113"/>
        </w:trPr>
        <w:tc>
          <w:tcPr>
            <w:tcW w:w="250" w:type="pct"/>
            <w:shd w:val="clear" w:color="auto" w:fill="auto"/>
            <w:noWrap/>
            <w:vAlign w:val="center"/>
            <w:hideMark/>
          </w:tcPr>
          <w:p w:rsidR="009B48FF" w:rsidRPr="00C7543F" w:rsidRDefault="009B48FF" w:rsidP="009B48FF">
            <w:pPr>
              <w:ind w:left="-57" w:right="-57"/>
              <w:rPr>
                <w:color w:val="000000"/>
                <w:sz w:val="22"/>
                <w:szCs w:val="22"/>
              </w:rPr>
            </w:pPr>
            <w:r w:rsidRPr="00C7543F">
              <w:rPr>
                <w:color w:val="000000"/>
                <w:sz w:val="22"/>
                <w:szCs w:val="22"/>
              </w:rPr>
              <w:t>2.1.2.</w:t>
            </w:r>
          </w:p>
        </w:tc>
        <w:tc>
          <w:tcPr>
            <w:tcW w:w="1134" w:type="pct"/>
            <w:shd w:val="clear" w:color="auto" w:fill="auto"/>
            <w:hideMark/>
          </w:tcPr>
          <w:p w:rsidR="009B48FF" w:rsidRPr="00C7543F" w:rsidRDefault="009B48FF" w:rsidP="009B48FF">
            <w:pPr>
              <w:ind w:left="-57" w:right="-57"/>
              <w:rPr>
                <w:color w:val="000000"/>
                <w:sz w:val="22"/>
                <w:szCs w:val="22"/>
              </w:rPr>
            </w:pPr>
            <w:r w:rsidRPr="00C7543F">
              <w:rPr>
                <w:color w:val="000000"/>
                <w:sz w:val="22"/>
                <w:szCs w:val="22"/>
              </w:rPr>
              <w:t>Модернизация котельной №5</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 котельная</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2715,0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2715,0</w:t>
            </w:r>
          </w:p>
        </w:tc>
      </w:tr>
      <w:tr w:rsidR="009B48FF" w:rsidRPr="00C7543F" w:rsidTr="00B26D6F">
        <w:trPr>
          <w:trHeight w:val="113"/>
        </w:trPr>
        <w:tc>
          <w:tcPr>
            <w:tcW w:w="250" w:type="pct"/>
            <w:shd w:val="clear" w:color="auto" w:fill="auto"/>
            <w:noWrap/>
            <w:vAlign w:val="center"/>
            <w:hideMark/>
          </w:tcPr>
          <w:p w:rsidR="009B48FF" w:rsidRPr="00C7543F" w:rsidRDefault="009B48FF" w:rsidP="009B48FF">
            <w:pPr>
              <w:ind w:left="-57" w:right="-57"/>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r>
      <w:tr w:rsidR="009B48FF" w:rsidRPr="00C7543F" w:rsidTr="00B26D6F">
        <w:trPr>
          <w:trHeight w:val="113"/>
        </w:trPr>
        <w:tc>
          <w:tcPr>
            <w:tcW w:w="250" w:type="pct"/>
            <w:shd w:val="clear" w:color="auto" w:fill="auto"/>
            <w:noWrap/>
            <w:vAlign w:val="center"/>
            <w:hideMark/>
          </w:tcPr>
          <w:p w:rsidR="009B48FF" w:rsidRPr="00C7543F" w:rsidRDefault="009B48FF" w:rsidP="009B48FF">
            <w:pPr>
              <w:ind w:left="-57" w:right="-57"/>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Инвестиционная составляющая в тарифе</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2715,0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2715,0</w:t>
            </w:r>
          </w:p>
        </w:tc>
      </w:tr>
      <w:tr w:rsidR="009B48FF" w:rsidRPr="00C7543F" w:rsidTr="00B26D6F">
        <w:trPr>
          <w:trHeight w:val="113"/>
        </w:trPr>
        <w:tc>
          <w:tcPr>
            <w:tcW w:w="250" w:type="pct"/>
            <w:shd w:val="clear" w:color="auto" w:fill="auto"/>
            <w:noWrap/>
            <w:vAlign w:val="center"/>
            <w:hideMark/>
          </w:tcPr>
          <w:p w:rsidR="009B48FF" w:rsidRPr="00C7543F" w:rsidRDefault="009B48FF" w:rsidP="009B48FF">
            <w:pPr>
              <w:ind w:left="-57" w:right="-57"/>
              <w:rPr>
                <w:color w:val="000000"/>
                <w:sz w:val="22"/>
                <w:szCs w:val="22"/>
              </w:rPr>
            </w:pPr>
            <w:r w:rsidRPr="00C7543F">
              <w:rPr>
                <w:color w:val="000000"/>
                <w:sz w:val="22"/>
                <w:szCs w:val="22"/>
              </w:rPr>
              <w:t>2.1.3.</w:t>
            </w:r>
          </w:p>
        </w:tc>
        <w:tc>
          <w:tcPr>
            <w:tcW w:w="1134" w:type="pct"/>
            <w:shd w:val="clear" w:color="auto" w:fill="auto"/>
            <w:hideMark/>
          </w:tcPr>
          <w:p w:rsidR="009B48FF" w:rsidRPr="00C7543F" w:rsidRDefault="009B48FF" w:rsidP="009B48FF">
            <w:pPr>
              <w:ind w:left="-57" w:right="-57"/>
              <w:rPr>
                <w:color w:val="000000"/>
                <w:sz w:val="22"/>
                <w:szCs w:val="22"/>
              </w:rPr>
            </w:pPr>
            <w:r w:rsidRPr="00C7543F">
              <w:rPr>
                <w:color w:val="000000"/>
                <w:sz w:val="22"/>
                <w:szCs w:val="22"/>
              </w:rPr>
              <w:t>Модернизация котельной №4</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 котельная</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2715,0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2715,0</w:t>
            </w:r>
          </w:p>
        </w:tc>
      </w:tr>
      <w:tr w:rsidR="009B48FF" w:rsidRPr="00C7543F" w:rsidTr="00B26D6F">
        <w:trPr>
          <w:trHeight w:val="113"/>
        </w:trPr>
        <w:tc>
          <w:tcPr>
            <w:tcW w:w="250" w:type="pct"/>
            <w:shd w:val="clear" w:color="auto" w:fill="auto"/>
            <w:noWrap/>
            <w:vAlign w:val="center"/>
            <w:hideMark/>
          </w:tcPr>
          <w:p w:rsidR="009B48FF" w:rsidRPr="00C7543F" w:rsidRDefault="009B48FF" w:rsidP="009B48FF">
            <w:pPr>
              <w:ind w:left="-57" w:right="-57"/>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r>
      <w:tr w:rsidR="009B48FF" w:rsidRPr="00C7543F" w:rsidTr="00B26D6F">
        <w:trPr>
          <w:trHeight w:val="113"/>
        </w:trPr>
        <w:tc>
          <w:tcPr>
            <w:tcW w:w="250" w:type="pct"/>
            <w:shd w:val="clear" w:color="auto" w:fill="auto"/>
            <w:noWrap/>
            <w:vAlign w:val="center"/>
            <w:hideMark/>
          </w:tcPr>
          <w:p w:rsidR="009B48FF" w:rsidRPr="00C7543F" w:rsidRDefault="009B48FF" w:rsidP="009B48FF">
            <w:pPr>
              <w:ind w:left="-57" w:right="-57"/>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Инвестиционная составляющая в тарифе</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2715,0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2715,0</w:t>
            </w:r>
          </w:p>
        </w:tc>
      </w:tr>
      <w:tr w:rsidR="009B48FF" w:rsidRPr="00C7543F" w:rsidTr="00B26D6F">
        <w:trPr>
          <w:trHeight w:val="113"/>
        </w:trPr>
        <w:tc>
          <w:tcPr>
            <w:tcW w:w="250" w:type="pct"/>
            <w:shd w:val="clear" w:color="auto" w:fill="auto"/>
            <w:noWrap/>
            <w:vAlign w:val="center"/>
            <w:hideMark/>
          </w:tcPr>
          <w:p w:rsidR="009B48FF" w:rsidRPr="00C7543F" w:rsidRDefault="009B48FF" w:rsidP="009B48FF">
            <w:pPr>
              <w:ind w:left="-57" w:right="-57"/>
              <w:rPr>
                <w:color w:val="000000"/>
                <w:sz w:val="22"/>
                <w:szCs w:val="22"/>
              </w:rPr>
            </w:pPr>
            <w:r w:rsidRPr="00C7543F">
              <w:rPr>
                <w:color w:val="000000"/>
                <w:sz w:val="22"/>
                <w:szCs w:val="22"/>
              </w:rPr>
              <w:t>2.1.4.</w:t>
            </w:r>
          </w:p>
        </w:tc>
        <w:tc>
          <w:tcPr>
            <w:tcW w:w="1134" w:type="pct"/>
            <w:shd w:val="clear" w:color="auto" w:fill="auto"/>
            <w:hideMark/>
          </w:tcPr>
          <w:p w:rsidR="009B48FF" w:rsidRPr="00C7543F" w:rsidRDefault="009B48FF" w:rsidP="009B48FF">
            <w:pPr>
              <w:ind w:left="-57" w:right="-57"/>
              <w:rPr>
                <w:color w:val="000000"/>
                <w:sz w:val="22"/>
                <w:szCs w:val="22"/>
              </w:rPr>
            </w:pPr>
            <w:r w:rsidRPr="00C7543F">
              <w:rPr>
                <w:color w:val="000000"/>
                <w:sz w:val="22"/>
                <w:szCs w:val="22"/>
              </w:rPr>
              <w:t>Строительство блочно-модульной котельной мощностью 0,5 Гкал/ч по ул. Пионерская</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 котельная</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4809,9</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4809,9</w:t>
            </w:r>
          </w:p>
        </w:tc>
      </w:tr>
      <w:tr w:rsidR="009B48FF" w:rsidRPr="00C7543F" w:rsidTr="00B26D6F">
        <w:trPr>
          <w:trHeight w:val="113"/>
        </w:trPr>
        <w:tc>
          <w:tcPr>
            <w:tcW w:w="250" w:type="pct"/>
            <w:shd w:val="clear" w:color="auto" w:fill="auto"/>
            <w:noWrap/>
            <w:vAlign w:val="center"/>
            <w:hideMark/>
          </w:tcPr>
          <w:p w:rsidR="009B48FF" w:rsidRPr="00C7543F" w:rsidRDefault="009B48FF" w:rsidP="009B48FF">
            <w:pPr>
              <w:ind w:left="-57" w:right="-57"/>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r>
      <w:tr w:rsidR="009B48FF" w:rsidRPr="00C7543F" w:rsidTr="00B26D6F">
        <w:trPr>
          <w:trHeight w:val="113"/>
        </w:trPr>
        <w:tc>
          <w:tcPr>
            <w:tcW w:w="250" w:type="pct"/>
            <w:shd w:val="clear" w:color="auto" w:fill="auto"/>
            <w:noWrap/>
            <w:vAlign w:val="center"/>
            <w:hideMark/>
          </w:tcPr>
          <w:p w:rsidR="009B48FF" w:rsidRPr="00C7543F" w:rsidRDefault="009B48FF" w:rsidP="009B48FF">
            <w:pPr>
              <w:ind w:left="-57" w:right="-57"/>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Инвестиционная составляющая в тарифе</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4809,9</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4809,9</w:t>
            </w:r>
          </w:p>
        </w:tc>
      </w:tr>
      <w:tr w:rsidR="009B48FF" w:rsidRPr="00C7543F" w:rsidTr="00B26D6F">
        <w:trPr>
          <w:trHeight w:val="113"/>
        </w:trPr>
        <w:tc>
          <w:tcPr>
            <w:tcW w:w="250" w:type="pct"/>
            <w:shd w:val="clear" w:color="auto" w:fill="auto"/>
            <w:noWrap/>
            <w:vAlign w:val="center"/>
            <w:hideMark/>
          </w:tcPr>
          <w:p w:rsidR="009B48FF" w:rsidRPr="00C7543F" w:rsidRDefault="009B48FF" w:rsidP="009B48FF">
            <w:pPr>
              <w:ind w:left="-57" w:right="-57"/>
              <w:rPr>
                <w:color w:val="000000"/>
                <w:sz w:val="22"/>
                <w:szCs w:val="22"/>
              </w:rPr>
            </w:pPr>
            <w:r w:rsidRPr="00C7543F">
              <w:rPr>
                <w:color w:val="000000"/>
                <w:sz w:val="22"/>
                <w:szCs w:val="22"/>
              </w:rPr>
              <w:t>2.1.5.</w:t>
            </w:r>
          </w:p>
        </w:tc>
        <w:tc>
          <w:tcPr>
            <w:tcW w:w="1134" w:type="pct"/>
            <w:shd w:val="clear" w:color="auto" w:fill="auto"/>
            <w:hideMark/>
          </w:tcPr>
          <w:p w:rsidR="009B48FF" w:rsidRPr="00C7543F" w:rsidRDefault="009B48FF" w:rsidP="009B48FF">
            <w:pPr>
              <w:ind w:left="-57" w:right="-57"/>
              <w:rPr>
                <w:color w:val="000000"/>
                <w:sz w:val="22"/>
                <w:szCs w:val="22"/>
              </w:rPr>
            </w:pPr>
            <w:r w:rsidRPr="00C7543F">
              <w:rPr>
                <w:color w:val="000000"/>
                <w:sz w:val="22"/>
                <w:szCs w:val="22"/>
              </w:rPr>
              <w:t>Строительство блочно-модульной котельной мощностью 8,1 Гкал/ч в 17-м тепловом районе с переключением нагрузки от котельных №2 и №14</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 котельная</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15800,0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15800,0</w:t>
            </w:r>
          </w:p>
        </w:tc>
      </w:tr>
      <w:tr w:rsidR="009B48FF" w:rsidRPr="00C7543F" w:rsidTr="00B26D6F">
        <w:trPr>
          <w:trHeight w:val="113"/>
        </w:trPr>
        <w:tc>
          <w:tcPr>
            <w:tcW w:w="250" w:type="pct"/>
            <w:shd w:val="clear" w:color="auto" w:fill="auto"/>
            <w:noWrap/>
            <w:vAlign w:val="center"/>
            <w:hideMark/>
          </w:tcPr>
          <w:p w:rsidR="009B48FF" w:rsidRPr="00C7543F" w:rsidRDefault="009B48FF" w:rsidP="009B48FF">
            <w:pPr>
              <w:ind w:left="-57" w:right="-57"/>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r>
      <w:tr w:rsidR="009B48FF" w:rsidRPr="00C7543F" w:rsidTr="00B26D6F">
        <w:trPr>
          <w:trHeight w:val="113"/>
        </w:trPr>
        <w:tc>
          <w:tcPr>
            <w:tcW w:w="250" w:type="pct"/>
            <w:shd w:val="clear" w:color="auto" w:fill="auto"/>
            <w:noWrap/>
            <w:vAlign w:val="center"/>
            <w:hideMark/>
          </w:tcPr>
          <w:p w:rsidR="009B48FF" w:rsidRPr="00C7543F" w:rsidRDefault="009B48FF" w:rsidP="009B48FF">
            <w:pPr>
              <w:ind w:left="-57" w:right="-57"/>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Инвестиционная составляющая в тарифе</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15800,0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15800,0</w:t>
            </w:r>
          </w:p>
        </w:tc>
      </w:tr>
      <w:tr w:rsidR="009B48FF" w:rsidRPr="00C7543F" w:rsidTr="00B26D6F">
        <w:trPr>
          <w:trHeight w:val="113"/>
        </w:trPr>
        <w:tc>
          <w:tcPr>
            <w:tcW w:w="250" w:type="pct"/>
            <w:shd w:val="clear" w:color="auto" w:fill="auto"/>
            <w:noWrap/>
            <w:vAlign w:val="center"/>
            <w:hideMark/>
          </w:tcPr>
          <w:p w:rsidR="009B48FF" w:rsidRPr="00C7543F" w:rsidRDefault="009B48FF" w:rsidP="009B48FF">
            <w:pPr>
              <w:ind w:left="-57" w:right="-57"/>
              <w:rPr>
                <w:color w:val="000000"/>
                <w:sz w:val="22"/>
                <w:szCs w:val="22"/>
              </w:rPr>
            </w:pPr>
            <w:r w:rsidRPr="00C7543F">
              <w:rPr>
                <w:color w:val="000000"/>
                <w:sz w:val="22"/>
                <w:szCs w:val="22"/>
              </w:rPr>
              <w:t>2.1.6.</w:t>
            </w:r>
          </w:p>
        </w:tc>
        <w:tc>
          <w:tcPr>
            <w:tcW w:w="1134" w:type="pct"/>
            <w:shd w:val="clear" w:color="auto" w:fill="auto"/>
            <w:hideMark/>
          </w:tcPr>
          <w:p w:rsidR="009B48FF" w:rsidRPr="00C7543F" w:rsidRDefault="009B48FF" w:rsidP="009B48FF">
            <w:pPr>
              <w:ind w:left="-57" w:right="-57"/>
              <w:rPr>
                <w:color w:val="000000"/>
                <w:sz w:val="22"/>
                <w:szCs w:val="22"/>
              </w:rPr>
            </w:pPr>
            <w:r w:rsidRPr="00C7543F">
              <w:rPr>
                <w:color w:val="000000"/>
                <w:sz w:val="22"/>
                <w:szCs w:val="22"/>
              </w:rPr>
              <w:t>Модернизация котельной №1</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 котельная</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41287,5</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41287,5</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41287,5</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41287,5</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165150,0</w:t>
            </w:r>
          </w:p>
        </w:tc>
      </w:tr>
      <w:tr w:rsidR="009B48FF" w:rsidRPr="00C7543F" w:rsidTr="00B26D6F">
        <w:trPr>
          <w:trHeight w:val="113"/>
        </w:trPr>
        <w:tc>
          <w:tcPr>
            <w:tcW w:w="250" w:type="pct"/>
            <w:shd w:val="clear" w:color="auto" w:fill="auto"/>
            <w:noWrap/>
            <w:vAlign w:val="center"/>
            <w:hideMark/>
          </w:tcPr>
          <w:p w:rsidR="009B48FF" w:rsidRPr="00C7543F" w:rsidRDefault="009B48FF" w:rsidP="009B48FF">
            <w:pPr>
              <w:ind w:left="-57" w:right="-57"/>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r>
      <w:tr w:rsidR="009B48FF" w:rsidRPr="00C7543F" w:rsidTr="00B26D6F">
        <w:trPr>
          <w:trHeight w:val="113"/>
        </w:trPr>
        <w:tc>
          <w:tcPr>
            <w:tcW w:w="250" w:type="pct"/>
            <w:shd w:val="clear" w:color="auto" w:fill="auto"/>
            <w:noWrap/>
            <w:vAlign w:val="center"/>
            <w:hideMark/>
          </w:tcPr>
          <w:p w:rsidR="009B48FF" w:rsidRPr="00C7543F" w:rsidRDefault="009B48FF" w:rsidP="009B48FF">
            <w:pPr>
              <w:ind w:left="-57" w:right="-57"/>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Бюджетные средства</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41287,5</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41287,5</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41287,5</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41287,5</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165150,0</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 </w:t>
            </w:r>
          </w:p>
        </w:tc>
        <w:tc>
          <w:tcPr>
            <w:tcW w:w="1134" w:type="pct"/>
            <w:shd w:val="clear" w:color="auto" w:fill="auto"/>
            <w:vAlign w:val="bottom"/>
            <w:hideMark/>
          </w:tcPr>
          <w:p w:rsidR="009B48FF" w:rsidRPr="00C7543F" w:rsidRDefault="009B48FF" w:rsidP="009B48FF">
            <w:pPr>
              <w:ind w:left="-57" w:right="-57"/>
              <w:rPr>
                <w:b/>
                <w:bCs/>
                <w:color w:val="000000"/>
                <w:sz w:val="22"/>
                <w:szCs w:val="22"/>
              </w:rPr>
            </w:pPr>
            <w:r w:rsidRPr="00C7543F">
              <w:rPr>
                <w:b/>
                <w:bCs/>
                <w:color w:val="000000"/>
                <w:sz w:val="22"/>
                <w:szCs w:val="22"/>
              </w:rPr>
              <w:t>Всего по проектам по новому строительству, реконструкции и техническому перевооружению источников тепловой энергии:</w:t>
            </w:r>
          </w:p>
        </w:tc>
        <w:tc>
          <w:tcPr>
            <w:tcW w:w="549" w:type="pct"/>
            <w:shd w:val="clear" w:color="auto" w:fill="auto"/>
            <w:vAlign w:val="bottom"/>
            <w:hideMark/>
          </w:tcPr>
          <w:p w:rsidR="009B48FF" w:rsidRPr="00C7543F" w:rsidRDefault="009B48FF" w:rsidP="009B48FF">
            <w:pPr>
              <w:ind w:left="-57" w:right="-57"/>
              <w:jc w:val="center"/>
              <w:rPr>
                <w:b/>
                <w:bCs/>
                <w:color w:val="000000"/>
                <w:sz w:val="22"/>
                <w:szCs w:val="22"/>
              </w:rPr>
            </w:pPr>
            <w:r w:rsidRPr="00C7543F">
              <w:rPr>
                <w:b/>
                <w:bCs/>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13859,9</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15800,0</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41287,5</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41287,5</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41287,5</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41287,5</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194809,9</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2.2.</w:t>
            </w:r>
          </w:p>
        </w:tc>
        <w:tc>
          <w:tcPr>
            <w:tcW w:w="1134"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Проекты по новому строительству и реконструкции сетей теплоснабжения</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r>
      <w:tr w:rsidR="009B48FF" w:rsidRPr="00C7543F" w:rsidTr="00B26D6F">
        <w:trPr>
          <w:trHeight w:val="113"/>
        </w:trPr>
        <w:tc>
          <w:tcPr>
            <w:tcW w:w="250" w:type="pct"/>
            <w:shd w:val="clear" w:color="auto" w:fill="auto"/>
            <w:noWrap/>
            <w:vAlign w:val="center"/>
            <w:hideMark/>
          </w:tcPr>
          <w:p w:rsidR="009B48FF" w:rsidRPr="00C7543F" w:rsidRDefault="009B48FF" w:rsidP="009B48FF">
            <w:pPr>
              <w:ind w:left="-57" w:right="-57"/>
              <w:rPr>
                <w:color w:val="000000"/>
                <w:sz w:val="22"/>
                <w:szCs w:val="22"/>
              </w:rPr>
            </w:pPr>
            <w:r w:rsidRPr="00C7543F">
              <w:rPr>
                <w:color w:val="000000"/>
                <w:sz w:val="22"/>
                <w:szCs w:val="22"/>
              </w:rPr>
              <w:t>2.2.1.</w:t>
            </w:r>
          </w:p>
        </w:tc>
        <w:tc>
          <w:tcPr>
            <w:tcW w:w="1134" w:type="pct"/>
            <w:shd w:val="clear" w:color="auto" w:fill="auto"/>
            <w:hideMark/>
          </w:tcPr>
          <w:p w:rsidR="009B48FF" w:rsidRPr="00C7543F" w:rsidRDefault="009B48FF" w:rsidP="009B48FF">
            <w:pPr>
              <w:ind w:left="-57" w:right="-57"/>
              <w:rPr>
                <w:color w:val="000000"/>
                <w:sz w:val="22"/>
                <w:szCs w:val="22"/>
              </w:rPr>
            </w:pPr>
            <w:r w:rsidRPr="00C7543F">
              <w:rPr>
                <w:color w:val="000000"/>
                <w:sz w:val="22"/>
                <w:szCs w:val="22"/>
              </w:rPr>
              <w:t xml:space="preserve">Модернизация ЦТП №6 по ул. </w:t>
            </w:r>
            <w:r w:rsidRPr="00C7543F">
              <w:rPr>
                <w:color w:val="000000"/>
                <w:sz w:val="22"/>
                <w:szCs w:val="22"/>
              </w:rPr>
              <w:br/>
              <w:t>Свердлова</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 ЦТП</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9945,0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9945,0</w:t>
            </w:r>
          </w:p>
        </w:tc>
      </w:tr>
      <w:tr w:rsidR="009B48FF" w:rsidRPr="00C7543F" w:rsidTr="00B26D6F">
        <w:trPr>
          <w:trHeight w:val="113"/>
        </w:trPr>
        <w:tc>
          <w:tcPr>
            <w:tcW w:w="250" w:type="pct"/>
            <w:shd w:val="clear" w:color="auto" w:fill="auto"/>
            <w:noWrap/>
            <w:vAlign w:val="center"/>
            <w:hideMark/>
          </w:tcPr>
          <w:p w:rsidR="009B48FF" w:rsidRPr="00C7543F" w:rsidRDefault="009B48FF" w:rsidP="009B48FF">
            <w:pPr>
              <w:ind w:left="-57" w:right="-57"/>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r>
      <w:tr w:rsidR="009B48FF" w:rsidRPr="00C7543F" w:rsidTr="00B26D6F">
        <w:trPr>
          <w:trHeight w:val="113"/>
        </w:trPr>
        <w:tc>
          <w:tcPr>
            <w:tcW w:w="250" w:type="pct"/>
            <w:shd w:val="clear" w:color="auto" w:fill="auto"/>
            <w:noWrap/>
            <w:vAlign w:val="center"/>
            <w:hideMark/>
          </w:tcPr>
          <w:p w:rsidR="009B48FF" w:rsidRPr="00C7543F" w:rsidRDefault="009B48FF" w:rsidP="009B48FF">
            <w:pPr>
              <w:ind w:left="-57" w:right="-57"/>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Инвестиционная составляющая в тарифе</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9945,0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9945,0</w:t>
            </w:r>
          </w:p>
        </w:tc>
      </w:tr>
      <w:tr w:rsidR="009B48FF" w:rsidRPr="00C7543F" w:rsidTr="00B26D6F">
        <w:trPr>
          <w:trHeight w:val="113"/>
        </w:trPr>
        <w:tc>
          <w:tcPr>
            <w:tcW w:w="250" w:type="pct"/>
            <w:shd w:val="clear" w:color="auto" w:fill="auto"/>
            <w:noWrap/>
            <w:vAlign w:val="center"/>
            <w:hideMark/>
          </w:tcPr>
          <w:p w:rsidR="009B48FF" w:rsidRPr="00C7543F" w:rsidRDefault="009B48FF" w:rsidP="009B48FF">
            <w:pPr>
              <w:ind w:left="-57" w:right="-57"/>
              <w:rPr>
                <w:color w:val="000000"/>
                <w:sz w:val="22"/>
                <w:szCs w:val="22"/>
              </w:rPr>
            </w:pPr>
            <w:r w:rsidRPr="00C7543F">
              <w:rPr>
                <w:color w:val="000000"/>
                <w:sz w:val="22"/>
                <w:szCs w:val="22"/>
              </w:rPr>
              <w:t>2.2.2.</w:t>
            </w:r>
          </w:p>
        </w:tc>
        <w:tc>
          <w:tcPr>
            <w:tcW w:w="1134" w:type="pct"/>
            <w:shd w:val="clear" w:color="auto" w:fill="auto"/>
            <w:hideMark/>
          </w:tcPr>
          <w:p w:rsidR="009B48FF" w:rsidRPr="00C7543F" w:rsidRDefault="009B48FF" w:rsidP="009B48FF">
            <w:pPr>
              <w:ind w:left="-57" w:right="-57"/>
              <w:rPr>
                <w:color w:val="000000"/>
                <w:sz w:val="22"/>
                <w:szCs w:val="22"/>
              </w:rPr>
            </w:pPr>
            <w:r w:rsidRPr="00C7543F">
              <w:rPr>
                <w:color w:val="000000"/>
                <w:sz w:val="22"/>
                <w:szCs w:val="22"/>
              </w:rPr>
              <w:t xml:space="preserve">Модернизация ЦТП №5 по </w:t>
            </w:r>
            <w:r w:rsidRPr="00C7543F">
              <w:rPr>
                <w:color w:val="000000"/>
                <w:sz w:val="22"/>
                <w:szCs w:val="22"/>
              </w:rPr>
              <w:br/>
              <w:t>ул. Перфильева</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 ЦТП</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20879,8</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20879,8</w:t>
            </w:r>
          </w:p>
        </w:tc>
      </w:tr>
      <w:tr w:rsidR="009B48FF" w:rsidRPr="00C7543F" w:rsidTr="00B26D6F">
        <w:trPr>
          <w:trHeight w:val="113"/>
        </w:trPr>
        <w:tc>
          <w:tcPr>
            <w:tcW w:w="250" w:type="pct"/>
            <w:shd w:val="clear" w:color="auto" w:fill="auto"/>
            <w:noWrap/>
            <w:vAlign w:val="center"/>
            <w:hideMark/>
          </w:tcPr>
          <w:p w:rsidR="009B48FF" w:rsidRPr="00C7543F" w:rsidRDefault="009B48FF" w:rsidP="009B48FF">
            <w:pPr>
              <w:ind w:left="-57" w:right="-57"/>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r>
      <w:tr w:rsidR="009B48FF" w:rsidRPr="00C7543F" w:rsidTr="00B26D6F">
        <w:trPr>
          <w:trHeight w:val="113"/>
        </w:trPr>
        <w:tc>
          <w:tcPr>
            <w:tcW w:w="250" w:type="pct"/>
            <w:shd w:val="clear" w:color="auto" w:fill="auto"/>
            <w:noWrap/>
            <w:vAlign w:val="center"/>
            <w:hideMark/>
          </w:tcPr>
          <w:p w:rsidR="009B48FF" w:rsidRPr="00C7543F" w:rsidRDefault="009B48FF" w:rsidP="009B48FF">
            <w:pPr>
              <w:ind w:left="-57" w:right="-57"/>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Инвестиционная составляющая в тарифе</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20879,8</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20879,8</w:t>
            </w:r>
          </w:p>
        </w:tc>
      </w:tr>
      <w:tr w:rsidR="009B48FF" w:rsidRPr="00C7543F" w:rsidTr="00B26D6F">
        <w:trPr>
          <w:trHeight w:val="113"/>
        </w:trPr>
        <w:tc>
          <w:tcPr>
            <w:tcW w:w="250" w:type="pct"/>
            <w:shd w:val="clear" w:color="auto" w:fill="auto"/>
            <w:noWrap/>
            <w:vAlign w:val="center"/>
            <w:hideMark/>
          </w:tcPr>
          <w:p w:rsidR="009B48FF" w:rsidRPr="00C7543F" w:rsidRDefault="009B48FF" w:rsidP="009B48FF">
            <w:pPr>
              <w:ind w:left="-57" w:right="-57"/>
              <w:rPr>
                <w:color w:val="000000"/>
                <w:sz w:val="22"/>
                <w:szCs w:val="22"/>
              </w:rPr>
            </w:pPr>
            <w:r w:rsidRPr="00C7543F">
              <w:rPr>
                <w:color w:val="000000"/>
                <w:sz w:val="22"/>
                <w:szCs w:val="22"/>
              </w:rPr>
              <w:t>2.2.3.</w:t>
            </w:r>
          </w:p>
        </w:tc>
        <w:tc>
          <w:tcPr>
            <w:tcW w:w="1134" w:type="pct"/>
            <w:shd w:val="clear" w:color="auto" w:fill="auto"/>
            <w:hideMark/>
          </w:tcPr>
          <w:p w:rsidR="009B48FF" w:rsidRPr="00C7543F" w:rsidRDefault="009B48FF" w:rsidP="009B48FF">
            <w:pPr>
              <w:ind w:left="-57" w:right="-57"/>
              <w:rPr>
                <w:color w:val="000000"/>
                <w:sz w:val="22"/>
                <w:szCs w:val="22"/>
              </w:rPr>
            </w:pPr>
            <w:r w:rsidRPr="00C7543F">
              <w:rPr>
                <w:color w:val="000000"/>
                <w:sz w:val="22"/>
                <w:szCs w:val="22"/>
              </w:rPr>
              <w:t>Строительство сетей Ду= 100 - 250 мм для подключения потребителей выводимой из эксплуатации котельной №14 к блочно-модульной котельной на месте котельной №2</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1610 п. м</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36981,7</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36981,7</w:t>
            </w:r>
          </w:p>
        </w:tc>
      </w:tr>
      <w:tr w:rsidR="009B48FF" w:rsidRPr="00C7543F" w:rsidTr="00B26D6F">
        <w:trPr>
          <w:trHeight w:val="113"/>
        </w:trPr>
        <w:tc>
          <w:tcPr>
            <w:tcW w:w="250" w:type="pct"/>
            <w:shd w:val="clear" w:color="auto" w:fill="auto"/>
            <w:noWrap/>
            <w:vAlign w:val="center"/>
            <w:hideMark/>
          </w:tcPr>
          <w:p w:rsidR="009B48FF" w:rsidRPr="00C7543F" w:rsidRDefault="009B48FF" w:rsidP="009B48FF">
            <w:pPr>
              <w:ind w:left="-57" w:right="-57"/>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r>
      <w:tr w:rsidR="009B48FF" w:rsidRPr="00C7543F" w:rsidTr="00B26D6F">
        <w:trPr>
          <w:trHeight w:val="113"/>
        </w:trPr>
        <w:tc>
          <w:tcPr>
            <w:tcW w:w="250" w:type="pct"/>
            <w:shd w:val="clear" w:color="auto" w:fill="auto"/>
            <w:noWrap/>
            <w:vAlign w:val="center"/>
            <w:hideMark/>
          </w:tcPr>
          <w:p w:rsidR="009B48FF" w:rsidRPr="00C7543F" w:rsidRDefault="009B48FF" w:rsidP="009B48FF">
            <w:pPr>
              <w:ind w:left="-57" w:right="-57"/>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Бюджетные средства</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36981,7</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36981,7</w:t>
            </w:r>
          </w:p>
        </w:tc>
      </w:tr>
      <w:tr w:rsidR="009B48FF" w:rsidRPr="00C7543F" w:rsidTr="00B26D6F">
        <w:trPr>
          <w:trHeight w:val="113"/>
        </w:trPr>
        <w:tc>
          <w:tcPr>
            <w:tcW w:w="250" w:type="pct"/>
            <w:shd w:val="clear" w:color="auto" w:fill="auto"/>
            <w:noWrap/>
            <w:vAlign w:val="center"/>
            <w:hideMark/>
          </w:tcPr>
          <w:p w:rsidR="009B48FF" w:rsidRPr="00C7543F" w:rsidRDefault="009B48FF" w:rsidP="009B48FF">
            <w:pPr>
              <w:ind w:left="-57" w:right="-57"/>
              <w:rPr>
                <w:color w:val="000000"/>
                <w:sz w:val="22"/>
                <w:szCs w:val="22"/>
              </w:rPr>
            </w:pPr>
            <w:r w:rsidRPr="00C7543F">
              <w:rPr>
                <w:color w:val="000000"/>
                <w:sz w:val="22"/>
                <w:szCs w:val="22"/>
              </w:rPr>
              <w:t>2.2.4.</w:t>
            </w:r>
          </w:p>
        </w:tc>
        <w:tc>
          <w:tcPr>
            <w:tcW w:w="1134" w:type="pct"/>
            <w:shd w:val="clear" w:color="auto" w:fill="auto"/>
            <w:hideMark/>
          </w:tcPr>
          <w:p w:rsidR="009B48FF" w:rsidRPr="00C7543F" w:rsidRDefault="009B48FF" w:rsidP="009B48FF">
            <w:pPr>
              <w:ind w:left="-57" w:right="-57"/>
              <w:rPr>
                <w:color w:val="000000"/>
                <w:sz w:val="22"/>
                <w:szCs w:val="22"/>
              </w:rPr>
            </w:pPr>
            <w:r w:rsidRPr="00C7543F">
              <w:rPr>
                <w:color w:val="000000"/>
                <w:sz w:val="22"/>
                <w:szCs w:val="22"/>
              </w:rPr>
              <w:t>Строительство сетей Ду= 200 - 400 мм в центральной части города для подключения 1, 9, 21, 22, 23 тепловых районов к котельной №1</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1960 п. м</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34632,1</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34632,1</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69264,2</w:t>
            </w:r>
          </w:p>
        </w:tc>
      </w:tr>
      <w:tr w:rsidR="009B48FF" w:rsidRPr="00C7543F" w:rsidTr="00B26D6F">
        <w:trPr>
          <w:trHeight w:val="113"/>
        </w:trPr>
        <w:tc>
          <w:tcPr>
            <w:tcW w:w="250" w:type="pct"/>
            <w:shd w:val="clear" w:color="auto" w:fill="auto"/>
            <w:noWrap/>
            <w:vAlign w:val="center"/>
            <w:hideMark/>
          </w:tcPr>
          <w:p w:rsidR="009B48FF" w:rsidRPr="00C7543F" w:rsidRDefault="009B48FF" w:rsidP="009B48FF">
            <w:pPr>
              <w:ind w:left="-57" w:right="-57"/>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r>
      <w:tr w:rsidR="009B48FF" w:rsidRPr="00C7543F" w:rsidTr="00B26D6F">
        <w:trPr>
          <w:trHeight w:val="113"/>
        </w:trPr>
        <w:tc>
          <w:tcPr>
            <w:tcW w:w="250" w:type="pct"/>
            <w:shd w:val="clear" w:color="auto" w:fill="auto"/>
            <w:noWrap/>
            <w:vAlign w:val="center"/>
            <w:hideMark/>
          </w:tcPr>
          <w:p w:rsidR="009B48FF" w:rsidRPr="00C7543F" w:rsidRDefault="009B48FF" w:rsidP="009B48FF">
            <w:pPr>
              <w:ind w:left="-57" w:right="-57"/>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Инвестиционная составляющая в тарифе</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34632,1</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34632,1</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69264,2</w:t>
            </w:r>
          </w:p>
        </w:tc>
      </w:tr>
      <w:tr w:rsidR="009B48FF" w:rsidRPr="00C7543F" w:rsidTr="00B26D6F">
        <w:trPr>
          <w:trHeight w:val="113"/>
        </w:trPr>
        <w:tc>
          <w:tcPr>
            <w:tcW w:w="250" w:type="pct"/>
            <w:shd w:val="clear" w:color="auto" w:fill="auto"/>
            <w:noWrap/>
            <w:vAlign w:val="center"/>
            <w:hideMark/>
          </w:tcPr>
          <w:p w:rsidR="009B48FF" w:rsidRPr="00C7543F" w:rsidRDefault="009B48FF" w:rsidP="009B48FF">
            <w:pPr>
              <w:ind w:left="-57" w:right="-57"/>
              <w:rPr>
                <w:color w:val="000000"/>
                <w:sz w:val="22"/>
                <w:szCs w:val="22"/>
              </w:rPr>
            </w:pPr>
            <w:r w:rsidRPr="00C7543F">
              <w:rPr>
                <w:color w:val="000000"/>
                <w:sz w:val="22"/>
                <w:szCs w:val="22"/>
              </w:rPr>
              <w:t>2.2.5.</w:t>
            </w:r>
          </w:p>
        </w:tc>
        <w:tc>
          <w:tcPr>
            <w:tcW w:w="1134" w:type="pct"/>
            <w:shd w:val="clear" w:color="auto" w:fill="auto"/>
            <w:hideMark/>
          </w:tcPr>
          <w:p w:rsidR="009B48FF" w:rsidRPr="00C7543F" w:rsidRDefault="009B48FF" w:rsidP="009B48FF">
            <w:pPr>
              <w:ind w:left="-57" w:right="-57"/>
              <w:rPr>
                <w:color w:val="000000"/>
                <w:sz w:val="22"/>
                <w:szCs w:val="22"/>
              </w:rPr>
            </w:pPr>
            <w:r w:rsidRPr="00C7543F">
              <w:rPr>
                <w:color w:val="000000"/>
                <w:sz w:val="22"/>
                <w:szCs w:val="22"/>
              </w:rPr>
              <w:t xml:space="preserve">Прокладка 4-трубной </w:t>
            </w:r>
            <w:r w:rsidRPr="00C7543F">
              <w:rPr>
                <w:color w:val="000000"/>
                <w:sz w:val="22"/>
                <w:szCs w:val="22"/>
              </w:rPr>
              <w:br/>
              <w:t xml:space="preserve">теплосети от ЦТП по </w:t>
            </w:r>
            <w:r w:rsidRPr="00C7543F">
              <w:rPr>
                <w:color w:val="000000"/>
                <w:sz w:val="22"/>
                <w:szCs w:val="22"/>
              </w:rPr>
              <w:br/>
              <w:t>Красному переулку до дома №24 по ул. Революции</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350 п. м</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6647,9</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6647,9</w:t>
            </w:r>
          </w:p>
        </w:tc>
      </w:tr>
      <w:tr w:rsidR="009B48FF" w:rsidRPr="00C7543F" w:rsidTr="00B26D6F">
        <w:trPr>
          <w:trHeight w:val="113"/>
        </w:trPr>
        <w:tc>
          <w:tcPr>
            <w:tcW w:w="250" w:type="pct"/>
            <w:shd w:val="clear" w:color="auto" w:fill="auto"/>
            <w:noWrap/>
            <w:vAlign w:val="center"/>
            <w:hideMark/>
          </w:tcPr>
          <w:p w:rsidR="009B48FF" w:rsidRPr="00C7543F" w:rsidRDefault="009B48FF" w:rsidP="009B48FF">
            <w:pPr>
              <w:ind w:left="-57" w:right="-57"/>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r>
      <w:tr w:rsidR="009B48FF" w:rsidRPr="00C7543F" w:rsidTr="00B26D6F">
        <w:trPr>
          <w:trHeight w:val="113"/>
        </w:trPr>
        <w:tc>
          <w:tcPr>
            <w:tcW w:w="250" w:type="pct"/>
            <w:shd w:val="clear" w:color="auto" w:fill="auto"/>
            <w:noWrap/>
            <w:vAlign w:val="center"/>
            <w:hideMark/>
          </w:tcPr>
          <w:p w:rsidR="009B48FF" w:rsidRPr="00C7543F" w:rsidRDefault="009B48FF" w:rsidP="009B48FF">
            <w:pPr>
              <w:ind w:left="-57" w:right="-57"/>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Инвестиционная составляющая в тарифе</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6647,9</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6647,9</w:t>
            </w:r>
          </w:p>
        </w:tc>
      </w:tr>
      <w:tr w:rsidR="009B48FF" w:rsidRPr="00C7543F" w:rsidTr="00B26D6F">
        <w:trPr>
          <w:trHeight w:val="113"/>
        </w:trPr>
        <w:tc>
          <w:tcPr>
            <w:tcW w:w="250" w:type="pct"/>
            <w:shd w:val="clear" w:color="auto" w:fill="auto"/>
            <w:noWrap/>
            <w:vAlign w:val="center"/>
            <w:hideMark/>
          </w:tcPr>
          <w:p w:rsidR="009B48FF" w:rsidRPr="00C7543F" w:rsidRDefault="009B48FF" w:rsidP="009B48FF">
            <w:pPr>
              <w:ind w:left="-57" w:right="-57"/>
              <w:rPr>
                <w:color w:val="000000"/>
                <w:sz w:val="22"/>
                <w:szCs w:val="22"/>
              </w:rPr>
            </w:pPr>
            <w:r w:rsidRPr="00C7543F">
              <w:rPr>
                <w:color w:val="000000"/>
                <w:sz w:val="22"/>
                <w:szCs w:val="22"/>
              </w:rPr>
              <w:t>2.2.6.</w:t>
            </w:r>
          </w:p>
        </w:tc>
        <w:tc>
          <w:tcPr>
            <w:tcW w:w="1134" w:type="pct"/>
            <w:shd w:val="clear" w:color="auto" w:fill="auto"/>
            <w:hideMark/>
          </w:tcPr>
          <w:p w:rsidR="009B48FF" w:rsidRPr="00C7543F" w:rsidRDefault="009B48FF" w:rsidP="009B48FF">
            <w:pPr>
              <w:ind w:left="-57" w:right="-57"/>
              <w:rPr>
                <w:color w:val="000000"/>
                <w:sz w:val="22"/>
                <w:szCs w:val="22"/>
              </w:rPr>
            </w:pPr>
            <w:r w:rsidRPr="00C7543F">
              <w:rPr>
                <w:color w:val="000000"/>
                <w:sz w:val="22"/>
                <w:szCs w:val="22"/>
              </w:rPr>
              <w:t xml:space="preserve">Модернизация ЦТП №4 по ул. </w:t>
            </w:r>
            <w:r w:rsidRPr="00C7543F">
              <w:rPr>
                <w:color w:val="000000"/>
                <w:sz w:val="22"/>
                <w:szCs w:val="22"/>
              </w:rPr>
              <w:br/>
              <w:t>Революции</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 ЦТП</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21270,5</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21270,5</w:t>
            </w:r>
          </w:p>
        </w:tc>
      </w:tr>
      <w:tr w:rsidR="009B48FF" w:rsidRPr="00C7543F" w:rsidTr="00B26D6F">
        <w:trPr>
          <w:trHeight w:val="113"/>
        </w:trPr>
        <w:tc>
          <w:tcPr>
            <w:tcW w:w="250" w:type="pct"/>
            <w:shd w:val="clear" w:color="auto" w:fill="auto"/>
            <w:noWrap/>
            <w:vAlign w:val="center"/>
            <w:hideMark/>
          </w:tcPr>
          <w:p w:rsidR="009B48FF" w:rsidRPr="00C7543F" w:rsidRDefault="009B48FF" w:rsidP="009B48FF">
            <w:pPr>
              <w:ind w:left="-57" w:right="-57"/>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r>
      <w:tr w:rsidR="009B48FF" w:rsidRPr="00C7543F" w:rsidTr="00B26D6F">
        <w:trPr>
          <w:trHeight w:val="113"/>
        </w:trPr>
        <w:tc>
          <w:tcPr>
            <w:tcW w:w="250" w:type="pct"/>
            <w:shd w:val="clear" w:color="auto" w:fill="auto"/>
            <w:noWrap/>
            <w:vAlign w:val="center"/>
            <w:hideMark/>
          </w:tcPr>
          <w:p w:rsidR="009B48FF" w:rsidRPr="00C7543F" w:rsidRDefault="009B48FF" w:rsidP="009B48FF">
            <w:pPr>
              <w:ind w:left="-57" w:right="-57"/>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Инвестиционная составляющая в тарифе</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21270,5</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21270,5</w:t>
            </w:r>
          </w:p>
        </w:tc>
      </w:tr>
      <w:tr w:rsidR="009B48FF" w:rsidRPr="00C7543F" w:rsidTr="00B26D6F">
        <w:trPr>
          <w:trHeight w:val="113"/>
        </w:trPr>
        <w:tc>
          <w:tcPr>
            <w:tcW w:w="250" w:type="pct"/>
            <w:shd w:val="clear" w:color="auto" w:fill="auto"/>
            <w:noWrap/>
            <w:vAlign w:val="center"/>
            <w:hideMark/>
          </w:tcPr>
          <w:p w:rsidR="009B48FF" w:rsidRPr="00C7543F" w:rsidRDefault="009B48FF" w:rsidP="009B48FF">
            <w:pPr>
              <w:ind w:left="-57" w:right="-57"/>
              <w:rPr>
                <w:color w:val="000000"/>
                <w:sz w:val="22"/>
                <w:szCs w:val="22"/>
              </w:rPr>
            </w:pPr>
            <w:r w:rsidRPr="00C7543F">
              <w:rPr>
                <w:color w:val="000000"/>
                <w:sz w:val="22"/>
                <w:szCs w:val="22"/>
              </w:rPr>
              <w:t>2.2.7.</w:t>
            </w:r>
          </w:p>
        </w:tc>
        <w:tc>
          <w:tcPr>
            <w:tcW w:w="1134" w:type="pct"/>
            <w:shd w:val="clear" w:color="auto" w:fill="auto"/>
            <w:hideMark/>
          </w:tcPr>
          <w:p w:rsidR="009B48FF" w:rsidRPr="00C7543F" w:rsidRDefault="009B48FF" w:rsidP="009B48FF">
            <w:pPr>
              <w:ind w:left="-57" w:right="-57"/>
              <w:rPr>
                <w:color w:val="000000"/>
                <w:sz w:val="22"/>
                <w:szCs w:val="22"/>
              </w:rPr>
            </w:pPr>
            <w:r w:rsidRPr="00C7543F">
              <w:rPr>
                <w:color w:val="000000"/>
                <w:sz w:val="22"/>
                <w:szCs w:val="22"/>
              </w:rPr>
              <w:t>Перекладка сетей Ду= 150 - 200 мм для подключения потребителей выводимой из эксплуатации котельной №12 к котельной №11</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1228 п. м</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28207,1</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28207,1</w:t>
            </w:r>
          </w:p>
        </w:tc>
      </w:tr>
      <w:tr w:rsidR="009B48FF" w:rsidRPr="00C7543F" w:rsidTr="00B26D6F">
        <w:trPr>
          <w:trHeight w:val="113"/>
        </w:trPr>
        <w:tc>
          <w:tcPr>
            <w:tcW w:w="250" w:type="pct"/>
            <w:shd w:val="clear" w:color="auto" w:fill="auto"/>
            <w:noWrap/>
            <w:vAlign w:val="center"/>
            <w:hideMark/>
          </w:tcPr>
          <w:p w:rsidR="009B48FF" w:rsidRPr="00C7543F" w:rsidRDefault="009B48FF" w:rsidP="009B48FF">
            <w:pPr>
              <w:ind w:left="-57" w:right="-57"/>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r>
      <w:tr w:rsidR="009B48FF" w:rsidRPr="00C7543F" w:rsidTr="00B26D6F">
        <w:trPr>
          <w:trHeight w:val="113"/>
        </w:trPr>
        <w:tc>
          <w:tcPr>
            <w:tcW w:w="250" w:type="pct"/>
            <w:shd w:val="clear" w:color="auto" w:fill="auto"/>
            <w:noWrap/>
            <w:vAlign w:val="center"/>
            <w:hideMark/>
          </w:tcPr>
          <w:p w:rsidR="009B48FF" w:rsidRPr="00C7543F" w:rsidRDefault="009B48FF" w:rsidP="009B48FF">
            <w:pPr>
              <w:ind w:left="-57" w:right="-57"/>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Инвестиционная составляющая в тарифе</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28207,1</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28207,1</w:t>
            </w:r>
          </w:p>
        </w:tc>
      </w:tr>
      <w:tr w:rsidR="009B48FF" w:rsidRPr="00C7543F" w:rsidTr="00B26D6F">
        <w:trPr>
          <w:trHeight w:val="113"/>
        </w:trPr>
        <w:tc>
          <w:tcPr>
            <w:tcW w:w="250" w:type="pct"/>
            <w:shd w:val="clear" w:color="auto" w:fill="auto"/>
            <w:noWrap/>
            <w:vAlign w:val="center"/>
            <w:hideMark/>
          </w:tcPr>
          <w:p w:rsidR="009B48FF" w:rsidRPr="00C7543F" w:rsidRDefault="009B48FF" w:rsidP="009B48FF">
            <w:pPr>
              <w:ind w:left="-57" w:right="-57"/>
              <w:rPr>
                <w:color w:val="000000"/>
                <w:sz w:val="22"/>
                <w:szCs w:val="22"/>
              </w:rPr>
            </w:pPr>
            <w:r w:rsidRPr="00C7543F">
              <w:rPr>
                <w:color w:val="000000"/>
                <w:sz w:val="22"/>
                <w:szCs w:val="22"/>
              </w:rPr>
              <w:t>2.2.8.</w:t>
            </w:r>
          </w:p>
        </w:tc>
        <w:tc>
          <w:tcPr>
            <w:tcW w:w="1134" w:type="pct"/>
            <w:shd w:val="clear" w:color="auto" w:fill="auto"/>
            <w:hideMark/>
          </w:tcPr>
          <w:p w:rsidR="009B48FF" w:rsidRPr="00C7543F" w:rsidRDefault="009B48FF" w:rsidP="009B48FF">
            <w:pPr>
              <w:ind w:left="-57" w:right="-57"/>
              <w:rPr>
                <w:color w:val="000000"/>
                <w:sz w:val="22"/>
                <w:szCs w:val="22"/>
              </w:rPr>
            </w:pPr>
            <w:r w:rsidRPr="00C7543F">
              <w:rPr>
                <w:color w:val="000000"/>
                <w:sz w:val="22"/>
                <w:szCs w:val="22"/>
              </w:rPr>
              <w:t>Прокладка тепловых сетей от дома №14 по Красному переулку до участка новой застройки в районе ул. Стадионная 2Ду150 - 120 п.м; 2Ду80 - 145 п.м.</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265 п. м</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756,9</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756,9</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756,9</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756,9</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984,2</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4011,8</w:t>
            </w:r>
          </w:p>
        </w:tc>
      </w:tr>
      <w:tr w:rsidR="009B48FF" w:rsidRPr="00C7543F" w:rsidTr="00B26D6F">
        <w:trPr>
          <w:trHeight w:val="113"/>
        </w:trPr>
        <w:tc>
          <w:tcPr>
            <w:tcW w:w="250" w:type="pct"/>
            <w:shd w:val="clear" w:color="auto" w:fill="auto"/>
            <w:noWrap/>
            <w:vAlign w:val="center"/>
            <w:hideMark/>
          </w:tcPr>
          <w:p w:rsidR="009B48FF" w:rsidRPr="00C7543F" w:rsidRDefault="009B48FF" w:rsidP="009B48FF">
            <w:pPr>
              <w:ind w:left="-57" w:right="-57"/>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r>
      <w:tr w:rsidR="009B48FF" w:rsidRPr="00C7543F" w:rsidTr="00B26D6F">
        <w:trPr>
          <w:trHeight w:val="113"/>
        </w:trPr>
        <w:tc>
          <w:tcPr>
            <w:tcW w:w="250" w:type="pct"/>
            <w:shd w:val="clear" w:color="auto" w:fill="auto"/>
            <w:noWrap/>
            <w:vAlign w:val="center"/>
            <w:hideMark/>
          </w:tcPr>
          <w:p w:rsidR="009B48FF" w:rsidRPr="00C7543F" w:rsidRDefault="009B48FF" w:rsidP="009B48FF">
            <w:pPr>
              <w:ind w:left="-57" w:right="-57"/>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Тариф на подключение (плата за подключение)</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756,9</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756,9</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756,9</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756,9</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984,2</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4011,8</w:t>
            </w:r>
          </w:p>
        </w:tc>
      </w:tr>
      <w:tr w:rsidR="009B48FF" w:rsidRPr="00C7543F" w:rsidTr="00B26D6F">
        <w:trPr>
          <w:trHeight w:val="113"/>
        </w:trPr>
        <w:tc>
          <w:tcPr>
            <w:tcW w:w="250" w:type="pct"/>
            <w:shd w:val="clear" w:color="auto" w:fill="auto"/>
            <w:noWrap/>
            <w:vAlign w:val="center"/>
            <w:hideMark/>
          </w:tcPr>
          <w:p w:rsidR="009B48FF" w:rsidRPr="00C7543F" w:rsidRDefault="009B48FF" w:rsidP="009B48FF">
            <w:pPr>
              <w:ind w:left="-57" w:right="-57"/>
              <w:rPr>
                <w:color w:val="000000"/>
                <w:sz w:val="22"/>
                <w:szCs w:val="22"/>
              </w:rPr>
            </w:pPr>
            <w:r w:rsidRPr="00C7543F">
              <w:rPr>
                <w:color w:val="000000"/>
                <w:sz w:val="22"/>
                <w:szCs w:val="22"/>
              </w:rPr>
              <w:t>2.2.9.</w:t>
            </w:r>
          </w:p>
        </w:tc>
        <w:tc>
          <w:tcPr>
            <w:tcW w:w="1134" w:type="pct"/>
            <w:shd w:val="clear" w:color="auto" w:fill="auto"/>
            <w:hideMark/>
          </w:tcPr>
          <w:p w:rsidR="009B48FF" w:rsidRPr="00C7543F" w:rsidRDefault="009B48FF" w:rsidP="009B48FF">
            <w:pPr>
              <w:ind w:left="-57" w:right="-57"/>
              <w:rPr>
                <w:color w:val="000000"/>
                <w:sz w:val="22"/>
                <w:szCs w:val="22"/>
              </w:rPr>
            </w:pPr>
            <w:r w:rsidRPr="00C7543F">
              <w:rPr>
                <w:color w:val="000000"/>
                <w:sz w:val="22"/>
                <w:szCs w:val="22"/>
              </w:rPr>
              <w:t>Прокладка тепловой сети от котельной №1 до участка застройки в районе бывшего завода ЖБИ 2Ду200 750 п.м</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750 п. м</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2321,6</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2321,6</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2321,6</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2321,6</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2321,6</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2321,6</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3482,5</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17412,1</w:t>
            </w:r>
          </w:p>
        </w:tc>
      </w:tr>
      <w:tr w:rsidR="009B48FF" w:rsidRPr="00C7543F" w:rsidTr="00B26D6F">
        <w:trPr>
          <w:trHeight w:val="113"/>
        </w:trPr>
        <w:tc>
          <w:tcPr>
            <w:tcW w:w="250" w:type="pct"/>
            <w:shd w:val="clear" w:color="auto" w:fill="auto"/>
            <w:noWrap/>
            <w:vAlign w:val="center"/>
            <w:hideMark/>
          </w:tcPr>
          <w:p w:rsidR="009B48FF" w:rsidRPr="00C7543F" w:rsidRDefault="009B48FF" w:rsidP="009B48FF">
            <w:pPr>
              <w:ind w:left="-57" w:right="-57"/>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r>
      <w:tr w:rsidR="009B48FF" w:rsidRPr="00C7543F" w:rsidTr="00B26D6F">
        <w:trPr>
          <w:trHeight w:val="113"/>
        </w:trPr>
        <w:tc>
          <w:tcPr>
            <w:tcW w:w="250" w:type="pct"/>
            <w:shd w:val="clear" w:color="auto" w:fill="auto"/>
            <w:noWrap/>
            <w:vAlign w:val="center"/>
            <w:hideMark/>
          </w:tcPr>
          <w:p w:rsidR="009B48FF" w:rsidRPr="00C7543F" w:rsidRDefault="009B48FF" w:rsidP="009B48FF">
            <w:pPr>
              <w:ind w:left="-57" w:right="-57"/>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Тариф на подключение (плата за подключение)</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2321,6</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2321,6</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2321,6</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2321,6</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2321,6</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2321,6</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3482,5</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17412,1</w:t>
            </w:r>
          </w:p>
        </w:tc>
      </w:tr>
      <w:tr w:rsidR="009B48FF" w:rsidRPr="00C7543F" w:rsidTr="00B26D6F">
        <w:trPr>
          <w:trHeight w:val="113"/>
        </w:trPr>
        <w:tc>
          <w:tcPr>
            <w:tcW w:w="250" w:type="pct"/>
            <w:shd w:val="clear" w:color="auto" w:fill="auto"/>
            <w:noWrap/>
            <w:vAlign w:val="center"/>
            <w:hideMark/>
          </w:tcPr>
          <w:p w:rsidR="009B48FF" w:rsidRPr="00C7543F" w:rsidRDefault="009B48FF" w:rsidP="009B48FF">
            <w:pPr>
              <w:ind w:left="-57" w:right="-57"/>
              <w:rPr>
                <w:color w:val="000000"/>
                <w:sz w:val="22"/>
                <w:szCs w:val="22"/>
              </w:rPr>
            </w:pPr>
            <w:r w:rsidRPr="00C7543F">
              <w:rPr>
                <w:color w:val="000000"/>
                <w:sz w:val="22"/>
                <w:szCs w:val="22"/>
              </w:rPr>
              <w:t>2.2.10.</w:t>
            </w:r>
          </w:p>
        </w:tc>
        <w:tc>
          <w:tcPr>
            <w:tcW w:w="1134" w:type="pct"/>
            <w:shd w:val="clear" w:color="auto" w:fill="auto"/>
            <w:hideMark/>
          </w:tcPr>
          <w:p w:rsidR="009B48FF" w:rsidRPr="00C7543F" w:rsidRDefault="009B48FF" w:rsidP="009B48FF">
            <w:pPr>
              <w:ind w:left="-57" w:right="-57"/>
              <w:rPr>
                <w:color w:val="000000"/>
                <w:sz w:val="22"/>
                <w:szCs w:val="22"/>
              </w:rPr>
            </w:pPr>
            <w:r w:rsidRPr="00C7543F">
              <w:rPr>
                <w:color w:val="000000"/>
                <w:sz w:val="22"/>
                <w:szCs w:val="22"/>
              </w:rPr>
              <w:t>Перекладка тепловой сети от ЦТП №6 до участка застройки "Болото" с увеличением диаметра до 2Ду300 400 п.м; 2Ду100/70 400 п.м.</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800 п. м</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1741,2</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1741,2</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1741,2</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1741,2</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1741,2</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1741,2</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1741,2</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1741,2</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13929,6</w:t>
            </w:r>
          </w:p>
        </w:tc>
      </w:tr>
      <w:tr w:rsidR="009B48FF" w:rsidRPr="00C7543F" w:rsidTr="00B26D6F">
        <w:trPr>
          <w:trHeight w:val="113"/>
        </w:trPr>
        <w:tc>
          <w:tcPr>
            <w:tcW w:w="250" w:type="pct"/>
            <w:shd w:val="clear" w:color="auto" w:fill="auto"/>
            <w:noWrap/>
            <w:vAlign w:val="center"/>
            <w:hideMark/>
          </w:tcPr>
          <w:p w:rsidR="009B48FF" w:rsidRPr="00C7543F" w:rsidRDefault="009B48FF" w:rsidP="009B48FF">
            <w:pPr>
              <w:ind w:left="-57" w:right="-57"/>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r>
      <w:tr w:rsidR="009B48FF" w:rsidRPr="00C7543F" w:rsidTr="00B26D6F">
        <w:trPr>
          <w:trHeight w:val="113"/>
        </w:trPr>
        <w:tc>
          <w:tcPr>
            <w:tcW w:w="250" w:type="pct"/>
            <w:shd w:val="clear" w:color="auto" w:fill="auto"/>
            <w:noWrap/>
            <w:vAlign w:val="center"/>
            <w:hideMark/>
          </w:tcPr>
          <w:p w:rsidR="009B48FF" w:rsidRPr="00C7543F" w:rsidRDefault="009B48FF" w:rsidP="009B48FF">
            <w:pPr>
              <w:ind w:left="-57" w:right="-57"/>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Тариф на подключение (плата за подключение)</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1741,2</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1741,2</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1741,2</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1741,2</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1741,2</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1741,2</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1741,2</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1741,2</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13929,6</w:t>
            </w:r>
          </w:p>
        </w:tc>
      </w:tr>
      <w:tr w:rsidR="009B48FF" w:rsidRPr="00C7543F" w:rsidTr="00B26D6F">
        <w:trPr>
          <w:trHeight w:val="113"/>
        </w:trPr>
        <w:tc>
          <w:tcPr>
            <w:tcW w:w="250" w:type="pct"/>
            <w:shd w:val="clear" w:color="auto" w:fill="auto"/>
            <w:noWrap/>
            <w:vAlign w:val="center"/>
            <w:hideMark/>
          </w:tcPr>
          <w:p w:rsidR="009B48FF" w:rsidRPr="00C7543F" w:rsidRDefault="009B48FF" w:rsidP="009B48FF">
            <w:pPr>
              <w:ind w:left="-57" w:right="-57"/>
              <w:rPr>
                <w:color w:val="000000"/>
                <w:sz w:val="22"/>
                <w:szCs w:val="22"/>
              </w:rPr>
            </w:pPr>
            <w:r w:rsidRPr="00C7543F">
              <w:rPr>
                <w:color w:val="000000"/>
                <w:sz w:val="22"/>
                <w:szCs w:val="22"/>
              </w:rPr>
              <w:t>2.2.11.</w:t>
            </w:r>
          </w:p>
        </w:tc>
        <w:tc>
          <w:tcPr>
            <w:tcW w:w="1134" w:type="pct"/>
            <w:shd w:val="clear" w:color="auto" w:fill="auto"/>
            <w:hideMark/>
          </w:tcPr>
          <w:p w:rsidR="009B48FF" w:rsidRPr="00C7543F" w:rsidRDefault="009B48FF" w:rsidP="009B48FF">
            <w:pPr>
              <w:ind w:left="-57" w:right="-57"/>
              <w:rPr>
                <w:color w:val="000000"/>
                <w:sz w:val="22"/>
                <w:szCs w:val="22"/>
              </w:rPr>
            </w:pPr>
            <w:r w:rsidRPr="00C7543F">
              <w:rPr>
                <w:color w:val="000000"/>
                <w:sz w:val="22"/>
                <w:szCs w:val="22"/>
              </w:rPr>
              <w:t>Прокладка тепловой сети от котельной №21 до ЦТП "Снопово" 2Ду500 1035 п.м; 2Ду400 570</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xml:space="preserve"> 1605 п. м</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12005,0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12005,0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12005,0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12005,0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12005,0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12005,0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12005,0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12305,2</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96340,2</w:t>
            </w:r>
          </w:p>
        </w:tc>
      </w:tr>
      <w:tr w:rsidR="009B48FF" w:rsidRPr="00C7543F" w:rsidTr="00B26D6F">
        <w:trPr>
          <w:trHeight w:val="113"/>
        </w:trPr>
        <w:tc>
          <w:tcPr>
            <w:tcW w:w="250" w:type="pct"/>
            <w:shd w:val="clear" w:color="auto" w:fill="auto"/>
            <w:noWrap/>
            <w:vAlign w:val="center"/>
            <w:hideMark/>
          </w:tcPr>
          <w:p w:rsidR="009B48FF" w:rsidRPr="00C7543F" w:rsidRDefault="009B48FF" w:rsidP="009B48FF">
            <w:pPr>
              <w:ind w:left="-57" w:right="-57"/>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r>
      <w:tr w:rsidR="009B48FF" w:rsidRPr="00C7543F" w:rsidTr="00B26D6F">
        <w:trPr>
          <w:trHeight w:val="113"/>
        </w:trPr>
        <w:tc>
          <w:tcPr>
            <w:tcW w:w="250" w:type="pct"/>
            <w:shd w:val="clear" w:color="auto" w:fill="auto"/>
            <w:noWrap/>
            <w:vAlign w:val="center"/>
            <w:hideMark/>
          </w:tcPr>
          <w:p w:rsidR="009B48FF" w:rsidRPr="00C7543F" w:rsidRDefault="009B48FF" w:rsidP="009B48FF">
            <w:pPr>
              <w:ind w:left="-57" w:right="-57"/>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Тариф на подключение (плата за подключение)</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12005,0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12005,0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12005,0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12005,0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12005,0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12005,0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12005,0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12305,2</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96340,2</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 </w:t>
            </w:r>
          </w:p>
        </w:tc>
        <w:tc>
          <w:tcPr>
            <w:tcW w:w="1134" w:type="pct"/>
            <w:shd w:val="clear" w:color="auto" w:fill="auto"/>
            <w:hideMark/>
          </w:tcPr>
          <w:p w:rsidR="009B48FF" w:rsidRPr="00C7543F" w:rsidRDefault="009B48FF" w:rsidP="009B48FF">
            <w:pPr>
              <w:ind w:left="-57" w:right="-57"/>
              <w:rPr>
                <w:b/>
                <w:bCs/>
                <w:color w:val="000000"/>
                <w:sz w:val="22"/>
                <w:szCs w:val="22"/>
              </w:rPr>
            </w:pPr>
            <w:r w:rsidRPr="00C7543F">
              <w:rPr>
                <w:b/>
                <w:bCs/>
                <w:color w:val="000000"/>
                <w:sz w:val="22"/>
                <w:szCs w:val="22"/>
              </w:rPr>
              <w:t>Всего по проектам по новому строительству и реконструкции сетей теплоснабжения:</w:t>
            </w:r>
          </w:p>
        </w:tc>
        <w:tc>
          <w:tcPr>
            <w:tcW w:w="549" w:type="pct"/>
            <w:shd w:val="clear" w:color="auto" w:fill="auto"/>
            <w:vAlign w:val="bottom"/>
            <w:hideMark/>
          </w:tcPr>
          <w:p w:rsidR="009B48FF" w:rsidRPr="00C7543F" w:rsidRDefault="009B48FF" w:rsidP="009B48FF">
            <w:pPr>
              <w:ind w:left="-57" w:right="-57"/>
              <w:jc w:val="center"/>
              <w:rPr>
                <w:b/>
                <w:bCs/>
                <w:color w:val="000000"/>
                <w:sz w:val="22"/>
                <w:szCs w:val="22"/>
              </w:rPr>
            </w:pPr>
            <w:r w:rsidRPr="00C7543F">
              <w:rPr>
                <w:b/>
                <w:bCs/>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44571,0</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53806,4</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16824,7</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16824,7</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16824,7</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51684,1</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57347,8</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67006,5</w:t>
            </w:r>
          </w:p>
        </w:tc>
        <w:tc>
          <w:tcPr>
            <w:tcW w:w="339"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324890,0</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hideMark/>
          </w:tcPr>
          <w:p w:rsidR="009B48FF" w:rsidRPr="00C7543F" w:rsidRDefault="009B48FF" w:rsidP="009B48FF">
            <w:pPr>
              <w:ind w:left="-57" w:right="-57"/>
              <w:rPr>
                <w:b/>
                <w:bCs/>
                <w:color w:val="000000"/>
                <w:sz w:val="22"/>
                <w:szCs w:val="22"/>
              </w:rPr>
            </w:pPr>
            <w:r w:rsidRPr="00C7543F">
              <w:rPr>
                <w:b/>
                <w:bCs/>
                <w:color w:val="000000"/>
                <w:sz w:val="22"/>
                <w:szCs w:val="22"/>
              </w:rPr>
              <w:t>ВСЕГО по теплоснабжению, в том числе:</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58430,9</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69606,4</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58112,2</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58112,2</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58112,2</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92971,6</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57347,8</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67006,5</w:t>
            </w:r>
          </w:p>
        </w:tc>
        <w:tc>
          <w:tcPr>
            <w:tcW w:w="339"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519699,9</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 </w:t>
            </w:r>
          </w:p>
        </w:tc>
        <w:tc>
          <w:tcPr>
            <w:tcW w:w="1134" w:type="pct"/>
            <w:shd w:val="clear" w:color="auto" w:fill="auto"/>
            <w:hideMark/>
          </w:tcPr>
          <w:p w:rsidR="009B48FF" w:rsidRPr="00C7543F" w:rsidRDefault="009B48FF" w:rsidP="009B48FF">
            <w:pPr>
              <w:ind w:left="-57" w:right="-57"/>
              <w:rPr>
                <w:b/>
                <w:bCs/>
                <w:color w:val="000000"/>
                <w:sz w:val="22"/>
                <w:szCs w:val="22"/>
              </w:rPr>
            </w:pPr>
            <w:r w:rsidRPr="00C7543F">
              <w:rPr>
                <w:b/>
                <w:bCs/>
                <w:color w:val="000000"/>
                <w:sz w:val="22"/>
                <w:szCs w:val="22"/>
              </w:rPr>
              <w:t>Инвестиционная составляющая в тарифе</w:t>
            </w:r>
          </w:p>
        </w:tc>
        <w:tc>
          <w:tcPr>
            <w:tcW w:w="549" w:type="pct"/>
            <w:shd w:val="clear" w:color="auto" w:fill="auto"/>
            <w:vAlign w:val="bottom"/>
            <w:hideMark/>
          </w:tcPr>
          <w:p w:rsidR="009B48FF" w:rsidRPr="00C7543F" w:rsidRDefault="009B48FF" w:rsidP="009B48FF">
            <w:pPr>
              <w:ind w:left="-57" w:right="-57"/>
              <w:jc w:val="center"/>
              <w:rPr>
                <w:b/>
                <w:bCs/>
                <w:color w:val="000000"/>
                <w:sz w:val="22"/>
                <w:szCs w:val="22"/>
              </w:rPr>
            </w:pPr>
            <w:r w:rsidRPr="00C7543F">
              <w:rPr>
                <w:b/>
                <w:bCs/>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44684,7</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15800</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0</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0</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0</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34632,1</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41280</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49477,6</w:t>
            </w:r>
          </w:p>
        </w:tc>
        <w:tc>
          <w:tcPr>
            <w:tcW w:w="339"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185874,5</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Тариф на подключение (плата за подключение)</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13746,2</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16824,7</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16824,7</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16824,7</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16824,7</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17052</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16067,8</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17528,9</w:t>
            </w:r>
          </w:p>
        </w:tc>
        <w:tc>
          <w:tcPr>
            <w:tcW w:w="339"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131693,7</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3</w:t>
            </w:r>
          </w:p>
        </w:tc>
        <w:tc>
          <w:tcPr>
            <w:tcW w:w="1134" w:type="pct"/>
            <w:shd w:val="clear" w:color="auto" w:fill="auto"/>
            <w:vAlign w:val="bottom"/>
            <w:hideMark/>
          </w:tcPr>
          <w:p w:rsidR="009B48FF" w:rsidRPr="00C7543F" w:rsidRDefault="009B48FF" w:rsidP="009B48FF">
            <w:pPr>
              <w:ind w:left="-57" w:right="-57"/>
              <w:jc w:val="center"/>
              <w:rPr>
                <w:b/>
                <w:bCs/>
                <w:color w:val="000000"/>
                <w:sz w:val="22"/>
                <w:szCs w:val="22"/>
              </w:rPr>
            </w:pPr>
            <w:r w:rsidRPr="00C7543F">
              <w:rPr>
                <w:b/>
                <w:bCs/>
                <w:color w:val="000000"/>
                <w:sz w:val="22"/>
                <w:szCs w:val="22"/>
              </w:rPr>
              <w:t>Инвестиционные проекты по развитию системы водоснабжения</w:t>
            </w:r>
          </w:p>
        </w:tc>
        <w:tc>
          <w:tcPr>
            <w:tcW w:w="549" w:type="pct"/>
            <w:shd w:val="clear" w:color="auto" w:fill="auto"/>
            <w:vAlign w:val="bottom"/>
            <w:hideMark/>
          </w:tcPr>
          <w:p w:rsidR="009B48FF" w:rsidRPr="00C7543F" w:rsidRDefault="009B48FF" w:rsidP="009B48FF">
            <w:pPr>
              <w:ind w:left="-57" w:right="-57"/>
              <w:jc w:val="center"/>
              <w:rPr>
                <w:b/>
                <w:bCs/>
                <w:color w:val="000000"/>
                <w:sz w:val="22"/>
                <w:szCs w:val="22"/>
              </w:rPr>
            </w:pPr>
            <w:r w:rsidRPr="00C7543F">
              <w:rPr>
                <w:b/>
                <w:bCs/>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 </w:t>
            </w:r>
          </w:p>
        </w:tc>
        <w:tc>
          <w:tcPr>
            <w:tcW w:w="339"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3.1.</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Проекты по новому строительству, реконструкции и техническому перевооружению головных объектов системы водоснабжения</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3.1.1.</w:t>
            </w:r>
          </w:p>
        </w:tc>
        <w:tc>
          <w:tcPr>
            <w:tcW w:w="1134" w:type="pct"/>
            <w:shd w:val="clear" w:color="auto" w:fill="auto"/>
            <w:vAlign w:val="center"/>
            <w:hideMark/>
          </w:tcPr>
          <w:p w:rsidR="009B48FF" w:rsidRPr="00C7543F" w:rsidRDefault="009B48FF" w:rsidP="009B48FF">
            <w:pPr>
              <w:ind w:left="-57" w:right="-57"/>
              <w:rPr>
                <w:color w:val="000000"/>
                <w:sz w:val="22"/>
                <w:szCs w:val="22"/>
              </w:rPr>
            </w:pPr>
            <w:r w:rsidRPr="00C7543F">
              <w:rPr>
                <w:color w:val="000000"/>
                <w:sz w:val="22"/>
                <w:szCs w:val="22"/>
              </w:rPr>
              <w:t>Диспетчеризация Южного водозабора, в том числе: скважины №1,1 Д, 7; №3, 3Д; №4, 4Д; №5; №6; №8; №9, 9Д</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7 скважин</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356,0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356,0</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Инвестиционная составляющая в тарифе</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356,0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356,0</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3.1.2.</w:t>
            </w:r>
          </w:p>
        </w:tc>
        <w:tc>
          <w:tcPr>
            <w:tcW w:w="1134" w:type="pct"/>
            <w:shd w:val="clear" w:color="auto" w:fill="auto"/>
            <w:vAlign w:val="center"/>
            <w:hideMark/>
          </w:tcPr>
          <w:p w:rsidR="009B48FF" w:rsidRPr="00C7543F" w:rsidRDefault="009B48FF" w:rsidP="009B48FF">
            <w:pPr>
              <w:ind w:left="-57" w:right="-57"/>
              <w:rPr>
                <w:color w:val="000000"/>
                <w:sz w:val="22"/>
                <w:szCs w:val="22"/>
              </w:rPr>
            </w:pPr>
            <w:r w:rsidRPr="00C7543F">
              <w:rPr>
                <w:color w:val="000000"/>
                <w:sz w:val="22"/>
                <w:szCs w:val="22"/>
              </w:rPr>
              <w:t>Водозабор "Северный". Приобретение скважинного насоса Grundfos: SP60-11, P=22 кВт, Q=60 куб.м/ч, H=150m</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 насос</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204,0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204,0</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Инвестиционная составляющая в тарифе</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204,0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204,0</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3.1.3.</w:t>
            </w:r>
          </w:p>
        </w:tc>
        <w:tc>
          <w:tcPr>
            <w:tcW w:w="1134" w:type="pct"/>
            <w:shd w:val="clear" w:color="auto" w:fill="auto"/>
            <w:vAlign w:val="center"/>
            <w:hideMark/>
          </w:tcPr>
          <w:p w:rsidR="009B48FF" w:rsidRPr="00C7543F" w:rsidRDefault="009B48FF" w:rsidP="009B48FF">
            <w:pPr>
              <w:ind w:left="-57" w:right="-57"/>
              <w:rPr>
                <w:color w:val="000000"/>
                <w:sz w:val="22"/>
                <w:szCs w:val="22"/>
              </w:rPr>
            </w:pPr>
            <w:r w:rsidRPr="00C7543F">
              <w:rPr>
                <w:color w:val="000000"/>
                <w:sz w:val="22"/>
                <w:szCs w:val="22"/>
              </w:rPr>
              <w:t>Водозабор "Северный". Приобретение скважинного насоса Grundfos: SP160-6-АА, P=75 кВт, Q=160 куб.м/ч, H=140m</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 насос</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462,2</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462,2</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Инвестиционная составляющая в тарифе</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462,2</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462,2</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3.1.4.</w:t>
            </w:r>
          </w:p>
        </w:tc>
        <w:tc>
          <w:tcPr>
            <w:tcW w:w="1134" w:type="pct"/>
            <w:shd w:val="clear" w:color="auto" w:fill="auto"/>
            <w:vAlign w:val="center"/>
            <w:hideMark/>
          </w:tcPr>
          <w:p w:rsidR="009B48FF" w:rsidRPr="00C7543F" w:rsidRDefault="009B48FF" w:rsidP="009B48FF">
            <w:pPr>
              <w:ind w:left="-57" w:right="-57"/>
              <w:rPr>
                <w:color w:val="000000"/>
                <w:sz w:val="22"/>
                <w:szCs w:val="22"/>
              </w:rPr>
            </w:pPr>
            <w:r w:rsidRPr="00C7543F">
              <w:rPr>
                <w:color w:val="000000"/>
                <w:sz w:val="22"/>
                <w:szCs w:val="22"/>
              </w:rPr>
              <w:t>Водозабор "Новинский". Приобретение скважинного насоса Grundfos: SP30-22, P=22 кВт, Q=30 куб.м/ч, H=150m</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 насос</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183,1</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183,1</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Инвестиционная составляющая в тарифе</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183,1</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183,1</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3.1.5.</w:t>
            </w:r>
          </w:p>
        </w:tc>
        <w:tc>
          <w:tcPr>
            <w:tcW w:w="1134" w:type="pct"/>
            <w:shd w:val="clear" w:color="auto" w:fill="auto"/>
            <w:vAlign w:val="center"/>
            <w:hideMark/>
          </w:tcPr>
          <w:p w:rsidR="009B48FF" w:rsidRPr="00C7543F" w:rsidRDefault="009B48FF" w:rsidP="009B48FF">
            <w:pPr>
              <w:ind w:left="-57" w:right="-57"/>
              <w:rPr>
                <w:color w:val="000000"/>
                <w:sz w:val="22"/>
                <w:szCs w:val="22"/>
              </w:rPr>
            </w:pPr>
            <w:r w:rsidRPr="00C7543F">
              <w:rPr>
                <w:color w:val="000000"/>
                <w:sz w:val="22"/>
                <w:szCs w:val="22"/>
              </w:rPr>
              <w:t>Водозабор "Новинский". Приобретение частотного преобразователя Toshiba VFFS1-4300 PL-WN 30 кВт</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 частотный преобразователь</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79,7</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79,7</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Инвестиционная составляющая в тарифе</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79,7</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79,7</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3.1.6.</w:t>
            </w:r>
          </w:p>
        </w:tc>
        <w:tc>
          <w:tcPr>
            <w:tcW w:w="1134" w:type="pct"/>
            <w:shd w:val="clear" w:color="auto" w:fill="auto"/>
            <w:vAlign w:val="center"/>
            <w:hideMark/>
          </w:tcPr>
          <w:p w:rsidR="009B48FF" w:rsidRPr="00C7543F" w:rsidRDefault="009B48FF" w:rsidP="009B48FF">
            <w:pPr>
              <w:ind w:left="-57" w:right="-57"/>
              <w:rPr>
                <w:color w:val="000000"/>
                <w:sz w:val="22"/>
                <w:szCs w:val="22"/>
              </w:rPr>
            </w:pPr>
            <w:r w:rsidRPr="00C7543F">
              <w:rPr>
                <w:color w:val="000000"/>
                <w:sz w:val="22"/>
                <w:szCs w:val="22"/>
              </w:rPr>
              <w:t>ВНС ул.Терешковой. Приобретение частотного преобразователя Hitachi L300P-110HFEF 11 кВт</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 частотный преобразователь</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49,2</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49,2</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Инвестиционная составляющая в тарифе</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49,2</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49,2</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3.1.7.</w:t>
            </w:r>
          </w:p>
        </w:tc>
        <w:tc>
          <w:tcPr>
            <w:tcW w:w="1134" w:type="pct"/>
            <w:shd w:val="clear" w:color="auto" w:fill="auto"/>
            <w:vAlign w:val="center"/>
            <w:hideMark/>
          </w:tcPr>
          <w:p w:rsidR="009B48FF" w:rsidRPr="00C7543F" w:rsidRDefault="009B48FF" w:rsidP="009B48FF">
            <w:pPr>
              <w:ind w:left="-57" w:right="-57"/>
              <w:rPr>
                <w:color w:val="000000"/>
                <w:sz w:val="22"/>
                <w:szCs w:val="22"/>
              </w:rPr>
            </w:pPr>
            <w:r w:rsidRPr="00C7543F">
              <w:rPr>
                <w:color w:val="000000"/>
                <w:sz w:val="22"/>
                <w:szCs w:val="22"/>
              </w:rPr>
              <w:t>ВНС ул.Терешковой. Приобретение счетчика электрической энергии повышенной точности Меркурий 230AR-03R</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 счетчик</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4,6</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4,6</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Инвестиционная составляющая в тарифе</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4,6</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4,6</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3.1.8.</w:t>
            </w:r>
          </w:p>
        </w:tc>
        <w:tc>
          <w:tcPr>
            <w:tcW w:w="1134" w:type="pct"/>
            <w:shd w:val="clear" w:color="auto" w:fill="auto"/>
            <w:vAlign w:val="center"/>
            <w:hideMark/>
          </w:tcPr>
          <w:p w:rsidR="009B48FF" w:rsidRPr="00C7543F" w:rsidRDefault="009B48FF" w:rsidP="009B48FF">
            <w:pPr>
              <w:ind w:left="-57" w:right="-57"/>
              <w:rPr>
                <w:color w:val="000000"/>
                <w:sz w:val="22"/>
                <w:szCs w:val="22"/>
              </w:rPr>
            </w:pPr>
            <w:r w:rsidRPr="00C7543F">
              <w:rPr>
                <w:color w:val="000000"/>
                <w:sz w:val="22"/>
                <w:szCs w:val="22"/>
              </w:rPr>
              <w:t>Диспетчеризация Северного водозабора: скважина №3; Новинского водозабора: скважина №1; базы ООО "Александров водоканал", в том числе скважина; скважины по ул.Пушкина; ВНС, в том числе скважины по ул.Первомайская; ВНС, в том числе скважины по ул.Королева; ВНС ул.Терешковой; скважины по ул.Железнодорожная; ВНС ул.Больничный проезд; скважины в п.Зеленцино</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10 объектов</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508,5</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508,5</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Инвестиционная составляющая в тарифе</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508,5</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508,5</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3.1.9.</w:t>
            </w:r>
          </w:p>
        </w:tc>
        <w:tc>
          <w:tcPr>
            <w:tcW w:w="1134" w:type="pct"/>
            <w:shd w:val="clear" w:color="auto" w:fill="auto"/>
            <w:vAlign w:val="center"/>
            <w:hideMark/>
          </w:tcPr>
          <w:p w:rsidR="009B48FF" w:rsidRPr="00C7543F" w:rsidRDefault="009B48FF" w:rsidP="009B48FF">
            <w:pPr>
              <w:ind w:left="-57" w:right="-57"/>
              <w:rPr>
                <w:color w:val="000000"/>
                <w:sz w:val="22"/>
                <w:szCs w:val="22"/>
              </w:rPr>
            </w:pPr>
            <w:r w:rsidRPr="00C7543F">
              <w:rPr>
                <w:color w:val="000000"/>
                <w:sz w:val="22"/>
                <w:szCs w:val="22"/>
              </w:rPr>
              <w:t>Диспетчеризация ВНС ул.Энтузиастов; Красный пер., 2; ул.Октябрьская, 4; ул.Ленина, 7; ул.Ануфриева, 10; ул.Ануфриева, 5; ул.Восстания, 1; Красный пер., 14; Красный пер., 23; Красный пер., 21; ул.Горького, 9; ул.Калининская, 52; ул.Кубасова, 5; ул.Революции, 48; скважины района БПК; скважины СПК Правда</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16 объектов</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813,6</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813,6</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Инвестиционная составляющая в тарифе</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813,6</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813,6</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3.1.10.</w:t>
            </w:r>
          </w:p>
        </w:tc>
        <w:tc>
          <w:tcPr>
            <w:tcW w:w="1134" w:type="pct"/>
            <w:shd w:val="clear" w:color="auto" w:fill="auto"/>
            <w:vAlign w:val="center"/>
            <w:hideMark/>
          </w:tcPr>
          <w:p w:rsidR="009B48FF" w:rsidRPr="00C7543F" w:rsidRDefault="009B48FF" w:rsidP="009B48FF">
            <w:pPr>
              <w:ind w:left="-57" w:right="-57"/>
              <w:rPr>
                <w:color w:val="000000"/>
                <w:sz w:val="22"/>
                <w:szCs w:val="22"/>
              </w:rPr>
            </w:pPr>
            <w:r w:rsidRPr="00C7543F">
              <w:rPr>
                <w:color w:val="000000"/>
                <w:sz w:val="22"/>
                <w:szCs w:val="22"/>
              </w:rPr>
              <w:t>Водозабор "Южный". Приобретение скважинного насоса Grundfos: SP160-6-АА, P=75 кВт, Q=160 куб.м/ч</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 насоса</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452,6</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452,6</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905,2</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Инвестиционная составляющая в тарифе</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452,6</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452,6</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905,2</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3.1.11.</w:t>
            </w:r>
          </w:p>
        </w:tc>
        <w:tc>
          <w:tcPr>
            <w:tcW w:w="1134" w:type="pct"/>
            <w:shd w:val="clear" w:color="auto" w:fill="auto"/>
            <w:vAlign w:val="center"/>
            <w:hideMark/>
          </w:tcPr>
          <w:p w:rsidR="009B48FF" w:rsidRPr="00C7543F" w:rsidRDefault="009B48FF" w:rsidP="009B48FF">
            <w:pPr>
              <w:ind w:left="-57" w:right="-57"/>
              <w:rPr>
                <w:color w:val="000000"/>
                <w:sz w:val="22"/>
                <w:szCs w:val="22"/>
              </w:rPr>
            </w:pPr>
            <w:r w:rsidRPr="00C7543F">
              <w:rPr>
                <w:color w:val="000000"/>
                <w:sz w:val="22"/>
                <w:szCs w:val="22"/>
              </w:rPr>
              <w:t>ВНС ул.Первомайская. Приобретение сетевого насоса Grundfos: NK 40-200, P=11 кВт, Q=60 куб.м/ч</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 насос</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116,6</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116,6</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Инвестиционная составляющая в тарифе</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116,6</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116,6</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3.1.12.</w:t>
            </w:r>
          </w:p>
        </w:tc>
        <w:tc>
          <w:tcPr>
            <w:tcW w:w="1134" w:type="pct"/>
            <w:shd w:val="clear" w:color="auto" w:fill="auto"/>
            <w:vAlign w:val="center"/>
            <w:hideMark/>
          </w:tcPr>
          <w:p w:rsidR="009B48FF" w:rsidRPr="00C7543F" w:rsidRDefault="009B48FF" w:rsidP="009B48FF">
            <w:pPr>
              <w:ind w:left="-57" w:right="-57"/>
              <w:rPr>
                <w:color w:val="000000"/>
                <w:sz w:val="22"/>
                <w:szCs w:val="22"/>
              </w:rPr>
            </w:pPr>
            <w:r w:rsidRPr="00C7543F">
              <w:rPr>
                <w:color w:val="000000"/>
                <w:sz w:val="22"/>
                <w:szCs w:val="22"/>
              </w:rPr>
              <w:t>ВНС ул.Первомайская. Приобретение скважинного насоса Grundfos: SP30-12, P=11 кВт, Q=40 куб.м/ч</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 насос</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146,4</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146,4</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Инвестиционная составляющая в тарифе</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146,4</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146,4</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3.1.13.</w:t>
            </w:r>
          </w:p>
        </w:tc>
        <w:tc>
          <w:tcPr>
            <w:tcW w:w="1134" w:type="pct"/>
            <w:shd w:val="clear" w:color="auto" w:fill="auto"/>
            <w:vAlign w:val="center"/>
            <w:hideMark/>
          </w:tcPr>
          <w:p w:rsidR="009B48FF" w:rsidRPr="00C7543F" w:rsidRDefault="009B48FF" w:rsidP="009B48FF">
            <w:pPr>
              <w:ind w:left="-57" w:right="-57"/>
              <w:rPr>
                <w:color w:val="000000"/>
                <w:sz w:val="22"/>
                <w:szCs w:val="22"/>
              </w:rPr>
            </w:pPr>
            <w:r w:rsidRPr="00C7543F">
              <w:rPr>
                <w:color w:val="000000"/>
                <w:sz w:val="22"/>
                <w:szCs w:val="22"/>
              </w:rPr>
              <w:t>Водозабор "Новинский". Приобретение скважинного насоса Grundfos: SP17-12, P=7,5 кВт, Q=20 куб.м/ч</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 насос</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204,0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204,0</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Инвестиционная составляющая в тарифе</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204,0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204,0</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3.1.14.</w:t>
            </w:r>
          </w:p>
        </w:tc>
        <w:tc>
          <w:tcPr>
            <w:tcW w:w="1134" w:type="pct"/>
            <w:shd w:val="clear" w:color="auto" w:fill="auto"/>
            <w:vAlign w:val="center"/>
            <w:hideMark/>
          </w:tcPr>
          <w:p w:rsidR="009B48FF" w:rsidRPr="00C7543F" w:rsidRDefault="009B48FF" w:rsidP="009B48FF">
            <w:pPr>
              <w:ind w:left="-57" w:right="-57"/>
              <w:rPr>
                <w:color w:val="000000"/>
                <w:sz w:val="22"/>
                <w:szCs w:val="22"/>
              </w:rPr>
            </w:pPr>
            <w:r w:rsidRPr="00C7543F">
              <w:rPr>
                <w:color w:val="000000"/>
                <w:sz w:val="22"/>
                <w:szCs w:val="22"/>
              </w:rPr>
              <w:t>Водозабор "Новинский". Приобретение скважинного насоса Grundfos: SP60-11, P=22 кВт, Q=60 куб.м/ч</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 насос</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204,0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204,0</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Инвестиционная составляющая в тарифе</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204,0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204,0</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3.1.15.</w:t>
            </w:r>
          </w:p>
        </w:tc>
        <w:tc>
          <w:tcPr>
            <w:tcW w:w="1134" w:type="pct"/>
            <w:shd w:val="clear" w:color="auto" w:fill="auto"/>
            <w:vAlign w:val="center"/>
            <w:hideMark/>
          </w:tcPr>
          <w:p w:rsidR="009B48FF" w:rsidRPr="00C7543F" w:rsidRDefault="009B48FF" w:rsidP="009B48FF">
            <w:pPr>
              <w:ind w:left="-57" w:right="-57"/>
              <w:rPr>
                <w:color w:val="000000"/>
                <w:sz w:val="22"/>
                <w:szCs w:val="22"/>
              </w:rPr>
            </w:pPr>
            <w:r w:rsidRPr="00C7543F">
              <w:rPr>
                <w:color w:val="000000"/>
                <w:sz w:val="22"/>
                <w:szCs w:val="22"/>
              </w:rPr>
              <w:t>Водозабор "Новинский". Приобретение сетевого насоса Grundfos: NK 50-200, P=22 кВт, Q=80 куб.м/ч</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 насос</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131,7</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131,7</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Инвестиционная составляющая в тарифе</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131,7</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131,7</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3.1.16.</w:t>
            </w:r>
          </w:p>
        </w:tc>
        <w:tc>
          <w:tcPr>
            <w:tcW w:w="1134" w:type="pct"/>
            <w:shd w:val="clear" w:color="auto" w:fill="auto"/>
            <w:vAlign w:val="center"/>
            <w:hideMark/>
          </w:tcPr>
          <w:p w:rsidR="009B48FF" w:rsidRPr="00C7543F" w:rsidRDefault="009B48FF" w:rsidP="009B48FF">
            <w:pPr>
              <w:ind w:left="-57" w:right="-57"/>
              <w:rPr>
                <w:color w:val="000000"/>
                <w:sz w:val="22"/>
                <w:szCs w:val="22"/>
              </w:rPr>
            </w:pPr>
            <w:r w:rsidRPr="00C7543F">
              <w:rPr>
                <w:color w:val="000000"/>
                <w:sz w:val="22"/>
                <w:szCs w:val="22"/>
              </w:rPr>
              <w:t>Водозабор "Северный". Приобретение сетевого насоса Grundfos: NK 125-259, P=110 кВт, Q=450 куб.м/ч</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 насос</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462,1</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462,1</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Инвестиционная составляющая в тарифе</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462,1</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462,1</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3.1.17.</w:t>
            </w:r>
          </w:p>
        </w:tc>
        <w:tc>
          <w:tcPr>
            <w:tcW w:w="1134" w:type="pct"/>
            <w:shd w:val="clear" w:color="auto" w:fill="auto"/>
            <w:vAlign w:val="center"/>
            <w:hideMark/>
          </w:tcPr>
          <w:p w:rsidR="009B48FF" w:rsidRPr="00C7543F" w:rsidRDefault="009B48FF" w:rsidP="009B48FF">
            <w:pPr>
              <w:ind w:left="-57" w:right="-57"/>
              <w:rPr>
                <w:color w:val="000000"/>
                <w:sz w:val="22"/>
                <w:szCs w:val="22"/>
              </w:rPr>
            </w:pPr>
            <w:r w:rsidRPr="00C7543F">
              <w:rPr>
                <w:color w:val="000000"/>
                <w:sz w:val="22"/>
                <w:szCs w:val="22"/>
              </w:rPr>
              <w:t>Реконструкция ВНС Южного водозабора (ПСД)</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 документ</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508,5</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508,5</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Инвестиционная составляющая в тарифе</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508,5</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508,5</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3.1.18.</w:t>
            </w:r>
          </w:p>
        </w:tc>
        <w:tc>
          <w:tcPr>
            <w:tcW w:w="1134" w:type="pct"/>
            <w:shd w:val="clear" w:color="auto" w:fill="auto"/>
            <w:vAlign w:val="center"/>
            <w:hideMark/>
          </w:tcPr>
          <w:p w:rsidR="009B48FF" w:rsidRPr="00C7543F" w:rsidRDefault="009B48FF" w:rsidP="009B48FF">
            <w:pPr>
              <w:ind w:left="-57" w:right="-57"/>
              <w:rPr>
                <w:color w:val="000000"/>
                <w:sz w:val="22"/>
                <w:szCs w:val="22"/>
              </w:rPr>
            </w:pPr>
            <w:r w:rsidRPr="00C7543F">
              <w:rPr>
                <w:color w:val="000000"/>
                <w:sz w:val="22"/>
                <w:szCs w:val="22"/>
              </w:rPr>
              <w:t>Реконструкция ВНС Северного водозабора (ПСД)</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 документ</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508,5</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508,5</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Инвестиционная составляющая в тарифе</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508,5</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508,5</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3.1.19.</w:t>
            </w:r>
          </w:p>
        </w:tc>
        <w:tc>
          <w:tcPr>
            <w:tcW w:w="1134" w:type="pct"/>
            <w:shd w:val="clear" w:color="auto" w:fill="auto"/>
            <w:vAlign w:val="center"/>
            <w:hideMark/>
          </w:tcPr>
          <w:p w:rsidR="009B48FF" w:rsidRPr="00C7543F" w:rsidRDefault="009B48FF" w:rsidP="009B48FF">
            <w:pPr>
              <w:ind w:left="-57" w:right="-57"/>
              <w:rPr>
                <w:color w:val="000000"/>
                <w:sz w:val="22"/>
                <w:szCs w:val="22"/>
              </w:rPr>
            </w:pPr>
            <w:r w:rsidRPr="00C7543F">
              <w:rPr>
                <w:color w:val="000000"/>
                <w:sz w:val="22"/>
                <w:szCs w:val="22"/>
              </w:rPr>
              <w:t>Реконструкция ВНС ул.Новинская (ПСД)</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 документ</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508,5</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508,5</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Инвестиционная составляющая в тарифе</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508,5</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508,5</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Всего по проектам по новому строительству, реконструкции и техническому перевооружению головных объектов системы водоснабжения:</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1338,8</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508,5</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1733,2</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797,8</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452,6</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1525,5</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6356,4</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3.2.</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Проекты по новому строительству и реконструкции сетей водоснабжения</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3.2.1.</w:t>
            </w:r>
          </w:p>
        </w:tc>
        <w:tc>
          <w:tcPr>
            <w:tcW w:w="1134" w:type="pct"/>
            <w:shd w:val="clear" w:color="auto" w:fill="auto"/>
            <w:vAlign w:val="center"/>
            <w:hideMark/>
          </w:tcPr>
          <w:p w:rsidR="009B48FF" w:rsidRPr="00C7543F" w:rsidRDefault="009B48FF" w:rsidP="009B48FF">
            <w:pPr>
              <w:ind w:left="-57" w:right="-57"/>
              <w:rPr>
                <w:color w:val="000000"/>
                <w:sz w:val="22"/>
                <w:szCs w:val="22"/>
              </w:rPr>
            </w:pPr>
            <w:r w:rsidRPr="00C7543F">
              <w:rPr>
                <w:color w:val="000000"/>
                <w:sz w:val="22"/>
                <w:szCs w:val="22"/>
              </w:rPr>
              <w:t>Ремонт сетей водоснабжения по ул.Матросова, d = 150 мм</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118 м</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692,6</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692,6</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Инвестиционная составляющая в тарифе</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692,6</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692,6</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3.2.2.</w:t>
            </w:r>
          </w:p>
        </w:tc>
        <w:tc>
          <w:tcPr>
            <w:tcW w:w="1134" w:type="pct"/>
            <w:shd w:val="clear" w:color="auto" w:fill="auto"/>
            <w:vAlign w:val="center"/>
            <w:hideMark/>
          </w:tcPr>
          <w:p w:rsidR="009B48FF" w:rsidRPr="00C7543F" w:rsidRDefault="009B48FF" w:rsidP="009B48FF">
            <w:pPr>
              <w:ind w:left="-57" w:right="-57"/>
              <w:rPr>
                <w:color w:val="000000"/>
                <w:sz w:val="22"/>
                <w:szCs w:val="22"/>
              </w:rPr>
            </w:pPr>
            <w:r w:rsidRPr="00C7543F">
              <w:rPr>
                <w:color w:val="000000"/>
                <w:sz w:val="22"/>
                <w:szCs w:val="22"/>
              </w:rPr>
              <w:t>Ремонт сетей водоснабжения по ул. Маяковского, d = 150 мм</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467 м</w:t>
            </w:r>
          </w:p>
        </w:tc>
        <w:tc>
          <w:tcPr>
            <w:tcW w:w="341" w:type="pct"/>
            <w:vMerge w:val="restar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108,8</w:t>
            </w:r>
          </w:p>
        </w:tc>
        <w:tc>
          <w:tcPr>
            <w:tcW w:w="341" w:type="pct"/>
            <w:vMerge w:val="restar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vMerge w:val="restar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vMerge w:val="restar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vMerge w:val="restar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vMerge w:val="restar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vMerge w:val="restar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vMerge w:val="restar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vMerge w:val="restar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108,8</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3.2.3.</w:t>
            </w:r>
          </w:p>
        </w:tc>
        <w:tc>
          <w:tcPr>
            <w:tcW w:w="1134" w:type="pct"/>
            <w:shd w:val="clear" w:color="auto" w:fill="auto"/>
            <w:vAlign w:val="center"/>
            <w:hideMark/>
          </w:tcPr>
          <w:p w:rsidR="009B48FF" w:rsidRPr="00C7543F" w:rsidRDefault="009B48FF" w:rsidP="009B48FF">
            <w:pPr>
              <w:ind w:left="-57" w:right="-57"/>
              <w:rPr>
                <w:color w:val="000000"/>
                <w:sz w:val="22"/>
                <w:szCs w:val="22"/>
              </w:rPr>
            </w:pPr>
            <w:r w:rsidRPr="00C7543F">
              <w:rPr>
                <w:color w:val="000000"/>
                <w:sz w:val="22"/>
                <w:szCs w:val="22"/>
              </w:rPr>
              <w:t>Ремонт сетей водоснабжения по ул. Маяковского, d = 100 мм</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432 м</w:t>
            </w:r>
          </w:p>
        </w:tc>
        <w:tc>
          <w:tcPr>
            <w:tcW w:w="341" w:type="pct"/>
            <w:vMerge/>
            <w:vAlign w:val="center"/>
            <w:hideMark/>
          </w:tcPr>
          <w:p w:rsidR="009B48FF" w:rsidRPr="00C7543F" w:rsidRDefault="009B48FF" w:rsidP="009B48FF">
            <w:pPr>
              <w:ind w:left="-57" w:right="-57"/>
              <w:rPr>
                <w:color w:val="000000"/>
                <w:sz w:val="22"/>
                <w:szCs w:val="22"/>
              </w:rPr>
            </w:pPr>
          </w:p>
        </w:tc>
        <w:tc>
          <w:tcPr>
            <w:tcW w:w="341" w:type="pct"/>
            <w:vMerge/>
            <w:vAlign w:val="center"/>
            <w:hideMark/>
          </w:tcPr>
          <w:p w:rsidR="009B48FF" w:rsidRPr="00C7543F" w:rsidRDefault="009B48FF" w:rsidP="009B48FF">
            <w:pPr>
              <w:ind w:left="-57" w:right="-57"/>
              <w:rPr>
                <w:color w:val="000000"/>
                <w:sz w:val="22"/>
                <w:szCs w:val="22"/>
              </w:rPr>
            </w:pPr>
          </w:p>
        </w:tc>
        <w:tc>
          <w:tcPr>
            <w:tcW w:w="341" w:type="pct"/>
            <w:vMerge/>
            <w:vAlign w:val="center"/>
            <w:hideMark/>
          </w:tcPr>
          <w:p w:rsidR="009B48FF" w:rsidRPr="00C7543F" w:rsidRDefault="009B48FF" w:rsidP="009B48FF">
            <w:pPr>
              <w:ind w:left="-57" w:right="-57"/>
              <w:rPr>
                <w:color w:val="000000"/>
                <w:sz w:val="22"/>
                <w:szCs w:val="22"/>
              </w:rPr>
            </w:pPr>
          </w:p>
        </w:tc>
        <w:tc>
          <w:tcPr>
            <w:tcW w:w="341" w:type="pct"/>
            <w:vMerge/>
            <w:vAlign w:val="center"/>
            <w:hideMark/>
          </w:tcPr>
          <w:p w:rsidR="009B48FF" w:rsidRPr="00C7543F" w:rsidRDefault="009B48FF" w:rsidP="009B48FF">
            <w:pPr>
              <w:ind w:left="-57" w:right="-57"/>
              <w:rPr>
                <w:color w:val="000000"/>
                <w:sz w:val="22"/>
                <w:szCs w:val="22"/>
              </w:rPr>
            </w:pPr>
          </w:p>
        </w:tc>
        <w:tc>
          <w:tcPr>
            <w:tcW w:w="341" w:type="pct"/>
            <w:vMerge/>
            <w:vAlign w:val="center"/>
            <w:hideMark/>
          </w:tcPr>
          <w:p w:rsidR="009B48FF" w:rsidRPr="00C7543F" w:rsidRDefault="009B48FF" w:rsidP="009B48FF">
            <w:pPr>
              <w:ind w:left="-57" w:right="-57"/>
              <w:rPr>
                <w:color w:val="000000"/>
                <w:sz w:val="22"/>
                <w:szCs w:val="22"/>
              </w:rPr>
            </w:pPr>
          </w:p>
        </w:tc>
        <w:tc>
          <w:tcPr>
            <w:tcW w:w="341" w:type="pct"/>
            <w:vMerge/>
            <w:vAlign w:val="center"/>
            <w:hideMark/>
          </w:tcPr>
          <w:p w:rsidR="009B48FF" w:rsidRPr="00C7543F" w:rsidRDefault="009B48FF" w:rsidP="009B48FF">
            <w:pPr>
              <w:ind w:left="-57" w:right="-57"/>
              <w:rPr>
                <w:color w:val="000000"/>
                <w:sz w:val="22"/>
                <w:szCs w:val="22"/>
              </w:rPr>
            </w:pPr>
          </w:p>
        </w:tc>
        <w:tc>
          <w:tcPr>
            <w:tcW w:w="341" w:type="pct"/>
            <w:vMerge/>
            <w:vAlign w:val="center"/>
            <w:hideMark/>
          </w:tcPr>
          <w:p w:rsidR="009B48FF" w:rsidRPr="00C7543F" w:rsidRDefault="009B48FF" w:rsidP="009B48FF">
            <w:pPr>
              <w:ind w:left="-57" w:right="-57"/>
              <w:rPr>
                <w:color w:val="000000"/>
                <w:sz w:val="22"/>
                <w:szCs w:val="22"/>
              </w:rPr>
            </w:pPr>
          </w:p>
        </w:tc>
        <w:tc>
          <w:tcPr>
            <w:tcW w:w="341" w:type="pct"/>
            <w:vMerge/>
            <w:vAlign w:val="center"/>
            <w:hideMark/>
          </w:tcPr>
          <w:p w:rsidR="009B48FF" w:rsidRPr="00C7543F" w:rsidRDefault="009B48FF" w:rsidP="009B48FF">
            <w:pPr>
              <w:ind w:left="-57" w:right="-57"/>
              <w:rPr>
                <w:color w:val="000000"/>
                <w:sz w:val="22"/>
                <w:szCs w:val="22"/>
              </w:rPr>
            </w:pPr>
          </w:p>
        </w:tc>
        <w:tc>
          <w:tcPr>
            <w:tcW w:w="339" w:type="pct"/>
            <w:vMerge/>
            <w:vAlign w:val="center"/>
            <w:hideMark/>
          </w:tcPr>
          <w:p w:rsidR="009B48FF" w:rsidRPr="00C7543F" w:rsidRDefault="009B48FF" w:rsidP="009B48FF">
            <w:pPr>
              <w:ind w:left="-57" w:right="-57"/>
              <w:rPr>
                <w:color w:val="000000"/>
                <w:sz w:val="22"/>
                <w:szCs w:val="22"/>
              </w:rPr>
            </w:pP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Инвестиционная составляющая в тарифе</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108,8</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108,8</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3.2.4.</w:t>
            </w:r>
          </w:p>
        </w:tc>
        <w:tc>
          <w:tcPr>
            <w:tcW w:w="1134" w:type="pct"/>
            <w:shd w:val="clear" w:color="auto" w:fill="auto"/>
            <w:vAlign w:val="center"/>
            <w:hideMark/>
          </w:tcPr>
          <w:p w:rsidR="009B48FF" w:rsidRPr="00C7543F" w:rsidRDefault="009B48FF" w:rsidP="009B48FF">
            <w:pPr>
              <w:ind w:left="-57" w:right="-57"/>
              <w:rPr>
                <w:color w:val="000000"/>
                <w:sz w:val="22"/>
                <w:szCs w:val="22"/>
              </w:rPr>
            </w:pPr>
            <w:r w:rsidRPr="00C7543F">
              <w:rPr>
                <w:color w:val="000000"/>
                <w:sz w:val="22"/>
                <w:szCs w:val="22"/>
              </w:rPr>
              <w:t>Ремонт сетей водоснабжения по ул.Козлова, d = 100 мм</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313 м</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381,4</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381,4</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Инвестиционная составляющая в тарифе</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381,4</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381,4</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3.2.5.</w:t>
            </w:r>
          </w:p>
        </w:tc>
        <w:tc>
          <w:tcPr>
            <w:tcW w:w="1134" w:type="pct"/>
            <w:shd w:val="clear" w:color="auto" w:fill="auto"/>
            <w:vAlign w:val="center"/>
            <w:hideMark/>
          </w:tcPr>
          <w:p w:rsidR="009B48FF" w:rsidRPr="00C7543F" w:rsidRDefault="009B48FF" w:rsidP="009B48FF">
            <w:pPr>
              <w:ind w:left="-57" w:right="-57"/>
              <w:rPr>
                <w:color w:val="000000"/>
                <w:sz w:val="22"/>
                <w:szCs w:val="22"/>
              </w:rPr>
            </w:pPr>
            <w:r w:rsidRPr="00C7543F">
              <w:rPr>
                <w:color w:val="000000"/>
                <w:sz w:val="22"/>
                <w:szCs w:val="22"/>
              </w:rPr>
              <w:t xml:space="preserve">Ремонт сетей водоснабжения по ул.Радио, d = 100 мм </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542 м</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661,1</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661,1</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Инвестиционная составляющая в тарифе</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661,1</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661,1</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3.2.6.</w:t>
            </w:r>
          </w:p>
        </w:tc>
        <w:tc>
          <w:tcPr>
            <w:tcW w:w="1134" w:type="pct"/>
            <w:shd w:val="clear" w:color="auto" w:fill="auto"/>
            <w:vAlign w:val="center"/>
            <w:hideMark/>
          </w:tcPr>
          <w:p w:rsidR="009B48FF" w:rsidRPr="00C7543F" w:rsidRDefault="009B48FF" w:rsidP="009B48FF">
            <w:pPr>
              <w:ind w:left="-57" w:right="-57"/>
              <w:rPr>
                <w:color w:val="000000"/>
                <w:sz w:val="22"/>
                <w:szCs w:val="22"/>
              </w:rPr>
            </w:pPr>
            <w:r w:rsidRPr="00C7543F">
              <w:rPr>
                <w:color w:val="000000"/>
                <w:sz w:val="22"/>
                <w:szCs w:val="22"/>
              </w:rPr>
              <w:t>Ремонт сетей водоснабжения по ул.Двориковское шоссе, d = 100 мм</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764 м</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931,6</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931,6</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Инвестиционная составляющая в тарифе</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931,6</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931,6</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3.2.7.</w:t>
            </w:r>
          </w:p>
        </w:tc>
        <w:tc>
          <w:tcPr>
            <w:tcW w:w="1134" w:type="pct"/>
            <w:shd w:val="clear" w:color="auto" w:fill="auto"/>
            <w:vAlign w:val="center"/>
            <w:hideMark/>
          </w:tcPr>
          <w:p w:rsidR="009B48FF" w:rsidRPr="00C7543F" w:rsidRDefault="009B48FF" w:rsidP="009B48FF">
            <w:pPr>
              <w:ind w:left="-57" w:right="-57"/>
              <w:rPr>
                <w:color w:val="000000"/>
                <w:sz w:val="22"/>
                <w:szCs w:val="22"/>
              </w:rPr>
            </w:pPr>
            <w:r w:rsidRPr="00C7543F">
              <w:rPr>
                <w:color w:val="000000"/>
                <w:sz w:val="22"/>
                <w:szCs w:val="22"/>
              </w:rPr>
              <w:t>Ремонт сетей водоснабжения по ул. 1-я Луговая, d = 150 мм</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320 м</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390,5</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390,5</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Инвестиционная составляющая в тарифе</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390,5</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390,5</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3.2.8.</w:t>
            </w:r>
          </w:p>
        </w:tc>
        <w:tc>
          <w:tcPr>
            <w:tcW w:w="1134" w:type="pct"/>
            <w:shd w:val="clear" w:color="auto" w:fill="auto"/>
            <w:vAlign w:val="center"/>
            <w:hideMark/>
          </w:tcPr>
          <w:p w:rsidR="009B48FF" w:rsidRPr="00C7543F" w:rsidRDefault="009B48FF" w:rsidP="009B48FF">
            <w:pPr>
              <w:ind w:left="-57" w:right="-57"/>
              <w:rPr>
                <w:color w:val="000000"/>
                <w:sz w:val="22"/>
                <w:szCs w:val="22"/>
              </w:rPr>
            </w:pPr>
            <w:r w:rsidRPr="00C7543F">
              <w:rPr>
                <w:color w:val="000000"/>
                <w:sz w:val="22"/>
                <w:szCs w:val="22"/>
              </w:rPr>
              <w:t>Ремонт сетей водоснабжения по ул. Кольчугинская, d = 200 мм</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403 м</w:t>
            </w:r>
          </w:p>
        </w:tc>
        <w:tc>
          <w:tcPr>
            <w:tcW w:w="341" w:type="pct"/>
            <w:vMerge w:val="restar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vMerge w:val="restar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567,5</w:t>
            </w:r>
          </w:p>
        </w:tc>
        <w:tc>
          <w:tcPr>
            <w:tcW w:w="341" w:type="pct"/>
            <w:vMerge w:val="restar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vMerge w:val="restar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vMerge w:val="restar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vMerge w:val="restar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vMerge w:val="restar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vMerge w:val="restar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vMerge w:val="restar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567,5</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3.2.9.</w:t>
            </w:r>
          </w:p>
        </w:tc>
        <w:tc>
          <w:tcPr>
            <w:tcW w:w="1134" w:type="pct"/>
            <w:shd w:val="clear" w:color="auto" w:fill="auto"/>
            <w:vAlign w:val="center"/>
            <w:hideMark/>
          </w:tcPr>
          <w:p w:rsidR="009B48FF" w:rsidRPr="00C7543F" w:rsidRDefault="009B48FF" w:rsidP="009B48FF">
            <w:pPr>
              <w:ind w:left="-57" w:right="-57"/>
              <w:rPr>
                <w:color w:val="000000"/>
                <w:sz w:val="22"/>
                <w:szCs w:val="22"/>
              </w:rPr>
            </w:pPr>
            <w:r w:rsidRPr="00C7543F">
              <w:rPr>
                <w:color w:val="000000"/>
                <w:sz w:val="22"/>
                <w:szCs w:val="22"/>
              </w:rPr>
              <w:t>Ремонт сетей водоснабжения по ул. Кольчугинская, d = 150 мм</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62 м</w:t>
            </w:r>
          </w:p>
        </w:tc>
        <w:tc>
          <w:tcPr>
            <w:tcW w:w="341" w:type="pct"/>
            <w:vMerge/>
            <w:vAlign w:val="center"/>
            <w:hideMark/>
          </w:tcPr>
          <w:p w:rsidR="009B48FF" w:rsidRPr="00C7543F" w:rsidRDefault="009B48FF" w:rsidP="009B48FF">
            <w:pPr>
              <w:ind w:left="-57" w:right="-57"/>
              <w:rPr>
                <w:color w:val="000000"/>
                <w:sz w:val="22"/>
                <w:szCs w:val="22"/>
              </w:rPr>
            </w:pPr>
          </w:p>
        </w:tc>
        <w:tc>
          <w:tcPr>
            <w:tcW w:w="341" w:type="pct"/>
            <w:vMerge/>
            <w:vAlign w:val="center"/>
            <w:hideMark/>
          </w:tcPr>
          <w:p w:rsidR="009B48FF" w:rsidRPr="00C7543F" w:rsidRDefault="009B48FF" w:rsidP="009B48FF">
            <w:pPr>
              <w:ind w:left="-57" w:right="-57"/>
              <w:rPr>
                <w:color w:val="000000"/>
                <w:sz w:val="22"/>
                <w:szCs w:val="22"/>
              </w:rPr>
            </w:pPr>
          </w:p>
        </w:tc>
        <w:tc>
          <w:tcPr>
            <w:tcW w:w="341" w:type="pct"/>
            <w:vMerge/>
            <w:vAlign w:val="center"/>
            <w:hideMark/>
          </w:tcPr>
          <w:p w:rsidR="009B48FF" w:rsidRPr="00C7543F" w:rsidRDefault="009B48FF" w:rsidP="009B48FF">
            <w:pPr>
              <w:ind w:left="-57" w:right="-57"/>
              <w:rPr>
                <w:color w:val="000000"/>
                <w:sz w:val="22"/>
                <w:szCs w:val="22"/>
              </w:rPr>
            </w:pPr>
          </w:p>
        </w:tc>
        <w:tc>
          <w:tcPr>
            <w:tcW w:w="341" w:type="pct"/>
            <w:vMerge/>
            <w:vAlign w:val="center"/>
            <w:hideMark/>
          </w:tcPr>
          <w:p w:rsidR="009B48FF" w:rsidRPr="00C7543F" w:rsidRDefault="009B48FF" w:rsidP="009B48FF">
            <w:pPr>
              <w:ind w:left="-57" w:right="-57"/>
              <w:rPr>
                <w:color w:val="000000"/>
                <w:sz w:val="22"/>
                <w:szCs w:val="22"/>
              </w:rPr>
            </w:pPr>
          </w:p>
        </w:tc>
        <w:tc>
          <w:tcPr>
            <w:tcW w:w="341" w:type="pct"/>
            <w:vMerge/>
            <w:vAlign w:val="center"/>
            <w:hideMark/>
          </w:tcPr>
          <w:p w:rsidR="009B48FF" w:rsidRPr="00C7543F" w:rsidRDefault="009B48FF" w:rsidP="009B48FF">
            <w:pPr>
              <w:ind w:left="-57" w:right="-57"/>
              <w:rPr>
                <w:color w:val="000000"/>
                <w:sz w:val="22"/>
                <w:szCs w:val="22"/>
              </w:rPr>
            </w:pPr>
          </w:p>
        </w:tc>
        <w:tc>
          <w:tcPr>
            <w:tcW w:w="341" w:type="pct"/>
            <w:vMerge/>
            <w:vAlign w:val="center"/>
            <w:hideMark/>
          </w:tcPr>
          <w:p w:rsidR="009B48FF" w:rsidRPr="00C7543F" w:rsidRDefault="009B48FF" w:rsidP="009B48FF">
            <w:pPr>
              <w:ind w:left="-57" w:right="-57"/>
              <w:rPr>
                <w:color w:val="000000"/>
                <w:sz w:val="22"/>
                <w:szCs w:val="22"/>
              </w:rPr>
            </w:pPr>
          </w:p>
        </w:tc>
        <w:tc>
          <w:tcPr>
            <w:tcW w:w="341" w:type="pct"/>
            <w:vMerge/>
            <w:vAlign w:val="center"/>
            <w:hideMark/>
          </w:tcPr>
          <w:p w:rsidR="009B48FF" w:rsidRPr="00C7543F" w:rsidRDefault="009B48FF" w:rsidP="009B48FF">
            <w:pPr>
              <w:ind w:left="-57" w:right="-57"/>
              <w:rPr>
                <w:color w:val="000000"/>
                <w:sz w:val="22"/>
                <w:szCs w:val="22"/>
              </w:rPr>
            </w:pPr>
          </w:p>
        </w:tc>
        <w:tc>
          <w:tcPr>
            <w:tcW w:w="341" w:type="pct"/>
            <w:vMerge/>
            <w:vAlign w:val="center"/>
            <w:hideMark/>
          </w:tcPr>
          <w:p w:rsidR="009B48FF" w:rsidRPr="00C7543F" w:rsidRDefault="009B48FF" w:rsidP="009B48FF">
            <w:pPr>
              <w:ind w:left="-57" w:right="-57"/>
              <w:rPr>
                <w:color w:val="000000"/>
                <w:sz w:val="22"/>
                <w:szCs w:val="22"/>
              </w:rPr>
            </w:pPr>
          </w:p>
        </w:tc>
        <w:tc>
          <w:tcPr>
            <w:tcW w:w="339" w:type="pct"/>
            <w:vMerge/>
            <w:vAlign w:val="center"/>
            <w:hideMark/>
          </w:tcPr>
          <w:p w:rsidR="009B48FF" w:rsidRPr="00C7543F" w:rsidRDefault="009B48FF" w:rsidP="009B48FF">
            <w:pPr>
              <w:ind w:left="-57" w:right="-57"/>
              <w:rPr>
                <w:color w:val="000000"/>
                <w:sz w:val="22"/>
                <w:szCs w:val="22"/>
              </w:rPr>
            </w:pP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Инвестиционная составляющая в тарифе</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567,5</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567,5</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3.2.10.</w:t>
            </w:r>
          </w:p>
        </w:tc>
        <w:tc>
          <w:tcPr>
            <w:tcW w:w="1134" w:type="pct"/>
            <w:shd w:val="clear" w:color="auto" w:fill="auto"/>
            <w:vAlign w:val="center"/>
            <w:hideMark/>
          </w:tcPr>
          <w:p w:rsidR="009B48FF" w:rsidRPr="00C7543F" w:rsidRDefault="009B48FF" w:rsidP="009B48FF">
            <w:pPr>
              <w:ind w:left="-57" w:right="-57"/>
              <w:rPr>
                <w:color w:val="000000"/>
                <w:sz w:val="22"/>
                <w:szCs w:val="22"/>
              </w:rPr>
            </w:pPr>
            <w:r w:rsidRPr="00C7543F">
              <w:rPr>
                <w:color w:val="000000"/>
                <w:sz w:val="22"/>
                <w:szCs w:val="22"/>
              </w:rPr>
              <w:t>Ремонт сетей водоснабжения по ул. Железнодорожная, d = 150мм</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95 м</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115,9</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115,9</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Инвестиционная составляющая в тарифе</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115,9</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115,9</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3.2.11.</w:t>
            </w:r>
          </w:p>
        </w:tc>
        <w:tc>
          <w:tcPr>
            <w:tcW w:w="1134" w:type="pct"/>
            <w:shd w:val="clear" w:color="auto" w:fill="auto"/>
            <w:vAlign w:val="center"/>
            <w:hideMark/>
          </w:tcPr>
          <w:p w:rsidR="009B48FF" w:rsidRPr="00C7543F" w:rsidRDefault="009B48FF" w:rsidP="009B48FF">
            <w:pPr>
              <w:ind w:left="-57" w:right="-57"/>
              <w:rPr>
                <w:color w:val="000000"/>
                <w:sz w:val="22"/>
                <w:szCs w:val="22"/>
              </w:rPr>
            </w:pPr>
            <w:r w:rsidRPr="00C7543F">
              <w:rPr>
                <w:color w:val="000000"/>
                <w:sz w:val="22"/>
                <w:szCs w:val="22"/>
              </w:rPr>
              <w:t>Ремонт сетей водоснабжения по ул.2-я Ликоуша,  d = 100мм</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170 м</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207,5</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207,5</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Инвестиционная составляющая в тарифе</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207,5</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207,5</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3.2.12.</w:t>
            </w:r>
          </w:p>
        </w:tc>
        <w:tc>
          <w:tcPr>
            <w:tcW w:w="1134" w:type="pct"/>
            <w:shd w:val="clear" w:color="auto" w:fill="auto"/>
            <w:vAlign w:val="center"/>
            <w:hideMark/>
          </w:tcPr>
          <w:p w:rsidR="009B48FF" w:rsidRPr="00C7543F" w:rsidRDefault="009B48FF" w:rsidP="009B48FF">
            <w:pPr>
              <w:ind w:left="-57" w:right="-57"/>
              <w:rPr>
                <w:color w:val="000000"/>
                <w:sz w:val="22"/>
                <w:szCs w:val="22"/>
              </w:rPr>
            </w:pPr>
            <w:r w:rsidRPr="00C7543F">
              <w:rPr>
                <w:color w:val="000000"/>
                <w:sz w:val="22"/>
                <w:szCs w:val="22"/>
              </w:rPr>
              <w:t>Ремонт сетей водоснабжения по ул.4-я Парковая-Заводская,  d = 150мм</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435 м</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530,9</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530,9</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Инвестиционная составляющая в тарифе</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530,9</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530,9</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3.2.13.</w:t>
            </w:r>
          </w:p>
        </w:tc>
        <w:tc>
          <w:tcPr>
            <w:tcW w:w="1134" w:type="pct"/>
            <w:shd w:val="clear" w:color="auto" w:fill="auto"/>
            <w:vAlign w:val="center"/>
            <w:hideMark/>
          </w:tcPr>
          <w:p w:rsidR="009B48FF" w:rsidRPr="00C7543F" w:rsidRDefault="009B48FF" w:rsidP="009B48FF">
            <w:pPr>
              <w:ind w:left="-57" w:right="-57"/>
              <w:rPr>
                <w:color w:val="000000"/>
                <w:sz w:val="22"/>
                <w:szCs w:val="22"/>
              </w:rPr>
            </w:pPr>
            <w:r w:rsidRPr="00C7543F">
              <w:rPr>
                <w:color w:val="000000"/>
                <w:sz w:val="22"/>
                <w:szCs w:val="22"/>
              </w:rPr>
              <w:t>Ремонт сетей водоснабжения по ул.Нов. Конопляники,  d = 150мм</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240 м</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292,9</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292,9</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Инвестиционная составляющая в тарифе</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292,9</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292,9</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3.2.14.</w:t>
            </w:r>
          </w:p>
        </w:tc>
        <w:tc>
          <w:tcPr>
            <w:tcW w:w="1134" w:type="pct"/>
            <w:shd w:val="clear" w:color="auto" w:fill="auto"/>
            <w:vAlign w:val="center"/>
            <w:hideMark/>
          </w:tcPr>
          <w:p w:rsidR="009B48FF" w:rsidRPr="00C7543F" w:rsidRDefault="009B48FF" w:rsidP="009B48FF">
            <w:pPr>
              <w:ind w:left="-57" w:right="-57"/>
              <w:rPr>
                <w:color w:val="000000"/>
                <w:sz w:val="22"/>
                <w:szCs w:val="22"/>
              </w:rPr>
            </w:pPr>
            <w:r w:rsidRPr="00C7543F">
              <w:rPr>
                <w:color w:val="000000"/>
                <w:sz w:val="22"/>
                <w:szCs w:val="22"/>
              </w:rPr>
              <w:t>Ремонт сетей водоснабжения по ул.Заречная,  d = 100мм</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80 м</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97,6</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97,6</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Инвестиционная составляющая в тарифе</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97,6</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97,6</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3.2.15.</w:t>
            </w:r>
          </w:p>
        </w:tc>
        <w:tc>
          <w:tcPr>
            <w:tcW w:w="1134" w:type="pct"/>
            <w:shd w:val="clear" w:color="auto" w:fill="auto"/>
            <w:vAlign w:val="center"/>
            <w:hideMark/>
          </w:tcPr>
          <w:p w:rsidR="009B48FF" w:rsidRPr="00C7543F" w:rsidRDefault="009B48FF" w:rsidP="009B48FF">
            <w:pPr>
              <w:ind w:left="-57" w:right="-57"/>
              <w:rPr>
                <w:color w:val="000000"/>
                <w:sz w:val="22"/>
                <w:szCs w:val="22"/>
              </w:rPr>
            </w:pPr>
            <w:r w:rsidRPr="00C7543F">
              <w:rPr>
                <w:color w:val="000000"/>
                <w:sz w:val="22"/>
                <w:szCs w:val="22"/>
              </w:rPr>
              <w:t>Ремонт сетей водоснабжения по ул.2-я Стрелецкая,  d = 100мм</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150 м</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183,1</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183,1</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Инвестиционная составляющая в тарифе</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183,1</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183,1</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3.2.16.</w:t>
            </w:r>
          </w:p>
        </w:tc>
        <w:tc>
          <w:tcPr>
            <w:tcW w:w="1134" w:type="pct"/>
            <w:shd w:val="clear" w:color="auto" w:fill="auto"/>
            <w:vAlign w:val="center"/>
            <w:hideMark/>
          </w:tcPr>
          <w:p w:rsidR="009B48FF" w:rsidRPr="00C7543F" w:rsidRDefault="009B48FF" w:rsidP="009B48FF">
            <w:pPr>
              <w:ind w:left="-57" w:right="-57"/>
              <w:rPr>
                <w:color w:val="000000"/>
                <w:sz w:val="22"/>
                <w:szCs w:val="22"/>
              </w:rPr>
            </w:pPr>
            <w:r w:rsidRPr="00C7543F">
              <w:rPr>
                <w:color w:val="000000"/>
                <w:sz w:val="22"/>
                <w:szCs w:val="22"/>
              </w:rPr>
              <w:t>Ремонт сетей водоснабжения по участку Северный водозабор - ул.4-я Парковая (прокол под ж/д),  d = 200мм</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50 м</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61,0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61,0</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Инвестиционная составляющая в тарифе</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61,0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61,0</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3.2.17.</w:t>
            </w:r>
          </w:p>
        </w:tc>
        <w:tc>
          <w:tcPr>
            <w:tcW w:w="1134" w:type="pct"/>
            <w:shd w:val="clear" w:color="auto" w:fill="auto"/>
            <w:vAlign w:val="center"/>
            <w:hideMark/>
          </w:tcPr>
          <w:p w:rsidR="009B48FF" w:rsidRPr="00C7543F" w:rsidRDefault="009B48FF" w:rsidP="009B48FF">
            <w:pPr>
              <w:ind w:left="-57" w:right="-57"/>
              <w:rPr>
                <w:color w:val="000000"/>
                <w:sz w:val="22"/>
                <w:szCs w:val="22"/>
              </w:rPr>
            </w:pPr>
            <w:r w:rsidRPr="00C7543F">
              <w:rPr>
                <w:color w:val="000000"/>
                <w:sz w:val="22"/>
                <w:szCs w:val="22"/>
              </w:rPr>
              <w:t>Ремонт сетей водоснабжения по ул. 3-Краснорощинская,  d = 100мм</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105 м</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128,1</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128,1</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Инвестиционная составляющая в тарифе</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128,1</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128,1</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3.2.18.</w:t>
            </w:r>
          </w:p>
        </w:tc>
        <w:tc>
          <w:tcPr>
            <w:tcW w:w="1134" w:type="pct"/>
            <w:shd w:val="clear" w:color="auto" w:fill="auto"/>
            <w:vAlign w:val="center"/>
            <w:hideMark/>
          </w:tcPr>
          <w:p w:rsidR="009B48FF" w:rsidRPr="00C7543F" w:rsidRDefault="009B48FF" w:rsidP="009B48FF">
            <w:pPr>
              <w:ind w:left="-57" w:right="-57"/>
              <w:rPr>
                <w:color w:val="000000"/>
                <w:sz w:val="22"/>
                <w:szCs w:val="22"/>
              </w:rPr>
            </w:pPr>
            <w:r w:rsidRPr="00C7543F">
              <w:rPr>
                <w:color w:val="000000"/>
                <w:sz w:val="22"/>
                <w:szCs w:val="22"/>
              </w:rPr>
              <w:t>Ремонт сетей водоснабжения по ул.Советская, d = 100мм</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122 м</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148,5</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148,5</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Инвестиционная составляющая в тарифе</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148,5</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148,5</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3.2.19.</w:t>
            </w:r>
          </w:p>
        </w:tc>
        <w:tc>
          <w:tcPr>
            <w:tcW w:w="1134" w:type="pct"/>
            <w:shd w:val="clear" w:color="auto" w:fill="auto"/>
            <w:vAlign w:val="center"/>
            <w:hideMark/>
          </w:tcPr>
          <w:p w:rsidR="009B48FF" w:rsidRPr="00C7543F" w:rsidRDefault="009B48FF" w:rsidP="009B48FF">
            <w:pPr>
              <w:ind w:left="-57" w:right="-57"/>
              <w:rPr>
                <w:color w:val="000000"/>
                <w:sz w:val="22"/>
                <w:szCs w:val="22"/>
              </w:rPr>
            </w:pPr>
            <w:r w:rsidRPr="00C7543F">
              <w:rPr>
                <w:color w:val="000000"/>
                <w:sz w:val="22"/>
                <w:szCs w:val="22"/>
              </w:rPr>
              <w:t>Ремонт сетей водоснабжения по ул.Труда, d = 100мм</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205 м</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250,2</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250,2</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Инвестиционная составляющая в тарифе</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250,2</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250,2</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3.2.20.</w:t>
            </w:r>
          </w:p>
        </w:tc>
        <w:tc>
          <w:tcPr>
            <w:tcW w:w="1134" w:type="pct"/>
            <w:shd w:val="clear" w:color="auto" w:fill="auto"/>
            <w:vAlign w:val="center"/>
            <w:hideMark/>
          </w:tcPr>
          <w:p w:rsidR="009B48FF" w:rsidRPr="00C7543F" w:rsidRDefault="009B48FF" w:rsidP="009B48FF">
            <w:pPr>
              <w:ind w:left="-57" w:right="-57"/>
              <w:rPr>
                <w:color w:val="000000"/>
                <w:sz w:val="22"/>
                <w:szCs w:val="22"/>
              </w:rPr>
            </w:pPr>
            <w:r w:rsidRPr="00C7543F">
              <w:rPr>
                <w:color w:val="000000"/>
                <w:sz w:val="22"/>
                <w:szCs w:val="22"/>
              </w:rPr>
              <w:t>Ремонт сетей водоснабжения по ул. Маяковского, d=100мм</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152 м</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185,1</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185,1</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Инвестиционная составляющая в тарифе</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185,1</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185,1</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3.2.21.</w:t>
            </w:r>
          </w:p>
        </w:tc>
        <w:tc>
          <w:tcPr>
            <w:tcW w:w="1134" w:type="pct"/>
            <w:shd w:val="clear" w:color="auto" w:fill="auto"/>
            <w:vAlign w:val="center"/>
            <w:hideMark/>
          </w:tcPr>
          <w:p w:rsidR="009B48FF" w:rsidRPr="00C7543F" w:rsidRDefault="009B48FF" w:rsidP="009B48FF">
            <w:pPr>
              <w:ind w:left="-57" w:right="-57"/>
              <w:rPr>
                <w:color w:val="000000"/>
                <w:sz w:val="22"/>
                <w:szCs w:val="22"/>
              </w:rPr>
            </w:pPr>
            <w:r w:rsidRPr="00C7543F">
              <w:rPr>
                <w:color w:val="000000"/>
                <w:sz w:val="22"/>
                <w:szCs w:val="22"/>
              </w:rPr>
              <w:t>Ремонт сетей водоснабжения по 3-й Стрелец. пер.,  d=100мм</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171 м</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208,5</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208,5</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Инвестиционная составляющая в тарифе</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208,5</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208,5</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3.2.22.</w:t>
            </w:r>
          </w:p>
        </w:tc>
        <w:tc>
          <w:tcPr>
            <w:tcW w:w="1134" w:type="pct"/>
            <w:shd w:val="clear" w:color="auto" w:fill="auto"/>
            <w:vAlign w:val="center"/>
            <w:hideMark/>
          </w:tcPr>
          <w:p w:rsidR="009B48FF" w:rsidRPr="00C7543F" w:rsidRDefault="009B48FF" w:rsidP="009B48FF">
            <w:pPr>
              <w:ind w:left="-57" w:right="-57"/>
              <w:rPr>
                <w:color w:val="000000"/>
                <w:sz w:val="22"/>
                <w:szCs w:val="22"/>
              </w:rPr>
            </w:pPr>
            <w:r w:rsidRPr="00C7543F">
              <w:rPr>
                <w:color w:val="000000"/>
                <w:sz w:val="22"/>
                <w:szCs w:val="22"/>
              </w:rPr>
              <w:t>Ремонт сетей водоснабжения по АЦРБ ул.Восстания,  d=100мм</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173 м</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210,5</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210,5</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Инвестиционная составляющая в тарифе</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210,5</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210,5</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3.2.23.</w:t>
            </w:r>
          </w:p>
        </w:tc>
        <w:tc>
          <w:tcPr>
            <w:tcW w:w="1134" w:type="pct"/>
            <w:shd w:val="clear" w:color="auto" w:fill="auto"/>
            <w:vAlign w:val="center"/>
            <w:hideMark/>
          </w:tcPr>
          <w:p w:rsidR="009B48FF" w:rsidRPr="00C7543F" w:rsidRDefault="009B48FF" w:rsidP="009B48FF">
            <w:pPr>
              <w:ind w:left="-57" w:right="-57"/>
              <w:rPr>
                <w:color w:val="000000"/>
                <w:sz w:val="22"/>
                <w:szCs w:val="22"/>
              </w:rPr>
            </w:pPr>
            <w:r w:rsidRPr="00C7543F">
              <w:rPr>
                <w:color w:val="000000"/>
                <w:sz w:val="22"/>
                <w:szCs w:val="22"/>
              </w:rPr>
              <w:t>Ремонт сетей водоснабжения по участку Вокз.пер.-Первом.-Октябр.,  d=150мм</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245,8 м</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299,0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299,0</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Инвестиционная составляющая в тарифе</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299,0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299,0</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3.2.24.</w:t>
            </w:r>
          </w:p>
        </w:tc>
        <w:tc>
          <w:tcPr>
            <w:tcW w:w="1134" w:type="pct"/>
            <w:shd w:val="clear" w:color="auto" w:fill="auto"/>
            <w:vAlign w:val="center"/>
            <w:hideMark/>
          </w:tcPr>
          <w:p w:rsidR="009B48FF" w:rsidRPr="00C7543F" w:rsidRDefault="009B48FF" w:rsidP="009B48FF">
            <w:pPr>
              <w:ind w:left="-57" w:right="-57"/>
              <w:rPr>
                <w:color w:val="000000"/>
                <w:sz w:val="22"/>
                <w:szCs w:val="22"/>
              </w:rPr>
            </w:pPr>
            <w:r w:rsidRPr="00C7543F">
              <w:rPr>
                <w:color w:val="000000"/>
                <w:sz w:val="22"/>
                <w:szCs w:val="22"/>
              </w:rPr>
              <w:t>Ремонт сетей водоснабжения по Дворик. шос. (к ГНС),  d=150мм</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355 м</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433,2</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433,2</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Инвестиционная составляющая в тарифе</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433,2</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433,2</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3.2.25.</w:t>
            </w:r>
          </w:p>
        </w:tc>
        <w:tc>
          <w:tcPr>
            <w:tcW w:w="1134" w:type="pct"/>
            <w:shd w:val="clear" w:color="auto" w:fill="auto"/>
            <w:vAlign w:val="center"/>
            <w:hideMark/>
          </w:tcPr>
          <w:p w:rsidR="009B48FF" w:rsidRPr="00C7543F" w:rsidRDefault="009B48FF" w:rsidP="009B48FF">
            <w:pPr>
              <w:ind w:left="-57" w:right="-57"/>
              <w:rPr>
                <w:color w:val="000000"/>
                <w:sz w:val="22"/>
                <w:szCs w:val="22"/>
              </w:rPr>
            </w:pPr>
            <w:r w:rsidRPr="00C7543F">
              <w:rPr>
                <w:color w:val="000000"/>
                <w:sz w:val="22"/>
                <w:szCs w:val="22"/>
              </w:rPr>
              <w:t>Ремонт сетей водоснабжения по ул.Терешковой (к ВНС), d=150мм</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н/д</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61,0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61,0</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Инвестиционная составляющая в тарифе</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61,0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61,0</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3.2.26.</w:t>
            </w:r>
          </w:p>
        </w:tc>
        <w:tc>
          <w:tcPr>
            <w:tcW w:w="1134" w:type="pct"/>
            <w:shd w:val="clear" w:color="auto" w:fill="auto"/>
            <w:vAlign w:val="center"/>
            <w:hideMark/>
          </w:tcPr>
          <w:p w:rsidR="009B48FF" w:rsidRPr="00C7543F" w:rsidRDefault="009B48FF" w:rsidP="009B48FF">
            <w:pPr>
              <w:ind w:left="-57" w:right="-57"/>
              <w:rPr>
                <w:color w:val="000000"/>
                <w:sz w:val="22"/>
                <w:szCs w:val="22"/>
              </w:rPr>
            </w:pPr>
            <w:r w:rsidRPr="00C7543F">
              <w:rPr>
                <w:color w:val="000000"/>
                <w:sz w:val="22"/>
                <w:szCs w:val="22"/>
              </w:rPr>
              <w:t>Ремонт сетей водоснабжения по ул.Терешковой (к ВНС), d=100мм</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н/д</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61,0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61,0</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Инвестиционная составляющая в тарифе</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61,0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61,0</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3.2.27.</w:t>
            </w:r>
          </w:p>
        </w:tc>
        <w:tc>
          <w:tcPr>
            <w:tcW w:w="1134" w:type="pct"/>
            <w:shd w:val="clear" w:color="auto" w:fill="auto"/>
            <w:vAlign w:val="center"/>
            <w:hideMark/>
          </w:tcPr>
          <w:p w:rsidR="009B48FF" w:rsidRPr="00C7543F" w:rsidRDefault="009B48FF" w:rsidP="009B48FF">
            <w:pPr>
              <w:ind w:left="-57" w:right="-57"/>
              <w:rPr>
                <w:color w:val="000000"/>
                <w:sz w:val="22"/>
                <w:szCs w:val="22"/>
              </w:rPr>
            </w:pPr>
            <w:r w:rsidRPr="00C7543F">
              <w:rPr>
                <w:color w:val="000000"/>
                <w:sz w:val="22"/>
                <w:szCs w:val="22"/>
              </w:rPr>
              <w:t>Ремонт сетей водоснабжения по ул.Перфильева, 10, d = 100мм</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н/д</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35,6</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35,6</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Инвестиционная составляющая в тарифе</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35,6</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35,6</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3.2.28.</w:t>
            </w:r>
          </w:p>
        </w:tc>
        <w:tc>
          <w:tcPr>
            <w:tcW w:w="1134" w:type="pct"/>
            <w:shd w:val="clear" w:color="auto" w:fill="auto"/>
            <w:vAlign w:val="center"/>
            <w:hideMark/>
          </w:tcPr>
          <w:p w:rsidR="009B48FF" w:rsidRPr="00C7543F" w:rsidRDefault="009B48FF" w:rsidP="009B48FF">
            <w:pPr>
              <w:ind w:left="-57" w:right="-57"/>
              <w:rPr>
                <w:color w:val="000000"/>
                <w:sz w:val="22"/>
                <w:szCs w:val="22"/>
              </w:rPr>
            </w:pPr>
            <w:r w:rsidRPr="00C7543F">
              <w:rPr>
                <w:color w:val="000000"/>
                <w:sz w:val="22"/>
                <w:szCs w:val="22"/>
              </w:rPr>
              <w:t>Ремонт сетей водоснабжения по участку ул.Первомайская, 36 - Вокзальный пер., 5,  d=150мм</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292 м</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124,1</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124,1</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Инвестиционная составляющая в тарифе</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124,1</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124,1</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3.2.29.</w:t>
            </w:r>
          </w:p>
        </w:tc>
        <w:tc>
          <w:tcPr>
            <w:tcW w:w="1134" w:type="pct"/>
            <w:shd w:val="clear" w:color="auto" w:fill="auto"/>
            <w:vAlign w:val="center"/>
            <w:hideMark/>
          </w:tcPr>
          <w:p w:rsidR="009B48FF" w:rsidRPr="00C7543F" w:rsidRDefault="009B48FF" w:rsidP="009B48FF">
            <w:pPr>
              <w:ind w:left="-57" w:right="-57"/>
              <w:rPr>
                <w:color w:val="000000"/>
                <w:sz w:val="22"/>
                <w:szCs w:val="22"/>
              </w:rPr>
            </w:pPr>
            <w:r w:rsidRPr="00C7543F">
              <w:rPr>
                <w:color w:val="000000"/>
                <w:sz w:val="22"/>
                <w:szCs w:val="22"/>
              </w:rPr>
              <w:t>Ремонт сетей водоснабжения по ул.Пионерская,  d=100мм</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72 м</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356,0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356,0</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Инвестиционная составляющая в тарифе</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356,0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356,0</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3.2.30.</w:t>
            </w:r>
          </w:p>
        </w:tc>
        <w:tc>
          <w:tcPr>
            <w:tcW w:w="1134" w:type="pct"/>
            <w:shd w:val="clear" w:color="auto" w:fill="auto"/>
            <w:vAlign w:val="center"/>
            <w:hideMark/>
          </w:tcPr>
          <w:p w:rsidR="009B48FF" w:rsidRPr="00C7543F" w:rsidRDefault="009B48FF" w:rsidP="009B48FF">
            <w:pPr>
              <w:ind w:left="-57" w:right="-57"/>
              <w:rPr>
                <w:color w:val="000000"/>
                <w:sz w:val="22"/>
                <w:szCs w:val="22"/>
              </w:rPr>
            </w:pPr>
            <w:r w:rsidRPr="00C7543F">
              <w:rPr>
                <w:color w:val="000000"/>
                <w:sz w:val="22"/>
                <w:szCs w:val="22"/>
              </w:rPr>
              <w:t>Ремонт сетей водоснабжения по ул.Революции,  d=125мм</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823,3 м</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194,2</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194,2</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Инвестиционная составляющая в тарифе</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194,2</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194,2</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3.2.31.</w:t>
            </w:r>
          </w:p>
        </w:tc>
        <w:tc>
          <w:tcPr>
            <w:tcW w:w="1134" w:type="pct"/>
            <w:shd w:val="clear" w:color="auto" w:fill="auto"/>
            <w:vAlign w:val="center"/>
            <w:hideMark/>
          </w:tcPr>
          <w:p w:rsidR="009B48FF" w:rsidRPr="00C7543F" w:rsidRDefault="009B48FF" w:rsidP="009B48FF">
            <w:pPr>
              <w:ind w:left="-57" w:right="-57"/>
              <w:rPr>
                <w:color w:val="000000"/>
                <w:sz w:val="22"/>
                <w:szCs w:val="22"/>
              </w:rPr>
            </w:pPr>
            <w:r w:rsidRPr="00C7543F">
              <w:rPr>
                <w:color w:val="000000"/>
                <w:sz w:val="22"/>
                <w:szCs w:val="22"/>
              </w:rPr>
              <w:t>Ремонт сетей водоснабжения по ул.Революции, 85,  d=100 мм</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154 м</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428,2</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428,2</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Инвестиционная составляющая в тарифе</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428,2</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428,2</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3.2.32.</w:t>
            </w:r>
          </w:p>
        </w:tc>
        <w:tc>
          <w:tcPr>
            <w:tcW w:w="1134" w:type="pct"/>
            <w:shd w:val="clear" w:color="auto" w:fill="auto"/>
            <w:vAlign w:val="center"/>
            <w:hideMark/>
          </w:tcPr>
          <w:p w:rsidR="009B48FF" w:rsidRPr="00C7543F" w:rsidRDefault="009B48FF" w:rsidP="009B48FF">
            <w:pPr>
              <w:ind w:left="-57" w:right="-57"/>
              <w:rPr>
                <w:color w:val="000000"/>
                <w:sz w:val="22"/>
                <w:szCs w:val="22"/>
              </w:rPr>
            </w:pPr>
            <w:r w:rsidRPr="00C7543F">
              <w:rPr>
                <w:color w:val="000000"/>
                <w:sz w:val="22"/>
                <w:szCs w:val="22"/>
              </w:rPr>
              <w:t>Ремонт сетей водоснабжения по ул.Совхозная,  d=100мм</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195 м</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162,7</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162,7</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Инвестиционная составляющая в тарифе</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162,7</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162,7</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3.2.33.</w:t>
            </w:r>
          </w:p>
        </w:tc>
        <w:tc>
          <w:tcPr>
            <w:tcW w:w="1134" w:type="pct"/>
            <w:shd w:val="clear" w:color="auto" w:fill="auto"/>
            <w:vAlign w:val="center"/>
            <w:hideMark/>
          </w:tcPr>
          <w:p w:rsidR="009B48FF" w:rsidRPr="00C7543F" w:rsidRDefault="009B48FF" w:rsidP="009B48FF">
            <w:pPr>
              <w:ind w:left="-57" w:right="-57"/>
              <w:rPr>
                <w:color w:val="000000"/>
                <w:sz w:val="22"/>
                <w:szCs w:val="22"/>
              </w:rPr>
            </w:pPr>
            <w:r w:rsidRPr="00C7543F">
              <w:rPr>
                <w:color w:val="000000"/>
                <w:sz w:val="22"/>
                <w:szCs w:val="22"/>
              </w:rPr>
              <w:t>Замена чугунных труб на п/э, d=250 мм. Бестраншейная замена труб трубами п/э с изменением диаметра с d=300 мм на d=225 мм. Замена участков трубопроводов диаметром до 200 мм и до 300 мм.  ул.Маяковского от Кирпичного проезда до Вторчермета</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70/330/25,2/49,8 м</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1315,0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1315,0</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Инвестиционная составляющая в тарифе</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1315,0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1315,0</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3.2.34.</w:t>
            </w:r>
          </w:p>
        </w:tc>
        <w:tc>
          <w:tcPr>
            <w:tcW w:w="1134" w:type="pct"/>
            <w:shd w:val="clear" w:color="auto" w:fill="auto"/>
            <w:vAlign w:val="center"/>
            <w:hideMark/>
          </w:tcPr>
          <w:p w:rsidR="009B48FF" w:rsidRPr="00C7543F" w:rsidRDefault="009B48FF" w:rsidP="009B48FF">
            <w:pPr>
              <w:ind w:left="-57" w:right="-57"/>
              <w:rPr>
                <w:color w:val="000000"/>
                <w:sz w:val="22"/>
                <w:szCs w:val="22"/>
              </w:rPr>
            </w:pPr>
            <w:r w:rsidRPr="00C7543F">
              <w:rPr>
                <w:color w:val="000000"/>
                <w:sz w:val="22"/>
                <w:szCs w:val="22"/>
              </w:rPr>
              <w:t>Укладка трубопроводов из труб п/э, d=100 мм. Бестраншейная замена труб трубами п/э с изменением диаметра с d=150 мм на d=110 мм. Ул. Красный пер., 11 - Красный пер., 13.</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20/105 м</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280,0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280,0</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Инвестиционная составляющая в тарифе</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280,0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280,0</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3.2.35.</w:t>
            </w:r>
          </w:p>
        </w:tc>
        <w:tc>
          <w:tcPr>
            <w:tcW w:w="1134" w:type="pct"/>
            <w:shd w:val="clear" w:color="auto" w:fill="auto"/>
            <w:vAlign w:val="center"/>
            <w:hideMark/>
          </w:tcPr>
          <w:p w:rsidR="009B48FF" w:rsidRPr="00C7543F" w:rsidRDefault="009B48FF" w:rsidP="009B48FF">
            <w:pPr>
              <w:ind w:left="-57" w:right="-57"/>
              <w:rPr>
                <w:color w:val="000000"/>
                <w:sz w:val="22"/>
                <w:szCs w:val="22"/>
              </w:rPr>
            </w:pPr>
            <w:r w:rsidRPr="00C7543F">
              <w:rPr>
                <w:color w:val="000000"/>
                <w:sz w:val="22"/>
                <w:szCs w:val="22"/>
              </w:rPr>
              <w:t>Бестраншейная замена труб трубами п/э с изменением диаметра с d=150 мм на d=110 мм. Ул.Институтская - Лесной городок</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370 м</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645,0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645,0</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Инвестиционная составляющая в тарифе</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645,0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645,0</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3.2.36.</w:t>
            </w:r>
          </w:p>
        </w:tc>
        <w:tc>
          <w:tcPr>
            <w:tcW w:w="1134" w:type="pct"/>
            <w:shd w:val="clear" w:color="auto" w:fill="auto"/>
            <w:vAlign w:val="center"/>
            <w:hideMark/>
          </w:tcPr>
          <w:p w:rsidR="009B48FF" w:rsidRPr="00C7543F" w:rsidRDefault="009B48FF" w:rsidP="009B48FF">
            <w:pPr>
              <w:ind w:left="-57" w:right="-57"/>
              <w:rPr>
                <w:color w:val="000000"/>
                <w:sz w:val="22"/>
                <w:szCs w:val="22"/>
              </w:rPr>
            </w:pPr>
            <w:r w:rsidRPr="00C7543F">
              <w:rPr>
                <w:color w:val="000000"/>
                <w:sz w:val="22"/>
                <w:szCs w:val="22"/>
              </w:rPr>
              <w:t>Укладка трубопроводов из труб п/э, d=100 мм. Замена участков трубопроводов диаметром до 100 мм.  Бестраншейная замена труб трубами п/э с изменением диаметра с d=150 мм на d=110 мм. Ул.Гагарина-Терешковская котельная</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100/3,5/400 м</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909,0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909,0</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Инвестиционная составляющая в тарифе</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909,0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909,0</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3.2.37.</w:t>
            </w:r>
          </w:p>
        </w:tc>
        <w:tc>
          <w:tcPr>
            <w:tcW w:w="1134" w:type="pct"/>
            <w:shd w:val="clear" w:color="auto" w:fill="auto"/>
            <w:vAlign w:val="center"/>
            <w:hideMark/>
          </w:tcPr>
          <w:p w:rsidR="009B48FF" w:rsidRPr="00C7543F" w:rsidRDefault="009B48FF" w:rsidP="009B48FF">
            <w:pPr>
              <w:ind w:left="-57" w:right="-57"/>
              <w:rPr>
                <w:color w:val="000000"/>
                <w:sz w:val="22"/>
                <w:szCs w:val="22"/>
              </w:rPr>
            </w:pPr>
            <w:r w:rsidRPr="00C7543F">
              <w:rPr>
                <w:color w:val="000000"/>
                <w:sz w:val="22"/>
                <w:szCs w:val="22"/>
              </w:rPr>
              <w:t>Укладка трубопроводов из труб п/э, d=150 мм. Бестраншейная замена труб трубами п/э с изменением диаметра с d=200 мм на d=160 мм. Ул.Казарменный пер.</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20/160 м</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414,6</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414,6</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Инвестиционная составляющая в тарифе</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414,6</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414,6</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3.2.38.</w:t>
            </w:r>
          </w:p>
        </w:tc>
        <w:tc>
          <w:tcPr>
            <w:tcW w:w="1134" w:type="pct"/>
            <w:shd w:val="clear" w:color="000000" w:fill="FFFFFF"/>
            <w:vAlign w:val="center"/>
            <w:hideMark/>
          </w:tcPr>
          <w:p w:rsidR="009B48FF" w:rsidRPr="00C7543F" w:rsidRDefault="009B48FF" w:rsidP="009B48FF">
            <w:pPr>
              <w:ind w:left="-57" w:right="-57"/>
              <w:rPr>
                <w:color w:val="000000"/>
                <w:sz w:val="22"/>
                <w:szCs w:val="22"/>
              </w:rPr>
            </w:pPr>
            <w:r w:rsidRPr="00C7543F">
              <w:rPr>
                <w:color w:val="000000"/>
                <w:sz w:val="22"/>
                <w:szCs w:val="22"/>
              </w:rPr>
              <w:t>Строительство сетей водоснабжения, d=250 мм</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190 м</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113,5</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113,5</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113,5</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113,5</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113,5</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113,5</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113,5</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113,5</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908,0</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000000" w:fill="FFFFFF"/>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Тариф на подключение (плата за подключение)</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113,5</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113,5</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113,5</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113,5</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113,5</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113,5</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113,5</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113,5</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908,0</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3.2.39.</w:t>
            </w:r>
          </w:p>
        </w:tc>
        <w:tc>
          <w:tcPr>
            <w:tcW w:w="1134" w:type="pct"/>
            <w:shd w:val="clear" w:color="000000" w:fill="FFFFFF"/>
            <w:vAlign w:val="center"/>
            <w:hideMark/>
          </w:tcPr>
          <w:p w:rsidR="009B48FF" w:rsidRPr="00C7543F" w:rsidRDefault="009B48FF" w:rsidP="009B48FF">
            <w:pPr>
              <w:ind w:left="-57" w:right="-57"/>
              <w:rPr>
                <w:color w:val="000000"/>
                <w:sz w:val="22"/>
                <w:szCs w:val="22"/>
              </w:rPr>
            </w:pPr>
            <w:r w:rsidRPr="00C7543F">
              <w:rPr>
                <w:color w:val="000000"/>
                <w:sz w:val="22"/>
                <w:szCs w:val="22"/>
              </w:rPr>
              <w:t>Строительство сетей водоснабжения, d=250 мм</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250 м</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149,4</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149,4</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149,4</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149,4</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149,4</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149,4</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149,4</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149,0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1194,8</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000000" w:fill="FFFFFF"/>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Тариф на подключение (плата за подключение)</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149,4</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149,4</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149,4</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149,4</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149,4</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149,4</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149,4</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149,0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1194,8</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3.2.40.</w:t>
            </w:r>
          </w:p>
        </w:tc>
        <w:tc>
          <w:tcPr>
            <w:tcW w:w="1134" w:type="pct"/>
            <w:shd w:val="clear" w:color="000000" w:fill="FFFFFF"/>
            <w:vAlign w:val="center"/>
            <w:hideMark/>
          </w:tcPr>
          <w:p w:rsidR="009B48FF" w:rsidRPr="00C7543F" w:rsidRDefault="009B48FF" w:rsidP="009B48FF">
            <w:pPr>
              <w:ind w:left="-57" w:right="-57"/>
              <w:rPr>
                <w:color w:val="000000"/>
                <w:sz w:val="22"/>
                <w:szCs w:val="22"/>
              </w:rPr>
            </w:pPr>
            <w:r w:rsidRPr="00C7543F">
              <w:rPr>
                <w:color w:val="000000"/>
                <w:sz w:val="22"/>
                <w:szCs w:val="22"/>
              </w:rPr>
              <w:t>Строительство сетей водоснабжения, d=250 мм</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220 м</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131,4</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131,4</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131,4</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131,4</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131,4</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131,4</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131,4</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131,6</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1051,4</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000000" w:fill="FFFFFF"/>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Тариф на подключение (плата за подключение)</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131,4</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131,4</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131,4</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131,4</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131,4</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131,4</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131,4</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131,6</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1051,4</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Всего по проектам по новому строительству и реконструкции сетей водоснабжения:</w:t>
            </w:r>
          </w:p>
        </w:tc>
        <w:tc>
          <w:tcPr>
            <w:tcW w:w="54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3560,3</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4937,5</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1730,6</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1088,9</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1460,9</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1659,5</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394,3</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394,1</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15226,1</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ВСЕГО по водоснабжению, в том числе:</w:t>
            </w:r>
          </w:p>
        </w:tc>
        <w:tc>
          <w:tcPr>
            <w:tcW w:w="549"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4899,1</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5446,0</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3463,8</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1886,7</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1913,5</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1659,5</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1919,8</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394,1</w:t>
            </w:r>
          </w:p>
        </w:tc>
        <w:tc>
          <w:tcPr>
            <w:tcW w:w="339"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21582,5</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 </w:t>
            </w:r>
          </w:p>
        </w:tc>
        <w:tc>
          <w:tcPr>
            <w:tcW w:w="1134" w:type="pct"/>
            <w:shd w:val="clear" w:color="auto" w:fill="auto"/>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Инвестиционная составляющая в тарифе</w:t>
            </w:r>
          </w:p>
        </w:tc>
        <w:tc>
          <w:tcPr>
            <w:tcW w:w="549"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4504,8</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5051,7</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3069,5</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1492,4</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1519,2</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1265,2</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1525,5</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18428,3</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 </w:t>
            </w:r>
          </w:p>
        </w:tc>
        <w:tc>
          <w:tcPr>
            <w:tcW w:w="1134" w:type="pct"/>
            <w:shd w:val="clear" w:color="000000" w:fill="FFFFFF"/>
            <w:vAlign w:val="center"/>
            <w:hideMark/>
          </w:tcPr>
          <w:p w:rsidR="009B48FF" w:rsidRPr="00C7543F" w:rsidRDefault="009B48FF" w:rsidP="009B48FF">
            <w:pPr>
              <w:ind w:left="-57" w:right="-57"/>
              <w:rPr>
                <w:b/>
                <w:bCs/>
                <w:color w:val="000000"/>
                <w:sz w:val="22"/>
                <w:szCs w:val="22"/>
              </w:rPr>
            </w:pPr>
            <w:r w:rsidRPr="00C7543F">
              <w:rPr>
                <w:b/>
                <w:bCs/>
                <w:color w:val="000000"/>
                <w:sz w:val="22"/>
                <w:szCs w:val="22"/>
              </w:rPr>
              <w:t>Тариф на подключение (плата за подключение)</w:t>
            </w:r>
          </w:p>
        </w:tc>
        <w:tc>
          <w:tcPr>
            <w:tcW w:w="549"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394,3</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394,3</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394,3</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394,3</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394,3</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394,3</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394,3</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394,1</w:t>
            </w:r>
          </w:p>
        </w:tc>
        <w:tc>
          <w:tcPr>
            <w:tcW w:w="339"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3154,2</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4</w:t>
            </w:r>
          </w:p>
        </w:tc>
        <w:tc>
          <w:tcPr>
            <w:tcW w:w="1134" w:type="pct"/>
            <w:shd w:val="clear" w:color="auto" w:fill="auto"/>
            <w:vAlign w:val="bottom"/>
            <w:hideMark/>
          </w:tcPr>
          <w:p w:rsidR="009B48FF" w:rsidRPr="00C7543F" w:rsidRDefault="009B48FF" w:rsidP="009B48FF">
            <w:pPr>
              <w:ind w:left="-57" w:right="-57"/>
              <w:jc w:val="center"/>
              <w:rPr>
                <w:b/>
                <w:bCs/>
                <w:color w:val="000000"/>
                <w:sz w:val="22"/>
                <w:szCs w:val="22"/>
              </w:rPr>
            </w:pPr>
            <w:r w:rsidRPr="00C7543F">
              <w:rPr>
                <w:b/>
                <w:bCs/>
                <w:color w:val="000000"/>
                <w:sz w:val="22"/>
                <w:szCs w:val="22"/>
              </w:rPr>
              <w:t>Инвестиционные проекты по развитию системы водоснабжения</w:t>
            </w:r>
          </w:p>
        </w:tc>
        <w:tc>
          <w:tcPr>
            <w:tcW w:w="549"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 </w:t>
            </w:r>
          </w:p>
        </w:tc>
        <w:tc>
          <w:tcPr>
            <w:tcW w:w="339"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4.1.</w:t>
            </w:r>
          </w:p>
        </w:tc>
        <w:tc>
          <w:tcPr>
            <w:tcW w:w="1134" w:type="pct"/>
            <w:shd w:val="clear" w:color="auto" w:fill="auto"/>
            <w:vAlign w:val="center"/>
            <w:hideMark/>
          </w:tcPr>
          <w:p w:rsidR="009B48FF" w:rsidRPr="00C7543F" w:rsidRDefault="009B48FF" w:rsidP="009B48FF">
            <w:pPr>
              <w:ind w:left="-57" w:right="-57"/>
              <w:rPr>
                <w:b/>
                <w:bCs/>
                <w:color w:val="000000"/>
                <w:sz w:val="20"/>
                <w:szCs w:val="20"/>
              </w:rPr>
            </w:pPr>
            <w:r w:rsidRPr="00C7543F">
              <w:rPr>
                <w:b/>
                <w:bCs/>
                <w:color w:val="000000"/>
                <w:sz w:val="20"/>
                <w:szCs w:val="20"/>
              </w:rPr>
              <w:t>Проекты по новому строительству, реконструкции и техническому перевооружению головных объектов системы водоотведения</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000000" w:fill="FFFFFF"/>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000000" w:fill="FFFFFF"/>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000000" w:fill="FFFFFF"/>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4.1.1.</w:t>
            </w:r>
          </w:p>
        </w:tc>
        <w:tc>
          <w:tcPr>
            <w:tcW w:w="1134" w:type="pct"/>
            <w:shd w:val="clear" w:color="auto" w:fill="auto"/>
            <w:vAlign w:val="center"/>
            <w:hideMark/>
          </w:tcPr>
          <w:p w:rsidR="009B48FF" w:rsidRPr="00C7543F" w:rsidRDefault="009B48FF" w:rsidP="009B48FF">
            <w:pPr>
              <w:ind w:left="-57" w:right="-57"/>
              <w:rPr>
                <w:color w:val="000000"/>
                <w:sz w:val="20"/>
                <w:szCs w:val="20"/>
              </w:rPr>
            </w:pPr>
            <w:r w:rsidRPr="00C7543F">
              <w:rPr>
                <w:color w:val="000000"/>
                <w:sz w:val="20"/>
                <w:szCs w:val="20"/>
              </w:rPr>
              <w:t>Модернизация канализационных очистных сооружений. Строительство цеха механического обезвоживания илового осадка сточных вод</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1 объект</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2899,1</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339,0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44631,4</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47869,5</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1134" w:type="pct"/>
            <w:shd w:val="clear" w:color="auto" w:fill="auto"/>
            <w:vAlign w:val="center"/>
            <w:hideMark/>
          </w:tcPr>
          <w:p w:rsidR="009B48FF" w:rsidRPr="00C7543F" w:rsidRDefault="009B48FF" w:rsidP="009B48FF">
            <w:pPr>
              <w:ind w:left="-57" w:right="-57"/>
              <w:rPr>
                <w:b/>
                <w:bCs/>
                <w:color w:val="000000"/>
                <w:sz w:val="20"/>
                <w:szCs w:val="20"/>
              </w:rPr>
            </w:pPr>
            <w:r w:rsidRPr="00C7543F">
              <w:rPr>
                <w:b/>
                <w:bCs/>
                <w:color w:val="000000"/>
                <w:sz w:val="20"/>
                <w:szCs w:val="20"/>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1134" w:type="pct"/>
            <w:shd w:val="clear" w:color="auto" w:fill="auto"/>
            <w:vAlign w:val="center"/>
            <w:hideMark/>
          </w:tcPr>
          <w:p w:rsidR="009B48FF" w:rsidRPr="00C7543F" w:rsidRDefault="009B48FF" w:rsidP="009B48FF">
            <w:pPr>
              <w:ind w:left="-57" w:right="-57"/>
              <w:rPr>
                <w:b/>
                <w:bCs/>
                <w:color w:val="000000"/>
                <w:sz w:val="20"/>
                <w:szCs w:val="20"/>
              </w:rPr>
            </w:pPr>
            <w:r w:rsidRPr="00C7543F">
              <w:rPr>
                <w:b/>
                <w:bCs/>
                <w:color w:val="000000"/>
                <w:sz w:val="20"/>
                <w:szCs w:val="20"/>
              </w:rPr>
              <w:t>Бюджетные средства различных уровней</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2899,1</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339,0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44631,4</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47869,5</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4.1.2.</w:t>
            </w:r>
          </w:p>
        </w:tc>
        <w:tc>
          <w:tcPr>
            <w:tcW w:w="1134" w:type="pct"/>
            <w:shd w:val="clear" w:color="auto" w:fill="auto"/>
            <w:vAlign w:val="center"/>
            <w:hideMark/>
          </w:tcPr>
          <w:p w:rsidR="009B48FF" w:rsidRPr="00C7543F" w:rsidRDefault="009B48FF" w:rsidP="009B48FF">
            <w:pPr>
              <w:ind w:left="-57" w:right="-57"/>
              <w:rPr>
                <w:color w:val="000000"/>
                <w:sz w:val="20"/>
                <w:szCs w:val="20"/>
              </w:rPr>
            </w:pPr>
            <w:r w:rsidRPr="00C7543F">
              <w:rPr>
                <w:color w:val="000000"/>
                <w:sz w:val="20"/>
                <w:szCs w:val="20"/>
              </w:rPr>
              <w:t>Модернизация канализационных очистных сооружений. Строительство цеха доочистки сточных вод</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1 объект</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1525,5</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1525,5</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1134" w:type="pct"/>
            <w:shd w:val="clear" w:color="auto" w:fill="auto"/>
            <w:vAlign w:val="center"/>
            <w:hideMark/>
          </w:tcPr>
          <w:p w:rsidR="009B48FF" w:rsidRPr="00C7543F" w:rsidRDefault="009B48FF" w:rsidP="009B48FF">
            <w:pPr>
              <w:ind w:left="-57" w:right="-57"/>
              <w:rPr>
                <w:b/>
                <w:bCs/>
                <w:color w:val="000000"/>
                <w:sz w:val="20"/>
                <w:szCs w:val="20"/>
              </w:rPr>
            </w:pPr>
            <w:r w:rsidRPr="00C7543F">
              <w:rPr>
                <w:b/>
                <w:bCs/>
                <w:color w:val="000000"/>
                <w:sz w:val="20"/>
                <w:szCs w:val="20"/>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1134" w:type="pct"/>
            <w:shd w:val="clear" w:color="auto" w:fill="auto"/>
            <w:vAlign w:val="center"/>
            <w:hideMark/>
          </w:tcPr>
          <w:p w:rsidR="009B48FF" w:rsidRPr="00C7543F" w:rsidRDefault="009B48FF" w:rsidP="009B48FF">
            <w:pPr>
              <w:ind w:left="-57" w:right="-57"/>
              <w:rPr>
                <w:b/>
                <w:bCs/>
                <w:color w:val="000000"/>
                <w:sz w:val="20"/>
                <w:szCs w:val="20"/>
              </w:rPr>
            </w:pPr>
            <w:r w:rsidRPr="00C7543F">
              <w:rPr>
                <w:b/>
                <w:bCs/>
                <w:color w:val="000000"/>
                <w:sz w:val="20"/>
                <w:szCs w:val="20"/>
              </w:rPr>
              <w:t>Бюджетные средства различных уровней</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1525,5</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1525,5</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4.1.3.</w:t>
            </w:r>
          </w:p>
        </w:tc>
        <w:tc>
          <w:tcPr>
            <w:tcW w:w="1134" w:type="pct"/>
            <w:shd w:val="clear" w:color="auto" w:fill="auto"/>
            <w:vAlign w:val="center"/>
            <w:hideMark/>
          </w:tcPr>
          <w:p w:rsidR="009B48FF" w:rsidRPr="00C7543F" w:rsidRDefault="009B48FF" w:rsidP="009B48FF">
            <w:pPr>
              <w:ind w:left="-57" w:right="-57"/>
              <w:rPr>
                <w:color w:val="000000"/>
                <w:sz w:val="20"/>
                <w:szCs w:val="20"/>
              </w:rPr>
            </w:pPr>
            <w:r w:rsidRPr="00C7543F">
              <w:rPr>
                <w:color w:val="000000"/>
                <w:sz w:val="20"/>
                <w:szCs w:val="20"/>
              </w:rPr>
              <w:t>Модернизация канализационных очистных сооружений. Строительство установки по ультрафиолетовому обеззараживанию сточных вод</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3 установки</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508,5</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813,6</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1017,0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2034,0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305,1</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4678,2</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1134" w:type="pct"/>
            <w:shd w:val="clear" w:color="auto" w:fill="auto"/>
            <w:vAlign w:val="center"/>
            <w:hideMark/>
          </w:tcPr>
          <w:p w:rsidR="009B48FF" w:rsidRPr="00C7543F" w:rsidRDefault="009B48FF" w:rsidP="009B48FF">
            <w:pPr>
              <w:ind w:left="-57" w:right="-57"/>
              <w:rPr>
                <w:b/>
                <w:bCs/>
                <w:color w:val="000000"/>
                <w:sz w:val="20"/>
                <w:szCs w:val="20"/>
              </w:rPr>
            </w:pPr>
            <w:r w:rsidRPr="00C7543F">
              <w:rPr>
                <w:b/>
                <w:bCs/>
                <w:color w:val="000000"/>
                <w:sz w:val="20"/>
                <w:szCs w:val="20"/>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1134" w:type="pct"/>
            <w:shd w:val="clear" w:color="auto" w:fill="auto"/>
            <w:vAlign w:val="center"/>
            <w:hideMark/>
          </w:tcPr>
          <w:p w:rsidR="009B48FF" w:rsidRPr="00C7543F" w:rsidRDefault="009B48FF" w:rsidP="009B48FF">
            <w:pPr>
              <w:ind w:left="-57" w:right="-57"/>
              <w:rPr>
                <w:b/>
                <w:bCs/>
                <w:color w:val="000000"/>
                <w:sz w:val="20"/>
                <w:szCs w:val="20"/>
              </w:rPr>
            </w:pPr>
            <w:r w:rsidRPr="00C7543F">
              <w:rPr>
                <w:b/>
                <w:bCs/>
                <w:color w:val="000000"/>
                <w:sz w:val="20"/>
                <w:szCs w:val="20"/>
              </w:rPr>
              <w:t>Бюджетные средства различных уровней</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508,5</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813,6</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1017,0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2034,0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305,1</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4678,2</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4.1.4.</w:t>
            </w:r>
          </w:p>
        </w:tc>
        <w:tc>
          <w:tcPr>
            <w:tcW w:w="1134" w:type="pct"/>
            <w:shd w:val="clear" w:color="auto" w:fill="auto"/>
            <w:vAlign w:val="center"/>
            <w:hideMark/>
          </w:tcPr>
          <w:p w:rsidR="009B48FF" w:rsidRPr="00C7543F" w:rsidRDefault="009B48FF" w:rsidP="009B48FF">
            <w:pPr>
              <w:ind w:left="-57" w:right="-57"/>
              <w:rPr>
                <w:color w:val="000000"/>
                <w:sz w:val="20"/>
                <w:szCs w:val="20"/>
              </w:rPr>
            </w:pPr>
            <w:r w:rsidRPr="00C7543F">
              <w:rPr>
                <w:color w:val="000000"/>
                <w:sz w:val="20"/>
                <w:szCs w:val="20"/>
              </w:rPr>
              <w:t>КНС-1 ул.Энтузиастов. Приобретение устройства плавного пуска Schneider Electric Atistart 48 55 кВт</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2 устройства</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43,9</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68,1</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112,0</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1134" w:type="pct"/>
            <w:shd w:val="clear" w:color="auto" w:fill="auto"/>
            <w:vAlign w:val="center"/>
            <w:hideMark/>
          </w:tcPr>
          <w:p w:rsidR="009B48FF" w:rsidRPr="00C7543F" w:rsidRDefault="009B48FF" w:rsidP="009B48FF">
            <w:pPr>
              <w:ind w:left="-57" w:right="-57"/>
              <w:rPr>
                <w:b/>
                <w:bCs/>
                <w:color w:val="000000"/>
                <w:sz w:val="20"/>
                <w:szCs w:val="20"/>
              </w:rPr>
            </w:pPr>
            <w:r w:rsidRPr="00C7543F">
              <w:rPr>
                <w:b/>
                <w:bCs/>
                <w:color w:val="000000"/>
                <w:sz w:val="20"/>
                <w:szCs w:val="20"/>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1134" w:type="pct"/>
            <w:shd w:val="clear" w:color="auto" w:fill="auto"/>
            <w:vAlign w:val="center"/>
            <w:hideMark/>
          </w:tcPr>
          <w:p w:rsidR="009B48FF" w:rsidRPr="00C7543F" w:rsidRDefault="009B48FF" w:rsidP="009B48FF">
            <w:pPr>
              <w:ind w:left="-57" w:right="-57"/>
              <w:rPr>
                <w:b/>
                <w:bCs/>
                <w:color w:val="000000"/>
                <w:sz w:val="20"/>
                <w:szCs w:val="20"/>
              </w:rPr>
            </w:pPr>
            <w:r w:rsidRPr="00C7543F">
              <w:rPr>
                <w:b/>
                <w:bCs/>
                <w:color w:val="000000"/>
                <w:sz w:val="20"/>
                <w:szCs w:val="20"/>
              </w:rPr>
              <w:t>Инвестиционная составляющая в тарифе</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43,9</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68,1</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112,0</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4.1.5.</w:t>
            </w:r>
          </w:p>
        </w:tc>
        <w:tc>
          <w:tcPr>
            <w:tcW w:w="1134" w:type="pct"/>
            <w:shd w:val="clear" w:color="auto" w:fill="auto"/>
            <w:vAlign w:val="center"/>
            <w:hideMark/>
          </w:tcPr>
          <w:p w:rsidR="009B48FF" w:rsidRPr="00C7543F" w:rsidRDefault="009B48FF" w:rsidP="009B48FF">
            <w:pPr>
              <w:ind w:left="-57" w:right="-57"/>
              <w:rPr>
                <w:color w:val="000000"/>
                <w:sz w:val="20"/>
                <w:szCs w:val="20"/>
              </w:rPr>
            </w:pPr>
            <w:r w:rsidRPr="00C7543F">
              <w:rPr>
                <w:color w:val="000000"/>
                <w:sz w:val="20"/>
                <w:szCs w:val="20"/>
              </w:rPr>
              <w:t>КНС-2 ул.Лермонтова, 25. Приобретение устройства плавного пуска Schneider Electric Altistart 48 37 кВт</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1 устройство</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32,5</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32,5</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1134" w:type="pct"/>
            <w:shd w:val="clear" w:color="auto" w:fill="auto"/>
            <w:vAlign w:val="center"/>
            <w:hideMark/>
          </w:tcPr>
          <w:p w:rsidR="009B48FF" w:rsidRPr="00C7543F" w:rsidRDefault="009B48FF" w:rsidP="009B48FF">
            <w:pPr>
              <w:ind w:left="-57" w:right="-57"/>
              <w:rPr>
                <w:b/>
                <w:bCs/>
                <w:color w:val="000000"/>
                <w:sz w:val="20"/>
                <w:szCs w:val="20"/>
              </w:rPr>
            </w:pPr>
            <w:r w:rsidRPr="00C7543F">
              <w:rPr>
                <w:b/>
                <w:bCs/>
                <w:color w:val="000000"/>
                <w:sz w:val="20"/>
                <w:szCs w:val="20"/>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1134" w:type="pct"/>
            <w:shd w:val="clear" w:color="auto" w:fill="auto"/>
            <w:vAlign w:val="center"/>
            <w:hideMark/>
          </w:tcPr>
          <w:p w:rsidR="009B48FF" w:rsidRPr="00C7543F" w:rsidRDefault="009B48FF" w:rsidP="009B48FF">
            <w:pPr>
              <w:ind w:left="-57" w:right="-57"/>
              <w:rPr>
                <w:b/>
                <w:bCs/>
                <w:color w:val="000000"/>
                <w:sz w:val="20"/>
                <w:szCs w:val="20"/>
              </w:rPr>
            </w:pPr>
            <w:r w:rsidRPr="00C7543F">
              <w:rPr>
                <w:b/>
                <w:bCs/>
                <w:color w:val="000000"/>
                <w:sz w:val="20"/>
                <w:szCs w:val="20"/>
              </w:rPr>
              <w:t>Инвестиционная составляющая в тарифе</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32,5</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32,5</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4.1.6.</w:t>
            </w:r>
          </w:p>
        </w:tc>
        <w:tc>
          <w:tcPr>
            <w:tcW w:w="1134" w:type="pct"/>
            <w:shd w:val="clear" w:color="auto" w:fill="auto"/>
            <w:vAlign w:val="center"/>
            <w:hideMark/>
          </w:tcPr>
          <w:p w:rsidR="009B48FF" w:rsidRPr="00C7543F" w:rsidRDefault="009B48FF" w:rsidP="009B48FF">
            <w:pPr>
              <w:ind w:left="-57" w:right="-57"/>
              <w:rPr>
                <w:color w:val="000000"/>
                <w:sz w:val="20"/>
                <w:szCs w:val="20"/>
              </w:rPr>
            </w:pPr>
            <w:r w:rsidRPr="00C7543F">
              <w:rPr>
                <w:color w:val="000000"/>
                <w:sz w:val="20"/>
                <w:szCs w:val="20"/>
              </w:rPr>
              <w:t>КНС-2 ул.Лермонтова, 25. Приобретение счетчика электрической энергии повышенной точности Меркурий 230AR-03R</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2 счетчика</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9,2</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9,2</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1134" w:type="pct"/>
            <w:shd w:val="clear" w:color="auto" w:fill="auto"/>
            <w:vAlign w:val="center"/>
            <w:hideMark/>
          </w:tcPr>
          <w:p w:rsidR="009B48FF" w:rsidRPr="00C7543F" w:rsidRDefault="009B48FF" w:rsidP="009B48FF">
            <w:pPr>
              <w:ind w:left="-57" w:right="-57"/>
              <w:rPr>
                <w:b/>
                <w:bCs/>
                <w:color w:val="000000"/>
                <w:sz w:val="20"/>
                <w:szCs w:val="20"/>
              </w:rPr>
            </w:pPr>
            <w:r w:rsidRPr="00C7543F">
              <w:rPr>
                <w:b/>
                <w:bCs/>
                <w:color w:val="000000"/>
                <w:sz w:val="20"/>
                <w:szCs w:val="20"/>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1134" w:type="pct"/>
            <w:shd w:val="clear" w:color="auto" w:fill="auto"/>
            <w:vAlign w:val="center"/>
            <w:hideMark/>
          </w:tcPr>
          <w:p w:rsidR="009B48FF" w:rsidRPr="00C7543F" w:rsidRDefault="009B48FF" w:rsidP="009B48FF">
            <w:pPr>
              <w:ind w:left="-57" w:right="-57"/>
              <w:rPr>
                <w:b/>
                <w:bCs/>
                <w:color w:val="000000"/>
                <w:sz w:val="20"/>
                <w:szCs w:val="20"/>
              </w:rPr>
            </w:pPr>
            <w:r w:rsidRPr="00C7543F">
              <w:rPr>
                <w:b/>
                <w:bCs/>
                <w:color w:val="000000"/>
                <w:sz w:val="20"/>
                <w:szCs w:val="20"/>
              </w:rPr>
              <w:t>Инвестиционная составляющая в тарифе</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9,2</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9,2</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4.1.7.</w:t>
            </w:r>
          </w:p>
        </w:tc>
        <w:tc>
          <w:tcPr>
            <w:tcW w:w="1134" w:type="pct"/>
            <w:shd w:val="clear" w:color="auto" w:fill="auto"/>
            <w:vAlign w:val="center"/>
            <w:hideMark/>
          </w:tcPr>
          <w:p w:rsidR="009B48FF" w:rsidRPr="00C7543F" w:rsidRDefault="009B48FF" w:rsidP="009B48FF">
            <w:pPr>
              <w:ind w:left="-57" w:right="-57"/>
              <w:rPr>
                <w:color w:val="000000"/>
                <w:sz w:val="20"/>
                <w:szCs w:val="20"/>
              </w:rPr>
            </w:pPr>
            <w:r w:rsidRPr="00C7543F">
              <w:rPr>
                <w:color w:val="000000"/>
                <w:sz w:val="20"/>
                <w:szCs w:val="20"/>
              </w:rPr>
              <w:t>КНС-3 р-н ГИБДД. Приобретение устройства плавного пуска  Schneider Electric Altistart 48 37 кВт</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1 устройство</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32,5</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32,5</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1134" w:type="pct"/>
            <w:shd w:val="clear" w:color="auto" w:fill="auto"/>
            <w:vAlign w:val="center"/>
            <w:hideMark/>
          </w:tcPr>
          <w:p w:rsidR="009B48FF" w:rsidRPr="00C7543F" w:rsidRDefault="009B48FF" w:rsidP="009B48FF">
            <w:pPr>
              <w:ind w:left="-57" w:right="-57"/>
              <w:rPr>
                <w:b/>
                <w:bCs/>
                <w:color w:val="000000"/>
                <w:sz w:val="20"/>
                <w:szCs w:val="20"/>
              </w:rPr>
            </w:pPr>
            <w:r w:rsidRPr="00C7543F">
              <w:rPr>
                <w:b/>
                <w:bCs/>
                <w:color w:val="000000"/>
                <w:sz w:val="20"/>
                <w:szCs w:val="20"/>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1134" w:type="pct"/>
            <w:shd w:val="clear" w:color="auto" w:fill="auto"/>
            <w:vAlign w:val="center"/>
            <w:hideMark/>
          </w:tcPr>
          <w:p w:rsidR="009B48FF" w:rsidRPr="00C7543F" w:rsidRDefault="009B48FF" w:rsidP="009B48FF">
            <w:pPr>
              <w:ind w:left="-57" w:right="-57"/>
              <w:rPr>
                <w:b/>
                <w:bCs/>
                <w:color w:val="000000"/>
                <w:sz w:val="20"/>
                <w:szCs w:val="20"/>
              </w:rPr>
            </w:pPr>
            <w:r w:rsidRPr="00C7543F">
              <w:rPr>
                <w:b/>
                <w:bCs/>
                <w:color w:val="000000"/>
                <w:sz w:val="20"/>
                <w:szCs w:val="20"/>
              </w:rPr>
              <w:t>Инвестиционная составляющая в тарифе</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32,5</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32,5</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4.1.8.</w:t>
            </w:r>
          </w:p>
        </w:tc>
        <w:tc>
          <w:tcPr>
            <w:tcW w:w="1134" w:type="pct"/>
            <w:shd w:val="clear" w:color="auto" w:fill="auto"/>
            <w:vAlign w:val="center"/>
            <w:hideMark/>
          </w:tcPr>
          <w:p w:rsidR="009B48FF" w:rsidRPr="00C7543F" w:rsidRDefault="009B48FF" w:rsidP="009B48FF">
            <w:pPr>
              <w:ind w:left="-57" w:right="-57"/>
              <w:rPr>
                <w:color w:val="000000"/>
                <w:sz w:val="20"/>
                <w:szCs w:val="20"/>
              </w:rPr>
            </w:pPr>
            <w:r w:rsidRPr="00C7543F">
              <w:rPr>
                <w:color w:val="000000"/>
                <w:sz w:val="20"/>
                <w:szCs w:val="20"/>
              </w:rPr>
              <w:t>КНС-16 ул.Охотный луг. Приобретение устройства плавного пуска Schneider Electric Altistart 48 37 кВт</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1 устройство</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32,5</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32,5</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1134" w:type="pct"/>
            <w:shd w:val="clear" w:color="auto" w:fill="auto"/>
            <w:vAlign w:val="center"/>
            <w:hideMark/>
          </w:tcPr>
          <w:p w:rsidR="009B48FF" w:rsidRPr="00C7543F" w:rsidRDefault="009B48FF" w:rsidP="009B48FF">
            <w:pPr>
              <w:ind w:left="-57" w:right="-57"/>
              <w:rPr>
                <w:b/>
                <w:bCs/>
                <w:color w:val="000000"/>
                <w:sz w:val="20"/>
                <w:szCs w:val="20"/>
              </w:rPr>
            </w:pPr>
            <w:r w:rsidRPr="00C7543F">
              <w:rPr>
                <w:b/>
                <w:bCs/>
                <w:color w:val="000000"/>
                <w:sz w:val="20"/>
                <w:szCs w:val="20"/>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1134" w:type="pct"/>
            <w:shd w:val="clear" w:color="auto" w:fill="auto"/>
            <w:vAlign w:val="center"/>
            <w:hideMark/>
          </w:tcPr>
          <w:p w:rsidR="009B48FF" w:rsidRPr="00C7543F" w:rsidRDefault="009B48FF" w:rsidP="009B48FF">
            <w:pPr>
              <w:ind w:left="-57" w:right="-57"/>
              <w:rPr>
                <w:b/>
                <w:bCs/>
                <w:color w:val="000000"/>
                <w:sz w:val="20"/>
                <w:szCs w:val="20"/>
              </w:rPr>
            </w:pPr>
            <w:r w:rsidRPr="00C7543F">
              <w:rPr>
                <w:b/>
                <w:bCs/>
                <w:color w:val="000000"/>
                <w:sz w:val="20"/>
                <w:szCs w:val="20"/>
              </w:rPr>
              <w:t>Инвестиционная составляющая в тарифе</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32,5</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32,5</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4.1.9.</w:t>
            </w:r>
          </w:p>
        </w:tc>
        <w:tc>
          <w:tcPr>
            <w:tcW w:w="1134" w:type="pct"/>
            <w:shd w:val="clear" w:color="auto" w:fill="auto"/>
            <w:vAlign w:val="center"/>
            <w:hideMark/>
          </w:tcPr>
          <w:p w:rsidR="009B48FF" w:rsidRPr="00C7543F" w:rsidRDefault="009B48FF" w:rsidP="009B48FF">
            <w:pPr>
              <w:ind w:left="-57" w:right="-57"/>
              <w:rPr>
                <w:color w:val="000000"/>
                <w:sz w:val="20"/>
                <w:szCs w:val="20"/>
              </w:rPr>
            </w:pPr>
            <w:r w:rsidRPr="00C7543F">
              <w:rPr>
                <w:color w:val="000000"/>
                <w:sz w:val="20"/>
                <w:szCs w:val="20"/>
              </w:rPr>
              <w:t>КНС-5 ул.Пески Набережные. Приобретение канализационного насоса Grundfos S1304AM6 30 кВт</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1 насос</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30,5</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30,5</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1134" w:type="pct"/>
            <w:shd w:val="clear" w:color="auto" w:fill="auto"/>
            <w:vAlign w:val="center"/>
            <w:hideMark/>
          </w:tcPr>
          <w:p w:rsidR="009B48FF" w:rsidRPr="00C7543F" w:rsidRDefault="009B48FF" w:rsidP="009B48FF">
            <w:pPr>
              <w:ind w:left="-57" w:right="-57"/>
              <w:rPr>
                <w:b/>
                <w:bCs/>
                <w:color w:val="000000"/>
                <w:sz w:val="20"/>
                <w:szCs w:val="20"/>
              </w:rPr>
            </w:pPr>
            <w:r w:rsidRPr="00C7543F">
              <w:rPr>
                <w:b/>
                <w:bCs/>
                <w:color w:val="000000"/>
                <w:sz w:val="20"/>
                <w:szCs w:val="20"/>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1134" w:type="pct"/>
            <w:shd w:val="clear" w:color="auto" w:fill="auto"/>
            <w:vAlign w:val="center"/>
            <w:hideMark/>
          </w:tcPr>
          <w:p w:rsidR="009B48FF" w:rsidRPr="00C7543F" w:rsidRDefault="009B48FF" w:rsidP="009B48FF">
            <w:pPr>
              <w:ind w:left="-57" w:right="-57"/>
              <w:rPr>
                <w:b/>
                <w:bCs/>
                <w:color w:val="000000"/>
                <w:sz w:val="20"/>
                <w:szCs w:val="20"/>
              </w:rPr>
            </w:pPr>
            <w:r w:rsidRPr="00C7543F">
              <w:rPr>
                <w:b/>
                <w:bCs/>
                <w:color w:val="000000"/>
                <w:sz w:val="20"/>
                <w:szCs w:val="20"/>
              </w:rPr>
              <w:t>Инвестиционная составляющая в тарифе</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30,5</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30,5</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4.1.10.</w:t>
            </w:r>
          </w:p>
        </w:tc>
        <w:tc>
          <w:tcPr>
            <w:tcW w:w="1134" w:type="pct"/>
            <w:shd w:val="clear" w:color="auto" w:fill="auto"/>
            <w:vAlign w:val="center"/>
            <w:hideMark/>
          </w:tcPr>
          <w:p w:rsidR="009B48FF" w:rsidRPr="00C7543F" w:rsidRDefault="009B48FF" w:rsidP="009B48FF">
            <w:pPr>
              <w:ind w:left="-57" w:right="-57"/>
              <w:rPr>
                <w:color w:val="000000"/>
                <w:sz w:val="20"/>
                <w:szCs w:val="20"/>
              </w:rPr>
            </w:pPr>
            <w:r w:rsidRPr="00C7543F">
              <w:rPr>
                <w:color w:val="000000"/>
                <w:sz w:val="20"/>
                <w:szCs w:val="20"/>
              </w:rPr>
              <w:t>КНС-1, КНС-3, КНС-5. Установка 3-фазных счетчиков электроэнергии повышенного класса точности</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3 счетчика</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30,5</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30,5</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1134" w:type="pct"/>
            <w:shd w:val="clear" w:color="auto" w:fill="auto"/>
            <w:vAlign w:val="center"/>
            <w:hideMark/>
          </w:tcPr>
          <w:p w:rsidR="009B48FF" w:rsidRPr="00C7543F" w:rsidRDefault="009B48FF" w:rsidP="009B48FF">
            <w:pPr>
              <w:ind w:left="-57" w:right="-57"/>
              <w:rPr>
                <w:b/>
                <w:bCs/>
                <w:color w:val="000000"/>
                <w:sz w:val="20"/>
                <w:szCs w:val="20"/>
              </w:rPr>
            </w:pPr>
            <w:r w:rsidRPr="00C7543F">
              <w:rPr>
                <w:b/>
                <w:bCs/>
                <w:color w:val="000000"/>
                <w:sz w:val="20"/>
                <w:szCs w:val="20"/>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1134" w:type="pct"/>
            <w:shd w:val="clear" w:color="auto" w:fill="auto"/>
            <w:vAlign w:val="center"/>
            <w:hideMark/>
          </w:tcPr>
          <w:p w:rsidR="009B48FF" w:rsidRPr="00C7543F" w:rsidRDefault="009B48FF" w:rsidP="009B48FF">
            <w:pPr>
              <w:ind w:left="-57" w:right="-57"/>
              <w:rPr>
                <w:b/>
                <w:bCs/>
                <w:color w:val="000000"/>
                <w:sz w:val="20"/>
                <w:szCs w:val="20"/>
              </w:rPr>
            </w:pPr>
            <w:r w:rsidRPr="00C7543F">
              <w:rPr>
                <w:b/>
                <w:bCs/>
                <w:color w:val="000000"/>
                <w:sz w:val="20"/>
                <w:szCs w:val="20"/>
              </w:rPr>
              <w:t>Инвестиционная составляющая в тарифе</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30,5</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30,5</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4.1.11.</w:t>
            </w:r>
          </w:p>
        </w:tc>
        <w:tc>
          <w:tcPr>
            <w:tcW w:w="1134" w:type="pct"/>
            <w:shd w:val="clear" w:color="auto" w:fill="auto"/>
            <w:vAlign w:val="center"/>
            <w:hideMark/>
          </w:tcPr>
          <w:p w:rsidR="009B48FF" w:rsidRPr="00C7543F" w:rsidRDefault="009B48FF" w:rsidP="009B48FF">
            <w:pPr>
              <w:ind w:left="-57" w:right="-57"/>
              <w:rPr>
                <w:color w:val="000000"/>
                <w:sz w:val="20"/>
                <w:szCs w:val="20"/>
              </w:rPr>
            </w:pPr>
            <w:r w:rsidRPr="00C7543F">
              <w:rPr>
                <w:color w:val="000000"/>
                <w:sz w:val="20"/>
                <w:szCs w:val="20"/>
              </w:rPr>
              <w:t>Диспетчеризация КНС 1-17, ГНС-Южный микрорайон</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18 объектов</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915,3</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915,3</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1134" w:type="pct"/>
            <w:shd w:val="clear" w:color="auto" w:fill="auto"/>
            <w:vAlign w:val="center"/>
            <w:hideMark/>
          </w:tcPr>
          <w:p w:rsidR="009B48FF" w:rsidRPr="00C7543F" w:rsidRDefault="009B48FF" w:rsidP="009B48FF">
            <w:pPr>
              <w:ind w:left="-57" w:right="-57"/>
              <w:rPr>
                <w:b/>
                <w:bCs/>
                <w:color w:val="000000"/>
                <w:sz w:val="20"/>
                <w:szCs w:val="20"/>
              </w:rPr>
            </w:pPr>
            <w:r w:rsidRPr="00C7543F">
              <w:rPr>
                <w:b/>
                <w:bCs/>
                <w:color w:val="000000"/>
                <w:sz w:val="20"/>
                <w:szCs w:val="20"/>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1134" w:type="pct"/>
            <w:shd w:val="clear" w:color="auto" w:fill="auto"/>
            <w:vAlign w:val="center"/>
            <w:hideMark/>
          </w:tcPr>
          <w:p w:rsidR="009B48FF" w:rsidRPr="00C7543F" w:rsidRDefault="009B48FF" w:rsidP="009B48FF">
            <w:pPr>
              <w:ind w:left="-57" w:right="-57"/>
              <w:rPr>
                <w:b/>
                <w:bCs/>
                <w:color w:val="000000"/>
                <w:sz w:val="20"/>
                <w:szCs w:val="20"/>
              </w:rPr>
            </w:pPr>
            <w:r w:rsidRPr="00C7543F">
              <w:rPr>
                <w:b/>
                <w:bCs/>
                <w:color w:val="000000"/>
                <w:sz w:val="20"/>
                <w:szCs w:val="20"/>
              </w:rPr>
              <w:t>Инвестиционная составляющая в тарифе</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915,3</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915,3</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4.1.12.</w:t>
            </w:r>
          </w:p>
        </w:tc>
        <w:tc>
          <w:tcPr>
            <w:tcW w:w="1134" w:type="pct"/>
            <w:shd w:val="clear" w:color="auto" w:fill="auto"/>
            <w:vAlign w:val="center"/>
            <w:hideMark/>
          </w:tcPr>
          <w:p w:rsidR="009B48FF" w:rsidRPr="00C7543F" w:rsidRDefault="009B48FF" w:rsidP="009B48FF">
            <w:pPr>
              <w:ind w:left="-57" w:right="-57"/>
              <w:rPr>
                <w:color w:val="000000"/>
                <w:sz w:val="20"/>
                <w:szCs w:val="20"/>
              </w:rPr>
            </w:pPr>
            <w:r w:rsidRPr="00C7543F">
              <w:rPr>
                <w:color w:val="000000"/>
                <w:sz w:val="20"/>
                <w:szCs w:val="20"/>
              </w:rPr>
              <w:t>КНС-3 р-н ГИБДД. Приобретение счетчика электрической энергии повышенной точности Меркурий 230AR-03R</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2 счетчика</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9,2</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9,2</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1134" w:type="pct"/>
            <w:shd w:val="clear" w:color="auto" w:fill="auto"/>
            <w:vAlign w:val="center"/>
            <w:hideMark/>
          </w:tcPr>
          <w:p w:rsidR="009B48FF" w:rsidRPr="00C7543F" w:rsidRDefault="009B48FF" w:rsidP="009B48FF">
            <w:pPr>
              <w:ind w:left="-57" w:right="-57"/>
              <w:rPr>
                <w:b/>
                <w:bCs/>
                <w:color w:val="000000"/>
                <w:sz w:val="20"/>
                <w:szCs w:val="20"/>
              </w:rPr>
            </w:pPr>
            <w:r w:rsidRPr="00C7543F">
              <w:rPr>
                <w:b/>
                <w:bCs/>
                <w:color w:val="000000"/>
                <w:sz w:val="20"/>
                <w:szCs w:val="20"/>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1134" w:type="pct"/>
            <w:shd w:val="clear" w:color="auto" w:fill="auto"/>
            <w:vAlign w:val="center"/>
            <w:hideMark/>
          </w:tcPr>
          <w:p w:rsidR="009B48FF" w:rsidRPr="00C7543F" w:rsidRDefault="009B48FF" w:rsidP="009B48FF">
            <w:pPr>
              <w:ind w:left="-57" w:right="-57"/>
              <w:rPr>
                <w:b/>
                <w:bCs/>
                <w:color w:val="000000"/>
                <w:sz w:val="20"/>
                <w:szCs w:val="20"/>
              </w:rPr>
            </w:pPr>
            <w:r w:rsidRPr="00C7543F">
              <w:rPr>
                <w:b/>
                <w:bCs/>
                <w:color w:val="000000"/>
                <w:sz w:val="20"/>
                <w:szCs w:val="20"/>
              </w:rPr>
              <w:t>Инвестиционная составляющая в тарифе</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9,2</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9,2</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4.1.13.</w:t>
            </w:r>
          </w:p>
        </w:tc>
        <w:tc>
          <w:tcPr>
            <w:tcW w:w="1134" w:type="pct"/>
            <w:shd w:val="clear" w:color="auto" w:fill="auto"/>
            <w:vAlign w:val="center"/>
            <w:hideMark/>
          </w:tcPr>
          <w:p w:rsidR="009B48FF" w:rsidRPr="00C7543F" w:rsidRDefault="009B48FF" w:rsidP="009B48FF">
            <w:pPr>
              <w:ind w:left="-57" w:right="-57"/>
              <w:rPr>
                <w:color w:val="000000"/>
                <w:sz w:val="20"/>
                <w:szCs w:val="20"/>
              </w:rPr>
            </w:pPr>
            <w:r w:rsidRPr="00C7543F">
              <w:rPr>
                <w:color w:val="000000"/>
                <w:sz w:val="20"/>
                <w:szCs w:val="20"/>
              </w:rPr>
              <w:t>Диспетчеризация очистных сооружений п.Зеленцино</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1 объект</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152,6</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152,6</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1134" w:type="pct"/>
            <w:shd w:val="clear" w:color="auto" w:fill="auto"/>
            <w:vAlign w:val="center"/>
            <w:hideMark/>
          </w:tcPr>
          <w:p w:rsidR="009B48FF" w:rsidRPr="00C7543F" w:rsidRDefault="009B48FF" w:rsidP="009B48FF">
            <w:pPr>
              <w:ind w:left="-57" w:right="-57"/>
              <w:rPr>
                <w:b/>
                <w:bCs/>
                <w:color w:val="000000"/>
                <w:sz w:val="20"/>
                <w:szCs w:val="20"/>
              </w:rPr>
            </w:pPr>
            <w:r w:rsidRPr="00C7543F">
              <w:rPr>
                <w:b/>
                <w:bCs/>
                <w:color w:val="000000"/>
                <w:sz w:val="20"/>
                <w:szCs w:val="20"/>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1134" w:type="pct"/>
            <w:shd w:val="clear" w:color="auto" w:fill="auto"/>
            <w:vAlign w:val="center"/>
            <w:hideMark/>
          </w:tcPr>
          <w:p w:rsidR="009B48FF" w:rsidRPr="00C7543F" w:rsidRDefault="009B48FF" w:rsidP="009B48FF">
            <w:pPr>
              <w:ind w:left="-57" w:right="-57"/>
              <w:rPr>
                <w:b/>
                <w:bCs/>
                <w:color w:val="000000"/>
                <w:sz w:val="20"/>
                <w:szCs w:val="20"/>
              </w:rPr>
            </w:pPr>
            <w:r w:rsidRPr="00C7543F">
              <w:rPr>
                <w:b/>
                <w:bCs/>
                <w:color w:val="000000"/>
                <w:sz w:val="20"/>
                <w:szCs w:val="20"/>
              </w:rPr>
              <w:t>Инвестиционная составляющая в тарифе</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152,6</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152,6</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4.1.14.</w:t>
            </w:r>
          </w:p>
        </w:tc>
        <w:tc>
          <w:tcPr>
            <w:tcW w:w="1134" w:type="pct"/>
            <w:shd w:val="clear" w:color="auto" w:fill="auto"/>
            <w:vAlign w:val="center"/>
            <w:hideMark/>
          </w:tcPr>
          <w:p w:rsidR="009B48FF" w:rsidRPr="00C7543F" w:rsidRDefault="009B48FF" w:rsidP="009B48FF">
            <w:pPr>
              <w:ind w:left="-57" w:right="-57"/>
              <w:rPr>
                <w:color w:val="000000"/>
                <w:sz w:val="20"/>
                <w:szCs w:val="20"/>
              </w:rPr>
            </w:pPr>
            <w:r w:rsidRPr="00C7543F">
              <w:rPr>
                <w:color w:val="000000"/>
                <w:sz w:val="20"/>
                <w:szCs w:val="20"/>
              </w:rPr>
              <w:t>КНС-3 р-н ГИБДД. Приобретение устройства плавного пуска  Schneider Electric Altistart 48 45 кВт</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1 устройство</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38,6</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38,6</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1134" w:type="pct"/>
            <w:shd w:val="clear" w:color="auto" w:fill="auto"/>
            <w:vAlign w:val="center"/>
            <w:hideMark/>
          </w:tcPr>
          <w:p w:rsidR="009B48FF" w:rsidRPr="00C7543F" w:rsidRDefault="009B48FF" w:rsidP="009B48FF">
            <w:pPr>
              <w:ind w:left="-57" w:right="-57"/>
              <w:rPr>
                <w:b/>
                <w:bCs/>
                <w:color w:val="000000"/>
                <w:sz w:val="20"/>
                <w:szCs w:val="20"/>
              </w:rPr>
            </w:pPr>
            <w:r w:rsidRPr="00C7543F">
              <w:rPr>
                <w:b/>
                <w:bCs/>
                <w:color w:val="000000"/>
                <w:sz w:val="20"/>
                <w:szCs w:val="20"/>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1134" w:type="pct"/>
            <w:shd w:val="clear" w:color="auto" w:fill="auto"/>
            <w:vAlign w:val="center"/>
            <w:hideMark/>
          </w:tcPr>
          <w:p w:rsidR="009B48FF" w:rsidRPr="00C7543F" w:rsidRDefault="009B48FF" w:rsidP="009B48FF">
            <w:pPr>
              <w:ind w:left="-57" w:right="-57"/>
              <w:rPr>
                <w:b/>
                <w:bCs/>
                <w:color w:val="000000"/>
                <w:sz w:val="20"/>
                <w:szCs w:val="20"/>
              </w:rPr>
            </w:pPr>
            <w:r w:rsidRPr="00C7543F">
              <w:rPr>
                <w:b/>
                <w:bCs/>
                <w:color w:val="000000"/>
                <w:sz w:val="20"/>
                <w:szCs w:val="20"/>
              </w:rPr>
              <w:t>Инвестиционная составляющая в тарифе</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38,6</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38,6</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4.1.15.</w:t>
            </w:r>
          </w:p>
        </w:tc>
        <w:tc>
          <w:tcPr>
            <w:tcW w:w="1134" w:type="pct"/>
            <w:shd w:val="clear" w:color="auto" w:fill="auto"/>
            <w:vAlign w:val="center"/>
            <w:hideMark/>
          </w:tcPr>
          <w:p w:rsidR="009B48FF" w:rsidRPr="00C7543F" w:rsidRDefault="009B48FF" w:rsidP="009B48FF">
            <w:pPr>
              <w:ind w:left="-57" w:right="-57"/>
              <w:rPr>
                <w:color w:val="000000"/>
                <w:sz w:val="20"/>
                <w:szCs w:val="20"/>
              </w:rPr>
            </w:pPr>
            <w:r w:rsidRPr="00C7543F">
              <w:rPr>
                <w:color w:val="000000"/>
                <w:sz w:val="20"/>
                <w:szCs w:val="20"/>
              </w:rPr>
              <w:t>КНС-8 ул.Терешковой. Приобретение устройства плавного пуска  Schneider Electric Altistart 48 160 Вт</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1 устройство</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96,6</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96,6</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1134" w:type="pct"/>
            <w:shd w:val="clear" w:color="auto" w:fill="auto"/>
            <w:vAlign w:val="center"/>
            <w:hideMark/>
          </w:tcPr>
          <w:p w:rsidR="009B48FF" w:rsidRPr="00C7543F" w:rsidRDefault="009B48FF" w:rsidP="009B48FF">
            <w:pPr>
              <w:ind w:left="-57" w:right="-57"/>
              <w:rPr>
                <w:b/>
                <w:bCs/>
                <w:color w:val="000000"/>
                <w:sz w:val="20"/>
                <w:szCs w:val="20"/>
              </w:rPr>
            </w:pPr>
            <w:r w:rsidRPr="00C7543F">
              <w:rPr>
                <w:b/>
                <w:bCs/>
                <w:color w:val="000000"/>
                <w:sz w:val="20"/>
                <w:szCs w:val="20"/>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1134" w:type="pct"/>
            <w:shd w:val="clear" w:color="auto" w:fill="auto"/>
            <w:vAlign w:val="center"/>
            <w:hideMark/>
          </w:tcPr>
          <w:p w:rsidR="009B48FF" w:rsidRPr="00C7543F" w:rsidRDefault="009B48FF" w:rsidP="009B48FF">
            <w:pPr>
              <w:ind w:left="-57" w:right="-57"/>
              <w:rPr>
                <w:b/>
                <w:bCs/>
                <w:color w:val="000000"/>
                <w:sz w:val="20"/>
                <w:szCs w:val="20"/>
              </w:rPr>
            </w:pPr>
            <w:r w:rsidRPr="00C7543F">
              <w:rPr>
                <w:b/>
                <w:bCs/>
                <w:color w:val="000000"/>
                <w:sz w:val="20"/>
                <w:szCs w:val="20"/>
              </w:rPr>
              <w:t>Инвестиционная составляющая в тарифе</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96,6</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96,6</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4.1.16.</w:t>
            </w:r>
          </w:p>
        </w:tc>
        <w:tc>
          <w:tcPr>
            <w:tcW w:w="1134" w:type="pct"/>
            <w:shd w:val="clear" w:color="auto" w:fill="auto"/>
            <w:vAlign w:val="center"/>
            <w:hideMark/>
          </w:tcPr>
          <w:p w:rsidR="009B48FF" w:rsidRPr="00C7543F" w:rsidRDefault="009B48FF" w:rsidP="009B48FF">
            <w:pPr>
              <w:ind w:left="-57" w:right="-57"/>
              <w:rPr>
                <w:color w:val="000000"/>
                <w:sz w:val="20"/>
                <w:szCs w:val="20"/>
              </w:rPr>
            </w:pPr>
            <w:r w:rsidRPr="00C7543F">
              <w:rPr>
                <w:color w:val="000000"/>
                <w:sz w:val="20"/>
                <w:szCs w:val="20"/>
              </w:rPr>
              <w:t>КНС-8 ул.Терешковой. Приобретение устройства плавного пуска  Schneider Electric Altistart 48 55 Вт</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1 устройство</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45,3</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45,3</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1134" w:type="pct"/>
            <w:shd w:val="clear" w:color="auto" w:fill="auto"/>
            <w:vAlign w:val="center"/>
            <w:hideMark/>
          </w:tcPr>
          <w:p w:rsidR="009B48FF" w:rsidRPr="00C7543F" w:rsidRDefault="009B48FF" w:rsidP="009B48FF">
            <w:pPr>
              <w:ind w:left="-57" w:right="-57"/>
              <w:rPr>
                <w:b/>
                <w:bCs/>
                <w:color w:val="000000"/>
                <w:sz w:val="20"/>
                <w:szCs w:val="20"/>
              </w:rPr>
            </w:pPr>
            <w:r w:rsidRPr="00C7543F">
              <w:rPr>
                <w:b/>
                <w:bCs/>
                <w:color w:val="000000"/>
                <w:sz w:val="20"/>
                <w:szCs w:val="20"/>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1134" w:type="pct"/>
            <w:shd w:val="clear" w:color="auto" w:fill="auto"/>
            <w:vAlign w:val="center"/>
            <w:hideMark/>
          </w:tcPr>
          <w:p w:rsidR="009B48FF" w:rsidRPr="00C7543F" w:rsidRDefault="009B48FF" w:rsidP="009B48FF">
            <w:pPr>
              <w:ind w:left="-57" w:right="-57"/>
              <w:rPr>
                <w:b/>
                <w:bCs/>
                <w:color w:val="000000"/>
                <w:sz w:val="20"/>
                <w:szCs w:val="20"/>
              </w:rPr>
            </w:pPr>
            <w:r w:rsidRPr="00C7543F">
              <w:rPr>
                <w:b/>
                <w:bCs/>
                <w:color w:val="000000"/>
                <w:sz w:val="20"/>
                <w:szCs w:val="20"/>
              </w:rPr>
              <w:t>Инвестиционная составляющая в тарифе</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45,3</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45,3</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4.1.17.</w:t>
            </w:r>
          </w:p>
        </w:tc>
        <w:tc>
          <w:tcPr>
            <w:tcW w:w="1134" w:type="pct"/>
            <w:shd w:val="clear" w:color="auto" w:fill="auto"/>
            <w:vAlign w:val="center"/>
            <w:hideMark/>
          </w:tcPr>
          <w:p w:rsidR="009B48FF" w:rsidRPr="00C7543F" w:rsidRDefault="009B48FF" w:rsidP="009B48FF">
            <w:pPr>
              <w:ind w:left="-57" w:right="-57"/>
              <w:rPr>
                <w:color w:val="000000"/>
                <w:sz w:val="20"/>
                <w:szCs w:val="20"/>
              </w:rPr>
            </w:pPr>
            <w:r w:rsidRPr="00C7543F">
              <w:rPr>
                <w:color w:val="000000"/>
                <w:sz w:val="20"/>
                <w:szCs w:val="20"/>
              </w:rPr>
              <w:t>Замена КНС-11 на блочную КНС</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300 куб.м/ч</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8000,0</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8000,0</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1134" w:type="pct"/>
            <w:shd w:val="clear" w:color="auto" w:fill="auto"/>
            <w:vAlign w:val="center"/>
            <w:hideMark/>
          </w:tcPr>
          <w:p w:rsidR="009B48FF" w:rsidRPr="00C7543F" w:rsidRDefault="009B48FF" w:rsidP="009B48FF">
            <w:pPr>
              <w:ind w:left="-57" w:right="-57"/>
              <w:rPr>
                <w:b/>
                <w:bCs/>
                <w:color w:val="000000"/>
                <w:sz w:val="20"/>
                <w:szCs w:val="20"/>
              </w:rPr>
            </w:pPr>
            <w:r w:rsidRPr="00C7543F">
              <w:rPr>
                <w:b/>
                <w:bCs/>
                <w:color w:val="000000"/>
                <w:sz w:val="20"/>
                <w:szCs w:val="20"/>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1134" w:type="pct"/>
            <w:shd w:val="clear" w:color="auto" w:fill="auto"/>
            <w:vAlign w:val="center"/>
            <w:hideMark/>
          </w:tcPr>
          <w:p w:rsidR="009B48FF" w:rsidRPr="00C7543F" w:rsidRDefault="009B48FF" w:rsidP="009B48FF">
            <w:pPr>
              <w:ind w:left="-57" w:right="-57"/>
              <w:rPr>
                <w:b/>
                <w:bCs/>
                <w:color w:val="000000"/>
                <w:sz w:val="20"/>
                <w:szCs w:val="20"/>
              </w:rPr>
            </w:pPr>
            <w:r w:rsidRPr="00C7543F">
              <w:rPr>
                <w:b/>
                <w:bCs/>
                <w:color w:val="000000"/>
                <w:sz w:val="20"/>
                <w:szCs w:val="20"/>
              </w:rPr>
              <w:t>Инвестиционная составляющая в тарифе</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8000,0</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8000,0</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4.1.18.</w:t>
            </w:r>
          </w:p>
        </w:tc>
        <w:tc>
          <w:tcPr>
            <w:tcW w:w="1134" w:type="pct"/>
            <w:shd w:val="clear" w:color="auto" w:fill="auto"/>
            <w:vAlign w:val="center"/>
            <w:hideMark/>
          </w:tcPr>
          <w:p w:rsidR="009B48FF" w:rsidRPr="00C7543F" w:rsidRDefault="009B48FF" w:rsidP="009B48FF">
            <w:pPr>
              <w:ind w:left="-57" w:right="-57"/>
              <w:rPr>
                <w:color w:val="000000"/>
                <w:sz w:val="20"/>
                <w:szCs w:val="20"/>
              </w:rPr>
            </w:pPr>
            <w:r w:rsidRPr="00C7543F">
              <w:rPr>
                <w:color w:val="000000"/>
                <w:sz w:val="20"/>
                <w:szCs w:val="20"/>
              </w:rPr>
              <w:t>Строительство КНС по ул.Рабочая в районе ул.Нагорной</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450 куб.м/ч</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6000,0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6000,0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12000,0</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1134" w:type="pct"/>
            <w:shd w:val="clear" w:color="auto" w:fill="auto"/>
            <w:vAlign w:val="center"/>
            <w:hideMark/>
          </w:tcPr>
          <w:p w:rsidR="009B48FF" w:rsidRPr="00C7543F" w:rsidRDefault="009B48FF" w:rsidP="009B48FF">
            <w:pPr>
              <w:ind w:left="-57" w:right="-57"/>
              <w:rPr>
                <w:b/>
                <w:bCs/>
                <w:color w:val="000000"/>
                <w:sz w:val="20"/>
                <w:szCs w:val="20"/>
              </w:rPr>
            </w:pPr>
            <w:r w:rsidRPr="00C7543F">
              <w:rPr>
                <w:b/>
                <w:bCs/>
                <w:color w:val="000000"/>
                <w:sz w:val="20"/>
                <w:szCs w:val="20"/>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1134" w:type="pct"/>
            <w:shd w:val="clear" w:color="auto" w:fill="auto"/>
            <w:vAlign w:val="center"/>
            <w:hideMark/>
          </w:tcPr>
          <w:p w:rsidR="009B48FF" w:rsidRPr="00C7543F" w:rsidRDefault="009B48FF" w:rsidP="009B48FF">
            <w:pPr>
              <w:ind w:left="-57" w:right="-57"/>
              <w:rPr>
                <w:b/>
                <w:bCs/>
                <w:color w:val="000000"/>
                <w:sz w:val="20"/>
                <w:szCs w:val="20"/>
              </w:rPr>
            </w:pPr>
            <w:r w:rsidRPr="00C7543F">
              <w:rPr>
                <w:b/>
                <w:bCs/>
                <w:color w:val="000000"/>
                <w:sz w:val="20"/>
                <w:szCs w:val="20"/>
              </w:rPr>
              <w:t>Бюджетные средства различных уровней</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6000,0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6000,0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12000,0</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b/>
                <w:bCs/>
                <w:color w:val="000000"/>
                <w:sz w:val="20"/>
                <w:szCs w:val="20"/>
              </w:rPr>
            </w:pPr>
            <w:r w:rsidRPr="00C7543F">
              <w:rPr>
                <w:b/>
                <w:bCs/>
                <w:color w:val="000000"/>
                <w:sz w:val="20"/>
                <w:szCs w:val="20"/>
              </w:rPr>
              <w:t> </w:t>
            </w:r>
          </w:p>
        </w:tc>
        <w:tc>
          <w:tcPr>
            <w:tcW w:w="1134" w:type="pct"/>
            <w:shd w:val="clear" w:color="auto" w:fill="auto"/>
            <w:vAlign w:val="center"/>
            <w:hideMark/>
          </w:tcPr>
          <w:p w:rsidR="009B48FF" w:rsidRPr="00C7543F" w:rsidRDefault="009B48FF" w:rsidP="009B48FF">
            <w:pPr>
              <w:ind w:left="-57" w:right="-57"/>
              <w:rPr>
                <w:b/>
                <w:bCs/>
                <w:color w:val="000000"/>
                <w:sz w:val="20"/>
                <w:szCs w:val="20"/>
              </w:rPr>
            </w:pPr>
            <w:r w:rsidRPr="00C7543F">
              <w:rPr>
                <w:b/>
                <w:bCs/>
                <w:color w:val="000000"/>
                <w:sz w:val="20"/>
                <w:szCs w:val="20"/>
              </w:rPr>
              <w:t>Всего по проектам по новому строительству, реконструкции и техническому перевооружению головных объектов системы водоотведения:</w:t>
            </w:r>
          </w:p>
        </w:tc>
        <w:tc>
          <w:tcPr>
            <w:tcW w:w="549" w:type="pct"/>
            <w:shd w:val="clear" w:color="auto" w:fill="auto"/>
            <w:vAlign w:val="center"/>
            <w:hideMark/>
          </w:tcPr>
          <w:p w:rsidR="009B48FF" w:rsidRPr="00C7543F" w:rsidRDefault="009B48FF" w:rsidP="009B48FF">
            <w:pPr>
              <w:ind w:left="-57" w:right="-57"/>
              <w:jc w:val="center"/>
              <w:rPr>
                <w:b/>
                <w:bCs/>
                <w:color w:val="000000"/>
                <w:sz w:val="20"/>
                <w:szCs w:val="20"/>
              </w:rPr>
            </w:pPr>
            <w:r w:rsidRPr="00C7543F">
              <w:rPr>
                <w:b/>
                <w:bCs/>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8899,1</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6424,6</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44825,5</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2958,5</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1146,7</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1017,0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2034,0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8305,1</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75610,5</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4.2.</w:t>
            </w:r>
          </w:p>
        </w:tc>
        <w:tc>
          <w:tcPr>
            <w:tcW w:w="1134" w:type="pct"/>
            <w:shd w:val="clear" w:color="auto" w:fill="auto"/>
            <w:vAlign w:val="center"/>
            <w:hideMark/>
          </w:tcPr>
          <w:p w:rsidR="009B48FF" w:rsidRPr="00C7543F" w:rsidRDefault="009B48FF" w:rsidP="009B48FF">
            <w:pPr>
              <w:ind w:left="-57" w:right="-57"/>
              <w:rPr>
                <w:b/>
                <w:bCs/>
                <w:color w:val="000000"/>
                <w:sz w:val="20"/>
                <w:szCs w:val="20"/>
              </w:rPr>
            </w:pPr>
            <w:r w:rsidRPr="00C7543F">
              <w:rPr>
                <w:b/>
                <w:bCs/>
                <w:color w:val="000000"/>
                <w:sz w:val="20"/>
                <w:szCs w:val="20"/>
              </w:rPr>
              <w:t>Проекты по новому строительству и реконструкции сетей водоотведения</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4.2.1.</w:t>
            </w:r>
          </w:p>
        </w:tc>
        <w:tc>
          <w:tcPr>
            <w:tcW w:w="1134" w:type="pct"/>
            <w:shd w:val="clear" w:color="auto" w:fill="auto"/>
            <w:vAlign w:val="center"/>
            <w:hideMark/>
          </w:tcPr>
          <w:p w:rsidR="009B48FF" w:rsidRPr="00C7543F" w:rsidRDefault="009B48FF" w:rsidP="009B48FF">
            <w:pPr>
              <w:ind w:left="-57" w:right="-57"/>
              <w:rPr>
                <w:color w:val="000000"/>
                <w:sz w:val="20"/>
                <w:szCs w:val="20"/>
              </w:rPr>
            </w:pPr>
            <w:r w:rsidRPr="00C7543F">
              <w:rPr>
                <w:color w:val="000000"/>
                <w:sz w:val="20"/>
                <w:szCs w:val="20"/>
              </w:rPr>
              <w:t>Ремонт напорного коллектора, d=100 мм. КНС-6 до Двориковского шоссе</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323 м</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139,6</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139,6</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1134" w:type="pct"/>
            <w:shd w:val="clear" w:color="auto" w:fill="auto"/>
            <w:vAlign w:val="center"/>
            <w:hideMark/>
          </w:tcPr>
          <w:p w:rsidR="009B48FF" w:rsidRPr="00C7543F" w:rsidRDefault="009B48FF" w:rsidP="009B48FF">
            <w:pPr>
              <w:ind w:left="-57" w:right="-57"/>
              <w:rPr>
                <w:b/>
                <w:bCs/>
                <w:color w:val="000000"/>
                <w:sz w:val="20"/>
                <w:szCs w:val="20"/>
              </w:rPr>
            </w:pPr>
            <w:r w:rsidRPr="00C7543F">
              <w:rPr>
                <w:b/>
                <w:bCs/>
                <w:color w:val="000000"/>
                <w:sz w:val="20"/>
                <w:szCs w:val="20"/>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1134" w:type="pct"/>
            <w:shd w:val="clear" w:color="auto" w:fill="auto"/>
            <w:vAlign w:val="center"/>
            <w:hideMark/>
          </w:tcPr>
          <w:p w:rsidR="009B48FF" w:rsidRPr="00C7543F" w:rsidRDefault="009B48FF" w:rsidP="009B48FF">
            <w:pPr>
              <w:ind w:left="-57" w:right="-57"/>
              <w:rPr>
                <w:b/>
                <w:bCs/>
                <w:color w:val="000000"/>
                <w:sz w:val="20"/>
                <w:szCs w:val="20"/>
              </w:rPr>
            </w:pPr>
            <w:r w:rsidRPr="00C7543F">
              <w:rPr>
                <w:b/>
                <w:bCs/>
                <w:color w:val="000000"/>
                <w:sz w:val="20"/>
                <w:szCs w:val="20"/>
              </w:rPr>
              <w:t>Инвестиционная составляющая в тарифе</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139,6</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139,6</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4.2.2.</w:t>
            </w:r>
          </w:p>
        </w:tc>
        <w:tc>
          <w:tcPr>
            <w:tcW w:w="1134" w:type="pct"/>
            <w:shd w:val="clear" w:color="auto" w:fill="auto"/>
            <w:vAlign w:val="center"/>
            <w:hideMark/>
          </w:tcPr>
          <w:p w:rsidR="009B48FF" w:rsidRPr="00C7543F" w:rsidRDefault="009B48FF" w:rsidP="009B48FF">
            <w:pPr>
              <w:ind w:left="-57" w:right="-57"/>
              <w:rPr>
                <w:color w:val="000000"/>
                <w:sz w:val="20"/>
                <w:szCs w:val="20"/>
              </w:rPr>
            </w:pPr>
            <w:r w:rsidRPr="00C7543F">
              <w:rPr>
                <w:color w:val="000000"/>
                <w:sz w:val="20"/>
                <w:szCs w:val="20"/>
              </w:rPr>
              <w:t>Ремонт напорного коллектора, d=150-160 мм. КНС-13 до КНС-15</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312,4 м</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563,2</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563,2</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1134" w:type="pct"/>
            <w:shd w:val="clear" w:color="auto" w:fill="auto"/>
            <w:vAlign w:val="center"/>
            <w:hideMark/>
          </w:tcPr>
          <w:p w:rsidR="009B48FF" w:rsidRPr="00C7543F" w:rsidRDefault="009B48FF" w:rsidP="009B48FF">
            <w:pPr>
              <w:ind w:left="-57" w:right="-57"/>
              <w:rPr>
                <w:b/>
                <w:bCs/>
                <w:color w:val="000000"/>
                <w:sz w:val="20"/>
                <w:szCs w:val="20"/>
              </w:rPr>
            </w:pPr>
            <w:r w:rsidRPr="00C7543F">
              <w:rPr>
                <w:b/>
                <w:bCs/>
                <w:color w:val="000000"/>
                <w:sz w:val="20"/>
                <w:szCs w:val="20"/>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1134" w:type="pct"/>
            <w:shd w:val="clear" w:color="auto" w:fill="auto"/>
            <w:vAlign w:val="center"/>
            <w:hideMark/>
          </w:tcPr>
          <w:p w:rsidR="009B48FF" w:rsidRPr="00C7543F" w:rsidRDefault="009B48FF" w:rsidP="009B48FF">
            <w:pPr>
              <w:ind w:left="-57" w:right="-57"/>
              <w:rPr>
                <w:b/>
                <w:bCs/>
                <w:color w:val="000000"/>
                <w:sz w:val="20"/>
                <w:szCs w:val="20"/>
              </w:rPr>
            </w:pPr>
            <w:r w:rsidRPr="00C7543F">
              <w:rPr>
                <w:b/>
                <w:bCs/>
                <w:color w:val="000000"/>
                <w:sz w:val="20"/>
                <w:szCs w:val="20"/>
              </w:rPr>
              <w:t>Инвестиционная составляющая в тарифе</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563,2</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563,2</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4.2.3.</w:t>
            </w:r>
          </w:p>
        </w:tc>
        <w:tc>
          <w:tcPr>
            <w:tcW w:w="1134" w:type="pct"/>
            <w:shd w:val="clear" w:color="auto" w:fill="auto"/>
            <w:vAlign w:val="center"/>
            <w:hideMark/>
          </w:tcPr>
          <w:p w:rsidR="009B48FF" w:rsidRPr="00C7543F" w:rsidRDefault="009B48FF" w:rsidP="009B48FF">
            <w:pPr>
              <w:ind w:left="-57" w:right="-57"/>
              <w:rPr>
                <w:color w:val="000000"/>
                <w:sz w:val="20"/>
                <w:szCs w:val="20"/>
              </w:rPr>
            </w:pPr>
            <w:r w:rsidRPr="00C7543F">
              <w:rPr>
                <w:color w:val="000000"/>
                <w:sz w:val="20"/>
                <w:szCs w:val="20"/>
              </w:rPr>
              <w:t>Ремонт напорного коллектора, d=200 мм. КНС-5-ул.Первомайская-ул.Попова</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1189,2 м</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2292,3</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2292,3</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1134" w:type="pct"/>
            <w:shd w:val="clear" w:color="auto" w:fill="auto"/>
            <w:vAlign w:val="center"/>
            <w:hideMark/>
          </w:tcPr>
          <w:p w:rsidR="009B48FF" w:rsidRPr="00C7543F" w:rsidRDefault="009B48FF" w:rsidP="009B48FF">
            <w:pPr>
              <w:ind w:left="-57" w:right="-57"/>
              <w:rPr>
                <w:b/>
                <w:bCs/>
                <w:color w:val="000000"/>
                <w:sz w:val="20"/>
                <w:szCs w:val="20"/>
              </w:rPr>
            </w:pPr>
            <w:r w:rsidRPr="00C7543F">
              <w:rPr>
                <w:b/>
                <w:bCs/>
                <w:color w:val="000000"/>
                <w:sz w:val="20"/>
                <w:szCs w:val="20"/>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1134" w:type="pct"/>
            <w:shd w:val="clear" w:color="auto" w:fill="auto"/>
            <w:vAlign w:val="center"/>
            <w:hideMark/>
          </w:tcPr>
          <w:p w:rsidR="009B48FF" w:rsidRPr="00C7543F" w:rsidRDefault="009B48FF" w:rsidP="009B48FF">
            <w:pPr>
              <w:ind w:left="-57" w:right="-57"/>
              <w:rPr>
                <w:b/>
                <w:bCs/>
                <w:color w:val="000000"/>
                <w:sz w:val="20"/>
                <w:szCs w:val="20"/>
              </w:rPr>
            </w:pPr>
            <w:r w:rsidRPr="00C7543F">
              <w:rPr>
                <w:b/>
                <w:bCs/>
                <w:color w:val="000000"/>
                <w:sz w:val="20"/>
                <w:szCs w:val="20"/>
              </w:rPr>
              <w:t>Инвестиционная составляющая в тарифе</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2292,3</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2292,3</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4.2.4.</w:t>
            </w:r>
          </w:p>
        </w:tc>
        <w:tc>
          <w:tcPr>
            <w:tcW w:w="1134" w:type="pct"/>
            <w:shd w:val="clear" w:color="auto" w:fill="auto"/>
            <w:vAlign w:val="center"/>
            <w:hideMark/>
          </w:tcPr>
          <w:p w:rsidR="009B48FF" w:rsidRPr="00C7543F" w:rsidRDefault="009B48FF" w:rsidP="009B48FF">
            <w:pPr>
              <w:ind w:left="-57" w:right="-57"/>
              <w:rPr>
                <w:color w:val="000000"/>
                <w:sz w:val="20"/>
                <w:szCs w:val="20"/>
              </w:rPr>
            </w:pPr>
            <w:r w:rsidRPr="00C7543F">
              <w:rPr>
                <w:color w:val="000000"/>
                <w:sz w:val="20"/>
                <w:szCs w:val="20"/>
              </w:rPr>
              <w:t>Строительство п/э напорного коллектора от КНС-14 до ул.Гусева, d=100 мм</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310 м</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851,7</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851,7</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1134" w:type="pct"/>
            <w:shd w:val="clear" w:color="auto" w:fill="auto"/>
            <w:vAlign w:val="center"/>
            <w:hideMark/>
          </w:tcPr>
          <w:p w:rsidR="009B48FF" w:rsidRPr="00C7543F" w:rsidRDefault="009B48FF" w:rsidP="009B48FF">
            <w:pPr>
              <w:ind w:left="-57" w:right="-57"/>
              <w:rPr>
                <w:b/>
                <w:bCs/>
                <w:color w:val="000000"/>
                <w:sz w:val="20"/>
                <w:szCs w:val="20"/>
              </w:rPr>
            </w:pPr>
            <w:r w:rsidRPr="00C7543F">
              <w:rPr>
                <w:b/>
                <w:bCs/>
                <w:color w:val="000000"/>
                <w:sz w:val="20"/>
                <w:szCs w:val="20"/>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1134" w:type="pct"/>
            <w:shd w:val="clear" w:color="auto" w:fill="auto"/>
            <w:vAlign w:val="center"/>
            <w:hideMark/>
          </w:tcPr>
          <w:p w:rsidR="009B48FF" w:rsidRPr="00C7543F" w:rsidRDefault="009B48FF" w:rsidP="009B48FF">
            <w:pPr>
              <w:ind w:left="-57" w:right="-57"/>
              <w:rPr>
                <w:b/>
                <w:bCs/>
                <w:color w:val="000000"/>
                <w:sz w:val="20"/>
                <w:szCs w:val="20"/>
              </w:rPr>
            </w:pPr>
            <w:r w:rsidRPr="00C7543F">
              <w:rPr>
                <w:b/>
                <w:bCs/>
                <w:color w:val="000000"/>
                <w:sz w:val="20"/>
                <w:szCs w:val="20"/>
              </w:rPr>
              <w:t>Инвестиционная составляющая в тарифе</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851,7</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851,7</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4.2.5.</w:t>
            </w:r>
          </w:p>
        </w:tc>
        <w:tc>
          <w:tcPr>
            <w:tcW w:w="1134" w:type="pct"/>
            <w:shd w:val="clear" w:color="auto" w:fill="auto"/>
            <w:vAlign w:val="center"/>
            <w:hideMark/>
          </w:tcPr>
          <w:p w:rsidR="009B48FF" w:rsidRPr="00C7543F" w:rsidRDefault="009B48FF" w:rsidP="009B48FF">
            <w:pPr>
              <w:ind w:left="-57" w:right="-57"/>
              <w:rPr>
                <w:color w:val="000000"/>
                <w:sz w:val="20"/>
                <w:szCs w:val="20"/>
              </w:rPr>
            </w:pPr>
            <w:r w:rsidRPr="00C7543F">
              <w:rPr>
                <w:color w:val="000000"/>
                <w:sz w:val="20"/>
                <w:szCs w:val="20"/>
              </w:rPr>
              <w:t>Строительство самотечного п/э коллектора по ул.Ануфриева от ул.Ленина до КНС-11, d=250 мм</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95 м</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376,2</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376,2</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1134" w:type="pct"/>
            <w:shd w:val="clear" w:color="auto" w:fill="auto"/>
            <w:vAlign w:val="center"/>
            <w:hideMark/>
          </w:tcPr>
          <w:p w:rsidR="009B48FF" w:rsidRPr="00C7543F" w:rsidRDefault="009B48FF" w:rsidP="009B48FF">
            <w:pPr>
              <w:ind w:left="-57" w:right="-57"/>
              <w:rPr>
                <w:b/>
                <w:bCs/>
                <w:color w:val="000000"/>
                <w:sz w:val="20"/>
                <w:szCs w:val="20"/>
              </w:rPr>
            </w:pPr>
            <w:r w:rsidRPr="00C7543F">
              <w:rPr>
                <w:b/>
                <w:bCs/>
                <w:color w:val="000000"/>
                <w:sz w:val="20"/>
                <w:szCs w:val="20"/>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1134" w:type="pct"/>
            <w:shd w:val="clear" w:color="auto" w:fill="auto"/>
            <w:vAlign w:val="center"/>
            <w:hideMark/>
          </w:tcPr>
          <w:p w:rsidR="009B48FF" w:rsidRPr="00C7543F" w:rsidRDefault="009B48FF" w:rsidP="009B48FF">
            <w:pPr>
              <w:ind w:left="-57" w:right="-57"/>
              <w:rPr>
                <w:b/>
                <w:bCs/>
                <w:color w:val="000000"/>
                <w:sz w:val="20"/>
                <w:szCs w:val="20"/>
              </w:rPr>
            </w:pPr>
            <w:r w:rsidRPr="00C7543F">
              <w:rPr>
                <w:b/>
                <w:bCs/>
                <w:color w:val="000000"/>
                <w:sz w:val="20"/>
                <w:szCs w:val="20"/>
              </w:rPr>
              <w:t>Инвестиционная составляющая в тарифе</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376,2</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376,2</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4.2.6.</w:t>
            </w:r>
          </w:p>
        </w:tc>
        <w:tc>
          <w:tcPr>
            <w:tcW w:w="1134" w:type="pct"/>
            <w:shd w:val="clear" w:color="auto" w:fill="auto"/>
            <w:vAlign w:val="center"/>
            <w:hideMark/>
          </w:tcPr>
          <w:p w:rsidR="009B48FF" w:rsidRPr="00C7543F" w:rsidRDefault="009B48FF" w:rsidP="009B48FF">
            <w:pPr>
              <w:ind w:left="-57" w:right="-57"/>
              <w:rPr>
                <w:color w:val="000000"/>
                <w:sz w:val="20"/>
                <w:szCs w:val="20"/>
              </w:rPr>
            </w:pPr>
            <w:r w:rsidRPr="00C7543F">
              <w:rPr>
                <w:color w:val="000000"/>
                <w:sz w:val="20"/>
                <w:szCs w:val="20"/>
              </w:rPr>
              <w:t>Ремонт напорного коллектора от КНС-11 до гасительного колодца по ул.Свердлова, d=200 мм в 2 нитки</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640 м</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1758,4</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1758,4</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1134" w:type="pct"/>
            <w:shd w:val="clear" w:color="auto" w:fill="auto"/>
            <w:vAlign w:val="center"/>
            <w:hideMark/>
          </w:tcPr>
          <w:p w:rsidR="009B48FF" w:rsidRPr="00C7543F" w:rsidRDefault="009B48FF" w:rsidP="009B48FF">
            <w:pPr>
              <w:ind w:left="-57" w:right="-57"/>
              <w:rPr>
                <w:b/>
                <w:bCs/>
                <w:color w:val="000000"/>
                <w:sz w:val="20"/>
                <w:szCs w:val="20"/>
              </w:rPr>
            </w:pPr>
            <w:r w:rsidRPr="00C7543F">
              <w:rPr>
                <w:b/>
                <w:bCs/>
                <w:color w:val="000000"/>
                <w:sz w:val="20"/>
                <w:szCs w:val="20"/>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1134" w:type="pct"/>
            <w:shd w:val="clear" w:color="auto" w:fill="auto"/>
            <w:vAlign w:val="center"/>
            <w:hideMark/>
          </w:tcPr>
          <w:p w:rsidR="009B48FF" w:rsidRPr="00C7543F" w:rsidRDefault="009B48FF" w:rsidP="009B48FF">
            <w:pPr>
              <w:ind w:left="-57" w:right="-57"/>
              <w:rPr>
                <w:b/>
                <w:bCs/>
                <w:color w:val="000000"/>
                <w:sz w:val="20"/>
                <w:szCs w:val="20"/>
              </w:rPr>
            </w:pPr>
            <w:r w:rsidRPr="00C7543F">
              <w:rPr>
                <w:b/>
                <w:bCs/>
                <w:color w:val="000000"/>
                <w:sz w:val="20"/>
                <w:szCs w:val="20"/>
              </w:rPr>
              <w:t>Инвестиционная составляющая в тарифе</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1758,4</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1758,4</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4.2.7.</w:t>
            </w:r>
          </w:p>
        </w:tc>
        <w:tc>
          <w:tcPr>
            <w:tcW w:w="1134" w:type="pct"/>
            <w:shd w:val="clear" w:color="auto" w:fill="auto"/>
            <w:vAlign w:val="center"/>
            <w:hideMark/>
          </w:tcPr>
          <w:p w:rsidR="009B48FF" w:rsidRPr="00C7543F" w:rsidRDefault="009B48FF" w:rsidP="009B48FF">
            <w:pPr>
              <w:ind w:left="-57" w:right="-57"/>
              <w:rPr>
                <w:color w:val="000000"/>
                <w:sz w:val="20"/>
                <w:szCs w:val="20"/>
              </w:rPr>
            </w:pPr>
            <w:r w:rsidRPr="00C7543F">
              <w:rPr>
                <w:color w:val="000000"/>
                <w:sz w:val="20"/>
                <w:szCs w:val="20"/>
              </w:rPr>
              <w:t>Замена напорного коллектора от КНС-5 до ул.Ануфриева на п/э, d=160 мм</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660 м</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1813,3</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1813,3</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1134" w:type="pct"/>
            <w:shd w:val="clear" w:color="auto" w:fill="auto"/>
            <w:vAlign w:val="center"/>
            <w:hideMark/>
          </w:tcPr>
          <w:p w:rsidR="009B48FF" w:rsidRPr="00C7543F" w:rsidRDefault="009B48FF" w:rsidP="009B48FF">
            <w:pPr>
              <w:ind w:left="-57" w:right="-57"/>
              <w:rPr>
                <w:b/>
                <w:bCs/>
                <w:color w:val="000000"/>
                <w:sz w:val="20"/>
                <w:szCs w:val="20"/>
              </w:rPr>
            </w:pPr>
            <w:r w:rsidRPr="00C7543F">
              <w:rPr>
                <w:b/>
                <w:bCs/>
                <w:color w:val="000000"/>
                <w:sz w:val="20"/>
                <w:szCs w:val="20"/>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1134" w:type="pct"/>
            <w:shd w:val="clear" w:color="auto" w:fill="auto"/>
            <w:vAlign w:val="center"/>
            <w:hideMark/>
          </w:tcPr>
          <w:p w:rsidR="009B48FF" w:rsidRPr="00C7543F" w:rsidRDefault="009B48FF" w:rsidP="009B48FF">
            <w:pPr>
              <w:ind w:left="-57" w:right="-57"/>
              <w:rPr>
                <w:b/>
                <w:bCs/>
                <w:color w:val="000000"/>
                <w:sz w:val="20"/>
                <w:szCs w:val="20"/>
              </w:rPr>
            </w:pPr>
            <w:r w:rsidRPr="00C7543F">
              <w:rPr>
                <w:b/>
                <w:bCs/>
                <w:color w:val="000000"/>
                <w:sz w:val="20"/>
                <w:szCs w:val="20"/>
              </w:rPr>
              <w:t>Инвестиционная составляющая в тарифе</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1813,3</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1813,3</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4.2.8.</w:t>
            </w:r>
          </w:p>
        </w:tc>
        <w:tc>
          <w:tcPr>
            <w:tcW w:w="1134" w:type="pct"/>
            <w:shd w:val="clear" w:color="auto" w:fill="auto"/>
            <w:vAlign w:val="center"/>
            <w:hideMark/>
          </w:tcPr>
          <w:p w:rsidR="009B48FF" w:rsidRPr="00C7543F" w:rsidRDefault="009B48FF" w:rsidP="009B48FF">
            <w:pPr>
              <w:ind w:left="-57" w:right="-57"/>
              <w:rPr>
                <w:color w:val="000000"/>
                <w:sz w:val="20"/>
                <w:szCs w:val="20"/>
              </w:rPr>
            </w:pPr>
            <w:r w:rsidRPr="00C7543F">
              <w:rPr>
                <w:color w:val="000000"/>
                <w:sz w:val="20"/>
                <w:szCs w:val="20"/>
              </w:rPr>
              <w:t>Замена напорного коллектора от КНС-13 до КНС-5 на п/э, d=150 мм</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300 м</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824,2</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824,2</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1134" w:type="pct"/>
            <w:shd w:val="clear" w:color="auto" w:fill="auto"/>
            <w:vAlign w:val="center"/>
            <w:hideMark/>
          </w:tcPr>
          <w:p w:rsidR="009B48FF" w:rsidRPr="00C7543F" w:rsidRDefault="009B48FF" w:rsidP="009B48FF">
            <w:pPr>
              <w:ind w:left="-57" w:right="-57"/>
              <w:rPr>
                <w:b/>
                <w:bCs/>
                <w:color w:val="000000"/>
                <w:sz w:val="20"/>
                <w:szCs w:val="20"/>
              </w:rPr>
            </w:pPr>
            <w:r w:rsidRPr="00C7543F">
              <w:rPr>
                <w:b/>
                <w:bCs/>
                <w:color w:val="000000"/>
                <w:sz w:val="20"/>
                <w:szCs w:val="20"/>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1134" w:type="pct"/>
            <w:shd w:val="clear" w:color="auto" w:fill="auto"/>
            <w:vAlign w:val="center"/>
            <w:hideMark/>
          </w:tcPr>
          <w:p w:rsidR="009B48FF" w:rsidRPr="00C7543F" w:rsidRDefault="009B48FF" w:rsidP="009B48FF">
            <w:pPr>
              <w:ind w:left="-57" w:right="-57"/>
              <w:rPr>
                <w:b/>
                <w:bCs/>
                <w:color w:val="000000"/>
                <w:sz w:val="20"/>
                <w:szCs w:val="20"/>
              </w:rPr>
            </w:pPr>
            <w:r w:rsidRPr="00C7543F">
              <w:rPr>
                <w:b/>
                <w:bCs/>
                <w:color w:val="000000"/>
                <w:sz w:val="20"/>
                <w:szCs w:val="20"/>
              </w:rPr>
              <w:t>Инвестиционная составляющая в тарифе</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824,2</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824,2</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4.2.9.</w:t>
            </w:r>
          </w:p>
        </w:tc>
        <w:tc>
          <w:tcPr>
            <w:tcW w:w="1134" w:type="pct"/>
            <w:shd w:val="clear" w:color="auto" w:fill="auto"/>
            <w:vAlign w:val="center"/>
            <w:hideMark/>
          </w:tcPr>
          <w:p w:rsidR="009B48FF" w:rsidRPr="00C7543F" w:rsidRDefault="009B48FF" w:rsidP="009B48FF">
            <w:pPr>
              <w:ind w:left="-57" w:right="-57"/>
              <w:rPr>
                <w:color w:val="000000"/>
                <w:sz w:val="20"/>
                <w:szCs w:val="20"/>
              </w:rPr>
            </w:pPr>
            <w:r w:rsidRPr="00C7543F">
              <w:rPr>
                <w:color w:val="000000"/>
                <w:sz w:val="20"/>
                <w:szCs w:val="20"/>
              </w:rPr>
              <w:t>Строительство напорного п/э коллектора от КНС-12 по ул. Рабочей, d=200 мм</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725 м</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996,0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995,9</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1991,9</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1134" w:type="pct"/>
            <w:shd w:val="clear" w:color="auto" w:fill="auto"/>
            <w:vAlign w:val="center"/>
            <w:hideMark/>
          </w:tcPr>
          <w:p w:rsidR="009B48FF" w:rsidRPr="00C7543F" w:rsidRDefault="009B48FF" w:rsidP="009B48FF">
            <w:pPr>
              <w:ind w:left="-57" w:right="-57"/>
              <w:rPr>
                <w:b/>
                <w:bCs/>
                <w:color w:val="000000"/>
                <w:sz w:val="20"/>
                <w:szCs w:val="20"/>
              </w:rPr>
            </w:pPr>
            <w:r w:rsidRPr="00C7543F">
              <w:rPr>
                <w:b/>
                <w:bCs/>
                <w:color w:val="000000"/>
                <w:sz w:val="20"/>
                <w:szCs w:val="20"/>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1134" w:type="pct"/>
            <w:shd w:val="clear" w:color="auto" w:fill="auto"/>
            <w:vAlign w:val="center"/>
            <w:hideMark/>
          </w:tcPr>
          <w:p w:rsidR="009B48FF" w:rsidRPr="00C7543F" w:rsidRDefault="009B48FF" w:rsidP="009B48FF">
            <w:pPr>
              <w:ind w:left="-57" w:right="-57"/>
              <w:rPr>
                <w:b/>
                <w:bCs/>
                <w:color w:val="000000"/>
                <w:sz w:val="20"/>
                <w:szCs w:val="20"/>
              </w:rPr>
            </w:pPr>
            <w:r w:rsidRPr="00C7543F">
              <w:rPr>
                <w:b/>
                <w:bCs/>
                <w:color w:val="000000"/>
                <w:sz w:val="20"/>
                <w:szCs w:val="20"/>
              </w:rPr>
              <w:t>Инвестиционная составляющая в тарифе</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996,0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995,9</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1991,9</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4.2.10.</w:t>
            </w:r>
          </w:p>
        </w:tc>
        <w:tc>
          <w:tcPr>
            <w:tcW w:w="1134" w:type="pct"/>
            <w:shd w:val="clear" w:color="auto" w:fill="auto"/>
            <w:vAlign w:val="center"/>
            <w:hideMark/>
          </w:tcPr>
          <w:p w:rsidR="009B48FF" w:rsidRPr="00C7543F" w:rsidRDefault="009B48FF" w:rsidP="009B48FF">
            <w:pPr>
              <w:ind w:left="-57" w:right="-57"/>
              <w:rPr>
                <w:color w:val="000000"/>
                <w:sz w:val="20"/>
                <w:szCs w:val="20"/>
              </w:rPr>
            </w:pPr>
            <w:r w:rsidRPr="00C7543F">
              <w:rPr>
                <w:color w:val="000000"/>
                <w:sz w:val="20"/>
                <w:szCs w:val="20"/>
              </w:rPr>
              <w:t xml:space="preserve">Строительство самотечного п/э коллектора по ул.Рабочей до ул.Нагорной, d=300 мм </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600 м</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1188,0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1187,9</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2375,9</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1134" w:type="pct"/>
            <w:shd w:val="clear" w:color="auto" w:fill="auto"/>
            <w:vAlign w:val="center"/>
            <w:hideMark/>
          </w:tcPr>
          <w:p w:rsidR="009B48FF" w:rsidRPr="00C7543F" w:rsidRDefault="009B48FF" w:rsidP="009B48FF">
            <w:pPr>
              <w:ind w:left="-57" w:right="-57"/>
              <w:rPr>
                <w:b/>
                <w:bCs/>
                <w:color w:val="000000"/>
                <w:sz w:val="20"/>
                <w:szCs w:val="20"/>
              </w:rPr>
            </w:pPr>
            <w:r w:rsidRPr="00C7543F">
              <w:rPr>
                <w:b/>
                <w:bCs/>
                <w:color w:val="000000"/>
                <w:sz w:val="20"/>
                <w:szCs w:val="20"/>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1134" w:type="pct"/>
            <w:shd w:val="clear" w:color="auto" w:fill="auto"/>
            <w:vAlign w:val="center"/>
            <w:hideMark/>
          </w:tcPr>
          <w:p w:rsidR="009B48FF" w:rsidRPr="00C7543F" w:rsidRDefault="009B48FF" w:rsidP="009B48FF">
            <w:pPr>
              <w:ind w:left="-57" w:right="-57"/>
              <w:rPr>
                <w:b/>
                <w:bCs/>
                <w:color w:val="000000"/>
                <w:sz w:val="20"/>
                <w:szCs w:val="20"/>
              </w:rPr>
            </w:pPr>
            <w:r w:rsidRPr="00C7543F">
              <w:rPr>
                <w:b/>
                <w:bCs/>
                <w:color w:val="000000"/>
                <w:sz w:val="20"/>
                <w:szCs w:val="20"/>
              </w:rPr>
              <w:t>Инвестиционная составляющая в тарифе</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1188,0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1187,9</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2375,9</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4.2.11.</w:t>
            </w:r>
          </w:p>
        </w:tc>
        <w:tc>
          <w:tcPr>
            <w:tcW w:w="1134" w:type="pct"/>
            <w:shd w:val="clear" w:color="auto" w:fill="auto"/>
            <w:vAlign w:val="center"/>
            <w:hideMark/>
          </w:tcPr>
          <w:p w:rsidR="009B48FF" w:rsidRPr="00C7543F" w:rsidRDefault="009B48FF" w:rsidP="009B48FF">
            <w:pPr>
              <w:ind w:left="-57" w:right="-57"/>
              <w:rPr>
                <w:color w:val="000000"/>
                <w:sz w:val="20"/>
                <w:szCs w:val="20"/>
              </w:rPr>
            </w:pPr>
            <w:r w:rsidRPr="00C7543F">
              <w:rPr>
                <w:color w:val="000000"/>
                <w:sz w:val="20"/>
                <w:szCs w:val="20"/>
              </w:rPr>
              <w:t>Строительство п/э напорного коллектора от КНС в районе ул.Нагорной до гасительного колодца на ул.Королева, d=160 мм в 2 нитки</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3560 м</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3423,3</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3423,3</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6846,6</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1134" w:type="pct"/>
            <w:shd w:val="clear" w:color="auto" w:fill="auto"/>
            <w:vAlign w:val="center"/>
            <w:hideMark/>
          </w:tcPr>
          <w:p w:rsidR="009B48FF" w:rsidRPr="00C7543F" w:rsidRDefault="009B48FF" w:rsidP="009B48FF">
            <w:pPr>
              <w:ind w:left="-57" w:right="-57"/>
              <w:rPr>
                <w:b/>
                <w:bCs/>
                <w:color w:val="000000"/>
                <w:sz w:val="20"/>
                <w:szCs w:val="20"/>
              </w:rPr>
            </w:pPr>
            <w:r w:rsidRPr="00C7543F">
              <w:rPr>
                <w:b/>
                <w:bCs/>
                <w:color w:val="000000"/>
                <w:sz w:val="20"/>
                <w:szCs w:val="20"/>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1134" w:type="pct"/>
            <w:shd w:val="clear" w:color="auto" w:fill="auto"/>
            <w:vAlign w:val="center"/>
            <w:hideMark/>
          </w:tcPr>
          <w:p w:rsidR="009B48FF" w:rsidRPr="00C7543F" w:rsidRDefault="009B48FF" w:rsidP="009B48FF">
            <w:pPr>
              <w:ind w:left="-57" w:right="-57"/>
              <w:rPr>
                <w:b/>
                <w:bCs/>
                <w:color w:val="000000"/>
                <w:sz w:val="20"/>
                <w:szCs w:val="20"/>
              </w:rPr>
            </w:pPr>
            <w:r w:rsidRPr="00C7543F">
              <w:rPr>
                <w:b/>
                <w:bCs/>
                <w:color w:val="000000"/>
                <w:sz w:val="20"/>
                <w:szCs w:val="20"/>
              </w:rPr>
              <w:t>Бюджетные средства различных уровней</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3423,3</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3423,3</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6846,6</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4.2.12.</w:t>
            </w:r>
          </w:p>
        </w:tc>
        <w:tc>
          <w:tcPr>
            <w:tcW w:w="1134" w:type="pct"/>
            <w:shd w:val="clear" w:color="auto" w:fill="auto"/>
            <w:vAlign w:val="center"/>
            <w:hideMark/>
          </w:tcPr>
          <w:p w:rsidR="009B48FF" w:rsidRPr="00C7543F" w:rsidRDefault="009B48FF" w:rsidP="009B48FF">
            <w:pPr>
              <w:ind w:left="-57" w:right="-57"/>
              <w:rPr>
                <w:color w:val="000000"/>
                <w:sz w:val="20"/>
                <w:szCs w:val="20"/>
              </w:rPr>
            </w:pPr>
            <w:r w:rsidRPr="00C7543F">
              <w:rPr>
                <w:color w:val="000000"/>
                <w:sz w:val="20"/>
                <w:szCs w:val="20"/>
              </w:rPr>
              <w:t>Ремонт напорного коллектора от ГКНС до ОСБО с заменой стальных труб на п/э и уменьшением диаметра с 700 мм до 500 мм в 2 нитки</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15000 м</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16299,0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16299,0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16299,0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16299,0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16299,2</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81495,2</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1134" w:type="pct"/>
            <w:shd w:val="clear" w:color="auto" w:fill="auto"/>
            <w:vAlign w:val="center"/>
            <w:hideMark/>
          </w:tcPr>
          <w:p w:rsidR="009B48FF" w:rsidRPr="00C7543F" w:rsidRDefault="009B48FF" w:rsidP="009B48FF">
            <w:pPr>
              <w:ind w:left="-57" w:right="-57"/>
              <w:rPr>
                <w:b/>
                <w:bCs/>
                <w:color w:val="000000"/>
                <w:sz w:val="20"/>
                <w:szCs w:val="20"/>
              </w:rPr>
            </w:pPr>
            <w:r w:rsidRPr="00C7543F">
              <w:rPr>
                <w:b/>
                <w:bCs/>
                <w:color w:val="000000"/>
                <w:sz w:val="20"/>
                <w:szCs w:val="20"/>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1134" w:type="pct"/>
            <w:shd w:val="clear" w:color="auto" w:fill="auto"/>
            <w:vAlign w:val="center"/>
            <w:hideMark/>
          </w:tcPr>
          <w:p w:rsidR="009B48FF" w:rsidRPr="00C7543F" w:rsidRDefault="009B48FF" w:rsidP="009B48FF">
            <w:pPr>
              <w:ind w:left="-57" w:right="-57"/>
              <w:rPr>
                <w:b/>
                <w:bCs/>
                <w:color w:val="000000"/>
                <w:sz w:val="20"/>
                <w:szCs w:val="20"/>
              </w:rPr>
            </w:pPr>
            <w:r w:rsidRPr="00C7543F">
              <w:rPr>
                <w:b/>
                <w:bCs/>
                <w:color w:val="000000"/>
                <w:sz w:val="20"/>
                <w:szCs w:val="20"/>
              </w:rPr>
              <w:t>Бюджетные средства различных уровней</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0,0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16299,0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16299,0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16299,0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16299,0</w:t>
            </w:r>
          </w:p>
        </w:tc>
        <w:tc>
          <w:tcPr>
            <w:tcW w:w="341"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16299,2</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81495,2</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4.2.13.</w:t>
            </w:r>
          </w:p>
        </w:tc>
        <w:tc>
          <w:tcPr>
            <w:tcW w:w="1134" w:type="pct"/>
            <w:shd w:val="clear" w:color="auto" w:fill="auto"/>
            <w:vAlign w:val="center"/>
            <w:hideMark/>
          </w:tcPr>
          <w:p w:rsidR="009B48FF" w:rsidRPr="00C7543F" w:rsidRDefault="009B48FF" w:rsidP="009B48FF">
            <w:pPr>
              <w:ind w:left="-57" w:right="-57"/>
              <w:rPr>
                <w:color w:val="000000"/>
                <w:sz w:val="20"/>
                <w:szCs w:val="20"/>
              </w:rPr>
            </w:pPr>
            <w:r w:rsidRPr="00C7543F">
              <w:rPr>
                <w:color w:val="000000"/>
                <w:sz w:val="20"/>
                <w:szCs w:val="20"/>
              </w:rPr>
              <w:t>Строительство сетей водоотведения, d=300 мм</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500 м</w:t>
            </w:r>
          </w:p>
        </w:tc>
        <w:tc>
          <w:tcPr>
            <w:tcW w:w="341" w:type="pct"/>
            <w:shd w:val="clear" w:color="auto" w:fill="auto"/>
            <w:vAlign w:val="center"/>
            <w:hideMark/>
          </w:tcPr>
          <w:p w:rsidR="009B48FF" w:rsidRPr="00C7543F" w:rsidRDefault="009B48FF" w:rsidP="009B48FF">
            <w:pPr>
              <w:ind w:left="-57" w:right="-57"/>
              <w:jc w:val="center"/>
              <w:rPr>
                <w:b/>
                <w:bCs/>
                <w:color w:val="000000"/>
                <w:sz w:val="20"/>
                <w:szCs w:val="20"/>
              </w:rPr>
            </w:pPr>
            <w:r w:rsidRPr="00C7543F">
              <w:rPr>
                <w:b/>
                <w:bCs/>
                <w:color w:val="000000"/>
                <w:sz w:val="20"/>
                <w:szCs w:val="20"/>
              </w:rPr>
              <w:t>247,5</w:t>
            </w:r>
          </w:p>
        </w:tc>
        <w:tc>
          <w:tcPr>
            <w:tcW w:w="341" w:type="pct"/>
            <w:shd w:val="clear" w:color="auto" w:fill="auto"/>
            <w:vAlign w:val="center"/>
            <w:hideMark/>
          </w:tcPr>
          <w:p w:rsidR="009B48FF" w:rsidRPr="00C7543F" w:rsidRDefault="009B48FF" w:rsidP="009B48FF">
            <w:pPr>
              <w:ind w:left="-57" w:right="-57"/>
              <w:jc w:val="center"/>
              <w:rPr>
                <w:b/>
                <w:bCs/>
                <w:color w:val="000000"/>
                <w:sz w:val="20"/>
                <w:szCs w:val="20"/>
              </w:rPr>
            </w:pPr>
            <w:r w:rsidRPr="00C7543F">
              <w:rPr>
                <w:b/>
                <w:bCs/>
                <w:color w:val="000000"/>
                <w:sz w:val="20"/>
                <w:szCs w:val="20"/>
              </w:rPr>
              <w:t>247,5</w:t>
            </w:r>
          </w:p>
        </w:tc>
        <w:tc>
          <w:tcPr>
            <w:tcW w:w="341" w:type="pct"/>
            <w:shd w:val="clear" w:color="auto" w:fill="auto"/>
            <w:vAlign w:val="center"/>
            <w:hideMark/>
          </w:tcPr>
          <w:p w:rsidR="009B48FF" w:rsidRPr="00C7543F" w:rsidRDefault="009B48FF" w:rsidP="009B48FF">
            <w:pPr>
              <w:ind w:left="-57" w:right="-57"/>
              <w:jc w:val="center"/>
              <w:rPr>
                <w:b/>
                <w:bCs/>
                <w:color w:val="000000"/>
                <w:sz w:val="20"/>
                <w:szCs w:val="20"/>
              </w:rPr>
            </w:pPr>
            <w:r w:rsidRPr="00C7543F">
              <w:rPr>
                <w:b/>
                <w:bCs/>
                <w:color w:val="000000"/>
                <w:sz w:val="20"/>
                <w:szCs w:val="20"/>
              </w:rPr>
              <w:t>247,5</w:t>
            </w:r>
          </w:p>
        </w:tc>
        <w:tc>
          <w:tcPr>
            <w:tcW w:w="341" w:type="pct"/>
            <w:shd w:val="clear" w:color="auto" w:fill="auto"/>
            <w:vAlign w:val="center"/>
            <w:hideMark/>
          </w:tcPr>
          <w:p w:rsidR="009B48FF" w:rsidRPr="00C7543F" w:rsidRDefault="009B48FF" w:rsidP="009B48FF">
            <w:pPr>
              <w:ind w:left="-57" w:right="-57"/>
              <w:jc w:val="center"/>
              <w:rPr>
                <w:b/>
                <w:bCs/>
                <w:color w:val="000000"/>
                <w:sz w:val="20"/>
                <w:szCs w:val="20"/>
              </w:rPr>
            </w:pPr>
            <w:r w:rsidRPr="00C7543F">
              <w:rPr>
                <w:b/>
                <w:bCs/>
                <w:color w:val="000000"/>
                <w:sz w:val="20"/>
                <w:szCs w:val="20"/>
              </w:rPr>
              <w:t>247,5</w:t>
            </w:r>
          </w:p>
        </w:tc>
        <w:tc>
          <w:tcPr>
            <w:tcW w:w="341" w:type="pct"/>
            <w:shd w:val="clear" w:color="auto" w:fill="auto"/>
            <w:vAlign w:val="center"/>
            <w:hideMark/>
          </w:tcPr>
          <w:p w:rsidR="009B48FF" w:rsidRPr="00C7543F" w:rsidRDefault="009B48FF" w:rsidP="009B48FF">
            <w:pPr>
              <w:ind w:left="-57" w:right="-57"/>
              <w:jc w:val="center"/>
              <w:rPr>
                <w:b/>
                <w:bCs/>
                <w:color w:val="000000"/>
                <w:sz w:val="20"/>
                <w:szCs w:val="20"/>
              </w:rPr>
            </w:pPr>
            <w:r w:rsidRPr="00C7543F">
              <w:rPr>
                <w:b/>
                <w:bCs/>
                <w:color w:val="000000"/>
                <w:sz w:val="20"/>
                <w:szCs w:val="20"/>
              </w:rPr>
              <w:t>247,5</w:t>
            </w:r>
          </w:p>
        </w:tc>
        <w:tc>
          <w:tcPr>
            <w:tcW w:w="341" w:type="pct"/>
            <w:shd w:val="clear" w:color="auto" w:fill="auto"/>
            <w:vAlign w:val="center"/>
            <w:hideMark/>
          </w:tcPr>
          <w:p w:rsidR="009B48FF" w:rsidRPr="00C7543F" w:rsidRDefault="009B48FF" w:rsidP="009B48FF">
            <w:pPr>
              <w:ind w:left="-57" w:right="-57"/>
              <w:jc w:val="center"/>
              <w:rPr>
                <w:b/>
                <w:bCs/>
                <w:color w:val="000000"/>
                <w:sz w:val="20"/>
                <w:szCs w:val="20"/>
              </w:rPr>
            </w:pPr>
            <w:r w:rsidRPr="00C7543F">
              <w:rPr>
                <w:b/>
                <w:bCs/>
                <w:color w:val="000000"/>
                <w:sz w:val="20"/>
                <w:szCs w:val="20"/>
              </w:rPr>
              <w:t>247,5</w:t>
            </w:r>
          </w:p>
        </w:tc>
        <w:tc>
          <w:tcPr>
            <w:tcW w:w="341" w:type="pct"/>
            <w:shd w:val="clear" w:color="auto" w:fill="auto"/>
            <w:vAlign w:val="center"/>
            <w:hideMark/>
          </w:tcPr>
          <w:p w:rsidR="009B48FF" w:rsidRPr="00C7543F" w:rsidRDefault="009B48FF" w:rsidP="009B48FF">
            <w:pPr>
              <w:ind w:left="-57" w:right="-57"/>
              <w:jc w:val="center"/>
              <w:rPr>
                <w:b/>
                <w:bCs/>
                <w:color w:val="000000"/>
                <w:sz w:val="20"/>
                <w:szCs w:val="20"/>
              </w:rPr>
            </w:pPr>
            <w:r w:rsidRPr="00C7543F">
              <w:rPr>
                <w:b/>
                <w:bCs/>
                <w:color w:val="000000"/>
                <w:sz w:val="20"/>
                <w:szCs w:val="20"/>
              </w:rPr>
              <w:t>247,5</w:t>
            </w:r>
          </w:p>
        </w:tc>
        <w:tc>
          <w:tcPr>
            <w:tcW w:w="341" w:type="pct"/>
            <w:shd w:val="clear" w:color="auto" w:fill="auto"/>
            <w:vAlign w:val="center"/>
            <w:hideMark/>
          </w:tcPr>
          <w:p w:rsidR="009B48FF" w:rsidRPr="00C7543F" w:rsidRDefault="009B48FF" w:rsidP="009B48FF">
            <w:pPr>
              <w:ind w:left="-57" w:right="-57"/>
              <w:jc w:val="center"/>
              <w:rPr>
                <w:b/>
                <w:bCs/>
                <w:color w:val="000000"/>
                <w:sz w:val="20"/>
                <w:szCs w:val="20"/>
              </w:rPr>
            </w:pPr>
            <w:r w:rsidRPr="00C7543F">
              <w:rPr>
                <w:b/>
                <w:bCs/>
                <w:color w:val="000000"/>
                <w:sz w:val="20"/>
                <w:szCs w:val="20"/>
              </w:rPr>
              <w:t>247,5</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1980,0</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1134" w:type="pct"/>
            <w:shd w:val="clear" w:color="auto" w:fill="auto"/>
            <w:vAlign w:val="center"/>
            <w:hideMark/>
          </w:tcPr>
          <w:p w:rsidR="009B48FF" w:rsidRPr="00C7543F" w:rsidRDefault="009B48FF" w:rsidP="009B48FF">
            <w:pPr>
              <w:ind w:left="-57" w:right="-57"/>
              <w:rPr>
                <w:b/>
                <w:bCs/>
                <w:color w:val="000000"/>
                <w:sz w:val="20"/>
                <w:szCs w:val="20"/>
              </w:rPr>
            </w:pPr>
            <w:r w:rsidRPr="00C7543F">
              <w:rPr>
                <w:b/>
                <w:bCs/>
                <w:color w:val="000000"/>
                <w:sz w:val="20"/>
                <w:szCs w:val="20"/>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b/>
                <w:bCs/>
                <w:color w:val="000000"/>
                <w:sz w:val="20"/>
                <w:szCs w:val="20"/>
              </w:rPr>
            </w:pPr>
            <w:r w:rsidRPr="00C7543F">
              <w:rPr>
                <w:b/>
                <w:bCs/>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b/>
                <w:bCs/>
                <w:color w:val="000000"/>
                <w:sz w:val="20"/>
                <w:szCs w:val="20"/>
              </w:rPr>
            </w:pPr>
            <w:r w:rsidRPr="00C7543F">
              <w:rPr>
                <w:b/>
                <w:bCs/>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b/>
                <w:bCs/>
                <w:color w:val="000000"/>
                <w:sz w:val="20"/>
                <w:szCs w:val="20"/>
              </w:rPr>
            </w:pPr>
            <w:r w:rsidRPr="00C7543F">
              <w:rPr>
                <w:b/>
                <w:bCs/>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b/>
                <w:bCs/>
                <w:color w:val="000000"/>
                <w:sz w:val="20"/>
                <w:szCs w:val="20"/>
              </w:rPr>
            </w:pPr>
            <w:r w:rsidRPr="00C7543F">
              <w:rPr>
                <w:b/>
                <w:bCs/>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b/>
                <w:bCs/>
                <w:color w:val="000000"/>
                <w:sz w:val="20"/>
                <w:szCs w:val="20"/>
              </w:rPr>
            </w:pPr>
            <w:r w:rsidRPr="00C7543F">
              <w:rPr>
                <w:b/>
                <w:bCs/>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b/>
                <w:bCs/>
                <w:color w:val="000000"/>
                <w:sz w:val="20"/>
                <w:szCs w:val="20"/>
              </w:rPr>
            </w:pPr>
            <w:r w:rsidRPr="00C7543F">
              <w:rPr>
                <w:b/>
                <w:bCs/>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b/>
                <w:bCs/>
                <w:color w:val="000000"/>
                <w:sz w:val="20"/>
                <w:szCs w:val="20"/>
              </w:rPr>
            </w:pPr>
            <w:r w:rsidRPr="00C7543F">
              <w:rPr>
                <w:b/>
                <w:bCs/>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b/>
                <w:bCs/>
                <w:color w:val="000000"/>
                <w:sz w:val="20"/>
                <w:szCs w:val="20"/>
              </w:rPr>
            </w:pPr>
            <w:r w:rsidRPr="00C7543F">
              <w:rPr>
                <w:b/>
                <w:bCs/>
                <w:color w:val="000000"/>
                <w:sz w:val="20"/>
                <w:szCs w:val="20"/>
              </w:rPr>
              <w:t> </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1134" w:type="pct"/>
            <w:shd w:val="clear" w:color="000000" w:fill="FFFFFF"/>
            <w:vAlign w:val="center"/>
            <w:hideMark/>
          </w:tcPr>
          <w:p w:rsidR="009B48FF" w:rsidRPr="00C7543F" w:rsidRDefault="009B48FF" w:rsidP="009B48FF">
            <w:pPr>
              <w:ind w:left="-57" w:right="-57"/>
              <w:rPr>
                <w:b/>
                <w:bCs/>
                <w:color w:val="000000"/>
                <w:sz w:val="20"/>
                <w:szCs w:val="20"/>
              </w:rPr>
            </w:pPr>
            <w:r w:rsidRPr="00C7543F">
              <w:rPr>
                <w:b/>
                <w:bCs/>
                <w:color w:val="000000"/>
                <w:sz w:val="20"/>
                <w:szCs w:val="20"/>
              </w:rPr>
              <w:t>Тариф на подключение (плата за подключение)</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b/>
                <w:bCs/>
                <w:color w:val="000000"/>
                <w:sz w:val="20"/>
                <w:szCs w:val="20"/>
              </w:rPr>
            </w:pPr>
            <w:r w:rsidRPr="00C7543F">
              <w:rPr>
                <w:b/>
                <w:bCs/>
                <w:color w:val="000000"/>
                <w:sz w:val="20"/>
                <w:szCs w:val="20"/>
              </w:rPr>
              <w:t>247,5</w:t>
            </w:r>
          </w:p>
        </w:tc>
        <w:tc>
          <w:tcPr>
            <w:tcW w:w="341" w:type="pct"/>
            <w:shd w:val="clear" w:color="auto" w:fill="auto"/>
            <w:vAlign w:val="center"/>
            <w:hideMark/>
          </w:tcPr>
          <w:p w:rsidR="009B48FF" w:rsidRPr="00C7543F" w:rsidRDefault="009B48FF" w:rsidP="009B48FF">
            <w:pPr>
              <w:ind w:left="-57" w:right="-57"/>
              <w:jc w:val="center"/>
              <w:rPr>
                <w:b/>
                <w:bCs/>
                <w:color w:val="000000"/>
                <w:sz w:val="20"/>
                <w:szCs w:val="20"/>
              </w:rPr>
            </w:pPr>
            <w:r w:rsidRPr="00C7543F">
              <w:rPr>
                <w:b/>
                <w:bCs/>
                <w:color w:val="000000"/>
                <w:sz w:val="20"/>
                <w:szCs w:val="20"/>
              </w:rPr>
              <w:t>247,5</w:t>
            </w:r>
          </w:p>
        </w:tc>
        <w:tc>
          <w:tcPr>
            <w:tcW w:w="341" w:type="pct"/>
            <w:shd w:val="clear" w:color="auto" w:fill="auto"/>
            <w:vAlign w:val="center"/>
            <w:hideMark/>
          </w:tcPr>
          <w:p w:rsidR="009B48FF" w:rsidRPr="00C7543F" w:rsidRDefault="009B48FF" w:rsidP="009B48FF">
            <w:pPr>
              <w:ind w:left="-57" w:right="-57"/>
              <w:jc w:val="center"/>
              <w:rPr>
                <w:b/>
                <w:bCs/>
                <w:color w:val="000000"/>
                <w:sz w:val="20"/>
                <w:szCs w:val="20"/>
              </w:rPr>
            </w:pPr>
            <w:r w:rsidRPr="00C7543F">
              <w:rPr>
                <w:b/>
                <w:bCs/>
                <w:color w:val="000000"/>
                <w:sz w:val="20"/>
                <w:szCs w:val="20"/>
              </w:rPr>
              <w:t>247,5</w:t>
            </w:r>
          </w:p>
        </w:tc>
        <w:tc>
          <w:tcPr>
            <w:tcW w:w="341" w:type="pct"/>
            <w:shd w:val="clear" w:color="auto" w:fill="auto"/>
            <w:vAlign w:val="center"/>
            <w:hideMark/>
          </w:tcPr>
          <w:p w:rsidR="009B48FF" w:rsidRPr="00C7543F" w:rsidRDefault="009B48FF" w:rsidP="009B48FF">
            <w:pPr>
              <w:ind w:left="-57" w:right="-57"/>
              <w:jc w:val="center"/>
              <w:rPr>
                <w:b/>
                <w:bCs/>
                <w:color w:val="000000"/>
                <w:sz w:val="20"/>
                <w:szCs w:val="20"/>
              </w:rPr>
            </w:pPr>
            <w:r w:rsidRPr="00C7543F">
              <w:rPr>
                <w:b/>
                <w:bCs/>
                <w:color w:val="000000"/>
                <w:sz w:val="20"/>
                <w:szCs w:val="20"/>
              </w:rPr>
              <w:t>247,5</w:t>
            </w:r>
          </w:p>
        </w:tc>
        <w:tc>
          <w:tcPr>
            <w:tcW w:w="341" w:type="pct"/>
            <w:shd w:val="clear" w:color="auto" w:fill="auto"/>
            <w:vAlign w:val="center"/>
            <w:hideMark/>
          </w:tcPr>
          <w:p w:rsidR="009B48FF" w:rsidRPr="00C7543F" w:rsidRDefault="009B48FF" w:rsidP="009B48FF">
            <w:pPr>
              <w:ind w:left="-57" w:right="-57"/>
              <w:jc w:val="center"/>
              <w:rPr>
                <w:b/>
                <w:bCs/>
                <w:color w:val="000000"/>
                <w:sz w:val="20"/>
                <w:szCs w:val="20"/>
              </w:rPr>
            </w:pPr>
            <w:r w:rsidRPr="00C7543F">
              <w:rPr>
                <w:b/>
                <w:bCs/>
                <w:color w:val="000000"/>
                <w:sz w:val="20"/>
                <w:szCs w:val="20"/>
              </w:rPr>
              <w:t>247,5</w:t>
            </w:r>
          </w:p>
        </w:tc>
        <w:tc>
          <w:tcPr>
            <w:tcW w:w="341" w:type="pct"/>
            <w:shd w:val="clear" w:color="auto" w:fill="auto"/>
            <w:vAlign w:val="center"/>
            <w:hideMark/>
          </w:tcPr>
          <w:p w:rsidR="009B48FF" w:rsidRPr="00C7543F" w:rsidRDefault="009B48FF" w:rsidP="009B48FF">
            <w:pPr>
              <w:ind w:left="-57" w:right="-57"/>
              <w:jc w:val="center"/>
              <w:rPr>
                <w:b/>
                <w:bCs/>
                <w:color w:val="000000"/>
                <w:sz w:val="20"/>
                <w:szCs w:val="20"/>
              </w:rPr>
            </w:pPr>
            <w:r w:rsidRPr="00C7543F">
              <w:rPr>
                <w:b/>
                <w:bCs/>
                <w:color w:val="000000"/>
                <w:sz w:val="20"/>
                <w:szCs w:val="20"/>
              </w:rPr>
              <w:t>247,5</w:t>
            </w:r>
          </w:p>
        </w:tc>
        <w:tc>
          <w:tcPr>
            <w:tcW w:w="341" w:type="pct"/>
            <w:shd w:val="clear" w:color="auto" w:fill="auto"/>
            <w:vAlign w:val="center"/>
            <w:hideMark/>
          </w:tcPr>
          <w:p w:rsidR="009B48FF" w:rsidRPr="00C7543F" w:rsidRDefault="009B48FF" w:rsidP="009B48FF">
            <w:pPr>
              <w:ind w:left="-57" w:right="-57"/>
              <w:jc w:val="center"/>
              <w:rPr>
                <w:b/>
                <w:bCs/>
                <w:color w:val="000000"/>
                <w:sz w:val="20"/>
                <w:szCs w:val="20"/>
              </w:rPr>
            </w:pPr>
            <w:r w:rsidRPr="00C7543F">
              <w:rPr>
                <w:b/>
                <w:bCs/>
                <w:color w:val="000000"/>
                <w:sz w:val="20"/>
                <w:szCs w:val="20"/>
              </w:rPr>
              <w:t>247,5</w:t>
            </w:r>
          </w:p>
        </w:tc>
        <w:tc>
          <w:tcPr>
            <w:tcW w:w="341" w:type="pct"/>
            <w:shd w:val="clear" w:color="auto" w:fill="auto"/>
            <w:vAlign w:val="center"/>
            <w:hideMark/>
          </w:tcPr>
          <w:p w:rsidR="009B48FF" w:rsidRPr="00C7543F" w:rsidRDefault="009B48FF" w:rsidP="009B48FF">
            <w:pPr>
              <w:ind w:left="-57" w:right="-57"/>
              <w:jc w:val="center"/>
              <w:rPr>
                <w:b/>
                <w:bCs/>
                <w:color w:val="000000"/>
                <w:sz w:val="20"/>
                <w:szCs w:val="20"/>
              </w:rPr>
            </w:pPr>
            <w:r w:rsidRPr="00C7543F">
              <w:rPr>
                <w:b/>
                <w:bCs/>
                <w:color w:val="000000"/>
                <w:sz w:val="20"/>
                <w:szCs w:val="20"/>
              </w:rPr>
              <w:t>247,5</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1980,0</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4.2.14.</w:t>
            </w:r>
          </w:p>
        </w:tc>
        <w:tc>
          <w:tcPr>
            <w:tcW w:w="1134" w:type="pct"/>
            <w:shd w:val="clear" w:color="auto" w:fill="auto"/>
            <w:vAlign w:val="center"/>
            <w:hideMark/>
          </w:tcPr>
          <w:p w:rsidR="009B48FF" w:rsidRPr="00C7543F" w:rsidRDefault="009B48FF" w:rsidP="009B48FF">
            <w:pPr>
              <w:ind w:left="-57" w:right="-57"/>
              <w:rPr>
                <w:color w:val="000000"/>
                <w:sz w:val="20"/>
                <w:szCs w:val="20"/>
              </w:rPr>
            </w:pPr>
            <w:r w:rsidRPr="00C7543F">
              <w:rPr>
                <w:color w:val="000000"/>
                <w:sz w:val="20"/>
                <w:szCs w:val="20"/>
              </w:rPr>
              <w:t>Строительство сетей водоотведения, d=300 мм</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190 м</w:t>
            </w:r>
          </w:p>
        </w:tc>
        <w:tc>
          <w:tcPr>
            <w:tcW w:w="341" w:type="pct"/>
            <w:shd w:val="clear" w:color="auto" w:fill="auto"/>
            <w:vAlign w:val="center"/>
            <w:hideMark/>
          </w:tcPr>
          <w:p w:rsidR="009B48FF" w:rsidRPr="00C7543F" w:rsidRDefault="009B48FF" w:rsidP="009B48FF">
            <w:pPr>
              <w:ind w:left="-57" w:right="-57"/>
              <w:jc w:val="center"/>
              <w:rPr>
                <w:b/>
                <w:bCs/>
                <w:color w:val="000000"/>
                <w:sz w:val="20"/>
                <w:szCs w:val="20"/>
              </w:rPr>
            </w:pPr>
            <w:r w:rsidRPr="00C7543F">
              <w:rPr>
                <w:b/>
                <w:bCs/>
                <w:color w:val="000000"/>
                <w:sz w:val="20"/>
                <w:szCs w:val="20"/>
              </w:rPr>
              <w:t>94,1</w:t>
            </w:r>
          </w:p>
        </w:tc>
        <w:tc>
          <w:tcPr>
            <w:tcW w:w="341" w:type="pct"/>
            <w:shd w:val="clear" w:color="auto" w:fill="auto"/>
            <w:vAlign w:val="center"/>
            <w:hideMark/>
          </w:tcPr>
          <w:p w:rsidR="009B48FF" w:rsidRPr="00C7543F" w:rsidRDefault="009B48FF" w:rsidP="009B48FF">
            <w:pPr>
              <w:ind w:left="-57" w:right="-57"/>
              <w:jc w:val="center"/>
              <w:rPr>
                <w:b/>
                <w:bCs/>
                <w:color w:val="000000"/>
                <w:sz w:val="20"/>
                <w:szCs w:val="20"/>
              </w:rPr>
            </w:pPr>
            <w:r w:rsidRPr="00C7543F">
              <w:rPr>
                <w:b/>
                <w:bCs/>
                <w:color w:val="000000"/>
                <w:sz w:val="20"/>
                <w:szCs w:val="20"/>
              </w:rPr>
              <w:t>94,1</w:t>
            </w:r>
          </w:p>
        </w:tc>
        <w:tc>
          <w:tcPr>
            <w:tcW w:w="341" w:type="pct"/>
            <w:shd w:val="clear" w:color="auto" w:fill="auto"/>
            <w:vAlign w:val="center"/>
            <w:hideMark/>
          </w:tcPr>
          <w:p w:rsidR="009B48FF" w:rsidRPr="00C7543F" w:rsidRDefault="009B48FF" w:rsidP="009B48FF">
            <w:pPr>
              <w:ind w:left="-57" w:right="-57"/>
              <w:jc w:val="center"/>
              <w:rPr>
                <w:b/>
                <w:bCs/>
                <w:color w:val="000000"/>
                <w:sz w:val="20"/>
                <w:szCs w:val="20"/>
              </w:rPr>
            </w:pPr>
            <w:r w:rsidRPr="00C7543F">
              <w:rPr>
                <w:b/>
                <w:bCs/>
                <w:color w:val="000000"/>
                <w:sz w:val="20"/>
                <w:szCs w:val="20"/>
              </w:rPr>
              <w:t>94,1</w:t>
            </w:r>
          </w:p>
        </w:tc>
        <w:tc>
          <w:tcPr>
            <w:tcW w:w="341" w:type="pct"/>
            <w:shd w:val="clear" w:color="auto" w:fill="auto"/>
            <w:vAlign w:val="center"/>
            <w:hideMark/>
          </w:tcPr>
          <w:p w:rsidR="009B48FF" w:rsidRPr="00C7543F" w:rsidRDefault="009B48FF" w:rsidP="009B48FF">
            <w:pPr>
              <w:ind w:left="-57" w:right="-57"/>
              <w:jc w:val="center"/>
              <w:rPr>
                <w:b/>
                <w:bCs/>
                <w:color w:val="000000"/>
                <w:sz w:val="20"/>
                <w:szCs w:val="20"/>
              </w:rPr>
            </w:pPr>
            <w:r w:rsidRPr="00C7543F">
              <w:rPr>
                <w:b/>
                <w:bCs/>
                <w:color w:val="000000"/>
                <w:sz w:val="20"/>
                <w:szCs w:val="20"/>
              </w:rPr>
              <w:t>94,1</w:t>
            </w:r>
          </w:p>
        </w:tc>
        <w:tc>
          <w:tcPr>
            <w:tcW w:w="341" w:type="pct"/>
            <w:shd w:val="clear" w:color="auto" w:fill="auto"/>
            <w:vAlign w:val="center"/>
            <w:hideMark/>
          </w:tcPr>
          <w:p w:rsidR="009B48FF" w:rsidRPr="00C7543F" w:rsidRDefault="009B48FF" w:rsidP="009B48FF">
            <w:pPr>
              <w:ind w:left="-57" w:right="-57"/>
              <w:jc w:val="center"/>
              <w:rPr>
                <w:b/>
                <w:bCs/>
                <w:color w:val="000000"/>
                <w:sz w:val="20"/>
                <w:szCs w:val="20"/>
              </w:rPr>
            </w:pPr>
            <w:r w:rsidRPr="00C7543F">
              <w:rPr>
                <w:b/>
                <w:bCs/>
                <w:color w:val="000000"/>
                <w:sz w:val="20"/>
                <w:szCs w:val="20"/>
              </w:rPr>
              <w:t>94,1</w:t>
            </w:r>
          </w:p>
        </w:tc>
        <w:tc>
          <w:tcPr>
            <w:tcW w:w="341" w:type="pct"/>
            <w:shd w:val="clear" w:color="auto" w:fill="auto"/>
            <w:vAlign w:val="center"/>
            <w:hideMark/>
          </w:tcPr>
          <w:p w:rsidR="009B48FF" w:rsidRPr="00C7543F" w:rsidRDefault="009B48FF" w:rsidP="009B48FF">
            <w:pPr>
              <w:ind w:left="-57" w:right="-57"/>
              <w:jc w:val="center"/>
              <w:rPr>
                <w:b/>
                <w:bCs/>
                <w:color w:val="000000"/>
                <w:sz w:val="20"/>
                <w:szCs w:val="20"/>
              </w:rPr>
            </w:pPr>
            <w:r w:rsidRPr="00C7543F">
              <w:rPr>
                <w:b/>
                <w:bCs/>
                <w:color w:val="000000"/>
                <w:sz w:val="20"/>
                <w:szCs w:val="20"/>
              </w:rPr>
              <w:t>94,1</w:t>
            </w:r>
          </w:p>
        </w:tc>
        <w:tc>
          <w:tcPr>
            <w:tcW w:w="341" w:type="pct"/>
            <w:shd w:val="clear" w:color="auto" w:fill="auto"/>
            <w:vAlign w:val="center"/>
            <w:hideMark/>
          </w:tcPr>
          <w:p w:rsidR="009B48FF" w:rsidRPr="00C7543F" w:rsidRDefault="009B48FF" w:rsidP="009B48FF">
            <w:pPr>
              <w:ind w:left="-57" w:right="-57"/>
              <w:jc w:val="center"/>
              <w:rPr>
                <w:b/>
                <w:bCs/>
                <w:color w:val="000000"/>
                <w:sz w:val="20"/>
                <w:szCs w:val="20"/>
              </w:rPr>
            </w:pPr>
            <w:r w:rsidRPr="00C7543F">
              <w:rPr>
                <w:b/>
                <w:bCs/>
                <w:color w:val="000000"/>
                <w:sz w:val="20"/>
                <w:szCs w:val="20"/>
              </w:rPr>
              <w:t>94,1</w:t>
            </w:r>
          </w:p>
        </w:tc>
        <w:tc>
          <w:tcPr>
            <w:tcW w:w="341" w:type="pct"/>
            <w:shd w:val="clear" w:color="auto" w:fill="auto"/>
            <w:vAlign w:val="center"/>
            <w:hideMark/>
          </w:tcPr>
          <w:p w:rsidR="009B48FF" w:rsidRPr="00C7543F" w:rsidRDefault="009B48FF" w:rsidP="009B48FF">
            <w:pPr>
              <w:ind w:left="-57" w:right="-57"/>
              <w:jc w:val="center"/>
              <w:rPr>
                <w:b/>
                <w:bCs/>
                <w:color w:val="000000"/>
                <w:sz w:val="20"/>
                <w:szCs w:val="20"/>
              </w:rPr>
            </w:pPr>
            <w:r w:rsidRPr="00C7543F">
              <w:rPr>
                <w:b/>
                <w:bCs/>
                <w:color w:val="000000"/>
                <w:sz w:val="20"/>
                <w:szCs w:val="20"/>
              </w:rPr>
              <w:t>93,7</w:t>
            </w:r>
          </w:p>
        </w:tc>
        <w:tc>
          <w:tcPr>
            <w:tcW w:w="33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752,4</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1134" w:type="pct"/>
            <w:shd w:val="clear" w:color="auto" w:fill="auto"/>
            <w:vAlign w:val="center"/>
            <w:hideMark/>
          </w:tcPr>
          <w:p w:rsidR="009B48FF" w:rsidRPr="00C7543F" w:rsidRDefault="009B48FF" w:rsidP="009B48FF">
            <w:pPr>
              <w:ind w:left="-57" w:right="-57"/>
              <w:rPr>
                <w:b/>
                <w:bCs/>
                <w:color w:val="000000"/>
                <w:sz w:val="20"/>
                <w:szCs w:val="20"/>
              </w:rPr>
            </w:pPr>
            <w:r w:rsidRPr="00C7543F">
              <w:rPr>
                <w:b/>
                <w:bCs/>
                <w:color w:val="000000"/>
                <w:sz w:val="20"/>
                <w:szCs w:val="20"/>
              </w:rPr>
              <w:t>Источники финансирования:</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 </w:t>
            </w:r>
          </w:p>
        </w:tc>
        <w:tc>
          <w:tcPr>
            <w:tcW w:w="339"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1134" w:type="pct"/>
            <w:shd w:val="clear" w:color="000000" w:fill="FFFFFF"/>
            <w:vAlign w:val="center"/>
            <w:hideMark/>
          </w:tcPr>
          <w:p w:rsidR="009B48FF" w:rsidRPr="00C7543F" w:rsidRDefault="009B48FF" w:rsidP="009B48FF">
            <w:pPr>
              <w:ind w:left="-57" w:right="-57"/>
              <w:rPr>
                <w:b/>
                <w:bCs/>
                <w:color w:val="000000"/>
                <w:sz w:val="20"/>
                <w:szCs w:val="20"/>
              </w:rPr>
            </w:pPr>
            <w:r w:rsidRPr="00C7543F">
              <w:rPr>
                <w:b/>
                <w:bCs/>
                <w:color w:val="000000"/>
                <w:sz w:val="20"/>
                <w:szCs w:val="20"/>
              </w:rPr>
              <w:t>Тариф на подключение (плата за подключение)</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94,1</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94,1</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94,1</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94,1</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94,1</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94,1</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94,1</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93,7</w:t>
            </w:r>
          </w:p>
        </w:tc>
        <w:tc>
          <w:tcPr>
            <w:tcW w:w="339"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752,4</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1134" w:type="pct"/>
            <w:shd w:val="clear" w:color="auto" w:fill="auto"/>
            <w:vAlign w:val="bottom"/>
            <w:hideMark/>
          </w:tcPr>
          <w:p w:rsidR="009B48FF" w:rsidRPr="00C7543F" w:rsidRDefault="009B48FF" w:rsidP="009B48FF">
            <w:pPr>
              <w:ind w:left="-57" w:right="-57"/>
              <w:rPr>
                <w:b/>
                <w:bCs/>
                <w:color w:val="000000"/>
                <w:sz w:val="20"/>
                <w:szCs w:val="20"/>
              </w:rPr>
            </w:pPr>
            <w:r w:rsidRPr="00C7543F">
              <w:rPr>
                <w:b/>
                <w:bCs/>
                <w:color w:val="000000"/>
                <w:sz w:val="20"/>
                <w:szCs w:val="20"/>
              </w:rPr>
              <w:t>Всего по проектам по новому строительству и реконструкции сетей водоотведения:</w:t>
            </w:r>
          </w:p>
        </w:tc>
        <w:tc>
          <w:tcPr>
            <w:tcW w:w="549" w:type="pct"/>
            <w:shd w:val="clear" w:color="auto" w:fill="auto"/>
            <w:vAlign w:val="center"/>
            <w:hideMark/>
          </w:tcPr>
          <w:p w:rsidR="009B48FF" w:rsidRPr="00C7543F" w:rsidRDefault="009B48FF" w:rsidP="009B48FF">
            <w:pPr>
              <w:ind w:left="-57" w:right="-57"/>
              <w:jc w:val="center"/>
              <w:rPr>
                <w:color w:val="000000"/>
                <w:sz w:val="20"/>
                <w:szCs w:val="20"/>
              </w:rPr>
            </w:pPr>
            <w:r w:rsidRPr="00C7543F">
              <w:rPr>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8935,2</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8586,2</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3336,7</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16640,6</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16640,6</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16640,6</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16640,6</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16640,4</w:t>
            </w:r>
          </w:p>
        </w:tc>
        <w:tc>
          <w:tcPr>
            <w:tcW w:w="339"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104060,9</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b/>
                <w:bCs/>
                <w:color w:val="000000"/>
                <w:sz w:val="20"/>
                <w:szCs w:val="20"/>
              </w:rPr>
            </w:pPr>
            <w:r w:rsidRPr="00C7543F">
              <w:rPr>
                <w:b/>
                <w:bCs/>
                <w:color w:val="000000"/>
                <w:sz w:val="20"/>
                <w:szCs w:val="20"/>
              </w:rPr>
              <w:t> </w:t>
            </w:r>
          </w:p>
        </w:tc>
        <w:tc>
          <w:tcPr>
            <w:tcW w:w="1134" w:type="pct"/>
            <w:shd w:val="clear" w:color="auto" w:fill="auto"/>
            <w:vAlign w:val="bottom"/>
            <w:hideMark/>
          </w:tcPr>
          <w:p w:rsidR="009B48FF" w:rsidRPr="00C7543F" w:rsidRDefault="009B48FF" w:rsidP="009B48FF">
            <w:pPr>
              <w:ind w:left="-57" w:right="-57"/>
              <w:rPr>
                <w:b/>
                <w:bCs/>
                <w:color w:val="000000"/>
                <w:sz w:val="20"/>
                <w:szCs w:val="20"/>
              </w:rPr>
            </w:pPr>
            <w:r w:rsidRPr="00C7543F">
              <w:rPr>
                <w:b/>
                <w:bCs/>
                <w:color w:val="000000"/>
                <w:sz w:val="20"/>
                <w:szCs w:val="20"/>
              </w:rPr>
              <w:t xml:space="preserve">ВСЕГО по водоотведению, в том числе: </w:t>
            </w:r>
          </w:p>
        </w:tc>
        <w:tc>
          <w:tcPr>
            <w:tcW w:w="549" w:type="pct"/>
            <w:shd w:val="clear" w:color="auto" w:fill="auto"/>
            <w:vAlign w:val="center"/>
            <w:hideMark/>
          </w:tcPr>
          <w:p w:rsidR="009B48FF" w:rsidRPr="00C7543F" w:rsidRDefault="009B48FF" w:rsidP="009B48FF">
            <w:pPr>
              <w:ind w:left="-57" w:right="-57"/>
              <w:jc w:val="center"/>
              <w:rPr>
                <w:b/>
                <w:bCs/>
                <w:color w:val="000000"/>
                <w:sz w:val="20"/>
                <w:szCs w:val="20"/>
              </w:rPr>
            </w:pPr>
            <w:r w:rsidRPr="00C7543F">
              <w:rPr>
                <w:b/>
                <w:bCs/>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17834,3</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15010,8</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48162,2</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19599,1</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17787,3</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17657,6</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18674,6</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24945,5</w:t>
            </w:r>
          </w:p>
        </w:tc>
        <w:tc>
          <w:tcPr>
            <w:tcW w:w="339"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179671,4</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b/>
                <w:bCs/>
                <w:color w:val="000000"/>
                <w:sz w:val="20"/>
                <w:szCs w:val="20"/>
              </w:rPr>
            </w:pPr>
            <w:r w:rsidRPr="00C7543F">
              <w:rPr>
                <w:b/>
                <w:bCs/>
                <w:color w:val="000000"/>
                <w:sz w:val="20"/>
                <w:szCs w:val="20"/>
              </w:rPr>
              <w:t> </w:t>
            </w:r>
          </w:p>
        </w:tc>
        <w:tc>
          <w:tcPr>
            <w:tcW w:w="1134" w:type="pct"/>
            <w:shd w:val="clear" w:color="auto" w:fill="auto"/>
            <w:vAlign w:val="center"/>
            <w:hideMark/>
          </w:tcPr>
          <w:p w:rsidR="009B48FF" w:rsidRPr="00C7543F" w:rsidRDefault="009B48FF" w:rsidP="009B48FF">
            <w:pPr>
              <w:ind w:left="-57" w:right="-57"/>
              <w:rPr>
                <w:b/>
                <w:bCs/>
                <w:color w:val="000000"/>
                <w:sz w:val="20"/>
                <w:szCs w:val="20"/>
              </w:rPr>
            </w:pPr>
            <w:r w:rsidRPr="00C7543F">
              <w:rPr>
                <w:b/>
                <w:bCs/>
                <w:color w:val="000000"/>
                <w:sz w:val="20"/>
                <w:szCs w:val="20"/>
              </w:rPr>
              <w:t>Бюджетные средства различных уровней</w:t>
            </w:r>
          </w:p>
        </w:tc>
        <w:tc>
          <w:tcPr>
            <w:tcW w:w="549" w:type="pct"/>
            <w:shd w:val="clear" w:color="auto" w:fill="auto"/>
            <w:vAlign w:val="center"/>
            <w:hideMark/>
          </w:tcPr>
          <w:p w:rsidR="009B48FF" w:rsidRPr="00C7543F" w:rsidRDefault="009B48FF" w:rsidP="009B48FF">
            <w:pPr>
              <w:ind w:left="-57" w:right="-57"/>
              <w:jc w:val="center"/>
              <w:rPr>
                <w:b/>
                <w:bCs/>
                <w:color w:val="000000"/>
                <w:sz w:val="20"/>
                <w:szCs w:val="20"/>
              </w:rPr>
            </w:pPr>
            <w:r w:rsidRPr="00C7543F">
              <w:rPr>
                <w:b/>
                <w:bCs/>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12322,4</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9762,3</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44631,4</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18333,0</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17112,6</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17316,0</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18333,0</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16604,3</w:t>
            </w:r>
          </w:p>
        </w:tc>
        <w:tc>
          <w:tcPr>
            <w:tcW w:w="339"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154415,0</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b/>
                <w:bCs/>
                <w:color w:val="000000"/>
                <w:sz w:val="20"/>
                <w:szCs w:val="20"/>
              </w:rPr>
            </w:pPr>
            <w:r w:rsidRPr="00C7543F">
              <w:rPr>
                <w:b/>
                <w:bCs/>
                <w:color w:val="000000"/>
                <w:sz w:val="20"/>
                <w:szCs w:val="20"/>
              </w:rPr>
              <w:t> </w:t>
            </w:r>
          </w:p>
        </w:tc>
        <w:tc>
          <w:tcPr>
            <w:tcW w:w="1134" w:type="pct"/>
            <w:shd w:val="clear" w:color="auto" w:fill="auto"/>
            <w:vAlign w:val="center"/>
            <w:hideMark/>
          </w:tcPr>
          <w:p w:rsidR="009B48FF" w:rsidRPr="00C7543F" w:rsidRDefault="009B48FF" w:rsidP="009B48FF">
            <w:pPr>
              <w:ind w:left="-57" w:right="-57"/>
              <w:rPr>
                <w:b/>
                <w:bCs/>
                <w:color w:val="000000"/>
                <w:sz w:val="20"/>
                <w:szCs w:val="20"/>
              </w:rPr>
            </w:pPr>
            <w:r w:rsidRPr="00C7543F">
              <w:rPr>
                <w:b/>
                <w:bCs/>
                <w:color w:val="000000"/>
                <w:sz w:val="20"/>
                <w:szCs w:val="20"/>
              </w:rPr>
              <w:t>Инвестиционная составляющая в тарифе</w:t>
            </w:r>
          </w:p>
        </w:tc>
        <w:tc>
          <w:tcPr>
            <w:tcW w:w="549" w:type="pct"/>
            <w:shd w:val="clear" w:color="auto" w:fill="auto"/>
            <w:vAlign w:val="center"/>
            <w:hideMark/>
          </w:tcPr>
          <w:p w:rsidR="009B48FF" w:rsidRPr="00C7543F" w:rsidRDefault="009B48FF" w:rsidP="009B48FF">
            <w:pPr>
              <w:ind w:left="-57" w:right="-57"/>
              <w:jc w:val="center"/>
              <w:rPr>
                <w:b/>
                <w:bCs/>
                <w:color w:val="000000"/>
                <w:sz w:val="20"/>
                <w:szCs w:val="20"/>
              </w:rPr>
            </w:pPr>
            <w:r w:rsidRPr="00C7543F">
              <w:rPr>
                <w:b/>
                <w:bCs/>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5170,3</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4906,9</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3189,2</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924,5</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333,1</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8000,0</w:t>
            </w:r>
          </w:p>
        </w:tc>
        <w:tc>
          <w:tcPr>
            <w:tcW w:w="339"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22524,0</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b/>
                <w:bCs/>
                <w:color w:val="000000"/>
                <w:sz w:val="20"/>
                <w:szCs w:val="20"/>
              </w:rPr>
            </w:pPr>
            <w:r w:rsidRPr="00C7543F">
              <w:rPr>
                <w:b/>
                <w:bCs/>
                <w:color w:val="000000"/>
                <w:sz w:val="20"/>
                <w:szCs w:val="20"/>
              </w:rPr>
              <w:t> </w:t>
            </w:r>
          </w:p>
        </w:tc>
        <w:tc>
          <w:tcPr>
            <w:tcW w:w="1134" w:type="pct"/>
            <w:shd w:val="clear" w:color="000000" w:fill="FFFFFF"/>
            <w:vAlign w:val="center"/>
            <w:hideMark/>
          </w:tcPr>
          <w:p w:rsidR="009B48FF" w:rsidRPr="00C7543F" w:rsidRDefault="009B48FF" w:rsidP="009B48FF">
            <w:pPr>
              <w:ind w:left="-57" w:right="-57"/>
              <w:rPr>
                <w:b/>
                <w:bCs/>
                <w:color w:val="000000"/>
                <w:sz w:val="20"/>
                <w:szCs w:val="20"/>
              </w:rPr>
            </w:pPr>
            <w:r w:rsidRPr="00C7543F">
              <w:rPr>
                <w:b/>
                <w:bCs/>
                <w:color w:val="000000"/>
                <w:sz w:val="20"/>
                <w:szCs w:val="20"/>
              </w:rPr>
              <w:t>Тариф на подключение (плата за подключение)</w:t>
            </w:r>
          </w:p>
        </w:tc>
        <w:tc>
          <w:tcPr>
            <w:tcW w:w="549" w:type="pct"/>
            <w:shd w:val="clear" w:color="auto" w:fill="auto"/>
            <w:vAlign w:val="center"/>
            <w:hideMark/>
          </w:tcPr>
          <w:p w:rsidR="009B48FF" w:rsidRPr="00C7543F" w:rsidRDefault="009B48FF" w:rsidP="009B48FF">
            <w:pPr>
              <w:ind w:left="-57" w:right="-57"/>
              <w:jc w:val="center"/>
              <w:rPr>
                <w:b/>
                <w:bCs/>
                <w:color w:val="000000"/>
                <w:sz w:val="20"/>
                <w:szCs w:val="20"/>
              </w:rPr>
            </w:pPr>
            <w:r w:rsidRPr="00C7543F">
              <w:rPr>
                <w:b/>
                <w:bCs/>
                <w:color w:val="000000"/>
                <w:sz w:val="20"/>
                <w:szCs w:val="20"/>
              </w:rPr>
              <w:t> </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341,6</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341,6</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341,6</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341,6</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341,6</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341,6</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341,6</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341,2</w:t>
            </w:r>
          </w:p>
        </w:tc>
        <w:tc>
          <w:tcPr>
            <w:tcW w:w="339"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2732,4</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5</w:t>
            </w:r>
          </w:p>
        </w:tc>
        <w:tc>
          <w:tcPr>
            <w:tcW w:w="1134" w:type="pct"/>
            <w:shd w:val="clear" w:color="auto" w:fill="auto"/>
            <w:vAlign w:val="bottom"/>
            <w:hideMark/>
          </w:tcPr>
          <w:p w:rsidR="009B48FF" w:rsidRPr="00C7543F" w:rsidRDefault="009B48FF" w:rsidP="009B48FF">
            <w:pPr>
              <w:ind w:left="-57" w:right="-57"/>
              <w:jc w:val="center"/>
              <w:rPr>
                <w:b/>
                <w:bCs/>
                <w:color w:val="000000"/>
                <w:sz w:val="22"/>
                <w:szCs w:val="22"/>
              </w:rPr>
            </w:pPr>
            <w:r w:rsidRPr="00C7543F">
              <w:rPr>
                <w:b/>
                <w:bCs/>
                <w:color w:val="000000"/>
                <w:sz w:val="22"/>
                <w:szCs w:val="22"/>
              </w:rPr>
              <w:t>Инвестиционные проекты по развитию системы  утилизации (захоронения ) ТБО</w:t>
            </w:r>
          </w:p>
        </w:tc>
        <w:tc>
          <w:tcPr>
            <w:tcW w:w="549" w:type="pct"/>
            <w:shd w:val="clear" w:color="auto" w:fill="auto"/>
            <w:vAlign w:val="bottom"/>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5.1.</w:t>
            </w:r>
          </w:p>
        </w:tc>
        <w:tc>
          <w:tcPr>
            <w:tcW w:w="1134" w:type="pct"/>
            <w:shd w:val="clear" w:color="auto" w:fill="auto"/>
            <w:vAlign w:val="bottom"/>
            <w:hideMark/>
          </w:tcPr>
          <w:p w:rsidR="009B48FF" w:rsidRPr="00C7543F" w:rsidRDefault="009B48FF" w:rsidP="009B48FF">
            <w:pPr>
              <w:ind w:left="-57" w:right="-57"/>
              <w:rPr>
                <w:color w:val="000000"/>
                <w:sz w:val="22"/>
                <w:szCs w:val="22"/>
              </w:rPr>
            </w:pPr>
            <w:r w:rsidRPr="00C7543F">
              <w:rPr>
                <w:color w:val="000000"/>
                <w:sz w:val="22"/>
                <w:szCs w:val="22"/>
              </w:rPr>
              <w:t>Модернизация хозяйственной зоны и инженерных сооружений существующей городской свалки ТБО</w:t>
            </w:r>
          </w:p>
        </w:tc>
        <w:tc>
          <w:tcPr>
            <w:tcW w:w="549" w:type="pct"/>
            <w:shd w:val="clear" w:color="auto" w:fill="auto"/>
            <w:vAlign w:val="bottom"/>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3609,7</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3905,1</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7514,8</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5.1.1.</w:t>
            </w:r>
          </w:p>
        </w:tc>
        <w:tc>
          <w:tcPr>
            <w:tcW w:w="1134" w:type="pct"/>
            <w:shd w:val="clear" w:color="auto" w:fill="auto"/>
            <w:vAlign w:val="bottom"/>
            <w:hideMark/>
          </w:tcPr>
          <w:p w:rsidR="009B48FF" w:rsidRPr="00C7543F" w:rsidRDefault="009B48FF" w:rsidP="009B48FF">
            <w:pPr>
              <w:ind w:left="-57" w:right="-57"/>
              <w:rPr>
                <w:color w:val="000000"/>
                <w:sz w:val="22"/>
                <w:szCs w:val="22"/>
              </w:rPr>
            </w:pPr>
            <w:r w:rsidRPr="00C7543F">
              <w:rPr>
                <w:color w:val="000000"/>
                <w:sz w:val="22"/>
                <w:szCs w:val="22"/>
              </w:rPr>
              <w:t>Устройство металлического ограждения свалки высотой не менее 2 м</w:t>
            </w:r>
          </w:p>
        </w:tc>
        <w:tc>
          <w:tcPr>
            <w:tcW w:w="549" w:type="pct"/>
            <w:shd w:val="clear" w:color="auto" w:fill="auto"/>
            <w:vAlign w:val="bottom"/>
            <w:hideMark/>
          </w:tcPr>
          <w:p w:rsidR="009B48FF" w:rsidRPr="00C7543F" w:rsidRDefault="009B48FF" w:rsidP="009B48FF">
            <w:pPr>
              <w:ind w:left="-57" w:right="-57"/>
              <w:jc w:val="center"/>
              <w:rPr>
                <w:color w:val="000000"/>
                <w:sz w:val="22"/>
                <w:szCs w:val="22"/>
              </w:rPr>
            </w:pPr>
            <w:r w:rsidRPr="00C7543F">
              <w:rPr>
                <w:color w:val="000000"/>
                <w:sz w:val="22"/>
                <w:szCs w:val="22"/>
              </w:rPr>
              <w:t>1382,8 пог.м.</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2672,0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2672,0</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5.1.2.</w:t>
            </w:r>
          </w:p>
        </w:tc>
        <w:tc>
          <w:tcPr>
            <w:tcW w:w="1134" w:type="pct"/>
            <w:shd w:val="clear" w:color="auto" w:fill="auto"/>
            <w:vAlign w:val="bottom"/>
            <w:hideMark/>
          </w:tcPr>
          <w:p w:rsidR="009B48FF" w:rsidRPr="00C7543F" w:rsidRDefault="009B48FF" w:rsidP="009B48FF">
            <w:pPr>
              <w:ind w:left="-57" w:right="-57"/>
              <w:rPr>
                <w:color w:val="000000"/>
                <w:sz w:val="22"/>
                <w:szCs w:val="22"/>
              </w:rPr>
            </w:pPr>
            <w:r w:rsidRPr="00C7543F">
              <w:rPr>
                <w:color w:val="000000"/>
                <w:sz w:val="22"/>
                <w:szCs w:val="22"/>
              </w:rPr>
              <w:t>Приобретение спецтехники для обеспечения процесса захоронения ТБО:</w:t>
            </w:r>
          </w:p>
        </w:tc>
        <w:tc>
          <w:tcPr>
            <w:tcW w:w="549" w:type="pct"/>
            <w:shd w:val="clear" w:color="auto" w:fill="auto"/>
            <w:vAlign w:val="bottom"/>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937,7</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3905,1</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4842,8</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5.1.2.1.</w:t>
            </w:r>
          </w:p>
        </w:tc>
        <w:tc>
          <w:tcPr>
            <w:tcW w:w="1134" w:type="pct"/>
            <w:shd w:val="clear" w:color="auto" w:fill="auto"/>
            <w:vAlign w:val="bottom"/>
            <w:hideMark/>
          </w:tcPr>
          <w:p w:rsidR="009B48FF" w:rsidRPr="00C7543F" w:rsidRDefault="009B48FF" w:rsidP="009B48FF">
            <w:pPr>
              <w:ind w:left="-57" w:right="-57"/>
              <w:rPr>
                <w:color w:val="000000"/>
                <w:sz w:val="22"/>
                <w:szCs w:val="22"/>
              </w:rPr>
            </w:pPr>
            <w:r w:rsidRPr="00C7543F">
              <w:rPr>
                <w:color w:val="000000"/>
                <w:sz w:val="22"/>
                <w:szCs w:val="22"/>
              </w:rPr>
              <w:t>Весы</w:t>
            </w:r>
          </w:p>
        </w:tc>
        <w:tc>
          <w:tcPr>
            <w:tcW w:w="549" w:type="pct"/>
            <w:shd w:val="clear" w:color="auto" w:fill="auto"/>
            <w:vAlign w:val="bottom"/>
            <w:hideMark/>
          </w:tcPr>
          <w:p w:rsidR="009B48FF" w:rsidRPr="00C7543F" w:rsidRDefault="009B48FF" w:rsidP="009B48FF">
            <w:pPr>
              <w:ind w:left="-57" w:right="-57"/>
              <w:jc w:val="center"/>
              <w:rPr>
                <w:color w:val="000000"/>
                <w:sz w:val="22"/>
                <w:szCs w:val="22"/>
              </w:rPr>
            </w:pPr>
            <w:r w:rsidRPr="00C7543F">
              <w:rPr>
                <w:color w:val="000000"/>
                <w:sz w:val="22"/>
                <w:szCs w:val="22"/>
              </w:rPr>
              <w:t>1 ед.</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937,7</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937,7</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5.1.2.2.</w:t>
            </w:r>
          </w:p>
        </w:tc>
        <w:tc>
          <w:tcPr>
            <w:tcW w:w="1134" w:type="pct"/>
            <w:shd w:val="clear" w:color="auto" w:fill="auto"/>
            <w:vAlign w:val="bottom"/>
            <w:hideMark/>
          </w:tcPr>
          <w:p w:rsidR="009B48FF" w:rsidRPr="00C7543F" w:rsidRDefault="009B48FF" w:rsidP="009B48FF">
            <w:pPr>
              <w:ind w:left="-57" w:right="-57"/>
              <w:rPr>
                <w:color w:val="000000"/>
                <w:sz w:val="22"/>
                <w:szCs w:val="22"/>
              </w:rPr>
            </w:pPr>
            <w:r w:rsidRPr="00C7543F">
              <w:rPr>
                <w:color w:val="000000"/>
                <w:sz w:val="22"/>
                <w:szCs w:val="22"/>
              </w:rPr>
              <w:t>Погрузчик с челюстным захватом КТ-5701-3СТ ПФ-1 ЧЗ</w:t>
            </w:r>
          </w:p>
        </w:tc>
        <w:tc>
          <w:tcPr>
            <w:tcW w:w="549" w:type="pct"/>
            <w:shd w:val="clear" w:color="auto" w:fill="auto"/>
            <w:vAlign w:val="bottom"/>
            <w:hideMark/>
          </w:tcPr>
          <w:p w:rsidR="009B48FF" w:rsidRPr="00C7543F" w:rsidRDefault="009B48FF" w:rsidP="009B48FF">
            <w:pPr>
              <w:ind w:left="-57" w:right="-57"/>
              <w:jc w:val="center"/>
              <w:rPr>
                <w:color w:val="000000"/>
                <w:sz w:val="22"/>
                <w:szCs w:val="22"/>
              </w:rPr>
            </w:pPr>
            <w:r w:rsidRPr="00C7543F">
              <w:rPr>
                <w:color w:val="000000"/>
                <w:sz w:val="22"/>
                <w:szCs w:val="22"/>
              </w:rPr>
              <w:t>1 ед.</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3905,1</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3905,1</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bottom"/>
            <w:hideMark/>
          </w:tcPr>
          <w:p w:rsidR="009B48FF" w:rsidRPr="00C7543F" w:rsidRDefault="009B48FF" w:rsidP="009B48FF">
            <w:pPr>
              <w:ind w:left="-57" w:right="-57"/>
              <w:rPr>
                <w:b/>
                <w:bCs/>
                <w:color w:val="000000"/>
                <w:sz w:val="22"/>
                <w:szCs w:val="22"/>
              </w:rPr>
            </w:pPr>
            <w:r w:rsidRPr="00C7543F">
              <w:rPr>
                <w:b/>
                <w:bCs/>
                <w:color w:val="000000"/>
                <w:sz w:val="22"/>
                <w:szCs w:val="22"/>
              </w:rPr>
              <w:t>Источники финансирования:</w:t>
            </w:r>
          </w:p>
        </w:tc>
        <w:tc>
          <w:tcPr>
            <w:tcW w:w="549" w:type="pct"/>
            <w:shd w:val="clear" w:color="auto" w:fill="auto"/>
            <w:vAlign w:val="bottom"/>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bottom"/>
            <w:hideMark/>
          </w:tcPr>
          <w:p w:rsidR="009B48FF" w:rsidRPr="00C7543F" w:rsidRDefault="009B48FF" w:rsidP="009B48FF">
            <w:pPr>
              <w:ind w:left="-57" w:right="-57"/>
              <w:rPr>
                <w:b/>
                <w:bCs/>
                <w:color w:val="000000"/>
                <w:sz w:val="22"/>
                <w:szCs w:val="22"/>
              </w:rPr>
            </w:pPr>
            <w:r w:rsidRPr="00C7543F">
              <w:rPr>
                <w:b/>
                <w:bCs/>
                <w:color w:val="000000"/>
                <w:sz w:val="22"/>
                <w:szCs w:val="22"/>
              </w:rPr>
              <w:t>Надбавка к тарифу</w:t>
            </w:r>
          </w:p>
        </w:tc>
        <w:tc>
          <w:tcPr>
            <w:tcW w:w="549" w:type="pct"/>
            <w:shd w:val="clear" w:color="auto" w:fill="auto"/>
            <w:vAlign w:val="bottom"/>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3609,7</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3905,1</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7514,8</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5.2.</w:t>
            </w:r>
          </w:p>
        </w:tc>
        <w:tc>
          <w:tcPr>
            <w:tcW w:w="1134" w:type="pct"/>
            <w:shd w:val="clear" w:color="auto" w:fill="auto"/>
            <w:vAlign w:val="bottom"/>
            <w:hideMark/>
          </w:tcPr>
          <w:p w:rsidR="009B48FF" w:rsidRPr="00C7543F" w:rsidRDefault="009B48FF" w:rsidP="009B48FF">
            <w:pPr>
              <w:ind w:left="-57" w:right="-57"/>
              <w:rPr>
                <w:color w:val="000000"/>
                <w:sz w:val="22"/>
                <w:szCs w:val="22"/>
              </w:rPr>
            </w:pPr>
            <w:r w:rsidRPr="00C7543F">
              <w:rPr>
                <w:color w:val="000000"/>
                <w:sz w:val="22"/>
                <w:szCs w:val="22"/>
              </w:rPr>
              <w:t>Строительство мусоросортировочного комплекса</w:t>
            </w:r>
          </w:p>
        </w:tc>
        <w:tc>
          <w:tcPr>
            <w:tcW w:w="549" w:type="pct"/>
            <w:shd w:val="clear" w:color="auto" w:fill="auto"/>
            <w:vAlign w:val="bottom"/>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29418,5</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29418,5</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5.2.1.</w:t>
            </w:r>
          </w:p>
        </w:tc>
        <w:tc>
          <w:tcPr>
            <w:tcW w:w="1134" w:type="pct"/>
            <w:shd w:val="clear" w:color="auto" w:fill="auto"/>
            <w:vAlign w:val="bottom"/>
            <w:hideMark/>
          </w:tcPr>
          <w:p w:rsidR="009B48FF" w:rsidRPr="00C7543F" w:rsidRDefault="009B48FF" w:rsidP="009B48FF">
            <w:pPr>
              <w:ind w:left="-57" w:right="-57"/>
              <w:rPr>
                <w:color w:val="000000"/>
                <w:sz w:val="22"/>
                <w:szCs w:val="22"/>
              </w:rPr>
            </w:pPr>
            <w:r w:rsidRPr="00C7543F">
              <w:rPr>
                <w:color w:val="000000"/>
                <w:sz w:val="22"/>
                <w:szCs w:val="22"/>
              </w:rPr>
              <w:t>Здания, сооружения и их структурные компоненты</w:t>
            </w:r>
          </w:p>
        </w:tc>
        <w:tc>
          <w:tcPr>
            <w:tcW w:w="549" w:type="pct"/>
            <w:shd w:val="clear" w:color="auto" w:fill="auto"/>
            <w:vAlign w:val="bottom"/>
            <w:hideMark/>
          </w:tcPr>
          <w:p w:rsidR="009B48FF" w:rsidRPr="00C7543F" w:rsidRDefault="009B48FF" w:rsidP="009B48FF">
            <w:pPr>
              <w:ind w:left="-57" w:right="-57"/>
              <w:jc w:val="center"/>
              <w:rPr>
                <w:color w:val="000000"/>
                <w:sz w:val="22"/>
                <w:szCs w:val="22"/>
              </w:rPr>
            </w:pPr>
            <w:r w:rsidRPr="00C7543F">
              <w:rPr>
                <w:color w:val="000000"/>
                <w:sz w:val="22"/>
                <w:szCs w:val="22"/>
              </w:rPr>
              <w:t>1000 кв.м.</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4413,8</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4413,8</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5.2.2.</w:t>
            </w:r>
          </w:p>
        </w:tc>
        <w:tc>
          <w:tcPr>
            <w:tcW w:w="1134" w:type="pct"/>
            <w:shd w:val="clear" w:color="auto" w:fill="auto"/>
            <w:vAlign w:val="bottom"/>
            <w:hideMark/>
          </w:tcPr>
          <w:p w:rsidR="009B48FF" w:rsidRPr="00C7543F" w:rsidRDefault="009B48FF" w:rsidP="009B48FF">
            <w:pPr>
              <w:ind w:left="-57" w:right="-57"/>
              <w:rPr>
                <w:color w:val="000000"/>
                <w:sz w:val="22"/>
                <w:szCs w:val="22"/>
              </w:rPr>
            </w:pPr>
            <w:r w:rsidRPr="00C7543F">
              <w:rPr>
                <w:color w:val="000000"/>
                <w:sz w:val="22"/>
                <w:szCs w:val="22"/>
              </w:rPr>
              <w:t xml:space="preserve">Конвейер подающий цепной </w:t>
            </w:r>
          </w:p>
        </w:tc>
        <w:tc>
          <w:tcPr>
            <w:tcW w:w="549" w:type="pct"/>
            <w:shd w:val="clear" w:color="auto" w:fill="auto"/>
            <w:vAlign w:val="bottom"/>
            <w:hideMark/>
          </w:tcPr>
          <w:p w:rsidR="009B48FF" w:rsidRPr="00C7543F" w:rsidRDefault="009B48FF" w:rsidP="009B48FF">
            <w:pPr>
              <w:ind w:left="-57" w:right="-57"/>
              <w:jc w:val="center"/>
              <w:rPr>
                <w:color w:val="000000"/>
                <w:sz w:val="22"/>
                <w:szCs w:val="22"/>
              </w:rPr>
            </w:pPr>
            <w:r w:rsidRPr="00C7543F">
              <w:rPr>
                <w:color w:val="000000"/>
                <w:sz w:val="22"/>
                <w:szCs w:val="22"/>
              </w:rPr>
              <w:t>1 ед.</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1922,1</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1922,1</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5.2.3.</w:t>
            </w:r>
          </w:p>
        </w:tc>
        <w:tc>
          <w:tcPr>
            <w:tcW w:w="1134" w:type="pct"/>
            <w:shd w:val="clear" w:color="auto" w:fill="auto"/>
            <w:vAlign w:val="bottom"/>
            <w:hideMark/>
          </w:tcPr>
          <w:p w:rsidR="009B48FF" w:rsidRPr="00C7543F" w:rsidRDefault="009B48FF" w:rsidP="009B48FF">
            <w:pPr>
              <w:ind w:left="-57" w:right="-57"/>
              <w:rPr>
                <w:color w:val="000000"/>
                <w:sz w:val="22"/>
                <w:szCs w:val="22"/>
              </w:rPr>
            </w:pPr>
            <w:r w:rsidRPr="00C7543F">
              <w:rPr>
                <w:color w:val="000000"/>
                <w:sz w:val="22"/>
                <w:szCs w:val="22"/>
              </w:rPr>
              <w:t>Конвейер сортировочный ленточный</w:t>
            </w:r>
          </w:p>
        </w:tc>
        <w:tc>
          <w:tcPr>
            <w:tcW w:w="549" w:type="pct"/>
            <w:shd w:val="clear" w:color="auto" w:fill="auto"/>
            <w:vAlign w:val="bottom"/>
            <w:hideMark/>
          </w:tcPr>
          <w:p w:rsidR="009B48FF" w:rsidRPr="00C7543F" w:rsidRDefault="009B48FF" w:rsidP="009B48FF">
            <w:pPr>
              <w:ind w:left="-57" w:right="-57"/>
              <w:jc w:val="center"/>
              <w:rPr>
                <w:color w:val="000000"/>
                <w:sz w:val="22"/>
                <w:szCs w:val="22"/>
              </w:rPr>
            </w:pPr>
            <w:r w:rsidRPr="00C7543F">
              <w:rPr>
                <w:color w:val="000000"/>
                <w:sz w:val="22"/>
                <w:szCs w:val="22"/>
              </w:rPr>
              <w:t>1 ед.</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1510,2</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1510,2</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5.2.4.</w:t>
            </w:r>
          </w:p>
        </w:tc>
        <w:tc>
          <w:tcPr>
            <w:tcW w:w="1134" w:type="pct"/>
            <w:shd w:val="clear" w:color="auto" w:fill="auto"/>
            <w:vAlign w:val="bottom"/>
            <w:hideMark/>
          </w:tcPr>
          <w:p w:rsidR="009B48FF" w:rsidRPr="00C7543F" w:rsidRDefault="009B48FF" w:rsidP="009B48FF">
            <w:pPr>
              <w:ind w:left="-57" w:right="-57"/>
              <w:rPr>
                <w:color w:val="000000"/>
                <w:sz w:val="22"/>
                <w:szCs w:val="22"/>
              </w:rPr>
            </w:pPr>
            <w:r w:rsidRPr="00C7543F">
              <w:rPr>
                <w:color w:val="000000"/>
                <w:sz w:val="22"/>
                <w:szCs w:val="22"/>
              </w:rPr>
              <w:t>Платформа сортировочная</w:t>
            </w:r>
          </w:p>
        </w:tc>
        <w:tc>
          <w:tcPr>
            <w:tcW w:w="549" w:type="pct"/>
            <w:shd w:val="clear" w:color="auto" w:fill="auto"/>
            <w:vAlign w:val="bottom"/>
            <w:hideMark/>
          </w:tcPr>
          <w:p w:rsidR="009B48FF" w:rsidRPr="00C7543F" w:rsidRDefault="009B48FF" w:rsidP="009B48FF">
            <w:pPr>
              <w:ind w:left="-57" w:right="-57"/>
              <w:jc w:val="center"/>
              <w:rPr>
                <w:color w:val="000000"/>
                <w:sz w:val="22"/>
                <w:szCs w:val="22"/>
              </w:rPr>
            </w:pPr>
            <w:r w:rsidRPr="00C7543F">
              <w:rPr>
                <w:color w:val="000000"/>
                <w:sz w:val="22"/>
                <w:szCs w:val="22"/>
              </w:rPr>
              <w:t>1 ед.</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589,9</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589,9</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5.2.5.</w:t>
            </w:r>
          </w:p>
        </w:tc>
        <w:tc>
          <w:tcPr>
            <w:tcW w:w="1134" w:type="pct"/>
            <w:shd w:val="clear" w:color="auto" w:fill="auto"/>
            <w:vAlign w:val="bottom"/>
            <w:hideMark/>
          </w:tcPr>
          <w:p w:rsidR="009B48FF" w:rsidRPr="00C7543F" w:rsidRDefault="009B48FF" w:rsidP="009B48FF">
            <w:pPr>
              <w:ind w:left="-57" w:right="-57"/>
              <w:rPr>
                <w:color w:val="000000"/>
                <w:sz w:val="22"/>
                <w:szCs w:val="22"/>
              </w:rPr>
            </w:pPr>
            <w:r w:rsidRPr="00C7543F">
              <w:rPr>
                <w:color w:val="000000"/>
                <w:sz w:val="22"/>
                <w:szCs w:val="22"/>
              </w:rPr>
              <w:t xml:space="preserve">Конвейер для подачи "хвостов" в пресс </w:t>
            </w:r>
          </w:p>
        </w:tc>
        <w:tc>
          <w:tcPr>
            <w:tcW w:w="549" w:type="pct"/>
            <w:shd w:val="clear" w:color="auto" w:fill="auto"/>
            <w:vAlign w:val="bottom"/>
            <w:hideMark/>
          </w:tcPr>
          <w:p w:rsidR="009B48FF" w:rsidRPr="00C7543F" w:rsidRDefault="009B48FF" w:rsidP="009B48FF">
            <w:pPr>
              <w:ind w:left="-57" w:right="-57"/>
              <w:jc w:val="center"/>
              <w:rPr>
                <w:color w:val="000000"/>
                <w:sz w:val="22"/>
                <w:szCs w:val="22"/>
              </w:rPr>
            </w:pPr>
            <w:r w:rsidRPr="00C7543F">
              <w:rPr>
                <w:color w:val="000000"/>
                <w:sz w:val="22"/>
                <w:szCs w:val="22"/>
              </w:rPr>
              <w:t>1 ед.</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396,6</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396,6</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5.2.6.</w:t>
            </w:r>
          </w:p>
        </w:tc>
        <w:tc>
          <w:tcPr>
            <w:tcW w:w="1134" w:type="pct"/>
            <w:shd w:val="clear" w:color="auto" w:fill="auto"/>
            <w:vAlign w:val="bottom"/>
            <w:hideMark/>
          </w:tcPr>
          <w:p w:rsidR="009B48FF" w:rsidRPr="00C7543F" w:rsidRDefault="009B48FF" w:rsidP="009B48FF">
            <w:pPr>
              <w:ind w:left="-57" w:right="-57"/>
              <w:rPr>
                <w:color w:val="000000"/>
                <w:sz w:val="22"/>
                <w:szCs w:val="22"/>
              </w:rPr>
            </w:pPr>
            <w:r w:rsidRPr="00C7543F">
              <w:rPr>
                <w:color w:val="000000"/>
                <w:sz w:val="22"/>
                <w:szCs w:val="22"/>
              </w:rPr>
              <w:t xml:space="preserve">Конвейер для подачи материала в пресс </w:t>
            </w:r>
          </w:p>
        </w:tc>
        <w:tc>
          <w:tcPr>
            <w:tcW w:w="549" w:type="pct"/>
            <w:shd w:val="clear" w:color="auto" w:fill="auto"/>
            <w:vAlign w:val="bottom"/>
            <w:hideMark/>
          </w:tcPr>
          <w:p w:rsidR="009B48FF" w:rsidRPr="00C7543F" w:rsidRDefault="009B48FF" w:rsidP="009B48FF">
            <w:pPr>
              <w:ind w:left="-57" w:right="-57"/>
              <w:jc w:val="center"/>
              <w:rPr>
                <w:color w:val="000000"/>
                <w:sz w:val="22"/>
                <w:szCs w:val="22"/>
              </w:rPr>
            </w:pPr>
            <w:r w:rsidRPr="00C7543F">
              <w:rPr>
                <w:color w:val="000000"/>
                <w:sz w:val="22"/>
                <w:szCs w:val="22"/>
              </w:rPr>
              <w:t>1 ед.</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2430,6</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2430,6</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5.2.7.</w:t>
            </w:r>
          </w:p>
        </w:tc>
        <w:tc>
          <w:tcPr>
            <w:tcW w:w="1134" w:type="pct"/>
            <w:shd w:val="clear" w:color="auto" w:fill="auto"/>
            <w:vAlign w:val="bottom"/>
            <w:hideMark/>
          </w:tcPr>
          <w:p w:rsidR="009B48FF" w:rsidRPr="00C7543F" w:rsidRDefault="009B48FF" w:rsidP="009B48FF">
            <w:pPr>
              <w:ind w:left="-57" w:right="-57"/>
              <w:rPr>
                <w:color w:val="000000"/>
                <w:sz w:val="22"/>
                <w:szCs w:val="22"/>
              </w:rPr>
            </w:pPr>
            <w:r w:rsidRPr="00C7543F">
              <w:rPr>
                <w:color w:val="000000"/>
                <w:sz w:val="22"/>
                <w:szCs w:val="22"/>
              </w:rPr>
              <w:t>Магнитный сепаратор барабанный</w:t>
            </w:r>
          </w:p>
        </w:tc>
        <w:tc>
          <w:tcPr>
            <w:tcW w:w="549" w:type="pct"/>
            <w:shd w:val="clear" w:color="auto" w:fill="auto"/>
            <w:vAlign w:val="bottom"/>
            <w:hideMark/>
          </w:tcPr>
          <w:p w:rsidR="009B48FF" w:rsidRPr="00C7543F" w:rsidRDefault="009B48FF" w:rsidP="009B48FF">
            <w:pPr>
              <w:ind w:left="-57" w:right="-57"/>
              <w:jc w:val="center"/>
              <w:rPr>
                <w:color w:val="000000"/>
                <w:sz w:val="22"/>
                <w:szCs w:val="22"/>
              </w:rPr>
            </w:pPr>
            <w:r w:rsidRPr="00C7543F">
              <w:rPr>
                <w:color w:val="000000"/>
                <w:sz w:val="22"/>
                <w:szCs w:val="22"/>
              </w:rPr>
              <w:t>1 ед.</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569,5</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569,5</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5.2.8.</w:t>
            </w:r>
          </w:p>
        </w:tc>
        <w:tc>
          <w:tcPr>
            <w:tcW w:w="1134" w:type="pct"/>
            <w:shd w:val="clear" w:color="auto" w:fill="auto"/>
            <w:vAlign w:val="bottom"/>
            <w:hideMark/>
          </w:tcPr>
          <w:p w:rsidR="009B48FF" w:rsidRPr="00C7543F" w:rsidRDefault="009B48FF" w:rsidP="009B48FF">
            <w:pPr>
              <w:ind w:left="-57" w:right="-57"/>
              <w:rPr>
                <w:color w:val="000000"/>
                <w:sz w:val="22"/>
                <w:szCs w:val="22"/>
              </w:rPr>
            </w:pPr>
            <w:r w:rsidRPr="00C7543F">
              <w:rPr>
                <w:color w:val="000000"/>
                <w:sz w:val="22"/>
                <w:szCs w:val="22"/>
              </w:rPr>
              <w:t>Шкаф управления</w:t>
            </w:r>
          </w:p>
        </w:tc>
        <w:tc>
          <w:tcPr>
            <w:tcW w:w="549" w:type="pct"/>
            <w:shd w:val="clear" w:color="auto" w:fill="auto"/>
            <w:vAlign w:val="bottom"/>
            <w:hideMark/>
          </w:tcPr>
          <w:p w:rsidR="009B48FF" w:rsidRPr="00C7543F" w:rsidRDefault="009B48FF" w:rsidP="009B48FF">
            <w:pPr>
              <w:ind w:left="-57" w:right="-57"/>
              <w:jc w:val="center"/>
              <w:rPr>
                <w:color w:val="000000"/>
                <w:sz w:val="22"/>
                <w:szCs w:val="22"/>
              </w:rPr>
            </w:pPr>
            <w:r w:rsidRPr="00C7543F">
              <w:rPr>
                <w:color w:val="000000"/>
                <w:sz w:val="22"/>
                <w:szCs w:val="22"/>
              </w:rPr>
              <w:t>1 ед.</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297,0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297,0</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5.2.9.</w:t>
            </w:r>
          </w:p>
        </w:tc>
        <w:tc>
          <w:tcPr>
            <w:tcW w:w="1134" w:type="pct"/>
            <w:shd w:val="clear" w:color="auto" w:fill="auto"/>
            <w:vAlign w:val="bottom"/>
            <w:hideMark/>
          </w:tcPr>
          <w:p w:rsidR="009B48FF" w:rsidRPr="00C7543F" w:rsidRDefault="009B48FF" w:rsidP="009B48FF">
            <w:pPr>
              <w:ind w:left="-57" w:right="-57"/>
              <w:rPr>
                <w:color w:val="000000"/>
                <w:sz w:val="22"/>
                <w:szCs w:val="22"/>
              </w:rPr>
            </w:pPr>
            <w:r w:rsidRPr="00C7543F">
              <w:rPr>
                <w:color w:val="000000"/>
                <w:sz w:val="22"/>
                <w:szCs w:val="22"/>
              </w:rPr>
              <w:t>Монтажные и пуско-наладочные работы</w:t>
            </w:r>
          </w:p>
        </w:tc>
        <w:tc>
          <w:tcPr>
            <w:tcW w:w="549" w:type="pct"/>
            <w:shd w:val="clear" w:color="auto" w:fill="auto"/>
            <w:vAlign w:val="bottom"/>
            <w:hideMark/>
          </w:tcPr>
          <w:p w:rsidR="009B48FF" w:rsidRPr="00C7543F" w:rsidRDefault="009B48FF" w:rsidP="009B48FF">
            <w:pPr>
              <w:ind w:left="-57" w:right="-57"/>
              <w:jc w:val="center"/>
              <w:rPr>
                <w:color w:val="000000"/>
                <w:sz w:val="22"/>
                <w:szCs w:val="22"/>
              </w:rPr>
            </w:pPr>
            <w:r w:rsidRPr="00C7543F">
              <w:rPr>
                <w:color w:val="000000"/>
                <w:sz w:val="22"/>
                <w:szCs w:val="22"/>
              </w:rPr>
              <w:t>1 ед.</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284,8</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284,8</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5.2.10.</w:t>
            </w:r>
          </w:p>
        </w:tc>
        <w:tc>
          <w:tcPr>
            <w:tcW w:w="1134" w:type="pct"/>
            <w:shd w:val="clear" w:color="auto" w:fill="auto"/>
            <w:vAlign w:val="bottom"/>
            <w:hideMark/>
          </w:tcPr>
          <w:p w:rsidR="009B48FF" w:rsidRPr="00C7543F" w:rsidRDefault="009B48FF" w:rsidP="009B48FF">
            <w:pPr>
              <w:ind w:left="-57" w:right="-57"/>
              <w:rPr>
                <w:color w:val="000000"/>
                <w:sz w:val="22"/>
                <w:szCs w:val="22"/>
              </w:rPr>
            </w:pPr>
            <w:r w:rsidRPr="00C7543F">
              <w:rPr>
                <w:color w:val="000000"/>
                <w:sz w:val="22"/>
                <w:szCs w:val="22"/>
              </w:rPr>
              <w:t>Пресс горизонтального  типа ПРЕССОР S600AT</w:t>
            </w:r>
          </w:p>
        </w:tc>
        <w:tc>
          <w:tcPr>
            <w:tcW w:w="549" w:type="pct"/>
            <w:shd w:val="clear" w:color="auto" w:fill="auto"/>
            <w:vAlign w:val="bottom"/>
            <w:hideMark/>
          </w:tcPr>
          <w:p w:rsidR="009B48FF" w:rsidRPr="00C7543F" w:rsidRDefault="009B48FF" w:rsidP="009B48FF">
            <w:pPr>
              <w:ind w:left="-57" w:right="-57"/>
              <w:jc w:val="center"/>
              <w:rPr>
                <w:color w:val="000000"/>
                <w:sz w:val="22"/>
                <w:szCs w:val="22"/>
              </w:rPr>
            </w:pPr>
            <w:r w:rsidRPr="00C7543F">
              <w:rPr>
                <w:color w:val="000000"/>
                <w:sz w:val="22"/>
                <w:szCs w:val="22"/>
              </w:rPr>
              <w:t>1 ед.</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6391,9</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6391,9</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5.2.11.</w:t>
            </w:r>
          </w:p>
        </w:tc>
        <w:tc>
          <w:tcPr>
            <w:tcW w:w="1134" w:type="pct"/>
            <w:shd w:val="clear" w:color="auto" w:fill="auto"/>
            <w:vAlign w:val="bottom"/>
            <w:hideMark/>
          </w:tcPr>
          <w:p w:rsidR="009B48FF" w:rsidRPr="00C7543F" w:rsidRDefault="009B48FF" w:rsidP="009B48FF">
            <w:pPr>
              <w:ind w:left="-57" w:right="-57"/>
              <w:rPr>
                <w:color w:val="000000"/>
                <w:sz w:val="22"/>
                <w:szCs w:val="22"/>
              </w:rPr>
            </w:pPr>
            <w:r w:rsidRPr="00C7543F">
              <w:rPr>
                <w:color w:val="000000"/>
                <w:sz w:val="22"/>
                <w:szCs w:val="22"/>
              </w:rPr>
              <w:t>Пресс горизонтального  типа ПРЕССОР S500AT</w:t>
            </w:r>
          </w:p>
        </w:tc>
        <w:tc>
          <w:tcPr>
            <w:tcW w:w="549" w:type="pct"/>
            <w:shd w:val="clear" w:color="auto" w:fill="auto"/>
            <w:vAlign w:val="bottom"/>
            <w:hideMark/>
          </w:tcPr>
          <w:p w:rsidR="009B48FF" w:rsidRPr="00C7543F" w:rsidRDefault="009B48FF" w:rsidP="009B48FF">
            <w:pPr>
              <w:ind w:left="-57" w:right="-57"/>
              <w:jc w:val="center"/>
              <w:rPr>
                <w:color w:val="000000"/>
                <w:sz w:val="22"/>
                <w:szCs w:val="22"/>
              </w:rPr>
            </w:pPr>
            <w:r w:rsidRPr="00C7543F">
              <w:rPr>
                <w:color w:val="000000"/>
                <w:sz w:val="22"/>
                <w:szCs w:val="22"/>
              </w:rPr>
              <w:t>1 ед.</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5364,5</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5364,5</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5.2.12.</w:t>
            </w:r>
          </w:p>
        </w:tc>
        <w:tc>
          <w:tcPr>
            <w:tcW w:w="1134" w:type="pct"/>
            <w:shd w:val="clear" w:color="auto" w:fill="auto"/>
            <w:vAlign w:val="bottom"/>
            <w:hideMark/>
          </w:tcPr>
          <w:p w:rsidR="009B48FF" w:rsidRPr="00C7543F" w:rsidRDefault="009B48FF" w:rsidP="009B48FF">
            <w:pPr>
              <w:ind w:left="-57" w:right="-57"/>
              <w:rPr>
                <w:color w:val="000000"/>
                <w:sz w:val="22"/>
                <w:szCs w:val="22"/>
              </w:rPr>
            </w:pPr>
            <w:r w:rsidRPr="00C7543F">
              <w:rPr>
                <w:color w:val="000000"/>
                <w:sz w:val="22"/>
                <w:szCs w:val="22"/>
              </w:rPr>
              <w:t xml:space="preserve">Электротельфер      </w:t>
            </w:r>
          </w:p>
        </w:tc>
        <w:tc>
          <w:tcPr>
            <w:tcW w:w="549" w:type="pct"/>
            <w:shd w:val="clear" w:color="auto" w:fill="auto"/>
            <w:vAlign w:val="bottom"/>
            <w:hideMark/>
          </w:tcPr>
          <w:p w:rsidR="009B48FF" w:rsidRPr="00C7543F" w:rsidRDefault="009B48FF" w:rsidP="009B48FF">
            <w:pPr>
              <w:ind w:left="-57" w:right="-57"/>
              <w:jc w:val="center"/>
              <w:rPr>
                <w:color w:val="000000"/>
                <w:sz w:val="22"/>
                <w:szCs w:val="22"/>
              </w:rPr>
            </w:pPr>
            <w:r w:rsidRPr="00C7543F">
              <w:rPr>
                <w:color w:val="000000"/>
                <w:sz w:val="22"/>
                <w:szCs w:val="22"/>
              </w:rPr>
              <w:t>1 ед.</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15,3</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15,3</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5.2.13.</w:t>
            </w:r>
          </w:p>
        </w:tc>
        <w:tc>
          <w:tcPr>
            <w:tcW w:w="1134" w:type="pct"/>
            <w:shd w:val="clear" w:color="auto" w:fill="auto"/>
            <w:vAlign w:val="bottom"/>
            <w:hideMark/>
          </w:tcPr>
          <w:p w:rsidR="009B48FF" w:rsidRPr="00C7543F" w:rsidRDefault="009B48FF" w:rsidP="009B48FF">
            <w:pPr>
              <w:ind w:left="-57" w:right="-57"/>
              <w:rPr>
                <w:color w:val="000000"/>
                <w:sz w:val="22"/>
                <w:szCs w:val="22"/>
              </w:rPr>
            </w:pPr>
            <w:r w:rsidRPr="00C7543F">
              <w:rPr>
                <w:color w:val="000000"/>
                <w:sz w:val="22"/>
                <w:szCs w:val="22"/>
              </w:rPr>
              <w:t>Бункер для стекла и лома</w:t>
            </w:r>
          </w:p>
        </w:tc>
        <w:tc>
          <w:tcPr>
            <w:tcW w:w="549" w:type="pct"/>
            <w:shd w:val="clear" w:color="auto" w:fill="auto"/>
            <w:vAlign w:val="bottom"/>
            <w:hideMark/>
          </w:tcPr>
          <w:p w:rsidR="009B48FF" w:rsidRPr="00C7543F" w:rsidRDefault="009B48FF" w:rsidP="009B48FF">
            <w:pPr>
              <w:ind w:left="-57" w:right="-57"/>
              <w:jc w:val="center"/>
              <w:rPr>
                <w:color w:val="000000"/>
                <w:sz w:val="22"/>
                <w:szCs w:val="22"/>
              </w:rPr>
            </w:pPr>
            <w:r w:rsidRPr="00C7543F">
              <w:rPr>
                <w:color w:val="000000"/>
                <w:sz w:val="22"/>
                <w:szCs w:val="22"/>
              </w:rPr>
              <w:t>5 ед.</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76,3</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76,3</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5.2.14.</w:t>
            </w:r>
          </w:p>
        </w:tc>
        <w:tc>
          <w:tcPr>
            <w:tcW w:w="1134" w:type="pct"/>
            <w:shd w:val="clear" w:color="auto" w:fill="auto"/>
            <w:vAlign w:val="bottom"/>
            <w:hideMark/>
          </w:tcPr>
          <w:p w:rsidR="009B48FF" w:rsidRPr="00C7543F" w:rsidRDefault="009B48FF" w:rsidP="009B48FF">
            <w:pPr>
              <w:ind w:left="-57" w:right="-57"/>
              <w:rPr>
                <w:color w:val="000000"/>
                <w:sz w:val="22"/>
                <w:szCs w:val="22"/>
              </w:rPr>
            </w:pPr>
            <w:r w:rsidRPr="00C7543F">
              <w:rPr>
                <w:color w:val="000000"/>
                <w:sz w:val="22"/>
                <w:szCs w:val="22"/>
              </w:rPr>
              <w:t>Погрузчик</w:t>
            </w:r>
          </w:p>
        </w:tc>
        <w:tc>
          <w:tcPr>
            <w:tcW w:w="549" w:type="pct"/>
            <w:shd w:val="clear" w:color="auto" w:fill="auto"/>
            <w:vAlign w:val="bottom"/>
            <w:hideMark/>
          </w:tcPr>
          <w:p w:rsidR="009B48FF" w:rsidRPr="00C7543F" w:rsidRDefault="009B48FF" w:rsidP="009B48FF">
            <w:pPr>
              <w:ind w:left="-57" w:right="-57"/>
              <w:jc w:val="center"/>
              <w:rPr>
                <w:color w:val="000000"/>
                <w:sz w:val="22"/>
                <w:szCs w:val="22"/>
              </w:rPr>
            </w:pPr>
            <w:r w:rsidRPr="00C7543F">
              <w:rPr>
                <w:color w:val="000000"/>
                <w:sz w:val="22"/>
                <w:szCs w:val="22"/>
              </w:rPr>
              <w:t>1 ед.</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1881,5</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1881,5</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5.2.15.</w:t>
            </w:r>
          </w:p>
        </w:tc>
        <w:tc>
          <w:tcPr>
            <w:tcW w:w="1134" w:type="pct"/>
            <w:shd w:val="clear" w:color="auto" w:fill="auto"/>
            <w:vAlign w:val="bottom"/>
            <w:hideMark/>
          </w:tcPr>
          <w:p w:rsidR="009B48FF" w:rsidRPr="00C7543F" w:rsidRDefault="009B48FF" w:rsidP="009B48FF">
            <w:pPr>
              <w:ind w:left="-57" w:right="-57"/>
              <w:rPr>
                <w:color w:val="000000"/>
                <w:sz w:val="22"/>
                <w:szCs w:val="22"/>
              </w:rPr>
            </w:pPr>
            <w:r w:rsidRPr="00C7543F">
              <w:rPr>
                <w:color w:val="000000"/>
                <w:sz w:val="22"/>
                <w:szCs w:val="22"/>
              </w:rPr>
              <w:t>Бортовой автомобиль МАЗ-6312А9-320-010</w:t>
            </w:r>
          </w:p>
        </w:tc>
        <w:tc>
          <w:tcPr>
            <w:tcW w:w="549" w:type="pct"/>
            <w:shd w:val="clear" w:color="auto" w:fill="auto"/>
            <w:vAlign w:val="bottom"/>
            <w:hideMark/>
          </w:tcPr>
          <w:p w:rsidR="009B48FF" w:rsidRPr="00C7543F" w:rsidRDefault="009B48FF" w:rsidP="009B48FF">
            <w:pPr>
              <w:ind w:left="-57" w:right="-57"/>
              <w:jc w:val="center"/>
              <w:rPr>
                <w:color w:val="000000"/>
                <w:sz w:val="22"/>
                <w:szCs w:val="22"/>
              </w:rPr>
            </w:pPr>
            <w:r w:rsidRPr="00C7543F">
              <w:rPr>
                <w:color w:val="000000"/>
                <w:sz w:val="22"/>
                <w:szCs w:val="22"/>
              </w:rPr>
              <w:t>1 ед.</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2410,0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2410,0</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5.2.16.</w:t>
            </w:r>
          </w:p>
        </w:tc>
        <w:tc>
          <w:tcPr>
            <w:tcW w:w="1134" w:type="pct"/>
            <w:shd w:val="clear" w:color="auto" w:fill="auto"/>
            <w:vAlign w:val="bottom"/>
            <w:hideMark/>
          </w:tcPr>
          <w:p w:rsidR="009B48FF" w:rsidRPr="00C7543F" w:rsidRDefault="009B48FF" w:rsidP="009B48FF">
            <w:pPr>
              <w:ind w:left="-57" w:right="-57"/>
              <w:rPr>
                <w:color w:val="000000"/>
                <w:sz w:val="22"/>
                <w:szCs w:val="22"/>
              </w:rPr>
            </w:pPr>
            <w:r w:rsidRPr="00C7543F">
              <w:rPr>
                <w:color w:val="000000"/>
                <w:sz w:val="22"/>
                <w:szCs w:val="22"/>
              </w:rPr>
              <w:t>Погрузчик с рулонным захватом</w:t>
            </w:r>
          </w:p>
        </w:tc>
        <w:tc>
          <w:tcPr>
            <w:tcW w:w="549" w:type="pct"/>
            <w:shd w:val="clear" w:color="auto" w:fill="auto"/>
            <w:vAlign w:val="bottom"/>
            <w:hideMark/>
          </w:tcPr>
          <w:p w:rsidR="009B48FF" w:rsidRPr="00C7543F" w:rsidRDefault="009B48FF" w:rsidP="009B48FF">
            <w:pPr>
              <w:ind w:left="-57" w:right="-57"/>
              <w:jc w:val="center"/>
              <w:rPr>
                <w:color w:val="000000"/>
                <w:sz w:val="22"/>
                <w:szCs w:val="22"/>
              </w:rPr>
            </w:pPr>
            <w:r w:rsidRPr="00C7543F">
              <w:rPr>
                <w:color w:val="000000"/>
                <w:sz w:val="22"/>
                <w:szCs w:val="22"/>
              </w:rPr>
              <w:t>1 ед.</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864,5</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864,5</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bottom"/>
            <w:hideMark/>
          </w:tcPr>
          <w:p w:rsidR="009B48FF" w:rsidRPr="00C7543F" w:rsidRDefault="009B48FF" w:rsidP="009B48FF">
            <w:pPr>
              <w:ind w:left="-57" w:right="-57"/>
              <w:rPr>
                <w:b/>
                <w:bCs/>
                <w:color w:val="000000"/>
                <w:sz w:val="22"/>
                <w:szCs w:val="22"/>
              </w:rPr>
            </w:pPr>
            <w:r w:rsidRPr="00C7543F">
              <w:rPr>
                <w:b/>
                <w:bCs/>
                <w:color w:val="000000"/>
                <w:sz w:val="22"/>
                <w:szCs w:val="22"/>
              </w:rPr>
              <w:t>Источники финансирования:</w:t>
            </w:r>
          </w:p>
        </w:tc>
        <w:tc>
          <w:tcPr>
            <w:tcW w:w="549" w:type="pct"/>
            <w:shd w:val="clear" w:color="auto" w:fill="auto"/>
            <w:vAlign w:val="bottom"/>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sz w:val="22"/>
                <w:szCs w:val="22"/>
              </w:rPr>
            </w:pPr>
            <w:r w:rsidRPr="00C7543F">
              <w:rPr>
                <w:b/>
                <w:bCs/>
                <w:sz w:val="22"/>
                <w:szCs w:val="22"/>
              </w:rPr>
              <w:t>Доходы от реализации вторичных материальных ресурсов</w:t>
            </w:r>
          </w:p>
        </w:tc>
        <w:tc>
          <w:tcPr>
            <w:tcW w:w="549" w:type="pct"/>
            <w:shd w:val="clear" w:color="auto" w:fill="auto"/>
            <w:vAlign w:val="bottom"/>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29418,5</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29418,5</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bottom"/>
            <w:hideMark/>
          </w:tcPr>
          <w:p w:rsidR="009B48FF" w:rsidRPr="00C7543F" w:rsidRDefault="009B48FF" w:rsidP="009B48FF">
            <w:pPr>
              <w:ind w:left="-57" w:right="-57"/>
              <w:rPr>
                <w:b/>
                <w:bCs/>
                <w:color w:val="000000"/>
                <w:sz w:val="22"/>
                <w:szCs w:val="22"/>
              </w:rPr>
            </w:pPr>
            <w:r w:rsidRPr="00C7543F">
              <w:rPr>
                <w:b/>
                <w:bCs/>
                <w:color w:val="000000"/>
                <w:sz w:val="22"/>
                <w:szCs w:val="22"/>
              </w:rPr>
              <w:t>Всего по объектам утилизации (захоронения) ТБО, в т.ч.:</w:t>
            </w:r>
          </w:p>
        </w:tc>
        <w:tc>
          <w:tcPr>
            <w:tcW w:w="549" w:type="pct"/>
            <w:shd w:val="clear" w:color="auto" w:fill="auto"/>
            <w:vAlign w:val="bottom"/>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33028,2</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3905,1</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36933,3</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bottom"/>
            <w:hideMark/>
          </w:tcPr>
          <w:p w:rsidR="009B48FF" w:rsidRPr="00C7543F" w:rsidRDefault="009B48FF" w:rsidP="009B48FF">
            <w:pPr>
              <w:ind w:left="-57" w:right="-57"/>
              <w:rPr>
                <w:b/>
                <w:bCs/>
                <w:color w:val="000000"/>
                <w:sz w:val="22"/>
                <w:szCs w:val="22"/>
              </w:rPr>
            </w:pPr>
            <w:r w:rsidRPr="00C7543F">
              <w:rPr>
                <w:b/>
                <w:bCs/>
                <w:color w:val="000000"/>
                <w:sz w:val="22"/>
                <w:szCs w:val="22"/>
              </w:rPr>
              <w:t>Бюджет муниципального образования</w:t>
            </w:r>
          </w:p>
        </w:tc>
        <w:tc>
          <w:tcPr>
            <w:tcW w:w="549" w:type="pct"/>
            <w:shd w:val="clear" w:color="auto" w:fill="auto"/>
            <w:vAlign w:val="bottom"/>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0,0</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center"/>
            <w:hideMark/>
          </w:tcPr>
          <w:p w:rsidR="009B48FF" w:rsidRPr="00C7543F" w:rsidRDefault="009B48FF" w:rsidP="009B48FF">
            <w:pPr>
              <w:ind w:left="-57" w:right="-57"/>
              <w:rPr>
                <w:b/>
                <w:bCs/>
                <w:sz w:val="22"/>
                <w:szCs w:val="22"/>
              </w:rPr>
            </w:pPr>
            <w:r w:rsidRPr="00C7543F">
              <w:rPr>
                <w:b/>
                <w:bCs/>
                <w:sz w:val="22"/>
                <w:szCs w:val="22"/>
              </w:rPr>
              <w:t>Доходы от реализации вторичных материальных ресурсов</w:t>
            </w:r>
          </w:p>
        </w:tc>
        <w:tc>
          <w:tcPr>
            <w:tcW w:w="549" w:type="pct"/>
            <w:shd w:val="clear" w:color="auto" w:fill="auto"/>
            <w:vAlign w:val="bottom"/>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29418,5</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0,0</w:t>
            </w:r>
          </w:p>
        </w:tc>
        <w:tc>
          <w:tcPr>
            <w:tcW w:w="341"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0,0</w:t>
            </w:r>
          </w:p>
        </w:tc>
        <w:tc>
          <w:tcPr>
            <w:tcW w:w="339" w:type="pct"/>
            <w:shd w:val="clear" w:color="auto" w:fill="auto"/>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29418,5</w:t>
            </w:r>
          </w:p>
        </w:tc>
      </w:tr>
      <w:tr w:rsidR="009B48FF" w:rsidRPr="00C7543F" w:rsidTr="00B26D6F">
        <w:trPr>
          <w:trHeight w:val="113"/>
        </w:trPr>
        <w:tc>
          <w:tcPr>
            <w:tcW w:w="250" w:type="pct"/>
            <w:shd w:val="clear" w:color="auto" w:fill="auto"/>
            <w:vAlign w:val="center"/>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1134" w:type="pct"/>
            <w:shd w:val="clear" w:color="auto" w:fill="auto"/>
            <w:vAlign w:val="bottom"/>
            <w:hideMark/>
          </w:tcPr>
          <w:p w:rsidR="009B48FF" w:rsidRPr="00C7543F" w:rsidRDefault="009B48FF" w:rsidP="009B48FF">
            <w:pPr>
              <w:ind w:left="-57" w:right="-57"/>
              <w:rPr>
                <w:b/>
                <w:bCs/>
                <w:color w:val="000000"/>
                <w:sz w:val="22"/>
                <w:szCs w:val="22"/>
              </w:rPr>
            </w:pPr>
            <w:r w:rsidRPr="00C7543F">
              <w:rPr>
                <w:b/>
                <w:bCs/>
                <w:color w:val="000000"/>
                <w:sz w:val="22"/>
                <w:szCs w:val="22"/>
              </w:rPr>
              <w:t>Надбавка к тарифу</w:t>
            </w:r>
          </w:p>
        </w:tc>
        <w:tc>
          <w:tcPr>
            <w:tcW w:w="549" w:type="pct"/>
            <w:shd w:val="clear" w:color="auto" w:fill="auto"/>
            <w:vAlign w:val="bottom"/>
            <w:hideMark/>
          </w:tcPr>
          <w:p w:rsidR="009B48FF" w:rsidRPr="00C7543F" w:rsidRDefault="009B48FF" w:rsidP="009B48FF">
            <w:pPr>
              <w:ind w:left="-57" w:right="-57"/>
              <w:jc w:val="center"/>
              <w:rPr>
                <w:color w:val="000000"/>
                <w:sz w:val="22"/>
                <w:szCs w:val="22"/>
              </w:rPr>
            </w:pPr>
            <w:r w:rsidRPr="00C7543F">
              <w:rPr>
                <w:color w:val="000000"/>
                <w:sz w:val="22"/>
                <w:szCs w:val="22"/>
              </w:rPr>
              <w:t> </w:t>
            </w:r>
          </w:p>
        </w:tc>
        <w:tc>
          <w:tcPr>
            <w:tcW w:w="341" w:type="pct"/>
            <w:shd w:val="clear" w:color="auto" w:fill="auto"/>
            <w:noWrap/>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3609,7</w:t>
            </w:r>
          </w:p>
        </w:tc>
        <w:tc>
          <w:tcPr>
            <w:tcW w:w="341" w:type="pct"/>
            <w:shd w:val="clear" w:color="auto" w:fill="auto"/>
            <w:noWrap/>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3905,1</w:t>
            </w:r>
          </w:p>
        </w:tc>
        <w:tc>
          <w:tcPr>
            <w:tcW w:w="341" w:type="pct"/>
            <w:shd w:val="clear" w:color="auto" w:fill="auto"/>
            <w:noWrap/>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0,0</w:t>
            </w:r>
          </w:p>
        </w:tc>
        <w:tc>
          <w:tcPr>
            <w:tcW w:w="341" w:type="pct"/>
            <w:shd w:val="clear" w:color="auto" w:fill="auto"/>
            <w:noWrap/>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0,0</w:t>
            </w:r>
          </w:p>
        </w:tc>
        <w:tc>
          <w:tcPr>
            <w:tcW w:w="341" w:type="pct"/>
            <w:shd w:val="clear" w:color="auto" w:fill="auto"/>
            <w:noWrap/>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0,0</w:t>
            </w:r>
          </w:p>
        </w:tc>
        <w:tc>
          <w:tcPr>
            <w:tcW w:w="341" w:type="pct"/>
            <w:shd w:val="clear" w:color="auto" w:fill="auto"/>
            <w:noWrap/>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0,0</w:t>
            </w:r>
          </w:p>
        </w:tc>
        <w:tc>
          <w:tcPr>
            <w:tcW w:w="341" w:type="pct"/>
            <w:shd w:val="clear" w:color="auto" w:fill="auto"/>
            <w:noWrap/>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0,0</w:t>
            </w:r>
          </w:p>
        </w:tc>
        <w:tc>
          <w:tcPr>
            <w:tcW w:w="341" w:type="pct"/>
            <w:shd w:val="clear" w:color="auto" w:fill="auto"/>
            <w:noWrap/>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0,0</w:t>
            </w:r>
          </w:p>
        </w:tc>
        <w:tc>
          <w:tcPr>
            <w:tcW w:w="339" w:type="pct"/>
            <w:shd w:val="clear" w:color="auto" w:fill="auto"/>
            <w:noWrap/>
            <w:vAlign w:val="center"/>
            <w:hideMark/>
          </w:tcPr>
          <w:p w:rsidR="009B48FF" w:rsidRPr="00C7543F" w:rsidRDefault="009B48FF" w:rsidP="009B48FF">
            <w:pPr>
              <w:ind w:left="-57" w:right="-57"/>
              <w:jc w:val="center"/>
              <w:rPr>
                <w:b/>
                <w:bCs/>
                <w:color w:val="000000"/>
                <w:sz w:val="22"/>
                <w:szCs w:val="22"/>
              </w:rPr>
            </w:pPr>
            <w:r w:rsidRPr="00C7543F">
              <w:rPr>
                <w:b/>
                <w:bCs/>
                <w:color w:val="000000"/>
                <w:sz w:val="22"/>
                <w:szCs w:val="22"/>
              </w:rPr>
              <w:t>7514,8</w:t>
            </w:r>
          </w:p>
        </w:tc>
      </w:tr>
    </w:tbl>
    <w:p w:rsidR="009B48FF" w:rsidRPr="00C7543F" w:rsidRDefault="009B48FF" w:rsidP="009C71C6">
      <w:pPr>
        <w:ind w:firstLine="567"/>
        <w:jc w:val="both"/>
      </w:pPr>
    </w:p>
    <w:p w:rsidR="009B48FF" w:rsidRPr="00C7543F" w:rsidRDefault="009B48FF" w:rsidP="009C71C6">
      <w:pPr>
        <w:ind w:firstLine="567"/>
        <w:jc w:val="both"/>
      </w:pPr>
    </w:p>
    <w:p w:rsidR="009B48FF" w:rsidRPr="00C7543F" w:rsidRDefault="009B48FF" w:rsidP="009C71C6">
      <w:pPr>
        <w:ind w:firstLine="567"/>
        <w:jc w:val="both"/>
      </w:pPr>
    </w:p>
    <w:p w:rsidR="009B48FF" w:rsidRPr="00C7543F" w:rsidRDefault="009B48FF" w:rsidP="009C71C6">
      <w:pPr>
        <w:ind w:firstLine="567"/>
        <w:jc w:val="both"/>
      </w:pPr>
    </w:p>
    <w:p w:rsidR="005056F8" w:rsidRPr="00C7543F" w:rsidRDefault="005056F8" w:rsidP="003C202C">
      <w:pPr>
        <w:spacing w:after="200" w:line="276" w:lineRule="auto"/>
        <w:rPr>
          <w:sz w:val="28"/>
          <w:szCs w:val="28"/>
        </w:rPr>
        <w:sectPr w:rsidR="005056F8" w:rsidRPr="00C7543F" w:rsidSect="009B48FF">
          <w:footnotePr>
            <w:numRestart w:val="eachPage"/>
          </w:footnotePr>
          <w:pgSz w:w="16838" w:h="11906" w:orient="landscape" w:code="9"/>
          <w:pgMar w:top="1134" w:right="1418" w:bottom="1134" w:left="1418" w:header="709" w:footer="709" w:gutter="0"/>
          <w:cols w:space="708"/>
          <w:docGrid w:linePitch="360"/>
        </w:sectPr>
      </w:pPr>
    </w:p>
    <w:p w:rsidR="0050393D" w:rsidRPr="00C7543F" w:rsidRDefault="0050393D" w:rsidP="000E597E">
      <w:pPr>
        <w:pStyle w:val="10"/>
        <w:pageBreakBefore/>
        <w:numPr>
          <w:ilvl w:val="0"/>
          <w:numId w:val="4"/>
        </w:numPr>
        <w:spacing w:before="0" w:after="120"/>
        <w:ind w:left="448" w:right="516" w:hanging="448"/>
        <w:rPr>
          <w:rFonts w:ascii="TextBook" w:hAnsi="TextBook"/>
          <w:caps/>
          <w:spacing w:val="20"/>
        </w:rPr>
      </w:pPr>
      <w:bookmarkStart w:id="60" w:name="_Toc343514747"/>
      <w:r w:rsidRPr="00C7543F">
        <w:rPr>
          <w:rFonts w:ascii="TextBook" w:hAnsi="TextBook"/>
          <w:caps/>
          <w:spacing w:val="20"/>
        </w:rPr>
        <w:t>Финансовые потребности для реализации программы</w:t>
      </w:r>
      <w:bookmarkEnd w:id="60"/>
      <w:r w:rsidRPr="00C7543F">
        <w:rPr>
          <w:rFonts w:ascii="TextBook" w:hAnsi="TextBook"/>
          <w:caps/>
          <w:spacing w:val="20"/>
        </w:rPr>
        <w:t xml:space="preserve"> </w:t>
      </w:r>
    </w:p>
    <w:p w:rsidR="006C3843" w:rsidRPr="00C7543F" w:rsidRDefault="006C3843" w:rsidP="00BA4C42">
      <w:pPr>
        <w:pStyle w:val="2"/>
        <w:spacing w:line="360" w:lineRule="auto"/>
        <w:jc w:val="center"/>
        <w:rPr>
          <w:rFonts w:cs="Times New Roman"/>
          <w:i w:val="0"/>
        </w:rPr>
      </w:pPr>
      <w:bookmarkStart w:id="61" w:name="_Toc343514748"/>
      <w:r w:rsidRPr="00C7543F">
        <w:rPr>
          <w:rFonts w:cs="Times New Roman"/>
          <w:i w:val="0"/>
        </w:rPr>
        <w:t>12.1. Финансовые потребности для реализации программ по  развитию системы электроснабжения</w:t>
      </w:r>
      <w:bookmarkEnd w:id="61"/>
    </w:p>
    <w:p w:rsidR="00C63C57" w:rsidRPr="00C7543F" w:rsidRDefault="00C63C57" w:rsidP="0050393D"/>
    <w:p w:rsidR="00701B38" w:rsidRPr="00C7543F" w:rsidRDefault="00701B38" w:rsidP="00701B38">
      <w:pPr>
        <w:tabs>
          <w:tab w:val="left" w:pos="851"/>
        </w:tabs>
        <w:ind w:firstLine="567"/>
        <w:jc w:val="both"/>
      </w:pPr>
      <w:r w:rsidRPr="00C7543F">
        <w:t>Финансовые потребности для реализации программ мероприятий по развитию системы электроснабжения г. Александрова рассчитаны на основании смет организаций коммунального комплекса, оценок экспертов, прейскурантов поставщиков оборудования и открытых источников информации с учетом уровня цен на 2012 г. Стоимость мероприятий учитывает проектно-изыскательские работы и не учитывает налог на добавленную стоимость.</w:t>
      </w:r>
    </w:p>
    <w:p w:rsidR="00701B38" w:rsidRPr="00C7543F" w:rsidRDefault="00701B38" w:rsidP="00701B38">
      <w:pPr>
        <w:ind w:firstLine="567"/>
        <w:jc w:val="both"/>
      </w:pPr>
      <w:r w:rsidRPr="00C7543F">
        <w:t>Реализация разработанных мероприятий направлена присоединение к системе электроснабжения новых потребителей. Эффективность мероприятий рассматривается в части подключаемых к системе электроснабжения нагрузок новых потребителей. Расчет получаемых от реализации мероприятий эффектов представлен в разделе 7 Программы.</w:t>
      </w:r>
    </w:p>
    <w:p w:rsidR="00701B38" w:rsidRPr="00C7543F" w:rsidRDefault="00701B38" w:rsidP="00701B38">
      <w:pPr>
        <w:ind w:firstLine="567"/>
        <w:jc w:val="both"/>
      </w:pPr>
      <w:r w:rsidRPr="00C7543F">
        <w:t xml:space="preserve">Рост затрат МУП «Александровэлектросеть» в основном обусловлено увеличением амортизационных отчислений по вновь возводимым объектам электроснабжения. Также увеличатся расходы на оплату труда (с отчислениями на социальные нужды), иные расходы. </w:t>
      </w:r>
    </w:p>
    <w:p w:rsidR="00701B38" w:rsidRPr="00C7543F" w:rsidRDefault="00701B38" w:rsidP="00701B38">
      <w:pPr>
        <w:ind w:firstLine="567"/>
        <w:jc w:val="both"/>
        <w:rPr>
          <w:rFonts w:eastAsia="Calibri"/>
        </w:rPr>
      </w:pPr>
      <w:r w:rsidRPr="00C7543F">
        <w:rPr>
          <w:rFonts w:eastAsia="Calibri"/>
        </w:rPr>
        <w:t xml:space="preserve">Оценка финансовых потребностей выполнена в сопоставимых условиях (сравнение необходимой валовой выручки </w:t>
      </w:r>
      <w:r w:rsidRPr="00C7543F">
        <w:t>МУП «Александровэлектросеть» в существующих условиях и после ввода в эксплуатацию новых объектов электроснабжения в г. Александрове</w:t>
      </w:r>
      <w:r w:rsidRPr="00C7543F">
        <w:rPr>
          <w:rFonts w:eastAsia="Calibri"/>
        </w:rPr>
        <w:t>).</w:t>
      </w:r>
    </w:p>
    <w:p w:rsidR="00701B38" w:rsidRPr="00C7543F" w:rsidRDefault="00701B38" w:rsidP="00701B38">
      <w:pPr>
        <w:ind w:firstLine="567"/>
        <w:jc w:val="both"/>
      </w:pPr>
      <w:r w:rsidRPr="00C7543F">
        <w:t>В таблице 6</w:t>
      </w:r>
      <w:r w:rsidR="001A3DCC" w:rsidRPr="00C7543F">
        <w:t>1</w:t>
      </w:r>
      <w:r w:rsidRPr="00C7543F">
        <w:t xml:space="preserve"> приведены общие сведения о необходимых капитальных вложениях для реализации мероприятий по развитию системы электроснабжения.</w:t>
      </w:r>
    </w:p>
    <w:p w:rsidR="00701B38" w:rsidRPr="00C7543F" w:rsidRDefault="00701B38" w:rsidP="00701B38">
      <w:pPr>
        <w:jc w:val="right"/>
      </w:pPr>
      <w:r w:rsidRPr="00C7543F">
        <w:t>Таблица 6</w:t>
      </w:r>
      <w:r w:rsidR="001A3DCC" w:rsidRPr="00C7543F">
        <w:t>1</w:t>
      </w:r>
    </w:p>
    <w:tbl>
      <w:tblPr>
        <w:tblW w:w="5318" w:type="pct"/>
        <w:jc w:val="center"/>
        <w:tblLayout w:type="fixed"/>
        <w:tblLook w:val="04A0"/>
      </w:tblPr>
      <w:tblGrid>
        <w:gridCol w:w="622"/>
        <w:gridCol w:w="2433"/>
        <w:gridCol w:w="826"/>
        <w:gridCol w:w="826"/>
        <w:gridCol w:w="826"/>
        <w:gridCol w:w="826"/>
        <w:gridCol w:w="826"/>
        <w:gridCol w:w="826"/>
        <w:gridCol w:w="826"/>
        <w:gridCol w:w="826"/>
        <w:gridCol w:w="818"/>
      </w:tblGrid>
      <w:tr w:rsidR="00701B38" w:rsidRPr="00C7543F" w:rsidTr="009803DE">
        <w:trPr>
          <w:trHeight w:val="20"/>
          <w:tblHeader/>
          <w:jc w:val="center"/>
        </w:trPr>
        <w:tc>
          <w:tcPr>
            <w:tcW w:w="2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1B38" w:rsidRPr="00C7543F" w:rsidRDefault="00701B38" w:rsidP="009803DE">
            <w:pPr>
              <w:ind w:left="-57" w:right="-57"/>
              <w:jc w:val="center"/>
              <w:rPr>
                <w:b/>
                <w:bCs/>
                <w:color w:val="000000"/>
              </w:rPr>
            </w:pPr>
            <w:r w:rsidRPr="00C7543F">
              <w:rPr>
                <w:b/>
                <w:bCs/>
                <w:color w:val="000000"/>
              </w:rPr>
              <w:t>№ п/п</w:t>
            </w:r>
          </w:p>
        </w:tc>
        <w:tc>
          <w:tcPr>
            <w:tcW w:w="1161" w:type="pct"/>
            <w:vMerge w:val="restart"/>
            <w:tcBorders>
              <w:top w:val="single" w:sz="4" w:space="0" w:color="auto"/>
              <w:left w:val="nil"/>
              <w:right w:val="single" w:sz="4" w:space="0" w:color="auto"/>
            </w:tcBorders>
            <w:shd w:val="clear" w:color="auto" w:fill="auto"/>
            <w:vAlign w:val="center"/>
            <w:hideMark/>
          </w:tcPr>
          <w:p w:rsidR="00701B38" w:rsidRPr="00C7543F" w:rsidRDefault="00701B38" w:rsidP="009803DE">
            <w:pPr>
              <w:ind w:left="-57" w:right="-57"/>
              <w:jc w:val="center"/>
              <w:rPr>
                <w:b/>
                <w:bCs/>
                <w:color w:val="000000"/>
              </w:rPr>
            </w:pPr>
            <w:r w:rsidRPr="00C7543F">
              <w:rPr>
                <w:b/>
                <w:bCs/>
                <w:color w:val="000000"/>
              </w:rPr>
              <w:t>Наименование показателя</w:t>
            </w:r>
          </w:p>
        </w:tc>
        <w:tc>
          <w:tcPr>
            <w:tcW w:w="3542" w:type="pct"/>
            <w:gridSpan w:val="9"/>
            <w:tcBorders>
              <w:top w:val="single" w:sz="4" w:space="0" w:color="auto"/>
              <w:left w:val="nil"/>
              <w:bottom w:val="single" w:sz="4" w:space="0" w:color="auto"/>
              <w:right w:val="single" w:sz="4" w:space="0" w:color="000000"/>
            </w:tcBorders>
            <w:vAlign w:val="center"/>
          </w:tcPr>
          <w:p w:rsidR="00701B38" w:rsidRPr="00C7543F" w:rsidRDefault="00701B38" w:rsidP="009803DE">
            <w:pPr>
              <w:ind w:left="-57" w:right="-57"/>
              <w:jc w:val="center"/>
              <w:rPr>
                <w:b/>
                <w:bCs/>
                <w:color w:val="000000"/>
              </w:rPr>
            </w:pPr>
            <w:r w:rsidRPr="00C7543F">
              <w:rPr>
                <w:b/>
                <w:bCs/>
                <w:color w:val="000000"/>
              </w:rPr>
              <w:t>Значение показателя, тыс. руб.</w:t>
            </w:r>
          </w:p>
        </w:tc>
      </w:tr>
      <w:tr w:rsidR="00701B38" w:rsidRPr="00C7543F" w:rsidTr="009803DE">
        <w:trPr>
          <w:trHeight w:val="20"/>
          <w:tblHeader/>
          <w:jc w:val="center"/>
        </w:trPr>
        <w:tc>
          <w:tcPr>
            <w:tcW w:w="297" w:type="pct"/>
            <w:vMerge/>
            <w:tcBorders>
              <w:top w:val="single" w:sz="4" w:space="0" w:color="auto"/>
              <w:left w:val="single" w:sz="4" w:space="0" w:color="auto"/>
              <w:bottom w:val="single" w:sz="4" w:space="0" w:color="auto"/>
              <w:right w:val="single" w:sz="4" w:space="0" w:color="auto"/>
            </w:tcBorders>
            <w:vAlign w:val="center"/>
            <w:hideMark/>
          </w:tcPr>
          <w:p w:rsidR="00701B38" w:rsidRPr="00C7543F" w:rsidRDefault="00701B38" w:rsidP="009803DE">
            <w:pPr>
              <w:ind w:left="-57" w:right="-57"/>
              <w:jc w:val="center"/>
              <w:rPr>
                <w:b/>
                <w:bCs/>
                <w:color w:val="000000"/>
              </w:rPr>
            </w:pPr>
          </w:p>
        </w:tc>
        <w:tc>
          <w:tcPr>
            <w:tcW w:w="1161" w:type="pct"/>
            <w:vMerge/>
            <w:tcBorders>
              <w:left w:val="nil"/>
              <w:bottom w:val="single" w:sz="4" w:space="0" w:color="auto"/>
              <w:right w:val="single" w:sz="4" w:space="0" w:color="auto"/>
            </w:tcBorders>
            <w:shd w:val="clear" w:color="auto" w:fill="auto"/>
            <w:vAlign w:val="center"/>
            <w:hideMark/>
          </w:tcPr>
          <w:p w:rsidR="00701B38" w:rsidRPr="00C7543F" w:rsidRDefault="00701B38" w:rsidP="009803DE">
            <w:pPr>
              <w:ind w:left="-57" w:right="-57"/>
              <w:jc w:val="center"/>
              <w:rPr>
                <w:b/>
                <w:bCs/>
                <w:color w:val="000000"/>
              </w:rPr>
            </w:pP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701B38" w:rsidRPr="00C7543F" w:rsidRDefault="00701B38" w:rsidP="009803DE">
            <w:pPr>
              <w:ind w:left="-57" w:right="-57"/>
              <w:jc w:val="center"/>
              <w:rPr>
                <w:b/>
                <w:bCs/>
                <w:color w:val="000000"/>
              </w:rPr>
            </w:pPr>
            <w:r w:rsidRPr="00C7543F">
              <w:rPr>
                <w:b/>
                <w:bCs/>
                <w:color w:val="000000"/>
              </w:rPr>
              <w:t>2013 г.</w:t>
            </w:r>
          </w:p>
        </w:tc>
        <w:tc>
          <w:tcPr>
            <w:tcW w:w="394" w:type="pct"/>
            <w:tcBorders>
              <w:top w:val="nil"/>
              <w:left w:val="nil"/>
              <w:bottom w:val="single" w:sz="4" w:space="0" w:color="auto"/>
              <w:right w:val="single" w:sz="4" w:space="0" w:color="auto"/>
            </w:tcBorders>
            <w:shd w:val="clear" w:color="auto" w:fill="auto"/>
            <w:vAlign w:val="center"/>
            <w:hideMark/>
          </w:tcPr>
          <w:p w:rsidR="00701B38" w:rsidRPr="00C7543F" w:rsidRDefault="00701B38" w:rsidP="009803DE">
            <w:pPr>
              <w:ind w:left="-57" w:right="-57"/>
              <w:jc w:val="center"/>
              <w:rPr>
                <w:b/>
                <w:bCs/>
                <w:color w:val="000000"/>
              </w:rPr>
            </w:pPr>
            <w:r w:rsidRPr="00C7543F">
              <w:rPr>
                <w:b/>
                <w:bCs/>
                <w:color w:val="000000"/>
              </w:rPr>
              <w:t>2014 г.</w:t>
            </w:r>
          </w:p>
        </w:tc>
        <w:tc>
          <w:tcPr>
            <w:tcW w:w="394" w:type="pct"/>
            <w:tcBorders>
              <w:top w:val="nil"/>
              <w:left w:val="nil"/>
              <w:bottom w:val="single" w:sz="4" w:space="0" w:color="auto"/>
              <w:right w:val="single" w:sz="4" w:space="0" w:color="auto"/>
            </w:tcBorders>
            <w:shd w:val="clear" w:color="auto" w:fill="auto"/>
            <w:vAlign w:val="center"/>
            <w:hideMark/>
          </w:tcPr>
          <w:p w:rsidR="00701B38" w:rsidRPr="00C7543F" w:rsidRDefault="00701B38" w:rsidP="009803DE">
            <w:pPr>
              <w:ind w:left="-57" w:right="-57"/>
              <w:jc w:val="center"/>
              <w:rPr>
                <w:b/>
                <w:bCs/>
                <w:color w:val="000000"/>
              </w:rPr>
            </w:pPr>
            <w:r w:rsidRPr="00C7543F">
              <w:rPr>
                <w:b/>
                <w:bCs/>
                <w:color w:val="000000"/>
              </w:rPr>
              <w:t>2015 г.</w:t>
            </w:r>
          </w:p>
        </w:tc>
        <w:tc>
          <w:tcPr>
            <w:tcW w:w="394" w:type="pct"/>
            <w:tcBorders>
              <w:top w:val="nil"/>
              <w:left w:val="nil"/>
              <w:bottom w:val="single" w:sz="4" w:space="0" w:color="auto"/>
              <w:right w:val="single" w:sz="4" w:space="0" w:color="auto"/>
            </w:tcBorders>
            <w:shd w:val="clear" w:color="auto" w:fill="auto"/>
            <w:vAlign w:val="center"/>
            <w:hideMark/>
          </w:tcPr>
          <w:p w:rsidR="00701B38" w:rsidRPr="00C7543F" w:rsidRDefault="00701B38" w:rsidP="009803DE">
            <w:pPr>
              <w:ind w:left="-57" w:right="-57"/>
              <w:jc w:val="center"/>
              <w:rPr>
                <w:b/>
                <w:bCs/>
                <w:color w:val="000000"/>
              </w:rPr>
            </w:pPr>
            <w:r w:rsidRPr="00C7543F">
              <w:rPr>
                <w:b/>
                <w:bCs/>
                <w:color w:val="000000"/>
              </w:rPr>
              <w:t>2016 г.</w:t>
            </w:r>
          </w:p>
        </w:tc>
        <w:tc>
          <w:tcPr>
            <w:tcW w:w="394" w:type="pct"/>
            <w:tcBorders>
              <w:top w:val="nil"/>
              <w:left w:val="nil"/>
              <w:bottom w:val="single" w:sz="4" w:space="0" w:color="auto"/>
              <w:right w:val="single" w:sz="4" w:space="0" w:color="auto"/>
            </w:tcBorders>
            <w:shd w:val="clear" w:color="auto" w:fill="auto"/>
            <w:vAlign w:val="center"/>
            <w:hideMark/>
          </w:tcPr>
          <w:p w:rsidR="00701B38" w:rsidRPr="00C7543F" w:rsidRDefault="00701B38" w:rsidP="009803DE">
            <w:pPr>
              <w:ind w:left="-57" w:right="-57"/>
              <w:jc w:val="center"/>
              <w:rPr>
                <w:b/>
                <w:bCs/>
                <w:color w:val="000000"/>
              </w:rPr>
            </w:pPr>
            <w:r w:rsidRPr="00C7543F">
              <w:rPr>
                <w:b/>
                <w:bCs/>
                <w:color w:val="000000"/>
              </w:rPr>
              <w:t>2017 г.</w:t>
            </w:r>
          </w:p>
        </w:tc>
        <w:tc>
          <w:tcPr>
            <w:tcW w:w="394" w:type="pct"/>
            <w:tcBorders>
              <w:top w:val="single" w:sz="4" w:space="0" w:color="auto"/>
              <w:left w:val="nil"/>
              <w:bottom w:val="single" w:sz="4" w:space="0" w:color="auto"/>
              <w:right w:val="single" w:sz="4" w:space="0" w:color="auto"/>
            </w:tcBorders>
            <w:vAlign w:val="center"/>
          </w:tcPr>
          <w:p w:rsidR="00701B38" w:rsidRPr="00C7543F" w:rsidRDefault="00701B38" w:rsidP="009803DE">
            <w:pPr>
              <w:ind w:left="-57" w:right="-57"/>
              <w:jc w:val="center"/>
              <w:rPr>
                <w:b/>
                <w:bCs/>
                <w:color w:val="000000"/>
              </w:rPr>
            </w:pPr>
            <w:r w:rsidRPr="00C7543F">
              <w:rPr>
                <w:b/>
                <w:bCs/>
                <w:color w:val="000000"/>
              </w:rPr>
              <w:t>2018 г.</w:t>
            </w:r>
          </w:p>
        </w:tc>
        <w:tc>
          <w:tcPr>
            <w:tcW w:w="394" w:type="pct"/>
            <w:tcBorders>
              <w:top w:val="single" w:sz="4" w:space="0" w:color="auto"/>
              <w:left w:val="nil"/>
              <w:bottom w:val="single" w:sz="4" w:space="0" w:color="auto"/>
              <w:right w:val="single" w:sz="4" w:space="0" w:color="auto"/>
            </w:tcBorders>
            <w:vAlign w:val="center"/>
          </w:tcPr>
          <w:p w:rsidR="00701B38" w:rsidRPr="00C7543F" w:rsidRDefault="00701B38" w:rsidP="009803DE">
            <w:pPr>
              <w:ind w:left="-57" w:right="-57"/>
              <w:jc w:val="center"/>
              <w:rPr>
                <w:b/>
                <w:bCs/>
                <w:color w:val="000000"/>
              </w:rPr>
            </w:pPr>
            <w:r w:rsidRPr="00C7543F">
              <w:rPr>
                <w:b/>
                <w:bCs/>
                <w:color w:val="000000"/>
              </w:rPr>
              <w:t>2019 г.</w:t>
            </w:r>
          </w:p>
        </w:tc>
        <w:tc>
          <w:tcPr>
            <w:tcW w:w="394" w:type="pct"/>
            <w:tcBorders>
              <w:top w:val="nil"/>
              <w:left w:val="single" w:sz="4" w:space="0" w:color="auto"/>
              <w:bottom w:val="single" w:sz="4" w:space="0" w:color="auto"/>
              <w:right w:val="single" w:sz="4" w:space="0" w:color="auto"/>
            </w:tcBorders>
            <w:shd w:val="clear" w:color="auto" w:fill="auto"/>
            <w:vAlign w:val="center"/>
            <w:hideMark/>
          </w:tcPr>
          <w:p w:rsidR="00701B38" w:rsidRPr="00C7543F" w:rsidRDefault="00701B38" w:rsidP="009803DE">
            <w:pPr>
              <w:ind w:left="-57" w:right="-57"/>
              <w:jc w:val="center"/>
              <w:rPr>
                <w:b/>
                <w:bCs/>
                <w:color w:val="000000"/>
              </w:rPr>
            </w:pPr>
            <w:r w:rsidRPr="00C7543F">
              <w:rPr>
                <w:b/>
                <w:bCs/>
                <w:color w:val="000000"/>
              </w:rPr>
              <w:t>2020г.</w:t>
            </w:r>
          </w:p>
        </w:tc>
        <w:tc>
          <w:tcPr>
            <w:tcW w:w="394" w:type="pct"/>
            <w:tcBorders>
              <w:top w:val="nil"/>
              <w:left w:val="single" w:sz="4" w:space="0" w:color="auto"/>
              <w:bottom w:val="single" w:sz="4" w:space="0" w:color="auto"/>
              <w:right w:val="single" w:sz="4" w:space="0" w:color="auto"/>
            </w:tcBorders>
            <w:shd w:val="clear" w:color="auto" w:fill="auto"/>
            <w:vAlign w:val="center"/>
          </w:tcPr>
          <w:p w:rsidR="00701B38" w:rsidRPr="00C7543F" w:rsidRDefault="00701B38" w:rsidP="009803DE">
            <w:pPr>
              <w:ind w:left="-57" w:right="-57"/>
              <w:jc w:val="center"/>
              <w:rPr>
                <w:b/>
                <w:bCs/>
                <w:color w:val="000000"/>
              </w:rPr>
            </w:pPr>
            <w:r w:rsidRPr="00C7543F">
              <w:rPr>
                <w:b/>
                <w:bCs/>
                <w:color w:val="000000"/>
              </w:rPr>
              <w:t>Всего</w:t>
            </w:r>
          </w:p>
        </w:tc>
      </w:tr>
      <w:tr w:rsidR="00701B38" w:rsidRPr="00C7543F" w:rsidTr="009803DE">
        <w:trPr>
          <w:trHeight w:val="20"/>
          <w:jc w:val="center"/>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701B38" w:rsidRPr="00C7543F" w:rsidRDefault="00701B38" w:rsidP="009803DE">
            <w:pPr>
              <w:ind w:left="-57" w:right="-57"/>
              <w:jc w:val="center"/>
              <w:rPr>
                <w:color w:val="000000"/>
              </w:rPr>
            </w:pPr>
            <w:r w:rsidRPr="00C7543F">
              <w:rPr>
                <w:color w:val="000000"/>
              </w:rPr>
              <w:t>1.</w:t>
            </w:r>
          </w:p>
        </w:tc>
        <w:tc>
          <w:tcPr>
            <w:tcW w:w="1161" w:type="pct"/>
            <w:tcBorders>
              <w:top w:val="nil"/>
              <w:left w:val="nil"/>
              <w:bottom w:val="single" w:sz="4" w:space="0" w:color="auto"/>
              <w:right w:val="single" w:sz="4" w:space="0" w:color="auto"/>
            </w:tcBorders>
            <w:shd w:val="clear" w:color="auto" w:fill="auto"/>
            <w:vAlign w:val="bottom"/>
            <w:hideMark/>
          </w:tcPr>
          <w:p w:rsidR="00701B38" w:rsidRPr="00C7543F" w:rsidRDefault="00701B38" w:rsidP="009803DE">
            <w:pPr>
              <w:jc w:val="center"/>
              <w:rPr>
                <w:color w:val="000000"/>
                <w:sz w:val="22"/>
                <w:szCs w:val="22"/>
              </w:rPr>
            </w:pPr>
            <w:r w:rsidRPr="00C7543F">
              <w:rPr>
                <w:color w:val="000000"/>
                <w:sz w:val="22"/>
                <w:szCs w:val="22"/>
              </w:rPr>
              <w:t>Капитальные вложения для реализации всей программы инвестиционных проектов, в т.ч.</w:t>
            </w:r>
          </w:p>
        </w:tc>
        <w:tc>
          <w:tcPr>
            <w:tcW w:w="394" w:type="pct"/>
            <w:tcBorders>
              <w:top w:val="nil"/>
              <w:left w:val="nil"/>
              <w:bottom w:val="single" w:sz="4" w:space="0" w:color="auto"/>
              <w:right w:val="single" w:sz="4" w:space="0" w:color="auto"/>
            </w:tcBorders>
            <w:shd w:val="clear" w:color="auto" w:fill="auto"/>
            <w:vAlign w:val="center"/>
            <w:hideMark/>
          </w:tcPr>
          <w:p w:rsidR="00701B38" w:rsidRPr="00C7543F" w:rsidRDefault="00701B38" w:rsidP="009803DE">
            <w:pPr>
              <w:jc w:val="center"/>
              <w:rPr>
                <w:color w:val="000000"/>
                <w:sz w:val="22"/>
                <w:szCs w:val="22"/>
              </w:rPr>
            </w:pPr>
            <w:r w:rsidRPr="00C7543F">
              <w:rPr>
                <w:color w:val="000000"/>
                <w:sz w:val="22"/>
                <w:szCs w:val="22"/>
              </w:rPr>
              <w:t>13 042</w:t>
            </w:r>
          </w:p>
        </w:tc>
        <w:tc>
          <w:tcPr>
            <w:tcW w:w="394" w:type="pct"/>
            <w:tcBorders>
              <w:top w:val="nil"/>
              <w:left w:val="nil"/>
              <w:bottom w:val="single" w:sz="4" w:space="0" w:color="auto"/>
              <w:right w:val="single" w:sz="4" w:space="0" w:color="auto"/>
            </w:tcBorders>
            <w:shd w:val="clear" w:color="auto" w:fill="auto"/>
            <w:vAlign w:val="center"/>
            <w:hideMark/>
          </w:tcPr>
          <w:p w:rsidR="00701B38" w:rsidRPr="00C7543F" w:rsidRDefault="00701B38" w:rsidP="009803DE">
            <w:pPr>
              <w:jc w:val="center"/>
              <w:rPr>
                <w:color w:val="000000"/>
                <w:sz w:val="22"/>
                <w:szCs w:val="22"/>
              </w:rPr>
            </w:pPr>
            <w:r w:rsidRPr="00C7543F">
              <w:rPr>
                <w:color w:val="000000"/>
                <w:sz w:val="22"/>
                <w:szCs w:val="22"/>
              </w:rPr>
              <w:t>13 636</w:t>
            </w:r>
          </w:p>
        </w:tc>
        <w:tc>
          <w:tcPr>
            <w:tcW w:w="394" w:type="pct"/>
            <w:tcBorders>
              <w:top w:val="nil"/>
              <w:left w:val="nil"/>
              <w:bottom w:val="single" w:sz="4" w:space="0" w:color="auto"/>
              <w:right w:val="single" w:sz="4" w:space="0" w:color="auto"/>
            </w:tcBorders>
            <w:shd w:val="clear" w:color="auto" w:fill="auto"/>
            <w:vAlign w:val="center"/>
            <w:hideMark/>
          </w:tcPr>
          <w:p w:rsidR="00701B38" w:rsidRPr="00C7543F" w:rsidRDefault="00701B38" w:rsidP="009803DE">
            <w:pPr>
              <w:jc w:val="center"/>
              <w:rPr>
                <w:color w:val="000000"/>
                <w:sz w:val="22"/>
                <w:szCs w:val="22"/>
              </w:rPr>
            </w:pPr>
            <w:r w:rsidRPr="00C7543F">
              <w:rPr>
                <w:color w:val="000000"/>
                <w:sz w:val="22"/>
                <w:szCs w:val="22"/>
              </w:rPr>
              <w:t>13 552</w:t>
            </w:r>
          </w:p>
        </w:tc>
        <w:tc>
          <w:tcPr>
            <w:tcW w:w="394" w:type="pct"/>
            <w:tcBorders>
              <w:top w:val="nil"/>
              <w:left w:val="nil"/>
              <w:bottom w:val="single" w:sz="4" w:space="0" w:color="auto"/>
              <w:right w:val="single" w:sz="4" w:space="0" w:color="auto"/>
            </w:tcBorders>
            <w:shd w:val="clear" w:color="auto" w:fill="auto"/>
            <w:vAlign w:val="center"/>
            <w:hideMark/>
          </w:tcPr>
          <w:p w:rsidR="00701B38" w:rsidRPr="00C7543F" w:rsidRDefault="00701B38" w:rsidP="009803DE">
            <w:pPr>
              <w:jc w:val="center"/>
              <w:rPr>
                <w:color w:val="000000"/>
                <w:sz w:val="22"/>
                <w:szCs w:val="22"/>
              </w:rPr>
            </w:pPr>
            <w:r w:rsidRPr="00C7543F">
              <w:rPr>
                <w:color w:val="000000"/>
                <w:sz w:val="22"/>
                <w:szCs w:val="22"/>
              </w:rPr>
              <w:t>9 435</w:t>
            </w:r>
          </w:p>
        </w:tc>
        <w:tc>
          <w:tcPr>
            <w:tcW w:w="394" w:type="pct"/>
            <w:tcBorders>
              <w:top w:val="nil"/>
              <w:left w:val="nil"/>
              <w:bottom w:val="single" w:sz="4" w:space="0" w:color="auto"/>
              <w:right w:val="single" w:sz="4" w:space="0" w:color="auto"/>
            </w:tcBorders>
            <w:shd w:val="clear" w:color="auto" w:fill="auto"/>
            <w:vAlign w:val="center"/>
            <w:hideMark/>
          </w:tcPr>
          <w:p w:rsidR="00701B38" w:rsidRPr="00C7543F" w:rsidRDefault="00701B38" w:rsidP="009803DE">
            <w:pPr>
              <w:jc w:val="center"/>
              <w:rPr>
                <w:color w:val="000000"/>
                <w:sz w:val="22"/>
                <w:szCs w:val="22"/>
              </w:rPr>
            </w:pPr>
            <w:r w:rsidRPr="00C7543F">
              <w:rPr>
                <w:color w:val="000000"/>
                <w:sz w:val="22"/>
                <w:szCs w:val="22"/>
              </w:rPr>
              <w:t>13 110</w:t>
            </w:r>
          </w:p>
        </w:tc>
        <w:tc>
          <w:tcPr>
            <w:tcW w:w="394" w:type="pct"/>
            <w:tcBorders>
              <w:top w:val="single" w:sz="4" w:space="0" w:color="auto"/>
              <w:left w:val="nil"/>
              <w:bottom w:val="single" w:sz="4" w:space="0" w:color="auto"/>
              <w:right w:val="single" w:sz="4" w:space="0" w:color="auto"/>
            </w:tcBorders>
            <w:vAlign w:val="center"/>
          </w:tcPr>
          <w:p w:rsidR="00701B38" w:rsidRPr="00C7543F" w:rsidRDefault="00701B38" w:rsidP="009803DE">
            <w:pPr>
              <w:jc w:val="center"/>
              <w:rPr>
                <w:color w:val="000000"/>
                <w:sz w:val="22"/>
                <w:szCs w:val="22"/>
              </w:rPr>
            </w:pPr>
            <w:r w:rsidRPr="00C7543F">
              <w:rPr>
                <w:color w:val="000000"/>
                <w:sz w:val="22"/>
                <w:szCs w:val="22"/>
              </w:rPr>
              <w:t>13 341</w:t>
            </w:r>
          </w:p>
        </w:tc>
        <w:tc>
          <w:tcPr>
            <w:tcW w:w="394" w:type="pct"/>
            <w:tcBorders>
              <w:top w:val="single" w:sz="4" w:space="0" w:color="auto"/>
              <w:left w:val="nil"/>
              <w:bottom w:val="single" w:sz="4" w:space="0" w:color="auto"/>
              <w:right w:val="single" w:sz="4" w:space="0" w:color="auto"/>
            </w:tcBorders>
            <w:vAlign w:val="center"/>
          </w:tcPr>
          <w:p w:rsidR="00701B38" w:rsidRPr="00C7543F" w:rsidRDefault="00701B38" w:rsidP="009803DE">
            <w:pPr>
              <w:jc w:val="center"/>
              <w:rPr>
                <w:color w:val="000000"/>
                <w:sz w:val="22"/>
                <w:szCs w:val="22"/>
              </w:rPr>
            </w:pPr>
            <w:r w:rsidRPr="00C7543F">
              <w:rPr>
                <w:color w:val="000000"/>
                <w:sz w:val="22"/>
                <w:szCs w:val="22"/>
              </w:rPr>
              <w:t>3 294</w:t>
            </w:r>
          </w:p>
        </w:tc>
        <w:tc>
          <w:tcPr>
            <w:tcW w:w="394" w:type="pct"/>
            <w:tcBorders>
              <w:top w:val="nil"/>
              <w:left w:val="single" w:sz="4" w:space="0" w:color="auto"/>
              <w:bottom w:val="single" w:sz="4" w:space="0" w:color="auto"/>
              <w:right w:val="single" w:sz="4" w:space="0" w:color="auto"/>
            </w:tcBorders>
            <w:shd w:val="clear" w:color="auto" w:fill="auto"/>
            <w:vAlign w:val="center"/>
            <w:hideMark/>
          </w:tcPr>
          <w:p w:rsidR="00701B38" w:rsidRPr="00C7543F" w:rsidRDefault="00701B38" w:rsidP="009803DE">
            <w:pPr>
              <w:jc w:val="center"/>
              <w:rPr>
                <w:color w:val="000000"/>
                <w:sz w:val="22"/>
                <w:szCs w:val="22"/>
              </w:rPr>
            </w:pPr>
            <w:r w:rsidRPr="00C7543F">
              <w:rPr>
                <w:color w:val="000000"/>
                <w:sz w:val="22"/>
                <w:szCs w:val="22"/>
              </w:rPr>
              <w:t>3 294</w:t>
            </w:r>
          </w:p>
        </w:tc>
        <w:tc>
          <w:tcPr>
            <w:tcW w:w="394" w:type="pct"/>
            <w:tcBorders>
              <w:top w:val="nil"/>
              <w:left w:val="single" w:sz="4" w:space="0" w:color="auto"/>
              <w:bottom w:val="single" w:sz="4" w:space="0" w:color="auto"/>
              <w:right w:val="single" w:sz="4" w:space="0" w:color="auto"/>
            </w:tcBorders>
            <w:shd w:val="clear" w:color="auto" w:fill="auto"/>
            <w:vAlign w:val="center"/>
          </w:tcPr>
          <w:p w:rsidR="00701B38" w:rsidRPr="00C7543F" w:rsidRDefault="00701B38" w:rsidP="009803DE">
            <w:pPr>
              <w:jc w:val="center"/>
              <w:rPr>
                <w:color w:val="000000"/>
                <w:sz w:val="22"/>
                <w:szCs w:val="22"/>
              </w:rPr>
            </w:pPr>
            <w:r w:rsidRPr="00C7543F">
              <w:rPr>
                <w:color w:val="000000"/>
                <w:sz w:val="22"/>
                <w:szCs w:val="22"/>
              </w:rPr>
              <w:t>82 704</w:t>
            </w:r>
          </w:p>
        </w:tc>
      </w:tr>
      <w:tr w:rsidR="00701B38" w:rsidRPr="00C7543F" w:rsidTr="009803DE">
        <w:trPr>
          <w:trHeight w:val="20"/>
          <w:jc w:val="center"/>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701B38" w:rsidRPr="00C7543F" w:rsidRDefault="00701B38" w:rsidP="009803DE">
            <w:pPr>
              <w:ind w:left="-57" w:right="-57"/>
              <w:jc w:val="center"/>
              <w:rPr>
                <w:color w:val="000000"/>
              </w:rPr>
            </w:pPr>
            <w:r w:rsidRPr="00C7543F">
              <w:rPr>
                <w:color w:val="000000"/>
              </w:rPr>
              <w:t>1.1.</w:t>
            </w:r>
          </w:p>
        </w:tc>
        <w:tc>
          <w:tcPr>
            <w:tcW w:w="1161" w:type="pct"/>
            <w:tcBorders>
              <w:top w:val="nil"/>
              <w:left w:val="nil"/>
              <w:bottom w:val="single" w:sz="4" w:space="0" w:color="auto"/>
              <w:right w:val="single" w:sz="4" w:space="0" w:color="auto"/>
            </w:tcBorders>
            <w:shd w:val="clear" w:color="auto" w:fill="auto"/>
            <w:vAlign w:val="bottom"/>
            <w:hideMark/>
          </w:tcPr>
          <w:p w:rsidR="00701B38" w:rsidRPr="00C7543F" w:rsidRDefault="00701B38" w:rsidP="009803DE">
            <w:pPr>
              <w:jc w:val="center"/>
              <w:rPr>
                <w:color w:val="000000"/>
                <w:sz w:val="22"/>
                <w:szCs w:val="22"/>
              </w:rPr>
            </w:pPr>
            <w:r w:rsidRPr="00C7543F">
              <w:rPr>
                <w:color w:val="000000"/>
                <w:sz w:val="22"/>
                <w:szCs w:val="22"/>
              </w:rPr>
              <w:t>- мероприятия по подключению объектов нового строительства МУП "Александровэлектросеть"</w:t>
            </w:r>
          </w:p>
        </w:tc>
        <w:tc>
          <w:tcPr>
            <w:tcW w:w="394" w:type="pct"/>
            <w:tcBorders>
              <w:top w:val="nil"/>
              <w:left w:val="nil"/>
              <w:bottom w:val="single" w:sz="4" w:space="0" w:color="auto"/>
              <w:right w:val="single" w:sz="4" w:space="0" w:color="auto"/>
            </w:tcBorders>
            <w:shd w:val="clear" w:color="auto" w:fill="auto"/>
            <w:vAlign w:val="center"/>
            <w:hideMark/>
          </w:tcPr>
          <w:p w:rsidR="00701B38" w:rsidRPr="00C7543F" w:rsidRDefault="00701B38" w:rsidP="009803DE">
            <w:pPr>
              <w:jc w:val="center"/>
              <w:rPr>
                <w:color w:val="000000"/>
                <w:sz w:val="22"/>
                <w:szCs w:val="22"/>
              </w:rPr>
            </w:pPr>
            <w:r w:rsidRPr="00C7543F">
              <w:rPr>
                <w:color w:val="000000"/>
                <w:sz w:val="22"/>
                <w:szCs w:val="22"/>
              </w:rPr>
              <w:t>13 042</w:t>
            </w:r>
          </w:p>
        </w:tc>
        <w:tc>
          <w:tcPr>
            <w:tcW w:w="394" w:type="pct"/>
            <w:tcBorders>
              <w:top w:val="nil"/>
              <w:left w:val="nil"/>
              <w:bottom w:val="single" w:sz="4" w:space="0" w:color="auto"/>
              <w:right w:val="single" w:sz="4" w:space="0" w:color="auto"/>
            </w:tcBorders>
            <w:shd w:val="clear" w:color="auto" w:fill="auto"/>
            <w:vAlign w:val="center"/>
            <w:hideMark/>
          </w:tcPr>
          <w:p w:rsidR="00701B38" w:rsidRPr="00C7543F" w:rsidRDefault="00701B38" w:rsidP="009803DE">
            <w:pPr>
              <w:jc w:val="center"/>
              <w:rPr>
                <w:color w:val="000000"/>
                <w:sz w:val="22"/>
                <w:szCs w:val="22"/>
              </w:rPr>
            </w:pPr>
            <w:r w:rsidRPr="00C7543F">
              <w:rPr>
                <w:color w:val="000000"/>
                <w:sz w:val="22"/>
                <w:szCs w:val="22"/>
              </w:rPr>
              <w:t>13 636</w:t>
            </w:r>
          </w:p>
        </w:tc>
        <w:tc>
          <w:tcPr>
            <w:tcW w:w="394" w:type="pct"/>
            <w:tcBorders>
              <w:top w:val="nil"/>
              <w:left w:val="nil"/>
              <w:bottom w:val="single" w:sz="4" w:space="0" w:color="auto"/>
              <w:right w:val="single" w:sz="4" w:space="0" w:color="auto"/>
            </w:tcBorders>
            <w:shd w:val="clear" w:color="auto" w:fill="auto"/>
            <w:vAlign w:val="center"/>
            <w:hideMark/>
          </w:tcPr>
          <w:p w:rsidR="00701B38" w:rsidRPr="00C7543F" w:rsidRDefault="00701B38" w:rsidP="009803DE">
            <w:pPr>
              <w:jc w:val="center"/>
              <w:rPr>
                <w:color w:val="000000"/>
                <w:sz w:val="22"/>
                <w:szCs w:val="22"/>
              </w:rPr>
            </w:pPr>
            <w:r w:rsidRPr="00C7543F">
              <w:rPr>
                <w:color w:val="000000"/>
                <w:sz w:val="22"/>
                <w:szCs w:val="22"/>
              </w:rPr>
              <w:t>13 552</w:t>
            </w:r>
          </w:p>
        </w:tc>
        <w:tc>
          <w:tcPr>
            <w:tcW w:w="394" w:type="pct"/>
            <w:tcBorders>
              <w:top w:val="nil"/>
              <w:left w:val="nil"/>
              <w:bottom w:val="single" w:sz="4" w:space="0" w:color="auto"/>
              <w:right w:val="single" w:sz="4" w:space="0" w:color="auto"/>
            </w:tcBorders>
            <w:shd w:val="clear" w:color="auto" w:fill="auto"/>
            <w:vAlign w:val="center"/>
            <w:hideMark/>
          </w:tcPr>
          <w:p w:rsidR="00701B38" w:rsidRPr="00C7543F" w:rsidRDefault="00701B38" w:rsidP="009803DE">
            <w:pPr>
              <w:jc w:val="center"/>
              <w:rPr>
                <w:color w:val="000000"/>
                <w:sz w:val="22"/>
                <w:szCs w:val="22"/>
              </w:rPr>
            </w:pPr>
            <w:r w:rsidRPr="00C7543F">
              <w:rPr>
                <w:color w:val="000000"/>
                <w:sz w:val="22"/>
                <w:szCs w:val="22"/>
              </w:rPr>
              <w:t>9 435</w:t>
            </w:r>
          </w:p>
        </w:tc>
        <w:tc>
          <w:tcPr>
            <w:tcW w:w="394" w:type="pct"/>
            <w:tcBorders>
              <w:top w:val="nil"/>
              <w:left w:val="nil"/>
              <w:bottom w:val="single" w:sz="4" w:space="0" w:color="auto"/>
              <w:right w:val="single" w:sz="4" w:space="0" w:color="auto"/>
            </w:tcBorders>
            <w:shd w:val="clear" w:color="auto" w:fill="auto"/>
            <w:vAlign w:val="center"/>
            <w:hideMark/>
          </w:tcPr>
          <w:p w:rsidR="00701B38" w:rsidRPr="00C7543F" w:rsidRDefault="00701B38" w:rsidP="009803DE">
            <w:pPr>
              <w:jc w:val="center"/>
              <w:rPr>
                <w:color w:val="000000"/>
                <w:sz w:val="22"/>
                <w:szCs w:val="22"/>
              </w:rPr>
            </w:pPr>
            <w:r w:rsidRPr="00C7543F">
              <w:rPr>
                <w:color w:val="000000"/>
                <w:sz w:val="22"/>
                <w:szCs w:val="22"/>
              </w:rPr>
              <w:t>13 110</w:t>
            </w:r>
          </w:p>
        </w:tc>
        <w:tc>
          <w:tcPr>
            <w:tcW w:w="394" w:type="pct"/>
            <w:tcBorders>
              <w:top w:val="single" w:sz="4" w:space="0" w:color="auto"/>
              <w:left w:val="nil"/>
              <w:bottom w:val="single" w:sz="4" w:space="0" w:color="auto"/>
              <w:right w:val="single" w:sz="4" w:space="0" w:color="auto"/>
            </w:tcBorders>
            <w:vAlign w:val="center"/>
          </w:tcPr>
          <w:p w:rsidR="00701B38" w:rsidRPr="00C7543F" w:rsidRDefault="00701B38" w:rsidP="009803DE">
            <w:pPr>
              <w:jc w:val="center"/>
              <w:rPr>
                <w:color w:val="000000"/>
                <w:sz w:val="22"/>
                <w:szCs w:val="22"/>
              </w:rPr>
            </w:pPr>
            <w:r w:rsidRPr="00C7543F">
              <w:rPr>
                <w:color w:val="000000"/>
                <w:sz w:val="22"/>
                <w:szCs w:val="22"/>
              </w:rPr>
              <w:t>13 341</w:t>
            </w:r>
          </w:p>
        </w:tc>
        <w:tc>
          <w:tcPr>
            <w:tcW w:w="394" w:type="pct"/>
            <w:tcBorders>
              <w:top w:val="single" w:sz="4" w:space="0" w:color="auto"/>
              <w:left w:val="nil"/>
              <w:bottom w:val="single" w:sz="4" w:space="0" w:color="auto"/>
              <w:right w:val="single" w:sz="4" w:space="0" w:color="auto"/>
            </w:tcBorders>
            <w:vAlign w:val="center"/>
          </w:tcPr>
          <w:p w:rsidR="00701B38" w:rsidRPr="00C7543F" w:rsidRDefault="00701B38" w:rsidP="009803DE">
            <w:pPr>
              <w:jc w:val="center"/>
              <w:rPr>
                <w:color w:val="000000"/>
                <w:sz w:val="22"/>
                <w:szCs w:val="22"/>
              </w:rPr>
            </w:pPr>
            <w:r w:rsidRPr="00C7543F">
              <w:rPr>
                <w:color w:val="000000"/>
                <w:sz w:val="22"/>
                <w:szCs w:val="22"/>
              </w:rPr>
              <w:t>3 294</w:t>
            </w:r>
          </w:p>
        </w:tc>
        <w:tc>
          <w:tcPr>
            <w:tcW w:w="394" w:type="pct"/>
            <w:tcBorders>
              <w:top w:val="nil"/>
              <w:left w:val="single" w:sz="4" w:space="0" w:color="auto"/>
              <w:bottom w:val="single" w:sz="4" w:space="0" w:color="auto"/>
              <w:right w:val="single" w:sz="4" w:space="0" w:color="auto"/>
            </w:tcBorders>
            <w:shd w:val="clear" w:color="auto" w:fill="auto"/>
            <w:vAlign w:val="center"/>
            <w:hideMark/>
          </w:tcPr>
          <w:p w:rsidR="00701B38" w:rsidRPr="00C7543F" w:rsidRDefault="00701B38" w:rsidP="009803DE">
            <w:pPr>
              <w:jc w:val="center"/>
              <w:rPr>
                <w:color w:val="000000"/>
                <w:sz w:val="22"/>
                <w:szCs w:val="22"/>
              </w:rPr>
            </w:pPr>
            <w:r w:rsidRPr="00C7543F">
              <w:rPr>
                <w:color w:val="000000"/>
                <w:sz w:val="22"/>
                <w:szCs w:val="22"/>
              </w:rPr>
              <w:t>3 294</w:t>
            </w:r>
          </w:p>
        </w:tc>
        <w:tc>
          <w:tcPr>
            <w:tcW w:w="394" w:type="pct"/>
            <w:tcBorders>
              <w:top w:val="nil"/>
              <w:left w:val="single" w:sz="4" w:space="0" w:color="auto"/>
              <w:bottom w:val="single" w:sz="4" w:space="0" w:color="auto"/>
              <w:right w:val="single" w:sz="4" w:space="0" w:color="auto"/>
            </w:tcBorders>
            <w:shd w:val="clear" w:color="auto" w:fill="auto"/>
            <w:vAlign w:val="center"/>
          </w:tcPr>
          <w:p w:rsidR="00701B38" w:rsidRPr="00C7543F" w:rsidRDefault="00701B38" w:rsidP="009803DE">
            <w:pPr>
              <w:jc w:val="center"/>
              <w:rPr>
                <w:color w:val="000000"/>
                <w:sz w:val="22"/>
                <w:szCs w:val="22"/>
              </w:rPr>
            </w:pPr>
            <w:r w:rsidRPr="00C7543F">
              <w:rPr>
                <w:color w:val="000000"/>
                <w:sz w:val="22"/>
                <w:szCs w:val="22"/>
              </w:rPr>
              <w:t>82 704</w:t>
            </w:r>
          </w:p>
        </w:tc>
      </w:tr>
      <w:tr w:rsidR="00701B38" w:rsidRPr="00C7543F" w:rsidTr="009803DE">
        <w:trPr>
          <w:trHeight w:val="20"/>
          <w:jc w:val="center"/>
        </w:trPr>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1B38" w:rsidRPr="00C7543F" w:rsidRDefault="00701B38" w:rsidP="009803DE">
            <w:pPr>
              <w:ind w:left="-57" w:right="-57"/>
              <w:jc w:val="center"/>
              <w:rPr>
                <w:color w:val="000000"/>
              </w:rPr>
            </w:pPr>
            <w:r w:rsidRPr="00C7543F">
              <w:rPr>
                <w:color w:val="000000"/>
              </w:rPr>
              <w:t>2</w:t>
            </w:r>
          </w:p>
        </w:tc>
        <w:tc>
          <w:tcPr>
            <w:tcW w:w="1161" w:type="pct"/>
            <w:tcBorders>
              <w:top w:val="single" w:sz="4" w:space="0" w:color="auto"/>
              <w:left w:val="nil"/>
              <w:bottom w:val="single" w:sz="4" w:space="0" w:color="auto"/>
              <w:right w:val="single" w:sz="4" w:space="0" w:color="auto"/>
            </w:tcBorders>
            <w:shd w:val="clear" w:color="auto" w:fill="auto"/>
            <w:vAlign w:val="bottom"/>
            <w:hideMark/>
          </w:tcPr>
          <w:p w:rsidR="00701B38" w:rsidRPr="00C7543F" w:rsidRDefault="00701B38" w:rsidP="009803DE">
            <w:pPr>
              <w:jc w:val="center"/>
              <w:rPr>
                <w:color w:val="000000"/>
                <w:sz w:val="22"/>
                <w:szCs w:val="22"/>
              </w:rPr>
            </w:pPr>
            <w:r w:rsidRPr="00C7543F">
              <w:rPr>
                <w:color w:val="000000"/>
                <w:sz w:val="22"/>
                <w:szCs w:val="22"/>
              </w:rPr>
              <w:t>Рост эксплуатационных затрат за счет амортизационных отчислений</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701B38" w:rsidRPr="00C7543F" w:rsidRDefault="00701B38" w:rsidP="009803DE">
            <w:pPr>
              <w:jc w:val="center"/>
              <w:rPr>
                <w:color w:val="000000"/>
                <w:sz w:val="22"/>
                <w:szCs w:val="22"/>
              </w:rPr>
            </w:pPr>
            <w:r w:rsidRPr="00C7543F">
              <w:rPr>
                <w:color w:val="000000"/>
                <w:sz w:val="22"/>
                <w:szCs w:val="22"/>
              </w:rPr>
              <w:t>-</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701B38" w:rsidRPr="00C7543F" w:rsidRDefault="00701B38" w:rsidP="009803DE">
            <w:pPr>
              <w:jc w:val="center"/>
              <w:rPr>
                <w:color w:val="000000"/>
                <w:sz w:val="22"/>
                <w:szCs w:val="22"/>
              </w:rPr>
            </w:pPr>
            <w:r w:rsidRPr="00C7543F">
              <w:rPr>
                <w:color w:val="000000"/>
                <w:sz w:val="22"/>
                <w:szCs w:val="22"/>
              </w:rPr>
              <w:t>562</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701B38" w:rsidRPr="00C7543F" w:rsidRDefault="00701B38" w:rsidP="009803DE">
            <w:pPr>
              <w:jc w:val="center"/>
              <w:rPr>
                <w:color w:val="000000"/>
                <w:sz w:val="22"/>
                <w:szCs w:val="22"/>
              </w:rPr>
            </w:pPr>
            <w:r w:rsidRPr="00C7543F">
              <w:rPr>
                <w:color w:val="000000"/>
                <w:sz w:val="22"/>
                <w:szCs w:val="22"/>
              </w:rPr>
              <w:t>1 211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701B38" w:rsidRPr="00C7543F" w:rsidRDefault="00701B38" w:rsidP="009803DE">
            <w:pPr>
              <w:jc w:val="center"/>
              <w:rPr>
                <w:color w:val="000000"/>
                <w:sz w:val="22"/>
                <w:szCs w:val="22"/>
              </w:rPr>
            </w:pPr>
            <w:r w:rsidRPr="00C7543F">
              <w:rPr>
                <w:color w:val="000000"/>
                <w:sz w:val="22"/>
                <w:szCs w:val="22"/>
              </w:rPr>
              <w:t>1 870</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701B38" w:rsidRPr="00C7543F" w:rsidRDefault="00701B38" w:rsidP="009803DE">
            <w:pPr>
              <w:jc w:val="center"/>
              <w:rPr>
                <w:color w:val="000000"/>
                <w:sz w:val="22"/>
                <w:szCs w:val="22"/>
              </w:rPr>
            </w:pPr>
            <w:r w:rsidRPr="00C7543F">
              <w:rPr>
                <w:color w:val="000000"/>
                <w:sz w:val="22"/>
                <w:szCs w:val="22"/>
              </w:rPr>
              <w:t>2 258</w:t>
            </w:r>
          </w:p>
        </w:tc>
        <w:tc>
          <w:tcPr>
            <w:tcW w:w="394" w:type="pct"/>
            <w:tcBorders>
              <w:top w:val="single" w:sz="4" w:space="0" w:color="auto"/>
              <w:left w:val="nil"/>
              <w:bottom w:val="single" w:sz="4" w:space="0" w:color="auto"/>
              <w:right w:val="single" w:sz="4" w:space="0" w:color="auto"/>
            </w:tcBorders>
            <w:vAlign w:val="center"/>
          </w:tcPr>
          <w:p w:rsidR="00701B38" w:rsidRPr="00C7543F" w:rsidRDefault="00701B38" w:rsidP="009803DE">
            <w:pPr>
              <w:jc w:val="center"/>
              <w:rPr>
                <w:color w:val="000000"/>
                <w:sz w:val="22"/>
                <w:szCs w:val="22"/>
              </w:rPr>
            </w:pPr>
            <w:r w:rsidRPr="00C7543F">
              <w:rPr>
                <w:color w:val="000000"/>
                <w:sz w:val="22"/>
                <w:szCs w:val="22"/>
              </w:rPr>
              <w:t>2 821</w:t>
            </w:r>
          </w:p>
        </w:tc>
        <w:tc>
          <w:tcPr>
            <w:tcW w:w="394" w:type="pct"/>
            <w:tcBorders>
              <w:top w:val="single" w:sz="4" w:space="0" w:color="auto"/>
              <w:left w:val="nil"/>
              <w:bottom w:val="single" w:sz="4" w:space="0" w:color="auto"/>
              <w:right w:val="single" w:sz="4" w:space="0" w:color="auto"/>
            </w:tcBorders>
            <w:vAlign w:val="center"/>
          </w:tcPr>
          <w:p w:rsidR="00701B38" w:rsidRPr="00C7543F" w:rsidRDefault="00701B38" w:rsidP="009803DE">
            <w:pPr>
              <w:jc w:val="center"/>
              <w:rPr>
                <w:color w:val="000000"/>
                <w:sz w:val="22"/>
                <w:szCs w:val="22"/>
              </w:rPr>
            </w:pPr>
            <w:r w:rsidRPr="00C7543F">
              <w:rPr>
                <w:color w:val="000000"/>
                <w:sz w:val="22"/>
                <w:szCs w:val="22"/>
              </w:rPr>
              <w:t>3 389</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1B38" w:rsidRPr="00C7543F" w:rsidRDefault="00701B38" w:rsidP="009803DE">
            <w:pPr>
              <w:jc w:val="center"/>
              <w:rPr>
                <w:color w:val="000000"/>
                <w:sz w:val="22"/>
                <w:szCs w:val="22"/>
              </w:rPr>
            </w:pPr>
            <w:r w:rsidRPr="00C7543F">
              <w:rPr>
                <w:color w:val="000000"/>
                <w:sz w:val="22"/>
                <w:szCs w:val="22"/>
              </w:rPr>
              <w:t>3 455</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701B38" w:rsidRPr="00C7543F" w:rsidRDefault="00701B38" w:rsidP="009803DE">
            <w:pPr>
              <w:jc w:val="center"/>
              <w:rPr>
                <w:color w:val="000000"/>
                <w:sz w:val="22"/>
                <w:szCs w:val="22"/>
              </w:rPr>
            </w:pPr>
            <w:r w:rsidRPr="00C7543F">
              <w:rPr>
                <w:color w:val="000000"/>
                <w:sz w:val="22"/>
                <w:szCs w:val="22"/>
              </w:rPr>
              <w:t>15 566</w:t>
            </w:r>
          </w:p>
        </w:tc>
      </w:tr>
    </w:tbl>
    <w:p w:rsidR="00701B38" w:rsidRPr="00C7543F" w:rsidRDefault="00701B38" w:rsidP="00701B38"/>
    <w:p w:rsidR="00701B38" w:rsidRPr="00C7543F" w:rsidRDefault="00701B38" w:rsidP="0050393D"/>
    <w:p w:rsidR="00C63C57" w:rsidRPr="00C7543F" w:rsidRDefault="00C63C57" w:rsidP="00BA4C42">
      <w:pPr>
        <w:pStyle w:val="2"/>
        <w:spacing w:line="360" w:lineRule="auto"/>
        <w:jc w:val="center"/>
        <w:rPr>
          <w:rFonts w:cs="Times New Roman"/>
          <w:i w:val="0"/>
        </w:rPr>
      </w:pPr>
      <w:bookmarkStart w:id="62" w:name="_Toc343514749"/>
      <w:r w:rsidRPr="00C7543F">
        <w:rPr>
          <w:rFonts w:cs="Times New Roman"/>
          <w:i w:val="0"/>
        </w:rPr>
        <w:t>12.2. Финансовые потребности для реализации программ по  развитию системы теплоснабжения</w:t>
      </w:r>
      <w:bookmarkEnd w:id="62"/>
    </w:p>
    <w:p w:rsidR="00BA4C42" w:rsidRPr="00C7543F" w:rsidRDefault="00BA4C42" w:rsidP="00BA4C42">
      <w:pPr>
        <w:pStyle w:val="23"/>
        <w:spacing w:after="0" w:line="240" w:lineRule="auto"/>
        <w:ind w:left="0" w:firstLine="540"/>
        <w:jc w:val="both"/>
      </w:pPr>
      <w:r w:rsidRPr="00C7543F">
        <w:t>Финансовые потребности для реализации мероприятий по развитию системы теплоснабжения г. Александрова рассчитаны на основании утвержденных смет, оценок экспертов, прейскурантов поставщиков оборудования и открытых источников информации с учетом уровня цен на 2012 г. Стоимость мероприятий учитывает проектно-изыскательские работы.</w:t>
      </w:r>
    </w:p>
    <w:p w:rsidR="00BA4C42" w:rsidRPr="00C7543F" w:rsidRDefault="00BA4C42" w:rsidP="00BA4C42">
      <w:pPr>
        <w:pStyle w:val="23"/>
        <w:spacing w:after="0" w:line="240" w:lineRule="auto"/>
        <w:ind w:left="0" w:firstLine="540"/>
        <w:jc w:val="both"/>
      </w:pPr>
      <w:r w:rsidRPr="00C7543F">
        <w:t>Реализация разработанных мероприятий направлена как на повышение качества и надежности теплоснабжения потребителей, так и на снижение расходов на тепловую энергию, что позволяет говорить о снижении эксплуатационных затрат за счет экономии топлива, энергии, трудовых ресурсов.</w:t>
      </w:r>
    </w:p>
    <w:p w:rsidR="00BA4C42" w:rsidRPr="00C7543F" w:rsidRDefault="00BA4C42" w:rsidP="00BA4C42">
      <w:pPr>
        <w:pStyle w:val="23"/>
        <w:spacing w:after="0" w:line="240" w:lineRule="auto"/>
        <w:ind w:left="0" w:firstLine="540"/>
        <w:jc w:val="both"/>
      </w:pPr>
      <w:r w:rsidRPr="00C7543F">
        <w:t>Увеличение затрат теплоснабжающих организаций за счет роста амортизационных отчислений учтено только по мероприятиям, финансируемым за счет инвестиционной составляющей и платы за подключение, т.к. имущество, приобретенное (созданное) с использованием бюджетных средств целевого финансирования, не подлежит амортизации (ст.256 Налогового кодекса РФ).</w:t>
      </w:r>
    </w:p>
    <w:p w:rsidR="00BA4C42" w:rsidRPr="00C7543F" w:rsidRDefault="00BA4C42" w:rsidP="00BA4C42">
      <w:pPr>
        <w:pStyle w:val="23"/>
        <w:spacing w:after="0" w:line="240" w:lineRule="auto"/>
        <w:ind w:left="0" w:firstLine="540"/>
        <w:jc w:val="both"/>
      </w:pPr>
      <w:r w:rsidRPr="00C7543F">
        <w:t>Соответственно по тем мероприятиям, где источником финансирования планируется бюджет муниципального образования, расходы на амортизацию не учитывались.</w:t>
      </w:r>
    </w:p>
    <w:p w:rsidR="00BA4C42" w:rsidRPr="00C7543F" w:rsidRDefault="00BA4C42" w:rsidP="00BA4C42">
      <w:pPr>
        <w:pStyle w:val="23"/>
        <w:spacing w:after="0" w:line="240" w:lineRule="auto"/>
        <w:ind w:left="0" w:firstLine="540"/>
        <w:jc w:val="both"/>
      </w:pPr>
      <w:r w:rsidRPr="00C7543F">
        <w:t xml:space="preserve">В таблице </w:t>
      </w:r>
      <w:r w:rsidR="001A3DCC" w:rsidRPr="00C7543F">
        <w:t>62</w:t>
      </w:r>
      <w:r w:rsidRPr="00C7543F">
        <w:t xml:space="preserve"> приведены общие сведения о необходимых капитальных вложениях для реализации мероприятий по развитию системы теплоснабжения г. Александрова.</w:t>
      </w:r>
    </w:p>
    <w:p w:rsidR="00655806" w:rsidRPr="00C7543F" w:rsidRDefault="00655806" w:rsidP="00BA4C42">
      <w:pPr>
        <w:pStyle w:val="23"/>
        <w:spacing w:after="0" w:line="240" w:lineRule="auto"/>
        <w:ind w:left="0" w:firstLine="567"/>
        <w:jc w:val="both"/>
        <w:sectPr w:rsidR="00655806" w:rsidRPr="00C7543F" w:rsidSect="004D67BB">
          <w:pgSz w:w="11906" w:h="16838" w:code="9"/>
          <w:pgMar w:top="1418" w:right="1134" w:bottom="1418" w:left="1134" w:header="709" w:footer="709" w:gutter="0"/>
          <w:cols w:space="708"/>
          <w:docGrid w:linePitch="360"/>
        </w:sectPr>
      </w:pPr>
    </w:p>
    <w:p w:rsidR="00A20E51" w:rsidRPr="00C7543F" w:rsidRDefault="00655806" w:rsidP="00655806">
      <w:pPr>
        <w:pStyle w:val="23"/>
        <w:spacing w:after="0" w:line="240" w:lineRule="auto"/>
        <w:ind w:left="0" w:firstLine="567"/>
        <w:jc w:val="right"/>
      </w:pPr>
      <w:r w:rsidRPr="00C7543F">
        <w:t>Таблица</w:t>
      </w:r>
      <w:r w:rsidR="001A3DCC" w:rsidRPr="00C7543F">
        <w:t xml:space="preserve"> 62</w:t>
      </w:r>
    </w:p>
    <w:tbl>
      <w:tblPr>
        <w:tblW w:w="5000" w:type="pct"/>
        <w:tblLook w:val="04A0"/>
      </w:tblPr>
      <w:tblGrid>
        <w:gridCol w:w="738"/>
        <w:gridCol w:w="3292"/>
        <w:gridCol w:w="1132"/>
        <w:gridCol w:w="1132"/>
        <w:gridCol w:w="1132"/>
        <w:gridCol w:w="1132"/>
        <w:gridCol w:w="1132"/>
        <w:gridCol w:w="1132"/>
        <w:gridCol w:w="1132"/>
        <w:gridCol w:w="1132"/>
        <w:gridCol w:w="1132"/>
      </w:tblGrid>
      <w:tr w:rsidR="00655806" w:rsidRPr="00C7543F" w:rsidTr="00655806">
        <w:trPr>
          <w:trHeight w:val="113"/>
        </w:trPr>
        <w:tc>
          <w:tcPr>
            <w:tcW w:w="26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5806" w:rsidRPr="00C7543F" w:rsidRDefault="00655806">
            <w:pPr>
              <w:jc w:val="center"/>
              <w:rPr>
                <w:b/>
                <w:bCs/>
                <w:color w:val="000000"/>
              </w:rPr>
            </w:pPr>
            <w:r w:rsidRPr="00C7543F">
              <w:rPr>
                <w:b/>
                <w:bCs/>
                <w:color w:val="000000"/>
              </w:rPr>
              <w:t>№ п/п</w:t>
            </w:r>
          </w:p>
        </w:tc>
        <w:tc>
          <w:tcPr>
            <w:tcW w:w="115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5806" w:rsidRPr="00C7543F" w:rsidRDefault="00655806">
            <w:pPr>
              <w:jc w:val="center"/>
              <w:rPr>
                <w:b/>
                <w:bCs/>
                <w:color w:val="000000"/>
              </w:rPr>
            </w:pPr>
            <w:r w:rsidRPr="00C7543F">
              <w:rPr>
                <w:b/>
                <w:bCs/>
                <w:color w:val="000000"/>
              </w:rPr>
              <w:t>Наименование показателя</w:t>
            </w:r>
          </w:p>
        </w:tc>
        <w:tc>
          <w:tcPr>
            <w:tcW w:w="3582" w:type="pct"/>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655806" w:rsidRPr="00C7543F" w:rsidRDefault="00655806">
            <w:pPr>
              <w:jc w:val="center"/>
              <w:rPr>
                <w:b/>
                <w:bCs/>
                <w:color w:val="000000"/>
              </w:rPr>
            </w:pPr>
            <w:r w:rsidRPr="00C7543F">
              <w:rPr>
                <w:b/>
                <w:bCs/>
                <w:color w:val="000000"/>
              </w:rPr>
              <w:t>Значение показателя, тыс. руб.</w:t>
            </w:r>
          </w:p>
        </w:tc>
      </w:tr>
      <w:tr w:rsidR="00655806" w:rsidRPr="00C7543F" w:rsidTr="00655806">
        <w:trPr>
          <w:trHeight w:val="113"/>
        </w:trPr>
        <w:tc>
          <w:tcPr>
            <w:tcW w:w="260" w:type="pct"/>
            <w:vMerge/>
            <w:tcBorders>
              <w:top w:val="single" w:sz="4" w:space="0" w:color="auto"/>
              <w:left w:val="single" w:sz="4" w:space="0" w:color="auto"/>
              <w:bottom w:val="single" w:sz="4" w:space="0" w:color="000000"/>
              <w:right w:val="single" w:sz="4" w:space="0" w:color="auto"/>
            </w:tcBorders>
            <w:vAlign w:val="center"/>
            <w:hideMark/>
          </w:tcPr>
          <w:p w:rsidR="00655806" w:rsidRPr="00C7543F" w:rsidRDefault="00655806">
            <w:pPr>
              <w:rPr>
                <w:b/>
                <w:bCs/>
                <w:color w:val="000000"/>
              </w:rPr>
            </w:pPr>
          </w:p>
        </w:tc>
        <w:tc>
          <w:tcPr>
            <w:tcW w:w="1158" w:type="pct"/>
            <w:vMerge/>
            <w:tcBorders>
              <w:top w:val="single" w:sz="4" w:space="0" w:color="auto"/>
              <w:left w:val="single" w:sz="4" w:space="0" w:color="auto"/>
              <w:bottom w:val="single" w:sz="4" w:space="0" w:color="000000"/>
              <w:right w:val="single" w:sz="4" w:space="0" w:color="auto"/>
            </w:tcBorders>
            <w:vAlign w:val="center"/>
            <w:hideMark/>
          </w:tcPr>
          <w:p w:rsidR="00655806" w:rsidRPr="00C7543F" w:rsidRDefault="00655806">
            <w:pPr>
              <w:rPr>
                <w:b/>
                <w:bCs/>
                <w:color w:val="000000"/>
              </w:rPr>
            </w:pPr>
          </w:p>
        </w:tc>
        <w:tc>
          <w:tcPr>
            <w:tcW w:w="398" w:type="pct"/>
            <w:tcBorders>
              <w:top w:val="nil"/>
              <w:left w:val="single" w:sz="4" w:space="0" w:color="auto"/>
              <w:bottom w:val="single" w:sz="4" w:space="0" w:color="auto"/>
              <w:right w:val="single" w:sz="4" w:space="0" w:color="auto"/>
            </w:tcBorders>
            <w:shd w:val="clear" w:color="auto" w:fill="auto"/>
            <w:vAlign w:val="bottom"/>
            <w:hideMark/>
          </w:tcPr>
          <w:p w:rsidR="00655806" w:rsidRPr="00C7543F" w:rsidRDefault="00655806">
            <w:pPr>
              <w:jc w:val="center"/>
              <w:rPr>
                <w:b/>
                <w:bCs/>
                <w:color w:val="000000"/>
              </w:rPr>
            </w:pPr>
            <w:r w:rsidRPr="00C7543F">
              <w:rPr>
                <w:b/>
                <w:bCs/>
                <w:color w:val="000000"/>
              </w:rPr>
              <w:t>2013 г.</w:t>
            </w:r>
          </w:p>
        </w:tc>
        <w:tc>
          <w:tcPr>
            <w:tcW w:w="398" w:type="pct"/>
            <w:tcBorders>
              <w:top w:val="nil"/>
              <w:left w:val="nil"/>
              <w:bottom w:val="single" w:sz="4" w:space="0" w:color="auto"/>
              <w:right w:val="single" w:sz="4" w:space="0" w:color="auto"/>
            </w:tcBorders>
            <w:shd w:val="clear" w:color="auto" w:fill="auto"/>
            <w:vAlign w:val="bottom"/>
            <w:hideMark/>
          </w:tcPr>
          <w:p w:rsidR="00655806" w:rsidRPr="00C7543F" w:rsidRDefault="00655806">
            <w:pPr>
              <w:jc w:val="center"/>
              <w:rPr>
                <w:b/>
                <w:bCs/>
                <w:color w:val="000000"/>
              </w:rPr>
            </w:pPr>
            <w:r w:rsidRPr="00C7543F">
              <w:rPr>
                <w:b/>
                <w:bCs/>
                <w:color w:val="000000"/>
              </w:rPr>
              <w:t>2014 г.</w:t>
            </w:r>
          </w:p>
        </w:tc>
        <w:tc>
          <w:tcPr>
            <w:tcW w:w="398" w:type="pct"/>
            <w:tcBorders>
              <w:top w:val="nil"/>
              <w:left w:val="nil"/>
              <w:bottom w:val="single" w:sz="4" w:space="0" w:color="auto"/>
              <w:right w:val="single" w:sz="4" w:space="0" w:color="auto"/>
            </w:tcBorders>
            <w:shd w:val="clear" w:color="auto" w:fill="auto"/>
            <w:vAlign w:val="bottom"/>
            <w:hideMark/>
          </w:tcPr>
          <w:p w:rsidR="00655806" w:rsidRPr="00C7543F" w:rsidRDefault="00655806">
            <w:pPr>
              <w:jc w:val="center"/>
              <w:rPr>
                <w:b/>
                <w:bCs/>
                <w:color w:val="000000"/>
              </w:rPr>
            </w:pPr>
            <w:r w:rsidRPr="00C7543F">
              <w:rPr>
                <w:b/>
                <w:bCs/>
                <w:color w:val="000000"/>
              </w:rPr>
              <w:t>2015 г.</w:t>
            </w:r>
          </w:p>
        </w:tc>
        <w:tc>
          <w:tcPr>
            <w:tcW w:w="398" w:type="pct"/>
            <w:tcBorders>
              <w:top w:val="nil"/>
              <w:left w:val="nil"/>
              <w:bottom w:val="single" w:sz="4" w:space="0" w:color="auto"/>
              <w:right w:val="single" w:sz="4" w:space="0" w:color="auto"/>
            </w:tcBorders>
            <w:shd w:val="clear" w:color="auto" w:fill="auto"/>
            <w:vAlign w:val="bottom"/>
            <w:hideMark/>
          </w:tcPr>
          <w:p w:rsidR="00655806" w:rsidRPr="00C7543F" w:rsidRDefault="00655806">
            <w:pPr>
              <w:jc w:val="center"/>
              <w:rPr>
                <w:b/>
                <w:bCs/>
                <w:color w:val="000000"/>
              </w:rPr>
            </w:pPr>
            <w:r w:rsidRPr="00C7543F">
              <w:rPr>
                <w:b/>
                <w:bCs/>
                <w:color w:val="000000"/>
              </w:rPr>
              <w:t>2016 г.</w:t>
            </w:r>
          </w:p>
        </w:tc>
        <w:tc>
          <w:tcPr>
            <w:tcW w:w="398" w:type="pct"/>
            <w:tcBorders>
              <w:top w:val="nil"/>
              <w:left w:val="nil"/>
              <w:bottom w:val="single" w:sz="4" w:space="0" w:color="auto"/>
              <w:right w:val="single" w:sz="4" w:space="0" w:color="auto"/>
            </w:tcBorders>
            <w:shd w:val="clear" w:color="auto" w:fill="auto"/>
            <w:vAlign w:val="bottom"/>
            <w:hideMark/>
          </w:tcPr>
          <w:p w:rsidR="00655806" w:rsidRPr="00C7543F" w:rsidRDefault="00655806">
            <w:pPr>
              <w:jc w:val="center"/>
              <w:rPr>
                <w:b/>
                <w:bCs/>
                <w:color w:val="000000"/>
              </w:rPr>
            </w:pPr>
            <w:r w:rsidRPr="00C7543F">
              <w:rPr>
                <w:b/>
                <w:bCs/>
                <w:color w:val="000000"/>
              </w:rPr>
              <w:t>2017 г.</w:t>
            </w:r>
          </w:p>
        </w:tc>
        <w:tc>
          <w:tcPr>
            <w:tcW w:w="398" w:type="pct"/>
            <w:tcBorders>
              <w:top w:val="nil"/>
              <w:left w:val="nil"/>
              <w:bottom w:val="single" w:sz="4" w:space="0" w:color="auto"/>
              <w:right w:val="single" w:sz="4" w:space="0" w:color="auto"/>
            </w:tcBorders>
            <w:shd w:val="clear" w:color="auto" w:fill="auto"/>
            <w:vAlign w:val="bottom"/>
            <w:hideMark/>
          </w:tcPr>
          <w:p w:rsidR="00655806" w:rsidRPr="00C7543F" w:rsidRDefault="00655806">
            <w:pPr>
              <w:jc w:val="center"/>
              <w:rPr>
                <w:b/>
                <w:bCs/>
                <w:color w:val="000000"/>
              </w:rPr>
            </w:pPr>
            <w:r w:rsidRPr="00C7543F">
              <w:rPr>
                <w:b/>
                <w:bCs/>
                <w:color w:val="000000"/>
              </w:rPr>
              <w:t>2018 г.</w:t>
            </w:r>
          </w:p>
        </w:tc>
        <w:tc>
          <w:tcPr>
            <w:tcW w:w="398" w:type="pct"/>
            <w:tcBorders>
              <w:top w:val="nil"/>
              <w:left w:val="nil"/>
              <w:bottom w:val="single" w:sz="4" w:space="0" w:color="auto"/>
              <w:right w:val="single" w:sz="4" w:space="0" w:color="auto"/>
            </w:tcBorders>
            <w:shd w:val="clear" w:color="auto" w:fill="auto"/>
            <w:vAlign w:val="bottom"/>
            <w:hideMark/>
          </w:tcPr>
          <w:p w:rsidR="00655806" w:rsidRPr="00C7543F" w:rsidRDefault="00655806">
            <w:pPr>
              <w:jc w:val="center"/>
              <w:rPr>
                <w:b/>
                <w:bCs/>
                <w:color w:val="000000"/>
              </w:rPr>
            </w:pPr>
            <w:r w:rsidRPr="00C7543F">
              <w:rPr>
                <w:b/>
                <w:bCs/>
                <w:color w:val="000000"/>
              </w:rPr>
              <w:t>2019 г.</w:t>
            </w:r>
          </w:p>
        </w:tc>
        <w:tc>
          <w:tcPr>
            <w:tcW w:w="398" w:type="pct"/>
            <w:tcBorders>
              <w:top w:val="nil"/>
              <w:left w:val="nil"/>
              <w:bottom w:val="single" w:sz="4" w:space="0" w:color="auto"/>
              <w:right w:val="single" w:sz="4" w:space="0" w:color="auto"/>
            </w:tcBorders>
            <w:shd w:val="clear" w:color="auto" w:fill="auto"/>
            <w:vAlign w:val="bottom"/>
            <w:hideMark/>
          </w:tcPr>
          <w:p w:rsidR="00655806" w:rsidRPr="00C7543F" w:rsidRDefault="00655806">
            <w:pPr>
              <w:jc w:val="center"/>
              <w:rPr>
                <w:b/>
                <w:bCs/>
                <w:color w:val="000000"/>
              </w:rPr>
            </w:pPr>
            <w:r w:rsidRPr="00C7543F">
              <w:rPr>
                <w:b/>
                <w:bCs/>
                <w:color w:val="000000"/>
              </w:rPr>
              <w:t>2020 г.</w:t>
            </w:r>
          </w:p>
        </w:tc>
        <w:tc>
          <w:tcPr>
            <w:tcW w:w="398" w:type="pct"/>
            <w:tcBorders>
              <w:top w:val="nil"/>
              <w:left w:val="nil"/>
              <w:bottom w:val="single" w:sz="4" w:space="0" w:color="auto"/>
              <w:right w:val="single" w:sz="4" w:space="0" w:color="auto"/>
            </w:tcBorders>
            <w:shd w:val="clear" w:color="auto" w:fill="auto"/>
            <w:vAlign w:val="bottom"/>
            <w:hideMark/>
          </w:tcPr>
          <w:p w:rsidR="00655806" w:rsidRPr="00C7543F" w:rsidRDefault="00655806" w:rsidP="00655806">
            <w:pPr>
              <w:jc w:val="center"/>
              <w:rPr>
                <w:b/>
                <w:bCs/>
                <w:color w:val="000000"/>
              </w:rPr>
            </w:pPr>
            <w:r w:rsidRPr="00C7543F">
              <w:rPr>
                <w:b/>
                <w:bCs/>
                <w:color w:val="000000"/>
              </w:rPr>
              <w:t>Всего</w:t>
            </w:r>
          </w:p>
        </w:tc>
      </w:tr>
      <w:tr w:rsidR="00655806" w:rsidRPr="00C7543F" w:rsidTr="00655806">
        <w:trPr>
          <w:trHeight w:val="113"/>
        </w:trPr>
        <w:tc>
          <w:tcPr>
            <w:tcW w:w="260" w:type="pct"/>
            <w:tcBorders>
              <w:top w:val="nil"/>
              <w:left w:val="single" w:sz="4" w:space="0" w:color="auto"/>
              <w:bottom w:val="single" w:sz="4" w:space="0" w:color="auto"/>
              <w:right w:val="single" w:sz="4" w:space="0" w:color="auto"/>
            </w:tcBorders>
            <w:shd w:val="clear" w:color="auto" w:fill="auto"/>
            <w:hideMark/>
          </w:tcPr>
          <w:p w:rsidR="00655806" w:rsidRPr="00C7543F" w:rsidRDefault="00655806">
            <w:pPr>
              <w:rPr>
                <w:color w:val="000000"/>
              </w:rPr>
            </w:pPr>
            <w:r w:rsidRPr="00C7543F">
              <w:rPr>
                <w:color w:val="000000"/>
              </w:rPr>
              <w:t>1</w:t>
            </w:r>
          </w:p>
        </w:tc>
        <w:tc>
          <w:tcPr>
            <w:tcW w:w="1158" w:type="pct"/>
            <w:tcBorders>
              <w:top w:val="nil"/>
              <w:left w:val="nil"/>
              <w:bottom w:val="single" w:sz="4" w:space="0" w:color="auto"/>
              <w:right w:val="single" w:sz="4" w:space="0" w:color="auto"/>
            </w:tcBorders>
            <w:shd w:val="clear" w:color="auto" w:fill="auto"/>
            <w:vAlign w:val="bottom"/>
            <w:hideMark/>
          </w:tcPr>
          <w:p w:rsidR="00655806" w:rsidRPr="00C7543F" w:rsidRDefault="00655806">
            <w:pPr>
              <w:rPr>
                <w:color w:val="000000"/>
              </w:rPr>
            </w:pPr>
            <w:r w:rsidRPr="00C7543F">
              <w:rPr>
                <w:color w:val="000000"/>
              </w:rPr>
              <w:t>Капитальные вложения для реализации всей программы инвестиционных проектов, в т.ч.</w:t>
            </w:r>
          </w:p>
        </w:tc>
        <w:tc>
          <w:tcPr>
            <w:tcW w:w="398" w:type="pct"/>
            <w:tcBorders>
              <w:top w:val="nil"/>
              <w:left w:val="single" w:sz="4" w:space="0" w:color="auto"/>
              <w:bottom w:val="single" w:sz="4" w:space="0" w:color="auto"/>
              <w:right w:val="single" w:sz="4" w:space="0" w:color="auto"/>
            </w:tcBorders>
            <w:shd w:val="clear" w:color="auto" w:fill="auto"/>
            <w:vAlign w:val="center"/>
            <w:hideMark/>
          </w:tcPr>
          <w:p w:rsidR="00655806" w:rsidRPr="00C7543F" w:rsidRDefault="00655806" w:rsidP="00AC2200">
            <w:pPr>
              <w:jc w:val="center"/>
              <w:rPr>
                <w:color w:val="000000"/>
              </w:rPr>
            </w:pPr>
            <w:r w:rsidRPr="00C7543F">
              <w:rPr>
                <w:color w:val="000000"/>
              </w:rPr>
              <w:t>58430,9</w:t>
            </w:r>
          </w:p>
        </w:tc>
        <w:tc>
          <w:tcPr>
            <w:tcW w:w="398" w:type="pct"/>
            <w:tcBorders>
              <w:top w:val="nil"/>
              <w:left w:val="nil"/>
              <w:bottom w:val="single" w:sz="4" w:space="0" w:color="auto"/>
              <w:right w:val="single" w:sz="4" w:space="0" w:color="auto"/>
            </w:tcBorders>
            <w:shd w:val="clear" w:color="auto" w:fill="auto"/>
            <w:vAlign w:val="center"/>
            <w:hideMark/>
          </w:tcPr>
          <w:p w:rsidR="00655806" w:rsidRPr="00C7543F" w:rsidRDefault="00655806" w:rsidP="00AC2200">
            <w:pPr>
              <w:jc w:val="center"/>
              <w:rPr>
                <w:color w:val="000000"/>
              </w:rPr>
            </w:pPr>
            <w:r w:rsidRPr="00C7543F">
              <w:rPr>
                <w:color w:val="000000"/>
              </w:rPr>
              <w:t>69606,4</w:t>
            </w:r>
          </w:p>
        </w:tc>
        <w:tc>
          <w:tcPr>
            <w:tcW w:w="398" w:type="pct"/>
            <w:tcBorders>
              <w:top w:val="nil"/>
              <w:left w:val="nil"/>
              <w:bottom w:val="single" w:sz="4" w:space="0" w:color="auto"/>
              <w:right w:val="single" w:sz="4" w:space="0" w:color="auto"/>
            </w:tcBorders>
            <w:shd w:val="clear" w:color="auto" w:fill="auto"/>
            <w:vAlign w:val="center"/>
            <w:hideMark/>
          </w:tcPr>
          <w:p w:rsidR="00655806" w:rsidRPr="00C7543F" w:rsidRDefault="00655806" w:rsidP="00AC2200">
            <w:pPr>
              <w:jc w:val="center"/>
              <w:rPr>
                <w:color w:val="000000"/>
              </w:rPr>
            </w:pPr>
            <w:r w:rsidRPr="00C7543F">
              <w:rPr>
                <w:color w:val="000000"/>
              </w:rPr>
              <w:t>58112,2</w:t>
            </w:r>
          </w:p>
        </w:tc>
        <w:tc>
          <w:tcPr>
            <w:tcW w:w="398" w:type="pct"/>
            <w:tcBorders>
              <w:top w:val="nil"/>
              <w:left w:val="nil"/>
              <w:bottom w:val="single" w:sz="4" w:space="0" w:color="auto"/>
              <w:right w:val="single" w:sz="4" w:space="0" w:color="auto"/>
            </w:tcBorders>
            <w:shd w:val="clear" w:color="auto" w:fill="auto"/>
            <w:vAlign w:val="center"/>
            <w:hideMark/>
          </w:tcPr>
          <w:p w:rsidR="00655806" w:rsidRPr="00C7543F" w:rsidRDefault="00655806" w:rsidP="00AC2200">
            <w:pPr>
              <w:jc w:val="center"/>
              <w:rPr>
                <w:color w:val="000000"/>
              </w:rPr>
            </w:pPr>
            <w:r w:rsidRPr="00C7543F">
              <w:rPr>
                <w:color w:val="000000"/>
              </w:rPr>
              <w:t>58112,2</w:t>
            </w:r>
          </w:p>
        </w:tc>
        <w:tc>
          <w:tcPr>
            <w:tcW w:w="398" w:type="pct"/>
            <w:tcBorders>
              <w:top w:val="nil"/>
              <w:left w:val="nil"/>
              <w:bottom w:val="single" w:sz="4" w:space="0" w:color="auto"/>
              <w:right w:val="single" w:sz="4" w:space="0" w:color="auto"/>
            </w:tcBorders>
            <w:shd w:val="clear" w:color="auto" w:fill="auto"/>
            <w:vAlign w:val="center"/>
            <w:hideMark/>
          </w:tcPr>
          <w:p w:rsidR="00655806" w:rsidRPr="00C7543F" w:rsidRDefault="00655806" w:rsidP="00AC2200">
            <w:pPr>
              <w:jc w:val="center"/>
              <w:rPr>
                <w:color w:val="000000"/>
              </w:rPr>
            </w:pPr>
            <w:r w:rsidRPr="00C7543F">
              <w:rPr>
                <w:color w:val="000000"/>
              </w:rPr>
              <w:t>58112,2</w:t>
            </w:r>
          </w:p>
        </w:tc>
        <w:tc>
          <w:tcPr>
            <w:tcW w:w="398" w:type="pct"/>
            <w:tcBorders>
              <w:top w:val="nil"/>
              <w:left w:val="nil"/>
              <w:bottom w:val="single" w:sz="4" w:space="0" w:color="auto"/>
              <w:right w:val="single" w:sz="4" w:space="0" w:color="auto"/>
            </w:tcBorders>
            <w:shd w:val="clear" w:color="auto" w:fill="auto"/>
            <w:vAlign w:val="center"/>
            <w:hideMark/>
          </w:tcPr>
          <w:p w:rsidR="00655806" w:rsidRPr="00C7543F" w:rsidRDefault="00655806" w:rsidP="00AC2200">
            <w:pPr>
              <w:jc w:val="center"/>
              <w:rPr>
                <w:color w:val="000000"/>
              </w:rPr>
            </w:pPr>
            <w:r w:rsidRPr="00C7543F">
              <w:rPr>
                <w:color w:val="000000"/>
              </w:rPr>
              <w:t>92971,6</w:t>
            </w:r>
          </w:p>
        </w:tc>
        <w:tc>
          <w:tcPr>
            <w:tcW w:w="398" w:type="pct"/>
            <w:tcBorders>
              <w:top w:val="nil"/>
              <w:left w:val="nil"/>
              <w:bottom w:val="single" w:sz="4" w:space="0" w:color="auto"/>
              <w:right w:val="single" w:sz="4" w:space="0" w:color="auto"/>
            </w:tcBorders>
            <w:shd w:val="clear" w:color="auto" w:fill="auto"/>
            <w:vAlign w:val="center"/>
            <w:hideMark/>
          </w:tcPr>
          <w:p w:rsidR="00655806" w:rsidRPr="00C7543F" w:rsidRDefault="00655806" w:rsidP="00AC2200">
            <w:pPr>
              <w:jc w:val="center"/>
              <w:rPr>
                <w:color w:val="000000"/>
              </w:rPr>
            </w:pPr>
            <w:r w:rsidRPr="00C7543F">
              <w:rPr>
                <w:color w:val="000000"/>
              </w:rPr>
              <w:t>57347,8</w:t>
            </w:r>
          </w:p>
        </w:tc>
        <w:tc>
          <w:tcPr>
            <w:tcW w:w="398" w:type="pct"/>
            <w:tcBorders>
              <w:top w:val="nil"/>
              <w:left w:val="nil"/>
              <w:bottom w:val="single" w:sz="4" w:space="0" w:color="auto"/>
              <w:right w:val="single" w:sz="4" w:space="0" w:color="auto"/>
            </w:tcBorders>
            <w:shd w:val="clear" w:color="auto" w:fill="auto"/>
            <w:vAlign w:val="center"/>
            <w:hideMark/>
          </w:tcPr>
          <w:p w:rsidR="00655806" w:rsidRPr="00C7543F" w:rsidRDefault="00655806" w:rsidP="00AC2200">
            <w:pPr>
              <w:jc w:val="center"/>
              <w:rPr>
                <w:color w:val="000000"/>
              </w:rPr>
            </w:pPr>
            <w:r w:rsidRPr="00C7543F">
              <w:rPr>
                <w:color w:val="000000"/>
              </w:rPr>
              <w:t>67006,5</w:t>
            </w:r>
          </w:p>
        </w:tc>
        <w:tc>
          <w:tcPr>
            <w:tcW w:w="398" w:type="pct"/>
            <w:tcBorders>
              <w:top w:val="nil"/>
              <w:left w:val="nil"/>
              <w:bottom w:val="single" w:sz="4" w:space="0" w:color="auto"/>
              <w:right w:val="single" w:sz="4" w:space="0" w:color="auto"/>
            </w:tcBorders>
            <w:shd w:val="clear" w:color="auto" w:fill="auto"/>
            <w:vAlign w:val="center"/>
            <w:hideMark/>
          </w:tcPr>
          <w:p w:rsidR="00655806" w:rsidRPr="00C7543F" w:rsidRDefault="00655806" w:rsidP="00AC2200">
            <w:pPr>
              <w:jc w:val="center"/>
              <w:rPr>
                <w:b/>
                <w:bCs/>
                <w:color w:val="000000"/>
              </w:rPr>
            </w:pPr>
            <w:r w:rsidRPr="00C7543F">
              <w:rPr>
                <w:b/>
                <w:bCs/>
                <w:color w:val="000000"/>
              </w:rPr>
              <w:t>519699,8</w:t>
            </w:r>
          </w:p>
        </w:tc>
      </w:tr>
      <w:tr w:rsidR="00655806" w:rsidRPr="00C7543F" w:rsidTr="00655806">
        <w:trPr>
          <w:trHeight w:val="113"/>
        </w:trPr>
        <w:tc>
          <w:tcPr>
            <w:tcW w:w="260" w:type="pct"/>
            <w:tcBorders>
              <w:top w:val="nil"/>
              <w:left w:val="single" w:sz="4" w:space="0" w:color="auto"/>
              <w:bottom w:val="single" w:sz="4" w:space="0" w:color="auto"/>
              <w:right w:val="single" w:sz="4" w:space="0" w:color="auto"/>
            </w:tcBorders>
            <w:shd w:val="clear" w:color="auto" w:fill="auto"/>
            <w:hideMark/>
          </w:tcPr>
          <w:p w:rsidR="00655806" w:rsidRPr="00C7543F" w:rsidRDefault="00655806">
            <w:pPr>
              <w:rPr>
                <w:color w:val="000000"/>
              </w:rPr>
            </w:pPr>
            <w:r w:rsidRPr="00C7543F">
              <w:rPr>
                <w:color w:val="000000"/>
              </w:rPr>
              <w:t> </w:t>
            </w:r>
          </w:p>
        </w:tc>
        <w:tc>
          <w:tcPr>
            <w:tcW w:w="1158" w:type="pct"/>
            <w:tcBorders>
              <w:top w:val="nil"/>
              <w:left w:val="nil"/>
              <w:bottom w:val="single" w:sz="4" w:space="0" w:color="auto"/>
              <w:right w:val="single" w:sz="4" w:space="0" w:color="auto"/>
            </w:tcBorders>
            <w:shd w:val="clear" w:color="auto" w:fill="auto"/>
            <w:vAlign w:val="bottom"/>
            <w:hideMark/>
          </w:tcPr>
          <w:p w:rsidR="00655806" w:rsidRPr="00C7543F" w:rsidRDefault="00655806">
            <w:pPr>
              <w:rPr>
                <w:color w:val="000000"/>
              </w:rPr>
            </w:pPr>
            <w:r w:rsidRPr="00C7543F">
              <w:rPr>
                <w:color w:val="000000"/>
              </w:rPr>
              <w:t xml:space="preserve"> - мероприятия по повышению качества товаров (услуг), улучшению экологической ситуации</w:t>
            </w:r>
          </w:p>
        </w:tc>
        <w:tc>
          <w:tcPr>
            <w:tcW w:w="398" w:type="pct"/>
            <w:tcBorders>
              <w:top w:val="nil"/>
              <w:left w:val="single" w:sz="4" w:space="0" w:color="auto"/>
              <w:bottom w:val="single" w:sz="4" w:space="0" w:color="auto"/>
              <w:right w:val="single" w:sz="4" w:space="0" w:color="auto"/>
            </w:tcBorders>
            <w:shd w:val="clear" w:color="auto" w:fill="auto"/>
            <w:vAlign w:val="center"/>
            <w:hideMark/>
          </w:tcPr>
          <w:p w:rsidR="00655806" w:rsidRPr="00C7543F" w:rsidRDefault="00655806" w:rsidP="00AC2200">
            <w:pPr>
              <w:jc w:val="center"/>
              <w:rPr>
                <w:color w:val="000000"/>
              </w:rPr>
            </w:pPr>
            <w:r w:rsidRPr="00C7543F">
              <w:rPr>
                <w:color w:val="000000"/>
              </w:rPr>
              <w:t>13859,9</w:t>
            </w:r>
          </w:p>
        </w:tc>
        <w:tc>
          <w:tcPr>
            <w:tcW w:w="398" w:type="pct"/>
            <w:tcBorders>
              <w:top w:val="nil"/>
              <w:left w:val="nil"/>
              <w:bottom w:val="single" w:sz="4" w:space="0" w:color="auto"/>
              <w:right w:val="single" w:sz="4" w:space="0" w:color="auto"/>
            </w:tcBorders>
            <w:shd w:val="clear" w:color="auto" w:fill="auto"/>
            <w:vAlign w:val="center"/>
            <w:hideMark/>
          </w:tcPr>
          <w:p w:rsidR="00655806" w:rsidRPr="00C7543F" w:rsidRDefault="00655806" w:rsidP="00AC2200">
            <w:pPr>
              <w:jc w:val="center"/>
              <w:rPr>
                <w:color w:val="000000"/>
              </w:rPr>
            </w:pPr>
            <w:r w:rsidRPr="00C7543F">
              <w:rPr>
                <w:color w:val="000000"/>
              </w:rPr>
              <w:t>15800,0</w:t>
            </w:r>
          </w:p>
        </w:tc>
        <w:tc>
          <w:tcPr>
            <w:tcW w:w="398" w:type="pct"/>
            <w:tcBorders>
              <w:top w:val="nil"/>
              <w:left w:val="nil"/>
              <w:bottom w:val="single" w:sz="4" w:space="0" w:color="auto"/>
              <w:right w:val="single" w:sz="4" w:space="0" w:color="auto"/>
            </w:tcBorders>
            <w:shd w:val="clear" w:color="auto" w:fill="auto"/>
            <w:vAlign w:val="center"/>
            <w:hideMark/>
          </w:tcPr>
          <w:p w:rsidR="00655806" w:rsidRPr="00C7543F" w:rsidRDefault="00655806" w:rsidP="00AC2200">
            <w:pPr>
              <w:jc w:val="center"/>
              <w:rPr>
                <w:color w:val="000000"/>
              </w:rPr>
            </w:pPr>
            <w:r w:rsidRPr="00C7543F">
              <w:rPr>
                <w:color w:val="000000"/>
              </w:rPr>
              <w:t>41287,5</w:t>
            </w:r>
          </w:p>
        </w:tc>
        <w:tc>
          <w:tcPr>
            <w:tcW w:w="398" w:type="pct"/>
            <w:tcBorders>
              <w:top w:val="nil"/>
              <w:left w:val="nil"/>
              <w:bottom w:val="single" w:sz="4" w:space="0" w:color="auto"/>
              <w:right w:val="single" w:sz="4" w:space="0" w:color="auto"/>
            </w:tcBorders>
            <w:shd w:val="clear" w:color="auto" w:fill="auto"/>
            <w:vAlign w:val="center"/>
            <w:hideMark/>
          </w:tcPr>
          <w:p w:rsidR="00655806" w:rsidRPr="00C7543F" w:rsidRDefault="00655806" w:rsidP="00AC2200">
            <w:pPr>
              <w:jc w:val="center"/>
              <w:rPr>
                <w:color w:val="000000"/>
              </w:rPr>
            </w:pPr>
            <w:r w:rsidRPr="00C7543F">
              <w:rPr>
                <w:color w:val="000000"/>
              </w:rPr>
              <w:t>41287,5</w:t>
            </w:r>
          </w:p>
        </w:tc>
        <w:tc>
          <w:tcPr>
            <w:tcW w:w="398" w:type="pct"/>
            <w:tcBorders>
              <w:top w:val="nil"/>
              <w:left w:val="nil"/>
              <w:bottom w:val="single" w:sz="4" w:space="0" w:color="auto"/>
              <w:right w:val="single" w:sz="4" w:space="0" w:color="auto"/>
            </w:tcBorders>
            <w:shd w:val="clear" w:color="auto" w:fill="auto"/>
            <w:vAlign w:val="center"/>
            <w:hideMark/>
          </w:tcPr>
          <w:p w:rsidR="00655806" w:rsidRPr="00C7543F" w:rsidRDefault="00655806" w:rsidP="00AC2200">
            <w:pPr>
              <w:jc w:val="center"/>
              <w:rPr>
                <w:color w:val="000000"/>
              </w:rPr>
            </w:pPr>
            <w:r w:rsidRPr="00C7543F">
              <w:rPr>
                <w:color w:val="000000"/>
              </w:rPr>
              <w:t>41287,5</w:t>
            </w:r>
          </w:p>
        </w:tc>
        <w:tc>
          <w:tcPr>
            <w:tcW w:w="398" w:type="pct"/>
            <w:tcBorders>
              <w:top w:val="nil"/>
              <w:left w:val="nil"/>
              <w:bottom w:val="single" w:sz="4" w:space="0" w:color="auto"/>
              <w:right w:val="single" w:sz="4" w:space="0" w:color="auto"/>
            </w:tcBorders>
            <w:shd w:val="clear" w:color="auto" w:fill="auto"/>
            <w:vAlign w:val="center"/>
            <w:hideMark/>
          </w:tcPr>
          <w:p w:rsidR="00655806" w:rsidRPr="00C7543F" w:rsidRDefault="00655806" w:rsidP="00AC2200">
            <w:pPr>
              <w:jc w:val="center"/>
              <w:rPr>
                <w:color w:val="000000"/>
              </w:rPr>
            </w:pPr>
            <w:r w:rsidRPr="00C7543F">
              <w:rPr>
                <w:color w:val="000000"/>
              </w:rPr>
              <w:t>41287,5</w:t>
            </w:r>
          </w:p>
        </w:tc>
        <w:tc>
          <w:tcPr>
            <w:tcW w:w="398" w:type="pct"/>
            <w:tcBorders>
              <w:top w:val="nil"/>
              <w:left w:val="nil"/>
              <w:bottom w:val="single" w:sz="4" w:space="0" w:color="auto"/>
              <w:right w:val="single" w:sz="4" w:space="0" w:color="auto"/>
            </w:tcBorders>
            <w:shd w:val="clear" w:color="auto" w:fill="auto"/>
            <w:vAlign w:val="center"/>
            <w:hideMark/>
          </w:tcPr>
          <w:p w:rsidR="00655806" w:rsidRPr="00C7543F" w:rsidRDefault="00655806" w:rsidP="00AC2200">
            <w:pPr>
              <w:jc w:val="center"/>
              <w:rPr>
                <w:color w:val="000000"/>
              </w:rPr>
            </w:pPr>
            <w:r w:rsidRPr="00C7543F">
              <w:rPr>
                <w:color w:val="000000"/>
              </w:rPr>
              <w:t>0,0</w:t>
            </w:r>
          </w:p>
        </w:tc>
        <w:tc>
          <w:tcPr>
            <w:tcW w:w="398" w:type="pct"/>
            <w:tcBorders>
              <w:top w:val="nil"/>
              <w:left w:val="nil"/>
              <w:bottom w:val="single" w:sz="4" w:space="0" w:color="auto"/>
              <w:right w:val="single" w:sz="4" w:space="0" w:color="auto"/>
            </w:tcBorders>
            <w:shd w:val="clear" w:color="auto" w:fill="auto"/>
            <w:vAlign w:val="center"/>
            <w:hideMark/>
          </w:tcPr>
          <w:p w:rsidR="00655806" w:rsidRPr="00C7543F" w:rsidRDefault="00655806" w:rsidP="00AC2200">
            <w:pPr>
              <w:jc w:val="center"/>
              <w:rPr>
                <w:color w:val="000000"/>
              </w:rPr>
            </w:pPr>
            <w:r w:rsidRPr="00C7543F">
              <w:rPr>
                <w:color w:val="000000"/>
              </w:rPr>
              <w:t>0,0</w:t>
            </w:r>
          </w:p>
        </w:tc>
        <w:tc>
          <w:tcPr>
            <w:tcW w:w="398" w:type="pct"/>
            <w:tcBorders>
              <w:top w:val="nil"/>
              <w:left w:val="nil"/>
              <w:bottom w:val="single" w:sz="4" w:space="0" w:color="auto"/>
              <w:right w:val="single" w:sz="4" w:space="0" w:color="auto"/>
            </w:tcBorders>
            <w:shd w:val="clear" w:color="auto" w:fill="auto"/>
            <w:vAlign w:val="center"/>
            <w:hideMark/>
          </w:tcPr>
          <w:p w:rsidR="00655806" w:rsidRPr="00C7543F" w:rsidRDefault="00655806" w:rsidP="00AC2200">
            <w:pPr>
              <w:jc w:val="center"/>
              <w:rPr>
                <w:b/>
                <w:bCs/>
                <w:color w:val="000000"/>
              </w:rPr>
            </w:pPr>
            <w:r w:rsidRPr="00C7543F">
              <w:rPr>
                <w:b/>
                <w:bCs/>
                <w:color w:val="000000"/>
              </w:rPr>
              <w:t>194809,9</w:t>
            </w:r>
          </w:p>
        </w:tc>
      </w:tr>
      <w:tr w:rsidR="00655806" w:rsidRPr="00C7543F" w:rsidTr="00655806">
        <w:trPr>
          <w:trHeight w:val="113"/>
        </w:trPr>
        <w:tc>
          <w:tcPr>
            <w:tcW w:w="260" w:type="pct"/>
            <w:tcBorders>
              <w:top w:val="nil"/>
              <w:left w:val="single" w:sz="4" w:space="0" w:color="auto"/>
              <w:bottom w:val="single" w:sz="4" w:space="0" w:color="auto"/>
              <w:right w:val="single" w:sz="4" w:space="0" w:color="auto"/>
            </w:tcBorders>
            <w:shd w:val="clear" w:color="auto" w:fill="auto"/>
            <w:hideMark/>
          </w:tcPr>
          <w:p w:rsidR="00655806" w:rsidRPr="00C7543F" w:rsidRDefault="00655806">
            <w:pPr>
              <w:rPr>
                <w:color w:val="000000"/>
              </w:rPr>
            </w:pPr>
            <w:r w:rsidRPr="00C7543F">
              <w:rPr>
                <w:color w:val="000000"/>
              </w:rPr>
              <w:t> </w:t>
            </w:r>
          </w:p>
        </w:tc>
        <w:tc>
          <w:tcPr>
            <w:tcW w:w="1158" w:type="pct"/>
            <w:tcBorders>
              <w:top w:val="nil"/>
              <w:left w:val="nil"/>
              <w:bottom w:val="single" w:sz="4" w:space="0" w:color="auto"/>
              <w:right w:val="single" w:sz="4" w:space="0" w:color="auto"/>
            </w:tcBorders>
            <w:shd w:val="clear" w:color="auto" w:fill="auto"/>
            <w:vAlign w:val="bottom"/>
            <w:hideMark/>
          </w:tcPr>
          <w:p w:rsidR="00655806" w:rsidRPr="00C7543F" w:rsidRDefault="00655806">
            <w:pPr>
              <w:rPr>
                <w:color w:val="000000"/>
              </w:rPr>
            </w:pPr>
            <w:r w:rsidRPr="00C7543F">
              <w:rPr>
                <w:color w:val="000000"/>
              </w:rPr>
              <w:t xml:space="preserve"> - мероприятия по подключению объектов нового строительства</w:t>
            </w:r>
          </w:p>
        </w:tc>
        <w:tc>
          <w:tcPr>
            <w:tcW w:w="398" w:type="pct"/>
            <w:tcBorders>
              <w:top w:val="nil"/>
              <w:left w:val="single" w:sz="4" w:space="0" w:color="auto"/>
              <w:bottom w:val="single" w:sz="4" w:space="0" w:color="auto"/>
              <w:right w:val="single" w:sz="4" w:space="0" w:color="auto"/>
            </w:tcBorders>
            <w:shd w:val="clear" w:color="auto" w:fill="auto"/>
            <w:vAlign w:val="center"/>
            <w:hideMark/>
          </w:tcPr>
          <w:p w:rsidR="00655806" w:rsidRPr="00C7543F" w:rsidRDefault="00655806" w:rsidP="00AC2200">
            <w:pPr>
              <w:jc w:val="center"/>
              <w:rPr>
                <w:color w:val="000000"/>
              </w:rPr>
            </w:pPr>
            <w:r w:rsidRPr="00C7543F">
              <w:rPr>
                <w:color w:val="000000"/>
              </w:rPr>
              <w:t>44571,0</w:t>
            </w:r>
          </w:p>
        </w:tc>
        <w:tc>
          <w:tcPr>
            <w:tcW w:w="398" w:type="pct"/>
            <w:tcBorders>
              <w:top w:val="nil"/>
              <w:left w:val="nil"/>
              <w:bottom w:val="single" w:sz="4" w:space="0" w:color="auto"/>
              <w:right w:val="single" w:sz="4" w:space="0" w:color="auto"/>
            </w:tcBorders>
            <w:shd w:val="clear" w:color="auto" w:fill="auto"/>
            <w:vAlign w:val="center"/>
            <w:hideMark/>
          </w:tcPr>
          <w:p w:rsidR="00655806" w:rsidRPr="00C7543F" w:rsidRDefault="00655806" w:rsidP="00AC2200">
            <w:pPr>
              <w:jc w:val="center"/>
              <w:rPr>
                <w:color w:val="000000"/>
              </w:rPr>
            </w:pPr>
            <w:r w:rsidRPr="00C7543F">
              <w:rPr>
                <w:color w:val="000000"/>
              </w:rPr>
              <w:t>53806,4</w:t>
            </w:r>
          </w:p>
        </w:tc>
        <w:tc>
          <w:tcPr>
            <w:tcW w:w="398" w:type="pct"/>
            <w:tcBorders>
              <w:top w:val="nil"/>
              <w:left w:val="nil"/>
              <w:bottom w:val="single" w:sz="4" w:space="0" w:color="auto"/>
              <w:right w:val="single" w:sz="4" w:space="0" w:color="auto"/>
            </w:tcBorders>
            <w:shd w:val="clear" w:color="auto" w:fill="auto"/>
            <w:vAlign w:val="center"/>
            <w:hideMark/>
          </w:tcPr>
          <w:p w:rsidR="00655806" w:rsidRPr="00C7543F" w:rsidRDefault="00655806" w:rsidP="00AC2200">
            <w:pPr>
              <w:jc w:val="center"/>
              <w:rPr>
                <w:color w:val="000000"/>
              </w:rPr>
            </w:pPr>
            <w:r w:rsidRPr="00C7543F">
              <w:rPr>
                <w:color w:val="000000"/>
              </w:rPr>
              <w:t>16824,7</w:t>
            </w:r>
          </w:p>
        </w:tc>
        <w:tc>
          <w:tcPr>
            <w:tcW w:w="398" w:type="pct"/>
            <w:tcBorders>
              <w:top w:val="nil"/>
              <w:left w:val="nil"/>
              <w:bottom w:val="single" w:sz="4" w:space="0" w:color="auto"/>
              <w:right w:val="single" w:sz="4" w:space="0" w:color="auto"/>
            </w:tcBorders>
            <w:shd w:val="clear" w:color="auto" w:fill="auto"/>
            <w:vAlign w:val="center"/>
            <w:hideMark/>
          </w:tcPr>
          <w:p w:rsidR="00655806" w:rsidRPr="00C7543F" w:rsidRDefault="00655806" w:rsidP="00AC2200">
            <w:pPr>
              <w:jc w:val="center"/>
              <w:rPr>
                <w:color w:val="000000"/>
              </w:rPr>
            </w:pPr>
            <w:r w:rsidRPr="00C7543F">
              <w:rPr>
                <w:color w:val="000000"/>
              </w:rPr>
              <w:t>16824,7</w:t>
            </w:r>
          </w:p>
        </w:tc>
        <w:tc>
          <w:tcPr>
            <w:tcW w:w="398" w:type="pct"/>
            <w:tcBorders>
              <w:top w:val="nil"/>
              <w:left w:val="nil"/>
              <w:bottom w:val="single" w:sz="4" w:space="0" w:color="auto"/>
              <w:right w:val="single" w:sz="4" w:space="0" w:color="auto"/>
            </w:tcBorders>
            <w:shd w:val="clear" w:color="auto" w:fill="auto"/>
            <w:vAlign w:val="center"/>
            <w:hideMark/>
          </w:tcPr>
          <w:p w:rsidR="00655806" w:rsidRPr="00C7543F" w:rsidRDefault="00655806" w:rsidP="00AC2200">
            <w:pPr>
              <w:jc w:val="center"/>
              <w:rPr>
                <w:color w:val="000000"/>
              </w:rPr>
            </w:pPr>
            <w:r w:rsidRPr="00C7543F">
              <w:rPr>
                <w:color w:val="000000"/>
              </w:rPr>
              <w:t>16824,7</w:t>
            </w:r>
          </w:p>
        </w:tc>
        <w:tc>
          <w:tcPr>
            <w:tcW w:w="398" w:type="pct"/>
            <w:tcBorders>
              <w:top w:val="nil"/>
              <w:left w:val="nil"/>
              <w:bottom w:val="single" w:sz="4" w:space="0" w:color="auto"/>
              <w:right w:val="single" w:sz="4" w:space="0" w:color="auto"/>
            </w:tcBorders>
            <w:shd w:val="clear" w:color="auto" w:fill="auto"/>
            <w:vAlign w:val="center"/>
            <w:hideMark/>
          </w:tcPr>
          <w:p w:rsidR="00655806" w:rsidRPr="00C7543F" w:rsidRDefault="00655806" w:rsidP="00AC2200">
            <w:pPr>
              <w:jc w:val="center"/>
              <w:rPr>
                <w:color w:val="000000"/>
              </w:rPr>
            </w:pPr>
            <w:r w:rsidRPr="00C7543F">
              <w:rPr>
                <w:color w:val="000000"/>
              </w:rPr>
              <w:t>51684,1</w:t>
            </w:r>
          </w:p>
        </w:tc>
        <w:tc>
          <w:tcPr>
            <w:tcW w:w="398" w:type="pct"/>
            <w:tcBorders>
              <w:top w:val="nil"/>
              <w:left w:val="nil"/>
              <w:bottom w:val="single" w:sz="4" w:space="0" w:color="auto"/>
              <w:right w:val="single" w:sz="4" w:space="0" w:color="auto"/>
            </w:tcBorders>
            <w:shd w:val="clear" w:color="auto" w:fill="auto"/>
            <w:vAlign w:val="center"/>
            <w:hideMark/>
          </w:tcPr>
          <w:p w:rsidR="00655806" w:rsidRPr="00C7543F" w:rsidRDefault="00655806" w:rsidP="00AC2200">
            <w:pPr>
              <w:jc w:val="center"/>
              <w:rPr>
                <w:color w:val="000000"/>
              </w:rPr>
            </w:pPr>
            <w:r w:rsidRPr="00C7543F">
              <w:rPr>
                <w:color w:val="000000"/>
              </w:rPr>
              <w:t>57347,8</w:t>
            </w:r>
          </w:p>
        </w:tc>
        <w:tc>
          <w:tcPr>
            <w:tcW w:w="398" w:type="pct"/>
            <w:tcBorders>
              <w:top w:val="nil"/>
              <w:left w:val="nil"/>
              <w:bottom w:val="single" w:sz="4" w:space="0" w:color="auto"/>
              <w:right w:val="single" w:sz="4" w:space="0" w:color="auto"/>
            </w:tcBorders>
            <w:shd w:val="clear" w:color="auto" w:fill="auto"/>
            <w:vAlign w:val="center"/>
            <w:hideMark/>
          </w:tcPr>
          <w:p w:rsidR="00655806" w:rsidRPr="00C7543F" w:rsidRDefault="00655806" w:rsidP="00AC2200">
            <w:pPr>
              <w:jc w:val="center"/>
              <w:rPr>
                <w:color w:val="000000"/>
              </w:rPr>
            </w:pPr>
            <w:r w:rsidRPr="00C7543F">
              <w:rPr>
                <w:color w:val="000000"/>
              </w:rPr>
              <w:t>67006,5</w:t>
            </w:r>
          </w:p>
        </w:tc>
        <w:tc>
          <w:tcPr>
            <w:tcW w:w="398" w:type="pct"/>
            <w:tcBorders>
              <w:top w:val="nil"/>
              <w:left w:val="nil"/>
              <w:bottom w:val="single" w:sz="4" w:space="0" w:color="auto"/>
              <w:right w:val="single" w:sz="4" w:space="0" w:color="auto"/>
            </w:tcBorders>
            <w:shd w:val="clear" w:color="auto" w:fill="auto"/>
            <w:vAlign w:val="center"/>
            <w:hideMark/>
          </w:tcPr>
          <w:p w:rsidR="00655806" w:rsidRPr="00C7543F" w:rsidRDefault="00655806" w:rsidP="00AC2200">
            <w:pPr>
              <w:jc w:val="center"/>
              <w:rPr>
                <w:b/>
                <w:bCs/>
                <w:color w:val="000000"/>
              </w:rPr>
            </w:pPr>
            <w:r w:rsidRPr="00C7543F">
              <w:rPr>
                <w:b/>
                <w:bCs/>
                <w:color w:val="000000"/>
              </w:rPr>
              <w:t>324889,9</w:t>
            </w:r>
          </w:p>
        </w:tc>
      </w:tr>
      <w:tr w:rsidR="00655806" w:rsidRPr="00C7543F" w:rsidTr="00655806">
        <w:trPr>
          <w:trHeight w:val="113"/>
        </w:trPr>
        <w:tc>
          <w:tcPr>
            <w:tcW w:w="260" w:type="pct"/>
            <w:tcBorders>
              <w:top w:val="nil"/>
              <w:left w:val="single" w:sz="4" w:space="0" w:color="auto"/>
              <w:bottom w:val="single" w:sz="4" w:space="0" w:color="auto"/>
              <w:right w:val="single" w:sz="4" w:space="0" w:color="auto"/>
            </w:tcBorders>
            <w:shd w:val="clear" w:color="auto" w:fill="auto"/>
            <w:hideMark/>
          </w:tcPr>
          <w:p w:rsidR="00655806" w:rsidRPr="00C7543F" w:rsidRDefault="00655806">
            <w:pPr>
              <w:rPr>
                <w:color w:val="000000"/>
              </w:rPr>
            </w:pPr>
            <w:r w:rsidRPr="00C7543F">
              <w:rPr>
                <w:color w:val="000000"/>
              </w:rPr>
              <w:t>2</w:t>
            </w:r>
          </w:p>
        </w:tc>
        <w:tc>
          <w:tcPr>
            <w:tcW w:w="1158" w:type="pct"/>
            <w:tcBorders>
              <w:top w:val="nil"/>
              <w:left w:val="nil"/>
              <w:bottom w:val="single" w:sz="4" w:space="0" w:color="auto"/>
              <w:right w:val="single" w:sz="4" w:space="0" w:color="auto"/>
            </w:tcBorders>
            <w:shd w:val="clear" w:color="auto" w:fill="auto"/>
            <w:vAlign w:val="bottom"/>
            <w:hideMark/>
          </w:tcPr>
          <w:p w:rsidR="00655806" w:rsidRPr="00C7543F" w:rsidRDefault="00655806">
            <w:pPr>
              <w:rPr>
                <w:color w:val="000000"/>
              </w:rPr>
            </w:pPr>
            <w:r w:rsidRPr="00C7543F">
              <w:rPr>
                <w:color w:val="000000"/>
              </w:rPr>
              <w:t>Снижение эксплуатационных затрат за счет эффективности реализации проектов</w:t>
            </w:r>
          </w:p>
        </w:tc>
        <w:tc>
          <w:tcPr>
            <w:tcW w:w="398" w:type="pct"/>
            <w:tcBorders>
              <w:top w:val="nil"/>
              <w:left w:val="single" w:sz="4" w:space="0" w:color="auto"/>
              <w:bottom w:val="single" w:sz="4" w:space="0" w:color="auto"/>
              <w:right w:val="single" w:sz="4" w:space="0" w:color="auto"/>
            </w:tcBorders>
            <w:shd w:val="clear" w:color="auto" w:fill="auto"/>
            <w:vAlign w:val="center"/>
            <w:hideMark/>
          </w:tcPr>
          <w:p w:rsidR="00655806" w:rsidRPr="00C7543F" w:rsidRDefault="00655806" w:rsidP="00AC2200">
            <w:pPr>
              <w:jc w:val="center"/>
              <w:rPr>
                <w:color w:val="000000"/>
              </w:rPr>
            </w:pPr>
            <w:r w:rsidRPr="00C7543F">
              <w:rPr>
                <w:color w:val="000000"/>
              </w:rPr>
              <w:t>0,0</w:t>
            </w:r>
          </w:p>
        </w:tc>
        <w:tc>
          <w:tcPr>
            <w:tcW w:w="398" w:type="pct"/>
            <w:tcBorders>
              <w:top w:val="nil"/>
              <w:left w:val="nil"/>
              <w:bottom w:val="single" w:sz="4" w:space="0" w:color="auto"/>
              <w:right w:val="single" w:sz="4" w:space="0" w:color="auto"/>
            </w:tcBorders>
            <w:shd w:val="clear" w:color="auto" w:fill="auto"/>
            <w:vAlign w:val="center"/>
            <w:hideMark/>
          </w:tcPr>
          <w:p w:rsidR="00655806" w:rsidRPr="00C7543F" w:rsidRDefault="00655806" w:rsidP="00AC2200">
            <w:pPr>
              <w:jc w:val="center"/>
              <w:rPr>
                <w:color w:val="000000"/>
              </w:rPr>
            </w:pPr>
            <w:r w:rsidRPr="00C7543F">
              <w:rPr>
                <w:color w:val="000000"/>
              </w:rPr>
              <w:t>10445,5</w:t>
            </w:r>
          </w:p>
        </w:tc>
        <w:tc>
          <w:tcPr>
            <w:tcW w:w="398" w:type="pct"/>
            <w:tcBorders>
              <w:top w:val="nil"/>
              <w:left w:val="nil"/>
              <w:bottom w:val="single" w:sz="4" w:space="0" w:color="auto"/>
              <w:right w:val="single" w:sz="4" w:space="0" w:color="auto"/>
            </w:tcBorders>
            <w:shd w:val="clear" w:color="auto" w:fill="auto"/>
            <w:vAlign w:val="center"/>
            <w:hideMark/>
          </w:tcPr>
          <w:p w:rsidR="00655806" w:rsidRPr="00C7543F" w:rsidRDefault="00655806" w:rsidP="00AC2200">
            <w:pPr>
              <w:jc w:val="center"/>
              <w:rPr>
                <w:color w:val="000000"/>
              </w:rPr>
            </w:pPr>
            <w:r w:rsidRPr="00C7543F">
              <w:rPr>
                <w:color w:val="000000"/>
              </w:rPr>
              <w:t>15015,6</w:t>
            </w:r>
          </w:p>
        </w:tc>
        <w:tc>
          <w:tcPr>
            <w:tcW w:w="398" w:type="pct"/>
            <w:tcBorders>
              <w:top w:val="nil"/>
              <w:left w:val="nil"/>
              <w:bottom w:val="single" w:sz="4" w:space="0" w:color="auto"/>
              <w:right w:val="single" w:sz="4" w:space="0" w:color="auto"/>
            </w:tcBorders>
            <w:shd w:val="clear" w:color="auto" w:fill="auto"/>
            <w:vAlign w:val="center"/>
            <w:hideMark/>
          </w:tcPr>
          <w:p w:rsidR="00655806" w:rsidRPr="00C7543F" w:rsidRDefault="00655806" w:rsidP="00AC2200">
            <w:pPr>
              <w:jc w:val="center"/>
              <w:rPr>
                <w:color w:val="000000"/>
              </w:rPr>
            </w:pPr>
            <w:r w:rsidRPr="00C7543F">
              <w:rPr>
                <w:color w:val="000000"/>
              </w:rPr>
              <w:t>15019,4</w:t>
            </w:r>
          </w:p>
        </w:tc>
        <w:tc>
          <w:tcPr>
            <w:tcW w:w="398" w:type="pct"/>
            <w:tcBorders>
              <w:top w:val="nil"/>
              <w:left w:val="nil"/>
              <w:bottom w:val="single" w:sz="4" w:space="0" w:color="auto"/>
              <w:right w:val="single" w:sz="4" w:space="0" w:color="auto"/>
            </w:tcBorders>
            <w:shd w:val="clear" w:color="auto" w:fill="auto"/>
            <w:vAlign w:val="center"/>
            <w:hideMark/>
          </w:tcPr>
          <w:p w:rsidR="00655806" w:rsidRPr="00C7543F" w:rsidRDefault="00655806" w:rsidP="00AC2200">
            <w:pPr>
              <w:jc w:val="center"/>
              <w:rPr>
                <w:color w:val="000000"/>
              </w:rPr>
            </w:pPr>
            <w:r w:rsidRPr="00C7543F">
              <w:rPr>
                <w:color w:val="000000"/>
              </w:rPr>
              <w:t>15023,2</w:t>
            </w:r>
          </w:p>
        </w:tc>
        <w:tc>
          <w:tcPr>
            <w:tcW w:w="398" w:type="pct"/>
            <w:tcBorders>
              <w:top w:val="nil"/>
              <w:left w:val="nil"/>
              <w:bottom w:val="single" w:sz="4" w:space="0" w:color="auto"/>
              <w:right w:val="single" w:sz="4" w:space="0" w:color="auto"/>
            </w:tcBorders>
            <w:shd w:val="clear" w:color="auto" w:fill="auto"/>
            <w:vAlign w:val="center"/>
            <w:hideMark/>
          </w:tcPr>
          <w:p w:rsidR="00655806" w:rsidRPr="00C7543F" w:rsidRDefault="00655806" w:rsidP="00AC2200">
            <w:pPr>
              <w:jc w:val="center"/>
              <w:rPr>
                <w:color w:val="000000"/>
              </w:rPr>
            </w:pPr>
            <w:r w:rsidRPr="00C7543F">
              <w:rPr>
                <w:color w:val="000000"/>
              </w:rPr>
              <w:t>15026,9</w:t>
            </w:r>
          </w:p>
        </w:tc>
        <w:tc>
          <w:tcPr>
            <w:tcW w:w="398" w:type="pct"/>
            <w:tcBorders>
              <w:top w:val="nil"/>
              <w:left w:val="nil"/>
              <w:bottom w:val="single" w:sz="4" w:space="0" w:color="auto"/>
              <w:right w:val="single" w:sz="4" w:space="0" w:color="auto"/>
            </w:tcBorders>
            <w:shd w:val="clear" w:color="auto" w:fill="auto"/>
            <w:vAlign w:val="center"/>
            <w:hideMark/>
          </w:tcPr>
          <w:p w:rsidR="00655806" w:rsidRPr="00C7543F" w:rsidRDefault="00655806" w:rsidP="00AC2200">
            <w:pPr>
              <w:jc w:val="center"/>
              <w:rPr>
                <w:color w:val="000000"/>
              </w:rPr>
            </w:pPr>
            <w:r w:rsidRPr="00C7543F">
              <w:rPr>
                <w:color w:val="000000"/>
              </w:rPr>
              <w:t>30277,8</w:t>
            </w:r>
          </w:p>
        </w:tc>
        <w:tc>
          <w:tcPr>
            <w:tcW w:w="398" w:type="pct"/>
            <w:tcBorders>
              <w:top w:val="nil"/>
              <w:left w:val="nil"/>
              <w:bottom w:val="single" w:sz="4" w:space="0" w:color="auto"/>
              <w:right w:val="single" w:sz="4" w:space="0" w:color="auto"/>
            </w:tcBorders>
            <w:shd w:val="clear" w:color="auto" w:fill="auto"/>
            <w:vAlign w:val="center"/>
            <w:hideMark/>
          </w:tcPr>
          <w:p w:rsidR="00655806" w:rsidRPr="00C7543F" w:rsidRDefault="00655806" w:rsidP="00AC2200">
            <w:pPr>
              <w:jc w:val="center"/>
              <w:rPr>
                <w:color w:val="000000"/>
              </w:rPr>
            </w:pPr>
            <w:r w:rsidRPr="00C7543F">
              <w:rPr>
                <w:color w:val="000000"/>
              </w:rPr>
              <w:t>31691,9</w:t>
            </w:r>
          </w:p>
        </w:tc>
        <w:tc>
          <w:tcPr>
            <w:tcW w:w="398" w:type="pct"/>
            <w:tcBorders>
              <w:top w:val="nil"/>
              <w:left w:val="nil"/>
              <w:bottom w:val="single" w:sz="4" w:space="0" w:color="auto"/>
              <w:right w:val="single" w:sz="4" w:space="0" w:color="auto"/>
            </w:tcBorders>
            <w:shd w:val="clear" w:color="auto" w:fill="auto"/>
            <w:vAlign w:val="center"/>
            <w:hideMark/>
          </w:tcPr>
          <w:p w:rsidR="00655806" w:rsidRPr="00C7543F" w:rsidRDefault="00655806" w:rsidP="00AC2200">
            <w:pPr>
              <w:jc w:val="center"/>
              <w:rPr>
                <w:b/>
                <w:bCs/>
                <w:color w:val="000000"/>
              </w:rPr>
            </w:pPr>
            <w:r w:rsidRPr="00C7543F">
              <w:rPr>
                <w:b/>
                <w:bCs/>
                <w:color w:val="000000"/>
              </w:rPr>
              <w:t>132500,4</w:t>
            </w:r>
          </w:p>
        </w:tc>
      </w:tr>
      <w:tr w:rsidR="00655806" w:rsidRPr="00C7543F" w:rsidTr="00655806">
        <w:trPr>
          <w:trHeight w:val="113"/>
        </w:trPr>
        <w:tc>
          <w:tcPr>
            <w:tcW w:w="260" w:type="pct"/>
            <w:tcBorders>
              <w:top w:val="nil"/>
              <w:left w:val="single" w:sz="4" w:space="0" w:color="auto"/>
              <w:bottom w:val="single" w:sz="4" w:space="0" w:color="auto"/>
              <w:right w:val="single" w:sz="4" w:space="0" w:color="auto"/>
            </w:tcBorders>
            <w:shd w:val="clear" w:color="auto" w:fill="auto"/>
            <w:hideMark/>
          </w:tcPr>
          <w:p w:rsidR="00655806" w:rsidRPr="00C7543F" w:rsidRDefault="00655806">
            <w:pPr>
              <w:rPr>
                <w:color w:val="000000"/>
              </w:rPr>
            </w:pPr>
            <w:r w:rsidRPr="00C7543F">
              <w:rPr>
                <w:color w:val="000000"/>
              </w:rPr>
              <w:t>3</w:t>
            </w:r>
          </w:p>
        </w:tc>
        <w:tc>
          <w:tcPr>
            <w:tcW w:w="1158" w:type="pct"/>
            <w:tcBorders>
              <w:top w:val="nil"/>
              <w:left w:val="nil"/>
              <w:bottom w:val="single" w:sz="4" w:space="0" w:color="auto"/>
              <w:right w:val="single" w:sz="4" w:space="0" w:color="auto"/>
            </w:tcBorders>
            <w:shd w:val="clear" w:color="auto" w:fill="auto"/>
            <w:vAlign w:val="bottom"/>
            <w:hideMark/>
          </w:tcPr>
          <w:p w:rsidR="00655806" w:rsidRPr="00C7543F" w:rsidRDefault="00655806">
            <w:pPr>
              <w:rPr>
                <w:color w:val="000000"/>
              </w:rPr>
            </w:pPr>
            <w:r w:rsidRPr="00C7543F">
              <w:rPr>
                <w:color w:val="000000"/>
              </w:rPr>
              <w:t>Рост эксплуатационных затрат за счет амортизационных отчислений</w:t>
            </w:r>
          </w:p>
        </w:tc>
        <w:tc>
          <w:tcPr>
            <w:tcW w:w="398" w:type="pct"/>
            <w:tcBorders>
              <w:top w:val="nil"/>
              <w:left w:val="single" w:sz="4" w:space="0" w:color="auto"/>
              <w:bottom w:val="single" w:sz="4" w:space="0" w:color="auto"/>
              <w:right w:val="single" w:sz="4" w:space="0" w:color="auto"/>
            </w:tcBorders>
            <w:shd w:val="clear" w:color="auto" w:fill="auto"/>
            <w:vAlign w:val="center"/>
            <w:hideMark/>
          </w:tcPr>
          <w:p w:rsidR="00655806" w:rsidRPr="00C7543F" w:rsidRDefault="00655806" w:rsidP="00AC2200">
            <w:pPr>
              <w:jc w:val="center"/>
              <w:rPr>
                <w:color w:val="000000"/>
              </w:rPr>
            </w:pPr>
            <w:r w:rsidRPr="00C7543F">
              <w:rPr>
                <w:color w:val="000000"/>
              </w:rPr>
              <w:t>0,0</w:t>
            </w:r>
          </w:p>
        </w:tc>
        <w:tc>
          <w:tcPr>
            <w:tcW w:w="398" w:type="pct"/>
            <w:tcBorders>
              <w:top w:val="nil"/>
              <w:left w:val="nil"/>
              <w:bottom w:val="single" w:sz="4" w:space="0" w:color="auto"/>
              <w:right w:val="single" w:sz="4" w:space="0" w:color="auto"/>
            </w:tcBorders>
            <w:shd w:val="clear" w:color="auto" w:fill="auto"/>
            <w:vAlign w:val="center"/>
            <w:hideMark/>
          </w:tcPr>
          <w:p w:rsidR="00655806" w:rsidRPr="00C7543F" w:rsidRDefault="00655806" w:rsidP="00AC2200">
            <w:pPr>
              <w:jc w:val="center"/>
              <w:rPr>
                <w:color w:val="000000"/>
              </w:rPr>
            </w:pPr>
            <w:r w:rsidRPr="00C7543F">
              <w:rPr>
                <w:color w:val="000000"/>
              </w:rPr>
              <w:t>3055,6</w:t>
            </w:r>
          </w:p>
        </w:tc>
        <w:tc>
          <w:tcPr>
            <w:tcW w:w="398" w:type="pct"/>
            <w:tcBorders>
              <w:top w:val="nil"/>
              <w:left w:val="nil"/>
              <w:bottom w:val="single" w:sz="4" w:space="0" w:color="auto"/>
              <w:right w:val="single" w:sz="4" w:space="0" w:color="auto"/>
            </w:tcBorders>
            <w:shd w:val="clear" w:color="auto" w:fill="auto"/>
            <w:vAlign w:val="center"/>
            <w:hideMark/>
          </w:tcPr>
          <w:p w:rsidR="00655806" w:rsidRPr="00C7543F" w:rsidRDefault="00655806" w:rsidP="00AC2200">
            <w:pPr>
              <w:jc w:val="center"/>
              <w:rPr>
                <w:color w:val="000000"/>
              </w:rPr>
            </w:pPr>
            <w:r w:rsidRPr="00C7543F">
              <w:rPr>
                <w:color w:val="000000"/>
              </w:rPr>
              <w:t>4518,6</w:t>
            </w:r>
          </w:p>
        </w:tc>
        <w:tc>
          <w:tcPr>
            <w:tcW w:w="398" w:type="pct"/>
            <w:tcBorders>
              <w:top w:val="nil"/>
              <w:left w:val="nil"/>
              <w:bottom w:val="single" w:sz="4" w:space="0" w:color="auto"/>
              <w:right w:val="single" w:sz="4" w:space="0" w:color="auto"/>
            </w:tcBorders>
            <w:shd w:val="clear" w:color="auto" w:fill="auto"/>
            <w:vAlign w:val="center"/>
            <w:hideMark/>
          </w:tcPr>
          <w:p w:rsidR="00655806" w:rsidRPr="00C7543F" w:rsidRDefault="00655806" w:rsidP="00AC2200">
            <w:pPr>
              <w:jc w:val="center"/>
              <w:rPr>
                <w:color w:val="000000"/>
              </w:rPr>
            </w:pPr>
            <w:r w:rsidRPr="00C7543F">
              <w:rPr>
                <w:color w:val="000000"/>
              </w:rPr>
              <w:t>5191,6</w:t>
            </w:r>
          </w:p>
        </w:tc>
        <w:tc>
          <w:tcPr>
            <w:tcW w:w="398" w:type="pct"/>
            <w:tcBorders>
              <w:top w:val="nil"/>
              <w:left w:val="nil"/>
              <w:bottom w:val="single" w:sz="4" w:space="0" w:color="auto"/>
              <w:right w:val="single" w:sz="4" w:space="0" w:color="auto"/>
            </w:tcBorders>
            <w:shd w:val="clear" w:color="auto" w:fill="auto"/>
            <w:vAlign w:val="center"/>
            <w:hideMark/>
          </w:tcPr>
          <w:p w:rsidR="00655806" w:rsidRPr="00C7543F" w:rsidRDefault="00655806" w:rsidP="00AC2200">
            <w:pPr>
              <w:jc w:val="center"/>
              <w:rPr>
                <w:color w:val="000000"/>
              </w:rPr>
            </w:pPr>
            <w:r w:rsidRPr="00C7543F">
              <w:rPr>
                <w:color w:val="000000"/>
              </w:rPr>
              <w:t>5864,5</w:t>
            </w:r>
          </w:p>
        </w:tc>
        <w:tc>
          <w:tcPr>
            <w:tcW w:w="398" w:type="pct"/>
            <w:tcBorders>
              <w:top w:val="nil"/>
              <w:left w:val="nil"/>
              <w:bottom w:val="single" w:sz="4" w:space="0" w:color="auto"/>
              <w:right w:val="single" w:sz="4" w:space="0" w:color="auto"/>
            </w:tcBorders>
            <w:shd w:val="clear" w:color="auto" w:fill="auto"/>
            <w:vAlign w:val="center"/>
            <w:hideMark/>
          </w:tcPr>
          <w:p w:rsidR="00655806" w:rsidRPr="00C7543F" w:rsidRDefault="00655806" w:rsidP="00AC2200">
            <w:pPr>
              <w:jc w:val="center"/>
              <w:rPr>
                <w:color w:val="000000"/>
              </w:rPr>
            </w:pPr>
            <w:r w:rsidRPr="00C7543F">
              <w:rPr>
                <w:color w:val="000000"/>
              </w:rPr>
              <w:t>6537,5</w:t>
            </w:r>
          </w:p>
        </w:tc>
        <w:tc>
          <w:tcPr>
            <w:tcW w:w="398" w:type="pct"/>
            <w:tcBorders>
              <w:top w:val="nil"/>
              <w:left w:val="nil"/>
              <w:bottom w:val="single" w:sz="4" w:space="0" w:color="auto"/>
              <w:right w:val="single" w:sz="4" w:space="0" w:color="auto"/>
            </w:tcBorders>
            <w:shd w:val="clear" w:color="auto" w:fill="auto"/>
            <w:vAlign w:val="center"/>
            <w:hideMark/>
          </w:tcPr>
          <w:p w:rsidR="00655806" w:rsidRPr="00C7543F" w:rsidRDefault="00655806" w:rsidP="00AC2200">
            <w:pPr>
              <w:jc w:val="center"/>
              <w:rPr>
                <w:color w:val="000000"/>
              </w:rPr>
            </w:pPr>
            <w:r w:rsidRPr="00C7543F">
              <w:rPr>
                <w:color w:val="000000"/>
              </w:rPr>
              <w:t>9990,2</w:t>
            </w:r>
          </w:p>
        </w:tc>
        <w:tc>
          <w:tcPr>
            <w:tcW w:w="398" w:type="pct"/>
            <w:tcBorders>
              <w:top w:val="nil"/>
              <w:left w:val="nil"/>
              <w:bottom w:val="single" w:sz="4" w:space="0" w:color="auto"/>
              <w:right w:val="single" w:sz="4" w:space="0" w:color="auto"/>
            </w:tcBorders>
            <w:shd w:val="clear" w:color="auto" w:fill="auto"/>
            <w:vAlign w:val="center"/>
            <w:hideMark/>
          </w:tcPr>
          <w:p w:rsidR="00655806" w:rsidRPr="00C7543F" w:rsidRDefault="00655806" w:rsidP="00AC2200">
            <w:pPr>
              <w:jc w:val="center"/>
              <w:rPr>
                <w:color w:val="000000"/>
              </w:rPr>
            </w:pPr>
            <w:r w:rsidRPr="00C7543F">
              <w:rPr>
                <w:color w:val="000000"/>
              </w:rPr>
              <w:t>13669,4</w:t>
            </w:r>
          </w:p>
        </w:tc>
        <w:tc>
          <w:tcPr>
            <w:tcW w:w="398" w:type="pct"/>
            <w:tcBorders>
              <w:top w:val="nil"/>
              <w:left w:val="nil"/>
              <w:bottom w:val="single" w:sz="4" w:space="0" w:color="auto"/>
              <w:right w:val="single" w:sz="4" w:space="0" w:color="auto"/>
            </w:tcBorders>
            <w:shd w:val="clear" w:color="auto" w:fill="auto"/>
            <w:vAlign w:val="center"/>
            <w:hideMark/>
          </w:tcPr>
          <w:p w:rsidR="00655806" w:rsidRPr="00C7543F" w:rsidRDefault="00655806" w:rsidP="00AC2200">
            <w:pPr>
              <w:jc w:val="center"/>
              <w:rPr>
                <w:b/>
                <w:bCs/>
                <w:color w:val="000000"/>
              </w:rPr>
            </w:pPr>
            <w:r w:rsidRPr="00C7543F">
              <w:rPr>
                <w:b/>
                <w:bCs/>
                <w:color w:val="000000"/>
              </w:rPr>
              <w:t>48827,4</w:t>
            </w:r>
          </w:p>
        </w:tc>
      </w:tr>
    </w:tbl>
    <w:p w:rsidR="00655806" w:rsidRPr="00C7543F" w:rsidRDefault="00655806" w:rsidP="00BA4C42">
      <w:pPr>
        <w:pStyle w:val="23"/>
        <w:spacing w:after="0" w:line="240" w:lineRule="auto"/>
        <w:ind w:left="0" w:firstLine="567"/>
        <w:jc w:val="both"/>
      </w:pPr>
    </w:p>
    <w:p w:rsidR="00CF181B" w:rsidRPr="00C7543F" w:rsidRDefault="00CF181B" w:rsidP="00BA4C42">
      <w:pPr>
        <w:pStyle w:val="23"/>
        <w:spacing w:after="0" w:line="240" w:lineRule="auto"/>
        <w:ind w:left="0" w:firstLine="567"/>
        <w:jc w:val="both"/>
      </w:pPr>
    </w:p>
    <w:p w:rsidR="00655806" w:rsidRPr="00C7543F" w:rsidRDefault="00655806" w:rsidP="00BA4C42">
      <w:pPr>
        <w:pStyle w:val="23"/>
        <w:spacing w:after="0" w:line="240" w:lineRule="auto"/>
        <w:ind w:left="0" w:firstLine="567"/>
        <w:jc w:val="both"/>
      </w:pPr>
    </w:p>
    <w:p w:rsidR="00655806" w:rsidRPr="00C7543F" w:rsidRDefault="00655806" w:rsidP="00655806">
      <w:pPr>
        <w:pStyle w:val="23"/>
        <w:spacing w:after="0" w:line="240" w:lineRule="auto"/>
        <w:ind w:left="0" w:firstLine="567"/>
        <w:jc w:val="both"/>
        <w:sectPr w:rsidR="00655806" w:rsidRPr="00C7543F" w:rsidSect="00655806">
          <w:pgSz w:w="16838" w:h="11906" w:orient="landscape" w:code="9"/>
          <w:pgMar w:top="1134" w:right="1418" w:bottom="1134" w:left="1418" w:header="709" w:footer="709" w:gutter="0"/>
          <w:cols w:space="708"/>
          <w:docGrid w:linePitch="360"/>
        </w:sectPr>
      </w:pPr>
    </w:p>
    <w:p w:rsidR="00655806" w:rsidRPr="00C7543F" w:rsidRDefault="00655806" w:rsidP="00655806">
      <w:pPr>
        <w:pStyle w:val="23"/>
        <w:spacing w:after="0" w:line="240" w:lineRule="auto"/>
        <w:ind w:left="0" w:firstLine="567"/>
        <w:jc w:val="both"/>
      </w:pPr>
      <w:r w:rsidRPr="00C7543F">
        <w:t>Как видно из таблицы</w:t>
      </w:r>
      <w:r w:rsidR="001A3DCC" w:rsidRPr="00C7543F">
        <w:t xml:space="preserve"> 62</w:t>
      </w:r>
      <w:r w:rsidRPr="00C7543F">
        <w:t>, экономия затрат на эксплуатацию инфраструктуры теплоснабжения превышает размер увеличения амортизационных отчислений за счет вводимых в эксплуатацию новых объектов. Таким образом, совокупные затраты на обслуживание объектов коммунальной инфраструктуры в результате модернизации системы теплоснабжения снижаются.</w:t>
      </w:r>
    </w:p>
    <w:p w:rsidR="00655806" w:rsidRPr="00C7543F" w:rsidRDefault="00655806" w:rsidP="00655806">
      <w:pPr>
        <w:pStyle w:val="23"/>
        <w:spacing w:after="0" w:line="240" w:lineRule="auto"/>
        <w:ind w:left="0" w:firstLine="567"/>
        <w:jc w:val="both"/>
        <w:sectPr w:rsidR="00655806" w:rsidRPr="00C7543F" w:rsidSect="00655806">
          <w:pgSz w:w="11906" w:h="16838" w:code="9"/>
          <w:pgMar w:top="1418" w:right="1134" w:bottom="1418" w:left="1134" w:header="709" w:footer="709" w:gutter="0"/>
          <w:cols w:space="708"/>
          <w:docGrid w:linePitch="360"/>
        </w:sectPr>
      </w:pPr>
    </w:p>
    <w:p w:rsidR="00123EB0" w:rsidRPr="00C7543F" w:rsidRDefault="00123EB0" w:rsidP="000E597E">
      <w:pPr>
        <w:pStyle w:val="2"/>
        <w:numPr>
          <w:ilvl w:val="1"/>
          <w:numId w:val="18"/>
        </w:numPr>
        <w:spacing w:line="360" w:lineRule="auto"/>
        <w:ind w:left="0" w:firstLine="0"/>
        <w:jc w:val="center"/>
        <w:rPr>
          <w:rFonts w:cs="Times New Roman"/>
          <w:i w:val="0"/>
        </w:rPr>
      </w:pPr>
      <w:bookmarkStart w:id="63" w:name="_Toc343514750"/>
      <w:r w:rsidRPr="00C7543F">
        <w:rPr>
          <w:rFonts w:cs="Times New Roman"/>
          <w:i w:val="0"/>
        </w:rPr>
        <w:t>Финансовые потребности для реализации программы по  водоснабжению</w:t>
      </w:r>
      <w:bookmarkEnd w:id="63"/>
    </w:p>
    <w:p w:rsidR="006E4773" w:rsidRPr="00C7543F" w:rsidRDefault="006E4773" w:rsidP="006E4773">
      <w:pPr>
        <w:pStyle w:val="23"/>
        <w:spacing w:after="0" w:line="240" w:lineRule="auto"/>
        <w:ind w:left="0" w:firstLine="567"/>
        <w:jc w:val="both"/>
      </w:pPr>
      <w:r w:rsidRPr="00C7543F">
        <w:t>Финансовые потребности для реализации мероприятий по развитию системы водоснабжения г.Александрова рассчитаны на основании утвержденных смет, оценок экспертов, прейскурантов поставщиков оборудования и открытых источников информации без учета налога на добавленную стоимость в уровне цен 2012 г. Стоимость мероприятий учитывает проектно-изыскательские работы.</w:t>
      </w:r>
    </w:p>
    <w:p w:rsidR="006E4773" w:rsidRPr="00C7543F" w:rsidRDefault="006E4773" w:rsidP="006E4773">
      <w:pPr>
        <w:pStyle w:val="23"/>
        <w:spacing w:after="0" w:line="240" w:lineRule="auto"/>
        <w:ind w:left="0" w:firstLine="567"/>
        <w:jc w:val="both"/>
      </w:pPr>
      <w:r w:rsidRPr="00C7543F">
        <w:t>Реализация разработанных мероприятий направлена как на повышение качества и надежности водоснабжения потребителей, так и на снижение расходов на холодную воду, что позволяет говорить о снижении эксплуатационных затрат за счет экономии энергии, снижения затрат на ремонтные работы.</w:t>
      </w:r>
    </w:p>
    <w:p w:rsidR="006E4773" w:rsidRPr="00C7543F" w:rsidRDefault="006E4773" w:rsidP="006E4773">
      <w:pPr>
        <w:pStyle w:val="23"/>
        <w:spacing w:after="0" w:line="240" w:lineRule="auto"/>
        <w:ind w:left="0" w:firstLine="567"/>
        <w:jc w:val="both"/>
      </w:pPr>
      <w:r w:rsidRPr="00C7543F">
        <w:t>При этом ожидается увеличение затрат ООО «Александров водоканал» за счет роста амортизационных отчислений в связи с вводом в эксплуатацию новых объектов основных средств.</w:t>
      </w:r>
    </w:p>
    <w:p w:rsidR="006E4773" w:rsidRPr="00C7543F" w:rsidRDefault="006E4773" w:rsidP="006E4773">
      <w:pPr>
        <w:pStyle w:val="23"/>
        <w:spacing w:after="0" w:line="240" w:lineRule="auto"/>
        <w:ind w:left="0" w:firstLine="567"/>
        <w:jc w:val="both"/>
      </w:pPr>
      <w:r w:rsidRPr="00C7543F">
        <w:t>В таблице 6</w:t>
      </w:r>
      <w:r w:rsidR="001A3DCC" w:rsidRPr="00C7543F">
        <w:t>3</w:t>
      </w:r>
      <w:r w:rsidRPr="00C7543F">
        <w:t xml:space="preserve"> приведены общие сведения о необходимых капитальных вложениях для реализации мероприятий по развитию системы водоснабжения г.Александрова.</w:t>
      </w:r>
    </w:p>
    <w:p w:rsidR="006E4773" w:rsidRPr="00C7543F" w:rsidRDefault="006E4773" w:rsidP="006E4773">
      <w:pPr>
        <w:pStyle w:val="23"/>
        <w:numPr>
          <w:ilvl w:val="0"/>
          <w:numId w:val="18"/>
        </w:numPr>
        <w:spacing w:after="0" w:line="240" w:lineRule="auto"/>
        <w:jc w:val="right"/>
        <w:sectPr w:rsidR="006E4773" w:rsidRPr="00C7543F" w:rsidSect="004D67BB">
          <w:pgSz w:w="11906" w:h="16838" w:code="9"/>
          <w:pgMar w:top="1418" w:right="1134" w:bottom="1418" w:left="1134" w:header="709" w:footer="709" w:gutter="0"/>
          <w:cols w:space="708"/>
          <w:docGrid w:linePitch="360"/>
        </w:sectPr>
      </w:pPr>
    </w:p>
    <w:p w:rsidR="006E4773" w:rsidRPr="00C7543F" w:rsidRDefault="006E4773" w:rsidP="006E4773">
      <w:pPr>
        <w:pStyle w:val="23"/>
        <w:spacing w:after="0" w:line="240" w:lineRule="auto"/>
        <w:ind w:left="0"/>
        <w:jc w:val="right"/>
      </w:pPr>
      <w:r w:rsidRPr="00C7543F">
        <w:t>Таблица 6</w:t>
      </w:r>
      <w:r w:rsidR="001A3DCC" w:rsidRPr="00C7543F">
        <w:t>3</w:t>
      </w:r>
    </w:p>
    <w:tbl>
      <w:tblPr>
        <w:tblW w:w="14654" w:type="dxa"/>
        <w:tblInd w:w="103" w:type="dxa"/>
        <w:tblLook w:val="04A0"/>
      </w:tblPr>
      <w:tblGrid>
        <w:gridCol w:w="960"/>
        <w:gridCol w:w="4574"/>
        <w:gridCol w:w="1000"/>
        <w:gridCol w:w="1000"/>
        <w:gridCol w:w="1000"/>
        <w:gridCol w:w="1000"/>
        <w:gridCol w:w="1000"/>
        <w:gridCol w:w="1000"/>
        <w:gridCol w:w="1000"/>
        <w:gridCol w:w="1000"/>
        <w:gridCol w:w="1120"/>
      </w:tblGrid>
      <w:tr w:rsidR="006E4773" w:rsidRPr="00C7543F" w:rsidTr="00293E1F">
        <w:trPr>
          <w:trHeight w:val="31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4773" w:rsidRPr="00C7543F" w:rsidRDefault="006E4773" w:rsidP="00293E1F">
            <w:pPr>
              <w:jc w:val="center"/>
              <w:rPr>
                <w:b/>
                <w:bCs/>
                <w:color w:val="000000"/>
              </w:rPr>
            </w:pPr>
            <w:r w:rsidRPr="00C7543F">
              <w:rPr>
                <w:b/>
                <w:bCs/>
                <w:color w:val="000000"/>
              </w:rPr>
              <w:t>№ п/п</w:t>
            </w:r>
          </w:p>
        </w:tc>
        <w:tc>
          <w:tcPr>
            <w:tcW w:w="45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4773" w:rsidRPr="00C7543F" w:rsidRDefault="006E4773" w:rsidP="00293E1F">
            <w:pPr>
              <w:jc w:val="center"/>
              <w:rPr>
                <w:b/>
                <w:bCs/>
                <w:color w:val="000000"/>
              </w:rPr>
            </w:pPr>
            <w:r w:rsidRPr="00C7543F">
              <w:rPr>
                <w:b/>
                <w:bCs/>
                <w:color w:val="000000"/>
              </w:rPr>
              <w:t>Наименование показателя</w:t>
            </w:r>
          </w:p>
        </w:tc>
        <w:tc>
          <w:tcPr>
            <w:tcW w:w="9120" w:type="dxa"/>
            <w:gridSpan w:val="9"/>
            <w:tcBorders>
              <w:top w:val="single" w:sz="4" w:space="0" w:color="auto"/>
              <w:left w:val="nil"/>
              <w:bottom w:val="single" w:sz="4" w:space="0" w:color="auto"/>
              <w:right w:val="single" w:sz="4" w:space="0" w:color="auto"/>
            </w:tcBorders>
            <w:shd w:val="clear" w:color="auto" w:fill="auto"/>
            <w:vAlign w:val="center"/>
            <w:hideMark/>
          </w:tcPr>
          <w:p w:rsidR="006E4773" w:rsidRPr="00C7543F" w:rsidRDefault="006E4773" w:rsidP="00293E1F">
            <w:pPr>
              <w:jc w:val="center"/>
              <w:rPr>
                <w:b/>
                <w:bCs/>
                <w:color w:val="000000"/>
              </w:rPr>
            </w:pPr>
            <w:r w:rsidRPr="00C7543F">
              <w:rPr>
                <w:b/>
                <w:bCs/>
                <w:color w:val="000000"/>
              </w:rPr>
              <w:t>Значение показателя, тыс. руб.</w:t>
            </w:r>
          </w:p>
        </w:tc>
      </w:tr>
      <w:tr w:rsidR="006E4773" w:rsidRPr="00C7543F" w:rsidTr="00293E1F">
        <w:trPr>
          <w:trHeight w:val="31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E4773" w:rsidRPr="00C7543F" w:rsidRDefault="006E4773" w:rsidP="00293E1F">
            <w:pPr>
              <w:rPr>
                <w:b/>
                <w:bCs/>
                <w:color w:val="000000"/>
              </w:rPr>
            </w:pPr>
          </w:p>
        </w:tc>
        <w:tc>
          <w:tcPr>
            <w:tcW w:w="4574" w:type="dxa"/>
            <w:vMerge/>
            <w:tcBorders>
              <w:top w:val="single" w:sz="4" w:space="0" w:color="auto"/>
              <w:left w:val="single" w:sz="4" w:space="0" w:color="auto"/>
              <w:bottom w:val="single" w:sz="4" w:space="0" w:color="auto"/>
              <w:right w:val="single" w:sz="4" w:space="0" w:color="auto"/>
            </w:tcBorders>
            <w:vAlign w:val="center"/>
            <w:hideMark/>
          </w:tcPr>
          <w:p w:rsidR="006E4773" w:rsidRPr="00C7543F" w:rsidRDefault="006E4773" w:rsidP="00293E1F">
            <w:pPr>
              <w:rPr>
                <w:b/>
                <w:bCs/>
                <w:color w:val="000000"/>
              </w:rPr>
            </w:pPr>
          </w:p>
        </w:tc>
        <w:tc>
          <w:tcPr>
            <w:tcW w:w="1000" w:type="dxa"/>
            <w:tcBorders>
              <w:top w:val="nil"/>
              <w:left w:val="nil"/>
              <w:bottom w:val="single" w:sz="4" w:space="0" w:color="auto"/>
              <w:right w:val="single" w:sz="4" w:space="0" w:color="auto"/>
            </w:tcBorders>
            <w:shd w:val="clear" w:color="auto" w:fill="auto"/>
            <w:vAlign w:val="center"/>
            <w:hideMark/>
          </w:tcPr>
          <w:p w:rsidR="006E4773" w:rsidRPr="00C7543F" w:rsidRDefault="006E4773" w:rsidP="00293E1F">
            <w:pPr>
              <w:jc w:val="center"/>
              <w:rPr>
                <w:b/>
                <w:bCs/>
                <w:color w:val="000000"/>
              </w:rPr>
            </w:pPr>
            <w:r w:rsidRPr="00C7543F">
              <w:rPr>
                <w:b/>
                <w:bCs/>
                <w:color w:val="000000"/>
              </w:rPr>
              <w:t>2013 г.</w:t>
            </w:r>
          </w:p>
        </w:tc>
        <w:tc>
          <w:tcPr>
            <w:tcW w:w="1000" w:type="dxa"/>
            <w:tcBorders>
              <w:top w:val="nil"/>
              <w:left w:val="nil"/>
              <w:bottom w:val="single" w:sz="4" w:space="0" w:color="auto"/>
              <w:right w:val="single" w:sz="4" w:space="0" w:color="auto"/>
            </w:tcBorders>
            <w:shd w:val="clear" w:color="auto" w:fill="auto"/>
            <w:vAlign w:val="center"/>
            <w:hideMark/>
          </w:tcPr>
          <w:p w:rsidR="006E4773" w:rsidRPr="00C7543F" w:rsidRDefault="006E4773" w:rsidP="00293E1F">
            <w:pPr>
              <w:jc w:val="center"/>
              <w:rPr>
                <w:b/>
                <w:bCs/>
                <w:color w:val="000000"/>
              </w:rPr>
            </w:pPr>
            <w:r w:rsidRPr="00C7543F">
              <w:rPr>
                <w:b/>
                <w:bCs/>
                <w:color w:val="000000"/>
              </w:rPr>
              <w:t>2014 г.</w:t>
            </w:r>
          </w:p>
        </w:tc>
        <w:tc>
          <w:tcPr>
            <w:tcW w:w="1000" w:type="dxa"/>
            <w:tcBorders>
              <w:top w:val="nil"/>
              <w:left w:val="nil"/>
              <w:bottom w:val="single" w:sz="4" w:space="0" w:color="auto"/>
              <w:right w:val="single" w:sz="4" w:space="0" w:color="auto"/>
            </w:tcBorders>
            <w:shd w:val="clear" w:color="auto" w:fill="auto"/>
            <w:vAlign w:val="center"/>
            <w:hideMark/>
          </w:tcPr>
          <w:p w:rsidR="006E4773" w:rsidRPr="00C7543F" w:rsidRDefault="006E4773" w:rsidP="00293E1F">
            <w:pPr>
              <w:jc w:val="center"/>
              <w:rPr>
                <w:b/>
                <w:bCs/>
                <w:color w:val="000000"/>
              </w:rPr>
            </w:pPr>
            <w:r w:rsidRPr="00C7543F">
              <w:rPr>
                <w:b/>
                <w:bCs/>
                <w:color w:val="000000"/>
              </w:rPr>
              <w:t>2015 г.</w:t>
            </w:r>
          </w:p>
        </w:tc>
        <w:tc>
          <w:tcPr>
            <w:tcW w:w="1000" w:type="dxa"/>
            <w:tcBorders>
              <w:top w:val="nil"/>
              <w:left w:val="nil"/>
              <w:bottom w:val="single" w:sz="4" w:space="0" w:color="auto"/>
              <w:right w:val="single" w:sz="4" w:space="0" w:color="auto"/>
            </w:tcBorders>
            <w:shd w:val="clear" w:color="auto" w:fill="auto"/>
            <w:vAlign w:val="center"/>
            <w:hideMark/>
          </w:tcPr>
          <w:p w:rsidR="006E4773" w:rsidRPr="00C7543F" w:rsidRDefault="006E4773" w:rsidP="00293E1F">
            <w:pPr>
              <w:jc w:val="center"/>
              <w:rPr>
                <w:b/>
                <w:bCs/>
                <w:color w:val="000000"/>
              </w:rPr>
            </w:pPr>
            <w:r w:rsidRPr="00C7543F">
              <w:rPr>
                <w:b/>
                <w:bCs/>
                <w:color w:val="000000"/>
              </w:rPr>
              <w:t>2016 г.</w:t>
            </w:r>
          </w:p>
        </w:tc>
        <w:tc>
          <w:tcPr>
            <w:tcW w:w="1000" w:type="dxa"/>
            <w:tcBorders>
              <w:top w:val="nil"/>
              <w:left w:val="nil"/>
              <w:bottom w:val="single" w:sz="4" w:space="0" w:color="auto"/>
              <w:right w:val="single" w:sz="4" w:space="0" w:color="auto"/>
            </w:tcBorders>
            <w:shd w:val="clear" w:color="auto" w:fill="auto"/>
            <w:vAlign w:val="center"/>
            <w:hideMark/>
          </w:tcPr>
          <w:p w:rsidR="006E4773" w:rsidRPr="00C7543F" w:rsidRDefault="006E4773" w:rsidP="00293E1F">
            <w:pPr>
              <w:jc w:val="center"/>
              <w:rPr>
                <w:b/>
                <w:bCs/>
                <w:color w:val="000000"/>
              </w:rPr>
            </w:pPr>
            <w:r w:rsidRPr="00C7543F">
              <w:rPr>
                <w:b/>
                <w:bCs/>
                <w:color w:val="000000"/>
              </w:rPr>
              <w:t>2017 г.</w:t>
            </w:r>
          </w:p>
        </w:tc>
        <w:tc>
          <w:tcPr>
            <w:tcW w:w="1000" w:type="dxa"/>
            <w:tcBorders>
              <w:top w:val="nil"/>
              <w:left w:val="nil"/>
              <w:bottom w:val="single" w:sz="4" w:space="0" w:color="auto"/>
              <w:right w:val="single" w:sz="4" w:space="0" w:color="auto"/>
            </w:tcBorders>
            <w:shd w:val="clear" w:color="auto" w:fill="auto"/>
            <w:vAlign w:val="center"/>
            <w:hideMark/>
          </w:tcPr>
          <w:p w:rsidR="006E4773" w:rsidRPr="00C7543F" w:rsidRDefault="006E4773" w:rsidP="00293E1F">
            <w:pPr>
              <w:jc w:val="center"/>
              <w:rPr>
                <w:b/>
                <w:bCs/>
                <w:color w:val="000000"/>
              </w:rPr>
            </w:pPr>
            <w:r w:rsidRPr="00C7543F">
              <w:rPr>
                <w:b/>
                <w:bCs/>
                <w:color w:val="000000"/>
              </w:rPr>
              <w:t>2018 г.</w:t>
            </w:r>
          </w:p>
        </w:tc>
        <w:tc>
          <w:tcPr>
            <w:tcW w:w="1000" w:type="dxa"/>
            <w:tcBorders>
              <w:top w:val="nil"/>
              <w:left w:val="nil"/>
              <w:bottom w:val="single" w:sz="4" w:space="0" w:color="auto"/>
              <w:right w:val="single" w:sz="4" w:space="0" w:color="auto"/>
            </w:tcBorders>
            <w:shd w:val="clear" w:color="auto" w:fill="auto"/>
            <w:vAlign w:val="center"/>
            <w:hideMark/>
          </w:tcPr>
          <w:p w:rsidR="006E4773" w:rsidRPr="00C7543F" w:rsidRDefault="006E4773" w:rsidP="00293E1F">
            <w:pPr>
              <w:jc w:val="center"/>
              <w:rPr>
                <w:b/>
                <w:bCs/>
                <w:color w:val="000000"/>
              </w:rPr>
            </w:pPr>
            <w:r w:rsidRPr="00C7543F">
              <w:rPr>
                <w:b/>
                <w:bCs/>
                <w:color w:val="000000"/>
              </w:rPr>
              <w:t>2019 г.</w:t>
            </w:r>
          </w:p>
        </w:tc>
        <w:tc>
          <w:tcPr>
            <w:tcW w:w="1000" w:type="dxa"/>
            <w:tcBorders>
              <w:top w:val="nil"/>
              <w:left w:val="nil"/>
              <w:bottom w:val="single" w:sz="4" w:space="0" w:color="auto"/>
              <w:right w:val="single" w:sz="4" w:space="0" w:color="auto"/>
            </w:tcBorders>
            <w:shd w:val="clear" w:color="auto" w:fill="auto"/>
            <w:vAlign w:val="center"/>
            <w:hideMark/>
          </w:tcPr>
          <w:p w:rsidR="006E4773" w:rsidRPr="00C7543F" w:rsidRDefault="006E4773" w:rsidP="00293E1F">
            <w:pPr>
              <w:jc w:val="center"/>
              <w:rPr>
                <w:b/>
                <w:bCs/>
                <w:color w:val="000000"/>
              </w:rPr>
            </w:pPr>
            <w:r w:rsidRPr="00C7543F">
              <w:rPr>
                <w:b/>
                <w:bCs/>
                <w:color w:val="000000"/>
              </w:rPr>
              <w:t>2020 г.</w:t>
            </w:r>
          </w:p>
        </w:tc>
        <w:tc>
          <w:tcPr>
            <w:tcW w:w="1120" w:type="dxa"/>
            <w:tcBorders>
              <w:top w:val="nil"/>
              <w:left w:val="nil"/>
              <w:bottom w:val="single" w:sz="4" w:space="0" w:color="auto"/>
              <w:right w:val="single" w:sz="4" w:space="0" w:color="auto"/>
            </w:tcBorders>
            <w:shd w:val="clear" w:color="auto" w:fill="auto"/>
            <w:vAlign w:val="center"/>
            <w:hideMark/>
          </w:tcPr>
          <w:p w:rsidR="006E4773" w:rsidRPr="00C7543F" w:rsidRDefault="006E4773" w:rsidP="00293E1F">
            <w:pPr>
              <w:jc w:val="center"/>
              <w:rPr>
                <w:b/>
                <w:bCs/>
                <w:color w:val="000000"/>
              </w:rPr>
            </w:pPr>
            <w:r w:rsidRPr="00C7543F">
              <w:rPr>
                <w:b/>
                <w:bCs/>
                <w:color w:val="000000"/>
              </w:rPr>
              <w:t>Всего</w:t>
            </w:r>
          </w:p>
        </w:tc>
      </w:tr>
      <w:tr w:rsidR="006E4773" w:rsidRPr="00C7543F" w:rsidTr="00293E1F">
        <w:trPr>
          <w:trHeight w:val="12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4773" w:rsidRPr="00C7543F" w:rsidRDefault="006E4773" w:rsidP="00293E1F">
            <w:pPr>
              <w:jc w:val="center"/>
              <w:rPr>
                <w:color w:val="000000"/>
              </w:rPr>
            </w:pPr>
            <w:r w:rsidRPr="00C7543F">
              <w:rPr>
                <w:color w:val="000000"/>
              </w:rPr>
              <w:t>1</w:t>
            </w:r>
          </w:p>
        </w:tc>
        <w:tc>
          <w:tcPr>
            <w:tcW w:w="4574" w:type="dxa"/>
            <w:tcBorders>
              <w:top w:val="nil"/>
              <w:left w:val="nil"/>
              <w:bottom w:val="single" w:sz="4" w:space="0" w:color="auto"/>
              <w:right w:val="single" w:sz="4" w:space="0" w:color="auto"/>
            </w:tcBorders>
            <w:shd w:val="clear" w:color="auto" w:fill="auto"/>
            <w:vAlign w:val="center"/>
            <w:hideMark/>
          </w:tcPr>
          <w:p w:rsidR="006E4773" w:rsidRPr="00C7543F" w:rsidRDefault="006E4773" w:rsidP="00293E1F">
            <w:pPr>
              <w:rPr>
                <w:color w:val="000000"/>
              </w:rPr>
            </w:pPr>
            <w:r w:rsidRPr="00C7543F">
              <w:rPr>
                <w:color w:val="000000"/>
              </w:rPr>
              <w:t>Капитальные вложения для реализации всей программы инвестиционных проектов, в т.ч.</w:t>
            </w:r>
          </w:p>
        </w:tc>
        <w:tc>
          <w:tcPr>
            <w:tcW w:w="1000" w:type="dxa"/>
            <w:tcBorders>
              <w:top w:val="nil"/>
              <w:left w:val="nil"/>
              <w:bottom w:val="single" w:sz="4" w:space="0" w:color="auto"/>
              <w:right w:val="single" w:sz="4" w:space="0" w:color="auto"/>
            </w:tcBorders>
            <w:shd w:val="clear" w:color="auto" w:fill="auto"/>
            <w:vAlign w:val="center"/>
            <w:hideMark/>
          </w:tcPr>
          <w:p w:rsidR="006E4773" w:rsidRPr="00C7543F" w:rsidRDefault="006E4773" w:rsidP="00293E1F">
            <w:pPr>
              <w:jc w:val="center"/>
              <w:rPr>
                <w:color w:val="000000"/>
              </w:rPr>
            </w:pPr>
            <w:r w:rsidRPr="00C7543F">
              <w:rPr>
                <w:color w:val="000000"/>
              </w:rPr>
              <w:t>4899,1</w:t>
            </w:r>
          </w:p>
        </w:tc>
        <w:tc>
          <w:tcPr>
            <w:tcW w:w="1000" w:type="dxa"/>
            <w:tcBorders>
              <w:top w:val="nil"/>
              <w:left w:val="nil"/>
              <w:bottom w:val="single" w:sz="4" w:space="0" w:color="auto"/>
              <w:right w:val="single" w:sz="4" w:space="0" w:color="auto"/>
            </w:tcBorders>
            <w:shd w:val="clear" w:color="auto" w:fill="auto"/>
            <w:vAlign w:val="center"/>
            <w:hideMark/>
          </w:tcPr>
          <w:p w:rsidR="006E4773" w:rsidRPr="00C7543F" w:rsidRDefault="006E4773" w:rsidP="00293E1F">
            <w:pPr>
              <w:jc w:val="center"/>
              <w:rPr>
                <w:color w:val="000000"/>
              </w:rPr>
            </w:pPr>
            <w:r w:rsidRPr="00C7543F">
              <w:rPr>
                <w:color w:val="000000"/>
              </w:rPr>
              <w:t>5446,0</w:t>
            </w:r>
          </w:p>
        </w:tc>
        <w:tc>
          <w:tcPr>
            <w:tcW w:w="1000" w:type="dxa"/>
            <w:tcBorders>
              <w:top w:val="nil"/>
              <w:left w:val="nil"/>
              <w:bottom w:val="single" w:sz="4" w:space="0" w:color="auto"/>
              <w:right w:val="single" w:sz="4" w:space="0" w:color="auto"/>
            </w:tcBorders>
            <w:shd w:val="clear" w:color="auto" w:fill="auto"/>
            <w:vAlign w:val="center"/>
            <w:hideMark/>
          </w:tcPr>
          <w:p w:rsidR="006E4773" w:rsidRPr="00C7543F" w:rsidRDefault="006E4773" w:rsidP="00293E1F">
            <w:pPr>
              <w:jc w:val="center"/>
              <w:rPr>
                <w:color w:val="000000"/>
              </w:rPr>
            </w:pPr>
            <w:r w:rsidRPr="00C7543F">
              <w:rPr>
                <w:color w:val="000000"/>
              </w:rPr>
              <w:t>3463,8</w:t>
            </w:r>
          </w:p>
        </w:tc>
        <w:tc>
          <w:tcPr>
            <w:tcW w:w="1000" w:type="dxa"/>
            <w:tcBorders>
              <w:top w:val="nil"/>
              <w:left w:val="nil"/>
              <w:bottom w:val="single" w:sz="4" w:space="0" w:color="auto"/>
              <w:right w:val="single" w:sz="4" w:space="0" w:color="auto"/>
            </w:tcBorders>
            <w:shd w:val="clear" w:color="auto" w:fill="auto"/>
            <w:vAlign w:val="center"/>
            <w:hideMark/>
          </w:tcPr>
          <w:p w:rsidR="006E4773" w:rsidRPr="00C7543F" w:rsidRDefault="006E4773" w:rsidP="00293E1F">
            <w:pPr>
              <w:jc w:val="center"/>
              <w:rPr>
                <w:color w:val="000000"/>
              </w:rPr>
            </w:pPr>
            <w:r w:rsidRPr="00C7543F">
              <w:rPr>
                <w:color w:val="000000"/>
              </w:rPr>
              <w:t>1886,7</w:t>
            </w:r>
          </w:p>
        </w:tc>
        <w:tc>
          <w:tcPr>
            <w:tcW w:w="1000" w:type="dxa"/>
            <w:tcBorders>
              <w:top w:val="nil"/>
              <w:left w:val="nil"/>
              <w:bottom w:val="single" w:sz="4" w:space="0" w:color="auto"/>
              <w:right w:val="single" w:sz="4" w:space="0" w:color="auto"/>
            </w:tcBorders>
            <w:shd w:val="clear" w:color="auto" w:fill="auto"/>
            <w:vAlign w:val="center"/>
            <w:hideMark/>
          </w:tcPr>
          <w:p w:rsidR="006E4773" w:rsidRPr="00C7543F" w:rsidRDefault="006E4773" w:rsidP="00293E1F">
            <w:pPr>
              <w:jc w:val="center"/>
              <w:rPr>
                <w:color w:val="000000"/>
              </w:rPr>
            </w:pPr>
            <w:r w:rsidRPr="00C7543F">
              <w:rPr>
                <w:color w:val="000000"/>
              </w:rPr>
              <w:t>1913,5</w:t>
            </w:r>
          </w:p>
        </w:tc>
        <w:tc>
          <w:tcPr>
            <w:tcW w:w="1000" w:type="dxa"/>
            <w:tcBorders>
              <w:top w:val="nil"/>
              <w:left w:val="nil"/>
              <w:bottom w:val="single" w:sz="4" w:space="0" w:color="auto"/>
              <w:right w:val="single" w:sz="4" w:space="0" w:color="auto"/>
            </w:tcBorders>
            <w:shd w:val="clear" w:color="auto" w:fill="auto"/>
            <w:vAlign w:val="center"/>
            <w:hideMark/>
          </w:tcPr>
          <w:p w:rsidR="006E4773" w:rsidRPr="00C7543F" w:rsidRDefault="006E4773" w:rsidP="00293E1F">
            <w:pPr>
              <w:jc w:val="center"/>
              <w:rPr>
                <w:color w:val="000000"/>
              </w:rPr>
            </w:pPr>
            <w:r w:rsidRPr="00C7543F">
              <w:rPr>
                <w:color w:val="000000"/>
              </w:rPr>
              <w:t>1659,5</w:t>
            </w:r>
          </w:p>
        </w:tc>
        <w:tc>
          <w:tcPr>
            <w:tcW w:w="1000" w:type="dxa"/>
            <w:tcBorders>
              <w:top w:val="nil"/>
              <w:left w:val="nil"/>
              <w:bottom w:val="single" w:sz="4" w:space="0" w:color="auto"/>
              <w:right w:val="single" w:sz="4" w:space="0" w:color="auto"/>
            </w:tcBorders>
            <w:shd w:val="clear" w:color="auto" w:fill="auto"/>
            <w:vAlign w:val="center"/>
            <w:hideMark/>
          </w:tcPr>
          <w:p w:rsidR="006E4773" w:rsidRPr="00C7543F" w:rsidRDefault="006E4773" w:rsidP="00293E1F">
            <w:pPr>
              <w:jc w:val="center"/>
              <w:rPr>
                <w:color w:val="000000"/>
              </w:rPr>
            </w:pPr>
            <w:r w:rsidRPr="00C7543F">
              <w:rPr>
                <w:color w:val="000000"/>
              </w:rPr>
              <w:t>1919,8</w:t>
            </w:r>
          </w:p>
        </w:tc>
        <w:tc>
          <w:tcPr>
            <w:tcW w:w="1000" w:type="dxa"/>
            <w:tcBorders>
              <w:top w:val="nil"/>
              <w:left w:val="nil"/>
              <w:bottom w:val="single" w:sz="4" w:space="0" w:color="auto"/>
              <w:right w:val="single" w:sz="4" w:space="0" w:color="auto"/>
            </w:tcBorders>
            <w:shd w:val="clear" w:color="auto" w:fill="auto"/>
            <w:vAlign w:val="center"/>
            <w:hideMark/>
          </w:tcPr>
          <w:p w:rsidR="006E4773" w:rsidRPr="00C7543F" w:rsidRDefault="006E4773" w:rsidP="00293E1F">
            <w:pPr>
              <w:jc w:val="center"/>
              <w:rPr>
                <w:color w:val="000000"/>
              </w:rPr>
            </w:pPr>
            <w:r w:rsidRPr="00C7543F">
              <w:rPr>
                <w:color w:val="000000"/>
              </w:rPr>
              <w:t>394,1</w:t>
            </w:r>
          </w:p>
        </w:tc>
        <w:tc>
          <w:tcPr>
            <w:tcW w:w="1120" w:type="dxa"/>
            <w:tcBorders>
              <w:top w:val="nil"/>
              <w:left w:val="nil"/>
              <w:bottom w:val="single" w:sz="4" w:space="0" w:color="auto"/>
              <w:right w:val="single" w:sz="4" w:space="0" w:color="auto"/>
            </w:tcBorders>
            <w:shd w:val="clear" w:color="auto" w:fill="auto"/>
            <w:vAlign w:val="center"/>
            <w:hideMark/>
          </w:tcPr>
          <w:p w:rsidR="006E4773" w:rsidRPr="00C7543F" w:rsidRDefault="006E4773" w:rsidP="00293E1F">
            <w:pPr>
              <w:jc w:val="center"/>
              <w:rPr>
                <w:b/>
                <w:bCs/>
                <w:color w:val="000000"/>
              </w:rPr>
            </w:pPr>
            <w:r w:rsidRPr="00C7543F">
              <w:rPr>
                <w:b/>
                <w:bCs/>
                <w:color w:val="000000"/>
              </w:rPr>
              <w:t>21582,5</w:t>
            </w:r>
          </w:p>
        </w:tc>
      </w:tr>
      <w:tr w:rsidR="006E4773" w:rsidRPr="00C7543F" w:rsidTr="00293E1F">
        <w:trPr>
          <w:trHeight w:val="12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4773" w:rsidRPr="00C7543F" w:rsidRDefault="006E4773" w:rsidP="00293E1F">
            <w:pPr>
              <w:jc w:val="center"/>
              <w:rPr>
                <w:color w:val="000000"/>
              </w:rPr>
            </w:pPr>
            <w:r w:rsidRPr="00C7543F">
              <w:rPr>
                <w:color w:val="000000"/>
              </w:rPr>
              <w:t> </w:t>
            </w:r>
          </w:p>
        </w:tc>
        <w:tc>
          <w:tcPr>
            <w:tcW w:w="4574" w:type="dxa"/>
            <w:tcBorders>
              <w:top w:val="nil"/>
              <w:left w:val="nil"/>
              <w:bottom w:val="single" w:sz="4" w:space="0" w:color="auto"/>
              <w:right w:val="single" w:sz="4" w:space="0" w:color="auto"/>
            </w:tcBorders>
            <w:shd w:val="clear" w:color="auto" w:fill="auto"/>
            <w:vAlign w:val="center"/>
            <w:hideMark/>
          </w:tcPr>
          <w:p w:rsidR="006E4773" w:rsidRPr="00C7543F" w:rsidRDefault="006E4773" w:rsidP="00293E1F">
            <w:pPr>
              <w:rPr>
                <w:color w:val="000000"/>
              </w:rPr>
            </w:pPr>
            <w:r w:rsidRPr="00C7543F">
              <w:rPr>
                <w:color w:val="000000"/>
              </w:rPr>
              <w:t xml:space="preserve"> - мероприятия по повышению качества товаров (услуг), улучшению экологической ситуации</w:t>
            </w:r>
          </w:p>
        </w:tc>
        <w:tc>
          <w:tcPr>
            <w:tcW w:w="1000" w:type="dxa"/>
            <w:tcBorders>
              <w:top w:val="nil"/>
              <w:left w:val="nil"/>
              <w:bottom w:val="single" w:sz="4" w:space="0" w:color="auto"/>
              <w:right w:val="single" w:sz="4" w:space="0" w:color="auto"/>
            </w:tcBorders>
            <w:shd w:val="clear" w:color="auto" w:fill="auto"/>
            <w:vAlign w:val="center"/>
            <w:hideMark/>
          </w:tcPr>
          <w:p w:rsidR="006E4773" w:rsidRPr="00C7543F" w:rsidRDefault="006E4773" w:rsidP="00293E1F">
            <w:pPr>
              <w:jc w:val="center"/>
              <w:rPr>
                <w:color w:val="000000"/>
              </w:rPr>
            </w:pPr>
            <w:r w:rsidRPr="00C7543F">
              <w:rPr>
                <w:color w:val="000000"/>
              </w:rPr>
              <w:t>4504,8</w:t>
            </w:r>
          </w:p>
        </w:tc>
        <w:tc>
          <w:tcPr>
            <w:tcW w:w="1000" w:type="dxa"/>
            <w:tcBorders>
              <w:top w:val="nil"/>
              <w:left w:val="nil"/>
              <w:bottom w:val="single" w:sz="4" w:space="0" w:color="auto"/>
              <w:right w:val="single" w:sz="4" w:space="0" w:color="auto"/>
            </w:tcBorders>
            <w:shd w:val="clear" w:color="auto" w:fill="auto"/>
            <w:vAlign w:val="center"/>
            <w:hideMark/>
          </w:tcPr>
          <w:p w:rsidR="006E4773" w:rsidRPr="00C7543F" w:rsidRDefault="006E4773" w:rsidP="00293E1F">
            <w:pPr>
              <w:jc w:val="center"/>
              <w:rPr>
                <w:color w:val="000000"/>
              </w:rPr>
            </w:pPr>
            <w:r w:rsidRPr="00C7543F">
              <w:rPr>
                <w:color w:val="000000"/>
              </w:rPr>
              <w:t>5051,7</w:t>
            </w:r>
          </w:p>
        </w:tc>
        <w:tc>
          <w:tcPr>
            <w:tcW w:w="1000" w:type="dxa"/>
            <w:tcBorders>
              <w:top w:val="nil"/>
              <w:left w:val="nil"/>
              <w:bottom w:val="single" w:sz="4" w:space="0" w:color="auto"/>
              <w:right w:val="single" w:sz="4" w:space="0" w:color="auto"/>
            </w:tcBorders>
            <w:shd w:val="clear" w:color="auto" w:fill="auto"/>
            <w:vAlign w:val="center"/>
            <w:hideMark/>
          </w:tcPr>
          <w:p w:rsidR="006E4773" w:rsidRPr="00C7543F" w:rsidRDefault="006E4773" w:rsidP="00293E1F">
            <w:pPr>
              <w:jc w:val="center"/>
              <w:rPr>
                <w:color w:val="000000"/>
              </w:rPr>
            </w:pPr>
            <w:r w:rsidRPr="00C7543F">
              <w:rPr>
                <w:color w:val="000000"/>
              </w:rPr>
              <w:t>3069,5</w:t>
            </w:r>
          </w:p>
        </w:tc>
        <w:tc>
          <w:tcPr>
            <w:tcW w:w="1000" w:type="dxa"/>
            <w:tcBorders>
              <w:top w:val="nil"/>
              <w:left w:val="nil"/>
              <w:bottom w:val="single" w:sz="4" w:space="0" w:color="auto"/>
              <w:right w:val="single" w:sz="4" w:space="0" w:color="auto"/>
            </w:tcBorders>
            <w:shd w:val="clear" w:color="auto" w:fill="auto"/>
            <w:vAlign w:val="center"/>
            <w:hideMark/>
          </w:tcPr>
          <w:p w:rsidR="006E4773" w:rsidRPr="00C7543F" w:rsidRDefault="006E4773" w:rsidP="00293E1F">
            <w:pPr>
              <w:jc w:val="center"/>
              <w:rPr>
                <w:color w:val="000000"/>
              </w:rPr>
            </w:pPr>
            <w:r w:rsidRPr="00C7543F">
              <w:rPr>
                <w:color w:val="000000"/>
              </w:rPr>
              <w:t>1492,4</w:t>
            </w:r>
          </w:p>
        </w:tc>
        <w:tc>
          <w:tcPr>
            <w:tcW w:w="1000" w:type="dxa"/>
            <w:tcBorders>
              <w:top w:val="nil"/>
              <w:left w:val="nil"/>
              <w:bottom w:val="single" w:sz="4" w:space="0" w:color="auto"/>
              <w:right w:val="single" w:sz="4" w:space="0" w:color="auto"/>
            </w:tcBorders>
            <w:shd w:val="clear" w:color="auto" w:fill="auto"/>
            <w:vAlign w:val="center"/>
            <w:hideMark/>
          </w:tcPr>
          <w:p w:rsidR="006E4773" w:rsidRPr="00C7543F" w:rsidRDefault="006E4773" w:rsidP="00293E1F">
            <w:pPr>
              <w:jc w:val="center"/>
              <w:rPr>
                <w:color w:val="000000"/>
              </w:rPr>
            </w:pPr>
            <w:r w:rsidRPr="00C7543F">
              <w:rPr>
                <w:color w:val="000000"/>
              </w:rPr>
              <w:t>1519,2</w:t>
            </w:r>
          </w:p>
        </w:tc>
        <w:tc>
          <w:tcPr>
            <w:tcW w:w="1000" w:type="dxa"/>
            <w:tcBorders>
              <w:top w:val="nil"/>
              <w:left w:val="nil"/>
              <w:bottom w:val="single" w:sz="4" w:space="0" w:color="auto"/>
              <w:right w:val="single" w:sz="4" w:space="0" w:color="auto"/>
            </w:tcBorders>
            <w:shd w:val="clear" w:color="auto" w:fill="auto"/>
            <w:vAlign w:val="center"/>
            <w:hideMark/>
          </w:tcPr>
          <w:p w:rsidR="006E4773" w:rsidRPr="00C7543F" w:rsidRDefault="006E4773" w:rsidP="00293E1F">
            <w:pPr>
              <w:jc w:val="center"/>
              <w:rPr>
                <w:color w:val="000000"/>
              </w:rPr>
            </w:pPr>
            <w:r w:rsidRPr="00C7543F">
              <w:rPr>
                <w:color w:val="000000"/>
              </w:rPr>
              <w:t>1265,2</w:t>
            </w:r>
          </w:p>
        </w:tc>
        <w:tc>
          <w:tcPr>
            <w:tcW w:w="1000" w:type="dxa"/>
            <w:tcBorders>
              <w:top w:val="nil"/>
              <w:left w:val="nil"/>
              <w:bottom w:val="single" w:sz="4" w:space="0" w:color="auto"/>
              <w:right w:val="single" w:sz="4" w:space="0" w:color="auto"/>
            </w:tcBorders>
            <w:shd w:val="clear" w:color="auto" w:fill="auto"/>
            <w:vAlign w:val="center"/>
            <w:hideMark/>
          </w:tcPr>
          <w:p w:rsidR="006E4773" w:rsidRPr="00C7543F" w:rsidRDefault="006E4773" w:rsidP="00293E1F">
            <w:pPr>
              <w:jc w:val="center"/>
              <w:rPr>
                <w:color w:val="000000"/>
              </w:rPr>
            </w:pPr>
            <w:r w:rsidRPr="00C7543F">
              <w:rPr>
                <w:color w:val="000000"/>
              </w:rPr>
              <w:t>1525,5</w:t>
            </w:r>
          </w:p>
        </w:tc>
        <w:tc>
          <w:tcPr>
            <w:tcW w:w="1000" w:type="dxa"/>
            <w:tcBorders>
              <w:top w:val="nil"/>
              <w:left w:val="nil"/>
              <w:bottom w:val="single" w:sz="4" w:space="0" w:color="auto"/>
              <w:right w:val="single" w:sz="4" w:space="0" w:color="auto"/>
            </w:tcBorders>
            <w:shd w:val="clear" w:color="auto" w:fill="auto"/>
            <w:vAlign w:val="center"/>
            <w:hideMark/>
          </w:tcPr>
          <w:p w:rsidR="006E4773" w:rsidRPr="00C7543F" w:rsidRDefault="006E4773" w:rsidP="00293E1F">
            <w:pPr>
              <w:jc w:val="center"/>
              <w:rPr>
                <w:color w:val="000000"/>
              </w:rPr>
            </w:pPr>
            <w:r w:rsidRPr="00C7543F">
              <w:rPr>
                <w:color w:val="000000"/>
              </w:rPr>
              <w:t>0,0</w:t>
            </w:r>
          </w:p>
        </w:tc>
        <w:tc>
          <w:tcPr>
            <w:tcW w:w="1120" w:type="dxa"/>
            <w:tcBorders>
              <w:top w:val="nil"/>
              <w:left w:val="nil"/>
              <w:bottom w:val="single" w:sz="4" w:space="0" w:color="auto"/>
              <w:right w:val="single" w:sz="4" w:space="0" w:color="auto"/>
            </w:tcBorders>
            <w:shd w:val="clear" w:color="auto" w:fill="auto"/>
            <w:vAlign w:val="center"/>
            <w:hideMark/>
          </w:tcPr>
          <w:p w:rsidR="006E4773" w:rsidRPr="00C7543F" w:rsidRDefault="006E4773" w:rsidP="00293E1F">
            <w:pPr>
              <w:jc w:val="center"/>
              <w:rPr>
                <w:b/>
                <w:bCs/>
                <w:color w:val="000000"/>
              </w:rPr>
            </w:pPr>
            <w:r w:rsidRPr="00C7543F">
              <w:rPr>
                <w:b/>
                <w:bCs/>
                <w:color w:val="000000"/>
              </w:rPr>
              <w:t>18428,3</w:t>
            </w:r>
          </w:p>
        </w:tc>
      </w:tr>
      <w:tr w:rsidR="006E4773" w:rsidRPr="00C7543F" w:rsidTr="00293E1F">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4773" w:rsidRPr="00C7543F" w:rsidRDefault="006E4773" w:rsidP="00293E1F">
            <w:pPr>
              <w:jc w:val="center"/>
              <w:rPr>
                <w:color w:val="000000"/>
              </w:rPr>
            </w:pPr>
            <w:r w:rsidRPr="00C7543F">
              <w:rPr>
                <w:color w:val="000000"/>
              </w:rPr>
              <w:t> </w:t>
            </w:r>
          </w:p>
        </w:tc>
        <w:tc>
          <w:tcPr>
            <w:tcW w:w="4574" w:type="dxa"/>
            <w:tcBorders>
              <w:top w:val="nil"/>
              <w:left w:val="nil"/>
              <w:bottom w:val="single" w:sz="4" w:space="0" w:color="auto"/>
              <w:right w:val="single" w:sz="4" w:space="0" w:color="auto"/>
            </w:tcBorders>
            <w:shd w:val="clear" w:color="auto" w:fill="auto"/>
            <w:vAlign w:val="center"/>
            <w:hideMark/>
          </w:tcPr>
          <w:p w:rsidR="006E4773" w:rsidRPr="00C7543F" w:rsidRDefault="006E4773" w:rsidP="00293E1F">
            <w:pPr>
              <w:rPr>
                <w:color w:val="000000"/>
              </w:rPr>
            </w:pPr>
            <w:r w:rsidRPr="00C7543F">
              <w:rPr>
                <w:color w:val="000000"/>
              </w:rPr>
              <w:t xml:space="preserve"> - мероприятия по подключению объектов нового строительства</w:t>
            </w:r>
          </w:p>
        </w:tc>
        <w:tc>
          <w:tcPr>
            <w:tcW w:w="1000" w:type="dxa"/>
            <w:tcBorders>
              <w:top w:val="nil"/>
              <w:left w:val="nil"/>
              <w:bottom w:val="single" w:sz="4" w:space="0" w:color="auto"/>
              <w:right w:val="single" w:sz="4" w:space="0" w:color="auto"/>
            </w:tcBorders>
            <w:shd w:val="clear" w:color="auto" w:fill="auto"/>
            <w:vAlign w:val="center"/>
            <w:hideMark/>
          </w:tcPr>
          <w:p w:rsidR="006E4773" w:rsidRPr="00C7543F" w:rsidRDefault="006E4773" w:rsidP="00293E1F">
            <w:pPr>
              <w:jc w:val="center"/>
              <w:rPr>
                <w:color w:val="000000"/>
              </w:rPr>
            </w:pPr>
            <w:r w:rsidRPr="00C7543F">
              <w:rPr>
                <w:color w:val="000000"/>
              </w:rPr>
              <w:t>394,3</w:t>
            </w:r>
          </w:p>
        </w:tc>
        <w:tc>
          <w:tcPr>
            <w:tcW w:w="1000" w:type="dxa"/>
            <w:tcBorders>
              <w:top w:val="nil"/>
              <w:left w:val="nil"/>
              <w:bottom w:val="single" w:sz="4" w:space="0" w:color="auto"/>
              <w:right w:val="single" w:sz="4" w:space="0" w:color="auto"/>
            </w:tcBorders>
            <w:shd w:val="clear" w:color="auto" w:fill="auto"/>
            <w:vAlign w:val="center"/>
            <w:hideMark/>
          </w:tcPr>
          <w:p w:rsidR="006E4773" w:rsidRPr="00C7543F" w:rsidRDefault="006E4773" w:rsidP="00293E1F">
            <w:pPr>
              <w:jc w:val="center"/>
              <w:rPr>
                <w:color w:val="000000"/>
              </w:rPr>
            </w:pPr>
            <w:r w:rsidRPr="00C7543F">
              <w:rPr>
                <w:color w:val="000000"/>
              </w:rPr>
              <w:t>394,3</w:t>
            </w:r>
          </w:p>
        </w:tc>
        <w:tc>
          <w:tcPr>
            <w:tcW w:w="1000" w:type="dxa"/>
            <w:tcBorders>
              <w:top w:val="nil"/>
              <w:left w:val="nil"/>
              <w:bottom w:val="single" w:sz="4" w:space="0" w:color="auto"/>
              <w:right w:val="single" w:sz="4" w:space="0" w:color="auto"/>
            </w:tcBorders>
            <w:shd w:val="clear" w:color="auto" w:fill="auto"/>
            <w:vAlign w:val="center"/>
            <w:hideMark/>
          </w:tcPr>
          <w:p w:rsidR="006E4773" w:rsidRPr="00C7543F" w:rsidRDefault="006E4773" w:rsidP="00293E1F">
            <w:pPr>
              <w:jc w:val="center"/>
              <w:rPr>
                <w:color w:val="000000"/>
              </w:rPr>
            </w:pPr>
            <w:r w:rsidRPr="00C7543F">
              <w:rPr>
                <w:color w:val="000000"/>
              </w:rPr>
              <w:t>394,3</w:t>
            </w:r>
          </w:p>
        </w:tc>
        <w:tc>
          <w:tcPr>
            <w:tcW w:w="1000" w:type="dxa"/>
            <w:tcBorders>
              <w:top w:val="nil"/>
              <w:left w:val="nil"/>
              <w:bottom w:val="single" w:sz="4" w:space="0" w:color="auto"/>
              <w:right w:val="single" w:sz="4" w:space="0" w:color="auto"/>
            </w:tcBorders>
            <w:shd w:val="clear" w:color="auto" w:fill="auto"/>
            <w:vAlign w:val="center"/>
            <w:hideMark/>
          </w:tcPr>
          <w:p w:rsidR="006E4773" w:rsidRPr="00C7543F" w:rsidRDefault="006E4773" w:rsidP="00293E1F">
            <w:pPr>
              <w:jc w:val="center"/>
              <w:rPr>
                <w:color w:val="000000"/>
              </w:rPr>
            </w:pPr>
            <w:r w:rsidRPr="00C7543F">
              <w:rPr>
                <w:color w:val="000000"/>
              </w:rPr>
              <w:t>394,3</w:t>
            </w:r>
          </w:p>
        </w:tc>
        <w:tc>
          <w:tcPr>
            <w:tcW w:w="1000" w:type="dxa"/>
            <w:tcBorders>
              <w:top w:val="nil"/>
              <w:left w:val="nil"/>
              <w:bottom w:val="single" w:sz="4" w:space="0" w:color="auto"/>
              <w:right w:val="single" w:sz="4" w:space="0" w:color="auto"/>
            </w:tcBorders>
            <w:shd w:val="clear" w:color="auto" w:fill="auto"/>
            <w:vAlign w:val="center"/>
            <w:hideMark/>
          </w:tcPr>
          <w:p w:rsidR="006E4773" w:rsidRPr="00C7543F" w:rsidRDefault="006E4773" w:rsidP="00293E1F">
            <w:pPr>
              <w:jc w:val="center"/>
              <w:rPr>
                <w:color w:val="000000"/>
              </w:rPr>
            </w:pPr>
            <w:r w:rsidRPr="00C7543F">
              <w:rPr>
                <w:color w:val="000000"/>
              </w:rPr>
              <w:t>394,3</w:t>
            </w:r>
          </w:p>
        </w:tc>
        <w:tc>
          <w:tcPr>
            <w:tcW w:w="1000" w:type="dxa"/>
            <w:tcBorders>
              <w:top w:val="nil"/>
              <w:left w:val="nil"/>
              <w:bottom w:val="single" w:sz="4" w:space="0" w:color="auto"/>
              <w:right w:val="single" w:sz="4" w:space="0" w:color="auto"/>
            </w:tcBorders>
            <w:shd w:val="clear" w:color="auto" w:fill="auto"/>
            <w:vAlign w:val="center"/>
            <w:hideMark/>
          </w:tcPr>
          <w:p w:rsidR="006E4773" w:rsidRPr="00C7543F" w:rsidRDefault="006E4773" w:rsidP="00293E1F">
            <w:pPr>
              <w:jc w:val="center"/>
              <w:rPr>
                <w:color w:val="000000"/>
              </w:rPr>
            </w:pPr>
            <w:r w:rsidRPr="00C7543F">
              <w:rPr>
                <w:color w:val="000000"/>
              </w:rPr>
              <w:t>394,3</w:t>
            </w:r>
          </w:p>
        </w:tc>
        <w:tc>
          <w:tcPr>
            <w:tcW w:w="1000" w:type="dxa"/>
            <w:tcBorders>
              <w:top w:val="nil"/>
              <w:left w:val="nil"/>
              <w:bottom w:val="single" w:sz="4" w:space="0" w:color="auto"/>
              <w:right w:val="single" w:sz="4" w:space="0" w:color="auto"/>
            </w:tcBorders>
            <w:shd w:val="clear" w:color="auto" w:fill="auto"/>
            <w:vAlign w:val="center"/>
            <w:hideMark/>
          </w:tcPr>
          <w:p w:rsidR="006E4773" w:rsidRPr="00C7543F" w:rsidRDefault="006E4773" w:rsidP="00293E1F">
            <w:pPr>
              <w:jc w:val="center"/>
              <w:rPr>
                <w:color w:val="000000"/>
              </w:rPr>
            </w:pPr>
            <w:r w:rsidRPr="00C7543F">
              <w:rPr>
                <w:color w:val="000000"/>
              </w:rPr>
              <w:t>394,3</w:t>
            </w:r>
          </w:p>
        </w:tc>
        <w:tc>
          <w:tcPr>
            <w:tcW w:w="1000" w:type="dxa"/>
            <w:tcBorders>
              <w:top w:val="nil"/>
              <w:left w:val="nil"/>
              <w:bottom w:val="single" w:sz="4" w:space="0" w:color="auto"/>
              <w:right w:val="single" w:sz="4" w:space="0" w:color="auto"/>
            </w:tcBorders>
            <w:shd w:val="clear" w:color="auto" w:fill="auto"/>
            <w:vAlign w:val="center"/>
            <w:hideMark/>
          </w:tcPr>
          <w:p w:rsidR="006E4773" w:rsidRPr="00C7543F" w:rsidRDefault="006E4773" w:rsidP="00293E1F">
            <w:pPr>
              <w:jc w:val="center"/>
              <w:rPr>
                <w:color w:val="000000"/>
              </w:rPr>
            </w:pPr>
            <w:r w:rsidRPr="00C7543F">
              <w:rPr>
                <w:color w:val="000000"/>
              </w:rPr>
              <w:t>394,1</w:t>
            </w:r>
          </w:p>
        </w:tc>
        <w:tc>
          <w:tcPr>
            <w:tcW w:w="1120" w:type="dxa"/>
            <w:tcBorders>
              <w:top w:val="nil"/>
              <w:left w:val="nil"/>
              <w:bottom w:val="single" w:sz="4" w:space="0" w:color="auto"/>
              <w:right w:val="single" w:sz="4" w:space="0" w:color="auto"/>
            </w:tcBorders>
            <w:shd w:val="clear" w:color="auto" w:fill="auto"/>
            <w:vAlign w:val="center"/>
            <w:hideMark/>
          </w:tcPr>
          <w:p w:rsidR="006E4773" w:rsidRPr="00C7543F" w:rsidRDefault="006E4773" w:rsidP="00293E1F">
            <w:pPr>
              <w:jc w:val="center"/>
              <w:rPr>
                <w:b/>
                <w:bCs/>
                <w:color w:val="000000"/>
              </w:rPr>
            </w:pPr>
            <w:r w:rsidRPr="00C7543F">
              <w:rPr>
                <w:b/>
                <w:bCs/>
                <w:color w:val="000000"/>
              </w:rPr>
              <w:t>3154,2</w:t>
            </w:r>
          </w:p>
        </w:tc>
      </w:tr>
      <w:tr w:rsidR="006E4773" w:rsidRPr="00C7543F" w:rsidTr="00293E1F">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4773" w:rsidRPr="00C7543F" w:rsidRDefault="006E4773" w:rsidP="00293E1F">
            <w:pPr>
              <w:jc w:val="center"/>
              <w:rPr>
                <w:color w:val="000000"/>
              </w:rPr>
            </w:pPr>
            <w:r w:rsidRPr="00C7543F">
              <w:rPr>
                <w:color w:val="000000"/>
              </w:rPr>
              <w:t>2</w:t>
            </w:r>
          </w:p>
        </w:tc>
        <w:tc>
          <w:tcPr>
            <w:tcW w:w="4574" w:type="dxa"/>
            <w:tcBorders>
              <w:top w:val="nil"/>
              <w:left w:val="nil"/>
              <w:bottom w:val="single" w:sz="4" w:space="0" w:color="auto"/>
              <w:right w:val="single" w:sz="4" w:space="0" w:color="auto"/>
            </w:tcBorders>
            <w:shd w:val="clear" w:color="auto" w:fill="auto"/>
            <w:vAlign w:val="center"/>
            <w:hideMark/>
          </w:tcPr>
          <w:p w:rsidR="006E4773" w:rsidRPr="00C7543F" w:rsidRDefault="006E4773" w:rsidP="00293E1F">
            <w:pPr>
              <w:rPr>
                <w:color w:val="000000"/>
              </w:rPr>
            </w:pPr>
            <w:r w:rsidRPr="00C7543F">
              <w:rPr>
                <w:color w:val="000000"/>
              </w:rPr>
              <w:t>Снижение эксплуатационных затрат за счет эффективности реализации проектов</w:t>
            </w:r>
          </w:p>
        </w:tc>
        <w:tc>
          <w:tcPr>
            <w:tcW w:w="1000" w:type="dxa"/>
            <w:tcBorders>
              <w:top w:val="nil"/>
              <w:left w:val="nil"/>
              <w:bottom w:val="single" w:sz="4" w:space="0" w:color="auto"/>
              <w:right w:val="single" w:sz="4" w:space="0" w:color="auto"/>
            </w:tcBorders>
            <w:shd w:val="clear" w:color="auto" w:fill="auto"/>
            <w:vAlign w:val="center"/>
            <w:hideMark/>
          </w:tcPr>
          <w:p w:rsidR="006E4773" w:rsidRPr="00C7543F" w:rsidRDefault="006E4773" w:rsidP="00293E1F">
            <w:pPr>
              <w:jc w:val="center"/>
              <w:rPr>
                <w:color w:val="000000"/>
              </w:rPr>
            </w:pPr>
            <w:r w:rsidRPr="00C7543F">
              <w:rPr>
                <w:color w:val="000000"/>
              </w:rPr>
              <w:t>0,0</w:t>
            </w:r>
          </w:p>
        </w:tc>
        <w:tc>
          <w:tcPr>
            <w:tcW w:w="1000" w:type="dxa"/>
            <w:tcBorders>
              <w:top w:val="nil"/>
              <w:left w:val="nil"/>
              <w:bottom w:val="single" w:sz="4" w:space="0" w:color="auto"/>
              <w:right w:val="single" w:sz="4" w:space="0" w:color="auto"/>
            </w:tcBorders>
            <w:shd w:val="clear" w:color="auto" w:fill="auto"/>
            <w:vAlign w:val="center"/>
            <w:hideMark/>
          </w:tcPr>
          <w:p w:rsidR="006E4773" w:rsidRPr="00C7543F" w:rsidRDefault="006E4773" w:rsidP="00293E1F">
            <w:pPr>
              <w:jc w:val="center"/>
              <w:rPr>
                <w:color w:val="000000"/>
              </w:rPr>
            </w:pPr>
            <w:r w:rsidRPr="00C7543F">
              <w:rPr>
                <w:color w:val="000000"/>
              </w:rPr>
              <w:t>1208,0</w:t>
            </w:r>
          </w:p>
        </w:tc>
        <w:tc>
          <w:tcPr>
            <w:tcW w:w="1000" w:type="dxa"/>
            <w:tcBorders>
              <w:top w:val="nil"/>
              <w:left w:val="nil"/>
              <w:bottom w:val="single" w:sz="4" w:space="0" w:color="auto"/>
              <w:right w:val="single" w:sz="4" w:space="0" w:color="auto"/>
            </w:tcBorders>
            <w:shd w:val="clear" w:color="auto" w:fill="auto"/>
            <w:vAlign w:val="center"/>
            <w:hideMark/>
          </w:tcPr>
          <w:p w:rsidR="006E4773" w:rsidRPr="00C7543F" w:rsidRDefault="006E4773" w:rsidP="00293E1F">
            <w:pPr>
              <w:jc w:val="center"/>
              <w:rPr>
                <w:color w:val="000000"/>
              </w:rPr>
            </w:pPr>
            <w:r w:rsidRPr="00C7543F">
              <w:rPr>
                <w:color w:val="000000"/>
              </w:rPr>
              <w:t>1533,8</w:t>
            </w:r>
          </w:p>
        </w:tc>
        <w:tc>
          <w:tcPr>
            <w:tcW w:w="1000" w:type="dxa"/>
            <w:tcBorders>
              <w:top w:val="nil"/>
              <w:left w:val="nil"/>
              <w:bottom w:val="single" w:sz="4" w:space="0" w:color="auto"/>
              <w:right w:val="single" w:sz="4" w:space="0" w:color="auto"/>
            </w:tcBorders>
            <w:shd w:val="clear" w:color="auto" w:fill="auto"/>
            <w:vAlign w:val="center"/>
            <w:hideMark/>
          </w:tcPr>
          <w:p w:rsidR="006E4773" w:rsidRPr="00C7543F" w:rsidRDefault="006E4773" w:rsidP="00293E1F">
            <w:pPr>
              <w:jc w:val="center"/>
              <w:rPr>
                <w:color w:val="000000"/>
              </w:rPr>
            </w:pPr>
            <w:r w:rsidRPr="00C7543F">
              <w:rPr>
                <w:color w:val="000000"/>
              </w:rPr>
              <w:t>2480,8</w:t>
            </w:r>
          </w:p>
        </w:tc>
        <w:tc>
          <w:tcPr>
            <w:tcW w:w="1000" w:type="dxa"/>
            <w:tcBorders>
              <w:top w:val="nil"/>
              <w:left w:val="nil"/>
              <w:bottom w:val="single" w:sz="4" w:space="0" w:color="auto"/>
              <w:right w:val="single" w:sz="4" w:space="0" w:color="auto"/>
            </w:tcBorders>
            <w:shd w:val="clear" w:color="auto" w:fill="auto"/>
            <w:vAlign w:val="center"/>
            <w:hideMark/>
          </w:tcPr>
          <w:p w:rsidR="006E4773" w:rsidRPr="00C7543F" w:rsidRDefault="006E4773" w:rsidP="00293E1F">
            <w:pPr>
              <w:jc w:val="center"/>
              <w:rPr>
                <w:color w:val="000000"/>
              </w:rPr>
            </w:pPr>
            <w:r w:rsidRPr="00C7543F">
              <w:rPr>
                <w:color w:val="000000"/>
              </w:rPr>
              <w:t>2709,7</w:t>
            </w:r>
          </w:p>
        </w:tc>
        <w:tc>
          <w:tcPr>
            <w:tcW w:w="1000" w:type="dxa"/>
            <w:tcBorders>
              <w:top w:val="nil"/>
              <w:left w:val="nil"/>
              <w:bottom w:val="single" w:sz="4" w:space="0" w:color="auto"/>
              <w:right w:val="single" w:sz="4" w:space="0" w:color="auto"/>
            </w:tcBorders>
            <w:shd w:val="clear" w:color="auto" w:fill="auto"/>
            <w:vAlign w:val="center"/>
            <w:hideMark/>
          </w:tcPr>
          <w:p w:rsidR="006E4773" w:rsidRPr="00C7543F" w:rsidRDefault="006E4773" w:rsidP="00293E1F">
            <w:pPr>
              <w:jc w:val="center"/>
              <w:rPr>
                <w:color w:val="000000"/>
              </w:rPr>
            </w:pPr>
            <w:r w:rsidRPr="00C7543F">
              <w:rPr>
                <w:color w:val="000000"/>
              </w:rPr>
              <w:t>3113,9</w:t>
            </w:r>
          </w:p>
        </w:tc>
        <w:tc>
          <w:tcPr>
            <w:tcW w:w="1000" w:type="dxa"/>
            <w:tcBorders>
              <w:top w:val="nil"/>
              <w:left w:val="nil"/>
              <w:bottom w:val="single" w:sz="4" w:space="0" w:color="auto"/>
              <w:right w:val="single" w:sz="4" w:space="0" w:color="auto"/>
            </w:tcBorders>
            <w:shd w:val="clear" w:color="auto" w:fill="auto"/>
            <w:vAlign w:val="center"/>
            <w:hideMark/>
          </w:tcPr>
          <w:p w:rsidR="006E4773" w:rsidRPr="00C7543F" w:rsidRDefault="006E4773" w:rsidP="00293E1F">
            <w:pPr>
              <w:jc w:val="center"/>
              <w:rPr>
                <w:color w:val="000000"/>
              </w:rPr>
            </w:pPr>
            <w:r w:rsidRPr="00C7543F">
              <w:rPr>
                <w:color w:val="000000"/>
              </w:rPr>
              <w:t>2310,2</w:t>
            </w:r>
          </w:p>
        </w:tc>
        <w:tc>
          <w:tcPr>
            <w:tcW w:w="1000" w:type="dxa"/>
            <w:tcBorders>
              <w:top w:val="nil"/>
              <w:left w:val="nil"/>
              <w:bottom w:val="single" w:sz="4" w:space="0" w:color="auto"/>
              <w:right w:val="single" w:sz="4" w:space="0" w:color="auto"/>
            </w:tcBorders>
            <w:shd w:val="clear" w:color="auto" w:fill="auto"/>
            <w:vAlign w:val="center"/>
            <w:hideMark/>
          </w:tcPr>
          <w:p w:rsidR="006E4773" w:rsidRPr="00C7543F" w:rsidRDefault="006E4773" w:rsidP="00293E1F">
            <w:pPr>
              <w:jc w:val="center"/>
              <w:rPr>
                <w:color w:val="000000"/>
              </w:rPr>
            </w:pPr>
            <w:r w:rsidRPr="00C7543F">
              <w:rPr>
                <w:color w:val="000000"/>
              </w:rPr>
              <w:t>1376,2</w:t>
            </w:r>
          </w:p>
        </w:tc>
        <w:tc>
          <w:tcPr>
            <w:tcW w:w="1120" w:type="dxa"/>
            <w:tcBorders>
              <w:top w:val="nil"/>
              <w:left w:val="nil"/>
              <w:bottom w:val="single" w:sz="4" w:space="0" w:color="auto"/>
              <w:right w:val="single" w:sz="4" w:space="0" w:color="auto"/>
            </w:tcBorders>
            <w:shd w:val="clear" w:color="auto" w:fill="auto"/>
            <w:vAlign w:val="center"/>
            <w:hideMark/>
          </w:tcPr>
          <w:p w:rsidR="006E4773" w:rsidRPr="00C7543F" w:rsidRDefault="006E4773" w:rsidP="00293E1F">
            <w:pPr>
              <w:jc w:val="center"/>
              <w:rPr>
                <w:b/>
                <w:bCs/>
                <w:color w:val="000000"/>
              </w:rPr>
            </w:pPr>
            <w:r w:rsidRPr="00C7543F">
              <w:rPr>
                <w:b/>
                <w:bCs/>
                <w:color w:val="000000"/>
              </w:rPr>
              <w:t>14732,6</w:t>
            </w:r>
          </w:p>
        </w:tc>
      </w:tr>
      <w:tr w:rsidR="006E4773" w:rsidRPr="00C7543F" w:rsidTr="00293E1F">
        <w:trPr>
          <w:trHeight w:val="12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4773" w:rsidRPr="00C7543F" w:rsidRDefault="006E4773" w:rsidP="00293E1F">
            <w:pPr>
              <w:jc w:val="center"/>
              <w:rPr>
                <w:color w:val="000000"/>
              </w:rPr>
            </w:pPr>
            <w:r w:rsidRPr="00C7543F">
              <w:rPr>
                <w:color w:val="000000"/>
              </w:rPr>
              <w:t>3</w:t>
            </w:r>
          </w:p>
        </w:tc>
        <w:tc>
          <w:tcPr>
            <w:tcW w:w="4574" w:type="dxa"/>
            <w:tcBorders>
              <w:top w:val="nil"/>
              <w:left w:val="nil"/>
              <w:bottom w:val="single" w:sz="4" w:space="0" w:color="auto"/>
              <w:right w:val="single" w:sz="4" w:space="0" w:color="auto"/>
            </w:tcBorders>
            <w:shd w:val="clear" w:color="auto" w:fill="auto"/>
            <w:vAlign w:val="center"/>
            <w:hideMark/>
          </w:tcPr>
          <w:p w:rsidR="006E4773" w:rsidRPr="00C7543F" w:rsidRDefault="006E4773" w:rsidP="00293E1F">
            <w:pPr>
              <w:rPr>
                <w:color w:val="000000"/>
              </w:rPr>
            </w:pPr>
            <w:r w:rsidRPr="00C7543F">
              <w:rPr>
                <w:color w:val="000000"/>
              </w:rPr>
              <w:t>Рост эксплуатационных затрат за счет амортизационных отчислений</w:t>
            </w:r>
          </w:p>
        </w:tc>
        <w:tc>
          <w:tcPr>
            <w:tcW w:w="1000" w:type="dxa"/>
            <w:tcBorders>
              <w:top w:val="nil"/>
              <w:left w:val="nil"/>
              <w:bottom w:val="single" w:sz="4" w:space="0" w:color="auto"/>
              <w:right w:val="single" w:sz="4" w:space="0" w:color="auto"/>
            </w:tcBorders>
            <w:shd w:val="clear" w:color="auto" w:fill="auto"/>
            <w:vAlign w:val="center"/>
            <w:hideMark/>
          </w:tcPr>
          <w:p w:rsidR="006E4773" w:rsidRPr="00C7543F" w:rsidRDefault="006E4773" w:rsidP="00293E1F">
            <w:pPr>
              <w:jc w:val="center"/>
              <w:rPr>
                <w:color w:val="000000"/>
              </w:rPr>
            </w:pPr>
            <w:r w:rsidRPr="00C7543F">
              <w:rPr>
                <w:color w:val="000000"/>
              </w:rPr>
              <w:t>0,0</w:t>
            </w:r>
          </w:p>
        </w:tc>
        <w:tc>
          <w:tcPr>
            <w:tcW w:w="1000" w:type="dxa"/>
            <w:tcBorders>
              <w:top w:val="nil"/>
              <w:left w:val="nil"/>
              <w:bottom w:val="single" w:sz="4" w:space="0" w:color="auto"/>
              <w:right w:val="single" w:sz="4" w:space="0" w:color="auto"/>
            </w:tcBorders>
            <w:shd w:val="clear" w:color="auto" w:fill="auto"/>
            <w:vAlign w:val="center"/>
            <w:hideMark/>
          </w:tcPr>
          <w:p w:rsidR="006E4773" w:rsidRPr="00C7543F" w:rsidRDefault="006E4773" w:rsidP="00293E1F">
            <w:pPr>
              <w:jc w:val="center"/>
              <w:rPr>
                <w:color w:val="000000"/>
              </w:rPr>
            </w:pPr>
            <w:r w:rsidRPr="00C7543F">
              <w:rPr>
                <w:color w:val="000000"/>
              </w:rPr>
              <w:t>387,9</w:t>
            </w:r>
          </w:p>
        </w:tc>
        <w:tc>
          <w:tcPr>
            <w:tcW w:w="1000" w:type="dxa"/>
            <w:tcBorders>
              <w:top w:val="nil"/>
              <w:left w:val="nil"/>
              <w:bottom w:val="single" w:sz="4" w:space="0" w:color="auto"/>
              <w:right w:val="single" w:sz="4" w:space="0" w:color="auto"/>
            </w:tcBorders>
            <w:shd w:val="clear" w:color="auto" w:fill="auto"/>
            <w:vAlign w:val="center"/>
            <w:hideMark/>
          </w:tcPr>
          <w:p w:rsidR="006E4773" w:rsidRPr="00C7543F" w:rsidRDefault="006E4773" w:rsidP="00293E1F">
            <w:pPr>
              <w:jc w:val="center"/>
              <w:rPr>
                <w:color w:val="000000"/>
              </w:rPr>
            </w:pPr>
            <w:r w:rsidRPr="00C7543F">
              <w:rPr>
                <w:color w:val="000000"/>
              </w:rPr>
              <w:t>526,9</w:t>
            </w:r>
          </w:p>
        </w:tc>
        <w:tc>
          <w:tcPr>
            <w:tcW w:w="1000" w:type="dxa"/>
            <w:tcBorders>
              <w:top w:val="nil"/>
              <w:left w:val="nil"/>
              <w:bottom w:val="single" w:sz="4" w:space="0" w:color="auto"/>
              <w:right w:val="single" w:sz="4" w:space="0" w:color="auto"/>
            </w:tcBorders>
            <w:shd w:val="clear" w:color="auto" w:fill="auto"/>
            <w:vAlign w:val="center"/>
            <w:hideMark/>
          </w:tcPr>
          <w:p w:rsidR="006E4773" w:rsidRPr="00C7543F" w:rsidRDefault="006E4773" w:rsidP="00293E1F">
            <w:pPr>
              <w:jc w:val="center"/>
              <w:rPr>
                <w:color w:val="000000"/>
              </w:rPr>
            </w:pPr>
            <w:r w:rsidRPr="00C7543F">
              <w:rPr>
                <w:color w:val="000000"/>
              </w:rPr>
              <w:t>907,6</w:t>
            </w:r>
          </w:p>
        </w:tc>
        <w:tc>
          <w:tcPr>
            <w:tcW w:w="1000" w:type="dxa"/>
            <w:tcBorders>
              <w:top w:val="nil"/>
              <w:left w:val="nil"/>
              <w:bottom w:val="single" w:sz="4" w:space="0" w:color="auto"/>
              <w:right w:val="single" w:sz="4" w:space="0" w:color="auto"/>
            </w:tcBorders>
            <w:shd w:val="clear" w:color="auto" w:fill="auto"/>
            <w:vAlign w:val="center"/>
            <w:hideMark/>
          </w:tcPr>
          <w:p w:rsidR="006E4773" w:rsidRPr="00C7543F" w:rsidRDefault="006E4773" w:rsidP="00293E1F">
            <w:pPr>
              <w:jc w:val="center"/>
              <w:rPr>
                <w:color w:val="000000"/>
              </w:rPr>
            </w:pPr>
            <w:r w:rsidRPr="00C7543F">
              <w:rPr>
                <w:color w:val="000000"/>
              </w:rPr>
              <w:t>907,8</w:t>
            </w:r>
          </w:p>
        </w:tc>
        <w:tc>
          <w:tcPr>
            <w:tcW w:w="1000" w:type="dxa"/>
            <w:tcBorders>
              <w:top w:val="nil"/>
              <w:left w:val="nil"/>
              <w:bottom w:val="single" w:sz="4" w:space="0" w:color="auto"/>
              <w:right w:val="single" w:sz="4" w:space="0" w:color="auto"/>
            </w:tcBorders>
            <w:shd w:val="clear" w:color="auto" w:fill="auto"/>
            <w:vAlign w:val="center"/>
            <w:hideMark/>
          </w:tcPr>
          <w:p w:rsidR="006E4773" w:rsidRPr="00C7543F" w:rsidRDefault="006E4773" w:rsidP="00293E1F">
            <w:pPr>
              <w:jc w:val="center"/>
              <w:rPr>
                <w:color w:val="000000"/>
              </w:rPr>
            </w:pPr>
            <w:r w:rsidRPr="00C7543F">
              <w:rPr>
                <w:color w:val="000000"/>
              </w:rPr>
              <w:t>1085,3</w:t>
            </w:r>
          </w:p>
        </w:tc>
        <w:tc>
          <w:tcPr>
            <w:tcW w:w="1000" w:type="dxa"/>
            <w:tcBorders>
              <w:top w:val="nil"/>
              <w:left w:val="nil"/>
              <w:bottom w:val="single" w:sz="4" w:space="0" w:color="auto"/>
              <w:right w:val="single" w:sz="4" w:space="0" w:color="auto"/>
            </w:tcBorders>
            <w:shd w:val="clear" w:color="auto" w:fill="auto"/>
            <w:vAlign w:val="center"/>
            <w:hideMark/>
          </w:tcPr>
          <w:p w:rsidR="006E4773" w:rsidRPr="00C7543F" w:rsidRDefault="006E4773" w:rsidP="00293E1F">
            <w:pPr>
              <w:jc w:val="center"/>
              <w:rPr>
                <w:color w:val="000000"/>
              </w:rPr>
            </w:pPr>
            <w:r w:rsidRPr="00C7543F">
              <w:rPr>
                <w:color w:val="000000"/>
              </w:rPr>
              <w:t>784,7</w:t>
            </w:r>
          </w:p>
        </w:tc>
        <w:tc>
          <w:tcPr>
            <w:tcW w:w="1000" w:type="dxa"/>
            <w:tcBorders>
              <w:top w:val="nil"/>
              <w:left w:val="nil"/>
              <w:bottom w:val="single" w:sz="4" w:space="0" w:color="auto"/>
              <w:right w:val="single" w:sz="4" w:space="0" w:color="auto"/>
            </w:tcBorders>
            <w:shd w:val="clear" w:color="auto" w:fill="auto"/>
            <w:vAlign w:val="center"/>
            <w:hideMark/>
          </w:tcPr>
          <w:p w:rsidR="006E4773" w:rsidRPr="00C7543F" w:rsidRDefault="006E4773" w:rsidP="00293E1F">
            <w:pPr>
              <w:jc w:val="center"/>
              <w:rPr>
                <w:color w:val="000000"/>
              </w:rPr>
            </w:pPr>
            <w:r w:rsidRPr="00C7543F">
              <w:rPr>
                <w:color w:val="000000"/>
              </w:rPr>
              <w:t>518,8</w:t>
            </w:r>
          </w:p>
        </w:tc>
        <w:tc>
          <w:tcPr>
            <w:tcW w:w="1120" w:type="dxa"/>
            <w:tcBorders>
              <w:top w:val="nil"/>
              <w:left w:val="nil"/>
              <w:bottom w:val="single" w:sz="4" w:space="0" w:color="auto"/>
              <w:right w:val="single" w:sz="4" w:space="0" w:color="auto"/>
            </w:tcBorders>
            <w:shd w:val="clear" w:color="auto" w:fill="auto"/>
            <w:vAlign w:val="center"/>
            <w:hideMark/>
          </w:tcPr>
          <w:p w:rsidR="006E4773" w:rsidRPr="00C7543F" w:rsidRDefault="006E4773" w:rsidP="00293E1F">
            <w:pPr>
              <w:jc w:val="center"/>
              <w:rPr>
                <w:b/>
                <w:bCs/>
                <w:color w:val="000000"/>
              </w:rPr>
            </w:pPr>
            <w:r w:rsidRPr="00C7543F">
              <w:rPr>
                <w:b/>
                <w:bCs/>
                <w:color w:val="000000"/>
              </w:rPr>
              <w:t>5119,0</w:t>
            </w:r>
          </w:p>
        </w:tc>
      </w:tr>
    </w:tbl>
    <w:p w:rsidR="00B6620C" w:rsidRPr="00C7543F" w:rsidRDefault="00B6620C" w:rsidP="00B6620C"/>
    <w:p w:rsidR="00B6620C" w:rsidRPr="00C7543F" w:rsidRDefault="00B6620C" w:rsidP="00B6620C"/>
    <w:p w:rsidR="00B6620C" w:rsidRPr="00C7543F" w:rsidRDefault="00B6620C" w:rsidP="00B6620C"/>
    <w:p w:rsidR="00B6620C" w:rsidRPr="00C7543F" w:rsidRDefault="00B6620C" w:rsidP="00B6620C"/>
    <w:p w:rsidR="00B6620C" w:rsidRPr="00C7543F" w:rsidRDefault="00B6620C" w:rsidP="000E597E">
      <w:pPr>
        <w:pStyle w:val="23"/>
        <w:numPr>
          <w:ilvl w:val="0"/>
          <w:numId w:val="18"/>
        </w:numPr>
        <w:spacing w:after="0" w:line="240" w:lineRule="auto"/>
        <w:jc w:val="both"/>
        <w:sectPr w:rsidR="00B6620C" w:rsidRPr="00C7543F" w:rsidSect="00655806">
          <w:pgSz w:w="16838" w:h="11906" w:orient="landscape" w:code="9"/>
          <w:pgMar w:top="1134" w:right="1418" w:bottom="1134" w:left="1418" w:header="709" w:footer="709" w:gutter="0"/>
          <w:cols w:space="708"/>
          <w:docGrid w:linePitch="360"/>
        </w:sectPr>
      </w:pPr>
    </w:p>
    <w:p w:rsidR="00A84BE0" w:rsidRPr="00C7543F" w:rsidRDefault="00B6620C" w:rsidP="00B6620C">
      <w:pPr>
        <w:pStyle w:val="23"/>
        <w:spacing w:after="0" w:line="240" w:lineRule="auto"/>
        <w:ind w:left="0" w:firstLine="567"/>
        <w:jc w:val="both"/>
      </w:pPr>
      <w:r w:rsidRPr="00C7543F">
        <w:t>Как видно из таблицы</w:t>
      </w:r>
      <w:r w:rsidR="001A3DCC" w:rsidRPr="00C7543F">
        <w:t xml:space="preserve"> 63</w:t>
      </w:r>
      <w:r w:rsidRPr="00C7543F">
        <w:t>, экономия затрат на эксплуатацию инфраструктуры водоснабжения превышает размер увеличения амортизационных отчислений за счет вводимых в эксплуатацию новых объектов. Таким образом, совокупные затраты на обслуживание объектов коммунальной инфраструктуры в результате модернизации системы водоснабжения снижаются.</w:t>
      </w:r>
    </w:p>
    <w:p w:rsidR="00A84BE0" w:rsidRPr="00C7543F" w:rsidRDefault="00A84BE0" w:rsidP="00A84BE0"/>
    <w:p w:rsidR="00A84BE0" w:rsidRPr="00C7543F" w:rsidRDefault="00A84BE0" w:rsidP="00A84BE0">
      <w:pPr>
        <w:pStyle w:val="23"/>
        <w:spacing w:after="0" w:line="240" w:lineRule="auto"/>
        <w:ind w:left="0" w:firstLine="540"/>
        <w:jc w:val="both"/>
      </w:pPr>
    </w:p>
    <w:p w:rsidR="00A84BE0" w:rsidRPr="00C7543F" w:rsidRDefault="00A84BE0" w:rsidP="000E597E">
      <w:pPr>
        <w:pStyle w:val="2"/>
        <w:numPr>
          <w:ilvl w:val="1"/>
          <w:numId w:val="18"/>
        </w:numPr>
        <w:spacing w:line="360" w:lineRule="auto"/>
        <w:ind w:left="0" w:firstLine="0"/>
        <w:jc w:val="center"/>
        <w:rPr>
          <w:rFonts w:cs="Times New Roman"/>
          <w:i w:val="0"/>
        </w:rPr>
      </w:pPr>
      <w:bookmarkStart w:id="64" w:name="_Toc340143617"/>
      <w:bookmarkStart w:id="65" w:name="_Toc343514751"/>
      <w:r w:rsidRPr="00C7543F">
        <w:rPr>
          <w:rFonts w:cs="Times New Roman"/>
          <w:i w:val="0"/>
        </w:rPr>
        <w:t>Финансовые потребности для реализации программы по  водоотведению</w:t>
      </w:r>
      <w:bookmarkEnd w:id="64"/>
      <w:bookmarkEnd w:id="65"/>
    </w:p>
    <w:p w:rsidR="00293E1F" w:rsidRPr="00C7543F" w:rsidRDefault="00293E1F" w:rsidP="00293E1F">
      <w:pPr>
        <w:pStyle w:val="23"/>
        <w:spacing w:after="0" w:line="240" w:lineRule="auto"/>
        <w:ind w:left="0" w:firstLine="567"/>
        <w:jc w:val="both"/>
      </w:pPr>
      <w:r w:rsidRPr="00C7543F">
        <w:t>Финансовые потребности для реализации мероприятий по развитию системы водоотведения г.Александрова рассчитаны на основании утвержденных смет, оценок экспертов, прейскурантов поставщиков оборудования и открытых источников информации без учета налога на добавленную стоимость в уровне цен 2012 г. Стоимость мероприятий учитывает проектно-изыскательские работы.</w:t>
      </w:r>
    </w:p>
    <w:p w:rsidR="00293E1F" w:rsidRPr="00C7543F" w:rsidRDefault="00293E1F" w:rsidP="00293E1F">
      <w:pPr>
        <w:pStyle w:val="23"/>
        <w:spacing w:after="0" w:line="240" w:lineRule="auto"/>
        <w:ind w:left="0" w:firstLine="567"/>
        <w:jc w:val="both"/>
      </w:pPr>
      <w:r w:rsidRPr="00C7543F">
        <w:t xml:space="preserve">Реализация разработанных мероприятий направлена как на повышение качества и надежности водоотведения потребителей, уменьшение негативного воздействия на окружающую среду, так и на снижение расходов на водоотведение, что позволяет говорить о снижении эксплуатационных затрат за счет экономии энергии, снижения затрат на ремонтные работы. </w:t>
      </w:r>
    </w:p>
    <w:p w:rsidR="00293E1F" w:rsidRPr="00C7543F" w:rsidRDefault="00293E1F" w:rsidP="00293E1F">
      <w:pPr>
        <w:pStyle w:val="23"/>
        <w:spacing w:after="0" w:line="240" w:lineRule="auto"/>
        <w:ind w:left="0" w:firstLine="567"/>
        <w:jc w:val="both"/>
      </w:pPr>
      <w:r w:rsidRPr="00C7543F">
        <w:t>Увеличение затрат ООО «Александров водоканал» за счет роста амортизационных отчислений учтено только по мероприятиям, финансируемым за счет инвестиционной составляющей в тарифе, учитывающей амортизацию, надбавку (в случае ее установления) и часть прибыли предприятия, направляемую на капитальные вложения, и платы за подключение, т.к. имущество, приобретенное (созданное) с использованием бюджетных средств целевого финансирования, не подлежит амортизации (ст.256 Налогового кодекса РФ).</w:t>
      </w:r>
    </w:p>
    <w:p w:rsidR="00293E1F" w:rsidRPr="00C7543F" w:rsidRDefault="00293E1F" w:rsidP="00293E1F">
      <w:pPr>
        <w:pStyle w:val="23"/>
        <w:spacing w:after="0" w:line="240" w:lineRule="auto"/>
        <w:ind w:left="0" w:firstLine="567"/>
        <w:jc w:val="both"/>
      </w:pPr>
      <w:r w:rsidRPr="00C7543F">
        <w:t>Соответственно по тем мероприятиям, где источником финансирования планируется бюджет муниципального образования, расходы на амортизацию не учитывались.</w:t>
      </w:r>
    </w:p>
    <w:p w:rsidR="00293E1F" w:rsidRPr="00C7543F" w:rsidRDefault="00293E1F" w:rsidP="00293E1F">
      <w:pPr>
        <w:pStyle w:val="23"/>
        <w:spacing w:after="0" w:line="240" w:lineRule="auto"/>
        <w:ind w:left="0" w:firstLine="567"/>
        <w:jc w:val="both"/>
      </w:pPr>
      <w:r w:rsidRPr="00C7543F">
        <w:t>В таблице 6</w:t>
      </w:r>
      <w:r w:rsidR="001A3DCC" w:rsidRPr="00C7543F">
        <w:t>4</w:t>
      </w:r>
      <w:r w:rsidRPr="00C7543F">
        <w:t xml:space="preserve"> приведены общие сведения о необходимых капитальных вложениях для реализации мероприятий по развитию системы водоотведения г.Александрова.</w:t>
      </w:r>
    </w:p>
    <w:p w:rsidR="00293E1F" w:rsidRPr="00C7543F" w:rsidRDefault="00293E1F" w:rsidP="00293E1F">
      <w:pPr>
        <w:pStyle w:val="23"/>
        <w:numPr>
          <w:ilvl w:val="0"/>
          <w:numId w:val="18"/>
        </w:numPr>
        <w:spacing w:after="0" w:line="240" w:lineRule="auto"/>
        <w:jc w:val="right"/>
        <w:sectPr w:rsidR="00293E1F" w:rsidRPr="00C7543F" w:rsidSect="00F74C51">
          <w:footerReference w:type="even" r:id="rId25"/>
          <w:pgSz w:w="11906" w:h="16838" w:code="9"/>
          <w:pgMar w:top="1418" w:right="1134" w:bottom="1418" w:left="1134" w:header="709" w:footer="709" w:gutter="0"/>
          <w:cols w:space="708"/>
          <w:docGrid w:linePitch="360"/>
        </w:sectPr>
      </w:pPr>
    </w:p>
    <w:p w:rsidR="00293E1F" w:rsidRPr="00C7543F" w:rsidRDefault="00293E1F" w:rsidP="00293E1F">
      <w:pPr>
        <w:pStyle w:val="23"/>
        <w:spacing w:after="0" w:line="240" w:lineRule="auto"/>
        <w:ind w:left="0"/>
        <w:jc w:val="right"/>
      </w:pPr>
      <w:r w:rsidRPr="00C7543F">
        <w:t>Таблица 6</w:t>
      </w:r>
      <w:r w:rsidR="001A3DCC" w:rsidRPr="00C7543F">
        <w:t>4</w:t>
      </w:r>
    </w:p>
    <w:tbl>
      <w:tblPr>
        <w:tblW w:w="14228" w:type="dxa"/>
        <w:tblInd w:w="103" w:type="dxa"/>
        <w:tblLook w:val="04A0"/>
      </w:tblPr>
      <w:tblGrid>
        <w:gridCol w:w="960"/>
        <w:gridCol w:w="4148"/>
        <w:gridCol w:w="1000"/>
        <w:gridCol w:w="1000"/>
        <w:gridCol w:w="1000"/>
        <w:gridCol w:w="1000"/>
        <w:gridCol w:w="1000"/>
        <w:gridCol w:w="1000"/>
        <w:gridCol w:w="1000"/>
        <w:gridCol w:w="1000"/>
        <w:gridCol w:w="1120"/>
      </w:tblGrid>
      <w:tr w:rsidR="00293E1F" w:rsidRPr="00C7543F" w:rsidTr="00293E1F">
        <w:trPr>
          <w:trHeight w:val="31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3E1F" w:rsidRPr="00C7543F" w:rsidRDefault="00293E1F" w:rsidP="00293E1F">
            <w:pPr>
              <w:jc w:val="center"/>
              <w:rPr>
                <w:b/>
                <w:bCs/>
                <w:color w:val="000000"/>
              </w:rPr>
            </w:pPr>
            <w:r w:rsidRPr="00C7543F">
              <w:rPr>
                <w:b/>
                <w:bCs/>
                <w:color w:val="000000"/>
              </w:rPr>
              <w:t>№ п/п</w:t>
            </w:r>
          </w:p>
        </w:tc>
        <w:tc>
          <w:tcPr>
            <w:tcW w:w="4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3E1F" w:rsidRPr="00C7543F" w:rsidRDefault="00293E1F" w:rsidP="00293E1F">
            <w:pPr>
              <w:jc w:val="center"/>
              <w:rPr>
                <w:b/>
                <w:bCs/>
                <w:color w:val="000000"/>
              </w:rPr>
            </w:pPr>
            <w:r w:rsidRPr="00C7543F">
              <w:rPr>
                <w:b/>
                <w:bCs/>
                <w:color w:val="000000"/>
              </w:rPr>
              <w:t>Наименование показателя</w:t>
            </w:r>
          </w:p>
        </w:tc>
        <w:tc>
          <w:tcPr>
            <w:tcW w:w="9120" w:type="dxa"/>
            <w:gridSpan w:val="9"/>
            <w:tcBorders>
              <w:top w:val="single" w:sz="4" w:space="0" w:color="auto"/>
              <w:left w:val="nil"/>
              <w:bottom w:val="single" w:sz="4" w:space="0" w:color="auto"/>
              <w:right w:val="single" w:sz="4" w:space="0" w:color="auto"/>
            </w:tcBorders>
            <w:shd w:val="clear" w:color="auto" w:fill="auto"/>
            <w:vAlign w:val="center"/>
            <w:hideMark/>
          </w:tcPr>
          <w:p w:rsidR="00293E1F" w:rsidRPr="00C7543F" w:rsidRDefault="00293E1F" w:rsidP="00293E1F">
            <w:pPr>
              <w:jc w:val="center"/>
              <w:rPr>
                <w:b/>
                <w:bCs/>
                <w:color w:val="000000"/>
              </w:rPr>
            </w:pPr>
            <w:r w:rsidRPr="00C7543F">
              <w:rPr>
                <w:b/>
                <w:bCs/>
                <w:color w:val="000000"/>
              </w:rPr>
              <w:t>Значение показателя, тыс. руб.</w:t>
            </w:r>
          </w:p>
        </w:tc>
      </w:tr>
      <w:tr w:rsidR="00293E1F" w:rsidRPr="00C7543F" w:rsidTr="00293E1F">
        <w:trPr>
          <w:trHeight w:val="31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93E1F" w:rsidRPr="00C7543F" w:rsidRDefault="00293E1F" w:rsidP="00293E1F">
            <w:pPr>
              <w:rPr>
                <w:b/>
                <w:bCs/>
                <w:color w:val="000000"/>
              </w:rPr>
            </w:pPr>
          </w:p>
        </w:tc>
        <w:tc>
          <w:tcPr>
            <w:tcW w:w="4148" w:type="dxa"/>
            <w:vMerge/>
            <w:tcBorders>
              <w:top w:val="single" w:sz="4" w:space="0" w:color="auto"/>
              <w:left w:val="single" w:sz="4" w:space="0" w:color="auto"/>
              <w:bottom w:val="single" w:sz="4" w:space="0" w:color="auto"/>
              <w:right w:val="single" w:sz="4" w:space="0" w:color="auto"/>
            </w:tcBorders>
            <w:vAlign w:val="center"/>
            <w:hideMark/>
          </w:tcPr>
          <w:p w:rsidR="00293E1F" w:rsidRPr="00C7543F" w:rsidRDefault="00293E1F" w:rsidP="00293E1F">
            <w:pPr>
              <w:rPr>
                <w:b/>
                <w:bCs/>
                <w:color w:val="000000"/>
              </w:rPr>
            </w:pPr>
          </w:p>
        </w:tc>
        <w:tc>
          <w:tcPr>
            <w:tcW w:w="1000" w:type="dxa"/>
            <w:tcBorders>
              <w:top w:val="nil"/>
              <w:left w:val="nil"/>
              <w:bottom w:val="single" w:sz="4" w:space="0" w:color="auto"/>
              <w:right w:val="single" w:sz="4" w:space="0" w:color="auto"/>
            </w:tcBorders>
            <w:shd w:val="clear" w:color="auto" w:fill="auto"/>
            <w:vAlign w:val="center"/>
            <w:hideMark/>
          </w:tcPr>
          <w:p w:rsidR="00293E1F" w:rsidRPr="00C7543F" w:rsidRDefault="00293E1F" w:rsidP="00293E1F">
            <w:pPr>
              <w:jc w:val="center"/>
              <w:rPr>
                <w:b/>
                <w:bCs/>
                <w:color w:val="000000"/>
              </w:rPr>
            </w:pPr>
            <w:r w:rsidRPr="00C7543F">
              <w:rPr>
                <w:b/>
                <w:bCs/>
                <w:color w:val="000000"/>
              </w:rPr>
              <w:t>2013 г.</w:t>
            </w:r>
          </w:p>
        </w:tc>
        <w:tc>
          <w:tcPr>
            <w:tcW w:w="1000" w:type="dxa"/>
            <w:tcBorders>
              <w:top w:val="nil"/>
              <w:left w:val="nil"/>
              <w:bottom w:val="single" w:sz="4" w:space="0" w:color="auto"/>
              <w:right w:val="single" w:sz="4" w:space="0" w:color="auto"/>
            </w:tcBorders>
            <w:shd w:val="clear" w:color="auto" w:fill="auto"/>
            <w:vAlign w:val="center"/>
            <w:hideMark/>
          </w:tcPr>
          <w:p w:rsidR="00293E1F" w:rsidRPr="00C7543F" w:rsidRDefault="00293E1F" w:rsidP="00293E1F">
            <w:pPr>
              <w:jc w:val="center"/>
              <w:rPr>
                <w:b/>
                <w:bCs/>
                <w:color w:val="000000"/>
              </w:rPr>
            </w:pPr>
            <w:r w:rsidRPr="00C7543F">
              <w:rPr>
                <w:b/>
                <w:bCs/>
                <w:color w:val="000000"/>
              </w:rPr>
              <w:t>2014 г.</w:t>
            </w:r>
          </w:p>
        </w:tc>
        <w:tc>
          <w:tcPr>
            <w:tcW w:w="1000" w:type="dxa"/>
            <w:tcBorders>
              <w:top w:val="nil"/>
              <w:left w:val="nil"/>
              <w:bottom w:val="single" w:sz="4" w:space="0" w:color="auto"/>
              <w:right w:val="single" w:sz="4" w:space="0" w:color="auto"/>
            </w:tcBorders>
            <w:shd w:val="clear" w:color="auto" w:fill="auto"/>
            <w:vAlign w:val="center"/>
            <w:hideMark/>
          </w:tcPr>
          <w:p w:rsidR="00293E1F" w:rsidRPr="00C7543F" w:rsidRDefault="00293E1F" w:rsidP="00293E1F">
            <w:pPr>
              <w:jc w:val="center"/>
              <w:rPr>
                <w:b/>
                <w:bCs/>
                <w:color w:val="000000"/>
              </w:rPr>
            </w:pPr>
            <w:r w:rsidRPr="00C7543F">
              <w:rPr>
                <w:b/>
                <w:bCs/>
                <w:color w:val="000000"/>
              </w:rPr>
              <w:t>2015 г.</w:t>
            </w:r>
          </w:p>
        </w:tc>
        <w:tc>
          <w:tcPr>
            <w:tcW w:w="1000" w:type="dxa"/>
            <w:tcBorders>
              <w:top w:val="nil"/>
              <w:left w:val="nil"/>
              <w:bottom w:val="single" w:sz="4" w:space="0" w:color="auto"/>
              <w:right w:val="single" w:sz="4" w:space="0" w:color="auto"/>
            </w:tcBorders>
            <w:shd w:val="clear" w:color="auto" w:fill="auto"/>
            <w:vAlign w:val="center"/>
            <w:hideMark/>
          </w:tcPr>
          <w:p w:rsidR="00293E1F" w:rsidRPr="00C7543F" w:rsidRDefault="00293E1F" w:rsidP="00293E1F">
            <w:pPr>
              <w:jc w:val="center"/>
              <w:rPr>
                <w:b/>
                <w:bCs/>
                <w:color w:val="000000"/>
              </w:rPr>
            </w:pPr>
            <w:r w:rsidRPr="00C7543F">
              <w:rPr>
                <w:b/>
                <w:bCs/>
                <w:color w:val="000000"/>
              </w:rPr>
              <w:t>2016 г.</w:t>
            </w:r>
          </w:p>
        </w:tc>
        <w:tc>
          <w:tcPr>
            <w:tcW w:w="1000" w:type="dxa"/>
            <w:tcBorders>
              <w:top w:val="nil"/>
              <w:left w:val="nil"/>
              <w:bottom w:val="single" w:sz="4" w:space="0" w:color="auto"/>
              <w:right w:val="single" w:sz="4" w:space="0" w:color="auto"/>
            </w:tcBorders>
            <w:shd w:val="clear" w:color="auto" w:fill="auto"/>
            <w:vAlign w:val="center"/>
            <w:hideMark/>
          </w:tcPr>
          <w:p w:rsidR="00293E1F" w:rsidRPr="00C7543F" w:rsidRDefault="00293E1F" w:rsidP="00293E1F">
            <w:pPr>
              <w:jc w:val="center"/>
              <w:rPr>
                <w:b/>
                <w:bCs/>
                <w:color w:val="000000"/>
              </w:rPr>
            </w:pPr>
            <w:r w:rsidRPr="00C7543F">
              <w:rPr>
                <w:b/>
                <w:bCs/>
                <w:color w:val="000000"/>
              </w:rPr>
              <w:t>2017 г.</w:t>
            </w:r>
          </w:p>
        </w:tc>
        <w:tc>
          <w:tcPr>
            <w:tcW w:w="1000" w:type="dxa"/>
            <w:tcBorders>
              <w:top w:val="nil"/>
              <w:left w:val="nil"/>
              <w:bottom w:val="single" w:sz="4" w:space="0" w:color="auto"/>
              <w:right w:val="single" w:sz="4" w:space="0" w:color="auto"/>
            </w:tcBorders>
            <w:shd w:val="clear" w:color="auto" w:fill="auto"/>
            <w:vAlign w:val="center"/>
            <w:hideMark/>
          </w:tcPr>
          <w:p w:rsidR="00293E1F" w:rsidRPr="00C7543F" w:rsidRDefault="00293E1F" w:rsidP="00293E1F">
            <w:pPr>
              <w:jc w:val="center"/>
              <w:rPr>
                <w:b/>
                <w:bCs/>
                <w:color w:val="000000"/>
              </w:rPr>
            </w:pPr>
            <w:r w:rsidRPr="00C7543F">
              <w:rPr>
                <w:b/>
                <w:bCs/>
                <w:color w:val="000000"/>
              </w:rPr>
              <w:t>2018 г.</w:t>
            </w:r>
          </w:p>
        </w:tc>
        <w:tc>
          <w:tcPr>
            <w:tcW w:w="1000" w:type="dxa"/>
            <w:tcBorders>
              <w:top w:val="nil"/>
              <w:left w:val="nil"/>
              <w:bottom w:val="single" w:sz="4" w:space="0" w:color="auto"/>
              <w:right w:val="single" w:sz="4" w:space="0" w:color="auto"/>
            </w:tcBorders>
            <w:shd w:val="clear" w:color="auto" w:fill="auto"/>
            <w:vAlign w:val="center"/>
            <w:hideMark/>
          </w:tcPr>
          <w:p w:rsidR="00293E1F" w:rsidRPr="00C7543F" w:rsidRDefault="00293E1F" w:rsidP="00293E1F">
            <w:pPr>
              <w:jc w:val="center"/>
              <w:rPr>
                <w:b/>
                <w:bCs/>
                <w:color w:val="000000"/>
              </w:rPr>
            </w:pPr>
            <w:r w:rsidRPr="00C7543F">
              <w:rPr>
                <w:b/>
                <w:bCs/>
                <w:color w:val="000000"/>
              </w:rPr>
              <w:t>2019 г.</w:t>
            </w:r>
          </w:p>
        </w:tc>
        <w:tc>
          <w:tcPr>
            <w:tcW w:w="1000" w:type="dxa"/>
            <w:tcBorders>
              <w:top w:val="nil"/>
              <w:left w:val="nil"/>
              <w:bottom w:val="single" w:sz="4" w:space="0" w:color="auto"/>
              <w:right w:val="single" w:sz="4" w:space="0" w:color="auto"/>
            </w:tcBorders>
            <w:shd w:val="clear" w:color="auto" w:fill="auto"/>
            <w:vAlign w:val="center"/>
            <w:hideMark/>
          </w:tcPr>
          <w:p w:rsidR="00293E1F" w:rsidRPr="00C7543F" w:rsidRDefault="00293E1F" w:rsidP="00293E1F">
            <w:pPr>
              <w:jc w:val="center"/>
              <w:rPr>
                <w:b/>
                <w:bCs/>
                <w:color w:val="000000"/>
              </w:rPr>
            </w:pPr>
            <w:r w:rsidRPr="00C7543F">
              <w:rPr>
                <w:b/>
                <w:bCs/>
                <w:color w:val="000000"/>
              </w:rPr>
              <w:t>2020 г.</w:t>
            </w:r>
          </w:p>
        </w:tc>
        <w:tc>
          <w:tcPr>
            <w:tcW w:w="1120" w:type="dxa"/>
            <w:tcBorders>
              <w:top w:val="nil"/>
              <w:left w:val="nil"/>
              <w:bottom w:val="single" w:sz="4" w:space="0" w:color="auto"/>
              <w:right w:val="single" w:sz="4" w:space="0" w:color="auto"/>
            </w:tcBorders>
            <w:shd w:val="clear" w:color="auto" w:fill="auto"/>
            <w:vAlign w:val="center"/>
            <w:hideMark/>
          </w:tcPr>
          <w:p w:rsidR="00293E1F" w:rsidRPr="00C7543F" w:rsidRDefault="00293E1F" w:rsidP="00293E1F">
            <w:pPr>
              <w:jc w:val="center"/>
              <w:rPr>
                <w:b/>
                <w:bCs/>
                <w:color w:val="000000"/>
              </w:rPr>
            </w:pPr>
            <w:r w:rsidRPr="00C7543F">
              <w:rPr>
                <w:b/>
                <w:bCs/>
                <w:color w:val="000000"/>
              </w:rPr>
              <w:t>Всего</w:t>
            </w:r>
          </w:p>
        </w:tc>
      </w:tr>
      <w:tr w:rsidR="00293E1F" w:rsidRPr="00C7543F" w:rsidTr="00293E1F">
        <w:trPr>
          <w:trHeight w:val="12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93E1F" w:rsidRPr="00C7543F" w:rsidRDefault="00293E1F" w:rsidP="00293E1F">
            <w:pPr>
              <w:jc w:val="center"/>
              <w:rPr>
                <w:color w:val="000000"/>
              </w:rPr>
            </w:pPr>
            <w:r w:rsidRPr="00C7543F">
              <w:rPr>
                <w:color w:val="000000"/>
              </w:rPr>
              <w:t>1</w:t>
            </w:r>
          </w:p>
        </w:tc>
        <w:tc>
          <w:tcPr>
            <w:tcW w:w="4148" w:type="dxa"/>
            <w:tcBorders>
              <w:top w:val="nil"/>
              <w:left w:val="nil"/>
              <w:bottom w:val="single" w:sz="4" w:space="0" w:color="auto"/>
              <w:right w:val="single" w:sz="4" w:space="0" w:color="auto"/>
            </w:tcBorders>
            <w:shd w:val="clear" w:color="auto" w:fill="auto"/>
            <w:vAlign w:val="center"/>
            <w:hideMark/>
          </w:tcPr>
          <w:p w:rsidR="00293E1F" w:rsidRPr="00C7543F" w:rsidRDefault="00293E1F" w:rsidP="00293E1F">
            <w:pPr>
              <w:rPr>
                <w:color w:val="000000"/>
              </w:rPr>
            </w:pPr>
            <w:r w:rsidRPr="00C7543F">
              <w:rPr>
                <w:color w:val="000000"/>
              </w:rPr>
              <w:t>Капитальные вложения для реализации всей программы инвестиционных проектов, в т.ч.</w:t>
            </w:r>
          </w:p>
        </w:tc>
        <w:tc>
          <w:tcPr>
            <w:tcW w:w="1000" w:type="dxa"/>
            <w:tcBorders>
              <w:top w:val="nil"/>
              <w:left w:val="nil"/>
              <w:bottom w:val="single" w:sz="4" w:space="0" w:color="auto"/>
              <w:right w:val="single" w:sz="4" w:space="0" w:color="auto"/>
            </w:tcBorders>
            <w:shd w:val="clear" w:color="auto" w:fill="auto"/>
            <w:vAlign w:val="center"/>
            <w:hideMark/>
          </w:tcPr>
          <w:p w:rsidR="00293E1F" w:rsidRPr="00C7543F" w:rsidRDefault="00293E1F" w:rsidP="00293E1F">
            <w:pPr>
              <w:jc w:val="center"/>
              <w:rPr>
                <w:color w:val="000000"/>
              </w:rPr>
            </w:pPr>
            <w:r w:rsidRPr="00C7543F">
              <w:rPr>
                <w:color w:val="000000"/>
              </w:rPr>
              <w:t>17834,3</w:t>
            </w:r>
          </w:p>
        </w:tc>
        <w:tc>
          <w:tcPr>
            <w:tcW w:w="1000" w:type="dxa"/>
            <w:tcBorders>
              <w:top w:val="nil"/>
              <w:left w:val="nil"/>
              <w:bottom w:val="single" w:sz="4" w:space="0" w:color="auto"/>
              <w:right w:val="single" w:sz="4" w:space="0" w:color="auto"/>
            </w:tcBorders>
            <w:shd w:val="clear" w:color="auto" w:fill="auto"/>
            <w:vAlign w:val="center"/>
            <w:hideMark/>
          </w:tcPr>
          <w:p w:rsidR="00293E1F" w:rsidRPr="00C7543F" w:rsidRDefault="00293E1F" w:rsidP="00293E1F">
            <w:pPr>
              <w:jc w:val="center"/>
              <w:rPr>
                <w:color w:val="000000"/>
              </w:rPr>
            </w:pPr>
            <w:r w:rsidRPr="00C7543F">
              <w:rPr>
                <w:color w:val="000000"/>
              </w:rPr>
              <w:t>15010,8</w:t>
            </w:r>
          </w:p>
        </w:tc>
        <w:tc>
          <w:tcPr>
            <w:tcW w:w="1000" w:type="dxa"/>
            <w:tcBorders>
              <w:top w:val="nil"/>
              <w:left w:val="nil"/>
              <w:bottom w:val="single" w:sz="4" w:space="0" w:color="auto"/>
              <w:right w:val="single" w:sz="4" w:space="0" w:color="auto"/>
            </w:tcBorders>
            <w:shd w:val="clear" w:color="auto" w:fill="auto"/>
            <w:vAlign w:val="center"/>
            <w:hideMark/>
          </w:tcPr>
          <w:p w:rsidR="00293E1F" w:rsidRPr="00C7543F" w:rsidRDefault="00293E1F" w:rsidP="00293E1F">
            <w:pPr>
              <w:jc w:val="center"/>
              <w:rPr>
                <w:color w:val="000000"/>
              </w:rPr>
            </w:pPr>
            <w:r w:rsidRPr="00C7543F">
              <w:rPr>
                <w:color w:val="000000"/>
              </w:rPr>
              <w:t>48162,2</w:t>
            </w:r>
          </w:p>
        </w:tc>
        <w:tc>
          <w:tcPr>
            <w:tcW w:w="1000" w:type="dxa"/>
            <w:tcBorders>
              <w:top w:val="nil"/>
              <w:left w:val="nil"/>
              <w:bottom w:val="single" w:sz="4" w:space="0" w:color="auto"/>
              <w:right w:val="single" w:sz="4" w:space="0" w:color="auto"/>
            </w:tcBorders>
            <w:shd w:val="clear" w:color="auto" w:fill="auto"/>
            <w:vAlign w:val="center"/>
            <w:hideMark/>
          </w:tcPr>
          <w:p w:rsidR="00293E1F" w:rsidRPr="00C7543F" w:rsidRDefault="00293E1F" w:rsidP="00293E1F">
            <w:pPr>
              <w:jc w:val="center"/>
              <w:rPr>
                <w:color w:val="000000"/>
              </w:rPr>
            </w:pPr>
            <w:r w:rsidRPr="00C7543F">
              <w:rPr>
                <w:color w:val="000000"/>
              </w:rPr>
              <w:t>19599,1</w:t>
            </w:r>
          </w:p>
        </w:tc>
        <w:tc>
          <w:tcPr>
            <w:tcW w:w="1000" w:type="dxa"/>
            <w:tcBorders>
              <w:top w:val="nil"/>
              <w:left w:val="nil"/>
              <w:bottom w:val="single" w:sz="4" w:space="0" w:color="auto"/>
              <w:right w:val="single" w:sz="4" w:space="0" w:color="auto"/>
            </w:tcBorders>
            <w:shd w:val="clear" w:color="auto" w:fill="auto"/>
            <w:vAlign w:val="center"/>
            <w:hideMark/>
          </w:tcPr>
          <w:p w:rsidR="00293E1F" w:rsidRPr="00C7543F" w:rsidRDefault="00293E1F" w:rsidP="00293E1F">
            <w:pPr>
              <w:jc w:val="center"/>
              <w:rPr>
                <w:color w:val="000000"/>
              </w:rPr>
            </w:pPr>
            <w:r w:rsidRPr="00C7543F">
              <w:rPr>
                <w:color w:val="000000"/>
              </w:rPr>
              <w:t>17787,3</w:t>
            </w:r>
          </w:p>
        </w:tc>
        <w:tc>
          <w:tcPr>
            <w:tcW w:w="1000" w:type="dxa"/>
            <w:tcBorders>
              <w:top w:val="nil"/>
              <w:left w:val="nil"/>
              <w:bottom w:val="single" w:sz="4" w:space="0" w:color="auto"/>
              <w:right w:val="single" w:sz="4" w:space="0" w:color="auto"/>
            </w:tcBorders>
            <w:shd w:val="clear" w:color="auto" w:fill="auto"/>
            <w:vAlign w:val="center"/>
            <w:hideMark/>
          </w:tcPr>
          <w:p w:rsidR="00293E1F" w:rsidRPr="00C7543F" w:rsidRDefault="00293E1F" w:rsidP="00293E1F">
            <w:pPr>
              <w:jc w:val="center"/>
              <w:rPr>
                <w:color w:val="000000"/>
              </w:rPr>
            </w:pPr>
            <w:r w:rsidRPr="00C7543F">
              <w:rPr>
                <w:color w:val="000000"/>
              </w:rPr>
              <w:t>17657,6</w:t>
            </w:r>
          </w:p>
        </w:tc>
        <w:tc>
          <w:tcPr>
            <w:tcW w:w="1000" w:type="dxa"/>
            <w:tcBorders>
              <w:top w:val="nil"/>
              <w:left w:val="nil"/>
              <w:bottom w:val="single" w:sz="4" w:space="0" w:color="auto"/>
              <w:right w:val="single" w:sz="4" w:space="0" w:color="auto"/>
            </w:tcBorders>
            <w:shd w:val="clear" w:color="auto" w:fill="auto"/>
            <w:vAlign w:val="center"/>
            <w:hideMark/>
          </w:tcPr>
          <w:p w:rsidR="00293E1F" w:rsidRPr="00C7543F" w:rsidRDefault="00293E1F" w:rsidP="00293E1F">
            <w:pPr>
              <w:jc w:val="center"/>
              <w:rPr>
                <w:color w:val="000000"/>
              </w:rPr>
            </w:pPr>
            <w:r w:rsidRPr="00C7543F">
              <w:rPr>
                <w:color w:val="000000"/>
              </w:rPr>
              <w:t>18674,6</w:t>
            </w:r>
          </w:p>
        </w:tc>
        <w:tc>
          <w:tcPr>
            <w:tcW w:w="1000" w:type="dxa"/>
            <w:tcBorders>
              <w:top w:val="nil"/>
              <w:left w:val="nil"/>
              <w:bottom w:val="single" w:sz="4" w:space="0" w:color="auto"/>
              <w:right w:val="single" w:sz="4" w:space="0" w:color="auto"/>
            </w:tcBorders>
            <w:shd w:val="clear" w:color="auto" w:fill="auto"/>
            <w:vAlign w:val="center"/>
            <w:hideMark/>
          </w:tcPr>
          <w:p w:rsidR="00293E1F" w:rsidRPr="00C7543F" w:rsidRDefault="00293E1F" w:rsidP="00293E1F">
            <w:pPr>
              <w:jc w:val="center"/>
              <w:rPr>
                <w:color w:val="000000"/>
              </w:rPr>
            </w:pPr>
            <w:r w:rsidRPr="00C7543F">
              <w:rPr>
                <w:color w:val="000000"/>
              </w:rPr>
              <w:t>24945,5</w:t>
            </w:r>
          </w:p>
        </w:tc>
        <w:tc>
          <w:tcPr>
            <w:tcW w:w="1120" w:type="dxa"/>
            <w:tcBorders>
              <w:top w:val="nil"/>
              <w:left w:val="nil"/>
              <w:bottom w:val="single" w:sz="4" w:space="0" w:color="auto"/>
              <w:right w:val="single" w:sz="4" w:space="0" w:color="auto"/>
            </w:tcBorders>
            <w:shd w:val="clear" w:color="auto" w:fill="auto"/>
            <w:vAlign w:val="center"/>
            <w:hideMark/>
          </w:tcPr>
          <w:p w:rsidR="00293E1F" w:rsidRPr="00C7543F" w:rsidRDefault="00293E1F" w:rsidP="00293E1F">
            <w:pPr>
              <w:jc w:val="center"/>
              <w:rPr>
                <w:b/>
                <w:bCs/>
                <w:color w:val="000000"/>
              </w:rPr>
            </w:pPr>
            <w:r w:rsidRPr="00C7543F">
              <w:rPr>
                <w:b/>
                <w:bCs/>
                <w:color w:val="000000"/>
              </w:rPr>
              <w:t>179671,4</w:t>
            </w:r>
          </w:p>
        </w:tc>
      </w:tr>
      <w:tr w:rsidR="00293E1F" w:rsidRPr="00C7543F" w:rsidTr="00293E1F">
        <w:trPr>
          <w:trHeight w:val="12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93E1F" w:rsidRPr="00C7543F" w:rsidRDefault="00293E1F" w:rsidP="00293E1F">
            <w:pPr>
              <w:jc w:val="center"/>
              <w:rPr>
                <w:color w:val="000000"/>
              </w:rPr>
            </w:pPr>
            <w:r w:rsidRPr="00C7543F">
              <w:rPr>
                <w:color w:val="000000"/>
              </w:rPr>
              <w:t> </w:t>
            </w:r>
          </w:p>
        </w:tc>
        <w:tc>
          <w:tcPr>
            <w:tcW w:w="4148" w:type="dxa"/>
            <w:tcBorders>
              <w:top w:val="nil"/>
              <w:left w:val="nil"/>
              <w:bottom w:val="single" w:sz="4" w:space="0" w:color="auto"/>
              <w:right w:val="single" w:sz="4" w:space="0" w:color="auto"/>
            </w:tcBorders>
            <w:shd w:val="clear" w:color="auto" w:fill="auto"/>
            <w:vAlign w:val="center"/>
            <w:hideMark/>
          </w:tcPr>
          <w:p w:rsidR="00293E1F" w:rsidRPr="00C7543F" w:rsidRDefault="00293E1F" w:rsidP="00293E1F">
            <w:pPr>
              <w:rPr>
                <w:color w:val="000000"/>
              </w:rPr>
            </w:pPr>
            <w:r w:rsidRPr="00C7543F">
              <w:rPr>
                <w:color w:val="000000"/>
              </w:rPr>
              <w:t xml:space="preserve"> - мероприятия по повышению качества товаров (услуг), улучшению экологической ситуации</w:t>
            </w:r>
          </w:p>
        </w:tc>
        <w:tc>
          <w:tcPr>
            <w:tcW w:w="1000" w:type="dxa"/>
            <w:tcBorders>
              <w:top w:val="nil"/>
              <w:left w:val="nil"/>
              <w:bottom w:val="single" w:sz="4" w:space="0" w:color="auto"/>
              <w:right w:val="single" w:sz="4" w:space="0" w:color="auto"/>
            </w:tcBorders>
            <w:shd w:val="clear" w:color="auto" w:fill="auto"/>
            <w:vAlign w:val="center"/>
            <w:hideMark/>
          </w:tcPr>
          <w:p w:rsidR="00293E1F" w:rsidRPr="00C7543F" w:rsidRDefault="00293E1F" w:rsidP="00293E1F">
            <w:pPr>
              <w:jc w:val="center"/>
              <w:rPr>
                <w:color w:val="000000"/>
              </w:rPr>
            </w:pPr>
            <w:r w:rsidRPr="00C7543F">
              <w:rPr>
                <w:color w:val="000000"/>
              </w:rPr>
              <w:t>17492,7</w:t>
            </w:r>
          </w:p>
        </w:tc>
        <w:tc>
          <w:tcPr>
            <w:tcW w:w="1000" w:type="dxa"/>
            <w:tcBorders>
              <w:top w:val="nil"/>
              <w:left w:val="nil"/>
              <w:bottom w:val="single" w:sz="4" w:space="0" w:color="auto"/>
              <w:right w:val="single" w:sz="4" w:space="0" w:color="auto"/>
            </w:tcBorders>
            <w:shd w:val="clear" w:color="auto" w:fill="auto"/>
            <w:vAlign w:val="center"/>
            <w:hideMark/>
          </w:tcPr>
          <w:p w:rsidR="00293E1F" w:rsidRPr="00C7543F" w:rsidRDefault="00293E1F" w:rsidP="00293E1F">
            <w:pPr>
              <w:jc w:val="center"/>
              <w:rPr>
                <w:color w:val="000000"/>
              </w:rPr>
            </w:pPr>
            <w:r w:rsidRPr="00C7543F">
              <w:rPr>
                <w:color w:val="000000"/>
              </w:rPr>
              <w:t>14669,2</w:t>
            </w:r>
          </w:p>
        </w:tc>
        <w:tc>
          <w:tcPr>
            <w:tcW w:w="1000" w:type="dxa"/>
            <w:tcBorders>
              <w:top w:val="nil"/>
              <w:left w:val="nil"/>
              <w:bottom w:val="single" w:sz="4" w:space="0" w:color="auto"/>
              <w:right w:val="single" w:sz="4" w:space="0" w:color="auto"/>
            </w:tcBorders>
            <w:shd w:val="clear" w:color="auto" w:fill="auto"/>
            <w:vAlign w:val="center"/>
            <w:hideMark/>
          </w:tcPr>
          <w:p w:rsidR="00293E1F" w:rsidRPr="00C7543F" w:rsidRDefault="00293E1F" w:rsidP="00293E1F">
            <w:pPr>
              <w:jc w:val="center"/>
              <w:rPr>
                <w:color w:val="000000"/>
              </w:rPr>
            </w:pPr>
            <w:r w:rsidRPr="00C7543F">
              <w:rPr>
                <w:color w:val="000000"/>
              </w:rPr>
              <w:t>47820,6</w:t>
            </w:r>
          </w:p>
        </w:tc>
        <w:tc>
          <w:tcPr>
            <w:tcW w:w="1000" w:type="dxa"/>
            <w:tcBorders>
              <w:top w:val="nil"/>
              <w:left w:val="nil"/>
              <w:bottom w:val="single" w:sz="4" w:space="0" w:color="auto"/>
              <w:right w:val="single" w:sz="4" w:space="0" w:color="auto"/>
            </w:tcBorders>
            <w:shd w:val="clear" w:color="auto" w:fill="auto"/>
            <w:vAlign w:val="center"/>
            <w:hideMark/>
          </w:tcPr>
          <w:p w:rsidR="00293E1F" w:rsidRPr="00C7543F" w:rsidRDefault="00293E1F" w:rsidP="00293E1F">
            <w:pPr>
              <w:jc w:val="center"/>
              <w:rPr>
                <w:color w:val="000000"/>
              </w:rPr>
            </w:pPr>
            <w:r w:rsidRPr="00C7543F">
              <w:rPr>
                <w:color w:val="000000"/>
              </w:rPr>
              <w:t>19257,5</w:t>
            </w:r>
          </w:p>
        </w:tc>
        <w:tc>
          <w:tcPr>
            <w:tcW w:w="1000" w:type="dxa"/>
            <w:tcBorders>
              <w:top w:val="nil"/>
              <w:left w:val="nil"/>
              <w:bottom w:val="single" w:sz="4" w:space="0" w:color="auto"/>
              <w:right w:val="single" w:sz="4" w:space="0" w:color="auto"/>
            </w:tcBorders>
            <w:shd w:val="clear" w:color="auto" w:fill="auto"/>
            <w:vAlign w:val="center"/>
            <w:hideMark/>
          </w:tcPr>
          <w:p w:rsidR="00293E1F" w:rsidRPr="00C7543F" w:rsidRDefault="00293E1F" w:rsidP="00293E1F">
            <w:pPr>
              <w:jc w:val="center"/>
              <w:rPr>
                <w:color w:val="000000"/>
              </w:rPr>
            </w:pPr>
            <w:r w:rsidRPr="00C7543F">
              <w:rPr>
                <w:color w:val="000000"/>
              </w:rPr>
              <w:t>17445,7</w:t>
            </w:r>
          </w:p>
        </w:tc>
        <w:tc>
          <w:tcPr>
            <w:tcW w:w="1000" w:type="dxa"/>
            <w:tcBorders>
              <w:top w:val="nil"/>
              <w:left w:val="nil"/>
              <w:bottom w:val="single" w:sz="4" w:space="0" w:color="auto"/>
              <w:right w:val="single" w:sz="4" w:space="0" w:color="auto"/>
            </w:tcBorders>
            <w:shd w:val="clear" w:color="auto" w:fill="auto"/>
            <w:vAlign w:val="center"/>
            <w:hideMark/>
          </w:tcPr>
          <w:p w:rsidR="00293E1F" w:rsidRPr="00C7543F" w:rsidRDefault="00293E1F" w:rsidP="00293E1F">
            <w:pPr>
              <w:jc w:val="center"/>
              <w:rPr>
                <w:color w:val="000000"/>
              </w:rPr>
            </w:pPr>
            <w:r w:rsidRPr="00C7543F">
              <w:rPr>
                <w:color w:val="000000"/>
              </w:rPr>
              <w:t>17316,0</w:t>
            </w:r>
          </w:p>
        </w:tc>
        <w:tc>
          <w:tcPr>
            <w:tcW w:w="1000" w:type="dxa"/>
            <w:tcBorders>
              <w:top w:val="nil"/>
              <w:left w:val="nil"/>
              <w:bottom w:val="single" w:sz="4" w:space="0" w:color="auto"/>
              <w:right w:val="single" w:sz="4" w:space="0" w:color="auto"/>
            </w:tcBorders>
            <w:shd w:val="clear" w:color="auto" w:fill="auto"/>
            <w:vAlign w:val="center"/>
            <w:hideMark/>
          </w:tcPr>
          <w:p w:rsidR="00293E1F" w:rsidRPr="00C7543F" w:rsidRDefault="00293E1F" w:rsidP="00293E1F">
            <w:pPr>
              <w:jc w:val="center"/>
              <w:rPr>
                <w:color w:val="000000"/>
              </w:rPr>
            </w:pPr>
            <w:r w:rsidRPr="00C7543F">
              <w:rPr>
                <w:color w:val="000000"/>
              </w:rPr>
              <w:t>18333,0</w:t>
            </w:r>
          </w:p>
        </w:tc>
        <w:tc>
          <w:tcPr>
            <w:tcW w:w="1000" w:type="dxa"/>
            <w:tcBorders>
              <w:top w:val="nil"/>
              <w:left w:val="nil"/>
              <w:bottom w:val="single" w:sz="4" w:space="0" w:color="auto"/>
              <w:right w:val="single" w:sz="4" w:space="0" w:color="auto"/>
            </w:tcBorders>
            <w:shd w:val="clear" w:color="auto" w:fill="auto"/>
            <w:vAlign w:val="center"/>
            <w:hideMark/>
          </w:tcPr>
          <w:p w:rsidR="00293E1F" w:rsidRPr="00C7543F" w:rsidRDefault="00293E1F" w:rsidP="00293E1F">
            <w:pPr>
              <w:jc w:val="center"/>
              <w:rPr>
                <w:color w:val="000000"/>
              </w:rPr>
            </w:pPr>
            <w:r w:rsidRPr="00C7543F">
              <w:rPr>
                <w:color w:val="000000"/>
              </w:rPr>
              <w:t>24604,3</w:t>
            </w:r>
          </w:p>
        </w:tc>
        <w:tc>
          <w:tcPr>
            <w:tcW w:w="1120" w:type="dxa"/>
            <w:tcBorders>
              <w:top w:val="nil"/>
              <w:left w:val="nil"/>
              <w:bottom w:val="single" w:sz="4" w:space="0" w:color="auto"/>
              <w:right w:val="single" w:sz="4" w:space="0" w:color="auto"/>
            </w:tcBorders>
            <w:shd w:val="clear" w:color="auto" w:fill="auto"/>
            <w:vAlign w:val="center"/>
            <w:hideMark/>
          </w:tcPr>
          <w:p w:rsidR="00293E1F" w:rsidRPr="00C7543F" w:rsidRDefault="00293E1F" w:rsidP="00293E1F">
            <w:pPr>
              <w:jc w:val="center"/>
              <w:rPr>
                <w:b/>
                <w:bCs/>
                <w:color w:val="000000"/>
              </w:rPr>
            </w:pPr>
            <w:r w:rsidRPr="00C7543F">
              <w:rPr>
                <w:b/>
                <w:bCs/>
                <w:color w:val="000000"/>
              </w:rPr>
              <w:t>176939,0</w:t>
            </w:r>
          </w:p>
        </w:tc>
      </w:tr>
      <w:tr w:rsidR="00293E1F" w:rsidRPr="00C7543F" w:rsidTr="00293E1F">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93E1F" w:rsidRPr="00C7543F" w:rsidRDefault="00293E1F" w:rsidP="00293E1F">
            <w:pPr>
              <w:jc w:val="center"/>
              <w:rPr>
                <w:color w:val="000000"/>
              </w:rPr>
            </w:pPr>
            <w:r w:rsidRPr="00C7543F">
              <w:rPr>
                <w:color w:val="000000"/>
              </w:rPr>
              <w:t> </w:t>
            </w:r>
          </w:p>
        </w:tc>
        <w:tc>
          <w:tcPr>
            <w:tcW w:w="4148" w:type="dxa"/>
            <w:tcBorders>
              <w:top w:val="nil"/>
              <w:left w:val="nil"/>
              <w:bottom w:val="single" w:sz="4" w:space="0" w:color="auto"/>
              <w:right w:val="single" w:sz="4" w:space="0" w:color="auto"/>
            </w:tcBorders>
            <w:shd w:val="clear" w:color="auto" w:fill="auto"/>
            <w:vAlign w:val="center"/>
            <w:hideMark/>
          </w:tcPr>
          <w:p w:rsidR="00293E1F" w:rsidRPr="00C7543F" w:rsidRDefault="00293E1F" w:rsidP="00293E1F">
            <w:pPr>
              <w:rPr>
                <w:color w:val="000000"/>
              </w:rPr>
            </w:pPr>
            <w:r w:rsidRPr="00C7543F">
              <w:rPr>
                <w:color w:val="000000"/>
              </w:rPr>
              <w:t xml:space="preserve"> - мероприятия по подключению объектов нового строительства</w:t>
            </w:r>
          </w:p>
        </w:tc>
        <w:tc>
          <w:tcPr>
            <w:tcW w:w="1000" w:type="dxa"/>
            <w:tcBorders>
              <w:top w:val="nil"/>
              <w:left w:val="nil"/>
              <w:bottom w:val="single" w:sz="4" w:space="0" w:color="auto"/>
              <w:right w:val="single" w:sz="4" w:space="0" w:color="auto"/>
            </w:tcBorders>
            <w:shd w:val="clear" w:color="auto" w:fill="auto"/>
            <w:vAlign w:val="center"/>
            <w:hideMark/>
          </w:tcPr>
          <w:p w:rsidR="00293E1F" w:rsidRPr="00C7543F" w:rsidRDefault="00293E1F" w:rsidP="00293E1F">
            <w:pPr>
              <w:jc w:val="center"/>
              <w:rPr>
                <w:color w:val="000000"/>
              </w:rPr>
            </w:pPr>
            <w:r w:rsidRPr="00C7543F">
              <w:rPr>
                <w:color w:val="000000"/>
              </w:rPr>
              <w:t>341,6</w:t>
            </w:r>
          </w:p>
        </w:tc>
        <w:tc>
          <w:tcPr>
            <w:tcW w:w="1000" w:type="dxa"/>
            <w:tcBorders>
              <w:top w:val="nil"/>
              <w:left w:val="nil"/>
              <w:bottom w:val="single" w:sz="4" w:space="0" w:color="auto"/>
              <w:right w:val="single" w:sz="4" w:space="0" w:color="auto"/>
            </w:tcBorders>
            <w:shd w:val="clear" w:color="auto" w:fill="auto"/>
            <w:vAlign w:val="center"/>
            <w:hideMark/>
          </w:tcPr>
          <w:p w:rsidR="00293E1F" w:rsidRPr="00C7543F" w:rsidRDefault="00293E1F" w:rsidP="00293E1F">
            <w:pPr>
              <w:jc w:val="center"/>
              <w:rPr>
                <w:color w:val="000000"/>
              </w:rPr>
            </w:pPr>
            <w:r w:rsidRPr="00C7543F">
              <w:rPr>
                <w:color w:val="000000"/>
              </w:rPr>
              <w:t>341,6</w:t>
            </w:r>
          </w:p>
        </w:tc>
        <w:tc>
          <w:tcPr>
            <w:tcW w:w="1000" w:type="dxa"/>
            <w:tcBorders>
              <w:top w:val="nil"/>
              <w:left w:val="nil"/>
              <w:bottom w:val="single" w:sz="4" w:space="0" w:color="auto"/>
              <w:right w:val="single" w:sz="4" w:space="0" w:color="auto"/>
            </w:tcBorders>
            <w:shd w:val="clear" w:color="auto" w:fill="auto"/>
            <w:vAlign w:val="center"/>
            <w:hideMark/>
          </w:tcPr>
          <w:p w:rsidR="00293E1F" w:rsidRPr="00C7543F" w:rsidRDefault="00293E1F" w:rsidP="00293E1F">
            <w:pPr>
              <w:jc w:val="center"/>
              <w:rPr>
                <w:color w:val="000000"/>
              </w:rPr>
            </w:pPr>
            <w:r w:rsidRPr="00C7543F">
              <w:rPr>
                <w:color w:val="000000"/>
              </w:rPr>
              <w:t>341,6</w:t>
            </w:r>
          </w:p>
        </w:tc>
        <w:tc>
          <w:tcPr>
            <w:tcW w:w="1000" w:type="dxa"/>
            <w:tcBorders>
              <w:top w:val="nil"/>
              <w:left w:val="nil"/>
              <w:bottom w:val="single" w:sz="4" w:space="0" w:color="auto"/>
              <w:right w:val="single" w:sz="4" w:space="0" w:color="auto"/>
            </w:tcBorders>
            <w:shd w:val="clear" w:color="auto" w:fill="auto"/>
            <w:vAlign w:val="center"/>
            <w:hideMark/>
          </w:tcPr>
          <w:p w:rsidR="00293E1F" w:rsidRPr="00C7543F" w:rsidRDefault="00293E1F" w:rsidP="00293E1F">
            <w:pPr>
              <w:jc w:val="center"/>
              <w:rPr>
                <w:color w:val="000000"/>
              </w:rPr>
            </w:pPr>
            <w:r w:rsidRPr="00C7543F">
              <w:rPr>
                <w:color w:val="000000"/>
              </w:rPr>
              <w:t>341,6</w:t>
            </w:r>
          </w:p>
        </w:tc>
        <w:tc>
          <w:tcPr>
            <w:tcW w:w="1000" w:type="dxa"/>
            <w:tcBorders>
              <w:top w:val="nil"/>
              <w:left w:val="nil"/>
              <w:bottom w:val="single" w:sz="4" w:space="0" w:color="auto"/>
              <w:right w:val="single" w:sz="4" w:space="0" w:color="auto"/>
            </w:tcBorders>
            <w:shd w:val="clear" w:color="auto" w:fill="auto"/>
            <w:vAlign w:val="center"/>
            <w:hideMark/>
          </w:tcPr>
          <w:p w:rsidR="00293E1F" w:rsidRPr="00C7543F" w:rsidRDefault="00293E1F" w:rsidP="00293E1F">
            <w:pPr>
              <w:jc w:val="center"/>
              <w:rPr>
                <w:color w:val="000000"/>
              </w:rPr>
            </w:pPr>
            <w:r w:rsidRPr="00C7543F">
              <w:rPr>
                <w:color w:val="000000"/>
              </w:rPr>
              <w:t>341,6</w:t>
            </w:r>
          </w:p>
        </w:tc>
        <w:tc>
          <w:tcPr>
            <w:tcW w:w="1000" w:type="dxa"/>
            <w:tcBorders>
              <w:top w:val="nil"/>
              <w:left w:val="nil"/>
              <w:bottom w:val="single" w:sz="4" w:space="0" w:color="auto"/>
              <w:right w:val="single" w:sz="4" w:space="0" w:color="auto"/>
            </w:tcBorders>
            <w:shd w:val="clear" w:color="auto" w:fill="auto"/>
            <w:vAlign w:val="center"/>
            <w:hideMark/>
          </w:tcPr>
          <w:p w:rsidR="00293E1F" w:rsidRPr="00C7543F" w:rsidRDefault="00293E1F" w:rsidP="00293E1F">
            <w:pPr>
              <w:jc w:val="center"/>
              <w:rPr>
                <w:color w:val="000000"/>
              </w:rPr>
            </w:pPr>
            <w:r w:rsidRPr="00C7543F">
              <w:rPr>
                <w:color w:val="000000"/>
              </w:rPr>
              <w:t>341,6</w:t>
            </w:r>
          </w:p>
        </w:tc>
        <w:tc>
          <w:tcPr>
            <w:tcW w:w="1000" w:type="dxa"/>
            <w:tcBorders>
              <w:top w:val="nil"/>
              <w:left w:val="nil"/>
              <w:bottom w:val="single" w:sz="4" w:space="0" w:color="auto"/>
              <w:right w:val="single" w:sz="4" w:space="0" w:color="auto"/>
            </w:tcBorders>
            <w:shd w:val="clear" w:color="auto" w:fill="auto"/>
            <w:vAlign w:val="center"/>
            <w:hideMark/>
          </w:tcPr>
          <w:p w:rsidR="00293E1F" w:rsidRPr="00C7543F" w:rsidRDefault="00293E1F" w:rsidP="00293E1F">
            <w:pPr>
              <w:jc w:val="center"/>
              <w:rPr>
                <w:color w:val="000000"/>
              </w:rPr>
            </w:pPr>
            <w:r w:rsidRPr="00C7543F">
              <w:rPr>
                <w:color w:val="000000"/>
              </w:rPr>
              <w:t>341,6</w:t>
            </w:r>
          </w:p>
        </w:tc>
        <w:tc>
          <w:tcPr>
            <w:tcW w:w="1000" w:type="dxa"/>
            <w:tcBorders>
              <w:top w:val="nil"/>
              <w:left w:val="nil"/>
              <w:bottom w:val="single" w:sz="4" w:space="0" w:color="auto"/>
              <w:right w:val="single" w:sz="4" w:space="0" w:color="auto"/>
            </w:tcBorders>
            <w:shd w:val="clear" w:color="auto" w:fill="auto"/>
            <w:vAlign w:val="center"/>
            <w:hideMark/>
          </w:tcPr>
          <w:p w:rsidR="00293E1F" w:rsidRPr="00C7543F" w:rsidRDefault="00293E1F" w:rsidP="00293E1F">
            <w:pPr>
              <w:jc w:val="center"/>
              <w:rPr>
                <w:color w:val="000000"/>
              </w:rPr>
            </w:pPr>
            <w:r w:rsidRPr="00C7543F">
              <w:rPr>
                <w:color w:val="000000"/>
              </w:rPr>
              <w:t>341,2</w:t>
            </w:r>
          </w:p>
        </w:tc>
        <w:tc>
          <w:tcPr>
            <w:tcW w:w="1120" w:type="dxa"/>
            <w:tcBorders>
              <w:top w:val="nil"/>
              <w:left w:val="nil"/>
              <w:bottom w:val="single" w:sz="4" w:space="0" w:color="auto"/>
              <w:right w:val="single" w:sz="4" w:space="0" w:color="auto"/>
            </w:tcBorders>
            <w:shd w:val="clear" w:color="auto" w:fill="auto"/>
            <w:vAlign w:val="center"/>
            <w:hideMark/>
          </w:tcPr>
          <w:p w:rsidR="00293E1F" w:rsidRPr="00C7543F" w:rsidRDefault="00293E1F" w:rsidP="00293E1F">
            <w:pPr>
              <w:jc w:val="center"/>
              <w:rPr>
                <w:b/>
                <w:bCs/>
                <w:color w:val="000000"/>
              </w:rPr>
            </w:pPr>
            <w:r w:rsidRPr="00C7543F">
              <w:rPr>
                <w:b/>
                <w:bCs/>
                <w:color w:val="000000"/>
              </w:rPr>
              <w:t>2732,4</w:t>
            </w:r>
          </w:p>
        </w:tc>
      </w:tr>
      <w:tr w:rsidR="00293E1F" w:rsidRPr="00C7543F" w:rsidTr="00293E1F">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93E1F" w:rsidRPr="00C7543F" w:rsidRDefault="00293E1F" w:rsidP="00293E1F">
            <w:pPr>
              <w:jc w:val="center"/>
              <w:rPr>
                <w:color w:val="000000"/>
              </w:rPr>
            </w:pPr>
            <w:r w:rsidRPr="00C7543F">
              <w:rPr>
                <w:color w:val="000000"/>
              </w:rPr>
              <w:t>2</w:t>
            </w:r>
          </w:p>
        </w:tc>
        <w:tc>
          <w:tcPr>
            <w:tcW w:w="4148" w:type="dxa"/>
            <w:tcBorders>
              <w:top w:val="nil"/>
              <w:left w:val="nil"/>
              <w:bottom w:val="single" w:sz="4" w:space="0" w:color="auto"/>
              <w:right w:val="single" w:sz="4" w:space="0" w:color="auto"/>
            </w:tcBorders>
            <w:shd w:val="clear" w:color="auto" w:fill="auto"/>
            <w:vAlign w:val="center"/>
            <w:hideMark/>
          </w:tcPr>
          <w:p w:rsidR="00293E1F" w:rsidRPr="00C7543F" w:rsidRDefault="00293E1F" w:rsidP="00293E1F">
            <w:pPr>
              <w:rPr>
                <w:color w:val="000000"/>
              </w:rPr>
            </w:pPr>
            <w:r w:rsidRPr="00C7543F">
              <w:rPr>
                <w:color w:val="000000"/>
              </w:rPr>
              <w:t>Снижение эксплуатационных затрат за счет эффективности реализации проектов</w:t>
            </w:r>
          </w:p>
        </w:tc>
        <w:tc>
          <w:tcPr>
            <w:tcW w:w="1000" w:type="dxa"/>
            <w:tcBorders>
              <w:top w:val="nil"/>
              <w:left w:val="nil"/>
              <w:bottom w:val="single" w:sz="4" w:space="0" w:color="auto"/>
              <w:right w:val="single" w:sz="4" w:space="0" w:color="auto"/>
            </w:tcBorders>
            <w:shd w:val="clear" w:color="auto" w:fill="auto"/>
            <w:vAlign w:val="center"/>
            <w:hideMark/>
          </w:tcPr>
          <w:p w:rsidR="00293E1F" w:rsidRPr="00C7543F" w:rsidRDefault="00293E1F" w:rsidP="00293E1F">
            <w:pPr>
              <w:jc w:val="center"/>
              <w:rPr>
                <w:color w:val="000000"/>
              </w:rPr>
            </w:pPr>
            <w:r w:rsidRPr="00C7543F">
              <w:rPr>
                <w:color w:val="000000"/>
              </w:rPr>
              <w:t>0,0</w:t>
            </w:r>
          </w:p>
        </w:tc>
        <w:tc>
          <w:tcPr>
            <w:tcW w:w="1000" w:type="dxa"/>
            <w:tcBorders>
              <w:top w:val="nil"/>
              <w:left w:val="nil"/>
              <w:bottom w:val="single" w:sz="4" w:space="0" w:color="auto"/>
              <w:right w:val="single" w:sz="4" w:space="0" w:color="auto"/>
            </w:tcBorders>
            <w:shd w:val="clear" w:color="auto" w:fill="auto"/>
            <w:vAlign w:val="center"/>
            <w:hideMark/>
          </w:tcPr>
          <w:p w:rsidR="00293E1F" w:rsidRPr="00C7543F" w:rsidRDefault="00293E1F" w:rsidP="00293E1F">
            <w:pPr>
              <w:jc w:val="center"/>
              <w:rPr>
                <w:color w:val="000000"/>
              </w:rPr>
            </w:pPr>
            <w:r w:rsidRPr="00C7543F">
              <w:rPr>
                <w:color w:val="000000"/>
              </w:rPr>
              <w:t>5,6</w:t>
            </w:r>
          </w:p>
        </w:tc>
        <w:tc>
          <w:tcPr>
            <w:tcW w:w="1000" w:type="dxa"/>
            <w:tcBorders>
              <w:top w:val="nil"/>
              <w:left w:val="nil"/>
              <w:bottom w:val="single" w:sz="4" w:space="0" w:color="auto"/>
              <w:right w:val="single" w:sz="4" w:space="0" w:color="auto"/>
            </w:tcBorders>
            <w:shd w:val="clear" w:color="auto" w:fill="auto"/>
            <w:vAlign w:val="center"/>
            <w:hideMark/>
          </w:tcPr>
          <w:p w:rsidR="00293E1F" w:rsidRPr="00C7543F" w:rsidRDefault="00293E1F" w:rsidP="00293E1F">
            <w:pPr>
              <w:jc w:val="center"/>
              <w:rPr>
                <w:color w:val="000000"/>
              </w:rPr>
            </w:pPr>
            <w:r w:rsidRPr="00C7543F">
              <w:rPr>
                <w:color w:val="000000"/>
              </w:rPr>
              <w:t>5195,2</w:t>
            </w:r>
          </w:p>
        </w:tc>
        <w:tc>
          <w:tcPr>
            <w:tcW w:w="1000" w:type="dxa"/>
            <w:tcBorders>
              <w:top w:val="nil"/>
              <w:left w:val="nil"/>
              <w:bottom w:val="single" w:sz="4" w:space="0" w:color="auto"/>
              <w:right w:val="single" w:sz="4" w:space="0" w:color="auto"/>
            </w:tcBorders>
            <w:shd w:val="clear" w:color="auto" w:fill="auto"/>
            <w:vAlign w:val="center"/>
            <w:hideMark/>
          </w:tcPr>
          <w:p w:rsidR="00293E1F" w:rsidRPr="00C7543F" w:rsidRDefault="00293E1F" w:rsidP="00293E1F">
            <w:pPr>
              <w:jc w:val="center"/>
              <w:rPr>
                <w:color w:val="000000"/>
              </w:rPr>
            </w:pPr>
            <w:r w:rsidRPr="00C7543F">
              <w:rPr>
                <w:color w:val="000000"/>
              </w:rPr>
              <w:t>5547,5</w:t>
            </w:r>
          </w:p>
        </w:tc>
        <w:tc>
          <w:tcPr>
            <w:tcW w:w="1000" w:type="dxa"/>
            <w:tcBorders>
              <w:top w:val="nil"/>
              <w:left w:val="nil"/>
              <w:bottom w:val="single" w:sz="4" w:space="0" w:color="auto"/>
              <w:right w:val="single" w:sz="4" w:space="0" w:color="auto"/>
            </w:tcBorders>
            <w:shd w:val="clear" w:color="auto" w:fill="auto"/>
            <w:vAlign w:val="center"/>
            <w:hideMark/>
          </w:tcPr>
          <w:p w:rsidR="00293E1F" w:rsidRPr="00C7543F" w:rsidRDefault="00293E1F" w:rsidP="00293E1F">
            <w:pPr>
              <w:jc w:val="center"/>
              <w:rPr>
                <w:color w:val="000000"/>
              </w:rPr>
            </w:pPr>
            <w:r w:rsidRPr="00C7543F">
              <w:rPr>
                <w:color w:val="000000"/>
              </w:rPr>
              <w:t>5547,5</w:t>
            </w:r>
          </w:p>
        </w:tc>
        <w:tc>
          <w:tcPr>
            <w:tcW w:w="1000" w:type="dxa"/>
            <w:tcBorders>
              <w:top w:val="nil"/>
              <w:left w:val="nil"/>
              <w:bottom w:val="single" w:sz="4" w:space="0" w:color="auto"/>
              <w:right w:val="single" w:sz="4" w:space="0" w:color="auto"/>
            </w:tcBorders>
            <w:shd w:val="clear" w:color="auto" w:fill="auto"/>
            <w:vAlign w:val="center"/>
            <w:hideMark/>
          </w:tcPr>
          <w:p w:rsidR="00293E1F" w:rsidRPr="00C7543F" w:rsidRDefault="00293E1F" w:rsidP="00293E1F">
            <w:pPr>
              <w:jc w:val="center"/>
              <w:rPr>
                <w:color w:val="000000"/>
              </w:rPr>
            </w:pPr>
            <w:r w:rsidRPr="00C7543F">
              <w:rPr>
                <w:color w:val="000000"/>
              </w:rPr>
              <w:t>5547,5</w:t>
            </w:r>
          </w:p>
        </w:tc>
        <w:tc>
          <w:tcPr>
            <w:tcW w:w="1000" w:type="dxa"/>
            <w:tcBorders>
              <w:top w:val="nil"/>
              <w:left w:val="nil"/>
              <w:bottom w:val="single" w:sz="4" w:space="0" w:color="auto"/>
              <w:right w:val="single" w:sz="4" w:space="0" w:color="auto"/>
            </w:tcBorders>
            <w:shd w:val="clear" w:color="auto" w:fill="auto"/>
            <w:vAlign w:val="center"/>
            <w:hideMark/>
          </w:tcPr>
          <w:p w:rsidR="00293E1F" w:rsidRPr="00C7543F" w:rsidRDefault="00293E1F" w:rsidP="00293E1F">
            <w:pPr>
              <w:jc w:val="center"/>
              <w:rPr>
                <w:color w:val="000000"/>
              </w:rPr>
            </w:pPr>
            <w:r w:rsidRPr="00C7543F">
              <w:rPr>
                <w:color w:val="000000"/>
              </w:rPr>
              <w:t>5205,0</w:t>
            </w:r>
          </w:p>
        </w:tc>
        <w:tc>
          <w:tcPr>
            <w:tcW w:w="1000" w:type="dxa"/>
            <w:tcBorders>
              <w:top w:val="nil"/>
              <w:left w:val="nil"/>
              <w:bottom w:val="single" w:sz="4" w:space="0" w:color="auto"/>
              <w:right w:val="single" w:sz="4" w:space="0" w:color="auto"/>
            </w:tcBorders>
            <w:shd w:val="clear" w:color="auto" w:fill="auto"/>
            <w:vAlign w:val="center"/>
            <w:hideMark/>
          </w:tcPr>
          <w:p w:rsidR="00293E1F" w:rsidRPr="00C7543F" w:rsidRDefault="00293E1F" w:rsidP="00293E1F">
            <w:pPr>
              <w:jc w:val="center"/>
              <w:rPr>
                <w:color w:val="000000"/>
              </w:rPr>
            </w:pPr>
            <w:r w:rsidRPr="00C7543F">
              <w:rPr>
                <w:color w:val="000000"/>
              </w:rPr>
              <w:t>5205,0</w:t>
            </w:r>
          </w:p>
        </w:tc>
        <w:tc>
          <w:tcPr>
            <w:tcW w:w="1120" w:type="dxa"/>
            <w:tcBorders>
              <w:top w:val="nil"/>
              <w:left w:val="nil"/>
              <w:bottom w:val="single" w:sz="4" w:space="0" w:color="auto"/>
              <w:right w:val="single" w:sz="4" w:space="0" w:color="auto"/>
            </w:tcBorders>
            <w:shd w:val="clear" w:color="auto" w:fill="auto"/>
            <w:vAlign w:val="center"/>
            <w:hideMark/>
          </w:tcPr>
          <w:p w:rsidR="00293E1F" w:rsidRPr="00C7543F" w:rsidRDefault="00293E1F" w:rsidP="00293E1F">
            <w:pPr>
              <w:jc w:val="center"/>
              <w:rPr>
                <w:b/>
                <w:bCs/>
                <w:color w:val="000000"/>
              </w:rPr>
            </w:pPr>
            <w:r w:rsidRPr="00C7543F">
              <w:rPr>
                <w:b/>
                <w:bCs/>
                <w:color w:val="000000"/>
              </w:rPr>
              <w:t>32253,3</w:t>
            </w:r>
          </w:p>
        </w:tc>
      </w:tr>
      <w:tr w:rsidR="00293E1F" w:rsidRPr="00C7543F" w:rsidTr="00293E1F">
        <w:trPr>
          <w:trHeight w:val="12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93E1F" w:rsidRPr="00C7543F" w:rsidRDefault="00293E1F" w:rsidP="00293E1F">
            <w:pPr>
              <w:jc w:val="center"/>
              <w:rPr>
                <w:color w:val="000000"/>
              </w:rPr>
            </w:pPr>
            <w:r w:rsidRPr="00C7543F">
              <w:rPr>
                <w:color w:val="000000"/>
              </w:rPr>
              <w:t>3</w:t>
            </w:r>
          </w:p>
        </w:tc>
        <w:tc>
          <w:tcPr>
            <w:tcW w:w="4148" w:type="dxa"/>
            <w:tcBorders>
              <w:top w:val="nil"/>
              <w:left w:val="nil"/>
              <w:bottom w:val="single" w:sz="4" w:space="0" w:color="auto"/>
              <w:right w:val="single" w:sz="4" w:space="0" w:color="auto"/>
            </w:tcBorders>
            <w:shd w:val="clear" w:color="auto" w:fill="auto"/>
            <w:vAlign w:val="center"/>
            <w:hideMark/>
          </w:tcPr>
          <w:p w:rsidR="00293E1F" w:rsidRPr="00C7543F" w:rsidRDefault="00293E1F" w:rsidP="00293E1F">
            <w:pPr>
              <w:rPr>
                <w:color w:val="000000"/>
              </w:rPr>
            </w:pPr>
            <w:r w:rsidRPr="00C7543F">
              <w:rPr>
                <w:color w:val="000000"/>
              </w:rPr>
              <w:t>Рост эксплуатационных затрат за счет амортизационных отчислений</w:t>
            </w:r>
          </w:p>
        </w:tc>
        <w:tc>
          <w:tcPr>
            <w:tcW w:w="1000" w:type="dxa"/>
            <w:tcBorders>
              <w:top w:val="nil"/>
              <w:left w:val="nil"/>
              <w:bottom w:val="single" w:sz="4" w:space="0" w:color="auto"/>
              <w:right w:val="single" w:sz="4" w:space="0" w:color="auto"/>
            </w:tcBorders>
            <w:shd w:val="clear" w:color="auto" w:fill="auto"/>
            <w:vAlign w:val="center"/>
            <w:hideMark/>
          </w:tcPr>
          <w:p w:rsidR="00293E1F" w:rsidRPr="00C7543F" w:rsidRDefault="00293E1F" w:rsidP="00293E1F">
            <w:pPr>
              <w:jc w:val="center"/>
              <w:rPr>
                <w:color w:val="000000"/>
              </w:rPr>
            </w:pPr>
            <w:r w:rsidRPr="00C7543F">
              <w:rPr>
                <w:color w:val="000000"/>
              </w:rPr>
              <w:t>0,0</w:t>
            </w:r>
          </w:p>
        </w:tc>
        <w:tc>
          <w:tcPr>
            <w:tcW w:w="1000" w:type="dxa"/>
            <w:tcBorders>
              <w:top w:val="nil"/>
              <w:left w:val="nil"/>
              <w:bottom w:val="single" w:sz="4" w:space="0" w:color="auto"/>
              <w:right w:val="single" w:sz="4" w:space="0" w:color="auto"/>
            </w:tcBorders>
            <w:shd w:val="clear" w:color="auto" w:fill="auto"/>
            <w:vAlign w:val="center"/>
            <w:hideMark/>
          </w:tcPr>
          <w:p w:rsidR="00293E1F" w:rsidRPr="00C7543F" w:rsidRDefault="00293E1F" w:rsidP="00293E1F">
            <w:pPr>
              <w:jc w:val="center"/>
              <w:rPr>
                <w:color w:val="000000"/>
              </w:rPr>
            </w:pPr>
            <w:r w:rsidRPr="00C7543F">
              <w:rPr>
                <w:color w:val="000000"/>
              </w:rPr>
              <w:t>74,7</w:t>
            </w:r>
          </w:p>
        </w:tc>
        <w:tc>
          <w:tcPr>
            <w:tcW w:w="1000" w:type="dxa"/>
            <w:tcBorders>
              <w:top w:val="nil"/>
              <w:left w:val="nil"/>
              <w:bottom w:val="single" w:sz="4" w:space="0" w:color="auto"/>
              <w:right w:val="single" w:sz="4" w:space="0" w:color="auto"/>
            </w:tcBorders>
            <w:shd w:val="clear" w:color="auto" w:fill="auto"/>
            <w:vAlign w:val="center"/>
            <w:hideMark/>
          </w:tcPr>
          <w:p w:rsidR="00293E1F" w:rsidRPr="00C7543F" w:rsidRDefault="00293E1F" w:rsidP="00293E1F">
            <w:pPr>
              <w:jc w:val="center"/>
              <w:rPr>
                <w:color w:val="000000"/>
              </w:rPr>
            </w:pPr>
            <w:r w:rsidRPr="00C7543F">
              <w:rPr>
                <w:color w:val="000000"/>
              </w:rPr>
              <w:t>256,3</w:t>
            </w:r>
          </w:p>
        </w:tc>
        <w:tc>
          <w:tcPr>
            <w:tcW w:w="1000" w:type="dxa"/>
            <w:tcBorders>
              <w:top w:val="nil"/>
              <w:left w:val="nil"/>
              <w:bottom w:val="single" w:sz="4" w:space="0" w:color="auto"/>
              <w:right w:val="single" w:sz="4" w:space="0" w:color="auto"/>
            </w:tcBorders>
            <w:shd w:val="clear" w:color="auto" w:fill="auto"/>
            <w:vAlign w:val="center"/>
            <w:hideMark/>
          </w:tcPr>
          <w:p w:rsidR="00293E1F" w:rsidRPr="00C7543F" w:rsidRDefault="00293E1F" w:rsidP="00293E1F">
            <w:pPr>
              <w:jc w:val="center"/>
              <w:rPr>
                <w:color w:val="000000"/>
              </w:rPr>
            </w:pPr>
            <w:r w:rsidRPr="00C7543F">
              <w:rPr>
                <w:color w:val="000000"/>
              </w:rPr>
              <w:t>382,9</w:t>
            </w:r>
          </w:p>
        </w:tc>
        <w:tc>
          <w:tcPr>
            <w:tcW w:w="1000" w:type="dxa"/>
            <w:tcBorders>
              <w:top w:val="nil"/>
              <w:left w:val="nil"/>
              <w:bottom w:val="single" w:sz="4" w:space="0" w:color="auto"/>
              <w:right w:val="single" w:sz="4" w:space="0" w:color="auto"/>
            </w:tcBorders>
            <w:shd w:val="clear" w:color="auto" w:fill="auto"/>
            <w:vAlign w:val="center"/>
            <w:hideMark/>
          </w:tcPr>
          <w:p w:rsidR="00293E1F" w:rsidRPr="00C7543F" w:rsidRDefault="00293E1F" w:rsidP="00293E1F">
            <w:pPr>
              <w:jc w:val="center"/>
              <w:rPr>
                <w:color w:val="000000"/>
              </w:rPr>
            </w:pPr>
            <w:r w:rsidRPr="00C7543F">
              <w:rPr>
                <w:color w:val="000000"/>
              </w:rPr>
              <w:t>428,7</w:t>
            </w:r>
          </w:p>
        </w:tc>
        <w:tc>
          <w:tcPr>
            <w:tcW w:w="1000" w:type="dxa"/>
            <w:tcBorders>
              <w:top w:val="nil"/>
              <w:left w:val="nil"/>
              <w:bottom w:val="single" w:sz="4" w:space="0" w:color="auto"/>
              <w:right w:val="single" w:sz="4" w:space="0" w:color="auto"/>
            </w:tcBorders>
            <w:shd w:val="clear" w:color="auto" w:fill="auto"/>
            <w:vAlign w:val="center"/>
            <w:hideMark/>
          </w:tcPr>
          <w:p w:rsidR="00293E1F" w:rsidRPr="00C7543F" w:rsidRDefault="00293E1F" w:rsidP="00293E1F">
            <w:pPr>
              <w:jc w:val="center"/>
              <w:rPr>
                <w:color w:val="000000"/>
              </w:rPr>
            </w:pPr>
            <w:r w:rsidRPr="00C7543F">
              <w:rPr>
                <w:color w:val="000000"/>
              </w:rPr>
              <w:t>472,4</w:t>
            </w:r>
          </w:p>
        </w:tc>
        <w:tc>
          <w:tcPr>
            <w:tcW w:w="1000" w:type="dxa"/>
            <w:tcBorders>
              <w:top w:val="nil"/>
              <w:left w:val="nil"/>
              <w:bottom w:val="single" w:sz="4" w:space="0" w:color="auto"/>
              <w:right w:val="single" w:sz="4" w:space="0" w:color="auto"/>
            </w:tcBorders>
            <w:shd w:val="clear" w:color="auto" w:fill="auto"/>
            <w:vAlign w:val="center"/>
            <w:hideMark/>
          </w:tcPr>
          <w:p w:rsidR="00293E1F" w:rsidRPr="00C7543F" w:rsidRDefault="00293E1F" w:rsidP="00293E1F">
            <w:pPr>
              <w:jc w:val="center"/>
              <w:rPr>
                <w:color w:val="000000"/>
              </w:rPr>
            </w:pPr>
            <w:r w:rsidRPr="00C7543F">
              <w:rPr>
                <w:color w:val="000000"/>
              </w:rPr>
              <w:t>462,2</w:t>
            </w:r>
          </w:p>
        </w:tc>
        <w:tc>
          <w:tcPr>
            <w:tcW w:w="1000" w:type="dxa"/>
            <w:tcBorders>
              <w:top w:val="nil"/>
              <w:left w:val="nil"/>
              <w:bottom w:val="single" w:sz="4" w:space="0" w:color="auto"/>
              <w:right w:val="single" w:sz="4" w:space="0" w:color="auto"/>
            </w:tcBorders>
            <w:shd w:val="clear" w:color="auto" w:fill="auto"/>
            <w:vAlign w:val="center"/>
            <w:hideMark/>
          </w:tcPr>
          <w:p w:rsidR="00293E1F" w:rsidRPr="00C7543F" w:rsidRDefault="00293E1F" w:rsidP="00293E1F">
            <w:pPr>
              <w:jc w:val="center"/>
              <w:rPr>
                <w:color w:val="000000"/>
              </w:rPr>
            </w:pPr>
            <w:r w:rsidRPr="00C7543F">
              <w:rPr>
                <w:color w:val="000000"/>
              </w:rPr>
              <w:t>455,7</w:t>
            </w:r>
          </w:p>
        </w:tc>
        <w:tc>
          <w:tcPr>
            <w:tcW w:w="1120" w:type="dxa"/>
            <w:tcBorders>
              <w:top w:val="nil"/>
              <w:left w:val="nil"/>
              <w:bottom w:val="single" w:sz="4" w:space="0" w:color="auto"/>
              <w:right w:val="single" w:sz="4" w:space="0" w:color="auto"/>
            </w:tcBorders>
            <w:shd w:val="clear" w:color="auto" w:fill="auto"/>
            <w:vAlign w:val="center"/>
            <w:hideMark/>
          </w:tcPr>
          <w:p w:rsidR="00293E1F" w:rsidRPr="00C7543F" w:rsidRDefault="00293E1F" w:rsidP="00293E1F">
            <w:pPr>
              <w:jc w:val="center"/>
              <w:rPr>
                <w:b/>
                <w:bCs/>
                <w:color w:val="000000"/>
              </w:rPr>
            </w:pPr>
            <w:r w:rsidRPr="00C7543F">
              <w:rPr>
                <w:b/>
                <w:bCs/>
                <w:color w:val="000000"/>
              </w:rPr>
              <w:t>2532,9</w:t>
            </w:r>
          </w:p>
        </w:tc>
      </w:tr>
    </w:tbl>
    <w:p w:rsidR="00293E1F" w:rsidRPr="00C7543F" w:rsidRDefault="00293E1F" w:rsidP="00293E1F">
      <w:pPr>
        <w:pStyle w:val="23"/>
        <w:spacing w:after="0" w:line="240" w:lineRule="auto"/>
        <w:ind w:left="0"/>
        <w:jc w:val="both"/>
      </w:pPr>
    </w:p>
    <w:p w:rsidR="00293E1F" w:rsidRPr="00C7543F" w:rsidRDefault="00293E1F" w:rsidP="00293E1F">
      <w:pPr>
        <w:pStyle w:val="23"/>
        <w:spacing w:after="0" w:line="240" w:lineRule="auto"/>
        <w:ind w:left="0"/>
        <w:jc w:val="both"/>
      </w:pPr>
    </w:p>
    <w:p w:rsidR="00293E1F" w:rsidRPr="00C7543F" w:rsidRDefault="00293E1F" w:rsidP="00293E1F">
      <w:pPr>
        <w:pStyle w:val="23"/>
        <w:spacing w:after="0" w:line="240" w:lineRule="auto"/>
        <w:ind w:left="0"/>
        <w:jc w:val="both"/>
      </w:pPr>
    </w:p>
    <w:p w:rsidR="00293E1F" w:rsidRPr="00C7543F" w:rsidRDefault="00293E1F" w:rsidP="00293E1F">
      <w:pPr>
        <w:pStyle w:val="23"/>
        <w:numPr>
          <w:ilvl w:val="0"/>
          <w:numId w:val="18"/>
        </w:numPr>
        <w:spacing w:after="0" w:line="240" w:lineRule="auto"/>
        <w:jc w:val="both"/>
        <w:sectPr w:rsidR="00293E1F" w:rsidRPr="00C7543F" w:rsidSect="00293E1F">
          <w:pgSz w:w="16838" w:h="11906" w:orient="landscape" w:code="9"/>
          <w:pgMar w:top="1134" w:right="1418" w:bottom="1134" w:left="1418" w:header="709" w:footer="709" w:gutter="0"/>
          <w:cols w:space="708"/>
          <w:docGrid w:linePitch="360"/>
        </w:sectPr>
      </w:pPr>
    </w:p>
    <w:p w:rsidR="00A84BE0" w:rsidRPr="00C7543F" w:rsidRDefault="00293E1F" w:rsidP="00293E1F">
      <w:pPr>
        <w:tabs>
          <w:tab w:val="left" w:pos="851"/>
        </w:tabs>
        <w:ind w:firstLine="567"/>
        <w:jc w:val="both"/>
      </w:pPr>
      <w:r w:rsidRPr="00C7543F">
        <w:t>Как видно из таблицы</w:t>
      </w:r>
      <w:r w:rsidR="001A3DCC" w:rsidRPr="00C7543F">
        <w:t xml:space="preserve"> 64</w:t>
      </w:r>
      <w:r w:rsidRPr="00C7543F">
        <w:t>, экономия затрат на эксплуатацию инфраструктуры водоотведения превышает размер увеличения амортизационных отчислений за счет вводимых в эксплуатацию новых объектов. Таким образом, совокупные затраты на обслуживание объектов коммунальной инфраструктуры в результате модернизации системы водоотведения снижаются.</w:t>
      </w:r>
    </w:p>
    <w:p w:rsidR="00A84BE0" w:rsidRPr="00C7543F" w:rsidRDefault="00A84BE0" w:rsidP="00A84BE0">
      <w:pPr>
        <w:tabs>
          <w:tab w:val="left" w:pos="851"/>
        </w:tabs>
        <w:ind w:firstLine="567"/>
        <w:jc w:val="both"/>
      </w:pPr>
    </w:p>
    <w:p w:rsidR="0022326E" w:rsidRPr="00C7543F" w:rsidRDefault="00970746" w:rsidP="00C964DA">
      <w:pPr>
        <w:pStyle w:val="2"/>
        <w:numPr>
          <w:ilvl w:val="1"/>
          <w:numId w:val="18"/>
        </w:numPr>
        <w:spacing w:line="360" w:lineRule="auto"/>
        <w:ind w:left="0" w:firstLine="0"/>
        <w:jc w:val="center"/>
        <w:rPr>
          <w:rFonts w:cs="Times New Roman"/>
        </w:rPr>
      </w:pPr>
      <w:r w:rsidRPr="00C7543F">
        <w:rPr>
          <w:rFonts w:cs="Times New Roman"/>
        </w:rPr>
        <w:br w:type="page"/>
      </w:r>
      <w:bookmarkStart w:id="66" w:name="_Toc343514752"/>
      <w:r w:rsidR="00AE7BA8" w:rsidRPr="00C964DA">
        <w:rPr>
          <w:rFonts w:cs="Times New Roman"/>
          <w:i w:val="0"/>
        </w:rPr>
        <w:t>Финансовые потребности для реализации программы по  утилизации (захоронению) твердых бытовых отходов</w:t>
      </w:r>
      <w:bookmarkEnd w:id="66"/>
    </w:p>
    <w:p w:rsidR="00970746" w:rsidRPr="00C7543F" w:rsidRDefault="00970746" w:rsidP="00970746"/>
    <w:p w:rsidR="00970746" w:rsidRPr="00C7543F" w:rsidRDefault="00970746" w:rsidP="00970746">
      <w:pPr>
        <w:tabs>
          <w:tab w:val="left" w:pos="851"/>
        </w:tabs>
        <w:ind w:firstLine="567"/>
        <w:jc w:val="both"/>
      </w:pPr>
      <w:r w:rsidRPr="00C7543F">
        <w:t>Финансовые потребности для реализации программы мероприятий по утилизации (захоронению) ТБО рассчитаны на основании смет организаций коммунального комплекса, оценок экспертов, прейскурантов поставщиков оборудования и открытых источников информации с учетом уровня цен на 2012 г. Стоимость мероприятий учитывает проектно-изыскательские работы (без налога на добавленную стоимость).</w:t>
      </w:r>
    </w:p>
    <w:p w:rsidR="00970746" w:rsidRPr="00C7543F" w:rsidRDefault="00970746" w:rsidP="00970746">
      <w:pPr>
        <w:ind w:firstLine="567"/>
        <w:jc w:val="both"/>
      </w:pPr>
      <w:r w:rsidRPr="00C7543F">
        <w:t>Снижения эксплуатационных затрат оценивается через снижение объемов захоронения ТБО в стоимости их захоронения в размере существующего тарифа (65,45 руб./куб.м.).</w:t>
      </w:r>
    </w:p>
    <w:p w:rsidR="00970746" w:rsidRPr="00C7543F" w:rsidRDefault="00970746" w:rsidP="00970746">
      <w:pPr>
        <w:ind w:firstLine="567"/>
        <w:jc w:val="both"/>
      </w:pPr>
      <w:r w:rsidRPr="00C7543F">
        <w:t>Рассчитанные в разделе 10 настоящей Программы эффекты преимущественно  носят оценочный характер.</w:t>
      </w:r>
    </w:p>
    <w:p w:rsidR="00970746" w:rsidRPr="00C7543F" w:rsidRDefault="00970746" w:rsidP="00970746">
      <w:pPr>
        <w:ind w:firstLine="567"/>
        <w:jc w:val="both"/>
      </w:pPr>
      <w:r w:rsidRPr="00C7543F">
        <w:t xml:space="preserve">Увеличение затрат МП «Спецавтохозяйство» за счет роста амортизационных отчислений возможно  только по мероприятиям, финансируемым за счет надбавки к тарифу на утилизацию (захоронение) ТБО. </w:t>
      </w:r>
    </w:p>
    <w:p w:rsidR="00970746" w:rsidRPr="00C7543F" w:rsidRDefault="00970746" w:rsidP="00970746">
      <w:pPr>
        <w:ind w:firstLine="567"/>
        <w:jc w:val="both"/>
      </w:pPr>
      <w:r w:rsidRPr="00C7543F">
        <w:t>Оценка изменения эксплуатационных расходов МП «Спецавтохозяйство» в существующих условиях и после ввода в проведения мероприятий по м</w:t>
      </w:r>
      <w:r w:rsidRPr="00C7543F">
        <w:rPr>
          <w:color w:val="000000"/>
        </w:rPr>
        <w:t>одернизации хозяйственной зоны и инженерных сооружений существующей городской свалки ТБО</w:t>
      </w:r>
      <w:r w:rsidRPr="00C7543F">
        <w:t>).</w:t>
      </w:r>
    </w:p>
    <w:p w:rsidR="00970746" w:rsidRPr="00C7543F" w:rsidRDefault="00970746" w:rsidP="00970746">
      <w:pPr>
        <w:ind w:firstLine="567"/>
        <w:jc w:val="both"/>
      </w:pPr>
      <w:r w:rsidRPr="00C7543F">
        <w:t>В таблице 6</w:t>
      </w:r>
      <w:r w:rsidR="001A3DCC" w:rsidRPr="00C7543F">
        <w:t>5</w:t>
      </w:r>
      <w:r w:rsidRPr="00C7543F">
        <w:t xml:space="preserve"> приведены общие сведения о необходимых капитальных вложениях для реализации мероприятий по утилизации (захоронению) ТБО.</w:t>
      </w:r>
    </w:p>
    <w:p w:rsidR="00970746" w:rsidRPr="00C7543F" w:rsidRDefault="00970746" w:rsidP="00970746">
      <w:pPr>
        <w:ind w:firstLine="567"/>
        <w:jc w:val="right"/>
      </w:pPr>
      <w:r w:rsidRPr="00C7543F">
        <w:t>Таблица 6</w:t>
      </w:r>
      <w:r w:rsidR="001A3DCC" w:rsidRPr="00C7543F">
        <w:t>5</w:t>
      </w:r>
    </w:p>
    <w:tbl>
      <w:tblPr>
        <w:tblW w:w="5000" w:type="pct"/>
        <w:tblLook w:val="04A0"/>
      </w:tblPr>
      <w:tblGrid>
        <w:gridCol w:w="305"/>
        <w:gridCol w:w="1940"/>
        <w:gridCol w:w="931"/>
        <w:gridCol w:w="821"/>
        <w:gridCol w:w="821"/>
        <w:gridCol w:w="821"/>
        <w:gridCol w:w="821"/>
        <w:gridCol w:w="821"/>
        <w:gridCol w:w="821"/>
        <w:gridCol w:w="821"/>
        <w:gridCol w:w="931"/>
      </w:tblGrid>
      <w:tr w:rsidR="00970746" w:rsidRPr="00C7543F" w:rsidTr="008E0320">
        <w:trPr>
          <w:trHeight w:val="300"/>
        </w:trPr>
        <w:tc>
          <w:tcPr>
            <w:tcW w:w="3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0746" w:rsidRPr="00C7543F" w:rsidRDefault="00970746" w:rsidP="008E0320">
            <w:pPr>
              <w:ind w:left="-113" w:right="-113"/>
              <w:jc w:val="center"/>
              <w:rPr>
                <w:b/>
                <w:bCs/>
                <w:color w:val="000000"/>
                <w:sz w:val="22"/>
                <w:szCs w:val="22"/>
              </w:rPr>
            </w:pPr>
            <w:r w:rsidRPr="00C7543F">
              <w:rPr>
                <w:b/>
                <w:bCs/>
                <w:color w:val="000000"/>
                <w:sz w:val="22"/>
                <w:szCs w:val="22"/>
              </w:rPr>
              <w:t>№ п/п</w:t>
            </w:r>
          </w:p>
        </w:tc>
        <w:tc>
          <w:tcPr>
            <w:tcW w:w="12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0746" w:rsidRPr="00C7543F" w:rsidRDefault="00970746" w:rsidP="008E0320">
            <w:pPr>
              <w:ind w:left="-113" w:right="-113"/>
              <w:jc w:val="center"/>
              <w:rPr>
                <w:b/>
                <w:bCs/>
                <w:color w:val="000000"/>
                <w:sz w:val="22"/>
                <w:szCs w:val="22"/>
              </w:rPr>
            </w:pPr>
            <w:r w:rsidRPr="00C7543F">
              <w:rPr>
                <w:b/>
                <w:bCs/>
                <w:color w:val="000000"/>
                <w:sz w:val="22"/>
                <w:szCs w:val="22"/>
              </w:rPr>
              <w:t>Наименование показателя</w:t>
            </w:r>
          </w:p>
        </w:tc>
        <w:tc>
          <w:tcPr>
            <w:tcW w:w="3420" w:type="pct"/>
            <w:gridSpan w:val="9"/>
            <w:tcBorders>
              <w:top w:val="single" w:sz="4" w:space="0" w:color="auto"/>
              <w:left w:val="nil"/>
              <w:bottom w:val="single" w:sz="4" w:space="0" w:color="auto"/>
              <w:right w:val="single" w:sz="4" w:space="0" w:color="auto"/>
            </w:tcBorders>
            <w:shd w:val="clear" w:color="auto" w:fill="auto"/>
            <w:vAlign w:val="center"/>
            <w:hideMark/>
          </w:tcPr>
          <w:p w:rsidR="00970746" w:rsidRPr="00C7543F" w:rsidRDefault="00970746" w:rsidP="008E0320">
            <w:pPr>
              <w:ind w:left="-113" w:right="-113"/>
              <w:jc w:val="center"/>
              <w:rPr>
                <w:b/>
                <w:bCs/>
                <w:color w:val="000000"/>
                <w:sz w:val="22"/>
                <w:szCs w:val="22"/>
              </w:rPr>
            </w:pPr>
            <w:r w:rsidRPr="00C7543F">
              <w:rPr>
                <w:b/>
                <w:bCs/>
                <w:color w:val="000000"/>
                <w:sz w:val="22"/>
                <w:szCs w:val="22"/>
              </w:rPr>
              <w:t>Значение показателя, тыс. руб.</w:t>
            </w:r>
          </w:p>
        </w:tc>
      </w:tr>
      <w:tr w:rsidR="00970746" w:rsidRPr="00C7543F" w:rsidTr="008E0320">
        <w:trPr>
          <w:trHeight w:val="300"/>
        </w:trPr>
        <w:tc>
          <w:tcPr>
            <w:tcW w:w="344" w:type="pct"/>
            <w:vMerge/>
            <w:tcBorders>
              <w:top w:val="single" w:sz="4" w:space="0" w:color="auto"/>
              <w:left w:val="single" w:sz="4" w:space="0" w:color="auto"/>
              <w:bottom w:val="single" w:sz="4" w:space="0" w:color="auto"/>
              <w:right w:val="single" w:sz="4" w:space="0" w:color="auto"/>
            </w:tcBorders>
            <w:vAlign w:val="center"/>
            <w:hideMark/>
          </w:tcPr>
          <w:p w:rsidR="00970746" w:rsidRPr="00C7543F" w:rsidRDefault="00970746" w:rsidP="008E0320">
            <w:pPr>
              <w:ind w:left="-113" w:right="-113"/>
              <w:rPr>
                <w:b/>
                <w:bCs/>
                <w:color w:val="000000"/>
                <w:sz w:val="22"/>
                <w:szCs w:val="22"/>
              </w:rPr>
            </w:pPr>
          </w:p>
        </w:tc>
        <w:tc>
          <w:tcPr>
            <w:tcW w:w="1236" w:type="pct"/>
            <w:vMerge/>
            <w:tcBorders>
              <w:top w:val="single" w:sz="4" w:space="0" w:color="auto"/>
              <w:left w:val="single" w:sz="4" w:space="0" w:color="auto"/>
              <w:bottom w:val="single" w:sz="4" w:space="0" w:color="auto"/>
              <w:right w:val="single" w:sz="4" w:space="0" w:color="auto"/>
            </w:tcBorders>
            <w:vAlign w:val="center"/>
            <w:hideMark/>
          </w:tcPr>
          <w:p w:rsidR="00970746" w:rsidRPr="00C7543F" w:rsidRDefault="00970746" w:rsidP="008E0320">
            <w:pPr>
              <w:ind w:left="-113" w:right="-113"/>
              <w:rPr>
                <w:b/>
                <w:bCs/>
                <w:color w:val="000000"/>
                <w:sz w:val="22"/>
                <w:szCs w:val="22"/>
              </w:rPr>
            </w:pPr>
          </w:p>
        </w:tc>
        <w:tc>
          <w:tcPr>
            <w:tcW w:w="373"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ind w:left="-113" w:right="-113"/>
              <w:jc w:val="center"/>
              <w:rPr>
                <w:b/>
                <w:bCs/>
                <w:color w:val="000000"/>
                <w:sz w:val="22"/>
                <w:szCs w:val="22"/>
              </w:rPr>
            </w:pPr>
            <w:r w:rsidRPr="00C7543F">
              <w:rPr>
                <w:b/>
                <w:bCs/>
                <w:color w:val="000000"/>
                <w:sz w:val="22"/>
                <w:szCs w:val="22"/>
              </w:rPr>
              <w:t>2013 г.</w:t>
            </w:r>
          </w:p>
        </w:tc>
        <w:tc>
          <w:tcPr>
            <w:tcW w:w="373"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ind w:left="-113" w:right="-113"/>
              <w:jc w:val="center"/>
              <w:rPr>
                <w:b/>
                <w:bCs/>
                <w:color w:val="000000"/>
                <w:sz w:val="22"/>
                <w:szCs w:val="22"/>
              </w:rPr>
            </w:pPr>
            <w:r w:rsidRPr="00C7543F">
              <w:rPr>
                <w:b/>
                <w:bCs/>
                <w:color w:val="000000"/>
                <w:sz w:val="22"/>
                <w:szCs w:val="22"/>
              </w:rPr>
              <w:t>2014 г.</w:t>
            </w:r>
          </w:p>
        </w:tc>
        <w:tc>
          <w:tcPr>
            <w:tcW w:w="373"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ind w:left="-113" w:right="-113"/>
              <w:jc w:val="center"/>
              <w:rPr>
                <w:b/>
                <w:bCs/>
                <w:color w:val="000000"/>
                <w:sz w:val="22"/>
                <w:szCs w:val="22"/>
              </w:rPr>
            </w:pPr>
            <w:r w:rsidRPr="00C7543F">
              <w:rPr>
                <w:b/>
                <w:bCs/>
                <w:color w:val="000000"/>
                <w:sz w:val="22"/>
                <w:szCs w:val="22"/>
              </w:rPr>
              <w:t>2015 г.</w:t>
            </w:r>
          </w:p>
        </w:tc>
        <w:tc>
          <w:tcPr>
            <w:tcW w:w="373"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ind w:left="-113" w:right="-113"/>
              <w:jc w:val="center"/>
              <w:rPr>
                <w:b/>
                <w:bCs/>
                <w:color w:val="000000"/>
                <w:sz w:val="22"/>
                <w:szCs w:val="22"/>
              </w:rPr>
            </w:pPr>
            <w:r w:rsidRPr="00C7543F">
              <w:rPr>
                <w:b/>
                <w:bCs/>
                <w:color w:val="000000"/>
                <w:sz w:val="22"/>
                <w:szCs w:val="22"/>
              </w:rPr>
              <w:t>2016 г.</w:t>
            </w:r>
          </w:p>
        </w:tc>
        <w:tc>
          <w:tcPr>
            <w:tcW w:w="373"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ind w:left="-113" w:right="-113"/>
              <w:jc w:val="center"/>
              <w:rPr>
                <w:b/>
                <w:bCs/>
                <w:color w:val="000000"/>
                <w:sz w:val="22"/>
                <w:szCs w:val="22"/>
              </w:rPr>
            </w:pPr>
            <w:r w:rsidRPr="00C7543F">
              <w:rPr>
                <w:b/>
                <w:bCs/>
                <w:color w:val="000000"/>
                <w:sz w:val="22"/>
                <w:szCs w:val="22"/>
              </w:rPr>
              <w:t>2017 г.</w:t>
            </w:r>
          </w:p>
        </w:tc>
        <w:tc>
          <w:tcPr>
            <w:tcW w:w="366"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ind w:left="-113" w:right="-113"/>
              <w:jc w:val="center"/>
              <w:rPr>
                <w:b/>
                <w:bCs/>
                <w:color w:val="000000"/>
                <w:sz w:val="22"/>
                <w:szCs w:val="22"/>
              </w:rPr>
            </w:pPr>
            <w:r w:rsidRPr="00C7543F">
              <w:rPr>
                <w:b/>
                <w:bCs/>
                <w:color w:val="000000"/>
                <w:sz w:val="22"/>
                <w:szCs w:val="22"/>
              </w:rPr>
              <w:t>2018 г.</w:t>
            </w:r>
          </w:p>
        </w:tc>
        <w:tc>
          <w:tcPr>
            <w:tcW w:w="366"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ind w:left="-113" w:right="-113"/>
              <w:jc w:val="center"/>
              <w:rPr>
                <w:b/>
                <w:bCs/>
                <w:color w:val="000000"/>
                <w:sz w:val="22"/>
                <w:szCs w:val="22"/>
              </w:rPr>
            </w:pPr>
            <w:r w:rsidRPr="00C7543F">
              <w:rPr>
                <w:b/>
                <w:bCs/>
                <w:color w:val="000000"/>
                <w:sz w:val="22"/>
                <w:szCs w:val="22"/>
              </w:rPr>
              <w:t>2019 г.</w:t>
            </w:r>
          </w:p>
        </w:tc>
        <w:tc>
          <w:tcPr>
            <w:tcW w:w="412"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ind w:left="-113" w:right="-113"/>
              <w:jc w:val="center"/>
              <w:rPr>
                <w:b/>
                <w:bCs/>
                <w:color w:val="000000"/>
                <w:sz w:val="22"/>
                <w:szCs w:val="22"/>
              </w:rPr>
            </w:pPr>
            <w:r w:rsidRPr="00C7543F">
              <w:rPr>
                <w:b/>
                <w:bCs/>
                <w:color w:val="000000"/>
                <w:sz w:val="22"/>
                <w:szCs w:val="22"/>
              </w:rPr>
              <w:t>2020 г.</w:t>
            </w:r>
          </w:p>
        </w:tc>
        <w:tc>
          <w:tcPr>
            <w:tcW w:w="412"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ind w:left="-113" w:right="-113"/>
              <w:jc w:val="center"/>
              <w:rPr>
                <w:b/>
                <w:bCs/>
                <w:color w:val="000000"/>
                <w:sz w:val="22"/>
                <w:szCs w:val="22"/>
              </w:rPr>
            </w:pPr>
            <w:r w:rsidRPr="00C7543F">
              <w:rPr>
                <w:b/>
                <w:bCs/>
                <w:color w:val="000000"/>
                <w:sz w:val="22"/>
                <w:szCs w:val="22"/>
              </w:rPr>
              <w:t>Всего</w:t>
            </w:r>
          </w:p>
        </w:tc>
      </w:tr>
      <w:tr w:rsidR="00970746" w:rsidRPr="00C7543F" w:rsidTr="008E0320">
        <w:trPr>
          <w:trHeight w:val="1020"/>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970746" w:rsidRPr="00C7543F" w:rsidRDefault="00970746" w:rsidP="008E0320">
            <w:pPr>
              <w:ind w:left="-113" w:right="-113"/>
              <w:jc w:val="center"/>
              <w:rPr>
                <w:color w:val="000000"/>
                <w:sz w:val="22"/>
                <w:szCs w:val="22"/>
              </w:rPr>
            </w:pPr>
            <w:r w:rsidRPr="00C7543F">
              <w:rPr>
                <w:color w:val="000000"/>
                <w:sz w:val="22"/>
                <w:szCs w:val="22"/>
              </w:rPr>
              <w:t>1</w:t>
            </w:r>
          </w:p>
        </w:tc>
        <w:tc>
          <w:tcPr>
            <w:tcW w:w="1236"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AC2200">
            <w:pPr>
              <w:ind w:right="-113"/>
              <w:rPr>
                <w:color w:val="000000"/>
                <w:sz w:val="22"/>
                <w:szCs w:val="22"/>
              </w:rPr>
            </w:pPr>
            <w:r w:rsidRPr="00C7543F">
              <w:rPr>
                <w:color w:val="000000"/>
                <w:sz w:val="22"/>
                <w:szCs w:val="22"/>
              </w:rPr>
              <w:t>Капитальные вложения для реализации всей программы инвестиционных проектов, в том числе:</w:t>
            </w:r>
          </w:p>
        </w:tc>
        <w:tc>
          <w:tcPr>
            <w:tcW w:w="373"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sz w:val="22"/>
                <w:szCs w:val="22"/>
              </w:rPr>
            </w:pPr>
            <w:r w:rsidRPr="00C7543F">
              <w:rPr>
                <w:color w:val="000000"/>
                <w:sz w:val="22"/>
                <w:szCs w:val="22"/>
              </w:rPr>
              <w:t>33028,2</w:t>
            </w:r>
          </w:p>
        </w:tc>
        <w:tc>
          <w:tcPr>
            <w:tcW w:w="373"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sz w:val="22"/>
                <w:szCs w:val="22"/>
              </w:rPr>
            </w:pPr>
            <w:r w:rsidRPr="00C7543F">
              <w:rPr>
                <w:color w:val="000000"/>
                <w:sz w:val="22"/>
                <w:szCs w:val="22"/>
              </w:rPr>
              <w:t>3905,1</w:t>
            </w:r>
          </w:p>
        </w:tc>
        <w:tc>
          <w:tcPr>
            <w:tcW w:w="373"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sz w:val="22"/>
                <w:szCs w:val="22"/>
              </w:rPr>
            </w:pPr>
            <w:r w:rsidRPr="00C7543F">
              <w:rPr>
                <w:color w:val="000000"/>
                <w:sz w:val="22"/>
                <w:szCs w:val="22"/>
              </w:rPr>
              <w:t>0,0</w:t>
            </w:r>
          </w:p>
        </w:tc>
        <w:tc>
          <w:tcPr>
            <w:tcW w:w="373"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sz w:val="22"/>
                <w:szCs w:val="22"/>
              </w:rPr>
            </w:pPr>
            <w:r w:rsidRPr="00C7543F">
              <w:rPr>
                <w:color w:val="000000"/>
                <w:sz w:val="22"/>
                <w:szCs w:val="22"/>
              </w:rPr>
              <w:t>0,0</w:t>
            </w:r>
          </w:p>
        </w:tc>
        <w:tc>
          <w:tcPr>
            <w:tcW w:w="373"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sz w:val="22"/>
                <w:szCs w:val="22"/>
              </w:rPr>
            </w:pPr>
            <w:r w:rsidRPr="00C7543F">
              <w:rPr>
                <w:color w:val="000000"/>
                <w:sz w:val="22"/>
                <w:szCs w:val="22"/>
              </w:rPr>
              <w:t>0,0</w:t>
            </w:r>
          </w:p>
        </w:tc>
        <w:tc>
          <w:tcPr>
            <w:tcW w:w="366"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sz w:val="22"/>
                <w:szCs w:val="22"/>
              </w:rPr>
            </w:pPr>
            <w:r w:rsidRPr="00C7543F">
              <w:rPr>
                <w:color w:val="000000"/>
                <w:sz w:val="22"/>
                <w:szCs w:val="22"/>
              </w:rPr>
              <w:t>0,0</w:t>
            </w:r>
          </w:p>
        </w:tc>
        <w:tc>
          <w:tcPr>
            <w:tcW w:w="366"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sz w:val="22"/>
                <w:szCs w:val="22"/>
              </w:rPr>
            </w:pPr>
            <w:r w:rsidRPr="00C7543F">
              <w:rPr>
                <w:color w:val="000000"/>
                <w:sz w:val="22"/>
                <w:szCs w:val="22"/>
              </w:rPr>
              <w:t>0,0</w:t>
            </w:r>
          </w:p>
        </w:tc>
        <w:tc>
          <w:tcPr>
            <w:tcW w:w="412"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sz w:val="22"/>
                <w:szCs w:val="22"/>
              </w:rPr>
            </w:pPr>
            <w:r w:rsidRPr="00C7543F">
              <w:rPr>
                <w:color w:val="000000"/>
                <w:sz w:val="22"/>
                <w:szCs w:val="22"/>
              </w:rPr>
              <w:t>0,0</w:t>
            </w:r>
          </w:p>
        </w:tc>
        <w:tc>
          <w:tcPr>
            <w:tcW w:w="412"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sz w:val="22"/>
                <w:szCs w:val="22"/>
              </w:rPr>
            </w:pPr>
            <w:r w:rsidRPr="00C7543F">
              <w:rPr>
                <w:color w:val="000000"/>
                <w:sz w:val="22"/>
                <w:szCs w:val="22"/>
              </w:rPr>
              <w:t>36933,3</w:t>
            </w:r>
          </w:p>
        </w:tc>
      </w:tr>
      <w:tr w:rsidR="00970746" w:rsidRPr="00C7543F" w:rsidTr="008E0320">
        <w:trPr>
          <w:trHeight w:val="765"/>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970746" w:rsidRPr="00C7543F" w:rsidRDefault="00970746" w:rsidP="008E0320">
            <w:pPr>
              <w:ind w:left="-113" w:right="-113"/>
              <w:jc w:val="center"/>
              <w:rPr>
                <w:color w:val="000000"/>
                <w:sz w:val="22"/>
                <w:szCs w:val="22"/>
              </w:rPr>
            </w:pPr>
            <w:r w:rsidRPr="00C7543F">
              <w:rPr>
                <w:color w:val="000000"/>
                <w:sz w:val="22"/>
                <w:szCs w:val="22"/>
              </w:rPr>
              <w:t>1.1</w:t>
            </w:r>
          </w:p>
        </w:tc>
        <w:tc>
          <w:tcPr>
            <w:tcW w:w="1236"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AC2200">
            <w:pPr>
              <w:ind w:right="-113"/>
              <w:rPr>
                <w:color w:val="000000"/>
                <w:sz w:val="22"/>
                <w:szCs w:val="22"/>
              </w:rPr>
            </w:pPr>
            <w:r w:rsidRPr="00C7543F">
              <w:rPr>
                <w:color w:val="000000"/>
                <w:sz w:val="22"/>
                <w:szCs w:val="22"/>
              </w:rPr>
              <w:t>направленных на модернизацию объектов утилизации (захоронения) ТБО</w:t>
            </w:r>
          </w:p>
        </w:tc>
        <w:tc>
          <w:tcPr>
            <w:tcW w:w="373"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sz w:val="22"/>
                <w:szCs w:val="22"/>
              </w:rPr>
            </w:pPr>
            <w:r w:rsidRPr="00C7543F">
              <w:rPr>
                <w:color w:val="000000"/>
                <w:sz w:val="22"/>
                <w:szCs w:val="22"/>
              </w:rPr>
              <w:t>3609,7</w:t>
            </w:r>
          </w:p>
        </w:tc>
        <w:tc>
          <w:tcPr>
            <w:tcW w:w="373"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sz w:val="22"/>
                <w:szCs w:val="22"/>
              </w:rPr>
            </w:pPr>
            <w:r w:rsidRPr="00C7543F">
              <w:rPr>
                <w:color w:val="000000"/>
                <w:sz w:val="22"/>
                <w:szCs w:val="22"/>
              </w:rPr>
              <w:t>3905,1</w:t>
            </w:r>
          </w:p>
        </w:tc>
        <w:tc>
          <w:tcPr>
            <w:tcW w:w="373"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sz w:val="22"/>
                <w:szCs w:val="22"/>
              </w:rPr>
            </w:pPr>
            <w:r w:rsidRPr="00C7543F">
              <w:rPr>
                <w:color w:val="000000"/>
                <w:sz w:val="22"/>
                <w:szCs w:val="22"/>
              </w:rPr>
              <w:t>0,0</w:t>
            </w:r>
          </w:p>
        </w:tc>
        <w:tc>
          <w:tcPr>
            <w:tcW w:w="373"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sz w:val="22"/>
                <w:szCs w:val="22"/>
              </w:rPr>
            </w:pPr>
            <w:r w:rsidRPr="00C7543F">
              <w:rPr>
                <w:color w:val="000000"/>
                <w:sz w:val="22"/>
                <w:szCs w:val="22"/>
              </w:rPr>
              <w:t>0,0</w:t>
            </w:r>
          </w:p>
        </w:tc>
        <w:tc>
          <w:tcPr>
            <w:tcW w:w="373"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sz w:val="22"/>
                <w:szCs w:val="22"/>
              </w:rPr>
            </w:pPr>
            <w:r w:rsidRPr="00C7543F">
              <w:rPr>
                <w:color w:val="000000"/>
                <w:sz w:val="22"/>
                <w:szCs w:val="22"/>
              </w:rPr>
              <w:t>0,0</w:t>
            </w:r>
          </w:p>
        </w:tc>
        <w:tc>
          <w:tcPr>
            <w:tcW w:w="366"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sz w:val="22"/>
                <w:szCs w:val="22"/>
              </w:rPr>
            </w:pPr>
            <w:r w:rsidRPr="00C7543F">
              <w:rPr>
                <w:color w:val="000000"/>
                <w:sz w:val="22"/>
                <w:szCs w:val="22"/>
              </w:rPr>
              <w:t>0,0</w:t>
            </w:r>
          </w:p>
        </w:tc>
        <w:tc>
          <w:tcPr>
            <w:tcW w:w="366"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sz w:val="22"/>
                <w:szCs w:val="22"/>
              </w:rPr>
            </w:pPr>
            <w:r w:rsidRPr="00C7543F">
              <w:rPr>
                <w:color w:val="000000"/>
                <w:sz w:val="22"/>
                <w:szCs w:val="22"/>
              </w:rPr>
              <w:t>0,0</w:t>
            </w:r>
          </w:p>
        </w:tc>
        <w:tc>
          <w:tcPr>
            <w:tcW w:w="412"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sz w:val="22"/>
                <w:szCs w:val="22"/>
              </w:rPr>
            </w:pPr>
            <w:r w:rsidRPr="00C7543F">
              <w:rPr>
                <w:color w:val="000000"/>
                <w:sz w:val="22"/>
                <w:szCs w:val="22"/>
              </w:rPr>
              <w:t>0,0</w:t>
            </w:r>
          </w:p>
        </w:tc>
        <w:tc>
          <w:tcPr>
            <w:tcW w:w="412"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sz w:val="22"/>
                <w:szCs w:val="22"/>
              </w:rPr>
            </w:pPr>
            <w:r w:rsidRPr="00C7543F">
              <w:rPr>
                <w:color w:val="000000"/>
                <w:sz w:val="22"/>
                <w:szCs w:val="22"/>
              </w:rPr>
              <w:t>7514,8</w:t>
            </w:r>
          </w:p>
        </w:tc>
      </w:tr>
      <w:tr w:rsidR="00970746" w:rsidRPr="00C7543F" w:rsidTr="008E0320">
        <w:trPr>
          <w:trHeight w:val="765"/>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970746" w:rsidRPr="00C7543F" w:rsidRDefault="00970746" w:rsidP="008E0320">
            <w:pPr>
              <w:ind w:left="-113" w:right="-113"/>
              <w:jc w:val="center"/>
              <w:rPr>
                <w:color w:val="000000"/>
                <w:sz w:val="22"/>
                <w:szCs w:val="22"/>
              </w:rPr>
            </w:pPr>
            <w:r w:rsidRPr="00C7543F">
              <w:rPr>
                <w:color w:val="000000"/>
                <w:sz w:val="22"/>
                <w:szCs w:val="22"/>
              </w:rPr>
              <w:t>2</w:t>
            </w:r>
          </w:p>
        </w:tc>
        <w:tc>
          <w:tcPr>
            <w:tcW w:w="1236"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AC2200">
            <w:pPr>
              <w:ind w:right="-113"/>
              <w:rPr>
                <w:color w:val="000000"/>
                <w:sz w:val="22"/>
                <w:szCs w:val="22"/>
              </w:rPr>
            </w:pPr>
            <w:r w:rsidRPr="00C7543F">
              <w:rPr>
                <w:color w:val="000000"/>
                <w:sz w:val="22"/>
                <w:szCs w:val="22"/>
              </w:rPr>
              <w:t>Снижение эксплуатационных затрат за счет эффективности реализации проектов</w:t>
            </w:r>
          </w:p>
        </w:tc>
        <w:tc>
          <w:tcPr>
            <w:tcW w:w="373"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sz w:val="22"/>
                <w:szCs w:val="22"/>
              </w:rPr>
            </w:pPr>
            <w:r w:rsidRPr="00C7543F">
              <w:rPr>
                <w:color w:val="000000"/>
                <w:sz w:val="22"/>
                <w:szCs w:val="22"/>
              </w:rPr>
              <w:t>0,0</w:t>
            </w:r>
          </w:p>
        </w:tc>
        <w:tc>
          <w:tcPr>
            <w:tcW w:w="373"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sz w:val="22"/>
                <w:szCs w:val="22"/>
              </w:rPr>
            </w:pPr>
            <w:r w:rsidRPr="00C7543F">
              <w:rPr>
                <w:color w:val="000000"/>
                <w:sz w:val="22"/>
                <w:szCs w:val="22"/>
              </w:rPr>
              <w:t>4544,7</w:t>
            </w:r>
          </w:p>
        </w:tc>
        <w:tc>
          <w:tcPr>
            <w:tcW w:w="373"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sz w:val="22"/>
                <w:szCs w:val="22"/>
              </w:rPr>
            </w:pPr>
            <w:r w:rsidRPr="00C7543F">
              <w:rPr>
                <w:color w:val="000000"/>
                <w:sz w:val="22"/>
                <w:szCs w:val="22"/>
              </w:rPr>
              <w:t>4610,9</w:t>
            </w:r>
          </w:p>
        </w:tc>
        <w:tc>
          <w:tcPr>
            <w:tcW w:w="373"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sz w:val="22"/>
                <w:szCs w:val="22"/>
              </w:rPr>
            </w:pPr>
            <w:r w:rsidRPr="00C7543F">
              <w:rPr>
                <w:color w:val="000000"/>
                <w:sz w:val="22"/>
                <w:szCs w:val="22"/>
              </w:rPr>
              <w:t>4677,1</w:t>
            </w:r>
          </w:p>
        </w:tc>
        <w:tc>
          <w:tcPr>
            <w:tcW w:w="373"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sz w:val="22"/>
                <w:szCs w:val="22"/>
              </w:rPr>
            </w:pPr>
            <w:r w:rsidRPr="00C7543F">
              <w:rPr>
                <w:color w:val="000000"/>
                <w:sz w:val="22"/>
                <w:szCs w:val="22"/>
              </w:rPr>
              <w:t>4743,3</w:t>
            </w:r>
          </w:p>
        </w:tc>
        <w:tc>
          <w:tcPr>
            <w:tcW w:w="366"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sz w:val="22"/>
                <w:szCs w:val="22"/>
              </w:rPr>
            </w:pPr>
            <w:r w:rsidRPr="00C7543F">
              <w:rPr>
                <w:color w:val="000000"/>
                <w:sz w:val="22"/>
                <w:szCs w:val="22"/>
              </w:rPr>
              <w:t>4809,4</w:t>
            </w:r>
          </w:p>
        </w:tc>
        <w:tc>
          <w:tcPr>
            <w:tcW w:w="366"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sz w:val="22"/>
                <w:szCs w:val="22"/>
              </w:rPr>
            </w:pPr>
            <w:r w:rsidRPr="00C7543F">
              <w:rPr>
                <w:color w:val="000000"/>
                <w:sz w:val="22"/>
                <w:szCs w:val="22"/>
              </w:rPr>
              <w:t>4875,6</w:t>
            </w:r>
          </w:p>
        </w:tc>
        <w:tc>
          <w:tcPr>
            <w:tcW w:w="412"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sz w:val="22"/>
                <w:szCs w:val="22"/>
              </w:rPr>
            </w:pPr>
            <w:r w:rsidRPr="00C7543F">
              <w:rPr>
                <w:color w:val="000000"/>
                <w:sz w:val="22"/>
                <w:szCs w:val="22"/>
              </w:rPr>
              <w:t>4941,8</w:t>
            </w:r>
          </w:p>
        </w:tc>
        <w:tc>
          <w:tcPr>
            <w:tcW w:w="412"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sz w:val="22"/>
                <w:szCs w:val="22"/>
              </w:rPr>
            </w:pPr>
            <w:r w:rsidRPr="00C7543F">
              <w:rPr>
                <w:color w:val="000000"/>
                <w:sz w:val="22"/>
                <w:szCs w:val="22"/>
              </w:rPr>
              <w:t>33202,8</w:t>
            </w:r>
          </w:p>
        </w:tc>
      </w:tr>
      <w:tr w:rsidR="00970746" w:rsidRPr="00C7543F" w:rsidTr="008E0320">
        <w:trPr>
          <w:trHeight w:val="765"/>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970746" w:rsidRPr="00C7543F" w:rsidRDefault="00970746" w:rsidP="008E0320">
            <w:pPr>
              <w:ind w:left="-113" w:right="-113"/>
              <w:jc w:val="center"/>
              <w:rPr>
                <w:color w:val="000000"/>
                <w:sz w:val="22"/>
                <w:szCs w:val="22"/>
              </w:rPr>
            </w:pPr>
            <w:r w:rsidRPr="00C7543F">
              <w:rPr>
                <w:color w:val="000000"/>
                <w:sz w:val="22"/>
                <w:szCs w:val="22"/>
              </w:rPr>
              <w:t>3</w:t>
            </w:r>
          </w:p>
        </w:tc>
        <w:tc>
          <w:tcPr>
            <w:tcW w:w="1236"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AC2200">
            <w:pPr>
              <w:ind w:right="-113"/>
              <w:rPr>
                <w:color w:val="000000"/>
                <w:sz w:val="22"/>
                <w:szCs w:val="22"/>
              </w:rPr>
            </w:pPr>
            <w:r w:rsidRPr="00C7543F">
              <w:rPr>
                <w:color w:val="000000"/>
                <w:sz w:val="22"/>
                <w:szCs w:val="22"/>
              </w:rPr>
              <w:t>Рост эксплуатационных затрат за счет амортизационных отчислений</w:t>
            </w:r>
          </w:p>
        </w:tc>
        <w:tc>
          <w:tcPr>
            <w:tcW w:w="373"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sz w:val="22"/>
                <w:szCs w:val="22"/>
              </w:rPr>
            </w:pPr>
            <w:r w:rsidRPr="00C7543F">
              <w:rPr>
                <w:color w:val="000000"/>
                <w:sz w:val="22"/>
                <w:szCs w:val="22"/>
              </w:rPr>
              <w:t>0,0</w:t>
            </w:r>
          </w:p>
        </w:tc>
        <w:tc>
          <w:tcPr>
            <w:tcW w:w="373"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sz w:val="22"/>
                <w:szCs w:val="22"/>
              </w:rPr>
            </w:pPr>
            <w:r w:rsidRPr="00C7543F">
              <w:rPr>
                <w:color w:val="000000"/>
                <w:sz w:val="22"/>
                <w:szCs w:val="22"/>
              </w:rPr>
              <w:t>361,0</w:t>
            </w:r>
          </w:p>
        </w:tc>
        <w:tc>
          <w:tcPr>
            <w:tcW w:w="373"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sz w:val="22"/>
                <w:szCs w:val="22"/>
              </w:rPr>
            </w:pPr>
            <w:r w:rsidRPr="00C7543F">
              <w:rPr>
                <w:color w:val="000000"/>
                <w:sz w:val="22"/>
                <w:szCs w:val="22"/>
              </w:rPr>
              <w:t>751,5</w:t>
            </w:r>
          </w:p>
        </w:tc>
        <w:tc>
          <w:tcPr>
            <w:tcW w:w="373"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sz w:val="22"/>
                <w:szCs w:val="22"/>
              </w:rPr>
            </w:pPr>
            <w:r w:rsidRPr="00C7543F">
              <w:rPr>
                <w:color w:val="000000"/>
                <w:sz w:val="22"/>
                <w:szCs w:val="22"/>
              </w:rPr>
              <w:t>751,5</w:t>
            </w:r>
          </w:p>
        </w:tc>
        <w:tc>
          <w:tcPr>
            <w:tcW w:w="373"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sz w:val="22"/>
                <w:szCs w:val="22"/>
              </w:rPr>
            </w:pPr>
            <w:r w:rsidRPr="00C7543F">
              <w:rPr>
                <w:color w:val="000000"/>
                <w:sz w:val="22"/>
                <w:szCs w:val="22"/>
              </w:rPr>
              <w:t>751,5</w:t>
            </w:r>
          </w:p>
        </w:tc>
        <w:tc>
          <w:tcPr>
            <w:tcW w:w="366"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sz w:val="22"/>
                <w:szCs w:val="22"/>
              </w:rPr>
            </w:pPr>
            <w:r w:rsidRPr="00C7543F">
              <w:rPr>
                <w:color w:val="000000"/>
                <w:sz w:val="22"/>
                <w:szCs w:val="22"/>
              </w:rPr>
              <w:t>751,5</w:t>
            </w:r>
          </w:p>
        </w:tc>
        <w:tc>
          <w:tcPr>
            <w:tcW w:w="366"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sz w:val="22"/>
                <w:szCs w:val="22"/>
              </w:rPr>
            </w:pPr>
            <w:r w:rsidRPr="00C7543F">
              <w:rPr>
                <w:color w:val="000000"/>
                <w:sz w:val="22"/>
                <w:szCs w:val="22"/>
              </w:rPr>
              <w:t>751,5</w:t>
            </w:r>
          </w:p>
        </w:tc>
        <w:tc>
          <w:tcPr>
            <w:tcW w:w="412"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sz w:val="22"/>
                <w:szCs w:val="22"/>
              </w:rPr>
            </w:pPr>
            <w:r w:rsidRPr="00C7543F">
              <w:rPr>
                <w:color w:val="000000"/>
                <w:sz w:val="22"/>
                <w:szCs w:val="22"/>
              </w:rPr>
              <w:t>751,5</w:t>
            </w:r>
          </w:p>
        </w:tc>
        <w:tc>
          <w:tcPr>
            <w:tcW w:w="412"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8E0320">
            <w:pPr>
              <w:jc w:val="center"/>
              <w:rPr>
                <w:color w:val="000000"/>
                <w:sz w:val="22"/>
                <w:szCs w:val="22"/>
              </w:rPr>
            </w:pPr>
            <w:r w:rsidRPr="00C7543F">
              <w:rPr>
                <w:color w:val="000000"/>
                <w:sz w:val="22"/>
                <w:szCs w:val="22"/>
              </w:rPr>
              <w:t>4870,0</w:t>
            </w:r>
          </w:p>
        </w:tc>
      </w:tr>
    </w:tbl>
    <w:p w:rsidR="00970746" w:rsidRPr="00C7543F" w:rsidRDefault="00970746" w:rsidP="00970746">
      <w:pPr>
        <w:ind w:firstLine="567"/>
        <w:jc w:val="right"/>
      </w:pPr>
    </w:p>
    <w:p w:rsidR="00F3629A" w:rsidRPr="00C7543F" w:rsidRDefault="00970746" w:rsidP="00970746">
      <w:pPr>
        <w:ind w:firstLine="567"/>
        <w:jc w:val="both"/>
      </w:pPr>
      <w:r w:rsidRPr="00C7543F">
        <w:t>На основании представленных данных можно сделать вывод, что рост стоимости услуг по утилизации (захоронению) ТБО не компенсируется получаемыми эффектами от мероприятий по модернизации на протяжении прогнозного периода.</w:t>
      </w:r>
    </w:p>
    <w:p w:rsidR="00F3629A" w:rsidRPr="00C7543F" w:rsidRDefault="00F3629A" w:rsidP="00970746">
      <w:pPr>
        <w:ind w:firstLine="567"/>
        <w:jc w:val="both"/>
      </w:pPr>
      <w:r w:rsidRPr="00C7543F">
        <w:t>Сводные сведения о необходимых капитальных вложениях для реализации мероприятий по всем системам коммунальной инфраструктуры г. Александрова представлены в таблице 6</w:t>
      </w:r>
      <w:r w:rsidR="001A3DCC" w:rsidRPr="00C7543F">
        <w:t>6</w:t>
      </w:r>
      <w:r w:rsidRPr="00C7543F">
        <w:t>.</w:t>
      </w:r>
    </w:p>
    <w:p w:rsidR="00F3629A" w:rsidRPr="00C7543F" w:rsidRDefault="00F3629A" w:rsidP="00970746">
      <w:pPr>
        <w:ind w:firstLine="567"/>
        <w:jc w:val="both"/>
        <w:sectPr w:rsidR="00F3629A" w:rsidRPr="00C7543F" w:rsidSect="004D67BB">
          <w:footerReference w:type="even" r:id="rId26"/>
          <w:footnotePr>
            <w:numRestart w:val="eachPage"/>
          </w:footnotePr>
          <w:pgSz w:w="11906" w:h="16838" w:code="9"/>
          <w:pgMar w:top="1418" w:right="1134" w:bottom="1418" w:left="1134" w:header="709" w:footer="709" w:gutter="0"/>
          <w:cols w:space="708"/>
          <w:docGrid w:linePitch="360"/>
        </w:sectPr>
      </w:pPr>
    </w:p>
    <w:p w:rsidR="00F3629A" w:rsidRPr="00C7543F" w:rsidRDefault="00F3629A" w:rsidP="00F3629A">
      <w:pPr>
        <w:ind w:firstLine="567"/>
        <w:jc w:val="right"/>
      </w:pPr>
      <w:r w:rsidRPr="00C7543F">
        <w:t xml:space="preserve">Таблица </w:t>
      </w:r>
      <w:r w:rsidR="001A3DCC" w:rsidRPr="00C7543F">
        <w:t>66</w:t>
      </w:r>
    </w:p>
    <w:tbl>
      <w:tblPr>
        <w:tblW w:w="5000" w:type="pct"/>
        <w:tblLook w:val="04A0"/>
      </w:tblPr>
      <w:tblGrid>
        <w:gridCol w:w="566"/>
        <w:gridCol w:w="4104"/>
        <w:gridCol w:w="1127"/>
        <w:gridCol w:w="1059"/>
        <w:gridCol w:w="1041"/>
        <w:gridCol w:w="996"/>
        <w:gridCol w:w="996"/>
        <w:gridCol w:w="1041"/>
        <w:gridCol w:w="996"/>
        <w:gridCol w:w="1059"/>
        <w:gridCol w:w="1233"/>
      </w:tblGrid>
      <w:tr w:rsidR="00F3629A" w:rsidRPr="00C7543F" w:rsidTr="00AA644B">
        <w:trPr>
          <w:trHeight w:val="113"/>
          <w:tblHeader/>
        </w:trPr>
        <w:tc>
          <w:tcPr>
            <w:tcW w:w="209"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3629A" w:rsidRPr="00C7543F" w:rsidRDefault="00F3629A" w:rsidP="00F3629A">
            <w:pPr>
              <w:jc w:val="center"/>
              <w:rPr>
                <w:b/>
                <w:bCs/>
                <w:color w:val="000000"/>
                <w:sz w:val="22"/>
                <w:szCs w:val="22"/>
              </w:rPr>
            </w:pPr>
            <w:r w:rsidRPr="00C7543F">
              <w:rPr>
                <w:b/>
                <w:bCs/>
                <w:color w:val="000000"/>
                <w:sz w:val="22"/>
                <w:szCs w:val="22"/>
              </w:rPr>
              <w:t>№ п/п</w:t>
            </w:r>
          </w:p>
        </w:tc>
        <w:tc>
          <w:tcPr>
            <w:tcW w:w="145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3629A" w:rsidRPr="00C7543F" w:rsidRDefault="00F3629A" w:rsidP="00F3629A">
            <w:pPr>
              <w:jc w:val="center"/>
              <w:rPr>
                <w:b/>
                <w:bCs/>
                <w:color w:val="000000"/>
                <w:sz w:val="22"/>
                <w:szCs w:val="22"/>
              </w:rPr>
            </w:pPr>
            <w:r w:rsidRPr="00C7543F">
              <w:rPr>
                <w:b/>
                <w:bCs/>
                <w:color w:val="000000"/>
                <w:sz w:val="22"/>
                <w:szCs w:val="22"/>
              </w:rPr>
              <w:t>Наименование показателя</w:t>
            </w:r>
          </w:p>
        </w:tc>
        <w:tc>
          <w:tcPr>
            <w:tcW w:w="3337" w:type="pct"/>
            <w:gridSpan w:val="9"/>
            <w:tcBorders>
              <w:top w:val="single" w:sz="4" w:space="0" w:color="auto"/>
              <w:left w:val="nil"/>
              <w:bottom w:val="single" w:sz="4" w:space="0" w:color="auto"/>
              <w:right w:val="single" w:sz="4" w:space="0" w:color="auto"/>
            </w:tcBorders>
            <w:shd w:val="clear" w:color="auto" w:fill="auto"/>
            <w:vAlign w:val="bottom"/>
            <w:hideMark/>
          </w:tcPr>
          <w:p w:rsidR="00F3629A" w:rsidRPr="00C7543F" w:rsidRDefault="00F3629A" w:rsidP="00F3629A">
            <w:pPr>
              <w:jc w:val="center"/>
              <w:rPr>
                <w:b/>
                <w:bCs/>
                <w:color w:val="000000"/>
                <w:sz w:val="22"/>
                <w:szCs w:val="22"/>
              </w:rPr>
            </w:pPr>
            <w:r w:rsidRPr="00C7543F">
              <w:rPr>
                <w:b/>
                <w:bCs/>
                <w:color w:val="000000"/>
                <w:sz w:val="22"/>
                <w:szCs w:val="22"/>
              </w:rPr>
              <w:t>Значение показателя, тыс. руб.</w:t>
            </w:r>
          </w:p>
        </w:tc>
      </w:tr>
      <w:tr w:rsidR="00F3629A" w:rsidRPr="00C7543F" w:rsidTr="00AA644B">
        <w:trPr>
          <w:trHeight w:val="113"/>
          <w:tblHeader/>
        </w:trPr>
        <w:tc>
          <w:tcPr>
            <w:tcW w:w="209" w:type="pct"/>
            <w:vMerge/>
            <w:tcBorders>
              <w:top w:val="single" w:sz="4" w:space="0" w:color="auto"/>
              <w:left w:val="single" w:sz="4" w:space="0" w:color="auto"/>
              <w:bottom w:val="single" w:sz="4" w:space="0" w:color="auto"/>
              <w:right w:val="single" w:sz="4" w:space="0" w:color="auto"/>
            </w:tcBorders>
            <w:vAlign w:val="center"/>
            <w:hideMark/>
          </w:tcPr>
          <w:p w:rsidR="00F3629A" w:rsidRPr="00C7543F" w:rsidRDefault="00F3629A" w:rsidP="00F3629A">
            <w:pPr>
              <w:rPr>
                <w:b/>
                <w:bCs/>
                <w:color w:val="000000"/>
                <w:sz w:val="22"/>
                <w:szCs w:val="22"/>
              </w:rPr>
            </w:pPr>
          </w:p>
        </w:tc>
        <w:tc>
          <w:tcPr>
            <w:tcW w:w="1453" w:type="pct"/>
            <w:vMerge/>
            <w:tcBorders>
              <w:top w:val="single" w:sz="4" w:space="0" w:color="auto"/>
              <w:left w:val="single" w:sz="4" w:space="0" w:color="auto"/>
              <w:bottom w:val="single" w:sz="4" w:space="0" w:color="000000"/>
              <w:right w:val="single" w:sz="4" w:space="0" w:color="auto"/>
            </w:tcBorders>
            <w:vAlign w:val="center"/>
            <w:hideMark/>
          </w:tcPr>
          <w:p w:rsidR="00F3629A" w:rsidRPr="00C7543F" w:rsidRDefault="00F3629A" w:rsidP="00F3629A">
            <w:pPr>
              <w:rPr>
                <w:b/>
                <w:bCs/>
                <w:color w:val="000000"/>
                <w:sz w:val="22"/>
                <w:szCs w:val="22"/>
              </w:rPr>
            </w:pPr>
          </w:p>
        </w:tc>
        <w:tc>
          <w:tcPr>
            <w:tcW w:w="406"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b/>
                <w:bCs/>
                <w:color w:val="000000"/>
                <w:sz w:val="22"/>
                <w:szCs w:val="22"/>
              </w:rPr>
            </w:pPr>
            <w:r w:rsidRPr="00C7543F">
              <w:rPr>
                <w:b/>
                <w:bCs/>
                <w:color w:val="000000"/>
                <w:sz w:val="22"/>
                <w:szCs w:val="22"/>
              </w:rPr>
              <w:t>2013 г.</w:t>
            </w:r>
          </w:p>
        </w:tc>
        <w:tc>
          <w:tcPr>
            <w:tcW w:w="382"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b/>
                <w:bCs/>
                <w:color w:val="000000"/>
                <w:sz w:val="22"/>
                <w:szCs w:val="22"/>
              </w:rPr>
            </w:pPr>
            <w:r w:rsidRPr="00C7543F">
              <w:rPr>
                <w:b/>
                <w:bCs/>
                <w:color w:val="000000"/>
                <w:sz w:val="22"/>
                <w:szCs w:val="22"/>
              </w:rPr>
              <w:t>2014 г.</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b/>
                <w:bCs/>
                <w:color w:val="000000"/>
                <w:sz w:val="22"/>
                <w:szCs w:val="22"/>
              </w:rPr>
            </w:pPr>
            <w:r w:rsidRPr="00C7543F">
              <w:rPr>
                <w:b/>
                <w:bCs/>
                <w:color w:val="000000"/>
                <w:sz w:val="22"/>
                <w:szCs w:val="22"/>
              </w:rPr>
              <w:t>2015 г.</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b/>
                <w:bCs/>
                <w:color w:val="000000"/>
                <w:sz w:val="22"/>
                <w:szCs w:val="22"/>
              </w:rPr>
            </w:pPr>
            <w:r w:rsidRPr="00C7543F">
              <w:rPr>
                <w:b/>
                <w:bCs/>
                <w:color w:val="000000"/>
                <w:sz w:val="22"/>
                <w:szCs w:val="22"/>
              </w:rPr>
              <w:t>2016 г.</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b/>
                <w:bCs/>
                <w:color w:val="000000"/>
                <w:sz w:val="22"/>
                <w:szCs w:val="22"/>
              </w:rPr>
            </w:pPr>
            <w:r w:rsidRPr="00C7543F">
              <w:rPr>
                <w:b/>
                <w:bCs/>
                <w:color w:val="000000"/>
                <w:sz w:val="22"/>
                <w:szCs w:val="22"/>
              </w:rPr>
              <w:t>2017 г.</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b/>
                <w:bCs/>
                <w:color w:val="000000"/>
                <w:sz w:val="22"/>
                <w:szCs w:val="22"/>
              </w:rPr>
            </w:pPr>
            <w:r w:rsidRPr="00C7543F">
              <w:rPr>
                <w:b/>
                <w:bCs/>
                <w:color w:val="000000"/>
                <w:sz w:val="22"/>
                <w:szCs w:val="22"/>
              </w:rPr>
              <w:t>2018 г.</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b/>
                <w:bCs/>
                <w:color w:val="000000"/>
                <w:sz w:val="22"/>
                <w:szCs w:val="22"/>
              </w:rPr>
            </w:pPr>
            <w:r w:rsidRPr="00C7543F">
              <w:rPr>
                <w:b/>
                <w:bCs/>
                <w:color w:val="000000"/>
                <w:sz w:val="22"/>
                <w:szCs w:val="22"/>
              </w:rPr>
              <w:t>2019 г.</w:t>
            </w:r>
          </w:p>
        </w:tc>
        <w:tc>
          <w:tcPr>
            <w:tcW w:w="382"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b/>
                <w:bCs/>
                <w:color w:val="000000"/>
                <w:sz w:val="22"/>
                <w:szCs w:val="22"/>
              </w:rPr>
            </w:pPr>
            <w:r w:rsidRPr="00C7543F">
              <w:rPr>
                <w:b/>
                <w:bCs/>
                <w:color w:val="000000"/>
                <w:sz w:val="22"/>
                <w:szCs w:val="22"/>
              </w:rPr>
              <w:t>2020 г.</w:t>
            </w:r>
          </w:p>
        </w:tc>
        <w:tc>
          <w:tcPr>
            <w:tcW w:w="443"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b/>
                <w:bCs/>
                <w:color w:val="000000"/>
                <w:sz w:val="22"/>
                <w:szCs w:val="22"/>
              </w:rPr>
            </w:pPr>
            <w:r w:rsidRPr="00C7543F">
              <w:rPr>
                <w:b/>
                <w:bCs/>
                <w:color w:val="000000"/>
                <w:sz w:val="22"/>
                <w:szCs w:val="22"/>
              </w:rPr>
              <w:t>Всего</w:t>
            </w:r>
          </w:p>
        </w:tc>
      </w:tr>
      <w:tr w:rsidR="00F3629A" w:rsidRPr="00C7543F" w:rsidTr="00F3629A">
        <w:trPr>
          <w:trHeight w:val="113"/>
        </w:trPr>
        <w:tc>
          <w:tcPr>
            <w:tcW w:w="209" w:type="pct"/>
            <w:tcBorders>
              <w:top w:val="nil"/>
              <w:left w:val="single" w:sz="4" w:space="0" w:color="auto"/>
              <w:bottom w:val="single" w:sz="4" w:space="0" w:color="auto"/>
              <w:right w:val="single" w:sz="4" w:space="0" w:color="auto"/>
            </w:tcBorders>
            <w:shd w:val="clear" w:color="auto" w:fill="auto"/>
            <w:vAlign w:val="bottom"/>
            <w:hideMark/>
          </w:tcPr>
          <w:p w:rsidR="00F3629A" w:rsidRPr="00C7543F" w:rsidRDefault="00F3629A" w:rsidP="00F3629A">
            <w:pPr>
              <w:jc w:val="center"/>
              <w:rPr>
                <w:b/>
                <w:bCs/>
                <w:color w:val="000000"/>
                <w:sz w:val="22"/>
                <w:szCs w:val="22"/>
              </w:rPr>
            </w:pPr>
            <w:r w:rsidRPr="00C7543F">
              <w:rPr>
                <w:b/>
                <w:bCs/>
                <w:color w:val="000000"/>
                <w:sz w:val="22"/>
                <w:szCs w:val="22"/>
              </w:rPr>
              <w:t>1</w:t>
            </w:r>
          </w:p>
        </w:tc>
        <w:tc>
          <w:tcPr>
            <w:tcW w:w="1453" w:type="pct"/>
            <w:tcBorders>
              <w:top w:val="nil"/>
              <w:left w:val="nil"/>
              <w:bottom w:val="single" w:sz="4" w:space="0" w:color="auto"/>
              <w:right w:val="single" w:sz="4" w:space="0" w:color="auto"/>
            </w:tcBorders>
            <w:shd w:val="clear" w:color="auto" w:fill="auto"/>
            <w:vAlign w:val="bottom"/>
            <w:hideMark/>
          </w:tcPr>
          <w:p w:rsidR="00F3629A" w:rsidRPr="00C7543F" w:rsidRDefault="00F3629A" w:rsidP="00F3629A">
            <w:pPr>
              <w:rPr>
                <w:b/>
                <w:bCs/>
                <w:color w:val="000000"/>
                <w:sz w:val="22"/>
                <w:szCs w:val="22"/>
              </w:rPr>
            </w:pPr>
            <w:r w:rsidRPr="00C7543F">
              <w:rPr>
                <w:b/>
                <w:bCs/>
                <w:color w:val="000000"/>
                <w:sz w:val="22"/>
                <w:szCs w:val="22"/>
              </w:rPr>
              <w:t>Капитальные вложения для реализации всей программы инвестиционных проектов, в т.ч.</w:t>
            </w:r>
          </w:p>
        </w:tc>
        <w:tc>
          <w:tcPr>
            <w:tcW w:w="406"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b/>
                <w:bCs/>
                <w:color w:val="000000"/>
                <w:sz w:val="22"/>
                <w:szCs w:val="22"/>
              </w:rPr>
            </w:pPr>
            <w:r w:rsidRPr="00C7543F">
              <w:rPr>
                <w:b/>
                <w:bCs/>
                <w:color w:val="000000"/>
                <w:sz w:val="22"/>
                <w:szCs w:val="22"/>
              </w:rPr>
              <w:t>127234,5</w:t>
            </w:r>
          </w:p>
        </w:tc>
        <w:tc>
          <w:tcPr>
            <w:tcW w:w="382"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b/>
                <w:bCs/>
                <w:color w:val="000000"/>
                <w:sz w:val="22"/>
                <w:szCs w:val="22"/>
              </w:rPr>
            </w:pPr>
            <w:r w:rsidRPr="00C7543F">
              <w:rPr>
                <w:b/>
                <w:bCs/>
                <w:color w:val="000000"/>
                <w:sz w:val="22"/>
                <w:szCs w:val="22"/>
              </w:rPr>
              <w:t>107603,9</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b/>
                <w:bCs/>
                <w:color w:val="000000"/>
                <w:sz w:val="22"/>
                <w:szCs w:val="22"/>
              </w:rPr>
            </w:pPr>
            <w:r w:rsidRPr="00C7543F">
              <w:rPr>
                <w:b/>
                <w:bCs/>
                <w:color w:val="000000"/>
                <w:sz w:val="22"/>
                <w:szCs w:val="22"/>
              </w:rPr>
              <w:t>123290,5</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b/>
                <w:bCs/>
                <w:color w:val="000000"/>
                <w:sz w:val="22"/>
                <w:szCs w:val="22"/>
              </w:rPr>
            </w:pPr>
            <w:r w:rsidRPr="00C7543F">
              <w:rPr>
                <w:b/>
                <w:bCs/>
                <w:color w:val="000000"/>
                <w:sz w:val="22"/>
                <w:szCs w:val="22"/>
              </w:rPr>
              <w:t>89033,3</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b/>
                <w:bCs/>
                <w:color w:val="000000"/>
                <w:sz w:val="22"/>
                <w:szCs w:val="22"/>
              </w:rPr>
            </w:pPr>
            <w:r w:rsidRPr="00C7543F">
              <w:rPr>
                <w:b/>
                <w:bCs/>
                <w:color w:val="000000"/>
                <w:sz w:val="22"/>
                <w:szCs w:val="22"/>
              </w:rPr>
              <w:t>90923,0</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b/>
                <w:bCs/>
                <w:color w:val="000000"/>
                <w:sz w:val="22"/>
                <w:szCs w:val="22"/>
              </w:rPr>
            </w:pPr>
            <w:r w:rsidRPr="00C7543F">
              <w:rPr>
                <w:b/>
                <w:bCs/>
                <w:color w:val="000000"/>
                <w:sz w:val="22"/>
                <w:szCs w:val="22"/>
              </w:rPr>
              <w:t>125630,1</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b/>
                <w:bCs/>
                <w:color w:val="000000"/>
                <w:sz w:val="22"/>
                <w:szCs w:val="22"/>
              </w:rPr>
            </w:pPr>
            <w:r w:rsidRPr="00C7543F">
              <w:rPr>
                <w:b/>
                <w:bCs/>
                <w:color w:val="000000"/>
                <w:sz w:val="22"/>
                <w:szCs w:val="22"/>
              </w:rPr>
              <w:t>81235,8</w:t>
            </w:r>
          </w:p>
        </w:tc>
        <w:tc>
          <w:tcPr>
            <w:tcW w:w="382"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b/>
                <w:bCs/>
                <w:color w:val="000000"/>
                <w:sz w:val="22"/>
                <w:szCs w:val="22"/>
              </w:rPr>
            </w:pPr>
            <w:r w:rsidRPr="00C7543F">
              <w:rPr>
                <w:b/>
                <w:bCs/>
                <w:color w:val="000000"/>
                <w:sz w:val="22"/>
                <w:szCs w:val="22"/>
              </w:rPr>
              <w:t>95639,7</w:t>
            </w:r>
          </w:p>
        </w:tc>
        <w:tc>
          <w:tcPr>
            <w:tcW w:w="443"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b/>
                <w:bCs/>
                <w:color w:val="000000"/>
                <w:sz w:val="22"/>
                <w:szCs w:val="22"/>
              </w:rPr>
            </w:pPr>
            <w:r w:rsidRPr="00C7543F">
              <w:rPr>
                <w:b/>
                <w:bCs/>
                <w:color w:val="000000"/>
                <w:sz w:val="22"/>
                <w:szCs w:val="22"/>
              </w:rPr>
              <w:t>840590,8</w:t>
            </w:r>
          </w:p>
        </w:tc>
      </w:tr>
      <w:tr w:rsidR="00F3629A" w:rsidRPr="00C7543F" w:rsidTr="00F3629A">
        <w:trPr>
          <w:trHeight w:val="113"/>
        </w:trPr>
        <w:tc>
          <w:tcPr>
            <w:tcW w:w="209" w:type="pct"/>
            <w:tcBorders>
              <w:top w:val="nil"/>
              <w:left w:val="single" w:sz="4" w:space="0" w:color="auto"/>
              <w:bottom w:val="single" w:sz="4" w:space="0" w:color="auto"/>
              <w:right w:val="single" w:sz="4" w:space="0" w:color="auto"/>
            </w:tcBorders>
            <w:shd w:val="clear" w:color="auto" w:fill="auto"/>
            <w:vAlign w:val="bottom"/>
            <w:hideMark/>
          </w:tcPr>
          <w:p w:rsidR="00F3629A" w:rsidRPr="00C7543F" w:rsidRDefault="00F3629A" w:rsidP="00F3629A">
            <w:pPr>
              <w:jc w:val="center"/>
              <w:rPr>
                <w:color w:val="000000"/>
                <w:sz w:val="22"/>
                <w:szCs w:val="22"/>
              </w:rPr>
            </w:pPr>
            <w:r w:rsidRPr="00C7543F">
              <w:rPr>
                <w:color w:val="000000"/>
                <w:sz w:val="22"/>
                <w:szCs w:val="22"/>
              </w:rPr>
              <w:t> </w:t>
            </w:r>
          </w:p>
        </w:tc>
        <w:tc>
          <w:tcPr>
            <w:tcW w:w="1453" w:type="pct"/>
            <w:tcBorders>
              <w:top w:val="nil"/>
              <w:left w:val="nil"/>
              <w:bottom w:val="single" w:sz="4" w:space="0" w:color="auto"/>
              <w:right w:val="single" w:sz="4" w:space="0" w:color="auto"/>
            </w:tcBorders>
            <w:shd w:val="clear" w:color="auto" w:fill="auto"/>
            <w:vAlign w:val="bottom"/>
            <w:hideMark/>
          </w:tcPr>
          <w:p w:rsidR="00F3629A" w:rsidRPr="00C7543F" w:rsidRDefault="00F3629A" w:rsidP="00F3629A">
            <w:pPr>
              <w:rPr>
                <w:color w:val="000000"/>
                <w:sz w:val="22"/>
                <w:szCs w:val="22"/>
              </w:rPr>
            </w:pPr>
            <w:r w:rsidRPr="00C7543F">
              <w:rPr>
                <w:color w:val="000000"/>
                <w:sz w:val="22"/>
                <w:szCs w:val="22"/>
              </w:rPr>
              <w:t xml:space="preserve"> - мероприятия по повышению качества товаров (услуг), улучшению экологической ситуации</w:t>
            </w:r>
          </w:p>
        </w:tc>
        <w:tc>
          <w:tcPr>
            <w:tcW w:w="406"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68885,6</w:t>
            </w:r>
          </w:p>
        </w:tc>
        <w:tc>
          <w:tcPr>
            <w:tcW w:w="382"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39426,0</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92177,6</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62037,4</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60252,4</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59868,7</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19858,5</w:t>
            </w:r>
          </w:p>
        </w:tc>
        <w:tc>
          <w:tcPr>
            <w:tcW w:w="382"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24604,3</w:t>
            </w:r>
          </w:p>
        </w:tc>
        <w:tc>
          <w:tcPr>
            <w:tcW w:w="443"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b/>
                <w:bCs/>
                <w:color w:val="000000"/>
                <w:sz w:val="22"/>
                <w:szCs w:val="22"/>
              </w:rPr>
            </w:pPr>
            <w:r w:rsidRPr="00C7543F">
              <w:rPr>
                <w:b/>
                <w:bCs/>
                <w:color w:val="000000"/>
                <w:sz w:val="22"/>
                <w:szCs w:val="22"/>
              </w:rPr>
              <w:t>427110,5</w:t>
            </w:r>
          </w:p>
        </w:tc>
      </w:tr>
      <w:tr w:rsidR="00F3629A" w:rsidRPr="00C7543F" w:rsidTr="00F3629A">
        <w:trPr>
          <w:trHeight w:val="113"/>
        </w:trPr>
        <w:tc>
          <w:tcPr>
            <w:tcW w:w="209" w:type="pct"/>
            <w:tcBorders>
              <w:top w:val="nil"/>
              <w:left w:val="single" w:sz="4" w:space="0" w:color="auto"/>
              <w:bottom w:val="single" w:sz="4" w:space="0" w:color="auto"/>
              <w:right w:val="single" w:sz="4" w:space="0" w:color="auto"/>
            </w:tcBorders>
            <w:shd w:val="clear" w:color="auto" w:fill="auto"/>
            <w:vAlign w:val="bottom"/>
            <w:hideMark/>
          </w:tcPr>
          <w:p w:rsidR="00F3629A" w:rsidRPr="00C7543F" w:rsidRDefault="00F3629A" w:rsidP="00F3629A">
            <w:pPr>
              <w:jc w:val="center"/>
              <w:rPr>
                <w:color w:val="000000"/>
                <w:sz w:val="22"/>
                <w:szCs w:val="22"/>
              </w:rPr>
            </w:pPr>
            <w:r w:rsidRPr="00C7543F">
              <w:rPr>
                <w:color w:val="000000"/>
                <w:sz w:val="22"/>
                <w:szCs w:val="22"/>
              </w:rPr>
              <w:t> </w:t>
            </w:r>
          </w:p>
        </w:tc>
        <w:tc>
          <w:tcPr>
            <w:tcW w:w="1453" w:type="pct"/>
            <w:tcBorders>
              <w:top w:val="nil"/>
              <w:left w:val="nil"/>
              <w:bottom w:val="single" w:sz="4" w:space="0" w:color="auto"/>
              <w:right w:val="single" w:sz="4" w:space="0" w:color="auto"/>
            </w:tcBorders>
            <w:shd w:val="clear" w:color="auto" w:fill="auto"/>
            <w:vAlign w:val="bottom"/>
            <w:hideMark/>
          </w:tcPr>
          <w:p w:rsidR="00F3629A" w:rsidRPr="00C7543F" w:rsidRDefault="00F3629A" w:rsidP="00F3629A">
            <w:pPr>
              <w:ind w:firstLineChars="200" w:firstLine="440"/>
              <w:rPr>
                <w:color w:val="000000"/>
                <w:sz w:val="22"/>
                <w:szCs w:val="22"/>
              </w:rPr>
            </w:pPr>
            <w:r w:rsidRPr="00C7543F">
              <w:rPr>
                <w:color w:val="000000"/>
                <w:sz w:val="22"/>
                <w:szCs w:val="22"/>
              </w:rPr>
              <w:t xml:space="preserve"> - система электроснабжения</w:t>
            </w:r>
          </w:p>
        </w:tc>
        <w:tc>
          <w:tcPr>
            <w:tcW w:w="406"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0,0</w:t>
            </w:r>
          </w:p>
        </w:tc>
        <w:tc>
          <w:tcPr>
            <w:tcW w:w="382"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0,0</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0,0</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0,0</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0,0</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0,0</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0,0</w:t>
            </w:r>
          </w:p>
        </w:tc>
        <w:tc>
          <w:tcPr>
            <w:tcW w:w="382"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0,0</w:t>
            </w:r>
          </w:p>
        </w:tc>
        <w:tc>
          <w:tcPr>
            <w:tcW w:w="443"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b/>
                <w:bCs/>
                <w:color w:val="000000"/>
                <w:sz w:val="22"/>
                <w:szCs w:val="22"/>
              </w:rPr>
            </w:pPr>
            <w:r w:rsidRPr="00C7543F">
              <w:rPr>
                <w:b/>
                <w:bCs/>
                <w:color w:val="000000"/>
                <w:sz w:val="22"/>
                <w:szCs w:val="22"/>
              </w:rPr>
              <w:t>0,0</w:t>
            </w:r>
          </w:p>
        </w:tc>
      </w:tr>
      <w:tr w:rsidR="00F3629A" w:rsidRPr="00C7543F" w:rsidTr="00F3629A">
        <w:trPr>
          <w:trHeight w:val="113"/>
        </w:trPr>
        <w:tc>
          <w:tcPr>
            <w:tcW w:w="209" w:type="pct"/>
            <w:tcBorders>
              <w:top w:val="nil"/>
              <w:left w:val="single" w:sz="4" w:space="0" w:color="auto"/>
              <w:bottom w:val="single" w:sz="4" w:space="0" w:color="auto"/>
              <w:right w:val="single" w:sz="4" w:space="0" w:color="auto"/>
            </w:tcBorders>
            <w:shd w:val="clear" w:color="auto" w:fill="auto"/>
            <w:vAlign w:val="bottom"/>
            <w:hideMark/>
          </w:tcPr>
          <w:p w:rsidR="00F3629A" w:rsidRPr="00C7543F" w:rsidRDefault="00F3629A" w:rsidP="00F3629A">
            <w:pPr>
              <w:jc w:val="center"/>
              <w:rPr>
                <w:color w:val="000000"/>
                <w:sz w:val="22"/>
                <w:szCs w:val="22"/>
              </w:rPr>
            </w:pPr>
            <w:r w:rsidRPr="00C7543F">
              <w:rPr>
                <w:color w:val="000000"/>
                <w:sz w:val="22"/>
                <w:szCs w:val="22"/>
              </w:rPr>
              <w:t> </w:t>
            </w:r>
          </w:p>
        </w:tc>
        <w:tc>
          <w:tcPr>
            <w:tcW w:w="1453" w:type="pct"/>
            <w:tcBorders>
              <w:top w:val="nil"/>
              <w:left w:val="nil"/>
              <w:bottom w:val="single" w:sz="4" w:space="0" w:color="auto"/>
              <w:right w:val="single" w:sz="4" w:space="0" w:color="auto"/>
            </w:tcBorders>
            <w:shd w:val="clear" w:color="auto" w:fill="auto"/>
            <w:vAlign w:val="bottom"/>
            <w:hideMark/>
          </w:tcPr>
          <w:p w:rsidR="00F3629A" w:rsidRPr="00C7543F" w:rsidRDefault="00F3629A" w:rsidP="00F3629A">
            <w:pPr>
              <w:ind w:firstLineChars="200" w:firstLine="440"/>
              <w:rPr>
                <w:color w:val="000000"/>
                <w:sz w:val="22"/>
                <w:szCs w:val="22"/>
              </w:rPr>
            </w:pPr>
            <w:r w:rsidRPr="00C7543F">
              <w:rPr>
                <w:color w:val="000000"/>
                <w:sz w:val="22"/>
                <w:szCs w:val="22"/>
              </w:rPr>
              <w:t xml:space="preserve"> - система теплоснабжения</w:t>
            </w:r>
          </w:p>
        </w:tc>
        <w:tc>
          <w:tcPr>
            <w:tcW w:w="406"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13859,9</w:t>
            </w:r>
          </w:p>
        </w:tc>
        <w:tc>
          <w:tcPr>
            <w:tcW w:w="382"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15800,0</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41287,5</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41287,5</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41287,5</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41287,5</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0,0</w:t>
            </w:r>
          </w:p>
        </w:tc>
        <w:tc>
          <w:tcPr>
            <w:tcW w:w="382"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0,0</w:t>
            </w:r>
          </w:p>
        </w:tc>
        <w:tc>
          <w:tcPr>
            <w:tcW w:w="443"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b/>
                <w:bCs/>
                <w:color w:val="000000"/>
                <w:sz w:val="22"/>
                <w:szCs w:val="22"/>
              </w:rPr>
            </w:pPr>
            <w:r w:rsidRPr="00C7543F">
              <w:rPr>
                <w:b/>
                <w:bCs/>
                <w:color w:val="000000"/>
                <w:sz w:val="22"/>
                <w:szCs w:val="22"/>
              </w:rPr>
              <w:t>194809,9</w:t>
            </w:r>
          </w:p>
        </w:tc>
      </w:tr>
      <w:tr w:rsidR="00F3629A" w:rsidRPr="00C7543F" w:rsidTr="00F3629A">
        <w:trPr>
          <w:trHeight w:val="113"/>
        </w:trPr>
        <w:tc>
          <w:tcPr>
            <w:tcW w:w="209" w:type="pct"/>
            <w:tcBorders>
              <w:top w:val="nil"/>
              <w:left w:val="single" w:sz="4" w:space="0" w:color="auto"/>
              <w:bottom w:val="single" w:sz="4" w:space="0" w:color="auto"/>
              <w:right w:val="single" w:sz="4" w:space="0" w:color="auto"/>
            </w:tcBorders>
            <w:shd w:val="clear" w:color="auto" w:fill="auto"/>
            <w:vAlign w:val="bottom"/>
            <w:hideMark/>
          </w:tcPr>
          <w:p w:rsidR="00F3629A" w:rsidRPr="00C7543F" w:rsidRDefault="00F3629A" w:rsidP="00F3629A">
            <w:pPr>
              <w:jc w:val="center"/>
              <w:rPr>
                <w:color w:val="000000"/>
                <w:sz w:val="22"/>
                <w:szCs w:val="22"/>
              </w:rPr>
            </w:pPr>
            <w:r w:rsidRPr="00C7543F">
              <w:rPr>
                <w:color w:val="000000"/>
                <w:sz w:val="22"/>
                <w:szCs w:val="22"/>
              </w:rPr>
              <w:t> </w:t>
            </w:r>
          </w:p>
        </w:tc>
        <w:tc>
          <w:tcPr>
            <w:tcW w:w="1453" w:type="pct"/>
            <w:tcBorders>
              <w:top w:val="nil"/>
              <w:left w:val="nil"/>
              <w:bottom w:val="single" w:sz="4" w:space="0" w:color="auto"/>
              <w:right w:val="single" w:sz="4" w:space="0" w:color="auto"/>
            </w:tcBorders>
            <w:shd w:val="clear" w:color="auto" w:fill="auto"/>
            <w:vAlign w:val="bottom"/>
            <w:hideMark/>
          </w:tcPr>
          <w:p w:rsidR="00F3629A" w:rsidRPr="00C7543F" w:rsidRDefault="00F3629A" w:rsidP="00F3629A">
            <w:pPr>
              <w:ind w:firstLineChars="200" w:firstLine="440"/>
              <w:rPr>
                <w:color w:val="000000"/>
                <w:sz w:val="22"/>
                <w:szCs w:val="22"/>
              </w:rPr>
            </w:pPr>
            <w:r w:rsidRPr="00C7543F">
              <w:rPr>
                <w:color w:val="000000"/>
                <w:sz w:val="22"/>
                <w:szCs w:val="22"/>
              </w:rPr>
              <w:t xml:space="preserve"> - система водоснабжения</w:t>
            </w:r>
          </w:p>
        </w:tc>
        <w:tc>
          <w:tcPr>
            <w:tcW w:w="406"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4504,8</w:t>
            </w:r>
          </w:p>
        </w:tc>
        <w:tc>
          <w:tcPr>
            <w:tcW w:w="382"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5051,7</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3069,5</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1492,4</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1519,2</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1265,2</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1525,5</w:t>
            </w:r>
          </w:p>
        </w:tc>
        <w:tc>
          <w:tcPr>
            <w:tcW w:w="382"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0,0</w:t>
            </w:r>
          </w:p>
        </w:tc>
        <w:tc>
          <w:tcPr>
            <w:tcW w:w="443"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b/>
                <w:bCs/>
                <w:color w:val="000000"/>
                <w:sz w:val="22"/>
                <w:szCs w:val="22"/>
              </w:rPr>
            </w:pPr>
            <w:r w:rsidRPr="00C7543F">
              <w:rPr>
                <w:b/>
                <w:bCs/>
                <w:color w:val="000000"/>
                <w:sz w:val="22"/>
                <w:szCs w:val="22"/>
              </w:rPr>
              <w:t>18428,3</w:t>
            </w:r>
          </w:p>
        </w:tc>
      </w:tr>
      <w:tr w:rsidR="00F3629A" w:rsidRPr="00C7543F" w:rsidTr="00F3629A">
        <w:trPr>
          <w:trHeight w:val="113"/>
        </w:trPr>
        <w:tc>
          <w:tcPr>
            <w:tcW w:w="209" w:type="pct"/>
            <w:tcBorders>
              <w:top w:val="nil"/>
              <w:left w:val="single" w:sz="4" w:space="0" w:color="auto"/>
              <w:bottom w:val="single" w:sz="4" w:space="0" w:color="auto"/>
              <w:right w:val="single" w:sz="4" w:space="0" w:color="auto"/>
            </w:tcBorders>
            <w:shd w:val="clear" w:color="auto" w:fill="auto"/>
            <w:vAlign w:val="bottom"/>
            <w:hideMark/>
          </w:tcPr>
          <w:p w:rsidR="00F3629A" w:rsidRPr="00C7543F" w:rsidRDefault="00F3629A" w:rsidP="00F3629A">
            <w:pPr>
              <w:jc w:val="center"/>
              <w:rPr>
                <w:color w:val="000000"/>
                <w:sz w:val="22"/>
                <w:szCs w:val="22"/>
              </w:rPr>
            </w:pPr>
            <w:r w:rsidRPr="00C7543F">
              <w:rPr>
                <w:color w:val="000000"/>
                <w:sz w:val="22"/>
                <w:szCs w:val="22"/>
              </w:rPr>
              <w:t> </w:t>
            </w:r>
          </w:p>
        </w:tc>
        <w:tc>
          <w:tcPr>
            <w:tcW w:w="1453" w:type="pct"/>
            <w:tcBorders>
              <w:top w:val="nil"/>
              <w:left w:val="nil"/>
              <w:bottom w:val="single" w:sz="4" w:space="0" w:color="auto"/>
              <w:right w:val="single" w:sz="4" w:space="0" w:color="auto"/>
            </w:tcBorders>
            <w:shd w:val="clear" w:color="auto" w:fill="auto"/>
            <w:vAlign w:val="bottom"/>
            <w:hideMark/>
          </w:tcPr>
          <w:p w:rsidR="00F3629A" w:rsidRPr="00C7543F" w:rsidRDefault="00F3629A" w:rsidP="00F3629A">
            <w:pPr>
              <w:ind w:firstLineChars="200" w:firstLine="440"/>
              <w:rPr>
                <w:color w:val="000000"/>
                <w:sz w:val="22"/>
                <w:szCs w:val="22"/>
              </w:rPr>
            </w:pPr>
            <w:r w:rsidRPr="00C7543F">
              <w:rPr>
                <w:color w:val="000000"/>
                <w:sz w:val="22"/>
                <w:szCs w:val="22"/>
              </w:rPr>
              <w:t xml:space="preserve"> - система водоотведения</w:t>
            </w:r>
          </w:p>
        </w:tc>
        <w:tc>
          <w:tcPr>
            <w:tcW w:w="406"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rPr>
            </w:pPr>
            <w:r w:rsidRPr="00C7543F">
              <w:rPr>
                <w:color w:val="000000"/>
              </w:rPr>
              <w:t>17492,7</w:t>
            </w:r>
          </w:p>
        </w:tc>
        <w:tc>
          <w:tcPr>
            <w:tcW w:w="382"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rPr>
            </w:pPr>
            <w:r w:rsidRPr="00C7543F">
              <w:rPr>
                <w:color w:val="000000"/>
              </w:rPr>
              <w:t>14669,2</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rPr>
            </w:pPr>
            <w:r w:rsidRPr="00C7543F">
              <w:rPr>
                <w:color w:val="000000"/>
              </w:rPr>
              <w:t>47820,6</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rPr>
            </w:pPr>
            <w:r w:rsidRPr="00C7543F">
              <w:rPr>
                <w:color w:val="000000"/>
              </w:rPr>
              <w:t>19257,5</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rPr>
            </w:pPr>
            <w:r w:rsidRPr="00C7543F">
              <w:rPr>
                <w:color w:val="000000"/>
              </w:rPr>
              <w:t>17445,7</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rPr>
            </w:pPr>
            <w:r w:rsidRPr="00C7543F">
              <w:rPr>
                <w:color w:val="000000"/>
              </w:rPr>
              <w:t>17316,0</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rPr>
            </w:pPr>
            <w:r w:rsidRPr="00C7543F">
              <w:rPr>
                <w:color w:val="000000"/>
              </w:rPr>
              <w:t>18333,0</w:t>
            </w:r>
          </w:p>
        </w:tc>
        <w:tc>
          <w:tcPr>
            <w:tcW w:w="382"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rPr>
            </w:pPr>
            <w:r w:rsidRPr="00C7543F">
              <w:rPr>
                <w:color w:val="000000"/>
              </w:rPr>
              <w:t>24604,3</w:t>
            </w:r>
          </w:p>
        </w:tc>
        <w:tc>
          <w:tcPr>
            <w:tcW w:w="443"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b/>
                <w:bCs/>
                <w:color w:val="000000"/>
                <w:sz w:val="22"/>
                <w:szCs w:val="22"/>
              </w:rPr>
            </w:pPr>
            <w:r w:rsidRPr="00C7543F">
              <w:rPr>
                <w:b/>
                <w:bCs/>
                <w:color w:val="000000"/>
                <w:sz w:val="22"/>
                <w:szCs w:val="22"/>
              </w:rPr>
              <w:t>176939,0</w:t>
            </w:r>
          </w:p>
        </w:tc>
      </w:tr>
      <w:tr w:rsidR="00F3629A" w:rsidRPr="00C7543F" w:rsidTr="00F3629A">
        <w:trPr>
          <w:trHeight w:val="113"/>
        </w:trPr>
        <w:tc>
          <w:tcPr>
            <w:tcW w:w="209" w:type="pct"/>
            <w:tcBorders>
              <w:top w:val="nil"/>
              <w:left w:val="single" w:sz="4" w:space="0" w:color="auto"/>
              <w:bottom w:val="single" w:sz="4" w:space="0" w:color="auto"/>
              <w:right w:val="single" w:sz="4" w:space="0" w:color="auto"/>
            </w:tcBorders>
            <w:shd w:val="clear" w:color="auto" w:fill="auto"/>
            <w:vAlign w:val="bottom"/>
            <w:hideMark/>
          </w:tcPr>
          <w:p w:rsidR="00F3629A" w:rsidRPr="00C7543F" w:rsidRDefault="00F3629A" w:rsidP="00F3629A">
            <w:pPr>
              <w:jc w:val="center"/>
              <w:rPr>
                <w:color w:val="000000"/>
                <w:sz w:val="22"/>
                <w:szCs w:val="22"/>
              </w:rPr>
            </w:pPr>
            <w:r w:rsidRPr="00C7543F">
              <w:rPr>
                <w:color w:val="000000"/>
                <w:sz w:val="22"/>
                <w:szCs w:val="22"/>
              </w:rPr>
              <w:t> </w:t>
            </w:r>
          </w:p>
        </w:tc>
        <w:tc>
          <w:tcPr>
            <w:tcW w:w="1453" w:type="pct"/>
            <w:tcBorders>
              <w:top w:val="nil"/>
              <w:left w:val="nil"/>
              <w:bottom w:val="single" w:sz="4" w:space="0" w:color="auto"/>
              <w:right w:val="single" w:sz="4" w:space="0" w:color="auto"/>
            </w:tcBorders>
            <w:shd w:val="clear" w:color="auto" w:fill="auto"/>
            <w:vAlign w:val="bottom"/>
            <w:hideMark/>
          </w:tcPr>
          <w:p w:rsidR="00F3629A" w:rsidRPr="00C7543F" w:rsidRDefault="00F3629A" w:rsidP="00F3629A">
            <w:pPr>
              <w:ind w:firstLineChars="200" w:firstLine="440"/>
              <w:rPr>
                <w:color w:val="000000"/>
                <w:sz w:val="22"/>
                <w:szCs w:val="22"/>
              </w:rPr>
            </w:pPr>
            <w:r w:rsidRPr="00C7543F">
              <w:rPr>
                <w:color w:val="000000"/>
                <w:sz w:val="22"/>
                <w:szCs w:val="22"/>
              </w:rPr>
              <w:t xml:space="preserve"> - объекты утилизации (захоронения) ТБО</w:t>
            </w:r>
          </w:p>
        </w:tc>
        <w:tc>
          <w:tcPr>
            <w:tcW w:w="406"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33028,2</w:t>
            </w:r>
          </w:p>
        </w:tc>
        <w:tc>
          <w:tcPr>
            <w:tcW w:w="382"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3905,1</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0,0</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0,0</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0,0</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0,0</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0,0</w:t>
            </w:r>
          </w:p>
        </w:tc>
        <w:tc>
          <w:tcPr>
            <w:tcW w:w="382"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0,0</w:t>
            </w:r>
          </w:p>
        </w:tc>
        <w:tc>
          <w:tcPr>
            <w:tcW w:w="443"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b/>
                <w:bCs/>
                <w:color w:val="000000"/>
                <w:sz w:val="22"/>
                <w:szCs w:val="22"/>
              </w:rPr>
            </w:pPr>
            <w:r w:rsidRPr="00C7543F">
              <w:rPr>
                <w:b/>
                <w:bCs/>
                <w:color w:val="000000"/>
                <w:sz w:val="22"/>
                <w:szCs w:val="22"/>
              </w:rPr>
              <w:t>36933,3</w:t>
            </w:r>
          </w:p>
        </w:tc>
      </w:tr>
      <w:tr w:rsidR="00F3629A" w:rsidRPr="00C7543F" w:rsidTr="00F3629A">
        <w:trPr>
          <w:trHeight w:val="113"/>
        </w:trPr>
        <w:tc>
          <w:tcPr>
            <w:tcW w:w="209" w:type="pct"/>
            <w:tcBorders>
              <w:top w:val="nil"/>
              <w:left w:val="single" w:sz="4" w:space="0" w:color="auto"/>
              <w:bottom w:val="single" w:sz="4" w:space="0" w:color="auto"/>
              <w:right w:val="single" w:sz="4" w:space="0" w:color="auto"/>
            </w:tcBorders>
            <w:shd w:val="clear" w:color="auto" w:fill="auto"/>
            <w:vAlign w:val="bottom"/>
            <w:hideMark/>
          </w:tcPr>
          <w:p w:rsidR="00F3629A" w:rsidRPr="00C7543F" w:rsidRDefault="00F3629A" w:rsidP="00F3629A">
            <w:pPr>
              <w:jc w:val="center"/>
              <w:rPr>
                <w:color w:val="000000"/>
                <w:sz w:val="22"/>
                <w:szCs w:val="22"/>
              </w:rPr>
            </w:pPr>
            <w:r w:rsidRPr="00C7543F">
              <w:rPr>
                <w:color w:val="000000"/>
                <w:sz w:val="22"/>
                <w:szCs w:val="22"/>
              </w:rPr>
              <w:t> </w:t>
            </w:r>
          </w:p>
        </w:tc>
        <w:tc>
          <w:tcPr>
            <w:tcW w:w="1453" w:type="pct"/>
            <w:tcBorders>
              <w:top w:val="nil"/>
              <w:left w:val="nil"/>
              <w:bottom w:val="single" w:sz="4" w:space="0" w:color="auto"/>
              <w:right w:val="single" w:sz="4" w:space="0" w:color="auto"/>
            </w:tcBorders>
            <w:shd w:val="clear" w:color="auto" w:fill="auto"/>
            <w:vAlign w:val="bottom"/>
            <w:hideMark/>
          </w:tcPr>
          <w:p w:rsidR="00F3629A" w:rsidRPr="00C7543F" w:rsidRDefault="00F3629A" w:rsidP="00F3629A">
            <w:pPr>
              <w:rPr>
                <w:color w:val="000000"/>
                <w:sz w:val="22"/>
                <w:szCs w:val="22"/>
              </w:rPr>
            </w:pPr>
            <w:r w:rsidRPr="00C7543F">
              <w:rPr>
                <w:color w:val="000000"/>
                <w:sz w:val="22"/>
                <w:szCs w:val="22"/>
              </w:rPr>
              <w:t xml:space="preserve"> - мероприятия по подключению объектов нового строительства</w:t>
            </w:r>
          </w:p>
        </w:tc>
        <w:tc>
          <w:tcPr>
            <w:tcW w:w="406"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58348,9</w:t>
            </w:r>
          </w:p>
        </w:tc>
        <w:tc>
          <w:tcPr>
            <w:tcW w:w="382"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68177,9</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31112,9</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26995,9</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30670,6</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65761,4</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61377,3</w:t>
            </w:r>
          </w:p>
        </w:tc>
        <w:tc>
          <w:tcPr>
            <w:tcW w:w="382"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71035,4</w:t>
            </w:r>
          </w:p>
        </w:tc>
        <w:tc>
          <w:tcPr>
            <w:tcW w:w="443"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b/>
                <w:bCs/>
                <w:color w:val="000000"/>
                <w:sz w:val="22"/>
                <w:szCs w:val="22"/>
              </w:rPr>
            </w:pPr>
            <w:r w:rsidRPr="00C7543F">
              <w:rPr>
                <w:b/>
                <w:bCs/>
                <w:color w:val="000000"/>
                <w:sz w:val="22"/>
                <w:szCs w:val="22"/>
              </w:rPr>
              <w:t>413480,3</w:t>
            </w:r>
          </w:p>
        </w:tc>
      </w:tr>
      <w:tr w:rsidR="00F3629A" w:rsidRPr="00C7543F" w:rsidTr="00F3629A">
        <w:trPr>
          <w:trHeight w:val="113"/>
        </w:trPr>
        <w:tc>
          <w:tcPr>
            <w:tcW w:w="209" w:type="pct"/>
            <w:tcBorders>
              <w:top w:val="nil"/>
              <w:left w:val="single" w:sz="4" w:space="0" w:color="auto"/>
              <w:bottom w:val="single" w:sz="4" w:space="0" w:color="auto"/>
              <w:right w:val="single" w:sz="4" w:space="0" w:color="auto"/>
            </w:tcBorders>
            <w:shd w:val="clear" w:color="auto" w:fill="auto"/>
            <w:vAlign w:val="bottom"/>
            <w:hideMark/>
          </w:tcPr>
          <w:p w:rsidR="00F3629A" w:rsidRPr="00C7543F" w:rsidRDefault="00F3629A" w:rsidP="00F3629A">
            <w:pPr>
              <w:jc w:val="center"/>
              <w:rPr>
                <w:color w:val="000000"/>
                <w:sz w:val="22"/>
                <w:szCs w:val="22"/>
              </w:rPr>
            </w:pPr>
            <w:r w:rsidRPr="00C7543F">
              <w:rPr>
                <w:color w:val="000000"/>
                <w:sz w:val="22"/>
                <w:szCs w:val="22"/>
              </w:rPr>
              <w:t> </w:t>
            </w:r>
          </w:p>
        </w:tc>
        <w:tc>
          <w:tcPr>
            <w:tcW w:w="1453" w:type="pct"/>
            <w:tcBorders>
              <w:top w:val="nil"/>
              <w:left w:val="nil"/>
              <w:bottom w:val="single" w:sz="4" w:space="0" w:color="auto"/>
              <w:right w:val="single" w:sz="4" w:space="0" w:color="auto"/>
            </w:tcBorders>
            <w:shd w:val="clear" w:color="auto" w:fill="auto"/>
            <w:vAlign w:val="bottom"/>
            <w:hideMark/>
          </w:tcPr>
          <w:p w:rsidR="00F3629A" w:rsidRPr="00C7543F" w:rsidRDefault="00F3629A" w:rsidP="00F3629A">
            <w:pPr>
              <w:ind w:firstLineChars="200" w:firstLine="440"/>
              <w:rPr>
                <w:color w:val="000000"/>
                <w:sz w:val="22"/>
                <w:szCs w:val="22"/>
              </w:rPr>
            </w:pPr>
            <w:r w:rsidRPr="00C7543F">
              <w:rPr>
                <w:color w:val="000000"/>
                <w:sz w:val="22"/>
                <w:szCs w:val="22"/>
              </w:rPr>
              <w:t xml:space="preserve"> - система электроснабжения</w:t>
            </w:r>
          </w:p>
        </w:tc>
        <w:tc>
          <w:tcPr>
            <w:tcW w:w="406"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13042,0</w:t>
            </w:r>
          </w:p>
        </w:tc>
        <w:tc>
          <w:tcPr>
            <w:tcW w:w="382"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13635,6</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13552,3</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9435,3</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13110,0</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13341,4</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3293,6</w:t>
            </w:r>
          </w:p>
        </w:tc>
        <w:tc>
          <w:tcPr>
            <w:tcW w:w="382"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3293,6</w:t>
            </w:r>
          </w:p>
        </w:tc>
        <w:tc>
          <w:tcPr>
            <w:tcW w:w="443"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b/>
                <w:bCs/>
                <w:color w:val="000000"/>
                <w:sz w:val="22"/>
                <w:szCs w:val="22"/>
              </w:rPr>
            </w:pPr>
            <w:r w:rsidRPr="00C7543F">
              <w:rPr>
                <w:b/>
                <w:bCs/>
                <w:color w:val="000000"/>
                <w:sz w:val="22"/>
                <w:szCs w:val="22"/>
              </w:rPr>
              <w:t>82703,8</w:t>
            </w:r>
          </w:p>
        </w:tc>
      </w:tr>
      <w:tr w:rsidR="00F3629A" w:rsidRPr="00C7543F" w:rsidTr="00F3629A">
        <w:trPr>
          <w:trHeight w:val="113"/>
        </w:trPr>
        <w:tc>
          <w:tcPr>
            <w:tcW w:w="209" w:type="pct"/>
            <w:tcBorders>
              <w:top w:val="nil"/>
              <w:left w:val="single" w:sz="4" w:space="0" w:color="auto"/>
              <w:bottom w:val="single" w:sz="4" w:space="0" w:color="auto"/>
              <w:right w:val="single" w:sz="4" w:space="0" w:color="auto"/>
            </w:tcBorders>
            <w:shd w:val="clear" w:color="auto" w:fill="auto"/>
            <w:vAlign w:val="bottom"/>
            <w:hideMark/>
          </w:tcPr>
          <w:p w:rsidR="00F3629A" w:rsidRPr="00C7543F" w:rsidRDefault="00F3629A" w:rsidP="00F3629A">
            <w:pPr>
              <w:jc w:val="center"/>
              <w:rPr>
                <w:color w:val="000000"/>
                <w:sz w:val="22"/>
                <w:szCs w:val="22"/>
              </w:rPr>
            </w:pPr>
            <w:r w:rsidRPr="00C7543F">
              <w:rPr>
                <w:color w:val="000000"/>
                <w:sz w:val="22"/>
                <w:szCs w:val="22"/>
              </w:rPr>
              <w:t> </w:t>
            </w:r>
          </w:p>
        </w:tc>
        <w:tc>
          <w:tcPr>
            <w:tcW w:w="1453" w:type="pct"/>
            <w:tcBorders>
              <w:top w:val="nil"/>
              <w:left w:val="nil"/>
              <w:bottom w:val="single" w:sz="4" w:space="0" w:color="auto"/>
              <w:right w:val="single" w:sz="4" w:space="0" w:color="auto"/>
            </w:tcBorders>
            <w:shd w:val="clear" w:color="auto" w:fill="auto"/>
            <w:vAlign w:val="bottom"/>
            <w:hideMark/>
          </w:tcPr>
          <w:p w:rsidR="00F3629A" w:rsidRPr="00C7543F" w:rsidRDefault="00F3629A" w:rsidP="00F3629A">
            <w:pPr>
              <w:ind w:firstLineChars="200" w:firstLine="440"/>
              <w:rPr>
                <w:color w:val="000000"/>
                <w:sz w:val="22"/>
                <w:szCs w:val="22"/>
              </w:rPr>
            </w:pPr>
            <w:r w:rsidRPr="00C7543F">
              <w:rPr>
                <w:color w:val="000000"/>
                <w:sz w:val="22"/>
                <w:szCs w:val="22"/>
              </w:rPr>
              <w:t xml:space="preserve"> - система теплоснабжения</w:t>
            </w:r>
          </w:p>
        </w:tc>
        <w:tc>
          <w:tcPr>
            <w:tcW w:w="406"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44571,0</w:t>
            </w:r>
          </w:p>
        </w:tc>
        <w:tc>
          <w:tcPr>
            <w:tcW w:w="382"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53806,4</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16824,7</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16824,7</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16824,7</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51684,1</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57347,8</w:t>
            </w:r>
          </w:p>
        </w:tc>
        <w:tc>
          <w:tcPr>
            <w:tcW w:w="382"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67006,5</w:t>
            </w:r>
          </w:p>
        </w:tc>
        <w:tc>
          <w:tcPr>
            <w:tcW w:w="443"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b/>
                <w:bCs/>
                <w:color w:val="000000"/>
                <w:sz w:val="22"/>
                <w:szCs w:val="22"/>
              </w:rPr>
            </w:pPr>
            <w:r w:rsidRPr="00C7543F">
              <w:rPr>
                <w:b/>
                <w:bCs/>
                <w:color w:val="000000"/>
                <w:sz w:val="22"/>
                <w:szCs w:val="22"/>
              </w:rPr>
              <w:t>324889,9</w:t>
            </w:r>
          </w:p>
        </w:tc>
      </w:tr>
      <w:tr w:rsidR="00F3629A" w:rsidRPr="00C7543F" w:rsidTr="00F3629A">
        <w:trPr>
          <w:trHeight w:val="113"/>
        </w:trPr>
        <w:tc>
          <w:tcPr>
            <w:tcW w:w="209" w:type="pct"/>
            <w:tcBorders>
              <w:top w:val="nil"/>
              <w:left w:val="single" w:sz="4" w:space="0" w:color="auto"/>
              <w:bottom w:val="single" w:sz="4" w:space="0" w:color="auto"/>
              <w:right w:val="single" w:sz="4" w:space="0" w:color="auto"/>
            </w:tcBorders>
            <w:shd w:val="clear" w:color="auto" w:fill="auto"/>
            <w:vAlign w:val="bottom"/>
            <w:hideMark/>
          </w:tcPr>
          <w:p w:rsidR="00F3629A" w:rsidRPr="00C7543F" w:rsidRDefault="00F3629A" w:rsidP="00F3629A">
            <w:pPr>
              <w:jc w:val="center"/>
              <w:rPr>
                <w:color w:val="000000"/>
                <w:sz w:val="22"/>
                <w:szCs w:val="22"/>
              </w:rPr>
            </w:pPr>
            <w:r w:rsidRPr="00C7543F">
              <w:rPr>
                <w:color w:val="000000"/>
                <w:sz w:val="22"/>
                <w:szCs w:val="22"/>
              </w:rPr>
              <w:t> </w:t>
            </w:r>
          </w:p>
        </w:tc>
        <w:tc>
          <w:tcPr>
            <w:tcW w:w="1453" w:type="pct"/>
            <w:tcBorders>
              <w:top w:val="nil"/>
              <w:left w:val="nil"/>
              <w:bottom w:val="single" w:sz="4" w:space="0" w:color="auto"/>
              <w:right w:val="single" w:sz="4" w:space="0" w:color="auto"/>
            </w:tcBorders>
            <w:shd w:val="clear" w:color="auto" w:fill="auto"/>
            <w:vAlign w:val="bottom"/>
            <w:hideMark/>
          </w:tcPr>
          <w:p w:rsidR="00F3629A" w:rsidRPr="00C7543F" w:rsidRDefault="00F3629A" w:rsidP="00F3629A">
            <w:pPr>
              <w:ind w:firstLineChars="200" w:firstLine="440"/>
              <w:rPr>
                <w:color w:val="000000"/>
                <w:sz w:val="22"/>
                <w:szCs w:val="22"/>
              </w:rPr>
            </w:pPr>
            <w:r w:rsidRPr="00C7543F">
              <w:rPr>
                <w:color w:val="000000"/>
                <w:sz w:val="22"/>
                <w:szCs w:val="22"/>
              </w:rPr>
              <w:t xml:space="preserve"> - система водоснабжения</w:t>
            </w:r>
          </w:p>
        </w:tc>
        <w:tc>
          <w:tcPr>
            <w:tcW w:w="406"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394,3</w:t>
            </w:r>
          </w:p>
        </w:tc>
        <w:tc>
          <w:tcPr>
            <w:tcW w:w="382"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394,3</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394,3</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394,3</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394,3</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394,3</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394,3</w:t>
            </w:r>
          </w:p>
        </w:tc>
        <w:tc>
          <w:tcPr>
            <w:tcW w:w="382"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394,1</w:t>
            </w:r>
          </w:p>
        </w:tc>
        <w:tc>
          <w:tcPr>
            <w:tcW w:w="443"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b/>
                <w:bCs/>
                <w:color w:val="000000"/>
                <w:sz w:val="22"/>
                <w:szCs w:val="22"/>
              </w:rPr>
            </w:pPr>
            <w:r w:rsidRPr="00C7543F">
              <w:rPr>
                <w:b/>
                <w:bCs/>
                <w:color w:val="000000"/>
                <w:sz w:val="22"/>
                <w:szCs w:val="22"/>
              </w:rPr>
              <w:t>3154,2</w:t>
            </w:r>
          </w:p>
        </w:tc>
      </w:tr>
      <w:tr w:rsidR="00F3629A" w:rsidRPr="00C7543F" w:rsidTr="00F3629A">
        <w:trPr>
          <w:trHeight w:val="113"/>
        </w:trPr>
        <w:tc>
          <w:tcPr>
            <w:tcW w:w="209" w:type="pct"/>
            <w:tcBorders>
              <w:top w:val="nil"/>
              <w:left w:val="single" w:sz="4" w:space="0" w:color="auto"/>
              <w:bottom w:val="single" w:sz="4" w:space="0" w:color="auto"/>
              <w:right w:val="single" w:sz="4" w:space="0" w:color="auto"/>
            </w:tcBorders>
            <w:shd w:val="clear" w:color="auto" w:fill="auto"/>
            <w:vAlign w:val="bottom"/>
            <w:hideMark/>
          </w:tcPr>
          <w:p w:rsidR="00F3629A" w:rsidRPr="00C7543F" w:rsidRDefault="00F3629A" w:rsidP="00F3629A">
            <w:pPr>
              <w:jc w:val="center"/>
              <w:rPr>
                <w:color w:val="000000"/>
                <w:sz w:val="22"/>
                <w:szCs w:val="22"/>
              </w:rPr>
            </w:pPr>
            <w:r w:rsidRPr="00C7543F">
              <w:rPr>
                <w:color w:val="000000"/>
                <w:sz w:val="22"/>
                <w:szCs w:val="22"/>
              </w:rPr>
              <w:t> </w:t>
            </w:r>
          </w:p>
        </w:tc>
        <w:tc>
          <w:tcPr>
            <w:tcW w:w="1453" w:type="pct"/>
            <w:tcBorders>
              <w:top w:val="nil"/>
              <w:left w:val="nil"/>
              <w:bottom w:val="single" w:sz="4" w:space="0" w:color="auto"/>
              <w:right w:val="single" w:sz="4" w:space="0" w:color="auto"/>
            </w:tcBorders>
            <w:shd w:val="clear" w:color="auto" w:fill="auto"/>
            <w:vAlign w:val="bottom"/>
            <w:hideMark/>
          </w:tcPr>
          <w:p w:rsidR="00F3629A" w:rsidRPr="00C7543F" w:rsidRDefault="00F3629A" w:rsidP="00F3629A">
            <w:pPr>
              <w:ind w:firstLineChars="200" w:firstLine="440"/>
              <w:rPr>
                <w:color w:val="000000"/>
                <w:sz w:val="22"/>
                <w:szCs w:val="22"/>
              </w:rPr>
            </w:pPr>
            <w:r w:rsidRPr="00C7543F">
              <w:rPr>
                <w:color w:val="000000"/>
                <w:sz w:val="22"/>
                <w:szCs w:val="22"/>
              </w:rPr>
              <w:t xml:space="preserve"> - система водоотведения</w:t>
            </w:r>
          </w:p>
        </w:tc>
        <w:tc>
          <w:tcPr>
            <w:tcW w:w="406"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341,6</w:t>
            </w:r>
          </w:p>
        </w:tc>
        <w:tc>
          <w:tcPr>
            <w:tcW w:w="382"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341,6</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341,6</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341,6</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341,6</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341,6</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341,6</w:t>
            </w:r>
          </w:p>
        </w:tc>
        <w:tc>
          <w:tcPr>
            <w:tcW w:w="382"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341,2</w:t>
            </w:r>
          </w:p>
        </w:tc>
        <w:tc>
          <w:tcPr>
            <w:tcW w:w="443"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b/>
                <w:bCs/>
                <w:color w:val="000000"/>
                <w:sz w:val="22"/>
                <w:szCs w:val="22"/>
              </w:rPr>
            </w:pPr>
            <w:r w:rsidRPr="00C7543F">
              <w:rPr>
                <w:b/>
                <w:bCs/>
                <w:color w:val="000000"/>
                <w:sz w:val="22"/>
                <w:szCs w:val="22"/>
              </w:rPr>
              <w:t>2732,4</w:t>
            </w:r>
          </w:p>
        </w:tc>
      </w:tr>
      <w:tr w:rsidR="00F3629A" w:rsidRPr="00C7543F" w:rsidTr="00F3629A">
        <w:trPr>
          <w:trHeight w:val="113"/>
        </w:trPr>
        <w:tc>
          <w:tcPr>
            <w:tcW w:w="209" w:type="pct"/>
            <w:tcBorders>
              <w:top w:val="nil"/>
              <w:left w:val="single" w:sz="4" w:space="0" w:color="auto"/>
              <w:bottom w:val="single" w:sz="4" w:space="0" w:color="auto"/>
              <w:right w:val="single" w:sz="4" w:space="0" w:color="auto"/>
            </w:tcBorders>
            <w:shd w:val="clear" w:color="auto" w:fill="auto"/>
            <w:vAlign w:val="bottom"/>
            <w:hideMark/>
          </w:tcPr>
          <w:p w:rsidR="00F3629A" w:rsidRPr="00C7543F" w:rsidRDefault="00F3629A" w:rsidP="00F3629A">
            <w:pPr>
              <w:jc w:val="center"/>
              <w:rPr>
                <w:color w:val="000000"/>
                <w:sz w:val="22"/>
                <w:szCs w:val="22"/>
              </w:rPr>
            </w:pPr>
            <w:r w:rsidRPr="00C7543F">
              <w:rPr>
                <w:color w:val="000000"/>
                <w:sz w:val="22"/>
                <w:szCs w:val="22"/>
              </w:rPr>
              <w:t> </w:t>
            </w:r>
          </w:p>
        </w:tc>
        <w:tc>
          <w:tcPr>
            <w:tcW w:w="1453" w:type="pct"/>
            <w:tcBorders>
              <w:top w:val="nil"/>
              <w:left w:val="nil"/>
              <w:bottom w:val="single" w:sz="4" w:space="0" w:color="auto"/>
              <w:right w:val="single" w:sz="4" w:space="0" w:color="auto"/>
            </w:tcBorders>
            <w:shd w:val="clear" w:color="auto" w:fill="auto"/>
            <w:vAlign w:val="bottom"/>
            <w:hideMark/>
          </w:tcPr>
          <w:p w:rsidR="00F3629A" w:rsidRPr="00C7543F" w:rsidRDefault="00F3629A" w:rsidP="00F3629A">
            <w:pPr>
              <w:ind w:firstLineChars="200" w:firstLine="440"/>
              <w:rPr>
                <w:color w:val="000000"/>
                <w:sz w:val="22"/>
                <w:szCs w:val="22"/>
              </w:rPr>
            </w:pPr>
            <w:r w:rsidRPr="00C7543F">
              <w:rPr>
                <w:color w:val="000000"/>
                <w:sz w:val="22"/>
                <w:szCs w:val="22"/>
              </w:rPr>
              <w:t xml:space="preserve"> - объекты утилизации (захоронения) ТБО</w:t>
            </w:r>
          </w:p>
        </w:tc>
        <w:tc>
          <w:tcPr>
            <w:tcW w:w="406"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0,0</w:t>
            </w:r>
          </w:p>
        </w:tc>
        <w:tc>
          <w:tcPr>
            <w:tcW w:w="382"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0,0</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0,0</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0,0</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0,0</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0,0</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0,0</w:t>
            </w:r>
          </w:p>
        </w:tc>
        <w:tc>
          <w:tcPr>
            <w:tcW w:w="382"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0,0</w:t>
            </w:r>
          </w:p>
        </w:tc>
        <w:tc>
          <w:tcPr>
            <w:tcW w:w="443"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b/>
                <w:bCs/>
                <w:color w:val="000000"/>
                <w:sz w:val="22"/>
                <w:szCs w:val="22"/>
              </w:rPr>
            </w:pPr>
            <w:r w:rsidRPr="00C7543F">
              <w:rPr>
                <w:b/>
                <w:bCs/>
                <w:color w:val="000000"/>
                <w:sz w:val="22"/>
                <w:szCs w:val="22"/>
              </w:rPr>
              <w:t>0,0</w:t>
            </w:r>
          </w:p>
        </w:tc>
      </w:tr>
      <w:tr w:rsidR="00F3629A" w:rsidRPr="00C7543F" w:rsidTr="00F3629A">
        <w:trPr>
          <w:trHeight w:val="113"/>
        </w:trPr>
        <w:tc>
          <w:tcPr>
            <w:tcW w:w="209" w:type="pct"/>
            <w:tcBorders>
              <w:top w:val="nil"/>
              <w:left w:val="single" w:sz="4" w:space="0" w:color="auto"/>
              <w:bottom w:val="single" w:sz="4" w:space="0" w:color="auto"/>
              <w:right w:val="single" w:sz="4" w:space="0" w:color="auto"/>
            </w:tcBorders>
            <w:shd w:val="clear" w:color="auto" w:fill="auto"/>
            <w:vAlign w:val="bottom"/>
            <w:hideMark/>
          </w:tcPr>
          <w:p w:rsidR="00F3629A" w:rsidRPr="00C7543F" w:rsidRDefault="00F3629A" w:rsidP="00F3629A">
            <w:pPr>
              <w:jc w:val="center"/>
              <w:rPr>
                <w:b/>
                <w:bCs/>
                <w:color w:val="000000"/>
                <w:sz w:val="22"/>
                <w:szCs w:val="22"/>
              </w:rPr>
            </w:pPr>
            <w:r w:rsidRPr="00C7543F">
              <w:rPr>
                <w:b/>
                <w:bCs/>
                <w:color w:val="000000"/>
                <w:sz w:val="22"/>
                <w:szCs w:val="22"/>
              </w:rPr>
              <w:t>2</w:t>
            </w:r>
          </w:p>
        </w:tc>
        <w:tc>
          <w:tcPr>
            <w:tcW w:w="1453" w:type="pct"/>
            <w:tcBorders>
              <w:top w:val="nil"/>
              <w:left w:val="nil"/>
              <w:bottom w:val="single" w:sz="4" w:space="0" w:color="auto"/>
              <w:right w:val="single" w:sz="4" w:space="0" w:color="auto"/>
            </w:tcBorders>
            <w:shd w:val="clear" w:color="auto" w:fill="auto"/>
            <w:vAlign w:val="bottom"/>
            <w:hideMark/>
          </w:tcPr>
          <w:p w:rsidR="00F3629A" w:rsidRPr="00C7543F" w:rsidRDefault="00F3629A" w:rsidP="00F3629A">
            <w:pPr>
              <w:rPr>
                <w:b/>
                <w:bCs/>
                <w:color w:val="000000"/>
                <w:sz w:val="22"/>
                <w:szCs w:val="22"/>
              </w:rPr>
            </w:pPr>
            <w:r w:rsidRPr="00C7543F">
              <w:rPr>
                <w:b/>
                <w:bCs/>
                <w:color w:val="000000"/>
                <w:sz w:val="22"/>
                <w:szCs w:val="22"/>
              </w:rPr>
              <w:t>Снижение эксплуатационных затрат за счет эффективности реализации проектов</w:t>
            </w:r>
          </w:p>
        </w:tc>
        <w:tc>
          <w:tcPr>
            <w:tcW w:w="406"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b/>
                <w:bCs/>
                <w:color w:val="000000"/>
                <w:sz w:val="22"/>
                <w:szCs w:val="22"/>
              </w:rPr>
            </w:pPr>
            <w:r w:rsidRPr="00C7543F">
              <w:rPr>
                <w:b/>
                <w:bCs/>
                <w:color w:val="000000"/>
                <w:sz w:val="22"/>
                <w:szCs w:val="22"/>
              </w:rPr>
              <w:t>0,0</w:t>
            </w:r>
          </w:p>
        </w:tc>
        <w:tc>
          <w:tcPr>
            <w:tcW w:w="382"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b/>
                <w:bCs/>
                <w:color w:val="000000"/>
                <w:sz w:val="22"/>
                <w:szCs w:val="22"/>
              </w:rPr>
            </w:pPr>
            <w:r w:rsidRPr="00C7543F">
              <w:rPr>
                <w:b/>
                <w:bCs/>
                <w:color w:val="000000"/>
                <w:sz w:val="22"/>
                <w:szCs w:val="22"/>
              </w:rPr>
              <w:t>16203,8</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b/>
                <w:bCs/>
                <w:color w:val="000000"/>
                <w:sz w:val="22"/>
                <w:szCs w:val="22"/>
              </w:rPr>
            </w:pPr>
            <w:r w:rsidRPr="00C7543F">
              <w:rPr>
                <w:b/>
                <w:bCs/>
                <w:color w:val="000000"/>
                <w:sz w:val="22"/>
                <w:szCs w:val="22"/>
              </w:rPr>
              <w:t>26355,5</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b/>
                <w:bCs/>
                <w:color w:val="000000"/>
                <w:sz w:val="22"/>
                <w:szCs w:val="22"/>
              </w:rPr>
            </w:pPr>
            <w:r w:rsidRPr="00C7543F">
              <w:rPr>
                <w:b/>
                <w:bCs/>
                <w:color w:val="000000"/>
                <w:sz w:val="22"/>
                <w:szCs w:val="22"/>
              </w:rPr>
              <w:t>27724,8</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b/>
                <w:bCs/>
                <w:color w:val="000000"/>
                <w:sz w:val="22"/>
                <w:szCs w:val="22"/>
              </w:rPr>
            </w:pPr>
            <w:r w:rsidRPr="00C7543F">
              <w:rPr>
                <w:b/>
                <w:bCs/>
                <w:color w:val="000000"/>
                <w:sz w:val="22"/>
                <w:szCs w:val="22"/>
              </w:rPr>
              <w:t>28023,7</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b/>
                <w:bCs/>
                <w:color w:val="000000"/>
                <w:sz w:val="22"/>
                <w:szCs w:val="22"/>
              </w:rPr>
            </w:pPr>
            <w:r w:rsidRPr="00C7543F">
              <w:rPr>
                <w:b/>
                <w:bCs/>
                <w:color w:val="000000"/>
                <w:sz w:val="22"/>
                <w:szCs w:val="22"/>
              </w:rPr>
              <w:t>28497,7</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b/>
                <w:bCs/>
                <w:color w:val="000000"/>
                <w:sz w:val="22"/>
                <w:szCs w:val="22"/>
              </w:rPr>
            </w:pPr>
            <w:r w:rsidRPr="00C7543F">
              <w:rPr>
                <w:b/>
                <w:bCs/>
                <w:color w:val="000000"/>
                <w:sz w:val="22"/>
                <w:szCs w:val="22"/>
              </w:rPr>
              <w:t>42668,6</w:t>
            </w:r>
          </w:p>
        </w:tc>
        <w:tc>
          <w:tcPr>
            <w:tcW w:w="382"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b/>
                <w:bCs/>
                <w:color w:val="000000"/>
                <w:sz w:val="22"/>
                <w:szCs w:val="22"/>
              </w:rPr>
            </w:pPr>
            <w:r w:rsidRPr="00C7543F">
              <w:rPr>
                <w:b/>
                <w:bCs/>
                <w:color w:val="000000"/>
                <w:sz w:val="22"/>
                <w:szCs w:val="22"/>
              </w:rPr>
              <w:t>43214,9</w:t>
            </w:r>
          </w:p>
        </w:tc>
        <w:tc>
          <w:tcPr>
            <w:tcW w:w="443"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b/>
                <w:bCs/>
                <w:color w:val="000000"/>
                <w:sz w:val="22"/>
                <w:szCs w:val="22"/>
              </w:rPr>
            </w:pPr>
            <w:r w:rsidRPr="00C7543F">
              <w:rPr>
                <w:b/>
                <w:bCs/>
                <w:color w:val="000000"/>
                <w:sz w:val="22"/>
                <w:szCs w:val="22"/>
              </w:rPr>
              <w:t>212689,0</w:t>
            </w:r>
          </w:p>
        </w:tc>
      </w:tr>
      <w:tr w:rsidR="00F3629A" w:rsidRPr="00C7543F" w:rsidTr="00F3629A">
        <w:trPr>
          <w:trHeight w:val="113"/>
        </w:trPr>
        <w:tc>
          <w:tcPr>
            <w:tcW w:w="209" w:type="pct"/>
            <w:tcBorders>
              <w:top w:val="nil"/>
              <w:left w:val="single" w:sz="4" w:space="0" w:color="auto"/>
              <w:bottom w:val="single" w:sz="4" w:space="0" w:color="auto"/>
              <w:right w:val="single" w:sz="4" w:space="0" w:color="auto"/>
            </w:tcBorders>
            <w:shd w:val="clear" w:color="auto" w:fill="auto"/>
            <w:vAlign w:val="bottom"/>
            <w:hideMark/>
          </w:tcPr>
          <w:p w:rsidR="00F3629A" w:rsidRPr="00C7543F" w:rsidRDefault="00F3629A" w:rsidP="00F3629A">
            <w:pPr>
              <w:jc w:val="center"/>
              <w:rPr>
                <w:color w:val="000000"/>
                <w:sz w:val="22"/>
                <w:szCs w:val="22"/>
              </w:rPr>
            </w:pPr>
            <w:r w:rsidRPr="00C7543F">
              <w:rPr>
                <w:color w:val="000000"/>
                <w:sz w:val="22"/>
                <w:szCs w:val="22"/>
              </w:rPr>
              <w:t> </w:t>
            </w:r>
          </w:p>
        </w:tc>
        <w:tc>
          <w:tcPr>
            <w:tcW w:w="1453" w:type="pct"/>
            <w:tcBorders>
              <w:top w:val="nil"/>
              <w:left w:val="nil"/>
              <w:bottom w:val="single" w:sz="4" w:space="0" w:color="auto"/>
              <w:right w:val="single" w:sz="4" w:space="0" w:color="auto"/>
            </w:tcBorders>
            <w:shd w:val="clear" w:color="auto" w:fill="auto"/>
            <w:vAlign w:val="bottom"/>
            <w:hideMark/>
          </w:tcPr>
          <w:p w:rsidR="00F3629A" w:rsidRPr="00C7543F" w:rsidRDefault="00F3629A" w:rsidP="00F3629A">
            <w:pPr>
              <w:ind w:firstLineChars="200" w:firstLine="440"/>
              <w:rPr>
                <w:color w:val="000000"/>
                <w:sz w:val="22"/>
                <w:szCs w:val="22"/>
              </w:rPr>
            </w:pPr>
            <w:r w:rsidRPr="00C7543F">
              <w:rPr>
                <w:color w:val="000000"/>
                <w:sz w:val="22"/>
                <w:szCs w:val="22"/>
              </w:rPr>
              <w:t xml:space="preserve"> - система электроснабжения</w:t>
            </w:r>
          </w:p>
        </w:tc>
        <w:tc>
          <w:tcPr>
            <w:tcW w:w="406"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0,0</w:t>
            </w:r>
          </w:p>
        </w:tc>
        <w:tc>
          <w:tcPr>
            <w:tcW w:w="382"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0,0</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0,0</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0,0</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0,0</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0,0</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0,0</w:t>
            </w:r>
          </w:p>
        </w:tc>
        <w:tc>
          <w:tcPr>
            <w:tcW w:w="382"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0,0</w:t>
            </w:r>
          </w:p>
        </w:tc>
        <w:tc>
          <w:tcPr>
            <w:tcW w:w="443"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b/>
                <w:bCs/>
                <w:color w:val="000000"/>
                <w:sz w:val="22"/>
                <w:szCs w:val="22"/>
              </w:rPr>
            </w:pPr>
            <w:r w:rsidRPr="00C7543F">
              <w:rPr>
                <w:b/>
                <w:bCs/>
                <w:color w:val="000000"/>
                <w:sz w:val="22"/>
                <w:szCs w:val="22"/>
              </w:rPr>
              <w:t>0,0</w:t>
            </w:r>
          </w:p>
        </w:tc>
      </w:tr>
      <w:tr w:rsidR="00F3629A" w:rsidRPr="00C7543F" w:rsidTr="00F3629A">
        <w:trPr>
          <w:trHeight w:val="113"/>
        </w:trPr>
        <w:tc>
          <w:tcPr>
            <w:tcW w:w="209" w:type="pct"/>
            <w:tcBorders>
              <w:top w:val="nil"/>
              <w:left w:val="single" w:sz="4" w:space="0" w:color="auto"/>
              <w:bottom w:val="single" w:sz="4" w:space="0" w:color="auto"/>
              <w:right w:val="single" w:sz="4" w:space="0" w:color="auto"/>
            </w:tcBorders>
            <w:shd w:val="clear" w:color="auto" w:fill="auto"/>
            <w:vAlign w:val="bottom"/>
            <w:hideMark/>
          </w:tcPr>
          <w:p w:rsidR="00F3629A" w:rsidRPr="00C7543F" w:rsidRDefault="00F3629A" w:rsidP="00F3629A">
            <w:pPr>
              <w:jc w:val="center"/>
              <w:rPr>
                <w:color w:val="000000"/>
                <w:sz w:val="22"/>
                <w:szCs w:val="22"/>
              </w:rPr>
            </w:pPr>
            <w:r w:rsidRPr="00C7543F">
              <w:rPr>
                <w:color w:val="000000"/>
                <w:sz w:val="22"/>
                <w:szCs w:val="22"/>
              </w:rPr>
              <w:t> </w:t>
            </w:r>
          </w:p>
        </w:tc>
        <w:tc>
          <w:tcPr>
            <w:tcW w:w="1453" w:type="pct"/>
            <w:tcBorders>
              <w:top w:val="nil"/>
              <w:left w:val="nil"/>
              <w:bottom w:val="single" w:sz="4" w:space="0" w:color="auto"/>
              <w:right w:val="single" w:sz="4" w:space="0" w:color="auto"/>
            </w:tcBorders>
            <w:shd w:val="clear" w:color="auto" w:fill="auto"/>
            <w:vAlign w:val="bottom"/>
            <w:hideMark/>
          </w:tcPr>
          <w:p w:rsidR="00F3629A" w:rsidRPr="00C7543F" w:rsidRDefault="00F3629A" w:rsidP="00F3629A">
            <w:pPr>
              <w:ind w:firstLineChars="200" w:firstLine="440"/>
              <w:rPr>
                <w:color w:val="000000"/>
                <w:sz w:val="22"/>
                <w:szCs w:val="22"/>
              </w:rPr>
            </w:pPr>
            <w:r w:rsidRPr="00C7543F">
              <w:rPr>
                <w:color w:val="000000"/>
                <w:sz w:val="22"/>
                <w:szCs w:val="22"/>
              </w:rPr>
              <w:t xml:space="preserve"> - система теплоснабжения</w:t>
            </w:r>
          </w:p>
        </w:tc>
        <w:tc>
          <w:tcPr>
            <w:tcW w:w="406"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0,0</w:t>
            </w:r>
          </w:p>
        </w:tc>
        <w:tc>
          <w:tcPr>
            <w:tcW w:w="382"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10445,5</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15015,6</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15019,4</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15023,2</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15026,9</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30277,8</w:t>
            </w:r>
          </w:p>
        </w:tc>
        <w:tc>
          <w:tcPr>
            <w:tcW w:w="382"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31691,9</w:t>
            </w:r>
          </w:p>
        </w:tc>
        <w:tc>
          <w:tcPr>
            <w:tcW w:w="443"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b/>
                <w:bCs/>
                <w:color w:val="000000"/>
                <w:sz w:val="22"/>
                <w:szCs w:val="22"/>
              </w:rPr>
            </w:pPr>
            <w:r w:rsidRPr="00C7543F">
              <w:rPr>
                <w:b/>
                <w:bCs/>
                <w:color w:val="000000"/>
                <w:sz w:val="22"/>
                <w:szCs w:val="22"/>
              </w:rPr>
              <w:t>132500,3</w:t>
            </w:r>
          </w:p>
        </w:tc>
      </w:tr>
      <w:tr w:rsidR="00F3629A" w:rsidRPr="00C7543F" w:rsidTr="00F3629A">
        <w:trPr>
          <w:trHeight w:val="113"/>
        </w:trPr>
        <w:tc>
          <w:tcPr>
            <w:tcW w:w="209" w:type="pct"/>
            <w:tcBorders>
              <w:top w:val="nil"/>
              <w:left w:val="single" w:sz="4" w:space="0" w:color="auto"/>
              <w:bottom w:val="single" w:sz="4" w:space="0" w:color="auto"/>
              <w:right w:val="single" w:sz="4" w:space="0" w:color="auto"/>
            </w:tcBorders>
            <w:shd w:val="clear" w:color="auto" w:fill="auto"/>
            <w:vAlign w:val="bottom"/>
            <w:hideMark/>
          </w:tcPr>
          <w:p w:rsidR="00F3629A" w:rsidRPr="00C7543F" w:rsidRDefault="00F3629A" w:rsidP="00F3629A">
            <w:pPr>
              <w:jc w:val="center"/>
              <w:rPr>
                <w:color w:val="000000"/>
                <w:sz w:val="22"/>
                <w:szCs w:val="22"/>
              </w:rPr>
            </w:pPr>
            <w:r w:rsidRPr="00C7543F">
              <w:rPr>
                <w:color w:val="000000"/>
                <w:sz w:val="22"/>
                <w:szCs w:val="22"/>
              </w:rPr>
              <w:t> </w:t>
            </w:r>
          </w:p>
        </w:tc>
        <w:tc>
          <w:tcPr>
            <w:tcW w:w="1453" w:type="pct"/>
            <w:tcBorders>
              <w:top w:val="nil"/>
              <w:left w:val="nil"/>
              <w:bottom w:val="single" w:sz="4" w:space="0" w:color="auto"/>
              <w:right w:val="single" w:sz="4" w:space="0" w:color="auto"/>
            </w:tcBorders>
            <w:shd w:val="clear" w:color="auto" w:fill="auto"/>
            <w:vAlign w:val="bottom"/>
            <w:hideMark/>
          </w:tcPr>
          <w:p w:rsidR="00F3629A" w:rsidRPr="00C7543F" w:rsidRDefault="00F3629A" w:rsidP="00F3629A">
            <w:pPr>
              <w:ind w:firstLineChars="200" w:firstLine="440"/>
              <w:rPr>
                <w:color w:val="000000"/>
                <w:sz w:val="22"/>
                <w:szCs w:val="22"/>
              </w:rPr>
            </w:pPr>
            <w:r w:rsidRPr="00C7543F">
              <w:rPr>
                <w:color w:val="000000"/>
                <w:sz w:val="22"/>
                <w:szCs w:val="22"/>
              </w:rPr>
              <w:t xml:space="preserve"> - система водоснабжения</w:t>
            </w:r>
          </w:p>
        </w:tc>
        <w:tc>
          <w:tcPr>
            <w:tcW w:w="406"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0,0</w:t>
            </w:r>
          </w:p>
        </w:tc>
        <w:tc>
          <w:tcPr>
            <w:tcW w:w="382"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1208,0</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1533,8</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2480,8</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2709,7</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3113,9</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2310,2</w:t>
            </w:r>
          </w:p>
        </w:tc>
        <w:tc>
          <w:tcPr>
            <w:tcW w:w="382"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1376,2</w:t>
            </w:r>
          </w:p>
        </w:tc>
        <w:tc>
          <w:tcPr>
            <w:tcW w:w="443"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b/>
                <w:bCs/>
                <w:color w:val="000000"/>
                <w:sz w:val="22"/>
                <w:szCs w:val="22"/>
              </w:rPr>
            </w:pPr>
            <w:r w:rsidRPr="00C7543F">
              <w:rPr>
                <w:b/>
                <w:bCs/>
                <w:color w:val="000000"/>
                <w:sz w:val="22"/>
                <w:szCs w:val="22"/>
              </w:rPr>
              <w:t>14732,6</w:t>
            </w:r>
          </w:p>
        </w:tc>
      </w:tr>
      <w:tr w:rsidR="00F3629A" w:rsidRPr="00C7543F" w:rsidTr="00F3629A">
        <w:trPr>
          <w:trHeight w:val="113"/>
        </w:trPr>
        <w:tc>
          <w:tcPr>
            <w:tcW w:w="209" w:type="pct"/>
            <w:tcBorders>
              <w:top w:val="nil"/>
              <w:left w:val="single" w:sz="4" w:space="0" w:color="auto"/>
              <w:bottom w:val="single" w:sz="4" w:space="0" w:color="auto"/>
              <w:right w:val="single" w:sz="4" w:space="0" w:color="auto"/>
            </w:tcBorders>
            <w:shd w:val="clear" w:color="auto" w:fill="auto"/>
            <w:vAlign w:val="bottom"/>
            <w:hideMark/>
          </w:tcPr>
          <w:p w:rsidR="00F3629A" w:rsidRPr="00C7543F" w:rsidRDefault="00F3629A" w:rsidP="00F3629A">
            <w:pPr>
              <w:jc w:val="center"/>
              <w:rPr>
                <w:color w:val="000000"/>
                <w:sz w:val="22"/>
                <w:szCs w:val="22"/>
              </w:rPr>
            </w:pPr>
            <w:r w:rsidRPr="00C7543F">
              <w:rPr>
                <w:color w:val="000000"/>
                <w:sz w:val="22"/>
                <w:szCs w:val="22"/>
              </w:rPr>
              <w:t> </w:t>
            </w:r>
          </w:p>
        </w:tc>
        <w:tc>
          <w:tcPr>
            <w:tcW w:w="1453" w:type="pct"/>
            <w:tcBorders>
              <w:top w:val="nil"/>
              <w:left w:val="nil"/>
              <w:bottom w:val="single" w:sz="4" w:space="0" w:color="auto"/>
              <w:right w:val="single" w:sz="4" w:space="0" w:color="auto"/>
            </w:tcBorders>
            <w:shd w:val="clear" w:color="auto" w:fill="auto"/>
            <w:vAlign w:val="bottom"/>
            <w:hideMark/>
          </w:tcPr>
          <w:p w:rsidR="00F3629A" w:rsidRPr="00C7543F" w:rsidRDefault="00F3629A" w:rsidP="00F3629A">
            <w:pPr>
              <w:ind w:firstLineChars="200" w:firstLine="440"/>
              <w:rPr>
                <w:color w:val="000000"/>
                <w:sz w:val="22"/>
                <w:szCs w:val="22"/>
              </w:rPr>
            </w:pPr>
            <w:r w:rsidRPr="00C7543F">
              <w:rPr>
                <w:color w:val="000000"/>
                <w:sz w:val="22"/>
                <w:szCs w:val="22"/>
              </w:rPr>
              <w:t xml:space="preserve"> - система водоотведения</w:t>
            </w:r>
          </w:p>
        </w:tc>
        <w:tc>
          <w:tcPr>
            <w:tcW w:w="406"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0,0</w:t>
            </w:r>
          </w:p>
        </w:tc>
        <w:tc>
          <w:tcPr>
            <w:tcW w:w="382"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5,6</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5195,2</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5547,5</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5547,5</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5547,5</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5205,0</w:t>
            </w:r>
          </w:p>
        </w:tc>
        <w:tc>
          <w:tcPr>
            <w:tcW w:w="382"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5205,0</w:t>
            </w:r>
          </w:p>
        </w:tc>
        <w:tc>
          <w:tcPr>
            <w:tcW w:w="443"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b/>
                <w:bCs/>
                <w:color w:val="000000"/>
                <w:sz w:val="22"/>
                <w:szCs w:val="22"/>
              </w:rPr>
            </w:pPr>
            <w:r w:rsidRPr="00C7543F">
              <w:rPr>
                <w:b/>
                <w:bCs/>
                <w:color w:val="000000"/>
                <w:sz w:val="22"/>
                <w:szCs w:val="22"/>
              </w:rPr>
              <w:t>32253,3</w:t>
            </w:r>
          </w:p>
        </w:tc>
      </w:tr>
      <w:tr w:rsidR="00F3629A" w:rsidRPr="00C7543F" w:rsidTr="00F3629A">
        <w:trPr>
          <w:trHeight w:val="113"/>
        </w:trPr>
        <w:tc>
          <w:tcPr>
            <w:tcW w:w="209" w:type="pct"/>
            <w:tcBorders>
              <w:top w:val="nil"/>
              <w:left w:val="single" w:sz="4" w:space="0" w:color="auto"/>
              <w:bottom w:val="single" w:sz="4" w:space="0" w:color="auto"/>
              <w:right w:val="single" w:sz="4" w:space="0" w:color="auto"/>
            </w:tcBorders>
            <w:shd w:val="clear" w:color="auto" w:fill="auto"/>
            <w:vAlign w:val="bottom"/>
            <w:hideMark/>
          </w:tcPr>
          <w:p w:rsidR="00F3629A" w:rsidRPr="00C7543F" w:rsidRDefault="00F3629A" w:rsidP="00F3629A">
            <w:pPr>
              <w:jc w:val="center"/>
              <w:rPr>
                <w:color w:val="000000"/>
                <w:sz w:val="22"/>
                <w:szCs w:val="22"/>
              </w:rPr>
            </w:pPr>
            <w:r w:rsidRPr="00C7543F">
              <w:rPr>
                <w:color w:val="000000"/>
                <w:sz w:val="22"/>
                <w:szCs w:val="22"/>
              </w:rPr>
              <w:t> </w:t>
            </w:r>
          </w:p>
        </w:tc>
        <w:tc>
          <w:tcPr>
            <w:tcW w:w="1453" w:type="pct"/>
            <w:tcBorders>
              <w:top w:val="nil"/>
              <w:left w:val="nil"/>
              <w:bottom w:val="single" w:sz="4" w:space="0" w:color="auto"/>
              <w:right w:val="single" w:sz="4" w:space="0" w:color="auto"/>
            </w:tcBorders>
            <w:shd w:val="clear" w:color="auto" w:fill="auto"/>
            <w:vAlign w:val="bottom"/>
            <w:hideMark/>
          </w:tcPr>
          <w:p w:rsidR="00F3629A" w:rsidRPr="00C7543F" w:rsidRDefault="00F3629A" w:rsidP="00F3629A">
            <w:pPr>
              <w:ind w:firstLineChars="200" w:firstLine="440"/>
              <w:rPr>
                <w:color w:val="000000"/>
                <w:sz w:val="22"/>
                <w:szCs w:val="22"/>
              </w:rPr>
            </w:pPr>
            <w:r w:rsidRPr="00C7543F">
              <w:rPr>
                <w:color w:val="000000"/>
                <w:sz w:val="22"/>
                <w:szCs w:val="22"/>
              </w:rPr>
              <w:t xml:space="preserve"> - объекты утилизации (захоронения) ТБО</w:t>
            </w:r>
          </w:p>
        </w:tc>
        <w:tc>
          <w:tcPr>
            <w:tcW w:w="406"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0,0</w:t>
            </w:r>
          </w:p>
        </w:tc>
        <w:tc>
          <w:tcPr>
            <w:tcW w:w="382"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4544,7</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4610,9</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4677,1</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4743,3</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4809,4</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4875,6</w:t>
            </w:r>
          </w:p>
        </w:tc>
        <w:tc>
          <w:tcPr>
            <w:tcW w:w="382"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4941,8</w:t>
            </w:r>
          </w:p>
        </w:tc>
        <w:tc>
          <w:tcPr>
            <w:tcW w:w="443"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b/>
                <w:bCs/>
                <w:color w:val="000000"/>
                <w:sz w:val="22"/>
                <w:szCs w:val="22"/>
              </w:rPr>
            </w:pPr>
            <w:r w:rsidRPr="00C7543F">
              <w:rPr>
                <w:b/>
                <w:bCs/>
                <w:color w:val="000000"/>
                <w:sz w:val="22"/>
                <w:szCs w:val="22"/>
              </w:rPr>
              <w:t>33202,8</w:t>
            </w:r>
          </w:p>
        </w:tc>
      </w:tr>
      <w:tr w:rsidR="00F3629A" w:rsidRPr="00C7543F" w:rsidTr="00F3629A">
        <w:trPr>
          <w:trHeight w:val="113"/>
        </w:trPr>
        <w:tc>
          <w:tcPr>
            <w:tcW w:w="209" w:type="pct"/>
            <w:tcBorders>
              <w:top w:val="nil"/>
              <w:left w:val="single" w:sz="4" w:space="0" w:color="auto"/>
              <w:bottom w:val="single" w:sz="4" w:space="0" w:color="auto"/>
              <w:right w:val="single" w:sz="4" w:space="0" w:color="auto"/>
            </w:tcBorders>
            <w:shd w:val="clear" w:color="auto" w:fill="auto"/>
            <w:vAlign w:val="bottom"/>
            <w:hideMark/>
          </w:tcPr>
          <w:p w:rsidR="00F3629A" w:rsidRPr="00C7543F" w:rsidRDefault="00F3629A" w:rsidP="00F3629A">
            <w:pPr>
              <w:jc w:val="center"/>
              <w:rPr>
                <w:b/>
                <w:bCs/>
                <w:color w:val="000000"/>
                <w:sz w:val="22"/>
                <w:szCs w:val="22"/>
              </w:rPr>
            </w:pPr>
            <w:r w:rsidRPr="00C7543F">
              <w:rPr>
                <w:b/>
                <w:bCs/>
                <w:color w:val="000000"/>
                <w:sz w:val="22"/>
                <w:szCs w:val="22"/>
              </w:rPr>
              <w:t>3</w:t>
            </w:r>
          </w:p>
        </w:tc>
        <w:tc>
          <w:tcPr>
            <w:tcW w:w="1453" w:type="pct"/>
            <w:tcBorders>
              <w:top w:val="nil"/>
              <w:left w:val="nil"/>
              <w:bottom w:val="single" w:sz="4" w:space="0" w:color="auto"/>
              <w:right w:val="single" w:sz="4" w:space="0" w:color="auto"/>
            </w:tcBorders>
            <w:shd w:val="clear" w:color="auto" w:fill="auto"/>
            <w:vAlign w:val="bottom"/>
            <w:hideMark/>
          </w:tcPr>
          <w:p w:rsidR="00F3629A" w:rsidRPr="00C7543F" w:rsidRDefault="00F3629A" w:rsidP="00F3629A">
            <w:pPr>
              <w:rPr>
                <w:b/>
                <w:bCs/>
                <w:color w:val="000000"/>
                <w:sz w:val="22"/>
                <w:szCs w:val="22"/>
              </w:rPr>
            </w:pPr>
            <w:r w:rsidRPr="00C7543F">
              <w:rPr>
                <w:b/>
                <w:bCs/>
                <w:color w:val="000000"/>
                <w:sz w:val="22"/>
                <w:szCs w:val="22"/>
              </w:rPr>
              <w:t>Рост эксплуатационных затрат за счет амортизационных отчислений</w:t>
            </w:r>
          </w:p>
        </w:tc>
        <w:tc>
          <w:tcPr>
            <w:tcW w:w="406"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b/>
                <w:bCs/>
                <w:color w:val="000000"/>
                <w:sz w:val="22"/>
                <w:szCs w:val="22"/>
              </w:rPr>
            </w:pPr>
            <w:r w:rsidRPr="00C7543F">
              <w:rPr>
                <w:b/>
                <w:bCs/>
                <w:color w:val="000000"/>
                <w:sz w:val="22"/>
                <w:szCs w:val="22"/>
              </w:rPr>
              <w:t>0,0</w:t>
            </w:r>
          </w:p>
        </w:tc>
        <w:tc>
          <w:tcPr>
            <w:tcW w:w="382"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b/>
                <w:bCs/>
                <w:color w:val="000000"/>
                <w:sz w:val="22"/>
                <w:szCs w:val="22"/>
              </w:rPr>
            </w:pPr>
            <w:r w:rsidRPr="00C7543F">
              <w:rPr>
                <w:b/>
                <w:bCs/>
                <w:color w:val="000000"/>
                <w:sz w:val="22"/>
                <w:szCs w:val="22"/>
              </w:rPr>
              <w:t>4441,4</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b/>
                <w:bCs/>
                <w:color w:val="000000"/>
                <w:sz w:val="22"/>
                <w:szCs w:val="22"/>
              </w:rPr>
            </w:pPr>
            <w:r w:rsidRPr="00C7543F">
              <w:rPr>
                <w:b/>
                <w:bCs/>
                <w:color w:val="000000"/>
                <w:sz w:val="22"/>
                <w:szCs w:val="22"/>
              </w:rPr>
              <w:t>7265,0</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b/>
                <w:bCs/>
                <w:color w:val="000000"/>
                <w:sz w:val="22"/>
                <w:szCs w:val="22"/>
              </w:rPr>
            </w:pPr>
            <w:r w:rsidRPr="00C7543F">
              <w:rPr>
                <w:b/>
                <w:bCs/>
                <w:color w:val="000000"/>
                <w:sz w:val="22"/>
                <w:szCs w:val="22"/>
              </w:rPr>
              <w:t>9104,4</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b/>
                <w:bCs/>
                <w:color w:val="000000"/>
                <w:sz w:val="22"/>
                <w:szCs w:val="22"/>
              </w:rPr>
            </w:pPr>
            <w:r w:rsidRPr="00C7543F">
              <w:rPr>
                <w:b/>
                <w:bCs/>
                <w:color w:val="000000"/>
                <w:sz w:val="22"/>
                <w:szCs w:val="22"/>
              </w:rPr>
              <w:t>10210,7</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b/>
                <w:bCs/>
                <w:color w:val="000000"/>
                <w:sz w:val="22"/>
                <w:szCs w:val="22"/>
              </w:rPr>
            </w:pPr>
            <w:r w:rsidRPr="00C7543F">
              <w:rPr>
                <w:b/>
                <w:bCs/>
                <w:color w:val="000000"/>
                <w:sz w:val="22"/>
                <w:szCs w:val="22"/>
              </w:rPr>
              <w:t>11668,4</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b/>
                <w:bCs/>
                <w:color w:val="000000"/>
                <w:sz w:val="22"/>
                <w:szCs w:val="22"/>
              </w:rPr>
            </w:pPr>
            <w:r w:rsidRPr="00C7543F">
              <w:rPr>
                <w:b/>
                <w:bCs/>
                <w:color w:val="000000"/>
                <w:sz w:val="22"/>
                <w:szCs w:val="22"/>
              </w:rPr>
              <w:t>15378,5</w:t>
            </w:r>
          </w:p>
        </w:tc>
        <w:tc>
          <w:tcPr>
            <w:tcW w:w="382"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b/>
                <w:bCs/>
                <w:color w:val="000000"/>
                <w:sz w:val="22"/>
                <w:szCs w:val="22"/>
              </w:rPr>
            </w:pPr>
            <w:r w:rsidRPr="00C7543F">
              <w:rPr>
                <w:b/>
                <w:bCs/>
                <w:color w:val="000000"/>
                <w:sz w:val="22"/>
                <w:szCs w:val="22"/>
              </w:rPr>
              <w:t>18851,2</w:t>
            </w:r>
          </w:p>
        </w:tc>
        <w:tc>
          <w:tcPr>
            <w:tcW w:w="443"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b/>
                <w:bCs/>
                <w:color w:val="000000"/>
                <w:sz w:val="22"/>
                <w:szCs w:val="22"/>
              </w:rPr>
            </w:pPr>
            <w:r w:rsidRPr="00C7543F">
              <w:rPr>
                <w:b/>
                <w:bCs/>
                <w:color w:val="000000"/>
                <w:sz w:val="22"/>
                <w:szCs w:val="22"/>
              </w:rPr>
              <w:t>76919,6</w:t>
            </w:r>
          </w:p>
        </w:tc>
      </w:tr>
      <w:tr w:rsidR="00F3629A" w:rsidRPr="00C7543F" w:rsidTr="00F3629A">
        <w:trPr>
          <w:trHeight w:val="113"/>
        </w:trPr>
        <w:tc>
          <w:tcPr>
            <w:tcW w:w="209" w:type="pct"/>
            <w:tcBorders>
              <w:top w:val="nil"/>
              <w:left w:val="single" w:sz="4" w:space="0" w:color="auto"/>
              <w:bottom w:val="single" w:sz="4" w:space="0" w:color="auto"/>
              <w:right w:val="single" w:sz="4" w:space="0" w:color="auto"/>
            </w:tcBorders>
            <w:shd w:val="clear" w:color="auto" w:fill="auto"/>
            <w:vAlign w:val="bottom"/>
            <w:hideMark/>
          </w:tcPr>
          <w:p w:rsidR="00F3629A" w:rsidRPr="00C7543F" w:rsidRDefault="00F3629A" w:rsidP="00F3629A">
            <w:pPr>
              <w:rPr>
                <w:color w:val="000000"/>
                <w:sz w:val="22"/>
                <w:szCs w:val="22"/>
              </w:rPr>
            </w:pPr>
            <w:r w:rsidRPr="00C7543F">
              <w:rPr>
                <w:color w:val="000000"/>
                <w:sz w:val="22"/>
                <w:szCs w:val="22"/>
              </w:rPr>
              <w:t> </w:t>
            </w:r>
          </w:p>
        </w:tc>
        <w:tc>
          <w:tcPr>
            <w:tcW w:w="1453" w:type="pct"/>
            <w:tcBorders>
              <w:top w:val="nil"/>
              <w:left w:val="nil"/>
              <w:bottom w:val="single" w:sz="4" w:space="0" w:color="auto"/>
              <w:right w:val="single" w:sz="4" w:space="0" w:color="auto"/>
            </w:tcBorders>
            <w:shd w:val="clear" w:color="auto" w:fill="auto"/>
            <w:vAlign w:val="bottom"/>
            <w:hideMark/>
          </w:tcPr>
          <w:p w:rsidR="00F3629A" w:rsidRPr="00C7543F" w:rsidRDefault="00F3629A" w:rsidP="00F3629A">
            <w:pPr>
              <w:ind w:firstLineChars="200" w:firstLine="440"/>
              <w:rPr>
                <w:color w:val="000000"/>
                <w:sz w:val="22"/>
                <w:szCs w:val="22"/>
              </w:rPr>
            </w:pPr>
            <w:r w:rsidRPr="00C7543F">
              <w:rPr>
                <w:color w:val="000000"/>
                <w:sz w:val="22"/>
                <w:szCs w:val="22"/>
              </w:rPr>
              <w:t xml:space="preserve"> - система электроснабжения</w:t>
            </w:r>
          </w:p>
        </w:tc>
        <w:tc>
          <w:tcPr>
            <w:tcW w:w="406"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0,0</w:t>
            </w:r>
          </w:p>
        </w:tc>
        <w:tc>
          <w:tcPr>
            <w:tcW w:w="382"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562,2</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1211,2</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1870,3</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2257,7</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2821,2</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3389,4</w:t>
            </w:r>
          </w:p>
        </w:tc>
        <w:tc>
          <w:tcPr>
            <w:tcW w:w="382"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3455,3</w:t>
            </w:r>
          </w:p>
        </w:tc>
        <w:tc>
          <w:tcPr>
            <w:tcW w:w="443"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b/>
                <w:bCs/>
                <w:color w:val="000000"/>
                <w:sz w:val="22"/>
                <w:szCs w:val="22"/>
              </w:rPr>
            </w:pPr>
            <w:r w:rsidRPr="00C7543F">
              <w:rPr>
                <w:b/>
                <w:bCs/>
                <w:color w:val="000000"/>
                <w:sz w:val="22"/>
                <w:szCs w:val="22"/>
              </w:rPr>
              <w:t>15567,3</w:t>
            </w:r>
          </w:p>
        </w:tc>
      </w:tr>
      <w:tr w:rsidR="00F3629A" w:rsidRPr="00C7543F" w:rsidTr="00F3629A">
        <w:trPr>
          <w:trHeight w:val="113"/>
        </w:trPr>
        <w:tc>
          <w:tcPr>
            <w:tcW w:w="209" w:type="pct"/>
            <w:tcBorders>
              <w:top w:val="nil"/>
              <w:left w:val="single" w:sz="4" w:space="0" w:color="auto"/>
              <w:bottom w:val="single" w:sz="4" w:space="0" w:color="auto"/>
              <w:right w:val="single" w:sz="4" w:space="0" w:color="auto"/>
            </w:tcBorders>
            <w:shd w:val="clear" w:color="auto" w:fill="auto"/>
            <w:vAlign w:val="bottom"/>
            <w:hideMark/>
          </w:tcPr>
          <w:p w:rsidR="00F3629A" w:rsidRPr="00C7543F" w:rsidRDefault="00F3629A" w:rsidP="00F3629A">
            <w:pPr>
              <w:rPr>
                <w:color w:val="000000"/>
                <w:sz w:val="22"/>
                <w:szCs w:val="22"/>
              </w:rPr>
            </w:pPr>
            <w:r w:rsidRPr="00C7543F">
              <w:rPr>
                <w:color w:val="000000"/>
                <w:sz w:val="22"/>
                <w:szCs w:val="22"/>
              </w:rPr>
              <w:t> </w:t>
            </w:r>
          </w:p>
        </w:tc>
        <w:tc>
          <w:tcPr>
            <w:tcW w:w="1453" w:type="pct"/>
            <w:tcBorders>
              <w:top w:val="nil"/>
              <w:left w:val="nil"/>
              <w:bottom w:val="single" w:sz="4" w:space="0" w:color="auto"/>
              <w:right w:val="single" w:sz="4" w:space="0" w:color="auto"/>
            </w:tcBorders>
            <w:shd w:val="clear" w:color="auto" w:fill="auto"/>
            <w:vAlign w:val="bottom"/>
            <w:hideMark/>
          </w:tcPr>
          <w:p w:rsidR="00F3629A" w:rsidRPr="00C7543F" w:rsidRDefault="00F3629A" w:rsidP="00F3629A">
            <w:pPr>
              <w:ind w:firstLineChars="200" w:firstLine="440"/>
              <w:rPr>
                <w:color w:val="000000"/>
                <w:sz w:val="22"/>
                <w:szCs w:val="22"/>
              </w:rPr>
            </w:pPr>
            <w:r w:rsidRPr="00C7543F">
              <w:rPr>
                <w:color w:val="000000"/>
                <w:sz w:val="22"/>
                <w:szCs w:val="22"/>
              </w:rPr>
              <w:t xml:space="preserve"> - система теплоснабжения</w:t>
            </w:r>
          </w:p>
        </w:tc>
        <w:tc>
          <w:tcPr>
            <w:tcW w:w="406"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0,0</w:t>
            </w:r>
          </w:p>
        </w:tc>
        <w:tc>
          <w:tcPr>
            <w:tcW w:w="382"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3055,6</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4518,6</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5191,6</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5864,5</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6537,5</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9990,2</w:t>
            </w:r>
          </w:p>
        </w:tc>
        <w:tc>
          <w:tcPr>
            <w:tcW w:w="382"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13669,4</w:t>
            </w:r>
          </w:p>
        </w:tc>
        <w:tc>
          <w:tcPr>
            <w:tcW w:w="443"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b/>
                <w:bCs/>
                <w:color w:val="000000"/>
                <w:sz w:val="22"/>
                <w:szCs w:val="22"/>
              </w:rPr>
            </w:pPr>
            <w:r w:rsidRPr="00C7543F">
              <w:rPr>
                <w:b/>
                <w:bCs/>
                <w:color w:val="000000"/>
                <w:sz w:val="22"/>
                <w:szCs w:val="22"/>
              </w:rPr>
              <w:t>48827,4</w:t>
            </w:r>
          </w:p>
        </w:tc>
      </w:tr>
      <w:tr w:rsidR="00F3629A" w:rsidRPr="00C7543F" w:rsidTr="00F3629A">
        <w:trPr>
          <w:trHeight w:val="113"/>
        </w:trPr>
        <w:tc>
          <w:tcPr>
            <w:tcW w:w="209" w:type="pct"/>
            <w:tcBorders>
              <w:top w:val="nil"/>
              <w:left w:val="single" w:sz="4" w:space="0" w:color="auto"/>
              <w:bottom w:val="single" w:sz="4" w:space="0" w:color="auto"/>
              <w:right w:val="single" w:sz="4" w:space="0" w:color="auto"/>
            </w:tcBorders>
            <w:shd w:val="clear" w:color="auto" w:fill="auto"/>
            <w:vAlign w:val="bottom"/>
            <w:hideMark/>
          </w:tcPr>
          <w:p w:rsidR="00F3629A" w:rsidRPr="00C7543F" w:rsidRDefault="00F3629A" w:rsidP="00F3629A">
            <w:pPr>
              <w:rPr>
                <w:color w:val="000000"/>
                <w:sz w:val="22"/>
                <w:szCs w:val="22"/>
              </w:rPr>
            </w:pPr>
            <w:r w:rsidRPr="00C7543F">
              <w:rPr>
                <w:color w:val="000000"/>
                <w:sz w:val="22"/>
                <w:szCs w:val="22"/>
              </w:rPr>
              <w:t> </w:t>
            </w:r>
          </w:p>
        </w:tc>
        <w:tc>
          <w:tcPr>
            <w:tcW w:w="1453" w:type="pct"/>
            <w:tcBorders>
              <w:top w:val="nil"/>
              <w:left w:val="nil"/>
              <w:bottom w:val="single" w:sz="4" w:space="0" w:color="auto"/>
              <w:right w:val="single" w:sz="4" w:space="0" w:color="auto"/>
            </w:tcBorders>
            <w:shd w:val="clear" w:color="auto" w:fill="auto"/>
            <w:vAlign w:val="bottom"/>
            <w:hideMark/>
          </w:tcPr>
          <w:p w:rsidR="00F3629A" w:rsidRPr="00C7543F" w:rsidRDefault="00F3629A" w:rsidP="00F3629A">
            <w:pPr>
              <w:ind w:firstLineChars="200" w:firstLine="440"/>
              <w:rPr>
                <w:color w:val="000000"/>
                <w:sz w:val="22"/>
                <w:szCs w:val="22"/>
              </w:rPr>
            </w:pPr>
            <w:r w:rsidRPr="00C7543F">
              <w:rPr>
                <w:color w:val="000000"/>
                <w:sz w:val="22"/>
                <w:szCs w:val="22"/>
              </w:rPr>
              <w:t xml:space="preserve"> - система водоснабжения</w:t>
            </w:r>
          </w:p>
        </w:tc>
        <w:tc>
          <w:tcPr>
            <w:tcW w:w="406"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0,0</w:t>
            </w:r>
          </w:p>
        </w:tc>
        <w:tc>
          <w:tcPr>
            <w:tcW w:w="382"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387,9</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526,9</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907,6</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907,8</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1085,3</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784,7</w:t>
            </w:r>
          </w:p>
        </w:tc>
        <w:tc>
          <w:tcPr>
            <w:tcW w:w="382"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518,8</w:t>
            </w:r>
          </w:p>
        </w:tc>
        <w:tc>
          <w:tcPr>
            <w:tcW w:w="443"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b/>
                <w:bCs/>
                <w:color w:val="000000"/>
                <w:sz w:val="22"/>
                <w:szCs w:val="22"/>
              </w:rPr>
            </w:pPr>
            <w:r w:rsidRPr="00C7543F">
              <w:rPr>
                <w:b/>
                <w:bCs/>
                <w:color w:val="000000"/>
                <w:sz w:val="22"/>
                <w:szCs w:val="22"/>
              </w:rPr>
              <w:t>5119,0</w:t>
            </w:r>
          </w:p>
        </w:tc>
      </w:tr>
      <w:tr w:rsidR="00F3629A" w:rsidRPr="00C7543F" w:rsidTr="00F3629A">
        <w:trPr>
          <w:trHeight w:val="113"/>
        </w:trPr>
        <w:tc>
          <w:tcPr>
            <w:tcW w:w="209" w:type="pct"/>
            <w:tcBorders>
              <w:top w:val="nil"/>
              <w:left w:val="single" w:sz="4" w:space="0" w:color="auto"/>
              <w:bottom w:val="single" w:sz="4" w:space="0" w:color="auto"/>
              <w:right w:val="single" w:sz="4" w:space="0" w:color="auto"/>
            </w:tcBorders>
            <w:shd w:val="clear" w:color="auto" w:fill="auto"/>
            <w:vAlign w:val="bottom"/>
            <w:hideMark/>
          </w:tcPr>
          <w:p w:rsidR="00F3629A" w:rsidRPr="00C7543F" w:rsidRDefault="00F3629A" w:rsidP="00F3629A">
            <w:pPr>
              <w:rPr>
                <w:color w:val="000000"/>
                <w:sz w:val="22"/>
                <w:szCs w:val="22"/>
              </w:rPr>
            </w:pPr>
            <w:r w:rsidRPr="00C7543F">
              <w:rPr>
                <w:color w:val="000000"/>
                <w:sz w:val="22"/>
                <w:szCs w:val="22"/>
              </w:rPr>
              <w:t> </w:t>
            </w:r>
          </w:p>
        </w:tc>
        <w:tc>
          <w:tcPr>
            <w:tcW w:w="1453" w:type="pct"/>
            <w:tcBorders>
              <w:top w:val="nil"/>
              <w:left w:val="nil"/>
              <w:bottom w:val="single" w:sz="4" w:space="0" w:color="auto"/>
              <w:right w:val="single" w:sz="4" w:space="0" w:color="auto"/>
            </w:tcBorders>
            <w:shd w:val="clear" w:color="auto" w:fill="auto"/>
            <w:vAlign w:val="bottom"/>
            <w:hideMark/>
          </w:tcPr>
          <w:p w:rsidR="00F3629A" w:rsidRPr="00C7543F" w:rsidRDefault="00F3629A" w:rsidP="00F3629A">
            <w:pPr>
              <w:ind w:firstLineChars="200" w:firstLine="440"/>
              <w:rPr>
                <w:color w:val="000000"/>
                <w:sz w:val="22"/>
                <w:szCs w:val="22"/>
              </w:rPr>
            </w:pPr>
            <w:r w:rsidRPr="00C7543F">
              <w:rPr>
                <w:color w:val="000000"/>
                <w:sz w:val="22"/>
                <w:szCs w:val="22"/>
              </w:rPr>
              <w:t xml:space="preserve"> - система водоотведения</w:t>
            </w:r>
          </w:p>
        </w:tc>
        <w:tc>
          <w:tcPr>
            <w:tcW w:w="406"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0,0</w:t>
            </w:r>
          </w:p>
        </w:tc>
        <w:tc>
          <w:tcPr>
            <w:tcW w:w="382"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74,7</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256,3</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382,9</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428,7</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472,4</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462,2</w:t>
            </w:r>
          </w:p>
        </w:tc>
        <w:tc>
          <w:tcPr>
            <w:tcW w:w="382"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455,7</w:t>
            </w:r>
          </w:p>
        </w:tc>
        <w:tc>
          <w:tcPr>
            <w:tcW w:w="443"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b/>
                <w:bCs/>
                <w:color w:val="000000"/>
                <w:sz w:val="22"/>
                <w:szCs w:val="22"/>
              </w:rPr>
            </w:pPr>
            <w:r w:rsidRPr="00C7543F">
              <w:rPr>
                <w:b/>
                <w:bCs/>
                <w:color w:val="000000"/>
                <w:sz w:val="22"/>
                <w:szCs w:val="22"/>
              </w:rPr>
              <w:t>2532,9</w:t>
            </w:r>
          </w:p>
        </w:tc>
      </w:tr>
      <w:tr w:rsidR="00F3629A" w:rsidRPr="00C7543F" w:rsidTr="00F3629A">
        <w:trPr>
          <w:trHeight w:val="113"/>
        </w:trPr>
        <w:tc>
          <w:tcPr>
            <w:tcW w:w="209" w:type="pct"/>
            <w:tcBorders>
              <w:top w:val="nil"/>
              <w:left w:val="single" w:sz="4" w:space="0" w:color="auto"/>
              <w:bottom w:val="single" w:sz="4" w:space="0" w:color="auto"/>
              <w:right w:val="single" w:sz="4" w:space="0" w:color="auto"/>
            </w:tcBorders>
            <w:shd w:val="clear" w:color="auto" w:fill="auto"/>
            <w:vAlign w:val="bottom"/>
            <w:hideMark/>
          </w:tcPr>
          <w:p w:rsidR="00F3629A" w:rsidRPr="00C7543F" w:rsidRDefault="00F3629A" w:rsidP="00F3629A">
            <w:pPr>
              <w:rPr>
                <w:color w:val="000000"/>
                <w:sz w:val="22"/>
                <w:szCs w:val="22"/>
              </w:rPr>
            </w:pPr>
            <w:r w:rsidRPr="00C7543F">
              <w:rPr>
                <w:color w:val="000000"/>
                <w:sz w:val="22"/>
                <w:szCs w:val="22"/>
              </w:rPr>
              <w:t> </w:t>
            </w:r>
          </w:p>
        </w:tc>
        <w:tc>
          <w:tcPr>
            <w:tcW w:w="1453" w:type="pct"/>
            <w:tcBorders>
              <w:top w:val="nil"/>
              <w:left w:val="nil"/>
              <w:bottom w:val="single" w:sz="4" w:space="0" w:color="auto"/>
              <w:right w:val="single" w:sz="4" w:space="0" w:color="auto"/>
            </w:tcBorders>
            <w:shd w:val="clear" w:color="auto" w:fill="auto"/>
            <w:vAlign w:val="bottom"/>
            <w:hideMark/>
          </w:tcPr>
          <w:p w:rsidR="00F3629A" w:rsidRPr="00C7543F" w:rsidRDefault="00F3629A" w:rsidP="00F3629A">
            <w:pPr>
              <w:ind w:firstLineChars="200" w:firstLine="440"/>
              <w:rPr>
                <w:color w:val="000000"/>
                <w:sz w:val="22"/>
                <w:szCs w:val="22"/>
              </w:rPr>
            </w:pPr>
            <w:r w:rsidRPr="00C7543F">
              <w:rPr>
                <w:color w:val="000000"/>
                <w:sz w:val="22"/>
                <w:szCs w:val="22"/>
              </w:rPr>
              <w:t xml:space="preserve"> - объекты утилизации (захоронения) ТБО</w:t>
            </w:r>
          </w:p>
        </w:tc>
        <w:tc>
          <w:tcPr>
            <w:tcW w:w="406"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0,0</w:t>
            </w:r>
          </w:p>
        </w:tc>
        <w:tc>
          <w:tcPr>
            <w:tcW w:w="382"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361,0</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752,0</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752,0</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752,0</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752,0</w:t>
            </w:r>
          </w:p>
        </w:tc>
        <w:tc>
          <w:tcPr>
            <w:tcW w:w="345"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752,0</w:t>
            </w:r>
          </w:p>
        </w:tc>
        <w:tc>
          <w:tcPr>
            <w:tcW w:w="382"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color w:val="000000"/>
                <w:sz w:val="22"/>
                <w:szCs w:val="22"/>
              </w:rPr>
            </w:pPr>
            <w:r w:rsidRPr="00C7543F">
              <w:rPr>
                <w:color w:val="000000"/>
                <w:sz w:val="22"/>
                <w:szCs w:val="22"/>
              </w:rPr>
              <w:t>752,0</w:t>
            </w:r>
          </w:p>
        </w:tc>
        <w:tc>
          <w:tcPr>
            <w:tcW w:w="443" w:type="pct"/>
            <w:tcBorders>
              <w:top w:val="nil"/>
              <w:left w:val="nil"/>
              <w:bottom w:val="single" w:sz="4" w:space="0" w:color="auto"/>
              <w:right w:val="single" w:sz="4" w:space="0" w:color="auto"/>
            </w:tcBorders>
            <w:shd w:val="clear" w:color="auto" w:fill="auto"/>
            <w:vAlign w:val="center"/>
            <w:hideMark/>
          </w:tcPr>
          <w:p w:rsidR="00F3629A" w:rsidRPr="00C7543F" w:rsidRDefault="00F3629A" w:rsidP="00F3629A">
            <w:pPr>
              <w:jc w:val="center"/>
              <w:rPr>
                <w:b/>
                <w:bCs/>
                <w:color w:val="000000"/>
                <w:sz w:val="22"/>
                <w:szCs w:val="22"/>
              </w:rPr>
            </w:pPr>
            <w:r w:rsidRPr="00C7543F">
              <w:rPr>
                <w:b/>
                <w:bCs/>
                <w:color w:val="000000"/>
                <w:sz w:val="22"/>
                <w:szCs w:val="22"/>
              </w:rPr>
              <w:t>4870,0</w:t>
            </w:r>
          </w:p>
        </w:tc>
      </w:tr>
    </w:tbl>
    <w:p w:rsidR="00F3629A" w:rsidRPr="00C7543F" w:rsidRDefault="00F3629A" w:rsidP="00970746">
      <w:pPr>
        <w:ind w:firstLine="567"/>
        <w:jc w:val="both"/>
      </w:pPr>
    </w:p>
    <w:p w:rsidR="00F3629A" w:rsidRPr="00C7543F" w:rsidRDefault="00F3629A" w:rsidP="00970746">
      <w:pPr>
        <w:ind w:firstLine="567"/>
        <w:jc w:val="both"/>
      </w:pPr>
    </w:p>
    <w:p w:rsidR="00970746" w:rsidRPr="00C7543F" w:rsidRDefault="00970746" w:rsidP="00970746">
      <w:pPr>
        <w:ind w:firstLine="567"/>
        <w:jc w:val="both"/>
      </w:pPr>
      <w:r w:rsidRPr="00C7543F">
        <w:t xml:space="preserve"> </w:t>
      </w:r>
    </w:p>
    <w:p w:rsidR="00970746" w:rsidRPr="00C7543F" w:rsidRDefault="00970746" w:rsidP="00970746">
      <w:pPr>
        <w:sectPr w:rsidR="00970746" w:rsidRPr="00C7543F" w:rsidSect="00F3629A">
          <w:footnotePr>
            <w:numRestart w:val="eachPage"/>
          </w:footnotePr>
          <w:pgSz w:w="16838" w:h="11906" w:orient="landscape" w:code="9"/>
          <w:pgMar w:top="1134" w:right="1418" w:bottom="1134" w:left="1418" w:header="709" w:footer="709" w:gutter="0"/>
          <w:cols w:space="708"/>
          <w:docGrid w:linePitch="360"/>
        </w:sectPr>
      </w:pPr>
    </w:p>
    <w:p w:rsidR="0050393D" w:rsidRPr="00C7543F" w:rsidRDefault="0050393D" w:rsidP="000E597E">
      <w:pPr>
        <w:pStyle w:val="10"/>
        <w:pageBreakBefore/>
        <w:numPr>
          <w:ilvl w:val="0"/>
          <w:numId w:val="18"/>
        </w:numPr>
        <w:spacing w:before="0" w:after="120"/>
        <w:ind w:left="448" w:right="516" w:hanging="448"/>
        <w:rPr>
          <w:rFonts w:ascii="TextBook" w:hAnsi="TextBook"/>
          <w:caps/>
          <w:spacing w:val="20"/>
        </w:rPr>
      </w:pPr>
      <w:bookmarkStart w:id="67" w:name="_Toc343514753"/>
      <w:r w:rsidRPr="00C7543F">
        <w:rPr>
          <w:rFonts w:ascii="TextBook" w:hAnsi="TextBook"/>
          <w:caps/>
          <w:spacing w:val="20"/>
        </w:rPr>
        <w:t>Организация реализации программы</w:t>
      </w:r>
      <w:bookmarkEnd w:id="67"/>
      <w:r w:rsidRPr="00C7543F">
        <w:rPr>
          <w:rFonts w:ascii="TextBook" w:hAnsi="TextBook"/>
          <w:caps/>
          <w:spacing w:val="20"/>
        </w:rPr>
        <w:t xml:space="preserve"> </w:t>
      </w:r>
    </w:p>
    <w:p w:rsidR="0050393D" w:rsidRPr="00C7543F" w:rsidRDefault="0050393D" w:rsidP="0050393D"/>
    <w:p w:rsidR="00660E2A" w:rsidRPr="00C7543F" w:rsidRDefault="00660E2A" w:rsidP="00464907">
      <w:pPr>
        <w:pStyle w:val="aff1"/>
        <w:numPr>
          <w:ilvl w:val="0"/>
          <w:numId w:val="50"/>
        </w:numPr>
        <w:tabs>
          <w:tab w:val="left" w:pos="851"/>
        </w:tabs>
        <w:ind w:left="0" w:firstLine="567"/>
        <w:jc w:val="both"/>
      </w:pPr>
      <w:r w:rsidRPr="00C7543F">
        <w:t>Стратегический принцип развития систем коммунальной инфраструктуры г. Александрова заключается в переориентации целей деятельности по эксплуатации систем коммунальной инфраструктуры: приоритетом должно стать не обслуживание инфраструктуры как имущественного комплекса, а обеспечение потребителей товарами и услугами в соответствии с заданными стандартами качества, надежности и безопасности.</w:t>
      </w:r>
    </w:p>
    <w:p w:rsidR="00660E2A" w:rsidRPr="00C7543F" w:rsidRDefault="00660E2A" w:rsidP="00464907">
      <w:pPr>
        <w:pStyle w:val="aff1"/>
        <w:tabs>
          <w:tab w:val="left" w:pos="851"/>
        </w:tabs>
        <w:ind w:left="0" w:firstLine="567"/>
        <w:jc w:val="both"/>
      </w:pPr>
      <w:r w:rsidRPr="00C7543F">
        <w:t>Данный принцип реализуется посредством следующих управленческих механизмов.</w:t>
      </w:r>
    </w:p>
    <w:p w:rsidR="00660E2A" w:rsidRPr="00C7543F" w:rsidRDefault="00660E2A" w:rsidP="00464907">
      <w:pPr>
        <w:pStyle w:val="aff1"/>
        <w:numPr>
          <w:ilvl w:val="0"/>
          <w:numId w:val="47"/>
        </w:numPr>
        <w:tabs>
          <w:tab w:val="left" w:pos="851"/>
        </w:tabs>
        <w:ind w:left="0" w:firstLine="567"/>
        <w:jc w:val="both"/>
      </w:pPr>
      <w:r w:rsidRPr="00C7543F">
        <w:t>Построение системы ключевых показателей и индикаторов деятельности организаций коммунального комплекса г. Александрова. Данные показатели индикаторы должны базироваться на программе комплексного развития г. Александрова и отражать основные условия функционирования и развития инженерной инфраструктуры, которые должны быть обеспечены соответствующим предприятием. На основе данных индикаторов должны формироваться производственные (для обеспечения условий функционирования) и инвестиционные (для обеспечения условий развития) программы организаций коммунального комплекса. Оценка деятельности организаций коммунального комплекса должна основываться, в первую очередь, на оценке достижения установленных значений ключевых показателей и индикаторов.</w:t>
      </w:r>
    </w:p>
    <w:p w:rsidR="00660E2A" w:rsidRPr="00C7543F" w:rsidRDefault="00660E2A" w:rsidP="00464907">
      <w:pPr>
        <w:pStyle w:val="aff1"/>
        <w:numPr>
          <w:ilvl w:val="0"/>
          <w:numId w:val="47"/>
        </w:numPr>
        <w:tabs>
          <w:tab w:val="left" w:pos="851"/>
        </w:tabs>
        <w:ind w:left="0" w:firstLine="567"/>
        <w:jc w:val="both"/>
      </w:pPr>
      <w:r w:rsidRPr="00C7543F">
        <w:t>Утверждение инвестиционных программ организаций коммунального комплекса и заключение договоров между уполномоченным органом исполнительной власти Владимирской области, администрацией г. Александрова и организацией коммунального комплекса на их реализацию. Инвестиционные программы должны стать инструментом для достижения установленных Программой целевых показателей и индикаторов. Разработка инвестиционных программ должна осуществляться в соответствии с Методическими рекомендациями по разработке инвестиционных программ организаций коммунального комплекса, утвержденными приказом Минрегиона России от 10.10.2007 г. № 99. Программа комплексного развития реализуется посредством разработки инвестиционных программ в один этап – до 2020 г.</w:t>
      </w:r>
    </w:p>
    <w:p w:rsidR="00660E2A" w:rsidRPr="00C7543F" w:rsidRDefault="00660E2A" w:rsidP="00464907">
      <w:pPr>
        <w:pStyle w:val="aff1"/>
        <w:tabs>
          <w:tab w:val="left" w:pos="851"/>
        </w:tabs>
        <w:ind w:left="0" w:firstLine="567"/>
        <w:jc w:val="both"/>
      </w:pPr>
      <w:r w:rsidRPr="00C7543F">
        <w:t>В отношении системы электроснабжения, реализация настоящей Программы осуществляется посредством утверждаемых в установленном порядке инвестиционных программ МУП «Александровэлектросеть». Для целей согласования инвестиционных программ МУП «Александровэлектросеть» с планами развития г. Александрова, настоящая Программа должна быть предоставлена электроснабжающим организациям, в том числе должны быть представлены корректировки Программы с учетом реализации промежуточных этапов.</w:t>
      </w:r>
    </w:p>
    <w:p w:rsidR="00660E2A" w:rsidRPr="00C7543F" w:rsidRDefault="00660E2A" w:rsidP="00464907">
      <w:pPr>
        <w:pStyle w:val="aff1"/>
        <w:tabs>
          <w:tab w:val="left" w:pos="851"/>
        </w:tabs>
        <w:ind w:left="0" w:firstLine="567"/>
        <w:jc w:val="both"/>
      </w:pPr>
      <w:r w:rsidRPr="00C7543F">
        <w:t>Договоры, определяющие условия реализации инвестиционных программ, заключаются в целях развития систем коммунальной инфраструктуры. Сторонами таких договоров являются:</w:t>
      </w:r>
    </w:p>
    <w:p w:rsidR="00660E2A" w:rsidRPr="00C7543F" w:rsidRDefault="00660E2A" w:rsidP="00464907">
      <w:pPr>
        <w:pStyle w:val="aff1"/>
        <w:numPr>
          <w:ilvl w:val="0"/>
          <w:numId w:val="53"/>
        </w:numPr>
        <w:tabs>
          <w:tab w:val="left" w:pos="851"/>
        </w:tabs>
        <w:ind w:left="0" w:firstLine="567"/>
        <w:jc w:val="both"/>
      </w:pPr>
      <w:r w:rsidRPr="00C7543F">
        <w:t>по водоснабжению, водоотведению и очистке сточных вод – уполномоченный орган исполнительной власти Владимирской области, администрация г. Александрова и соответствующая организация коммунального комплекса;</w:t>
      </w:r>
    </w:p>
    <w:p w:rsidR="00660E2A" w:rsidRPr="00C7543F" w:rsidRDefault="00660E2A" w:rsidP="00464907">
      <w:pPr>
        <w:pStyle w:val="aff1"/>
        <w:numPr>
          <w:ilvl w:val="0"/>
          <w:numId w:val="53"/>
        </w:numPr>
        <w:tabs>
          <w:tab w:val="left" w:pos="851"/>
        </w:tabs>
        <w:ind w:left="0" w:firstLine="567"/>
        <w:jc w:val="both"/>
      </w:pPr>
      <w:r w:rsidRPr="00C7543F">
        <w:t>по теплоснабжению, электроснабжению, утилизации (захоронению) ТБО - администрация г. Александрова и соответствующая организация коммунального комплекса.</w:t>
      </w:r>
    </w:p>
    <w:p w:rsidR="00660E2A" w:rsidRPr="00C7543F" w:rsidRDefault="00660E2A" w:rsidP="00464907">
      <w:pPr>
        <w:pStyle w:val="aff1"/>
        <w:tabs>
          <w:tab w:val="left" w:pos="851"/>
        </w:tabs>
        <w:ind w:left="0" w:firstLine="567"/>
        <w:jc w:val="both"/>
      </w:pPr>
      <w:r w:rsidRPr="00C7543F">
        <w:t>Договоры должны включать:</w:t>
      </w:r>
    </w:p>
    <w:p w:rsidR="00660E2A" w:rsidRPr="00C7543F" w:rsidRDefault="00660E2A" w:rsidP="00464907">
      <w:pPr>
        <w:pStyle w:val="aff1"/>
        <w:numPr>
          <w:ilvl w:val="0"/>
          <w:numId w:val="48"/>
        </w:numPr>
        <w:tabs>
          <w:tab w:val="left" w:pos="851"/>
        </w:tabs>
        <w:ind w:left="0" w:firstLine="567"/>
        <w:jc w:val="both"/>
      </w:pPr>
      <w:r w:rsidRPr="00C7543F">
        <w:t>цели договора, представленные системой показателей и индикаторов, характеризующих развитие систем коммунальной инфраструктуры (показатели обеспечения надежности, сбалансированности систем, эффективности деятельности, обеспечения экологической безопасности, энергосбережения и повышения энергетической эффективности, достижение которых должно быть обеспечено в результате реализации программы, и их значения);</w:t>
      </w:r>
    </w:p>
    <w:p w:rsidR="00660E2A" w:rsidRPr="00C7543F" w:rsidRDefault="00660E2A" w:rsidP="00464907">
      <w:pPr>
        <w:pStyle w:val="aff1"/>
        <w:numPr>
          <w:ilvl w:val="0"/>
          <w:numId w:val="48"/>
        </w:numPr>
        <w:tabs>
          <w:tab w:val="left" w:pos="851"/>
        </w:tabs>
        <w:ind w:left="0" w:firstLine="567"/>
        <w:jc w:val="both"/>
      </w:pPr>
      <w:r w:rsidRPr="00C7543F">
        <w:t>права и обязанности сторон по таким ключевым вопросам, как порядок финансирования мероприятий, порядок выполнения мероприятий, порядок регистрации прав на создаваемые объекты и  сооружения систем коммунальной инфраструктуры, порядок осуществления контроля и мониторинга, порядок и основания для пересмотра инвестиционной программы, тарифов и надбавок (инвестиционных составляющих в тарифе);</w:t>
      </w:r>
    </w:p>
    <w:p w:rsidR="00660E2A" w:rsidRPr="00C7543F" w:rsidRDefault="00660E2A" w:rsidP="00464907">
      <w:pPr>
        <w:pStyle w:val="aff1"/>
        <w:numPr>
          <w:ilvl w:val="0"/>
          <w:numId w:val="48"/>
        </w:numPr>
        <w:tabs>
          <w:tab w:val="left" w:pos="851"/>
        </w:tabs>
        <w:ind w:left="0" w:firstLine="567"/>
        <w:jc w:val="both"/>
      </w:pPr>
      <w:r w:rsidRPr="00C7543F">
        <w:t>ответственность сторон;</w:t>
      </w:r>
    </w:p>
    <w:p w:rsidR="00660E2A" w:rsidRPr="00C7543F" w:rsidRDefault="00660E2A" w:rsidP="00464907">
      <w:pPr>
        <w:pStyle w:val="aff1"/>
        <w:numPr>
          <w:ilvl w:val="0"/>
          <w:numId w:val="46"/>
        </w:numPr>
        <w:tabs>
          <w:tab w:val="left" w:pos="851"/>
        </w:tabs>
        <w:ind w:left="0" w:firstLine="567"/>
        <w:contextualSpacing w:val="0"/>
        <w:jc w:val="both"/>
      </w:pPr>
      <w:r w:rsidRPr="00C7543F">
        <w:t>перечень мероприятий программы и их стоимость;</w:t>
      </w:r>
    </w:p>
    <w:p w:rsidR="00660E2A" w:rsidRPr="00C7543F" w:rsidRDefault="00660E2A" w:rsidP="00464907">
      <w:pPr>
        <w:pStyle w:val="aff1"/>
        <w:numPr>
          <w:ilvl w:val="0"/>
          <w:numId w:val="46"/>
        </w:numPr>
        <w:tabs>
          <w:tab w:val="left" w:pos="851"/>
        </w:tabs>
        <w:ind w:left="0" w:firstLine="567"/>
        <w:contextualSpacing w:val="0"/>
        <w:jc w:val="both"/>
      </w:pPr>
      <w:r w:rsidRPr="00C7543F">
        <w:t>объемы и источники финансирования мероприятий (в том числе, собственные средства организации коммунального комплекса, бюджетные средства, заемные средства).</w:t>
      </w:r>
    </w:p>
    <w:p w:rsidR="00660E2A" w:rsidRPr="00C7543F" w:rsidRDefault="00660E2A" w:rsidP="00464907">
      <w:pPr>
        <w:pStyle w:val="aff1"/>
        <w:numPr>
          <w:ilvl w:val="0"/>
          <w:numId w:val="47"/>
        </w:numPr>
        <w:tabs>
          <w:tab w:val="left" w:pos="851"/>
        </w:tabs>
        <w:ind w:left="0" w:firstLine="567"/>
        <w:jc w:val="both"/>
      </w:pPr>
      <w:r w:rsidRPr="00C7543F">
        <w:t xml:space="preserve">Переход к долгосрочному тарифному регулированию, включающему установление тарифов и надбавок к тарифам на товары и услуги организаций коммунального комплекса г. Александрова на несколько лет. Первый этап такого перехода может предусматривать установление тарифов и надбавок к тарифам на 3 года, второй этап – 5 лет. </w:t>
      </w:r>
    </w:p>
    <w:p w:rsidR="00660E2A" w:rsidRPr="00C7543F" w:rsidRDefault="00660E2A" w:rsidP="00464907">
      <w:pPr>
        <w:pStyle w:val="aff1"/>
        <w:tabs>
          <w:tab w:val="left" w:pos="851"/>
        </w:tabs>
        <w:ind w:left="0" w:firstLine="567"/>
        <w:jc w:val="both"/>
      </w:pPr>
      <w:r w:rsidRPr="00C7543F">
        <w:t>Реализация инвестиционных программ может осуществляться с применением различных механизмов финансирования мероприятий:</w:t>
      </w:r>
    </w:p>
    <w:p w:rsidR="00660E2A" w:rsidRPr="00C7543F" w:rsidRDefault="00660E2A" w:rsidP="00464907">
      <w:pPr>
        <w:pStyle w:val="aff1"/>
        <w:numPr>
          <w:ilvl w:val="0"/>
          <w:numId w:val="49"/>
        </w:numPr>
        <w:tabs>
          <w:tab w:val="left" w:pos="851"/>
        </w:tabs>
        <w:ind w:left="0" w:firstLine="567"/>
        <w:jc w:val="both"/>
      </w:pPr>
      <w:r w:rsidRPr="00C7543F">
        <w:t>для мероприятий со сроком окупаемости, не превышающим срок действия Программы – финансирование таких мероприятий должно компенсироваться за счет экономии, полученной в результате реализации мероприятия. При этом расходы, которые снижаются от реализации мероприятия, при установлении тарифов и надбавок к тарифам учитываются в размере, характерном до момента реализации мероприятия;</w:t>
      </w:r>
    </w:p>
    <w:p w:rsidR="00660E2A" w:rsidRPr="00C7543F" w:rsidRDefault="00660E2A" w:rsidP="00464907">
      <w:pPr>
        <w:pStyle w:val="aff1"/>
        <w:numPr>
          <w:ilvl w:val="0"/>
          <w:numId w:val="49"/>
        </w:numPr>
        <w:tabs>
          <w:tab w:val="left" w:pos="851"/>
        </w:tabs>
        <w:ind w:left="0" w:firstLine="567"/>
        <w:jc w:val="both"/>
      </w:pPr>
      <w:r w:rsidRPr="00C7543F">
        <w:t>для мероприятий со сроком окупаемости, превышающим срок реализации Программы – финансирование таких мероприятий осуществляется посредством включения необходимых расходов в финансовые потребности на реализацию инвестиционной программы;</w:t>
      </w:r>
    </w:p>
    <w:p w:rsidR="00660E2A" w:rsidRPr="00C7543F" w:rsidRDefault="00660E2A" w:rsidP="00464907">
      <w:pPr>
        <w:pStyle w:val="aff1"/>
        <w:numPr>
          <w:ilvl w:val="0"/>
          <w:numId w:val="49"/>
        </w:numPr>
        <w:tabs>
          <w:tab w:val="left" w:pos="851"/>
        </w:tabs>
        <w:ind w:left="0" w:firstLine="567"/>
        <w:jc w:val="both"/>
      </w:pPr>
      <w:r w:rsidRPr="00C7543F">
        <w:t>при неравномерном распределении финансовых потребностей на реализацию инвестиционных проектов в течение периода действия инвестиционной программы, с динамикой изменения более 20% от средней доли расходов, приходящихся на один год – финансирование мероприятий может осуществляться с привлечением бюджетных средств в части оплаты отдельных инвестиционных проектов, реализуемых в период с большими финансовыми потребностями, или в части оплаты процентов по привлеченным кредитам в целях сглаживания инвестиционных потребностей;</w:t>
      </w:r>
    </w:p>
    <w:p w:rsidR="00660E2A" w:rsidRPr="00C7543F" w:rsidRDefault="00660E2A" w:rsidP="00464907">
      <w:pPr>
        <w:pStyle w:val="aff1"/>
        <w:numPr>
          <w:ilvl w:val="0"/>
          <w:numId w:val="49"/>
        </w:numPr>
        <w:tabs>
          <w:tab w:val="left" w:pos="851"/>
        </w:tabs>
        <w:ind w:left="0" w:firstLine="567"/>
        <w:jc w:val="both"/>
      </w:pPr>
      <w:r w:rsidRPr="00C7543F">
        <w:t>для мероприятий по подключению новых потребителей к системам коммунальной инфраструктуры – финансирование таких мероприятий осуществляется за счет тарифа (платы) за подключение (технологическое присоединение), вносимой застройщиками до начала проведения мероприятий по подключению.</w:t>
      </w:r>
    </w:p>
    <w:p w:rsidR="00660E2A" w:rsidRPr="00C7543F" w:rsidRDefault="00660E2A" w:rsidP="00464907">
      <w:pPr>
        <w:pStyle w:val="aff1"/>
        <w:tabs>
          <w:tab w:val="left" w:pos="851"/>
        </w:tabs>
        <w:ind w:left="0" w:firstLine="567"/>
        <w:jc w:val="both"/>
      </w:pPr>
      <w:r w:rsidRPr="00C7543F">
        <w:t>Бюджетное финансирование мероприятий программы обеспечивается за счет средств бюджета г. Александрова, Владимирской области и Российской Федерации. Бюджетное финансирование обеспечивается участием в реализации мероприятий соответствующих областных и федеральных программ через Программу. При этом приоритетными подходами к обеспечению бюджетного финансирования являются:</w:t>
      </w:r>
    </w:p>
    <w:p w:rsidR="00660E2A" w:rsidRPr="00C7543F" w:rsidRDefault="00660E2A" w:rsidP="00464907">
      <w:pPr>
        <w:pStyle w:val="aff1"/>
        <w:numPr>
          <w:ilvl w:val="0"/>
          <w:numId w:val="54"/>
        </w:numPr>
        <w:tabs>
          <w:tab w:val="left" w:pos="851"/>
        </w:tabs>
        <w:ind w:left="0" w:firstLine="567"/>
        <w:jc w:val="both"/>
      </w:pPr>
      <w:r w:rsidRPr="00C7543F">
        <w:t>направление бюджетных средств в первую очередь на предоставление муниципальных гарантий по привлекаемым кредитам организаций коммунального комплекса для финансирования мероприятий программы, а также компенсация процентных ставок по таким кредитам;</w:t>
      </w:r>
    </w:p>
    <w:p w:rsidR="00660E2A" w:rsidRPr="00C7543F" w:rsidRDefault="00660E2A" w:rsidP="00464907">
      <w:pPr>
        <w:pStyle w:val="aff1"/>
        <w:numPr>
          <w:ilvl w:val="0"/>
          <w:numId w:val="54"/>
        </w:numPr>
        <w:tabs>
          <w:tab w:val="left" w:pos="851"/>
        </w:tabs>
        <w:ind w:left="0" w:firstLine="567"/>
        <w:jc w:val="both"/>
      </w:pPr>
      <w:r w:rsidRPr="00C7543F">
        <w:t>локализация бюджетное финансирования в рамках конкретных мероприятий Программы с тем, чтобы одно мероприятие, по возможности не финансировалось за счет нескольких источников. Данный подход снизит зависимость реализации такого мероприятия от нескольких источников финансирования одновременно.</w:t>
      </w:r>
    </w:p>
    <w:p w:rsidR="00660E2A" w:rsidRPr="00C7543F" w:rsidRDefault="00660E2A" w:rsidP="00464907">
      <w:pPr>
        <w:pStyle w:val="aff1"/>
        <w:numPr>
          <w:ilvl w:val="0"/>
          <w:numId w:val="50"/>
        </w:numPr>
        <w:tabs>
          <w:tab w:val="left" w:pos="851"/>
        </w:tabs>
        <w:ind w:left="0" w:firstLine="567"/>
        <w:jc w:val="both"/>
      </w:pPr>
      <w:r w:rsidRPr="00C7543F">
        <w:t>Инвестиционные проекты, включенные в Программу, могут быть реализованы в следующих формах:</w:t>
      </w:r>
    </w:p>
    <w:p w:rsidR="00660E2A" w:rsidRPr="00C7543F" w:rsidRDefault="00660E2A" w:rsidP="00464907">
      <w:pPr>
        <w:numPr>
          <w:ilvl w:val="0"/>
          <w:numId w:val="45"/>
        </w:numPr>
        <w:tabs>
          <w:tab w:val="left" w:pos="851"/>
        </w:tabs>
        <w:suppressAutoHyphens/>
        <w:autoSpaceDE w:val="0"/>
        <w:ind w:left="0" w:firstLine="709"/>
        <w:jc w:val="both"/>
      </w:pPr>
      <w:r w:rsidRPr="00C7543F">
        <w:t>проекты, реализуемые действующими на территории г. Александрова организациями коммунального комплекса;</w:t>
      </w:r>
    </w:p>
    <w:p w:rsidR="00660E2A" w:rsidRPr="00C7543F" w:rsidRDefault="00660E2A" w:rsidP="00464907">
      <w:pPr>
        <w:numPr>
          <w:ilvl w:val="0"/>
          <w:numId w:val="45"/>
        </w:numPr>
        <w:tabs>
          <w:tab w:val="left" w:pos="851"/>
        </w:tabs>
        <w:suppressAutoHyphens/>
        <w:autoSpaceDE w:val="0"/>
        <w:ind w:left="0" w:firstLine="709"/>
        <w:jc w:val="both"/>
      </w:pPr>
      <w:r w:rsidRPr="00C7543F">
        <w:t>проекты, для реализации которых создаются организации с участием г. Александрова;</w:t>
      </w:r>
    </w:p>
    <w:p w:rsidR="00660E2A" w:rsidRPr="00C7543F" w:rsidRDefault="00660E2A" w:rsidP="00464907">
      <w:pPr>
        <w:numPr>
          <w:ilvl w:val="0"/>
          <w:numId w:val="45"/>
        </w:numPr>
        <w:tabs>
          <w:tab w:val="left" w:pos="851"/>
        </w:tabs>
        <w:suppressAutoHyphens/>
        <w:autoSpaceDE w:val="0"/>
        <w:ind w:left="0" w:firstLine="709"/>
        <w:jc w:val="both"/>
      </w:pPr>
      <w:r w:rsidRPr="00C7543F">
        <w:t xml:space="preserve"> проекты, для реализации которых создаются (привлекаются) новые ресурсоснабжающие организации.</w:t>
      </w:r>
    </w:p>
    <w:p w:rsidR="00660E2A" w:rsidRPr="00C7543F" w:rsidRDefault="00660E2A" w:rsidP="00464907">
      <w:pPr>
        <w:tabs>
          <w:tab w:val="left" w:pos="851"/>
        </w:tabs>
        <w:ind w:firstLine="556"/>
        <w:jc w:val="both"/>
      </w:pPr>
      <w:r w:rsidRPr="00C7543F">
        <w:t>Выбор формы реализации инвестиционных проектов определяется структурой источников финансирования мероприятий и условиями их реализации.</w:t>
      </w:r>
    </w:p>
    <w:p w:rsidR="00660E2A" w:rsidRPr="00C7543F" w:rsidRDefault="00660E2A" w:rsidP="00464907">
      <w:pPr>
        <w:tabs>
          <w:tab w:val="left" w:pos="851"/>
        </w:tabs>
        <w:ind w:firstLine="556"/>
        <w:jc w:val="both"/>
      </w:pPr>
      <w:r w:rsidRPr="00C7543F">
        <w:t>При этом реализация инвестиционных проектов действующими на территории г. Александрова организациями должна учитывать возможность привлечения ими сторонних исполнителей работ (подрядных организаций).</w:t>
      </w:r>
    </w:p>
    <w:p w:rsidR="00660E2A" w:rsidRPr="00C7543F" w:rsidRDefault="00660E2A" w:rsidP="00464907">
      <w:pPr>
        <w:tabs>
          <w:tab w:val="left" w:pos="851"/>
        </w:tabs>
        <w:ind w:firstLine="556"/>
        <w:jc w:val="both"/>
      </w:pPr>
      <w:r w:rsidRPr="00C7543F">
        <w:t>Выбор формы реализации инвестиционных проектов должен основываться на совокупной оценке следующих критериев:</w:t>
      </w:r>
    </w:p>
    <w:p w:rsidR="00660E2A" w:rsidRPr="00C7543F" w:rsidRDefault="00660E2A" w:rsidP="00464907">
      <w:pPr>
        <w:pStyle w:val="aff1"/>
        <w:numPr>
          <w:ilvl w:val="0"/>
          <w:numId w:val="52"/>
        </w:numPr>
        <w:tabs>
          <w:tab w:val="left" w:pos="851"/>
        </w:tabs>
        <w:ind w:left="0" w:firstLine="567"/>
        <w:jc w:val="both"/>
      </w:pPr>
      <w:r w:rsidRPr="00C7543F">
        <w:t>технологическая связанность реализуемых инвестиционных проектов с существующей коммунальной инфраструктурой;</w:t>
      </w:r>
    </w:p>
    <w:p w:rsidR="00660E2A" w:rsidRPr="00C7543F" w:rsidRDefault="00660E2A" w:rsidP="00464907">
      <w:pPr>
        <w:pStyle w:val="aff1"/>
        <w:numPr>
          <w:ilvl w:val="0"/>
          <w:numId w:val="52"/>
        </w:numPr>
        <w:tabs>
          <w:tab w:val="left" w:pos="851"/>
        </w:tabs>
        <w:ind w:left="0" w:firstLine="567"/>
        <w:jc w:val="both"/>
      </w:pPr>
      <w:r w:rsidRPr="00C7543F">
        <w:t>источник финансирования инвестиционных проектов (бюджетный, внебюджетный);</w:t>
      </w:r>
    </w:p>
    <w:p w:rsidR="00660E2A" w:rsidRPr="00C7543F" w:rsidRDefault="00660E2A" w:rsidP="00464907">
      <w:pPr>
        <w:pStyle w:val="aff1"/>
        <w:numPr>
          <w:ilvl w:val="0"/>
          <w:numId w:val="52"/>
        </w:numPr>
        <w:tabs>
          <w:tab w:val="left" w:pos="851"/>
        </w:tabs>
        <w:ind w:left="0" w:firstLine="567"/>
        <w:jc w:val="both"/>
      </w:pPr>
      <w:r w:rsidRPr="00C7543F">
        <w:t>экономическая целесообразность реализации мероприятия посредством выбранного способа в сравнении с другими возможными способами реализации;</w:t>
      </w:r>
    </w:p>
    <w:p w:rsidR="00660E2A" w:rsidRPr="00C7543F" w:rsidRDefault="00660E2A" w:rsidP="00464907">
      <w:pPr>
        <w:pStyle w:val="aff1"/>
        <w:numPr>
          <w:ilvl w:val="0"/>
          <w:numId w:val="52"/>
        </w:numPr>
        <w:tabs>
          <w:tab w:val="left" w:pos="851"/>
        </w:tabs>
        <w:ind w:left="0" w:firstLine="567"/>
        <w:jc w:val="both"/>
      </w:pPr>
      <w:r w:rsidRPr="00C7543F">
        <w:t>инвестиционная привлекательность мероприятий, в том числе с точки зрения возвратности, платности и срочности инвестиций (в первую очередь для внебюджетных источников финансирования).</w:t>
      </w:r>
    </w:p>
    <w:p w:rsidR="00660E2A" w:rsidRPr="00C7543F" w:rsidRDefault="00660E2A" w:rsidP="00464907">
      <w:pPr>
        <w:tabs>
          <w:tab w:val="left" w:pos="851"/>
        </w:tabs>
        <w:ind w:firstLine="567"/>
        <w:jc w:val="both"/>
      </w:pPr>
      <w:r w:rsidRPr="00C7543F">
        <w:t>Исходя из приведенных критериев рассмотрены возможные формы реализации инвестиционных проектов в г. Александрове.</w:t>
      </w:r>
    </w:p>
    <w:p w:rsidR="00660E2A" w:rsidRPr="00C7543F" w:rsidRDefault="00660E2A" w:rsidP="00464907">
      <w:pPr>
        <w:tabs>
          <w:tab w:val="left" w:pos="851"/>
        </w:tabs>
        <w:ind w:firstLine="567"/>
        <w:jc w:val="both"/>
      </w:pPr>
      <w:r w:rsidRPr="00C7543F">
        <w:t>Основная часть проектов Программы характеризуется обновлением (модернизацией, реконструкцией) существующей инфраструктуры, в том числе головные сооружения (водозаборы, котельные, подстанции) и сетевые сооружения (водопроводные, канализационные, тепловые, электрические сети), а также существующий полигон (свалка) ТБО. Исходя из этого, вне зависимости от источников финансирования такие проекты целесообразно осуществлять действующими организациями, исходя из условий технологической связанности инвестиционных проектов с существующей инфраструктурой.</w:t>
      </w:r>
    </w:p>
    <w:p w:rsidR="00660E2A" w:rsidRPr="00C7543F" w:rsidRDefault="00660E2A" w:rsidP="00464907">
      <w:pPr>
        <w:tabs>
          <w:tab w:val="left" w:pos="851"/>
        </w:tabs>
        <w:ind w:firstLine="556"/>
        <w:jc w:val="both"/>
      </w:pPr>
      <w:r w:rsidRPr="00C7543F">
        <w:t>При рассматриваемой форме реализации всех инвестиционных проектов наиболее эффективными по критерию минимизации стоимости ресурсов для потребителей г. Александрова будут являться механизмы их финансирования:</w:t>
      </w:r>
    </w:p>
    <w:p w:rsidR="00660E2A" w:rsidRPr="00C7543F" w:rsidRDefault="00660E2A" w:rsidP="00464907">
      <w:pPr>
        <w:pStyle w:val="aff1"/>
        <w:numPr>
          <w:ilvl w:val="0"/>
          <w:numId w:val="51"/>
        </w:numPr>
        <w:tabs>
          <w:tab w:val="left" w:pos="851"/>
        </w:tabs>
        <w:ind w:left="0" w:firstLine="567"/>
        <w:jc w:val="both"/>
      </w:pPr>
      <w:r w:rsidRPr="00C7543F">
        <w:t>с привлечением бюджетных средств (для финансирования части инвестиционных проектов или оплаты процентов по заемным средствам);</w:t>
      </w:r>
    </w:p>
    <w:p w:rsidR="00660E2A" w:rsidRPr="00C7543F" w:rsidRDefault="00660E2A" w:rsidP="00464907">
      <w:pPr>
        <w:pStyle w:val="aff1"/>
        <w:numPr>
          <w:ilvl w:val="0"/>
          <w:numId w:val="51"/>
        </w:numPr>
        <w:tabs>
          <w:tab w:val="left" w:pos="851"/>
        </w:tabs>
        <w:ind w:left="0" w:firstLine="567"/>
        <w:jc w:val="both"/>
      </w:pPr>
      <w:r w:rsidRPr="00C7543F">
        <w:t>за счет тарифа (надбавки к тарифу) на соответствующий коммунальный ресурс, а также тарифа (платы) за подключение (технологическое присоединение), вносимой застройщиками до начала проведения мероприятий по подключению (в части мероприятий по подключению новых потребителей к системам коммунальной инфраструктуры).</w:t>
      </w:r>
    </w:p>
    <w:p w:rsidR="00660E2A" w:rsidRPr="00C7543F" w:rsidRDefault="00660E2A" w:rsidP="00464907">
      <w:pPr>
        <w:pStyle w:val="aff1"/>
        <w:tabs>
          <w:tab w:val="left" w:pos="851"/>
        </w:tabs>
        <w:ind w:left="0" w:firstLine="567"/>
        <w:jc w:val="both"/>
      </w:pPr>
      <w:r w:rsidRPr="00C7543F">
        <w:t>Реализация инвестиционного проекта по строительству мусоросортировочного комплекса может быть реализована как действующей, так и вновь привлекаемой сторонней организацией коммунального комплекса. Это обусловлено технологической обособленностью данного сооружения, а также приемлемыми сроками окупаемости (около 4 лет). Выбор организации может осуществляться по итогам конкурса. При этом критериями выбора организации в рамках проводимого конкурса могут быть:</w:t>
      </w:r>
    </w:p>
    <w:p w:rsidR="00660E2A" w:rsidRPr="00C7543F" w:rsidRDefault="00660E2A" w:rsidP="00464907">
      <w:pPr>
        <w:pStyle w:val="aff1"/>
        <w:numPr>
          <w:ilvl w:val="0"/>
          <w:numId w:val="55"/>
        </w:numPr>
        <w:tabs>
          <w:tab w:val="left" w:pos="851"/>
        </w:tabs>
        <w:ind w:left="0" w:firstLine="567"/>
        <w:jc w:val="both"/>
      </w:pPr>
      <w:r w:rsidRPr="00C7543F">
        <w:t>максимизация арендной платы за эксплуатацию мусоросортировочного комплекса (в случае его строительства с привлечением бюджетного финансирования);</w:t>
      </w:r>
    </w:p>
    <w:p w:rsidR="00660E2A" w:rsidRPr="00C7543F" w:rsidRDefault="00660E2A" w:rsidP="00464907">
      <w:pPr>
        <w:pStyle w:val="aff1"/>
        <w:numPr>
          <w:ilvl w:val="0"/>
          <w:numId w:val="55"/>
        </w:numPr>
        <w:tabs>
          <w:tab w:val="left" w:pos="851"/>
        </w:tabs>
        <w:ind w:left="0" w:firstLine="567"/>
        <w:jc w:val="both"/>
        <w:rPr>
          <w:sz w:val="28"/>
          <w:szCs w:val="28"/>
        </w:rPr>
      </w:pPr>
      <w:r w:rsidRPr="00C7543F">
        <w:t>минимизация платежей потребителей за услугу сортировки (как вариант – за комплексную услугу сортировки и захоронения отходов).</w:t>
      </w:r>
    </w:p>
    <w:p w:rsidR="00A84BE0" w:rsidRPr="00C7543F" w:rsidRDefault="00A84BE0" w:rsidP="00A84BE0"/>
    <w:p w:rsidR="00A84BE0" w:rsidRPr="00C7543F" w:rsidRDefault="00A84BE0" w:rsidP="00A84BE0"/>
    <w:p w:rsidR="00CA69A1" w:rsidRPr="00C7543F" w:rsidRDefault="00CA69A1" w:rsidP="0050393D"/>
    <w:p w:rsidR="0050393D" w:rsidRPr="00C7543F" w:rsidRDefault="0050393D" w:rsidP="000E597E">
      <w:pPr>
        <w:pStyle w:val="10"/>
        <w:pageBreakBefore/>
        <w:numPr>
          <w:ilvl w:val="0"/>
          <w:numId w:val="18"/>
        </w:numPr>
        <w:spacing w:before="0" w:after="120"/>
        <w:ind w:left="448" w:right="516" w:hanging="448"/>
        <w:rPr>
          <w:rFonts w:ascii="TextBook" w:hAnsi="TextBook"/>
          <w:caps/>
          <w:spacing w:val="20"/>
        </w:rPr>
      </w:pPr>
      <w:bookmarkStart w:id="68" w:name="_Toc343514754"/>
      <w:r w:rsidRPr="00C7543F">
        <w:rPr>
          <w:rFonts w:ascii="TextBook" w:hAnsi="TextBook"/>
          <w:caps/>
          <w:spacing w:val="20"/>
        </w:rPr>
        <w:t>Программы инвестиционных проектов, тариф и плата (тариф) за подключение (присоединение)</w:t>
      </w:r>
      <w:bookmarkEnd w:id="68"/>
      <w:r w:rsidRPr="00C7543F">
        <w:rPr>
          <w:rFonts w:ascii="TextBook" w:hAnsi="TextBook"/>
          <w:caps/>
          <w:spacing w:val="20"/>
        </w:rPr>
        <w:t xml:space="preserve"> </w:t>
      </w:r>
    </w:p>
    <w:p w:rsidR="0050393D" w:rsidRPr="00C7543F" w:rsidRDefault="0050393D" w:rsidP="000E597E">
      <w:pPr>
        <w:pStyle w:val="2"/>
        <w:numPr>
          <w:ilvl w:val="1"/>
          <w:numId w:val="22"/>
        </w:numPr>
        <w:spacing w:line="360" w:lineRule="auto"/>
        <w:ind w:left="0" w:firstLine="0"/>
        <w:jc w:val="center"/>
        <w:rPr>
          <w:rFonts w:cs="Times New Roman"/>
          <w:i w:val="0"/>
        </w:rPr>
      </w:pPr>
      <w:bookmarkStart w:id="69" w:name="_Toc343514755"/>
      <w:r w:rsidRPr="00C7543F">
        <w:rPr>
          <w:rFonts w:cs="Times New Roman"/>
          <w:i w:val="0"/>
        </w:rPr>
        <w:t>Система электроснабжения</w:t>
      </w:r>
      <w:bookmarkEnd w:id="69"/>
    </w:p>
    <w:p w:rsidR="00701B38" w:rsidRPr="00C7543F" w:rsidRDefault="00701B38" w:rsidP="00701B38"/>
    <w:p w:rsidR="00701B38" w:rsidRPr="00C7543F" w:rsidRDefault="00701B38" w:rsidP="00701B38">
      <w:pPr>
        <w:pStyle w:val="23"/>
        <w:spacing w:after="0" w:line="240" w:lineRule="auto"/>
        <w:ind w:left="0" w:firstLine="540"/>
        <w:jc w:val="both"/>
      </w:pPr>
      <w:r w:rsidRPr="00C7543F">
        <w:t xml:space="preserve">В таблице </w:t>
      </w:r>
      <w:r w:rsidR="001A3DCC" w:rsidRPr="00C7543F">
        <w:t>67</w:t>
      </w:r>
      <w:r w:rsidRPr="00C7543F">
        <w:t xml:space="preserve"> представлено целевое структурирование финансовых потребностей на реализацию программ по развитию системы электроснабжения г. Александрова.</w:t>
      </w:r>
    </w:p>
    <w:p w:rsidR="00BE55E2" w:rsidRDefault="00BE55E2" w:rsidP="00701B38">
      <w:pPr>
        <w:pStyle w:val="23"/>
        <w:spacing w:after="0" w:line="240" w:lineRule="auto"/>
        <w:ind w:left="0" w:firstLine="540"/>
        <w:jc w:val="right"/>
        <w:sectPr w:rsidR="00BE55E2" w:rsidSect="00F74C51">
          <w:pgSz w:w="11906" w:h="16838" w:code="9"/>
          <w:pgMar w:top="1418" w:right="1134" w:bottom="1418" w:left="1134" w:header="709" w:footer="709" w:gutter="0"/>
          <w:cols w:space="708"/>
          <w:docGrid w:linePitch="360"/>
        </w:sectPr>
      </w:pPr>
    </w:p>
    <w:p w:rsidR="00701B38" w:rsidRPr="00C7543F" w:rsidRDefault="00701B38" w:rsidP="00701B38">
      <w:pPr>
        <w:pStyle w:val="23"/>
        <w:spacing w:after="0" w:line="240" w:lineRule="auto"/>
        <w:ind w:left="0" w:firstLine="540"/>
        <w:jc w:val="right"/>
      </w:pPr>
      <w:r w:rsidRPr="00C7543F">
        <w:t xml:space="preserve">Таблица </w:t>
      </w:r>
      <w:r w:rsidR="001A3DCC" w:rsidRPr="00C7543F">
        <w:t>67</w:t>
      </w:r>
    </w:p>
    <w:tbl>
      <w:tblPr>
        <w:tblW w:w="14897" w:type="dxa"/>
        <w:jc w:val="center"/>
        <w:tblLayout w:type="fixed"/>
        <w:tblLook w:val="04A0"/>
      </w:tblPr>
      <w:tblGrid>
        <w:gridCol w:w="516"/>
        <w:gridCol w:w="4516"/>
        <w:gridCol w:w="1216"/>
        <w:gridCol w:w="1134"/>
        <w:gridCol w:w="1134"/>
        <w:gridCol w:w="992"/>
        <w:gridCol w:w="1134"/>
        <w:gridCol w:w="1134"/>
        <w:gridCol w:w="1038"/>
        <w:gridCol w:w="949"/>
        <w:gridCol w:w="1134"/>
      </w:tblGrid>
      <w:tr w:rsidR="00701B38" w:rsidRPr="00BE55E2" w:rsidTr="00BE55E2">
        <w:trPr>
          <w:trHeight w:val="315"/>
          <w:jc w:val="center"/>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1B38" w:rsidRPr="00BE55E2" w:rsidRDefault="00701B38" w:rsidP="009803DE">
            <w:pPr>
              <w:ind w:left="-57" w:right="-57"/>
              <w:jc w:val="center"/>
              <w:rPr>
                <w:b/>
                <w:bCs/>
                <w:color w:val="000000"/>
              </w:rPr>
            </w:pPr>
            <w:r w:rsidRPr="00BE55E2">
              <w:rPr>
                <w:b/>
                <w:bCs/>
                <w:color w:val="000000"/>
              </w:rPr>
              <w:t>№ п/п</w:t>
            </w:r>
          </w:p>
        </w:tc>
        <w:tc>
          <w:tcPr>
            <w:tcW w:w="451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01B38" w:rsidRPr="00BE55E2" w:rsidRDefault="00701B38" w:rsidP="009803DE">
            <w:pPr>
              <w:ind w:left="-57" w:right="-57"/>
              <w:jc w:val="center"/>
              <w:rPr>
                <w:b/>
                <w:bCs/>
                <w:color w:val="000000"/>
              </w:rPr>
            </w:pPr>
            <w:r w:rsidRPr="00BE55E2">
              <w:rPr>
                <w:b/>
                <w:bCs/>
                <w:color w:val="000000"/>
              </w:rPr>
              <w:t>Группы инвестиционных проектов (источники финансирования)</w:t>
            </w:r>
          </w:p>
        </w:tc>
        <w:tc>
          <w:tcPr>
            <w:tcW w:w="9865" w:type="dxa"/>
            <w:gridSpan w:val="9"/>
            <w:tcBorders>
              <w:top w:val="single" w:sz="4" w:space="0" w:color="auto"/>
              <w:left w:val="nil"/>
              <w:bottom w:val="single" w:sz="4" w:space="0" w:color="auto"/>
              <w:right w:val="single" w:sz="4" w:space="0" w:color="000000"/>
            </w:tcBorders>
            <w:shd w:val="clear" w:color="auto" w:fill="auto"/>
            <w:noWrap/>
            <w:vAlign w:val="center"/>
            <w:hideMark/>
          </w:tcPr>
          <w:p w:rsidR="00701B38" w:rsidRPr="00BE55E2" w:rsidRDefault="00701B38" w:rsidP="009803DE">
            <w:pPr>
              <w:ind w:left="-57" w:right="-57"/>
              <w:jc w:val="center"/>
              <w:rPr>
                <w:b/>
                <w:bCs/>
                <w:color w:val="000000"/>
              </w:rPr>
            </w:pPr>
            <w:r w:rsidRPr="00BE55E2">
              <w:rPr>
                <w:b/>
                <w:bCs/>
                <w:color w:val="000000"/>
              </w:rPr>
              <w:t>Капитальные вложения для реализации всей программы инвестиционных проектов в системе электроснабжения, тыс. руб.</w:t>
            </w:r>
          </w:p>
        </w:tc>
      </w:tr>
      <w:tr w:rsidR="00701B38" w:rsidRPr="00BE55E2" w:rsidTr="00BE55E2">
        <w:trPr>
          <w:trHeight w:val="315"/>
          <w:jc w:val="center"/>
        </w:trPr>
        <w:tc>
          <w:tcPr>
            <w:tcW w:w="516" w:type="dxa"/>
            <w:vMerge/>
            <w:tcBorders>
              <w:top w:val="single" w:sz="4" w:space="0" w:color="auto"/>
              <w:left w:val="single" w:sz="4" w:space="0" w:color="auto"/>
              <w:bottom w:val="single" w:sz="4" w:space="0" w:color="auto"/>
              <w:right w:val="single" w:sz="4" w:space="0" w:color="auto"/>
            </w:tcBorders>
            <w:vAlign w:val="center"/>
            <w:hideMark/>
          </w:tcPr>
          <w:p w:rsidR="00701B38" w:rsidRPr="00BE55E2" w:rsidRDefault="00701B38" w:rsidP="009803DE">
            <w:pPr>
              <w:ind w:left="-57" w:right="-57"/>
              <w:jc w:val="center"/>
              <w:rPr>
                <w:b/>
                <w:bCs/>
                <w:color w:val="000000"/>
              </w:rPr>
            </w:pPr>
          </w:p>
        </w:tc>
        <w:tc>
          <w:tcPr>
            <w:tcW w:w="4516" w:type="dxa"/>
            <w:vMerge/>
            <w:tcBorders>
              <w:top w:val="single" w:sz="4" w:space="0" w:color="auto"/>
              <w:left w:val="single" w:sz="4" w:space="0" w:color="auto"/>
              <w:bottom w:val="single" w:sz="4" w:space="0" w:color="auto"/>
              <w:right w:val="single" w:sz="4" w:space="0" w:color="auto"/>
            </w:tcBorders>
            <w:vAlign w:val="center"/>
            <w:hideMark/>
          </w:tcPr>
          <w:p w:rsidR="00701B38" w:rsidRPr="00BE55E2" w:rsidRDefault="00701B38" w:rsidP="009803DE">
            <w:pPr>
              <w:ind w:left="-57" w:right="-57"/>
              <w:rPr>
                <w:b/>
                <w:bCs/>
                <w:color w:val="000000"/>
              </w:rPr>
            </w:pPr>
          </w:p>
        </w:tc>
        <w:tc>
          <w:tcPr>
            <w:tcW w:w="1216" w:type="dxa"/>
            <w:tcBorders>
              <w:top w:val="nil"/>
              <w:left w:val="nil"/>
              <w:bottom w:val="single" w:sz="4" w:space="0" w:color="auto"/>
              <w:right w:val="single" w:sz="4" w:space="0" w:color="auto"/>
            </w:tcBorders>
            <w:shd w:val="clear" w:color="auto" w:fill="auto"/>
            <w:vAlign w:val="center"/>
            <w:hideMark/>
          </w:tcPr>
          <w:p w:rsidR="00701B38" w:rsidRPr="00BE55E2" w:rsidRDefault="00701B38" w:rsidP="009803DE">
            <w:pPr>
              <w:ind w:left="-57" w:right="-57"/>
              <w:jc w:val="center"/>
              <w:rPr>
                <w:b/>
                <w:bCs/>
                <w:color w:val="000000"/>
              </w:rPr>
            </w:pPr>
            <w:r w:rsidRPr="00BE55E2">
              <w:rPr>
                <w:b/>
                <w:bCs/>
                <w:color w:val="000000"/>
              </w:rPr>
              <w:t>2013 г.</w:t>
            </w:r>
          </w:p>
        </w:tc>
        <w:tc>
          <w:tcPr>
            <w:tcW w:w="1134" w:type="dxa"/>
            <w:tcBorders>
              <w:top w:val="nil"/>
              <w:left w:val="nil"/>
              <w:bottom w:val="single" w:sz="4" w:space="0" w:color="auto"/>
              <w:right w:val="single" w:sz="4" w:space="0" w:color="auto"/>
            </w:tcBorders>
            <w:shd w:val="clear" w:color="auto" w:fill="auto"/>
            <w:vAlign w:val="center"/>
            <w:hideMark/>
          </w:tcPr>
          <w:p w:rsidR="00701B38" w:rsidRPr="00BE55E2" w:rsidRDefault="00701B38" w:rsidP="009803DE">
            <w:pPr>
              <w:ind w:left="-57" w:right="-57"/>
              <w:jc w:val="center"/>
              <w:rPr>
                <w:b/>
                <w:bCs/>
                <w:color w:val="000000"/>
              </w:rPr>
            </w:pPr>
            <w:r w:rsidRPr="00BE55E2">
              <w:rPr>
                <w:b/>
                <w:bCs/>
                <w:color w:val="000000"/>
              </w:rPr>
              <w:t>2014 г.</w:t>
            </w:r>
          </w:p>
        </w:tc>
        <w:tc>
          <w:tcPr>
            <w:tcW w:w="1134" w:type="dxa"/>
            <w:tcBorders>
              <w:top w:val="nil"/>
              <w:left w:val="nil"/>
              <w:bottom w:val="single" w:sz="4" w:space="0" w:color="auto"/>
              <w:right w:val="single" w:sz="4" w:space="0" w:color="auto"/>
            </w:tcBorders>
            <w:shd w:val="clear" w:color="auto" w:fill="auto"/>
            <w:vAlign w:val="center"/>
            <w:hideMark/>
          </w:tcPr>
          <w:p w:rsidR="00701B38" w:rsidRPr="00BE55E2" w:rsidRDefault="00701B38" w:rsidP="009803DE">
            <w:pPr>
              <w:ind w:left="-57" w:right="-57"/>
              <w:jc w:val="center"/>
              <w:rPr>
                <w:b/>
                <w:bCs/>
                <w:color w:val="000000"/>
              </w:rPr>
            </w:pPr>
            <w:r w:rsidRPr="00BE55E2">
              <w:rPr>
                <w:b/>
                <w:bCs/>
                <w:color w:val="000000"/>
              </w:rPr>
              <w:t>2015 г.</w:t>
            </w:r>
          </w:p>
        </w:tc>
        <w:tc>
          <w:tcPr>
            <w:tcW w:w="992" w:type="dxa"/>
            <w:tcBorders>
              <w:top w:val="nil"/>
              <w:left w:val="nil"/>
              <w:bottom w:val="single" w:sz="4" w:space="0" w:color="auto"/>
              <w:right w:val="single" w:sz="4" w:space="0" w:color="auto"/>
            </w:tcBorders>
            <w:shd w:val="clear" w:color="auto" w:fill="auto"/>
            <w:vAlign w:val="center"/>
            <w:hideMark/>
          </w:tcPr>
          <w:p w:rsidR="00701B38" w:rsidRPr="00BE55E2" w:rsidRDefault="00701B38" w:rsidP="009803DE">
            <w:pPr>
              <w:ind w:left="-57" w:right="-57"/>
              <w:jc w:val="center"/>
              <w:rPr>
                <w:b/>
                <w:bCs/>
                <w:color w:val="000000"/>
              </w:rPr>
            </w:pPr>
            <w:r w:rsidRPr="00BE55E2">
              <w:rPr>
                <w:b/>
                <w:bCs/>
                <w:color w:val="000000"/>
              </w:rPr>
              <w:t>2016 г.</w:t>
            </w:r>
          </w:p>
        </w:tc>
        <w:tc>
          <w:tcPr>
            <w:tcW w:w="1134" w:type="dxa"/>
            <w:tcBorders>
              <w:top w:val="nil"/>
              <w:left w:val="nil"/>
              <w:bottom w:val="single" w:sz="4" w:space="0" w:color="auto"/>
              <w:right w:val="single" w:sz="4" w:space="0" w:color="auto"/>
            </w:tcBorders>
            <w:shd w:val="clear" w:color="auto" w:fill="auto"/>
            <w:vAlign w:val="center"/>
            <w:hideMark/>
          </w:tcPr>
          <w:p w:rsidR="00701B38" w:rsidRPr="00BE55E2" w:rsidRDefault="00701B38" w:rsidP="009803DE">
            <w:pPr>
              <w:ind w:left="-57" w:right="-57"/>
              <w:jc w:val="center"/>
              <w:rPr>
                <w:b/>
                <w:bCs/>
                <w:color w:val="000000"/>
              </w:rPr>
            </w:pPr>
            <w:r w:rsidRPr="00BE55E2">
              <w:rPr>
                <w:b/>
                <w:bCs/>
                <w:color w:val="000000"/>
              </w:rPr>
              <w:t>2017 г.</w:t>
            </w:r>
          </w:p>
        </w:tc>
        <w:tc>
          <w:tcPr>
            <w:tcW w:w="1134" w:type="dxa"/>
            <w:tcBorders>
              <w:top w:val="nil"/>
              <w:left w:val="nil"/>
              <w:bottom w:val="single" w:sz="4" w:space="0" w:color="auto"/>
              <w:right w:val="single" w:sz="4" w:space="0" w:color="auto"/>
            </w:tcBorders>
            <w:shd w:val="clear" w:color="auto" w:fill="auto"/>
            <w:vAlign w:val="center"/>
            <w:hideMark/>
          </w:tcPr>
          <w:p w:rsidR="00701B38" w:rsidRPr="00BE55E2" w:rsidRDefault="00701B38" w:rsidP="009803DE">
            <w:pPr>
              <w:ind w:left="-57" w:right="-57"/>
              <w:jc w:val="center"/>
              <w:rPr>
                <w:b/>
                <w:bCs/>
                <w:color w:val="000000"/>
              </w:rPr>
            </w:pPr>
            <w:r w:rsidRPr="00BE55E2">
              <w:rPr>
                <w:b/>
                <w:bCs/>
                <w:color w:val="000000"/>
              </w:rPr>
              <w:t>2018г.</w:t>
            </w:r>
          </w:p>
        </w:tc>
        <w:tc>
          <w:tcPr>
            <w:tcW w:w="1038" w:type="dxa"/>
            <w:tcBorders>
              <w:top w:val="nil"/>
              <w:left w:val="nil"/>
              <w:bottom w:val="single" w:sz="4" w:space="0" w:color="auto"/>
              <w:right w:val="single" w:sz="4" w:space="0" w:color="auto"/>
            </w:tcBorders>
            <w:shd w:val="clear" w:color="auto" w:fill="auto"/>
            <w:vAlign w:val="center"/>
          </w:tcPr>
          <w:p w:rsidR="00701B38" w:rsidRPr="00BE55E2" w:rsidRDefault="00701B38" w:rsidP="009803DE">
            <w:pPr>
              <w:ind w:left="-57" w:right="-57"/>
              <w:jc w:val="center"/>
              <w:rPr>
                <w:b/>
                <w:bCs/>
                <w:color w:val="000000"/>
              </w:rPr>
            </w:pPr>
            <w:r w:rsidRPr="00BE55E2">
              <w:rPr>
                <w:b/>
                <w:bCs/>
                <w:color w:val="000000"/>
              </w:rPr>
              <w:t>2019г.</w:t>
            </w:r>
          </w:p>
        </w:tc>
        <w:tc>
          <w:tcPr>
            <w:tcW w:w="949" w:type="dxa"/>
            <w:tcBorders>
              <w:top w:val="nil"/>
              <w:left w:val="nil"/>
              <w:bottom w:val="single" w:sz="4" w:space="0" w:color="auto"/>
              <w:right w:val="single" w:sz="4" w:space="0" w:color="auto"/>
            </w:tcBorders>
            <w:shd w:val="clear" w:color="auto" w:fill="auto"/>
            <w:vAlign w:val="center"/>
          </w:tcPr>
          <w:p w:rsidR="00701B38" w:rsidRPr="00BE55E2" w:rsidRDefault="00701B38" w:rsidP="009803DE">
            <w:pPr>
              <w:ind w:left="-57" w:right="-57"/>
              <w:jc w:val="center"/>
              <w:rPr>
                <w:b/>
                <w:bCs/>
                <w:color w:val="000000"/>
              </w:rPr>
            </w:pPr>
            <w:r w:rsidRPr="00BE55E2">
              <w:rPr>
                <w:b/>
                <w:bCs/>
                <w:color w:val="000000"/>
              </w:rPr>
              <w:t>2020г.</w:t>
            </w:r>
          </w:p>
        </w:tc>
        <w:tc>
          <w:tcPr>
            <w:tcW w:w="1134" w:type="dxa"/>
            <w:tcBorders>
              <w:top w:val="nil"/>
              <w:left w:val="nil"/>
              <w:bottom w:val="single" w:sz="4" w:space="0" w:color="auto"/>
              <w:right w:val="single" w:sz="4" w:space="0" w:color="auto"/>
            </w:tcBorders>
            <w:shd w:val="clear" w:color="auto" w:fill="auto"/>
            <w:vAlign w:val="center"/>
          </w:tcPr>
          <w:p w:rsidR="00701B38" w:rsidRPr="00BE55E2" w:rsidRDefault="00701B38" w:rsidP="009803DE">
            <w:pPr>
              <w:ind w:left="-57" w:right="-57"/>
              <w:jc w:val="center"/>
              <w:rPr>
                <w:b/>
                <w:bCs/>
                <w:color w:val="000000"/>
              </w:rPr>
            </w:pPr>
            <w:r w:rsidRPr="00BE55E2">
              <w:rPr>
                <w:b/>
                <w:bCs/>
                <w:color w:val="000000"/>
              </w:rPr>
              <w:t>Всего</w:t>
            </w:r>
          </w:p>
        </w:tc>
      </w:tr>
      <w:tr w:rsidR="00701B38" w:rsidRPr="00BE55E2" w:rsidTr="00BE55E2">
        <w:trPr>
          <w:trHeight w:val="630"/>
          <w:jc w:val="center"/>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B38" w:rsidRPr="00BE55E2" w:rsidRDefault="00701B38" w:rsidP="009803DE">
            <w:pPr>
              <w:ind w:left="-57" w:right="-57"/>
              <w:jc w:val="center"/>
              <w:rPr>
                <w:color w:val="000000"/>
              </w:rPr>
            </w:pPr>
            <w:r w:rsidRPr="00BE55E2">
              <w:rPr>
                <w:color w:val="000000"/>
              </w:rPr>
              <w:t>1.</w:t>
            </w:r>
          </w:p>
        </w:tc>
        <w:tc>
          <w:tcPr>
            <w:tcW w:w="4516" w:type="dxa"/>
            <w:tcBorders>
              <w:top w:val="single" w:sz="4" w:space="0" w:color="auto"/>
              <w:left w:val="nil"/>
              <w:bottom w:val="single" w:sz="4" w:space="0" w:color="auto"/>
              <w:right w:val="single" w:sz="4" w:space="0" w:color="auto"/>
            </w:tcBorders>
            <w:shd w:val="clear" w:color="auto" w:fill="auto"/>
            <w:vAlign w:val="bottom"/>
            <w:hideMark/>
          </w:tcPr>
          <w:p w:rsidR="00701B38" w:rsidRPr="00BE55E2" w:rsidRDefault="00701B38" w:rsidP="009803DE">
            <w:pPr>
              <w:rPr>
                <w:color w:val="000000"/>
              </w:rPr>
            </w:pPr>
            <w:r w:rsidRPr="00BE55E2">
              <w:rPr>
                <w:color w:val="000000"/>
              </w:rPr>
              <w:t>Проекты, нацеленные на присоединение новых потребителей, всего в т.ч.</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701B38" w:rsidRPr="00BE55E2" w:rsidRDefault="00701B38" w:rsidP="009803DE">
            <w:pPr>
              <w:jc w:val="center"/>
              <w:rPr>
                <w:color w:val="000000"/>
              </w:rPr>
            </w:pPr>
            <w:r w:rsidRPr="00BE55E2">
              <w:rPr>
                <w:color w:val="000000"/>
              </w:rPr>
              <w:t>13 042,0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01B38" w:rsidRPr="00BE55E2" w:rsidRDefault="00701B38" w:rsidP="009803DE">
            <w:pPr>
              <w:jc w:val="center"/>
              <w:rPr>
                <w:color w:val="000000"/>
              </w:rPr>
            </w:pPr>
            <w:r w:rsidRPr="00BE55E2">
              <w:rPr>
                <w:color w:val="000000"/>
              </w:rPr>
              <w:t>13 635,6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01B38" w:rsidRPr="00BE55E2" w:rsidRDefault="00701B38" w:rsidP="009803DE">
            <w:pPr>
              <w:jc w:val="center"/>
              <w:rPr>
                <w:color w:val="000000"/>
              </w:rPr>
            </w:pPr>
            <w:r w:rsidRPr="00BE55E2">
              <w:rPr>
                <w:color w:val="000000"/>
              </w:rPr>
              <w:t>13 552,3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01B38" w:rsidRPr="00BE55E2" w:rsidRDefault="00701B38" w:rsidP="009803DE">
            <w:pPr>
              <w:jc w:val="center"/>
              <w:rPr>
                <w:color w:val="000000"/>
              </w:rPr>
            </w:pPr>
            <w:r w:rsidRPr="00BE55E2">
              <w:rPr>
                <w:color w:val="000000"/>
              </w:rPr>
              <w:t>9 435,3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01B38" w:rsidRPr="00BE55E2" w:rsidRDefault="00701B38" w:rsidP="009803DE">
            <w:pPr>
              <w:jc w:val="center"/>
              <w:rPr>
                <w:color w:val="000000"/>
              </w:rPr>
            </w:pPr>
            <w:r w:rsidRPr="00BE55E2">
              <w:rPr>
                <w:color w:val="000000"/>
              </w:rPr>
              <w:t>13 110,0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701B38" w:rsidRPr="00BE55E2" w:rsidRDefault="00701B38" w:rsidP="009803DE">
            <w:pPr>
              <w:jc w:val="center"/>
              <w:rPr>
                <w:color w:val="000000"/>
              </w:rPr>
            </w:pPr>
            <w:r w:rsidRPr="00BE55E2">
              <w:rPr>
                <w:color w:val="000000"/>
              </w:rPr>
              <w:t>13 341,4</w:t>
            </w:r>
          </w:p>
        </w:tc>
        <w:tc>
          <w:tcPr>
            <w:tcW w:w="1038" w:type="dxa"/>
            <w:tcBorders>
              <w:top w:val="single" w:sz="4" w:space="0" w:color="auto"/>
              <w:left w:val="nil"/>
              <w:bottom w:val="single" w:sz="4" w:space="0" w:color="auto"/>
              <w:right w:val="single" w:sz="4" w:space="0" w:color="auto"/>
            </w:tcBorders>
            <w:shd w:val="clear" w:color="auto" w:fill="auto"/>
            <w:vAlign w:val="bottom"/>
          </w:tcPr>
          <w:p w:rsidR="00701B38" w:rsidRPr="00BE55E2" w:rsidRDefault="00701B38" w:rsidP="009803DE">
            <w:pPr>
              <w:jc w:val="center"/>
              <w:rPr>
                <w:color w:val="000000"/>
              </w:rPr>
            </w:pPr>
            <w:r w:rsidRPr="00BE55E2">
              <w:rPr>
                <w:color w:val="000000"/>
              </w:rPr>
              <w:t>3 293,6</w:t>
            </w:r>
          </w:p>
        </w:tc>
        <w:tc>
          <w:tcPr>
            <w:tcW w:w="949" w:type="dxa"/>
            <w:tcBorders>
              <w:top w:val="single" w:sz="4" w:space="0" w:color="auto"/>
              <w:left w:val="nil"/>
              <w:bottom w:val="single" w:sz="4" w:space="0" w:color="auto"/>
              <w:right w:val="single" w:sz="4" w:space="0" w:color="auto"/>
            </w:tcBorders>
            <w:shd w:val="clear" w:color="auto" w:fill="auto"/>
            <w:vAlign w:val="bottom"/>
          </w:tcPr>
          <w:p w:rsidR="00701B38" w:rsidRPr="00BE55E2" w:rsidRDefault="00701B38" w:rsidP="009803DE">
            <w:pPr>
              <w:jc w:val="center"/>
              <w:rPr>
                <w:color w:val="000000"/>
              </w:rPr>
            </w:pPr>
            <w:r w:rsidRPr="00BE55E2">
              <w:rPr>
                <w:color w:val="000000"/>
              </w:rPr>
              <w:t>3 293,6</w:t>
            </w:r>
          </w:p>
        </w:tc>
        <w:tc>
          <w:tcPr>
            <w:tcW w:w="1134" w:type="dxa"/>
            <w:tcBorders>
              <w:top w:val="single" w:sz="4" w:space="0" w:color="auto"/>
              <w:left w:val="nil"/>
              <w:bottom w:val="single" w:sz="4" w:space="0" w:color="auto"/>
              <w:right w:val="single" w:sz="4" w:space="0" w:color="auto"/>
            </w:tcBorders>
            <w:shd w:val="clear" w:color="auto" w:fill="auto"/>
            <w:vAlign w:val="bottom"/>
          </w:tcPr>
          <w:p w:rsidR="00701B38" w:rsidRPr="00BE55E2" w:rsidRDefault="00701B38" w:rsidP="009803DE">
            <w:pPr>
              <w:jc w:val="center"/>
              <w:rPr>
                <w:color w:val="000000"/>
              </w:rPr>
            </w:pPr>
            <w:r w:rsidRPr="00BE55E2">
              <w:rPr>
                <w:color w:val="000000"/>
              </w:rPr>
              <w:t>82 703,8</w:t>
            </w:r>
          </w:p>
        </w:tc>
      </w:tr>
      <w:tr w:rsidR="00701B38" w:rsidRPr="00BE55E2" w:rsidTr="00BE55E2">
        <w:trPr>
          <w:trHeight w:val="630"/>
          <w:jc w:val="center"/>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B38" w:rsidRPr="00BE55E2" w:rsidRDefault="00701B38" w:rsidP="009803DE">
            <w:pPr>
              <w:ind w:left="-57" w:right="-57"/>
              <w:jc w:val="center"/>
              <w:rPr>
                <w:color w:val="000000"/>
              </w:rPr>
            </w:pPr>
          </w:p>
        </w:tc>
        <w:tc>
          <w:tcPr>
            <w:tcW w:w="4516" w:type="dxa"/>
            <w:tcBorders>
              <w:top w:val="single" w:sz="4" w:space="0" w:color="auto"/>
              <w:left w:val="nil"/>
              <w:bottom w:val="single" w:sz="4" w:space="0" w:color="auto"/>
              <w:right w:val="single" w:sz="4" w:space="0" w:color="auto"/>
            </w:tcBorders>
            <w:shd w:val="clear" w:color="auto" w:fill="auto"/>
            <w:vAlign w:val="bottom"/>
            <w:hideMark/>
          </w:tcPr>
          <w:p w:rsidR="00701B38" w:rsidRPr="00BE55E2" w:rsidRDefault="00701B38" w:rsidP="009803DE">
            <w:pPr>
              <w:rPr>
                <w:color w:val="000000"/>
              </w:rPr>
            </w:pPr>
            <w:r w:rsidRPr="00BE55E2">
              <w:rPr>
                <w:color w:val="000000"/>
              </w:rPr>
              <w:t>МУП "Александровэлектросеть"</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701B38" w:rsidRPr="00BE55E2" w:rsidRDefault="00701B38" w:rsidP="009803DE">
            <w:pPr>
              <w:jc w:val="center"/>
              <w:rPr>
                <w:color w:val="000000"/>
              </w:rPr>
            </w:pPr>
            <w:r w:rsidRPr="00BE55E2">
              <w:rPr>
                <w:color w:val="000000"/>
              </w:rPr>
              <w:t>13 042,0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01B38" w:rsidRPr="00BE55E2" w:rsidRDefault="00701B38" w:rsidP="009803DE">
            <w:pPr>
              <w:jc w:val="center"/>
              <w:rPr>
                <w:color w:val="000000"/>
              </w:rPr>
            </w:pPr>
            <w:r w:rsidRPr="00BE55E2">
              <w:rPr>
                <w:color w:val="000000"/>
              </w:rPr>
              <w:t>13 635,6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01B38" w:rsidRPr="00BE55E2" w:rsidRDefault="00701B38" w:rsidP="009803DE">
            <w:pPr>
              <w:jc w:val="center"/>
              <w:rPr>
                <w:color w:val="000000"/>
              </w:rPr>
            </w:pPr>
            <w:r w:rsidRPr="00BE55E2">
              <w:rPr>
                <w:color w:val="000000"/>
              </w:rPr>
              <w:t>13 552,3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01B38" w:rsidRPr="00BE55E2" w:rsidRDefault="00701B38" w:rsidP="009803DE">
            <w:pPr>
              <w:jc w:val="center"/>
              <w:rPr>
                <w:color w:val="000000"/>
              </w:rPr>
            </w:pPr>
            <w:r w:rsidRPr="00BE55E2">
              <w:rPr>
                <w:color w:val="000000"/>
              </w:rPr>
              <w:t>9 435,3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01B38" w:rsidRPr="00BE55E2" w:rsidRDefault="00701B38" w:rsidP="009803DE">
            <w:pPr>
              <w:jc w:val="center"/>
              <w:rPr>
                <w:color w:val="000000"/>
              </w:rPr>
            </w:pPr>
            <w:r w:rsidRPr="00BE55E2">
              <w:rPr>
                <w:color w:val="000000"/>
              </w:rPr>
              <w:t>13 110,0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701B38" w:rsidRPr="00BE55E2" w:rsidRDefault="00701B38" w:rsidP="009803DE">
            <w:pPr>
              <w:jc w:val="center"/>
              <w:rPr>
                <w:color w:val="000000"/>
              </w:rPr>
            </w:pPr>
            <w:r w:rsidRPr="00BE55E2">
              <w:rPr>
                <w:color w:val="000000"/>
              </w:rPr>
              <w:t>13 341,4</w:t>
            </w:r>
          </w:p>
        </w:tc>
        <w:tc>
          <w:tcPr>
            <w:tcW w:w="1038" w:type="dxa"/>
            <w:tcBorders>
              <w:top w:val="single" w:sz="4" w:space="0" w:color="auto"/>
              <w:left w:val="nil"/>
              <w:bottom w:val="single" w:sz="4" w:space="0" w:color="auto"/>
              <w:right w:val="single" w:sz="4" w:space="0" w:color="auto"/>
            </w:tcBorders>
            <w:shd w:val="clear" w:color="auto" w:fill="auto"/>
            <w:vAlign w:val="bottom"/>
          </w:tcPr>
          <w:p w:rsidR="00701B38" w:rsidRPr="00BE55E2" w:rsidRDefault="00701B38" w:rsidP="009803DE">
            <w:pPr>
              <w:jc w:val="center"/>
              <w:rPr>
                <w:color w:val="000000"/>
              </w:rPr>
            </w:pPr>
            <w:r w:rsidRPr="00BE55E2">
              <w:rPr>
                <w:color w:val="000000"/>
              </w:rPr>
              <w:t>3 293,6</w:t>
            </w:r>
          </w:p>
        </w:tc>
        <w:tc>
          <w:tcPr>
            <w:tcW w:w="949" w:type="dxa"/>
            <w:tcBorders>
              <w:top w:val="single" w:sz="4" w:space="0" w:color="auto"/>
              <w:left w:val="nil"/>
              <w:bottom w:val="single" w:sz="4" w:space="0" w:color="auto"/>
              <w:right w:val="single" w:sz="4" w:space="0" w:color="auto"/>
            </w:tcBorders>
            <w:shd w:val="clear" w:color="auto" w:fill="auto"/>
            <w:vAlign w:val="bottom"/>
          </w:tcPr>
          <w:p w:rsidR="00701B38" w:rsidRPr="00BE55E2" w:rsidRDefault="00701B38" w:rsidP="009803DE">
            <w:pPr>
              <w:jc w:val="center"/>
              <w:rPr>
                <w:color w:val="000000"/>
              </w:rPr>
            </w:pPr>
            <w:r w:rsidRPr="00BE55E2">
              <w:rPr>
                <w:color w:val="000000"/>
              </w:rPr>
              <w:t>3 293,6</w:t>
            </w:r>
          </w:p>
        </w:tc>
        <w:tc>
          <w:tcPr>
            <w:tcW w:w="1134" w:type="dxa"/>
            <w:tcBorders>
              <w:top w:val="single" w:sz="4" w:space="0" w:color="auto"/>
              <w:left w:val="nil"/>
              <w:bottom w:val="single" w:sz="4" w:space="0" w:color="auto"/>
              <w:right w:val="single" w:sz="4" w:space="0" w:color="auto"/>
            </w:tcBorders>
            <w:shd w:val="clear" w:color="auto" w:fill="auto"/>
            <w:vAlign w:val="bottom"/>
          </w:tcPr>
          <w:p w:rsidR="00701B38" w:rsidRPr="00BE55E2" w:rsidRDefault="00701B38" w:rsidP="009803DE">
            <w:pPr>
              <w:jc w:val="center"/>
              <w:rPr>
                <w:color w:val="000000"/>
              </w:rPr>
            </w:pPr>
            <w:r w:rsidRPr="00BE55E2">
              <w:rPr>
                <w:color w:val="000000"/>
              </w:rPr>
              <w:t>82 703,8</w:t>
            </w:r>
          </w:p>
        </w:tc>
      </w:tr>
      <w:tr w:rsidR="00701B38" w:rsidRPr="00BE55E2" w:rsidTr="00BE55E2">
        <w:trPr>
          <w:trHeight w:val="315"/>
          <w:jc w:val="center"/>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B38" w:rsidRPr="00BE55E2" w:rsidRDefault="00701B38" w:rsidP="009803DE">
            <w:pPr>
              <w:ind w:left="-57" w:right="-57"/>
              <w:jc w:val="center"/>
              <w:rPr>
                <w:color w:val="000000"/>
              </w:rPr>
            </w:pPr>
            <w:r w:rsidRPr="00BE55E2">
              <w:rPr>
                <w:color w:val="000000"/>
              </w:rPr>
              <w:t>2.</w:t>
            </w:r>
          </w:p>
        </w:tc>
        <w:tc>
          <w:tcPr>
            <w:tcW w:w="4516" w:type="dxa"/>
            <w:tcBorders>
              <w:top w:val="single" w:sz="4" w:space="0" w:color="auto"/>
              <w:left w:val="nil"/>
              <w:bottom w:val="single" w:sz="4" w:space="0" w:color="auto"/>
              <w:right w:val="single" w:sz="4" w:space="0" w:color="auto"/>
            </w:tcBorders>
            <w:shd w:val="clear" w:color="auto" w:fill="auto"/>
            <w:vAlign w:val="bottom"/>
            <w:hideMark/>
          </w:tcPr>
          <w:p w:rsidR="00701B38" w:rsidRPr="00BE55E2" w:rsidRDefault="00701B38" w:rsidP="009803DE">
            <w:pPr>
              <w:rPr>
                <w:color w:val="000000"/>
              </w:rPr>
            </w:pPr>
            <w:r w:rsidRPr="00BE55E2">
              <w:rPr>
                <w:color w:val="000000"/>
              </w:rPr>
              <w:t>Плата за технологическое присоединение</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701B38" w:rsidRPr="00BE55E2" w:rsidRDefault="00701B38" w:rsidP="009803DE">
            <w:pPr>
              <w:jc w:val="center"/>
              <w:rPr>
                <w:b/>
                <w:bCs/>
                <w:color w:val="000000"/>
              </w:rPr>
            </w:pPr>
            <w:r w:rsidRPr="00BE55E2">
              <w:rPr>
                <w:b/>
                <w:bCs/>
                <w:color w:val="000000"/>
              </w:rPr>
              <w:t>13 042,0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01B38" w:rsidRPr="00BE55E2" w:rsidRDefault="00701B38" w:rsidP="009803DE">
            <w:pPr>
              <w:jc w:val="center"/>
              <w:rPr>
                <w:b/>
                <w:bCs/>
                <w:color w:val="000000"/>
              </w:rPr>
            </w:pPr>
            <w:r w:rsidRPr="00BE55E2">
              <w:rPr>
                <w:b/>
                <w:bCs/>
                <w:color w:val="000000"/>
              </w:rPr>
              <w:t>13 635,6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01B38" w:rsidRPr="00BE55E2" w:rsidRDefault="00701B38" w:rsidP="009803DE">
            <w:pPr>
              <w:jc w:val="center"/>
              <w:rPr>
                <w:b/>
                <w:bCs/>
                <w:color w:val="000000"/>
              </w:rPr>
            </w:pPr>
            <w:r w:rsidRPr="00BE55E2">
              <w:rPr>
                <w:b/>
                <w:bCs/>
                <w:color w:val="000000"/>
              </w:rPr>
              <w:t>13 552,3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01B38" w:rsidRPr="00BE55E2" w:rsidRDefault="00701B38" w:rsidP="009803DE">
            <w:pPr>
              <w:jc w:val="center"/>
              <w:rPr>
                <w:b/>
                <w:bCs/>
                <w:color w:val="000000"/>
              </w:rPr>
            </w:pPr>
            <w:r w:rsidRPr="00BE55E2">
              <w:rPr>
                <w:b/>
                <w:bCs/>
                <w:color w:val="000000"/>
              </w:rPr>
              <w:t>9 435,3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01B38" w:rsidRPr="00BE55E2" w:rsidRDefault="00701B38" w:rsidP="009803DE">
            <w:pPr>
              <w:jc w:val="center"/>
              <w:rPr>
                <w:b/>
                <w:bCs/>
                <w:color w:val="000000"/>
              </w:rPr>
            </w:pPr>
            <w:r w:rsidRPr="00BE55E2">
              <w:rPr>
                <w:b/>
                <w:bCs/>
                <w:color w:val="000000"/>
              </w:rPr>
              <w:t>13 110,0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701B38" w:rsidRPr="00BE55E2" w:rsidRDefault="00701B38" w:rsidP="009803DE">
            <w:pPr>
              <w:jc w:val="center"/>
              <w:rPr>
                <w:b/>
                <w:bCs/>
                <w:color w:val="000000"/>
              </w:rPr>
            </w:pPr>
            <w:r w:rsidRPr="00BE55E2">
              <w:rPr>
                <w:b/>
                <w:bCs/>
                <w:color w:val="000000"/>
              </w:rPr>
              <w:t>13 341,4</w:t>
            </w:r>
          </w:p>
        </w:tc>
        <w:tc>
          <w:tcPr>
            <w:tcW w:w="1038" w:type="dxa"/>
            <w:tcBorders>
              <w:top w:val="single" w:sz="4" w:space="0" w:color="auto"/>
              <w:left w:val="nil"/>
              <w:bottom w:val="single" w:sz="4" w:space="0" w:color="auto"/>
              <w:right w:val="single" w:sz="4" w:space="0" w:color="auto"/>
            </w:tcBorders>
            <w:shd w:val="clear" w:color="auto" w:fill="auto"/>
            <w:vAlign w:val="bottom"/>
          </w:tcPr>
          <w:p w:rsidR="00701B38" w:rsidRPr="00BE55E2" w:rsidRDefault="00701B38" w:rsidP="009803DE">
            <w:pPr>
              <w:jc w:val="center"/>
              <w:rPr>
                <w:b/>
                <w:bCs/>
                <w:color w:val="000000"/>
              </w:rPr>
            </w:pPr>
            <w:r w:rsidRPr="00BE55E2">
              <w:rPr>
                <w:b/>
                <w:bCs/>
                <w:color w:val="000000"/>
              </w:rPr>
              <w:t>3 293,6</w:t>
            </w:r>
          </w:p>
        </w:tc>
        <w:tc>
          <w:tcPr>
            <w:tcW w:w="949" w:type="dxa"/>
            <w:tcBorders>
              <w:top w:val="single" w:sz="4" w:space="0" w:color="auto"/>
              <w:left w:val="nil"/>
              <w:bottom w:val="single" w:sz="4" w:space="0" w:color="auto"/>
              <w:right w:val="single" w:sz="4" w:space="0" w:color="auto"/>
            </w:tcBorders>
            <w:shd w:val="clear" w:color="auto" w:fill="auto"/>
            <w:vAlign w:val="bottom"/>
          </w:tcPr>
          <w:p w:rsidR="00701B38" w:rsidRPr="00BE55E2" w:rsidRDefault="00701B38" w:rsidP="009803DE">
            <w:pPr>
              <w:jc w:val="center"/>
              <w:rPr>
                <w:b/>
                <w:bCs/>
                <w:color w:val="000000"/>
              </w:rPr>
            </w:pPr>
            <w:r w:rsidRPr="00BE55E2">
              <w:rPr>
                <w:b/>
                <w:bCs/>
                <w:color w:val="000000"/>
              </w:rPr>
              <w:t>3 293,6</w:t>
            </w:r>
          </w:p>
        </w:tc>
        <w:tc>
          <w:tcPr>
            <w:tcW w:w="1134" w:type="dxa"/>
            <w:tcBorders>
              <w:top w:val="single" w:sz="4" w:space="0" w:color="auto"/>
              <w:left w:val="nil"/>
              <w:bottom w:val="single" w:sz="4" w:space="0" w:color="auto"/>
              <w:right w:val="single" w:sz="4" w:space="0" w:color="auto"/>
            </w:tcBorders>
            <w:shd w:val="clear" w:color="auto" w:fill="auto"/>
            <w:vAlign w:val="bottom"/>
          </w:tcPr>
          <w:p w:rsidR="00701B38" w:rsidRPr="00BE55E2" w:rsidRDefault="00701B38" w:rsidP="009803DE">
            <w:pPr>
              <w:jc w:val="center"/>
              <w:rPr>
                <w:b/>
                <w:bCs/>
                <w:color w:val="000000"/>
              </w:rPr>
            </w:pPr>
            <w:r w:rsidRPr="00BE55E2">
              <w:rPr>
                <w:b/>
                <w:bCs/>
                <w:color w:val="000000"/>
              </w:rPr>
              <w:t>82 703,8</w:t>
            </w:r>
          </w:p>
        </w:tc>
      </w:tr>
    </w:tbl>
    <w:p w:rsidR="00701B38" w:rsidRPr="00C7543F" w:rsidRDefault="00701B38" w:rsidP="00701B38">
      <w:pPr>
        <w:pStyle w:val="23"/>
        <w:spacing w:after="0" w:line="240" w:lineRule="auto"/>
        <w:ind w:left="0" w:firstLine="540"/>
        <w:jc w:val="both"/>
      </w:pPr>
    </w:p>
    <w:p w:rsidR="00BE55E2" w:rsidRDefault="00BE55E2" w:rsidP="00BE55E2">
      <w:pPr>
        <w:pStyle w:val="aff1"/>
        <w:ind w:left="0" w:firstLine="567"/>
        <w:jc w:val="both"/>
        <w:sectPr w:rsidR="00BE55E2" w:rsidSect="00BE55E2">
          <w:pgSz w:w="16838" w:h="11906" w:orient="landscape" w:code="9"/>
          <w:pgMar w:top="1134" w:right="1418" w:bottom="1134" w:left="1418" w:header="709" w:footer="709" w:gutter="0"/>
          <w:cols w:space="708"/>
          <w:docGrid w:linePitch="360"/>
        </w:sectPr>
      </w:pPr>
    </w:p>
    <w:p w:rsidR="00701B38" w:rsidRPr="00C7543F" w:rsidRDefault="00701B38" w:rsidP="00BE55E2">
      <w:pPr>
        <w:pStyle w:val="aff1"/>
        <w:ind w:left="0" w:firstLine="567"/>
        <w:jc w:val="both"/>
      </w:pPr>
      <w:r w:rsidRPr="00C7543F">
        <w:t>Плата за технологическое присоединение к системе электроснабжения на период 2013-2020 гг. рассчитана по следующей формуле:</w:t>
      </w:r>
    </w:p>
    <w:p w:rsidR="00701B38" w:rsidRPr="00C7543F" w:rsidRDefault="00701B38" w:rsidP="00701B38">
      <w:pPr>
        <w:pStyle w:val="aff1"/>
        <w:ind w:left="0" w:firstLine="709"/>
        <w:jc w:val="both"/>
      </w:pPr>
    </w:p>
    <w:p w:rsidR="00701B38" w:rsidRPr="00C7543F" w:rsidRDefault="00701B38" w:rsidP="00701B38">
      <w:pPr>
        <w:pStyle w:val="aff1"/>
        <w:ind w:left="0" w:firstLine="709"/>
        <w:jc w:val="both"/>
      </w:pPr>
      <m:oMathPara>
        <m:oMath>
          <m:r>
            <w:rPr>
              <w:rFonts w:ascii="Cambria Math" w:hAnsi="Cambria Math"/>
            </w:rPr>
            <m:t>П=</m:t>
          </m:r>
          <m:f>
            <m:fPr>
              <m:ctrlPr>
                <w:rPr>
                  <w:rFonts w:ascii="Cambria Math" w:hAnsi="Cambria Math"/>
                  <w:i/>
                </w:rPr>
              </m:ctrlPr>
            </m:fPr>
            <m:num>
              <m:sSub>
                <m:sSubPr>
                  <m:ctrlPr>
                    <w:rPr>
                      <w:rFonts w:ascii="Cambria Math" w:hAnsi="Cambria Math"/>
                      <w:i/>
                    </w:rPr>
                  </m:ctrlPr>
                </m:sSubPr>
                <m:e>
                  <m:r>
                    <w:rPr>
                      <w:rFonts w:ascii="Cambria Math" w:hAnsi="Cambria Math"/>
                    </w:rPr>
                    <m:t>ФП</m:t>
                  </m:r>
                </m:e>
                <m:sub>
                  <m:r>
                    <w:rPr>
                      <w:rFonts w:ascii="Cambria Math" w:hAnsi="Cambria Math"/>
                    </w:rPr>
                    <m:t>С</m:t>
                  </m:r>
                </m:sub>
              </m:sSub>
            </m:num>
            <m:den>
              <m:sSub>
                <m:sSubPr>
                  <m:ctrlPr>
                    <w:rPr>
                      <w:rFonts w:ascii="Cambria Math" w:hAnsi="Cambria Math"/>
                      <w:i/>
                      <w:lang w:val="en-US"/>
                    </w:rPr>
                  </m:ctrlPr>
                </m:sSubPr>
                <m:e>
                  <m:r>
                    <w:rPr>
                      <w:rFonts w:ascii="Cambria Math" w:hAnsi="Cambria Math"/>
                      <w:lang w:val="en-US"/>
                    </w:rPr>
                    <m:t>Q</m:t>
                  </m:r>
                </m:e>
                <m:sub>
                  <m:r>
                    <w:rPr>
                      <w:rFonts w:ascii="Cambria Math" w:hAnsi="Cambria Math"/>
                    </w:rPr>
                    <m:t>ПОДКЛ</m:t>
                  </m:r>
                </m:sub>
              </m:sSub>
            </m:den>
          </m:f>
        </m:oMath>
      </m:oMathPara>
    </w:p>
    <w:p w:rsidR="00701B38" w:rsidRPr="00C7543F" w:rsidRDefault="00701B38" w:rsidP="00701B38">
      <w:pPr>
        <w:pStyle w:val="aff1"/>
        <w:ind w:left="0" w:firstLine="709"/>
        <w:jc w:val="both"/>
      </w:pPr>
      <w:r w:rsidRPr="00C7543F">
        <w:t>где</w:t>
      </w:r>
    </w:p>
    <w:p w:rsidR="00701B38" w:rsidRPr="00C7543F" w:rsidRDefault="00285B95" w:rsidP="00701B38">
      <w:pPr>
        <w:pStyle w:val="aff1"/>
        <w:ind w:left="0" w:firstLine="709"/>
        <w:jc w:val="both"/>
      </w:pPr>
      <w:r w:rsidRPr="009A4E60">
        <w:rPr>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15.9pt" equationxml="&lt;">
            <v:imagedata r:id="rId27" o:title="" chromakey="white"/>
          </v:shape>
        </w:pict>
      </w:r>
      <w:r w:rsidR="00701B38" w:rsidRPr="00C7543F">
        <w:t xml:space="preserve"> – плата за технологическое присоединение к системе электроснабжения </w:t>
      </w:r>
      <w:r w:rsidR="00794D1F">
        <w:t>г.</w:t>
      </w:r>
      <w:r w:rsidR="00701B38" w:rsidRPr="00C7543F">
        <w:t>Александрова, руб./МВт (без НДС).</w:t>
      </w:r>
    </w:p>
    <w:p w:rsidR="00701B38" w:rsidRPr="00C7543F" w:rsidRDefault="009A4E60" w:rsidP="00701B38">
      <w:pPr>
        <w:pStyle w:val="aff1"/>
        <w:ind w:left="0" w:firstLine="709"/>
        <w:jc w:val="both"/>
      </w:pPr>
      <w:r w:rsidRPr="00C7543F">
        <w:fldChar w:fldCharType="begin"/>
      </w:r>
      <w:r w:rsidR="00701B38" w:rsidRPr="00C7543F">
        <w:instrText xml:space="preserve"> QUOTE </w:instrText>
      </w:r>
      <w:r w:rsidR="00285B95" w:rsidRPr="009A4E60">
        <w:rPr>
          <w:position w:val="-6"/>
        </w:rPr>
        <w:pict>
          <v:shape id="_x0000_i1026" type="#_x0000_t75" style="width:30.15pt;height:17.6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0&quot;/&gt;&lt;w:doNotEmbedSystemFonts/&gt;&lt;w:stylePaneFormatFilter w:val=&quot;3F01&quot;/&gt;&lt;w:defaultTabStop w:val=&quot;708&quot;/&gt;&lt;w:autoHyphenation/&gt;&lt;w:hyphenationZone w:val=&quot;193&quot;/&gt;&lt;w:doNotHyphenateCaps/&gt;&lt;w:drawingGridHorizontalSpacing w:val=&quot;120&quot;/&gt;&lt;w:drawingGridVerticalSpacing w:val=&quot;136&quot;/&gt;&lt;w:displayHorizontalDrawingGridEvery w:val=&quot;2&quot;/&gt;&lt;w:displayVerticalDrawingGridEvery w:val=&quot;2&quot;/&gt;&lt;w:characterSpacingControl w:val=&quot;DontCompress&quot;/&gt;&lt;w:optimizeForBrowser/&gt;&lt;w:relyOnVML/&gt;&lt;w:allowPNG/&gt;&lt;w:validateAgainstSchema/&gt;&lt;w:saveInvalidXML w:val=&quot;off&quot;/&gt;&lt;w:ignoreMixedContent w:val=&quot;off&quot;/&gt;&lt;w:alwaysShowPlaceholderText w:val=&quot;off&quot;/&gt;&lt;w:footnotePr&gt;&lt;w:numRestart w:val=&quot;each-page&quot;/&gt;&lt;/w:footnotePr&gt;&lt;w:compat&gt;&lt;w:breakWrappedTables/&gt;&lt;w:snapToGridInCell/&gt;&lt;w:wrapTextWithPunct/&gt;&lt;w:useAsianBreakRules/&gt;&lt;w:dontGrowAutofit/&gt;&lt;/w:compat&gt;&lt;wsp:rsids&gt;&lt;wsp:rsidRoot wsp:val=&quot;00560C8B&quot;/&gt;&lt;wsp:rsid wsp:val=&quot;00000132&quot;/&gt;&lt;wsp:rsid wsp:val=&quot;00000BBA&quot;/&gt;&lt;wsp:rsid wsp:val=&quot;00001416&quot;/&gt;&lt;wsp:rsid wsp:val=&quot;0000147D&quot;/&gt;&lt;wsp:rsid wsp:val=&quot;000018D1&quot;/&gt;&lt;wsp:rsid wsp:val=&quot;0000199B&quot;/&gt;&lt;wsp:rsid wsp:val=&quot;0000199D&quot;/&gt;&lt;wsp:rsid wsp:val=&quot;00001DB7&quot;/&gt;&lt;wsp:rsid wsp:val=&quot;00002CE6&quot;/&gt;&lt;wsp:rsid wsp:val=&quot;00004378&quot;/&gt;&lt;wsp:rsid wsp:val=&quot;000044BA&quot;/&gt;&lt;wsp:rsid wsp:val=&quot;00005562&quot;/&gt;&lt;wsp:rsid wsp:val=&quot;0000610B&quot;/&gt;&lt;wsp:rsid wsp:val=&quot;000066F7&quot;/&gt;&lt;wsp:rsid wsp:val=&quot;0000675C&quot;/&gt;&lt;wsp:rsid wsp:val=&quot;000070CF&quot;/&gt;&lt;wsp:rsid wsp:val=&quot;000079E6&quot;/&gt;&lt;wsp:rsid wsp:val=&quot;00007BC6&quot;/&gt;&lt;wsp:rsid wsp:val=&quot;00010A10&quot;/&gt;&lt;wsp:rsid wsp:val=&quot;00010B88&quot;/&gt;&lt;wsp:rsid wsp:val=&quot;00010E80&quot;/&gt;&lt;wsp:rsid wsp:val=&quot;00011C86&quot;/&gt;&lt;wsp:rsid wsp:val=&quot;00012C8C&quot;/&gt;&lt;wsp:rsid wsp:val=&quot;00013BF6&quot;/&gt;&lt;wsp:rsid wsp:val=&quot;000142F0&quot;/&gt;&lt;wsp:rsid wsp:val=&quot;00014539&quot;/&gt;&lt;wsp:rsid wsp:val=&quot;00015391&quot;/&gt;&lt;wsp:rsid wsp:val=&quot;00015AA5&quot;/&gt;&lt;wsp:rsid wsp:val=&quot;00017031&quot;/&gt;&lt;wsp:rsid wsp:val=&quot;0002077C&quot;/&gt;&lt;wsp:rsid wsp:val=&quot;00021B52&quot;/&gt;&lt;wsp:rsid wsp:val=&quot;00023074&quot;/&gt;&lt;wsp:rsid wsp:val=&quot;000233D9&quot;/&gt;&lt;wsp:rsid wsp:val=&quot;0002345C&quot;/&gt;&lt;wsp:rsid wsp:val=&quot;00025A68&quot;/&gt;&lt;wsp:rsid wsp:val=&quot;00030BCA&quot;/&gt;&lt;wsp:rsid wsp:val=&quot;00031EDD&quot;/&gt;&lt;wsp:rsid wsp:val=&quot;00032591&quot;/&gt;&lt;wsp:rsid wsp:val=&quot;00032F5F&quot;/&gt;&lt;wsp:rsid wsp:val=&quot;00033910&quot;/&gt;&lt;wsp:rsid wsp:val=&quot;00033931&quot;/&gt;&lt;wsp:rsid wsp:val=&quot;00033CD1&quot;/&gt;&lt;wsp:rsid wsp:val=&quot;00033D41&quot;/&gt;&lt;wsp:rsid wsp:val=&quot;00033F55&quot;/&gt;&lt;wsp:rsid wsp:val=&quot;00034B89&quot;/&gt;&lt;wsp:rsid wsp:val=&quot;00034C6E&quot;/&gt;&lt;wsp:rsid wsp:val=&quot;00035EC3&quot;/&gt;&lt;wsp:rsid wsp:val=&quot;00035EC8&quot;/&gt;&lt;wsp:rsid wsp:val=&quot;00035F3C&quot;/&gt;&lt;wsp:rsid wsp:val=&quot;0003634D&quot;/&gt;&lt;wsp:rsid wsp:val=&quot;00036DFC&quot;/&gt;&lt;wsp:rsid wsp:val=&quot;0003748A&quot;/&gt;&lt;wsp:rsid wsp:val=&quot;0004053F&quot;/&gt;&lt;wsp:rsid wsp:val=&quot;000424CF&quot;/&gt;&lt;wsp:rsid wsp:val=&quot;00042DE2&quot;/&gt;&lt;wsp:rsid wsp:val=&quot;00042E92&quot;/&gt;&lt;wsp:rsid wsp:val=&quot;0004378B&quot;/&gt;&lt;wsp:rsid wsp:val=&quot;00045168&quot;/&gt;&lt;wsp:rsid wsp:val=&quot;0004542E&quot;/&gt;&lt;wsp:rsid wsp:val=&quot;00046764&quot;/&gt;&lt;wsp:rsid wsp:val=&quot;0004732D&quot;/&gt;&lt;wsp:rsid wsp:val=&quot;00047C75&quot;/&gt;&lt;wsp:rsid wsp:val=&quot;000506D6&quot;/&gt;&lt;wsp:rsid wsp:val=&quot;0005090B&quot;/&gt;&lt;wsp:rsid wsp:val=&quot;00050A4A&quot;/&gt;&lt;wsp:rsid wsp:val=&quot;00050F48&quot;/&gt;&lt;wsp:rsid wsp:val=&quot;00051A0E&quot;/&gt;&lt;wsp:rsid wsp:val=&quot;00052E88&quot;/&gt;&lt;wsp:rsid wsp:val=&quot;00053C9D&quot;/&gt;&lt;wsp:rsid wsp:val=&quot;00053F1E&quot;/&gt;&lt;wsp:rsid wsp:val=&quot;0005510C&quot;/&gt;&lt;wsp:rsid wsp:val=&quot;000558B0&quot;/&gt;&lt;wsp:rsid wsp:val=&quot;000563E2&quot;/&gt;&lt;wsp:rsid wsp:val=&quot;000568A1&quot;/&gt;&lt;wsp:rsid wsp:val=&quot;0006084E&quot;/&gt;&lt;wsp:rsid wsp:val=&quot;00060E3A&quot;/&gt;&lt;wsp:rsid wsp:val=&quot;0006151E&quot;/&gt;&lt;wsp:rsid wsp:val=&quot;000624E1&quot;/&gt;&lt;wsp:rsid wsp:val=&quot;00063E79&quot;/&gt;&lt;wsp:rsid wsp:val=&quot;00063F14&quot;/&gt;&lt;wsp:rsid wsp:val=&quot;000648D0&quot;/&gt;&lt;wsp:rsid wsp:val=&quot;00066403&quot;/&gt;&lt;wsp:rsid wsp:val=&quot;00067B72&quot;/&gt;&lt;wsp:rsid wsp:val=&quot;00067BBA&quot;/&gt;&lt;wsp:rsid wsp:val=&quot;00070FA9&quot;/&gt;&lt;wsp:rsid wsp:val=&quot;0007103C&quot;/&gt;&lt;wsp:rsid wsp:val=&quot;0007249B&quot;/&gt;&lt;wsp:rsid wsp:val=&quot;00072CD2&quot;/&gt;&lt;wsp:rsid wsp:val=&quot;00073A52&quot;/&gt;&lt;wsp:rsid wsp:val=&quot;000766B0&quot;/&gt;&lt;wsp:rsid wsp:val=&quot;00076F2C&quot;/&gt;&lt;wsp:rsid wsp:val=&quot;000808F7&quot;/&gt;&lt;wsp:rsid wsp:val=&quot;00080A3D&quot;/&gt;&lt;wsp:rsid wsp:val=&quot;00081628&quot;/&gt;&lt;wsp:rsid wsp:val=&quot;0008244B&quot;/&gt;&lt;wsp:rsid wsp:val=&quot;00084A61&quot;/&gt;&lt;wsp:rsid wsp:val=&quot;00084D21&quot;/&gt;&lt;wsp:rsid wsp:val=&quot;00085BD8&quot;/&gt;&lt;wsp:rsid wsp:val=&quot;00085F47&quot;/&gt;&lt;wsp:rsid wsp:val=&quot;000864E0&quot;/&gt;&lt;wsp:rsid wsp:val=&quot;00086DA4&quot;/&gt;&lt;wsp:rsid wsp:val=&quot;000877B9&quot;/&gt;&lt;wsp:rsid wsp:val=&quot;000901F9&quot;/&gt;&lt;wsp:rsid wsp:val=&quot;00090404&quot;/&gt;&lt;wsp:rsid wsp:val=&quot;00090C21&quot;/&gt;&lt;wsp:rsid wsp:val=&quot;00090C34&quot;/&gt;&lt;wsp:rsid wsp:val=&quot;00091473&quot;/&gt;&lt;wsp:rsid wsp:val=&quot;0009184B&quot;/&gt;&lt;wsp:rsid wsp:val=&quot;00091D6C&quot;/&gt;&lt;wsp:rsid wsp:val=&quot;000929F9&quot;/&gt;&lt;wsp:rsid wsp:val=&quot;00092F66&quot;/&gt;&lt;wsp:rsid wsp:val=&quot;000938B0&quot;/&gt;&lt;wsp:rsid wsp:val=&quot;000940DD&quot;/&gt;&lt;wsp:rsid wsp:val=&quot;000943BE&quot;/&gt;&lt;wsp:rsid wsp:val=&quot;00095851&quot;/&gt;&lt;wsp:rsid wsp:val=&quot;00095F95&quot;/&gt;&lt;wsp:rsid wsp:val=&quot;00096DC3&quot;/&gt;&lt;wsp:rsid wsp:val=&quot;00096F4D&quot;/&gt;&lt;wsp:rsid wsp:val=&quot;000972AF&quot;/&gt;&lt;wsp:rsid wsp:val=&quot;00097630&quot;/&gt;&lt;wsp:rsid wsp:val=&quot;00097BEA&quot;/&gt;&lt;wsp:rsid wsp:val=&quot;000A0D67&quot;/&gt;&lt;wsp:rsid wsp:val=&quot;000A0FD5&quot;/&gt;&lt;wsp:rsid wsp:val=&quot;000A10B8&quot;/&gt;&lt;wsp:rsid wsp:val=&quot;000A2903&quot;/&gt;&lt;wsp:rsid wsp:val=&quot;000A4A8C&quot;/&gt;&lt;wsp:rsid wsp:val=&quot;000A51E7&quot;/&gt;&lt;wsp:rsid wsp:val=&quot;000A60E0&quot;/&gt;&lt;wsp:rsid wsp:val=&quot;000A6301&quot;/&gt;&lt;wsp:rsid wsp:val=&quot;000A6B4D&quot;/&gt;&lt;wsp:rsid wsp:val=&quot;000B0F83&quot;/&gt;&lt;wsp:rsid wsp:val=&quot;000B11E4&quot;/&gt;&lt;wsp:rsid wsp:val=&quot;000B126B&quot;/&gt;&lt;wsp:rsid wsp:val=&quot;000B20CF&quot;/&gt;&lt;wsp:rsid wsp:val=&quot;000B2E28&quot;/&gt;&lt;wsp:rsid wsp:val=&quot;000B3CCC&quot;/&gt;&lt;wsp:rsid wsp:val=&quot;000B3E49&quot;/&gt;&lt;wsp:rsid wsp:val=&quot;000B41C5&quot;/&gt;&lt;wsp:rsid wsp:val=&quot;000B4687&quot;/&gt;&lt;wsp:rsid wsp:val=&quot;000B49AA&quot;/&gt;&lt;wsp:rsid wsp:val=&quot;000B5B1E&quot;/&gt;&lt;wsp:rsid wsp:val=&quot;000B5C99&quot;/&gt;&lt;wsp:rsid wsp:val=&quot;000B62A3&quot;/&gt;&lt;wsp:rsid wsp:val=&quot;000B7163&quot;/&gt;&lt;wsp:rsid wsp:val=&quot;000B79C7&quot;/&gt;&lt;wsp:rsid wsp:val=&quot;000C021D&quot;/&gt;&lt;wsp:rsid wsp:val=&quot;000C039B&quot;/&gt;&lt;wsp:rsid wsp:val=&quot;000C0894&quot;/&gt;&lt;wsp:rsid wsp:val=&quot;000C0ACE&quot;/&gt;&lt;wsp:rsid wsp:val=&quot;000C1003&quot;/&gt;&lt;wsp:rsid wsp:val=&quot;000C1266&quot;/&gt;&lt;wsp:rsid wsp:val=&quot;000C1B67&quot;/&gt;&lt;wsp:rsid wsp:val=&quot;000C213D&quot;/&gt;&lt;wsp:rsid wsp:val=&quot;000C2876&quot;/&gt;&lt;wsp:rsid wsp:val=&quot;000C2A47&quot;/&gt;&lt;wsp:rsid wsp:val=&quot;000C373B&quot;/&gt;&lt;wsp:rsid wsp:val=&quot;000C4DCA&quot;/&gt;&lt;wsp:rsid wsp:val=&quot;000C665C&quot;/&gt;&lt;wsp:rsid wsp:val=&quot;000C6BA9&quot;/&gt;&lt;wsp:rsid wsp:val=&quot;000C6D61&quot;/&gt;&lt;wsp:rsid wsp:val=&quot;000C6EAB&quot;/&gt;&lt;wsp:rsid wsp:val=&quot;000C7BD5&quot;/&gt;&lt;wsp:rsid wsp:val=&quot;000D11E9&quot;/&gt;&lt;wsp:rsid wsp:val=&quot;000D1F7F&quot;/&gt;&lt;wsp:rsid wsp:val=&quot;000D2D85&quot;/&gt;&lt;wsp:rsid wsp:val=&quot;000D37F1&quot;/&gt;&lt;wsp:rsid wsp:val=&quot;000D4F7E&quot;/&gt;&lt;wsp:rsid wsp:val=&quot;000D52AB&quot;/&gt;&lt;wsp:rsid wsp:val=&quot;000D6CF8&quot;/&gt;&lt;wsp:rsid wsp:val=&quot;000D73D6&quot;/&gt;&lt;wsp:rsid wsp:val=&quot;000D746E&quot;/&gt;&lt;wsp:rsid wsp:val=&quot;000D7964&quot;/&gt;&lt;wsp:rsid wsp:val=&quot;000E0085&quot;/&gt;&lt;wsp:rsid wsp:val=&quot;000E04D7&quot;/&gt;&lt;wsp:rsid wsp:val=&quot;000E0535&quot;/&gt;&lt;wsp:rsid wsp:val=&quot;000E0685&quot;/&gt;&lt;wsp:rsid wsp:val=&quot;000E072E&quot;/&gt;&lt;wsp:rsid wsp:val=&quot;000E0D85&quot;/&gt;&lt;wsp:rsid wsp:val=&quot;000E18D6&quot;/&gt;&lt;wsp:rsid wsp:val=&quot;000E30DE&quot;/&gt;&lt;wsp:rsid wsp:val=&quot;000E3186&quot;/&gt;&lt;wsp:rsid wsp:val=&quot;000E3F0F&quot;/&gt;&lt;wsp:rsid wsp:val=&quot;000E4D84&quot;/&gt;&lt;wsp:rsid wsp:val=&quot;000E4EC6&quot;/&gt;&lt;wsp:rsid wsp:val=&quot;000E5E50&quot;/&gt;&lt;wsp:rsid wsp:val=&quot;000E736A&quot;/&gt;&lt;wsp:rsid wsp:val=&quot;000E73AC&quot;/&gt;&lt;wsp:rsid wsp:val=&quot;000E74B4&quot;/&gt;&lt;wsp:rsid wsp:val=&quot;000E7A39&quot;/&gt;&lt;wsp:rsid wsp:val=&quot;000E7BA2&quot;/&gt;&lt;wsp:rsid wsp:val=&quot;000F00BE&quot;/&gt;&lt;wsp:rsid wsp:val=&quot;000F06C5&quot;/&gt;&lt;wsp:rsid wsp:val=&quot;000F0FFD&quot;/&gt;&lt;wsp:rsid wsp:val=&quot;000F1C17&quot;/&gt;&lt;wsp:rsid wsp:val=&quot;000F3341&quot;/&gt;&lt;wsp:rsid wsp:val=&quot;000F375C&quot;/&gt;&lt;wsp:rsid wsp:val=&quot;000F37F6&quot;/&gt;&lt;wsp:rsid wsp:val=&quot;000F3B0F&quot;/&gt;&lt;wsp:rsid wsp:val=&quot;000F512E&quot;/&gt;&lt;wsp:rsid wsp:val=&quot;000F5894&quot;/&gt;&lt;wsp:rsid wsp:val=&quot;000F7340&quot;/&gt;&lt;wsp:rsid wsp:val=&quot;000F74D8&quot;/&gt;&lt;wsp:rsid wsp:val=&quot;000F76A9&quot;/&gt;&lt;wsp:rsid wsp:val=&quot;000F7BF5&quot;/&gt;&lt;wsp:rsid wsp:val=&quot;0010106A&quot;/&gt;&lt;wsp:rsid wsp:val=&quot;00102777&quot;/&gt;&lt;wsp:rsid wsp:val=&quot;00102B70&quot;/&gt;&lt;wsp:rsid wsp:val=&quot;00103776&quot;/&gt;&lt;wsp:rsid wsp:val=&quot;00103C76&quot;/&gt;&lt;wsp:rsid wsp:val=&quot;001059E5&quot;/&gt;&lt;wsp:rsid wsp:val=&quot;00105EAD&quot;/&gt;&lt;wsp:rsid wsp:val=&quot;0010634A&quot;/&gt;&lt;wsp:rsid wsp:val=&quot;00110050&quot;/&gt;&lt;wsp:rsid wsp:val=&quot;00110DE2&quot;/&gt;&lt;wsp:rsid wsp:val=&quot;00113010&quot;/&gt;&lt;wsp:rsid wsp:val=&quot;00114194&quot;/&gt;&lt;wsp:rsid wsp:val=&quot;00114F61&quot;/&gt;&lt;wsp:rsid wsp:val=&quot;00115921&quot;/&gt;&lt;wsp:rsid wsp:val=&quot;00115A45&quot;/&gt;&lt;wsp:rsid wsp:val=&quot;00116121&quot;/&gt;&lt;wsp:rsid wsp:val=&quot;00116EA2&quot;/&gt;&lt;wsp:rsid wsp:val=&quot;001173E1&quot;/&gt;&lt;wsp:rsid wsp:val=&quot;001174F4&quot;/&gt;&lt;wsp:rsid wsp:val=&quot;00117855&quot;/&gt;&lt;wsp:rsid wsp:val=&quot;00117BCD&quot;/&gt;&lt;wsp:rsid wsp:val=&quot;00120663&quot;/&gt;&lt;wsp:rsid wsp:val=&quot;00121165&quot;/&gt;&lt;wsp:rsid wsp:val=&quot;0012116C&quot;/&gt;&lt;wsp:rsid wsp:val=&quot;00121AC9&quot;/&gt;&lt;wsp:rsid wsp:val=&quot;00121BDE&quot;/&gt;&lt;wsp:rsid wsp:val=&quot;001221F8&quot;/&gt;&lt;wsp:rsid wsp:val=&quot;00122517&quot;/&gt;&lt;wsp:rsid wsp:val=&quot;001235F7&quot;/&gt;&lt;wsp:rsid wsp:val=&quot;00123A9F&quot;/&gt;&lt;wsp:rsid wsp:val=&quot;001241B0&quot;/&gt;&lt;wsp:rsid wsp:val=&quot;00124590&quot;/&gt;&lt;wsp:rsid wsp:val=&quot;0012461A&quot;/&gt;&lt;wsp:rsid wsp:val=&quot;00124EF5&quot;/&gt;&lt;wsp:rsid wsp:val=&quot;001256FF&quot;/&gt;&lt;wsp:rsid wsp:val=&quot;0012599B&quot;/&gt;&lt;wsp:rsid wsp:val=&quot;00126346&quot;/&gt;&lt;wsp:rsid wsp:val=&quot;001270A7&quot;/&gt;&lt;wsp:rsid wsp:val=&quot;0012722C&quot;/&gt;&lt;wsp:rsid wsp:val=&quot;001279AE&quot;/&gt;&lt;wsp:rsid wsp:val=&quot;00127DE6&quot;/&gt;&lt;wsp:rsid wsp:val=&quot;00127EAB&quot;/&gt;&lt;wsp:rsid wsp:val=&quot;0013001D&quot;/&gt;&lt;wsp:rsid wsp:val=&quot;001307C6&quot;/&gt;&lt;wsp:rsid wsp:val=&quot;00130C5A&quot;/&gt;&lt;wsp:rsid wsp:val=&quot;00130CEA&quot;/&gt;&lt;wsp:rsid wsp:val=&quot;001310FD&quot;/&gt;&lt;wsp:rsid wsp:val=&quot;001312A6&quot;/&gt;&lt;wsp:rsid wsp:val=&quot;00131AA8&quot;/&gt;&lt;wsp:rsid wsp:val=&quot;00133829&quot;/&gt;&lt;wsp:rsid wsp:val=&quot;00134284&quot;/&gt;&lt;wsp:rsid wsp:val=&quot;00134615&quot;/&gt;&lt;wsp:rsid wsp:val=&quot;0013461B&quot;/&gt;&lt;wsp:rsid wsp:val=&quot;001349DE&quot;/&gt;&lt;wsp:rsid wsp:val=&quot;00134E13&quot;/&gt;&lt;wsp:rsid wsp:val=&quot;0013592F&quot;/&gt;&lt;wsp:rsid wsp:val=&quot;001361C8&quot;/&gt;&lt;wsp:rsid wsp:val=&quot;00136B52&quot;/&gt;&lt;wsp:rsid wsp:val=&quot;00136C1C&quot;/&gt;&lt;wsp:rsid wsp:val=&quot;00137469&quot;/&gt;&lt;wsp:rsid wsp:val=&quot;00137686&quot;/&gt;&lt;wsp:rsid wsp:val=&quot;00140024&quot;/&gt;&lt;wsp:rsid wsp:val=&quot;00140BD8&quot;/&gt;&lt;wsp:rsid wsp:val=&quot;00140DE5&quot;/&gt;&lt;wsp:rsid wsp:val=&quot;00141326&quot;/&gt;&lt;wsp:rsid wsp:val=&quot;00141A8A&quot;/&gt;&lt;wsp:rsid wsp:val=&quot;00142289&quot;/&gt;&lt;wsp:rsid wsp:val=&quot;00142A4F&quot;/&gt;&lt;wsp:rsid wsp:val=&quot;00144308&quot;/&gt;&lt;wsp:rsid wsp:val=&quot;001446CC&quot;/&gt;&lt;wsp:rsid wsp:val=&quot;00144F43&quot;/&gt;&lt;wsp:rsid wsp:val=&quot;001461B1&quot;/&gt;&lt;wsp:rsid wsp:val=&quot;00146398&quot;/&gt;&lt;wsp:rsid wsp:val=&quot;00147B09&quot;/&gt;&lt;wsp:rsid wsp:val=&quot;0015069D&quot;/&gt;&lt;wsp:rsid wsp:val=&quot;0015160E&quot;/&gt;&lt;wsp:rsid wsp:val=&quot;00151D6F&quot;/&gt;&lt;wsp:rsid wsp:val=&quot;00152AB9&quot;/&gt;&lt;wsp:rsid wsp:val=&quot;00153D22&quot;/&gt;&lt;wsp:rsid wsp:val=&quot;00153D72&quot;/&gt;&lt;wsp:rsid wsp:val=&quot;001550C5&quot;/&gt;&lt;wsp:rsid wsp:val=&quot;00155EC3&quot;/&gt;&lt;wsp:rsid wsp:val=&quot;00156FA7&quot;/&gt;&lt;wsp:rsid wsp:val=&quot;001571DA&quot;/&gt;&lt;wsp:rsid wsp:val=&quot;00157219&quot;/&gt;&lt;wsp:rsid wsp:val=&quot;00157475&quot;/&gt;&lt;wsp:rsid wsp:val=&quot;00160ED7&quot;/&gt;&lt;wsp:rsid wsp:val=&quot;00161274&quot;/&gt;&lt;wsp:rsid wsp:val=&quot;00162842&quot;/&gt;&lt;wsp:rsid wsp:val=&quot;001647BD&quot;/&gt;&lt;wsp:rsid wsp:val=&quot;0016668C&quot;/&gt;&lt;wsp:rsid wsp:val=&quot;001670DF&quot;/&gt;&lt;wsp:rsid wsp:val=&quot;0016714D&quot;/&gt;&lt;wsp:rsid wsp:val=&quot;00167FC3&quot;/&gt;&lt;wsp:rsid wsp:val=&quot;0017006E&quot;/&gt;&lt;wsp:rsid wsp:val=&quot;001706FA&quot;/&gt;&lt;wsp:rsid wsp:val=&quot;00171DA9&quot;/&gt;&lt;wsp:rsid wsp:val=&quot;00171E84&quot;/&gt;&lt;wsp:rsid wsp:val=&quot;001731E5&quot;/&gt;&lt;wsp:rsid wsp:val=&quot;00173637&quot;/&gt;&lt;wsp:rsid wsp:val=&quot;00173CC3&quot;/&gt;&lt;wsp:rsid wsp:val=&quot;001740B2&quot;/&gt;&lt;wsp:rsid wsp:val=&quot;00175AA4&quot;/&gt;&lt;wsp:rsid wsp:val=&quot;0017651E&quot;/&gt;&lt;wsp:rsid wsp:val=&quot;0017662A&quot;/&gt;&lt;wsp:rsid wsp:val=&quot;00177BA6&quot;/&gt;&lt;wsp:rsid wsp:val=&quot;00177EE5&quot;/&gt;&lt;wsp:rsid wsp:val=&quot;0018026B&quot;/&gt;&lt;wsp:rsid wsp:val=&quot;00183373&quot;/&gt;&lt;wsp:rsid wsp:val=&quot;0018379D&quot;/&gt;&lt;wsp:rsid wsp:val=&quot;00184337&quot;/&gt;&lt;wsp:rsid wsp:val=&quot;00184E8B&quot;/&gt;&lt;wsp:rsid wsp:val=&quot;00185E5B&quot;/&gt;&lt;wsp:rsid wsp:val=&quot;00186F1A&quot;/&gt;&lt;wsp:rsid wsp:val=&quot;001902E4&quot;/&gt;&lt;wsp:rsid wsp:val=&quot;001910ED&quot;/&gt;&lt;wsp:rsid wsp:val=&quot;001913C2&quot;/&gt;&lt;wsp:rsid wsp:val=&quot;00191A22&quot;/&gt;&lt;wsp:rsid wsp:val=&quot;00191D1F&quot;/&gt;&lt;wsp:rsid wsp:val=&quot;00191FB7&quot;/&gt;&lt;wsp:rsid wsp:val=&quot;001921EA&quot;/&gt;&lt;wsp:rsid wsp:val=&quot;00193AA9&quot;/&gt;&lt;wsp:rsid wsp:val=&quot;001956D7&quot;/&gt;&lt;wsp:rsid wsp:val=&quot;00195724&quot;/&gt;&lt;wsp:rsid wsp:val=&quot;00195A2D&quot;/&gt;&lt;wsp:rsid wsp:val=&quot;00195C9B&quot;/&gt;&lt;wsp:rsid wsp:val=&quot;00196684&quot;/&gt;&lt;wsp:rsid wsp:val=&quot;001966AB&quot;/&gt;&lt;wsp:rsid wsp:val=&quot;00197418&quot;/&gt;&lt;wsp:rsid wsp:val=&quot;00197969&quot;/&gt;&lt;wsp:rsid wsp:val=&quot;001A0E82&quot;/&gt;&lt;wsp:rsid wsp:val=&quot;001A1CF6&quot;/&gt;&lt;wsp:rsid wsp:val=&quot;001A38FC&quot;/&gt;&lt;wsp:rsid wsp:val=&quot;001A398C&quot;/&gt;&lt;wsp:rsid wsp:val=&quot;001A3EFC&quot;/&gt;&lt;wsp:rsid wsp:val=&quot;001A41A5&quot;/&gt;&lt;wsp:rsid wsp:val=&quot;001A433E&quot;/&gt;&lt;wsp:rsid wsp:val=&quot;001A4CBD&quot;/&gt;&lt;wsp:rsid wsp:val=&quot;001A5657&quot;/&gt;&lt;wsp:rsid wsp:val=&quot;001A58E6&quot;/&gt;&lt;wsp:rsid wsp:val=&quot;001A5CED&quot;/&gt;&lt;wsp:rsid wsp:val=&quot;001A6AF4&quot;/&gt;&lt;wsp:rsid wsp:val=&quot;001B0FCF&quot;/&gt;&lt;wsp:rsid wsp:val=&quot;001B1611&quot;/&gt;&lt;wsp:rsid wsp:val=&quot;001B1D6B&quot;/&gt;&lt;wsp:rsid wsp:val=&quot;001B3CD1&quot;/&gt;&lt;wsp:rsid wsp:val=&quot;001B44B3&quot;/&gt;&lt;wsp:rsid wsp:val=&quot;001B5045&quot;/&gt;&lt;wsp:rsid wsp:val=&quot;001B53F7&quot;/&gt;&lt;wsp:rsid wsp:val=&quot;001B5754&quot;/&gt;&lt;wsp:rsid wsp:val=&quot;001B5A62&quot;/&gt;&lt;wsp:rsid wsp:val=&quot;001B5CFB&quot;/&gt;&lt;wsp:rsid wsp:val=&quot;001B5FD5&quot;/&gt;&lt;wsp:rsid wsp:val=&quot;001B66F5&quot;/&gt;&lt;wsp:rsid wsp:val=&quot;001B696C&quot;/&gt;&lt;wsp:rsid wsp:val=&quot;001C2A2F&quot;/&gt;&lt;wsp:rsid wsp:val=&quot;001C3ED4&quot;/&gt;&lt;wsp:rsid wsp:val=&quot;001C45CA&quot;/&gt;&lt;wsp:rsid wsp:val=&quot;001C47C8&quot;/&gt;&lt;wsp:rsid wsp:val=&quot;001C48CA&quot;/&gt;&lt;wsp:rsid wsp:val=&quot;001C56B8&quot;/&gt;&lt;wsp:rsid wsp:val=&quot;001C5A30&quot;/&gt;&lt;wsp:rsid wsp:val=&quot;001C5B02&quot;/&gt;&lt;wsp:rsid wsp:val=&quot;001C6013&quot;/&gt;&lt;wsp:rsid wsp:val=&quot;001C670B&quot;/&gt;&lt;wsp:rsid wsp:val=&quot;001C6714&quot;/&gt;&lt;wsp:rsid wsp:val=&quot;001C77D8&quot;/&gt;&lt;wsp:rsid wsp:val=&quot;001C7823&quot;/&gt;&lt;wsp:rsid wsp:val=&quot;001D06B7&quot;/&gt;&lt;wsp:rsid wsp:val=&quot;001D1041&quot;/&gt;&lt;wsp:rsid wsp:val=&quot;001D1CC0&quot;/&gt;&lt;wsp:rsid wsp:val=&quot;001D3F1D&quot;/&gt;&lt;wsp:rsid wsp:val=&quot;001D4687&quot;/&gt;&lt;wsp:rsid wsp:val=&quot;001D5100&quot;/&gt;&lt;wsp:rsid wsp:val=&quot;001D704F&quot;/&gt;&lt;wsp:rsid wsp:val=&quot;001D73F5&quot;/&gt;&lt;wsp:rsid wsp:val=&quot;001D76EE&quot;/&gt;&lt;wsp:rsid wsp:val=&quot;001D7E68&quot;/&gt;&lt;wsp:rsid wsp:val=&quot;001E0BCF&quot;/&gt;&lt;wsp:rsid wsp:val=&quot;001E0DB6&quot;/&gt;&lt;wsp:rsid wsp:val=&quot;001E1241&quot;/&gt;&lt;wsp:rsid wsp:val=&quot;001E1B7D&quot;/&gt;&lt;wsp:rsid wsp:val=&quot;001E2AAA&quot;/&gt;&lt;wsp:rsid wsp:val=&quot;001E34F4&quot;/&gt;&lt;wsp:rsid wsp:val=&quot;001E6226&quot;/&gt;&lt;wsp:rsid wsp:val=&quot;001E6585&quot;/&gt;&lt;wsp:rsid wsp:val=&quot;001E6E2D&quot;/&gt;&lt;wsp:rsid wsp:val=&quot;001E709D&quot;/&gt;&lt;wsp:rsid wsp:val=&quot;001E7300&quot;/&gt;&lt;wsp:rsid wsp:val=&quot;001E79E2&quot;/&gt;&lt;wsp:rsid wsp:val=&quot;001F01F2&quot;/&gt;&lt;wsp:rsid wsp:val=&quot;001F18C8&quot;/&gt;&lt;wsp:rsid wsp:val=&quot;001F2D03&quot;/&gt;&lt;wsp:rsid wsp:val=&quot;001F301C&quot;/&gt;&lt;wsp:rsid wsp:val=&quot;001F4323&quot;/&gt;&lt;wsp:rsid wsp:val=&quot;001F533F&quot;/&gt;&lt;wsp:rsid wsp:val=&quot;001F59C9&quot;/&gt;&lt;wsp:rsid wsp:val=&quot;001F5D17&quot;/&gt;&lt;wsp:rsid wsp:val=&quot;001F738C&quot;/&gt;&lt;wsp:rsid wsp:val=&quot;001F7976&quot;/&gt;&lt;wsp:rsid wsp:val=&quot;002002ED&quot;/&gt;&lt;wsp:rsid wsp:val=&quot;0020030C&quot;/&gt;&lt;wsp:rsid wsp:val=&quot;00200854&quot;/&gt;&lt;wsp:rsid wsp:val=&quot;00200B51&quot;/&gt;&lt;wsp:rsid wsp:val=&quot;002022AF&quot;/&gt;&lt;wsp:rsid wsp:val=&quot;00202B40&quot;/&gt;&lt;wsp:rsid wsp:val=&quot;00202C55&quot;/&gt;&lt;wsp:rsid wsp:val=&quot;00202D6F&quot;/&gt;&lt;wsp:rsid wsp:val=&quot;00202FC4&quot;/&gt;&lt;wsp:rsid wsp:val=&quot;00203BB0&quot;/&gt;&lt;wsp:rsid wsp:val=&quot;00204F14&quot;/&gt;&lt;wsp:rsid wsp:val=&quot;0020527B&quot;/&gt;&lt;wsp:rsid wsp:val=&quot;002052BF&quot;/&gt;&lt;wsp:rsid wsp:val=&quot;0020530C&quot;/&gt;&lt;wsp:rsid wsp:val=&quot;00205350&quot;/&gt;&lt;wsp:rsid wsp:val=&quot;0020575A&quot;/&gt;&lt;wsp:rsid wsp:val=&quot;002057C5&quot;/&gt;&lt;wsp:rsid wsp:val=&quot;002063A0&quot;/&gt;&lt;wsp:rsid wsp:val=&quot;002068F6&quot;/&gt;&lt;wsp:rsid wsp:val=&quot;00207362&quot;/&gt;&lt;wsp:rsid wsp:val=&quot;00210A6C&quot;/&gt;&lt;wsp:rsid wsp:val=&quot;002117EA&quot;/&gt;&lt;wsp:rsid wsp:val=&quot;00212341&quot;/&gt;&lt;wsp:rsid wsp:val=&quot;00212F7E&quot;/&gt;&lt;wsp:rsid wsp:val=&quot;00213283&quot;/&gt;&lt;wsp:rsid wsp:val=&quot;00213382&quot;/&gt;&lt;wsp:rsid wsp:val=&quot;00213848&quot;/&gt;&lt;wsp:rsid wsp:val=&quot;00213AE5&quot;/&gt;&lt;wsp:rsid wsp:val=&quot;00213D31&quot;/&gt;&lt;wsp:rsid wsp:val=&quot;00214155&quot;/&gt;&lt;wsp:rsid wsp:val=&quot;002157EF&quot;/&gt;&lt;wsp:rsid wsp:val=&quot;00215E1D&quot;/&gt;&lt;wsp:rsid wsp:val=&quot;00216BE7&quot;/&gt;&lt;wsp:rsid wsp:val=&quot;00216CA0&quot;/&gt;&lt;wsp:rsid wsp:val=&quot;00216DB2&quot;/&gt;&lt;wsp:rsid wsp:val=&quot;00216DE5&quot;/&gt;&lt;wsp:rsid wsp:val=&quot;00217022&quot;/&gt;&lt;wsp:rsid wsp:val=&quot;00220E99&quot;/&gt;&lt;wsp:rsid wsp:val=&quot;00221014&quot;/&gt;&lt;wsp:rsid wsp:val=&quot;0022152F&quot;/&gt;&lt;wsp:rsid wsp:val=&quot;002229BE&quot;/&gt;&lt;wsp:rsid wsp:val=&quot;00222A29&quot;/&gt;&lt;wsp:rsid wsp:val=&quot;00223A7F&quot;/&gt;&lt;wsp:rsid wsp:val=&quot;00224339&quot;/&gt;&lt;wsp:rsid wsp:val=&quot;00224418&quot;/&gt;&lt;wsp:rsid wsp:val=&quot;00224623&quot;/&gt;&lt;wsp:rsid wsp:val=&quot;0022544E&quot;/&gt;&lt;wsp:rsid wsp:val=&quot;00226298&quot;/&gt;&lt;wsp:rsid wsp:val=&quot;00226899&quot;/&gt;&lt;wsp:rsid wsp:val=&quot;00227310&quot;/&gt;&lt;wsp:rsid wsp:val=&quot;0022749D&quot;/&gt;&lt;wsp:rsid wsp:val=&quot;00230246&quot;/&gt;&lt;wsp:rsid wsp:val=&quot;00230250&quot;/&gt;&lt;wsp:rsid wsp:val=&quot;00231087&quot;/&gt;&lt;wsp:rsid wsp:val=&quot;00231622&quot;/&gt;&lt;wsp:rsid wsp:val=&quot;002319EB&quot;/&gt;&lt;wsp:rsid wsp:val=&quot;00231EFA&quot;/&gt;&lt;wsp:rsid wsp:val=&quot;0023211C&quot;/&gt;&lt;wsp:rsid wsp:val=&quot;00235EC2&quot;/&gt;&lt;wsp:rsid wsp:val=&quot;0023777E&quot;/&gt;&lt;wsp:rsid wsp:val=&quot;00240C32&quot;/&gt;&lt;wsp:rsid wsp:val=&quot;00240EBA&quot;/&gt;&lt;wsp:rsid wsp:val=&quot;00242861&quot;/&gt;&lt;wsp:rsid wsp:val=&quot;00242E02&quot;/&gt;&lt;wsp:rsid wsp:val=&quot;0024352E&quot;/&gt;&lt;wsp:rsid wsp:val=&quot;002437FD&quot;/&gt;&lt;wsp:rsid wsp:val=&quot;00244468&quot;/&gt;&lt;wsp:rsid wsp:val=&quot;00244FEF&quot;/&gt;&lt;wsp:rsid wsp:val=&quot;002450B9&quot;/&gt;&lt;wsp:rsid wsp:val=&quot;0024519A&quot;/&gt;&lt;wsp:rsid wsp:val=&quot;002457A0&quot;/&gt;&lt;wsp:rsid wsp:val=&quot;00245967&quot;/&gt;&lt;wsp:rsid wsp:val=&quot;00246FE7&quot;/&gt;&lt;wsp:rsid wsp:val=&quot;0024750E&quot;/&gt;&lt;wsp:rsid wsp:val=&quot;002479E0&quot;/&gt;&lt;wsp:rsid wsp:val=&quot;002503E2&quot;/&gt;&lt;wsp:rsid wsp:val=&quot;002512DB&quot;/&gt;&lt;wsp:rsid wsp:val=&quot;00251610&quot;/&gt;&lt;wsp:rsid wsp:val=&quot;00252299&quot;/&gt;&lt;wsp:rsid wsp:val=&quot;00254AE3&quot;/&gt;&lt;wsp:rsid wsp:val=&quot;0025568A&quot;/&gt;&lt;wsp:rsid wsp:val=&quot;00255D43&quot;/&gt;&lt;wsp:rsid wsp:val=&quot;00256ABD&quot;/&gt;&lt;wsp:rsid wsp:val=&quot;00256F61&quot;/&gt;&lt;wsp:rsid wsp:val=&quot;002606FB&quot;/&gt;&lt;wsp:rsid wsp:val=&quot;00260FB9&quot;/&gt;&lt;wsp:rsid wsp:val=&quot;0026134C&quot;/&gt;&lt;wsp:rsid wsp:val=&quot;002619E4&quot;/&gt;&lt;wsp:rsid wsp:val=&quot;00261D82&quot;/&gt;&lt;wsp:rsid wsp:val=&quot;00262024&quot;/&gt;&lt;wsp:rsid wsp:val=&quot;00263168&quot;/&gt;&lt;wsp:rsid wsp:val=&quot;002634DE&quot;/&gt;&lt;wsp:rsid wsp:val=&quot;0026441D&quot;/&gt;&lt;wsp:rsid wsp:val=&quot;002644AD&quot;/&gt;&lt;wsp:rsid wsp:val=&quot;00264E56&quot;/&gt;&lt;wsp:rsid wsp:val=&quot;0026509C&quot;/&gt;&lt;wsp:rsid wsp:val=&quot;002657F3&quot;/&gt;&lt;wsp:rsid wsp:val=&quot;00265A10&quot;/&gt;&lt;wsp:rsid wsp:val=&quot;00270799&quot;/&gt;&lt;wsp:rsid wsp:val=&quot;00271172&quot;/&gt;&lt;wsp:rsid wsp:val=&quot;00273AC6&quot;/&gt;&lt;wsp:rsid wsp:val=&quot;002741AD&quot;/&gt;&lt;wsp:rsid wsp:val=&quot;00274201&quot;/&gt;&lt;wsp:rsid wsp:val=&quot;00274A70&quot;/&gt;&lt;wsp:rsid wsp:val=&quot;00275B18&quot;/&gt;&lt;wsp:rsid wsp:val=&quot;002760D2&quot;/&gt;&lt;wsp:rsid wsp:val=&quot;00276479&quot;/&gt;&lt;wsp:rsid wsp:val=&quot;00277047&quot;/&gt;&lt;wsp:rsid wsp:val=&quot;00282127&quot;/&gt;&lt;wsp:rsid wsp:val=&quot;00282266&quot;/&gt;&lt;wsp:rsid wsp:val=&quot;00282EE3&quot;/&gt;&lt;wsp:rsid wsp:val=&quot;00286B16&quot;/&gt;&lt;wsp:rsid wsp:val=&quot;00286C32&quot;/&gt;&lt;wsp:rsid wsp:val=&quot;00290576&quot;/&gt;&lt;wsp:rsid wsp:val=&quot;002911C4&quot;/&gt;&lt;wsp:rsid wsp:val=&quot;00291A08&quot;/&gt;&lt;wsp:rsid wsp:val=&quot;00291B18&quot;/&gt;&lt;wsp:rsid wsp:val=&quot;00294A22&quot;/&gt;&lt;wsp:rsid wsp:val=&quot;00295070&quot;/&gt;&lt;wsp:rsid wsp:val=&quot;00295AA2&quot;/&gt;&lt;wsp:rsid wsp:val=&quot;0029622B&quot;/&gt;&lt;wsp:rsid wsp:val=&quot;00296C43&quot;/&gt;&lt;wsp:rsid wsp:val=&quot;00296E38&quot;/&gt;&lt;wsp:rsid wsp:val=&quot;00297AC4&quot;/&gt;&lt;wsp:rsid wsp:val=&quot;002A0702&quot;/&gt;&lt;wsp:rsid wsp:val=&quot;002A0775&quot;/&gt;&lt;wsp:rsid wsp:val=&quot;002A12F2&quot;/&gt;&lt;wsp:rsid wsp:val=&quot;002A1CAF&quot;/&gt;&lt;wsp:rsid wsp:val=&quot;002A249C&quot;/&gt;&lt;wsp:rsid wsp:val=&quot;002A2C05&quot;/&gt;&lt;wsp:rsid wsp:val=&quot;002A38E2&quot;/&gt;&lt;wsp:rsid wsp:val=&quot;002A398D&quot;/&gt;&lt;wsp:rsid wsp:val=&quot;002A4100&quot;/&gt;&lt;wsp:rsid wsp:val=&quot;002A42A0&quot;/&gt;&lt;wsp:rsid wsp:val=&quot;002A480F&quot;/&gt;&lt;wsp:rsid wsp:val=&quot;002A5D1B&quot;/&gt;&lt;wsp:rsid wsp:val=&quot;002B0DB3&quot;/&gt;&lt;wsp:rsid wsp:val=&quot;002B1752&quot;/&gt;&lt;wsp:rsid wsp:val=&quot;002B20A7&quot;/&gt;&lt;wsp:rsid wsp:val=&quot;002B29F9&quot;/&gt;&lt;wsp:rsid wsp:val=&quot;002B2CDC&quot;/&gt;&lt;wsp:rsid wsp:val=&quot;002B48EB&quot;/&gt;&lt;wsp:rsid wsp:val=&quot;002B5C6A&quot;/&gt;&lt;wsp:rsid wsp:val=&quot;002B5ED6&quot;/&gt;&lt;wsp:rsid wsp:val=&quot;002C0D12&quot;/&gt;&lt;wsp:rsid wsp:val=&quot;002C1632&quot;/&gt;&lt;wsp:rsid wsp:val=&quot;002C1F55&quot;/&gt;&lt;wsp:rsid wsp:val=&quot;002C296C&quot;/&gt;&lt;wsp:rsid wsp:val=&quot;002C4F14&quot;/&gt;&lt;wsp:rsid wsp:val=&quot;002C672A&quot;/&gt;&lt;wsp:rsid wsp:val=&quot;002C7020&quot;/&gt;&lt;wsp:rsid wsp:val=&quot;002C7072&quot;/&gt;&lt;wsp:rsid wsp:val=&quot;002D0D22&quot;/&gt;&lt;wsp:rsid wsp:val=&quot;002D1475&quot;/&gt;&lt;wsp:rsid wsp:val=&quot;002D155F&quot;/&gt;&lt;wsp:rsid wsp:val=&quot;002D1DBD&quot;/&gt;&lt;wsp:rsid wsp:val=&quot;002D2572&quot;/&gt;&lt;wsp:rsid wsp:val=&quot;002D2A6E&quot;/&gt;&lt;wsp:rsid wsp:val=&quot;002D3160&quot;/&gt;&lt;wsp:rsid wsp:val=&quot;002D41CC&quot;/&gt;&lt;wsp:rsid wsp:val=&quot;002D489B&quot;/&gt;&lt;wsp:rsid wsp:val=&quot;002D4E2B&quot;/&gt;&lt;wsp:rsid wsp:val=&quot;002D541D&quot;/&gt;&lt;wsp:rsid wsp:val=&quot;002D6AED&quot;/&gt;&lt;wsp:rsid wsp:val=&quot;002D6AF7&quot;/&gt;&lt;wsp:rsid wsp:val=&quot;002D6C44&quot;/&gt;&lt;wsp:rsid wsp:val=&quot;002E0AB7&quot;/&gt;&lt;wsp:rsid wsp:val=&quot;002E0AFA&quot;/&gt;&lt;wsp:rsid wsp:val=&quot;002E193F&quot;/&gt;&lt;wsp:rsid wsp:val=&quot;002E1F95&quot;/&gt;&lt;wsp:rsid wsp:val=&quot;002E2D33&quot;/&gt;&lt;wsp:rsid wsp:val=&quot;002E2F29&quot;/&gt;&lt;wsp:rsid wsp:val=&quot;002E34DB&quot;/&gt;&lt;wsp:rsid wsp:val=&quot;002E36D0&quot;/&gt;&lt;wsp:rsid wsp:val=&quot;002E3788&quot;/&gt;&lt;wsp:rsid wsp:val=&quot;002E3844&quot;/&gt;&lt;wsp:rsid wsp:val=&quot;002E48CC&quot;/&gt;&lt;wsp:rsid wsp:val=&quot;002E4DA7&quot;/&gt;&lt;wsp:rsid wsp:val=&quot;002E51CE&quot;/&gt;&lt;wsp:rsid wsp:val=&quot;002E750E&quot;/&gt;&lt;wsp:rsid wsp:val=&quot;002E7659&quot;/&gt;&lt;wsp:rsid wsp:val=&quot;002E76CF&quot;/&gt;&lt;wsp:rsid wsp:val=&quot;002E7CCD&quot;/&gt;&lt;wsp:rsid wsp:val=&quot;002F13E3&quot;/&gt;&lt;wsp:rsid wsp:val=&quot;002F2F88&quot;/&gt;&lt;wsp:rsid wsp:val=&quot;002F30D1&quot;/&gt;&lt;wsp:rsid wsp:val=&quot;002F330D&quot;/&gt;&lt;wsp:rsid wsp:val=&quot;002F33D4&quot;/&gt;&lt;wsp:rsid wsp:val=&quot;002F397B&quot;/&gt;&lt;wsp:rsid wsp:val=&quot;002F4064&quot;/&gt;&lt;wsp:rsid wsp:val=&quot;002F63AD&quot;/&gt;&lt;wsp:rsid wsp:val=&quot;002F6F85&quot;/&gt;&lt;wsp:rsid wsp:val=&quot;002F713E&quot;/&gt;&lt;wsp:rsid wsp:val=&quot;003001E5&quot;/&gt;&lt;wsp:rsid wsp:val=&quot;0030077C&quot;/&gt;&lt;wsp:rsid wsp:val=&quot;00301969&quot;/&gt;&lt;wsp:rsid wsp:val=&quot;00301EAB&quot;/&gt;&lt;wsp:rsid wsp:val=&quot;003024A9&quot;/&gt;&lt;wsp:rsid wsp:val=&quot;00303709&quot;/&gt;&lt;wsp:rsid wsp:val=&quot;00304946&quot;/&gt;&lt;wsp:rsid wsp:val=&quot;00305D51&quot;/&gt;&lt;wsp:rsid wsp:val=&quot;003105E3&quot;/&gt;&lt;wsp:rsid wsp:val=&quot;003121CF&quot;/&gt;&lt;wsp:rsid wsp:val=&quot;00312529&quot;/&gt;&lt;wsp:rsid wsp:val=&quot;00312702&quot;/&gt;&lt;wsp:rsid wsp:val=&quot;00313E39&quot;/&gt;&lt;wsp:rsid wsp:val=&quot;00315224&quot;/&gt;&lt;wsp:rsid wsp:val=&quot;003154AB&quot;/&gt;&lt;wsp:rsid wsp:val=&quot;00316ABF&quot;/&gt;&lt;wsp:rsid wsp:val=&quot;00316B3B&quot;/&gt;&lt;wsp:rsid wsp:val=&quot;00317304&quot;/&gt;&lt;wsp:rsid wsp:val=&quot;00317D79&quot;/&gt;&lt;wsp:rsid wsp:val=&quot;00320F13&quot;/&gt;&lt;wsp:rsid wsp:val=&quot;0032129D&quot;/&gt;&lt;wsp:rsid wsp:val=&quot;00324532&quot;/&gt;&lt;wsp:rsid wsp:val=&quot;00324CAB&quot;/&gt;&lt;wsp:rsid wsp:val=&quot;00325BF3&quot;/&gt;&lt;wsp:rsid wsp:val=&quot;0032607A&quot;/&gt;&lt;wsp:rsid wsp:val=&quot;00327B26&quot;/&gt;&lt;wsp:rsid wsp:val=&quot;003306FD&quot;/&gt;&lt;wsp:rsid wsp:val=&quot;003307C2&quot;/&gt;&lt;wsp:rsid wsp:val=&quot;0033085B&quot;/&gt;&lt;wsp:rsid wsp:val=&quot;00330A36&quot;/&gt;&lt;wsp:rsid wsp:val=&quot;00330ED6&quot;/&gt;&lt;wsp:rsid wsp:val=&quot;00330F23&quot;/&gt;&lt;wsp:rsid wsp:val=&quot;003327B2&quot;/&gt;&lt;wsp:rsid wsp:val=&quot;00332E13&quot;/&gt;&lt;wsp:rsid wsp:val=&quot;00333410&quot;/&gt;&lt;wsp:rsid wsp:val=&quot;003345E7&quot;/&gt;&lt;wsp:rsid wsp:val=&quot;00337328&quot;/&gt;&lt;wsp:rsid wsp:val=&quot;00337A87&quot;/&gt;&lt;wsp:rsid wsp:val=&quot;00340A17&quot;/&gt;&lt;wsp:rsid wsp:val=&quot;003410EB&quot;/&gt;&lt;wsp:rsid wsp:val=&quot;00341FB6&quot;/&gt;&lt;wsp:rsid wsp:val=&quot;00342424&quot;/&gt;&lt;wsp:rsid wsp:val=&quot;003424B4&quot;/&gt;&lt;wsp:rsid wsp:val=&quot;00342934&quot;/&gt;&lt;wsp:rsid wsp:val=&quot;003432A1&quot;/&gt;&lt;wsp:rsid wsp:val=&quot;003447E9&quot;/&gt;&lt;wsp:rsid wsp:val=&quot;003451FF&quot;/&gt;&lt;wsp:rsid wsp:val=&quot;00345353&quot;/&gt;&lt;wsp:rsid wsp:val=&quot;00345470&quot;/&gt;&lt;wsp:rsid wsp:val=&quot;0034577A&quot;/&gt;&lt;wsp:rsid wsp:val=&quot;0034680D&quot;/&gt;&lt;wsp:rsid wsp:val=&quot;00346B43&quot;/&gt;&lt;wsp:rsid wsp:val=&quot;00346DE2&quot;/&gt;&lt;wsp:rsid wsp:val=&quot;00347132&quot;/&gt;&lt;wsp:rsid wsp:val=&quot;00350721&quot;/&gt;&lt;wsp:rsid wsp:val=&quot;003507FA&quot;/&gt;&lt;wsp:rsid wsp:val=&quot;00350BDA&quot;/&gt;&lt;wsp:rsid wsp:val=&quot;003514CC&quot;/&gt;&lt;wsp:rsid wsp:val=&quot;0035181B&quot;/&gt;&lt;wsp:rsid wsp:val=&quot;003536F5&quot;/&gt;&lt;wsp:rsid wsp:val=&quot;0035481E&quot;/&gt;&lt;wsp:rsid wsp:val=&quot;003550A2&quot;/&gt;&lt;wsp:rsid wsp:val=&quot;00355809&quot;/&gt;&lt;wsp:rsid wsp:val=&quot;003558A0&quot;/&gt;&lt;wsp:rsid wsp:val=&quot;003560B7&quot;/&gt;&lt;wsp:rsid wsp:val=&quot;00356C86&quot;/&gt;&lt;wsp:rsid wsp:val=&quot;00357989&quot;/&gt;&lt;wsp:rsid wsp:val=&quot;00360181&quot;/&gt;&lt;wsp:rsid wsp:val=&quot;00360344&quot;/&gt;&lt;wsp:rsid wsp:val=&quot;00360402&quot;/&gt;&lt;wsp:rsid wsp:val=&quot;00360464&quot;/&gt;&lt;wsp:rsid wsp:val=&quot;003609EC&quot;/&gt;&lt;wsp:rsid wsp:val=&quot;00362A2F&quot;/&gt;&lt;wsp:rsid wsp:val=&quot;003637B2&quot;/&gt;&lt;wsp:rsid wsp:val=&quot;00365235&quot;/&gt;&lt;wsp:rsid wsp:val=&quot;00365EC0&quot;/&gt;&lt;wsp:rsid wsp:val=&quot;003660CA&quot;/&gt;&lt;wsp:rsid wsp:val=&quot;00367489&quot;/&gt;&lt;wsp:rsid wsp:val=&quot;003708A1&quot;/&gt;&lt;wsp:rsid wsp:val=&quot;00371A24&quot;/&gt;&lt;wsp:rsid wsp:val=&quot;00372189&quot;/&gt;&lt;wsp:rsid wsp:val=&quot;0037246F&quot;/&gt;&lt;wsp:rsid wsp:val=&quot;0037298A&quot;/&gt;&lt;wsp:rsid wsp:val=&quot;00373F50&quot;/&gt;&lt;wsp:rsid wsp:val=&quot;003743E1&quot;/&gt;&lt;wsp:rsid wsp:val=&quot;00374530&quot;/&gt;&lt;wsp:rsid wsp:val=&quot;00374936&quot;/&gt;&lt;wsp:rsid wsp:val=&quot;00374FB9&quot;/&gt;&lt;wsp:rsid wsp:val=&quot;00376126&quot;/&gt;&lt;wsp:rsid wsp:val=&quot;00377305&quot;/&gt;&lt;wsp:rsid wsp:val=&quot;00380563&quot;/&gt;&lt;wsp:rsid wsp:val=&quot;00380888&quot;/&gt;&lt;wsp:rsid wsp:val=&quot;00382A7E&quot;/&gt;&lt;wsp:rsid wsp:val=&quot;00383B9E&quot;/&gt;&lt;wsp:rsid wsp:val=&quot;00384290&quot;/&gt;&lt;wsp:rsid wsp:val=&quot;00384D4E&quot;/&gt;&lt;wsp:rsid wsp:val=&quot;00385AE1&quot;/&gt;&lt;wsp:rsid wsp:val=&quot;003903A8&quot;/&gt;&lt;wsp:rsid wsp:val=&quot;003905E4&quot;/&gt;&lt;wsp:rsid wsp:val=&quot;00390627&quot;/&gt;&lt;wsp:rsid wsp:val=&quot;0039257A&quot;/&gt;&lt;wsp:rsid wsp:val=&quot;00392B2E&quot;/&gt;&lt;wsp:rsid wsp:val=&quot;00393A17&quot;/&gt;&lt;wsp:rsid wsp:val=&quot;00394949&quot;/&gt;&lt;wsp:rsid wsp:val=&quot;00394A5C&quot;/&gt;&lt;wsp:rsid wsp:val=&quot;00395031&quot;/&gt;&lt;wsp:rsid wsp:val=&quot;00395F8D&quot;/&gt;&lt;wsp:rsid wsp:val=&quot;00397309&quot;/&gt;&lt;wsp:rsid wsp:val=&quot;003973A3&quot;/&gt;&lt;wsp:rsid wsp:val=&quot;00397ACC&quot;/&gt;&lt;wsp:rsid wsp:val=&quot;003A0856&quot;/&gt;&lt;wsp:rsid wsp:val=&quot;003A0A26&quot;/&gt;&lt;wsp:rsid wsp:val=&quot;003A13FE&quot;/&gt;&lt;wsp:rsid wsp:val=&quot;003A19E9&quot;/&gt;&lt;wsp:rsid wsp:val=&quot;003A280B&quot;/&gt;&lt;wsp:rsid wsp:val=&quot;003A325C&quot;/&gt;&lt;wsp:rsid wsp:val=&quot;003A381E&quot;/&gt;&lt;wsp:rsid wsp:val=&quot;003A43FA&quot;/&gt;&lt;wsp:rsid wsp:val=&quot;003A4C2C&quot;/&gt;&lt;wsp:rsid wsp:val=&quot;003A5891&quot;/&gt;&lt;wsp:rsid wsp:val=&quot;003A5BD4&quot;/&gt;&lt;wsp:rsid wsp:val=&quot;003A5E24&quot;/&gt;&lt;wsp:rsid wsp:val=&quot;003A63DF&quot;/&gt;&lt;wsp:rsid wsp:val=&quot;003A657E&quot;/&gt;&lt;wsp:rsid wsp:val=&quot;003A7196&quot;/&gt;&lt;wsp:rsid wsp:val=&quot;003B0625&quot;/&gt;&lt;wsp:rsid wsp:val=&quot;003B1B1B&quot;/&gt;&lt;wsp:rsid wsp:val=&quot;003B4A4C&quot;/&gt;&lt;wsp:rsid wsp:val=&quot;003B5425&quot;/&gt;&lt;wsp:rsid wsp:val=&quot;003B6465&quot;/&gt;&lt;wsp:rsid wsp:val=&quot;003C1E16&quot;/&gt;&lt;wsp:rsid wsp:val=&quot;003C258C&quot;/&gt;&lt;wsp:rsid wsp:val=&quot;003C2776&quot;/&gt;&lt;wsp:rsid wsp:val=&quot;003C2AF6&quot;/&gt;&lt;wsp:rsid wsp:val=&quot;003C2CD6&quot;/&gt;&lt;wsp:rsid wsp:val=&quot;003C3548&quot;/&gt;&lt;wsp:rsid wsp:val=&quot;003C37FA&quot;/&gt;&lt;wsp:rsid wsp:val=&quot;003C60A2&quot;/&gt;&lt;wsp:rsid wsp:val=&quot;003C6B4B&quot;/&gt;&lt;wsp:rsid wsp:val=&quot;003C6E59&quot;/&gt;&lt;wsp:rsid wsp:val=&quot;003C745A&quot;/&gt;&lt;wsp:rsid wsp:val=&quot;003D0341&quot;/&gt;&lt;wsp:rsid wsp:val=&quot;003D11E8&quot;/&gt;&lt;wsp:rsid wsp:val=&quot;003D22F5&quot;/&gt;&lt;wsp:rsid wsp:val=&quot;003D22F8&quot;/&gt;&lt;wsp:rsid wsp:val=&quot;003D285A&quot;/&gt;&lt;wsp:rsid wsp:val=&quot;003D2E5E&quot;/&gt;&lt;wsp:rsid wsp:val=&quot;003D3761&quot;/&gt;&lt;wsp:rsid wsp:val=&quot;003D3C9E&quot;/&gt;&lt;wsp:rsid wsp:val=&quot;003D3D5C&quot;/&gt;&lt;wsp:rsid wsp:val=&quot;003D3FEA&quot;/&gt;&lt;wsp:rsid wsp:val=&quot;003D55E1&quot;/&gt;&lt;wsp:rsid wsp:val=&quot;003D72D7&quot;/&gt;&lt;wsp:rsid wsp:val=&quot;003D7318&quot;/&gt;&lt;wsp:rsid wsp:val=&quot;003D797E&quot;/&gt;&lt;wsp:rsid wsp:val=&quot;003D7B71&quot;/&gt;&lt;wsp:rsid wsp:val=&quot;003E0B58&quot;/&gt;&lt;wsp:rsid wsp:val=&quot;003E146B&quot;/&gt;&lt;wsp:rsid wsp:val=&quot;003E16B0&quot;/&gt;&lt;wsp:rsid wsp:val=&quot;003E1A00&quot;/&gt;&lt;wsp:rsid wsp:val=&quot;003E1C40&quot;/&gt;&lt;wsp:rsid wsp:val=&quot;003E22B7&quot;/&gt;&lt;wsp:rsid wsp:val=&quot;003E4711&quot;/&gt;&lt;wsp:rsid wsp:val=&quot;003E4BAC&quot;/&gt;&lt;wsp:rsid wsp:val=&quot;003E5DA0&quot;/&gt;&lt;wsp:rsid wsp:val=&quot;003E5DED&quot;/&gt;&lt;wsp:rsid wsp:val=&quot;003E679A&quot;/&gt;&lt;wsp:rsid wsp:val=&quot;003E6CA2&quot;/&gt;&lt;wsp:rsid wsp:val=&quot;003E705F&quot;/&gt;&lt;wsp:rsid wsp:val=&quot;003E7B9A&quot;/&gt;&lt;wsp:rsid wsp:val=&quot;003E7FAC&quot;/&gt;&lt;wsp:rsid wsp:val=&quot;003F0A0C&quot;/&gt;&lt;wsp:rsid wsp:val=&quot;003F1104&quot;/&gt;&lt;wsp:rsid wsp:val=&quot;003F142B&quot;/&gt;&lt;wsp:rsid wsp:val=&quot;003F23A7&quot;/&gt;&lt;wsp:rsid wsp:val=&quot;003F2F62&quot;/&gt;&lt;wsp:rsid wsp:val=&quot;003F4239&quot;/&gt;&lt;wsp:rsid wsp:val=&quot;003F4480&quot;/&gt;&lt;wsp:rsid wsp:val=&quot;003F4524&quot;/&gt;&lt;wsp:rsid wsp:val=&quot;003F47F6&quot;/&gt;&lt;wsp:rsid wsp:val=&quot;003F4967&quot;/&gt;&lt;wsp:rsid wsp:val=&quot;003F6ACD&quot;/&gt;&lt;wsp:rsid wsp:val=&quot;003F6CE6&quot;/&gt;&lt;wsp:rsid wsp:val=&quot;003F6E7A&quot;/&gt;&lt;wsp:rsid wsp:val=&quot;003F7133&quot;/&gt;&lt;wsp:rsid wsp:val=&quot;003F7232&quot;/&gt;&lt;wsp:rsid wsp:val=&quot;004005CE&quot;/&gt;&lt;wsp:rsid wsp:val=&quot;00400A7A&quot;/&gt;&lt;wsp:rsid wsp:val=&quot;0040233B&quot;/&gt;&lt;wsp:rsid wsp:val=&quot;00403468&quot;/&gt;&lt;wsp:rsid wsp:val=&quot;004042F7&quot;/&gt;&lt;wsp:rsid wsp:val=&quot;00405024&quot;/&gt;&lt;wsp:rsid wsp:val=&quot;00406197&quot;/&gt;&lt;wsp:rsid wsp:val=&quot;0040678D&quot;/&gt;&lt;wsp:rsid wsp:val=&quot;00407A8E&quot;/&gt;&lt;wsp:rsid wsp:val=&quot;004111C2&quot;/&gt;&lt;wsp:rsid wsp:val=&quot;00411223&quot;/&gt;&lt;wsp:rsid wsp:val=&quot;00412325&quot;/&gt;&lt;wsp:rsid wsp:val=&quot;00412417&quot;/&gt;&lt;wsp:rsid wsp:val=&quot;00412F76&quot;/&gt;&lt;wsp:rsid wsp:val=&quot;00413A8A&quot;/&gt;&lt;wsp:rsid wsp:val=&quot;00413E66&quot;/&gt;&lt;wsp:rsid wsp:val=&quot;0041419C&quot;/&gt;&lt;wsp:rsid wsp:val=&quot;004143E2&quot;/&gt;&lt;wsp:rsid wsp:val=&quot;0041571C&quot;/&gt;&lt;wsp:rsid wsp:val=&quot;00416666&quot;/&gt;&lt;wsp:rsid wsp:val=&quot;00420125&quot;/&gt;&lt;wsp:rsid wsp:val=&quot;00420A2C&quot;/&gt;&lt;wsp:rsid wsp:val=&quot;00420B54&quot;/&gt;&lt;wsp:rsid wsp:val=&quot;00420E4A&quot;/&gt;&lt;wsp:rsid wsp:val=&quot;00421059&quot;/&gt;&lt;wsp:rsid wsp:val=&quot;004219F4&quot;/&gt;&lt;wsp:rsid wsp:val=&quot;00421A63&quot;/&gt;&lt;wsp:rsid wsp:val=&quot;00421AA1&quot;/&gt;&lt;wsp:rsid wsp:val=&quot;00421B04&quot;/&gt;&lt;wsp:rsid wsp:val=&quot;00422698&quot;/&gt;&lt;wsp:rsid wsp:val=&quot;0042279F&quot;/&gt;&lt;wsp:rsid wsp:val=&quot;00423D7A&quot;/&gt;&lt;wsp:rsid wsp:val=&quot;00424976&quot;/&gt;&lt;wsp:rsid wsp:val=&quot;00425F4F&quot;/&gt;&lt;wsp:rsid wsp:val=&quot;00426044&quot;/&gt;&lt;wsp:rsid wsp:val=&quot;00426A4C&quot;/&gt;&lt;wsp:rsid wsp:val=&quot;00426DEF&quot;/&gt;&lt;wsp:rsid wsp:val=&quot;00427E98&quot;/&gt;&lt;wsp:rsid wsp:val=&quot;00430AF1&quot;/&gt;&lt;wsp:rsid wsp:val=&quot;004311A7&quot;/&gt;&lt;wsp:rsid wsp:val=&quot;004314BB&quot;/&gt;&lt;wsp:rsid wsp:val=&quot;00432924&quot;/&gt;&lt;wsp:rsid wsp:val=&quot;00432C8F&quot;/&gt;&lt;wsp:rsid wsp:val=&quot;0043328D&quot;/&gt;&lt;wsp:rsid wsp:val=&quot;004350AB&quot;/&gt;&lt;wsp:rsid wsp:val=&quot;00435548&quot;/&gt;&lt;wsp:rsid wsp:val=&quot;00435873&quot;/&gt;&lt;wsp:rsid wsp:val=&quot;00436C50&quot;/&gt;&lt;wsp:rsid wsp:val=&quot;004403FC&quot;/&gt;&lt;wsp:rsid wsp:val=&quot;00440846&quot;/&gt;&lt;wsp:rsid wsp:val=&quot;00442374&quot;/&gt;&lt;wsp:rsid wsp:val=&quot;00442F8B&quot;/&gt;&lt;wsp:rsid wsp:val=&quot;00445616&quot;/&gt;&lt;wsp:rsid wsp:val=&quot;00445747&quot;/&gt;&lt;wsp:rsid wsp:val=&quot;004459A4&quot;/&gt;&lt;wsp:rsid wsp:val=&quot;00446866&quot;/&gt;&lt;wsp:rsid wsp:val=&quot;00446FF3&quot;/&gt;&lt;wsp:rsid wsp:val=&quot;00447672&quot;/&gt;&lt;wsp:rsid wsp:val=&quot;00447D4B&quot;/&gt;&lt;wsp:rsid wsp:val=&quot;00450265&quot;/&gt;&lt;wsp:rsid wsp:val=&quot;004507DA&quot;/&gt;&lt;wsp:rsid wsp:val=&quot;00451203&quot;/&gt;&lt;wsp:rsid wsp:val=&quot;00452165&quot;/&gt;&lt;wsp:rsid wsp:val=&quot;00452789&quot;/&gt;&lt;wsp:rsid wsp:val=&quot;00453897&quot;/&gt;&lt;wsp:rsid wsp:val=&quot;00453EF0&quot;/&gt;&lt;wsp:rsid wsp:val=&quot;00454668&quot;/&gt;&lt;wsp:rsid wsp:val=&quot;004556BD&quot;/&gt;&lt;wsp:rsid wsp:val=&quot;00456734&quot;/&gt;&lt;wsp:rsid wsp:val=&quot;004574BA&quot;/&gt;&lt;wsp:rsid wsp:val=&quot;00457F04&quot;/&gt;&lt;wsp:rsid wsp:val=&quot;0046074B&quot;/&gt;&lt;wsp:rsid wsp:val=&quot;00460826&quot;/&gt;&lt;wsp:rsid wsp:val=&quot;00460C31&quot;/&gt;&lt;wsp:rsid wsp:val=&quot;004614F8&quot;/&gt;&lt;wsp:rsid wsp:val=&quot;00461FB4&quot;/&gt;&lt;wsp:rsid wsp:val=&quot;00464924&quot;/&gt;&lt;wsp:rsid wsp:val=&quot;004652B1&quot;/&gt;&lt;wsp:rsid wsp:val=&quot;004661B2&quot;/&gt;&lt;wsp:rsid wsp:val=&quot;00466541&quot;/&gt;&lt;wsp:rsid wsp:val=&quot;00466CFC&quot;/&gt;&lt;wsp:rsid wsp:val=&quot;004678C9&quot;/&gt;&lt;wsp:rsid wsp:val=&quot;00467ED4&quot;/&gt;&lt;wsp:rsid wsp:val=&quot;00470430&quot;/&gt;&lt;wsp:rsid wsp:val=&quot;00471CF5&quot;/&gt;&lt;wsp:rsid wsp:val=&quot;00471D7D&quot;/&gt;&lt;wsp:rsid wsp:val=&quot;00472109&quot;/&gt;&lt;wsp:rsid wsp:val=&quot;00472CB5&quot;/&gt;&lt;wsp:rsid wsp:val=&quot;00474328&quot;/&gt;&lt;wsp:rsid wsp:val=&quot;0047459C&quot;/&gt;&lt;wsp:rsid wsp:val=&quot;00475288&quot;/&gt;&lt;wsp:rsid wsp:val=&quot;0047598D&quot;/&gt;&lt;wsp:rsid wsp:val=&quot;00475C35&quot;/&gt;&lt;wsp:rsid wsp:val=&quot;00475F0B&quot;/&gt;&lt;wsp:rsid wsp:val=&quot;00476436&quot;/&gt;&lt;wsp:rsid wsp:val=&quot;00476BC8&quot;/&gt;&lt;wsp:rsid wsp:val=&quot;00477002&quot;/&gt;&lt;wsp:rsid wsp:val=&quot;004778BF&quot;/&gt;&lt;wsp:rsid wsp:val=&quot;00480D7A&quot;/&gt;&lt;wsp:rsid wsp:val=&quot;00481364&quot;/&gt;&lt;wsp:rsid wsp:val=&quot;004826DD&quot;/&gt;&lt;wsp:rsid wsp:val=&quot;0048316B&quot;/&gt;&lt;wsp:rsid wsp:val=&quot;004832A8&quot;/&gt;&lt;wsp:rsid wsp:val=&quot;00484176&quot;/&gt;&lt;wsp:rsid wsp:val=&quot;00484979&quot;/&gt;&lt;wsp:rsid wsp:val=&quot;00484A3F&quot;/&gt;&lt;wsp:rsid wsp:val=&quot;00484C29&quot;/&gt;&lt;wsp:rsid wsp:val=&quot;00484F8A&quot;/&gt;&lt;wsp:rsid wsp:val=&quot;00485D0E&quot;/&gt;&lt;wsp:rsid wsp:val=&quot;0048631A&quot;/&gt;&lt;wsp:rsid wsp:val=&quot;0048692A&quot;/&gt;&lt;wsp:rsid wsp:val=&quot;00486A0B&quot;/&gt;&lt;wsp:rsid wsp:val=&quot;004873F8&quot;/&gt;&lt;wsp:rsid wsp:val=&quot;00487697&quot;/&gt;&lt;wsp:rsid wsp:val=&quot;0049130F&quot;/&gt;&lt;wsp:rsid wsp:val=&quot;00491955&quot;/&gt;&lt;wsp:rsid wsp:val=&quot;004920AD&quot;/&gt;&lt;wsp:rsid wsp:val=&quot;00492373&quot;/&gt;&lt;wsp:rsid wsp:val=&quot;0049479E&quot;/&gt;&lt;wsp:rsid wsp:val=&quot;0049548B&quot;/&gt;&lt;wsp:rsid wsp:val=&quot;00495E04&quot;/&gt;&lt;wsp:rsid wsp:val=&quot;00496F40&quot;/&gt;&lt;wsp:rsid wsp:val=&quot;004970E2&quot;/&gt;&lt;wsp:rsid wsp:val=&quot;00497B35&quot;/&gt;&lt;wsp:rsid wsp:val=&quot;004A08E6&quot;/&gt;&lt;wsp:rsid wsp:val=&quot;004A0B7A&quot;/&gt;&lt;wsp:rsid wsp:val=&quot;004A0F01&quot;/&gt;&lt;wsp:rsid wsp:val=&quot;004A1360&quot;/&gt;&lt;wsp:rsid wsp:val=&quot;004A18CE&quot;/&gt;&lt;wsp:rsid wsp:val=&quot;004A2F25&quot;/&gt;&lt;wsp:rsid wsp:val=&quot;004A32AC&quot;/&gt;&lt;wsp:rsid wsp:val=&quot;004A3DA3&quot;/&gt;&lt;wsp:rsid wsp:val=&quot;004A535C&quot;/&gt;&lt;wsp:rsid wsp:val=&quot;004A6021&quot;/&gt;&lt;wsp:rsid wsp:val=&quot;004A60A8&quot;/&gt;&lt;wsp:rsid wsp:val=&quot;004A7173&quot;/&gt;&lt;wsp:rsid wsp:val=&quot;004A76C8&quot;/&gt;&lt;wsp:rsid wsp:val=&quot;004B154E&quot;/&gt;&lt;wsp:rsid wsp:val=&quot;004B1BF6&quot;/&gt;&lt;wsp:rsid wsp:val=&quot;004B2178&quot;/&gt;&lt;wsp:rsid wsp:val=&quot;004B2F78&quot;/&gt;&lt;wsp:rsid wsp:val=&quot;004B39B4&quot;/&gt;&lt;wsp:rsid wsp:val=&quot;004B39FF&quot;/&gt;&lt;wsp:rsid wsp:val=&quot;004B3A91&quot;/&gt;&lt;wsp:rsid wsp:val=&quot;004B3DA8&quot;/&gt;&lt;wsp:rsid wsp:val=&quot;004B40BB&quot;/&gt;&lt;wsp:rsid wsp:val=&quot;004B4150&quot;/&gt;&lt;wsp:rsid wsp:val=&quot;004B5121&quot;/&gt;&lt;wsp:rsid wsp:val=&quot;004B6356&quot;/&gt;&lt;wsp:rsid wsp:val=&quot;004B6F8D&quot;/&gt;&lt;wsp:rsid wsp:val=&quot;004B7C16&quot;/&gt;&lt;wsp:rsid wsp:val=&quot;004B7DD2&quot;/&gt;&lt;wsp:rsid wsp:val=&quot;004C09BB&quot;/&gt;&lt;wsp:rsid wsp:val=&quot;004C0A78&quot;/&gt;&lt;wsp:rsid wsp:val=&quot;004C13F2&quot;/&gt;&lt;wsp:rsid wsp:val=&quot;004C1CE1&quot;/&gt;&lt;wsp:rsid wsp:val=&quot;004C2AA9&quot;/&gt;&lt;wsp:rsid wsp:val=&quot;004C2C5D&quot;/&gt;&lt;wsp:rsid wsp:val=&quot;004C2F35&quot;/&gt;&lt;wsp:rsid wsp:val=&quot;004C42D2&quot;/&gt;&lt;wsp:rsid wsp:val=&quot;004C4CA3&quot;/&gt;&lt;wsp:rsid wsp:val=&quot;004C6A25&quot;/&gt;&lt;wsp:rsid wsp:val=&quot;004C766B&quot;/&gt;&lt;wsp:rsid wsp:val=&quot;004C7F03&quot;/&gt;&lt;wsp:rsid wsp:val=&quot;004D0365&quot;/&gt;&lt;wsp:rsid wsp:val=&quot;004D1940&quot;/&gt;&lt;wsp:rsid wsp:val=&quot;004D23B0&quot;/&gt;&lt;wsp:rsid wsp:val=&quot;004D25E9&quot;/&gt;&lt;wsp:rsid wsp:val=&quot;004D3AD7&quot;/&gt;&lt;wsp:rsid wsp:val=&quot;004D3B1F&quot;/&gt;&lt;wsp:rsid wsp:val=&quot;004D48A2&quot;/&gt;&lt;wsp:rsid wsp:val=&quot;004D4C1B&quot;/&gt;&lt;wsp:rsid wsp:val=&quot;004D595A&quot;/&gt;&lt;wsp:rsid wsp:val=&quot;004D64F6&quot;/&gt;&lt;wsp:rsid wsp:val=&quot;004D683C&quot;/&gt;&lt;wsp:rsid wsp:val=&quot;004E0779&quot;/&gt;&lt;wsp:rsid wsp:val=&quot;004E0BD8&quot;/&gt;&lt;wsp:rsid wsp:val=&quot;004E2590&quot;/&gt;&lt;wsp:rsid wsp:val=&quot;004E3648&quot;/&gt;&lt;wsp:rsid wsp:val=&quot;004E37C6&quot;/&gt;&lt;wsp:rsid wsp:val=&quot;004E3FAB&quot;/&gt;&lt;wsp:rsid wsp:val=&quot;004E42D3&quot;/&gt;&lt;wsp:rsid wsp:val=&quot;004E4716&quot;/&gt;&lt;wsp:rsid wsp:val=&quot;004E4AF0&quot;/&gt;&lt;wsp:rsid wsp:val=&quot;004E504A&quot;/&gt;&lt;wsp:rsid wsp:val=&quot;004E50B4&quot;/&gt;&lt;wsp:rsid wsp:val=&quot;004E5133&quot;/&gt;&lt;wsp:rsid wsp:val=&quot;004E53EC&quot;/&gt;&lt;wsp:rsid wsp:val=&quot;004E55D3&quot;/&gt;&lt;wsp:rsid wsp:val=&quot;004E58AB&quot;/&gt;&lt;wsp:rsid wsp:val=&quot;004E5E46&quot;/&gt;&lt;wsp:rsid wsp:val=&quot;004E6C8B&quot;/&gt;&lt;wsp:rsid wsp:val=&quot;004E7EC6&quot;/&gt;&lt;wsp:rsid wsp:val=&quot;004F1111&quot;/&gt;&lt;wsp:rsid wsp:val=&quot;004F18FD&quot;/&gt;&lt;wsp:rsid wsp:val=&quot;004F1C4B&quot;/&gt;&lt;wsp:rsid wsp:val=&quot;004F1FD3&quot;/&gt;&lt;wsp:rsid wsp:val=&quot;004F39F7&quot;/&gt;&lt;wsp:rsid wsp:val=&quot;004F3E21&quot;/&gt;&lt;wsp:rsid wsp:val=&quot;004F429B&quot;/&gt;&lt;wsp:rsid wsp:val=&quot;004F48E9&quot;/&gt;&lt;wsp:rsid wsp:val=&quot;004F5275&quot;/&gt;&lt;wsp:rsid wsp:val=&quot;004F633B&quot;/&gt;&lt;wsp:rsid wsp:val=&quot;004F636D&quot;/&gt;&lt;wsp:rsid wsp:val=&quot;004F6731&quot;/&gt;&lt;wsp:rsid wsp:val=&quot;004F6AFA&quot;/&gt;&lt;wsp:rsid wsp:val=&quot;004F6BE8&quot;/&gt;&lt;wsp:rsid wsp:val=&quot;004F6DF9&quot;/&gt;&lt;wsp:rsid wsp:val=&quot;00500117&quot;/&gt;&lt;wsp:rsid wsp:val=&quot;00500ADB&quot;/&gt;&lt;wsp:rsid wsp:val=&quot;00500BA8&quot;/&gt;&lt;wsp:rsid wsp:val=&quot;005012FD&quot;/&gt;&lt;wsp:rsid wsp:val=&quot;00501603&quot;/&gt;&lt;wsp:rsid wsp:val=&quot;00501800&quot;/&gt;&lt;wsp:rsid wsp:val=&quot;00502797&quot;/&gt;&lt;wsp:rsid wsp:val=&quot;00502FB3&quot;/&gt;&lt;wsp:rsid wsp:val=&quot;005030A1&quot;/&gt;&lt;wsp:rsid wsp:val=&quot;0050325F&quot;/&gt;&lt;wsp:rsid wsp:val=&quot;00503FC0&quot;/&gt;&lt;wsp:rsid wsp:val=&quot;00505756&quot;/&gt;&lt;wsp:rsid wsp:val=&quot;00505A94&quot;/&gt;&lt;wsp:rsid wsp:val=&quot;00506728&quot;/&gt;&lt;wsp:rsid wsp:val=&quot;00507122&quot;/&gt;&lt;wsp:rsid wsp:val=&quot;005071EA&quot;/&gt;&lt;wsp:rsid wsp:val=&quot;00507DE1&quot;/&gt;&lt;wsp:rsid wsp:val=&quot;00507F55&quot;/&gt;&lt;wsp:rsid wsp:val=&quot;0051121E&quot;/&gt;&lt;wsp:rsid wsp:val=&quot;005123C4&quot;/&gt;&lt;wsp:rsid wsp:val=&quot;00512BB2&quot;/&gt;&lt;wsp:rsid wsp:val=&quot;0051360E&quot;/&gt;&lt;wsp:rsid wsp:val=&quot;00513A0A&quot;/&gt;&lt;wsp:rsid wsp:val=&quot;005140B5&quot;/&gt;&lt;wsp:rsid wsp:val=&quot;00515014&quot;/&gt;&lt;wsp:rsid wsp:val=&quot;00515A6A&quot;/&gt;&lt;wsp:rsid wsp:val=&quot;00516854&quot;/&gt;&lt;wsp:rsid wsp:val=&quot;00516AE3&quot;/&gt;&lt;wsp:rsid wsp:val=&quot;00516BB4&quot;/&gt;&lt;wsp:rsid wsp:val=&quot;0052100A&quot;/&gt;&lt;wsp:rsid wsp:val=&quot;00522533&quot;/&gt;&lt;wsp:rsid wsp:val=&quot;0052266F&quot;/&gt;&lt;wsp:rsid wsp:val=&quot;0052345F&quot;/&gt;&lt;wsp:rsid wsp:val=&quot;00523B29&quot;/&gt;&lt;wsp:rsid wsp:val=&quot;00523DF2&quot;/&gt;&lt;wsp:rsid wsp:val=&quot;0052458C&quot;/&gt;&lt;wsp:rsid wsp:val=&quot;00525805&quot;/&gt;&lt;wsp:rsid wsp:val=&quot;005259F6&quot;/&gt;&lt;wsp:rsid wsp:val=&quot;00525CC6&quot;/&gt;&lt;wsp:rsid wsp:val=&quot;00526AE1&quot;/&gt;&lt;wsp:rsid wsp:val=&quot;0052727C&quot;/&gt;&lt;wsp:rsid wsp:val=&quot;005309D2&quot;/&gt;&lt;wsp:rsid wsp:val=&quot;00531506&quot;/&gt;&lt;wsp:rsid wsp:val=&quot;005318B7&quot;/&gt;&lt;wsp:rsid wsp:val=&quot;00531DBB&quot;/&gt;&lt;wsp:rsid wsp:val=&quot;00532776&quot;/&gt;&lt;wsp:rsid wsp:val=&quot;00533288&quot;/&gt;&lt;wsp:rsid wsp:val=&quot;00533317&quot;/&gt;&lt;wsp:rsid wsp:val=&quot;00533797&quot;/&gt;&lt;wsp:rsid wsp:val=&quot;00535C35&quot;/&gt;&lt;wsp:rsid wsp:val=&quot;00536A4C&quot;/&gt;&lt;wsp:rsid wsp:val=&quot;00541564&quot;/&gt;&lt;wsp:rsid wsp:val=&quot;0054260E&quot;/&gt;&lt;wsp:rsid wsp:val=&quot;005441C9&quot;/&gt;&lt;wsp:rsid wsp:val=&quot;00545032&quot;/&gt;&lt;wsp:rsid wsp:val=&quot;00545509&quot;/&gt;&lt;wsp:rsid wsp:val=&quot;00545D15&quot;/&gt;&lt;wsp:rsid wsp:val=&quot;00545D1A&quot;/&gt;&lt;wsp:rsid wsp:val=&quot;00545EC8&quot;/&gt;&lt;wsp:rsid wsp:val=&quot;00546D89&quot;/&gt;&lt;wsp:rsid wsp:val=&quot;005475B2&quot;/&gt;&lt;wsp:rsid wsp:val=&quot;0054798D&quot;/&gt;&lt;wsp:rsid wsp:val=&quot;00547EC8&quot;/&gt;&lt;wsp:rsid wsp:val=&quot;005504EE&quot;/&gt;&lt;wsp:rsid wsp:val=&quot;00551796&quot;/&gt;&lt;wsp:rsid wsp:val=&quot;00551F12&quot;/&gt;&lt;wsp:rsid wsp:val=&quot;00552DBC&quot;/&gt;&lt;wsp:rsid wsp:val=&quot;0055440B&quot;/&gt;&lt;wsp:rsid wsp:val=&quot;0055558F&quot;/&gt;&lt;wsp:rsid wsp:val=&quot;00555CC6&quot;/&gt;&lt;wsp:rsid wsp:val=&quot;00556306&quot;/&gt;&lt;wsp:rsid wsp:val=&quot;00556654&quot;/&gt;&lt;wsp:rsid wsp:val=&quot;00556875&quot;/&gt;&lt;wsp:rsid wsp:val=&quot;00556AF9&quot;/&gt;&lt;wsp:rsid wsp:val=&quot;00556EF6&quot;/&gt;&lt;wsp:rsid wsp:val=&quot;005576AD&quot;/&gt;&lt;wsp:rsid wsp:val=&quot;00557E21&quot;/&gt;&lt;wsp:rsid wsp:val=&quot;00557E3B&quot;/&gt;&lt;wsp:rsid wsp:val=&quot;00560C8B&quot;/&gt;&lt;wsp:rsid wsp:val=&quot;00560F92&quot;/&gt;&lt;wsp:rsid wsp:val=&quot;0056272E&quot;/&gt;&lt;wsp:rsid wsp:val=&quot;00562D4D&quot;/&gt;&lt;wsp:rsid wsp:val=&quot;00563813&quot;/&gt;&lt;wsp:rsid wsp:val=&quot;005639A9&quot;/&gt;&lt;wsp:rsid wsp:val=&quot;00564D58&quot;/&gt;&lt;wsp:rsid wsp:val=&quot;0056564A&quot;/&gt;&lt;wsp:rsid wsp:val=&quot;00565E64&quot;/&gt;&lt;wsp:rsid wsp:val=&quot;0056692B&quot;/&gt;&lt;wsp:rsid wsp:val=&quot;00566F1B&quot;/&gt;&lt;wsp:rsid wsp:val=&quot;00566FAE&quot;/&gt;&lt;wsp:rsid wsp:val=&quot;005672BE&quot;/&gt;&lt;wsp:rsid wsp:val=&quot;0056740C&quot;/&gt;&lt;wsp:rsid wsp:val=&quot;00570783&quot;/&gt;&lt;wsp:rsid wsp:val=&quot;00571698&quot;/&gt;&lt;wsp:rsid wsp:val=&quot;00571BD7&quot;/&gt;&lt;wsp:rsid wsp:val=&quot;00572F9D&quot;/&gt;&lt;wsp:rsid wsp:val=&quot;00573197&quot;/&gt;&lt;wsp:rsid wsp:val=&quot;0057359A&quot;/&gt;&lt;wsp:rsid wsp:val=&quot;00573970&quot;/&gt;&lt;wsp:rsid wsp:val=&quot;00575131&quot;/&gt;&lt;wsp:rsid wsp:val=&quot;0057532C&quot;/&gt;&lt;wsp:rsid wsp:val=&quot;00575B61&quot;/&gt;&lt;wsp:rsid wsp:val=&quot;00575E1B&quot;/&gt;&lt;wsp:rsid wsp:val=&quot;00576045&quot;/&gt;&lt;wsp:rsid wsp:val=&quot;00577935&quot;/&gt;&lt;wsp:rsid wsp:val=&quot;00577EB2&quot;/&gt;&lt;wsp:rsid wsp:val=&quot;00581C77&quot;/&gt;&lt;wsp:rsid wsp:val=&quot;00581E8A&quot;/&gt;&lt;wsp:rsid wsp:val=&quot;0058274C&quot;/&gt;&lt;wsp:rsid wsp:val=&quot;00582795&quot;/&gt;&lt;wsp:rsid wsp:val=&quot;00583FE8&quot;/&gt;&lt;wsp:rsid wsp:val=&quot;00584E3A&quot;/&gt;&lt;wsp:rsid wsp:val=&quot;00585445&quot;/&gt;&lt;wsp:rsid wsp:val=&quot;005855E7&quot;/&gt;&lt;wsp:rsid wsp:val=&quot;00585827&quot;/&gt;&lt;wsp:rsid wsp:val=&quot;00586292&quot;/&gt;&lt;wsp:rsid wsp:val=&quot;00587269&quot;/&gt;&lt;wsp:rsid wsp:val=&quot;00590A3A&quot;/&gt;&lt;wsp:rsid wsp:val=&quot;00592CA0&quot;/&gt;&lt;wsp:rsid wsp:val=&quot;00592D57&quot;/&gt;&lt;wsp:rsid wsp:val=&quot;005936CB&quot;/&gt;&lt;wsp:rsid wsp:val=&quot;00594B0F&quot;/&gt;&lt;wsp:rsid wsp:val=&quot;0059530A&quot;/&gt;&lt;wsp:rsid wsp:val=&quot;00595A7E&quot;/&gt;&lt;wsp:rsid wsp:val=&quot;00596E3D&quot;/&gt;&lt;wsp:rsid wsp:val=&quot;0059714A&quot;/&gt;&lt;wsp:rsid wsp:val=&quot;005975FC&quot;/&gt;&lt;wsp:rsid wsp:val=&quot;005A0295&quot;/&gt;&lt;wsp:rsid wsp:val=&quot;005A14DC&quot;/&gt;&lt;wsp:rsid wsp:val=&quot;005A194A&quot;/&gt;&lt;wsp:rsid wsp:val=&quot;005A2213&quot;/&gt;&lt;wsp:rsid wsp:val=&quot;005A235C&quot;/&gt;&lt;wsp:rsid wsp:val=&quot;005A2A52&quot;/&gt;&lt;wsp:rsid wsp:val=&quot;005A3F30&quot;/&gt;&lt;wsp:rsid wsp:val=&quot;005A5086&quot;/&gt;&lt;wsp:rsid wsp:val=&quot;005A57A6&quot;/&gt;&lt;wsp:rsid wsp:val=&quot;005A6BA6&quot;/&gt;&lt;wsp:rsid wsp:val=&quot;005A6BC7&quot;/&gt;&lt;wsp:rsid wsp:val=&quot;005A6C6D&quot;/&gt;&lt;wsp:rsid wsp:val=&quot;005A701F&quot;/&gt;&lt;wsp:rsid wsp:val=&quot;005A736B&quot;/&gt;&lt;wsp:rsid wsp:val=&quot;005B035C&quot;/&gt;&lt;wsp:rsid wsp:val=&quot;005B03AD&quot;/&gt;&lt;wsp:rsid wsp:val=&quot;005B0476&quot;/&gt;&lt;wsp:rsid wsp:val=&quot;005B095F&quot;/&gt;&lt;wsp:rsid wsp:val=&quot;005B3090&quot;/&gt;&lt;wsp:rsid wsp:val=&quot;005B7AF0&quot;/&gt;&lt;wsp:rsid wsp:val=&quot;005C0118&quot;/&gt;&lt;wsp:rsid wsp:val=&quot;005C18CF&quot;/&gt;&lt;wsp:rsid wsp:val=&quot;005C2AA8&quot;/&gt;&lt;wsp:rsid wsp:val=&quot;005C34C1&quot;/&gt;&lt;wsp:rsid wsp:val=&quot;005C39F1&quot;/&gt;&lt;wsp:rsid wsp:val=&quot;005C3CAC&quot;/&gt;&lt;wsp:rsid wsp:val=&quot;005C4949&quot;/&gt;&lt;wsp:rsid wsp:val=&quot;005C4BD9&quot;/&gt;&lt;wsp:rsid wsp:val=&quot;005C6384&quot;/&gt;&lt;wsp:rsid wsp:val=&quot;005C6404&quot;/&gt;&lt;wsp:rsid wsp:val=&quot;005C6C83&quot;/&gt;&lt;wsp:rsid wsp:val=&quot;005C7501&quot;/&gt;&lt;wsp:rsid wsp:val=&quot;005C78ED&quot;/&gt;&lt;wsp:rsid wsp:val=&quot;005D0391&quot;/&gt;&lt;wsp:rsid wsp:val=&quot;005D12B8&quot;/&gt;&lt;wsp:rsid wsp:val=&quot;005D2F7D&quot;/&gt;&lt;wsp:rsid wsp:val=&quot;005D3248&quot;/&gt;&lt;wsp:rsid wsp:val=&quot;005D44D4&quot;/&gt;&lt;wsp:rsid wsp:val=&quot;005D7A0A&quot;/&gt;&lt;wsp:rsid wsp:val=&quot;005D7EBC&quot;/&gt;&lt;wsp:rsid wsp:val=&quot;005E0185&quot;/&gt;&lt;wsp:rsid wsp:val=&quot;005E1282&quot;/&gt;&lt;wsp:rsid wsp:val=&quot;005E2AB9&quot;/&gt;&lt;wsp:rsid wsp:val=&quot;005E2FF0&quot;/&gt;&lt;wsp:rsid wsp:val=&quot;005E4710&quot;/&gt;&lt;wsp:rsid wsp:val=&quot;005E50A0&quot;/&gt;&lt;wsp:rsid wsp:val=&quot;005E6918&quot;/&gt;&lt;wsp:rsid wsp:val=&quot;005E6AEC&quot;/&gt;&lt;wsp:rsid wsp:val=&quot;005E73BD&quot;/&gt;&lt;wsp:rsid wsp:val=&quot;005E7647&quot;/&gt;&lt;wsp:rsid wsp:val=&quot;005E7B7F&quot;/&gt;&lt;wsp:rsid wsp:val=&quot;005E7E02&quot;/&gt;&lt;wsp:rsid wsp:val=&quot;005F1C5B&quot;/&gt;&lt;wsp:rsid wsp:val=&quot;005F1CF5&quot;/&gt;&lt;wsp:rsid wsp:val=&quot;005F1D67&quot;/&gt;&lt;wsp:rsid wsp:val=&quot;005F22F6&quot;/&gt;&lt;wsp:rsid wsp:val=&quot;005F27BB&quot;/&gt;&lt;wsp:rsid wsp:val=&quot;005F67F5&quot;/&gt;&lt;wsp:rsid wsp:val=&quot;005F6E79&quot;/&gt;&lt;wsp:rsid wsp:val=&quot;005F720E&quot;/&gt;&lt;wsp:rsid wsp:val=&quot;006009E8&quot;/&gt;&lt;wsp:rsid wsp:val=&quot;006016F9&quot;/&gt;&lt;wsp:rsid wsp:val=&quot;00601E52&quot;/&gt;&lt;wsp:rsid wsp:val=&quot;00603F09&quot;/&gt;&lt;wsp:rsid wsp:val=&quot;00604551&quot;/&gt;&lt;wsp:rsid wsp:val=&quot;00604AF8&quot;/&gt;&lt;wsp:rsid wsp:val=&quot;00605216&quot;/&gt;&lt;wsp:rsid wsp:val=&quot;00605700&quot;/&gt;&lt;wsp:rsid wsp:val=&quot;00606DD8&quot;/&gt;&lt;wsp:rsid wsp:val=&quot;00606FF2&quot;/&gt;&lt;wsp:rsid wsp:val=&quot;00610CFF&quot;/&gt;&lt;wsp:rsid wsp:val=&quot;006125EC&quot;/&gt;&lt;wsp:rsid wsp:val=&quot;00612C17&quot;/&gt;&lt;wsp:rsid wsp:val=&quot;006142B6&quot;/&gt;&lt;wsp:rsid wsp:val=&quot;00614B01&quot;/&gt;&lt;wsp:rsid wsp:val=&quot;006155B2&quot;/&gt;&lt;wsp:rsid wsp:val=&quot;006155C5&quot;/&gt;&lt;wsp:rsid wsp:val=&quot;006159FB&quot;/&gt;&lt;wsp:rsid wsp:val=&quot;00617F5F&quot;/&gt;&lt;wsp:rsid wsp:val=&quot;0062009A&quot;/&gt;&lt;wsp:rsid wsp:val=&quot;00621D4C&quot;/&gt;&lt;wsp:rsid wsp:val=&quot;0062213E&quot;/&gt;&lt;wsp:rsid wsp:val=&quot;0062297C&quot;/&gt;&lt;wsp:rsid wsp:val=&quot;00622C7E&quot;/&gt;&lt;wsp:rsid wsp:val=&quot;006232B5&quot;/&gt;&lt;wsp:rsid wsp:val=&quot;006236B3&quot;/&gt;&lt;wsp:rsid wsp:val=&quot;00624FBF&quot;/&gt;&lt;wsp:rsid wsp:val=&quot;00625892&quot;/&gt;&lt;wsp:rsid wsp:val=&quot;00625897&quot;/&gt;&lt;wsp:rsid wsp:val=&quot;00625B76&quot;/&gt;&lt;wsp:rsid wsp:val=&quot;00625C74&quot;/&gt;&lt;wsp:rsid wsp:val=&quot;00625E59&quot;/&gt;&lt;wsp:rsid wsp:val=&quot;00626594&quot;/&gt;&lt;wsp:rsid wsp:val=&quot;0062691C&quot;/&gt;&lt;wsp:rsid wsp:val=&quot;00626C40&quot;/&gt;&lt;wsp:rsid wsp:val=&quot;00627B27&quot;/&gt;&lt;wsp:rsid wsp:val=&quot;00627E0D&quot;/&gt;&lt;wsp:rsid wsp:val=&quot;0063042A&quot;/&gt;&lt;wsp:rsid wsp:val=&quot;006305B9&quot;/&gt;&lt;wsp:rsid wsp:val=&quot;00630A31&quot;/&gt;&lt;wsp:rsid wsp:val=&quot;00631F16&quot;/&gt;&lt;wsp:rsid wsp:val=&quot;00632A16&quot;/&gt;&lt;wsp:rsid wsp:val=&quot;00632C9B&quot;/&gt;&lt;wsp:rsid wsp:val=&quot;00634D18&quot;/&gt;&lt;wsp:rsid wsp:val=&quot;0063577B&quot;/&gt;&lt;wsp:rsid wsp:val=&quot;00635E43&quot;/&gt;&lt;wsp:rsid wsp:val=&quot;00636461&quot;/&gt;&lt;wsp:rsid wsp:val=&quot;00636687&quot;/&gt;&lt;wsp:rsid wsp:val=&quot;00636AEA&quot;/&gt;&lt;wsp:rsid wsp:val=&quot;00637C8B&quot;/&gt;&lt;wsp:rsid wsp:val=&quot;00637D41&quot;/&gt;&lt;wsp:rsid wsp:val=&quot;006401F7&quot;/&gt;&lt;wsp:rsid wsp:val=&quot;00641A08&quot;/&gt;&lt;wsp:rsid wsp:val=&quot;0064274D&quot;/&gt;&lt;wsp:rsid wsp:val=&quot;0064292C&quot;/&gt;&lt;wsp:rsid wsp:val=&quot;00643769&quot;/&gt;&lt;wsp:rsid wsp:val=&quot;00643A3F&quot;/&gt;&lt;wsp:rsid wsp:val=&quot;00643BD4&quot;/&gt;&lt;wsp:rsid wsp:val=&quot;00646A37&quot;/&gt;&lt;wsp:rsid wsp:val=&quot;00646DC5&quot;/&gt;&lt;wsp:rsid wsp:val=&quot;00647341&quot;/&gt;&lt;wsp:rsid wsp:val=&quot;00647820&quot;/&gt;&lt;wsp:rsid wsp:val=&quot;006479A2&quot;/&gt;&lt;wsp:rsid wsp:val=&quot;00647EFF&quot;/&gt;&lt;wsp:rsid wsp:val=&quot;006502E5&quot;/&gt;&lt;wsp:rsid wsp:val=&quot;00650571&quot;/&gt;&lt;wsp:rsid wsp:val=&quot;006509CF&quot;/&gt;&lt;wsp:rsid wsp:val=&quot;00651EB7&quot;/&gt;&lt;wsp:rsid wsp:val=&quot;00652155&quot;/&gt;&lt;wsp:rsid wsp:val=&quot;0065287F&quot;/&gt;&lt;wsp:rsid wsp:val=&quot;006533A6&quot;/&gt;&lt;wsp:rsid wsp:val=&quot;00655A74&quot;/&gt;&lt;wsp:rsid wsp:val=&quot;00656809&quot;/&gt;&lt;wsp:rsid wsp:val=&quot;00656922&quot;/&gt;&lt;wsp:rsid wsp:val=&quot;00657444&quot;/&gt;&lt;wsp:rsid wsp:val=&quot;006574D9&quot;/&gt;&lt;wsp:rsid wsp:val=&quot;006576C7&quot;/&gt;&lt;wsp:rsid wsp:val=&quot;006622A8&quot;/&gt;&lt;wsp:rsid wsp:val=&quot;006624D3&quot;/&gt;&lt;wsp:rsid wsp:val=&quot;0066295F&quot;/&gt;&lt;wsp:rsid wsp:val=&quot;00663904&quot;/&gt;&lt;wsp:rsid wsp:val=&quot;0066488F&quot;/&gt;&lt;wsp:rsid wsp:val=&quot;006648C7&quot;/&gt;&lt;wsp:rsid wsp:val=&quot;0066497C&quot;/&gt;&lt;wsp:rsid wsp:val=&quot;00666AD4&quot;/&gt;&lt;wsp:rsid wsp:val=&quot;00667314&quot;/&gt;&lt;wsp:rsid wsp:val=&quot;00667599&quot;/&gt;&lt;wsp:rsid wsp:val=&quot;00667A63&quot;/&gt;&lt;wsp:rsid wsp:val=&quot;00667EBF&quot;/&gt;&lt;wsp:rsid wsp:val=&quot;00670471&quot;/&gt;&lt;wsp:rsid wsp:val=&quot;00670835&quot;/&gt;&lt;wsp:rsid wsp:val=&quot;00670DE3&quot;/&gt;&lt;wsp:rsid wsp:val=&quot;00671375&quot;/&gt;&lt;wsp:rsid wsp:val=&quot;00673F4C&quot;/&gt;&lt;wsp:rsid wsp:val=&quot;00674CEA&quot;/&gt;&lt;wsp:rsid wsp:val=&quot;0067632E&quot;/&gt;&lt;wsp:rsid wsp:val=&quot;00676DF4&quot;/&gt;&lt;wsp:rsid wsp:val=&quot;00677606&quot;/&gt;&lt;wsp:rsid wsp:val=&quot;006779F7&quot;/&gt;&lt;wsp:rsid wsp:val=&quot;00680A9C&quot;/&gt;&lt;wsp:rsid wsp:val=&quot;00680CBA&quot;/&gt;&lt;wsp:rsid wsp:val=&quot;00681B56&quot;/&gt;&lt;wsp:rsid wsp:val=&quot;00683FCD&quot;/&gt;&lt;wsp:rsid wsp:val=&quot;006846FB&quot;/&gt;&lt;wsp:rsid wsp:val=&quot;00685BAD&quot;/&gt;&lt;wsp:rsid wsp:val=&quot;00685C74&quot;/&gt;&lt;wsp:rsid wsp:val=&quot;00685CC8&quot;/&gt;&lt;wsp:rsid wsp:val=&quot;0068761A&quot;/&gt;&lt;wsp:rsid wsp:val=&quot;00687D9C&quot;/&gt;&lt;wsp:rsid wsp:val=&quot;00687E8D&quot;/&gt;&lt;wsp:rsid wsp:val=&quot;00690100&quot;/&gt;&lt;wsp:rsid wsp:val=&quot;006916FB&quot;/&gt;&lt;wsp:rsid wsp:val=&quot;00691E83&quot;/&gt;&lt;wsp:rsid wsp:val=&quot;00692E30&quot;/&gt;&lt;wsp:rsid wsp:val=&quot;0069316C&quot;/&gt;&lt;wsp:rsid wsp:val=&quot;00693348&quot;/&gt;&lt;wsp:rsid wsp:val=&quot;0069433D&quot;/&gt;&lt;wsp:rsid wsp:val=&quot;006944FE&quot;/&gt;&lt;wsp:rsid wsp:val=&quot;00694645&quot;/&gt;&lt;wsp:rsid wsp:val=&quot;00694AFC&quot;/&gt;&lt;wsp:rsid wsp:val=&quot;00695924&quot;/&gt;&lt;wsp:rsid wsp:val=&quot;00695D2B&quot;/&gt;&lt;wsp:rsid wsp:val=&quot;0069714C&quot;/&gt;&lt;wsp:rsid wsp:val=&quot;006A0034&quot;/&gt;&lt;wsp:rsid wsp:val=&quot;006A07AB&quot;/&gt;&lt;wsp:rsid wsp:val=&quot;006A3301&quot;/&gt;&lt;wsp:rsid wsp:val=&quot;006A39A1&quot;/&gt;&lt;wsp:rsid wsp:val=&quot;006A4159&quot;/&gt;&lt;wsp:rsid wsp:val=&quot;006A65EC&quot;/&gt;&lt;wsp:rsid wsp:val=&quot;006A69F7&quot;/&gt;&lt;wsp:rsid wsp:val=&quot;006A7074&quot;/&gt;&lt;wsp:rsid wsp:val=&quot;006A7358&quot;/&gt;&lt;wsp:rsid wsp:val=&quot;006A7492&quot;/&gt;&lt;wsp:rsid wsp:val=&quot;006A77E1&quot;/&gt;&lt;wsp:rsid wsp:val=&quot;006A7A02&quot;/&gt;&lt;wsp:rsid wsp:val=&quot;006B0A79&quot;/&gt;&lt;wsp:rsid wsp:val=&quot;006B0E3C&quot;/&gt;&lt;wsp:rsid wsp:val=&quot;006B1632&quot;/&gt;&lt;wsp:rsid wsp:val=&quot;006B1CBE&quot;/&gt;&lt;wsp:rsid wsp:val=&quot;006B1CC1&quot;/&gt;&lt;wsp:rsid wsp:val=&quot;006B2477&quot;/&gt;&lt;wsp:rsid wsp:val=&quot;006B2601&quot;/&gt;&lt;wsp:rsid wsp:val=&quot;006B28D4&quot;/&gt;&lt;wsp:rsid wsp:val=&quot;006B2A1B&quot;/&gt;&lt;wsp:rsid wsp:val=&quot;006B2C5B&quot;/&gt;&lt;wsp:rsid wsp:val=&quot;006B4035&quot;/&gt;&lt;wsp:rsid wsp:val=&quot;006B466D&quot;/&gt;&lt;wsp:rsid wsp:val=&quot;006B4CD8&quot;/&gt;&lt;wsp:rsid wsp:val=&quot;006B530E&quot;/&gt;&lt;wsp:rsid wsp:val=&quot;006B584B&quot;/&gt;&lt;wsp:rsid wsp:val=&quot;006B6191&quot;/&gt;&lt;wsp:rsid wsp:val=&quot;006B63B5&quot;/&gt;&lt;wsp:rsid wsp:val=&quot;006B6511&quot;/&gt;&lt;wsp:rsid wsp:val=&quot;006B7A96&quot;/&gt;&lt;wsp:rsid wsp:val=&quot;006C027E&quot;/&gt;&lt;wsp:rsid wsp:val=&quot;006C1B43&quot;/&gt;&lt;wsp:rsid wsp:val=&quot;006C1E09&quot;/&gt;&lt;wsp:rsid wsp:val=&quot;006C1E17&quot;/&gt;&lt;wsp:rsid wsp:val=&quot;006C2525&quot;/&gt;&lt;wsp:rsid wsp:val=&quot;006C310D&quot;/&gt;&lt;wsp:rsid wsp:val=&quot;006C316F&quot;/&gt;&lt;wsp:rsid wsp:val=&quot;006C333D&quot;/&gt;&lt;wsp:rsid wsp:val=&quot;006C4302&quot;/&gt;&lt;wsp:rsid wsp:val=&quot;006C44B1&quot;/&gt;&lt;wsp:rsid wsp:val=&quot;006C5313&quot;/&gt;&lt;wsp:rsid wsp:val=&quot;006C5D6F&quot;/&gt;&lt;wsp:rsid wsp:val=&quot;006C6019&quot;/&gt;&lt;wsp:rsid wsp:val=&quot;006C6269&quot;/&gt;&lt;wsp:rsid wsp:val=&quot;006C6375&quot;/&gt;&lt;wsp:rsid wsp:val=&quot;006C6BAE&quot;/&gt;&lt;wsp:rsid wsp:val=&quot;006C799A&quot;/&gt;&lt;wsp:rsid wsp:val=&quot;006D05EC&quot;/&gt;&lt;wsp:rsid wsp:val=&quot;006D081F&quot;/&gt;&lt;wsp:rsid wsp:val=&quot;006D1AF6&quot;/&gt;&lt;wsp:rsid wsp:val=&quot;006D2026&quot;/&gt;&lt;wsp:rsid wsp:val=&quot;006D25BB&quot;/&gt;&lt;wsp:rsid wsp:val=&quot;006D2CBF&quot;/&gt;&lt;wsp:rsid wsp:val=&quot;006D3C51&quot;/&gt;&lt;wsp:rsid wsp:val=&quot;006D3E5E&quot;/&gt;&lt;wsp:rsid wsp:val=&quot;006D55F4&quot;/&gt;&lt;wsp:rsid wsp:val=&quot;006D6303&quot;/&gt;&lt;wsp:rsid wsp:val=&quot;006D6685&quot;/&gt;&lt;wsp:rsid wsp:val=&quot;006D674B&quot;/&gt;&lt;wsp:rsid wsp:val=&quot;006E068D&quot;/&gt;&lt;wsp:rsid wsp:val=&quot;006E1185&quot;/&gt;&lt;wsp:rsid wsp:val=&quot;006E20D1&quot;/&gt;&lt;wsp:rsid wsp:val=&quot;006E389A&quot;/&gt;&lt;wsp:rsid wsp:val=&quot;006E4594&quot;/&gt;&lt;wsp:rsid wsp:val=&quot;006E4D68&quot;/&gt;&lt;wsp:rsid wsp:val=&quot;006E4E54&quot;/&gt;&lt;wsp:rsid wsp:val=&quot;006E5252&quot;/&gt;&lt;wsp:rsid wsp:val=&quot;006E5CCE&quot;/&gt;&lt;wsp:rsid wsp:val=&quot;006E63B5&quot;/&gt;&lt;wsp:rsid wsp:val=&quot;006E7D45&quot;/&gt;&lt;wsp:rsid wsp:val=&quot;006F35B0&quot;/&gt;&lt;wsp:rsid wsp:val=&quot;006F456D&quot;/&gt;&lt;wsp:rsid wsp:val=&quot;006F5426&quot;/&gt;&lt;wsp:rsid wsp:val=&quot;006F5693&quot;/&gt;&lt;wsp:rsid wsp:val=&quot;006F5EF3&quot;/&gt;&lt;wsp:rsid wsp:val=&quot;006F677D&quot;/&gt;&lt;wsp:rsid wsp:val=&quot;006F70C4&quot;/&gt;&lt;wsp:rsid wsp:val=&quot;006F7AFB&quot;/&gt;&lt;wsp:rsid wsp:val=&quot;00700018&quot;/&gt;&lt;wsp:rsid wsp:val=&quot;0070024F&quot;/&gt;&lt;wsp:rsid wsp:val=&quot;00700812&quot;/&gt;&lt;wsp:rsid wsp:val=&quot;00701136&quot;/&gt;&lt;wsp:rsid wsp:val=&quot;00701487&quot;/&gt;&lt;wsp:rsid wsp:val=&quot;00702D56&quot;/&gt;&lt;wsp:rsid wsp:val=&quot;007036E9&quot;/&gt;&lt;wsp:rsid wsp:val=&quot;00703EEC&quot;/&gt;&lt;wsp:rsid wsp:val=&quot;00703F41&quot;/&gt;&lt;wsp:rsid wsp:val=&quot;00704976&quot;/&gt;&lt;wsp:rsid wsp:val=&quot;00704BFA&quot;/&gt;&lt;wsp:rsid wsp:val=&quot;00705066&quot;/&gt;&lt;wsp:rsid wsp:val=&quot;00705EFE&quot;/&gt;&lt;wsp:rsid wsp:val=&quot;0070654C&quot;/&gt;&lt;wsp:rsid wsp:val=&quot;00706E27&quot;/&gt;&lt;wsp:rsid wsp:val=&quot;00707124&quot;/&gt;&lt;wsp:rsid wsp:val=&quot;007073C9&quot;/&gt;&lt;wsp:rsid wsp:val=&quot;0070783D&quot;/&gt;&lt;wsp:rsid wsp:val=&quot;00710234&quot;/&gt;&lt;wsp:rsid wsp:val=&quot;007104FC&quot;/&gt;&lt;wsp:rsid wsp:val=&quot;007106FA&quot;/&gt;&lt;wsp:rsid wsp:val=&quot;00710870&quot;/&gt;&lt;wsp:rsid wsp:val=&quot;00710A59&quot;/&gt;&lt;wsp:rsid wsp:val=&quot;00711699&quot;/&gt;&lt;wsp:rsid wsp:val=&quot;00711EC6&quot;/&gt;&lt;wsp:rsid wsp:val=&quot;00712557&quot;/&gt;&lt;wsp:rsid wsp:val=&quot;00712699&quot;/&gt;&lt;wsp:rsid wsp:val=&quot;0071325A&quot;/&gt;&lt;wsp:rsid wsp:val=&quot;007148CC&quot;/&gt;&lt;wsp:rsid wsp:val=&quot;00715013&quot;/&gt;&lt;wsp:rsid wsp:val=&quot;00715CA5&quot;/&gt;&lt;wsp:rsid wsp:val=&quot;00715F02&quot;/&gt;&lt;wsp:rsid wsp:val=&quot;00716487&quot;/&gt;&lt;wsp:rsid wsp:val=&quot;007165C3&quot;/&gt;&lt;wsp:rsid wsp:val=&quot;00716BCB&quot;/&gt;&lt;wsp:rsid wsp:val=&quot;00717394&quot;/&gt;&lt;wsp:rsid wsp:val=&quot;0071779D&quot;/&gt;&lt;wsp:rsid wsp:val=&quot;00720E17&quot;/&gt;&lt;wsp:rsid wsp:val=&quot;00721737&quot;/&gt;&lt;wsp:rsid wsp:val=&quot;0072312E&quot;/&gt;&lt;wsp:rsid wsp:val=&quot;00723210&quot;/&gt;&lt;wsp:rsid wsp:val=&quot;007238B7&quot;/&gt;&lt;wsp:rsid wsp:val=&quot;00724D71&quot;/&gt;&lt;wsp:rsid wsp:val=&quot;0072522E&quot;/&gt;&lt;wsp:rsid wsp:val=&quot;0072579C&quot;/&gt;&lt;wsp:rsid wsp:val=&quot;0072686A&quot;/&gt;&lt;wsp:rsid wsp:val=&quot;00726D82&quot;/&gt;&lt;wsp:rsid wsp:val=&quot;007300C5&quot;/&gt;&lt;wsp:rsid wsp:val=&quot;00730529&quot;/&gt;&lt;wsp:rsid wsp:val=&quot;00730FC9&quot;/&gt;&lt;wsp:rsid wsp:val=&quot;00732541&quot;/&gt;&lt;wsp:rsid wsp:val=&quot;00732AD7&quot;/&gt;&lt;wsp:rsid wsp:val=&quot;00733281&quot;/&gt;&lt;wsp:rsid wsp:val=&quot;00734012&quot;/&gt;&lt;wsp:rsid wsp:val=&quot;007349A3&quot;/&gt;&lt;wsp:rsid wsp:val=&quot;00735509&quot;/&gt;&lt;wsp:rsid wsp:val=&quot;00735F20&quot;/&gt;&lt;wsp:rsid wsp:val=&quot;00736ED2&quot;/&gt;&lt;wsp:rsid wsp:val=&quot;007400D7&quot;/&gt;&lt;wsp:rsid wsp:val=&quot;007411F4&quot;/&gt;&lt;wsp:rsid wsp:val=&quot;00742708&quot;/&gt;&lt;wsp:rsid wsp:val=&quot;0074284D&quot;/&gt;&lt;wsp:rsid wsp:val=&quot;00742DE9&quot;/&gt;&lt;wsp:rsid wsp:val=&quot;00743BD0&quot;/&gt;&lt;wsp:rsid wsp:val=&quot;007445AC&quot;/&gt;&lt;wsp:rsid wsp:val=&quot;007446F9&quot;/&gt;&lt;wsp:rsid wsp:val=&quot;007449F6&quot;/&gt;&lt;wsp:rsid wsp:val=&quot;00744C52&quot;/&gt;&lt;wsp:rsid wsp:val=&quot;00744F2B&quot;/&gt;&lt;wsp:rsid wsp:val=&quot;007474D8&quot;/&gt;&lt;wsp:rsid wsp:val=&quot;00747C1D&quot;/&gt;&lt;wsp:rsid wsp:val=&quot;007523F4&quot;/&gt;&lt;wsp:rsid wsp:val=&quot;007529C3&quot;/&gt;&lt;wsp:rsid wsp:val=&quot;007530F6&quot;/&gt;&lt;wsp:rsid wsp:val=&quot;00753A46&quot;/&gt;&lt;wsp:rsid wsp:val=&quot;007541C3&quot;/&gt;&lt;wsp:rsid wsp:val=&quot;007541C8&quot;/&gt;&lt;wsp:rsid wsp:val=&quot;0075455A&quot;/&gt;&lt;wsp:rsid wsp:val=&quot;00754BD9&quot;/&gt;&lt;wsp:rsid wsp:val=&quot;00754E7F&quot;/&gt;&lt;wsp:rsid wsp:val=&quot;007565EB&quot;/&gt;&lt;wsp:rsid wsp:val=&quot;00756DA1&quot;/&gt;&lt;wsp:rsid wsp:val=&quot;00757607&quot;/&gt;&lt;wsp:rsid wsp:val=&quot;007618A0&quot;/&gt;&lt;wsp:rsid wsp:val=&quot;007619D0&quot;/&gt;&lt;wsp:rsid wsp:val=&quot;00763D01&quot;/&gt;&lt;wsp:rsid wsp:val=&quot;00764BEE&quot;/&gt;&lt;wsp:rsid wsp:val=&quot;00765BDD&quot;/&gt;&lt;wsp:rsid wsp:val=&quot;00766318&quot;/&gt;&lt;wsp:rsid wsp:val=&quot;007668EA&quot;/&gt;&lt;wsp:rsid wsp:val=&quot;00766A45&quot;/&gt;&lt;wsp:rsid wsp:val=&quot;00766ADF&quot;/&gt;&lt;wsp:rsid wsp:val=&quot;00767100&quot;/&gt;&lt;wsp:rsid wsp:val=&quot;00770CD2&quot;/&gt;&lt;wsp:rsid wsp:val=&quot;00770DD3&quot;/&gt;&lt;wsp:rsid wsp:val=&quot;0077109E&quot;/&gt;&lt;wsp:rsid wsp:val=&quot;0077118A&quot;/&gt;&lt;wsp:rsid wsp:val=&quot;00771648&quot;/&gt;&lt;wsp:rsid wsp:val=&quot;00771780&quot;/&gt;&lt;wsp:rsid wsp:val=&quot;00771DEF&quot;/&gt;&lt;wsp:rsid wsp:val=&quot;0077235E&quot;/&gt;&lt;wsp:rsid wsp:val=&quot;007729A9&quot;/&gt;&lt;wsp:rsid wsp:val=&quot;00773534&quot;/&gt;&lt;wsp:rsid wsp:val=&quot;00773AA8&quot;/&gt;&lt;wsp:rsid wsp:val=&quot;007744AE&quot;/&gt;&lt;wsp:rsid wsp:val=&quot;00774C19&quot;/&gt;&lt;wsp:rsid wsp:val=&quot;00774DE1&quot;/&gt;&lt;wsp:rsid wsp:val=&quot;00776A3F&quot;/&gt;&lt;wsp:rsid wsp:val=&quot;00776FC1&quot;/&gt;&lt;wsp:rsid wsp:val=&quot;00777745&quot;/&gt;&lt;wsp:rsid wsp:val=&quot;007779F7&quot;/&gt;&lt;wsp:rsid wsp:val=&quot;00777BA6&quot;/&gt;&lt;wsp:rsid wsp:val=&quot;0078010F&quot;/&gt;&lt;wsp:rsid wsp:val=&quot;00780D0C&quot;/&gt;&lt;wsp:rsid wsp:val=&quot;00781448&quot;/&gt;&lt;wsp:rsid wsp:val=&quot;007815B0&quot;/&gt;&lt;wsp:rsid wsp:val=&quot;00781876&quot;/&gt;&lt;wsp:rsid wsp:val=&quot;0078246F&quot;/&gt;&lt;wsp:rsid wsp:val=&quot;00782538&quot;/&gt;&lt;wsp:rsid wsp:val=&quot;00782A6C&quot;/&gt;&lt;wsp:rsid wsp:val=&quot;00782F44&quot;/&gt;&lt;wsp:rsid wsp:val=&quot;0078328A&quot;/&gt;&lt;wsp:rsid wsp:val=&quot;00783353&quot;/&gt;&lt;wsp:rsid wsp:val=&quot;0078359D&quot;/&gt;&lt;wsp:rsid wsp:val=&quot;00783AAD&quot;/&gt;&lt;wsp:rsid wsp:val=&quot;007856FF&quot;/&gt;&lt;wsp:rsid wsp:val=&quot;0078705B&quot;/&gt;&lt;wsp:rsid wsp:val=&quot;007902FA&quot;/&gt;&lt;wsp:rsid wsp:val=&quot;00791188&quot;/&gt;&lt;wsp:rsid wsp:val=&quot;00791CBE&quot;/&gt;&lt;wsp:rsid wsp:val=&quot;007924BE&quot;/&gt;&lt;wsp:rsid wsp:val=&quot;00794163&quot;/&gt;&lt;wsp:rsid wsp:val=&quot;007943E6&quot;/&gt;&lt;wsp:rsid wsp:val=&quot;007967B8&quot;/&gt;&lt;wsp:rsid wsp:val=&quot;00796E81&quot;/&gt;&lt;wsp:rsid wsp:val=&quot;00797259&quot;/&gt;&lt;wsp:rsid wsp:val=&quot;00797D3B&quot;/&gt;&lt;wsp:rsid wsp:val=&quot;007A0D96&quot;/&gt;&lt;wsp:rsid wsp:val=&quot;007A1A5C&quot;/&gt;&lt;wsp:rsid wsp:val=&quot;007A2363&quot;/&gt;&lt;wsp:rsid wsp:val=&quot;007A4689&quot;/&gt;&lt;wsp:rsid wsp:val=&quot;007A4AD4&quot;/&gt;&lt;wsp:rsid wsp:val=&quot;007A4E6E&quot;/&gt;&lt;wsp:rsid wsp:val=&quot;007A625D&quot;/&gt;&lt;wsp:rsid wsp:val=&quot;007A6374&quot;/&gt;&lt;wsp:rsid wsp:val=&quot;007A6F82&quot;/&gt;&lt;wsp:rsid wsp:val=&quot;007A6FF1&quot;/&gt;&lt;wsp:rsid wsp:val=&quot;007A7286&quot;/&gt;&lt;wsp:rsid wsp:val=&quot;007A7B59&quot;/&gt;&lt;wsp:rsid wsp:val=&quot;007B009B&quot;/&gt;&lt;wsp:rsid wsp:val=&quot;007B03F0&quot;/&gt;&lt;wsp:rsid wsp:val=&quot;007B0DC5&quot;/&gt;&lt;wsp:rsid wsp:val=&quot;007B346B&quot;/&gt;&lt;wsp:rsid wsp:val=&quot;007B44B2&quot;/&gt;&lt;wsp:rsid wsp:val=&quot;007B48E9&quot;/&gt;&lt;wsp:rsid wsp:val=&quot;007B4CAD&quot;/&gt;&lt;wsp:rsid wsp:val=&quot;007B4FAC&quot;/&gt;&lt;wsp:rsid wsp:val=&quot;007B5FEA&quot;/&gt;&lt;wsp:rsid wsp:val=&quot;007B6A51&quot;/&gt;&lt;wsp:rsid wsp:val=&quot;007C16D4&quot;/&gt;&lt;wsp:rsid wsp:val=&quot;007C219D&quot;/&gt;&lt;wsp:rsid wsp:val=&quot;007C234E&quot;/&gt;&lt;wsp:rsid wsp:val=&quot;007C2354&quot;/&gt;&lt;wsp:rsid wsp:val=&quot;007C2B0A&quot;/&gt;&lt;wsp:rsid wsp:val=&quot;007C3196&quot;/&gt;&lt;wsp:rsid wsp:val=&quot;007C3AD4&quot;/&gt;&lt;wsp:rsid wsp:val=&quot;007C3E1E&quot;/&gt;&lt;wsp:rsid wsp:val=&quot;007C4619&quot;/&gt;&lt;wsp:rsid wsp:val=&quot;007C5328&quot;/&gt;&lt;wsp:rsid wsp:val=&quot;007C5F3D&quot;/&gt;&lt;wsp:rsid wsp:val=&quot;007C6639&quot;/&gt;&lt;wsp:rsid wsp:val=&quot;007C6FD2&quot;/&gt;&lt;wsp:rsid wsp:val=&quot;007C7B46&quot;/&gt;&lt;wsp:rsid wsp:val=&quot;007D01B6&quot;/&gt;&lt;wsp:rsid wsp:val=&quot;007D02C7&quot;/&gt;&lt;wsp:rsid wsp:val=&quot;007D0D48&quot;/&gt;&lt;wsp:rsid wsp:val=&quot;007D0EAF&quot;/&gt;&lt;wsp:rsid wsp:val=&quot;007D3BD5&quot;/&gt;&lt;wsp:rsid wsp:val=&quot;007D440C&quot;/&gt;&lt;wsp:rsid wsp:val=&quot;007D4668&quot;/&gt;&lt;wsp:rsid wsp:val=&quot;007D46D5&quot;/&gt;&lt;wsp:rsid wsp:val=&quot;007D4771&quot;/&gt;&lt;wsp:rsid wsp:val=&quot;007D527C&quot;/&gt;&lt;wsp:rsid wsp:val=&quot;007D68CE&quot;/&gt;&lt;wsp:rsid wsp:val=&quot;007D6EFE&quot;/&gt;&lt;wsp:rsid wsp:val=&quot;007D727F&quot;/&gt;&lt;wsp:rsid wsp:val=&quot;007D75E7&quot;/&gt;&lt;wsp:rsid wsp:val=&quot;007D7A3E&quot;/&gt;&lt;wsp:rsid wsp:val=&quot;007E0302&quot;/&gt;&lt;wsp:rsid wsp:val=&quot;007E0489&quot;/&gt;&lt;wsp:rsid wsp:val=&quot;007E15C9&quot;/&gt;&lt;wsp:rsid wsp:val=&quot;007E1C05&quot;/&gt;&lt;wsp:rsid wsp:val=&quot;007E220D&quot;/&gt;&lt;wsp:rsid wsp:val=&quot;007E5636&quot;/&gt;&lt;wsp:rsid wsp:val=&quot;007E565F&quot;/&gt;&lt;wsp:rsid wsp:val=&quot;007E70B8&quot;/&gt;&lt;wsp:rsid wsp:val=&quot;007E7BAE&quot;/&gt;&lt;wsp:rsid wsp:val=&quot;007F040D&quot;/&gt;&lt;wsp:rsid wsp:val=&quot;007F144D&quot;/&gt;&lt;wsp:rsid wsp:val=&quot;007F165C&quot;/&gt;&lt;wsp:rsid wsp:val=&quot;007F2689&quot;/&gt;&lt;wsp:rsid wsp:val=&quot;007F28AC&quot;/&gt;&lt;wsp:rsid wsp:val=&quot;007F2D7C&quot;/&gt;&lt;wsp:rsid wsp:val=&quot;007F4C4A&quot;/&gt;&lt;wsp:rsid wsp:val=&quot;007F4EF0&quot;/&gt;&lt;wsp:rsid wsp:val=&quot;007F5519&quot;/&gt;&lt;wsp:rsid wsp:val=&quot;007F562B&quot;/&gt;&lt;wsp:rsid wsp:val=&quot;007F5A11&quot;/&gt;&lt;wsp:rsid wsp:val=&quot;008000AE&quot;/&gt;&lt;wsp:rsid wsp:val=&quot;008005E2&quot;/&gt;&lt;wsp:rsid wsp:val=&quot;00800B17&quot;/&gt;&lt;wsp:rsid wsp:val=&quot;00800ED5&quot;/&gt;&lt;wsp:rsid wsp:val=&quot;00801686&quot;/&gt;&lt;wsp:rsid wsp:val=&quot;0080197B&quot;/&gt;&lt;wsp:rsid wsp:val=&quot;00801C0B&quot;/&gt;&lt;wsp:rsid wsp:val=&quot;00801E42&quot;/&gt;&lt;wsp:rsid wsp:val=&quot;00801E8D&quot;/&gt;&lt;wsp:rsid wsp:val=&quot;00802A93&quot;/&gt;&lt;wsp:rsid wsp:val=&quot;00802BB8&quot;/&gt;&lt;wsp:rsid wsp:val=&quot;008030E5&quot;/&gt;&lt;wsp:rsid wsp:val=&quot;00803A2C&quot;/&gt;&lt;wsp:rsid wsp:val=&quot;0080406F&quot;/&gt;&lt;wsp:rsid wsp:val=&quot;00805552&quot;/&gt;&lt;wsp:rsid wsp:val=&quot;00805D73&quot;/&gt;&lt;wsp:rsid wsp:val=&quot;008067DD&quot;/&gt;&lt;wsp:rsid wsp:val=&quot;00807E3C&quot;/&gt;&lt;wsp:rsid wsp:val=&quot;00810212&quot;/&gt;&lt;wsp:rsid wsp:val=&quot;008111B0&quot;/&gt;&lt;wsp:rsid wsp:val=&quot;0081203D&quot;/&gt;&lt;wsp:rsid wsp:val=&quot;008159FA&quot;/&gt;&lt;wsp:rsid wsp:val=&quot;00815F2B&quot;/&gt;&lt;wsp:rsid wsp:val=&quot;00816F23&quot;/&gt;&lt;wsp:rsid wsp:val=&quot;0081730B&quot;/&gt;&lt;wsp:rsid wsp:val=&quot;008176E4&quot;/&gt;&lt;wsp:rsid wsp:val=&quot;008179E6&quot;/&gt;&lt;wsp:rsid wsp:val=&quot;00817DE1&quot;/&gt;&lt;wsp:rsid wsp:val=&quot;00817DFB&quot;/&gt;&lt;wsp:rsid wsp:val=&quot;008212BC&quot;/&gt;&lt;wsp:rsid wsp:val=&quot;00821396&quot;/&gt;&lt;wsp:rsid wsp:val=&quot;00821ADD&quot;/&gt;&lt;wsp:rsid wsp:val=&quot;00821B84&quot;/&gt;&lt;wsp:rsid wsp:val=&quot;00821C90&quot;/&gt;&lt;wsp:rsid wsp:val=&quot;008229B9&quot;/&gt;&lt;wsp:rsid wsp:val=&quot;00823768&quot;/&gt;&lt;wsp:rsid wsp:val=&quot;00824606&quot;/&gt;&lt;wsp:rsid wsp:val=&quot;00824681&quot;/&gt;&lt;wsp:rsid wsp:val=&quot;00824C55&quot;/&gt;&lt;wsp:rsid wsp:val=&quot;00824FD3&quot;/&gt;&lt;wsp:rsid wsp:val=&quot;00825051&quot;/&gt;&lt;wsp:rsid wsp:val=&quot;00825449&quot;/&gt;&lt;wsp:rsid wsp:val=&quot;00825752&quot;/&gt;&lt;wsp:rsid wsp:val=&quot;00825EF5&quot;/&gt;&lt;wsp:rsid wsp:val=&quot;00827469&quot;/&gt;&lt;wsp:rsid wsp:val=&quot;00827E45&quot;/&gt;&lt;wsp:rsid wsp:val=&quot;00830349&quot;/&gt;&lt;wsp:rsid wsp:val=&quot;00830768&quot;/&gt;&lt;wsp:rsid wsp:val=&quot;00830A2B&quot;/&gt;&lt;wsp:rsid wsp:val=&quot;00830EEA&quot;/&gt;&lt;wsp:rsid wsp:val=&quot;00831470&quot;/&gt;&lt;wsp:rsid wsp:val=&quot;00831B54&quot;/&gt;&lt;wsp:rsid wsp:val=&quot;008323E8&quot;/&gt;&lt;wsp:rsid wsp:val=&quot;00834F04&quot;/&gt;&lt;wsp:rsid wsp:val=&quot;008378E9&quot;/&gt;&lt;wsp:rsid wsp:val=&quot;00842421&quot;/&gt;&lt;wsp:rsid wsp:val=&quot;00842C7F&quot;/&gt;&lt;wsp:rsid wsp:val=&quot;0084455A&quot;/&gt;&lt;wsp:rsid wsp:val=&quot;00845018&quot;/&gt;&lt;wsp:rsid wsp:val=&quot;00845230&quot;/&gt;&lt;wsp:rsid wsp:val=&quot;008452AE&quot;/&gt;&lt;wsp:rsid wsp:val=&quot;00845A66&quot;/&gt;&lt;wsp:rsid wsp:val=&quot;008463CF&quot;/&gt;&lt;wsp:rsid wsp:val=&quot;00847D73&quot;/&gt;&lt;wsp:rsid wsp:val=&quot;008521D9&quot;/&gt;&lt;wsp:rsid wsp:val=&quot;00853FB8&quot;/&gt;&lt;wsp:rsid wsp:val=&quot;00855340&quot;/&gt;&lt;wsp:rsid wsp:val=&quot;00855C28&quot;/&gt;&lt;wsp:rsid wsp:val=&quot;008574FE&quot;/&gt;&lt;wsp:rsid wsp:val=&quot;008577E3&quot;/&gt;&lt;wsp:rsid wsp:val=&quot;00857B33&quot;/&gt;&lt;wsp:rsid wsp:val=&quot;008600D5&quot;/&gt;&lt;wsp:rsid wsp:val=&quot;008609FA&quot;/&gt;&lt;wsp:rsid wsp:val=&quot;008610E0&quot;/&gt;&lt;wsp:rsid wsp:val=&quot;008613D3&quot;/&gt;&lt;wsp:rsid wsp:val=&quot;0086178F&quot;/&gt;&lt;wsp:rsid wsp:val=&quot;008628AF&quot;/&gt;&lt;wsp:rsid wsp:val=&quot;00862BFE&quot;/&gt;&lt;wsp:rsid wsp:val=&quot;00863F3B&quot;/&gt;&lt;wsp:rsid wsp:val=&quot;0086577D&quot;/&gt;&lt;wsp:rsid wsp:val=&quot;00865F92&quot;/&gt;&lt;wsp:rsid wsp:val=&quot;00866718&quot;/&gt;&lt;wsp:rsid wsp:val=&quot;00866AE8&quot;/&gt;&lt;wsp:rsid wsp:val=&quot;008700BB&quot;/&gt;&lt;wsp:rsid wsp:val=&quot;00870196&quot;/&gt;&lt;wsp:rsid wsp:val=&quot;0087033C&quot;/&gt;&lt;wsp:rsid wsp:val=&quot;00871CA4&quot;/&gt;&lt;wsp:rsid wsp:val=&quot;00872137&quot;/&gt;&lt;wsp:rsid wsp:val=&quot;008721C4&quot;/&gt;&lt;wsp:rsid wsp:val=&quot;00874921&quot;/&gt;&lt;wsp:rsid wsp:val=&quot;00874B13&quot;/&gt;&lt;wsp:rsid wsp:val=&quot;00875700&quot;/&gt;&lt;wsp:rsid wsp:val=&quot;00875E8E&quot;/&gt;&lt;wsp:rsid wsp:val=&quot;008761F8&quot;/&gt;&lt;wsp:rsid wsp:val=&quot;00876CDC&quot;/&gt;&lt;wsp:rsid wsp:val=&quot;00876D80&quot;/&gt;&lt;wsp:rsid wsp:val=&quot;00876F6B&quot;/&gt;&lt;wsp:rsid wsp:val=&quot;00877E8C&quot;/&gt;&lt;wsp:rsid wsp:val=&quot;00877FB2&quot;/&gt;&lt;wsp:rsid wsp:val=&quot;008803F7&quot;/&gt;&lt;wsp:rsid wsp:val=&quot;00880D6A&quot;/&gt;&lt;wsp:rsid wsp:val=&quot;00881022&quot;/&gt;&lt;wsp:rsid wsp:val=&quot;0088167F&quot;/&gt;&lt;wsp:rsid wsp:val=&quot;00882795&quot;/&gt;&lt;wsp:rsid wsp:val=&quot;00883AE4&quot;/&gt;&lt;wsp:rsid wsp:val=&quot;0088483B&quot;/&gt;&lt;wsp:rsid wsp:val=&quot;00884EE4&quot;/&gt;&lt;wsp:rsid wsp:val=&quot;00885A5D&quot;/&gt;&lt;wsp:rsid wsp:val=&quot;00885DBD&quot;/&gt;&lt;wsp:rsid wsp:val=&quot;0088748E&quot;/&gt;&lt;wsp:rsid wsp:val=&quot;008875EC&quot;/&gt;&lt;wsp:rsid wsp:val=&quot;008877FE&quot;/&gt;&lt;wsp:rsid wsp:val=&quot;00887D2D&quot;/&gt;&lt;wsp:rsid wsp:val=&quot;00890E06&quot;/&gt;&lt;wsp:rsid wsp:val=&quot;00890EF7&quot;/&gt;&lt;wsp:rsid wsp:val=&quot;008913C7&quot;/&gt;&lt;wsp:rsid wsp:val=&quot;008919A5&quot;/&gt;&lt;wsp:rsid wsp:val=&quot;00891D02&quot;/&gt;&lt;wsp:rsid wsp:val=&quot;0089369E&quot;/&gt;&lt;wsp:rsid wsp:val=&quot;008937EC&quot;/&gt;&lt;wsp:rsid wsp:val=&quot;00893F65&quot;/&gt;&lt;wsp:rsid wsp:val=&quot;00895484&quot;/&gt;&lt;wsp:rsid wsp:val=&quot;00895559&quot;/&gt;&lt;wsp:rsid wsp:val=&quot;00895D39&quot;/&gt;&lt;wsp:rsid wsp:val=&quot;00896140&quot;/&gt;&lt;wsp:rsid wsp:val=&quot;00896B69&quot;/&gt;&lt;wsp:rsid wsp:val=&quot;008971EA&quot;/&gt;&lt;wsp:rsid wsp:val=&quot;00897E5E&quot;/&gt;&lt;wsp:rsid wsp:val=&quot;008A019A&quot;/&gt;&lt;wsp:rsid wsp:val=&quot;008A0610&quot;/&gt;&lt;wsp:rsid wsp:val=&quot;008A17A0&quot;/&gt;&lt;wsp:rsid wsp:val=&quot;008A1B8D&quot;/&gt;&lt;wsp:rsid wsp:val=&quot;008A2814&quot;/&gt;&lt;wsp:rsid wsp:val=&quot;008A2A45&quot;/&gt;&lt;wsp:rsid wsp:val=&quot;008A2B85&quot;/&gt;&lt;wsp:rsid wsp:val=&quot;008A2D91&quot;/&gt;&lt;wsp:rsid wsp:val=&quot;008A3E29&quot;/&gt;&lt;wsp:rsid wsp:val=&quot;008A3E81&quot;/&gt;&lt;wsp:rsid wsp:val=&quot;008A4380&quot;/&gt;&lt;wsp:rsid wsp:val=&quot;008A4B4D&quot;/&gt;&lt;wsp:rsid wsp:val=&quot;008A52A8&quot;/&gt;&lt;wsp:rsid wsp:val=&quot;008A5543&quot;/&gt;&lt;wsp:rsid wsp:val=&quot;008A5750&quot;/&gt;&lt;wsp:rsid wsp:val=&quot;008A5BD5&quot;/&gt;&lt;wsp:rsid wsp:val=&quot;008A5E50&quot;/&gt;&lt;wsp:rsid wsp:val=&quot;008A5E5D&quot;/&gt;&lt;wsp:rsid wsp:val=&quot;008A6C9F&quot;/&gt;&lt;wsp:rsid wsp:val=&quot;008A7F89&quot;/&gt;&lt;wsp:rsid wsp:val=&quot;008B01A7&quot;/&gt;&lt;wsp:rsid wsp:val=&quot;008B19AC&quot;/&gt;&lt;wsp:rsid wsp:val=&quot;008B20D8&quot;/&gt;&lt;wsp:rsid wsp:val=&quot;008B2586&quot;/&gt;&lt;wsp:rsid wsp:val=&quot;008B29E7&quot;/&gt;&lt;wsp:rsid wsp:val=&quot;008B2C54&quot;/&gt;&lt;wsp:rsid wsp:val=&quot;008B2CE0&quot;/&gt;&lt;wsp:rsid wsp:val=&quot;008B2CE9&quot;/&gt;&lt;wsp:rsid wsp:val=&quot;008B31A2&quot;/&gt;&lt;wsp:rsid wsp:val=&quot;008B3A88&quot;/&gt;&lt;wsp:rsid wsp:val=&quot;008B4981&quot;/&gt;&lt;wsp:rsid wsp:val=&quot;008B4DCA&quot;/&gt;&lt;wsp:rsid wsp:val=&quot;008B4E99&quot;/&gt;&lt;wsp:rsid wsp:val=&quot;008B59B8&quot;/&gt;&lt;wsp:rsid wsp:val=&quot;008B6DBE&quot;/&gt;&lt;wsp:rsid wsp:val=&quot;008B7AB7&quot;/&gt;&lt;wsp:rsid wsp:val=&quot;008C0A39&quot;/&gt;&lt;wsp:rsid wsp:val=&quot;008C0B2A&quot;/&gt;&lt;wsp:rsid wsp:val=&quot;008C0C1E&quot;/&gt;&lt;wsp:rsid wsp:val=&quot;008C1264&quot;/&gt;&lt;wsp:rsid wsp:val=&quot;008C1C12&quot;/&gt;&lt;wsp:rsid wsp:val=&quot;008C212C&quot;/&gt;&lt;wsp:rsid wsp:val=&quot;008C2C26&quot;/&gt;&lt;wsp:rsid wsp:val=&quot;008C3546&quot;/&gt;&lt;wsp:rsid wsp:val=&quot;008C4D1C&quot;/&gt;&lt;wsp:rsid wsp:val=&quot;008C55E5&quot;/&gt;&lt;wsp:rsid wsp:val=&quot;008C5D04&quot;/&gt;&lt;wsp:rsid wsp:val=&quot;008D046A&quot;/&gt;&lt;wsp:rsid wsp:val=&quot;008D0818&quot;/&gt;&lt;wsp:rsid wsp:val=&quot;008D25D3&quot;/&gt;&lt;wsp:rsid wsp:val=&quot;008D2C92&quot;/&gt;&lt;wsp:rsid wsp:val=&quot;008D3A71&quot;/&gt;&lt;wsp:rsid wsp:val=&quot;008D494D&quot;/&gt;&lt;wsp:rsid wsp:val=&quot;008D79AD&quot;/&gt;&lt;wsp:rsid wsp:val=&quot;008E1526&quot;/&gt;&lt;wsp:rsid wsp:val=&quot;008E1586&quot;/&gt;&lt;wsp:rsid wsp:val=&quot;008E3407&quot;/&gt;&lt;wsp:rsid wsp:val=&quot;008E36DA&quot;/&gt;&lt;wsp:rsid wsp:val=&quot;008E3F0C&quot;/&gt;&lt;wsp:rsid wsp:val=&quot;008E67ED&quot;/&gt;&lt;wsp:rsid wsp:val=&quot;008E6A05&quot;/&gt;&lt;wsp:rsid wsp:val=&quot;008E70F2&quot;/&gt;&lt;wsp:rsid wsp:val=&quot;008E7FD0&quot;/&gt;&lt;wsp:rsid wsp:val=&quot;008F07AF&quot;/&gt;&lt;wsp:rsid wsp:val=&quot;008F0D0A&quot;/&gt;&lt;wsp:rsid wsp:val=&quot;008F1731&quot;/&gt;&lt;wsp:rsid wsp:val=&quot;008F242B&quot;/&gt;&lt;wsp:rsid wsp:val=&quot;008F242D&quot;/&gt;&lt;wsp:rsid wsp:val=&quot;008F4DF0&quot;/&gt;&lt;wsp:rsid wsp:val=&quot;008F4E05&quot;/&gt;&lt;wsp:rsid wsp:val=&quot;008F4E3D&quot;/&gt;&lt;wsp:rsid wsp:val=&quot;008F5726&quot;/&gt;&lt;wsp:rsid wsp:val=&quot;008F5FF9&quot;/&gt;&lt;wsp:rsid wsp:val=&quot;008F6C0C&quot;/&gt;&lt;wsp:rsid wsp:val=&quot;008F7026&quot;/&gt;&lt;wsp:rsid wsp:val=&quot;008F7A24&quot;/&gt;&lt;wsp:rsid wsp:val=&quot;00900192&quot;/&gt;&lt;wsp:rsid wsp:val=&quot;00900297&quot;/&gt;&lt;wsp:rsid wsp:val=&quot;00900415&quot;/&gt;&lt;wsp:rsid wsp:val=&quot;00900DD4&quot;/&gt;&lt;wsp:rsid wsp:val=&quot;00901137&quot;/&gt;&lt;wsp:rsid wsp:val=&quot;00901A17&quot;/&gt;&lt;wsp:rsid wsp:val=&quot;00902A54&quot;/&gt;&lt;wsp:rsid wsp:val=&quot;00902FA2&quot;/&gt;&lt;wsp:rsid wsp:val=&quot;00903292&quot;/&gt;&lt;wsp:rsid wsp:val=&quot;009033F5&quot;/&gt;&lt;wsp:rsid wsp:val=&quot;0090420C&quot;/&gt;&lt;wsp:rsid wsp:val=&quot;00904238&quot;/&gt;&lt;wsp:rsid wsp:val=&quot;009045A9&quot;/&gt;&lt;wsp:rsid wsp:val=&quot;0090499A&quot;/&gt;&lt;wsp:rsid wsp:val=&quot;00906203&quot;/&gt;&lt;wsp:rsid wsp:val=&quot;00906B40&quot;/&gt;&lt;wsp:rsid wsp:val=&quot;00907B13&quot;/&gt;&lt;wsp:rsid wsp:val=&quot;00907F43&quot;/&gt;&lt;wsp:rsid wsp:val=&quot;009116BB&quot;/&gt;&lt;wsp:rsid wsp:val=&quot;009118BD&quot;/&gt;&lt;wsp:rsid wsp:val=&quot;00913160&quot;/&gt;&lt;wsp:rsid wsp:val=&quot;00913342&quot;/&gt;&lt;wsp:rsid wsp:val=&quot;0091378A&quot;/&gt;&lt;wsp:rsid wsp:val=&quot;00914003&quot;/&gt;&lt;wsp:rsid wsp:val=&quot;0091485D&quot;/&gt;&lt;wsp:rsid wsp:val=&quot;009159AB&quot;/&gt;&lt;wsp:rsid wsp:val=&quot;00915C72&quot;/&gt;&lt;wsp:rsid wsp:val=&quot;00915F74&quot;/&gt;&lt;wsp:rsid wsp:val=&quot;00917794&quot;/&gt;&lt;wsp:rsid wsp:val=&quot;00917A37&quot;/&gt;&lt;wsp:rsid wsp:val=&quot;00920FB4&quot;/&gt;&lt;wsp:rsid wsp:val=&quot;00921562&quot;/&gt;&lt;wsp:rsid wsp:val=&quot;0092424C&quot;/&gt;&lt;wsp:rsid wsp:val=&quot;00924C5B&quot;/&gt;&lt;wsp:rsid wsp:val=&quot;0092551D&quot;/&gt;&lt;wsp:rsid wsp:val=&quot;00925C3A&quot;/&gt;&lt;wsp:rsid wsp:val=&quot;00926563&quot;/&gt;&lt;wsp:rsid wsp:val=&quot;00927270&quot;/&gt;&lt;wsp:rsid wsp:val=&quot;00930B55&quot;/&gt;&lt;wsp:rsid wsp:val=&quot;009311A0&quot;/&gt;&lt;wsp:rsid wsp:val=&quot;009324CB&quot;/&gt;&lt;wsp:rsid wsp:val=&quot;00932553&quot;/&gt;&lt;wsp:rsid wsp:val=&quot;00933ABC&quot;/&gt;&lt;wsp:rsid wsp:val=&quot;0093401F&quot;/&gt;&lt;wsp:rsid wsp:val=&quot;009367B1&quot;/&gt;&lt;wsp:rsid wsp:val=&quot;00936A6F&quot;/&gt;&lt;wsp:rsid wsp:val=&quot;00936BC6&quot;/&gt;&lt;wsp:rsid wsp:val=&quot;009401B3&quot;/&gt;&lt;wsp:rsid wsp:val=&quot;00940DEC&quot;/&gt;&lt;wsp:rsid wsp:val=&quot;00940E09&quot;/&gt;&lt;wsp:rsid wsp:val=&quot;00941278&quot;/&gt;&lt;wsp:rsid wsp:val=&quot;00941E45&quot;/&gt;&lt;wsp:rsid wsp:val=&quot;00941F0C&quot;/&gt;&lt;wsp:rsid wsp:val=&quot;00942EE2&quot;/&gt;&lt;wsp:rsid wsp:val=&quot;00943E9C&quot;/&gt;&lt;wsp:rsid wsp:val=&quot;00945698&quot;/&gt;&lt;wsp:rsid wsp:val=&quot;00945D9F&quot;/&gt;&lt;wsp:rsid wsp:val=&quot;00946845&quot;/&gt;&lt;wsp:rsid wsp:val=&quot;00946D69&quot;/&gt;&lt;wsp:rsid wsp:val=&quot;00947F42&quot;/&gt;&lt;wsp:rsid wsp:val=&quot;009517B5&quot;/&gt;&lt;wsp:rsid wsp:val=&quot;00951CA9&quot;/&gt;&lt;wsp:rsid wsp:val=&quot;009527CF&quot;/&gt;&lt;wsp:rsid wsp:val=&quot;009545B2&quot;/&gt;&lt;wsp:rsid wsp:val=&quot;00956FD5&quot;/&gt;&lt;wsp:rsid wsp:val=&quot;00957412&quot;/&gt;&lt;wsp:rsid wsp:val=&quot;00957745&quot;/&gt;&lt;wsp:rsid wsp:val=&quot;00957C81&quot;/&gt;&lt;wsp:rsid wsp:val=&quot;00957F19&quot;/&gt;&lt;wsp:rsid wsp:val=&quot;00960025&quot;/&gt;&lt;wsp:rsid wsp:val=&quot;009605A6&quot;/&gt;&lt;wsp:rsid wsp:val=&quot;00960849&quot;/&gt;&lt;wsp:rsid wsp:val=&quot;0096142E&quot;/&gt;&lt;wsp:rsid wsp:val=&quot;00963600&quot;/&gt;&lt;wsp:rsid wsp:val=&quot;00963FE7&quot;/&gt;&lt;wsp:rsid wsp:val=&quot;0096433F&quot;/&gt;&lt;wsp:rsid wsp:val=&quot;00964DA2&quot;/&gt;&lt;wsp:rsid wsp:val=&quot;00965FF7&quot;/&gt;&lt;wsp:rsid wsp:val=&quot;0096624A&quot;/&gt;&lt;wsp:rsid wsp:val=&quot;00967319&quot;/&gt;&lt;wsp:rsid wsp:val=&quot;009710B1&quot;/&gt;&lt;wsp:rsid wsp:val=&quot;00971FCC&quot;/&gt;&lt;wsp:rsid wsp:val=&quot;00973A24&quot;/&gt;&lt;wsp:rsid wsp:val=&quot;009747BD&quot;/&gt;&lt;wsp:rsid wsp:val=&quot;00974ACB&quot;/&gt;&lt;wsp:rsid wsp:val=&quot;0097710A&quot;/&gt;&lt;wsp:rsid wsp:val=&quot;009778C2&quot;/&gt;&lt;wsp:rsid wsp:val=&quot;00977961&quot;/&gt;&lt;wsp:rsid wsp:val=&quot;00977E76&quot;/&gt;&lt;wsp:rsid wsp:val=&quot;009800F5&quot;/&gt;&lt;wsp:rsid wsp:val=&quot;00980C55&quot;/&gt;&lt;wsp:rsid wsp:val=&quot;00981F1E&quot;/&gt;&lt;wsp:rsid wsp:val=&quot;00982827&quot;/&gt;&lt;wsp:rsid wsp:val=&quot;00982BDF&quot;/&gt;&lt;wsp:rsid wsp:val=&quot;009861C3&quot;/&gt;&lt;wsp:rsid wsp:val=&quot;00986269&quot;/&gt;&lt;wsp:rsid wsp:val=&quot;00986660&quot;/&gt;&lt;wsp:rsid wsp:val=&quot;00986E87&quot;/&gt;&lt;wsp:rsid wsp:val=&quot;00987CCA&quot;/&gt;&lt;wsp:rsid wsp:val=&quot;0099044E&quot;/&gt;&lt;wsp:rsid wsp:val=&quot;009908FC&quot;/&gt;&lt;wsp:rsid wsp:val=&quot;009912AD&quot;/&gt;&lt;wsp:rsid wsp:val=&quot;0099238F&quot;/&gt;&lt;wsp:rsid wsp:val=&quot;0099244A&quot;/&gt;&lt;wsp:rsid wsp:val=&quot;009929E1&quot;/&gt;&lt;wsp:rsid wsp:val=&quot;00993AA4&quot;/&gt;&lt;wsp:rsid wsp:val=&quot;00993D1A&quot;/&gt;&lt;wsp:rsid wsp:val=&quot;00993F06&quot;/&gt;&lt;wsp:rsid wsp:val=&quot;00994787&quot;/&gt;&lt;wsp:rsid wsp:val=&quot;00994A92&quot;/&gt;&lt;wsp:rsid wsp:val=&quot;00994EA5&quot;/&gt;&lt;wsp:rsid wsp:val=&quot;00995366&quot;/&gt;&lt;wsp:rsid wsp:val=&quot;00995A56&quot;/&gt;&lt;wsp:rsid wsp:val=&quot;00996873&quot;/&gt;&lt;wsp:rsid wsp:val=&quot;00996CB5&quot;/&gt;&lt;wsp:rsid wsp:val=&quot;009A01F4&quot;/&gt;&lt;wsp:rsid wsp:val=&quot;009A10CE&quot;/&gt;&lt;wsp:rsid wsp:val=&quot;009A2665&quot;/&gt;&lt;wsp:rsid wsp:val=&quot;009A2AE8&quot;/&gt;&lt;wsp:rsid wsp:val=&quot;009A2B34&quot;/&gt;&lt;wsp:rsid wsp:val=&quot;009A2BE8&quot;/&gt;&lt;wsp:rsid wsp:val=&quot;009A2DB5&quot;/&gt;&lt;wsp:rsid wsp:val=&quot;009A332D&quot;/&gt;&lt;wsp:rsid wsp:val=&quot;009A4001&quot;/&gt;&lt;wsp:rsid wsp:val=&quot;009A464F&quot;/&gt;&lt;wsp:rsid wsp:val=&quot;009A4FBB&quot;/&gt;&lt;wsp:rsid wsp:val=&quot;009A5E89&quot;/&gt;&lt;wsp:rsid wsp:val=&quot;009A6C75&quot;/&gt;&lt;wsp:rsid wsp:val=&quot;009A75F1&quot;/&gt;&lt;wsp:rsid wsp:val=&quot;009B0842&quot;/&gt;&lt;wsp:rsid wsp:val=&quot;009B1079&quot;/&gt;&lt;wsp:rsid wsp:val=&quot;009B2551&quot;/&gt;&lt;wsp:rsid wsp:val=&quot;009B2B62&quot;/&gt;&lt;wsp:rsid wsp:val=&quot;009B4986&quot;/&gt;&lt;wsp:rsid wsp:val=&quot;009B607B&quot;/&gt;&lt;wsp:rsid wsp:val=&quot;009B6B4E&quot;/&gt;&lt;wsp:rsid wsp:val=&quot;009B7ACE&quot;/&gt;&lt;wsp:rsid wsp:val=&quot;009C2083&quot;/&gt;&lt;wsp:rsid wsp:val=&quot;009C2167&quot;/&gt;&lt;wsp:rsid wsp:val=&quot;009C272E&quot;/&gt;&lt;wsp:rsid wsp:val=&quot;009C2822&quot;/&gt;&lt;wsp:rsid wsp:val=&quot;009C3523&quot;/&gt;&lt;wsp:rsid wsp:val=&quot;009C36C9&quot;/&gt;&lt;wsp:rsid wsp:val=&quot;009C469E&quot;/&gt;&lt;wsp:rsid wsp:val=&quot;009C4AD9&quot;/&gt;&lt;wsp:rsid wsp:val=&quot;009C6CA8&quot;/&gt;&lt;wsp:rsid wsp:val=&quot;009C732D&quot;/&gt;&lt;wsp:rsid wsp:val=&quot;009D0354&quot;/&gt;&lt;wsp:rsid wsp:val=&quot;009D33F5&quot;/&gt;&lt;wsp:rsid wsp:val=&quot;009D3D3B&quot;/&gt;&lt;wsp:rsid wsp:val=&quot;009D3DAC&quot;/&gt;&lt;wsp:rsid wsp:val=&quot;009D3E06&quot;/&gt;&lt;wsp:rsid wsp:val=&quot;009D3F76&quot;/&gt;&lt;wsp:rsid wsp:val=&quot;009D472F&quot;/&gt;&lt;wsp:rsid wsp:val=&quot;009D4E38&quot;/&gt;&lt;wsp:rsid wsp:val=&quot;009D5670&quot;/&gt;&lt;wsp:rsid wsp:val=&quot;009D56BB&quot;/&gt;&lt;wsp:rsid wsp:val=&quot;009D5DB3&quot;/&gt;&lt;wsp:rsid wsp:val=&quot;009D7E7E&quot;/&gt;&lt;wsp:rsid wsp:val=&quot;009E06A3&quot;/&gt;&lt;wsp:rsid wsp:val=&quot;009E1B7A&quot;/&gt;&lt;wsp:rsid wsp:val=&quot;009E26A2&quot;/&gt;&lt;wsp:rsid wsp:val=&quot;009E2DD4&quot;/&gt;&lt;wsp:rsid wsp:val=&quot;009E2EC5&quot;/&gt;&lt;wsp:rsid wsp:val=&quot;009E4049&quot;/&gt;&lt;wsp:rsid wsp:val=&quot;009E447A&quot;/&gt;&lt;wsp:rsid wsp:val=&quot;009E4B1A&quot;/&gt;&lt;wsp:rsid wsp:val=&quot;009E5036&quot;/&gt;&lt;wsp:rsid wsp:val=&quot;009E5A75&quot;/&gt;&lt;wsp:rsid wsp:val=&quot;009E612D&quot;/&gt;&lt;wsp:rsid wsp:val=&quot;009E67D3&quot;/&gt;&lt;wsp:rsid wsp:val=&quot;009E6DE6&quot;/&gt;&lt;wsp:rsid wsp:val=&quot;009F1E71&quot;/&gt;&lt;wsp:rsid wsp:val=&quot;009F26DC&quot;/&gt;&lt;wsp:rsid wsp:val=&quot;009F3E54&quot;/&gt;&lt;wsp:rsid wsp:val=&quot;009F772E&quot;/&gt;&lt;wsp:rsid wsp:val=&quot;009F7AC4&quot;/&gt;&lt;wsp:rsid wsp:val=&quot;00A003DA&quot;/&gt;&lt;wsp:rsid wsp:val=&quot;00A009B5&quot;/&gt;&lt;wsp:rsid wsp:val=&quot;00A00B02&quot;/&gt;&lt;wsp:rsid wsp:val=&quot;00A01158&quot;/&gt;&lt;wsp:rsid wsp:val=&quot;00A01E12&quot;/&gt;&lt;wsp:rsid wsp:val=&quot;00A01E70&quot;/&gt;&lt;wsp:rsid wsp:val=&quot;00A020F3&quot;/&gt;&lt;wsp:rsid wsp:val=&quot;00A0440C&quot;/&gt;&lt;wsp:rsid wsp:val=&quot;00A04911&quot;/&gt;&lt;wsp:rsid wsp:val=&quot;00A04A27&quot;/&gt;&lt;wsp:rsid wsp:val=&quot;00A04AC2&quot;/&gt;&lt;wsp:rsid wsp:val=&quot;00A04CA5&quot;/&gt;&lt;wsp:rsid wsp:val=&quot;00A04D8A&quot;/&gt;&lt;wsp:rsid wsp:val=&quot;00A052DC&quot;/&gt;&lt;wsp:rsid wsp:val=&quot;00A05C89&quot;/&gt;&lt;wsp:rsid wsp:val=&quot;00A10213&quot;/&gt;&lt;wsp:rsid wsp:val=&quot;00A10384&quot;/&gt;&lt;wsp:rsid wsp:val=&quot;00A10C72&quot;/&gt;&lt;wsp:rsid wsp:val=&quot;00A118CB&quot;/&gt;&lt;wsp:rsid wsp:val=&quot;00A12032&quot;/&gt;&lt;wsp:rsid wsp:val=&quot;00A12313&quot;/&gt;&lt;wsp:rsid wsp:val=&quot;00A124B8&quot;/&gt;&lt;wsp:rsid wsp:val=&quot;00A127A5&quot;/&gt;&lt;wsp:rsid wsp:val=&quot;00A12B5D&quot;/&gt;&lt;wsp:rsid wsp:val=&quot;00A12E3B&quot;/&gt;&lt;wsp:rsid wsp:val=&quot;00A1401B&quot;/&gt;&lt;wsp:rsid wsp:val=&quot;00A14E63&quot;/&gt;&lt;wsp:rsid wsp:val=&quot;00A14FC8&quot;/&gt;&lt;wsp:rsid wsp:val=&quot;00A152E7&quot;/&gt;&lt;wsp:rsid wsp:val=&quot;00A16284&quot;/&gt;&lt;wsp:rsid wsp:val=&quot;00A20D4C&quot;/&gt;&lt;wsp:rsid wsp:val=&quot;00A21CAE&quot;/&gt;&lt;wsp:rsid wsp:val=&quot;00A225C5&quot;/&gt;&lt;wsp:rsid wsp:val=&quot;00A2334E&quot;/&gt;&lt;wsp:rsid wsp:val=&quot;00A23601&quot;/&gt;&lt;wsp:rsid wsp:val=&quot;00A242AC&quot;/&gt;&lt;wsp:rsid wsp:val=&quot;00A243E6&quot;/&gt;&lt;wsp:rsid wsp:val=&quot;00A24D7C&quot;/&gt;&lt;wsp:rsid wsp:val=&quot;00A272EE&quot;/&gt;&lt;wsp:rsid wsp:val=&quot;00A30573&quot;/&gt;&lt;wsp:rsid wsp:val=&quot;00A31872&quot;/&gt;&lt;wsp:rsid wsp:val=&quot;00A31C14&quot;/&gt;&lt;wsp:rsid wsp:val=&quot;00A31C39&quot;/&gt;&lt;wsp:rsid wsp:val=&quot;00A32073&quot;/&gt;&lt;wsp:rsid wsp:val=&quot;00A32489&quot;/&gt;&lt;wsp:rsid wsp:val=&quot;00A32FE9&quot;/&gt;&lt;wsp:rsid wsp:val=&quot;00A341B7&quot;/&gt;&lt;wsp:rsid wsp:val=&quot;00A342DA&quot;/&gt;&lt;wsp:rsid wsp:val=&quot;00A3435A&quot;/&gt;&lt;wsp:rsid wsp:val=&quot;00A35569&quot;/&gt;&lt;wsp:rsid wsp:val=&quot;00A35DEA&quot;/&gt;&lt;wsp:rsid wsp:val=&quot;00A3671B&quot;/&gt;&lt;wsp:rsid wsp:val=&quot;00A40764&quot;/&gt;&lt;wsp:rsid wsp:val=&quot;00A4103D&quot;/&gt;&lt;wsp:rsid wsp:val=&quot;00A41D4D&quot;/&gt;&lt;wsp:rsid wsp:val=&quot;00A41F99&quot;/&gt;&lt;wsp:rsid wsp:val=&quot;00A4353B&quot;/&gt;&lt;wsp:rsid wsp:val=&quot;00A43E91&quot;/&gt;&lt;wsp:rsid wsp:val=&quot;00A451D4&quot;/&gt;&lt;wsp:rsid wsp:val=&quot;00A460EA&quot;/&gt;&lt;wsp:rsid wsp:val=&quot;00A46315&quot;/&gt;&lt;wsp:rsid wsp:val=&quot;00A46993&quot;/&gt;&lt;wsp:rsid wsp:val=&quot;00A47080&quot;/&gt;&lt;wsp:rsid wsp:val=&quot;00A47457&quot;/&gt;&lt;wsp:rsid wsp:val=&quot;00A501D9&quot;/&gt;&lt;wsp:rsid wsp:val=&quot;00A50C30&quot;/&gt;&lt;wsp:rsid wsp:val=&quot;00A522F8&quot;/&gt;&lt;wsp:rsid wsp:val=&quot;00A525FB&quot;/&gt;&lt;wsp:rsid wsp:val=&quot;00A53B71&quot;/&gt;&lt;wsp:rsid wsp:val=&quot;00A54CCF&quot;/&gt;&lt;wsp:rsid wsp:val=&quot;00A5505D&quot;/&gt;&lt;wsp:rsid wsp:val=&quot;00A55077&quot;/&gt;&lt;wsp:rsid wsp:val=&quot;00A60711&quot;/&gt;&lt;wsp:rsid wsp:val=&quot;00A60A62&quot;/&gt;&lt;wsp:rsid wsp:val=&quot;00A60DD1&quot;/&gt;&lt;wsp:rsid wsp:val=&quot;00A60E93&quot;/&gt;&lt;wsp:rsid wsp:val=&quot;00A623DE&quot;/&gt;&lt;wsp:rsid wsp:val=&quot;00A62E1F&quot;/&gt;&lt;wsp:rsid wsp:val=&quot;00A63883&quot;/&gt;&lt;wsp:rsid wsp:val=&quot;00A653A3&quot;/&gt;&lt;wsp:rsid wsp:val=&quot;00A653BA&quot;/&gt;&lt;wsp:rsid wsp:val=&quot;00A6648C&quot;/&gt;&lt;wsp:rsid wsp:val=&quot;00A67AB9&quot;/&gt;&lt;wsp:rsid wsp:val=&quot;00A67B27&quot;/&gt;&lt;wsp:rsid wsp:val=&quot;00A67EF5&quot;/&gt;&lt;wsp:rsid wsp:val=&quot;00A70561&quot;/&gt;&lt;wsp:rsid wsp:val=&quot;00A70C62&quot;/&gt;&lt;wsp:rsid wsp:val=&quot;00A7146C&quot;/&gt;&lt;wsp:rsid wsp:val=&quot;00A724A8&quot;/&gt;&lt;wsp:rsid wsp:val=&quot;00A7273B&quot;/&gt;&lt;wsp:rsid wsp:val=&quot;00A7315C&quot;/&gt;&lt;wsp:rsid wsp:val=&quot;00A73F54&quot;/&gt;&lt;wsp:rsid wsp:val=&quot;00A745A8&quot;/&gt;&lt;wsp:rsid wsp:val=&quot;00A74B5F&quot;/&gt;&lt;wsp:rsid wsp:val=&quot;00A75D49&quot;/&gt;&lt;wsp:rsid wsp:val=&quot;00A76470&quot;/&gt;&lt;wsp:rsid wsp:val=&quot;00A76BB3&quot;/&gt;&lt;wsp:rsid wsp:val=&quot;00A76CAA&quot;/&gt;&lt;wsp:rsid wsp:val=&quot;00A76CAD&quot;/&gt;&lt;wsp:rsid wsp:val=&quot;00A77674&quot;/&gt;&lt;wsp:rsid wsp:val=&quot;00A779B4&quot;/&gt;&lt;wsp:rsid wsp:val=&quot;00A77FCD&quot;/&gt;&lt;wsp:rsid wsp:val=&quot;00A8029C&quot;/&gt;&lt;wsp:rsid wsp:val=&quot;00A809AB&quot;/&gt;&lt;wsp:rsid wsp:val=&quot;00A814A4&quot;/&gt;&lt;wsp:rsid wsp:val=&quot;00A818D0&quot;/&gt;&lt;wsp:rsid wsp:val=&quot;00A83183&quot;/&gt;&lt;wsp:rsid wsp:val=&quot;00A833F7&quot;/&gt;&lt;wsp:rsid wsp:val=&quot;00A838B9&quot;/&gt;&lt;wsp:rsid wsp:val=&quot;00A90378&quot;/&gt;&lt;wsp:rsid wsp:val=&quot;00A9063D&quot;/&gt;&lt;wsp:rsid wsp:val=&quot;00A90E9E&quot;/&gt;&lt;wsp:rsid wsp:val=&quot;00A912EA&quot;/&gt;&lt;wsp:rsid wsp:val=&quot;00A91A61&quot;/&gt;&lt;wsp:rsid wsp:val=&quot;00A91B27&quot;/&gt;&lt;wsp:rsid wsp:val=&quot;00A9651A&quot;/&gt;&lt;wsp:rsid wsp:val=&quot;00A96DD1&quot;/&gt;&lt;wsp:rsid wsp:val=&quot;00A973B8&quot;/&gt;&lt;wsp:rsid wsp:val=&quot;00A97F15&quot;/&gt;&lt;wsp:rsid wsp:val=&quot;00AA09F5&quot;/&gt;&lt;wsp:rsid wsp:val=&quot;00AA12CE&quot;/&gt;&lt;wsp:rsid wsp:val=&quot;00AA29FA&quot;/&gt;&lt;wsp:rsid wsp:val=&quot;00AA37D5&quot;/&gt;&lt;wsp:rsid wsp:val=&quot;00AA43E0&quot;/&gt;&lt;wsp:rsid wsp:val=&quot;00AA5202&quot;/&gt;&lt;wsp:rsid wsp:val=&quot;00AA579B&quot;/&gt;&lt;wsp:rsid wsp:val=&quot;00AA620D&quot;/&gt;&lt;wsp:rsid wsp:val=&quot;00AA747A&quot;/&gt;&lt;wsp:rsid wsp:val=&quot;00AA756F&quot;/&gt;&lt;wsp:rsid wsp:val=&quot;00AB0028&quot;/&gt;&lt;wsp:rsid wsp:val=&quot;00AB063F&quot;/&gt;&lt;wsp:rsid wsp:val=&quot;00AB16F7&quot;/&gt;&lt;wsp:rsid wsp:val=&quot;00AB1A55&quot;/&gt;&lt;wsp:rsid wsp:val=&quot;00AB1EE4&quot;/&gt;&lt;wsp:rsid wsp:val=&quot;00AB2DAA&quot;/&gt;&lt;wsp:rsid wsp:val=&quot;00AB367A&quot;/&gt;&lt;wsp:rsid wsp:val=&quot;00AB5663&quot;/&gt;&lt;wsp:rsid wsp:val=&quot;00AB5D05&quot;/&gt;&lt;wsp:rsid wsp:val=&quot;00AB6664&quot;/&gt;&lt;wsp:rsid wsp:val=&quot;00AB6970&quot;/&gt;&lt;wsp:rsid wsp:val=&quot;00AB6F07&quot;/&gt;&lt;wsp:rsid wsp:val=&quot;00AB7291&quot;/&gt;&lt;wsp:rsid wsp:val=&quot;00AB79D5&quot;/&gt;&lt;wsp:rsid wsp:val=&quot;00AC24F8&quot;/&gt;&lt;wsp:rsid wsp:val=&quot;00AC2999&quot;/&gt;&lt;wsp:rsid wsp:val=&quot;00AC3ED5&quot;/&gt;&lt;wsp:rsid wsp:val=&quot;00AC4284&quot;/&gt;&lt;wsp:rsid wsp:val=&quot;00AC44F4&quot;/&gt;&lt;wsp:rsid wsp:val=&quot;00AC4F9D&quot;/&gt;&lt;wsp:rsid wsp:val=&quot;00AC5C0C&quot;/&gt;&lt;wsp:rsid wsp:val=&quot;00AC670E&quot;/&gt;&lt;wsp:rsid wsp:val=&quot;00AC69B5&quot;/&gt;&lt;wsp:rsid wsp:val=&quot;00AC69F6&quot;/&gt;&lt;wsp:rsid wsp:val=&quot;00AC7F62&quot;/&gt;&lt;wsp:rsid wsp:val=&quot;00AD014B&quot;/&gt;&lt;wsp:rsid wsp:val=&quot;00AD01A1&quot;/&gt;&lt;wsp:rsid wsp:val=&quot;00AD050E&quot;/&gt;&lt;wsp:rsid wsp:val=&quot;00AD108F&quot;/&gt;&lt;wsp:rsid wsp:val=&quot;00AD17AA&quot;/&gt;&lt;wsp:rsid wsp:val=&quot;00AD2404&quot;/&gt;&lt;wsp:rsid wsp:val=&quot;00AD3372&quot;/&gt;&lt;wsp:rsid wsp:val=&quot;00AD3F48&quot;/&gt;&lt;wsp:rsid wsp:val=&quot;00AD3F62&quot;/&gt;&lt;wsp:rsid wsp:val=&quot;00AD4484&quot;/&gt;&lt;wsp:rsid wsp:val=&quot;00AD5C66&quot;/&gt;&lt;wsp:rsid wsp:val=&quot;00AE0B5B&quot;/&gt;&lt;wsp:rsid wsp:val=&quot;00AE0DBB&quot;/&gt;&lt;wsp:rsid wsp:val=&quot;00AE198E&quot;/&gt;&lt;wsp:rsid wsp:val=&quot;00AE26A9&quot;/&gt;&lt;wsp:rsid wsp:val=&quot;00AE2A6B&quot;/&gt;&lt;wsp:rsid wsp:val=&quot;00AE37C9&quot;/&gt;&lt;wsp:rsid wsp:val=&quot;00AE3F8B&quot;/&gt;&lt;wsp:rsid wsp:val=&quot;00AE5E94&quot;/&gt;&lt;wsp:rsid wsp:val=&quot;00AE6610&quot;/&gt;&lt;wsp:rsid wsp:val=&quot;00AE6C8B&quot;/&gt;&lt;wsp:rsid wsp:val=&quot;00AE6E7A&quot;/&gt;&lt;wsp:rsid wsp:val=&quot;00AE7275&quot;/&gt;&lt;wsp:rsid wsp:val=&quot;00AE7F50&quot;/&gt;&lt;wsp:rsid wsp:val=&quot;00AF099D&quot;/&gt;&lt;wsp:rsid wsp:val=&quot;00AF0A8B&quot;/&gt;&lt;wsp:rsid wsp:val=&quot;00AF3453&quot;/&gt;&lt;wsp:rsid wsp:val=&quot;00AF4747&quot;/&gt;&lt;wsp:rsid wsp:val=&quot;00AF4EEE&quot;/&gt;&lt;wsp:rsid wsp:val=&quot;00AF5515&quot;/&gt;&lt;wsp:rsid wsp:val=&quot;00AF5CC3&quot;/&gt;&lt;wsp:rsid wsp:val=&quot;00AF6A81&quot;/&gt;&lt;wsp:rsid wsp:val=&quot;00AF78BD&quot;/&gt;&lt;wsp:rsid wsp:val=&quot;00AF7C61&quot;/&gt;&lt;wsp:rsid wsp:val=&quot;00B01606&quot;/&gt;&lt;wsp:rsid wsp:val=&quot;00B0167F&quot;/&gt;&lt;wsp:rsid wsp:val=&quot;00B0285E&quot;/&gt;&lt;wsp:rsid wsp:val=&quot;00B02DA8&quot;/&gt;&lt;wsp:rsid wsp:val=&quot;00B0335B&quot;/&gt;&lt;wsp:rsid wsp:val=&quot;00B041B8&quot;/&gt;&lt;wsp:rsid wsp:val=&quot;00B04BF0&quot;/&gt;&lt;wsp:rsid wsp:val=&quot;00B05FB9&quot;/&gt;&lt;wsp:rsid wsp:val=&quot;00B06885&quot;/&gt;&lt;wsp:rsid wsp:val=&quot;00B06B52&quot;/&gt;&lt;wsp:rsid wsp:val=&quot;00B06B53&quot;/&gt;&lt;wsp:rsid wsp:val=&quot;00B06F0B&quot;/&gt;&lt;wsp:rsid wsp:val=&quot;00B07609&quot;/&gt;&lt;wsp:rsid wsp:val=&quot;00B07CB2&quot;/&gt;&lt;wsp:rsid wsp:val=&quot;00B10BDE&quot;/&gt;&lt;wsp:rsid wsp:val=&quot;00B11079&quot;/&gt;&lt;wsp:rsid wsp:val=&quot;00B1143D&quot;/&gt;&lt;wsp:rsid wsp:val=&quot;00B115A5&quot;/&gt;&lt;wsp:rsid wsp:val=&quot;00B11B5C&quot;/&gt;&lt;wsp:rsid wsp:val=&quot;00B128AE&quot;/&gt;&lt;wsp:rsid wsp:val=&quot;00B12AE4&quot;/&gt;&lt;wsp:rsid wsp:val=&quot;00B13796&quot;/&gt;&lt;wsp:rsid wsp:val=&quot;00B13A8E&quot;/&gt;&lt;wsp:rsid wsp:val=&quot;00B13B9A&quot;/&gt;&lt;wsp:rsid wsp:val=&quot;00B1497E&quot;/&gt;&lt;wsp:rsid wsp:val=&quot;00B149C3&quot;/&gt;&lt;wsp:rsid wsp:val=&quot;00B14D2E&quot;/&gt;&lt;wsp:rsid wsp:val=&quot;00B154C3&quot;/&gt;&lt;wsp:rsid wsp:val=&quot;00B158BE&quot;/&gt;&lt;wsp:rsid wsp:val=&quot;00B16B70&quot;/&gt;&lt;wsp:rsid wsp:val=&quot;00B16C76&quot;/&gt;&lt;wsp:rsid wsp:val=&quot;00B17393&quot;/&gt;&lt;wsp:rsid wsp:val=&quot;00B20585&quot;/&gt;&lt;wsp:rsid wsp:val=&quot;00B21637&quot;/&gt;&lt;wsp:rsid wsp:val=&quot;00B2359D&quot;/&gt;&lt;wsp:rsid wsp:val=&quot;00B235D1&quot;/&gt;&lt;wsp:rsid wsp:val=&quot;00B240B4&quot;/&gt;&lt;wsp:rsid wsp:val=&quot;00B2476A&quot;/&gt;&lt;wsp:rsid wsp:val=&quot;00B25532&quot;/&gt;&lt;wsp:rsid wsp:val=&quot;00B2656E&quot;/&gt;&lt;wsp:rsid wsp:val=&quot;00B268AF&quot;/&gt;&lt;wsp:rsid wsp:val=&quot;00B27F02&quot;/&gt;&lt;wsp:rsid wsp:val=&quot;00B27F5D&quot;/&gt;&lt;wsp:rsid wsp:val=&quot;00B30C33&quot;/&gt;&lt;wsp:rsid wsp:val=&quot;00B31393&quot;/&gt;&lt;wsp:rsid wsp:val=&quot;00B31433&quot;/&gt;&lt;wsp:rsid wsp:val=&quot;00B31C60&quot;/&gt;&lt;wsp:rsid wsp:val=&quot;00B3230E&quot;/&gt;&lt;wsp:rsid wsp:val=&quot;00B33E34&quot;/&gt;&lt;wsp:rsid wsp:val=&quot;00B34D35&quot;/&gt;&lt;wsp:rsid wsp:val=&quot;00B34F48&quot;/&gt;&lt;wsp:rsid wsp:val=&quot;00B35DE1&quot;/&gt;&lt;wsp:rsid wsp:val=&quot;00B35EC4&quot;/&gt;&lt;wsp:rsid wsp:val=&quot;00B3626E&quot;/&gt;&lt;wsp:rsid wsp:val=&quot;00B36C28&quot;/&gt;&lt;wsp:rsid wsp:val=&quot;00B36F1C&quot;/&gt;&lt;wsp:rsid wsp:val=&quot;00B37E45&quot;/&gt;&lt;wsp:rsid wsp:val=&quot;00B40437&quot;/&gt;&lt;wsp:rsid wsp:val=&quot;00B40EDD&quot;/&gt;&lt;wsp:rsid wsp:val=&quot;00B41E31&quot;/&gt;&lt;wsp:rsid wsp:val=&quot;00B431AA&quot;/&gt;&lt;wsp:rsid wsp:val=&quot;00B436AE&quot;/&gt;&lt;wsp:rsid wsp:val=&quot;00B437B7&quot;/&gt;&lt;wsp:rsid wsp:val=&quot;00B44362&quot;/&gt;&lt;wsp:rsid wsp:val=&quot;00B44FFC&quot;/&gt;&lt;wsp:rsid wsp:val=&quot;00B4543A&quot;/&gt;&lt;wsp:rsid wsp:val=&quot;00B45ECC&quot;/&gt;&lt;wsp:rsid wsp:val=&quot;00B47659&quot;/&gt;&lt;wsp:rsid wsp:val=&quot;00B5088E&quot;/&gt;&lt;wsp:rsid wsp:val=&quot;00B535DA&quot;/&gt;&lt;wsp:rsid wsp:val=&quot;00B53683&quot;/&gt;&lt;wsp:rsid wsp:val=&quot;00B54575&quot;/&gt;&lt;wsp:rsid wsp:val=&quot;00B54A7C&quot;/&gt;&lt;wsp:rsid wsp:val=&quot;00B54F27&quot;/&gt;&lt;wsp:rsid wsp:val=&quot;00B5611B&quot;/&gt;&lt;wsp:rsid wsp:val=&quot;00B561C7&quot;/&gt;&lt;wsp:rsid wsp:val=&quot;00B563AC&quot;/&gt;&lt;wsp:rsid wsp:val=&quot;00B568ED&quot;/&gt;&lt;wsp:rsid wsp:val=&quot;00B56BF9&quot;/&gt;&lt;wsp:rsid wsp:val=&quot;00B56D27&quot;/&gt;&lt;wsp:rsid wsp:val=&quot;00B57A50&quot;/&gt;&lt;wsp:rsid wsp:val=&quot;00B57B56&quot;/&gt;&lt;wsp:rsid wsp:val=&quot;00B60B11&quot;/&gt;&lt;wsp:rsid wsp:val=&quot;00B62009&quot;/&gt;&lt;wsp:rsid wsp:val=&quot;00B621C8&quot;/&gt;&lt;wsp:rsid wsp:val=&quot;00B62622&quot;/&gt;&lt;wsp:rsid wsp:val=&quot;00B62A19&quot;/&gt;&lt;wsp:rsid wsp:val=&quot;00B62B39&quot;/&gt;&lt;wsp:rsid wsp:val=&quot;00B62BEB&quot;/&gt;&lt;wsp:rsid wsp:val=&quot;00B633FE&quot;/&gt;&lt;wsp:rsid wsp:val=&quot;00B6365D&quot;/&gt;&lt;wsp:rsid wsp:val=&quot;00B63716&quot;/&gt;&lt;wsp:rsid wsp:val=&quot;00B64601&quot;/&gt;&lt;wsp:rsid wsp:val=&quot;00B65081&quot;/&gt;&lt;wsp:rsid wsp:val=&quot;00B65246&quot;/&gt;&lt;wsp:rsid wsp:val=&quot;00B652BF&quot;/&gt;&lt;wsp:rsid wsp:val=&quot;00B652D9&quot;/&gt;&lt;wsp:rsid wsp:val=&quot;00B66EA3&quot;/&gt;&lt;wsp:rsid wsp:val=&quot;00B66FD5&quot;/&gt;&lt;wsp:rsid wsp:val=&quot;00B70C8A&quot;/&gt;&lt;wsp:rsid wsp:val=&quot;00B71065&quot;/&gt;&lt;wsp:rsid wsp:val=&quot;00B71D7E&quot;/&gt;&lt;wsp:rsid wsp:val=&quot;00B7207F&quot;/&gt;&lt;wsp:rsid wsp:val=&quot;00B7328D&quot;/&gt;&lt;wsp:rsid wsp:val=&quot;00B73848&quot;/&gt;&lt;wsp:rsid wsp:val=&quot;00B74448&quot;/&gt;&lt;wsp:rsid wsp:val=&quot;00B7461C&quot;/&gt;&lt;wsp:rsid wsp:val=&quot;00B74DBB&quot;/&gt;&lt;wsp:rsid wsp:val=&quot;00B7538C&quot;/&gt;&lt;wsp:rsid wsp:val=&quot;00B76185&quot;/&gt;&lt;wsp:rsid wsp:val=&quot;00B77244&quot;/&gt;&lt;wsp:rsid wsp:val=&quot;00B774AD&quot;/&gt;&lt;wsp:rsid wsp:val=&quot;00B776E5&quot;/&gt;&lt;wsp:rsid wsp:val=&quot;00B778F6&quot;/&gt;&lt;wsp:rsid wsp:val=&quot;00B80EBB&quot;/&gt;&lt;wsp:rsid wsp:val=&quot;00B81000&quot;/&gt;&lt;wsp:rsid wsp:val=&quot;00B81783&quot;/&gt;&lt;wsp:rsid wsp:val=&quot;00B826FE&quot;/&gt;&lt;wsp:rsid wsp:val=&quot;00B831A3&quot;/&gt;&lt;wsp:rsid wsp:val=&quot;00B83900&quot;/&gt;&lt;wsp:rsid wsp:val=&quot;00B8394C&quot;/&gt;&lt;wsp:rsid wsp:val=&quot;00B83E16&quot;/&gt;&lt;wsp:rsid wsp:val=&quot;00B847D5&quot;/&gt;&lt;wsp:rsid wsp:val=&quot;00B84968&quot;/&gt;&lt;wsp:rsid wsp:val=&quot;00B859E6&quot;/&gt;&lt;wsp:rsid wsp:val=&quot;00B868F6&quot;/&gt;&lt;wsp:rsid wsp:val=&quot;00B86AC2&quot;/&gt;&lt;wsp:rsid wsp:val=&quot;00B87003&quot;/&gt;&lt;wsp:rsid wsp:val=&quot;00B873D3&quot;/&gt;&lt;wsp:rsid wsp:val=&quot;00B873FF&quot;/&gt;&lt;wsp:rsid wsp:val=&quot;00B87716&quot;/&gt;&lt;wsp:rsid wsp:val=&quot;00B87B8D&quot;/&gt;&lt;wsp:rsid wsp:val=&quot;00B87F45&quot;/&gt;&lt;wsp:rsid wsp:val=&quot;00B9156D&quot;/&gt;&lt;wsp:rsid wsp:val=&quot;00B937C5&quot;/&gt;&lt;wsp:rsid wsp:val=&quot;00B94220&quot;/&gt;&lt;wsp:rsid wsp:val=&quot;00B94E33&quot;/&gt;&lt;wsp:rsid wsp:val=&quot;00B953D4&quot;/&gt;&lt;wsp:rsid wsp:val=&quot;00B97D90&quot;/&gt;&lt;wsp:rsid wsp:val=&quot;00BA13DF&quot;/&gt;&lt;wsp:rsid wsp:val=&quot;00BA240E&quot;/&gt;&lt;wsp:rsid wsp:val=&quot;00BA281D&quot;/&gt;&lt;wsp:rsid wsp:val=&quot;00BA2B9C&quot;/&gt;&lt;wsp:rsid wsp:val=&quot;00BA329B&quot;/&gt;&lt;wsp:rsid wsp:val=&quot;00BA3A63&quot;/&gt;&lt;wsp:rsid wsp:val=&quot;00BA3D5D&quot;/&gt;&lt;wsp:rsid wsp:val=&quot;00BA44D2&quot;/&gt;&lt;wsp:rsid wsp:val=&quot;00BA44E2&quot;/&gt;&lt;wsp:rsid wsp:val=&quot;00BA4AF5&quot;/&gt;&lt;wsp:rsid wsp:val=&quot;00BA5822&quot;/&gt;&lt;wsp:rsid wsp:val=&quot;00BA6AB4&quot;/&gt;&lt;wsp:rsid wsp:val=&quot;00BA6FB6&quot;/&gt;&lt;wsp:rsid wsp:val=&quot;00BB0B43&quot;/&gt;&lt;wsp:rsid wsp:val=&quot;00BB35C4&quot;/&gt;&lt;wsp:rsid wsp:val=&quot;00BB40A1&quot;/&gt;&lt;wsp:rsid wsp:val=&quot;00BB470E&quot;/&gt;&lt;wsp:rsid wsp:val=&quot;00BB4A58&quot;/&gt;&lt;wsp:rsid wsp:val=&quot;00BB5831&quot;/&gt;&lt;wsp:rsid wsp:val=&quot;00BB5F88&quot;/&gt;&lt;wsp:rsid wsp:val=&quot;00BB62A9&quot;/&gt;&lt;wsp:rsid wsp:val=&quot;00BB63AB&quot;/&gt;&lt;wsp:rsid wsp:val=&quot;00BB65C5&quot;/&gt;&lt;wsp:rsid wsp:val=&quot;00BC0823&quot;/&gt;&lt;wsp:rsid wsp:val=&quot;00BC1AA1&quot;/&gt;&lt;wsp:rsid wsp:val=&quot;00BC2112&quot;/&gt;&lt;wsp:rsid wsp:val=&quot;00BC29AB&quot;/&gt;&lt;wsp:rsid wsp:val=&quot;00BC2A42&quot;/&gt;&lt;wsp:rsid wsp:val=&quot;00BC32C6&quot;/&gt;&lt;wsp:rsid wsp:val=&quot;00BC3A40&quot;/&gt;&lt;wsp:rsid wsp:val=&quot;00BC3AA7&quot;/&gt;&lt;wsp:rsid wsp:val=&quot;00BC401F&quot;/&gt;&lt;wsp:rsid wsp:val=&quot;00BC5271&quot;/&gt;&lt;wsp:rsid wsp:val=&quot;00BC5540&quot;/&gt;&lt;wsp:rsid wsp:val=&quot;00BC7E85&quot;/&gt;&lt;wsp:rsid wsp:val=&quot;00BD01F1&quot;/&gt;&lt;wsp:rsid wsp:val=&quot;00BD04F8&quot;/&gt;&lt;wsp:rsid wsp:val=&quot;00BD1B47&quot;/&gt;&lt;wsp:rsid wsp:val=&quot;00BD40B9&quot;/&gt;&lt;wsp:rsid wsp:val=&quot;00BD419A&quot;/&gt;&lt;wsp:rsid wsp:val=&quot;00BD43E2&quot;/&gt;&lt;wsp:rsid wsp:val=&quot;00BD5230&quot;/&gt;&lt;wsp:rsid wsp:val=&quot;00BD52D3&quot;/&gt;&lt;wsp:rsid wsp:val=&quot;00BD552C&quot;/&gt;&lt;wsp:rsid wsp:val=&quot;00BD750B&quot;/&gt;&lt;wsp:rsid wsp:val=&quot;00BD7DE7&quot;/&gt;&lt;wsp:rsid wsp:val=&quot;00BE0152&quot;/&gt;&lt;wsp:rsid wsp:val=&quot;00BE037B&quot;/&gt;&lt;wsp:rsid wsp:val=&quot;00BE1500&quot;/&gt;&lt;wsp:rsid wsp:val=&quot;00BE15EF&quot;/&gt;&lt;wsp:rsid wsp:val=&quot;00BE171A&quot;/&gt;&lt;wsp:rsid wsp:val=&quot;00BE190D&quot;/&gt;&lt;wsp:rsid wsp:val=&quot;00BE2555&quot;/&gt;&lt;wsp:rsid wsp:val=&quot;00BE36A8&quot;/&gt;&lt;wsp:rsid wsp:val=&quot;00BE470C&quot;/&gt;&lt;wsp:rsid wsp:val=&quot;00BE4A0B&quot;/&gt;&lt;wsp:rsid wsp:val=&quot;00BE4A70&quot;/&gt;&lt;wsp:rsid wsp:val=&quot;00BE60AA&quot;/&gt;&lt;wsp:rsid wsp:val=&quot;00BE682D&quot;/&gt;&lt;wsp:rsid wsp:val=&quot;00BE6FA8&quot;/&gt;&lt;wsp:rsid wsp:val=&quot;00BE765B&quot;/&gt;&lt;wsp:rsid wsp:val=&quot;00BF043C&quot;/&gt;&lt;wsp:rsid wsp:val=&quot;00BF1475&quot;/&gt;&lt;wsp:rsid wsp:val=&quot;00BF200D&quot;/&gt;&lt;wsp:rsid wsp:val=&quot;00BF3A39&quot;/&gt;&lt;wsp:rsid wsp:val=&quot;00BF437F&quot;/&gt;&lt;wsp:rsid wsp:val=&quot;00BF5A16&quot;/&gt;&lt;wsp:rsid wsp:val=&quot;00BF5E62&quot;/&gt;&lt;wsp:rsid wsp:val=&quot;00BF6843&quot;/&gt;&lt;wsp:rsid wsp:val=&quot;00BF7939&quot;/&gt;&lt;wsp:rsid wsp:val=&quot;00C00F3F&quot;/&gt;&lt;wsp:rsid wsp:val=&quot;00C010D8&quot;/&gt;&lt;wsp:rsid wsp:val=&quot;00C013E4&quot;/&gt;&lt;wsp:rsid wsp:val=&quot;00C01561&quot;/&gt;&lt;wsp:rsid wsp:val=&quot;00C01C41&quot;/&gt;&lt;wsp:rsid wsp:val=&quot;00C026D2&quot;/&gt;&lt;wsp:rsid wsp:val=&quot;00C02B58&quot;/&gt;&lt;wsp:rsid wsp:val=&quot;00C02D40&quot;/&gt;&lt;wsp:rsid wsp:val=&quot;00C0397E&quot;/&gt;&lt;wsp:rsid wsp:val=&quot;00C03B35&quot;/&gt;&lt;wsp:rsid wsp:val=&quot;00C03D66&quot;/&gt;&lt;wsp:rsid wsp:val=&quot;00C0648F&quot;/&gt;&lt;wsp:rsid wsp:val=&quot;00C07EF4&quot;/&gt;&lt;wsp:rsid wsp:val=&quot;00C109F1&quot;/&gt;&lt;wsp:rsid wsp:val=&quot;00C11303&quot;/&gt;&lt;wsp:rsid wsp:val=&quot;00C119D4&quot;/&gt;&lt;wsp:rsid wsp:val=&quot;00C126A6&quot;/&gt;&lt;wsp:rsid wsp:val=&quot;00C12C2C&quot;/&gt;&lt;wsp:rsid wsp:val=&quot;00C13498&quot;/&gt;&lt;wsp:rsid wsp:val=&quot;00C134E3&quot;/&gt;&lt;wsp:rsid wsp:val=&quot;00C1363D&quot;/&gt;&lt;wsp:rsid wsp:val=&quot;00C13A90&quot;/&gt;&lt;wsp:rsid wsp:val=&quot;00C1536D&quot;/&gt;&lt;wsp:rsid wsp:val=&quot;00C15AF4&quot;/&gt;&lt;wsp:rsid wsp:val=&quot;00C17125&quot;/&gt;&lt;wsp:rsid wsp:val=&quot;00C17370&quot;/&gt;&lt;wsp:rsid wsp:val=&quot;00C20E31&quot;/&gt;&lt;wsp:rsid wsp:val=&quot;00C21789&quot;/&gt;&lt;wsp:rsid wsp:val=&quot;00C233A8&quot;/&gt;&lt;wsp:rsid wsp:val=&quot;00C23711&quot;/&gt;&lt;wsp:rsid wsp:val=&quot;00C24830&quot;/&gt;&lt;wsp:rsid wsp:val=&quot;00C26AE4&quot;/&gt;&lt;wsp:rsid wsp:val=&quot;00C26C48&quot;/&gt;&lt;wsp:rsid wsp:val=&quot;00C26F19&quot;/&gt;&lt;wsp:rsid wsp:val=&quot;00C30BBF&quot;/&gt;&lt;wsp:rsid wsp:val=&quot;00C30F06&quot;/&gt;&lt;wsp:rsid wsp:val=&quot;00C316B9&quot;/&gt;&lt;wsp:rsid wsp:val=&quot;00C3234D&quot;/&gt;&lt;wsp:rsid wsp:val=&quot;00C3274E&quot;/&gt;&lt;wsp:rsid wsp:val=&quot;00C3287E&quot;/&gt;&lt;wsp:rsid wsp:val=&quot;00C33527&quot;/&gt;&lt;wsp:rsid wsp:val=&quot;00C339C3&quot;/&gt;&lt;wsp:rsid wsp:val=&quot;00C33CDE&quot;/&gt;&lt;wsp:rsid wsp:val=&quot;00C34CCF&quot;/&gt;&lt;wsp:rsid wsp:val=&quot;00C356E7&quot;/&gt;&lt;wsp:rsid wsp:val=&quot;00C364F5&quot;/&gt;&lt;wsp:rsid wsp:val=&quot;00C369CD&quot;/&gt;&lt;wsp:rsid wsp:val=&quot;00C37489&quot;/&gt;&lt;wsp:rsid wsp:val=&quot;00C400EF&quot;/&gt;&lt;wsp:rsid wsp:val=&quot;00C41B5A&quot;/&gt;&lt;wsp:rsid wsp:val=&quot;00C41CFB&quot;/&gt;&lt;wsp:rsid wsp:val=&quot;00C438EB&quot;/&gt;&lt;wsp:rsid wsp:val=&quot;00C44A06&quot;/&gt;&lt;wsp:rsid wsp:val=&quot;00C460E8&quot;/&gt;&lt;wsp:rsid wsp:val=&quot;00C46442&quot;/&gt;&lt;wsp:rsid wsp:val=&quot;00C4650E&quot;/&gt;&lt;wsp:rsid wsp:val=&quot;00C46656&quot;/&gt;&lt;wsp:rsid wsp:val=&quot;00C476B6&quot;/&gt;&lt;wsp:rsid wsp:val=&quot;00C47BB2&quot;/&gt;&lt;wsp:rsid wsp:val=&quot;00C50AD9&quot;/&gt;&lt;wsp:rsid wsp:val=&quot;00C50D5F&quot;/&gt;&lt;wsp:rsid wsp:val=&quot;00C51751&quot;/&gt;&lt;wsp:rsid wsp:val=&quot;00C52163&quot;/&gt;&lt;wsp:rsid wsp:val=&quot;00C52A08&quot;/&gt;&lt;wsp:rsid wsp:val=&quot;00C54B8C&quot;/&gt;&lt;wsp:rsid wsp:val=&quot;00C56055&quot;/&gt;&lt;wsp:rsid wsp:val=&quot;00C56A28&quot;/&gt;&lt;wsp:rsid wsp:val=&quot;00C5769B&quot;/&gt;&lt;wsp:rsid wsp:val=&quot;00C577DB&quot;/&gt;&lt;wsp:rsid wsp:val=&quot;00C60E84&quot;/&gt;&lt;wsp:rsid wsp:val=&quot;00C617E5&quot;/&gt;&lt;wsp:rsid wsp:val=&quot;00C62641&quot;/&gt;&lt;wsp:rsid wsp:val=&quot;00C62FC7&quot;/&gt;&lt;wsp:rsid wsp:val=&quot;00C634C9&quot;/&gt;&lt;wsp:rsid wsp:val=&quot;00C6377E&quot;/&gt;&lt;wsp:rsid wsp:val=&quot;00C645A4&quot;/&gt;&lt;wsp:rsid wsp:val=&quot;00C64F64&quot;/&gt;&lt;wsp:rsid wsp:val=&quot;00C666C7&quot;/&gt;&lt;wsp:rsid wsp:val=&quot;00C6791A&quot;/&gt;&lt;wsp:rsid wsp:val=&quot;00C67E2C&quot;/&gt;&lt;wsp:rsid wsp:val=&quot;00C67EC1&quot;/&gt;&lt;wsp:rsid wsp:val=&quot;00C70694&quot;/&gt;&lt;wsp:rsid wsp:val=&quot;00C709A4&quot;/&gt;&lt;wsp:rsid wsp:val=&quot;00C71962&quot;/&gt;&lt;wsp:rsid wsp:val=&quot;00C720F8&quot;/&gt;&lt;wsp:rsid wsp:val=&quot;00C736CA&quot;/&gt;&lt;wsp:rsid wsp:val=&quot;00C7374B&quot;/&gt;&lt;wsp:rsid wsp:val=&quot;00C73FC6&quot;/&gt;&lt;wsp:rsid wsp:val=&quot;00C74073&quot;/&gt;&lt;wsp:rsid wsp:val=&quot;00C74A9C&quot;/&gt;&lt;wsp:rsid wsp:val=&quot;00C74B53&quot;/&gt;&lt;wsp:rsid wsp:val=&quot;00C765E0&quot;/&gt;&lt;wsp:rsid wsp:val=&quot;00C77ABD&quot;/&gt;&lt;wsp:rsid wsp:val=&quot;00C812FB&quot;/&gt;&lt;wsp:rsid wsp:val=&quot;00C81C9F&quot;/&gt;&lt;wsp:rsid wsp:val=&quot;00C83036&quot;/&gt;&lt;wsp:rsid wsp:val=&quot;00C83268&quot;/&gt;&lt;wsp:rsid wsp:val=&quot;00C84CB5&quot;/&gt;&lt;wsp:rsid wsp:val=&quot;00C85D5B&quot;/&gt;&lt;wsp:rsid wsp:val=&quot;00C878C5&quot;/&gt;&lt;wsp:rsid wsp:val=&quot;00C90192&quot;/&gt;&lt;wsp:rsid wsp:val=&quot;00C902AE&quot;/&gt;&lt;wsp:rsid wsp:val=&quot;00C90409&quot;/&gt;&lt;wsp:rsid wsp:val=&quot;00C904CA&quot;/&gt;&lt;wsp:rsid wsp:val=&quot;00C90D24&quot;/&gt;&lt;wsp:rsid wsp:val=&quot;00C916D6&quot;/&gt;&lt;wsp:rsid wsp:val=&quot;00C920B4&quot;/&gt;&lt;wsp:rsid wsp:val=&quot;00C93BF3&quot;/&gt;&lt;wsp:rsid wsp:val=&quot;00C93C03&quot;/&gt;&lt;wsp:rsid wsp:val=&quot;00C943CD&quot;/&gt;&lt;wsp:rsid wsp:val=&quot;00C94C6A&quot;/&gt;&lt;wsp:rsid wsp:val=&quot;00C95989&quot;/&gt;&lt;wsp:rsid wsp:val=&quot;00C96A9B&quot;/&gt;&lt;wsp:rsid wsp:val=&quot;00C96C4E&quot;/&gt;&lt;wsp:rsid wsp:val=&quot;00C970E8&quot;/&gt;&lt;wsp:rsid wsp:val=&quot;00C97E3B&quot;/&gt;&lt;wsp:rsid wsp:val=&quot;00CA0106&quot;/&gt;&lt;wsp:rsid wsp:val=&quot;00CA1704&quot;/&gt;&lt;wsp:rsid wsp:val=&quot;00CA2349&quot;/&gt;&lt;wsp:rsid wsp:val=&quot;00CA2397&quot;/&gt;&lt;wsp:rsid wsp:val=&quot;00CA423D&quot;/&gt;&lt;wsp:rsid wsp:val=&quot;00CA4479&quot;/&gt;&lt;wsp:rsid wsp:val=&quot;00CA45B4&quot;/&gt;&lt;wsp:rsid wsp:val=&quot;00CA57CE&quot;/&gt;&lt;wsp:rsid wsp:val=&quot;00CA5CD0&quot;/&gt;&lt;wsp:rsid wsp:val=&quot;00CA6528&quot;/&gt;&lt;wsp:rsid wsp:val=&quot;00CA78B3&quot;/&gt;&lt;wsp:rsid wsp:val=&quot;00CB0BFB&quot;/&gt;&lt;wsp:rsid wsp:val=&quot;00CB0CEF&quot;/&gt;&lt;wsp:rsid wsp:val=&quot;00CB38F1&quot;/&gt;&lt;wsp:rsid wsp:val=&quot;00CB5CE7&quot;/&gt;&lt;wsp:rsid wsp:val=&quot;00CB683F&quot;/&gt;&lt;wsp:rsid wsp:val=&quot;00CB715A&quot;/&gt;&lt;wsp:rsid wsp:val=&quot;00CB7458&quot;/&gt;&lt;wsp:rsid wsp:val=&quot;00CB7B69&quot;/&gt;&lt;wsp:rsid wsp:val=&quot;00CB7E28&quot;/&gt;&lt;wsp:rsid wsp:val=&quot;00CC1FD1&quot;/&gt;&lt;wsp:rsid wsp:val=&quot;00CC2F54&quot;/&gt;&lt;wsp:rsid wsp:val=&quot;00CC3B58&quot;/&gt;&lt;wsp:rsid wsp:val=&quot;00CC3B7A&quot;/&gt;&lt;wsp:rsid wsp:val=&quot;00CC3D31&quot;/&gt;&lt;wsp:rsid wsp:val=&quot;00CC42D7&quot;/&gt;&lt;wsp:rsid wsp:val=&quot;00CC70F2&quot;/&gt;&lt;wsp:rsid wsp:val=&quot;00CC731B&quot;/&gt;&lt;wsp:rsid wsp:val=&quot;00CC7B04&quot;/&gt;&lt;wsp:rsid wsp:val=&quot;00CD1E01&quot;/&gt;&lt;wsp:rsid wsp:val=&quot;00CD30AE&quot;/&gt;&lt;wsp:rsid wsp:val=&quot;00CD325E&quot;/&gt;&lt;wsp:rsid wsp:val=&quot;00CD3CB9&quot;/&gt;&lt;wsp:rsid wsp:val=&quot;00CD41E5&quot;/&gt;&lt;wsp:rsid wsp:val=&quot;00CD453F&quot;/&gt;&lt;wsp:rsid wsp:val=&quot;00CD4BA2&quot;/&gt;&lt;wsp:rsid wsp:val=&quot;00CD5A67&quot;/&gt;&lt;wsp:rsid wsp:val=&quot;00CD5AC1&quot;/&gt;&lt;wsp:rsid wsp:val=&quot;00CD5EBB&quot;/&gt;&lt;wsp:rsid wsp:val=&quot;00CD5F58&quot;/&gt;&lt;wsp:rsid wsp:val=&quot;00CD745B&quot;/&gt;&lt;wsp:rsid wsp:val=&quot;00CD7D88&quot;/&gt;&lt;wsp:rsid wsp:val=&quot;00CE168F&quot;/&gt;&lt;wsp:rsid wsp:val=&quot;00CE19B6&quot;/&gt;&lt;wsp:rsid wsp:val=&quot;00CE1C65&quot;/&gt;&lt;wsp:rsid wsp:val=&quot;00CE2BFC&quot;/&gt;&lt;wsp:rsid wsp:val=&quot;00CE316E&quot;/&gt;&lt;wsp:rsid wsp:val=&quot;00CE3649&quot;/&gt;&lt;wsp:rsid wsp:val=&quot;00CE5BB8&quot;/&gt;&lt;wsp:rsid wsp:val=&quot;00CE5FA6&quot;/&gt;&lt;wsp:rsid wsp:val=&quot;00CE6D7A&quot;/&gt;&lt;wsp:rsid wsp:val=&quot;00CE7505&quot;/&gt;&lt;wsp:rsid wsp:val=&quot;00CE7B1C&quot;/&gt;&lt;wsp:rsid wsp:val=&quot;00CF2443&quot;/&gt;&lt;wsp:rsid wsp:val=&quot;00CF40E7&quot;/&gt;&lt;wsp:rsid wsp:val=&quot;00CF536C&quot;/&gt;&lt;wsp:rsid wsp:val=&quot;00CF5965&quot;/&gt;&lt;wsp:rsid wsp:val=&quot;00CF680C&quot;/&gt;&lt;wsp:rsid wsp:val=&quot;00CF6B63&quot;/&gt;&lt;wsp:rsid wsp:val=&quot;00CF7528&quot;/&gt;&lt;wsp:rsid wsp:val=&quot;00D004AC&quot;/&gt;&lt;wsp:rsid wsp:val=&quot;00D0191A&quot;/&gt;&lt;wsp:rsid wsp:val=&quot;00D01E14&quot;/&gt;&lt;wsp:rsid wsp:val=&quot;00D02679&quot;/&gt;&lt;wsp:rsid wsp:val=&quot;00D02730&quot;/&gt;&lt;wsp:rsid wsp:val=&quot;00D033A4&quot;/&gt;&lt;wsp:rsid wsp:val=&quot;00D060A6&quot;/&gt;&lt;wsp:rsid wsp:val=&quot;00D0662A&quot;/&gt;&lt;wsp:rsid wsp:val=&quot;00D077DD&quot;/&gt;&lt;wsp:rsid wsp:val=&quot;00D10273&quot;/&gt;&lt;wsp:rsid wsp:val=&quot;00D11757&quot;/&gt;&lt;wsp:rsid wsp:val=&quot;00D121BF&quot;/&gt;&lt;wsp:rsid wsp:val=&quot;00D12AA2&quot;/&gt;&lt;wsp:rsid wsp:val=&quot;00D13262&quot;/&gt;&lt;wsp:rsid wsp:val=&quot;00D16B43&quot;/&gt;&lt;wsp:rsid wsp:val=&quot;00D17344&quot;/&gt;&lt;wsp:rsid wsp:val=&quot;00D203C2&quot;/&gt;&lt;wsp:rsid wsp:val=&quot;00D20566&quot;/&gt;&lt;wsp:rsid wsp:val=&quot;00D20575&quot;/&gt;&lt;wsp:rsid wsp:val=&quot;00D205F9&quot;/&gt;&lt;wsp:rsid wsp:val=&quot;00D20EDE&quot;/&gt;&lt;wsp:rsid wsp:val=&quot;00D21164&quot;/&gt;&lt;wsp:rsid wsp:val=&quot;00D21A1D&quot;/&gt;&lt;wsp:rsid wsp:val=&quot;00D22256&quot;/&gt;&lt;wsp:rsid wsp:val=&quot;00D22873&quot;/&gt;&lt;wsp:rsid wsp:val=&quot;00D238B2&quot;/&gt;&lt;wsp:rsid wsp:val=&quot;00D23903&quot;/&gt;&lt;wsp:rsid wsp:val=&quot;00D24698&quot;/&gt;&lt;wsp:rsid wsp:val=&quot;00D25666&quot;/&gt;&lt;wsp:rsid wsp:val=&quot;00D26469&quot;/&gt;&lt;wsp:rsid wsp:val=&quot;00D27465&quot;/&gt;&lt;wsp:rsid wsp:val=&quot;00D27993&quot;/&gt;&lt;wsp:rsid wsp:val=&quot;00D300E6&quot;/&gt;&lt;wsp:rsid wsp:val=&quot;00D3163D&quot;/&gt;&lt;wsp:rsid wsp:val=&quot;00D31D87&quot;/&gt;&lt;wsp:rsid wsp:val=&quot;00D31EB5&quot;/&gt;&lt;wsp:rsid wsp:val=&quot;00D35D93&quot;/&gt;&lt;wsp:rsid wsp:val=&quot;00D35F46&quot;/&gt;&lt;wsp:rsid wsp:val=&quot;00D36607&quot;/&gt;&lt;wsp:rsid wsp:val=&quot;00D37230&quot;/&gt;&lt;wsp:rsid wsp:val=&quot;00D40199&quot;/&gt;&lt;wsp:rsid wsp:val=&quot;00D40AE3&quot;/&gt;&lt;wsp:rsid wsp:val=&quot;00D40FAD&quot;/&gt;&lt;wsp:rsid wsp:val=&quot;00D418C7&quot;/&gt;&lt;wsp:rsid wsp:val=&quot;00D438E6&quot;/&gt;&lt;wsp:rsid wsp:val=&quot;00D43C4C&quot;/&gt;&lt;wsp:rsid wsp:val=&quot;00D43C4F&quot;/&gt;&lt;wsp:rsid wsp:val=&quot;00D43D21&quot;/&gt;&lt;wsp:rsid wsp:val=&quot;00D44B00&quot;/&gt;&lt;wsp:rsid wsp:val=&quot;00D46DB5&quot;/&gt;&lt;wsp:rsid wsp:val=&quot;00D46F72&quot;/&gt;&lt;wsp:rsid wsp:val=&quot;00D50AA0&quot;/&gt;&lt;wsp:rsid wsp:val=&quot;00D50ACB&quot;/&gt;&lt;wsp:rsid wsp:val=&quot;00D50C6A&quot;/&gt;&lt;wsp:rsid wsp:val=&quot;00D5106F&quot;/&gt;&lt;wsp:rsid wsp:val=&quot;00D51124&quot;/&gt;&lt;wsp:rsid wsp:val=&quot;00D51295&quot;/&gt;&lt;wsp:rsid wsp:val=&quot;00D51AC5&quot;/&gt;&lt;wsp:rsid wsp:val=&quot;00D51D20&quot;/&gt;&lt;wsp:rsid wsp:val=&quot;00D5212C&quot;/&gt;&lt;wsp:rsid wsp:val=&quot;00D539A8&quot;/&gt;&lt;wsp:rsid wsp:val=&quot;00D54102&quot;/&gt;&lt;wsp:rsid wsp:val=&quot;00D541C8&quot;/&gt;&lt;wsp:rsid wsp:val=&quot;00D55342&quot;/&gt;&lt;wsp:rsid wsp:val=&quot;00D56028&quot;/&gt;&lt;wsp:rsid wsp:val=&quot;00D5731D&quot;/&gt;&lt;wsp:rsid wsp:val=&quot;00D57BE5&quot;/&gt;&lt;wsp:rsid wsp:val=&quot;00D60369&quot;/&gt;&lt;wsp:rsid wsp:val=&quot;00D605CD&quot;/&gt;&lt;wsp:rsid wsp:val=&quot;00D60D75&quot;/&gt;&lt;wsp:rsid wsp:val=&quot;00D617CA&quot;/&gt;&lt;wsp:rsid wsp:val=&quot;00D61C6A&quot;/&gt;&lt;wsp:rsid wsp:val=&quot;00D6215A&quot;/&gt;&lt;wsp:rsid wsp:val=&quot;00D632BD&quot;/&gt;&lt;wsp:rsid wsp:val=&quot;00D63A56&quot;/&gt;&lt;wsp:rsid wsp:val=&quot;00D65069&quot;/&gt;&lt;wsp:rsid wsp:val=&quot;00D6508E&quot;/&gt;&lt;wsp:rsid wsp:val=&quot;00D65738&quot;/&gt;&lt;wsp:rsid wsp:val=&quot;00D66961&quot;/&gt;&lt;wsp:rsid wsp:val=&quot;00D66D2A&quot;/&gt;&lt;wsp:rsid wsp:val=&quot;00D66E7D&quot;/&gt;&lt;wsp:rsid wsp:val=&quot;00D67A5D&quot;/&gt;&lt;wsp:rsid wsp:val=&quot;00D67CEA&quot;/&gt;&lt;wsp:rsid wsp:val=&quot;00D70064&quot;/&gt;&lt;wsp:rsid wsp:val=&quot;00D707FE&quot;/&gt;&lt;wsp:rsid wsp:val=&quot;00D709D0&quot;/&gt;&lt;wsp:rsid wsp:val=&quot;00D70B9E&quot;/&gt;&lt;wsp:rsid wsp:val=&quot;00D718FC&quot;/&gt;&lt;wsp:rsid wsp:val=&quot;00D72AA3&quot;/&gt;&lt;wsp:rsid wsp:val=&quot;00D72B38&quot;/&gt;&lt;wsp:rsid wsp:val=&quot;00D733D7&quot;/&gt;&lt;wsp:rsid wsp:val=&quot;00D73B39&quot;/&gt;&lt;wsp:rsid wsp:val=&quot;00D73CBF&quot;/&gt;&lt;wsp:rsid wsp:val=&quot;00D74797&quot;/&gt;&lt;wsp:rsid wsp:val=&quot;00D753B2&quot;/&gt;&lt;wsp:rsid wsp:val=&quot;00D77F32&quot;/&gt;&lt;wsp:rsid wsp:val=&quot;00D80D09&quot;/&gt;&lt;wsp:rsid wsp:val=&quot;00D81183&quot;/&gt;&lt;wsp:rsid wsp:val=&quot;00D82257&quot;/&gt;&lt;wsp:rsid wsp:val=&quot;00D82FF4&quot;/&gt;&lt;wsp:rsid wsp:val=&quot;00D83BA5&quot;/&gt;&lt;wsp:rsid wsp:val=&quot;00D83ECD&quot;/&gt;&lt;wsp:rsid wsp:val=&quot;00D84F34&quot;/&gt;&lt;wsp:rsid wsp:val=&quot;00D8566A&quot;/&gt;&lt;wsp:rsid wsp:val=&quot;00D85706&quot;/&gt;&lt;wsp:rsid wsp:val=&quot;00D85E64&quot;/&gt;&lt;wsp:rsid wsp:val=&quot;00D85FC6&quot;/&gt;&lt;wsp:rsid wsp:val=&quot;00D87032&quot;/&gt;&lt;wsp:rsid wsp:val=&quot;00D875C9&quot;/&gt;&lt;wsp:rsid wsp:val=&quot;00D879A0&quot;/&gt;&lt;wsp:rsid wsp:val=&quot;00D90392&quot;/&gt;&lt;wsp:rsid wsp:val=&quot;00D90831&quot;/&gt;&lt;wsp:rsid wsp:val=&quot;00D926BC&quot;/&gt;&lt;wsp:rsid wsp:val=&quot;00D93305&quot;/&gt;&lt;wsp:rsid wsp:val=&quot;00D936F6&quot;/&gt;&lt;wsp:rsid wsp:val=&quot;00D969E4&quot;/&gt;&lt;wsp:rsid wsp:val=&quot;00D97CC7&quot;/&gt;&lt;wsp:rsid wsp:val=&quot;00DA0196&quot;/&gt;&lt;wsp:rsid wsp:val=&quot;00DA0E06&quot;/&gt;&lt;wsp:rsid wsp:val=&quot;00DA118A&quot;/&gt;&lt;wsp:rsid wsp:val=&quot;00DA1DC5&quot;/&gt;&lt;wsp:rsid wsp:val=&quot;00DA216F&quot;/&gt;&lt;wsp:rsid wsp:val=&quot;00DA23D7&quot;/&gt;&lt;wsp:rsid wsp:val=&quot;00DA24CA&quot;/&gt;&lt;wsp:rsid wsp:val=&quot;00DA29BE&quot;/&gt;&lt;wsp:rsid wsp:val=&quot;00DA2CCF&quot;/&gt;&lt;wsp:rsid wsp:val=&quot;00DA4B43&quot;/&gt;&lt;wsp:rsid wsp:val=&quot;00DA5356&quot;/&gt;&lt;wsp:rsid wsp:val=&quot;00DA54B8&quot;/&gt;&lt;wsp:rsid wsp:val=&quot;00DA59DF&quot;/&gt;&lt;wsp:rsid wsp:val=&quot;00DA6D8A&quot;/&gt;&lt;wsp:rsid wsp:val=&quot;00DA6F06&quot;/&gt;&lt;wsp:rsid wsp:val=&quot;00DA7711&quot;/&gt;&lt;wsp:rsid wsp:val=&quot;00DA77D6&quot;/&gt;&lt;wsp:rsid wsp:val=&quot;00DB06B7&quot;/&gt;&lt;wsp:rsid wsp:val=&quot;00DB0B97&quot;/&gt;&lt;wsp:rsid wsp:val=&quot;00DB293A&quot;/&gt;&lt;wsp:rsid wsp:val=&quot;00DB299A&quot;/&gt;&lt;wsp:rsid wsp:val=&quot;00DB3325&quot;/&gt;&lt;wsp:rsid wsp:val=&quot;00DB3D31&quot;/&gt;&lt;wsp:rsid wsp:val=&quot;00DB4C8E&quot;/&gt;&lt;wsp:rsid wsp:val=&quot;00DB522F&quot;/&gt;&lt;wsp:rsid wsp:val=&quot;00DB5333&quot;/&gt;&lt;wsp:rsid wsp:val=&quot;00DB5C5D&quot;/&gt;&lt;wsp:rsid wsp:val=&quot;00DB6802&quot;/&gt;&lt;wsp:rsid wsp:val=&quot;00DC0673&quot;/&gt;&lt;wsp:rsid wsp:val=&quot;00DC1577&quot;/&gt;&lt;wsp:rsid wsp:val=&quot;00DC1CCF&quot;/&gt;&lt;wsp:rsid wsp:val=&quot;00DC2C25&quot;/&gt;&lt;wsp:rsid wsp:val=&quot;00DC3D44&quot;/&gt;&lt;wsp:rsid wsp:val=&quot;00DC4152&quot;/&gt;&lt;wsp:rsid wsp:val=&quot;00DC5093&quot;/&gt;&lt;wsp:rsid wsp:val=&quot;00DC720A&quot;/&gt;&lt;wsp:rsid wsp:val=&quot;00DC7714&quot;/&gt;&lt;wsp:rsid wsp:val=&quot;00DD0789&quot;/&gt;&lt;wsp:rsid wsp:val=&quot;00DD1882&quot;/&gt;&lt;wsp:rsid wsp:val=&quot;00DD1DF1&quot;/&gt;&lt;wsp:rsid wsp:val=&quot;00DD1FE2&quot;/&gt;&lt;wsp:rsid wsp:val=&quot;00DD2689&quot;/&gt;&lt;wsp:rsid wsp:val=&quot;00DD27E7&quot;/&gt;&lt;wsp:rsid wsp:val=&quot;00DD2816&quot;/&gt;&lt;wsp:rsid wsp:val=&quot;00DD2E97&quot;/&gt;&lt;wsp:rsid wsp:val=&quot;00DD447C&quot;/&gt;&lt;wsp:rsid wsp:val=&quot;00DD5553&quot;/&gt;&lt;wsp:rsid wsp:val=&quot;00DD71F7&quot;/&gt;&lt;wsp:rsid wsp:val=&quot;00DE15C6&quot;/&gt;&lt;wsp:rsid wsp:val=&quot;00DE3227&quot;/&gt;&lt;wsp:rsid wsp:val=&quot;00DE4EA4&quot;/&gt;&lt;wsp:rsid wsp:val=&quot;00DE59AD&quot;/&gt;&lt;wsp:rsid wsp:val=&quot;00DE5A90&quot;/&gt;&lt;wsp:rsid wsp:val=&quot;00DE6B46&quot;/&gt;&lt;wsp:rsid wsp:val=&quot;00DE6E5F&quot;/&gt;&lt;wsp:rsid wsp:val=&quot;00DE7164&quot;/&gt;&lt;wsp:rsid wsp:val=&quot;00DE721A&quot;/&gt;&lt;wsp:rsid wsp:val=&quot;00DE75E6&quot;/&gt;&lt;wsp:rsid wsp:val=&quot;00DF0C3B&quot;/&gt;&lt;wsp:rsid wsp:val=&quot;00DF1534&quot;/&gt;&lt;wsp:rsid wsp:val=&quot;00DF1C4C&quot;/&gt;&lt;wsp:rsid wsp:val=&quot;00DF28C4&quot;/&gt;&lt;wsp:rsid wsp:val=&quot;00DF2BEF&quot;/&gt;&lt;wsp:rsid wsp:val=&quot;00DF2EF9&quot;/&gt;&lt;wsp:rsid wsp:val=&quot;00DF338A&quot;/&gt;&lt;wsp:rsid wsp:val=&quot;00DF3864&quot;/&gt;&lt;wsp:rsid wsp:val=&quot;00DF3ABC&quot;/&gt;&lt;wsp:rsid wsp:val=&quot;00DF3FFA&quot;/&gt;&lt;wsp:rsid wsp:val=&quot;00DF4012&quot;/&gt;&lt;wsp:rsid wsp:val=&quot;00DF49D3&quot;/&gt;&lt;wsp:rsid wsp:val=&quot;00DF4ECD&quot;/&gt;&lt;wsp:rsid wsp:val=&quot;00DF5A2B&quot;/&gt;&lt;wsp:rsid wsp:val=&quot;00DF640C&quot;/&gt;&lt;wsp:rsid wsp:val=&quot;00DF6702&quot;/&gt;&lt;wsp:rsid wsp:val=&quot;00DF6E09&quot;/&gt;&lt;wsp:rsid wsp:val=&quot;00DF7E2C&quot;/&gt;&lt;wsp:rsid wsp:val=&quot;00E01DCA&quot;/&gt;&lt;wsp:rsid wsp:val=&quot;00E01FB8&quot;/&gt;&lt;wsp:rsid wsp:val=&quot;00E0286F&quot;/&gt;&lt;wsp:rsid wsp:val=&quot;00E02879&quot;/&gt;&lt;wsp:rsid wsp:val=&quot;00E02F30&quot;/&gt;&lt;wsp:rsid wsp:val=&quot;00E0300C&quot;/&gt;&lt;wsp:rsid wsp:val=&quot;00E03EE7&quot;/&gt;&lt;wsp:rsid wsp:val=&quot;00E047F8&quot;/&gt;&lt;wsp:rsid wsp:val=&quot;00E06FA1&quot;/&gt;&lt;wsp:rsid wsp:val=&quot;00E0701C&quot;/&gt;&lt;wsp:rsid wsp:val=&quot;00E07329&quot;/&gt;&lt;wsp:rsid wsp:val=&quot;00E07398&quot;/&gt;&lt;wsp:rsid wsp:val=&quot;00E10B25&quot;/&gt;&lt;wsp:rsid wsp:val=&quot;00E113B6&quot;/&gt;&lt;wsp:rsid wsp:val=&quot;00E11647&quot;/&gt;&lt;wsp:rsid wsp:val=&quot;00E126E8&quot;/&gt;&lt;wsp:rsid wsp:val=&quot;00E12886&quot;/&gt;&lt;wsp:rsid wsp:val=&quot;00E12F73&quot;/&gt;&lt;wsp:rsid wsp:val=&quot;00E12FC7&quot;/&gt;&lt;wsp:rsid wsp:val=&quot;00E1330B&quot;/&gt;&lt;wsp:rsid wsp:val=&quot;00E137FC&quot;/&gt;&lt;wsp:rsid wsp:val=&quot;00E14513&quot;/&gt;&lt;wsp:rsid wsp:val=&quot;00E1477E&quot;/&gt;&lt;wsp:rsid wsp:val=&quot;00E14858&quot;/&gt;&lt;wsp:rsid wsp:val=&quot;00E14E81&quot;/&gt;&lt;wsp:rsid wsp:val=&quot;00E154C0&quot;/&gt;&lt;wsp:rsid wsp:val=&quot;00E15EFF&quot;/&gt;&lt;wsp:rsid wsp:val=&quot;00E1623B&quot;/&gt;&lt;wsp:rsid wsp:val=&quot;00E169FE&quot;/&gt;&lt;wsp:rsid wsp:val=&quot;00E16B7E&quot;/&gt;&lt;wsp:rsid wsp:val=&quot;00E1761A&quot;/&gt;&lt;wsp:rsid wsp:val=&quot;00E17C94&quot;/&gt;&lt;wsp:rsid wsp:val=&quot;00E20041&quot;/&gt;&lt;wsp:rsid wsp:val=&quot;00E20ADF&quot;/&gt;&lt;wsp:rsid wsp:val=&quot;00E20BB7&quot;/&gt;&lt;wsp:rsid wsp:val=&quot;00E21731&quot;/&gt;&lt;wsp:rsid wsp:val=&quot;00E229DA&quot;/&gt;&lt;wsp:rsid wsp:val=&quot;00E25850&quot;/&gt;&lt;wsp:rsid wsp:val=&quot;00E26821&quot;/&gt;&lt;wsp:rsid wsp:val=&quot;00E271FB&quot;/&gt;&lt;wsp:rsid wsp:val=&quot;00E2721B&quot;/&gt;&lt;wsp:rsid wsp:val=&quot;00E27604&quot;/&gt;&lt;wsp:rsid wsp:val=&quot;00E30A7B&quot;/&gt;&lt;wsp:rsid wsp:val=&quot;00E31C1B&quot;/&gt;&lt;wsp:rsid wsp:val=&quot;00E31E58&quot;/&gt;&lt;wsp:rsid wsp:val=&quot;00E321D5&quot;/&gt;&lt;wsp:rsid wsp:val=&quot;00E32336&quot;/&gt;&lt;wsp:rsid wsp:val=&quot;00E32645&quot;/&gt;&lt;wsp:rsid wsp:val=&quot;00E3266B&quot;/&gt;&lt;wsp:rsid wsp:val=&quot;00E328A1&quot;/&gt;&lt;wsp:rsid wsp:val=&quot;00E33A03&quot;/&gt;&lt;wsp:rsid wsp:val=&quot;00E33CCC&quot;/&gt;&lt;wsp:rsid wsp:val=&quot;00E37811&quot;/&gt;&lt;wsp:rsid wsp:val=&quot;00E40B35&quot;/&gt;&lt;wsp:rsid wsp:val=&quot;00E414C6&quot;/&gt;&lt;wsp:rsid wsp:val=&quot;00E4179C&quot;/&gt;&lt;wsp:rsid wsp:val=&quot;00E43072&quot;/&gt;&lt;wsp:rsid wsp:val=&quot;00E43360&quot;/&gt;&lt;wsp:rsid wsp:val=&quot;00E434EA&quot;/&gt;&lt;wsp:rsid wsp:val=&quot;00E43B84&quot;/&gt;&lt;wsp:rsid wsp:val=&quot;00E4407C&quot;/&gt;&lt;wsp:rsid wsp:val=&quot;00E44999&quot;/&gt;&lt;wsp:rsid wsp:val=&quot;00E44AA3&quot;/&gt;&lt;wsp:rsid wsp:val=&quot;00E44D36&quot;/&gt;&lt;wsp:rsid wsp:val=&quot;00E44FC4&quot;/&gt;&lt;wsp:rsid wsp:val=&quot;00E456E1&quot;/&gt;&lt;wsp:rsid wsp:val=&quot;00E4590F&quot;/&gt;&lt;wsp:rsid wsp:val=&quot;00E463A5&quot;/&gt;&lt;wsp:rsid wsp:val=&quot;00E4642B&quot;/&gt;&lt;wsp:rsid wsp:val=&quot;00E46638&quot;/&gt;&lt;wsp:rsid wsp:val=&quot;00E46973&quot;/&gt;&lt;wsp:rsid wsp:val=&quot;00E47064&quot;/&gt;&lt;wsp:rsid wsp:val=&quot;00E4751E&quot;/&gt;&lt;wsp:rsid wsp:val=&quot;00E5060B&quot;/&gt;&lt;wsp:rsid wsp:val=&quot;00E50C0A&quot;/&gt;&lt;wsp:rsid wsp:val=&quot;00E50F4A&quot;/&gt;&lt;wsp:rsid wsp:val=&quot;00E5215F&quot;/&gt;&lt;wsp:rsid wsp:val=&quot;00E52DF5&quot;/&gt;&lt;wsp:rsid wsp:val=&quot;00E53AE0&quot;/&gt;&lt;wsp:rsid wsp:val=&quot;00E53E55&quot;/&gt;&lt;wsp:rsid wsp:val=&quot;00E54466&quot;/&gt;&lt;wsp:rsid wsp:val=&quot;00E54DE6&quot;/&gt;&lt;wsp:rsid wsp:val=&quot;00E55E7C&quot;/&gt;&lt;wsp:rsid wsp:val=&quot;00E563D8&quot;/&gt;&lt;wsp:rsid wsp:val=&quot;00E57B36&quot;/&gt;&lt;wsp:rsid wsp:val=&quot;00E57D78&quot;/&gt;&lt;wsp:rsid wsp:val=&quot;00E603A2&quot;/&gt;&lt;wsp:rsid wsp:val=&quot;00E60D04&quot;/&gt;&lt;wsp:rsid wsp:val=&quot;00E61883&quot;/&gt;&lt;wsp:rsid wsp:val=&quot;00E61A30&quot;/&gt;&lt;wsp:rsid wsp:val=&quot;00E628AD&quot;/&gt;&lt;wsp:rsid wsp:val=&quot;00E62A1E&quot;/&gt;&lt;wsp:rsid wsp:val=&quot;00E62CB7&quot;/&gt;&lt;wsp:rsid wsp:val=&quot;00E631DB&quot;/&gt;&lt;wsp:rsid wsp:val=&quot;00E637C2&quot;/&gt;&lt;wsp:rsid wsp:val=&quot;00E640EF&quot;/&gt;&lt;wsp:rsid wsp:val=&quot;00E64746&quot;/&gt;&lt;wsp:rsid wsp:val=&quot;00E64DA1&quot;/&gt;&lt;wsp:rsid wsp:val=&quot;00E65C2B&quot;/&gt;&lt;wsp:rsid wsp:val=&quot;00E66346&quot;/&gt;&lt;wsp:rsid wsp:val=&quot;00E67419&quot;/&gt;&lt;wsp:rsid wsp:val=&quot;00E67749&quot;/&gt;&lt;wsp:rsid wsp:val=&quot;00E72649&quot;/&gt;&lt;wsp:rsid wsp:val=&quot;00E72EC1&quot;/&gt;&lt;wsp:rsid wsp:val=&quot;00E743FA&quot;/&gt;&lt;wsp:rsid wsp:val=&quot;00E7482B&quot;/&gt;&lt;wsp:rsid wsp:val=&quot;00E7522D&quot;/&gt;&lt;wsp:rsid wsp:val=&quot;00E7529C&quot;/&gt;&lt;wsp:rsid wsp:val=&quot;00E76010&quot;/&gt;&lt;wsp:rsid wsp:val=&quot;00E773D1&quot;/&gt;&lt;wsp:rsid wsp:val=&quot;00E77707&quot;/&gt;&lt;wsp:rsid wsp:val=&quot;00E805E9&quot;/&gt;&lt;wsp:rsid wsp:val=&quot;00E806B3&quot;/&gt;&lt;wsp:rsid wsp:val=&quot;00E80C0B&quot;/&gt;&lt;wsp:rsid wsp:val=&quot;00E81F50&quot;/&gt;&lt;wsp:rsid wsp:val=&quot;00E82821&quot;/&gt;&lt;wsp:rsid wsp:val=&quot;00E84022&quot;/&gt;&lt;wsp:rsid wsp:val=&quot;00E85CC1&quot;/&gt;&lt;wsp:rsid wsp:val=&quot;00E86300&quot;/&gt;&lt;wsp:rsid wsp:val=&quot;00E87CC9&quot;/&gt;&lt;wsp:rsid wsp:val=&quot;00E90268&quot;/&gt;&lt;wsp:rsid wsp:val=&quot;00E90BD7&quot;/&gt;&lt;wsp:rsid wsp:val=&quot;00E91B19&quot;/&gt;&lt;wsp:rsid wsp:val=&quot;00E9244A&quot;/&gt;&lt;wsp:rsid wsp:val=&quot;00E92BDB&quot;/&gt;&lt;wsp:rsid wsp:val=&quot;00E92D2D&quot;/&gt;&lt;wsp:rsid wsp:val=&quot;00E92E53&quot;/&gt;&lt;wsp:rsid wsp:val=&quot;00E93234&quot;/&gt;&lt;wsp:rsid wsp:val=&quot;00E9351F&quot;/&gt;&lt;wsp:rsid wsp:val=&quot;00E94F82&quot;/&gt;&lt;wsp:rsid wsp:val=&quot;00E95713&quot;/&gt;&lt;wsp:rsid wsp:val=&quot;00E95AFD&quot;/&gt;&lt;wsp:rsid wsp:val=&quot;00E9708E&quot;/&gt;&lt;wsp:rsid wsp:val=&quot;00E97418&quot;/&gt;&lt;wsp:rsid wsp:val=&quot;00EA08C8&quot;/&gt;&lt;wsp:rsid wsp:val=&quot;00EA09FA&quot;/&gt;&lt;wsp:rsid wsp:val=&quot;00EA0F69&quot;/&gt;&lt;wsp:rsid wsp:val=&quot;00EA1B0C&quot;/&gt;&lt;wsp:rsid wsp:val=&quot;00EA1F67&quot;/&gt;&lt;wsp:rsid wsp:val=&quot;00EA281D&quot;/&gt;&lt;wsp:rsid wsp:val=&quot;00EA2FAB&quot;/&gt;&lt;wsp:rsid wsp:val=&quot;00EA300F&quot;/&gt;&lt;wsp:rsid wsp:val=&quot;00EA3293&quot;/&gt;&lt;wsp:rsid wsp:val=&quot;00EA4097&quot;/&gt;&lt;wsp:rsid wsp:val=&quot;00EA4137&quot;/&gt;&lt;wsp:rsid wsp:val=&quot;00EA45C4&quot;/&gt;&lt;wsp:rsid wsp:val=&quot;00EA55B6&quot;/&gt;&lt;wsp:rsid wsp:val=&quot;00EA60D0&quot;/&gt;&lt;wsp:rsid wsp:val=&quot;00EA65AF&quot;/&gt;&lt;wsp:rsid wsp:val=&quot;00EA6B8D&quot;/&gt;&lt;wsp:rsid wsp:val=&quot;00EA7463&quot;/&gt;&lt;wsp:rsid wsp:val=&quot;00EB02D8&quot;/&gt;&lt;wsp:rsid wsp:val=&quot;00EB02F3&quot;/&gt;&lt;wsp:rsid wsp:val=&quot;00EB056A&quot;/&gt;&lt;wsp:rsid wsp:val=&quot;00EB201B&quot;/&gt;&lt;wsp:rsid wsp:val=&quot;00EB2B05&quot;/&gt;&lt;wsp:rsid wsp:val=&quot;00EB32BC&quot;/&gt;&lt;wsp:rsid wsp:val=&quot;00EB3A88&quot;/&gt;&lt;wsp:rsid wsp:val=&quot;00EB5117&quot;/&gt;&lt;wsp:rsid wsp:val=&quot;00EB5970&quot;/&gt;&lt;wsp:rsid wsp:val=&quot;00EB7517&quot;/&gt;&lt;wsp:rsid wsp:val=&quot;00EB7E1A&quot;/&gt;&lt;wsp:rsid wsp:val=&quot;00EB7F03&quot;/&gt;&lt;wsp:rsid wsp:val=&quot;00EC0763&quot;/&gt;&lt;wsp:rsid wsp:val=&quot;00EC1B5B&quot;/&gt;&lt;wsp:rsid wsp:val=&quot;00EC1DCB&quot;/&gt;&lt;wsp:rsid wsp:val=&quot;00EC3163&quot;/&gt;&lt;wsp:rsid wsp:val=&quot;00EC3762&quot;/&gt;&lt;wsp:rsid wsp:val=&quot;00EC5296&quot;/&gt;&lt;wsp:rsid wsp:val=&quot;00EC55F0&quot;/&gt;&lt;wsp:rsid wsp:val=&quot;00EC6135&quot;/&gt;&lt;wsp:rsid wsp:val=&quot;00EC6FD6&quot;/&gt;&lt;wsp:rsid wsp:val=&quot;00EC6FE3&quot;/&gt;&lt;wsp:rsid wsp:val=&quot;00EC775E&quot;/&gt;&lt;wsp:rsid wsp:val=&quot;00EC78CC&quot;/&gt;&lt;wsp:rsid wsp:val=&quot;00EC7977&quot;/&gt;&lt;wsp:rsid wsp:val=&quot;00ED0224&quot;/&gt;&lt;wsp:rsid wsp:val=&quot;00ED095F&quot;/&gt;&lt;wsp:rsid wsp:val=&quot;00ED1E14&quot;/&gt;&lt;wsp:rsid wsp:val=&quot;00ED2E6B&quot;/&gt;&lt;wsp:rsid wsp:val=&quot;00ED3BA4&quot;/&gt;&lt;wsp:rsid wsp:val=&quot;00ED43E2&quot;/&gt;&lt;wsp:rsid wsp:val=&quot;00ED603D&quot;/&gt;&lt;wsp:rsid wsp:val=&quot;00ED6A61&quot;/&gt;&lt;wsp:rsid wsp:val=&quot;00ED71BC&quot;/&gt;&lt;wsp:rsid wsp:val=&quot;00ED7BB8&quot;/&gt;&lt;wsp:rsid wsp:val=&quot;00EE165D&quot;/&gt;&lt;wsp:rsid wsp:val=&quot;00EE18DA&quot;/&gt;&lt;wsp:rsid wsp:val=&quot;00EE1FCE&quot;/&gt;&lt;wsp:rsid wsp:val=&quot;00EE2200&quot;/&gt;&lt;wsp:rsid wsp:val=&quot;00EE273A&quot;/&gt;&lt;wsp:rsid wsp:val=&quot;00EE2ACC&quot;/&gt;&lt;wsp:rsid wsp:val=&quot;00EE2BFD&quot;/&gt;&lt;wsp:rsid wsp:val=&quot;00EE348F&quot;/&gt;&lt;wsp:rsid wsp:val=&quot;00EE3B37&quot;/&gt;&lt;wsp:rsid wsp:val=&quot;00EE45C7&quot;/&gt;&lt;wsp:rsid wsp:val=&quot;00EE46B7&quot;/&gt;&lt;wsp:rsid wsp:val=&quot;00EE4EDA&quot;/&gt;&lt;wsp:rsid wsp:val=&quot;00EE51E0&quot;/&gt;&lt;wsp:rsid wsp:val=&quot;00EE5EA9&quot;/&gt;&lt;wsp:rsid wsp:val=&quot;00EE703C&quot;/&gt;&lt;wsp:rsid wsp:val=&quot;00EE72A4&quot;/&gt;&lt;wsp:rsid wsp:val=&quot;00EE7E86&quot;/&gt;&lt;wsp:rsid wsp:val=&quot;00EF0769&quot;/&gt;&lt;wsp:rsid wsp:val=&quot;00EF0EA2&quot;/&gt;&lt;wsp:rsid wsp:val=&quot;00EF12EE&quot;/&gt;&lt;wsp:rsid wsp:val=&quot;00EF2407&quot;/&gt;&lt;wsp:rsid wsp:val=&quot;00EF2ECE&quot;/&gt;&lt;wsp:rsid wsp:val=&quot;00EF2F5D&quot;/&gt;&lt;wsp:rsid wsp:val=&quot;00EF31E8&quot;/&gt;&lt;wsp:rsid wsp:val=&quot;00EF32CA&quot;/&gt;&lt;wsp:rsid wsp:val=&quot;00EF3391&quot;/&gt;&lt;wsp:rsid wsp:val=&quot;00EF3637&quot;/&gt;&lt;wsp:rsid wsp:val=&quot;00EF4306&quot;/&gt;&lt;wsp:rsid wsp:val=&quot;00EF4D79&quot;/&gt;&lt;wsp:rsid wsp:val=&quot;00EF599B&quot;/&gt;&lt;wsp:rsid wsp:val=&quot;00EF6444&quot;/&gt;&lt;wsp:rsid wsp:val=&quot;00EF6807&quot;/&gt;&lt;wsp:rsid wsp:val=&quot;00F000E7&quot;/&gt;&lt;wsp:rsid wsp:val=&quot;00F00583&quot;/&gt;&lt;wsp:rsid wsp:val=&quot;00F0118F&quot;/&gt;&lt;wsp:rsid wsp:val=&quot;00F01DC9&quot;/&gt;&lt;wsp:rsid wsp:val=&quot;00F0314C&quot;/&gt;&lt;wsp:rsid wsp:val=&quot;00F035CB&quot;/&gt;&lt;wsp:rsid wsp:val=&quot;00F037EB&quot;/&gt;&lt;wsp:rsid wsp:val=&quot;00F046B5&quot;/&gt;&lt;wsp:rsid wsp:val=&quot;00F04738&quot;/&gt;&lt;wsp:rsid wsp:val=&quot;00F04E8E&quot;/&gt;&lt;wsp:rsid wsp:val=&quot;00F05689&quot;/&gt;&lt;wsp:rsid wsp:val=&quot;00F05BA7&quot;/&gt;&lt;wsp:rsid wsp:val=&quot;00F0736B&quot;/&gt;&lt;wsp:rsid wsp:val=&quot;00F07E37&quot;/&gt;&lt;wsp:rsid wsp:val=&quot;00F10C82&quot;/&gt;&lt;wsp:rsid wsp:val=&quot;00F10E1C&quot;/&gt;&lt;wsp:rsid wsp:val=&quot;00F11E89&quot;/&gt;&lt;wsp:rsid wsp:val=&quot;00F1353C&quot;/&gt;&lt;wsp:rsid wsp:val=&quot;00F14447&quot;/&gt;&lt;wsp:rsid wsp:val=&quot;00F14B20&quot;/&gt;&lt;wsp:rsid wsp:val=&quot;00F15247&quot;/&gt;&lt;wsp:rsid wsp:val=&quot;00F153FB&quot;/&gt;&lt;wsp:rsid wsp:val=&quot;00F15E41&quot;/&gt;&lt;wsp:rsid wsp:val=&quot;00F1622A&quot;/&gt;&lt;wsp:rsid wsp:val=&quot;00F16310&quot;/&gt;&lt;wsp:rsid wsp:val=&quot;00F16B34&quot;/&gt;&lt;wsp:rsid wsp:val=&quot;00F20B8D&quot;/&gt;&lt;wsp:rsid wsp:val=&quot;00F20D9F&quot;/&gt;&lt;wsp:rsid wsp:val=&quot;00F2151A&quot;/&gt;&lt;wsp:rsid wsp:val=&quot;00F21A4D&quot;/&gt;&lt;wsp:rsid wsp:val=&quot;00F21D90&quot;/&gt;&lt;wsp:rsid wsp:val=&quot;00F23084&quot;/&gt;&lt;wsp:rsid wsp:val=&quot;00F2353E&quot;/&gt;&lt;wsp:rsid wsp:val=&quot;00F2749D&quot;/&gt;&lt;wsp:rsid wsp:val=&quot;00F27959&quot;/&gt;&lt;wsp:rsid wsp:val=&quot;00F30858&quot;/&gt;&lt;wsp:rsid wsp:val=&quot;00F30D64&quot;/&gt;&lt;wsp:rsid wsp:val=&quot;00F31BC6&quot;/&gt;&lt;wsp:rsid wsp:val=&quot;00F32391&quot;/&gt;&lt;wsp:rsid wsp:val=&quot;00F32BD0&quot;/&gt;&lt;wsp:rsid wsp:val=&quot;00F33532&quot;/&gt;&lt;wsp:rsid wsp:val=&quot;00F336F8&quot;/&gt;&lt;wsp:rsid wsp:val=&quot;00F33EF8&quot;/&gt;&lt;wsp:rsid wsp:val=&quot;00F33FA1&quot;/&gt;&lt;wsp:rsid wsp:val=&quot;00F353F2&quot;/&gt;&lt;wsp:rsid wsp:val=&quot;00F35B16&quot;/&gt;&lt;wsp:rsid wsp:val=&quot;00F36335&quot;/&gt;&lt;wsp:rsid wsp:val=&quot;00F36907&quot;/&gt;&lt;wsp:rsid wsp:val=&quot;00F36B5A&quot;/&gt;&lt;wsp:rsid wsp:val=&quot;00F37443&quot;/&gt;&lt;wsp:rsid wsp:val=&quot;00F377CA&quot;/&gt;&lt;wsp:rsid wsp:val=&quot;00F37C81&quot;/&gt;&lt;wsp:rsid wsp:val=&quot;00F40301&quot;/&gt;&lt;wsp:rsid wsp:val=&quot;00F408D6&quot;/&gt;&lt;wsp:rsid wsp:val=&quot;00F4116A&quot;/&gt;&lt;wsp:rsid wsp:val=&quot;00F42181&quot;/&gt;&lt;wsp:rsid wsp:val=&quot;00F42476&quot;/&gt;&lt;wsp:rsid wsp:val=&quot;00F42C20&quot;/&gt;&lt;wsp:rsid wsp:val=&quot;00F430F7&quot;/&gt;&lt;wsp:rsid wsp:val=&quot;00F43A9A&quot;/&gt;&lt;wsp:rsid wsp:val=&quot;00F44ABB&quot;/&gt;&lt;wsp:rsid wsp:val=&quot;00F450F0&quot;/&gt;&lt;wsp:rsid wsp:val=&quot;00F45737&quot;/&gt;&lt;wsp:rsid wsp:val=&quot;00F45B1B&quot;/&gt;&lt;wsp:rsid wsp:val=&quot;00F45FAA&quot;/&gt;&lt;wsp:rsid wsp:val=&quot;00F46093&quot;/&gt;&lt;wsp:rsid wsp:val=&quot;00F50D52&quot;/&gt;&lt;wsp:rsid wsp:val=&quot;00F50DE5&quot;/&gt;&lt;wsp:rsid wsp:val=&quot;00F5183C&quot;/&gt;&lt;wsp:rsid wsp:val=&quot;00F518D8&quot;/&gt;&lt;wsp:rsid wsp:val=&quot;00F522D0&quot;/&gt;&lt;wsp:rsid wsp:val=&quot;00F5238F&quot;/&gt;&lt;wsp:rsid wsp:val=&quot;00F52A1D&quot;/&gt;&lt;wsp:rsid wsp:val=&quot;00F533C8&quot;/&gt;&lt;wsp:rsid wsp:val=&quot;00F548C2&quot;/&gt;&lt;wsp:rsid wsp:val=&quot;00F54909&quot;/&gt;&lt;wsp:rsid wsp:val=&quot;00F557CC&quot;/&gt;&lt;wsp:rsid wsp:val=&quot;00F55D9F&quot;/&gt;&lt;wsp:rsid wsp:val=&quot;00F56730&quot;/&gt;&lt;wsp:rsid wsp:val=&quot;00F56A08&quot;/&gt;&lt;wsp:rsid wsp:val=&quot;00F56B23&quot;/&gt;&lt;wsp:rsid wsp:val=&quot;00F601E6&quot;/&gt;&lt;wsp:rsid wsp:val=&quot;00F602A8&quot;/&gt;&lt;wsp:rsid wsp:val=&quot;00F61A4F&quot;/&gt;&lt;wsp:rsid wsp:val=&quot;00F61B39&quot;/&gt;&lt;wsp:rsid wsp:val=&quot;00F61C1F&quot;/&gt;&lt;wsp:rsid wsp:val=&quot;00F62B64&quot;/&gt;&lt;wsp:rsid wsp:val=&quot;00F64333&quot;/&gt;&lt;wsp:rsid wsp:val=&quot;00F64AAD&quot;/&gt;&lt;wsp:rsid wsp:val=&quot;00F64D40&quot;/&gt;&lt;wsp:rsid wsp:val=&quot;00F6528B&quot;/&gt;&lt;wsp:rsid wsp:val=&quot;00F65838&quot;/&gt;&lt;wsp:rsid wsp:val=&quot;00F66C15&quot;/&gt;&lt;wsp:rsid wsp:val=&quot;00F66FC6&quot;/&gt;&lt;wsp:rsid wsp:val=&quot;00F700CE&quot;/&gt;&lt;wsp:rsid wsp:val=&quot;00F70A62&quot;/&gt;&lt;wsp:rsid wsp:val=&quot;00F7261C&quot;/&gt;&lt;wsp:rsid wsp:val=&quot;00F72B25&quot;/&gt;&lt;wsp:rsid wsp:val=&quot;00F742E6&quot;/&gt;&lt;wsp:rsid wsp:val=&quot;00F75ED8&quot;/&gt;&lt;wsp:rsid wsp:val=&quot;00F7622C&quot;/&gt;&lt;wsp:rsid wsp:val=&quot;00F8142C&quot;/&gt;&lt;wsp:rsid wsp:val=&quot;00F817E0&quot;/&gt;&lt;wsp:rsid wsp:val=&quot;00F81831&quot;/&gt;&lt;wsp:rsid wsp:val=&quot;00F826F0&quot;/&gt;&lt;wsp:rsid wsp:val=&quot;00F82DD4&quot;/&gt;&lt;wsp:rsid wsp:val=&quot;00F8309A&quot;/&gt;&lt;wsp:rsid wsp:val=&quot;00F83C49&quot;/&gt;&lt;wsp:rsid wsp:val=&quot;00F844B6&quot;/&gt;&lt;wsp:rsid wsp:val=&quot;00F84CCD&quot;/&gt;&lt;wsp:rsid wsp:val=&quot;00F85931&quot;/&gt;&lt;wsp:rsid wsp:val=&quot;00F867AD&quot;/&gt;&lt;wsp:rsid wsp:val=&quot;00F8680A&quot;/&gt;&lt;wsp:rsid wsp:val=&quot;00F86A95&quot;/&gt;&lt;wsp:rsid wsp:val=&quot;00F8718D&quot;/&gt;&lt;wsp:rsid wsp:val=&quot;00F877A4&quot;/&gt;&lt;wsp:rsid wsp:val=&quot;00F92350&quot;/&gt;&lt;wsp:rsid wsp:val=&quot;00F92CFF&quot;/&gt;&lt;wsp:rsid wsp:val=&quot;00F945B0&quot;/&gt;&lt;wsp:rsid wsp:val=&quot;00F9551D&quot;/&gt;&lt;wsp:rsid wsp:val=&quot;00F979B6&quot;/&gt;&lt;wsp:rsid wsp:val=&quot;00F97F2E&quot;/&gt;&lt;wsp:rsid wsp:val=&quot;00FA025F&quot;/&gt;&lt;wsp:rsid wsp:val=&quot;00FA0367&quot;/&gt;&lt;wsp:rsid wsp:val=&quot;00FA0780&quot;/&gt;&lt;wsp:rsid wsp:val=&quot;00FA25FB&quot;/&gt;&lt;wsp:rsid wsp:val=&quot;00FA30F9&quot;/&gt;&lt;wsp:rsid wsp:val=&quot;00FA4398&quot;/&gt;&lt;wsp:rsid wsp:val=&quot;00FA50BC&quot;/&gt;&lt;wsp:rsid wsp:val=&quot;00FA55AA&quot;/&gt;&lt;wsp:rsid wsp:val=&quot;00FA645C&quot;/&gt;&lt;wsp:rsid wsp:val=&quot;00FA693A&quot;/&gt;&lt;wsp:rsid wsp:val=&quot;00FA6A28&quot;/&gt;&lt;wsp:rsid wsp:val=&quot;00FA796B&quot;/&gt;&lt;wsp:rsid wsp:val=&quot;00FB01A4&quot;/&gt;&lt;wsp:rsid wsp:val=&quot;00FB0686&quot;/&gt;&lt;wsp:rsid wsp:val=&quot;00FB06C8&quot;/&gt;&lt;wsp:rsid wsp:val=&quot;00FB0907&quot;/&gt;&lt;wsp:rsid wsp:val=&quot;00FB0D37&quot;/&gt;&lt;wsp:rsid wsp:val=&quot;00FB1048&quot;/&gt;&lt;wsp:rsid wsp:val=&quot;00FB1156&quot;/&gt;&lt;wsp:rsid wsp:val=&quot;00FB420C&quot;/&gt;&lt;wsp:rsid wsp:val=&quot;00FB4777&quot;/&gt;&lt;wsp:rsid wsp:val=&quot;00FB496D&quot;/&gt;&lt;wsp:rsid wsp:val=&quot;00FB49D8&quot;/&gt;&lt;wsp:rsid wsp:val=&quot;00FB4C62&quot;/&gt;&lt;wsp:rsid wsp:val=&quot;00FB4CA0&quot;/&gt;&lt;wsp:rsid wsp:val=&quot;00FB5419&quot;/&gt;&lt;wsp:rsid wsp:val=&quot;00FB5675&quot;/&gt;&lt;wsp:rsid wsp:val=&quot;00FB5A88&quot;/&gt;&lt;wsp:rsid wsp:val=&quot;00FB6F33&quot;/&gt;&lt;wsp:rsid wsp:val=&quot;00FB78E0&quot;/&gt;&lt;wsp:rsid wsp:val=&quot;00FB7C7D&quot;/&gt;&lt;wsp:rsid wsp:val=&quot;00FC037F&quot;/&gt;&lt;wsp:rsid wsp:val=&quot;00FC1792&quot;/&gt;&lt;wsp:rsid wsp:val=&quot;00FC1B2B&quot;/&gt;&lt;wsp:rsid wsp:val=&quot;00FC2295&quot;/&gt;&lt;wsp:rsid wsp:val=&quot;00FC2BA0&quot;/&gt;&lt;wsp:rsid wsp:val=&quot;00FC365A&quot;/&gt;&lt;wsp:rsid wsp:val=&quot;00FC368E&quot;/&gt;&lt;wsp:rsid wsp:val=&quot;00FC4A21&quot;/&gt;&lt;wsp:rsid wsp:val=&quot;00FC5A9D&quot;/&gt;&lt;wsp:rsid wsp:val=&quot;00FC5D5F&quot;/&gt;&lt;wsp:rsid wsp:val=&quot;00FC756F&quot;/&gt;&lt;wsp:rsid wsp:val=&quot;00FC759D&quot;/&gt;&lt;wsp:rsid wsp:val=&quot;00FC79F4&quot;/&gt;&lt;wsp:rsid wsp:val=&quot;00FC7C5E&quot;/&gt;&lt;wsp:rsid wsp:val=&quot;00FD0AE4&quot;/&gt;&lt;wsp:rsid wsp:val=&quot;00FD1CAC&quot;/&gt;&lt;wsp:rsid wsp:val=&quot;00FD2DEC&quot;/&gt;&lt;wsp:rsid wsp:val=&quot;00FD2E35&quot;/&gt;&lt;wsp:rsid wsp:val=&quot;00FD33EE&quot;/&gt;&lt;wsp:rsid wsp:val=&quot;00FD3472&quot;/&gt;&lt;wsp:rsid wsp:val=&quot;00FD3FB6&quot;/&gt;&lt;wsp:rsid wsp:val=&quot;00FD4747&quot;/&gt;&lt;wsp:rsid wsp:val=&quot;00FD4996&quot;/&gt;&lt;wsp:rsid wsp:val=&quot;00FD4F9D&quot;/&gt;&lt;wsp:rsid wsp:val=&quot;00FD5058&quot;/&gt;&lt;wsp:rsid wsp:val=&quot;00FD64BB&quot;/&gt;&lt;wsp:rsid wsp:val=&quot;00FD72E2&quot;/&gt;&lt;wsp:rsid wsp:val=&quot;00FD7DED&quot;/&gt;&lt;wsp:rsid wsp:val=&quot;00FE1B9D&quot;/&gt;&lt;wsp:rsid wsp:val=&quot;00FE4383&quot;/&gt;&lt;wsp:rsid wsp:val=&quot;00FE468A&quot;/&gt;&lt;wsp:rsid wsp:val=&quot;00FE47A3&quot;/&gt;&lt;wsp:rsid wsp:val=&quot;00FE4E41&quot;/&gt;&lt;wsp:rsid wsp:val=&quot;00FE4FFD&quot;/&gt;&lt;wsp:rsid wsp:val=&quot;00FE5069&quot;/&gt;&lt;wsp:rsid wsp:val=&quot;00FE6C84&quot;/&gt;&lt;wsp:rsid wsp:val=&quot;00FE6F13&quot;/&gt;&lt;wsp:rsid wsp:val=&quot;00FE709D&quot;/&gt;&lt;wsp:rsid wsp:val=&quot;00FE76C7&quot;/&gt;&lt;wsp:rsid wsp:val=&quot;00FE7D89&quot;/&gt;&lt;wsp:rsid wsp:val=&quot;00FF0873&quot;/&gt;&lt;wsp:rsid wsp:val=&quot;00FF0C8F&quot;/&gt;&lt;wsp:rsid wsp:val=&quot;00FF1297&quot;/&gt;&lt;wsp:rsid wsp:val=&quot;00FF15E3&quot;/&gt;&lt;wsp:rsid wsp:val=&quot;00FF1F87&quot;/&gt;&lt;wsp:rsid wsp:val=&quot;00FF1FF1&quot;/&gt;&lt;wsp:rsid wsp:val=&quot;00FF20DE&quot;/&gt;&lt;wsp:rsid wsp:val=&quot;00FF2F66&quot;/&gt;&lt;wsp:rsid wsp:val=&quot;00FF4305&quot;/&gt;&lt;wsp:rsid wsp:val=&quot;00FF73ED&quot;/&gt;&lt;wsp:rsid wsp:val=&quot;00FF7761&quot;/&gt;&lt;/wsp:rsids&gt;&lt;/w:docPr&gt;&lt;w:body&gt;&lt;w:p wsp:rsidR=&quot;00000000&quot; wsp:rsidRDefault=&quot;007E0489&quot;&gt;&lt;m:oMathPara&gt;&lt;m:oMath&gt;&lt;m:r&gt;&lt;w:rPr&gt;&lt;w:rFonts w:ascii=&quot;Cambria Math&quot; w:h-ansi=&quot;Cambria Math&quot;/&gt;&lt;wx:font wx:val=&quot;Cambria Math&quot;/&gt;&lt;w:i/&gt;&lt;w:sz w:val=&quot;28&quot;/&gt;&lt;w:sz-cs w:val=&quot;28&quot;/&gt;&lt;/w:rPr&gt;&lt;m:t&gt; &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Р¤Рџ&lt;/m:t&gt;&lt;/m:r&gt;&lt;/m:e&gt;&lt;m:sub&gt;&lt;m:r&gt;&lt;w:rPr&gt;&lt;w:rFonts w:ascii=&quot;Cambria Math&quot; w:h-ansi=&quot;Cambria Math&quot;/&gt;&lt;wx:font wx:val=&quot;Cambria Math&quot;/&gt;&lt;w:i/&gt;&lt;w:sz w:val=&quot;28&quot;/&gt;&lt;w:sz-cs w:val=&quot;28&quot;/&gt;&lt;/w:rPr&gt;&lt;m:t&gt;РЎ&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8" o:title="" chromakey="white"/>
          </v:shape>
        </w:pict>
      </w:r>
      <w:r w:rsidR="00701B38" w:rsidRPr="00C7543F">
        <w:instrText xml:space="preserve"> </w:instrText>
      </w:r>
      <w:r w:rsidRPr="00C7543F">
        <w:fldChar w:fldCharType="separate"/>
      </w:r>
      <w:r w:rsidR="00285B95" w:rsidRPr="009A4E60">
        <w:rPr>
          <w:position w:val="-6"/>
        </w:rPr>
        <w:pict>
          <v:shape id="_x0000_i1027" type="#_x0000_t75" style="width:30.15pt;height:17.6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0&quot;/&gt;&lt;w:doNotEmbedSystemFonts/&gt;&lt;w:stylePaneFormatFilter w:val=&quot;3F01&quot;/&gt;&lt;w:defaultTabStop w:val=&quot;708&quot;/&gt;&lt;w:autoHyphenation/&gt;&lt;w:hyphenationZone w:val=&quot;193&quot;/&gt;&lt;w:doNotHyphenateCaps/&gt;&lt;w:drawingGridHorizontalSpacing w:val=&quot;120&quot;/&gt;&lt;w:drawingGridVerticalSpacing w:val=&quot;136&quot;/&gt;&lt;w:displayHorizontalDrawingGridEvery w:val=&quot;2&quot;/&gt;&lt;w:displayVerticalDrawingGridEvery w:val=&quot;2&quot;/&gt;&lt;w:characterSpacingControl w:val=&quot;DontCompress&quot;/&gt;&lt;w:optimizeForBrowser/&gt;&lt;w:relyOnVML/&gt;&lt;w:allowPNG/&gt;&lt;w:validateAgainstSchema/&gt;&lt;w:saveInvalidXML w:val=&quot;off&quot;/&gt;&lt;w:ignoreMixedContent w:val=&quot;off&quot;/&gt;&lt;w:alwaysShowPlaceholderText w:val=&quot;off&quot;/&gt;&lt;w:footnotePr&gt;&lt;w:numRestart w:val=&quot;each-page&quot;/&gt;&lt;/w:footnotePr&gt;&lt;w:compat&gt;&lt;w:breakWrappedTables/&gt;&lt;w:snapToGridInCell/&gt;&lt;w:wrapTextWithPunct/&gt;&lt;w:useAsianBreakRules/&gt;&lt;w:dontGrowAutofit/&gt;&lt;/w:compat&gt;&lt;wsp:rsids&gt;&lt;wsp:rsidRoot wsp:val=&quot;00560C8B&quot;/&gt;&lt;wsp:rsid wsp:val=&quot;00000132&quot;/&gt;&lt;wsp:rsid wsp:val=&quot;00000BBA&quot;/&gt;&lt;wsp:rsid wsp:val=&quot;00001416&quot;/&gt;&lt;wsp:rsid wsp:val=&quot;0000147D&quot;/&gt;&lt;wsp:rsid wsp:val=&quot;000018D1&quot;/&gt;&lt;wsp:rsid wsp:val=&quot;0000199B&quot;/&gt;&lt;wsp:rsid wsp:val=&quot;0000199D&quot;/&gt;&lt;wsp:rsid wsp:val=&quot;00001DB7&quot;/&gt;&lt;wsp:rsid wsp:val=&quot;00002CE6&quot;/&gt;&lt;wsp:rsid wsp:val=&quot;00004378&quot;/&gt;&lt;wsp:rsid wsp:val=&quot;000044BA&quot;/&gt;&lt;wsp:rsid wsp:val=&quot;00005562&quot;/&gt;&lt;wsp:rsid wsp:val=&quot;0000610B&quot;/&gt;&lt;wsp:rsid wsp:val=&quot;000066F7&quot;/&gt;&lt;wsp:rsid wsp:val=&quot;0000675C&quot;/&gt;&lt;wsp:rsid wsp:val=&quot;000070CF&quot;/&gt;&lt;wsp:rsid wsp:val=&quot;000079E6&quot;/&gt;&lt;wsp:rsid wsp:val=&quot;00007BC6&quot;/&gt;&lt;wsp:rsid wsp:val=&quot;00010A10&quot;/&gt;&lt;wsp:rsid wsp:val=&quot;00010B88&quot;/&gt;&lt;wsp:rsid wsp:val=&quot;00010E80&quot;/&gt;&lt;wsp:rsid wsp:val=&quot;00011C86&quot;/&gt;&lt;wsp:rsid wsp:val=&quot;00012C8C&quot;/&gt;&lt;wsp:rsid wsp:val=&quot;00013BF6&quot;/&gt;&lt;wsp:rsid wsp:val=&quot;000142F0&quot;/&gt;&lt;wsp:rsid wsp:val=&quot;00014539&quot;/&gt;&lt;wsp:rsid wsp:val=&quot;00015391&quot;/&gt;&lt;wsp:rsid wsp:val=&quot;00015AA5&quot;/&gt;&lt;wsp:rsid wsp:val=&quot;00017031&quot;/&gt;&lt;wsp:rsid wsp:val=&quot;0002077C&quot;/&gt;&lt;wsp:rsid wsp:val=&quot;00021B52&quot;/&gt;&lt;wsp:rsid wsp:val=&quot;00023074&quot;/&gt;&lt;wsp:rsid wsp:val=&quot;000233D9&quot;/&gt;&lt;wsp:rsid wsp:val=&quot;0002345C&quot;/&gt;&lt;wsp:rsid wsp:val=&quot;00025A68&quot;/&gt;&lt;wsp:rsid wsp:val=&quot;00030BCA&quot;/&gt;&lt;wsp:rsid wsp:val=&quot;00031EDD&quot;/&gt;&lt;wsp:rsid wsp:val=&quot;00032591&quot;/&gt;&lt;wsp:rsid wsp:val=&quot;00032F5F&quot;/&gt;&lt;wsp:rsid wsp:val=&quot;00033910&quot;/&gt;&lt;wsp:rsid wsp:val=&quot;00033931&quot;/&gt;&lt;wsp:rsid wsp:val=&quot;00033CD1&quot;/&gt;&lt;wsp:rsid wsp:val=&quot;00033D41&quot;/&gt;&lt;wsp:rsid wsp:val=&quot;00033F55&quot;/&gt;&lt;wsp:rsid wsp:val=&quot;00034B89&quot;/&gt;&lt;wsp:rsid wsp:val=&quot;00034C6E&quot;/&gt;&lt;wsp:rsid wsp:val=&quot;00035EC3&quot;/&gt;&lt;wsp:rsid wsp:val=&quot;00035EC8&quot;/&gt;&lt;wsp:rsid wsp:val=&quot;00035F3C&quot;/&gt;&lt;wsp:rsid wsp:val=&quot;0003634D&quot;/&gt;&lt;wsp:rsid wsp:val=&quot;00036DFC&quot;/&gt;&lt;wsp:rsid wsp:val=&quot;0003748A&quot;/&gt;&lt;wsp:rsid wsp:val=&quot;0004053F&quot;/&gt;&lt;wsp:rsid wsp:val=&quot;000424CF&quot;/&gt;&lt;wsp:rsid wsp:val=&quot;00042DE2&quot;/&gt;&lt;wsp:rsid wsp:val=&quot;00042E92&quot;/&gt;&lt;wsp:rsid wsp:val=&quot;0004378B&quot;/&gt;&lt;wsp:rsid wsp:val=&quot;00045168&quot;/&gt;&lt;wsp:rsid wsp:val=&quot;0004542E&quot;/&gt;&lt;wsp:rsid wsp:val=&quot;00046764&quot;/&gt;&lt;wsp:rsid wsp:val=&quot;0004732D&quot;/&gt;&lt;wsp:rsid wsp:val=&quot;00047C75&quot;/&gt;&lt;wsp:rsid wsp:val=&quot;000506D6&quot;/&gt;&lt;wsp:rsid wsp:val=&quot;0005090B&quot;/&gt;&lt;wsp:rsid wsp:val=&quot;00050A4A&quot;/&gt;&lt;wsp:rsid wsp:val=&quot;00050F48&quot;/&gt;&lt;wsp:rsid wsp:val=&quot;00051A0E&quot;/&gt;&lt;wsp:rsid wsp:val=&quot;00052E88&quot;/&gt;&lt;wsp:rsid wsp:val=&quot;00053C9D&quot;/&gt;&lt;wsp:rsid wsp:val=&quot;00053F1E&quot;/&gt;&lt;wsp:rsid wsp:val=&quot;0005510C&quot;/&gt;&lt;wsp:rsid wsp:val=&quot;000558B0&quot;/&gt;&lt;wsp:rsid wsp:val=&quot;000563E2&quot;/&gt;&lt;wsp:rsid wsp:val=&quot;000568A1&quot;/&gt;&lt;wsp:rsid wsp:val=&quot;0006084E&quot;/&gt;&lt;wsp:rsid wsp:val=&quot;00060E3A&quot;/&gt;&lt;wsp:rsid wsp:val=&quot;0006151E&quot;/&gt;&lt;wsp:rsid wsp:val=&quot;000624E1&quot;/&gt;&lt;wsp:rsid wsp:val=&quot;00063E79&quot;/&gt;&lt;wsp:rsid wsp:val=&quot;00063F14&quot;/&gt;&lt;wsp:rsid wsp:val=&quot;000648D0&quot;/&gt;&lt;wsp:rsid wsp:val=&quot;00066403&quot;/&gt;&lt;wsp:rsid wsp:val=&quot;00067B72&quot;/&gt;&lt;wsp:rsid wsp:val=&quot;00067BBA&quot;/&gt;&lt;wsp:rsid wsp:val=&quot;00070FA9&quot;/&gt;&lt;wsp:rsid wsp:val=&quot;0007103C&quot;/&gt;&lt;wsp:rsid wsp:val=&quot;0007249B&quot;/&gt;&lt;wsp:rsid wsp:val=&quot;00072CD2&quot;/&gt;&lt;wsp:rsid wsp:val=&quot;00073A52&quot;/&gt;&lt;wsp:rsid wsp:val=&quot;000766B0&quot;/&gt;&lt;wsp:rsid wsp:val=&quot;00076F2C&quot;/&gt;&lt;wsp:rsid wsp:val=&quot;000808F7&quot;/&gt;&lt;wsp:rsid wsp:val=&quot;00080A3D&quot;/&gt;&lt;wsp:rsid wsp:val=&quot;00081628&quot;/&gt;&lt;wsp:rsid wsp:val=&quot;0008244B&quot;/&gt;&lt;wsp:rsid wsp:val=&quot;00084A61&quot;/&gt;&lt;wsp:rsid wsp:val=&quot;00084D21&quot;/&gt;&lt;wsp:rsid wsp:val=&quot;00085BD8&quot;/&gt;&lt;wsp:rsid wsp:val=&quot;00085F47&quot;/&gt;&lt;wsp:rsid wsp:val=&quot;000864E0&quot;/&gt;&lt;wsp:rsid wsp:val=&quot;00086DA4&quot;/&gt;&lt;wsp:rsid wsp:val=&quot;000877B9&quot;/&gt;&lt;wsp:rsid wsp:val=&quot;000901F9&quot;/&gt;&lt;wsp:rsid wsp:val=&quot;00090404&quot;/&gt;&lt;wsp:rsid wsp:val=&quot;00090C21&quot;/&gt;&lt;wsp:rsid wsp:val=&quot;00090C34&quot;/&gt;&lt;wsp:rsid wsp:val=&quot;00091473&quot;/&gt;&lt;wsp:rsid wsp:val=&quot;0009184B&quot;/&gt;&lt;wsp:rsid wsp:val=&quot;00091D6C&quot;/&gt;&lt;wsp:rsid wsp:val=&quot;000929F9&quot;/&gt;&lt;wsp:rsid wsp:val=&quot;00092F66&quot;/&gt;&lt;wsp:rsid wsp:val=&quot;000938B0&quot;/&gt;&lt;wsp:rsid wsp:val=&quot;000940DD&quot;/&gt;&lt;wsp:rsid wsp:val=&quot;000943BE&quot;/&gt;&lt;wsp:rsid wsp:val=&quot;00095851&quot;/&gt;&lt;wsp:rsid wsp:val=&quot;00095F95&quot;/&gt;&lt;wsp:rsid wsp:val=&quot;00096DC3&quot;/&gt;&lt;wsp:rsid wsp:val=&quot;00096F4D&quot;/&gt;&lt;wsp:rsid wsp:val=&quot;000972AF&quot;/&gt;&lt;wsp:rsid wsp:val=&quot;00097630&quot;/&gt;&lt;wsp:rsid wsp:val=&quot;00097BEA&quot;/&gt;&lt;wsp:rsid wsp:val=&quot;000A0D67&quot;/&gt;&lt;wsp:rsid wsp:val=&quot;000A0FD5&quot;/&gt;&lt;wsp:rsid wsp:val=&quot;000A10B8&quot;/&gt;&lt;wsp:rsid wsp:val=&quot;000A2903&quot;/&gt;&lt;wsp:rsid wsp:val=&quot;000A4A8C&quot;/&gt;&lt;wsp:rsid wsp:val=&quot;000A51E7&quot;/&gt;&lt;wsp:rsid wsp:val=&quot;000A60E0&quot;/&gt;&lt;wsp:rsid wsp:val=&quot;000A6301&quot;/&gt;&lt;wsp:rsid wsp:val=&quot;000A6B4D&quot;/&gt;&lt;wsp:rsid wsp:val=&quot;000B0F83&quot;/&gt;&lt;wsp:rsid wsp:val=&quot;000B11E4&quot;/&gt;&lt;wsp:rsid wsp:val=&quot;000B126B&quot;/&gt;&lt;wsp:rsid wsp:val=&quot;000B20CF&quot;/&gt;&lt;wsp:rsid wsp:val=&quot;000B2E28&quot;/&gt;&lt;wsp:rsid wsp:val=&quot;000B3CCC&quot;/&gt;&lt;wsp:rsid wsp:val=&quot;000B3E49&quot;/&gt;&lt;wsp:rsid wsp:val=&quot;000B41C5&quot;/&gt;&lt;wsp:rsid wsp:val=&quot;000B4687&quot;/&gt;&lt;wsp:rsid wsp:val=&quot;000B49AA&quot;/&gt;&lt;wsp:rsid wsp:val=&quot;000B5B1E&quot;/&gt;&lt;wsp:rsid wsp:val=&quot;000B5C99&quot;/&gt;&lt;wsp:rsid wsp:val=&quot;000B62A3&quot;/&gt;&lt;wsp:rsid wsp:val=&quot;000B7163&quot;/&gt;&lt;wsp:rsid wsp:val=&quot;000B79C7&quot;/&gt;&lt;wsp:rsid wsp:val=&quot;000C021D&quot;/&gt;&lt;wsp:rsid wsp:val=&quot;000C039B&quot;/&gt;&lt;wsp:rsid wsp:val=&quot;000C0894&quot;/&gt;&lt;wsp:rsid wsp:val=&quot;000C0ACE&quot;/&gt;&lt;wsp:rsid wsp:val=&quot;000C1003&quot;/&gt;&lt;wsp:rsid wsp:val=&quot;000C1266&quot;/&gt;&lt;wsp:rsid wsp:val=&quot;000C1B67&quot;/&gt;&lt;wsp:rsid wsp:val=&quot;000C213D&quot;/&gt;&lt;wsp:rsid wsp:val=&quot;000C2876&quot;/&gt;&lt;wsp:rsid wsp:val=&quot;000C2A47&quot;/&gt;&lt;wsp:rsid wsp:val=&quot;000C373B&quot;/&gt;&lt;wsp:rsid wsp:val=&quot;000C4DCA&quot;/&gt;&lt;wsp:rsid wsp:val=&quot;000C665C&quot;/&gt;&lt;wsp:rsid wsp:val=&quot;000C6BA9&quot;/&gt;&lt;wsp:rsid wsp:val=&quot;000C6D61&quot;/&gt;&lt;wsp:rsid wsp:val=&quot;000C6EAB&quot;/&gt;&lt;wsp:rsid wsp:val=&quot;000C7BD5&quot;/&gt;&lt;wsp:rsid wsp:val=&quot;000D11E9&quot;/&gt;&lt;wsp:rsid wsp:val=&quot;000D1F7F&quot;/&gt;&lt;wsp:rsid wsp:val=&quot;000D2D85&quot;/&gt;&lt;wsp:rsid wsp:val=&quot;000D37F1&quot;/&gt;&lt;wsp:rsid wsp:val=&quot;000D4F7E&quot;/&gt;&lt;wsp:rsid wsp:val=&quot;000D52AB&quot;/&gt;&lt;wsp:rsid wsp:val=&quot;000D6CF8&quot;/&gt;&lt;wsp:rsid wsp:val=&quot;000D73D6&quot;/&gt;&lt;wsp:rsid wsp:val=&quot;000D746E&quot;/&gt;&lt;wsp:rsid wsp:val=&quot;000D7964&quot;/&gt;&lt;wsp:rsid wsp:val=&quot;000E0085&quot;/&gt;&lt;wsp:rsid wsp:val=&quot;000E04D7&quot;/&gt;&lt;wsp:rsid wsp:val=&quot;000E0535&quot;/&gt;&lt;wsp:rsid wsp:val=&quot;000E0685&quot;/&gt;&lt;wsp:rsid wsp:val=&quot;000E072E&quot;/&gt;&lt;wsp:rsid wsp:val=&quot;000E0D85&quot;/&gt;&lt;wsp:rsid wsp:val=&quot;000E18D6&quot;/&gt;&lt;wsp:rsid wsp:val=&quot;000E30DE&quot;/&gt;&lt;wsp:rsid wsp:val=&quot;000E3186&quot;/&gt;&lt;wsp:rsid wsp:val=&quot;000E3F0F&quot;/&gt;&lt;wsp:rsid wsp:val=&quot;000E4D84&quot;/&gt;&lt;wsp:rsid wsp:val=&quot;000E4EC6&quot;/&gt;&lt;wsp:rsid wsp:val=&quot;000E5E50&quot;/&gt;&lt;wsp:rsid wsp:val=&quot;000E736A&quot;/&gt;&lt;wsp:rsid wsp:val=&quot;000E73AC&quot;/&gt;&lt;wsp:rsid wsp:val=&quot;000E74B4&quot;/&gt;&lt;wsp:rsid wsp:val=&quot;000E7A39&quot;/&gt;&lt;wsp:rsid wsp:val=&quot;000E7BA2&quot;/&gt;&lt;wsp:rsid wsp:val=&quot;000F00BE&quot;/&gt;&lt;wsp:rsid wsp:val=&quot;000F06C5&quot;/&gt;&lt;wsp:rsid wsp:val=&quot;000F0FFD&quot;/&gt;&lt;wsp:rsid wsp:val=&quot;000F1C17&quot;/&gt;&lt;wsp:rsid wsp:val=&quot;000F3341&quot;/&gt;&lt;wsp:rsid wsp:val=&quot;000F375C&quot;/&gt;&lt;wsp:rsid wsp:val=&quot;000F37F6&quot;/&gt;&lt;wsp:rsid wsp:val=&quot;000F3B0F&quot;/&gt;&lt;wsp:rsid wsp:val=&quot;000F512E&quot;/&gt;&lt;wsp:rsid wsp:val=&quot;000F5894&quot;/&gt;&lt;wsp:rsid wsp:val=&quot;000F7340&quot;/&gt;&lt;wsp:rsid wsp:val=&quot;000F74D8&quot;/&gt;&lt;wsp:rsid wsp:val=&quot;000F76A9&quot;/&gt;&lt;wsp:rsid wsp:val=&quot;000F7BF5&quot;/&gt;&lt;wsp:rsid wsp:val=&quot;0010106A&quot;/&gt;&lt;wsp:rsid wsp:val=&quot;00102777&quot;/&gt;&lt;wsp:rsid wsp:val=&quot;00102B70&quot;/&gt;&lt;wsp:rsid wsp:val=&quot;00103776&quot;/&gt;&lt;wsp:rsid wsp:val=&quot;00103C76&quot;/&gt;&lt;wsp:rsid wsp:val=&quot;001059E5&quot;/&gt;&lt;wsp:rsid wsp:val=&quot;00105EAD&quot;/&gt;&lt;wsp:rsid wsp:val=&quot;0010634A&quot;/&gt;&lt;wsp:rsid wsp:val=&quot;00110050&quot;/&gt;&lt;wsp:rsid wsp:val=&quot;00110DE2&quot;/&gt;&lt;wsp:rsid wsp:val=&quot;00113010&quot;/&gt;&lt;wsp:rsid wsp:val=&quot;00114194&quot;/&gt;&lt;wsp:rsid wsp:val=&quot;00114F61&quot;/&gt;&lt;wsp:rsid wsp:val=&quot;00115921&quot;/&gt;&lt;wsp:rsid wsp:val=&quot;00115A45&quot;/&gt;&lt;wsp:rsid wsp:val=&quot;00116121&quot;/&gt;&lt;wsp:rsid wsp:val=&quot;00116EA2&quot;/&gt;&lt;wsp:rsid wsp:val=&quot;001173E1&quot;/&gt;&lt;wsp:rsid wsp:val=&quot;001174F4&quot;/&gt;&lt;wsp:rsid wsp:val=&quot;00117855&quot;/&gt;&lt;wsp:rsid wsp:val=&quot;00117BCD&quot;/&gt;&lt;wsp:rsid wsp:val=&quot;00120663&quot;/&gt;&lt;wsp:rsid wsp:val=&quot;00121165&quot;/&gt;&lt;wsp:rsid wsp:val=&quot;0012116C&quot;/&gt;&lt;wsp:rsid wsp:val=&quot;00121AC9&quot;/&gt;&lt;wsp:rsid wsp:val=&quot;00121BDE&quot;/&gt;&lt;wsp:rsid wsp:val=&quot;001221F8&quot;/&gt;&lt;wsp:rsid wsp:val=&quot;00122517&quot;/&gt;&lt;wsp:rsid wsp:val=&quot;001235F7&quot;/&gt;&lt;wsp:rsid wsp:val=&quot;00123A9F&quot;/&gt;&lt;wsp:rsid wsp:val=&quot;001241B0&quot;/&gt;&lt;wsp:rsid wsp:val=&quot;00124590&quot;/&gt;&lt;wsp:rsid wsp:val=&quot;0012461A&quot;/&gt;&lt;wsp:rsid wsp:val=&quot;00124EF5&quot;/&gt;&lt;wsp:rsid wsp:val=&quot;001256FF&quot;/&gt;&lt;wsp:rsid wsp:val=&quot;0012599B&quot;/&gt;&lt;wsp:rsid wsp:val=&quot;00126346&quot;/&gt;&lt;wsp:rsid wsp:val=&quot;001270A7&quot;/&gt;&lt;wsp:rsid wsp:val=&quot;0012722C&quot;/&gt;&lt;wsp:rsid wsp:val=&quot;001279AE&quot;/&gt;&lt;wsp:rsid wsp:val=&quot;00127DE6&quot;/&gt;&lt;wsp:rsid wsp:val=&quot;00127EAB&quot;/&gt;&lt;wsp:rsid wsp:val=&quot;0013001D&quot;/&gt;&lt;wsp:rsid wsp:val=&quot;001307C6&quot;/&gt;&lt;wsp:rsid wsp:val=&quot;00130C5A&quot;/&gt;&lt;wsp:rsid wsp:val=&quot;00130CEA&quot;/&gt;&lt;wsp:rsid wsp:val=&quot;001310FD&quot;/&gt;&lt;wsp:rsid wsp:val=&quot;001312A6&quot;/&gt;&lt;wsp:rsid wsp:val=&quot;00131AA8&quot;/&gt;&lt;wsp:rsid wsp:val=&quot;00133829&quot;/&gt;&lt;wsp:rsid wsp:val=&quot;00134284&quot;/&gt;&lt;wsp:rsid wsp:val=&quot;00134615&quot;/&gt;&lt;wsp:rsid wsp:val=&quot;0013461B&quot;/&gt;&lt;wsp:rsid wsp:val=&quot;001349DE&quot;/&gt;&lt;wsp:rsid wsp:val=&quot;00134E13&quot;/&gt;&lt;wsp:rsid wsp:val=&quot;0013592F&quot;/&gt;&lt;wsp:rsid wsp:val=&quot;001361C8&quot;/&gt;&lt;wsp:rsid wsp:val=&quot;00136B52&quot;/&gt;&lt;wsp:rsid wsp:val=&quot;00136C1C&quot;/&gt;&lt;wsp:rsid wsp:val=&quot;00137469&quot;/&gt;&lt;wsp:rsid wsp:val=&quot;00137686&quot;/&gt;&lt;wsp:rsid wsp:val=&quot;00140024&quot;/&gt;&lt;wsp:rsid wsp:val=&quot;00140BD8&quot;/&gt;&lt;wsp:rsid wsp:val=&quot;00140DE5&quot;/&gt;&lt;wsp:rsid wsp:val=&quot;00141326&quot;/&gt;&lt;wsp:rsid wsp:val=&quot;00141A8A&quot;/&gt;&lt;wsp:rsid wsp:val=&quot;00142289&quot;/&gt;&lt;wsp:rsid wsp:val=&quot;00142A4F&quot;/&gt;&lt;wsp:rsid wsp:val=&quot;00144308&quot;/&gt;&lt;wsp:rsid wsp:val=&quot;001446CC&quot;/&gt;&lt;wsp:rsid wsp:val=&quot;00144F43&quot;/&gt;&lt;wsp:rsid wsp:val=&quot;001461B1&quot;/&gt;&lt;wsp:rsid wsp:val=&quot;00146398&quot;/&gt;&lt;wsp:rsid wsp:val=&quot;00147B09&quot;/&gt;&lt;wsp:rsid wsp:val=&quot;0015069D&quot;/&gt;&lt;wsp:rsid wsp:val=&quot;0015160E&quot;/&gt;&lt;wsp:rsid wsp:val=&quot;00151D6F&quot;/&gt;&lt;wsp:rsid wsp:val=&quot;00152AB9&quot;/&gt;&lt;wsp:rsid wsp:val=&quot;00153D22&quot;/&gt;&lt;wsp:rsid wsp:val=&quot;00153D72&quot;/&gt;&lt;wsp:rsid wsp:val=&quot;001550C5&quot;/&gt;&lt;wsp:rsid wsp:val=&quot;00155EC3&quot;/&gt;&lt;wsp:rsid wsp:val=&quot;00156FA7&quot;/&gt;&lt;wsp:rsid wsp:val=&quot;001571DA&quot;/&gt;&lt;wsp:rsid wsp:val=&quot;00157219&quot;/&gt;&lt;wsp:rsid wsp:val=&quot;00157475&quot;/&gt;&lt;wsp:rsid wsp:val=&quot;00160ED7&quot;/&gt;&lt;wsp:rsid wsp:val=&quot;00161274&quot;/&gt;&lt;wsp:rsid wsp:val=&quot;00162842&quot;/&gt;&lt;wsp:rsid wsp:val=&quot;001647BD&quot;/&gt;&lt;wsp:rsid wsp:val=&quot;0016668C&quot;/&gt;&lt;wsp:rsid wsp:val=&quot;001670DF&quot;/&gt;&lt;wsp:rsid wsp:val=&quot;0016714D&quot;/&gt;&lt;wsp:rsid wsp:val=&quot;00167FC3&quot;/&gt;&lt;wsp:rsid wsp:val=&quot;0017006E&quot;/&gt;&lt;wsp:rsid wsp:val=&quot;001706FA&quot;/&gt;&lt;wsp:rsid wsp:val=&quot;00171DA9&quot;/&gt;&lt;wsp:rsid wsp:val=&quot;00171E84&quot;/&gt;&lt;wsp:rsid wsp:val=&quot;001731E5&quot;/&gt;&lt;wsp:rsid wsp:val=&quot;00173637&quot;/&gt;&lt;wsp:rsid wsp:val=&quot;00173CC3&quot;/&gt;&lt;wsp:rsid wsp:val=&quot;001740B2&quot;/&gt;&lt;wsp:rsid wsp:val=&quot;00175AA4&quot;/&gt;&lt;wsp:rsid wsp:val=&quot;0017651E&quot;/&gt;&lt;wsp:rsid wsp:val=&quot;0017662A&quot;/&gt;&lt;wsp:rsid wsp:val=&quot;00177BA6&quot;/&gt;&lt;wsp:rsid wsp:val=&quot;00177EE5&quot;/&gt;&lt;wsp:rsid wsp:val=&quot;0018026B&quot;/&gt;&lt;wsp:rsid wsp:val=&quot;00183373&quot;/&gt;&lt;wsp:rsid wsp:val=&quot;0018379D&quot;/&gt;&lt;wsp:rsid wsp:val=&quot;00184337&quot;/&gt;&lt;wsp:rsid wsp:val=&quot;00184E8B&quot;/&gt;&lt;wsp:rsid wsp:val=&quot;00185E5B&quot;/&gt;&lt;wsp:rsid wsp:val=&quot;00186F1A&quot;/&gt;&lt;wsp:rsid wsp:val=&quot;001902E4&quot;/&gt;&lt;wsp:rsid wsp:val=&quot;001910ED&quot;/&gt;&lt;wsp:rsid wsp:val=&quot;001913C2&quot;/&gt;&lt;wsp:rsid wsp:val=&quot;00191A22&quot;/&gt;&lt;wsp:rsid wsp:val=&quot;00191D1F&quot;/&gt;&lt;wsp:rsid wsp:val=&quot;00191FB7&quot;/&gt;&lt;wsp:rsid wsp:val=&quot;001921EA&quot;/&gt;&lt;wsp:rsid wsp:val=&quot;00193AA9&quot;/&gt;&lt;wsp:rsid wsp:val=&quot;001956D7&quot;/&gt;&lt;wsp:rsid wsp:val=&quot;00195724&quot;/&gt;&lt;wsp:rsid wsp:val=&quot;00195A2D&quot;/&gt;&lt;wsp:rsid wsp:val=&quot;00195C9B&quot;/&gt;&lt;wsp:rsid wsp:val=&quot;00196684&quot;/&gt;&lt;wsp:rsid wsp:val=&quot;001966AB&quot;/&gt;&lt;wsp:rsid wsp:val=&quot;00197418&quot;/&gt;&lt;wsp:rsid wsp:val=&quot;00197969&quot;/&gt;&lt;wsp:rsid wsp:val=&quot;001A0E82&quot;/&gt;&lt;wsp:rsid wsp:val=&quot;001A1CF6&quot;/&gt;&lt;wsp:rsid wsp:val=&quot;001A38FC&quot;/&gt;&lt;wsp:rsid wsp:val=&quot;001A398C&quot;/&gt;&lt;wsp:rsid wsp:val=&quot;001A3EFC&quot;/&gt;&lt;wsp:rsid wsp:val=&quot;001A41A5&quot;/&gt;&lt;wsp:rsid wsp:val=&quot;001A433E&quot;/&gt;&lt;wsp:rsid wsp:val=&quot;001A4CBD&quot;/&gt;&lt;wsp:rsid wsp:val=&quot;001A5657&quot;/&gt;&lt;wsp:rsid wsp:val=&quot;001A58E6&quot;/&gt;&lt;wsp:rsid wsp:val=&quot;001A5CED&quot;/&gt;&lt;wsp:rsid wsp:val=&quot;001A6AF4&quot;/&gt;&lt;wsp:rsid wsp:val=&quot;001B0FCF&quot;/&gt;&lt;wsp:rsid wsp:val=&quot;001B1611&quot;/&gt;&lt;wsp:rsid wsp:val=&quot;001B1D6B&quot;/&gt;&lt;wsp:rsid wsp:val=&quot;001B3CD1&quot;/&gt;&lt;wsp:rsid wsp:val=&quot;001B44B3&quot;/&gt;&lt;wsp:rsid wsp:val=&quot;001B5045&quot;/&gt;&lt;wsp:rsid wsp:val=&quot;001B53F7&quot;/&gt;&lt;wsp:rsid wsp:val=&quot;001B5754&quot;/&gt;&lt;wsp:rsid wsp:val=&quot;001B5A62&quot;/&gt;&lt;wsp:rsid wsp:val=&quot;001B5CFB&quot;/&gt;&lt;wsp:rsid wsp:val=&quot;001B5FD5&quot;/&gt;&lt;wsp:rsid wsp:val=&quot;001B66F5&quot;/&gt;&lt;wsp:rsid wsp:val=&quot;001B696C&quot;/&gt;&lt;wsp:rsid wsp:val=&quot;001C2A2F&quot;/&gt;&lt;wsp:rsid wsp:val=&quot;001C3ED4&quot;/&gt;&lt;wsp:rsid wsp:val=&quot;001C45CA&quot;/&gt;&lt;wsp:rsid wsp:val=&quot;001C47C8&quot;/&gt;&lt;wsp:rsid wsp:val=&quot;001C48CA&quot;/&gt;&lt;wsp:rsid wsp:val=&quot;001C56B8&quot;/&gt;&lt;wsp:rsid wsp:val=&quot;001C5A30&quot;/&gt;&lt;wsp:rsid wsp:val=&quot;001C5B02&quot;/&gt;&lt;wsp:rsid wsp:val=&quot;001C6013&quot;/&gt;&lt;wsp:rsid wsp:val=&quot;001C670B&quot;/&gt;&lt;wsp:rsid wsp:val=&quot;001C6714&quot;/&gt;&lt;wsp:rsid wsp:val=&quot;001C77D8&quot;/&gt;&lt;wsp:rsid wsp:val=&quot;001C7823&quot;/&gt;&lt;wsp:rsid wsp:val=&quot;001D06B7&quot;/&gt;&lt;wsp:rsid wsp:val=&quot;001D1041&quot;/&gt;&lt;wsp:rsid wsp:val=&quot;001D1CC0&quot;/&gt;&lt;wsp:rsid wsp:val=&quot;001D3F1D&quot;/&gt;&lt;wsp:rsid wsp:val=&quot;001D4687&quot;/&gt;&lt;wsp:rsid wsp:val=&quot;001D5100&quot;/&gt;&lt;wsp:rsid wsp:val=&quot;001D704F&quot;/&gt;&lt;wsp:rsid wsp:val=&quot;001D73F5&quot;/&gt;&lt;wsp:rsid wsp:val=&quot;001D76EE&quot;/&gt;&lt;wsp:rsid wsp:val=&quot;001D7E68&quot;/&gt;&lt;wsp:rsid wsp:val=&quot;001E0BCF&quot;/&gt;&lt;wsp:rsid wsp:val=&quot;001E0DB6&quot;/&gt;&lt;wsp:rsid wsp:val=&quot;001E1241&quot;/&gt;&lt;wsp:rsid wsp:val=&quot;001E1B7D&quot;/&gt;&lt;wsp:rsid wsp:val=&quot;001E2AAA&quot;/&gt;&lt;wsp:rsid wsp:val=&quot;001E34F4&quot;/&gt;&lt;wsp:rsid wsp:val=&quot;001E6226&quot;/&gt;&lt;wsp:rsid wsp:val=&quot;001E6585&quot;/&gt;&lt;wsp:rsid wsp:val=&quot;001E6E2D&quot;/&gt;&lt;wsp:rsid wsp:val=&quot;001E709D&quot;/&gt;&lt;wsp:rsid wsp:val=&quot;001E7300&quot;/&gt;&lt;wsp:rsid wsp:val=&quot;001E79E2&quot;/&gt;&lt;wsp:rsid wsp:val=&quot;001F01F2&quot;/&gt;&lt;wsp:rsid wsp:val=&quot;001F18C8&quot;/&gt;&lt;wsp:rsid wsp:val=&quot;001F2D03&quot;/&gt;&lt;wsp:rsid wsp:val=&quot;001F301C&quot;/&gt;&lt;wsp:rsid wsp:val=&quot;001F4323&quot;/&gt;&lt;wsp:rsid wsp:val=&quot;001F533F&quot;/&gt;&lt;wsp:rsid wsp:val=&quot;001F59C9&quot;/&gt;&lt;wsp:rsid wsp:val=&quot;001F5D17&quot;/&gt;&lt;wsp:rsid wsp:val=&quot;001F738C&quot;/&gt;&lt;wsp:rsid wsp:val=&quot;001F7976&quot;/&gt;&lt;wsp:rsid wsp:val=&quot;002002ED&quot;/&gt;&lt;wsp:rsid wsp:val=&quot;0020030C&quot;/&gt;&lt;wsp:rsid wsp:val=&quot;00200854&quot;/&gt;&lt;wsp:rsid wsp:val=&quot;00200B51&quot;/&gt;&lt;wsp:rsid wsp:val=&quot;002022AF&quot;/&gt;&lt;wsp:rsid wsp:val=&quot;00202B40&quot;/&gt;&lt;wsp:rsid wsp:val=&quot;00202C55&quot;/&gt;&lt;wsp:rsid wsp:val=&quot;00202D6F&quot;/&gt;&lt;wsp:rsid wsp:val=&quot;00202FC4&quot;/&gt;&lt;wsp:rsid wsp:val=&quot;00203BB0&quot;/&gt;&lt;wsp:rsid wsp:val=&quot;00204F14&quot;/&gt;&lt;wsp:rsid wsp:val=&quot;0020527B&quot;/&gt;&lt;wsp:rsid wsp:val=&quot;002052BF&quot;/&gt;&lt;wsp:rsid wsp:val=&quot;0020530C&quot;/&gt;&lt;wsp:rsid wsp:val=&quot;00205350&quot;/&gt;&lt;wsp:rsid wsp:val=&quot;0020575A&quot;/&gt;&lt;wsp:rsid wsp:val=&quot;002057C5&quot;/&gt;&lt;wsp:rsid wsp:val=&quot;002063A0&quot;/&gt;&lt;wsp:rsid wsp:val=&quot;002068F6&quot;/&gt;&lt;wsp:rsid wsp:val=&quot;00207362&quot;/&gt;&lt;wsp:rsid wsp:val=&quot;00210A6C&quot;/&gt;&lt;wsp:rsid wsp:val=&quot;002117EA&quot;/&gt;&lt;wsp:rsid wsp:val=&quot;00212341&quot;/&gt;&lt;wsp:rsid wsp:val=&quot;00212F7E&quot;/&gt;&lt;wsp:rsid wsp:val=&quot;00213283&quot;/&gt;&lt;wsp:rsid wsp:val=&quot;00213382&quot;/&gt;&lt;wsp:rsid wsp:val=&quot;00213848&quot;/&gt;&lt;wsp:rsid wsp:val=&quot;00213AE5&quot;/&gt;&lt;wsp:rsid wsp:val=&quot;00213D31&quot;/&gt;&lt;wsp:rsid wsp:val=&quot;00214155&quot;/&gt;&lt;wsp:rsid wsp:val=&quot;002157EF&quot;/&gt;&lt;wsp:rsid wsp:val=&quot;00215E1D&quot;/&gt;&lt;wsp:rsid wsp:val=&quot;00216BE7&quot;/&gt;&lt;wsp:rsid wsp:val=&quot;00216CA0&quot;/&gt;&lt;wsp:rsid wsp:val=&quot;00216DB2&quot;/&gt;&lt;wsp:rsid wsp:val=&quot;00216DE5&quot;/&gt;&lt;wsp:rsid wsp:val=&quot;00217022&quot;/&gt;&lt;wsp:rsid wsp:val=&quot;00220E99&quot;/&gt;&lt;wsp:rsid wsp:val=&quot;00221014&quot;/&gt;&lt;wsp:rsid wsp:val=&quot;0022152F&quot;/&gt;&lt;wsp:rsid wsp:val=&quot;002229BE&quot;/&gt;&lt;wsp:rsid wsp:val=&quot;00222A29&quot;/&gt;&lt;wsp:rsid wsp:val=&quot;00223A7F&quot;/&gt;&lt;wsp:rsid wsp:val=&quot;00224339&quot;/&gt;&lt;wsp:rsid wsp:val=&quot;00224418&quot;/&gt;&lt;wsp:rsid wsp:val=&quot;00224623&quot;/&gt;&lt;wsp:rsid wsp:val=&quot;0022544E&quot;/&gt;&lt;wsp:rsid wsp:val=&quot;00226298&quot;/&gt;&lt;wsp:rsid wsp:val=&quot;00226899&quot;/&gt;&lt;wsp:rsid wsp:val=&quot;00227310&quot;/&gt;&lt;wsp:rsid wsp:val=&quot;0022749D&quot;/&gt;&lt;wsp:rsid wsp:val=&quot;00230246&quot;/&gt;&lt;wsp:rsid wsp:val=&quot;00230250&quot;/&gt;&lt;wsp:rsid wsp:val=&quot;00231087&quot;/&gt;&lt;wsp:rsid wsp:val=&quot;00231622&quot;/&gt;&lt;wsp:rsid wsp:val=&quot;002319EB&quot;/&gt;&lt;wsp:rsid wsp:val=&quot;00231EFA&quot;/&gt;&lt;wsp:rsid wsp:val=&quot;0023211C&quot;/&gt;&lt;wsp:rsid wsp:val=&quot;00235EC2&quot;/&gt;&lt;wsp:rsid wsp:val=&quot;0023777E&quot;/&gt;&lt;wsp:rsid wsp:val=&quot;00240C32&quot;/&gt;&lt;wsp:rsid wsp:val=&quot;00240EBA&quot;/&gt;&lt;wsp:rsid wsp:val=&quot;00242861&quot;/&gt;&lt;wsp:rsid wsp:val=&quot;00242E02&quot;/&gt;&lt;wsp:rsid wsp:val=&quot;0024352E&quot;/&gt;&lt;wsp:rsid wsp:val=&quot;002437FD&quot;/&gt;&lt;wsp:rsid wsp:val=&quot;00244468&quot;/&gt;&lt;wsp:rsid wsp:val=&quot;00244FEF&quot;/&gt;&lt;wsp:rsid wsp:val=&quot;002450B9&quot;/&gt;&lt;wsp:rsid wsp:val=&quot;0024519A&quot;/&gt;&lt;wsp:rsid wsp:val=&quot;002457A0&quot;/&gt;&lt;wsp:rsid wsp:val=&quot;00245967&quot;/&gt;&lt;wsp:rsid wsp:val=&quot;00246FE7&quot;/&gt;&lt;wsp:rsid wsp:val=&quot;0024750E&quot;/&gt;&lt;wsp:rsid wsp:val=&quot;002479E0&quot;/&gt;&lt;wsp:rsid wsp:val=&quot;002503E2&quot;/&gt;&lt;wsp:rsid wsp:val=&quot;002512DB&quot;/&gt;&lt;wsp:rsid wsp:val=&quot;00251610&quot;/&gt;&lt;wsp:rsid wsp:val=&quot;00252299&quot;/&gt;&lt;wsp:rsid wsp:val=&quot;00254AE3&quot;/&gt;&lt;wsp:rsid wsp:val=&quot;0025568A&quot;/&gt;&lt;wsp:rsid wsp:val=&quot;00255D43&quot;/&gt;&lt;wsp:rsid wsp:val=&quot;00256ABD&quot;/&gt;&lt;wsp:rsid wsp:val=&quot;00256F61&quot;/&gt;&lt;wsp:rsid wsp:val=&quot;002606FB&quot;/&gt;&lt;wsp:rsid wsp:val=&quot;00260FB9&quot;/&gt;&lt;wsp:rsid wsp:val=&quot;0026134C&quot;/&gt;&lt;wsp:rsid wsp:val=&quot;002619E4&quot;/&gt;&lt;wsp:rsid wsp:val=&quot;00261D82&quot;/&gt;&lt;wsp:rsid wsp:val=&quot;00262024&quot;/&gt;&lt;wsp:rsid wsp:val=&quot;00263168&quot;/&gt;&lt;wsp:rsid wsp:val=&quot;002634DE&quot;/&gt;&lt;wsp:rsid wsp:val=&quot;0026441D&quot;/&gt;&lt;wsp:rsid wsp:val=&quot;002644AD&quot;/&gt;&lt;wsp:rsid wsp:val=&quot;00264E56&quot;/&gt;&lt;wsp:rsid wsp:val=&quot;0026509C&quot;/&gt;&lt;wsp:rsid wsp:val=&quot;002657F3&quot;/&gt;&lt;wsp:rsid wsp:val=&quot;00265A10&quot;/&gt;&lt;wsp:rsid wsp:val=&quot;00270799&quot;/&gt;&lt;wsp:rsid wsp:val=&quot;00271172&quot;/&gt;&lt;wsp:rsid wsp:val=&quot;00273AC6&quot;/&gt;&lt;wsp:rsid wsp:val=&quot;002741AD&quot;/&gt;&lt;wsp:rsid wsp:val=&quot;00274201&quot;/&gt;&lt;wsp:rsid wsp:val=&quot;00274A70&quot;/&gt;&lt;wsp:rsid wsp:val=&quot;00275B18&quot;/&gt;&lt;wsp:rsid wsp:val=&quot;002760D2&quot;/&gt;&lt;wsp:rsid wsp:val=&quot;00276479&quot;/&gt;&lt;wsp:rsid wsp:val=&quot;00277047&quot;/&gt;&lt;wsp:rsid wsp:val=&quot;00282127&quot;/&gt;&lt;wsp:rsid wsp:val=&quot;00282266&quot;/&gt;&lt;wsp:rsid wsp:val=&quot;00282EE3&quot;/&gt;&lt;wsp:rsid wsp:val=&quot;00286B16&quot;/&gt;&lt;wsp:rsid wsp:val=&quot;00286C32&quot;/&gt;&lt;wsp:rsid wsp:val=&quot;00290576&quot;/&gt;&lt;wsp:rsid wsp:val=&quot;002911C4&quot;/&gt;&lt;wsp:rsid wsp:val=&quot;00291A08&quot;/&gt;&lt;wsp:rsid wsp:val=&quot;00291B18&quot;/&gt;&lt;wsp:rsid wsp:val=&quot;00294A22&quot;/&gt;&lt;wsp:rsid wsp:val=&quot;00295070&quot;/&gt;&lt;wsp:rsid wsp:val=&quot;00295AA2&quot;/&gt;&lt;wsp:rsid wsp:val=&quot;0029622B&quot;/&gt;&lt;wsp:rsid wsp:val=&quot;00296C43&quot;/&gt;&lt;wsp:rsid wsp:val=&quot;00296E38&quot;/&gt;&lt;wsp:rsid wsp:val=&quot;00297AC4&quot;/&gt;&lt;wsp:rsid wsp:val=&quot;002A0702&quot;/&gt;&lt;wsp:rsid wsp:val=&quot;002A0775&quot;/&gt;&lt;wsp:rsid wsp:val=&quot;002A12F2&quot;/&gt;&lt;wsp:rsid wsp:val=&quot;002A1CAF&quot;/&gt;&lt;wsp:rsid wsp:val=&quot;002A249C&quot;/&gt;&lt;wsp:rsid wsp:val=&quot;002A2C05&quot;/&gt;&lt;wsp:rsid wsp:val=&quot;002A38E2&quot;/&gt;&lt;wsp:rsid wsp:val=&quot;002A398D&quot;/&gt;&lt;wsp:rsid wsp:val=&quot;002A4100&quot;/&gt;&lt;wsp:rsid wsp:val=&quot;002A42A0&quot;/&gt;&lt;wsp:rsid wsp:val=&quot;002A480F&quot;/&gt;&lt;wsp:rsid wsp:val=&quot;002A5D1B&quot;/&gt;&lt;wsp:rsid wsp:val=&quot;002B0DB3&quot;/&gt;&lt;wsp:rsid wsp:val=&quot;002B1752&quot;/&gt;&lt;wsp:rsid wsp:val=&quot;002B20A7&quot;/&gt;&lt;wsp:rsid wsp:val=&quot;002B29F9&quot;/&gt;&lt;wsp:rsid wsp:val=&quot;002B2CDC&quot;/&gt;&lt;wsp:rsid wsp:val=&quot;002B48EB&quot;/&gt;&lt;wsp:rsid wsp:val=&quot;002B5C6A&quot;/&gt;&lt;wsp:rsid wsp:val=&quot;002B5ED6&quot;/&gt;&lt;wsp:rsid wsp:val=&quot;002C0D12&quot;/&gt;&lt;wsp:rsid wsp:val=&quot;002C1632&quot;/&gt;&lt;wsp:rsid wsp:val=&quot;002C1F55&quot;/&gt;&lt;wsp:rsid wsp:val=&quot;002C296C&quot;/&gt;&lt;wsp:rsid wsp:val=&quot;002C4F14&quot;/&gt;&lt;wsp:rsid wsp:val=&quot;002C672A&quot;/&gt;&lt;wsp:rsid wsp:val=&quot;002C7020&quot;/&gt;&lt;wsp:rsid wsp:val=&quot;002C7072&quot;/&gt;&lt;wsp:rsid wsp:val=&quot;002D0D22&quot;/&gt;&lt;wsp:rsid wsp:val=&quot;002D1475&quot;/&gt;&lt;wsp:rsid wsp:val=&quot;002D155F&quot;/&gt;&lt;wsp:rsid wsp:val=&quot;002D1DBD&quot;/&gt;&lt;wsp:rsid wsp:val=&quot;002D2572&quot;/&gt;&lt;wsp:rsid wsp:val=&quot;002D2A6E&quot;/&gt;&lt;wsp:rsid wsp:val=&quot;002D3160&quot;/&gt;&lt;wsp:rsid wsp:val=&quot;002D41CC&quot;/&gt;&lt;wsp:rsid wsp:val=&quot;002D489B&quot;/&gt;&lt;wsp:rsid wsp:val=&quot;002D4E2B&quot;/&gt;&lt;wsp:rsid wsp:val=&quot;002D541D&quot;/&gt;&lt;wsp:rsid wsp:val=&quot;002D6AED&quot;/&gt;&lt;wsp:rsid wsp:val=&quot;002D6AF7&quot;/&gt;&lt;wsp:rsid wsp:val=&quot;002D6C44&quot;/&gt;&lt;wsp:rsid wsp:val=&quot;002E0AB7&quot;/&gt;&lt;wsp:rsid wsp:val=&quot;002E0AFA&quot;/&gt;&lt;wsp:rsid wsp:val=&quot;002E193F&quot;/&gt;&lt;wsp:rsid wsp:val=&quot;002E1F95&quot;/&gt;&lt;wsp:rsid wsp:val=&quot;002E2D33&quot;/&gt;&lt;wsp:rsid wsp:val=&quot;002E2F29&quot;/&gt;&lt;wsp:rsid wsp:val=&quot;002E34DB&quot;/&gt;&lt;wsp:rsid wsp:val=&quot;002E36D0&quot;/&gt;&lt;wsp:rsid wsp:val=&quot;002E3788&quot;/&gt;&lt;wsp:rsid wsp:val=&quot;002E3844&quot;/&gt;&lt;wsp:rsid wsp:val=&quot;002E48CC&quot;/&gt;&lt;wsp:rsid wsp:val=&quot;002E4DA7&quot;/&gt;&lt;wsp:rsid wsp:val=&quot;002E51CE&quot;/&gt;&lt;wsp:rsid wsp:val=&quot;002E750E&quot;/&gt;&lt;wsp:rsid wsp:val=&quot;002E7659&quot;/&gt;&lt;wsp:rsid wsp:val=&quot;002E76CF&quot;/&gt;&lt;wsp:rsid wsp:val=&quot;002E7CCD&quot;/&gt;&lt;wsp:rsid wsp:val=&quot;002F13E3&quot;/&gt;&lt;wsp:rsid wsp:val=&quot;002F2F88&quot;/&gt;&lt;wsp:rsid wsp:val=&quot;002F30D1&quot;/&gt;&lt;wsp:rsid wsp:val=&quot;002F330D&quot;/&gt;&lt;wsp:rsid wsp:val=&quot;002F33D4&quot;/&gt;&lt;wsp:rsid wsp:val=&quot;002F397B&quot;/&gt;&lt;wsp:rsid wsp:val=&quot;002F4064&quot;/&gt;&lt;wsp:rsid wsp:val=&quot;002F63AD&quot;/&gt;&lt;wsp:rsid wsp:val=&quot;002F6F85&quot;/&gt;&lt;wsp:rsid wsp:val=&quot;002F713E&quot;/&gt;&lt;wsp:rsid wsp:val=&quot;003001E5&quot;/&gt;&lt;wsp:rsid wsp:val=&quot;0030077C&quot;/&gt;&lt;wsp:rsid wsp:val=&quot;00301969&quot;/&gt;&lt;wsp:rsid wsp:val=&quot;00301EAB&quot;/&gt;&lt;wsp:rsid wsp:val=&quot;003024A9&quot;/&gt;&lt;wsp:rsid wsp:val=&quot;00303709&quot;/&gt;&lt;wsp:rsid wsp:val=&quot;00304946&quot;/&gt;&lt;wsp:rsid wsp:val=&quot;00305D51&quot;/&gt;&lt;wsp:rsid wsp:val=&quot;003105E3&quot;/&gt;&lt;wsp:rsid wsp:val=&quot;003121CF&quot;/&gt;&lt;wsp:rsid wsp:val=&quot;00312529&quot;/&gt;&lt;wsp:rsid wsp:val=&quot;00312702&quot;/&gt;&lt;wsp:rsid wsp:val=&quot;00313E39&quot;/&gt;&lt;wsp:rsid wsp:val=&quot;00315224&quot;/&gt;&lt;wsp:rsid wsp:val=&quot;003154AB&quot;/&gt;&lt;wsp:rsid wsp:val=&quot;00316ABF&quot;/&gt;&lt;wsp:rsid wsp:val=&quot;00316B3B&quot;/&gt;&lt;wsp:rsid wsp:val=&quot;00317304&quot;/&gt;&lt;wsp:rsid wsp:val=&quot;00317D79&quot;/&gt;&lt;wsp:rsid wsp:val=&quot;00320F13&quot;/&gt;&lt;wsp:rsid wsp:val=&quot;0032129D&quot;/&gt;&lt;wsp:rsid wsp:val=&quot;00324532&quot;/&gt;&lt;wsp:rsid wsp:val=&quot;00324CAB&quot;/&gt;&lt;wsp:rsid wsp:val=&quot;00325BF3&quot;/&gt;&lt;wsp:rsid wsp:val=&quot;0032607A&quot;/&gt;&lt;wsp:rsid wsp:val=&quot;00327B26&quot;/&gt;&lt;wsp:rsid wsp:val=&quot;003306FD&quot;/&gt;&lt;wsp:rsid wsp:val=&quot;003307C2&quot;/&gt;&lt;wsp:rsid wsp:val=&quot;0033085B&quot;/&gt;&lt;wsp:rsid wsp:val=&quot;00330A36&quot;/&gt;&lt;wsp:rsid wsp:val=&quot;00330ED6&quot;/&gt;&lt;wsp:rsid wsp:val=&quot;00330F23&quot;/&gt;&lt;wsp:rsid wsp:val=&quot;003327B2&quot;/&gt;&lt;wsp:rsid wsp:val=&quot;00332E13&quot;/&gt;&lt;wsp:rsid wsp:val=&quot;00333410&quot;/&gt;&lt;wsp:rsid wsp:val=&quot;003345E7&quot;/&gt;&lt;wsp:rsid wsp:val=&quot;00337328&quot;/&gt;&lt;wsp:rsid wsp:val=&quot;00337A87&quot;/&gt;&lt;wsp:rsid wsp:val=&quot;00340A17&quot;/&gt;&lt;wsp:rsid wsp:val=&quot;003410EB&quot;/&gt;&lt;wsp:rsid wsp:val=&quot;00341FB6&quot;/&gt;&lt;wsp:rsid wsp:val=&quot;00342424&quot;/&gt;&lt;wsp:rsid wsp:val=&quot;003424B4&quot;/&gt;&lt;wsp:rsid wsp:val=&quot;00342934&quot;/&gt;&lt;wsp:rsid wsp:val=&quot;003432A1&quot;/&gt;&lt;wsp:rsid wsp:val=&quot;003447E9&quot;/&gt;&lt;wsp:rsid wsp:val=&quot;003451FF&quot;/&gt;&lt;wsp:rsid wsp:val=&quot;00345353&quot;/&gt;&lt;wsp:rsid wsp:val=&quot;00345470&quot;/&gt;&lt;wsp:rsid wsp:val=&quot;0034577A&quot;/&gt;&lt;wsp:rsid wsp:val=&quot;0034680D&quot;/&gt;&lt;wsp:rsid wsp:val=&quot;00346B43&quot;/&gt;&lt;wsp:rsid wsp:val=&quot;00346DE2&quot;/&gt;&lt;wsp:rsid wsp:val=&quot;00347132&quot;/&gt;&lt;wsp:rsid wsp:val=&quot;00350721&quot;/&gt;&lt;wsp:rsid wsp:val=&quot;003507FA&quot;/&gt;&lt;wsp:rsid wsp:val=&quot;00350BDA&quot;/&gt;&lt;wsp:rsid wsp:val=&quot;003514CC&quot;/&gt;&lt;wsp:rsid wsp:val=&quot;0035181B&quot;/&gt;&lt;wsp:rsid wsp:val=&quot;003536F5&quot;/&gt;&lt;wsp:rsid wsp:val=&quot;0035481E&quot;/&gt;&lt;wsp:rsid wsp:val=&quot;003550A2&quot;/&gt;&lt;wsp:rsid wsp:val=&quot;00355809&quot;/&gt;&lt;wsp:rsid wsp:val=&quot;003558A0&quot;/&gt;&lt;wsp:rsid wsp:val=&quot;003560B7&quot;/&gt;&lt;wsp:rsid wsp:val=&quot;00356C86&quot;/&gt;&lt;wsp:rsid wsp:val=&quot;00357989&quot;/&gt;&lt;wsp:rsid wsp:val=&quot;00360181&quot;/&gt;&lt;wsp:rsid wsp:val=&quot;00360344&quot;/&gt;&lt;wsp:rsid wsp:val=&quot;00360402&quot;/&gt;&lt;wsp:rsid wsp:val=&quot;00360464&quot;/&gt;&lt;wsp:rsid wsp:val=&quot;003609EC&quot;/&gt;&lt;wsp:rsid wsp:val=&quot;00362A2F&quot;/&gt;&lt;wsp:rsid wsp:val=&quot;003637B2&quot;/&gt;&lt;wsp:rsid wsp:val=&quot;00365235&quot;/&gt;&lt;wsp:rsid wsp:val=&quot;00365EC0&quot;/&gt;&lt;wsp:rsid wsp:val=&quot;003660CA&quot;/&gt;&lt;wsp:rsid wsp:val=&quot;00367489&quot;/&gt;&lt;wsp:rsid wsp:val=&quot;003708A1&quot;/&gt;&lt;wsp:rsid wsp:val=&quot;00371A24&quot;/&gt;&lt;wsp:rsid wsp:val=&quot;00372189&quot;/&gt;&lt;wsp:rsid wsp:val=&quot;0037246F&quot;/&gt;&lt;wsp:rsid wsp:val=&quot;0037298A&quot;/&gt;&lt;wsp:rsid wsp:val=&quot;00373F50&quot;/&gt;&lt;wsp:rsid wsp:val=&quot;003743E1&quot;/&gt;&lt;wsp:rsid wsp:val=&quot;00374530&quot;/&gt;&lt;wsp:rsid wsp:val=&quot;00374936&quot;/&gt;&lt;wsp:rsid wsp:val=&quot;00374FB9&quot;/&gt;&lt;wsp:rsid wsp:val=&quot;00376126&quot;/&gt;&lt;wsp:rsid wsp:val=&quot;00377305&quot;/&gt;&lt;wsp:rsid wsp:val=&quot;00380563&quot;/&gt;&lt;wsp:rsid wsp:val=&quot;00380888&quot;/&gt;&lt;wsp:rsid wsp:val=&quot;00382A7E&quot;/&gt;&lt;wsp:rsid wsp:val=&quot;00383B9E&quot;/&gt;&lt;wsp:rsid wsp:val=&quot;00384290&quot;/&gt;&lt;wsp:rsid wsp:val=&quot;00384D4E&quot;/&gt;&lt;wsp:rsid wsp:val=&quot;00385AE1&quot;/&gt;&lt;wsp:rsid wsp:val=&quot;003903A8&quot;/&gt;&lt;wsp:rsid wsp:val=&quot;003905E4&quot;/&gt;&lt;wsp:rsid wsp:val=&quot;00390627&quot;/&gt;&lt;wsp:rsid wsp:val=&quot;0039257A&quot;/&gt;&lt;wsp:rsid wsp:val=&quot;00392B2E&quot;/&gt;&lt;wsp:rsid wsp:val=&quot;00393A17&quot;/&gt;&lt;wsp:rsid wsp:val=&quot;00394949&quot;/&gt;&lt;wsp:rsid wsp:val=&quot;00394A5C&quot;/&gt;&lt;wsp:rsid wsp:val=&quot;00395031&quot;/&gt;&lt;wsp:rsid wsp:val=&quot;00395F8D&quot;/&gt;&lt;wsp:rsid wsp:val=&quot;00397309&quot;/&gt;&lt;wsp:rsid wsp:val=&quot;003973A3&quot;/&gt;&lt;wsp:rsid wsp:val=&quot;00397ACC&quot;/&gt;&lt;wsp:rsid wsp:val=&quot;003A0856&quot;/&gt;&lt;wsp:rsid wsp:val=&quot;003A0A26&quot;/&gt;&lt;wsp:rsid wsp:val=&quot;003A13FE&quot;/&gt;&lt;wsp:rsid wsp:val=&quot;003A19E9&quot;/&gt;&lt;wsp:rsid wsp:val=&quot;003A280B&quot;/&gt;&lt;wsp:rsid wsp:val=&quot;003A325C&quot;/&gt;&lt;wsp:rsid wsp:val=&quot;003A381E&quot;/&gt;&lt;wsp:rsid wsp:val=&quot;003A43FA&quot;/&gt;&lt;wsp:rsid wsp:val=&quot;003A4C2C&quot;/&gt;&lt;wsp:rsid wsp:val=&quot;003A5891&quot;/&gt;&lt;wsp:rsid wsp:val=&quot;003A5BD4&quot;/&gt;&lt;wsp:rsid wsp:val=&quot;003A5E24&quot;/&gt;&lt;wsp:rsid wsp:val=&quot;003A63DF&quot;/&gt;&lt;wsp:rsid wsp:val=&quot;003A657E&quot;/&gt;&lt;wsp:rsid wsp:val=&quot;003A7196&quot;/&gt;&lt;wsp:rsid wsp:val=&quot;003B0625&quot;/&gt;&lt;wsp:rsid wsp:val=&quot;003B1B1B&quot;/&gt;&lt;wsp:rsid wsp:val=&quot;003B4A4C&quot;/&gt;&lt;wsp:rsid wsp:val=&quot;003B5425&quot;/&gt;&lt;wsp:rsid wsp:val=&quot;003B6465&quot;/&gt;&lt;wsp:rsid wsp:val=&quot;003C1E16&quot;/&gt;&lt;wsp:rsid wsp:val=&quot;003C258C&quot;/&gt;&lt;wsp:rsid wsp:val=&quot;003C2776&quot;/&gt;&lt;wsp:rsid wsp:val=&quot;003C2AF6&quot;/&gt;&lt;wsp:rsid wsp:val=&quot;003C2CD6&quot;/&gt;&lt;wsp:rsid wsp:val=&quot;003C3548&quot;/&gt;&lt;wsp:rsid wsp:val=&quot;003C37FA&quot;/&gt;&lt;wsp:rsid wsp:val=&quot;003C60A2&quot;/&gt;&lt;wsp:rsid wsp:val=&quot;003C6B4B&quot;/&gt;&lt;wsp:rsid wsp:val=&quot;003C6E59&quot;/&gt;&lt;wsp:rsid wsp:val=&quot;003C745A&quot;/&gt;&lt;wsp:rsid wsp:val=&quot;003D0341&quot;/&gt;&lt;wsp:rsid wsp:val=&quot;003D11E8&quot;/&gt;&lt;wsp:rsid wsp:val=&quot;003D22F5&quot;/&gt;&lt;wsp:rsid wsp:val=&quot;003D22F8&quot;/&gt;&lt;wsp:rsid wsp:val=&quot;003D285A&quot;/&gt;&lt;wsp:rsid wsp:val=&quot;003D2E5E&quot;/&gt;&lt;wsp:rsid wsp:val=&quot;003D3761&quot;/&gt;&lt;wsp:rsid wsp:val=&quot;003D3C9E&quot;/&gt;&lt;wsp:rsid wsp:val=&quot;003D3D5C&quot;/&gt;&lt;wsp:rsid wsp:val=&quot;003D3FEA&quot;/&gt;&lt;wsp:rsid wsp:val=&quot;003D55E1&quot;/&gt;&lt;wsp:rsid wsp:val=&quot;003D72D7&quot;/&gt;&lt;wsp:rsid wsp:val=&quot;003D7318&quot;/&gt;&lt;wsp:rsid wsp:val=&quot;003D797E&quot;/&gt;&lt;wsp:rsid wsp:val=&quot;003D7B71&quot;/&gt;&lt;wsp:rsid wsp:val=&quot;003E0B58&quot;/&gt;&lt;wsp:rsid wsp:val=&quot;003E146B&quot;/&gt;&lt;wsp:rsid wsp:val=&quot;003E16B0&quot;/&gt;&lt;wsp:rsid wsp:val=&quot;003E1A00&quot;/&gt;&lt;wsp:rsid wsp:val=&quot;003E1C40&quot;/&gt;&lt;wsp:rsid wsp:val=&quot;003E22B7&quot;/&gt;&lt;wsp:rsid wsp:val=&quot;003E4711&quot;/&gt;&lt;wsp:rsid wsp:val=&quot;003E4BAC&quot;/&gt;&lt;wsp:rsid wsp:val=&quot;003E5DA0&quot;/&gt;&lt;wsp:rsid wsp:val=&quot;003E5DED&quot;/&gt;&lt;wsp:rsid wsp:val=&quot;003E679A&quot;/&gt;&lt;wsp:rsid wsp:val=&quot;003E6CA2&quot;/&gt;&lt;wsp:rsid wsp:val=&quot;003E705F&quot;/&gt;&lt;wsp:rsid wsp:val=&quot;003E7B9A&quot;/&gt;&lt;wsp:rsid wsp:val=&quot;003E7FAC&quot;/&gt;&lt;wsp:rsid wsp:val=&quot;003F0A0C&quot;/&gt;&lt;wsp:rsid wsp:val=&quot;003F1104&quot;/&gt;&lt;wsp:rsid wsp:val=&quot;003F142B&quot;/&gt;&lt;wsp:rsid wsp:val=&quot;003F23A7&quot;/&gt;&lt;wsp:rsid wsp:val=&quot;003F2F62&quot;/&gt;&lt;wsp:rsid wsp:val=&quot;003F4239&quot;/&gt;&lt;wsp:rsid wsp:val=&quot;003F4480&quot;/&gt;&lt;wsp:rsid wsp:val=&quot;003F4524&quot;/&gt;&lt;wsp:rsid wsp:val=&quot;003F47F6&quot;/&gt;&lt;wsp:rsid wsp:val=&quot;003F4967&quot;/&gt;&lt;wsp:rsid wsp:val=&quot;003F6ACD&quot;/&gt;&lt;wsp:rsid wsp:val=&quot;003F6CE6&quot;/&gt;&lt;wsp:rsid wsp:val=&quot;003F6E7A&quot;/&gt;&lt;wsp:rsid wsp:val=&quot;003F7133&quot;/&gt;&lt;wsp:rsid wsp:val=&quot;003F7232&quot;/&gt;&lt;wsp:rsid wsp:val=&quot;004005CE&quot;/&gt;&lt;wsp:rsid wsp:val=&quot;00400A7A&quot;/&gt;&lt;wsp:rsid wsp:val=&quot;0040233B&quot;/&gt;&lt;wsp:rsid wsp:val=&quot;00403468&quot;/&gt;&lt;wsp:rsid wsp:val=&quot;004042F7&quot;/&gt;&lt;wsp:rsid wsp:val=&quot;00405024&quot;/&gt;&lt;wsp:rsid wsp:val=&quot;00406197&quot;/&gt;&lt;wsp:rsid wsp:val=&quot;0040678D&quot;/&gt;&lt;wsp:rsid wsp:val=&quot;00407A8E&quot;/&gt;&lt;wsp:rsid wsp:val=&quot;004111C2&quot;/&gt;&lt;wsp:rsid wsp:val=&quot;00411223&quot;/&gt;&lt;wsp:rsid wsp:val=&quot;00412325&quot;/&gt;&lt;wsp:rsid wsp:val=&quot;00412417&quot;/&gt;&lt;wsp:rsid wsp:val=&quot;00412F76&quot;/&gt;&lt;wsp:rsid wsp:val=&quot;00413A8A&quot;/&gt;&lt;wsp:rsid wsp:val=&quot;00413E66&quot;/&gt;&lt;wsp:rsid wsp:val=&quot;0041419C&quot;/&gt;&lt;wsp:rsid wsp:val=&quot;004143E2&quot;/&gt;&lt;wsp:rsid wsp:val=&quot;0041571C&quot;/&gt;&lt;wsp:rsid wsp:val=&quot;00416666&quot;/&gt;&lt;wsp:rsid wsp:val=&quot;00420125&quot;/&gt;&lt;wsp:rsid wsp:val=&quot;00420A2C&quot;/&gt;&lt;wsp:rsid wsp:val=&quot;00420B54&quot;/&gt;&lt;wsp:rsid wsp:val=&quot;00420E4A&quot;/&gt;&lt;wsp:rsid wsp:val=&quot;00421059&quot;/&gt;&lt;wsp:rsid wsp:val=&quot;004219F4&quot;/&gt;&lt;wsp:rsid wsp:val=&quot;00421A63&quot;/&gt;&lt;wsp:rsid wsp:val=&quot;00421AA1&quot;/&gt;&lt;wsp:rsid wsp:val=&quot;00421B04&quot;/&gt;&lt;wsp:rsid wsp:val=&quot;00422698&quot;/&gt;&lt;wsp:rsid wsp:val=&quot;0042279F&quot;/&gt;&lt;wsp:rsid wsp:val=&quot;00423D7A&quot;/&gt;&lt;wsp:rsid wsp:val=&quot;00424976&quot;/&gt;&lt;wsp:rsid wsp:val=&quot;00425F4F&quot;/&gt;&lt;wsp:rsid wsp:val=&quot;00426044&quot;/&gt;&lt;wsp:rsid wsp:val=&quot;00426A4C&quot;/&gt;&lt;wsp:rsid wsp:val=&quot;00426DEF&quot;/&gt;&lt;wsp:rsid wsp:val=&quot;00427E98&quot;/&gt;&lt;wsp:rsid wsp:val=&quot;00430AF1&quot;/&gt;&lt;wsp:rsid wsp:val=&quot;004311A7&quot;/&gt;&lt;wsp:rsid wsp:val=&quot;004314BB&quot;/&gt;&lt;wsp:rsid wsp:val=&quot;00432924&quot;/&gt;&lt;wsp:rsid wsp:val=&quot;00432C8F&quot;/&gt;&lt;wsp:rsid wsp:val=&quot;0043328D&quot;/&gt;&lt;wsp:rsid wsp:val=&quot;004350AB&quot;/&gt;&lt;wsp:rsid wsp:val=&quot;00435548&quot;/&gt;&lt;wsp:rsid wsp:val=&quot;00435873&quot;/&gt;&lt;wsp:rsid wsp:val=&quot;00436C50&quot;/&gt;&lt;wsp:rsid wsp:val=&quot;004403FC&quot;/&gt;&lt;wsp:rsid wsp:val=&quot;00440846&quot;/&gt;&lt;wsp:rsid wsp:val=&quot;00442374&quot;/&gt;&lt;wsp:rsid wsp:val=&quot;00442F8B&quot;/&gt;&lt;wsp:rsid wsp:val=&quot;00445616&quot;/&gt;&lt;wsp:rsid wsp:val=&quot;00445747&quot;/&gt;&lt;wsp:rsid wsp:val=&quot;004459A4&quot;/&gt;&lt;wsp:rsid wsp:val=&quot;00446866&quot;/&gt;&lt;wsp:rsid wsp:val=&quot;00446FF3&quot;/&gt;&lt;wsp:rsid wsp:val=&quot;00447672&quot;/&gt;&lt;wsp:rsid wsp:val=&quot;00447D4B&quot;/&gt;&lt;wsp:rsid wsp:val=&quot;00450265&quot;/&gt;&lt;wsp:rsid wsp:val=&quot;004507DA&quot;/&gt;&lt;wsp:rsid wsp:val=&quot;00451203&quot;/&gt;&lt;wsp:rsid wsp:val=&quot;00452165&quot;/&gt;&lt;wsp:rsid wsp:val=&quot;00452789&quot;/&gt;&lt;wsp:rsid wsp:val=&quot;00453897&quot;/&gt;&lt;wsp:rsid wsp:val=&quot;00453EF0&quot;/&gt;&lt;wsp:rsid wsp:val=&quot;00454668&quot;/&gt;&lt;wsp:rsid wsp:val=&quot;004556BD&quot;/&gt;&lt;wsp:rsid wsp:val=&quot;00456734&quot;/&gt;&lt;wsp:rsid wsp:val=&quot;004574BA&quot;/&gt;&lt;wsp:rsid wsp:val=&quot;00457F04&quot;/&gt;&lt;wsp:rsid wsp:val=&quot;0046074B&quot;/&gt;&lt;wsp:rsid wsp:val=&quot;00460826&quot;/&gt;&lt;wsp:rsid wsp:val=&quot;00460C31&quot;/&gt;&lt;wsp:rsid wsp:val=&quot;004614F8&quot;/&gt;&lt;wsp:rsid wsp:val=&quot;00461FB4&quot;/&gt;&lt;wsp:rsid wsp:val=&quot;00464924&quot;/&gt;&lt;wsp:rsid wsp:val=&quot;004652B1&quot;/&gt;&lt;wsp:rsid wsp:val=&quot;004661B2&quot;/&gt;&lt;wsp:rsid wsp:val=&quot;00466541&quot;/&gt;&lt;wsp:rsid wsp:val=&quot;00466CFC&quot;/&gt;&lt;wsp:rsid wsp:val=&quot;004678C9&quot;/&gt;&lt;wsp:rsid wsp:val=&quot;00467ED4&quot;/&gt;&lt;wsp:rsid wsp:val=&quot;00470430&quot;/&gt;&lt;wsp:rsid wsp:val=&quot;00471CF5&quot;/&gt;&lt;wsp:rsid wsp:val=&quot;00471D7D&quot;/&gt;&lt;wsp:rsid wsp:val=&quot;00472109&quot;/&gt;&lt;wsp:rsid wsp:val=&quot;00472CB5&quot;/&gt;&lt;wsp:rsid wsp:val=&quot;00474328&quot;/&gt;&lt;wsp:rsid wsp:val=&quot;0047459C&quot;/&gt;&lt;wsp:rsid wsp:val=&quot;00475288&quot;/&gt;&lt;wsp:rsid wsp:val=&quot;0047598D&quot;/&gt;&lt;wsp:rsid wsp:val=&quot;00475C35&quot;/&gt;&lt;wsp:rsid wsp:val=&quot;00475F0B&quot;/&gt;&lt;wsp:rsid wsp:val=&quot;00476436&quot;/&gt;&lt;wsp:rsid wsp:val=&quot;00476BC8&quot;/&gt;&lt;wsp:rsid wsp:val=&quot;00477002&quot;/&gt;&lt;wsp:rsid wsp:val=&quot;004778BF&quot;/&gt;&lt;wsp:rsid wsp:val=&quot;00480D7A&quot;/&gt;&lt;wsp:rsid wsp:val=&quot;00481364&quot;/&gt;&lt;wsp:rsid wsp:val=&quot;004826DD&quot;/&gt;&lt;wsp:rsid wsp:val=&quot;0048316B&quot;/&gt;&lt;wsp:rsid wsp:val=&quot;004832A8&quot;/&gt;&lt;wsp:rsid wsp:val=&quot;00484176&quot;/&gt;&lt;wsp:rsid wsp:val=&quot;00484979&quot;/&gt;&lt;wsp:rsid wsp:val=&quot;00484A3F&quot;/&gt;&lt;wsp:rsid wsp:val=&quot;00484C29&quot;/&gt;&lt;wsp:rsid wsp:val=&quot;00484F8A&quot;/&gt;&lt;wsp:rsid wsp:val=&quot;00485D0E&quot;/&gt;&lt;wsp:rsid wsp:val=&quot;0048631A&quot;/&gt;&lt;wsp:rsid wsp:val=&quot;0048692A&quot;/&gt;&lt;wsp:rsid wsp:val=&quot;00486A0B&quot;/&gt;&lt;wsp:rsid wsp:val=&quot;004873F8&quot;/&gt;&lt;wsp:rsid wsp:val=&quot;00487697&quot;/&gt;&lt;wsp:rsid wsp:val=&quot;0049130F&quot;/&gt;&lt;wsp:rsid wsp:val=&quot;00491955&quot;/&gt;&lt;wsp:rsid wsp:val=&quot;004920AD&quot;/&gt;&lt;wsp:rsid wsp:val=&quot;00492373&quot;/&gt;&lt;wsp:rsid wsp:val=&quot;0049479E&quot;/&gt;&lt;wsp:rsid wsp:val=&quot;0049548B&quot;/&gt;&lt;wsp:rsid wsp:val=&quot;00495E04&quot;/&gt;&lt;wsp:rsid wsp:val=&quot;00496F40&quot;/&gt;&lt;wsp:rsid wsp:val=&quot;004970E2&quot;/&gt;&lt;wsp:rsid wsp:val=&quot;00497B35&quot;/&gt;&lt;wsp:rsid wsp:val=&quot;004A08E6&quot;/&gt;&lt;wsp:rsid wsp:val=&quot;004A0B7A&quot;/&gt;&lt;wsp:rsid wsp:val=&quot;004A0F01&quot;/&gt;&lt;wsp:rsid wsp:val=&quot;004A1360&quot;/&gt;&lt;wsp:rsid wsp:val=&quot;004A18CE&quot;/&gt;&lt;wsp:rsid wsp:val=&quot;004A2F25&quot;/&gt;&lt;wsp:rsid wsp:val=&quot;004A32AC&quot;/&gt;&lt;wsp:rsid wsp:val=&quot;004A3DA3&quot;/&gt;&lt;wsp:rsid wsp:val=&quot;004A535C&quot;/&gt;&lt;wsp:rsid wsp:val=&quot;004A6021&quot;/&gt;&lt;wsp:rsid wsp:val=&quot;004A60A8&quot;/&gt;&lt;wsp:rsid wsp:val=&quot;004A7173&quot;/&gt;&lt;wsp:rsid wsp:val=&quot;004A76C8&quot;/&gt;&lt;wsp:rsid wsp:val=&quot;004B154E&quot;/&gt;&lt;wsp:rsid wsp:val=&quot;004B1BF6&quot;/&gt;&lt;wsp:rsid wsp:val=&quot;004B2178&quot;/&gt;&lt;wsp:rsid wsp:val=&quot;004B2F78&quot;/&gt;&lt;wsp:rsid wsp:val=&quot;004B39B4&quot;/&gt;&lt;wsp:rsid wsp:val=&quot;004B39FF&quot;/&gt;&lt;wsp:rsid wsp:val=&quot;004B3A91&quot;/&gt;&lt;wsp:rsid wsp:val=&quot;004B3DA8&quot;/&gt;&lt;wsp:rsid wsp:val=&quot;004B40BB&quot;/&gt;&lt;wsp:rsid wsp:val=&quot;004B4150&quot;/&gt;&lt;wsp:rsid wsp:val=&quot;004B5121&quot;/&gt;&lt;wsp:rsid wsp:val=&quot;004B6356&quot;/&gt;&lt;wsp:rsid wsp:val=&quot;004B6F8D&quot;/&gt;&lt;wsp:rsid wsp:val=&quot;004B7C16&quot;/&gt;&lt;wsp:rsid wsp:val=&quot;004B7DD2&quot;/&gt;&lt;wsp:rsid wsp:val=&quot;004C09BB&quot;/&gt;&lt;wsp:rsid wsp:val=&quot;004C0A78&quot;/&gt;&lt;wsp:rsid wsp:val=&quot;004C13F2&quot;/&gt;&lt;wsp:rsid wsp:val=&quot;004C1CE1&quot;/&gt;&lt;wsp:rsid wsp:val=&quot;004C2AA9&quot;/&gt;&lt;wsp:rsid wsp:val=&quot;004C2C5D&quot;/&gt;&lt;wsp:rsid wsp:val=&quot;004C2F35&quot;/&gt;&lt;wsp:rsid wsp:val=&quot;004C42D2&quot;/&gt;&lt;wsp:rsid wsp:val=&quot;004C4CA3&quot;/&gt;&lt;wsp:rsid wsp:val=&quot;004C6A25&quot;/&gt;&lt;wsp:rsid wsp:val=&quot;004C766B&quot;/&gt;&lt;wsp:rsid wsp:val=&quot;004C7F03&quot;/&gt;&lt;wsp:rsid wsp:val=&quot;004D0365&quot;/&gt;&lt;wsp:rsid wsp:val=&quot;004D1940&quot;/&gt;&lt;wsp:rsid wsp:val=&quot;004D23B0&quot;/&gt;&lt;wsp:rsid wsp:val=&quot;004D25E9&quot;/&gt;&lt;wsp:rsid wsp:val=&quot;004D3AD7&quot;/&gt;&lt;wsp:rsid wsp:val=&quot;004D3B1F&quot;/&gt;&lt;wsp:rsid wsp:val=&quot;004D48A2&quot;/&gt;&lt;wsp:rsid wsp:val=&quot;004D4C1B&quot;/&gt;&lt;wsp:rsid wsp:val=&quot;004D595A&quot;/&gt;&lt;wsp:rsid wsp:val=&quot;004D64F6&quot;/&gt;&lt;wsp:rsid wsp:val=&quot;004D683C&quot;/&gt;&lt;wsp:rsid wsp:val=&quot;004E0779&quot;/&gt;&lt;wsp:rsid wsp:val=&quot;004E0BD8&quot;/&gt;&lt;wsp:rsid wsp:val=&quot;004E2590&quot;/&gt;&lt;wsp:rsid wsp:val=&quot;004E3648&quot;/&gt;&lt;wsp:rsid wsp:val=&quot;004E37C6&quot;/&gt;&lt;wsp:rsid wsp:val=&quot;004E3FAB&quot;/&gt;&lt;wsp:rsid wsp:val=&quot;004E42D3&quot;/&gt;&lt;wsp:rsid wsp:val=&quot;004E4716&quot;/&gt;&lt;wsp:rsid wsp:val=&quot;004E4AF0&quot;/&gt;&lt;wsp:rsid wsp:val=&quot;004E504A&quot;/&gt;&lt;wsp:rsid wsp:val=&quot;004E50B4&quot;/&gt;&lt;wsp:rsid wsp:val=&quot;004E5133&quot;/&gt;&lt;wsp:rsid wsp:val=&quot;004E53EC&quot;/&gt;&lt;wsp:rsid wsp:val=&quot;004E55D3&quot;/&gt;&lt;wsp:rsid wsp:val=&quot;004E58AB&quot;/&gt;&lt;wsp:rsid wsp:val=&quot;004E5E46&quot;/&gt;&lt;wsp:rsid wsp:val=&quot;004E6C8B&quot;/&gt;&lt;wsp:rsid wsp:val=&quot;004E7EC6&quot;/&gt;&lt;wsp:rsid wsp:val=&quot;004F1111&quot;/&gt;&lt;wsp:rsid wsp:val=&quot;004F18FD&quot;/&gt;&lt;wsp:rsid wsp:val=&quot;004F1C4B&quot;/&gt;&lt;wsp:rsid wsp:val=&quot;004F1FD3&quot;/&gt;&lt;wsp:rsid wsp:val=&quot;004F39F7&quot;/&gt;&lt;wsp:rsid wsp:val=&quot;004F3E21&quot;/&gt;&lt;wsp:rsid wsp:val=&quot;004F429B&quot;/&gt;&lt;wsp:rsid wsp:val=&quot;004F48E9&quot;/&gt;&lt;wsp:rsid wsp:val=&quot;004F5275&quot;/&gt;&lt;wsp:rsid wsp:val=&quot;004F633B&quot;/&gt;&lt;wsp:rsid wsp:val=&quot;004F636D&quot;/&gt;&lt;wsp:rsid wsp:val=&quot;004F6731&quot;/&gt;&lt;wsp:rsid wsp:val=&quot;004F6AFA&quot;/&gt;&lt;wsp:rsid wsp:val=&quot;004F6BE8&quot;/&gt;&lt;wsp:rsid wsp:val=&quot;004F6DF9&quot;/&gt;&lt;wsp:rsid wsp:val=&quot;00500117&quot;/&gt;&lt;wsp:rsid wsp:val=&quot;00500ADB&quot;/&gt;&lt;wsp:rsid wsp:val=&quot;00500BA8&quot;/&gt;&lt;wsp:rsid wsp:val=&quot;005012FD&quot;/&gt;&lt;wsp:rsid wsp:val=&quot;00501603&quot;/&gt;&lt;wsp:rsid wsp:val=&quot;00501800&quot;/&gt;&lt;wsp:rsid wsp:val=&quot;00502797&quot;/&gt;&lt;wsp:rsid wsp:val=&quot;00502FB3&quot;/&gt;&lt;wsp:rsid wsp:val=&quot;005030A1&quot;/&gt;&lt;wsp:rsid wsp:val=&quot;0050325F&quot;/&gt;&lt;wsp:rsid wsp:val=&quot;00503FC0&quot;/&gt;&lt;wsp:rsid wsp:val=&quot;00505756&quot;/&gt;&lt;wsp:rsid wsp:val=&quot;00505A94&quot;/&gt;&lt;wsp:rsid wsp:val=&quot;00506728&quot;/&gt;&lt;wsp:rsid wsp:val=&quot;00507122&quot;/&gt;&lt;wsp:rsid wsp:val=&quot;005071EA&quot;/&gt;&lt;wsp:rsid wsp:val=&quot;00507DE1&quot;/&gt;&lt;wsp:rsid wsp:val=&quot;00507F55&quot;/&gt;&lt;wsp:rsid wsp:val=&quot;0051121E&quot;/&gt;&lt;wsp:rsid wsp:val=&quot;005123C4&quot;/&gt;&lt;wsp:rsid wsp:val=&quot;00512BB2&quot;/&gt;&lt;wsp:rsid wsp:val=&quot;0051360E&quot;/&gt;&lt;wsp:rsid wsp:val=&quot;00513A0A&quot;/&gt;&lt;wsp:rsid wsp:val=&quot;005140B5&quot;/&gt;&lt;wsp:rsid wsp:val=&quot;00515014&quot;/&gt;&lt;wsp:rsid wsp:val=&quot;00515A6A&quot;/&gt;&lt;wsp:rsid wsp:val=&quot;00516854&quot;/&gt;&lt;wsp:rsid wsp:val=&quot;00516AE3&quot;/&gt;&lt;wsp:rsid wsp:val=&quot;00516BB4&quot;/&gt;&lt;wsp:rsid wsp:val=&quot;0052100A&quot;/&gt;&lt;wsp:rsid wsp:val=&quot;00522533&quot;/&gt;&lt;wsp:rsid wsp:val=&quot;0052266F&quot;/&gt;&lt;wsp:rsid wsp:val=&quot;0052345F&quot;/&gt;&lt;wsp:rsid wsp:val=&quot;00523B29&quot;/&gt;&lt;wsp:rsid wsp:val=&quot;00523DF2&quot;/&gt;&lt;wsp:rsid wsp:val=&quot;0052458C&quot;/&gt;&lt;wsp:rsid wsp:val=&quot;00525805&quot;/&gt;&lt;wsp:rsid wsp:val=&quot;005259F6&quot;/&gt;&lt;wsp:rsid wsp:val=&quot;00525CC6&quot;/&gt;&lt;wsp:rsid wsp:val=&quot;00526AE1&quot;/&gt;&lt;wsp:rsid wsp:val=&quot;0052727C&quot;/&gt;&lt;wsp:rsid wsp:val=&quot;005309D2&quot;/&gt;&lt;wsp:rsid wsp:val=&quot;00531506&quot;/&gt;&lt;wsp:rsid wsp:val=&quot;005318B7&quot;/&gt;&lt;wsp:rsid wsp:val=&quot;00531DBB&quot;/&gt;&lt;wsp:rsid wsp:val=&quot;00532776&quot;/&gt;&lt;wsp:rsid wsp:val=&quot;00533288&quot;/&gt;&lt;wsp:rsid wsp:val=&quot;00533317&quot;/&gt;&lt;wsp:rsid wsp:val=&quot;00533797&quot;/&gt;&lt;wsp:rsid wsp:val=&quot;00535C35&quot;/&gt;&lt;wsp:rsid wsp:val=&quot;00536A4C&quot;/&gt;&lt;wsp:rsid wsp:val=&quot;00541564&quot;/&gt;&lt;wsp:rsid wsp:val=&quot;0054260E&quot;/&gt;&lt;wsp:rsid wsp:val=&quot;005441C9&quot;/&gt;&lt;wsp:rsid wsp:val=&quot;00545032&quot;/&gt;&lt;wsp:rsid wsp:val=&quot;00545509&quot;/&gt;&lt;wsp:rsid wsp:val=&quot;00545D15&quot;/&gt;&lt;wsp:rsid wsp:val=&quot;00545D1A&quot;/&gt;&lt;wsp:rsid wsp:val=&quot;00545EC8&quot;/&gt;&lt;wsp:rsid wsp:val=&quot;00546D89&quot;/&gt;&lt;wsp:rsid wsp:val=&quot;005475B2&quot;/&gt;&lt;wsp:rsid wsp:val=&quot;0054798D&quot;/&gt;&lt;wsp:rsid wsp:val=&quot;00547EC8&quot;/&gt;&lt;wsp:rsid wsp:val=&quot;005504EE&quot;/&gt;&lt;wsp:rsid wsp:val=&quot;00551796&quot;/&gt;&lt;wsp:rsid wsp:val=&quot;00551F12&quot;/&gt;&lt;wsp:rsid wsp:val=&quot;00552DBC&quot;/&gt;&lt;wsp:rsid wsp:val=&quot;0055440B&quot;/&gt;&lt;wsp:rsid wsp:val=&quot;0055558F&quot;/&gt;&lt;wsp:rsid wsp:val=&quot;00555CC6&quot;/&gt;&lt;wsp:rsid wsp:val=&quot;00556306&quot;/&gt;&lt;wsp:rsid wsp:val=&quot;00556654&quot;/&gt;&lt;wsp:rsid wsp:val=&quot;00556875&quot;/&gt;&lt;wsp:rsid wsp:val=&quot;00556AF9&quot;/&gt;&lt;wsp:rsid wsp:val=&quot;00556EF6&quot;/&gt;&lt;wsp:rsid wsp:val=&quot;005576AD&quot;/&gt;&lt;wsp:rsid wsp:val=&quot;00557E21&quot;/&gt;&lt;wsp:rsid wsp:val=&quot;00557E3B&quot;/&gt;&lt;wsp:rsid wsp:val=&quot;00560C8B&quot;/&gt;&lt;wsp:rsid wsp:val=&quot;00560F92&quot;/&gt;&lt;wsp:rsid wsp:val=&quot;0056272E&quot;/&gt;&lt;wsp:rsid wsp:val=&quot;00562D4D&quot;/&gt;&lt;wsp:rsid wsp:val=&quot;00563813&quot;/&gt;&lt;wsp:rsid wsp:val=&quot;005639A9&quot;/&gt;&lt;wsp:rsid wsp:val=&quot;00564D58&quot;/&gt;&lt;wsp:rsid wsp:val=&quot;0056564A&quot;/&gt;&lt;wsp:rsid wsp:val=&quot;00565E64&quot;/&gt;&lt;wsp:rsid wsp:val=&quot;0056692B&quot;/&gt;&lt;wsp:rsid wsp:val=&quot;00566F1B&quot;/&gt;&lt;wsp:rsid wsp:val=&quot;00566FAE&quot;/&gt;&lt;wsp:rsid wsp:val=&quot;005672BE&quot;/&gt;&lt;wsp:rsid wsp:val=&quot;0056740C&quot;/&gt;&lt;wsp:rsid wsp:val=&quot;00570783&quot;/&gt;&lt;wsp:rsid wsp:val=&quot;00571698&quot;/&gt;&lt;wsp:rsid wsp:val=&quot;00571BD7&quot;/&gt;&lt;wsp:rsid wsp:val=&quot;00572F9D&quot;/&gt;&lt;wsp:rsid wsp:val=&quot;00573197&quot;/&gt;&lt;wsp:rsid wsp:val=&quot;0057359A&quot;/&gt;&lt;wsp:rsid wsp:val=&quot;00573970&quot;/&gt;&lt;wsp:rsid wsp:val=&quot;00575131&quot;/&gt;&lt;wsp:rsid wsp:val=&quot;0057532C&quot;/&gt;&lt;wsp:rsid wsp:val=&quot;00575B61&quot;/&gt;&lt;wsp:rsid wsp:val=&quot;00575E1B&quot;/&gt;&lt;wsp:rsid wsp:val=&quot;00576045&quot;/&gt;&lt;wsp:rsid wsp:val=&quot;00577935&quot;/&gt;&lt;wsp:rsid wsp:val=&quot;00577EB2&quot;/&gt;&lt;wsp:rsid wsp:val=&quot;00581C77&quot;/&gt;&lt;wsp:rsid wsp:val=&quot;00581E8A&quot;/&gt;&lt;wsp:rsid wsp:val=&quot;0058274C&quot;/&gt;&lt;wsp:rsid wsp:val=&quot;00582795&quot;/&gt;&lt;wsp:rsid wsp:val=&quot;00583FE8&quot;/&gt;&lt;wsp:rsid wsp:val=&quot;00584E3A&quot;/&gt;&lt;wsp:rsid wsp:val=&quot;00585445&quot;/&gt;&lt;wsp:rsid wsp:val=&quot;005855E7&quot;/&gt;&lt;wsp:rsid wsp:val=&quot;00585827&quot;/&gt;&lt;wsp:rsid wsp:val=&quot;00586292&quot;/&gt;&lt;wsp:rsid wsp:val=&quot;00587269&quot;/&gt;&lt;wsp:rsid wsp:val=&quot;00590A3A&quot;/&gt;&lt;wsp:rsid wsp:val=&quot;00592CA0&quot;/&gt;&lt;wsp:rsid wsp:val=&quot;00592D57&quot;/&gt;&lt;wsp:rsid wsp:val=&quot;005936CB&quot;/&gt;&lt;wsp:rsid wsp:val=&quot;00594B0F&quot;/&gt;&lt;wsp:rsid wsp:val=&quot;0059530A&quot;/&gt;&lt;wsp:rsid wsp:val=&quot;00595A7E&quot;/&gt;&lt;wsp:rsid wsp:val=&quot;00596E3D&quot;/&gt;&lt;wsp:rsid wsp:val=&quot;0059714A&quot;/&gt;&lt;wsp:rsid wsp:val=&quot;005975FC&quot;/&gt;&lt;wsp:rsid wsp:val=&quot;005A0295&quot;/&gt;&lt;wsp:rsid wsp:val=&quot;005A14DC&quot;/&gt;&lt;wsp:rsid wsp:val=&quot;005A194A&quot;/&gt;&lt;wsp:rsid wsp:val=&quot;005A2213&quot;/&gt;&lt;wsp:rsid wsp:val=&quot;005A235C&quot;/&gt;&lt;wsp:rsid wsp:val=&quot;005A2A52&quot;/&gt;&lt;wsp:rsid wsp:val=&quot;005A3F30&quot;/&gt;&lt;wsp:rsid wsp:val=&quot;005A5086&quot;/&gt;&lt;wsp:rsid wsp:val=&quot;005A57A6&quot;/&gt;&lt;wsp:rsid wsp:val=&quot;005A6BA6&quot;/&gt;&lt;wsp:rsid wsp:val=&quot;005A6BC7&quot;/&gt;&lt;wsp:rsid wsp:val=&quot;005A6C6D&quot;/&gt;&lt;wsp:rsid wsp:val=&quot;005A701F&quot;/&gt;&lt;wsp:rsid wsp:val=&quot;005A736B&quot;/&gt;&lt;wsp:rsid wsp:val=&quot;005B035C&quot;/&gt;&lt;wsp:rsid wsp:val=&quot;005B03AD&quot;/&gt;&lt;wsp:rsid wsp:val=&quot;005B0476&quot;/&gt;&lt;wsp:rsid wsp:val=&quot;005B095F&quot;/&gt;&lt;wsp:rsid wsp:val=&quot;005B3090&quot;/&gt;&lt;wsp:rsid wsp:val=&quot;005B7AF0&quot;/&gt;&lt;wsp:rsid wsp:val=&quot;005C0118&quot;/&gt;&lt;wsp:rsid wsp:val=&quot;005C18CF&quot;/&gt;&lt;wsp:rsid wsp:val=&quot;005C2AA8&quot;/&gt;&lt;wsp:rsid wsp:val=&quot;005C34C1&quot;/&gt;&lt;wsp:rsid wsp:val=&quot;005C39F1&quot;/&gt;&lt;wsp:rsid wsp:val=&quot;005C3CAC&quot;/&gt;&lt;wsp:rsid wsp:val=&quot;005C4949&quot;/&gt;&lt;wsp:rsid wsp:val=&quot;005C4BD9&quot;/&gt;&lt;wsp:rsid wsp:val=&quot;005C6384&quot;/&gt;&lt;wsp:rsid wsp:val=&quot;005C6404&quot;/&gt;&lt;wsp:rsid wsp:val=&quot;005C6C83&quot;/&gt;&lt;wsp:rsid wsp:val=&quot;005C7501&quot;/&gt;&lt;wsp:rsid wsp:val=&quot;005C78ED&quot;/&gt;&lt;wsp:rsid wsp:val=&quot;005D0391&quot;/&gt;&lt;wsp:rsid wsp:val=&quot;005D12B8&quot;/&gt;&lt;wsp:rsid wsp:val=&quot;005D2F7D&quot;/&gt;&lt;wsp:rsid wsp:val=&quot;005D3248&quot;/&gt;&lt;wsp:rsid wsp:val=&quot;005D44D4&quot;/&gt;&lt;wsp:rsid wsp:val=&quot;005D7A0A&quot;/&gt;&lt;wsp:rsid wsp:val=&quot;005D7EBC&quot;/&gt;&lt;wsp:rsid wsp:val=&quot;005E0185&quot;/&gt;&lt;wsp:rsid wsp:val=&quot;005E1282&quot;/&gt;&lt;wsp:rsid wsp:val=&quot;005E2AB9&quot;/&gt;&lt;wsp:rsid wsp:val=&quot;005E2FF0&quot;/&gt;&lt;wsp:rsid wsp:val=&quot;005E4710&quot;/&gt;&lt;wsp:rsid wsp:val=&quot;005E50A0&quot;/&gt;&lt;wsp:rsid wsp:val=&quot;005E6918&quot;/&gt;&lt;wsp:rsid wsp:val=&quot;005E6AEC&quot;/&gt;&lt;wsp:rsid wsp:val=&quot;005E73BD&quot;/&gt;&lt;wsp:rsid wsp:val=&quot;005E7647&quot;/&gt;&lt;wsp:rsid wsp:val=&quot;005E7B7F&quot;/&gt;&lt;wsp:rsid wsp:val=&quot;005E7E02&quot;/&gt;&lt;wsp:rsid wsp:val=&quot;005F1C5B&quot;/&gt;&lt;wsp:rsid wsp:val=&quot;005F1CF5&quot;/&gt;&lt;wsp:rsid wsp:val=&quot;005F1D67&quot;/&gt;&lt;wsp:rsid wsp:val=&quot;005F22F6&quot;/&gt;&lt;wsp:rsid wsp:val=&quot;005F27BB&quot;/&gt;&lt;wsp:rsid wsp:val=&quot;005F67F5&quot;/&gt;&lt;wsp:rsid wsp:val=&quot;005F6E79&quot;/&gt;&lt;wsp:rsid wsp:val=&quot;005F720E&quot;/&gt;&lt;wsp:rsid wsp:val=&quot;006009E8&quot;/&gt;&lt;wsp:rsid wsp:val=&quot;006016F9&quot;/&gt;&lt;wsp:rsid wsp:val=&quot;00601E52&quot;/&gt;&lt;wsp:rsid wsp:val=&quot;00603F09&quot;/&gt;&lt;wsp:rsid wsp:val=&quot;00604551&quot;/&gt;&lt;wsp:rsid wsp:val=&quot;00604AF8&quot;/&gt;&lt;wsp:rsid wsp:val=&quot;00605216&quot;/&gt;&lt;wsp:rsid wsp:val=&quot;00605700&quot;/&gt;&lt;wsp:rsid wsp:val=&quot;00606DD8&quot;/&gt;&lt;wsp:rsid wsp:val=&quot;00606FF2&quot;/&gt;&lt;wsp:rsid wsp:val=&quot;00610CFF&quot;/&gt;&lt;wsp:rsid wsp:val=&quot;006125EC&quot;/&gt;&lt;wsp:rsid wsp:val=&quot;00612C17&quot;/&gt;&lt;wsp:rsid wsp:val=&quot;006142B6&quot;/&gt;&lt;wsp:rsid wsp:val=&quot;00614B01&quot;/&gt;&lt;wsp:rsid wsp:val=&quot;006155B2&quot;/&gt;&lt;wsp:rsid wsp:val=&quot;006155C5&quot;/&gt;&lt;wsp:rsid wsp:val=&quot;006159FB&quot;/&gt;&lt;wsp:rsid wsp:val=&quot;00617F5F&quot;/&gt;&lt;wsp:rsid wsp:val=&quot;0062009A&quot;/&gt;&lt;wsp:rsid wsp:val=&quot;00621D4C&quot;/&gt;&lt;wsp:rsid wsp:val=&quot;0062213E&quot;/&gt;&lt;wsp:rsid wsp:val=&quot;0062297C&quot;/&gt;&lt;wsp:rsid wsp:val=&quot;00622C7E&quot;/&gt;&lt;wsp:rsid wsp:val=&quot;006232B5&quot;/&gt;&lt;wsp:rsid wsp:val=&quot;006236B3&quot;/&gt;&lt;wsp:rsid wsp:val=&quot;00624FBF&quot;/&gt;&lt;wsp:rsid wsp:val=&quot;00625892&quot;/&gt;&lt;wsp:rsid wsp:val=&quot;00625897&quot;/&gt;&lt;wsp:rsid wsp:val=&quot;00625B76&quot;/&gt;&lt;wsp:rsid wsp:val=&quot;00625C74&quot;/&gt;&lt;wsp:rsid wsp:val=&quot;00625E59&quot;/&gt;&lt;wsp:rsid wsp:val=&quot;00626594&quot;/&gt;&lt;wsp:rsid wsp:val=&quot;0062691C&quot;/&gt;&lt;wsp:rsid wsp:val=&quot;00626C40&quot;/&gt;&lt;wsp:rsid wsp:val=&quot;00627B27&quot;/&gt;&lt;wsp:rsid wsp:val=&quot;00627E0D&quot;/&gt;&lt;wsp:rsid wsp:val=&quot;0063042A&quot;/&gt;&lt;wsp:rsid wsp:val=&quot;006305B9&quot;/&gt;&lt;wsp:rsid wsp:val=&quot;00630A31&quot;/&gt;&lt;wsp:rsid wsp:val=&quot;00631F16&quot;/&gt;&lt;wsp:rsid wsp:val=&quot;00632A16&quot;/&gt;&lt;wsp:rsid wsp:val=&quot;00632C9B&quot;/&gt;&lt;wsp:rsid wsp:val=&quot;00634D18&quot;/&gt;&lt;wsp:rsid wsp:val=&quot;0063577B&quot;/&gt;&lt;wsp:rsid wsp:val=&quot;00635E43&quot;/&gt;&lt;wsp:rsid wsp:val=&quot;00636461&quot;/&gt;&lt;wsp:rsid wsp:val=&quot;00636687&quot;/&gt;&lt;wsp:rsid wsp:val=&quot;00636AEA&quot;/&gt;&lt;wsp:rsid wsp:val=&quot;00637C8B&quot;/&gt;&lt;wsp:rsid wsp:val=&quot;00637D41&quot;/&gt;&lt;wsp:rsid wsp:val=&quot;006401F7&quot;/&gt;&lt;wsp:rsid wsp:val=&quot;00641A08&quot;/&gt;&lt;wsp:rsid wsp:val=&quot;0064274D&quot;/&gt;&lt;wsp:rsid wsp:val=&quot;0064292C&quot;/&gt;&lt;wsp:rsid wsp:val=&quot;00643769&quot;/&gt;&lt;wsp:rsid wsp:val=&quot;00643A3F&quot;/&gt;&lt;wsp:rsid wsp:val=&quot;00643BD4&quot;/&gt;&lt;wsp:rsid wsp:val=&quot;00646A37&quot;/&gt;&lt;wsp:rsid wsp:val=&quot;00646DC5&quot;/&gt;&lt;wsp:rsid wsp:val=&quot;00647341&quot;/&gt;&lt;wsp:rsid wsp:val=&quot;00647820&quot;/&gt;&lt;wsp:rsid wsp:val=&quot;006479A2&quot;/&gt;&lt;wsp:rsid wsp:val=&quot;00647EFF&quot;/&gt;&lt;wsp:rsid wsp:val=&quot;006502E5&quot;/&gt;&lt;wsp:rsid wsp:val=&quot;00650571&quot;/&gt;&lt;wsp:rsid wsp:val=&quot;006509CF&quot;/&gt;&lt;wsp:rsid wsp:val=&quot;00651EB7&quot;/&gt;&lt;wsp:rsid wsp:val=&quot;00652155&quot;/&gt;&lt;wsp:rsid wsp:val=&quot;0065287F&quot;/&gt;&lt;wsp:rsid wsp:val=&quot;006533A6&quot;/&gt;&lt;wsp:rsid wsp:val=&quot;00655A74&quot;/&gt;&lt;wsp:rsid wsp:val=&quot;00656809&quot;/&gt;&lt;wsp:rsid wsp:val=&quot;00656922&quot;/&gt;&lt;wsp:rsid wsp:val=&quot;00657444&quot;/&gt;&lt;wsp:rsid wsp:val=&quot;006574D9&quot;/&gt;&lt;wsp:rsid wsp:val=&quot;006576C7&quot;/&gt;&lt;wsp:rsid wsp:val=&quot;006622A8&quot;/&gt;&lt;wsp:rsid wsp:val=&quot;006624D3&quot;/&gt;&lt;wsp:rsid wsp:val=&quot;0066295F&quot;/&gt;&lt;wsp:rsid wsp:val=&quot;00663904&quot;/&gt;&lt;wsp:rsid wsp:val=&quot;0066488F&quot;/&gt;&lt;wsp:rsid wsp:val=&quot;006648C7&quot;/&gt;&lt;wsp:rsid wsp:val=&quot;0066497C&quot;/&gt;&lt;wsp:rsid wsp:val=&quot;00666AD4&quot;/&gt;&lt;wsp:rsid wsp:val=&quot;00667314&quot;/&gt;&lt;wsp:rsid wsp:val=&quot;00667599&quot;/&gt;&lt;wsp:rsid wsp:val=&quot;00667A63&quot;/&gt;&lt;wsp:rsid wsp:val=&quot;00667EBF&quot;/&gt;&lt;wsp:rsid wsp:val=&quot;00670471&quot;/&gt;&lt;wsp:rsid wsp:val=&quot;00670835&quot;/&gt;&lt;wsp:rsid wsp:val=&quot;00670DE3&quot;/&gt;&lt;wsp:rsid wsp:val=&quot;00671375&quot;/&gt;&lt;wsp:rsid wsp:val=&quot;00673F4C&quot;/&gt;&lt;wsp:rsid wsp:val=&quot;00674CEA&quot;/&gt;&lt;wsp:rsid wsp:val=&quot;0067632E&quot;/&gt;&lt;wsp:rsid wsp:val=&quot;00676DF4&quot;/&gt;&lt;wsp:rsid wsp:val=&quot;00677606&quot;/&gt;&lt;wsp:rsid wsp:val=&quot;006779F7&quot;/&gt;&lt;wsp:rsid wsp:val=&quot;00680A9C&quot;/&gt;&lt;wsp:rsid wsp:val=&quot;00680CBA&quot;/&gt;&lt;wsp:rsid wsp:val=&quot;00681B56&quot;/&gt;&lt;wsp:rsid wsp:val=&quot;00683FCD&quot;/&gt;&lt;wsp:rsid wsp:val=&quot;006846FB&quot;/&gt;&lt;wsp:rsid wsp:val=&quot;00685BAD&quot;/&gt;&lt;wsp:rsid wsp:val=&quot;00685C74&quot;/&gt;&lt;wsp:rsid wsp:val=&quot;00685CC8&quot;/&gt;&lt;wsp:rsid wsp:val=&quot;0068761A&quot;/&gt;&lt;wsp:rsid wsp:val=&quot;00687D9C&quot;/&gt;&lt;wsp:rsid wsp:val=&quot;00687E8D&quot;/&gt;&lt;wsp:rsid wsp:val=&quot;00690100&quot;/&gt;&lt;wsp:rsid wsp:val=&quot;006916FB&quot;/&gt;&lt;wsp:rsid wsp:val=&quot;00691E83&quot;/&gt;&lt;wsp:rsid wsp:val=&quot;00692E30&quot;/&gt;&lt;wsp:rsid wsp:val=&quot;0069316C&quot;/&gt;&lt;wsp:rsid wsp:val=&quot;00693348&quot;/&gt;&lt;wsp:rsid wsp:val=&quot;0069433D&quot;/&gt;&lt;wsp:rsid wsp:val=&quot;006944FE&quot;/&gt;&lt;wsp:rsid wsp:val=&quot;00694645&quot;/&gt;&lt;wsp:rsid wsp:val=&quot;00694AFC&quot;/&gt;&lt;wsp:rsid wsp:val=&quot;00695924&quot;/&gt;&lt;wsp:rsid wsp:val=&quot;00695D2B&quot;/&gt;&lt;wsp:rsid wsp:val=&quot;0069714C&quot;/&gt;&lt;wsp:rsid wsp:val=&quot;006A0034&quot;/&gt;&lt;wsp:rsid wsp:val=&quot;006A07AB&quot;/&gt;&lt;wsp:rsid wsp:val=&quot;006A3301&quot;/&gt;&lt;wsp:rsid wsp:val=&quot;006A39A1&quot;/&gt;&lt;wsp:rsid wsp:val=&quot;006A4159&quot;/&gt;&lt;wsp:rsid wsp:val=&quot;006A65EC&quot;/&gt;&lt;wsp:rsid wsp:val=&quot;006A69F7&quot;/&gt;&lt;wsp:rsid wsp:val=&quot;006A7074&quot;/&gt;&lt;wsp:rsid wsp:val=&quot;006A7358&quot;/&gt;&lt;wsp:rsid wsp:val=&quot;006A7492&quot;/&gt;&lt;wsp:rsid wsp:val=&quot;006A77E1&quot;/&gt;&lt;wsp:rsid wsp:val=&quot;006A7A02&quot;/&gt;&lt;wsp:rsid wsp:val=&quot;006B0A79&quot;/&gt;&lt;wsp:rsid wsp:val=&quot;006B0E3C&quot;/&gt;&lt;wsp:rsid wsp:val=&quot;006B1632&quot;/&gt;&lt;wsp:rsid wsp:val=&quot;006B1CBE&quot;/&gt;&lt;wsp:rsid wsp:val=&quot;006B1CC1&quot;/&gt;&lt;wsp:rsid wsp:val=&quot;006B2477&quot;/&gt;&lt;wsp:rsid wsp:val=&quot;006B2601&quot;/&gt;&lt;wsp:rsid wsp:val=&quot;006B28D4&quot;/&gt;&lt;wsp:rsid wsp:val=&quot;006B2A1B&quot;/&gt;&lt;wsp:rsid wsp:val=&quot;006B2C5B&quot;/&gt;&lt;wsp:rsid wsp:val=&quot;006B4035&quot;/&gt;&lt;wsp:rsid wsp:val=&quot;006B466D&quot;/&gt;&lt;wsp:rsid wsp:val=&quot;006B4CD8&quot;/&gt;&lt;wsp:rsid wsp:val=&quot;006B530E&quot;/&gt;&lt;wsp:rsid wsp:val=&quot;006B584B&quot;/&gt;&lt;wsp:rsid wsp:val=&quot;006B6191&quot;/&gt;&lt;wsp:rsid wsp:val=&quot;006B63B5&quot;/&gt;&lt;wsp:rsid wsp:val=&quot;006B6511&quot;/&gt;&lt;wsp:rsid wsp:val=&quot;006B7A96&quot;/&gt;&lt;wsp:rsid wsp:val=&quot;006C027E&quot;/&gt;&lt;wsp:rsid wsp:val=&quot;006C1B43&quot;/&gt;&lt;wsp:rsid wsp:val=&quot;006C1E09&quot;/&gt;&lt;wsp:rsid wsp:val=&quot;006C1E17&quot;/&gt;&lt;wsp:rsid wsp:val=&quot;006C2525&quot;/&gt;&lt;wsp:rsid wsp:val=&quot;006C310D&quot;/&gt;&lt;wsp:rsid wsp:val=&quot;006C316F&quot;/&gt;&lt;wsp:rsid wsp:val=&quot;006C333D&quot;/&gt;&lt;wsp:rsid wsp:val=&quot;006C4302&quot;/&gt;&lt;wsp:rsid wsp:val=&quot;006C44B1&quot;/&gt;&lt;wsp:rsid wsp:val=&quot;006C5313&quot;/&gt;&lt;wsp:rsid wsp:val=&quot;006C5D6F&quot;/&gt;&lt;wsp:rsid wsp:val=&quot;006C6019&quot;/&gt;&lt;wsp:rsid wsp:val=&quot;006C6269&quot;/&gt;&lt;wsp:rsid wsp:val=&quot;006C6375&quot;/&gt;&lt;wsp:rsid wsp:val=&quot;006C6BAE&quot;/&gt;&lt;wsp:rsid wsp:val=&quot;006C799A&quot;/&gt;&lt;wsp:rsid wsp:val=&quot;006D05EC&quot;/&gt;&lt;wsp:rsid wsp:val=&quot;006D081F&quot;/&gt;&lt;wsp:rsid wsp:val=&quot;006D1AF6&quot;/&gt;&lt;wsp:rsid wsp:val=&quot;006D2026&quot;/&gt;&lt;wsp:rsid wsp:val=&quot;006D25BB&quot;/&gt;&lt;wsp:rsid wsp:val=&quot;006D2CBF&quot;/&gt;&lt;wsp:rsid wsp:val=&quot;006D3C51&quot;/&gt;&lt;wsp:rsid wsp:val=&quot;006D3E5E&quot;/&gt;&lt;wsp:rsid wsp:val=&quot;006D55F4&quot;/&gt;&lt;wsp:rsid wsp:val=&quot;006D6303&quot;/&gt;&lt;wsp:rsid wsp:val=&quot;006D6685&quot;/&gt;&lt;wsp:rsid wsp:val=&quot;006D674B&quot;/&gt;&lt;wsp:rsid wsp:val=&quot;006E068D&quot;/&gt;&lt;wsp:rsid wsp:val=&quot;006E1185&quot;/&gt;&lt;wsp:rsid wsp:val=&quot;006E20D1&quot;/&gt;&lt;wsp:rsid wsp:val=&quot;006E389A&quot;/&gt;&lt;wsp:rsid wsp:val=&quot;006E4594&quot;/&gt;&lt;wsp:rsid wsp:val=&quot;006E4D68&quot;/&gt;&lt;wsp:rsid wsp:val=&quot;006E4E54&quot;/&gt;&lt;wsp:rsid wsp:val=&quot;006E5252&quot;/&gt;&lt;wsp:rsid wsp:val=&quot;006E5CCE&quot;/&gt;&lt;wsp:rsid wsp:val=&quot;006E63B5&quot;/&gt;&lt;wsp:rsid wsp:val=&quot;006E7D45&quot;/&gt;&lt;wsp:rsid wsp:val=&quot;006F35B0&quot;/&gt;&lt;wsp:rsid wsp:val=&quot;006F456D&quot;/&gt;&lt;wsp:rsid wsp:val=&quot;006F5426&quot;/&gt;&lt;wsp:rsid wsp:val=&quot;006F5693&quot;/&gt;&lt;wsp:rsid wsp:val=&quot;006F5EF3&quot;/&gt;&lt;wsp:rsid wsp:val=&quot;006F677D&quot;/&gt;&lt;wsp:rsid wsp:val=&quot;006F70C4&quot;/&gt;&lt;wsp:rsid wsp:val=&quot;006F7AFB&quot;/&gt;&lt;wsp:rsid wsp:val=&quot;00700018&quot;/&gt;&lt;wsp:rsid wsp:val=&quot;0070024F&quot;/&gt;&lt;wsp:rsid wsp:val=&quot;00700812&quot;/&gt;&lt;wsp:rsid wsp:val=&quot;00701136&quot;/&gt;&lt;wsp:rsid wsp:val=&quot;00701487&quot;/&gt;&lt;wsp:rsid wsp:val=&quot;00702D56&quot;/&gt;&lt;wsp:rsid wsp:val=&quot;007036E9&quot;/&gt;&lt;wsp:rsid wsp:val=&quot;00703EEC&quot;/&gt;&lt;wsp:rsid wsp:val=&quot;00703F41&quot;/&gt;&lt;wsp:rsid wsp:val=&quot;00704976&quot;/&gt;&lt;wsp:rsid wsp:val=&quot;00704BFA&quot;/&gt;&lt;wsp:rsid wsp:val=&quot;00705066&quot;/&gt;&lt;wsp:rsid wsp:val=&quot;00705EFE&quot;/&gt;&lt;wsp:rsid wsp:val=&quot;0070654C&quot;/&gt;&lt;wsp:rsid wsp:val=&quot;00706E27&quot;/&gt;&lt;wsp:rsid wsp:val=&quot;00707124&quot;/&gt;&lt;wsp:rsid wsp:val=&quot;007073C9&quot;/&gt;&lt;wsp:rsid wsp:val=&quot;0070783D&quot;/&gt;&lt;wsp:rsid wsp:val=&quot;00710234&quot;/&gt;&lt;wsp:rsid wsp:val=&quot;007104FC&quot;/&gt;&lt;wsp:rsid wsp:val=&quot;007106FA&quot;/&gt;&lt;wsp:rsid wsp:val=&quot;00710870&quot;/&gt;&lt;wsp:rsid wsp:val=&quot;00710A59&quot;/&gt;&lt;wsp:rsid wsp:val=&quot;00711699&quot;/&gt;&lt;wsp:rsid wsp:val=&quot;00711EC6&quot;/&gt;&lt;wsp:rsid wsp:val=&quot;00712557&quot;/&gt;&lt;wsp:rsid wsp:val=&quot;00712699&quot;/&gt;&lt;wsp:rsid wsp:val=&quot;0071325A&quot;/&gt;&lt;wsp:rsid wsp:val=&quot;007148CC&quot;/&gt;&lt;wsp:rsid wsp:val=&quot;00715013&quot;/&gt;&lt;wsp:rsid wsp:val=&quot;00715CA5&quot;/&gt;&lt;wsp:rsid wsp:val=&quot;00715F02&quot;/&gt;&lt;wsp:rsid wsp:val=&quot;00716487&quot;/&gt;&lt;wsp:rsid wsp:val=&quot;007165C3&quot;/&gt;&lt;wsp:rsid wsp:val=&quot;00716BCB&quot;/&gt;&lt;wsp:rsid wsp:val=&quot;00717394&quot;/&gt;&lt;wsp:rsid wsp:val=&quot;0071779D&quot;/&gt;&lt;wsp:rsid wsp:val=&quot;00720E17&quot;/&gt;&lt;wsp:rsid wsp:val=&quot;00721737&quot;/&gt;&lt;wsp:rsid wsp:val=&quot;0072312E&quot;/&gt;&lt;wsp:rsid wsp:val=&quot;00723210&quot;/&gt;&lt;wsp:rsid wsp:val=&quot;007238B7&quot;/&gt;&lt;wsp:rsid wsp:val=&quot;00724D71&quot;/&gt;&lt;wsp:rsid wsp:val=&quot;0072522E&quot;/&gt;&lt;wsp:rsid wsp:val=&quot;0072579C&quot;/&gt;&lt;wsp:rsid wsp:val=&quot;0072686A&quot;/&gt;&lt;wsp:rsid wsp:val=&quot;00726D82&quot;/&gt;&lt;wsp:rsid wsp:val=&quot;007300C5&quot;/&gt;&lt;wsp:rsid wsp:val=&quot;00730529&quot;/&gt;&lt;wsp:rsid wsp:val=&quot;00730FC9&quot;/&gt;&lt;wsp:rsid wsp:val=&quot;00732541&quot;/&gt;&lt;wsp:rsid wsp:val=&quot;00732AD7&quot;/&gt;&lt;wsp:rsid wsp:val=&quot;00733281&quot;/&gt;&lt;wsp:rsid wsp:val=&quot;00734012&quot;/&gt;&lt;wsp:rsid wsp:val=&quot;007349A3&quot;/&gt;&lt;wsp:rsid wsp:val=&quot;00735509&quot;/&gt;&lt;wsp:rsid wsp:val=&quot;00735F20&quot;/&gt;&lt;wsp:rsid wsp:val=&quot;00736ED2&quot;/&gt;&lt;wsp:rsid wsp:val=&quot;007400D7&quot;/&gt;&lt;wsp:rsid wsp:val=&quot;007411F4&quot;/&gt;&lt;wsp:rsid wsp:val=&quot;00742708&quot;/&gt;&lt;wsp:rsid wsp:val=&quot;0074284D&quot;/&gt;&lt;wsp:rsid wsp:val=&quot;00742DE9&quot;/&gt;&lt;wsp:rsid wsp:val=&quot;00743BD0&quot;/&gt;&lt;wsp:rsid wsp:val=&quot;007445AC&quot;/&gt;&lt;wsp:rsid wsp:val=&quot;007446F9&quot;/&gt;&lt;wsp:rsid wsp:val=&quot;007449F6&quot;/&gt;&lt;wsp:rsid wsp:val=&quot;00744C52&quot;/&gt;&lt;wsp:rsid wsp:val=&quot;00744F2B&quot;/&gt;&lt;wsp:rsid wsp:val=&quot;007474D8&quot;/&gt;&lt;wsp:rsid wsp:val=&quot;00747C1D&quot;/&gt;&lt;wsp:rsid wsp:val=&quot;007523F4&quot;/&gt;&lt;wsp:rsid wsp:val=&quot;007529C3&quot;/&gt;&lt;wsp:rsid wsp:val=&quot;007530F6&quot;/&gt;&lt;wsp:rsid wsp:val=&quot;00753A46&quot;/&gt;&lt;wsp:rsid wsp:val=&quot;007541C3&quot;/&gt;&lt;wsp:rsid wsp:val=&quot;007541C8&quot;/&gt;&lt;wsp:rsid wsp:val=&quot;0075455A&quot;/&gt;&lt;wsp:rsid wsp:val=&quot;00754BD9&quot;/&gt;&lt;wsp:rsid wsp:val=&quot;00754E7F&quot;/&gt;&lt;wsp:rsid wsp:val=&quot;007565EB&quot;/&gt;&lt;wsp:rsid wsp:val=&quot;00756DA1&quot;/&gt;&lt;wsp:rsid wsp:val=&quot;00757607&quot;/&gt;&lt;wsp:rsid wsp:val=&quot;007618A0&quot;/&gt;&lt;wsp:rsid wsp:val=&quot;007619D0&quot;/&gt;&lt;wsp:rsid wsp:val=&quot;00763D01&quot;/&gt;&lt;wsp:rsid wsp:val=&quot;00764BEE&quot;/&gt;&lt;wsp:rsid wsp:val=&quot;00765BDD&quot;/&gt;&lt;wsp:rsid wsp:val=&quot;00766318&quot;/&gt;&lt;wsp:rsid wsp:val=&quot;007668EA&quot;/&gt;&lt;wsp:rsid wsp:val=&quot;00766A45&quot;/&gt;&lt;wsp:rsid wsp:val=&quot;00766ADF&quot;/&gt;&lt;wsp:rsid wsp:val=&quot;00767100&quot;/&gt;&lt;wsp:rsid wsp:val=&quot;00770CD2&quot;/&gt;&lt;wsp:rsid wsp:val=&quot;00770DD3&quot;/&gt;&lt;wsp:rsid wsp:val=&quot;0077109E&quot;/&gt;&lt;wsp:rsid wsp:val=&quot;0077118A&quot;/&gt;&lt;wsp:rsid wsp:val=&quot;00771648&quot;/&gt;&lt;wsp:rsid wsp:val=&quot;00771780&quot;/&gt;&lt;wsp:rsid wsp:val=&quot;00771DEF&quot;/&gt;&lt;wsp:rsid wsp:val=&quot;0077235E&quot;/&gt;&lt;wsp:rsid wsp:val=&quot;007729A9&quot;/&gt;&lt;wsp:rsid wsp:val=&quot;00773534&quot;/&gt;&lt;wsp:rsid wsp:val=&quot;00773AA8&quot;/&gt;&lt;wsp:rsid wsp:val=&quot;007744AE&quot;/&gt;&lt;wsp:rsid wsp:val=&quot;00774C19&quot;/&gt;&lt;wsp:rsid wsp:val=&quot;00774DE1&quot;/&gt;&lt;wsp:rsid wsp:val=&quot;00776A3F&quot;/&gt;&lt;wsp:rsid wsp:val=&quot;00776FC1&quot;/&gt;&lt;wsp:rsid wsp:val=&quot;00777745&quot;/&gt;&lt;wsp:rsid wsp:val=&quot;007779F7&quot;/&gt;&lt;wsp:rsid wsp:val=&quot;00777BA6&quot;/&gt;&lt;wsp:rsid wsp:val=&quot;0078010F&quot;/&gt;&lt;wsp:rsid wsp:val=&quot;00780D0C&quot;/&gt;&lt;wsp:rsid wsp:val=&quot;00781448&quot;/&gt;&lt;wsp:rsid wsp:val=&quot;007815B0&quot;/&gt;&lt;wsp:rsid wsp:val=&quot;00781876&quot;/&gt;&lt;wsp:rsid wsp:val=&quot;0078246F&quot;/&gt;&lt;wsp:rsid wsp:val=&quot;00782538&quot;/&gt;&lt;wsp:rsid wsp:val=&quot;00782A6C&quot;/&gt;&lt;wsp:rsid wsp:val=&quot;00782F44&quot;/&gt;&lt;wsp:rsid wsp:val=&quot;0078328A&quot;/&gt;&lt;wsp:rsid wsp:val=&quot;00783353&quot;/&gt;&lt;wsp:rsid wsp:val=&quot;0078359D&quot;/&gt;&lt;wsp:rsid wsp:val=&quot;00783AAD&quot;/&gt;&lt;wsp:rsid wsp:val=&quot;007856FF&quot;/&gt;&lt;wsp:rsid wsp:val=&quot;0078705B&quot;/&gt;&lt;wsp:rsid wsp:val=&quot;007902FA&quot;/&gt;&lt;wsp:rsid wsp:val=&quot;00791188&quot;/&gt;&lt;wsp:rsid wsp:val=&quot;00791CBE&quot;/&gt;&lt;wsp:rsid wsp:val=&quot;007924BE&quot;/&gt;&lt;wsp:rsid wsp:val=&quot;00794163&quot;/&gt;&lt;wsp:rsid wsp:val=&quot;007943E6&quot;/&gt;&lt;wsp:rsid wsp:val=&quot;007967B8&quot;/&gt;&lt;wsp:rsid wsp:val=&quot;00796E81&quot;/&gt;&lt;wsp:rsid wsp:val=&quot;00797259&quot;/&gt;&lt;wsp:rsid wsp:val=&quot;00797D3B&quot;/&gt;&lt;wsp:rsid wsp:val=&quot;007A0D96&quot;/&gt;&lt;wsp:rsid wsp:val=&quot;007A1A5C&quot;/&gt;&lt;wsp:rsid wsp:val=&quot;007A2363&quot;/&gt;&lt;wsp:rsid wsp:val=&quot;007A4689&quot;/&gt;&lt;wsp:rsid wsp:val=&quot;007A4AD4&quot;/&gt;&lt;wsp:rsid wsp:val=&quot;007A4E6E&quot;/&gt;&lt;wsp:rsid wsp:val=&quot;007A625D&quot;/&gt;&lt;wsp:rsid wsp:val=&quot;007A6374&quot;/&gt;&lt;wsp:rsid wsp:val=&quot;007A6F82&quot;/&gt;&lt;wsp:rsid wsp:val=&quot;007A6FF1&quot;/&gt;&lt;wsp:rsid wsp:val=&quot;007A7286&quot;/&gt;&lt;wsp:rsid wsp:val=&quot;007A7B59&quot;/&gt;&lt;wsp:rsid wsp:val=&quot;007B009B&quot;/&gt;&lt;wsp:rsid wsp:val=&quot;007B03F0&quot;/&gt;&lt;wsp:rsid wsp:val=&quot;007B0DC5&quot;/&gt;&lt;wsp:rsid wsp:val=&quot;007B346B&quot;/&gt;&lt;wsp:rsid wsp:val=&quot;007B44B2&quot;/&gt;&lt;wsp:rsid wsp:val=&quot;007B48E9&quot;/&gt;&lt;wsp:rsid wsp:val=&quot;007B4CAD&quot;/&gt;&lt;wsp:rsid wsp:val=&quot;007B4FAC&quot;/&gt;&lt;wsp:rsid wsp:val=&quot;007B5FEA&quot;/&gt;&lt;wsp:rsid wsp:val=&quot;007B6A51&quot;/&gt;&lt;wsp:rsid wsp:val=&quot;007C16D4&quot;/&gt;&lt;wsp:rsid wsp:val=&quot;007C219D&quot;/&gt;&lt;wsp:rsid wsp:val=&quot;007C234E&quot;/&gt;&lt;wsp:rsid wsp:val=&quot;007C2354&quot;/&gt;&lt;wsp:rsid wsp:val=&quot;007C2B0A&quot;/&gt;&lt;wsp:rsid wsp:val=&quot;007C3196&quot;/&gt;&lt;wsp:rsid wsp:val=&quot;007C3AD4&quot;/&gt;&lt;wsp:rsid wsp:val=&quot;007C3E1E&quot;/&gt;&lt;wsp:rsid wsp:val=&quot;007C4619&quot;/&gt;&lt;wsp:rsid wsp:val=&quot;007C5328&quot;/&gt;&lt;wsp:rsid wsp:val=&quot;007C5F3D&quot;/&gt;&lt;wsp:rsid wsp:val=&quot;007C6639&quot;/&gt;&lt;wsp:rsid wsp:val=&quot;007C6FD2&quot;/&gt;&lt;wsp:rsid wsp:val=&quot;007C7B46&quot;/&gt;&lt;wsp:rsid wsp:val=&quot;007D01B6&quot;/&gt;&lt;wsp:rsid wsp:val=&quot;007D02C7&quot;/&gt;&lt;wsp:rsid wsp:val=&quot;007D0D48&quot;/&gt;&lt;wsp:rsid wsp:val=&quot;007D0EAF&quot;/&gt;&lt;wsp:rsid wsp:val=&quot;007D3BD5&quot;/&gt;&lt;wsp:rsid wsp:val=&quot;007D440C&quot;/&gt;&lt;wsp:rsid wsp:val=&quot;007D4668&quot;/&gt;&lt;wsp:rsid wsp:val=&quot;007D46D5&quot;/&gt;&lt;wsp:rsid wsp:val=&quot;007D4771&quot;/&gt;&lt;wsp:rsid wsp:val=&quot;007D527C&quot;/&gt;&lt;wsp:rsid wsp:val=&quot;007D68CE&quot;/&gt;&lt;wsp:rsid wsp:val=&quot;007D6EFE&quot;/&gt;&lt;wsp:rsid wsp:val=&quot;007D727F&quot;/&gt;&lt;wsp:rsid wsp:val=&quot;007D75E7&quot;/&gt;&lt;wsp:rsid wsp:val=&quot;007D7A3E&quot;/&gt;&lt;wsp:rsid wsp:val=&quot;007E0302&quot;/&gt;&lt;wsp:rsid wsp:val=&quot;007E0489&quot;/&gt;&lt;wsp:rsid wsp:val=&quot;007E15C9&quot;/&gt;&lt;wsp:rsid wsp:val=&quot;007E1C05&quot;/&gt;&lt;wsp:rsid wsp:val=&quot;007E220D&quot;/&gt;&lt;wsp:rsid wsp:val=&quot;007E5636&quot;/&gt;&lt;wsp:rsid wsp:val=&quot;007E565F&quot;/&gt;&lt;wsp:rsid wsp:val=&quot;007E70B8&quot;/&gt;&lt;wsp:rsid wsp:val=&quot;007E7BAE&quot;/&gt;&lt;wsp:rsid wsp:val=&quot;007F040D&quot;/&gt;&lt;wsp:rsid wsp:val=&quot;007F144D&quot;/&gt;&lt;wsp:rsid wsp:val=&quot;007F165C&quot;/&gt;&lt;wsp:rsid wsp:val=&quot;007F2689&quot;/&gt;&lt;wsp:rsid wsp:val=&quot;007F28AC&quot;/&gt;&lt;wsp:rsid wsp:val=&quot;007F2D7C&quot;/&gt;&lt;wsp:rsid wsp:val=&quot;007F4C4A&quot;/&gt;&lt;wsp:rsid wsp:val=&quot;007F4EF0&quot;/&gt;&lt;wsp:rsid wsp:val=&quot;007F5519&quot;/&gt;&lt;wsp:rsid wsp:val=&quot;007F562B&quot;/&gt;&lt;wsp:rsid wsp:val=&quot;007F5A11&quot;/&gt;&lt;wsp:rsid wsp:val=&quot;008000AE&quot;/&gt;&lt;wsp:rsid wsp:val=&quot;008005E2&quot;/&gt;&lt;wsp:rsid wsp:val=&quot;00800B17&quot;/&gt;&lt;wsp:rsid wsp:val=&quot;00800ED5&quot;/&gt;&lt;wsp:rsid wsp:val=&quot;00801686&quot;/&gt;&lt;wsp:rsid wsp:val=&quot;0080197B&quot;/&gt;&lt;wsp:rsid wsp:val=&quot;00801C0B&quot;/&gt;&lt;wsp:rsid wsp:val=&quot;00801E42&quot;/&gt;&lt;wsp:rsid wsp:val=&quot;00801E8D&quot;/&gt;&lt;wsp:rsid wsp:val=&quot;00802A93&quot;/&gt;&lt;wsp:rsid wsp:val=&quot;00802BB8&quot;/&gt;&lt;wsp:rsid wsp:val=&quot;008030E5&quot;/&gt;&lt;wsp:rsid wsp:val=&quot;00803A2C&quot;/&gt;&lt;wsp:rsid wsp:val=&quot;0080406F&quot;/&gt;&lt;wsp:rsid wsp:val=&quot;00805552&quot;/&gt;&lt;wsp:rsid wsp:val=&quot;00805D73&quot;/&gt;&lt;wsp:rsid wsp:val=&quot;008067DD&quot;/&gt;&lt;wsp:rsid wsp:val=&quot;00807E3C&quot;/&gt;&lt;wsp:rsid wsp:val=&quot;00810212&quot;/&gt;&lt;wsp:rsid wsp:val=&quot;008111B0&quot;/&gt;&lt;wsp:rsid wsp:val=&quot;0081203D&quot;/&gt;&lt;wsp:rsid wsp:val=&quot;008159FA&quot;/&gt;&lt;wsp:rsid wsp:val=&quot;00815F2B&quot;/&gt;&lt;wsp:rsid wsp:val=&quot;00816F23&quot;/&gt;&lt;wsp:rsid wsp:val=&quot;0081730B&quot;/&gt;&lt;wsp:rsid wsp:val=&quot;008176E4&quot;/&gt;&lt;wsp:rsid wsp:val=&quot;008179E6&quot;/&gt;&lt;wsp:rsid wsp:val=&quot;00817DE1&quot;/&gt;&lt;wsp:rsid wsp:val=&quot;00817DFB&quot;/&gt;&lt;wsp:rsid wsp:val=&quot;008212BC&quot;/&gt;&lt;wsp:rsid wsp:val=&quot;00821396&quot;/&gt;&lt;wsp:rsid wsp:val=&quot;00821ADD&quot;/&gt;&lt;wsp:rsid wsp:val=&quot;00821B84&quot;/&gt;&lt;wsp:rsid wsp:val=&quot;00821C90&quot;/&gt;&lt;wsp:rsid wsp:val=&quot;008229B9&quot;/&gt;&lt;wsp:rsid wsp:val=&quot;00823768&quot;/&gt;&lt;wsp:rsid wsp:val=&quot;00824606&quot;/&gt;&lt;wsp:rsid wsp:val=&quot;00824681&quot;/&gt;&lt;wsp:rsid wsp:val=&quot;00824C55&quot;/&gt;&lt;wsp:rsid wsp:val=&quot;00824FD3&quot;/&gt;&lt;wsp:rsid wsp:val=&quot;00825051&quot;/&gt;&lt;wsp:rsid wsp:val=&quot;00825449&quot;/&gt;&lt;wsp:rsid wsp:val=&quot;00825752&quot;/&gt;&lt;wsp:rsid wsp:val=&quot;00825EF5&quot;/&gt;&lt;wsp:rsid wsp:val=&quot;00827469&quot;/&gt;&lt;wsp:rsid wsp:val=&quot;00827E45&quot;/&gt;&lt;wsp:rsid wsp:val=&quot;00830349&quot;/&gt;&lt;wsp:rsid wsp:val=&quot;00830768&quot;/&gt;&lt;wsp:rsid wsp:val=&quot;00830A2B&quot;/&gt;&lt;wsp:rsid wsp:val=&quot;00830EEA&quot;/&gt;&lt;wsp:rsid wsp:val=&quot;00831470&quot;/&gt;&lt;wsp:rsid wsp:val=&quot;00831B54&quot;/&gt;&lt;wsp:rsid wsp:val=&quot;008323E8&quot;/&gt;&lt;wsp:rsid wsp:val=&quot;00834F04&quot;/&gt;&lt;wsp:rsid wsp:val=&quot;008378E9&quot;/&gt;&lt;wsp:rsid wsp:val=&quot;00842421&quot;/&gt;&lt;wsp:rsid wsp:val=&quot;00842C7F&quot;/&gt;&lt;wsp:rsid wsp:val=&quot;0084455A&quot;/&gt;&lt;wsp:rsid wsp:val=&quot;00845018&quot;/&gt;&lt;wsp:rsid wsp:val=&quot;00845230&quot;/&gt;&lt;wsp:rsid wsp:val=&quot;008452AE&quot;/&gt;&lt;wsp:rsid wsp:val=&quot;00845A66&quot;/&gt;&lt;wsp:rsid wsp:val=&quot;008463CF&quot;/&gt;&lt;wsp:rsid wsp:val=&quot;00847D73&quot;/&gt;&lt;wsp:rsid wsp:val=&quot;008521D9&quot;/&gt;&lt;wsp:rsid wsp:val=&quot;00853FB8&quot;/&gt;&lt;wsp:rsid wsp:val=&quot;00855340&quot;/&gt;&lt;wsp:rsid wsp:val=&quot;00855C28&quot;/&gt;&lt;wsp:rsid wsp:val=&quot;008574FE&quot;/&gt;&lt;wsp:rsid wsp:val=&quot;008577E3&quot;/&gt;&lt;wsp:rsid wsp:val=&quot;00857B33&quot;/&gt;&lt;wsp:rsid wsp:val=&quot;008600D5&quot;/&gt;&lt;wsp:rsid wsp:val=&quot;008609FA&quot;/&gt;&lt;wsp:rsid wsp:val=&quot;008610E0&quot;/&gt;&lt;wsp:rsid wsp:val=&quot;008613D3&quot;/&gt;&lt;wsp:rsid wsp:val=&quot;0086178F&quot;/&gt;&lt;wsp:rsid wsp:val=&quot;008628AF&quot;/&gt;&lt;wsp:rsid wsp:val=&quot;00862BFE&quot;/&gt;&lt;wsp:rsid wsp:val=&quot;00863F3B&quot;/&gt;&lt;wsp:rsid wsp:val=&quot;0086577D&quot;/&gt;&lt;wsp:rsid wsp:val=&quot;00865F92&quot;/&gt;&lt;wsp:rsid wsp:val=&quot;00866718&quot;/&gt;&lt;wsp:rsid wsp:val=&quot;00866AE8&quot;/&gt;&lt;wsp:rsid wsp:val=&quot;008700BB&quot;/&gt;&lt;wsp:rsid wsp:val=&quot;00870196&quot;/&gt;&lt;wsp:rsid wsp:val=&quot;0087033C&quot;/&gt;&lt;wsp:rsid wsp:val=&quot;00871CA4&quot;/&gt;&lt;wsp:rsid wsp:val=&quot;00872137&quot;/&gt;&lt;wsp:rsid wsp:val=&quot;008721C4&quot;/&gt;&lt;wsp:rsid wsp:val=&quot;00874921&quot;/&gt;&lt;wsp:rsid wsp:val=&quot;00874B13&quot;/&gt;&lt;wsp:rsid wsp:val=&quot;00875700&quot;/&gt;&lt;wsp:rsid wsp:val=&quot;00875E8E&quot;/&gt;&lt;wsp:rsid wsp:val=&quot;008761F8&quot;/&gt;&lt;wsp:rsid wsp:val=&quot;00876CDC&quot;/&gt;&lt;wsp:rsid wsp:val=&quot;00876D80&quot;/&gt;&lt;wsp:rsid wsp:val=&quot;00876F6B&quot;/&gt;&lt;wsp:rsid wsp:val=&quot;00877E8C&quot;/&gt;&lt;wsp:rsid wsp:val=&quot;00877FB2&quot;/&gt;&lt;wsp:rsid wsp:val=&quot;008803F7&quot;/&gt;&lt;wsp:rsid wsp:val=&quot;00880D6A&quot;/&gt;&lt;wsp:rsid wsp:val=&quot;00881022&quot;/&gt;&lt;wsp:rsid wsp:val=&quot;0088167F&quot;/&gt;&lt;wsp:rsid wsp:val=&quot;00882795&quot;/&gt;&lt;wsp:rsid wsp:val=&quot;00883AE4&quot;/&gt;&lt;wsp:rsid wsp:val=&quot;0088483B&quot;/&gt;&lt;wsp:rsid wsp:val=&quot;00884EE4&quot;/&gt;&lt;wsp:rsid wsp:val=&quot;00885A5D&quot;/&gt;&lt;wsp:rsid wsp:val=&quot;00885DBD&quot;/&gt;&lt;wsp:rsid wsp:val=&quot;0088748E&quot;/&gt;&lt;wsp:rsid wsp:val=&quot;008875EC&quot;/&gt;&lt;wsp:rsid wsp:val=&quot;008877FE&quot;/&gt;&lt;wsp:rsid wsp:val=&quot;00887D2D&quot;/&gt;&lt;wsp:rsid wsp:val=&quot;00890E06&quot;/&gt;&lt;wsp:rsid wsp:val=&quot;00890EF7&quot;/&gt;&lt;wsp:rsid wsp:val=&quot;008913C7&quot;/&gt;&lt;wsp:rsid wsp:val=&quot;008919A5&quot;/&gt;&lt;wsp:rsid wsp:val=&quot;00891D02&quot;/&gt;&lt;wsp:rsid wsp:val=&quot;0089369E&quot;/&gt;&lt;wsp:rsid wsp:val=&quot;008937EC&quot;/&gt;&lt;wsp:rsid wsp:val=&quot;00893F65&quot;/&gt;&lt;wsp:rsid wsp:val=&quot;00895484&quot;/&gt;&lt;wsp:rsid wsp:val=&quot;00895559&quot;/&gt;&lt;wsp:rsid wsp:val=&quot;00895D39&quot;/&gt;&lt;wsp:rsid wsp:val=&quot;00896140&quot;/&gt;&lt;wsp:rsid wsp:val=&quot;00896B69&quot;/&gt;&lt;wsp:rsid wsp:val=&quot;008971EA&quot;/&gt;&lt;wsp:rsid wsp:val=&quot;00897E5E&quot;/&gt;&lt;wsp:rsid wsp:val=&quot;008A019A&quot;/&gt;&lt;wsp:rsid wsp:val=&quot;008A0610&quot;/&gt;&lt;wsp:rsid wsp:val=&quot;008A17A0&quot;/&gt;&lt;wsp:rsid wsp:val=&quot;008A1B8D&quot;/&gt;&lt;wsp:rsid wsp:val=&quot;008A2814&quot;/&gt;&lt;wsp:rsid wsp:val=&quot;008A2A45&quot;/&gt;&lt;wsp:rsid wsp:val=&quot;008A2B85&quot;/&gt;&lt;wsp:rsid wsp:val=&quot;008A2D91&quot;/&gt;&lt;wsp:rsid wsp:val=&quot;008A3E29&quot;/&gt;&lt;wsp:rsid wsp:val=&quot;008A3E81&quot;/&gt;&lt;wsp:rsid wsp:val=&quot;008A4380&quot;/&gt;&lt;wsp:rsid wsp:val=&quot;008A4B4D&quot;/&gt;&lt;wsp:rsid wsp:val=&quot;008A52A8&quot;/&gt;&lt;wsp:rsid wsp:val=&quot;008A5543&quot;/&gt;&lt;wsp:rsid wsp:val=&quot;008A5750&quot;/&gt;&lt;wsp:rsid wsp:val=&quot;008A5BD5&quot;/&gt;&lt;wsp:rsid wsp:val=&quot;008A5E50&quot;/&gt;&lt;wsp:rsid wsp:val=&quot;008A5E5D&quot;/&gt;&lt;wsp:rsid wsp:val=&quot;008A6C9F&quot;/&gt;&lt;wsp:rsid wsp:val=&quot;008A7F89&quot;/&gt;&lt;wsp:rsid wsp:val=&quot;008B01A7&quot;/&gt;&lt;wsp:rsid wsp:val=&quot;008B19AC&quot;/&gt;&lt;wsp:rsid wsp:val=&quot;008B20D8&quot;/&gt;&lt;wsp:rsid wsp:val=&quot;008B2586&quot;/&gt;&lt;wsp:rsid wsp:val=&quot;008B29E7&quot;/&gt;&lt;wsp:rsid wsp:val=&quot;008B2C54&quot;/&gt;&lt;wsp:rsid wsp:val=&quot;008B2CE0&quot;/&gt;&lt;wsp:rsid wsp:val=&quot;008B2CE9&quot;/&gt;&lt;wsp:rsid wsp:val=&quot;008B31A2&quot;/&gt;&lt;wsp:rsid wsp:val=&quot;008B3A88&quot;/&gt;&lt;wsp:rsid wsp:val=&quot;008B4981&quot;/&gt;&lt;wsp:rsid wsp:val=&quot;008B4DCA&quot;/&gt;&lt;wsp:rsid wsp:val=&quot;008B4E99&quot;/&gt;&lt;wsp:rsid wsp:val=&quot;008B59B8&quot;/&gt;&lt;wsp:rsid wsp:val=&quot;008B6DBE&quot;/&gt;&lt;wsp:rsid wsp:val=&quot;008B7AB7&quot;/&gt;&lt;wsp:rsid wsp:val=&quot;008C0A39&quot;/&gt;&lt;wsp:rsid wsp:val=&quot;008C0B2A&quot;/&gt;&lt;wsp:rsid wsp:val=&quot;008C0C1E&quot;/&gt;&lt;wsp:rsid wsp:val=&quot;008C1264&quot;/&gt;&lt;wsp:rsid wsp:val=&quot;008C1C12&quot;/&gt;&lt;wsp:rsid wsp:val=&quot;008C212C&quot;/&gt;&lt;wsp:rsid wsp:val=&quot;008C2C26&quot;/&gt;&lt;wsp:rsid wsp:val=&quot;008C3546&quot;/&gt;&lt;wsp:rsid wsp:val=&quot;008C4D1C&quot;/&gt;&lt;wsp:rsid wsp:val=&quot;008C55E5&quot;/&gt;&lt;wsp:rsid wsp:val=&quot;008C5D04&quot;/&gt;&lt;wsp:rsid wsp:val=&quot;008D046A&quot;/&gt;&lt;wsp:rsid wsp:val=&quot;008D0818&quot;/&gt;&lt;wsp:rsid wsp:val=&quot;008D25D3&quot;/&gt;&lt;wsp:rsid wsp:val=&quot;008D2C92&quot;/&gt;&lt;wsp:rsid wsp:val=&quot;008D3A71&quot;/&gt;&lt;wsp:rsid wsp:val=&quot;008D494D&quot;/&gt;&lt;wsp:rsid wsp:val=&quot;008D79AD&quot;/&gt;&lt;wsp:rsid wsp:val=&quot;008E1526&quot;/&gt;&lt;wsp:rsid wsp:val=&quot;008E1586&quot;/&gt;&lt;wsp:rsid wsp:val=&quot;008E3407&quot;/&gt;&lt;wsp:rsid wsp:val=&quot;008E36DA&quot;/&gt;&lt;wsp:rsid wsp:val=&quot;008E3F0C&quot;/&gt;&lt;wsp:rsid wsp:val=&quot;008E67ED&quot;/&gt;&lt;wsp:rsid wsp:val=&quot;008E6A05&quot;/&gt;&lt;wsp:rsid wsp:val=&quot;008E70F2&quot;/&gt;&lt;wsp:rsid wsp:val=&quot;008E7FD0&quot;/&gt;&lt;wsp:rsid wsp:val=&quot;008F07AF&quot;/&gt;&lt;wsp:rsid wsp:val=&quot;008F0D0A&quot;/&gt;&lt;wsp:rsid wsp:val=&quot;008F1731&quot;/&gt;&lt;wsp:rsid wsp:val=&quot;008F242B&quot;/&gt;&lt;wsp:rsid wsp:val=&quot;008F242D&quot;/&gt;&lt;wsp:rsid wsp:val=&quot;008F4DF0&quot;/&gt;&lt;wsp:rsid wsp:val=&quot;008F4E05&quot;/&gt;&lt;wsp:rsid wsp:val=&quot;008F4E3D&quot;/&gt;&lt;wsp:rsid wsp:val=&quot;008F5726&quot;/&gt;&lt;wsp:rsid wsp:val=&quot;008F5FF9&quot;/&gt;&lt;wsp:rsid wsp:val=&quot;008F6C0C&quot;/&gt;&lt;wsp:rsid wsp:val=&quot;008F7026&quot;/&gt;&lt;wsp:rsid wsp:val=&quot;008F7A24&quot;/&gt;&lt;wsp:rsid wsp:val=&quot;00900192&quot;/&gt;&lt;wsp:rsid wsp:val=&quot;00900297&quot;/&gt;&lt;wsp:rsid wsp:val=&quot;00900415&quot;/&gt;&lt;wsp:rsid wsp:val=&quot;00900DD4&quot;/&gt;&lt;wsp:rsid wsp:val=&quot;00901137&quot;/&gt;&lt;wsp:rsid wsp:val=&quot;00901A17&quot;/&gt;&lt;wsp:rsid wsp:val=&quot;00902A54&quot;/&gt;&lt;wsp:rsid wsp:val=&quot;00902FA2&quot;/&gt;&lt;wsp:rsid wsp:val=&quot;00903292&quot;/&gt;&lt;wsp:rsid wsp:val=&quot;009033F5&quot;/&gt;&lt;wsp:rsid wsp:val=&quot;0090420C&quot;/&gt;&lt;wsp:rsid wsp:val=&quot;00904238&quot;/&gt;&lt;wsp:rsid wsp:val=&quot;009045A9&quot;/&gt;&lt;wsp:rsid wsp:val=&quot;0090499A&quot;/&gt;&lt;wsp:rsid wsp:val=&quot;00906203&quot;/&gt;&lt;wsp:rsid wsp:val=&quot;00906B40&quot;/&gt;&lt;wsp:rsid wsp:val=&quot;00907B13&quot;/&gt;&lt;wsp:rsid wsp:val=&quot;00907F43&quot;/&gt;&lt;wsp:rsid wsp:val=&quot;009116BB&quot;/&gt;&lt;wsp:rsid wsp:val=&quot;009118BD&quot;/&gt;&lt;wsp:rsid wsp:val=&quot;00913160&quot;/&gt;&lt;wsp:rsid wsp:val=&quot;00913342&quot;/&gt;&lt;wsp:rsid wsp:val=&quot;0091378A&quot;/&gt;&lt;wsp:rsid wsp:val=&quot;00914003&quot;/&gt;&lt;wsp:rsid wsp:val=&quot;0091485D&quot;/&gt;&lt;wsp:rsid wsp:val=&quot;009159AB&quot;/&gt;&lt;wsp:rsid wsp:val=&quot;00915C72&quot;/&gt;&lt;wsp:rsid wsp:val=&quot;00915F74&quot;/&gt;&lt;wsp:rsid wsp:val=&quot;00917794&quot;/&gt;&lt;wsp:rsid wsp:val=&quot;00917A37&quot;/&gt;&lt;wsp:rsid wsp:val=&quot;00920FB4&quot;/&gt;&lt;wsp:rsid wsp:val=&quot;00921562&quot;/&gt;&lt;wsp:rsid wsp:val=&quot;0092424C&quot;/&gt;&lt;wsp:rsid wsp:val=&quot;00924C5B&quot;/&gt;&lt;wsp:rsid wsp:val=&quot;0092551D&quot;/&gt;&lt;wsp:rsid wsp:val=&quot;00925C3A&quot;/&gt;&lt;wsp:rsid wsp:val=&quot;00926563&quot;/&gt;&lt;wsp:rsid wsp:val=&quot;00927270&quot;/&gt;&lt;wsp:rsid wsp:val=&quot;00930B55&quot;/&gt;&lt;wsp:rsid wsp:val=&quot;009311A0&quot;/&gt;&lt;wsp:rsid wsp:val=&quot;009324CB&quot;/&gt;&lt;wsp:rsid wsp:val=&quot;00932553&quot;/&gt;&lt;wsp:rsid wsp:val=&quot;00933ABC&quot;/&gt;&lt;wsp:rsid wsp:val=&quot;0093401F&quot;/&gt;&lt;wsp:rsid wsp:val=&quot;009367B1&quot;/&gt;&lt;wsp:rsid wsp:val=&quot;00936A6F&quot;/&gt;&lt;wsp:rsid wsp:val=&quot;00936BC6&quot;/&gt;&lt;wsp:rsid wsp:val=&quot;009401B3&quot;/&gt;&lt;wsp:rsid wsp:val=&quot;00940DEC&quot;/&gt;&lt;wsp:rsid wsp:val=&quot;00940E09&quot;/&gt;&lt;wsp:rsid wsp:val=&quot;00941278&quot;/&gt;&lt;wsp:rsid wsp:val=&quot;00941E45&quot;/&gt;&lt;wsp:rsid wsp:val=&quot;00941F0C&quot;/&gt;&lt;wsp:rsid wsp:val=&quot;00942EE2&quot;/&gt;&lt;wsp:rsid wsp:val=&quot;00943E9C&quot;/&gt;&lt;wsp:rsid wsp:val=&quot;00945698&quot;/&gt;&lt;wsp:rsid wsp:val=&quot;00945D9F&quot;/&gt;&lt;wsp:rsid wsp:val=&quot;00946845&quot;/&gt;&lt;wsp:rsid wsp:val=&quot;00946D69&quot;/&gt;&lt;wsp:rsid wsp:val=&quot;00947F42&quot;/&gt;&lt;wsp:rsid wsp:val=&quot;009517B5&quot;/&gt;&lt;wsp:rsid wsp:val=&quot;00951CA9&quot;/&gt;&lt;wsp:rsid wsp:val=&quot;009527CF&quot;/&gt;&lt;wsp:rsid wsp:val=&quot;009545B2&quot;/&gt;&lt;wsp:rsid wsp:val=&quot;00956FD5&quot;/&gt;&lt;wsp:rsid wsp:val=&quot;00957412&quot;/&gt;&lt;wsp:rsid wsp:val=&quot;00957745&quot;/&gt;&lt;wsp:rsid wsp:val=&quot;00957C81&quot;/&gt;&lt;wsp:rsid wsp:val=&quot;00957F19&quot;/&gt;&lt;wsp:rsid wsp:val=&quot;00960025&quot;/&gt;&lt;wsp:rsid wsp:val=&quot;009605A6&quot;/&gt;&lt;wsp:rsid wsp:val=&quot;00960849&quot;/&gt;&lt;wsp:rsid wsp:val=&quot;0096142E&quot;/&gt;&lt;wsp:rsid wsp:val=&quot;00963600&quot;/&gt;&lt;wsp:rsid wsp:val=&quot;00963FE7&quot;/&gt;&lt;wsp:rsid wsp:val=&quot;0096433F&quot;/&gt;&lt;wsp:rsid wsp:val=&quot;00964DA2&quot;/&gt;&lt;wsp:rsid wsp:val=&quot;00965FF7&quot;/&gt;&lt;wsp:rsid wsp:val=&quot;0096624A&quot;/&gt;&lt;wsp:rsid wsp:val=&quot;00967319&quot;/&gt;&lt;wsp:rsid wsp:val=&quot;009710B1&quot;/&gt;&lt;wsp:rsid wsp:val=&quot;00971FCC&quot;/&gt;&lt;wsp:rsid wsp:val=&quot;00973A24&quot;/&gt;&lt;wsp:rsid wsp:val=&quot;009747BD&quot;/&gt;&lt;wsp:rsid wsp:val=&quot;00974ACB&quot;/&gt;&lt;wsp:rsid wsp:val=&quot;0097710A&quot;/&gt;&lt;wsp:rsid wsp:val=&quot;009778C2&quot;/&gt;&lt;wsp:rsid wsp:val=&quot;00977961&quot;/&gt;&lt;wsp:rsid wsp:val=&quot;00977E76&quot;/&gt;&lt;wsp:rsid wsp:val=&quot;009800F5&quot;/&gt;&lt;wsp:rsid wsp:val=&quot;00980C55&quot;/&gt;&lt;wsp:rsid wsp:val=&quot;00981F1E&quot;/&gt;&lt;wsp:rsid wsp:val=&quot;00982827&quot;/&gt;&lt;wsp:rsid wsp:val=&quot;00982BDF&quot;/&gt;&lt;wsp:rsid wsp:val=&quot;009861C3&quot;/&gt;&lt;wsp:rsid wsp:val=&quot;00986269&quot;/&gt;&lt;wsp:rsid wsp:val=&quot;00986660&quot;/&gt;&lt;wsp:rsid wsp:val=&quot;00986E87&quot;/&gt;&lt;wsp:rsid wsp:val=&quot;00987CCA&quot;/&gt;&lt;wsp:rsid wsp:val=&quot;0099044E&quot;/&gt;&lt;wsp:rsid wsp:val=&quot;009908FC&quot;/&gt;&lt;wsp:rsid wsp:val=&quot;009912AD&quot;/&gt;&lt;wsp:rsid wsp:val=&quot;0099238F&quot;/&gt;&lt;wsp:rsid wsp:val=&quot;0099244A&quot;/&gt;&lt;wsp:rsid wsp:val=&quot;009929E1&quot;/&gt;&lt;wsp:rsid wsp:val=&quot;00993AA4&quot;/&gt;&lt;wsp:rsid wsp:val=&quot;00993D1A&quot;/&gt;&lt;wsp:rsid wsp:val=&quot;00993F06&quot;/&gt;&lt;wsp:rsid wsp:val=&quot;00994787&quot;/&gt;&lt;wsp:rsid wsp:val=&quot;00994A92&quot;/&gt;&lt;wsp:rsid wsp:val=&quot;00994EA5&quot;/&gt;&lt;wsp:rsid wsp:val=&quot;00995366&quot;/&gt;&lt;wsp:rsid wsp:val=&quot;00995A56&quot;/&gt;&lt;wsp:rsid wsp:val=&quot;00996873&quot;/&gt;&lt;wsp:rsid wsp:val=&quot;00996CB5&quot;/&gt;&lt;wsp:rsid wsp:val=&quot;009A01F4&quot;/&gt;&lt;wsp:rsid wsp:val=&quot;009A10CE&quot;/&gt;&lt;wsp:rsid wsp:val=&quot;009A2665&quot;/&gt;&lt;wsp:rsid wsp:val=&quot;009A2AE8&quot;/&gt;&lt;wsp:rsid wsp:val=&quot;009A2B34&quot;/&gt;&lt;wsp:rsid wsp:val=&quot;009A2BE8&quot;/&gt;&lt;wsp:rsid wsp:val=&quot;009A2DB5&quot;/&gt;&lt;wsp:rsid wsp:val=&quot;009A332D&quot;/&gt;&lt;wsp:rsid wsp:val=&quot;009A4001&quot;/&gt;&lt;wsp:rsid wsp:val=&quot;009A464F&quot;/&gt;&lt;wsp:rsid wsp:val=&quot;009A4FBB&quot;/&gt;&lt;wsp:rsid wsp:val=&quot;009A5E89&quot;/&gt;&lt;wsp:rsid wsp:val=&quot;009A6C75&quot;/&gt;&lt;wsp:rsid wsp:val=&quot;009A75F1&quot;/&gt;&lt;wsp:rsid wsp:val=&quot;009B0842&quot;/&gt;&lt;wsp:rsid wsp:val=&quot;009B1079&quot;/&gt;&lt;wsp:rsid wsp:val=&quot;009B2551&quot;/&gt;&lt;wsp:rsid wsp:val=&quot;009B2B62&quot;/&gt;&lt;wsp:rsid wsp:val=&quot;009B4986&quot;/&gt;&lt;wsp:rsid wsp:val=&quot;009B607B&quot;/&gt;&lt;wsp:rsid wsp:val=&quot;009B6B4E&quot;/&gt;&lt;wsp:rsid wsp:val=&quot;009B7ACE&quot;/&gt;&lt;wsp:rsid wsp:val=&quot;009C2083&quot;/&gt;&lt;wsp:rsid wsp:val=&quot;009C2167&quot;/&gt;&lt;wsp:rsid wsp:val=&quot;009C272E&quot;/&gt;&lt;wsp:rsid wsp:val=&quot;009C2822&quot;/&gt;&lt;wsp:rsid wsp:val=&quot;009C3523&quot;/&gt;&lt;wsp:rsid wsp:val=&quot;009C36C9&quot;/&gt;&lt;wsp:rsid wsp:val=&quot;009C469E&quot;/&gt;&lt;wsp:rsid wsp:val=&quot;009C4AD9&quot;/&gt;&lt;wsp:rsid wsp:val=&quot;009C6CA8&quot;/&gt;&lt;wsp:rsid wsp:val=&quot;009C732D&quot;/&gt;&lt;wsp:rsid wsp:val=&quot;009D0354&quot;/&gt;&lt;wsp:rsid wsp:val=&quot;009D33F5&quot;/&gt;&lt;wsp:rsid wsp:val=&quot;009D3D3B&quot;/&gt;&lt;wsp:rsid wsp:val=&quot;009D3DAC&quot;/&gt;&lt;wsp:rsid wsp:val=&quot;009D3E06&quot;/&gt;&lt;wsp:rsid wsp:val=&quot;009D3F76&quot;/&gt;&lt;wsp:rsid wsp:val=&quot;009D472F&quot;/&gt;&lt;wsp:rsid wsp:val=&quot;009D4E38&quot;/&gt;&lt;wsp:rsid wsp:val=&quot;009D5670&quot;/&gt;&lt;wsp:rsid wsp:val=&quot;009D56BB&quot;/&gt;&lt;wsp:rsid wsp:val=&quot;009D5DB3&quot;/&gt;&lt;wsp:rsid wsp:val=&quot;009D7E7E&quot;/&gt;&lt;wsp:rsid wsp:val=&quot;009E06A3&quot;/&gt;&lt;wsp:rsid wsp:val=&quot;009E1B7A&quot;/&gt;&lt;wsp:rsid wsp:val=&quot;009E26A2&quot;/&gt;&lt;wsp:rsid wsp:val=&quot;009E2DD4&quot;/&gt;&lt;wsp:rsid wsp:val=&quot;009E2EC5&quot;/&gt;&lt;wsp:rsid wsp:val=&quot;009E4049&quot;/&gt;&lt;wsp:rsid wsp:val=&quot;009E447A&quot;/&gt;&lt;wsp:rsid wsp:val=&quot;009E4B1A&quot;/&gt;&lt;wsp:rsid wsp:val=&quot;009E5036&quot;/&gt;&lt;wsp:rsid wsp:val=&quot;009E5A75&quot;/&gt;&lt;wsp:rsid wsp:val=&quot;009E612D&quot;/&gt;&lt;wsp:rsid wsp:val=&quot;009E67D3&quot;/&gt;&lt;wsp:rsid wsp:val=&quot;009E6DE6&quot;/&gt;&lt;wsp:rsid wsp:val=&quot;009F1E71&quot;/&gt;&lt;wsp:rsid wsp:val=&quot;009F26DC&quot;/&gt;&lt;wsp:rsid wsp:val=&quot;009F3E54&quot;/&gt;&lt;wsp:rsid wsp:val=&quot;009F772E&quot;/&gt;&lt;wsp:rsid wsp:val=&quot;009F7AC4&quot;/&gt;&lt;wsp:rsid wsp:val=&quot;00A003DA&quot;/&gt;&lt;wsp:rsid wsp:val=&quot;00A009B5&quot;/&gt;&lt;wsp:rsid wsp:val=&quot;00A00B02&quot;/&gt;&lt;wsp:rsid wsp:val=&quot;00A01158&quot;/&gt;&lt;wsp:rsid wsp:val=&quot;00A01E12&quot;/&gt;&lt;wsp:rsid wsp:val=&quot;00A01E70&quot;/&gt;&lt;wsp:rsid wsp:val=&quot;00A020F3&quot;/&gt;&lt;wsp:rsid wsp:val=&quot;00A0440C&quot;/&gt;&lt;wsp:rsid wsp:val=&quot;00A04911&quot;/&gt;&lt;wsp:rsid wsp:val=&quot;00A04A27&quot;/&gt;&lt;wsp:rsid wsp:val=&quot;00A04AC2&quot;/&gt;&lt;wsp:rsid wsp:val=&quot;00A04CA5&quot;/&gt;&lt;wsp:rsid wsp:val=&quot;00A04D8A&quot;/&gt;&lt;wsp:rsid wsp:val=&quot;00A052DC&quot;/&gt;&lt;wsp:rsid wsp:val=&quot;00A05C89&quot;/&gt;&lt;wsp:rsid wsp:val=&quot;00A10213&quot;/&gt;&lt;wsp:rsid wsp:val=&quot;00A10384&quot;/&gt;&lt;wsp:rsid wsp:val=&quot;00A10C72&quot;/&gt;&lt;wsp:rsid wsp:val=&quot;00A118CB&quot;/&gt;&lt;wsp:rsid wsp:val=&quot;00A12032&quot;/&gt;&lt;wsp:rsid wsp:val=&quot;00A12313&quot;/&gt;&lt;wsp:rsid wsp:val=&quot;00A124B8&quot;/&gt;&lt;wsp:rsid wsp:val=&quot;00A127A5&quot;/&gt;&lt;wsp:rsid wsp:val=&quot;00A12B5D&quot;/&gt;&lt;wsp:rsid wsp:val=&quot;00A12E3B&quot;/&gt;&lt;wsp:rsid wsp:val=&quot;00A1401B&quot;/&gt;&lt;wsp:rsid wsp:val=&quot;00A14E63&quot;/&gt;&lt;wsp:rsid wsp:val=&quot;00A14FC8&quot;/&gt;&lt;wsp:rsid wsp:val=&quot;00A152E7&quot;/&gt;&lt;wsp:rsid wsp:val=&quot;00A16284&quot;/&gt;&lt;wsp:rsid wsp:val=&quot;00A20D4C&quot;/&gt;&lt;wsp:rsid wsp:val=&quot;00A21CAE&quot;/&gt;&lt;wsp:rsid wsp:val=&quot;00A225C5&quot;/&gt;&lt;wsp:rsid wsp:val=&quot;00A2334E&quot;/&gt;&lt;wsp:rsid wsp:val=&quot;00A23601&quot;/&gt;&lt;wsp:rsid wsp:val=&quot;00A242AC&quot;/&gt;&lt;wsp:rsid wsp:val=&quot;00A243E6&quot;/&gt;&lt;wsp:rsid wsp:val=&quot;00A24D7C&quot;/&gt;&lt;wsp:rsid wsp:val=&quot;00A272EE&quot;/&gt;&lt;wsp:rsid wsp:val=&quot;00A30573&quot;/&gt;&lt;wsp:rsid wsp:val=&quot;00A31872&quot;/&gt;&lt;wsp:rsid wsp:val=&quot;00A31C14&quot;/&gt;&lt;wsp:rsid wsp:val=&quot;00A31C39&quot;/&gt;&lt;wsp:rsid wsp:val=&quot;00A32073&quot;/&gt;&lt;wsp:rsid wsp:val=&quot;00A32489&quot;/&gt;&lt;wsp:rsid wsp:val=&quot;00A32FE9&quot;/&gt;&lt;wsp:rsid wsp:val=&quot;00A341B7&quot;/&gt;&lt;wsp:rsid wsp:val=&quot;00A342DA&quot;/&gt;&lt;wsp:rsid wsp:val=&quot;00A3435A&quot;/&gt;&lt;wsp:rsid wsp:val=&quot;00A35569&quot;/&gt;&lt;wsp:rsid wsp:val=&quot;00A35DEA&quot;/&gt;&lt;wsp:rsid wsp:val=&quot;00A3671B&quot;/&gt;&lt;wsp:rsid wsp:val=&quot;00A40764&quot;/&gt;&lt;wsp:rsid wsp:val=&quot;00A4103D&quot;/&gt;&lt;wsp:rsid wsp:val=&quot;00A41D4D&quot;/&gt;&lt;wsp:rsid wsp:val=&quot;00A41F99&quot;/&gt;&lt;wsp:rsid wsp:val=&quot;00A4353B&quot;/&gt;&lt;wsp:rsid wsp:val=&quot;00A43E91&quot;/&gt;&lt;wsp:rsid wsp:val=&quot;00A451D4&quot;/&gt;&lt;wsp:rsid wsp:val=&quot;00A460EA&quot;/&gt;&lt;wsp:rsid wsp:val=&quot;00A46315&quot;/&gt;&lt;wsp:rsid wsp:val=&quot;00A46993&quot;/&gt;&lt;wsp:rsid wsp:val=&quot;00A47080&quot;/&gt;&lt;wsp:rsid wsp:val=&quot;00A47457&quot;/&gt;&lt;wsp:rsid wsp:val=&quot;00A501D9&quot;/&gt;&lt;wsp:rsid wsp:val=&quot;00A50C30&quot;/&gt;&lt;wsp:rsid wsp:val=&quot;00A522F8&quot;/&gt;&lt;wsp:rsid wsp:val=&quot;00A525FB&quot;/&gt;&lt;wsp:rsid wsp:val=&quot;00A53B71&quot;/&gt;&lt;wsp:rsid wsp:val=&quot;00A54CCF&quot;/&gt;&lt;wsp:rsid wsp:val=&quot;00A5505D&quot;/&gt;&lt;wsp:rsid wsp:val=&quot;00A55077&quot;/&gt;&lt;wsp:rsid wsp:val=&quot;00A60711&quot;/&gt;&lt;wsp:rsid wsp:val=&quot;00A60A62&quot;/&gt;&lt;wsp:rsid wsp:val=&quot;00A60DD1&quot;/&gt;&lt;wsp:rsid wsp:val=&quot;00A60E93&quot;/&gt;&lt;wsp:rsid wsp:val=&quot;00A623DE&quot;/&gt;&lt;wsp:rsid wsp:val=&quot;00A62E1F&quot;/&gt;&lt;wsp:rsid wsp:val=&quot;00A63883&quot;/&gt;&lt;wsp:rsid wsp:val=&quot;00A653A3&quot;/&gt;&lt;wsp:rsid wsp:val=&quot;00A653BA&quot;/&gt;&lt;wsp:rsid wsp:val=&quot;00A6648C&quot;/&gt;&lt;wsp:rsid wsp:val=&quot;00A67AB9&quot;/&gt;&lt;wsp:rsid wsp:val=&quot;00A67B27&quot;/&gt;&lt;wsp:rsid wsp:val=&quot;00A67EF5&quot;/&gt;&lt;wsp:rsid wsp:val=&quot;00A70561&quot;/&gt;&lt;wsp:rsid wsp:val=&quot;00A70C62&quot;/&gt;&lt;wsp:rsid wsp:val=&quot;00A7146C&quot;/&gt;&lt;wsp:rsid wsp:val=&quot;00A724A8&quot;/&gt;&lt;wsp:rsid wsp:val=&quot;00A7273B&quot;/&gt;&lt;wsp:rsid wsp:val=&quot;00A7315C&quot;/&gt;&lt;wsp:rsid wsp:val=&quot;00A73F54&quot;/&gt;&lt;wsp:rsid wsp:val=&quot;00A745A8&quot;/&gt;&lt;wsp:rsid wsp:val=&quot;00A74B5F&quot;/&gt;&lt;wsp:rsid wsp:val=&quot;00A75D49&quot;/&gt;&lt;wsp:rsid wsp:val=&quot;00A76470&quot;/&gt;&lt;wsp:rsid wsp:val=&quot;00A76BB3&quot;/&gt;&lt;wsp:rsid wsp:val=&quot;00A76CAA&quot;/&gt;&lt;wsp:rsid wsp:val=&quot;00A76CAD&quot;/&gt;&lt;wsp:rsid wsp:val=&quot;00A77674&quot;/&gt;&lt;wsp:rsid wsp:val=&quot;00A779B4&quot;/&gt;&lt;wsp:rsid wsp:val=&quot;00A77FCD&quot;/&gt;&lt;wsp:rsid wsp:val=&quot;00A8029C&quot;/&gt;&lt;wsp:rsid wsp:val=&quot;00A809AB&quot;/&gt;&lt;wsp:rsid wsp:val=&quot;00A814A4&quot;/&gt;&lt;wsp:rsid wsp:val=&quot;00A818D0&quot;/&gt;&lt;wsp:rsid wsp:val=&quot;00A83183&quot;/&gt;&lt;wsp:rsid wsp:val=&quot;00A833F7&quot;/&gt;&lt;wsp:rsid wsp:val=&quot;00A838B9&quot;/&gt;&lt;wsp:rsid wsp:val=&quot;00A90378&quot;/&gt;&lt;wsp:rsid wsp:val=&quot;00A9063D&quot;/&gt;&lt;wsp:rsid wsp:val=&quot;00A90E9E&quot;/&gt;&lt;wsp:rsid wsp:val=&quot;00A912EA&quot;/&gt;&lt;wsp:rsid wsp:val=&quot;00A91A61&quot;/&gt;&lt;wsp:rsid wsp:val=&quot;00A91B27&quot;/&gt;&lt;wsp:rsid wsp:val=&quot;00A9651A&quot;/&gt;&lt;wsp:rsid wsp:val=&quot;00A96DD1&quot;/&gt;&lt;wsp:rsid wsp:val=&quot;00A973B8&quot;/&gt;&lt;wsp:rsid wsp:val=&quot;00A97F15&quot;/&gt;&lt;wsp:rsid wsp:val=&quot;00AA09F5&quot;/&gt;&lt;wsp:rsid wsp:val=&quot;00AA12CE&quot;/&gt;&lt;wsp:rsid wsp:val=&quot;00AA29FA&quot;/&gt;&lt;wsp:rsid wsp:val=&quot;00AA37D5&quot;/&gt;&lt;wsp:rsid wsp:val=&quot;00AA43E0&quot;/&gt;&lt;wsp:rsid wsp:val=&quot;00AA5202&quot;/&gt;&lt;wsp:rsid wsp:val=&quot;00AA579B&quot;/&gt;&lt;wsp:rsid wsp:val=&quot;00AA620D&quot;/&gt;&lt;wsp:rsid wsp:val=&quot;00AA747A&quot;/&gt;&lt;wsp:rsid wsp:val=&quot;00AA756F&quot;/&gt;&lt;wsp:rsid wsp:val=&quot;00AB0028&quot;/&gt;&lt;wsp:rsid wsp:val=&quot;00AB063F&quot;/&gt;&lt;wsp:rsid wsp:val=&quot;00AB16F7&quot;/&gt;&lt;wsp:rsid wsp:val=&quot;00AB1A55&quot;/&gt;&lt;wsp:rsid wsp:val=&quot;00AB1EE4&quot;/&gt;&lt;wsp:rsid wsp:val=&quot;00AB2DAA&quot;/&gt;&lt;wsp:rsid wsp:val=&quot;00AB367A&quot;/&gt;&lt;wsp:rsid wsp:val=&quot;00AB5663&quot;/&gt;&lt;wsp:rsid wsp:val=&quot;00AB5D05&quot;/&gt;&lt;wsp:rsid wsp:val=&quot;00AB6664&quot;/&gt;&lt;wsp:rsid wsp:val=&quot;00AB6970&quot;/&gt;&lt;wsp:rsid wsp:val=&quot;00AB6F07&quot;/&gt;&lt;wsp:rsid wsp:val=&quot;00AB7291&quot;/&gt;&lt;wsp:rsid wsp:val=&quot;00AB79D5&quot;/&gt;&lt;wsp:rsid wsp:val=&quot;00AC24F8&quot;/&gt;&lt;wsp:rsid wsp:val=&quot;00AC2999&quot;/&gt;&lt;wsp:rsid wsp:val=&quot;00AC3ED5&quot;/&gt;&lt;wsp:rsid wsp:val=&quot;00AC4284&quot;/&gt;&lt;wsp:rsid wsp:val=&quot;00AC44F4&quot;/&gt;&lt;wsp:rsid wsp:val=&quot;00AC4F9D&quot;/&gt;&lt;wsp:rsid wsp:val=&quot;00AC5C0C&quot;/&gt;&lt;wsp:rsid wsp:val=&quot;00AC670E&quot;/&gt;&lt;wsp:rsid wsp:val=&quot;00AC69B5&quot;/&gt;&lt;wsp:rsid wsp:val=&quot;00AC69F6&quot;/&gt;&lt;wsp:rsid wsp:val=&quot;00AC7F62&quot;/&gt;&lt;wsp:rsid wsp:val=&quot;00AD014B&quot;/&gt;&lt;wsp:rsid wsp:val=&quot;00AD01A1&quot;/&gt;&lt;wsp:rsid wsp:val=&quot;00AD050E&quot;/&gt;&lt;wsp:rsid wsp:val=&quot;00AD108F&quot;/&gt;&lt;wsp:rsid wsp:val=&quot;00AD17AA&quot;/&gt;&lt;wsp:rsid wsp:val=&quot;00AD2404&quot;/&gt;&lt;wsp:rsid wsp:val=&quot;00AD3372&quot;/&gt;&lt;wsp:rsid wsp:val=&quot;00AD3F48&quot;/&gt;&lt;wsp:rsid wsp:val=&quot;00AD3F62&quot;/&gt;&lt;wsp:rsid wsp:val=&quot;00AD4484&quot;/&gt;&lt;wsp:rsid wsp:val=&quot;00AD5C66&quot;/&gt;&lt;wsp:rsid wsp:val=&quot;00AE0B5B&quot;/&gt;&lt;wsp:rsid wsp:val=&quot;00AE0DBB&quot;/&gt;&lt;wsp:rsid wsp:val=&quot;00AE198E&quot;/&gt;&lt;wsp:rsid wsp:val=&quot;00AE26A9&quot;/&gt;&lt;wsp:rsid wsp:val=&quot;00AE2A6B&quot;/&gt;&lt;wsp:rsid wsp:val=&quot;00AE37C9&quot;/&gt;&lt;wsp:rsid wsp:val=&quot;00AE3F8B&quot;/&gt;&lt;wsp:rsid wsp:val=&quot;00AE5E94&quot;/&gt;&lt;wsp:rsid wsp:val=&quot;00AE6610&quot;/&gt;&lt;wsp:rsid wsp:val=&quot;00AE6C8B&quot;/&gt;&lt;wsp:rsid wsp:val=&quot;00AE6E7A&quot;/&gt;&lt;wsp:rsid wsp:val=&quot;00AE7275&quot;/&gt;&lt;wsp:rsid wsp:val=&quot;00AE7F50&quot;/&gt;&lt;wsp:rsid wsp:val=&quot;00AF099D&quot;/&gt;&lt;wsp:rsid wsp:val=&quot;00AF0A8B&quot;/&gt;&lt;wsp:rsid wsp:val=&quot;00AF3453&quot;/&gt;&lt;wsp:rsid wsp:val=&quot;00AF4747&quot;/&gt;&lt;wsp:rsid wsp:val=&quot;00AF4EEE&quot;/&gt;&lt;wsp:rsid wsp:val=&quot;00AF5515&quot;/&gt;&lt;wsp:rsid wsp:val=&quot;00AF5CC3&quot;/&gt;&lt;wsp:rsid wsp:val=&quot;00AF6A81&quot;/&gt;&lt;wsp:rsid wsp:val=&quot;00AF78BD&quot;/&gt;&lt;wsp:rsid wsp:val=&quot;00AF7C61&quot;/&gt;&lt;wsp:rsid wsp:val=&quot;00B01606&quot;/&gt;&lt;wsp:rsid wsp:val=&quot;00B0167F&quot;/&gt;&lt;wsp:rsid wsp:val=&quot;00B0285E&quot;/&gt;&lt;wsp:rsid wsp:val=&quot;00B02DA8&quot;/&gt;&lt;wsp:rsid wsp:val=&quot;00B0335B&quot;/&gt;&lt;wsp:rsid wsp:val=&quot;00B041B8&quot;/&gt;&lt;wsp:rsid wsp:val=&quot;00B04BF0&quot;/&gt;&lt;wsp:rsid wsp:val=&quot;00B05FB9&quot;/&gt;&lt;wsp:rsid wsp:val=&quot;00B06885&quot;/&gt;&lt;wsp:rsid wsp:val=&quot;00B06B52&quot;/&gt;&lt;wsp:rsid wsp:val=&quot;00B06B53&quot;/&gt;&lt;wsp:rsid wsp:val=&quot;00B06F0B&quot;/&gt;&lt;wsp:rsid wsp:val=&quot;00B07609&quot;/&gt;&lt;wsp:rsid wsp:val=&quot;00B07CB2&quot;/&gt;&lt;wsp:rsid wsp:val=&quot;00B10BDE&quot;/&gt;&lt;wsp:rsid wsp:val=&quot;00B11079&quot;/&gt;&lt;wsp:rsid wsp:val=&quot;00B1143D&quot;/&gt;&lt;wsp:rsid wsp:val=&quot;00B115A5&quot;/&gt;&lt;wsp:rsid wsp:val=&quot;00B11B5C&quot;/&gt;&lt;wsp:rsid wsp:val=&quot;00B128AE&quot;/&gt;&lt;wsp:rsid wsp:val=&quot;00B12AE4&quot;/&gt;&lt;wsp:rsid wsp:val=&quot;00B13796&quot;/&gt;&lt;wsp:rsid wsp:val=&quot;00B13A8E&quot;/&gt;&lt;wsp:rsid wsp:val=&quot;00B13B9A&quot;/&gt;&lt;wsp:rsid wsp:val=&quot;00B1497E&quot;/&gt;&lt;wsp:rsid wsp:val=&quot;00B149C3&quot;/&gt;&lt;wsp:rsid wsp:val=&quot;00B14D2E&quot;/&gt;&lt;wsp:rsid wsp:val=&quot;00B154C3&quot;/&gt;&lt;wsp:rsid wsp:val=&quot;00B158BE&quot;/&gt;&lt;wsp:rsid wsp:val=&quot;00B16B70&quot;/&gt;&lt;wsp:rsid wsp:val=&quot;00B16C76&quot;/&gt;&lt;wsp:rsid wsp:val=&quot;00B17393&quot;/&gt;&lt;wsp:rsid wsp:val=&quot;00B20585&quot;/&gt;&lt;wsp:rsid wsp:val=&quot;00B21637&quot;/&gt;&lt;wsp:rsid wsp:val=&quot;00B2359D&quot;/&gt;&lt;wsp:rsid wsp:val=&quot;00B235D1&quot;/&gt;&lt;wsp:rsid wsp:val=&quot;00B240B4&quot;/&gt;&lt;wsp:rsid wsp:val=&quot;00B2476A&quot;/&gt;&lt;wsp:rsid wsp:val=&quot;00B25532&quot;/&gt;&lt;wsp:rsid wsp:val=&quot;00B2656E&quot;/&gt;&lt;wsp:rsid wsp:val=&quot;00B268AF&quot;/&gt;&lt;wsp:rsid wsp:val=&quot;00B27F02&quot;/&gt;&lt;wsp:rsid wsp:val=&quot;00B27F5D&quot;/&gt;&lt;wsp:rsid wsp:val=&quot;00B30C33&quot;/&gt;&lt;wsp:rsid wsp:val=&quot;00B31393&quot;/&gt;&lt;wsp:rsid wsp:val=&quot;00B31433&quot;/&gt;&lt;wsp:rsid wsp:val=&quot;00B31C60&quot;/&gt;&lt;wsp:rsid wsp:val=&quot;00B3230E&quot;/&gt;&lt;wsp:rsid wsp:val=&quot;00B33E34&quot;/&gt;&lt;wsp:rsid wsp:val=&quot;00B34D35&quot;/&gt;&lt;wsp:rsid wsp:val=&quot;00B34F48&quot;/&gt;&lt;wsp:rsid wsp:val=&quot;00B35DE1&quot;/&gt;&lt;wsp:rsid wsp:val=&quot;00B35EC4&quot;/&gt;&lt;wsp:rsid wsp:val=&quot;00B3626E&quot;/&gt;&lt;wsp:rsid wsp:val=&quot;00B36C28&quot;/&gt;&lt;wsp:rsid wsp:val=&quot;00B36F1C&quot;/&gt;&lt;wsp:rsid wsp:val=&quot;00B37E45&quot;/&gt;&lt;wsp:rsid wsp:val=&quot;00B40437&quot;/&gt;&lt;wsp:rsid wsp:val=&quot;00B40EDD&quot;/&gt;&lt;wsp:rsid wsp:val=&quot;00B41E31&quot;/&gt;&lt;wsp:rsid wsp:val=&quot;00B431AA&quot;/&gt;&lt;wsp:rsid wsp:val=&quot;00B436AE&quot;/&gt;&lt;wsp:rsid wsp:val=&quot;00B437B7&quot;/&gt;&lt;wsp:rsid wsp:val=&quot;00B44362&quot;/&gt;&lt;wsp:rsid wsp:val=&quot;00B44FFC&quot;/&gt;&lt;wsp:rsid wsp:val=&quot;00B4543A&quot;/&gt;&lt;wsp:rsid wsp:val=&quot;00B45ECC&quot;/&gt;&lt;wsp:rsid wsp:val=&quot;00B47659&quot;/&gt;&lt;wsp:rsid wsp:val=&quot;00B5088E&quot;/&gt;&lt;wsp:rsid wsp:val=&quot;00B535DA&quot;/&gt;&lt;wsp:rsid wsp:val=&quot;00B53683&quot;/&gt;&lt;wsp:rsid wsp:val=&quot;00B54575&quot;/&gt;&lt;wsp:rsid wsp:val=&quot;00B54A7C&quot;/&gt;&lt;wsp:rsid wsp:val=&quot;00B54F27&quot;/&gt;&lt;wsp:rsid wsp:val=&quot;00B5611B&quot;/&gt;&lt;wsp:rsid wsp:val=&quot;00B561C7&quot;/&gt;&lt;wsp:rsid wsp:val=&quot;00B563AC&quot;/&gt;&lt;wsp:rsid wsp:val=&quot;00B568ED&quot;/&gt;&lt;wsp:rsid wsp:val=&quot;00B56BF9&quot;/&gt;&lt;wsp:rsid wsp:val=&quot;00B56D27&quot;/&gt;&lt;wsp:rsid wsp:val=&quot;00B57A50&quot;/&gt;&lt;wsp:rsid wsp:val=&quot;00B57B56&quot;/&gt;&lt;wsp:rsid wsp:val=&quot;00B60B11&quot;/&gt;&lt;wsp:rsid wsp:val=&quot;00B62009&quot;/&gt;&lt;wsp:rsid wsp:val=&quot;00B621C8&quot;/&gt;&lt;wsp:rsid wsp:val=&quot;00B62622&quot;/&gt;&lt;wsp:rsid wsp:val=&quot;00B62A19&quot;/&gt;&lt;wsp:rsid wsp:val=&quot;00B62B39&quot;/&gt;&lt;wsp:rsid wsp:val=&quot;00B62BEB&quot;/&gt;&lt;wsp:rsid wsp:val=&quot;00B633FE&quot;/&gt;&lt;wsp:rsid wsp:val=&quot;00B6365D&quot;/&gt;&lt;wsp:rsid wsp:val=&quot;00B63716&quot;/&gt;&lt;wsp:rsid wsp:val=&quot;00B64601&quot;/&gt;&lt;wsp:rsid wsp:val=&quot;00B65081&quot;/&gt;&lt;wsp:rsid wsp:val=&quot;00B65246&quot;/&gt;&lt;wsp:rsid wsp:val=&quot;00B652BF&quot;/&gt;&lt;wsp:rsid wsp:val=&quot;00B652D9&quot;/&gt;&lt;wsp:rsid wsp:val=&quot;00B66EA3&quot;/&gt;&lt;wsp:rsid wsp:val=&quot;00B66FD5&quot;/&gt;&lt;wsp:rsid wsp:val=&quot;00B70C8A&quot;/&gt;&lt;wsp:rsid wsp:val=&quot;00B71065&quot;/&gt;&lt;wsp:rsid wsp:val=&quot;00B71D7E&quot;/&gt;&lt;wsp:rsid wsp:val=&quot;00B7207F&quot;/&gt;&lt;wsp:rsid wsp:val=&quot;00B7328D&quot;/&gt;&lt;wsp:rsid wsp:val=&quot;00B73848&quot;/&gt;&lt;wsp:rsid wsp:val=&quot;00B74448&quot;/&gt;&lt;wsp:rsid wsp:val=&quot;00B7461C&quot;/&gt;&lt;wsp:rsid wsp:val=&quot;00B74DBB&quot;/&gt;&lt;wsp:rsid wsp:val=&quot;00B7538C&quot;/&gt;&lt;wsp:rsid wsp:val=&quot;00B76185&quot;/&gt;&lt;wsp:rsid wsp:val=&quot;00B77244&quot;/&gt;&lt;wsp:rsid wsp:val=&quot;00B774AD&quot;/&gt;&lt;wsp:rsid wsp:val=&quot;00B776E5&quot;/&gt;&lt;wsp:rsid wsp:val=&quot;00B778F6&quot;/&gt;&lt;wsp:rsid wsp:val=&quot;00B80EBB&quot;/&gt;&lt;wsp:rsid wsp:val=&quot;00B81000&quot;/&gt;&lt;wsp:rsid wsp:val=&quot;00B81783&quot;/&gt;&lt;wsp:rsid wsp:val=&quot;00B826FE&quot;/&gt;&lt;wsp:rsid wsp:val=&quot;00B831A3&quot;/&gt;&lt;wsp:rsid wsp:val=&quot;00B83900&quot;/&gt;&lt;wsp:rsid wsp:val=&quot;00B8394C&quot;/&gt;&lt;wsp:rsid wsp:val=&quot;00B83E16&quot;/&gt;&lt;wsp:rsid wsp:val=&quot;00B847D5&quot;/&gt;&lt;wsp:rsid wsp:val=&quot;00B84968&quot;/&gt;&lt;wsp:rsid wsp:val=&quot;00B859E6&quot;/&gt;&lt;wsp:rsid wsp:val=&quot;00B868F6&quot;/&gt;&lt;wsp:rsid wsp:val=&quot;00B86AC2&quot;/&gt;&lt;wsp:rsid wsp:val=&quot;00B87003&quot;/&gt;&lt;wsp:rsid wsp:val=&quot;00B873D3&quot;/&gt;&lt;wsp:rsid wsp:val=&quot;00B873FF&quot;/&gt;&lt;wsp:rsid wsp:val=&quot;00B87716&quot;/&gt;&lt;wsp:rsid wsp:val=&quot;00B87B8D&quot;/&gt;&lt;wsp:rsid wsp:val=&quot;00B87F45&quot;/&gt;&lt;wsp:rsid wsp:val=&quot;00B9156D&quot;/&gt;&lt;wsp:rsid wsp:val=&quot;00B937C5&quot;/&gt;&lt;wsp:rsid wsp:val=&quot;00B94220&quot;/&gt;&lt;wsp:rsid wsp:val=&quot;00B94E33&quot;/&gt;&lt;wsp:rsid wsp:val=&quot;00B953D4&quot;/&gt;&lt;wsp:rsid wsp:val=&quot;00B97D90&quot;/&gt;&lt;wsp:rsid wsp:val=&quot;00BA13DF&quot;/&gt;&lt;wsp:rsid wsp:val=&quot;00BA240E&quot;/&gt;&lt;wsp:rsid wsp:val=&quot;00BA281D&quot;/&gt;&lt;wsp:rsid wsp:val=&quot;00BA2B9C&quot;/&gt;&lt;wsp:rsid wsp:val=&quot;00BA329B&quot;/&gt;&lt;wsp:rsid wsp:val=&quot;00BA3A63&quot;/&gt;&lt;wsp:rsid wsp:val=&quot;00BA3D5D&quot;/&gt;&lt;wsp:rsid wsp:val=&quot;00BA44D2&quot;/&gt;&lt;wsp:rsid wsp:val=&quot;00BA44E2&quot;/&gt;&lt;wsp:rsid wsp:val=&quot;00BA4AF5&quot;/&gt;&lt;wsp:rsid wsp:val=&quot;00BA5822&quot;/&gt;&lt;wsp:rsid wsp:val=&quot;00BA6AB4&quot;/&gt;&lt;wsp:rsid wsp:val=&quot;00BA6FB6&quot;/&gt;&lt;wsp:rsid wsp:val=&quot;00BB0B43&quot;/&gt;&lt;wsp:rsid wsp:val=&quot;00BB35C4&quot;/&gt;&lt;wsp:rsid wsp:val=&quot;00BB40A1&quot;/&gt;&lt;wsp:rsid wsp:val=&quot;00BB470E&quot;/&gt;&lt;wsp:rsid wsp:val=&quot;00BB4A58&quot;/&gt;&lt;wsp:rsid wsp:val=&quot;00BB5831&quot;/&gt;&lt;wsp:rsid wsp:val=&quot;00BB5F88&quot;/&gt;&lt;wsp:rsid wsp:val=&quot;00BB62A9&quot;/&gt;&lt;wsp:rsid wsp:val=&quot;00BB63AB&quot;/&gt;&lt;wsp:rsid wsp:val=&quot;00BB65C5&quot;/&gt;&lt;wsp:rsid wsp:val=&quot;00BC0823&quot;/&gt;&lt;wsp:rsid wsp:val=&quot;00BC1AA1&quot;/&gt;&lt;wsp:rsid wsp:val=&quot;00BC2112&quot;/&gt;&lt;wsp:rsid wsp:val=&quot;00BC29AB&quot;/&gt;&lt;wsp:rsid wsp:val=&quot;00BC2A42&quot;/&gt;&lt;wsp:rsid wsp:val=&quot;00BC32C6&quot;/&gt;&lt;wsp:rsid wsp:val=&quot;00BC3A40&quot;/&gt;&lt;wsp:rsid wsp:val=&quot;00BC3AA7&quot;/&gt;&lt;wsp:rsid wsp:val=&quot;00BC401F&quot;/&gt;&lt;wsp:rsid wsp:val=&quot;00BC5271&quot;/&gt;&lt;wsp:rsid wsp:val=&quot;00BC5540&quot;/&gt;&lt;wsp:rsid wsp:val=&quot;00BC7E85&quot;/&gt;&lt;wsp:rsid wsp:val=&quot;00BD01F1&quot;/&gt;&lt;wsp:rsid wsp:val=&quot;00BD04F8&quot;/&gt;&lt;wsp:rsid wsp:val=&quot;00BD1B47&quot;/&gt;&lt;wsp:rsid wsp:val=&quot;00BD40B9&quot;/&gt;&lt;wsp:rsid wsp:val=&quot;00BD419A&quot;/&gt;&lt;wsp:rsid wsp:val=&quot;00BD43E2&quot;/&gt;&lt;wsp:rsid wsp:val=&quot;00BD5230&quot;/&gt;&lt;wsp:rsid wsp:val=&quot;00BD52D3&quot;/&gt;&lt;wsp:rsid wsp:val=&quot;00BD552C&quot;/&gt;&lt;wsp:rsid wsp:val=&quot;00BD750B&quot;/&gt;&lt;wsp:rsid wsp:val=&quot;00BD7DE7&quot;/&gt;&lt;wsp:rsid wsp:val=&quot;00BE0152&quot;/&gt;&lt;wsp:rsid wsp:val=&quot;00BE037B&quot;/&gt;&lt;wsp:rsid wsp:val=&quot;00BE1500&quot;/&gt;&lt;wsp:rsid wsp:val=&quot;00BE15EF&quot;/&gt;&lt;wsp:rsid wsp:val=&quot;00BE171A&quot;/&gt;&lt;wsp:rsid wsp:val=&quot;00BE190D&quot;/&gt;&lt;wsp:rsid wsp:val=&quot;00BE2555&quot;/&gt;&lt;wsp:rsid wsp:val=&quot;00BE36A8&quot;/&gt;&lt;wsp:rsid wsp:val=&quot;00BE470C&quot;/&gt;&lt;wsp:rsid wsp:val=&quot;00BE4A0B&quot;/&gt;&lt;wsp:rsid wsp:val=&quot;00BE4A70&quot;/&gt;&lt;wsp:rsid wsp:val=&quot;00BE60AA&quot;/&gt;&lt;wsp:rsid wsp:val=&quot;00BE682D&quot;/&gt;&lt;wsp:rsid wsp:val=&quot;00BE6FA8&quot;/&gt;&lt;wsp:rsid wsp:val=&quot;00BE765B&quot;/&gt;&lt;wsp:rsid wsp:val=&quot;00BF043C&quot;/&gt;&lt;wsp:rsid wsp:val=&quot;00BF1475&quot;/&gt;&lt;wsp:rsid wsp:val=&quot;00BF200D&quot;/&gt;&lt;wsp:rsid wsp:val=&quot;00BF3A39&quot;/&gt;&lt;wsp:rsid wsp:val=&quot;00BF437F&quot;/&gt;&lt;wsp:rsid wsp:val=&quot;00BF5A16&quot;/&gt;&lt;wsp:rsid wsp:val=&quot;00BF5E62&quot;/&gt;&lt;wsp:rsid wsp:val=&quot;00BF6843&quot;/&gt;&lt;wsp:rsid wsp:val=&quot;00BF7939&quot;/&gt;&lt;wsp:rsid wsp:val=&quot;00C00F3F&quot;/&gt;&lt;wsp:rsid wsp:val=&quot;00C010D8&quot;/&gt;&lt;wsp:rsid wsp:val=&quot;00C013E4&quot;/&gt;&lt;wsp:rsid wsp:val=&quot;00C01561&quot;/&gt;&lt;wsp:rsid wsp:val=&quot;00C01C41&quot;/&gt;&lt;wsp:rsid wsp:val=&quot;00C026D2&quot;/&gt;&lt;wsp:rsid wsp:val=&quot;00C02B58&quot;/&gt;&lt;wsp:rsid wsp:val=&quot;00C02D40&quot;/&gt;&lt;wsp:rsid wsp:val=&quot;00C0397E&quot;/&gt;&lt;wsp:rsid wsp:val=&quot;00C03B35&quot;/&gt;&lt;wsp:rsid wsp:val=&quot;00C03D66&quot;/&gt;&lt;wsp:rsid wsp:val=&quot;00C0648F&quot;/&gt;&lt;wsp:rsid wsp:val=&quot;00C07EF4&quot;/&gt;&lt;wsp:rsid wsp:val=&quot;00C109F1&quot;/&gt;&lt;wsp:rsid wsp:val=&quot;00C11303&quot;/&gt;&lt;wsp:rsid wsp:val=&quot;00C119D4&quot;/&gt;&lt;wsp:rsid wsp:val=&quot;00C126A6&quot;/&gt;&lt;wsp:rsid wsp:val=&quot;00C12C2C&quot;/&gt;&lt;wsp:rsid wsp:val=&quot;00C13498&quot;/&gt;&lt;wsp:rsid wsp:val=&quot;00C134E3&quot;/&gt;&lt;wsp:rsid wsp:val=&quot;00C1363D&quot;/&gt;&lt;wsp:rsid wsp:val=&quot;00C13A90&quot;/&gt;&lt;wsp:rsid wsp:val=&quot;00C1536D&quot;/&gt;&lt;wsp:rsid wsp:val=&quot;00C15AF4&quot;/&gt;&lt;wsp:rsid wsp:val=&quot;00C17125&quot;/&gt;&lt;wsp:rsid wsp:val=&quot;00C17370&quot;/&gt;&lt;wsp:rsid wsp:val=&quot;00C20E31&quot;/&gt;&lt;wsp:rsid wsp:val=&quot;00C21789&quot;/&gt;&lt;wsp:rsid wsp:val=&quot;00C233A8&quot;/&gt;&lt;wsp:rsid wsp:val=&quot;00C23711&quot;/&gt;&lt;wsp:rsid wsp:val=&quot;00C24830&quot;/&gt;&lt;wsp:rsid wsp:val=&quot;00C26AE4&quot;/&gt;&lt;wsp:rsid wsp:val=&quot;00C26C48&quot;/&gt;&lt;wsp:rsid wsp:val=&quot;00C26F19&quot;/&gt;&lt;wsp:rsid wsp:val=&quot;00C30BBF&quot;/&gt;&lt;wsp:rsid wsp:val=&quot;00C30F06&quot;/&gt;&lt;wsp:rsid wsp:val=&quot;00C316B9&quot;/&gt;&lt;wsp:rsid wsp:val=&quot;00C3234D&quot;/&gt;&lt;wsp:rsid wsp:val=&quot;00C3274E&quot;/&gt;&lt;wsp:rsid wsp:val=&quot;00C3287E&quot;/&gt;&lt;wsp:rsid wsp:val=&quot;00C33527&quot;/&gt;&lt;wsp:rsid wsp:val=&quot;00C339C3&quot;/&gt;&lt;wsp:rsid wsp:val=&quot;00C33CDE&quot;/&gt;&lt;wsp:rsid wsp:val=&quot;00C34CCF&quot;/&gt;&lt;wsp:rsid wsp:val=&quot;00C356E7&quot;/&gt;&lt;wsp:rsid wsp:val=&quot;00C364F5&quot;/&gt;&lt;wsp:rsid wsp:val=&quot;00C369CD&quot;/&gt;&lt;wsp:rsid wsp:val=&quot;00C37489&quot;/&gt;&lt;wsp:rsid wsp:val=&quot;00C400EF&quot;/&gt;&lt;wsp:rsid wsp:val=&quot;00C41B5A&quot;/&gt;&lt;wsp:rsid wsp:val=&quot;00C41CFB&quot;/&gt;&lt;wsp:rsid wsp:val=&quot;00C438EB&quot;/&gt;&lt;wsp:rsid wsp:val=&quot;00C44A06&quot;/&gt;&lt;wsp:rsid wsp:val=&quot;00C460E8&quot;/&gt;&lt;wsp:rsid wsp:val=&quot;00C46442&quot;/&gt;&lt;wsp:rsid wsp:val=&quot;00C4650E&quot;/&gt;&lt;wsp:rsid wsp:val=&quot;00C46656&quot;/&gt;&lt;wsp:rsid wsp:val=&quot;00C476B6&quot;/&gt;&lt;wsp:rsid wsp:val=&quot;00C47BB2&quot;/&gt;&lt;wsp:rsid wsp:val=&quot;00C50AD9&quot;/&gt;&lt;wsp:rsid wsp:val=&quot;00C50D5F&quot;/&gt;&lt;wsp:rsid wsp:val=&quot;00C51751&quot;/&gt;&lt;wsp:rsid wsp:val=&quot;00C52163&quot;/&gt;&lt;wsp:rsid wsp:val=&quot;00C52A08&quot;/&gt;&lt;wsp:rsid wsp:val=&quot;00C54B8C&quot;/&gt;&lt;wsp:rsid wsp:val=&quot;00C56055&quot;/&gt;&lt;wsp:rsid wsp:val=&quot;00C56A28&quot;/&gt;&lt;wsp:rsid wsp:val=&quot;00C5769B&quot;/&gt;&lt;wsp:rsid wsp:val=&quot;00C577DB&quot;/&gt;&lt;wsp:rsid wsp:val=&quot;00C60E84&quot;/&gt;&lt;wsp:rsid wsp:val=&quot;00C617E5&quot;/&gt;&lt;wsp:rsid wsp:val=&quot;00C62641&quot;/&gt;&lt;wsp:rsid wsp:val=&quot;00C62FC7&quot;/&gt;&lt;wsp:rsid wsp:val=&quot;00C634C9&quot;/&gt;&lt;wsp:rsid wsp:val=&quot;00C6377E&quot;/&gt;&lt;wsp:rsid wsp:val=&quot;00C645A4&quot;/&gt;&lt;wsp:rsid wsp:val=&quot;00C64F64&quot;/&gt;&lt;wsp:rsid wsp:val=&quot;00C666C7&quot;/&gt;&lt;wsp:rsid wsp:val=&quot;00C6791A&quot;/&gt;&lt;wsp:rsid wsp:val=&quot;00C67E2C&quot;/&gt;&lt;wsp:rsid wsp:val=&quot;00C67EC1&quot;/&gt;&lt;wsp:rsid wsp:val=&quot;00C70694&quot;/&gt;&lt;wsp:rsid wsp:val=&quot;00C709A4&quot;/&gt;&lt;wsp:rsid wsp:val=&quot;00C71962&quot;/&gt;&lt;wsp:rsid wsp:val=&quot;00C720F8&quot;/&gt;&lt;wsp:rsid wsp:val=&quot;00C736CA&quot;/&gt;&lt;wsp:rsid wsp:val=&quot;00C7374B&quot;/&gt;&lt;wsp:rsid wsp:val=&quot;00C73FC6&quot;/&gt;&lt;wsp:rsid wsp:val=&quot;00C74073&quot;/&gt;&lt;wsp:rsid wsp:val=&quot;00C74A9C&quot;/&gt;&lt;wsp:rsid wsp:val=&quot;00C74B53&quot;/&gt;&lt;wsp:rsid wsp:val=&quot;00C765E0&quot;/&gt;&lt;wsp:rsid wsp:val=&quot;00C77ABD&quot;/&gt;&lt;wsp:rsid wsp:val=&quot;00C812FB&quot;/&gt;&lt;wsp:rsid wsp:val=&quot;00C81C9F&quot;/&gt;&lt;wsp:rsid wsp:val=&quot;00C83036&quot;/&gt;&lt;wsp:rsid wsp:val=&quot;00C83268&quot;/&gt;&lt;wsp:rsid wsp:val=&quot;00C84CB5&quot;/&gt;&lt;wsp:rsid wsp:val=&quot;00C85D5B&quot;/&gt;&lt;wsp:rsid wsp:val=&quot;00C878C5&quot;/&gt;&lt;wsp:rsid wsp:val=&quot;00C90192&quot;/&gt;&lt;wsp:rsid wsp:val=&quot;00C902AE&quot;/&gt;&lt;wsp:rsid wsp:val=&quot;00C90409&quot;/&gt;&lt;wsp:rsid wsp:val=&quot;00C904CA&quot;/&gt;&lt;wsp:rsid wsp:val=&quot;00C90D24&quot;/&gt;&lt;wsp:rsid wsp:val=&quot;00C916D6&quot;/&gt;&lt;wsp:rsid wsp:val=&quot;00C920B4&quot;/&gt;&lt;wsp:rsid wsp:val=&quot;00C93BF3&quot;/&gt;&lt;wsp:rsid wsp:val=&quot;00C93C03&quot;/&gt;&lt;wsp:rsid wsp:val=&quot;00C943CD&quot;/&gt;&lt;wsp:rsid wsp:val=&quot;00C94C6A&quot;/&gt;&lt;wsp:rsid wsp:val=&quot;00C95989&quot;/&gt;&lt;wsp:rsid wsp:val=&quot;00C96A9B&quot;/&gt;&lt;wsp:rsid wsp:val=&quot;00C96C4E&quot;/&gt;&lt;wsp:rsid wsp:val=&quot;00C970E8&quot;/&gt;&lt;wsp:rsid wsp:val=&quot;00C97E3B&quot;/&gt;&lt;wsp:rsid wsp:val=&quot;00CA0106&quot;/&gt;&lt;wsp:rsid wsp:val=&quot;00CA1704&quot;/&gt;&lt;wsp:rsid wsp:val=&quot;00CA2349&quot;/&gt;&lt;wsp:rsid wsp:val=&quot;00CA2397&quot;/&gt;&lt;wsp:rsid wsp:val=&quot;00CA423D&quot;/&gt;&lt;wsp:rsid wsp:val=&quot;00CA4479&quot;/&gt;&lt;wsp:rsid wsp:val=&quot;00CA45B4&quot;/&gt;&lt;wsp:rsid wsp:val=&quot;00CA57CE&quot;/&gt;&lt;wsp:rsid wsp:val=&quot;00CA5CD0&quot;/&gt;&lt;wsp:rsid wsp:val=&quot;00CA6528&quot;/&gt;&lt;wsp:rsid wsp:val=&quot;00CA78B3&quot;/&gt;&lt;wsp:rsid wsp:val=&quot;00CB0BFB&quot;/&gt;&lt;wsp:rsid wsp:val=&quot;00CB0CEF&quot;/&gt;&lt;wsp:rsid wsp:val=&quot;00CB38F1&quot;/&gt;&lt;wsp:rsid wsp:val=&quot;00CB5CE7&quot;/&gt;&lt;wsp:rsid wsp:val=&quot;00CB683F&quot;/&gt;&lt;wsp:rsid wsp:val=&quot;00CB715A&quot;/&gt;&lt;wsp:rsid wsp:val=&quot;00CB7458&quot;/&gt;&lt;wsp:rsid wsp:val=&quot;00CB7B69&quot;/&gt;&lt;wsp:rsid wsp:val=&quot;00CB7E28&quot;/&gt;&lt;wsp:rsid wsp:val=&quot;00CC1FD1&quot;/&gt;&lt;wsp:rsid wsp:val=&quot;00CC2F54&quot;/&gt;&lt;wsp:rsid wsp:val=&quot;00CC3B58&quot;/&gt;&lt;wsp:rsid wsp:val=&quot;00CC3B7A&quot;/&gt;&lt;wsp:rsid wsp:val=&quot;00CC3D31&quot;/&gt;&lt;wsp:rsid wsp:val=&quot;00CC42D7&quot;/&gt;&lt;wsp:rsid wsp:val=&quot;00CC70F2&quot;/&gt;&lt;wsp:rsid wsp:val=&quot;00CC731B&quot;/&gt;&lt;wsp:rsid wsp:val=&quot;00CC7B04&quot;/&gt;&lt;wsp:rsid wsp:val=&quot;00CD1E01&quot;/&gt;&lt;wsp:rsid wsp:val=&quot;00CD30AE&quot;/&gt;&lt;wsp:rsid wsp:val=&quot;00CD325E&quot;/&gt;&lt;wsp:rsid wsp:val=&quot;00CD3CB9&quot;/&gt;&lt;wsp:rsid wsp:val=&quot;00CD41E5&quot;/&gt;&lt;wsp:rsid wsp:val=&quot;00CD453F&quot;/&gt;&lt;wsp:rsid wsp:val=&quot;00CD4BA2&quot;/&gt;&lt;wsp:rsid wsp:val=&quot;00CD5A67&quot;/&gt;&lt;wsp:rsid wsp:val=&quot;00CD5AC1&quot;/&gt;&lt;wsp:rsid wsp:val=&quot;00CD5EBB&quot;/&gt;&lt;wsp:rsid wsp:val=&quot;00CD5F58&quot;/&gt;&lt;wsp:rsid wsp:val=&quot;00CD745B&quot;/&gt;&lt;wsp:rsid wsp:val=&quot;00CD7D88&quot;/&gt;&lt;wsp:rsid wsp:val=&quot;00CE168F&quot;/&gt;&lt;wsp:rsid wsp:val=&quot;00CE19B6&quot;/&gt;&lt;wsp:rsid wsp:val=&quot;00CE1C65&quot;/&gt;&lt;wsp:rsid wsp:val=&quot;00CE2BFC&quot;/&gt;&lt;wsp:rsid wsp:val=&quot;00CE316E&quot;/&gt;&lt;wsp:rsid wsp:val=&quot;00CE3649&quot;/&gt;&lt;wsp:rsid wsp:val=&quot;00CE5BB8&quot;/&gt;&lt;wsp:rsid wsp:val=&quot;00CE5FA6&quot;/&gt;&lt;wsp:rsid wsp:val=&quot;00CE6D7A&quot;/&gt;&lt;wsp:rsid wsp:val=&quot;00CE7505&quot;/&gt;&lt;wsp:rsid wsp:val=&quot;00CE7B1C&quot;/&gt;&lt;wsp:rsid wsp:val=&quot;00CF2443&quot;/&gt;&lt;wsp:rsid wsp:val=&quot;00CF40E7&quot;/&gt;&lt;wsp:rsid wsp:val=&quot;00CF536C&quot;/&gt;&lt;wsp:rsid wsp:val=&quot;00CF5965&quot;/&gt;&lt;wsp:rsid wsp:val=&quot;00CF680C&quot;/&gt;&lt;wsp:rsid wsp:val=&quot;00CF6B63&quot;/&gt;&lt;wsp:rsid wsp:val=&quot;00CF7528&quot;/&gt;&lt;wsp:rsid wsp:val=&quot;00D004AC&quot;/&gt;&lt;wsp:rsid wsp:val=&quot;00D0191A&quot;/&gt;&lt;wsp:rsid wsp:val=&quot;00D01E14&quot;/&gt;&lt;wsp:rsid wsp:val=&quot;00D02679&quot;/&gt;&lt;wsp:rsid wsp:val=&quot;00D02730&quot;/&gt;&lt;wsp:rsid wsp:val=&quot;00D033A4&quot;/&gt;&lt;wsp:rsid wsp:val=&quot;00D060A6&quot;/&gt;&lt;wsp:rsid wsp:val=&quot;00D0662A&quot;/&gt;&lt;wsp:rsid wsp:val=&quot;00D077DD&quot;/&gt;&lt;wsp:rsid wsp:val=&quot;00D10273&quot;/&gt;&lt;wsp:rsid wsp:val=&quot;00D11757&quot;/&gt;&lt;wsp:rsid wsp:val=&quot;00D121BF&quot;/&gt;&lt;wsp:rsid wsp:val=&quot;00D12AA2&quot;/&gt;&lt;wsp:rsid wsp:val=&quot;00D13262&quot;/&gt;&lt;wsp:rsid wsp:val=&quot;00D16B43&quot;/&gt;&lt;wsp:rsid wsp:val=&quot;00D17344&quot;/&gt;&lt;wsp:rsid wsp:val=&quot;00D203C2&quot;/&gt;&lt;wsp:rsid wsp:val=&quot;00D20566&quot;/&gt;&lt;wsp:rsid wsp:val=&quot;00D20575&quot;/&gt;&lt;wsp:rsid wsp:val=&quot;00D205F9&quot;/&gt;&lt;wsp:rsid wsp:val=&quot;00D20EDE&quot;/&gt;&lt;wsp:rsid wsp:val=&quot;00D21164&quot;/&gt;&lt;wsp:rsid wsp:val=&quot;00D21A1D&quot;/&gt;&lt;wsp:rsid wsp:val=&quot;00D22256&quot;/&gt;&lt;wsp:rsid wsp:val=&quot;00D22873&quot;/&gt;&lt;wsp:rsid wsp:val=&quot;00D238B2&quot;/&gt;&lt;wsp:rsid wsp:val=&quot;00D23903&quot;/&gt;&lt;wsp:rsid wsp:val=&quot;00D24698&quot;/&gt;&lt;wsp:rsid wsp:val=&quot;00D25666&quot;/&gt;&lt;wsp:rsid wsp:val=&quot;00D26469&quot;/&gt;&lt;wsp:rsid wsp:val=&quot;00D27465&quot;/&gt;&lt;wsp:rsid wsp:val=&quot;00D27993&quot;/&gt;&lt;wsp:rsid wsp:val=&quot;00D300E6&quot;/&gt;&lt;wsp:rsid wsp:val=&quot;00D3163D&quot;/&gt;&lt;wsp:rsid wsp:val=&quot;00D31D87&quot;/&gt;&lt;wsp:rsid wsp:val=&quot;00D31EB5&quot;/&gt;&lt;wsp:rsid wsp:val=&quot;00D35D93&quot;/&gt;&lt;wsp:rsid wsp:val=&quot;00D35F46&quot;/&gt;&lt;wsp:rsid wsp:val=&quot;00D36607&quot;/&gt;&lt;wsp:rsid wsp:val=&quot;00D37230&quot;/&gt;&lt;wsp:rsid wsp:val=&quot;00D40199&quot;/&gt;&lt;wsp:rsid wsp:val=&quot;00D40AE3&quot;/&gt;&lt;wsp:rsid wsp:val=&quot;00D40FAD&quot;/&gt;&lt;wsp:rsid wsp:val=&quot;00D418C7&quot;/&gt;&lt;wsp:rsid wsp:val=&quot;00D438E6&quot;/&gt;&lt;wsp:rsid wsp:val=&quot;00D43C4C&quot;/&gt;&lt;wsp:rsid wsp:val=&quot;00D43C4F&quot;/&gt;&lt;wsp:rsid wsp:val=&quot;00D43D21&quot;/&gt;&lt;wsp:rsid wsp:val=&quot;00D44B00&quot;/&gt;&lt;wsp:rsid wsp:val=&quot;00D46DB5&quot;/&gt;&lt;wsp:rsid wsp:val=&quot;00D46F72&quot;/&gt;&lt;wsp:rsid wsp:val=&quot;00D50AA0&quot;/&gt;&lt;wsp:rsid wsp:val=&quot;00D50ACB&quot;/&gt;&lt;wsp:rsid wsp:val=&quot;00D50C6A&quot;/&gt;&lt;wsp:rsid wsp:val=&quot;00D5106F&quot;/&gt;&lt;wsp:rsid wsp:val=&quot;00D51124&quot;/&gt;&lt;wsp:rsid wsp:val=&quot;00D51295&quot;/&gt;&lt;wsp:rsid wsp:val=&quot;00D51AC5&quot;/&gt;&lt;wsp:rsid wsp:val=&quot;00D51D20&quot;/&gt;&lt;wsp:rsid wsp:val=&quot;00D5212C&quot;/&gt;&lt;wsp:rsid wsp:val=&quot;00D539A8&quot;/&gt;&lt;wsp:rsid wsp:val=&quot;00D54102&quot;/&gt;&lt;wsp:rsid wsp:val=&quot;00D541C8&quot;/&gt;&lt;wsp:rsid wsp:val=&quot;00D55342&quot;/&gt;&lt;wsp:rsid wsp:val=&quot;00D56028&quot;/&gt;&lt;wsp:rsid wsp:val=&quot;00D5731D&quot;/&gt;&lt;wsp:rsid wsp:val=&quot;00D57BE5&quot;/&gt;&lt;wsp:rsid wsp:val=&quot;00D60369&quot;/&gt;&lt;wsp:rsid wsp:val=&quot;00D605CD&quot;/&gt;&lt;wsp:rsid wsp:val=&quot;00D60D75&quot;/&gt;&lt;wsp:rsid wsp:val=&quot;00D617CA&quot;/&gt;&lt;wsp:rsid wsp:val=&quot;00D61C6A&quot;/&gt;&lt;wsp:rsid wsp:val=&quot;00D6215A&quot;/&gt;&lt;wsp:rsid wsp:val=&quot;00D632BD&quot;/&gt;&lt;wsp:rsid wsp:val=&quot;00D63A56&quot;/&gt;&lt;wsp:rsid wsp:val=&quot;00D65069&quot;/&gt;&lt;wsp:rsid wsp:val=&quot;00D6508E&quot;/&gt;&lt;wsp:rsid wsp:val=&quot;00D65738&quot;/&gt;&lt;wsp:rsid wsp:val=&quot;00D66961&quot;/&gt;&lt;wsp:rsid wsp:val=&quot;00D66D2A&quot;/&gt;&lt;wsp:rsid wsp:val=&quot;00D66E7D&quot;/&gt;&lt;wsp:rsid wsp:val=&quot;00D67A5D&quot;/&gt;&lt;wsp:rsid wsp:val=&quot;00D67CEA&quot;/&gt;&lt;wsp:rsid wsp:val=&quot;00D70064&quot;/&gt;&lt;wsp:rsid wsp:val=&quot;00D707FE&quot;/&gt;&lt;wsp:rsid wsp:val=&quot;00D709D0&quot;/&gt;&lt;wsp:rsid wsp:val=&quot;00D70B9E&quot;/&gt;&lt;wsp:rsid wsp:val=&quot;00D718FC&quot;/&gt;&lt;wsp:rsid wsp:val=&quot;00D72AA3&quot;/&gt;&lt;wsp:rsid wsp:val=&quot;00D72B38&quot;/&gt;&lt;wsp:rsid wsp:val=&quot;00D733D7&quot;/&gt;&lt;wsp:rsid wsp:val=&quot;00D73B39&quot;/&gt;&lt;wsp:rsid wsp:val=&quot;00D73CBF&quot;/&gt;&lt;wsp:rsid wsp:val=&quot;00D74797&quot;/&gt;&lt;wsp:rsid wsp:val=&quot;00D753B2&quot;/&gt;&lt;wsp:rsid wsp:val=&quot;00D77F32&quot;/&gt;&lt;wsp:rsid wsp:val=&quot;00D80D09&quot;/&gt;&lt;wsp:rsid wsp:val=&quot;00D81183&quot;/&gt;&lt;wsp:rsid wsp:val=&quot;00D82257&quot;/&gt;&lt;wsp:rsid wsp:val=&quot;00D82FF4&quot;/&gt;&lt;wsp:rsid wsp:val=&quot;00D83BA5&quot;/&gt;&lt;wsp:rsid wsp:val=&quot;00D83ECD&quot;/&gt;&lt;wsp:rsid wsp:val=&quot;00D84F34&quot;/&gt;&lt;wsp:rsid wsp:val=&quot;00D8566A&quot;/&gt;&lt;wsp:rsid wsp:val=&quot;00D85706&quot;/&gt;&lt;wsp:rsid wsp:val=&quot;00D85E64&quot;/&gt;&lt;wsp:rsid wsp:val=&quot;00D85FC6&quot;/&gt;&lt;wsp:rsid wsp:val=&quot;00D87032&quot;/&gt;&lt;wsp:rsid wsp:val=&quot;00D875C9&quot;/&gt;&lt;wsp:rsid wsp:val=&quot;00D879A0&quot;/&gt;&lt;wsp:rsid wsp:val=&quot;00D90392&quot;/&gt;&lt;wsp:rsid wsp:val=&quot;00D90831&quot;/&gt;&lt;wsp:rsid wsp:val=&quot;00D926BC&quot;/&gt;&lt;wsp:rsid wsp:val=&quot;00D93305&quot;/&gt;&lt;wsp:rsid wsp:val=&quot;00D936F6&quot;/&gt;&lt;wsp:rsid wsp:val=&quot;00D969E4&quot;/&gt;&lt;wsp:rsid wsp:val=&quot;00D97CC7&quot;/&gt;&lt;wsp:rsid wsp:val=&quot;00DA0196&quot;/&gt;&lt;wsp:rsid wsp:val=&quot;00DA0E06&quot;/&gt;&lt;wsp:rsid wsp:val=&quot;00DA118A&quot;/&gt;&lt;wsp:rsid wsp:val=&quot;00DA1DC5&quot;/&gt;&lt;wsp:rsid wsp:val=&quot;00DA216F&quot;/&gt;&lt;wsp:rsid wsp:val=&quot;00DA23D7&quot;/&gt;&lt;wsp:rsid wsp:val=&quot;00DA24CA&quot;/&gt;&lt;wsp:rsid wsp:val=&quot;00DA29BE&quot;/&gt;&lt;wsp:rsid wsp:val=&quot;00DA2CCF&quot;/&gt;&lt;wsp:rsid wsp:val=&quot;00DA4B43&quot;/&gt;&lt;wsp:rsid wsp:val=&quot;00DA5356&quot;/&gt;&lt;wsp:rsid wsp:val=&quot;00DA54B8&quot;/&gt;&lt;wsp:rsid wsp:val=&quot;00DA59DF&quot;/&gt;&lt;wsp:rsid wsp:val=&quot;00DA6D8A&quot;/&gt;&lt;wsp:rsid wsp:val=&quot;00DA6F06&quot;/&gt;&lt;wsp:rsid wsp:val=&quot;00DA7711&quot;/&gt;&lt;wsp:rsid wsp:val=&quot;00DA77D6&quot;/&gt;&lt;wsp:rsid wsp:val=&quot;00DB06B7&quot;/&gt;&lt;wsp:rsid wsp:val=&quot;00DB0B97&quot;/&gt;&lt;wsp:rsid wsp:val=&quot;00DB293A&quot;/&gt;&lt;wsp:rsid wsp:val=&quot;00DB299A&quot;/&gt;&lt;wsp:rsid wsp:val=&quot;00DB3325&quot;/&gt;&lt;wsp:rsid wsp:val=&quot;00DB3D31&quot;/&gt;&lt;wsp:rsid wsp:val=&quot;00DB4C8E&quot;/&gt;&lt;wsp:rsid wsp:val=&quot;00DB522F&quot;/&gt;&lt;wsp:rsid wsp:val=&quot;00DB5333&quot;/&gt;&lt;wsp:rsid wsp:val=&quot;00DB5C5D&quot;/&gt;&lt;wsp:rsid wsp:val=&quot;00DB6802&quot;/&gt;&lt;wsp:rsid wsp:val=&quot;00DC0673&quot;/&gt;&lt;wsp:rsid wsp:val=&quot;00DC1577&quot;/&gt;&lt;wsp:rsid wsp:val=&quot;00DC1CCF&quot;/&gt;&lt;wsp:rsid wsp:val=&quot;00DC2C25&quot;/&gt;&lt;wsp:rsid wsp:val=&quot;00DC3D44&quot;/&gt;&lt;wsp:rsid wsp:val=&quot;00DC4152&quot;/&gt;&lt;wsp:rsid wsp:val=&quot;00DC5093&quot;/&gt;&lt;wsp:rsid wsp:val=&quot;00DC720A&quot;/&gt;&lt;wsp:rsid wsp:val=&quot;00DC7714&quot;/&gt;&lt;wsp:rsid wsp:val=&quot;00DD0789&quot;/&gt;&lt;wsp:rsid wsp:val=&quot;00DD1882&quot;/&gt;&lt;wsp:rsid wsp:val=&quot;00DD1DF1&quot;/&gt;&lt;wsp:rsid wsp:val=&quot;00DD1FE2&quot;/&gt;&lt;wsp:rsid wsp:val=&quot;00DD2689&quot;/&gt;&lt;wsp:rsid wsp:val=&quot;00DD27E7&quot;/&gt;&lt;wsp:rsid wsp:val=&quot;00DD2816&quot;/&gt;&lt;wsp:rsid wsp:val=&quot;00DD2E97&quot;/&gt;&lt;wsp:rsid wsp:val=&quot;00DD447C&quot;/&gt;&lt;wsp:rsid wsp:val=&quot;00DD5553&quot;/&gt;&lt;wsp:rsid wsp:val=&quot;00DD71F7&quot;/&gt;&lt;wsp:rsid wsp:val=&quot;00DE15C6&quot;/&gt;&lt;wsp:rsid wsp:val=&quot;00DE3227&quot;/&gt;&lt;wsp:rsid wsp:val=&quot;00DE4EA4&quot;/&gt;&lt;wsp:rsid wsp:val=&quot;00DE59AD&quot;/&gt;&lt;wsp:rsid wsp:val=&quot;00DE5A90&quot;/&gt;&lt;wsp:rsid wsp:val=&quot;00DE6B46&quot;/&gt;&lt;wsp:rsid wsp:val=&quot;00DE6E5F&quot;/&gt;&lt;wsp:rsid wsp:val=&quot;00DE7164&quot;/&gt;&lt;wsp:rsid wsp:val=&quot;00DE721A&quot;/&gt;&lt;wsp:rsid wsp:val=&quot;00DE75E6&quot;/&gt;&lt;wsp:rsid wsp:val=&quot;00DF0C3B&quot;/&gt;&lt;wsp:rsid wsp:val=&quot;00DF1534&quot;/&gt;&lt;wsp:rsid wsp:val=&quot;00DF1C4C&quot;/&gt;&lt;wsp:rsid wsp:val=&quot;00DF28C4&quot;/&gt;&lt;wsp:rsid wsp:val=&quot;00DF2BEF&quot;/&gt;&lt;wsp:rsid wsp:val=&quot;00DF2EF9&quot;/&gt;&lt;wsp:rsid wsp:val=&quot;00DF338A&quot;/&gt;&lt;wsp:rsid wsp:val=&quot;00DF3864&quot;/&gt;&lt;wsp:rsid wsp:val=&quot;00DF3ABC&quot;/&gt;&lt;wsp:rsid wsp:val=&quot;00DF3FFA&quot;/&gt;&lt;wsp:rsid wsp:val=&quot;00DF4012&quot;/&gt;&lt;wsp:rsid wsp:val=&quot;00DF49D3&quot;/&gt;&lt;wsp:rsid wsp:val=&quot;00DF4ECD&quot;/&gt;&lt;wsp:rsid wsp:val=&quot;00DF5A2B&quot;/&gt;&lt;wsp:rsid wsp:val=&quot;00DF640C&quot;/&gt;&lt;wsp:rsid wsp:val=&quot;00DF6702&quot;/&gt;&lt;wsp:rsid wsp:val=&quot;00DF6E09&quot;/&gt;&lt;wsp:rsid wsp:val=&quot;00DF7E2C&quot;/&gt;&lt;wsp:rsid wsp:val=&quot;00E01DCA&quot;/&gt;&lt;wsp:rsid wsp:val=&quot;00E01FB8&quot;/&gt;&lt;wsp:rsid wsp:val=&quot;00E0286F&quot;/&gt;&lt;wsp:rsid wsp:val=&quot;00E02879&quot;/&gt;&lt;wsp:rsid wsp:val=&quot;00E02F30&quot;/&gt;&lt;wsp:rsid wsp:val=&quot;00E0300C&quot;/&gt;&lt;wsp:rsid wsp:val=&quot;00E03EE7&quot;/&gt;&lt;wsp:rsid wsp:val=&quot;00E047F8&quot;/&gt;&lt;wsp:rsid wsp:val=&quot;00E06FA1&quot;/&gt;&lt;wsp:rsid wsp:val=&quot;00E0701C&quot;/&gt;&lt;wsp:rsid wsp:val=&quot;00E07329&quot;/&gt;&lt;wsp:rsid wsp:val=&quot;00E07398&quot;/&gt;&lt;wsp:rsid wsp:val=&quot;00E10B25&quot;/&gt;&lt;wsp:rsid wsp:val=&quot;00E113B6&quot;/&gt;&lt;wsp:rsid wsp:val=&quot;00E11647&quot;/&gt;&lt;wsp:rsid wsp:val=&quot;00E126E8&quot;/&gt;&lt;wsp:rsid wsp:val=&quot;00E12886&quot;/&gt;&lt;wsp:rsid wsp:val=&quot;00E12F73&quot;/&gt;&lt;wsp:rsid wsp:val=&quot;00E12FC7&quot;/&gt;&lt;wsp:rsid wsp:val=&quot;00E1330B&quot;/&gt;&lt;wsp:rsid wsp:val=&quot;00E137FC&quot;/&gt;&lt;wsp:rsid wsp:val=&quot;00E14513&quot;/&gt;&lt;wsp:rsid wsp:val=&quot;00E1477E&quot;/&gt;&lt;wsp:rsid wsp:val=&quot;00E14858&quot;/&gt;&lt;wsp:rsid wsp:val=&quot;00E14E81&quot;/&gt;&lt;wsp:rsid wsp:val=&quot;00E154C0&quot;/&gt;&lt;wsp:rsid wsp:val=&quot;00E15EFF&quot;/&gt;&lt;wsp:rsid wsp:val=&quot;00E1623B&quot;/&gt;&lt;wsp:rsid wsp:val=&quot;00E169FE&quot;/&gt;&lt;wsp:rsid wsp:val=&quot;00E16B7E&quot;/&gt;&lt;wsp:rsid wsp:val=&quot;00E1761A&quot;/&gt;&lt;wsp:rsid wsp:val=&quot;00E17C94&quot;/&gt;&lt;wsp:rsid wsp:val=&quot;00E20041&quot;/&gt;&lt;wsp:rsid wsp:val=&quot;00E20ADF&quot;/&gt;&lt;wsp:rsid wsp:val=&quot;00E20BB7&quot;/&gt;&lt;wsp:rsid wsp:val=&quot;00E21731&quot;/&gt;&lt;wsp:rsid wsp:val=&quot;00E229DA&quot;/&gt;&lt;wsp:rsid wsp:val=&quot;00E25850&quot;/&gt;&lt;wsp:rsid wsp:val=&quot;00E26821&quot;/&gt;&lt;wsp:rsid wsp:val=&quot;00E271FB&quot;/&gt;&lt;wsp:rsid wsp:val=&quot;00E2721B&quot;/&gt;&lt;wsp:rsid wsp:val=&quot;00E27604&quot;/&gt;&lt;wsp:rsid wsp:val=&quot;00E30A7B&quot;/&gt;&lt;wsp:rsid wsp:val=&quot;00E31C1B&quot;/&gt;&lt;wsp:rsid wsp:val=&quot;00E31E58&quot;/&gt;&lt;wsp:rsid wsp:val=&quot;00E321D5&quot;/&gt;&lt;wsp:rsid wsp:val=&quot;00E32336&quot;/&gt;&lt;wsp:rsid wsp:val=&quot;00E32645&quot;/&gt;&lt;wsp:rsid wsp:val=&quot;00E3266B&quot;/&gt;&lt;wsp:rsid wsp:val=&quot;00E328A1&quot;/&gt;&lt;wsp:rsid wsp:val=&quot;00E33A03&quot;/&gt;&lt;wsp:rsid wsp:val=&quot;00E33CCC&quot;/&gt;&lt;wsp:rsid wsp:val=&quot;00E37811&quot;/&gt;&lt;wsp:rsid wsp:val=&quot;00E40B35&quot;/&gt;&lt;wsp:rsid wsp:val=&quot;00E414C6&quot;/&gt;&lt;wsp:rsid wsp:val=&quot;00E4179C&quot;/&gt;&lt;wsp:rsid wsp:val=&quot;00E43072&quot;/&gt;&lt;wsp:rsid wsp:val=&quot;00E43360&quot;/&gt;&lt;wsp:rsid wsp:val=&quot;00E434EA&quot;/&gt;&lt;wsp:rsid wsp:val=&quot;00E43B84&quot;/&gt;&lt;wsp:rsid wsp:val=&quot;00E4407C&quot;/&gt;&lt;wsp:rsid wsp:val=&quot;00E44999&quot;/&gt;&lt;wsp:rsid wsp:val=&quot;00E44AA3&quot;/&gt;&lt;wsp:rsid wsp:val=&quot;00E44D36&quot;/&gt;&lt;wsp:rsid wsp:val=&quot;00E44FC4&quot;/&gt;&lt;wsp:rsid wsp:val=&quot;00E456E1&quot;/&gt;&lt;wsp:rsid wsp:val=&quot;00E4590F&quot;/&gt;&lt;wsp:rsid wsp:val=&quot;00E463A5&quot;/&gt;&lt;wsp:rsid wsp:val=&quot;00E4642B&quot;/&gt;&lt;wsp:rsid wsp:val=&quot;00E46638&quot;/&gt;&lt;wsp:rsid wsp:val=&quot;00E46973&quot;/&gt;&lt;wsp:rsid wsp:val=&quot;00E47064&quot;/&gt;&lt;wsp:rsid wsp:val=&quot;00E4751E&quot;/&gt;&lt;wsp:rsid wsp:val=&quot;00E5060B&quot;/&gt;&lt;wsp:rsid wsp:val=&quot;00E50C0A&quot;/&gt;&lt;wsp:rsid wsp:val=&quot;00E50F4A&quot;/&gt;&lt;wsp:rsid wsp:val=&quot;00E5215F&quot;/&gt;&lt;wsp:rsid wsp:val=&quot;00E52DF5&quot;/&gt;&lt;wsp:rsid wsp:val=&quot;00E53AE0&quot;/&gt;&lt;wsp:rsid wsp:val=&quot;00E53E55&quot;/&gt;&lt;wsp:rsid wsp:val=&quot;00E54466&quot;/&gt;&lt;wsp:rsid wsp:val=&quot;00E54DE6&quot;/&gt;&lt;wsp:rsid wsp:val=&quot;00E55E7C&quot;/&gt;&lt;wsp:rsid wsp:val=&quot;00E563D8&quot;/&gt;&lt;wsp:rsid wsp:val=&quot;00E57B36&quot;/&gt;&lt;wsp:rsid wsp:val=&quot;00E57D78&quot;/&gt;&lt;wsp:rsid wsp:val=&quot;00E603A2&quot;/&gt;&lt;wsp:rsid wsp:val=&quot;00E60D04&quot;/&gt;&lt;wsp:rsid wsp:val=&quot;00E61883&quot;/&gt;&lt;wsp:rsid wsp:val=&quot;00E61A30&quot;/&gt;&lt;wsp:rsid wsp:val=&quot;00E628AD&quot;/&gt;&lt;wsp:rsid wsp:val=&quot;00E62A1E&quot;/&gt;&lt;wsp:rsid wsp:val=&quot;00E62CB7&quot;/&gt;&lt;wsp:rsid wsp:val=&quot;00E631DB&quot;/&gt;&lt;wsp:rsid wsp:val=&quot;00E637C2&quot;/&gt;&lt;wsp:rsid wsp:val=&quot;00E640EF&quot;/&gt;&lt;wsp:rsid wsp:val=&quot;00E64746&quot;/&gt;&lt;wsp:rsid wsp:val=&quot;00E64DA1&quot;/&gt;&lt;wsp:rsid wsp:val=&quot;00E65C2B&quot;/&gt;&lt;wsp:rsid wsp:val=&quot;00E66346&quot;/&gt;&lt;wsp:rsid wsp:val=&quot;00E67419&quot;/&gt;&lt;wsp:rsid wsp:val=&quot;00E67749&quot;/&gt;&lt;wsp:rsid wsp:val=&quot;00E72649&quot;/&gt;&lt;wsp:rsid wsp:val=&quot;00E72EC1&quot;/&gt;&lt;wsp:rsid wsp:val=&quot;00E743FA&quot;/&gt;&lt;wsp:rsid wsp:val=&quot;00E7482B&quot;/&gt;&lt;wsp:rsid wsp:val=&quot;00E7522D&quot;/&gt;&lt;wsp:rsid wsp:val=&quot;00E7529C&quot;/&gt;&lt;wsp:rsid wsp:val=&quot;00E76010&quot;/&gt;&lt;wsp:rsid wsp:val=&quot;00E773D1&quot;/&gt;&lt;wsp:rsid wsp:val=&quot;00E77707&quot;/&gt;&lt;wsp:rsid wsp:val=&quot;00E805E9&quot;/&gt;&lt;wsp:rsid wsp:val=&quot;00E806B3&quot;/&gt;&lt;wsp:rsid wsp:val=&quot;00E80C0B&quot;/&gt;&lt;wsp:rsid wsp:val=&quot;00E81F50&quot;/&gt;&lt;wsp:rsid wsp:val=&quot;00E82821&quot;/&gt;&lt;wsp:rsid wsp:val=&quot;00E84022&quot;/&gt;&lt;wsp:rsid wsp:val=&quot;00E85CC1&quot;/&gt;&lt;wsp:rsid wsp:val=&quot;00E86300&quot;/&gt;&lt;wsp:rsid wsp:val=&quot;00E87CC9&quot;/&gt;&lt;wsp:rsid wsp:val=&quot;00E90268&quot;/&gt;&lt;wsp:rsid wsp:val=&quot;00E90BD7&quot;/&gt;&lt;wsp:rsid wsp:val=&quot;00E91B19&quot;/&gt;&lt;wsp:rsid wsp:val=&quot;00E9244A&quot;/&gt;&lt;wsp:rsid wsp:val=&quot;00E92BDB&quot;/&gt;&lt;wsp:rsid wsp:val=&quot;00E92D2D&quot;/&gt;&lt;wsp:rsid wsp:val=&quot;00E92E53&quot;/&gt;&lt;wsp:rsid wsp:val=&quot;00E93234&quot;/&gt;&lt;wsp:rsid wsp:val=&quot;00E9351F&quot;/&gt;&lt;wsp:rsid wsp:val=&quot;00E94F82&quot;/&gt;&lt;wsp:rsid wsp:val=&quot;00E95713&quot;/&gt;&lt;wsp:rsid wsp:val=&quot;00E95AFD&quot;/&gt;&lt;wsp:rsid wsp:val=&quot;00E9708E&quot;/&gt;&lt;wsp:rsid wsp:val=&quot;00E97418&quot;/&gt;&lt;wsp:rsid wsp:val=&quot;00EA08C8&quot;/&gt;&lt;wsp:rsid wsp:val=&quot;00EA09FA&quot;/&gt;&lt;wsp:rsid wsp:val=&quot;00EA0F69&quot;/&gt;&lt;wsp:rsid wsp:val=&quot;00EA1B0C&quot;/&gt;&lt;wsp:rsid wsp:val=&quot;00EA1F67&quot;/&gt;&lt;wsp:rsid wsp:val=&quot;00EA281D&quot;/&gt;&lt;wsp:rsid wsp:val=&quot;00EA2FAB&quot;/&gt;&lt;wsp:rsid wsp:val=&quot;00EA300F&quot;/&gt;&lt;wsp:rsid wsp:val=&quot;00EA3293&quot;/&gt;&lt;wsp:rsid wsp:val=&quot;00EA4097&quot;/&gt;&lt;wsp:rsid wsp:val=&quot;00EA4137&quot;/&gt;&lt;wsp:rsid wsp:val=&quot;00EA45C4&quot;/&gt;&lt;wsp:rsid wsp:val=&quot;00EA55B6&quot;/&gt;&lt;wsp:rsid wsp:val=&quot;00EA60D0&quot;/&gt;&lt;wsp:rsid wsp:val=&quot;00EA65AF&quot;/&gt;&lt;wsp:rsid wsp:val=&quot;00EA6B8D&quot;/&gt;&lt;wsp:rsid wsp:val=&quot;00EA7463&quot;/&gt;&lt;wsp:rsid wsp:val=&quot;00EB02D8&quot;/&gt;&lt;wsp:rsid wsp:val=&quot;00EB02F3&quot;/&gt;&lt;wsp:rsid wsp:val=&quot;00EB056A&quot;/&gt;&lt;wsp:rsid wsp:val=&quot;00EB201B&quot;/&gt;&lt;wsp:rsid wsp:val=&quot;00EB2B05&quot;/&gt;&lt;wsp:rsid wsp:val=&quot;00EB32BC&quot;/&gt;&lt;wsp:rsid wsp:val=&quot;00EB3A88&quot;/&gt;&lt;wsp:rsid wsp:val=&quot;00EB5117&quot;/&gt;&lt;wsp:rsid wsp:val=&quot;00EB5970&quot;/&gt;&lt;wsp:rsid wsp:val=&quot;00EB7517&quot;/&gt;&lt;wsp:rsid wsp:val=&quot;00EB7E1A&quot;/&gt;&lt;wsp:rsid wsp:val=&quot;00EB7F03&quot;/&gt;&lt;wsp:rsid wsp:val=&quot;00EC0763&quot;/&gt;&lt;wsp:rsid wsp:val=&quot;00EC1B5B&quot;/&gt;&lt;wsp:rsid wsp:val=&quot;00EC1DCB&quot;/&gt;&lt;wsp:rsid wsp:val=&quot;00EC3163&quot;/&gt;&lt;wsp:rsid wsp:val=&quot;00EC3762&quot;/&gt;&lt;wsp:rsid wsp:val=&quot;00EC5296&quot;/&gt;&lt;wsp:rsid wsp:val=&quot;00EC55F0&quot;/&gt;&lt;wsp:rsid wsp:val=&quot;00EC6135&quot;/&gt;&lt;wsp:rsid wsp:val=&quot;00EC6FD6&quot;/&gt;&lt;wsp:rsid wsp:val=&quot;00EC6FE3&quot;/&gt;&lt;wsp:rsid wsp:val=&quot;00EC775E&quot;/&gt;&lt;wsp:rsid wsp:val=&quot;00EC78CC&quot;/&gt;&lt;wsp:rsid wsp:val=&quot;00EC7977&quot;/&gt;&lt;wsp:rsid wsp:val=&quot;00ED0224&quot;/&gt;&lt;wsp:rsid wsp:val=&quot;00ED095F&quot;/&gt;&lt;wsp:rsid wsp:val=&quot;00ED1E14&quot;/&gt;&lt;wsp:rsid wsp:val=&quot;00ED2E6B&quot;/&gt;&lt;wsp:rsid wsp:val=&quot;00ED3BA4&quot;/&gt;&lt;wsp:rsid wsp:val=&quot;00ED43E2&quot;/&gt;&lt;wsp:rsid wsp:val=&quot;00ED603D&quot;/&gt;&lt;wsp:rsid wsp:val=&quot;00ED6A61&quot;/&gt;&lt;wsp:rsid wsp:val=&quot;00ED71BC&quot;/&gt;&lt;wsp:rsid wsp:val=&quot;00ED7BB8&quot;/&gt;&lt;wsp:rsid wsp:val=&quot;00EE165D&quot;/&gt;&lt;wsp:rsid wsp:val=&quot;00EE18DA&quot;/&gt;&lt;wsp:rsid wsp:val=&quot;00EE1FCE&quot;/&gt;&lt;wsp:rsid wsp:val=&quot;00EE2200&quot;/&gt;&lt;wsp:rsid wsp:val=&quot;00EE273A&quot;/&gt;&lt;wsp:rsid wsp:val=&quot;00EE2ACC&quot;/&gt;&lt;wsp:rsid wsp:val=&quot;00EE2BFD&quot;/&gt;&lt;wsp:rsid wsp:val=&quot;00EE348F&quot;/&gt;&lt;wsp:rsid wsp:val=&quot;00EE3B37&quot;/&gt;&lt;wsp:rsid wsp:val=&quot;00EE45C7&quot;/&gt;&lt;wsp:rsid wsp:val=&quot;00EE46B7&quot;/&gt;&lt;wsp:rsid wsp:val=&quot;00EE4EDA&quot;/&gt;&lt;wsp:rsid wsp:val=&quot;00EE51E0&quot;/&gt;&lt;wsp:rsid wsp:val=&quot;00EE5EA9&quot;/&gt;&lt;wsp:rsid wsp:val=&quot;00EE703C&quot;/&gt;&lt;wsp:rsid wsp:val=&quot;00EE72A4&quot;/&gt;&lt;wsp:rsid wsp:val=&quot;00EE7E86&quot;/&gt;&lt;wsp:rsid wsp:val=&quot;00EF0769&quot;/&gt;&lt;wsp:rsid wsp:val=&quot;00EF0EA2&quot;/&gt;&lt;wsp:rsid wsp:val=&quot;00EF12EE&quot;/&gt;&lt;wsp:rsid wsp:val=&quot;00EF2407&quot;/&gt;&lt;wsp:rsid wsp:val=&quot;00EF2ECE&quot;/&gt;&lt;wsp:rsid wsp:val=&quot;00EF2F5D&quot;/&gt;&lt;wsp:rsid wsp:val=&quot;00EF31E8&quot;/&gt;&lt;wsp:rsid wsp:val=&quot;00EF32CA&quot;/&gt;&lt;wsp:rsid wsp:val=&quot;00EF3391&quot;/&gt;&lt;wsp:rsid wsp:val=&quot;00EF3637&quot;/&gt;&lt;wsp:rsid wsp:val=&quot;00EF4306&quot;/&gt;&lt;wsp:rsid wsp:val=&quot;00EF4D79&quot;/&gt;&lt;wsp:rsid wsp:val=&quot;00EF599B&quot;/&gt;&lt;wsp:rsid wsp:val=&quot;00EF6444&quot;/&gt;&lt;wsp:rsid wsp:val=&quot;00EF6807&quot;/&gt;&lt;wsp:rsid wsp:val=&quot;00F000E7&quot;/&gt;&lt;wsp:rsid wsp:val=&quot;00F00583&quot;/&gt;&lt;wsp:rsid wsp:val=&quot;00F0118F&quot;/&gt;&lt;wsp:rsid wsp:val=&quot;00F01DC9&quot;/&gt;&lt;wsp:rsid wsp:val=&quot;00F0314C&quot;/&gt;&lt;wsp:rsid wsp:val=&quot;00F035CB&quot;/&gt;&lt;wsp:rsid wsp:val=&quot;00F037EB&quot;/&gt;&lt;wsp:rsid wsp:val=&quot;00F046B5&quot;/&gt;&lt;wsp:rsid wsp:val=&quot;00F04738&quot;/&gt;&lt;wsp:rsid wsp:val=&quot;00F04E8E&quot;/&gt;&lt;wsp:rsid wsp:val=&quot;00F05689&quot;/&gt;&lt;wsp:rsid wsp:val=&quot;00F05BA7&quot;/&gt;&lt;wsp:rsid wsp:val=&quot;00F0736B&quot;/&gt;&lt;wsp:rsid wsp:val=&quot;00F07E37&quot;/&gt;&lt;wsp:rsid wsp:val=&quot;00F10C82&quot;/&gt;&lt;wsp:rsid wsp:val=&quot;00F10E1C&quot;/&gt;&lt;wsp:rsid wsp:val=&quot;00F11E89&quot;/&gt;&lt;wsp:rsid wsp:val=&quot;00F1353C&quot;/&gt;&lt;wsp:rsid wsp:val=&quot;00F14447&quot;/&gt;&lt;wsp:rsid wsp:val=&quot;00F14B20&quot;/&gt;&lt;wsp:rsid wsp:val=&quot;00F15247&quot;/&gt;&lt;wsp:rsid wsp:val=&quot;00F153FB&quot;/&gt;&lt;wsp:rsid wsp:val=&quot;00F15E41&quot;/&gt;&lt;wsp:rsid wsp:val=&quot;00F1622A&quot;/&gt;&lt;wsp:rsid wsp:val=&quot;00F16310&quot;/&gt;&lt;wsp:rsid wsp:val=&quot;00F16B34&quot;/&gt;&lt;wsp:rsid wsp:val=&quot;00F20B8D&quot;/&gt;&lt;wsp:rsid wsp:val=&quot;00F20D9F&quot;/&gt;&lt;wsp:rsid wsp:val=&quot;00F2151A&quot;/&gt;&lt;wsp:rsid wsp:val=&quot;00F21A4D&quot;/&gt;&lt;wsp:rsid wsp:val=&quot;00F21D90&quot;/&gt;&lt;wsp:rsid wsp:val=&quot;00F23084&quot;/&gt;&lt;wsp:rsid wsp:val=&quot;00F2353E&quot;/&gt;&lt;wsp:rsid wsp:val=&quot;00F2749D&quot;/&gt;&lt;wsp:rsid wsp:val=&quot;00F27959&quot;/&gt;&lt;wsp:rsid wsp:val=&quot;00F30858&quot;/&gt;&lt;wsp:rsid wsp:val=&quot;00F30D64&quot;/&gt;&lt;wsp:rsid wsp:val=&quot;00F31BC6&quot;/&gt;&lt;wsp:rsid wsp:val=&quot;00F32391&quot;/&gt;&lt;wsp:rsid wsp:val=&quot;00F32BD0&quot;/&gt;&lt;wsp:rsid wsp:val=&quot;00F33532&quot;/&gt;&lt;wsp:rsid wsp:val=&quot;00F336F8&quot;/&gt;&lt;wsp:rsid wsp:val=&quot;00F33EF8&quot;/&gt;&lt;wsp:rsid wsp:val=&quot;00F33FA1&quot;/&gt;&lt;wsp:rsid wsp:val=&quot;00F353F2&quot;/&gt;&lt;wsp:rsid wsp:val=&quot;00F35B16&quot;/&gt;&lt;wsp:rsid wsp:val=&quot;00F36335&quot;/&gt;&lt;wsp:rsid wsp:val=&quot;00F36907&quot;/&gt;&lt;wsp:rsid wsp:val=&quot;00F36B5A&quot;/&gt;&lt;wsp:rsid wsp:val=&quot;00F37443&quot;/&gt;&lt;wsp:rsid wsp:val=&quot;00F377CA&quot;/&gt;&lt;wsp:rsid wsp:val=&quot;00F37C81&quot;/&gt;&lt;wsp:rsid wsp:val=&quot;00F40301&quot;/&gt;&lt;wsp:rsid wsp:val=&quot;00F408D6&quot;/&gt;&lt;wsp:rsid wsp:val=&quot;00F4116A&quot;/&gt;&lt;wsp:rsid wsp:val=&quot;00F42181&quot;/&gt;&lt;wsp:rsid wsp:val=&quot;00F42476&quot;/&gt;&lt;wsp:rsid wsp:val=&quot;00F42C20&quot;/&gt;&lt;wsp:rsid wsp:val=&quot;00F430F7&quot;/&gt;&lt;wsp:rsid wsp:val=&quot;00F43A9A&quot;/&gt;&lt;wsp:rsid wsp:val=&quot;00F44ABB&quot;/&gt;&lt;wsp:rsid wsp:val=&quot;00F450F0&quot;/&gt;&lt;wsp:rsid wsp:val=&quot;00F45737&quot;/&gt;&lt;wsp:rsid wsp:val=&quot;00F45B1B&quot;/&gt;&lt;wsp:rsid wsp:val=&quot;00F45FAA&quot;/&gt;&lt;wsp:rsid wsp:val=&quot;00F46093&quot;/&gt;&lt;wsp:rsid wsp:val=&quot;00F50D52&quot;/&gt;&lt;wsp:rsid wsp:val=&quot;00F50DE5&quot;/&gt;&lt;wsp:rsid wsp:val=&quot;00F5183C&quot;/&gt;&lt;wsp:rsid wsp:val=&quot;00F518D8&quot;/&gt;&lt;wsp:rsid wsp:val=&quot;00F522D0&quot;/&gt;&lt;wsp:rsid wsp:val=&quot;00F5238F&quot;/&gt;&lt;wsp:rsid wsp:val=&quot;00F52A1D&quot;/&gt;&lt;wsp:rsid wsp:val=&quot;00F533C8&quot;/&gt;&lt;wsp:rsid wsp:val=&quot;00F548C2&quot;/&gt;&lt;wsp:rsid wsp:val=&quot;00F54909&quot;/&gt;&lt;wsp:rsid wsp:val=&quot;00F557CC&quot;/&gt;&lt;wsp:rsid wsp:val=&quot;00F55D9F&quot;/&gt;&lt;wsp:rsid wsp:val=&quot;00F56730&quot;/&gt;&lt;wsp:rsid wsp:val=&quot;00F56A08&quot;/&gt;&lt;wsp:rsid wsp:val=&quot;00F56B23&quot;/&gt;&lt;wsp:rsid wsp:val=&quot;00F601E6&quot;/&gt;&lt;wsp:rsid wsp:val=&quot;00F602A8&quot;/&gt;&lt;wsp:rsid wsp:val=&quot;00F61A4F&quot;/&gt;&lt;wsp:rsid wsp:val=&quot;00F61B39&quot;/&gt;&lt;wsp:rsid wsp:val=&quot;00F61C1F&quot;/&gt;&lt;wsp:rsid wsp:val=&quot;00F62B64&quot;/&gt;&lt;wsp:rsid wsp:val=&quot;00F64333&quot;/&gt;&lt;wsp:rsid wsp:val=&quot;00F64AAD&quot;/&gt;&lt;wsp:rsid wsp:val=&quot;00F64D40&quot;/&gt;&lt;wsp:rsid wsp:val=&quot;00F6528B&quot;/&gt;&lt;wsp:rsid wsp:val=&quot;00F65838&quot;/&gt;&lt;wsp:rsid wsp:val=&quot;00F66C15&quot;/&gt;&lt;wsp:rsid wsp:val=&quot;00F66FC6&quot;/&gt;&lt;wsp:rsid wsp:val=&quot;00F700CE&quot;/&gt;&lt;wsp:rsid wsp:val=&quot;00F70A62&quot;/&gt;&lt;wsp:rsid wsp:val=&quot;00F7261C&quot;/&gt;&lt;wsp:rsid wsp:val=&quot;00F72B25&quot;/&gt;&lt;wsp:rsid wsp:val=&quot;00F742E6&quot;/&gt;&lt;wsp:rsid wsp:val=&quot;00F75ED8&quot;/&gt;&lt;wsp:rsid wsp:val=&quot;00F7622C&quot;/&gt;&lt;wsp:rsid wsp:val=&quot;00F8142C&quot;/&gt;&lt;wsp:rsid wsp:val=&quot;00F817E0&quot;/&gt;&lt;wsp:rsid wsp:val=&quot;00F81831&quot;/&gt;&lt;wsp:rsid wsp:val=&quot;00F826F0&quot;/&gt;&lt;wsp:rsid wsp:val=&quot;00F82DD4&quot;/&gt;&lt;wsp:rsid wsp:val=&quot;00F8309A&quot;/&gt;&lt;wsp:rsid wsp:val=&quot;00F83C49&quot;/&gt;&lt;wsp:rsid wsp:val=&quot;00F844B6&quot;/&gt;&lt;wsp:rsid wsp:val=&quot;00F84CCD&quot;/&gt;&lt;wsp:rsid wsp:val=&quot;00F85931&quot;/&gt;&lt;wsp:rsid wsp:val=&quot;00F867AD&quot;/&gt;&lt;wsp:rsid wsp:val=&quot;00F8680A&quot;/&gt;&lt;wsp:rsid wsp:val=&quot;00F86A95&quot;/&gt;&lt;wsp:rsid wsp:val=&quot;00F8718D&quot;/&gt;&lt;wsp:rsid wsp:val=&quot;00F877A4&quot;/&gt;&lt;wsp:rsid wsp:val=&quot;00F92350&quot;/&gt;&lt;wsp:rsid wsp:val=&quot;00F92CFF&quot;/&gt;&lt;wsp:rsid wsp:val=&quot;00F945B0&quot;/&gt;&lt;wsp:rsid wsp:val=&quot;00F9551D&quot;/&gt;&lt;wsp:rsid wsp:val=&quot;00F979B6&quot;/&gt;&lt;wsp:rsid wsp:val=&quot;00F97F2E&quot;/&gt;&lt;wsp:rsid wsp:val=&quot;00FA025F&quot;/&gt;&lt;wsp:rsid wsp:val=&quot;00FA0367&quot;/&gt;&lt;wsp:rsid wsp:val=&quot;00FA0780&quot;/&gt;&lt;wsp:rsid wsp:val=&quot;00FA25FB&quot;/&gt;&lt;wsp:rsid wsp:val=&quot;00FA30F9&quot;/&gt;&lt;wsp:rsid wsp:val=&quot;00FA4398&quot;/&gt;&lt;wsp:rsid wsp:val=&quot;00FA50BC&quot;/&gt;&lt;wsp:rsid wsp:val=&quot;00FA55AA&quot;/&gt;&lt;wsp:rsid wsp:val=&quot;00FA645C&quot;/&gt;&lt;wsp:rsid wsp:val=&quot;00FA693A&quot;/&gt;&lt;wsp:rsid wsp:val=&quot;00FA6A28&quot;/&gt;&lt;wsp:rsid wsp:val=&quot;00FA796B&quot;/&gt;&lt;wsp:rsid wsp:val=&quot;00FB01A4&quot;/&gt;&lt;wsp:rsid wsp:val=&quot;00FB0686&quot;/&gt;&lt;wsp:rsid wsp:val=&quot;00FB06C8&quot;/&gt;&lt;wsp:rsid wsp:val=&quot;00FB0907&quot;/&gt;&lt;wsp:rsid wsp:val=&quot;00FB0D37&quot;/&gt;&lt;wsp:rsid wsp:val=&quot;00FB1048&quot;/&gt;&lt;wsp:rsid wsp:val=&quot;00FB1156&quot;/&gt;&lt;wsp:rsid wsp:val=&quot;00FB420C&quot;/&gt;&lt;wsp:rsid wsp:val=&quot;00FB4777&quot;/&gt;&lt;wsp:rsid wsp:val=&quot;00FB496D&quot;/&gt;&lt;wsp:rsid wsp:val=&quot;00FB49D8&quot;/&gt;&lt;wsp:rsid wsp:val=&quot;00FB4C62&quot;/&gt;&lt;wsp:rsid wsp:val=&quot;00FB4CA0&quot;/&gt;&lt;wsp:rsid wsp:val=&quot;00FB5419&quot;/&gt;&lt;wsp:rsid wsp:val=&quot;00FB5675&quot;/&gt;&lt;wsp:rsid wsp:val=&quot;00FB5A88&quot;/&gt;&lt;wsp:rsid wsp:val=&quot;00FB6F33&quot;/&gt;&lt;wsp:rsid wsp:val=&quot;00FB78E0&quot;/&gt;&lt;wsp:rsid wsp:val=&quot;00FB7C7D&quot;/&gt;&lt;wsp:rsid wsp:val=&quot;00FC037F&quot;/&gt;&lt;wsp:rsid wsp:val=&quot;00FC1792&quot;/&gt;&lt;wsp:rsid wsp:val=&quot;00FC1B2B&quot;/&gt;&lt;wsp:rsid wsp:val=&quot;00FC2295&quot;/&gt;&lt;wsp:rsid wsp:val=&quot;00FC2BA0&quot;/&gt;&lt;wsp:rsid wsp:val=&quot;00FC365A&quot;/&gt;&lt;wsp:rsid wsp:val=&quot;00FC368E&quot;/&gt;&lt;wsp:rsid wsp:val=&quot;00FC4A21&quot;/&gt;&lt;wsp:rsid wsp:val=&quot;00FC5A9D&quot;/&gt;&lt;wsp:rsid wsp:val=&quot;00FC5D5F&quot;/&gt;&lt;wsp:rsid wsp:val=&quot;00FC756F&quot;/&gt;&lt;wsp:rsid wsp:val=&quot;00FC759D&quot;/&gt;&lt;wsp:rsid wsp:val=&quot;00FC79F4&quot;/&gt;&lt;wsp:rsid wsp:val=&quot;00FC7C5E&quot;/&gt;&lt;wsp:rsid wsp:val=&quot;00FD0AE4&quot;/&gt;&lt;wsp:rsid wsp:val=&quot;00FD1CAC&quot;/&gt;&lt;wsp:rsid wsp:val=&quot;00FD2DEC&quot;/&gt;&lt;wsp:rsid wsp:val=&quot;00FD2E35&quot;/&gt;&lt;wsp:rsid wsp:val=&quot;00FD33EE&quot;/&gt;&lt;wsp:rsid wsp:val=&quot;00FD3472&quot;/&gt;&lt;wsp:rsid wsp:val=&quot;00FD3FB6&quot;/&gt;&lt;wsp:rsid wsp:val=&quot;00FD4747&quot;/&gt;&lt;wsp:rsid wsp:val=&quot;00FD4996&quot;/&gt;&lt;wsp:rsid wsp:val=&quot;00FD4F9D&quot;/&gt;&lt;wsp:rsid wsp:val=&quot;00FD5058&quot;/&gt;&lt;wsp:rsid wsp:val=&quot;00FD64BB&quot;/&gt;&lt;wsp:rsid wsp:val=&quot;00FD72E2&quot;/&gt;&lt;wsp:rsid wsp:val=&quot;00FD7DED&quot;/&gt;&lt;wsp:rsid wsp:val=&quot;00FE1B9D&quot;/&gt;&lt;wsp:rsid wsp:val=&quot;00FE4383&quot;/&gt;&lt;wsp:rsid wsp:val=&quot;00FE468A&quot;/&gt;&lt;wsp:rsid wsp:val=&quot;00FE47A3&quot;/&gt;&lt;wsp:rsid wsp:val=&quot;00FE4E41&quot;/&gt;&lt;wsp:rsid wsp:val=&quot;00FE4FFD&quot;/&gt;&lt;wsp:rsid wsp:val=&quot;00FE5069&quot;/&gt;&lt;wsp:rsid wsp:val=&quot;00FE6C84&quot;/&gt;&lt;wsp:rsid wsp:val=&quot;00FE6F13&quot;/&gt;&lt;wsp:rsid wsp:val=&quot;00FE709D&quot;/&gt;&lt;wsp:rsid wsp:val=&quot;00FE76C7&quot;/&gt;&lt;wsp:rsid wsp:val=&quot;00FE7D89&quot;/&gt;&lt;wsp:rsid wsp:val=&quot;00FF0873&quot;/&gt;&lt;wsp:rsid wsp:val=&quot;00FF0C8F&quot;/&gt;&lt;wsp:rsid wsp:val=&quot;00FF1297&quot;/&gt;&lt;wsp:rsid wsp:val=&quot;00FF15E3&quot;/&gt;&lt;wsp:rsid wsp:val=&quot;00FF1F87&quot;/&gt;&lt;wsp:rsid wsp:val=&quot;00FF1FF1&quot;/&gt;&lt;wsp:rsid wsp:val=&quot;00FF20DE&quot;/&gt;&lt;wsp:rsid wsp:val=&quot;00FF2F66&quot;/&gt;&lt;wsp:rsid wsp:val=&quot;00FF4305&quot;/&gt;&lt;wsp:rsid wsp:val=&quot;00FF73ED&quot;/&gt;&lt;wsp:rsid wsp:val=&quot;00FF7761&quot;/&gt;&lt;/wsp:rsids&gt;&lt;/w:docPr&gt;&lt;w:body&gt;&lt;w:p wsp:rsidR=&quot;00000000&quot; wsp:rsidRDefault=&quot;007E0489&quot;&gt;&lt;m:oMathPara&gt;&lt;m:oMath&gt;&lt;m:r&gt;&lt;w:rPr&gt;&lt;w:rFonts w:ascii=&quot;Cambria Math&quot; w:h-ansi=&quot;Cambria Math&quot;/&gt;&lt;wx:font wx:val=&quot;Cambria Math&quot;/&gt;&lt;w:i/&gt;&lt;w:sz w:val=&quot;28&quot;/&gt;&lt;w:sz-cs w:val=&quot;28&quot;/&gt;&lt;/w:rPr&gt;&lt;m:t&gt; &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Р¤Рџ&lt;/m:t&gt;&lt;/m:r&gt;&lt;/m:e&gt;&lt;m:sub&gt;&lt;m:r&gt;&lt;w:rPr&gt;&lt;w:rFonts w:ascii=&quot;Cambria Math&quot; w:h-ansi=&quot;Cambria Math&quot;/&gt;&lt;wx:font wx:val=&quot;Cambria Math&quot;/&gt;&lt;w:i/&gt;&lt;w:sz w:val=&quot;28&quot;/&gt;&lt;w:sz-cs w:val=&quot;28&quot;/&gt;&lt;/w:rPr&gt;&lt;m:t&gt;РЎ&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8" o:title="" chromakey="white"/>
          </v:shape>
        </w:pict>
      </w:r>
      <w:r w:rsidRPr="00C7543F">
        <w:fldChar w:fldCharType="end"/>
      </w:r>
      <w:r w:rsidR="00701B38" w:rsidRPr="00C7543F">
        <w:t xml:space="preserve"> – финансовые потребности на реализацию мероприятий в части проведения работ по строительству системы электроснабжения г. Александрова, осуществляемых в целях подключения объектов нового строительства к системе электроснабжения города, тыс. руб.</w:t>
      </w:r>
    </w:p>
    <w:p w:rsidR="00701B38" w:rsidRPr="00C7543F" w:rsidRDefault="00701B38" w:rsidP="00701B38">
      <w:pPr>
        <w:pStyle w:val="aff1"/>
        <w:ind w:left="0" w:firstLine="709"/>
        <w:jc w:val="both"/>
      </w:pPr>
      <w:r w:rsidRPr="00C7543F">
        <w:t>Размер финансовых потребностей на реализацию указанных мероприятий приведен разделах 7 и 11 Программы.</w:t>
      </w:r>
    </w:p>
    <w:p w:rsidR="00701B38" w:rsidRPr="00C7543F" w:rsidRDefault="009A4E60" w:rsidP="00701B38">
      <w:pPr>
        <w:pStyle w:val="aff1"/>
        <w:ind w:left="0" w:firstLine="709"/>
        <w:jc w:val="both"/>
      </w:pPr>
      <w:r w:rsidRPr="00C7543F">
        <w:fldChar w:fldCharType="begin"/>
      </w:r>
      <w:r w:rsidR="00701B38" w:rsidRPr="00C7543F">
        <w:instrText xml:space="preserve"> QUOTE </w:instrText>
      </w:r>
      <w:r w:rsidR="00285B95" w:rsidRPr="009A4E60">
        <w:rPr>
          <w:position w:val="-11"/>
        </w:rPr>
        <w:pict>
          <v:shape id="_x0000_i1028" type="#_x0000_t75" style="width:41.85pt;height:17.6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0&quot;/&gt;&lt;w:doNotEmbedSystemFonts/&gt;&lt;w:stylePaneFormatFilter w:val=&quot;3F01&quot;/&gt;&lt;w:defaultTabStop w:val=&quot;708&quot;/&gt;&lt;w:autoHyphenation/&gt;&lt;w:hyphenationZone w:val=&quot;193&quot;/&gt;&lt;w:doNotHyphenateCaps/&gt;&lt;w:drawingGridHorizontalSpacing w:val=&quot;120&quot;/&gt;&lt;w:drawingGridVerticalSpacing w:val=&quot;136&quot;/&gt;&lt;w:displayHorizontalDrawingGridEvery w:val=&quot;2&quot;/&gt;&lt;w:displayVerticalDrawingGridEvery w:val=&quot;2&quot;/&gt;&lt;w:characterSpacingControl w:val=&quot;DontCompress&quot;/&gt;&lt;w:optimizeForBrowser/&gt;&lt;w:relyOnVML/&gt;&lt;w:allowPNG/&gt;&lt;w:validateAgainstSchema/&gt;&lt;w:saveInvalidXML w:val=&quot;off&quot;/&gt;&lt;w:ignoreMixedContent w:val=&quot;off&quot;/&gt;&lt;w:alwaysShowPlaceholderText w:val=&quot;off&quot;/&gt;&lt;w:footnotePr&gt;&lt;w:numRestart w:val=&quot;each-page&quot;/&gt;&lt;/w:footnotePr&gt;&lt;w:compat&gt;&lt;w:breakWrappedTables/&gt;&lt;w:snapToGridInCell/&gt;&lt;w:wrapTextWithPunct/&gt;&lt;w:useAsianBreakRules/&gt;&lt;w:dontGrowAutofit/&gt;&lt;/w:compat&gt;&lt;wsp:rsids&gt;&lt;wsp:rsidRoot wsp:val=&quot;00560C8B&quot;/&gt;&lt;wsp:rsid wsp:val=&quot;00000132&quot;/&gt;&lt;wsp:rsid wsp:val=&quot;00000BBA&quot;/&gt;&lt;wsp:rsid wsp:val=&quot;00001416&quot;/&gt;&lt;wsp:rsid wsp:val=&quot;0000147D&quot;/&gt;&lt;wsp:rsid wsp:val=&quot;000018D1&quot;/&gt;&lt;wsp:rsid wsp:val=&quot;0000199B&quot;/&gt;&lt;wsp:rsid wsp:val=&quot;0000199D&quot;/&gt;&lt;wsp:rsid wsp:val=&quot;00001DB7&quot;/&gt;&lt;wsp:rsid wsp:val=&quot;00002CE6&quot;/&gt;&lt;wsp:rsid wsp:val=&quot;00004378&quot;/&gt;&lt;wsp:rsid wsp:val=&quot;000044BA&quot;/&gt;&lt;wsp:rsid wsp:val=&quot;00005562&quot;/&gt;&lt;wsp:rsid wsp:val=&quot;0000610B&quot;/&gt;&lt;wsp:rsid wsp:val=&quot;000066F7&quot;/&gt;&lt;wsp:rsid wsp:val=&quot;0000675C&quot;/&gt;&lt;wsp:rsid wsp:val=&quot;000070CF&quot;/&gt;&lt;wsp:rsid wsp:val=&quot;000079E6&quot;/&gt;&lt;wsp:rsid wsp:val=&quot;00007BC6&quot;/&gt;&lt;wsp:rsid wsp:val=&quot;00010A10&quot;/&gt;&lt;wsp:rsid wsp:val=&quot;00010B88&quot;/&gt;&lt;wsp:rsid wsp:val=&quot;00010E80&quot;/&gt;&lt;wsp:rsid wsp:val=&quot;00011C86&quot;/&gt;&lt;wsp:rsid wsp:val=&quot;00012C8C&quot;/&gt;&lt;wsp:rsid wsp:val=&quot;00013BF6&quot;/&gt;&lt;wsp:rsid wsp:val=&quot;000142F0&quot;/&gt;&lt;wsp:rsid wsp:val=&quot;00014539&quot;/&gt;&lt;wsp:rsid wsp:val=&quot;00015391&quot;/&gt;&lt;wsp:rsid wsp:val=&quot;00015AA5&quot;/&gt;&lt;wsp:rsid wsp:val=&quot;00017031&quot;/&gt;&lt;wsp:rsid wsp:val=&quot;0002077C&quot;/&gt;&lt;wsp:rsid wsp:val=&quot;00021B52&quot;/&gt;&lt;wsp:rsid wsp:val=&quot;00023074&quot;/&gt;&lt;wsp:rsid wsp:val=&quot;000233D9&quot;/&gt;&lt;wsp:rsid wsp:val=&quot;0002345C&quot;/&gt;&lt;wsp:rsid wsp:val=&quot;00025A68&quot;/&gt;&lt;wsp:rsid wsp:val=&quot;00030BCA&quot;/&gt;&lt;wsp:rsid wsp:val=&quot;00031EDD&quot;/&gt;&lt;wsp:rsid wsp:val=&quot;00032591&quot;/&gt;&lt;wsp:rsid wsp:val=&quot;00032F5F&quot;/&gt;&lt;wsp:rsid wsp:val=&quot;00033910&quot;/&gt;&lt;wsp:rsid wsp:val=&quot;00033931&quot;/&gt;&lt;wsp:rsid wsp:val=&quot;00033CD1&quot;/&gt;&lt;wsp:rsid wsp:val=&quot;00033D41&quot;/&gt;&lt;wsp:rsid wsp:val=&quot;00033F55&quot;/&gt;&lt;wsp:rsid wsp:val=&quot;00034B89&quot;/&gt;&lt;wsp:rsid wsp:val=&quot;00034C6E&quot;/&gt;&lt;wsp:rsid wsp:val=&quot;00035EC3&quot;/&gt;&lt;wsp:rsid wsp:val=&quot;00035EC8&quot;/&gt;&lt;wsp:rsid wsp:val=&quot;00035F3C&quot;/&gt;&lt;wsp:rsid wsp:val=&quot;0003634D&quot;/&gt;&lt;wsp:rsid wsp:val=&quot;00036DFC&quot;/&gt;&lt;wsp:rsid wsp:val=&quot;0003748A&quot;/&gt;&lt;wsp:rsid wsp:val=&quot;0004053F&quot;/&gt;&lt;wsp:rsid wsp:val=&quot;000424CF&quot;/&gt;&lt;wsp:rsid wsp:val=&quot;00042DE2&quot;/&gt;&lt;wsp:rsid wsp:val=&quot;00042E92&quot;/&gt;&lt;wsp:rsid wsp:val=&quot;0004378B&quot;/&gt;&lt;wsp:rsid wsp:val=&quot;00045168&quot;/&gt;&lt;wsp:rsid wsp:val=&quot;0004542E&quot;/&gt;&lt;wsp:rsid wsp:val=&quot;00046764&quot;/&gt;&lt;wsp:rsid wsp:val=&quot;0004732D&quot;/&gt;&lt;wsp:rsid wsp:val=&quot;00047C75&quot;/&gt;&lt;wsp:rsid wsp:val=&quot;000506D6&quot;/&gt;&lt;wsp:rsid wsp:val=&quot;0005090B&quot;/&gt;&lt;wsp:rsid wsp:val=&quot;00050A4A&quot;/&gt;&lt;wsp:rsid wsp:val=&quot;00050F48&quot;/&gt;&lt;wsp:rsid wsp:val=&quot;00051A0E&quot;/&gt;&lt;wsp:rsid wsp:val=&quot;00052E88&quot;/&gt;&lt;wsp:rsid wsp:val=&quot;00053C9D&quot;/&gt;&lt;wsp:rsid wsp:val=&quot;00053F1E&quot;/&gt;&lt;wsp:rsid wsp:val=&quot;0005510C&quot;/&gt;&lt;wsp:rsid wsp:val=&quot;000558B0&quot;/&gt;&lt;wsp:rsid wsp:val=&quot;000563E2&quot;/&gt;&lt;wsp:rsid wsp:val=&quot;000568A1&quot;/&gt;&lt;wsp:rsid wsp:val=&quot;0006084E&quot;/&gt;&lt;wsp:rsid wsp:val=&quot;00060E3A&quot;/&gt;&lt;wsp:rsid wsp:val=&quot;0006151E&quot;/&gt;&lt;wsp:rsid wsp:val=&quot;000624E1&quot;/&gt;&lt;wsp:rsid wsp:val=&quot;00063E79&quot;/&gt;&lt;wsp:rsid wsp:val=&quot;00063F14&quot;/&gt;&lt;wsp:rsid wsp:val=&quot;000648D0&quot;/&gt;&lt;wsp:rsid wsp:val=&quot;00066403&quot;/&gt;&lt;wsp:rsid wsp:val=&quot;00067B72&quot;/&gt;&lt;wsp:rsid wsp:val=&quot;00067BBA&quot;/&gt;&lt;wsp:rsid wsp:val=&quot;00070FA9&quot;/&gt;&lt;wsp:rsid wsp:val=&quot;0007103C&quot;/&gt;&lt;wsp:rsid wsp:val=&quot;0007249B&quot;/&gt;&lt;wsp:rsid wsp:val=&quot;00072CD2&quot;/&gt;&lt;wsp:rsid wsp:val=&quot;00073A52&quot;/&gt;&lt;wsp:rsid wsp:val=&quot;000766B0&quot;/&gt;&lt;wsp:rsid wsp:val=&quot;00076F2C&quot;/&gt;&lt;wsp:rsid wsp:val=&quot;000808F7&quot;/&gt;&lt;wsp:rsid wsp:val=&quot;00080A3D&quot;/&gt;&lt;wsp:rsid wsp:val=&quot;00081628&quot;/&gt;&lt;wsp:rsid wsp:val=&quot;0008244B&quot;/&gt;&lt;wsp:rsid wsp:val=&quot;00084A61&quot;/&gt;&lt;wsp:rsid wsp:val=&quot;00084D21&quot;/&gt;&lt;wsp:rsid wsp:val=&quot;00085BD8&quot;/&gt;&lt;wsp:rsid wsp:val=&quot;00085F47&quot;/&gt;&lt;wsp:rsid wsp:val=&quot;000864E0&quot;/&gt;&lt;wsp:rsid wsp:val=&quot;00086DA4&quot;/&gt;&lt;wsp:rsid wsp:val=&quot;000877B9&quot;/&gt;&lt;wsp:rsid wsp:val=&quot;000901F9&quot;/&gt;&lt;wsp:rsid wsp:val=&quot;00090404&quot;/&gt;&lt;wsp:rsid wsp:val=&quot;00090C21&quot;/&gt;&lt;wsp:rsid wsp:val=&quot;00090C34&quot;/&gt;&lt;wsp:rsid wsp:val=&quot;00091473&quot;/&gt;&lt;wsp:rsid wsp:val=&quot;0009184B&quot;/&gt;&lt;wsp:rsid wsp:val=&quot;00091D6C&quot;/&gt;&lt;wsp:rsid wsp:val=&quot;000929F9&quot;/&gt;&lt;wsp:rsid wsp:val=&quot;00092F66&quot;/&gt;&lt;wsp:rsid wsp:val=&quot;000938B0&quot;/&gt;&lt;wsp:rsid wsp:val=&quot;000940DD&quot;/&gt;&lt;wsp:rsid wsp:val=&quot;000943BE&quot;/&gt;&lt;wsp:rsid wsp:val=&quot;00095851&quot;/&gt;&lt;wsp:rsid wsp:val=&quot;00095F95&quot;/&gt;&lt;wsp:rsid wsp:val=&quot;00096DC3&quot;/&gt;&lt;wsp:rsid wsp:val=&quot;00096F4D&quot;/&gt;&lt;wsp:rsid wsp:val=&quot;000972AF&quot;/&gt;&lt;wsp:rsid wsp:val=&quot;00097630&quot;/&gt;&lt;wsp:rsid wsp:val=&quot;00097BEA&quot;/&gt;&lt;wsp:rsid wsp:val=&quot;000A0D67&quot;/&gt;&lt;wsp:rsid wsp:val=&quot;000A0FD5&quot;/&gt;&lt;wsp:rsid wsp:val=&quot;000A10B8&quot;/&gt;&lt;wsp:rsid wsp:val=&quot;000A2903&quot;/&gt;&lt;wsp:rsid wsp:val=&quot;000A4A8C&quot;/&gt;&lt;wsp:rsid wsp:val=&quot;000A51E7&quot;/&gt;&lt;wsp:rsid wsp:val=&quot;000A60E0&quot;/&gt;&lt;wsp:rsid wsp:val=&quot;000A6301&quot;/&gt;&lt;wsp:rsid wsp:val=&quot;000A6B4D&quot;/&gt;&lt;wsp:rsid wsp:val=&quot;000B0F83&quot;/&gt;&lt;wsp:rsid wsp:val=&quot;000B11E4&quot;/&gt;&lt;wsp:rsid wsp:val=&quot;000B126B&quot;/&gt;&lt;wsp:rsid wsp:val=&quot;000B20CF&quot;/&gt;&lt;wsp:rsid wsp:val=&quot;000B2E28&quot;/&gt;&lt;wsp:rsid wsp:val=&quot;000B3CCC&quot;/&gt;&lt;wsp:rsid wsp:val=&quot;000B3E49&quot;/&gt;&lt;wsp:rsid wsp:val=&quot;000B41C5&quot;/&gt;&lt;wsp:rsid wsp:val=&quot;000B4687&quot;/&gt;&lt;wsp:rsid wsp:val=&quot;000B49AA&quot;/&gt;&lt;wsp:rsid wsp:val=&quot;000B5B1E&quot;/&gt;&lt;wsp:rsid wsp:val=&quot;000B5C99&quot;/&gt;&lt;wsp:rsid wsp:val=&quot;000B62A3&quot;/&gt;&lt;wsp:rsid wsp:val=&quot;000B7163&quot;/&gt;&lt;wsp:rsid wsp:val=&quot;000B79C7&quot;/&gt;&lt;wsp:rsid wsp:val=&quot;000C021D&quot;/&gt;&lt;wsp:rsid wsp:val=&quot;000C039B&quot;/&gt;&lt;wsp:rsid wsp:val=&quot;000C0894&quot;/&gt;&lt;wsp:rsid wsp:val=&quot;000C0ACE&quot;/&gt;&lt;wsp:rsid wsp:val=&quot;000C1003&quot;/&gt;&lt;wsp:rsid wsp:val=&quot;000C1266&quot;/&gt;&lt;wsp:rsid wsp:val=&quot;000C1B67&quot;/&gt;&lt;wsp:rsid wsp:val=&quot;000C213D&quot;/&gt;&lt;wsp:rsid wsp:val=&quot;000C2876&quot;/&gt;&lt;wsp:rsid wsp:val=&quot;000C2A47&quot;/&gt;&lt;wsp:rsid wsp:val=&quot;000C373B&quot;/&gt;&lt;wsp:rsid wsp:val=&quot;000C4DCA&quot;/&gt;&lt;wsp:rsid wsp:val=&quot;000C665C&quot;/&gt;&lt;wsp:rsid wsp:val=&quot;000C6BA9&quot;/&gt;&lt;wsp:rsid wsp:val=&quot;000C6D61&quot;/&gt;&lt;wsp:rsid wsp:val=&quot;000C6EAB&quot;/&gt;&lt;wsp:rsid wsp:val=&quot;000C7BD5&quot;/&gt;&lt;wsp:rsid wsp:val=&quot;000D11E9&quot;/&gt;&lt;wsp:rsid wsp:val=&quot;000D1F7F&quot;/&gt;&lt;wsp:rsid wsp:val=&quot;000D2D85&quot;/&gt;&lt;wsp:rsid wsp:val=&quot;000D37F1&quot;/&gt;&lt;wsp:rsid wsp:val=&quot;000D4F7E&quot;/&gt;&lt;wsp:rsid wsp:val=&quot;000D52AB&quot;/&gt;&lt;wsp:rsid wsp:val=&quot;000D6CF8&quot;/&gt;&lt;wsp:rsid wsp:val=&quot;000D73D6&quot;/&gt;&lt;wsp:rsid wsp:val=&quot;000D746E&quot;/&gt;&lt;wsp:rsid wsp:val=&quot;000D7964&quot;/&gt;&lt;wsp:rsid wsp:val=&quot;000E0085&quot;/&gt;&lt;wsp:rsid wsp:val=&quot;000E04D7&quot;/&gt;&lt;wsp:rsid wsp:val=&quot;000E0535&quot;/&gt;&lt;wsp:rsid wsp:val=&quot;000E0685&quot;/&gt;&lt;wsp:rsid wsp:val=&quot;000E072E&quot;/&gt;&lt;wsp:rsid wsp:val=&quot;000E0D85&quot;/&gt;&lt;wsp:rsid wsp:val=&quot;000E18D6&quot;/&gt;&lt;wsp:rsid wsp:val=&quot;000E30DE&quot;/&gt;&lt;wsp:rsid wsp:val=&quot;000E3186&quot;/&gt;&lt;wsp:rsid wsp:val=&quot;000E3F0F&quot;/&gt;&lt;wsp:rsid wsp:val=&quot;000E4D84&quot;/&gt;&lt;wsp:rsid wsp:val=&quot;000E4EC6&quot;/&gt;&lt;wsp:rsid wsp:val=&quot;000E5E50&quot;/&gt;&lt;wsp:rsid wsp:val=&quot;000E736A&quot;/&gt;&lt;wsp:rsid wsp:val=&quot;000E73AC&quot;/&gt;&lt;wsp:rsid wsp:val=&quot;000E74B4&quot;/&gt;&lt;wsp:rsid wsp:val=&quot;000E7A39&quot;/&gt;&lt;wsp:rsid wsp:val=&quot;000E7BA2&quot;/&gt;&lt;wsp:rsid wsp:val=&quot;000F00BE&quot;/&gt;&lt;wsp:rsid wsp:val=&quot;000F06C5&quot;/&gt;&lt;wsp:rsid wsp:val=&quot;000F0FFD&quot;/&gt;&lt;wsp:rsid wsp:val=&quot;000F1C17&quot;/&gt;&lt;wsp:rsid wsp:val=&quot;000F3341&quot;/&gt;&lt;wsp:rsid wsp:val=&quot;000F375C&quot;/&gt;&lt;wsp:rsid wsp:val=&quot;000F37F6&quot;/&gt;&lt;wsp:rsid wsp:val=&quot;000F3B0F&quot;/&gt;&lt;wsp:rsid wsp:val=&quot;000F512E&quot;/&gt;&lt;wsp:rsid wsp:val=&quot;000F5894&quot;/&gt;&lt;wsp:rsid wsp:val=&quot;000F7340&quot;/&gt;&lt;wsp:rsid wsp:val=&quot;000F74D8&quot;/&gt;&lt;wsp:rsid wsp:val=&quot;000F76A9&quot;/&gt;&lt;wsp:rsid wsp:val=&quot;000F7BF5&quot;/&gt;&lt;wsp:rsid wsp:val=&quot;0010106A&quot;/&gt;&lt;wsp:rsid wsp:val=&quot;00102777&quot;/&gt;&lt;wsp:rsid wsp:val=&quot;00102B70&quot;/&gt;&lt;wsp:rsid wsp:val=&quot;00103776&quot;/&gt;&lt;wsp:rsid wsp:val=&quot;00103C76&quot;/&gt;&lt;wsp:rsid wsp:val=&quot;001059E5&quot;/&gt;&lt;wsp:rsid wsp:val=&quot;00105EAD&quot;/&gt;&lt;wsp:rsid wsp:val=&quot;0010634A&quot;/&gt;&lt;wsp:rsid wsp:val=&quot;00110050&quot;/&gt;&lt;wsp:rsid wsp:val=&quot;00110DE2&quot;/&gt;&lt;wsp:rsid wsp:val=&quot;00113010&quot;/&gt;&lt;wsp:rsid wsp:val=&quot;00114194&quot;/&gt;&lt;wsp:rsid wsp:val=&quot;00114F61&quot;/&gt;&lt;wsp:rsid wsp:val=&quot;00115921&quot;/&gt;&lt;wsp:rsid wsp:val=&quot;00115A45&quot;/&gt;&lt;wsp:rsid wsp:val=&quot;00116121&quot;/&gt;&lt;wsp:rsid wsp:val=&quot;00116EA2&quot;/&gt;&lt;wsp:rsid wsp:val=&quot;001173E1&quot;/&gt;&lt;wsp:rsid wsp:val=&quot;001174F4&quot;/&gt;&lt;wsp:rsid wsp:val=&quot;00117855&quot;/&gt;&lt;wsp:rsid wsp:val=&quot;00117BCD&quot;/&gt;&lt;wsp:rsid wsp:val=&quot;00120663&quot;/&gt;&lt;wsp:rsid wsp:val=&quot;00121165&quot;/&gt;&lt;wsp:rsid wsp:val=&quot;0012116C&quot;/&gt;&lt;wsp:rsid wsp:val=&quot;00121AC9&quot;/&gt;&lt;wsp:rsid wsp:val=&quot;00121BDE&quot;/&gt;&lt;wsp:rsid wsp:val=&quot;001221F8&quot;/&gt;&lt;wsp:rsid wsp:val=&quot;00122517&quot;/&gt;&lt;wsp:rsid wsp:val=&quot;001235F7&quot;/&gt;&lt;wsp:rsid wsp:val=&quot;00123A9F&quot;/&gt;&lt;wsp:rsid wsp:val=&quot;001241B0&quot;/&gt;&lt;wsp:rsid wsp:val=&quot;00124590&quot;/&gt;&lt;wsp:rsid wsp:val=&quot;0012461A&quot;/&gt;&lt;wsp:rsid wsp:val=&quot;00124EF5&quot;/&gt;&lt;wsp:rsid wsp:val=&quot;001256FF&quot;/&gt;&lt;wsp:rsid wsp:val=&quot;0012599B&quot;/&gt;&lt;wsp:rsid wsp:val=&quot;00126346&quot;/&gt;&lt;wsp:rsid wsp:val=&quot;001270A7&quot;/&gt;&lt;wsp:rsid wsp:val=&quot;0012722C&quot;/&gt;&lt;wsp:rsid wsp:val=&quot;001279AE&quot;/&gt;&lt;wsp:rsid wsp:val=&quot;00127DE6&quot;/&gt;&lt;wsp:rsid wsp:val=&quot;00127EAB&quot;/&gt;&lt;wsp:rsid wsp:val=&quot;0013001D&quot;/&gt;&lt;wsp:rsid wsp:val=&quot;001307C6&quot;/&gt;&lt;wsp:rsid wsp:val=&quot;00130C5A&quot;/&gt;&lt;wsp:rsid wsp:val=&quot;00130CEA&quot;/&gt;&lt;wsp:rsid wsp:val=&quot;001310FD&quot;/&gt;&lt;wsp:rsid wsp:val=&quot;001312A6&quot;/&gt;&lt;wsp:rsid wsp:val=&quot;00131AA8&quot;/&gt;&lt;wsp:rsid wsp:val=&quot;00133829&quot;/&gt;&lt;wsp:rsid wsp:val=&quot;00134284&quot;/&gt;&lt;wsp:rsid wsp:val=&quot;00134615&quot;/&gt;&lt;wsp:rsid wsp:val=&quot;0013461B&quot;/&gt;&lt;wsp:rsid wsp:val=&quot;001349DE&quot;/&gt;&lt;wsp:rsid wsp:val=&quot;00134E13&quot;/&gt;&lt;wsp:rsid wsp:val=&quot;0013592F&quot;/&gt;&lt;wsp:rsid wsp:val=&quot;001361C8&quot;/&gt;&lt;wsp:rsid wsp:val=&quot;00136B52&quot;/&gt;&lt;wsp:rsid wsp:val=&quot;00136C1C&quot;/&gt;&lt;wsp:rsid wsp:val=&quot;00137469&quot;/&gt;&lt;wsp:rsid wsp:val=&quot;00137686&quot;/&gt;&lt;wsp:rsid wsp:val=&quot;00140024&quot;/&gt;&lt;wsp:rsid wsp:val=&quot;00140BD8&quot;/&gt;&lt;wsp:rsid wsp:val=&quot;00140DE5&quot;/&gt;&lt;wsp:rsid wsp:val=&quot;00141326&quot;/&gt;&lt;wsp:rsid wsp:val=&quot;00141A8A&quot;/&gt;&lt;wsp:rsid wsp:val=&quot;00142289&quot;/&gt;&lt;wsp:rsid wsp:val=&quot;00142A4F&quot;/&gt;&lt;wsp:rsid wsp:val=&quot;00144308&quot;/&gt;&lt;wsp:rsid wsp:val=&quot;001446CC&quot;/&gt;&lt;wsp:rsid wsp:val=&quot;00144F43&quot;/&gt;&lt;wsp:rsid wsp:val=&quot;001461B1&quot;/&gt;&lt;wsp:rsid wsp:val=&quot;00146398&quot;/&gt;&lt;wsp:rsid wsp:val=&quot;00147B09&quot;/&gt;&lt;wsp:rsid wsp:val=&quot;0015069D&quot;/&gt;&lt;wsp:rsid wsp:val=&quot;0015160E&quot;/&gt;&lt;wsp:rsid wsp:val=&quot;00151D6F&quot;/&gt;&lt;wsp:rsid wsp:val=&quot;00152AB9&quot;/&gt;&lt;wsp:rsid wsp:val=&quot;00153D22&quot;/&gt;&lt;wsp:rsid wsp:val=&quot;00153D72&quot;/&gt;&lt;wsp:rsid wsp:val=&quot;001550C5&quot;/&gt;&lt;wsp:rsid wsp:val=&quot;00155EC3&quot;/&gt;&lt;wsp:rsid wsp:val=&quot;00156FA7&quot;/&gt;&lt;wsp:rsid wsp:val=&quot;001571DA&quot;/&gt;&lt;wsp:rsid wsp:val=&quot;00157219&quot;/&gt;&lt;wsp:rsid wsp:val=&quot;00157475&quot;/&gt;&lt;wsp:rsid wsp:val=&quot;00160ED7&quot;/&gt;&lt;wsp:rsid wsp:val=&quot;00161274&quot;/&gt;&lt;wsp:rsid wsp:val=&quot;00162842&quot;/&gt;&lt;wsp:rsid wsp:val=&quot;001647BD&quot;/&gt;&lt;wsp:rsid wsp:val=&quot;0016668C&quot;/&gt;&lt;wsp:rsid wsp:val=&quot;001670DF&quot;/&gt;&lt;wsp:rsid wsp:val=&quot;0016714D&quot;/&gt;&lt;wsp:rsid wsp:val=&quot;00167FC3&quot;/&gt;&lt;wsp:rsid wsp:val=&quot;0017006E&quot;/&gt;&lt;wsp:rsid wsp:val=&quot;001706FA&quot;/&gt;&lt;wsp:rsid wsp:val=&quot;00171DA9&quot;/&gt;&lt;wsp:rsid wsp:val=&quot;00171E84&quot;/&gt;&lt;wsp:rsid wsp:val=&quot;001731E5&quot;/&gt;&lt;wsp:rsid wsp:val=&quot;00173637&quot;/&gt;&lt;wsp:rsid wsp:val=&quot;00173CC3&quot;/&gt;&lt;wsp:rsid wsp:val=&quot;001740B2&quot;/&gt;&lt;wsp:rsid wsp:val=&quot;00175AA4&quot;/&gt;&lt;wsp:rsid wsp:val=&quot;0017651E&quot;/&gt;&lt;wsp:rsid wsp:val=&quot;0017662A&quot;/&gt;&lt;wsp:rsid wsp:val=&quot;00177BA6&quot;/&gt;&lt;wsp:rsid wsp:val=&quot;00177EE5&quot;/&gt;&lt;wsp:rsid wsp:val=&quot;0018026B&quot;/&gt;&lt;wsp:rsid wsp:val=&quot;00183373&quot;/&gt;&lt;wsp:rsid wsp:val=&quot;0018379D&quot;/&gt;&lt;wsp:rsid wsp:val=&quot;00184337&quot;/&gt;&lt;wsp:rsid wsp:val=&quot;00184E8B&quot;/&gt;&lt;wsp:rsid wsp:val=&quot;00185E5B&quot;/&gt;&lt;wsp:rsid wsp:val=&quot;00186F1A&quot;/&gt;&lt;wsp:rsid wsp:val=&quot;001902E4&quot;/&gt;&lt;wsp:rsid wsp:val=&quot;001910ED&quot;/&gt;&lt;wsp:rsid wsp:val=&quot;001913C2&quot;/&gt;&lt;wsp:rsid wsp:val=&quot;00191A22&quot;/&gt;&lt;wsp:rsid wsp:val=&quot;00191D1F&quot;/&gt;&lt;wsp:rsid wsp:val=&quot;00191FB7&quot;/&gt;&lt;wsp:rsid wsp:val=&quot;001921EA&quot;/&gt;&lt;wsp:rsid wsp:val=&quot;00193AA9&quot;/&gt;&lt;wsp:rsid wsp:val=&quot;001956D7&quot;/&gt;&lt;wsp:rsid wsp:val=&quot;00195724&quot;/&gt;&lt;wsp:rsid wsp:val=&quot;00195A2D&quot;/&gt;&lt;wsp:rsid wsp:val=&quot;00195C9B&quot;/&gt;&lt;wsp:rsid wsp:val=&quot;00196684&quot;/&gt;&lt;wsp:rsid wsp:val=&quot;001966AB&quot;/&gt;&lt;wsp:rsid wsp:val=&quot;00197418&quot;/&gt;&lt;wsp:rsid wsp:val=&quot;00197969&quot;/&gt;&lt;wsp:rsid wsp:val=&quot;001A0E82&quot;/&gt;&lt;wsp:rsid wsp:val=&quot;001A1CF6&quot;/&gt;&lt;wsp:rsid wsp:val=&quot;001A38FC&quot;/&gt;&lt;wsp:rsid wsp:val=&quot;001A398C&quot;/&gt;&lt;wsp:rsid wsp:val=&quot;001A3EFC&quot;/&gt;&lt;wsp:rsid wsp:val=&quot;001A41A5&quot;/&gt;&lt;wsp:rsid wsp:val=&quot;001A433E&quot;/&gt;&lt;wsp:rsid wsp:val=&quot;001A4CBD&quot;/&gt;&lt;wsp:rsid wsp:val=&quot;001A5657&quot;/&gt;&lt;wsp:rsid wsp:val=&quot;001A58E6&quot;/&gt;&lt;wsp:rsid wsp:val=&quot;001A5CED&quot;/&gt;&lt;wsp:rsid wsp:val=&quot;001A6AF4&quot;/&gt;&lt;wsp:rsid wsp:val=&quot;001B0FCF&quot;/&gt;&lt;wsp:rsid wsp:val=&quot;001B1611&quot;/&gt;&lt;wsp:rsid wsp:val=&quot;001B1D6B&quot;/&gt;&lt;wsp:rsid wsp:val=&quot;001B3CD1&quot;/&gt;&lt;wsp:rsid wsp:val=&quot;001B44B3&quot;/&gt;&lt;wsp:rsid wsp:val=&quot;001B5045&quot;/&gt;&lt;wsp:rsid wsp:val=&quot;001B53F7&quot;/&gt;&lt;wsp:rsid wsp:val=&quot;001B5754&quot;/&gt;&lt;wsp:rsid wsp:val=&quot;001B5A62&quot;/&gt;&lt;wsp:rsid wsp:val=&quot;001B5CFB&quot;/&gt;&lt;wsp:rsid wsp:val=&quot;001B5FD5&quot;/&gt;&lt;wsp:rsid wsp:val=&quot;001B66F5&quot;/&gt;&lt;wsp:rsid wsp:val=&quot;001B696C&quot;/&gt;&lt;wsp:rsid wsp:val=&quot;001C2A2F&quot;/&gt;&lt;wsp:rsid wsp:val=&quot;001C3ED4&quot;/&gt;&lt;wsp:rsid wsp:val=&quot;001C45CA&quot;/&gt;&lt;wsp:rsid wsp:val=&quot;001C47C8&quot;/&gt;&lt;wsp:rsid wsp:val=&quot;001C48CA&quot;/&gt;&lt;wsp:rsid wsp:val=&quot;001C56B8&quot;/&gt;&lt;wsp:rsid wsp:val=&quot;001C5A30&quot;/&gt;&lt;wsp:rsid wsp:val=&quot;001C5B02&quot;/&gt;&lt;wsp:rsid wsp:val=&quot;001C6013&quot;/&gt;&lt;wsp:rsid wsp:val=&quot;001C670B&quot;/&gt;&lt;wsp:rsid wsp:val=&quot;001C6714&quot;/&gt;&lt;wsp:rsid wsp:val=&quot;001C77D8&quot;/&gt;&lt;wsp:rsid wsp:val=&quot;001C7823&quot;/&gt;&lt;wsp:rsid wsp:val=&quot;001D06B7&quot;/&gt;&lt;wsp:rsid wsp:val=&quot;001D1041&quot;/&gt;&lt;wsp:rsid wsp:val=&quot;001D1CC0&quot;/&gt;&lt;wsp:rsid wsp:val=&quot;001D3F1D&quot;/&gt;&lt;wsp:rsid wsp:val=&quot;001D4687&quot;/&gt;&lt;wsp:rsid wsp:val=&quot;001D5100&quot;/&gt;&lt;wsp:rsid wsp:val=&quot;001D704F&quot;/&gt;&lt;wsp:rsid wsp:val=&quot;001D73F5&quot;/&gt;&lt;wsp:rsid wsp:val=&quot;001D76EE&quot;/&gt;&lt;wsp:rsid wsp:val=&quot;001D7E68&quot;/&gt;&lt;wsp:rsid wsp:val=&quot;001E0BCF&quot;/&gt;&lt;wsp:rsid wsp:val=&quot;001E0DB6&quot;/&gt;&lt;wsp:rsid wsp:val=&quot;001E1241&quot;/&gt;&lt;wsp:rsid wsp:val=&quot;001E1B7D&quot;/&gt;&lt;wsp:rsid wsp:val=&quot;001E2AAA&quot;/&gt;&lt;wsp:rsid wsp:val=&quot;001E34F4&quot;/&gt;&lt;wsp:rsid wsp:val=&quot;001E6226&quot;/&gt;&lt;wsp:rsid wsp:val=&quot;001E6585&quot;/&gt;&lt;wsp:rsid wsp:val=&quot;001E6E2D&quot;/&gt;&lt;wsp:rsid wsp:val=&quot;001E709D&quot;/&gt;&lt;wsp:rsid wsp:val=&quot;001E7300&quot;/&gt;&lt;wsp:rsid wsp:val=&quot;001E79E2&quot;/&gt;&lt;wsp:rsid wsp:val=&quot;001F01F2&quot;/&gt;&lt;wsp:rsid wsp:val=&quot;001F18C8&quot;/&gt;&lt;wsp:rsid wsp:val=&quot;001F2D03&quot;/&gt;&lt;wsp:rsid wsp:val=&quot;001F301C&quot;/&gt;&lt;wsp:rsid wsp:val=&quot;001F4323&quot;/&gt;&lt;wsp:rsid wsp:val=&quot;001F533F&quot;/&gt;&lt;wsp:rsid wsp:val=&quot;001F59C9&quot;/&gt;&lt;wsp:rsid wsp:val=&quot;001F5D17&quot;/&gt;&lt;wsp:rsid wsp:val=&quot;001F738C&quot;/&gt;&lt;wsp:rsid wsp:val=&quot;001F7976&quot;/&gt;&lt;wsp:rsid wsp:val=&quot;002002ED&quot;/&gt;&lt;wsp:rsid wsp:val=&quot;0020030C&quot;/&gt;&lt;wsp:rsid wsp:val=&quot;00200854&quot;/&gt;&lt;wsp:rsid wsp:val=&quot;00200B51&quot;/&gt;&lt;wsp:rsid wsp:val=&quot;002022AF&quot;/&gt;&lt;wsp:rsid wsp:val=&quot;00202B40&quot;/&gt;&lt;wsp:rsid wsp:val=&quot;00202C55&quot;/&gt;&lt;wsp:rsid wsp:val=&quot;00202D6F&quot;/&gt;&lt;wsp:rsid wsp:val=&quot;00202FC4&quot;/&gt;&lt;wsp:rsid wsp:val=&quot;00203BB0&quot;/&gt;&lt;wsp:rsid wsp:val=&quot;00204F14&quot;/&gt;&lt;wsp:rsid wsp:val=&quot;0020527B&quot;/&gt;&lt;wsp:rsid wsp:val=&quot;002052BF&quot;/&gt;&lt;wsp:rsid wsp:val=&quot;0020530C&quot;/&gt;&lt;wsp:rsid wsp:val=&quot;00205350&quot;/&gt;&lt;wsp:rsid wsp:val=&quot;0020575A&quot;/&gt;&lt;wsp:rsid wsp:val=&quot;002057C5&quot;/&gt;&lt;wsp:rsid wsp:val=&quot;002063A0&quot;/&gt;&lt;wsp:rsid wsp:val=&quot;002068F6&quot;/&gt;&lt;wsp:rsid wsp:val=&quot;00207362&quot;/&gt;&lt;wsp:rsid wsp:val=&quot;00210A6C&quot;/&gt;&lt;wsp:rsid wsp:val=&quot;002117EA&quot;/&gt;&lt;wsp:rsid wsp:val=&quot;00212341&quot;/&gt;&lt;wsp:rsid wsp:val=&quot;00212F7E&quot;/&gt;&lt;wsp:rsid wsp:val=&quot;00213283&quot;/&gt;&lt;wsp:rsid wsp:val=&quot;00213382&quot;/&gt;&lt;wsp:rsid wsp:val=&quot;00213848&quot;/&gt;&lt;wsp:rsid wsp:val=&quot;00213AE5&quot;/&gt;&lt;wsp:rsid wsp:val=&quot;00213D31&quot;/&gt;&lt;wsp:rsid wsp:val=&quot;00214155&quot;/&gt;&lt;wsp:rsid wsp:val=&quot;002157EF&quot;/&gt;&lt;wsp:rsid wsp:val=&quot;00215E1D&quot;/&gt;&lt;wsp:rsid wsp:val=&quot;00216BE7&quot;/&gt;&lt;wsp:rsid wsp:val=&quot;00216CA0&quot;/&gt;&lt;wsp:rsid wsp:val=&quot;00216DB2&quot;/&gt;&lt;wsp:rsid wsp:val=&quot;00216DE5&quot;/&gt;&lt;wsp:rsid wsp:val=&quot;00217022&quot;/&gt;&lt;wsp:rsid wsp:val=&quot;00220E99&quot;/&gt;&lt;wsp:rsid wsp:val=&quot;00221014&quot;/&gt;&lt;wsp:rsid wsp:val=&quot;0022152F&quot;/&gt;&lt;wsp:rsid wsp:val=&quot;002229BE&quot;/&gt;&lt;wsp:rsid wsp:val=&quot;00222A29&quot;/&gt;&lt;wsp:rsid wsp:val=&quot;00223A7F&quot;/&gt;&lt;wsp:rsid wsp:val=&quot;00224339&quot;/&gt;&lt;wsp:rsid wsp:val=&quot;00224418&quot;/&gt;&lt;wsp:rsid wsp:val=&quot;00224623&quot;/&gt;&lt;wsp:rsid wsp:val=&quot;0022544E&quot;/&gt;&lt;wsp:rsid wsp:val=&quot;00226298&quot;/&gt;&lt;wsp:rsid wsp:val=&quot;00226899&quot;/&gt;&lt;wsp:rsid wsp:val=&quot;00227310&quot;/&gt;&lt;wsp:rsid wsp:val=&quot;0022749D&quot;/&gt;&lt;wsp:rsid wsp:val=&quot;00230246&quot;/&gt;&lt;wsp:rsid wsp:val=&quot;00230250&quot;/&gt;&lt;wsp:rsid wsp:val=&quot;00231087&quot;/&gt;&lt;wsp:rsid wsp:val=&quot;00231622&quot;/&gt;&lt;wsp:rsid wsp:val=&quot;002319EB&quot;/&gt;&lt;wsp:rsid wsp:val=&quot;00231EFA&quot;/&gt;&lt;wsp:rsid wsp:val=&quot;0023211C&quot;/&gt;&lt;wsp:rsid wsp:val=&quot;00235EC2&quot;/&gt;&lt;wsp:rsid wsp:val=&quot;0023777E&quot;/&gt;&lt;wsp:rsid wsp:val=&quot;00240C32&quot;/&gt;&lt;wsp:rsid wsp:val=&quot;00240EBA&quot;/&gt;&lt;wsp:rsid wsp:val=&quot;00242861&quot;/&gt;&lt;wsp:rsid wsp:val=&quot;00242E02&quot;/&gt;&lt;wsp:rsid wsp:val=&quot;0024352E&quot;/&gt;&lt;wsp:rsid wsp:val=&quot;002437FD&quot;/&gt;&lt;wsp:rsid wsp:val=&quot;00244468&quot;/&gt;&lt;wsp:rsid wsp:val=&quot;00244FEF&quot;/&gt;&lt;wsp:rsid wsp:val=&quot;002450B9&quot;/&gt;&lt;wsp:rsid wsp:val=&quot;0024519A&quot;/&gt;&lt;wsp:rsid wsp:val=&quot;002457A0&quot;/&gt;&lt;wsp:rsid wsp:val=&quot;00245967&quot;/&gt;&lt;wsp:rsid wsp:val=&quot;00246FE7&quot;/&gt;&lt;wsp:rsid wsp:val=&quot;0024750E&quot;/&gt;&lt;wsp:rsid wsp:val=&quot;002479E0&quot;/&gt;&lt;wsp:rsid wsp:val=&quot;002503E2&quot;/&gt;&lt;wsp:rsid wsp:val=&quot;002512DB&quot;/&gt;&lt;wsp:rsid wsp:val=&quot;00251610&quot;/&gt;&lt;wsp:rsid wsp:val=&quot;00252299&quot;/&gt;&lt;wsp:rsid wsp:val=&quot;00254AE3&quot;/&gt;&lt;wsp:rsid wsp:val=&quot;0025568A&quot;/&gt;&lt;wsp:rsid wsp:val=&quot;00255D43&quot;/&gt;&lt;wsp:rsid wsp:val=&quot;00256ABD&quot;/&gt;&lt;wsp:rsid wsp:val=&quot;00256F61&quot;/&gt;&lt;wsp:rsid wsp:val=&quot;002606FB&quot;/&gt;&lt;wsp:rsid wsp:val=&quot;00260FB9&quot;/&gt;&lt;wsp:rsid wsp:val=&quot;0026134C&quot;/&gt;&lt;wsp:rsid wsp:val=&quot;002619E4&quot;/&gt;&lt;wsp:rsid wsp:val=&quot;00261D82&quot;/&gt;&lt;wsp:rsid wsp:val=&quot;00262024&quot;/&gt;&lt;wsp:rsid wsp:val=&quot;00263168&quot;/&gt;&lt;wsp:rsid wsp:val=&quot;002634DE&quot;/&gt;&lt;wsp:rsid wsp:val=&quot;0026441D&quot;/&gt;&lt;wsp:rsid wsp:val=&quot;002644AD&quot;/&gt;&lt;wsp:rsid wsp:val=&quot;00264E56&quot;/&gt;&lt;wsp:rsid wsp:val=&quot;0026509C&quot;/&gt;&lt;wsp:rsid wsp:val=&quot;002657F3&quot;/&gt;&lt;wsp:rsid wsp:val=&quot;00265A10&quot;/&gt;&lt;wsp:rsid wsp:val=&quot;00270799&quot;/&gt;&lt;wsp:rsid wsp:val=&quot;00271172&quot;/&gt;&lt;wsp:rsid wsp:val=&quot;00273AC6&quot;/&gt;&lt;wsp:rsid wsp:val=&quot;002741AD&quot;/&gt;&lt;wsp:rsid wsp:val=&quot;00274201&quot;/&gt;&lt;wsp:rsid wsp:val=&quot;00274A70&quot;/&gt;&lt;wsp:rsid wsp:val=&quot;00275B18&quot;/&gt;&lt;wsp:rsid wsp:val=&quot;002760D2&quot;/&gt;&lt;wsp:rsid wsp:val=&quot;00276479&quot;/&gt;&lt;wsp:rsid wsp:val=&quot;00277047&quot;/&gt;&lt;wsp:rsid wsp:val=&quot;00282127&quot;/&gt;&lt;wsp:rsid wsp:val=&quot;00282266&quot;/&gt;&lt;wsp:rsid wsp:val=&quot;00282EE3&quot;/&gt;&lt;wsp:rsid wsp:val=&quot;00286B16&quot;/&gt;&lt;wsp:rsid wsp:val=&quot;00286C32&quot;/&gt;&lt;wsp:rsid wsp:val=&quot;00290576&quot;/&gt;&lt;wsp:rsid wsp:val=&quot;002911C4&quot;/&gt;&lt;wsp:rsid wsp:val=&quot;00291A08&quot;/&gt;&lt;wsp:rsid wsp:val=&quot;00291B18&quot;/&gt;&lt;wsp:rsid wsp:val=&quot;00294A22&quot;/&gt;&lt;wsp:rsid wsp:val=&quot;00295070&quot;/&gt;&lt;wsp:rsid wsp:val=&quot;00295AA2&quot;/&gt;&lt;wsp:rsid wsp:val=&quot;0029622B&quot;/&gt;&lt;wsp:rsid wsp:val=&quot;00296C43&quot;/&gt;&lt;wsp:rsid wsp:val=&quot;00296E38&quot;/&gt;&lt;wsp:rsid wsp:val=&quot;00297AC4&quot;/&gt;&lt;wsp:rsid wsp:val=&quot;002A0702&quot;/&gt;&lt;wsp:rsid wsp:val=&quot;002A0775&quot;/&gt;&lt;wsp:rsid wsp:val=&quot;002A12F2&quot;/&gt;&lt;wsp:rsid wsp:val=&quot;002A1CAF&quot;/&gt;&lt;wsp:rsid wsp:val=&quot;002A249C&quot;/&gt;&lt;wsp:rsid wsp:val=&quot;002A2C05&quot;/&gt;&lt;wsp:rsid wsp:val=&quot;002A38E2&quot;/&gt;&lt;wsp:rsid wsp:val=&quot;002A398D&quot;/&gt;&lt;wsp:rsid wsp:val=&quot;002A4100&quot;/&gt;&lt;wsp:rsid wsp:val=&quot;002A42A0&quot;/&gt;&lt;wsp:rsid wsp:val=&quot;002A480F&quot;/&gt;&lt;wsp:rsid wsp:val=&quot;002A5D1B&quot;/&gt;&lt;wsp:rsid wsp:val=&quot;002B0DB3&quot;/&gt;&lt;wsp:rsid wsp:val=&quot;002B1752&quot;/&gt;&lt;wsp:rsid wsp:val=&quot;002B20A7&quot;/&gt;&lt;wsp:rsid wsp:val=&quot;002B29F9&quot;/&gt;&lt;wsp:rsid wsp:val=&quot;002B2CDC&quot;/&gt;&lt;wsp:rsid wsp:val=&quot;002B48EB&quot;/&gt;&lt;wsp:rsid wsp:val=&quot;002B5C6A&quot;/&gt;&lt;wsp:rsid wsp:val=&quot;002B5ED6&quot;/&gt;&lt;wsp:rsid wsp:val=&quot;002C0D12&quot;/&gt;&lt;wsp:rsid wsp:val=&quot;002C1632&quot;/&gt;&lt;wsp:rsid wsp:val=&quot;002C1F55&quot;/&gt;&lt;wsp:rsid wsp:val=&quot;002C296C&quot;/&gt;&lt;wsp:rsid wsp:val=&quot;002C4F14&quot;/&gt;&lt;wsp:rsid wsp:val=&quot;002C672A&quot;/&gt;&lt;wsp:rsid wsp:val=&quot;002C7020&quot;/&gt;&lt;wsp:rsid wsp:val=&quot;002C7072&quot;/&gt;&lt;wsp:rsid wsp:val=&quot;002D0D22&quot;/&gt;&lt;wsp:rsid wsp:val=&quot;002D1475&quot;/&gt;&lt;wsp:rsid wsp:val=&quot;002D155F&quot;/&gt;&lt;wsp:rsid wsp:val=&quot;002D1DBD&quot;/&gt;&lt;wsp:rsid wsp:val=&quot;002D2572&quot;/&gt;&lt;wsp:rsid wsp:val=&quot;002D2A6E&quot;/&gt;&lt;wsp:rsid wsp:val=&quot;002D3160&quot;/&gt;&lt;wsp:rsid wsp:val=&quot;002D41CC&quot;/&gt;&lt;wsp:rsid wsp:val=&quot;002D489B&quot;/&gt;&lt;wsp:rsid wsp:val=&quot;002D4E2B&quot;/&gt;&lt;wsp:rsid wsp:val=&quot;002D541D&quot;/&gt;&lt;wsp:rsid wsp:val=&quot;002D6AED&quot;/&gt;&lt;wsp:rsid wsp:val=&quot;002D6AF7&quot;/&gt;&lt;wsp:rsid wsp:val=&quot;002D6C44&quot;/&gt;&lt;wsp:rsid wsp:val=&quot;002E0AB7&quot;/&gt;&lt;wsp:rsid wsp:val=&quot;002E0AFA&quot;/&gt;&lt;wsp:rsid wsp:val=&quot;002E193F&quot;/&gt;&lt;wsp:rsid wsp:val=&quot;002E1F95&quot;/&gt;&lt;wsp:rsid wsp:val=&quot;002E2D33&quot;/&gt;&lt;wsp:rsid wsp:val=&quot;002E2F29&quot;/&gt;&lt;wsp:rsid wsp:val=&quot;002E34DB&quot;/&gt;&lt;wsp:rsid wsp:val=&quot;002E36D0&quot;/&gt;&lt;wsp:rsid wsp:val=&quot;002E3788&quot;/&gt;&lt;wsp:rsid wsp:val=&quot;002E3844&quot;/&gt;&lt;wsp:rsid wsp:val=&quot;002E48CC&quot;/&gt;&lt;wsp:rsid wsp:val=&quot;002E4DA7&quot;/&gt;&lt;wsp:rsid wsp:val=&quot;002E51CE&quot;/&gt;&lt;wsp:rsid wsp:val=&quot;002E750E&quot;/&gt;&lt;wsp:rsid wsp:val=&quot;002E7659&quot;/&gt;&lt;wsp:rsid wsp:val=&quot;002E76CF&quot;/&gt;&lt;wsp:rsid wsp:val=&quot;002E7CCD&quot;/&gt;&lt;wsp:rsid wsp:val=&quot;002F13E3&quot;/&gt;&lt;wsp:rsid wsp:val=&quot;002F2F88&quot;/&gt;&lt;wsp:rsid wsp:val=&quot;002F30D1&quot;/&gt;&lt;wsp:rsid wsp:val=&quot;002F330D&quot;/&gt;&lt;wsp:rsid wsp:val=&quot;002F33D4&quot;/&gt;&lt;wsp:rsid wsp:val=&quot;002F397B&quot;/&gt;&lt;wsp:rsid wsp:val=&quot;002F4064&quot;/&gt;&lt;wsp:rsid wsp:val=&quot;002F63AD&quot;/&gt;&lt;wsp:rsid wsp:val=&quot;002F6F85&quot;/&gt;&lt;wsp:rsid wsp:val=&quot;002F713E&quot;/&gt;&lt;wsp:rsid wsp:val=&quot;003001E5&quot;/&gt;&lt;wsp:rsid wsp:val=&quot;0030077C&quot;/&gt;&lt;wsp:rsid wsp:val=&quot;00301969&quot;/&gt;&lt;wsp:rsid wsp:val=&quot;00301EAB&quot;/&gt;&lt;wsp:rsid wsp:val=&quot;003024A9&quot;/&gt;&lt;wsp:rsid wsp:val=&quot;00303709&quot;/&gt;&lt;wsp:rsid wsp:val=&quot;00304946&quot;/&gt;&lt;wsp:rsid wsp:val=&quot;00305D51&quot;/&gt;&lt;wsp:rsid wsp:val=&quot;003105E3&quot;/&gt;&lt;wsp:rsid wsp:val=&quot;003121CF&quot;/&gt;&lt;wsp:rsid wsp:val=&quot;00312529&quot;/&gt;&lt;wsp:rsid wsp:val=&quot;00312702&quot;/&gt;&lt;wsp:rsid wsp:val=&quot;00313E39&quot;/&gt;&lt;wsp:rsid wsp:val=&quot;00315224&quot;/&gt;&lt;wsp:rsid wsp:val=&quot;003154AB&quot;/&gt;&lt;wsp:rsid wsp:val=&quot;00316ABF&quot;/&gt;&lt;wsp:rsid wsp:val=&quot;00316B3B&quot;/&gt;&lt;wsp:rsid wsp:val=&quot;00317304&quot;/&gt;&lt;wsp:rsid wsp:val=&quot;00317D79&quot;/&gt;&lt;wsp:rsid wsp:val=&quot;00320F13&quot;/&gt;&lt;wsp:rsid wsp:val=&quot;0032129D&quot;/&gt;&lt;wsp:rsid wsp:val=&quot;00324532&quot;/&gt;&lt;wsp:rsid wsp:val=&quot;00324CAB&quot;/&gt;&lt;wsp:rsid wsp:val=&quot;00325BF3&quot;/&gt;&lt;wsp:rsid wsp:val=&quot;0032607A&quot;/&gt;&lt;wsp:rsid wsp:val=&quot;00327B26&quot;/&gt;&lt;wsp:rsid wsp:val=&quot;003306FD&quot;/&gt;&lt;wsp:rsid wsp:val=&quot;003307C2&quot;/&gt;&lt;wsp:rsid wsp:val=&quot;0033085B&quot;/&gt;&lt;wsp:rsid wsp:val=&quot;00330A36&quot;/&gt;&lt;wsp:rsid wsp:val=&quot;00330ED6&quot;/&gt;&lt;wsp:rsid wsp:val=&quot;00330F23&quot;/&gt;&lt;wsp:rsid wsp:val=&quot;003327B2&quot;/&gt;&lt;wsp:rsid wsp:val=&quot;00332E13&quot;/&gt;&lt;wsp:rsid wsp:val=&quot;00333410&quot;/&gt;&lt;wsp:rsid wsp:val=&quot;003345E7&quot;/&gt;&lt;wsp:rsid wsp:val=&quot;00337328&quot;/&gt;&lt;wsp:rsid wsp:val=&quot;00337A87&quot;/&gt;&lt;wsp:rsid wsp:val=&quot;00340A17&quot;/&gt;&lt;wsp:rsid wsp:val=&quot;003410EB&quot;/&gt;&lt;wsp:rsid wsp:val=&quot;00341FB6&quot;/&gt;&lt;wsp:rsid wsp:val=&quot;00342424&quot;/&gt;&lt;wsp:rsid wsp:val=&quot;003424B4&quot;/&gt;&lt;wsp:rsid wsp:val=&quot;00342934&quot;/&gt;&lt;wsp:rsid wsp:val=&quot;003432A1&quot;/&gt;&lt;wsp:rsid wsp:val=&quot;003447E9&quot;/&gt;&lt;wsp:rsid wsp:val=&quot;003451FF&quot;/&gt;&lt;wsp:rsid wsp:val=&quot;00345353&quot;/&gt;&lt;wsp:rsid wsp:val=&quot;00345470&quot;/&gt;&lt;wsp:rsid wsp:val=&quot;0034577A&quot;/&gt;&lt;wsp:rsid wsp:val=&quot;0034680D&quot;/&gt;&lt;wsp:rsid wsp:val=&quot;00346B43&quot;/&gt;&lt;wsp:rsid wsp:val=&quot;00346DE2&quot;/&gt;&lt;wsp:rsid wsp:val=&quot;00347132&quot;/&gt;&lt;wsp:rsid wsp:val=&quot;00350721&quot;/&gt;&lt;wsp:rsid wsp:val=&quot;003507FA&quot;/&gt;&lt;wsp:rsid wsp:val=&quot;00350BDA&quot;/&gt;&lt;wsp:rsid wsp:val=&quot;003514CC&quot;/&gt;&lt;wsp:rsid wsp:val=&quot;0035181B&quot;/&gt;&lt;wsp:rsid wsp:val=&quot;003536F5&quot;/&gt;&lt;wsp:rsid wsp:val=&quot;0035481E&quot;/&gt;&lt;wsp:rsid wsp:val=&quot;003550A2&quot;/&gt;&lt;wsp:rsid wsp:val=&quot;00355809&quot;/&gt;&lt;wsp:rsid wsp:val=&quot;003558A0&quot;/&gt;&lt;wsp:rsid wsp:val=&quot;003560B7&quot;/&gt;&lt;wsp:rsid wsp:val=&quot;00356C86&quot;/&gt;&lt;wsp:rsid wsp:val=&quot;00357989&quot;/&gt;&lt;wsp:rsid wsp:val=&quot;00360181&quot;/&gt;&lt;wsp:rsid wsp:val=&quot;00360344&quot;/&gt;&lt;wsp:rsid wsp:val=&quot;00360402&quot;/&gt;&lt;wsp:rsid wsp:val=&quot;00360464&quot;/&gt;&lt;wsp:rsid wsp:val=&quot;003609EC&quot;/&gt;&lt;wsp:rsid wsp:val=&quot;00362A2F&quot;/&gt;&lt;wsp:rsid wsp:val=&quot;003637B2&quot;/&gt;&lt;wsp:rsid wsp:val=&quot;00365235&quot;/&gt;&lt;wsp:rsid wsp:val=&quot;00365EC0&quot;/&gt;&lt;wsp:rsid wsp:val=&quot;003660CA&quot;/&gt;&lt;wsp:rsid wsp:val=&quot;00367489&quot;/&gt;&lt;wsp:rsid wsp:val=&quot;003708A1&quot;/&gt;&lt;wsp:rsid wsp:val=&quot;00371A24&quot;/&gt;&lt;wsp:rsid wsp:val=&quot;00372189&quot;/&gt;&lt;wsp:rsid wsp:val=&quot;0037246F&quot;/&gt;&lt;wsp:rsid wsp:val=&quot;0037298A&quot;/&gt;&lt;wsp:rsid wsp:val=&quot;00373F50&quot;/&gt;&lt;wsp:rsid wsp:val=&quot;003743E1&quot;/&gt;&lt;wsp:rsid wsp:val=&quot;00374530&quot;/&gt;&lt;wsp:rsid wsp:val=&quot;00374936&quot;/&gt;&lt;wsp:rsid wsp:val=&quot;00374FB9&quot;/&gt;&lt;wsp:rsid wsp:val=&quot;00376126&quot;/&gt;&lt;wsp:rsid wsp:val=&quot;00377305&quot;/&gt;&lt;wsp:rsid wsp:val=&quot;00380563&quot;/&gt;&lt;wsp:rsid wsp:val=&quot;00380888&quot;/&gt;&lt;wsp:rsid wsp:val=&quot;00382A7E&quot;/&gt;&lt;wsp:rsid wsp:val=&quot;00383B9E&quot;/&gt;&lt;wsp:rsid wsp:val=&quot;00384290&quot;/&gt;&lt;wsp:rsid wsp:val=&quot;00384D4E&quot;/&gt;&lt;wsp:rsid wsp:val=&quot;00385AE1&quot;/&gt;&lt;wsp:rsid wsp:val=&quot;003903A8&quot;/&gt;&lt;wsp:rsid wsp:val=&quot;003905E4&quot;/&gt;&lt;wsp:rsid wsp:val=&quot;00390627&quot;/&gt;&lt;wsp:rsid wsp:val=&quot;0039257A&quot;/&gt;&lt;wsp:rsid wsp:val=&quot;00392B2E&quot;/&gt;&lt;wsp:rsid wsp:val=&quot;00393A17&quot;/&gt;&lt;wsp:rsid wsp:val=&quot;00394949&quot;/&gt;&lt;wsp:rsid wsp:val=&quot;00394A5C&quot;/&gt;&lt;wsp:rsid wsp:val=&quot;00395031&quot;/&gt;&lt;wsp:rsid wsp:val=&quot;00395F8D&quot;/&gt;&lt;wsp:rsid wsp:val=&quot;00397309&quot;/&gt;&lt;wsp:rsid wsp:val=&quot;003973A3&quot;/&gt;&lt;wsp:rsid wsp:val=&quot;00397ACC&quot;/&gt;&lt;wsp:rsid wsp:val=&quot;003A0856&quot;/&gt;&lt;wsp:rsid wsp:val=&quot;003A0A26&quot;/&gt;&lt;wsp:rsid wsp:val=&quot;003A13FE&quot;/&gt;&lt;wsp:rsid wsp:val=&quot;003A19E9&quot;/&gt;&lt;wsp:rsid wsp:val=&quot;003A280B&quot;/&gt;&lt;wsp:rsid wsp:val=&quot;003A325C&quot;/&gt;&lt;wsp:rsid wsp:val=&quot;003A381E&quot;/&gt;&lt;wsp:rsid wsp:val=&quot;003A43FA&quot;/&gt;&lt;wsp:rsid wsp:val=&quot;003A4C2C&quot;/&gt;&lt;wsp:rsid wsp:val=&quot;003A5891&quot;/&gt;&lt;wsp:rsid wsp:val=&quot;003A5BD4&quot;/&gt;&lt;wsp:rsid wsp:val=&quot;003A5E24&quot;/&gt;&lt;wsp:rsid wsp:val=&quot;003A63DF&quot;/&gt;&lt;wsp:rsid wsp:val=&quot;003A657E&quot;/&gt;&lt;wsp:rsid wsp:val=&quot;003A7196&quot;/&gt;&lt;wsp:rsid wsp:val=&quot;003B0625&quot;/&gt;&lt;wsp:rsid wsp:val=&quot;003B1B1B&quot;/&gt;&lt;wsp:rsid wsp:val=&quot;003B4A4C&quot;/&gt;&lt;wsp:rsid wsp:val=&quot;003B5425&quot;/&gt;&lt;wsp:rsid wsp:val=&quot;003B6465&quot;/&gt;&lt;wsp:rsid wsp:val=&quot;003C1E16&quot;/&gt;&lt;wsp:rsid wsp:val=&quot;003C258C&quot;/&gt;&lt;wsp:rsid wsp:val=&quot;003C2776&quot;/&gt;&lt;wsp:rsid wsp:val=&quot;003C2AF6&quot;/&gt;&lt;wsp:rsid wsp:val=&quot;003C2CD6&quot;/&gt;&lt;wsp:rsid wsp:val=&quot;003C3548&quot;/&gt;&lt;wsp:rsid wsp:val=&quot;003C37FA&quot;/&gt;&lt;wsp:rsid wsp:val=&quot;003C60A2&quot;/&gt;&lt;wsp:rsid wsp:val=&quot;003C6B4B&quot;/&gt;&lt;wsp:rsid wsp:val=&quot;003C6E59&quot;/&gt;&lt;wsp:rsid wsp:val=&quot;003C745A&quot;/&gt;&lt;wsp:rsid wsp:val=&quot;003D0341&quot;/&gt;&lt;wsp:rsid wsp:val=&quot;003D11E8&quot;/&gt;&lt;wsp:rsid wsp:val=&quot;003D22F5&quot;/&gt;&lt;wsp:rsid wsp:val=&quot;003D22F8&quot;/&gt;&lt;wsp:rsid wsp:val=&quot;003D285A&quot;/&gt;&lt;wsp:rsid wsp:val=&quot;003D2E5E&quot;/&gt;&lt;wsp:rsid wsp:val=&quot;003D3761&quot;/&gt;&lt;wsp:rsid wsp:val=&quot;003D3C9E&quot;/&gt;&lt;wsp:rsid wsp:val=&quot;003D3D5C&quot;/&gt;&lt;wsp:rsid wsp:val=&quot;003D3FEA&quot;/&gt;&lt;wsp:rsid wsp:val=&quot;003D55E1&quot;/&gt;&lt;wsp:rsid wsp:val=&quot;003D72D7&quot;/&gt;&lt;wsp:rsid wsp:val=&quot;003D7318&quot;/&gt;&lt;wsp:rsid wsp:val=&quot;003D797E&quot;/&gt;&lt;wsp:rsid wsp:val=&quot;003D7B71&quot;/&gt;&lt;wsp:rsid wsp:val=&quot;003E0B58&quot;/&gt;&lt;wsp:rsid wsp:val=&quot;003E146B&quot;/&gt;&lt;wsp:rsid wsp:val=&quot;003E16B0&quot;/&gt;&lt;wsp:rsid wsp:val=&quot;003E1A00&quot;/&gt;&lt;wsp:rsid wsp:val=&quot;003E1C40&quot;/&gt;&lt;wsp:rsid wsp:val=&quot;003E22B7&quot;/&gt;&lt;wsp:rsid wsp:val=&quot;003E4711&quot;/&gt;&lt;wsp:rsid wsp:val=&quot;003E4BAC&quot;/&gt;&lt;wsp:rsid wsp:val=&quot;003E5DA0&quot;/&gt;&lt;wsp:rsid wsp:val=&quot;003E5DED&quot;/&gt;&lt;wsp:rsid wsp:val=&quot;003E679A&quot;/&gt;&lt;wsp:rsid wsp:val=&quot;003E6CA2&quot;/&gt;&lt;wsp:rsid wsp:val=&quot;003E705F&quot;/&gt;&lt;wsp:rsid wsp:val=&quot;003E7B9A&quot;/&gt;&lt;wsp:rsid wsp:val=&quot;003E7FAC&quot;/&gt;&lt;wsp:rsid wsp:val=&quot;003F0A0C&quot;/&gt;&lt;wsp:rsid wsp:val=&quot;003F1104&quot;/&gt;&lt;wsp:rsid wsp:val=&quot;003F142B&quot;/&gt;&lt;wsp:rsid wsp:val=&quot;003F23A7&quot;/&gt;&lt;wsp:rsid wsp:val=&quot;003F2F62&quot;/&gt;&lt;wsp:rsid wsp:val=&quot;003F4239&quot;/&gt;&lt;wsp:rsid wsp:val=&quot;003F4480&quot;/&gt;&lt;wsp:rsid wsp:val=&quot;003F4524&quot;/&gt;&lt;wsp:rsid wsp:val=&quot;003F47F6&quot;/&gt;&lt;wsp:rsid wsp:val=&quot;003F4967&quot;/&gt;&lt;wsp:rsid wsp:val=&quot;003F6ACD&quot;/&gt;&lt;wsp:rsid wsp:val=&quot;003F6CE6&quot;/&gt;&lt;wsp:rsid wsp:val=&quot;003F6E7A&quot;/&gt;&lt;wsp:rsid wsp:val=&quot;003F7133&quot;/&gt;&lt;wsp:rsid wsp:val=&quot;003F7232&quot;/&gt;&lt;wsp:rsid wsp:val=&quot;004005CE&quot;/&gt;&lt;wsp:rsid wsp:val=&quot;00400A7A&quot;/&gt;&lt;wsp:rsid wsp:val=&quot;0040233B&quot;/&gt;&lt;wsp:rsid wsp:val=&quot;00403468&quot;/&gt;&lt;wsp:rsid wsp:val=&quot;004042F7&quot;/&gt;&lt;wsp:rsid wsp:val=&quot;00405024&quot;/&gt;&lt;wsp:rsid wsp:val=&quot;00406197&quot;/&gt;&lt;wsp:rsid wsp:val=&quot;0040678D&quot;/&gt;&lt;wsp:rsid wsp:val=&quot;00407A8E&quot;/&gt;&lt;wsp:rsid wsp:val=&quot;004111C2&quot;/&gt;&lt;wsp:rsid wsp:val=&quot;00411223&quot;/&gt;&lt;wsp:rsid wsp:val=&quot;00412325&quot;/&gt;&lt;wsp:rsid wsp:val=&quot;00412417&quot;/&gt;&lt;wsp:rsid wsp:val=&quot;00412F76&quot;/&gt;&lt;wsp:rsid wsp:val=&quot;00413A8A&quot;/&gt;&lt;wsp:rsid wsp:val=&quot;00413E66&quot;/&gt;&lt;wsp:rsid wsp:val=&quot;0041419C&quot;/&gt;&lt;wsp:rsid wsp:val=&quot;004143E2&quot;/&gt;&lt;wsp:rsid wsp:val=&quot;0041571C&quot;/&gt;&lt;wsp:rsid wsp:val=&quot;00416666&quot;/&gt;&lt;wsp:rsid wsp:val=&quot;00420125&quot;/&gt;&lt;wsp:rsid wsp:val=&quot;00420A2C&quot;/&gt;&lt;wsp:rsid wsp:val=&quot;00420B54&quot;/&gt;&lt;wsp:rsid wsp:val=&quot;00420E4A&quot;/&gt;&lt;wsp:rsid wsp:val=&quot;00421059&quot;/&gt;&lt;wsp:rsid wsp:val=&quot;004219F4&quot;/&gt;&lt;wsp:rsid wsp:val=&quot;00421A63&quot;/&gt;&lt;wsp:rsid wsp:val=&quot;00421AA1&quot;/&gt;&lt;wsp:rsid wsp:val=&quot;00421B04&quot;/&gt;&lt;wsp:rsid wsp:val=&quot;00422698&quot;/&gt;&lt;wsp:rsid wsp:val=&quot;0042279F&quot;/&gt;&lt;wsp:rsid wsp:val=&quot;00423D7A&quot;/&gt;&lt;wsp:rsid wsp:val=&quot;00424976&quot;/&gt;&lt;wsp:rsid wsp:val=&quot;00425F4F&quot;/&gt;&lt;wsp:rsid wsp:val=&quot;00426044&quot;/&gt;&lt;wsp:rsid wsp:val=&quot;00426A4C&quot;/&gt;&lt;wsp:rsid wsp:val=&quot;00426DEF&quot;/&gt;&lt;wsp:rsid wsp:val=&quot;00427E98&quot;/&gt;&lt;wsp:rsid wsp:val=&quot;00430AF1&quot;/&gt;&lt;wsp:rsid wsp:val=&quot;004311A7&quot;/&gt;&lt;wsp:rsid wsp:val=&quot;004314BB&quot;/&gt;&lt;wsp:rsid wsp:val=&quot;00432924&quot;/&gt;&lt;wsp:rsid wsp:val=&quot;00432C8F&quot;/&gt;&lt;wsp:rsid wsp:val=&quot;0043328D&quot;/&gt;&lt;wsp:rsid wsp:val=&quot;004350AB&quot;/&gt;&lt;wsp:rsid wsp:val=&quot;00435548&quot;/&gt;&lt;wsp:rsid wsp:val=&quot;00435873&quot;/&gt;&lt;wsp:rsid wsp:val=&quot;00436C50&quot;/&gt;&lt;wsp:rsid wsp:val=&quot;004403FC&quot;/&gt;&lt;wsp:rsid wsp:val=&quot;00440846&quot;/&gt;&lt;wsp:rsid wsp:val=&quot;00442374&quot;/&gt;&lt;wsp:rsid wsp:val=&quot;00442F8B&quot;/&gt;&lt;wsp:rsid wsp:val=&quot;00445616&quot;/&gt;&lt;wsp:rsid wsp:val=&quot;00445747&quot;/&gt;&lt;wsp:rsid wsp:val=&quot;004459A4&quot;/&gt;&lt;wsp:rsid wsp:val=&quot;00446866&quot;/&gt;&lt;wsp:rsid wsp:val=&quot;00446FF3&quot;/&gt;&lt;wsp:rsid wsp:val=&quot;00447672&quot;/&gt;&lt;wsp:rsid wsp:val=&quot;00447D4B&quot;/&gt;&lt;wsp:rsid wsp:val=&quot;00450265&quot;/&gt;&lt;wsp:rsid wsp:val=&quot;004507DA&quot;/&gt;&lt;wsp:rsid wsp:val=&quot;00451203&quot;/&gt;&lt;wsp:rsid wsp:val=&quot;00452165&quot;/&gt;&lt;wsp:rsid wsp:val=&quot;00452789&quot;/&gt;&lt;wsp:rsid wsp:val=&quot;00453897&quot;/&gt;&lt;wsp:rsid wsp:val=&quot;00453EF0&quot;/&gt;&lt;wsp:rsid wsp:val=&quot;00454668&quot;/&gt;&lt;wsp:rsid wsp:val=&quot;004556BD&quot;/&gt;&lt;wsp:rsid wsp:val=&quot;00456734&quot;/&gt;&lt;wsp:rsid wsp:val=&quot;004574BA&quot;/&gt;&lt;wsp:rsid wsp:val=&quot;00457F04&quot;/&gt;&lt;wsp:rsid wsp:val=&quot;0046074B&quot;/&gt;&lt;wsp:rsid wsp:val=&quot;00460826&quot;/&gt;&lt;wsp:rsid wsp:val=&quot;00460C31&quot;/&gt;&lt;wsp:rsid wsp:val=&quot;004614F8&quot;/&gt;&lt;wsp:rsid wsp:val=&quot;00461FB4&quot;/&gt;&lt;wsp:rsid wsp:val=&quot;00464924&quot;/&gt;&lt;wsp:rsid wsp:val=&quot;004652B1&quot;/&gt;&lt;wsp:rsid wsp:val=&quot;004661B2&quot;/&gt;&lt;wsp:rsid wsp:val=&quot;00466541&quot;/&gt;&lt;wsp:rsid wsp:val=&quot;00466CFC&quot;/&gt;&lt;wsp:rsid wsp:val=&quot;004678C9&quot;/&gt;&lt;wsp:rsid wsp:val=&quot;00467ED4&quot;/&gt;&lt;wsp:rsid wsp:val=&quot;00470430&quot;/&gt;&lt;wsp:rsid wsp:val=&quot;00471CF5&quot;/&gt;&lt;wsp:rsid wsp:val=&quot;00471D7D&quot;/&gt;&lt;wsp:rsid wsp:val=&quot;00472109&quot;/&gt;&lt;wsp:rsid wsp:val=&quot;00472CB5&quot;/&gt;&lt;wsp:rsid wsp:val=&quot;00474328&quot;/&gt;&lt;wsp:rsid wsp:val=&quot;0047459C&quot;/&gt;&lt;wsp:rsid wsp:val=&quot;00475288&quot;/&gt;&lt;wsp:rsid wsp:val=&quot;0047598D&quot;/&gt;&lt;wsp:rsid wsp:val=&quot;00475C35&quot;/&gt;&lt;wsp:rsid wsp:val=&quot;00475F0B&quot;/&gt;&lt;wsp:rsid wsp:val=&quot;00476436&quot;/&gt;&lt;wsp:rsid wsp:val=&quot;00476BC8&quot;/&gt;&lt;wsp:rsid wsp:val=&quot;00477002&quot;/&gt;&lt;wsp:rsid wsp:val=&quot;004778BF&quot;/&gt;&lt;wsp:rsid wsp:val=&quot;00480D7A&quot;/&gt;&lt;wsp:rsid wsp:val=&quot;00481364&quot;/&gt;&lt;wsp:rsid wsp:val=&quot;004826DD&quot;/&gt;&lt;wsp:rsid wsp:val=&quot;0048316B&quot;/&gt;&lt;wsp:rsid wsp:val=&quot;004832A8&quot;/&gt;&lt;wsp:rsid wsp:val=&quot;00484176&quot;/&gt;&lt;wsp:rsid wsp:val=&quot;00484979&quot;/&gt;&lt;wsp:rsid wsp:val=&quot;00484A3F&quot;/&gt;&lt;wsp:rsid wsp:val=&quot;00484C29&quot;/&gt;&lt;wsp:rsid wsp:val=&quot;00484F8A&quot;/&gt;&lt;wsp:rsid wsp:val=&quot;00485D0E&quot;/&gt;&lt;wsp:rsid wsp:val=&quot;0048631A&quot;/&gt;&lt;wsp:rsid wsp:val=&quot;0048692A&quot;/&gt;&lt;wsp:rsid wsp:val=&quot;00486A0B&quot;/&gt;&lt;wsp:rsid wsp:val=&quot;004873F8&quot;/&gt;&lt;wsp:rsid wsp:val=&quot;00487697&quot;/&gt;&lt;wsp:rsid wsp:val=&quot;0049130F&quot;/&gt;&lt;wsp:rsid wsp:val=&quot;00491955&quot;/&gt;&lt;wsp:rsid wsp:val=&quot;004920AD&quot;/&gt;&lt;wsp:rsid wsp:val=&quot;00492373&quot;/&gt;&lt;wsp:rsid wsp:val=&quot;0049479E&quot;/&gt;&lt;wsp:rsid wsp:val=&quot;0049548B&quot;/&gt;&lt;wsp:rsid wsp:val=&quot;00495E04&quot;/&gt;&lt;wsp:rsid wsp:val=&quot;00496F40&quot;/&gt;&lt;wsp:rsid wsp:val=&quot;004970E2&quot;/&gt;&lt;wsp:rsid wsp:val=&quot;00497B35&quot;/&gt;&lt;wsp:rsid wsp:val=&quot;004A08E6&quot;/&gt;&lt;wsp:rsid wsp:val=&quot;004A0B7A&quot;/&gt;&lt;wsp:rsid wsp:val=&quot;004A0F01&quot;/&gt;&lt;wsp:rsid wsp:val=&quot;004A1360&quot;/&gt;&lt;wsp:rsid wsp:val=&quot;004A18CE&quot;/&gt;&lt;wsp:rsid wsp:val=&quot;004A2F25&quot;/&gt;&lt;wsp:rsid wsp:val=&quot;004A32AC&quot;/&gt;&lt;wsp:rsid wsp:val=&quot;004A3DA3&quot;/&gt;&lt;wsp:rsid wsp:val=&quot;004A535C&quot;/&gt;&lt;wsp:rsid wsp:val=&quot;004A6021&quot;/&gt;&lt;wsp:rsid wsp:val=&quot;004A60A8&quot;/&gt;&lt;wsp:rsid wsp:val=&quot;004A7173&quot;/&gt;&lt;wsp:rsid wsp:val=&quot;004A76C8&quot;/&gt;&lt;wsp:rsid wsp:val=&quot;004B154E&quot;/&gt;&lt;wsp:rsid wsp:val=&quot;004B1BF6&quot;/&gt;&lt;wsp:rsid wsp:val=&quot;004B2178&quot;/&gt;&lt;wsp:rsid wsp:val=&quot;004B2F78&quot;/&gt;&lt;wsp:rsid wsp:val=&quot;004B39B4&quot;/&gt;&lt;wsp:rsid wsp:val=&quot;004B39FF&quot;/&gt;&lt;wsp:rsid wsp:val=&quot;004B3A91&quot;/&gt;&lt;wsp:rsid wsp:val=&quot;004B3DA8&quot;/&gt;&lt;wsp:rsid wsp:val=&quot;004B40BB&quot;/&gt;&lt;wsp:rsid wsp:val=&quot;004B4150&quot;/&gt;&lt;wsp:rsid wsp:val=&quot;004B5121&quot;/&gt;&lt;wsp:rsid wsp:val=&quot;004B6356&quot;/&gt;&lt;wsp:rsid wsp:val=&quot;004B6F8D&quot;/&gt;&lt;wsp:rsid wsp:val=&quot;004B7C16&quot;/&gt;&lt;wsp:rsid wsp:val=&quot;004B7DD2&quot;/&gt;&lt;wsp:rsid wsp:val=&quot;004C09BB&quot;/&gt;&lt;wsp:rsid wsp:val=&quot;004C0A78&quot;/&gt;&lt;wsp:rsid wsp:val=&quot;004C13F2&quot;/&gt;&lt;wsp:rsid wsp:val=&quot;004C1CE1&quot;/&gt;&lt;wsp:rsid wsp:val=&quot;004C2AA9&quot;/&gt;&lt;wsp:rsid wsp:val=&quot;004C2C5D&quot;/&gt;&lt;wsp:rsid wsp:val=&quot;004C2F35&quot;/&gt;&lt;wsp:rsid wsp:val=&quot;004C42D2&quot;/&gt;&lt;wsp:rsid wsp:val=&quot;004C4CA3&quot;/&gt;&lt;wsp:rsid wsp:val=&quot;004C6A25&quot;/&gt;&lt;wsp:rsid wsp:val=&quot;004C766B&quot;/&gt;&lt;wsp:rsid wsp:val=&quot;004C7F03&quot;/&gt;&lt;wsp:rsid wsp:val=&quot;004D0365&quot;/&gt;&lt;wsp:rsid wsp:val=&quot;004D1940&quot;/&gt;&lt;wsp:rsid wsp:val=&quot;004D23B0&quot;/&gt;&lt;wsp:rsid wsp:val=&quot;004D25E9&quot;/&gt;&lt;wsp:rsid wsp:val=&quot;004D3AD7&quot;/&gt;&lt;wsp:rsid wsp:val=&quot;004D3B1F&quot;/&gt;&lt;wsp:rsid wsp:val=&quot;004D48A2&quot;/&gt;&lt;wsp:rsid wsp:val=&quot;004D4C1B&quot;/&gt;&lt;wsp:rsid wsp:val=&quot;004D595A&quot;/&gt;&lt;wsp:rsid wsp:val=&quot;004D64F6&quot;/&gt;&lt;wsp:rsid wsp:val=&quot;004D683C&quot;/&gt;&lt;wsp:rsid wsp:val=&quot;004E0779&quot;/&gt;&lt;wsp:rsid wsp:val=&quot;004E0BD8&quot;/&gt;&lt;wsp:rsid wsp:val=&quot;004E2590&quot;/&gt;&lt;wsp:rsid wsp:val=&quot;004E3648&quot;/&gt;&lt;wsp:rsid wsp:val=&quot;004E37C6&quot;/&gt;&lt;wsp:rsid wsp:val=&quot;004E3FAB&quot;/&gt;&lt;wsp:rsid wsp:val=&quot;004E42D3&quot;/&gt;&lt;wsp:rsid wsp:val=&quot;004E4716&quot;/&gt;&lt;wsp:rsid wsp:val=&quot;004E4AF0&quot;/&gt;&lt;wsp:rsid wsp:val=&quot;004E504A&quot;/&gt;&lt;wsp:rsid wsp:val=&quot;004E50B4&quot;/&gt;&lt;wsp:rsid wsp:val=&quot;004E5133&quot;/&gt;&lt;wsp:rsid wsp:val=&quot;004E53EC&quot;/&gt;&lt;wsp:rsid wsp:val=&quot;004E55D3&quot;/&gt;&lt;wsp:rsid wsp:val=&quot;004E58AB&quot;/&gt;&lt;wsp:rsid wsp:val=&quot;004E5E46&quot;/&gt;&lt;wsp:rsid wsp:val=&quot;004E6C8B&quot;/&gt;&lt;wsp:rsid wsp:val=&quot;004E7EC6&quot;/&gt;&lt;wsp:rsid wsp:val=&quot;004F1111&quot;/&gt;&lt;wsp:rsid wsp:val=&quot;004F18FD&quot;/&gt;&lt;wsp:rsid wsp:val=&quot;004F1C4B&quot;/&gt;&lt;wsp:rsid wsp:val=&quot;004F1FD3&quot;/&gt;&lt;wsp:rsid wsp:val=&quot;004F39F7&quot;/&gt;&lt;wsp:rsid wsp:val=&quot;004F3E21&quot;/&gt;&lt;wsp:rsid wsp:val=&quot;004F429B&quot;/&gt;&lt;wsp:rsid wsp:val=&quot;004F48E9&quot;/&gt;&lt;wsp:rsid wsp:val=&quot;004F5275&quot;/&gt;&lt;wsp:rsid wsp:val=&quot;004F633B&quot;/&gt;&lt;wsp:rsid wsp:val=&quot;004F636D&quot;/&gt;&lt;wsp:rsid wsp:val=&quot;004F6731&quot;/&gt;&lt;wsp:rsid wsp:val=&quot;004F6AFA&quot;/&gt;&lt;wsp:rsid wsp:val=&quot;004F6BE8&quot;/&gt;&lt;wsp:rsid wsp:val=&quot;004F6DF9&quot;/&gt;&lt;wsp:rsid wsp:val=&quot;00500117&quot;/&gt;&lt;wsp:rsid wsp:val=&quot;00500ADB&quot;/&gt;&lt;wsp:rsid wsp:val=&quot;00500BA8&quot;/&gt;&lt;wsp:rsid wsp:val=&quot;005012FD&quot;/&gt;&lt;wsp:rsid wsp:val=&quot;00501603&quot;/&gt;&lt;wsp:rsid wsp:val=&quot;00501800&quot;/&gt;&lt;wsp:rsid wsp:val=&quot;00502797&quot;/&gt;&lt;wsp:rsid wsp:val=&quot;00502FB3&quot;/&gt;&lt;wsp:rsid wsp:val=&quot;005030A1&quot;/&gt;&lt;wsp:rsid wsp:val=&quot;0050325F&quot;/&gt;&lt;wsp:rsid wsp:val=&quot;00503FC0&quot;/&gt;&lt;wsp:rsid wsp:val=&quot;00505756&quot;/&gt;&lt;wsp:rsid wsp:val=&quot;00505A94&quot;/&gt;&lt;wsp:rsid wsp:val=&quot;00506728&quot;/&gt;&lt;wsp:rsid wsp:val=&quot;00507122&quot;/&gt;&lt;wsp:rsid wsp:val=&quot;005071EA&quot;/&gt;&lt;wsp:rsid wsp:val=&quot;00507DE1&quot;/&gt;&lt;wsp:rsid wsp:val=&quot;00507F55&quot;/&gt;&lt;wsp:rsid wsp:val=&quot;0051121E&quot;/&gt;&lt;wsp:rsid wsp:val=&quot;005123C4&quot;/&gt;&lt;wsp:rsid wsp:val=&quot;00512BB2&quot;/&gt;&lt;wsp:rsid wsp:val=&quot;0051360E&quot;/&gt;&lt;wsp:rsid wsp:val=&quot;00513A0A&quot;/&gt;&lt;wsp:rsid wsp:val=&quot;005140B5&quot;/&gt;&lt;wsp:rsid wsp:val=&quot;00515014&quot;/&gt;&lt;wsp:rsid wsp:val=&quot;00515A6A&quot;/&gt;&lt;wsp:rsid wsp:val=&quot;00516854&quot;/&gt;&lt;wsp:rsid wsp:val=&quot;00516AE3&quot;/&gt;&lt;wsp:rsid wsp:val=&quot;00516BB4&quot;/&gt;&lt;wsp:rsid wsp:val=&quot;0052100A&quot;/&gt;&lt;wsp:rsid wsp:val=&quot;00522533&quot;/&gt;&lt;wsp:rsid wsp:val=&quot;0052266F&quot;/&gt;&lt;wsp:rsid wsp:val=&quot;0052345F&quot;/&gt;&lt;wsp:rsid wsp:val=&quot;00523B29&quot;/&gt;&lt;wsp:rsid wsp:val=&quot;00523DF2&quot;/&gt;&lt;wsp:rsid wsp:val=&quot;0052458C&quot;/&gt;&lt;wsp:rsid wsp:val=&quot;00525805&quot;/&gt;&lt;wsp:rsid wsp:val=&quot;005259F6&quot;/&gt;&lt;wsp:rsid wsp:val=&quot;00525CC6&quot;/&gt;&lt;wsp:rsid wsp:val=&quot;00526AE1&quot;/&gt;&lt;wsp:rsid wsp:val=&quot;0052727C&quot;/&gt;&lt;wsp:rsid wsp:val=&quot;005309D2&quot;/&gt;&lt;wsp:rsid wsp:val=&quot;00531506&quot;/&gt;&lt;wsp:rsid wsp:val=&quot;005318B7&quot;/&gt;&lt;wsp:rsid wsp:val=&quot;00531DBB&quot;/&gt;&lt;wsp:rsid wsp:val=&quot;00532776&quot;/&gt;&lt;wsp:rsid wsp:val=&quot;00533288&quot;/&gt;&lt;wsp:rsid wsp:val=&quot;00533317&quot;/&gt;&lt;wsp:rsid wsp:val=&quot;00533797&quot;/&gt;&lt;wsp:rsid wsp:val=&quot;00535C35&quot;/&gt;&lt;wsp:rsid wsp:val=&quot;00536A4C&quot;/&gt;&lt;wsp:rsid wsp:val=&quot;00541564&quot;/&gt;&lt;wsp:rsid wsp:val=&quot;0054260E&quot;/&gt;&lt;wsp:rsid wsp:val=&quot;005441C9&quot;/&gt;&lt;wsp:rsid wsp:val=&quot;00545032&quot;/&gt;&lt;wsp:rsid wsp:val=&quot;00545509&quot;/&gt;&lt;wsp:rsid wsp:val=&quot;00545D15&quot;/&gt;&lt;wsp:rsid wsp:val=&quot;00545D1A&quot;/&gt;&lt;wsp:rsid wsp:val=&quot;00545EC8&quot;/&gt;&lt;wsp:rsid wsp:val=&quot;00546D89&quot;/&gt;&lt;wsp:rsid wsp:val=&quot;005475B2&quot;/&gt;&lt;wsp:rsid wsp:val=&quot;0054798D&quot;/&gt;&lt;wsp:rsid wsp:val=&quot;00547EC8&quot;/&gt;&lt;wsp:rsid wsp:val=&quot;005504EE&quot;/&gt;&lt;wsp:rsid wsp:val=&quot;00551796&quot;/&gt;&lt;wsp:rsid wsp:val=&quot;00551F12&quot;/&gt;&lt;wsp:rsid wsp:val=&quot;00552DBC&quot;/&gt;&lt;wsp:rsid wsp:val=&quot;0055440B&quot;/&gt;&lt;wsp:rsid wsp:val=&quot;0055558F&quot;/&gt;&lt;wsp:rsid wsp:val=&quot;00555CC6&quot;/&gt;&lt;wsp:rsid wsp:val=&quot;00556306&quot;/&gt;&lt;wsp:rsid wsp:val=&quot;00556654&quot;/&gt;&lt;wsp:rsid wsp:val=&quot;00556875&quot;/&gt;&lt;wsp:rsid wsp:val=&quot;00556AF9&quot;/&gt;&lt;wsp:rsid wsp:val=&quot;00556EF6&quot;/&gt;&lt;wsp:rsid wsp:val=&quot;005576AD&quot;/&gt;&lt;wsp:rsid wsp:val=&quot;00557E21&quot;/&gt;&lt;wsp:rsid wsp:val=&quot;00557E3B&quot;/&gt;&lt;wsp:rsid wsp:val=&quot;00560C8B&quot;/&gt;&lt;wsp:rsid wsp:val=&quot;00560F92&quot;/&gt;&lt;wsp:rsid wsp:val=&quot;0056272E&quot;/&gt;&lt;wsp:rsid wsp:val=&quot;00562D4D&quot;/&gt;&lt;wsp:rsid wsp:val=&quot;00563813&quot;/&gt;&lt;wsp:rsid wsp:val=&quot;005639A9&quot;/&gt;&lt;wsp:rsid wsp:val=&quot;00564D58&quot;/&gt;&lt;wsp:rsid wsp:val=&quot;0056564A&quot;/&gt;&lt;wsp:rsid wsp:val=&quot;00565E64&quot;/&gt;&lt;wsp:rsid wsp:val=&quot;0056692B&quot;/&gt;&lt;wsp:rsid wsp:val=&quot;00566F1B&quot;/&gt;&lt;wsp:rsid wsp:val=&quot;00566FAE&quot;/&gt;&lt;wsp:rsid wsp:val=&quot;005672BE&quot;/&gt;&lt;wsp:rsid wsp:val=&quot;0056740C&quot;/&gt;&lt;wsp:rsid wsp:val=&quot;00570783&quot;/&gt;&lt;wsp:rsid wsp:val=&quot;00571698&quot;/&gt;&lt;wsp:rsid wsp:val=&quot;00571BD7&quot;/&gt;&lt;wsp:rsid wsp:val=&quot;00572F9D&quot;/&gt;&lt;wsp:rsid wsp:val=&quot;00573197&quot;/&gt;&lt;wsp:rsid wsp:val=&quot;0057359A&quot;/&gt;&lt;wsp:rsid wsp:val=&quot;00573970&quot;/&gt;&lt;wsp:rsid wsp:val=&quot;00575131&quot;/&gt;&lt;wsp:rsid wsp:val=&quot;0057532C&quot;/&gt;&lt;wsp:rsid wsp:val=&quot;00575B61&quot;/&gt;&lt;wsp:rsid wsp:val=&quot;00575E1B&quot;/&gt;&lt;wsp:rsid wsp:val=&quot;00576045&quot;/&gt;&lt;wsp:rsid wsp:val=&quot;00577935&quot;/&gt;&lt;wsp:rsid wsp:val=&quot;00577EB2&quot;/&gt;&lt;wsp:rsid wsp:val=&quot;00581C77&quot;/&gt;&lt;wsp:rsid wsp:val=&quot;00581E8A&quot;/&gt;&lt;wsp:rsid wsp:val=&quot;0058274C&quot;/&gt;&lt;wsp:rsid wsp:val=&quot;00582795&quot;/&gt;&lt;wsp:rsid wsp:val=&quot;00583FE8&quot;/&gt;&lt;wsp:rsid wsp:val=&quot;00584E3A&quot;/&gt;&lt;wsp:rsid wsp:val=&quot;00585445&quot;/&gt;&lt;wsp:rsid wsp:val=&quot;005855E7&quot;/&gt;&lt;wsp:rsid wsp:val=&quot;00585827&quot;/&gt;&lt;wsp:rsid wsp:val=&quot;00586292&quot;/&gt;&lt;wsp:rsid wsp:val=&quot;00587269&quot;/&gt;&lt;wsp:rsid wsp:val=&quot;00590A3A&quot;/&gt;&lt;wsp:rsid wsp:val=&quot;00592CA0&quot;/&gt;&lt;wsp:rsid wsp:val=&quot;00592D57&quot;/&gt;&lt;wsp:rsid wsp:val=&quot;005936CB&quot;/&gt;&lt;wsp:rsid wsp:val=&quot;00594B0F&quot;/&gt;&lt;wsp:rsid wsp:val=&quot;0059530A&quot;/&gt;&lt;wsp:rsid wsp:val=&quot;00595A7E&quot;/&gt;&lt;wsp:rsid wsp:val=&quot;00596E3D&quot;/&gt;&lt;wsp:rsid wsp:val=&quot;0059714A&quot;/&gt;&lt;wsp:rsid wsp:val=&quot;005975FC&quot;/&gt;&lt;wsp:rsid wsp:val=&quot;005A0295&quot;/&gt;&lt;wsp:rsid wsp:val=&quot;005A14DC&quot;/&gt;&lt;wsp:rsid wsp:val=&quot;005A194A&quot;/&gt;&lt;wsp:rsid wsp:val=&quot;005A2213&quot;/&gt;&lt;wsp:rsid wsp:val=&quot;005A235C&quot;/&gt;&lt;wsp:rsid wsp:val=&quot;005A2A52&quot;/&gt;&lt;wsp:rsid wsp:val=&quot;005A3F30&quot;/&gt;&lt;wsp:rsid wsp:val=&quot;005A5086&quot;/&gt;&lt;wsp:rsid wsp:val=&quot;005A57A6&quot;/&gt;&lt;wsp:rsid wsp:val=&quot;005A6BA6&quot;/&gt;&lt;wsp:rsid wsp:val=&quot;005A6BC7&quot;/&gt;&lt;wsp:rsid wsp:val=&quot;005A6C6D&quot;/&gt;&lt;wsp:rsid wsp:val=&quot;005A701F&quot;/&gt;&lt;wsp:rsid wsp:val=&quot;005A736B&quot;/&gt;&lt;wsp:rsid wsp:val=&quot;005B035C&quot;/&gt;&lt;wsp:rsid wsp:val=&quot;005B03AD&quot;/&gt;&lt;wsp:rsid wsp:val=&quot;005B0476&quot;/&gt;&lt;wsp:rsid wsp:val=&quot;005B095F&quot;/&gt;&lt;wsp:rsid wsp:val=&quot;005B3090&quot;/&gt;&lt;wsp:rsid wsp:val=&quot;005B7AF0&quot;/&gt;&lt;wsp:rsid wsp:val=&quot;005C0118&quot;/&gt;&lt;wsp:rsid wsp:val=&quot;005C18CF&quot;/&gt;&lt;wsp:rsid wsp:val=&quot;005C2AA8&quot;/&gt;&lt;wsp:rsid wsp:val=&quot;005C34C1&quot;/&gt;&lt;wsp:rsid wsp:val=&quot;005C39F1&quot;/&gt;&lt;wsp:rsid wsp:val=&quot;005C3CAC&quot;/&gt;&lt;wsp:rsid wsp:val=&quot;005C4949&quot;/&gt;&lt;wsp:rsid wsp:val=&quot;005C4BD9&quot;/&gt;&lt;wsp:rsid wsp:val=&quot;005C6384&quot;/&gt;&lt;wsp:rsid wsp:val=&quot;005C6404&quot;/&gt;&lt;wsp:rsid wsp:val=&quot;005C6C83&quot;/&gt;&lt;wsp:rsid wsp:val=&quot;005C7501&quot;/&gt;&lt;wsp:rsid wsp:val=&quot;005C78ED&quot;/&gt;&lt;wsp:rsid wsp:val=&quot;005D0391&quot;/&gt;&lt;wsp:rsid wsp:val=&quot;005D12B8&quot;/&gt;&lt;wsp:rsid wsp:val=&quot;005D2F7D&quot;/&gt;&lt;wsp:rsid wsp:val=&quot;005D3248&quot;/&gt;&lt;wsp:rsid wsp:val=&quot;005D44D4&quot;/&gt;&lt;wsp:rsid wsp:val=&quot;005D7A0A&quot;/&gt;&lt;wsp:rsid wsp:val=&quot;005D7EBC&quot;/&gt;&lt;wsp:rsid wsp:val=&quot;005E0185&quot;/&gt;&lt;wsp:rsid wsp:val=&quot;005E1282&quot;/&gt;&lt;wsp:rsid wsp:val=&quot;005E2AB9&quot;/&gt;&lt;wsp:rsid wsp:val=&quot;005E2FF0&quot;/&gt;&lt;wsp:rsid wsp:val=&quot;005E4710&quot;/&gt;&lt;wsp:rsid wsp:val=&quot;005E50A0&quot;/&gt;&lt;wsp:rsid wsp:val=&quot;005E6918&quot;/&gt;&lt;wsp:rsid wsp:val=&quot;005E6AEC&quot;/&gt;&lt;wsp:rsid wsp:val=&quot;005E73BD&quot;/&gt;&lt;wsp:rsid wsp:val=&quot;005E7647&quot;/&gt;&lt;wsp:rsid wsp:val=&quot;005E7B7F&quot;/&gt;&lt;wsp:rsid wsp:val=&quot;005E7E02&quot;/&gt;&lt;wsp:rsid wsp:val=&quot;005F1C5B&quot;/&gt;&lt;wsp:rsid wsp:val=&quot;005F1CF5&quot;/&gt;&lt;wsp:rsid wsp:val=&quot;005F1D67&quot;/&gt;&lt;wsp:rsid wsp:val=&quot;005F22F6&quot;/&gt;&lt;wsp:rsid wsp:val=&quot;005F27BB&quot;/&gt;&lt;wsp:rsid wsp:val=&quot;005F67F5&quot;/&gt;&lt;wsp:rsid wsp:val=&quot;005F6E79&quot;/&gt;&lt;wsp:rsid wsp:val=&quot;005F720E&quot;/&gt;&lt;wsp:rsid wsp:val=&quot;006009E8&quot;/&gt;&lt;wsp:rsid wsp:val=&quot;006016F9&quot;/&gt;&lt;wsp:rsid wsp:val=&quot;00601E52&quot;/&gt;&lt;wsp:rsid wsp:val=&quot;00603F09&quot;/&gt;&lt;wsp:rsid wsp:val=&quot;00604551&quot;/&gt;&lt;wsp:rsid wsp:val=&quot;00604AF8&quot;/&gt;&lt;wsp:rsid wsp:val=&quot;00605216&quot;/&gt;&lt;wsp:rsid wsp:val=&quot;00605700&quot;/&gt;&lt;wsp:rsid wsp:val=&quot;00606DD8&quot;/&gt;&lt;wsp:rsid wsp:val=&quot;00606FF2&quot;/&gt;&lt;wsp:rsid wsp:val=&quot;00610CFF&quot;/&gt;&lt;wsp:rsid wsp:val=&quot;006125EC&quot;/&gt;&lt;wsp:rsid wsp:val=&quot;00612C17&quot;/&gt;&lt;wsp:rsid wsp:val=&quot;006142B6&quot;/&gt;&lt;wsp:rsid wsp:val=&quot;00614B01&quot;/&gt;&lt;wsp:rsid wsp:val=&quot;006155B2&quot;/&gt;&lt;wsp:rsid wsp:val=&quot;006155C5&quot;/&gt;&lt;wsp:rsid wsp:val=&quot;006159FB&quot;/&gt;&lt;wsp:rsid wsp:val=&quot;00617F5F&quot;/&gt;&lt;wsp:rsid wsp:val=&quot;0062009A&quot;/&gt;&lt;wsp:rsid wsp:val=&quot;00621D4C&quot;/&gt;&lt;wsp:rsid wsp:val=&quot;0062213E&quot;/&gt;&lt;wsp:rsid wsp:val=&quot;0062297C&quot;/&gt;&lt;wsp:rsid wsp:val=&quot;00622C7E&quot;/&gt;&lt;wsp:rsid wsp:val=&quot;006232B5&quot;/&gt;&lt;wsp:rsid wsp:val=&quot;006236B3&quot;/&gt;&lt;wsp:rsid wsp:val=&quot;00624FBF&quot;/&gt;&lt;wsp:rsid wsp:val=&quot;00625892&quot;/&gt;&lt;wsp:rsid wsp:val=&quot;00625897&quot;/&gt;&lt;wsp:rsid wsp:val=&quot;00625B76&quot;/&gt;&lt;wsp:rsid wsp:val=&quot;00625C74&quot;/&gt;&lt;wsp:rsid wsp:val=&quot;00625E59&quot;/&gt;&lt;wsp:rsid wsp:val=&quot;00626594&quot;/&gt;&lt;wsp:rsid wsp:val=&quot;0062691C&quot;/&gt;&lt;wsp:rsid wsp:val=&quot;00626C40&quot;/&gt;&lt;wsp:rsid wsp:val=&quot;00627B27&quot;/&gt;&lt;wsp:rsid wsp:val=&quot;00627E0D&quot;/&gt;&lt;wsp:rsid wsp:val=&quot;0063042A&quot;/&gt;&lt;wsp:rsid wsp:val=&quot;006305B9&quot;/&gt;&lt;wsp:rsid wsp:val=&quot;00630A31&quot;/&gt;&lt;wsp:rsid wsp:val=&quot;00631F16&quot;/&gt;&lt;wsp:rsid wsp:val=&quot;00632A16&quot;/&gt;&lt;wsp:rsid wsp:val=&quot;00632C9B&quot;/&gt;&lt;wsp:rsid wsp:val=&quot;00634D18&quot;/&gt;&lt;wsp:rsid wsp:val=&quot;0063577B&quot;/&gt;&lt;wsp:rsid wsp:val=&quot;00635E43&quot;/&gt;&lt;wsp:rsid wsp:val=&quot;00636461&quot;/&gt;&lt;wsp:rsid wsp:val=&quot;00636687&quot;/&gt;&lt;wsp:rsid wsp:val=&quot;00636AEA&quot;/&gt;&lt;wsp:rsid wsp:val=&quot;00637C8B&quot;/&gt;&lt;wsp:rsid wsp:val=&quot;00637D41&quot;/&gt;&lt;wsp:rsid wsp:val=&quot;006401F7&quot;/&gt;&lt;wsp:rsid wsp:val=&quot;00641A08&quot;/&gt;&lt;wsp:rsid wsp:val=&quot;0064274D&quot;/&gt;&lt;wsp:rsid wsp:val=&quot;0064292C&quot;/&gt;&lt;wsp:rsid wsp:val=&quot;00643769&quot;/&gt;&lt;wsp:rsid wsp:val=&quot;00643A3F&quot;/&gt;&lt;wsp:rsid wsp:val=&quot;00643BD4&quot;/&gt;&lt;wsp:rsid wsp:val=&quot;00646A37&quot;/&gt;&lt;wsp:rsid wsp:val=&quot;00646DC5&quot;/&gt;&lt;wsp:rsid wsp:val=&quot;00647341&quot;/&gt;&lt;wsp:rsid wsp:val=&quot;00647820&quot;/&gt;&lt;wsp:rsid wsp:val=&quot;006479A2&quot;/&gt;&lt;wsp:rsid wsp:val=&quot;00647EFF&quot;/&gt;&lt;wsp:rsid wsp:val=&quot;006502E5&quot;/&gt;&lt;wsp:rsid wsp:val=&quot;00650571&quot;/&gt;&lt;wsp:rsid wsp:val=&quot;006509CF&quot;/&gt;&lt;wsp:rsid wsp:val=&quot;00651EB7&quot;/&gt;&lt;wsp:rsid wsp:val=&quot;00652155&quot;/&gt;&lt;wsp:rsid wsp:val=&quot;0065287F&quot;/&gt;&lt;wsp:rsid wsp:val=&quot;006533A6&quot;/&gt;&lt;wsp:rsid wsp:val=&quot;00655A74&quot;/&gt;&lt;wsp:rsid wsp:val=&quot;00656809&quot;/&gt;&lt;wsp:rsid wsp:val=&quot;00656922&quot;/&gt;&lt;wsp:rsid wsp:val=&quot;00657444&quot;/&gt;&lt;wsp:rsid wsp:val=&quot;006574D9&quot;/&gt;&lt;wsp:rsid wsp:val=&quot;006576C7&quot;/&gt;&lt;wsp:rsid wsp:val=&quot;006622A8&quot;/&gt;&lt;wsp:rsid wsp:val=&quot;006624D3&quot;/&gt;&lt;wsp:rsid wsp:val=&quot;0066295F&quot;/&gt;&lt;wsp:rsid wsp:val=&quot;00663904&quot;/&gt;&lt;wsp:rsid wsp:val=&quot;0066488F&quot;/&gt;&lt;wsp:rsid wsp:val=&quot;006648C7&quot;/&gt;&lt;wsp:rsid wsp:val=&quot;0066497C&quot;/&gt;&lt;wsp:rsid wsp:val=&quot;00666AD4&quot;/&gt;&lt;wsp:rsid wsp:val=&quot;00667314&quot;/&gt;&lt;wsp:rsid wsp:val=&quot;00667599&quot;/&gt;&lt;wsp:rsid wsp:val=&quot;00667A63&quot;/&gt;&lt;wsp:rsid wsp:val=&quot;00667EBF&quot;/&gt;&lt;wsp:rsid wsp:val=&quot;00670471&quot;/&gt;&lt;wsp:rsid wsp:val=&quot;00670835&quot;/&gt;&lt;wsp:rsid wsp:val=&quot;00670DE3&quot;/&gt;&lt;wsp:rsid wsp:val=&quot;00671375&quot;/&gt;&lt;wsp:rsid wsp:val=&quot;00673F4C&quot;/&gt;&lt;wsp:rsid wsp:val=&quot;00674CEA&quot;/&gt;&lt;wsp:rsid wsp:val=&quot;0067632E&quot;/&gt;&lt;wsp:rsid wsp:val=&quot;00676DF4&quot;/&gt;&lt;wsp:rsid wsp:val=&quot;00677606&quot;/&gt;&lt;wsp:rsid wsp:val=&quot;006779F7&quot;/&gt;&lt;wsp:rsid wsp:val=&quot;00680A9C&quot;/&gt;&lt;wsp:rsid wsp:val=&quot;00680CBA&quot;/&gt;&lt;wsp:rsid wsp:val=&quot;00681B56&quot;/&gt;&lt;wsp:rsid wsp:val=&quot;00683FCD&quot;/&gt;&lt;wsp:rsid wsp:val=&quot;006846FB&quot;/&gt;&lt;wsp:rsid wsp:val=&quot;00685BAD&quot;/&gt;&lt;wsp:rsid wsp:val=&quot;00685C74&quot;/&gt;&lt;wsp:rsid wsp:val=&quot;00685CC8&quot;/&gt;&lt;wsp:rsid wsp:val=&quot;0068761A&quot;/&gt;&lt;wsp:rsid wsp:val=&quot;00687D9C&quot;/&gt;&lt;wsp:rsid wsp:val=&quot;00687E8D&quot;/&gt;&lt;wsp:rsid wsp:val=&quot;00690100&quot;/&gt;&lt;wsp:rsid wsp:val=&quot;006916FB&quot;/&gt;&lt;wsp:rsid wsp:val=&quot;00691E83&quot;/&gt;&lt;wsp:rsid wsp:val=&quot;00692E30&quot;/&gt;&lt;wsp:rsid wsp:val=&quot;0069316C&quot;/&gt;&lt;wsp:rsid wsp:val=&quot;00693348&quot;/&gt;&lt;wsp:rsid wsp:val=&quot;0069433D&quot;/&gt;&lt;wsp:rsid wsp:val=&quot;006944FE&quot;/&gt;&lt;wsp:rsid wsp:val=&quot;00694645&quot;/&gt;&lt;wsp:rsid wsp:val=&quot;00694AFC&quot;/&gt;&lt;wsp:rsid wsp:val=&quot;00695924&quot;/&gt;&lt;wsp:rsid wsp:val=&quot;00695D2B&quot;/&gt;&lt;wsp:rsid wsp:val=&quot;0069714C&quot;/&gt;&lt;wsp:rsid wsp:val=&quot;006A0034&quot;/&gt;&lt;wsp:rsid wsp:val=&quot;006A07AB&quot;/&gt;&lt;wsp:rsid wsp:val=&quot;006A3301&quot;/&gt;&lt;wsp:rsid wsp:val=&quot;006A39A1&quot;/&gt;&lt;wsp:rsid wsp:val=&quot;006A4159&quot;/&gt;&lt;wsp:rsid wsp:val=&quot;006A65EC&quot;/&gt;&lt;wsp:rsid wsp:val=&quot;006A69F7&quot;/&gt;&lt;wsp:rsid wsp:val=&quot;006A7074&quot;/&gt;&lt;wsp:rsid wsp:val=&quot;006A7358&quot;/&gt;&lt;wsp:rsid wsp:val=&quot;006A7492&quot;/&gt;&lt;wsp:rsid wsp:val=&quot;006A77E1&quot;/&gt;&lt;wsp:rsid wsp:val=&quot;006A7A02&quot;/&gt;&lt;wsp:rsid wsp:val=&quot;006B0A79&quot;/&gt;&lt;wsp:rsid wsp:val=&quot;006B0E3C&quot;/&gt;&lt;wsp:rsid wsp:val=&quot;006B1632&quot;/&gt;&lt;wsp:rsid wsp:val=&quot;006B1CBE&quot;/&gt;&lt;wsp:rsid wsp:val=&quot;006B1CC1&quot;/&gt;&lt;wsp:rsid wsp:val=&quot;006B2477&quot;/&gt;&lt;wsp:rsid wsp:val=&quot;006B2601&quot;/&gt;&lt;wsp:rsid wsp:val=&quot;006B28D4&quot;/&gt;&lt;wsp:rsid wsp:val=&quot;006B2A1B&quot;/&gt;&lt;wsp:rsid wsp:val=&quot;006B2C5B&quot;/&gt;&lt;wsp:rsid wsp:val=&quot;006B4035&quot;/&gt;&lt;wsp:rsid wsp:val=&quot;006B466D&quot;/&gt;&lt;wsp:rsid wsp:val=&quot;006B4CD8&quot;/&gt;&lt;wsp:rsid wsp:val=&quot;006B530E&quot;/&gt;&lt;wsp:rsid wsp:val=&quot;006B584B&quot;/&gt;&lt;wsp:rsid wsp:val=&quot;006B6191&quot;/&gt;&lt;wsp:rsid wsp:val=&quot;006B63B5&quot;/&gt;&lt;wsp:rsid wsp:val=&quot;006B6511&quot;/&gt;&lt;wsp:rsid wsp:val=&quot;006B7A96&quot;/&gt;&lt;wsp:rsid wsp:val=&quot;006C027E&quot;/&gt;&lt;wsp:rsid wsp:val=&quot;006C1B43&quot;/&gt;&lt;wsp:rsid wsp:val=&quot;006C1E09&quot;/&gt;&lt;wsp:rsid wsp:val=&quot;006C1E17&quot;/&gt;&lt;wsp:rsid wsp:val=&quot;006C2525&quot;/&gt;&lt;wsp:rsid wsp:val=&quot;006C310D&quot;/&gt;&lt;wsp:rsid wsp:val=&quot;006C316F&quot;/&gt;&lt;wsp:rsid wsp:val=&quot;006C333D&quot;/&gt;&lt;wsp:rsid wsp:val=&quot;006C4302&quot;/&gt;&lt;wsp:rsid wsp:val=&quot;006C44B1&quot;/&gt;&lt;wsp:rsid wsp:val=&quot;006C5313&quot;/&gt;&lt;wsp:rsid wsp:val=&quot;006C5D6F&quot;/&gt;&lt;wsp:rsid wsp:val=&quot;006C6019&quot;/&gt;&lt;wsp:rsid wsp:val=&quot;006C6269&quot;/&gt;&lt;wsp:rsid wsp:val=&quot;006C6375&quot;/&gt;&lt;wsp:rsid wsp:val=&quot;006C6BAE&quot;/&gt;&lt;wsp:rsid wsp:val=&quot;006C799A&quot;/&gt;&lt;wsp:rsid wsp:val=&quot;006D05EC&quot;/&gt;&lt;wsp:rsid wsp:val=&quot;006D081F&quot;/&gt;&lt;wsp:rsid wsp:val=&quot;006D1AF6&quot;/&gt;&lt;wsp:rsid wsp:val=&quot;006D2026&quot;/&gt;&lt;wsp:rsid wsp:val=&quot;006D25BB&quot;/&gt;&lt;wsp:rsid wsp:val=&quot;006D2CBF&quot;/&gt;&lt;wsp:rsid wsp:val=&quot;006D3C51&quot;/&gt;&lt;wsp:rsid wsp:val=&quot;006D3E5E&quot;/&gt;&lt;wsp:rsid wsp:val=&quot;006D55F4&quot;/&gt;&lt;wsp:rsid wsp:val=&quot;006D6303&quot;/&gt;&lt;wsp:rsid wsp:val=&quot;006D6685&quot;/&gt;&lt;wsp:rsid wsp:val=&quot;006D674B&quot;/&gt;&lt;wsp:rsid wsp:val=&quot;006E068D&quot;/&gt;&lt;wsp:rsid wsp:val=&quot;006E1185&quot;/&gt;&lt;wsp:rsid wsp:val=&quot;006E20D1&quot;/&gt;&lt;wsp:rsid wsp:val=&quot;006E389A&quot;/&gt;&lt;wsp:rsid wsp:val=&quot;006E4594&quot;/&gt;&lt;wsp:rsid wsp:val=&quot;006E4D68&quot;/&gt;&lt;wsp:rsid wsp:val=&quot;006E4E54&quot;/&gt;&lt;wsp:rsid wsp:val=&quot;006E5252&quot;/&gt;&lt;wsp:rsid wsp:val=&quot;006E5CCE&quot;/&gt;&lt;wsp:rsid wsp:val=&quot;006E63B5&quot;/&gt;&lt;wsp:rsid wsp:val=&quot;006E7D45&quot;/&gt;&lt;wsp:rsid wsp:val=&quot;006F35B0&quot;/&gt;&lt;wsp:rsid wsp:val=&quot;006F456D&quot;/&gt;&lt;wsp:rsid wsp:val=&quot;006F5426&quot;/&gt;&lt;wsp:rsid wsp:val=&quot;006F5693&quot;/&gt;&lt;wsp:rsid wsp:val=&quot;006F5EF3&quot;/&gt;&lt;wsp:rsid wsp:val=&quot;006F677D&quot;/&gt;&lt;wsp:rsid wsp:val=&quot;006F70C4&quot;/&gt;&lt;wsp:rsid wsp:val=&quot;006F7AFB&quot;/&gt;&lt;wsp:rsid wsp:val=&quot;00700018&quot;/&gt;&lt;wsp:rsid wsp:val=&quot;0070024F&quot;/&gt;&lt;wsp:rsid wsp:val=&quot;00700812&quot;/&gt;&lt;wsp:rsid wsp:val=&quot;00701136&quot;/&gt;&lt;wsp:rsid wsp:val=&quot;00701487&quot;/&gt;&lt;wsp:rsid wsp:val=&quot;00702D56&quot;/&gt;&lt;wsp:rsid wsp:val=&quot;007036E9&quot;/&gt;&lt;wsp:rsid wsp:val=&quot;00703EEC&quot;/&gt;&lt;wsp:rsid wsp:val=&quot;00703F41&quot;/&gt;&lt;wsp:rsid wsp:val=&quot;00704976&quot;/&gt;&lt;wsp:rsid wsp:val=&quot;00704BFA&quot;/&gt;&lt;wsp:rsid wsp:val=&quot;00705066&quot;/&gt;&lt;wsp:rsid wsp:val=&quot;00705EFE&quot;/&gt;&lt;wsp:rsid wsp:val=&quot;0070654C&quot;/&gt;&lt;wsp:rsid wsp:val=&quot;00706E27&quot;/&gt;&lt;wsp:rsid wsp:val=&quot;00707124&quot;/&gt;&lt;wsp:rsid wsp:val=&quot;007073C9&quot;/&gt;&lt;wsp:rsid wsp:val=&quot;0070783D&quot;/&gt;&lt;wsp:rsid wsp:val=&quot;00710234&quot;/&gt;&lt;wsp:rsid wsp:val=&quot;007104FC&quot;/&gt;&lt;wsp:rsid wsp:val=&quot;007106FA&quot;/&gt;&lt;wsp:rsid wsp:val=&quot;00710870&quot;/&gt;&lt;wsp:rsid wsp:val=&quot;00710A59&quot;/&gt;&lt;wsp:rsid wsp:val=&quot;00711699&quot;/&gt;&lt;wsp:rsid wsp:val=&quot;00711EC6&quot;/&gt;&lt;wsp:rsid wsp:val=&quot;00712557&quot;/&gt;&lt;wsp:rsid wsp:val=&quot;00712699&quot;/&gt;&lt;wsp:rsid wsp:val=&quot;0071325A&quot;/&gt;&lt;wsp:rsid wsp:val=&quot;007148CC&quot;/&gt;&lt;wsp:rsid wsp:val=&quot;00715013&quot;/&gt;&lt;wsp:rsid wsp:val=&quot;00715CA5&quot;/&gt;&lt;wsp:rsid wsp:val=&quot;00715F02&quot;/&gt;&lt;wsp:rsid wsp:val=&quot;00716487&quot;/&gt;&lt;wsp:rsid wsp:val=&quot;007165C3&quot;/&gt;&lt;wsp:rsid wsp:val=&quot;00716BCB&quot;/&gt;&lt;wsp:rsid wsp:val=&quot;00717394&quot;/&gt;&lt;wsp:rsid wsp:val=&quot;0071779D&quot;/&gt;&lt;wsp:rsid wsp:val=&quot;00720E17&quot;/&gt;&lt;wsp:rsid wsp:val=&quot;00721737&quot;/&gt;&lt;wsp:rsid wsp:val=&quot;0072312E&quot;/&gt;&lt;wsp:rsid wsp:val=&quot;00723210&quot;/&gt;&lt;wsp:rsid wsp:val=&quot;007238B7&quot;/&gt;&lt;wsp:rsid wsp:val=&quot;00724D71&quot;/&gt;&lt;wsp:rsid wsp:val=&quot;0072522E&quot;/&gt;&lt;wsp:rsid wsp:val=&quot;0072579C&quot;/&gt;&lt;wsp:rsid wsp:val=&quot;0072686A&quot;/&gt;&lt;wsp:rsid wsp:val=&quot;00726D82&quot;/&gt;&lt;wsp:rsid wsp:val=&quot;007300C5&quot;/&gt;&lt;wsp:rsid wsp:val=&quot;00730529&quot;/&gt;&lt;wsp:rsid wsp:val=&quot;00730FC9&quot;/&gt;&lt;wsp:rsid wsp:val=&quot;00732541&quot;/&gt;&lt;wsp:rsid wsp:val=&quot;00732AD7&quot;/&gt;&lt;wsp:rsid wsp:val=&quot;00733281&quot;/&gt;&lt;wsp:rsid wsp:val=&quot;00734012&quot;/&gt;&lt;wsp:rsid wsp:val=&quot;007349A3&quot;/&gt;&lt;wsp:rsid wsp:val=&quot;00735509&quot;/&gt;&lt;wsp:rsid wsp:val=&quot;00735F20&quot;/&gt;&lt;wsp:rsid wsp:val=&quot;00736ED2&quot;/&gt;&lt;wsp:rsid wsp:val=&quot;007400D7&quot;/&gt;&lt;wsp:rsid wsp:val=&quot;007411F4&quot;/&gt;&lt;wsp:rsid wsp:val=&quot;00742708&quot;/&gt;&lt;wsp:rsid wsp:val=&quot;0074284D&quot;/&gt;&lt;wsp:rsid wsp:val=&quot;00742DE9&quot;/&gt;&lt;wsp:rsid wsp:val=&quot;00743BD0&quot;/&gt;&lt;wsp:rsid wsp:val=&quot;007445AC&quot;/&gt;&lt;wsp:rsid wsp:val=&quot;007446F9&quot;/&gt;&lt;wsp:rsid wsp:val=&quot;007449F6&quot;/&gt;&lt;wsp:rsid wsp:val=&quot;00744C52&quot;/&gt;&lt;wsp:rsid wsp:val=&quot;00744F2B&quot;/&gt;&lt;wsp:rsid wsp:val=&quot;007474D8&quot;/&gt;&lt;wsp:rsid wsp:val=&quot;00747C1D&quot;/&gt;&lt;wsp:rsid wsp:val=&quot;007523F4&quot;/&gt;&lt;wsp:rsid wsp:val=&quot;007529C3&quot;/&gt;&lt;wsp:rsid wsp:val=&quot;007530F6&quot;/&gt;&lt;wsp:rsid wsp:val=&quot;00753A46&quot;/&gt;&lt;wsp:rsid wsp:val=&quot;007541C3&quot;/&gt;&lt;wsp:rsid wsp:val=&quot;007541C8&quot;/&gt;&lt;wsp:rsid wsp:val=&quot;0075455A&quot;/&gt;&lt;wsp:rsid wsp:val=&quot;00754BD9&quot;/&gt;&lt;wsp:rsid wsp:val=&quot;00754E7F&quot;/&gt;&lt;wsp:rsid wsp:val=&quot;007565EB&quot;/&gt;&lt;wsp:rsid wsp:val=&quot;00756DA1&quot;/&gt;&lt;wsp:rsid wsp:val=&quot;00757607&quot;/&gt;&lt;wsp:rsid wsp:val=&quot;007618A0&quot;/&gt;&lt;wsp:rsid wsp:val=&quot;007619D0&quot;/&gt;&lt;wsp:rsid wsp:val=&quot;00763D01&quot;/&gt;&lt;wsp:rsid wsp:val=&quot;00764BEE&quot;/&gt;&lt;wsp:rsid wsp:val=&quot;0076537C&quot;/&gt;&lt;wsp:rsid wsp:val=&quot;00765BDD&quot;/&gt;&lt;wsp:rsid wsp:val=&quot;00766318&quot;/&gt;&lt;wsp:rsid wsp:val=&quot;007668EA&quot;/&gt;&lt;wsp:rsid wsp:val=&quot;00766A45&quot;/&gt;&lt;wsp:rsid wsp:val=&quot;00766ADF&quot;/&gt;&lt;wsp:rsid wsp:val=&quot;00767100&quot;/&gt;&lt;wsp:rsid wsp:val=&quot;00770CD2&quot;/&gt;&lt;wsp:rsid wsp:val=&quot;00770DD3&quot;/&gt;&lt;wsp:rsid wsp:val=&quot;0077109E&quot;/&gt;&lt;wsp:rsid wsp:val=&quot;0077118A&quot;/&gt;&lt;wsp:rsid wsp:val=&quot;00771648&quot;/&gt;&lt;wsp:rsid wsp:val=&quot;00771780&quot;/&gt;&lt;wsp:rsid wsp:val=&quot;00771DEF&quot;/&gt;&lt;wsp:rsid wsp:val=&quot;0077235E&quot;/&gt;&lt;wsp:rsid wsp:val=&quot;007729A9&quot;/&gt;&lt;wsp:rsid wsp:val=&quot;00773534&quot;/&gt;&lt;wsp:rsid wsp:val=&quot;00773AA8&quot;/&gt;&lt;wsp:rsid wsp:val=&quot;007744AE&quot;/&gt;&lt;wsp:rsid wsp:val=&quot;00774C19&quot;/&gt;&lt;wsp:rsid wsp:val=&quot;00774DE1&quot;/&gt;&lt;wsp:rsid wsp:val=&quot;00776A3F&quot;/&gt;&lt;wsp:rsid wsp:val=&quot;00776FC1&quot;/&gt;&lt;wsp:rsid wsp:val=&quot;00777745&quot;/&gt;&lt;wsp:rsid wsp:val=&quot;007779F7&quot;/&gt;&lt;wsp:rsid wsp:val=&quot;00777BA6&quot;/&gt;&lt;wsp:rsid wsp:val=&quot;0078010F&quot;/&gt;&lt;wsp:rsid wsp:val=&quot;00780D0C&quot;/&gt;&lt;wsp:rsid wsp:val=&quot;00781448&quot;/&gt;&lt;wsp:rsid wsp:val=&quot;007815B0&quot;/&gt;&lt;wsp:rsid wsp:val=&quot;00781876&quot;/&gt;&lt;wsp:rsid wsp:val=&quot;0078246F&quot;/&gt;&lt;wsp:rsid wsp:val=&quot;00782538&quot;/&gt;&lt;wsp:rsid wsp:val=&quot;00782A6C&quot;/&gt;&lt;wsp:rsid wsp:val=&quot;00782F44&quot;/&gt;&lt;wsp:rsid wsp:val=&quot;0078328A&quot;/&gt;&lt;wsp:rsid wsp:val=&quot;00783353&quot;/&gt;&lt;wsp:rsid wsp:val=&quot;0078359D&quot;/&gt;&lt;wsp:rsid wsp:val=&quot;00783AAD&quot;/&gt;&lt;wsp:rsid wsp:val=&quot;007856FF&quot;/&gt;&lt;wsp:rsid wsp:val=&quot;0078705B&quot;/&gt;&lt;wsp:rsid wsp:val=&quot;007902FA&quot;/&gt;&lt;wsp:rsid wsp:val=&quot;00791188&quot;/&gt;&lt;wsp:rsid wsp:val=&quot;00791CBE&quot;/&gt;&lt;wsp:rsid wsp:val=&quot;007924BE&quot;/&gt;&lt;wsp:rsid wsp:val=&quot;00794163&quot;/&gt;&lt;wsp:rsid wsp:val=&quot;007943E6&quot;/&gt;&lt;wsp:rsid wsp:val=&quot;007967B8&quot;/&gt;&lt;wsp:rsid wsp:val=&quot;00796E81&quot;/&gt;&lt;wsp:rsid wsp:val=&quot;00797259&quot;/&gt;&lt;wsp:rsid wsp:val=&quot;00797D3B&quot;/&gt;&lt;wsp:rsid wsp:val=&quot;007A0D96&quot;/&gt;&lt;wsp:rsid wsp:val=&quot;007A1A5C&quot;/&gt;&lt;wsp:rsid wsp:val=&quot;007A2363&quot;/&gt;&lt;wsp:rsid wsp:val=&quot;007A4689&quot;/&gt;&lt;wsp:rsid wsp:val=&quot;007A4AD4&quot;/&gt;&lt;wsp:rsid wsp:val=&quot;007A4E6E&quot;/&gt;&lt;wsp:rsid wsp:val=&quot;007A625D&quot;/&gt;&lt;wsp:rsid wsp:val=&quot;007A6374&quot;/&gt;&lt;wsp:rsid wsp:val=&quot;007A6F82&quot;/&gt;&lt;wsp:rsid wsp:val=&quot;007A6FF1&quot;/&gt;&lt;wsp:rsid wsp:val=&quot;007A7286&quot;/&gt;&lt;wsp:rsid wsp:val=&quot;007A7B59&quot;/&gt;&lt;wsp:rsid wsp:val=&quot;007B009B&quot;/&gt;&lt;wsp:rsid wsp:val=&quot;007B03F0&quot;/&gt;&lt;wsp:rsid wsp:val=&quot;007B0DC5&quot;/&gt;&lt;wsp:rsid wsp:val=&quot;007B346B&quot;/&gt;&lt;wsp:rsid wsp:val=&quot;007B44B2&quot;/&gt;&lt;wsp:rsid wsp:val=&quot;007B48E9&quot;/&gt;&lt;wsp:rsid wsp:val=&quot;007B4CAD&quot;/&gt;&lt;wsp:rsid wsp:val=&quot;007B4FAC&quot;/&gt;&lt;wsp:rsid wsp:val=&quot;007B5FEA&quot;/&gt;&lt;wsp:rsid wsp:val=&quot;007B6A51&quot;/&gt;&lt;wsp:rsid wsp:val=&quot;007C16D4&quot;/&gt;&lt;wsp:rsid wsp:val=&quot;007C219D&quot;/&gt;&lt;wsp:rsid wsp:val=&quot;007C234E&quot;/&gt;&lt;wsp:rsid wsp:val=&quot;007C2354&quot;/&gt;&lt;wsp:rsid wsp:val=&quot;007C2B0A&quot;/&gt;&lt;wsp:rsid wsp:val=&quot;007C3196&quot;/&gt;&lt;wsp:rsid wsp:val=&quot;007C3AD4&quot;/&gt;&lt;wsp:rsid wsp:val=&quot;007C3E1E&quot;/&gt;&lt;wsp:rsid wsp:val=&quot;007C4619&quot;/&gt;&lt;wsp:rsid wsp:val=&quot;007C5328&quot;/&gt;&lt;wsp:rsid wsp:val=&quot;007C5F3D&quot;/&gt;&lt;wsp:rsid wsp:val=&quot;007C6639&quot;/&gt;&lt;wsp:rsid wsp:val=&quot;007C6FD2&quot;/&gt;&lt;wsp:rsid wsp:val=&quot;007C7B46&quot;/&gt;&lt;wsp:rsid wsp:val=&quot;007D01B6&quot;/&gt;&lt;wsp:rsid wsp:val=&quot;007D02C7&quot;/&gt;&lt;wsp:rsid wsp:val=&quot;007D0D48&quot;/&gt;&lt;wsp:rsid wsp:val=&quot;007D0EAF&quot;/&gt;&lt;wsp:rsid wsp:val=&quot;007D3BD5&quot;/&gt;&lt;wsp:rsid wsp:val=&quot;007D440C&quot;/&gt;&lt;wsp:rsid wsp:val=&quot;007D4668&quot;/&gt;&lt;wsp:rsid wsp:val=&quot;007D46D5&quot;/&gt;&lt;wsp:rsid wsp:val=&quot;007D4771&quot;/&gt;&lt;wsp:rsid wsp:val=&quot;007D527C&quot;/&gt;&lt;wsp:rsid wsp:val=&quot;007D68CE&quot;/&gt;&lt;wsp:rsid wsp:val=&quot;007D6EFE&quot;/&gt;&lt;wsp:rsid wsp:val=&quot;007D727F&quot;/&gt;&lt;wsp:rsid wsp:val=&quot;007D75E7&quot;/&gt;&lt;wsp:rsid wsp:val=&quot;007D7A3E&quot;/&gt;&lt;wsp:rsid wsp:val=&quot;007E0302&quot;/&gt;&lt;wsp:rsid wsp:val=&quot;007E15C9&quot;/&gt;&lt;wsp:rsid wsp:val=&quot;007E1C05&quot;/&gt;&lt;wsp:rsid wsp:val=&quot;007E220D&quot;/&gt;&lt;wsp:rsid wsp:val=&quot;007E5636&quot;/&gt;&lt;wsp:rsid wsp:val=&quot;007E565F&quot;/&gt;&lt;wsp:rsid wsp:val=&quot;007E70B8&quot;/&gt;&lt;wsp:rsid wsp:val=&quot;007E7BAE&quot;/&gt;&lt;wsp:rsid wsp:val=&quot;007F040D&quot;/&gt;&lt;wsp:rsid wsp:val=&quot;007F144D&quot;/&gt;&lt;wsp:rsid wsp:val=&quot;007F165C&quot;/&gt;&lt;wsp:rsid wsp:val=&quot;007F2689&quot;/&gt;&lt;wsp:rsid wsp:val=&quot;007F28AC&quot;/&gt;&lt;wsp:rsid wsp:val=&quot;007F2D7C&quot;/&gt;&lt;wsp:rsid wsp:val=&quot;007F4C4A&quot;/&gt;&lt;wsp:rsid wsp:val=&quot;007F4EF0&quot;/&gt;&lt;wsp:rsid wsp:val=&quot;007F5519&quot;/&gt;&lt;wsp:rsid wsp:val=&quot;007F562B&quot;/&gt;&lt;wsp:rsid wsp:val=&quot;007F5A11&quot;/&gt;&lt;wsp:rsid wsp:val=&quot;008000AE&quot;/&gt;&lt;wsp:rsid wsp:val=&quot;008005E2&quot;/&gt;&lt;wsp:rsid wsp:val=&quot;00800B17&quot;/&gt;&lt;wsp:rsid wsp:val=&quot;00800ED5&quot;/&gt;&lt;wsp:rsid wsp:val=&quot;00801686&quot;/&gt;&lt;wsp:rsid wsp:val=&quot;0080197B&quot;/&gt;&lt;wsp:rsid wsp:val=&quot;00801C0B&quot;/&gt;&lt;wsp:rsid wsp:val=&quot;00801E42&quot;/&gt;&lt;wsp:rsid wsp:val=&quot;00801E8D&quot;/&gt;&lt;wsp:rsid wsp:val=&quot;00802A93&quot;/&gt;&lt;wsp:rsid wsp:val=&quot;00802BB8&quot;/&gt;&lt;wsp:rsid wsp:val=&quot;008030E5&quot;/&gt;&lt;wsp:rsid wsp:val=&quot;00803A2C&quot;/&gt;&lt;wsp:rsid wsp:val=&quot;0080406F&quot;/&gt;&lt;wsp:rsid wsp:val=&quot;00805552&quot;/&gt;&lt;wsp:rsid wsp:val=&quot;00805D73&quot;/&gt;&lt;wsp:rsid wsp:val=&quot;008067DD&quot;/&gt;&lt;wsp:rsid wsp:val=&quot;00807E3C&quot;/&gt;&lt;wsp:rsid wsp:val=&quot;00810212&quot;/&gt;&lt;wsp:rsid wsp:val=&quot;008111B0&quot;/&gt;&lt;wsp:rsid wsp:val=&quot;0081203D&quot;/&gt;&lt;wsp:rsid wsp:val=&quot;008159FA&quot;/&gt;&lt;wsp:rsid wsp:val=&quot;00815F2B&quot;/&gt;&lt;wsp:rsid wsp:val=&quot;00816F23&quot;/&gt;&lt;wsp:rsid wsp:val=&quot;0081730B&quot;/&gt;&lt;wsp:rsid wsp:val=&quot;008176E4&quot;/&gt;&lt;wsp:rsid wsp:val=&quot;008179E6&quot;/&gt;&lt;wsp:rsid wsp:val=&quot;00817DE1&quot;/&gt;&lt;wsp:rsid wsp:val=&quot;00817DFB&quot;/&gt;&lt;wsp:rsid wsp:val=&quot;008212BC&quot;/&gt;&lt;wsp:rsid wsp:val=&quot;00821396&quot;/&gt;&lt;wsp:rsid wsp:val=&quot;00821ADD&quot;/&gt;&lt;wsp:rsid wsp:val=&quot;00821B84&quot;/&gt;&lt;wsp:rsid wsp:val=&quot;00821C90&quot;/&gt;&lt;wsp:rsid wsp:val=&quot;008229B9&quot;/&gt;&lt;wsp:rsid wsp:val=&quot;00823768&quot;/&gt;&lt;wsp:rsid wsp:val=&quot;00824606&quot;/&gt;&lt;wsp:rsid wsp:val=&quot;00824681&quot;/&gt;&lt;wsp:rsid wsp:val=&quot;00824C55&quot;/&gt;&lt;wsp:rsid wsp:val=&quot;00824FD3&quot;/&gt;&lt;wsp:rsid wsp:val=&quot;00825051&quot;/&gt;&lt;wsp:rsid wsp:val=&quot;00825449&quot;/&gt;&lt;wsp:rsid wsp:val=&quot;00825752&quot;/&gt;&lt;wsp:rsid wsp:val=&quot;00825EF5&quot;/&gt;&lt;wsp:rsid wsp:val=&quot;00827469&quot;/&gt;&lt;wsp:rsid wsp:val=&quot;00827E45&quot;/&gt;&lt;wsp:rsid wsp:val=&quot;00830349&quot;/&gt;&lt;wsp:rsid wsp:val=&quot;00830768&quot;/&gt;&lt;wsp:rsid wsp:val=&quot;00830A2B&quot;/&gt;&lt;wsp:rsid wsp:val=&quot;00830EEA&quot;/&gt;&lt;wsp:rsid wsp:val=&quot;00831470&quot;/&gt;&lt;wsp:rsid wsp:val=&quot;00831B54&quot;/&gt;&lt;wsp:rsid wsp:val=&quot;008323E8&quot;/&gt;&lt;wsp:rsid wsp:val=&quot;00834F04&quot;/&gt;&lt;wsp:rsid wsp:val=&quot;008378E9&quot;/&gt;&lt;wsp:rsid wsp:val=&quot;00842421&quot;/&gt;&lt;wsp:rsid wsp:val=&quot;00842C7F&quot;/&gt;&lt;wsp:rsid wsp:val=&quot;0084455A&quot;/&gt;&lt;wsp:rsid wsp:val=&quot;00845018&quot;/&gt;&lt;wsp:rsid wsp:val=&quot;00845230&quot;/&gt;&lt;wsp:rsid wsp:val=&quot;008452AE&quot;/&gt;&lt;wsp:rsid wsp:val=&quot;00845A66&quot;/&gt;&lt;wsp:rsid wsp:val=&quot;008463CF&quot;/&gt;&lt;wsp:rsid wsp:val=&quot;00847D73&quot;/&gt;&lt;wsp:rsid wsp:val=&quot;008521D9&quot;/&gt;&lt;wsp:rsid wsp:val=&quot;00853FB8&quot;/&gt;&lt;wsp:rsid wsp:val=&quot;00855340&quot;/&gt;&lt;wsp:rsid wsp:val=&quot;00855C28&quot;/&gt;&lt;wsp:rsid wsp:val=&quot;008574FE&quot;/&gt;&lt;wsp:rsid wsp:val=&quot;008577E3&quot;/&gt;&lt;wsp:rsid wsp:val=&quot;00857B33&quot;/&gt;&lt;wsp:rsid wsp:val=&quot;008600D5&quot;/&gt;&lt;wsp:rsid wsp:val=&quot;008609FA&quot;/&gt;&lt;wsp:rsid wsp:val=&quot;008610E0&quot;/&gt;&lt;wsp:rsid wsp:val=&quot;008613D3&quot;/&gt;&lt;wsp:rsid wsp:val=&quot;0086178F&quot;/&gt;&lt;wsp:rsid wsp:val=&quot;008628AF&quot;/&gt;&lt;wsp:rsid wsp:val=&quot;00862BFE&quot;/&gt;&lt;wsp:rsid wsp:val=&quot;00863F3B&quot;/&gt;&lt;wsp:rsid wsp:val=&quot;0086577D&quot;/&gt;&lt;wsp:rsid wsp:val=&quot;00865F92&quot;/&gt;&lt;wsp:rsid wsp:val=&quot;00866718&quot;/&gt;&lt;wsp:rsid wsp:val=&quot;00866AE8&quot;/&gt;&lt;wsp:rsid wsp:val=&quot;008700BB&quot;/&gt;&lt;wsp:rsid wsp:val=&quot;00870196&quot;/&gt;&lt;wsp:rsid wsp:val=&quot;0087033C&quot;/&gt;&lt;wsp:rsid wsp:val=&quot;00871CA4&quot;/&gt;&lt;wsp:rsid wsp:val=&quot;00872137&quot;/&gt;&lt;wsp:rsid wsp:val=&quot;008721C4&quot;/&gt;&lt;wsp:rsid wsp:val=&quot;00874921&quot;/&gt;&lt;wsp:rsid wsp:val=&quot;00874B13&quot;/&gt;&lt;wsp:rsid wsp:val=&quot;00875700&quot;/&gt;&lt;wsp:rsid wsp:val=&quot;00875E8E&quot;/&gt;&lt;wsp:rsid wsp:val=&quot;008761F8&quot;/&gt;&lt;wsp:rsid wsp:val=&quot;00876CDC&quot;/&gt;&lt;wsp:rsid wsp:val=&quot;00876D80&quot;/&gt;&lt;wsp:rsid wsp:val=&quot;00876F6B&quot;/&gt;&lt;wsp:rsid wsp:val=&quot;00877E8C&quot;/&gt;&lt;wsp:rsid wsp:val=&quot;00877FB2&quot;/&gt;&lt;wsp:rsid wsp:val=&quot;008803F7&quot;/&gt;&lt;wsp:rsid wsp:val=&quot;00880D6A&quot;/&gt;&lt;wsp:rsid wsp:val=&quot;00881022&quot;/&gt;&lt;wsp:rsid wsp:val=&quot;0088167F&quot;/&gt;&lt;wsp:rsid wsp:val=&quot;00882795&quot;/&gt;&lt;wsp:rsid wsp:val=&quot;00883AE4&quot;/&gt;&lt;wsp:rsid wsp:val=&quot;0088483B&quot;/&gt;&lt;wsp:rsid wsp:val=&quot;00884EE4&quot;/&gt;&lt;wsp:rsid wsp:val=&quot;00885A5D&quot;/&gt;&lt;wsp:rsid wsp:val=&quot;00885DBD&quot;/&gt;&lt;wsp:rsid wsp:val=&quot;0088748E&quot;/&gt;&lt;wsp:rsid wsp:val=&quot;008875EC&quot;/&gt;&lt;wsp:rsid wsp:val=&quot;008877FE&quot;/&gt;&lt;wsp:rsid wsp:val=&quot;00887D2D&quot;/&gt;&lt;wsp:rsid wsp:val=&quot;00890E06&quot;/&gt;&lt;wsp:rsid wsp:val=&quot;00890EF7&quot;/&gt;&lt;wsp:rsid wsp:val=&quot;008913C7&quot;/&gt;&lt;wsp:rsid wsp:val=&quot;008919A5&quot;/&gt;&lt;wsp:rsid wsp:val=&quot;00891D02&quot;/&gt;&lt;wsp:rsid wsp:val=&quot;0089369E&quot;/&gt;&lt;wsp:rsid wsp:val=&quot;008937EC&quot;/&gt;&lt;wsp:rsid wsp:val=&quot;00893F65&quot;/&gt;&lt;wsp:rsid wsp:val=&quot;00895484&quot;/&gt;&lt;wsp:rsid wsp:val=&quot;00895559&quot;/&gt;&lt;wsp:rsid wsp:val=&quot;00895D39&quot;/&gt;&lt;wsp:rsid wsp:val=&quot;00896140&quot;/&gt;&lt;wsp:rsid wsp:val=&quot;00896B69&quot;/&gt;&lt;wsp:rsid wsp:val=&quot;008971EA&quot;/&gt;&lt;wsp:rsid wsp:val=&quot;00897E5E&quot;/&gt;&lt;wsp:rsid wsp:val=&quot;008A019A&quot;/&gt;&lt;wsp:rsid wsp:val=&quot;008A0610&quot;/&gt;&lt;wsp:rsid wsp:val=&quot;008A17A0&quot;/&gt;&lt;wsp:rsid wsp:val=&quot;008A1B8D&quot;/&gt;&lt;wsp:rsid wsp:val=&quot;008A2814&quot;/&gt;&lt;wsp:rsid wsp:val=&quot;008A2A45&quot;/&gt;&lt;wsp:rsid wsp:val=&quot;008A2B85&quot;/&gt;&lt;wsp:rsid wsp:val=&quot;008A2D91&quot;/&gt;&lt;wsp:rsid wsp:val=&quot;008A3E29&quot;/&gt;&lt;wsp:rsid wsp:val=&quot;008A3E81&quot;/&gt;&lt;wsp:rsid wsp:val=&quot;008A4380&quot;/&gt;&lt;wsp:rsid wsp:val=&quot;008A4B4D&quot;/&gt;&lt;wsp:rsid wsp:val=&quot;008A52A8&quot;/&gt;&lt;wsp:rsid wsp:val=&quot;008A5543&quot;/&gt;&lt;wsp:rsid wsp:val=&quot;008A5750&quot;/&gt;&lt;wsp:rsid wsp:val=&quot;008A5BD5&quot;/&gt;&lt;wsp:rsid wsp:val=&quot;008A5E50&quot;/&gt;&lt;wsp:rsid wsp:val=&quot;008A5E5D&quot;/&gt;&lt;wsp:rsid wsp:val=&quot;008A6C9F&quot;/&gt;&lt;wsp:rsid wsp:val=&quot;008A7F89&quot;/&gt;&lt;wsp:rsid wsp:val=&quot;008B01A7&quot;/&gt;&lt;wsp:rsid wsp:val=&quot;008B19AC&quot;/&gt;&lt;wsp:rsid wsp:val=&quot;008B20D8&quot;/&gt;&lt;wsp:rsid wsp:val=&quot;008B2586&quot;/&gt;&lt;wsp:rsid wsp:val=&quot;008B29E7&quot;/&gt;&lt;wsp:rsid wsp:val=&quot;008B2C54&quot;/&gt;&lt;wsp:rsid wsp:val=&quot;008B2CE0&quot;/&gt;&lt;wsp:rsid wsp:val=&quot;008B2CE9&quot;/&gt;&lt;wsp:rsid wsp:val=&quot;008B31A2&quot;/&gt;&lt;wsp:rsid wsp:val=&quot;008B3A88&quot;/&gt;&lt;wsp:rsid wsp:val=&quot;008B4981&quot;/&gt;&lt;wsp:rsid wsp:val=&quot;008B4DCA&quot;/&gt;&lt;wsp:rsid wsp:val=&quot;008B4E99&quot;/&gt;&lt;wsp:rsid wsp:val=&quot;008B59B8&quot;/&gt;&lt;wsp:rsid wsp:val=&quot;008B6DBE&quot;/&gt;&lt;wsp:rsid wsp:val=&quot;008B7AB7&quot;/&gt;&lt;wsp:rsid wsp:val=&quot;008C0A39&quot;/&gt;&lt;wsp:rsid wsp:val=&quot;008C0B2A&quot;/&gt;&lt;wsp:rsid wsp:val=&quot;008C0C1E&quot;/&gt;&lt;wsp:rsid wsp:val=&quot;008C1264&quot;/&gt;&lt;wsp:rsid wsp:val=&quot;008C1C12&quot;/&gt;&lt;wsp:rsid wsp:val=&quot;008C212C&quot;/&gt;&lt;wsp:rsid wsp:val=&quot;008C2C26&quot;/&gt;&lt;wsp:rsid wsp:val=&quot;008C3546&quot;/&gt;&lt;wsp:rsid wsp:val=&quot;008C4D1C&quot;/&gt;&lt;wsp:rsid wsp:val=&quot;008C55E5&quot;/&gt;&lt;wsp:rsid wsp:val=&quot;008C5D04&quot;/&gt;&lt;wsp:rsid wsp:val=&quot;008D046A&quot;/&gt;&lt;wsp:rsid wsp:val=&quot;008D0818&quot;/&gt;&lt;wsp:rsid wsp:val=&quot;008D25D3&quot;/&gt;&lt;wsp:rsid wsp:val=&quot;008D2C92&quot;/&gt;&lt;wsp:rsid wsp:val=&quot;008D3A71&quot;/&gt;&lt;wsp:rsid wsp:val=&quot;008D494D&quot;/&gt;&lt;wsp:rsid wsp:val=&quot;008D79AD&quot;/&gt;&lt;wsp:rsid wsp:val=&quot;008E1526&quot;/&gt;&lt;wsp:rsid wsp:val=&quot;008E1586&quot;/&gt;&lt;wsp:rsid wsp:val=&quot;008E3407&quot;/&gt;&lt;wsp:rsid wsp:val=&quot;008E36DA&quot;/&gt;&lt;wsp:rsid wsp:val=&quot;008E3F0C&quot;/&gt;&lt;wsp:rsid wsp:val=&quot;008E67ED&quot;/&gt;&lt;wsp:rsid wsp:val=&quot;008E6A05&quot;/&gt;&lt;wsp:rsid wsp:val=&quot;008E70F2&quot;/&gt;&lt;wsp:rsid wsp:val=&quot;008E7FD0&quot;/&gt;&lt;wsp:rsid wsp:val=&quot;008F07AF&quot;/&gt;&lt;wsp:rsid wsp:val=&quot;008F0D0A&quot;/&gt;&lt;wsp:rsid wsp:val=&quot;008F1731&quot;/&gt;&lt;wsp:rsid wsp:val=&quot;008F242B&quot;/&gt;&lt;wsp:rsid wsp:val=&quot;008F242D&quot;/&gt;&lt;wsp:rsid wsp:val=&quot;008F4DF0&quot;/&gt;&lt;wsp:rsid wsp:val=&quot;008F4E05&quot;/&gt;&lt;wsp:rsid wsp:val=&quot;008F4E3D&quot;/&gt;&lt;wsp:rsid wsp:val=&quot;008F5726&quot;/&gt;&lt;wsp:rsid wsp:val=&quot;008F5FF9&quot;/&gt;&lt;wsp:rsid wsp:val=&quot;008F6C0C&quot;/&gt;&lt;wsp:rsid wsp:val=&quot;008F7026&quot;/&gt;&lt;wsp:rsid wsp:val=&quot;008F7A24&quot;/&gt;&lt;wsp:rsid wsp:val=&quot;00900192&quot;/&gt;&lt;wsp:rsid wsp:val=&quot;00900297&quot;/&gt;&lt;wsp:rsid wsp:val=&quot;00900415&quot;/&gt;&lt;wsp:rsid wsp:val=&quot;00900DD4&quot;/&gt;&lt;wsp:rsid wsp:val=&quot;00901137&quot;/&gt;&lt;wsp:rsid wsp:val=&quot;00901A17&quot;/&gt;&lt;wsp:rsid wsp:val=&quot;00902A54&quot;/&gt;&lt;wsp:rsid wsp:val=&quot;00902FA2&quot;/&gt;&lt;wsp:rsid wsp:val=&quot;00903292&quot;/&gt;&lt;wsp:rsid wsp:val=&quot;009033F5&quot;/&gt;&lt;wsp:rsid wsp:val=&quot;0090420C&quot;/&gt;&lt;wsp:rsid wsp:val=&quot;00904238&quot;/&gt;&lt;wsp:rsid wsp:val=&quot;009045A9&quot;/&gt;&lt;wsp:rsid wsp:val=&quot;0090499A&quot;/&gt;&lt;wsp:rsid wsp:val=&quot;00906203&quot;/&gt;&lt;wsp:rsid wsp:val=&quot;00906B40&quot;/&gt;&lt;wsp:rsid wsp:val=&quot;00907B13&quot;/&gt;&lt;wsp:rsid wsp:val=&quot;00907F43&quot;/&gt;&lt;wsp:rsid wsp:val=&quot;009116BB&quot;/&gt;&lt;wsp:rsid wsp:val=&quot;009118BD&quot;/&gt;&lt;wsp:rsid wsp:val=&quot;00913160&quot;/&gt;&lt;wsp:rsid wsp:val=&quot;00913342&quot;/&gt;&lt;wsp:rsid wsp:val=&quot;0091378A&quot;/&gt;&lt;wsp:rsid wsp:val=&quot;00914003&quot;/&gt;&lt;wsp:rsid wsp:val=&quot;0091485D&quot;/&gt;&lt;wsp:rsid wsp:val=&quot;009159AB&quot;/&gt;&lt;wsp:rsid wsp:val=&quot;00915C72&quot;/&gt;&lt;wsp:rsid wsp:val=&quot;00915F74&quot;/&gt;&lt;wsp:rsid wsp:val=&quot;00917794&quot;/&gt;&lt;wsp:rsid wsp:val=&quot;00917A37&quot;/&gt;&lt;wsp:rsid wsp:val=&quot;00920FB4&quot;/&gt;&lt;wsp:rsid wsp:val=&quot;00921562&quot;/&gt;&lt;wsp:rsid wsp:val=&quot;0092424C&quot;/&gt;&lt;wsp:rsid wsp:val=&quot;00924C5B&quot;/&gt;&lt;wsp:rsid wsp:val=&quot;0092551D&quot;/&gt;&lt;wsp:rsid wsp:val=&quot;00925C3A&quot;/&gt;&lt;wsp:rsid wsp:val=&quot;00926563&quot;/&gt;&lt;wsp:rsid wsp:val=&quot;00927270&quot;/&gt;&lt;wsp:rsid wsp:val=&quot;00930B55&quot;/&gt;&lt;wsp:rsid wsp:val=&quot;009311A0&quot;/&gt;&lt;wsp:rsid wsp:val=&quot;009324CB&quot;/&gt;&lt;wsp:rsid wsp:val=&quot;00932553&quot;/&gt;&lt;wsp:rsid wsp:val=&quot;00933ABC&quot;/&gt;&lt;wsp:rsid wsp:val=&quot;0093401F&quot;/&gt;&lt;wsp:rsid wsp:val=&quot;009367B1&quot;/&gt;&lt;wsp:rsid wsp:val=&quot;00936A6F&quot;/&gt;&lt;wsp:rsid wsp:val=&quot;00936BC6&quot;/&gt;&lt;wsp:rsid wsp:val=&quot;009401B3&quot;/&gt;&lt;wsp:rsid wsp:val=&quot;00940DEC&quot;/&gt;&lt;wsp:rsid wsp:val=&quot;00940E09&quot;/&gt;&lt;wsp:rsid wsp:val=&quot;00941278&quot;/&gt;&lt;wsp:rsid wsp:val=&quot;00941E45&quot;/&gt;&lt;wsp:rsid wsp:val=&quot;00941F0C&quot;/&gt;&lt;wsp:rsid wsp:val=&quot;00942EE2&quot;/&gt;&lt;wsp:rsid wsp:val=&quot;00943E9C&quot;/&gt;&lt;wsp:rsid wsp:val=&quot;00945698&quot;/&gt;&lt;wsp:rsid wsp:val=&quot;00945D9F&quot;/&gt;&lt;wsp:rsid wsp:val=&quot;00946845&quot;/&gt;&lt;wsp:rsid wsp:val=&quot;00946D69&quot;/&gt;&lt;wsp:rsid wsp:val=&quot;00947F42&quot;/&gt;&lt;wsp:rsid wsp:val=&quot;009517B5&quot;/&gt;&lt;wsp:rsid wsp:val=&quot;00951CA9&quot;/&gt;&lt;wsp:rsid wsp:val=&quot;009527CF&quot;/&gt;&lt;wsp:rsid wsp:val=&quot;009545B2&quot;/&gt;&lt;wsp:rsid wsp:val=&quot;00956FD5&quot;/&gt;&lt;wsp:rsid wsp:val=&quot;00957412&quot;/&gt;&lt;wsp:rsid wsp:val=&quot;00957745&quot;/&gt;&lt;wsp:rsid wsp:val=&quot;00957C81&quot;/&gt;&lt;wsp:rsid wsp:val=&quot;00957F19&quot;/&gt;&lt;wsp:rsid wsp:val=&quot;00960025&quot;/&gt;&lt;wsp:rsid wsp:val=&quot;009605A6&quot;/&gt;&lt;wsp:rsid wsp:val=&quot;00960849&quot;/&gt;&lt;wsp:rsid wsp:val=&quot;0096142E&quot;/&gt;&lt;wsp:rsid wsp:val=&quot;00963600&quot;/&gt;&lt;wsp:rsid wsp:val=&quot;00963FE7&quot;/&gt;&lt;wsp:rsid wsp:val=&quot;0096433F&quot;/&gt;&lt;wsp:rsid wsp:val=&quot;00964DA2&quot;/&gt;&lt;wsp:rsid wsp:val=&quot;00965FF7&quot;/&gt;&lt;wsp:rsid wsp:val=&quot;0096624A&quot;/&gt;&lt;wsp:rsid wsp:val=&quot;00967319&quot;/&gt;&lt;wsp:rsid wsp:val=&quot;009710B1&quot;/&gt;&lt;wsp:rsid wsp:val=&quot;00971FCC&quot;/&gt;&lt;wsp:rsid wsp:val=&quot;00973A24&quot;/&gt;&lt;wsp:rsid wsp:val=&quot;009747BD&quot;/&gt;&lt;wsp:rsid wsp:val=&quot;00974ACB&quot;/&gt;&lt;wsp:rsid wsp:val=&quot;0097710A&quot;/&gt;&lt;wsp:rsid wsp:val=&quot;009778C2&quot;/&gt;&lt;wsp:rsid wsp:val=&quot;00977961&quot;/&gt;&lt;wsp:rsid wsp:val=&quot;00977E76&quot;/&gt;&lt;wsp:rsid wsp:val=&quot;009800F5&quot;/&gt;&lt;wsp:rsid wsp:val=&quot;00980C55&quot;/&gt;&lt;wsp:rsid wsp:val=&quot;00981F1E&quot;/&gt;&lt;wsp:rsid wsp:val=&quot;00982827&quot;/&gt;&lt;wsp:rsid wsp:val=&quot;00982BDF&quot;/&gt;&lt;wsp:rsid wsp:val=&quot;009861C3&quot;/&gt;&lt;wsp:rsid wsp:val=&quot;00986269&quot;/&gt;&lt;wsp:rsid wsp:val=&quot;00986660&quot;/&gt;&lt;wsp:rsid wsp:val=&quot;00986E87&quot;/&gt;&lt;wsp:rsid wsp:val=&quot;00987CCA&quot;/&gt;&lt;wsp:rsid wsp:val=&quot;0099044E&quot;/&gt;&lt;wsp:rsid wsp:val=&quot;009908FC&quot;/&gt;&lt;wsp:rsid wsp:val=&quot;009912AD&quot;/&gt;&lt;wsp:rsid wsp:val=&quot;0099238F&quot;/&gt;&lt;wsp:rsid wsp:val=&quot;0099244A&quot;/&gt;&lt;wsp:rsid wsp:val=&quot;009929E1&quot;/&gt;&lt;wsp:rsid wsp:val=&quot;00993AA4&quot;/&gt;&lt;wsp:rsid wsp:val=&quot;00993D1A&quot;/&gt;&lt;wsp:rsid wsp:val=&quot;00993F06&quot;/&gt;&lt;wsp:rsid wsp:val=&quot;00994787&quot;/&gt;&lt;wsp:rsid wsp:val=&quot;00994A92&quot;/&gt;&lt;wsp:rsid wsp:val=&quot;00994EA5&quot;/&gt;&lt;wsp:rsid wsp:val=&quot;00995366&quot;/&gt;&lt;wsp:rsid wsp:val=&quot;00995A56&quot;/&gt;&lt;wsp:rsid wsp:val=&quot;00996873&quot;/&gt;&lt;wsp:rsid wsp:val=&quot;00996CB5&quot;/&gt;&lt;wsp:rsid wsp:val=&quot;009A01F4&quot;/&gt;&lt;wsp:rsid wsp:val=&quot;009A10CE&quot;/&gt;&lt;wsp:rsid wsp:val=&quot;009A2665&quot;/&gt;&lt;wsp:rsid wsp:val=&quot;009A2AE8&quot;/&gt;&lt;wsp:rsid wsp:val=&quot;009A2B34&quot;/&gt;&lt;wsp:rsid wsp:val=&quot;009A2BE8&quot;/&gt;&lt;wsp:rsid wsp:val=&quot;009A2DB5&quot;/&gt;&lt;wsp:rsid wsp:val=&quot;009A332D&quot;/&gt;&lt;wsp:rsid wsp:val=&quot;009A4001&quot;/&gt;&lt;wsp:rsid wsp:val=&quot;009A464F&quot;/&gt;&lt;wsp:rsid wsp:val=&quot;009A4FBB&quot;/&gt;&lt;wsp:rsid wsp:val=&quot;009A5E89&quot;/&gt;&lt;wsp:rsid wsp:val=&quot;009A6C75&quot;/&gt;&lt;wsp:rsid wsp:val=&quot;009A75F1&quot;/&gt;&lt;wsp:rsid wsp:val=&quot;009B0842&quot;/&gt;&lt;wsp:rsid wsp:val=&quot;009B1079&quot;/&gt;&lt;wsp:rsid wsp:val=&quot;009B2551&quot;/&gt;&lt;wsp:rsid wsp:val=&quot;009B2B62&quot;/&gt;&lt;wsp:rsid wsp:val=&quot;009B4986&quot;/&gt;&lt;wsp:rsid wsp:val=&quot;009B607B&quot;/&gt;&lt;wsp:rsid wsp:val=&quot;009B6B4E&quot;/&gt;&lt;wsp:rsid wsp:val=&quot;009B7ACE&quot;/&gt;&lt;wsp:rsid wsp:val=&quot;009C2083&quot;/&gt;&lt;wsp:rsid wsp:val=&quot;009C2167&quot;/&gt;&lt;wsp:rsid wsp:val=&quot;009C272E&quot;/&gt;&lt;wsp:rsid wsp:val=&quot;009C2822&quot;/&gt;&lt;wsp:rsid wsp:val=&quot;009C3523&quot;/&gt;&lt;wsp:rsid wsp:val=&quot;009C36C9&quot;/&gt;&lt;wsp:rsid wsp:val=&quot;009C469E&quot;/&gt;&lt;wsp:rsid wsp:val=&quot;009C4AD9&quot;/&gt;&lt;wsp:rsid wsp:val=&quot;009C6CA8&quot;/&gt;&lt;wsp:rsid wsp:val=&quot;009C732D&quot;/&gt;&lt;wsp:rsid wsp:val=&quot;009D0354&quot;/&gt;&lt;wsp:rsid wsp:val=&quot;009D33F5&quot;/&gt;&lt;wsp:rsid wsp:val=&quot;009D3D3B&quot;/&gt;&lt;wsp:rsid wsp:val=&quot;009D3DAC&quot;/&gt;&lt;wsp:rsid wsp:val=&quot;009D3E06&quot;/&gt;&lt;wsp:rsid wsp:val=&quot;009D3F76&quot;/&gt;&lt;wsp:rsid wsp:val=&quot;009D472F&quot;/&gt;&lt;wsp:rsid wsp:val=&quot;009D4E38&quot;/&gt;&lt;wsp:rsid wsp:val=&quot;009D5670&quot;/&gt;&lt;wsp:rsid wsp:val=&quot;009D56BB&quot;/&gt;&lt;wsp:rsid wsp:val=&quot;009D5DB3&quot;/&gt;&lt;wsp:rsid wsp:val=&quot;009D7E7E&quot;/&gt;&lt;wsp:rsid wsp:val=&quot;009E06A3&quot;/&gt;&lt;wsp:rsid wsp:val=&quot;009E1B7A&quot;/&gt;&lt;wsp:rsid wsp:val=&quot;009E26A2&quot;/&gt;&lt;wsp:rsid wsp:val=&quot;009E2DD4&quot;/&gt;&lt;wsp:rsid wsp:val=&quot;009E2EC5&quot;/&gt;&lt;wsp:rsid wsp:val=&quot;009E4049&quot;/&gt;&lt;wsp:rsid wsp:val=&quot;009E447A&quot;/&gt;&lt;wsp:rsid wsp:val=&quot;009E4B1A&quot;/&gt;&lt;wsp:rsid wsp:val=&quot;009E5036&quot;/&gt;&lt;wsp:rsid wsp:val=&quot;009E5A75&quot;/&gt;&lt;wsp:rsid wsp:val=&quot;009E612D&quot;/&gt;&lt;wsp:rsid wsp:val=&quot;009E67D3&quot;/&gt;&lt;wsp:rsid wsp:val=&quot;009E6DE6&quot;/&gt;&lt;wsp:rsid wsp:val=&quot;009F1E71&quot;/&gt;&lt;wsp:rsid wsp:val=&quot;009F26DC&quot;/&gt;&lt;wsp:rsid wsp:val=&quot;009F3E54&quot;/&gt;&lt;wsp:rsid wsp:val=&quot;009F772E&quot;/&gt;&lt;wsp:rsid wsp:val=&quot;009F7AC4&quot;/&gt;&lt;wsp:rsid wsp:val=&quot;00A003DA&quot;/&gt;&lt;wsp:rsid wsp:val=&quot;00A009B5&quot;/&gt;&lt;wsp:rsid wsp:val=&quot;00A00B02&quot;/&gt;&lt;wsp:rsid wsp:val=&quot;00A01158&quot;/&gt;&lt;wsp:rsid wsp:val=&quot;00A01E12&quot;/&gt;&lt;wsp:rsid wsp:val=&quot;00A01E70&quot;/&gt;&lt;wsp:rsid wsp:val=&quot;00A020F3&quot;/&gt;&lt;wsp:rsid wsp:val=&quot;00A0440C&quot;/&gt;&lt;wsp:rsid wsp:val=&quot;00A04911&quot;/&gt;&lt;wsp:rsid wsp:val=&quot;00A04A27&quot;/&gt;&lt;wsp:rsid wsp:val=&quot;00A04AC2&quot;/&gt;&lt;wsp:rsid wsp:val=&quot;00A04CA5&quot;/&gt;&lt;wsp:rsid wsp:val=&quot;00A04D8A&quot;/&gt;&lt;wsp:rsid wsp:val=&quot;00A052DC&quot;/&gt;&lt;wsp:rsid wsp:val=&quot;00A05C89&quot;/&gt;&lt;wsp:rsid wsp:val=&quot;00A10213&quot;/&gt;&lt;wsp:rsid wsp:val=&quot;00A10384&quot;/&gt;&lt;wsp:rsid wsp:val=&quot;00A10C72&quot;/&gt;&lt;wsp:rsid wsp:val=&quot;00A118CB&quot;/&gt;&lt;wsp:rsid wsp:val=&quot;00A12032&quot;/&gt;&lt;wsp:rsid wsp:val=&quot;00A12313&quot;/&gt;&lt;wsp:rsid wsp:val=&quot;00A124B8&quot;/&gt;&lt;wsp:rsid wsp:val=&quot;00A127A5&quot;/&gt;&lt;wsp:rsid wsp:val=&quot;00A12B5D&quot;/&gt;&lt;wsp:rsid wsp:val=&quot;00A12E3B&quot;/&gt;&lt;wsp:rsid wsp:val=&quot;00A1401B&quot;/&gt;&lt;wsp:rsid wsp:val=&quot;00A14E63&quot;/&gt;&lt;wsp:rsid wsp:val=&quot;00A14FC8&quot;/&gt;&lt;wsp:rsid wsp:val=&quot;00A152E7&quot;/&gt;&lt;wsp:rsid wsp:val=&quot;00A16284&quot;/&gt;&lt;wsp:rsid wsp:val=&quot;00A20D4C&quot;/&gt;&lt;wsp:rsid wsp:val=&quot;00A21CAE&quot;/&gt;&lt;wsp:rsid wsp:val=&quot;00A225C5&quot;/&gt;&lt;wsp:rsid wsp:val=&quot;00A2334E&quot;/&gt;&lt;wsp:rsid wsp:val=&quot;00A23601&quot;/&gt;&lt;wsp:rsid wsp:val=&quot;00A242AC&quot;/&gt;&lt;wsp:rsid wsp:val=&quot;00A243E6&quot;/&gt;&lt;wsp:rsid wsp:val=&quot;00A24D7C&quot;/&gt;&lt;wsp:rsid wsp:val=&quot;00A272EE&quot;/&gt;&lt;wsp:rsid wsp:val=&quot;00A30573&quot;/&gt;&lt;wsp:rsid wsp:val=&quot;00A31872&quot;/&gt;&lt;wsp:rsid wsp:val=&quot;00A31C14&quot;/&gt;&lt;wsp:rsid wsp:val=&quot;00A31C39&quot;/&gt;&lt;wsp:rsid wsp:val=&quot;00A32073&quot;/&gt;&lt;wsp:rsid wsp:val=&quot;00A32489&quot;/&gt;&lt;wsp:rsid wsp:val=&quot;00A32FE9&quot;/&gt;&lt;wsp:rsid wsp:val=&quot;00A341B7&quot;/&gt;&lt;wsp:rsid wsp:val=&quot;00A342DA&quot;/&gt;&lt;wsp:rsid wsp:val=&quot;00A3435A&quot;/&gt;&lt;wsp:rsid wsp:val=&quot;00A35569&quot;/&gt;&lt;wsp:rsid wsp:val=&quot;00A35DEA&quot;/&gt;&lt;wsp:rsid wsp:val=&quot;00A3671B&quot;/&gt;&lt;wsp:rsid wsp:val=&quot;00A40764&quot;/&gt;&lt;wsp:rsid wsp:val=&quot;00A4103D&quot;/&gt;&lt;wsp:rsid wsp:val=&quot;00A41D4D&quot;/&gt;&lt;wsp:rsid wsp:val=&quot;00A41F99&quot;/&gt;&lt;wsp:rsid wsp:val=&quot;00A4353B&quot;/&gt;&lt;wsp:rsid wsp:val=&quot;00A43E91&quot;/&gt;&lt;wsp:rsid wsp:val=&quot;00A451D4&quot;/&gt;&lt;wsp:rsid wsp:val=&quot;00A460EA&quot;/&gt;&lt;wsp:rsid wsp:val=&quot;00A46315&quot;/&gt;&lt;wsp:rsid wsp:val=&quot;00A46993&quot;/&gt;&lt;wsp:rsid wsp:val=&quot;00A47080&quot;/&gt;&lt;wsp:rsid wsp:val=&quot;00A47457&quot;/&gt;&lt;wsp:rsid wsp:val=&quot;00A501D9&quot;/&gt;&lt;wsp:rsid wsp:val=&quot;00A50C30&quot;/&gt;&lt;wsp:rsid wsp:val=&quot;00A522F8&quot;/&gt;&lt;wsp:rsid wsp:val=&quot;00A525FB&quot;/&gt;&lt;wsp:rsid wsp:val=&quot;00A53B71&quot;/&gt;&lt;wsp:rsid wsp:val=&quot;00A54CCF&quot;/&gt;&lt;wsp:rsid wsp:val=&quot;00A5505D&quot;/&gt;&lt;wsp:rsid wsp:val=&quot;00A55077&quot;/&gt;&lt;wsp:rsid wsp:val=&quot;00A60711&quot;/&gt;&lt;wsp:rsid wsp:val=&quot;00A60A62&quot;/&gt;&lt;wsp:rsid wsp:val=&quot;00A60DD1&quot;/&gt;&lt;wsp:rsid wsp:val=&quot;00A60E93&quot;/&gt;&lt;wsp:rsid wsp:val=&quot;00A623DE&quot;/&gt;&lt;wsp:rsid wsp:val=&quot;00A62E1F&quot;/&gt;&lt;wsp:rsid wsp:val=&quot;00A63883&quot;/&gt;&lt;wsp:rsid wsp:val=&quot;00A653A3&quot;/&gt;&lt;wsp:rsid wsp:val=&quot;00A653BA&quot;/&gt;&lt;wsp:rsid wsp:val=&quot;00A6648C&quot;/&gt;&lt;wsp:rsid wsp:val=&quot;00A67AB9&quot;/&gt;&lt;wsp:rsid wsp:val=&quot;00A67B27&quot;/&gt;&lt;wsp:rsid wsp:val=&quot;00A67EF5&quot;/&gt;&lt;wsp:rsid wsp:val=&quot;00A70561&quot;/&gt;&lt;wsp:rsid wsp:val=&quot;00A70C62&quot;/&gt;&lt;wsp:rsid wsp:val=&quot;00A7146C&quot;/&gt;&lt;wsp:rsid wsp:val=&quot;00A724A8&quot;/&gt;&lt;wsp:rsid wsp:val=&quot;00A7273B&quot;/&gt;&lt;wsp:rsid wsp:val=&quot;00A7315C&quot;/&gt;&lt;wsp:rsid wsp:val=&quot;00A73F54&quot;/&gt;&lt;wsp:rsid wsp:val=&quot;00A745A8&quot;/&gt;&lt;wsp:rsid wsp:val=&quot;00A74B5F&quot;/&gt;&lt;wsp:rsid wsp:val=&quot;00A75D49&quot;/&gt;&lt;wsp:rsid wsp:val=&quot;00A76470&quot;/&gt;&lt;wsp:rsid wsp:val=&quot;00A76BB3&quot;/&gt;&lt;wsp:rsid wsp:val=&quot;00A76CAA&quot;/&gt;&lt;wsp:rsid wsp:val=&quot;00A76CAD&quot;/&gt;&lt;wsp:rsid wsp:val=&quot;00A77674&quot;/&gt;&lt;wsp:rsid wsp:val=&quot;00A779B4&quot;/&gt;&lt;wsp:rsid wsp:val=&quot;00A77FCD&quot;/&gt;&lt;wsp:rsid wsp:val=&quot;00A8029C&quot;/&gt;&lt;wsp:rsid wsp:val=&quot;00A809AB&quot;/&gt;&lt;wsp:rsid wsp:val=&quot;00A814A4&quot;/&gt;&lt;wsp:rsid wsp:val=&quot;00A818D0&quot;/&gt;&lt;wsp:rsid wsp:val=&quot;00A83183&quot;/&gt;&lt;wsp:rsid wsp:val=&quot;00A833F7&quot;/&gt;&lt;wsp:rsid wsp:val=&quot;00A838B9&quot;/&gt;&lt;wsp:rsid wsp:val=&quot;00A90378&quot;/&gt;&lt;wsp:rsid wsp:val=&quot;00A9063D&quot;/&gt;&lt;wsp:rsid wsp:val=&quot;00A90E9E&quot;/&gt;&lt;wsp:rsid wsp:val=&quot;00A912EA&quot;/&gt;&lt;wsp:rsid wsp:val=&quot;00A91A61&quot;/&gt;&lt;wsp:rsid wsp:val=&quot;00A91B27&quot;/&gt;&lt;wsp:rsid wsp:val=&quot;00A9651A&quot;/&gt;&lt;wsp:rsid wsp:val=&quot;00A96DD1&quot;/&gt;&lt;wsp:rsid wsp:val=&quot;00A973B8&quot;/&gt;&lt;wsp:rsid wsp:val=&quot;00A97F15&quot;/&gt;&lt;wsp:rsid wsp:val=&quot;00AA09F5&quot;/&gt;&lt;wsp:rsid wsp:val=&quot;00AA12CE&quot;/&gt;&lt;wsp:rsid wsp:val=&quot;00AA29FA&quot;/&gt;&lt;wsp:rsid wsp:val=&quot;00AA37D5&quot;/&gt;&lt;wsp:rsid wsp:val=&quot;00AA43E0&quot;/&gt;&lt;wsp:rsid wsp:val=&quot;00AA5202&quot;/&gt;&lt;wsp:rsid wsp:val=&quot;00AA579B&quot;/&gt;&lt;wsp:rsid wsp:val=&quot;00AA620D&quot;/&gt;&lt;wsp:rsid wsp:val=&quot;00AA747A&quot;/&gt;&lt;wsp:rsid wsp:val=&quot;00AA756F&quot;/&gt;&lt;wsp:rsid wsp:val=&quot;00AB0028&quot;/&gt;&lt;wsp:rsid wsp:val=&quot;00AB063F&quot;/&gt;&lt;wsp:rsid wsp:val=&quot;00AB16F7&quot;/&gt;&lt;wsp:rsid wsp:val=&quot;00AB1A55&quot;/&gt;&lt;wsp:rsid wsp:val=&quot;00AB1EE4&quot;/&gt;&lt;wsp:rsid wsp:val=&quot;00AB2DAA&quot;/&gt;&lt;wsp:rsid wsp:val=&quot;00AB367A&quot;/&gt;&lt;wsp:rsid wsp:val=&quot;00AB5663&quot;/&gt;&lt;wsp:rsid wsp:val=&quot;00AB5D05&quot;/&gt;&lt;wsp:rsid wsp:val=&quot;00AB6664&quot;/&gt;&lt;wsp:rsid wsp:val=&quot;00AB6970&quot;/&gt;&lt;wsp:rsid wsp:val=&quot;00AB6F07&quot;/&gt;&lt;wsp:rsid wsp:val=&quot;00AB7291&quot;/&gt;&lt;wsp:rsid wsp:val=&quot;00AB79D5&quot;/&gt;&lt;wsp:rsid wsp:val=&quot;00AC24F8&quot;/&gt;&lt;wsp:rsid wsp:val=&quot;00AC2999&quot;/&gt;&lt;wsp:rsid wsp:val=&quot;00AC3ED5&quot;/&gt;&lt;wsp:rsid wsp:val=&quot;00AC4284&quot;/&gt;&lt;wsp:rsid wsp:val=&quot;00AC44F4&quot;/&gt;&lt;wsp:rsid wsp:val=&quot;00AC4F9D&quot;/&gt;&lt;wsp:rsid wsp:val=&quot;00AC5C0C&quot;/&gt;&lt;wsp:rsid wsp:val=&quot;00AC670E&quot;/&gt;&lt;wsp:rsid wsp:val=&quot;00AC69B5&quot;/&gt;&lt;wsp:rsid wsp:val=&quot;00AC69F6&quot;/&gt;&lt;wsp:rsid wsp:val=&quot;00AC7F62&quot;/&gt;&lt;wsp:rsid wsp:val=&quot;00AD014B&quot;/&gt;&lt;wsp:rsid wsp:val=&quot;00AD01A1&quot;/&gt;&lt;wsp:rsid wsp:val=&quot;00AD050E&quot;/&gt;&lt;wsp:rsid wsp:val=&quot;00AD108F&quot;/&gt;&lt;wsp:rsid wsp:val=&quot;00AD17AA&quot;/&gt;&lt;wsp:rsid wsp:val=&quot;00AD2404&quot;/&gt;&lt;wsp:rsid wsp:val=&quot;00AD3372&quot;/&gt;&lt;wsp:rsid wsp:val=&quot;00AD3F48&quot;/&gt;&lt;wsp:rsid wsp:val=&quot;00AD3F62&quot;/&gt;&lt;wsp:rsid wsp:val=&quot;00AD4484&quot;/&gt;&lt;wsp:rsid wsp:val=&quot;00AD5C66&quot;/&gt;&lt;wsp:rsid wsp:val=&quot;00AE0B5B&quot;/&gt;&lt;wsp:rsid wsp:val=&quot;00AE0DBB&quot;/&gt;&lt;wsp:rsid wsp:val=&quot;00AE198E&quot;/&gt;&lt;wsp:rsid wsp:val=&quot;00AE26A9&quot;/&gt;&lt;wsp:rsid wsp:val=&quot;00AE2A6B&quot;/&gt;&lt;wsp:rsid wsp:val=&quot;00AE37C9&quot;/&gt;&lt;wsp:rsid wsp:val=&quot;00AE3F8B&quot;/&gt;&lt;wsp:rsid wsp:val=&quot;00AE5E94&quot;/&gt;&lt;wsp:rsid wsp:val=&quot;00AE6610&quot;/&gt;&lt;wsp:rsid wsp:val=&quot;00AE6C8B&quot;/&gt;&lt;wsp:rsid wsp:val=&quot;00AE6E7A&quot;/&gt;&lt;wsp:rsid wsp:val=&quot;00AE7275&quot;/&gt;&lt;wsp:rsid wsp:val=&quot;00AE7F50&quot;/&gt;&lt;wsp:rsid wsp:val=&quot;00AF099D&quot;/&gt;&lt;wsp:rsid wsp:val=&quot;00AF0A8B&quot;/&gt;&lt;wsp:rsid wsp:val=&quot;00AF3453&quot;/&gt;&lt;wsp:rsid wsp:val=&quot;00AF4747&quot;/&gt;&lt;wsp:rsid wsp:val=&quot;00AF4EEE&quot;/&gt;&lt;wsp:rsid wsp:val=&quot;00AF5515&quot;/&gt;&lt;wsp:rsid wsp:val=&quot;00AF5CC3&quot;/&gt;&lt;wsp:rsid wsp:val=&quot;00AF6A81&quot;/&gt;&lt;wsp:rsid wsp:val=&quot;00AF78BD&quot;/&gt;&lt;wsp:rsid wsp:val=&quot;00AF7C61&quot;/&gt;&lt;wsp:rsid wsp:val=&quot;00B01606&quot;/&gt;&lt;wsp:rsid wsp:val=&quot;00B0167F&quot;/&gt;&lt;wsp:rsid wsp:val=&quot;00B0285E&quot;/&gt;&lt;wsp:rsid wsp:val=&quot;00B02DA8&quot;/&gt;&lt;wsp:rsid wsp:val=&quot;00B0335B&quot;/&gt;&lt;wsp:rsid wsp:val=&quot;00B041B8&quot;/&gt;&lt;wsp:rsid wsp:val=&quot;00B04BF0&quot;/&gt;&lt;wsp:rsid wsp:val=&quot;00B05FB9&quot;/&gt;&lt;wsp:rsid wsp:val=&quot;00B06885&quot;/&gt;&lt;wsp:rsid wsp:val=&quot;00B06B52&quot;/&gt;&lt;wsp:rsid wsp:val=&quot;00B06B53&quot;/&gt;&lt;wsp:rsid wsp:val=&quot;00B06F0B&quot;/&gt;&lt;wsp:rsid wsp:val=&quot;00B07609&quot;/&gt;&lt;wsp:rsid wsp:val=&quot;00B07CB2&quot;/&gt;&lt;wsp:rsid wsp:val=&quot;00B10BDE&quot;/&gt;&lt;wsp:rsid wsp:val=&quot;00B11079&quot;/&gt;&lt;wsp:rsid wsp:val=&quot;00B1143D&quot;/&gt;&lt;wsp:rsid wsp:val=&quot;00B115A5&quot;/&gt;&lt;wsp:rsid wsp:val=&quot;00B11B5C&quot;/&gt;&lt;wsp:rsid wsp:val=&quot;00B128AE&quot;/&gt;&lt;wsp:rsid wsp:val=&quot;00B12AE4&quot;/&gt;&lt;wsp:rsid wsp:val=&quot;00B13796&quot;/&gt;&lt;wsp:rsid wsp:val=&quot;00B13A8E&quot;/&gt;&lt;wsp:rsid wsp:val=&quot;00B13B9A&quot;/&gt;&lt;wsp:rsid wsp:val=&quot;00B1497E&quot;/&gt;&lt;wsp:rsid wsp:val=&quot;00B149C3&quot;/&gt;&lt;wsp:rsid wsp:val=&quot;00B14D2E&quot;/&gt;&lt;wsp:rsid wsp:val=&quot;00B154C3&quot;/&gt;&lt;wsp:rsid wsp:val=&quot;00B158BE&quot;/&gt;&lt;wsp:rsid wsp:val=&quot;00B16B70&quot;/&gt;&lt;wsp:rsid wsp:val=&quot;00B16C76&quot;/&gt;&lt;wsp:rsid wsp:val=&quot;00B17393&quot;/&gt;&lt;wsp:rsid wsp:val=&quot;00B20585&quot;/&gt;&lt;wsp:rsid wsp:val=&quot;00B21637&quot;/&gt;&lt;wsp:rsid wsp:val=&quot;00B2359D&quot;/&gt;&lt;wsp:rsid wsp:val=&quot;00B235D1&quot;/&gt;&lt;wsp:rsid wsp:val=&quot;00B240B4&quot;/&gt;&lt;wsp:rsid wsp:val=&quot;00B2476A&quot;/&gt;&lt;wsp:rsid wsp:val=&quot;00B25532&quot;/&gt;&lt;wsp:rsid wsp:val=&quot;00B2656E&quot;/&gt;&lt;wsp:rsid wsp:val=&quot;00B268AF&quot;/&gt;&lt;wsp:rsid wsp:val=&quot;00B27F02&quot;/&gt;&lt;wsp:rsid wsp:val=&quot;00B27F5D&quot;/&gt;&lt;wsp:rsid wsp:val=&quot;00B30C33&quot;/&gt;&lt;wsp:rsid wsp:val=&quot;00B31393&quot;/&gt;&lt;wsp:rsid wsp:val=&quot;00B31433&quot;/&gt;&lt;wsp:rsid wsp:val=&quot;00B31C60&quot;/&gt;&lt;wsp:rsid wsp:val=&quot;00B3230E&quot;/&gt;&lt;wsp:rsid wsp:val=&quot;00B33E34&quot;/&gt;&lt;wsp:rsid wsp:val=&quot;00B34D35&quot;/&gt;&lt;wsp:rsid wsp:val=&quot;00B34F48&quot;/&gt;&lt;wsp:rsid wsp:val=&quot;00B35DE1&quot;/&gt;&lt;wsp:rsid wsp:val=&quot;00B35EC4&quot;/&gt;&lt;wsp:rsid wsp:val=&quot;00B3626E&quot;/&gt;&lt;wsp:rsid wsp:val=&quot;00B36C28&quot;/&gt;&lt;wsp:rsid wsp:val=&quot;00B36F1C&quot;/&gt;&lt;wsp:rsid wsp:val=&quot;00B37E45&quot;/&gt;&lt;wsp:rsid wsp:val=&quot;00B40437&quot;/&gt;&lt;wsp:rsid wsp:val=&quot;00B40EDD&quot;/&gt;&lt;wsp:rsid wsp:val=&quot;00B41E31&quot;/&gt;&lt;wsp:rsid wsp:val=&quot;00B431AA&quot;/&gt;&lt;wsp:rsid wsp:val=&quot;00B436AE&quot;/&gt;&lt;wsp:rsid wsp:val=&quot;00B437B7&quot;/&gt;&lt;wsp:rsid wsp:val=&quot;00B44362&quot;/&gt;&lt;wsp:rsid wsp:val=&quot;00B44FFC&quot;/&gt;&lt;wsp:rsid wsp:val=&quot;00B4543A&quot;/&gt;&lt;wsp:rsid wsp:val=&quot;00B45ECC&quot;/&gt;&lt;wsp:rsid wsp:val=&quot;00B47659&quot;/&gt;&lt;wsp:rsid wsp:val=&quot;00B5088E&quot;/&gt;&lt;wsp:rsid wsp:val=&quot;00B535DA&quot;/&gt;&lt;wsp:rsid wsp:val=&quot;00B53683&quot;/&gt;&lt;wsp:rsid wsp:val=&quot;00B54575&quot;/&gt;&lt;wsp:rsid wsp:val=&quot;00B54A7C&quot;/&gt;&lt;wsp:rsid wsp:val=&quot;00B54F27&quot;/&gt;&lt;wsp:rsid wsp:val=&quot;00B5611B&quot;/&gt;&lt;wsp:rsid wsp:val=&quot;00B561C7&quot;/&gt;&lt;wsp:rsid wsp:val=&quot;00B563AC&quot;/&gt;&lt;wsp:rsid wsp:val=&quot;00B568ED&quot;/&gt;&lt;wsp:rsid wsp:val=&quot;00B56BF9&quot;/&gt;&lt;wsp:rsid wsp:val=&quot;00B56D27&quot;/&gt;&lt;wsp:rsid wsp:val=&quot;00B57A50&quot;/&gt;&lt;wsp:rsid wsp:val=&quot;00B57B56&quot;/&gt;&lt;wsp:rsid wsp:val=&quot;00B60B11&quot;/&gt;&lt;wsp:rsid wsp:val=&quot;00B62009&quot;/&gt;&lt;wsp:rsid wsp:val=&quot;00B621C8&quot;/&gt;&lt;wsp:rsid wsp:val=&quot;00B62622&quot;/&gt;&lt;wsp:rsid wsp:val=&quot;00B62A19&quot;/&gt;&lt;wsp:rsid wsp:val=&quot;00B62B39&quot;/&gt;&lt;wsp:rsid wsp:val=&quot;00B62BEB&quot;/&gt;&lt;wsp:rsid wsp:val=&quot;00B633FE&quot;/&gt;&lt;wsp:rsid wsp:val=&quot;00B6365D&quot;/&gt;&lt;wsp:rsid wsp:val=&quot;00B63716&quot;/&gt;&lt;wsp:rsid wsp:val=&quot;00B64601&quot;/&gt;&lt;wsp:rsid wsp:val=&quot;00B65081&quot;/&gt;&lt;wsp:rsid wsp:val=&quot;00B65246&quot;/&gt;&lt;wsp:rsid wsp:val=&quot;00B652BF&quot;/&gt;&lt;wsp:rsid wsp:val=&quot;00B652D9&quot;/&gt;&lt;wsp:rsid wsp:val=&quot;00B66EA3&quot;/&gt;&lt;wsp:rsid wsp:val=&quot;00B66FD5&quot;/&gt;&lt;wsp:rsid wsp:val=&quot;00B70C8A&quot;/&gt;&lt;wsp:rsid wsp:val=&quot;00B71065&quot;/&gt;&lt;wsp:rsid wsp:val=&quot;00B71D7E&quot;/&gt;&lt;wsp:rsid wsp:val=&quot;00B7207F&quot;/&gt;&lt;wsp:rsid wsp:val=&quot;00B7328D&quot;/&gt;&lt;wsp:rsid wsp:val=&quot;00B73848&quot;/&gt;&lt;wsp:rsid wsp:val=&quot;00B74448&quot;/&gt;&lt;wsp:rsid wsp:val=&quot;00B7461C&quot;/&gt;&lt;wsp:rsid wsp:val=&quot;00B74DBB&quot;/&gt;&lt;wsp:rsid wsp:val=&quot;00B7538C&quot;/&gt;&lt;wsp:rsid wsp:val=&quot;00B76185&quot;/&gt;&lt;wsp:rsid wsp:val=&quot;00B77244&quot;/&gt;&lt;wsp:rsid wsp:val=&quot;00B774AD&quot;/&gt;&lt;wsp:rsid wsp:val=&quot;00B776E5&quot;/&gt;&lt;wsp:rsid wsp:val=&quot;00B778F6&quot;/&gt;&lt;wsp:rsid wsp:val=&quot;00B80EBB&quot;/&gt;&lt;wsp:rsid wsp:val=&quot;00B81000&quot;/&gt;&lt;wsp:rsid wsp:val=&quot;00B81783&quot;/&gt;&lt;wsp:rsid wsp:val=&quot;00B826FE&quot;/&gt;&lt;wsp:rsid wsp:val=&quot;00B831A3&quot;/&gt;&lt;wsp:rsid wsp:val=&quot;00B83900&quot;/&gt;&lt;wsp:rsid wsp:val=&quot;00B8394C&quot;/&gt;&lt;wsp:rsid wsp:val=&quot;00B83E16&quot;/&gt;&lt;wsp:rsid wsp:val=&quot;00B847D5&quot;/&gt;&lt;wsp:rsid wsp:val=&quot;00B84968&quot;/&gt;&lt;wsp:rsid wsp:val=&quot;00B859E6&quot;/&gt;&lt;wsp:rsid wsp:val=&quot;00B868F6&quot;/&gt;&lt;wsp:rsid wsp:val=&quot;00B86AC2&quot;/&gt;&lt;wsp:rsid wsp:val=&quot;00B87003&quot;/&gt;&lt;wsp:rsid wsp:val=&quot;00B873D3&quot;/&gt;&lt;wsp:rsid wsp:val=&quot;00B873FF&quot;/&gt;&lt;wsp:rsid wsp:val=&quot;00B87716&quot;/&gt;&lt;wsp:rsid wsp:val=&quot;00B87B8D&quot;/&gt;&lt;wsp:rsid wsp:val=&quot;00B87F45&quot;/&gt;&lt;wsp:rsid wsp:val=&quot;00B9156D&quot;/&gt;&lt;wsp:rsid wsp:val=&quot;00B937C5&quot;/&gt;&lt;wsp:rsid wsp:val=&quot;00B94220&quot;/&gt;&lt;wsp:rsid wsp:val=&quot;00B94E33&quot;/&gt;&lt;wsp:rsid wsp:val=&quot;00B953D4&quot;/&gt;&lt;wsp:rsid wsp:val=&quot;00B97D90&quot;/&gt;&lt;wsp:rsid wsp:val=&quot;00BA13DF&quot;/&gt;&lt;wsp:rsid wsp:val=&quot;00BA240E&quot;/&gt;&lt;wsp:rsid wsp:val=&quot;00BA281D&quot;/&gt;&lt;wsp:rsid wsp:val=&quot;00BA2B9C&quot;/&gt;&lt;wsp:rsid wsp:val=&quot;00BA329B&quot;/&gt;&lt;wsp:rsid wsp:val=&quot;00BA3A63&quot;/&gt;&lt;wsp:rsid wsp:val=&quot;00BA3D5D&quot;/&gt;&lt;wsp:rsid wsp:val=&quot;00BA44D2&quot;/&gt;&lt;wsp:rsid wsp:val=&quot;00BA44E2&quot;/&gt;&lt;wsp:rsid wsp:val=&quot;00BA4AF5&quot;/&gt;&lt;wsp:rsid wsp:val=&quot;00BA5822&quot;/&gt;&lt;wsp:rsid wsp:val=&quot;00BA6AB4&quot;/&gt;&lt;wsp:rsid wsp:val=&quot;00BA6FB6&quot;/&gt;&lt;wsp:rsid wsp:val=&quot;00BB0B43&quot;/&gt;&lt;wsp:rsid wsp:val=&quot;00BB35C4&quot;/&gt;&lt;wsp:rsid wsp:val=&quot;00BB40A1&quot;/&gt;&lt;wsp:rsid wsp:val=&quot;00BB470E&quot;/&gt;&lt;wsp:rsid wsp:val=&quot;00BB4A58&quot;/&gt;&lt;wsp:rsid wsp:val=&quot;00BB5831&quot;/&gt;&lt;wsp:rsid wsp:val=&quot;00BB5F88&quot;/&gt;&lt;wsp:rsid wsp:val=&quot;00BB62A9&quot;/&gt;&lt;wsp:rsid wsp:val=&quot;00BB63AB&quot;/&gt;&lt;wsp:rsid wsp:val=&quot;00BB65C5&quot;/&gt;&lt;wsp:rsid wsp:val=&quot;00BC0823&quot;/&gt;&lt;wsp:rsid wsp:val=&quot;00BC1AA1&quot;/&gt;&lt;wsp:rsid wsp:val=&quot;00BC2112&quot;/&gt;&lt;wsp:rsid wsp:val=&quot;00BC29AB&quot;/&gt;&lt;wsp:rsid wsp:val=&quot;00BC2A42&quot;/&gt;&lt;wsp:rsid wsp:val=&quot;00BC32C6&quot;/&gt;&lt;wsp:rsid wsp:val=&quot;00BC3A40&quot;/&gt;&lt;wsp:rsid wsp:val=&quot;00BC3AA7&quot;/&gt;&lt;wsp:rsid wsp:val=&quot;00BC401F&quot;/&gt;&lt;wsp:rsid wsp:val=&quot;00BC5271&quot;/&gt;&lt;wsp:rsid wsp:val=&quot;00BC5540&quot;/&gt;&lt;wsp:rsid wsp:val=&quot;00BC7E85&quot;/&gt;&lt;wsp:rsid wsp:val=&quot;00BD01F1&quot;/&gt;&lt;wsp:rsid wsp:val=&quot;00BD04F8&quot;/&gt;&lt;wsp:rsid wsp:val=&quot;00BD1B47&quot;/&gt;&lt;wsp:rsid wsp:val=&quot;00BD40B9&quot;/&gt;&lt;wsp:rsid wsp:val=&quot;00BD419A&quot;/&gt;&lt;wsp:rsid wsp:val=&quot;00BD43E2&quot;/&gt;&lt;wsp:rsid wsp:val=&quot;00BD5230&quot;/&gt;&lt;wsp:rsid wsp:val=&quot;00BD52D3&quot;/&gt;&lt;wsp:rsid wsp:val=&quot;00BD552C&quot;/&gt;&lt;wsp:rsid wsp:val=&quot;00BD750B&quot;/&gt;&lt;wsp:rsid wsp:val=&quot;00BD7DE7&quot;/&gt;&lt;wsp:rsid wsp:val=&quot;00BE0152&quot;/&gt;&lt;wsp:rsid wsp:val=&quot;00BE037B&quot;/&gt;&lt;wsp:rsid wsp:val=&quot;00BE1500&quot;/&gt;&lt;wsp:rsid wsp:val=&quot;00BE15EF&quot;/&gt;&lt;wsp:rsid wsp:val=&quot;00BE171A&quot;/&gt;&lt;wsp:rsid wsp:val=&quot;00BE190D&quot;/&gt;&lt;wsp:rsid wsp:val=&quot;00BE2555&quot;/&gt;&lt;wsp:rsid wsp:val=&quot;00BE36A8&quot;/&gt;&lt;wsp:rsid wsp:val=&quot;00BE470C&quot;/&gt;&lt;wsp:rsid wsp:val=&quot;00BE4A0B&quot;/&gt;&lt;wsp:rsid wsp:val=&quot;00BE4A70&quot;/&gt;&lt;wsp:rsid wsp:val=&quot;00BE60AA&quot;/&gt;&lt;wsp:rsid wsp:val=&quot;00BE682D&quot;/&gt;&lt;wsp:rsid wsp:val=&quot;00BE6FA8&quot;/&gt;&lt;wsp:rsid wsp:val=&quot;00BE765B&quot;/&gt;&lt;wsp:rsid wsp:val=&quot;00BF043C&quot;/&gt;&lt;wsp:rsid wsp:val=&quot;00BF1475&quot;/&gt;&lt;wsp:rsid wsp:val=&quot;00BF200D&quot;/&gt;&lt;wsp:rsid wsp:val=&quot;00BF3A39&quot;/&gt;&lt;wsp:rsid wsp:val=&quot;00BF437F&quot;/&gt;&lt;wsp:rsid wsp:val=&quot;00BF5A16&quot;/&gt;&lt;wsp:rsid wsp:val=&quot;00BF5E62&quot;/&gt;&lt;wsp:rsid wsp:val=&quot;00BF6843&quot;/&gt;&lt;wsp:rsid wsp:val=&quot;00BF7939&quot;/&gt;&lt;wsp:rsid wsp:val=&quot;00C00F3F&quot;/&gt;&lt;wsp:rsid wsp:val=&quot;00C010D8&quot;/&gt;&lt;wsp:rsid wsp:val=&quot;00C013E4&quot;/&gt;&lt;wsp:rsid wsp:val=&quot;00C01561&quot;/&gt;&lt;wsp:rsid wsp:val=&quot;00C01C41&quot;/&gt;&lt;wsp:rsid wsp:val=&quot;00C026D2&quot;/&gt;&lt;wsp:rsid wsp:val=&quot;00C02B58&quot;/&gt;&lt;wsp:rsid wsp:val=&quot;00C02D40&quot;/&gt;&lt;wsp:rsid wsp:val=&quot;00C0397E&quot;/&gt;&lt;wsp:rsid wsp:val=&quot;00C03B35&quot;/&gt;&lt;wsp:rsid wsp:val=&quot;00C03D66&quot;/&gt;&lt;wsp:rsid wsp:val=&quot;00C0648F&quot;/&gt;&lt;wsp:rsid wsp:val=&quot;00C07EF4&quot;/&gt;&lt;wsp:rsid wsp:val=&quot;00C109F1&quot;/&gt;&lt;wsp:rsid wsp:val=&quot;00C11303&quot;/&gt;&lt;wsp:rsid wsp:val=&quot;00C119D4&quot;/&gt;&lt;wsp:rsid wsp:val=&quot;00C126A6&quot;/&gt;&lt;wsp:rsid wsp:val=&quot;00C12C2C&quot;/&gt;&lt;wsp:rsid wsp:val=&quot;00C13498&quot;/&gt;&lt;wsp:rsid wsp:val=&quot;00C134E3&quot;/&gt;&lt;wsp:rsid wsp:val=&quot;00C1363D&quot;/&gt;&lt;wsp:rsid wsp:val=&quot;00C13A90&quot;/&gt;&lt;wsp:rsid wsp:val=&quot;00C1536D&quot;/&gt;&lt;wsp:rsid wsp:val=&quot;00C15AF4&quot;/&gt;&lt;wsp:rsid wsp:val=&quot;00C17125&quot;/&gt;&lt;wsp:rsid wsp:val=&quot;00C17370&quot;/&gt;&lt;wsp:rsid wsp:val=&quot;00C20E31&quot;/&gt;&lt;wsp:rsid wsp:val=&quot;00C21789&quot;/&gt;&lt;wsp:rsid wsp:val=&quot;00C233A8&quot;/&gt;&lt;wsp:rsid wsp:val=&quot;00C23711&quot;/&gt;&lt;wsp:rsid wsp:val=&quot;00C24830&quot;/&gt;&lt;wsp:rsid wsp:val=&quot;00C26AE4&quot;/&gt;&lt;wsp:rsid wsp:val=&quot;00C26C48&quot;/&gt;&lt;wsp:rsid wsp:val=&quot;00C26F19&quot;/&gt;&lt;wsp:rsid wsp:val=&quot;00C30BBF&quot;/&gt;&lt;wsp:rsid wsp:val=&quot;00C30F06&quot;/&gt;&lt;wsp:rsid wsp:val=&quot;00C316B9&quot;/&gt;&lt;wsp:rsid wsp:val=&quot;00C3234D&quot;/&gt;&lt;wsp:rsid wsp:val=&quot;00C3274E&quot;/&gt;&lt;wsp:rsid wsp:val=&quot;00C3287E&quot;/&gt;&lt;wsp:rsid wsp:val=&quot;00C33527&quot;/&gt;&lt;wsp:rsid wsp:val=&quot;00C339C3&quot;/&gt;&lt;wsp:rsid wsp:val=&quot;00C33CDE&quot;/&gt;&lt;wsp:rsid wsp:val=&quot;00C34CCF&quot;/&gt;&lt;wsp:rsid wsp:val=&quot;00C356E7&quot;/&gt;&lt;wsp:rsid wsp:val=&quot;00C364F5&quot;/&gt;&lt;wsp:rsid wsp:val=&quot;00C369CD&quot;/&gt;&lt;wsp:rsid wsp:val=&quot;00C37489&quot;/&gt;&lt;wsp:rsid wsp:val=&quot;00C400EF&quot;/&gt;&lt;wsp:rsid wsp:val=&quot;00C41B5A&quot;/&gt;&lt;wsp:rsid wsp:val=&quot;00C41CFB&quot;/&gt;&lt;wsp:rsid wsp:val=&quot;00C438EB&quot;/&gt;&lt;wsp:rsid wsp:val=&quot;00C44A06&quot;/&gt;&lt;wsp:rsid wsp:val=&quot;00C460E8&quot;/&gt;&lt;wsp:rsid wsp:val=&quot;00C46442&quot;/&gt;&lt;wsp:rsid wsp:val=&quot;00C4650E&quot;/&gt;&lt;wsp:rsid wsp:val=&quot;00C46656&quot;/&gt;&lt;wsp:rsid wsp:val=&quot;00C476B6&quot;/&gt;&lt;wsp:rsid wsp:val=&quot;00C47BB2&quot;/&gt;&lt;wsp:rsid wsp:val=&quot;00C50AD9&quot;/&gt;&lt;wsp:rsid wsp:val=&quot;00C50D5F&quot;/&gt;&lt;wsp:rsid wsp:val=&quot;00C51751&quot;/&gt;&lt;wsp:rsid wsp:val=&quot;00C52163&quot;/&gt;&lt;wsp:rsid wsp:val=&quot;00C52A08&quot;/&gt;&lt;wsp:rsid wsp:val=&quot;00C54B8C&quot;/&gt;&lt;wsp:rsid wsp:val=&quot;00C56055&quot;/&gt;&lt;wsp:rsid wsp:val=&quot;00C56A28&quot;/&gt;&lt;wsp:rsid wsp:val=&quot;00C5769B&quot;/&gt;&lt;wsp:rsid wsp:val=&quot;00C577DB&quot;/&gt;&lt;wsp:rsid wsp:val=&quot;00C60E84&quot;/&gt;&lt;wsp:rsid wsp:val=&quot;00C617E5&quot;/&gt;&lt;wsp:rsid wsp:val=&quot;00C62641&quot;/&gt;&lt;wsp:rsid wsp:val=&quot;00C62FC7&quot;/&gt;&lt;wsp:rsid wsp:val=&quot;00C634C9&quot;/&gt;&lt;wsp:rsid wsp:val=&quot;00C6377E&quot;/&gt;&lt;wsp:rsid wsp:val=&quot;00C645A4&quot;/&gt;&lt;wsp:rsid wsp:val=&quot;00C64F64&quot;/&gt;&lt;wsp:rsid wsp:val=&quot;00C666C7&quot;/&gt;&lt;wsp:rsid wsp:val=&quot;00C6791A&quot;/&gt;&lt;wsp:rsid wsp:val=&quot;00C67E2C&quot;/&gt;&lt;wsp:rsid wsp:val=&quot;00C67EC1&quot;/&gt;&lt;wsp:rsid wsp:val=&quot;00C70694&quot;/&gt;&lt;wsp:rsid wsp:val=&quot;00C709A4&quot;/&gt;&lt;wsp:rsid wsp:val=&quot;00C71962&quot;/&gt;&lt;wsp:rsid wsp:val=&quot;00C720F8&quot;/&gt;&lt;wsp:rsid wsp:val=&quot;00C736CA&quot;/&gt;&lt;wsp:rsid wsp:val=&quot;00C7374B&quot;/&gt;&lt;wsp:rsid wsp:val=&quot;00C73FC6&quot;/&gt;&lt;wsp:rsid wsp:val=&quot;00C74073&quot;/&gt;&lt;wsp:rsid wsp:val=&quot;00C74A9C&quot;/&gt;&lt;wsp:rsid wsp:val=&quot;00C74B53&quot;/&gt;&lt;wsp:rsid wsp:val=&quot;00C765E0&quot;/&gt;&lt;wsp:rsid wsp:val=&quot;00C77ABD&quot;/&gt;&lt;wsp:rsid wsp:val=&quot;00C812FB&quot;/&gt;&lt;wsp:rsid wsp:val=&quot;00C81C9F&quot;/&gt;&lt;wsp:rsid wsp:val=&quot;00C83036&quot;/&gt;&lt;wsp:rsid wsp:val=&quot;00C83268&quot;/&gt;&lt;wsp:rsid wsp:val=&quot;00C84CB5&quot;/&gt;&lt;wsp:rsid wsp:val=&quot;00C85D5B&quot;/&gt;&lt;wsp:rsid wsp:val=&quot;00C878C5&quot;/&gt;&lt;wsp:rsid wsp:val=&quot;00C90192&quot;/&gt;&lt;wsp:rsid wsp:val=&quot;00C902AE&quot;/&gt;&lt;wsp:rsid wsp:val=&quot;00C90409&quot;/&gt;&lt;wsp:rsid wsp:val=&quot;00C904CA&quot;/&gt;&lt;wsp:rsid wsp:val=&quot;00C90D24&quot;/&gt;&lt;wsp:rsid wsp:val=&quot;00C916D6&quot;/&gt;&lt;wsp:rsid wsp:val=&quot;00C920B4&quot;/&gt;&lt;wsp:rsid wsp:val=&quot;00C93BF3&quot;/&gt;&lt;wsp:rsid wsp:val=&quot;00C93C03&quot;/&gt;&lt;wsp:rsid wsp:val=&quot;00C943CD&quot;/&gt;&lt;wsp:rsid wsp:val=&quot;00C94C6A&quot;/&gt;&lt;wsp:rsid wsp:val=&quot;00C95989&quot;/&gt;&lt;wsp:rsid wsp:val=&quot;00C96A9B&quot;/&gt;&lt;wsp:rsid wsp:val=&quot;00C96C4E&quot;/&gt;&lt;wsp:rsid wsp:val=&quot;00C970E8&quot;/&gt;&lt;wsp:rsid wsp:val=&quot;00C97E3B&quot;/&gt;&lt;wsp:rsid wsp:val=&quot;00CA0106&quot;/&gt;&lt;wsp:rsid wsp:val=&quot;00CA1704&quot;/&gt;&lt;wsp:rsid wsp:val=&quot;00CA2349&quot;/&gt;&lt;wsp:rsid wsp:val=&quot;00CA2397&quot;/&gt;&lt;wsp:rsid wsp:val=&quot;00CA423D&quot;/&gt;&lt;wsp:rsid wsp:val=&quot;00CA4479&quot;/&gt;&lt;wsp:rsid wsp:val=&quot;00CA45B4&quot;/&gt;&lt;wsp:rsid wsp:val=&quot;00CA57CE&quot;/&gt;&lt;wsp:rsid wsp:val=&quot;00CA5CD0&quot;/&gt;&lt;wsp:rsid wsp:val=&quot;00CA6528&quot;/&gt;&lt;wsp:rsid wsp:val=&quot;00CA78B3&quot;/&gt;&lt;wsp:rsid wsp:val=&quot;00CB0BFB&quot;/&gt;&lt;wsp:rsid wsp:val=&quot;00CB0CEF&quot;/&gt;&lt;wsp:rsid wsp:val=&quot;00CB38F1&quot;/&gt;&lt;wsp:rsid wsp:val=&quot;00CB5CE7&quot;/&gt;&lt;wsp:rsid wsp:val=&quot;00CB683F&quot;/&gt;&lt;wsp:rsid wsp:val=&quot;00CB715A&quot;/&gt;&lt;wsp:rsid wsp:val=&quot;00CB7458&quot;/&gt;&lt;wsp:rsid wsp:val=&quot;00CB7B69&quot;/&gt;&lt;wsp:rsid wsp:val=&quot;00CB7E28&quot;/&gt;&lt;wsp:rsid wsp:val=&quot;00CC1FD1&quot;/&gt;&lt;wsp:rsid wsp:val=&quot;00CC2F54&quot;/&gt;&lt;wsp:rsid wsp:val=&quot;00CC3B58&quot;/&gt;&lt;wsp:rsid wsp:val=&quot;00CC3B7A&quot;/&gt;&lt;wsp:rsid wsp:val=&quot;00CC3D31&quot;/&gt;&lt;wsp:rsid wsp:val=&quot;00CC42D7&quot;/&gt;&lt;wsp:rsid wsp:val=&quot;00CC70F2&quot;/&gt;&lt;wsp:rsid wsp:val=&quot;00CC731B&quot;/&gt;&lt;wsp:rsid wsp:val=&quot;00CC7B04&quot;/&gt;&lt;wsp:rsid wsp:val=&quot;00CD1E01&quot;/&gt;&lt;wsp:rsid wsp:val=&quot;00CD30AE&quot;/&gt;&lt;wsp:rsid wsp:val=&quot;00CD325E&quot;/&gt;&lt;wsp:rsid wsp:val=&quot;00CD3CB9&quot;/&gt;&lt;wsp:rsid wsp:val=&quot;00CD41E5&quot;/&gt;&lt;wsp:rsid wsp:val=&quot;00CD453F&quot;/&gt;&lt;wsp:rsid wsp:val=&quot;00CD4BA2&quot;/&gt;&lt;wsp:rsid wsp:val=&quot;00CD5A67&quot;/&gt;&lt;wsp:rsid wsp:val=&quot;00CD5AC1&quot;/&gt;&lt;wsp:rsid wsp:val=&quot;00CD5EBB&quot;/&gt;&lt;wsp:rsid wsp:val=&quot;00CD5F58&quot;/&gt;&lt;wsp:rsid wsp:val=&quot;00CD745B&quot;/&gt;&lt;wsp:rsid wsp:val=&quot;00CD7D88&quot;/&gt;&lt;wsp:rsid wsp:val=&quot;00CE168F&quot;/&gt;&lt;wsp:rsid wsp:val=&quot;00CE19B6&quot;/&gt;&lt;wsp:rsid wsp:val=&quot;00CE1C65&quot;/&gt;&lt;wsp:rsid wsp:val=&quot;00CE2BFC&quot;/&gt;&lt;wsp:rsid wsp:val=&quot;00CE316E&quot;/&gt;&lt;wsp:rsid wsp:val=&quot;00CE3649&quot;/&gt;&lt;wsp:rsid wsp:val=&quot;00CE5BB8&quot;/&gt;&lt;wsp:rsid wsp:val=&quot;00CE5FA6&quot;/&gt;&lt;wsp:rsid wsp:val=&quot;00CE6D7A&quot;/&gt;&lt;wsp:rsid wsp:val=&quot;00CE7505&quot;/&gt;&lt;wsp:rsid wsp:val=&quot;00CE7B1C&quot;/&gt;&lt;wsp:rsid wsp:val=&quot;00CF2443&quot;/&gt;&lt;wsp:rsid wsp:val=&quot;00CF40E7&quot;/&gt;&lt;wsp:rsid wsp:val=&quot;00CF536C&quot;/&gt;&lt;wsp:rsid wsp:val=&quot;00CF5965&quot;/&gt;&lt;wsp:rsid wsp:val=&quot;00CF680C&quot;/&gt;&lt;wsp:rsid wsp:val=&quot;00CF6B63&quot;/&gt;&lt;wsp:rsid wsp:val=&quot;00CF7528&quot;/&gt;&lt;wsp:rsid wsp:val=&quot;00D004AC&quot;/&gt;&lt;wsp:rsid wsp:val=&quot;00D0191A&quot;/&gt;&lt;wsp:rsid wsp:val=&quot;00D01E14&quot;/&gt;&lt;wsp:rsid wsp:val=&quot;00D02679&quot;/&gt;&lt;wsp:rsid wsp:val=&quot;00D02730&quot;/&gt;&lt;wsp:rsid wsp:val=&quot;00D033A4&quot;/&gt;&lt;wsp:rsid wsp:val=&quot;00D060A6&quot;/&gt;&lt;wsp:rsid wsp:val=&quot;00D0662A&quot;/&gt;&lt;wsp:rsid wsp:val=&quot;00D077DD&quot;/&gt;&lt;wsp:rsid wsp:val=&quot;00D10273&quot;/&gt;&lt;wsp:rsid wsp:val=&quot;00D11757&quot;/&gt;&lt;wsp:rsid wsp:val=&quot;00D121BF&quot;/&gt;&lt;wsp:rsid wsp:val=&quot;00D12AA2&quot;/&gt;&lt;wsp:rsid wsp:val=&quot;00D13262&quot;/&gt;&lt;wsp:rsid wsp:val=&quot;00D16B43&quot;/&gt;&lt;wsp:rsid wsp:val=&quot;00D17344&quot;/&gt;&lt;wsp:rsid wsp:val=&quot;00D203C2&quot;/&gt;&lt;wsp:rsid wsp:val=&quot;00D20566&quot;/&gt;&lt;wsp:rsid wsp:val=&quot;00D20575&quot;/&gt;&lt;wsp:rsid wsp:val=&quot;00D205F9&quot;/&gt;&lt;wsp:rsid wsp:val=&quot;00D20EDE&quot;/&gt;&lt;wsp:rsid wsp:val=&quot;00D21164&quot;/&gt;&lt;wsp:rsid wsp:val=&quot;00D21A1D&quot;/&gt;&lt;wsp:rsid wsp:val=&quot;00D22256&quot;/&gt;&lt;wsp:rsid wsp:val=&quot;00D22873&quot;/&gt;&lt;wsp:rsid wsp:val=&quot;00D238B2&quot;/&gt;&lt;wsp:rsid wsp:val=&quot;00D23903&quot;/&gt;&lt;wsp:rsid wsp:val=&quot;00D24698&quot;/&gt;&lt;wsp:rsid wsp:val=&quot;00D25666&quot;/&gt;&lt;wsp:rsid wsp:val=&quot;00D26469&quot;/&gt;&lt;wsp:rsid wsp:val=&quot;00D27465&quot;/&gt;&lt;wsp:rsid wsp:val=&quot;00D27993&quot;/&gt;&lt;wsp:rsid wsp:val=&quot;00D300E6&quot;/&gt;&lt;wsp:rsid wsp:val=&quot;00D3163D&quot;/&gt;&lt;wsp:rsid wsp:val=&quot;00D31D87&quot;/&gt;&lt;wsp:rsid wsp:val=&quot;00D31EB5&quot;/&gt;&lt;wsp:rsid wsp:val=&quot;00D35D93&quot;/&gt;&lt;wsp:rsid wsp:val=&quot;00D35F46&quot;/&gt;&lt;wsp:rsid wsp:val=&quot;00D36607&quot;/&gt;&lt;wsp:rsid wsp:val=&quot;00D37230&quot;/&gt;&lt;wsp:rsid wsp:val=&quot;00D40199&quot;/&gt;&lt;wsp:rsid wsp:val=&quot;00D40AE3&quot;/&gt;&lt;wsp:rsid wsp:val=&quot;00D40FAD&quot;/&gt;&lt;wsp:rsid wsp:val=&quot;00D418C7&quot;/&gt;&lt;wsp:rsid wsp:val=&quot;00D438E6&quot;/&gt;&lt;wsp:rsid wsp:val=&quot;00D43C4C&quot;/&gt;&lt;wsp:rsid wsp:val=&quot;00D43C4F&quot;/&gt;&lt;wsp:rsid wsp:val=&quot;00D43D21&quot;/&gt;&lt;wsp:rsid wsp:val=&quot;00D44B00&quot;/&gt;&lt;wsp:rsid wsp:val=&quot;00D46DB5&quot;/&gt;&lt;wsp:rsid wsp:val=&quot;00D46F72&quot;/&gt;&lt;wsp:rsid wsp:val=&quot;00D50AA0&quot;/&gt;&lt;wsp:rsid wsp:val=&quot;00D50ACB&quot;/&gt;&lt;wsp:rsid wsp:val=&quot;00D50C6A&quot;/&gt;&lt;wsp:rsid wsp:val=&quot;00D5106F&quot;/&gt;&lt;wsp:rsid wsp:val=&quot;00D51124&quot;/&gt;&lt;wsp:rsid wsp:val=&quot;00D51295&quot;/&gt;&lt;wsp:rsid wsp:val=&quot;00D51AC5&quot;/&gt;&lt;wsp:rsid wsp:val=&quot;00D51D20&quot;/&gt;&lt;wsp:rsid wsp:val=&quot;00D5212C&quot;/&gt;&lt;wsp:rsid wsp:val=&quot;00D539A8&quot;/&gt;&lt;wsp:rsid wsp:val=&quot;00D54102&quot;/&gt;&lt;wsp:rsid wsp:val=&quot;00D541C8&quot;/&gt;&lt;wsp:rsid wsp:val=&quot;00D55342&quot;/&gt;&lt;wsp:rsid wsp:val=&quot;00D56028&quot;/&gt;&lt;wsp:rsid wsp:val=&quot;00D5731D&quot;/&gt;&lt;wsp:rsid wsp:val=&quot;00D57BE5&quot;/&gt;&lt;wsp:rsid wsp:val=&quot;00D60369&quot;/&gt;&lt;wsp:rsid wsp:val=&quot;00D605CD&quot;/&gt;&lt;wsp:rsid wsp:val=&quot;00D60D75&quot;/&gt;&lt;wsp:rsid wsp:val=&quot;00D617CA&quot;/&gt;&lt;wsp:rsid wsp:val=&quot;00D61C6A&quot;/&gt;&lt;wsp:rsid wsp:val=&quot;00D6215A&quot;/&gt;&lt;wsp:rsid wsp:val=&quot;00D632BD&quot;/&gt;&lt;wsp:rsid wsp:val=&quot;00D63A56&quot;/&gt;&lt;wsp:rsid wsp:val=&quot;00D65069&quot;/&gt;&lt;wsp:rsid wsp:val=&quot;00D6508E&quot;/&gt;&lt;wsp:rsid wsp:val=&quot;00D65738&quot;/&gt;&lt;wsp:rsid wsp:val=&quot;00D66961&quot;/&gt;&lt;wsp:rsid wsp:val=&quot;00D66D2A&quot;/&gt;&lt;wsp:rsid wsp:val=&quot;00D66E7D&quot;/&gt;&lt;wsp:rsid wsp:val=&quot;00D67A5D&quot;/&gt;&lt;wsp:rsid wsp:val=&quot;00D67CEA&quot;/&gt;&lt;wsp:rsid wsp:val=&quot;00D70064&quot;/&gt;&lt;wsp:rsid wsp:val=&quot;00D707FE&quot;/&gt;&lt;wsp:rsid wsp:val=&quot;00D709D0&quot;/&gt;&lt;wsp:rsid wsp:val=&quot;00D70B9E&quot;/&gt;&lt;wsp:rsid wsp:val=&quot;00D718FC&quot;/&gt;&lt;wsp:rsid wsp:val=&quot;00D72AA3&quot;/&gt;&lt;wsp:rsid wsp:val=&quot;00D72B38&quot;/&gt;&lt;wsp:rsid wsp:val=&quot;00D733D7&quot;/&gt;&lt;wsp:rsid wsp:val=&quot;00D73B39&quot;/&gt;&lt;wsp:rsid wsp:val=&quot;00D73CBF&quot;/&gt;&lt;wsp:rsid wsp:val=&quot;00D74797&quot;/&gt;&lt;wsp:rsid wsp:val=&quot;00D753B2&quot;/&gt;&lt;wsp:rsid wsp:val=&quot;00D77F32&quot;/&gt;&lt;wsp:rsid wsp:val=&quot;00D80D09&quot;/&gt;&lt;wsp:rsid wsp:val=&quot;00D81183&quot;/&gt;&lt;wsp:rsid wsp:val=&quot;00D82257&quot;/&gt;&lt;wsp:rsid wsp:val=&quot;00D82FF4&quot;/&gt;&lt;wsp:rsid wsp:val=&quot;00D83BA5&quot;/&gt;&lt;wsp:rsid wsp:val=&quot;00D83ECD&quot;/&gt;&lt;wsp:rsid wsp:val=&quot;00D84F34&quot;/&gt;&lt;wsp:rsid wsp:val=&quot;00D8566A&quot;/&gt;&lt;wsp:rsid wsp:val=&quot;00D85706&quot;/&gt;&lt;wsp:rsid wsp:val=&quot;00D85E64&quot;/&gt;&lt;wsp:rsid wsp:val=&quot;00D85FC6&quot;/&gt;&lt;wsp:rsid wsp:val=&quot;00D87032&quot;/&gt;&lt;wsp:rsid wsp:val=&quot;00D875C9&quot;/&gt;&lt;wsp:rsid wsp:val=&quot;00D879A0&quot;/&gt;&lt;wsp:rsid wsp:val=&quot;00D90392&quot;/&gt;&lt;wsp:rsid wsp:val=&quot;00D90831&quot;/&gt;&lt;wsp:rsid wsp:val=&quot;00D926BC&quot;/&gt;&lt;wsp:rsid wsp:val=&quot;00D93305&quot;/&gt;&lt;wsp:rsid wsp:val=&quot;00D936F6&quot;/&gt;&lt;wsp:rsid wsp:val=&quot;00D969E4&quot;/&gt;&lt;wsp:rsid wsp:val=&quot;00D97CC7&quot;/&gt;&lt;wsp:rsid wsp:val=&quot;00DA0196&quot;/&gt;&lt;wsp:rsid wsp:val=&quot;00DA0E06&quot;/&gt;&lt;wsp:rsid wsp:val=&quot;00DA118A&quot;/&gt;&lt;wsp:rsid wsp:val=&quot;00DA1DC5&quot;/&gt;&lt;wsp:rsid wsp:val=&quot;00DA216F&quot;/&gt;&lt;wsp:rsid wsp:val=&quot;00DA23D7&quot;/&gt;&lt;wsp:rsid wsp:val=&quot;00DA24CA&quot;/&gt;&lt;wsp:rsid wsp:val=&quot;00DA29BE&quot;/&gt;&lt;wsp:rsid wsp:val=&quot;00DA2CCF&quot;/&gt;&lt;wsp:rsid wsp:val=&quot;00DA4B43&quot;/&gt;&lt;wsp:rsid wsp:val=&quot;00DA5356&quot;/&gt;&lt;wsp:rsid wsp:val=&quot;00DA54B8&quot;/&gt;&lt;wsp:rsid wsp:val=&quot;00DA59DF&quot;/&gt;&lt;wsp:rsid wsp:val=&quot;00DA6D8A&quot;/&gt;&lt;wsp:rsid wsp:val=&quot;00DA6F06&quot;/&gt;&lt;wsp:rsid wsp:val=&quot;00DA7711&quot;/&gt;&lt;wsp:rsid wsp:val=&quot;00DA77D6&quot;/&gt;&lt;wsp:rsid wsp:val=&quot;00DB06B7&quot;/&gt;&lt;wsp:rsid wsp:val=&quot;00DB0B97&quot;/&gt;&lt;wsp:rsid wsp:val=&quot;00DB293A&quot;/&gt;&lt;wsp:rsid wsp:val=&quot;00DB299A&quot;/&gt;&lt;wsp:rsid wsp:val=&quot;00DB3325&quot;/&gt;&lt;wsp:rsid wsp:val=&quot;00DB3D31&quot;/&gt;&lt;wsp:rsid wsp:val=&quot;00DB4C8E&quot;/&gt;&lt;wsp:rsid wsp:val=&quot;00DB522F&quot;/&gt;&lt;wsp:rsid wsp:val=&quot;00DB5333&quot;/&gt;&lt;wsp:rsid wsp:val=&quot;00DB5C5D&quot;/&gt;&lt;wsp:rsid wsp:val=&quot;00DB6802&quot;/&gt;&lt;wsp:rsid wsp:val=&quot;00DC0673&quot;/&gt;&lt;wsp:rsid wsp:val=&quot;00DC1577&quot;/&gt;&lt;wsp:rsid wsp:val=&quot;00DC1CCF&quot;/&gt;&lt;wsp:rsid wsp:val=&quot;00DC2C25&quot;/&gt;&lt;wsp:rsid wsp:val=&quot;00DC3D44&quot;/&gt;&lt;wsp:rsid wsp:val=&quot;00DC4152&quot;/&gt;&lt;wsp:rsid wsp:val=&quot;00DC5093&quot;/&gt;&lt;wsp:rsid wsp:val=&quot;00DC720A&quot;/&gt;&lt;wsp:rsid wsp:val=&quot;00DC7714&quot;/&gt;&lt;wsp:rsid wsp:val=&quot;00DD0789&quot;/&gt;&lt;wsp:rsid wsp:val=&quot;00DD1882&quot;/&gt;&lt;wsp:rsid wsp:val=&quot;00DD1DF1&quot;/&gt;&lt;wsp:rsid wsp:val=&quot;00DD1FE2&quot;/&gt;&lt;wsp:rsid wsp:val=&quot;00DD2689&quot;/&gt;&lt;wsp:rsid wsp:val=&quot;00DD27E7&quot;/&gt;&lt;wsp:rsid wsp:val=&quot;00DD2816&quot;/&gt;&lt;wsp:rsid wsp:val=&quot;00DD2E97&quot;/&gt;&lt;wsp:rsid wsp:val=&quot;00DD447C&quot;/&gt;&lt;wsp:rsid wsp:val=&quot;00DD5553&quot;/&gt;&lt;wsp:rsid wsp:val=&quot;00DD71F7&quot;/&gt;&lt;wsp:rsid wsp:val=&quot;00DE15C6&quot;/&gt;&lt;wsp:rsid wsp:val=&quot;00DE3227&quot;/&gt;&lt;wsp:rsid wsp:val=&quot;00DE4EA4&quot;/&gt;&lt;wsp:rsid wsp:val=&quot;00DE59AD&quot;/&gt;&lt;wsp:rsid wsp:val=&quot;00DE5A90&quot;/&gt;&lt;wsp:rsid wsp:val=&quot;00DE6B46&quot;/&gt;&lt;wsp:rsid wsp:val=&quot;00DE6E5F&quot;/&gt;&lt;wsp:rsid wsp:val=&quot;00DE7164&quot;/&gt;&lt;wsp:rsid wsp:val=&quot;00DE721A&quot;/&gt;&lt;wsp:rsid wsp:val=&quot;00DE75E6&quot;/&gt;&lt;wsp:rsid wsp:val=&quot;00DF0C3B&quot;/&gt;&lt;wsp:rsid wsp:val=&quot;00DF1534&quot;/&gt;&lt;wsp:rsid wsp:val=&quot;00DF1C4C&quot;/&gt;&lt;wsp:rsid wsp:val=&quot;00DF28C4&quot;/&gt;&lt;wsp:rsid wsp:val=&quot;00DF2BEF&quot;/&gt;&lt;wsp:rsid wsp:val=&quot;00DF2EF9&quot;/&gt;&lt;wsp:rsid wsp:val=&quot;00DF338A&quot;/&gt;&lt;wsp:rsid wsp:val=&quot;00DF3864&quot;/&gt;&lt;wsp:rsid wsp:val=&quot;00DF3ABC&quot;/&gt;&lt;wsp:rsid wsp:val=&quot;00DF3FFA&quot;/&gt;&lt;wsp:rsid wsp:val=&quot;00DF4012&quot;/&gt;&lt;wsp:rsid wsp:val=&quot;00DF49D3&quot;/&gt;&lt;wsp:rsid wsp:val=&quot;00DF4ECD&quot;/&gt;&lt;wsp:rsid wsp:val=&quot;00DF5A2B&quot;/&gt;&lt;wsp:rsid wsp:val=&quot;00DF640C&quot;/&gt;&lt;wsp:rsid wsp:val=&quot;00DF6702&quot;/&gt;&lt;wsp:rsid wsp:val=&quot;00DF6E09&quot;/&gt;&lt;wsp:rsid wsp:val=&quot;00DF7E2C&quot;/&gt;&lt;wsp:rsid wsp:val=&quot;00E01DCA&quot;/&gt;&lt;wsp:rsid wsp:val=&quot;00E01FB8&quot;/&gt;&lt;wsp:rsid wsp:val=&quot;00E0286F&quot;/&gt;&lt;wsp:rsid wsp:val=&quot;00E02879&quot;/&gt;&lt;wsp:rsid wsp:val=&quot;00E02F30&quot;/&gt;&lt;wsp:rsid wsp:val=&quot;00E0300C&quot;/&gt;&lt;wsp:rsid wsp:val=&quot;00E03EE7&quot;/&gt;&lt;wsp:rsid wsp:val=&quot;00E047F8&quot;/&gt;&lt;wsp:rsid wsp:val=&quot;00E06FA1&quot;/&gt;&lt;wsp:rsid wsp:val=&quot;00E0701C&quot;/&gt;&lt;wsp:rsid wsp:val=&quot;00E07329&quot;/&gt;&lt;wsp:rsid wsp:val=&quot;00E07398&quot;/&gt;&lt;wsp:rsid wsp:val=&quot;00E10B25&quot;/&gt;&lt;wsp:rsid wsp:val=&quot;00E113B6&quot;/&gt;&lt;wsp:rsid wsp:val=&quot;00E11647&quot;/&gt;&lt;wsp:rsid wsp:val=&quot;00E126E8&quot;/&gt;&lt;wsp:rsid wsp:val=&quot;00E12886&quot;/&gt;&lt;wsp:rsid wsp:val=&quot;00E12F73&quot;/&gt;&lt;wsp:rsid wsp:val=&quot;00E12FC7&quot;/&gt;&lt;wsp:rsid wsp:val=&quot;00E1330B&quot;/&gt;&lt;wsp:rsid wsp:val=&quot;00E137FC&quot;/&gt;&lt;wsp:rsid wsp:val=&quot;00E14513&quot;/&gt;&lt;wsp:rsid wsp:val=&quot;00E1477E&quot;/&gt;&lt;wsp:rsid wsp:val=&quot;00E14858&quot;/&gt;&lt;wsp:rsid wsp:val=&quot;00E14E81&quot;/&gt;&lt;wsp:rsid wsp:val=&quot;00E154C0&quot;/&gt;&lt;wsp:rsid wsp:val=&quot;00E15EFF&quot;/&gt;&lt;wsp:rsid wsp:val=&quot;00E1623B&quot;/&gt;&lt;wsp:rsid wsp:val=&quot;00E169FE&quot;/&gt;&lt;wsp:rsid wsp:val=&quot;00E16B7E&quot;/&gt;&lt;wsp:rsid wsp:val=&quot;00E1761A&quot;/&gt;&lt;wsp:rsid wsp:val=&quot;00E17C94&quot;/&gt;&lt;wsp:rsid wsp:val=&quot;00E20041&quot;/&gt;&lt;wsp:rsid wsp:val=&quot;00E20ADF&quot;/&gt;&lt;wsp:rsid wsp:val=&quot;00E20BB7&quot;/&gt;&lt;wsp:rsid wsp:val=&quot;00E21731&quot;/&gt;&lt;wsp:rsid wsp:val=&quot;00E229DA&quot;/&gt;&lt;wsp:rsid wsp:val=&quot;00E25850&quot;/&gt;&lt;wsp:rsid wsp:val=&quot;00E26821&quot;/&gt;&lt;wsp:rsid wsp:val=&quot;00E271FB&quot;/&gt;&lt;wsp:rsid wsp:val=&quot;00E2721B&quot;/&gt;&lt;wsp:rsid wsp:val=&quot;00E27604&quot;/&gt;&lt;wsp:rsid wsp:val=&quot;00E30A7B&quot;/&gt;&lt;wsp:rsid wsp:val=&quot;00E31C1B&quot;/&gt;&lt;wsp:rsid wsp:val=&quot;00E31E58&quot;/&gt;&lt;wsp:rsid wsp:val=&quot;00E321D5&quot;/&gt;&lt;wsp:rsid wsp:val=&quot;00E32336&quot;/&gt;&lt;wsp:rsid wsp:val=&quot;00E32645&quot;/&gt;&lt;wsp:rsid wsp:val=&quot;00E3266B&quot;/&gt;&lt;wsp:rsid wsp:val=&quot;00E328A1&quot;/&gt;&lt;wsp:rsid wsp:val=&quot;00E33A03&quot;/&gt;&lt;wsp:rsid wsp:val=&quot;00E33CCC&quot;/&gt;&lt;wsp:rsid wsp:val=&quot;00E37811&quot;/&gt;&lt;wsp:rsid wsp:val=&quot;00E40B35&quot;/&gt;&lt;wsp:rsid wsp:val=&quot;00E414C6&quot;/&gt;&lt;wsp:rsid wsp:val=&quot;00E4179C&quot;/&gt;&lt;wsp:rsid wsp:val=&quot;00E43072&quot;/&gt;&lt;wsp:rsid wsp:val=&quot;00E43360&quot;/&gt;&lt;wsp:rsid wsp:val=&quot;00E434EA&quot;/&gt;&lt;wsp:rsid wsp:val=&quot;00E43B84&quot;/&gt;&lt;wsp:rsid wsp:val=&quot;00E4407C&quot;/&gt;&lt;wsp:rsid wsp:val=&quot;00E44999&quot;/&gt;&lt;wsp:rsid wsp:val=&quot;00E44AA3&quot;/&gt;&lt;wsp:rsid wsp:val=&quot;00E44D36&quot;/&gt;&lt;wsp:rsid wsp:val=&quot;00E44FC4&quot;/&gt;&lt;wsp:rsid wsp:val=&quot;00E456E1&quot;/&gt;&lt;wsp:rsid wsp:val=&quot;00E4590F&quot;/&gt;&lt;wsp:rsid wsp:val=&quot;00E463A5&quot;/&gt;&lt;wsp:rsid wsp:val=&quot;00E4642B&quot;/&gt;&lt;wsp:rsid wsp:val=&quot;00E46638&quot;/&gt;&lt;wsp:rsid wsp:val=&quot;00E46973&quot;/&gt;&lt;wsp:rsid wsp:val=&quot;00E47064&quot;/&gt;&lt;wsp:rsid wsp:val=&quot;00E4751E&quot;/&gt;&lt;wsp:rsid wsp:val=&quot;00E5060B&quot;/&gt;&lt;wsp:rsid wsp:val=&quot;00E50C0A&quot;/&gt;&lt;wsp:rsid wsp:val=&quot;00E50F4A&quot;/&gt;&lt;wsp:rsid wsp:val=&quot;00E5215F&quot;/&gt;&lt;wsp:rsid wsp:val=&quot;00E52DF5&quot;/&gt;&lt;wsp:rsid wsp:val=&quot;00E53AE0&quot;/&gt;&lt;wsp:rsid wsp:val=&quot;00E53E55&quot;/&gt;&lt;wsp:rsid wsp:val=&quot;00E54466&quot;/&gt;&lt;wsp:rsid wsp:val=&quot;00E54DE6&quot;/&gt;&lt;wsp:rsid wsp:val=&quot;00E55E7C&quot;/&gt;&lt;wsp:rsid wsp:val=&quot;00E563D8&quot;/&gt;&lt;wsp:rsid wsp:val=&quot;00E57B36&quot;/&gt;&lt;wsp:rsid wsp:val=&quot;00E57D78&quot;/&gt;&lt;wsp:rsid wsp:val=&quot;00E603A2&quot;/&gt;&lt;wsp:rsid wsp:val=&quot;00E60D04&quot;/&gt;&lt;wsp:rsid wsp:val=&quot;00E61883&quot;/&gt;&lt;wsp:rsid wsp:val=&quot;00E61A30&quot;/&gt;&lt;wsp:rsid wsp:val=&quot;00E628AD&quot;/&gt;&lt;wsp:rsid wsp:val=&quot;00E62A1E&quot;/&gt;&lt;wsp:rsid wsp:val=&quot;00E62CB7&quot;/&gt;&lt;wsp:rsid wsp:val=&quot;00E631DB&quot;/&gt;&lt;wsp:rsid wsp:val=&quot;00E637C2&quot;/&gt;&lt;wsp:rsid wsp:val=&quot;00E640EF&quot;/&gt;&lt;wsp:rsid wsp:val=&quot;00E64746&quot;/&gt;&lt;wsp:rsid wsp:val=&quot;00E64DA1&quot;/&gt;&lt;wsp:rsid wsp:val=&quot;00E65C2B&quot;/&gt;&lt;wsp:rsid wsp:val=&quot;00E66346&quot;/&gt;&lt;wsp:rsid wsp:val=&quot;00E67419&quot;/&gt;&lt;wsp:rsid wsp:val=&quot;00E67749&quot;/&gt;&lt;wsp:rsid wsp:val=&quot;00E72649&quot;/&gt;&lt;wsp:rsid wsp:val=&quot;00E72EC1&quot;/&gt;&lt;wsp:rsid wsp:val=&quot;00E743FA&quot;/&gt;&lt;wsp:rsid wsp:val=&quot;00E7482B&quot;/&gt;&lt;wsp:rsid wsp:val=&quot;00E7522D&quot;/&gt;&lt;wsp:rsid wsp:val=&quot;00E7529C&quot;/&gt;&lt;wsp:rsid wsp:val=&quot;00E76010&quot;/&gt;&lt;wsp:rsid wsp:val=&quot;00E773D1&quot;/&gt;&lt;wsp:rsid wsp:val=&quot;00E77707&quot;/&gt;&lt;wsp:rsid wsp:val=&quot;00E805E9&quot;/&gt;&lt;wsp:rsid wsp:val=&quot;00E806B3&quot;/&gt;&lt;wsp:rsid wsp:val=&quot;00E80C0B&quot;/&gt;&lt;wsp:rsid wsp:val=&quot;00E81F50&quot;/&gt;&lt;wsp:rsid wsp:val=&quot;00E82821&quot;/&gt;&lt;wsp:rsid wsp:val=&quot;00E84022&quot;/&gt;&lt;wsp:rsid wsp:val=&quot;00E85CC1&quot;/&gt;&lt;wsp:rsid wsp:val=&quot;00E86300&quot;/&gt;&lt;wsp:rsid wsp:val=&quot;00E87CC9&quot;/&gt;&lt;wsp:rsid wsp:val=&quot;00E90268&quot;/&gt;&lt;wsp:rsid wsp:val=&quot;00E90BD7&quot;/&gt;&lt;wsp:rsid wsp:val=&quot;00E91B19&quot;/&gt;&lt;wsp:rsid wsp:val=&quot;00E9244A&quot;/&gt;&lt;wsp:rsid wsp:val=&quot;00E92BDB&quot;/&gt;&lt;wsp:rsid wsp:val=&quot;00E92D2D&quot;/&gt;&lt;wsp:rsid wsp:val=&quot;00E92E53&quot;/&gt;&lt;wsp:rsid wsp:val=&quot;00E93234&quot;/&gt;&lt;wsp:rsid wsp:val=&quot;00E9351F&quot;/&gt;&lt;wsp:rsid wsp:val=&quot;00E94F82&quot;/&gt;&lt;wsp:rsid wsp:val=&quot;00E95713&quot;/&gt;&lt;wsp:rsid wsp:val=&quot;00E95AFD&quot;/&gt;&lt;wsp:rsid wsp:val=&quot;00E9708E&quot;/&gt;&lt;wsp:rsid wsp:val=&quot;00E97418&quot;/&gt;&lt;wsp:rsid wsp:val=&quot;00EA08C8&quot;/&gt;&lt;wsp:rsid wsp:val=&quot;00EA09FA&quot;/&gt;&lt;wsp:rsid wsp:val=&quot;00EA0F69&quot;/&gt;&lt;wsp:rsid wsp:val=&quot;00EA1B0C&quot;/&gt;&lt;wsp:rsid wsp:val=&quot;00EA1F67&quot;/&gt;&lt;wsp:rsid wsp:val=&quot;00EA281D&quot;/&gt;&lt;wsp:rsid wsp:val=&quot;00EA2FAB&quot;/&gt;&lt;wsp:rsid wsp:val=&quot;00EA300F&quot;/&gt;&lt;wsp:rsid wsp:val=&quot;00EA3293&quot;/&gt;&lt;wsp:rsid wsp:val=&quot;00EA4097&quot;/&gt;&lt;wsp:rsid wsp:val=&quot;00EA4137&quot;/&gt;&lt;wsp:rsid wsp:val=&quot;00EA45C4&quot;/&gt;&lt;wsp:rsid wsp:val=&quot;00EA55B6&quot;/&gt;&lt;wsp:rsid wsp:val=&quot;00EA60D0&quot;/&gt;&lt;wsp:rsid wsp:val=&quot;00EA65AF&quot;/&gt;&lt;wsp:rsid wsp:val=&quot;00EA6B8D&quot;/&gt;&lt;wsp:rsid wsp:val=&quot;00EA7463&quot;/&gt;&lt;wsp:rsid wsp:val=&quot;00EB02D8&quot;/&gt;&lt;wsp:rsid wsp:val=&quot;00EB02F3&quot;/&gt;&lt;wsp:rsid wsp:val=&quot;00EB056A&quot;/&gt;&lt;wsp:rsid wsp:val=&quot;00EB201B&quot;/&gt;&lt;wsp:rsid wsp:val=&quot;00EB2B05&quot;/&gt;&lt;wsp:rsid wsp:val=&quot;00EB32BC&quot;/&gt;&lt;wsp:rsid wsp:val=&quot;00EB3A88&quot;/&gt;&lt;wsp:rsid wsp:val=&quot;00EB5117&quot;/&gt;&lt;wsp:rsid wsp:val=&quot;00EB5970&quot;/&gt;&lt;wsp:rsid wsp:val=&quot;00EB7517&quot;/&gt;&lt;wsp:rsid wsp:val=&quot;00EB7E1A&quot;/&gt;&lt;wsp:rsid wsp:val=&quot;00EB7F03&quot;/&gt;&lt;wsp:rsid wsp:val=&quot;00EC0763&quot;/&gt;&lt;wsp:rsid wsp:val=&quot;00EC1B5B&quot;/&gt;&lt;wsp:rsid wsp:val=&quot;00EC1DCB&quot;/&gt;&lt;wsp:rsid wsp:val=&quot;00EC3163&quot;/&gt;&lt;wsp:rsid wsp:val=&quot;00EC3762&quot;/&gt;&lt;wsp:rsid wsp:val=&quot;00EC5296&quot;/&gt;&lt;wsp:rsid wsp:val=&quot;00EC55F0&quot;/&gt;&lt;wsp:rsid wsp:val=&quot;00EC6135&quot;/&gt;&lt;wsp:rsid wsp:val=&quot;00EC6FD6&quot;/&gt;&lt;wsp:rsid wsp:val=&quot;00EC6FE3&quot;/&gt;&lt;wsp:rsid wsp:val=&quot;00EC775E&quot;/&gt;&lt;wsp:rsid wsp:val=&quot;00EC78CC&quot;/&gt;&lt;wsp:rsid wsp:val=&quot;00EC7977&quot;/&gt;&lt;wsp:rsid wsp:val=&quot;00ED0224&quot;/&gt;&lt;wsp:rsid wsp:val=&quot;00ED095F&quot;/&gt;&lt;wsp:rsid wsp:val=&quot;00ED1E14&quot;/&gt;&lt;wsp:rsid wsp:val=&quot;00ED2E6B&quot;/&gt;&lt;wsp:rsid wsp:val=&quot;00ED3BA4&quot;/&gt;&lt;wsp:rsid wsp:val=&quot;00ED43E2&quot;/&gt;&lt;wsp:rsid wsp:val=&quot;00ED603D&quot;/&gt;&lt;wsp:rsid wsp:val=&quot;00ED6A61&quot;/&gt;&lt;wsp:rsid wsp:val=&quot;00ED71BC&quot;/&gt;&lt;wsp:rsid wsp:val=&quot;00ED7BB8&quot;/&gt;&lt;wsp:rsid wsp:val=&quot;00EE165D&quot;/&gt;&lt;wsp:rsid wsp:val=&quot;00EE18DA&quot;/&gt;&lt;wsp:rsid wsp:val=&quot;00EE1FCE&quot;/&gt;&lt;wsp:rsid wsp:val=&quot;00EE2200&quot;/&gt;&lt;wsp:rsid wsp:val=&quot;00EE273A&quot;/&gt;&lt;wsp:rsid wsp:val=&quot;00EE2ACC&quot;/&gt;&lt;wsp:rsid wsp:val=&quot;00EE2BFD&quot;/&gt;&lt;wsp:rsid wsp:val=&quot;00EE348F&quot;/&gt;&lt;wsp:rsid wsp:val=&quot;00EE3B37&quot;/&gt;&lt;wsp:rsid wsp:val=&quot;00EE45C7&quot;/&gt;&lt;wsp:rsid wsp:val=&quot;00EE46B7&quot;/&gt;&lt;wsp:rsid wsp:val=&quot;00EE4EDA&quot;/&gt;&lt;wsp:rsid wsp:val=&quot;00EE51E0&quot;/&gt;&lt;wsp:rsid wsp:val=&quot;00EE5EA9&quot;/&gt;&lt;wsp:rsid wsp:val=&quot;00EE703C&quot;/&gt;&lt;wsp:rsid wsp:val=&quot;00EE72A4&quot;/&gt;&lt;wsp:rsid wsp:val=&quot;00EE7E86&quot;/&gt;&lt;wsp:rsid wsp:val=&quot;00EF0769&quot;/&gt;&lt;wsp:rsid wsp:val=&quot;00EF0EA2&quot;/&gt;&lt;wsp:rsid wsp:val=&quot;00EF12EE&quot;/&gt;&lt;wsp:rsid wsp:val=&quot;00EF2407&quot;/&gt;&lt;wsp:rsid wsp:val=&quot;00EF2ECE&quot;/&gt;&lt;wsp:rsid wsp:val=&quot;00EF2F5D&quot;/&gt;&lt;wsp:rsid wsp:val=&quot;00EF31E8&quot;/&gt;&lt;wsp:rsid wsp:val=&quot;00EF32CA&quot;/&gt;&lt;wsp:rsid wsp:val=&quot;00EF3391&quot;/&gt;&lt;wsp:rsid wsp:val=&quot;00EF3637&quot;/&gt;&lt;wsp:rsid wsp:val=&quot;00EF4306&quot;/&gt;&lt;wsp:rsid wsp:val=&quot;00EF4D79&quot;/&gt;&lt;wsp:rsid wsp:val=&quot;00EF599B&quot;/&gt;&lt;wsp:rsid wsp:val=&quot;00EF6444&quot;/&gt;&lt;wsp:rsid wsp:val=&quot;00EF6807&quot;/&gt;&lt;wsp:rsid wsp:val=&quot;00F000E7&quot;/&gt;&lt;wsp:rsid wsp:val=&quot;00F00583&quot;/&gt;&lt;wsp:rsid wsp:val=&quot;00F0118F&quot;/&gt;&lt;wsp:rsid wsp:val=&quot;00F01DC9&quot;/&gt;&lt;wsp:rsid wsp:val=&quot;00F0314C&quot;/&gt;&lt;wsp:rsid wsp:val=&quot;00F035CB&quot;/&gt;&lt;wsp:rsid wsp:val=&quot;00F037EB&quot;/&gt;&lt;wsp:rsid wsp:val=&quot;00F046B5&quot;/&gt;&lt;wsp:rsid wsp:val=&quot;00F04738&quot;/&gt;&lt;wsp:rsid wsp:val=&quot;00F04E8E&quot;/&gt;&lt;wsp:rsid wsp:val=&quot;00F05689&quot;/&gt;&lt;wsp:rsid wsp:val=&quot;00F05BA7&quot;/&gt;&lt;wsp:rsid wsp:val=&quot;00F0736B&quot;/&gt;&lt;wsp:rsid wsp:val=&quot;00F07E37&quot;/&gt;&lt;wsp:rsid wsp:val=&quot;00F10C82&quot;/&gt;&lt;wsp:rsid wsp:val=&quot;00F10E1C&quot;/&gt;&lt;wsp:rsid wsp:val=&quot;00F11E89&quot;/&gt;&lt;wsp:rsid wsp:val=&quot;00F1353C&quot;/&gt;&lt;wsp:rsid wsp:val=&quot;00F14447&quot;/&gt;&lt;wsp:rsid wsp:val=&quot;00F14B20&quot;/&gt;&lt;wsp:rsid wsp:val=&quot;00F15247&quot;/&gt;&lt;wsp:rsid wsp:val=&quot;00F153FB&quot;/&gt;&lt;wsp:rsid wsp:val=&quot;00F15E41&quot;/&gt;&lt;wsp:rsid wsp:val=&quot;00F1622A&quot;/&gt;&lt;wsp:rsid wsp:val=&quot;00F16310&quot;/&gt;&lt;wsp:rsid wsp:val=&quot;00F16B34&quot;/&gt;&lt;wsp:rsid wsp:val=&quot;00F20B8D&quot;/&gt;&lt;wsp:rsid wsp:val=&quot;00F20D9F&quot;/&gt;&lt;wsp:rsid wsp:val=&quot;00F2151A&quot;/&gt;&lt;wsp:rsid wsp:val=&quot;00F21A4D&quot;/&gt;&lt;wsp:rsid wsp:val=&quot;00F21D90&quot;/&gt;&lt;wsp:rsid wsp:val=&quot;00F23084&quot;/&gt;&lt;wsp:rsid wsp:val=&quot;00F2353E&quot;/&gt;&lt;wsp:rsid wsp:val=&quot;00F2749D&quot;/&gt;&lt;wsp:rsid wsp:val=&quot;00F27959&quot;/&gt;&lt;wsp:rsid wsp:val=&quot;00F30858&quot;/&gt;&lt;wsp:rsid wsp:val=&quot;00F30D64&quot;/&gt;&lt;wsp:rsid wsp:val=&quot;00F31BC6&quot;/&gt;&lt;wsp:rsid wsp:val=&quot;00F32391&quot;/&gt;&lt;wsp:rsid wsp:val=&quot;00F32BD0&quot;/&gt;&lt;wsp:rsid wsp:val=&quot;00F33532&quot;/&gt;&lt;wsp:rsid wsp:val=&quot;00F336F8&quot;/&gt;&lt;wsp:rsid wsp:val=&quot;00F33EF8&quot;/&gt;&lt;wsp:rsid wsp:val=&quot;00F33FA1&quot;/&gt;&lt;wsp:rsid wsp:val=&quot;00F353F2&quot;/&gt;&lt;wsp:rsid wsp:val=&quot;00F35B16&quot;/&gt;&lt;wsp:rsid wsp:val=&quot;00F36335&quot;/&gt;&lt;wsp:rsid wsp:val=&quot;00F36907&quot;/&gt;&lt;wsp:rsid wsp:val=&quot;00F36B5A&quot;/&gt;&lt;wsp:rsid wsp:val=&quot;00F37443&quot;/&gt;&lt;wsp:rsid wsp:val=&quot;00F377CA&quot;/&gt;&lt;wsp:rsid wsp:val=&quot;00F37C81&quot;/&gt;&lt;wsp:rsid wsp:val=&quot;00F40301&quot;/&gt;&lt;wsp:rsid wsp:val=&quot;00F408D6&quot;/&gt;&lt;wsp:rsid wsp:val=&quot;00F4116A&quot;/&gt;&lt;wsp:rsid wsp:val=&quot;00F42181&quot;/&gt;&lt;wsp:rsid wsp:val=&quot;00F42476&quot;/&gt;&lt;wsp:rsid wsp:val=&quot;00F42C20&quot;/&gt;&lt;wsp:rsid wsp:val=&quot;00F430F7&quot;/&gt;&lt;wsp:rsid wsp:val=&quot;00F43A9A&quot;/&gt;&lt;wsp:rsid wsp:val=&quot;00F44ABB&quot;/&gt;&lt;wsp:rsid wsp:val=&quot;00F450F0&quot;/&gt;&lt;wsp:rsid wsp:val=&quot;00F45737&quot;/&gt;&lt;wsp:rsid wsp:val=&quot;00F45B1B&quot;/&gt;&lt;wsp:rsid wsp:val=&quot;00F45FAA&quot;/&gt;&lt;wsp:rsid wsp:val=&quot;00F46093&quot;/&gt;&lt;wsp:rsid wsp:val=&quot;00F50D52&quot;/&gt;&lt;wsp:rsid wsp:val=&quot;00F50DE5&quot;/&gt;&lt;wsp:rsid wsp:val=&quot;00F5183C&quot;/&gt;&lt;wsp:rsid wsp:val=&quot;00F518D8&quot;/&gt;&lt;wsp:rsid wsp:val=&quot;00F522D0&quot;/&gt;&lt;wsp:rsid wsp:val=&quot;00F5238F&quot;/&gt;&lt;wsp:rsid wsp:val=&quot;00F52A1D&quot;/&gt;&lt;wsp:rsid wsp:val=&quot;00F533C8&quot;/&gt;&lt;wsp:rsid wsp:val=&quot;00F548C2&quot;/&gt;&lt;wsp:rsid wsp:val=&quot;00F54909&quot;/&gt;&lt;wsp:rsid wsp:val=&quot;00F557CC&quot;/&gt;&lt;wsp:rsid wsp:val=&quot;00F55D9F&quot;/&gt;&lt;wsp:rsid wsp:val=&quot;00F56730&quot;/&gt;&lt;wsp:rsid wsp:val=&quot;00F56A08&quot;/&gt;&lt;wsp:rsid wsp:val=&quot;00F56B23&quot;/&gt;&lt;wsp:rsid wsp:val=&quot;00F601E6&quot;/&gt;&lt;wsp:rsid wsp:val=&quot;00F602A8&quot;/&gt;&lt;wsp:rsid wsp:val=&quot;00F61A4F&quot;/&gt;&lt;wsp:rsid wsp:val=&quot;00F61B39&quot;/&gt;&lt;wsp:rsid wsp:val=&quot;00F61C1F&quot;/&gt;&lt;wsp:rsid wsp:val=&quot;00F62B64&quot;/&gt;&lt;wsp:rsid wsp:val=&quot;00F64333&quot;/&gt;&lt;wsp:rsid wsp:val=&quot;00F64AAD&quot;/&gt;&lt;wsp:rsid wsp:val=&quot;00F64D40&quot;/&gt;&lt;wsp:rsid wsp:val=&quot;00F6528B&quot;/&gt;&lt;wsp:rsid wsp:val=&quot;00F65838&quot;/&gt;&lt;wsp:rsid wsp:val=&quot;00F66C15&quot;/&gt;&lt;wsp:rsid wsp:val=&quot;00F66FC6&quot;/&gt;&lt;wsp:rsid wsp:val=&quot;00F700CE&quot;/&gt;&lt;wsp:rsid wsp:val=&quot;00F70A62&quot;/&gt;&lt;wsp:rsid wsp:val=&quot;00F7261C&quot;/&gt;&lt;wsp:rsid wsp:val=&quot;00F72B25&quot;/&gt;&lt;wsp:rsid wsp:val=&quot;00F742E6&quot;/&gt;&lt;wsp:rsid wsp:val=&quot;00F75ED8&quot;/&gt;&lt;wsp:rsid wsp:val=&quot;00F7622C&quot;/&gt;&lt;wsp:rsid wsp:val=&quot;00F8142C&quot;/&gt;&lt;wsp:rsid wsp:val=&quot;00F817E0&quot;/&gt;&lt;wsp:rsid wsp:val=&quot;00F81831&quot;/&gt;&lt;wsp:rsid wsp:val=&quot;00F826F0&quot;/&gt;&lt;wsp:rsid wsp:val=&quot;00F82DD4&quot;/&gt;&lt;wsp:rsid wsp:val=&quot;00F8309A&quot;/&gt;&lt;wsp:rsid wsp:val=&quot;00F83C49&quot;/&gt;&lt;wsp:rsid wsp:val=&quot;00F844B6&quot;/&gt;&lt;wsp:rsid wsp:val=&quot;00F84CCD&quot;/&gt;&lt;wsp:rsid wsp:val=&quot;00F85931&quot;/&gt;&lt;wsp:rsid wsp:val=&quot;00F867AD&quot;/&gt;&lt;wsp:rsid wsp:val=&quot;00F8680A&quot;/&gt;&lt;wsp:rsid wsp:val=&quot;00F86A95&quot;/&gt;&lt;wsp:rsid wsp:val=&quot;00F8718D&quot;/&gt;&lt;wsp:rsid wsp:val=&quot;00F877A4&quot;/&gt;&lt;wsp:rsid wsp:val=&quot;00F92350&quot;/&gt;&lt;wsp:rsid wsp:val=&quot;00F92CFF&quot;/&gt;&lt;wsp:rsid wsp:val=&quot;00F945B0&quot;/&gt;&lt;wsp:rsid wsp:val=&quot;00F9551D&quot;/&gt;&lt;wsp:rsid wsp:val=&quot;00F979B6&quot;/&gt;&lt;wsp:rsid wsp:val=&quot;00F97F2E&quot;/&gt;&lt;wsp:rsid wsp:val=&quot;00FA025F&quot;/&gt;&lt;wsp:rsid wsp:val=&quot;00FA0367&quot;/&gt;&lt;wsp:rsid wsp:val=&quot;00FA0780&quot;/&gt;&lt;wsp:rsid wsp:val=&quot;00FA25FB&quot;/&gt;&lt;wsp:rsid wsp:val=&quot;00FA30F9&quot;/&gt;&lt;wsp:rsid wsp:val=&quot;00FA4398&quot;/&gt;&lt;wsp:rsid wsp:val=&quot;00FA50BC&quot;/&gt;&lt;wsp:rsid wsp:val=&quot;00FA55AA&quot;/&gt;&lt;wsp:rsid wsp:val=&quot;00FA645C&quot;/&gt;&lt;wsp:rsid wsp:val=&quot;00FA693A&quot;/&gt;&lt;wsp:rsid wsp:val=&quot;00FA6A28&quot;/&gt;&lt;wsp:rsid wsp:val=&quot;00FA796B&quot;/&gt;&lt;wsp:rsid wsp:val=&quot;00FB01A4&quot;/&gt;&lt;wsp:rsid wsp:val=&quot;00FB0686&quot;/&gt;&lt;wsp:rsid wsp:val=&quot;00FB06C8&quot;/&gt;&lt;wsp:rsid wsp:val=&quot;00FB0907&quot;/&gt;&lt;wsp:rsid wsp:val=&quot;00FB0D37&quot;/&gt;&lt;wsp:rsid wsp:val=&quot;00FB1048&quot;/&gt;&lt;wsp:rsid wsp:val=&quot;00FB1156&quot;/&gt;&lt;wsp:rsid wsp:val=&quot;00FB420C&quot;/&gt;&lt;wsp:rsid wsp:val=&quot;00FB4777&quot;/&gt;&lt;wsp:rsid wsp:val=&quot;00FB496D&quot;/&gt;&lt;wsp:rsid wsp:val=&quot;00FB49D8&quot;/&gt;&lt;wsp:rsid wsp:val=&quot;00FB4C62&quot;/&gt;&lt;wsp:rsid wsp:val=&quot;00FB4CA0&quot;/&gt;&lt;wsp:rsid wsp:val=&quot;00FB5419&quot;/&gt;&lt;wsp:rsid wsp:val=&quot;00FB5675&quot;/&gt;&lt;wsp:rsid wsp:val=&quot;00FB5A88&quot;/&gt;&lt;wsp:rsid wsp:val=&quot;00FB6F33&quot;/&gt;&lt;wsp:rsid wsp:val=&quot;00FB78E0&quot;/&gt;&lt;wsp:rsid wsp:val=&quot;00FB7C7D&quot;/&gt;&lt;wsp:rsid wsp:val=&quot;00FC037F&quot;/&gt;&lt;wsp:rsid wsp:val=&quot;00FC1792&quot;/&gt;&lt;wsp:rsid wsp:val=&quot;00FC1B2B&quot;/&gt;&lt;wsp:rsid wsp:val=&quot;00FC2295&quot;/&gt;&lt;wsp:rsid wsp:val=&quot;00FC2BA0&quot;/&gt;&lt;wsp:rsid wsp:val=&quot;00FC365A&quot;/&gt;&lt;wsp:rsid wsp:val=&quot;00FC368E&quot;/&gt;&lt;wsp:rsid wsp:val=&quot;00FC4A21&quot;/&gt;&lt;wsp:rsid wsp:val=&quot;00FC5A9D&quot;/&gt;&lt;wsp:rsid wsp:val=&quot;00FC5D5F&quot;/&gt;&lt;wsp:rsid wsp:val=&quot;00FC756F&quot;/&gt;&lt;wsp:rsid wsp:val=&quot;00FC759D&quot;/&gt;&lt;wsp:rsid wsp:val=&quot;00FC79F4&quot;/&gt;&lt;wsp:rsid wsp:val=&quot;00FC7C5E&quot;/&gt;&lt;wsp:rsid wsp:val=&quot;00FD0AE4&quot;/&gt;&lt;wsp:rsid wsp:val=&quot;00FD1CAC&quot;/&gt;&lt;wsp:rsid wsp:val=&quot;00FD2DEC&quot;/&gt;&lt;wsp:rsid wsp:val=&quot;00FD2E35&quot;/&gt;&lt;wsp:rsid wsp:val=&quot;00FD33EE&quot;/&gt;&lt;wsp:rsid wsp:val=&quot;00FD3472&quot;/&gt;&lt;wsp:rsid wsp:val=&quot;00FD3FB6&quot;/&gt;&lt;wsp:rsid wsp:val=&quot;00FD4747&quot;/&gt;&lt;wsp:rsid wsp:val=&quot;00FD4996&quot;/&gt;&lt;wsp:rsid wsp:val=&quot;00FD4F9D&quot;/&gt;&lt;wsp:rsid wsp:val=&quot;00FD5058&quot;/&gt;&lt;wsp:rsid wsp:val=&quot;00FD64BB&quot;/&gt;&lt;wsp:rsid wsp:val=&quot;00FD72E2&quot;/&gt;&lt;wsp:rsid wsp:val=&quot;00FD7DED&quot;/&gt;&lt;wsp:rsid wsp:val=&quot;00FE1B9D&quot;/&gt;&lt;wsp:rsid wsp:val=&quot;00FE4383&quot;/&gt;&lt;wsp:rsid wsp:val=&quot;00FE468A&quot;/&gt;&lt;wsp:rsid wsp:val=&quot;00FE47A3&quot;/&gt;&lt;wsp:rsid wsp:val=&quot;00FE4E41&quot;/&gt;&lt;wsp:rsid wsp:val=&quot;00FE4FFD&quot;/&gt;&lt;wsp:rsid wsp:val=&quot;00FE5069&quot;/&gt;&lt;wsp:rsid wsp:val=&quot;00FE6C84&quot;/&gt;&lt;wsp:rsid wsp:val=&quot;00FE6F13&quot;/&gt;&lt;wsp:rsid wsp:val=&quot;00FE709D&quot;/&gt;&lt;wsp:rsid wsp:val=&quot;00FE76C7&quot;/&gt;&lt;wsp:rsid wsp:val=&quot;00FE7D89&quot;/&gt;&lt;wsp:rsid wsp:val=&quot;00FF0873&quot;/&gt;&lt;wsp:rsid wsp:val=&quot;00FF0C8F&quot;/&gt;&lt;wsp:rsid wsp:val=&quot;00FF1297&quot;/&gt;&lt;wsp:rsid wsp:val=&quot;00FF15E3&quot;/&gt;&lt;wsp:rsid wsp:val=&quot;00FF1F87&quot;/&gt;&lt;wsp:rsid wsp:val=&quot;00FF1FF1&quot;/&gt;&lt;wsp:rsid wsp:val=&quot;00FF20DE&quot;/&gt;&lt;wsp:rsid wsp:val=&quot;00FF2F66&quot;/&gt;&lt;wsp:rsid wsp:val=&quot;00FF4305&quot;/&gt;&lt;wsp:rsid wsp:val=&quot;00FF73ED&quot;/&gt;&lt;wsp:rsid wsp:val=&quot;00FF7761&quot;/&gt;&lt;/wsp:rsids&gt;&lt;/w:docPr&gt;&lt;w:body&gt;&lt;w:p wsp:rsidR=&quot;00000000&quot; wsp:rsidRDefault=&quot;0076537C&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Q&lt;/m:t&gt;&lt;/m:r&gt;&lt;/m:e&gt;&lt;m:sub&gt;&lt;m:r&gt;&lt;w:rPr&gt;&lt;w:rFonts w:ascii=&quot;Cambria Math&quot; w:h-ansi=&quot;Cambria Math&quot;/&gt;&lt;wx:font wx:val=&quot;Cambria Math&quot;/&gt;&lt;w:i/&gt;&lt;w:sz w:val=&quot;28&quot;/&gt;&lt;w:sz-cs w:val=&quot;28&quot;/&gt;&lt;/w:rPr&gt;&lt;m:t&gt;РџРћР”РљР›&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9" o:title="" chromakey="white"/>
          </v:shape>
        </w:pict>
      </w:r>
      <w:r w:rsidR="00701B38" w:rsidRPr="00C7543F">
        <w:instrText xml:space="preserve"> </w:instrText>
      </w:r>
      <w:r w:rsidRPr="00C7543F">
        <w:fldChar w:fldCharType="separate"/>
      </w:r>
      <w:r w:rsidR="00285B95" w:rsidRPr="009A4E60">
        <w:rPr>
          <w:position w:val="-11"/>
        </w:rPr>
        <w:pict>
          <v:shape id="_x0000_i1029" type="#_x0000_t75" style="width:41.85pt;height:17.6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0&quot;/&gt;&lt;w:doNotEmbedSystemFonts/&gt;&lt;w:stylePaneFormatFilter w:val=&quot;3F01&quot;/&gt;&lt;w:defaultTabStop w:val=&quot;708&quot;/&gt;&lt;w:autoHyphenation/&gt;&lt;w:hyphenationZone w:val=&quot;193&quot;/&gt;&lt;w:doNotHyphenateCaps/&gt;&lt;w:drawingGridHorizontalSpacing w:val=&quot;120&quot;/&gt;&lt;w:drawingGridVerticalSpacing w:val=&quot;136&quot;/&gt;&lt;w:displayHorizontalDrawingGridEvery w:val=&quot;2&quot;/&gt;&lt;w:displayVerticalDrawingGridEvery w:val=&quot;2&quot;/&gt;&lt;w:characterSpacingControl w:val=&quot;DontCompress&quot;/&gt;&lt;w:optimizeForBrowser/&gt;&lt;w:relyOnVML/&gt;&lt;w:allowPNG/&gt;&lt;w:validateAgainstSchema/&gt;&lt;w:saveInvalidXML w:val=&quot;off&quot;/&gt;&lt;w:ignoreMixedContent w:val=&quot;off&quot;/&gt;&lt;w:alwaysShowPlaceholderText w:val=&quot;off&quot;/&gt;&lt;w:footnotePr&gt;&lt;w:numRestart w:val=&quot;each-page&quot;/&gt;&lt;/w:footnotePr&gt;&lt;w:compat&gt;&lt;w:breakWrappedTables/&gt;&lt;w:snapToGridInCell/&gt;&lt;w:wrapTextWithPunct/&gt;&lt;w:useAsianBreakRules/&gt;&lt;w:dontGrowAutofit/&gt;&lt;/w:compat&gt;&lt;wsp:rsids&gt;&lt;wsp:rsidRoot wsp:val=&quot;00560C8B&quot;/&gt;&lt;wsp:rsid wsp:val=&quot;00000132&quot;/&gt;&lt;wsp:rsid wsp:val=&quot;00000BBA&quot;/&gt;&lt;wsp:rsid wsp:val=&quot;00001416&quot;/&gt;&lt;wsp:rsid wsp:val=&quot;0000147D&quot;/&gt;&lt;wsp:rsid wsp:val=&quot;000018D1&quot;/&gt;&lt;wsp:rsid wsp:val=&quot;0000199B&quot;/&gt;&lt;wsp:rsid wsp:val=&quot;0000199D&quot;/&gt;&lt;wsp:rsid wsp:val=&quot;00001DB7&quot;/&gt;&lt;wsp:rsid wsp:val=&quot;00002CE6&quot;/&gt;&lt;wsp:rsid wsp:val=&quot;00004378&quot;/&gt;&lt;wsp:rsid wsp:val=&quot;000044BA&quot;/&gt;&lt;wsp:rsid wsp:val=&quot;00005562&quot;/&gt;&lt;wsp:rsid wsp:val=&quot;0000610B&quot;/&gt;&lt;wsp:rsid wsp:val=&quot;000066F7&quot;/&gt;&lt;wsp:rsid wsp:val=&quot;0000675C&quot;/&gt;&lt;wsp:rsid wsp:val=&quot;000070CF&quot;/&gt;&lt;wsp:rsid wsp:val=&quot;000079E6&quot;/&gt;&lt;wsp:rsid wsp:val=&quot;00007BC6&quot;/&gt;&lt;wsp:rsid wsp:val=&quot;00010A10&quot;/&gt;&lt;wsp:rsid wsp:val=&quot;00010B88&quot;/&gt;&lt;wsp:rsid wsp:val=&quot;00010E80&quot;/&gt;&lt;wsp:rsid wsp:val=&quot;00011C86&quot;/&gt;&lt;wsp:rsid wsp:val=&quot;00012C8C&quot;/&gt;&lt;wsp:rsid wsp:val=&quot;00013BF6&quot;/&gt;&lt;wsp:rsid wsp:val=&quot;000142F0&quot;/&gt;&lt;wsp:rsid wsp:val=&quot;00014539&quot;/&gt;&lt;wsp:rsid wsp:val=&quot;00015391&quot;/&gt;&lt;wsp:rsid wsp:val=&quot;00015AA5&quot;/&gt;&lt;wsp:rsid wsp:val=&quot;00017031&quot;/&gt;&lt;wsp:rsid wsp:val=&quot;0002077C&quot;/&gt;&lt;wsp:rsid wsp:val=&quot;00021B52&quot;/&gt;&lt;wsp:rsid wsp:val=&quot;00023074&quot;/&gt;&lt;wsp:rsid wsp:val=&quot;000233D9&quot;/&gt;&lt;wsp:rsid wsp:val=&quot;0002345C&quot;/&gt;&lt;wsp:rsid wsp:val=&quot;00025A68&quot;/&gt;&lt;wsp:rsid wsp:val=&quot;00030BCA&quot;/&gt;&lt;wsp:rsid wsp:val=&quot;00031EDD&quot;/&gt;&lt;wsp:rsid wsp:val=&quot;00032591&quot;/&gt;&lt;wsp:rsid wsp:val=&quot;00032F5F&quot;/&gt;&lt;wsp:rsid wsp:val=&quot;00033910&quot;/&gt;&lt;wsp:rsid wsp:val=&quot;00033931&quot;/&gt;&lt;wsp:rsid wsp:val=&quot;00033CD1&quot;/&gt;&lt;wsp:rsid wsp:val=&quot;00033D41&quot;/&gt;&lt;wsp:rsid wsp:val=&quot;00033F55&quot;/&gt;&lt;wsp:rsid wsp:val=&quot;00034B89&quot;/&gt;&lt;wsp:rsid wsp:val=&quot;00034C6E&quot;/&gt;&lt;wsp:rsid wsp:val=&quot;00035EC3&quot;/&gt;&lt;wsp:rsid wsp:val=&quot;00035EC8&quot;/&gt;&lt;wsp:rsid wsp:val=&quot;00035F3C&quot;/&gt;&lt;wsp:rsid wsp:val=&quot;0003634D&quot;/&gt;&lt;wsp:rsid wsp:val=&quot;00036DFC&quot;/&gt;&lt;wsp:rsid wsp:val=&quot;0003748A&quot;/&gt;&lt;wsp:rsid wsp:val=&quot;0004053F&quot;/&gt;&lt;wsp:rsid wsp:val=&quot;000424CF&quot;/&gt;&lt;wsp:rsid wsp:val=&quot;00042DE2&quot;/&gt;&lt;wsp:rsid wsp:val=&quot;00042E92&quot;/&gt;&lt;wsp:rsid wsp:val=&quot;0004378B&quot;/&gt;&lt;wsp:rsid wsp:val=&quot;00045168&quot;/&gt;&lt;wsp:rsid wsp:val=&quot;0004542E&quot;/&gt;&lt;wsp:rsid wsp:val=&quot;00046764&quot;/&gt;&lt;wsp:rsid wsp:val=&quot;0004732D&quot;/&gt;&lt;wsp:rsid wsp:val=&quot;00047C75&quot;/&gt;&lt;wsp:rsid wsp:val=&quot;000506D6&quot;/&gt;&lt;wsp:rsid wsp:val=&quot;0005090B&quot;/&gt;&lt;wsp:rsid wsp:val=&quot;00050A4A&quot;/&gt;&lt;wsp:rsid wsp:val=&quot;00050F48&quot;/&gt;&lt;wsp:rsid wsp:val=&quot;00051A0E&quot;/&gt;&lt;wsp:rsid wsp:val=&quot;00052E88&quot;/&gt;&lt;wsp:rsid wsp:val=&quot;00053C9D&quot;/&gt;&lt;wsp:rsid wsp:val=&quot;00053F1E&quot;/&gt;&lt;wsp:rsid wsp:val=&quot;0005510C&quot;/&gt;&lt;wsp:rsid wsp:val=&quot;000558B0&quot;/&gt;&lt;wsp:rsid wsp:val=&quot;000563E2&quot;/&gt;&lt;wsp:rsid wsp:val=&quot;000568A1&quot;/&gt;&lt;wsp:rsid wsp:val=&quot;0006084E&quot;/&gt;&lt;wsp:rsid wsp:val=&quot;00060E3A&quot;/&gt;&lt;wsp:rsid wsp:val=&quot;0006151E&quot;/&gt;&lt;wsp:rsid wsp:val=&quot;000624E1&quot;/&gt;&lt;wsp:rsid wsp:val=&quot;00063E79&quot;/&gt;&lt;wsp:rsid wsp:val=&quot;00063F14&quot;/&gt;&lt;wsp:rsid wsp:val=&quot;000648D0&quot;/&gt;&lt;wsp:rsid wsp:val=&quot;00066403&quot;/&gt;&lt;wsp:rsid wsp:val=&quot;00067B72&quot;/&gt;&lt;wsp:rsid wsp:val=&quot;00067BBA&quot;/&gt;&lt;wsp:rsid wsp:val=&quot;00070FA9&quot;/&gt;&lt;wsp:rsid wsp:val=&quot;0007103C&quot;/&gt;&lt;wsp:rsid wsp:val=&quot;0007249B&quot;/&gt;&lt;wsp:rsid wsp:val=&quot;00072CD2&quot;/&gt;&lt;wsp:rsid wsp:val=&quot;00073A52&quot;/&gt;&lt;wsp:rsid wsp:val=&quot;000766B0&quot;/&gt;&lt;wsp:rsid wsp:val=&quot;00076F2C&quot;/&gt;&lt;wsp:rsid wsp:val=&quot;000808F7&quot;/&gt;&lt;wsp:rsid wsp:val=&quot;00080A3D&quot;/&gt;&lt;wsp:rsid wsp:val=&quot;00081628&quot;/&gt;&lt;wsp:rsid wsp:val=&quot;0008244B&quot;/&gt;&lt;wsp:rsid wsp:val=&quot;00084A61&quot;/&gt;&lt;wsp:rsid wsp:val=&quot;00084D21&quot;/&gt;&lt;wsp:rsid wsp:val=&quot;00085BD8&quot;/&gt;&lt;wsp:rsid wsp:val=&quot;00085F47&quot;/&gt;&lt;wsp:rsid wsp:val=&quot;000864E0&quot;/&gt;&lt;wsp:rsid wsp:val=&quot;00086DA4&quot;/&gt;&lt;wsp:rsid wsp:val=&quot;000877B9&quot;/&gt;&lt;wsp:rsid wsp:val=&quot;000901F9&quot;/&gt;&lt;wsp:rsid wsp:val=&quot;00090404&quot;/&gt;&lt;wsp:rsid wsp:val=&quot;00090C21&quot;/&gt;&lt;wsp:rsid wsp:val=&quot;00090C34&quot;/&gt;&lt;wsp:rsid wsp:val=&quot;00091473&quot;/&gt;&lt;wsp:rsid wsp:val=&quot;0009184B&quot;/&gt;&lt;wsp:rsid wsp:val=&quot;00091D6C&quot;/&gt;&lt;wsp:rsid wsp:val=&quot;000929F9&quot;/&gt;&lt;wsp:rsid wsp:val=&quot;00092F66&quot;/&gt;&lt;wsp:rsid wsp:val=&quot;000938B0&quot;/&gt;&lt;wsp:rsid wsp:val=&quot;000940DD&quot;/&gt;&lt;wsp:rsid wsp:val=&quot;000943BE&quot;/&gt;&lt;wsp:rsid wsp:val=&quot;00095851&quot;/&gt;&lt;wsp:rsid wsp:val=&quot;00095F95&quot;/&gt;&lt;wsp:rsid wsp:val=&quot;00096DC3&quot;/&gt;&lt;wsp:rsid wsp:val=&quot;00096F4D&quot;/&gt;&lt;wsp:rsid wsp:val=&quot;000972AF&quot;/&gt;&lt;wsp:rsid wsp:val=&quot;00097630&quot;/&gt;&lt;wsp:rsid wsp:val=&quot;00097BEA&quot;/&gt;&lt;wsp:rsid wsp:val=&quot;000A0D67&quot;/&gt;&lt;wsp:rsid wsp:val=&quot;000A0FD5&quot;/&gt;&lt;wsp:rsid wsp:val=&quot;000A10B8&quot;/&gt;&lt;wsp:rsid wsp:val=&quot;000A2903&quot;/&gt;&lt;wsp:rsid wsp:val=&quot;000A4A8C&quot;/&gt;&lt;wsp:rsid wsp:val=&quot;000A51E7&quot;/&gt;&lt;wsp:rsid wsp:val=&quot;000A60E0&quot;/&gt;&lt;wsp:rsid wsp:val=&quot;000A6301&quot;/&gt;&lt;wsp:rsid wsp:val=&quot;000A6B4D&quot;/&gt;&lt;wsp:rsid wsp:val=&quot;000B0F83&quot;/&gt;&lt;wsp:rsid wsp:val=&quot;000B11E4&quot;/&gt;&lt;wsp:rsid wsp:val=&quot;000B126B&quot;/&gt;&lt;wsp:rsid wsp:val=&quot;000B20CF&quot;/&gt;&lt;wsp:rsid wsp:val=&quot;000B2E28&quot;/&gt;&lt;wsp:rsid wsp:val=&quot;000B3CCC&quot;/&gt;&lt;wsp:rsid wsp:val=&quot;000B3E49&quot;/&gt;&lt;wsp:rsid wsp:val=&quot;000B41C5&quot;/&gt;&lt;wsp:rsid wsp:val=&quot;000B4687&quot;/&gt;&lt;wsp:rsid wsp:val=&quot;000B49AA&quot;/&gt;&lt;wsp:rsid wsp:val=&quot;000B5B1E&quot;/&gt;&lt;wsp:rsid wsp:val=&quot;000B5C99&quot;/&gt;&lt;wsp:rsid wsp:val=&quot;000B62A3&quot;/&gt;&lt;wsp:rsid wsp:val=&quot;000B7163&quot;/&gt;&lt;wsp:rsid wsp:val=&quot;000B79C7&quot;/&gt;&lt;wsp:rsid wsp:val=&quot;000C021D&quot;/&gt;&lt;wsp:rsid wsp:val=&quot;000C039B&quot;/&gt;&lt;wsp:rsid wsp:val=&quot;000C0894&quot;/&gt;&lt;wsp:rsid wsp:val=&quot;000C0ACE&quot;/&gt;&lt;wsp:rsid wsp:val=&quot;000C1003&quot;/&gt;&lt;wsp:rsid wsp:val=&quot;000C1266&quot;/&gt;&lt;wsp:rsid wsp:val=&quot;000C1B67&quot;/&gt;&lt;wsp:rsid wsp:val=&quot;000C213D&quot;/&gt;&lt;wsp:rsid wsp:val=&quot;000C2876&quot;/&gt;&lt;wsp:rsid wsp:val=&quot;000C2A47&quot;/&gt;&lt;wsp:rsid wsp:val=&quot;000C373B&quot;/&gt;&lt;wsp:rsid wsp:val=&quot;000C4DCA&quot;/&gt;&lt;wsp:rsid wsp:val=&quot;000C665C&quot;/&gt;&lt;wsp:rsid wsp:val=&quot;000C6BA9&quot;/&gt;&lt;wsp:rsid wsp:val=&quot;000C6D61&quot;/&gt;&lt;wsp:rsid wsp:val=&quot;000C6EAB&quot;/&gt;&lt;wsp:rsid wsp:val=&quot;000C7BD5&quot;/&gt;&lt;wsp:rsid wsp:val=&quot;000D11E9&quot;/&gt;&lt;wsp:rsid wsp:val=&quot;000D1F7F&quot;/&gt;&lt;wsp:rsid wsp:val=&quot;000D2D85&quot;/&gt;&lt;wsp:rsid wsp:val=&quot;000D37F1&quot;/&gt;&lt;wsp:rsid wsp:val=&quot;000D4F7E&quot;/&gt;&lt;wsp:rsid wsp:val=&quot;000D52AB&quot;/&gt;&lt;wsp:rsid wsp:val=&quot;000D6CF8&quot;/&gt;&lt;wsp:rsid wsp:val=&quot;000D73D6&quot;/&gt;&lt;wsp:rsid wsp:val=&quot;000D746E&quot;/&gt;&lt;wsp:rsid wsp:val=&quot;000D7964&quot;/&gt;&lt;wsp:rsid wsp:val=&quot;000E0085&quot;/&gt;&lt;wsp:rsid wsp:val=&quot;000E04D7&quot;/&gt;&lt;wsp:rsid wsp:val=&quot;000E0535&quot;/&gt;&lt;wsp:rsid wsp:val=&quot;000E0685&quot;/&gt;&lt;wsp:rsid wsp:val=&quot;000E072E&quot;/&gt;&lt;wsp:rsid wsp:val=&quot;000E0D85&quot;/&gt;&lt;wsp:rsid wsp:val=&quot;000E18D6&quot;/&gt;&lt;wsp:rsid wsp:val=&quot;000E30DE&quot;/&gt;&lt;wsp:rsid wsp:val=&quot;000E3186&quot;/&gt;&lt;wsp:rsid wsp:val=&quot;000E3F0F&quot;/&gt;&lt;wsp:rsid wsp:val=&quot;000E4D84&quot;/&gt;&lt;wsp:rsid wsp:val=&quot;000E4EC6&quot;/&gt;&lt;wsp:rsid wsp:val=&quot;000E5E50&quot;/&gt;&lt;wsp:rsid wsp:val=&quot;000E736A&quot;/&gt;&lt;wsp:rsid wsp:val=&quot;000E73AC&quot;/&gt;&lt;wsp:rsid wsp:val=&quot;000E74B4&quot;/&gt;&lt;wsp:rsid wsp:val=&quot;000E7A39&quot;/&gt;&lt;wsp:rsid wsp:val=&quot;000E7BA2&quot;/&gt;&lt;wsp:rsid wsp:val=&quot;000F00BE&quot;/&gt;&lt;wsp:rsid wsp:val=&quot;000F06C5&quot;/&gt;&lt;wsp:rsid wsp:val=&quot;000F0FFD&quot;/&gt;&lt;wsp:rsid wsp:val=&quot;000F1C17&quot;/&gt;&lt;wsp:rsid wsp:val=&quot;000F3341&quot;/&gt;&lt;wsp:rsid wsp:val=&quot;000F375C&quot;/&gt;&lt;wsp:rsid wsp:val=&quot;000F37F6&quot;/&gt;&lt;wsp:rsid wsp:val=&quot;000F3B0F&quot;/&gt;&lt;wsp:rsid wsp:val=&quot;000F512E&quot;/&gt;&lt;wsp:rsid wsp:val=&quot;000F5894&quot;/&gt;&lt;wsp:rsid wsp:val=&quot;000F7340&quot;/&gt;&lt;wsp:rsid wsp:val=&quot;000F74D8&quot;/&gt;&lt;wsp:rsid wsp:val=&quot;000F76A9&quot;/&gt;&lt;wsp:rsid wsp:val=&quot;000F7BF5&quot;/&gt;&lt;wsp:rsid wsp:val=&quot;0010106A&quot;/&gt;&lt;wsp:rsid wsp:val=&quot;00102777&quot;/&gt;&lt;wsp:rsid wsp:val=&quot;00102B70&quot;/&gt;&lt;wsp:rsid wsp:val=&quot;00103776&quot;/&gt;&lt;wsp:rsid wsp:val=&quot;00103C76&quot;/&gt;&lt;wsp:rsid wsp:val=&quot;001059E5&quot;/&gt;&lt;wsp:rsid wsp:val=&quot;00105EAD&quot;/&gt;&lt;wsp:rsid wsp:val=&quot;0010634A&quot;/&gt;&lt;wsp:rsid wsp:val=&quot;00110050&quot;/&gt;&lt;wsp:rsid wsp:val=&quot;00110DE2&quot;/&gt;&lt;wsp:rsid wsp:val=&quot;00113010&quot;/&gt;&lt;wsp:rsid wsp:val=&quot;00114194&quot;/&gt;&lt;wsp:rsid wsp:val=&quot;00114F61&quot;/&gt;&lt;wsp:rsid wsp:val=&quot;00115921&quot;/&gt;&lt;wsp:rsid wsp:val=&quot;00115A45&quot;/&gt;&lt;wsp:rsid wsp:val=&quot;00116121&quot;/&gt;&lt;wsp:rsid wsp:val=&quot;00116EA2&quot;/&gt;&lt;wsp:rsid wsp:val=&quot;001173E1&quot;/&gt;&lt;wsp:rsid wsp:val=&quot;001174F4&quot;/&gt;&lt;wsp:rsid wsp:val=&quot;00117855&quot;/&gt;&lt;wsp:rsid wsp:val=&quot;00117BCD&quot;/&gt;&lt;wsp:rsid wsp:val=&quot;00120663&quot;/&gt;&lt;wsp:rsid wsp:val=&quot;00121165&quot;/&gt;&lt;wsp:rsid wsp:val=&quot;0012116C&quot;/&gt;&lt;wsp:rsid wsp:val=&quot;00121AC9&quot;/&gt;&lt;wsp:rsid wsp:val=&quot;00121BDE&quot;/&gt;&lt;wsp:rsid wsp:val=&quot;001221F8&quot;/&gt;&lt;wsp:rsid wsp:val=&quot;00122517&quot;/&gt;&lt;wsp:rsid wsp:val=&quot;001235F7&quot;/&gt;&lt;wsp:rsid wsp:val=&quot;00123A9F&quot;/&gt;&lt;wsp:rsid wsp:val=&quot;001241B0&quot;/&gt;&lt;wsp:rsid wsp:val=&quot;00124590&quot;/&gt;&lt;wsp:rsid wsp:val=&quot;0012461A&quot;/&gt;&lt;wsp:rsid wsp:val=&quot;00124EF5&quot;/&gt;&lt;wsp:rsid wsp:val=&quot;001256FF&quot;/&gt;&lt;wsp:rsid wsp:val=&quot;0012599B&quot;/&gt;&lt;wsp:rsid wsp:val=&quot;00126346&quot;/&gt;&lt;wsp:rsid wsp:val=&quot;001270A7&quot;/&gt;&lt;wsp:rsid wsp:val=&quot;0012722C&quot;/&gt;&lt;wsp:rsid wsp:val=&quot;001279AE&quot;/&gt;&lt;wsp:rsid wsp:val=&quot;00127DE6&quot;/&gt;&lt;wsp:rsid wsp:val=&quot;00127EAB&quot;/&gt;&lt;wsp:rsid wsp:val=&quot;0013001D&quot;/&gt;&lt;wsp:rsid wsp:val=&quot;001307C6&quot;/&gt;&lt;wsp:rsid wsp:val=&quot;00130C5A&quot;/&gt;&lt;wsp:rsid wsp:val=&quot;00130CEA&quot;/&gt;&lt;wsp:rsid wsp:val=&quot;001310FD&quot;/&gt;&lt;wsp:rsid wsp:val=&quot;001312A6&quot;/&gt;&lt;wsp:rsid wsp:val=&quot;00131AA8&quot;/&gt;&lt;wsp:rsid wsp:val=&quot;00133829&quot;/&gt;&lt;wsp:rsid wsp:val=&quot;00134284&quot;/&gt;&lt;wsp:rsid wsp:val=&quot;00134615&quot;/&gt;&lt;wsp:rsid wsp:val=&quot;0013461B&quot;/&gt;&lt;wsp:rsid wsp:val=&quot;001349DE&quot;/&gt;&lt;wsp:rsid wsp:val=&quot;00134E13&quot;/&gt;&lt;wsp:rsid wsp:val=&quot;0013592F&quot;/&gt;&lt;wsp:rsid wsp:val=&quot;001361C8&quot;/&gt;&lt;wsp:rsid wsp:val=&quot;00136B52&quot;/&gt;&lt;wsp:rsid wsp:val=&quot;00136C1C&quot;/&gt;&lt;wsp:rsid wsp:val=&quot;00137469&quot;/&gt;&lt;wsp:rsid wsp:val=&quot;00137686&quot;/&gt;&lt;wsp:rsid wsp:val=&quot;00140024&quot;/&gt;&lt;wsp:rsid wsp:val=&quot;00140BD8&quot;/&gt;&lt;wsp:rsid wsp:val=&quot;00140DE5&quot;/&gt;&lt;wsp:rsid wsp:val=&quot;00141326&quot;/&gt;&lt;wsp:rsid wsp:val=&quot;00141A8A&quot;/&gt;&lt;wsp:rsid wsp:val=&quot;00142289&quot;/&gt;&lt;wsp:rsid wsp:val=&quot;00142A4F&quot;/&gt;&lt;wsp:rsid wsp:val=&quot;00144308&quot;/&gt;&lt;wsp:rsid wsp:val=&quot;001446CC&quot;/&gt;&lt;wsp:rsid wsp:val=&quot;00144F43&quot;/&gt;&lt;wsp:rsid wsp:val=&quot;001461B1&quot;/&gt;&lt;wsp:rsid wsp:val=&quot;00146398&quot;/&gt;&lt;wsp:rsid wsp:val=&quot;00147B09&quot;/&gt;&lt;wsp:rsid wsp:val=&quot;0015069D&quot;/&gt;&lt;wsp:rsid wsp:val=&quot;0015160E&quot;/&gt;&lt;wsp:rsid wsp:val=&quot;00151D6F&quot;/&gt;&lt;wsp:rsid wsp:val=&quot;00152AB9&quot;/&gt;&lt;wsp:rsid wsp:val=&quot;00153D22&quot;/&gt;&lt;wsp:rsid wsp:val=&quot;00153D72&quot;/&gt;&lt;wsp:rsid wsp:val=&quot;001550C5&quot;/&gt;&lt;wsp:rsid wsp:val=&quot;00155EC3&quot;/&gt;&lt;wsp:rsid wsp:val=&quot;00156FA7&quot;/&gt;&lt;wsp:rsid wsp:val=&quot;001571DA&quot;/&gt;&lt;wsp:rsid wsp:val=&quot;00157219&quot;/&gt;&lt;wsp:rsid wsp:val=&quot;00157475&quot;/&gt;&lt;wsp:rsid wsp:val=&quot;00160ED7&quot;/&gt;&lt;wsp:rsid wsp:val=&quot;00161274&quot;/&gt;&lt;wsp:rsid wsp:val=&quot;00162842&quot;/&gt;&lt;wsp:rsid wsp:val=&quot;001647BD&quot;/&gt;&lt;wsp:rsid wsp:val=&quot;0016668C&quot;/&gt;&lt;wsp:rsid wsp:val=&quot;001670DF&quot;/&gt;&lt;wsp:rsid wsp:val=&quot;0016714D&quot;/&gt;&lt;wsp:rsid wsp:val=&quot;00167FC3&quot;/&gt;&lt;wsp:rsid wsp:val=&quot;0017006E&quot;/&gt;&lt;wsp:rsid wsp:val=&quot;001706FA&quot;/&gt;&lt;wsp:rsid wsp:val=&quot;00171DA9&quot;/&gt;&lt;wsp:rsid wsp:val=&quot;00171E84&quot;/&gt;&lt;wsp:rsid wsp:val=&quot;001731E5&quot;/&gt;&lt;wsp:rsid wsp:val=&quot;00173637&quot;/&gt;&lt;wsp:rsid wsp:val=&quot;00173CC3&quot;/&gt;&lt;wsp:rsid wsp:val=&quot;001740B2&quot;/&gt;&lt;wsp:rsid wsp:val=&quot;00175AA4&quot;/&gt;&lt;wsp:rsid wsp:val=&quot;0017651E&quot;/&gt;&lt;wsp:rsid wsp:val=&quot;0017662A&quot;/&gt;&lt;wsp:rsid wsp:val=&quot;00177BA6&quot;/&gt;&lt;wsp:rsid wsp:val=&quot;00177EE5&quot;/&gt;&lt;wsp:rsid wsp:val=&quot;0018026B&quot;/&gt;&lt;wsp:rsid wsp:val=&quot;00183373&quot;/&gt;&lt;wsp:rsid wsp:val=&quot;0018379D&quot;/&gt;&lt;wsp:rsid wsp:val=&quot;00184337&quot;/&gt;&lt;wsp:rsid wsp:val=&quot;00184E8B&quot;/&gt;&lt;wsp:rsid wsp:val=&quot;00185E5B&quot;/&gt;&lt;wsp:rsid wsp:val=&quot;00186F1A&quot;/&gt;&lt;wsp:rsid wsp:val=&quot;001902E4&quot;/&gt;&lt;wsp:rsid wsp:val=&quot;001910ED&quot;/&gt;&lt;wsp:rsid wsp:val=&quot;001913C2&quot;/&gt;&lt;wsp:rsid wsp:val=&quot;00191A22&quot;/&gt;&lt;wsp:rsid wsp:val=&quot;00191D1F&quot;/&gt;&lt;wsp:rsid wsp:val=&quot;00191FB7&quot;/&gt;&lt;wsp:rsid wsp:val=&quot;001921EA&quot;/&gt;&lt;wsp:rsid wsp:val=&quot;00193AA9&quot;/&gt;&lt;wsp:rsid wsp:val=&quot;001956D7&quot;/&gt;&lt;wsp:rsid wsp:val=&quot;00195724&quot;/&gt;&lt;wsp:rsid wsp:val=&quot;00195A2D&quot;/&gt;&lt;wsp:rsid wsp:val=&quot;00195C9B&quot;/&gt;&lt;wsp:rsid wsp:val=&quot;00196684&quot;/&gt;&lt;wsp:rsid wsp:val=&quot;001966AB&quot;/&gt;&lt;wsp:rsid wsp:val=&quot;00197418&quot;/&gt;&lt;wsp:rsid wsp:val=&quot;00197969&quot;/&gt;&lt;wsp:rsid wsp:val=&quot;001A0E82&quot;/&gt;&lt;wsp:rsid wsp:val=&quot;001A1CF6&quot;/&gt;&lt;wsp:rsid wsp:val=&quot;001A38FC&quot;/&gt;&lt;wsp:rsid wsp:val=&quot;001A398C&quot;/&gt;&lt;wsp:rsid wsp:val=&quot;001A3EFC&quot;/&gt;&lt;wsp:rsid wsp:val=&quot;001A41A5&quot;/&gt;&lt;wsp:rsid wsp:val=&quot;001A433E&quot;/&gt;&lt;wsp:rsid wsp:val=&quot;001A4CBD&quot;/&gt;&lt;wsp:rsid wsp:val=&quot;001A5657&quot;/&gt;&lt;wsp:rsid wsp:val=&quot;001A58E6&quot;/&gt;&lt;wsp:rsid wsp:val=&quot;001A5CED&quot;/&gt;&lt;wsp:rsid wsp:val=&quot;001A6AF4&quot;/&gt;&lt;wsp:rsid wsp:val=&quot;001B0FCF&quot;/&gt;&lt;wsp:rsid wsp:val=&quot;001B1611&quot;/&gt;&lt;wsp:rsid wsp:val=&quot;001B1D6B&quot;/&gt;&lt;wsp:rsid wsp:val=&quot;001B3CD1&quot;/&gt;&lt;wsp:rsid wsp:val=&quot;001B44B3&quot;/&gt;&lt;wsp:rsid wsp:val=&quot;001B5045&quot;/&gt;&lt;wsp:rsid wsp:val=&quot;001B53F7&quot;/&gt;&lt;wsp:rsid wsp:val=&quot;001B5754&quot;/&gt;&lt;wsp:rsid wsp:val=&quot;001B5A62&quot;/&gt;&lt;wsp:rsid wsp:val=&quot;001B5CFB&quot;/&gt;&lt;wsp:rsid wsp:val=&quot;001B5FD5&quot;/&gt;&lt;wsp:rsid wsp:val=&quot;001B66F5&quot;/&gt;&lt;wsp:rsid wsp:val=&quot;001B696C&quot;/&gt;&lt;wsp:rsid wsp:val=&quot;001C2A2F&quot;/&gt;&lt;wsp:rsid wsp:val=&quot;001C3ED4&quot;/&gt;&lt;wsp:rsid wsp:val=&quot;001C45CA&quot;/&gt;&lt;wsp:rsid wsp:val=&quot;001C47C8&quot;/&gt;&lt;wsp:rsid wsp:val=&quot;001C48CA&quot;/&gt;&lt;wsp:rsid wsp:val=&quot;001C56B8&quot;/&gt;&lt;wsp:rsid wsp:val=&quot;001C5A30&quot;/&gt;&lt;wsp:rsid wsp:val=&quot;001C5B02&quot;/&gt;&lt;wsp:rsid wsp:val=&quot;001C6013&quot;/&gt;&lt;wsp:rsid wsp:val=&quot;001C670B&quot;/&gt;&lt;wsp:rsid wsp:val=&quot;001C6714&quot;/&gt;&lt;wsp:rsid wsp:val=&quot;001C77D8&quot;/&gt;&lt;wsp:rsid wsp:val=&quot;001C7823&quot;/&gt;&lt;wsp:rsid wsp:val=&quot;001D06B7&quot;/&gt;&lt;wsp:rsid wsp:val=&quot;001D1041&quot;/&gt;&lt;wsp:rsid wsp:val=&quot;001D1CC0&quot;/&gt;&lt;wsp:rsid wsp:val=&quot;001D3F1D&quot;/&gt;&lt;wsp:rsid wsp:val=&quot;001D4687&quot;/&gt;&lt;wsp:rsid wsp:val=&quot;001D5100&quot;/&gt;&lt;wsp:rsid wsp:val=&quot;001D704F&quot;/&gt;&lt;wsp:rsid wsp:val=&quot;001D73F5&quot;/&gt;&lt;wsp:rsid wsp:val=&quot;001D76EE&quot;/&gt;&lt;wsp:rsid wsp:val=&quot;001D7E68&quot;/&gt;&lt;wsp:rsid wsp:val=&quot;001E0BCF&quot;/&gt;&lt;wsp:rsid wsp:val=&quot;001E0DB6&quot;/&gt;&lt;wsp:rsid wsp:val=&quot;001E1241&quot;/&gt;&lt;wsp:rsid wsp:val=&quot;001E1B7D&quot;/&gt;&lt;wsp:rsid wsp:val=&quot;001E2AAA&quot;/&gt;&lt;wsp:rsid wsp:val=&quot;001E34F4&quot;/&gt;&lt;wsp:rsid wsp:val=&quot;001E6226&quot;/&gt;&lt;wsp:rsid wsp:val=&quot;001E6585&quot;/&gt;&lt;wsp:rsid wsp:val=&quot;001E6E2D&quot;/&gt;&lt;wsp:rsid wsp:val=&quot;001E709D&quot;/&gt;&lt;wsp:rsid wsp:val=&quot;001E7300&quot;/&gt;&lt;wsp:rsid wsp:val=&quot;001E79E2&quot;/&gt;&lt;wsp:rsid wsp:val=&quot;001F01F2&quot;/&gt;&lt;wsp:rsid wsp:val=&quot;001F18C8&quot;/&gt;&lt;wsp:rsid wsp:val=&quot;001F2D03&quot;/&gt;&lt;wsp:rsid wsp:val=&quot;001F301C&quot;/&gt;&lt;wsp:rsid wsp:val=&quot;001F4323&quot;/&gt;&lt;wsp:rsid wsp:val=&quot;001F533F&quot;/&gt;&lt;wsp:rsid wsp:val=&quot;001F59C9&quot;/&gt;&lt;wsp:rsid wsp:val=&quot;001F5D17&quot;/&gt;&lt;wsp:rsid wsp:val=&quot;001F738C&quot;/&gt;&lt;wsp:rsid wsp:val=&quot;001F7976&quot;/&gt;&lt;wsp:rsid wsp:val=&quot;002002ED&quot;/&gt;&lt;wsp:rsid wsp:val=&quot;0020030C&quot;/&gt;&lt;wsp:rsid wsp:val=&quot;00200854&quot;/&gt;&lt;wsp:rsid wsp:val=&quot;00200B51&quot;/&gt;&lt;wsp:rsid wsp:val=&quot;002022AF&quot;/&gt;&lt;wsp:rsid wsp:val=&quot;00202B40&quot;/&gt;&lt;wsp:rsid wsp:val=&quot;00202C55&quot;/&gt;&lt;wsp:rsid wsp:val=&quot;00202D6F&quot;/&gt;&lt;wsp:rsid wsp:val=&quot;00202FC4&quot;/&gt;&lt;wsp:rsid wsp:val=&quot;00203BB0&quot;/&gt;&lt;wsp:rsid wsp:val=&quot;00204F14&quot;/&gt;&lt;wsp:rsid wsp:val=&quot;0020527B&quot;/&gt;&lt;wsp:rsid wsp:val=&quot;002052BF&quot;/&gt;&lt;wsp:rsid wsp:val=&quot;0020530C&quot;/&gt;&lt;wsp:rsid wsp:val=&quot;00205350&quot;/&gt;&lt;wsp:rsid wsp:val=&quot;0020575A&quot;/&gt;&lt;wsp:rsid wsp:val=&quot;002057C5&quot;/&gt;&lt;wsp:rsid wsp:val=&quot;002063A0&quot;/&gt;&lt;wsp:rsid wsp:val=&quot;002068F6&quot;/&gt;&lt;wsp:rsid wsp:val=&quot;00207362&quot;/&gt;&lt;wsp:rsid wsp:val=&quot;00210A6C&quot;/&gt;&lt;wsp:rsid wsp:val=&quot;002117EA&quot;/&gt;&lt;wsp:rsid wsp:val=&quot;00212341&quot;/&gt;&lt;wsp:rsid wsp:val=&quot;00212F7E&quot;/&gt;&lt;wsp:rsid wsp:val=&quot;00213283&quot;/&gt;&lt;wsp:rsid wsp:val=&quot;00213382&quot;/&gt;&lt;wsp:rsid wsp:val=&quot;00213848&quot;/&gt;&lt;wsp:rsid wsp:val=&quot;00213AE5&quot;/&gt;&lt;wsp:rsid wsp:val=&quot;00213D31&quot;/&gt;&lt;wsp:rsid wsp:val=&quot;00214155&quot;/&gt;&lt;wsp:rsid wsp:val=&quot;002157EF&quot;/&gt;&lt;wsp:rsid wsp:val=&quot;00215E1D&quot;/&gt;&lt;wsp:rsid wsp:val=&quot;00216BE7&quot;/&gt;&lt;wsp:rsid wsp:val=&quot;00216CA0&quot;/&gt;&lt;wsp:rsid wsp:val=&quot;00216DB2&quot;/&gt;&lt;wsp:rsid wsp:val=&quot;00216DE5&quot;/&gt;&lt;wsp:rsid wsp:val=&quot;00217022&quot;/&gt;&lt;wsp:rsid wsp:val=&quot;00220E99&quot;/&gt;&lt;wsp:rsid wsp:val=&quot;00221014&quot;/&gt;&lt;wsp:rsid wsp:val=&quot;0022152F&quot;/&gt;&lt;wsp:rsid wsp:val=&quot;002229BE&quot;/&gt;&lt;wsp:rsid wsp:val=&quot;00222A29&quot;/&gt;&lt;wsp:rsid wsp:val=&quot;00223A7F&quot;/&gt;&lt;wsp:rsid wsp:val=&quot;00224339&quot;/&gt;&lt;wsp:rsid wsp:val=&quot;00224418&quot;/&gt;&lt;wsp:rsid wsp:val=&quot;00224623&quot;/&gt;&lt;wsp:rsid wsp:val=&quot;0022544E&quot;/&gt;&lt;wsp:rsid wsp:val=&quot;00226298&quot;/&gt;&lt;wsp:rsid wsp:val=&quot;00226899&quot;/&gt;&lt;wsp:rsid wsp:val=&quot;00227310&quot;/&gt;&lt;wsp:rsid wsp:val=&quot;0022749D&quot;/&gt;&lt;wsp:rsid wsp:val=&quot;00230246&quot;/&gt;&lt;wsp:rsid wsp:val=&quot;00230250&quot;/&gt;&lt;wsp:rsid wsp:val=&quot;00231087&quot;/&gt;&lt;wsp:rsid wsp:val=&quot;00231622&quot;/&gt;&lt;wsp:rsid wsp:val=&quot;002319EB&quot;/&gt;&lt;wsp:rsid wsp:val=&quot;00231EFA&quot;/&gt;&lt;wsp:rsid wsp:val=&quot;0023211C&quot;/&gt;&lt;wsp:rsid wsp:val=&quot;00235EC2&quot;/&gt;&lt;wsp:rsid wsp:val=&quot;0023777E&quot;/&gt;&lt;wsp:rsid wsp:val=&quot;00240C32&quot;/&gt;&lt;wsp:rsid wsp:val=&quot;00240EBA&quot;/&gt;&lt;wsp:rsid wsp:val=&quot;00242861&quot;/&gt;&lt;wsp:rsid wsp:val=&quot;00242E02&quot;/&gt;&lt;wsp:rsid wsp:val=&quot;0024352E&quot;/&gt;&lt;wsp:rsid wsp:val=&quot;002437FD&quot;/&gt;&lt;wsp:rsid wsp:val=&quot;00244468&quot;/&gt;&lt;wsp:rsid wsp:val=&quot;00244FEF&quot;/&gt;&lt;wsp:rsid wsp:val=&quot;002450B9&quot;/&gt;&lt;wsp:rsid wsp:val=&quot;0024519A&quot;/&gt;&lt;wsp:rsid wsp:val=&quot;002457A0&quot;/&gt;&lt;wsp:rsid wsp:val=&quot;00245967&quot;/&gt;&lt;wsp:rsid wsp:val=&quot;00246FE7&quot;/&gt;&lt;wsp:rsid wsp:val=&quot;0024750E&quot;/&gt;&lt;wsp:rsid wsp:val=&quot;002479E0&quot;/&gt;&lt;wsp:rsid wsp:val=&quot;002503E2&quot;/&gt;&lt;wsp:rsid wsp:val=&quot;002512DB&quot;/&gt;&lt;wsp:rsid wsp:val=&quot;00251610&quot;/&gt;&lt;wsp:rsid wsp:val=&quot;00252299&quot;/&gt;&lt;wsp:rsid wsp:val=&quot;00254AE3&quot;/&gt;&lt;wsp:rsid wsp:val=&quot;0025568A&quot;/&gt;&lt;wsp:rsid wsp:val=&quot;00255D43&quot;/&gt;&lt;wsp:rsid wsp:val=&quot;00256ABD&quot;/&gt;&lt;wsp:rsid wsp:val=&quot;00256F61&quot;/&gt;&lt;wsp:rsid wsp:val=&quot;002606FB&quot;/&gt;&lt;wsp:rsid wsp:val=&quot;00260FB9&quot;/&gt;&lt;wsp:rsid wsp:val=&quot;0026134C&quot;/&gt;&lt;wsp:rsid wsp:val=&quot;002619E4&quot;/&gt;&lt;wsp:rsid wsp:val=&quot;00261D82&quot;/&gt;&lt;wsp:rsid wsp:val=&quot;00262024&quot;/&gt;&lt;wsp:rsid wsp:val=&quot;00263168&quot;/&gt;&lt;wsp:rsid wsp:val=&quot;002634DE&quot;/&gt;&lt;wsp:rsid wsp:val=&quot;0026441D&quot;/&gt;&lt;wsp:rsid wsp:val=&quot;002644AD&quot;/&gt;&lt;wsp:rsid wsp:val=&quot;00264E56&quot;/&gt;&lt;wsp:rsid wsp:val=&quot;0026509C&quot;/&gt;&lt;wsp:rsid wsp:val=&quot;002657F3&quot;/&gt;&lt;wsp:rsid wsp:val=&quot;00265A10&quot;/&gt;&lt;wsp:rsid wsp:val=&quot;00270799&quot;/&gt;&lt;wsp:rsid wsp:val=&quot;00271172&quot;/&gt;&lt;wsp:rsid wsp:val=&quot;00273AC6&quot;/&gt;&lt;wsp:rsid wsp:val=&quot;002741AD&quot;/&gt;&lt;wsp:rsid wsp:val=&quot;00274201&quot;/&gt;&lt;wsp:rsid wsp:val=&quot;00274A70&quot;/&gt;&lt;wsp:rsid wsp:val=&quot;00275B18&quot;/&gt;&lt;wsp:rsid wsp:val=&quot;002760D2&quot;/&gt;&lt;wsp:rsid wsp:val=&quot;00276479&quot;/&gt;&lt;wsp:rsid wsp:val=&quot;00277047&quot;/&gt;&lt;wsp:rsid wsp:val=&quot;00282127&quot;/&gt;&lt;wsp:rsid wsp:val=&quot;00282266&quot;/&gt;&lt;wsp:rsid wsp:val=&quot;00282EE3&quot;/&gt;&lt;wsp:rsid wsp:val=&quot;00286B16&quot;/&gt;&lt;wsp:rsid wsp:val=&quot;00286C32&quot;/&gt;&lt;wsp:rsid wsp:val=&quot;00290576&quot;/&gt;&lt;wsp:rsid wsp:val=&quot;002911C4&quot;/&gt;&lt;wsp:rsid wsp:val=&quot;00291A08&quot;/&gt;&lt;wsp:rsid wsp:val=&quot;00291B18&quot;/&gt;&lt;wsp:rsid wsp:val=&quot;00294A22&quot;/&gt;&lt;wsp:rsid wsp:val=&quot;00295070&quot;/&gt;&lt;wsp:rsid wsp:val=&quot;00295AA2&quot;/&gt;&lt;wsp:rsid wsp:val=&quot;0029622B&quot;/&gt;&lt;wsp:rsid wsp:val=&quot;00296C43&quot;/&gt;&lt;wsp:rsid wsp:val=&quot;00296E38&quot;/&gt;&lt;wsp:rsid wsp:val=&quot;00297AC4&quot;/&gt;&lt;wsp:rsid wsp:val=&quot;002A0702&quot;/&gt;&lt;wsp:rsid wsp:val=&quot;002A0775&quot;/&gt;&lt;wsp:rsid wsp:val=&quot;002A12F2&quot;/&gt;&lt;wsp:rsid wsp:val=&quot;002A1CAF&quot;/&gt;&lt;wsp:rsid wsp:val=&quot;002A249C&quot;/&gt;&lt;wsp:rsid wsp:val=&quot;002A2C05&quot;/&gt;&lt;wsp:rsid wsp:val=&quot;002A38E2&quot;/&gt;&lt;wsp:rsid wsp:val=&quot;002A398D&quot;/&gt;&lt;wsp:rsid wsp:val=&quot;002A4100&quot;/&gt;&lt;wsp:rsid wsp:val=&quot;002A42A0&quot;/&gt;&lt;wsp:rsid wsp:val=&quot;002A480F&quot;/&gt;&lt;wsp:rsid wsp:val=&quot;002A5D1B&quot;/&gt;&lt;wsp:rsid wsp:val=&quot;002B0DB3&quot;/&gt;&lt;wsp:rsid wsp:val=&quot;002B1752&quot;/&gt;&lt;wsp:rsid wsp:val=&quot;002B20A7&quot;/&gt;&lt;wsp:rsid wsp:val=&quot;002B29F9&quot;/&gt;&lt;wsp:rsid wsp:val=&quot;002B2CDC&quot;/&gt;&lt;wsp:rsid wsp:val=&quot;002B48EB&quot;/&gt;&lt;wsp:rsid wsp:val=&quot;002B5C6A&quot;/&gt;&lt;wsp:rsid wsp:val=&quot;002B5ED6&quot;/&gt;&lt;wsp:rsid wsp:val=&quot;002C0D12&quot;/&gt;&lt;wsp:rsid wsp:val=&quot;002C1632&quot;/&gt;&lt;wsp:rsid wsp:val=&quot;002C1F55&quot;/&gt;&lt;wsp:rsid wsp:val=&quot;002C296C&quot;/&gt;&lt;wsp:rsid wsp:val=&quot;002C4F14&quot;/&gt;&lt;wsp:rsid wsp:val=&quot;002C672A&quot;/&gt;&lt;wsp:rsid wsp:val=&quot;002C7020&quot;/&gt;&lt;wsp:rsid wsp:val=&quot;002C7072&quot;/&gt;&lt;wsp:rsid wsp:val=&quot;002D0D22&quot;/&gt;&lt;wsp:rsid wsp:val=&quot;002D1475&quot;/&gt;&lt;wsp:rsid wsp:val=&quot;002D155F&quot;/&gt;&lt;wsp:rsid wsp:val=&quot;002D1DBD&quot;/&gt;&lt;wsp:rsid wsp:val=&quot;002D2572&quot;/&gt;&lt;wsp:rsid wsp:val=&quot;002D2A6E&quot;/&gt;&lt;wsp:rsid wsp:val=&quot;002D3160&quot;/&gt;&lt;wsp:rsid wsp:val=&quot;002D41CC&quot;/&gt;&lt;wsp:rsid wsp:val=&quot;002D489B&quot;/&gt;&lt;wsp:rsid wsp:val=&quot;002D4E2B&quot;/&gt;&lt;wsp:rsid wsp:val=&quot;002D541D&quot;/&gt;&lt;wsp:rsid wsp:val=&quot;002D6AED&quot;/&gt;&lt;wsp:rsid wsp:val=&quot;002D6AF7&quot;/&gt;&lt;wsp:rsid wsp:val=&quot;002D6C44&quot;/&gt;&lt;wsp:rsid wsp:val=&quot;002E0AB7&quot;/&gt;&lt;wsp:rsid wsp:val=&quot;002E0AFA&quot;/&gt;&lt;wsp:rsid wsp:val=&quot;002E193F&quot;/&gt;&lt;wsp:rsid wsp:val=&quot;002E1F95&quot;/&gt;&lt;wsp:rsid wsp:val=&quot;002E2D33&quot;/&gt;&lt;wsp:rsid wsp:val=&quot;002E2F29&quot;/&gt;&lt;wsp:rsid wsp:val=&quot;002E34DB&quot;/&gt;&lt;wsp:rsid wsp:val=&quot;002E36D0&quot;/&gt;&lt;wsp:rsid wsp:val=&quot;002E3788&quot;/&gt;&lt;wsp:rsid wsp:val=&quot;002E3844&quot;/&gt;&lt;wsp:rsid wsp:val=&quot;002E48CC&quot;/&gt;&lt;wsp:rsid wsp:val=&quot;002E4DA7&quot;/&gt;&lt;wsp:rsid wsp:val=&quot;002E51CE&quot;/&gt;&lt;wsp:rsid wsp:val=&quot;002E750E&quot;/&gt;&lt;wsp:rsid wsp:val=&quot;002E7659&quot;/&gt;&lt;wsp:rsid wsp:val=&quot;002E76CF&quot;/&gt;&lt;wsp:rsid wsp:val=&quot;002E7CCD&quot;/&gt;&lt;wsp:rsid wsp:val=&quot;002F13E3&quot;/&gt;&lt;wsp:rsid wsp:val=&quot;002F2F88&quot;/&gt;&lt;wsp:rsid wsp:val=&quot;002F30D1&quot;/&gt;&lt;wsp:rsid wsp:val=&quot;002F330D&quot;/&gt;&lt;wsp:rsid wsp:val=&quot;002F33D4&quot;/&gt;&lt;wsp:rsid wsp:val=&quot;002F397B&quot;/&gt;&lt;wsp:rsid wsp:val=&quot;002F4064&quot;/&gt;&lt;wsp:rsid wsp:val=&quot;002F63AD&quot;/&gt;&lt;wsp:rsid wsp:val=&quot;002F6F85&quot;/&gt;&lt;wsp:rsid wsp:val=&quot;002F713E&quot;/&gt;&lt;wsp:rsid wsp:val=&quot;003001E5&quot;/&gt;&lt;wsp:rsid wsp:val=&quot;0030077C&quot;/&gt;&lt;wsp:rsid wsp:val=&quot;00301969&quot;/&gt;&lt;wsp:rsid wsp:val=&quot;00301EAB&quot;/&gt;&lt;wsp:rsid wsp:val=&quot;003024A9&quot;/&gt;&lt;wsp:rsid wsp:val=&quot;00303709&quot;/&gt;&lt;wsp:rsid wsp:val=&quot;00304946&quot;/&gt;&lt;wsp:rsid wsp:val=&quot;00305D51&quot;/&gt;&lt;wsp:rsid wsp:val=&quot;003105E3&quot;/&gt;&lt;wsp:rsid wsp:val=&quot;003121CF&quot;/&gt;&lt;wsp:rsid wsp:val=&quot;00312529&quot;/&gt;&lt;wsp:rsid wsp:val=&quot;00312702&quot;/&gt;&lt;wsp:rsid wsp:val=&quot;00313E39&quot;/&gt;&lt;wsp:rsid wsp:val=&quot;00315224&quot;/&gt;&lt;wsp:rsid wsp:val=&quot;003154AB&quot;/&gt;&lt;wsp:rsid wsp:val=&quot;00316ABF&quot;/&gt;&lt;wsp:rsid wsp:val=&quot;00316B3B&quot;/&gt;&lt;wsp:rsid wsp:val=&quot;00317304&quot;/&gt;&lt;wsp:rsid wsp:val=&quot;00317D79&quot;/&gt;&lt;wsp:rsid wsp:val=&quot;00320F13&quot;/&gt;&lt;wsp:rsid wsp:val=&quot;0032129D&quot;/&gt;&lt;wsp:rsid wsp:val=&quot;00324532&quot;/&gt;&lt;wsp:rsid wsp:val=&quot;00324CAB&quot;/&gt;&lt;wsp:rsid wsp:val=&quot;00325BF3&quot;/&gt;&lt;wsp:rsid wsp:val=&quot;0032607A&quot;/&gt;&lt;wsp:rsid wsp:val=&quot;00327B26&quot;/&gt;&lt;wsp:rsid wsp:val=&quot;003306FD&quot;/&gt;&lt;wsp:rsid wsp:val=&quot;003307C2&quot;/&gt;&lt;wsp:rsid wsp:val=&quot;0033085B&quot;/&gt;&lt;wsp:rsid wsp:val=&quot;00330A36&quot;/&gt;&lt;wsp:rsid wsp:val=&quot;00330ED6&quot;/&gt;&lt;wsp:rsid wsp:val=&quot;00330F23&quot;/&gt;&lt;wsp:rsid wsp:val=&quot;003327B2&quot;/&gt;&lt;wsp:rsid wsp:val=&quot;00332E13&quot;/&gt;&lt;wsp:rsid wsp:val=&quot;00333410&quot;/&gt;&lt;wsp:rsid wsp:val=&quot;003345E7&quot;/&gt;&lt;wsp:rsid wsp:val=&quot;00337328&quot;/&gt;&lt;wsp:rsid wsp:val=&quot;00337A87&quot;/&gt;&lt;wsp:rsid wsp:val=&quot;00340A17&quot;/&gt;&lt;wsp:rsid wsp:val=&quot;003410EB&quot;/&gt;&lt;wsp:rsid wsp:val=&quot;00341FB6&quot;/&gt;&lt;wsp:rsid wsp:val=&quot;00342424&quot;/&gt;&lt;wsp:rsid wsp:val=&quot;003424B4&quot;/&gt;&lt;wsp:rsid wsp:val=&quot;00342934&quot;/&gt;&lt;wsp:rsid wsp:val=&quot;003432A1&quot;/&gt;&lt;wsp:rsid wsp:val=&quot;003447E9&quot;/&gt;&lt;wsp:rsid wsp:val=&quot;003451FF&quot;/&gt;&lt;wsp:rsid wsp:val=&quot;00345353&quot;/&gt;&lt;wsp:rsid wsp:val=&quot;00345470&quot;/&gt;&lt;wsp:rsid wsp:val=&quot;0034577A&quot;/&gt;&lt;wsp:rsid wsp:val=&quot;0034680D&quot;/&gt;&lt;wsp:rsid wsp:val=&quot;00346B43&quot;/&gt;&lt;wsp:rsid wsp:val=&quot;00346DE2&quot;/&gt;&lt;wsp:rsid wsp:val=&quot;00347132&quot;/&gt;&lt;wsp:rsid wsp:val=&quot;00350721&quot;/&gt;&lt;wsp:rsid wsp:val=&quot;003507FA&quot;/&gt;&lt;wsp:rsid wsp:val=&quot;00350BDA&quot;/&gt;&lt;wsp:rsid wsp:val=&quot;003514CC&quot;/&gt;&lt;wsp:rsid wsp:val=&quot;0035181B&quot;/&gt;&lt;wsp:rsid wsp:val=&quot;003536F5&quot;/&gt;&lt;wsp:rsid wsp:val=&quot;0035481E&quot;/&gt;&lt;wsp:rsid wsp:val=&quot;003550A2&quot;/&gt;&lt;wsp:rsid wsp:val=&quot;00355809&quot;/&gt;&lt;wsp:rsid wsp:val=&quot;003558A0&quot;/&gt;&lt;wsp:rsid wsp:val=&quot;003560B7&quot;/&gt;&lt;wsp:rsid wsp:val=&quot;00356C86&quot;/&gt;&lt;wsp:rsid wsp:val=&quot;00357989&quot;/&gt;&lt;wsp:rsid wsp:val=&quot;00360181&quot;/&gt;&lt;wsp:rsid wsp:val=&quot;00360344&quot;/&gt;&lt;wsp:rsid wsp:val=&quot;00360402&quot;/&gt;&lt;wsp:rsid wsp:val=&quot;00360464&quot;/&gt;&lt;wsp:rsid wsp:val=&quot;003609EC&quot;/&gt;&lt;wsp:rsid wsp:val=&quot;00362A2F&quot;/&gt;&lt;wsp:rsid wsp:val=&quot;003637B2&quot;/&gt;&lt;wsp:rsid wsp:val=&quot;00365235&quot;/&gt;&lt;wsp:rsid wsp:val=&quot;00365EC0&quot;/&gt;&lt;wsp:rsid wsp:val=&quot;003660CA&quot;/&gt;&lt;wsp:rsid wsp:val=&quot;00367489&quot;/&gt;&lt;wsp:rsid wsp:val=&quot;003708A1&quot;/&gt;&lt;wsp:rsid wsp:val=&quot;00371A24&quot;/&gt;&lt;wsp:rsid wsp:val=&quot;00372189&quot;/&gt;&lt;wsp:rsid wsp:val=&quot;0037246F&quot;/&gt;&lt;wsp:rsid wsp:val=&quot;0037298A&quot;/&gt;&lt;wsp:rsid wsp:val=&quot;00373F50&quot;/&gt;&lt;wsp:rsid wsp:val=&quot;003743E1&quot;/&gt;&lt;wsp:rsid wsp:val=&quot;00374530&quot;/&gt;&lt;wsp:rsid wsp:val=&quot;00374936&quot;/&gt;&lt;wsp:rsid wsp:val=&quot;00374FB9&quot;/&gt;&lt;wsp:rsid wsp:val=&quot;00376126&quot;/&gt;&lt;wsp:rsid wsp:val=&quot;00377305&quot;/&gt;&lt;wsp:rsid wsp:val=&quot;00380563&quot;/&gt;&lt;wsp:rsid wsp:val=&quot;00380888&quot;/&gt;&lt;wsp:rsid wsp:val=&quot;00382A7E&quot;/&gt;&lt;wsp:rsid wsp:val=&quot;00383B9E&quot;/&gt;&lt;wsp:rsid wsp:val=&quot;00384290&quot;/&gt;&lt;wsp:rsid wsp:val=&quot;00384D4E&quot;/&gt;&lt;wsp:rsid wsp:val=&quot;00385AE1&quot;/&gt;&lt;wsp:rsid wsp:val=&quot;003903A8&quot;/&gt;&lt;wsp:rsid wsp:val=&quot;003905E4&quot;/&gt;&lt;wsp:rsid wsp:val=&quot;00390627&quot;/&gt;&lt;wsp:rsid wsp:val=&quot;0039257A&quot;/&gt;&lt;wsp:rsid wsp:val=&quot;00392B2E&quot;/&gt;&lt;wsp:rsid wsp:val=&quot;00393A17&quot;/&gt;&lt;wsp:rsid wsp:val=&quot;00394949&quot;/&gt;&lt;wsp:rsid wsp:val=&quot;00394A5C&quot;/&gt;&lt;wsp:rsid wsp:val=&quot;00395031&quot;/&gt;&lt;wsp:rsid wsp:val=&quot;00395F8D&quot;/&gt;&lt;wsp:rsid wsp:val=&quot;00397309&quot;/&gt;&lt;wsp:rsid wsp:val=&quot;003973A3&quot;/&gt;&lt;wsp:rsid wsp:val=&quot;00397ACC&quot;/&gt;&lt;wsp:rsid wsp:val=&quot;003A0856&quot;/&gt;&lt;wsp:rsid wsp:val=&quot;003A0A26&quot;/&gt;&lt;wsp:rsid wsp:val=&quot;003A13FE&quot;/&gt;&lt;wsp:rsid wsp:val=&quot;003A19E9&quot;/&gt;&lt;wsp:rsid wsp:val=&quot;003A280B&quot;/&gt;&lt;wsp:rsid wsp:val=&quot;003A325C&quot;/&gt;&lt;wsp:rsid wsp:val=&quot;003A381E&quot;/&gt;&lt;wsp:rsid wsp:val=&quot;003A43FA&quot;/&gt;&lt;wsp:rsid wsp:val=&quot;003A4C2C&quot;/&gt;&lt;wsp:rsid wsp:val=&quot;003A5891&quot;/&gt;&lt;wsp:rsid wsp:val=&quot;003A5BD4&quot;/&gt;&lt;wsp:rsid wsp:val=&quot;003A5E24&quot;/&gt;&lt;wsp:rsid wsp:val=&quot;003A63DF&quot;/&gt;&lt;wsp:rsid wsp:val=&quot;003A657E&quot;/&gt;&lt;wsp:rsid wsp:val=&quot;003A7196&quot;/&gt;&lt;wsp:rsid wsp:val=&quot;003B0625&quot;/&gt;&lt;wsp:rsid wsp:val=&quot;003B1B1B&quot;/&gt;&lt;wsp:rsid wsp:val=&quot;003B4A4C&quot;/&gt;&lt;wsp:rsid wsp:val=&quot;003B5425&quot;/&gt;&lt;wsp:rsid wsp:val=&quot;003B6465&quot;/&gt;&lt;wsp:rsid wsp:val=&quot;003C1E16&quot;/&gt;&lt;wsp:rsid wsp:val=&quot;003C258C&quot;/&gt;&lt;wsp:rsid wsp:val=&quot;003C2776&quot;/&gt;&lt;wsp:rsid wsp:val=&quot;003C2AF6&quot;/&gt;&lt;wsp:rsid wsp:val=&quot;003C2CD6&quot;/&gt;&lt;wsp:rsid wsp:val=&quot;003C3548&quot;/&gt;&lt;wsp:rsid wsp:val=&quot;003C37FA&quot;/&gt;&lt;wsp:rsid wsp:val=&quot;003C60A2&quot;/&gt;&lt;wsp:rsid wsp:val=&quot;003C6B4B&quot;/&gt;&lt;wsp:rsid wsp:val=&quot;003C6E59&quot;/&gt;&lt;wsp:rsid wsp:val=&quot;003C745A&quot;/&gt;&lt;wsp:rsid wsp:val=&quot;003D0341&quot;/&gt;&lt;wsp:rsid wsp:val=&quot;003D11E8&quot;/&gt;&lt;wsp:rsid wsp:val=&quot;003D22F5&quot;/&gt;&lt;wsp:rsid wsp:val=&quot;003D22F8&quot;/&gt;&lt;wsp:rsid wsp:val=&quot;003D285A&quot;/&gt;&lt;wsp:rsid wsp:val=&quot;003D2E5E&quot;/&gt;&lt;wsp:rsid wsp:val=&quot;003D3761&quot;/&gt;&lt;wsp:rsid wsp:val=&quot;003D3C9E&quot;/&gt;&lt;wsp:rsid wsp:val=&quot;003D3D5C&quot;/&gt;&lt;wsp:rsid wsp:val=&quot;003D3FEA&quot;/&gt;&lt;wsp:rsid wsp:val=&quot;003D55E1&quot;/&gt;&lt;wsp:rsid wsp:val=&quot;003D72D7&quot;/&gt;&lt;wsp:rsid wsp:val=&quot;003D7318&quot;/&gt;&lt;wsp:rsid wsp:val=&quot;003D797E&quot;/&gt;&lt;wsp:rsid wsp:val=&quot;003D7B71&quot;/&gt;&lt;wsp:rsid wsp:val=&quot;003E0B58&quot;/&gt;&lt;wsp:rsid wsp:val=&quot;003E146B&quot;/&gt;&lt;wsp:rsid wsp:val=&quot;003E16B0&quot;/&gt;&lt;wsp:rsid wsp:val=&quot;003E1A00&quot;/&gt;&lt;wsp:rsid wsp:val=&quot;003E1C40&quot;/&gt;&lt;wsp:rsid wsp:val=&quot;003E22B7&quot;/&gt;&lt;wsp:rsid wsp:val=&quot;003E4711&quot;/&gt;&lt;wsp:rsid wsp:val=&quot;003E4BAC&quot;/&gt;&lt;wsp:rsid wsp:val=&quot;003E5DA0&quot;/&gt;&lt;wsp:rsid wsp:val=&quot;003E5DED&quot;/&gt;&lt;wsp:rsid wsp:val=&quot;003E679A&quot;/&gt;&lt;wsp:rsid wsp:val=&quot;003E6CA2&quot;/&gt;&lt;wsp:rsid wsp:val=&quot;003E705F&quot;/&gt;&lt;wsp:rsid wsp:val=&quot;003E7B9A&quot;/&gt;&lt;wsp:rsid wsp:val=&quot;003E7FAC&quot;/&gt;&lt;wsp:rsid wsp:val=&quot;003F0A0C&quot;/&gt;&lt;wsp:rsid wsp:val=&quot;003F1104&quot;/&gt;&lt;wsp:rsid wsp:val=&quot;003F142B&quot;/&gt;&lt;wsp:rsid wsp:val=&quot;003F23A7&quot;/&gt;&lt;wsp:rsid wsp:val=&quot;003F2F62&quot;/&gt;&lt;wsp:rsid wsp:val=&quot;003F4239&quot;/&gt;&lt;wsp:rsid wsp:val=&quot;003F4480&quot;/&gt;&lt;wsp:rsid wsp:val=&quot;003F4524&quot;/&gt;&lt;wsp:rsid wsp:val=&quot;003F47F6&quot;/&gt;&lt;wsp:rsid wsp:val=&quot;003F4967&quot;/&gt;&lt;wsp:rsid wsp:val=&quot;003F6ACD&quot;/&gt;&lt;wsp:rsid wsp:val=&quot;003F6CE6&quot;/&gt;&lt;wsp:rsid wsp:val=&quot;003F6E7A&quot;/&gt;&lt;wsp:rsid wsp:val=&quot;003F7133&quot;/&gt;&lt;wsp:rsid wsp:val=&quot;003F7232&quot;/&gt;&lt;wsp:rsid wsp:val=&quot;004005CE&quot;/&gt;&lt;wsp:rsid wsp:val=&quot;00400A7A&quot;/&gt;&lt;wsp:rsid wsp:val=&quot;0040233B&quot;/&gt;&lt;wsp:rsid wsp:val=&quot;00403468&quot;/&gt;&lt;wsp:rsid wsp:val=&quot;004042F7&quot;/&gt;&lt;wsp:rsid wsp:val=&quot;00405024&quot;/&gt;&lt;wsp:rsid wsp:val=&quot;00406197&quot;/&gt;&lt;wsp:rsid wsp:val=&quot;0040678D&quot;/&gt;&lt;wsp:rsid wsp:val=&quot;00407A8E&quot;/&gt;&lt;wsp:rsid wsp:val=&quot;004111C2&quot;/&gt;&lt;wsp:rsid wsp:val=&quot;00411223&quot;/&gt;&lt;wsp:rsid wsp:val=&quot;00412325&quot;/&gt;&lt;wsp:rsid wsp:val=&quot;00412417&quot;/&gt;&lt;wsp:rsid wsp:val=&quot;00412F76&quot;/&gt;&lt;wsp:rsid wsp:val=&quot;00413A8A&quot;/&gt;&lt;wsp:rsid wsp:val=&quot;00413E66&quot;/&gt;&lt;wsp:rsid wsp:val=&quot;0041419C&quot;/&gt;&lt;wsp:rsid wsp:val=&quot;004143E2&quot;/&gt;&lt;wsp:rsid wsp:val=&quot;0041571C&quot;/&gt;&lt;wsp:rsid wsp:val=&quot;00416666&quot;/&gt;&lt;wsp:rsid wsp:val=&quot;00420125&quot;/&gt;&lt;wsp:rsid wsp:val=&quot;00420A2C&quot;/&gt;&lt;wsp:rsid wsp:val=&quot;00420B54&quot;/&gt;&lt;wsp:rsid wsp:val=&quot;00420E4A&quot;/&gt;&lt;wsp:rsid wsp:val=&quot;00421059&quot;/&gt;&lt;wsp:rsid wsp:val=&quot;004219F4&quot;/&gt;&lt;wsp:rsid wsp:val=&quot;00421A63&quot;/&gt;&lt;wsp:rsid wsp:val=&quot;00421AA1&quot;/&gt;&lt;wsp:rsid wsp:val=&quot;00421B04&quot;/&gt;&lt;wsp:rsid wsp:val=&quot;00422698&quot;/&gt;&lt;wsp:rsid wsp:val=&quot;0042279F&quot;/&gt;&lt;wsp:rsid wsp:val=&quot;00423D7A&quot;/&gt;&lt;wsp:rsid wsp:val=&quot;00424976&quot;/&gt;&lt;wsp:rsid wsp:val=&quot;00425F4F&quot;/&gt;&lt;wsp:rsid wsp:val=&quot;00426044&quot;/&gt;&lt;wsp:rsid wsp:val=&quot;00426A4C&quot;/&gt;&lt;wsp:rsid wsp:val=&quot;00426DEF&quot;/&gt;&lt;wsp:rsid wsp:val=&quot;00427E98&quot;/&gt;&lt;wsp:rsid wsp:val=&quot;00430AF1&quot;/&gt;&lt;wsp:rsid wsp:val=&quot;004311A7&quot;/&gt;&lt;wsp:rsid wsp:val=&quot;004314BB&quot;/&gt;&lt;wsp:rsid wsp:val=&quot;00432924&quot;/&gt;&lt;wsp:rsid wsp:val=&quot;00432C8F&quot;/&gt;&lt;wsp:rsid wsp:val=&quot;0043328D&quot;/&gt;&lt;wsp:rsid wsp:val=&quot;004350AB&quot;/&gt;&lt;wsp:rsid wsp:val=&quot;00435548&quot;/&gt;&lt;wsp:rsid wsp:val=&quot;00435873&quot;/&gt;&lt;wsp:rsid wsp:val=&quot;00436C50&quot;/&gt;&lt;wsp:rsid wsp:val=&quot;004403FC&quot;/&gt;&lt;wsp:rsid wsp:val=&quot;00440846&quot;/&gt;&lt;wsp:rsid wsp:val=&quot;00442374&quot;/&gt;&lt;wsp:rsid wsp:val=&quot;00442F8B&quot;/&gt;&lt;wsp:rsid wsp:val=&quot;00445616&quot;/&gt;&lt;wsp:rsid wsp:val=&quot;00445747&quot;/&gt;&lt;wsp:rsid wsp:val=&quot;004459A4&quot;/&gt;&lt;wsp:rsid wsp:val=&quot;00446866&quot;/&gt;&lt;wsp:rsid wsp:val=&quot;00446FF3&quot;/&gt;&lt;wsp:rsid wsp:val=&quot;00447672&quot;/&gt;&lt;wsp:rsid wsp:val=&quot;00447D4B&quot;/&gt;&lt;wsp:rsid wsp:val=&quot;00450265&quot;/&gt;&lt;wsp:rsid wsp:val=&quot;004507DA&quot;/&gt;&lt;wsp:rsid wsp:val=&quot;00451203&quot;/&gt;&lt;wsp:rsid wsp:val=&quot;00452165&quot;/&gt;&lt;wsp:rsid wsp:val=&quot;00452789&quot;/&gt;&lt;wsp:rsid wsp:val=&quot;00453897&quot;/&gt;&lt;wsp:rsid wsp:val=&quot;00453EF0&quot;/&gt;&lt;wsp:rsid wsp:val=&quot;00454668&quot;/&gt;&lt;wsp:rsid wsp:val=&quot;004556BD&quot;/&gt;&lt;wsp:rsid wsp:val=&quot;00456734&quot;/&gt;&lt;wsp:rsid wsp:val=&quot;004574BA&quot;/&gt;&lt;wsp:rsid wsp:val=&quot;00457F04&quot;/&gt;&lt;wsp:rsid wsp:val=&quot;0046074B&quot;/&gt;&lt;wsp:rsid wsp:val=&quot;00460826&quot;/&gt;&lt;wsp:rsid wsp:val=&quot;00460C31&quot;/&gt;&lt;wsp:rsid wsp:val=&quot;004614F8&quot;/&gt;&lt;wsp:rsid wsp:val=&quot;00461FB4&quot;/&gt;&lt;wsp:rsid wsp:val=&quot;00464924&quot;/&gt;&lt;wsp:rsid wsp:val=&quot;004652B1&quot;/&gt;&lt;wsp:rsid wsp:val=&quot;004661B2&quot;/&gt;&lt;wsp:rsid wsp:val=&quot;00466541&quot;/&gt;&lt;wsp:rsid wsp:val=&quot;00466CFC&quot;/&gt;&lt;wsp:rsid wsp:val=&quot;004678C9&quot;/&gt;&lt;wsp:rsid wsp:val=&quot;00467ED4&quot;/&gt;&lt;wsp:rsid wsp:val=&quot;00470430&quot;/&gt;&lt;wsp:rsid wsp:val=&quot;00471CF5&quot;/&gt;&lt;wsp:rsid wsp:val=&quot;00471D7D&quot;/&gt;&lt;wsp:rsid wsp:val=&quot;00472109&quot;/&gt;&lt;wsp:rsid wsp:val=&quot;00472CB5&quot;/&gt;&lt;wsp:rsid wsp:val=&quot;00474328&quot;/&gt;&lt;wsp:rsid wsp:val=&quot;0047459C&quot;/&gt;&lt;wsp:rsid wsp:val=&quot;00475288&quot;/&gt;&lt;wsp:rsid wsp:val=&quot;0047598D&quot;/&gt;&lt;wsp:rsid wsp:val=&quot;00475C35&quot;/&gt;&lt;wsp:rsid wsp:val=&quot;00475F0B&quot;/&gt;&lt;wsp:rsid wsp:val=&quot;00476436&quot;/&gt;&lt;wsp:rsid wsp:val=&quot;00476BC8&quot;/&gt;&lt;wsp:rsid wsp:val=&quot;00477002&quot;/&gt;&lt;wsp:rsid wsp:val=&quot;004778BF&quot;/&gt;&lt;wsp:rsid wsp:val=&quot;00480D7A&quot;/&gt;&lt;wsp:rsid wsp:val=&quot;00481364&quot;/&gt;&lt;wsp:rsid wsp:val=&quot;004826DD&quot;/&gt;&lt;wsp:rsid wsp:val=&quot;0048316B&quot;/&gt;&lt;wsp:rsid wsp:val=&quot;004832A8&quot;/&gt;&lt;wsp:rsid wsp:val=&quot;00484176&quot;/&gt;&lt;wsp:rsid wsp:val=&quot;00484979&quot;/&gt;&lt;wsp:rsid wsp:val=&quot;00484A3F&quot;/&gt;&lt;wsp:rsid wsp:val=&quot;00484C29&quot;/&gt;&lt;wsp:rsid wsp:val=&quot;00484F8A&quot;/&gt;&lt;wsp:rsid wsp:val=&quot;00485D0E&quot;/&gt;&lt;wsp:rsid wsp:val=&quot;0048631A&quot;/&gt;&lt;wsp:rsid wsp:val=&quot;0048692A&quot;/&gt;&lt;wsp:rsid wsp:val=&quot;00486A0B&quot;/&gt;&lt;wsp:rsid wsp:val=&quot;004873F8&quot;/&gt;&lt;wsp:rsid wsp:val=&quot;00487697&quot;/&gt;&lt;wsp:rsid wsp:val=&quot;0049130F&quot;/&gt;&lt;wsp:rsid wsp:val=&quot;00491955&quot;/&gt;&lt;wsp:rsid wsp:val=&quot;004920AD&quot;/&gt;&lt;wsp:rsid wsp:val=&quot;00492373&quot;/&gt;&lt;wsp:rsid wsp:val=&quot;0049479E&quot;/&gt;&lt;wsp:rsid wsp:val=&quot;0049548B&quot;/&gt;&lt;wsp:rsid wsp:val=&quot;00495E04&quot;/&gt;&lt;wsp:rsid wsp:val=&quot;00496F40&quot;/&gt;&lt;wsp:rsid wsp:val=&quot;004970E2&quot;/&gt;&lt;wsp:rsid wsp:val=&quot;00497B35&quot;/&gt;&lt;wsp:rsid wsp:val=&quot;004A08E6&quot;/&gt;&lt;wsp:rsid wsp:val=&quot;004A0B7A&quot;/&gt;&lt;wsp:rsid wsp:val=&quot;004A0F01&quot;/&gt;&lt;wsp:rsid wsp:val=&quot;004A1360&quot;/&gt;&lt;wsp:rsid wsp:val=&quot;004A18CE&quot;/&gt;&lt;wsp:rsid wsp:val=&quot;004A2F25&quot;/&gt;&lt;wsp:rsid wsp:val=&quot;004A32AC&quot;/&gt;&lt;wsp:rsid wsp:val=&quot;004A3DA3&quot;/&gt;&lt;wsp:rsid wsp:val=&quot;004A535C&quot;/&gt;&lt;wsp:rsid wsp:val=&quot;004A6021&quot;/&gt;&lt;wsp:rsid wsp:val=&quot;004A60A8&quot;/&gt;&lt;wsp:rsid wsp:val=&quot;004A7173&quot;/&gt;&lt;wsp:rsid wsp:val=&quot;004A76C8&quot;/&gt;&lt;wsp:rsid wsp:val=&quot;004B154E&quot;/&gt;&lt;wsp:rsid wsp:val=&quot;004B1BF6&quot;/&gt;&lt;wsp:rsid wsp:val=&quot;004B2178&quot;/&gt;&lt;wsp:rsid wsp:val=&quot;004B2F78&quot;/&gt;&lt;wsp:rsid wsp:val=&quot;004B39B4&quot;/&gt;&lt;wsp:rsid wsp:val=&quot;004B39FF&quot;/&gt;&lt;wsp:rsid wsp:val=&quot;004B3A91&quot;/&gt;&lt;wsp:rsid wsp:val=&quot;004B3DA8&quot;/&gt;&lt;wsp:rsid wsp:val=&quot;004B40BB&quot;/&gt;&lt;wsp:rsid wsp:val=&quot;004B4150&quot;/&gt;&lt;wsp:rsid wsp:val=&quot;004B5121&quot;/&gt;&lt;wsp:rsid wsp:val=&quot;004B6356&quot;/&gt;&lt;wsp:rsid wsp:val=&quot;004B6F8D&quot;/&gt;&lt;wsp:rsid wsp:val=&quot;004B7C16&quot;/&gt;&lt;wsp:rsid wsp:val=&quot;004B7DD2&quot;/&gt;&lt;wsp:rsid wsp:val=&quot;004C09BB&quot;/&gt;&lt;wsp:rsid wsp:val=&quot;004C0A78&quot;/&gt;&lt;wsp:rsid wsp:val=&quot;004C13F2&quot;/&gt;&lt;wsp:rsid wsp:val=&quot;004C1CE1&quot;/&gt;&lt;wsp:rsid wsp:val=&quot;004C2AA9&quot;/&gt;&lt;wsp:rsid wsp:val=&quot;004C2C5D&quot;/&gt;&lt;wsp:rsid wsp:val=&quot;004C2F35&quot;/&gt;&lt;wsp:rsid wsp:val=&quot;004C42D2&quot;/&gt;&lt;wsp:rsid wsp:val=&quot;004C4CA3&quot;/&gt;&lt;wsp:rsid wsp:val=&quot;004C6A25&quot;/&gt;&lt;wsp:rsid wsp:val=&quot;004C766B&quot;/&gt;&lt;wsp:rsid wsp:val=&quot;004C7F03&quot;/&gt;&lt;wsp:rsid wsp:val=&quot;004D0365&quot;/&gt;&lt;wsp:rsid wsp:val=&quot;004D1940&quot;/&gt;&lt;wsp:rsid wsp:val=&quot;004D23B0&quot;/&gt;&lt;wsp:rsid wsp:val=&quot;004D25E9&quot;/&gt;&lt;wsp:rsid wsp:val=&quot;004D3AD7&quot;/&gt;&lt;wsp:rsid wsp:val=&quot;004D3B1F&quot;/&gt;&lt;wsp:rsid wsp:val=&quot;004D48A2&quot;/&gt;&lt;wsp:rsid wsp:val=&quot;004D4C1B&quot;/&gt;&lt;wsp:rsid wsp:val=&quot;004D595A&quot;/&gt;&lt;wsp:rsid wsp:val=&quot;004D64F6&quot;/&gt;&lt;wsp:rsid wsp:val=&quot;004D683C&quot;/&gt;&lt;wsp:rsid wsp:val=&quot;004E0779&quot;/&gt;&lt;wsp:rsid wsp:val=&quot;004E0BD8&quot;/&gt;&lt;wsp:rsid wsp:val=&quot;004E2590&quot;/&gt;&lt;wsp:rsid wsp:val=&quot;004E3648&quot;/&gt;&lt;wsp:rsid wsp:val=&quot;004E37C6&quot;/&gt;&lt;wsp:rsid wsp:val=&quot;004E3FAB&quot;/&gt;&lt;wsp:rsid wsp:val=&quot;004E42D3&quot;/&gt;&lt;wsp:rsid wsp:val=&quot;004E4716&quot;/&gt;&lt;wsp:rsid wsp:val=&quot;004E4AF0&quot;/&gt;&lt;wsp:rsid wsp:val=&quot;004E504A&quot;/&gt;&lt;wsp:rsid wsp:val=&quot;004E50B4&quot;/&gt;&lt;wsp:rsid wsp:val=&quot;004E5133&quot;/&gt;&lt;wsp:rsid wsp:val=&quot;004E53EC&quot;/&gt;&lt;wsp:rsid wsp:val=&quot;004E55D3&quot;/&gt;&lt;wsp:rsid wsp:val=&quot;004E58AB&quot;/&gt;&lt;wsp:rsid wsp:val=&quot;004E5E46&quot;/&gt;&lt;wsp:rsid wsp:val=&quot;004E6C8B&quot;/&gt;&lt;wsp:rsid wsp:val=&quot;004E7EC6&quot;/&gt;&lt;wsp:rsid wsp:val=&quot;004F1111&quot;/&gt;&lt;wsp:rsid wsp:val=&quot;004F18FD&quot;/&gt;&lt;wsp:rsid wsp:val=&quot;004F1C4B&quot;/&gt;&lt;wsp:rsid wsp:val=&quot;004F1FD3&quot;/&gt;&lt;wsp:rsid wsp:val=&quot;004F39F7&quot;/&gt;&lt;wsp:rsid wsp:val=&quot;004F3E21&quot;/&gt;&lt;wsp:rsid wsp:val=&quot;004F429B&quot;/&gt;&lt;wsp:rsid wsp:val=&quot;004F48E9&quot;/&gt;&lt;wsp:rsid wsp:val=&quot;004F5275&quot;/&gt;&lt;wsp:rsid wsp:val=&quot;004F633B&quot;/&gt;&lt;wsp:rsid wsp:val=&quot;004F636D&quot;/&gt;&lt;wsp:rsid wsp:val=&quot;004F6731&quot;/&gt;&lt;wsp:rsid wsp:val=&quot;004F6AFA&quot;/&gt;&lt;wsp:rsid wsp:val=&quot;004F6BE8&quot;/&gt;&lt;wsp:rsid wsp:val=&quot;004F6DF9&quot;/&gt;&lt;wsp:rsid wsp:val=&quot;00500117&quot;/&gt;&lt;wsp:rsid wsp:val=&quot;00500ADB&quot;/&gt;&lt;wsp:rsid wsp:val=&quot;00500BA8&quot;/&gt;&lt;wsp:rsid wsp:val=&quot;005012FD&quot;/&gt;&lt;wsp:rsid wsp:val=&quot;00501603&quot;/&gt;&lt;wsp:rsid wsp:val=&quot;00501800&quot;/&gt;&lt;wsp:rsid wsp:val=&quot;00502797&quot;/&gt;&lt;wsp:rsid wsp:val=&quot;00502FB3&quot;/&gt;&lt;wsp:rsid wsp:val=&quot;005030A1&quot;/&gt;&lt;wsp:rsid wsp:val=&quot;0050325F&quot;/&gt;&lt;wsp:rsid wsp:val=&quot;00503FC0&quot;/&gt;&lt;wsp:rsid wsp:val=&quot;00505756&quot;/&gt;&lt;wsp:rsid wsp:val=&quot;00505A94&quot;/&gt;&lt;wsp:rsid wsp:val=&quot;00506728&quot;/&gt;&lt;wsp:rsid wsp:val=&quot;00507122&quot;/&gt;&lt;wsp:rsid wsp:val=&quot;005071EA&quot;/&gt;&lt;wsp:rsid wsp:val=&quot;00507DE1&quot;/&gt;&lt;wsp:rsid wsp:val=&quot;00507F55&quot;/&gt;&lt;wsp:rsid wsp:val=&quot;0051121E&quot;/&gt;&lt;wsp:rsid wsp:val=&quot;005123C4&quot;/&gt;&lt;wsp:rsid wsp:val=&quot;00512BB2&quot;/&gt;&lt;wsp:rsid wsp:val=&quot;0051360E&quot;/&gt;&lt;wsp:rsid wsp:val=&quot;00513A0A&quot;/&gt;&lt;wsp:rsid wsp:val=&quot;005140B5&quot;/&gt;&lt;wsp:rsid wsp:val=&quot;00515014&quot;/&gt;&lt;wsp:rsid wsp:val=&quot;00515A6A&quot;/&gt;&lt;wsp:rsid wsp:val=&quot;00516854&quot;/&gt;&lt;wsp:rsid wsp:val=&quot;00516AE3&quot;/&gt;&lt;wsp:rsid wsp:val=&quot;00516BB4&quot;/&gt;&lt;wsp:rsid wsp:val=&quot;0052100A&quot;/&gt;&lt;wsp:rsid wsp:val=&quot;00522533&quot;/&gt;&lt;wsp:rsid wsp:val=&quot;0052266F&quot;/&gt;&lt;wsp:rsid wsp:val=&quot;0052345F&quot;/&gt;&lt;wsp:rsid wsp:val=&quot;00523B29&quot;/&gt;&lt;wsp:rsid wsp:val=&quot;00523DF2&quot;/&gt;&lt;wsp:rsid wsp:val=&quot;0052458C&quot;/&gt;&lt;wsp:rsid wsp:val=&quot;00525805&quot;/&gt;&lt;wsp:rsid wsp:val=&quot;005259F6&quot;/&gt;&lt;wsp:rsid wsp:val=&quot;00525CC6&quot;/&gt;&lt;wsp:rsid wsp:val=&quot;00526AE1&quot;/&gt;&lt;wsp:rsid wsp:val=&quot;0052727C&quot;/&gt;&lt;wsp:rsid wsp:val=&quot;005309D2&quot;/&gt;&lt;wsp:rsid wsp:val=&quot;00531506&quot;/&gt;&lt;wsp:rsid wsp:val=&quot;005318B7&quot;/&gt;&lt;wsp:rsid wsp:val=&quot;00531DBB&quot;/&gt;&lt;wsp:rsid wsp:val=&quot;00532776&quot;/&gt;&lt;wsp:rsid wsp:val=&quot;00533288&quot;/&gt;&lt;wsp:rsid wsp:val=&quot;00533317&quot;/&gt;&lt;wsp:rsid wsp:val=&quot;00533797&quot;/&gt;&lt;wsp:rsid wsp:val=&quot;00535C35&quot;/&gt;&lt;wsp:rsid wsp:val=&quot;00536A4C&quot;/&gt;&lt;wsp:rsid wsp:val=&quot;00541564&quot;/&gt;&lt;wsp:rsid wsp:val=&quot;0054260E&quot;/&gt;&lt;wsp:rsid wsp:val=&quot;005441C9&quot;/&gt;&lt;wsp:rsid wsp:val=&quot;00545032&quot;/&gt;&lt;wsp:rsid wsp:val=&quot;00545509&quot;/&gt;&lt;wsp:rsid wsp:val=&quot;00545D15&quot;/&gt;&lt;wsp:rsid wsp:val=&quot;00545D1A&quot;/&gt;&lt;wsp:rsid wsp:val=&quot;00545EC8&quot;/&gt;&lt;wsp:rsid wsp:val=&quot;00546D89&quot;/&gt;&lt;wsp:rsid wsp:val=&quot;005475B2&quot;/&gt;&lt;wsp:rsid wsp:val=&quot;0054798D&quot;/&gt;&lt;wsp:rsid wsp:val=&quot;00547EC8&quot;/&gt;&lt;wsp:rsid wsp:val=&quot;005504EE&quot;/&gt;&lt;wsp:rsid wsp:val=&quot;00551796&quot;/&gt;&lt;wsp:rsid wsp:val=&quot;00551F12&quot;/&gt;&lt;wsp:rsid wsp:val=&quot;00552DBC&quot;/&gt;&lt;wsp:rsid wsp:val=&quot;0055440B&quot;/&gt;&lt;wsp:rsid wsp:val=&quot;0055558F&quot;/&gt;&lt;wsp:rsid wsp:val=&quot;00555CC6&quot;/&gt;&lt;wsp:rsid wsp:val=&quot;00556306&quot;/&gt;&lt;wsp:rsid wsp:val=&quot;00556654&quot;/&gt;&lt;wsp:rsid wsp:val=&quot;00556875&quot;/&gt;&lt;wsp:rsid wsp:val=&quot;00556AF9&quot;/&gt;&lt;wsp:rsid wsp:val=&quot;00556EF6&quot;/&gt;&lt;wsp:rsid wsp:val=&quot;005576AD&quot;/&gt;&lt;wsp:rsid wsp:val=&quot;00557E21&quot;/&gt;&lt;wsp:rsid wsp:val=&quot;00557E3B&quot;/&gt;&lt;wsp:rsid wsp:val=&quot;00560C8B&quot;/&gt;&lt;wsp:rsid wsp:val=&quot;00560F92&quot;/&gt;&lt;wsp:rsid wsp:val=&quot;0056272E&quot;/&gt;&lt;wsp:rsid wsp:val=&quot;00562D4D&quot;/&gt;&lt;wsp:rsid wsp:val=&quot;00563813&quot;/&gt;&lt;wsp:rsid wsp:val=&quot;005639A9&quot;/&gt;&lt;wsp:rsid wsp:val=&quot;00564D58&quot;/&gt;&lt;wsp:rsid wsp:val=&quot;0056564A&quot;/&gt;&lt;wsp:rsid wsp:val=&quot;00565E64&quot;/&gt;&lt;wsp:rsid wsp:val=&quot;0056692B&quot;/&gt;&lt;wsp:rsid wsp:val=&quot;00566F1B&quot;/&gt;&lt;wsp:rsid wsp:val=&quot;00566FAE&quot;/&gt;&lt;wsp:rsid wsp:val=&quot;005672BE&quot;/&gt;&lt;wsp:rsid wsp:val=&quot;0056740C&quot;/&gt;&lt;wsp:rsid wsp:val=&quot;00570783&quot;/&gt;&lt;wsp:rsid wsp:val=&quot;00571698&quot;/&gt;&lt;wsp:rsid wsp:val=&quot;00571BD7&quot;/&gt;&lt;wsp:rsid wsp:val=&quot;00572F9D&quot;/&gt;&lt;wsp:rsid wsp:val=&quot;00573197&quot;/&gt;&lt;wsp:rsid wsp:val=&quot;0057359A&quot;/&gt;&lt;wsp:rsid wsp:val=&quot;00573970&quot;/&gt;&lt;wsp:rsid wsp:val=&quot;00575131&quot;/&gt;&lt;wsp:rsid wsp:val=&quot;0057532C&quot;/&gt;&lt;wsp:rsid wsp:val=&quot;00575B61&quot;/&gt;&lt;wsp:rsid wsp:val=&quot;00575E1B&quot;/&gt;&lt;wsp:rsid wsp:val=&quot;00576045&quot;/&gt;&lt;wsp:rsid wsp:val=&quot;00577935&quot;/&gt;&lt;wsp:rsid wsp:val=&quot;00577EB2&quot;/&gt;&lt;wsp:rsid wsp:val=&quot;00581C77&quot;/&gt;&lt;wsp:rsid wsp:val=&quot;00581E8A&quot;/&gt;&lt;wsp:rsid wsp:val=&quot;0058274C&quot;/&gt;&lt;wsp:rsid wsp:val=&quot;00582795&quot;/&gt;&lt;wsp:rsid wsp:val=&quot;00583FE8&quot;/&gt;&lt;wsp:rsid wsp:val=&quot;00584E3A&quot;/&gt;&lt;wsp:rsid wsp:val=&quot;00585445&quot;/&gt;&lt;wsp:rsid wsp:val=&quot;005855E7&quot;/&gt;&lt;wsp:rsid wsp:val=&quot;00585827&quot;/&gt;&lt;wsp:rsid wsp:val=&quot;00586292&quot;/&gt;&lt;wsp:rsid wsp:val=&quot;00587269&quot;/&gt;&lt;wsp:rsid wsp:val=&quot;00590A3A&quot;/&gt;&lt;wsp:rsid wsp:val=&quot;00592CA0&quot;/&gt;&lt;wsp:rsid wsp:val=&quot;00592D57&quot;/&gt;&lt;wsp:rsid wsp:val=&quot;005936CB&quot;/&gt;&lt;wsp:rsid wsp:val=&quot;00594B0F&quot;/&gt;&lt;wsp:rsid wsp:val=&quot;0059530A&quot;/&gt;&lt;wsp:rsid wsp:val=&quot;00595A7E&quot;/&gt;&lt;wsp:rsid wsp:val=&quot;00596E3D&quot;/&gt;&lt;wsp:rsid wsp:val=&quot;0059714A&quot;/&gt;&lt;wsp:rsid wsp:val=&quot;005975FC&quot;/&gt;&lt;wsp:rsid wsp:val=&quot;005A0295&quot;/&gt;&lt;wsp:rsid wsp:val=&quot;005A14DC&quot;/&gt;&lt;wsp:rsid wsp:val=&quot;005A194A&quot;/&gt;&lt;wsp:rsid wsp:val=&quot;005A2213&quot;/&gt;&lt;wsp:rsid wsp:val=&quot;005A235C&quot;/&gt;&lt;wsp:rsid wsp:val=&quot;005A2A52&quot;/&gt;&lt;wsp:rsid wsp:val=&quot;005A3F30&quot;/&gt;&lt;wsp:rsid wsp:val=&quot;005A5086&quot;/&gt;&lt;wsp:rsid wsp:val=&quot;005A57A6&quot;/&gt;&lt;wsp:rsid wsp:val=&quot;005A6BA6&quot;/&gt;&lt;wsp:rsid wsp:val=&quot;005A6BC7&quot;/&gt;&lt;wsp:rsid wsp:val=&quot;005A6C6D&quot;/&gt;&lt;wsp:rsid wsp:val=&quot;005A701F&quot;/&gt;&lt;wsp:rsid wsp:val=&quot;005A736B&quot;/&gt;&lt;wsp:rsid wsp:val=&quot;005B035C&quot;/&gt;&lt;wsp:rsid wsp:val=&quot;005B03AD&quot;/&gt;&lt;wsp:rsid wsp:val=&quot;005B0476&quot;/&gt;&lt;wsp:rsid wsp:val=&quot;005B095F&quot;/&gt;&lt;wsp:rsid wsp:val=&quot;005B3090&quot;/&gt;&lt;wsp:rsid wsp:val=&quot;005B7AF0&quot;/&gt;&lt;wsp:rsid wsp:val=&quot;005C0118&quot;/&gt;&lt;wsp:rsid wsp:val=&quot;005C18CF&quot;/&gt;&lt;wsp:rsid wsp:val=&quot;005C2AA8&quot;/&gt;&lt;wsp:rsid wsp:val=&quot;005C34C1&quot;/&gt;&lt;wsp:rsid wsp:val=&quot;005C39F1&quot;/&gt;&lt;wsp:rsid wsp:val=&quot;005C3CAC&quot;/&gt;&lt;wsp:rsid wsp:val=&quot;005C4949&quot;/&gt;&lt;wsp:rsid wsp:val=&quot;005C4BD9&quot;/&gt;&lt;wsp:rsid wsp:val=&quot;005C6384&quot;/&gt;&lt;wsp:rsid wsp:val=&quot;005C6404&quot;/&gt;&lt;wsp:rsid wsp:val=&quot;005C6C83&quot;/&gt;&lt;wsp:rsid wsp:val=&quot;005C7501&quot;/&gt;&lt;wsp:rsid wsp:val=&quot;005C78ED&quot;/&gt;&lt;wsp:rsid wsp:val=&quot;005D0391&quot;/&gt;&lt;wsp:rsid wsp:val=&quot;005D12B8&quot;/&gt;&lt;wsp:rsid wsp:val=&quot;005D2F7D&quot;/&gt;&lt;wsp:rsid wsp:val=&quot;005D3248&quot;/&gt;&lt;wsp:rsid wsp:val=&quot;005D44D4&quot;/&gt;&lt;wsp:rsid wsp:val=&quot;005D7A0A&quot;/&gt;&lt;wsp:rsid wsp:val=&quot;005D7EBC&quot;/&gt;&lt;wsp:rsid wsp:val=&quot;005E0185&quot;/&gt;&lt;wsp:rsid wsp:val=&quot;005E1282&quot;/&gt;&lt;wsp:rsid wsp:val=&quot;005E2AB9&quot;/&gt;&lt;wsp:rsid wsp:val=&quot;005E2FF0&quot;/&gt;&lt;wsp:rsid wsp:val=&quot;005E4710&quot;/&gt;&lt;wsp:rsid wsp:val=&quot;005E50A0&quot;/&gt;&lt;wsp:rsid wsp:val=&quot;005E6918&quot;/&gt;&lt;wsp:rsid wsp:val=&quot;005E6AEC&quot;/&gt;&lt;wsp:rsid wsp:val=&quot;005E73BD&quot;/&gt;&lt;wsp:rsid wsp:val=&quot;005E7647&quot;/&gt;&lt;wsp:rsid wsp:val=&quot;005E7B7F&quot;/&gt;&lt;wsp:rsid wsp:val=&quot;005E7E02&quot;/&gt;&lt;wsp:rsid wsp:val=&quot;005F1C5B&quot;/&gt;&lt;wsp:rsid wsp:val=&quot;005F1CF5&quot;/&gt;&lt;wsp:rsid wsp:val=&quot;005F1D67&quot;/&gt;&lt;wsp:rsid wsp:val=&quot;005F22F6&quot;/&gt;&lt;wsp:rsid wsp:val=&quot;005F27BB&quot;/&gt;&lt;wsp:rsid wsp:val=&quot;005F67F5&quot;/&gt;&lt;wsp:rsid wsp:val=&quot;005F6E79&quot;/&gt;&lt;wsp:rsid wsp:val=&quot;005F720E&quot;/&gt;&lt;wsp:rsid wsp:val=&quot;006009E8&quot;/&gt;&lt;wsp:rsid wsp:val=&quot;006016F9&quot;/&gt;&lt;wsp:rsid wsp:val=&quot;00601E52&quot;/&gt;&lt;wsp:rsid wsp:val=&quot;00603F09&quot;/&gt;&lt;wsp:rsid wsp:val=&quot;00604551&quot;/&gt;&lt;wsp:rsid wsp:val=&quot;00604AF8&quot;/&gt;&lt;wsp:rsid wsp:val=&quot;00605216&quot;/&gt;&lt;wsp:rsid wsp:val=&quot;00605700&quot;/&gt;&lt;wsp:rsid wsp:val=&quot;00606DD8&quot;/&gt;&lt;wsp:rsid wsp:val=&quot;00606FF2&quot;/&gt;&lt;wsp:rsid wsp:val=&quot;00610CFF&quot;/&gt;&lt;wsp:rsid wsp:val=&quot;006125EC&quot;/&gt;&lt;wsp:rsid wsp:val=&quot;00612C17&quot;/&gt;&lt;wsp:rsid wsp:val=&quot;006142B6&quot;/&gt;&lt;wsp:rsid wsp:val=&quot;00614B01&quot;/&gt;&lt;wsp:rsid wsp:val=&quot;006155B2&quot;/&gt;&lt;wsp:rsid wsp:val=&quot;006155C5&quot;/&gt;&lt;wsp:rsid wsp:val=&quot;006159FB&quot;/&gt;&lt;wsp:rsid wsp:val=&quot;00617F5F&quot;/&gt;&lt;wsp:rsid wsp:val=&quot;0062009A&quot;/&gt;&lt;wsp:rsid wsp:val=&quot;00621D4C&quot;/&gt;&lt;wsp:rsid wsp:val=&quot;0062213E&quot;/&gt;&lt;wsp:rsid wsp:val=&quot;0062297C&quot;/&gt;&lt;wsp:rsid wsp:val=&quot;00622C7E&quot;/&gt;&lt;wsp:rsid wsp:val=&quot;006232B5&quot;/&gt;&lt;wsp:rsid wsp:val=&quot;006236B3&quot;/&gt;&lt;wsp:rsid wsp:val=&quot;00624FBF&quot;/&gt;&lt;wsp:rsid wsp:val=&quot;00625892&quot;/&gt;&lt;wsp:rsid wsp:val=&quot;00625897&quot;/&gt;&lt;wsp:rsid wsp:val=&quot;00625B76&quot;/&gt;&lt;wsp:rsid wsp:val=&quot;00625C74&quot;/&gt;&lt;wsp:rsid wsp:val=&quot;00625E59&quot;/&gt;&lt;wsp:rsid wsp:val=&quot;00626594&quot;/&gt;&lt;wsp:rsid wsp:val=&quot;0062691C&quot;/&gt;&lt;wsp:rsid wsp:val=&quot;00626C40&quot;/&gt;&lt;wsp:rsid wsp:val=&quot;00627B27&quot;/&gt;&lt;wsp:rsid wsp:val=&quot;00627E0D&quot;/&gt;&lt;wsp:rsid wsp:val=&quot;0063042A&quot;/&gt;&lt;wsp:rsid wsp:val=&quot;006305B9&quot;/&gt;&lt;wsp:rsid wsp:val=&quot;00630A31&quot;/&gt;&lt;wsp:rsid wsp:val=&quot;00631F16&quot;/&gt;&lt;wsp:rsid wsp:val=&quot;00632A16&quot;/&gt;&lt;wsp:rsid wsp:val=&quot;00632C9B&quot;/&gt;&lt;wsp:rsid wsp:val=&quot;00634D18&quot;/&gt;&lt;wsp:rsid wsp:val=&quot;0063577B&quot;/&gt;&lt;wsp:rsid wsp:val=&quot;00635E43&quot;/&gt;&lt;wsp:rsid wsp:val=&quot;00636461&quot;/&gt;&lt;wsp:rsid wsp:val=&quot;00636687&quot;/&gt;&lt;wsp:rsid wsp:val=&quot;00636AEA&quot;/&gt;&lt;wsp:rsid wsp:val=&quot;00637C8B&quot;/&gt;&lt;wsp:rsid wsp:val=&quot;00637D41&quot;/&gt;&lt;wsp:rsid wsp:val=&quot;006401F7&quot;/&gt;&lt;wsp:rsid wsp:val=&quot;00641A08&quot;/&gt;&lt;wsp:rsid wsp:val=&quot;0064274D&quot;/&gt;&lt;wsp:rsid wsp:val=&quot;0064292C&quot;/&gt;&lt;wsp:rsid wsp:val=&quot;00643769&quot;/&gt;&lt;wsp:rsid wsp:val=&quot;00643A3F&quot;/&gt;&lt;wsp:rsid wsp:val=&quot;00643BD4&quot;/&gt;&lt;wsp:rsid wsp:val=&quot;00646A37&quot;/&gt;&lt;wsp:rsid wsp:val=&quot;00646DC5&quot;/&gt;&lt;wsp:rsid wsp:val=&quot;00647341&quot;/&gt;&lt;wsp:rsid wsp:val=&quot;00647820&quot;/&gt;&lt;wsp:rsid wsp:val=&quot;006479A2&quot;/&gt;&lt;wsp:rsid wsp:val=&quot;00647EFF&quot;/&gt;&lt;wsp:rsid wsp:val=&quot;006502E5&quot;/&gt;&lt;wsp:rsid wsp:val=&quot;00650571&quot;/&gt;&lt;wsp:rsid wsp:val=&quot;006509CF&quot;/&gt;&lt;wsp:rsid wsp:val=&quot;00651EB7&quot;/&gt;&lt;wsp:rsid wsp:val=&quot;00652155&quot;/&gt;&lt;wsp:rsid wsp:val=&quot;0065287F&quot;/&gt;&lt;wsp:rsid wsp:val=&quot;006533A6&quot;/&gt;&lt;wsp:rsid wsp:val=&quot;00655A74&quot;/&gt;&lt;wsp:rsid wsp:val=&quot;00656809&quot;/&gt;&lt;wsp:rsid wsp:val=&quot;00656922&quot;/&gt;&lt;wsp:rsid wsp:val=&quot;00657444&quot;/&gt;&lt;wsp:rsid wsp:val=&quot;006574D9&quot;/&gt;&lt;wsp:rsid wsp:val=&quot;006576C7&quot;/&gt;&lt;wsp:rsid wsp:val=&quot;006622A8&quot;/&gt;&lt;wsp:rsid wsp:val=&quot;006624D3&quot;/&gt;&lt;wsp:rsid wsp:val=&quot;0066295F&quot;/&gt;&lt;wsp:rsid wsp:val=&quot;00663904&quot;/&gt;&lt;wsp:rsid wsp:val=&quot;0066488F&quot;/&gt;&lt;wsp:rsid wsp:val=&quot;006648C7&quot;/&gt;&lt;wsp:rsid wsp:val=&quot;0066497C&quot;/&gt;&lt;wsp:rsid wsp:val=&quot;00666AD4&quot;/&gt;&lt;wsp:rsid wsp:val=&quot;00667314&quot;/&gt;&lt;wsp:rsid wsp:val=&quot;00667599&quot;/&gt;&lt;wsp:rsid wsp:val=&quot;00667A63&quot;/&gt;&lt;wsp:rsid wsp:val=&quot;00667EBF&quot;/&gt;&lt;wsp:rsid wsp:val=&quot;00670471&quot;/&gt;&lt;wsp:rsid wsp:val=&quot;00670835&quot;/&gt;&lt;wsp:rsid wsp:val=&quot;00670DE3&quot;/&gt;&lt;wsp:rsid wsp:val=&quot;00671375&quot;/&gt;&lt;wsp:rsid wsp:val=&quot;00673F4C&quot;/&gt;&lt;wsp:rsid wsp:val=&quot;00674CEA&quot;/&gt;&lt;wsp:rsid wsp:val=&quot;0067632E&quot;/&gt;&lt;wsp:rsid wsp:val=&quot;00676DF4&quot;/&gt;&lt;wsp:rsid wsp:val=&quot;00677606&quot;/&gt;&lt;wsp:rsid wsp:val=&quot;006779F7&quot;/&gt;&lt;wsp:rsid wsp:val=&quot;00680A9C&quot;/&gt;&lt;wsp:rsid wsp:val=&quot;00680CBA&quot;/&gt;&lt;wsp:rsid wsp:val=&quot;00681B56&quot;/&gt;&lt;wsp:rsid wsp:val=&quot;00683FCD&quot;/&gt;&lt;wsp:rsid wsp:val=&quot;006846FB&quot;/&gt;&lt;wsp:rsid wsp:val=&quot;00685BAD&quot;/&gt;&lt;wsp:rsid wsp:val=&quot;00685C74&quot;/&gt;&lt;wsp:rsid wsp:val=&quot;00685CC8&quot;/&gt;&lt;wsp:rsid wsp:val=&quot;0068761A&quot;/&gt;&lt;wsp:rsid wsp:val=&quot;00687D9C&quot;/&gt;&lt;wsp:rsid wsp:val=&quot;00687E8D&quot;/&gt;&lt;wsp:rsid wsp:val=&quot;00690100&quot;/&gt;&lt;wsp:rsid wsp:val=&quot;006916FB&quot;/&gt;&lt;wsp:rsid wsp:val=&quot;00691E83&quot;/&gt;&lt;wsp:rsid wsp:val=&quot;00692E30&quot;/&gt;&lt;wsp:rsid wsp:val=&quot;0069316C&quot;/&gt;&lt;wsp:rsid wsp:val=&quot;00693348&quot;/&gt;&lt;wsp:rsid wsp:val=&quot;0069433D&quot;/&gt;&lt;wsp:rsid wsp:val=&quot;006944FE&quot;/&gt;&lt;wsp:rsid wsp:val=&quot;00694645&quot;/&gt;&lt;wsp:rsid wsp:val=&quot;00694AFC&quot;/&gt;&lt;wsp:rsid wsp:val=&quot;00695924&quot;/&gt;&lt;wsp:rsid wsp:val=&quot;00695D2B&quot;/&gt;&lt;wsp:rsid wsp:val=&quot;0069714C&quot;/&gt;&lt;wsp:rsid wsp:val=&quot;006A0034&quot;/&gt;&lt;wsp:rsid wsp:val=&quot;006A07AB&quot;/&gt;&lt;wsp:rsid wsp:val=&quot;006A3301&quot;/&gt;&lt;wsp:rsid wsp:val=&quot;006A39A1&quot;/&gt;&lt;wsp:rsid wsp:val=&quot;006A4159&quot;/&gt;&lt;wsp:rsid wsp:val=&quot;006A65EC&quot;/&gt;&lt;wsp:rsid wsp:val=&quot;006A69F7&quot;/&gt;&lt;wsp:rsid wsp:val=&quot;006A7074&quot;/&gt;&lt;wsp:rsid wsp:val=&quot;006A7358&quot;/&gt;&lt;wsp:rsid wsp:val=&quot;006A7492&quot;/&gt;&lt;wsp:rsid wsp:val=&quot;006A77E1&quot;/&gt;&lt;wsp:rsid wsp:val=&quot;006A7A02&quot;/&gt;&lt;wsp:rsid wsp:val=&quot;006B0A79&quot;/&gt;&lt;wsp:rsid wsp:val=&quot;006B0E3C&quot;/&gt;&lt;wsp:rsid wsp:val=&quot;006B1632&quot;/&gt;&lt;wsp:rsid wsp:val=&quot;006B1CBE&quot;/&gt;&lt;wsp:rsid wsp:val=&quot;006B1CC1&quot;/&gt;&lt;wsp:rsid wsp:val=&quot;006B2477&quot;/&gt;&lt;wsp:rsid wsp:val=&quot;006B2601&quot;/&gt;&lt;wsp:rsid wsp:val=&quot;006B28D4&quot;/&gt;&lt;wsp:rsid wsp:val=&quot;006B2A1B&quot;/&gt;&lt;wsp:rsid wsp:val=&quot;006B2C5B&quot;/&gt;&lt;wsp:rsid wsp:val=&quot;006B4035&quot;/&gt;&lt;wsp:rsid wsp:val=&quot;006B466D&quot;/&gt;&lt;wsp:rsid wsp:val=&quot;006B4CD8&quot;/&gt;&lt;wsp:rsid wsp:val=&quot;006B530E&quot;/&gt;&lt;wsp:rsid wsp:val=&quot;006B584B&quot;/&gt;&lt;wsp:rsid wsp:val=&quot;006B6191&quot;/&gt;&lt;wsp:rsid wsp:val=&quot;006B63B5&quot;/&gt;&lt;wsp:rsid wsp:val=&quot;006B6511&quot;/&gt;&lt;wsp:rsid wsp:val=&quot;006B7A96&quot;/&gt;&lt;wsp:rsid wsp:val=&quot;006C027E&quot;/&gt;&lt;wsp:rsid wsp:val=&quot;006C1B43&quot;/&gt;&lt;wsp:rsid wsp:val=&quot;006C1E09&quot;/&gt;&lt;wsp:rsid wsp:val=&quot;006C1E17&quot;/&gt;&lt;wsp:rsid wsp:val=&quot;006C2525&quot;/&gt;&lt;wsp:rsid wsp:val=&quot;006C310D&quot;/&gt;&lt;wsp:rsid wsp:val=&quot;006C316F&quot;/&gt;&lt;wsp:rsid wsp:val=&quot;006C333D&quot;/&gt;&lt;wsp:rsid wsp:val=&quot;006C4302&quot;/&gt;&lt;wsp:rsid wsp:val=&quot;006C44B1&quot;/&gt;&lt;wsp:rsid wsp:val=&quot;006C5313&quot;/&gt;&lt;wsp:rsid wsp:val=&quot;006C5D6F&quot;/&gt;&lt;wsp:rsid wsp:val=&quot;006C6019&quot;/&gt;&lt;wsp:rsid wsp:val=&quot;006C6269&quot;/&gt;&lt;wsp:rsid wsp:val=&quot;006C6375&quot;/&gt;&lt;wsp:rsid wsp:val=&quot;006C6BAE&quot;/&gt;&lt;wsp:rsid wsp:val=&quot;006C799A&quot;/&gt;&lt;wsp:rsid wsp:val=&quot;006D05EC&quot;/&gt;&lt;wsp:rsid wsp:val=&quot;006D081F&quot;/&gt;&lt;wsp:rsid wsp:val=&quot;006D1AF6&quot;/&gt;&lt;wsp:rsid wsp:val=&quot;006D2026&quot;/&gt;&lt;wsp:rsid wsp:val=&quot;006D25BB&quot;/&gt;&lt;wsp:rsid wsp:val=&quot;006D2CBF&quot;/&gt;&lt;wsp:rsid wsp:val=&quot;006D3C51&quot;/&gt;&lt;wsp:rsid wsp:val=&quot;006D3E5E&quot;/&gt;&lt;wsp:rsid wsp:val=&quot;006D55F4&quot;/&gt;&lt;wsp:rsid wsp:val=&quot;006D6303&quot;/&gt;&lt;wsp:rsid wsp:val=&quot;006D6685&quot;/&gt;&lt;wsp:rsid wsp:val=&quot;006D674B&quot;/&gt;&lt;wsp:rsid wsp:val=&quot;006E068D&quot;/&gt;&lt;wsp:rsid wsp:val=&quot;006E1185&quot;/&gt;&lt;wsp:rsid wsp:val=&quot;006E20D1&quot;/&gt;&lt;wsp:rsid wsp:val=&quot;006E389A&quot;/&gt;&lt;wsp:rsid wsp:val=&quot;006E4594&quot;/&gt;&lt;wsp:rsid wsp:val=&quot;006E4D68&quot;/&gt;&lt;wsp:rsid wsp:val=&quot;006E4E54&quot;/&gt;&lt;wsp:rsid wsp:val=&quot;006E5252&quot;/&gt;&lt;wsp:rsid wsp:val=&quot;006E5CCE&quot;/&gt;&lt;wsp:rsid wsp:val=&quot;006E63B5&quot;/&gt;&lt;wsp:rsid wsp:val=&quot;006E7D45&quot;/&gt;&lt;wsp:rsid wsp:val=&quot;006F35B0&quot;/&gt;&lt;wsp:rsid wsp:val=&quot;006F456D&quot;/&gt;&lt;wsp:rsid wsp:val=&quot;006F5426&quot;/&gt;&lt;wsp:rsid wsp:val=&quot;006F5693&quot;/&gt;&lt;wsp:rsid wsp:val=&quot;006F5EF3&quot;/&gt;&lt;wsp:rsid wsp:val=&quot;006F677D&quot;/&gt;&lt;wsp:rsid wsp:val=&quot;006F70C4&quot;/&gt;&lt;wsp:rsid wsp:val=&quot;006F7AFB&quot;/&gt;&lt;wsp:rsid wsp:val=&quot;00700018&quot;/&gt;&lt;wsp:rsid wsp:val=&quot;0070024F&quot;/&gt;&lt;wsp:rsid wsp:val=&quot;00700812&quot;/&gt;&lt;wsp:rsid wsp:val=&quot;00701136&quot;/&gt;&lt;wsp:rsid wsp:val=&quot;00701487&quot;/&gt;&lt;wsp:rsid wsp:val=&quot;00702D56&quot;/&gt;&lt;wsp:rsid wsp:val=&quot;007036E9&quot;/&gt;&lt;wsp:rsid wsp:val=&quot;00703EEC&quot;/&gt;&lt;wsp:rsid wsp:val=&quot;00703F41&quot;/&gt;&lt;wsp:rsid wsp:val=&quot;00704976&quot;/&gt;&lt;wsp:rsid wsp:val=&quot;00704BFA&quot;/&gt;&lt;wsp:rsid wsp:val=&quot;00705066&quot;/&gt;&lt;wsp:rsid wsp:val=&quot;00705EFE&quot;/&gt;&lt;wsp:rsid wsp:val=&quot;0070654C&quot;/&gt;&lt;wsp:rsid wsp:val=&quot;00706E27&quot;/&gt;&lt;wsp:rsid wsp:val=&quot;00707124&quot;/&gt;&lt;wsp:rsid wsp:val=&quot;007073C9&quot;/&gt;&lt;wsp:rsid wsp:val=&quot;0070783D&quot;/&gt;&lt;wsp:rsid wsp:val=&quot;00710234&quot;/&gt;&lt;wsp:rsid wsp:val=&quot;007104FC&quot;/&gt;&lt;wsp:rsid wsp:val=&quot;007106FA&quot;/&gt;&lt;wsp:rsid wsp:val=&quot;00710870&quot;/&gt;&lt;wsp:rsid wsp:val=&quot;00710A59&quot;/&gt;&lt;wsp:rsid wsp:val=&quot;00711699&quot;/&gt;&lt;wsp:rsid wsp:val=&quot;00711EC6&quot;/&gt;&lt;wsp:rsid wsp:val=&quot;00712557&quot;/&gt;&lt;wsp:rsid wsp:val=&quot;00712699&quot;/&gt;&lt;wsp:rsid wsp:val=&quot;0071325A&quot;/&gt;&lt;wsp:rsid wsp:val=&quot;007148CC&quot;/&gt;&lt;wsp:rsid wsp:val=&quot;00715013&quot;/&gt;&lt;wsp:rsid wsp:val=&quot;00715CA5&quot;/&gt;&lt;wsp:rsid wsp:val=&quot;00715F02&quot;/&gt;&lt;wsp:rsid wsp:val=&quot;00716487&quot;/&gt;&lt;wsp:rsid wsp:val=&quot;007165C3&quot;/&gt;&lt;wsp:rsid wsp:val=&quot;00716BCB&quot;/&gt;&lt;wsp:rsid wsp:val=&quot;00717394&quot;/&gt;&lt;wsp:rsid wsp:val=&quot;0071779D&quot;/&gt;&lt;wsp:rsid wsp:val=&quot;00720E17&quot;/&gt;&lt;wsp:rsid wsp:val=&quot;00721737&quot;/&gt;&lt;wsp:rsid wsp:val=&quot;0072312E&quot;/&gt;&lt;wsp:rsid wsp:val=&quot;00723210&quot;/&gt;&lt;wsp:rsid wsp:val=&quot;007238B7&quot;/&gt;&lt;wsp:rsid wsp:val=&quot;00724D71&quot;/&gt;&lt;wsp:rsid wsp:val=&quot;0072522E&quot;/&gt;&lt;wsp:rsid wsp:val=&quot;0072579C&quot;/&gt;&lt;wsp:rsid wsp:val=&quot;0072686A&quot;/&gt;&lt;wsp:rsid wsp:val=&quot;00726D82&quot;/&gt;&lt;wsp:rsid wsp:val=&quot;007300C5&quot;/&gt;&lt;wsp:rsid wsp:val=&quot;00730529&quot;/&gt;&lt;wsp:rsid wsp:val=&quot;00730FC9&quot;/&gt;&lt;wsp:rsid wsp:val=&quot;00732541&quot;/&gt;&lt;wsp:rsid wsp:val=&quot;00732AD7&quot;/&gt;&lt;wsp:rsid wsp:val=&quot;00733281&quot;/&gt;&lt;wsp:rsid wsp:val=&quot;00734012&quot;/&gt;&lt;wsp:rsid wsp:val=&quot;007349A3&quot;/&gt;&lt;wsp:rsid wsp:val=&quot;00735509&quot;/&gt;&lt;wsp:rsid wsp:val=&quot;00735F20&quot;/&gt;&lt;wsp:rsid wsp:val=&quot;00736ED2&quot;/&gt;&lt;wsp:rsid wsp:val=&quot;007400D7&quot;/&gt;&lt;wsp:rsid wsp:val=&quot;007411F4&quot;/&gt;&lt;wsp:rsid wsp:val=&quot;00742708&quot;/&gt;&lt;wsp:rsid wsp:val=&quot;0074284D&quot;/&gt;&lt;wsp:rsid wsp:val=&quot;00742DE9&quot;/&gt;&lt;wsp:rsid wsp:val=&quot;00743BD0&quot;/&gt;&lt;wsp:rsid wsp:val=&quot;007445AC&quot;/&gt;&lt;wsp:rsid wsp:val=&quot;007446F9&quot;/&gt;&lt;wsp:rsid wsp:val=&quot;007449F6&quot;/&gt;&lt;wsp:rsid wsp:val=&quot;00744C52&quot;/&gt;&lt;wsp:rsid wsp:val=&quot;00744F2B&quot;/&gt;&lt;wsp:rsid wsp:val=&quot;007474D8&quot;/&gt;&lt;wsp:rsid wsp:val=&quot;00747C1D&quot;/&gt;&lt;wsp:rsid wsp:val=&quot;007523F4&quot;/&gt;&lt;wsp:rsid wsp:val=&quot;007529C3&quot;/&gt;&lt;wsp:rsid wsp:val=&quot;007530F6&quot;/&gt;&lt;wsp:rsid wsp:val=&quot;00753A46&quot;/&gt;&lt;wsp:rsid wsp:val=&quot;007541C3&quot;/&gt;&lt;wsp:rsid wsp:val=&quot;007541C8&quot;/&gt;&lt;wsp:rsid wsp:val=&quot;0075455A&quot;/&gt;&lt;wsp:rsid wsp:val=&quot;00754BD9&quot;/&gt;&lt;wsp:rsid wsp:val=&quot;00754E7F&quot;/&gt;&lt;wsp:rsid wsp:val=&quot;007565EB&quot;/&gt;&lt;wsp:rsid wsp:val=&quot;00756DA1&quot;/&gt;&lt;wsp:rsid wsp:val=&quot;00757607&quot;/&gt;&lt;wsp:rsid wsp:val=&quot;007618A0&quot;/&gt;&lt;wsp:rsid wsp:val=&quot;007619D0&quot;/&gt;&lt;wsp:rsid wsp:val=&quot;00763D01&quot;/&gt;&lt;wsp:rsid wsp:val=&quot;00764BEE&quot;/&gt;&lt;wsp:rsid wsp:val=&quot;0076537C&quot;/&gt;&lt;wsp:rsid wsp:val=&quot;00765BDD&quot;/&gt;&lt;wsp:rsid wsp:val=&quot;00766318&quot;/&gt;&lt;wsp:rsid wsp:val=&quot;007668EA&quot;/&gt;&lt;wsp:rsid wsp:val=&quot;00766A45&quot;/&gt;&lt;wsp:rsid wsp:val=&quot;00766ADF&quot;/&gt;&lt;wsp:rsid wsp:val=&quot;00767100&quot;/&gt;&lt;wsp:rsid wsp:val=&quot;00770CD2&quot;/&gt;&lt;wsp:rsid wsp:val=&quot;00770DD3&quot;/&gt;&lt;wsp:rsid wsp:val=&quot;0077109E&quot;/&gt;&lt;wsp:rsid wsp:val=&quot;0077118A&quot;/&gt;&lt;wsp:rsid wsp:val=&quot;00771648&quot;/&gt;&lt;wsp:rsid wsp:val=&quot;00771780&quot;/&gt;&lt;wsp:rsid wsp:val=&quot;00771DEF&quot;/&gt;&lt;wsp:rsid wsp:val=&quot;0077235E&quot;/&gt;&lt;wsp:rsid wsp:val=&quot;007729A9&quot;/&gt;&lt;wsp:rsid wsp:val=&quot;00773534&quot;/&gt;&lt;wsp:rsid wsp:val=&quot;00773AA8&quot;/&gt;&lt;wsp:rsid wsp:val=&quot;007744AE&quot;/&gt;&lt;wsp:rsid wsp:val=&quot;00774C19&quot;/&gt;&lt;wsp:rsid wsp:val=&quot;00774DE1&quot;/&gt;&lt;wsp:rsid wsp:val=&quot;00776A3F&quot;/&gt;&lt;wsp:rsid wsp:val=&quot;00776FC1&quot;/&gt;&lt;wsp:rsid wsp:val=&quot;00777745&quot;/&gt;&lt;wsp:rsid wsp:val=&quot;007779F7&quot;/&gt;&lt;wsp:rsid wsp:val=&quot;00777BA6&quot;/&gt;&lt;wsp:rsid wsp:val=&quot;0078010F&quot;/&gt;&lt;wsp:rsid wsp:val=&quot;00780D0C&quot;/&gt;&lt;wsp:rsid wsp:val=&quot;00781448&quot;/&gt;&lt;wsp:rsid wsp:val=&quot;007815B0&quot;/&gt;&lt;wsp:rsid wsp:val=&quot;00781876&quot;/&gt;&lt;wsp:rsid wsp:val=&quot;0078246F&quot;/&gt;&lt;wsp:rsid wsp:val=&quot;00782538&quot;/&gt;&lt;wsp:rsid wsp:val=&quot;00782A6C&quot;/&gt;&lt;wsp:rsid wsp:val=&quot;00782F44&quot;/&gt;&lt;wsp:rsid wsp:val=&quot;0078328A&quot;/&gt;&lt;wsp:rsid wsp:val=&quot;00783353&quot;/&gt;&lt;wsp:rsid wsp:val=&quot;0078359D&quot;/&gt;&lt;wsp:rsid wsp:val=&quot;00783AAD&quot;/&gt;&lt;wsp:rsid wsp:val=&quot;007856FF&quot;/&gt;&lt;wsp:rsid wsp:val=&quot;0078705B&quot;/&gt;&lt;wsp:rsid wsp:val=&quot;007902FA&quot;/&gt;&lt;wsp:rsid wsp:val=&quot;00791188&quot;/&gt;&lt;wsp:rsid wsp:val=&quot;00791CBE&quot;/&gt;&lt;wsp:rsid wsp:val=&quot;007924BE&quot;/&gt;&lt;wsp:rsid wsp:val=&quot;00794163&quot;/&gt;&lt;wsp:rsid wsp:val=&quot;007943E6&quot;/&gt;&lt;wsp:rsid wsp:val=&quot;007967B8&quot;/&gt;&lt;wsp:rsid wsp:val=&quot;00796E81&quot;/&gt;&lt;wsp:rsid wsp:val=&quot;00797259&quot;/&gt;&lt;wsp:rsid wsp:val=&quot;00797D3B&quot;/&gt;&lt;wsp:rsid wsp:val=&quot;007A0D96&quot;/&gt;&lt;wsp:rsid wsp:val=&quot;007A1A5C&quot;/&gt;&lt;wsp:rsid wsp:val=&quot;007A2363&quot;/&gt;&lt;wsp:rsid wsp:val=&quot;007A4689&quot;/&gt;&lt;wsp:rsid wsp:val=&quot;007A4AD4&quot;/&gt;&lt;wsp:rsid wsp:val=&quot;007A4E6E&quot;/&gt;&lt;wsp:rsid wsp:val=&quot;007A625D&quot;/&gt;&lt;wsp:rsid wsp:val=&quot;007A6374&quot;/&gt;&lt;wsp:rsid wsp:val=&quot;007A6F82&quot;/&gt;&lt;wsp:rsid wsp:val=&quot;007A6FF1&quot;/&gt;&lt;wsp:rsid wsp:val=&quot;007A7286&quot;/&gt;&lt;wsp:rsid wsp:val=&quot;007A7B59&quot;/&gt;&lt;wsp:rsid wsp:val=&quot;007B009B&quot;/&gt;&lt;wsp:rsid wsp:val=&quot;007B03F0&quot;/&gt;&lt;wsp:rsid wsp:val=&quot;007B0DC5&quot;/&gt;&lt;wsp:rsid wsp:val=&quot;007B346B&quot;/&gt;&lt;wsp:rsid wsp:val=&quot;007B44B2&quot;/&gt;&lt;wsp:rsid wsp:val=&quot;007B48E9&quot;/&gt;&lt;wsp:rsid wsp:val=&quot;007B4CAD&quot;/&gt;&lt;wsp:rsid wsp:val=&quot;007B4FAC&quot;/&gt;&lt;wsp:rsid wsp:val=&quot;007B5FEA&quot;/&gt;&lt;wsp:rsid wsp:val=&quot;007B6A51&quot;/&gt;&lt;wsp:rsid wsp:val=&quot;007C16D4&quot;/&gt;&lt;wsp:rsid wsp:val=&quot;007C219D&quot;/&gt;&lt;wsp:rsid wsp:val=&quot;007C234E&quot;/&gt;&lt;wsp:rsid wsp:val=&quot;007C2354&quot;/&gt;&lt;wsp:rsid wsp:val=&quot;007C2B0A&quot;/&gt;&lt;wsp:rsid wsp:val=&quot;007C3196&quot;/&gt;&lt;wsp:rsid wsp:val=&quot;007C3AD4&quot;/&gt;&lt;wsp:rsid wsp:val=&quot;007C3E1E&quot;/&gt;&lt;wsp:rsid wsp:val=&quot;007C4619&quot;/&gt;&lt;wsp:rsid wsp:val=&quot;007C5328&quot;/&gt;&lt;wsp:rsid wsp:val=&quot;007C5F3D&quot;/&gt;&lt;wsp:rsid wsp:val=&quot;007C6639&quot;/&gt;&lt;wsp:rsid wsp:val=&quot;007C6FD2&quot;/&gt;&lt;wsp:rsid wsp:val=&quot;007C7B46&quot;/&gt;&lt;wsp:rsid wsp:val=&quot;007D01B6&quot;/&gt;&lt;wsp:rsid wsp:val=&quot;007D02C7&quot;/&gt;&lt;wsp:rsid wsp:val=&quot;007D0D48&quot;/&gt;&lt;wsp:rsid wsp:val=&quot;007D0EAF&quot;/&gt;&lt;wsp:rsid wsp:val=&quot;007D3BD5&quot;/&gt;&lt;wsp:rsid wsp:val=&quot;007D440C&quot;/&gt;&lt;wsp:rsid wsp:val=&quot;007D4668&quot;/&gt;&lt;wsp:rsid wsp:val=&quot;007D46D5&quot;/&gt;&lt;wsp:rsid wsp:val=&quot;007D4771&quot;/&gt;&lt;wsp:rsid wsp:val=&quot;007D527C&quot;/&gt;&lt;wsp:rsid wsp:val=&quot;007D68CE&quot;/&gt;&lt;wsp:rsid wsp:val=&quot;007D6EFE&quot;/&gt;&lt;wsp:rsid wsp:val=&quot;007D727F&quot;/&gt;&lt;wsp:rsid wsp:val=&quot;007D75E7&quot;/&gt;&lt;wsp:rsid wsp:val=&quot;007D7A3E&quot;/&gt;&lt;wsp:rsid wsp:val=&quot;007E0302&quot;/&gt;&lt;wsp:rsid wsp:val=&quot;007E15C9&quot;/&gt;&lt;wsp:rsid wsp:val=&quot;007E1C05&quot;/&gt;&lt;wsp:rsid wsp:val=&quot;007E220D&quot;/&gt;&lt;wsp:rsid wsp:val=&quot;007E5636&quot;/&gt;&lt;wsp:rsid wsp:val=&quot;007E565F&quot;/&gt;&lt;wsp:rsid wsp:val=&quot;007E70B8&quot;/&gt;&lt;wsp:rsid wsp:val=&quot;007E7BAE&quot;/&gt;&lt;wsp:rsid wsp:val=&quot;007F040D&quot;/&gt;&lt;wsp:rsid wsp:val=&quot;007F144D&quot;/&gt;&lt;wsp:rsid wsp:val=&quot;007F165C&quot;/&gt;&lt;wsp:rsid wsp:val=&quot;007F2689&quot;/&gt;&lt;wsp:rsid wsp:val=&quot;007F28AC&quot;/&gt;&lt;wsp:rsid wsp:val=&quot;007F2D7C&quot;/&gt;&lt;wsp:rsid wsp:val=&quot;007F4C4A&quot;/&gt;&lt;wsp:rsid wsp:val=&quot;007F4EF0&quot;/&gt;&lt;wsp:rsid wsp:val=&quot;007F5519&quot;/&gt;&lt;wsp:rsid wsp:val=&quot;007F562B&quot;/&gt;&lt;wsp:rsid wsp:val=&quot;007F5A11&quot;/&gt;&lt;wsp:rsid wsp:val=&quot;008000AE&quot;/&gt;&lt;wsp:rsid wsp:val=&quot;008005E2&quot;/&gt;&lt;wsp:rsid wsp:val=&quot;00800B17&quot;/&gt;&lt;wsp:rsid wsp:val=&quot;00800ED5&quot;/&gt;&lt;wsp:rsid wsp:val=&quot;00801686&quot;/&gt;&lt;wsp:rsid wsp:val=&quot;0080197B&quot;/&gt;&lt;wsp:rsid wsp:val=&quot;00801C0B&quot;/&gt;&lt;wsp:rsid wsp:val=&quot;00801E42&quot;/&gt;&lt;wsp:rsid wsp:val=&quot;00801E8D&quot;/&gt;&lt;wsp:rsid wsp:val=&quot;00802A93&quot;/&gt;&lt;wsp:rsid wsp:val=&quot;00802BB8&quot;/&gt;&lt;wsp:rsid wsp:val=&quot;008030E5&quot;/&gt;&lt;wsp:rsid wsp:val=&quot;00803A2C&quot;/&gt;&lt;wsp:rsid wsp:val=&quot;0080406F&quot;/&gt;&lt;wsp:rsid wsp:val=&quot;00805552&quot;/&gt;&lt;wsp:rsid wsp:val=&quot;00805D73&quot;/&gt;&lt;wsp:rsid wsp:val=&quot;008067DD&quot;/&gt;&lt;wsp:rsid wsp:val=&quot;00807E3C&quot;/&gt;&lt;wsp:rsid wsp:val=&quot;00810212&quot;/&gt;&lt;wsp:rsid wsp:val=&quot;008111B0&quot;/&gt;&lt;wsp:rsid wsp:val=&quot;0081203D&quot;/&gt;&lt;wsp:rsid wsp:val=&quot;008159FA&quot;/&gt;&lt;wsp:rsid wsp:val=&quot;00815F2B&quot;/&gt;&lt;wsp:rsid wsp:val=&quot;00816F23&quot;/&gt;&lt;wsp:rsid wsp:val=&quot;0081730B&quot;/&gt;&lt;wsp:rsid wsp:val=&quot;008176E4&quot;/&gt;&lt;wsp:rsid wsp:val=&quot;008179E6&quot;/&gt;&lt;wsp:rsid wsp:val=&quot;00817DE1&quot;/&gt;&lt;wsp:rsid wsp:val=&quot;00817DFB&quot;/&gt;&lt;wsp:rsid wsp:val=&quot;008212BC&quot;/&gt;&lt;wsp:rsid wsp:val=&quot;00821396&quot;/&gt;&lt;wsp:rsid wsp:val=&quot;00821ADD&quot;/&gt;&lt;wsp:rsid wsp:val=&quot;00821B84&quot;/&gt;&lt;wsp:rsid wsp:val=&quot;00821C90&quot;/&gt;&lt;wsp:rsid wsp:val=&quot;008229B9&quot;/&gt;&lt;wsp:rsid wsp:val=&quot;00823768&quot;/&gt;&lt;wsp:rsid wsp:val=&quot;00824606&quot;/&gt;&lt;wsp:rsid wsp:val=&quot;00824681&quot;/&gt;&lt;wsp:rsid wsp:val=&quot;00824C55&quot;/&gt;&lt;wsp:rsid wsp:val=&quot;00824FD3&quot;/&gt;&lt;wsp:rsid wsp:val=&quot;00825051&quot;/&gt;&lt;wsp:rsid wsp:val=&quot;00825449&quot;/&gt;&lt;wsp:rsid wsp:val=&quot;00825752&quot;/&gt;&lt;wsp:rsid wsp:val=&quot;00825EF5&quot;/&gt;&lt;wsp:rsid wsp:val=&quot;00827469&quot;/&gt;&lt;wsp:rsid wsp:val=&quot;00827E45&quot;/&gt;&lt;wsp:rsid wsp:val=&quot;00830349&quot;/&gt;&lt;wsp:rsid wsp:val=&quot;00830768&quot;/&gt;&lt;wsp:rsid wsp:val=&quot;00830A2B&quot;/&gt;&lt;wsp:rsid wsp:val=&quot;00830EEA&quot;/&gt;&lt;wsp:rsid wsp:val=&quot;00831470&quot;/&gt;&lt;wsp:rsid wsp:val=&quot;00831B54&quot;/&gt;&lt;wsp:rsid wsp:val=&quot;008323E8&quot;/&gt;&lt;wsp:rsid wsp:val=&quot;00834F04&quot;/&gt;&lt;wsp:rsid wsp:val=&quot;008378E9&quot;/&gt;&lt;wsp:rsid wsp:val=&quot;00842421&quot;/&gt;&lt;wsp:rsid wsp:val=&quot;00842C7F&quot;/&gt;&lt;wsp:rsid wsp:val=&quot;0084455A&quot;/&gt;&lt;wsp:rsid wsp:val=&quot;00845018&quot;/&gt;&lt;wsp:rsid wsp:val=&quot;00845230&quot;/&gt;&lt;wsp:rsid wsp:val=&quot;008452AE&quot;/&gt;&lt;wsp:rsid wsp:val=&quot;00845A66&quot;/&gt;&lt;wsp:rsid wsp:val=&quot;008463CF&quot;/&gt;&lt;wsp:rsid wsp:val=&quot;00847D73&quot;/&gt;&lt;wsp:rsid wsp:val=&quot;008521D9&quot;/&gt;&lt;wsp:rsid wsp:val=&quot;00853FB8&quot;/&gt;&lt;wsp:rsid wsp:val=&quot;00855340&quot;/&gt;&lt;wsp:rsid wsp:val=&quot;00855C28&quot;/&gt;&lt;wsp:rsid wsp:val=&quot;008574FE&quot;/&gt;&lt;wsp:rsid wsp:val=&quot;008577E3&quot;/&gt;&lt;wsp:rsid wsp:val=&quot;00857B33&quot;/&gt;&lt;wsp:rsid wsp:val=&quot;008600D5&quot;/&gt;&lt;wsp:rsid wsp:val=&quot;008609FA&quot;/&gt;&lt;wsp:rsid wsp:val=&quot;008610E0&quot;/&gt;&lt;wsp:rsid wsp:val=&quot;008613D3&quot;/&gt;&lt;wsp:rsid wsp:val=&quot;0086178F&quot;/&gt;&lt;wsp:rsid wsp:val=&quot;008628AF&quot;/&gt;&lt;wsp:rsid wsp:val=&quot;00862BFE&quot;/&gt;&lt;wsp:rsid wsp:val=&quot;00863F3B&quot;/&gt;&lt;wsp:rsid wsp:val=&quot;0086577D&quot;/&gt;&lt;wsp:rsid wsp:val=&quot;00865F92&quot;/&gt;&lt;wsp:rsid wsp:val=&quot;00866718&quot;/&gt;&lt;wsp:rsid wsp:val=&quot;00866AE8&quot;/&gt;&lt;wsp:rsid wsp:val=&quot;008700BB&quot;/&gt;&lt;wsp:rsid wsp:val=&quot;00870196&quot;/&gt;&lt;wsp:rsid wsp:val=&quot;0087033C&quot;/&gt;&lt;wsp:rsid wsp:val=&quot;00871CA4&quot;/&gt;&lt;wsp:rsid wsp:val=&quot;00872137&quot;/&gt;&lt;wsp:rsid wsp:val=&quot;008721C4&quot;/&gt;&lt;wsp:rsid wsp:val=&quot;00874921&quot;/&gt;&lt;wsp:rsid wsp:val=&quot;00874B13&quot;/&gt;&lt;wsp:rsid wsp:val=&quot;00875700&quot;/&gt;&lt;wsp:rsid wsp:val=&quot;00875E8E&quot;/&gt;&lt;wsp:rsid wsp:val=&quot;008761F8&quot;/&gt;&lt;wsp:rsid wsp:val=&quot;00876CDC&quot;/&gt;&lt;wsp:rsid wsp:val=&quot;00876D80&quot;/&gt;&lt;wsp:rsid wsp:val=&quot;00876F6B&quot;/&gt;&lt;wsp:rsid wsp:val=&quot;00877E8C&quot;/&gt;&lt;wsp:rsid wsp:val=&quot;00877FB2&quot;/&gt;&lt;wsp:rsid wsp:val=&quot;008803F7&quot;/&gt;&lt;wsp:rsid wsp:val=&quot;00880D6A&quot;/&gt;&lt;wsp:rsid wsp:val=&quot;00881022&quot;/&gt;&lt;wsp:rsid wsp:val=&quot;0088167F&quot;/&gt;&lt;wsp:rsid wsp:val=&quot;00882795&quot;/&gt;&lt;wsp:rsid wsp:val=&quot;00883AE4&quot;/&gt;&lt;wsp:rsid wsp:val=&quot;0088483B&quot;/&gt;&lt;wsp:rsid wsp:val=&quot;00884EE4&quot;/&gt;&lt;wsp:rsid wsp:val=&quot;00885A5D&quot;/&gt;&lt;wsp:rsid wsp:val=&quot;00885DBD&quot;/&gt;&lt;wsp:rsid wsp:val=&quot;0088748E&quot;/&gt;&lt;wsp:rsid wsp:val=&quot;008875EC&quot;/&gt;&lt;wsp:rsid wsp:val=&quot;008877FE&quot;/&gt;&lt;wsp:rsid wsp:val=&quot;00887D2D&quot;/&gt;&lt;wsp:rsid wsp:val=&quot;00890E06&quot;/&gt;&lt;wsp:rsid wsp:val=&quot;00890EF7&quot;/&gt;&lt;wsp:rsid wsp:val=&quot;008913C7&quot;/&gt;&lt;wsp:rsid wsp:val=&quot;008919A5&quot;/&gt;&lt;wsp:rsid wsp:val=&quot;00891D02&quot;/&gt;&lt;wsp:rsid wsp:val=&quot;0089369E&quot;/&gt;&lt;wsp:rsid wsp:val=&quot;008937EC&quot;/&gt;&lt;wsp:rsid wsp:val=&quot;00893F65&quot;/&gt;&lt;wsp:rsid wsp:val=&quot;00895484&quot;/&gt;&lt;wsp:rsid wsp:val=&quot;00895559&quot;/&gt;&lt;wsp:rsid wsp:val=&quot;00895D39&quot;/&gt;&lt;wsp:rsid wsp:val=&quot;00896140&quot;/&gt;&lt;wsp:rsid wsp:val=&quot;00896B69&quot;/&gt;&lt;wsp:rsid wsp:val=&quot;008971EA&quot;/&gt;&lt;wsp:rsid wsp:val=&quot;00897E5E&quot;/&gt;&lt;wsp:rsid wsp:val=&quot;008A019A&quot;/&gt;&lt;wsp:rsid wsp:val=&quot;008A0610&quot;/&gt;&lt;wsp:rsid wsp:val=&quot;008A17A0&quot;/&gt;&lt;wsp:rsid wsp:val=&quot;008A1B8D&quot;/&gt;&lt;wsp:rsid wsp:val=&quot;008A2814&quot;/&gt;&lt;wsp:rsid wsp:val=&quot;008A2A45&quot;/&gt;&lt;wsp:rsid wsp:val=&quot;008A2B85&quot;/&gt;&lt;wsp:rsid wsp:val=&quot;008A2D91&quot;/&gt;&lt;wsp:rsid wsp:val=&quot;008A3E29&quot;/&gt;&lt;wsp:rsid wsp:val=&quot;008A3E81&quot;/&gt;&lt;wsp:rsid wsp:val=&quot;008A4380&quot;/&gt;&lt;wsp:rsid wsp:val=&quot;008A4B4D&quot;/&gt;&lt;wsp:rsid wsp:val=&quot;008A52A8&quot;/&gt;&lt;wsp:rsid wsp:val=&quot;008A5543&quot;/&gt;&lt;wsp:rsid wsp:val=&quot;008A5750&quot;/&gt;&lt;wsp:rsid wsp:val=&quot;008A5BD5&quot;/&gt;&lt;wsp:rsid wsp:val=&quot;008A5E50&quot;/&gt;&lt;wsp:rsid wsp:val=&quot;008A5E5D&quot;/&gt;&lt;wsp:rsid wsp:val=&quot;008A6C9F&quot;/&gt;&lt;wsp:rsid wsp:val=&quot;008A7F89&quot;/&gt;&lt;wsp:rsid wsp:val=&quot;008B01A7&quot;/&gt;&lt;wsp:rsid wsp:val=&quot;008B19AC&quot;/&gt;&lt;wsp:rsid wsp:val=&quot;008B20D8&quot;/&gt;&lt;wsp:rsid wsp:val=&quot;008B2586&quot;/&gt;&lt;wsp:rsid wsp:val=&quot;008B29E7&quot;/&gt;&lt;wsp:rsid wsp:val=&quot;008B2C54&quot;/&gt;&lt;wsp:rsid wsp:val=&quot;008B2CE0&quot;/&gt;&lt;wsp:rsid wsp:val=&quot;008B2CE9&quot;/&gt;&lt;wsp:rsid wsp:val=&quot;008B31A2&quot;/&gt;&lt;wsp:rsid wsp:val=&quot;008B3A88&quot;/&gt;&lt;wsp:rsid wsp:val=&quot;008B4981&quot;/&gt;&lt;wsp:rsid wsp:val=&quot;008B4DCA&quot;/&gt;&lt;wsp:rsid wsp:val=&quot;008B4E99&quot;/&gt;&lt;wsp:rsid wsp:val=&quot;008B59B8&quot;/&gt;&lt;wsp:rsid wsp:val=&quot;008B6DBE&quot;/&gt;&lt;wsp:rsid wsp:val=&quot;008B7AB7&quot;/&gt;&lt;wsp:rsid wsp:val=&quot;008C0A39&quot;/&gt;&lt;wsp:rsid wsp:val=&quot;008C0B2A&quot;/&gt;&lt;wsp:rsid wsp:val=&quot;008C0C1E&quot;/&gt;&lt;wsp:rsid wsp:val=&quot;008C1264&quot;/&gt;&lt;wsp:rsid wsp:val=&quot;008C1C12&quot;/&gt;&lt;wsp:rsid wsp:val=&quot;008C212C&quot;/&gt;&lt;wsp:rsid wsp:val=&quot;008C2C26&quot;/&gt;&lt;wsp:rsid wsp:val=&quot;008C3546&quot;/&gt;&lt;wsp:rsid wsp:val=&quot;008C4D1C&quot;/&gt;&lt;wsp:rsid wsp:val=&quot;008C55E5&quot;/&gt;&lt;wsp:rsid wsp:val=&quot;008C5D04&quot;/&gt;&lt;wsp:rsid wsp:val=&quot;008D046A&quot;/&gt;&lt;wsp:rsid wsp:val=&quot;008D0818&quot;/&gt;&lt;wsp:rsid wsp:val=&quot;008D25D3&quot;/&gt;&lt;wsp:rsid wsp:val=&quot;008D2C92&quot;/&gt;&lt;wsp:rsid wsp:val=&quot;008D3A71&quot;/&gt;&lt;wsp:rsid wsp:val=&quot;008D494D&quot;/&gt;&lt;wsp:rsid wsp:val=&quot;008D79AD&quot;/&gt;&lt;wsp:rsid wsp:val=&quot;008E1526&quot;/&gt;&lt;wsp:rsid wsp:val=&quot;008E1586&quot;/&gt;&lt;wsp:rsid wsp:val=&quot;008E3407&quot;/&gt;&lt;wsp:rsid wsp:val=&quot;008E36DA&quot;/&gt;&lt;wsp:rsid wsp:val=&quot;008E3F0C&quot;/&gt;&lt;wsp:rsid wsp:val=&quot;008E67ED&quot;/&gt;&lt;wsp:rsid wsp:val=&quot;008E6A05&quot;/&gt;&lt;wsp:rsid wsp:val=&quot;008E70F2&quot;/&gt;&lt;wsp:rsid wsp:val=&quot;008E7FD0&quot;/&gt;&lt;wsp:rsid wsp:val=&quot;008F07AF&quot;/&gt;&lt;wsp:rsid wsp:val=&quot;008F0D0A&quot;/&gt;&lt;wsp:rsid wsp:val=&quot;008F1731&quot;/&gt;&lt;wsp:rsid wsp:val=&quot;008F242B&quot;/&gt;&lt;wsp:rsid wsp:val=&quot;008F242D&quot;/&gt;&lt;wsp:rsid wsp:val=&quot;008F4DF0&quot;/&gt;&lt;wsp:rsid wsp:val=&quot;008F4E05&quot;/&gt;&lt;wsp:rsid wsp:val=&quot;008F4E3D&quot;/&gt;&lt;wsp:rsid wsp:val=&quot;008F5726&quot;/&gt;&lt;wsp:rsid wsp:val=&quot;008F5FF9&quot;/&gt;&lt;wsp:rsid wsp:val=&quot;008F6C0C&quot;/&gt;&lt;wsp:rsid wsp:val=&quot;008F7026&quot;/&gt;&lt;wsp:rsid wsp:val=&quot;008F7A24&quot;/&gt;&lt;wsp:rsid wsp:val=&quot;00900192&quot;/&gt;&lt;wsp:rsid wsp:val=&quot;00900297&quot;/&gt;&lt;wsp:rsid wsp:val=&quot;00900415&quot;/&gt;&lt;wsp:rsid wsp:val=&quot;00900DD4&quot;/&gt;&lt;wsp:rsid wsp:val=&quot;00901137&quot;/&gt;&lt;wsp:rsid wsp:val=&quot;00901A17&quot;/&gt;&lt;wsp:rsid wsp:val=&quot;00902A54&quot;/&gt;&lt;wsp:rsid wsp:val=&quot;00902FA2&quot;/&gt;&lt;wsp:rsid wsp:val=&quot;00903292&quot;/&gt;&lt;wsp:rsid wsp:val=&quot;009033F5&quot;/&gt;&lt;wsp:rsid wsp:val=&quot;0090420C&quot;/&gt;&lt;wsp:rsid wsp:val=&quot;00904238&quot;/&gt;&lt;wsp:rsid wsp:val=&quot;009045A9&quot;/&gt;&lt;wsp:rsid wsp:val=&quot;0090499A&quot;/&gt;&lt;wsp:rsid wsp:val=&quot;00906203&quot;/&gt;&lt;wsp:rsid wsp:val=&quot;00906B40&quot;/&gt;&lt;wsp:rsid wsp:val=&quot;00907B13&quot;/&gt;&lt;wsp:rsid wsp:val=&quot;00907F43&quot;/&gt;&lt;wsp:rsid wsp:val=&quot;009116BB&quot;/&gt;&lt;wsp:rsid wsp:val=&quot;009118BD&quot;/&gt;&lt;wsp:rsid wsp:val=&quot;00913160&quot;/&gt;&lt;wsp:rsid wsp:val=&quot;00913342&quot;/&gt;&lt;wsp:rsid wsp:val=&quot;0091378A&quot;/&gt;&lt;wsp:rsid wsp:val=&quot;00914003&quot;/&gt;&lt;wsp:rsid wsp:val=&quot;0091485D&quot;/&gt;&lt;wsp:rsid wsp:val=&quot;009159AB&quot;/&gt;&lt;wsp:rsid wsp:val=&quot;00915C72&quot;/&gt;&lt;wsp:rsid wsp:val=&quot;00915F74&quot;/&gt;&lt;wsp:rsid wsp:val=&quot;00917794&quot;/&gt;&lt;wsp:rsid wsp:val=&quot;00917A37&quot;/&gt;&lt;wsp:rsid wsp:val=&quot;00920FB4&quot;/&gt;&lt;wsp:rsid wsp:val=&quot;00921562&quot;/&gt;&lt;wsp:rsid wsp:val=&quot;0092424C&quot;/&gt;&lt;wsp:rsid wsp:val=&quot;00924C5B&quot;/&gt;&lt;wsp:rsid wsp:val=&quot;0092551D&quot;/&gt;&lt;wsp:rsid wsp:val=&quot;00925C3A&quot;/&gt;&lt;wsp:rsid wsp:val=&quot;00926563&quot;/&gt;&lt;wsp:rsid wsp:val=&quot;00927270&quot;/&gt;&lt;wsp:rsid wsp:val=&quot;00930B55&quot;/&gt;&lt;wsp:rsid wsp:val=&quot;009311A0&quot;/&gt;&lt;wsp:rsid wsp:val=&quot;009324CB&quot;/&gt;&lt;wsp:rsid wsp:val=&quot;00932553&quot;/&gt;&lt;wsp:rsid wsp:val=&quot;00933ABC&quot;/&gt;&lt;wsp:rsid wsp:val=&quot;0093401F&quot;/&gt;&lt;wsp:rsid wsp:val=&quot;009367B1&quot;/&gt;&lt;wsp:rsid wsp:val=&quot;00936A6F&quot;/&gt;&lt;wsp:rsid wsp:val=&quot;00936BC6&quot;/&gt;&lt;wsp:rsid wsp:val=&quot;009401B3&quot;/&gt;&lt;wsp:rsid wsp:val=&quot;00940DEC&quot;/&gt;&lt;wsp:rsid wsp:val=&quot;00940E09&quot;/&gt;&lt;wsp:rsid wsp:val=&quot;00941278&quot;/&gt;&lt;wsp:rsid wsp:val=&quot;00941E45&quot;/&gt;&lt;wsp:rsid wsp:val=&quot;00941F0C&quot;/&gt;&lt;wsp:rsid wsp:val=&quot;00942EE2&quot;/&gt;&lt;wsp:rsid wsp:val=&quot;00943E9C&quot;/&gt;&lt;wsp:rsid wsp:val=&quot;00945698&quot;/&gt;&lt;wsp:rsid wsp:val=&quot;00945D9F&quot;/&gt;&lt;wsp:rsid wsp:val=&quot;00946845&quot;/&gt;&lt;wsp:rsid wsp:val=&quot;00946D69&quot;/&gt;&lt;wsp:rsid wsp:val=&quot;00947F42&quot;/&gt;&lt;wsp:rsid wsp:val=&quot;009517B5&quot;/&gt;&lt;wsp:rsid wsp:val=&quot;00951CA9&quot;/&gt;&lt;wsp:rsid wsp:val=&quot;009527CF&quot;/&gt;&lt;wsp:rsid wsp:val=&quot;009545B2&quot;/&gt;&lt;wsp:rsid wsp:val=&quot;00956FD5&quot;/&gt;&lt;wsp:rsid wsp:val=&quot;00957412&quot;/&gt;&lt;wsp:rsid wsp:val=&quot;00957745&quot;/&gt;&lt;wsp:rsid wsp:val=&quot;00957C81&quot;/&gt;&lt;wsp:rsid wsp:val=&quot;00957F19&quot;/&gt;&lt;wsp:rsid wsp:val=&quot;00960025&quot;/&gt;&lt;wsp:rsid wsp:val=&quot;009605A6&quot;/&gt;&lt;wsp:rsid wsp:val=&quot;00960849&quot;/&gt;&lt;wsp:rsid wsp:val=&quot;0096142E&quot;/&gt;&lt;wsp:rsid wsp:val=&quot;00963600&quot;/&gt;&lt;wsp:rsid wsp:val=&quot;00963FE7&quot;/&gt;&lt;wsp:rsid wsp:val=&quot;0096433F&quot;/&gt;&lt;wsp:rsid wsp:val=&quot;00964DA2&quot;/&gt;&lt;wsp:rsid wsp:val=&quot;00965FF7&quot;/&gt;&lt;wsp:rsid wsp:val=&quot;0096624A&quot;/&gt;&lt;wsp:rsid wsp:val=&quot;00967319&quot;/&gt;&lt;wsp:rsid wsp:val=&quot;009710B1&quot;/&gt;&lt;wsp:rsid wsp:val=&quot;00971FCC&quot;/&gt;&lt;wsp:rsid wsp:val=&quot;00973A24&quot;/&gt;&lt;wsp:rsid wsp:val=&quot;009747BD&quot;/&gt;&lt;wsp:rsid wsp:val=&quot;00974ACB&quot;/&gt;&lt;wsp:rsid wsp:val=&quot;0097710A&quot;/&gt;&lt;wsp:rsid wsp:val=&quot;009778C2&quot;/&gt;&lt;wsp:rsid wsp:val=&quot;00977961&quot;/&gt;&lt;wsp:rsid wsp:val=&quot;00977E76&quot;/&gt;&lt;wsp:rsid wsp:val=&quot;009800F5&quot;/&gt;&lt;wsp:rsid wsp:val=&quot;00980C55&quot;/&gt;&lt;wsp:rsid wsp:val=&quot;00981F1E&quot;/&gt;&lt;wsp:rsid wsp:val=&quot;00982827&quot;/&gt;&lt;wsp:rsid wsp:val=&quot;00982BDF&quot;/&gt;&lt;wsp:rsid wsp:val=&quot;009861C3&quot;/&gt;&lt;wsp:rsid wsp:val=&quot;00986269&quot;/&gt;&lt;wsp:rsid wsp:val=&quot;00986660&quot;/&gt;&lt;wsp:rsid wsp:val=&quot;00986E87&quot;/&gt;&lt;wsp:rsid wsp:val=&quot;00987CCA&quot;/&gt;&lt;wsp:rsid wsp:val=&quot;0099044E&quot;/&gt;&lt;wsp:rsid wsp:val=&quot;009908FC&quot;/&gt;&lt;wsp:rsid wsp:val=&quot;009912AD&quot;/&gt;&lt;wsp:rsid wsp:val=&quot;0099238F&quot;/&gt;&lt;wsp:rsid wsp:val=&quot;0099244A&quot;/&gt;&lt;wsp:rsid wsp:val=&quot;009929E1&quot;/&gt;&lt;wsp:rsid wsp:val=&quot;00993AA4&quot;/&gt;&lt;wsp:rsid wsp:val=&quot;00993D1A&quot;/&gt;&lt;wsp:rsid wsp:val=&quot;00993F06&quot;/&gt;&lt;wsp:rsid wsp:val=&quot;00994787&quot;/&gt;&lt;wsp:rsid wsp:val=&quot;00994A92&quot;/&gt;&lt;wsp:rsid wsp:val=&quot;00994EA5&quot;/&gt;&lt;wsp:rsid wsp:val=&quot;00995366&quot;/&gt;&lt;wsp:rsid wsp:val=&quot;00995A56&quot;/&gt;&lt;wsp:rsid wsp:val=&quot;00996873&quot;/&gt;&lt;wsp:rsid wsp:val=&quot;00996CB5&quot;/&gt;&lt;wsp:rsid wsp:val=&quot;009A01F4&quot;/&gt;&lt;wsp:rsid wsp:val=&quot;009A10CE&quot;/&gt;&lt;wsp:rsid wsp:val=&quot;009A2665&quot;/&gt;&lt;wsp:rsid wsp:val=&quot;009A2AE8&quot;/&gt;&lt;wsp:rsid wsp:val=&quot;009A2B34&quot;/&gt;&lt;wsp:rsid wsp:val=&quot;009A2BE8&quot;/&gt;&lt;wsp:rsid wsp:val=&quot;009A2DB5&quot;/&gt;&lt;wsp:rsid wsp:val=&quot;009A332D&quot;/&gt;&lt;wsp:rsid wsp:val=&quot;009A4001&quot;/&gt;&lt;wsp:rsid wsp:val=&quot;009A464F&quot;/&gt;&lt;wsp:rsid wsp:val=&quot;009A4FBB&quot;/&gt;&lt;wsp:rsid wsp:val=&quot;009A5E89&quot;/&gt;&lt;wsp:rsid wsp:val=&quot;009A6C75&quot;/&gt;&lt;wsp:rsid wsp:val=&quot;009A75F1&quot;/&gt;&lt;wsp:rsid wsp:val=&quot;009B0842&quot;/&gt;&lt;wsp:rsid wsp:val=&quot;009B1079&quot;/&gt;&lt;wsp:rsid wsp:val=&quot;009B2551&quot;/&gt;&lt;wsp:rsid wsp:val=&quot;009B2B62&quot;/&gt;&lt;wsp:rsid wsp:val=&quot;009B4986&quot;/&gt;&lt;wsp:rsid wsp:val=&quot;009B607B&quot;/&gt;&lt;wsp:rsid wsp:val=&quot;009B6B4E&quot;/&gt;&lt;wsp:rsid wsp:val=&quot;009B7ACE&quot;/&gt;&lt;wsp:rsid wsp:val=&quot;009C2083&quot;/&gt;&lt;wsp:rsid wsp:val=&quot;009C2167&quot;/&gt;&lt;wsp:rsid wsp:val=&quot;009C272E&quot;/&gt;&lt;wsp:rsid wsp:val=&quot;009C2822&quot;/&gt;&lt;wsp:rsid wsp:val=&quot;009C3523&quot;/&gt;&lt;wsp:rsid wsp:val=&quot;009C36C9&quot;/&gt;&lt;wsp:rsid wsp:val=&quot;009C469E&quot;/&gt;&lt;wsp:rsid wsp:val=&quot;009C4AD9&quot;/&gt;&lt;wsp:rsid wsp:val=&quot;009C6CA8&quot;/&gt;&lt;wsp:rsid wsp:val=&quot;009C732D&quot;/&gt;&lt;wsp:rsid wsp:val=&quot;009D0354&quot;/&gt;&lt;wsp:rsid wsp:val=&quot;009D33F5&quot;/&gt;&lt;wsp:rsid wsp:val=&quot;009D3D3B&quot;/&gt;&lt;wsp:rsid wsp:val=&quot;009D3DAC&quot;/&gt;&lt;wsp:rsid wsp:val=&quot;009D3E06&quot;/&gt;&lt;wsp:rsid wsp:val=&quot;009D3F76&quot;/&gt;&lt;wsp:rsid wsp:val=&quot;009D472F&quot;/&gt;&lt;wsp:rsid wsp:val=&quot;009D4E38&quot;/&gt;&lt;wsp:rsid wsp:val=&quot;009D5670&quot;/&gt;&lt;wsp:rsid wsp:val=&quot;009D56BB&quot;/&gt;&lt;wsp:rsid wsp:val=&quot;009D5DB3&quot;/&gt;&lt;wsp:rsid wsp:val=&quot;009D7E7E&quot;/&gt;&lt;wsp:rsid wsp:val=&quot;009E06A3&quot;/&gt;&lt;wsp:rsid wsp:val=&quot;009E1B7A&quot;/&gt;&lt;wsp:rsid wsp:val=&quot;009E26A2&quot;/&gt;&lt;wsp:rsid wsp:val=&quot;009E2DD4&quot;/&gt;&lt;wsp:rsid wsp:val=&quot;009E2EC5&quot;/&gt;&lt;wsp:rsid wsp:val=&quot;009E4049&quot;/&gt;&lt;wsp:rsid wsp:val=&quot;009E447A&quot;/&gt;&lt;wsp:rsid wsp:val=&quot;009E4B1A&quot;/&gt;&lt;wsp:rsid wsp:val=&quot;009E5036&quot;/&gt;&lt;wsp:rsid wsp:val=&quot;009E5A75&quot;/&gt;&lt;wsp:rsid wsp:val=&quot;009E612D&quot;/&gt;&lt;wsp:rsid wsp:val=&quot;009E67D3&quot;/&gt;&lt;wsp:rsid wsp:val=&quot;009E6DE6&quot;/&gt;&lt;wsp:rsid wsp:val=&quot;009F1E71&quot;/&gt;&lt;wsp:rsid wsp:val=&quot;009F26DC&quot;/&gt;&lt;wsp:rsid wsp:val=&quot;009F3E54&quot;/&gt;&lt;wsp:rsid wsp:val=&quot;009F772E&quot;/&gt;&lt;wsp:rsid wsp:val=&quot;009F7AC4&quot;/&gt;&lt;wsp:rsid wsp:val=&quot;00A003DA&quot;/&gt;&lt;wsp:rsid wsp:val=&quot;00A009B5&quot;/&gt;&lt;wsp:rsid wsp:val=&quot;00A00B02&quot;/&gt;&lt;wsp:rsid wsp:val=&quot;00A01158&quot;/&gt;&lt;wsp:rsid wsp:val=&quot;00A01E12&quot;/&gt;&lt;wsp:rsid wsp:val=&quot;00A01E70&quot;/&gt;&lt;wsp:rsid wsp:val=&quot;00A020F3&quot;/&gt;&lt;wsp:rsid wsp:val=&quot;00A0440C&quot;/&gt;&lt;wsp:rsid wsp:val=&quot;00A04911&quot;/&gt;&lt;wsp:rsid wsp:val=&quot;00A04A27&quot;/&gt;&lt;wsp:rsid wsp:val=&quot;00A04AC2&quot;/&gt;&lt;wsp:rsid wsp:val=&quot;00A04CA5&quot;/&gt;&lt;wsp:rsid wsp:val=&quot;00A04D8A&quot;/&gt;&lt;wsp:rsid wsp:val=&quot;00A052DC&quot;/&gt;&lt;wsp:rsid wsp:val=&quot;00A05C89&quot;/&gt;&lt;wsp:rsid wsp:val=&quot;00A10213&quot;/&gt;&lt;wsp:rsid wsp:val=&quot;00A10384&quot;/&gt;&lt;wsp:rsid wsp:val=&quot;00A10C72&quot;/&gt;&lt;wsp:rsid wsp:val=&quot;00A118CB&quot;/&gt;&lt;wsp:rsid wsp:val=&quot;00A12032&quot;/&gt;&lt;wsp:rsid wsp:val=&quot;00A12313&quot;/&gt;&lt;wsp:rsid wsp:val=&quot;00A124B8&quot;/&gt;&lt;wsp:rsid wsp:val=&quot;00A127A5&quot;/&gt;&lt;wsp:rsid wsp:val=&quot;00A12B5D&quot;/&gt;&lt;wsp:rsid wsp:val=&quot;00A12E3B&quot;/&gt;&lt;wsp:rsid wsp:val=&quot;00A1401B&quot;/&gt;&lt;wsp:rsid wsp:val=&quot;00A14E63&quot;/&gt;&lt;wsp:rsid wsp:val=&quot;00A14FC8&quot;/&gt;&lt;wsp:rsid wsp:val=&quot;00A152E7&quot;/&gt;&lt;wsp:rsid wsp:val=&quot;00A16284&quot;/&gt;&lt;wsp:rsid wsp:val=&quot;00A20D4C&quot;/&gt;&lt;wsp:rsid wsp:val=&quot;00A21CAE&quot;/&gt;&lt;wsp:rsid wsp:val=&quot;00A225C5&quot;/&gt;&lt;wsp:rsid wsp:val=&quot;00A2334E&quot;/&gt;&lt;wsp:rsid wsp:val=&quot;00A23601&quot;/&gt;&lt;wsp:rsid wsp:val=&quot;00A242AC&quot;/&gt;&lt;wsp:rsid wsp:val=&quot;00A243E6&quot;/&gt;&lt;wsp:rsid wsp:val=&quot;00A24D7C&quot;/&gt;&lt;wsp:rsid wsp:val=&quot;00A272EE&quot;/&gt;&lt;wsp:rsid wsp:val=&quot;00A30573&quot;/&gt;&lt;wsp:rsid wsp:val=&quot;00A31872&quot;/&gt;&lt;wsp:rsid wsp:val=&quot;00A31C14&quot;/&gt;&lt;wsp:rsid wsp:val=&quot;00A31C39&quot;/&gt;&lt;wsp:rsid wsp:val=&quot;00A32073&quot;/&gt;&lt;wsp:rsid wsp:val=&quot;00A32489&quot;/&gt;&lt;wsp:rsid wsp:val=&quot;00A32FE9&quot;/&gt;&lt;wsp:rsid wsp:val=&quot;00A341B7&quot;/&gt;&lt;wsp:rsid wsp:val=&quot;00A342DA&quot;/&gt;&lt;wsp:rsid wsp:val=&quot;00A3435A&quot;/&gt;&lt;wsp:rsid wsp:val=&quot;00A35569&quot;/&gt;&lt;wsp:rsid wsp:val=&quot;00A35DEA&quot;/&gt;&lt;wsp:rsid wsp:val=&quot;00A3671B&quot;/&gt;&lt;wsp:rsid wsp:val=&quot;00A40764&quot;/&gt;&lt;wsp:rsid wsp:val=&quot;00A4103D&quot;/&gt;&lt;wsp:rsid wsp:val=&quot;00A41D4D&quot;/&gt;&lt;wsp:rsid wsp:val=&quot;00A41F99&quot;/&gt;&lt;wsp:rsid wsp:val=&quot;00A4353B&quot;/&gt;&lt;wsp:rsid wsp:val=&quot;00A43E91&quot;/&gt;&lt;wsp:rsid wsp:val=&quot;00A451D4&quot;/&gt;&lt;wsp:rsid wsp:val=&quot;00A460EA&quot;/&gt;&lt;wsp:rsid wsp:val=&quot;00A46315&quot;/&gt;&lt;wsp:rsid wsp:val=&quot;00A46993&quot;/&gt;&lt;wsp:rsid wsp:val=&quot;00A47080&quot;/&gt;&lt;wsp:rsid wsp:val=&quot;00A47457&quot;/&gt;&lt;wsp:rsid wsp:val=&quot;00A501D9&quot;/&gt;&lt;wsp:rsid wsp:val=&quot;00A50C30&quot;/&gt;&lt;wsp:rsid wsp:val=&quot;00A522F8&quot;/&gt;&lt;wsp:rsid wsp:val=&quot;00A525FB&quot;/&gt;&lt;wsp:rsid wsp:val=&quot;00A53B71&quot;/&gt;&lt;wsp:rsid wsp:val=&quot;00A54CCF&quot;/&gt;&lt;wsp:rsid wsp:val=&quot;00A5505D&quot;/&gt;&lt;wsp:rsid wsp:val=&quot;00A55077&quot;/&gt;&lt;wsp:rsid wsp:val=&quot;00A60711&quot;/&gt;&lt;wsp:rsid wsp:val=&quot;00A60A62&quot;/&gt;&lt;wsp:rsid wsp:val=&quot;00A60DD1&quot;/&gt;&lt;wsp:rsid wsp:val=&quot;00A60E93&quot;/&gt;&lt;wsp:rsid wsp:val=&quot;00A623DE&quot;/&gt;&lt;wsp:rsid wsp:val=&quot;00A62E1F&quot;/&gt;&lt;wsp:rsid wsp:val=&quot;00A63883&quot;/&gt;&lt;wsp:rsid wsp:val=&quot;00A653A3&quot;/&gt;&lt;wsp:rsid wsp:val=&quot;00A653BA&quot;/&gt;&lt;wsp:rsid wsp:val=&quot;00A6648C&quot;/&gt;&lt;wsp:rsid wsp:val=&quot;00A67AB9&quot;/&gt;&lt;wsp:rsid wsp:val=&quot;00A67B27&quot;/&gt;&lt;wsp:rsid wsp:val=&quot;00A67EF5&quot;/&gt;&lt;wsp:rsid wsp:val=&quot;00A70561&quot;/&gt;&lt;wsp:rsid wsp:val=&quot;00A70C62&quot;/&gt;&lt;wsp:rsid wsp:val=&quot;00A7146C&quot;/&gt;&lt;wsp:rsid wsp:val=&quot;00A724A8&quot;/&gt;&lt;wsp:rsid wsp:val=&quot;00A7273B&quot;/&gt;&lt;wsp:rsid wsp:val=&quot;00A7315C&quot;/&gt;&lt;wsp:rsid wsp:val=&quot;00A73F54&quot;/&gt;&lt;wsp:rsid wsp:val=&quot;00A745A8&quot;/&gt;&lt;wsp:rsid wsp:val=&quot;00A74B5F&quot;/&gt;&lt;wsp:rsid wsp:val=&quot;00A75D49&quot;/&gt;&lt;wsp:rsid wsp:val=&quot;00A76470&quot;/&gt;&lt;wsp:rsid wsp:val=&quot;00A76BB3&quot;/&gt;&lt;wsp:rsid wsp:val=&quot;00A76CAA&quot;/&gt;&lt;wsp:rsid wsp:val=&quot;00A76CAD&quot;/&gt;&lt;wsp:rsid wsp:val=&quot;00A77674&quot;/&gt;&lt;wsp:rsid wsp:val=&quot;00A779B4&quot;/&gt;&lt;wsp:rsid wsp:val=&quot;00A77FCD&quot;/&gt;&lt;wsp:rsid wsp:val=&quot;00A8029C&quot;/&gt;&lt;wsp:rsid wsp:val=&quot;00A809AB&quot;/&gt;&lt;wsp:rsid wsp:val=&quot;00A814A4&quot;/&gt;&lt;wsp:rsid wsp:val=&quot;00A818D0&quot;/&gt;&lt;wsp:rsid wsp:val=&quot;00A83183&quot;/&gt;&lt;wsp:rsid wsp:val=&quot;00A833F7&quot;/&gt;&lt;wsp:rsid wsp:val=&quot;00A838B9&quot;/&gt;&lt;wsp:rsid wsp:val=&quot;00A90378&quot;/&gt;&lt;wsp:rsid wsp:val=&quot;00A9063D&quot;/&gt;&lt;wsp:rsid wsp:val=&quot;00A90E9E&quot;/&gt;&lt;wsp:rsid wsp:val=&quot;00A912EA&quot;/&gt;&lt;wsp:rsid wsp:val=&quot;00A91A61&quot;/&gt;&lt;wsp:rsid wsp:val=&quot;00A91B27&quot;/&gt;&lt;wsp:rsid wsp:val=&quot;00A9651A&quot;/&gt;&lt;wsp:rsid wsp:val=&quot;00A96DD1&quot;/&gt;&lt;wsp:rsid wsp:val=&quot;00A973B8&quot;/&gt;&lt;wsp:rsid wsp:val=&quot;00A97F15&quot;/&gt;&lt;wsp:rsid wsp:val=&quot;00AA09F5&quot;/&gt;&lt;wsp:rsid wsp:val=&quot;00AA12CE&quot;/&gt;&lt;wsp:rsid wsp:val=&quot;00AA29FA&quot;/&gt;&lt;wsp:rsid wsp:val=&quot;00AA37D5&quot;/&gt;&lt;wsp:rsid wsp:val=&quot;00AA43E0&quot;/&gt;&lt;wsp:rsid wsp:val=&quot;00AA5202&quot;/&gt;&lt;wsp:rsid wsp:val=&quot;00AA579B&quot;/&gt;&lt;wsp:rsid wsp:val=&quot;00AA620D&quot;/&gt;&lt;wsp:rsid wsp:val=&quot;00AA747A&quot;/&gt;&lt;wsp:rsid wsp:val=&quot;00AA756F&quot;/&gt;&lt;wsp:rsid wsp:val=&quot;00AB0028&quot;/&gt;&lt;wsp:rsid wsp:val=&quot;00AB063F&quot;/&gt;&lt;wsp:rsid wsp:val=&quot;00AB16F7&quot;/&gt;&lt;wsp:rsid wsp:val=&quot;00AB1A55&quot;/&gt;&lt;wsp:rsid wsp:val=&quot;00AB1EE4&quot;/&gt;&lt;wsp:rsid wsp:val=&quot;00AB2DAA&quot;/&gt;&lt;wsp:rsid wsp:val=&quot;00AB367A&quot;/&gt;&lt;wsp:rsid wsp:val=&quot;00AB5663&quot;/&gt;&lt;wsp:rsid wsp:val=&quot;00AB5D05&quot;/&gt;&lt;wsp:rsid wsp:val=&quot;00AB6664&quot;/&gt;&lt;wsp:rsid wsp:val=&quot;00AB6970&quot;/&gt;&lt;wsp:rsid wsp:val=&quot;00AB6F07&quot;/&gt;&lt;wsp:rsid wsp:val=&quot;00AB7291&quot;/&gt;&lt;wsp:rsid wsp:val=&quot;00AB79D5&quot;/&gt;&lt;wsp:rsid wsp:val=&quot;00AC24F8&quot;/&gt;&lt;wsp:rsid wsp:val=&quot;00AC2999&quot;/&gt;&lt;wsp:rsid wsp:val=&quot;00AC3ED5&quot;/&gt;&lt;wsp:rsid wsp:val=&quot;00AC4284&quot;/&gt;&lt;wsp:rsid wsp:val=&quot;00AC44F4&quot;/&gt;&lt;wsp:rsid wsp:val=&quot;00AC4F9D&quot;/&gt;&lt;wsp:rsid wsp:val=&quot;00AC5C0C&quot;/&gt;&lt;wsp:rsid wsp:val=&quot;00AC670E&quot;/&gt;&lt;wsp:rsid wsp:val=&quot;00AC69B5&quot;/&gt;&lt;wsp:rsid wsp:val=&quot;00AC69F6&quot;/&gt;&lt;wsp:rsid wsp:val=&quot;00AC7F62&quot;/&gt;&lt;wsp:rsid wsp:val=&quot;00AD014B&quot;/&gt;&lt;wsp:rsid wsp:val=&quot;00AD01A1&quot;/&gt;&lt;wsp:rsid wsp:val=&quot;00AD050E&quot;/&gt;&lt;wsp:rsid wsp:val=&quot;00AD108F&quot;/&gt;&lt;wsp:rsid wsp:val=&quot;00AD17AA&quot;/&gt;&lt;wsp:rsid wsp:val=&quot;00AD2404&quot;/&gt;&lt;wsp:rsid wsp:val=&quot;00AD3372&quot;/&gt;&lt;wsp:rsid wsp:val=&quot;00AD3F48&quot;/&gt;&lt;wsp:rsid wsp:val=&quot;00AD3F62&quot;/&gt;&lt;wsp:rsid wsp:val=&quot;00AD4484&quot;/&gt;&lt;wsp:rsid wsp:val=&quot;00AD5C66&quot;/&gt;&lt;wsp:rsid wsp:val=&quot;00AE0B5B&quot;/&gt;&lt;wsp:rsid wsp:val=&quot;00AE0DBB&quot;/&gt;&lt;wsp:rsid wsp:val=&quot;00AE198E&quot;/&gt;&lt;wsp:rsid wsp:val=&quot;00AE26A9&quot;/&gt;&lt;wsp:rsid wsp:val=&quot;00AE2A6B&quot;/&gt;&lt;wsp:rsid wsp:val=&quot;00AE37C9&quot;/&gt;&lt;wsp:rsid wsp:val=&quot;00AE3F8B&quot;/&gt;&lt;wsp:rsid wsp:val=&quot;00AE5E94&quot;/&gt;&lt;wsp:rsid wsp:val=&quot;00AE6610&quot;/&gt;&lt;wsp:rsid wsp:val=&quot;00AE6C8B&quot;/&gt;&lt;wsp:rsid wsp:val=&quot;00AE6E7A&quot;/&gt;&lt;wsp:rsid wsp:val=&quot;00AE7275&quot;/&gt;&lt;wsp:rsid wsp:val=&quot;00AE7F50&quot;/&gt;&lt;wsp:rsid wsp:val=&quot;00AF099D&quot;/&gt;&lt;wsp:rsid wsp:val=&quot;00AF0A8B&quot;/&gt;&lt;wsp:rsid wsp:val=&quot;00AF3453&quot;/&gt;&lt;wsp:rsid wsp:val=&quot;00AF4747&quot;/&gt;&lt;wsp:rsid wsp:val=&quot;00AF4EEE&quot;/&gt;&lt;wsp:rsid wsp:val=&quot;00AF5515&quot;/&gt;&lt;wsp:rsid wsp:val=&quot;00AF5CC3&quot;/&gt;&lt;wsp:rsid wsp:val=&quot;00AF6A81&quot;/&gt;&lt;wsp:rsid wsp:val=&quot;00AF78BD&quot;/&gt;&lt;wsp:rsid wsp:val=&quot;00AF7C61&quot;/&gt;&lt;wsp:rsid wsp:val=&quot;00B01606&quot;/&gt;&lt;wsp:rsid wsp:val=&quot;00B0167F&quot;/&gt;&lt;wsp:rsid wsp:val=&quot;00B0285E&quot;/&gt;&lt;wsp:rsid wsp:val=&quot;00B02DA8&quot;/&gt;&lt;wsp:rsid wsp:val=&quot;00B0335B&quot;/&gt;&lt;wsp:rsid wsp:val=&quot;00B041B8&quot;/&gt;&lt;wsp:rsid wsp:val=&quot;00B04BF0&quot;/&gt;&lt;wsp:rsid wsp:val=&quot;00B05FB9&quot;/&gt;&lt;wsp:rsid wsp:val=&quot;00B06885&quot;/&gt;&lt;wsp:rsid wsp:val=&quot;00B06B52&quot;/&gt;&lt;wsp:rsid wsp:val=&quot;00B06B53&quot;/&gt;&lt;wsp:rsid wsp:val=&quot;00B06F0B&quot;/&gt;&lt;wsp:rsid wsp:val=&quot;00B07609&quot;/&gt;&lt;wsp:rsid wsp:val=&quot;00B07CB2&quot;/&gt;&lt;wsp:rsid wsp:val=&quot;00B10BDE&quot;/&gt;&lt;wsp:rsid wsp:val=&quot;00B11079&quot;/&gt;&lt;wsp:rsid wsp:val=&quot;00B1143D&quot;/&gt;&lt;wsp:rsid wsp:val=&quot;00B115A5&quot;/&gt;&lt;wsp:rsid wsp:val=&quot;00B11B5C&quot;/&gt;&lt;wsp:rsid wsp:val=&quot;00B128AE&quot;/&gt;&lt;wsp:rsid wsp:val=&quot;00B12AE4&quot;/&gt;&lt;wsp:rsid wsp:val=&quot;00B13796&quot;/&gt;&lt;wsp:rsid wsp:val=&quot;00B13A8E&quot;/&gt;&lt;wsp:rsid wsp:val=&quot;00B13B9A&quot;/&gt;&lt;wsp:rsid wsp:val=&quot;00B1497E&quot;/&gt;&lt;wsp:rsid wsp:val=&quot;00B149C3&quot;/&gt;&lt;wsp:rsid wsp:val=&quot;00B14D2E&quot;/&gt;&lt;wsp:rsid wsp:val=&quot;00B154C3&quot;/&gt;&lt;wsp:rsid wsp:val=&quot;00B158BE&quot;/&gt;&lt;wsp:rsid wsp:val=&quot;00B16B70&quot;/&gt;&lt;wsp:rsid wsp:val=&quot;00B16C76&quot;/&gt;&lt;wsp:rsid wsp:val=&quot;00B17393&quot;/&gt;&lt;wsp:rsid wsp:val=&quot;00B20585&quot;/&gt;&lt;wsp:rsid wsp:val=&quot;00B21637&quot;/&gt;&lt;wsp:rsid wsp:val=&quot;00B2359D&quot;/&gt;&lt;wsp:rsid wsp:val=&quot;00B235D1&quot;/&gt;&lt;wsp:rsid wsp:val=&quot;00B240B4&quot;/&gt;&lt;wsp:rsid wsp:val=&quot;00B2476A&quot;/&gt;&lt;wsp:rsid wsp:val=&quot;00B25532&quot;/&gt;&lt;wsp:rsid wsp:val=&quot;00B2656E&quot;/&gt;&lt;wsp:rsid wsp:val=&quot;00B268AF&quot;/&gt;&lt;wsp:rsid wsp:val=&quot;00B27F02&quot;/&gt;&lt;wsp:rsid wsp:val=&quot;00B27F5D&quot;/&gt;&lt;wsp:rsid wsp:val=&quot;00B30C33&quot;/&gt;&lt;wsp:rsid wsp:val=&quot;00B31393&quot;/&gt;&lt;wsp:rsid wsp:val=&quot;00B31433&quot;/&gt;&lt;wsp:rsid wsp:val=&quot;00B31C60&quot;/&gt;&lt;wsp:rsid wsp:val=&quot;00B3230E&quot;/&gt;&lt;wsp:rsid wsp:val=&quot;00B33E34&quot;/&gt;&lt;wsp:rsid wsp:val=&quot;00B34D35&quot;/&gt;&lt;wsp:rsid wsp:val=&quot;00B34F48&quot;/&gt;&lt;wsp:rsid wsp:val=&quot;00B35DE1&quot;/&gt;&lt;wsp:rsid wsp:val=&quot;00B35EC4&quot;/&gt;&lt;wsp:rsid wsp:val=&quot;00B3626E&quot;/&gt;&lt;wsp:rsid wsp:val=&quot;00B36C28&quot;/&gt;&lt;wsp:rsid wsp:val=&quot;00B36F1C&quot;/&gt;&lt;wsp:rsid wsp:val=&quot;00B37E45&quot;/&gt;&lt;wsp:rsid wsp:val=&quot;00B40437&quot;/&gt;&lt;wsp:rsid wsp:val=&quot;00B40EDD&quot;/&gt;&lt;wsp:rsid wsp:val=&quot;00B41E31&quot;/&gt;&lt;wsp:rsid wsp:val=&quot;00B431AA&quot;/&gt;&lt;wsp:rsid wsp:val=&quot;00B436AE&quot;/&gt;&lt;wsp:rsid wsp:val=&quot;00B437B7&quot;/&gt;&lt;wsp:rsid wsp:val=&quot;00B44362&quot;/&gt;&lt;wsp:rsid wsp:val=&quot;00B44FFC&quot;/&gt;&lt;wsp:rsid wsp:val=&quot;00B4543A&quot;/&gt;&lt;wsp:rsid wsp:val=&quot;00B45ECC&quot;/&gt;&lt;wsp:rsid wsp:val=&quot;00B47659&quot;/&gt;&lt;wsp:rsid wsp:val=&quot;00B5088E&quot;/&gt;&lt;wsp:rsid wsp:val=&quot;00B535DA&quot;/&gt;&lt;wsp:rsid wsp:val=&quot;00B53683&quot;/&gt;&lt;wsp:rsid wsp:val=&quot;00B54575&quot;/&gt;&lt;wsp:rsid wsp:val=&quot;00B54A7C&quot;/&gt;&lt;wsp:rsid wsp:val=&quot;00B54F27&quot;/&gt;&lt;wsp:rsid wsp:val=&quot;00B5611B&quot;/&gt;&lt;wsp:rsid wsp:val=&quot;00B561C7&quot;/&gt;&lt;wsp:rsid wsp:val=&quot;00B563AC&quot;/&gt;&lt;wsp:rsid wsp:val=&quot;00B568ED&quot;/&gt;&lt;wsp:rsid wsp:val=&quot;00B56BF9&quot;/&gt;&lt;wsp:rsid wsp:val=&quot;00B56D27&quot;/&gt;&lt;wsp:rsid wsp:val=&quot;00B57A50&quot;/&gt;&lt;wsp:rsid wsp:val=&quot;00B57B56&quot;/&gt;&lt;wsp:rsid wsp:val=&quot;00B60B11&quot;/&gt;&lt;wsp:rsid wsp:val=&quot;00B62009&quot;/&gt;&lt;wsp:rsid wsp:val=&quot;00B621C8&quot;/&gt;&lt;wsp:rsid wsp:val=&quot;00B62622&quot;/&gt;&lt;wsp:rsid wsp:val=&quot;00B62A19&quot;/&gt;&lt;wsp:rsid wsp:val=&quot;00B62B39&quot;/&gt;&lt;wsp:rsid wsp:val=&quot;00B62BEB&quot;/&gt;&lt;wsp:rsid wsp:val=&quot;00B633FE&quot;/&gt;&lt;wsp:rsid wsp:val=&quot;00B6365D&quot;/&gt;&lt;wsp:rsid wsp:val=&quot;00B63716&quot;/&gt;&lt;wsp:rsid wsp:val=&quot;00B64601&quot;/&gt;&lt;wsp:rsid wsp:val=&quot;00B65081&quot;/&gt;&lt;wsp:rsid wsp:val=&quot;00B65246&quot;/&gt;&lt;wsp:rsid wsp:val=&quot;00B652BF&quot;/&gt;&lt;wsp:rsid wsp:val=&quot;00B652D9&quot;/&gt;&lt;wsp:rsid wsp:val=&quot;00B66EA3&quot;/&gt;&lt;wsp:rsid wsp:val=&quot;00B66FD5&quot;/&gt;&lt;wsp:rsid wsp:val=&quot;00B70C8A&quot;/&gt;&lt;wsp:rsid wsp:val=&quot;00B71065&quot;/&gt;&lt;wsp:rsid wsp:val=&quot;00B71D7E&quot;/&gt;&lt;wsp:rsid wsp:val=&quot;00B7207F&quot;/&gt;&lt;wsp:rsid wsp:val=&quot;00B7328D&quot;/&gt;&lt;wsp:rsid wsp:val=&quot;00B73848&quot;/&gt;&lt;wsp:rsid wsp:val=&quot;00B74448&quot;/&gt;&lt;wsp:rsid wsp:val=&quot;00B7461C&quot;/&gt;&lt;wsp:rsid wsp:val=&quot;00B74DBB&quot;/&gt;&lt;wsp:rsid wsp:val=&quot;00B7538C&quot;/&gt;&lt;wsp:rsid wsp:val=&quot;00B76185&quot;/&gt;&lt;wsp:rsid wsp:val=&quot;00B77244&quot;/&gt;&lt;wsp:rsid wsp:val=&quot;00B774AD&quot;/&gt;&lt;wsp:rsid wsp:val=&quot;00B776E5&quot;/&gt;&lt;wsp:rsid wsp:val=&quot;00B778F6&quot;/&gt;&lt;wsp:rsid wsp:val=&quot;00B80EBB&quot;/&gt;&lt;wsp:rsid wsp:val=&quot;00B81000&quot;/&gt;&lt;wsp:rsid wsp:val=&quot;00B81783&quot;/&gt;&lt;wsp:rsid wsp:val=&quot;00B826FE&quot;/&gt;&lt;wsp:rsid wsp:val=&quot;00B831A3&quot;/&gt;&lt;wsp:rsid wsp:val=&quot;00B83900&quot;/&gt;&lt;wsp:rsid wsp:val=&quot;00B8394C&quot;/&gt;&lt;wsp:rsid wsp:val=&quot;00B83E16&quot;/&gt;&lt;wsp:rsid wsp:val=&quot;00B847D5&quot;/&gt;&lt;wsp:rsid wsp:val=&quot;00B84968&quot;/&gt;&lt;wsp:rsid wsp:val=&quot;00B859E6&quot;/&gt;&lt;wsp:rsid wsp:val=&quot;00B868F6&quot;/&gt;&lt;wsp:rsid wsp:val=&quot;00B86AC2&quot;/&gt;&lt;wsp:rsid wsp:val=&quot;00B87003&quot;/&gt;&lt;wsp:rsid wsp:val=&quot;00B873D3&quot;/&gt;&lt;wsp:rsid wsp:val=&quot;00B873FF&quot;/&gt;&lt;wsp:rsid wsp:val=&quot;00B87716&quot;/&gt;&lt;wsp:rsid wsp:val=&quot;00B87B8D&quot;/&gt;&lt;wsp:rsid wsp:val=&quot;00B87F45&quot;/&gt;&lt;wsp:rsid wsp:val=&quot;00B9156D&quot;/&gt;&lt;wsp:rsid wsp:val=&quot;00B937C5&quot;/&gt;&lt;wsp:rsid wsp:val=&quot;00B94220&quot;/&gt;&lt;wsp:rsid wsp:val=&quot;00B94E33&quot;/&gt;&lt;wsp:rsid wsp:val=&quot;00B953D4&quot;/&gt;&lt;wsp:rsid wsp:val=&quot;00B97D90&quot;/&gt;&lt;wsp:rsid wsp:val=&quot;00BA13DF&quot;/&gt;&lt;wsp:rsid wsp:val=&quot;00BA240E&quot;/&gt;&lt;wsp:rsid wsp:val=&quot;00BA281D&quot;/&gt;&lt;wsp:rsid wsp:val=&quot;00BA2B9C&quot;/&gt;&lt;wsp:rsid wsp:val=&quot;00BA329B&quot;/&gt;&lt;wsp:rsid wsp:val=&quot;00BA3A63&quot;/&gt;&lt;wsp:rsid wsp:val=&quot;00BA3D5D&quot;/&gt;&lt;wsp:rsid wsp:val=&quot;00BA44D2&quot;/&gt;&lt;wsp:rsid wsp:val=&quot;00BA44E2&quot;/&gt;&lt;wsp:rsid wsp:val=&quot;00BA4AF5&quot;/&gt;&lt;wsp:rsid wsp:val=&quot;00BA5822&quot;/&gt;&lt;wsp:rsid wsp:val=&quot;00BA6AB4&quot;/&gt;&lt;wsp:rsid wsp:val=&quot;00BA6FB6&quot;/&gt;&lt;wsp:rsid wsp:val=&quot;00BB0B43&quot;/&gt;&lt;wsp:rsid wsp:val=&quot;00BB35C4&quot;/&gt;&lt;wsp:rsid wsp:val=&quot;00BB40A1&quot;/&gt;&lt;wsp:rsid wsp:val=&quot;00BB470E&quot;/&gt;&lt;wsp:rsid wsp:val=&quot;00BB4A58&quot;/&gt;&lt;wsp:rsid wsp:val=&quot;00BB5831&quot;/&gt;&lt;wsp:rsid wsp:val=&quot;00BB5F88&quot;/&gt;&lt;wsp:rsid wsp:val=&quot;00BB62A9&quot;/&gt;&lt;wsp:rsid wsp:val=&quot;00BB63AB&quot;/&gt;&lt;wsp:rsid wsp:val=&quot;00BB65C5&quot;/&gt;&lt;wsp:rsid wsp:val=&quot;00BC0823&quot;/&gt;&lt;wsp:rsid wsp:val=&quot;00BC1AA1&quot;/&gt;&lt;wsp:rsid wsp:val=&quot;00BC2112&quot;/&gt;&lt;wsp:rsid wsp:val=&quot;00BC29AB&quot;/&gt;&lt;wsp:rsid wsp:val=&quot;00BC2A42&quot;/&gt;&lt;wsp:rsid wsp:val=&quot;00BC32C6&quot;/&gt;&lt;wsp:rsid wsp:val=&quot;00BC3A40&quot;/&gt;&lt;wsp:rsid wsp:val=&quot;00BC3AA7&quot;/&gt;&lt;wsp:rsid wsp:val=&quot;00BC401F&quot;/&gt;&lt;wsp:rsid wsp:val=&quot;00BC5271&quot;/&gt;&lt;wsp:rsid wsp:val=&quot;00BC5540&quot;/&gt;&lt;wsp:rsid wsp:val=&quot;00BC7E85&quot;/&gt;&lt;wsp:rsid wsp:val=&quot;00BD01F1&quot;/&gt;&lt;wsp:rsid wsp:val=&quot;00BD04F8&quot;/&gt;&lt;wsp:rsid wsp:val=&quot;00BD1B47&quot;/&gt;&lt;wsp:rsid wsp:val=&quot;00BD40B9&quot;/&gt;&lt;wsp:rsid wsp:val=&quot;00BD419A&quot;/&gt;&lt;wsp:rsid wsp:val=&quot;00BD43E2&quot;/&gt;&lt;wsp:rsid wsp:val=&quot;00BD5230&quot;/&gt;&lt;wsp:rsid wsp:val=&quot;00BD52D3&quot;/&gt;&lt;wsp:rsid wsp:val=&quot;00BD552C&quot;/&gt;&lt;wsp:rsid wsp:val=&quot;00BD750B&quot;/&gt;&lt;wsp:rsid wsp:val=&quot;00BD7DE7&quot;/&gt;&lt;wsp:rsid wsp:val=&quot;00BE0152&quot;/&gt;&lt;wsp:rsid wsp:val=&quot;00BE037B&quot;/&gt;&lt;wsp:rsid wsp:val=&quot;00BE1500&quot;/&gt;&lt;wsp:rsid wsp:val=&quot;00BE15EF&quot;/&gt;&lt;wsp:rsid wsp:val=&quot;00BE171A&quot;/&gt;&lt;wsp:rsid wsp:val=&quot;00BE190D&quot;/&gt;&lt;wsp:rsid wsp:val=&quot;00BE2555&quot;/&gt;&lt;wsp:rsid wsp:val=&quot;00BE36A8&quot;/&gt;&lt;wsp:rsid wsp:val=&quot;00BE470C&quot;/&gt;&lt;wsp:rsid wsp:val=&quot;00BE4A0B&quot;/&gt;&lt;wsp:rsid wsp:val=&quot;00BE4A70&quot;/&gt;&lt;wsp:rsid wsp:val=&quot;00BE60AA&quot;/&gt;&lt;wsp:rsid wsp:val=&quot;00BE682D&quot;/&gt;&lt;wsp:rsid wsp:val=&quot;00BE6FA8&quot;/&gt;&lt;wsp:rsid wsp:val=&quot;00BE765B&quot;/&gt;&lt;wsp:rsid wsp:val=&quot;00BF043C&quot;/&gt;&lt;wsp:rsid wsp:val=&quot;00BF1475&quot;/&gt;&lt;wsp:rsid wsp:val=&quot;00BF200D&quot;/&gt;&lt;wsp:rsid wsp:val=&quot;00BF3A39&quot;/&gt;&lt;wsp:rsid wsp:val=&quot;00BF437F&quot;/&gt;&lt;wsp:rsid wsp:val=&quot;00BF5A16&quot;/&gt;&lt;wsp:rsid wsp:val=&quot;00BF5E62&quot;/&gt;&lt;wsp:rsid wsp:val=&quot;00BF6843&quot;/&gt;&lt;wsp:rsid wsp:val=&quot;00BF7939&quot;/&gt;&lt;wsp:rsid wsp:val=&quot;00C00F3F&quot;/&gt;&lt;wsp:rsid wsp:val=&quot;00C010D8&quot;/&gt;&lt;wsp:rsid wsp:val=&quot;00C013E4&quot;/&gt;&lt;wsp:rsid wsp:val=&quot;00C01561&quot;/&gt;&lt;wsp:rsid wsp:val=&quot;00C01C41&quot;/&gt;&lt;wsp:rsid wsp:val=&quot;00C026D2&quot;/&gt;&lt;wsp:rsid wsp:val=&quot;00C02B58&quot;/&gt;&lt;wsp:rsid wsp:val=&quot;00C02D40&quot;/&gt;&lt;wsp:rsid wsp:val=&quot;00C0397E&quot;/&gt;&lt;wsp:rsid wsp:val=&quot;00C03B35&quot;/&gt;&lt;wsp:rsid wsp:val=&quot;00C03D66&quot;/&gt;&lt;wsp:rsid wsp:val=&quot;00C0648F&quot;/&gt;&lt;wsp:rsid wsp:val=&quot;00C07EF4&quot;/&gt;&lt;wsp:rsid wsp:val=&quot;00C109F1&quot;/&gt;&lt;wsp:rsid wsp:val=&quot;00C11303&quot;/&gt;&lt;wsp:rsid wsp:val=&quot;00C119D4&quot;/&gt;&lt;wsp:rsid wsp:val=&quot;00C126A6&quot;/&gt;&lt;wsp:rsid wsp:val=&quot;00C12C2C&quot;/&gt;&lt;wsp:rsid wsp:val=&quot;00C13498&quot;/&gt;&lt;wsp:rsid wsp:val=&quot;00C134E3&quot;/&gt;&lt;wsp:rsid wsp:val=&quot;00C1363D&quot;/&gt;&lt;wsp:rsid wsp:val=&quot;00C13A90&quot;/&gt;&lt;wsp:rsid wsp:val=&quot;00C1536D&quot;/&gt;&lt;wsp:rsid wsp:val=&quot;00C15AF4&quot;/&gt;&lt;wsp:rsid wsp:val=&quot;00C17125&quot;/&gt;&lt;wsp:rsid wsp:val=&quot;00C17370&quot;/&gt;&lt;wsp:rsid wsp:val=&quot;00C20E31&quot;/&gt;&lt;wsp:rsid wsp:val=&quot;00C21789&quot;/&gt;&lt;wsp:rsid wsp:val=&quot;00C233A8&quot;/&gt;&lt;wsp:rsid wsp:val=&quot;00C23711&quot;/&gt;&lt;wsp:rsid wsp:val=&quot;00C24830&quot;/&gt;&lt;wsp:rsid wsp:val=&quot;00C26AE4&quot;/&gt;&lt;wsp:rsid wsp:val=&quot;00C26C48&quot;/&gt;&lt;wsp:rsid wsp:val=&quot;00C26F19&quot;/&gt;&lt;wsp:rsid wsp:val=&quot;00C30BBF&quot;/&gt;&lt;wsp:rsid wsp:val=&quot;00C30F06&quot;/&gt;&lt;wsp:rsid wsp:val=&quot;00C316B9&quot;/&gt;&lt;wsp:rsid wsp:val=&quot;00C3234D&quot;/&gt;&lt;wsp:rsid wsp:val=&quot;00C3274E&quot;/&gt;&lt;wsp:rsid wsp:val=&quot;00C3287E&quot;/&gt;&lt;wsp:rsid wsp:val=&quot;00C33527&quot;/&gt;&lt;wsp:rsid wsp:val=&quot;00C339C3&quot;/&gt;&lt;wsp:rsid wsp:val=&quot;00C33CDE&quot;/&gt;&lt;wsp:rsid wsp:val=&quot;00C34CCF&quot;/&gt;&lt;wsp:rsid wsp:val=&quot;00C356E7&quot;/&gt;&lt;wsp:rsid wsp:val=&quot;00C364F5&quot;/&gt;&lt;wsp:rsid wsp:val=&quot;00C369CD&quot;/&gt;&lt;wsp:rsid wsp:val=&quot;00C37489&quot;/&gt;&lt;wsp:rsid wsp:val=&quot;00C400EF&quot;/&gt;&lt;wsp:rsid wsp:val=&quot;00C41B5A&quot;/&gt;&lt;wsp:rsid wsp:val=&quot;00C41CFB&quot;/&gt;&lt;wsp:rsid wsp:val=&quot;00C438EB&quot;/&gt;&lt;wsp:rsid wsp:val=&quot;00C44A06&quot;/&gt;&lt;wsp:rsid wsp:val=&quot;00C460E8&quot;/&gt;&lt;wsp:rsid wsp:val=&quot;00C46442&quot;/&gt;&lt;wsp:rsid wsp:val=&quot;00C4650E&quot;/&gt;&lt;wsp:rsid wsp:val=&quot;00C46656&quot;/&gt;&lt;wsp:rsid wsp:val=&quot;00C476B6&quot;/&gt;&lt;wsp:rsid wsp:val=&quot;00C47BB2&quot;/&gt;&lt;wsp:rsid wsp:val=&quot;00C50AD9&quot;/&gt;&lt;wsp:rsid wsp:val=&quot;00C50D5F&quot;/&gt;&lt;wsp:rsid wsp:val=&quot;00C51751&quot;/&gt;&lt;wsp:rsid wsp:val=&quot;00C52163&quot;/&gt;&lt;wsp:rsid wsp:val=&quot;00C52A08&quot;/&gt;&lt;wsp:rsid wsp:val=&quot;00C54B8C&quot;/&gt;&lt;wsp:rsid wsp:val=&quot;00C56055&quot;/&gt;&lt;wsp:rsid wsp:val=&quot;00C56A28&quot;/&gt;&lt;wsp:rsid wsp:val=&quot;00C5769B&quot;/&gt;&lt;wsp:rsid wsp:val=&quot;00C577DB&quot;/&gt;&lt;wsp:rsid wsp:val=&quot;00C60E84&quot;/&gt;&lt;wsp:rsid wsp:val=&quot;00C617E5&quot;/&gt;&lt;wsp:rsid wsp:val=&quot;00C62641&quot;/&gt;&lt;wsp:rsid wsp:val=&quot;00C62FC7&quot;/&gt;&lt;wsp:rsid wsp:val=&quot;00C634C9&quot;/&gt;&lt;wsp:rsid wsp:val=&quot;00C6377E&quot;/&gt;&lt;wsp:rsid wsp:val=&quot;00C645A4&quot;/&gt;&lt;wsp:rsid wsp:val=&quot;00C64F64&quot;/&gt;&lt;wsp:rsid wsp:val=&quot;00C666C7&quot;/&gt;&lt;wsp:rsid wsp:val=&quot;00C6791A&quot;/&gt;&lt;wsp:rsid wsp:val=&quot;00C67E2C&quot;/&gt;&lt;wsp:rsid wsp:val=&quot;00C67EC1&quot;/&gt;&lt;wsp:rsid wsp:val=&quot;00C70694&quot;/&gt;&lt;wsp:rsid wsp:val=&quot;00C709A4&quot;/&gt;&lt;wsp:rsid wsp:val=&quot;00C71962&quot;/&gt;&lt;wsp:rsid wsp:val=&quot;00C720F8&quot;/&gt;&lt;wsp:rsid wsp:val=&quot;00C736CA&quot;/&gt;&lt;wsp:rsid wsp:val=&quot;00C7374B&quot;/&gt;&lt;wsp:rsid wsp:val=&quot;00C73FC6&quot;/&gt;&lt;wsp:rsid wsp:val=&quot;00C74073&quot;/&gt;&lt;wsp:rsid wsp:val=&quot;00C74A9C&quot;/&gt;&lt;wsp:rsid wsp:val=&quot;00C74B53&quot;/&gt;&lt;wsp:rsid wsp:val=&quot;00C765E0&quot;/&gt;&lt;wsp:rsid wsp:val=&quot;00C77ABD&quot;/&gt;&lt;wsp:rsid wsp:val=&quot;00C812FB&quot;/&gt;&lt;wsp:rsid wsp:val=&quot;00C81C9F&quot;/&gt;&lt;wsp:rsid wsp:val=&quot;00C83036&quot;/&gt;&lt;wsp:rsid wsp:val=&quot;00C83268&quot;/&gt;&lt;wsp:rsid wsp:val=&quot;00C84CB5&quot;/&gt;&lt;wsp:rsid wsp:val=&quot;00C85D5B&quot;/&gt;&lt;wsp:rsid wsp:val=&quot;00C878C5&quot;/&gt;&lt;wsp:rsid wsp:val=&quot;00C90192&quot;/&gt;&lt;wsp:rsid wsp:val=&quot;00C902AE&quot;/&gt;&lt;wsp:rsid wsp:val=&quot;00C90409&quot;/&gt;&lt;wsp:rsid wsp:val=&quot;00C904CA&quot;/&gt;&lt;wsp:rsid wsp:val=&quot;00C90D24&quot;/&gt;&lt;wsp:rsid wsp:val=&quot;00C916D6&quot;/&gt;&lt;wsp:rsid wsp:val=&quot;00C920B4&quot;/&gt;&lt;wsp:rsid wsp:val=&quot;00C93BF3&quot;/&gt;&lt;wsp:rsid wsp:val=&quot;00C93C03&quot;/&gt;&lt;wsp:rsid wsp:val=&quot;00C943CD&quot;/&gt;&lt;wsp:rsid wsp:val=&quot;00C94C6A&quot;/&gt;&lt;wsp:rsid wsp:val=&quot;00C95989&quot;/&gt;&lt;wsp:rsid wsp:val=&quot;00C96A9B&quot;/&gt;&lt;wsp:rsid wsp:val=&quot;00C96C4E&quot;/&gt;&lt;wsp:rsid wsp:val=&quot;00C970E8&quot;/&gt;&lt;wsp:rsid wsp:val=&quot;00C97E3B&quot;/&gt;&lt;wsp:rsid wsp:val=&quot;00CA0106&quot;/&gt;&lt;wsp:rsid wsp:val=&quot;00CA1704&quot;/&gt;&lt;wsp:rsid wsp:val=&quot;00CA2349&quot;/&gt;&lt;wsp:rsid wsp:val=&quot;00CA2397&quot;/&gt;&lt;wsp:rsid wsp:val=&quot;00CA423D&quot;/&gt;&lt;wsp:rsid wsp:val=&quot;00CA4479&quot;/&gt;&lt;wsp:rsid wsp:val=&quot;00CA45B4&quot;/&gt;&lt;wsp:rsid wsp:val=&quot;00CA57CE&quot;/&gt;&lt;wsp:rsid wsp:val=&quot;00CA5CD0&quot;/&gt;&lt;wsp:rsid wsp:val=&quot;00CA6528&quot;/&gt;&lt;wsp:rsid wsp:val=&quot;00CA78B3&quot;/&gt;&lt;wsp:rsid wsp:val=&quot;00CB0BFB&quot;/&gt;&lt;wsp:rsid wsp:val=&quot;00CB0CEF&quot;/&gt;&lt;wsp:rsid wsp:val=&quot;00CB38F1&quot;/&gt;&lt;wsp:rsid wsp:val=&quot;00CB5CE7&quot;/&gt;&lt;wsp:rsid wsp:val=&quot;00CB683F&quot;/&gt;&lt;wsp:rsid wsp:val=&quot;00CB715A&quot;/&gt;&lt;wsp:rsid wsp:val=&quot;00CB7458&quot;/&gt;&lt;wsp:rsid wsp:val=&quot;00CB7B69&quot;/&gt;&lt;wsp:rsid wsp:val=&quot;00CB7E28&quot;/&gt;&lt;wsp:rsid wsp:val=&quot;00CC1FD1&quot;/&gt;&lt;wsp:rsid wsp:val=&quot;00CC2F54&quot;/&gt;&lt;wsp:rsid wsp:val=&quot;00CC3B58&quot;/&gt;&lt;wsp:rsid wsp:val=&quot;00CC3B7A&quot;/&gt;&lt;wsp:rsid wsp:val=&quot;00CC3D31&quot;/&gt;&lt;wsp:rsid wsp:val=&quot;00CC42D7&quot;/&gt;&lt;wsp:rsid wsp:val=&quot;00CC70F2&quot;/&gt;&lt;wsp:rsid wsp:val=&quot;00CC731B&quot;/&gt;&lt;wsp:rsid wsp:val=&quot;00CC7B04&quot;/&gt;&lt;wsp:rsid wsp:val=&quot;00CD1E01&quot;/&gt;&lt;wsp:rsid wsp:val=&quot;00CD30AE&quot;/&gt;&lt;wsp:rsid wsp:val=&quot;00CD325E&quot;/&gt;&lt;wsp:rsid wsp:val=&quot;00CD3CB9&quot;/&gt;&lt;wsp:rsid wsp:val=&quot;00CD41E5&quot;/&gt;&lt;wsp:rsid wsp:val=&quot;00CD453F&quot;/&gt;&lt;wsp:rsid wsp:val=&quot;00CD4BA2&quot;/&gt;&lt;wsp:rsid wsp:val=&quot;00CD5A67&quot;/&gt;&lt;wsp:rsid wsp:val=&quot;00CD5AC1&quot;/&gt;&lt;wsp:rsid wsp:val=&quot;00CD5EBB&quot;/&gt;&lt;wsp:rsid wsp:val=&quot;00CD5F58&quot;/&gt;&lt;wsp:rsid wsp:val=&quot;00CD745B&quot;/&gt;&lt;wsp:rsid wsp:val=&quot;00CD7D88&quot;/&gt;&lt;wsp:rsid wsp:val=&quot;00CE168F&quot;/&gt;&lt;wsp:rsid wsp:val=&quot;00CE19B6&quot;/&gt;&lt;wsp:rsid wsp:val=&quot;00CE1C65&quot;/&gt;&lt;wsp:rsid wsp:val=&quot;00CE2BFC&quot;/&gt;&lt;wsp:rsid wsp:val=&quot;00CE316E&quot;/&gt;&lt;wsp:rsid wsp:val=&quot;00CE3649&quot;/&gt;&lt;wsp:rsid wsp:val=&quot;00CE5BB8&quot;/&gt;&lt;wsp:rsid wsp:val=&quot;00CE5FA6&quot;/&gt;&lt;wsp:rsid wsp:val=&quot;00CE6D7A&quot;/&gt;&lt;wsp:rsid wsp:val=&quot;00CE7505&quot;/&gt;&lt;wsp:rsid wsp:val=&quot;00CE7B1C&quot;/&gt;&lt;wsp:rsid wsp:val=&quot;00CF2443&quot;/&gt;&lt;wsp:rsid wsp:val=&quot;00CF40E7&quot;/&gt;&lt;wsp:rsid wsp:val=&quot;00CF536C&quot;/&gt;&lt;wsp:rsid wsp:val=&quot;00CF5965&quot;/&gt;&lt;wsp:rsid wsp:val=&quot;00CF680C&quot;/&gt;&lt;wsp:rsid wsp:val=&quot;00CF6B63&quot;/&gt;&lt;wsp:rsid wsp:val=&quot;00CF7528&quot;/&gt;&lt;wsp:rsid wsp:val=&quot;00D004AC&quot;/&gt;&lt;wsp:rsid wsp:val=&quot;00D0191A&quot;/&gt;&lt;wsp:rsid wsp:val=&quot;00D01E14&quot;/&gt;&lt;wsp:rsid wsp:val=&quot;00D02679&quot;/&gt;&lt;wsp:rsid wsp:val=&quot;00D02730&quot;/&gt;&lt;wsp:rsid wsp:val=&quot;00D033A4&quot;/&gt;&lt;wsp:rsid wsp:val=&quot;00D060A6&quot;/&gt;&lt;wsp:rsid wsp:val=&quot;00D0662A&quot;/&gt;&lt;wsp:rsid wsp:val=&quot;00D077DD&quot;/&gt;&lt;wsp:rsid wsp:val=&quot;00D10273&quot;/&gt;&lt;wsp:rsid wsp:val=&quot;00D11757&quot;/&gt;&lt;wsp:rsid wsp:val=&quot;00D121BF&quot;/&gt;&lt;wsp:rsid wsp:val=&quot;00D12AA2&quot;/&gt;&lt;wsp:rsid wsp:val=&quot;00D13262&quot;/&gt;&lt;wsp:rsid wsp:val=&quot;00D16B43&quot;/&gt;&lt;wsp:rsid wsp:val=&quot;00D17344&quot;/&gt;&lt;wsp:rsid wsp:val=&quot;00D203C2&quot;/&gt;&lt;wsp:rsid wsp:val=&quot;00D20566&quot;/&gt;&lt;wsp:rsid wsp:val=&quot;00D20575&quot;/&gt;&lt;wsp:rsid wsp:val=&quot;00D205F9&quot;/&gt;&lt;wsp:rsid wsp:val=&quot;00D20EDE&quot;/&gt;&lt;wsp:rsid wsp:val=&quot;00D21164&quot;/&gt;&lt;wsp:rsid wsp:val=&quot;00D21A1D&quot;/&gt;&lt;wsp:rsid wsp:val=&quot;00D22256&quot;/&gt;&lt;wsp:rsid wsp:val=&quot;00D22873&quot;/&gt;&lt;wsp:rsid wsp:val=&quot;00D238B2&quot;/&gt;&lt;wsp:rsid wsp:val=&quot;00D23903&quot;/&gt;&lt;wsp:rsid wsp:val=&quot;00D24698&quot;/&gt;&lt;wsp:rsid wsp:val=&quot;00D25666&quot;/&gt;&lt;wsp:rsid wsp:val=&quot;00D26469&quot;/&gt;&lt;wsp:rsid wsp:val=&quot;00D27465&quot;/&gt;&lt;wsp:rsid wsp:val=&quot;00D27993&quot;/&gt;&lt;wsp:rsid wsp:val=&quot;00D300E6&quot;/&gt;&lt;wsp:rsid wsp:val=&quot;00D3163D&quot;/&gt;&lt;wsp:rsid wsp:val=&quot;00D31D87&quot;/&gt;&lt;wsp:rsid wsp:val=&quot;00D31EB5&quot;/&gt;&lt;wsp:rsid wsp:val=&quot;00D35D93&quot;/&gt;&lt;wsp:rsid wsp:val=&quot;00D35F46&quot;/&gt;&lt;wsp:rsid wsp:val=&quot;00D36607&quot;/&gt;&lt;wsp:rsid wsp:val=&quot;00D37230&quot;/&gt;&lt;wsp:rsid wsp:val=&quot;00D40199&quot;/&gt;&lt;wsp:rsid wsp:val=&quot;00D40AE3&quot;/&gt;&lt;wsp:rsid wsp:val=&quot;00D40FAD&quot;/&gt;&lt;wsp:rsid wsp:val=&quot;00D418C7&quot;/&gt;&lt;wsp:rsid wsp:val=&quot;00D438E6&quot;/&gt;&lt;wsp:rsid wsp:val=&quot;00D43C4C&quot;/&gt;&lt;wsp:rsid wsp:val=&quot;00D43C4F&quot;/&gt;&lt;wsp:rsid wsp:val=&quot;00D43D21&quot;/&gt;&lt;wsp:rsid wsp:val=&quot;00D44B00&quot;/&gt;&lt;wsp:rsid wsp:val=&quot;00D46DB5&quot;/&gt;&lt;wsp:rsid wsp:val=&quot;00D46F72&quot;/&gt;&lt;wsp:rsid wsp:val=&quot;00D50AA0&quot;/&gt;&lt;wsp:rsid wsp:val=&quot;00D50ACB&quot;/&gt;&lt;wsp:rsid wsp:val=&quot;00D50C6A&quot;/&gt;&lt;wsp:rsid wsp:val=&quot;00D5106F&quot;/&gt;&lt;wsp:rsid wsp:val=&quot;00D51124&quot;/&gt;&lt;wsp:rsid wsp:val=&quot;00D51295&quot;/&gt;&lt;wsp:rsid wsp:val=&quot;00D51AC5&quot;/&gt;&lt;wsp:rsid wsp:val=&quot;00D51D20&quot;/&gt;&lt;wsp:rsid wsp:val=&quot;00D5212C&quot;/&gt;&lt;wsp:rsid wsp:val=&quot;00D539A8&quot;/&gt;&lt;wsp:rsid wsp:val=&quot;00D54102&quot;/&gt;&lt;wsp:rsid wsp:val=&quot;00D541C8&quot;/&gt;&lt;wsp:rsid wsp:val=&quot;00D55342&quot;/&gt;&lt;wsp:rsid wsp:val=&quot;00D56028&quot;/&gt;&lt;wsp:rsid wsp:val=&quot;00D5731D&quot;/&gt;&lt;wsp:rsid wsp:val=&quot;00D57BE5&quot;/&gt;&lt;wsp:rsid wsp:val=&quot;00D60369&quot;/&gt;&lt;wsp:rsid wsp:val=&quot;00D605CD&quot;/&gt;&lt;wsp:rsid wsp:val=&quot;00D60D75&quot;/&gt;&lt;wsp:rsid wsp:val=&quot;00D617CA&quot;/&gt;&lt;wsp:rsid wsp:val=&quot;00D61C6A&quot;/&gt;&lt;wsp:rsid wsp:val=&quot;00D6215A&quot;/&gt;&lt;wsp:rsid wsp:val=&quot;00D632BD&quot;/&gt;&lt;wsp:rsid wsp:val=&quot;00D63A56&quot;/&gt;&lt;wsp:rsid wsp:val=&quot;00D65069&quot;/&gt;&lt;wsp:rsid wsp:val=&quot;00D6508E&quot;/&gt;&lt;wsp:rsid wsp:val=&quot;00D65738&quot;/&gt;&lt;wsp:rsid wsp:val=&quot;00D66961&quot;/&gt;&lt;wsp:rsid wsp:val=&quot;00D66D2A&quot;/&gt;&lt;wsp:rsid wsp:val=&quot;00D66E7D&quot;/&gt;&lt;wsp:rsid wsp:val=&quot;00D67A5D&quot;/&gt;&lt;wsp:rsid wsp:val=&quot;00D67CEA&quot;/&gt;&lt;wsp:rsid wsp:val=&quot;00D70064&quot;/&gt;&lt;wsp:rsid wsp:val=&quot;00D707FE&quot;/&gt;&lt;wsp:rsid wsp:val=&quot;00D709D0&quot;/&gt;&lt;wsp:rsid wsp:val=&quot;00D70B9E&quot;/&gt;&lt;wsp:rsid wsp:val=&quot;00D718FC&quot;/&gt;&lt;wsp:rsid wsp:val=&quot;00D72AA3&quot;/&gt;&lt;wsp:rsid wsp:val=&quot;00D72B38&quot;/&gt;&lt;wsp:rsid wsp:val=&quot;00D733D7&quot;/&gt;&lt;wsp:rsid wsp:val=&quot;00D73B39&quot;/&gt;&lt;wsp:rsid wsp:val=&quot;00D73CBF&quot;/&gt;&lt;wsp:rsid wsp:val=&quot;00D74797&quot;/&gt;&lt;wsp:rsid wsp:val=&quot;00D753B2&quot;/&gt;&lt;wsp:rsid wsp:val=&quot;00D77F32&quot;/&gt;&lt;wsp:rsid wsp:val=&quot;00D80D09&quot;/&gt;&lt;wsp:rsid wsp:val=&quot;00D81183&quot;/&gt;&lt;wsp:rsid wsp:val=&quot;00D82257&quot;/&gt;&lt;wsp:rsid wsp:val=&quot;00D82FF4&quot;/&gt;&lt;wsp:rsid wsp:val=&quot;00D83BA5&quot;/&gt;&lt;wsp:rsid wsp:val=&quot;00D83ECD&quot;/&gt;&lt;wsp:rsid wsp:val=&quot;00D84F34&quot;/&gt;&lt;wsp:rsid wsp:val=&quot;00D8566A&quot;/&gt;&lt;wsp:rsid wsp:val=&quot;00D85706&quot;/&gt;&lt;wsp:rsid wsp:val=&quot;00D85E64&quot;/&gt;&lt;wsp:rsid wsp:val=&quot;00D85FC6&quot;/&gt;&lt;wsp:rsid wsp:val=&quot;00D87032&quot;/&gt;&lt;wsp:rsid wsp:val=&quot;00D875C9&quot;/&gt;&lt;wsp:rsid wsp:val=&quot;00D879A0&quot;/&gt;&lt;wsp:rsid wsp:val=&quot;00D90392&quot;/&gt;&lt;wsp:rsid wsp:val=&quot;00D90831&quot;/&gt;&lt;wsp:rsid wsp:val=&quot;00D926BC&quot;/&gt;&lt;wsp:rsid wsp:val=&quot;00D93305&quot;/&gt;&lt;wsp:rsid wsp:val=&quot;00D936F6&quot;/&gt;&lt;wsp:rsid wsp:val=&quot;00D969E4&quot;/&gt;&lt;wsp:rsid wsp:val=&quot;00D97CC7&quot;/&gt;&lt;wsp:rsid wsp:val=&quot;00DA0196&quot;/&gt;&lt;wsp:rsid wsp:val=&quot;00DA0E06&quot;/&gt;&lt;wsp:rsid wsp:val=&quot;00DA118A&quot;/&gt;&lt;wsp:rsid wsp:val=&quot;00DA1DC5&quot;/&gt;&lt;wsp:rsid wsp:val=&quot;00DA216F&quot;/&gt;&lt;wsp:rsid wsp:val=&quot;00DA23D7&quot;/&gt;&lt;wsp:rsid wsp:val=&quot;00DA24CA&quot;/&gt;&lt;wsp:rsid wsp:val=&quot;00DA29BE&quot;/&gt;&lt;wsp:rsid wsp:val=&quot;00DA2CCF&quot;/&gt;&lt;wsp:rsid wsp:val=&quot;00DA4B43&quot;/&gt;&lt;wsp:rsid wsp:val=&quot;00DA5356&quot;/&gt;&lt;wsp:rsid wsp:val=&quot;00DA54B8&quot;/&gt;&lt;wsp:rsid wsp:val=&quot;00DA59DF&quot;/&gt;&lt;wsp:rsid wsp:val=&quot;00DA6D8A&quot;/&gt;&lt;wsp:rsid wsp:val=&quot;00DA6F06&quot;/&gt;&lt;wsp:rsid wsp:val=&quot;00DA7711&quot;/&gt;&lt;wsp:rsid wsp:val=&quot;00DA77D6&quot;/&gt;&lt;wsp:rsid wsp:val=&quot;00DB06B7&quot;/&gt;&lt;wsp:rsid wsp:val=&quot;00DB0B97&quot;/&gt;&lt;wsp:rsid wsp:val=&quot;00DB293A&quot;/&gt;&lt;wsp:rsid wsp:val=&quot;00DB299A&quot;/&gt;&lt;wsp:rsid wsp:val=&quot;00DB3325&quot;/&gt;&lt;wsp:rsid wsp:val=&quot;00DB3D31&quot;/&gt;&lt;wsp:rsid wsp:val=&quot;00DB4C8E&quot;/&gt;&lt;wsp:rsid wsp:val=&quot;00DB522F&quot;/&gt;&lt;wsp:rsid wsp:val=&quot;00DB5333&quot;/&gt;&lt;wsp:rsid wsp:val=&quot;00DB5C5D&quot;/&gt;&lt;wsp:rsid wsp:val=&quot;00DB6802&quot;/&gt;&lt;wsp:rsid wsp:val=&quot;00DC0673&quot;/&gt;&lt;wsp:rsid wsp:val=&quot;00DC1577&quot;/&gt;&lt;wsp:rsid wsp:val=&quot;00DC1CCF&quot;/&gt;&lt;wsp:rsid wsp:val=&quot;00DC2C25&quot;/&gt;&lt;wsp:rsid wsp:val=&quot;00DC3D44&quot;/&gt;&lt;wsp:rsid wsp:val=&quot;00DC4152&quot;/&gt;&lt;wsp:rsid wsp:val=&quot;00DC5093&quot;/&gt;&lt;wsp:rsid wsp:val=&quot;00DC720A&quot;/&gt;&lt;wsp:rsid wsp:val=&quot;00DC7714&quot;/&gt;&lt;wsp:rsid wsp:val=&quot;00DD0789&quot;/&gt;&lt;wsp:rsid wsp:val=&quot;00DD1882&quot;/&gt;&lt;wsp:rsid wsp:val=&quot;00DD1DF1&quot;/&gt;&lt;wsp:rsid wsp:val=&quot;00DD1FE2&quot;/&gt;&lt;wsp:rsid wsp:val=&quot;00DD2689&quot;/&gt;&lt;wsp:rsid wsp:val=&quot;00DD27E7&quot;/&gt;&lt;wsp:rsid wsp:val=&quot;00DD2816&quot;/&gt;&lt;wsp:rsid wsp:val=&quot;00DD2E97&quot;/&gt;&lt;wsp:rsid wsp:val=&quot;00DD447C&quot;/&gt;&lt;wsp:rsid wsp:val=&quot;00DD5553&quot;/&gt;&lt;wsp:rsid wsp:val=&quot;00DD71F7&quot;/&gt;&lt;wsp:rsid wsp:val=&quot;00DE15C6&quot;/&gt;&lt;wsp:rsid wsp:val=&quot;00DE3227&quot;/&gt;&lt;wsp:rsid wsp:val=&quot;00DE4EA4&quot;/&gt;&lt;wsp:rsid wsp:val=&quot;00DE59AD&quot;/&gt;&lt;wsp:rsid wsp:val=&quot;00DE5A90&quot;/&gt;&lt;wsp:rsid wsp:val=&quot;00DE6B46&quot;/&gt;&lt;wsp:rsid wsp:val=&quot;00DE6E5F&quot;/&gt;&lt;wsp:rsid wsp:val=&quot;00DE7164&quot;/&gt;&lt;wsp:rsid wsp:val=&quot;00DE721A&quot;/&gt;&lt;wsp:rsid wsp:val=&quot;00DE75E6&quot;/&gt;&lt;wsp:rsid wsp:val=&quot;00DF0C3B&quot;/&gt;&lt;wsp:rsid wsp:val=&quot;00DF1534&quot;/&gt;&lt;wsp:rsid wsp:val=&quot;00DF1C4C&quot;/&gt;&lt;wsp:rsid wsp:val=&quot;00DF28C4&quot;/&gt;&lt;wsp:rsid wsp:val=&quot;00DF2BEF&quot;/&gt;&lt;wsp:rsid wsp:val=&quot;00DF2EF9&quot;/&gt;&lt;wsp:rsid wsp:val=&quot;00DF338A&quot;/&gt;&lt;wsp:rsid wsp:val=&quot;00DF3864&quot;/&gt;&lt;wsp:rsid wsp:val=&quot;00DF3ABC&quot;/&gt;&lt;wsp:rsid wsp:val=&quot;00DF3FFA&quot;/&gt;&lt;wsp:rsid wsp:val=&quot;00DF4012&quot;/&gt;&lt;wsp:rsid wsp:val=&quot;00DF49D3&quot;/&gt;&lt;wsp:rsid wsp:val=&quot;00DF4ECD&quot;/&gt;&lt;wsp:rsid wsp:val=&quot;00DF5A2B&quot;/&gt;&lt;wsp:rsid wsp:val=&quot;00DF640C&quot;/&gt;&lt;wsp:rsid wsp:val=&quot;00DF6702&quot;/&gt;&lt;wsp:rsid wsp:val=&quot;00DF6E09&quot;/&gt;&lt;wsp:rsid wsp:val=&quot;00DF7E2C&quot;/&gt;&lt;wsp:rsid wsp:val=&quot;00E01DCA&quot;/&gt;&lt;wsp:rsid wsp:val=&quot;00E01FB8&quot;/&gt;&lt;wsp:rsid wsp:val=&quot;00E0286F&quot;/&gt;&lt;wsp:rsid wsp:val=&quot;00E02879&quot;/&gt;&lt;wsp:rsid wsp:val=&quot;00E02F30&quot;/&gt;&lt;wsp:rsid wsp:val=&quot;00E0300C&quot;/&gt;&lt;wsp:rsid wsp:val=&quot;00E03EE7&quot;/&gt;&lt;wsp:rsid wsp:val=&quot;00E047F8&quot;/&gt;&lt;wsp:rsid wsp:val=&quot;00E06FA1&quot;/&gt;&lt;wsp:rsid wsp:val=&quot;00E0701C&quot;/&gt;&lt;wsp:rsid wsp:val=&quot;00E07329&quot;/&gt;&lt;wsp:rsid wsp:val=&quot;00E07398&quot;/&gt;&lt;wsp:rsid wsp:val=&quot;00E10B25&quot;/&gt;&lt;wsp:rsid wsp:val=&quot;00E113B6&quot;/&gt;&lt;wsp:rsid wsp:val=&quot;00E11647&quot;/&gt;&lt;wsp:rsid wsp:val=&quot;00E126E8&quot;/&gt;&lt;wsp:rsid wsp:val=&quot;00E12886&quot;/&gt;&lt;wsp:rsid wsp:val=&quot;00E12F73&quot;/&gt;&lt;wsp:rsid wsp:val=&quot;00E12FC7&quot;/&gt;&lt;wsp:rsid wsp:val=&quot;00E1330B&quot;/&gt;&lt;wsp:rsid wsp:val=&quot;00E137FC&quot;/&gt;&lt;wsp:rsid wsp:val=&quot;00E14513&quot;/&gt;&lt;wsp:rsid wsp:val=&quot;00E1477E&quot;/&gt;&lt;wsp:rsid wsp:val=&quot;00E14858&quot;/&gt;&lt;wsp:rsid wsp:val=&quot;00E14E81&quot;/&gt;&lt;wsp:rsid wsp:val=&quot;00E154C0&quot;/&gt;&lt;wsp:rsid wsp:val=&quot;00E15EFF&quot;/&gt;&lt;wsp:rsid wsp:val=&quot;00E1623B&quot;/&gt;&lt;wsp:rsid wsp:val=&quot;00E169FE&quot;/&gt;&lt;wsp:rsid wsp:val=&quot;00E16B7E&quot;/&gt;&lt;wsp:rsid wsp:val=&quot;00E1761A&quot;/&gt;&lt;wsp:rsid wsp:val=&quot;00E17C94&quot;/&gt;&lt;wsp:rsid wsp:val=&quot;00E20041&quot;/&gt;&lt;wsp:rsid wsp:val=&quot;00E20ADF&quot;/&gt;&lt;wsp:rsid wsp:val=&quot;00E20BB7&quot;/&gt;&lt;wsp:rsid wsp:val=&quot;00E21731&quot;/&gt;&lt;wsp:rsid wsp:val=&quot;00E229DA&quot;/&gt;&lt;wsp:rsid wsp:val=&quot;00E25850&quot;/&gt;&lt;wsp:rsid wsp:val=&quot;00E26821&quot;/&gt;&lt;wsp:rsid wsp:val=&quot;00E271FB&quot;/&gt;&lt;wsp:rsid wsp:val=&quot;00E2721B&quot;/&gt;&lt;wsp:rsid wsp:val=&quot;00E27604&quot;/&gt;&lt;wsp:rsid wsp:val=&quot;00E30A7B&quot;/&gt;&lt;wsp:rsid wsp:val=&quot;00E31C1B&quot;/&gt;&lt;wsp:rsid wsp:val=&quot;00E31E58&quot;/&gt;&lt;wsp:rsid wsp:val=&quot;00E321D5&quot;/&gt;&lt;wsp:rsid wsp:val=&quot;00E32336&quot;/&gt;&lt;wsp:rsid wsp:val=&quot;00E32645&quot;/&gt;&lt;wsp:rsid wsp:val=&quot;00E3266B&quot;/&gt;&lt;wsp:rsid wsp:val=&quot;00E328A1&quot;/&gt;&lt;wsp:rsid wsp:val=&quot;00E33A03&quot;/&gt;&lt;wsp:rsid wsp:val=&quot;00E33CCC&quot;/&gt;&lt;wsp:rsid wsp:val=&quot;00E37811&quot;/&gt;&lt;wsp:rsid wsp:val=&quot;00E40B35&quot;/&gt;&lt;wsp:rsid wsp:val=&quot;00E414C6&quot;/&gt;&lt;wsp:rsid wsp:val=&quot;00E4179C&quot;/&gt;&lt;wsp:rsid wsp:val=&quot;00E43072&quot;/&gt;&lt;wsp:rsid wsp:val=&quot;00E43360&quot;/&gt;&lt;wsp:rsid wsp:val=&quot;00E434EA&quot;/&gt;&lt;wsp:rsid wsp:val=&quot;00E43B84&quot;/&gt;&lt;wsp:rsid wsp:val=&quot;00E4407C&quot;/&gt;&lt;wsp:rsid wsp:val=&quot;00E44999&quot;/&gt;&lt;wsp:rsid wsp:val=&quot;00E44AA3&quot;/&gt;&lt;wsp:rsid wsp:val=&quot;00E44D36&quot;/&gt;&lt;wsp:rsid wsp:val=&quot;00E44FC4&quot;/&gt;&lt;wsp:rsid wsp:val=&quot;00E456E1&quot;/&gt;&lt;wsp:rsid wsp:val=&quot;00E4590F&quot;/&gt;&lt;wsp:rsid wsp:val=&quot;00E463A5&quot;/&gt;&lt;wsp:rsid wsp:val=&quot;00E4642B&quot;/&gt;&lt;wsp:rsid wsp:val=&quot;00E46638&quot;/&gt;&lt;wsp:rsid wsp:val=&quot;00E46973&quot;/&gt;&lt;wsp:rsid wsp:val=&quot;00E47064&quot;/&gt;&lt;wsp:rsid wsp:val=&quot;00E4751E&quot;/&gt;&lt;wsp:rsid wsp:val=&quot;00E5060B&quot;/&gt;&lt;wsp:rsid wsp:val=&quot;00E50C0A&quot;/&gt;&lt;wsp:rsid wsp:val=&quot;00E50F4A&quot;/&gt;&lt;wsp:rsid wsp:val=&quot;00E5215F&quot;/&gt;&lt;wsp:rsid wsp:val=&quot;00E52DF5&quot;/&gt;&lt;wsp:rsid wsp:val=&quot;00E53AE0&quot;/&gt;&lt;wsp:rsid wsp:val=&quot;00E53E55&quot;/&gt;&lt;wsp:rsid wsp:val=&quot;00E54466&quot;/&gt;&lt;wsp:rsid wsp:val=&quot;00E54DE6&quot;/&gt;&lt;wsp:rsid wsp:val=&quot;00E55E7C&quot;/&gt;&lt;wsp:rsid wsp:val=&quot;00E563D8&quot;/&gt;&lt;wsp:rsid wsp:val=&quot;00E57B36&quot;/&gt;&lt;wsp:rsid wsp:val=&quot;00E57D78&quot;/&gt;&lt;wsp:rsid wsp:val=&quot;00E603A2&quot;/&gt;&lt;wsp:rsid wsp:val=&quot;00E60D04&quot;/&gt;&lt;wsp:rsid wsp:val=&quot;00E61883&quot;/&gt;&lt;wsp:rsid wsp:val=&quot;00E61A30&quot;/&gt;&lt;wsp:rsid wsp:val=&quot;00E628AD&quot;/&gt;&lt;wsp:rsid wsp:val=&quot;00E62A1E&quot;/&gt;&lt;wsp:rsid wsp:val=&quot;00E62CB7&quot;/&gt;&lt;wsp:rsid wsp:val=&quot;00E631DB&quot;/&gt;&lt;wsp:rsid wsp:val=&quot;00E637C2&quot;/&gt;&lt;wsp:rsid wsp:val=&quot;00E640EF&quot;/&gt;&lt;wsp:rsid wsp:val=&quot;00E64746&quot;/&gt;&lt;wsp:rsid wsp:val=&quot;00E64DA1&quot;/&gt;&lt;wsp:rsid wsp:val=&quot;00E65C2B&quot;/&gt;&lt;wsp:rsid wsp:val=&quot;00E66346&quot;/&gt;&lt;wsp:rsid wsp:val=&quot;00E67419&quot;/&gt;&lt;wsp:rsid wsp:val=&quot;00E67749&quot;/&gt;&lt;wsp:rsid wsp:val=&quot;00E72649&quot;/&gt;&lt;wsp:rsid wsp:val=&quot;00E72EC1&quot;/&gt;&lt;wsp:rsid wsp:val=&quot;00E743FA&quot;/&gt;&lt;wsp:rsid wsp:val=&quot;00E7482B&quot;/&gt;&lt;wsp:rsid wsp:val=&quot;00E7522D&quot;/&gt;&lt;wsp:rsid wsp:val=&quot;00E7529C&quot;/&gt;&lt;wsp:rsid wsp:val=&quot;00E76010&quot;/&gt;&lt;wsp:rsid wsp:val=&quot;00E773D1&quot;/&gt;&lt;wsp:rsid wsp:val=&quot;00E77707&quot;/&gt;&lt;wsp:rsid wsp:val=&quot;00E805E9&quot;/&gt;&lt;wsp:rsid wsp:val=&quot;00E806B3&quot;/&gt;&lt;wsp:rsid wsp:val=&quot;00E80C0B&quot;/&gt;&lt;wsp:rsid wsp:val=&quot;00E81F50&quot;/&gt;&lt;wsp:rsid wsp:val=&quot;00E82821&quot;/&gt;&lt;wsp:rsid wsp:val=&quot;00E84022&quot;/&gt;&lt;wsp:rsid wsp:val=&quot;00E85CC1&quot;/&gt;&lt;wsp:rsid wsp:val=&quot;00E86300&quot;/&gt;&lt;wsp:rsid wsp:val=&quot;00E87CC9&quot;/&gt;&lt;wsp:rsid wsp:val=&quot;00E90268&quot;/&gt;&lt;wsp:rsid wsp:val=&quot;00E90BD7&quot;/&gt;&lt;wsp:rsid wsp:val=&quot;00E91B19&quot;/&gt;&lt;wsp:rsid wsp:val=&quot;00E9244A&quot;/&gt;&lt;wsp:rsid wsp:val=&quot;00E92BDB&quot;/&gt;&lt;wsp:rsid wsp:val=&quot;00E92D2D&quot;/&gt;&lt;wsp:rsid wsp:val=&quot;00E92E53&quot;/&gt;&lt;wsp:rsid wsp:val=&quot;00E93234&quot;/&gt;&lt;wsp:rsid wsp:val=&quot;00E9351F&quot;/&gt;&lt;wsp:rsid wsp:val=&quot;00E94F82&quot;/&gt;&lt;wsp:rsid wsp:val=&quot;00E95713&quot;/&gt;&lt;wsp:rsid wsp:val=&quot;00E95AFD&quot;/&gt;&lt;wsp:rsid wsp:val=&quot;00E9708E&quot;/&gt;&lt;wsp:rsid wsp:val=&quot;00E97418&quot;/&gt;&lt;wsp:rsid wsp:val=&quot;00EA08C8&quot;/&gt;&lt;wsp:rsid wsp:val=&quot;00EA09FA&quot;/&gt;&lt;wsp:rsid wsp:val=&quot;00EA0F69&quot;/&gt;&lt;wsp:rsid wsp:val=&quot;00EA1B0C&quot;/&gt;&lt;wsp:rsid wsp:val=&quot;00EA1F67&quot;/&gt;&lt;wsp:rsid wsp:val=&quot;00EA281D&quot;/&gt;&lt;wsp:rsid wsp:val=&quot;00EA2FAB&quot;/&gt;&lt;wsp:rsid wsp:val=&quot;00EA300F&quot;/&gt;&lt;wsp:rsid wsp:val=&quot;00EA3293&quot;/&gt;&lt;wsp:rsid wsp:val=&quot;00EA4097&quot;/&gt;&lt;wsp:rsid wsp:val=&quot;00EA4137&quot;/&gt;&lt;wsp:rsid wsp:val=&quot;00EA45C4&quot;/&gt;&lt;wsp:rsid wsp:val=&quot;00EA55B6&quot;/&gt;&lt;wsp:rsid wsp:val=&quot;00EA60D0&quot;/&gt;&lt;wsp:rsid wsp:val=&quot;00EA65AF&quot;/&gt;&lt;wsp:rsid wsp:val=&quot;00EA6B8D&quot;/&gt;&lt;wsp:rsid wsp:val=&quot;00EA7463&quot;/&gt;&lt;wsp:rsid wsp:val=&quot;00EB02D8&quot;/&gt;&lt;wsp:rsid wsp:val=&quot;00EB02F3&quot;/&gt;&lt;wsp:rsid wsp:val=&quot;00EB056A&quot;/&gt;&lt;wsp:rsid wsp:val=&quot;00EB201B&quot;/&gt;&lt;wsp:rsid wsp:val=&quot;00EB2B05&quot;/&gt;&lt;wsp:rsid wsp:val=&quot;00EB32BC&quot;/&gt;&lt;wsp:rsid wsp:val=&quot;00EB3A88&quot;/&gt;&lt;wsp:rsid wsp:val=&quot;00EB5117&quot;/&gt;&lt;wsp:rsid wsp:val=&quot;00EB5970&quot;/&gt;&lt;wsp:rsid wsp:val=&quot;00EB7517&quot;/&gt;&lt;wsp:rsid wsp:val=&quot;00EB7E1A&quot;/&gt;&lt;wsp:rsid wsp:val=&quot;00EB7F03&quot;/&gt;&lt;wsp:rsid wsp:val=&quot;00EC0763&quot;/&gt;&lt;wsp:rsid wsp:val=&quot;00EC1B5B&quot;/&gt;&lt;wsp:rsid wsp:val=&quot;00EC1DCB&quot;/&gt;&lt;wsp:rsid wsp:val=&quot;00EC3163&quot;/&gt;&lt;wsp:rsid wsp:val=&quot;00EC3762&quot;/&gt;&lt;wsp:rsid wsp:val=&quot;00EC5296&quot;/&gt;&lt;wsp:rsid wsp:val=&quot;00EC55F0&quot;/&gt;&lt;wsp:rsid wsp:val=&quot;00EC6135&quot;/&gt;&lt;wsp:rsid wsp:val=&quot;00EC6FD6&quot;/&gt;&lt;wsp:rsid wsp:val=&quot;00EC6FE3&quot;/&gt;&lt;wsp:rsid wsp:val=&quot;00EC775E&quot;/&gt;&lt;wsp:rsid wsp:val=&quot;00EC78CC&quot;/&gt;&lt;wsp:rsid wsp:val=&quot;00EC7977&quot;/&gt;&lt;wsp:rsid wsp:val=&quot;00ED0224&quot;/&gt;&lt;wsp:rsid wsp:val=&quot;00ED095F&quot;/&gt;&lt;wsp:rsid wsp:val=&quot;00ED1E14&quot;/&gt;&lt;wsp:rsid wsp:val=&quot;00ED2E6B&quot;/&gt;&lt;wsp:rsid wsp:val=&quot;00ED3BA4&quot;/&gt;&lt;wsp:rsid wsp:val=&quot;00ED43E2&quot;/&gt;&lt;wsp:rsid wsp:val=&quot;00ED603D&quot;/&gt;&lt;wsp:rsid wsp:val=&quot;00ED6A61&quot;/&gt;&lt;wsp:rsid wsp:val=&quot;00ED71BC&quot;/&gt;&lt;wsp:rsid wsp:val=&quot;00ED7BB8&quot;/&gt;&lt;wsp:rsid wsp:val=&quot;00EE165D&quot;/&gt;&lt;wsp:rsid wsp:val=&quot;00EE18DA&quot;/&gt;&lt;wsp:rsid wsp:val=&quot;00EE1FCE&quot;/&gt;&lt;wsp:rsid wsp:val=&quot;00EE2200&quot;/&gt;&lt;wsp:rsid wsp:val=&quot;00EE273A&quot;/&gt;&lt;wsp:rsid wsp:val=&quot;00EE2ACC&quot;/&gt;&lt;wsp:rsid wsp:val=&quot;00EE2BFD&quot;/&gt;&lt;wsp:rsid wsp:val=&quot;00EE348F&quot;/&gt;&lt;wsp:rsid wsp:val=&quot;00EE3B37&quot;/&gt;&lt;wsp:rsid wsp:val=&quot;00EE45C7&quot;/&gt;&lt;wsp:rsid wsp:val=&quot;00EE46B7&quot;/&gt;&lt;wsp:rsid wsp:val=&quot;00EE4EDA&quot;/&gt;&lt;wsp:rsid wsp:val=&quot;00EE51E0&quot;/&gt;&lt;wsp:rsid wsp:val=&quot;00EE5EA9&quot;/&gt;&lt;wsp:rsid wsp:val=&quot;00EE703C&quot;/&gt;&lt;wsp:rsid wsp:val=&quot;00EE72A4&quot;/&gt;&lt;wsp:rsid wsp:val=&quot;00EE7E86&quot;/&gt;&lt;wsp:rsid wsp:val=&quot;00EF0769&quot;/&gt;&lt;wsp:rsid wsp:val=&quot;00EF0EA2&quot;/&gt;&lt;wsp:rsid wsp:val=&quot;00EF12EE&quot;/&gt;&lt;wsp:rsid wsp:val=&quot;00EF2407&quot;/&gt;&lt;wsp:rsid wsp:val=&quot;00EF2ECE&quot;/&gt;&lt;wsp:rsid wsp:val=&quot;00EF2F5D&quot;/&gt;&lt;wsp:rsid wsp:val=&quot;00EF31E8&quot;/&gt;&lt;wsp:rsid wsp:val=&quot;00EF32CA&quot;/&gt;&lt;wsp:rsid wsp:val=&quot;00EF3391&quot;/&gt;&lt;wsp:rsid wsp:val=&quot;00EF3637&quot;/&gt;&lt;wsp:rsid wsp:val=&quot;00EF4306&quot;/&gt;&lt;wsp:rsid wsp:val=&quot;00EF4D79&quot;/&gt;&lt;wsp:rsid wsp:val=&quot;00EF599B&quot;/&gt;&lt;wsp:rsid wsp:val=&quot;00EF6444&quot;/&gt;&lt;wsp:rsid wsp:val=&quot;00EF6807&quot;/&gt;&lt;wsp:rsid wsp:val=&quot;00F000E7&quot;/&gt;&lt;wsp:rsid wsp:val=&quot;00F00583&quot;/&gt;&lt;wsp:rsid wsp:val=&quot;00F0118F&quot;/&gt;&lt;wsp:rsid wsp:val=&quot;00F01DC9&quot;/&gt;&lt;wsp:rsid wsp:val=&quot;00F0314C&quot;/&gt;&lt;wsp:rsid wsp:val=&quot;00F035CB&quot;/&gt;&lt;wsp:rsid wsp:val=&quot;00F037EB&quot;/&gt;&lt;wsp:rsid wsp:val=&quot;00F046B5&quot;/&gt;&lt;wsp:rsid wsp:val=&quot;00F04738&quot;/&gt;&lt;wsp:rsid wsp:val=&quot;00F04E8E&quot;/&gt;&lt;wsp:rsid wsp:val=&quot;00F05689&quot;/&gt;&lt;wsp:rsid wsp:val=&quot;00F05BA7&quot;/&gt;&lt;wsp:rsid wsp:val=&quot;00F0736B&quot;/&gt;&lt;wsp:rsid wsp:val=&quot;00F07E37&quot;/&gt;&lt;wsp:rsid wsp:val=&quot;00F10C82&quot;/&gt;&lt;wsp:rsid wsp:val=&quot;00F10E1C&quot;/&gt;&lt;wsp:rsid wsp:val=&quot;00F11E89&quot;/&gt;&lt;wsp:rsid wsp:val=&quot;00F1353C&quot;/&gt;&lt;wsp:rsid wsp:val=&quot;00F14447&quot;/&gt;&lt;wsp:rsid wsp:val=&quot;00F14B20&quot;/&gt;&lt;wsp:rsid wsp:val=&quot;00F15247&quot;/&gt;&lt;wsp:rsid wsp:val=&quot;00F153FB&quot;/&gt;&lt;wsp:rsid wsp:val=&quot;00F15E41&quot;/&gt;&lt;wsp:rsid wsp:val=&quot;00F1622A&quot;/&gt;&lt;wsp:rsid wsp:val=&quot;00F16310&quot;/&gt;&lt;wsp:rsid wsp:val=&quot;00F16B34&quot;/&gt;&lt;wsp:rsid wsp:val=&quot;00F20B8D&quot;/&gt;&lt;wsp:rsid wsp:val=&quot;00F20D9F&quot;/&gt;&lt;wsp:rsid wsp:val=&quot;00F2151A&quot;/&gt;&lt;wsp:rsid wsp:val=&quot;00F21A4D&quot;/&gt;&lt;wsp:rsid wsp:val=&quot;00F21D90&quot;/&gt;&lt;wsp:rsid wsp:val=&quot;00F23084&quot;/&gt;&lt;wsp:rsid wsp:val=&quot;00F2353E&quot;/&gt;&lt;wsp:rsid wsp:val=&quot;00F2749D&quot;/&gt;&lt;wsp:rsid wsp:val=&quot;00F27959&quot;/&gt;&lt;wsp:rsid wsp:val=&quot;00F30858&quot;/&gt;&lt;wsp:rsid wsp:val=&quot;00F30D64&quot;/&gt;&lt;wsp:rsid wsp:val=&quot;00F31BC6&quot;/&gt;&lt;wsp:rsid wsp:val=&quot;00F32391&quot;/&gt;&lt;wsp:rsid wsp:val=&quot;00F32BD0&quot;/&gt;&lt;wsp:rsid wsp:val=&quot;00F33532&quot;/&gt;&lt;wsp:rsid wsp:val=&quot;00F336F8&quot;/&gt;&lt;wsp:rsid wsp:val=&quot;00F33EF8&quot;/&gt;&lt;wsp:rsid wsp:val=&quot;00F33FA1&quot;/&gt;&lt;wsp:rsid wsp:val=&quot;00F353F2&quot;/&gt;&lt;wsp:rsid wsp:val=&quot;00F35B16&quot;/&gt;&lt;wsp:rsid wsp:val=&quot;00F36335&quot;/&gt;&lt;wsp:rsid wsp:val=&quot;00F36907&quot;/&gt;&lt;wsp:rsid wsp:val=&quot;00F36B5A&quot;/&gt;&lt;wsp:rsid wsp:val=&quot;00F37443&quot;/&gt;&lt;wsp:rsid wsp:val=&quot;00F377CA&quot;/&gt;&lt;wsp:rsid wsp:val=&quot;00F37C81&quot;/&gt;&lt;wsp:rsid wsp:val=&quot;00F40301&quot;/&gt;&lt;wsp:rsid wsp:val=&quot;00F408D6&quot;/&gt;&lt;wsp:rsid wsp:val=&quot;00F4116A&quot;/&gt;&lt;wsp:rsid wsp:val=&quot;00F42181&quot;/&gt;&lt;wsp:rsid wsp:val=&quot;00F42476&quot;/&gt;&lt;wsp:rsid wsp:val=&quot;00F42C20&quot;/&gt;&lt;wsp:rsid wsp:val=&quot;00F430F7&quot;/&gt;&lt;wsp:rsid wsp:val=&quot;00F43A9A&quot;/&gt;&lt;wsp:rsid wsp:val=&quot;00F44ABB&quot;/&gt;&lt;wsp:rsid wsp:val=&quot;00F450F0&quot;/&gt;&lt;wsp:rsid wsp:val=&quot;00F45737&quot;/&gt;&lt;wsp:rsid wsp:val=&quot;00F45B1B&quot;/&gt;&lt;wsp:rsid wsp:val=&quot;00F45FAA&quot;/&gt;&lt;wsp:rsid wsp:val=&quot;00F46093&quot;/&gt;&lt;wsp:rsid wsp:val=&quot;00F50D52&quot;/&gt;&lt;wsp:rsid wsp:val=&quot;00F50DE5&quot;/&gt;&lt;wsp:rsid wsp:val=&quot;00F5183C&quot;/&gt;&lt;wsp:rsid wsp:val=&quot;00F518D8&quot;/&gt;&lt;wsp:rsid wsp:val=&quot;00F522D0&quot;/&gt;&lt;wsp:rsid wsp:val=&quot;00F5238F&quot;/&gt;&lt;wsp:rsid wsp:val=&quot;00F52A1D&quot;/&gt;&lt;wsp:rsid wsp:val=&quot;00F533C8&quot;/&gt;&lt;wsp:rsid wsp:val=&quot;00F548C2&quot;/&gt;&lt;wsp:rsid wsp:val=&quot;00F54909&quot;/&gt;&lt;wsp:rsid wsp:val=&quot;00F557CC&quot;/&gt;&lt;wsp:rsid wsp:val=&quot;00F55D9F&quot;/&gt;&lt;wsp:rsid wsp:val=&quot;00F56730&quot;/&gt;&lt;wsp:rsid wsp:val=&quot;00F56A08&quot;/&gt;&lt;wsp:rsid wsp:val=&quot;00F56B23&quot;/&gt;&lt;wsp:rsid wsp:val=&quot;00F601E6&quot;/&gt;&lt;wsp:rsid wsp:val=&quot;00F602A8&quot;/&gt;&lt;wsp:rsid wsp:val=&quot;00F61A4F&quot;/&gt;&lt;wsp:rsid wsp:val=&quot;00F61B39&quot;/&gt;&lt;wsp:rsid wsp:val=&quot;00F61C1F&quot;/&gt;&lt;wsp:rsid wsp:val=&quot;00F62B64&quot;/&gt;&lt;wsp:rsid wsp:val=&quot;00F64333&quot;/&gt;&lt;wsp:rsid wsp:val=&quot;00F64AAD&quot;/&gt;&lt;wsp:rsid wsp:val=&quot;00F64D40&quot;/&gt;&lt;wsp:rsid wsp:val=&quot;00F6528B&quot;/&gt;&lt;wsp:rsid wsp:val=&quot;00F65838&quot;/&gt;&lt;wsp:rsid wsp:val=&quot;00F66C15&quot;/&gt;&lt;wsp:rsid wsp:val=&quot;00F66FC6&quot;/&gt;&lt;wsp:rsid wsp:val=&quot;00F700CE&quot;/&gt;&lt;wsp:rsid wsp:val=&quot;00F70A62&quot;/&gt;&lt;wsp:rsid wsp:val=&quot;00F7261C&quot;/&gt;&lt;wsp:rsid wsp:val=&quot;00F72B25&quot;/&gt;&lt;wsp:rsid wsp:val=&quot;00F742E6&quot;/&gt;&lt;wsp:rsid wsp:val=&quot;00F75ED8&quot;/&gt;&lt;wsp:rsid wsp:val=&quot;00F7622C&quot;/&gt;&lt;wsp:rsid wsp:val=&quot;00F8142C&quot;/&gt;&lt;wsp:rsid wsp:val=&quot;00F817E0&quot;/&gt;&lt;wsp:rsid wsp:val=&quot;00F81831&quot;/&gt;&lt;wsp:rsid wsp:val=&quot;00F826F0&quot;/&gt;&lt;wsp:rsid wsp:val=&quot;00F82DD4&quot;/&gt;&lt;wsp:rsid wsp:val=&quot;00F8309A&quot;/&gt;&lt;wsp:rsid wsp:val=&quot;00F83C49&quot;/&gt;&lt;wsp:rsid wsp:val=&quot;00F844B6&quot;/&gt;&lt;wsp:rsid wsp:val=&quot;00F84CCD&quot;/&gt;&lt;wsp:rsid wsp:val=&quot;00F85931&quot;/&gt;&lt;wsp:rsid wsp:val=&quot;00F867AD&quot;/&gt;&lt;wsp:rsid wsp:val=&quot;00F8680A&quot;/&gt;&lt;wsp:rsid wsp:val=&quot;00F86A95&quot;/&gt;&lt;wsp:rsid wsp:val=&quot;00F8718D&quot;/&gt;&lt;wsp:rsid wsp:val=&quot;00F877A4&quot;/&gt;&lt;wsp:rsid wsp:val=&quot;00F92350&quot;/&gt;&lt;wsp:rsid wsp:val=&quot;00F92CFF&quot;/&gt;&lt;wsp:rsid wsp:val=&quot;00F945B0&quot;/&gt;&lt;wsp:rsid wsp:val=&quot;00F9551D&quot;/&gt;&lt;wsp:rsid wsp:val=&quot;00F979B6&quot;/&gt;&lt;wsp:rsid wsp:val=&quot;00F97F2E&quot;/&gt;&lt;wsp:rsid wsp:val=&quot;00FA025F&quot;/&gt;&lt;wsp:rsid wsp:val=&quot;00FA0367&quot;/&gt;&lt;wsp:rsid wsp:val=&quot;00FA0780&quot;/&gt;&lt;wsp:rsid wsp:val=&quot;00FA25FB&quot;/&gt;&lt;wsp:rsid wsp:val=&quot;00FA30F9&quot;/&gt;&lt;wsp:rsid wsp:val=&quot;00FA4398&quot;/&gt;&lt;wsp:rsid wsp:val=&quot;00FA50BC&quot;/&gt;&lt;wsp:rsid wsp:val=&quot;00FA55AA&quot;/&gt;&lt;wsp:rsid wsp:val=&quot;00FA645C&quot;/&gt;&lt;wsp:rsid wsp:val=&quot;00FA693A&quot;/&gt;&lt;wsp:rsid wsp:val=&quot;00FA6A28&quot;/&gt;&lt;wsp:rsid wsp:val=&quot;00FA796B&quot;/&gt;&lt;wsp:rsid wsp:val=&quot;00FB01A4&quot;/&gt;&lt;wsp:rsid wsp:val=&quot;00FB0686&quot;/&gt;&lt;wsp:rsid wsp:val=&quot;00FB06C8&quot;/&gt;&lt;wsp:rsid wsp:val=&quot;00FB0907&quot;/&gt;&lt;wsp:rsid wsp:val=&quot;00FB0D37&quot;/&gt;&lt;wsp:rsid wsp:val=&quot;00FB1048&quot;/&gt;&lt;wsp:rsid wsp:val=&quot;00FB1156&quot;/&gt;&lt;wsp:rsid wsp:val=&quot;00FB420C&quot;/&gt;&lt;wsp:rsid wsp:val=&quot;00FB4777&quot;/&gt;&lt;wsp:rsid wsp:val=&quot;00FB496D&quot;/&gt;&lt;wsp:rsid wsp:val=&quot;00FB49D8&quot;/&gt;&lt;wsp:rsid wsp:val=&quot;00FB4C62&quot;/&gt;&lt;wsp:rsid wsp:val=&quot;00FB4CA0&quot;/&gt;&lt;wsp:rsid wsp:val=&quot;00FB5419&quot;/&gt;&lt;wsp:rsid wsp:val=&quot;00FB5675&quot;/&gt;&lt;wsp:rsid wsp:val=&quot;00FB5A88&quot;/&gt;&lt;wsp:rsid wsp:val=&quot;00FB6F33&quot;/&gt;&lt;wsp:rsid wsp:val=&quot;00FB78E0&quot;/&gt;&lt;wsp:rsid wsp:val=&quot;00FB7C7D&quot;/&gt;&lt;wsp:rsid wsp:val=&quot;00FC037F&quot;/&gt;&lt;wsp:rsid wsp:val=&quot;00FC1792&quot;/&gt;&lt;wsp:rsid wsp:val=&quot;00FC1B2B&quot;/&gt;&lt;wsp:rsid wsp:val=&quot;00FC2295&quot;/&gt;&lt;wsp:rsid wsp:val=&quot;00FC2BA0&quot;/&gt;&lt;wsp:rsid wsp:val=&quot;00FC365A&quot;/&gt;&lt;wsp:rsid wsp:val=&quot;00FC368E&quot;/&gt;&lt;wsp:rsid wsp:val=&quot;00FC4A21&quot;/&gt;&lt;wsp:rsid wsp:val=&quot;00FC5A9D&quot;/&gt;&lt;wsp:rsid wsp:val=&quot;00FC5D5F&quot;/&gt;&lt;wsp:rsid wsp:val=&quot;00FC756F&quot;/&gt;&lt;wsp:rsid wsp:val=&quot;00FC759D&quot;/&gt;&lt;wsp:rsid wsp:val=&quot;00FC79F4&quot;/&gt;&lt;wsp:rsid wsp:val=&quot;00FC7C5E&quot;/&gt;&lt;wsp:rsid wsp:val=&quot;00FD0AE4&quot;/&gt;&lt;wsp:rsid wsp:val=&quot;00FD1CAC&quot;/&gt;&lt;wsp:rsid wsp:val=&quot;00FD2DEC&quot;/&gt;&lt;wsp:rsid wsp:val=&quot;00FD2E35&quot;/&gt;&lt;wsp:rsid wsp:val=&quot;00FD33EE&quot;/&gt;&lt;wsp:rsid wsp:val=&quot;00FD3472&quot;/&gt;&lt;wsp:rsid wsp:val=&quot;00FD3FB6&quot;/&gt;&lt;wsp:rsid wsp:val=&quot;00FD4747&quot;/&gt;&lt;wsp:rsid wsp:val=&quot;00FD4996&quot;/&gt;&lt;wsp:rsid wsp:val=&quot;00FD4F9D&quot;/&gt;&lt;wsp:rsid wsp:val=&quot;00FD5058&quot;/&gt;&lt;wsp:rsid wsp:val=&quot;00FD64BB&quot;/&gt;&lt;wsp:rsid wsp:val=&quot;00FD72E2&quot;/&gt;&lt;wsp:rsid wsp:val=&quot;00FD7DED&quot;/&gt;&lt;wsp:rsid wsp:val=&quot;00FE1B9D&quot;/&gt;&lt;wsp:rsid wsp:val=&quot;00FE4383&quot;/&gt;&lt;wsp:rsid wsp:val=&quot;00FE468A&quot;/&gt;&lt;wsp:rsid wsp:val=&quot;00FE47A3&quot;/&gt;&lt;wsp:rsid wsp:val=&quot;00FE4E41&quot;/&gt;&lt;wsp:rsid wsp:val=&quot;00FE4FFD&quot;/&gt;&lt;wsp:rsid wsp:val=&quot;00FE5069&quot;/&gt;&lt;wsp:rsid wsp:val=&quot;00FE6C84&quot;/&gt;&lt;wsp:rsid wsp:val=&quot;00FE6F13&quot;/&gt;&lt;wsp:rsid wsp:val=&quot;00FE709D&quot;/&gt;&lt;wsp:rsid wsp:val=&quot;00FE76C7&quot;/&gt;&lt;wsp:rsid wsp:val=&quot;00FE7D89&quot;/&gt;&lt;wsp:rsid wsp:val=&quot;00FF0873&quot;/&gt;&lt;wsp:rsid wsp:val=&quot;00FF0C8F&quot;/&gt;&lt;wsp:rsid wsp:val=&quot;00FF1297&quot;/&gt;&lt;wsp:rsid wsp:val=&quot;00FF15E3&quot;/&gt;&lt;wsp:rsid wsp:val=&quot;00FF1F87&quot;/&gt;&lt;wsp:rsid wsp:val=&quot;00FF1FF1&quot;/&gt;&lt;wsp:rsid wsp:val=&quot;00FF20DE&quot;/&gt;&lt;wsp:rsid wsp:val=&quot;00FF2F66&quot;/&gt;&lt;wsp:rsid wsp:val=&quot;00FF4305&quot;/&gt;&lt;wsp:rsid wsp:val=&quot;00FF73ED&quot;/&gt;&lt;wsp:rsid wsp:val=&quot;00FF7761&quot;/&gt;&lt;/wsp:rsids&gt;&lt;/w:docPr&gt;&lt;w:body&gt;&lt;w:p wsp:rsidR=&quot;00000000&quot; wsp:rsidRDefault=&quot;0076537C&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Q&lt;/m:t&gt;&lt;/m:r&gt;&lt;/m:e&gt;&lt;m:sub&gt;&lt;m:r&gt;&lt;w:rPr&gt;&lt;w:rFonts w:ascii=&quot;Cambria Math&quot; w:h-ansi=&quot;Cambria Math&quot;/&gt;&lt;wx:font wx:val=&quot;Cambria Math&quot;/&gt;&lt;w:i/&gt;&lt;w:sz w:val=&quot;28&quot;/&gt;&lt;w:sz-cs w:val=&quot;28&quot;/&gt;&lt;/w:rPr&gt;&lt;m:t&gt;РџРћР”РљР›&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9" o:title="" chromakey="white"/>
          </v:shape>
        </w:pict>
      </w:r>
      <w:r w:rsidRPr="00C7543F">
        <w:fldChar w:fldCharType="end"/>
      </w:r>
      <w:r w:rsidR="00701B38" w:rsidRPr="00C7543F">
        <w:t xml:space="preserve">  - суммарная величина заявленной подключаемой нагрузки к сетям электроснабжения сетевых организаций: филиал МУП «Александровэлектросеть», определенная на прогнозный период, МВт. </w:t>
      </w:r>
    </w:p>
    <w:p w:rsidR="00701B38" w:rsidRPr="00C7543F" w:rsidRDefault="00701B38" w:rsidP="00701B38">
      <w:pPr>
        <w:pStyle w:val="aff1"/>
        <w:ind w:left="0" w:firstLine="709"/>
        <w:jc w:val="both"/>
      </w:pPr>
      <w:r w:rsidRPr="00C7543F">
        <w:t>Размер платы за технологическое присоединение к системе электроснабжения ЗАТО Северск на период 2013-2020 гг. составит:</w:t>
      </w:r>
    </w:p>
    <w:p w:rsidR="00701B38" w:rsidRPr="00C7543F" w:rsidRDefault="00701B38" w:rsidP="00701B38">
      <w:pPr>
        <w:pStyle w:val="aff1"/>
        <w:numPr>
          <w:ilvl w:val="0"/>
          <w:numId w:val="57"/>
        </w:numPr>
        <w:jc w:val="both"/>
      </w:pPr>
      <w:r w:rsidRPr="00C7543F">
        <w:t>при присоединении к сетям филиала МУП «Александровэлектросеть»:</w:t>
      </w:r>
    </w:p>
    <w:p w:rsidR="00701B38" w:rsidRPr="00C7543F" w:rsidRDefault="00701B38" w:rsidP="00701B38">
      <w:pPr>
        <w:pStyle w:val="aff1"/>
        <w:ind w:left="1429"/>
        <w:jc w:val="both"/>
      </w:pPr>
    </w:p>
    <w:p w:rsidR="00701B38" w:rsidRPr="00C7543F" w:rsidRDefault="00701B38" w:rsidP="00701B38">
      <w:pPr>
        <w:pStyle w:val="aff1"/>
        <w:ind w:left="0" w:firstLine="709"/>
        <w:jc w:val="both"/>
      </w:pPr>
      <m:oMathPara>
        <m:oMath>
          <m:r>
            <w:rPr>
              <w:rFonts w:ascii="Cambria Math" w:hAnsi="Cambria Math"/>
            </w:rPr>
            <m:t>П=</m:t>
          </m:r>
          <m:f>
            <m:fPr>
              <m:ctrlPr>
                <w:rPr>
                  <w:rFonts w:ascii="Cambria Math" w:hAnsi="Cambria Math"/>
                  <w:i/>
                </w:rPr>
              </m:ctrlPr>
            </m:fPr>
            <m:num>
              <m:r>
                <w:rPr>
                  <w:rFonts w:ascii="Cambria Math" w:hAnsi="Cambria Math"/>
                </w:rPr>
                <m:t>82704,8</m:t>
              </m:r>
            </m:num>
            <m:den>
              <m:r>
                <w:rPr>
                  <w:rFonts w:ascii="Cambria Math" w:hAnsi="Cambria Math"/>
                  <w:lang w:val="en-US"/>
                </w:rPr>
                <m:t>5,580</m:t>
              </m:r>
            </m:den>
          </m:f>
          <m:r>
            <w:rPr>
              <w:rFonts w:ascii="Cambria Math" w:hAnsi="Cambria Math"/>
            </w:rPr>
            <m:t xml:space="preserve">=14821,65 </m:t>
          </m:r>
          <m:f>
            <m:fPr>
              <m:ctrlPr>
                <w:rPr>
                  <w:rFonts w:ascii="Cambria Math" w:hAnsi="Cambria Math"/>
                  <w:i/>
                </w:rPr>
              </m:ctrlPr>
            </m:fPr>
            <m:num>
              <m:r>
                <w:rPr>
                  <w:rFonts w:ascii="Cambria Math" w:hAnsi="Cambria Math"/>
                </w:rPr>
                <m:t>тыс.руб.</m:t>
              </m:r>
            </m:num>
            <m:den>
              <m:r>
                <w:rPr>
                  <w:rFonts w:ascii="Cambria Math" w:hAnsi="Cambria Math"/>
                </w:rPr>
                <m:t>МВт</m:t>
              </m:r>
            </m:den>
          </m:f>
        </m:oMath>
      </m:oMathPara>
    </w:p>
    <w:p w:rsidR="00701B38" w:rsidRPr="00C7543F" w:rsidRDefault="00701B38" w:rsidP="00701B38">
      <w:pPr>
        <w:pStyle w:val="aff1"/>
        <w:ind w:left="1429"/>
        <w:jc w:val="both"/>
      </w:pPr>
    </w:p>
    <w:p w:rsidR="00701B38" w:rsidRPr="00C7543F" w:rsidRDefault="00701B38" w:rsidP="00701B38">
      <w:pPr>
        <w:pStyle w:val="aff1"/>
        <w:ind w:left="0" w:firstLine="567"/>
        <w:jc w:val="both"/>
      </w:pPr>
      <w:r w:rsidRPr="00C7543F">
        <w:t>Величина необходимой валовой выручки определена на основании структуры тарифа на передачу электроэнергии в г. Александрове, установленного на 2012 г. для МУП «Александровэлектросеть».</w:t>
      </w:r>
    </w:p>
    <w:p w:rsidR="00701B38" w:rsidRPr="00C7543F" w:rsidRDefault="00701B38" w:rsidP="00701B38">
      <w:pPr>
        <w:pStyle w:val="aff1"/>
        <w:ind w:left="0" w:firstLine="567"/>
        <w:jc w:val="both"/>
      </w:pPr>
      <w:r w:rsidRPr="00C7543F">
        <w:t>В целях сопоставимости расчетных значений тарифов на весь период прогнозирования 2013-2020 гг. с утвержденным значением при определении необходимой валовой выручки учитывались следующие условия:</w:t>
      </w:r>
    </w:p>
    <w:p w:rsidR="00701B38" w:rsidRPr="00C7543F" w:rsidRDefault="00701B38" w:rsidP="00701B38">
      <w:pPr>
        <w:pStyle w:val="aff1"/>
        <w:numPr>
          <w:ilvl w:val="0"/>
          <w:numId w:val="56"/>
        </w:numPr>
        <w:tabs>
          <w:tab w:val="left" w:pos="851"/>
        </w:tabs>
        <w:ind w:left="0" w:firstLine="567"/>
        <w:jc w:val="both"/>
      </w:pPr>
      <w:r w:rsidRPr="00C7543F">
        <w:t>расходы учитывают эксплуатацию оборудования и сетей МУП «Александровэлектросеть» на территории г. Александрова в целом;</w:t>
      </w:r>
    </w:p>
    <w:p w:rsidR="00701B38" w:rsidRPr="00C7543F" w:rsidRDefault="00701B38" w:rsidP="00701B38">
      <w:pPr>
        <w:pStyle w:val="aff1"/>
        <w:numPr>
          <w:ilvl w:val="0"/>
          <w:numId w:val="56"/>
        </w:numPr>
        <w:tabs>
          <w:tab w:val="left" w:pos="851"/>
        </w:tabs>
        <w:ind w:left="0" w:firstLine="567"/>
        <w:jc w:val="both"/>
      </w:pPr>
      <w:r w:rsidRPr="00C7543F">
        <w:t>все статьи расходов приведены в ценах 2012 г.;</w:t>
      </w:r>
    </w:p>
    <w:p w:rsidR="00701B38" w:rsidRPr="00C7543F" w:rsidRDefault="00701B38" w:rsidP="00701B38">
      <w:pPr>
        <w:pStyle w:val="23"/>
        <w:spacing w:after="0" w:line="240" w:lineRule="auto"/>
        <w:ind w:left="0" w:firstLine="567"/>
        <w:jc w:val="both"/>
      </w:pPr>
      <w:r w:rsidRPr="00C7543F">
        <w:t xml:space="preserve">Данные прогнозного изменения тарифов на передачу электроэнергии приведены в таблице </w:t>
      </w:r>
      <w:r w:rsidR="001A3DCC" w:rsidRPr="00C7543F">
        <w:t>68</w:t>
      </w:r>
      <w:r w:rsidRPr="00C7543F">
        <w:rPr>
          <w:rStyle w:val="ad"/>
        </w:rPr>
        <w:footnoteReference w:id="22"/>
      </w:r>
      <w:r w:rsidRPr="00C7543F">
        <w:t>.</w:t>
      </w:r>
    </w:p>
    <w:p w:rsidR="00701B38" w:rsidRDefault="00701B38" w:rsidP="00701B38">
      <w:pPr>
        <w:pStyle w:val="23"/>
        <w:spacing w:after="0" w:line="240" w:lineRule="auto"/>
        <w:ind w:left="0" w:firstLine="567"/>
        <w:jc w:val="right"/>
      </w:pPr>
      <w:r w:rsidRPr="00C7543F">
        <w:t xml:space="preserve">Таблица </w:t>
      </w:r>
      <w:r w:rsidR="001A3DCC" w:rsidRPr="00C7543F">
        <w:t>68</w:t>
      </w:r>
    </w:p>
    <w:tbl>
      <w:tblPr>
        <w:tblW w:w="10106" w:type="dxa"/>
        <w:tblInd w:w="103" w:type="dxa"/>
        <w:tblLook w:val="04A0"/>
      </w:tblPr>
      <w:tblGrid>
        <w:gridCol w:w="876"/>
        <w:gridCol w:w="5650"/>
        <w:gridCol w:w="1740"/>
        <w:gridCol w:w="1840"/>
      </w:tblGrid>
      <w:tr w:rsidR="00AE05E5" w:rsidRPr="00AE05E5" w:rsidTr="00BE55E2">
        <w:trPr>
          <w:trHeight w:val="458"/>
          <w:tblHeader/>
        </w:trPr>
        <w:tc>
          <w:tcPr>
            <w:tcW w:w="8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05E5" w:rsidRPr="00AE05E5" w:rsidRDefault="00AE05E5" w:rsidP="00AE05E5">
            <w:pPr>
              <w:jc w:val="center"/>
              <w:rPr>
                <w:b/>
                <w:color w:val="000000"/>
              </w:rPr>
            </w:pPr>
            <w:r w:rsidRPr="00AE05E5">
              <w:rPr>
                <w:b/>
                <w:color w:val="000000"/>
              </w:rPr>
              <w:t>№ п/п</w:t>
            </w:r>
          </w:p>
        </w:tc>
        <w:tc>
          <w:tcPr>
            <w:tcW w:w="56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05E5" w:rsidRPr="00AE05E5" w:rsidRDefault="00AE05E5" w:rsidP="00AE05E5">
            <w:pPr>
              <w:jc w:val="center"/>
              <w:rPr>
                <w:b/>
                <w:bCs/>
                <w:color w:val="000000"/>
              </w:rPr>
            </w:pPr>
            <w:r w:rsidRPr="00AE05E5">
              <w:rPr>
                <w:b/>
                <w:bCs/>
                <w:color w:val="000000"/>
              </w:rPr>
              <w:t>Показатель</w:t>
            </w:r>
          </w:p>
        </w:tc>
        <w:tc>
          <w:tcPr>
            <w:tcW w:w="3580" w:type="dxa"/>
            <w:gridSpan w:val="2"/>
            <w:tcBorders>
              <w:top w:val="single" w:sz="4" w:space="0" w:color="auto"/>
              <w:left w:val="nil"/>
              <w:bottom w:val="single" w:sz="4" w:space="0" w:color="auto"/>
              <w:right w:val="single" w:sz="4" w:space="0" w:color="auto"/>
            </w:tcBorders>
            <w:shd w:val="clear" w:color="auto" w:fill="auto"/>
            <w:vAlign w:val="center"/>
            <w:hideMark/>
          </w:tcPr>
          <w:p w:rsidR="00AE05E5" w:rsidRPr="00AE05E5" w:rsidRDefault="00AE05E5" w:rsidP="00AE05E5">
            <w:pPr>
              <w:jc w:val="center"/>
              <w:rPr>
                <w:b/>
                <w:bCs/>
                <w:color w:val="000000"/>
              </w:rPr>
            </w:pPr>
            <w:r w:rsidRPr="00AE05E5">
              <w:rPr>
                <w:b/>
                <w:bCs/>
                <w:color w:val="000000"/>
              </w:rPr>
              <w:t>Значение</w:t>
            </w:r>
          </w:p>
        </w:tc>
      </w:tr>
      <w:tr w:rsidR="00AE05E5" w:rsidRPr="00AE05E5" w:rsidTr="00BE55E2">
        <w:trPr>
          <w:trHeight w:val="315"/>
          <w:tblHeader/>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E05E5" w:rsidRPr="00AE05E5" w:rsidRDefault="00AE05E5" w:rsidP="00AE05E5">
            <w:pPr>
              <w:jc w:val="center"/>
              <w:rPr>
                <w:color w:val="000000"/>
              </w:rPr>
            </w:pPr>
          </w:p>
        </w:tc>
        <w:tc>
          <w:tcPr>
            <w:tcW w:w="5650" w:type="dxa"/>
            <w:vMerge/>
            <w:tcBorders>
              <w:top w:val="single" w:sz="4" w:space="0" w:color="auto"/>
              <w:left w:val="single" w:sz="4" w:space="0" w:color="auto"/>
              <w:bottom w:val="single" w:sz="4" w:space="0" w:color="auto"/>
              <w:right w:val="single" w:sz="4" w:space="0" w:color="auto"/>
            </w:tcBorders>
            <w:vAlign w:val="center"/>
            <w:hideMark/>
          </w:tcPr>
          <w:p w:rsidR="00AE05E5" w:rsidRPr="00AE05E5" w:rsidRDefault="00AE05E5" w:rsidP="00AE05E5">
            <w:pPr>
              <w:rPr>
                <w:color w:val="000000"/>
              </w:rPr>
            </w:pPr>
          </w:p>
        </w:tc>
        <w:tc>
          <w:tcPr>
            <w:tcW w:w="1740" w:type="dxa"/>
            <w:tcBorders>
              <w:top w:val="nil"/>
              <w:left w:val="nil"/>
              <w:bottom w:val="single" w:sz="4" w:space="0" w:color="auto"/>
              <w:right w:val="single" w:sz="4" w:space="0" w:color="auto"/>
            </w:tcBorders>
            <w:shd w:val="clear" w:color="auto" w:fill="auto"/>
            <w:vAlign w:val="center"/>
            <w:hideMark/>
          </w:tcPr>
          <w:p w:rsidR="00AE05E5" w:rsidRPr="00AE05E5" w:rsidRDefault="00AE05E5" w:rsidP="009803DE">
            <w:pPr>
              <w:jc w:val="center"/>
              <w:rPr>
                <w:b/>
                <w:bCs/>
                <w:color w:val="000000"/>
              </w:rPr>
            </w:pPr>
            <w:r>
              <w:rPr>
                <w:b/>
                <w:bCs/>
                <w:color w:val="000000"/>
              </w:rPr>
              <w:t>д</w:t>
            </w:r>
            <w:r w:rsidRPr="00AE05E5">
              <w:rPr>
                <w:b/>
                <w:bCs/>
                <w:color w:val="000000"/>
              </w:rPr>
              <w:t>о реализации Программы</w:t>
            </w:r>
          </w:p>
        </w:tc>
        <w:tc>
          <w:tcPr>
            <w:tcW w:w="1840" w:type="dxa"/>
            <w:tcBorders>
              <w:top w:val="nil"/>
              <w:left w:val="nil"/>
              <w:bottom w:val="single" w:sz="4" w:space="0" w:color="auto"/>
              <w:right w:val="single" w:sz="4" w:space="0" w:color="auto"/>
            </w:tcBorders>
            <w:shd w:val="clear" w:color="auto" w:fill="auto"/>
            <w:vAlign w:val="center"/>
            <w:hideMark/>
          </w:tcPr>
          <w:p w:rsidR="00AE05E5" w:rsidRPr="00AE05E5" w:rsidRDefault="00AE05E5" w:rsidP="009803DE">
            <w:pPr>
              <w:jc w:val="center"/>
              <w:rPr>
                <w:b/>
                <w:bCs/>
                <w:color w:val="000000"/>
              </w:rPr>
            </w:pPr>
            <w:r>
              <w:rPr>
                <w:b/>
                <w:bCs/>
                <w:color w:val="000000"/>
              </w:rPr>
              <w:t>п</w:t>
            </w:r>
            <w:r w:rsidRPr="00AE05E5">
              <w:rPr>
                <w:b/>
                <w:bCs/>
                <w:color w:val="000000"/>
              </w:rPr>
              <w:t>осле реализации Программы</w:t>
            </w:r>
          </w:p>
        </w:tc>
      </w:tr>
      <w:tr w:rsidR="00AE05E5" w:rsidRPr="00AE05E5" w:rsidTr="00AE05E5">
        <w:trPr>
          <w:trHeight w:val="63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AE05E5" w:rsidRPr="00AE05E5" w:rsidRDefault="00AE05E5" w:rsidP="00AE05E5">
            <w:pPr>
              <w:jc w:val="center"/>
              <w:rPr>
                <w:color w:val="000000"/>
              </w:rPr>
            </w:pPr>
            <w:r w:rsidRPr="00AE05E5">
              <w:rPr>
                <w:color w:val="000000"/>
              </w:rPr>
              <w:t>1.</w:t>
            </w:r>
          </w:p>
        </w:tc>
        <w:tc>
          <w:tcPr>
            <w:tcW w:w="5650" w:type="dxa"/>
            <w:tcBorders>
              <w:top w:val="nil"/>
              <w:left w:val="nil"/>
              <w:bottom w:val="single" w:sz="4" w:space="0" w:color="auto"/>
              <w:right w:val="single" w:sz="4" w:space="0" w:color="auto"/>
            </w:tcBorders>
            <w:shd w:val="clear" w:color="auto" w:fill="auto"/>
            <w:vAlign w:val="center"/>
            <w:hideMark/>
          </w:tcPr>
          <w:p w:rsidR="00AE05E5" w:rsidRPr="00AE05E5" w:rsidRDefault="00AE05E5" w:rsidP="00AE05E5">
            <w:pPr>
              <w:rPr>
                <w:color w:val="000000"/>
              </w:rPr>
            </w:pPr>
            <w:r w:rsidRPr="00AE05E5">
              <w:rPr>
                <w:color w:val="000000"/>
              </w:rPr>
              <w:t>Необходимая валовая выручка на содержание (собственная)</w:t>
            </w:r>
          </w:p>
        </w:tc>
        <w:tc>
          <w:tcPr>
            <w:tcW w:w="1740" w:type="dxa"/>
            <w:tcBorders>
              <w:top w:val="nil"/>
              <w:left w:val="nil"/>
              <w:bottom w:val="single" w:sz="4" w:space="0" w:color="auto"/>
              <w:right w:val="single" w:sz="4" w:space="0" w:color="auto"/>
            </w:tcBorders>
            <w:shd w:val="clear" w:color="auto" w:fill="auto"/>
            <w:vAlign w:val="center"/>
            <w:hideMark/>
          </w:tcPr>
          <w:p w:rsidR="00AE05E5" w:rsidRPr="00AE05E5" w:rsidRDefault="00AE05E5" w:rsidP="00AE05E5">
            <w:pPr>
              <w:jc w:val="center"/>
              <w:rPr>
                <w:color w:val="000000"/>
              </w:rPr>
            </w:pPr>
            <w:r w:rsidRPr="00AE05E5">
              <w:rPr>
                <w:color w:val="000000"/>
                <w:lang w:val="en-US"/>
              </w:rPr>
              <w:t>76303,28</w:t>
            </w:r>
          </w:p>
        </w:tc>
        <w:tc>
          <w:tcPr>
            <w:tcW w:w="1840" w:type="dxa"/>
            <w:tcBorders>
              <w:top w:val="nil"/>
              <w:left w:val="nil"/>
              <w:bottom w:val="single" w:sz="4" w:space="0" w:color="auto"/>
              <w:right w:val="single" w:sz="4" w:space="0" w:color="auto"/>
            </w:tcBorders>
            <w:shd w:val="clear" w:color="auto" w:fill="auto"/>
            <w:vAlign w:val="center"/>
            <w:hideMark/>
          </w:tcPr>
          <w:p w:rsidR="00AE05E5" w:rsidRPr="00AE05E5" w:rsidRDefault="00AE05E5">
            <w:pPr>
              <w:jc w:val="center"/>
              <w:rPr>
                <w:color w:val="000000"/>
              </w:rPr>
            </w:pPr>
            <w:r w:rsidRPr="00AE05E5">
              <w:rPr>
                <w:color w:val="000000"/>
              </w:rPr>
              <w:t>95705,6</w:t>
            </w:r>
          </w:p>
        </w:tc>
      </w:tr>
      <w:tr w:rsidR="00AE05E5" w:rsidRPr="00AE05E5" w:rsidTr="00AE05E5">
        <w:trPr>
          <w:trHeight w:val="645"/>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AE05E5" w:rsidRPr="00AE05E5" w:rsidRDefault="00AE05E5" w:rsidP="00AE05E5">
            <w:pPr>
              <w:jc w:val="center"/>
              <w:rPr>
                <w:color w:val="000000"/>
              </w:rPr>
            </w:pPr>
            <w:r w:rsidRPr="00AE05E5">
              <w:rPr>
                <w:color w:val="000000"/>
              </w:rPr>
              <w:t>1.1.</w:t>
            </w:r>
          </w:p>
        </w:tc>
        <w:tc>
          <w:tcPr>
            <w:tcW w:w="5650" w:type="dxa"/>
            <w:tcBorders>
              <w:top w:val="nil"/>
              <w:left w:val="nil"/>
              <w:bottom w:val="single" w:sz="4" w:space="0" w:color="auto"/>
              <w:right w:val="single" w:sz="4" w:space="0" w:color="auto"/>
            </w:tcBorders>
            <w:shd w:val="clear" w:color="auto" w:fill="auto"/>
            <w:vAlign w:val="center"/>
            <w:hideMark/>
          </w:tcPr>
          <w:p w:rsidR="00AE05E5" w:rsidRPr="00AE05E5" w:rsidRDefault="00AE05E5" w:rsidP="00AE05E5">
            <w:pPr>
              <w:rPr>
                <w:color w:val="000000"/>
              </w:rPr>
            </w:pPr>
            <w:r w:rsidRPr="00AE05E5">
              <w:rPr>
                <w:color w:val="000000"/>
              </w:rPr>
              <w:t>Себестоимость, всего, в т</w:t>
            </w:r>
            <w:r>
              <w:rPr>
                <w:color w:val="000000"/>
              </w:rPr>
              <w:t xml:space="preserve">ом </w:t>
            </w:r>
            <w:r w:rsidRPr="00AE05E5">
              <w:rPr>
                <w:color w:val="000000"/>
              </w:rPr>
              <w:t>числе</w:t>
            </w:r>
            <w:r>
              <w:rPr>
                <w:color w:val="000000"/>
              </w:rPr>
              <w:t>:</w:t>
            </w:r>
          </w:p>
        </w:tc>
        <w:tc>
          <w:tcPr>
            <w:tcW w:w="1740" w:type="dxa"/>
            <w:tcBorders>
              <w:top w:val="nil"/>
              <w:left w:val="nil"/>
              <w:bottom w:val="single" w:sz="4" w:space="0" w:color="auto"/>
              <w:right w:val="single" w:sz="4" w:space="0" w:color="auto"/>
            </w:tcBorders>
            <w:shd w:val="clear" w:color="auto" w:fill="auto"/>
            <w:vAlign w:val="center"/>
            <w:hideMark/>
          </w:tcPr>
          <w:p w:rsidR="00AE05E5" w:rsidRPr="00AE05E5" w:rsidRDefault="00AE05E5" w:rsidP="00AE05E5">
            <w:pPr>
              <w:jc w:val="center"/>
              <w:rPr>
                <w:color w:val="000000"/>
              </w:rPr>
            </w:pPr>
            <w:r w:rsidRPr="00AE05E5">
              <w:rPr>
                <w:color w:val="000000"/>
                <w:lang w:val="en-US"/>
              </w:rPr>
              <w:t>52349,48</w:t>
            </w:r>
          </w:p>
        </w:tc>
        <w:tc>
          <w:tcPr>
            <w:tcW w:w="1840" w:type="dxa"/>
            <w:tcBorders>
              <w:top w:val="nil"/>
              <w:left w:val="nil"/>
              <w:bottom w:val="single" w:sz="4" w:space="0" w:color="auto"/>
              <w:right w:val="single" w:sz="4" w:space="0" w:color="auto"/>
            </w:tcBorders>
            <w:shd w:val="clear" w:color="auto" w:fill="auto"/>
            <w:vAlign w:val="center"/>
            <w:hideMark/>
          </w:tcPr>
          <w:p w:rsidR="00AE05E5" w:rsidRPr="00AE05E5" w:rsidRDefault="00AE05E5">
            <w:pPr>
              <w:jc w:val="center"/>
              <w:rPr>
                <w:color w:val="000000"/>
              </w:rPr>
            </w:pPr>
            <w:r w:rsidRPr="00AE05E5">
              <w:rPr>
                <w:color w:val="000000"/>
              </w:rPr>
              <w:t>71751,8</w:t>
            </w:r>
          </w:p>
        </w:tc>
      </w:tr>
      <w:tr w:rsidR="00AE05E5" w:rsidRPr="00AE05E5" w:rsidTr="00AE05E5">
        <w:trPr>
          <w:trHeight w:val="315"/>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AE05E5" w:rsidRPr="00AE05E5" w:rsidRDefault="00AE05E5" w:rsidP="00AE05E5">
            <w:pPr>
              <w:jc w:val="center"/>
              <w:rPr>
                <w:color w:val="000000"/>
              </w:rPr>
            </w:pPr>
            <w:r w:rsidRPr="00AE05E5">
              <w:rPr>
                <w:color w:val="000000"/>
              </w:rPr>
              <w:t>1.1.1.</w:t>
            </w:r>
          </w:p>
        </w:tc>
        <w:tc>
          <w:tcPr>
            <w:tcW w:w="5650" w:type="dxa"/>
            <w:tcBorders>
              <w:top w:val="nil"/>
              <w:left w:val="nil"/>
              <w:bottom w:val="single" w:sz="4" w:space="0" w:color="auto"/>
              <w:right w:val="single" w:sz="4" w:space="0" w:color="auto"/>
            </w:tcBorders>
            <w:shd w:val="clear" w:color="auto" w:fill="auto"/>
            <w:vAlign w:val="center"/>
            <w:hideMark/>
          </w:tcPr>
          <w:p w:rsidR="00AE05E5" w:rsidRPr="00AE05E5" w:rsidRDefault="00AE05E5" w:rsidP="00AE05E5">
            <w:pPr>
              <w:rPr>
                <w:color w:val="000000"/>
              </w:rPr>
            </w:pPr>
            <w:r w:rsidRPr="00AE05E5">
              <w:rPr>
                <w:color w:val="000000"/>
              </w:rPr>
              <w:t>Материальные расходы, всего</w:t>
            </w:r>
          </w:p>
        </w:tc>
        <w:tc>
          <w:tcPr>
            <w:tcW w:w="1740" w:type="dxa"/>
            <w:tcBorders>
              <w:top w:val="nil"/>
              <w:left w:val="nil"/>
              <w:bottom w:val="single" w:sz="4" w:space="0" w:color="auto"/>
              <w:right w:val="single" w:sz="4" w:space="0" w:color="auto"/>
            </w:tcBorders>
            <w:shd w:val="clear" w:color="auto" w:fill="auto"/>
            <w:vAlign w:val="center"/>
            <w:hideMark/>
          </w:tcPr>
          <w:p w:rsidR="00AE05E5" w:rsidRPr="00AE05E5" w:rsidRDefault="00AE05E5" w:rsidP="00AE05E5">
            <w:pPr>
              <w:jc w:val="center"/>
              <w:rPr>
                <w:color w:val="000000"/>
              </w:rPr>
            </w:pPr>
            <w:r w:rsidRPr="00AE05E5">
              <w:rPr>
                <w:color w:val="000000"/>
              </w:rPr>
              <w:t>5028,4</w:t>
            </w:r>
          </w:p>
        </w:tc>
        <w:tc>
          <w:tcPr>
            <w:tcW w:w="1840" w:type="dxa"/>
            <w:tcBorders>
              <w:top w:val="nil"/>
              <w:left w:val="nil"/>
              <w:bottom w:val="single" w:sz="4" w:space="0" w:color="auto"/>
              <w:right w:val="single" w:sz="4" w:space="0" w:color="auto"/>
            </w:tcBorders>
            <w:shd w:val="clear" w:color="auto" w:fill="auto"/>
            <w:vAlign w:val="center"/>
            <w:hideMark/>
          </w:tcPr>
          <w:p w:rsidR="00AE05E5" w:rsidRPr="00AE05E5" w:rsidRDefault="00AE05E5" w:rsidP="00AE05E5">
            <w:pPr>
              <w:jc w:val="center"/>
              <w:rPr>
                <w:color w:val="000000"/>
              </w:rPr>
            </w:pPr>
            <w:r w:rsidRPr="00AE05E5">
              <w:rPr>
                <w:color w:val="000000"/>
              </w:rPr>
              <w:t>9101,404</w:t>
            </w:r>
          </w:p>
        </w:tc>
      </w:tr>
      <w:tr w:rsidR="00AE05E5" w:rsidRPr="00AE05E5" w:rsidTr="00AE05E5">
        <w:trPr>
          <w:trHeight w:val="315"/>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AE05E5" w:rsidRPr="00AE05E5" w:rsidRDefault="00AE05E5" w:rsidP="00AE05E5">
            <w:pPr>
              <w:jc w:val="center"/>
              <w:rPr>
                <w:color w:val="000000"/>
              </w:rPr>
            </w:pPr>
            <w:r w:rsidRPr="00AE05E5">
              <w:rPr>
                <w:color w:val="000000"/>
              </w:rPr>
              <w:t>1.1.1.1</w:t>
            </w:r>
          </w:p>
        </w:tc>
        <w:tc>
          <w:tcPr>
            <w:tcW w:w="5650" w:type="dxa"/>
            <w:tcBorders>
              <w:top w:val="nil"/>
              <w:left w:val="nil"/>
              <w:bottom w:val="single" w:sz="4" w:space="0" w:color="auto"/>
              <w:right w:val="single" w:sz="4" w:space="0" w:color="auto"/>
            </w:tcBorders>
            <w:shd w:val="clear" w:color="auto" w:fill="auto"/>
            <w:vAlign w:val="center"/>
            <w:hideMark/>
          </w:tcPr>
          <w:p w:rsidR="00AE05E5" w:rsidRPr="00AE05E5" w:rsidRDefault="00AE05E5" w:rsidP="00AE05E5">
            <w:pPr>
              <w:rPr>
                <w:color w:val="000000"/>
              </w:rPr>
            </w:pPr>
            <w:r w:rsidRPr="00AE05E5">
              <w:rPr>
                <w:color w:val="000000"/>
              </w:rPr>
              <w:t>в том числе на ремонт</w:t>
            </w:r>
          </w:p>
        </w:tc>
        <w:tc>
          <w:tcPr>
            <w:tcW w:w="1740" w:type="dxa"/>
            <w:tcBorders>
              <w:top w:val="nil"/>
              <w:left w:val="nil"/>
              <w:bottom w:val="single" w:sz="4" w:space="0" w:color="auto"/>
              <w:right w:val="single" w:sz="4" w:space="0" w:color="auto"/>
            </w:tcBorders>
            <w:shd w:val="clear" w:color="auto" w:fill="auto"/>
            <w:vAlign w:val="center"/>
            <w:hideMark/>
          </w:tcPr>
          <w:p w:rsidR="00AE05E5" w:rsidRPr="00AE05E5" w:rsidRDefault="00AE05E5" w:rsidP="00AE05E5">
            <w:pPr>
              <w:jc w:val="center"/>
              <w:rPr>
                <w:color w:val="000000"/>
              </w:rPr>
            </w:pPr>
            <w:r w:rsidRPr="00AE05E5">
              <w:rPr>
                <w:color w:val="000000"/>
              </w:rPr>
              <w:t>2093,1</w:t>
            </w:r>
          </w:p>
        </w:tc>
        <w:tc>
          <w:tcPr>
            <w:tcW w:w="1840" w:type="dxa"/>
            <w:tcBorders>
              <w:top w:val="nil"/>
              <w:left w:val="nil"/>
              <w:bottom w:val="single" w:sz="4" w:space="0" w:color="auto"/>
              <w:right w:val="single" w:sz="4" w:space="0" w:color="auto"/>
            </w:tcBorders>
            <w:shd w:val="clear" w:color="auto" w:fill="auto"/>
            <w:vAlign w:val="center"/>
            <w:hideMark/>
          </w:tcPr>
          <w:p w:rsidR="00AE05E5" w:rsidRPr="00AE05E5" w:rsidRDefault="00AE05E5" w:rsidP="00AE05E5">
            <w:pPr>
              <w:jc w:val="center"/>
              <w:rPr>
                <w:color w:val="000000"/>
              </w:rPr>
            </w:pPr>
            <w:r w:rsidRPr="00AE05E5">
              <w:rPr>
                <w:color w:val="000000"/>
              </w:rPr>
              <w:t>4195,844</w:t>
            </w:r>
          </w:p>
        </w:tc>
      </w:tr>
      <w:tr w:rsidR="00AE05E5" w:rsidRPr="00AE05E5" w:rsidTr="00AE05E5">
        <w:trPr>
          <w:trHeight w:val="63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AE05E5" w:rsidRPr="00AE05E5" w:rsidRDefault="00AE05E5" w:rsidP="00AE05E5">
            <w:pPr>
              <w:jc w:val="center"/>
              <w:rPr>
                <w:color w:val="000000"/>
              </w:rPr>
            </w:pPr>
            <w:r w:rsidRPr="00AE05E5">
              <w:rPr>
                <w:color w:val="000000"/>
              </w:rPr>
              <w:t>1.1.2.</w:t>
            </w:r>
          </w:p>
        </w:tc>
        <w:tc>
          <w:tcPr>
            <w:tcW w:w="5650" w:type="dxa"/>
            <w:tcBorders>
              <w:top w:val="nil"/>
              <w:left w:val="nil"/>
              <w:bottom w:val="single" w:sz="4" w:space="0" w:color="auto"/>
              <w:right w:val="single" w:sz="4" w:space="0" w:color="auto"/>
            </w:tcBorders>
            <w:shd w:val="clear" w:color="auto" w:fill="auto"/>
            <w:vAlign w:val="center"/>
            <w:hideMark/>
          </w:tcPr>
          <w:p w:rsidR="00AE05E5" w:rsidRPr="00AE05E5" w:rsidRDefault="00AE05E5" w:rsidP="00AE05E5">
            <w:pPr>
              <w:rPr>
                <w:color w:val="000000"/>
              </w:rPr>
            </w:pPr>
            <w:r w:rsidRPr="00AE05E5">
              <w:rPr>
                <w:color w:val="000000"/>
              </w:rPr>
              <w:t>Фонд оплаты труда и отчисления на социальные нужды, всего</w:t>
            </w:r>
          </w:p>
        </w:tc>
        <w:tc>
          <w:tcPr>
            <w:tcW w:w="1740" w:type="dxa"/>
            <w:tcBorders>
              <w:top w:val="nil"/>
              <w:left w:val="nil"/>
              <w:bottom w:val="single" w:sz="4" w:space="0" w:color="auto"/>
              <w:right w:val="single" w:sz="4" w:space="0" w:color="auto"/>
            </w:tcBorders>
            <w:shd w:val="clear" w:color="auto" w:fill="auto"/>
            <w:vAlign w:val="center"/>
            <w:hideMark/>
          </w:tcPr>
          <w:p w:rsidR="00AE05E5" w:rsidRPr="00AE05E5" w:rsidRDefault="00AE05E5" w:rsidP="00AE05E5">
            <w:pPr>
              <w:jc w:val="center"/>
              <w:rPr>
                <w:color w:val="000000"/>
              </w:rPr>
            </w:pPr>
            <w:r w:rsidRPr="00AE05E5">
              <w:rPr>
                <w:color w:val="000000"/>
              </w:rPr>
              <w:t>32407,2</w:t>
            </w:r>
          </w:p>
        </w:tc>
        <w:tc>
          <w:tcPr>
            <w:tcW w:w="1840" w:type="dxa"/>
            <w:tcBorders>
              <w:top w:val="nil"/>
              <w:left w:val="nil"/>
              <w:bottom w:val="single" w:sz="4" w:space="0" w:color="auto"/>
              <w:right w:val="single" w:sz="4" w:space="0" w:color="auto"/>
            </w:tcBorders>
            <w:shd w:val="clear" w:color="auto" w:fill="auto"/>
            <w:vAlign w:val="center"/>
            <w:hideMark/>
          </w:tcPr>
          <w:p w:rsidR="00AE05E5" w:rsidRPr="00AE05E5" w:rsidRDefault="00AE05E5" w:rsidP="00AE05E5">
            <w:pPr>
              <w:jc w:val="center"/>
              <w:rPr>
                <w:color w:val="000000"/>
              </w:rPr>
            </w:pPr>
            <w:r w:rsidRPr="00AE05E5">
              <w:rPr>
                <w:color w:val="000000"/>
              </w:rPr>
              <w:t>32407,2</w:t>
            </w:r>
          </w:p>
        </w:tc>
      </w:tr>
      <w:tr w:rsidR="00AE05E5" w:rsidRPr="00AE05E5" w:rsidTr="00AE05E5">
        <w:trPr>
          <w:trHeight w:val="315"/>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AE05E5" w:rsidRPr="00AE05E5" w:rsidRDefault="00AE05E5" w:rsidP="00AE05E5">
            <w:pPr>
              <w:jc w:val="center"/>
              <w:rPr>
                <w:color w:val="000000"/>
              </w:rPr>
            </w:pPr>
            <w:r w:rsidRPr="00AE05E5">
              <w:rPr>
                <w:color w:val="000000"/>
              </w:rPr>
              <w:t>1.1.3.</w:t>
            </w:r>
          </w:p>
        </w:tc>
        <w:tc>
          <w:tcPr>
            <w:tcW w:w="5650" w:type="dxa"/>
            <w:tcBorders>
              <w:top w:val="nil"/>
              <w:left w:val="nil"/>
              <w:bottom w:val="single" w:sz="4" w:space="0" w:color="auto"/>
              <w:right w:val="single" w:sz="4" w:space="0" w:color="auto"/>
            </w:tcBorders>
            <w:shd w:val="clear" w:color="auto" w:fill="auto"/>
            <w:vAlign w:val="center"/>
            <w:hideMark/>
          </w:tcPr>
          <w:p w:rsidR="00AE05E5" w:rsidRPr="00AE05E5" w:rsidRDefault="00AE05E5" w:rsidP="00AE05E5">
            <w:pPr>
              <w:rPr>
                <w:color w:val="000000"/>
              </w:rPr>
            </w:pPr>
            <w:r w:rsidRPr="00AE05E5">
              <w:rPr>
                <w:color w:val="000000"/>
              </w:rPr>
              <w:t>Амортизационные отчисления</w:t>
            </w:r>
          </w:p>
        </w:tc>
        <w:tc>
          <w:tcPr>
            <w:tcW w:w="1740" w:type="dxa"/>
            <w:tcBorders>
              <w:top w:val="nil"/>
              <w:left w:val="nil"/>
              <w:bottom w:val="single" w:sz="4" w:space="0" w:color="auto"/>
              <w:right w:val="single" w:sz="4" w:space="0" w:color="auto"/>
            </w:tcBorders>
            <w:shd w:val="clear" w:color="auto" w:fill="auto"/>
            <w:vAlign w:val="center"/>
            <w:hideMark/>
          </w:tcPr>
          <w:p w:rsidR="00AE05E5" w:rsidRPr="00AE05E5" w:rsidRDefault="00AE05E5" w:rsidP="00AE05E5">
            <w:pPr>
              <w:jc w:val="center"/>
              <w:rPr>
                <w:color w:val="000000"/>
              </w:rPr>
            </w:pPr>
            <w:r w:rsidRPr="00AE05E5">
              <w:rPr>
                <w:color w:val="000000"/>
              </w:rPr>
              <w:t>4520,8</w:t>
            </w:r>
          </w:p>
        </w:tc>
        <w:tc>
          <w:tcPr>
            <w:tcW w:w="1840" w:type="dxa"/>
            <w:tcBorders>
              <w:top w:val="nil"/>
              <w:left w:val="nil"/>
              <w:bottom w:val="single" w:sz="4" w:space="0" w:color="auto"/>
              <w:right w:val="single" w:sz="4" w:space="0" w:color="auto"/>
            </w:tcBorders>
            <w:shd w:val="clear" w:color="auto" w:fill="auto"/>
            <w:vAlign w:val="center"/>
            <w:hideMark/>
          </w:tcPr>
          <w:p w:rsidR="00AE05E5" w:rsidRPr="00AE05E5" w:rsidRDefault="00AE05E5" w:rsidP="00AE05E5">
            <w:pPr>
              <w:jc w:val="center"/>
              <w:rPr>
                <w:color w:val="000000"/>
              </w:rPr>
            </w:pPr>
            <w:r w:rsidRPr="00AE05E5">
              <w:rPr>
                <w:color w:val="000000"/>
              </w:rPr>
              <w:t>20088,1</w:t>
            </w:r>
          </w:p>
        </w:tc>
      </w:tr>
      <w:tr w:rsidR="00AE05E5" w:rsidRPr="00AE05E5" w:rsidTr="00AE05E5">
        <w:trPr>
          <w:trHeight w:val="315"/>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AE05E5" w:rsidRPr="00AE05E5" w:rsidRDefault="00AE05E5" w:rsidP="00AE05E5">
            <w:pPr>
              <w:jc w:val="center"/>
              <w:rPr>
                <w:color w:val="000000"/>
              </w:rPr>
            </w:pPr>
            <w:r w:rsidRPr="00AE05E5">
              <w:rPr>
                <w:color w:val="000000"/>
              </w:rPr>
              <w:t>1.1.4.</w:t>
            </w:r>
          </w:p>
        </w:tc>
        <w:tc>
          <w:tcPr>
            <w:tcW w:w="5650" w:type="dxa"/>
            <w:tcBorders>
              <w:top w:val="nil"/>
              <w:left w:val="nil"/>
              <w:bottom w:val="single" w:sz="4" w:space="0" w:color="auto"/>
              <w:right w:val="single" w:sz="4" w:space="0" w:color="auto"/>
            </w:tcBorders>
            <w:shd w:val="clear" w:color="auto" w:fill="auto"/>
            <w:vAlign w:val="center"/>
            <w:hideMark/>
          </w:tcPr>
          <w:p w:rsidR="00AE05E5" w:rsidRPr="00AE05E5" w:rsidRDefault="00AE05E5" w:rsidP="00AE05E5">
            <w:pPr>
              <w:rPr>
                <w:color w:val="000000"/>
              </w:rPr>
            </w:pPr>
            <w:r w:rsidRPr="00AE05E5">
              <w:rPr>
                <w:color w:val="000000"/>
              </w:rPr>
              <w:t>Прочие расходы</w:t>
            </w:r>
          </w:p>
        </w:tc>
        <w:tc>
          <w:tcPr>
            <w:tcW w:w="1740" w:type="dxa"/>
            <w:tcBorders>
              <w:top w:val="nil"/>
              <w:left w:val="nil"/>
              <w:bottom w:val="single" w:sz="4" w:space="0" w:color="auto"/>
              <w:right w:val="single" w:sz="4" w:space="0" w:color="auto"/>
            </w:tcBorders>
            <w:shd w:val="clear" w:color="auto" w:fill="auto"/>
            <w:vAlign w:val="center"/>
            <w:hideMark/>
          </w:tcPr>
          <w:p w:rsidR="00AE05E5" w:rsidRPr="00AE05E5" w:rsidRDefault="00AE05E5" w:rsidP="00AE05E5">
            <w:pPr>
              <w:jc w:val="center"/>
              <w:rPr>
                <w:color w:val="000000"/>
              </w:rPr>
            </w:pPr>
            <w:r w:rsidRPr="00AE05E5">
              <w:rPr>
                <w:color w:val="000000"/>
              </w:rPr>
              <w:t>10155,1</w:t>
            </w:r>
          </w:p>
        </w:tc>
        <w:tc>
          <w:tcPr>
            <w:tcW w:w="1840" w:type="dxa"/>
            <w:tcBorders>
              <w:top w:val="nil"/>
              <w:left w:val="nil"/>
              <w:bottom w:val="single" w:sz="4" w:space="0" w:color="auto"/>
              <w:right w:val="single" w:sz="4" w:space="0" w:color="auto"/>
            </w:tcBorders>
            <w:shd w:val="clear" w:color="auto" w:fill="auto"/>
            <w:vAlign w:val="center"/>
            <w:hideMark/>
          </w:tcPr>
          <w:p w:rsidR="00AE05E5" w:rsidRPr="00AE05E5" w:rsidRDefault="00AE05E5" w:rsidP="00AE05E5">
            <w:pPr>
              <w:jc w:val="center"/>
              <w:rPr>
                <w:color w:val="000000"/>
              </w:rPr>
            </w:pPr>
            <w:r w:rsidRPr="00AE05E5">
              <w:rPr>
                <w:color w:val="000000"/>
              </w:rPr>
              <w:t>10155,1</w:t>
            </w:r>
          </w:p>
        </w:tc>
      </w:tr>
      <w:tr w:rsidR="00AE05E5" w:rsidRPr="00AE05E5" w:rsidTr="00AE05E5">
        <w:trPr>
          <w:trHeight w:val="315"/>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AE05E5" w:rsidRPr="00AE05E5" w:rsidRDefault="00AE05E5" w:rsidP="00AE05E5">
            <w:pPr>
              <w:jc w:val="center"/>
              <w:rPr>
                <w:color w:val="000000"/>
              </w:rPr>
            </w:pPr>
            <w:r w:rsidRPr="00AE05E5">
              <w:rPr>
                <w:color w:val="000000"/>
              </w:rPr>
              <w:t>1.1.4.1</w:t>
            </w:r>
          </w:p>
        </w:tc>
        <w:tc>
          <w:tcPr>
            <w:tcW w:w="5650" w:type="dxa"/>
            <w:tcBorders>
              <w:top w:val="nil"/>
              <w:left w:val="nil"/>
              <w:bottom w:val="single" w:sz="4" w:space="0" w:color="auto"/>
              <w:right w:val="single" w:sz="4" w:space="0" w:color="auto"/>
            </w:tcBorders>
            <w:shd w:val="clear" w:color="auto" w:fill="auto"/>
            <w:vAlign w:val="center"/>
            <w:hideMark/>
          </w:tcPr>
          <w:p w:rsidR="00AE05E5" w:rsidRPr="00AE05E5" w:rsidRDefault="00AE05E5" w:rsidP="00AE05E5">
            <w:pPr>
              <w:rPr>
                <w:color w:val="000000"/>
              </w:rPr>
            </w:pPr>
            <w:r w:rsidRPr="00AE05E5">
              <w:rPr>
                <w:color w:val="000000"/>
              </w:rPr>
              <w:t>Арендная плата</w:t>
            </w:r>
          </w:p>
        </w:tc>
        <w:tc>
          <w:tcPr>
            <w:tcW w:w="1740" w:type="dxa"/>
            <w:tcBorders>
              <w:top w:val="nil"/>
              <w:left w:val="nil"/>
              <w:bottom w:val="single" w:sz="4" w:space="0" w:color="auto"/>
              <w:right w:val="single" w:sz="4" w:space="0" w:color="auto"/>
            </w:tcBorders>
            <w:shd w:val="clear" w:color="auto" w:fill="auto"/>
            <w:vAlign w:val="center"/>
            <w:hideMark/>
          </w:tcPr>
          <w:p w:rsidR="00AE05E5" w:rsidRPr="00AE05E5" w:rsidRDefault="00AE05E5" w:rsidP="00AE05E5">
            <w:pPr>
              <w:jc w:val="center"/>
              <w:rPr>
                <w:color w:val="000000"/>
              </w:rPr>
            </w:pPr>
            <w:r w:rsidRPr="00AE05E5">
              <w:rPr>
                <w:color w:val="000000"/>
                <w:lang w:val="en-US"/>
              </w:rPr>
              <w:t>3547,7</w:t>
            </w:r>
          </w:p>
        </w:tc>
        <w:tc>
          <w:tcPr>
            <w:tcW w:w="1840" w:type="dxa"/>
            <w:tcBorders>
              <w:top w:val="nil"/>
              <w:left w:val="nil"/>
              <w:bottom w:val="single" w:sz="4" w:space="0" w:color="auto"/>
              <w:right w:val="single" w:sz="4" w:space="0" w:color="auto"/>
            </w:tcBorders>
            <w:shd w:val="clear" w:color="auto" w:fill="auto"/>
            <w:vAlign w:val="center"/>
            <w:hideMark/>
          </w:tcPr>
          <w:p w:rsidR="00AE05E5" w:rsidRPr="00AE05E5" w:rsidRDefault="00AE05E5">
            <w:pPr>
              <w:jc w:val="center"/>
              <w:rPr>
                <w:color w:val="000000"/>
              </w:rPr>
            </w:pPr>
            <w:r w:rsidRPr="00AE05E5">
              <w:rPr>
                <w:color w:val="000000"/>
              </w:rPr>
              <w:t>3547,7</w:t>
            </w:r>
          </w:p>
        </w:tc>
      </w:tr>
      <w:tr w:rsidR="00AE05E5" w:rsidRPr="00AE05E5" w:rsidTr="00AE05E5">
        <w:trPr>
          <w:trHeight w:val="315"/>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AE05E5" w:rsidRPr="00AE05E5" w:rsidRDefault="00AE05E5" w:rsidP="00AE05E5">
            <w:pPr>
              <w:jc w:val="center"/>
              <w:rPr>
                <w:color w:val="000000"/>
              </w:rPr>
            </w:pPr>
            <w:r w:rsidRPr="00AE05E5">
              <w:rPr>
                <w:color w:val="000000"/>
              </w:rPr>
              <w:t>1.1.4.2</w:t>
            </w:r>
          </w:p>
        </w:tc>
        <w:tc>
          <w:tcPr>
            <w:tcW w:w="5650" w:type="dxa"/>
            <w:tcBorders>
              <w:top w:val="nil"/>
              <w:left w:val="nil"/>
              <w:bottom w:val="single" w:sz="4" w:space="0" w:color="auto"/>
              <w:right w:val="single" w:sz="4" w:space="0" w:color="auto"/>
            </w:tcBorders>
            <w:shd w:val="clear" w:color="auto" w:fill="auto"/>
            <w:vAlign w:val="center"/>
            <w:hideMark/>
          </w:tcPr>
          <w:p w:rsidR="00AE05E5" w:rsidRPr="00AE05E5" w:rsidRDefault="00AE05E5" w:rsidP="00AE05E5">
            <w:pPr>
              <w:rPr>
                <w:color w:val="000000"/>
              </w:rPr>
            </w:pPr>
            <w:r w:rsidRPr="00AE05E5">
              <w:rPr>
                <w:color w:val="000000"/>
              </w:rPr>
              <w:t>Налоги, пошлины и сборы</w:t>
            </w:r>
          </w:p>
        </w:tc>
        <w:tc>
          <w:tcPr>
            <w:tcW w:w="1740" w:type="dxa"/>
            <w:tcBorders>
              <w:top w:val="nil"/>
              <w:left w:val="nil"/>
              <w:bottom w:val="single" w:sz="4" w:space="0" w:color="auto"/>
              <w:right w:val="single" w:sz="4" w:space="0" w:color="auto"/>
            </w:tcBorders>
            <w:shd w:val="clear" w:color="auto" w:fill="auto"/>
            <w:vAlign w:val="center"/>
            <w:hideMark/>
          </w:tcPr>
          <w:p w:rsidR="00AE05E5" w:rsidRPr="00AE05E5" w:rsidRDefault="00AE05E5" w:rsidP="00AE05E5">
            <w:pPr>
              <w:jc w:val="center"/>
              <w:rPr>
                <w:color w:val="000000"/>
              </w:rPr>
            </w:pPr>
            <w:r w:rsidRPr="00AE05E5">
              <w:rPr>
                <w:color w:val="000000"/>
              </w:rPr>
              <w:t>657,9</w:t>
            </w:r>
          </w:p>
        </w:tc>
        <w:tc>
          <w:tcPr>
            <w:tcW w:w="1840" w:type="dxa"/>
            <w:tcBorders>
              <w:top w:val="nil"/>
              <w:left w:val="nil"/>
              <w:bottom w:val="single" w:sz="4" w:space="0" w:color="auto"/>
              <w:right w:val="single" w:sz="4" w:space="0" w:color="auto"/>
            </w:tcBorders>
            <w:shd w:val="clear" w:color="auto" w:fill="auto"/>
            <w:vAlign w:val="center"/>
            <w:hideMark/>
          </w:tcPr>
          <w:p w:rsidR="00AE05E5" w:rsidRPr="00AE05E5" w:rsidRDefault="00AE05E5">
            <w:pPr>
              <w:jc w:val="center"/>
              <w:rPr>
                <w:color w:val="000000"/>
              </w:rPr>
            </w:pPr>
            <w:r w:rsidRPr="00AE05E5">
              <w:rPr>
                <w:color w:val="000000"/>
              </w:rPr>
              <w:t>657,9</w:t>
            </w:r>
          </w:p>
        </w:tc>
      </w:tr>
      <w:tr w:rsidR="00AE05E5" w:rsidRPr="00AE05E5" w:rsidTr="00AE05E5">
        <w:trPr>
          <w:trHeight w:val="315"/>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AE05E5" w:rsidRPr="00AE05E5" w:rsidRDefault="00AE05E5" w:rsidP="00AE05E5">
            <w:pPr>
              <w:jc w:val="center"/>
              <w:rPr>
                <w:color w:val="000000"/>
              </w:rPr>
            </w:pPr>
            <w:r w:rsidRPr="00AE05E5">
              <w:rPr>
                <w:color w:val="000000"/>
              </w:rPr>
              <w:t>1.1.4.3</w:t>
            </w:r>
          </w:p>
        </w:tc>
        <w:tc>
          <w:tcPr>
            <w:tcW w:w="5650" w:type="dxa"/>
            <w:tcBorders>
              <w:top w:val="nil"/>
              <w:left w:val="nil"/>
              <w:bottom w:val="single" w:sz="4" w:space="0" w:color="auto"/>
              <w:right w:val="single" w:sz="4" w:space="0" w:color="auto"/>
            </w:tcBorders>
            <w:shd w:val="clear" w:color="auto" w:fill="auto"/>
            <w:vAlign w:val="center"/>
            <w:hideMark/>
          </w:tcPr>
          <w:p w:rsidR="00AE05E5" w:rsidRPr="00AE05E5" w:rsidRDefault="00AE05E5" w:rsidP="00AE05E5">
            <w:pPr>
              <w:rPr>
                <w:color w:val="000000"/>
              </w:rPr>
            </w:pPr>
            <w:r w:rsidRPr="00AE05E5">
              <w:rPr>
                <w:color w:val="000000"/>
              </w:rPr>
              <w:t>Другие прочие расходы</w:t>
            </w:r>
          </w:p>
        </w:tc>
        <w:tc>
          <w:tcPr>
            <w:tcW w:w="1740" w:type="dxa"/>
            <w:tcBorders>
              <w:top w:val="nil"/>
              <w:left w:val="nil"/>
              <w:bottom w:val="single" w:sz="4" w:space="0" w:color="auto"/>
              <w:right w:val="single" w:sz="4" w:space="0" w:color="auto"/>
            </w:tcBorders>
            <w:shd w:val="clear" w:color="auto" w:fill="auto"/>
            <w:vAlign w:val="center"/>
            <w:hideMark/>
          </w:tcPr>
          <w:p w:rsidR="00AE05E5" w:rsidRPr="00AE05E5" w:rsidRDefault="00AE05E5" w:rsidP="00AE05E5">
            <w:pPr>
              <w:jc w:val="center"/>
              <w:rPr>
                <w:color w:val="000000"/>
              </w:rPr>
            </w:pPr>
            <w:r w:rsidRPr="00AE05E5">
              <w:rPr>
                <w:color w:val="000000"/>
              </w:rPr>
              <w:t>1233,1</w:t>
            </w:r>
          </w:p>
        </w:tc>
        <w:tc>
          <w:tcPr>
            <w:tcW w:w="1840" w:type="dxa"/>
            <w:tcBorders>
              <w:top w:val="nil"/>
              <w:left w:val="nil"/>
              <w:bottom w:val="single" w:sz="4" w:space="0" w:color="auto"/>
              <w:right w:val="single" w:sz="4" w:space="0" w:color="auto"/>
            </w:tcBorders>
            <w:shd w:val="clear" w:color="auto" w:fill="auto"/>
            <w:vAlign w:val="center"/>
            <w:hideMark/>
          </w:tcPr>
          <w:p w:rsidR="00AE05E5" w:rsidRPr="00AE05E5" w:rsidRDefault="00AE05E5">
            <w:pPr>
              <w:jc w:val="center"/>
              <w:rPr>
                <w:color w:val="000000"/>
              </w:rPr>
            </w:pPr>
            <w:r w:rsidRPr="00AE05E5">
              <w:rPr>
                <w:color w:val="000000"/>
              </w:rPr>
              <w:t>1233,1</w:t>
            </w:r>
          </w:p>
        </w:tc>
      </w:tr>
      <w:tr w:rsidR="00AE05E5" w:rsidRPr="00AE05E5" w:rsidTr="00AE05E5">
        <w:trPr>
          <w:trHeight w:val="315"/>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AE05E5" w:rsidRPr="00AE05E5" w:rsidRDefault="00AE05E5" w:rsidP="00AE05E5">
            <w:pPr>
              <w:jc w:val="center"/>
              <w:rPr>
                <w:color w:val="000000"/>
              </w:rPr>
            </w:pPr>
            <w:r w:rsidRPr="00AE05E5">
              <w:rPr>
                <w:color w:val="000000"/>
              </w:rPr>
              <w:t>1.2.</w:t>
            </w:r>
          </w:p>
        </w:tc>
        <w:tc>
          <w:tcPr>
            <w:tcW w:w="5650" w:type="dxa"/>
            <w:tcBorders>
              <w:top w:val="nil"/>
              <w:left w:val="nil"/>
              <w:bottom w:val="single" w:sz="4" w:space="0" w:color="auto"/>
              <w:right w:val="single" w:sz="4" w:space="0" w:color="auto"/>
            </w:tcBorders>
            <w:shd w:val="clear" w:color="auto" w:fill="auto"/>
            <w:vAlign w:val="center"/>
            <w:hideMark/>
          </w:tcPr>
          <w:p w:rsidR="00AE05E5" w:rsidRPr="00AE05E5" w:rsidRDefault="00AE05E5" w:rsidP="00AE05E5">
            <w:pPr>
              <w:rPr>
                <w:color w:val="000000"/>
              </w:rPr>
            </w:pPr>
            <w:r w:rsidRPr="00AE05E5">
              <w:rPr>
                <w:color w:val="000000"/>
              </w:rPr>
              <w:t>Прибыль до налогооблажения</w:t>
            </w:r>
          </w:p>
        </w:tc>
        <w:tc>
          <w:tcPr>
            <w:tcW w:w="1740" w:type="dxa"/>
            <w:tcBorders>
              <w:top w:val="nil"/>
              <w:left w:val="nil"/>
              <w:bottom w:val="single" w:sz="4" w:space="0" w:color="auto"/>
              <w:right w:val="single" w:sz="4" w:space="0" w:color="auto"/>
            </w:tcBorders>
            <w:shd w:val="clear" w:color="auto" w:fill="auto"/>
            <w:vAlign w:val="center"/>
            <w:hideMark/>
          </w:tcPr>
          <w:p w:rsidR="00AE05E5" w:rsidRPr="00AE05E5" w:rsidRDefault="00AE05E5" w:rsidP="00AE05E5">
            <w:pPr>
              <w:jc w:val="center"/>
              <w:rPr>
                <w:color w:val="000000"/>
              </w:rPr>
            </w:pPr>
            <w:r w:rsidRPr="00AE05E5">
              <w:rPr>
                <w:color w:val="000000"/>
              </w:rPr>
              <w:t>11278</w:t>
            </w:r>
          </w:p>
        </w:tc>
        <w:tc>
          <w:tcPr>
            <w:tcW w:w="1840" w:type="dxa"/>
            <w:tcBorders>
              <w:top w:val="nil"/>
              <w:left w:val="nil"/>
              <w:bottom w:val="single" w:sz="4" w:space="0" w:color="auto"/>
              <w:right w:val="single" w:sz="4" w:space="0" w:color="auto"/>
            </w:tcBorders>
            <w:shd w:val="clear" w:color="auto" w:fill="auto"/>
            <w:vAlign w:val="center"/>
            <w:hideMark/>
          </w:tcPr>
          <w:p w:rsidR="00AE05E5" w:rsidRPr="00AE05E5" w:rsidRDefault="00AE05E5">
            <w:pPr>
              <w:jc w:val="center"/>
              <w:rPr>
                <w:color w:val="000000"/>
              </w:rPr>
            </w:pPr>
            <w:r w:rsidRPr="00AE05E5">
              <w:rPr>
                <w:color w:val="000000"/>
              </w:rPr>
              <w:t>11278</w:t>
            </w:r>
          </w:p>
        </w:tc>
      </w:tr>
      <w:tr w:rsidR="00AE05E5" w:rsidRPr="00AE05E5" w:rsidTr="00AE05E5">
        <w:trPr>
          <w:trHeight w:val="315"/>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AE05E5" w:rsidRPr="00AE05E5" w:rsidRDefault="00AE05E5" w:rsidP="00AE05E5">
            <w:pPr>
              <w:jc w:val="center"/>
              <w:rPr>
                <w:color w:val="000000"/>
              </w:rPr>
            </w:pPr>
            <w:r w:rsidRPr="00AE05E5">
              <w:rPr>
                <w:color w:val="000000"/>
              </w:rPr>
              <w:t>1.2.1.</w:t>
            </w:r>
          </w:p>
        </w:tc>
        <w:tc>
          <w:tcPr>
            <w:tcW w:w="5650" w:type="dxa"/>
            <w:tcBorders>
              <w:top w:val="nil"/>
              <w:left w:val="nil"/>
              <w:bottom w:val="single" w:sz="4" w:space="0" w:color="auto"/>
              <w:right w:val="single" w:sz="4" w:space="0" w:color="auto"/>
            </w:tcBorders>
            <w:shd w:val="clear" w:color="auto" w:fill="auto"/>
            <w:vAlign w:val="center"/>
            <w:hideMark/>
          </w:tcPr>
          <w:p w:rsidR="00AE05E5" w:rsidRPr="00AE05E5" w:rsidRDefault="00AE05E5" w:rsidP="00AE05E5">
            <w:pPr>
              <w:rPr>
                <w:color w:val="000000"/>
              </w:rPr>
            </w:pPr>
            <w:r w:rsidRPr="00AE05E5">
              <w:rPr>
                <w:color w:val="000000"/>
              </w:rPr>
              <w:t>Налог на прибыль</w:t>
            </w:r>
          </w:p>
        </w:tc>
        <w:tc>
          <w:tcPr>
            <w:tcW w:w="1740" w:type="dxa"/>
            <w:tcBorders>
              <w:top w:val="nil"/>
              <w:left w:val="nil"/>
              <w:bottom w:val="single" w:sz="4" w:space="0" w:color="auto"/>
              <w:right w:val="single" w:sz="4" w:space="0" w:color="auto"/>
            </w:tcBorders>
            <w:shd w:val="clear" w:color="auto" w:fill="auto"/>
            <w:vAlign w:val="center"/>
            <w:hideMark/>
          </w:tcPr>
          <w:p w:rsidR="00AE05E5" w:rsidRPr="00AE05E5" w:rsidRDefault="00AE05E5" w:rsidP="00AE05E5">
            <w:pPr>
              <w:jc w:val="center"/>
              <w:rPr>
                <w:color w:val="000000"/>
              </w:rPr>
            </w:pPr>
            <w:r w:rsidRPr="00AE05E5">
              <w:rPr>
                <w:color w:val="000000"/>
              </w:rPr>
              <w:t>2255,6</w:t>
            </w:r>
          </w:p>
        </w:tc>
        <w:tc>
          <w:tcPr>
            <w:tcW w:w="1840" w:type="dxa"/>
            <w:tcBorders>
              <w:top w:val="nil"/>
              <w:left w:val="nil"/>
              <w:bottom w:val="single" w:sz="4" w:space="0" w:color="auto"/>
              <w:right w:val="single" w:sz="4" w:space="0" w:color="auto"/>
            </w:tcBorders>
            <w:shd w:val="clear" w:color="auto" w:fill="auto"/>
            <w:vAlign w:val="center"/>
            <w:hideMark/>
          </w:tcPr>
          <w:p w:rsidR="00AE05E5" w:rsidRPr="00AE05E5" w:rsidRDefault="00AE05E5">
            <w:pPr>
              <w:jc w:val="center"/>
              <w:rPr>
                <w:color w:val="000000"/>
              </w:rPr>
            </w:pPr>
            <w:r w:rsidRPr="00AE05E5">
              <w:rPr>
                <w:color w:val="000000"/>
              </w:rPr>
              <w:t>2255,6</w:t>
            </w:r>
          </w:p>
        </w:tc>
      </w:tr>
      <w:tr w:rsidR="00AE05E5" w:rsidRPr="00AE05E5" w:rsidTr="00AE05E5">
        <w:trPr>
          <w:trHeight w:val="315"/>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AE05E5" w:rsidRPr="00AE05E5" w:rsidRDefault="00AE05E5" w:rsidP="00AE05E5">
            <w:pPr>
              <w:jc w:val="center"/>
              <w:rPr>
                <w:color w:val="000000"/>
              </w:rPr>
            </w:pPr>
            <w:r w:rsidRPr="00AE05E5">
              <w:rPr>
                <w:color w:val="000000"/>
              </w:rPr>
              <w:t>1.2.2.</w:t>
            </w:r>
          </w:p>
        </w:tc>
        <w:tc>
          <w:tcPr>
            <w:tcW w:w="5650" w:type="dxa"/>
            <w:tcBorders>
              <w:top w:val="nil"/>
              <w:left w:val="nil"/>
              <w:bottom w:val="single" w:sz="4" w:space="0" w:color="auto"/>
              <w:right w:val="single" w:sz="4" w:space="0" w:color="auto"/>
            </w:tcBorders>
            <w:shd w:val="clear" w:color="auto" w:fill="auto"/>
            <w:vAlign w:val="center"/>
            <w:hideMark/>
          </w:tcPr>
          <w:p w:rsidR="00AE05E5" w:rsidRPr="00AE05E5" w:rsidRDefault="00AE05E5" w:rsidP="00AE05E5">
            <w:pPr>
              <w:rPr>
                <w:color w:val="000000"/>
              </w:rPr>
            </w:pPr>
            <w:r w:rsidRPr="00AE05E5">
              <w:rPr>
                <w:color w:val="000000"/>
              </w:rPr>
              <w:t>Чистая прибыль, всего, в том числе</w:t>
            </w:r>
          </w:p>
        </w:tc>
        <w:tc>
          <w:tcPr>
            <w:tcW w:w="1740" w:type="dxa"/>
            <w:tcBorders>
              <w:top w:val="nil"/>
              <w:left w:val="nil"/>
              <w:bottom w:val="single" w:sz="4" w:space="0" w:color="auto"/>
              <w:right w:val="single" w:sz="4" w:space="0" w:color="auto"/>
            </w:tcBorders>
            <w:shd w:val="clear" w:color="auto" w:fill="auto"/>
            <w:vAlign w:val="center"/>
            <w:hideMark/>
          </w:tcPr>
          <w:p w:rsidR="00AE05E5" w:rsidRPr="00AE05E5" w:rsidRDefault="00AE05E5" w:rsidP="00AE05E5">
            <w:pPr>
              <w:jc w:val="center"/>
              <w:rPr>
                <w:color w:val="000000"/>
              </w:rPr>
            </w:pPr>
            <w:r w:rsidRPr="00AE05E5">
              <w:rPr>
                <w:color w:val="000000"/>
              </w:rPr>
              <w:t>9022,4</w:t>
            </w:r>
          </w:p>
        </w:tc>
        <w:tc>
          <w:tcPr>
            <w:tcW w:w="1840" w:type="dxa"/>
            <w:tcBorders>
              <w:top w:val="nil"/>
              <w:left w:val="nil"/>
              <w:bottom w:val="single" w:sz="4" w:space="0" w:color="auto"/>
              <w:right w:val="single" w:sz="4" w:space="0" w:color="auto"/>
            </w:tcBorders>
            <w:shd w:val="clear" w:color="auto" w:fill="auto"/>
            <w:vAlign w:val="center"/>
            <w:hideMark/>
          </w:tcPr>
          <w:p w:rsidR="00AE05E5" w:rsidRPr="00AE05E5" w:rsidRDefault="00AE05E5">
            <w:pPr>
              <w:jc w:val="center"/>
              <w:rPr>
                <w:color w:val="000000"/>
              </w:rPr>
            </w:pPr>
            <w:r w:rsidRPr="00AE05E5">
              <w:rPr>
                <w:color w:val="000000"/>
              </w:rPr>
              <w:t>9022,4</w:t>
            </w:r>
          </w:p>
        </w:tc>
      </w:tr>
      <w:tr w:rsidR="00AE05E5" w:rsidRPr="00AE05E5" w:rsidTr="00AE05E5">
        <w:trPr>
          <w:trHeight w:val="63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AE05E5" w:rsidRPr="00AE05E5" w:rsidRDefault="00AE05E5" w:rsidP="00AE05E5">
            <w:pPr>
              <w:jc w:val="center"/>
              <w:rPr>
                <w:color w:val="000000"/>
              </w:rPr>
            </w:pPr>
            <w:r w:rsidRPr="00AE05E5">
              <w:rPr>
                <w:color w:val="000000"/>
              </w:rPr>
              <w:t>1.2.2.1</w:t>
            </w:r>
          </w:p>
        </w:tc>
        <w:tc>
          <w:tcPr>
            <w:tcW w:w="5650" w:type="dxa"/>
            <w:tcBorders>
              <w:top w:val="nil"/>
              <w:left w:val="nil"/>
              <w:bottom w:val="single" w:sz="4" w:space="0" w:color="auto"/>
              <w:right w:val="single" w:sz="4" w:space="0" w:color="auto"/>
            </w:tcBorders>
            <w:shd w:val="clear" w:color="auto" w:fill="auto"/>
            <w:vAlign w:val="center"/>
            <w:hideMark/>
          </w:tcPr>
          <w:p w:rsidR="00AE05E5" w:rsidRPr="00AE05E5" w:rsidRDefault="00AE05E5" w:rsidP="00AE05E5">
            <w:pPr>
              <w:rPr>
                <w:color w:val="000000"/>
              </w:rPr>
            </w:pPr>
            <w:r w:rsidRPr="00AE05E5">
              <w:rPr>
                <w:color w:val="000000"/>
              </w:rPr>
              <w:t>Прибыль на капитальные вложения (инвестиции)</w:t>
            </w:r>
          </w:p>
        </w:tc>
        <w:tc>
          <w:tcPr>
            <w:tcW w:w="1740" w:type="dxa"/>
            <w:tcBorders>
              <w:top w:val="nil"/>
              <w:left w:val="nil"/>
              <w:bottom w:val="single" w:sz="4" w:space="0" w:color="auto"/>
              <w:right w:val="single" w:sz="4" w:space="0" w:color="auto"/>
            </w:tcBorders>
            <w:shd w:val="clear" w:color="auto" w:fill="auto"/>
            <w:vAlign w:val="center"/>
            <w:hideMark/>
          </w:tcPr>
          <w:p w:rsidR="00AE05E5" w:rsidRPr="00AE05E5" w:rsidRDefault="00AE05E5" w:rsidP="00AE05E5">
            <w:pPr>
              <w:jc w:val="center"/>
              <w:rPr>
                <w:color w:val="000000"/>
              </w:rPr>
            </w:pPr>
            <w:r w:rsidRPr="00AE05E5">
              <w:rPr>
                <w:color w:val="000000"/>
              </w:rPr>
              <w:t>6787,1</w:t>
            </w:r>
          </w:p>
        </w:tc>
        <w:tc>
          <w:tcPr>
            <w:tcW w:w="1840" w:type="dxa"/>
            <w:tcBorders>
              <w:top w:val="nil"/>
              <w:left w:val="nil"/>
              <w:bottom w:val="single" w:sz="4" w:space="0" w:color="auto"/>
              <w:right w:val="single" w:sz="4" w:space="0" w:color="auto"/>
            </w:tcBorders>
            <w:shd w:val="clear" w:color="auto" w:fill="auto"/>
            <w:vAlign w:val="center"/>
            <w:hideMark/>
          </w:tcPr>
          <w:p w:rsidR="00AE05E5" w:rsidRPr="00AE05E5" w:rsidRDefault="00AE05E5">
            <w:pPr>
              <w:jc w:val="center"/>
              <w:rPr>
                <w:color w:val="000000"/>
              </w:rPr>
            </w:pPr>
            <w:r w:rsidRPr="00AE05E5">
              <w:rPr>
                <w:color w:val="000000"/>
              </w:rPr>
              <w:t>6787,1</w:t>
            </w:r>
          </w:p>
        </w:tc>
      </w:tr>
      <w:tr w:rsidR="00AE05E5" w:rsidRPr="00AE05E5" w:rsidTr="00AE05E5">
        <w:trPr>
          <w:trHeight w:val="63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AE05E5" w:rsidRPr="00AE05E5" w:rsidRDefault="00AE05E5" w:rsidP="00AE05E5">
            <w:pPr>
              <w:jc w:val="center"/>
              <w:rPr>
                <w:color w:val="000000"/>
              </w:rPr>
            </w:pPr>
            <w:r w:rsidRPr="00AE05E5">
              <w:rPr>
                <w:color w:val="000000"/>
              </w:rPr>
              <w:t>1.2.2.2</w:t>
            </w:r>
          </w:p>
        </w:tc>
        <w:tc>
          <w:tcPr>
            <w:tcW w:w="5650" w:type="dxa"/>
            <w:tcBorders>
              <w:top w:val="nil"/>
              <w:left w:val="nil"/>
              <w:bottom w:val="single" w:sz="4" w:space="0" w:color="auto"/>
              <w:right w:val="single" w:sz="4" w:space="0" w:color="auto"/>
            </w:tcBorders>
            <w:shd w:val="clear" w:color="auto" w:fill="auto"/>
            <w:vAlign w:val="center"/>
            <w:hideMark/>
          </w:tcPr>
          <w:p w:rsidR="00AE05E5" w:rsidRPr="00AE05E5" w:rsidRDefault="00AE05E5" w:rsidP="00AE05E5">
            <w:pPr>
              <w:rPr>
                <w:color w:val="000000"/>
              </w:rPr>
            </w:pPr>
            <w:r w:rsidRPr="00AE05E5">
              <w:rPr>
                <w:color w:val="000000"/>
              </w:rPr>
              <w:t>Прибыль на возврат инвестиционных кредитов</w:t>
            </w:r>
          </w:p>
        </w:tc>
        <w:tc>
          <w:tcPr>
            <w:tcW w:w="1740" w:type="dxa"/>
            <w:tcBorders>
              <w:top w:val="nil"/>
              <w:left w:val="nil"/>
              <w:bottom w:val="single" w:sz="4" w:space="0" w:color="auto"/>
              <w:right w:val="single" w:sz="4" w:space="0" w:color="auto"/>
            </w:tcBorders>
            <w:shd w:val="clear" w:color="auto" w:fill="auto"/>
            <w:vAlign w:val="center"/>
            <w:hideMark/>
          </w:tcPr>
          <w:p w:rsidR="00AE05E5" w:rsidRPr="00AE05E5" w:rsidRDefault="00AE05E5" w:rsidP="00AE05E5">
            <w:pPr>
              <w:jc w:val="center"/>
              <w:rPr>
                <w:color w:val="000000"/>
              </w:rPr>
            </w:pPr>
            <w:r w:rsidRPr="00AE05E5">
              <w:rPr>
                <w:color w:val="000000"/>
              </w:rPr>
              <w:t>-</w:t>
            </w:r>
          </w:p>
        </w:tc>
        <w:tc>
          <w:tcPr>
            <w:tcW w:w="1840" w:type="dxa"/>
            <w:tcBorders>
              <w:top w:val="nil"/>
              <w:left w:val="nil"/>
              <w:bottom w:val="single" w:sz="4" w:space="0" w:color="auto"/>
              <w:right w:val="single" w:sz="4" w:space="0" w:color="auto"/>
            </w:tcBorders>
            <w:shd w:val="clear" w:color="auto" w:fill="auto"/>
            <w:vAlign w:val="center"/>
            <w:hideMark/>
          </w:tcPr>
          <w:p w:rsidR="00AE05E5" w:rsidRPr="00AE05E5" w:rsidRDefault="00AE05E5">
            <w:pPr>
              <w:jc w:val="center"/>
              <w:rPr>
                <w:color w:val="000000"/>
              </w:rPr>
            </w:pPr>
            <w:r w:rsidRPr="00AE05E5">
              <w:rPr>
                <w:color w:val="000000"/>
              </w:rPr>
              <w:t>-</w:t>
            </w:r>
          </w:p>
        </w:tc>
      </w:tr>
      <w:tr w:rsidR="00AE05E5" w:rsidRPr="00AE05E5" w:rsidTr="00AE05E5">
        <w:trPr>
          <w:trHeight w:val="315"/>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AE05E5" w:rsidRPr="00AE05E5" w:rsidRDefault="00AE05E5" w:rsidP="00AE05E5">
            <w:pPr>
              <w:jc w:val="center"/>
              <w:rPr>
                <w:color w:val="000000"/>
              </w:rPr>
            </w:pPr>
            <w:r w:rsidRPr="00AE05E5">
              <w:rPr>
                <w:color w:val="000000"/>
              </w:rPr>
              <w:t>1.2.2.</w:t>
            </w:r>
            <w:r>
              <w:rPr>
                <w:color w:val="000000"/>
              </w:rPr>
              <w:t>3</w:t>
            </w:r>
          </w:p>
        </w:tc>
        <w:tc>
          <w:tcPr>
            <w:tcW w:w="5650" w:type="dxa"/>
            <w:tcBorders>
              <w:top w:val="nil"/>
              <w:left w:val="nil"/>
              <w:bottom w:val="single" w:sz="4" w:space="0" w:color="auto"/>
              <w:right w:val="single" w:sz="4" w:space="0" w:color="auto"/>
            </w:tcBorders>
            <w:shd w:val="clear" w:color="auto" w:fill="auto"/>
            <w:vAlign w:val="center"/>
            <w:hideMark/>
          </w:tcPr>
          <w:p w:rsidR="00AE05E5" w:rsidRPr="00AE05E5" w:rsidRDefault="00AE05E5" w:rsidP="00AE05E5">
            <w:pPr>
              <w:rPr>
                <w:color w:val="000000"/>
              </w:rPr>
            </w:pPr>
            <w:r w:rsidRPr="00AE05E5">
              <w:rPr>
                <w:color w:val="000000"/>
              </w:rPr>
              <w:t>Прочие расходы из прибыли</w:t>
            </w:r>
          </w:p>
        </w:tc>
        <w:tc>
          <w:tcPr>
            <w:tcW w:w="1740" w:type="dxa"/>
            <w:tcBorders>
              <w:top w:val="nil"/>
              <w:left w:val="nil"/>
              <w:bottom w:val="single" w:sz="4" w:space="0" w:color="auto"/>
              <w:right w:val="single" w:sz="4" w:space="0" w:color="auto"/>
            </w:tcBorders>
            <w:shd w:val="clear" w:color="auto" w:fill="auto"/>
            <w:vAlign w:val="center"/>
            <w:hideMark/>
          </w:tcPr>
          <w:p w:rsidR="00AE05E5" w:rsidRPr="00AE05E5" w:rsidRDefault="00AE05E5" w:rsidP="00AE05E5">
            <w:pPr>
              <w:jc w:val="center"/>
              <w:rPr>
                <w:color w:val="000000"/>
              </w:rPr>
            </w:pPr>
            <w:r w:rsidRPr="00AE05E5">
              <w:rPr>
                <w:color w:val="000000"/>
              </w:rPr>
              <w:t>2235,3</w:t>
            </w:r>
          </w:p>
        </w:tc>
        <w:tc>
          <w:tcPr>
            <w:tcW w:w="1840" w:type="dxa"/>
            <w:tcBorders>
              <w:top w:val="nil"/>
              <w:left w:val="nil"/>
              <w:bottom w:val="single" w:sz="4" w:space="0" w:color="auto"/>
              <w:right w:val="single" w:sz="4" w:space="0" w:color="auto"/>
            </w:tcBorders>
            <w:shd w:val="clear" w:color="auto" w:fill="auto"/>
            <w:vAlign w:val="center"/>
            <w:hideMark/>
          </w:tcPr>
          <w:p w:rsidR="00AE05E5" w:rsidRPr="00AE05E5" w:rsidRDefault="00AE05E5">
            <w:pPr>
              <w:jc w:val="center"/>
              <w:rPr>
                <w:color w:val="000000"/>
              </w:rPr>
            </w:pPr>
            <w:r w:rsidRPr="00AE05E5">
              <w:rPr>
                <w:color w:val="000000"/>
              </w:rPr>
              <w:t>2235,3</w:t>
            </w:r>
          </w:p>
        </w:tc>
      </w:tr>
      <w:tr w:rsidR="00AE05E5" w:rsidRPr="00AE05E5" w:rsidTr="00AE05E5">
        <w:trPr>
          <w:trHeight w:val="615"/>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AE05E5" w:rsidRPr="00AE05E5" w:rsidRDefault="00AE05E5" w:rsidP="00AE05E5">
            <w:pPr>
              <w:jc w:val="center"/>
              <w:rPr>
                <w:color w:val="000000"/>
              </w:rPr>
            </w:pPr>
            <w:r w:rsidRPr="00AE05E5">
              <w:rPr>
                <w:color w:val="000000"/>
              </w:rPr>
              <w:t>1.3.</w:t>
            </w:r>
          </w:p>
        </w:tc>
        <w:tc>
          <w:tcPr>
            <w:tcW w:w="5650" w:type="dxa"/>
            <w:tcBorders>
              <w:top w:val="nil"/>
              <w:left w:val="nil"/>
              <w:bottom w:val="single" w:sz="4" w:space="0" w:color="auto"/>
              <w:right w:val="single" w:sz="4" w:space="0" w:color="auto"/>
            </w:tcBorders>
            <w:shd w:val="clear" w:color="auto" w:fill="auto"/>
            <w:vAlign w:val="center"/>
            <w:hideMark/>
          </w:tcPr>
          <w:p w:rsidR="00AE05E5" w:rsidRPr="00AE05E5" w:rsidRDefault="00AE05E5" w:rsidP="00AE05E5">
            <w:pPr>
              <w:rPr>
                <w:color w:val="000000"/>
              </w:rPr>
            </w:pPr>
            <w:r w:rsidRPr="00AE05E5">
              <w:rPr>
                <w:color w:val="000000"/>
              </w:rPr>
              <w:t>Недополученный по независящим причинам доход (+)/ избыток средств, полученный в предыдущем периоде регулирования (-)</w:t>
            </w:r>
          </w:p>
        </w:tc>
        <w:tc>
          <w:tcPr>
            <w:tcW w:w="1740" w:type="dxa"/>
            <w:tcBorders>
              <w:top w:val="nil"/>
              <w:left w:val="nil"/>
              <w:bottom w:val="single" w:sz="4" w:space="0" w:color="auto"/>
              <w:right w:val="single" w:sz="4" w:space="0" w:color="auto"/>
            </w:tcBorders>
            <w:shd w:val="clear" w:color="auto" w:fill="auto"/>
            <w:vAlign w:val="center"/>
            <w:hideMark/>
          </w:tcPr>
          <w:p w:rsidR="00AE05E5" w:rsidRPr="00AE05E5" w:rsidRDefault="00AE05E5" w:rsidP="00AE05E5">
            <w:pPr>
              <w:jc w:val="center"/>
              <w:rPr>
                <w:color w:val="000000"/>
              </w:rPr>
            </w:pPr>
            <w:r w:rsidRPr="00AE05E5">
              <w:rPr>
                <w:color w:val="000000"/>
              </w:rPr>
              <w:t>12675,8</w:t>
            </w:r>
          </w:p>
        </w:tc>
        <w:tc>
          <w:tcPr>
            <w:tcW w:w="1840" w:type="dxa"/>
            <w:tcBorders>
              <w:top w:val="nil"/>
              <w:left w:val="nil"/>
              <w:bottom w:val="single" w:sz="4" w:space="0" w:color="auto"/>
              <w:right w:val="single" w:sz="4" w:space="0" w:color="auto"/>
            </w:tcBorders>
            <w:shd w:val="clear" w:color="auto" w:fill="auto"/>
            <w:vAlign w:val="center"/>
            <w:hideMark/>
          </w:tcPr>
          <w:p w:rsidR="00AE05E5" w:rsidRPr="00AE05E5" w:rsidRDefault="00AE05E5">
            <w:pPr>
              <w:jc w:val="center"/>
              <w:rPr>
                <w:color w:val="000000"/>
              </w:rPr>
            </w:pPr>
            <w:r w:rsidRPr="00AE05E5">
              <w:rPr>
                <w:color w:val="000000"/>
              </w:rPr>
              <w:t>12675,8</w:t>
            </w:r>
          </w:p>
        </w:tc>
      </w:tr>
      <w:tr w:rsidR="00AE05E5" w:rsidRPr="00AE05E5" w:rsidTr="00AE05E5">
        <w:trPr>
          <w:trHeight w:val="300"/>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5E5" w:rsidRPr="00AE05E5" w:rsidRDefault="00AE05E5" w:rsidP="00AE05E5">
            <w:pPr>
              <w:jc w:val="center"/>
              <w:rPr>
                <w:color w:val="000000"/>
              </w:rPr>
            </w:pPr>
            <w:r w:rsidRPr="00AE05E5">
              <w:rPr>
                <w:color w:val="000000"/>
              </w:rPr>
              <w:t>2.</w:t>
            </w:r>
          </w:p>
        </w:tc>
        <w:tc>
          <w:tcPr>
            <w:tcW w:w="5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5E5" w:rsidRPr="00AE05E5" w:rsidRDefault="00AE05E5" w:rsidP="009803DE">
            <w:pPr>
              <w:ind w:left="-57" w:right="-57"/>
              <w:rPr>
                <w:color w:val="000000"/>
              </w:rPr>
            </w:pPr>
            <w:r w:rsidRPr="00AE05E5">
              <w:rPr>
                <w:color w:val="000000"/>
              </w:rPr>
              <w:t>Полезный отпуск, тыс. кВтч</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5E5" w:rsidRPr="00AE05E5" w:rsidRDefault="00AE05E5" w:rsidP="00AE05E5">
            <w:pPr>
              <w:jc w:val="center"/>
              <w:rPr>
                <w:color w:val="000000"/>
              </w:rPr>
            </w:pPr>
            <w:r w:rsidRPr="00AE05E5">
              <w:rPr>
                <w:color w:val="000000"/>
              </w:rPr>
              <w:t>116567</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5E5" w:rsidRPr="00AE05E5" w:rsidRDefault="00AE05E5" w:rsidP="00AE05E5">
            <w:pPr>
              <w:jc w:val="center"/>
              <w:rPr>
                <w:color w:val="000000"/>
              </w:rPr>
            </w:pPr>
            <w:r w:rsidRPr="00AE05E5">
              <w:rPr>
                <w:color w:val="000000"/>
              </w:rPr>
              <w:t>114766,90</w:t>
            </w:r>
          </w:p>
        </w:tc>
      </w:tr>
      <w:tr w:rsidR="00AE05E5" w:rsidRPr="00AE05E5" w:rsidTr="00AE05E5">
        <w:trPr>
          <w:trHeight w:val="300"/>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5E5" w:rsidRPr="00AE05E5" w:rsidRDefault="00AE05E5" w:rsidP="00AE05E5">
            <w:pPr>
              <w:jc w:val="center"/>
              <w:rPr>
                <w:color w:val="000000"/>
              </w:rPr>
            </w:pPr>
            <w:r w:rsidRPr="00AE05E5">
              <w:rPr>
                <w:color w:val="000000"/>
              </w:rPr>
              <w:t>3.</w:t>
            </w:r>
          </w:p>
        </w:tc>
        <w:tc>
          <w:tcPr>
            <w:tcW w:w="5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5E5" w:rsidRPr="00AE05E5" w:rsidRDefault="00AE05E5" w:rsidP="009803DE">
            <w:pPr>
              <w:ind w:left="-57" w:right="-57"/>
              <w:rPr>
                <w:color w:val="000000"/>
              </w:rPr>
            </w:pPr>
            <w:r w:rsidRPr="00AE05E5">
              <w:rPr>
                <w:color w:val="000000"/>
              </w:rPr>
              <w:t>Средний тариф на передачу электрической энергии, руб./кВт</w:t>
            </w:r>
            <w:r>
              <w:rPr>
                <w:color w:val="000000"/>
              </w:rPr>
              <w:t>*</w:t>
            </w:r>
            <w:r w:rsidRPr="00AE05E5">
              <w:rPr>
                <w:color w:val="000000"/>
              </w:rPr>
              <w:t>ч</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5E5" w:rsidRPr="00AE05E5" w:rsidRDefault="00AE05E5" w:rsidP="00AE05E5">
            <w:pPr>
              <w:jc w:val="center"/>
              <w:rPr>
                <w:color w:val="000000"/>
              </w:rPr>
            </w:pPr>
            <w:r w:rsidRPr="00AE05E5">
              <w:rPr>
                <w:color w:val="000000"/>
              </w:rPr>
              <w:t>0,65</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5E5" w:rsidRPr="00AE05E5" w:rsidRDefault="00AE05E5" w:rsidP="00AE05E5">
            <w:pPr>
              <w:jc w:val="center"/>
              <w:rPr>
                <w:color w:val="000000"/>
              </w:rPr>
            </w:pPr>
            <w:r w:rsidRPr="00AE05E5">
              <w:rPr>
                <w:color w:val="000000"/>
              </w:rPr>
              <w:t>0,83</w:t>
            </w:r>
          </w:p>
        </w:tc>
      </w:tr>
    </w:tbl>
    <w:p w:rsidR="00AE05E5" w:rsidRDefault="00AE05E5" w:rsidP="00701B38">
      <w:pPr>
        <w:pStyle w:val="23"/>
        <w:spacing w:after="0" w:line="240" w:lineRule="auto"/>
        <w:ind w:left="0" w:firstLine="567"/>
        <w:jc w:val="right"/>
      </w:pPr>
    </w:p>
    <w:p w:rsidR="00701B38" w:rsidRPr="00AE05E5" w:rsidRDefault="00701B38" w:rsidP="00AE05E5">
      <w:pPr>
        <w:pStyle w:val="23"/>
        <w:spacing w:after="0" w:line="240" w:lineRule="auto"/>
        <w:ind w:left="0" w:firstLine="567"/>
        <w:jc w:val="right"/>
      </w:pPr>
    </w:p>
    <w:p w:rsidR="00701B38" w:rsidRPr="00C7543F" w:rsidRDefault="00701B38" w:rsidP="00701B38">
      <w:r w:rsidRPr="00C7543F">
        <w:rPr>
          <w:i/>
        </w:rPr>
        <w:br w:type="page"/>
      </w:r>
    </w:p>
    <w:p w:rsidR="0050393D" w:rsidRPr="00C7543F" w:rsidRDefault="0050393D" w:rsidP="000E597E">
      <w:pPr>
        <w:pStyle w:val="2"/>
        <w:numPr>
          <w:ilvl w:val="1"/>
          <w:numId w:val="22"/>
        </w:numPr>
        <w:spacing w:line="360" w:lineRule="auto"/>
        <w:ind w:left="0" w:firstLine="0"/>
        <w:jc w:val="center"/>
        <w:rPr>
          <w:rFonts w:cs="Times New Roman"/>
          <w:i w:val="0"/>
        </w:rPr>
      </w:pPr>
      <w:bookmarkStart w:id="70" w:name="_Toc343514756"/>
      <w:r w:rsidRPr="00C7543F">
        <w:rPr>
          <w:rFonts w:cs="Times New Roman"/>
          <w:i w:val="0"/>
        </w:rPr>
        <w:t>Система теплоснабжения</w:t>
      </w:r>
      <w:bookmarkEnd w:id="70"/>
    </w:p>
    <w:p w:rsidR="00351D34" w:rsidRPr="00C7543F" w:rsidRDefault="00351D34" w:rsidP="00351D34">
      <w:pPr>
        <w:pStyle w:val="aff1"/>
        <w:spacing w:line="276" w:lineRule="auto"/>
        <w:ind w:left="0" w:firstLine="567"/>
        <w:jc w:val="both"/>
      </w:pPr>
      <w:r w:rsidRPr="00C7543F">
        <w:t xml:space="preserve">В таблице </w:t>
      </w:r>
      <w:r w:rsidR="001A3DCC" w:rsidRPr="00C7543F">
        <w:t>69</w:t>
      </w:r>
      <w:r w:rsidRPr="00C7543F">
        <w:t xml:space="preserve"> представлено целевое структурирование финансовых потребностей на реализацию программы по развитию системы теплоснабжения г.Александрова.</w:t>
      </w:r>
    </w:p>
    <w:p w:rsidR="001F5652" w:rsidRPr="00C7543F" w:rsidRDefault="001F5652" w:rsidP="00351D34">
      <w:pPr>
        <w:pStyle w:val="aff1"/>
        <w:spacing w:line="276" w:lineRule="auto"/>
        <w:ind w:left="0" w:firstLine="567"/>
        <w:jc w:val="right"/>
        <w:sectPr w:rsidR="001F5652" w:rsidRPr="00C7543F" w:rsidSect="00F74C51">
          <w:pgSz w:w="11906" w:h="16838" w:code="9"/>
          <w:pgMar w:top="1418" w:right="1134" w:bottom="1418" w:left="1134" w:header="709" w:footer="709" w:gutter="0"/>
          <w:cols w:space="708"/>
          <w:docGrid w:linePitch="360"/>
        </w:sectPr>
      </w:pPr>
    </w:p>
    <w:p w:rsidR="008B37CE" w:rsidRPr="00C7543F" w:rsidRDefault="00351D34" w:rsidP="00351D34">
      <w:pPr>
        <w:pStyle w:val="aff1"/>
        <w:spacing w:line="276" w:lineRule="auto"/>
        <w:ind w:left="0" w:firstLine="567"/>
        <w:jc w:val="right"/>
      </w:pPr>
      <w:r w:rsidRPr="00C7543F">
        <w:t>Таблица</w:t>
      </w:r>
      <w:r w:rsidR="001A3DCC" w:rsidRPr="00C7543F">
        <w:t xml:space="preserve"> 69</w:t>
      </w:r>
    </w:p>
    <w:tbl>
      <w:tblPr>
        <w:tblW w:w="5000" w:type="pct"/>
        <w:tblLook w:val="04A0"/>
      </w:tblPr>
      <w:tblGrid>
        <w:gridCol w:w="610"/>
        <w:gridCol w:w="3218"/>
        <w:gridCol w:w="1168"/>
        <w:gridCol w:w="1168"/>
        <w:gridCol w:w="1168"/>
        <w:gridCol w:w="1169"/>
        <w:gridCol w:w="1169"/>
        <w:gridCol w:w="1169"/>
        <w:gridCol w:w="1169"/>
        <w:gridCol w:w="1169"/>
        <w:gridCol w:w="1041"/>
      </w:tblGrid>
      <w:tr w:rsidR="001F5652" w:rsidRPr="00C7543F" w:rsidTr="00F92376">
        <w:trPr>
          <w:trHeight w:val="113"/>
          <w:tblHeader/>
        </w:trPr>
        <w:tc>
          <w:tcPr>
            <w:tcW w:w="21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5652" w:rsidRPr="00C7543F" w:rsidRDefault="001F5652" w:rsidP="00351D34">
            <w:pPr>
              <w:ind w:left="-57" w:right="-57"/>
              <w:jc w:val="center"/>
              <w:rPr>
                <w:b/>
                <w:bCs/>
                <w:color w:val="000000"/>
                <w:sz w:val="22"/>
                <w:szCs w:val="22"/>
              </w:rPr>
            </w:pPr>
            <w:r w:rsidRPr="00C7543F">
              <w:rPr>
                <w:b/>
                <w:bCs/>
                <w:color w:val="000000"/>
                <w:sz w:val="22"/>
                <w:szCs w:val="22"/>
              </w:rPr>
              <w:t>№ п/п</w:t>
            </w:r>
          </w:p>
        </w:tc>
        <w:tc>
          <w:tcPr>
            <w:tcW w:w="11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F5652" w:rsidRPr="00C7543F" w:rsidRDefault="001F5652" w:rsidP="00351D34">
            <w:pPr>
              <w:ind w:left="-57" w:right="-57"/>
              <w:jc w:val="center"/>
              <w:rPr>
                <w:b/>
                <w:bCs/>
                <w:color w:val="000000"/>
                <w:sz w:val="22"/>
                <w:szCs w:val="22"/>
              </w:rPr>
            </w:pPr>
            <w:r w:rsidRPr="00C7543F">
              <w:rPr>
                <w:b/>
                <w:bCs/>
                <w:color w:val="000000"/>
                <w:sz w:val="22"/>
                <w:szCs w:val="22"/>
              </w:rPr>
              <w:t>Группы инвестиционных проектов (источники финансирования)</w:t>
            </w:r>
          </w:p>
        </w:tc>
        <w:tc>
          <w:tcPr>
            <w:tcW w:w="3654" w:type="pct"/>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1F5652" w:rsidRPr="00C7543F" w:rsidRDefault="001F5652" w:rsidP="00351D34">
            <w:pPr>
              <w:ind w:left="-57" w:right="-57"/>
              <w:jc w:val="center"/>
              <w:rPr>
                <w:b/>
                <w:bCs/>
                <w:color w:val="000000"/>
                <w:sz w:val="22"/>
                <w:szCs w:val="22"/>
              </w:rPr>
            </w:pPr>
            <w:r w:rsidRPr="00C7543F">
              <w:rPr>
                <w:b/>
                <w:bCs/>
                <w:color w:val="000000"/>
                <w:sz w:val="22"/>
                <w:szCs w:val="22"/>
              </w:rPr>
              <w:t>Капитальные вложения для реализации всей программы инвестиционных проектов, тыс. руб.</w:t>
            </w:r>
          </w:p>
        </w:tc>
      </w:tr>
      <w:tr w:rsidR="001F5652" w:rsidRPr="00C7543F" w:rsidTr="00F92376">
        <w:trPr>
          <w:trHeight w:val="113"/>
          <w:tblHeader/>
        </w:trPr>
        <w:tc>
          <w:tcPr>
            <w:tcW w:w="215" w:type="pct"/>
            <w:vMerge/>
            <w:tcBorders>
              <w:top w:val="single" w:sz="4" w:space="0" w:color="auto"/>
              <w:left w:val="single" w:sz="4" w:space="0" w:color="auto"/>
              <w:bottom w:val="single" w:sz="4" w:space="0" w:color="000000"/>
              <w:right w:val="single" w:sz="4" w:space="0" w:color="auto"/>
            </w:tcBorders>
            <w:vAlign w:val="center"/>
            <w:hideMark/>
          </w:tcPr>
          <w:p w:rsidR="001F5652" w:rsidRPr="00C7543F" w:rsidRDefault="001F5652" w:rsidP="00351D34">
            <w:pPr>
              <w:ind w:left="-57" w:right="-57"/>
              <w:rPr>
                <w:b/>
                <w:bCs/>
                <w:color w:val="000000"/>
                <w:sz w:val="22"/>
                <w:szCs w:val="22"/>
              </w:rPr>
            </w:pPr>
          </w:p>
        </w:tc>
        <w:tc>
          <w:tcPr>
            <w:tcW w:w="1132" w:type="pct"/>
            <w:vMerge/>
            <w:tcBorders>
              <w:top w:val="single" w:sz="4" w:space="0" w:color="auto"/>
              <w:left w:val="single" w:sz="4" w:space="0" w:color="auto"/>
              <w:bottom w:val="single" w:sz="4" w:space="0" w:color="auto"/>
              <w:right w:val="single" w:sz="4" w:space="0" w:color="auto"/>
            </w:tcBorders>
            <w:vAlign w:val="center"/>
            <w:hideMark/>
          </w:tcPr>
          <w:p w:rsidR="001F5652" w:rsidRPr="00C7543F" w:rsidRDefault="001F5652" w:rsidP="00351D34">
            <w:pPr>
              <w:ind w:left="-57" w:right="-57"/>
              <w:rPr>
                <w:b/>
                <w:bCs/>
                <w:color w:val="000000"/>
                <w:sz w:val="22"/>
                <w:szCs w:val="22"/>
              </w:rPr>
            </w:pPr>
          </w:p>
        </w:tc>
        <w:tc>
          <w:tcPr>
            <w:tcW w:w="411" w:type="pct"/>
            <w:tcBorders>
              <w:top w:val="nil"/>
              <w:left w:val="single" w:sz="4" w:space="0" w:color="auto"/>
              <w:bottom w:val="single" w:sz="4" w:space="0" w:color="auto"/>
              <w:right w:val="single" w:sz="4" w:space="0" w:color="auto"/>
            </w:tcBorders>
            <w:shd w:val="clear" w:color="auto" w:fill="auto"/>
            <w:vAlign w:val="center"/>
            <w:hideMark/>
          </w:tcPr>
          <w:p w:rsidR="001F5652" w:rsidRPr="00C7543F" w:rsidRDefault="001F5652" w:rsidP="001F5652">
            <w:pPr>
              <w:ind w:left="-57" w:right="-57"/>
              <w:jc w:val="center"/>
              <w:rPr>
                <w:b/>
                <w:bCs/>
                <w:color w:val="000000"/>
                <w:sz w:val="22"/>
                <w:szCs w:val="22"/>
              </w:rPr>
            </w:pPr>
            <w:r w:rsidRPr="00C7543F">
              <w:rPr>
                <w:b/>
                <w:bCs/>
                <w:color w:val="000000"/>
                <w:sz w:val="22"/>
                <w:szCs w:val="22"/>
              </w:rPr>
              <w:t>2013 г.</w:t>
            </w:r>
          </w:p>
        </w:tc>
        <w:tc>
          <w:tcPr>
            <w:tcW w:w="411" w:type="pct"/>
            <w:tcBorders>
              <w:top w:val="nil"/>
              <w:left w:val="nil"/>
              <w:bottom w:val="single" w:sz="4" w:space="0" w:color="auto"/>
              <w:right w:val="single" w:sz="4" w:space="0" w:color="auto"/>
            </w:tcBorders>
            <w:shd w:val="clear" w:color="auto" w:fill="auto"/>
            <w:vAlign w:val="center"/>
            <w:hideMark/>
          </w:tcPr>
          <w:p w:rsidR="001F5652" w:rsidRPr="00C7543F" w:rsidRDefault="001F5652" w:rsidP="001F5652">
            <w:pPr>
              <w:ind w:left="-57" w:right="-57"/>
              <w:jc w:val="center"/>
              <w:rPr>
                <w:b/>
                <w:bCs/>
                <w:color w:val="000000"/>
                <w:sz w:val="22"/>
                <w:szCs w:val="22"/>
              </w:rPr>
            </w:pPr>
            <w:r w:rsidRPr="00C7543F">
              <w:rPr>
                <w:b/>
                <w:bCs/>
                <w:color w:val="000000"/>
                <w:sz w:val="22"/>
                <w:szCs w:val="22"/>
              </w:rPr>
              <w:t>2014 г.</w:t>
            </w:r>
          </w:p>
        </w:tc>
        <w:tc>
          <w:tcPr>
            <w:tcW w:w="411" w:type="pct"/>
            <w:tcBorders>
              <w:top w:val="nil"/>
              <w:left w:val="nil"/>
              <w:bottom w:val="single" w:sz="4" w:space="0" w:color="auto"/>
              <w:right w:val="single" w:sz="4" w:space="0" w:color="auto"/>
            </w:tcBorders>
            <w:shd w:val="clear" w:color="auto" w:fill="auto"/>
            <w:vAlign w:val="center"/>
            <w:hideMark/>
          </w:tcPr>
          <w:p w:rsidR="001F5652" w:rsidRPr="00C7543F" w:rsidRDefault="001F5652" w:rsidP="001F5652">
            <w:pPr>
              <w:ind w:left="-57" w:right="-57"/>
              <w:jc w:val="center"/>
              <w:rPr>
                <w:b/>
                <w:bCs/>
                <w:color w:val="000000"/>
                <w:sz w:val="22"/>
                <w:szCs w:val="22"/>
              </w:rPr>
            </w:pPr>
            <w:r w:rsidRPr="00C7543F">
              <w:rPr>
                <w:b/>
                <w:bCs/>
                <w:color w:val="000000"/>
                <w:sz w:val="22"/>
                <w:szCs w:val="22"/>
              </w:rPr>
              <w:t>2015 г.</w:t>
            </w:r>
          </w:p>
        </w:tc>
        <w:tc>
          <w:tcPr>
            <w:tcW w:w="411" w:type="pct"/>
            <w:tcBorders>
              <w:top w:val="nil"/>
              <w:left w:val="nil"/>
              <w:bottom w:val="single" w:sz="4" w:space="0" w:color="auto"/>
              <w:right w:val="single" w:sz="4" w:space="0" w:color="auto"/>
            </w:tcBorders>
            <w:shd w:val="clear" w:color="auto" w:fill="auto"/>
            <w:vAlign w:val="center"/>
            <w:hideMark/>
          </w:tcPr>
          <w:p w:rsidR="001F5652" w:rsidRPr="00C7543F" w:rsidRDefault="001F5652" w:rsidP="001F5652">
            <w:pPr>
              <w:ind w:left="-57" w:right="-57"/>
              <w:jc w:val="center"/>
              <w:rPr>
                <w:b/>
                <w:bCs/>
                <w:color w:val="000000"/>
                <w:sz w:val="22"/>
                <w:szCs w:val="22"/>
              </w:rPr>
            </w:pPr>
            <w:r w:rsidRPr="00C7543F">
              <w:rPr>
                <w:b/>
                <w:bCs/>
                <w:color w:val="000000"/>
                <w:sz w:val="22"/>
                <w:szCs w:val="22"/>
              </w:rPr>
              <w:t>2016 г.</w:t>
            </w:r>
          </w:p>
        </w:tc>
        <w:tc>
          <w:tcPr>
            <w:tcW w:w="411" w:type="pct"/>
            <w:tcBorders>
              <w:top w:val="nil"/>
              <w:left w:val="nil"/>
              <w:bottom w:val="single" w:sz="4" w:space="0" w:color="auto"/>
              <w:right w:val="single" w:sz="4" w:space="0" w:color="auto"/>
            </w:tcBorders>
            <w:shd w:val="clear" w:color="auto" w:fill="auto"/>
            <w:vAlign w:val="center"/>
            <w:hideMark/>
          </w:tcPr>
          <w:p w:rsidR="001F5652" w:rsidRPr="00C7543F" w:rsidRDefault="001F5652" w:rsidP="001F5652">
            <w:pPr>
              <w:ind w:left="-57" w:right="-57"/>
              <w:jc w:val="center"/>
              <w:rPr>
                <w:b/>
                <w:bCs/>
                <w:color w:val="000000"/>
                <w:sz w:val="22"/>
                <w:szCs w:val="22"/>
              </w:rPr>
            </w:pPr>
            <w:r w:rsidRPr="00C7543F">
              <w:rPr>
                <w:b/>
                <w:bCs/>
                <w:color w:val="000000"/>
                <w:sz w:val="22"/>
                <w:szCs w:val="22"/>
              </w:rPr>
              <w:t>2017 г.</w:t>
            </w:r>
          </w:p>
        </w:tc>
        <w:tc>
          <w:tcPr>
            <w:tcW w:w="411" w:type="pct"/>
            <w:tcBorders>
              <w:top w:val="nil"/>
              <w:left w:val="nil"/>
              <w:bottom w:val="single" w:sz="4" w:space="0" w:color="auto"/>
              <w:right w:val="single" w:sz="4" w:space="0" w:color="auto"/>
            </w:tcBorders>
            <w:shd w:val="clear" w:color="auto" w:fill="auto"/>
            <w:vAlign w:val="center"/>
            <w:hideMark/>
          </w:tcPr>
          <w:p w:rsidR="001F5652" w:rsidRPr="00C7543F" w:rsidRDefault="001F5652" w:rsidP="001F5652">
            <w:pPr>
              <w:ind w:left="-57" w:right="-57"/>
              <w:jc w:val="center"/>
              <w:rPr>
                <w:b/>
                <w:bCs/>
                <w:color w:val="000000"/>
                <w:sz w:val="22"/>
                <w:szCs w:val="22"/>
              </w:rPr>
            </w:pPr>
            <w:r w:rsidRPr="00C7543F">
              <w:rPr>
                <w:b/>
                <w:bCs/>
                <w:color w:val="000000"/>
                <w:sz w:val="22"/>
                <w:szCs w:val="22"/>
              </w:rPr>
              <w:t>2018 г.</w:t>
            </w:r>
          </w:p>
        </w:tc>
        <w:tc>
          <w:tcPr>
            <w:tcW w:w="411" w:type="pct"/>
            <w:tcBorders>
              <w:top w:val="nil"/>
              <w:left w:val="nil"/>
              <w:bottom w:val="single" w:sz="4" w:space="0" w:color="auto"/>
              <w:right w:val="single" w:sz="4" w:space="0" w:color="auto"/>
            </w:tcBorders>
            <w:shd w:val="clear" w:color="auto" w:fill="auto"/>
            <w:vAlign w:val="center"/>
            <w:hideMark/>
          </w:tcPr>
          <w:p w:rsidR="001F5652" w:rsidRPr="00C7543F" w:rsidRDefault="001F5652" w:rsidP="001F5652">
            <w:pPr>
              <w:ind w:left="-57" w:right="-57"/>
              <w:jc w:val="center"/>
              <w:rPr>
                <w:b/>
                <w:bCs/>
                <w:color w:val="000000"/>
                <w:sz w:val="22"/>
                <w:szCs w:val="22"/>
              </w:rPr>
            </w:pPr>
            <w:r w:rsidRPr="00C7543F">
              <w:rPr>
                <w:b/>
                <w:bCs/>
                <w:color w:val="000000"/>
                <w:sz w:val="22"/>
                <w:szCs w:val="22"/>
              </w:rPr>
              <w:t>2019 г.</w:t>
            </w:r>
          </w:p>
        </w:tc>
        <w:tc>
          <w:tcPr>
            <w:tcW w:w="411" w:type="pct"/>
            <w:tcBorders>
              <w:top w:val="nil"/>
              <w:left w:val="nil"/>
              <w:bottom w:val="single" w:sz="4" w:space="0" w:color="auto"/>
              <w:right w:val="single" w:sz="4" w:space="0" w:color="auto"/>
            </w:tcBorders>
            <w:shd w:val="clear" w:color="auto" w:fill="auto"/>
            <w:vAlign w:val="center"/>
            <w:hideMark/>
          </w:tcPr>
          <w:p w:rsidR="001F5652" w:rsidRPr="00C7543F" w:rsidRDefault="001F5652" w:rsidP="001F5652">
            <w:pPr>
              <w:ind w:left="-57" w:right="-57"/>
              <w:jc w:val="center"/>
              <w:rPr>
                <w:b/>
                <w:bCs/>
                <w:color w:val="000000"/>
                <w:sz w:val="22"/>
                <w:szCs w:val="22"/>
              </w:rPr>
            </w:pPr>
            <w:r w:rsidRPr="00C7543F">
              <w:rPr>
                <w:b/>
                <w:bCs/>
                <w:color w:val="000000"/>
                <w:sz w:val="22"/>
                <w:szCs w:val="22"/>
              </w:rPr>
              <w:t>2020 г.</w:t>
            </w:r>
          </w:p>
        </w:tc>
        <w:tc>
          <w:tcPr>
            <w:tcW w:w="366" w:type="pct"/>
            <w:tcBorders>
              <w:top w:val="nil"/>
              <w:left w:val="nil"/>
              <w:bottom w:val="single" w:sz="4" w:space="0" w:color="auto"/>
              <w:right w:val="single" w:sz="4" w:space="0" w:color="auto"/>
            </w:tcBorders>
            <w:vAlign w:val="center"/>
          </w:tcPr>
          <w:p w:rsidR="001F5652" w:rsidRPr="00C7543F" w:rsidRDefault="001F5652" w:rsidP="001F5652">
            <w:pPr>
              <w:ind w:left="-57" w:right="-57"/>
              <w:jc w:val="center"/>
              <w:rPr>
                <w:b/>
                <w:bCs/>
                <w:color w:val="000000"/>
                <w:sz w:val="22"/>
                <w:szCs w:val="22"/>
              </w:rPr>
            </w:pPr>
            <w:r w:rsidRPr="00C7543F">
              <w:rPr>
                <w:b/>
                <w:bCs/>
                <w:color w:val="000000"/>
                <w:sz w:val="22"/>
                <w:szCs w:val="22"/>
              </w:rPr>
              <w:t>Всего</w:t>
            </w:r>
          </w:p>
        </w:tc>
      </w:tr>
      <w:tr w:rsidR="00F92376" w:rsidRPr="00C7543F" w:rsidTr="00F92376">
        <w:trPr>
          <w:trHeight w:val="113"/>
        </w:trPr>
        <w:tc>
          <w:tcPr>
            <w:tcW w:w="215" w:type="pct"/>
            <w:tcBorders>
              <w:top w:val="nil"/>
              <w:left w:val="single" w:sz="4" w:space="0" w:color="auto"/>
              <w:bottom w:val="single" w:sz="4" w:space="0" w:color="auto"/>
              <w:right w:val="single" w:sz="4" w:space="0" w:color="auto"/>
            </w:tcBorders>
            <w:shd w:val="clear" w:color="auto" w:fill="auto"/>
            <w:hideMark/>
          </w:tcPr>
          <w:p w:rsidR="00F92376" w:rsidRPr="00C7543F" w:rsidRDefault="00F92376" w:rsidP="00351D34">
            <w:pPr>
              <w:ind w:left="-57" w:right="-57"/>
              <w:rPr>
                <w:b/>
                <w:bCs/>
                <w:color w:val="000000"/>
                <w:sz w:val="22"/>
                <w:szCs w:val="22"/>
              </w:rPr>
            </w:pPr>
            <w:r w:rsidRPr="00C7543F">
              <w:rPr>
                <w:b/>
                <w:bCs/>
                <w:color w:val="000000"/>
                <w:sz w:val="22"/>
                <w:szCs w:val="22"/>
              </w:rPr>
              <w:t>1.</w:t>
            </w:r>
          </w:p>
        </w:tc>
        <w:tc>
          <w:tcPr>
            <w:tcW w:w="1132" w:type="pct"/>
            <w:tcBorders>
              <w:top w:val="nil"/>
              <w:left w:val="nil"/>
              <w:bottom w:val="single" w:sz="4" w:space="0" w:color="auto"/>
              <w:right w:val="single" w:sz="4" w:space="0" w:color="auto"/>
            </w:tcBorders>
            <w:shd w:val="clear" w:color="auto" w:fill="auto"/>
            <w:vAlign w:val="bottom"/>
            <w:hideMark/>
          </w:tcPr>
          <w:p w:rsidR="00F92376" w:rsidRPr="00C7543F" w:rsidRDefault="00F92376" w:rsidP="00351D34">
            <w:pPr>
              <w:ind w:left="-57" w:right="-57"/>
              <w:jc w:val="center"/>
              <w:rPr>
                <w:b/>
                <w:bCs/>
                <w:color w:val="000000"/>
                <w:sz w:val="22"/>
                <w:szCs w:val="22"/>
              </w:rPr>
            </w:pPr>
            <w:r w:rsidRPr="00C7543F">
              <w:rPr>
                <w:b/>
                <w:bCs/>
                <w:color w:val="000000"/>
                <w:sz w:val="22"/>
                <w:szCs w:val="22"/>
              </w:rPr>
              <w:t>Проекты по направлениям, всего:</w:t>
            </w:r>
          </w:p>
        </w:tc>
        <w:tc>
          <w:tcPr>
            <w:tcW w:w="411" w:type="pct"/>
            <w:tcBorders>
              <w:top w:val="nil"/>
              <w:left w:val="single" w:sz="4" w:space="0" w:color="auto"/>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b/>
                <w:bCs/>
                <w:color w:val="000000"/>
                <w:sz w:val="22"/>
                <w:szCs w:val="22"/>
              </w:rPr>
            </w:pPr>
            <w:r w:rsidRPr="00C7543F">
              <w:rPr>
                <w:b/>
                <w:bCs/>
                <w:color w:val="000000"/>
                <w:sz w:val="22"/>
                <w:szCs w:val="22"/>
              </w:rPr>
              <w:t>58430,9</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b/>
                <w:bCs/>
                <w:color w:val="000000"/>
                <w:sz w:val="22"/>
                <w:szCs w:val="22"/>
              </w:rPr>
            </w:pPr>
            <w:r w:rsidRPr="00C7543F">
              <w:rPr>
                <w:b/>
                <w:bCs/>
                <w:color w:val="000000"/>
                <w:sz w:val="22"/>
                <w:szCs w:val="22"/>
              </w:rPr>
              <w:t>69606,4</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b/>
                <w:bCs/>
                <w:color w:val="000000"/>
                <w:sz w:val="22"/>
                <w:szCs w:val="22"/>
              </w:rPr>
            </w:pPr>
            <w:r w:rsidRPr="00C7543F">
              <w:rPr>
                <w:b/>
                <w:bCs/>
                <w:color w:val="000000"/>
                <w:sz w:val="22"/>
                <w:szCs w:val="22"/>
              </w:rPr>
              <w:t>58112,2</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b/>
                <w:bCs/>
                <w:color w:val="000000"/>
                <w:sz w:val="22"/>
                <w:szCs w:val="22"/>
              </w:rPr>
            </w:pPr>
            <w:r w:rsidRPr="00C7543F">
              <w:rPr>
                <w:b/>
                <w:bCs/>
                <w:color w:val="000000"/>
                <w:sz w:val="22"/>
                <w:szCs w:val="22"/>
              </w:rPr>
              <w:t>58112,2</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b/>
                <w:bCs/>
                <w:color w:val="000000"/>
                <w:sz w:val="22"/>
                <w:szCs w:val="22"/>
              </w:rPr>
            </w:pPr>
            <w:r w:rsidRPr="00C7543F">
              <w:rPr>
                <w:b/>
                <w:bCs/>
                <w:color w:val="000000"/>
                <w:sz w:val="22"/>
                <w:szCs w:val="22"/>
              </w:rPr>
              <w:t>58112,2</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b/>
                <w:bCs/>
                <w:color w:val="000000"/>
                <w:sz w:val="22"/>
                <w:szCs w:val="22"/>
              </w:rPr>
            </w:pPr>
            <w:r w:rsidRPr="00C7543F">
              <w:rPr>
                <w:b/>
                <w:bCs/>
                <w:color w:val="000000"/>
                <w:sz w:val="22"/>
                <w:szCs w:val="22"/>
              </w:rPr>
              <w:t>92971,6</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b/>
                <w:bCs/>
                <w:color w:val="000000"/>
                <w:sz w:val="22"/>
                <w:szCs w:val="22"/>
              </w:rPr>
            </w:pPr>
            <w:r w:rsidRPr="00C7543F">
              <w:rPr>
                <w:b/>
                <w:bCs/>
                <w:color w:val="000000"/>
                <w:sz w:val="22"/>
                <w:szCs w:val="22"/>
              </w:rPr>
              <w:t>57347,8</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b/>
                <w:bCs/>
                <w:color w:val="000000"/>
                <w:sz w:val="22"/>
                <w:szCs w:val="22"/>
              </w:rPr>
            </w:pPr>
            <w:r w:rsidRPr="00C7543F">
              <w:rPr>
                <w:b/>
                <w:bCs/>
                <w:color w:val="000000"/>
                <w:sz w:val="22"/>
                <w:szCs w:val="22"/>
              </w:rPr>
              <w:t>67006,5</w:t>
            </w:r>
          </w:p>
        </w:tc>
        <w:tc>
          <w:tcPr>
            <w:tcW w:w="366" w:type="pct"/>
            <w:tcBorders>
              <w:top w:val="nil"/>
              <w:left w:val="nil"/>
              <w:bottom w:val="single" w:sz="4" w:space="0" w:color="auto"/>
              <w:right w:val="single" w:sz="4" w:space="0" w:color="auto"/>
            </w:tcBorders>
            <w:vAlign w:val="center"/>
          </w:tcPr>
          <w:p w:rsidR="00F92376" w:rsidRPr="00C7543F" w:rsidRDefault="00F92376" w:rsidP="009D39E8">
            <w:pPr>
              <w:jc w:val="center"/>
              <w:rPr>
                <w:b/>
                <w:bCs/>
                <w:color w:val="000000"/>
                <w:sz w:val="22"/>
                <w:szCs w:val="22"/>
              </w:rPr>
            </w:pPr>
            <w:r w:rsidRPr="00C7543F">
              <w:rPr>
                <w:b/>
                <w:bCs/>
                <w:color w:val="000000"/>
                <w:sz w:val="22"/>
                <w:szCs w:val="22"/>
              </w:rPr>
              <w:t>519699,</w:t>
            </w:r>
            <w:r w:rsidR="001C0792" w:rsidRPr="00C7543F">
              <w:rPr>
                <w:b/>
                <w:bCs/>
                <w:color w:val="000000"/>
                <w:sz w:val="22"/>
                <w:szCs w:val="22"/>
              </w:rPr>
              <w:t>9</w:t>
            </w:r>
          </w:p>
        </w:tc>
      </w:tr>
      <w:tr w:rsidR="00F92376" w:rsidRPr="00C7543F" w:rsidTr="00F92376">
        <w:trPr>
          <w:trHeight w:val="113"/>
        </w:trPr>
        <w:tc>
          <w:tcPr>
            <w:tcW w:w="215" w:type="pct"/>
            <w:tcBorders>
              <w:top w:val="nil"/>
              <w:left w:val="single" w:sz="4" w:space="0" w:color="auto"/>
              <w:bottom w:val="single" w:sz="4" w:space="0" w:color="auto"/>
              <w:right w:val="single" w:sz="4" w:space="0" w:color="auto"/>
            </w:tcBorders>
            <w:shd w:val="clear" w:color="auto" w:fill="auto"/>
            <w:hideMark/>
          </w:tcPr>
          <w:p w:rsidR="00F92376" w:rsidRPr="00C7543F" w:rsidRDefault="00F92376" w:rsidP="00351D34">
            <w:pPr>
              <w:ind w:left="-57" w:right="-57"/>
              <w:rPr>
                <w:b/>
                <w:bCs/>
                <w:color w:val="000000"/>
                <w:sz w:val="22"/>
                <w:szCs w:val="22"/>
              </w:rPr>
            </w:pPr>
            <w:r w:rsidRPr="00C7543F">
              <w:rPr>
                <w:b/>
                <w:bCs/>
                <w:color w:val="000000"/>
                <w:sz w:val="22"/>
                <w:szCs w:val="22"/>
              </w:rPr>
              <w:t>1.1.</w:t>
            </w:r>
          </w:p>
        </w:tc>
        <w:tc>
          <w:tcPr>
            <w:tcW w:w="1132" w:type="pct"/>
            <w:tcBorders>
              <w:top w:val="nil"/>
              <w:left w:val="nil"/>
              <w:bottom w:val="single" w:sz="4" w:space="0" w:color="auto"/>
              <w:right w:val="single" w:sz="4" w:space="0" w:color="auto"/>
            </w:tcBorders>
            <w:shd w:val="clear" w:color="auto" w:fill="auto"/>
            <w:hideMark/>
          </w:tcPr>
          <w:p w:rsidR="00F92376" w:rsidRPr="00C7543F" w:rsidRDefault="00F92376" w:rsidP="00351D34">
            <w:pPr>
              <w:ind w:left="-57" w:right="-57"/>
              <w:rPr>
                <w:b/>
                <w:bCs/>
                <w:color w:val="000000"/>
                <w:sz w:val="22"/>
                <w:szCs w:val="22"/>
              </w:rPr>
            </w:pPr>
            <w:r w:rsidRPr="00C7543F">
              <w:rPr>
                <w:b/>
                <w:bCs/>
                <w:color w:val="000000"/>
                <w:sz w:val="22"/>
                <w:szCs w:val="22"/>
              </w:rPr>
              <w:t>Проекты, обеспечивающие повышение надежности ресурсоснабжения и выполнение требований законодательства об энергосбережении, в том числе:</w:t>
            </w:r>
          </w:p>
        </w:tc>
        <w:tc>
          <w:tcPr>
            <w:tcW w:w="411" w:type="pct"/>
            <w:tcBorders>
              <w:top w:val="nil"/>
              <w:left w:val="single" w:sz="4" w:space="0" w:color="auto"/>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b/>
                <w:bCs/>
                <w:color w:val="000000"/>
                <w:sz w:val="22"/>
                <w:szCs w:val="22"/>
              </w:rPr>
            </w:pPr>
            <w:r w:rsidRPr="00C7543F">
              <w:rPr>
                <w:b/>
                <w:bCs/>
                <w:color w:val="000000"/>
                <w:sz w:val="22"/>
                <w:szCs w:val="22"/>
              </w:rPr>
              <w:t>44684,7</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b/>
                <w:bCs/>
                <w:color w:val="000000"/>
                <w:sz w:val="22"/>
                <w:szCs w:val="22"/>
              </w:rPr>
            </w:pPr>
            <w:r w:rsidRPr="00C7543F">
              <w:rPr>
                <w:b/>
                <w:bCs/>
                <w:color w:val="000000"/>
                <w:sz w:val="22"/>
                <w:szCs w:val="22"/>
              </w:rPr>
              <w:t>52781,7</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b/>
                <w:bCs/>
                <w:color w:val="000000"/>
                <w:sz w:val="22"/>
                <w:szCs w:val="22"/>
              </w:rPr>
            </w:pPr>
            <w:r w:rsidRPr="00C7543F">
              <w:rPr>
                <w:b/>
                <w:bCs/>
                <w:color w:val="000000"/>
                <w:sz w:val="22"/>
                <w:szCs w:val="22"/>
              </w:rPr>
              <w:t>41287,5</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b/>
                <w:bCs/>
                <w:color w:val="000000"/>
                <w:sz w:val="22"/>
                <w:szCs w:val="22"/>
              </w:rPr>
            </w:pPr>
            <w:r w:rsidRPr="00C7543F">
              <w:rPr>
                <w:b/>
                <w:bCs/>
                <w:color w:val="000000"/>
                <w:sz w:val="22"/>
                <w:szCs w:val="22"/>
              </w:rPr>
              <w:t>41287,5</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b/>
                <w:bCs/>
                <w:color w:val="000000"/>
                <w:sz w:val="22"/>
                <w:szCs w:val="22"/>
              </w:rPr>
            </w:pPr>
            <w:r w:rsidRPr="00C7543F">
              <w:rPr>
                <w:b/>
                <w:bCs/>
                <w:color w:val="000000"/>
                <w:sz w:val="22"/>
                <w:szCs w:val="22"/>
              </w:rPr>
              <w:t>41287,5</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b/>
                <w:bCs/>
                <w:color w:val="000000"/>
                <w:sz w:val="22"/>
                <w:szCs w:val="22"/>
              </w:rPr>
            </w:pPr>
            <w:r w:rsidRPr="00C7543F">
              <w:rPr>
                <w:b/>
                <w:bCs/>
                <w:color w:val="000000"/>
                <w:sz w:val="22"/>
                <w:szCs w:val="22"/>
              </w:rPr>
              <w:t>75919,6</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b/>
                <w:bCs/>
                <w:color w:val="000000"/>
                <w:sz w:val="22"/>
                <w:szCs w:val="22"/>
              </w:rPr>
            </w:pPr>
            <w:r w:rsidRPr="00C7543F">
              <w:rPr>
                <w:b/>
                <w:bCs/>
                <w:color w:val="000000"/>
                <w:sz w:val="22"/>
                <w:szCs w:val="22"/>
              </w:rPr>
              <w:t>41280,0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b/>
                <w:bCs/>
                <w:color w:val="000000"/>
                <w:sz w:val="22"/>
                <w:szCs w:val="22"/>
              </w:rPr>
            </w:pPr>
            <w:r w:rsidRPr="00C7543F">
              <w:rPr>
                <w:b/>
                <w:bCs/>
                <w:color w:val="000000"/>
                <w:sz w:val="22"/>
                <w:szCs w:val="22"/>
              </w:rPr>
              <w:t>49477,6</w:t>
            </w:r>
          </w:p>
        </w:tc>
        <w:tc>
          <w:tcPr>
            <w:tcW w:w="366" w:type="pct"/>
            <w:tcBorders>
              <w:top w:val="nil"/>
              <w:left w:val="nil"/>
              <w:bottom w:val="single" w:sz="4" w:space="0" w:color="auto"/>
              <w:right w:val="single" w:sz="4" w:space="0" w:color="auto"/>
            </w:tcBorders>
            <w:vAlign w:val="center"/>
          </w:tcPr>
          <w:p w:rsidR="00F92376" w:rsidRPr="00C7543F" w:rsidRDefault="00F92376" w:rsidP="009D39E8">
            <w:pPr>
              <w:jc w:val="center"/>
              <w:rPr>
                <w:b/>
                <w:bCs/>
                <w:color w:val="000000"/>
                <w:sz w:val="22"/>
                <w:szCs w:val="22"/>
              </w:rPr>
            </w:pPr>
            <w:r w:rsidRPr="00C7543F">
              <w:rPr>
                <w:b/>
                <w:bCs/>
                <w:color w:val="000000"/>
                <w:sz w:val="22"/>
                <w:szCs w:val="22"/>
              </w:rPr>
              <w:t>388006,1</w:t>
            </w:r>
          </w:p>
        </w:tc>
      </w:tr>
      <w:tr w:rsidR="00F92376" w:rsidRPr="00C7543F" w:rsidTr="00F92376">
        <w:trPr>
          <w:trHeight w:val="113"/>
        </w:trPr>
        <w:tc>
          <w:tcPr>
            <w:tcW w:w="215" w:type="pct"/>
            <w:tcBorders>
              <w:top w:val="nil"/>
              <w:left w:val="single" w:sz="4" w:space="0" w:color="auto"/>
              <w:bottom w:val="single" w:sz="4" w:space="0" w:color="auto"/>
              <w:right w:val="single" w:sz="4" w:space="0" w:color="auto"/>
            </w:tcBorders>
            <w:shd w:val="clear" w:color="auto" w:fill="auto"/>
            <w:hideMark/>
          </w:tcPr>
          <w:p w:rsidR="00F92376" w:rsidRPr="00C7543F" w:rsidRDefault="00F92376" w:rsidP="00351D34">
            <w:pPr>
              <w:ind w:left="-57" w:right="-57"/>
              <w:rPr>
                <w:color w:val="000000"/>
                <w:sz w:val="22"/>
                <w:szCs w:val="22"/>
              </w:rPr>
            </w:pPr>
            <w:r w:rsidRPr="00C7543F">
              <w:rPr>
                <w:color w:val="000000"/>
                <w:sz w:val="22"/>
                <w:szCs w:val="22"/>
              </w:rPr>
              <w:t> </w:t>
            </w:r>
          </w:p>
        </w:tc>
        <w:tc>
          <w:tcPr>
            <w:tcW w:w="1132" w:type="pct"/>
            <w:tcBorders>
              <w:top w:val="nil"/>
              <w:left w:val="nil"/>
              <w:bottom w:val="single" w:sz="4" w:space="0" w:color="auto"/>
              <w:right w:val="single" w:sz="4" w:space="0" w:color="auto"/>
            </w:tcBorders>
            <w:shd w:val="clear" w:color="auto" w:fill="auto"/>
            <w:hideMark/>
          </w:tcPr>
          <w:p w:rsidR="00F92376" w:rsidRPr="00C7543F" w:rsidRDefault="00F92376" w:rsidP="00351D34">
            <w:pPr>
              <w:ind w:left="-57" w:right="-57"/>
              <w:rPr>
                <w:color w:val="000000"/>
                <w:sz w:val="22"/>
                <w:szCs w:val="22"/>
              </w:rPr>
            </w:pPr>
            <w:r w:rsidRPr="00C7543F">
              <w:rPr>
                <w:color w:val="000000"/>
                <w:sz w:val="22"/>
                <w:szCs w:val="22"/>
              </w:rPr>
              <w:t>Бюджетные средства различных уровней</w:t>
            </w:r>
          </w:p>
        </w:tc>
        <w:tc>
          <w:tcPr>
            <w:tcW w:w="411" w:type="pct"/>
            <w:tcBorders>
              <w:top w:val="nil"/>
              <w:left w:val="single" w:sz="4" w:space="0" w:color="auto"/>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36981,7</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41287,5</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41287,5</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41287,5</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41287,5</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0,0</w:t>
            </w:r>
          </w:p>
        </w:tc>
        <w:tc>
          <w:tcPr>
            <w:tcW w:w="366" w:type="pct"/>
            <w:tcBorders>
              <w:top w:val="nil"/>
              <w:left w:val="nil"/>
              <w:bottom w:val="single" w:sz="4" w:space="0" w:color="auto"/>
              <w:right w:val="single" w:sz="4" w:space="0" w:color="auto"/>
            </w:tcBorders>
            <w:vAlign w:val="center"/>
          </w:tcPr>
          <w:p w:rsidR="00F92376" w:rsidRPr="00C7543F" w:rsidRDefault="00F92376" w:rsidP="009D39E8">
            <w:pPr>
              <w:jc w:val="center"/>
              <w:rPr>
                <w:color w:val="000000"/>
                <w:sz w:val="22"/>
                <w:szCs w:val="22"/>
              </w:rPr>
            </w:pPr>
            <w:r w:rsidRPr="00C7543F">
              <w:rPr>
                <w:color w:val="000000"/>
                <w:sz w:val="22"/>
                <w:szCs w:val="22"/>
              </w:rPr>
              <w:t>202131,7</w:t>
            </w:r>
          </w:p>
        </w:tc>
      </w:tr>
      <w:tr w:rsidR="00F92376" w:rsidRPr="00C7543F" w:rsidTr="00F92376">
        <w:trPr>
          <w:trHeight w:val="113"/>
        </w:trPr>
        <w:tc>
          <w:tcPr>
            <w:tcW w:w="215" w:type="pct"/>
            <w:tcBorders>
              <w:top w:val="nil"/>
              <w:left w:val="single" w:sz="4" w:space="0" w:color="auto"/>
              <w:bottom w:val="single" w:sz="4" w:space="0" w:color="auto"/>
              <w:right w:val="single" w:sz="4" w:space="0" w:color="auto"/>
            </w:tcBorders>
            <w:shd w:val="clear" w:color="auto" w:fill="auto"/>
            <w:hideMark/>
          </w:tcPr>
          <w:p w:rsidR="00F92376" w:rsidRPr="00C7543F" w:rsidRDefault="00F92376" w:rsidP="00351D34">
            <w:pPr>
              <w:ind w:left="-57" w:right="-57"/>
              <w:rPr>
                <w:color w:val="000000"/>
                <w:sz w:val="22"/>
                <w:szCs w:val="22"/>
              </w:rPr>
            </w:pPr>
            <w:r w:rsidRPr="00C7543F">
              <w:rPr>
                <w:color w:val="000000"/>
                <w:sz w:val="22"/>
                <w:szCs w:val="22"/>
              </w:rPr>
              <w:t> </w:t>
            </w:r>
          </w:p>
        </w:tc>
        <w:tc>
          <w:tcPr>
            <w:tcW w:w="1132" w:type="pct"/>
            <w:tcBorders>
              <w:top w:val="nil"/>
              <w:left w:val="nil"/>
              <w:bottom w:val="single" w:sz="4" w:space="0" w:color="auto"/>
              <w:right w:val="single" w:sz="4" w:space="0" w:color="auto"/>
            </w:tcBorders>
            <w:shd w:val="clear" w:color="auto" w:fill="auto"/>
            <w:hideMark/>
          </w:tcPr>
          <w:p w:rsidR="00F92376" w:rsidRPr="00C7543F" w:rsidRDefault="00F92376" w:rsidP="00351D34">
            <w:pPr>
              <w:ind w:left="-57" w:right="-57"/>
              <w:rPr>
                <w:color w:val="000000"/>
                <w:sz w:val="22"/>
                <w:szCs w:val="22"/>
              </w:rPr>
            </w:pPr>
            <w:r w:rsidRPr="00C7543F">
              <w:rPr>
                <w:color w:val="000000"/>
                <w:sz w:val="22"/>
                <w:szCs w:val="22"/>
              </w:rPr>
              <w:t>Инвестиционная составляющая в тарифе</w:t>
            </w:r>
          </w:p>
        </w:tc>
        <w:tc>
          <w:tcPr>
            <w:tcW w:w="411" w:type="pct"/>
            <w:tcBorders>
              <w:top w:val="nil"/>
              <w:left w:val="single" w:sz="4" w:space="0" w:color="auto"/>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44684,7</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15800,0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34632,1</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41280,0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49477,6</w:t>
            </w:r>
          </w:p>
        </w:tc>
        <w:tc>
          <w:tcPr>
            <w:tcW w:w="366" w:type="pct"/>
            <w:tcBorders>
              <w:top w:val="nil"/>
              <w:left w:val="nil"/>
              <w:bottom w:val="single" w:sz="4" w:space="0" w:color="auto"/>
              <w:right w:val="single" w:sz="4" w:space="0" w:color="auto"/>
            </w:tcBorders>
            <w:vAlign w:val="center"/>
          </w:tcPr>
          <w:p w:rsidR="00F92376" w:rsidRPr="00C7543F" w:rsidRDefault="00F92376" w:rsidP="009D39E8">
            <w:pPr>
              <w:jc w:val="center"/>
              <w:rPr>
                <w:color w:val="000000"/>
                <w:sz w:val="22"/>
                <w:szCs w:val="22"/>
              </w:rPr>
            </w:pPr>
            <w:r w:rsidRPr="00C7543F">
              <w:rPr>
                <w:color w:val="000000"/>
                <w:sz w:val="22"/>
                <w:szCs w:val="22"/>
              </w:rPr>
              <w:t>185874,4</w:t>
            </w:r>
          </w:p>
        </w:tc>
      </w:tr>
      <w:tr w:rsidR="00F92376" w:rsidRPr="00C7543F" w:rsidTr="00F92376">
        <w:trPr>
          <w:trHeight w:val="113"/>
        </w:trPr>
        <w:tc>
          <w:tcPr>
            <w:tcW w:w="215" w:type="pct"/>
            <w:tcBorders>
              <w:top w:val="nil"/>
              <w:left w:val="single" w:sz="4" w:space="0" w:color="auto"/>
              <w:bottom w:val="single" w:sz="4" w:space="0" w:color="auto"/>
              <w:right w:val="single" w:sz="4" w:space="0" w:color="auto"/>
            </w:tcBorders>
            <w:shd w:val="clear" w:color="auto" w:fill="auto"/>
            <w:hideMark/>
          </w:tcPr>
          <w:p w:rsidR="00F92376" w:rsidRPr="00C7543F" w:rsidRDefault="00F92376" w:rsidP="00351D34">
            <w:pPr>
              <w:ind w:left="-57" w:right="-57"/>
              <w:rPr>
                <w:color w:val="000000"/>
                <w:sz w:val="22"/>
                <w:szCs w:val="22"/>
              </w:rPr>
            </w:pPr>
            <w:r w:rsidRPr="00C7543F">
              <w:rPr>
                <w:color w:val="000000"/>
                <w:sz w:val="22"/>
                <w:szCs w:val="22"/>
              </w:rPr>
              <w:t> </w:t>
            </w:r>
          </w:p>
        </w:tc>
        <w:tc>
          <w:tcPr>
            <w:tcW w:w="1132" w:type="pct"/>
            <w:tcBorders>
              <w:top w:val="nil"/>
              <w:left w:val="nil"/>
              <w:bottom w:val="single" w:sz="4" w:space="0" w:color="auto"/>
              <w:right w:val="single" w:sz="4" w:space="0" w:color="auto"/>
            </w:tcBorders>
            <w:shd w:val="clear" w:color="auto" w:fill="auto"/>
            <w:hideMark/>
          </w:tcPr>
          <w:p w:rsidR="00F92376" w:rsidRPr="00C7543F" w:rsidRDefault="00F92376" w:rsidP="00351D34">
            <w:pPr>
              <w:ind w:left="-57" w:right="-57"/>
              <w:rPr>
                <w:color w:val="000000"/>
                <w:sz w:val="22"/>
                <w:szCs w:val="22"/>
              </w:rPr>
            </w:pPr>
            <w:r w:rsidRPr="00C7543F">
              <w:rPr>
                <w:color w:val="000000"/>
                <w:sz w:val="22"/>
                <w:szCs w:val="22"/>
              </w:rPr>
              <w:t>Тариф на подключение (плата за подключение)</w:t>
            </w:r>
          </w:p>
        </w:tc>
        <w:tc>
          <w:tcPr>
            <w:tcW w:w="411" w:type="pct"/>
            <w:tcBorders>
              <w:top w:val="nil"/>
              <w:left w:val="single" w:sz="4" w:space="0" w:color="auto"/>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0,0</w:t>
            </w:r>
          </w:p>
        </w:tc>
        <w:tc>
          <w:tcPr>
            <w:tcW w:w="366" w:type="pct"/>
            <w:tcBorders>
              <w:top w:val="nil"/>
              <w:left w:val="nil"/>
              <w:bottom w:val="single" w:sz="4" w:space="0" w:color="auto"/>
              <w:right w:val="single" w:sz="4" w:space="0" w:color="auto"/>
            </w:tcBorders>
            <w:vAlign w:val="center"/>
          </w:tcPr>
          <w:p w:rsidR="00F92376" w:rsidRPr="00C7543F" w:rsidRDefault="00F92376" w:rsidP="009D39E8">
            <w:pPr>
              <w:jc w:val="center"/>
              <w:rPr>
                <w:color w:val="000000"/>
                <w:sz w:val="22"/>
                <w:szCs w:val="22"/>
              </w:rPr>
            </w:pPr>
            <w:r w:rsidRPr="00C7543F">
              <w:rPr>
                <w:color w:val="000000"/>
                <w:sz w:val="22"/>
                <w:szCs w:val="22"/>
              </w:rPr>
              <w:t>0,0</w:t>
            </w:r>
          </w:p>
        </w:tc>
      </w:tr>
      <w:tr w:rsidR="00F92376" w:rsidRPr="00C7543F" w:rsidTr="00F92376">
        <w:trPr>
          <w:trHeight w:val="113"/>
        </w:trPr>
        <w:tc>
          <w:tcPr>
            <w:tcW w:w="215" w:type="pct"/>
            <w:tcBorders>
              <w:top w:val="nil"/>
              <w:left w:val="single" w:sz="4" w:space="0" w:color="auto"/>
              <w:bottom w:val="single" w:sz="4" w:space="0" w:color="auto"/>
              <w:right w:val="single" w:sz="4" w:space="0" w:color="auto"/>
            </w:tcBorders>
            <w:shd w:val="clear" w:color="auto" w:fill="auto"/>
            <w:hideMark/>
          </w:tcPr>
          <w:p w:rsidR="00F92376" w:rsidRPr="00C7543F" w:rsidRDefault="00F92376" w:rsidP="00351D34">
            <w:pPr>
              <w:ind w:left="-57" w:right="-57"/>
              <w:rPr>
                <w:b/>
                <w:bCs/>
                <w:color w:val="000000"/>
                <w:sz w:val="22"/>
                <w:szCs w:val="22"/>
              </w:rPr>
            </w:pPr>
            <w:r w:rsidRPr="00C7543F">
              <w:rPr>
                <w:b/>
                <w:bCs/>
                <w:color w:val="000000"/>
                <w:sz w:val="22"/>
                <w:szCs w:val="22"/>
              </w:rPr>
              <w:t>1.2.</w:t>
            </w:r>
          </w:p>
        </w:tc>
        <w:tc>
          <w:tcPr>
            <w:tcW w:w="1132" w:type="pct"/>
            <w:tcBorders>
              <w:top w:val="nil"/>
              <w:left w:val="nil"/>
              <w:bottom w:val="single" w:sz="4" w:space="0" w:color="auto"/>
              <w:right w:val="single" w:sz="4" w:space="0" w:color="auto"/>
            </w:tcBorders>
            <w:shd w:val="clear" w:color="auto" w:fill="auto"/>
            <w:hideMark/>
          </w:tcPr>
          <w:p w:rsidR="00F92376" w:rsidRPr="00C7543F" w:rsidRDefault="00F92376" w:rsidP="00351D34">
            <w:pPr>
              <w:ind w:left="-57" w:right="-57"/>
              <w:rPr>
                <w:b/>
                <w:bCs/>
                <w:color w:val="000000"/>
                <w:sz w:val="22"/>
                <w:szCs w:val="22"/>
              </w:rPr>
            </w:pPr>
            <w:r w:rsidRPr="00C7543F">
              <w:rPr>
                <w:b/>
                <w:bCs/>
                <w:color w:val="000000"/>
                <w:sz w:val="22"/>
                <w:szCs w:val="22"/>
              </w:rPr>
              <w:t>Проекты, обеспечивающие выполнение экологических требований, в том числе:</w:t>
            </w:r>
          </w:p>
        </w:tc>
        <w:tc>
          <w:tcPr>
            <w:tcW w:w="411" w:type="pct"/>
            <w:tcBorders>
              <w:top w:val="nil"/>
              <w:left w:val="single" w:sz="4" w:space="0" w:color="auto"/>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b/>
                <w:bCs/>
                <w:color w:val="000000"/>
                <w:sz w:val="22"/>
                <w:szCs w:val="22"/>
              </w:rPr>
            </w:pPr>
            <w:r w:rsidRPr="00C7543F">
              <w:rPr>
                <w:b/>
                <w:bCs/>
                <w:color w:val="000000"/>
                <w:sz w:val="22"/>
                <w:szCs w:val="22"/>
              </w:rPr>
              <w:t>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b/>
                <w:bCs/>
                <w:color w:val="000000"/>
                <w:sz w:val="22"/>
                <w:szCs w:val="22"/>
              </w:rPr>
            </w:pPr>
            <w:r w:rsidRPr="00C7543F">
              <w:rPr>
                <w:b/>
                <w:bCs/>
                <w:color w:val="000000"/>
                <w:sz w:val="22"/>
                <w:szCs w:val="22"/>
              </w:rPr>
              <w:t>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b/>
                <w:bCs/>
                <w:color w:val="000000"/>
                <w:sz w:val="22"/>
                <w:szCs w:val="22"/>
              </w:rPr>
            </w:pPr>
            <w:r w:rsidRPr="00C7543F">
              <w:rPr>
                <w:b/>
                <w:bCs/>
                <w:color w:val="000000"/>
                <w:sz w:val="22"/>
                <w:szCs w:val="22"/>
              </w:rPr>
              <w:t>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b/>
                <w:bCs/>
                <w:color w:val="000000"/>
                <w:sz w:val="22"/>
                <w:szCs w:val="22"/>
              </w:rPr>
            </w:pPr>
            <w:r w:rsidRPr="00C7543F">
              <w:rPr>
                <w:b/>
                <w:bCs/>
                <w:color w:val="000000"/>
                <w:sz w:val="22"/>
                <w:szCs w:val="22"/>
              </w:rPr>
              <w:t>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b/>
                <w:bCs/>
                <w:color w:val="000000"/>
                <w:sz w:val="22"/>
                <w:szCs w:val="22"/>
              </w:rPr>
            </w:pPr>
            <w:r w:rsidRPr="00C7543F">
              <w:rPr>
                <w:b/>
                <w:bCs/>
                <w:color w:val="000000"/>
                <w:sz w:val="22"/>
                <w:szCs w:val="22"/>
              </w:rPr>
              <w:t>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b/>
                <w:bCs/>
                <w:color w:val="000000"/>
                <w:sz w:val="22"/>
                <w:szCs w:val="22"/>
              </w:rPr>
            </w:pPr>
            <w:r w:rsidRPr="00C7543F">
              <w:rPr>
                <w:b/>
                <w:bCs/>
                <w:color w:val="000000"/>
                <w:sz w:val="22"/>
                <w:szCs w:val="22"/>
              </w:rPr>
              <w:t>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b/>
                <w:bCs/>
                <w:color w:val="000000"/>
                <w:sz w:val="22"/>
                <w:szCs w:val="22"/>
              </w:rPr>
            </w:pPr>
            <w:r w:rsidRPr="00C7543F">
              <w:rPr>
                <w:b/>
                <w:bCs/>
                <w:color w:val="000000"/>
                <w:sz w:val="22"/>
                <w:szCs w:val="22"/>
              </w:rPr>
              <w:t>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b/>
                <w:bCs/>
                <w:color w:val="000000"/>
                <w:sz w:val="22"/>
                <w:szCs w:val="22"/>
              </w:rPr>
            </w:pPr>
            <w:r w:rsidRPr="00C7543F">
              <w:rPr>
                <w:b/>
                <w:bCs/>
                <w:color w:val="000000"/>
                <w:sz w:val="22"/>
                <w:szCs w:val="22"/>
              </w:rPr>
              <w:t>0,0</w:t>
            </w:r>
          </w:p>
        </w:tc>
        <w:tc>
          <w:tcPr>
            <w:tcW w:w="366" w:type="pct"/>
            <w:tcBorders>
              <w:top w:val="nil"/>
              <w:left w:val="nil"/>
              <w:bottom w:val="single" w:sz="4" w:space="0" w:color="auto"/>
              <w:right w:val="single" w:sz="4" w:space="0" w:color="auto"/>
            </w:tcBorders>
            <w:vAlign w:val="center"/>
          </w:tcPr>
          <w:p w:rsidR="00F92376" w:rsidRPr="00C7543F" w:rsidRDefault="00F92376" w:rsidP="009D39E8">
            <w:pPr>
              <w:jc w:val="center"/>
              <w:rPr>
                <w:b/>
                <w:bCs/>
                <w:color w:val="000000"/>
                <w:sz w:val="22"/>
                <w:szCs w:val="22"/>
              </w:rPr>
            </w:pPr>
            <w:r w:rsidRPr="00C7543F">
              <w:rPr>
                <w:b/>
                <w:bCs/>
                <w:color w:val="000000"/>
                <w:sz w:val="22"/>
                <w:szCs w:val="22"/>
              </w:rPr>
              <w:t>0,0</w:t>
            </w:r>
          </w:p>
        </w:tc>
      </w:tr>
      <w:tr w:rsidR="00F92376" w:rsidRPr="00C7543F" w:rsidTr="00F92376">
        <w:trPr>
          <w:trHeight w:val="113"/>
        </w:trPr>
        <w:tc>
          <w:tcPr>
            <w:tcW w:w="215" w:type="pct"/>
            <w:tcBorders>
              <w:top w:val="nil"/>
              <w:left w:val="single" w:sz="4" w:space="0" w:color="auto"/>
              <w:bottom w:val="single" w:sz="4" w:space="0" w:color="auto"/>
              <w:right w:val="single" w:sz="4" w:space="0" w:color="auto"/>
            </w:tcBorders>
            <w:shd w:val="clear" w:color="auto" w:fill="auto"/>
            <w:hideMark/>
          </w:tcPr>
          <w:p w:rsidR="00F92376" w:rsidRPr="00C7543F" w:rsidRDefault="00F92376" w:rsidP="00351D34">
            <w:pPr>
              <w:ind w:left="-57" w:right="-57"/>
              <w:rPr>
                <w:b/>
                <w:bCs/>
                <w:color w:val="000000"/>
                <w:sz w:val="22"/>
                <w:szCs w:val="22"/>
              </w:rPr>
            </w:pPr>
            <w:r w:rsidRPr="00C7543F">
              <w:rPr>
                <w:b/>
                <w:bCs/>
                <w:color w:val="000000"/>
                <w:sz w:val="22"/>
                <w:szCs w:val="22"/>
              </w:rPr>
              <w:t>1.3.</w:t>
            </w:r>
          </w:p>
        </w:tc>
        <w:tc>
          <w:tcPr>
            <w:tcW w:w="1132" w:type="pct"/>
            <w:tcBorders>
              <w:top w:val="nil"/>
              <w:left w:val="nil"/>
              <w:bottom w:val="single" w:sz="4" w:space="0" w:color="auto"/>
              <w:right w:val="single" w:sz="4" w:space="0" w:color="auto"/>
            </w:tcBorders>
            <w:shd w:val="clear" w:color="auto" w:fill="auto"/>
            <w:hideMark/>
          </w:tcPr>
          <w:p w:rsidR="00F92376" w:rsidRPr="00C7543F" w:rsidRDefault="00F92376" w:rsidP="00351D34">
            <w:pPr>
              <w:ind w:left="-57" w:right="-57"/>
              <w:rPr>
                <w:b/>
                <w:bCs/>
                <w:color w:val="000000"/>
                <w:sz w:val="22"/>
                <w:szCs w:val="22"/>
              </w:rPr>
            </w:pPr>
            <w:r w:rsidRPr="00C7543F">
              <w:rPr>
                <w:b/>
                <w:bCs/>
                <w:color w:val="000000"/>
                <w:sz w:val="22"/>
                <w:szCs w:val="22"/>
              </w:rPr>
              <w:t>Проекты, нацеленные на присоединение новых потребителей, в том числе:</w:t>
            </w:r>
          </w:p>
        </w:tc>
        <w:tc>
          <w:tcPr>
            <w:tcW w:w="411" w:type="pct"/>
            <w:tcBorders>
              <w:top w:val="nil"/>
              <w:left w:val="single" w:sz="4" w:space="0" w:color="auto"/>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b/>
                <w:bCs/>
                <w:color w:val="000000"/>
                <w:sz w:val="22"/>
                <w:szCs w:val="22"/>
              </w:rPr>
            </w:pPr>
            <w:r w:rsidRPr="00C7543F">
              <w:rPr>
                <w:b/>
                <w:bCs/>
                <w:color w:val="000000"/>
                <w:sz w:val="22"/>
                <w:szCs w:val="22"/>
              </w:rPr>
              <w:t>13746,2</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b/>
                <w:bCs/>
                <w:color w:val="000000"/>
                <w:sz w:val="22"/>
                <w:szCs w:val="22"/>
              </w:rPr>
            </w:pPr>
            <w:r w:rsidRPr="00C7543F">
              <w:rPr>
                <w:b/>
                <w:bCs/>
                <w:color w:val="000000"/>
                <w:sz w:val="22"/>
                <w:szCs w:val="22"/>
              </w:rPr>
              <w:t>16824,7</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b/>
                <w:bCs/>
                <w:color w:val="000000"/>
                <w:sz w:val="22"/>
                <w:szCs w:val="22"/>
              </w:rPr>
            </w:pPr>
            <w:r w:rsidRPr="00C7543F">
              <w:rPr>
                <w:b/>
                <w:bCs/>
                <w:color w:val="000000"/>
                <w:sz w:val="22"/>
                <w:szCs w:val="22"/>
              </w:rPr>
              <w:t>16824,7</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b/>
                <w:bCs/>
                <w:color w:val="000000"/>
                <w:sz w:val="22"/>
                <w:szCs w:val="22"/>
              </w:rPr>
            </w:pPr>
            <w:r w:rsidRPr="00C7543F">
              <w:rPr>
                <w:b/>
                <w:bCs/>
                <w:color w:val="000000"/>
                <w:sz w:val="22"/>
                <w:szCs w:val="22"/>
              </w:rPr>
              <w:t>16824,7</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b/>
                <w:bCs/>
                <w:color w:val="000000"/>
                <w:sz w:val="22"/>
                <w:szCs w:val="22"/>
              </w:rPr>
            </w:pPr>
            <w:r w:rsidRPr="00C7543F">
              <w:rPr>
                <w:b/>
                <w:bCs/>
                <w:color w:val="000000"/>
                <w:sz w:val="22"/>
                <w:szCs w:val="22"/>
              </w:rPr>
              <w:t>16824,7</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b/>
                <w:bCs/>
                <w:color w:val="000000"/>
                <w:sz w:val="22"/>
                <w:szCs w:val="22"/>
              </w:rPr>
            </w:pPr>
            <w:r w:rsidRPr="00C7543F">
              <w:rPr>
                <w:b/>
                <w:bCs/>
                <w:color w:val="000000"/>
                <w:sz w:val="22"/>
                <w:szCs w:val="22"/>
              </w:rPr>
              <w:t>17052,0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b/>
                <w:bCs/>
                <w:color w:val="000000"/>
                <w:sz w:val="22"/>
                <w:szCs w:val="22"/>
              </w:rPr>
            </w:pPr>
            <w:r w:rsidRPr="00C7543F">
              <w:rPr>
                <w:b/>
                <w:bCs/>
                <w:color w:val="000000"/>
                <w:sz w:val="22"/>
                <w:szCs w:val="22"/>
              </w:rPr>
              <w:t>16067,8</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b/>
                <w:bCs/>
                <w:color w:val="000000"/>
                <w:sz w:val="22"/>
                <w:szCs w:val="22"/>
              </w:rPr>
            </w:pPr>
            <w:r w:rsidRPr="00C7543F">
              <w:rPr>
                <w:b/>
                <w:bCs/>
                <w:color w:val="000000"/>
                <w:sz w:val="22"/>
                <w:szCs w:val="22"/>
              </w:rPr>
              <w:t>17528,9</w:t>
            </w:r>
          </w:p>
        </w:tc>
        <w:tc>
          <w:tcPr>
            <w:tcW w:w="366" w:type="pct"/>
            <w:tcBorders>
              <w:top w:val="nil"/>
              <w:left w:val="nil"/>
              <w:bottom w:val="single" w:sz="4" w:space="0" w:color="auto"/>
              <w:right w:val="single" w:sz="4" w:space="0" w:color="auto"/>
            </w:tcBorders>
            <w:vAlign w:val="center"/>
          </w:tcPr>
          <w:p w:rsidR="00F92376" w:rsidRPr="00C7543F" w:rsidRDefault="00F92376" w:rsidP="009D39E8">
            <w:pPr>
              <w:jc w:val="center"/>
              <w:rPr>
                <w:b/>
                <w:bCs/>
                <w:color w:val="000000"/>
                <w:sz w:val="22"/>
                <w:szCs w:val="22"/>
              </w:rPr>
            </w:pPr>
            <w:r w:rsidRPr="00C7543F">
              <w:rPr>
                <w:b/>
                <w:bCs/>
                <w:color w:val="000000"/>
                <w:sz w:val="22"/>
                <w:szCs w:val="22"/>
              </w:rPr>
              <w:t>131693,7</w:t>
            </w:r>
          </w:p>
        </w:tc>
      </w:tr>
      <w:tr w:rsidR="00F92376" w:rsidRPr="00C7543F" w:rsidTr="00F92376">
        <w:trPr>
          <w:trHeight w:val="113"/>
        </w:trPr>
        <w:tc>
          <w:tcPr>
            <w:tcW w:w="215" w:type="pct"/>
            <w:tcBorders>
              <w:top w:val="nil"/>
              <w:left w:val="single" w:sz="4" w:space="0" w:color="auto"/>
              <w:bottom w:val="single" w:sz="4" w:space="0" w:color="auto"/>
              <w:right w:val="single" w:sz="4" w:space="0" w:color="auto"/>
            </w:tcBorders>
            <w:shd w:val="clear" w:color="auto" w:fill="auto"/>
            <w:noWrap/>
            <w:hideMark/>
          </w:tcPr>
          <w:p w:rsidR="00F92376" w:rsidRPr="00C7543F" w:rsidRDefault="00F92376" w:rsidP="00351D34">
            <w:pPr>
              <w:ind w:left="-57" w:right="-57"/>
              <w:rPr>
                <w:color w:val="000000"/>
                <w:sz w:val="22"/>
                <w:szCs w:val="22"/>
              </w:rPr>
            </w:pPr>
            <w:r w:rsidRPr="00C7543F">
              <w:rPr>
                <w:color w:val="000000"/>
                <w:sz w:val="22"/>
                <w:szCs w:val="22"/>
              </w:rPr>
              <w:t> </w:t>
            </w:r>
          </w:p>
        </w:tc>
        <w:tc>
          <w:tcPr>
            <w:tcW w:w="1132" w:type="pct"/>
            <w:tcBorders>
              <w:top w:val="nil"/>
              <w:left w:val="nil"/>
              <w:bottom w:val="single" w:sz="4" w:space="0" w:color="auto"/>
              <w:right w:val="single" w:sz="4" w:space="0" w:color="auto"/>
            </w:tcBorders>
            <w:shd w:val="clear" w:color="auto" w:fill="auto"/>
            <w:hideMark/>
          </w:tcPr>
          <w:p w:rsidR="00F92376" w:rsidRPr="00C7543F" w:rsidRDefault="00F92376" w:rsidP="00351D34">
            <w:pPr>
              <w:ind w:left="-57" w:right="-57"/>
              <w:rPr>
                <w:color w:val="000000"/>
                <w:sz w:val="22"/>
                <w:szCs w:val="22"/>
              </w:rPr>
            </w:pPr>
            <w:r w:rsidRPr="00C7543F">
              <w:rPr>
                <w:color w:val="000000"/>
                <w:sz w:val="22"/>
                <w:szCs w:val="22"/>
              </w:rPr>
              <w:t>Бюджетные средства различных уровней</w:t>
            </w:r>
          </w:p>
        </w:tc>
        <w:tc>
          <w:tcPr>
            <w:tcW w:w="411" w:type="pct"/>
            <w:tcBorders>
              <w:top w:val="nil"/>
              <w:left w:val="single" w:sz="4" w:space="0" w:color="auto"/>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0,0</w:t>
            </w:r>
          </w:p>
        </w:tc>
        <w:tc>
          <w:tcPr>
            <w:tcW w:w="366" w:type="pct"/>
            <w:tcBorders>
              <w:top w:val="nil"/>
              <w:left w:val="nil"/>
              <w:bottom w:val="single" w:sz="4" w:space="0" w:color="auto"/>
              <w:right w:val="single" w:sz="4" w:space="0" w:color="auto"/>
            </w:tcBorders>
            <w:vAlign w:val="center"/>
          </w:tcPr>
          <w:p w:rsidR="00F92376" w:rsidRPr="00C7543F" w:rsidRDefault="00F92376" w:rsidP="009D39E8">
            <w:pPr>
              <w:jc w:val="center"/>
              <w:rPr>
                <w:color w:val="000000"/>
                <w:sz w:val="22"/>
                <w:szCs w:val="22"/>
              </w:rPr>
            </w:pPr>
            <w:r w:rsidRPr="00C7543F">
              <w:rPr>
                <w:color w:val="000000"/>
                <w:sz w:val="22"/>
                <w:szCs w:val="22"/>
              </w:rPr>
              <w:t>0,0</w:t>
            </w:r>
          </w:p>
        </w:tc>
      </w:tr>
      <w:tr w:rsidR="00F92376" w:rsidRPr="00C7543F" w:rsidTr="00F92376">
        <w:trPr>
          <w:trHeight w:val="113"/>
        </w:trPr>
        <w:tc>
          <w:tcPr>
            <w:tcW w:w="215" w:type="pct"/>
            <w:tcBorders>
              <w:top w:val="nil"/>
              <w:left w:val="single" w:sz="4" w:space="0" w:color="auto"/>
              <w:bottom w:val="single" w:sz="4" w:space="0" w:color="auto"/>
              <w:right w:val="single" w:sz="4" w:space="0" w:color="auto"/>
            </w:tcBorders>
            <w:shd w:val="clear" w:color="auto" w:fill="auto"/>
            <w:hideMark/>
          </w:tcPr>
          <w:p w:rsidR="00F92376" w:rsidRPr="00C7543F" w:rsidRDefault="00F92376" w:rsidP="00351D34">
            <w:pPr>
              <w:ind w:left="-57" w:right="-57"/>
              <w:rPr>
                <w:color w:val="000000"/>
                <w:sz w:val="22"/>
                <w:szCs w:val="22"/>
              </w:rPr>
            </w:pPr>
            <w:r w:rsidRPr="00C7543F">
              <w:rPr>
                <w:color w:val="000000"/>
                <w:sz w:val="22"/>
                <w:szCs w:val="22"/>
              </w:rPr>
              <w:t> </w:t>
            </w:r>
          </w:p>
        </w:tc>
        <w:tc>
          <w:tcPr>
            <w:tcW w:w="1132" w:type="pct"/>
            <w:tcBorders>
              <w:top w:val="nil"/>
              <w:left w:val="nil"/>
              <w:bottom w:val="single" w:sz="4" w:space="0" w:color="auto"/>
              <w:right w:val="single" w:sz="4" w:space="0" w:color="auto"/>
            </w:tcBorders>
            <w:shd w:val="clear" w:color="auto" w:fill="auto"/>
            <w:hideMark/>
          </w:tcPr>
          <w:p w:rsidR="00F92376" w:rsidRPr="00C7543F" w:rsidRDefault="00F92376" w:rsidP="00351D34">
            <w:pPr>
              <w:ind w:left="-57" w:right="-57"/>
              <w:rPr>
                <w:color w:val="000000"/>
                <w:sz w:val="22"/>
                <w:szCs w:val="22"/>
              </w:rPr>
            </w:pPr>
            <w:r w:rsidRPr="00C7543F">
              <w:rPr>
                <w:color w:val="000000"/>
                <w:sz w:val="22"/>
                <w:szCs w:val="22"/>
              </w:rPr>
              <w:t>Инвестиционная составляющая в тарифе</w:t>
            </w:r>
          </w:p>
        </w:tc>
        <w:tc>
          <w:tcPr>
            <w:tcW w:w="411" w:type="pct"/>
            <w:tcBorders>
              <w:top w:val="nil"/>
              <w:left w:val="single" w:sz="4" w:space="0" w:color="auto"/>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0,0</w:t>
            </w:r>
          </w:p>
        </w:tc>
        <w:tc>
          <w:tcPr>
            <w:tcW w:w="366" w:type="pct"/>
            <w:tcBorders>
              <w:top w:val="nil"/>
              <w:left w:val="nil"/>
              <w:bottom w:val="single" w:sz="4" w:space="0" w:color="auto"/>
              <w:right w:val="single" w:sz="4" w:space="0" w:color="auto"/>
            </w:tcBorders>
            <w:vAlign w:val="center"/>
          </w:tcPr>
          <w:p w:rsidR="00F92376" w:rsidRPr="00C7543F" w:rsidRDefault="00F92376" w:rsidP="009D39E8">
            <w:pPr>
              <w:jc w:val="center"/>
              <w:rPr>
                <w:color w:val="000000"/>
                <w:sz w:val="22"/>
                <w:szCs w:val="22"/>
              </w:rPr>
            </w:pPr>
            <w:r w:rsidRPr="00C7543F">
              <w:rPr>
                <w:color w:val="000000"/>
                <w:sz w:val="22"/>
                <w:szCs w:val="22"/>
              </w:rPr>
              <w:t>0,0</w:t>
            </w:r>
          </w:p>
        </w:tc>
      </w:tr>
      <w:tr w:rsidR="00F92376" w:rsidRPr="00C7543F" w:rsidTr="00F92376">
        <w:trPr>
          <w:trHeight w:val="113"/>
        </w:trPr>
        <w:tc>
          <w:tcPr>
            <w:tcW w:w="215" w:type="pct"/>
            <w:tcBorders>
              <w:top w:val="nil"/>
              <w:left w:val="single" w:sz="4" w:space="0" w:color="auto"/>
              <w:bottom w:val="single" w:sz="4" w:space="0" w:color="auto"/>
              <w:right w:val="single" w:sz="4" w:space="0" w:color="auto"/>
            </w:tcBorders>
            <w:shd w:val="clear" w:color="auto" w:fill="auto"/>
            <w:hideMark/>
          </w:tcPr>
          <w:p w:rsidR="00F92376" w:rsidRPr="00C7543F" w:rsidRDefault="00F92376" w:rsidP="00351D34">
            <w:pPr>
              <w:ind w:left="-57" w:right="-57"/>
              <w:rPr>
                <w:color w:val="000000"/>
                <w:sz w:val="22"/>
                <w:szCs w:val="22"/>
              </w:rPr>
            </w:pPr>
            <w:r w:rsidRPr="00C7543F">
              <w:rPr>
                <w:color w:val="000000"/>
                <w:sz w:val="22"/>
                <w:szCs w:val="22"/>
              </w:rPr>
              <w:t> </w:t>
            </w:r>
          </w:p>
        </w:tc>
        <w:tc>
          <w:tcPr>
            <w:tcW w:w="1132" w:type="pct"/>
            <w:tcBorders>
              <w:top w:val="nil"/>
              <w:left w:val="nil"/>
              <w:bottom w:val="single" w:sz="4" w:space="0" w:color="auto"/>
              <w:right w:val="single" w:sz="4" w:space="0" w:color="auto"/>
            </w:tcBorders>
            <w:shd w:val="clear" w:color="auto" w:fill="auto"/>
            <w:hideMark/>
          </w:tcPr>
          <w:p w:rsidR="00F92376" w:rsidRPr="00C7543F" w:rsidRDefault="00F92376" w:rsidP="00351D34">
            <w:pPr>
              <w:ind w:left="-57" w:right="-57"/>
              <w:rPr>
                <w:color w:val="000000"/>
                <w:sz w:val="22"/>
                <w:szCs w:val="22"/>
              </w:rPr>
            </w:pPr>
            <w:r w:rsidRPr="00C7543F">
              <w:rPr>
                <w:color w:val="000000"/>
                <w:sz w:val="22"/>
                <w:szCs w:val="22"/>
              </w:rPr>
              <w:t>Тариф на подключение (плата за подключение)</w:t>
            </w:r>
          </w:p>
        </w:tc>
        <w:tc>
          <w:tcPr>
            <w:tcW w:w="411" w:type="pct"/>
            <w:tcBorders>
              <w:top w:val="nil"/>
              <w:left w:val="single" w:sz="4" w:space="0" w:color="auto"/>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13746,2</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16824,7</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16824,7</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16824,7</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16824,7</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17052,0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16067,8</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17528,9</w:t>
            </w:r>
          </w:p>
        </w:tc>
        <w:tc>
          <w:tcPr>
            <w:tcW w:w="366" w:type="pct"/>
            <w:tcBorders>
              <w:top w:val="nil"/>
              <w:left w:val="nil"/>
              <w:bottom w:val="single" w:sz="4" w:space="0" w:color="auto"/>
              <w:right w:val="single" w:sz="4" w:space="0" w:color="auto"/>
            </w:tcBorders>
            <w:vAlign w:val="center"/>
          </w:tcPr>
          <w:p w:rsidR="00F92376" w:rsidRPr="00C7543F" w:rsidRDefault="00F92376" w:rsidP="009D39E8">
            <w:pPr>
              <w:jc w:val="center"/>
              <w:rPr>
                <w:color w:val="000000"/>
                <w:sz w:val="22"/>
                <w:szCs w:val="22"/>
              </w:rPr>
            </w:pPr>
            <w:r w:rsidRPr="00C7543F">
              <w:rPr>
                <w:color w:val="000000"/>
                <w:sz w:val="22"/>
                <w:szCs w:val="22"/>
              </w:rPr>
              <w:t>131693,7</w:t>
            </w:r>
          </w:p>
        </w:tc>
      </w:tr>
      <w:tr w:rsidR="00F92376" w:rsidRPr="00C7543F" w:rsidTr="00F92376">
        <w:trPr>
          <w:trHeight w:val="113"/>
        </w:trPr>
        <w:tc>
          <w:tcPr>
            <w:tcW w:w="215" w:type="pct"/>
            <w:tcBorders>
              <w:top w:val="nil"/>
              <w:left w:val="single" w:sz="4" w:space="0" w:color="auto"/>
              <w:bottom w:val="single" w:sz="4" w:space="0" w:color="auto"/>
              <w:right w:val="single" w:sz="4" w:space="0" w:color="auto"/>
            </w:tcBorders>
            <w:shd w:val="clear" w:color="auto" w:fill="auto"/>
            <w:hideMark/>
          </w:tcPr>
          <w:p w:rsidR="00F92376" w:rsidRPr="00C7543F" w:rsidRDefault="00F92376" w:rsidP="00351D34">
            <w:pPr>
              <w:ind w:left="-57" w:right="-57"/>
              <w:rPr>
                <w:b/>
                <w:bCs/>
                <w:color w:val="000000"/>
                <w:sz w:val="22"/>
                <w:szCs w:val="22"/>
              </w:rPr>
            </w:pPr>
            <w:r w:rsidRPr="00C7543F">
              <w:rPr>
                <w:b/>
                <w:bCs/>
                <w:color w:val="000000"/>
                <w:sz w:val="22"/>
                <w:szCs w:val="22"/>
              </w:rPr>
              <w:t>2.</w:t>
            </w:r>
          </w:p>
        </w:tc>
        <w:tc>
          <w:tcPr>
            <w:tcW w:w="1132" w:type="pct"/>
            <w:tcBorders>
              <w:top w:val="nil"/>
              <w:left w:val="nil"/>
              <w:bottom w:val="single" w:sz="4" w:space="0" w:color="auto"/>
              <w:right w:val="single" w:sz="4" w:space="0" w:color="auto"/>
            </w:tcBorders>
            <w:shd w:val="clear" w:color="auto" w:fill="auto"/>
            <w:hideMark/>
          </w:tcPr>
          <w:p w:rsidR="00F92376" w:rsidRPr="00C7543F" w:rsidRDefault="00F92376" w:rsidP="00351D34">
            <w:pPr>
              <w:ind w:left="-57" w:right="-57"/>
              <w:rPr>
                <w:b/>
                <w:bCs/>
                <w:color w:val="000000"/>
                <w:sz w:val="22"/>
                <w:szCs w:val="22"/>
              </w:rPr>
            </w:pPr>
            <w:r w:rsidRPr="00C7543F">
              <w:rPr>
                <w:b/>
                <w:bCs/>
                <w:color w:val="000000"/>
                <w:sz w:val="22"/>
                <w:szCs w:val="22"/>
              </w:rPr>
              <w:t>Проекты по срокам окупаемости, всего:</w:t>
            </w:r>
          </w:p>
        </w:tc>
        <w:tc>
          <w:tcPr>
            <w:tcW w:w="411" w:type="pct"/>
            <w:tcBorders>
              <w:top w:val="nil"/>
              <w:left w:val="single" w:sz="4" w:space="0" w:color="auto"/>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b/>
                <w:bCs/>
                <w:color w:val="000000"/>
                <w:sz w:val="22"/>
                <w:szCs w:val="22"/>
              </w:rPr>
            </w:pPr>
            <w:r w:rsidRPr="00C7543F">
              <w:rPr>
                <w:b/>
                <w:bCs/>
                <w:color w:val="000000"/>
                <w:sz w:val="22"/>
                <w:szCs w:val="22"/>
              </w:rPr>
              <w:t>58430,9</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b/>
                <w:bCs/>
                <w:color w:val="000000"/>
                <w:sz w:val="22"/>
                <w:szCs w:val="22"/>
              </w:rPr>
            </w:pPr>
            <w:r w:rsidRPr="00C7543F">
              <w:rPr>
                <w:b/>
                <w:bCs/>
                <w:color w:val="000000"/>
                <w:sz w:val="22"/>
                <w:szCs w:val="22"/>
              </w:rPr>
              <w:t>69606,4</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b/>
                <w:bCs/>
                <w:color w:val="000000"/>
                <w:sz w:val="22"/>
                <w:szCs w:val="22"/>
              </w:rPr>
            </w:pPr>
            <w:r w:rsidRPr="00C7543F">
              <w:rPr>
                <w:b/>
                <w:bCs/>
                <w:color w:val="000000"/>
                <w:sz w:val="22"/>
                <w:szCs w:val="22"/>
              </w:rPr>
              <w:t>58112,2</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b/>
                <w:bCs/>
                <w:color w:val="000000"/>
                <w:sz w:val="22"/>
                <w:szCs w:val="22"/>
              </w:rPr>
            </w:pPr>
            <w:r w:rsidRPr="00C7543F">
              <w:rPr>
                <w:b/>
                <w:bCs/>
                <w:color w:val="000000"/>
                <w:sz w:val="22"/>
                <w:szCs w:val="22"/>
              </w:rPr>
              <w:t>58112,2</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b/>
                <w:bCs/>
                <w:color w:val="000000"/>
                <w:sz w:val="22"/>
                <w:szCs w:val="22"/>
              </w:rPr>
            </w:pPr>
            <w:r w:rsidRPr="00C7543F">
              <w:rPr>
                <w:b/>
                <w:bCs/>
                <w:color w:val="000000"/>
                <w:sz w:val="22"/>
                <w:szCs w:val="22"/>
              </w:rPr>
              <w:t>58112,2</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b/>
                <w:bCs/>
                <w:color w:val="000000"/>
                <w:sz w:val="22"/>
                <w:szCs w:val="22"/>
              </w:rPr>
            </w:pPr>
            <w:r w:rsidRPr="00C7543F">
              <w:rPr>
                <w:b/>
                <w:bCs/>
                <w:color w:val="000000"/>
                <w:sz w:val="22"/>
                <w:szCs w:val="22"/>
              </w:rPr>
              <w:t>92971,6</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b/>
                <w:bCs/>
                <w:color w:val="000000"/>
                <w:sz w:val="22"/>
                <w:szCs w:val="22"/>
              </w:rPr>
            </w:pPr>
            <w:r w:rsidRPr="00C7543F">
              <w:rPr>
                <w:b/>
                <w:bCs/>
                <w:color w:val="000000"/>
                <w:sz w:val="22"/>
                <w:szCs w:val="22"/>
              </w:rPr>
              <w:t>57347,8</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b/>
                <w:bCs/>
                <w:color w:val="000000"/>
                <w:sz w:val="22"/>
                <w:szCs w:val="22"/>
              </w:rPr>
            </w:pPr>
            <w:r w:rsidRPr="00C7543F">
              <w:rPr>
                <w:b/>
                <w:bCs/>
                <w:color w:val="000000"/>
                <w:sz w:val="22"/>
                <w:szCs w:val="22"/>
              </w:rPr>
              <w:t>67006,5</w:t>
            </w:r>
          </w:p>
        </w:tc>
        <w:tc>
          <w:tcPr>
            <w:tcW w:w="366" w:type="pct"/>
            <w:tcBorders>
              <w:top w:val="nil"/>
              <w:left w:val="nil"/>
              <w:bottom w:val="single" w:sz="4" w:space="0" w:color="auto"/>
              <w:right w:val="single" w:sz="4" w:space="0" w:color="auto"/>
            </w:tcBorders>
            <w:vAlign w:val="center"/>
          </w:tcPr>
          <w:p w:rsidR="00F92376" w:rsidRPr="00C7543F" w:rsidRDefault="00F92376" w:rsidP="009D39E8">
            <w:pPr>
              <w:jc w:val="center"/>
              <w:rPr>
                <w:b/>
                <w:bCs/>
                <w:color w:val="000000"/>
                <w:sz w:val="22"/>
                <w:szCs w:val="22"/>
              </w:rPr>
            </w:pPr>
            <w:r w:rsidRPr="00C7543F">
              <w:rPr>
                <w:b/>
                <w:bCs/>
                <w:color w:val="000000"/>
                <w:sz w:val="22"/>
                <w:szCs w:val="22"/>
              </w:rPr>
              <w:t>519699,</w:t>
            </w:r>
            <w:r w:rsidR="001C0792" w:rsidRPr="00C7543F">
              <w:rPr>
                <w:b/>
                <w:bCs/>
                <w:color w:val="000000"/>
                <w:sz w:val="22"/>
                <w:szCs w:val="22"/>
              </w:rPr>
              <w:t>9</w:t>
            </w:r>
          </w:p>
        </w:tc>
      </w:tr>
      <w:tr w:rsidR="00F92376" w:rsidRPr="00C7543F" w:rsidTr="00F92376">
        <w:trPr>
          <w:trHeight w:val="113"/>
        </w:trPr>
        <w:tc>
          <w:tcPr>
            <w:tcW w:w="215" w:type="pct"/>
            <w:tcBorders>
              <w:top w:val="nil"/>
              <w:left w:val="single" w:sz="4" w:space="0" w:color="auto"/>
              <w:bottom w:val="single" w:sz="4" w:space="0" w:color="auto"/>
              <w:right w:val="single" w:sz="4" w:space="0" w:color="auto"/>
            </w:tcBorders>
            <w:shd w:val="clear" w:color="auto" w:fill="auto"/>
            <w:hideMark/>
          </w:tcPr>
          <w:p w:rsidR="00F92376" w:rsidRPr="00C7543F" w:rsidRDefault="00F92376" w:rsidP="00351D34">
            <w:pPr>
              <w:ind w:left="-57" w:right="-57"/>
              <w:rPr>
                <w:b/>
                <w:bCs/>
                <w:color w:val="000000"/>
                <w:sz w:val="22"/>
                <w:szCs w:val="22"/>
              </w:rPr>
            </w:pPr>
            <w:r w:rsidRPr="00C7543F">
              <w:rPr>
                <w:b/>
                <w:bCs/>
                <w:color w:val="000000"/>
                <w:sz w:val="22"/>
                <w:szCs w:val="22"/>
              </w:rPr>
              <w:t>2.1.</w:t>
            </w:r>
          </w:p>
        </w:tc>
        <w:tc>
          <w:tcPr>
            <w:tcW w:w="1132" w:type="pct"/>
            <w:tcBorders>
              <w:top w:val="nil"/>
              <w:left w:val="nil"/>
              <w:bottom w:val="single" w:sz="4" w:space="0" w:color="auto"/>
              <w:right w:val="single" w:sz="4" w:space="0" w:color="auto"/>
            </w:tcBorders>
            <w:shd w:val="clear" w:color="auto" w:fill="auto"/>
            <w:hideMark/>
          </w:tcPr>
          <w:p w:rsidR="00F92376" w:rsidRPr="00C7543F" w:rsidRDefault="00F92376" w:rsidP="00351D34">
            <w:pPr>
              <w:ind w:left="-57" w:right="-57"/>
              <w:rPr>
                <w:b/>
                <w:bCs/>
                <w:color w:val="000000"/>
                <w:sz w:val="22"/>
                <w:szCs w:val="22"/>
              </w:rPr>
            </w:pPr>
            <w:r w:rsidRPr="00C7543F">
              <w:rPr>
                <w:b/>
                <w:bCs/>
                <w:color w:val="000000"/>
                <w:sz w:val="22"/>
                <w:szCs w:val="22"/>
              </w:rPr>
              <w:t>Высокоэффективные проекты (срок окупаемости до 7 лет), в том числе:</w:t>
            </w:r>
          </w:p>
        </w:tc>
        <w:tc>
          <w:tcPr>
            <w:tcW w:w="411" w:type="pct"/>
            <w:tcBorders>
              <w:top w:val="nil"/>
              <w:left w:val="single" w:sz="4" w:space="0" w:color="auto"/>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b/>
                <w:bCs/>
                <w:color w:val="000000"/>
                <w:sz w:val="22"/>
                <w:szCs w:val="22"/>
              </w:rPr>
            </w:pPr>
            <w:r w:rsidRPr="00C7543F">
              <w:rPr>
                <w:b/>
                <w:bCs/>
                <w:color w:val="000000"/>
                <w:sz w:val="22"/>
                <w:szCs w:val="22"/>
              </w:rPr>
              <w:t>9050,0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b/>
                <w:bCs/>
                <w:color w:val="000000"/>
                <w:sz w:val="22"/>
                <w:szCs w:val="22"/>
              </w:rPr>
            </w:pPr>
            <w:r w:rsidRPr="00C7543F">
              <w:rPr>
                <w:b/>
                <w:bCs/>
                <w:color w:val="000000"/>
                <w:sz w:val="22"/>
                <w:szCs w:val="22"/>
              </w:rPr>
              <w:t>15800,0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b/>
                <w:bCs/>
                <w:color w:val="000000"/>
                <w:sz w:val="22"/>
                <w:szCs w:val="22"/>
              </w:rPr>
            </w:pPr>
            <w:r w:rsidRPr="00C7543F">
              <w:rPr>
                <w:b/>
                <w:bCs/>
                <w:color w:val="000000"/>
                <w:sz w:val="22"/>
                <w:szCs w:val="22"/>
              </w:rPr>
              <w:t>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b/>
                <w:bCs/>
                <w:color w:val="000000"/>
                <w:sz w:val="22"/>
                <w:szCs w:val="22"/>
              </w:rPr>
            </w:pPr>
            <w:r w:rsidRPr="00C7543F">
              <w:rPr>
                <w:b/>
                <w:bCs/>
                <w:color w:val="000000"/>
                <w:sz w:val="22"/>
                <w:szCs w:val="22"/>
              </w:rPr>
              <w:t>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b/>
                <w:bCs/>
                <w:color w:val="000000"/>
                <w:sz w:val="22"/>
                <w:szCs w:val="22"/>
              </w:rPr>
            </w:pPr>
            <w:r w:rsidRPr="00C7543F">
              <w:rPr>
                <w:b/>
                <w:bCs/>
                <w:color w:val="000000"/>
                <w:sz w:val="22"/>
                <w:szCs w:val="22"/>
              </w:rPr>
              <w:t>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b/>
                <w:bCs/>
                <w:color w:val="000000"/>
                <w:sz w:val="22"/>
                <w:szCs w:val="22"/>
              </w:rPr>
            </w:pPr>
            <w:r w:rsidRPr="00C7543F">
              <w:rPr>
                <w:b/>
                <w:bCs/>
                <w:color w:val="000000"/>
                <w:sz w:val="22"/>
                <w:szCs w:val="22"/>
              </w:rPr>
              <w:t>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b/>
                <w:bCs/>
                <w:color w:val="000000"/>
                <w:sz w:val="22"/>
                <w:szCs w:val="22"/>
              </w:rPr>
            </w:pPr>
            <w:r w:rsidRPr="00C7543F">
              <w:rPr>
                <w:b/>
                <w:bCs/>
                <w:color w:val="000000"/>
                <w:sz w:val="22"/>
                <w:szCs w:val="22"/>
              </w:rPr>
              <w:t>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b/>
                <w:bCs/>
                <w:color w:val="000000"/>
                <w:sz w:val="22"/>
                <w:szCs w:val="22"/>
              </w:rPr>
            </w:pPr>
            <w:r w:rsidRPr="00C7543F">
              <w:rPr>
                <w:b/>
                <w:bCs/>
                <w:color w:val="000000"/>
                <w:sz w:val="22"/>
                <w:szCs w:val="22"/>
              </w:rPr>
              <w:t>0,0</w:t>
            </w:r>
          </w:p>
        </w:tc>
        <w:tc>
          <w:tcPr>
            <w:tcW w:w="366" w:type="pct"/>
            <w:tcBorders>
              <w:top w:val="nil"/>
              <w:left w:val="nil"/>
              <w:bottom w:val="single" w:sz="4" w:space="0" w:color="auto"/>
              <w:right w:val="single" w:sz="4" w:space="0" w:color="auto"/>
            </w:tcBorders>
            <w:vAlign w:val="center"/>
          </w:tcPr>
          <w:p w:rsidR="00F92376" w:rsidRPr="00C7543F" w:rsidRDefault="00F92376" w:rsidP="009D39E8">
            <w:pPr>
              <w:jc w:val="center"/>
              <w:rPr>
                <w:b/>
                <w:bCs/>
                <w:color w:val="000000"/>
                <w:sz w:val="22"/>
                <w:szCs w:val="22"/>
              </w:rPr>
            </w:pPr>
            <w:r w:rsidRPr="00C7543F">
              <w:rPr>
                <w:b/>
                <w:bCs/>
                <w:color w:val="000000"/>
                <w:sz w:val="22"/>
                <w:szCs w:val="22"/>
              </w:rPr>
              <w:t>24850,0</w:t>
            </w:r>
          </w:p>
        </w:tc>
      </w:tr>
      <w:tr w:rsidR="00F92376" w:rsidRPr="00C7543F" w:rsidTr="00F92376">
        <w:trPr>
          <w:trHeight w:val="113"/>
        </w:trPr>
        <w:tc>
          <w:tcPr>
            <w:tcW w:w="215" w:type="pct"/>
            <w:tcBorders>
              <w:top w:val="nil"/>
              <w:left w:val="single" w:sz="4" w:space="0" w:color="auto"/>
              <w:bottom w:val="single" w:sz="4" w:space="0" w:color="auto"/>
              <w:right w:val="single" w:sz="4" w:space="0" w:color="auto"/>
            </w:tcBorders>
            <w:shd w:val="clear" w:color="auto" w:fill="auto"/>
            <w:hideMark/>
          </w:tcPr>
          <w:p w:rsidR="00F92376" w:rsidRPr="00C7543F" w:rsidRDefault="00F92376" w:rsidP="00351D34">
            <w:pPr>
              <w:ind w:left="-57" w:right="-57"/>
              <w:rPr>
                <w:color w:val="000000"/>
                <w:sz w:val="22"/>
                <w:szCs w:val="22"/>
              </w:rPr>
            </w:pPr>
            <w:r w:rsidRPr="00C7543F">
              <w:rPr>
                <w:color w:val="000000"/>
                <w:sz w:val="22"/>
                <w:szCs w:val="22"/>
              </w:rPr>
              <w:t> </w:t>
            </w:r>
          </w:p>
        </w:tc>
        <w:tc>
          <w:tcPr>
            <w:tcW w:w="1132" w:type="pct"/>
            <w:tcBorders>
              <w:top w:val="nil"/>
              <w:left w:val="nil"/>
              <w:bottom w:val="single" w:sz="4" w:space="0" w:color="auto"/>
              <w:right w:val="single" w:sz="4" w:space="0" w:color="auto"/>
            </w:tcBorders>
            <w:shd w:val="clear" w:color="auto" w:fill="auto"/>
            <w:hideMark/>
          </w:tcPr>
          <w:p w:rsidR="00F92376" w:rsidRPr="00C7543F" w:rsidRDefault="00F92376" w:rsidP="00351D34">
            <w:pPr>
              <w:ind w:left="-57" w:right="-57"/>
              <w:rPr>
                <w:color w:val="000000"/>
                <w:sz w:val="22"/>
                <w:szCs w:val="22"/>
              </w:rPr>
            </w:pPr>
            <w:r w:rsidRPr="00C7543F">
              <w:rPr>
                <w:color w:val="000000"/>
                <w:sz w:val="22"/>
                <w:szCs w:val="22"/>
              </w:rPr>
              <w:t>Бюджетные средства различных уровней</w:t>
            </w:r>
          </w:p>
        </w:tc>
        <w:tc>
          <w:tcPr>
            <w:tcW w:w="411" w:type="pct"/>
            <w:tcBorders>
              <w:top w:val="nil"/>
              <w:left w:val="single" w:sz="4" w:space="0" w:color="auto"/>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0,0</w:t>
            </w:r>
          </w:p>
        </w:tc>
        <w:tc>
          <w:tcPr>
            <w:tcW w:w="366" w:type="pct"/>
            <w:tcBorders>
              <w:top w:val="nil"/>
              <w:left w:val="nil"/>
              <w:bottom w:val="single" w:sz="4" w:space="0" w:color="auto"/>
              <w:right w:val="single" w:sz="4" w:space="0" w:color="auto"/>
            </w:tcBorders>
            <w:vAlign w:val="center"/>
          </w:tcPr>
          <w:p w:rsidR="00F92376" w:rsidRPr="00C7543F" w:rsidRDefault="00F92376" w:rsidP="009D39E8">
            <w:pPr>
              <w:jc w:val="center"/>
              <w:rPr>
                <w:color w:val="000000"/>
                <w:sz w:val="22"/>
                <w:szCs w:val="22"/>
              </w:rPr>
            </w:pPr>
            <w:r w:rsidRPr="00C7543F">
              <w:rPr>
                <w:color w:val="000000"/>
                <w:sz w:val="22"/>
                <w:szCs w:val="22"/>
              </w:rPr>
              <w:t>0,0</w:t>
            </w:r>
          </w:p>
        </w:tc>
      </w:tr>
      <w:tr w:rsidR="00F92376" w:rsidRPr="00C7543F" w:rsidTr="00F92376">
        <w:trPr>
          <w:trHeight w:val="113"/>
        </w:trPr>
        <w:tc>
          <w:tcPr>
            <w:tcW w:w="215" w:type="pct"/>
            <w:tcBorders>
              <w:top w:val="nil"/>
              <w:left w:val="single" w:sz="4" w:space="0" w:color="auto"/>
              <w:bottom w:val="single" w:sz="4" w:space="0" w:color="auto"/>
              <w:right w:val="single" w:sz="4" w:space="0" w:color="auto"/>
            </w:tcBorders>
            <w:shd w:val="clear" w:color="auto" w:fill="auto"/>
            <w:hideMark/>
          </w:tcPr>
          <w:p w:rsidR="00F92376" w:rsidRPr="00C7543F" w:rsidRDefault="00F92376" w:rsidP="00351D34">
            <w:pPr>
              <w:ind w:left="-57" w:right="-57"/>
              <w:rPr>
                <w:color w:val="000000"/>
                <w:sz w:val="22"/>
                <w:szCs w:val="22"/>
              </w:rPr>
            </w:pPr>
            <w:r w:rsidRPr="00C7543F">
              <w:rPr>
                <w:color w:val="000000"/>
                <w:sz w:val="22"/>
                <w:szCs w:val="22"/>
              </w:rPr>
              <w:t> </w:t>
            </w:r>
          </w:p>
        </w:tc>
        <w:tc>
          <w:tcPr>
            <w:tcW w:w="1132" w:type="pct"/>
            <w:tcBorders>
              <w:top w:val="nil"/>
              <w:left w:val="nil"/>
              <w:bottom w:val="single" w:sz="4" w:space="0" w:color="auto"/>
              <w:right w:val="single" w:sz="4" w:space="0" w:color="auto"/>
            </w:tcBorders>
            <w:shd w:val="clear" w:color="auto" w:fill="auto"/>
            <w:hideMark/>
          </w:tcPr>
          <w:p w:rsidR="00F92376" w:rsidRPr="00C7543F" w:rsidRDefault="00F92376" w:rsidP="00351D34">
            <w:pPr>
              <w:ind w:left="-57" w:right="-57"/>
              <w:rPr>
                <w:color w:val="000000"/>
                <w:sz w:val="22"/>
                <w:szCs w:val="22"/>
              </w:rPr>
            </w:pPr>
            <w:r w:rsidRPr="00C7543F">
              <w:rPr>
                <w:color w:val="000000"/>
                <w:sz w:val="22"/>
                <w:szCs w:val="22"/>
              </w:rPr>
              <w:t>Инвестиционная составляющая в тарифе</w:t>
            </w:r>
          </w:p>
        </w:tc>
        <w:tc>
          <w:tcPr>
            <w:tcW w:w="411" w:type="pct"/>
            <w:tcBorders>
              <w:top w:val="nil"/>
              <w:left w:val="single" w:sz="4" w:space="0" w:color="auto"/>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9050,0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15800,0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0,0</w:t>
            </w:r>
          </w:p>
        </w:tc>
        <w:tc>
          <w:tcPr>
            <w:tcW w:w="366" w:type="pct"/>
            <w:tcBorders>
              <w:top w:val="nil"/>
              <w:left w:val="nil"/>
              <w:bottom w:val="single" w:sz="4" w:space="0" w:color="auto"/>
              <w:right w:val="single" w:sz="4" w:space="0" w:color="auto"/>
            </w:tcBorders>
            <w:vAlign w:val="center"/>
          </w:tcPr>
          <w:p w:rsidR="00F92376" w:rsidRPr="00C7543F" w:rsidRDefault="00F92376" w:rsidP="009D39E8">
            <w:pPr>
              <w:jc w:val="center"/>
              <w:rPr>
                <w:color w:val="000000"/>
                <w:sz w:val="22"/>
                <w:szCs w:val="22"/>
              </w:rPr>
            </w:pPr>
            <w:r w:rsidRPr="00C7543F">
              <w:rPr>
                <w:color w:val="000000"/>
                <w:sz w:val="22"/>
                <w:szCs w:val="22"/>
              </w:rPr>
              <w:t>24850,0</w:t>
            </w:r>
          </w:p>
        </w:tc>
      </w:tr>
      <w:tr w:rsidR="00F92376" w:rsidRPr="00C7543F" w:rsidTr="00F92376">
        <w:trPr>
          <w:trHeight w:val="113"/>
        </w:trPr>
        <w:tc>
          <w:tcPr>
            <w:tcW w:w="215" w:type="pct"/>
            <w:tcBorders>
              <w:top w:val="nil"/>
              <w:left w:val="single" w:sz="4" w:space="0" w:color="auto"/>
              <w:bottom w:val="single" w:sz="4" w:space="0" w:color="auto"/>
              <w:right w:val="single" w:sz="4" w:space="0" w:color="auto"/>
            </w:tcBorders>
            <w:shd w:val="clear" w:color="auto" w:fill="auto"/>
            <w:hideMark/>
          </w:tcPr>
          <w:p w:rsidR="00F92376" w:rsidRPr="00C7543F" w:rsidRDefault="00F92376" w:rsidP="00351D34">
            <w:pPr>
              <w:ind w:left="-57" w:right="-57"/>
              <w:rPr>
                <w:color w:val="000000"/>
                <w:sz w:val="22"/>
                <w:szCs w:val="22"/>
              </w:rPr>
            </w:pPr>
            <w:r w:rsidRPr="00C7543F">
              <w:rPr>
                <w:color w:val="000000"/>
                <w:sz w:val="22"/>
                <w:szCs w:val="22"/>
              </w:rPr>
              <w:t> </w:t>
            </w:r>
          </w:p>
        </w:tc>
        <w:tc>
          <w:tcPr>
            <w:tcW w:w="1132" w:type="pct"/>
            <w:tcBorders>
              <w:top w:val="nil"/>
              <w:left w:val="nil"/>
              <w:bottom w:val="single" w:sz="4" w:space="0" w:color="auto"/>
              <w:right w:val="single" w:sz="4" w:space="0" w:color="auto"/>
            </w:tcBorders>
            <w:shd w:val="clear" w:color="auto" w:fill="auto"/>
            <w:hideMark/>
          </w:tcPr>
          <w:p w:rsidR="00F92376" w:rsidRPr="00C7543F" w:rsidRDefault="00F92376" w:rsidP="00351D34">
            <w:pPr>
              <w:ind w:left="-57" w:right="-57"/>
              <w:rPr>
                <w:color w:val="000000"/>
                <w:sz w:val="22"/>
                <w:szCs w:val="22"/>
              </w:rPr>
            </w:pPr>
            <w:r w:rsidRPr="00C7543F">
              <w:rPr>
                <w:color w:val="000000"/>
                <w:sz w:val="22"/>
                <w:szCs w:val="22"/>
              </w:rPr>
              <w:t>Тариф на подключение (плата за подключение)</w:t>
            </w:r>
          </w:p>
        </w:tc>
        <w:tc>
          <w:tcPr>
            <w:tcW w:w="411" w:type="pct"/>
            <w:tcBorders>
              <w:top w:val="nil"/>
              <w:left w:val="single" w:sz="4" w:space="0" w:color="auto"/>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0,0</w:t>
            </w:r>
          </w:p>
        </w:tc>
        <w:tc>
          <w:tcPr>
            <w:tcW w:w="366" w:type="pct"/>
            <w:tcBorders>
              <w:top w:val="nil"/>
              <w:left w:val="nil"/>
              <w:bottom w:val="single" w:sz="4" w:space="0" w:color="auto"/>
              <w:right w:val="single" w:sz="4" w:space="0" w:color="auto"/>
            </w:tcBorders>
            <w:vAlign w:val="center"/>
          </w:tcPr>
          <w:p w:rsidR="00F92376" w:rsidRPr="00C7543F" w:rsidRDefault="00F92376" w:rsidP="009D39E8">
            <w:pPr>
              <w:jc w:val="center"/>
              <w:rPr>
                <w:color w:val="000000"/>
                <w:sz w:val="22"/>
                <w:szCs w:val="22"/>
              </w:rPr>
            </w:pPr>
            <w:r w:rsidRPr="00C7543F">
              <w:rPr>
                <w:color w:val="000000"/>
                <w:sz w:val="22"/>
                <w:szCs w:val="22"/>
              </w:rPr>
              <w:t>0,0</w:t>
            </w:r>
          </w:p>
        </w:tc>
      </w:tr>
      <w:tr w:rsidR="00F92376" w:rsidRPr="00C7543F" w:rsidTr="00F92376">
        <w:trPr>
          <w:trHeight w:val="113"/>
        </w:trPr>
        <w:tc>
          <w:tcPr>
            <w:tcW w:w="215" w:type="pct"/>
            <w:tcBorders>
              <w:top w:val="nil"/>
              <w:left w:val="single" w:sz="4" w:space="0" w:color="auto"/>
              <w:bottom w:val="single" w:sz="4" w:space="0" w:color="auto"/>
              <w:right w:val="single" w:sz="4" w:space="0" w:color="auto"/>
            </w:tcBorders>
            <w:shd w:val="clear" w:color="auto" w:fill="auto"/>
            <w:hideMark/>
          </w:tcPr>
          <w:p w:rsidR="00F92376" w:rsidRPr="00C7543F" w:rsidRDefault="00F92376" w:rsidP="00351D34">
            <w:pPr>
              <w:ind w:left="-57" w:right="-57"/>
              <w:rPr>
                <w:b/>
                <w:bCs/>
                <w:color w:val="000000"/>
                <w:sz w:val="22"/>
                <w:szCs w:val="22"/>
              </w:rPr>
            </w:pPr>
            <w:r w:rsidRPr="00C7543F">
              <w:rPr>
                <w:b/>
                <w:bCs/>
                <w:color w:val="000000"/>
                <w:sz w:val="22"/>
                <w:szCs w:val="22"/>
              </w:rPr>
              <w:t>2.2.</w:t>
            </w:r>
          </w:p>
        </w:tc>
        <w:tc>
          <w:tcPr>
            <w:tcW w:w="1132" w:type="pct"/>
            <w:tcBorders>
              <w:top w:val="nil"/>
              <w:left w:val="nil"/>
              <w:bottom w:val="single" w:sz="4" w:space="0" w:color="auto"/>
              <w:right w:val="single" w:sz="4" w:space="0" w:color="auto"/>
            </w:tcBorders>
            <w:shd w:val="clear" w:color="auto" w:fill="auto"/>
            <w:hideMark/>
          </w:tcPr>
          <w:p w:rsidR="00F92376" w:rsidRPr="00C7543F" w:rsidRDefault="00F92376" w:rsidP="00351D34">
            <w:pPr>
              <w:ind w:left="-57" w:right="-57"/>
              <w:rPr>
                <w:b/>
                <w:bCs/>
                <w:color w:val="000000"/>
                <w:sz w:val="22"/>
                <w:szCs w:val="22"/>
              </w:rPr>
            </w:pPr>
            <w:r w:rsidRPr="00C7543F">
              <w:rPr>
                <w:b/>
                <w:bCs/>
                <w:color w:val="000000"/>
                <w:sz w:val="22"/>
                <w:szCs w:val="22"/>
              </w:rPr>
              <w:t>Проекты с длительным сроком окупаемости (7-15 лет), в том числе:</w:t>
            </w:r>
          </w:p>
        </w:tc>
        <w:tc>
          <w:tcPr>
            <w:tcW w:w="411" w:type="pct"/>
            <w:tcBorders>
              <w:top w:val="nil"/>
              <w:left w:val="single" w:sz="4" w:space="0" w:color="auto"/>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b/>
                <w:bCs/>
                <w:color w:val="000000"/>
                <w:sz w:val="22"/>
                <w:szCs w:val="22"/>
              </w:rPr>
            </w:pPr>
            <w:r w:rsidRPr="00C7543F">
              <w:rPr>
                <w:b/>
                <w:bCs/>
                <w:color w:val="000000"/>
                <w:sz w:val="22"/>
                <w:szCs w:val="22"/>
              </w:rPr>
              <w:t>35634,7</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b/>
                <w:bCs/>
                <w:color w:val="000000"/>
                <w:sz w:val="22"/>
                <w:szCs w:val="22"/>
              </w:rPr>
            </w:pPr>
            <w:r w:rsidRPr="00C7543F">
              <w:rPr>
                <w:b/>
                <w:bCs/>
                <w:color w:val="000000"/>
                <w:sz w:val="22"/>
                <w:szCs w:val="22"/>
              </w:rPr>
              <w:t>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b/>
                <w:bCs/>
                <w:color w:val="000000"/>
                <w:sz w:val="22"/>
                <w:szCs w:val="22"/>
              </w:rPr>
            </w:pPr>
            <w:r w:rsidRPr="00C7543F">
              <w:rPr>
                <w:b/>
                <w:bCs/>
                <w:color w:val="000000"/>
                <w:sz w:val="22"/>
                <w:szCs w:val="22"/>
              </w:rPr>
              <w:t>41287,5</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b/>
                <w:bCs/>
                <w:color w:val="000000"/>
                <w:sz w:val="22"/>
                <w:szCs w:val="22"/>
              </w:rPr>
            </w:pPr>
            <w:r w:rsidRPr="00C7543F">
              <w:rPr>
                <w:b/>
                <w:bCs/>
                <w:color w:val="000000"/>
                <w:sz w:val="22"/>
                <w:szCs w:val="22"/>
              </w:rPr>
              <w:t>41287,5</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b/>
                <w:bCs/>
                <w:color w:val="000000"/>
                <w:sz w:val="22"/>
                <w:szCs w:val="22"/>
              </w:rPr>
            </w:pPr>
            <w:r w:rsidRPr="00C7543F">
              <w:rPr>
                <w:b/>
                <w:bCs/>
                <w:color w:val="000000"/>
                <w:sz w:val="22"/>
                <w:szCs w:val="22"/>
              </w:rPr>
              <w:t>41287,5</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b/>
                <w:bCs/>
                <w:color w:val="000000"/>
                <w:sz w:val="22"/>
                <w:szCs w:val="22"/>
              </w:rPr>
            </w:pPr>
            <w:r w:rsidRPr="00C7543F">
              <w:rPr>
                <w:b/>
                <w:bCs/>
                <w:color w:val="000000"/>
                <w:sz w:val="22"/>
                <w:szCs w:val="22"/>
              </w:rPr>
              <w:t>41287,5</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b/>
                <w:bCs/>
                <w:color w:val="000000"/>
                <w:sz w:val="22"/>
                <w:szCs w:val="22"/>
              </w:rPr>
            </w:pPr>
            <w:r w:rsidRPr="00C7543F">
              <w:rPr>
                <w:b/>
                <w:bCs/>
                <w:color w:val="000000"/>
                <w:sz w:val="22"/>
                <w:szCs w:val="22"/>
              </w:rPr>
              <w:t>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b/>
                <w:bCs/>
                <w:color w:val="000000"/>
                <w:sz w:val="22"/>
                <w:szCs w:val="22"/>
              </w:rPr>
            </w:pPr>
            <w:r w:rsidRPr="00C7543F">
              <w:rPr>
                <w:b/>
                <w:bCs/>
                <w:color w:val="000000"/>
                <w:sz w:val="22"/>
                <w:szCs w:val="22"/>
              </w:rPr>
              <w:t>0,0</w:t>
            </w:r>
          </w:p>
        </w:tc>
        <w:tc>
          <w:tcPr>
            <w:tcW w:w="366" w:type="pct"/>
            <w:tcBorders>
              <w:top w:val="nil"/>
              <w:left w:val="nil"/>
              <w:bottom w:val="single" w:sz="4" w:space="0" w:color="auto"/>
              <w:right w:val="single" w:sz="4" w:space="0" w:color="auto"/>
            </w:tcBorders>
            <w:vAlign w:val="center"/>
          </w:tcPr>
          <w:p w:rsidR="00F92376" w:rsidRPr="00C7543F" w:rsidRDefault="00F92376" w:rsidP="009D39E8">
            <w:pPr>
              <w:jc w:val="center"/>
              <w:rPr>
                <w:b/>
                <w:bCs/>
                <w:color w:val="000000"/>
                <w:sz w:val="22"/>
                <w:szCs w:val="22"/>
              </w:rPr>
            </w:pPr>
            <w:r w:rsidRPr="00C7543F">
              <w:rPr>
                <w:b/>
                <w:bCs/>
                <w:color w:val="000000"/>
                <w:sz w:val="22"/>
                <w:szCs w:val="22"/>
              </w:rPr>
              <w:t>200784,7</w:t>
            </w:r>
          </w:p>
        </w:tc>
      </w:tr>
      <w:tr w:rsidR="00F92376" w:rsidRPr="00C7543F" w:rsidTr="00F92376">
        <w:trPr>
          <w:trHeight w:val="113"/>
        </w:trPr>
        <w:tc>
          <w:tcPr>
            <w:tcW w:w="215" w:type="pct"/>
            <w:tcBorders>
              <w:top w:val="nil"/>
              <w:left w:val="single" w:sz="4" w:space="0" w:color="auto"/>
              <w:bottom w:val="single" w:sz="4" w:space="0" w:color="auto"/>
              <w:right w:val="single" w:sz="4" w:space="0" w:color="auto"/>
            </w:tcBorders>
            <w:shd w:val="clear" w:color="auto" w:fill="auto"/>
            <w:hideMark/>
          </w:tcPr>
          <w:p w:rsidR="00F92376" w:rsidRPr="00C7543F" w:rsidRDefault="00F92376" w:rsidP="00351D34">
            <w:pPr>
              <w:ind w:left="-57" w:right="-57"/>
              <w:rPr>
                <w:color w:val="000000"/>
                <w:sz w:val="22"/>
                <w:szCs w:val="22"/>
              </w:rPr>
            </w:pPr>
            <w:r w:rsidRPr="00C7543F">
              <w:rPr>
                <w:color w:val="000000"/>
                <w:sz w:val="22"/>
                <w:szCs w:val="22"/>
              </w:rPr>
              <w:t> </w:t>
            </w:r>
          </w:p>
        </w:tc>
        <w:tc>
          <w:tcPr>
            <w:tcW w:w="1132" w:type="pct"/>
            <w:tcBorders>
              <w:top w:val="nil"/>
              <w:left w:val="nil"/>
              <w:bottom w:val="single" w:sz="4" w:space="0" w:color="auto"/>
              <w:right w:val="single" w:sz="4" w:space="0" w:color="auto"/>
            </w:tcBorders>
            <w:shd w:val="clear" w:color="auto" w:fill="auto"/>
            <w:hideMark/>
          </w:tcPr>
          <w:p w:rsidR="00F92376" w:rsidRPr="00C7543F" w:rsidRDefault="00F92376" w:rsidP="00351D34">
            <w:pPr>
              <w:ind w:left="-57" w:right="-57"/>
              <w:rPr>
                <w:color w:val="000000"/>
                <w:sz w:val="22"/>
                <w:szCs w:val="22"/>
              </w:rPr>
            </w:pPr>
            <w:r w:rsidRPr="00C7543F">
              <w:rPr>
                <w:color w:val="000000"/>
                <w:sz w:val="22"/>
                <w:szCs w:val="22"/>
              </w:rPr>
              <w:t>Бюджетные средства различных уровней</w:t>
            </w:r>
          </w:p>
        </w:tc>
        <w:tc>
          <w:tcPr>
            <w:tcW w:w="411" w:type="pct"/>
            <w:tcBorders>
              <w:top w:val="nil"/>
              <w:left w:val="single" w:sz="4" w:space="0" w:color="auto"/>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41287,5</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41287,5</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41287,5</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41287,5</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0,0</w:t>
            </w:r>
          </w:p>
        </w:tc>
        <w:tc>
          <w:tcPr>
            <w:tcW w:w="366" w:type="pct"/>
            <w:tcBorders>
              <w:top w:val="nil"/>
              <w:left w:val="nil"/>
              <w:bottom w:val="single" w:sz="4" w:space="0" w:color="auto"/>
              <w:right w:val="single" w:sz="4" w:space="0" w:color="auto"/>
            </w:tcBorders>
            <w:vAlign w:val="center"/>
          </w:tcPr>
          <w:p w:rsidR="00F92376" w:rsidRPr="00C7543F" w:rsidRDefault="00F92376" w:rsidP="009D39E8">
            <w:pPr>
              <w:jc w:val="center"/>
              <w:rPr>
                <w:color w:val="000000"/>
                <w:sz w:val="22"/>
                <w:szCs w:val="22"/>
              </w:rPr>
            </w:pPr>
            <w:r w:rsidRPr="00C7543F">
              <w:rPr>
                <w:color w:val="000000"/>
                <w:sz w:val="22"/>
                <w:szCs w:val="22"/>
              </w:rPr>
              <w:t>165150,0</w:t>
            </w:r>
          </w:p>
        </w:tc>
      </w:tr>
      <w:tr w:rsidR="00F92376" w:rsidRPr="00C7543F" w:rsidTr="00F92376">
        <w:trPr>
          <w:trHeight w:val="113"/>
        </w:trPr>
        <w:tc>
          <w:tcPr>
            <w:tcW w:w="215" w:type="pct"/>
            <w:tcBorders>
              <w:top w:val="nil"/>
              <w:left w:val="single" w:sz="4" w:space="0" w:color="auto"/>
              <w:bottom w:val="single" w:sz="4" w:space="0" w:color="auto"/>
              <w:right w:val="single" w:sz="4" w:space="0" w:color="auto"/>
            </w:tcBorders>
            <w:shd w:val="clear" w:color="auto" w:fill="auto"/>
            <w:hideMark/>
          </w:tcPr>
          <w:p w:rsidR="00F92376" w:rsidRPr="00C7543F" w:rsidRDefault="00F92376" w:rsidP="00351D34">
            <w:pPr>
              <w:ind w:left="-57" w:right="-57"/>
              <w:rPr>
                <w:color w:val="000000"/>
                <w:sz w:val="22"/>
                <w:szCs w:val="22"/>
              </w:rPr>
            </w:pPr>
            <w:r w:rsidRPr="00C7543F">
              <w:rPr>
                <w:color w:val="000000"/>
                <w:sz w:val="22"/>
                <w:szCs w:val="22"/>
              </w:rPr>
              <w:t> </w:t>
            </w:r>
          </w:p>
        </w:tc>
        <w:tc>
          <w:tcPr>
            <w:tcW w:w="1132" w:type="pct"/>
            <w:tcBorders>
              <w:top w:val="nil"/>
              <w:left w:val="nil"/>
              <w:bottom w:val="single" w:sz="4" w:space="0" w:color="auto"/>
              <w:right w:val="single" w:sz="4" w:space="0" w:color="auto"/>
            </w:tcBorders>
            <w:shd w:val="clear" w:color="auto" w:fill="auto"/>
            <w:hideMark/>
          </w:tcPr>
          <w:p w:rsidR="00F92376" w:rsidRPr="00C7543F" w:rsidRDefault="00F92376" w:rsidP="00351D34">
            <w:pPr>
              <w:ind w:left="-57" w:right="-57"/>
              <w:rPr>
                <w:color w:val="000000"/>
                <w:sz w:val="22"/>
                <w:szCs w:val="22"/>
              </w:rPr>
            </w:pPr>
            <w:r w:rsidRPr="00C7543F">
              <w:rPr>
                <w:color w:val="000000"/>
                <w:sz w:val="22"/>
                <w:szCs w:val="22"/>
              </w:rPr>
              <w:t>Инвестиционная составляющая в тарифе</w:t>
            </w:r>
          </w:p>
        </w:tc>
        <w:tc>
          <w:tcPr>
            <w:tcW w:w="411" w:type="pct"/>
            <w:tcBorders>
              <w:top w:val="nil"/>
              <w:left w:val="single" w:sz="4" w:space="0" w:color="auto"/>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35634,7</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0,0</w:t>
            </w:r>
          </w:p>
        </w:tc>
        <w:tc>
          <w:tcPr>
            <w:tcW w:w="366" w:type="pct"/>
            <w:tcBorders>
              <w:top w:val="nil"/>
              <w:left w:val="nil"/>
              <w:bottom w:val="single" w:sz="4" w:space="0" w:color="auto"/>
              <w:right w:val="single" w:sz="4" w:space="0" w:color="auto"/>
            </w:tcBorders>
            <w:vAlign w:val="center"/>
          </w:tcPr>
          <w:p w:rsidR="00F92376" w:rsidRPr="00C7543F" w:rsidRDefault="00F92376" w:rsidP="009D39E8">
            <w:pPr>
              <w:jc w:val="center"/>
              <w:rPr>
                <w:color w:val="000000"/>
                <w:sz w:val="22"/>
                <w:szCs w:val="22"/>
              </w:rPr>
            </w:pPr>
            <w:r w:rsidRPr="00C7543F">
              <w:rPr>
                <w:color w:val="000000"/>
                <w:sz w:val="22"/>
                <w:szCs w:val="22"/>
              </w:rPr>
              <w:t>35634,7</w:t>
            </w:r>
          </w:p>
        </w:tc>
      </w:tr>
      <w:tr w:rsidR="00F92376" w:rsidRPr="00C7543F" w:rsidTr="00F92376">
        <w:trPr>
          <w:trHeight w:val="113"/>
        </w:trPr>
        <w:tc>
          <w:tcPr>
            <w:tcW w:w="215" w:type="pct"/>
            <w:tcBorders>
              <w:top w:val="nil"/>
              <w:left w:val="single" w:sz="4" w:space="0" w:color="auto"/>
              <w:bottom w:val="single" w:sz="4" w:space="0" w:color="auto"/>
              <w:right w:val="single" w:sz="4" w:space="0" w:color="auto"/>
            </w:tcBorders>
            <w:shd w:val="clear" w:color="auto" w:fill="auto"/>
            <w:hideMark/>
          </w:tcPr>
          <w:p w:rsidR="00F92376" w:rsidRPr="00C7543F" w:rsidRDefault="00F92376" w:rsidP="00351D34">
            <w:pPr>
              <w:ind w:left="-57" w:right="-57"/>
              <w:rPr>
                <w:color w:val="000000"/>
                <w:sz w:val="22"/>
                <w:szCs w:val="22"/>
              </w:rPr>
            </w:pPr>
            <w:r w:rsidRPr="00C7543F">
              <w:rPr>
                <w:color w:val="000000"/>
                <w:sz w:val="22"/>
                <w:szCs w:val="22"/>
              </w:rPr>
              <w:t> </w:t>
            </w:r>
          </w:p>
        </w:tc>
        <w:tc>
          <w:tcPr>
            <w:tcW w:w="1132" w:type="pct"/>
            <w:tcBorders>
              <w:top w:val="nil"/>
              <w:left w:val="nil"/>
              <w:bottom w:val="single" w:sz="4" w:space="0" w:color="auto"/>
              <w:right w:val="single" w:sz="4" w:space="0" w:color="auto"/>
            </w:tcBorders>
            <w:shd w:val="clear" w:color="auto" w:fill="auto"/>
            <w:hideMark/>
          </w:tcPr>
          <w:p w:rsidR="00F92376" w:rsidRPr="00C7543F" w:rsidRDefault="00F92376" w:rsidP="00351D34">
            <w:pPr>
              <w:ind w:left="-57" w:right="-57"/>
              <w:rPr>
                <w:color w:val="000000"/>
                <w:sz w:val="22"/>
                <w:szCs w:val="22"/>
              </w:rPr>
            </w:pPr>
            <w:r w:rsidRPr="00C7543F">
              <w:rPr>
                <w:color w:val="000000"/>
                <w:sz w:val="22"/>
                <w:szCs w:val="22"/>
              </w:rPr>
              <w:t>Тариф на подключение (плата за подключение)</w:t>
            </w:r>
          </w:p>
        </w:tc>
        <w:tc>
          <w:tcPr>
            <w:tcW w:w="411" w:type="pct"/>
            <w:tcBorders>
              <w:top w:val="nil"/>
              <w:left w:val="single" w:sz="4" w:space="0" w:color="auto"/>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0,0</w:t>
            </w:r>
          </w:p>
        </w:tc>
        <w:tc>
          <w:tcPr>
            <w:tcW w:w="366" w:type="pct"/>
            <w:tcBorders>
              <w:top w:val="nil"/>
              <w:left w:val="nil"/>
              <w:bottom w:val="single" w:sz="4" w:space="0" w:color="auto"/>
              <w:right w:val="single" w:sz="4" w:space="0" w:color="auto"/>
            </w:tcBorders>
            <w:vAlign w:val="center"/>
          </w:tcPr>
          <w:p w:rsidR="00F92376" w:rsidRPr="00C7543F" w:rsidRDefault="00F92376" w:rsidP="009D39E8">
            <w:pPr>
              <w:jc w:val="center"/>
              <w:rPr>
                <w:color w:val="000000"/>
                <w:sz w:val="22"/>
                <w:szCs w:val="22"/>
              </w:rPr>
            </w:pPr>
            <w:r w:rsidRPr="00C7543F">
              <w:rPr>
                <w:color w:val="000000"/>
                <w:sz w:val="22"/>
                <w:szCs w:val="22"/>
              </w:rPr>
              <w:t>0,0</w:t>
            </w:r>
          </w:p>
        </w:tc>
      </w:tr>
      <w:tr w:rsidR="00F92376" w:rsidRPr="00C7543F" w:rsidTr="00F92376">
        <w:trPr>
          <w:trHeight w:val="113"/>
        </w:trPr>
        <w:tc>
          <w:tcPr>
            <w:tcW w:w="215" w:type="pct"/>
            <w:tcBorders>
              <w:top w:val="nil"/>
              <w:left w:val="single" w:sz="4" w:space="0" w:color="auto"/>
              <w:bottom w:val="single" w:sz="4" w:space="0" w:color="auto"/>
              <w:right w:val="single" w:sz="4" w:space="0" w:color="auto"/>
            </w:tcBorders>
            <w:shd w:val="clear" w:color="auto" w:fill="auto"/>
            <w:hideMark/>
          </w:tcPr>
          <w:p w:rsidR="00F92376" w:rsidRPr="00C7543F" w:rsidRDefault="00F92376" w:rsidP="00351D34">
            <w:pPr>
              <w:ind w:left="-57" w:right="-57"/>
              <w:rPr>
                <w:b/>
                <w:bCs/>
                <w:color w:val="000000"/>
                <w:sz w:val="22"/>
                <w:szCs w:val="22"/>
              </w:rPr>
            </w:pPr>
            <w:r w:rsidRPr="00C7543F">
              <w:rPr>
                <w:b/>
                <w:bCs/>
                <w:color w:val="000000"/>
                <w:sz w:val="22"/>
                <w:szCs w:val="22"/>
              </w:rPr>
              <w:t>2.3.</w:t>
            </w:r>
          </w:p>
        </w:tc>
        <w:tc>
          <w:tcPr>
            <w:tcW w:w="1132" w:type="pct"/>
            <w:tcBorders>
              <w:top w:val="nil"/>
              <w:left w:val="nil"/>
              <w:bottom w:val="single" w:sz="4" w:space="0" w:color="auto"/>
              <w:right w:val="single" w:sz="4" w:space="0" w:color="auto"/>
            </w:tcBorders>
            <w:shd w:val="clear" w:color="auto" w:fill="auto"/>
            <w:hideMark/>
          </w:tcPr>
          <w:p w:rsidR="00F92376" w:rsidRPr="00C7543F" w:rsidRDefault="00F92376" w:rsidP="00351D34">
            <w:pPr>
              <w:ind w:left="-57" w:right="-57"/>
              <w:rPr>
                <w:b/>
                <w:bCs/>
                <w:color w:val="000000"/>
                <w:sz w:val="22"/>
                <w:szCs w:val="22"/>
              </w:rPr>
            </w:pPr>
            <w:r w:rsidRPr="00C7543F">
              <w:rPr>
                <w:b/>
                <w:bCs/>
                <w:color w:val="000000"/>
                <w:sz w:val="22"/>
                <w:szCs w:val="22"/>
              </w:rPr>
              <w:t>Проекты со сроками окупаемости свыше 15 лет, в том числе:</w:t>
            </w:r>
          </w:p>
        </w:tc>
        <w:tc>
          <w:tcPr>
            <w:tcW w:w="411" w:type="pct"/>
            <w:tcBorders>
              <w:top w:val="nil"/>
              <w:left w:val="single" w:sz="4" w:space="0" w:color="auto"/>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b/>
                <w:bCs/>
                <w:color w:val="000000"/>
                <w:sz w:val="22"/>
                <w:szCs w:val="22"/>
              </w:rPr>
            </w:pPr>
            <w:r w:rsidRPr="00C7543F">
              <w:rPr>
                <w:b/>
                <w:bCs/>
                <w:color w:val="000000"/>
                <w:sz w:val="22"/>
                <w:szCs w:val="22"/>
              </w:rPr>
              <w:t>13746,2</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b/>
                <w:bCs/>
                <w:color w:val="000000"/>
                <w:sz w:val="22"/>
                <w:szCs w:val="22"/>
              </w:rPr>
            </w:pPr>
            <w:r w:rsidRPr="00C7543F">
              <w:rPr>
                <w:b/>
                <w:bCs/>
                <w:color w:val="000000"/>
                <w:sz w:val="22"/>
                <w:szCs w:val="22"/>
              </w:rPr>
              <w:t>53806,4</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b/>
                <w:bCs/>
                <w:color w:val="000000"/>
                <w:sz w:val="22"/>
                <w:szCs w:val="22"/>
              </w:rPr>
            </w:pPr>
            <w:r w:rsidRPr="00C7543F">
              <w:rPr>
                <w:b/>
                <w:bCs/>
                <w:color w:val="000000"/>
                <w:sz w:val="22"/>
                <w:szCs w:val="22"/>
              </w:rPr>
              <w:t>16824,7</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b/>
                <w:bCs/>
                <w:color w:val="000000"/>
                <w:sz w:val="22"/>
                <w:szCs w:val="22"/>
              </w:rPr>
            </w:pPr>
            <w:r w:rsidRPr="00C7543F">
              <w:rPr>
                <w:b/>
                <w:bCs/>
                <w:color w:val="000000"/>
                <w:sz w:val="22"/>
                <w:szCs w:val="22"/>
              </w:rPr>
              <w:t>16824,7</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b/>
                <w:bCs/>
                <w:color w:val="000000"/>
                <w:sz w:val="22"/>
                <w:szCs w:val="22"/>
              </w:rPr>
            </w:pPr>
            <w:r w:rsidRPr="00C7543F">
              <w:rPr>
                <w:b/>
                <w:bCs/>
                <w:color w:val="000000"/>
                <w:sz w:val="22"/>
                <w:szCs w:val="22"/>
              </w:rPr>
              <w:t>16824,7</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b/>
                <w:bCs/>
                <w:color w:val="000000"/>
                <w:sz w:val="22"/>
                <w:szCs w:val="22"/>
              </w:rPr>
            </w:pPr>
            <w:r w:rsidRPr="00C7543F">
              <w:rPr>
                <w:b/>
                <w:bCs/>
                <w:color w:val="000000"/>
                <w:sz w:val="22"/>
                <w:szCs w:val="22"/>
              </w:rPr>
              <w:t>51684,1</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b/>
                <w:bCs/>
                <w:color w:val="000000"/>
                <w:sz w:val="22"/>
                <w:szCs w:val="22"/>
              </w:rPr>
            </w:pPr>
            <w:r w:rsidRPr="00C7543F">
              <w:rPr>
                <w:b/>
                <w:bCs/>
                <w:color w:val="000000"/>
                <w:sz w:val="22"/>
                <w:szCs w:val="22"/>
              </w:rPr>
              <w:t>57347,8</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b/>
                <w:bCs/>
                <w:color w:val="000000"/>
                <w:sz w:val="22"/>
                <w:szCs w:val="22"/>
              </w:rPr>
            </w:pPr>
            <w:r w:rsidRPr="00C7543F">
              <w:rPr>
                <w:b/>
                <w:bCs/>
                <w:color w:val="000000"/>
                <w:sz w:val="22"/>
                <w:szCs w:val="22"/>
              </w:rPr>
              <w:t>67006,5</w:t>
            </w:r>
          </w:p>
        </w:tc>
        <w:tc>
          <w:tcPr>
            <w:tcW w:w="366" w:type="pct"/>
            <w:tcBorders>
              <w:top w:val="nil"/>
              <w:left w:val="nil"/>
              <w:bottom w:val="single" w:sz="4" w:space="0" w:color="auto"/>
              <w:right w:val="single" w:sz="4" w:space="0" w:color="auto"/>
            </w:tcBorders>
            <w:vAlign w:val="center"/>
          </w:tcPr>
          <w:p w:rsidR="00F92376" w:rsidRPr="00C7543F" w:rsidRDefault="00F92376" w:rsidP="009D39E8">
            <w:pPr>
              <w:jc w:val="center"/>
              <w:rPr>
                <w:b/>
                <w:bCs/>
                <w:color w:val="000000"/>
                <w:sz w:val="22"/>
                <w:szCs w:val="22"/>
              </w:rPr>
            </w:pPr>
            <w:r w:rsidRPr="00C7543F">
              <w:rPr>
                <w:b/>
                <w:bCs/>
                <w:color w:val="000000"/>
                <w:sz w:val="22"/>
                <w:szCs w:val="22"/>
              </w:rPr>
              <w:t>294065,1</w:t>
            </w:r>
          </w:p>
        </w:tc>
      </w:tr>
      <w:tr w:rsidR="00F92376" w:rsidRPr="00C7543F" w:rsidTr="00F92376">
        <w:trPr>
          <w:trHeight w:val="113"/>
        </w:trPr>
        <w:tc>
          <w:tcPr>
            <w:tcW w:w="215" w:type="pct"/>
            <w:tcBorders>
              <w:top w:val="nil"/>
              <w:left w:val="single" w:sz="4" w:space="0" w:color="auto"/>
              <w:bottom w:val="single" w:sz="4" w:space="0" w:color="auto"/>
              <w:right w:val="single" w:sz="4" w:space="0" w:color="auto"/>
            </w:tcBorders>
            <w:shd w:val="clear" w:color="auto" w:fill="auto"/>
            <w:hideMark/>
          </w:tcPr>
          <w:p w:rsidR="00F92376" w:rsidRPr="00C7543F" w:rsidRDefault="00F92376" w:rsidP="00351D34">
            <w:pPr>
              <w:ind w:left="-57" w:right="-57"/>
              <w:rPr>
                <w:color w:val="000000"/>
                <w:sz w:val="22"/>
                <w:szCs w:val="22"/>
              </w:rPr>
            </w:pPr>
            <w:r w:rsidRPr="00C7543F">
              <w:rPr>
                <w:color w:val="000000"/>
                <w:sz w:val="22"/>
                <w:szCs w:val="22"/>
              </w:rPr>
              <w:t> </w:t>
            </w:r>
          </w:p>
        </w:tc>
        <w:tc>
          <w:tcPr>
            <w:tcW w:w="1132" w:type="pct"/>
            <w:tcBorders>
              <w:top w:val="nil"/>
              <w:left w:val="nil"/>
              <w:bottom w:val="single" w:sz="4" w:space="0" w:color="auto"/>
              <w:right w:val="single" w:sz="4" w:space="0" w:color="auto"/>
            </w:tcBorders>
            <w:shd w:val="clear" w:color="auto" w:fill="auto"/>
            <w:hideMark/>
          </w:tcPr>
          <w:p w:rsidR="00F92376" w:rsidRPr="00C7543F" w:rsidRDefault="00F92376" w:rsidP="00351D34">
            <w:pPr>
              <w:ind w:left="-57" w:right="-57"/>
              <w:rPr>
                <w:color w:val="000000"/>
                <w:sz w:val="22"/>
                <w:szCs w:val="22"/>
              </w:rPr>
            </w:pPr>
            <w:r w:rsidRPr="00C7543F">
              <w:rPr>
                <w:color w:val="000000"/>
                <w:sz w:val="22"/>
                <w:szCs w:val="22"/>
              </w:rPr>
              <w:t>Бюджетные средства различных уровней</w:t>
            </w:r>
          </w:p>
        </w:tc>
        <w:tc>
          <w:tcPr>
            <w:tcW w:w="411" w:type="pct"/>
            <w:tcBorders>
              <w:top w:val="nil"/>
              <w:left w:val="single" w:sz="4" w:space="0" w:color="auto"/>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36981,7</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0,0</w:t>
            </w:r>
          </w:p>
        </w:tc>
        <w:tc>
          <w:tcPr>
            <w:tcW w:w="366" w:type="pct"/>
            <w:tcBorders>
              <w:top w:val="nil"/>
              <w:left w:val="nil"/>
              <w:bottom w:val="single" w:sz="4" w:space="0" w:color="auto"/>
              <w:right w:val="single" w:sz="4" w:space="0" w:color="auto"/>
            </w:tcBorders>
            <w:vAlign w:val="center"/>
          </w:tcPr>
          <w:p w:rsidR="00F92376" w:rsidRPr="00C7543F" w:rsidRDefault="00F92376" w:rsidP="009D39E8">
            <w:pPr>
              <w:jc w:val="center"/>
              <w:rPr>
                <w:color w:val="000000"/>
                <w:sz w:val="22"/>
                <w:szCs w:val="22"/>
              </w:rPr>
            </w:pPr>
            <w:r w:rsidRPr="00C7543F">
              <w:rPr>
                <w:color w:val="000000"/>
                <w:sz w:val="22"/>
                <w:szCs w:val="22"/>
              </w:rPr>
              <w:t>36981,7</w:t>
            </w:r>
          </w:p>
        </w:tc>
      </w:tr>
      <w:tr w:rsidR="00F92376" w:rsidRPr="00C7543F" w:rsidTr="00F92376">
        <w:trPr>
          <w:trHeight w:val="113"/>
        </w:trPr>
        <w:tc>
          <w:tcPr>
            <w:tcW w:w="215" w:type="pct"/>
            <w:tcBorders>
              <w:top w:val="nil"/>
              <w:left w:val="single" w:sz="4" w:space="0" w:color="auto"/>
              <w:bottom w:val="single" w:sz="4" w:space="0" w:color="auto"/>
              <w:right w:val="single" w:sz="4" w:space="0" w:color="auto"/>
            </w:tcBorders>
            <w:shd w:val="clear" w:color="auto" w:fill="auto"/>
            <w:hideMark/>
          </w:tcPr>
          <w:p w:rsidR="00F92376" w:rsidRPr="00C7543F" w:rsidRDefault="00F92376" w:rsidP="00351D34">
            <w:pPr>
              <w:ind w:left="-57" w:right="-57"/>
              <w:rPr>
                <w:color w:val="000000"/>
                <w:sz w:val="22"/>
                <w:szCs w:val="22"/>
              </w:rPr>
            </w:pPr>
            <w:r w:rsidRPr="00C7543F">
              <w:rPr>
                <w:color w:val="000000"/>
                <w:sz w:val="22"/>
                <w:szCs w:val="22"/>
              </w:rPr>
              <w:t> </w:t>
            </w:r>
          </w:p>
        </w:tc>
        <w:tc>
          <w:tcPr>
            <w:tcW w:w="1132" w:type="pct"/>
            <w:tcBorders>
              <w:top w:val="nil"/>
              <w:left w:val="nil"/>
              <w:bottom w:val="single" w:sz="4" w:space="0" w:color="auto"/>
              <w:right w:val="single" w:sz="4" w:space="0" w:color="auto"/>
            </w:tcBorders>
            <w:shd w:val="clear" w:color="auto" w:fill="auto"/>
            <w:hideMark/>
          </w:tcPr>
          <w:p w:rsidR="00F92376" w:rsidRPr="00C7543F" w:rsidRDefault="00F92376" w:rsidP="00351D34">
            <w:pPr>
              <w:ind w:left="-57" w:right="-57"/>
              <w:rPr>
                <w:color w:val="000000"/>
                <w:sz w:val="22"/>
                <w:szCs w:val="22"/>
              </w:rPr>
            </w:pPr>
            <w:r w:rsidRPr="00C7543F">
              <w:rPr>
                <w:color w:val="000000"/>
                <w:sz w:val="22"/>
                <w:szCs w:val="22"/>
              </w:rPr>
              <w:t>Инвестиционная составляющая в тарифе</w:t>
            </w:r>
          </w:p>
        </w:tc>
        <w:tc>
          <w:tcPr>
            <w:tcW w:w="411" w:type="pct"/>
            <w:tcBorders>
              <w:top w:val="nil"/>
              <w:left w:val="single" w:sz="4" w:space="0" w:color="auto"/>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34632,1</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41280,0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49477,6</w:t>
            </w:r>
          </w:p>
        </w:tc>
        <w:tc>
          <w:tcPr>
            <w:tcW w:w="366" w:type="pct"/>
            <w:tcBorders>
              <w:top w:val="nil"/>
              <w:left w:val="nil"/>
              <w:bottom w:val="single" w:sz="4" w:space="0" w:color="auto"/>
              <w:right w:val="single" w:sz="4" w:space="0" w:color="auto"/>
            </w:tcBorders>
            <w:vAlign w:val="center"/>
          </w:tcPr>
          <w:p w:rsidR="00F92376" w:rsidRPr="00C7543F" w:rsidRDefault="00F92376" w:rsidP="009D39E8">
            <w:pPr>
              <w:jc w:val="center"/>
              <w:rPr>
                <w:color w:val="000000"/>
                <w:sz w:val="22"/>
                <w:szCs w:val="22"/>
              </w:rPr>
            </w:pPr>
            <w:r w:rsidRPr="00C7543F">
              <w:rPr>
                <w:color w:val="000000"/>
                <w:sz w:val="22"/>
                <w:szCs w:val="22"/>
              </w:rPr>
              <w:t>125389,7</w:t>
            </w:r>
          </w:p>
        </w:tc>
      </w:tr>
      <w:tr w:rsidR="00F92376" w:rsidRPr="00C7543F" w:rsidTr="00F92376">
        <w:trPr>
          <w:trHeight w:val="113"/>
        </w:trPr>
        <w:tc>
          <w:tcPr>
            <w:tcW w:w="215" w:type="pct"/>
            <w:tcBorders>
              <w:top w:val="nil"/>
              <w:left w:val="single" w:sz="4" w:space="0" w:color="auto"/>
              <w:bottom w:val="single" w:sz="4" w:space="0" w:color="auto"/>
              <w:right w:val="single" w:sz="4" w:space="0" w:color="auto"/>
            </w:tcBorders>
            <w:shd w:val="clear" w:color="auto" w:fill="auto"/>
            <w:hideMark/>
          </w:tcPr>
          <w:p w:rsidR="00F92376" w:rsidRPr="00C7543F" w:rsidRDefault="00F92376" w:rsidP="00351D34">
            <w:pPr>
              <w:ind w:left="-57" w:right="-57"/>
              <w:rPr>
                <w:color w:val="000000"/>
                <w:sz w:val="22"/>
                <w:szCs w:val="22"/>
              </w:rPr>
            </w:pPr>
            <w:r w:rsidRPr="00C7543F">
              <w:rPr>
                <w:color w:val="000000"/>
                <w:sz w:val="22"/>
                <w:szCs w:val="22"/>
              </w:rPr>
              <w:t> </w:t>
            </w:r>
          </w:p>
        </w:tc>
        <w:tc>
          <w:tcPr>
            <w:tcW w:w="1132" w:type="pct"/>
            <w:tcBorders>
              <w:top w:val="nil"/>
              <w:left w:val="nil"/>
              <w:bottom w:val="single" w:sz="4" w:space="0" w:color="auto"/>
              <w:right w:val="single" w:sz="4" w:space="0" w:color="auto"/>
            </w:tcBorders>
            <w:shd w:val="clear" w:color="auto" w:fill="auto"/>
            <w:hideMark/>
          </w:tcPr>
          <w:p w:rsidR="00F92376" w:rsidRPr="00C7543F" w:rsidRDefault="00F92376" w:rsidP="00351D34">
            <w:pPr>
              <w:ind w:left="-57" w:right="-57"/>
              <w:rPr>
                <w:color w:val="000000"/>
                <w:sz w:val="22"/>
                <w:szCs w:val="22"/>
              </w:rPr>
            </w:pPr>
            <w:r w:rsidRPr="00C7543F">
              <w:rPr>
                <w:color w:val="000000"/>
                <w:sz w:val="22"/>
                <w:szCs w:val="22"/>
              </w:rPr>
              <w:t>Тариф на подключение (плата за подключение)</w:t>
            </w:r>
          </w:p>
        </w:tc>
        <w:tc>
          <w:tcPr>
            <w:tcW w:w="411" w:type="pct"/>
            <w:tcBorders>
              <w:top w:val="nil"/>
              <w:left w:val="single" w:sz="4" w:space="0" w:color="auto"/>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13746,2</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16824,7</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16824,7</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16824,7</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16824,7</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17052,0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16067,8</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17528,9</w:t>
            </w:r>
          </w:p>
        </w:tc>
        <w:tc>
          <w:tcPr>
            <w:tcW w:w="366" w:type="pct"/>
            <w:tcBorders>
              <w:top w:val="nil"/>
              <w:left w:val="nil"/>
              <w:bottom w:val="single" w:sz="4" w:space="0" w:color="auto"/>
              <w:right w:val="single" w:sz="4" w:space="0" w:color="auto"/>
            </w:tcBorders>
            <w:vAlign w:val="center"/>
          </w:tcPr>
          <w:p w:rsidR="00F92376" w:rsidRPr="00C7543F" w:rsidRDefault="00F92376" w:rsidP="009D39E8">
            <w:pPr>
              <w:jc w:val="center"/>
              <w:rPr>
                <w:color w:val="000000"/>
                <w:sz w:val="22"/>
                <w:szCs w:val="22"/>
              </w:rPr>
            </w:pPr>
            <w:r w:rsidRPr="00C7543F">
              <w:rPr>
                <w:color w:val="000000"/>
                <w:sz w:val="22"/>
                <w:szCs w:val="22"/>
              </w:rPr>
              <w:t>131693,7</w:t>
            </w:r>
          </w:p>
        </w:tc>
      </w:tr>
      <w:tr w:rsidR="00F92376" w:rsidRPr="00C7543F" w:rsidTr="00F92376">
        <w:trPr>
          <w:trHeight w:val="113"/>
        </w:trPr>
        <w:tc>
          <w:tcPr>
            <w:tcW w:w="215" w:type="pct"/>
            <w:tcBorders>
              <w:top w:val="nil"/>
              <w:left w:val="single" w:sz="4" w:space="0" w:color="auto"/>
              <w:bottom w:val="single" w:sz="4" w:space="0" w:color="auto"/>
              <w:right w:val="single" w:sz="4" w:space="0" w:color="auto"/>
            </w:tcBorders>
            <w:shd w:val="clear" w:color="auto" w:fill="auto"/>
            <w:noWrap/>
            <w:hideMark/>
          </w:tcPr>
          <w:p w:rsidR="00F92376" w:rsidRPr="00C7543F" w:rsidRDefault="00F92376" w:rsidP="00351D34">
            <w:pPr>
              <w:ind w:left="-57" w:right="-57"/>
              <w:rPr>
                <w:b/>
                <w:bCs/>
                <w:color w:val="000000"/>
                <w:sz w:val="22"/>
                <w:szCs w:val="22"/>
              </w:rPr>
            </w:pPr>
            <w:r w:rsidRPr="00C7543F">
              <w:rPr>
                <w:b/>
                <w:bCs/>
                <w:color w:val="000000"/>
                <w:sz w:val="22"/>
                <w:szCs w:val="22"/>
              </w:rPr>
              <w:t>3</w:t>
            </w:r>
          </w:p>
        </w:tc>
        <w:tc>
          <w:tcPr>
            <w:tcW w:w="1132" w:type="pct"/>
            <w:tcBorders>
              <w:top w:val="nil"/>
              <w:left w:val="nil"/>
              <w:bottom w:val="single" w:sz="4" w:space="0" w:color="auto"/>
              <w:right w:val="single" w:sz="4" w:space="0" w:color="auto"/>
            </w:tcBorders>
            <w:shd w:val="clear" w:color="auto" w:fill="auto"/>
            <w:hideMark/>
          </w:tcPr>
          <w:p w:rsidR="00F92376" w:rsidRPr="00C7543F" w:rsidRDefault="00F92376" w:rsidP="00351D34">
            <w:pPr>
              <w:ind w:left="-57" w:right="-57"/>
              <w:rPr>
                <w:b/>
                <w:bCs/>
                <w:color w:val="000000"/>
                <w:sz w:val="22"/>
                <w:szCs w:val="22"/>
              </w:rPr>
            </w:pPr>
            <w:r w:rsidRPr="00C7543F">
              <w:rPr>
                <w:b/>
                <w:bCs/>
                <w:color w:val="000000"/>
                <w:sz w:val="22"/>
                <w:szCs w:val="22"/>
              </w:rPr>
              <w:t>Проекты по источникам финансирования, всего:</w:t>
            </w:r>
          </w:p>
        </w:tc>
        <w:tc>
          <w:tcPr>
            <w:tcW w:w="411" w:type="pct"/>
            <w:tcBorders>
              <w:top w:val="nil"/>
              <w:left w:val="single" w:sz="4" w:space="0" w:color="auto"/>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b/>
                <w:bCs/>
                <w:color w:val="000000"/>
                <w:sz w:val="22"/>
                <w:szCs w:val="22"/>
              </w:rPr>
            </w:pPr>
            <w:r w:rsidRPr="00C7543F">
              <w:rPr>
                <w:b/>
                <w:bCs/>
                <w:color w:val="000000"/>
                <w:sz w:val="22"/>
                <w:szCs w:val="22"/>
              </w:rPr>
              <w:t>58430,9</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b/>
                <w:bCs/>
                <w:color w:val="000000"/>
                <w:sz w:val="22"/>
                <w:szCs w:val="22"/>
              </w:rPr>
            </w:pPr>
            <w:r w:rsidRPr="00C7543F">
              <w:rPr>
                <w:b/>
                <w:bCs/>
                <w:color w:val="000000"/>
                <w:sz w:val="22"/>
                <w:szCs w:val="22"/>
              </w:rPr>
              <w:t>69606,4</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b/>
                <w:bCs/>
                <w:color w:val="000000"/>
                <w:sz w:val="22"/>
                <w:szCs w:val="22"/>
              </w:rPr>
            </w:pPr>
            <w:r w:rsidRPr="00C7543F">
              <w:rPr>
                <w:b/>
                <w:bCs/>
                <w:color w:val="000000"/>
                <w:sz w:val="22"/>
                <w:szCs w:val="22"/>
              </w:rPr>
              <w:t>58112,2</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b/>
                <w:bCs/>
                <w:color w:val="000000"/>
                <w:sz w:val="22"/>
                <w:szCs w:val="22"/>
              </w:rPr>
            </w:pPr>
            <w:r w:rsidRPr="00C7543F">
              <w:rPr>
                <w:b/>
                <w:bCs/>
                <w:color w:val="000000"/>
                <w:sz w:val="22"/>
                <w:szCs w:val="22"/>
              </w:rPr>
              <w:t>58112,2</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b/>
                <w:bCs/>
                <w:color w:val="000000"/>
                <w:sz w:val="22"/>
                <w:szCs w:val="22"/>
              </w:rPr>
            </w:pPr>
            <w:r w:rsidRPr="00C7543F">
              <w:rPr>
                <w:b/>
                <w:bCs/>
                <w:color w:val="000000"/>
                <w:sz w:val="22"/>
                <w:szCs w:val="22"/>
              </w:rPr>
              <w:t>58112,2</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b/>
                <w:bCs/>
                <w:color w:val="000000"/>
                <w:sz w:val="22"/>
                <w:szCs w:val="22"/>
              </w:rPr>
            </w:pPr>
            <w:r w:rsidRPr="00C7543F">
              <w:rPr>
                <w:b/>
                <w:bCs/>
                <w:color w:val="000000"/>
                <w:sz w:val="22"/>
                <w:szCs w:val="22"/>
              </w:rPr>
              <w:t>92971,6</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b/>
                <w:bCs/>
                <w:color w:val="000000"/>
                <w:sz w:val="22"/>
                <w:szCs w:val="22"/>
              </w:rPr>
            </w:pPr>
            <w:r w:rsidRPr="00C7543F">
              <w:rPr>
                <w:b/>
                <w:bCs/>
                <w:color w:val="000000"/>
                <w:sz w:val="22"/>
                <w:szCs w:val="22"/>
              </w:rPr>
              <w:t>57347,8</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b/>
                <w:bCs/>
                <w:color w:val="000000"/>
                <w:sz w:val="22"/>
                <w:szCs w:val="22"/>
              </w:rPr>
            </w:pPr>
            <w:r w:rsidRPr="00C7543F">
              <w:rPr>
                <w:b/>
                <w:bCs/>
                <w:color w:val="000000"/>
                <w:sz w:val="22"/>
                <w:szCs w:val="22"/>
              </w:rPr>
              <w:t>67006,5</w:t>
            </w:r>
          </w:p>
        </w:tc>
        <w:tc>
          <w:tcPr>
            <w:tcW w:w="366" w:type="pct"/>
            <w:tcBorders>
              <w:top w:val="nil"/>
              <w:left w:val="nil"/>
              <w:bottom w:val="single" w:sz="4" w:space="0" w:color="auto"/>
              <w:right w:val="single" w:sz="4" w:space="0" w:color="auto"/>
            </w:tcBorders>
            <w:vAlign w:val="center"/>
          </w:tcPr>
          <w:p w:rsidR="00F92376" w:rsidRPr="00C7543F" w:rsidRDefault="00F92376" w:rsidP="009D39E8">
            <w:pPr>
              <w:jc w:val="center"/>
              <w:rPr>
                <w:b/>
                <w:bCs/>
                <w:color w:val="000000"/>
                <w:sz w:val="22"/>
                <w:szCs w:val="22"/>
              </w:rPr>
            </w:pPr>
            <w:r w:rsidRPr="00C7543F">
              <w:rPr>
                <w:b/>
                <w:bCs/>
                <w:color w:val="000000"/>
                <w:sz w:val="22"/>
                <w:szCs w:val="22"/>
              </w:rPr>
              <w:t>519699,</w:t>
            </w:r>
            <w:r w:rsidR="001C0792" w:rsidRPr="00C7543F">
              <w:rPr>
                <w:b/>
                <w:bCs/>
                <w:color w:val="000000"/>
                <w:sz w:val="22"/>
                <w:szCs w:val="22"/>
              </w:rPr>
              <w:t>9</w:t>
            </w:r>
          </w:p>
        </w:tc>
      </w:tr>
      <w:tr w:rsidR="00F92376" w:rsidRPr="00C7543F" w:rsidTr="00F92376">
        <w:trPr>
          <w:trHeight w:val="113"/>
        </w:trPr>
        <w:tc>
          <w:tcPr>
            <w:tcW w:w="215" w:type="pct"/>
            <w:tcBorders>
              <w:top w:val="nil"/>
              <w:left w:val="single" w:sz="4" w:space="0" w:color="auto"/>
              <w:bottom w:val="single" w:sz="4" w:space="0" w:color="auto"/>
              <w:right w:val="single" w:sz="4" w:space="0" w:color="auto"/>
            </w:tcBorders>
            <w:shd w:val="clear" w:color="auto" w:fill="auto"/>
            <w:noWrap/>
            <w:hideMark/>
          </w:tcPr>
          <w:p w:rsidR="00F92376" w:rsidRPr="00C7543F" w:rsidRDefault="00F92376" w:rsidP="00351D34">
            <w:pPr>
              <w:ind w:left="-57" w:right="-57"/>
              <w:rPr>
                <w:color w:val="000000"/>
                <w:sz w:val="22"/>
                <w:szCs w:val="22"/>
              </w:rPr>
            </w:pPr>
            <w:r w:rsidRPr="00C7543F">
              <w:rPr>
                <w:color w:val="000000"/>
                <w:sz w:val="22"/>
                <w:szCs w:val="22"/>
              </w:rPr>
              <w:t> </w:t>
            </w:r>
          </w:p>
        </w:tc>
        <w:tc>
          <w:tcPr>
            <w:tcW w:w="1132" w:type="pct"/>
            <w:tcBorders>
              <w:top w:val="nil"/>
              <w:left w:val="nil"/>
              <w:bottom w:val="single" w:sz="4" w:space="0" w:color="auto"/>
              <w:right w:val="single" w:sz="4" w:space="0" w:color="auto"/>
            </w:tcBorders>
            <w:shd w:val="clear" w:color="auto" w:fill="auto"/>
            <w:hideMark/>
          </w:tcPr>
          <w:p w:rsidR="00F92376" w:rsidRPr="00C7543F" w:rsidRDefault="00F92376" w:rsidP="00351D34">
            <w:pPr>
              <w:ind w:left="-57" w:right="-57"/>
              <w:rPr>
                <w:color w:val="000000"/>
                <w:sz w:val="22"/>
                <w:szCs w:val="22"/>
              </w:rPr>
            </w:pPr>
            <w:r w:rsidRPr="00C7543F">
              <w:rPr>
                <w:color w:val="000000"/>
                <w:sz w:val="22"/>
                <w:szCs w:val="22"/>
              </w:rPr>
              <w:t>Бюджетные средства различных уровней</w:t>
            </w:r>
          </w:p>
        </w:tc>
        <w:tc>
          <w:tcPr>
            <w:tcW w:w="411" w:type="pct"/>
            <w:tcBorders>
              <w:top w:val="nil"/>
              <w:left w:val="single" w:sz="4" w:space="0" w:color="auto"/>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36981,7</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41287,5</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41287,5</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41287,5</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41287,5</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0,0</w:t>
            </w:r>
          </w:p>
        </w:tc>
        <w:tc>
          <w:tcPr>
            <w:tcW w:w="366" w:type="pct"/>
            <w:tcBorders>
              <w:top w:val="nil"/>
              <w:left w:val="nil"/>
              <w:bottom w:val="single" w:sz="4" w:space="0" w:color="auto"/>
              <w:right w:val="single" w:sz="4" w:space="0" w:color="auto"/>
            </w:tcBorders>
            <w:vAlign w:val="center"/>
          </w:tcPr>
          <w:p w:rsidR="00F92376" w:rsidRPr="00C7543F" w:rsidRDefault="00F92376" w:rsidP="009D39E8">
            <w:pPr>
              <w:jc w:val="center"/>
              <w:rPr>
                <w:color w:val="000000"/>
                <w:sz w:val="22"/>
                <w:szCs w:val="22"/>
              </w:rPr>
            </w:pPr>
            <w:r w:rsidRPr="00C7543F">
              <w:rPr>
                <w:color w:val="000000"/>
                <w:sz w:val="22"/>
                <w:szCs w:val="22"/>
              </w:rPr>
              <w:t>202131,7</w:t>
            </w:r>
          </w:p>
        </w:tc>
      </w:tr>
      <w:tr w:rsidR="00F92376" w:rsidRPr="00C7543F" w:rsidTr="00F92376">
        <w:trPr>
          <w:trHeight w:val="113"/>
        </w:trPr>
        <w:tc>
          <w:tcPr>
            <w:tcW w:w="215" w:type="pct"/>
            <w:tcBorders>
              <w:top w:val="nil"/>
              <w:left w:val="single" w:sz="4" w:space="0" w:color="auto"/>
              <w:bottom w:val="single" w:sz="4" w:space="0" w:color="auto"/>
              <w:right w:val="single" w:sz="4" w:space="0" w:color="auto"/>
            </w:tcBorders>
            <w:shd w:val="clear" w:color="auto" w:fill="auto"/>
            <w:noWrap/>
            <w:hideMark/>
          </w:tcPr>
          <w:p w:rsidR="00F92376" w:rsidRPr="00C7543F" w:rsidRDefault="00F92376" w:rsidP="00351D34">
            <w:pPr>
              <w:ind w:left="-57" w:right="-57"/>
              <w:rPr>
                <w:color w:val="000000"/>
                <w:sz w:val="22"/>
                <w:szCs w:val="22"/>
              </w:rPr>
            </w:pPr>
            <w:r w:rsidRPr="00C7543F">
              <w:rPr>
                <w:color w:val="000000"/>
                <w:sz w:val="22"/>
                <w:szCs w:val="22"/>
              </w:rPr>
              <w:t> </w:t>
            </w:r>
          </w:p>
        </w:tc>
        <w:tc>
          <w:tcPr>
            <w:tcW w:w="1132" w:type="pct"/>
            <w:tcBorders>
              <w:top w:val="nil"/>
              <w:left w:val="nil"/>
              <w:bottom w:val="single" w:sz="4" w:space="0" w:color="auto"/>
              <w:right w:val="single" w:sz="4" w:space="0" w:color="auto"/>
            </w:tcBorders>
            <w:shd w:val="clear" w:color="auto" w:fill="auto"/>
            <w:hideMark/>
          </w:tcPr>
          <w:p w:rsidR="00F92376" w:rsidRPr="00C7543F" w:rsidRDefault="00F92376" w:rsidP="00351D34">
            <w:pPr>
              <w:ind w:left="-57" w:right="-57"/>
              <w:rPr>
                <w:color w:val="000000"/>
                <w:sz w:val="22"/>
                <w:szCs w:val="22"/>
              </w:rPr>
            </w:pPr>
            <w:r w:rsidRPr="00C7543F">
              <w:rPr>
                <w:color w:val="000000"/>
                <w:sz w:val="22"/>
                <w:szCs w:val="22"/>
              </w:rPr>
              <w:t>Инвестиционная составляющая в тарифе</w:t>
            </w:r>
          </w:p>
        </w:tc>
        <w:tc>
          <w:tcPr>
            <w:tcW w:w="411" w:type="pct"/>
            <w:tcBorders>
              <w:top w:val="nil"/>
              <w:left w:val="single" w:sz="4" w:space="0" w:color="auto"/>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44684,7</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15800,0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34632,1</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41280,0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49477,6</w:t>
            </w:r>
          </w:p>
        </w:tc>
        <w:tc>
          <w:tcPr>
            <w:tcW w:w="366" w:type="pct"/>
            <w:tcBorders>
              <w:top w:val="nil"/>
              <w:left w:val="nil"/>
              <w:bottom w:val="single" w:sz="4" w:space="0" w:color="auto"/>
              <w:right w:val="single" w:sz="4" w:space="0" w:color="auto"/>
            </w:tcBorders>
            <w:vAlign w:val="center"/>
          </w:tcPr>
          <w:p w:rsidR="00F92376" w:rsidRPr="00C7543F" w:rsidRDefault="00F92376" w:rsidP="009D39E8">
            <w:pPr>
              <w:jc w:val="center"/>
              <w:rPr>
                <w:color w:val="000000"/>
                <w:sz w:val="22"/>
                <w:szCs w:val="22"/>
              </w:rPr>
            </w:pPr>
            <w:r w:rsidRPr="00C7543F">
              <w:rPr>
                <w:color w:val="000000"/>
                <w:sz w:val="22"/>
                <w:szCs w:val="22"/>
              </w:rPr>
              <w:t>185874,4</w:t>
            </w:r>
          </w:p>
        </w:tc>
      </w:tr>
      <w:tr w:rsidR="00F92376" w:rsidRPr="00C7543F" w:rsidTr="00F92376">
        <w:trPr>
          <w:trHeight w:val="113"/>
        </w:trPr>
        <w:tc>
          <w:tcPr>
            <w:tcW w:w="215" w:type="pct"/>
            <w:tcBorders>
              <w:top w:val="nil"/>
              <w:left w:val="single" w:sz="4" w:space="0" w:color="auto"/>
              <w:bottom w:val="single" w:sz="4" w:space="0" w:color="auto"/>
              <w:right w:val="single" w:sz="4" w:space="0" w:color="auto"/>
            </w:tcBorders>
            <w:shd w:val="clear" w:color="auto" w:fill="auto"/>
            <w:noWrap/>
            <w:hideMark/>
          </w:tcPr>
          <w:p w:rsidR="00F92376" w:rsidRPr="00C7543F" w:rsidRDefault="00F92376" w:rsidP="00351D34">
            <w:pPr>
              <w:ind w:left="-57" w:right="-57"/>
              <w:rPr>
                <w:color w:val="000000"/>
                <w:sz w:val="22"/>
                <w:szCs w:val="22"/>
              </w:rPr>
            </w:pPr>
            <w:r w:rsidRPr="00C7543F">
              <w:rPr>
                <w:color w:val="000000"/>
                <w:sz w:val="22"/>
                <w:szCs w:val="22"/>
              </w:rPr>
              <w:t> </w:t>
            </w:r>
          </w:p>
        </w:tc>
        <w:tc>
          <w:tcPr>
            <w:tcW w:w="1132" w:type="pct"/>
            <w:tcBorders>
              <w:top w:val="nil"/>
              <w:left w:val="nil"/>
              <w:bottom w:val="single" w:sz="4" w:space="0" w:color="auto"/>
              <w:right w:val="single" w:sz="4" w:space="0" w:color="auto"/>
            </w:tcBorders>
            <w:shd w:val="clear" w:color="auto" w:fill="auto"/>
            <w:hideMark/>
          </w:tcPr>
          <w:p w:rsidR="00F92376" w:rsidRPr="00C7543F" w:rsidRDefault="00F92376" w:rsidP="00351D34">
            <w:pPr>
              <w:ind w:left="-57" w:right="-57"/>
              <w:rPr>
                <w:color w:val="000000"/>
                <w:sz w:val="22"/>
                <w:szCs w:val="22"/>
              </w:rPr>
            </w:pPr>
            <w:r w:rsidRPr="00C7543F">
              <w:rPr>
                <w:color w:val="000000"/>
                <w:sz w:val="22"/>
                <w:szCs w:val="22"/>
              </w:rPr>
              <w:t>Тариф на подключение (плата за подключение)</w:t>
            </w:r>
          </w:p>
        </w:tc>
        <w:tc>
          <w:tcPr>
            <w:tcW w:w="411" w:type="pct"/>
            <w:tcBorders>
              <w:top w:val="nil"/>
              <w:left w:val="single" w:sz="4" w:space="0" w:color="auto"/>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13746,2</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16824,7</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16824,7</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16824,7</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16824,7</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17052,0</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16067,8</w:t>
            </w:r>
          </w:p>
        </w:tc>
        <w:tc>
          <w:tcPr>
            <w:tcW w:w="411" w:type="pct"/>
            <w:tcBorders>
              <w:top w:val="nil"/>
              <w:left w:val="nil"/>
              <w:bottom w:val="single" w:sz="4" w:space="0" w:color="auto"/>
              <w:right w:val="single" w:sz="4" w:space="0" w:color="auto"/>
            </w:tcBorders>
            <w:shd w:val="clear" w:color="auto" w:fill="auto"/>
            <w:vAlign w:val="center"/>
            <w:hideMark/>
          </w:tcPr>
          <w:p w:rsidR="00F92376" w:rsidRPr="00C7543F" w:rsidRDefault="00F92376" w:rsidP="009D39E8">
            <w:pPr>
              <w:ind w:left="-57" w:right="-57"/>
              <w:jc w:val="center"/>
              <w:rPr>
                <w:color w:val="000000"/>
                <w:sz w:val="22"/>
                <w:szCs w:val="22"/>
              </w:rPr>
            </w:pPr>
            <w:r w:rsidRPr="00C7543F">
              <w:rPr>
                <w:color w:val="000000"/>
                <w:sz w:val="22"/>
                <w:szCs w:val="22"/>
              </w:rPr>
              <w:t>17528,9</w:t>
            </w:r>
          </w:p>
        </w:tc>
        <w:tc>
          <w:tcPr>
            <w:tcW w:w="366" w:type="pct"/>
            <w:tcBorders>
              <w:top w:val="nil"/>
              <w:left w:val="nil"/>
              <w:bottom w:val="single" w:sz="4" w:space="0" w:color="auto"/>
              <w:right w:val="single" w:sz="4" w:space="0" w:color="auto"/>
            </w:tcBorders>
            <w:vAlign w:val="center"/>
          </w:tcPr>
          <w:p w:rsidR="00F92376" w:rsidRPr="00C7543F" w:rsidRDefault="00F92376" w:rsidP="009D39E8">
            <w:pPr>
              <w:jc w:val="center"/>
              <w:rPr>
                <w:color w:val="000000"/>
                <w:sz w:val="22"/>
                <w:szCs w:val="22"/>
              </w:rPr>
            </w:pPr>
            <w:r w:rsidRPr="00C7543F">
              <w:rPr>
                <w:color w:val="000000"/>
                <w:sz w:val="22"/>
                <w:szCs w:val="22"/>
              </w:rPr>
              <w:t>131693,7</w:t>
            </w:r>
          </w:p>
        </w:tc>
      </w:tr>
    </w:tbl>
    <w:p w:rsidR="00351D34" w:rsidRPr="00C7543F" w:rsidRDefault="00351D34" w:rsidP="00243966">
      <w:pPr>
        <w:pStyle w:val="aff1"/>
        <w:spacing w:line="276" w:lineRule="auto"/>
        <w:ind w:left="0" w:firstLine="567"/>
        <w:jc w:val="both"/>
      </w:pPr>
    </w:p>
    <w:p w:rsidR="001F5652" w:rsidRPr="00C7543F" w:rsidRDefault="001F5652" w:rsidP="00122E77">
      <w:pPr>
        <w:pStyle w:val="aff1"/>
        <w:spacing w:line="276" w:lineRule="auto"/>
        <w:ind w:left="0" w:firstLine="567"/>
        <w:jc w:val="both"/>
        <w:sectPr w:rsidR="001F5652" w:rsidRPr="00C7543F" w:rsidSect="001F5652">
          <w:pgSz w:w="16838" w:h="11906" w:orient="landscape" w:code="9"/>
          <w:pgMar w:top="1134" w:right="1418" w:bottom="1134" w:left="1418" w:header="709" w:footer="709" w:gutter="0"/>
          <w:cols w:space="708"/>
          <w:docGrid w:linePitch="360"/>
        </w:sectPr>
      </w:pPr>
    </w:p>
    <w:p w:rsidR="00122E77" w:rsidRPr="00C7543F" w:rsidRDefault="00122E77" w:rsidP="00122E77">
      <w:pPr>
        <w:pStyle w:val="aff1"/>
        <w:spacing w:line="276" w:lineRule="auto"/>
        <w:ind w:left="0" w:firstLine="567"/>
        <w:jc w:val="both"/>
      </w:pPr>
      <w:r w:rsidRPr="00C7543F">
        <w:t>Основная доля инвестиционных проектов по развитию системы теплоснабжения направлена на обеспечение повышения надежности работы и выполнения требований законодательства об энергосбережении. При этом финансирование осуществляется почти в равных пропорциях за счет средсьв муниципального бюджета и инвестиционной составляющей в тарифе. Все мероприятия по обеспечению инженерной инфраструктурой теплоснабжения объектов нового строительства выполняются за счет платы за подключение.</w:t>
      </w:r>
    </w:p>
    <w:p w:rsidR="00122E77" w:rsidRPr="00C7543F" w:rsidRDefault="00122E77" w:rsidP="00122E77">
      <w:pPr>
        <w:pStyle w:val="aff1"/>
        <w:spacing w:line="276" w:lineRule="auto"/>
        <w:ind w:left="0" w:firstLine="567"/>
        <w:jc w:val="both"/>
      </w:pPr>
      <w:r w:rsidRPr="00C7543F">
        <w:t>Прогнозирование изменения тарифов на тепловую энергию для ОАО «АКС» с учетом результатов и расходов на реализацию мероприятий программы представлены в таблице</w:t>
      </w:r>
      <w:r w:rsidR="001A3DCC" w:rsidRPr="00C7543F">
        <w:t xml:space="preserve"> 70</w:t>
      </w:r>
      <w:r w:rsidRPr="00C7543F">
        <w:t>.</w:t>
      </w:r>
    </w:p>
    <w:p w:rsidR="00122E77" w:rsidRPr="00C7543F" w:rsidRDefault="00122E77" w:rsidP="00122E77">
      <w:pPr>
        <w:pStyle w:val="aff1"/>
        <w:spacing w:line="276" w:lineRule="auto"/>
        <w:ind w:left="0" w:firstLine="567"/>
        <w:jc w:val="both"/>
      </w:pPr>
      <w:r w:rsidRPr="00C7543F">
        <w:t>В целях сопоставимости расчетных значений тарифов до реализации Программы и после реализации Программы при определении необходимой валовой выручки учитывались цены 2012 г.</w:t>
      </w:r>
    </w:p>
    <w:p w:rsidR="00122E77" w:rsidRPr="00C7543F" w:rsidRDefault="00122E77" w:rsidP="009A1424">
      <w:pPr>
        <w:pStyle w:val="aff1"/>
        <w:spacing w:line="276" w:lineRule="auto"/>
        <w:ind w:left="0" w:firstLine="567"/>
        <w:jc w:val="right"/>
      </w:pPr>
      <w:r w:rsidRPr="00C7543F">
        <w:t>Таблица</w:t>
      </w:r>
      <w:r w:rsidR="001A3DCC" w:rsidRPr="00C7543F">
        <w:t xml:space="preserve"> 70</w:t>
      </w:r>
    </w:p>
    <w:tbl>
      <w:tblPr>
        <w:tblW w:w="5000" w:type="pct"/>
        <w:tblLook w:val="04A0"/>
      </w:tblPr>
      <w:tblGrid>
        <w:gridCol w:w="530"/>
        <w:gridCol w:w="6496"/>
        <w:gridCol w:w="1414"/>
        <w:gridCol w:w="1414"/>
      </w:tblGrid>
      <w:tr w:rsidR="009A1424" w:rsidRPr="00C7543F" w:rsidTr="009A1424">
        <w:trPr>
          <w:trHeight w:val="113"/>
        </w:trPr>
        <w:tc>
          <w:tcPr>
            <w:tcW w:w="23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1424" w:rsidRPr="00C7543F" w:rsidRDefault="009A1424" w:rsidP="009A1424">
            <w:pPr>
              <w:jc w:val="center"/>
              <w:rPr>
                <w:b/>
                <w:bCs/>
                <w:color w:val="000000"/>
              </w:rPr>
            </w:pPr>
            <w:r w:rsidRPr="00C7543F">
              <w:rPr>
                <w:b/>
                <w:bCs/>
                <w:color w:val="000000"/>
              </w:rPr>
              <w:t>№ п/п</w:t>
            </w:r>
          </w:p>
        </w:tc>
        <w:tc>
          <w:tcPr>
            <w:tcW w:w="305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1424" w:rsidRPr="00C7543F" w:rsidRDefault="009A1424" w:rsidP="009A1424">
            <w:pPr>
              <w:jc w:val="center"/>
              <w:rPr>
                <w:b/>
                <w:bCs/>
                <w:color w:val="000000"/>
              </w:rPr>
            </w:pPr>
            <w:r w:rsidRPr="00C7543F">
              <w:rPr>
                <w:b/>
                <w:bCs/>
                <w:color w:val="000000"/>
              </w:rPr>
              <w:t>Наименование показателя</w:t>
            </w:r>
          </w:p>
        </w:tc>
        <w:tc>
          <w:tcPr>
            <w:tcW w:w="1709" w:type="pct"/>
            <w:gridSpan w:val="2"/>
            <w:tcBorders>
              <w:top w:val="single" w:sz="4" w:space="0" w:color="auto"/>
              <w:left w:val="nil"/>
              <w:bottom w:val="single" w:sz="4" w:space="0" w:color="auto"/>
              <w:right w:val="single" w:sz="4" w:space="0" w:color="000000"/>
            </w:tcBorders>
            <w:shd w:val="clear" w:color="auto" w:fill="auto"/>
            <w:vAlign w:val="center"/>
            <w:hideMark/>
          </w:tcPr>
          <w:p w:rsidR="009A1424" w:rsidRPr="00C7543F" w:rsidRDefault="00AE05E5" w:rsidP="009A1424">
            <w:pPr>
              <w:jc w:val="center"/>
              <w:rPr>
                <w:b/>
                <w:bCs/>
                <w:color w:val="000000"/>
              </w:rPr>
            </w:pPr>
            <w:r>
              <w:rPr>
                <w:b/>
                <w:bCs/>
                <w:color w:val="000000"/>
              </w:rPr>
              <w:t>Зна</w:t>
            </w:r>
            <w:r w:rsidR="009A1424" w:rsidRPr="00C7543F">
              <w:rPr>
                <w:b/>
                <w:bCs/>
                <w:color w:val="000000"/>
              </w:rPr>
              <w:t>чение</w:t>
            </w:r>
          </w:p>
        </w:tc>
      </w:tr>
      <w:tr w:rsidR="009A1424" w:rsidRPr="00C7543F" w:rsidTr="009A1424">
        <w:trPr>
          <w:trHeight w:val="113"/>
        </w:trPr>
        <w:tc>
          <w:tcPr>
            <w:tcW w:w="238" w:type="pct"/>
            <w:vMerge/>
            <w:tcBorders>
              <w:top w:val="single" w:sz="4" w:space="0" w:color="auto"/>
              <w:left w:val="single" w:sz="4" w:space="0" w:color="auto"/>
              <w:bottom w:val="single" w:sz="4" w:space="0" w:color="000000"/>
              <w:right w:val="single" w:sz="4" w:space="0" w:color="auto"/>
            </w:tcBorders>
            <w:vAlign w:val="center"/>
            <w:hideMark/>
          </w:tcPr>
          <w:p w:rsidR="009A1424" w:rsidRPr="00C7543F" w:rsidRDefault="009A1424" w:rsidP="009A1424">
            <w:pPr>
              <w:rPr>
                <w:b/>
                <w:bCs/>
                <w:color w:val="000000"/>
              </w:rPr>
            </w:pPr>
          </w:p>
        </w:tc>
        <w:tc>
          <w:tcPr>
            <w:tcW w:w="3053" w:type="pct"/>
            <w:vMerge/>
            <w:tcBorders>
              <w:top w:val="single" w:sz="4" w:space="0" w:color="auto"/>
              <w:left w:val="single" w:sz="4" w:space="0" w:color="auto"/>
              <w:bottom w:val="single" w:sz="4" w:space="0" w:color="000000"/>
              <w:right w:val="single" w:sz="4" w:space="0" w:color="auto"/>
            </w:tcBorders>
            <w:vAlign w:val="center"/>
            <w:hideMark/>
          </w:tcPr>
          <w:p w:rsidR="009A1424" w:rsidRPr="00C7543F" w:rsidRDefault="009A1424" w:rsidP="009A1424">
            <w:pPr>
              <w:rPr>
                <w:b/>
                <w:bCs/>
                <w:color w:val="000000"/>
              </w:rPr>
            </w:pPr>
          </w:p>
        </w:tc>
        <w:tc>
          <w:tcPr>
            <w:tcW w:w="791" w:type="pct"/>
            <w:tcBorders>
              <w:top w:val="nil"/>
              <w:left w:val="nil"/>
              <w:bottom w:val="single" w:sz="4" w:space="0" w:color="auto"/>
              <w:right w:val="single" w:sz="4" w:space="0" w:color="auto"/>
            </w:tcBorders>
            <w:shd w:val="clear" w:color="auto" w:fill="auto"/>
            <w:vAlign w:val="center"/>
            <w:hideMark/>
          </w:tcPr>
          <w:p w:rsidR="009A1424" w:rsidRPr="00C7543F" w:rsidRDefault="009A1424" w:rsidP="009A1424">
            <w:pPr>
              <w:jc w:val="center"/>
              <w:rPr>
                <w:b/>
                <w:bCs/>
                <w:color w:val="000000"/>
              </w:rPr>
            </w:pPr>
            <w:r w:rsidRPr="00C7543F">
              <w:rPr>
                <w:b/>
                <w:bCs/>
                <w:color w:val="000000"/>
              </w:rPr>
              <w:t>До реализации Программы</w:t>
            </w:r>
          </w:p>
        </w:tc>
        <w:tc>
          <w:tcPr>
            <w:tcW w:w="918" w:type="pct"/>
            <w:tcBorders>
              <w:top w:val="nil"/>
              <w:left w:val="nil"/>
              <w:bottom w:val="single" w:sz="4" w:space="0" w:color="auto"/>
              <w:right w:val="single" w:sz="4" w:space="0" w:color="auto"/>
            </w:tcBorders>
            <w:shd w:val="clear" w:color="auto" w:fill="auto"/>
            <w:vAlign w:val="center"/>
            <w:hideMark/>
          </w:tcPr>
          <w:p w:rsidR="009A1424" w:rsidRPr="00C7543F" w:rsidRDefault="009A1424" w:rsidP="009A1424">
            <w:pPr>
              <w:jc w:val="center"/>
              <w:rPr>
                <w:b/>
                <w:bCs/>
                <w:color w:val="000000"/>
              </w:rPr>
            </w:pPr>
            <w:r w:rsidRPr="00C7543F">
              <w:rPr>
                <w:b/>
                <w:bCs/>
                <w:color w:val="000000"/>
              </w:rPr>
              <w:t>После реализации Программы</w:t>
            </w:r>
          </w:p>
        </w:tc>
      </w:tr>
      <w:tr w:rsidR="009A1424" w:rsidRPr="00C7543F" w:rsidTr="009A1424">
        <w:trPr>
          <w:trHeight w:val="113"/>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9A1424" w:rsidRPr="00C7543F" w:rsidRDefault="009A1424" w:rsidP="009A1424">
            <w:pPr>
              <w:rPr>
                <w:color w:val="000000"/>
              </w:rPr>
            </w:pPr>
            <w:r w:rsidRPr="00C7543F">
              <w:rPr>
                <w:color w:val="000000"/>
              </w:rPr>
              <w:t>1.</w:t>
            </w:r>
          </w:p>
        </w:tc>
        <w:tc>
          <w:tcPr>
            <w:tcW w:w="3053" w:type="pct"/>
            <w:tcBorders>
              <w:top w:val="nil"/>
              <w:left w:val="nil"/>
              <w:bottom w:val="single" w:sz="4" w:space="0" w:color="auto"/>
              <w:right w:val="single" w:sz="4" w:space="0" w:color="auto"/>
            </w:tcBorders>
            <w:shd w:val="clear" w:color="auto" w:fill="auto"/>
            <w:noWrap/>
            <w:vAlign w:val="bottom"/>
            <w:hideMark/>
          </w:tcPr>
          <w:p w:rsidR="009A1424" w:rsidRPr="00C7543F" w:rsidRDefault="009A1424" w:rsidP="009A1424">
            <w:pPr>
              <w:rPr>
                <w:color w:val="000000"/>
              </w:rPr>
            </w:pPr>
            <w:r w:rsidRPr="00C7543F">
              <w:rPr>
                <w:color w:val="000000"/>
              </w:rPr>
              <w:t>Полезный отпуск тепловой энергии, Гкал</w:t>
            </w:r>
          </w:p>
        </w:tc>
        <w:tc>
          <w:tcPr>
            <w:tcW w:w="791" w:type="pct"/>
            <w:tcBorders>
              <w:top w:val="nil"/>
              <w:left w:val="nil"/>
              <w:bottom w:val="single" w:sz="4" w:space="0" w:color="auto"/>
              <w:right w:val="single" w:sz="4" w:space="0" w:color="auto"/>
            </w:tcBorders>
            <w:shd w:val="clear" w:color="auto" w:fill="auto"/>
            <w:noWrap/>
            <w:vAlign w:val="bottom"/>
            <w:hideMark/>
          </w:tcPr>
          <w:p w:rsidR="009A1424" w:rsidRPr="00C7543F" w:rsidRDefault="009A1424" w:rsidP="009D39E8">
            <w:pPr>
              <w:jc w:val="center"/>
              <w:rPr>
                <w:color w:val="000000"/>
              </w:rPr>
            </w:pPr>
            <w:r w:rsidRPr="00C7543F">
              <w:rPr>
                <w:color w:val="000000"/>
              </w:rPr>
              <w:t>378337,4</w:t>
            </w:r>
          </w:p>
        </w:tc>
        <w:tc>
          <w:tcPr>
            <w:tcW w:w="918" w:type="pct"/>
            <w:tcBorders>
              <w:top w:val="nil"/>
              <w:left w:val="nil"/>
              <w:bottom w:val="single" w:sz="4" w:space="0" w:color="auto"/>
              <w:right w:val="single" w:sz="4" w:space="0" w:color="auto"/>
            </w:tcBorders>
            <w:shd w:val="clear" w:color="auto" w:fill="auto"/>
            <w:noWrap/>
            <w:vAlign w:val="bottom"/>
            <w:hideMark/>
          </w:tcPr>
          <w:p w:rsidR="009A1424" w:rsidRPr="00C7543F" w:rsidRDefault="009A1424" w:rsidP="009D39E8">
            <w:pPr>
              <w:jc w:val="center"/>
              <w:rPr>
                <w:color w:val="000000"/>
              </w:rPr>
            </w:pPr>
            <w:r w:rsidRPr="00C7543F">
              <w:rPr>
                <w:color w:val="000000"/>
              </w:rPr>
              <w:t>410590,0</w:t>
            </w:r>
          </w:p>
        </w:tc>
      </w:tr>
      <w:tr w:rsidR="009A1424" w:rsidRPr="00C7543F" w:rsidTr="009A1424">
        <w:trPr>
          <w:trHeight w:val="113"/>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9A1424" w:rsidRPr="00C7543F" w:rsidRDefault="009A1424" w:rsidP="009A1424">
            <w:pPr>
              <w:rPr>
                <w:color w:val="000000"/>
              </w:rPr>
            </w:pPr>
            <w:r w:rsidRPr="00C7543F">
              <w:rPr>
                <w:color w:val="000000"/>
              </w:rPr>
              <w:t>2.</w:t>
            </w:r>
          </w:p>
        </w:tc>
        <w:tc>
          <w:tcPr>
            <w:tcW w:w="3053" w:type="pct"/>
            <w:tcBorders>
              <w:top w:val="nil"/>
              <w:left w:val="nil"/>
              <w:bottom w:val="single" w:sz="4" w:space="0" w:color="auto"/>
              <w:right w:val="single" w:sz="4" w:space="0" w:color="auto"/>
            </w:tcBorders>
            <w:shd w:val="clear" w:color="auto" w:fill="auto"/>
            <w:noWrap/>
            <w:vAlign w:val="bottom"/>
            <w:hideMark/>
          </w:tcPr>
          <w:p w:rsidR="009A1424" w:rsidRPr="00C7543F" w:rsidRDefault="009A1424" w:rsidP="009A1424">
            <w:pPr>
              <w:rPr>
                <w:color w:val="000000"/>
              </w:rPr>
            </w:pPr>
            <w:r w:rsidRPr="00C7543F">
              <w:rPr>
                <w:color w:val="000000"/>
              </w:rPr>
              <w:t>Топливо на технологические цели, тыс. руб.</w:t>
            </w:r>
          </w:p>
        </w:tc>
        <w:tc>
          <w:tcPr>
            <w:tcW w:w="791" w:type="pct"/>
            <w:tcBorders>
              <w:top w:val="nil"/>
              <w:left w:val="nil"/>
              <w:bottom w:val="single" w:sz="4" w:space="0" w:color="auto"/>
              <w:right w:val="single" w:sz="4" w:space="0" w:color="auto"/>
            </w:tcBorders>
            <w:shd w:val="clear" w:color="auto" w:fill="auto"/>
            <w:noWrap/>
            <w:vAlign w:val="bottom"/>
            <w:hideMark/>
          </w:tcPr>
          <w:p w:rsidR="009A1424" w:rsidRPr="00C7543F" w:rsidRDefault="009A1424" w:rsidP="009D39E8">
            <w:pPr>
              <w:jc w:val="center"/>
              <w:rPr>
                <w:color w:val="000000"/>
              </w:rPr>
            </w:pPr>
            <w:r w:rsidRPr="00C7543F">
              <w:rPr>
                <w:color w:val="000000"/>
              </w:rPr>
              <w:t>226656,7</w:t>
            </w:r>
          </w:p>
        </w:tc>
        <w:tc>
          <w:tcPr>
            <w:tcW w:w="918" w:type="pct"/>
            <w:tcBorders>
              <w:top w:val="nil"/>
              <w:left w:val="nil"/>
              <w:bottom w:val="single" w:sz="4" w:space="0" w:color="auto"/>
              <w:right w:val="single" w:sz="4" w:space="0" w:color="auto"/>
            </w:tcBorders>
            <w:shd w:val="clear" w:color="auto" w:fill="auto"/>
            <w:noWrap/>
            <w:vAlign w:val="bottom"/>
            <w:hideMark/>
          </w:tcPr>
          <w:p w:rsidR="009A1424" w:rsidRPr="00C7543F" w:rsidRDefault="009A1424" w:rsidP="009D39E8">
            <w:pPr>
              <w:jc w:val="center"/>
              <w:rPr>
                <w:color w:val="000000"/>
              </w:rPr>
            </w:pPr>
            <w:r w:rsidRPr="00C7543F">
              <w:rPr>
                <w:color w:val="000000"/>
              </w:rPr>
              <w:t>227531,0</w:t>
            </w:r>
          </w:p>
        </w:tc>
      </w:tr>
      <w:tr w:rsidR="009A1424" w:rsidRPr="00C7543F" w:rsidTr="009A1424">
        <w:trPr>
          <w:trHeight w:val="113"/>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9A1424" w:rsidRPr="00C7543F" w:rsidRDefault="009A1424" w:rsidP="009A1424">
            <w:pPr>
              <w:rPr>
                <w:color w:val="000000"/>
              </w:rPr>
            </w:pPr>
            <w:r w:rsidRPr="00C7543F">
              <w:rPr>
                <w:color w:val="000000"/>
              </w:rPr>
              <w:t>3.</w:t>
            </w:r>
          </w:p>
        </w:tc>
        <w:tc>
          <w:tcPr>
            <w:tcW w:w="3053" w:type="pct"/>
            <w:tcBorders>
              <w:top w:val="nil"/>
              <w:left w:val="nil"/>
              <w:bottom w:val="single" w:sz="4" w:space="0" w:color="auto"/>
              <w:right w:val="single" w:sz="4" w:space="0" w:color="auto"/>
            </w:tcBorders>
            <w:shd w:val="clear" w:color="auto" w:fill="auto"/>
            <w:noWrap/>
            <w:vAlign w:val="bottom"/>
            <w:hideMark/>
          </w:tcPr>
          <w:p w:rsidR="009A1424" w:rsidRPr="00C7543F" w:rsidRDefault="009A1424" w:rsidP="009A1424">
            <w:pPr>
              <w:rPr>
                <w:color w:val="000000"/>
              </w:rPr>
            </w:pPr>
            <w:r w:rsidRPr="00C7543F">
              <w:rPr>
                <w:color w:val="000000"/>
              </w:rPr>
              <w:t>Вода на технологические цели, тыс. руб.</w:t>
            </w:r>
          </w:p>
        </w:tc>
        <w:tc>
          <w:tcPr>
            <w:tcW w:w="791" w:type="pct"/>
            <w:tcBorders>
              <w:top w:val="nil"/>
              <w:left w:val="nil"/>
              <w:bottom w:val="single" w:sz="4" w:space="0" w:color="auto"/>
              <w:right w:val="single" w:sz="4" w:space="0" w:color="auto"/>
            </w:tcBorders>
            <w:shd w:val="clear" w:color="auto" w:fill="auto"/>
            <w:noWrap/>
            <w:vAlign w:val="bottom"/>
            <w:hideMark/>
          </w:tcPr>
          <w:p w:rsidR="009A1424" w:rsidRPr="00C7543F" w:rsidRDefault="009A1424" w:rsidP="009D39E8">
            <w:pPr>
              <w:jc w:val="center"/>
              <w:rPr>
                <w:color w:val="000000"/>
              </w:rPr>
            </w:pPr>
            <w:r w:rsidRPr="00C7543F">
              <w:rPr>
                <w:color w:val="000000"/>
              </w:rPr>
              <w:t>15463,8</w:t>
            </w:r>
          </w:p>
        </w:tc>
        <w:tc>
          <w:tcPr>
            <w:tcW w:w="918" w:type="pct"/>
            <w:tcBorders>
              <w:top w:val="nil"/>
              <w:left w:val="nil"/>
              <w:bottom w:val="single" w:sz="4" w:space="0" w:color="auto"/>
              <w:right w:val="single" w:sz="4" w:space="0" w:color="auto"/>
            </w:tcBorders>
            <w:shd w:val="clear" w:color="auto" w:fill="auto"/>
            <w:noWrap/>
            <w:vAlign w:val="bottom"/>
            <w:hideMark/>
          </w:tcPr>
          <w:p w:rsidR="009A1424" w:rsidRPr="00C7543F" w:rsidRDefault="009A1424" w:rsidP="009D39E8">
            <w:pPr>
              <w:jc w:val="center"/>
              <w:rPr>
                <w:color w:val="000000"/>
              </w:rPr>
            </w:pPr>
            <w:r w:rsidRPr="00C7543F">
              <w:rPr>
                <w:color w:val="000000"/>
              </w:rPr>
              <w:t>16642,5</w:t>
            </w:r>
          </w:p>
        </w:tc>
      </w:tr>
      <w:tr w:rsidR="009A1424" w:rsidRPr="00C7543F" w:rsidTr="009A1424">
        <w:trPr>
          <w:trHeight w:val="113"/>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9A1424" w:rsidRPr="00C7543F" w:rsidRDefault="009A1424" w:rsidP="009A1424">
            <w:pPr>
              <w:rPr>
                <w:color w:val="000000"/>
              </w:rPr>
            </w:pPr>
            <w:r w:rsidRPr="00C7543F">
              <w:rPr>
                <w:color w:val="000000"/>
              </w:rPr>
              <w:t>4.</w:t>
            </w:r>
          </w:p>
        </w:tc>
        <w:tc>
          <w:tcPr>
            <w:tcW w:w="3053" w:type="pct"/>
            <w:tcBorders>
              <w:top w:val="nil"/>
              <w:left w:val="nil"/>
              <w:bottom w:val="single" w:sz="4" w:space="0" w:color="auto"/>
              <w:right w:val="single" w:sz="4" w:space="0" w:color="auto"/>
            </w:tcBorders>
            <w:shd w:val="clear" w:color="auto" w:fill="auto"/>
            <w:noWrap/>
            <w:vAlign w:val="bottom"/>
            <w:hideMark/>
          </w:tcPr>
          <w:p w:rsidR="009A1424" w:rsidRPr="00C7543F" w:rsidRDefault="009A1424" w:rsidP="009A1424">
            <w:pPr>
              <w:rPr>
                <w:color w:val="000000"/>
              </w:rPr>
            </w:pPr>
            <w:r w:rsidRPr="00C7543F">
              <w:rPr>
                <w:color w:val="000000"/>
              </w:rPr>
              <w:t>Электроэнергия, тыс. руб.</w:t>
            </w:r>
          </w:p>
        </w:tc>
        <w:tc>
          <w:tcPr>
            <w:tcW w:w="791" w:type="pct"/>
            <w:tcBorders>
              <w:top w:val="nil"/>
              <w:left w:val="nil"/>
              <w:bottom w:val="single" w:sz="4" w:space="0" w:color="auto"/>
              <w:right w:val="single" w:sz="4" w:space="0" w:color="auto"/>
            </w:tcBorders>
            <w:shd w:val="clear" w:color="auto" w:fill="auto"/>
            <w:noWrap/>
            <w:vAlign w:val="bottom"/>
            <w:hideMark/>
          </w:tcPr>
          <w:p w:rsidR="009A1424" w:rsidRPr="00C7543F" w:rsidRDefault="009A1424" w:rsidP="009D39E8">
            <w:pPr>
              <w:jc w:val="center"/>
              <w:rPr>
                <w:color w:val="000000"/>
              </w:rPr>
            </w:pPr>
            <w:r w:rsidRPr="00C7543F">
              <w:rPr>
                <w:color w:val="000000"/>
              </w:rPr>
              <w:t>42694,2</w:t>
            </w:r>
          </w:p>
        </w:tc>
        <w:tc>
          <w:tcPr>
            <w:tcW w:w="918" w:type="pct"/>
            <w:tcBorders>
              <w:top w:val="nil"/>
              <w:left w:val="nil"/>
              <w:bottom w:val="single" w:sz="4" w:space="0" w:color="auto"/>
              <w:right w:val="single" w:sz="4" w:space="0" w:color="auto"/>
            </w:tcBorders>
            <w:shd w:val="clear" w:color="auto" w:fill="auto"/>
            <w:noWrap/>
            <w:vAlign w:val="bottom"/>
            <w:hideMark/>
          </w:tcPr>
          <w:p w:rsidR="009A1424" w:rsidRPr="00C7543F" w:rsidRDefault="009A1424" w:rsidP="009D39E8">
            <w:pPr>
              <w:jc w:val="center"/>
              <w:rPr>
                <w:color w:val="000000"/>
              </w:rPr>
            </w:pPr>
            <w:r w:rsidRPr="00C7543F">
              <w:rPr>
                <w:color w:val="000000"/>
              </w:rPr>
              <w:t>36826,9</w:t>
            </w:r>
          </w:p>
        </w:tc>
      </w:tr>
      <w:tr w:rsidR="009A1424" w:rsidRPr="00C7543F" w:rsidTr="009A1424">
        <w:trPr>
          <w:trHeight w:val="113"/>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9A1424" w:rsidRPr="00C7543F" w:rsidRDefault="009A1424" w:rsidP="009A1424">
            <w:pPr>
              <w:rPr>
                <w:color w:val="000000"/>
              </w:rPr>
            </w:pPr>
            <w:r w:rsidRPr="00C7543F">
              <w:rPr>
                <w:color w:val="000000"/>
              </w:rPr>
              <w:t>5.</w:t>
            </w:r>
          </w:p>
        </w:tc>
        <w:tc>
          <w:tcPr>
            <w:tcW w:w="3053" w:type="pct"/>
            <w:tcBorders>
              <w:top w:val="nil"/>
              <w:left w:val="nil"/>
              <w:bottom w:val="single" w:sz="4" w:space="0" w:color="auto"/>
              <w:right w:val="single" w:sz="4" w:space="0" w:color="auto"/>
            </w:tcBorders>
            <w:shd w:val="clear" w:color="auto" w:fill="auto"/>
            <w:noWrap/>
            <w:vAlign w:val="bottom"/>
            <w:hideMark/>
          </w:tcPr>
          <w:p w:rsidR="009A1424" w:rsidRPr="00C7543F" w:rsidRDefault="009A1424" w:rsidP="009A1424">
            <w:pPr>
              <w:rPr>
                <w:color w:val="000000"/>
              </w:rPr>
            </w:pPr>
            <w:r w:rsidRPr="00C7543F">
              <w:rPr>
                <w:color w:val="000000"/>
              </w:rPr>
              <w:t>Оплата труда производственных рабочих, тыс. руб.</w:t>
            </w:r>
          </w:p>
        </w:tc>
        <w:tc>
          <w:tcPr>
            <w:tcW w:w="791" w:type="pct"/>
            <w:tcBorders>
              <w:top w:val="nil"/>
              <w:left w:val="nil"/>
              <w:bottom w:val="single" w:sz="4" w:space="0" w:color="auto"/>
              <w:right w:val="single" w:sz="4" w:space="0" w:color="auto"/>
            </w:tcBorders>
            <w:shd w:val="clear" w:color="auto" w:fill="auto"/>
            <w:noWrap/>
            <w:vAlign w:val="bottom"/>
            <w:hideMark/>
          </w:tcPr>
          <w:p w:rsidR="009A1424" w:rsidRPr="00C7543F" w:rsidRDefault="009A1424" w:rsidP="009D39E8">
            <w:pPr>
              <w:jc w:val="center"/>
              <w:rPr>
                <w:color w:val="000000"/>
              </w:rPr>
            </w:pPr>
            <w:r w:rsidRPr="00C7543F">
              <w:rPr>
                <w:color w:val="000000"/>
              </w:rPr>
              <w:t>31327,1</w:t>
            </w:r>
          </w:p>
        </w:tc>
        <w:tc>
          <w:tcPr>
            <w:tcW w:w="918" w:type="pct"/>
            <w:tcBorders>
              <w:top w:val="nil"/>
              <w:left w:val="nil"/>
              <w:bottom w:val="single" w:sz="4" w:space="0" w:color="auto"/>
              <w:right w:val="single" w:sz="4" w:space="0" w:color="auto"/>
            </w:tcBorders>
            <w:shd w:val="clear" w:color="auto" w:fill="auto"/>
            <w:noWrap/>
            <w:vAlign w:val="bottom"/>
            <w:hideMark/>
          </w:tcPr>
          <w:p w:rsidR="009A1424" w:rsidRPr="00C7543F" w:rsidRDefault="009A1424" w:rsidP="009D39E8">
            <w:pPr>
              <w:jc w:val="center"/>
              <w:rPr>
                <w:color w:val="000000"/>
              </w:rPr>
            </w:pPr>
            <w:r w:rsidRPr="00C7543F">
              <w:rPr>
                <w:color w:val="000000"/>
              </w:rPr>
              <w:t>22302,2</w:t>
            </w:r>
          </w:p>
        </w:tc>
      </w:tr>
      <w:tr w:rsidR="009A1424" w:rsidRPr="00C7543F" w:rsidTr="009A1424">
        <w:trPr>
          <w:trHeight w:val="113"/>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9A1424" w:rsidRPr="00C7543F" w:rsidRDefault="009A1424" w:rsidP="009A1424">
            <w:pPr>
              <w:rPr>
                <w:color w:val="000000"/>
              </w:rPr>
            </w:pPr>
            <w:r w:rsidRPr="00C7543F">
              <w:rPr>
                <w:color w:val="000000"/>
              </w:rPr>
              <w:t>6.</w:t>
            </w:r>
          </w:p>
        </w:tc>
        <w:tc>
          <w:tcPr>
            <w:tcW w:w="3053" w:type="pct"/>
            <w:tcBorders>
              <w:top w:val="nil"/>
              <w:left w:val="nil"/>
              <w:bottom w:val="single" w:sz="4" w:space="0" w:color="auto"/>
              <w:right w:val="single" w:sz="4" w:space="0" w:color="auto"/>
            </w:tcBorders>
            <w:shd w:val="clear" w:color="auto" w:fill="auto"/>
            <w:noWrap/>
            <w:vAlign w:val="bottom"/>
            <w:hideMark/>
          </w:tcPr>
          <w:p w:rsidR="009A1424" w:rsidRPr="00C7543F" w:rsidRDefault="009A1424" w:rsidP="009A1424">
            <w:pPr>
              <w:rPr>
                <w:color w:val="000000"/>
              </w:rPr>
            </w:pPr>
            <w:r w:rsidRPr="00C7543F">
              <w:rPr>
                <w:color w:val="000000"/>
              </w:rPr>
              <w:t>Страховые взносы, тыс. руб.</w:t>
            </w:r>
          </w:p>
        </w:tc>
        <w:tc>
          <w:tcPr>
            <w:tcW w:w="791" w:type="pct"/>
            <w:tcBorders>
              <w:top w:val="nil"/>
              <w:left w:val="nil"/>
              <w:bottom w:val="single" w:sz="4" w:space="0" w:color="auto"/>
              <w:right w:val="single" w:sz="4" w:space="0" w:color="auto"/>
            </w:tcBorders>
            <w:shd w:val="clear" w:color="auto" w:fill="auto"/>
            <w:noWrap/>
            <w:vAlign w:val="bottom"/>
            <w:hideMark/>
          </w:tcPr>
          <w:p w:rsidR="009A1424" w:rsidRPr="00C7543F" w:rsidRDefault="009A1424" w:rsidP="009D39E8">
            <w:pPr>
              <w:jc w:val="center"/>
              <w:rPr>
                <w:color w:val="000000"/>
              </w:rPr>
            </w:pPr>
            <w:r w:rsidRPr="00C7543F">
              <w:rPr>
                <w:color w:val="000000"/>
              </w:rPr>
              <w:t>10745,2</w:t>
            </w:r>
          </w:p>
        </w:tc>
        <w:tc>
          <w:tcPr>
            <w:tcW w:w="918" w:type="pct"/>
            <w:tcBorders>
              <w:top w:val="nil"/>
              <w:left w:val="nil"/>
              <w:bottom w:val="single" w:sz="4" w:space="0" w:color="auto"/>
              <w:right w:val="single" w:sz="4" w:space="0" w:color="auto"/>
            </w:tcBorders>
            <w:shd w:val="clear" w:color="auto" w:fill="auto"/>
            <w:noWrap/>
            <w:vAlign w:val="bottom"/>
            <w:hideMark/>
          </w:tcPr>
          <w:p w:rsidR="009A1424" w:rsidRPr="00C7543F" w:rsidRDefault="009A1424" w:rsidP="009D39E8">
            <w:pPr>
              <w:jc w:val="center"/>
              <w:rPr>
                <w:color w:val="000000"/>
              </w:rPr>
            </w:pPr>
            <w:r w:rsidRPr="00C7543F">
              <w:rPr>
                <w:color w:val="000000"/>
              </w:rPr>
              <w:t>10745,2</w:t>
            </w:r>
          </w:p>
        </w:tc>
      </w:tr>
      <w:tr w:rsidR="009A1424" w:rsidRPr="00C7543F" w:rsidTr="009A1424">
        <w:trPr>
          <w:trHeight w:val="113"/>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9A1424" w:rsidRPr="00C7543F" w:rsidRDefault="009A1424" w:rsidP="009A1424">
            <w:pPr>
              <w:rPr>
                <w:color w:val="000000"/>
              </w:rPr>
            </w:pPr>
            <w:r w:rsidRPr="00C7543F">
              <w:rPr>
                <w:color w:val="000000"/>
              </w:rPr>
              <w:t>7.</w:t>
            </w:r>
          </w:p>
        </w:tc>
        <w:tc>
          <w:tcPr>
            <w:tcW w:w="3053" w:type="pct"/>
            <w:tcBorders>
              <w:top w:val="nil"/>
              <w:left w:val="nil"/>
              <w:bottom w:val="single" w:sz="4" w:space="0" w:color="auto"/>
              <w:right w:val="single" w:sz="4" w:space="0" w:color="auto"/>
            </w:tcBorders>
            <w:shd w:val="clear" w:color="auto" w:fill="auto"/>
            <w:noWrap/>
            <w:vAlign w:val="bottom"/>
            <w:hideMark/>
          </w:tcPr>
          <w:p w:rsidR="009A1424" w:rsidRPr="00C7543F" w:rsidRDefault="009A1424" w:rsidP="009A1424">
            <w:pPr>
              <w:rPr>
                <w:color w:val="000000"/>
              </w:rPr>
            </w:pPr>
            <w:r w:rsidRPr="00C7543F">
              <w:rPr>
                <w:color w:val="000000"/>
              </w:rPr>
              <w:t>Расходы по содержанию и эксплуатации оборрудования, тыс. руб.</w:t>
            </w:r>
          </w:p>
        </w:tc>
        <w:tc>
          <w:tcPr>
            <w:tcW w:w="791" w:type="pct"/>
            <w:tcBorders>
              <w:top w:val="nil"/>
              <w:left w:val="nil"/>
              <w:bottom w:val="single" w:sz="4" w:space="0" w:color="auto"/>
              <w:right w:val="single" w:sz="4" w:space="0" w:color="auto"/>
            </w:tcBorders>
            <w:shd w:val="clear" w:color="auto" w:fill="auto"/>
            <w:noWrap/>
            <w:vAlign w:val="center"/>
            <w:hideMark/>
          </w:tcPr>
          <w:p w:rsidR="009A1424" w:rsidRPr="00C7543F" w:rsidRDefault="009A1424" w:rsidP="009D39E8">
            <w:pPr>
              <w:jc w:val="center"/>
              <w:rPr>
                <w:color w:val="000000"/>
              </w:rPr>
            </w:pPr>
            <w:r w:rsidRPr="00C7543F">
              <w:rPr>
                <w:color w:val="000000"/>
              </w:rPr>
              <w:t>54850,9</w:t>
            </w:r>
          </w:p>
        </w:tc>
        <w:tc>
          <w:tcPr>
            <w:tcW w:w="918" w:type="pct"/>
            <w:tcBorders>
              <w:top w:val="nil"/>
              <w:left w:val="nil"/>
              <w:bottom w:val="single" w:sz="4" w:space="0" w:color="auto"/>
              <w:right w:val="single" w:sz="4" w:space="0" w:color="auto"/>
            </w:tcBorders>
            <w:shd w:val="clear" w:color="auto" w:fill="auto"/>
            <w:noWrap/>
            <w:vAlign w:val="center"/>
            <w:hideMark/>
          </w:tcPr>
          <w:p w:rsidR="009A1424" w:rsidRPr="00C7543F" w:rsidRDefault="009A1424" w:rsidP="009D39E8">
            <w:pPr>
              <w:jc w:val="center"/>
              <w:rPr>
                <w:color w:val="000000"/>
              </w:rPr>
            </w:pPr>
            <w:r w:rsidRPr="00C7543F">
              <w:rPr>
                <w:color w:val="000000"/>
              </w:rPr>
              <w:t>54850,9</w:t>
            </w:r>
          </w:p>
        </w:tc>
      </w:tr>
      <w:tr w:rsidR="009A1424" w:rsidRPr="00C7543F" w:rsidTr="009A1424">
        <w:trPr>
          <w:trHeight w:val="113"/>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9A1424" w:rsidRPr="00C7543F" w:rsidRDefault="009A1424" w:rsidP="009A1424">
            <w:pPr>
              <w:rPr>
                <w:color w:val="000000"/>
              </w:rPr>
            </w:pPr>
            <w:r w:rsidRPr="00C7543F">
              <w:rPr>
                <w:color w:val="000000"/>
              </w:rPr>
              <w:t>8.</w:t>
            </w:r>
          </w:p>
        </w:tc>
        <w:tc>
          <w:tcPr>
            <w:tcW w:w="3053" w:type="pct"/>
            <w:tcBorders>
              <w:top w:val="nil"/>
              <w:left w:val="nil"/>
              <w:bottom w:val="single" w:sz="4" w:space="0" w:color="auto"/>
              <w:right w:val="single" w:sz="4" w:space="0" w:color="auto"/>
            </w:tcBorders>
            <w:shd w:val="clear" w:color="auto" w:fill="auto"/>
            <w:noWrap/>
            <w:vAlign w:val="bottom"/>
            <w:hideMark/>
          </w:tcPr>
          <w:p w:rsidR="009A1424" w:rsidRPr="00C7543F" w:rsidRDefault="009A1424" w:rsidP="009A1424">
            <w:pPr>
              <w:rPr>
                <w:color w:val="000000"/>
              </w:rPr>
            </w:pPr>
            <w:r w:rsidRPr="00C7543F">
              <w:rPr>
                <w:color w:val="000000"/>
              </w:rPr>
              <w:t>Цеховые расходы, тыс. руб.</w:t>
            </w:r>
          </w:p>
        </w:tc>
        <w:tc>
          <w:tcPr>
            <w:tcW w:w="791" w:type="pct"/>
            <w:tcBorders>
              <w:top w:val="nil"/>
              <w:left w:val="nil"/>
              <w:bottom w:val="single" w:sz="4" w:space="0" w:color="auto"/>
              <w:right w:val="single" w:sz="4" w:space="0" w:color="auto"/>
            </w:tcBorders>
            <w:shd w:val="clear" w:color="auto" w:fill="auto"/>
            <w:noWrap/>
            <w:vAlign w:val="center"/>
            <w:hideMark/>
          </w:tcPr>
          <w:p w:rsidR="009A1424" w:rsidRPr="00C7543F" w:rsidRDefault="009A1424" w:rsidP="009D39E8">
            <w:pPr>
              <w:jc w:val="center"/>
              <w:rPr>
                <w:color w:val="000000"/>
              </w:rPr>
            </w:pPr>
            <w:r w:rsidRPr="00C7543F">
              <w:rPr>
                <w:color w:val="000000"/>
              </w:rPr>
              <w:t>31479,5</w:t>
            </w:r>
          </w:p>
        </w:tc>
        <w:tc>
          <w:tcPr>
            <w:tcW w:w="918" w:type="pct"/>
            <w:tcBorders>
              <w:top w:val="nil"/>
              <w:left w:val="nil"/>
              <w:bottom w:val="single" w:sz="4" w:space="0" w:color="auto"/>
              <w:right w:val="single" w:sz="4" w:space="0" w:color="auto"/>
            </w:tcBorders>
            <w:shd w:val="clear" w:color="auto" w:fill="auto"/>
            <w:noWrap/>
            <w:vAlign w:val="center"/>
            <w:hideMark/>
          </w:tcPr>
          <w:p w:rsidR="009A1424" w:rsidRPr="00C7543F" w:rsidRDefault="009A1424" w:rsidP="009D39E8">
            <w:pPr>
              <w:jc w:val="center"/>
              <w:rPr>
                <w:color w:val="000000"/>
              </w:rPr>
            </w:pPr>
            <w:r w:rsidRPr="00C7543F">
              <w:rPr>
                <w:color w:val="000000"/>
              </w:rPr>
              <w:t>31479,5</w:t>
            </w:r>
          </w:p>
        </w:tc>
      </w:tr>
      <w:tr w:rsidR="009A1424" w:rsidRPr="00C7543F" w:rsidTr="009A1424">
        <w:trPr>
          <w:trHeight w:val="113"/>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9A1424" w:rsidRPr="00C7543F" w:rsidRDefault="009A1424" w:rsidP="009A1424">
            <w:pPr>
              <w:rPr>
                <w:color w:val="000000"/>
              </w:rPr>
            </w:pPr>
            <w:r w:rsidRPr="00C7543F">
              <w:rPr>
                <w:color w:val="000000"/>
              </w:rPr>
              <w:t>9.</w:t>
            </w:r>
          </w:p>
        </w:tc>
        <w:tc>
          <w:tcPr>
            <w:tcW w:w="3053" w:type="pct"/>
            <w:tcBorders>
              <w:top w:val="nil"/>
              <w:left w:val="nil"/>
              <w:bottom w:val="single" w:sz="4" w:space="0" w:color="auto"/>
              <w:right w:val="single" w:sz="4" w:space="0" w:color="auto"/>
            </w:tcBorders>
            <w:shd w:val="clear" w:color="auto" w:fill="auto"/>
            <w:noWrap/>
            <w:vAlign w:val="bottom"/>
            <w:hideMark/>
          </w:tcPr>
          <w:p w:rsidR="009A1424" w:rsidRPr="00C7543F" w:rsidRDefault="009A1424" w:rsidP="009A1424">
            <w:pPr>
              <w:rPr>
                <w:color w:val="000000"/>
              </w:rPr>
            </w:pPr>
            <w:r w:rsidRPr="00C7543F">
              <w:rPr>
                <w:color w:val="000000"/>
              </w:rPr>
              <w:t>Общехозяйственные расходы, тыс. руб.</w:t>
            </w:r>
          </w:p>
        </w:tc>
        <w:tc>
          <w:tcPr>
            <w:tcW w:w="791" w:type="pct"/>
            <w:tcBorders>
              <w:top w:val="nil"/>
              <w:left w:val="nil"/>
              <w:bottom w:val="single" w:sz="4" w:space="0" w:color="auto"/>
              <w:right w:val="single" w:sz="4" w:space="0" w:color="auto"/>
            </w:tcBorders>
            <w:shd w:val="clear" w:color="auto" w:fill="auto"/>
            <w:noWrap/>
            <w:vAlign w:val="center"/>
            <w:hideMark/>
          </w:tcPr>
          <w:p w:rsidR="009A1424" w:rsidRPr="00C7543F" w:rsidRDefault="009A1424" w:rsidP="009D39E8">
            <w:pPr>
              <w:jc w:val="center"/>
              <w:rPr>
                <w:color w:val="000000"/>
              </w:rPr>
            </w:pPr>
            <w:r w:rsidRPr="00C7543F">
              <w:rPr>
                <w:color w:val="000000"/>
              </w:rPr>
              <w:t>16491,2</w:t>
            </w:r>
          </w:p>
        </w:tc>
        <w:tc>
          <w:tcPr>
            <w:tcW w:w="918" w:type="pct"/>
            <w:tcBorders>
              <w:top w:val="nil"/>
              <w:left w:val="nil"/>
              <w:bottom w:val="single" w:sz="4" w:space="0" w:color="auto"/>
              <w:right w:val="single" w:sz="4" w:space="0" w:color="auto"/>
            </w:tcBorders>
            <w:shd w:val="clear" w:color="auto" w:fill="auto"/>
            <w:noWrap/>
            <w:vAlign w:val="center"/>
            <w:hideMark/>
          </w:tcPr>
          <w:p w:rsidR="009A1424" w:rsidRPr="00C7543F" w:rsidRDefault="009A1424" w:rsidP="009D39E8">
            <w:pPr>
              <w:jc w:val="center"/>
              <w:rPr>
                <w:color w:val="000000"/>
              </w:rPr>
            </w:pPr>
            <w:r w:rsidRPr="00C7543F">
              <w:rPr>
                <w:color w:val="000000"/>
              </w:rPr>
              <w:t>16491,2</w:t>
            </w:r>
          </w:p>
        </w:tc>
      </w:tr>
      <w:tr w:rsidR="009A1424" w:rsidRPr="00C7543F" w:rsidTr="009A1424">
        <w:trPr>
          <w:trHeight w:val="113"/>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9A1424" w:rsidRPr="00C7543F" w:rsidRDefault="009A1424" w:rsidP="009A1424">
            <w:pPr>
              <w:rPr>
                <w:color w:val="000000"/>
              </w:rPr>
            </w:pPr>
            <w:r w:rsidRPr="00C7543F">
              <w:rPr>
                <w:color w:val="000000"/>
              </w:rPr>
              <w:t>10.</w:t>
            </w:r>
          </w:p>
        </w:tc>
        <w:tc>
          <w:tcPr>
            <w:tcW w:w="3053" w:type="pct"/>
            <w:tcBorders>
              <w:top w:val="nil"/>
              <w:left w:val="nil"/>
              <w:bottom w:val="single" w:sz="4" w:space="0" w:color="auto"/>
              <w:right w:val="single" w:sz="4" w:space="0" w:color="auto"/>
            </w:tcBorders>
            <w:shd w:val="clear" w:color="auto" w:fill="auto"/>
            <w:noWrap/>
            <w:vAlign w:val="bottom"/>
            <w:hideMark/>
          </w:tcPr>
          <w:p w:rsidR="009A1424" w:rsidRPr="00C7543F" w:rsidRDefault="009A1424" w:rsidP="009A1424">
            <w:pPr>
              <w:rPr>
                <w:color w:val="000000"/>
              </w:rPr>
            </w:pPr>
            <w:r w:rsidRPr="00C7543F">
              <w:rPr>
                <w:color w:val="000000"/>
              </w:rPr>
              <w:t>Непроизводственные расходы, тыс. руб.</w:t>
            </w:r>
          </w:p>
        </w:tc>
        <w:tc>
          <w:tcPr>
            <w:tcW w:w="791" w:type="pct"/>
            <w:tcBorders>
              <w:top w:val="nil"/>
              <w:left w:val="nil"/>
              <w:bottom w:val="single" w:sz="4" w:space="0" w:color="auto"/>
              <w:right w:val="single" w:sz="4" w:space="0" w:color="auto"/>
            </w:tcBorders>
            <w:shd w:val="clear" w:color="auto" w:fill="auto"/>
            <w:noWrap/>
            <w:vAlign w:val="center"/>
            <w:hideMark/>
          </w:tcPr>
          <w:p w:rsidR="009A1424" w:rsidRPr="00C7543F" w:rsidRDefault="009A1424" w:rsidP="009D39E8">
            <w:pPr>
              <w:jc w:val="center"/>
              <w:rPr>
                <w:color w:val="000000"/>
              </w:rPr>
            </w:pPr>
            <w:r w:rsidRPr="00C7543F">
              <w:rPr>
                <w:color w:val="000000"/>
              </w:rPr>
              <w:t>308,0</w:t>
            </w:r>
          </w:p>
        </w:tc>
        <w:tc>
          <w:tcPr>
            <w:tcW w:w="918" w:type="pct"/>
            <w:tcBorders>
              <w:top w:val="nil"/>
              <w:left w:val="nil"/>
              <w:bottom w:val="single" w:sz="4" w:space="0" w:color="auto"/>
              <w:right w:val="single" w:sz="4" w:space="0" w:color="auto"/>
            </w:tcBorders>
            <w:shd w:val="clear" w:color="auto" w:fill="auto"/>
            <w:noWrap/>
            <w:vAlign w:val="center"/>
            <w:hideMark/>
          </w:tcPr>
          <w:p w:rsidR="009A1424" w:rsidRPr="00C7543F" w:rsidRDefault="009A1424" w:rsidP="009D39E8">
            <w:pPr>
              <w:jc w:val="center"/>
              <w:rPr>
                <w:color w:val="000000"/>
              </w:rPr>
            </w:pPr>
            <w:r w:rsidRPr="00C7543F">
              <w:rPr>
                <w:color w:val="000000"/>
              </w:rPr>
              <w:t>308,0</w:t>
            </w:r>
          </w:p>
        </w:tc>
      </w:tr>
      <w:tr w:rsidR="009A1424" w:rsidRPr="00C7543F" w:rsidTr="009A1424">
        <w:trPr>
          <w:trHeight w:val="113"/>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9A1424" w:rsidRPr="00C7543F" w:rsidRDefault="009A1424" w:rsidP="009A1424">
            <w:pPr>
              <w:rPr>
                <w:color w:val="000000"/>
              </w:rPr>
            </w:pPr>
            <w:r w:rsidRPr="00C7543F">
              <w:rPr>
                <w:color w:val="000000"/>
              </w:rPr>
              <w:t>11.</w:t>
            </w:r>
          </w:p>
        </w:tc>
        <w:tc>
          <w:tcPr>
            <w:tcW w:w="3053" w:type="pct"/>
            <w:tcBorders>
              <w:top w:val="nil"/>
              <w:left w:val="nil"/>
              <w:bottom w:val="single" w:sz="4" w:space="0" w:color="auto"/>
              <w:right w:val="single" w:sz="4" w:space="0" w:color="auto"/>
            </w:tcBorders>
            <w:shd w:val="clear" w:color="auto" w:fill="auto"/>
            <w:noWrap/>
            <w:vAlign w:val="bottom"/>
            <w:hideMark/>
          </w:tcPr>
          <w:p w:rsidR="009A1424" w:rsidRPr="00C7543F" w:rsidRDefault="009A1424" w:rsidP="009A1424">
            <w:pPr>
              <w:rPr>
                <w:color w:val="000000"/>
              </w:rPr>
            </w:pPr>
            <w:r w:rsidRPr="00C7543F">
              <w:rPr>
                <w:color w:val="000000"/>
              </w:rPr>
              <w:t>Другие затраты, относимые на себестоимость продукции, тыс. руб.</w:t>
            </w:r>
          </w:p>
        </w:tc>
        <w:tc>
          <w:tcPr>
            <w:tcW w:w="791" w:type="pct"/>
            <w:tcBorders>
              <w:top w:val="nil"/>
              <w:left w:val="nil"/>
              <w:bottom w:val="single" w:sz="4" w:space="0" w:color="auto"/>
              <w:right w:val="single" w:sz="4" w:space="0" w:color="auto"/>
            </w:tcBorders>
            <w:shd w:val="clear" w:color="auto" w:fill="auto"/>
            <w:noWrap/>
            <w:vAlign w:val="center"/>
            <w:hideMark/>
          </w:tcPr>
          <w:p w:rsidR="009A1424" w:rsidRPr="00C7543F" w:rsidRDefault="009A1424" w:rsidP="009D39E8">
            <w:pPr>
              <w:jc w:val="center"/>
              <w:rPr>
                <w:color w:val="000000"/>
              </w:rPr>
            </w:pPr>
            <w:r w:rsidRPr="00C7543F">
              <w:rPr>
                <w:color w:val="000000"/>
              </w:rPr>
              <w:t>23169,8</w:t>
            </w:r>
          </w:p>
        </w:tc>
        <w:tc>
          <w:tcPr>
            <w:tcW w:w="918" w:type="pct"/>
            <w:tcBorders>
              <w:top w:val="nil"/>
              <w:left w:val="nil"/>
              <w:bottom w:val="single" w:sz="4" w:space="0" w:color="auto"/>
              <w:right w:val="single" w:sz="4" w:space="0" w:color="auto"/>
            </w:tcBorders>
            <w:shd w:val="clear" w:color="auto" w:fill="auto"/>
            <w:noWrap/>
            <w:vAlign w:val="center"/>
            <w:hideMark/>
          </w:tcPr>
          <w:p w:rsidR="009A1424" w:rsidRPr="00C7543F" w:rsidRDefault="009A1424" w:rsidP="009D39E8">
            <w:pPr>
              <w:jc w:val="center"/>
              <w:rPr>
                <w:color w:val="000000"/>
              </w:rPr>
            </w:pPr>
            <w:r w:rsidRPr="00C7543F">
              <w:rPr>
                <w:color w:val="000000"/>
              </w:rPr>
              <w:t>67841,3</w:t>
            </w:r>
          </w:p>
        </w:tc>
      </w:tr>
      <w:tr w:rsidR="009A1424" w:rsidRPr="00C7543F" w:rsidTr="009A1424">
        <w:trPr>
          <w:trHeight w:val="113"/>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9A1424" w:rsidRPr="00C7543F" w:rsidRDefault="009A1424" w:rsidP="009A1424">
            <w:pPr>
              <w:rPr>
                <w:color w:val="000000"/>
              </w:rPr>
            </w:pPr>
            <w:r w:rsidRPr="00C7543F">
              <w:rPr>
                <w:color w:val="000000"/>
              </w:rPr>
              <w:t>12.</w:t>
            </w:r>
          </w:p>
        </w:tc>
        <w:tc>
          <w:tcPr>
            <w:tcW w:w="3053" w:type="pct"/>
            <w:tcBorders>
              <w:top w:val="nil"/>
              <w:left w:val="nil"/>
              <w:bottom w:val="single" w:sz="4" w:space="0" w:color="auto"/>
              <w:right w:val="single" w:sz="4" w:space="0" w:color="auto"/>
            </w:tcBorders>
            <w:shd w:val="clear" w:color="auto" w:fill="auto"/>
            <w:noWrap/>
            <w:vAlign w:val="bottom"/>
            <w:hideMark/>
          </w:tcPr>
          <w:p w:rsidR="009A1424" w:rsidRPr="00C7543F" w:rsidRDefault="009A1424" w:rsidP="009A1424">
            <w:pPr>
              <w:rPr>
                <w:color w:val="000000"/>
              </w:rPr>
            </w:pPr>
            <w:r w:rsidRPr="00C7543F">
              <w:rPr>
                <w:color w:val="000000"/>
              </w:rPr>
              <w:t>Затраты на покупную тепловую энергию, тыс. руб.</w:t>
            </w:r>
          </w:p>
        </w:tc>
        <w:tc>
          <w:tcPr>
            <w:tcW w:w="791" w:type="pct"/>
            <w:tcBorders>
              <w:top w:val="nil"/>
              <w:left w:val="nil"/>
              <w:bottom w:val="single" w:sz="4" w:space="0" w:color="auto"/>
              <w:right w:val="single" w:sz="4" w:space="0" w:color="auto"/>
            </w:tcBorders>
            <w:shd w:val="clear" w:color="auto" w:fill="auto"/>
            <w:noWrap/>
            <w:vAlign w:val="center"/>
            <w:hideMark/>
          </w:tcPr>
          <w:p w:rsidR="009A1424" w:rsidRPr="00C7543F" w:rsidRDefault="009A1424" w:rsidP="009D39E8">
            <w:pPr>
              <w:jc w:val="center"/>
              <w:rPr>
                <w:color w:val="000000"/>
              </w:rPr>
            </w:pPr>
            <w:r w:rsidRPr="00C7543F">
              <w:rPr>
                <w:color w:val="000000"/>
              </w:rPr>
              <w:t>5728,1</w:t>
            </w:r>
          </w:p>
        </w:tc>
        <w:tc>
          <w:tcPr>
            <w:tcW w:w="918" w:type="pct"/>
            <w:tcBorders>
              <w:top w:val="nil"/>
              <w:left w:val="nil"/>
              <w:bottom w:val="single" w:sz="4" w:space="0" w:color="auto"/>
              <w:right w:val="single" w:sz="4" w:space="0" w:color="auto"/>
            </w:tcBorders>
            <w:shd w:val="clear" w:color="auto" w:fill="auto"/>
            <w:noWrap/>
            <w:vAlign w:val="center"/>
            <w:hideMark/>
          </w:tcPr>
          <w:p w:rsidR="009A1424" w:rsidRPr="00C7543F" w:rsidRDefault="009A1424" w:rsidP="009D39E8">
            <w:pPr>
              <w:jc w:val="center"/>
              <w:rPr>
                <w:color w:val="000000"/>
              </w:rPr>
            </w:pPr>
            <w:r w:rsidRPr="00C7543F">
              <w:rPr>
                <w:color w:val="000000"/>
              </w:rPr>
              <w:t>5728,1</w:t>
            </w:r>
          </w:p>
        </w:tc>
      </w:tr>
      <w:tr w:rsidR="009A1424" w:rsidRPr="00C7543F" w:rsidTr="009A1424">
        <w:trPr>
          <w:trHeight w:val="113"/>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9A1424" w:rsidRPr="00C7543F" w:rsidRDefault="009A1424" w:rsidP="009A1424">
            <w:pPr>
              <w:rPr>
                <w:color w:val="000000"/>
              </w:rPr>
            </w:pPr>
            <w:r w:rsidRPr="00C7543F">
              <w:rPr>
                <w:color w:val="000000"/>
              </w:rPr>
              <w:t>13.</w:t>
            </w:r>
          </w:p>
        </w:tc>
        <w:tc>
          <w:tcPr>
            <w:tcW w:w="3053" w:type="pct"/>
            <w:tcBorders>
              <w:top w:val="nil"/>
              <w:left w:val="nil"/>
              <w:bottom w:val="single" w:sz="4" w:space="0" w:color="auto"/>
              <w:right w:val="single" w:sz="4" w:space="0" w:color="auto"/>
            </w:tcBorders>
            <w:shd w:val="clear" w:color="auto" w:fill="auto"/>
            <w:noWrap/>
            <w:vAlign w:val="bottom"/>
            <w:hideMark/>
          </w:tcPr>
          <w:p w:rsidR="009A1424" w:rsidRPr="00C7543F" w:rsidRDefault="009A1424" w:rsidP="009A1424">
            <w:pPr>
              <w:rPr>
                <w:color w:val="000000"/>
              </w:rPr>
            </w:pPr>
            <w:r w:rsidRPr="00C7543F">
              <w:rPr>
                <w:color w:val="000000"/>
              </w:rPr>
              <w:t>Итого производственные расходы, тыс. руб.</w:t>
            </w:r>
          </w:p>
        </w:tc>
        <w:tc>
          <w:tcPr>
            <w:tcW w:w="791" w:type="pct"/>
            <w:tcBorders>
              <w:top w:val="nil"/>
              <w:left w:val="nil"/>
              <w:bottom w:val="single" w:sz="4" w:space="0" w:color="auto"/>
              <w:right w:val="single" w:sz="4" w:space="0" w:color="auto"/>
            </w:tcBorders>
            <w:shd w:val="clear" w:color="auto" w:fill="auto"/>
            <w:noWrap/>
            <w:vAlign w:val="center"/>
            <w:hideMark/>
          </w:tcPr>
          <w:p w:rsidR="009A1424" w:rsidRPr="00C7543F" w:rsidRDefault="009A1424" w:rsidP="009D39E8">
            <w:pPr>
              <w:jc w:val="center"/>
              <w:rPr>
                <w:color w:val="000000"/>
              </w:rPr>
            </w:pPr>
            <w:r w:rsidRPr="00C7543F">
              <w:rPr>
                <w:color w:val="000000"/>
              </w:rPr>
              <w:t>458914,6</w:t>
            </w:r>
          </w:p>
        </w:tc>
        <w:tc>
          <w:tcPr>
            <w:tcW w:w="918" w:type="pct"/>
            <w:tcBorders>
              <w:top w:val="nil"/>
              <w:left w:val="nil"/>
              <w:bottom w:val="single" w:sz="4" w:space="0" w:color="auto"/>
              <w:right w:val="single" w:sz="4" w:space="0" w:color="auto"/>
            </w:tcBorders>
            <w:shd w:val="clear" w:color="auto" w:fill="auto"/>
            <w:noWrap/>
            <w:vAlign w:val="center"/>
            <w:hideMark/>
          </w:tcPr>
          <w:p w:rsidR="009A1424" w:rsidRPr="00C7543F" w:rsidRDefault="009A1424" w:rsidP="009D39E8">
            <w:pPr>
              <w:jc w:val="center"/>
              <w:rPr>
                <w:color w:val="000000"/>
              </w:rPr>
            </w:pPr>
            <w:r w:rsidRPr="00C7543F">
              <w:rPr>
                <w:color w:val="000000"/>
              </w:rPr>
              <w:t>490746,9</w:t>
            </w:r>
          </w:p>
        </w:tc>
      </w:tr>
      <w:tr w:rsidR="009A1424" w:rsidRPr="00C7543F" w:rsidTr="009A1424">
        <w:trPr>
          <w:trHeight w:val="113"/>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9A1424" w:rsidRPr="00C7543F" w:rsidRDefault="009A1424" w:rsidP="009A1424">
            <w:pPr>
              <w:rPr>
                <w:color w:val="000000"/>
              </w:rPr>
            </w:pPr>
            <w:r w:rsidRPr="00C7543F">
              <w:rPr>
                <w:color w:val="000000"/>
              </w:rPr>
              <w:t>14.</w:t>
            </w:r>
          </w:p>
        </w:tc>
        <w:tc>
          <w:tcPr>
            <w:tcW w:w="3053" w:type="pct"/>
            <w:tcBorders>
              <w:top w:val="nil"/>
              <w:left w:val="nil"/>
              <w:bottom w:val="single" w:sz="4" w:space="0" w:color="auto"/>
              <w:right w:val="single" w:sz="4" w:space="0" w:color="auto"/>
            </w:tcBorders>
            <w:shd w:val="clear" w:color="auto" w:fill="auto"/>
            <w:noWrap/>
            <w:vAlign w:val="bottom"/>
            <w:hideMark/>
          </w:tcPr>
          <w:p w:rsidR="009A1424" w:rsidRPr="00C7543F" w:rsidRDefault="009A1424" w:rsidP="009A1424">
            <w:pPr>
              <w:rPr>
                <w:color w:val="000000"/>
              </w:rPr>
            </w:pPr>
            <w:r w:rsidRPr="00C7543F">
              <w:rPr>
                <w:color w:val="000000"/>
              </w:rPr>
              <w:t>Прибыль, тыс. руб.</w:t>
            </w:r>
          </w:p>
        </w:tc>
        <w:tc>
          <w:tcPr>
            <w:tcW w:w="791" w:type="pct"/>
            <w:tcBorders>
              <w:top w:val="nil"/>
              <w:left w:val="nil"/>
              <w:bottom w:val="single" w:sz="4" w:space="0" w:color="auto"/>
              <w:right w:val="single" w:sz="4" w:space="0" w:color="auto"/>
            </w:tcBorders>
            <w:shd w:val="clear" w:color="auto" w:fill="auto"/>
            <w:noWrap/>
            <w:vAlign w:val="center"/>
            <w:hideMark/>
          </w:tcPr>
          <w:p w:rsidR="009A1424" w:rsidRPr="00C7543F" w:rsidRDefault="009A1424" w:rsidP="009D39E8">
            <w:pPr>
              <w:jc w:val="center"/>
              <w:rPr>
                <w:color w:val="000000"/>
              </w:rPr>
            </w:pPr>
            <w:r w:rsidRPr="00C7543F">
              <w:rPr>
                <w:color w:val="000000"/>
              </w:rPr>
              <w:t>5004,6</w:t>
            </w:r>
          </w:p>
        </w:tc>
        <w:tc>
          <w:tcPr>
            <w:tcW w:w="918" w:type="pct"/>
            <w:tcBorders>
              <w:top w:val="nil"/>
              <w:left w:val="nil"/>
              <w:bottom w:val="single" w:sz="4" w:space="0" w:color="auto"/>
              <w:right w:val="single" w:sz="4" w:space="0" w:color="auto"/>
            </w:tcBorders>
            <w:shd w:val="clear" w:color="auto" w:fill="auto"/>
            <w:noWrap/>
            <w:vAlign w:val="center"/>
            <w:hideMark/>
          </w:tcPr>
          <w:p w:rsidR="009A1424" w:rsidRPr="00C7543F" w:rsidRDefault="009A1424" w:rsidP="009D39E8">
            <w:pPr>
              <w:jc w:val="center"/>
              <w:rPr>
                <w:color w:val="000000"/>
              </w:rPr>
            </w:pPr>
            <w:r w:rsidRPr="00C7543F">
              <w:rPr>
                <w:color w:val="000000"/>
              </w:rPr>
              <w:t>5005,6</w:t>
            </w:r>
          </w:p>
        </w:tc>
      </w:tr>
      <w:tr w:rsidR="009A1424" w:rsidRPr="00C7543F" w:rsidTr="009A1424">
        <w:trPr>
          <w:trHeight w:val="113"/>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9A1424" w:rsidRPr="00C7543F" w:rsidRDefault="009A1424" w:rsidP="009A1424">
            <w:pPr>
              <w:rPr>
                <w:color w:val="000000"/>
              </w:rPr>
            </w:pPr>
            <w:r w:rsidRPr="00C7543F">
              <w:rPr>
                <w:color w:val="000000"/>
              </w:rPr>
              <w:t>15.</w:t>
            </w:r>
          </w:p>
        </w:tc>
        <w:tc>
          <w:tcPr>
            <w:tcW w:w="3053" w:type="pct"/>
            <w:tcBorders>
              <w:top w:val="nil"/>
              <w:left w:val="nil"/>
              <w:bottom w:val="single" w:sz="4" w:space="0" w:color="auto"/>
              <w:right w:val="single" w:sz="4" w:space="0" w:color="auto"/>
            </w:tcBorders>
            <w:shd w:val="clear" w:color="auto" w:fill="auto"/>
            <w:noWrap/>
            <w:vAlign w:val="bottom"/>
            <w:hideMark/>
          </w:tcPr>
          <w:p w:rsidR="009A1424" w:rsidRPr="00C7543F" w:rsidRDefault="009A1424" w:rsidP="009A1424">
            <w:pPr>
              <w:rPr>
                <w:color w:val="000000"/>
              </w:rPr>
            </w:pPr>
            <w:r w:rsidRPr="00C7543F">
              <w:rPr>
                <w:color w:val="000000"/>
              </w:rPr>
              <w:t>Инвестиционная составляющая, тыс. руб.</w:t>
            </w:r>
          </w:p>
        </w:tc>
        <w:tc>
          <w:tcPr>
            <w:tcW w:w="791" w:type="pct"/>
            <w:tcBorders>
              <w:top w:val="nil"/>
              <w:left w:val="nil"/>
              <w:bottom w:val="single" w:sz="4" w:space="0" w:color="auto"/>
              <w:right w:val="single" w:sz="4" w:space="0" w:color="auto"/>
            </w:tcBorders>
            <w:shd w:val="clear" w:color="auto" w:fill="auto"/>
            <w:noWrap/>
            <w:vAlign w:val="center"/>
            <w:hideMark/>
          </w:tcPr>
          <w:p w:rsidR="009A1424" w:rsidRPr="00C7543F" w:rsidRDefault="009A1424" w:rsidP="009D39E8">
            <w:pPr>
              <w:jc w:val="center"/>
              <w:rPr>
                <w:color w:val="000000"/>
              </w:rPr>
            </w:pPr>
            <w:r w:rsidRPr="00C7543F">
              <w:rPr>
                <w:color w:val="000000"/>
              </w:rPr>
              <w:t>0,0</w:t>
            </w:r>
          </w:p>
        </w:tc>
        <w:tc>
          <w:tcPr>
            <w:tcW w:w="918" w:type="pct"/>
            <w:tcBorders>
              <w:top w:val="nil"/>
              <w:left w:val="nil"/>
              <w:bottom w:val="single" w:sz="4" w:space="0" w:color="auto"/>
              <w:right w:val="single" w:sz="4" w:space="0" w:color="auto"/>
            </w:tcBorders>
            <w:shd w:val="clear" w:color="auto" w:fill="auto"/>
            <w:noWrap/>
            <w:vAlign w:val="center"/>
            <w:hideMark/>
          </w:tcPr>
          <w:p w:rsidR="009A1424" w:rsidRPr="00C7543F" w:rsidRDefault="009A1424" w:rsidP="009D39E8">
            <w:pPr>
              <w:jc w:val="center"/>
              <w:rPr>
                <w:color w:val="000000"/>
              </w:rPr>
            </w:pPr>
            <w:r w:rsidRPr="00C7543F">
              <w:rPr>
                <w:color w:val="000000"/>
              </w:rPr>
              <w:t>18393,1</w:t>
            </w:r>
          </w:p>
        </w:tc>
      </w:tr>
      <w:tr w:rsidR="009A1424" w:rsidRPr="00C7543F" w:rsidTr="009A1424">
        <w:trPr>
          <w:trHeight w:val="113"/>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9A1424" w:rsidRPr="00C7543F" w:rsidRDefault="009A1424" w:rsidP="009A1424">
            <w:pPr>
              <w:rPr>
                <w:b/>
                <w:bCs/>
                <w:color w:val="000000"/>
              </w:rPr>
            </w:pPr>
            <w:r w:rsidRPr="00C7543F">
              <w:rPr>
                <w:b/>
                <w:bCs/>
                <w:color w:val="000000"/>
              </w:rPr>
              <w:t>16.</w:t>
            </w:r>
          </w:p>
        </w:tc>
        <w:tc>
          <w:tcPr>
            <w:tcW w:w="3053" w:type="pct"/>
            <w:tcBorders>
              <w:top w:val="nil"/>
              <w:left w:val="nil"/>
              <w:bottom w:val="single" w:sz="4" w:space="0" w:color="auto"/>
              <w:right w:val="single" w:sz="4" w:space="0" w:color="auto"/>
            </w:tcBorders>
            <w:shd w:val="clear" w:color="auto" w:fill="auto"/>
            <w:noWrap/>
            <w:vAlign w:val="bottom"/>
            <w:hideMark/>
          </w:tcPr>
          <w:p w:rsidR="009A1424" w:rsidRPr="00C7543F" w:rsidRDefault="009A1424" w:rsidP="009A1424">
            <w:pPr>
              <w:rPr>
                <w:b/>
                <w:bCs/>
                <w:color w:val="000000"/>
              </w:rPr>
            </w:pPr>
            <w:r w:rsidRPr="00C7543F">
              <w:rPr>
                <w:b/>
                <w:bCs/>
                <w:color w:val="000000"/>
              </w:rPr>
              <w:t>Итого необходимая валовая выручка, тыс. руб.</w:t>
            </w:r>
          </w:p>
        </w:tc>
        <w:tc>
          <w:tcPr>
            <w:tcW w:w="791" w:type="pct"/>
            <w:tcBorders>
              <w:top w:val="nil"/>
              <w:left w:val="nil"/>
              <w:bottom w:val="single" w:sz="4" w:space="0" w:color="auto"/>
              <w:right w:val="single" w:sz="4" w:space="0" w:color="auto"/>
            </w:tcBorders>
            <w:shd w:val="clear" w:color="auto" w:fill="auto"/>
            <w:noWrap/>
            <w:vAlign w:val="center"/>
            <w:hideMark/>
          </w:tcPr>
          <w:p w:rsidR="009A1424" w:rsidRPr="00C7543F" w:rsidRDefault="009A1424" w:rsidP="009D39E8">
            <w:pPr>
              <w:jc w:val="center"/>
              <w:rPr>
                <w:b/>
                <w:bCs/>
                <w:color w:val="000000"/>
              </w:rPr>
            </w:pPr>
            <w:r w:rsidRPr="00C7543F">
              <w:rPr>
                <w:b/>
                <w:bCs/>
                <w:color w:val="000000"/>
              </w:rPr>
              <w:t>463919,2</w:t>
            </w:r>
          </w:p>
        </w:tc>
        <w:tc>
          <w:tcPr>
            <w:tcW w:w="918" w:type="pct"/>
            <w:tcBorders>
              <w:top w:val="nil"/>
              <w:left w:val="nil"/>
              <w:bottom w:val="single" w:sz="4" w:space="0" w:color="auto"/>
              <w:right w:val="single" w:sz="4" w:space="0" w:color="auto"/>
            </w:tcBorders>
            <w:shd w:val="clear" w:color="auto" w:fill="auto"/>
            <w:noWrap/>
            <w:vAlign w:val="center"/>
            <w:hideMark/>
          </w:tcPr>
          <w:p w:rsidR="009A1424" w:rsidRPr="00C7543F" w:rsidRDefault="009A1424" w:rsidP="009D39E8">
            <w:pPr>
              <w:jc w:val="center"/>
              <w:rPr>
                <w:b/>
                <w:bCs/>
                <w:color w:val="000000"/>
              </w:rPr>
            </w:pPr>
            <w:r w:rsidRPr="00C7543F">
              <w:rPr>
                <w:b/>
                <w:bCs/>
                <w:color w:val="000000"/>
              </w:rPr>
              <w:t>514145,5</w:t>
            </w:r>
          </w:p>
        </w:tc>
      </w:tr>
      <w:tr w:rsidR="009A1424" w:rsidRPr="00C7543F" w:rsidTr="009A1424">
        <w:trPr>
          <w:trHeight w:val="113"/>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9A1424" w:rsidRPr="00C7543F" w:rsidRDefault="009A1424" w:rsidP="009A1424">
            <w:pPr>
              <w:rPr>
                <w:color w:val="000000"/>
              </w:rPr>
            </w:pPr>
            <w:r w:rsidRPr="00C7543F">
              <w:rPr>
                <w:color w:val="000000"/>
              </w:rPr>
              <w:t> </w:t>
            </w:r>
          </w:p>
        </w:tc>
        <w:tc>
          <w:tcPr>
            <w:tcW w:w="3053" w:type="pct"/>
            <w:tcBorders>
              <w:top w:val="nil"/>
              <w:left w:val="nil"/>
              <w:bottom w:val="single" w:sz="4" w:space="0" w:color="auto"/>
              <w:right w:val="single" w:sz="4" w:space="0" w:color="auto"/>
            </w:tcBorders>
            <w:shd w:val="clear" w:color="auto" w:fill="auto"/>
            <w:noWrap/>
            <w:vAlign w:val="bottom"/>
            <w:hideMark/>
          </w:tcPr>
          <w:p w:rsidR="009A1424" w:rsidRPr="00C7543F" w:rsidRDefault="009A1424" w:rsidP="009A1424">
            <w:pPr>
              <w:rPr>
                <w:color w:val="000000"/>
              </w:rPr>
            </w:pPr>
            <w:r w:rsidRPr="00C7543F">
              <w:rPr>
                <w:color w:val="000000"/>
              </w:rPr>
              <w:t>Тариф, руб./Гкал</w:t>
            </w:r>
          </w:p>
        </w:tc>
        <w:tc>
          <w:tcPr>
            <w:tcW w:w="791" w:type="pct"/>
            <w:tcBorders>
              <w:top w:val="nil"/>
              <w:left w:val="nil"/>
              <w:bottom w:val="single" w:sz="4" w:space="0" w:color="auto"/>
              <w:right w:val="single" w:sz="4" w:space="0" w:color="auto"/>
            </w:tcBorders>
            <w:shd w:val="clear" w:color="auto" w:fill="auto"/>
            <w:noWrap/>
            <w:vAlign w:val="center"/>
            <w:hideMark/>
          </w:tcPr>
          <w:p w:rsidR="009A1424" w:rsidRPr="00C7543F" w:rsidRDefault="009A1424" w:rsidP="009D39E8">
            <w:pPr>
              <w:jc w:val="center"/>
              <w:rPr>
                <w:color w:val="000000"/>
              </w:rPr>
            </w:pPr>
            <w:r w:rsidRPr="00C7543F">
              <w:rPr>
                <w:color w:val="000000"/>
              </w:rPr>
              <w:t>1226,20</w:t>
            </w:r>
          </w:p>
        </w:tc>
        <w:tc>
          <w:tcPr>
            <w:tcW w:w="918" w:type="pct"/>
            <w:tcBorders>
              <w:top w:val="nil"/>
              <w:left w:val="nil"/>
              <w:bottom w:val="single" w:sz="4" w:space="0" w:color="auto"/>
              <w:right w:val="single" w:sz="4" w:space="0" w:color="auto"/>
            </w:tcBorders>
            <w:shd w:val="clear" w:color="auto" w:fill="auto"/>
            <w:noWrap/>
            <w:vAlign w:val="center"/>
            <w:hideMark/>
          </w:tcPr>
          <w:p w:rsidR="009A1424" w:rsidRPr="00C7543F" w:rsidRDefault="009A1424" w:rsidP="009D39E8">
            <w:pPr>
              <w:jc w:val="center"/>
              <w:rPr>
                <w:color w:val="000000"/>
              </w:rPr>
            </w:pPr>
            <w:r w:rsidRPr="00C7543F">
              <w:rPr>
                <w:color w:val="000000"/>
              </w:rPr>
              <w:t>1252,21</w:t>
            </w:r>
          </w:p>
        </w:tc>
      </w:tr>
      <w:tr w:rsidR="009A1424" w:rsidRPr="00C7543F" w:rsidTr="009A1424">
        <w:trPr>
          <w:trHeight w:val="113"/>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9A1424" w:rsidRPr="00C7543F" w:rsidRDefault="009A1424" w:rsidP="009A1424">
            <w:pPr>
              <w:rPr>
                <w:color w:val="000000"/>
              </w:rPr>
            </w:pPr>
            <w:r w:rsidRPr="00C7543F">
              <w:rPr>
                <w:color w:val="000000"/>
              </w:rPr>
              <w:t> </w:t>
            </w:r>
          </w:p>
        </w:tc>
        <w:tc>
          <w:tcPr>
            <w:tcW w:w="3053" w:type="pct"/>
            <w:tcBorders>
              <w:top w:val="nil"/>
              <w:left w:val="nil"/>
              <w:bottom w:val="single" w:sz="4" w:space="0" w:color="auto"/>
              <w:right w:val="single" w:sz="4" w:space="0" w:color="auto"/>
            </w:tcBorders>
            <w:shd w:val="clear" w:color="auto" w:fill="auto"/>
            <w:vAlign w:val="bottom"/>
            <w:hideMark/>
          </w:tcPr>
          <w:p w:rsidR="009A1424" w:rsidRPr="00C7543F" w:rsidRDefault="009A1424" w:rsidP="009A1424">
            <w:pPr>
              <w:rPr>
                <w:color w:val="000000"/>
              </w:rPr>
            </w:pPr>
            <w:r w:rsidRPr="00C7543F">
              <w:rPr>
                <w:color w:val="000000"/>
              </w:rPr>
              <w:t>Инвестиционная составляющая (руб./Гкал) - всего,</w:t>
            </w:r>
          </w:p>
        </w:tc>
        <w:tc>
          <w:tcPr>
            <w:tcW w:w="791" w:type="pct"/>
            <w:tcBorders>
              <w:top w:val="nil"/>
              <w:left w:val="nil"/>
              <w:bottom w:val="single" w:sz="4" w:space="0" w:color="auto"/>
              <w:right w:val="single" w:sz="4" w:space="0" w:color="auto"/>
            </w:tcBorders>
            <w:shd w:val="clear" w:color="auto" w:fill="auto"/>
            <w:noWrap/>
            <w:vAlign w:val="center"/>
            <w:hideMark/>
          </w:tcPr>
          <w:p w:rsidR="009A1424" w:rsidRPr="00C7543F" w:rsidRDefault="009A1424" w:rsidP="009D39E8">
            <w:pPr>
              <w:jc w:val="center"/>
              <w:rPr>
                <w:color w:val="000000"/>
              </w:rPr>
            </w:pPr>
            <w:r w:rsidRPr="00C7543F">
              <w:rPr>
                <w:color w:val="000000"/>
              </w:rPr>
              <w:t>0,00</w:t>
            </w:r>
          </w:p>
        </w:tc>
        <w:tc>
          <w:tcPr>
            <w:tcW w:w="918" w:type="pct"/>
            <w:tcBorders>
              <w:top w:val="nil"/>
              <w:left w:val="nil"/>
              <w:bottom w:val="single" w:sz="4" w:space="0" w:color="auto"/>
              <w:right w:val="single" w:sz="4" w:space="0" w:color="auto"/>
            </w:tcBorders>
            <w:shd w:val="clear" w:color="auto" w:fill="auto"/>
            <w:noWrap/>
            <w:vAlign w:val="center"/>
            <w:hideMark/>
          </w:tcPr>
          <w:p w:rsidR="009A1424" w:rsidRPr="00C7543F" w:rsidRDefault="009A1424" w:rsidP="009D39E8">
            <w:pPr>
              <w:jc w:val="center"/>
              <w:rPr>
                <w:color w:val="000000"/>
              </w:rPr>
            </w:pPr>
            <w:r w:rsidRPr="00C7543F">
              <w:rPr>
                <w:color w:val="000000"/>
              </w:rPr>
              <w:t>58,97</w:t>
            </w:r>
          </w:p>
        </w:tc>
      </w:tr>
      <w:tr w:rsidR="009A1424" w:rsidRPr="00C7543F" w:rsidTr="009A1424">
        <w:trPr>
          <w:trHeight w:val="113"/>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9A1424" w:rsidRPr="00C7543F" w:rsidRDefault="009A1424" w:rsidP="009A1424">
            <w:pPr>
              <w:rPr>
                <w:color w:val="000000"/>
              </w:rPr>
            </w:pPr>
            <w:r w:rsidRPr="00C7543F">
              <w:rPr>
                <w:color w:val="000000"/>
              </w:rPr>
              <w:t> </w:t>
            </w:r>
          </w:p>
        </w:tc>
        <w:tc>
          <w:tcPr>
            <w:tcW w:w="3053" w:type="pct"/>
            <w:tcBorders>
              <w:top w:val="nil"/>
              <w:left w:val="nil"/>
              <w:bottom w:val="single" w:sz="4" w:space="0" w:color="auto"/>
              <w:right w:val="single" w:sz="4" w:space="0" w:color="auto"/>
            </w:tcBorders>
            <w:shd w:val="clear" w:color="auto" w:fill="auto"/>
            <w:vAlign w:val="bottom"/>
            <w:hideMark/>
          </w:tcPr>
          <w:p w:rsidR="009A1424" w:rsidRPr="00C7543F" w:rsidRDefault="009A1424" w:rsidP="009A1424">
            <w:pPr>
              <w:rPr>
                <w:color w:val="000000"/>
              </w:rPr>
            </w:pPr>
            <w:r w:rsidRPr="00C7543F">
              <w:rPr>
                <w:color w:val="000000"/>
              </w:rPr>
              <w:t>в том числе амортизация основных средств, руб./Гкал</w:t>
            </w:r>
          </w:p>
        </w:tc>
        <w:tc>
          <w:tcPr>
            <w:tcW w:w="791" w:type="pct"/>
            <w:tcBorders>
              <w:top w:val="nil"/>
              <w:left w:val="nil"/>
              <w:bottom w:val="single" w:sz="4" w:space="0" w:color="auto"/>
              <w:right w:val="single" w:sz="4" w:space="0" w:color="auto"/>
            </w:tcBorders>
            <w:shd w:val="clear" w:color="auto" w:fill="auto"/>
            <w:noWrap/>
            <w:vAlign w:val="center"/>
            <w:hideMark/>
          </w:tcPr>
          <w:p w:rsidR="009A1424" w:rsidRPr="00C7543F" w:rsidRDefault="009A1424" w:rsidP="009D39E8">
            <w:pPr>
              <w:jc w:val="center"/>
              <w:rPr>
                <w:color w:val="000000"/>
              </w:rPr>
            </w:pPr>
            <w:r w:rsidRPr="00C7543F">
              <w:rPr>
                <w:color w:val="000000"/>
              </w:rPr>
              <w:t>-</w:t>
            </w:r>
          </w:p>
        </w:tc>
        <w:tc>
          <w:tcPr>
            <w:tcW w:w="918" w:type="pct"/>
            <w:tcBorders>
              <w:top w:val="nil"/>
              <w:left w:val="nil"/>
              <w:bottom w:val="single" w:sz="4" w:space="0" w:color="auto"/>
              <w:right w:val="single" w:sz="4" w:space="0" w:color="auto"/>
            </w:tcBorders>
            <w:shd w:val="clear" w:color="auto" w:fill="auto"/>
            <w:noWrap/>
            <w:vAlign w:val="center"/>
            <w:hideMark/>
          </w:tcPr>
          <w:p w:rsidR="009A1424" w:rsidRPr="00C7543F" w:rsidRDefault="009A1424" w:rsidP="009D39E8">
            <w:pPr>
              <w:jc w:val="center"/>
              <w:rPr>
                <w:color w:val="000000"/>
              </w:rPr>
            </w:pPr>
            <w:r w:rsidRPr="00C7543F">
              <w:rPr>
                <w:color w:val="000000"/>
              </w:rPr>
              <w:t>14,17</w:t>
            </w:r>
          </w:p>
        </w:tc>
      </w:tr>
    </w:tbl>
    <w:p w:rsidR="00122E77" w:rsidRPr="00C7543F" w:rsidRDefault="00122E77" w:rsidP="00243966">
      <w:pPr>
        <w:pStyle w:val="aff1"/>
        <w:spacing w:line="276" w:lineRule="auto"/>
        <w:ind w:left="0" w:firstLine="567"/>
        <w:jc w:val="both"/>
      </w:pPr>
    </w:p>
    <w:p w:rsidR="009A1424" w:rsidRPr="00C7543F" w:rsidRDefault="009A1424" w:rsidP="009A1424">
      <w:pPr>
        <w:pStyle w:val="23"/>
        <w:spacing w:after="0" w:line="240" w:lineRule="auto"/>
        <w:ind w:left="0" w:firstLine="540"/>
        <w:jc w:val="both"/>
      </w:pPr>
      <w:r w:rsidRPr="00C7543F">
        <w:t>Незначительное увеличение тарифа на тепловую энергию связано с включением в тариф расходов на реализацию инвестиционной программы, которые составят 58,97 руб./Гкал. Расчет размера инвестиционной составляющей производился по формуле:</w:t>
      </w:r>
    </w:p>
    <w:p w:rsidR="009A1424" w:rsidRPr="00C7543F" w:rsidRDefault="009A1424" w:rsidP="009A1424">
      <w:pPr>
        <w:pStyle w:val="23"/>
        <w:spacing w:after="0" w:line="240" w:lineRule="auto"/>
        <w:ind w:left="0"/>
        <w:jc w:val="center"/>
      </w:pPr>
      <w:r w:rsidRPr="00C7543F">
        <w:rPr>
          <w:position w:val="-32"/>
        </w:rPr>
        <w:object w:dxaOrig="1420" w:dyaOrig="760">
          <v:shape id="_x0000_i1030" type="#_x0000_t75" style="width:71.15pt;height:37.65pt" o:ole="">
            <v:imagedata r:id="rId30" o:title=""/>
          </v:shape>
          <o:OLEObject Type="Embed" ProgID="Equation.3" ShapeID="_x0000_i1030" DrawAspect="Content" ObjectID="_1417608398" r:id="rId31"/>
        </w:object>
      </w:r>
    </w:p>
    <w:p w:rsidR="009A1424" w:rsidRPr="00C7543F" w:rsidRDefault="000B337B" w:rsidP="009A1424">
      <w:pPr>
        <w:pStyle w:val="23"/>
        <w:spacing w:after="0" w:line="240" w:lineRule="auto"/>
        <w:ind w:left="0" w:firstLine="540"/>
        <w:jc w:val="both"/>
      </w:pPr>
      <w:r w:rsidRPr="00C7543F">
        <w:t>г</w:t>
      </w:r>
      <w:r w:rsidR="009A1424" w:rsidRPr="00C7543F">
        <w:t>де</w:t>
      </w:r>
      <w:r w:rsidRPr="00C7543F">
        <w:t>:</w:t>
      </w:r>
    </w:p>
    <w:p w:rsidR="009A1424" w:rsidRPr="00C7543F" w:rsidRDefault="009A1424" w:rsidP="009A1424">
      <w:pPr>
        <w:pStyle w:val="23"/>
        <w:spacing w:after="0" w:line="240" w:lineRule="auto"/>
        <w:ind w:left="0" w:firstLine="540"/>
        <w:jc w:val="both"/>
      </w:pPr>
      <w:r w:rsidRPr="00C7543F">
        <w:t>И – размер инвестиционной составляющей, руб./Гкал;</w:t>
      </w:r>
    </w:p>
    <w:p w:rsidR="009A1424" w:rsidRPr="00C7543F" w:rsidRDefault="009A1424" w:rsidP="009A1424">
      <w:pPr>
        <w:pStyle w:val="23"/>
        <w:spacing w:after="0" w:line="240" w:lineRule="auto"/>
        <w:ind w:left="0" w:firstLine="540"/>
        <w:jc w:val="both"/>
      </w:pPr>
      <w:r w:rsidRPr="00C7543F">
        <w:rPr>
          <w:position w:val="-14"/>
        </w:rPr>
        <w:object w:dxaOrig="560" w:dyaOrig="400">
          <v:shape id="_x0000_i1031" type="#_x0000_t75" style="width:27.65pt;height:20.1pt" o:ole="">
            <v:imagedata r:id="rId32" o:title=""/>
          </v:shape>
          <o:OLEObject Type="Embed" ProgID="Equation.3" ShapeID="_x0000_i1031" DrawAspect="Content" ObjectID="_1417608399" r:id="rId33"/>
        </w:object>
      </w:r>
      <w:r w:rsidRPr="00C7543F">
        <w:t>- сумма капитальных вложений, необходимых для реализации инвестиционных проектов, финансируемых за счет инвестиционной составляющей в тарифе, за период 2013-2020 гг., руб.</w:t>
      </w:r>
    </w:p>
    <w:p w:rsidR="009A1424" w:rsidRPr="00C7543F" w:rsidRDefault="009A1424" w:rsidP="009A1424">
      <w:pPr>
        <w:pStyle w:val="23"/>
        <w:spacing w:after="0" w:line="240" w:lineRule="auto"/>
        <w:ind w:left="0" w:firstLine="540"/>
        <w:jc w:val="both"/>
      </w:pPr>
      <w:r w:rsidRPr="00C7543F">
        <w:rPr>
          <w:position w:val="-14"/>
        </w:rPr>
        <w:object w:dxaOrig="800" w:dyaOrig="400">
          <v:shape id="_x0000_i1032" type="#_x0000_t75" style="width:40.2pt;height:20.1pt" o:ole="">
            <v:imagedata r:id="rId34" o:title=""/>
          </v:shape>
          <o:OLEObject Type="Embed" ProgID="Equation.3" ShapeID="_x0000_i1032" DrawAspect="Content" ObjectID="_1417608400" r:id="rId35"/>
        </w:object>
      </w:r>
      <w:r w:rsidRPr="00C7543F">
        <w:t xml:space="preserve">- совокупный объем реализации </w:t>
      </w:r>
      <w:r w:rsidR="000B337B" w:rsidRPr="00C7543F">
        <w:t>тепловой энергии</w:t>
      </w:r>
      <w:r w:rsidRPr="00C7543F">
        <w:t xml:space="preserve"> за период 2013-2020 гг.,</w:t>
      </w:r>
      <w:r w:rsidR="000B337B" w:rsidRPr="00C7543F">
        <w:t xml:space="preserve"> Гкал</w:t>
      </w:r>
      <w:r w:rsidRPr="00C7543F">
        <w:t>.</w:t>
      </w:r>
    </w:p>
    <w:p w:rsidR="009A1424" w:rsidRPr="00C7543F" w:rsidRDefault="009A1424" w:rsidP="009A1424">
      <w:pPr>
        <w:pStyle w:val="aff1"/>
        <w:ind w:left="0" w:firstLine="567"/>
        <w:jc w:val="both"/>
      </w:pPr>
      <w:r w:rsidRPr="00C7543F">
        <w:t xml:space="preserve">Размер тарифа на </w:t>
      </w:r>
      <w:r w:rsidR="000B337B" w:rsidRPr="00C7543F">
        <w:t>тепловую энергию</w:t>
      </w:r>
      <w:r w:rsidRPr="00C7543F">
        <w:t xml:space="preserve"> на конец реализации программы (2020 г.) предполагает ежегодную реализацию мероприятий настоящей Программы</w:t>
      </w:r>
      <w:r w:rsidR="000B337B" w:rsidRPr="00C7543F">
        <w:t xml:space="preserve"> в соответствии с предусмотренными в ней сроками</w:t>
      </w:r>
      <w:r w:rsidRPr="00C7543F">
        <w:t xml:space="preserve">. В случае отклонения фактической реализации Программы и освоения участков застройки от планового, приведенный прогноз изменения тарифа на </w:t>
      </w:r>
      <w:r w:rsidR="000B337B" w:rsidRPr="00C7543F">
        <w:t>тепловую энергию</w:t>
      </w:r>
      <w:r w:rsidRPr="00C7543F">
        <w:t xml:space="preserve"> должен быть скорректирован.</w:t>
      </w:r>
    </w:p>
    <w:p w:rsidR="000721EC" w:rsidRPr="00C7543F" w:rsidRDefault="000721EC" w:rsidP="000721EC">
      <w:pPr>
        <w:pStyle w:val="aff1"/>
        <w:ind w:left="0" w:firstLine="567"/>
        <w:jc w:val="both"/>
      </w:pPr>
      <w:r w:rsidRPr="00C7543F">
        <w:t>Плата за подключение к системе теплоснабжения на период 2013-2020 гг. рассчитана по следующей формуле:</w:t>
      </w:r>
    </w:p>
    <w:p w:rsidR="000721EC" w:rsidRPr="00C7543F" w:rsidRDefault="000721EC" w:rsidP="000721EC">
      <w:pPr>
        <w:pStyle w:val="aff1"/>
        <w:ind w:left="0" w:firstLine="567"/>
        <w:jc w:val="both"/>
      </w:pPr>
      <m:oMathPara>
        <m:oMath>
          <m:r>
            <w:rPr>
              <w:rFonts w:ascii="Cambria Math" w:hAnsi="Cambria Math"/>
            </w:rPr>
            <m:t>П=</m:t>
          </m:r>
          <m:f>
            <m:fPr>
              <m:ctrlPr>
                <w:rPr>
                  <w:rFonts w:ascii="Cambria Math" w:hAnsi="Cambria Math"/>
                  <w:i/>
                </w:rPr>
              </m:ctrlPr>
            </m:fPr>
            <m:num>
              <m:sSub>
                <m:sSubPr>
                  <m:ctrlPr>
                    <w:rPr>
                      <w:rFonts w:ascii="Cambria Math" w:hAnsi="Cambria Math"/>
                      <w:i/>
                    </w:rPr>
                  </m:ctrlPr>
                </m:sSubPr>
                <m:e>
                  <m:r>
                    <w:rPr>
                      <w:rFonts w:ascii="Cambria Math" w:hAnsi="Cambria Math"/>
                    </w:rPr>
                    <m:t>ФП</m:t>
                  </m:r>
                </m:e>
                <m:sub>
                  <m:r>
                    <w:rPr>
                      <w:rFonts w:ascii="Cambria Math" w:hAnsi="Cambria Math"/>
                    </w:rPr>
                    <m:t>С</m:t>
                  </m:r>
                </m:sub>
              </m:sSub>
            </m:num>
            <m:den>
              <m:sSub>
                <m:sSubPr>
                  <m:ctrlPr>
                    <w:rPr>
                      <w:rFonts w:ascii="Cambria Math" w:hAnsi="Cambria Math"/>
                      <w:i/>
                      <w:lang w:val="en-US"/>
                    </w:rPr>
                  </m:ctrlPr>
                </m:sSubPr>
                <m:e>
                  <m:r>
                    <w:rPr>
                      <w:rFonts w:ascii="Cambria Math" w:hAnsi="Cambria Math"/>
                      <w:lang w:val="en-US"/>
                    </w:rPr>
                    <m:t>Q</m:t>
                  </m:r>
                </m:e>
                <m:sub>
                  <m:r>
                    <w:rPr>
                      <w:rFonts w:ascii="Cambria Math" w:hAnsi="Cambria Math"/>
                    </w:rPr>
                    <m:t>ПОДКЛ</m:t>
                  </m:r>
                </m:sub>
              </m:sSub>
            </m:den>
          </m:f>
        </m:oMath>
      </m:oMathPara>
    </w:p>
    <w:p w:rsidR="000721EC" w:rsidRPr="00C7543F" w:rsidRDefault="000721EC" w:rsidP="000721EC">
      <w:pPr>
        <w:pStyle w:val="aff1"/>
        <w:ind w:left="0" w:firstLine="567"/>
        <w:jc w:val="both"/>
      </w:pPr>
      <w:r w:rsidRPr="00C7543F">
        <w:t>где:</w:t>
      </w:r>
    </w:p>
    <w:p w:rsidR="000721EC" w:rsidRPr="00C7543F" w:rsidRDefault="00285B95" w:rsidP="000721EC">
      <w:pPr>
        <w:pStyle w:val="aff1"/>
        <w:ind w:left="0" w:firstLine="567"/>
        <w:jc w:val="both"/>
      </w:pPr>
      <w:r w:rsidRPr="009A4E60">
        <w:rPr>
          <w:position w:val="-6"/>
        </w:rPr>
        <w:pict>
          <v:shape id="_x0000_i1033" type="#_x0000_t75" style="width:9.2pt;height:15.9pt" equationxml="&lt;">
            <v:imagedata r:id="rId27" o:title="" chromakey="white"/>
          </v:shape>
        </w:pict>
      </w:r>
      <w:r w:rsidR="000721EC" w:rsidRPr="00C7543F">
        <w:t xml:space="preserve"> – плата за подключение к системе теплоснабжения г.Александрова, руб./Гкал.</w:t>
      </w:r>
    </w:p>
    <w:p w:rsidR="000721EC" w:rsidRPr="00C7543F" w:rsidRDefault="009A4E60" w:rsidP="000721EC">
      <w:pPr>
        <w:pStyle w:val="aff1"/>
        <w:ind w:left="0" w:firstLine="567"/>
        <w:jc w:val="both"/>
      </w:pPr>
      <w:r w:rsidRPr="00C7543F">
        <w:fldChar w:fldCharType="begin"/>
      </w:r>
      <w:r w:rsidR="000721EC" w:rsidRPr="00C7543F">
        <w:instrText xml:space="preserve"> QUOTE </w:instrText>
      </w:r>
      <w:r w:rsidR="00285B95" w:rsidRPr="009A4E60">
        <w:rPr>
          <w:position w:val="-6"/>
        </w:rPr>
        <w:pict>
          <v:shape id="_x0000_i1034" type="#_x0000_t75" style="width:30.15pt;height:16.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0&quot;/&gt;&lt;w:doNotEmbedSystemFonts/&gt;&lt;w:stylePaneFormatFilter w:val=&quot;3F01&quot;/&gt;&lt;w:defaultTabStop w:val=&quot;708&quot;/&gt;&lt;w:autoHyphenation/&gt;&lt;w:hyphenationZone w:val=&quot;193&quot;/&gt;&lt;w:doNotHyphenateCaps/&gt;&lt;w:drawingGridHorizontalSpacing w:val=&quot;120&quot;/&gt;&lt;w:drawingGridVerticalSpacing w:val=&quot;136&quot;/&gt;&lt;w:displayHorizontalDrawingGridEvery w:val=&quot;2&quot;/&gt;&lt;w:displayVerticalDrawingGridEvery w:val=&quot;2&quot;/&gt;&lt;w:characterSpacingControl w:val=&quot;DontCompress&quot;/&gt;&lt;w:optimizeForBrowser/&gt;&lt;w:relyOnVML/&gt;&lt;w:allowPNG/&gt;&lt;w:validateAgainstSchema/&gt;&lt;w:saveInvalidXML w:val=&quot;off&quot;/&gt;&lt;w:ignoreMixedContent w:val=&quot;off&quot;/&gt;&lt;w:alwaysShowPlaceholderText w:val=&quot;off&quot;/&gt;&lt;w:footnotePr&gt;&lt;w:numRestart w:val=&quot;each-page&quot;/&gt;&lt;/w:footnotePr&gt;&lt;w:compat&gt;&lt;w:breakWrappedTables/&gt;&lt;w:snapToGridInCell/&gt;&lt;w:wrapTextWithPunct/&gt;&lt;w:useAsianBreakRules/&gt;&lt;w:dontGrowAutofit/&gt;&lt;/w:compat&gt;&lt;wsp:rsids&gt;&lt;wsp:rsidRoot wsp:val=&quot;00560C8B&quot;/&gt;&lt;wsp:rsid wsp:val=&quot;00000132&quot;/&gt;&lt;wsp:rsid wsp:val=&quot;00000BBA&quot;/&gt;&lt;wsp:rsid wsp:val=&quot;00001416&quot;/&gt;&lt;wsp:rsid wsp:val=&quot;0000147D&quot;/&gt;&lt;wsp:rsid wsp:val=&quot;000018D1&quot;/&gt;&lt;wsp:rsid wsp:val=&quot;0000199B&quot;/&gt;&lt;wsp:rsid wsp:val=&quot;0000199D&quot;/&gt;&lt;wsp:rsid wsp:val=&quot;00001DB7&quot;/&gt;&lt;wsp:rsid wsp:val=&quot;00002CE6&quot;/&gt;&lt;wsp:rsid wsp:val=&quot;00004378&quot;/&gt;&lt;wsp:rsid wsp:val=&quot;000044BA&quot;/&gt;&lt;wsp:rsid wsp:val=&quot;00005562&quot;/&gt;&lt;wsp:rsid wsp:val=&quot;0000610B&quot;/&gt;&lt;wsp:rsid wsp:val=&quot;000066F7&quot;/&gt;&lt;wsp:rsid wsp:val=&quot;0000675C&quot;/&gt;&lt;wsp:rsid wsp:val=&quot;000070CF&quot;/&gt;&lt;wsp:rsid wsp:val=&quot;000079E6&quot;/&gt;&lt;wsp:rsid wsp:val=&quot;00007BC6&quot;/&gt;&lt;wsp:rsid wsp:val=&quot;00010A10&quot;/&gt;&lt;wsp:rsid wsp:val=&quot;00010B88&quot;/&gt;&lt;wsp:rsid wsp:val=&quot;00010E80&quot;/&gt;&lt;wsp:rsid wsp:val=&quot;00011C86&quot;/&gt;&lt;wsp:rsid wsp:val=&quot;00012C8C&quot;/&gt;&lt;wsp:rsid wsp:val=&quot;00013BF6&quot;/&gt;&lt;wsp:rsid wsp:val=&quot;000142F0&quot;/&gt;&lt;wsp:rsid wsp:val=&quot;00014539&quot;/&gt;&lt;wsp:rsid wsp:val=&quot;00015391&quot;/&gt;&lt;wsp:rsid wsp:val=&quot;00015AA5&quot;/&gt;&lt;wsp:rsid wsp:val=&quot;00017031&quot;/&gt;&lt;wsp:rsid wsp:val=&quot;0002077C&quot;/&gt;&lt;wsp:rsid wsp:val=&quot;00021B52&quot;/&gt;&lt;wsp:rsid wsp:val=&quot;00023074&quot;/&gt;&lt;wsp:rsid wsp:val=&quot;000233D9&quot;/&gt;&lt;wsp:rsid wsp:val=&quot;0002345C&quot;/&gt;&lt;wsp:rsid wsp:val=&quot;00025A68&quot;/&gt;&lt;wsp:rsid wsp:val=&quot;00030BCA&quot;/&gt;&lt;wsp:rsid wsp:val=&quot;00031EDD&quot;/&gt;&lt;wsp:rsid wsp:val=&quot;00032591&quot;/&gt;&lt;wsp:rsid wsp:val=&quot;00032F5F&quot;/&gt;&lt;wsp:rsid wsp:val=&quot;00033910&quot;/&gt;&lt;wsp:rsid wsp:val=&quot;00033931&quot;/&gt;&lt;wsp:rsid wsp:val=&quot;00033CD1&quot;/&gt;&lt;wsp:rsid wsp:val=&quot;00033D41&quot;/&gt;&lt;wsp:rsid wsp:val=&quot;00033F55&quot;/&gt;&lt;wsp:rsid wsp:val=&quot;00034B89&quot;/&gt;&lt;wsp:rsid wsp:val=&quot;00034C6E&quot;/&gt;&lt;wsp:rsid wsp:val=&quot;00035EC3&quot;/&gt;&lt;wsp:rsid wsp:val=&quot;00035EC8&quot;/&gt;&lt;wsp:rsid wsp:val=&quot;00035F3C&quot;/&gt;&lt;wsp:rsid wsp:val=&quot;0003634D&quot;/&gt;&lt;wsp:rsid wsp:val=&quot;00036DFC&quot;/&gt;&lt;wsp:rsid wsp:val=&quot;0003748A&quot;/&gt;&lt;wsp:rsid wsp:val=&quot;0004053F&quot;/&gt;&lt;wsp:rsid wsp:val=&quot;000424CF&quot;/&gt;&lt;wsp:rsid wsp:val=&quot;00042DE2&quot;/&gt;&lt;wsp:rsid wsp:val=&quot;00042E92&quot;/&gt;&lt;wsp:rsid wsp:val=&quot;0004378B&quot;/&gt;&lt;wsp:rsid wsp:val=&quot;00045168&quot;/&gt;&lt;wsp:rsid wsp:val=&quot;0004542E&quot;/&gt;&lt;wsp:rsid wsp:val=&quot;00046764&quot;/&gt;&lt;wsp:rsid wsp:val=&quot;0004732D&quot;/&gt;&lt;wsp:rsid wsp:val=&quot;00047C75&quot;/&gt;&lt;wsp:rsid wsp:val=&quot;000506D6&quot;/&gt;&lt;wsp:rsid wsp:val=&quot;0005090B&quot;/&gt;&lt;wsp:rsid wsp:val=&quot;00050A4A&quot;/&gt;&lt;wsp:rsid wsp:val=&quot;00050F48&quot;/&gt;&lt;wsp:rsid wsp:val=&quot;00051A0E&quot;/&gt;&lt;wsp:rsid wsp:val=&quot;00052E88&quot;/&gt;&lt;wsp:rsid wsp:val=&quot;00053C9D&quot;/&gt;&lt;wsp:rsid wsp:val=&quot;00053F1E&quot;/&gt;&lt;wsp:rsid wsp:val=&quot;0005510C&quot;/&gt;&lt;wsp:rsid wsp:val=&quot;000558B0&quot;/&gt;&lt;wsp:rsid wsp:val=&quot;000563E2&quot;/&gt;&lt;wsp:rsid wsp:val=&quot;000568A1&quot;/&gt;&lt;wsp:rsid wsp:val=&quot;0006084E&quot;/&gt;&lt;wsp:rsid wsp:val=&quot;00060E3A&quot;/&gt;&lt;wsp:rsid wsp:val=&quot;0006151E&quot;/&gt;&lt;wsp:rsid wsp:val=&quot;000624E1&quot;/&gt;&lt;wsp:rsid wsp:val=&quot;00063E79&quot;/&gt;&lt;wsp:rsid wsp:val=&quot;00063F14&quot;/&gt;&lt;wsp:rsid wsp:val=&quot;000648D0&quot;/&gt;&lt;wsp:rsid wsp:val=&quot;00066403&quot;/&gt;&lt;wsp:rsid wsp:val=&quot;00067B72&quot;/&gt;&lt;wsp:rsid wsp:val=&quot;00067BBA&quot;/&gt;&lt;wsp:rsid wsp:val=&quot;00070FA9&quot;/&gt;&lt;wsp:rsid wsp:val=&quot;0007103C&quot;/&gt;&lt;wsp:rsid wsp:val=&quot;0007249B&quot;/&gt;&lt;wsp:rsid wsp:val=&quot;00072CD2&quot;/&gt;&lt;wsp:rsid wsp:val=&quot;00073A52&quot;/&gt;&lt;wsp:rsid wsp:val=&quot;000766B0&quot;/&gt;&lt;wsp:rsid wsp:val=&quot;00076F2C&quot;/&gt;&lt;wsp:rsid wsp:val=&quot;000808F7&quot;/&gt;&lt;wsp:rsid wsp:val=&quot;00080A3D&quot;/&gt;&lt;wsp:rsid wsp:val=&quot;00081628&quot;/&gt;&lt;wsp:rsid wsp:val=&quot;0008244B&quot;/&gt;&lt;wsp:rsid wsp:val=&quot;00084A61&quot;/&gt;&lt;wsp:rsid wsp:val=&quot;00084D21&quot;/&gt;&lt;wsp:rsid wsp:val=&quot;00085BD8&quot;/&gt;&lt;wsp:rsid wsp:val=&quot;00085F47&quot;/&gt;&lt;wsp:rsid wsp:val=&quot;000864E0&quot;/&gt;&lt;wsp:rsid wsp:val=&quot;00086DA4&quot;/&gt;&lt;wsp:rsid wsp:val=&quot;000877B9&quot;/&gt;&lt;wsp:rsid wsp:val=&quot;000901F9&quot;/&gt;&lt;wsp:rsid wsp:val=&quot;00090404&quot;/&gt;&lt;wsp:rsid wsp:val=&quot;00090C21&quot;/&gt;&lt;wsp:rsid wsp:val=&quot;00090C34&quot;/&gt;&lt;wsp:rsid wsp:val=&quot;00091473&quot;/&gt;&lt;wsp:rsid wsp:val=&quot;0009184B&quot;/&gt;&lt;wsp:rsid wsp:val=&quot;00091D6C&quot;/&gt;&lt;wsp:rsid wsp:val=&quot;000929F9&quot;/&gt;&lt;wsp:rsid wsp:val=&quot;00092F66&quot;/&gt;&lt;wsp:rsid wsp:val=&quot;000938B0&quot;/&gt;&lt;wsp:rsid wsp:val=&quot;000940DD&quot;/&gt;&lt;wsp:rsid wsp:val=&quot;000943BE&quot;/&gt;&lt;wsp:rsid wsp:val=&quot;00095851&quot;/&gt;&lt;wsp:rsid wsp:val=&quot;00095F95&quot;/&gt;&lt;wsp:rsid wsp:val=&quot;00096DC3&quot;/&gt;&lt;wsp:rsid wsp:val=&quot;00096F4D&quot;/&gt;&lt;wsp:rsid wsp:val=&quot;000972AF&quot;/&gt;&lt;wsp:rsid wsp:val=&quot;00097630&quot;/&gt;&lt;wsp:rsid wsp:val=&quot;00097BEA&quot;/&gt;&lt;wsp:rsid wsp:val=&quot;000A0D67&quot;/&gt;&lt;wsp:rsid wsp:val=&quot;000A0FD5&quot;/&gt;&lt;wsp:rsid wsp:val=&quot;000A10B8&quot;/&gt;&lt;wsp:rsid wsp:val=&quot;000A2903&quot;/&gt;&lt;wsp:rsid wsp:val=&quot;000A4A8C&quot;/&gt;&lt;wsp:rsid wsp:val=&quot;000A51E7&quot;/&gt;&lt;wsp:rsid wsp:val=&quot;000A60E0&quot;/&gt;&lt;wsp:rsid wsp:val=&quot;000A6301&quot;/&gt;&lt;wsp:rsid wsp:val=&quot;000A6B4D&quot;/&gt;&lt;wsp:rsid wsp:val=&quot;000B0F83&quot;/&gt;&lt;wsp:rsid wsp:val=&quot;000B11E4&quot;/&gt;&lt;wsp:rsid wsp:val=&quot;000B126B&quot;/&gt;&lt;wsp:rsid wsp:val=&quot;000B20CF&quot;/&gt;&lt;wsp:rsid wsp:val=&quot;000B2E28&quot;/&gt;&lt;wsp:rsid wsp:val=&quot;000B3CCC&quot;/&gt;&lt;wsp:rsid wsp:val=&quot;000B3E49&quot;/&gt;&lt;wsp:rsid wsp:val=&quot;000B41C5&quot;/&gt;&lt;wsp:rsid wsp:val=&quot;000B4687&quot;/&gt;&lt;wsp:rsid wsp:val=&quot;000B49AA&quot;/&gt;&lt;wsp:rsid wsp:val=&quot;000B5B1E&quot;/&gt;&lt;wsp:rsid wsp:val=&quot;000B5C99&quot;/&gt;&lt;wsp:rsid wsp:val=&quot;000B62A3&quot;/&gt;&lt;wsp:rsid wsp:val=&quot;000B7163&quot;/&gt;&lt;wsp:rsid wsp:val=&quot;000B79C7&quot;/&gt;&lt;wsp:rsid wsp:val=&quot;000C021D&quot;/&gt;&lt;wsp:rsid wsp:val=&quot;000C039B&quot;/&gt;&lt;wsp:rsid wsp:val=&quot;000C0894&quot;/&gt;&lt;wsp:rsid wsp:val=&quot;000C0ACE&quot;/&gt;&lt;wsp:rsid wsp:val=&quot;000C1003&quot;/&gt;&lt;wsp:rsid wsp:val=&quot;000C1266&quot;/&gt;&lt;wsp:rsid wsp:val=&quot;000C1B67&quot;/&gt;&lt;wsp:rsid wsp:val=&quot;000C213D&quot;/&gt;&lt;wsp:rsid wsp:val=&quot;000C2876&quot;/&gt;&lt;wsp:rsid wsp:val=&quot;000C2A47&quot;/&gt;&lt;wsp:rsid wsp:val=&quot;000C373B&quot;/&gt;&lt;wsp:rsid wsp:val=&quot;000C4DCA&quot;/&gt;&lt;wsp:rsid wsp:val=&quot;000C665C&quot;/&gt;&lt;wsp:rsid wsp:val=&quot;000C6BA9&quot;/&gt;&lt;wsp:rsid wsp:val=&quot;000C6D61&quot;/&gt;&lt;wsp:rsid wsp:val=&quot;000C6EAB&quot;/&gt;&lt;wsp:rsid wsp:val=&quot;000C7BD5&quot;/&gt;&lt;wsp:rsid wsp:val=&quot;000D11E9&quot;/&gt;&lt;wsp:rsid wsp:val=&quot;000D1F7F&quot;/&gt;&lt;wsp:rsid wsp:val=&quot;000D2D85&quot;/&gt;&lt;wsp:rsid wsp:val=&quot;000D37F1&quot;/&gt;&lt;wsp:rsid wsp:val=&quot;000D4F7E&quot;/&gt;&lt;wsp:rsid wsp:val=&quot;000D52AB&quot;/&gt;&lt;wsp:rsid wsp:val=&quot;000D6CF8&quot;/&gt;&lt;wsp:rsid wsp:val=&quot;000D73D6&quot;/&gt;&lt;wsp:rsid wsp:val=&quot;000D746E&quot;/&gt;&lt;wsp:rsid wsp:val=&quot;000D7964&quot;/&gt;&lt;wsp:rsid wsp:val=&quot;000E0085&quot;/&gt;&lt;wsp:rsid wsp:val=&quot;000E04D7&quot;/&gt;&lt;wsp:rsid wsp:val=&quot;000E0535&quot;/&gt;&lt;wsp:rsid wsp:val=&quot;000E0685&quot;/&gt;&lt;wsp:rsid wsp:val=&quot;000E072E&quot;/&gt;&lt;wsp:rsid wsp:val=&quot;000E0D85&quot;/&gt;&lt;wsp:rsid wsp:val=&quot;000E18D6&quot;/&gt;&lt;wsp:rsid wsp:val=&quot;000E30DE&quot;/&gt;&lt;wsp:rsid wsp:val=&quot;000E3186&quot;/&gt;&lt;wsp:rsid wsp:val=&quot;000E3F0F&quot;/&gt;&lt;wsp:rsid wsp:val=&quot;000E4D84&quot;/&gt;&lt;wsp:rsid wsp:val=&quot;000E4EC6&quot;/&gt;&lt;wsp:rsid wsp:val=&quot;000E5E50&quot;/&gt;&lt;wsp:rsid wsp:val=&quot;000E736A&quot;/&gt;&lt;wsp:rsid wsp:val=&quot;000E73AC&quot;/&gt;&lt;wsp:rsid wsp:val=&quot;000E74B4&quot;/&gt;&lt;wsp:rsid wsp:val=&quot;000E7A39&quot;/&gt;&lt;wsp:rsid wsp:val=&quot;000E7BA2&quot;/&gt;&lt;wsp:rsid wsp:val=&quot;000F00BE&quot;/&gt;&lt;wsp:rsid wsp:val=&quot;000F06C5&quot;/&gt;&lt;wsp:rsid wsp:val=&quot;000F0FFD&quot;/&gt;&lt;wsp:rsid wsp:val=&quot;000F1C17&quot;/&gt;&lt;wsp:rsid wsp:val=&quot;000F3341&quot;/&gt;&lt;wsp:rsid wsp:val=&quot;000F375C&quot;/&gt;&lt;wsp:rsid wsp:val=&quot;000F37F6&quot;/&gt;&lt;wsp:rsid wsp:val=&quot;000F3B0F&quot;/&gt;&lt;wsp:rsid wsp:val=&quot;000F512E&quot;/&gt;&lt;wsp:rsid wsp:val=&quot;000F5894&quot;/&gt;&lt;wsp:rsid wsp:val=&quot;000F7340&quot;/&gt;&lt;wsp:rsid wsp:val=&quot;000F74D8&quot;/&gt;&lt;wsp:rsid wsp:val=&quot;000F76A9&quot;/&gt;&lt;wsp:rsid wsp:val=&quot;000F7BF5&quot;/&gt;&lt;wsp:rsid wsp:val=&quot;0010106A&quot;/&gt;&lt;wsp:rsid wsp:val=&quot;00102777&quot;/&gt;&lt;wsp:rsid wsp:val=&quot;00102B70&quot;/&gt;&lt;wsp:rsid wsp:val=&quot;00103776&quot;/&gt;&lt;wsp:rsid wsp:val=&quot;00103C76&quot;/&gt;&lt;wsp:rsid wsp:val=&quot;001059E5&quot;/&gt;&lt;wsp:rsid wsp:val=&quot;00105EAD&quot;/&gt;&lt;wsp:rsid wsp:val=&quot;0010634A&quot;/&gt;&lt;wsp:rsid wsp:val=&quot;00110050&quot;/&gt;&lt;wsp:rsid wsp:val=&quot;00110DE2&quot;/&gt;&lt;wsp:rsid wsp:val=&quot;00113010&quot;/&gt;&lt;wsp:rsid wsp:val=&quot;00114194&quot;/&gt;&lt;wsp:rsid wsp:val=&quot;00114F61&quot;/&gt;&lt;wsp:rsid wsp:val=&quot;00115921&quot;/&gt;&lt;wsp:rsid wsp:val=&quot;00115A45&quot;/&gt;&lt;wsp:rsid wsp:val=&quot;00116121&quot;/&gt;&lt;wsp:rsid wsp:val=&quot;00116EA2&quot;/&gt;&lt;wsp:rsid wsp:val=&quot;001173E1&quot;/&gt;&lt;wsp:rsid wsp:val=&quot;001174F4&quot;/&gt;&lt;wsp:rsid wsp:val=&quot;00117855&quot;/&gt;&lt;wsp:rsid wsp:val=&quot;00117BCD&quot;/&gt;&lt;wsp:rsid wsp:val=&quot;00120663&quot;/&gt;&lt;wsp:rsid wsp:val=&quot;00121165&quot;/&gt;&lt;wsp:rsid wsp:val=&quot;0012116C&quot;/&gt;&lt;wsp:rsid wsp:val=&quot;00121AC9&quot;/&gt;&lt;wsp:rsid wsp:val=&quot;00121BDE&quot;/&gt;&lt;wsp:rsid wsp:val=&quot;001221F8&quot;/&gt;&lt;wsp:rsid wsp:val=&quot;00122517&quot;/&gt;&lt;wsp:rsid wsp:val=&quot;001235F7&quot;/&gt;&lt;wsp:rsid wsp:val=&quot;00123A9F&quot;/&gt;&lt;wsp:rsid wsp:val=&quot;001241B0&quot;/&gt;&lt;wsp:rsid wsp:val=&quot;00124590&quot;/&gt;&lt;wsp:rsid wsp:val=&quot;0012461A&quot;/&gt;&lt;wsp:rsid wsp:val=&quot;00124EF5&quot;/&gt;&lt;wsp:rsid wsp:val=&quot;001256FF&quot;/&gt;&lt;wsp:rsid wsp:val=&quot;0012599B&quot;/&gt;&lt;wsp:rsid wsp:val=&quot;00126346&quot;/&gt;&lt;wsp:rsid wsp:val=&quot;001270A7&quot;/&gt;&lt;wsp:rsid wsp:val=&quot;0012722C&quot;/&gt;&lt;wsp:rsid wsp:val=&quot;001279AE&quot;/&gt;&lt;wsp:rsid wsp:val=&quot;00127DE6&quot;/&gt;&lt;wsp:rsid wsp:val=&quot;00127EAB&quot;/&gt;&lt;wsp:rsid wsp:val=&quot;0013001D&quot;/&gt;&lt;wsp:rsid wsp:val=&quot;001307C6&quot;/&gt;&lt;wsp:rsid wsp:val=&quot;00130C5A&quot;/&gt;&lt;wsp:rsid wsp:val=&quot;00130CEA&quot;/&gt;&lt;wsp:rsid wsp:val=&quot;001310FD&quot;/&gt;&lt;wsp:rsid wsp:val=&quot;001312A6&quot;/&gt;&lt;wsp:rsid wsp:val=&quot;00131AA8&quot;/&gt;&lt;wsp:rsid wsp:val=&quot;00133829&quot;/&gt;&lt;wsp:rsid wsp:val=&quot;00134284&quot;/&gt;&lt;wsp:rsid wsp:val=&quot;00134615&quot;/&gt;&lt;wsp:rsid wsp:val=&quot;0013461B&quot;/&gt;&lt;wsp:rsid wsp:val=&quot;001349DE&quot;/&gt;&lt;wsp:rsid wsp:val=&quot;00134E13&quot;/&gt;&lt;wsp:rsid wsp:val=&quot;0013592F&quot;/&gt;&lt;wsp:rsid wsp:val=&quot;001361C8&quot;/&gt;&lt;wsp:rsid wsp:val=&quot;00136B52&quot;/&gt;&lt;wsp:rsid wsp:val=&quot;00136C1C&quot;/&gt;&lt;wsp:rsid wsp:val=&quot;00137469&quot;/&gt;&lt;wsp:rsid wsp:val=&quot;00137686&quot;/&gt;&lt;wsp:rsid wsp:val=&quot;00140024&quot;/&gt;&lt;wsp:rsid wsp:val=&quot;00140BD8&quot;/&gt;&lt;wsp:rsid wsp:val=&quot;00140DE5&quot;/&gt;&lt;wsp:rsid wsp:val=&quot;00141326&quot;/&gt;&lt;wsp:rsid wsp:val=&quot;00141A8A&quot;/&gt;&lt;wsp:rsid wsp:val=&quot;00142289&quot;/&gt;&lt;wsp:rsid wsp:val=&quot;00142A4F&quot;/&gt;&lt;wsp:rsid wsp:val=&quot;00144308&quot;/&gt;&lt;wsp:rsid wsp:val=&quot;001446CC&quot;/&gt;&lt;wsp:rsid wsp:val=&quot;00144F43&quot;/&gt;&lt;wsp:rsid wsp:val=&quot;001461B1&quot;/&gt;&lt;wsp:rsid wsp:val=&quot;00146398&quot;/&gt;&lt;wsp:rsid wsp:val=&quot;00147B09&quot;/&gt;&lt;wsp:rsid wsp:val=&quot;0015069D&quot;/&gt;&lt;wsp:rsid wsp:val=&quot;0015160E&quot;/&gt;&lt;wsp:rsid wsp:val=&quot;00151D6F&quot;/&gt;&lt;wsp:rsid wsp:val=&quot;00152AB9&quot;/&gt;&lt;wsp:rsid wsp:val=&quot;00153D22&quot;/&gt;&lt;wsp:rsid wsp:val=&quot;00153D72&quot;/&gt;&lt;wsp:rsid wsp:val=&quot;001550C5&quot;/&gt;&lt;wsp:rsid wsp:val=&quot;00155EC3&quot;/&gt;&lt;wsp:rsid wsp:val=&quot;00156FA7&quot;/&gt;&lt;wsp:rsid wsp:val=&quot;001571DA&quot;/&gt;&lt;wsp:rsid wsp:val=&quot;00157219&quot;/&gt;&lt;wsp:rsid wsp:val=&quot;00157475&quot;/&gt;&lt;wsp:rsid wsp:val=&quot;00160ED7&quot;/&gt;&lt;wsp:rsid wsp:val=&quot;00161274&quot;/&gt;&lt;wsp:rsid wsp:val=&quot;00162842&quot;/&gt;&lt;wsp:rsid wsp:val=&quot;001647BD&quot;/&gt;&lt;wsp:rsid wsp:val=&quot;0016668C&quot;/&gt;&lt;wsp:rsid wsp:val=&quot;001670DF&quot;/&gt;&lt;wsp:rsid wsp:val=&quot;0016714D&quot;/&gt;&lt;wsp:rsid wsp:val=&quot;00167FC3&quot;/&gt;&lt;wsp:rsid wsp:val=&quot;0017006E&quot;/&gt;&lt;wsp:rsid wsp:val=&quot;001706FA&quot;/&gt;&lt;wsp:rsid wsp:val=&quot;00171DA9&quot;/&gt;&lt;wsp:rsid wsp:val=&quot;00171E84&quot;/&gt;&lt;wsp:rsid wsp:val=&quot;001731E5&quot;/&gt;&lt;wsp:rsid wsp:val=&quot;00173637&quot;/&gt;&lt;wsp:rsid wsp:val=&quot;00173CC3&quot;/&gt;&lt;wsp:rsid wsp:val=&quot;001740B2&quot;/&gt;&lt;wsp:rsid wsp:val=&quot;00175AA4&quot;/&gt;&lt;wsp:rsid wsp:val=&quot;0017651E&quot;/&gt;&lt;wsp:rsid wsp:val=&quot;0017662A&quot;/&gt;&lt;wsp:rsid wsp:val=&quot;00177BA6&quot;/&gt;&lt;wsp:rsid wsp:val=&quot;00177EE5&quot;/&gt;&lt;wsp:rsid wsp:val=&quot;0018026B&quot;/&gt;&lt;wsp:rsid wsp:val=&quot;00183373&quot;/&gt;&lt;wsp:rsid wsp:val=&quot;0018379D&quot;/&gt;&lt;wsp:rsid wsp:val=&quot;00184337&quot;/&gt;&lt;wsp:rsid wsp:val=&quot;00184E8B&quot;/&gt;&lt;wsp:rsid wsp:val=&quot;00185E5B&quot;/&gt;&lt;wsp:rsid wsp:val=&quot;00186F1A&quot;/&gt;&lt;wsp:rsid wsp:val=&quot;001902E4&quot;/&gt;&lt;wsp:rsid wsp:val=&quot;001910ED&quot;/&gt;&lt;wsp:rsid wsp:val=&quot;001913C2&quot;/&gt;&lt;wsp:rsid wsp:val=&quot;00191A22&quot;/&gt;&lt;wsp:rsid wsp:val=&quot;00191D1F&quot;/&gt;&lt;wsp:rsid wsp:val=&quot;00191FB7&quot;/&gt;&lt;wsp:rsid wsp:val=&quot;001921EA&quot;/&gt;&lt;wsp:rsid wsp:val=&quot;00193AA9&quot;/&gt;&lt;wsp:rsid wsp:val=&quot;001956D7&quot;/&gt;&lt;wsp:rsid wsp:val=&quot;00195724&quot;/&gt;&lt;wsp:rsid wsp:val=&quot;00195A2D&quot;/&gt;&lt;wsp:rsid wsp:val=&quot;00195C9B&quot;/&gt;&lt;wsp:rsid wsp:val=&quot;00196684&quot;/&gt;&lt;wsp:rsid wsp:val=&quot;001966AB&quot;/&gt;&lt;wsp:rsid wsp:val=&quot;00197418&quot;/&gt;&lt;wsp:rsid wsp:val=&quot;00197969&quot;/&gt;&lt;wsp:rsid wsp:val=&quot;001A0E82&quot;/&gt;&lt;wsp:rsid wsp:val=&quot;001A1CF6&quot;/&gt;&lt;wsp:rsid wsp:val=&quot;001A38FC&quot;/&gt;&lt;wsp:rsid wsp:val=&quot;001A398C&quot;/&gt;&lt;wsp:rsid wsp:val=&quot;001A3EFC&quot;/&gt;&lt;wsp:rsid wsp:val=&quot;001A41A5&quot;/&gt;&lt;wsp:rsid wsp:val=&quot;001A433E&quot;/&gt;&lt;wsp:rsid wsp:val=&quot;001A4CBD&quot;/&gt;&lt;wsp:rsid wsp:val=&quot;001A5657&quot;/&gt;&lt;wsp:rsid wsp:val=&quot;001A58E6&quot;/&gt;&lt;wsp:rsid wsp:val=&quot;001A5CED&quot;/&gt;&lt;wsp:rsid wsp:val=&quot;001A6AF4&quot;/&gt;&lt;wsp:rsid wsp:val=&quot;001B0FCF&quot;/&gt;&lt;wsp:rsid wsp:val=&quot;001B1611&quot;/&gt;&lt;wsp:rsid wsp:val=&quot;001B1D6B&quot;/&gt;&lt;wsp:rsid wsp:val=&quot;001B3CD1&quot;/&gt;&lt;wsp:rsid wsp:val=&quot;001B44B3&quot;/&gt;&lt;wsp:rsid wsp:val=&quot;001B5045&quot;/&gt;&lt;wsp:rsid wsp:val=&quot;001B53F7&quot;/&gt;&lt;wsp:rsid wsp:val=&quot;001B5754&quot;/&gt;&lt;wsp:rsid wsp:val=&quot;001B5A62&quot;/&gt;&lt;wsp:rsid wsp:val=&quot;001B5CFB&quot;/&gt;&lt;wsp:rsid wsp:val=&quot;001B5FD5&quot;/&gt;&lt;wsp:rsid wsp:val=&quot;001B66F5&quot;/&gt;&lt;wsp:rsid wsp:val=&quot;001B696C&quot;/&gt;&lt;wsp:rsid wsp:val=&quot;001C2A2F&quot;/&gt;&lt;wsp:rsid wsp:val=&quot;001C3ED4&quot;/&gt;&lt;wsp:rsid wsp:val=&quot;001C45CA&quot;/&gt;&lt;wsp:rsid wsp:val=&quot;001C47C8&quot;/&gt;&lt;wsp:rsid wsp:val=&quot;001C48CA&quot;/&gt;&lt;wsp:rsid wsp:val=&quot;001C56B8&quot;/&gt;&lt;wsp:rsid wsp:val=&quot;001C5A30&quot;/&gt;&lt;wsp:rsid wsp:val=&quot;001C5B02&quot;/&gt;&lt;wsp:rsid wsp:val=&quot;001C6013&quot;/&gt;&lt;wsp:rsid wsp:val=&quot;001C670B&quot;/&gt;&lt;wsp:rsid wsp:val=&quot;001C6714&quot;/&gt;&lt;wsp:rsid wsp:val=&quot;001C77D8&quot;/&gt;&lt;wsp:rsid wsp:val=&quot;001C7823&quot;/&gt;&lt;wsp:rsid wsp:val=&quot;001D06B7&quot;/&gt;&lt;wsp:rsid wsp:val=&quot;001D1041&quot;/&gt;&lt;wsp:rsid wsp:val=&quot;001D1CC0&quot;/&gt;&lt;wsp:rsid wsp:val=&quot;001D3F1D&quot;/&gt;&lt;wsp:rsid wsp:val=&quot;001D4687&quot;/&gt;&lt;wsp:rsid wsp:val=&quot;001D5100&quot;/&gt;&lt;wsp:rsid wsp:val=&quot;001D704F&quot;/&gt;&lt;wsp:rsid wsp:val=&quot;001D73F5&quot;/&gt;&lt;wsp:rsid wsp:val=&quot;001D76EE&quot;/&gt;&lt;wsp:rsid wsp:val=&quot;001D7E68&quot;/&gt;&lt;wsp:rsid wsp:val=&quot;001E0BCF&quot;/&gt;&lt;wsp:rsid wsp:val=&quot;001E0DB6&quot;/&gt;&lt;wsp:rsid wsp:val=&quot;001E1241&quot;/&gt;&lt;wsp:rsid wsp:val=&quot;001E1B7D&quot;/&gt;&lt;wsp:rsid wsp:val=&quot;001E2AAA&quot;/&gt;&lt;wsp:rsid wsp:val=&quot;001E34F4&quot;/&gt;&lt;wsp:rsid wsp:val=&quot;001E6226&quot;/&gt;&lt;wsp:rsid wsp:val=&quot;001E6585&quot;/&gt;&lt;wsp:rsid wsp:val=&quot;001E6E2D&quot;/&gt;&lt;wsp:rsid wsp:val=&quot;001E709D&quot;/&gt;&lt;wsp:rsid wsp:val=&quot;001E7300&quot;/&gt;&lt;wsp:rsid wsp:val=&quot;001E79E2&quot;/&gt;&lt;wsp:rsid wsp:val=&quot;001F01F2&quot;/&gt;&lt;wsp:rsid wsp:val=&quot;001F18C8&quot;/&gt;&lt;wsp:rsid wsp:val=&quot;001F2D03&quot;/&gt;&lt;wsp:rsid wsp:val=&quot;001F301C&quot;/&gt;&lt;wsp:rsid wsp:val=&quot;001F4323&quot;/&gt;&lt;wsp:rsid wsp:val=&quot;001F533F&quot;/&gt;&lt;wsp:rsid wsp:val=&quot;001F59C9&quot;/&gt;&lt;wsp:rsid wsp:val=&quot;001F5D17&quot;/&gt;&lt;wsp:rsid wsp:val=&quot;001F738C&quot;/&gt;&lt;wsp:rsid wsp:val=&quot;001F7976&quot;/&gt;&lt;wsp:rsid wsp:val=&quot;002002ED&quot;/&gt;&lt;wsp:rsid wsp:val=&quot;0020030C&quot;/&gt;&lt;wsp:rsid wsp:val=&quot;00200854&quot;/&gt;&lt;wsp:rsid wsp:val=&quot;00200B51&quot;/&gt;&lt;wsp:rsid wsp:val=&quot;002022AF&quot;/&gt;&lt;wsp:rsid wsp:val=&quot;00202B40&quot;/&gt;&lt;wsp:rsid wsp:val=&quot;00202C55&quot;/&gt;&lt;wsp:rsid wsp:val=&quot;00202D6F&quot;/&gt;&lt;wsp:rsid wsp:val=&quot;00202FC4&quot;/&gt;&lt;wsp:rsid wsp:val=&quot;00203BB0&quot;/&gt;&lt;wsp:rsid wsp:val=&quot;00204F14&quot;/&gt;&lt;wsp:rsid wsp:val=&quot;0020527B&quot;/&gt;&lt;wsp:rsid wsp:val=&quot;002052BF&quot;/&gt;&lt;wsp:rsid wsp:val=&quot;0020530C&quot;/&gt;&lt;wsp:rsid wsp:val=&quot;00205350&quot;/&gt;&lt;wsp:rsid wsp:val=&quot;0020575A&quot;/&gt;&lt;wsp:rsid wsp:val=&quot;002057C5&quot;/&gt;&lt;wsp:rsid wsp:val=&quot;002063A0&quot;/&gt;&lt;wsp:rsid wsp:val=&quot;002068F6&quot;/&gt;&lt;wsp:rsid wsp:val=&quot;00207362&quot;/&gt;&lt;wsp:rsid wsp:val=&quot;00210A6C&quot;/&gt;&lt;wsp:rsid wsp:val=&quot;002117EA&quot;/&gt;&lt;wsp:rsid wsp:val=&quot;00212341&quot;/&gt;&lt;wsp:rsid wsp:val=&quot;00212F7E&quot;/&gt;&lt;wsp:rsid wsp:val=&quot;00213283&quot;/&gt;&lt;wsp:rsid wsp:val=&quot;00213382&quot;/&gt;&lt;wsp:rsid wsp:val=&quot;00213848&quot;/&gt;&lt;wsp:rsid wsp:val=&quot;00213AE5&quot;/&gt;&lt;wsp:rsid wsp:val=&quot;00213D31&quot;/&gt;&lt;wsp:rsid wsp:val=&quot;00214155&quot;/&gt;&lt;wsp:rsid wsp:val=&quot;002157EF&quot;/&gt;&lt;wsp:rsid wsp:val=&quot;00215E1D&quot;/&gt;&lt;wsp:rsid wsp:val=&quot;00216BE7&quot;/&gt;&lt;wsp:rsid wsp:val=&quot;00216CA0&quot;/&gt;&lt;wsp:rsid wsp:val=&quot;00216DB2&quot;/&gt;&lt;wsp:rsid wsp:val=&quot;00216DE5&quot;/&gt;&lt;wsp:rsid wsp:val=&quot;00217022&quot;/&gt;&lt;wsp:rsid wsp:val=&quot;00220E99&quot;/&gt;&lt;wsp:rsid wsp:val=&quot;00221014&quot;/&gt;&lt;wsp:rsid wsp:val=&quot;0022152F&quot;/&gt;&lt;wsp:rsid wsp:val=&quot;002229BE&quot;/&gt;&lt;wsp:rsid wsp:val=&quot;00222A29&quot;/&gt;&lt;wsp:rsid wsp:val=&quot;00223A7F&quot;/&gt;&lt;wsp:rsid wsp:val=&quot;00224339&quot;/&gt;&lt;wsp:rsid wsp:val=&quot;00224418&quot;/&gt;&lt;wsp:rsid wsp:val=&quot;00224623&quot;/&gt;&lt;wsp:rsid wsp:val=&quot;0022544E&quot;/&gt;&lt;wsp:rsid wsp:val=&quot;00226298&quot;/&gt;&lt;wsp:rsid wsp:val=&quot;00226899&quot;/&gt;&lt;wsp:rsid wsp:val=&quot;00227310&quot;/&gt;&lt;wsp:rsid wsp:val=&quot;0022749D&quot;/&gt;&lt;wsp:rsid wsp:val=&quot;00230246&quot;/&gt;&lt;wsp:rsid wsp:val=&quot;00230250&quot;/&gt;&lt;wsp:rsid wsp:val=&quot;00231087&quot;/&gt;&lt;wsp:rsid wsp:val=&quot;00231622&quot;/&gt;&lt;wsp:rsid wsp:val=&quot;002319EB&quot;/&gt;&lt;wsp:rsid wsp:val=&quot;00231EFA&quot;/&gt;&lt;wsp:rsid wsp:val=&quot;0023211C&quot;/&gt;&lt;wsp:rsid wsp:val=&quot;00235EC2&quot;/&gt;&lt;wsp:rsid wsp:val=&quot;0023777E&quot;/&gt;&lt;wsp:rsid wsp:val=&quot;00240C32&quot;/&gt;&lt;wsp:rsid wsp:val=&quot;00240EBA&quot;/&gt;&lt;wsp:rsid wsp:val=&quot;00242861&quot;/&gt;&lt;wsp:rsid wsp:val=&quot;00242E02&quot;/&gt;&lt;wsp:rsid wsp:val=&quot;0024352E&quot;/&gt;&lt;wsp:rsid wsp:val=&quot;002437FD&quot;/&gt;&lt;wsp:rsid wsp:val=&quot;00244468&quot;/&gt;&lt;wsp:rsid wsp:val=&quot;00244FEF&quot;/&gt;&lt;wsp:rsid wsp:val=&quot;002450B9&quot;/&gt;&lt;wsp:rsid wsp:val=&quot;0024519A&quot;/&gt;&lt;wsp:rsid wsp:val=&quot;002457A0&quot;/&gt;&lt;wsp:rsid wsp:val=&quot;00245967&quot;/&gt;&lt;wsp:rsid wsp:val=&quot;00246FE7&quot;/&gt;&lt;wsp:rsid wsp:val=&quot;0024750E&quot;/&gt;&lt;wsp:rsid wsp:val=&quot;002479E0&quot;/&gt;&lt;wsp:rsid wsp:val=&quot;002503E2&quot;/&gt;&lt;wsp:rsid wsp:val=&quot;002512DB&quot;/&gt;&lt;wsp:rsid wsp:val=&quot;00251610&quot;/&gt;&lt;wsp:rsid wsp:val=&quot;00252299&quot;/&gt;&lt;wsp:rsid wsp:val=&quot;00254AE3&quot;/&gt;&lt;wsp:rsid wsp:val=&quot;0025568A&quot;/&gt;&lt;wsp:rsid wsp:val=&quot;00255D43&quot;/&gt;&lt;wsp:rsid wsp:val=&quot;00256ABD&quot;/&gt;&lt;wsp:rsid wsp:val=&quot;00256F61&quot;/&gt;&lt;wsp:rsid wsp:val=&quot;002606FB&quot;/&gt;&lt;wsp:rsid wsp:val=&quot;00260FB9&quot;/&gt;&lt;wsp:rsid wsp:val=&quot;0026134C&quot;/&gt;&lt;wsp:rsid wsp:val=&quot;002619E4&quot;/&gt;&lt;wsp:rsid wsp:val=&quot;00261D82&quot;/&gt;&lt;wsp:rsid wsp:val=&quot;00262024&quot;/&gt;&lt;wsp:rsid wsp:val=&quot;00263168&quot;/&gt;&lt;wsp:rsid wsp:val=&quot;002634DE&quot;/&gt;&lt;wsp:rsid wsp:val=&quot;0026441D&quot;/&gt;&lt;wsp:rsid wsp:val=&quot;002644AD&quot;/&gt;&lt;wsp:rsid wsp:val=&quot;00264E56&quot;/&gt;&lt;wsp:rsid wsp:val=&quot;0026509C&quot;/&gt;&lt;wsp:rsid wsp:val=&quot;002657F3&quot;/&gt;&lt;wsp:rsid wsp:val=&quot;00265A10&quot;/&gt;&lt;wsp:rsid wsp:val=&quot;00270799&quot;/&gt;&lt;wsp:rsid wsp:val=&quot;00271172&quot;/&gt;&lt;wsp:rsid wsp:val=&quot;00273AC6&quot;/&gt;&lt;wsp:rsid wsp:val=&quot;002741AD&quot;/&gt;&lt;wsp:rsid wsp:val=&quot;00274201&quot;/&gt;&lt;wsp:rsid wsp:val=&quot;00274A70&quot;/&gt;&lt;wsp:rsid wsp:val=&quot;00275B18&quot;/&gt;&lt;wsp:rsid wsp:val=&quot;002760D2&quot;/&gt;&lt;wsp:rsid wsp:val=&quot;00276479&quot;/&gt;&lt;wsp:rsid wsp:val=&quot;00277047&quot;/&gt;&lt;wsp:rsid wsp:val=&quot;00282127&quot;/&gt;&lt;wsp:rsid wsp:val=&quot;00282266&quot;/&gt;&lt;wsp:rsid wsp:val=&quot;00282EE3&quot;/&gt;&lt;wsp:rsid wsp:val=&quot;00286B16&quot;/&gt;&lt;wsp:rsid wsp:val=&quot;00286C32&quot;/&gt;&lt;wsp:rsid wsp:val=&quot;00290576&quot;/&gt;&lt;wsp:rsid wsp:val=&quot;002911C4&quot;/&gt;&lt;wsp:rsid wsp:val=&quot;00291A08&quot;/&gt;&lt;wsp:rsid wsp:val=&quot;00291B18&quot;/&gt;&lt;wsp:rsid wsp:val=&quot;00294A22&quot;/&gt;&lt;wsp:rsid wsp:val=&quot;00295070&quot;/&gt;&lt;wsp:rsid wsp:val=&quot;00295AA2&quot;/&gt;&lt;wsp:rsid wsp:val=&quot;0029622B&quot;/&gt;&lt;wsp:rsid wsp:val=&quot;00296C43&quot;/&gt;&lt;wsp:rsid wsp:val=&quot;00296E38&quot;/&gt;&lt;wsp:rsid wsp:val=&quot;00297AC4&quot;/&gt;&lt;wsp:rsid wsp:val=&quot;002A0702&quot;/&gt;&lt;wsp:rsid wsp:val=&quot;002A0775&quot;/&gt;&lt;wsp:rsid wsp:val=&quot;002A12F2&quot;/&gt;&lt;wsp:rsid wsp:val=&quot;002A1CAF&quot;/&gt;&lt;wsp:rsid wsp:val=&quot;002A249C&quot;/&gt;&lt;wsp:rsid wsp:val=&quot;002A2C05&quot;/&gt;&lt;wsp:rsid wsp:val=&quot;002A38E2&quot;/&gt;&lt;wsp:rsid wsp:val=&quot;002A398D&quot;/&gt;&lt;wsp:rsid wsp:val=&quot;002A4100&quot;/&gt;&lt;wsp:rsid wsp:val=&quot;002A42A0&quot;/&gt;&lt;wsp:rsid wsp:val=&quot;002A480F&quot;/&gt;&lt;wsp:rsid wsp:val=&quot;002A5D1B&quot;/&gt;&lt;wsp:rsid wsp:val=&quot;002B0DB3&quot;/&gt;&lt;wsp:rsid wsp:val=&quot;002B1752&quot;/&gt;&lt;wsp:rsid wsp:val=&quot;002B20A7&quot;/&gt;&lt;wsp:rsid wsp:val=&quot;002B29F9&quot;/&gt;&lt;wsp:rsid wsp:val=&quot;002B2CDC&quot;/&gt;&lt;wsp:rsid wsp:val=&quot;002B48EB&quot;/&gt;&lt;wsp:rsid wsp:val=&quot;002B5C6A&quot;/&gt;&lt;wsp:rsid wsp:val=&quot;002B5ED6&quot;/&gt;&lt;wsp:rsid wsp:val=&quot;002C0D12&quot;/&gt;&lt;wsp:rsid wsp:val=&quot;002C1632&quot;/&gt;&lt;wsp:rsid wsp:val=&quot;002C1F55&quot;/&gt;&lt;wsp:rsid wsp:val=&quot;002C296C&quot;/&gt;&lt;wsp:rsid wsp:val=&quot;002C4F14&quot;/&gt;&lt;wsp:rsid wsp:val=&quot;002C672A&quot;/&gt;&lt;wsp:rsid wsp:val=&quot;002C7020&quot;/&gt;&lt;wsp:rsid wsp:val=&quot;002C7072&quot;/&gt;&lt;wsp:rsid wsp:val=&quot;002D0D22&quot;/&gt;&lt;wsp:rsid wsp:val=&quot;002D1475&quot;/&gt;&lt;wsp:rsid wsp:val=&quot;002D155F&quot;/&gt;&lt;wsp:rsid wsp:val=&quot;002D1DBD&quot;/&gt;&lt;wsp:rsid wsp:val=&quot;002D2572&quot;/&gt;&lt;wsp:rsid wsp:val=&quot;002D2A6E&quot;/&gt;&lt;wsp:rsid wsp:val=&quot;002D3160&quot;/&gt;&lt;wsp:rsid wsp:val=&quot;002D41CC&quot;/&gt;&lt;wsp:rsid wsp:val=&quot;002D489B&quot;/&gt;&lt;wsp:rsid wsp:val=&quot;002D4E2B&quot;/&gt;&lt;wsp:rsid wsp:val=&quot;002D541D&quot;/&gt;&lt;wsp:rsid wsp:val=&quot;002D6AED&quot;/&gt;&lt;wsp:rsid wsp:val=&quot;002D6AF7&quot;/&gt;&lt;wsp:rsid wsp:val=&quot;002D6C44&quot;/&gt;&lt;wsp:rsid wsp:val=&quot;002E0AB7&quot;/&gt;&lt;wsp:rsid wsp:val=&quot;002E0AFA&quot;/&gt;&lt;wsp:rsid wsp:val=&quot;002E193F&quot;/&gt;&lt;wsp:rsid wsp:val=&quot;002E1F95&quot;/&gt;&lt;wsp:rsid wsp:val=&quot;002E2D33&quot;/&gt;&lt;wsp:rsid wsp:val=&quot;002E2F29&quot;/&gt;&lt;wsp:rsid wsp:val=&quot;002E34DB&quot;/&gt;&lt;wsp:rsid wsp:val=&quot;002E36D0&quot;/&gt;&lt;wsp:rsid wsp:val=&quot;002E3788&quot;/&gt;&lt;wsp:rsid wsp:val=&quot;002E3844&quot;/&gt;&lt;wsp:rsid wsp:val=&quot;002E48CC&quot;/&gt;&lt;wsp:rsid wsp:val=&quot;002E4DA7&quot;/&gt;&lt;wsp:rsid wsp:val=&quot;002E51CE&quot;/&gt;&lt;wsp:rsid wsp:val=&quot;002E750E&quot;/&gt;&lt;wsp:rsid wsp:val=&quot;002E7659&quot;/&gt;&lt;wsp:rsid wsp:val=&quot;002E76CF&quot;/&gt;&lt;wsp:rsid wsp:val=&quot;002E7CCD&quot;/&gt;&lt;wsp:rsid wsp:val=&quot;002F13E3&quot;/&gt;&lt;wsp:rsid wsp:val=&quot;002F2F88&quot;/&gt;&lt;wsp:rsid wsp:val=&quot;002F30D1&quot;/&gt;&lt;wsp:rsid wsp:val=&quot;002F330D&quot;/&gt;&lt;wsp:rsid wsp:val=&quot;002F33D4&quot;/&gt;&lt;wsp:rsid wsp:val=&quot;002F397B&quot;/&gt;&lt;wsp:rsid wsp:val=&quot;002F4064&quot;/&gt;&lt;wsp:rsid wsp:val=&quot;002F63AD&quot;/&gt;&lt;wsp:rsid wsp:val=&quot;002F6F85&quot;/&gt;&lt;wsp:rsid wsp:val=&quot;002F713E&quot;/&gt;&lt;wsp:rsid wsp:val=&quot;003001E5&quot;/&gt;&lt;wsp:rsid wsp:val=&quot;0030077C&quot;/&gt;&lt;wsp:rsid wsp:val=&quot;00301969&quot;/&gt;&lt;wsp:rsid wsp:val=&quot;00301EAB&quot;/&gt;&lt;wsp:rsid wsp:val=&quot;003024A9&quot;/&gt;&lt;wsp:rsid wsp:val=&quot;00303709&quot;/&gt;&lt;wsp:rsid wsp:val=&quot;00304946&quot;/&gt;&lt;wsp:rsid wsp:val=&quot;00305D51&quot;/&gt;&lt;wsp:rsid wsp:val=&quot;003105E3&quot;/&gt;&lt;wsp:rsid wsp:val=&quot;003121CF&quot;/&gt;&lt;wsp:rsid wsp:val=&quot;00312529&quot;/&gt;&lt;wsp:rsid wsp:val=&quot;00312702&quot;/&gt;&lt;wsp:rsid wsp:val=&quot;00313E39&quot;/&gt;&lt;wsp:rsid wsp:val=&quot;00315224&quot;/&gt;&lt;wsp:rsid wsp:val=&quot;003154AB&quot;/&gt;&lt;wsp:rsid wsp:val=&quot;00316ABF&quot;/&gt;&lt;wsp:rsid wsp:val=&quot;00316B3B&quot;/&gt;&lt;wsp:rsid wsp:val=&quot;00317304&quot;/&gt;&lt;wsp:rsid wsp:val=&quot;00317D79&quot;/&gt;&lt;wsp:rsid wsp:val=&quot;00320F13&quot;/&gt;&lt;wsp:rsid wsp:val=&quot;0032129D&quot;/&gt;&lt;wsp:rsid wsp:val=&quot;00324532&quot;/&gt;&lt;wsp:rsid wsp:val=&quot;00324CAB&quot;/&gt;&lt;wsp:rsid wsp:val=&quot;00325BF3&quot;/&gt;&lt;wsp:rsid wsp:val=&quot;0032607A&quot;/&gt;&lt;wsp:rsid wsp:val=&quot;00327B26&quot;/&gt;&lt;wsp:rsid wsp:val=&quot;003306FD&quot;/&gt;&lt;wsp:rsid wsp:val=&quot;003307C2&quot;/&gt;&lt;wsp:rsid wsp:val=&quot;0033085B&quot;/&gt;&lt;wsp:rsid wsp:val=&quot;00330A36&quot;/&gt;&lt;wsp:rsid wsp:val=&quot;00330ED6&quot;/&gt;&lt;wsp:rsid wsp:val=&quot;00330F23&quot;/&gt;&lt;wsp:rsid wsp:val=&quot;003327B2&quot;/&gt;&lt;wsp:rsid wsp:val=&quot;00332E13&quot;/&gt;&lt;wsp:rsid wsp:val=&quot;00333410&quot;/&gt;&lt;wsp:rsid wsp:val=&quot;003345E7&quot;/&gt;&lt;wsp:rsid wsp:val=&quot;00337328&quot;/&gt;&lt;wsp:rsid wsp:val=&quot;00337A87&quot;/&gt;&lt;wsp:rsid wsp:val=&quot;00340A17&quot;/&gt;&lt;wsp:rsid wsp:val=&quot;003410EB&quot;/&gt;&lt;wsp:rsid wsp:val=&quot;00341FB6&quot;/&gt;&lt;wsp:rsid wsp:val=&quot;00342424&quot;/&gt;&lt;wsp:rsid wsp:val=&quot;003424B4&quot;/&gt;&lt;wsp:rsid wsp:val=&quot;00342934&quot;/&gt;&lt;wsp:rsid wsp:val=&quot;003432A1&quot;/&gt;&lt;wsp:rsid wsp:val=&quot;003447E9&quot;/&gt;&lt;wsp:rsid wsp:val=&quot;003451FF&quot;/&gt;&lt;wsp:rsid wsp:val=&quot;00345353&quot;/&gt;&lt;wsp:rsid wsp:val=&quot;00345470&quot;/&gt;&lt;wsp:rsid wsp:val=&quot;0034577A&quot;/&gt;&lt;wsp:rsid wsp:val=&quot;0034680D&quot;/&gt;&lt;wsp:rsid wsp:val=&quot;00346B43&quot;/&gt;&lt;wsp:rsid wsp:val=&quot;00346DE2&quot;/&gt;&lt;wsp:rsid wsp:val=&quot;00347132&quot;/&gt;&lt;wsp:rsid wsp:val=&quot;00350721&quot;/&gt;&lt;wsp:rsid wsp:val=&quot;003507FA&quot;/&gt;&lt;wsp:rsid wsp:val=&quot;00350BDA&quot;/&gt;&lt;wsp:rsid wsp:val=&quot;003514CC&quot;/&gt;&lt;wsp:rsid wsp:val=&quot;0035181B&quot;/&gt;&lt;wsp:rsid wsp:val=&quot;003536F5&quot;/&gt;&lt;wsp:rsid wsp:val=&quot;0035481E&quot;/&gt;&lt;wsp:rsid wsp:val=&quot;003550A2&quot;/&gt;&lt;wsp:rsid wsp:val=&quot;00355809&quot;/&gt;&lt;wsp:rsid wsp:val=&quot;003558A0&quot;/&gt;&lt;wsp:rsid wsp:val=&quot;003560B7&quot;/&gt;&lt;wsp:rsid wsp:val=&quot;00356C86&quot;/&gt;&lt;wsp:rsid wsp:val=&quot;00357989&quot;/&gt;&lt;wsp:rsid wsp:val=&quot;00360181&quot;/&gt;&lt;wsp:rsid wsp:val=&quot;00360344&quot;/&gt;&lt;wsp:rsid wsp:val=&quot;00360402&quot;/&gt;&lt;wsp:rsid wsp:val=&quot;00360464&quot;/&gt;&lt;wsp:rsid wsp:val=&quot;003609EC&quot;/&gt;&lt;wsp:rsid wsp:val=&quot;00362A2F&quot;/&gt;&lt;wsp:rsid wsp:val=&quot;003637B2&quot;/&gt;&lt;wsp:rsid wsp:val=&quot;00365235&quot;/&gt;&lt;wsp:rsid wsp:val=&quot;00365EC0&quot;/&gt;&lt;wsp:rsid wsp:val=&quot;003660CA&quot;/&gt;&lt;wsp:rsid wsp:val=&quot;00367489&quot;/&gt;&lt;wsp:rsid wsp:val=&quot;003708A1&quot;/&gt;&lt;wsp:rsid wsp:val=&quot;00371A24&quot;/&gt;&lt;wsp:rsid wsp:val=&quot;00372189&quot;/&gt;&lt;wsp:rsid wsp:val=&quot;0037246F&quot;/&gt;&lt;wsp:rsid wsp:val=&quot;0037298A&quot;/&gt;&lt;wsp:rsid wsp:val=&quot;00373F50&quot;/&gt;&lt;wsp:rsid wsp:val=&quot;003743E1&quot;/&gt;&lt;wsp:rsid wsp:val=&quot;00374530&quot;/&gt;&lt;wsp:rsid wsp:val=&quot;00374936&quot;/&gt;&lt;wsp:rsid wsp:val=&quot;00374FB9&quot;/&gt;&lt;wsp:rsid wsp:val=&quot;00376126&quot;/&gt;&lt;wsp:rsid wsp:val=&quot;00377305&quot;/&gt;&lt;wsp:rsid wsp:val=&quot;00380563&quot;/&gt;&lt;wsp:rsid wsp:val=&quot;00380888&quot;/&gt;&lt;wsp:rsid wsp:val=&quot;00382A7E&quot;/&gt;&lt;wsp:rsid wsp:val=&quot;00383B9E&quot;/&gt;&lt;wsp:rsid wsp:val=&quot;00384290&quot;/&gt;&lt;wsp:rsid wsp:val=&quot;00384D4E&quot;/&gt;&lt;wsp:rsid wsp:val=&quot;00385AE1&quot;/&gt;&lt;wsp:rsid wsp:val=&quot;003903A8&quot;/&gt;&lt;wsp:rsid wsp:val=&quot;003905E4&quot;/&gt;&lt;wsp:rsid wsp:val=&quot;00390627&quot;/&gt;&lt;wsp:rsid wsp:val=&quot;0039257A&quot;/&gt;&lt;wsp:rsid wsp:val=&quot;00392B2E&quot;/&gt;&lt;wsp:rsid wsp:val=&quot;00393A17&quot;/&gt;&lt;wsp:rsid wsp:val=&quot;00394949&quot;/&gt;&lt;wsp:rsid wsp:val=&quot;00394A5C&quot;/&gt;&lt;wsp:rsid wsp:val=&quot;00395031&quot;/&gt;&lt;wsp:rsid wsp:val=&quot;00395F8D&quot;/&gt;&lt;wsp:rsid wsp:val=&quot;00397309&quot;/&gt;&lt;wsp:rsid wsp:val=&quot;003973A3&quot;/&gt;&lt;wsp:rsid wsp:val=&quot;00397ACC&quot;/&gt;&lt;wsp:rsid wsp:val=&quot;003A0856&quot;/&gt;&lt;wsp:rsid wsp:val=&quot;003A0A26&quot;/&gt;&lt;wsp:rsid wsp:val=&quot;003A13FE&quot;/&gt;&lt;wsp:rsid wsp:val=&quot;003A19E9&quot;/&gt;&lt;wsp:rsid wsp:val=&quot;003A280B&quot;/&gt;&lt;wsp:rsid wsp:val=&quot;003A325C&quot;/&gt;&lt;wsp:rsid wsp:val=&quot;003A381E&quot;/&gt;&lt;wsp:rsid wsp:val=&quot;003A43FA&quot;/&gt;&lt;wsp:rsid wsp:val=&quot;003A4C2C&quot;/&gt;&lt;wsp:rsid wsp:val=&quot;003A5891&quot;/&gt;&lt;wsp:rsid wsp:val=&quot;003A5BD4&quot;/&gt;&lt;wsp:rsid wsp:val=&quot;003A5E24&quot;/&gt;&lt;wsp:rsid wsp:val=&quot;003A63DF&quot;/&gt;&lt;wsp:rsid wsp:val=&quot;003A657E&quot;/&gt;&lt;wsp:rsid wsp:val=&quot;003A7196&quot;/&gt;&lt;wsp:rsid wsp:val=&quot;003B0625&quot;/&gt;&lt;wsp:rsid wsp:val=&quot;003B1B1B&quot;/&gt;&lt;wsp:rsid wsp:val=&quot;003B4A4C&quot;/&gt;&lt;wsp:rsid wsp:val=&quot;003B5425&quot;/&gt;&lt;wsp:rsid wsp:val=&quot;003B6465&quot;/&gt;&lt;wsp:rsid wsp:val=&quot;003C1E16&quot;/&gt;&lt;wsp:rsid wsp:val=&quot;003C258C&quot;/&gt;&lt;wsp:rsid wsp:val=&quot;003C2776&quot;/&gt;&lt;wsp:rsid wsp:val=&quot;003C2AF6&quot;/&gt;&lt;wsp:rsid wsp:val=&quot;003C2CD6&quot;/&gt;&lt;wsp:rsid wsp:val=&quot;003C3548&quot;/&gt;&lt;wsp:rsid wsp:val=&quot;003C37FA&quot;/&gt;&lt;wsp:rsid wsp:val=&quot;003C60A2&quot;/&gt;&lt;wsp:rsid wsp:val=&quot;003C6B4B&quot;/&gt;&lt;wsp:rsid wsp:val=&quot;003C6E59&quot;/&gt;&lt;wsp:rsid wsp:val=&quot;003C745A&quot;/&gt;&lt;wsp:rsid wsp:val=&quot;003D0341&quot;/&gt;&lt;wsp:rsid wsp:val=&quot;003D11E8&quot;/&gt;&lt;wsp:rsid wsp:val=&quot;003D22F5&quot;/&gt;&lt;wsp:rsid wsp:val=&quot;003D22F8&quot;/&gt;&lt;wsp:rsid wsp:val=&quot;003D285A&quot;/&gt;&lt;wsp:rsid wsp:val=&quot;003D2E5E&quot;/&gt;&lt;wsp:rsid wsp:val=&quot;003D3761&quot;/&gt;&lt;wsp:rsid wsp:val=&quot;003D3C9E&quot;/&gt;&lt;wsp:rsid wsp:val=&quot;003D3D5C&quot;/&gt;&lt;wsp:rsid wsp:val=&quot;003D3FEA&quot;/&gt;&lt;wsp:rsid wsp:val=&quot;003D55E1&quot;/&gt;&lt;wsp:rsid wsp:val=&quot;003D72D7&quot;/&gt;&lt;wsp:rsid wsp:val=&quot;003D7318&quot;/&gt;&lt;wsp:rsid wsp:val=&quot;003D797E&quot;/&gt;&lt;wsp:rsid wsp:val=&quot;003D7B71&quot;/&gt;&lt;wsp:rsid wsp:val=&quot;003E0B58&quot;/&gt;&lt;wsp:rsid wsp:val=&quot;003E146B&quot;/&gt;&lt;wsp:rsid wsp:val=&quot;003E16B0&quot;/&gt;&lt;wsp:rsid wsp:val=&quot;003E1A00&quot;/&gt;&lt;wsp:rsid wsp:val=&quot;003E1C40&quot;/&gt;&lt;wsp:rsid wsp:val=&quot;003E22B7&quot;/&gt;&lt;wsp:rsid wsp:val=&quot;003E4711&quot;/&gt;&lt;wsp:rsid wsp:val=&quot;003E4BAC&quot;/&gt;&lt;wsp:rsid wsp:val=&quot;003E5DA0&quot;/&gt;&lt;wsp:rsid wsp:val=&quot;003E5DED&quot;/&gt;&lt;wsp:rsid wsp:val=&quot;003E679A&quot;/&gt;&lt;wsp:rsid wsp:val=&quot;003E6CA2&quot;/&gt;&lt;wsp:rsid wsp:val=&quot;003E705F&quot;/&gt;&lt;wsp:rsid wsp:val=&quot;003E7B9A&quot;/&gt;&lt;wsp:rsid wsp:val=&quot;003E7FAC&quot;/&gt;&lt;wsp:rsid wsp:val=&quot;003F0A0C&quot;/&gt;&lt;wsp:rsid wsp:val=&quot;003F1104&quot;/&gt;&lt;wsp:rsid wsp:val=&quot;003F142B&quot;/&gt;&lt;wsp:rsid wsp:val=&quot;003F23A7&quot;/&gt;&lt;wsp:rsid wsp:val=&quot;003F2F62&quot;/&gt;&lt;wsp:rsid wsp:val=&quot;003F4239&quot;/&gt;&lt;wsp:rsid wsp:val=&quot;003F4480&quot;/&gt;&lt;wsp:rsid wsp:val=&quot;003F4524&quot;/&gt;&lt;wsp:rsid wsp:val=&quot;003F47F6&quot;/&gt;&lt;wsp:rsid wsp:val=&quot;003F4967&quot;/&gt;&lt;wsp:rsid wsp:val=&quot;003F6ACD&quot;/&gt;&lt;wsp:rsid wsp:val=&quot;003F6CE6&quot;/&gt;&lt;wsp:rsid wsp:val=&quot;003F6E7A&quot;/&gt;&lt;wsp:rsid wsp:val=&quot;003F7133&quot;/&gt;&lt;wsp:rsid wsp:val=&quot;003F7232&quot;/&gt;&lt;wsp:rsid wsp:val=&quot;004005CE&quot;/&gt;&lt;wsp:rsid wsp:val=&quot;00400A7A&quot;/&gt;&lt;wsp:rsid wsp:val=&quot;0040233B&quot;/&gt;&lt;wsp:rsid wsp:val=&quot;00403468&quot;/&gt;&lt;wsp:rsid wsp:val=&quot;004042F7&quot;/&gt;&lt;wsp:rsid wsp:val=&quot;00405024&quot;/&gt;&lt;wsp:rsid wsp:val=&quot;00406197&quot;/&gt;&lt;wsp:rsid wsp:val=&quot;0040678D&quot;/&gt;&lt;wsp:rsid wsp:val=&quot;00407A8E&quot;/&gt;&lt;wsp:rsid wsp:val=&quot;004111C2&quot;/&gt;&lt;wsp:rsid wsp:val=&quot;00411223&quot;/&gt;&lt;wsp:rsid wsp:val=&quot;00412325&quot;/&gt;&lt;wsp:rsid wsp:val=&quot;00412417&quot;/&gt;&lt;wsp:rsid wsp:val=&quot;00412F76&quot;/&gt;&lt;wsp:rsid wsp:val=&quot;00413A8A&quot;/&gt;&lt;wsp:rsid wsp:val=&quot;00413E66&quot;/&gt;&lt;wsp:rsid wsp:val=&quot;0041419C&quot;/&gt;&lt;wsp:rsid wsp:val=&quot;004143E2&quot;/&gt;&lt;wsp:rsid wsp:val=&quot;0041571C&quot;/&gt;&lt;wsp:rsid wsp:val=&quot;00416666&quot;/&gt;&lt;wsp:rsid wsp:val=&quot;00420125&quot;/&gt;&lt;wsp:rsid wsp:val=&quot;00420A2C&quot;/&gt;&lt;wsp:rsid wsp:val=&quot;00420B54&quot;/&gt;&lt;wsp:rsid wsp:val=&quot;00420E4A&quot;/&gt;&lt;wsp:rsid wsp:val=&quot;00421059&quot;/&gt;&lt;wsp:rsid wsp:val=&quot;004219F4&quot;/&gt;&lt;wsp:rsid wsp:val=&quot;00421A63&quot;/&gt;&lt;wsp:rsid wsp:val=&quot;00421AA1&quot;/&gt;&lt;wsp:rsid wsp:val=&quot;00421B04&quot;/&gt;&lt;wsp:rsid wsp:val=&quot;00422698&quot;/&gt;&lt;wsp:rsid wsp:val=&quot;0042279F&quot;/&gt;&lt;wsp:rsid wsp:val=&quot;00423D7A&quot;/&gt;&lt;wsp:rsid wsp:val=&quot;00424976&quot;/&gt;&lt;wsp:rsid wsp:val=&quot;00425F4F&quot;/&gt;&lt;wsp:rsid wsp:val=&quot;00426044&quot;/&gt;&lt;wsp:rsid wsp:val=&quot;00426A4C&quot;/&gt;&lt;wsp:rsid wsp:val=&quot;00426DEF&quot;/&gt;&lt;wsp:rsid wsp:val=&quot;00427E98&quot;/&gt;&lt;wsp:rsid wsp:val=&quot;00430AF1&quot;/&gt;&lt;wsp:rsid wsp:val=&quot;004311A7&quot;/&gt;&lt;wsp:rsid wsp:val=&quot;004314BB&quot;/&gt;&lt;wsp:rsid wsp:val=&quot;00432924&quot;/&gt;&lt;wsp:rsid wsp:val=&quot;00432C8F&quot;/&gt;&lt;wsp:rsid wsp:val=&quot;0043328D&quot;/&gt;&lt;wsp:rsid wsp:val=&quot;004350AB&quot;/&gt;&lt;wsp:rsid wsp:val=&quot;00435548&quot;/&gt;&lt;wsp:rsid wsp:val=&quot;00435873&quot;/&gt;&lt;wsp:rsid wsp:val=&quot;00436C50&quot;/&gt;&lt;wsp:rsid wsp:val=&quot;004403FC&quot;/&gt;&lt;wsp:rsid wsp:val=&quot;00440846&quot;/&gt;&lt;wsp:rsid wsp:val=&quot;00442374&quot;/&gt;&lt;wsp:rsid wsp:val=&quot;00442F8B&quot;/&gt;&lt;wsp:rsid wsp:val=&quot;00445616&quot;/&gt;&lt;wsp:rsid wsp:val=&quot;00445747&quot;/&gt;&lt;wsp:rsid wsp:val=&quot;004459A4&quot;/&gt;&lt;wsp:rsid wsp:val=&quot;00446866&quot;/&gt;&lt;wsp:rsid wsp:val=&quot;00446FF3&quot;/&gt;&lt;wsp:rsid wsp:val=&quot;00447672&quot;/&gt;&lt;wsp:rsid wsp:val=&quot;00447D4B&quot;/&gt;&lt;wsp:rsid wsp:val=&quot;00450265&quot;/&gt;&lt;wsp:rsid wsp:val=&quot;004507DA&quot;/&gt;&lt;wsp:rsid wsp:val=&quot;00451203&quot;/&gt;&lt;wsp:rsid wsp:val=&quot;00452165&quot;/&gt;&lt;wsp:rsid wsp:val=&quot;00452789&quot;/&gt;&lt;wsp:rsid wsp:val=&quot;00453897&quot;/&gt;&lt;wsp:rsid wsp:val=&quot;00453EF0&quot;/&gt;&lt;wsp:rsid wsp:val=&quot;00454668&quot;/&gt;&lt;wsp:rsid wsp:val=&quot;004556BD&quot;/&gt;&lt;wsp:rsid wsp:val=&quot;00456734&quot;/&gt;&lt;wsp:rsid wsp:val=&quot;004574BA&quot;/&gt;&lt;wsp:rsid wsp:val=&quot;00457F04&quot;/&gt;&lt;wsp:rsid wsp:val=&quot;0046074B&quot;/&gt;&lt;wsp:rsid wsp:val=&quot;00460826&quot;/&gt;&lt;wsp:rsid wsp:val=&quot;00460C31&quot;/&gt;&lt;wsp:rsid wsp:val=&quot;004614F8&quot;/&gt;&lt;wsp:rsid wsp:val=&quot;00461FB4&quot;/&gt;&lt;wsp:rsid wsp:val=&quot;00464924&quot;/&gt;&lt;wsp:rsid wsp:val=&quot;004652B1&quot;/&gt;&lt;wsp:rsid wsp:val=&quot;004661B2&quot;/&gt;&lt;wsp:rsid wsp:val=&quot;00466541&quot;/&gt;&lt;wsp:rsid wsp:val=&quot;00466CFC&quot;/&gt;&lt;wsp:rsid wsp:val=&quot;004678C9&quot;/&gt;&lt;wsp:rsid wsp:val=&quot;00467ED4&quot;/&gt;&lt;wsp:rsid wsp:val=&quot;00470430&quot;/&gt;&lt;wsp:rsid wsp:val=&quot;00471CF5&quot;/&gt;&lt;wsp:rsid wsp:val=&quot;00471D7D&quot;/&gt;&lt;wsp:rsid wsp:val=&quot;00472109&quot;/&gt;&lt;wsp:rsid wsp:val=&quot;00472CB5&quot;/&gt;&lt;wsp:rsid wsp:val=&quot;00474328&quot;/&gt;&lt;wsp:rsid wsp:val=&quot;0047459C&quot;/&gt;&lt;wsp:rsid wsp:val=&quot;00475288&quot;/&gt;&lt;wsp:rsid wsp:val=&quot;0047598D&quot;/&gt;&lt;wsp:rsid wsp:val=&quot;00475C35&quot;/&gt;&lt;wsp:rsid wsp:val=&quot;00475F0B&quot;/&gt;&lt;wsp:rsid wsp:val=&quot;00476436&quot;/&gt;&lt;wsp:rsid wsp:val=&quot;00476BC8&quot;/&gt;&lt;wsp:rsid wsp:val=&quot;00477002&quot;/&gt;&lt;wsp:rsid wsp:val=&quot;004778BF&quot;/&gt;&lt;wsp:rsid wsp:val=&quot;00480D7A&quot;/&gt;&lt;wsp:rsid wsp:val=&quot;00481364&quot;/&gt;&lt;wsp:rsid wsp:val=&quot;004826DD&quot;/&gt;&lt;wsp:rsid wsp:val=&quot;0048316B&quot;/&gt;&lt;wsp:rsid wsp:val=&quot;004832A8&quot;/&gt;&lt;wsp:rsid wsp:val=&quot;00484176&quot;/&gt;&lt;wsp:rsid wsp:val=&quot;00484979&quot;/&gt;&lt;wsp:rsid wsp:val=&quot;00484A3F&quot;/&gt;&lt;wsp:rsid wsp:val=&quot;00484C29&quot;/&gt;&lt;wsp:rsid wsp:val=&quot;00484F8A&quot;/&gt;&lt;wsp:rsid wsp:val=&quot;00485D0E&quot;/&gt;&lt;wsp:rsid wsp:val=&quot;0048631A&quot;/&gt;&lt;wsp:rsid wsp:val=&quot;0048692A&quot;/&gt;&lt;wsp:rsid wsp:val=&quot;00486A0B&quot;/&gt;&lt;wsp:rsid wsp:val=&quot;004873F8&quot;/&gt;&lt;wsp:rsid wsp:val=&quot;00487697&quot;/&gt;&lt;wsp:rsid wsp:val=&quot;0049130F&quot;/&gt;&lt;wsp:rsid wsp:val=&quot;00491955&quot;/&gt;&lt;wsp:rsid wsp:val=&quot;004920AD&quot;/&gt;&lt;wsp:rsid wsp:val=&quot;00492373&quot;/&gt;&lt;wsp:rsid wsp:val=&quot;0049479E&quot;/&gt;&lt;wsp:rsid wsp:val=&quot;0049548B&quot;/&gt;&lt;wsp:rsid wsp:val=&quot;00495E04&quot;/&gt;&lt;wsp:rsid wsp:val=&quot;00496F40&quot;/&gt;&lt;wsp:rsid wsp:val=&quot;004970E2&quot;/&gt;&lt;wsp:rsid wsp:val=&quot;00497B35&quot;/&gt;&lt;wsp:rsid wsp:val=&quot;004A08E6&quot;/&gt;&lt;wsp:rsid wsp:val=&quot;004A0B7A&quot;/&gt;&lt;wsp:rsid wsp:val=&quot;004A0F01&quot;/&gt;&lt;wsp:rsid wsp:val=&quot;004A1360&quot;/&gt;&lt;wsp:rsid wsp:val=&quot;004A18CE&quot;/&gt;&lt;wsp:rsid wsp:val=&quot;004A2F25&quot;/&gt;&lt;wsp:rsid wsp:val=&quot;004A32AC&quot;/&gt;&lt;wsp:rsid wsp:val=&quot;004A3DA3&quot;/&gt;&lt;wsp:rsid wsp:val=&quot;004A535C&quot;/&gt;&lt;wsp:rsid wsp:val=&quot;004A6021&quot;/&gt;&lt;wsp:rsid wsp:val=&quot;004A60A8&quot;/&gt;&lt;wsp:rsid wsp:val=&quot;004A7173&quot;/&gt;&lt;wsp:rsid wsp:val=&quot;004A76C8&quot;/&gt;&lt;wsp:rsid wsp:val=&quot;004B154E&quot;/&gt;&lt;wsp:rsid wsp:val=&quot;004B1BF6&quot;/&gt;&lt;wsp:rsid wsp:val=&quot;004B2178&quot;/&gt;&lt;wsp:rsid wsp:val=&quot;004B2F78&quot;/&gt;&lt;wsp:rsid wsp:val=&quot;004B39B4&quot;/&gt;&lt;wsp:rsid wsp:val=&quot;004B39FF&quot;/&gt;&lt;wsp:rsid wsp:val=&quot;004B3A91&quot;/&gt;&lt;wsp:rsid wsp:val=&quot;004B3DA8&quot;/&gt;&lt;wsp:rsid wsp:val=&quot;004B40BB&quot;/&gt;&lt;wsp:rsid wsp:val=&quot;004B4150&quot;/&gt;&lt;wsp:rsid wsp:val=&quot;004B5121&quot;/&gt;&lt;wsp:rsid wsp:val=&quot;004B6356&quot;/&gt;&lt;wsp:rsid wsp:val=&quot;004B6F8D&quot;/&gt;&lt;wsp:rsid wsp:val=&quot;004B7C16&quot;/&gt;&lt;wsp:rsid wsp:val=&quot;004B7DD2&quot;/&gt;&lt;wsp:rsid wsp:val=&quot;004C09BB&quot;/&gt;&lt;wsp:rsid wsp:val=&quot;004C0A78&quot;/&gt;&lt;wsp:rsid wsp:val=&quot;004C13F2&quot;/&gt;&lt;wsp:rsid wsp:val=&quot;004C1CE1&quot;/&gt;&lt;wsp:rsid wsp:val=&quot;004C2AA9&quot;/&gt;&lt;wsp:rsid wsp:val=&quot;004C2C5D&quot;/&gt;&lt;wsp:rsid wsp:val=&quot;004C2F35&quot;/&gt;&lt;wsp:rsid wsp:val=&quot;004C42D2&quot;/&gt;&lt;wsp:rsid wsp:val=&quot;004C4CA3&quot;/&gt;&lt;wsp:rsid wsp:val=&quot;004C6A25&quot;/&gt;&lt;wsp:rsid wsp:val=&quot;004C766B&quot;/&gt;&lt;wsp:rsid wsp:val=&quot;004C7F03&quot;/&gt;&lt;wsp:rsid wsp:val=&quot;004D0365&quot;/&gt;&lt;wsp:rsid wsp:val=&quot;004D1940&quot;/&gt;&lt;wsp:rsid wsp:val=&quot;004D23B0&quot;/&gt;&lt;wsp:rsid wsp:val=&quot;004D25E9&quot;/&gt;&lt;wsp:rsid wsp:val=&quot;004D3AD7&quot;/&gt;&lt;wsp:rsid wsp:val=&quot;004D3B1F&quot;/&gt;&lt;wsp:rsid wsp:val=&quot;004D48A2&quot;/&gt;&lt;wsp:rsid wsp:val=&quot;004D4C1B&quot;/&gt;&lt;wsp:rsid wsp:val=&quot;004D595A&quot;/&gt;&lt;wsp:rsid wsp:val=&quot;004D64F6&quot;/&gt;&lt;wsp:rsid wsp:val=&quot;004D683C&quot;/&gt;&lt;wsp:rsid wsp:val=&quot;004E0779&quot;/&gt;&lt;wsp:rsid wsp:val=&quot;004E0BD8&quot;/&gt;&lt;wsp:rsid wsp:val=&quot;004E2590&quot;/&gt;&lt;wsp:rsid wsp:val=&quot;004E3648&quot;/&gt;&lt;wsp:rsid wsp:val=&quot;004E37C6&quot;/&gt;&lt;wsp:rsid wsp:val=&quot;004E3FAB&quot;/&gt;&lt;wsp:rsid wsp:val=&quot;004E42D3&quot;/&gt;&lt;wsp:rsid wsp:val=&quot;004E4716&quot;/&gt;&lt;wsp:rsid wsp:val=&quot;004E4AF0&quot;/&gt;&lt;wsp:rsid wsp:val=&quot;004E504A&quot;/&gt;&lt;wsp:rsid wsp:val=&quot;004E50B4&quot;/&gt;&lt;wsp:rsid wsp:val=&quot;004E5133&quot;/&gt;&lt;wsp:rsid wsp:val=&quot;004E53EC&quot;/&gt;&lt;wsp:rsid wsp:val=&quot;004E55D3&quot;/&gt;&lt;wsp:rsid wsp:val=&quot;004E58AB&quot;/&gt;&lt;wsp:rsid wsp:val=&quot;004E5E46&quot;/&gt;&lt;wsp:rsid wsp:val=&quot;004E6C8B&quot;/&gt;&lt;wsp:rsid wsp:val=&quot;004E7EC6&quot;/&gt;&lt;wsp:rsid wsp:val=&quot;004F1111&quot;/&gt;&lt;wsp:rsid wsp:val=&quot;004F18FD&quot;/&gt;&lt;wsp:rsid wsp:val=&quot;004F1C4B&quot;/&gt;&lt;wsp:rsid wsp:val=&quot;004F1FD3&quot;/&gt;&lt;wsp:rsid wsp:val=&quot;004F39F7&quot;/&gt;&lt;wsp:rsid wsp:val=&quot;004F3E21&quot;/&gt;&lt;wsp:rsid wsp:val=&quot;004F429B&quot;/&gt;&lt;wsp:rsid wsp:val=&quot;004F48E9&quot;/&gt;&lt;wsp:rsid wsp:val=&quot;004F5275&quot;/&gt;&lt;wsp:rsid wsp:val=&quot;004F633B&quot;/&gt;&lt;wsp:rsid wsp:val=&quot;004F636D&quot;/&gt;&lt;wsp:rsid wsp:val=&quot;004F6731&quot;/&gt;&lt;wsp:rsid wsp:val=&quot;004F6AFA&quot;/&gt;&lt;wsp:rsid wsp:val=&quot;004F6BE8&quot;/&gt;&lt;wsp:rsid wsp:val=&quot;004F6DF9&quot;/&gt;&lt;wsp:rsid wsp:val=&quot;00500117&quot;/&gt;&lt;wsp:rsid wsp:val=&quot;00500ADB&quot;/&gt;&lt;wsp:rsid wsp:val=&quot;00500BA8&quot;/&gt;&lt;wsp:rsid wsp:val=&quot;005012FD&quot;/&gt;&lt;wsp:rsid wsp:val=&quot;00501603&quot;/&gt;&lt;wsp:rsid wsp:val=&quot;00501800&quot;/&gt;&lt;wsp:rsid wsp:val=&quot;00502797&quot;/&gt;&lt;wsp:rsid wsp:val=&quot;00502FB3&quot;/&gt;&lt;wsp:rsid wsp:val=&quot;005030A1&quot;/&gt;&lt;wsp:rsid wsp:val=&quot;0050325F&quot;/&gt;&lt;wsp:rsid wsp:val=&quot;00503FC0&quot;/&gt;&lt;wsp:rsid wsp:val=&quot;00505756&quot;/&gt;&lt;wsp:rsid wsp:val=&quot;00505A94&quot;/&gt;&lt;wsp:rsid wsp:val=&quot;00506728&quot;/&gt;&lt;wsp:rsid wsp:val=&quot;00507122&quot;/&gt;&lt;wsp:rsid wsp:val=&quot;005071EA&quot;/&gt;&lt;wsp:rsid wsp:val=&quot;00507DE1&quot;/&gt;&lt;wsp:rsid wsp:val=&quot;00507F55&quot;/&gt;&lt;wsp:rsid wsp:val=&quot;0051121E&quot;/&gt;&lt;wsp:rsid wsp:val=&quot;005123C4&quot;/&gt;&lt;wsp:rsid wsp:val=&quot;00512BB2&quot;/&gt;&lt;wsp:rsid wsp:val=&quot;0051360E&quot;/&gt;&lt;wsp:rsid wsp:val=&quot;00513A0A&quot;/&gt;&lt;wsp:rsid wsp:val=&quot;005140B5&quot;/&gt;&lt;wsp:rsid wsp:val=&quot;00515014&quot;/&gt;&lt;wsp:rsid wsp:val=&quot;00515A6A&quot;/&gt;&lt;wsp:rsid wsp:val=&quot;00516854&quot;/&gt;&lt;wsp:rsid wsp:val=&quot;00516AE3&quot;/&gt;&lt;wsp:rsid wsp:val=&quot;00516BB4&quot;/&gt;&lt;wsp:rsid wsp:val=&quot;0052100A&quot;/&gt;&lt;wsp:rsid wsp:val=&quot;00522533&quot;/&gt;&lt;wsp:rsid wsp:val=&quot;0052266F&quot;/&gt;&lt;wsp:rsid wsp:val=&quot;0052345F&quot;/&gt;&lt;wsp:rsid wsp:val=&quot;00523B29&quot;/&gt;&lt;wsp:rsid wsp:val=&quot;00523DF2&quot;/&gt;&lt;wsp:rsid wsp:val=&quot;0052458C&quot;/&gt;&lt;wsp:rsid wsp:val=&quot;00525805&quot;/&gt;&lt;wsp:rsid wsp:val=&quot;005259F6&quot;/&gt;&lt;wsp:rsid wsp:val=&quot;00525CC6&quot;/&gt;&lt;wsp:rsid wsp:val=&quot;00526AE1&quot;/&gt;&lt;wsp:rsid wsp:val=&quot;0052727C&quot;/&gt;&lt;wsp:rsid wsp:val=&quot;005309D2&quot;/&gt;&lt;wsp:rsid wsp:val=&quot;00531506&quot;/&gt;&lt;wsp:rsid wsp:val=&quot;005318B7&quot;/&gt;&lt;wsp:rsid wsp:val=&quot;00531DBB&quot;/&gt;&lt;wsp:rsid wsp:val=&quot;00532776&quot;/&gt;&lt;wsp:rsid wsp:val=&quot;00533288&quot;/&gt;&lt;wsp:rsid wsp:val=&quot;00533317&quot;/&gt;&lt;wsp:rsid wsp:val=&quot;00533797&quot;/&gt;&lt;wsp:rsid wsp:val=&quot;00535C35&quot;/&gt;&lt;wsp:rsid wsp:val=&quot;00536A4C&quot;/&gt;&lt;wsp:rsid wsp:val=&quot;00541564&quot;/&gt;&lt;wsp:rsid wsp:val=&quot;0054260E&quot;/&gt;&lt;wsp:rsid wsp:val=&quot;005441C9&quot;/&gt;&lt;wsp:rsid wsp:val=&quot;00545032&quot;/&gt;&lt;wsp:rsid wsp:val=&quot;00545509&quot;/&gt;&lt;wsp:rsid wsp:val=&quot;00545D15&quot;/&gt;&lt;wsp:rsid wsp:val=&quot;00545D1A&quot;/&gt;&lt;wsp:rsid wsp:val=&quot;00545EC8&quot;/&gt;&lt;wsp:rsid wsp:val=&quot;00546D89&quot;/&gt;&lt;wsp:rsid wsp:val=&quot;005475B2&quot;/&gt;&lt;wsp:rsid wsp:val=&quot;0054798D&quot;/&gt;&lt;wsp:rsid wsp:val=&quot;00547EC8&quot;/&gt;&lt;wsp:rsid wsp:val=&quot;005504EE&quot;/&gt;&lt;wsp:rsid wsp:val=&quot;00551796&quot;/&gt;&lt;wsp:rsid wsp:val=&quot;00551F12&quot;/&gt;&lt;wsp:rsid wsp:val=&quot;00552DBC&quot;/&gt;&lt;wsp:rsid wsp:val=&quot;0055440B&quot;/&gt;&lt;wsp:rsid wsp:val=&quot;0055558F&quot;/&gt;&lt;wsp:rsid wsp:val=&quot;00555CC6&quot;/&gt;&lt;wsp:rsid wsp:val=&quot;00556306&quot;/&gt;&lt;wsp:rsid wsp:val=&quot;00556654&quot;/&gt;&lt;wsp:rsid wsp:val=&quot;00556875&quot;/&gt;&lt;wsp:rsid wsp:val=&quot;00556AF9&quot;/&gt;&lt;wsp:rsid wsp:val=&quot;00556EF6&quot;/&gt;&lt;wsp:rsid wsp:val=&quot;005576AD&quot;/&gt;&lt;wsp:rsid wsp:val=&quot;00557E21&quot;/&gt;&lt;wsp:rsid wsp:val=&quot;00557E3B&quot;/&gt;&lt;wsp:rsid wsp:val=&quot;00560C8B&quot;/&gt;&lt;wsp:rsid wsp:val=&quot;00560F92&quot;/&gt;&lt;wsp:rsid wsp:val=&quot;0056272E&quot;/&gt;&lt;wsp:rsid wsp:val=&quot;00562D4D&quot;/&gt;&lt;wsp:rsid wsp:val=&quot;00563813&quot;/&gt;&lt;wsp:rsid wsp:val=&quot;005639A9&quot;/&gt;&lt;wsp:rsid wsp:val=&quot;00564D58&quot;/&gt;&lt;wsp:rsid wsp:val=&quot;0056564A&quot;/&gt;&lt;wsp:rsid wsp:val=&quot;00565E64&quot;/&gt;&lt;wsp:rsid wsp:val=&quot;0056692B&quot;/&gt;&lt;wsp:rsid wsp:val=&quot;00566F1B&quot;/&gt;&lt;wsp:rsid wsp:val=&quot;00566FAE&quot;/&gt;&lt;wsp:rsid wsp:val=&quot;005672BE&quot;/&gt;&lt;wsp:rsid wsp:val=&quot;0056740C&quot;/&gt;&lt;wsp:rsid wsp:val=&quot;00570783&quot;/&gt;&lt;wsp:rsid wsp:val=&quot;00571698&quot;/&gt;&lt;wsp:rsid wsp:val=&quot;00571BD7&quot;/&gt;&lt;wsp:rsid wsp:val=&quot;00572F9D&quot;/&gt;&lt;wsp:rsid wsp:val=&quot;00573197&quot;/&gt;&lt;wsp:rsid wsp:val=&quot;0057359A&quot;/&gt;&lt;wsp:rsid wsp:val=&quot;00573970&quot;/&gt;&lt;wsp:rsid wsp:val=&quot;00575131&quot;/&gt;&lt;wsp:rsid wsp:val=&quot;0057532C&quot;/&gt;&lt;wsp:rsid wsp:val=&quot;00575B61&quot;/&gt;&lt;wsp:rsid wsp:val=&quot;00575E1B&quot;/&gt;&lt;wsp:rsid wsp:val=&quot;00576045&quot;/&gt;&lt;wsp:rsid wsp:val=&quot;00577935&quot;/&gt;&lt;wsp:rsid wsp:val=&quot;00577EB2&quot;/&gt;&lt;wsp:rsid wsp:val=&quot;00581C77&quot;/&gt;&lt;wsp:rsid wsp:val=&quot;00581E8A&quot;/&gt;&lt;wsp:rsid wsp:val=&quot;0058274C&quot;/&gt;&lt;wsp:rsid wsp:val=&quot;00582795&quot;/&gt;&lt;wsp:rsid wsp:val=&quot;00583FE8&quot;/&gt;&lt;wsp:rsid wsp:val=&quot;00584E3A&quot;/&gt;&lt;wsp:rsid wsp:val=&quot;00585445&quot;/&gt;&lt;wsp:rsid wsp:val=&quot;005855E7&quot;/&gt;&lt;wsp:rsid wsp:val=&quot;00585827&quot;/&gt;&lt;wsp:rsid wsp:val=&quot;00586292&quot;/&gt;&lt;wsp:rsid wsp:val=&quot;00587269&quot;/&gt;&lt;wsp:rsid wsp:val=&quot;00590A3A&quot;/&gt;&lt;wsp:rsid wsp:val=&quot;00592CA0&quot;/&gt;&lt;wsp:rsid wsp:val=&quot;00592D57&quot;/&gt;&lt;wsp:rsid wsp:val=&quot;005936CB&quot;/&gt;&lt;wsp:rsid wsp:val=&quot;00594B0F&quot;/&gt;&lt;wsp:rsid wsp:val=&quot;0059530A&quot;/&gt;&lt;wsp:rsid wsp:val=&quot;00595A7E&quot;/&gt;&lt;wsp:rsid wsp:val=&quot;00596E3D&quot;/&gt;&lt;wsp:rsid wsp:val=&quot;0059714A&quot;/&gt;&lt;wsp:rsid wsp:val=&quot;005975FC&quot;/&gt;&lt;wsp:rsid wsp:val=&quot;005A0295&quot;/&gt;&lt;wsp:rsid wsp:val=&quot;005A14DC&quot;/&gt;&lt;wsp:rsid wsp:val=&quot;005A194A&quot;/&gt;&lt;wsp:rsid wsp:val=&quot;005A2213&quot;/&gt;&lt;wsp:rsid wsp:val=&quot;005A235C&quot;/&gt;&lt;wsp:rsid wsp:val=&quot;005A2A52&quot;/&gt;&lt;wsp:rsid wsp:val=&quot;005A3F30&quot;/&gt;&lt;wsp:rsid wsp:val=&quot;005A5086&quot;/&gt;&lt;wsp:rsid wsp:val=&quot;005A57A6&quot;/&gt;&lt;wsp:rsid wsp:val=&quot;005A6BA6&quot;/&gt;&lt;wsp:rsid wsp:val=&quot;005A6BC7&quot;/&gt;&lt;wsp:rsid wsp:val=&quot;005A6C6D&quot;/&gt;&lt;wsp:rsid wsp:val=&quot;005A701F&quot;/&gt;&lt;wsp:rsid wsp:val=&quot;005A736B&quot;/&gt;&lt;wsp:rsid wsp:val=&quot;005B035C&quot;/&gt;&lt;wsp:rsid wsp:val=&quot;005B03AD&quot;/&gt;&lt;wsp:rsid wsp:val=&quot;005B0476&quot;/&gt;&lt;wsp:rsid wsp:val=&quot;005B095F&quot;/&gt;&lt;wsp:rsid wsp:val=&quot;005B3090&quot;/&gt;&lt;wsp:rsid wsp:val=&quot;005B7AF0&quot;/&gt;&lt;wsp:rsid wsp:val=&quot;005C0118&quot;/&gt;&lt;wsp:rsid wsp:val=&quot;005C18CF&quot;/&gt;&lt;wsp:rsid wsp:val=&quot;005C2AA8&quot;/&gt;&lt;wsp:rsid wsp:val=&quot;005C34C1&quot;/&gt;&lt;wsp:rsid wsp:val=&quot;005C39F1&quot;/&gt;&lt;wsp:rsid wsp:val=&quot;005C3CAC&quot;/&gt;&lt;wsp:rsid wsp:val=&quot;005C4949&quot;/&gt;&lt;wsp:rsid wsp:val=&quot;005C4BD9&quot;/&gt;&lt;wsp:rsid wsp:val=&quot;005C6384&quot;/&gt;&lt;wsp:rsid wsp:val=&quot;005C6404&quot;/&gt;&lt;wsp:rsid wsp:val=&quot;005C6C83&quot;/&gt;&lt;wsp:rsid wsp:val=&quot;005C7501&quot;/&gt;&lt;wsp:rsid wsp:val=&quot;005C78ED&quot;/&gt;&lt;wsp:rsid wsp:val=&quot;005D0391&quot;/&gt;&lt;wsp:rsid wsp:val=&quot;005D12B8&quot;/&gt;&lt;wsp:rsid wsp:val=&quot;005D2F7D&quot;/&gt;&lt;wsp:rsid wsp:val=&quot;005D3248&quot;/&gt;&lt;wsp:rsid wsp:val=&quot;005D44D4&quot;/&gt;&lt;wsp:rsid wsp:val=&quot;005D7A0A&quot;/&gt;&lt;wsp:rsid wsp:val=&quot;005D7EBC&quot;/&gt;&lt;wsp:rsid wsp:val=&quot;005E0185&quot;/&gt;&lt;wsp:rsid wsp:val=&quot;005E1282&quot;/&gt;&lt;wsp:rsid wsp:val=&quot;005E2AB9&quot;/&gt;&lt;wsp:rsid wsp:val=&quot;005E2FF0&quot;/&gt;&lt;wsp:rsid wsp:val=&quot;005E4710&quot;/&gt;&lt;wsp:rsid wsp:val=&quot;005E50A0&quot;/&gt;&lt;wsp:rsid wsp:val=&quot;005E6918&quot;/&gt;&lt;wsp:rsid wsp:val=&quot;005E6AEC&quot;/&gt;&lt;wsp:rsid wsp:val=&quot;005E73BD&quot;/&gt;&lt;wsp:rsid wsp:val=&quot;005E7647&quot;/&gt;&lt;wsp:rsid wsp:val=&quot;005E7B7F&quot;/&gt;&lt;wsp:rsid wsp:val=&quot;005E7E02&quot;/&gt;&lt;wsp:rsid wsp:val=&quot;005F1C5B&quot;/&gt;&lt;wsp:rsid wsp:val=&quot;005F1CF5&quot;/&gt;&lt;wsp:rsid wsp:val=&quot;005F1D67&quot;/&gt;&lt;wsp:rsid wsp:val=&quot;005F22F6&quot;/&gt;&lt;wsp:rsid wsp:val=&quot;005F27BB&quot;/&gt;&lt;wsp:rsid wsp:val=&quot;005F67F5&quot;/&gt;&lt;wsp:rsid wsp:val=&quot;005F6E79&quot;/&gt;&lt;wsp:rsid wsp:val=&quot;005F720E&quot;/&gt;&lt;wsp:rsid wsp:val=&quot;006009E8&quot;/&gt;&lt;wsp:rsid wsp:val=&quot;006016F9&quot;/&gt;&lt;wsp:rsid wsp:val=&quot;00601E52&quot;/&gt;&lt;wsp:rsid wsp:val=&quot;00603F09&quot;/&gt;&lt;wsp:rsid wsp:val=&quot;00604551&quot;/&gt;&lt;wsp:rsid wsp:val=&quot;00604AF8&quot;/&gt;&lt;wsp:rsid wsp:val=&quot;00605216&quot;/&gt;&lt;wsp:rsid wsp:val=&quot;00605700&quot;/&gt;&lt;wsp:rsid wsp:val=&quot;00606DD8&quot;/&gt;&lt;wsp:rsid wsp:val=&quot;00606FF2&quot;/&gt;&lt;wsp:rsid wsp:val=&quot;00610CFF&quot;/&gt;&lt;wsp:rsid wsp:val=&quot;006125EC&quot;/&gt;&lt;wsp:rsid wsp:val=&quot;00612C17&quot;/&gt;&lt;wsp:rsid wsp:val=&quot;006142B6&quot;/&gt;&lt;wsp:rsid wsp:val=&quot;00614B01&quot;/&gt;&lt;wsp:rsid wsp:val=&quot;006155B2&quot;/&gt;&lt;wsp:rsid wsp:val=&quot;006155C5&quot;/&gt;&lt;wsp:rsid wsp:val=&quot;006159FB&quot;/&gt;&lt;wsp:rsid wsp:val=&quot;00617F5F&quot;/&gt;&lt;wsp:rsid wsp:val=&quot;0062009A&quot;/&gt;&lt;wsp:rsid wsp:val=&quot;00621D4C&quot;/&gt;&lt;wsp:rsid wsp:val=&quot;0062213E&quot;/&gt;&lt;wsp:rsid wsp:val=&quot;0062297C&quot;/&gt;&lt;wsp:rsid wsp:val=&quot;00622C7E&quot;/&gt;&lt;wsp:rsid wsp:val=&quot;006232B5&quot;/&gt;&lt;wsp:rsid wsp:val=&quot;006236B3&quot;/&gt;&lt;wsp:rsid wsp:val=&quot;00624FBF&quot;/&gt;&lt;wsp:rsid wsp:val=&quot;00625892&quot;/&gt;&lt;wsp:rsid wsp:val=&quot;00625897&quot;/&gt;&lt;wsp:rsid wsp:val=&quot;00625B76&quot;/&gt;&lt;wsp:rsid wsp:val=&quot;00625C74&quot;/&gt;&lt;wsp:rsid wsp:val=&quot;00625E59&quot;/&gt;&lt;wsp:rsid wsp:val=&quot;00626594&quot;/&gt;&lt;wsp:rsid wsp:val=&quot;0062691C&quot;/&gt;&lt;wsp:rsid wsp:val=&quot;00626C40&quot;/&gt;&lt;wsp:rsid wsp:val=&quot;00627B27&quot;/&gt;&lt;wsp:rsid wsp:val=&quot;00627E0D&quot;/&gt;&lt;wsp:rsid wsp:val=&quot;0063042A&quot;/&gt;&lt;wsp:rsid wsp:val=&quot;006305B9&quot;/&gt;&lt;wsp:rsid wsp:val=&quot;00630A31&quot;/&gt;&lt;wsp:rsid wsp:val=&quot;00631F16&quot;/&gt;&lt;wsp:rsid wsp:val=&quot;00632A16&quot;/&gt;&lt;wsp:rsid wsp:val=&quot;00632C9B&quot;/&gt;&lt;wsp:rsid wsp:val=&quot;00634D18&quot;/&gt;&lt;wsp:rsid wsp:val=&quot;0063577B&quot;/&gt;&lt;wsp:rsid wsp:val=&quot;00635E43&quot;/&gt;&lt;wsp:rsid wsp:val=&quot;00636461&quot;/&gt;&lt;wsp:rsid wsp:val=&quot;00636687&quot;/&gt;&lt;wsp:rsid wsp:val=&quot;00636AEA&quot;/&gt;&lt;wsp:rsid wsp:val=&quot;00637C8B&quot;/&gt;&lt;wsp:rsid wsp:val=&quot;00637D41&quot;/&gt;&lt;wsp:rsid wsp:val=&quot;006401F7&quot;/&gt;&lt;wsp:rsid wsp:val=&quot;00641A08&quot;/&gt;&lt;wsp:rsid wsp:val=&quot;0064274D&quot;/&gt;&lt;wsp:rsid wsp:val=&quot;0064292C&quot;/&gt;&lt;wsp:rsid wsp:val=&quot;00643769&quot;/&gt;&lt;wsp:rsid wsp:val=&quot;00643A3F&quot;/&gt;&lt;wsp:rsid wsp:val=&quot;00643BD4&quot;/&gt;&lt;wsp:rsid wsp:val=&quot;00646A37&quot;/&gt;&lt;wsp:rsid wsp:val=&quot;00646DC5&quot;/&gt;&lt;wsp:rsid wsp:val=&quot;00647341&quot;/&gt;&lt;wsp:rsid wsp:val=&quot;00647820&quot;/&gt;&lt;wsp:rsid wsp:val=&quot;006479A2&quot;/&gt;&lt;wsp:rsid wsp:val=&quot;00647EFF&quot;/&gt;&lt;wsp:rsid wsp:val=&quot;006502E5&quot;/&gt;&lt;wsp:rsid wsp:val=&quot;00650571&quot;/&gt;&lt;wsp:rsid wsp:val=&quot;006509CF&quot;/&gt;&lt;wsp:rsid wsp:val=&quot;00651EB7&quot;/&gt;&lt;wsp:rsid wsp:val=&quot;00652155&quot;/&gt;&lt;wsp:rsid wsp:val=&quot;0065287F&quot;/&gt;&lt;wsp:rsid wsp:val=&quot;006533A6&quot;/&gt;&lt;wsp:rsid wsp:val=&quot;00655A74&quot;/&gt;&lt;wsp:rsid wsp:val=&quot;00656809&quot;/&gt;&lt;wsp:rsid wsp:val=&quot;00656922&quot;/&gt;&lt;wsp:rsid wsp:val=&quot;00657444&quot;/&gt;&lt;wsp:rsid wsp:val=&quot;006574D9&quot;/&gt;&lt;wsp:rsid wsp:val=&quot;006576C7&quot;/&gt;&lt;wsp:rsid wsp:val=&quot;006622A8&quot;/&gt;&lt;wsp:rsid wsp:val=&quot;006624D3&quot;/&gt;&lt;wsp:rsid wsp:val=&quot;0066295F&quot;/&gt;&lt;wsp:rsid wsp:val=&quot;00663904&quot;/&gt;&lt;wsp:rsid wsp:val=&quot;0066488F&quot;/&gt;&lt;wsp:rsid wsp:val=&quot;006648C7&quot;/&gt;&lt;wsp:rsid wsp:val=&quot;0066497C&quot;/&gt;&lt;wsp:rsid wsp:val=&quot;00666AD4&quot;/&gt;&lt;wsp:rsid wsp:val=&quot;00667314&quot;/&gt;&lt;wsp:rsid wsp:val=&quot;00667599&quot;/&gt;&lt;wsp:rsid wsp:val=&quot;00667A63&quot;/&gt;&lt;wsp:rsid wsp:val=&quot;00667EBF&quot;/&gt;&lt;wsp:rsid wsp:val=&quot;00670471&quot;/&gt;&lt;wsp:rsid wsp:val=&quot;00670835&quot;/&gt;&lt;wsp:rsid wsp:val=&quot;00670DE3&quot;/&gt;&lt;wsp:rsid wsp:val=&quot;00671375&quot;/&gt;&lt;wsp:rsid wsp:val=&quot;00673F4C&quot;/&gt;&lt;wsp:rsid wsp:val=&quot;00674CEA&quot;/&gt;&lt;wsp:rsid wsp:val=&quot;0067632E&quot;/&gt;&lt;wsp:rsid wsp:val=&quot;00676DF4&quot;/&gt;&lt;wsp:rsid wsp:val=&quot;00677606&quot;/&gt;&lt;wsp:rsid wsp:val=&quot;006779F7&quot;/&gt;&lt;wsp:rsid wsp:val=&quot;00680A9C&quot;/&gt;&lt;wsp:rsid wsp:val=&quot;00680CBA&quot;/&gt;&lt;wsp:rsid wsp:val=&quot;00681B56&quot;/&gt;&lt;wsp:rsid wsp:val=&quot;00683FCD&quot;/&gt;&lt;wsp:rsid wsp:val=&quot;006846FB&quot;/&gt;&lt;wsp:rsid wsp:val=&quot;00685BAD&quot;/&gt;&lt;wsp:rsid wsp:val=&quot;00685C74&quot;/&gt;&lt;wsp:rsid wsp:val=&quot;00685CC8&quot;/&gt;&lt;wsp:rsid wsp:val=&quot;0068761A&quot;/&gt;&lt;wsp:rsid wsp:val=&quot;00687D9C&quot;/&gt;&lt;wsp:rsid wsp:val=&quot;00687E8D&quot;/&gt;&lt;wsp:rsid wsp:val=&quot;00690100&quot;/&gt;&lt;wsp:rsid wsp:val=&quot;006916FB&quot;/&gt;&lt;wsp:rsid wsp:val=&quot;00691E83&quot;/&gt;&lt;wsp:rsid wsp:val=&quot;00692E30&quot;/&gt;&lt;wsp:rsid wsp:val=&quot;0069316C&quot;/&gt;&lt;wsp:rsid wsp:val=&quot;00693348&quot;/&gt;&lt;wsp:rsid wsp:val=&quot;0069433D&quot;/&gt;&lt;wsp:rsid wsp:val=&quot;006944FE&quot;/&gt;&lt;wsp:rsid wsp:val=&quot;00694645&quot;/&gt;&lt;wsp:rsid wsp:val=&quot;00694AFC&quot;/&gt;&lt;wsp:rsid wsp:val=&quot;00695924&quot;/&gt;&lt;wsp:rsid wsp:val=&quot;00695D2B&quot;/&gt;&lt;wsp:rsid wsp:val=&quot;0069714C&quot;/&gt;&lt;wsp:rsid wsp:val=&quot;006A0034&quot;/&gt;&lt;wsp:rsid wsp:val=&quot;006A07AB&quot;/&gt;&lt;wsp:rsid wsp:val=&quot;006A3301&quot;/&gt;&lt;wsp:rsid wsp:val=&quot;006A39A1&quot;/&gt;&lt;wsp:rsid wsp:val=&quot;006A4159&quot;/&gt;&lt;wsp:rsid wsp:val=&quot;006A65EC&quot;/&gt;&lt;wsp:rsid wsp:val=&quot;006A69F7&quot;/&gt;&lt;wsp:rsid wsp:val=&quot;006A7074&quot;/&gt;&lt;wsp:rsid wsp:val=&quot;006A7358&quot;/&gt;&lt;wsp:rsid wsp:val=&quot;006A7492&quot;/&gt;&lt;wsp:rsid wsp:val=&quot;006A77E1&quot;/&gt;&lt;wsp:rsid wsp:val=&quot;006A7A02&quot;/&gt;&lt;wsp:rsid wsp:val=&quot;006B0A79&quot;/&gt;&lt;wsp:rsid wsp:val=&quot;006B0E3C&quot;/&gt;&lt;wsp:rsid wsp:val=&quot;006B1632&quot;/&gt;&lt;wsp:rsid wsp:val=&quot;006B1CBE&quot;/&gt;&lt;wsp:rsid wsp:val=&quot;006B1CC1&quot;/&gt;&lt;wsp:rsid wsp:val=&quot;006B2477&quot;/&gt;&lt;wsp:rsid wsp:val=&quot;006B2601&quot;/&gt;&lt;wsp:rsid wsp:val=&quot;006B28D4&quot;/&gt;&lt;wsp:rsid wsp:val=&quot;006B2A1B&quot;/&gt;&lt;wsp:rsid wsp:val=&quot;006B2C5B&quot;/&gt;&lt;wsp:rsid wsp:val=&quot;006B4035&quot;/&gt;&lt;wsp:rsid wsp:val=&quot;006B466D&quot;/&gt;&lt;wsp:rsid wsp:val=&quot;006B4CD8&quot;/&gt;&lt;wsp:rsid wsp:val=&quot;006B530E&quot;/&gt;&lt;wsp:rsid wsp:val=&quot;006B584B&quot;/&gt;&lt;wsp:rsid wsp:val=&quot;006B6191&quot;/&gt;&lt;wsp:rsid wsp:val=&quot;006B63B5&quot;/&gt;&lt;wsp:rsid wsp:val=&quot;006B6511&quot;/&gt;&lt;wsp:rsid wsp:val=&quot;006B7A96&quot;/&gt;&lt;wsp:rsid wsp:val=&quot;006C027E&quot;/&gt;&lt;wsp:rsid wsp:val=&quot;006C1B43&quot;/&gt;&lt;wsp:rsid wsp:val=&quot;006C1E09&quot;/&gt;&lt;wsp:rsid wsp:val=&quot;006C1E17&quot;/&gt;&lt;wsp:rsid wsp:val=&quot;006C2525&quot;/&gt;&lt;wsp:rsid wsp:val=&quot;006C310D&quot;/&gt;&lt;wsp:rsid wsp:val=&quot;006C316F&quot;/&gt;&lt;wsp:rsid wsp:val=&quot;006C333D&quot;/&gt;&lt;wsp:rsid wsp:val=&quot;006C4302&quot;/&gt;&lt;wsp:rsid wsp:val=&quot;006C44B1&quot;/&gt;&lt;wsp:rsid wsp:val=&quot;006C5313&quot;/&gt;&lt;wsp:rsid wsp:val=&quot;006C5D6F&quot;/&gt;&lt;wsp:rsid wsp:val=&quot;006C6019&quot;/&gt;&lt;wsp:rsid wsp:val=&quot;006C6269&quot;/&gt;&lt;wsp:rsid wsp:val=&quot;006C6375&quot;/&gt;&lt;wsp:rsid wsp:val=&quot;006C6BAE&quot;/&gt;&lt;wsp:rsid wsp:val=&quot;006C799A&quot;/&gt;&lt;wsp:rsid wsp:val=&quot;006D05EC&quot;/&gt;&lt;wsp:rsid wsp:val=&quot;006D081F&quot;/&gt;&lt;wsp:rsid wsp:val=&quot;006D1AF6&quot;/&gt;&lt;wsp:rsid wsp:val=&quot;006D2026&quot;/&gt;&lt;wsp:rsid wsp:val=&quot;006D25BB&quot;/&gt;&lt;wsp:rsid wsp:val=&quot;006D2CBF&quot;/&gt;&lt;wsp:rsid wsp:val=&quot;006D3C51&quot;/&gt;&lt;wsp:rsid wsp:val=&quot;006D3E5E&quot;/&gt;&lt;wsp:rsid wsp:val=&quot;006D55F4&quot;/&gt;&lt;wsp:rsid wsp:val=&quot;006D6303&quot;/&gt;&lt;wsp:rsid wsp:val=&quot;006D6685&quot;/&gt;&lt;wsp:rsid wsp:val=&quot;006D674B&quot;/&gt;&lt;wsp:rsid wsp:val=&quot;006E068D&quot;/&gt;&lt;wsp:rsid wsp:val=&quot;006E1185&quot;/&gt;&lt;wsp:rsid wsp:val=&quot;006E20D1&quot;/&gt;&lt;wsp:rsid wsp:val=&quot;006E389A&quot;/&gt;&lt;wsp:rsid wsp:val=&quot;006E4594&quot;/&gt;&lt;wsp:rsid wsp:val=&quot;006E4D68&quot;/&gt;&lt;wsp:rsid wsp:val=&quot;006E4E54&quot;/&gt;&lt;wsp:rsid wsp:val=&quot;006E5252&quot;/&gt;&lt;wsp:rsid wsp:val=&quot;006E5CCE&quot;/&gt;&lt;wsp:rsid wsp:val=&quot;006E63B5&quot;/&gt;&lt;wsp:rsid wsp:val=&quot;006E7D45&quot;/&gt;&lt;wsp:rsid wsp:val=&quot;006F35B0&quot;/&gt;&lt;wsp:rsid wsp:val=&quot;006F456D&quot;/&gt;&lt;wsp:rsid wsp:val=&quot;006F5426&quot;/&gt;&lt;wsp:rsid wsp:val=&quot;006F5693&quot;/&gt;&lt;wsp:rsid wsp:val=&quot;006F5EF3&quot;/&gt;&lt;wsp:rsid wsp:val=&quot;006F677D&quot;/&gt;&lt;wsp:rsid wsp:val=&quot;006F70C4&quot;/&gt;&lt;wsp:rsid wsp:val=&quot;006F7AFB&quot;/&gt;&lt;wsp:rsid wsp:val=&quot;00700018&quot;/&gt;&lt;wsp:rsid wsp:val=&quot;0070024F&quot;/&gt;&lt;wsp:rsid wsp:val=&quot;00700812&quot;/&gt;&lt;wsp:rsid wsp:val=&quot;00701136&quot;/&gt;&lt;wsp:rsid wsp:val=&quot;00701487&quot;/&gt;&lt;wsp:rsid wsp:val=&quot;00702D56&quot;/&gt;&lt;wsp:rsid wsp:val=&quot;007036E9&quot;/&gt;&lt;wsp:rsid wsp:val=&quot;00703EEC&quot;/&gt;&lt;wsp:rsid wsp:val=&quot;00703F41&quot;/&gt;&lt;wsp:rsid wsp:val=&quot;00704976&quot;/&gt;&lt;wsp:rsid wsp:val=&quot;00704BFA&quot;/&gt;&lt;wsp:rsid wsp:val=&quot;00705066&quot;/&gt;&lt;wsp:rsid wsp:val=&quot;00705EFE&quot;/&gt;&lt;wsp:rsid wsp:val=&quot;0070654C&quot;/&gt;&lt;wsp:rsid wsp:val=&quot;00706E27&quot;/&gt;&lt;wsp:rsid wsp:val=&quot;00707124&quot;/&gt;&lt;wsp:rsid wsp:val=&quot;007073C9&quot;/&gt;&lt;wsp:rsid wsp:val=&quot;0070783D&quot;/&gt;&lt;wsp:rsid wsp:val=&quot;00710234&quot;/&gt;&lt;wsp:rsid wsp:val=&quot;007104FC&quot;/&gt;&lt;wsp:rsid wsp:val=&quot;007106FA&quot;/&gt;&lt;wsp:rsid wsp:val=&quot;00710870&quot;/&gt;&lt;wsp:rsid wsp:val=&quot;00710A59&quot;/&gt;&lt;wsp:rsid wsp:val=&quot;00711699&quot;/&gt;&lt;wsp:rsid wsp:val=&quot;00711EC6&quot;/&gt;&lt;wsp:rsid wsp:val=&quot;00712557&quot;/&gt;&lt;wsp:rsid wsp:val=&quot;00712699&quot;/&gt;&lt;wsp:rsid wsp:val=&quot;0071325A&quot;/&gt;&lt;wsp:rsid wsp:val=&quot;007148CC&quot;/&gt;&lt;wsp:rsid wsp:val=&quot;00715013&quot;/&gt;&lt;wsp:rsid wsp:val=&quot;00715CA5&quot;/&gt;&lt;wsp:rsid wsp:val=&quot;00715F02&quot;/&gt;&lt;wsp:rsid wsp:val=&quot;00716487&quot;/&gt;&lt;wsp:rsid wsp:val=&quot;007165C3&quot;/&gt;&lt;wsp:rsid wsp:val=&quot;00716BCB&quot;/&gt;&lt;wsp:rsid wsp:val=&quot;00717394&quot;/&gt;&lt;wsp:rsid wsp:val=&quot;0071779D&quot;/&gt;&lt;wsp:rsid wsp:val=&quot;00720E17&quot;/&gt;&lt;wsp:rsid wsp:val=&quot;00721737&quot;/&gt;&lt;wsp:rsid wsp:val=&quot;0072312E&quot;/&gt;&lt;wsp:rsid wsp:val=&quot;00723210&quot;/&gt;&lt;wsp:rsid wsp:val=&quot;007238B7&quot;/&gt;&lt;wsp:rsid wsp:val=&quot;00724D71&quot;/&gt;&lt;wsp:rsid wsp:val=&quot;0072522E&quot;/&gt;&lt;wsp:rsid wsp:val=&quot;0072579C&quot;/&gt;&lt;wsp:rsid wsp:val=&quot;0072686A&quot;/&gt;&lt;wsp:rsid wsp:val=&quot;00726D82&quot;/&gt;&lt;wsp:rsid wsp:val=&quot;007300C5&quot;/&gt;&lt;wsp:rsid wsp:val=&quot;00730529&quot;/&gt;&lt;wsp:rsid wsp:val=&quot;00730FC9&quot;/&gt;&lt;wsp:rsid wsp:val=&quot;00732541&quot;/&gt;&lt;wsp:rsid wsp:val=&quot;00732AD7&quot;/&gt;&lt;wsp:rsid wsp:val=&quot;00733281&quot;/&gt;&lt;wsp:rsid wsp:val=&quot;00734012&quot;/&gt;&lt;wsp:rsid wsp:val=&quot;007349A3&quot;/&gt;&lt;wsp:rsid wsp:val=&quot;00735509&quot;/&gt;&lt;wsp:rsid wsp:val=&quot;00735F20&quot;/&gt;&lt;wsp:rsid wsp:val=&quot;00736ED2&quot;/&gt;&lt;wsp:rsid wsp:val=&quot;007400D7&quot;/&gt;&lt;wsp:rsid wsp:val=&quot;007411F4&quot;/&gt;&lt;wsp:rsid wsp:val=&quot;00742708&quot;/&gt;&lt;wsp:rsid wsp:val=&quot;0074284D&quot;/&gt;&lt;wsp:rsid wsp:val=&quot;00742DE9&quot;/&gt;&lt;wsp:rsid wsp:val=&quot;00743BD0&quot;/&gt;&lt;wsp:rsid wsp:val=&quot;007445AC&quot;/&gt;&lt;wsp:rsid wsp:val=&quot;007446F9&quot;/&gt;&lt;wsp:rsid wsp:val=&quot;007449F6&quot;/&gt;&lt;wsp:rsid wsp:val=&quot;00744C52&quot;/&gt;&lt;wsp:rsid wsp:val=&quot;00744F2B&quot;/&gt;&lt;wsp:rsid wsp:val=&quot;007474D8&quot;/&gt;&lt;wsp:rsid wsp:val=&quot;00747C1D&quot;/&gt;&lt;wsp:rsid wsp:val=&quot;007523F4&quot;/&gt;&lt;wsp:rsid wsp:val=&quot;007529C3&quot;/&gt;&lt;wsp:rsid wsp:val=&quot;007530F6&quot;/&gt;&lt;wsp:rsid wsp:val=&quot;00753A46&quot;/&gt;&lt;wsp:rsid wsp:val=&quot;007541C3&quot;/&gt;&lt;wsp:rsid wsp:val=&quot;007541C8&quot;/&gt;&lt;wsp:rsid wsp:val=&quot;0075455A&quot;/&gt;&lt;wsp:rsid wsp:val=&quot;00754BD9&quot;/&gt;&lt;wsp:rsid wsp:val=&quot;00754E7F&quot;/&gt;&lt;wsp:rsid wsp:val=&quot;007565EB&quot;/&gt;&lt;wsp:rsid wsp:val=&quot;00756DA1&quot;/&gt;&lt;wsp:rsid wsp:val=&quot;00757607&quot;/&gt;&lt;wsp:rsid wsp:val=&quot;007618A0&quot;/&gt;&lt;wsp:rsid wsp:val=&quot;007619D0&quot;/&gt;&lt;wsp:rsid wsp:val=&quot;00763D01&quot;/&gt;&lt;wsp:rsid wsp:val=&quot;00764BEE&quot;/&gt;&lt;wsp:rsid wsp:val=&quot;00765BDD&quot;/&gt;&lt;wsp:rsid wsp:val=&quot;00766318&quot;/&gt;&lt;wsp:rsid wsp:val=&quot;007668EA&quot;/&gt;&lt;wsp:rsid wsp:val=&quot;00766A45&quot;/&gt;&lt;wsp:rsid wsp:val=&quot;00766ADF&quot;/&gt;&lt;wsp:rsid wsp:val=&quot;00767100&quot;/&gt;&lt;wsp:rsid wsp:val=&quot;00770CD2&quot;/&gt;&lt;wsp:rsid wsp:val=&quot;00770DD3&quot;/&gt;&lt;wsp:rsid wsp:val=&quot;0077109E&quot;/&gt;&lt;wsp:rsid wsp:val=&quot;0077118A&quot;/&gt;&lt;wsp:rsid wsp:val=&quot;00771648&quot;/&gt;&lt;wsp:rsid wsp:val=&quot;00771780&quot;/&gt;&lt;wsp:rsid wsp:val=&quot;00771DEF&quot;/&gt;&lt;wsp:rsid wsp:val=&quot;0077235E&quot;/&gt;&lt;wsp:rsid wsp:val=&quot;007729A9&quot;/&gt;&lt;wsp:rsid wsp:val=&quot;00773534&quot;/&gt;&lt;wsp:rsid wsp:val=&quot;00773AA8&quot;/&gt;&lt;wsp:rsid wsp:val=&quot;007744AE&quot;/&gt;&lt;wsp:rsid wsp:val=&quot;00774C19&quot;/&gt;&lt;wsp:rsid wsp:val=&quot;00774DE1&quot;/&gt;&lt;wsp:rsid wsp:val=&quot;00776A3F&quot;/&gt;&lt;wsp:rsid wsp:val=&quot;00776FC1&quot;/&gt;&lt;wsp:rsid wsp:val=&quot;00777745&quot;/&gt;&lt;wsp:rsid wsp:val=&quot;007779F7&quot;/&gt;&lt;wsp:rsid wsp:val=&quot;00777BA6&quot;/&gt;&lt;wsp:rsid wsp:val=&quot;0078010F&quot;/&gt;&lt;wsp:rsid wsp:val=&quot;00780D0C&quot;/&gt;&lt;wsp:rsid wsp:val=&quot;00781448&quot;/&gt;&lt;wsp:rsid wsp:val=&quot;007815B0&quot;/&gt;&lt;wsp:rsid wsp:val=&quot;00781876&quot;/&gt;&lt;wsp:rsid wsp:val=&quot;0078246F&quot;/&gt;&lt;wsp:rsid wsp:val=&quot;00782538&quot;/&gt;&lt;wsp:rsid wsp:val=&quot;00782A6C&quot;/&gt;&lt;wsp:rsid wsp:val=&quot;00782F44&quot;/&gt;&lt;wsp:rsid wsp:val=&quot;0078328A&quot;/&gt;&lt;wsp:rsid wsp:val=&quot;00783353&quot;/&gt;&lt;wsp:rsid wsp:val=&quot;0078359D&quot;/&gt;&lt;wsp:rsid wsp:val=&quot;00783AAD&quot;/&gt;&lt;wsp:rsid wsp:val=&quot;007856FF&quot;/&gt;&lt;wsp:rsid wsp:val=&quot;0078705B&quot;/&gt;&lt;wsp:rsid wsp:val=&quot;007902FA&quot;/&gt;&lt;wsp:rsid wsp:val=&quot;00791188&quot;/&gt;&lt;wsp:rsid wsp:val=&quot;00791CBE&quot;/&gt;&lt;wsp:rsid wsp:val=&quot;007924BE&quot;/&gt;&lt;wsp:rsid wsp:val=&quot;00794163&quot;/&gt;&lt;wsp:rsid wsp:val=&quot;007943E6&quot;/&gt;&lt;wsp:rsid wsp:val=&quot;007967B8&quot;/&gt;&lt;wsp:rsid wsp:val=&quot;00796E81&quot;/&gt;&lt;wsp:rsid wsp:val=&quot;00797259&quot;/&gt;&lt;wsp:rsid wsp:val=&quot;00797D3B&quot;/&gt;&lt;wsp:rsid wsp:val=&quot;007A0D96&quot;/&gt;&lt;wsp:rsid wsp:val=&quot;007A1A5C&quot;/&gt;&lt;wsp:rsid wsp:val=&quot;007A2363&quot;/&gt;&lt;wsp:rsid wsp:val=&quot;007A4689&quot;/&gt;&lt;wsp:rsid wsp:val=&quot;007A4AD4&quot;/&gt;&lt;wsp:rsid wsp:val=&quot;007A4E6E&quot;/&gt;&lt;wsp:rsid wsp:val=&quot;007A625D&quot;/&gt;&lt;wsp:rsid wsp:val=&quot;007A6374&quot;/&gt;&lt;wsp:rsid wsp:val=&quot;007A6F82&quot;/&gt;&lt;wsp:rsid wsp:val=&quot;007A6FF1&quot;/&gt;&lt;wsp:rsid wsp:val=&quot;007A7286&quot;/&gt;&lt;wsp:rsid wsp:val=&quot;007A7B59&quot;/&gt;&lt;wsp:rsid wsp:val=&quot;007B009B&quot;/&gt;&lt;wsp:rsid wsp:val=&quot;007B03F0&quot;/&gt;&lt;wsp:rsid wsp:val=&quot;007B0DC5&quot;/&gt;&lt;wsp:rsid wsp:val=&quot;007B346B&quot;/&gt;&lt;wsp:rsid wsp:val=&quot;007B44B2&quot;/&gt;&lt;wsp:rsid wsp:val=&quot;007B48E9&quot;/&gt;&lt;wsp:rsid wsp:val=&quot;007B4CAD&quot;/&gt;&lt;wsp:rsid wsp:val=&quot;007B4FAC&quot;/&gt;&lt;wsp:rsid wsp:val=&quot;007B5FEA&quot;/&gt;&lt;wsp:rsid wsp:val=&quot;007B6A51&quot;/&gt;&lt;wsp:rsid wsp:val=&quot;007C16D4&quot;/&gt;&lt;wsp:rsid wsp:val=&quot;007C219D&quot;/&gt;&lt;wsp:rsid wsp:val=&quot;007C234E&quot;/&gt;&lt;wsp:rsid wsp:val=&quot;007C2354&quot;/&gt;&lt;wsp:rsid wsp:val=&quot;007C2B0A&quot;/&gt;&lt;wsp:rsid wsp:val=&quot;007C3196&quot;/&gt;&lt;wsp:rsid wsp:val=&quot;007C3AD4&quot;/&gt;&lt;wsp:rsid wsp:val=&quot;007C3E1E&quot;/&gt;&lt;wsp:rsid wsp:val=&quot;007C4619&quot;/&gt;&lt;wsp:rsid wsp:val=&quot;007C5328&quot;/&gt;&lt;wsp:rsid wsp:val=&quot;007C5F3D&quot;/&gt;&lt;wsp:rsid wsp:val=&quot;007C6639&quot;/&gt;&lt;wsp:rsid wsp:val=&quot;007C6FD2&quot;/&gt;&lt;wsp:rsid wsp:val=&quot;007C7B46&quot;/&gt;&lt;wsp:rsid wsp:val=&quot;007D01B6&quot;/&gt;&lt;wsp:rsid wsp:val=&quot;007D02C7&quot;/&gt;&lt;wsp:rsid wsp:val=&quot;007D0D48&quot;/&gt;&lt;wsp:rsid wsp:val=&quot;007D0EAF&quot;/&gt;&lt;wsp:rsid wsp:val=&quot;007D3BD5&quot;/&gt;&lt;wsp:rsid wsp:val=&quot;007D440C&quot;/&gt;&lt;wsp:rsid wsp:val=&quot;007D4668&quot;/&gt;&lt;wsp:rsid wsp:val=&quot;007D46D5&quot;/&gt;&lt;wsp:rsid wsp:val=&quot;007D4771&quot;/&gt;&lt;wsp:rsid wsp:val=&quot;007D527C&quot;/&gt;&lt;wsp:rsid wsp:val=&quot;007D68CE&quot;/&gt;&lt;wsp:rsid wsp:val=&quot;007D6EFE&quot;/&gt;&lt;wsp:rsid wsp:val=&quot;007D727F&quot;/&gt;&lt;wsp:rsid wsp:val=&quot;007D75E7&quot;/&gt;&lt;wsp:rsid wsp:val=&quot;007D7A3E&quot;/&gt;&lt;wsp:rsid wsp:val=&quot;007E0302&quot;/&gt;&lt;wsp:rsid wsp:val=&quot;007E0489&quot;/&gt;&lt;wsp:rsid wsp:val=&quot;007E15C9&quot;/&gt;&lt;wsp:rsid wsp:val=&quot;007E1C05&quot;/&gt;&lt;wsp:rsid wsp:val=&quot;007E220D&quot;/&gt;&lt;wsp:rsid wsp:val=&quot;007E5636&quot;/&gt;&lt;wsp:rsid wsp:val=&quot;007E565F&quot;/&gt;&lt;wsp:rsid wsp:val=&quot;007E70B8&quot;/&gt;&lt;wsp:rsid wsp:val=&quot;007E7BAE&quot;/&gt;&lt;wsp:rsid wsp:val=&quot;007F040D&quot;/&gt;&lt;wsp:rsid wsp:val=&quot;007F144D&quot;/&gt;&lt;wsp:rsid wsp:val=&quot;007F165C&quot;/&gt;&lt;wsp:rsid wsp:val=&quot;007F2689&quot;/&gt;&lt;wsp:rsid wsp:val=&quot;007F28AC&quot;/&gt;&lt;wsp:rsid wsp:val=&quot;007F2D7C&quot;/&gt;&lt;wsp:rsid wsp:val=&quot;007F4C4A&quot;/&gt;&lt;wsp:rsid wsp:val=&quot;007F4EF0&quot;/&gt;&lt;wsp:rsid wsp:val=&quot;007F5519&quot;/&gt;&lt;wsp:rsid wsp:val=&quot;007F562B&quot;/&gt;&lt;wsp:rsid wsp:val=&quot;007F5A11&quot;/&gt;&lt;wsp:rsid wsp:val=&quot;008000AE&quot;/&gt;&lt;wsp:rsid wsp:val=&quot;008005E2&quot;/&gt;&lt;wsp:rsid wsp:val=&quot;00800B17&quot;/&gt;&lt;wsp:rsid wsp:val=&quot;00800ED5&quot;/&gt;&lt;wsp:rsid wsp:val=&quot;00801686&quot;/&gt;&lt;wsp:rsid wsp:val=&quot;0080197B&quot;/&gt;&lt;wsp:rsid wsp:val=&quot;00801C0B&quot;/&gt;&lt;wsp:rsid wsp:val=&quot;00801E42&quot;/&gt;&lt;wsp:rsid wsp:val=&quot;00801E8D&quot;/&gt;&lt;wsp:rsid wsp:val=&quot;00802A93&quot;/&gt;&lt;wsp:rsid wsp:val=&quot;00802BB8&quot;/&gt;&lt;wsp:rsid wsp:val=&quot;008030E5&quot;/&gt;&lt;wsp:rsid wsp:val=&quot;00803A2C&quot;/&gt;&lt;wsp:rsid wsp:val=&quot;0080406F&quot;/&gt;&lt;wsp:rsid wsp:val=&quot;00805552&quot;/&gt;&lt;wsp:rsid wsp:val=&quot;00805D73&quot;/&gt;&lt;wsp:rsid wsp:val=&quot;008067DD&quot;/&gt;&lt;wsp:rsid wsp:val=&quot;00807E3C&quot;/&gt;&lt;wsp:rsid wsp:val=&quot;00810212&quot;/&gt;&lt;wsp:rsid wsp:val=&quot;008111B0&quot;/&gt;&lt;wsp:rsid wsp:val=&quot;0081203D&quot;/&gt;&lt;wsp:rsid wsp:val=&quot;008159FA&quot;/&gt;&lt;wsp:rsid wsp:val=&quot;00815F2B&quot;/&gt;&lt;wsp:rsid wsp:val=&quot;00816F23&quot;/&gt;&lt;wsp:rsid wsp:val=&quot;0081730B&quot;/&gt;&lt;wsp:rsid wsp:val=&quot;008176E4&quot;/&gt;&lt;wsp:rsid wsp:val=&quot;008179E6&quot;/&gt;&lt;wsp:rsid wsp:val=&quot;00817DE1&quot;/&gt;&lt;wsp:rsid wsp:val=&quot;00817DFB&quot;/&gt;&lt;wsp:rsid wsp:val=&quot;008212BC&quot;/&gt;&lt;wsp:rsid wsp:val=&quot;00821396&quot;/&gt;&lt;wsp:rsid wsp:val=&quot;00821ADD&quot;/&gt;&lt;wsp:rsid wsp:val=&quot;00821B84&quot;/&gt;&lt;wsp:rsid wsp:val=&quot;00821C90&quot;/&gt;&lt;wsp:rsid wsp:val=&quot;008229B9&quot;/&gt;&lt;wsp:rsid wsp:val=&quot;00823768&quot;/&gt;&lt;wsp:rsid wsp:val=&quot;00824606&quot;/&gt;&lt;wsp:rsid wsp:val=&quot;00824681&quot;/&gt;&lt;wsp:rsid wsp:val=&quot;00824C55&quot;/&gt;&lt;wsp:rsid wsp:val=&quot;00824FD3&quot;/&gt;&lt;wsp:rsid wsp:val=&quot;00825051&quot;/&gt;&lt;wsp:rsid wsp:val=&quot;00825449&quot;/&gt;&lt;wsp:rsid wsp:val=&quot;00825752&quot;/&gt;&lt;wsp:rsid wsp:val=&quot;00825EF5&quot;/&gt;&lt;wsp:rsid wsp:val=&quot;00827469&quot;/&gt;&lt;wsp:rsid wsp:val=&quot;00827E45&quot;/&gt;&lt;wsp:rsid wsp:val=&quot;00830349&quot;/&gt;&lt;wsp:rsid wsp:val=&quot;00830768&quot;/&gt;&lt;wsp:rsid wsp:val=&quot;00830A2B&quot;/&gt;&lt;wsp:rsid wsp:val=&quot;00830EEA&quot;/&gt;&lt;wsp:rsid wsp:val=&quot;00831470&quot;/&gt;&lt;wsp:rsid wsp:val=&quot;00831B54&quot;/&gt;&lt;wsp:rsid wsp:val=&quot;008323E8&quot;/&gt;&lt;wsp:rsid wsp:val=&quot;00834F04&quot;/&gt;&lt;wsp:rsid wsp:val=&quot;008378E9&quot;/&gt;&lt;wsp:rsid wsp:val=&quot;00842421&quot;/&gt;&lt;wsp:rsid wsp:val=&quot;00842C7F&quot;/&gt;&lt;wsp:rsid wsp:val=&quot;0084455A&quot;/&gt;&lt;wsp:rsid wsp:val=&quot;00845018&quot;/&gt;&lt;wsp:rsid wsp:val=&quot;00845230&quot;/&gt;&lt;wsp:rsid wsp:val=&quot;008452AE&quot;/&gt;&lt;wsp:rsid wsp:val=&quot;00845A66&quot;/&gt;&lt;wsp:rsid wsp:val=&quot;008463CF&quot;/&gt;&lt;wsp:rsid wsp:val=&quot;00847D73&quot;/&gt;&lt;wsp:rsid wsp:val=&quot;008521D9&quot;/&gt;&lt;wsp:rsid wsp:val=&quot;00853FB8&quot;/&gt;&lt;wsp:rsid wsp:val=&quot;00855340&quot;/&gt;&lt;wsp:rsid wsp:val=&quot;00855C28&quot;/&gt;&lt;wsp:rsid wsp:val=&quot;008574FE&quot;/&gt;&lt;wsp:rsid wsp:val=&quot;008577E3&quot;/&gt;&lt;wsp:rsid wsp:val=&quot;00857B33&quot;/&gt;&lt;wsp:rsid wsp:val=&quot;008600D5&quot;/&gt;&lt;wsp:rsid wsp:val=&quot;008609FA&quot;/&gt;&lt;wsp:rsid wsp:val=&quot;008610E0&quot;/&gt;&lt;wsp:rsid wsp:val=&quot;008613D3&quot;/&gt;&lt;wsp:rsid wsp:val=&quot;0086178F&quot;/&gt;&lt;wsp:rsid wsp:val=&quot;008628AF&quot;/&gt;&lt;wsp:rsid wsp:val=&quot;00862BFE&quot;/&gt;&lt;wsp:rsid wsp:val=&quot;00863F3B&quot;/&gt;&lt;wsp:rsid wsp:val=&quot;0086577D&quot;/&gt;&lt;wsp:rsid wsp:val=&quot;00865F92&quot;/&gt;&lt;wsp:rsid wsp:val=&quot;00866718&quot;/&gt;&lt;wsp:rsid wsp:val=&quot;00866AE8&quot;/&gt;&lt;wsp:rsid wsp:val=&quot;008700BB&quot;/&gt;&lt;wsp:rsid wsp:val=&quot;00870196&quot;/&gt;&lt;wsp:rsid wsp:val=&quot;0087033C&quot;/&gt;&lt;wsp:rsid wsp:val=&quot;00871CA4&quot;/&gt;&lt;wsp:rsid wsp:val=&quot;00872137&quot;/&gt;&lt;wsp:rsid wsp:val=&quot;008721C4&quot;/&gt;&lt;wsp:rsid wsp:val=&quot;00874921&quot;/&gt;&lt;wsp:rsid wsp:val=&quot;00874B13&quot;/&gt;&lt;wsp:rsid wsp:val=&quot;00875700&quot;/&gt;&lt;wsp:rsid wsp:val=&quot;00875E8E&quot;/&gt;&lt;wsp:rsid wsp:val=&quot;008761F8&quot;/&gt;&lt;wsp:rsid wsp:val=&quot;00876CDC&quot;/&gt;&lt;wsp:rsid wsp:val=&quot;00876D80&quot;/&gt;&lt;wsp:rsid wsp:val=&quot;00876F6B&quot;/&gt;&lt;wsp:rsid wsp:val=&quot;00877E8C&quot;/&gt;&lt;wsp:rsid wsp:val=&quot;00877FB2&quot;/&gt;&lt;wsp:rsid wsp:val=&quot;008803F7&quot;/&gt;&lt;wsp:rsid wsp:val=&quot;00880D6A&quot;/&gt;&lt;wsp:rsid wsp:val=&quot;00881022&quot;/&gt;&lt;wsp:rsid wsp:val=&quot;0088167F&quot;/&gt;&lt;wsp:rsid wsp:val=&quot;00882795&quot;/&gt;&lt;wsp:rsid wsp:val=&quot;00883AE4&quot;/&gt;&lt;wsp:rsid wsp:val=&quot;0088483B&quot;/&gt;&lt;wsp:rsid wsp:val=&quot;00884EE4&quot;/&gt;&lt;wsp:rsid wsp:val=&quot;00885A5D&quot;/&gt;&lt;wsp:rsid wsp:val=&quot;00885DBD&quot;/&gt;&lt;wsp:rsid wsp:val=&quot;0088748E&quot;/&gt;&lt;wsp:rsid wsp:val=&quot;008875EC&quot;/&gt;&lt;wsp:rsid wsp:val=&quot;008877FE&quot;/&gt;&lt;wsp:rsid wsp:val=&quot;00887D2D&quot;/&gt;&lt;wsp:rsid wsp:val=&quot;00890E06&quot;/&gt;&lt;wsp:rsid wsp:val=&quot;00890EF7&quot;/&gt;&lt;wsp:rsid wsp:val=&quot;008913C7&quot;/&gt;&lt;wsp:rsid wsp:val=&quot;008919A5&quot;/&gt;&lt;wsp:rsid wsp:val=&quot;00891D02&quot;/&gt;&lt;wsp:rsid wsp:val=&quot;0089369E&quot;/&gt;&lt;wsp:rsid wsp:val=&quot;008937EC&quot;/&gt;&lt;wsp:rsid wsp:val=&quot;00893F65&quot;/&gt;&lt;wsp:rsid wsp:val=&quot;00895484&quot;/&gt;&lt;wsp:rsid wsp:val=&quot;00895559&quot;/&gt;&lt;wsp:rsid wsp:val=&quot;00895D39&quot;/&gt;&lt;wsp:rsid wsp:val=&quot;00896140&quot;/&gt;&lt;wsp:rsid wsp:val=&quot;00896B69&quot;/&gt;&lt;wsp:rsid wsp:val=&quot;008971EA&quot;/&gt;&lt;wsp:rsid wsp:val=&quot;00897E5E&quot;/&gt;&lt;wsp:rsid wsp:val=&quot;008A019A&quot;/&gt;&lt;wsp:rsid wsp:val=&quot;008A0610&quot;/&gt;&lt;wsp:rsid wsp:val=&quot;008A17A0&quot;/&gt;&lt;wsp:rsid wsp:val=&quot;008A1B8D&quot;/&gt;&lt;wsp:rsid wsp:val=&quot;008A2814&quot;/&gt;&lt;wsp:rsid wsp:val=&quot;008A2A45&quot;/&gt;&lt;wsp:rsid wsp:val=&quot;008A2B85&quot;/&gt;&lt;wsp:rsid wsp:val=&quot;008A2D91&quot;/&gt;&lt;wsp:rsid wsp:val=&quot;008A3E29&quot;/&gt;&lt;wsp:rsid wsp:val=&quot;008A3E81&quot;/&gt;&lt;wsp:rsid wsp:val=&quot;008A4380&quot;/&gt;&lt;wsp:rsid wsp:val=&quot;008A4B4D&quot;/&gt;&lt;wsp:rsid wsp:val=&quot;008A52A8&quot;/&gt;&lt;wsp:rsid wsp:val=&quot;008A5543&quot;/&gt;&lt;wsp:rsid wsp:val=&quot;008A5750&quot;/&gt;&lt;wsp:rsid wsp:val=&quot;008A5BD5&quot;/&gt;&lt;wsp:rsid wsp:val=&quot;008A5E50&quot;/&gt;&lt;wsp:rsid wsp:val=&quot;008A5E5D&quot;/&gt;&lt;wsp:rsid wsp:val=&quot;008A6C9F&quot;/&gt;&lt;wsp:rsid wsp:val=&quot;008A7F89&quot;/&gt;&lt;wsp:rsid wsp:val=&quot;008B01A7&quot;/&gt;&lt;wsp:rsid wsp:val=&quot;008B19AC&quot;/&gt;&lt;wsp:rsid wsp:val=&quot;008B20D8&quot;/&gt;&lt;wsp:rsid wsp:val=&quot;008B2586&quot;/&gt;&lt;wsp:rsid wsp:val=&quot;008B29E7&quot;/&gt;&lt;wsp:rsid wsp:val=&quot;008B2C54&quot;/&gt;&lt;wsp:rsid wsp:val=&quot;008B2CE0&quot;/&gt;&lt;wsp:rsid wsp:val=&quot;008B2CE9&quot;/&gt;&lt;wsp:rsid wsp:val=&quot;008B31A2&quot;/&gt;&lt;wsp:rsid wsp:val=&quot;008B3A88&quot;/&gt;&lt;wsp:rsid wsp:val=&quot;008B4981&quot;/&gt;&lt;wsp:rsid wsp:val=&quot;008B4DCA&quot;/&gt;&lt;wsp:rsid wsp:val=&quot;008B4E99&quot;/&gt;&lt;wsp:rsid wsp:val=&quot;008B59B8&quot;/&gt;&lt;wsp:rsid wsp:val=&quot;008B6DBE&quot;/&gt;&lt;wsp:rsid wsp:val=&quot;008B7AB7&quot;/&gt;&lt;wsp:rsid wsp:val=&quot;008C0A39&quot;/&gt;&lt;wsp:rsid wsp:val=&quot;008C0B2A&quot;/&gt;&lt;wsp:rsid wsp:val=&quot;008C0C1E&quot;/&gt;&lt;wsp:rsid wsp:val=&quot;008C1264&quot;/&gt;&lt;wsp:rsid wsp:val=&quot;008C1C12&quot;/&gt;&lt;wsp:rsid wsp:val=&quot;008C212C&quot;/&gt;&lt;wsp:rsid wsp:val=&quot;008C2C26&quot;/&gt;&lt;wsp:rsid wsp:val=&quot;008C3546&quot;/&gt;&lt;wsp:rsid wsp:val=&quot;008C4D1C&quot;/&gt;&lt;wsp:rsid wsp:val=&quot;008C55E5&quot;/&gt;&lt;wsp:rsid wsp:val=&quot;008C5D04&quot;/&gt;&lt;wsp:rsid wsp:val=&quot;008D046A&quot;/&gt;&lt;wsp:rsid wsp:val=&quot;008D0818&quot;/&gt;&lt;wsp:rsid wsp:val=&quot;008D25D3&quot;/&gt;&lt;wsp:rsid wsp:val=&quot;008D2C92&quot;/&gt;&lt;wsp:rsid wsp:val=&quot;008D3A71&quot;/&gt;&lt;wsp:rsid wsp:val=&quot;008D494D&quot;/&gt;&lt;wsp:rsid wsp:val=&quot;008D79AD&quot;/&gt;&lt;wsp:rsid wsp:val=&quot;008E1526&quot;/&gt;&lt;wsp:rsid wsp:val=&quot;008E1586&quot;/&gt;&lt;wsp:rsid wsp:val=&quot;008E3407&quot;/&gt;&lt;wsp:rsid wsp:val=&quot;008E36DA&quot;/&gt;&lt;wsp:rsid wsp:val=&quot;008E3F0C&quot;/&gt;&lt;wsp:rsid wsp:val=&quot;008E67ED&quot;/&gt;&lt;wsp:rsid wsp:val=&quot;008E6A05&quot;/&gt;&lt;wsp:rsid wsp:val=&quot;008E70F2&quot;/&gt;&lt;wsp:rsid wsp:val=&quot;008E7FD0&quot;/&gt;&lt;wsp:rsid wsp:val=&quot;008F07AF&quot;/&gt;&lt;wsp:rsid wsp:val=&quot;008F0D0A&quot;/&gt;&lt;wsp:rsid wsp:val=&quot;008F1731&quot;/&gt;&lt;wsp:rsid wsp:val=&quot;008F242B&quot;/&gt;&lt;wsp:rsid wsp:val=&quot;008F242D&quot;/&gt;&lt;wsp:rsid wsp:val=&quot;008F4DF0&quot;/&gt;&lt;wsp:rsid wsp:val=&quot;008F4E05&quot;/&gt;&lt;wsp:rsid wsp:val=&quot;008F4E3D&quot;/&gt;&lt;wsp:rsid wsp:val=&quot;008F5726&quot;/&gt;&lt;wsp:rsid wsp:val=&quot;008F5FF9&quot;/&gt;&lt;wsp:rsid wsp:val=&quot;008F6C0C&quot;/&gt;&lt;wsp:rsid wsp:val=&quot;008F7026&quot;/&gt;&lt;wsp:rsid wsp:val=&quot;008F7A24&quot;/&gt;&lt;wsp:rsid wsp:val=&quot;00900192&quot;/&gt;&lt;wsp:rsid wsp:val=&quot;00900297&quot;/&gt;&lt;wsp:rsid wsp:val=&quot;00900415&quot;/&gt;&lt;wsp:rsid wsp:val=&quot;00900DD4&quot;/&gt;&lt;wsp:rsid wsp:val=&quot;00901137&quot;/&gt;&lt;wsp:rsid wsp:val=&quot;00901A17&quot;/&gt;&lt;wsp:rsid wsp:val=&quot;00902A54&quot;/&gt;&lt;wsp:rsid wsp:val=&quot;00902FA2&quot;/&gt;&lt;wsp:rsid wsp:val=&quot;00903292&quot;/&gt;&lt;wsp:rsid wsp:val=&quot;009033F5&quot;/&gt;&lt;wsp:rsid wsp:val=&quot;0090420C&quot;/&gt;&lt;wsp:rsid wsp:val=&quot;00904238&quot;/&gt;&lt;wsp:rsid wsp:val=&quot;009045A9&quot;/&gt;&lt;wsp:rsid wsp:val=&quot;0090499A&quot;/&gt;&lt;wsp:rsid wsp:val=&quot;00906203&quot;/&gt;&lt;wsp:rsid wsp:val=&quot;00906B40&quot;/&gt;&lt;wsp:rsid wsp:val=&quot;00907B13&quot;/&gt;&lt;wsp:rsid wsp:val=&quot;00907F43&quot;/&gt;&lt;wsp:rsid wsp:val=&quot;009116BB&quot;/&gt;&lt;wsp:rsid wsp:val=&quot;009118BD&quot;/&gt;&lt;wsp:rsid wsp:val=&quot;00913160&quot;/&gt;&lt;wsp:rsid wsp:val=&quot;00913342&quot;/&gt;&lt;wsp:rsid wsp:val=&quot;0091378A&quot;/&gt;&lt;wsp:rsid wsp:val=&quot;00914003&quot;/&gt;&lt;wsp:rsid wsp:val=&quot;0091485D&quot;/&gt;&lt;wsp:rsid wsp:val=&quot;009159AB&quot;/&gt;&lt;wsp:rsid wsp:val=&quot;00915C72&quot;/&gt;&lt;wsp:rsid wsp:val=&quot;00915F74&quot;/&gt;&lt;wsp:rsid wsp:val=&quot;00917794&quot;/&gt;&lt;wsp:rsid wsp:val=&quot;00917A37&quot;/&gt;&lt;wsp:rsid wsp:val=&quot;00920FB4&quot;/&gt;&lt;wsp:rsid wsp:val=&quot;00921562&quot;/&gt;&lt;wsp:rsid wsp:val=&quot;0092424C&quot;/&gt;&lt;wsp:rsid wsp:val=&quot;00924C5B&quot;/&gt;&lt;wsp:rsid wsp:val=&quot;0092551D&quot;/&gt;&lt;wsp:rsid wsp:val=&quot;00925C3A&quot;/&gt;&lt;wsp:rsid wsp:val=&quot;00926563&quot;/&gt;&lt;wsp:rsid wsp:val=&quot;00927270&quot;/&gt;&lt;wsp:rsid wsp:val=&quot;00930B55&quot;/&gt;&lt;wsp:rsid wsp:val=&quot;009311A0&quot;/&gt;&lt;wsp:rsid wsp:val=&quot;009324CB&quot;/&gt;&lt;wsp:rsid wsp:val=&quot;00932553&quot;/&gt;&lt;wsp:rsid wsp:val=&quot;00933ABC&quot;/&gt;&lt;wsp:rsid wsp:val=&quot;0093401F&quot;/&gt;&lt;wsp:rsid wsp:val=&quot;009367B1&quot;/&gt;&lt;wsp:rsid wsp:val=&quot;00936A6F&quot;/&gt;&lt;wsp:rsid wsp:val=&quot;00936BC6&quot;/&gt;&lt;wsp:rsid wsp:val=&quot;009401B3&quot;/&gt;&lt;wsp:rsid wsp:val=&quot;00940DEC&quot;/&gt;&lt;wsp:rsid wsp:val=&quot;00940E09&quot;/&gt;&lt;wsp:rsid wsp:val=&quot;00941278&quot;/&gt;&lt;wsp:rsid wsp:val=&quot;00941E45&quot;/&gt;&lt;wsp:rsid wsp:val=&quot;00941F0C&quot;/&gt;&lt;wsp:rsid wsp:val=&quot;00942EE2&quot;/&gt;&lt;wsp:rsid wsp:val=&quot;00943E9C&quot;/&gt;&lt;wsp:rsid wsp:val=&quot;00945698&quot;/&gt;&lt;wsp:rsid wsp:val=&quot;00945D9F&quot;/&gt;&lt;wsp:rsid wsp:val=&quot;00946845&quot;/&gt;&lt;wsp:rsid wsp:val=&quot;00946D69&quot;/&gt;&lt;wsp:rsid wsp:val=&quot;00947F42&quot;/&gt;&lt;wsp:rsid wsp:val=&quot;009517B5&quot;/&gt;&lt;wsp:rsid wsp:val=&quot;00951CA9&quot;/&gt;&lt;wsp:rsid wsp:val=&quot;009527CF&quot;/&gt;&lt;wsp:rsid wsp:val=&quot;009545B2&quot;/&gt;&lt;wsp:rsid wsp:val=&quot;00956FD5&quot;/&gt;&lt;wsp:rsid wsp:val=&quot;00957412&quot;/&gt;&lt;wsp:rsid wsp:val=&quot;00957745&quot;/&gt;&lt;wsp:rsid wsp:val=&quot;00957C81&quot;/&gt;&lt;wsp:rsid wsp:val=&quot;00957F19&quot;/&gt;&lt;wsp:rsid wsp:val=&quot;00960025&quot;/&gt;&lt;wsp:rsid wsp:val=&quot;009605A6&quot;/&gt;&lt;wsp:rsid wsp:val=&quot;00960849&quot;/&gt;&lt;wsp:rsid wsp:val=&quot;0096142E&quot;/&gt;&lt;wsp:rsid wsp:val=&quot;00963600&quot;/&gt;&lt;wsp:rsid wsp:val=&quot;00963FE7&quot;/&gt;&lt;wsp:rsid wsp:val=&quot;0096433F&quot;/&gt;&lt;wsp:rsid wsp:val=&quot;00964DA2&quot;/&gt;&lt;wsp:rsid wsp:val=&quot;00965FF7&quot;/&gt;&lt;wsp:rsid wsp:val=&quot;0096624A&quot;/&gt;&lt;wsp:rsid wsp:val=&quot;00967319&quot;/&gt;&lt;wsp:rsid wsp:val=&quot;009710B1&quot;/&gt;&lt;wsp:rsid wsp:val=&quot;00971FCC&quot;/&gt;&lt;wsp:rsid wsp:val=&quot;00973A24&quot;/&gt;&lt;wsp:rsid wsp:val=&quot;009747BD&quot;/&gt;&lt;wsp:rsid wsp:val=&quot;00974ACB&quot;/&gt;&lt;wsp:rsid wsp:val=&quot;0097710A&quot;/&gt;&lt;wsp:rsid wsp:val=&quot;009778C2&quot;/&gt;&lt;wsp:rsid wsp:val=&quot;00977961&quot;/&gt;&lt;wsp:rsid wsp:val=&quot;00977E76&quot;/&gt;&lt;wsp:rsid wsp:val=&quot;009800F5&quot;/&gt;&lt;wsp:rsid wsp:val=&quot;00980C55&quot;/&gt;&lt;wsp:rsid wsp:val=&quot;00981F1E&quot;/&gt;&lt;wsp:rsid wsp:val=&quot;00982827&quot;/&gt;&lt;wsp:rsid wsp:val=&quot;00982BDF&quot;/&gt;&lt;wsp:rsid wsp:val=&quot;009861C3&quot;/&gt;&lt;wsp:rsid wsp:val=&quot;00986269&quot;/&gt;&lt;wsp:rsid wsp:val=&quot;00986660&quot;/&gt;&lt;wsp:rsid wsp:val=&quot;00986E87&quot;/&gt;&lt;wsp:rsid wsp:val=&quot;00987CCA&quot;/&gt;&lt;wsp:rsid wsp:val=&quot;0099044E&quot;/&gt;&lt;wsp:rsid wsp:val=&quot;009908FC&quot;/&gt;&lt;wsp:rsid wsp:val=&quot;009912AD&quot;/&gt;&lt;wsp:rsid wsp:val=&quot;0099238F&quot;/&gt;&lt;wsp:rsid wsp:val=&quot;0099244A&quot;/&gt;&lt;wsp:rsid wsp:val=&quot;009929E1&quot;/&gt;&lt;wsp:rsid wsp:val=&quot;00993AA4&quot;/&gt;&lt;wsp:rsid wsp:val=&quot;00993D1A&quot;/&gt;&lt;wsp:rsid wsp:val=&quot;00993F06&quot;/&gt;&lt;wsp:rsid wsp:val=&quot;00994787&quot;/&gt;&lt;wsp:rsid wsp:val=&quot;00994A92&quot;/&gt;&lt;wsp:rsid wsp:val=&quot;00994EA5&quot;/&gt;&lt;wsp:rsid wsp:val=&quot;00995366&quot;/&gt;&lt;wsp:rsid wsp:val=&quot;00995A56&quot;/&gt;&lt;wsp:rsid wsp:val=&quot;00996873&quot;/&gt;&lt;wsp:rsid wsp:val=&quot;00996CB5&quot;/&gt;&lt;wsp:rsid wsp:val=&quot;009A01F4&quot;/&gt;&lt;wsp:rsid wsp:val=&quot;009A10CE&quot;/&gt;&lt;wsp:rsid wsp:val=&quot;009A2665&quot;/&gt;&lt;wsp:rsid wsp:val=&quot;009A2AE8&quot;/&gt;&lt;wsp:rsid wsp:val=&quot;009A2B34&quot;/&gt;&lt;wsp:rsid wsp:val=&quot;009A2BE8&quot;/&gt;&lt;wsp:rsid wsp:val=&quot;009A2DB5&quot;/&gt;&lt;wsp:rsid wsp:val=&quot;009A332D&quot;/&gt;&lt;wsp:rsid wsp:val=&quot;009A4001&quot;/&gt;&lt;wsp:rsid wsp:val=&quot;009A464F&quot;/&gt;&lt;wsp:rsid wsp:val=&quot;009A4FBB&quot;/&gt;&lt;wsp:rsid wsp:val=&quot;009A5E89&quot;/&gt;&lt;wsp:rsid wsp:val=&quot;009A6C75&quot;/&gt;&lt;wsp:rsid wsp:val=&quot;009A75F1&quot;/&gt;&lt;wsp:rsid wsp:val=&quot;009B0842&quot;/&gt;&lt;wsp:rsid wsp:val=&quot;009B1079&quot;/&gt;&lt;wsp:rsid wsp:val=&quot;009B2551&quot;/&gt;&lt;wsp:rsid wsp:val=&quot;009B2B62&quot;/&gt;&lt;wsp:rsid wsp:val=&quot;009B4986&quot;/&gt;&lt;wsp:rsid wsp:val=&quot;009B607B&quot;/&gt;&lt;wsp:rsid wsp:val=&quot;009B6B4E&quot;/&gt;&lt;wsp:rsid wsp:val=&quot;009B7ACE&quot;/&gt;&lt;wsp:rsid wsp:val=&quot;009C2083&quot;/&gt;&lt;wsp:rsid wsp:val=&quot;009C2167&quot;/&gt;&lt;wsp:rsid wsp:val=&quot;009C272E&quot;/&gt;&lt;wsp:rsid wsp:val=&quot;009C2822&quot;/&gt;&lt;wsp:rsid wsp:val=&quot;009C3523&quot;/&gt;&lt;wsp:rsid wsp:val=&quot;009C36C9&quot;/&gt;&lt;wsp:rsid wsp:val=&quot;009C469E&quot;/&gt;&lt;wsp:rsid wsp:val=&quot;009C4AD9&quot;/&gt;&lt;wsp:rsid wsp:val=&quot;009C6CA8&quot;/&gt;&lt;wsp:rsid wsp:val=&quot;009C732D&quot;/&gt;&lt;wsp:rsid wsp:val=&quot;009D0354&quot;/&gt;&lt;wsp:rsid wsp:val=&quot;009D33F5&quot;/&gt;&lt;wsp:rsid wsp:val=&quot;009D3D3B&quot;/&gt;&lt;wsp:rsid wsp:val=&quot;009D3DAC&quot;/&gt;&lt;wsp:rsid wsp:val=&quot;009D3E06&quot;/&gt;&lt;wsp:rsid wsp:val=&quot;009D3F76&quot;/&gt;&lt;wsp:rsid wsp:val=&quot;009D472F&quot;/&gt;&lt;wsp:rsid wsp:val=&quot;009D4E38&quot;/&gt;&lt;wsp:rsid wsp:val=&quot;009D5670&quot;/&gt;&lt;wsp:rsid wsp:val=&quot;009D56BB&quot;/&gt;&lt;wsp:rsid wsp:val=&quot;009D5DB3&quot;/&gt;&lt;wsp:rsid wsp:val=&quot;009D7E7E&quot;/&gt;&lt;wsp:rsid wsp:val=&quot;009E06A3&quot;/&gt;&lt;wsp:rsid wsp:val=&quot;009E1B7A&quot;/&gt;&lt;wsp:rsid wsp:val=&quot;009E26A2&quot;/&gt;&lt;wsp:rsid wsp:val=&quot;009E2DD4&quot;/&gt;&lt;wsp:rsid wsp:val=&quot;009E2EC5&quot;/&gt;&lt;wsp:rsid wsp:val=&quot;009E4049&quot;/&gt;&lt;wsp:rsid wsp:val=&quot;009E447A&quot;/&gt;&lt;wsp:rsid wsp:val=&quot;009E4B1A&quot;/&gt;&lt;wsp:rsid wsp:val=&quot;009E5036&quot;/&gt;&lt;wsp:rsid wsp:val=&quot;009E5A75&quot;/&gt;&lt;wsp:rsid wsp:val=&quot;009E612D&quot;/&gt;&lt;wsp:rsid wsp:val=&quot;009E67D3&quot;/&gt;&lt;wsp:rsid wsp:val=&quot;009E6DE6&quot;/&gt;&lt;wsp:rsid wsp:val=&quot;009F1E71&quot;/&gt;&lt;wsp:rsid wsp:val=&quot;009F26DC&quot;/&gt;&lt;wsp:rsid wsp:val=&quot;009F3E54&quot;/&gt;&lt;wsp:rsid wsp:val=&quot;009F772E&quot;/&gt;&lt;wsp:rsid wsp:val=&quot;009F7AC4&quot;/&gt;&lt;wsp:rsid wsp:val=&quot;00A003DA&quot;/&gt;&lt;wsp:rsid wsp:val=&quot;00A009B5&quot;/&gt;&lt;wsp:rsid wsp:val=&quot;00A00B02&quot;/&gt;&lt;wsp:rsid wsp:val=&quot;00A01158&quot;/&gt;&lt;wsp:rsid wsp:val=&quot;00A01E12&quot;/&gt;&lt;wsp:rsid wsp:val=&quot;00A01E70&quot;/&gt;&lt;wsp:rsid wsp:val=&quot;00A020F3&quot;/&gt;&lt;wsp:rsid wsp:val=&quot;00A0440C&quot;/&gt;&lt;wsp:rsid wsp:val=&quot;00A04911&quot;/&gt;&lt;wsp:rsid wsp:val=&quot;00A04A27&quot;/&gt;&lt;wsp:rsid wsp:val=&quot;00A04AC2&quot;/&gt;&lt;wsp:rsid wsp:val=&quot;00A04CA5&quot;/&gt;&lt;wsp:rsid wsp:val=&quot;00A04D8A&quot;/&gt;&lt;wsp:rsid wsp:val=&quot;00A052DC&quot;/&gt;&lt;wsp:rsid wsp:val=&quot;00A05C89&quot;/&gt;&lt;wsp:rsid wsp:val=&quot;00A10213&quot;/&gt;&lt;wsp:rsid wsp:val=&quot;00A10384&quot;/&gt;&lt;wsp:rsid wsp:val=&quot;00A10C72&quot;/&gt;&lt;wsp:rsid wsp:val=&quot;00A118CB&quot;/&gt;&lt;wsp:rsid wsp:val=&quot;00A12032&quot;/&gt;&lt;wsp:rsid wsp:val=&quot;00A12313&quot;/&gt;&lt;wsp:rsid wsp:val=&quot;00A124B8&quot;/&gt;&lt;wsp:rsid wsp:val=&quot;00A127A5&quot;/&gt;&lt;wsp:rsid wsp:val=&quot;00A12B5D&quot;/&gt;&lt;wsp:rsid wsp:val=&quot;00A12E3B&quot;/&gt;&lt;wsp:rsid wsp:val=&quot;00A1401B&quot;/&gt;&lt;wsp:rsid wsp:val=&quot;00A14E63&quot;/&gt;&lt;wsp:rsid wsp:val=&quot;00A14FC8&quot;/&gt;&lt;wsp:rsid wsp:val=&quot;00A152E7&quot;/&gt;&lt;wsp:rsid wsp:val=&quot;00A16284&quot;/&gt;&lt;wsp:rsid wsp:val=&quot;00A20D4C&quot;/&gt;&lt;wsp:rsid wsp:val=&quot;00A21CAE&quot;/&gt;&lt;wsp:rsid wsp:val=&quot;00A225C5&quot;/&gt;&lt;wsp:rsid wsp:val=&quot;00A2334E&quot;/&gt;&lt;wsp:rsid wsp:val=&quot;00A23601&quot;/&gt;&lt;wsp:rsid wsp:val=&quot;00A242AC&quot;/&gt;&lt;wsp:rsid wsp:val=&quot;00A243E6&quot;/&gt;&lt;wsp:rsid wsp:val=&quot;00A24D7C&quot;/&gt;&lt;wsp:rsid wsp:val=&quot;00A272EE&quot;/&gt;&lt;wsp:rsid wsp:val=&quot;00A30573&quot;/&gt;&lt;wsp:rsid wsp:val=&quot;00A31872&quot;/&gt;&lt;wsp:rsid wsp:val=&quot;00A31C14&quot;/&gt;&lt;wsp:rsid wsp:val=&quot;00A31C39&quot;/&gt;&lt;wsp:rsid wsp:val=&quot;00A32073&quot;/&gt;&lt;wsp:rsid wsp:val=&quot;00A32489&quot;/&gt;&lt;wsp:rsid wsp:val=&quot;00A32FE9&quot;/&gt;&lt;wsp:rsid wsp:val=&quot;00A341B7&quot;/&gt;&lt;wsp:rsid wsp:val=&quot;00A342DA&quot;/&gt;&lt;wsp:rsid wsp:val=&quot;00A3435A&quot;/&gt;&lt;wsp:rsid wsp:val=&quot;00A35569&quot;/&gt;&lt;wsp:rsid wsp:val=&quot;00A35DEA&quot;/&gt;&lt;wsp:rsid wsp:val=&quot;00A3671B&quot;/&gt;&lt;wsp:rsid wsp:val=&quot;00A40764&quot;/&gt;&lt;wsp:rsid wsp:val=&quot;00A4103D&quot;/&gt;&lt;wsp:rsid wsp:val=&quot;00A41D4D&quot;/&gt;&lt;wsp:rsid wsp:val=&quot;00A41F99&quot;/&gt;&lt;wsp:rsid wsp:val=&quot;00A4353B&quot;/&gt;&lt;wsp:rsid wsp:val=&quot;00A43E91&quot;/&gt;&lt;wsp:rsid wsp:val=&quot;00A451D4&quot;/&gt;&lt;wsp:rsid wsp:val=&quot;00A460EA&quot;/&gt;&lt;wsp:rsid wsp:val=&quot;00A46315&quot;/&gt;&lt;wsp:rsid wsp:val=&quot;00A46993&quot;/&gt;&lt;wsp:rsid wsp:val=&quot;00A47080&quot;/&gt;&lt;wsp:rsid wsp:val=&quot;00A47457&quot;/&gt;&lt;wsp:rsid wsp:val=&quot;00A501D9&quot;/&gt;&lt;wsp:rsid wsp:val=&quot;00A50C30&quot;/&gt;&lt;wsp:rsid wsp:val=&quot;00A522F8&quot;/&gt;&lt;wsp:rsid wsp:val=&quot;00A525FB&quot;/&gt;&lt;wsp:rsid wsp:val=&quot;00A53B71&quot;/&gt;&lt;wsp:rsid wsp:val=&quot;00A54CCF&quot;/&gt;&lt;wsp:rsid wsp:val=&quot;00A5505D&quot;/&gt;&lt;wsp:rsid wsp:val=&quot;00A55077&quot;/&gt;&lt;wsp:rsid wsp:val=&quot;00A60711&quot;/&gt;&lt;wsp:rsid wsp:val=&quot;00A60A62&quot;/&gt;&lt;wsp:rsid wsp:val=&quot;00A60DD1&quot;/&gt;&lt;wsp:rsid wsp:val=&quot;00A60E93&quot;/&gt;&lt;wsp:rsid wsp:val=&quot;00A623DE&quot;/&gt;&lt;wsp:rsid wsp:val=&quot;00A62E1F&quot;/&gt;&lt;wsp:rsid wsp:val=&quot;00A63883&quot;/&gt;&lt;wsp:rsid wsp:val=&quot;00A653A3&quot;/&gt;&lt;wsp:rsid wsp:val=&quot;00A653BA&quot;/&gt;&lt;wsp:rsid wsp:val=&quot;00A6648C&quot;/&gt;&lt;wsp:rsid wsp:val=&quot;00A67AB9&quot;/&gt;&lt;wsp:rsid wsp:val=&quot;00A67B27&quot;/&gt;&lt;wsp:rsid wsp:val=&quot;00A67EF5&quot;/&gt;&lt;wsp:rsid wsp:val=&quot;00A70561&quot;/&gt;&lt;wsp:rsid wsp:val=&quot;00A70C62&quot;/&gt;&lt;wsp:rsid wsp:val=&quot;00A7146C&quot;/&gt;&lt;wsp:rsid wsp:val=&quot;00A724A8&quot;/&gt;&lt;wsp:rsid wsp:val=&quot;00A7273B&quot;/&gt;&lt;wsp:rsid wsp:val=&quot;00A7315C&quot;/&gt;&lt;wsp:rsid wsp:val=&quot;00A73F54&quot;/&gt;&lt;wsp:rsid wsp:val=&quot;00A745A8&quot;/&gt;&lt;wsp:rsid wsp:val=&quot;00A74B5F&quot;/&gt;&lt;wsp:rsid wsp:val=&quot;00A75D49&quot;/&gt;&lt;wsp:rsid wsp:val=&quot;00A76470&quot;/&gt;&lt;wsp:rsid wsp:val=&quot;00A76BB3&quot;/&gt;&lt;wsp:rsid wsp:val=&quot;00A76CAA&quot;/&gt;&lt;wsp:rsid wsp:val=&quot;00A76CAD&quot;/&gt;&lt;wsp:rsid wsp:val=&quot;00A77674&quot;/&gt;&lt;wsp:rsid wsp:val=&quot;00A779B4&quot;/&gt;&lt;wsp:rsid wsp:val=&quot;00A77FCD&quot;/&gt;&lt;wsp:rsid wsp:val=&quot;00A8029C&quot;/&gt;&lt;wsp:rsid wsp:val=&quot;00A809AB&quot;/&gt;&lt;wsp:rsid wsp:val=&quot;00A814A4&quot;/&gt;&lt;wsp:rsid wsp:val=&quot;00A818D0&quot;/&gt;&lt;wsp:rsid wsp:val=&quot;00A83183&quot;/&gt;&lt;wsp:rsid wsp:val=&quot;00A833F7&quot;/&gt;&lt;wsp:rsid wsp:val=&quot;00A838B9&quot;/&gt;&lt;wsp:rsid wsp:val=&quot;00A90378&quot;/&gt;&lt;wsp:rsid wsp:val=&quot;00A9063D&quot;/&gt;&lt;wsp:rsid wsp:val=&quot;00A90E9E&quot;/&gt;&lt;wsp:rsid wsp:val=&quot;00A912EA&quot;/&gt;&lt;wsp:rsid wsp:val=&quot;00A91A61&quot;/&gt;&lt;wsp:rsid wsp:val=&quot;00A91B27&quot;/&gt;&lt;wsp:rsid wsp:val=&quot;00A9651A&quot;/&gt;&lt;wsp:rsid wsp:val=&quot;00A96DD1&quot;/&gt;&lt;wsp:rsid wsp:val=&quot;00A973B8&quot;/&gt;&lt;wsp:rsid wsp:val=&quot;00A97F15&quot;/&gt;&lt;wsp:rsid wsp:val=&quot;00AA09F5&quot;/&gt;&lt;wsp:rsid wsp:val=&quot;00AA12CE&quot;/&gt;&lt;wsp:rsid wsp:val=&quot;00AA29FA&quot;/&gt;&lt;wsp:rsid wsp:val=&quot;00AA37D5&quot;/&gt;&lt;wsp:rsid wsp:val=&quot;00AA43E0&quot;/&gt;&lt;wsp:rsid wsp:val=&quot;00AA5202&quot;/&gt;&lt;wsp:rsid wsp:val=&quot;00AA579B&quot;/&gt;&lt;wsp:rsid wsp:val=&quot;00AA620D&quot;/&gt;&lt;wsp:rsid wsp:val=&quot;00AA747A&quot;/&gt;&lt;wsp:rsid wsp:val=&quot;00AA756F&quot;/&gt;&lt;wsp:rsid wsp:val=&quot;00AB0028&quot;/&gt;&lt;wsp:rsid wsp:val=&quot;00AB063F&quot;/&gt;&lt;wsp:rsid wsp:val=&quot;00AB16F7&quot;/&gt;&lt;wsp:rsid wsp:val=&quot;00AB1A55&quot;/&gt;&lt;wsp:rsid wsp:val=&quot;00AB1EE4&quot;/&gt;&lt;wsp:rsid wsp:val=&quot;00AB2DAA&quot;/&gt;&lt;wsp:rsid wsp:val=&quot;00AB367A&quot;/&gt;&lt;wsp:rsid wsp:val=&quot;00AB5663&quot;/&gt;&lt;wsp:rsid wsp:val=&quot;00AB5D05&quot;/&gt;&lt;wsp:rsid wsp:val=&quot;00AB6664&quot;/&gt;&lt;wsp:rsid wsp:val=&quot;00AB6970&quot;/&gt;&lt;wsp:rsid wsp:val=&quot;00AB6F07&quot;/&gt;&lt;wsp:rsid wsp:val=&quot;00AB7291&quot;/&gt;&lt;wsp:rsid wsp:val=&quot;00AB79D5&quot;/&gt;&lt;wsp:rsid wsp:val=&quot;00AC24F8&quot;/&gt;&lt;wsp:rsid wsp:val=&quot;00AC2999&quot;/&gt;&lt;wsp:rsid wsp:val=&quot;00AC3ED5&quot;/&gt;&lt;wsp:rsid wsp:val=&quot;00AC4284&quot;/&gt;&lt;wsp:rsid wsp:val=&quot;00AC44F4&quot;/&gt;&lt;wsp:rsid wsp:val=&quot;00AC4F9D&quot;/&gt;&lt;wsp:rsid wsp:val=&quot;00AC5C0C&quot;/&gt;&lt;wsp:rsid wsp:val=&quot;00AC670E&quot;/&gt;&lt;wsp:rsid wsp:val=&quot;00AC69B5&quot;/&gt;&lt;wsp:rsid wsp:val=&quot;00AC69F6&quot;/&gt;&lt;wsp:rsid wsp:val=&quot;00AC7F62&quot;/&gt;&lt;wsp:rsid wsp:val=&quot;00AD014B&quot;/&gt;&lt;wsp:rsid wsp:val=&quot;00AD01A1&quot;/&gt;&lt;wsp:rsid wsp:val=&quot;00AD050E&quot;/&gt;&lt;wsp:rsid wsp:val=&quot;00AD108F&quot;/&gt;&lt;wsp:rsid wsp:val=&quot;00AD17AA&quot;/&gt;&lt;wsp:rsid wsp:val=&quot;00AD2404&quot;/&gt;&lt;wsp:rsid wsp:val=&quot;00AD3372&quot;/&gt;&lt;wsp:rsid wsp:val=&quot;00AD3F48&quot;/&gt;&lt;wsp:rsid wsp:val=&quot;00AD3F62&quot;/&gt;&lt;wsp:rsid wsp:val=&quot;00AD4484&quot;/&gt;&lt;wsp:rsid wsp:val=&quot;00AD5C66&quot;/&gt;&lt;wsp:rsid wsp:val=&quot;00AE0B5B&quot;/&gt;&lt;wsp:rsid wsp:val=&quot;00AE0DBB&quot;/&gt;&lt;wsp:rsid wsp:val=&quot;00AE198E&quot;/&gt;&lt;wsp:rsid wsp:val=&quot;00AE26A9&quot;/&gt;&lt;wsp:rsid wsp:val=&quot;00AE2A6B&quot;/&gt;&lt;wsp:rsid wsp:val=&quot;00AE37C9&quot;/&gt;&lt;wsp:rsid wsp:val=&quot;00AE3F8B&quot;/&gt;&lt;wsp:rsid wsp:val=&quot;00AE5E94&quot;/&gt;&lt;wsp:rsid wsp:val=&quot;00AE6610&quot;/&gt;&lt;wsp:rsid wsp:val=&quot;00AE6C8B&quot;/&gt;&lt;wsp:rsid wsp:val=&quot;00AE6E7A&quot;/&gt;&lt;wsp:rsid wsp:val=&quot;00AE7275&quot;/&gt;&lt;wsp:rsid wsp:val=&quot;00AE7F50&quot;/&gt;&lt;wsp:rsid wsp:val=&quot;00AF099D&quot;/&gt;&lt;wsp:rsid wsp:val=&quot;00AF0A8B&quot;/&gt;&lt;wsp:rsid wsp:val=&quot;00AF3453&quot;/&gt;&lt;wsp:rsid wsp:val=&quot;00AF4747&quot;/&gt;&lt;wsp:rsid wsp:val=&quot;00AF4EEE&quot;/&gt;&lt;wsp:rsid wsp:val=&quot;00AF5515&quot;/&gt;&lt;wsp:rsid wsp:val=&quot;00AF5CC3&quot;/&gt;&lt;wsp:rsid wsp:val=&quot;00AF6A81&quot;/&gt;&lt;wsp:rsid wsp:val=&quot;00AF78BD&quot;/&gt;&lt;wsp:rsid wsp:val=&quot;00AF7C61&quot;/&gt;&lt;wsp:rsid wsp:val=&quot;00B01606&quot;/&gt;&lt;wsp:rsid wsp:val=&quot;00B0167F&quot;/&gt;&lt;wsp:rsid wsp:val=&quot;00B0285E&quot;/&gt;&lt;wsp:rsid wsp:val=&quot;00B02DA8&quot;/&gt;&lt;wsp:rsid wsp:val=&quot;00B0335B&quot;/&gt;&lt;wsp:rsid wsp:val=&quot;00B041B8&quot;/&gt;&lt;wsp:rsid wsp:val=&quot;00B04BF0&quot;/&gt;&lt;wsp:rsid wsp:val=&quot;00B05FB9&quot;/&gt;&lt;wsp:rsid wsp:val=&quot;00B06885&quot;/&gt;&lt;wsp:rsid wsp:val=&quot;00B06B52&quot;/&gt;&lt;wsp:rsid wsp:val=&quot;00B06B53&quot;/&gt;&lt;wsp:rsid wsp:val=&quot;00B06F0B&quot;/&gt;&lt;wsp:rsid wsp:val=&quot;00B07609&quot;/&gt;&lt;wsp:rsid wsp:val=&quot;00B07CB2&quot;/&gt;&lt;wsp:rsid wsp:val=&quot;00B10BDE&quot;/&gt;&lt;wsp:rsid wsp:val=&quot;00B11079&quot;/&gt;&lt;wsp:rsid wsp:val=&quot;00B1143D&quot;/&gt;&lt;wsp:rsid wsp:val=&quot;00B115A5&quot;/&gt;&lt;wsp:rsid wsp:val=&quot;00B11B5C&quot;/&gt;&lt;wsp:rsid wsp:val=&quot;00B128AE&quot;/&gt;&lt;wsp:rsid wsp:val=&quot;00B12AE4&quot;/&gt;&lt;wsp:rsid wsp:val=&quot;00B13796&quot;/&gt;&lt;wsp:rsid wsp:val=&quot;00B13A8E&quot;/&gt;&lt;wsp:rsid wsp:val=&quot;00B13B9A&quot;/&gt;&lt;wsp:rsid wsp:val=&quot;00B1497E&quot;/&gt;&lt;wsp:rsid wsp:val=&quot;00B149C3&quot;/&gt;&lt;wsp:rsid wsp:val=&quot;00B14D2E&quot;/&gt;&lt;wsp:rsid wsp:val=&quot;00B154C3&quot;/&gt;&lt;wsp:rsid wsp:val=&quot;00B158BE&quot;/&gt;&lt;wsp:rsid wsp:val=&quot;00B16B70&quot;/&gt;&lt;wsp:rsid wsp:val=&quot;00B16C76&quot;/&gt;&lt;wsp:rsid wsp:val=&quot;00B17393&quot;/&gt;&lt;wsp:rsid wsp:val=&quot;00B20585&quot;/&gt;&lt;wsp:rsid wsp:val=&quot;00B21637&quot;/&gt;&lt;wsp:rsid wsp:val=&quot;00B2359D&quot;/&gt;&lt;wsp:rsid wsp:val=&quot;00B235D1&quot;/&gt;&lt;wsp:rsid wsp:val=&quot;00B240B4&quot;/&gt;&lt;wsp:rsid wsp:val=&quot;00B2476A&quot;/&gt;&lt;wsp:rsid wsp:val=&quot;00B25532&quot;/&gt;&lt;wsp:rsid wsp:val=&quot;00B2656E&quot;/&gt;&lt;wsp:rsid wsp:val=&quot;00B268AF&quot;/&gt;&lt;wsp:rsid wsp:val=&quot;00B27F02&quot;/&gt;&lt;wsp:rsid wsp:val=&quot;00B27F5D&quot;/&gt;&lt;wsp:rsid wsp:val=&quot;00B30C33&quot;/&gt;&lt;wsp:rsid wsp:val=&quot;00B31393&quot;/&gt;&lt;wsp:rsid wsp:val=&quot;00B31433&quot;/&gt;&lt;wsp:rsid wsp:val=&quot;00B31C60&quot;/&gt;&lt;wsp:rsid wsp:val=&quot;00B3230E&quot;/&gt;&lt;wsp:rsid wsp:val=&quot;00B33E34&quot;/&gt;&lt;wsp:rsid wsp:val=&quot;00B34D35&quot;/&gt;&lt;wsp:rsid wsp:val=&quot;00B34F48&quot;/&gt;&lt;wsp:rsid wsp:val=&quot;00B35DE1&quot;/&gt;&lt;wsp:rsid wsp:val=&quot;00B35EC4&quot;/&gt;&lt;wsp:rsid wsp:val=&quot;00B3626E&quot;/&gt;&lt;wsp:rsid wsp:val=&quot;00B36C28&quot;/&gt;&lt;wsp:rsid wsp:val=&quot;00B36F1C&quot;/&gt;&lt;wsp:rsid wsp:val=&quot;00B37E45&quot;/&gt;&lt;wsp:rsid wsp:val=&quot;00B40437&quot;/&gt;&lt;wsp:rsid wsp:val=&quot;00B40EDD&quot;/&gt;&lt;wsp:rsid wsp:val=&quot;00B41E31&quot;/&gt;&lt;wsp:rsid wsp:val=&quot;00B431AA&quot;/&gt;&lt;wsp:rsid wsp:val=&quot;00B436AE&quot;/&gt;&lt;wsp:rsid wsp:val=&quot;00B437B7&quot;/&gt;&lt;wsp:rsid wsp:val=&quot;00B44362&quot;/&gt;&lt;wsp:rsid wsp:val=&quot;00B44FFC&quot;/&gt;&lt;wsp:rsid wsp:val=&quot;00B4543A&quot;/&gt;&lt;wsp:rsid wsp:val=&quot;00B45ECC&quot;/&gt;&lt;wsp:rsid wsp:val=&quot;00B47659&quot;/&gt;&lt;wsp:rsid wsp:val=&quot;00B5088E&quot;/&gt;&lt;wsp:rsid wsp:val=&quot;00B535DA&quot;/&gt;&lt;wsp:rsid wsp:val=&quot;00B53683&quot;/&gt;&lt;wsp:rsid wsp:val=&quot;00B54575&quot;/&gt;&lt;wsp:rsid wsp:val=&quot;00B54A7C&quot;/&gt;&lt;wsp:rsid wsp:val=&quot;00B54F27&quot;/&gt;&lt;wsp:rsid wsp:val=&quot;00B5611B&quot;/&gt;&lt;wsp:rsid wsp:val=&quot;00B561C7&quot;/&gt;&lt;wsp:rsid wsp:val=&quot;00B563AC&quot;/&gt;&lt;wsp:rsid wsp:val=&quot;00B568ED&quot;/&gt;&lt;wsp:rsid wsp:val=&quot;00B56BF9&quot;/&gt;&lt;wsp:rsid wsp:val=&quot;00B56D27&quot;/&gt;&lt;wsp:rsid wsp:val=&quot;00B57A50&quot;/&gt;&lt;wsp:rsid wsp:val=&quot;00B57B56&quot;/&gt;&lt;wsp:rsid wsp:val=&quot;00B60B11&quot;/&gt;&lt;wsp:rsid wsp:val=&quot;00B62009&quot;/&gt;&lt;wsp:rsid wsp:val=&quot;00B621C8&quot;/&gt;&lt;wsp:rsid wsp:val=&quot;00B62622&quot;/&gt;&lt;wsp:rsid wsp:val=&quot;00B62A19&quot;/&gt;&lt;wsp:rsid wsp:val=&quot;00B62B39&quot;/&gt;&lt;wsp:rsid wsp:val=&quot;00B62BEB&quot;/&gt;&lt;wsp:rsid wsp:val=&quot;00B633FE&quot;/&gt;&lt;wsp:rsid wsp:val=&quot;00B6365D&quot;/&gt;&lt;wsp:rsid wsp:val=&quot;00B63716&quot;/&gt;&lt;wsp:rsid wsp:val=&quot;00B64601&quot;/&gt;&lt;wsp:rsid wsp:val=&quot;00B65081&quot;/&gt;&lt;wsp:rsid wsp:val=&quot;00B65246&quot;/&gt;&lt;wsp:rsid wsp:val=&quot;00B652BF&quot;/&gt;&lt;wsp:rsid wsp:val=&quot;00B652D9&quot;/&gt;&lt;wsp:rsid wsp:val=&quot;00B66EA3&quot;/&gt;&lt;wsp:rsid wsp:val=&quot;00B66FD5&quot;/&gt;&lt;wsp:rsid wsp:val=&quot;00B70C8A&quot;/&gt;&lt;wsp:rsid wsp:val=&quot;00B71065&quot;/&gt;&lt;wsp:rsid wsp:val=&quot;00B71D7E&quot;/&gt;&lt;wsp:rsid wsp:val=&quot;00B7207F&quot;/&gt;&lt;wsp:rsid wsp:val=&quot;00B7328D&quot;/&gt;&lt;wsp:rsid wsp:val=&quot;00B73848&quot;/&gt;&lt;wsp:rsid wsp:val=&quot;00B74448&quot;/&gt;&lt;wsp:rsid wsp:val=&quot;00B7461C&quot;/&gt;&lt;wsp:rsid wsp:val=&quot;00B74DBB&quot;/&gt;&lt;wsp:rsid wsp:val=&quot;00B7538C&quot;/&gt;&lt;wsp:rsid wsp:val=&quot;00B76185&quot;/&gt;&lt;wsp:rsid wsp:val=&quot;00B77244&quot;/&gt;&lt;wsp:rsid wsp:val=&quot;00B774AD&quot;/&gt;&lt;wsp:rsid wsp:val=&quot;00B776E5&quot;/&gt;&lt;wsp:rsid wsp:val=&quot;00B778F6&quot;/&gt;&lt;wsp:rsid wsp:val=&quot;00B80EBB&quot;/&gt;&lt;wsp:rsid wsp:val=&quot;00B81000&quot;/&gt;&lt;wsp:rsid wsp:val=&quot;00B81783&quot;/&gt;&lt;wsp:rsid wsp:val=&quot;00B826FE&quot;/&gt;&lt;wsp:rsid wsp:val=&quot;00B831A3&quot;/&gt;&lt;wsp:rsid wsp:val=&quot;00B83900&quot;/&gt;&lt;wsp:rsid wsp:val=&quot;00B8394C&quot;/&gt;&lt;wsp:rsid wsp:val=&quot;00B83E16&quot;/&gt;&lt;wsp:rsid wsp:val=&quot;00B847D5&quot;/&gt;&lt;wsp:rsid wsp:val=&quot;00B84968&quot;/&gt;&lt;wsp:rsid wsp:val=&quot;00B859E6&quot;/&gt;&lt;wsp:rsid wsp:val=&quot;00B868F6&quot;/&gt;&lt;wsp:rsid wsp:val=&quot;00B86AC2&quot;/&gt;&lt;wsp:rsid wsp:val=&quot;00B87003&quot;/&gt;&lt;wsp:rsid wsp:val=&quot;00B873D3&quot;/&gt;&lt;wsp:rsid wsp:val=&quot;00B873FF&quot;/&gt;&lt;wsp:rsid wsp:val=&quot;00B87716&quot;/&gt;&lt;wsp:rsid wsp:val=&quot;00B87B8D&quot;/&gt;&lt;wsp:rsid wsp:val=&quot;00B87F45&quot;/&gt;&lt;wsp:rsid wsp:val=&quot;00B9156D&quot;/&gt;&lt;wsp:rsid wsp:val=&quot;00B937C5&quot;/&gt;&lt;wsp:rsid wsp:val=&quot;00B94220&quot;/&gt;&lt;wsp:rsid wsp:val=&quot;00B94E33&quot;/&gt;&lt;wsp:rsid wsp:val=&quot;00B953D4&quot;/&gt;&lt;wsp:rsid wsp:val=&quot;00B97D90&quot;/&gt;&lt;wsp:rsid wsp:val=&quot;00BA13DF&quot;/&gt;&lt;wsp:rsid wsp:val=&quot;00BA240E&quot;/&gt;&lt;wsp:rsid wsp:val=&quot;00BA281D&quot;/&gt;&lt;wsp:rsid wsp:val=&quot;00BA2B9C&quot;/&gt;&lt;wsp:rsid wsp:val=&quot;00BA329B&quot;/&gt;&lt;wsp:rsid wsp:val=&quot;00BA3A63&quot;/&gt;&lt;wsp:rsid wsp:val=&quot;00BA3D5D&quot;/&gt;&lt;wsp:rsid wsp:val=&quot;00BA44D2&quot;/&gt;&lt;wsp:rsid wsp:val=&quot;00BA44E2&quot;/&gt;&lt;wsp:rsid wsp:val=&quot;00BA4AF5&quot;/&gt;&lt;wsp:rsid wsp:val=&quot;00BA5822&quot;/&gt;&lt;wsp:rsid wsp:val=&quot;00BA6AB4&quot;/&gt;&lt;wsp:rsid wsp:val=&quot;00BA6FB6&quot;/&gt;&lt;wsp:rsid wsp:val=&quot;00BB0B43&quot;/&gt;&lt;wsp:rsid wsp:val=&quot;00BB35C4&quot;/&gt;&lt;wsp:rsid wsp:val=&quot;00BB40A1&quot;/&gt;&lt;wsp:rsid wsp:val=&quot;00BB470E&quot;/&gt;&lt;wsp:rsid wsp:val=&quot;00BB4A58&quot;/&gt;&lt;wsp:rsid wsp:val=&quot;00BB5831&quot;/&gt;&lt;wsp:rsid wsp:val=&quot;00BB5F88&quot;/&gt;&lt;wsp:rsid wsp:val=&quot;00BB62A9&quot;/&gt;&lt;wsp:rsid wsp:val=&quot;00BB63AB&quot;/&gt;&lt;wsp:rsid wsp:val=&quot;00BB65C5&quot;/&gt;&lt;wsp:rsid wsp:val=&quot;00BC0823&quot;/&gt;&lt;wsp:rsid wsp:val=&quot;00BC1AA1&quot;/&gt;&lt;wsp:rsid wsp:val=&quot;00BC2112&quot;/&gt;&lt;wsp:rsid wsp:val=&quot;00BC29AB&quot;/&gt;&lt;wsp:rsid wsp:val=&quot;00BC2A42&quot;/&gt;&lt;wsp:rsid wsp:val=&quot;00BC32C6&quot;/&gt;&lt;wsp:rsid wsp:val=&quot;00BC3A40&quot;/&gt;&lt;wsp:rsid wsp:val=&quot;00BC3AA7&quot;/&gt;&lt;wsp:rsid wsp:val=&quot;00BC401F&quot;/&gt;&lt;wsp:rsid wsp:val=&quot;00BC5271&quot;/&gt;&lt;wsp:rsid wsp:val=&quot;00BC5540&quot;/&gt;&lt;wsp:rsid wsp:val=&quot;00BC7E85&quot;/&gt;&lt;wsp:rsid wsp:val=&quot;00BD01F1&quot;/&gt;&lt;wsp:rsid wsp:val=&quot;00BD04F8&quot;/&gt;&lt;wsp:rsid wsp:val=&quot;00BD1B47&quot;/&gt;&lt;wsp:rsid wsp:val=&quot;00BD40B9&quot;/&gt;&lt;wsp:rsid wsp:val=&quot;00BD419A&quot;/&gt;&lt;wsp:rsid wsp:val=&quot;00BD43E2&quot;/&gt;&lt;wsp:rsid wsp:val=&quot;00BD5230&quot;/&gt;&lt;wsp:rsid wsp:val=&quot;00BD52D3&quot;/&gt;&lt;wsp:rsid wsp:val=&quot;00BD552C&quot;/&gt;&lt;wsp:rsid wsp:val=&quot;00BD750B&quot;/&gt;&lt;wsp:rsid wsp:val=&quot;00BD7DE7&quot;/&gt;&lt;wsp:rsid wsp:val=&quot;00BE0152&quot;/&gt;&lt;wsp:rsid wsp:val=&quot;00BE037B&quot;/&gt;&lt;wsp:rsid wsp:val=&quot;00BE1500&quot;/&gt;&lt;wsp:rsid wsp:val=&quot;00BE15EF&quot;/&gt;&lt;wsp:rsid wsp:val=&quot;00BE171A&quot;/&gt;&lt;wsp:rsid wsp:val=&quot;00BE190D&quot;/&gt;&lt;wsp:rsid wsp:val=&quot;00BE2555&quot;/&gt;&lt;wsp:rsid wsp:val=&quot;00BE36A8&quot;/&gt;&lt;wsp:rsid wsp:val=&quot;00BE470C&quot;/&gt;&lt;wsp:rsid wsp:val=&quot;00BE4A0B&quot;/&gt;&lt;wsp:rsid wsp:val=&quot;00BE4A70&quot;/&gt;&lt;wsp:rsid wsp:val=&quot;00BE60AA&quot;/&gt;&lt;wsp:rsid wsp:val=&quot;00BE682D&quot;/&gt;&lt;wsp:rsid wsp:val=&quot;00BE6FA8&quot;/&gt;&lt;wsp:rsid wsp:val=&quot;00BE765B&quot;/&gt;&lt;wsp:rsid wsp:val=&quot;00BF043C&quot;/&gt;&lt;wsp:rsid wsp:val=&quot;00BF1475&quot;/&gt;&lt;wsp:rsid wsp:val=&quot;00BF200D&quot;/&gt;&lt;wsp:rsid wsp:val=&quot;00BF3A39&quot;/&gt;&lt;wsp:rsid wsp:val=&quot;00BF437F&quot;/&gt;&lt;wsp:rsid wsp:val=&quot;00BF5A16&quot;/&gt;&lt;wsp:rsid wsp:val=&quot;00BF5E62&quot;/&gt;&lt;wsp:rsid wsp:val=&quot;00BF6843&quot;/&gt;&lt;wsp:rsid wsp:val=&quot;00BF7939&quot;/&gt;&lt;wsp:rsid wsp:val=&quot;00C00F3F&quot;/&gt;&lt;wsp:rsid wsp:val=&quot;00C010D8&quot;/&gt;&lt;wsp:rsid wsp:val=&quot;00C013E4&quot;/&gt;&lt;wsp:rsid wsp:val=&quot;00C01561&quot;/&gt;&lt;wsp:rsid wsp:val=&quot;00C01C41&quot;/&gt;&lt;wsp:rsid wsp:val=&quot;00C026D2&quot;/&gt;&lt;wsp:rsid wsp:val=&quot;00C02B58&quot;/&gt;&lt;wsp:rsid wsp:val=&quot;00C02D40&quot;/&gt;&lt;wsp:rsid wsp:val=&quot;00C0397E&quot;/&gt;&lt;wsp:rsid wsp:val=&quot;00C03B35&quot;/&gt;&lt;wsp:rsid wsp:val=&quot;00C03D66&quot;/&gt;&lt;wsp:rsid wsp:val=&quot;00C0648F&quot;/&gt;&lt;wsp:rsid wsp:val=&quot;00C07EF4&quot;/&gt;&lt;wsp:rsid wsp:val=&quot;00C109F1&quot;/&gt;&lt;wsp:rsid wsp:val=&quot;00C11303&quot;/&gt;&lt;wsp:rsid wsp:val=&quot;00C119D4&quot;/&gt;&lt;wsp:rsid wsp:val=&quot;00C126A6&quot;/&gt;&lt;wsp:rsid wsp:val=&quot;00C12C2C&quot;/&gt;&lt;wsp:rsid wsp:val=&quot;00C13498&quot;/&gt;&lt;wsp:rsid wsp:val=&quot;00C134E3&quot;/&gt;&lt;wsp:rsid wsp:val=&quot;00C1363D&quot;/&gt;&lt;wsp:rsid wsp:val=&quot;00C13A90&quot;/&gt;&lt;wsp:rsid wsp:val=&quot;00C1536D&quot;/&gt;&lt;wsp:rsid wsp:val=&quot;00C15AF4&quot;/&gt;&lt;wsp:rsid wsp:val=&quot;00C17125&quot;/&gt;&lt;wsp:rsid wsp:val=&quot;00C17370&quot;/&gt;&lt;wsp:rsid wsp:val=&quot;00C20E31&quot;/&gt;&lt;wsp:rsid wsp:val=&quot;00C21789&quot;/&gt;&lt;wsp:rsid wsp:val=&quot;00C233A8&quot;/&gt;&lt;wsp:rsid wsp:val=&quot;00C23711&quot;/&gt;&lt;wsp:rsid wsp:val=&quot;00C24830&quot;/&gt;&lt;wsp:rsid wsp:val=&quot;00C26AE4&quot;/&gt;&lt;wsp:rsid wsp:val=&quot;00C26C48&quot;/&gt;&lt;wsp:rsid wsp:val=&quot;00C26F19&quot;/&gt;&lt;wsp:rsid wsp:val=&quot;00C30BBF&quot;/&gt;&lt;wsp:rsid wsp:val=&quot;00C30F06&quot;/&gt;&lt;wsp:rsid wsp:val=&quot;00C316B9&quot;/&gt;&lt;wsp:rsid wsp:val=&quot;00C3234D&quot;/&gt;&lt;wsp:rsid wsp:val=&quot;00C3274E&quot;/&gt;&lt;wsp:rsid wsp:val=&quot;00C3287E&quot;/&gt;&lt;wsp:rsid wsp:val=&quot;00C33527&quot;/&gt;&lt;wsp:rsid wsp:val=&quot;00C339C3&quot;/&gt;&lt;wsp:rsid wsp:val=&quot;00C33CDE&quot;/&gt;&lt;wsp:rsid wsp:val=&quot;00C34CCF&quot;/&gt;&lt;wsp:rsid wsp:val=&quot;00C356E7&quot;/&gt;&lt;wsp:rsid wsp:val=&quot;00C364F5&quot;/&gt;&lt;wsp:rsid wsp:val=&quot;00C369CD&quot;/&gt;&lt;wsp:rsid wsp:val=&quot;00C37489&quot;/&gt;&lt;wsp:rsid wsp:val=&quot;00C400EF&quot;/&gt;&lt;wsp:rsid wsp:val=&quot;00C41B5A&quot;/&gt;&lt;wsp:rsid wsp:val=&quot;00C41CFB&quot;/&gt;&lt;wsp:rsid wsp:val=&quot;00C438EB&quot;/&gt;&lt;wsp:rsid wsp:val=&quot;00C44A06&quot;/&gt;&lt;wsp:rsid wsp:val=&quot;00C460E8&quot;/&gt;&lt;wsp:rsid wsp:val=&quot;00C46442&quot;/&gt;&lt;wsp:rsid wsp:val=&quot;00C4650E&quot;/&gt;&lt;wsp:rsid wsp:val=&quot;00C46656&quot;/&gt;&lt;wsp:rsid wsp:val=&quot;00C476B6&quot;/&gt;&lt;wsp:rsid wsp:val=&quot;00C47BB2&quot;/&gt;&lt;wsp:rsid wsp:val=&quot;00C50AD9&quot;/&gt;&lt;wsp:rsid wsp:val=&quot;00C50D5F&quot;/&gt;&lt;wsp:rsid wsp:val=&quot;00C51751&quot;/&gt;&lt;wsp:rsid wsp:val=&quot;00C52163&quot;/&gt;&lt;wsp:rsid wsp:val=&quot;00C52A08&quot;/&gt;&lt;wsp:rsid wsp:val=&quot;00C54B8C&quot;/&gt;&lt;wsp:rsid wsp:val=&quot;00C56055&quot;/&gt;&lt;wsp:rsid wsp:val=&quot;00C56A28&quot;/&gt;&lt;wsp:rsid wsp:val=&quot;00C5769B&quot;/&gt;&lt;wsp:rsid wsp:val=&quot;00C577DB&quot;/&gt;&lt;wsp:rsid wsp:val=&quot;00C60E84&quot;/&gt;&lt;wsp:rsid wsp:val=&quot;00C617E5&quot;/&gt;&lt;wsp:rsid wsp:val=&quot;00C62641&quot;/&gt;&lt;wsp:rsid wsp:val=&quot;00C62FC7&quot;/&gt;&lt;wsp:rsid wsp:val=&quot;00C634C9&quot;/&gt;&lt;wsp:rsid wsp:val=&quot;00C6377E&quot;/&gt;&lt;wsp:rsid wsp:val=&quot;00C645A4&quot;/&gt;&lt;wsp:rsid wsp:val=&quot;00C64F64&quot;/&gt;&lt;wsp:rsid wsp:val=&quot;00C666C7&quot;/&gt;&lt;wsp:rsid wsp:val=&quot;00C6791A&quot;/&gt;&lt;wsp:rsid wsp:val=&quot;00C67E2C&quot;/&gt;&lt;wsp:rsid wsp:val=&quot;00C67EC1&quot;/&gt;&lt;wsp:rsid wsp:val=&quot;00C70694&quot;/&gt;&lt;wsp:rsid wsp:val=&quot;00C709A4&quot;/&gt;&lt;wsp:rsid wsp:val=&quot;00C71962&quot;/&gt;&lt;wsp:rsid wsp:val=&quot;00C720F8&quot;/&gt;&lt;wsp:rsid wsp:val=&quot;00C736CA&quot;/&gt;&lt;wsp:rsid wsp:val=&quot;00C7374B&quot;/&gt;&lt;wsp:rsid wsp:val=&quot;00C73FC6&quot;/&gt;&lt;wsp:rsid wsp:val=&quot;00C74073&quot;/&gt;&lt;wsp:rsid wsp:val=&quot;00C74A9C&quot;/&gt;&lt;wsp:rsid wsp:val=&quot;00C74B53&quot;/&gt;&lt;wsp:rsid wsp:val=&quot;00C765E0&quot;/&gt;&lt;wsp:rsid wsp:val=&quot;00C77ABD&quot;/&gt;&lt;wsp:rsid wsp:val=&quot;00C812FB&quot;/&gt;&lt;wsp:rsid wsp:val=&quot;00C81C9F&quot;/&gt;&lt;wsp:rsid wsp:val=&quot;00C83036&quot;/&gt;&lt;wsp:rsid wsp:val=&quot;00C83268&quot;/&gt;&lt;wsp:rsid wsp:val=&quot;00C84CB5&quot;/&gt;&lt;wsp:rsid wsp:val=&quot;00C85D5B&quot;/&gt;&lt;wsp:rsid wsp:val=&quot;00C878C5&quot;/&gt;&lt;wsp:rsid wsp:val=&quot;00C90192&quot;/&gt;&lt;wsp:rsid wsp:val=&quot;00C902AE&quot;/&gt;&lt;wsp:rsid wsp:val=&quot;00C90409&quot;/&gt;&lt;wsp:rsid wsp:val=&quot;00C904CA&quot;/&gt;&lt;wsp:rsid wsp:val=&quot;00C90D24&quot;/&gt;&lt;wsp:rsid wsp:val=&quot;00C916D6&quot;/&gt;&lt;wsp:rsid wsp:val=&quot;00C920B4&quot;/&gt;&lt;wsp:rsid wsp:val=&quot;00C93BF3&quot;/&gt;&lt;wsp:rsid wsp:val=&quot;00C93C03&quot;/&gt;&lt;wsp:rsid wsp:val=&quot;00C943CD&quot;/&gt;&lt;wsp:rsid wsp:val=&quot;00C94C6A&quot;/&gt;&lt;wsp:rsid wsp:val=&quot;00C95989&quot;/&gt;&lt;wsp:rsid wsp:val=&quot;00C96A9B&quot;/&gt;&lt;wsp:rsid wsp:val=&quot;00C96C4E&quot;/&gt;&lt;wsp:rsid wsp:val=&quot;00C970E8&quot;/&gt;&lt;wsp:rsid wsp:val=&quot;00C97E3B&quot;/&gt;&lt;wsp:rsid wsp:val=&quot;00CA0106&quot;/&gt;&lt;wsp:rsid wsp:val=&quot;00CA1704&quot;/&gt;&lt;wsp:rsid wsp:val=&quot;00CA2349&quot;/&gt;&lt;wsp:rsid wsp:val=&quot;00CA2397&quot;/&gt;&lt;wsp:rsid wsp:val=&quot;00CA423D&quot;/&gt;&lt;wsp:rsid wsp:val=&quot;00CA4479&quot;/&gt;&lt;wsp:rsid wsp:val=&quot;00CA45B4&quot;/&gt;&lt;wsp:rsid wsp:val=&quot;00CA57CE&quot;/&gt;&lt;wsp:rsid wsp:val=&quot;00CA5CD0&quot;/&gt;&lt;wsp:rsid wsp:val=&quot;00CA6528&quot;/&gt;&lt;wsp:rsid wsp:val=&quot;00CA78B3&quot;/&gt;&lt;wsp:rsid wsp:val=&quot;00CB0BFB&quot;/&gt;&lt;wsp:rsid wsp:val=&quot;00CB0CEF&quot;/&gt;&lt;wsp:rsid wsp:val=&quot;00CB38F1&quot;/&gt;&lt;wsp:rsid wsp:val=&quot;00CB5CE7&quot;/&gt;&lt;wsp:rsid wsp:val=&quot;00CB683F&quot;/&gt;&lt;wsp:rsid wsp:val=&quot;00CB715A&quot;/&gt;&lt;wsp:rsid wsp:val=&quot;00CB7458&quot;/&gt;&lt;wsp:rsid wsp:val=&quot;00CB7B69&quot;/&gt;&lt;wsp:rsid wsp:val=&quot;00CB7E28&quot;/&gt;&lt;wsp:rsid wsp:val=&quot;00CC1FD1&quot;/&gt;&lt;wsp:rsid wsp:val=&quot;00CC2F54&quot;/&gt;&lt;wsp:rsid wsp:val=&quot;00CC3B58&quot;/&gt;&lt;wsp:rsid wsp:val=&quot;00CC3B7A&quot;/&gt;&lt;wsp:rsid wsp:val=&quot;00CC3D31&quot;/&gt;&lt;wsp:rsid wsp:val=&quot;00CC42D7&quot;/&gt;&lt;wsp:rsid wsp:val=&quot;00CC70F2&quot;/&gt;&lt;wsp:rsid wsp:val=&quot;00CC731B&quot;/&gt;&lt;wsp:rsid wsp:val=&quot;00CC7B04&quot;/&gt;&lt;wsp:rsid wsp:val=&quot;00CD1E01&quot;/&gt;&lt;wsp:rsid wsp:val=&quot;00CD30AE&quot;/&gt;&lt;wsp:rsid wsp:val=&quot;00CD325E&quot;/&gt;&lt;wsp:rsid wsp:val=&quot;00CD3CB9&quot;/&gt;&lt;wsp:rsid wsp:val=&quot;00CD41E5&quot;/&gt;&lt;wsp:rsid wsp:val=&quot;00CD453F&quot;/&gt;&lt;wsp:rsid wsp:val=&quot;00CD4BA2&quot;/&gt;&lt;wsp:rsid wsp:val=&quot;00CD5A67&quot;/&gt;&lt;wsp:rsid wsp:val=&quot;00CD5AC1&quot;/&gt;&lt;wsp:rsid wsp:val=&quot;00CD5EBB&quot;/&gt;&lt;wsp:rsid wsp:val=&quot;00CD5F58&quot;/&gt;&lt;wsp:rsid wsp:val=&quot;00CD745B&quot;/&gt;&lt;wsp:rsid wsp:val=&quot;00CD7D88&quot;/&gt;&lt;wsp:rsid wsp:val=&quot;00CE168F&quot;/&gt;&lt;wsp:rsid wsp:val=&quot;00CE19B6&quot;/&gt;&lt;wsp:rsid wsp:val=&quot;00CE1C65&quot;/&gt;&lt;wsp:rsid wsp:val=&quot;00CE2BFC&quot;/&gt;&lt;wsp:rsid wsp:val=&quot;00CE316E&quot;/&gt;&lt;wsp:rsid wsp:val=&quot;00CE3649&quot;/&gt;&lt;wsp:rsid wsp:val=&quot;00CE5BB8&quot;/&gt;&lt;wsp:rsid wsp:val=&quot;00CE5FA6&quot;/&gt;&lt;wsp:rsid wsp:val=&quot;00CE6D7A&quot;/&gt;&lt;wsp:rsid wsp:val=&quot;00CE7505&quot;/&gt;&lt;wsp:rsid wsp:val=&quot;00CE7B1C&quot;/&gt;&lt;wsp:rsid wsp:val=&quot;00CF2443&quot;/&gt;&lt;wsp:rsid wsp:val=&quot;00CF40E7&quot;/&gt;&lt;wsp:rsid wsp:val=&quot;00CF536C&quot;/&gt;&lt;wsp:rsid wsp:val=&quot;00CF5965&quot;/&gt;&lt;wsp:rsid wsp:val=&quot;00CF680C&quot;/&gt;&lt;wsp:rsid wsp:val=&quot;00CF6B63&quot;/&gt;&lt;wsp:rsid wsp:val=&quot;00CF7528&quot;/&gt;&lt;wsp:rsid wsp:val=&quot;00D004AC&quot;/&gt;&lt;wsp:rsid wsp:val=&quot;00D0191A&quot;/&gt;&lt;wsp:rsid wsp:val=&quot;00D01E14&quot;/&gt;&lt;wsp:rsid wsp:val=&quot;00D02679&quot;/&gt;&lt;wsp:rsid wsp:val=&quot;00D02730&quot;/&gt;&lt;wsp:rsid wsp:val=&quot;00D033A4&quot;/&gt;&lt;wsp:rsid wsp:val=&quot;00D060A6&quot;/&gt;&lt;wsp:rsid wsp:val=&quot;00D0662A&quot;/&gt;&lt;wsp:rsid wsp:val=&quot;00D077DD&quot;/&gt;&lt;wsp:rsid wsp:val=&quot;00D10273&quot;/&gt;&lt;wsp:rsid wsp:val=&quot;00D11757&quot;/&gt;&lt;wsp:rsid wsp:val=&quot;00D121BF&quot;/&gt;&lt;wsp:rsid wsp:val=&quot;00D12AA2&quot;/&gt;&lt;wsp:rsid wsp:val=&quot;00D13262&quot;/&gt;&lt;wsp:rsid wsp:val=&quot;00D16B43&quot;/&gt;&lt;wsp:rsid wsp:val=&quot;00D17344&quot;/&gt;&lt;wsp:rsid wsp:val=&quot;00D203C2&quot;/&gt;&lt;wsp:rsid wsp:val=&quot;00D20566&quot;/&gt;&lt;wsp:rsid wsp:val=&quot;00D20575&quot;/&gt;&lt;wsp:rsid wsp:val=&quot;00D205F9&quot;/&gt;&lt;wsp:rsid wsp:val=&quot;00D20EDE&quot;/&gt;&lt;wsp:rsid wsp:val=&quot;00D21164&quot;/&gt;&lt;wsp:rsid wsp:val=&quot;00D21A1D&quot;/&gt;&lt;wsp:rsid wsp:val=&quot;00D22256&quot;/&gt;&lt;wsp:rsid wsp:val=&quot;00D22873&quot;/&gt;&lt;wsp:rsid wsp:val=&quot;00D238B2&quot;/&gt;&lt;wsp:rsid wsp:val=&quot;00D23903&quot;/&gt;&lt;wsp:rsid wsp:val=&quot;00D24698&quot;/&gt;&lt;wsp:rsid wsp:val=&quot;00D25666&quot;/&gt;&lt;wsp:rsid wsp:val=&quot;00D26469&quot;/&gt;&lt;wsp:rsid wsp:val=&quot;00D27465&quot;/&gt;&lt;wsp:rsid wsp:val=&quot;00D27993&quot;/&gt;&lt;wsp:rsid wsp:val=&quot;00D300E6&quot;/&gt;&lt;wsp:rsid wsp:val=&quot;00D3163D&quot;/&gt;&lt;wsp:rsid wsp:val=&quot;00D31D87&quot;/&gt;&lt;wsp:rsid wsp:val=&quot;00D31EB5&quot;/&gt;&lt;wsp:rsid wsp:val=&quot;00D35D93&quot;/&gt;&lt;wsp:rsid wsp:val=&quot;00D35F46&quot;/&gt;&lt;wsp:rsid wsp:val=&quot;00D36607&quot;/&gt;&lt;wsp:rsid wsp:val=&quot;00D37230&quot;/&gt;&lt;wsp:rsid wsp:val=&quot;00D40199&quot;/&gt;&lt;wsp:rsid wsp:val=&quot;00D40AE3&quot;/&gt;&lt;wsp:rsid wsp:val=&quot;00D40FAD&quot;/&gt;&lt;wsp:rsid wsp:val=&quot;00D418C7&quot;/&gt;&lt;wsp:rsid wsp:val=&quot;00D438E6&quot;/&gt;&lt;wsp:rsid wsp:val=&quot;00D43C4C&quot;/&gt;&lt;wsp:rsid wsp:val=&quot;00D43C4F&quot;/&gt;&lt;wsp:rsid wsp:val=&quot;00D43D21&quot;/&gt;&lt;wsp:rsid wsp:val=&quot;00D44B00&quot;/&gt;&lt;wsp:rsid wsp:val=&quot;00D46DB5&quot;/&gt;&lt;wsp:rsid wsp:val=&quot;00D46F72&quot;/&gt;&lt;wsp:rsid wsp:val=&quot;00D50AA0&quot;/&gt;&lt;wsp:rsid wsp:val=&quot;00D50ACB&quot;/&gt;&lt;wsp:rsid wsp:val=&quot;00D50C6A&quot;/&gt;&lt;wsp:rsid wsp:val=&quot;00D5106F&quot;/&gt;&lt;wsp:rsid wsp:val=&quot;00D51124&quot;/&gt;&lt;wsp:rsid wsp:val=&quot;00D51295&quot;/&gt;&lt;wsp:rsid wsp:val=&quot;00D51AC5&quot;/&gt;&lt;wsp:rsid wsp:val=&quot;00D51D20&quot;/&gt;&lt;wsp:rsid wsp:val=&quot;00D5212C&quot;/&gt;&lt;wsp:rsid wsp:val=&quot;00D539A8&quot;/&gt;&lt;wsp:rsid wsp:val=&quot;00D54102&quot;/&gt;&lt;wsp:rsid wsp:val=&quot;00D541C8&quot;/&gt;&lt;wsp:rsid wsp:val=&quot;00D55342&quot;/&gt;&lt;wsp:rsid wsp:val=&quot;00D56028&quot;/&gt;&lt;wsp:rsid wsp:val=&quot;00D5731D&quot;/&gt;&lt;wsp:rsid wsp:val=&quot;00D57BE5&quot;/&gt;&lt;wsp:rsid wsp:val=&quot;00D60369&quot;/&gt;&lt;wsp:rsid wsp:val=&quot;00D605CD&quot;/&gt;&lt;wsp:rsid wsp:val=&quot;00D60D75&quot;/&gt;&lt;wsp:rsid wsp:val=&quot;00D617CA&quot;/&gt;&lt;wsp:rsid wsp:val=&quot;00D61C6A&quot;/&gt;&lt;wsp:rsid wsp:val=&quot;00D6215A&quot;/&gt;&lt;wsp:rsid wsp:val=&quot;00D632BD&quot;/&gt;&lt;wsp:rsid wsp:val=&quot;00D63A56&quot;/&gt;&lt;wsp:rsid wsp:val=&quot;00D65069&quot;/&gt;&lt;wsp:rsid wsp:val=&quot;00D6508E&quot;/&gt;&lt;wsp:rsid wsp:val=&quot;00D65738&quot;/&gt;&lt;wsp:rsid wsp:val=&quot;00D66961&quot;/&gt;&lt;wsp:rsid wsp:val=&quot;00D66D2A&quot;/&gt;&lt;wsp:rsid wsp:val=&quot;00D66E7D&quot;/&gt;&lt;wsp:rsid wsp:val=&quot;00D67A5D&quot;/&gt;&lt;wsp:rsid wsp:val=&quot;00D67CEA&quot;/&gt;&lt;wsp:rsid wsp:val=&quot;00D70064&quot;/&gt;&lt;wsp:rsid wsp:val=&quot;00D707FE&quot;/&gt;&lt;wsp:rsid wsp:val=&quot;00D709D0&quot;/&gt;&lt;wsp:rsid wsp:val=&quot;00D70B9E&quot;/&gt;&lt;wsp:rsid wsp:val=&quot;00D718FC&quot;/&gt;&lt;wsp:rsid wsp:val=&quot;00D72AA3&quot;/&gt;&lt;wsp:rsid wsp:val=&quot;00D72B38&quot;/&gt;&lt;wsp:rsid wsp:val=&quot;00D733D7&quot;/&gt;&lt;wsp:rsid wsp:val=&quot;00D73B39&quot;/&gt;&lt;wsp:rsid wsp:val=&quot;00D73CBF&quot;/&gt;&lt;wsp:rsid wsp:val=&quot;00D74797&quot;/&gt;&lt;wsp:rsid wsp:val=&quot;00D753B2&quot;/&gt;&lt;wsp:rsid wsp:val=&quot;00D77F32&quot;/&gt;&lt;wsp:rsid wsp:val=&quot;00D80D09&quot;/&gt;&lt;wsp:rsid wsp:val=&quot;00D81183&quot;/&gt;&lt;wsp:rsid wsp:val=&quot;00D82257&quot;/&gt;&lt;wsp:rsid wsp:val=&quot;00D82FF4&quot;/&gt;&lt;wsp:rsid wsp:val=&quot;00D83BA5&quot;/&gt;&lt;wsp:rsid wsp:val=&quot;00D83ECD&quot;/&gt;&lt;wsp:rsid wsp:val=&quot;00D84F34&quot;/&gt;&lt;wsp:rsid wsp:val=&quot;00D8566A&quot;/&gt;&lt;wsp:rsid wsp:val=&quot;00D85706&quot;/&gt;&lt;wsp:rsid wsp:val=&quot;00D85E64&quot;/&gt;&lt;wsp:rsid wsp:val=&quot;00D85FC6&quot;/&gt;&lt;wsp:rsid wsp:val=&quot;00D87032&quot;/&gt;&lt;wsp:rsid wsp:val=&quot;00D875C9&quot;/&gt;&lt;wsp:rsid wsp:val=&quot;00D879A0&quot;/&gt;&lt;wsp:rsid wsp:val=&quot;00D90392&quot;/&gt;&lt;wsp:rsid wsp:val=&quot;00D90831&quot;/&gt;&lt;wsp:rsid wsp:val=&quot;00D926BC&quot;/&gt;&lt;wsp:rsid wsp:val=&quot;00D93305&quot;/&gt;&lt;wsp:rsid wsp:val=&quot;00D936F6&quot;/&gt;&lt;wsp:rsid wsp:val=&quot;00D969E4&quot;/&gt;&lt;wsp:rsid wsp:val=&quot;00D97CC7&quot;/&gt;&lt;wsp:rsid wsp:val=&quot;00DA0196&quot;/&gt;&lt;wsp:rsid wsp:val=&quot;00DA0E06&quot;/&gt;&lt;wsp:rsid wsp:val=&quot;00DA118A&quot;/&gt;&lt;wsp:rsid wsp:val=&quot;00DA1DC5&quot;/&gt;&lt;wsp:rsid wsp:val=&quot;00DA216F&quot;/&gt;&lt;wsp:rsid wsp:val=&quot;00DA23D7&quot;/&gt;&lt;wsp:rsid wsp:val=&quot;00DA24CA&quot;/&gt;&lt;wsp:rsid wsp:val=&quot;00DA29BE&quot;/&gt;&lt;wsp:rsid wsp:val=&quot;00DA2CCF&quot;/&gt;&lt;wsp:rsid wsp:val=&quot;00DA4B43&quot;/&gt;&lt;wsp:rsid wsp:val=&quot;00DA5356&quot;/&gt;&lt;wsp:rsid wsp:val=&quot;00DA54B8&quot;/&gt;&lt;wsp:rsid wsp:val=&quot;00DA59DF&quot;/&gt;&lt;wsp:rsid wsp:val=&quot;00DA6D8A&quot;/&gt;&lt;wsp:rsid wsp:val=&quot;00DA6F06&quot;/&gt;&lt;wsp:rsid wsp:val=&quot;00DA7711&quot;/&gt;&lt;wsp:rsid wsp:val=&quot;00DA77D6&quot;/&gt;&lt;wsp:rsid wsp:val=&quot;00DB06B7&quot;/&gt;&lt;wsp:rsid wsp:val=&quot;00DB0B97&quot;/&gt;&lt;wsp:rsid wsp:val=&quot;00DB293A&quot;/&gt;&lt;wsp:rsid wsp:val=&quot;00DB299A&quot;/&gt;&lt;wsp:rsid wsp:val=&quot;00DB3325&quot;/&gt;&lt;wsp:rsid wsp:val=&quot;00DB3D31&quot;/&gt;&lt;wsp:rsid wsp:val=&quot;00DB4C8E&quot;/&gt;&lt;wsp:rsid wsp:val=&quot;00DB522F&quot;/&gt;&lt;wsp:rsid wsp:val=&quot;00DB5333&quot;/&gt;&lt;wsp:rsid wsp:val=&quot;00DB5C5D&quot;/&gt;&lt;wsp:rsid wsp:val=&quot;00DB6802&quot;/&gt;&lt;wsp:rsid wsp:val=&quot;00DC0673&quot;/&gt;&lt;wsp:rsid wsp:val=&quot;00DC1577&quot;/&gt;&lt;wsp:rsid wsp:val=&quot;00DC1CCF&quot;/&gt;&lt;wsp:rsid wsp:val=&quot;00DC2C25&quot;/&gt;&lt;wsp:rsid wsp:val=&quot;00DC3D44&quot;/&gt;&lt;wsp:rsid wsp:val=&quot;00DC4152&quot;/&gt;&lt;wsp:rsid wsp:val=&quot;00DC5093&quot;/&gt;&lt;wsp:rsid wsp:val=&quot;00DC720A&quot;/&gt;&lt;wsp:rsid wsp:val=&quot;00DC7714&quot;/&gt;&lt;wsp:rsid wsp:val=&quot;00DD0789&quot;/&gt;&lt;wsp:rsid wsp:val=&quot;00DD1882&quot;/&gt;&lt;wsp:rsid wsp:val=&quot;00DD1DF1&quot;/&gt;&lt;wsp:rsid wsp:val=&quot;00DD1FE2&quot;/&gt;&lt;wsp:rsid wsp:val=&quot;00DD2689&quot;/&gt;&lt;wsp:rsid wsp:val=&quot;00DD27E7&quot;/&gt;&lt;wsp:rsid wsp:val=&quot;00DD2816&quot;/&gt;&lt;wsp:rsid wsp:val=&quot;00DD2E97&quot;/&gt;&lt;wsp:rsid wsp:val=&quot;00DD447C&quot;/&gt;&lt;wsp:rsid wsp:val=&quot;00DD5553&quot;/&gt;&lt;wsp:rsid wsp:val=&quot;00DD71F7&quot;/&gt;&lt;wsp:rsid wsp:val=&quot;00DE15C6&quot;/&gt;&lt;wsp:rsid wsp:val=&quot;00DE3227&quot;/&gt;&lt;wsp:rsid wsp:val=&quot;00DE4EA4&quot;/&gt;&lt;wsp:rsid wsp:val=&quot;00DE59AD&quot;/&gt;&lt;wsp:rsid wsp:val=&quot;00DE5A90&quot;/&gt;&lt;wsp:rsid wsp:val=&quot;00DE6B46&quot;/&gt;&lt;wsp:rsid wsp:val=&quot;00DE6E5F&quot;/&gt;&lt;wsp:rsid wsp:val=&quot;00DE7164&quot;/&gt;&lt;wsp:rsid wsp:val=&quot;00DE721A&quot;/&gt;&lt;wsp:rsid wsp:val=&quot;00DE75E6&quot;/&gt;&lt;wsp:rsid wsp:val=&quot;00DF0C3B&quot;/&gt;&lt;wsp:rsid wsp:val=&quot;00DF1534&quot;/&gt;&lt;wsp:rsid wsp:val=&quot;00DF1C4C&quot;/&gt;&lt;wsp:rsid wsp:val=&quot;00DF28C4&quot;/&gt;&lt;wsp:rsid wsp:val=&quot;00DF2BEF&quot;/&gt;&lt;wsp:rsid wsp:val=&quot;00DF2EF9&quot;/&gt;&lt;wsp:rsid wsp:val=&quot;00DF338A&quot;/&gt;&lt;wsp:rsid wsp:val=&quot;00DF3864&quot;/&gt;&lt;wsp:rsid wsp:val=&quot;00DF3ABC&quot;/&gt;&lt;wsp:rsid wsp:val=&quot;00DF3FFA&quot;/&gt;&lt;wsp:rsid wsp:val=&quot;00DF4012&quot;/&gt;&lt;wsp:rsid wsp:val=&quot;00DF49D3&quot;/&gt;&lt;wsp:rsid wsp:val=&quot;00DF4ECD&quot;/&gt;&lt;wsp:rsid wsp:val=&quot;00DF5A2B&quot;/&gt;&lt;wsp:rsid wsp:val=&quot;00DF640C&quot;/&gt;&lt;wsp:rsid wsp:val=&quot;00DF6702&quot;/&gt;&lt;wsp:rsid wsp:val=&quot;00DF6E09&quot;/&gt;&lt;wsp:rsid wsp:val=&quot;00DF7E2C&quot;/&gt;&lt;wsp:rsid wsp:val=&quot;00E01DCA&quot;/&gt;&lt;wsp:rsid wsp:val=&quot;00E01FB8&quot;/&gt;&lt;wsp:rsid wsp:val=&quot;00E0286F&quot;/&gt;&lt;wsp:rsid wsp:val=&quot;00E02879&quot;/&gt;&lt;wsp:rsid wsp:val=&quot;00E02F30&quot;/&gt;&lt;wsp:rsid wsp:val=&quot;00E0300C&quot;/&gt;&lt;wsp:rsid wsp:val=&quot;00E03EE7&quot;/&gt;&lt;wsp:rsid wsp:val=&quot;00E047F8&quot;/&gt;&lt;wsp:rsid wsp:val=&quot;00E06FA1&quot;/&gt;&lt;wsp:rsid wsp:val=&quot;00E0701C&quot;/&gt;&lt;wsp:rsid wsp:val=&quot;00E07329&quot;/&gt;&lt;wsp:rsid wsp:val=&quot;00E07398&quot;/&gt;&lt;wsp:rsid wsp:val=&quot;00E10B25&quot;/&gt;&lt;wsp:rsid wsp:val=&quot;00E113B6&quot;/&gt;&lt;wsp:rsid wsp:val=&quot;00E11647&quot;/&gt;&lt;wsp:rsid wsp:val=&quot;00E126E8&quot;/&gt;&lt;wsp:rsid wsp:val=&quot;00E12886&quot;/&gt;&lt;wsp:rsid wsp:val=&quot;00E12F73&quot;/&gt;&lt;wsp:rsid wsp:val=&quot;00E12FC7&quot;/&gt;&lt;wsp:rsid wsp:val=&quot;00E1330B&quot;/&gt;&lt;wsp:rsid wsp:val=&quot;00E137FC&quot;/&gt;&lt;wsp:rsid wsp:val=&quot;00E14513&quot;/&gt;&lt;wsp:rsid wsp:val=&quot;00E1477E&quot;/&gt;&lt;wsp:rsid wsp:val=&quot;00E14858&quot;/&gt;&lt;wsp:rsid wsp:val=&quot;00E14E81&quot;/&gt;&lt;wsp:rsid wsp:val=&quot;00E154C0&quot;/&gt;&lt;wsp:rsid wsp:val=&quot;00E15EFF&quot;/&gt;&lt;wsp:rsid wsp:val=&quot;00E1623B&quot;/&gt;&lt;wsp:rsid wsp:val=&quot;00E169FE&quot;/&gt;&lt;wsp:rsid wsp:val=&quot;00E16B7E&quot;/&gt;&lt;wsp:rsid wsp:val=&quot;00E1761A&quot;/&gt;&lt;wsp:rsid wsp:val=&quot;00E17C94&quot;/&gt;&lt;wsp:rsid wsp:val=&quot;00E20041&quot;/&gt;&lt;wsp:rsid wsp:val=&quot;00E20ADF&quot;/&gt;&lt;wsp:rsid wsp:val=&quot;00E20BB7&quot;/&gt;&lt;wsp:rsid wsp:val=&quot;00E21731&quot;/&gt;&lt;wsp:rsid wsp:val=&quot;00E229DA&quot;/&gt;&lt;wsp:rsid wsp:val=&quot;00E25850&quot;/&gt;&lt;wsp:rsid wsp:val=&quot;00E26821&quot;/&gt;&lt;wsp:rsid wsp:val=&quot;00E271FB&quot;/&gt;&lt;wsp:rsid wsp:val=&quot;00E2721B&quot;/&gt;&lt;wsp:rsid wsp:val=&quot;00E27604&quot;/&gt;&lt;wsp:rsid wsp:val=&quot;00E30A7B&quot;/&gt;&lt;wsp:rsid wsp:val=&quot;00E31C1B&quot;/&gt;&lt;wsp:rsid wsp:val=&quot;00E31E58&quot;/&gt;&lt;wsp:rsid wsp:val=&quot;00E321D5&quot;/&gt;&lt;wsp:rsid wsp:val=&quot;00E32336&quot;/&gt;&lt;wsp:rsid wsp:val=&quot;00E32645&quot;/&gt;&lt;wsp:rsid wsp:val=&quot;00E3266B&quot;/&gt;&lt;wsp:rsid wsp:val=&quot;00E328A1&quot;/&gt;&lt;wsp:rsid wsp:val=&quot;00E33A03&quot;/&gt;&lt;wsp:rsid wsp:val=&quot;00E33CCC&quot;/&gt;&lt;wsp:rsid wsp:val=&quot;00E37811&quot;/&gt;&lt;wsp:rsid wsp:val=&quot;00E40B35&quot;/&gt;&lt;wsp:rsid wsp:val=&quot;00E414C6&quot;/&gt;&lt;wsp:rsid wsp:val=&quot;00E4179C&quot;/&gt;&lt;wsp:rsid wsp:val=&quot;00E43072&quot;/&gt;&lt;wsp:rsid wsp:val=&quot;00E43360&quot;/&gt;&lt;wsp:rsid wsp:val=&quot;00E434EA&quot;/&gt;&lt;wsp:rsid wsp:val=&quot;00E43B84&quot;/&gt;&lt;wsp:rsid wsp:val=&quot;00E4407C&quot;/&gt;&lt;wsp:rsid wsp:val=&quot;00E44999&quot;/&gt;&lt;wsp:rsid wsp:val=&quot;00E44AA3&quot;/&gt;&lt;wsp:rsid wsp:val=&quot;00E44D36&quot;/&gt;&lt;wsp:rsid wsp:val=&quot;00E44FC4&quot;/&gt;&lt;wsp:rsid wsp:val=&quot;00E456E1&quot;/&gt;&lt;wsp:rsid wsp:val=&quot;00E4590F&quot;/&gt;&lt;wsp:rsid wsp:val=&quot;00E463A5&quot;/&gt;&lt;wsp:rsid wsp:val=&quot;00E4642B&quot;/&gt;&lt;wsp:rsid wsp:val=&quot;00E46638&quot;/&gt;&lt;wsp:rsid wsp:val=&quot;00E46973&quot;/&gt;&lt;wsp:rsid wsp:val=&quot;00E47064&quot;/&gt;&lt;wsp:rsid wsp:val=&quot;00E4751E&quot;/&gt;&lt;wsp:rsid wsp:val=&quot;00E5060B&quot;/&gt;&lt;wsp:rsid wsp:val=&quot;00E50C0A&quot;/&gt;&lt;wsp:rsid wsp:val=&quot;00E50F4A&quot;/&gt;&lt;wsp:rsid wsp:val=&quot;00E5215F&quot;/&gt;&lt;wsp:rsid wsp:val=&quot;00E52DF5&quot;/&gt;&lt;wsp:rsid wsp:val=&quot;00E53AE0&quot;/&gt;&lt;wsp:rsid wsp:val=&quot;00E53E55&quot;/&gt;&lt;wsp:rsid wsp:val=&quot;00E54466&quot;/&gt;&lt;wsp:rsid wsp:val=&quot;00E54DE6&quot;/&gt;&lt;wsp:rsid wsp:val=&quot;00E55E7C&quot;/&gt;&lt;wsp:rsid wsp:val=&quot;00E563D8&quot;/&gt;&lt;wsp:rsid wsp:val=&quot;00E57B36&quot;/&gt;&lt;wsp:rsid wsp:val=&quot;00E57D78&quot;/&gt;&lt;wsp:rsid wsp:val=&quot;00E603A2&quot;/&gt;&lt;wsp:rsid wsp:val=&quot;00E60D04&quot;/&gt;&lt;wsp:rsid wsp:val=&quot;00E61883&quot;/&gt;&lt;wsp:rsid wsp:val=&quot;00E61A30&quot;/&gt;&lt;wsp:rsid wsp:val=&quot;00E628AD&quot;/&gt;&lt;wsp:rsid wsp:val=&quot;00E62A1E&quot;/&gt;&lt;wsp:rsid wsp:val=&quot;00E62CB7&quot;/&gt;&lt;wsp:rsid wsp:val=&quot;00E631DB&quot;/&gt;&lt;wsp:rsid wsp:val=&quot;00E637C2&quot;/&gt;&lt;wsp:rsid wsp:val=&quot;00E640EF&quot;/&gt;&lt;wsp:rsid wsp:val=&quot;00E64746&quot;/&gt;&lt;wsp:rsid wsp:val=&quot;00E64DA1&quot;/&gt;&lt;wsp:rsid wsp:val=&quot;00E65C2B&quot;/&gt;&lt;wsp:rsid wsp:val=&quot;00E66346&quot;/&gt;&lt;wsp:rsid wsp:val=&quot;00E67419&quot;/&gt;&lt;wsp:rsid wsp:val=&quot;00E67749&quot;/&gt;&lt;wsp:rsid wsp:val=&quot;00E72649&quot;/&gt;&lt;wsp:rsid wsp:val=&quot;00E72EC1&quot;/&gt;&lt;wsp:rsid wsp:val=&quot;00E743FA&quot;/&gt;&lt;wsp:rsid wsp:val=&quot;00E7482B&quot;/&gt;&lt;wsp:rsid wsp:val=&quot;00E7522D&quot;/&gt;&lt;wsp:rsid wsp:val=&quot;00E7529C&quot;/&gt;&lt;wsp:rsid wsp:val=&quot;00E76010&quot;/&gt;&lt;wsp:rsid wsp:val=&quot;00E773D1&quot;/&gt;&lt;wsp:rsid wsp:val=&quot;00E77707&quot;/&gt;&lt;wsp:rsid wsp:val=&quot;00E805E9&quot;/&gt;&lt;wsp:rsid wsp:val=&quot;00E806B3&quot;/&gt;&lt;wsp:rsid wsp:val=&quot;00E80C0B&quot;/&gt;&lt;wsp:rsid wsp:val=&quot;00E81F50&quot;/&gt;&lt;wsp:rsid wsp:val=&quot;00E82821&quot;/&gt;&lt;wsp:rsid wsp:val=&quot;00E84022&quot;/&gt;&lt;wsp:rsid wsp:val=&quot;00E85CC1&quot;/&gt;&lt;wsp:rsid wsp:val=&quot;00E86300&quot;/&gt;&lt;wsp:rsid wsp:val=&quot;00E87CC9&quot;/&gt;&lt;wsp:rsid wsp:val=&quot;00E90268&quot;/&gt;&lt;wsp:rsid wsp:val=&quot;00E90BD7&quot;/&gt;&lt;wsp:rsid wsp:val=&quot;00E91B19&quot;/&gt;&lt;wsp:rsid wsp:val=&quot;00E9244A&quot;/&gt;&lt;wsp:rsid wsp:val=&quot;00E92BDB&quot;/&gt;&lt;wsp:rsid wsp:val=&quot;00E92D2D&quot;/&gt;&lt;wsp:rsid wsp:val=&quot;00E92E53&quot;/&gt;&lt;wsp:rsid wsp:val=&quot;00E93234&quot;/&gt;&lt;wsp:rsid wsp:val=&quot;00E9351F&quot;/&gt;&lt;wsp:rsid wsp:val=&quot;00E94F82&quot;/&gt;&lt;wsp:rsid wsp:val=&quot;00E95713&quot;/&gt;&lt;wsp:rsid wsp:val=&quot;00E95AFD&quot;/&gt;&lt;wsp:rsid wsp:val=&quot;00E9708E&quot;/&gt;&lt;wsp:rsid wsp:val=&quot;00E97418&quot;/&gt;&lt;wsp:rsid wsp:val=&quot;00EA08C8&quot;/&gt;&lt;wsp:rsid wsp:val=&quot;00EA09FA&quot;/&gt;&lt;wsp:rsid wsp:val=&quot;00EA0F69&quot;/&gt;&lt;wsp:rsid wsp:val=&quot;00EA1B0C&quot;/&gt;&lt;wsp:rsid wsp:val=&quot;00EA1F67&quot;/&gt;&lt;wsp:rsid wsp:val=&quot;00EA281D&quot;/&gt;&lt;wsp:rsid wsp:val=&quot;00EA2FAB&quot;/&gt;&lt;wsp:rsid wsp:val=&quot;00EA300F&quot;/&gt;&lt;wsp:rsid wsp:val=&quot;00EA3293&quot;/&gt;&lt;wsp:rsid wsp:val=&quot;00EA4097&quot;/&gt;&lt;wsp:rsid wsp:val=&quot;00EA4137&quot;/&gt;&lt;wsp:rsid wsp:val=&quot;00EA45C4&quot;/&gt;&lt;wsp:rsid wsp:val=&quot;00EA55B6&quot;/&gt;&lt;wsp:rsid wsp:val=&quot;00EA60D0&quot;/&gt;&lt;wsp:rsid wsp:val=&quot;00EA65AF&quot;/&gt;&lt;wsp:rsid wsp:val=&quot;00EA6B8D&quot;/&gt;&lt;wsp:rsid wsp:val=&quot;00EA7463&quot;/&gt;&lt;wsp:rsid wsp:val=&quot;00EB02D8&quot;/&gt;&lt;wsp:rsid wsp:val=&quot;00EB02F3&quot;/&gt;&lt;wsp:rsid wsp:val=&quot;00EB056A&quot;/&gt;&lt;wsp:rsid wsp:val=&quot;00EB201B&quot;/&gt;&lt;wsp:rsid wsp:val=&quot;00EB2B05&quot;/&gt;&lt;wsp:rsid wsp:val=&quot;00EB32BC&quot;/&gt;&lt;wsp:rsid wsp:val=&quot;00EB3A88&quot;/&gt;&lt;wsp:rsid wsp:val=&quot;00EB5117&quot;/&gt;&lt;wsp:rsid wsp:val=&quot;00EB5970&quot;/&gt;&lt;wsp:rsid wsp:val=&quot;00EB7517&quot;/&gt;&lt;wsp:rsid wsp:val=&quot;00EB7E1A&quot;/&gt;&lt;wsp:rsid wsp:val=&quot;00EB7F03&quot;/&gt;&lt;wsp:rsid wsp:val=&quot;00EC0763&quot;/&gt;&lt;wsp:rsid wsp:val=&quot;00EC1B5B&quot;/&gt;&lt;wsp:rsid wsp:val=&quot;00EC1DCB&quot;/&gt;&lt;wsp:rsid wsp:val=&quot;00EC3163&quot;/&gt;&lt;wsp:rsid wsp:val=&quot;00EC3762&quot;/&gt;&lt;wsp:rsid wsp:val=&quot;00EC5296&quot;/&gt;&lt;wsp:rsid wsp:val=&quot;00EC55F0&quot;/&gt;&lt;wsp:rsid wsp:val=&quot;00EC6135&quot;/&gt;&lt;wsp:rsid wsp:val=&quot;00EC6FD6&quot;/&gt;&lt;wsp:rsid wsp:val=&quot;00EC6FE3&quot;/&gt;&lt;wsp:rsid wsp:val=&quot;00EC775E&quot;/&gt;&lt;wsp:rsid wsp:val=&quot;00EC78CC&quot;/&gt;&lt;wsp:rsid wsp:val=&quot;00EC7977&quot;/&gt;&lt;wsp:rsid wsp:val=&quot;00ED0224&quot;/&gt;&lt;wsp:rsid wsp:val=&quot;00ED095F&quot;/&gt;&lt;wsp:rsid wsp:val=&quot;00ED1E14&quot;/&gt;&lt;wsp:rsid wsp:val=&quot;00ED2E6B&quot;/&gt;&lt;wsp:rsid wsp:val=&quot;00ED3BA4&quot;/&gt;&lt;wsp:rsid wsp:val=&quot;00ED43E2&quot;/&gt;&lt;wsp:rsid wsp:val=&quot;00ED603D&quot;/&gt;&lt;wsp:rsid wsp:val=&quot;00ED6A61&quot;/&gt;&lt;wsp:rsid wsp:val=&quot;00ED71BC&quot;/&gt;&lt;wsp:rsid wsp:val=&quot;00ED7BB8&quot;/&gt;&lt;wsp:rsid wsp:val=&quot;00EE165D&quot;/&gt;&lt;wsp:rsid wsp:val=&quot;00EE18DA&quot;/&gt;&lt;wsp:rsid wsp:val=&quot;00EE1FCE&quot;/&gt;&lt;wsp:rsid wsp:val=&quot;00EE2200&quot;/&gt;&lt;wsp:rsid wsp:val=&quot;00EE273A&quot;/&gt;&lt;wsp:rsid wsp:val=&quot;00EE2ACC&quot;/&gt;&lt;wsp:rsid wsp:val=&quot;00EE2BFD&quot;/&gt;&lt;wsp:rsid wsp:val=&quot;00EE348F&quot;/&gt;&lt;wsp:rsid wsp:val=&quot;00EE3B37&quot;/&gt;&lt;wsp:rsid wsp:val=&quot;00EE45C7&quot;/&gt;&lt;wsp:rsid wsp:val=&quot;00EE46B7&quot;/&gt;&lt;wsp:rsid wsp:val=&quot;00EE4EDA&quot;/&gt;&lt;wsp:rsid wsp:val=&quot;00EE51E0&quot;/&gt;&lt;wsp:rsid wsp:val=&quot;00EE5EA9&quot;/&gt;&lt;wsp:rsid wsp:val=&quot;00EE703C&quot;/&gt;&lt;wsp:rsid wsp:val=&quot;00EE72A4&quot;/&gt;&lt;wsp:rsid wsp:val=&quot;00EE7E86&quot;/&gt;&lt;wsp:rsid wsp:val=&quot;00EF0769&quot;/&gt;&lt;wsp:rsid wsp:val=&quot;00EF0EA2&quot;/&gt;&lt;wsp:rsid wsp:val=&quot;00EF12EE&quot;/&gt;&lt;wsp:rsid wsp:val=&quot;00EF2407&quot;/&gt;&lt;wsp:rsid wsp:val=&quot;00EF2ECE&quot;/&gt;&lt;wsp:rsid wsp:val=&quot;00EF2F5D&quot;/&gt;&lt;wsp:rsid wsp:val=&quot;00EF31E8&quot;/&gt;&lt;wsp:rsid wsp:val=&quot;00EF32CA&quot;/&gt;&lt;wsp:rsid wsp:val=&quot;00EF3391&quot;/&gt;&lt;wsp:rsid wsp:val=&quot;00EF3637&quot;/&gt;&lt;wsp:rsid wsp:val=&quot;00EF4306&quot;/&gt;&lt;wsp:rsid wsp:val=&quot;00EF4D79&quot;/&gt;&lt;wsp:rsid wsp:val=&quot;00EF599B&quot;/&gt;&lt;wsp:rsid wsp:val=&quot;00EF6444&quot;/&gt;&lt;wsp:rsid wsp:val=&quot;00EF6807&quot;/&gt;&lt;wsp:rsid wsp:val=&quot;00F000E7&quot;/&gt;&lt;wsp:rsid wsp:val=&quot;00F00583&quot;/&gt;&lt;wsp:rsid wsp:val=&quot;00F0118F&quot;/&gt;&lt;wsp:rsid wsp:val=&quot;00F01DC9&quot;/&gt;&lt;wsp:rsid wsp:val=&quot;00F0314C&quot;/&gt;&lt;wsp:rsid wsp:val=&quot;00F035CB&quot;/&gt;&lt;wsp:rsid wsp:val=&quot;00F037EB&quot;/&gt;&lt;wsp:rsid wsp:val=&quot;00F046B5&quot;/&gt;&lt;wsp:rsid wsp:val=&quot;00F04738&quot;/&gt;&lt;wsp:rsid wsp:val=&quot;00F04E8E&quot;/&gt;&lt;wsp:rsid wsp:val=&quot;00F05689&quot;/&gt;&lt;wsp:rsid wsp:val=&quot;00F05BA7&quot;/&gt;&lt;wsp:rsid wsp:val=&quot;00F0736B&quot;/&gt;&lt;wsp:rsid wsp:val=&quot;00F07E37&quot;/&gt;&lt;wsp:rsid wsp:val=&quot;00F10C82&quot;/&gt;&lt;wsp:rsid wsp:val=&quot;00F10E1C&quot;/&gt;&lt;wsp:rsid wsp:val=&quot;00F11E89&quot;/&gt;&lt;wsp:rsid wsp:val=&quot;00F1353C&quot;/&gt;&lt;wsp:rsid wsp:val=&quot;00F14447&quot;/&gt;&lt;wsp:rsid wsp:val=&quot;00F14B20&quot;/&gt;&lt;wsp:rsid wsp:val=&quot;00F15247&quot;/&gt;&lt;wsp:rsid wsp:val=&quot;00F153FB&quot;/&gt;&lt;wsp:rsid wsp:val=&quot;00F15E41&quot;/&gt;&lt;wsp:rsid wsp:val=&quot;00F1622A&quot;/&gt;&lt;wsp:rsid wsp:val=&quot;00F16310&quot;/&gt;&lt;wsp:rsid wsp:val=&quot;00F16B34&quot;/&gt;&lt;wsp:rsid wsp:val=&quot;00F20B8D&quot;/&gt;&lt;wsp:rsid wsp:val=&quot;00F20D9F&quot;/&gt;&lt;wsp:rsid wsp:val=&quot;00F2151A&quot;/&gt;&lt;wsp:rsid wsp:val=&quot;00F21A4D&quot;/&gt;&lt;wsp:rsid wsp:val=&quot;00F21D90&quot;/&gt;&lt;wsp:rsid wsp:val=&quot;00F23084&quot;/&gt;&lt;wsp:rsid wsp:val=&quot;00F2353E&quot;/&gt;&lt;wsp:rsid wsp:val=&quot;00F2749D&quot;/&gt;&lt;wsp:rsid wsp:val=&quot;00F27959&quot;/&gt;&lt;wsp:rsid wsp:val=&quot;00F30858&quot;/&gt;&lt;wsp:rsid wsp:val=&quot;00F30D64&quot;/&gt;&lt;wsp:rsid wsp:val=&quot;00F31BC6&quot;/&gt;&lt;wsp:rsid wsp:val=&quot;00F32391&quot;/&gt;&lt;wsp:rsid wsp:val=&quot;00F32BD0&quot;/&gt;&lt;wsp:rsid wsp:val=&quot;00F33532&quot;/&gt;&lt;wsp:rsid wsp:val=&quot;00F336F8&quot;/&gt;&lt;wsp:rsid wsp:val=&quot;00F33EF8&quot;/&gt;&lt;wsp:rsid wsp:val=&quot;00F33FA1&quot;/&gt;&lt;wsp:rsid wsp:val=&quot;00F353F2&quot;/&gt;&lt;wsp:rsid wsp:val=&quot;00F35B16&quot;/&gt;&lt;wsp:rsid wsp:val=&quot;00F36335&quot;/&gt;&lt;wsp:rsid wsp:val=&quot;00F36907&quot;/&gt;&lt;wsp:rsid wsp:val=&quot;00F36B5A&quot;/&gt;&lt;wsp:rsid wsp:val=&quot;00F37443&quot;/&gt;&lt;wsp:rsid wsp:val=&quot;00F377CA&quot;/&gt;&lt;wsp:rsid wsp:val=&quot;00F37C81&quot;/&gt;&lt;wsp:rsid wsp:val=&quot;00F40301&quot;/&gt;&lt;wsp:rsid wsp:val=&quot;00F408D6&quot;/&gt;&lt;wsp:rsid wsp:val=&quot;00F4116A&quot;/&gt;&lt;wsp:rsid wsp:val=&quot;00F42181&quot;/&gt;&lt;wsp:rsid wsp:val=&quot;00F42476&quot;/&gt;&lt;wsp:rsid wsp:val=&quot;00F42C20&quot;/&gt;&lt;wsp:rsid wsp:val=&quot;00F430F7&quot;/&gt;&lt;wsp:rsid wsp:val=&quot;00F43A9A&quot;/&gt;&lt;wsp:rsid wsp:val=&quot;00F44ABB&quot;/&gt;&lt;wsp:rsid wsp:val=&quot;00F450F0&quot;/&gt;&lt;wsp:rsid wsp:val=&quot;00F45737&quot;/&gt;&lt;wsp:rsid wsp:val=&quot;00F45B1B&quot;/&gt;&lt;wsp:rsid wsp:val=&quot;00F45FAA&quot;/&gt;&lt;wsp:rsid wsp:val=&quot;00F46093&quot;/&gt;&lt;wsp:rsid wsp:val=&quot;00F50D52&quot;/&gt;&lt;wsp:rsid wsp:val=&quot;00F50DE5&quot;/&gt;&lt;wsp:rsid wsp:val=&quot;00F5183C&quot;/&gt;&lt;wsp:rsid wsp:val=&quot;00F518D8&quot;/&gt;&lt;wsp:rsid wsp:val=&quot;00F522D0&quot;/&gt;&lt;wsp:rsid wsp:val=&quot;00F5238F&quot;/&gt;&lt;wsp:rsid wsp:val=&quot;00F52A1D&quot;/&gt;&lt;wsp:rsid wsp:val=&quot;00F533C8&quot;/&gt;&lt;wsp:rsid wsp:val=&quot;00F548C2&quot;/&gt;&lt;wsp:rsid wsp:val=&quot;00F54909&quot;/&gt;&lt;wsp:rsid wsp:val=&quot;00F557CC&quot;/&gt;&lt;wsp:rsid wsp:val=&quot;00F55D9F&quot;/&gt;&lt;wsp:rsid wsp:val=&quot;00F56730&quot;/&gt;&lt;wsp:rsid wsp:val=&quot;00F56A08&quot;/&gt;&lt;wsp:rsid wsp:val=&quot;00F56B23&quot;/&gt;&lt;wsp:rsid wsp:val=&quot;00F601E6&quot;/&gt;&lt;wsp:rsid wsp:val=&quot;00F602A8&quot;/&gt;&lt;wsp:rsid wsp:val=&quot;00F61A4F&quot;/&gt;&lt;wsp:rsid wsp:val=&quot;00F61B39&quot;/&gt;&lt;wsp:rsid wsp:val=&quot;00F61C1F&quot;/&gt;&lt;wsp:rsid wsp:val=&quot;00F62B64&quot;/&gt;&lt;wsp:rsid wsp:val=&quot;00F64333&quot;/&gt;&lt;wsp:rsid wsp:val=&quot;00F64AAD&quot;/&gt;&lt;wsp:rsid wsp:val=&quot;00F64D40&quot;/&gt;&lt;wsp:rsid wsp:val=&quot;00F6528B&quot;/&gt;&lt;wsp:rsid wsp:val=&quot;00F65838&quot;/&gt;&lt;wsp:rsid wsp:val=&quot;00F66C15&quot;/&gt;&lt;wsp:rsid wsp:val=&quot;00F66FC6&quot;/&gt;&lt;wsp:rsid wsp:val=&quot;00F700CE&quot;/&gt;&lt;wsp:rsid wsp:val=&quot;00F70A62&quot;/&gt;&lt;wsp:rsid wsp:val=&quot;00F7261C&quot;/&gt;&lt;wsp:rsid wsp:val=&quot;00F72B25&quot;/&gt;&lt;wsp:rsid wsp:val=&quot;00F742E6&quot;/&gt;&lt;wsp:rsid wsp:val=&quot;00F75ED8&quot;/&gt;&lt;wsp:rsid wsp:val=&quot;00F7622C&quot;/&gt;&lt;wsp:rsid wsp:val=&quot;00F8142C&quot;/&gt;&lt;wsp:rsid wsp:val=&quot;00F817E0&quot;/&gt;&lt;wsp:rsid wsp:val=&quot;00F81831&quot;/&gt;&lt;wsp:rsid wsp:val=&quot;00F826F0&quot;/&gt;&lt;wsp:rsid wsp:val=&quot;00F82DD4&quot;/&gt;&lt;wsp:rsid wsp:val=&quot;00F8309A&quot;/&gt;&lt;wsp:rsid wsp:val=&quot;00F83C49&quot;/&gt;&lt;wsp:rsid wsp:val=&quot;00F844B6&quot;/&gt;&lt;wsp:rsid wsp:val=&quot;00F84CCD&quot;/&gt;&lt;wsp:rsid wsp:val=&quot;00F85931&quot;/&gt;&lt;wsp:rsid wsp:val=&quot;00F867AD&quot;/&gt;&lt;wsp:rsid wsp:val=&quot;00F8680A&quot;/&gt;&lt;wsp:rsid wsp:val=&quot;00F86A95&quot;/&gt;&lt;wsp:rsid wsp:val=&quot;00F8718D&quot;/&gt;&lt;wsp:rsid wsp:val=&quot;00F877A4&quot;/&gt;&lt;wsp:rsid wsp:val=&quot;00F92350&quot;/&gt;&lt;wsp:rsid wsp:val=&quot;00F92CFF&quot;/&gt;&lt;wsp:rsid wsp:val=&quot;00F945B0&quot;/&gt;&lt;wsp:rsid wsp:val=&quot;00F9551D&quot;/&gt;&lt;wsp:rsid wsp:val=&quot;00F979B6&quot;/&gt;&lt;wsp:rsid wsp:val=&quot;00F97F2E&quot;/&gt;&lt;wsp:rsid wsp:val=&quot;00FA025F&quot;/&gt;&lt;wsp:rsid wsp:val=&quot;00FA0367&quot;/&gt;&lt;wsp:rsid wsp:val=&quot;00FA0780&quot;/&gt;&lt;wsp:rsid wsp:val=&quot;00FA25FB&quot;/&gt;&lt;wsp:rsid wsp:val=&quot;00FA30F9&quot;/&gt;&lt;wsp:rsid wsp:val=&quot;00FA4398&quot;/&gt;&lt;wsp:rsid wsp:val=&quot;00FA50BC&quot;/&gt;&lt;wsp:rsid wsp:val=&quot;00FA55AA&quot;/&gt;&lt;wsp:rsid wsp:val=&quot;00FA645C&quot;/&gt;&lt;wsp:rsid wsp:val=&quot;00FA693A&quot;/&gt;&lt;wsp:rsid wsp:val=&quot;00FA6A28&quot;/&gt;&lt;wsp:rsid wsp:val=&quot;00FA796B&quot;/&gt;&lt;wsp:rsid wsp:val=&quot;00FB01A4&quot;/&gt;&lt;wsp:rsid wsp:val=&quot;00FB0686&quot;/&gt;&lt;wsp:rsid wsp:val=&quot;00FB06C8&quot;/&gt;&lt;wsp:rsid wsp:val=&quot;00FB0907&quot;/&gt;&lt;wsp:rsid wsp:val=&quot;00FB0D37&quot;/&gt;&lt;wsp:rsid wsp:val=&quot;00FB1048&quot;/&gt;&lt;wsp:rsid wsp:val=&quot;00FB1156&quot;/&gt;&lt;wsp:rsid wsp:val=&quot;00FB420C&quot;/&gt;&lt;wsp:rsid wsp:val=&quot;00FB4777&quot;/&gt;&lt;wsp:rsid wsp:val=&quot;00FB496D&quot;/&gt;&lt;wsp:rsid wsp:val=&quot;00FB49D8&quot;/&gt;&lt;wsp:rsid wsp:val=&quot;00FB4C62&quot;/&gt;&lt;wsp:rsid wsp:val=&quot;00FB4CA0&quot;/&gt;&lt;wsp:rsid wsp:val=&quot;00FB5419&quot;/&gt;&lt;wsp:rsid wsp:val=&quot;00FB5675&quot;/&gt;&lt;wsp:rsid wsp:val=&quot;00FB5A88&quot;/&gt;&lt;wsp:rsid wsp:val=&quot;00FB6F33&quot;/&gt;&lt;wsp:rsid wsp:val=&quot;00FB78E0&quot;/&gt;&lt;wsp:rsid wsp:val=&quot;00FB7C7D&quot;/&gt;&lt;wsp:rsid wsp:val=&quot;00FC037F&quot;/&gt;&lt;wsp:rsid wsp:val=&quot;00FC1792&quot;/&gt;&lt;wsp:rsid wsp:val=&quot;00FC1B2B&quot;/&gt;&lt;wsp:rsid wsp:val=&quot;00FC2295&quot;/&gt;&lt;wsp:rsid wsp:val=&quot;00FC2BA0&quot;/&gt;&lt;wsp:rsid wsp:val=&quot;00FC365A&quot;/&gt;&lt;wsp:rsid wsp:val=&quot;00FC368E&quot;/&gt;&lt;wsp:rsid wsp:val=&quot;00FC4A21&quot;/&gt;&lt;wsp:rsid wsp:val=&quot;00FC5A9D&quot;/&gt;&lt;wsp:rsid wsp:val=&quot;00FC5D5F&quot;/&gt;&lt;wsp:rsid wsp:val=&quot;00FC756F&quot;/&gt;&lt;wsp:rsid wsp:val=&quot;00FC759D&quot;/&gt;&lt;wsp:rsid wsp:val=&quot;00FC79F4&quot;/&gt;&lt;wsp:rsid wsp:val=&quot;00FC7C5E&quot;/&gt;&lt;wsp:rsid wsp:val=&quot;00FD0AE4&quot;/&gt;&lt;wsp:rsid wsp:val=&quot;00FD1CAC&quot;/&gt;&lt;wsp:rsid wsp:val=&quot;00FD2DEC&quot;/&gt;&lt;wsp:rsid wsp:val=&quot;00FD2E35&quot;/&gt;&lt;wsp:rsid wsp:val=&quot;00FD33EE&quot;/&gt;&lt;wsp:rsid wsp:val=&quot;00FD3472&quot;/&gt;&lt;wsp:rsid wsp:val=&quot;00FD3FB6&quot;/&gt;&lt;wsp:rsid wsp:val=&quot;00FD4747&quot;/&gt;&lt;wsp:rsid wsp:val=&quot;00FD4996&quot;/&gt;&lt;wsp:rsid wsp:val=&quot;00FD4F9D&quot;/&gt;&lt;wsp:rsid wsp:val=&quot;00FD5058&quot;/&gt;&lt;wsp:rsid wsp:val=&quot;00FD64BB&quot;/&gt;&lt;wsp:rsid wsp:val=&quot;00FD72E2&quot;/&gt;&lt;wsp:rsid wsp:val=&quot;00FD7DED&quot;/&gt;&lt;wsp:rsid wsp:val=&quot;00FE1B9D&quot;/&gt;&lt;wsp:rsid wsp:val=&quot;00FE4383&quot;/&gt;&lt;wsp:rsid wsp:val=&quot;00FE468A&quot;/&gt;&lt;wsp:rsid wsp:val=&quot;00FE47A3&quot;/&gt;&lt;wsp:rsid wsp:val=&quot;00FE4E41&quot;/&gt;&lt;wsp:rsid wsp:val=&quot;00FE4FFD&quot;/&gt;&lt;wsp:rsid wsp:val=&quot;00FE5069&quot;/&gt;&lt;wsp:rsid wsp:val=&quot;00FE6C84&quot;/&gt;&lt;wsp:rsid wsp:val=&quot;00FE6F13&quot;/&gt;&lt;wsp:rsid wsp:val=&quot;00FE709D&quot;/&gt;&lt;wsp:rsid wsp:val=&quot;00FE76C7&quot;/&gt;&lt;wsp:rsid wsp:val=&quot;00FE7D89&quot;/&gt;&lt;wsp:rsid wsp:val=&quot;00FF0873&quot;/&gt;&lt;wsp:rsid wsp:val=&quot;00FF0C8F&quot;/&gt;&lt;wsp:rsid wsp:val=&quot;00FF1297&quot;/&gt;&lt;wsp:rsid wsp:val=&quot;00FF15E3&quot;/&gt;&lt;wsp:rsid wsp:val=&quot;00FF1F87&quot;/&gt;&lt;wsp:rsid wsp:val=&quot;00FF1FF1&quot;/&gt;&lt;wsp:rsid wsp:val=&quot;00FF20DE&quot;/&gt;&lt;wsp:rsid wsp:val=&quot;00FF2F66&quot;/&gt;&lt;wsp:rsid wsp:val=&quot;00FF4305&quot;/&gt;&lt;wsp:rsid wsp:val=&quot;00FF73ED&quot;/&gt;&lt;wsp:rsid wsp:val=&quot;00FF7761&quot;/&gt;&lt;/wsp:rsids&gt;&lt;/w:docPr&gt;&lt;w:body&gt;&lt;w:p wsp:rsidR=&quot;00000000&quot; wsp:rsidRDefault=&quot;007E0489&quot;&gt;&lt;m:oMathPara&gt;&lt;m:oMath&gt;&lt;m:r&gt;&lt;w:rPr&gt;&lt;w:rFonts w:ascii=&quot;Cambria Math&quot; w:h-ansi=&quot;Cambria Math&quot;/&gt;&lt;wx:font wx:val=&quot;Cambria Math&quot;/&gt;&lt;w:i/&gt;&lt;w:sz w:val=&quot;28&quot;/&gt;&lt;w:sz-cs w:val=&quot;28&quot;/&gt;&lt;/w:rPr&gt;&lt;m:t&gt; &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Р¤Рџ&lt;/m:t&gt;&lt;/m:r&gt;&lt;/m:e&gt;&lt;m:sub&gt;&lt;m:r&gt;&lt;w:rPr&gt;&lt;w:rFonts w:ascii=&quot;Cambria Math&quot; w:h-ansi=&quot;Cambria Math&quot;/&gt;&lt;wx:font wx:val=&quot;Cambria Math&quot;/&gt;&lt;w:i/&gt;&lt;w:sz w:val=&quot;28&quot;/&gt;&lt;w:sz-cs w:val=&quot;28&quot;/&gt;&lt;/w:rPr&gt;&lt;m:t&gt;РЎ&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8" o:title="" chromakey="white"/>
          </v:shape>
        </w:pict>
      </w:r>
      <w:r w:rsidR="000721EC" w:rsidRPr="00C7543F">
        <w:instrText xml:space="preserve"> </w:instrText>
      </w:r>
      <w:r w:rsidRPr="00C7543F">
        <w:fldChar w:fldCharType="separate"/>
      </w:r>
      <w:r w:rsidR="00285B95" w:rsidRPr="009A4E60">
        <w:rPr>
          <w:position w:val="-6"/>
        </w:rPr>
        <w:pict>
          <v:shape id="_x0000_i1035" type="#_x0000_t75" style="width:30.15pt;height:16.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0&quot;/&gt;&lt;w:doNotEmbedSystemFonts/&gt;&lt;w:stylePaneFormatFilter w:val=&quot;3F01&quot;/&gt;&lt;w:defaultTabStop w:val=&quot;708&quot;/&gt;&lt;w:autoHyphenation/&gt;&lt;w:hyphenationZone w:val=&quot;193&quot;/&gt;&lt;w:doNotHyphenateCaps/&gt;&lt;w:drawingGridHorizontalSpacing w:val=&quot;120&quot;/&gt;&lt;w:drawingGridVerticalSpacing w:val=&quot;136&quot;/&gt;&lt;w:displayHorizontalDrawingGridEvery w:val=&quot;2&quot;/&gt;&lt;w:displayVerticalDrawingGridEvery w:val=&quot;2&quot;/&gt;&lt;w:characterSpacingControl w:val=&quot;DontCompress&quot;/&gt;&lt;w:optimizeForBrowser/&gt;&lt;w:relyOnVML/&gt;&lt;w:allowPNG/&gt;&lt;w:validateAgainstSchema/&gt;&lt;w:saveInvalidXML w:val=&quot;off&quot;/&gt;&lt;w:ignoreMixedContent w:val=&quot;off&quot;/&gt;&lt;w:alwaysShowPlaceholderText w:val=&quot;off&quot;/&gt;&lt;w:footnotePr&gt;&lt;w:numRestart w:val=&quot;each-page&quot;/&gt;&lt;/w:footnotePr&gt;&lt;w:compat&gt;&lt;w:breakWrappedTables/&gt;&lt;w:snapToGridInCell/&gt;&lt;w:wrapTextWithPunct/&gt;&lt;w:useAsianBreakRules/&gt;&lt;w:dontGrowAutofit/&gt;&lt;/w:compat&gt;&lt;wsp:rsids&gt;&lt;wsp:rsidRoot wsp:val=&quot;00560C8B&quot;/&gt;&lt;wsp:rsid wsp:val=&quot;00000132&quot;/&gt;&lt;wsp:rsid wsp:val=&quot;00000BBA&quot;/&gt;&lt;wsp:rsid wsp:val=&quot;00001416&quot;/&gt;&lt;wsp:rsid wsp:val=&quot;0000147D&quot;/&gt;&lt;wsp:rsid wsp:val=&quot;000018D1&quot;/&gt;&lt;wsp:rsid wsp:val=&quot;0000199B&quot;/&gt;&lt;wsp:rsid wsp:val=&quot;0000199D&quot;/&gt;&lt;wsp:rsid wsp:val=&quot;00001DB7&quot;/&gt;&lt;wsp:rsid wsp:val=&quot;00002CE6&quot;/&gt;&lt;wsp:rsid wsp:val=&quot;00004378&quot;/&gt;&lt;wsp:rsid wsp:val=&quot;000044BA&quot;/&gt;&lt;wsp:rsid wsp:val=&quot;00005562&quot;/&gt;&lt;wsp:rsid wsp:val=&quot;0000610B&quot;/&gt;&lt;wsp:rsid wsp:val=&quot;000066F7&quot;/&gt;&lt;wsp:rsid wsp:val=&quot;0000675C&quot;/&gt;&lt;wsp:rsid wsp:val=&quot;000070CF&quot;/&gt;&lt;wsp:rsid wsp:val=&quot;000079E6&quot;/&gt;&lt;wsp:rsid wsp:val=&quot;00007BC6&quot;/&gt;&lt;wsp:rsid wsp:val=&quot;00010A10&quot;/&gt;&lt;wsp:rsid wsp:val=&quot;00010B88&quot;/&gt;&lt;wsp:rsid wsp:val=&quot;00010E80&quot;/&gt;&lt;wsp:rsid wsp:val=&quot;00011C86&quot;/&gt;&lt;wsp:rsid wsp:val=&quot;00012C8C&quot;/&gt;&lt;wsp:rsid wsp:val=&quot;00013BF6&quot;/&gt;&lt;wsp:rsid wsp:val=&quot;000142F0&quot;/&gt;&lt;wsp:rsid wsp:val=&quot;00014539&quot;/&gt;&lt;wsp:rsid wsp:val=&quot;00015391&quot;/&gt;&lt;wsp:rsid wsp:val=&quot;00015AA5&quot;/&gt;&lt;wsp:rsid wsp:val=&quot;00017031&quot;/&gt;&lt;wsp:rsid wsp:val=&quot;0002077C&quot;/&gt;&lt;wsp:rsid wsp:val=&quot;00021B52&quot;/&gt;&lt;wsp:rsid wsp:val=&quot;00023074&quot;/&gt;&lt;wsp:rsid wsp:val=&quot;000233D9&quot;/&gt;&lt;wsp:rsid wsp:val=&quot;0002345C&quot;/&gt;&lt;wsp:rsid wsp:val=&quot;00025A68&quot;/&gt;&lt;wsp:rsid wsp:val=&quot;00030BCA&quot;/&gt;&lt;wsp:rsid wsp:val=&quot;00031EDD&quot;/&gt;&lt;wsp:rsid wsp:val=&quot;00032591&quot;/&gt;&lt;wsp:rsid wsp:val=&quot;00032F5F&quot;/&gt;&lt;wsp:rsid wsp:val=&quot;00033910&quot;/&gt;&lt;wsp:rsid wsp:val=&quot;00033931&quot;/&gt;&lt;wsp:rsid wsp:val=&quot;00033CD1&quot;/&gt;&lt;wsp:rsid wsp:val=&quot;00033D41&quot;/&gt;&lt;wsp:rsid wsp:val=&quot;00033F55&quot;/&gt;&lt;wsp:rsid wsp:val=&quot;00034B89&quot;/&gt;&lt;wsp:rsid wsp:val=&quot;00034C6E&quot;/&gt;&lt;wsp:rsid wsp:val=&quot;00035EC3&quot;/&gt;&lt;wsp:rsid wsp:val=&quot;00035EC8&quot;/&gt;&lt;wsp:rsid wsp:val=&quot;00035F3C&quot;/&gt;&lt;wsp:rsid wsp:val=&quot;0003634D&quot;/&gt;&lt;wsp:rsid wsp:val=&quot;00036DFC&quot;/&gt;&lt;wsp:rsid wsp:val=&quot;0003748A&quot;/&gt;&lt;wsp:rsid wsp:val=&quot;0004053F&quot;/&gt;&lt;wsp:rsid wsp:val=&quot;000424CF&quot;/&gt;&lt;wsp:rsid wsp:val=&quot;00042DE2&quot;/&gt;&lt;wsp:rsid wsp:val=&quot;00042E92&quot;/&gt;&lt;wsp:rsid wsp:val=&quot;0004378B&quot;/&gt;&lt;wsp:rsid wsp:val=&quot;00045168&quot;/&gt;&lt;wsp:rsid wsp:val=&quot;0004542E&quot;/&gt;&lt;wsp:rsid wsp:val=&quot;00046764&quot;/&gt;&lt;wsp:rsid wsp:val=&quot;0004732D&quot;/&gt;&lt;wsp:rsid wsp:val=&quot;00047C75&quot;/&gt;&lt;wsp:rsid wsp:val=&quot;000506D6&quot;/&gt;&lt;wsp:rsid wsp:val=&quot;0005090B&quot;/&gt;&lt;wsp:rsid wsp:val=&quot;00050A4A&quot;/&gt;&lt;wsp:rsid wsp:val=&quot;00050F48&quot;/&gt;&lt;wsp:rsid wsp:val=&quot;00051A0E&quot;/&gt;&lt;wsp:rsid wsp:val=&quot;00052E88&quot;/&gt;&lt;wsp:rsid wsp:val=&quot;00053C9D&quot;/&gt;&lt;wsp:rsid wsp:val=&quot;00053F1E&quot;/&gt;&lt;wsp:rsid wsp:val=&quot;0005510C&quot;/&gt;&lt;wsp:rsid wsp:val=&quot;000558B0&quot;/&gt;&lt;wsp:rsid wsp:val=&quot;000563E2&quot;/&gt;&lt;wsp:rsid wsp:val=&quot;000568A1&quot;/&gt;&lt;wsp:rsid wsp:val=&quot;0006084E&quot;/&gt;&lt;wsp:rsid wsp:val=&quot;00060E3A&quot;/&gt;&lt;wsp:rsid wsp:val=&quot;0006151E&quot;/&gt;&lt;wsp:rsid wsp:val=&quot;000624E1&quot;/&gt;&lt;wsp:rsid wsp:val=&quot;00063E79&quot;/&gt;&lt;wsp:rsid wsp:val=&quot;00063F14&quot;/&gt;&lt;wsp:rsid wsp:val=&quot;000648D0&quot;/&gt;&lt;wsp:rsid wsp:val=&quot;00066403&quot;/&gt;&lt;wsp:rsid wsp:val=&quot;00067B72&quot;/&gt;&lt;wsp:rsid wsp:val=&quot;00067BBA&quot;/&gt;&lt;wsp:rsid wsp:val=&quot;00070FA9&quot;/&gt;&lt;wsp:rsid wsp:val=&quot;0007103C&quot;/&gt;&lt;wsp:rsid wsp:val=&quot;0007249B&quot;/&gt;&lt;wsp:rsid wsp:val=&quot;00072CD2&quot;/&gt;&lt;wsp:rsid wsp:val=&quot;00073A52&quot;/&gt;&lt;wsp:rsid wsp:val=&quot;000766B0&quot;/&gt;&lt;wsp:rsid wsp:val=&quot;00076F2C&quot;/&gt;&lt;wsp:rsid wsp:val=&quot;000808F7&quot;/&gt;&lt;wsp:rsid wsp:val=&quot;00080A3D&quot;/&gt;&lt;wsp:rsid wsp:val=&quot;00081628&quot;/&gt;&lt;wsp:rsid wsp:val=&quot;0008244B&quot;/&gt;&lt;wsp:rsid wsp:val=&quot;00084A61&quot;/&gt;&lt;wsp:rsid wsp:val=&quot;00084D21&quot;/&gt;&lt;wsp:rsid wsp:val=&quot;00085BD8&quot;/&gt;&lt;wsp:rsid wsp:val=&quot;00085F47&quot;/&gt;&lt;wsp:rsid wsp:val=&quot;000864E0&quot;/&gt;&lt;wsp:rsid wsp:val=&quot;00086DA4&quot;/&gt;&lt;wsp:rsid wsp:val=&quot;000877B9&quot;/&gt;&lt;wsp:rsid wsp:val=&quot;000901F9&quot;/&gt;&lt;wsp:rsid wsp:val=&quot;00090404&quot;/&gt;&lt;wsp:rsid wsp:val=&quot;00090C21&quot;/&gt;&lt;wsp:rsid wsp:val=&quot;00090C34&quot;/&gt;&lt;wsp:rsid wsp:val=&quot;00091473&quot;/&gt;&lt;wsp:rsid wsp:val=&quot;0009184B&quot;/&gt;&lt;wsp:rsid wsp:val=&quot;00091D6C&quot;/&gt;&lt;wsp:rsid wsp:val=&quot;000929F9&quot;/&gt;&lt;wsp:rsid wsp:val=&quot;00092F66&quot;/&gt;&lt;wsp:rsid wsp:val=&quot;000938B0&quot;/&gt;&lt;wsp:rsid wsp:val=&quot;000940DD&quot;/&gt;&lt;wsp:rsid wsp:val=&quot;000943BE&quot;/&gt;&lt;wsp:rsid wsp:val=&quot;00095851&quot;/&gt;&lt;wsp:rsid wsp:val=&quot;00095F95&quot;/&gt;&lt;wsp:rsid wsp:val=&quot;00096DC3&quot;/&gt;&lt;wsp:rsid wsp:val=&quot;00096F4D&quot;/&gt;&lt;wsp:rsid wsp:val=&quot;000972AF&quot;/&gt;&lt;wsp:rsid wsp:val=&quot;00097630&quot;/&gt;&lt;wsp:rsid wsp:val=&quot;00097BEA&quot;/&gt;&lt;wsp:rsid wsp:val=&quot;000A0D67&quot;/&gt;&lt;wsp:rsid wsp:val=&quot;000A0FD5&quot;/&gt;&lt;wsp:rsid wsp:val=&quot;000A10B8&quot;/&gt;&lt;wsp:rsid wsp:val=&quot;000A2903&quot;/&gt;&lt;wsp:rsid wsp:val=&quot;000A4A8C&quot;/&gt;&lt;wsp:rsid wsp:val=&quot;000A51E7&quot;/&gt;&lt;wsp:rsid wsp:val=&quot;000A60E0&quot;/&gt;&lt;wsp:rsid wsp:val=&quot;000A6301&quot;/&gt;&lt;wsp:rsid wsp:val=&quot;000A6B4D&quot;/&gt;&lt;wsp:rsid wsp:val=&quot;000B0F83&quot;/&gt;&lt;wsp:rsid wsp:val=&quot;000B11E4&quot;/&gt;&lt;wsp:rsid wsp:val=&quot;000B126B&quot;/&gt;&lt;wsp:rsid wsp:val=&quot;000B20CF&quot;/&gt;&lt;wsp:rsid wsp:val=&quot;000B2E28&quot;/&gt;&lt;wsp:rsid wsp:val=&quot;000B3CCC&quot;/&gt;&lt;wsp:rsid wsp:val=&quot;000B3E49&quot;/&gt;&lt;wsp:rsid wsp:val=&quot;000B41C5&quot;/&gt;&lt;wsp:rsid wsp:val=&quot;000B4687&quot;/&gt;&lt;wsp:rsid wsp:val=&quot;000B49AA&quot;/&gt;&lt;wsp:rsid wsp:val=&quot;000B5B1E&quot;/&gt;&lt;wsp:rsid wsp:val=&quot;000B5C99&quot;/&gt;&lt;wsp:rsid wsp:val=&quot;000B62A3&quot;/&gt;&lt;wsp:rsid wsp:val=&quot;000B7163&quot;/&gt;&lt;wsp:rsid wsp:val=&quot;000B79C7&quot;/&gt;&lt;wsp:rsid wsp:val=&quot;000C021D&quot;/&gt;&lt;wsp:rsid wsp:val=&quot;000C039B&quot;/&gt;&lt;wsp:rsid wsp:val=&quot;000C0894&quot;/&gt;&lt;wsp:rsid wsp:val=&quot;000C0ACE&quot;/&gt;&lt;wsp:rsid wsp:val=&quot;000C1003&quot;/&gt;&lt;wsp:rsid wsp:val=&quot;000C1266&quot;/&gt;&lt;wsp:rsid wsp:val=&quot;000C1B67&quot;/&gt;&lt;wsp:rsid wsp:val=&quot;000C213D&quot;/&gt;&lt;wsp:rsid wsp:val=&quot;000C2876&quot;/&gt;&lt;wsp:rsid wsp:val=&quot;000C2A47&quot;/&gt;&lt;wsp:rsid wsp:val=&quot;000C373B&quot;/&gt;&lt;wsp:rsid wsp:val=&quot;000C4DCA&quot;/&gt;&lt;wsp:rsid wsp:val=&quot;000C665C&quot;/&gt;&lt;wsp:rsid wsp:val=&quot;000C6BA9&quot;/&gt;&lt;wsp:rsid wsp:val=&quot;000C6D61&quot;/&gt;&lt;wsp:rsid wsp:val=&quot;000C6EAB&quot;/&gt;&lt;wsp:rsid wsp:val=&quot;000C7BD5&quot;/&gt;&lt;wsp:rsid wsp:val=&quot;000D11E9&quot;/&gt;&lt;wsp:rsid wsp:val=&quot;000D1F7F&quot;/&gt;&lt;wsp:rsid wsp:val=&quot;000D2D85&quot;/&gt;&lt;wsp:rsid wsp:val=&quot;000D37F1&quot;/&gt;&lt;wsp:rsid wsp:val=&quot;000D4F7E&quot;/&gt;&lt;wsp:rsid wsp:val=&quot;000D52AB&quot;/&gt;&lt;wsp:rsid wsp:val=&quot;000D6CF8&quot;/&gt;&lt;wsp:rsid wsp:val=&quot;000D73D6&quot;/&gt;&lt;wsp:rsid wsp:val=&quot;000D746E&quot;/&gt;&lt;wsp:rsid wsp:val=&quot;000D7964&quot;/&gt;&lt;wsp:rsid wsp:val=&quot;000E0085&quot;/&gt;&lt;wsp:rsid wsp:val=&quot;000E04D7&quot;/&gt;&lt;wsp:rsid wsp:val=&quot;000E0535&quot;/&gt;&lt;wsp:rsid wsp:val=&quot;000E0685&quot;/&gt;&lt;wsp:rsid wsp:val=&quot;000E072E&quot;/&gt;&lt;wsp:rsid wsp:val=&quot;000E0D85&quot;/&gt;&lt;wsp:rsid wsp:val=&quot;000E18D6&quot;/&gt;&lt;wsp:rsid wsp:val=&quot;000E30DE&quot;/&gt;&lt;wsp:rsid wsp:val=&quot;000E3186&quot;/&gt;&lt;wsp:rsid wsp:val=&quot;000E3F0F&quot;/&gt;&lt;wsp:rsid wsp:val=&quot;000E4D84&quot;/&gt;&lt;wsp:rsid wsp:val=&quot;000E4EC6&quot;/&gt;&lt;wsp:rsid wsp:val=&quot;000E5E50&quot;/&gt;&lt;wsp:rsid wsp:val=&quot;000E736A&quot;/&gt;&lt;wsp:rsid wsp:val=&quot;000E73AC&quot;/&gt;&lt;wsp:rsid wsp:val=&quot;000E74B4&quot;/&gt;&lt;wsp:rsid wsp:val=&quot;000E7A39&quot;/&gt;&lt;wsp:rsid wsp:val=&quot;000E7BA2&quot;/&gt;&lt;wsp:rsid wsp:val=&quot;000F00BE&quot;/&gt;&lt;wsp:rsid wsp:val=&quot;000F06C5&quot;/&gt;&lt;wsp:rsid wsp:val=&quot;000F0FFD&quot;/&gt;&lt;wsp:rsid wsp:val=&quot;000F1C17&quot;/&gt;&lt;wsp:rsid wsp:val=&quot;000F3341&quot;/&gt;&lt;wsp:rsid wsp:val=&quot;000F375C&quot;/&gt;&lt;wsp:rsid wsp:val=&quot;000F37F6&quot;/&gt;&lt;wsp:rsid wsp:val=&quot;000F3B0F&quot;/&gt;&lt;wsp:rsid wsp:val=&quot;000F512E&quot;/&gt;&lt;wsp:rsid wsp:val=&quot;000F5894&quot;/&gt;&lt;wsp:rsid wsp:val=&quot;000F7340&quot;/&gt;&lt;wsp:rsid wsp:val=&quot;000F74D8&quot;/&gt;&lt;wsp:rsid wsp:val=&quot;000F76A9&quot;/&gt;&lt;wsp:rsid wsp:val=&quot;000F7BF5&quot;/&gt;&lt;wsp:rsid wsp:val=&quot;0010106A&quot;/&gt;&lt;wsp:rsid wsp:val=&quot;00102777&quot;/&gt;&lt;wsp:rsid wsp:val=&quot;00102B70&quot;/&gt;&lt;wsp:rsid wsp:val=&quot;00103776&quot;/&gt;&lt;wsp:rsid wsp:val=&quot;00103C76&quot;/&gt;&lt;wsp:rsid wsp:val=&quot;001059E5&quot;/&gt;&lt;wsp:rsid wsp:val=&quot;00105EAD&quot;/&gt;&lt;wsp:rsid wsp:val=&quot;0010634A&quot;/&gt;&lt;wsp:rsid wsp:val=&quot;00110050&quot;/&gt;&lt;wsp:rsid wsp:val=&quot;00110DE2&quot;/&gt;&lt;wsp:rsid wsp:val=&quot;00113010&quot;/&gt;&lt;wsp:rsid wsp:val=&quot;00114194&quot;/&gt;&lt;wsp:rsid wsp:val=&quot;00114F61&quot;/&gt;&lt;wsp:rsid wsp:val=&quot;00115921&quot;/&gt;&lt;wsp:rsid wsp:val=&quot;00115A45&quot;/&gt;&lt;wsp:rsid wsp:val=&quot;00116121&quot;/&gt;&lt;wsp:rsid wsp:val=&quot;00116EA2&quot;/&gt;&lt;wsp:rsid wsp:val=&quot;001173E1&quot;/&gt;&lt;wsp:rsid wsp:val=&quot;001174F4&quot;/&gt;&lt;wsp:rsid wsp:val=&quot;00117855&quot;/&gt;&lt;wsp:rsid wsp:val=&quot;00117BCD&quot;/&gt;&lt;wsp:rsid wsp:val=&quot;00120663&quot;/&gt;&lt;wsp:rsid wsp:val=&quot;00121165&quot;/&gt;&lt;wsp:rsid wsp:val=&quot;0012116C&quot;/&gt;&lt;wsp:rsid wsp:val=&quot;00121AC9&quot;/&gt;&lt;wsp:rsid wsp:val=&quot;00121BDE&quot;/&gt;&lt;wsp:rsid wsp:val=&quot;001221F8&quot;/&gt;&lt;wsp:rsid wsp:val=&quot;00122517&quot;/&gt;&lt;wsp:rsid wsp:val=&quot;001235F7&quot;/&gt;&lt;wsp:rsid wsp:val=&quot;00123A9F&quot;/&gt;&lt;wsp:rsid wsp:val=&quot;001241B0&quot;/&gt;&lt;wsp:rsid wsp:val=&quot;00124590&quot;/&gt;&lt;wsp:rsid wsp:val=&quot;0012461A&quot;/&gt;&lt;wsp:rsid wsp:val=&quot;00124EF5&quot;/&gt;&lt;wsp:rsid wsp:val=&quot;001256FF&quot;/&gt;&lt;wsp:rsid wsp:val=&quot;0012599B&quot;/&gt;&lt;wsp:rsid wsp:val=&quot;00126346&quot;/&gt;&lt;wsp:rsid wsp:val=&quot;001270A7&quot;/&gt;&lt;wsp:rsid wsp:val=&quot;0012722C&quot;/&gt;&lt;wsp:rsid wsp:val=&quot;001279AE&quot;/&gt;&lt;wsp:rsid wsp:val=&quot;00127DE6&quot;/&gt;&lt;wsp:rsid wsp:val=&quot;00127EAB&quot;/&gt;&lt;wsp:rsid wsp:val=&quot;0013001D&quot;/&gt;&lt;wsp:rsid wsp:val=&quot;001307C6&quot;/&gt;&lt;wsp:rsid wsp:val=&quot;00130C5A&quot;/&gt;&lt;wsp:rsid wsp:val=&quot;00130CEA&quot;/&gt;&lt;wsp:rsid wsp:val=&quot;001310FD&quot;/&gt;&lt;wsp:rsid wsp:val=&quot;001312A6&quot;/&gt;&lt;wsp:rsid wsp:val=&quot;00131AA8&quot;/&gt;&lt;wsp:rsid wsp:val=&quot;00133829&quot;/&gt;&lt;wsp:rsid wsp:val=&quot;00134284&quot;/&gt;&lt;wsp:rsid wsp:val=&quot;00134615&quot;/&gt;&lt;wsp:rsid wsp:val=&quot;0013461B&quot;/&gt;&lt;wsp:rsid wsp:val=&quot;001349DE&quot;/&gt;&lt;wsp:rsid wsp:val=&quot;00134E13&quot;/&gt;&lt;wsp:rsid wsp:val=&quot;0013592F&quot;/&gt;&lt;wsp:rsid wsp:val=&quot;001361C8&quot;/&gt;&lt;wsp:rsid wsp:val=&quot;00136B52&quot;/&gt;&lt;wsp:rsid wsp:val=&quot;00136C1C&quot;/&gt;&lt;wsp:rsid wsp:val=&quot;00137469&quot;/&gt;&lt;wsp:rsid wsp:val=&quot;00137686&quot;/&gt;&lt;wsp:rsid wsp:val=&quot;00140024&quot;/&gt;&lt;wsp:rsid wsp:val=&quot;00140BD8&quot;/&gt;&lt;wsp:rsid wsp:val=&quot;00140DE5&quot;/&gt;&lt;wsp:rsid wsp:val=&quot;00141326&quot;/&gt;&lt;wsp:rsid wsp:val=&quot;00141A8A&quot;/&gt;&lt;wsp:rsid wsp:val=&quot;00142289&quot;/&gt;&lt;wsp:rsid wsp:val=&quot;00142A4F&quot;/&gt;&lt;wsp:rsid wsp:val=&quot;00144308&quot;/&gt;&lt;wsp:rsid wsp:val=&quot;001446CC&quot;/&gt;&lt;wsp:rsid wsp:val=&quot;00144F43&quot;/&gt;&lt;wsp:rsid wsp:val=&quot;001461B1&quot;/&gt;&lt;wsp:rsid wsp:val=&quot;00146398&quot;/&gt;&lt;wsp:rsid wsp:val=&quot;00147B09&quot;/&gt;&lt;wsp:rsid wsp:val=&quot;0015069D&quot;/&gt;&lt;wsp:rsid wsp:val=&quot;0015160E&quot;/&gt;&lt;wsp:rsid wsp:val=&quot;00151D6F&quot;/&gt;&lt;wsp:rsid wsp:val=&quot;00152AB9&quot;/&gt;&lt;wsp:rsid wsp:val=&quot;00153D22&quot;/&gt;&lt;wsp:rsid wsp:val=&quot;00153D72&quot;/&gt;&lt;wsp:rsid wsp:val=&quot;001550C5&quot;/&gt;&lt;wsp:rsid wsp:val=&quot;00155EC3&quot;/&gt;&lt;wsp:rsid wsp:val=&quot;00156FA7&quot;/&gt;&lt;wsp:rsid wsp:val=&quot;001571DA&quot;/&gt;&lt;wsp:rsid wsp:val=&quot;00157219&quot;/&gt;&lt;wsp:rsid wsp:val=&quot;00157475&quot;/&gt;&lt;wsp:rsid wsp:val=&quot;00160ED7&quot;/&gt;&lt;wsp:rsid wsp:val=&quot;00161274&quot;/&gt;&lt;wsp:rsid wsp:val=&quot;00162842&quot;/&gt;&lt;wsp:rsid wsp:val=&quot;001647BD&quot;/&gt;&lt;wsp:rsid wsp:val=&quot;0016668C&quot;/&gt;&lt;wsp:rsid wsp:val=&quot;001670DF&quot;/&gt;&lt;wsp:rsid wsp:val=&quot;0016714D&quot;/&gt;&lt;wsp:rsid wsp:val=&quot;00167FC3&quot;/&gt;&lt;wsp:rsid wsp:val=&quot;0017006E&quot;/&gt;&lt;wsp:rsid wsp:val=&quot;001706FA&quot;/&gt;&lt;wsp:rsid wsp:val=&quot;00171DA9&quot;/&gt;&lt;wsp:rsid wsp:val=&quot;00171E84&quot;/&gt;&lt;wsp:rsid wsp:val=&quot;001731E5&quot;/&gt;&lt;wsp:rsid wsp:val=&quot;00173637&quot;/&gt;&lt;wsp:rsid wsp:val=&quot;00173CC3&quot;/&gt;&lt;wsp:rsid wsp:val=&quot;001740B2&quot;/&gt;&lt;wsp:rsid wsp:val=&quot;00175AA4&quot;/&gt;&lt;wsp:rsid wsp:val=&quot;0017651E&quot;/&gt;&lt;wsp:rsid wsp:val=&quot;0017662A&quot;/&gt;&lt;wsp:rsid wsp:val=&quot;00177BA6&quot;/&gt;&lt;wsp:rsid wsp:val=&quot;00177EE5&quot;/&gt;&lt;wsp:rsid wsp:val=&quot;0018026B&quot;/&gt;&lt;wsp:rsid wsp:val=&quot;00183373&quot;/&gt;&lt;wsp:rsid wsp:val=&quot;0018379D&quot;/&gt;&lt;wsp:rsid wsp:val=&quot;00184337&quot;/&gt;&lt;wsp:rsid wsp:val=&quot;00184E8B&quot;/&gt;&lt;wsp:rsid wsp:val=&quot;00185E5B&quot;/&gt;&lt;wsp:rsid wsp:val=&quot;00186F1A&quot;/&gt;&lt;wsp:rsid wsp:val=&quot;001902E4&quot;/&gt;&lt;wsp:rsid wsp:val=&quot;001910ED&quot;/&gt;&lt;wsp:rsid wsp:val=&quot;001913C2&quot;/&gt;&lt;wsp:rsid wsp:val=&quot;00191A22&quot;/&gt;&lt;wsp:rsid wsp:val=&quot;00191D1F&quot;/&gt;&lt;wsp:rsid wsp:val=&quot;00191FB7&quot;/&gt;&lt;wsp:rsid wsp:val=&quot;001921EA&quot;/&gt;&lt;wsp:rsid wsp:val=&quot;00193AA9&quot;/&gt;&lt;wsp:rsid wsp:val=&quot;001956D7&quot;/&gt;&lt;wsp:rsid wsp:val=&quot;00195724&quot;/&gt;&lt;wsp:rsid wsp:val=&quot;00195A2D&quot;/&gt;&lt;wsp:rsid wsp:val=&quot;00195C9B&quot;/&gt;&lt;wsp:rsid wsp:val=&quot;00196684&quot;/&gt;&lt;wsp:rsid wsp:val=&quot;001966AB&quot;/&gt;&lt;wsp:rsid wsp:val=&quot;00197418&quot;/&gt;&lt;wsp:rsid wsp:val=&quot;00197969&quot;/&gt;&lt;wsp:rsid wsp:val=&quot;001A0E82&quot;/&gt;&lt;wsp:rsid wsp:val=&quot;001A1CF6&quot;/&gt;&lt;wsp:rsid wsp:val=&quot;001A38FC&quot;/&gt;&lt;wsp:rsid wsp:val=&quot;001A398C&quot;/&gt;&lt;wsp:rsid wsp:val=&quot;001A3EFC&quot;/&gt;&lt;wsp:rsid wsp:val=&quot;001A41A5&quot;/&gt;&lt;wsp:rsid wsp:val=&quot;001A433E&quot;/&gt;&lt;wsp:rsid wsp:val=&quot;001A4CBD&quot;/&gt;&lt;wsp:rsid wsp:val=&quot;001A5657&quot;/&gt;&lt;wsp:rsid wsp:val=&quot;001A58E6&quot;/&gt;&lt;wsp:rsid wsp:val=&quot;001A5CED&quot;/&gt;&lt;wsp:rsid wsp:val=&quot;001A6AF4&quot;/&gt;&lt;wsp:rsid wsp:val=&quot;001B0FCF&quot;/&gt;&lt;wsp:rsid wsp:val=&quot;001B1611&quot;/&gt;&lt;wsp:rsid wsp:val=&quot;001B1D6B&quot;/&gt;&lt;wsp:rsid wsp:val=&quot;001B3CD1&quot;/&gt;&lt;wsp:rsid wsp:val=&quot;001B44B3&quot;/&gt;&lt;wsp:rsid wsp:val=&quot;001B5045&quot;/&gt;&lt;wsp:rsid wsp:val=&quot;001B53F7&quot;/&gt;&lt;wsp:rsid wsp:val=&quot;001B5754&quot;/&gt;&lt;wsp:rsid wsp:val=&quot;001B5A62&quot;/&gt;&lt;wsp:rsid wsp:val=&quot;001B5CFB&quot;/&gt;&lt;wsp:rsid wsp:val=&quot;001B5FD5&quot;/&gt;&lt;wsp:rsid wsp:val=&quot;001B66F5&quot;/&gt;&lt;wsp:rsid wsp:val=&quot;001B696C&quot;/&gt;&lt;wsp:rsid wsp:val=&quot;001C2A2F&quot;/&gt;&lt;wsp:rsid wsp:val=&quot;001C3ED4&quot;/&gt;&lt;wsp:rsid wsp:val=&quot;001C45CA&quot;/&gt;&lt;wsp:rsid wsp:val=&quot;001C47C8&quot;/&gt;&lt;wsp:rsid wsp:val=&quot;001C48CA&quot;/&gt;&lt;wsp:rsid wsp:val=&quot;001C56B8&quot;/&gt;&lt;wsp:rsid wsp:val=&quot;001C5A30&quot;/&gt;&lt;wsp:rsid wsp:val=&quot;001C5B02&quot;/&gt;&lt;wsp:rsid wsp:val=&quot;001C6013&quot;/&gt;&lt;wsp:rsid wsp:val=&quot;001C670B&quot;/&gt;&lt;wsp:rsid wsp:val=&quot;001C6714&quot;/&gt;&lt;wsp:rsid wsp:val=&quot;001C77D8&quot;/&gt;&lt;wsp:rsid wsp:val=&quot;001C7823&quot;/&gt;&lt;wsp:rsid wsp:val=&quot;001D06B7&quot;/&gt;&lt;wsp:rsid wsp:val=&quot;001D1041&quot;/&gt;&lt;wsp:rsid wsp:val=&quot;001D1CC0&quot;/&gt;&lt;wsp:rsid wsp:val=&quot;001D3F1D&quot;/&gt;&lt;wsp:rsid wsp:val=&quot;001D4687&quot;/&gt;&lt;wsp:rsid wsp:val=&quot;001D5100&quot;/&gt;&lt;wsp:rsid wsp:val=&quot;001D704F&quot;/&gt;&lt;wsp:rsid wsp:val=&quot;001D73F5&quot;/&gt;&lt;wsp:rsid wsp:val=&quot;001D76EE&quot;/&gt;&lt;wsp:rsid wsp:val=&quot;001D7E68&quot;/&gt;&lt;wsp:rsid wsp:val=&quot;001E0BCF&quot;/&gt;&lt;wsp:rsid wsp:val=&quot;001E0DB6&quot;/&gt;&lt;wsp:rsid wsp:val=&quot;001E1241&quot;/&gt;&lt;wsp:rsid wsp:val=&quot;001E1B7D&quot;/&gt;&lt;wsp:rsid wsp:val=&quot;001E2AAA&quot;/&gt;&lt;wsp:rsid wsp:val=&quot;001E34F4&quot;/&gt;&lt;wsp:rsid wsp:val=&quot;001E6226&quot;/&gt;&lt;wsp:rsid wsp:val=&quot;001E6585&quot;/&gt;&lt;wsp:rsid wsp:val=&quot;001E6E2D&quot;/&gt;&lt;wsp:rsid wsp:val=&quot;001E709D&quot;/&gt;&lt;wsp:rsid wsp:val=&quot;001E7300&quot;/&gt;&lt;wsp:rsid wsp:val=&quot;001E79E2&quot;/&gt;&lt;wsp:rsid wsp:val=&quot;001F01F2&quot;/&gt;&lt;wsp:rsid wsp:val=&quot;001F18C8&quot;/&gt;&lt;wsp:rsid wsp:val=&quot;001F2D03&quot;/&gt;&lt;wsp:rsid wsp:val=&quot;001F301C&quot;/&gt;&lt;wsp:rsid wsp:val=&quot;001F4323&quot;/&gt;&lt;wsp:rsid wsp:val=&quot;001F533F&quot;/&gt;&lt;wsp:rsid wsp:val=&quot;001F59C9&quot;/&gt;&lt;wsp:rsid wsp:val=&quot;001F5D17&quot;/&gt;&lt;wsp:rsid wsp:val=&quot;001F738C&quot;/&gt;&lt;wsp:rsid wsp:val=&quot;001F7976&quot;/&gt;&lt;wsp:rsid wsp:val=&quot;002002ED&quot;/&gt;&lt;wsp:rsid wsp:val=&quot;0020030C&quot;/&gt;&lt;wsp:rsid wsp:val=&quot;00200854&quot;/&gt;&lt;wsp:rsid wsp:val=&quot;00200B51&quot;/&gt;&lt;wsp:rsid wsp:val=&quot;002022AF&quot;/&gt;&lt;wsp:rsid wsp:val=&quot;00202B40&quot;/&gt;&lt;wsp:rsid wsp:val=&quot;00202C55&quot;/&gt;&lt;wsp:rsid wsp:val=&quot;00202D6F&quot;/&gt;&lt;wsp:rsid wsp:val=&quot;00202FC4&quot;/&gt;&lt;wsp:rsid wsp:val=&quot;00203BB0&quot;/&gt;&lt;wsp:rsid wsp:val=&quot;00204F14&quot;/&gt;&lt;wsp:rsid wsp:val=&quot;0020527B&quot;/&gt;&lt;wsp:rsid wsp:val=&quot;002052BF&quot;/&gt;&lt;wsp:rsid wsp:val=&quot;0020530C&quot;/&gt;&lt;wsp:rsid wsp:val=&quot;00205350&quot;/&gt;&lt;wsp:rsid wsp:val=&quot;0020575A&quot;/&gt;&lt;wsp:rsid wsp:val=&quot;002057C5&quot;/&gt;&lt;wsp:rsid wsp:val=&quot;002063A0&quot;/&gt;&lt;wsp:rsid wsp:val=&quot;002068F6&quot;/&gt;&lt;wsp:rsid wsp:val=&quot;00207362&quot;/&gt;&lt;wsp:rsid wsp:val=&quot;00210A6C&quot;/&gt;&lt;wsp:rsid wsp:val=&quot;002117EA&quot;/&gt;&lt;wsp:rsid wsp:val=&quot;00212341&quot;/&gt;&lt;wsp:rsid wsp:val=&quot;00212F7E&quot;/&gt;&lt;wsp:rsid wsp:val=&quot;00213283&quot;/&gt;&lt;wsp:rsid wsp:val=&quot;00213382&quot;/&gt;&lt;wsp:rsid wsp:val=&quot;00213848&quot;/&gt;&lt;wsp:rsid wsp:val=&quot;00213AE5&quot;/&gt;&lt;wsp:rsid wsp:val=&quot;00213D31&quot;/&gt;&lt;wsp:rsid wsp:val=&quot;00214155&quot;/&gt;&lt;wsp:rsid wsp:val=&quot;002157EF&quot;/&gt;&lt;wsp:rsid wsp:val=&quot;00215E1D&quot;/&gt;&lt;wsp:rsid wsp:val=&quot;00216BE7&quot;/&gt;&lt;wsp:rsid wsp:val=&quot;00216CA0&quot;/&gt;&lt;wsp:rsid wsp:val=&quot;00216DB2&quot;/&gt;&lt;wsp:rsid wsp:val=&quot;00216DE5&quot;/&gt;&lt;wsp:rsid wsp:val=&quot;00217022&quot;/&gt;&lt;wsp:rsid wsp:val=&quot;00220E99&quot;/&gt;&lt;wsp:rsid wsp:val=&quot;00221014&quot;/&gt;&lt;wsp:rsid wsp:val=&quot;0022152F&quot;/&gt;&lt;wsp:rsid wsp:val=&quot;002229BE&quot;/&gt;&lt;wsp:rsid wsp:val=&quot;00222A29&quot;/&gt;&lt;wsp:rsid wsp:val=&quot;00223A7F&quot;/&gt;&lt;wsp:rsid wsp:val=&quot;00224339&quot;/&gt;&lt;wsp:rsid wsp:val=&quot;00224418&quot;/&gt;&lt;wsp:rsid wsp:val=&quot;00224623&quot;/&gt;&lt;wsp:rsid wsp:val=&quot;0022544E&quot;/&gt;&lt;wsp:rsid wsp:val=&quot;00226298&quot;/&gt;&lt;wsp:rsid wsp:val=&quot;00226899&quot;/&gt;&lt;wsp:rsid wsp:val=&quot;00227310&quot;/&gt;&lt;wsp:rsid wsp:val=&quot;0022749D&quot;/&gt;&lt;wsp:rsid wsp:val=&quot;00230246&quot;/&gt;&lt;wsp:rsid wsp:val=&quot;00230250&quot;/&gt;&lt;wsp:rsid wsp:val=&quot;00231087&quot;/&gt;&lt;wsp:rsid wsp:val=&quot;00231622&quot;/&gt;&lt;wsp:rsid wsp:val=&quot;002319EB&quot;/&gt;&lt;wsp:rsid wsp:val=&quot;00231EFA&quot;/&gt;&lt;wsp:rsid wsp:val=&quot;0023211C&quot;/&gt;&lt;wsp:rsid wsp:val=&quot;00235EC2&quot;/&gt;&lt;wsp:rsid wsp:val=&quot;0023777E&quot;/&gt;&lt;wsp:rsid wsp:val=&quot;00240C32&quot;/&gt;&lt;wsp:rsid wsp:val=&quot;00240EBA&quot;/&gt;&lt;wsp:rsid wsp:val=&quot;00242861&quot;/&gt;&lt;wsp:rsid wsp:val=&quot;00242E02&quot;/&gt;&lt;wsp:rsid wsp:val=&quot;0024352E&quot;/&gt;&lt;wsp:rsid wsp:val=&quot;002437FD&quot;/&gt;&lt;wsp:rsid wsp:val=&quot;00244468&quot;/&gt;&lt;wsp:rsid wsp:val=&quot;00244FEF&quot;/&gt;&lt;wsp:rsid wsp:val=&quot;002450B9&quot;/&gt;&lt;wsp:rsid wsp:val=&quot;0024519A&quot;/&gt;&lt;wsp:rsid wsp:val=&quot;002457A0&quot;/&gt;&lt;wsp:rsid wsp:val=&quot;00245967&quot;/&gt;&lt;wsp:rsid wsp:val=&quot;00246FE7&quot;/&gt;&lt;wsp:rsid wsp:val=&quot;0024750E&quot;/&gt;&lt;wsp:rsid wsp:val=&quot;002479E0&quot;/&gt;&lt;wsp:rsid wsp:val=&quot;002503E2&quot;/&gt;&lt;wsp:rsid wsp:val=&quot;002512DB&quot;/&gt;&lt;wsp:rsid wsp:val=&quot;00251610&quot;/&gt;&lt;wsp:rsid wsp:val=&quot;00252299&quot;/&gt;&lt;wsp:rsid wsp:val=&quot;00254AE3&quot;/&gt;&lt;wsp:rsid wsp:val=&quot;0025568A&quot;/&gt;&lt;wsp:rsid wsp:val=&quot;00255D43&quot;/&gt;&lt;wsp:rsid wsp:val=&quot;00256ABD&quot;/&gt;&lt;wsp:rsid wsp:val=&quot;00256F61&quot;/&gt;&lt;wsp:rsid wsp:val=&quot;002606FB&quot;/&gt;&lt;wsp:rsid wsp:val=&quot;00260FB9&quot;/&gt;&lt;wsp:rsid wsp:val=&quot;0026134C&quot;/&gt;&lt;wsp:rsid wsp:val=&quot;002619E4&quot;/&gt;&lt;wsp:rsid wsp:val=&quot;00261D82&quot;/&gt;&lt;wsp:rsid wsp:val=&quot;00262024&quot;/&gt;&lt;wsp:rsid wsp:val=&quot;00263168&quot;/&gt;&lt;wsp:rsid wsp:val=&quot;002634DE&quot;/&gt;&lt;wsp:rsid wsp:val=&quot;0026441D&quot;/&gt;&lt;wsp:rsid wsp:val=&quot;002644AD&quot;/&gt;&lt;wsp:rsid wsp:val=&quot;00264E56&quot;/&gt;&lt;wsp:rsid wsp:val=&quot;0026509C&quot;/&gt;&lt;wsp:rsid wsp:val=&quot;002657F3&quot;/&gt;&lt;wsp:rsid wsp:val=&quot;00265A10&quot;/&gt;&lt;wsp:rsid wsp:val=&quot;00270799&quot;/&gt;&lt;wsp:rsid wsp:val=&quot;00271172&quot;/&gt;&lt;wsp:rsid wsp:val=&quot;00273AC6&quot;/&gt;&lt;wsp:rsid wsp:val=&quot;002741AD&quot;/&gt;&lt;wsp:rsid wsp:val=&quot;00274201&quot;/&gt;&lt;wsp:rsid wsp:val=&quot;00274A70&quot;/&gt;&lt;wsp:rsid wsp:val=&quot;00275B18&quot;/&gt;&lt;wsp:rsid wsp:val=&quot;002760D2&quot;/&gt;&lt;wsp:rsid wsp:val=&quot;00276479&quot;/&gt;&lt;wsp:rsid wsp:val=&quot;00277047&quot;/&gt;&lt;wsp:rsid wsp:val=&quot;00282127&quot;/&gt;&lt;wsp:rsid wsp:val=&quot;00282266&quot;/&gt;&lt;wsp:rsid wsp:val=&quot;00282EE3&quot;/&gt;&lt;wsp:rsid wsp:val=&quot;00286B16&quot;/&gt;&lt;wsp:rsid wsp:val=&quot;00286C32&quot;/&gt;&lt;wsp:rsid wsp:val=&quot;00290576&quot;/&gt;&lt;wsp:rsid wsp:val=&quot;002911C4&quot;/&gt;&lt;wsp:rsid wsp:val=&quot;00291A08&quot;/&gt;&lt;wsp:rsid wsp:val=&quot;00291B18&quot;/&gt;&lt;wsp:rsid wsp:val=&quot;00294A22&quot;/&gt;&lt;wsp:rsid wsp:val=&quot;00295070&quot;/&gt;&lt;wsp:rsid wsp:val=&quot;00295AA2&quot;/&gt;&lt;wsp:rsid wsp:val=&quot;0029622B&quot;/&gt;&lt;wsp:rsid wsp:val=&quot;00296C43&quot;/&gt;&lt;wsp:rsid wsp:val=&quot;00296E38&quot;/&gt;&lt;wsp:rsid wsp:val=&quot;00297AC4&quot;/&gt;&lt;wsp:rsid wsp:val=&quot;002A0702&quot;/&gt;&lt;wsp:rsid wsp:val=&quot;002A0775&quot;/&gt;&lt;wsp:rsid wsp:val=&quot;002A12F2&quot;/&gt;&lt;wsp:rsid wsp:val=&quot;002A1CAF&quot;/&gt;&lt;wsp:rsid wsp:val=&quot;002A249C&quot;/&gt;&lt;wsp:rsid wsp:val=&quot;002A2C05&quot;/&gt;&lt;wsp:rsid wsp:val=&quot;002A38E2&quot;/&gt;&lt;wsp:rsid wsp:val=&quot;002A398D&quot;/&gt;&lt;wsp:rsid wsp:val=&quot;002A4100&quot;/&gt;&lt;wsp:rsid wsp:val=&quot;002A42A0&quot;/&gt;&lt;wsp:rsid wsp:val=&quot;002A480F&quot;/&gt;&lt;wsp:rsid wsp:val=&quot;002A5D1B&quot;/&gt;&lt;wsp:rsid wsp:val=&quot;002B0DB3&quot;/&gt;&lt;wsp:rsid wsp:val=&quot;002B1752&quot;/&gt;&lt;wsp:rsid wsp:val=&quot;002B20A7&quot;/&gt;&lt;wsp:rsid wsp:val=&quot;002B29F9&quot;/&gt;&lt;wsp:rsid wsp:val=&quot;002B2CDC&quot;/&gt;&lt;wsp:rsid wsp:val=&quot;002B48EB&quot;/&gt;&lt;wsp:rsid wsp:val=&quot;002B5C6A&quot;/&gt;&lt;wsp:rsid wsp:val=&quot;002B5ED6&quot;/&gt;&lt;wsp:rsid wsp:val=&quot;002C0D12&quot;/&gt;&lt;wsp:rsid wsp:val=&quot;002C1632&quot;/&gt;&lt;wsp:rsid wsp:val=&quot;002C1F55&quot;/&gt;&lt;wsp:rsid wsp:val=&quot;002C296C&quot;/&gt;&lt;wsp:rsid wsp:val=&quot;002C4F14&quot;/&gt;&lt;wsp:rsid wsp:val=&quot;002C672A&quot;/&gt;&lt;wsp:rsid wsp:val=&quot;002C7020&quot;/&gt;&lt;wsp:rsid wsp:val=&quot;002C7072&quot;/&gt;&lt;wsp:rsid wsp:val=&quot;002D0D22&quot;/&gt;&lt;wsp:rsid wsp:val=&quot;002D1475&quot;/&gt;&lt;wsp:rsid wsp:val=&quot;002D155F&quot;/&gt;&lt;wsp:rsid wsp:val=&quot;002D1DBD&quot;/&gt;&lt;wsp:rsid wsp:val=&quot;002D2572&quot;/&gt;&lt;wsp:rsid wsp:val=&quot;002D2A6E&quot;/&gt;&lt;wsp:rsid wsp:val=&quot;002D3160&quot;/&gt;&lt;wsp:rsid wsp:val=&quot;002D41CC&quot;/&gt;&lt;wsp:rsid wsp:val=&quot;002D489B&quot;/&gt;&lt;wsp:rsid wsp:val=&quot;002D4E2B&quot;/&gt;&lt;wsp:rsid wsp:val=&quot;002D541D&quot;/&gt;&lt;wsp:rsid wsp:val=&quot;002D6AED&quot;/&gt;&lt;wsp:rsid wsp:val=&quot;002D6AF7&quot;/&gt;&lt;wsp:rsid wsp:val=&quot;002D6C44&quot;/&gt;&lt;wsp:rsid wsp:val=&quot;002E0AB7&quot;/&gt;&lt;wsp:rsid wsp:val=&quot;002E0AFA&quot;/&gt;&lt;wsp:rsid wsp:val=&quot;002E193F&quot;/&gt;&lt;wsp:rsid wsp:val=&quot;002E1F95&quot;/&gt;&lt;wsp:rsid wsp:val=&quot;002E2D33&quot;/&gt;&lt;wsp:rsid wsp:val=&quot;002E2F29&quot;/&gt;&lt;wsp:rsid wsp:val=&quot;002E34DB&quot;/&gt;&lt;wsp:rsid wsp:val=&quot;002E36D0&quot;/&gt;&lt;wsp:rsid wsp:val=&quot;002E3788&quot;/&gt;&lt;wsp:rsid wsp:val=&quot;002E3844&quot;/&gt;&lt;wsp:rsid wsp:val=&quot;002E48CC&quot;/&gt;&lt;wsp:rsid wsp:val=&quot;002E4DA7&quot;/&gt;&lt;wsp:rsid wsp:val=&quot;002E51CE&quot;/&gt;&lt;wsp:rsid wsp:val=&quot;002E750E&quot;/&gt;&lt;wsp:rsid wsp:val=&quot;002E7659&quot;/&gt;&lt;wsp:rsid wsp:val=&quot;002E76CF&quot;/&gt;&lt;wsp:rsid wsp:val=&quot;002E7CCD&quot;/&gt;&lt;wsp:rsid wsp:val=&quot;002F13E3&quot;/&gt;&lt;wsp:rsid wsp:val=&quot;002F2F88&quot;/&gt;&lt;wsp:rsid wsp:val=&quot;002F30D1&quot;/&gt;&lt;wsp:rsid wsp:val=&quot;002F330D&quot;/&gt;&lt;wsp:rsid wsp:val=&quot;002F33D4&quot;/&gt;&lt;wsp:rsid wsp:val=&quot;002F397B&quot;/&gt;&lt;wsp:rsid wsp:val=&quot;002F4064&quot;/&gt;&lt;wsp:rsid wsp:val=&quot;002F63AD&quot;/&gt;&lt;wsp:rsid wsp:val=&quot;002F6F85&quot;/&gt;&lt;wsp:rsid wsp:val=&quot;002F713E&quot;/&gt;&lt;wsp:rsid wsp:val=&quot;003001E5&quot;/&gt;&lt;wsp:rsid wsp:val=&quot;0030077C&quot;/&gt;&lt;wsp:rsid wsp:val=&quot;00301969&quot;/&gt;&lt;wsp:rsid wsp:val=&quot;00301EAB&quot;/&gt;&lt;wsp:rsid wsp:val=&quot;003024A9&quot;/&gt;&lt;wsp:rsid wsp:val=&quot;00303709&quot;/&gt;&lt;wsp:rsid wsp:val=&quot;00304946&quot;/&gt;&lt;wsp:rsid wsp:val=&quot;00305D51&quot;/&gt;&lt;wsp:rsid wsp:val=&quot;003105E3&quot;/&gt;&lt;wsp:rsid wsp:val=&quot;003121CF&quot;/&gt;&lt;wsp:rsid wsp:val=&quot;00312529&quot;/&gt;&lt;wsp:rsid wsp:val=&quot;00312702&quot;/&gt;&lt;wsp:rsid wsp:val=&quot;00313E39&quot;/&gt;&lt;wsp:rsid wsp:val=&quot;00315224&quot;/&gt;&lt;wsp:rsid wsp:val=&quot;003154AB&quot;/&gt;&lt;wsp:rsid wsp:val=&quot;00316ABF&quot;/&gt;&lt;wsp:rsid wsp:val=&quot;00316B3B&quot;/&gt;&lt;wsp:rsid wsp:val=&quot;00317304&quot;/&gt;&lt;wsp:rsid wsp:val=&quot;00317D79&quot;/&gt;&lt;wsp:rsid wsp:val=&quot;00320F13&quot;/&gt;&lt;wsp:rsid wsp:val=&quot;0032129D&quot;/&gt;&lt;wsp:rsid wsp:val=&quot;00324532&quot;/&gt;&lt;wsp:rsid wsp:val=&quot;00324CAB&quot;/&gt;&lt;wsp:rsid wsp:val=&quot;00325BF3&quot;/&gt;&lt;wsp:rsid wsp:val=&quot;0032607A&quot;/&gt;&lt;wsp:rsid wsp:val=&quot;00327B26&quot;/&gt;&lt;wsp:rsid wsp:val=&quot;003306FD&quot;/&gt;&lt;wsp:rsid wsp:val=&quot;003307C2&quot;/&gt;&lt;wsp:rsid wsp:val=&quot;0033085B&quot;/&gt;&lt;wsp:rsid wsp:val=&quot;00330A36&quot;/&gt;&lt;wsp:rsid wsp:val=&quot;00330ED6&quot;/&gt;&lt;wsp:rsid wsp:val=&quot;00330F23&quot;/&gt;&lt;wsp:rsid wsp:val=&quot;003327B2&quot;/&gt;&lt;wsp:rsid wsp:val=&quot;00332E13&quot;/&gt;&lt;wsp:rsid wsp:val=&quot;00333410&quot;/&gt;&lt;wsp:rsid wsp:val=&quot;003345E7&quot;/&gt;&lt;wsp:rsid wsp:val=&quot;00337328&quot;/&gt;&lt;wsp:rsid wsp:val=&quot;00337A87&quot;/&gt;&lt;wsp:rsid wsp:val=&quot;00340A17&quot;/&gt;&lt;wsp:rsid wsp:val=&quot;003410EB&quot;/&gt;&lt;wsp:rsid wsp:val=&quot;00341FB6&quot;/&gt;&lt;wsp:rsid wsp:val=&quot;00342424&quot;/&gt;&lt;wsp:rsid wsp:val=&quot;003424B4&quot;/&gt;&lt;wsp:rsid wsp:val=&quot;00342934&quot;/&gt;&lt;wsp:rsid wsp:val=&quot;003432A1&quot;/&gt;&lt;wsp:rsid wsp:val=&quot;003447E9&quot;/&gt;&lt;wsp:rsid wsp:val=&quot;003451FF&quot;/&gt;&lt;wsp:rsid wsp:val=&quot;00345353&quot;/&gt;&lt;wsp:rsid wsp:val=&quot;00345470&quot;/&gt;&lt;wsp:rsid wsp:val=&quot;0034577A&quot;/&gt;&lt;wsp:rsid wsp:val=&quot;0034680D&quot;/&gt;&lt;wsp:rsid wsp:val=&quot;00346B43&quot;/&gt;&lt;wsp:rsid wsp:val=&quot;00346DE2&quot;/&gt;&lt;wsp:rsid wsp:val=&quot;00347132&quot;/&gt;&lt;wsp:rsid wsp:val=&quot;00350721&quot;/&gt;&lt;wsp:rsid wsp:val=&quot;003507FA&quot;/&gt;&lt;wsp:rsid wsp:val=&quot;00350BDA&quot;/&gt;&lt;wsp:rsid wsp:val=&quot;003514CC&quot;/&gt;&lt;wsp:rsid wsp:val=&quot;0035181B&quot;/&gt;&lt;wsp:rsid wsp:val=&quot;003536F5&quot;/&gt;&lt;wsp:rsid wsp:val=&quot;0035481E&quot;/&gt;&lt;wsp:rsid wsp:val=&quot;003550A2&quot;/&gt;&lt;wsp:rsid wsp:val=&quot;00355809&quot;/&gt;&lt;wsp:rsid wsp:val=&quot;003558A0&quot;/&gt;&lt;wsp:rsid wsp:val=&quot;003560B7&quot;/&gt;&lt;wsp:rsid wsp:val=&quot;00356C86&quot;/&gt;&lt;wsp:rsid wsp:val=&quot;00357989&quot;/&gt;&lt;wsp:rsid wsp:val=&quot;00360181&quot;/&gt;&lt;wsp:rsid wsp:val=&quot;00360344&quot;/&gt;&lt;wsp:rsid wsp:val=&quot;00360402&quot;/&gt;&lt;wsp:rsid wsp:val=&quot;00360464&quot;/&gt;&lt;wsp:rsid wsp:val=&quot;003609EC&quot;/&gt;&lt;wsp:rsid wsp:val=&quot;00362A2F&quot;/&gt;&lt;wsp:rsid wsp:val=&quot;003637B2&quot;/&gt;&lt;wsp:rsid wsp:val=&quot;00365235&quot;/&gt;&lt;wsp:rsid wsp:val=&quot;00365EC0&quot;/&gt;&lt;wsp:rsid wsp:val=&quot;003660CA&quot;/&gt;&lt;wsp:rsid wsp:val=&quot;00367489&quot;/&gt;&lt;wsp:rsid wsp:val=&quot;003708A1&quot;/&gt;&lt;wsp:rsid wsp:val=&quot;00371A24&quot;/&gt;&lt;wsp:rsid wsp:val=&quot;00372189&quot;/&gt;&lt;wsp:rsid wsp:val=&quot;0037246F&quot;/&gt;&lt;wsp:rsid wsp:val=&quot;0037298A&quot;/&gt;&lt;wsp:rsid wsp:val=&quot;00373F50&quot;/&gt;&lt;wsp:rsid wsp:val=&quot;003743E1&quot;/&gt;&lt;wsp:rsid wsp:val=&quot;00374530&quot;/&gt;&lt;wsp:rsid wsp:val=&quot;00374936&quot;/&gt;&lt;wsp:rsid wsp:val=&quot;00374FB9&quot;/&gt;&lt;wsp:rsid wsp:val=&quot;00376126&quot;/&gt;&lt;wsp:rsid wsp:val=&quot;00377305&quot;/&gt;&lt;wsp:rsid wsp:val=&quot;00380563&quot;/&gt;&lt;wsp:rsid wsp:val=&quot;00380888&quot;/&gt;&lt;wsp:rsid wsp:val=&quot;00382A7E&quot;/&gt;&lt;wsp:rsid wsp:val=&quot;00383B9E&quot;/&gt;&lt;wsp:rsid wsp:val=&quot;00384290&quot;/&gt;&lt;wsp:rsid wsp:val=&quot;00384D4E&quot;/&gt;&lt;wsp:rsid wsp:val=&quot;00385AE1&quot;/&gt;&lt;wsp:rsid wsp:val=&quot;003903A8&quot;/&gt;&lt;wsp:rsid wsp:val=&quot;003905E4&quot;/&gt;&lt;wsp:rsid wsp:val=&quot;00390627&quot;/&gt;&lt;wsp:rsid wsp:val=&quot;0039257A&quot;/&gt;&lt;wsp:rsid wsp:val=&quot;00392B2E&quot;/&gt;&lt;wsp:rsid wsp:val=&quot;00393A17&quot;/&gt;&lt;wsp:rsid wsp:val=&quot;00394949&quot;/&gt;&lt;wsp:rsid wsp:val=&quot;00394A5C&quot;/&gt;&lt;wsp:rsid wsp:val=&quot;00395031&quot;/&gt;&lt;wsp:rsid wsp:val=&quot;00395F8D&quot;/&gt;&lt;wsp:rsid wsp:val=&quot;00397309&quot;/&gt;&lt;wsp:rsid wsp:val=&quot;003973A3&quot;/&gt;&lt;wsp:rsid wsp:val=&quot;00397ACC&quot;/&gt;&lt;wsp:rsid wsp:val=&quot;003A0856&quot;/&gt;&lt;wsp:rsid wsp:val=&quot;003A0A26&quot;/&gt;&lt;wsp:rsid wsp:val=&quot;003A13FE&quot;/&gt;&lt;wsp:rsid wsp:val=&quot;003A19E9&quot;/&gt;&lt;wsp:rsid wsp:val=&quot;003A280B&quot;/&gt;&lt;wsp:rsid wsp:val=&quot;003A325C&quot;/&gt;&lt;wsp:rsid wsp:val=&quot;003A381E&quot;/&gt;&lt;wsp:rsid wsp:val=&quot;003A43FA&quot;/&gt;&lt;wsp:rsid wsp:val=&quot;003A4C2C&quot;/&gt;&lt;wsp:rsid wsp:val=&quot;003A5891&quot;/&gt;&lt;wsp:rsid wsp:val=&quot;003A5BD4&quot;/&gt;&lt;wsp:rsid wsp:val=&quot;003A5E24&quot;/&gt;&lt;wsp:rsid wsp:val=&quot;003A63DF&quot;/&gt;&lt;wsp:rsid wsp:val=&quot;003A657E&quot;/&gt;&lt;wsp:rsid wsp:val=&quot;003A7196&quot;/&gt;&lt;wsp:rsid wsp:val=&quot;003B0625&quot;/&gt;&lt;wsp:rsid wsp:val=&quot;003B1B1B&quot;/&gt;&lt;wsp:rsid wsp:val=&quot;003B4A4C&quot;/&gt;&lt;wsp:rsid wsp:val=&quot;003B5425&quot;/&gt;&lt;wsp:rsid wsp:val=&quot;003B6465&quot;/&gt;&lt;wsp:rsid wsp:val=&quot;003C1E16&quot;/&gt;&lt;wsp:rsid wsp:val=&quot;003C258C&quot;/&gt;&lt;wsp:rsid wsp:val=&quot;003C2776&quot;/&gt;&lt;wsp:rsid wsp:val=&quot;003C2AF6&quot;/&gt;&lt;wsp:rsid wsp:val=&quot;003C2CD6&quot;/&gt;&lt;wsp:rsid wsp:val=&quot;003C3548&quot;/&gt;&lt;wsp:rsid wsp:val=&quot;003C37FA&quot;/&gt;&lt;wsp:rsid wsp:val=&quot;003C60A2&quot;/&gt;&lt;wsp:rsid wsp:val=&quot;003C6B4B&quot;/&gt;&lt;wsp:rsid wsp:val=&quot;003C6E59&quot;/&gt;&lt;wsp:rsid wsp:val=&quot;003C745A&quot;/&gt;&lt;wsp:rsid wsp:val=&quot;003D0341&quot;/&gt;&lt;wsp:rsid wsp:val=&quot;003D11E8&quot;/&gt;&lt;wsp:rsid wsp:val=&quot;003D22F5&quot;/&gt;&lt;wsp:rsid wsp:val=&quot;003D22F8&quot;/&gt;&lt;wsp:rsid wsp:val=&quot;003D285A&quot;/&gt;&lt;wsp:rsid wsp:val=&quot;003D2E5E&quot;/&gt;&lt;wsp:rsid wsp:val=&quot;003D3761&quot;/&gt;&lt;wsp:rsid wsp:val=&quot;003D3C9E&quot;/&gt;&lt;wsp:rsid wsp:val=&quot;003D3D5C&quot;/&gt;&lt;wsp:rsid wsp:val=&quot;003D3FEA&quot;/&gt;&lt;wsp:rsid wsp:val=&quot;003D55E1&quot;/&gt;&lt;wsp:rsid wsp:val=&quot;003D72D7&quot;/&gt;&lt;wsp:rsid wsp:val=&quot;003D7318&quot;/&gt;&lt;wsp:rsid wsp:val=&quot;003D797E&quot;/&gt;&lt;wsp:rsid wsp:val=&quot;003D7B71&quot;/&gt;&lt;wsp:rsid wsp:val=&quot;003E0B58&quot;/&gt;&lt;wsp:rsid wsp:val=&quot;003E146B&quot;/&gt;&lt;wsp:rsid wsp:val=&quot;003E16B0&quot;/&gt;&lt;wsp:rsid wsp:val=&quot;003E1A00&quot;/&gt;&lt;wsp:rsid wsp:val=&quot;003E1C40&quot;/&gt;&lt;wsp:rsid wsp:val=&quot;003E22B7&quot;/&gt;&lt;wsp:rsid wsp:val=&quot;003E4711&quot;/&gt;&lt;wsp:rsid wsp:val=&quot;003E4BAC&quot;/&gt;&lt;wsp:rsid wsp:val=&quot;003E5DA0&quot;/&gt;&lt;wsp:rsid wsp:val=&quot;003E5DED&quot;/&gt;&lt;wsp:rsid wsp:val=&quot;003E679A&quot;/&gt;&lt;wsp:rsid wsp:val=&quot;003E6CA2&quot;/&gt;&lt;wsp:rsid wsp:val=&quot;003E705F&quot;/&gt;&lt;wsp:rsid wsp:val=&quot;003E7B9A&quot;/&gt;&lt;wsp:rsid wsp:val=&quot;003E7FAC&quot;/&gt;&lt;wsp:rsid wsp:val=&quot;003F0A0C&quot;/&gt;&lt;wsp:rsid wsp:val=&quot;003F1104&quot;/&gt;&lt;wsp:rsid wsp:val=&quot;003F142B&quot;/&gt;&lt;wsp:rsid wsp:val=&quot;003F23A7&quot;/&gt;&lt;wsp:rsid wsp:val=&quot;003F2F62&quot;/&gt;&lt;wsp:rsid wsp:val=&quot;003F4239&quot;/&gt;&lt;wsp:rsid wsp:val=&quot;003F4480&quot;/&gt;&lt;wsp:rsid wsp:val=&quot;003F4524&quot;/&gt;&lt;wsp:rsid wsp:val=&quot;003F47F6&quot;/&gt;&lt;wsp:rsid wsp:val=&quot;003F4967&quot;/&gt;&lt;wsp:rsid wsp:val=&quot;003F6ACD&quot;/&gt;&lt;wsp:rsid wsp:val=&quot;003F6CE6&quot;/&gt;&lt;wsp:rsid wsp:val=&quot;003F6E7A&quot;/&gt;&lt;wsp:rsid wsp:val=&quot;003F7133&quot;/&gt;&lt;wsp:rsid wsp:val=&quot;003F7232&quot;/&gt;&lt;wsp:rsid wsp:val=&quot;004005CE&quot;/&gt;&lt;wsp:rsid wsp:val=&quot;00400A7A&quot;/&gt;&lt;wsp:rsid wsp:val=&quot;0040233B&quot;/&gt;&lt;wsp:rsid wsp:val=&quot;00403468&quot;/&gt;&lt;wsp:rsid wsp:val=&quot;004042F7&quot;/&gt;&lt;wsp:rsid wsp:val=&quot;00405024&quot;/&gt;&lt;wsp:rsid wsp:val=&quot;00406197&quot;/&gt;&lt;wsp:rsid wsp:val=&quot;0040678D&quot;/&gt;&lt;wsp:rsid wsp:val=&quot;00407A8E&quot;/&gt;&lt;wsp:rsid wsp:val=&quot;004111C2&quot;/&gt;&lt;wsp:rsid wsp:val=&quot;00411223&quot;/&gt;&lt;wsp:rsid wsp:val=&quot;00412325&quot;/&gt;&lt;wsp:rsid wsp:val=&quot;00412417&quot;/&gt;&lt;wsp:rsid wsp:val=&quot;00412F76&quot;/&gt;&lt;wsp:rsid wsp:val=&quot;00413A8A&quot;/&gt;&lt;wsp:rsid wsp:val=&quot;00413E66&quot;/&gt;&lt;wsp:rsid wsp:val=&quot;0041419C&quot;/&gt;&lt;wsp:rsid wsp:val=&quot;004143E2&quot;/&gt;&lt;wsp:rsid wsp:val=&quot;0041571C&quot;/&gt;&lt;wsp:rsid wsp:val=&quot;00416666&quot;/&gt;&lt;wsp:rsid wsp:val=&quot;00420125&quot;/&gt;&lt;wsp:rsid wsp:val=&quot;00420A2C&quot;/&gt;&lt;wsp:rsid wsp:val=&quot;00420B54&quot;/&gt;&lt;wsp:rsid wsp:val=&quot;00420E4A&quot;/&gt;&lt;wsp:rsid wsp:val=&quot;00421059&quot;/&gt;&lt;wsp:rsid wsp:val=&quot;004219F4&quot;/&gt;&lt;wsp:rsid wsp:val=&quot;00421A63&quot;/&gt;&lt;wsp:rsid wsp:val=&quot;00421AA1&quot;/&gt;&lt;wsp:rsid wsp:val=&quot;00421B04&quot;/&gt;&lt;wsp:rsid wsp:val=&quot;00422698&quot;/&gt;&lt;wsp:rsid wsp:val=&quot;0042279F&quot;/&gt;&lt;wsp:rsid wsp:val=&quot;00423D7A&quot;/&gt;&lt;wsp:rsid wsp:val=&quot;00424976&quot;/&gt;&lt;wsp:rsid wsp:val=&quot;00425F4F&quot;/&gt;&lt;wsp:rsid wsp:val=&quot;00426044&quot;/&gt;&lt;wsp:rsid wsp:val=&quot;00426A4C&quot;/&gt;&lt;wsp:rsid wsp:val=&quot;00426DEF&quot;/&gt;&lt;wsp:rsid wsp:val=&quot;00427E98&quot;/&gt;&lt;wsp:rsid wsp:val=&quot;00430AF1&quot;/&gt;&lt;wsp:rsid wsp:val=&quot;004311A7&quot;/&gt;&lt;wsp:rsid wsp:val=&quot;004314BB&quot;/&gt;&lt;wsp:rsid wsp:val=&quot;00432924&quot;/&gt;&lt;wsp:rsid wsp:val=&quot;00432C8F&quot;/&gt;&lt;wsp:rsid wsp:val=&quot;0043328D&quot;/&gt;&lt;wsp:rsid wsp:val=&quot;004350AB&quot;/&gt;&lt;wsp:rsid wsp:val=&quot;00435548&quot;/&gt;&lt;wsp:rsid wsp:val=&quot;00435873&quot;/&gt;&lt;wsp:rsid wsp:val=&quot;00436C50&quot;/&gt;&lt;wsp:rsid wsp:val=&quot;004403FC&quot;/&gt;&lt;wsp:rsid wsp:val=&quot;00440846&quot;/&gt;&lt;wsp:rsid wsp:val=&quot;00442374&quot;/&gt;&lt;wsp:rsid wsp:val=&quot;00442F8B&quot;/&gt;&lt;wsp:rsid wsp:val=&quot;00445616&quot;/&gt;&lt;wsp:rsid wsp:val=&quot;00445747&quot;/&gt;&lt;wsp:rsid wsp:val=&quot;004459A4&quot;/&gt;&lt;wsp:rsid wsp:val=&quot;00446866&quot;/&gt;&lt;wsp:rsid wsp:val=&quot;00446FF3&quot;/&gt;&lt;wsp:rsid wsp:val=&quot;00447672&quot;/&gt;&lt;wsp:rsid wsp:val=&quot;00447D4B&quot;/&gt;&lt;wsp:rsid wsp:val=&quot;00450265&quot;/&gt;&lt;wsp:rsid wsp:val=&quot;004507DA&quot;/&gt;&lt;wsp:rsid wsp:val=&quot;00451203&quot;/&gt;&lt;wsp:rsid wsp:val=&quot;00452165&quot;/&gt;&lt;wsp:rsid wsp:val=&quot;00452789&quot;/&gt;&lt;wsp:rsid wsp:val=&quot;00453897&quot;/&gt;&lt;wsp:rsid wsp:val=&quot;00453EF0&quot;/&gt;&lt;wsp:rsid wsp:val=&quot;00454668&quot;/&gt;&lt;wsp:rsid wsp:val=&quot;004556BD&quot;/&gt;&lt;wsp:rsid wsp:val=&quot;00456734&quot;/&gt;&lt;wsp:rsid wsp:val=&quot;004574BA&quot;/&gt;&lt;wsp:rsid wsp:val=&quot;00457F04&quot;/&gt;&lt;wsp:rsid wsp:val=&quot;0046074B&quot;/&gt;&lt;wsp:rsid wsp:val=&quot;00460826&quot;/&gt;&lt;wsp:rsid wsp:val=&quot;00460C31&quot;/&gt;&lt;wsp:rsid wsp:val=&quot;004614F8&quot;/&gt;&lt;wsp:rsid wsp:val=&quot;00461FB4&quot;/&gt;&lt;wsp:rsid wsp:val=&quot;00464924&quot;/&gt;&lt;wsp:rsid wsp:val=&quot;004652B1&quot;/&gt;&lt;wsp:rsid wsp:val=&quot;004661B2&quot;/&gt;&lt;wsp:rsid wsp:val=&quot;00466541&quot;/&gt;&lt;wsp:rsid wsp:val=&quot;00466CFC&quot;/&gt;&lt;wsp:rsid wsp:val=&quot;004678C9&quot;/&gt;&lt;wsp:rsid wsp:val=&quot;00467ED4&quot;/&gt;&lt;wsp:rsid wsp:val=&quot;00470430&quot;/&gt;&lt;wsp:rsid wsp:val=&quot;00471CF5&quot;/&gt;&lt;wsp:rsid wsp:val=&quot;00471D7D&quot;/&gt;&lt;wsp:rsid wsp:val=&quot;00472109&quot;/&gt;&lt;wsp:rsid wsp:val=&quot;00472CB5&quot;/&gt;&lt;wsp:rsid wsp:val=&quot;00474328&quot;/&gt;&lt;wsp:rsid wsp:val=&quot;0047459C&quot;/&gt;&lt;wsp:rsid wsp:val=&quot;00475288&quot;/&gt;&lt;wsp:rsid wsp:val=&quot;0047598D&quot;/&gt;&lt;wsp:rsid wsp:val=&quot;00475C35&quot;/&gt;&lt;wsp:rsid wsp:val=&quot;00475F0B&quot;/&gt;&lt;wsp:rsid wsp:val=&quot;00476436&quot;/&gt;&lt;wsp:rsid wsp:val=&quot;00476BC8&quot;/&gt;&lt;wsp:rsid wsp:val=&quot;00477002&quot;/&gt;&lt;wsp:rsid wsp:val=&quot;004778BF&quot;/&gt;&lt;wsp:rsid wsp:val=&quot;00480D7A&quot;/&gt;&lt;wsp:rsid wsp:val=&quot;00481364&quot;/&gt;&lt;wsp:rsid wsp:val=&quot;004826DD&quot;/&gt;&lt;wsp:rsid wsp:val=&quot;0048316B&quot;/&gt;&lt;wsp:rsid wsp:val=&quot;004832A8&quot;/&gt;&lt;wsp:rsid wsp:val=&quot;00484176&quot;/&gt;&lt;wsp:rsid wsp:val=&quot;00484979&quot;/&gt;&lt;wsp:rsid wsp:val=&quot;00484A3F&quot;/&gt;&lt;wsp:rsid wsp:val=&quot;00484C29&quot;/&gt;&lt;wsp:rsid wsp:val=&quot;00484F8A&quot;/&gt;&lt;wsp:rsid wsp:val=&quot;00485D0E&quot;/&gt;&lt;wsp:rsid wsp:val=&quot;0048631A&quot;/&gt;&lt;wsp:rsid wsp:val=&quot;0048692A&quot;/&gt;&lt;wsp:rsid wsp:val=&quot;00486A0B&quot;/&gt;&lt;wsp:rsid wsp:val=&quot;004873F8&quot;/&gt;&lt;wsp:rsid wsp:val=&quot;00487697&quot;/&gt;&lt;wsp:rsid wsp:val=&quot;0049130F&quot;/&gt;&lt;wsp:rsid wsp:val=&quot;00491955&quot;/&gt;&lt;wsp:rsid wsp:val=&quot;004920AD&quot;/&gt;&lt;wsp:rsid wsp:val=&quot;00492373&quot;/&gt;&lt;wsp:rsid wsp:val=&quot;0049479E&quot;/&gt;&lt;wsp:rsid wsp:val=&quot;0049548B&quot;/&gt;&lt;wsp:rsid wsp:val=&quot;00495E04&quot;/&gt;&lt;wsp:rsid wsp:val=&quot;00496F40&quot;/&gt;&lt;wsp:rsid wsp:val=&quot;004970E2&quot;/&gt;&lt;wsp:rsid wsp:val=&quot;00497B35&quot;/&gt;&lt;wsp:rsid wsp:val=&quot;004A08E6&quot;/&gt;&lt;wsp:rsid wsp:val=&quot;004A0B7A&quot;/&gt;&lt;wsp:rsid wsp:val=&quot;004A0F01&quot;/&gt;&lt;wsp:rsid wsp:val=&quot;004A1360&quot;/&gt;&lt;wsp:rsid wsp:val=&quot;004A18CE&quot;/&gt;&lt;wsp:rsid wsp:val=&quot;004A2F25&quot;/&gt;&lt;wsp:rsid wsp:val=&quot;004A32AC&quot;/&gt;&lt;wsp:rsid wsp:val=&quot;004A3DA3&quot;/&gt;&lt;wsp:rsid wsp:val=&quot;004A535C&quot;/&gt;&lt;wsp:rsid wsp:val=&quot;004A6021&quot;/&gt;&lt;wsp:rsid wsp:val=&quot;004A60A8&quot;/&gt;&lt;wsp:rsid wsp:val=&quot;004A7173&quot;/&gt;&lt;wsp:rsid wsp:val=&quot;004A76C8&quot;/&gt;&lt;wsp:rsid wsp:val=&quot;004B154E&quot;/&gt;&lt;wsp:rsid wsp:val=&quot;004B1BF6&quot;/&gt;&lt;wsp:rsid wsp:val=&quot;004B2178&quot;/&gt;&lt;wsp:rsid wsp:val=&quot;004B2F78&quot;/&gt;&lt;wsp:rsid wsp:val=&quot;004B39B4&quot;/&gt;&lt;wsp:rsid wsp:val=&quot;004B39FF&quot;/&gt;&lt;wsp:rsid wsp:val=&quot;004B3A91&quot;/&gt;&lt;wsp:rsid wsp:val=&quot;004B3DA8&quot;/&gt;&lt;wsp:rsid wsp:val=&quot;004B40BB&quot;/&gt;&lt;wsp:rsid wsp:val=&quot;004B4150&quot;/&gt;&lt;wsp:rsid wsp:val=&quot;004B5121&quot;/&gt;&lt;wsp:rsid wsp:val=&quot;004B6356&quot;/&gt;&lt;wsp:rsid wsp:val=&quot;004B6F8D&quot;/&gt;&lt;wsp:rsid wsp:val=&quot;004B7C16&quot;/&gt;&lt;wsp:rsid wsp:val=&quot;004B7DD2&quot;/&gt;&lt;wsp:rsid wsp:val=&quot;004C09BB&quot;/&gt;&lt;wsp:rsid wsp:val=&quot;004C0A78&quot;/&gt;&lt;wsp:rsid wsp:val=&quot;004C13F2&quot;/&gt;&lt;wsp:rsid wsp:val=&quot;004C1CE1&quot;/&gt;&lt;wsp:rsid wsp:val=&quot;004C2AA9&quot;/&gt;&lt;wsp:rsid wsp:val=&quot;004C2C5D&quot;/&gt;&lt;wsp:rsid wsp:val=&quot;004C2F35&quot;/&gt;&lt;wsp:rsid wsp:val=&quot;004C42D2&quot;/&gt;&lt;wsp:rsid wsp:val=&quot;004C4CA3&quot;/&gt;&lt;wsp:rsid wsp:val=&quot;004C6A25&quot;/&gt;&lt;wsp:rsid wsp:val=&quot;004C766B&quot;/&gt;&lt;wsp:rsid wsp:val=&quot;004C7F03&quot;/&gt;&lt;wsp:rsid wsp:val=&quot;004D0365&quot;/&gt;&lt;wsp:rsid wsp:val=&quot;004D1940&quot;/&gt;&lt;wsp:rsid wsp:val=&quot;004D23B0&quot;/&gt;&lt;wsp:rsid wsp:val=&quot;004D25E9&quot;/&gt;&lt;wsp:rsid wsp:val=&quot;004D3AD7&quot;/&gt;&lt;wsp:rsid wsp:val=&quot;004D3B1F&quot;/&gt;&lt;wsp:rsid wsp:val=&quot;004D48A2&quot;/&gt;&lt;wsp:rsid wsp:val=&quot;004D4C1B&quot;/&gt;&lt;wsp:rsid wsp:val=&quot;004D595A&quot;/&gt;&lt;wsp:rsid wsp:val=&quot;004D64F6&quot;/&gt;&lt;wsp:rsid wsp:val=&quot;004D683C&quot;/&gt;&lt;wsp:rsid wsp:val=&quot;004E0779&quot;/&gt;&lt;wsp:rsid wsp:val=&quot;004E0BD8&quot;/&gt;&lt;wsp:rsid wsp:val=&quot;004E2590&quot;/&gt;&lt;wsp:rsid wsp:val=&quot;004E3648&quot;/&gt;&lt;wsp:rsid wsp:val=&quot;004E37C6&quot;/&gt;&lt;wsp:rsid wsp:val=&quot;004E3FAB&quot;/&gt;&lt;wsp:rsid wsp:val=&quot;004E42D3&quot;/&gt;&lt;wsp:rsid wsp:val=&quot;004E4716&quot;/&gt;&lt;wsp:rsid wsp:val=&quot;004E4AF0&quot;/&gt;&lt;wsp:rsid wsp:val=&quot;004E504A&quot;/&gt;&lt;wsp:rsid wsp:val=&quot;004E50B4&quot;/&gt;&lt;wsp:rsid wsp:val=&quot;004E5133&quot;/&gt;&lt;wsp:rsid wsp:val=&quot;004E53EC&quot;/&gt;&lt;wsp:rsid wsp:val=&quot;004E55D3&quot;/&gt;&lt;wsp:rsid wsp:val=&quot;004E58AB&quot;/&gt;&lt;wsp:rsid wsp:val=&quot;004E5E46&quot;/&gt;&lt;wsp:rsid wsp:val=&quot;004E6C8B&quot;/&gt;&lt;wsp:rsid wsp:val=&quot;004E7EC6&quot;/&gt;&lt;wsp:rsid wsp:val=&quot;004F1111&quot;/&gt;&lt;wsp:rsid wsp:val=&quot;004F18FD&quot;/&gt;&lt;wsp:rsid wsp:val=&quot;004F1C4B&quot;/&gt;&lt;wsp:rsid wsp:val=&quot;004F1FD3&quot;/&gt;&lt;wsp:rsid wsp:val=&quot;004F39F7&quot;/&gt;&lt;wsp:rsid wsp:val=&quot;004F3E21&quot;/&gt;&lt;wsp:rsid wsp:val=&quot;004F429B&quot;/&gt;&lt;wsp:rsid wsp:val=&quot;004F48E9&quot;/&gt;&lt;wsp:rsid wsp:val=&quot;004F5275&quot;/&gt;&lt;wsp:rsid wsp:val=&quot;004F633B&quot;/&gt;&lt;wsp:rsid wsp:val=&quot;004F636D&quot;/&gt;&lt;wsp:rsid wsp:val=&quot;004F6731&quot;/&gt;&lt;wsp:rsid wsp:val=&quot;004F6AFA&quot;/&gt;&lt;wsp:rsid wsp:val=&quot;004F6BE8&quot;/&gt;&lt;wsp:rsid wsp:val=&quot;004F6DF9&quot;/&gt;&lt;wsp:rsid wsp:val=&quot;00500117&quot;/&gt;&lt;wsp:rsid wsp:val=&quot;00500ADB&quot;/&gt;&lt;wsp:rsid wsp:val=&quot;00500BA8&quot;/&gt;&lt;wsp:rsid wsp:val=&quot;005012FD&quot;/&gt;&lt;wsp:rsid wsp:val=&quot;00501603&quot;/&gt;&lt;wsp:rsid wsp:val=&quot;00501800&quot;/&gt;&lt;wsp:rsid wsp:val=&quot;00502797&quot;/&gt;&lt;wsp:rsid wsp:val=&quot;00502FB3&quot;/&gt;&lt;wsp:rsid wsp:val=&quot;005030A1&quot;/&gt;&lt;wsp:rsid wsp:val=&quot;0050325F&quot;/&gt;&lt;wsp:rsid wsp:val=&quot;00503FC0&quot;/&gt;&lt;wsp:rsid wsp:val=&quot;00505756&quot;/&gt;&lt;wsp:rsid wsp:val=&quot;00505A94&quot;/&gt;&lt;wsp:rsid wsp:val=&quot;00506728&quot;/&gt;&lt;wsp:rsid wsp:val=&quot;00507122&quot;/&gt;&lt;wsp:rsid wsp:val=&quot;005071EA&quot;/&gt;&lt;wsp:rsid wsp:val=&quot;00507DE1&quot;/&gt;&lt;wsp:rsid wsp:val=&quot;00507F55&quot;/&gt;&lt;wsp:rsid wsp:val=&quot;0051121E&quot;/&gt;&lt;wsp:rsid wsp:val=&quot;005123C4&quot;/&gt;&lt;wsp:rsid wsp:val=&quot;00512BB2&quot;/&gt;&lt;wsp:rsid wsp:val=&quot;0051360E&quot;/&gt;&lt;wsp:rsid wsp:val=&quot;00513A0A&quot;/&gt;&lt;wsp:rsid wsp:val=&quot;005140B5&quot;/&gt;&lt;wsp:rsid wsp:val=&quot;00515014&quot;/&gt;&lt;wsp:rsid wsp:val=&quot;00515A6A&quot;/&gt;&lt;wsp:rsid wsp:val=&quot;00516854&quot;/&gt;&lt;wsp:rsid wsp:val=&quot;00516AE3&quot;/&gt;&lt;wsp:rsid wsp:val=&quot;00516BB4&quot;/&gt;&lt;wsp:rsid wsp:val=&quot;0052100A&quot;/&gt;&lt;wsp:rsid wsp:val=&quot;00522533&quot;/&gt;&lt;wsp:rsid wsp:val=&quot;0052266F&quot;/&gt;&lt;wsp:rsid wsp:val=&quot;0052345F&quot;/&gt;&lt;wsp:rsid wsp:val=&quot;00523B29&quot;/&gt;&lt;wsp:rsid wsp:val=&quot;00523DF2&quot;/&gt;&lt;wsp:rsid wsp:val=&quot;0052458C&quot;/&gt;&lt;wsp:rsid wsp:val=&quot;00525805&quot;/&gt;&lt;wsp:rsid wsp:val=&quot;005259F6&quot;/&gt;&lt;wsp:rsid wsp:val=&quot;00525CC6&quot;/&gt;&lt;wsp:rsid wsp:val=&quot;00526AE1&quot;/&gt;&lt;wsp:rsid wsp:val=&quot;0052727C&quot;/&gt;&lt;wsp:rsid wsp:val=&quot;005309D2&quot;/&gt;&lt;wsp:rsid wsp:val=&quot;00531506&quot;/&gt;&lt;wsp:rsid wsp:val=&quot;005318B7&quot;/&gt;&lt;wsp:rsid wsp:val=&quot;00531DBB&quot;/&gt;&lt;wsp:rsid wsp:val=&quot;00532776&quot;/&gt;&lt;wsp:rsid wsp:val=&quot;00533288&quot;/&gt;&lt;wsp:rsid wsp:val=&quot;00533317&quot;/&gt;&lt;wsp:rsid wsp:val=&quot;00533797&quot;/&gt;&lt;wsp:rsid wsp:val=&quot;00535C35&quot;/&gt;&lt;wsp:rsid wsp:val=&quot;00536A4C&quot;/&gt;&lt;wsp:rsid wsp:val=&quot;00541564&quot;/&gt;&lt;wsp:rsid wsp:val=&quot;0054260E&quot;/&gt;&lt;wsp:rsid wsp:val=&quot;005441C9&quot;/&gt;&lt;wsp:rsid wsp:val=&quot;00545032&quot;/&gt;&lt;wsp:rsid wsp:val=&quot;00545509&quot;/&gt;&lt;wsp:rsid wsp:val=&quot;00545D15&quot;/&gt;&lt;wsp:rsid wsp:val=&quot;00545D1A&quot;/&gt;&lt;wsp:rsid wsp:val=&quot;00545EC8&quot;/&gt;&lt;wsp:rsid wsp:val=&quot;00546D89&quot;/&gt;&lt;wsp:rsid wsp:val=&quot;005475B2&quot;/&gt;&lt;wsp:rsid wsp:val=&quot;0054798D&quot;/&gt;&lt;wsp:rsid wsp:val=&quot;00547EC8&quot;/&gt;&lt;wsp:rsid wsp:val=&quot;005504EE&quot;/&gt;&lt;wsp:rsid wsp:val=&quot;00551796&quot;/&gt;&lt;wsp:rsid wsp:val=&quot;00551F12&quot;/&gt;&lt;wsp:rsid wsp:val=&quot;00552DBC&quot;/&gt;&lt;wsp:rsid wsp:val=&quot;0055440B&quot;/&gt;&lt;wsp:rsid wsp:val=&quot;0055558F&quot;/&gt;&lt;wsp:rsid wsp:val=&quot;00555CC6&quot;/&gt;&lt;wsp:rsid wsp:val=&quot;00556306&quot;/&gt;&lt;wsp:rsid wsp:val=&quot;00556654&quot;/&gt;&lt;wsp:rsid wsp:val=&quot;00556875&quot;/&gt;&lt;wsp:rsid wsp:val=&quot;00556AF9&quot;/&gt;&lt;wsp:rsid wsp:val=&quot;00556EF6&quot;/&gt;&lt;wsp:rsid wsp:val=&quot;005576AD&quot;/&gt;&lt;wsp:rsid wsp:val=&quot;00557E21&quot;/&gt;&lt;wsp:rsid wsp:val=&quot;00557E3B&quot;/&gt;&lt;wsp:rsid wsp:val=&quot;00560C8B&quot;/&gt;&lt;wsp:rsid wsp:val=&quot;00560F92&quot;/&gt;&lt;wsp:rsid wsp:val=&quot;0056272E&quot;/&gt;&lt;wsp:rsid wsp:val=&quot;00562D4D&quot;/&gt;&lt;wsp:rsid wsp:val=&quot;00563813&quot;/&gt;&lt;wsp:rsid wsp:val=&quot;005639A9&quot;/&gt;&lt;wsp:rsid wsp:val=&quot;00564D58&quot;/&gt;&lt;wsp:rsid wsp:val=&quot;0056564A&quot;/&gt;&lt;wsp:rsid wsp:val=&quot;00565E64&quot;/&gt;&lt;wsp:rsid wsp:val=&quot;0056692B&quot;/&gt;&lt;wsp:rsid wsp:val=&quot;00566F1B&quot;/&gt;&lt;wsp:rsid wsp:val=&quot;00566FAE&quot;/&gt;&lt;wsp:rsid wsp:val=&quot;005672BE&quot;/&gt;&lt;wsp:rsid wsp:val=&quot;0056740C&quot;/&gt;&lt;wsp:rsid wsp:val=&quot;00570783&quot;/&gt;&lt;wsp:rsid wsp:val=&quot;00571698&quot;/&gt;&lt;wsp:rsid wsp:val=&quot;00571BD7&quot;/&gt;&lt;wsp:rsid wsp:val=&quot;00572F9D&quot;/&gt;&lt;wsp:rsid wsp:val=&quot;00573197&quot;/&gt;&lt;wsp:rsid wsp:val=&quot;0057359A&quot;/&gt;&lt;wsp:rsid wsp:val=&quot;00573970&quot;/&gt;&lt;wsp:rsid wsp:val=&quot;00575131&quot;/&gt;&lt;wsp:rsid wsp:val=&quot;0057532C&quot;/&gt;&lt;wsp:rsid wsp:val=&quot;00575B61&quot;/&gt;&lt;wsp:rsid wsp:val=&quot;00575E1B&quot;/&gt;&lt;wsp:rsid wsp:val=&quot;00576045&quot;/&gt;&lt;wsp:rsid wsp:val=&quot;00577935&quot;/&gt;&lt;wsp:rsid wsp:val=&quot;00577EB2&quot;/&gt;&lt;wsp:rsid wsp:val=&quot;00581C77&quot;/&gt;&lt;wsp:rsid wsp:val=&quot;00581E8A&quot;/&gt;&lt;wsp:rsid wsp:val=&quot;0058274C&quot;/&gt;&lt;wsp:rsid wsp:val=&quot;00582795&quot;/&gt;&lt;wsp:rsid wsp:val=&quot;00583FE8&quot;/&gt;&lt;wsp:rsid wsp:val=&quot;00584E3A&quot;/&gt;&lt;wsp:rsid wsp:val=&quot;00585445&quot;/&gt;&lt;wsp:rsid wsp:val=&quot;005855E7&quot;/&gt;&lt;wsp:rsid wsp:val=&quot;00585827&quot;/&gt;&lt;wsp:rsid wsp:val=&quot;00586292&quot;/&gt;&lt;wsp:rsid wsp:val=&quot;00587269&quot;/&gt;&lt;wsp:rsid wsp:val=&quot;00590A3A&quot;/&gt;&lt;wsp:rsid wsp:val=&quot;00592CA0&quot;/&gt;&lt;wsp:rsid wsp:val=&quot;00592D57&quot;/&gt;&lt;wsp:rsid wsp:val=&quot;005936CB&quot;/&gt;&lt;wsp:rsid wsp:val=&quot;00594B0F&quot;/&gt;&lt;wsp:rsid wsp:val=&quot;0059530A&quot;/&gt;&lt;wsp:rsid wsp:val=&quot;00595A7E&quot;/&gt;&lt;wsp:rsid wsp:val=&quot;00596E3D&quot;/&gt;&lt;wsp:rsid wsp:val=&quot;0059714A&quot;/&gt;&lt;wsp:rsid wsp:val=&quot;005975FC&quot;/&gt;&lt;wsp:rsid wsp:val=&quot;005A0295&quot;/&gt;&lt;wsp:rsid wsp:val=&quot;005A14DC&quot;/&gt;&lt;wsp:rsid wsp:val=&quot;005A194A&quot;/&gt;&lt;wsp:rsid wsp:val=&quot;005A2213&quot;/&gt;&lt;wsp:rsid wsp:val=&quot;005A235C&quot;/&gt;&lt;wsp:rsid wsp:val=&quot;005A2A52&quot;/&gt;&lt;wsp:rsid wsp:val=&quot;005A3F30&quot;/&gt;&lt;wsp:rsid wsp:val=&quot;005A5086&quot;/&gt;&lt;wsp:rsid wsp:val=&quot;005A57A6&quot;/&gt;&lt;wsp:rsid wsp:val=&quot;005A6BA6&quot;/&gt;&lt;wsp:rsid wsp:val=&quot;005A6BC7&quot;/&gt;&lt;wsp:rsid wsp:val=&quot;005A6C6D&quot;/&gt;&lt;wsp:rsid wsp:val=&quot;005A701F&quot;/&gt;&lt;wsp:rsid wsp:val=&quot;005A736B&quot;/&gt;&lt;wsp:rsid wsp:val=&quot;005B035C&quot;/&gt;&lt;wsp:rsid wsp:val=&quot;005B03AD&quot;/&gt;&lt;wsp:rsid wsp:val=&quot;005B0476&quot;/&gt;&lt;wsp:rsid wsp:val=&quot;005B095F&quot;/&gt;&lt;wsp:rsid wsp:val=&quot;005B3090&quot;/&gt;&lt;wsp:rsid wsp:val=&quot;005B7AF0&quot;/&gt;&lt;wsp:rsid wsp:val=&quot;005C0118&quot;/&gt;&lt;wsp:rsid wsp:val=&quot;005C18CF&quot;/&gt;&lt;wsp:rsid wsp:val=&quot;005C2AA8&quot;/&gt;&lt;wsp:rsid wsp:val=&quot;005C34C1&quot;/&gt;&lt;wsp:rsid wsp:val=&quot;005C39F1&quot;/&gt;&lt;wsp:rsid wsp:val=&quot;005C3CAC&quot;/&gt;&lt;wsp:rsid wsp:val=&quot;005C4949&quot;/&gt;&lt;wsp:rsid wsp:val=&quot;005C4BD9&quot;/&gt;&lt;wsp:rsid wsp:val=&quot;005C6384&quot;/&gt;&lt;wsp:rsid wsp:val=&quot;005C6404&quot;/&gt;&lt;wsp:rsid wsp:val=&quot;005C6C83&quot;/&gt;&lt;wsp:rsid wsp:val=&quot;005C7501&quot;/&gt;&lt;wsp:rsid wsp:val=&quot;005C78ED&quot;/&gt;&lt;wsp:rsid wsp:val=&quot;005D0391&quot;/&gt;&lt;wsp:rsid wsp:val=&quot;005D12B8&quot;/&gt;&lt;wsp:rsid wsp:val=&quot;005D2F7D&quot;/&gt;&lt;wsp:rsid wsp:val=&quot;005D3248&quot;/&gt;&lt;wsp:rsid wsp:val=&quot;005D44D4&quot;/&gt;&lt;wsp:rsid wsp:val=&quot;005D7A0A&quot;/&gt;&lt;wsp:rsid wsp:val=&quot;005D7EBC&quot;/&gt;&lt;wsp:rsid wsp:val=&quot;005E0185&quot;/&gt;&lt;wsp:rsid wsp:val=&quot;005E1282&quot;/&gt;&lt;wsp:rsid wsp:val=&quot;005E2AB9&quot;/&gt;&lt;wsp:rsid wsp:val=&quot;005E2FF0&quot;/&gt;&lt;wsp:rsid wsp:val=&quot;005E4710&quot;/&gt;&lt;wsp:rsid wsp:val=&quot;005E50A0&quot;/&gt;&lt;wsp:rsid wsp:val=&quot;005E6918&quot;/&gt;&lt;wsp:rsid wsp:val=&quot;005E6AEC&quot;/&gt;&lt;wsp:rsid wsp:val=&quot;005E73BD&quot;/&gt;&lt;wsp:rsid wsp:val=&quot;005E7647&quot;/&gt;&lt;wsp:rsid wsp:val=&quot;005E7B7F&quot;/&gt;&lt;wsp:rsid wsp:val=&quot;005E7E02&quot;/&gt;&lt;wsp:rsid wsp:val=&quot;005F1C5B&quot;/&gt;&lt;wsp:rsid wsp:val=&quot;005F1CF5&quot;/&gt;&lt;wsp:rsid wsp:val=&quot;005F1D67&quot;/&gt;&lt;wsp:rsid wsp:val=&quot;005F22F6&quot;/&gt;&lt;wsp:rsid wsp:val=&quot;005F27BB&quot;/&gt;&lt;wsp:rsid wsp:val=&quot;005F67F5&quot;/&gt;&lt;wsp:rsid wsp:val=&quot;005F6E79&quot;/&gt;&lt;wsp:rsid wsp:val=&quot;005F720E&quot;/&gt;&lt;wsp:rsid wsp:val=&quot;006009E8&quot;/&gt;&lt;wsp:rsid wsp:val=&quot;006016F9&quot;/&gt;&lt;wsp:rsid wsp:val=&quot;00601E52&quot;/&gt;&lt;wsp:rsid wsp:val=&quot;00603F09&quot;/&gt;&lt;wsp:rsid wsp:val=&quot;00604551&quot;/&gt;&lt;wsp:rsid wsp:val=&quot;00604AF8&quot;/&gt;&lt;wsp:rsid wsp:val=&quot;00605216&quot;/&gt;&lt;wsp:rsid wsp:val=&quot;00605700&quot;/&gt;&lt;wsp:rsid wsp:val=&quot;00606DD8&quot;/&gt;&lt;wsp:rsid wsp:val=&quot;00606FF2&quot;/&gt;&lt;wsp:rsid wsp:val=&quot;00610CFF&quot;/&gt;&lt;wsp:rsid wsp:val=&quot;006125EC&quot;/&gt;&lt;wsp:rsid wsp:val=&quot;00612C17&quot;/&gt;&lt;wsp:rsid wsp:val=&quot;006142B6&quot;/&gt;&lt;wsp:rsid wsp:val=&quot;00614B01&quot;/&gt;&lt;wsp:rsid wsp:val=&quot;006155B2&quot;/&gt;&lt;wsp:rsid wsp:val=&quot;006155C5&quot;/&gt;&lt;wsp:rsid wsp:val=&quot;006159FB&quot;/&gt;&lt;wsp:rsid wsp:val=&quot;00617F5F&quot;/&gt;&lt;wsp:rsid wsp:val=&quot;0062009A&quot;/&gt;&lt;wsp:rsid wsp:val=&quot;00621D4C&quot;/&gt;&lt;wsp:rsid wsp:val=&quot;0062213E&quot;/&gt;&lt;wsp:rsid wsp:val=&quot;0062297C&quot;/&gt;&lt;wsp:rsid wsp:val=&quot;00622C7E&quot;/&gt;&lt;wsp:rsid wsp:val=&quot;006232B5&quot;/&gt;&lt;wsp:rsid wsp:val=&quot;006236B3&quot;/&gt;&lt;wsp:rsid wsp:val=&quot;00624FBF&quot;/&gt;&lt;wsp:rsid wsp:val=&quot;00625892&quot;/&gt;&lt;wsp:rsid wsp:val=&quot;00625897&quot;/&gt;&lt;wsp:rsid wsp:val=&quot;00625B76&quot;/&gt;&lt;wsp:rsid wsp:val=&quot;00625C74&quot;/&gt;&lt;wsp:rsid wsp:val=&quot;00625E59&quot;/&gt;&lt;wsp:rsid wsp:val=&quot;00626594&quot;/&gt;&lt;wsp:rsid wsp:val=&quot;0062691C&quot;/&gt;&lt;wsp:rsid wsp:val=&quot;00626C40&quot;/&gt;&lt;wsp:rsid wsp:val=&quot;00627B27&quot;/&gt;&lt;wsp:rsid wsp:val=&quot;00627E0D&quot;/&gt;&lt;wsp:rsid wsp:val=&quot;0063042A&quot;/&gt;&lt;wsp:rsid wsp:val=&quot;006305B9&quot;/&gt;&lt;wsp:rsid wsp:val=&quot;00630A31&quot;/&gt;&lt;wsp:rsid wsp:val=&quot;00631F16&quot;/&gt;&lt;wsp:rsid wsp:val=&quot;00632A16&quot;/&gt;&lt;wsp:rsid wsp:val=&quot;00632C9B&quot;/&gt;&lt;wsp:rsid wsp:val=&quot;00634D18&quot;/&gt;&lt;wsp:rsid wsp:val=&quot;0063577B&quot;/&gt;&lt;wsp:rsid wsp:val=&quot;00635E43&quot;/&gt;&lt;wsp:rsid wsp:val=&quot;00636461&quot;/&gt;&lt;wsp:rsid wsp:val=&quot;00636687&quot;/&gt;&lt;wsp:rsid wsp:val=&quot;00636AEA&quot;/&gt;&lt;wsp:rsid wsp:val=&quot;00637C8B&quot;/&gt;&lt;wsp:rsid wsp:val=&quot;00637D41&quot;/&gt;&lt;wsp:rsid wsp:val=&quot;006401F7&quot;/&gt;&lt;wsp:rsid wsp:val=&quot;00641A08&quot;/&gt;&lt;wsp:rsid wsp:val=&quot;0064274D&quot;/&gt;&lt;wsp:rsid wsp:val=&quot;0064292C&quot;/&gt;&lt;wsp:rsid wsp:val=&quot;00643769&quot;/&gt;&lt;wsp:rsid wsp:val=&quot;00643A3F&quot;/&gt;&lt;wsp:rsid wsp:val=&quot;00643BD4&quot;/&gt;&lt;wsp:rsid wsp:val=&quot;00646A37&quot;/&gt;&lt;wsp:rsid wsp:val=&quot;00646DC5&quot;/&gt;&lt;wsp:rsid wsp:val=&quot;00647341&quot;/&gt;&lt;wsp:rsid wsp:val=&quot;00647820&quot;/&gt;&lt;wsp:rsid wsp:val=&quot;006479A2&quot;/&gt;&lt;wsp:rsid wsp:val=&quot;00647EFF&quot;/&gt;&lt;wsp:rsid wsp:val=&quot;006502E5&quot;/&gt;&lt;wsp:rsid wsp:val=&quot;00650571&quot;/&gt;&lt;wsp:rsid wsp:val=&quot;006509CF&quot;/&gt;&lt;wsp:rsid wsp:val=&quot;00651EB7&quot;/&gt;&lt;wsp:rsid wsp:val=&quot;00652155&quot;/&gt;&lt;wsp:rsid wsp:val=&quot;0065287F&quot;/&gt;&lt;wsp:rsid wsp:val=&quot;006533A6&quot;/&gt;&lt;wsp:rsid wsp:val=&quot;00655A74&quot;/&gt;&lt;wsp:rsid wsp:val=&quot;00656809&quot;/&gt;&lt;wsp:rsid wsp:val=&quot;00656922&quot;/&gt;&lt;wsp:rsid wsp:val=&quot;00657444&quot;/&gt;&lt;wsp:rsid wsp:val=&quot;006574D9&quot;/&gt;&lt;wsp:rsid wsp:val=&quot;006576C7&quot;/&gt;&lt;wsp:rsid wsp:val=&quot;006622A8&quot;/&gt;&lt;wsp:rsid wsp:val=&quot;006624D3&quot;/&gt;&lt;wsp:rsid wsp:val=&quot;0066295F&quot;/&gt;&lt;wsp:rsid wsp:val=&quot;00663904&quot;/&gt;&lt;wsp:rsid wsp:val=&quot;0066488F&quot;/&gt;&lt;wsp:rsid wsp:val=&quot;006648C7&quot;/&gt;&lt;wsp:rsid wsp:val=&quot;0066497C&quot;/&gt;&lt;wsp:rsid wsp:val=&quot;00666AD4&quot;/&gt;&lt;wsp:rsid wsp:val=&quot;00667314&quot;/&gt;&lt;wsp:rsid wsp:val=&quot;00667599&quot;/&gt;&lt;wsp:rsid wsp:val=&quot;00667A63&quot;/&gt;&lt;wsp:rsid wsp:val=&quot;00667EBF&quot;/&gt;&lt;wsp:rsid wsp:val=&quot;00670471&quot;/&gt;&lt;wsp:rsid wsp:val=&quot;00670835&quot;/&gt;&lt;wsp:rsid wsp:val=&quot;00670DE3&quot;/&gt;&lt;wsp:rsid wsp:val=&quot;00671375&quot;/&gt;&lt;wsp:rsid wsp:val=&quot;00673F4C&quot;/&gt;&lt;wsp:rsid wsp:val=&quot;00674CEA&quot;/&gt;&lt;wsp:rsid wsp:val=&quot;0067632E&quot;/&gt;&lt;wsp:rsid wsp:val=&quot;00676DF4&quot;/&gt;&lt;wsp:rsid wsp:val=&quot;00677606&quot;/&gt;&lt;wsp:rsid wsp:val=&quot;006779F7&quot;/&gt;&lt;wsp:rsid wsp:val=&quot;00680A9C&quot;/&gt;&lt;wsp:rsid wsp:val=&quot;00680CBA&quot;/&gt;&lt;wsp:rsid wsp:val=&quot;00681B56&quot;/&gt;&lt;wsp:rsid wsp:val=&quot;00683FCD&quot;/&gt;&lt;wsp:rsid wsp:val=&quot;006846FB&quot;/&gt;&lt;wsp:rsid wsp:val=&quot;00685BAD&quot;/&gt;&lt;wsp:rsid wsp:val=&quot;00685C74&quot;/&gt;&lt;wsp:rsid wsp:val=&quot;00685CC8&quot;/&gt;&lt;wsp:rsid wsp:val=&quot;0068761A&quot;/&gt;&lt;wsp:rsid wsp:val=&quot;00687D9C&quot;/&gt;&lt;wsp:rsid wsp:val=&quot;00687E8D&quot;/&gt;&lt;wsp:rsid wsp:val=&quot;00690100&quot;/&gt;&lt;wsp:rsid wsp:val=&quot;006916FB&quot;/&gt;&lt;wsp:rsid wsp:val=&quot;00691E83&quot;/&gt;&lt;wsp:rsid wsp:val=&quot;00692E30&quot;/&gt;&lt;wsp:rsid wsp:val=&quot;0069316C&quot;/&gt;&lt;wsp:rsid wsp:val=&quot;00693348&quot;/&gt;&lt;wsp:rsid wsp:val=&quot;0069433D&quot;/&gt;&lt;wsp:rsid wsp:val=&quot;006944FE&quot;/&gt;&lt;wsp:rsid wsp:val=&quot;00694645&quot;/&gt;&lt;wsp:rsid wsp:val=&quot;00694AFC&quot;/&gt;&lt;wsp:rsid wsp:val=&quot;00695924&quot;/&gt;&lt;wsp:rsid wsp:val=&quot;00695D2B&quot;/&gt;&lt;wsp:rsid wsp:val=&quot;0069714C&quot;/&gt;&lt;wsp:rsid wsp:val=&quot;006A0034&quot;/&gt;&lt;wsp:rsid wsp:val=&quot;006A07AB&quot;/&gt;&lt;wsp:rsid wsp:val=&quot;006A3301&quot;/&gt;&lt;wsp:rsid wsp:val=&quot;006A39A1&quot;/&gt;&lt;wsp:rsid wsp:val=&quot;006A4159&quot;/&gt;&lt;wsp:rsid wsp:val=&quot;006A65EC&quot;/&gt;&lt;wsp:rsid wsp:val=&quot;006A69F7&quot;/&gt;&lt;wsp:rsid wsp:val=&quot;006A7074&quot;/&gt;&lt;wsp:rsid wsp:val=&quot;006A7358&quot;/&gt;&lt;wsp:rsid wsp:val=&quot;006A7492&quot;/&gt;&lt;wsp:rsid wsp:val=&quot;006A77E1&quot;/&gt;&lt;wsp:rsid wsp:val=&quot;006A7A02&quot;/&gt;&lt;wsp:rsid wsp:val=&quot;006B0A79&quot;/&gt;&lt;wsp:rsid wsp:val=&quot;006B0E3C&quot;/&gt;&lt;wsp:rsid wsp:val=&quot;006B1632&quot;/&gt;&lt;wsp:rsid wsp:val=&quot;006B1CBE&quot;/&gt;&lt;wsp:rsid wsp:val=&quot;006B1CC1&quot;/&gt;&lt;wsp:rsid wsp:val=&quot;006B2477&quot;/&gt;&lt;wsp:rsid wsp:val=&quot;006B2601&quot;/&gt;&lt;wsp:rsid wsp:val=&quot;006B28D4&quot;/&gt;&lt;wsp:rsid wsp:val=&quot;006B2A1B&quot;/&gt;&lt;wsp:rsid wsp:val=&quot;006B2C5B&quot;/&gt;&lt;wsp:rsid wsp:val=&quot;006B4035&quot;/&gt;&lt;wsp:rsid wsp:val=&quot;006B466D&quot;/&gt;&lt;wsp:rsid wsp:val=&quot;006B4CD8&quot;/&gt;&lt;wsp:rsid wsp:val=&quot;006B530E&quot;/&gt;&lt;wsp:rsid wsp:val=&quot;006B584B&quot;/&gt;&lt;wsp:rsid wsp:val=&quot;006B6191&quot;/&gt;&lt;wsp:rsid wsp:val=&quot;006B63B5&quot;/&gt;&lt;wsp:rsid wsp:val=&quot;006B6511&quot;/&gt;&lt;wsp:rsid wsp:val=&quot;006B7A96&quot;/&gt;&lt;wsp:rsid wsp:val=&quot;006C027E&quot;/&gt;&lt;wsp:rsid wsp:val=&quot;006C1B43&quot;/&gt;&lt;wsp:rsid wsp:val=&quot;006C1E09&quot;/&gt;&lt;wsp:rsid wsp:val=&quot;006C1E17&quot;/&gt;&lt;wsp:rsid wsp:val=&quot;006C2525&quot;/&gt;&lt;wsp:rsid wsp:val=&quot;006C310D&quot;/&gt;&lt;wsp:rsid wsp:val=&quot;006C316F&quot;/&gt;&lt;wsp:rsid wsp:val=&quot;006C333D&quot;/&gt;&lt;wsp:rsid wsp:val=&quot;006C4302&quot;/&gt;&lt;wsp:rsid wsp:val=&quot;006C44B1&quot;/&gt;&lt;wsp:rsid wsp:val=&quot;006C5313&quot;/&gt;&lt;wsp:rsid wsp:val=&quot;006C5D6F&quot;/&gt;&lt;wsp:rsid wsp:val=&quot;006C6019&quot;/&gt;&lt;wsp:rsid wsp:val=&quot;006C6269&quot;/&gt;&lt;wsp:rsid wsp:val=&quot;006C6375&quot;/&gt;&lt;wsp:rsid wsp:val=&quot;006C6BAE&quot;/&gt;&lt;wsp:rsid wsp:val=&quot;006C799A&quot;/&gt;&lt;wsp:rsid wsp:val=&quot;006D05EC&quot;/&gt;&lt;wsp:rsid wsp:val=&quot;006D081F&quot;/&gt;&lt;wsp:rsid wsp:val=&quot;006D1AF6&quot;/&gt;&lt;wsp:rsid wsp:val=&quot;006D2026&quot;/&gt;&lt;wsp:rsid wsp:val=&quot;006D25BB&quot;/&gt;&lt;wsp:rsid wsp:val=&quot;006D2CBF&quot;/&gt;&lt;wsp:rsid wsp:val=&quot;006D3C51&quot;/&gt;&lt;wsp:rsid wsp:val=&quot;006D3E5E&quot;/&gt;&lt;wsp:rsid wsp:val=&quot;006D55F4&quot;/&gt;&lt;wsp:rsid wsp:val=&quot;006D6303&quot;/&gt;&lt;wsp:rsid wsp:val=&quot;006D6685&quot;/&gt;&lt;wsp:rsid wsp:val=&quot;006D674B&quot;/&gt;&lt;wsp:rsid wsp:val=&quot;006E068D&quot;/&gt;&lt;wsp:rsid wsp:val=&quot;006E1185&quot;/&gt;&lt;wsp:rsid wsp:val=&quot;006E20D1&quot;/&gt;&lt;wsp:rsid wsp:val=&quot;006E389A&quot;/&gt;&lt;wsp:rsid wsp:val=&quot;006E4594&quot;/&gt;&lt;wsp:rsid wsp:val=&quot;006E4D68&quot;/&gt;&lt;wsp:rsid wsp:val=&quot;006E4E54&quot;/&gt;&lt;wsp:rsid wsp:val=&quot;006E5252&quot;/&gt;&lt;wsp:rsid wsp:val=&quot;006E5CCE&quot;/&gt;&lt;wsp:rsid wsp:val=&quot;006E63B5&quot;/&gt;&lt;wsp:rsid wsp:val=&quot;006E7D45&quot;/&gt;&lt;wsp:rsid wsp:val=&quot;006F35B0&quot;/&gt;&lt;wsp:rsid wsp:val=&quot;006F456D&quot;/&gt;&lt;wsp:rsid wsp:val=&quot;006F5426&quot;/&gt;&lt;wsp:rsid wsp:val=&quot;006F5693&quot;/&gt;&lt;wsp:rsid wsp:val=&quot;006F5EF3&quot;/&gt;&lt;wsp:rsid wsp:val=&quot;006F677D&quot;/&gt;&lt;wsp:rsid wsp:val=&quot;006F70C4&quot;/&gt;&lt;wsp:rsid wsp:val=&quot;006F7AFB&quot;/&gt;&lt;wsp:rsid wsp:val=&quot;00700018&quot;/&gt;&lt;wsp:rsid wsp:val=&quot;0070024F&quot;/&gt;&lt;wsp:rsid wsp:val=&quot;00700812&quot;/&gt;&lt;wsp:rsid wsp:val=&quot;00701136&quot;/&gt;&lt;wsp:rsid wsp:val=&quot;00701487&quot;/&gt;&lt;wsp:rsid wsp:val=&quot;00702D56&quot;/&gt;&lt;wsp:rsid wsp:val=&quot;007036E9&quot;/&gt;&lt;wsp:rsid wsp:val=&quot;00703EEC&quot;/&gt;&lt;wsp:rsid wsp:val=&quot;00703F41&quot;/&gt;&lt;wsp:rsid wsp:val=&quot;00704976&quot;/&gt;&lt;wsp:rsid wsp:val=&quot;00704BFA&quot;/&gt;&lt;wsp:rsid wsp:val=&quot;00705066&quot;/&gt;&lt;wsp:rsid wsp:val=&quot;00705EFE&quot;/&gt;&lt;wsp:rsid wsp:val=&quot;0070654C&quot;/&gt;&lt;wsp:rsid wsp:val=&quot;00706E27&quot;/&gt;&lt;wsp:rsid wsp:val=&quot;00707124&quot;/&gt;&lt;wsp:rsid wsp:val=&quot;007073C9&quot;/&gt;&lt;wsp:rsid wsp:val=&quot;0070783D&quot;/&gt;&lt;wsp:rsid wsp:val=&quot;00710234&quot;/&gt;&lt;wsp:rsid wsp:val=&quot;007104FC&quot;/&gt;&lt;wsp:rsid wsp:val=&quot;007106FA&quot;/&gt;&lt;wsp:rsid wsp:val=&quot;00710870&quot;/&gt;&lt;wsp:rsid wsp:val=&quot;00710A59&quot;/&gt;&lt;wsp:rsid wsp:val=&quot;00711699&quot;/&gt;&lt;wsp:rsid wsp:val=&quot;00711EC6&quot;/&gt;&lt;wsp:rsid wsp:val=&quot;00712557&quot;/&gt;&lt;wsp:rsid wsp:val=&quot;00712699&quot;/&gt;&lt;wsp:rsid wsp:val=&quot;0071325A&quot;/&gt;&lt;wsp:rsid wsp:val=&quot;007148CC&quot;/&gt;&lt;wsp:rsid wsp:val=&quot;00715013&quot;/&gt;&lt;wsp:rsid wsp:val=&quot;00715CA5&quot;/&gt;&lt;wsp:rsid wsp:val=&quot;00715F02&quot;/&gt;&lt;wsp:rsid wsp:val=&quot;00716487&quot;/&gt;&lt;wsp:rsid wsp:val=&quot;007165C3&quot;/&gt;&lt;wsp:rsid wsp:val=&quot;00716BCB&quot;/&gt;&lt;wsp:rsid wsp:val=&quot;00717394&quot;/&gt;&lt;wsp:rsid wsp:val=&quot;0071779D&quot;/&gt;&lt;wsp:rsid wsp:val=&quot;00720E17&quot;/&gt;&lt;wsp:rsid wsp:val=&quot;00721737&quot;/&gt;&lt;wsp:rsid wsp:val=&quot;0072312E&quot;/&gt;&lt;wsp:rsid wsp:val=&quot;00723210&quot;/&gt;&lt;wsp:rsid wsp:val=&quot;007238B7&quot;/&gt;&lt;wsp:rsid wsp:val=&quot;00724D71&quot;/&gt;&lt;wsp:rsid wsp:val=&quot;0072522E&quot;/&gt;&lt;wsp:rsid wsp:val=&quot;0072579C&quot;/&gt;&lt;wsp:rsid wsp:val=&quot;0072686A&quot;/&gt;&lt;wsp:rsid wsp:val=&quot;00726D82&quot;/&gt;&lt;wsp:rsid wsp:val=&quot;007300C5&quot;/&gt;&lt;wsp:rsid wsp:val=&quot;00730529&quot;/&gt;&lt;wsp:rsid wsp:val=&quot;00730FC9&quot;/&gt;&lt;wsp:rsid wsp:val=&quot;00732541&quot;/&gt;&lt;wsp:rsid wsp:val=&quot;00732AD7&quot;/&gt;&lt;wsp:rsid wsp:val=&quot;00733281&quot;/&gt;&lt;wsp:rsid wsp:val=&quot;00734012&quot;/&gt;&lt;wsp:rsid wsp:val=&quot;007349A3&quot;/&gt;&lt;wsp:rsid wsp:val=&quot;00735509&quot;/&gt;&lt;wsp:rsid wsp:val=&quot;00735F20&quot;/&gt;&lt;wsp:rsid wsp:val=&quot;00736ED2&quot;/&gt;&lt;wsp:rsid wsp:val=&quot;007400D7&quot;/&gt;&lt;wsp:rsid wsp:val=&quot;007411F4&quot;/&gt;&lt;wsp:rsid wsp:val=&quot;00742708&quot;/&gt;&lt;wsp:rsid wsp:val=&quot;0074284D&quot;/&gt;&lt;wsp:rsid wsp:val=&quot;00742DE9&quot;/&gt;&lt;wsp:rsid wsp:val=&quot;00743BD0&quot;/&gt;&lt;wsp:rsid wsp:val=&quot;007445AC&quot;/&gt;&lt;wsp:rsid wsp:val=&quot;007446F9&quot;/&gt;&lt;wsp:rsid wsp:val=&quot;007449F6&quot;/&gt;&lt;wsp:rsid wsp:val=&quot;00744C52&quot;/&gt;&lt;wsp:rsid wsp:val=&quot;00744F2B&quot;/&gt;&lt;wsp:rsid wsp:val=&quot;007474D8&quot;/&gt;&lt;wsp:rsid wsp:val=&quot;00747C1D&quot;/&gt;&lt;wsp:rsid wsp:val=&quot;007523F4&quot;/&gt;&lt;wsp:rsid wsp:val=&quot;007529C3&quot;/&gt;&lt;wsp:rsid wsp:val=&quot;007530F6&quot;/&gt;&lt;wsp:rsid wsp:val=&quot;00753A46&quot;/&gt;&lt;wsp:rsid wsp:val=&quot;007541C3&quot;/&gt;&lt;wsp:rsid wsp:val=&quot;007541C8&quot;/&gt;&lt;wsp:rsid wsp:val=&quot;0075455A&quot;/&gt;&lt;wsp:rsid wsp:val=&quot;00754BD9&quot;/&gt;&lt;wsp:rsid wsp:val=&quot;00754E7F&quot;/&gt;&lt;wsp:rsid wsp:val=&quot;007565EB&quot;/&gt;&lt;wsp:rsid wsp:val=&quot;00756DA1&quot;/&gt;&lt;wsp:rsid wsp:val=&quot;00757607&quot;/&gt;&lt;wsp:rsid wsp:val=&quot;007618A0&quot;/&gt;&lt;wsp:rsid wsp:val=&quot;007619D0&quot;/&gt;&lt;wsp:rsid wsp:val=&quot;00763D01&quot;/&gt;&lt;wsp:rsid wsp:val=&quot;00764BEE&quot;/&gt;&lt;wsp:rsid wsp:val=&quot;00765BDD&quot;/&gt;&lt;wsp:rsid wsp:val=&quot;00766318&quot;/&gt;&lt;wsp:rsid wsp:val=&quot;007668EA&quot;/&gt;&lt;wsp:rsid wsp:val=&quot;00766A45&quot;/&gt;&lt;wsp:rsid wsp:val=&quot;00766ADF&quot;/&gt;&lt;wsp:rsid wsp:val=&quot;00767100&quot;/&gt;&lt;wsp:rsid wsp:val=&quot;00770CD2&quot;/&gt;&lt;wsp:rsid wsp:val=&quot;00770DD3&quot;/&gt;&lt;wsp:rsid wsp:val=&quot;0077109E&quot;/&gt;&lt;wsp:rsid wsp:val=&quot;0077118A&quot;/&gt;&lt;wsp:rsid wsp:val=&quot;00771648&quot;/&gt;&lt;wsp:rsid wsp:val=&quot;00771780&quot;/&gt;&lt;wsp:rsid wsp:val=&quot;00771DEF&quot;/&gt;&lt;wsp:rsid wsp:val=&quot;0077235E&quot;/&gt;&lt;wsp:rsid wsp:val=&quot;007729A9&quot;/&gt;&lt;wsp:rsid wsp:val=&quot;00773534&quot;/&gt;&lt;wsp:rsid wsp:val=&quot;00773AA8&quot;/&gt;&lt;wsp:rsid wsp:val=&quot;007744AE&quot;/&gt;&lt;wsp:rsid wsp:val=&quot;00774C19&quot;/&gt;&lt;wsp:rsid wsp:val=&quot;00774DE1&quot;/&gt;&lt;wsp:rsid wsp:val=&quot;00776A3F&quot;/&gt;&lt;wsp:rsid wsp:val=&quot;00776FC1&quot;/&gt;&lt;wsp:rsid wsp:val=&quot;00777745&quot;/&gt;&lt;wsp:rsid wsp:val=&quot;007779F7&quot;/&gt;&lt;wsp:rsid wsp:val=&quot;00777BA6&quot;/&gt;&lt;wsp:rsid wsp:val=&quot;0078010F&quot;/&gt;&lt;wsp:rsid wsp:val=&quot;00780D0C&quot;/&gt;&lt;wsp:rsid wsp:val=&quot;00781448&quot;/&gt;&lt;wsp:rsid wsp:val=&quot;007815B0&quot;/&gt;&lt;wsp:rsid wsp:val=&quot;00781876&quot;/&gt;&lt;wsp:rsid wsp:val=&quot;0078246F&quot;/&gt;&lt;wsp:rsid wsp:val=&quot;00782538&quot;/&gt;&lt;wsp:rsid wsp:val=&quot;00782A6C&quot;/&gt;&lt;wsp:rsid wsp:val=&quot;00782F44&quot;/&gt;&lt;wsp:rsid wsp:val=&quot;0078328A&quot;/&gt;&lt;wsp:rsid wsp:val=&quot;00783353&quot;/&gt;&lt;wsp:rsid wsp:val=&quot;0078359D&quot;/&gt;&lt;wsp:rsid wsp:val=&quot;00783AAD&quot;/&gt;&lt;wsp:rsid wsp:val=&quot;007856FF&quot;/&gt;&lt;wsp:rsid wsp:val=&quot;0078705B&quot;/&gt;&lt;wsp:rsid wsp:val=&quot;007902FA&quot;/&gt;&lt;wsp:rsid wsp:val=&quot;00791188&quot;/&gt;&lt;wsp:rsid wsp:val=&quot;00791CBE&quot;/&gt;&lt;wsp:rsid wsp:val=&quot;007924BE&quot;/&gt;&lt;wsp:rsid wsp:val=&quot;00794163&quot;/&gt;&lt;wsp:rsid wsp:val=&quot;007943E6&quot;/&gt;&lt;wsp:rsid wsp:val=&quot;007967B8&quot;/&gt;&lt;wsp:rsid wsp:val=&quot;00796E81&quot;/&gt;&lt;wsp:rsid wsp:val=&quot;00797259&quot;/&gt;&lt;wsp:rsid wsp:val=&quot;00797D3B&quot;/&gt;&lt;wsp:rsid wsp:val=&quot;007A0D96&quot;/&gt;&lt;wsp:rsid wsp:val=&quot;007A1A5C&quot;/&gt;&lt;wsp:rsid wsp:val=&quot;007A2363&quot;/&gt;&lt;wsp:rsid wsp:val=&quot;007A4689&quot;/&gt;&lt;wsp:rsid wsp:val=&quot;007A4AD4&quot;/&gt;&lt;wsp:rsid wsp:val=&quot;007A4E6E&quot;/&gt;&lt;wsp:rsid wsp:val=&quot;007A625D&quot;/&gt;&lt;wsp:rsid wsp:val=&quot;007A6374&quot;/&gt;&lt;wsp:rsid wsp:val=&quot;007A6F82&quot;/&gt;&lt;wsp:rsid wsp:val=&quot;007A6FF1&quot;/&gt;&lt;wsp:rsid wsp:val=&quot;007A7286&quot;/&gt;&lt;wsp:rsid wsp:val=&quot;007A7B59&quot;/&gt;&lt;wsp:rsid wsp:val=&quot;007B009B&quot;/&gt;&lt;wsp:rsid wsp:val=&quot;007B03F0&quot;/&gt;&lt;wsp:rsid wsp:val=&quot;007B0DC5&quot;/&gt;&lt;wsp:rsid wsp:val=&quot;007B346B&quot;/&gt;&lt;wsp:rsid wsp:val=&quot;007B44B2&quot;/&gt;&lt;wsp:rsid wsp:val=&quot;007B48E9&quot;/&gt;&lt;wsp:rsid wsp:val=&quot;007B4CAD&quot;/&gt;&lt;wsp:rsid wsp:val=&quot;007B4FAC&quot;/&gt;&lt;wsp:rsid wsp:val=&quot;007B5FEA&quot;/&gt;&lt;wsp:rsid wsp:val=&quot;007B6A51&quot;/&gt;&lt;wsp:rsid wsp:val=&quot;007C16D4&quot;/&gt;&lt;wsp:rsid wsp:val=&quot;007C219D&quot;/&gt;&lt;wsp:rsid wsp:val=&quot;007C234E&quot;/&gt;&lt;wsp:rsid wsp:val=&quot;007C2354&quot;/&gt;&lt;wsp:rsid wsp:val=&quot;007C2B0A&quot;/&gt;&lt;wsp:rsid wsp:val=&quot;007C3196&quot;/&gt;&lt;wsp:rsid wsp:val=&quot;007C3AD4&quot;/&gt;&lt;wsp:rsid wsp:val=&quot;007C3E1E&quot;/&gt;&lt;wsp:rsid wsp:val=&quot;007C4619&quot;/&gt;&lt;wsp:rsid wsp:val=&quot;007C5328&quot;/&gt;&lt;wsp:rsid wsp:val=&quot;007C5F3D&quot;/&gt;&lt;wsp:rsid wsp:val=&quot;007C6639&quot;/&gt;&lt;wsp:rsid wsp:val=&quot;007C6FD2&quot;/&gt;&lt;wsp:rsid wsp:val=&quot;007C7B46&quot;/&gt;&lt;wsp:rsid wsp:val=&quot;007D01B6&quot;/&gt;&lt;wsp:rsid wsp:val=&quot;007D02C7&quot;/&gt;&lt;wsp:rsid wsp:val=&quot;007D0D48&quot;/&gt;&lt;wsp:rsid wsp:val=&quot;007D0EAF&quot;/&gt;&lt;wsp:rsid wsp:val=&quot;007D3BD5&quot;/&gt;&lt;wsp:rsid wsp:val=&quot;007D440C&quot;/&gt;&lt;wsp:rsid wsp:val=&quot;007D4668&quot;/&gt;&lt;wsp:rsid wsp:val=&quot;007D46D5&quot;/&gt;&lt;wsp:rsid wsp:val=&quot;007D4771&quot;/&gt;&lt;wsp:rsid wsp:val=&quot;007D527C&quot;/&gt;&lt;wsp:rsid wsp:val=&quot;007D68CE&quot;/&gt;&lt;wsp:rsid wsp:val=&quot;007D6EFE&quot;/&gt;&lt;wsp:rsid wsp:val=&quot;007D727F&quot;/&gt;&lt;wsp:rsid wsp:val=&quot;007D75E7&quot;/&gt;&lt;wsp:rsid wsp:val=&quot;007D7A3E&quot;/&gt;&lt;wsp:rsid wsp:val=&quot;007E0302&quot;/&gt;&lt;wsp:rsid wsp:val=&quot;007E0489&quot;/&gt;&lt;wsp:rsid wsp:val=&quot;007E15C9&quot;/&gt;&lt;wsp:rsid wsp:val=&quot;007E1C05&quot;/&gt;&lt;wsp:rsid wsp:val=&quot;007E220D&quot;/&gt;&lt;wsp:rsid wsp:val=&quot;007E5636&quot;/&gt;&lt;wsp:rsid wsp:val=&quot;007E565F&quot;/&gt;&lt;wsp:rsid wsp:val=&quot;007E70B8&quot;/&gt;&lt;wsp:rsid wsp:val=&quot;007E7BAE&quot;/&gt;&lt;wsp:rsid wsp:val=&quot;007F040D&quot;/&gt;&lt;wsp:rsid wsp:val=&quot;007F144D&quot;/&gt;&lt;wsp:rsid wsp:val=&quot;007F165C&quot;/&gt;&lt;wsp:rsid wsp:val=&quot;007F2689&quot;/&gt;&lt;wsp:rsid wsp:val=&quot;007F28AC&quot;/&gt;&lt;wsp:rsid wsp:val=&quot;007F2D7C&quot;/&gt;&lt;wsp:rsid wsp:val=&quot;007F4C4A&quot;/&gt;&lt;wsp:rsid wsp:val=&quot;007F4EF0&quot;/&gt;&lt;wsp:rsid wsp:val=&quot;007F5519&quot;/&gt;&lt;wsp:rsid wsp:val=&quot;007F562B&quot;/&gt;&lt;wsp:rsid wsp:val=&quot;007F5A11&quot;/&gt;&lt;wsp:rsid wsp:val=&quot;008000AE&quot;/&gt;&lt;wsp:rsid wsp:val=&quot;008005E2&quot;/&gt;&lt;wsp:rsid wsp:val=&quot;00800B17&quot;/&gt;&lt;wsp:rsid wsp:val=&quot;00800ED5&quot;/&gt;&lt;wsp:rsid wsp:val=&quot;00801686&quot;/&gt;&lt;wsp:rsid wsp:val=&quot;0080197B&quot;/&gt;&lt;wsp:rsid wsp:val=&quot;00801C0B&quot;/&gt;&lt;wsp:rsid wsp:val=&quot;00801E42&quot;/&gt;&lt;wsp:rsid wsp:val=&quot;00801E8D&quot;/&gt;&lt;wsp:rsid wsp:val=&quot;00802A93&quot;/&gt;&lt;wsp:rsid wsp:val=&quot;00802BB8&quot;/&gt;&lt;wsp:rsid wsp:val=&quot;008030E5&quot;/&gt;&lt;wsp:rsid wsp:val=&quot;00803A2C&quot;/&gt;&lt;wsp:rsid wsp:val=&quot;0080406F&quot;/&gt;&lt;wsp:rsid wsp:val=&quot;00805552&quot;/&gt;&lt;wsp:rsid wsp:val=&quot;00805D73&quot;/&gt;&lt;wsp:rsid wsp:val=&quot;008067DD&quot;/&gt;&lt;wsp:rsid wsp:val=&quot;00807E3C&quot;/&gt;&lt;wsp:rsid wsp:val=&quot;00810212&quot;/&gt;&lt;wsp:rsid wsp:val=&quot;008111B0&quot;/&gt;&lt;wsp:rsid wsp:val=&quot;0081203D&quot;/&gt;&lt;wsp:rsid wsp:val=&quot;008159FA&quot;/&gt;&lt;wsp:rsid wsp:val=&quot;00815F2B&quot;/&gt;&lt;wsp:rsid wsp:val=&quot;00816F23&quot;/&gt;&lt;wsp:rsid wsp:val=&quot;0081730B&quot;/&gt;&lt;wsp:rsid wsp:val=&quot;008176E4&quot;/&gt;&lt;wsp:rsid wsp:val=&quot;008179E6&quot;/&gt;&lt;wsp:rsid wsp:val=&quot;00817DE1&quot;/&gt;&lt;wsp:rsid wsp:val=&quot;00817DFB&quot;/&gt;&lt;wsp:rsid wsp:val=&quot;008212BC&quot;/&gt;&lt;wsp:rsid wsp:val=&quot;00821396&quot;/&gt;&lt;wsp:rsid wsp:val=&quot;00821ADD&quot;/&gt;&lt;wsp:rsid wsp:val=&quot;00821B84&quot;/&gt;&lt;wsp:rsid wsp:val=&quot;00821C90&quot;/&gt;&lt;wsp:rsid wsp:val=&quot;008229B9&quot;/&gt;&lt;wsp:rsid wsp:val=&quot;00823768&quot;/&gt;&lt;wsp:rsid wsp:val=&quot;00824606&quot;/&gt;&lt;wsp:rsid wsp:val=&quot;00824681&quot;/&gt;&lt;wsp:rsid wsp:val=&quot;00824C55&quot;/&gt;&lt;wsp:rsid wsp:val=&quot;00824FD3&quot;/&gt;&lt;wsp:rsid wsp:val=&quot;00825051&quot;/&gt;&lt;wsp:rsid wsp:val=&quot;00825449&quot;/&gt;&lt;wsp:rsid wsp:val=&quot;00825752&quot;/&gt;&lt;wsp:rsid wsp:val=&quot;00825EF5&quot;/&gt;&lt;wsp:rsid wsp:val=&quot;00827469&quot;/&gt;&lt;wsp:rsid wsp:val=&quot;00827E45&quot;/&gt;&lt;wsp:rsid wsp:val=&quot;00830349&quot;/&gt;&lt;wsp:rsid wsp:val=&quot;00830768&quot;/&gt;&lt;wsp:rsid wsp:val=&quot;00830A2B&quot;/&gt;&lt;wsp:rsid wsp:val=&quot;00830EEA&quot;/&gt;&lt;wsp:rsid wsp:val=&quot;00831470&quot;/&gt;&lt;wsp:rsid wsp:val=&quot;00831B54&quot;/&gt;&lt;wsp:rsid wsp:val=&quot;008323E8&quot;/&gt;&lt;wsp:rsid wsp:val=&quot;00834F04&quot;/&gt;&lt;wsp:rsid wsp:val=&quot;008378E9&quot;/&gt;&lt;wsp:rsid wsp:val=&quot;00842421&quot;/&gt;&lt;wsp:rsid wsp:val=&quot;00842C7F&quot;/&gt;&lt;wsp:rsid wsp:val=&quot;0084455A&quot;/&gt;&lt;wsp:rsid wsp:val=&quot;00845018&quot;/&gt;&lt;wsp:rsid wsp:val=&quot;00845230&quot;/&gt;&lt;wsp:rsid wsp:val=&quot;008452AE&quot;/&gt;&lt;wsp:rsid wsp:val=&quot;00845A66&quot;/&gt;&lt;wsp:rsid wsp:val=&quot;008463CF&quot;/&gt;&lt;wsp:rsid wsp:val=&quot;00847D73&quot;/&gt;&lt;wsp:rsid wsp:val=&quot;008521D9&quot;/&gt;&lt;wsp:rsid wsp:val=&quot;00853FB8&quot;/&gt;&lt;wsp:rsid wsp:val=&quot;00855340&quot;/&gt;&lt;wsp:rsid wsp:val=&quot;00855C28&quot;/&gt;&lt;wsp:rsid wsp:val=&quot;008574FE&quot;/&gt;&lt;wsp:rsid wsp:val=&quot;008577E3&quot;/&gt;&lt;wsp:rsid wsp:val=&quot;00857B33&quot;/&gt;&lt;wsp:rsid wsp:val=&quot;008600D5&quot;/&gt;&lt;wsp:rsid wsp:val=&quot;008609FA&quot;/&gt;&lt;wsp:rsid wsp:val=&quot;008610E0&quot;/&gt;&lt;wsp:rsid wsp:val=&quot;008613D3&quot;/&gt;&lt;wsp:rsid wsp:val=&quot;0086178F&quot;/&gt;&lt;wsp:rsid wsp:val=&quot;008628AF&quot;/&gt;&lt;wsp:rsid wsp:val=&quot;00862BFE&quot;/&gt;&lt;wsp:rsid wsp:val=&quot;00863F3B&quot;/&gt;&lt;wsp:rsid wsp:val=&quot;0086577D&quot;/&gt;&lt;wsp:rsid wsp:val=&quot;00865F92&quot;/&gt;&lt;wsp:rsid wsp:val=&quot;00866718&quot;/&gt;&lt;wsp:rsid wsp:val=&quot;00866AE8&quot;/&gt;&lt;wsp:rsid wsp:val=&quot;008700BB&quot;/&gt;&lt;wsp:rsid wsp:val=&quot;00870196&quot;/&gt;&lt;wsp:rsid wsp:val=&quot;0087033C&quot;/&gt;&lt;wsp:rsid wsp:val=&quot;00871CA4&quot;/&gt;&lt;wsp:rsid wsp:val=&quot;00872137&quot;/&gt;&lt;wsp:rsid wsp:val=&quot;008721C4&quot;/&gt;&lt;wsp:rsid wsp:val=&quot;00874921&quot;/&gt;&lt;wsp:rsid wsp:val=&quot;00874B13&quot;/&gt;&lt;wsp:rsid wsp:val=&quot;00875700&quot;/&gt;&lt;wsp:rsid wsp:val=&quot;00875E8E&quot;/&gt;&lt;wsp:rsid wsp:val=&quot;008761F8&quot;/&gt;&lt;wsp:rsid wsp:val=&quot;00876CDC&quot;/&gt;&lt;wsp:rsid wsp:val=&quot;00876D80&quot;/&gt;&lt;wsp:rsid wsp:val=&quot;00876F6B&quot;/&gt;&lt;wsp:rsid wsp:val=&quot;00877E8C&quot;/&gt;&lt;wsp:rsid wsp:val=&quot;00877FB2&quot;/&gt;&lt;wsp:rsid wsp:val=&quot;008803F7&quot;/&gt;&lt;wsp:rsid wsp:val=&quot;00880D6A&quot;/&gt;&lt;wsp:rsid wsp:val=&quot;00881022&quot;/&gt;&lt;wsp:rsid wsp:val=&quot;0088167F&quot;/&gt;&lt;wsp:rsid wsp:val=&quot;00882795&quot;/&gt;&lt;wsp:rsid wsp:val=&quot;00883AE4&quot;/&gt;&lt;wsp:rsid wsp:val=&quot;0088483B&quot;/&gt;&lt;wsp:rsid wsp:val=&quot;00884EE4&quot;/&gt;&lt;wsp:rsid wsp:val=&quot;00885A5D&quot;/&gt;&lt;wsp:rsid wsp:val=&quot;00885DBD&quot;/&gt;&lt;wsp:rsid wsp:val=&quot;0088748E&quot;/&gt;&lt;wsp:rsid wsp:val=&quot;008875EC&quot;/&gt;&lt;wsp:rsid wsp:val=&quot;008877FE&quot;/&gt;&lt;wsp:rsid wsp:val=&quot;00887D2D&quot;/&gt;&lt;wsp:rsid wsp:val=&quot;00890E06&quot;/&gt;&lt;wsp:rsid wsp:val=&quot;00890EF7&quot;/&gt;&lt;wsp:rsid wsp:val=&quot;008913C7&quot;/&gt;&lt;wsp:rsid wsp:val=&quot;008919A5&quot;/&gt;&lt;wsp:rsid wsp:val=&quot;00891D02&quot;/&gt;&lt;wsp:rsid wsp:val=&quot;0089369E&quot;/&gt;&lt;wsp:rsid wsp:val=&quot;008937EC&quot;/&gt;&lt;wsp:rsid wsp:val=&quot;00893F65&quot;/&gt;&lt;wsp:rsid wsp:val=&quot;00895484&quot;/&gt;&lt;wsp:rsid wsp:val=&quot;00895559&quot;/&gt;&lt;wsp:rsid wsp:val=&quot;00895D39&quot;/&gt;&lt;wsp:rsid wsp:val=&quot;00896140&quot;/&gt;&lt;wsp:rsid wsp:val=&quot;00896B69&quot;/&gt;&lt;wsp:rsid wsp:val=&quot;008971EA&quot;/&gt;&lt;wsp:rsid wsp:val=&quot;00897E5E&quot;/&gt;&lt;wsp:rsid wsp:val=&quot;008A019A&quot;/&gt;&lt;wsp:rsid wsp:val=&quot;008A0610&quot;/&gt;&lt;wsp:rsid wsp:val=&quot;008A17A0&quot;/&gt;&lt;wsp:rsid wsp:val=&quot;008A1B8D&quot;/&gt;&lt;wsp:rsid wsp:val=&quot;008A2814&quot;/&gt;&lt;wsp:rsid wsp:val=&quot;008A2A45&quot;/&gt;&lt;wsp:rsid wsp:val=&quot;008A2B85&quot;/&gt;&lt;wsp:rsid wsp:val=&quot;008A2D91&quot;/&gt;&lt;wsp:rsid wsp:val=&quot;008A3E29&quot;/&gt;&lt;wsp:rsid wsp:val=&quot;008A3E81&quot;/&gt;&lt;wsp:rsid wsp:val=&quot;008A4380&quot;/&gt;&lt;wsp:rsid wsp:val=&quot;008A4B4D&quot;/&gt;&lt;wsp:rsid wsp:val=&quot;008A52A8&quot;/&gt;&lt;wsp:rsid wsp:val=&quot;008A5543&quot;/&gt;&lt;wsp:rsid wsp:val=&quot;008A5750&quot;/&gt;&lt;wsp:rsid wsp:val=&quot;008A5BD5&quot;/&gt;&lt;wsp:rsid wsp:val=&quot;008A5E50&quot;/&gt;&lt;wsp:rsid wsp:val=&quot;008A5E5D&quot;/&gt;&lt;wsp:rsid wsp:val=&quot;008A6C9F&quot;/&gt;&lt;wsp:rsid wsp:val=&quot;008A7F89&quot;/&gt;&lt;wsp:rsid wsp:val=&quot;008B01A7&quot;/&gt;&lt;wsp:rsid wsp:val=&quot;008B19AC&quot;/&gt;&lt;wsp:rsid wsp:val=&quot;008B20D8&quot;/&gt;&lt;wsp:rsid wsp:val=&quot;008B2586&quot;/&gt;&lt;wsp:rsid wsp:val=&quot;008B29E7&quot;/&gt;&lt;wsp:rsid wsp:val=&quot;008B2C54&quot;/&gt;&lt;wsp:rsid wsp:val=&quot;008B2CE0&quot;/&gt;&lt;wsp:rsid wsp:val=&quot;008B2CE9&quot;/&gt;&lt;wsp:rsid wsp:val=&quot;008B31A2&quot;/&gt;&lt;wsp:rsid wsp:val=&quot;008B3A88&quot;/&gt;&lt;wsp:rsid wsp:val=&quot;008B4981&quot;/&gt;&lt;wsp:rsid wsp:val=&quot;008B4DCA&quot;/&gt;&lt;wsp:rsid wsp:val=&quot;008B4E99&quot;/&gt;&lt;wsp:rsid wsp:val=&quot;008B59B8&quot;/&gt;&lt;wsp:rsid wsp:val=&quot;008B6DBE&quot;/&gt;&lt;wsp:rsid wsp:val=&quot;008B7AB7&quot;/&gt;&lt;wsp:rsid wsp:val=&quot;008C0A39&quot;/&gt;&lt;wsp:rsid wsp:val=&quot;008C0B2A&quot;/&gt;&lt;wsp:rsid wsp:val=&quot;008C0C1E&quot;/&gt;&lt;wsp:rsid wsp:val=&quot;008C1264&quot;/&gt;&lt;wsp:rsid wsp:val=&quot;008C1C12&quot;/&gt;&lt;wsp:rsid wsp:val=&quot;008C212C&quot;/&gt;&lt;wsp:rsid wsp:val=&quot;008C2C26&quot;/&gt;&lt;wsp:rsid wsp:val=&quot;008C3546&quot;/&gt;&lt;wsp:rsid wsp:val=&quot;008C4D1C&quot;/&gt;&lt;wsp:rsid wsp:val=&quot;008C55E5&quot;/&gt;&lt;wsp:rsid wsp:val=&quot;008C5D04&quot;/&gt;&lt;wsp:rsid wsp:val=&quot;008D046A&quot;/&gt;&lt;wsp:rsid wsp:val=&quot;008D0818&quot;/&gt;&lt;wsp:rsid wsp:val=&quot;008D25D3&quot;/&gt;&lt;wsp:rsid wsp:val=&quot;008D2C92&quot;/&gt;&lt;wsp:rsid wsp:val=&quot;008D3A71&quot;/&gt;&lt;wsp:rsid wsp:val=&quot;008D494D&quot;/&gt;&lt;wsp:rsid wsp:val=&quot;008D79AD&quot;/&gt;&lt;wsp:rsid wsp:val=&quot;008E1526&quot;/&gt;&lt;wsp:rsid wsp:val=&quot;008E1586&quot;/&gt;&lt;wsp:rsid wsp:val=&quot;008E3407&quot;/&gt;&lt;wsp:rsid wsp:val=&quot;008E36DA&quot;/&gt;&lt;wsp:rsid wsp:val=&quot;008E3F0C&quot;/&gt;&lt;wsp:rsid wsp:val=&quot;008E67ED&quot;/&gt;&lt;wsp:rsid wsp:val=&quot;008E6A05&quot;/&gt;&lt;wsp:rsid wsp:val=&quot;008E70F2&quot;/&gt;&lt;wsp:rsid wsp:val=&quot;008E7FD0&quot;/&gt;&lt;wsp:rsid wsp:val=&quot;008F07AF&quot;/&gt;&lt;wsp:rsid wsp:val=&quot;008F0D0A&quot;/&gt;&lt;wsp:rsid wsp:val=&quot;008F1731&quot;/&gt;&lt;wsp:rsid wsp:val=&quot;008F242B&quot;/&gt;&lt;wsp:rsid wsp:val=&quot;008F242D&quot;/&gt;&lt;wsp:rsid wsp:val=&quot;008F4DF0&quot;/&gt;&lt;wsp:rsid wsp:val=&quot;008F4E05&quot;/&gt;&lt;wsp:rsid wsp:val=&quot;008F4E3D&quot;/&gt;&lt;wsp:rsid wsp:val=&quot;008F5726&quot;/&gt;&lt;wsp:rsid wsp:val=&quot;008F5FF9&quot;/&gt;&lt;wsp:rsid wsp:val=&quot;008F6C0C&quot;/&gt;&lt;wsp:rsid wsp:val=&quot;008F7026&quot;/&gt;&lt;wsp:rsid wsp:val=&quot;008F7A24&quot;/&gt;&lt;wsp:rsid wsp:val=&quot;00900192&quot;/&gt;&lt;wsp:rsid wsp:val=&quot;00900297&quot;/&gt;&lt;wsp:rsid wsp:val=&quot;00900415&quot;/&gt;&lt;wsp:rsid wsp:val=&quot;00900DD4&quot;/&gt;&lt;wsp:rsid wsp:val=&quot;00901137&quot;/&gt;&lt;wsp:rsid wsp:val=&quot;00901A17&quot;/&gt;&lt;wsp:rsid wsp:val=&quot;00902A54&quot;/&gt;&lt;wsp:rsid wsp:val=&quot;00902FA2&quot;/&gt;&lt;wsp:rsid wsp:val=&quot;00903292&quot;/&gt;&lt;wsp:rsid wsp:val=&quot;009033F5&quot;/&gt;&lt;wsp:rsid wsp:val=&quot;0090420C&quot;/&gt;&lt;wsp:rsid wsp:val=&quot;00904238&quot;/&gt;&lt;wsp:rsid wsp:val=&quot;009045A9&quot;/&gt;&lt;wsp:rsid wsp:val=&quot;0090499A&quot;/&gt;&lt;wsp:rsid wsp:val=&quot;00906203&quot;/&gt;&lt;wsp:rsid wsp:val=&quot;00906B40&quot;/&gt;&lt;wsp:rsid wsp:val=&quot;00907B13&quot;/&gt;&lt;wsp:rsid wsp:val=&quot;00907F43&quot;/&gt;&lt;wsp:rsid wsp:val=&quot;009116BB&quot;/&gt;&lt;wsp:rsid wsp:val=&quot;009118BD&quot;/&gt;&lt;wsp:rsid wsp:val=&quot;00913160&quot;/&gt;&lt;wsp:rsid wsp:val=&quot;00913342&quot;/&gt;&lt;wsp:rsid wsp:val=&quot;0091378A&quot;/&gt;&lt;wsp:rsid wsp:val=&quot;00914003&quot;/&gt;&lt;wsp:rsid wsp:val=&quot;0091485D&quot;/&gt;&lt;wsp:rsid wsp:val=&quot;009159AB&quot;/&gt;&lt;wsp:rsid wsp:val=&quot;00915C72&quot;/&gt;&lt;wsp:rsid wsp:val=&quot;00915F74&quot;/&gt;&lt;wsp:rsid wsp:val=&quot;00917794&quot;/&gt;&lt;wsp:rsid wsp:val=&quot;00917A37&quot;/&gt;&lt;wsp:rsid wsp:val=&quot;00920FB4&quot;/&gt;&lt;wsp:rsid wsp:val=&quot;00921562&quot;/&gt;&lt;wsp:rsid wsp:val=&quot;0092424C&quot;/&gt;&lt;wsp:rsid wsp:val=&quot;00924C5B&quot;/&gt;&lt;wsp:rsid wsp:val=&quot;0092551D&quot;/&gt;&lt;wsp:rsid wsp:val=&quot;00925C3A&quot;/&gt;&lt;wsp:rsid wsp:val=&quot;00926563&quot;/&gt;&lt;wsp:rsid wsp:val=&quot;00927270&quot;/&gt;&lt;wsp:rsid wsp:val=&quot;00930B55&quot;/&gt;&lt;wsp:rsid wsp:val=&quot;009311A0&quot;/&gt;&lt;wsp:rsid wsp:val=&quot;009324CB&quot;/&gt;&lt;wsp:rsid wsp:val=&quot;00932553&quot;/&gt;&lt;wsp:rsid wsp:val=&quot;00933ABC&quot;/&gt;&lt;wsp:rsid wsp:val=&quot;0093401F&quot;/&gt;&lt;wsp:rsid wsp:val=&quot;009367B1&quot;/&gt;&lt;wsp:rsid wsp:val=&quot;00936A6F&quot;/&gt;&lt;wsp:rsid wsp:val=&quot;00936BC6&quot;/&gt;&lt;wsp:rsid wsp:val=&quot;009401B3&quot;/&gt;&lt;wsp:rsid wsp:val=&quot;00940DEC&quot;/&gt;&lt;wsp:rsid wsp:val=&quot;00940E09&quot;/&gt;&lt;wsp:rsid wsp:val=&quot;00941278&quot;/&gt;&lt;wsp:rsid wsp:val=&quot;00941E45&quot;/&gt;&lt;wsp:rsid wsp:val=&quot;00941F0C&quot;/&gt;&lt;wsp:rsid wsp:val=&quot;00942EE2&quot;/&gt;&lt;wsp:rsid wsp:val=&quot;00943E9C&quot;/&gt;&lt;wsp:rsid wsp:val=&quot;00945698&quot;/&gt;&lt;wsp:rsid wsp:val=&quot;00945D9F&quot;/&gt;&lt;wsp:rsid wsp:val=&quot;00946845&quot;/&gt;&lt;wsp:rsid wsp:val=&quot;00946D69&quot;/&gt;&lt;wsp:rsid wsp:val=&quot;00947F42&quot;/&gt;&lt;wsp:rsid wsp:val=&quot;009517B5&quot;/&gt;&lt;wsp:rsid wsp:val=&quot;00951CA9&quot;/&gt;&lt;wsp:rsid wsp:val=&quot;009527CF&quot;/&gt;&lt;wsp:rsid wsp:val=&quot;009545B2&quot;/&gt;&lt;wsp:rsid wsp:val=&quot;00956FD5&quot;/&gt;&lt;wsp:rsid wsp:val=&quot;00957412&quot;/&gt;&lt;wsp:rsid wsp:val=&quot;00957745&quot;/&gt;&lt;wsp:rsid wsp:val=&quot;00957C81&quot;/&gt;&lt;wsp:rsid wsp:val=&quot;00957F19&quot;/&gt;&lt;wsp:rsid wsp:val=&quot;00960025&quot;/&gt;&lt;wsp:rsid wsp:val=&quot;009605A6&quot;/&gt;&lt;wsp:rsid wsp:val=&quot;00960849&quot;/&gt;&lt;wsp:rsid wsp:val=&quot;0096142E&quot;/&gt;&lt;wsp:rsid wsp:val=&quot;00963600&quot;/&gt;&lt;wsp:rsid wsp:val=&quot;00963FE7&quot;/&gt;&lt;wsp:rsid wsp:val=&quot;0096433F&quot;/&gt;&lt;wsp:rsid wsp:val=&quot;00964DA2&quot;/&gt;&lt;wsp:rsid wsp:val=&quot;00965FF7&quot;/&gt;&lt;wsp:rsid wsp:val=&quot;0096624A&quot;/&gt;&lt;wsp:rsid wsp:val=&quot;00967319&quot;/&gt;&lt;wsp:rsid wsp:val=&quot;009710B1&quot;/&gt;&lt;wsp:rsid wsp:val=&quot;00971FCC&quot;/&gt;&lt;wsp:rsid wsp:val=&quot;00973A24&quot;/&gt;&lt;wsp:rsid wsp:val=&quot;009747BD&quot;/&gt;&lt;wsp:rsid wsp:val=&quot;00974ACB&quot;/&gt;&lt;wsp:rsid wsp:val=&quot;0097710A&quot;/&gt;&lt;wsp:rsid wsp:val=&quot;009778C2&quot;/&gt;&lt;wsp:rsid wsp:val=&quot;00977961&quot;/&gt;&lt;wsp:rsid wsp:val=&quot;00977E76&quot;/&gt;&lt;wsp:rsid wsp:val=&quot;009800F5&quot;/&gt;&lt;wsp:rsid wsp:val=&quot;00980C55&quot;/&gt;&lt;wsp:rsid wsp:val=&quot;00981F1E&quot;/&gt;&lt;wsp:rsid wsp:val=&quot;00982827&quot;/&gt;&lt;wsp:rsid wsp:val=&quot;00982BDF&quot;/&gt;&lt;wsp:rsid wsp:val=&quot;009861C3&quot;/&gt;&lt;wsp:rsid wsp:val=&quot;00986269&quot;/&gt;&lt;wsp:rsid wsp:val=&quot;00986660&quot;/&gt;&lt;wsp:rsid wsp:val=&quot;00986E87&quot;/&gt;&lt;wsp:rsid wsp:val=&quot;00987CCA&quot;/&gt;&lt;wsp:rsid wsp:val=&quot;0099044E&quot;/&gt;&lt;wsp:rsid wsp:val=&quot;009908FC&quot;/&gt;&lt;wsp:rsid wsp:val=&quot;009912AD&quot;/&gt;&lt;wsp:rsid wsp:val=&quot;0099238F&quot;/&gt;&lt;wsp:rsid wsp:val=&quot;0099244A&quot;/&gt;&lt;wsp:rsid wsp:val=&quot;009929E1&quot;/&gt;&lt;wsp:rsid wsp:val=&quot;00993AA4&quot;/&gt;&lt;wsp:rsid wsp:val=&quot;00993D1A&quot;/&gt;&lt;wsp:rsid wsp:val=&quot;00993F06&quot;/&gt;&lt;wsp:rsid wsp:val=&quot;00994787&quot;/&gt;&lt;wsp:rsid wsp:val=&quot;00994A92&quot;/&gt;&lt;wsp:rsid wsp:val=&quot;00994EA5&quot;/&gt;&lt;wsp:rsid wsp:val=&quot;00995366&quot;/&gt;&lt;wsp:rsid wsp:val=&quot;00995A56&quot;/&gt;&lt;wsp:rsid wsp:val=&quot;00996873&quot;/&gt;&lt;wsp:rsid wsp:val=&quot;00996CB5&quot;/&gt;&lt;wsp:rsid wsp:val=&quot;009A01F4&quot;/&gt;&lt;wsp:rsid wsp:val=&quot;009A10CE&quot;/&gt;&lt;wsp:rsid wsp:val=&quot;009A2665&quot;/&gt;&lt;wsp:rsid wsp:val=&quot;009A2AE8&quot;/&gt;&lt;wsp:rsid wsp:val=&quot;009A2B34&quot;/&gt;&lt;wsp:rsid wsp:val=&quot;009A2BE8&quot;/&gt;&lt;wsp:rsid wsp:val=&quot;009A2DB5&quot;/&gt;&lt;wsp:rsid wsp:val=&quot;009A332D&quot;/&gt;&lt;wsp:rsid wsp:val=&quot;009A4001&quot;/&gt;&lt;wsp:rsid wsp:val=&quot;009A464F&quot;/&gt;&lt;wsp:rsid wsp:val=&quot;009A4FBB&quot;/&gt;&lt;wsp:rsid wsp:val=&quot;009A5E89&quot;/&gt;&lt;wsp:rsid wsp:val=&quot;009A6C75&quot;/&gt;&lt;wsp:rsid wsp:val=&quot;009A75F1&quot;/&gt;&lt;wsp:rsid wsp:val=&quot;009B0842&quot;/&gt;&lt;wsp:rsid wsp:val=&quot;009B1079&quot;/&gt;&lt;wsp:rsid wsp:val=&quot;009B2551&quot;/&gt;&lt;wsp:rsid wsp:val=&quot;009B2B62&quot;/&gt;&lt;wsp:rsid wsp:val=&quot;009B4986&quot;/&gt;&lt;wsp:rsid wsp:val=&quot;009B607B&quot;/&gt;&lt;wsp:rsid wsp:val=&quot;009B6B4E&quot;/&gt;&lt;wsp:rsid wsp:val=&quot;009B7ACE&quot;/&gt;&lt;wsp:rsid wsp:val=&quot;009C2083&quot;/&gt;&lt;wsp:rsid wsp:val=&quot;009C2167&quot;/&gt;&lt;wsp:rsid wsp:val=&quot;009C272E&quot;/&gt;&lt;wsp:rsid wsp:val=&quot;009C2822&quot;/&gt;&lt;wsp:rsid wsp:val=&quot;009C3523&quot;/&gt;&lt;wsp:rsid wsp:val=&quot;009C36C9&quot;/&gt;&lt;wsp:rsid wsp:val=&quot;009C469E&quot;/&gt;&lt;wsp:rsid wsp:val=&quot;009C4AD9&quot;/&gt;&lt;wsp:rsid wsp:val=&quot;009C6CA8&quot;/&gt;&lt;wsp:rsid wsp:val=&quot;009C732D&quot;/&gt;&lt;wsp:rsid wsp:val=&quot;009D0354&quot;/&gt;&lt;wsp:rsid wsp:val=&quot;009D33F5&quot;/&gt;&lt;wsp:rsid wsp:val=&quot;009D3D3B&quot;/&gt;&lt;wsp:rsid wsp:val=&quot;009D3DAC&quot;/&gt;&lt;wsp:rsid wsp:val=&quot;009D3E06&quot;/&gt;&lt;wsp:rsid wsp:val=&quot;009D3F76&quot;/&gt;&lt;wsp:rsid wsp:val=&quot;009D472F&quot;/&gt;&lt;wsp:rsid wsp:val=&quot;009D4E38&quot;/&gt;&lt;wsp:rsid wsp:val=&quot;009D5670&quot;/&gt;&lt;wsp:rsid wsp:val=&quot;009D56BB&quot;/&gt;&lt;wsp:rsid wsp:val=&quot;009D5DB3&quot;/&gt;&lt;wsp:rsid wsp:val=&quot;009D7E7E&quot;/&gt;&lt;wsp:rsid wsp:val=&quot;009E06A3&quot;/&gt;&lt;wsp:rsid wsp:val=&quot;009E1B7A&quot;/&gt;&lt;wsp:rsid wsp:val=&quot;009E26A2&quot;/&gt;&lt;wsp:rsid wsp:val=&quot;009E2DD4&quot;/&gt;&lt;wsp:rsid wsp:val=&quot;009E2EC5&quot;/&gt;&lt;wsp:rsid wsp:val=&quot;009E4049&quot;/&gt;&lt;wsp:rsid wsp:val=&quot;009E447A&quot;/&gt;&lt;wsp:rsid wsp:val=&quot;009E4B1A&quot;/&gt;&lt;wsp:rsid wsp:val=&quot;009E5036&quot;/&gt;&lt;wsp:rsid wsp:val=&quot;009E5A75&quot;/&gt;&lt;wsp:rsid wsp:val=&quot;009E612D&quot;/&gt;&lt;wsp:rsid wsp:val=&quot;009E67D3&quot;/&gt;&lt;wsp:rsid wsp:val=&quot;009E6DE6&quot;/&gt;&lt;wsp:rsid wsp:val=&quot;009F1E71&quot;/&gt;&lt;wsp:rsid wsp:val=&quot;009F26DC&quot;/&gt;&lt;wsp:rsid wsp:val=&quot;009F3E54&quot;/&gt;&lt;wsp:rsid wsp:val=&quot;009F772E&quot;/&gt;&lt;wsp:rsid wsp:val=&quot;009F7AC4&quot;/&gt;&lt;wsp:rsid wsp:val=&quot;00A003DA&quot;/&gt;&lt;wsp:rsid wsp:val=&quot;00A009B5&quot;/&gt;&lt;wsp:rsid wsp:val=&quot;00A00B02&quot;/&gt;&lt;wsp:rsid wsp:val=&quot;00A01158&quot;/&gt;&lt;wsp:rsid wsp:val=&quot;00A01E12&quot;/&gt;&lt;wsp:rsid wsp:val=&quot;00A01E70&quot;/&gt;&lt;wsp:rsid wsp:val=&quot;00A020F3&quot;/&gt;&lt;wsp:rsid wsp:val=&quot;00A0440C&quot;/&gt;&lt;wsp:rsid wsp:val=&quot;00A04911&quot;/&gt;&lt;wsp:rsid wsp:val=&quot;00A04A27&quot;/&gt;&lt;wsp:rsid wsp:val=&quot;00A04AC2&quot;/&gt;&lt;wsp:rsid wsp:val=&quot;00A04CA5&quot;/&gt;&lt;wsp:rsid wsp:val=&quot;00A04D8A&quot;/&gt;&lt;wsp:rsid wsp:val=&quot;00A052DC&quot;/&gt;&lt;wsp:rsid wsp:val=&quot;00A05C89&quot;/&gt;&lt;wsp:rsid wsp:val=&quot;00A10213&quot;/&gt;&lt;wsp:rsid wsp:val=&quot;00A10384&quot;/&gt;&lt;wsp:rsid wsp:val=&quot;00A10C72&quot;/&gt;&lt;wsp:rsid wsp:val=&quot;00A118CB&quot;/&gt;&lt;wsp:rsid wsp:val=&quot;00A12032&quot;/&gt;&lt;wsp:rsid wsp:val=&quot;00A12313&quot;/&gt;&lt;wsp:rsid wsp:val=&quot;00A124B8&quot;/&gt;&lt;wsp:rsid wsp:val=&quot;00A127A5&quot;/&gt;&lt;wsp:rsid wsp:val=&quot;00A12B5D&quot;/&gt;&lt;wsp:rsid wsp:val=&quot;00A12E3B&quot;/&gt;&lt;wsp:rsid wsp:val=&quot;00A1401B&quot;/&gt;&lt;wsp:rsid wsp:val=&quot;00A14E63&quot;/&gt;&lt;wsp:rsid wsp:val=&quot;00A14FC8&quot;/&gt;&lt;wsp:rsid wsp:val=&quot;00A152E7&quot;/&gt;&lt;wsp:rsid wsp:val=&quot;00A16284&quot;/&gt;&lt;wsp:rsid wsp:val=&quot;00A20D4C&quot;/&gt;&lt;wsp:rsid wsp:val=&quot;00A21CAE&quot;/&gt;&lt;wsp:rsid wsp:val=&quot;00A225C5&quot;/&gt;&lt;wsp:rsid wsp:val=&quot;00A2334E&quot;/&gt;&lt;wsp:rsid wsp:val=&quot;00A23601&quot;/&gt;&lt;wsp:rsid wsp:val=&quot;00A242AC&quot;/&gt;&lt;wsp:rsid wsp:val=&quot;00A243E6&quot;/&gt;&lt;wsp:rsid wsp:val=&quot;00A24D7C&quot;/&gt;&lt;wsp:rsid wsp:val=&quot;00A272EE&quot;/&gt;&lt;wsp:rsid wsp:val=&quot;00A30573&quot;/&gt;&lt;wsp:rsid wsp:val=&quot;00A31872&quot;/&gt;&lt;wsp:rsid wsp:val=&quot;00A31C14&quot;/&gt;&lt;wsp:rsid wsp:val=&quot;00A31C39&quot;/&gt;&lt;wsp:rsid wsp:val=&quot;00A32073&quot;/&gt;&lt;wsp:rsid wsp:val=&quot;00A32489&quot;/&gt;&lt;wsp:rsid wsp:val=&quot;00A32FE9&quot;/&gt;&lt;wsp:rsid wsp:val=&quot;00A341B7&quot;/&gt;&lt;wsp:rsid wsp:val=&quot;00A342DA&quot;/&gt;&lt;wsp:rsid wsp:val=&quot;00A3435A&quot;/&gt;&lt;wsp:rsid wsp:val=&quot;00A35569&quot;/&gt;&lt;wsp:rsid wsp:val=&quot;00A35DEA&quot;/&gt;&lt;wsp:rsid wsp:val=&quot;00A3671B&quot;/&gt;&lt;wsp:rsid wsp:val=&quot;00A40764&quot;/&gt;&lt;wsp:rsid wsp:val=&quot;00A4103D&quot;/&gt;&lt;wsp:rsid wsp:val=&quot;00A41D4D&quot;/&gt;&lt;wsp:rsid wsp:val=&quot;00A41F99&quot;/&gt;&lt;wsp:rsid wsp:val=&quot;00A4353B&quot;/&gt;&lt;wsp:rsid wsp:val=&quot;00A43E91&quot;/&gt;&lt;wsp:rsid wsp:val=&quot;00A451D4&quot;/&gt;&lt;wsp:rsid wsp:val=&quot;00A460EA&quot;/&gt;&lt;wsp:rsid wsp:val=&quot;00A46315&quot;/&gt;&lt;wsp:rsid wsp:val=&quot;00A46993&quot;/&gt;&lt;wsp:rsid wsp:val=&quot;00A47080&quot;/&gt;&lt;wsp:rsid wsp:val=&quot;00A47457&quot;/&gt;&lt;wsp:rsid wsp:val=&quot;00A501D9&quot;/&gt;&lt;wsp:rsid wsp:val=&quot;00A50C30&quot;/&gt;&lt;wsp:rsid wsp:val=&quot;00A522F8&quot;/&gt;&lt;wsp:rsid wsp:val=&quot;00A525FB&quot;/&gt;&lt;wsp:rsid wsp:val=&quot;00A53B71&quot;/&gt;&lt;wsp:rsid wsp:val=&quot;00A54CCF&quot;/&gt;&lt;wsp:rsid wsp:val=&quot;00A5505D&quot;/&gt;&lt;wsp:rsid wsp:val=&quot;00A55077&quot;/&gt;&lt;wsp:rsid wsp:val=&quot;00A60711&quot;/&gt;&lt;wsp:rsid wsp:val=&quot;00A60A62&quot;/&gt;&lt;wsp:rsid wsp:val=&quot;00A60DD1&quot;/&gt;&lt;wsp:rsid wsp:val=&quot;00A60E93&quot;/&gt;&lt;wsp:rsid wsp:val=&quot;00A623DE&quot;/&gt;&lt;wsp:rsid wsp:val=&quot;00A62E1F&quot;/&gt;&lt;wsp:rsid wsp:val=&quot;00A63883&quot;/&gt;&lt;wsp:rsid wsp:val=&quot;00A653A3&quot;/&gt;&lt;wsp:rsid wsp:val=&quot;00A653BA&quot;/&gt;&lt;wsp:rsid wsp:val=&quot;00A6648C&quot;/&gt;&lt;wsp:rsid wsp:val=&quot;00A67AB9&quot;/&gt;&lt;wsp:rsid wsp:val=&quot;00A67B27&quot;/&gt;&lt;wsp:rsid wsp:val=&quot;00A67EF5&quot;/&gt;&lt;wsp:rsid wsp:val=&quot;00A70561&quot;/&gt;&lt;wsp:rsid wsp:val=&quot;00A70C62&quot;/&gt;&lt;wsp:rsid wsp:val=&quot;00A7146C&quot;/&gt;&lt;wsp:rsid wsp:val=&quot;00A724A8&quot;/&gt;&lt;wsp:rsid wsp:val=&quot;00A7273B&quot;/&gt;&lt;wsp:rsid wsp:val=&quot;00A7315C&quot;/&gt;&lt;wsp:rsid wsp:val=&quot;00A73F54&quot;/&gt;&lt;wsp:rsid wsp:val=&quot;00A745A8&quot;/&gt;&lt;wsp:rsid wsp:val=&quot;00A74B5F&quot;/&gt;&lt;wsp:rsid wsp:val=&quot;00A75D49&quot;/&gt;&lt;wsp:rsid wsp:val=&quot;00A76470&quot;/&gt;&lt;wsp:rsid wsp:val=&quot;00A76BB3&quot;/&gt;&lt;wsp:rsid wsp:val=&quot;00A76CAA&quot;/&gt;&lt;wsp:rsid wsp:val=&quot;00A76CAD&quot;/&gt;&lt;wsp:rsid wsp:val=&quot;00A77674&quot;/&gt;&lt;wsp:rsid wsp:val=&quot;00A779B4&quot;/&gt;&lt;wsp:rsid wsp:val=&quot;00A77FCD&quot;/&gt;&lt;wsp:rsid wsp:val=&quot;00A8029C&quot;/&gt;&lt;wsp:rsid wsp:val=&quot;00A809AB&quot;/&gt;&lt;wsp:rsid wsp:val=&quot;00A814A4&quot;/&gt;&lt;wsp:rsid wsp:val=&quot;00A818D0&quot;/&gt;&lt;wsp:rsid wsp:val=&quot;00A83183&quot;/&gt;&lt;wsp:rsid wsp:val=&quot;00A833F7&quot;/&gt;&lt;wsp:rsid wsp:val=&quot;00A838B9&quot;/&gt;&lt;wsp:rsid wsp:val=&quot;00A90378&quot;/&gt;&lt;wsp:rsid wsp:val=&quot;00A9063D&quot;/&gt;&lt;wsp:rsid wsp:val=&quot;00A90E9E&quot;/&gt;&lt;wsp:rsid wsp:val=&quot;00A912EA&quot;/&gt;&lt;wsp:rsid wsp:val=&quot;00A91A61&quot;/&gt;&lt;wsp:rsid wsp:val=&quot;00A91B27&quot;/&gt;&lt;wsp:rsid wsp:val=&quot;00A9651A&quot;/&gt;&lt;wsp:rsid wsp:val=&quot;00A96DD1&quot;/&gt;&lt;wsp:rsid wsp:val=&quot;00A973B8&quot;/&gt;&lt;wsp:rsid wsp:val=&quot;00A97F15&quot;/&gt;&lt;wsp:rsid wsp:val=&quot;00AA09F5&quot;/&gt;&lt;wsp:rsid wsp:val=&quot;00AA12CE&quot;/&gt;&lt;wsp:rsid wsp:val=&quot;00AA29FA&quot;/&gt;&lt;wsp:rsid wsp:val=&quot;00AA37D5&quot;/&gt;&lt;wsp:rsid wsp:val=&quot;00AA43E0&quot;/&gt;&lt;wsp:rsid wsp:val=&quot;00AA5202&quot;/&gt;&lt;wsp:rsid wsp:val=&quot;00AA579B&quot;/&gt;&lt;wsp:rsid wsp:val=&quot;00AA620D&quot;/&gt;&lt;wsp:rsid wsp:val=&quot;00AA747A&quot;/&gt;&lt;wsp:rsid wsp:val=&quot;00AA756F&quot;/&gt;&lt;wsp:rsid wsp:val=&quot;00AB0028&quot;/&gt;&lt;wsp:rsid wsp:val=&quot;00AB063F&quot;/&gt;&lt;wsp:rsid wsp:val=&quot;00AB16F7&quot;/&gt;&lt;wsp:rsid wsp:val=&quot;00AB1A55&quot;/&gt;&lt;wsp:rsid wsp:val=&quot;00AB1EE4&quot;/&gt;&lt;wsp:rsid wsp:val=&quot;00AB2DAA&quot;/&gt;&lt;wsp:rsid wsp:val=&quot;00AB367A&quot;/&gt;&lt;wsp:rsid wsp:val=&quot;00AB5663&quot;/&gt;&lt;wsp:rsid wsp:val=&quot;00AB5D05&quot;/&gt;&lt;wsp:rsid wsp:val=&quot;00AB6664&quot;/&gt;&lt;wsp:rsid wsp:val=&quot;00AB6970&quot;/&gt;&lt;wsp:rsid wsp:val=&quot;00AB6F07&quot;/&gt;&lt;wsp:rsid wsp:val=&quot;00AB7291&quot;/&gt;&lt;wsp:rsid wsp:val=&quot;00AB79D5&quot;/&gt;&lt;wsp:rsid wsp:val=&quot;00AC24F8&quot;/&gt;&lt;wsp:rsid wsp:val=&quot;00AC2999&quot;/&gt;&lt;wsp:rsid wsp:val=&quot;00AC3ED5&quot;/&gt;&lt;wsp:rsid wsp:val=&quot;00AC4284&quot;/&gt;&lt;wsp:rsid wsp:val=&quot;00AC44F4&quot;/&gt;&lt;wsp:rsid wsp:val=&quot;00AC4F9D&quot;/&gt;&lt;wsp:rsid wsp:val=&quot;00AC5C0C&quot;/&gt;&lt;wsp:rsid wsp:val=&quot;00AC670E&quot;/&gt;&lt;wsp:rsid wsp:val=&quot;00AC69B5&quot;/&gt;&lt;wsp:rsid wsp:val=&quot;00AC69F6&quot;/&gt;&lt;wsp:rsid wsp:val=&quot;00AC7F62&quot;/&gt;&lt;wsp:rsid wsp:val=&quot;00AD014B&quot;/&gt;&lt;wsp:rsid wsp:val=&quot;00AD01A1&quot;/&gt;&lt;wsp:rsid wsp:val=&quot;00AD050E&quot;/&gt;&lt;wsp:rsid wsp:val=&quot;00AD108F&quot;/&gt;&lt;wsp:rsid wsp:val=&quot;00AD17AA&quot;/&gt;&lt;wsp:rsid wsp:val=&quot;00AD2404&quot;/&gt;&lt;wsp:rsid wsp:val=&quot;00AD3372&quot;/&gt;&lt;wsp:rsid wsp:val=&quot;00AD3F48&quot;/&gt;&lt;wsp:rsid wsp:val=&quot;00AD3F62&quot;/&gt;&lt;wsp:rsid wsp:val=&quot;00AD4484&quot;/&gt;&lt;wsp:rsid wsp:val=&quot;00AD5C66&quot;/&gt;&lt;wsp:rsid wsp:val=&quot;00AE0B5B&quot;/&gt;&lt;wsp:rsid wsp:val=&quot;00AE0DBB&quot;/&gt;&lt;wsp:rsid wsp:val=&quot;00AE198E&quot;/&gt;&lt;wsp:rsid wsp:val=&quot;00AE26A9&quot;/&gt;&lt;wsp:rsid wsp:val=&quot;00AE2A6B&quot;/&gt;&lt;wsp:rsid wsp:val=&quot;00AE37C9&quot;/&gt;&lt;wsp:rsid wsp:val=&quot;00AE3F8B&quot;/&gt;&lt;wsp:rsid wsp:val=&quot;00AE5E94&quot;/&gt;&lt;wsp:rsid wsp:val=&quot;00AE6610&quot;/&gt;&lt;wsp:rsid wsp:val=&quot;00AE6C8B&quot;/&gt;&lt;wsp:rsid wsp:val=&quot;00AE6E7A&quot;/&gt;&lt;wsp:rsid wsp:val=&quot;00AE7275&quot;/&gt;&lt;wsp:rsid wsp:val=&quot;00AE7F50&quot;/&gt;&lt;wsp:rsid wsp:val=&quot;00AF099D&quot;/&gt;&lt;wsp:rsid wsp:val=&quot;00AF0A8B&quot;/&gt;&lt;wsp:rsid wsp:val=&quot;00AF3453&quot;/&gt;&lt;wsp:rsid wsp:val=&quot;00AF4747&quot;/&gt;&lt;wsp:rsid wsp:val=&quot;00AF4EEE&quot;/&gt;&lt;wsp:rsid wsp:val=&quot;00AF5515&quot;/&gt;&lt;wsp:rsid wsp:val=&quot;00AF5CC3&quot;/&gt;&lt;wsp:rsid wsp:val=&quot;00AF6A81&quot;/&gt;&lt;wsp:rsid wsp:val=&quot;00AF78BD&quot;/&gt;&lt;wsp:rsid wsp:val=&quot;00AF7C61&quot;/&gt;&lt;wsp:rsid wsp:val=&quot;00B01606&quot;/&gt;&lt;wsp:rsid wsp:val=&quot;00B0167F&quot;/&gt;&lt;wsp:rsid wsp:val=&quot;00B0285E&quot;/&gt;&lt;wsp:rsid wsp:val=&quot;00B02DA8&quot;/&gt;&lt;wsp:rsid wsp:val=&quot;00B0335B&quot;/&gt;&lt;wsp:rsid wsp:val=&quot;00B041B8&quot;/&gt;&lt;wsp:rsid wsp:val=&quot;00B04BF0&quot;/&gt;&lt;wsp:rsid wsp:val=&quot;00B05FB9&quot;/&gt;&lt;wsp:rsid wsp:val=&quot;00B06885&quot;/&gt;&lt;wsp:rsid wsp:val=&quot;00B06B52&quot;/&gt;&lt;wsp:rsid wsp:val=&quot;00B06B53&quot;/&gt;&lt;wsp:rsid wsp:val=&quot;00B06F0B&quot;/&gt;&lt;wsp:rsid wsp:val=&quot;00B07609&quot;/&gt;&lt;wsp:rsid wsp:val=&quot;00B07CB2&quot;/&gt;&lt;wsp:rsid wsp:val=&quot;00B10BDE&quot;/&gt;&lt;wsp:rsid wsp:val=&quot;00B11079&quot;/&gt;&lt;wsp:rsid wsp:val=&quot;00B1143D&quot;/&gt;&lt;wsp:rsid wsp:val=&quot;00B115A5&quot;/&gt;&lt;wsp:rsid wsp:val=&quot;00B11B5C&quot;/&gt;&lt;wsp:rsid wsp:val=&quot;00B128AE&quot;/&gt;&lt;wsp:rsid wsp:val=&quot;00B12AE4&quot;/&gt;&lt;wsp:rsid wsp:val=&quot;00B13796&quot;/&gt;&lt;wsp:rsid wsp:val=&quot;00B13A8E&quot;/&gt;&lt;wsp:rsid wsp:val=&quot;00B13B9A&quot;/&gt;&lt;wsp:rsid wsp:val=&quot;00B1497E&quot;/&gt;&lt;wsp:rsid wsp:val=&quot;00B149C3&quot;/&gt;&lt;wsp:rsid wsp:val=&quot;00B14D2E&quot;/&gt;&lt;wsp:rsid wsp:val=&quot;00B154C3&quot;/&gt;&lt;wsp:rsid wsp:val=&quot;00B158BE&quot;/&gt;&lt;wsp:rsid wsp:val=&quot;00B16B70&quot;/&gt;&lt;wsp:rsid wsp:val=&quot;00B16C76&quot;/&gt;&lt;wsp:rsid wsp:val=&quot;00B17393&quot;/&gt;&lt;wsp:rsid wsp:val=&quot;00B20585&quot;/&gt;&lt;wsp:rsid wsp:val=&quot;00B21637&quot;/&gt;&lt;wsp:rsid wsp:val=&quot;00B2359D&quot;/&gt;&lt;wsp:rsid wsp:val=&quot;00B235D1&quot;/&gt;&lt;wsp:rsid wsp:val=&quot;00B240B4&quot;/&gt;&lt;wsp:rsid wsp:val=&quot;00B2476A&quot;/&gt;&lt;wsp:rsid wsp:val=&quot;00B25532&quot;/&gt;&lt;wsp:rsid wsp:val=&quot;00B2656E&quot;/&gt;&lt;wsp:rsid wsp:val=&quot;00B268AF&quot;/&gt;&lt;wsp:rsid wsp:val=&quot;00B27F02&quot;/&gt;&lt;wsp:rsid wsp:val=&quot;00B27F5D&quot;/&gt;&lt;wsp:rsid wsp:val=&quot;00B30C33&quot;/&gt;&lt;wsp:rsid wsp:val=&quot;00B31393&quot;/&gt;&lt;wsp:rsid wsp:val=&quot;00B31433&quot;/&gt;&lt;wsp:rsid wsp:val=&quot;00B31C60&quot;/&gt;&lt;wsp:rsid wsp:val=&quot;00B3230E&quot;/&gt;&lt;wsp:rsid wsp:val=&quot;00B33E34&quot;/&gt;&lt;wsp:rsid wsp:val=&quot;00B34D35&quot;/&gt;&lt;wsp:rsid wsp:val=&quot;00B34F48&quot;/&gt;&lt;wsp:rsid wsp:val=&quot;00B35DE1&quot;/&gt;&lt;wsp:rsid wsp:val=&quot;00B35EC4&quot;/&gt;&lt;wsp:rsid wsp:val=&quot;00B3626E&quot;/&gt;&lt;wsp:rsid wsp:val=&quot;00B36C28&quot;/&gt;&lt;wsp:rsid wsp:val=&quot;00B36F1C&quot;/&gt;&lt;wsp:rsid wsp:val=&quot;00B37E45&quot;/&gt;&lt;wsp:rsid wsp:val=&quot;00B40437&quot;/&gt;&lt;wsp:rsid wsp:val=&quot;00B40EDD&quot;/&gt;&lt;wsp:rsid wsp:val=&quot;00B41E31&quot;/&gt;&lt;wsp:rsid wsp:val=&quot;00B431AA&quot;/&gt;&lt;wsp:rsid wsp:val=&quot;00B436AE&quot;/&gt;&lt;wsp:rsid wsp:val=&quot;00B437B7&quot;/&gt;&lt;wsp:rsid wsp:val=&quot;00B44362&quot;/&gt;&lt;wsp:rsid wsp:val=&quot;00B44FFC&quot;/&gt;&lt;wsp:rsid wsp:val=&quot;00B4543A&quot;/&gt;&lt;wsp:rsid wsp:val=&quot;00B45ECC&quot;/&gt;&lt;wsp:rsid wsp:val=&quot;00B47659&quot;/&gt;&lt;wsp:rsid wsp:val=&quot;00B5088E&quot;/&gt;&lt;wsp:rsid wsp:val=&quot;00B535DA&quot;/&gt;&lt;wsp:rsid wsp:val=&quot;00B53683&quot;/&gt;&lt;wsp:rsid wsp:val=&quot;00B54575&quot;/&gt;&lt;wsp:rsid wsp:val=&quot;00B54A7C&quot;/&gt;&lt;wsp:rsid wsp:val=&quot;00B54F27&quot;/&gt;&lt;wsp:rsid wsp:val=&quot;00B5611B&quot;/&gt;&lt;wsp:rsid wsp:val=&quot;00B561C7&quot;/&gt;&lt;wsp:rsid wsp:val=&quot;00B563AC&quot;/&gt;&lt;wsp:rsid wsp:val=&quot;00B568ED&quot;/&gt;&lt;wsp:rsid wsp:val=&quot;00B56BF9&quot;/&gt;&lt;wsp:rsid wsp:val=&quot;00B56D27&quot;/&gt;&lt;wsp:rsid wsp:val=&quot;00B57A50&quot;/&gt;&lt;wsp:rsid wsp:val=&quot;00B57B56&quot;/&gt;&lt;wsp:rsid wsp:val=&quot;00B60B11&quot;/&gt;&lt;wsp:rsid wsp:val=&quot;00B62009&quot;/&gt;&lt;wsp:rsid wsp:val=&quot;00B621C8&quot;/&gt;&lt;wsp:rsid wsp:val=&quot;00B62622&quot;/&gt;&lt;wsp:rsid wsp:val=&quot;00B62A19&quot;/&gt;&lt;wsp:rsid wsp:val=&quot;00B62B39&quot;/&gt;&lt;wsp:rsid wsp:val=&quot;00B62BEB&quot;/&gt;&lt;wsp:rsid wsp:val=&quot;00B633FE&quot;/&gt;&lt;wsp:rsid wsp:val=&quot;00B6365D&quot;/&gt;&lt;wsp:rsid wsp:val=&quot;00B63716&quot;/&gt;&lt;wsp:rsid wsp:val=&quot;00B64601&quot;/&gt;&lt;wsp:rsid wsp:val=&quot;00B65081&quot;/&gt;&lt;wsp:rsid wsp:val=&quot;00B65246&quot;/&gt;&lt;wsp:rsid wsp:val=&quot;00B652BF&quot;/&gt;&lt;wsp:rsid wsp:val=&quot;00B652D9&quot;/&gt;&lt;wsp:rsid wsp:val=&quot;00B66EA3&quot;/&gt;&lt;wsp:rsid wsp:val=&quot;00B66FD5&quot;/&gt;&lt;wsp:rsid wsp:val=&quot;00B70C8A&quot;/&gt;&lt;wsp:rsid wsp:val=&quot;00B71065&quot;/&gt;&lt;wsp:rsid wsp:val=&quot;00B71D7E&quot;/&gt;&lt;wsp:rsid wsp:val=&quot;00B7207F&quot;/&gt;&lt;wsp:rsid wsp:val=&quot;00B7328D&quot;/&gt;&lt;wsp:rsid wsp:val=&quot;00B73848&quot;/&gt;&lt;wsp:rsid wsp:val=&quot;00B74448&quot;/&gt;&lt;wsp:rsid wsp:val=&quot;00B7461C&quot;/&gt;&lt;wsp:rsid wsp:val=&quot;00B74DBB&quot;/&gt;&lt;wsp:rsid wsp:val=&quot;00B7538C&quot;/&gt;&lt;wsp:rsid wsp:val=&quot;00B76185&quot;/&gt;&lt;wsp:rsid wsp:val=&quot;00B77244&quot;/&gt;&lt;wsp:rsid wsp:val=&quot;00B774AD&quot;/&gt;&lt;wsp:rsid wsp:val=&quot;00B776E5&quot;/&gt;&lt;wsp:rsid wsp:val=&quot;00B778F6&quot;/&gt;&lt;wsp:rsid wsp:val=&quot;00B80EBB&quot;/&gt;&lt;wsp:rsid wsp:val=&quot;00B81000&quot;/&gt;&lt;wsp:rsid wsp:val=&quot;00B81783&quot;/&gt;&lt;wsp:rsid wsp:val=&quot;00B826FE&quot;/&gt;&lt;wsp:rsid wsp:val=&quot;00B831A3&quot;/&gt;&lt;wsp:rsid wsp:val=&quot;00B83900&quot;/&gt;&lt;wsp:rsid wsp:val=&quot;00B8394C&quot;/&gt;&lt;wsp:rsid wsp:val=&quot;00B83E16&quot;/&gt;&lt;wsp:rsid wsp:val=&quot;00B847D5&quot;/&gt;&lt;wsp:rsid wsp:val=&quot;00B84968&quot;/&gt;&lt;wsp:rsid wsp:val=&quot;00B859E6&quot;/&gt;&lt;wsp:rsid wsp:val=&quot;00B868F6&quot;/&gt;&lt;wsp:rsid wsp:val=&quot;00B86AC2&quot;/&gt;&lt;wsp:rsid wsp:val=&quot;00B87003&quot;/&gt;&lt;wsp:rsid wsp:val=&quot;00B873D3&quot;/&gt;&lt;wsp:rsid wsp:val=&quot;00B873FF&quot;/&gt;&lt;wsp:rsid wsp:val=&quot;00B87716&quot;/&gt;&lt;wsp:rsid wsp:val=&quot;00B87B8D&quot;/&gt;&lt;wsp:rsid wsp:val=&quot;00B87F45&quot;/&gt;&lt;wsp:rsid wsp:val=&quot;00B9156D&quot;/&gt;&lt;wsp:rsid wsp:val=&quot;00B937C5&quot;/&gt;&lt;wsp:rsid wsp:val=&quot;00B94220&quot;/&gt;&lt;wsp:rsid wsp:val=&quot;00B94E33&quot;/&gt;&lt;wsp:rsid wsp:val=&quot;00B953D4&quot;/&gt;&lt;wsp:rsid wsp:val=&quot;00B97D90&quot;/&gt;&lt;wsp:rsid wsp:val=&quot;00BA13DF&quot;/&gt;&lt;wsp:rsid wsp:val=&quot;00BA240E&quot;/&gt;&lt;wsp:rsid wsp:val=&quot;00BA281D&quot;/&gt;&lt;wsp:rsid wsp:val=&quot;00BA2B9C&quot;/&gt;&lt;wsp:rsid wsp:val=&quot;00BA329B&quot;/&gt;&lt;wsp:rsid wsp:val=&quot;00BA3A63&quot;/&gt;&lt;wsp:rsid wsp:val=&quot;00BA3D5D&quot;/&gt;&lt;wsp:rsid wsp:val=&quot;00BA44D2&quot;/&gt;&lt;wsp:rsid wsp:val=&quot;00BA44E2&quot;/&gt;&lt;wsp:rsid wsp:val=&quot;00BA4AF5&quot;/&gt;&lt;wsp:rsid wsp:val=&quot;00BA5822&quot;/&gt;&lt;wsp:rsid wsp:val=&quot;00BA6AB4&quot;/&gt;&lt;wsp:rsid wsp:val=&quot;00BA6FB6&quot;/&gt;&lt;wsp:rsid wsp:val=&quot;00BB0B43&quot;/&gt;&lt;wsp:rsid wsp:val=&quot;00BB35C4&quot;/&gt;&lt;wsp:rsid wsp:val=&quot;00BB40A1&quot;/&gt;&lt;wsp:rsid wsp:val=&quot;00BB470E&quot;/&gt;&lt;wsp:rsid wsp:val=&quot;00BB4A58&quot;/&gt;&lt;wsp:rsid wsp:val=&quot;00BB5831&quot;/&gt;&lt;wsp:rsid wsp:val=&quot;00BB5F88&quot;/&gt;&lt;wsp:rsid wsp:val=&quot;00BB62A9&quot;/&gt;&lt;wsp:rsid wsp:val=&quot;00BB63AB&quot;/&gt;&lt;wsp:rsid wsp:val=&quot;00BB65C5&quot;/&gt;&lt;wsp:rsid wsp:val=&quot;00BC0823&quot;/&gt;&lt;wsp:rsid wsp:val=&quot;00BC1AA1&quot;/&gt;&lt;wsp:rsid wsp:val=&quot;00BC2112&quot;/&gt;&lt;wsp:rsid wsp:val=&quot;00BC29AB&quot;/&gt;&lt;wsp:rsid wsp:val=&quot;00BC2A42&quot;/&gt;&lt;wsp:rsid wsp:val=&quot;00BC32C6&quot;/&gt;&lt;wsp:rsid wsp:val=&quot;00BC3A40&quot;/&gt;&lt;wsp:rsid wsp:val=&quot;00BC3AA7&quot;/&gt;&lt;wsp:rsid wsp:val=&quot;00BC401F&quot;/&gt;&lt;wsp:rsid wsp:val=&quot;00BC5271&quot;/&gt;&lt;wsp:rsid wsp:val=&quot;00BC5540&quot;/&gt;&lt;wsp:rsid wsp:val=&quot;00BC7E85&quot;/&gt;&lt;wsp:rsid wsp:val=&quot;00BD01F1&quot;/&gt;&lt;wsp:rsid wsp:val=&quot;00BD04F8&quot;/&gt;&lt;wsp:rsid wsp:val=&quot;00BD1B47&quot;/&gt;&lt;wsp:rsid wsp:val=&quot;00BD40B9&quot;/&gt;&lt;wsp:rsid wsp:val=&quot;00BD419A&quot;/&gt;&lt;wsp:rsid wsp:val=&quot;00BD43E2&quot;/&gt;&lt;wsp:rsid wsp:val=&quot;00BD5230&quot;/&gt;&lt;wsp:rsid wsp:val=&quot;00BD52D3&quot;/&gt;&lt;wsp:rsid wsp:val=&quot;00BD552C&quot;/&gt;&lt;wsp:rsid wsp:val=&quot;00BD750B&quot;/&gt;&lt;wsp:rsid wsp:val=&quot;00BD7DE7&quot;/&gt;&lt;wsp:rsid wsp:val=&quot;00BE0152&quot;/&gt;&lt;wsp:rsid wsp:val=&quot;00BE037B&quot;/&gt;&lt;wsp:rsid wsp:val=&quot;00BE1500&quot;/&gt;&lt;wsp:rsid wsp:val=&quot;00BE15EF&quot;/&gt;&lt;wsp:rsid wsp:val=&quot;00BE171A&quot;/&gt;&lt;wsp:rsid wsp:val=&quot;00BE190D&quot;/&gt;&lt;wsp:rsid wsp:val=&quot;00BE2555&quot;/&gt;&lt;wsp:rsid wsp:val=&quot;00BE36A8&quot;/&gt;&lt;wsp:rsid wsp:val=&quot;00BE470C&quot;/&gt;&lt;wsp:rsid wsp:val=&quot;00BE4A0B&quot;/&gt;&lt;wsp:rsid wsp:val=&quot;00BE4A70&quot;/&gt;&lt;wsp:rsid wsp:val=&quot;00BE60AA&quot;/&gt;&lt;wsp:rsid wsp:val=&quot;00BE682D&quot;/&gt;&lt;wsp:rsid wsp:val=&quot;00BE6FA8&quot;/&gt;&lt;wsp:rsid wsp:val=&quot;00BE765B&quot;/&gt;&lt;wsp:rsid wsp:val=&quot;00BF043C&quot;/&gt;&lt;wsp:rsid wsp:val=&quot;00BF1475&quot;/&gt;&lt;wsp:rsid wsp:val=&quot;00BF200D&quot;/&gt;&lt;wsp:rsid wsp:val=&quot;00BF3A39&quot;/&gt;&lt;wsp:rsid wsp:val=&quot;00BF437F&quot;/&gt;&lt;wsp:rsid wsp:val=&quot;00BF5A16&quot;/&gt;&lt;wsp:rsid wsp:val=&quot;00BF5E62&quot;/&gt;&lt;wsp:rsid wsp:val=&quot;00BF6843&quot;/&gt;&lt;wsp:rsid wsp:val=&quot;00BF7939&quot;/&gt;&lt;wsp:rsid wsp:val=&quot;00C00F3F&quot;/&gt;&lt;wsp:rsid wsp:val=&quot;00C010D8&quot;/&gt;&lt;wsp:rsid wsp:val=&quot;00C013E4&quot;/&gt;&lt;wsp:rsid wsp:val=&quot;00C01561&quot;/&gt;&lt;wsp:rsid wsp:val=&quot;00C01C41&quot;/&gt;&lt;wsp:rsid wsp:val=&quot;00C026D2&quot;/&gt;&lt;wsp:rsid wsp:val=&quot;00C02B58&quot;/&gt;&lt;wsp:rsid wsp:val=&quot;00C02D40&quot;/&gt;&lt;wsp:rsid wsp:val=&quot;00C0397E&quot;/&gt;&lt;wsp:rsid wsp:val=&quot;00C03B35&quot;/&gt;&lt;wsp:rsid wsp:val=&quot;00C03D66&quot;/&gt;&lt;wsp:rsid wsp:val=&quot;00C0648F&quot;/&gt;&lt;wsp:rsid wsp:val=&quot;00C07EF4&quot;/&gt;&lt;wsp:rsid wsp:val=&quot;00C109F1&quot;/&gt;&lt;wsp:rsid wsp:val=&quot;00C11303&quot;/&gt;&lt;wsp:rsid wsp:val=&quot;00C119D4&quot;/&gt;&lt;wsp:rsid wsp:val=&quot;00C126A6&quot;/&gt;&lt;wsp:rsid wsp:val=&quot;00C12C2C&quot;/&gt;&lt;wsp:rsid wsp:val=&quot;00C13498&quot;/&gt;&lt;wsp:rsid wsp:val=&quot;00C134E3&quot;/&gt;&lt;wsp:rsid wsp:val=&quot;00C1363D&quot;/&gt;&lt;wsp:rsid wsp:val=&quot;00C13A90&quot;/&gt;&lt;wsp:rsid wsp:val=&quot;00C1536D&quot;/&gt;&lt;wsp:rsid wsp:val=&quot;00C15AF4&quot;/&gt;&lt;wsp:rsid wsp:val=&quot;00C17125&quot;/&gt;&lt;wsp:rsid wsp:val=&quot;00C17370&quot;/&gt;&lt;wsp:rsid wsp:val=&quot;00C20E31&quot;/&gt;&lt;wsp:rsid wsp:val=&quot;00C21789&quot;/&gt;&lt;wsp:rsid wsp:val=&quot;00C233A8&quot;/&gt;&lt;wsp:rsid wsp:val=&quot;00C23711&quot;/&gt;&lt;wsp:rsid wsp:val=&quot;00C24830&quot;/&gt;&lt;wsp:rsid wsp:val=&quot;00C26AE4&quot;/&gt;&lt;wsp:rsid wsp:val=&quot;00C26C48&quot;/&gt;&lt;wsp:rsid wsp:val=&quot;00C26F19&quot;/&gt;&lt;wsp:rsid wsp:val=&quot;00C30BBF&quot;/&gt;&lt;wsp:rsid wsp:val=&quot;00C30F06&quot;/&gt;&lt;wsp:rsid wsp:val=&quot;00C316B9&quot;/&gt;&lt;wsp:rsid wsp:val=&quot;00C3234D&quot;/&gt;&lt;wsp:rsid wsp:val=&quot;00C3274E&quot;/&gt;&lt;wsp:rsid wsp:val=&quot;00C3287E&quot;/&gt;&lt;wsp:rsid wsp:val=&quot;00C33527&quot;/&gt;&lt;wsp:rsid wsp:val=&quot;00C339C3&quot;/&gt;&lt;wsp:rsid wsp:val=&quot;00C33CDE&quot;/&gt;&lt;wsp:rsid wsp:val=&quot;00C34CCF&quot;/&gt;&lt;wsp:rsid wsp:val=&quot;00C356E7&quot;/&gt;&lt;wsp:rsid wsp:val=&quot;00C364F5&quot;/&gt;&lt;wsp:rsid wsp:val=&quot;00C369CD&quot;/&gt;&lt;wsp:rsid wsp:val=&quot;00C37489&quot;/&gt;&lt;wsp:rsid wsp:val=&quot;00C400EF&quot;/&gt;&lt;wsp:rsid wsp:val=&quot;00C41B5A&quot;/&gt;&lt;wsp:rsid wsp:val=&quot;00C41CFB&quot;/&gt;&lt;wsp:rsid wsp:val=&quot;00C438EB&quot;/&gt;&lt;wsp:rsid wsp:val=&quot;00C44A06&quot;/&gt;&lt;wsp:rsid wsp:val=&quot;00C460E8&quot;/&gt;&lt;wsp:rsid wsp:val=&quot;00C46442&quot;/&gt;&lt;wsp:rsid wsp:val=&quot;00C4650E&quot;/&gt;&lt;wsp:rsid wsp:val=&quot;00C46656&quot;/&gt;&lt;wsp:rsid wsp:val=&quot;00C476B6&quot;/&gt;&lt;wsp:rsid wsp:val=&quot;00C47BB2&quot;/&gt;&lt;wsp:rsid wsp:val=&quot;00C50AD9&quot;/&gt;&lt;wsp:rsid wsp:val=&quot;00C50D5F&quot;/&gt;&lt;wsp:rsid wsp:val=&quot;00C51751&quot;/&gt;&lt;wsp:rsid wsp:val=&quot;00C52163&quot;/&gt;&lt;wsp:rsid wsp:val=&quot;00C52A08&quot;/&gt;&lt;wsp:rsid wsp:val=&quot;00C54B8C&quot;/&gt;&lt;wsp:rsid wsp:val=&quot;00C56055&quot;/&gt;&lt;wsp:rsid wsp:val=&quot;00C56A28&quot;/&gt;&lt;wsp:rsid wsp:val=&quot;00C5769B&quot;/&gt;&lt;wsp:rsid wsp:val=&quot;00C577DB&quot;/&gt;&lt;wsp:rsid wsp:val=&quot;00C60E84&quot;/&gt;&lt;wsp:rsid wsp:val=&quot;00C617E5&quot;/&gt;&lt;wsp:rsid wsp:val=&quot;00C62641&quot;/&gt;&lt;wsp:rsid wsp:val=&quot;00C62FC7&quot;/&gt;&lt;wsp:rsid wsp:val=&quot;00C634C9&quot;/&gt;&lt;wsp:rsid wsp:val=&quot;00C6377E&quot;/&gt;&lt;wsp:rsid wsp:val=&quot;00C645A4&quot;/&gt;&lt;wsp:rsid wsp:val=&quot;00C64F64&quot;/&gt;&lt;wsp:rsid wsp:val=&quot;00C666C7&quot;/&gt;&lt;wsp:rsid wsp:val=&quot;00C6791A&quot;/&gt;&lt;wsp:rsid wsp:val=&quot;00C67E2C&quot;/&gt;&lt;wsp:rsid wsp:val=&quot;00C67EC1&quot;/&gt;&lt;wsp:rsid wsp:val=&quot;00C70694&quot;/&gt;&lt;wsp:rsid wsp:val=&quot;00C709A4&quot;/&gt;&lt;wsp:rsid wsp:val=&quot;00C71962&quot;/&gt;&lt;wsp:rsid wsp:val=&quot;00C720F8&quot;/&gt;&lt;wsp:rsid wsp:val=&quot;00C736CA&quot;/&gt;&lt;wsp:rsid wsp:val=&quot;00C7374B&quot;/&gt;&lt;wsp:rsid wsp:val=&quot;00C73FC6&quot;/&gt;&lt;wsp:rsid wsp:val=&quot;00C74073&quot;/&gt;&lt;wsp:rsid wsp:val=&quot;00C74A9C&quot;/&gt;&lt;wsp:rsid wsp:val=&quot;00C74B53&quot;/&gt;&lt;wsp:rsid wsp:val=&quot;00C765E0&quot;/&gt;&lt;wsp:rsid wsp:val=&quot;00C77ABD&quot;/&gt;&lt;wsp:rsid wsp:val=&quot;00C812FB&quot;/&gt;&lt;wsp:rsid wsp:val=&quot;00C81C9F&quot;/&gt;&lt;wsp:rsid wsp:val=&quot;00C83036&quot;/&gt;&lt;wsp:rsid wsp:val=&quot;00C83268&quot;/&gt;&lt;wsp:rsid wsp:val=&quot;00C84CB5&quot;/&gt;&lt;wsp:rsid wsp:val=&quot;00C85D5B&quot;/&gt;&lt;wsp:rsid wsp:val=&quot;00C878C5&quot;/&gt;&lt;wsp:rsid wsp:val=&quot;00C90192&quot;/&gt;&lt;wsp:rsid wsp:val=&quot;00C902AE&quot;/&gt;&lt;wsp:rsid wsp:val=&quot;00C90409&quot;/&gt;&lt;wsp:rsid wsp:val=&quot;00C904CA&quot;/&gt;&lt;wsp:rsid wsp:val=&quot;00C90D24&quot;/&gt;&lt;wsp:rsid wsp:val=&quot;00C916D6&quot;/&gt;&lt;wsp:rsid wsp:val=&quot;00C920B4&quot;/&gt;&lt;wsp:rsid wsp:val=&quot;00C93BF3&quot;/&gt;&lt;wsp:rsid wsp:val=&quot;00C93C03&quot;/&gt;&lt;wsp:rsid wsp:val=&quot;00C943CD&quot;/&gt;&lt;wsp:rsid wsp:val=&quot;00C94C6A&quot;/&gt;&lt;wsp:rsid wsp:val=&quot;00C95989&quot;/&gt;&lt;wsp:rsid wsp:val=&quot;00C96A9B&quot;/&gt;&lt;wsp:rsid wsp:val=&quot;00C96C4E&quot;/&gt;&lt;wsp:rsid wsp:val=&quot;00C970E8&quot;/&gt;&lt;wsp:rsid wsp:val=&quot;00C97E3B&quot;/&gt;&lt;wsp:rsid wsp:val=&quot;00CA0106&quot;/&gt;&lt;wsp:rsid wsp:val=&quot;00CA1704&quot;/&gt;&lt;wsp:rsid wsp:val=&quot;00CA2349&quot;/&gt;&lt;wsp:rsid wsp:val=&quot;00CA2397&quot;/&gt;&lt;wsp:rsid wsp:val=&quot;00CA423D&quot;/&gt;&lt;wsp:rsid wsp:val=&quot;00CA4479&quot;/&gt;&lt;wsp:rsid wsp:val=&quot;00CA45B4&quot;/&gt;&lt;wsp:rsid wsp:val=&quot;00CA57CE&quot;/&gt;&lt;wsp:rsid wsp:val=&quot;00CA5CD0&quot;/&gt;&lt;wsp:rsid wsp:val=&quot;00CA6528&quot;/&gt;&lt;wsp:rsid wsp:val=&quot;00CA78B3&quot;/&gt;&lt;wsp:rsid wsp:val=&quot;00CB0BFB&quot;/&gt;&lt;wsp:rsid wsp:val=&quot;00CB0CEF&quot;/&gt;&lt;wsp:rsid wsp:val=&quot;00CB38F1&quot;/&gt;&lt;wsp:rsid wsp:val=&quot;00CB5CE7&quot;/&gt;&lt;wsp:rsid wsp:val=&quot;00CB683F&quot;/&gt;&lt;wsp:rsid wsp:val=&quot;00CB715A&quot;/&gt;&lt;wsp:rsid wsp:val=&quot;00CB7458&quot;/&gt;&lt;wsp:rsid wsp:val=&quot;00CB7B69&quot;/&gt;&lt;wsp:rsid wsp:val=&quot;00CB7E28&quot;/&gt;&lt;wsp:rsid wsp:val=&quot;00CC1FD1&quot;/&gt;&lt;wsp:rsid wsp:val=&quot;00CC2F54&quot;/&gt;&lt;wsp:rsid wsp:val=&quot;00CC3B58&quot;/&gt;&lt;wsp:rsid wsp:val=&quot;00CC3B7A&quot;/&gt;&lt;wsp:rsid wsp:val=&quot;00CC3D31&quot;/&gt;&lt;wsp:rsid wsp:val=&quot;00CC42D7&quot;/&gt;&lt;wsp:rsid wsp:val=&quot;00CC70F2&quot;/&gt;&lt;wsp:rsid wsp:val=&quot;00CC731B&quot;/&gt;&lt;wsp:rsid wsp:val=&quot;00CC7B04&quot;/&gt;&lt;wsp:rsid wsp:val=&quot;00CD1E01&quot;/&gt;&lt;wsp:rsid wsp:val=&quot;00CD30AE&quot;/&gt;&lt;wsp:rsid wsp:val=&quot;00CD325E&quot;/&gt;&lt;wsp:rsid wsp:val=&quot;00CD3CB9&quot;/&gt;&lt;wsp:rsid wsp:val=&quot;00CD41E5&quot;/&gt;&lt;wsp:rsid wsp:val=&quot;00CD453F&quot;/&gt;&lt;wsp:rsid wsp:val=&quot;00CD4BA2&quot;/&gt;&lt;wsp:rsid wsp:val=&quot;00CD5A67&quot;/&gt;&lt;wsp:rsid wsp:val=&quot;00CD5AC1&quot;/&gt;&lt;wsp:rsid wsp:val=&quot;00CD5EBB&quot;/&gt;&lt;wsp:rsid wsp:val=&quot;00CD5F58&quot;/&gt;&lt;wsp:rsid wsp:val=&quot;00CD745B&quot;/&gt;&lt;wsp:rsid wsp:val=&quot;00CD7D88&quot;/&gt;&lt;wsp:rsid wsp:val=&quot;00CE168F&quot;/&gt;&lt;wsp:rsid wsp:val=&quot;00CE19B6&quot;/&gt;&lt;wsp:rsid wsp:val=&quot;00CE1C65&quot;/&gt;&lt;wsp:rsid wsp:val=&quot;00CE2BFC&quot;/&gt;&lt;wsp:rsid wsp:val=&quot;00CE316E&quot;/&gt;&lt;wsp:rsid wsp:val=&quot;00CE3649&quot;/&gt;&lt;wsp:rsid wsp:val=&quot;00CE5BB8&quot;/&gt;&lt;wsp:rsid wsp:val=&quot;00CE5FA6&quot;/&gt;&lt;wsp:rsid wsp:val=&quot;00CE6D7A&quot;/&gt;&lt;wsp:rsid wsp:val=&quot;00CE7505&quot;/&gt;&lt;wsp:rsid wsp:val=&quot;00CE7B1C&quot;/&gt;&lt;wsp:rsid wsp:val=&quot;00CF2443&quot;/&gt;&lt;wsp:rsid wsp:val=&quot;00CF40E7&quot;/&gt;&lt;wsp:rsid wsp:val=&quot;00CF536C&quot;/&gt;&lt;wsp:rsid wsp:val=&quot;00CF5965&quot;/&gt;&lt;wsp:rsid wsp:val=&quot;00CF680C&quot;/&gt;&lt;wsp:rsid wsp:val=&quot;00CF6B63&quot;/&gt;&lt;wsp:rsid wsp:val=&quot;00CF7528&quot;/&gt;&lt;wsp:rsid wsp:val=&quot;00D004AC&quot;/&gt;&lt;wsp:rsid wsp:val=&quot;00D0191A&quot;/&gt;&lt;wsp:rsid wsp:val=&quot;00D01E14&quot;/&gt;&lt;wsp:rsid wsp:val=&quot;00D02679&quot;/&gt;&lt;wsp:rsid wsp:val=&quot;00D02730&quot;/&gt;&lt;wsp:rsid wsp:val=&quot;00D033A4&quot;/&gt;&lt;wsp:rsid wsp:val=&quot;00D060A6&quot;/&gt;&lt;wsp:rsid wsp:val=&quot;00D0662A&quot;/&gt;&lt;wsp:rsid wsp:val=&quot;00D077DD&quot;/&gt;&lt;wsp:rsid wsp:val=&quot;00D10273&quot;/&gt;&lt;wsp:rsid wsp:val=&quot;00D11757&quot;/&gt;&lt;wsp:rsid wsp:val=&quot;00D121BF&quot;/&gt;&lt;wsp:rsid wsp:val=&quot;00D12AA2&quot;/&gt;&lt;wsp:rsid wsp:val=&quot;00D13262&quot;/&gt;&lt;wsp:rsid wsp:val=&quot;00D16B43&quot;/&gt;&lt;wsp:rsid wsp:val=&quot;00D17344&quot;/&gt;&lt;wsp:rsid wsp:val=&quot;00D203C2&quot;/&gt;&lt;wsp:rsid wsp:val=&quot;00D20566&quot;/&gt;&lt;wsp:rsid wsp:val=&quot;00D20575&quot;/&gt;&lt;wsp:rsid wsp:val=&quot;00D205F9&quot;/&gt;&lt;wsp:rsid wsp:val=&quot;00D20EDE&quot;/&gt;&lt;wsp:rsid wsp:val=&quot;00D21164&quot;/&gt;&lt;wsp:rsid wsp:val=&quot;00D21A1D&quot;/&gt;&lt;wsp:rsid wsp:val=&quot;00D22256&quot;/&gt;&lt;wsp:rsid wsp:val=&quot;00D22873&quot;/&gt;&lt;wsp:rsid wsp:val=&quot;00D238B2&quot;/&gt;&lt;wsp:rsid wsp:val=&quot;00D23903&quot;/&gt;&lt;wsp:rsid wsp:val=&quot;00D24698&quot;/&gt;&lt;wsp:rsid wsp:val=&quot;00D25666&quot;/&gt;&lt;wsp:rsid wsp:val=&quot;00D26469&quot;/&gt;&lt;wsp:rsid wsp:val=&quot;00D27465&quot;/&gt;&lt;wsp:rsid wsp:val=&quot;00D27993&quot;/&gt;&lt;wsp:rsid wsp:val=&quot;00D300E6&quot;/&gt;&lt;wsp:rsid wsp:val=&quot;00D3163D&quot;/&gt;&lt;wsp:rsid wsp:val=&quot;00D31D87&quot;/&gt;&lt;wsp:rsid wsp:val=&quot;00D31EB5&quot;/&gt;&lt;wsp:rsid wsp:val=&quot;00D35D93&quot;/&gt;&lt;wsp:rsid wsp:val=&quot;00D35F46&quot;/&gt;&lt;wsp:rsid wsp:val=&quot;00D36607&quot;/&gt;&lt;wsp:rsid wsp:val=&quot;00D37230&quot;/&gt;&lt;wsp:rsid wsp:val=&quot;00D40199&quot;/&gt;&lt;wsp:rsid wsp:val=&quot;00D40AE3&quot;/&gt;&lt;wsp:rsid wsp:val=&quot;00D40FAD&quot;/&gt;&lt;wsp:rsid wsp:val=&quot;00D418C7&quot;/&gt;&lt;wsp:rsid wsp:val=&quot;00D438E6&quot;/&gt;&lt;wsp:rsid wsp:val=&quot;00D43C4C&quot;/&gt;&lt;wsp:rsid wsp:val=&quot;00D43C4F&quot;/&gt;&lt;wsp:rsid wsp:val=&quot;00D43D21&quot;/&gt;&lt;wsp:rsid wsp:val=&quot;00D44B00&quot;/&gt;&lt;wsp:rsid wsp:val=&quot;00D46DB5&quot;/&gt;&lt;wsp:rsid wsp:val=&quot;00D46F72&quot;/&gt;&lt;wsp:rsid wsp:val=&quot;00D50AA0&quot;/&gt;&lt;wsp:rsid wsp:val=&quot;00D50ACB&quot;/&gt;&lt;wsp:rsid wsp:val=&quot;00D50C6A&quot;/&gt;&lt;wsp:rsid wsp:val=&quot;00D5106F&quot;/&gt;&lt;wsp:rsid wsp:val=&quot;00D51124&quot;/&gt;&lt;wsp:rsid wsp:val=&quot;00D51295&quot;/&gt;&lt;wsp:rsid wsp:val=&quot;00D51AC5&quot;/&gt;&lt;wsp:rsid wsp:val=&quot;00D51D20&quot;/&gt;&lt;wsp:rsid wsp:val=&quot;00D5212C&quot;/&gt;&lt;wsp:rsid wsp:val=&quot;00D539A8&quot;/&gt;&lt;wsp:rsid wsp:val=&quot;00D54102&quot;/&gt;&lt;wsp:rsid wsp:val=&quot;00D541C8&quot;/&gt;&lt;wsp:rsid wsp:val=&quot;00D55342&quot;/&gt;&lt;wsp:rsid wsp:val=&quot;00D56028&quot;/&gt;&lt;wsp:rsid wsp:val=&quot;00D5731D&quot;/&gt;&lt;wsp:rsid wsp:val=&quot;00D57BE5&quot;/&gt;&lt;wsp:rsid wsp:val=&quot;00D60369&quot;/&gt;&lt;wsp:rsid wsp:val=&quot;00D605CD&quot;/&gt;&lt;wsp:rsid wsp:val=&quot;00D60D75&quot;/&gt;&lt;wsp:rsid wsp:val=&quot;00D617CA&quot;/&gt;&lt;wsp:rsid wsp:val=&quot;00D61C6A&quot;/&gt;&lt;wsp:rsid wsp:val=&quot;00D6215A&quot;/&gt;&lt;wsp:rsid wsp:val=&quot;00D632BD&quot;/&gt;&lt;wsp:rsid wsp:val=&quot;00D63A56&quot;/&gt;&lt;wsp:rsid wsp:val=&quot;00D65069&quot;/&gt;&lt;wsp:rsid wsp:val=&quot;00D6508E&quot;/&gt;&lt;wsp:rsid wsp:val=&quot;00D65738&quot;/&gt;&lt;wsp:rsid wsp:val=&quot;00D66961&quot;/&gt;&lt;wsp:rsid wsp:val=&quot;00D66D2A&quot;/&gt;&lt;wsp:rsid wsp:val=&quot;00D66E7D&quot;/&gt;&lt;wsp:rsid wsp:val=&quot;00D67A5D&quot;/&gt;&lt;wsp:rsid wsp:val=&quot;00D67CEA&quot;/&gt;&lt;wsp:rsid wsp:val=&quot;00D70064&quot;/&gt;&lt;wsp:rsid wsp:val=&quot;00D707FE&quot;/&gt;&lt;wsp:rsid wsp:val=&quot;00D709D0&quot;/&gt;&lt;wsp:rsid wsp:val=&quot;00D70B9E&quot;/&gt;&lt;wsp:rsid wsp:val=&quot;00D718FC&quot;/&gt;&lt;wsp:rsid wsp:val=&quot;00D72AA3&quot;/&gt;&lt;wsp:rsid wsp:val=&quot;00D72B38&quot;/&gt;&lt;wsp:rsid wsp:val=&quot;00D733D7&quot;/&gt;&lt;wsp:rsid wsp:val=&quot;00D73B39&quot;/&gt;&lt;wsp:rsid wsp:val=&quot;00D73CBF&quot;/&gt;&lt;wsp:rsid wsp:val=&quot;00D74797&quot;/&gt;&lt;wsp:rsid wsp:val=&quot;00D753B2&quot;/&gt;&lt;wsp:rsid wsp:val=&quot;00D77F32&quot;/&gt;&lt;wsp:rsid wsp:val=&quot;00D80D09&quot;/&gt;&lt;wsp:rsid wsp:val=&quot;00D81183&quot;/&gt;&lt;wsp:rsid wsp:val=&quot;00D82257&quot;/&gt;&lt;wsp:rsid wsp:val=&quot;00D82FF4&quot;/&gt;&lt;wsp:rsid wsp:val=&quot;00D83BA5&quot;/&gt;&lt;wsp:rsid wsp:val=&quot;00D83ECD&quot;/&gt;&lt;wsp:rsid wsp:val=&quot;00D84F34&quot;/&gt;&lt;wsp:rsid wsp:val=&quot;00D8566A&quot;/&gt;&lt;wsp:rsid wsp:val=&quot;00D85706&quot;/&gt;&lt;wsp:rsid wsp:val=&quot;00D85E64&quot;/&gt;&lt;wsp:rsid wsp:val=&quot;00D85FC6&quot;/&gt;&lt;wsp:rsid wsp:val=&quot;00D87032&quot;/&gt;&lt;wsp:rsid wsp:val=&quot;00D875C9&quot;/&gt;&lt;wsp:rsid wsp:val=&quot;00D879A0&quot;/&gt;&lt;wsp:rsid wsp:val=&quot;00D90392&quot;/&gt;&lt;wsp:rsid wsp:val=&quot;00D90831&quot;/&gt;&lt;wsp:rsid wsp:val=&quot;00D926BC&quot;/&gt;&lt;wsp:rsid wsp:val=&quot;00D93305&quot;/&gt;&lt;wsp:rsid wsp:val=&quot;00D936F6&quot;/&gt;&lt;wsp:rsid wsp:val=&quot;00D969E4&quot;/&gt;&lt;wsp:rsid wsp:val=&quot;00D97CC7&quot;/&gt;&lt;wsp:rsid wsp:val=&quot;00DA0196&quot;/&gt;&lt;wsp:rsid wsp:val=&quot;00DA0E06&quot;/&gt;&lt;wsp:rsid wsp:val=&quot;00DA118A&quot;/&gt;&lt;wsp:rsid wsp:val=&quot;00DA1DC5&quot;/&gt;&lt;wsp:rsid wsp:val=&quot;00DA216F&quot;/&gt;&lt;wsp:rsid wsp:val=&quot;00DA23D7&quot;/&gt;&lt;wsp:rsid wsp:val=&quot;00DA24CA&quot;/&gt;&lt;wsp:rsid wsp:val=&quot;00DA29BE&quot;/&gt;&lt;wsp:rsid wsp:val=&quot;00DA2CCF&quot;/&gt;&lt;wsp:rsid wsp:val=&quot;00DA4B43&quot;/&gt;&lt;wsp:rsid wsp:val=&quot;00DA5356&quot;/&gt;&lt;wsp:rsid wsp:val=&quot;00DA54B8&quot;/&gt;&lt;wsp:rsid wsp:val=&quot;00DA59DF&quot;/&gt;&lt;wsp:rsid wsp:val=&quot;00DA6D8A&quot;/&gt;&lt;wsp:rsid wsp:val=&quot;00DA6F06&quot;/&gt;&lt;wsp:rsid wsp:val=&quot;00DA7711&quot;/&gt;&lt;wsp:rsid wsp:val=&quot;00DA77D6&quot;/&gt;&lt;wsp:rsid wsp:val=&quot;00DB06B7&quot;/&gt;&lt;wsp:rsid wsp:val=&quot;00DB0B97&quot;/&gt;&lt;wsp:rsid wsp:val=&quot;00DB293A&quot;/&gt;&lt;wsp:rsid wsp:val=&quot;00DB299A&quot;/&gt;&lt;wsp:rsid wsp:val=&quot;00DB3325&quot;/&gt;&lt;wsp:rsid wsp:val=&quot;00DB3D31&quot;/&gt;&lt;wsp:rsid wsp:val=&quot;00DB4C8E&quot;/&gt;&lt;wsp:rsid wsp:val=&quot;00DB522F&quot;/&gt;&lt;wsp:rsid wsp:val=&quot;00DB5333&quot;/&gt;&lt;wsp:rsid wsp:val=&quot;00DB5C5D&quot;/&gt;&lt;wsp:rsid wsp:val=&quot;00DB6802&quot;/&gt;&lt;wsp:rsid wsp:val=&quot;00DC0673&quot;/&gt;&lt;wsp:rsid wsp:val=&quot;00DC1577&quot;/&gt;&lt;wsp:rsid wsp:val=&quot;00DC1CCF&quot;/&gt;&lt;wsp:rsid wsp:val=&quot;00DC2C25&quot;/&gt;&lt;wsp:rsid wsp:val=&quot;00DC3D44&quot;/&gt;&lt;wsp:rsid wsp:val=&quot;00DC4152&quot;/&gt;&lt;wsp:rsid wsp:val=&quot;00DC5093&quot;/&gt;&lt;wsp:rsid wsp:val=&quot;00DC720A&quot;/&gt;&lt;wsp:rsid wsp:val=&quot;00DC7714&quot;/&gt;&lt;wsp:rsid wsp:val=&quot;00DD0789&quot;/&gt;&lt;wsp:rsid wsp:val=&quot;00DD1882&quot;/&gt;&lt;wsp:rsid wsp:val=&quot;00DD1DF1&quot;/&gt;&lt;wsp:rsid wsp:val=&quot;00DD1FE2&quot;/&gt;&lt;wsp:rsid wsp:val=&quot;00DD2689&quot;/&gt;&lt;wsp:rsid wsp:val=&quot;00DD27E7&quot;/&gt;&lt;wsp:rsid wsp:val=&quot;00DD2816&quot;/&gt;&lt;wsp:rsid wsp:val=&quot;00DD2E97&quot;/&gt;&lt;wsp:rsid wsp:val=&quot;00DD447C&quot;/&gt;&lt;wsp:rsid wsp:val=&quot;00DD5553&quot;/&gt;&lt;wsp:rsid wsp:val=&quot;00DD71F7&quot;/&gt;&lt;wsp:rsid wsp:val=&quot;00DE15C6&quot;/&gt;&lt;wsp:rsid wsp:val=&quot;00DE3227&quot;/&gt;&lt;wsp:rsid wsp:val=&quot;00DE4EA4&quot;/&gt;&lt;wsp:rsid wsp:val=&quot;00DE59AD&quot;/&gt;&lt;wsp:rsid wsp:val=&quot;00DE5A90&quot;/&gt;&lt;wsp:rsid wsp:val=&quot;00DE6B46&quot;/&gt;&lt;wsp:rsid wsp:val=&quot;00DE6E5F&quot;/&gt;&lt;wsp:rsid wsp:val=&quot;00DE7164&quot;/&gt;&lt;wsp:rsid wsp:val=&quot;00DE721A&quot;/&gt;&lt;wsp:rsid wsp:val=&quot;00DE75E6&quot;/&gt;&lt;wsp:rsid wsp:val=&quot;00DF0C3B&quot;/&gt;&lt;wsp:rsid wsp:val=&quot;00DF1534&quot;/&gt;&lt;wsp:rsid wsp:val=&quot;00DF1C4C&quot;/&gt;&lt;wsp:rsid wsp:val=&quot;00DF28C4&quot;/&gt;&lt;wsp:rsid wsp:val=&quot;00DF2BEF&quot;/&gt;&lt;wsp:rsid wsp:val=&quot;00DF2EF9&quot;/&gt;&lt;wsp:rsid wsp:val=&quot;00DF338A&quot;/&gt;&lt;wsp:rsid wsp:val=&quot;00DF3864&quot;/&gt;&lt;wsp:rsid wsp:val=&quot;00DF3ABC&quot;/&gt;&lt;wsp:rsid wsp:val=&quot;00DF3FFA&quot;/&gt;&lt;wsp:rsid wsp:val=&quot;00DF4012&quot;/&gt;&lt;wsp:rsid wsp:val=&quot;00DF49D3&quot;/&gt;&lt;wsp:rsid wsp:val=&quot;00DF4ECD&quot;/&gt;&lt;wsp:rsid wsp:val=&quot;00DF5A2B&quot;/&gt;&lt;wsp:rsid wsp:val=&quot;00DF640C&quot;/&gt;&lt;wsp:rsid wsp:val=&quot;00DF6702&quot;/&gt;&lt;wsp:rsid wsp:val=&quot;00DF6E09&quot;/&gt;&lt;wsp:rsid wsp:val=&quot;00DF7E2C&quot;/&gt;&lt;wsp:rsid wsp:val=&quot;00E01DCA&quot;/&gt;&lt;wsp:rsid wsp:val=&quot;00E01FB8&quot;/&gt;&lt;wsp:rsid wsp:val=&quot;00E0286F&quot;/&gt;&lt;wsp:rsid wsp:val=&quot;00E02879&quot;/&gt;&lt;wsp:rsid wsp:val=&quot;00E02F30&quot;/&gt;&lt;wsp:rsid wsp:val=&quot;00E0300C&quot;/&gt;&lt;wsp:rsid wsp:val=&quot;00E03EE7&quot;/&gt;&lt;wsp:rsid wsp:val=&quot;00E047F8&quot;/&gt;&lt;wsp:rsid wsp:val=&quot;00E06FA1&quot;/&gt;&lt;wsp:rsid wsp:val=&quot;00E0701C&quot;/&gt;&lt;wsp:rsid wsp:val=&quot;00E07329&quot;/&gt;&lt;wsp:rsid wsp:val=&quot;00E07398&quot;/&gt;&lt;wsp:rsid wsp:val=&quot;00E10B25&quot;/&gt;&lt;wsp:rsid wsp:val=&quot;00E113B6&quot;/&gt;&lt;wsp:rsid wsp:val=&quot;00E11647&quot;/&gt;&lt;wsp:rsid wsp:val=&quot;00E126E8&quot;/&gt;&lt;wsp:rsid wsp:val=&quot;00E12886&quot;/&gt;&lt;wsp:rsid wsp:val=&quot;00E12F73&quot;/&gt;&lt;wsp:rsid wsp:val=&quot;00E12FC7&quot;/&gt;&lt;wsp:rsid wsp:val=&quot;00E1330B&quot;/&gt;&lt;wsp:rsid wsp:val=&quot;00E137FC&quot;/&gt;&lt;wsp:rsid wsp:val=&quot;00E14513&quot;/&gt;&lt;wsp:rsid wsp:val=&quot;00E1477E&quot;/&gt;&lt;wsp:rsid wsp:val=&quot;00E14858&quot;/&gt;&lt;wsp:rsid wsp:val=&quot;00E14E81&quot;/&gt;&lt;wsp:rsid wsp:val=&quot;00E154C0&quot;/&gt;&lt;wsp:rsid wsp:val=&quot;00E15EFF&quot;/&gt;&lt;wsp:rsid wsp:val=&quot;00E1623B&quot;/&gt;&lt;wsp:rsid wsp:val=&quot;00E169FE&quot;/&gt;&lt;wsp:rsid wsp:val=&quot;00E16B7E&quot;/&gt;&lt;wsp:rsid wsp:val=&quot;00E1761A&quot;/&gt;&lt;wsp:rsid wsp:val=&quot;00E17C94&quot;/&gt;&lt;wsp:rsid wsp:val=&quot;00E20041&quot;/&gt;&lt;wsp:rsid wsp:val=&quot;00E20ADF&quot;/&gt;&lt;wsp:rsid wsp:val=&quot;00E20BB7&quot;/&gt;&lt;wsp:rsid wsp:val=&quot;00E21731&quot;/&gt;&lt;wsp:rsid wsp:val=&quot;00E229DA&quot;/&gt;&lt;wsp:rsid wsp:val=&quot;00E25850&quot;/&gt;&lt;wsp:rsid wsp:val=&quot;00E26821&quot;/&gt;&lt;wsp:rsid wsp:val=&quot;00E271FB&quot;/&gt;&lt;wsp:rsid wsp:val=&quot;00E2721B&quot;/&gt;&lt;wsp:rsid wsp:val=&quot;00E27604&quot;/&gt;&lt;wsp:rsid wsp:val=&quot;00E30A7B&quot;/&gt;&lt;wsp:rsid wsp:val=&quot;00E31C1B&quot;/&gt;&lt;wsp:rsid wsp:val=&quot;00E31E58&quot;/&gt;&lt;wsp:rsid wsp:val=&quot;00E321D5&quot;/&gt;&lt;wsp:rsid wsp:val=&quot;00E32336&quot;/&gt;&lt;wsp:rsid wsp:val=&quot;00E32645&quot;/&gt;&lt;wsp:rsid wsp:val=&quot;00E3266B&quot;/&gt;&lt;wsp:rsid wsp:val=&quot;00E328A1&quot;/&gt;&lt;wsp:rsid wsp:val=&quot;00E33A03&quot;/&gt;&lt;wsp:rsid wsp:val=&quot;00E33CCC&quot;/&gt;&lt;wsp:rsid wsp:val=&quot;00E37811&quot;/&gt;&lt;wsp:rsid wsp:val=&quot;00E40B35&quot;/&gt;&lt;wsp:rsid wsp:val=&quot;00E414C6&quot;/&gt;&lt;wsp:rsid wsp:val=&quot;00E4179C&quot;/&gt;&lt;wsp:rsid wsp:val=&quot;00E43072&quot;/&gt;&lt;wsp:rsid wsp:val=&quot;00E43360&quot;/&gt;&lt;wsp:rsid wsp:val=&quot;00E434EA&quot;/&gt;&lt;wsp:rsid wsp:val=&quot;00E43B84&quot;/&gt;&lt;wsp:rsid wsp:val=&quot;00E4407C&quot;/&gt;&lt;wsp:rsid wsp:val=&quot;00E44999&quot;/&gt;&lt;wsp:rsid wsp:val=&quot;00E44AA3&quot;/&gt;&lt;wsp:rsid wsp:val=&quot;00E44D36&quot;/&gt;&lt;wsp:rsid wsp:val=&quot;00E44FC4&quot;/&gt;&lt;wsp:rsid wsp:val=&quot;00E456E1&quot;/&gt;&lt;wsp:rsid wsp:val=&quot;00E4590F&quot;/&gt;&lt;wsp:rsid wsp:val=&quot;00E463A5&quot;/&gt;&lt;wsp:rsid wsp:val=&quot;00E4642B&quot;/&gt;&lt;wsp:rsid wsp:val=&quot;00E46638&quot;/&gt;&lt;wsp:rsid wsp:val=&quot;00E46973&quot;/&gt;&lt;wsp:rsid wsp:val=&quot;00E47064&quot;/&gt;&lt;wsp:rsid wsp:val=&quot;00E4751E&quot;/&gt;&lt;wsp:rsid wsp:val=&quot;00E5060B&quot;/&gt;&lt;wsp:rsid wsp:val=&quot;00E50C0A&quot;/&gt;&lt;wsp:rsid wsp:val=&quot;00E50F4A&quot;/&gt;&lt;wsp:rsid wsp:val=&quot;00E5215F&quot;/&gt;&lt;wsp:rsid wsp:val=&quot;00E52DF5&quot;/&gt;&lt;wsp:rsid wsp:val=&quot;00E53AE0&quot;/&gt;&lt;wsp:rsid wsp:val=&quot;00E53E55&quot;/&gt;&lt;wsp:rsid wsp:val=&quot;00E54466&quot;/&gt;&lt;wsp:rsid wsp:val=&quot;00E54DE6&quot;/&gt;&lt;wsp:rsid wsp:val=&quot;00E55E7C&quot;/&gt;&lt;wsp:rsid wsp:val=&quot;00E563D8&quot;/&gt;&lt;wsp:rsid wsp:val=&quot;00E57B36&quot;/&gt;&lt;wsp:rsid wsp:val=&quot;00E57D78&quot;/&gt;&lt;wsp:rsid wsp:val=&quot;00E603A2&quot;/&gt;&lt;wsp:rsid wsp:val=&quot;00E60D04&quot;/&gt;&lt;wsp:rsid wsp:val=&quot;00E61883&quot;/&gt;&lt;wsp:rsid wsp:val=&quot;00E61A30&quot;/&gt;&lt;wsp:rsid wsp:val=&quot;00E628AD&quot;/&gt;&lt;wsp:rsid wsp:val=&quot;00E62A1E&quot;/&gt;&lt;wsp:rsid wsp:val=&quot;00E62CB7&quot;/&gt;&lt;wsp:rsid wsp:val=&quot;00E631DB&quot;/&gt;&lt;wsp:rsid wsp:val=&quot;00E637C2&quot;/&gt;&lt;wsp:rsid wsp:val=&quot;00E640EF&quot;/&gt;&lt;wsp:rsid wsp:val=&quot;00E64746&quot;/&gt;&lt;wsp:rsid wsp:val=&quot;00E64DA1&quot;/&gt;&lt;wsp:rsid wsp:val=&quot;00E65C2B&quot;/&gt;&lt;wsp:rsid wsp:val=&quot;00E66346&quot;/&gt;&lt;wsp:rsid wsp:val=&quot;00E67419&quot;/&gt;&lt;wsp:rsid wsp:val=&quot;00E67749&quot;/&gt;&lt;wsp:rsid wsp:val=&quot;00E72649&quot;/&gt;&lt;wsp:rsid wsp:val=&quot;00E72EC1&quot;/&gt;&lt;wsp:rsid wsp:val=&quot;00E743FA&quot;/&gt;&lt;wsp:rsid wsp:val=&quot;00E7482B&quot;/&gt;&lt;wsp:rsid wsp:val=&quot;00E7522D&quot;/&gt;&lt;wsp:rsid wsp:val=&quot;00E7529C&quot;/&gt;&lt;wsp:rsid wsp:val=&quot;00E76010&quot;/&gt;&lt;wsp:rsid wsp:val=&quot;00E773D1&quot;/&gt;&lt;wsp:rsid wsp:val=&quot;00E77707&quot;/&gt;&lt;wsp:rsid wsp:val=&quot;00E805E9&quot;/&gt;&lt;wsp:rsid wsp:val=&quot;00E806B3&quot;/&gt;&lt;wsp:rsid wsp:val=&quot;00E80C0B&quot;/&gt;&lt;wsp:rsid wsp:val=&quot;00E81F50&quot;/&gt;&lt;wsp:rsid wsp:val=&quot;00E82821&quot;/&gt;&lt;wsp:rsid wsp:val=&quot;00E84022&quot;/&gt;&lt;wsp:rsid wsp:val=&quot;00E85CC1&quot;/&gt;&lt;wsp:rsid wsp:val=&quot;00E86300&quot;/&gt;&lt;wsp:rsid wsp:val=&quot;00E87CC9&quot;/&gt;&lt;wsp:rsid wsp:val=&quot;00E90268&quot;/&gt;&lt;wsp:rsid wsp:val=&quot;00E90BD7&quot;/&gt;&lt;wsp:rsid wsp:val=&quot;00E91B19&quot;/&gt;&lt;wsp:rsid wsp:val=&quot;00E9244A&quot;/&gt;&lt;wsp:rsid wsp:val=&quot;00E92BDB&quot;/&gt;&lt;wsp:rsid wsp:val=&quot;00E92D2D&quot;/&gt;&lt;wsp:rsid wsp:val=&quot;00E92E53&quot;/&gt;&lt;wsp:rsid wsp:val=&quot;00E93234&quot;/&gt;&lt;wsp:rsid wsp:val=&quot;00E9351F&quot;/&gt;&lt;wsp:rsid wsp:val=&quot;00E94F82&quot;/&gt;&lt;wsp:rsid wsp:val=&quot;00E95713&quot;/&gt;&lt;wsp:rsid wsp:val=&quot;00E95AFD&quot;/&gt;&lt;wsp:rsid wsp:val=&quot;00E9708E&quot;/&gt;&lt;wsp:rsid wsp:val=&quot;00E97418&quot;/&gt;&lt;wsp:rsid wsp:val=&quot;00EA08C8&quot;/&gt;&lt;wsp:rsid wsp:val=&quot;00EA09FA&quot;/&gt;&lt;wsp:rsid wsp:val=&quot;00EA0F69&quot;/&gt;&lt;wsp:rsid wsp:val=&quot;00EA1B0C&quot;/&gt;&lt;wsp:rsid wsp:val=&quot;00EA1F67&quot;/&gt;&lt;wsp:rsid wsp:val=&quot;00EA281D&quot;/&gt;&lt;wsp:rsid wsp:val=&quot;00EA2FAB&quot;/&gt;&lt;wsp:rsid wsp:val=&quot;00EA300F&quot;/&gt;&lt;wsp:rsid wsp:val=&quot;00EA3293&quot;/&gt;&lt;wsp:rsid wsp:val=&quot;00EA4097&quot;/&gt;&lt;wsp:rsid wsp:val=&quot;00EA4137&quot;/&gt;&lt;wsp:rsid wsp:val=&quot;00EA45C4&quot;/&gt;&lt;wsp:rsid wsp:val=&quot;00EA55B6&quot;/&gt;&lt;wsp:rsid wsp:val=&quot;00EA60D0&quot;/&gt;&lt;wsp:rsid wsp:val=&quot;00EA65AF&quot;/&gt;&lt;wsp:rsid wsp:val=&quot;00EA6B8D&quot;/&gt;&lt;wsp:rsid wsp:val=&quot;00EA7463&quot;/&gt;&lt;wsp:rsid wsp:val=&quot;00EB02D8&quot;/&gt;&lt;wsp:rsid wsp:val=&quot;00EB02F3&quot;/&gt;&lt;wsp:rsid wsp:val=&quot;00EB056A&quot;/&gt;&lt;wsp:rsid wsp:val=&quot;00EB201B&quot;/&gt;&lt;wsp:rsid wsp:val=&quot;00EB2B05&quot;/&gt;&lt;wsp:rsid wsp:val=&quot;00EB32BC&quot;/&gt;&lt;wsp:rsid wsp:val=&quot;00EB3A88&quot;/&gt;&lt;wsp:rsid wsp:val=&quot;00EB5117&quot;/&gt;&lt;wsp:rsid wsp:val=&quot;00EB5970&quot;/&gt;&lt;wsp:rsid wsp:val=&quot;00EB7517&quot;/&gt;&lt;wsp:rsid wsp:val=&quot;00EB7E1A&quot;/&gt;&lt;wsp:rsid wsp:val=&quot;00EB7F03&quot;/&gt;&lt;wsp:rsid wsp:val=&quot;00EC0763&quot;/&gt;&lt;wsp:rsid wsp:val=&quot;00EC1B5B&quot;/&gt;&lt;wsp:rsid wsp:val=&quot;00EC1DCB&quot;/&gt;&lt;wsp:rsid wsp:val=&quot;00EC3163&quot;/&gt;&lt;wsp:rsid wsp:val=&quot;00EC3762&quot;/&gt;&lt;wsp:rsid wsp:val=&quot;00EC5296&quot;/&gt;&lt;wsp:rsid wsp:val=&quot;00EC55F0&quot;/&gt;&lt;wsp:rsid wsp:val=&quot;00EC6135&quot;/&gt;&lt;wsp:rsid wsp:val=&quot;00EC6FD6&quot;/&gt;&lt;wsp:rsid wsp:val=&quot;00EC6FE3&quot;/&gt;&lt;wsp:rsid wsp:val=&quot;00EC775E&quot;/&gt;&lt;wsp:rsid wsp:val=&quot;00EC78CC&quot;/&gt;&lt;wsp:rsid wsp:val=&quot;00EC7977&quot;/&gt;&lt;wsp:rsid wsp:val=&quot;00ED0224&quot;/&gt;&lt;wsp:rsid wsp:val=&quot;00ED095F&quot;/&gt;&lt;wsp:rsid wsp:val=&quot;00ED1E14&quot;/&gt;&lt;wsp:rsid wsp:val=&quot;00ED2E6B&quot;/&gt;&lt;wsp:rsid wsp:val=&quot;00ED3BA4&quot;/&gt;&lt;wsp:rsid wsp:val=&quot;00ED43E2&quot;/&gt;&lt;wsp:rsid wsp:val=&quot;00ED603D&quot;/&gt;&lt;wsp:rsid wsp:val=&quot;00ED6A61&quot;/&gt;&lt;wsp:rsid wsp:val=&quot;00ED71BC&quot;/&gt;&lt;wsp:rsid wsp:val=&quot;00ED7BB8&quot;/&gt;&lt;wsp:rsid wsp:val=&quot;00EE165D&quot;/&gt;&lt;wsp:rsid wsp:val=&quot;00EE18DA&quot;/&gt;&lt;wsp:rsid wsp:val=&quot;00EE1FCE&quot;/&gt;&lt;wsp:rsid wsp:val=&quot;00EE2200&quot;/&gt;&lt;wsp:rsid wsp:val=&quot;00EE273A&quot;/&gt;&lt;wsp:rsid wsp:val=&quot;00EE2ACC&quot;/&gt;&lt;wsp:rsid wsp:val=&quot;00EE2BFD&quot;/&gt;&lt;wsp:rsid wsp:val=&quot;00EE348F&quot;/&gt;&lt;wsp:rsid wsp:val=&quot;00EE3B37&quot;/&gt;&lt;wsp:rsid wsp:val=&quot;00EE45C7&quot;/&gt;&lt;wsp:rsid wsp:val=&quot;00EE46B7&quot;/&gt;&lt;wsp:rsid wsp:val=&quot;00EE4EDA&quot;/&gt;&lt;wsp:rsid wsp:val=&quot;00EE51E0&quot;/&gt;&lt;wsp:rsid wsp:val=&quot;00EE5EA9&quot;/&gt;&lt;wsp:rsid wsp:val=&quot;00EE703C&quot;/&gt;&lt;wsp:rsid wsp:val=&quot;00EE72A4&quot;/&gt;&lt;wsp:rsid wsp:val=&quot;00EE7E86&quot;/&gt;&lt;wsp:rsid wsp:val=&quot;00EF0769&quot;/&gt;&lt;wsp:rsid wsp:val=&quot;00EF0EA2&quot;/&gt;&lt;wsp:rsid wsp:val=&quot;00EF12EE&quot;/&gt;&lt;wsp:rsid wsp:val=&quot;00EF2407&quot;/&gt;&lt;wsp:rsid wsp:val=&quot;00EF2ECE&quot;/&gt;&lt;wsp:rsid wsp:val=&quot;00EF2F5D&quot;/&gt;&lt;wsp:rsid wsp:val=&quot;00EF31E8&quot;/&gt;&lt;wsp:rsid wsp:val=&quot;00EF32CA&quot;/&gt;&lt;wsp:rsid wsp:val=&quot;00EF3391&quot;/&gt;&lt;wsp:rsid wsp:val=&quot;00EF3637&quot;/&gt;&lt;wsp:rsid wsp:val=&quot;00EF4306&quot;/&gt;&lt;wsp:rsid wsp:val=&quot;00EF4D79&quot;/&gt;&lt;wsp:rsid wsp:val=&quot;00EF599B&quot;/&gt;&lt;wsp:rsid wsp:val=&quot;00EF6444&quot;/&gt;&lt;wsp:rsid wsp:val=&quot;00EF6807&quot;/&gt;&lt;wsp:rsid wsp:val=&quot;00F000E7&quot;/&gt;&lt;wsp:rsid wsp:val=&quot;00F00583&quot;/&gt;&lt;wsp:rsid wsp:val=&quot;00F0118F&quot;/&gt;&lt;wsp:rsid wsp:val=&quot;00F01DC9&quot;/&gt;&lt;wsp:rsid wsp:val=&quot;00F0314C&quot;/&gt;&lt;wsp:rsid wsp:val=&quot;00F035CB&quot;/&gt;&lt;wsp:rsid wsp:val=&quot;00F037EB&quot;/&gt;&lt;wsp:rsid wsp:val=&quot;00F046B5&quot;/&gt;&lt;wsp:rsid wsp:val=&quot;00F04738&quot;/&gt;&lt;wsp:rsid wsp:val=&quot;00F04E8E&quot;/&gt;&lt;wsp:rsid wsp:val=&quot;00F05689&quot;/&gt;&lt;wsp:rsid wsp:val=&quot;00F05BA7&quot;/&gt;&lt;wsp:rsid wsp:val=&quot;00F0736B&quot;/&gt;&lt;wsp:rsid wsp:val=&quot;00F07E37&quot;/&gt;&lt;wsp:rsid wsp:val=&quot;00F10C82&quot;/&gt;&lt;wsp:rsid wsp:val=&quot;00F10E1C&quot;/&gt;&lt;wsp:rsid wsp:val=&quot;00F11E89&quot;/&gt;&lt;wsp:rsid wsp:val=&quot;00F1353C&quot;/&gt;&lt;wsp:rsid wsp:val=&quot;00F14447&quot;/&gt;&lt;wsp:rsid wsp:val=&quot;00F14B20&quot;/&gt;&lt;wsp:rsid wsp:val=&quot;00F15247&quot;/&gt;&lt;wsp:rsid wsp:val=&quot;00F153FB&quot;/&gt;&lt;wsp:rsid wsp:val=&quot;00F15E41&quot;/&gt;&lt;wsp:rsid wsp:val=&quot;00F1622A&quot;/&gt;&lt;wsp:rsid wsp:val=&quot;00F16310&quot;/&gt;&lt;wsp:rsid wsp:val=&quot;00F16B34&quot;/&gt;&lt;wsp:rsid wsp:val=&quot;00F20B8D&quot;/&gt;&lt;wsp:rsid wsp:val=&quot;00F20D9F&quot;/&gt;&lt;wsp:rsid wsp:val=&quot;00F2151A&quot;/&gt;&lt;wsp:rsid wsp:val=&quot;00F21A4D&quot;/&gt;&lt;wsp:rsid wsp:val=&quot;00F21D90&quot;/&gt;&lt;wsp:rsid wsp:val=&quot;00F23084&quot;/&gt;&lt;wsp:rsid wsp:val=&quot;00F2353E&quot;/&gt;&lt;wsp:rsid wsp:val=&quot;00F2749D&quot;/&gt;&lt;wsp:rsid wsp:val=&quot;00F27959&quot;/&gt;&lt;wsp:rsid wsp:val=&quot;00F30858&quot;/&gt;&lt;wsp:rsid wsp:val=&quot;00F30D64&quot;/&gt;&lt;wsp:rsid wsp:val=&quot;00F31BC6&quot;/&gt;&lt;wsp:rsid wsp:val=&quot;00F32391&quot;/&gt;&lt;wsp:rsid wsp:val=&quot;00F32BD0&quot;/&gt;&lt;wsp:rsid wsp:val=&quot;00F33532&quot;/&gt;&lt;wsp:rsid wsp:val=&quot;00F336F8&quot;/&gt;&lt;wsp:rsid wsp:val=&quot;00F33EF8&quot;/&gt;&lt;wsp:rsid wsp:val=&quot;00F33FA1&quot;/&gt;&lt;wsp:rsid wsp:val=&quot;00F353F2&quot;/&gt;&lt;wsp:rsid wsp:val=&quot;00F35B16&quot;/&gt;&lt;wsp:rsid wsp:val=&quot;00F36335&quot;/&gt;&lt;wsp:rsid wsp:val=&quot;00F36907&quot;/&gt;&lt;wsp:rsid wsp:val=&quot;00F36B5A&quot;/&gt;&lt;wsp:rsid wsp:val=&quot;00F37443&quot;/&gt;&lt;wsp:rsid wsp:val=&quot;00F377CA&quot;/&gt;&lt;wsp:rsid wsp:val=&quot;00F37C81&quot;/&gt;&lt;wsp:rsid wsp:val=&quot;00F40301&quot;/&gt;&lt;wsp:rsid wsp:val=&quot;00F408D6&quot;/&gt;&lt;wsp:rsid wsp:val=&quot;00F4116A&quot;/&gt;&lt;wsp:rsid wsp:val=&quot;00F42181&quot;/&gt;&lt;wsp:rsid wsp:val=&quot;00F42476&quot;/&gt;&lt;wsp:rsid wsp:val=&quot;00F42C20&quot;/&gt;&lt;wsp:rsid wsp:val=&quot;00F430F7&quot;/&gt;&lt;wsp:rsid wsp:val=&quot;00F43A9A&quot;/&gt;&lt;wsp:rsid wsp:val=&quot;00F44ABB&quot;/&gt;&lt;wsp:rsid wsp:val=&quot;00F450F0&quot;/&gt;&lt;wsp:rsid wsp:val=&quot;00F45737&quot;/&gt;&lt;wsp:rsid wsp:val=&quot;00F45B1B&quot;/&gt;&lt;wsp:rsid wsp:val=&quot;00F45FAA&quot;/&gt;&lt;wsp:rsid wsp:val=&quot;00F46093&quot;/&gt;&lt;wsp:rsid wsp:val=&quot;00F50D52&quot;/&gt;&lt;wsp:rsid wsp:val=&quot;00F50DE5&quot;/&gt;&lt;wsp:rsid wsp:val=&quot;00F5183C&quot;/&gt;&lt;wsp:rsid wsp:val=&quot;00F518D8&quot;/&gt;&lt;wsp:rsid wsp:val=&quot;00F522D0&quot;/&gt;&lt;wsp:rsid wsp:val=&quot;00F5238F&quot;/&gt;&lt;wsp:rsid wsp:val=&quot;00F52A1D&quot;/&gt;&lt;wsp:rsid wsp:val=&quot;00F533C8&quot;/&gt;&lt;wsp:rsid wsp:val=&quot;00F548C2&quot;/&gt;&lt;wsp:rsid wsp:val=&quot;00F54909&quot;/&gt;&lt;wsp:rsid wsp:val=&quot;00F557CC&quot;/&gt;&lt;wsp:rsid wsp:val=&quot;00F55D9F&quot;/&gt;&lt;wsp:rsid wsp:val=&quot;00F56730&quot;/&gt;&lt;wsp:rsid wsp:val=&quot;00F56A08&quot;/&gt;&lt;wsp:rsid wsp:val=&quot;00F56B23&quot;/&gt;&lt;wsp:rsid wsp:val=&quot;00F601E6&quot;/&gt;&lt;wsp:rsid wsp:val=&quot;00F602A8&quot;/&gt;&lt;wsp:rsid wsp:val=&quot;00F61A4F&quot;/&gt;&lt;wsp:rsid wsp:val=&quot;00F61B39&quot;/&gt;&lt;wsp:rsid wsp:val=&quot;00F61C1F&quot;/&gt;&lt;wsp:rsid wsp:val=&quot;00F62B64&quot;/&gt;&lt;wsp:rsid wsp:val=&quot;00F64333&quot;/&gt;&lt;wsp:rsid wsp:val=&quot;00F64AAD&quot;/&gt;&lt;wsp:rsid wsp:val=&quot;00F64D40&quot;/&gt;&lt;wsp:rsid wsp:val=&quot;00F6528B&quot;/&gt;&lt;wsp:rsid wsp:val=&quot;00F65838&quot;/&gt;&lt;wsp:rsid wsp:val=&quot;00F66C15&quot;/&gt;&lt;wsp:rsid wsp:val=&quot;00F66FC6&quot;/&gt;&lt;wsp:rsid wsp:val=&quot;00F700CE&quot;/&gt;&lt;wsp:rsid wsp:val=&quot;00F70A62&quot;/&gt;&lt;wsp:rsid wsp:val=&quot;00F7261C&quot;/&gt;&lt;wsp:rsid wsp:val=&quot;00F72B25&quot;/&gt;&lt;wsp:rsid wsp:val=&quot;00F742E6&quot;/&gt;&lt;wsp:rsid wsp:val=&quot;00F75ED8&quot;/&gt;&lt;wsp:rsid wsp:val=&quot;00F7622C&quot;/&gt;&lt;wsp:rsid wsp:val=&quot;00F8142C&quot;/&gt;&lt;wsp:rsid wsp:val=&quot;00F817E0&quot;/&gt;&lt;wsp:rsid wsp:val=&quot;00F81831&quot;/&gt;&lt;wsp:rsid wsp:val=&quot;00F826F0&quot;/&gt;&lt;wsp:rsid wsp:val=&quot;00F82DD4&quot;/&gt;&lt;wsp:rsid wsp:val=&quot;00F8309A&quot;/&gt;&lt;wsp:rsid wsp:val=&quot;00F83C49&quot;/&gt;&lt;wsp:rsid wsp:val=&quot;00F844B6&quot;/&gt;&lt;wsp:rsid wsp:val=&quot;00F84CCD&quot;/&gt;&lt;wsp:rsid wsp:val=&quot;00F85931&quot;/&gt;&lt;wsp:rsid wsp:val=&quot;00F867AD&quot;/&gt;&lt;wsp:rsid wsp:val=&quot;00F8680A&quot;/&gt;&lt;wsp:rsid wsp:val=&quot;00F86A95&quot;/&gt;&lt;wsp:rsid wsp:val=&quot;00F8718D&quot;/&gt;&lt;wsp:rsid wsp:val=&quot;00F877A4&quot;/&gt;&lt;wsp:rsid wsp:val=&quot;00F92350&quot;/&gt;&lt;wsp:rsid wsp:val=&quot;00F92CFF&quot;/&gt;&lt;wsp:rsid wsp:val=&quot;00F945B0&quot;/&gt;&lt;wsp:rsid wsp:val=&quot;00F9551D&quot;/&gt;&lt;wsp:rsid wsp:val=&quot;00F979B6&quot;/&gt;&lt;wsp:rsid wsp:val=&quot;00F97F2E&quot;/&gt;&lt;wsp:rsid wsp:val=&quot;00FA025F&quot;/&gt;&lt;wsp:rsid wsp:val=&quot;00FA0367&quot;/&gt;&lt;wsp:rsid wsp:val=&quot;00FA0780&quot;/&gt;&lt;wsp:rsid wsp:val=&quot;00FA25FB&quot;/&gt;&lt;wsp:rsid wsp:val=&quot;00FA30F9&quot;/&gt;&lt;wsp:rsid wsp:val=&quot;00FA4398&quot;/&gt;&lt;wsp:rsid wsp:val=&quot;00FA50BC&quot;/&gt;&lt;wsp:rsid wsp:val=&quot;00FA55AA&quot;/&gt;&lt;wsp:rsid wsp:val=&quot;00FA645C&quot;/&gt;&lt;wsp:rsid wsp:val=&quot;00FA693A&quot;/&gt;&lt;wsp:rsid wsp:val=&quot;00FA6A28&quot;/&gt;&lt;wsp:rsid wsp:val=&quot;00FA796B&quot;/&gt;&lt;wsp:rsid wsp:val=&quot;00FB01A4&quot;/&gt;&lt;wsp:rsid wsp:val=&quot;00FB0686&quot;/&gt;&lt;wsp:rsid wsp:val=&quot;00FB06C8&quot;/&gt;&lt;wsp:rsid wsp:val=&quot;00FB0907&quot;/&gt;&lt;wsp:rsid wsp:val=&quot;00FB0D37&quot;/&gt;&lt;wsp:rsid wsp:val=&quot;00FB1048&quot;/&gt;&lt;wsp:rsid wsp:val=&quot;00FB1156&quot;/&gt;&lt;wsp:rsid wsp:val=&quot;00FB420C&quot;/&gt;&lt;wsp:rsid wsp:val=&quot;00FB4777&quot;/&gt;&lt;wsp:rsid wsp:val=&quot;00FB496D&quot;/&gt;&lt;wsp:rsid wsp:val=&quot;00FB49D8&quot;/&gt;&lt;wsp:rsid wsp:val=&quot;00FB4C62&quot;/&gt;&lt;wsp:rsid wsp:val=&quot;00FB4CA0&quot;/&gt;&lt;wsp:rsid wsp:val=&quot;00FB5419&quot;/&gt;&lt;wsp:rsid wsp:val=&quot;00FB5675&quot;/&gt;&lt;wsp:rsid wsp:val=&quot;00FB5A88&quot;/&gt;&lt;wsp:rsid wsp:val=&quot;00FB6F33&quot;/&gt;&lt;wsp:rsid wsp:val=&quot;00FB78E0&quot;/&gt;&lt;wsp:rsid wsp:val=&quot;00FB7C7D&quot;/&gt;&lt;wsp:rsid wsp:val=&quot;00FC037F&quot;/&gt;&lt;wsp:rsid wsp:val=&quot;00FC1792&quot;/&gt;&lt;wsp:rsid wsp:val=&quot;00FC1B2B&quot;/&gt;&lt;wsp:rsid wsp:val=&quot;00FC2295&quot;/&gt;&lt;wsp:rsid wsp:val=&quot;00FC2BA0&quot;/&gt;&lt;wsp:rsid wsp:val=&quot;00FC365A&quot;/&gt;&lt;wsp:rsid wsp:val=&quot;00FC368E&quot;/&gt;&lt;wsp:rsid wsp:val=&quot;00FC4A21&quot;/&gt;&lt;wsp:rsid wsp:val=&quot;00FC5A9D&quot;/&gt;&lt;wsp:rsid wsp:val=&quot;00FC5D5F&quot;/&gt;&lt;wsp:rsid wsp:val=&quot;00FC756F&quot;/&gt;&lt;wsp:rsid wsp:val=&quot;00FC759D&quot;/&gt;&lt;wsp:rsid wsp:val=&quot;00FC79F4&quot;/&gt;&lt;wsp:rsid wsp:val=&quot;00FC7C5E&quot;/&gt;&lt;wsp:rsid wsp:val=&quot;00FD0AE4&quot;/&gt;&lt;wsp:rsid wsp:val=&quot;00FD1CAC&quot;/&gt;&lt;wsp:rsid wsp:val=&quot;00FD2DEC&quot;/&gt;&lt;wsp:rsid wsp:val=&quot;00FD2E35&quot;/&gt;&lt;wsp:rsid wsp:val=&quot;00FD33EE&quot;/&gt;&lt;wsp:rsid wsp:val=&quot;00FD3472&quot;/&gt;&lt;wsp:rsid wsp:val=&quot;00FD3FB6&quot;/&gt;&lt;wsp:rsid wsp:val=&quot;00FD4747&quot;/&gt;&lt;wsp:rsid wsp:val=&quot;00FD4996&quot;/&gt;&lt;wsp:rsid wsp:val=&quot;00FD4F9D&quot;/&gt;&lt;wsp:rsid wsp:val=&quot;00FD5058&quot;/&gt;&lt;wsp:rsid wsp:val=&quot;00FD64BB&quot;/&gt;&lt;wsp:rsid wsp:val=&quot;00FD72E2&quot;/&gt;&lt;wsp:rsid wsp:val=&quot;00FD7DED&quot;/&gt;&lt;wsp:rsid wsp:val=&quot;00FE1B9D&quot;/&gt;&lt;wsp:rsid wsp:val=&quot;00FE4383&quot;/&gt;&lt;wsp:rsid wsp:val=&quot;00FE468A&quot;/&gt;&lt;wsp:rsid wsp:val=&quot;00FE47A3&quot;/&gt;&lt;wsp:rsid wsp:val=&quot;00FE4E41&quot;/&gt;&lt;wsp:rsid wsp:val=&quot;00FE4FFD&quot;/&gt;&lt;wsp:rsid wsp:val=&quot;00FE5069&quot;/&gt;&lt;wsp:rsid wsp:val=&quot;00FE6C84&quot;/&gt;&lt;wsp:rsid wsp:val=&quot;00FE6F13&quot;/&gt;&lt;wsp:rsid wsp:val=&quot;00FE709D&quot;/&gt;&lt;wsp:rsid wsp:val=&quot;00FE76C7&quot;/&gt;&lt;wsp:rsid wsp:val=&quot;00FE7D89&quot;/&gt;&lt;wsp:rsid wsp:val=&quot;00FF0873&quot;/&gt;&lt;wsp:rsid wsp:val=&quot;00FF0C8F&quot;/&gt;&lt;wsp:rsid wsp:val=&quot;00FF1297&quot;/&gt;&lt;wsp:rsid wsp:val=&quot;00FF15E3&quot;/&gt;&lt;wsp:rsid wsp:val=&quot;00FF1F87&quot;/&gt;&lt;wsp:rsid wsp:val=&quot;00FF1FF1&quot;/&gt;&lt;wsp:rsid wsp:val=&quot;00FF20DE&quot;/&gt;&lt;wsp:rsid wsp:val=&quot;00FF2F66&quot;/&gt;&lt;wsp:rsid wsp:val=&quot;00FF4305&quot;/&gt;&lt;wsp:rsid wsp:val=&quot;00FF73ED&quot;/&gt;&lt;wsp:rsid wsp:val=&quot;00FF7761&quot;/&gt;&lt;/wsp:rsids&gt;&lt;/w:docPr&gt;&lt;w:body&gt;&lt;w:p wsp:rsidR=&quot;00000000&quot; wsp:rsidRDefault=&quot;007E0489&quot;&gt;&lt;m:oMathPara&gt;&lt;m:oMath&gt;&lt;m:r&gt;&lt;w:rPr&gt;&lt;w:rFonts w:ascii=&quot;Cambria Math&quot; w:h-ansi=&quot;Cambria Math&quot;/&gt;&lt;wx:font wx:val=&quot;Cambria Math&quot;/&gt;&lt;w:i/&gt;&lt;w:sz w:val=&quot;28&quot;/&gt;&lt;w:sz-cs w:val=&quot;28&quot;/&gt;&lt;/w:rPr&gt;&lt;m:t&gt; &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Р¤Рџ&lt;/m:t&gt;&lt;/m:r&gt;&lt;/m:e&gt;&lt;m:sub&gt;&lt;m:r&gt;&lt;w:rPr&gt;&lt;w:rFonts w:ascii=&quot;Cambria Math&quot; w:h-ansi=&quot;Cambria Math&quot;/&gt;&lt;wx:font wx:val=&quot;Cambria Math&quot;/&gt;&lt;w:i/&gt;&lt;w:sz w:val=&quot;28&quot;/&gt;&lt;w:sz-cs w:val=&quot;28&quot;/&gt;&lt;/w:rPr&gt;&lt;m:t&gt;РЎ&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8" o:title="" chromakey="white"/>
          </v:shape>
        </w:pict>
      </w:r>
      <w:r w:rsidRPr="00C7543F">
        <w:fldChar w:fldCharType="end"/>
      </w:r>
      <w:r w:rsidR="000721EC" w:rsidRPr="00C7543F">
        <w:t xml:space="preserve"> – финансовые потребности на реализацию мероприятий в части проведения работ по строительству объектов системы теплоснабжения г.Александрова, осуществляемых в целях подключения объектов нового строительства к системе теплоснабения города, тыс. руб.</w:t>
      </w:r>
    </w:p>
    <w:p w:rsidR="000721EC" w:rsidRPr="00C7543F" w:rsidRDefault="000721EC" w:rsidP="000721EC">
      <w:pPr>
        <w:pStyle w:val="aff1"/>
        <w:ind w:left="0" w:firstLine="567"/>
        <w:jc w:val="both"/>
      </w:pPr>
      <w:r w:rsidRPr="00C7543F">
        <w:t xml:space="preserve">Размер финансовых потребностей на реализацию указанных мероприятий приведен </w:t>
      </w:r>
      <w:r w:rsidR="003A068E" w:rsidRPr="00C7543F">
        <w:t>таблице</w:t>
      </w:r>
      <w:r w:rsidR="001A3DCC" w:rsidRPr="00C7543F">
        <w:t xml:space="preserve"> 69</w:t>
      </w:r>
      <w:r w:rsidRPr="00C7543F">
        <w:t>.</w:t>
      </w:r>
    </w:p>
    <w:p w:rsidR="000721EC" w:rsidRPr="00C7543F" w:rsidRDefault="009A4E60" w:rsidP="000721EC">
      <w:pPr>
        <w:pStyle w:val="aff1"/>
        <w:ind w:left="0" w:firstLine="567"/>
        <w:jc w:val="both"/>
      </w:pPr>
      <w:r w:rsidRPr="00C7543F">
        <w:fldChar w:fldCharType="begin"/>
      </w:r>
      <w:r w:rsidR="000721EC" w:rsidRPr="00C7543F">
        <w:instrText xml:space="preserve"> QUOTE </w:instrText>
      </w:r>
      <w:r w:rsidR="00285B95" w:rsidRPr="009A4E60">
        <w:rPr>
          <w:position w:val="-11"/>
        </w:rPr>
        <w:pict>
          <v:shape id="_x0000_i1036" type="#_x0000_t75" style="width:41.85pt;height:16.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0&quot;/&gt;&lt;w:doNotEmbedSystemFonts/&gt;&lt;w:stylePaneFormatFilter w:val=&quot;3F01&quot;/&gt;&lt;w:defaultTabStop w:val=&quot;708&quot;/&gt;&lt;w:autoHyphenation/&gt;&lt;w:hyphenationZone w:val=&quot;193&quot;/&gt;&lt;w:doNotHyphenateCaps/&gt;&lt;w:drawingGridHorizontalSpacing w:val=&quot;120&quot;/&gt;&lt;w:drawingGridVerticalSpacing w:val=&quot;136&quot;/&gt;&lt;w:displayHorizontalDrawingGridEvery w:val=&quot;2&quot;/&gt;&lt;w:displayVerticalDrawingGridEvery w:val=&quot;2&quot;/&gt;&lt;w:characterSpacingControl w:val=&quot;DontCompress&quot;/&gt;&lt;w:optimizeForBrowser/&gt;&lt;w:relyOnVML/&gt;&lt;w:allowPNG/&gt;&lt;w:validateAgainstSchema/&gt;&lt;w:saveInvalidXML w:val=&quot;off&quot;/&gt;&lt;w:ignoreMixedContent w:val=&quot;off&quot;/&gt;&lt;w:alwaysShowPlaceholderText w:val=&quot;off&quot;/&gt;&lt;w:footnotePr&gt;&lt;w:numRestart w:val=&quot;each-page&quot;/&gt;&lt;/w:footnotePr&gt;&lt;w:compat&gt;&lt;w:breakWrappedTables/&gt;&lt;w:snapToGridInCell/&gt;&lt;w:wrapTextWithPunct/&gt;&lt;w:useAsianBreakRules/&gt;&lt;w:dontGrowAutofit/&gt;&lt;/w:compat&gt;&lt;wsp:rsids&gt;&lt;wsp:rsidRoot wsp:val=&quot;00560C8B&quot;/&gt;&lt;wsp:rsid wsp:val=&quot;00000132&quot;/&gt;&lt;wsp:rsid wsp:val=&quot;00000BBA&quot;/&gt;&lt;wsp:rsid wsp:val=&quot;00001416&quot;/&gt;&lt;wsp:rsid wsp:val=&quot;0000147D&quot;/&gt;&lt;wsp:rsid wsp:val=&quot;000018D1&quot;/&gt;&lt;wsp:rsid wsp:val=&quot;0000199B&quot;/&gt;&lt;wsp:rsid wsp:val=&quot;0000199D&quot;/&gt;&lt;wsp:rsid wsp:val=&quot;00001DB7&quot;/&gt;&lt;wsp:rsid wsp:val=&quot;00002CE6&quot;/&gt;&lt;wsp:rsid wsp:val=&quot;00004378&quot;/&gt;&lt;wsp:rsid wsp:val=&quot;000044BA&quot;/&gt;&lt;wsp:rsid wsp:val=&quot;00005562&quot;/&gt;&lt;wsp:rsid wsp:val=&quot;0000610B&quot;/&gt;&lt;wsp:rsid wsp:val=&quot;000066F7&quot;/&gt;&lt;wsp:rsid wsp:val=&quot;0000675C&quot;/&gt;&lt;wsp:rsid wsp:val=&quot;000070CF&quot;/&gt;&lt;wsp:rsid wsp:val=&quot;000079E6&quot;/&gt;&lt;wsp:rsid wsp:val=&quot;00007BC6&quot;/&gt;&lt;wsp:rsid wsp:val=&quot;00010A10&quot;/&gt;&lt;wsp:rsid wsp:val=&quot;00010B88&quot;/&gt;&lt;wsp:rsid wsp:val=&quot;00010E80&quot;/&gt;&lt;wsp:rsid wsp:val=&quot;00011C86&quot;/&gt;&lt;wsp:rsid wsp:val=&quot;00012C8C&quot;/&gt;&lt;wsp:rsid wsp:val=&quot;00013BF6&quot;/&gt;&lt;wsp:rsid wsp:val=&quot;000142F0&quot;/&gt;&lt;wsp:rsid wsp:val=&quot;00014539&quot;/&gt;&lt;wsp:rsid wsp:val=&quot;00015391&quot;/&gt;&lt;wsp:rsid wsp:val=&quot;00015AA5&quot;/&gt;&lt;wsp:rsid wsp:val=&quot;00017031&quot;/&gt;&lt;wsp:rsid wsp:val=&quot;0002077C&quot;/&gt;&lt;wsp:rsid wsp:val=&quot;00021B52&quot;/&gt;&lt;wsp:rsid wsp:val=&quot;00023074&quot;/&gt;&lt;wsp:rsid wsp:val=&quot;000233D9&quot;/&gt;&lt;wsp:rsid wsp:val=&quot;0002345C&quot;/&gt;&lt;wsp:rsid wsp:val=&quot;00025A68&quot;/&gt;&lt;wsp:rsid wsp:val=&quot;00030BCA&quot;/&gt;&lt;wsp:rsid wsp:val=&quot;00031EDD&quot;/&gt;&lt;wsp:rsid wsp:val=&quot;00032591&quot;/&gt;&lt;wsp:rsid wsp:val=&quot;00032F5F&quot;/&gt;&lt;wsp:rsid wsp:val=&quot;00033910&quot;/&gt;&lt;wsp:rsid wsp:val=&quot;00033931&quot;/&gt;&lt;wsp:rsid wsp:val=&quot;00033CD1&quot;/&gt;&lt;wsp:rsid wsp:val=&quot;00033D41&quot;/&gt;&lt;wsp:rsid wsp:val=&quot;00033F55&quot;/&gt;&lt;wsp:rsid wsp:val=&quot;00034B89&quot;/&gt;&lt;wsp:rsid wsp:val=&quot;00034C6E&quot;/&gt;&lt;wsp:rsid wsp:val=&quot;00035EC3&quot;/&gt;&lt;wsp:rsid wsp:val=&quot;00035EC8&quot;/&gt;&lt;wsp:rsid wsp:val=&quot;00035F3C&quot;/&gt;&lt;wsp:rsid wsp:val=&quot;0003634D&quot;/&gt;&lt;wsp:rsid wsp:val=&quot;00036DFC&quot;/&gt;&lt;wsp:rsid wsp:val=&quot;0003748A&quot;/&gt;&lt;wsp:rsid wsp:val=&quot;0004053F&quot;/&gt;&lt;wsp:rsid wsp:val=&quot;000424CF&quot;/&gt;&lt;wsp:rsid wsp:val=&quot;00042DE2&quot;/&gt;&lt;wsp:rsid wsp:val=&quot;00042E92&quot;/&gt;&lt;wsp:rsid wsp:val=&quot;0004378B&quot;/&gt;&lt;wsp:rsid wsp:val=&quot;00045168&quot;/&gt;&lt;wsp:rsid wsp:val=&quot;0004542E&quot;/&gt;&lt;wsp:rsid wsp:val=&quot;00046764&quot;/&gt;&lt;wsp:rsid wsp:val=&quot;0004732D&quot;/&gt;&lt;wsp:rsid wsp:val=&quot;00047C75&quot;/&gt;&lt;wsp:rsid wsp:val=&quot;000506D6&quot;/&gt;&lt;wsp:rsid wsp:val=&quot;0005090B&quot;/&gt;&lt;wsp:rsid wsp:val=&quot;00050A4A&quot;/&gt;&lt;wsp:rsid wsp:val=&quot;00050F48&quot;/&gt;&lt;wsp:rsid wsp:val=&quot;00051A0E&quot;/&gt;&lt;wsp:rsid wsp:val=&quot;00052E88&quot;/&gt;&lt;wsp:rsid wsp:val=&quot;00053C9D&quot;/&gt;&lt;wsp:rsid wsp:val=&quot;00053F1E&quot;/&gt;&lt;wsp:rsid wsp:val=&quot;0005510C&quot;/&gt;&lt;wsp:rsid wsp:val=&quot;000558B0&quot;/&gt;&lt;wsp:rsid wsp:val=&quot;000563E2&quot;/&gt;&lt;wsp:rsid wsp:val=&quot;000568A1&quot;/&gt;&lt;wsp:rsid wsp:val=&quot;0006084E&quot;/&gt;&lt;wsp:rsid wsp:val=&quot;00060E3A&quot;/&gt;&lt;wsp:rsid wsp:val=&quot;0006151E&quot;/&gt;&lt;wsp:rsid wsp:val=&quot;000624E1&quot;/&gt;&lt;wsp:rsid wsp:val=&quot;00063E79&quot;/&gt;&lt;wsp:rsid wsp:val=&quot;00063F14&quot;/&gt;&lt;wsp:rsid wsp:val=&quot;000648D0&quot;/&gt;&lt;wsp:rsid wsp:val=&quot;00066403&quot;/&gt;&lt;wsp:rsid wsp:val=&quot;00067B72&quot;/&gt;&lt;wsp:rsid wsp:val=&quot;00067BBA&quot;/&gt;&lt;wsp:rsid wsp:val=&quot;00070FA9&quot;/&gt;&lt;wsp:rsid wsp:val=&quot;0007103C&quot;/&gt;&lt;wsp:rsid wsp:val=&quot;0007249B&quot;/&gt;&lt;wsp:rsid wsp:val=&quot;00072CD2&quot;/&gt;&lt;wsp:rsid wsp:val=&quot;00073A52&quot;/&gt;&lt;wsp:rsid wsp:val=&quot;000766B0&quot;/&gt;&lt;wsp:rsid wsp:val=&quot;00076F2C&quot;/&gt;&lt;wsp:rsid wsp:val=&quot;000808F7&quot;/&gt;&lt;wsp:rsid wsp:val=&quot;00080A3D&quot;/&gt;&lt;wsp:rsid wsp:val=&quot;00081628&quot;/&gt;&lt;wsp:rsid wsp:val=&quot;0008244B&quot;/&gt;&lt;wsp:rsid wsp:val=&quot;00084A61&quot;/&gt;&lt;wsp:rsid wsp:val=&quot;00084D21&quot;/&gt;&lt;wsp:rsid wsp:val=&quot;00085BD8&quot;/&gt;&lt;wsp:rsid wsp:val=&quot;00085F47&quot;/&gt;&lt;wsp:rsid wsp:val=&quot;000864E0&quot;/&gt;&lt;wsp:rsid wsp:val=&quot;00086DA4&quot;/&gt;&lt;wsp:rsid wsp:val=&quot;000877B9&quot;/&gt;&lt;wsp:rsid wsp:val=&quot;000901F9&quot;/&gt;&lt;wsp:rsid wsp:val=&quot;00090404&quot;/&gt;&lt;wsp:rsid wsp:val=&quot;00090C21&quot;/&gt;&lt;wsp:rsid wsp:val=&quot;00090C34&quot;/&gt;&lt;wsp:rsid wsp:val=&quot;00091473&quot;/&gt;&lt;wsp:rsid wsp:val=&quot;0009184B&quot;/&gt;&lt;wsp:rsid wsp:val=&quot;00091D6C&quot;/&gt;&lt;wsp:rsid wsp:val=&quot;000929F9&quot;/&gt;&lt;wsp:rsid wsp:val=&quot;00092F66&quot;/&gt;&lt;wsp:rsid wsp:val=&quot;000938B0&quot;/&gt;&lt;wsp:rsid wsp:val=&quot;000940DD&quot;/&gt;&lt;wsp:rsid wsp:val=&quot;000943BE&quot;/&gt;&lt;wsp:rsid wsp:val=&quot;00095851&quot;/&gt;&lt;wsp:rsid wsp:val=&quot;00095F95&quot;/&gt;&lt;wsp:rsid wsp:val=&quot;00096DC3&quot;/&gt;&lt;wsp:rsid wsp:val=&quot;00096F4D&quot;/&gt;&lt;wsp:rsid wsp:val=&quot;000972AF&quot;/&gt;&lt;wsp:rsid wsp:val=&quot;00097630&quot;/&gt;&lt;wsp:rsid wsp:val=&quot;00097BEA&quot;/&gt;&lt;wsp:rsid wsp:val=&quot;000A0D67&quot;/&gt;&lt;wsp:rsid wsp:val=&quot;000A0FD5&quot;/&gt;&lt;wsp:rsid wsp:val=&quot;000A10B8&quot;/&gt;&lt;wsp:rsid wsp:val=&quot;000A2903&quot;/&gt;&lt;wsp:rsid wsp:val=&quot;000A4A8C&quot;/&gt;&lt;wsp:rsid wsp:val=&quot;000A51E7&quot;/&gt;&lt;wsp:rsid wsp:val=&quot;000A60E0&quot;/&gt;&lt;wsp:rsid wsp:val=&quot;000A6301&quot;/&gt;&lt;wsp:rsid wsp:val=&quot;000A6B4D&quot;/&gt;&lt;wsp:rsid wsp:val=&quot;000B0F83&quot;/&gt;&lt;wsp:rsid wsp:val=&quot;000B11E4&quot;/&gt;&lt;wsp:rsid wsp:val=&quot;000B126B&quot;/&gt;&lt;wsp:rsid wsp:val=&quot;000B20CF&quot;/&gt;&lt;wsp:rsid wsp:val=&quot;000B2E28&quot;/&gt;&lt;wsp:rsid wsp:val=&quot;000B3CCC&quot;/&gt;&lt;wsp:rsid wsp:val=&quot;000B3E49&quot;/&gt;&lt;wsp:rsid wsp:val=&quot;000B41C5&quot;/&gt;&lt;wsp:rsid wsp:val=&quot;000B4687&quot;/&gt;&lt;wsp:rsid wsp:val=&quot;000B49AA&quot;/&gt;&lt;wsp:rsid wsp:val=&quot;000B5B1E&quot;/&gt;&lt;wsp:rsid wsp:val=&quot;000B5C99&quot;/&gt;&lt;wsp:rsid wsp:val=&quot;000B62A3&quot;/&gt;&lt;wsp:rsid wsp:val=&quot;000B7163&quot;/&gt;&lt;wsp:rsid wsp:val=&quot;000B79C7&quot;/&gt;&lt;wsp:rsid wsp:val=&quot;000C021D&quot;/&gt;&lt;wsp:rsid wsp:val=&quot;000C039B&quot;/&gt;&lt;wsp:rsid wsp:val=&quot;000C0894&quot;/&gt;&lt;wsp:rsid wsp:val=&quot;000C0ACE&quot;/&gt;&lt;wsp:rsid wsp:val=&quot;000C1003&quot;/&gt;&lt;wsp:rsid wsp:val=&quot;000C1266&quot;/&gt;&lt;wsp:rsid wsp:val=&quot;000C1B67&quot;/&gt;&lt;wsp:rsid wsp:val=&quot;000C213D&quot;/&gt;&lt;wsp:rsid wsp:val=&quot;000C2876&quot;/&gt;&lt;wsp:rsid wsp:val=&quot;000C2A47&quot;/&gt;&lt;wsp:rsid wsp:val=&quot;000C373B&quot;/&gt;&lt;wsp:rsid wsp:val=&quot;000C4DCA&quot;/&gt;&lt;wsp:rsid wsp:val=&quot;000C665C&quot;/&gt;&lt;wsp:rsid wsp:val=&quot;000C6BA9&quot;/&gt;&lt;wsp:rsid wsp:val=&quot;000C6D61&quot;/&gt;&lt;wsp:rsid wsp:val=&quot;000C6EAB&quot;/&gt;&lt;wsp:rsid wsp:val=&quot;000C7BD5&quot;/&gt;&lt;wsp:rsid wsp:val=&quot;000D11E9&quot;/&gt;&lt;wsp:rsid wsp:val=&quot;000D1F7F&quot;/&gt;&lt;wsp:rsid wsp:val=&quot;000D2D85&quot;/&gt;&lt;wsp:rsid wsp:val=&quot;000D37F1&quot;/&gt;&lt;wsp:rsid wsp:val=&quot;000D4F7E&quot;/&gt;&lt;wsp:rsid wsp:val=&quot;000D52AB&quot;/&gt;&lt;wsp:rsid wsp:val=&quot;000D6CF8&quot;/&gt;&lt;wsp:rsid wsp:val=&quot;000D73D6&quot;/&gt;&lt;wsp:rsid wsp:val=&quot;000D746E&quot;/&gt;&lt;wsp:rsid wsp:val=&quot;000D7964&quot;/&gt;&lt;wsp:rsid wsp:val=&quot;000E0085&quot;/&gt;&lt;wsp:rsid wsp:val=&quot;000E04D7&quot;/&gt;&lt;wsp:rsid wsp:val=&quot;000E0535&quot;/&gt;&lt;wsp:rsid wsp:val=&quot;000E0685&quot;/&gt;&lt;wsp:rsid wsp:val=&quot;000E072E&quot;/&gt;&lt;wsp:rsid wsp:val=&quot;000E0D85&quot;/&gt;&lt;wsp:rsid wsp:val=&quot;000E18D6&quot;/&gt;&lt;wsp:rsid wsp:val=&quot;000E30DE&quot;/&gt;&lt;wsp:rsid wsp:val=&quot;000E3186&quot;/&gt;&lt;wsp:rsid wsp:val=&quot;000E3F0F&quot;/&gt;&lt;wsp:rsid wsp:val=&quot;000E4D84&quot;/&gt;&lt;wsp:rsid wsp:val=&quot;000E4EC6&quot;/&gt;&lt;wsp:rsid wsp:val=&quot;000E5E50&quot;/&gt;&lt;wsp:rsid wsp:val=&quot;000E736A&quot;/&gt;&lt;wsp:rsid wsp:val=&quot;000E73AC&quot;/&gt;&lt;wsp:rsid wsp:val=&quot;000E74B4&quot;/&gt;&lt;wsp:rsid wsp:val=&quot;000E7A39&quot;/&gt;&lt;wsp:rsid wsp:val=&quot;000E7BA2&quot;/&gt;&lt;wsp:rsid wsp:val=&quot;000F00BE&quot;/&gt;&lt;wsp:rsid wsp:val=&quot;000F06C5&quot;/&gt;&lt;wsp:rsid wsp:val=&quot;000F0FFD&quot;/&gt;&lt;wsp:rsid wsp:val=&quot;000F1C17&quot;/&gt;&lt;wsp:rsid wsp:val=&quot;000F3341&quot;/&gt;&lt;wsp:rsid wsp:val=&quot;000F375C&quot;/&gt;&lt;wsp:rsid wsp:val=&quot;000F37F6&quot;/&gt;&lt;wsp:rsid wsp:val=&quot;000F3B0F&quot;/&gt;&lt;wsp:rsid wsp:val=&quot;000F512E&quot;/&gt;&lt;wsp:rsid wsp:val=&quot;000F5894&quot;/&gt;&lt;wsp:rsid wsp:val=&quot;000F7340&quot;/&gt;&lt;wsp:rsid wsp:val=&quot;000F74D8&quot;/&gt;&lt;wsp:rsid wsp:val=&quot;000F76A9&quot;/&gt;&lt;wsp:rsid wsp:val=&quot;000F7BF5&quot;/&gt;&lt;wsp:rsid wsp:val=&quot;0010106A&quot;/&gt;&lt;wsp:rsid wsp:val=&quot;00102777&quot;/&gt;&lt;wsp:rsid wsp:val=&quot;00102B70&quot;/&gt;&lt;wsp:rsid wsp:val=&quot;00103776&quot;/&gt;&lt;wsp:rsid wsp:val=&quot;00103C76&quot;/&gt;&lt;wsp:rsid wsp:val=&quot;001059E5&quot;/&gt;&lt;wsp:rsid wsp:val=&quot;00105EAD&quot;/&gt;&lt;wsp:rsid wsp:val=&quot;0010634A&quot;/&gt;&lt;wsp:rsid wsp:val=&quot;00110050&quot;/&gt;&lt;wsp:rsid wsp:val=&quot;00110DE2&quot;/&gt;&lt;wsp:rsid wsp:val=&quot;00113010&quot;/&gt;&lt;wsp:rsid wsp:val=&quot;00114194&quot;/&gt;&lt;wsp:rsid wsp:val=&quot;00114F61&quot;/&gt;&lt;wsp:rsid wsp:val=&quot;00115921&quot;/&gt;&lt;wsp:rsid wsp:val=&quot;00115A45&quot;/&gt;&lt;wsp:rsid wsp:val=&quot;00116121&quot;/&gt;&lt;wsp:rsid wsp:val=&quot;00116EA2&quot;/&gt;&lt;wsp:rsid wsp:val=&quot;001173E1&quot;/&gt;&lt;wsp:rsid wsp:val=&quot;001174F4&quot;/&gt;&lt;wsp:rsid wsp:val=&quot;00117855&quot;/&gt;&lt;wsp:rsid wsp:val=&quot;00117BCD&quot;/&gt;&lt;wsp:rsid wsp:val=&quot;00120663&quot;/&gt;&lt;wsp:rsid wsp:val=&quot;00121165&quot;/&gt;&lt;wsp:rsid wsp:val=&quot;0012116C&quot;/&gt;&lt;wsp:rsid wsp:val=&quot;00121AC9&quot;/&gt;&lt;wsp:rsid wsp:val=&quot;00121BDE&quot;/&gt;&lt;wsp:rsid wsp:val=&quot;001221F8&quot;/&gt;&lt;wsp:rsid wsp:val=&quot;00122517&quot;/&gt;&lt;wsp:rsid wsp:val=&quot;001235F7&quot;/&gt;&lt;wsp:rsid wsp:val=&quot;00123A9F&quot;/&gt;&lt;wsp:rsid wsp:val=&quot;001241B0&quot;/&gt;&lt;wsp:rsid wsp:val=&quot;00124590&quot;/&gt;&lt;wsp:rsid wsp:val=&quot;0012461A&quot;/&gt;&lt;wsp:rsid wsp:val=&quot;00124EF5&quot;/&gt;&lt;wsp:rsid wsp:val=&quot;001256FF&quot;/&gt;&lt;wsp:rsid wsp:val=&quot;0012599B&quot;/&gt;&lt;wsp:rsid wsp:val=&quot;00126346&quot;/&gt;&lt;wsp:rsid wsp:val=&quot;001270A7&quot;/&gt;&lt;wsp:rsid wsp:val=&quot;0012722C&quot;/&gt;&lt;wsp:rsid wsp:val=&quot;001279AE&quot;/&gt;&lt;wsp:rsid wsp:val=&quot;00127DE6&quot;/&gt;&lt;wsp:rsid wsp:val=&quot;00127EAB&quot;/&gt;&lt;wsp:rsid wsp:val=&quot;0013001D&quot;/&gt;&lt;wsp:rsid wsp:val=&quot;001307C6&quot;/&gt;&lt;wsp:rsid wsp:val=&quot;00130C5A&quot;/&gt;&lt;wsp:rsid wsp:val=&quot;00130CEA&quot;/&gt;&lt;wsp:rsid wsp:val=&quot;001310FD&quot;/&gt;&lt;wsp:rsid wsp:val=&quot;001312A6&quot;/&gt;&lt;wsp:rsid wsp:val=&quot;00131AA8&quot;/&gt;&lt;wsp:rsid wsp:val=&quot;00133829&quot;/&gt;&lt;wsp:rsid wsp:val=&quot;00134284&quot;/&gt;&lt;wsp:rsid wsp:val=&quot;00134615&quot;/&gt;&lt;wsp:rsid wsp:val=&quot;0013461B&quot;/&gt;&lt;wsp:rsid wsp:val=&quot;001349DE&quot;/&gt;&lt;wsp:rsid wsp:val=&quot;00134E13&quot;/&gt;&lt;wsp:rsid wsp:val=&quot;0013592F&quot;/&gt;&lt;wsp:rsid wsp:val=&quot;001361C8&quot;/&gt;&lt;wsp:rsid wsp:val=&quot;00136B52&quot;/&gt;&lt;wsp:rsid wsp:val=&quot;00136C1C&quot;/&gt;&lt;wsp:rsid wsp:val=&quot;00137469&quot;/&gt;&lt;wsp:rsid wsp:val=&quot;00137686&quot;/&gt;&lt;wsp:rsid wsp:val=&quot;00140024&quot;/&gt;&lt;wsp:rsid wsp:val=&quot;00140BD8&quot;/&gt;&lt;wsp:rsid wsp:val=&quot;00140DE5&quot;/&gt;&lt;wsp:rsid wsp:val=&quot;00141326&quot;/&gt;&lt;wsp:rsid wsp:val=&quot;00141A8A&quot;/&gt;&lt;wsp:rsid wsp:val=&quot;00142289&quot;/&gt;&lt;wsp:rsid wsp:val=&quot;00142A4F&quot;/&gt;&lt;wsp:rsid wsp:val=&quot;00144308&quot;/&gt;&lt;wsp:rsid wsp:val=&quot;001446CC&quot;/&gt;&lt;wsp:rsid wsp:val=&quot;00144F43&quot;/&gt;&lt;wsp:rsid wsp:val=&quot;001461B1&quot;/&gt;&lt;wsp:rsid wsp:val=&quot;00146398&quot;/&gt;&lt;wsp:rsid wsp:val=&quot;00147B09&quot;/&gt;&lt;wsp:rsid wsp:val=&quot;0015069D&quot;/&gt;&lt;wsp:rsid wsp:val=&quot;0015160E&quot;/&gt;&lt;wsp:rsid wsp:val=&quot;00151D6F&quot;/&gt;&lt;wsp:rsid wsp:val=&quot;00152AB9&quot;/&gt;&lt;wsp:rsid wsp:val=&quot;00153D22&quot;/&gt;&lt;wsp:rsid wsp:val=&quot;00153D72&quot;/&gt;&lt;wsp:rsid wsp:val=&quot;001550C5&quot;/&gt;&lt;wsp:rsid wsp:val=&quot;00155EC3&quot;/&gt;&lt;wsp:rsid wsp:val=&quot;00156FA7&quot;/&gt;&lt;wsp:rsid wsp:val=&quot;001571DA&quot;/&gt;&lt;wsp:rsid wsp:val=&quot;00157219&quot;/&gt;&lt;wsp:rsid wsp:val=&quot;00157475&quot;/&gt;&lt;wsp:rsid wsp:val=&quot;00160ED7&quot;/&gt;&lt;wsp:rsid wsp:val=&quot;00161274&quot;/&gt;&lt;wsp:rsid wsp:val=&quot;00162842&quot;/&gt;&lt;wsp:rsid wsp:val=&quot;001647BD&quot;/&gt;&lt;wsp:rsid wsp:val=&quot;0016668C&quot;/&gt;&lt;wsp:rsid wsp:val=&quot;001670DF&quot;/&gt;&lt;wsp:rsid wsp:val=&quot;0016714D&quot;/&gt;&lt;wsp:rsid wsp:val=&quot;00167FC3&quot;/&gt;&lt;wsp:rsid wsp:val=&quot;0017006E&quot;/&gt;&lt;wsp:rsid wsp:val=&quot;001706FA&quot;/&gt;&lt;wsp:rsid wsp:val=&quot;00171DA9&quot;/&gt;&lt;wsp:rsid wsp:val=&quot;00171E84&quot;/&gt;&lt;wsp:rsid wsp:val=&quot;001731E5&quot;/&gt;&lt;wsp:rsid wsp:val=&quot;00173637&quot;/&gt;&lt;wsp:rsid wsp:val=&quot;00173CC3&quot;/&gt;&lt;wsp:rsid wsp:val=&quot;001740B2&quot;/&gt;&lt;wsp:rsid wsp:val=&quot;00175AA4&quot;/&gt;&lt;wsp:rsid wsp:val=&quot;0017651E&quot;/&gt;&lt;wsp:rsid wsp:val=&quot;0017662A&quot;/&gt;&lt;wsp:rsid wsp:val=&quot;00177BA6&quot;/&gt;&lt;wsp:rsid wsp:val=&quot;00177EE5&quot;/&gt;&lt;wsp:rsid wsp:val=&quot;0018026B&quot;/&gt;&lt;wsp:rsid wsp:val=&quot;00183373&quot;/&gt;&lt;wsp:rsid wsp:val=&quot;0018379D&quot;/&gt;&lt;wsp:rsid wsp:val=&quot;00184337&quot;/&gt;&lt;wsp:rsid wsp:val=&quot;00184E8B&quot;/&gt;&lt;wsp:rsid wsp:val=&quot;00185E5B&quot;/&gt;&lt;wsp:rsid wsp:val=&quot;00186F1A&quot;/&gt;&lt;wsp:rsid wsp:val=&quot;001902E4&quot;/&gt;&lt;wsp:rsid wsp:val=&quot;001910ED&quot;/&gt;&lt;wsp:rsid wsp:val=&quot;001913C2&quot;/&gt;&lt;wsp:rsid wsp:val=&quot;00191A22&quot;/&gt;&lt;wsp:rsid wsp:val=&quot;00191D1F&quot;/&gt;&lt;wsp:rsid wsp:val=&quot;00191FB7&quot;/&gt;&lt;wsp:rsid wsp:val=&quot;001921EA&quot;/&gt;&lt;wsp:rsid wsp:val=&quot;00193AA9&quot;/&gt;&lt;wsp:rsid wsp:val=&quot;001956D7&quot;/&gt;&lt;wsp:rsid wsp:val=&quot;00195724&quot;/&gt;&lt;wsp:rsid wsp:val=&quot;00195A2D&quot;/&gt;&lt;wsp:rsid wsp:val=&quot;00195C9B&quot;/&gt;&lt;wsp:rsid wsp:val=&quot;00196684&quot;/&gt;&lt;wsp:rsid wsp:val=&quot;001966AB&quot;/&gt;&lt;wsp:rsid wsp:val=&quot;00197418&quot;/&gt;&lt;wsp:rsid wsp:val=&quot;00197969&quot;/&gt;&lt;wsp:rsid wsp:val=&quot;001A0E82&quot;/&gt;&lt;wsp:rsid wsp:val=&quot;001A1CF6&quot;/&gt;&lt;wsp:rsid wsp:val=&quot;001A38FC&quot;/&gt;&lt;wsp:rsid wsp:val=&quot;001A398C&quot;/&gt;&lt;wsp:rsid wsp:val=&quot;001A3EFC&quot;/&gt;&lt;wsp:rsid wsp:val=&quot;001A41A5&quot;/&gt;&lt;wsp:rsid wsp:val=&quot;001A433E&quot;/&gt;&lt;wsp:rsid wsp:val=&quot;001A4CBD&quot;/&gt;&lt;wsp:rsid wsp:val=&quot;001A5657&quot;/&gt;&lt;wsp:rsid wsp:val=&quot;001A58E6&quot;/&gt;&lt;wsp:rsid wsp:val=&quot;001A5CED&quot;/&gt;&lt;wsp:rsid wsp:val=&quot;001A6AF4&quot;/&gt;&lt;wsp:rsid wsp:val=&quot;001B0FCF&quot;/&gt;&lt;wsp:rsid wsp:val=&quot;001B1611&quot;/&gt;&lt;wsp:rsid wsp:val=&quot;001B1D6B&quot;/&gt;&lt;wsp:rsid wsp:val=&quot;001B3CD1&quot;/&gt;&lt;wsp:rsid wsp:val=&quot;001B44B3&quot;/&gt;&lt;wsp:rsid wsp:val=&quot;001B5045&quot;/&gt;&lt;wsp:rsid wsp:val=&quot;001B53F7&quot;/&gt;&lt;wsp:rsid wsp:val=&quot;001B5754&quot;/&gt;&lt;wsp:rsid wsp:val=&quot;001B5A62&quot;/&gt;&lt;wsp:rsid wsp:val=&quot;001B5CFB&quot;/&gt;&lt;wsp:rsid wsp:val=&quot;001B5FD5&quot;/&gt;&lt;wsp:rsid wsp:val=&quot;001B66F5&quot;/&gt;&lt;wsp:rsid wsp:val=&quot;001B696C&quot;/&gt;&lt;wsp:rsid wsp:val=&quot;001C2A2F&quot;/&gt;&lt;wsp:rsid wsp:val=&quot;001C3ED4&quot;/&gt;&lt;wsp:rsid wsp:val=&quot;001C45CA&quot;/&gt;&lt;wsp:rsid wsp:val=&quot;001C47C8&quot;/&gt;&lt;wsp:rsid wsp:val=&quot;001C48CA&quot;/&gt;&lt;wsp:rsid wsp:val=&quot;001C56B8&quot;/&gt;&lt;wsp:rsid wsp:val=&quot;001C5A30&quot;/&gt;&lt;wsp:rsid wsp:val=&quot;001C5B02&quot;/&gt;&lt;wsp:rsid wsp:val=&quot;001C6013&quot;/&gt;&lt;wsp:rsid wsp:val=&quot;001C670B&quot;/&gt;&lt;wsp:rsid wsp:val=&quot;001C6714&quot;/&gt;&lt;wsp:rsid wsp:val=&quot;001C77D8&quot;/&gt;&lt;wsp:rsid wsp:val=&quot;001C7823&quot;/&gt;&lt;wsp:rsid wsp:val=&quot;001D06B7&quot;/&gt;&lt;wsp:rsid wsp:val=&quot;001D1041&quot;/&gt;&lt;wsp:rsid wsp:val=&quot;001D1CC0&quot;/&gt;&lt;wsp:rsid wsp:val=&quot;001D3F1D&quot;/&gt;&lt;wsp:rsid wsp:val=&quot;001D4687&quot;/&gt;&lt;wsp:rsid wsp:val=&quot;001D5100&quot;/&gt;&lt;wsp:rsid wsp:val=&quot;001D704F&quot;/&gt;&lt;wsp:rsid wsp:val=&quot;001D73F5&quot;/&gt;&lt;wsp:rsid wsp:val=&quot;001D76EE&quot;/&gt;&lt;wsp:rsid wsp:val=&quot;001D7E68&quot;/&gt;&lt;wsp:rsid wsp:val=&quot;001E0BCF&quot;/&gt;&lt;wsp:rsid wsp:val=&quot;001E0DB6&quot;/&gt;&lt;wsp:rsid wsp:val=&quot;001E1241&quot;/&gt;&lt;wsp:rsid wsp:val=&quot;001E1B7D&quot;/&gt;&lt;wsp:rsid wsp:val=&quot;001E2AAA&quot;/&gt;&lt;wsp:rsid wsp:val=&quot;001E34F4&quot;/&gt;&lt;wsp:rsid wsp:val=&quot;001E6226&quot;/&gt;&lt;wsp:rsid wsp:val=&quot;001E6585&quot;/&gt;&lt;wsp:rsid wsp:val=&quot;001E6E2D&quot;/&gt;&lt;wsp:rsid wsp:val=&quot;001E709D&quot;/&gt;&lt;wsp:rsid wsp:val=&quot;001E7300&quot;/&gt;&lt;wsp:rsid wsp:val=&quot;001E79E2&quot;/&gt;&lt;wsp:rsid wsp:val=&quot;001F01F2&quot;/&gt;&lt;wsp:rsid wsp:val=&quot;001F18C8&quot;/&gt;&lt;wsp:rsid wsp:val=&quot;001F2D03&quot;/&gt;&lt;wsp:rsid wsp:val=&quot;001F301C&quot;/&gt;&lt;wsp:rsid wsp:val=&quot;001F4323&quot;/&gt;&lt;wsp:rsid wsp:val=&quot;001F533F&quot;/&gt;&lt;wsp:rsid wsp:val=&quot;001F59C9&quot;/&gt;&lt;wsp:rsid wsp:val=&quot;001F5D17&quot;/&gt;&lt;wsp:rsid wsp:val=&quot;001F738C&quot;/&gt;&lt;wsp:rsid wsp:val=&quot;001F7976&quot;/&gt;&lt;wsp:rsid wsp:val=&quot;002002ED&quot;/&gt;&lt;wsp:rsid wsp:val=&quot;0020030C&quot;/&gt;&lt;wsp:rsid wsp:val=&quot;00200854&quot;/&gt;&lt;wsp:rsid wsp:val=&quot;00200B51&quot;/&gt;&lt;wsp:rsid wsp:val=&quot;002022AF&quot;/&gt;&lt;wsp:rsid wsp:val=&quot;00202B40&quot;/&gt;&lt;wsp:rsid wsp:val=&quot;00202C55&quot;/&gt;&lt;wsp:rsid wsp:val=&quot;00202D6F&quot;/&gt;&lt;wsp:rsid wsp:val=&quot;00202FC4&quot;/&gt;&lt;wsp:rsid wsp:val=&quot;00203BB0&quot;/&gt;&lt;wsp:rsid wsp:val=&quot;00204F14&quot;/&gt;&lt;wsp:rsid wsp:val=&quot;0020527B&quot;/&gt;&lt;wsp:rsid wsp:val=&quot;002052BF&quot;/&gt;&lt;wsp:rsid wsp:val=&quot;0020530C&quot;/&gt;&lt;wsp:rsid wsp:val=&quot;00205350&quot;/&gt;&lt;wsp:rsid wsp:val=&quot;0020575A&quot;/&gt;&lt;wsp:rsid wsp:val=&quot;002057C5&quot;/&gt;&lt;wsp:rsid wsp:val=&quot;002063A0&quot;/&gt;&lt;wsp:rsid wsp:val=&quot;002068F6&quot;/&gt;&lt;wsp:rsid wsp:val=&quot;00207362&quot;/&gt;&lt;wsp:rsid wsp:val=&quot;00210A6C&quot;/&gt;&lt;wsp:rsid wsp:val=&quot;002117EA&quot;/&gt;&lt;wsp:rsid wsp:val=&quot;00212341&quot;/&gt;&lt;wsp:rsid wsp:val=&quot;00212F7E&quot;/&gt;&lt;wsp:rsid wsp:val=&quot;00213283&quot;/&gt;&lt;wsp:rsid wsp:val=&quot;00213382&quot;/&gt;&lt;wsp:rsid wsp:val=&quot;00213848&quot;/&gt;&lt;wsp:rsid wsp:val=&quot;00213AE5&quot;/&gt;&lt;wsp:rsid wsp:val=&quot;00213D31&quot;/&gt;&lt;wsp:rsid wsp:val=&quot;00214155&quot;/&gt;&lt;wsp:rsid wsp:val=&quot;002157EF&quot;/&gt;&lt;wsp:rsid wsp:val=&quot;00215E1D&quot;/&gt;&lt;wsp:rsid wsp:val=&quot;00216BE7&quot;/&gt;&lt;wsp:rsid wsp:val=&quot;00216CA0&quot;/&gt;&lt;wsp:rsid wsp:val=&quot;00216DB2&quot;/&gt;&lt;wsp:rsid wsp:val=&quot;00216DE5&quot;/&gt;&lt;wsp:rsid wsp:val=&quot;00217022&quot;/&gt;&lt;wsp:rsid wsp:val=&quot;00220E99&quot;/&gt;&lt;wsp:rsid wsp:val=&quot;00221014&quot;/&gt;&lt;wsp:rsid wsp:val=&quot;0022152F&quot;/&gt;&lt;wsp:rsid wsp:val=&quot;002229BE&quot;/&gt;&lt;wsp:rsid wsp:val=&quot;00222A29&quot;/&gt;&lt;wsp:rsid wsp:val=&quot;00223A7F&quot;/&gt;&lt;wsp:rsid wsp:val=&quot;00224339&quot;/&gt;&lt;wsp:rsid wsp:val=&quot;00224418&quot;/&gt;&lt;wsp:rsid wsp:val=&quot;00224623&quot;/&gt;&lt;wsp:rsid wsp:val=&quot;0022544E&quot;/&gt;&lt;wsp:rsid wsp:val=&quot;00226298&quot;/&gt;&lt;wsp:rsid wsp:val=&quot;00226899&quot;/&gt;&lt;wsp:rsid wsp:val=&quot;00227310&quot;/&gt;&lt;wsp:rsid wsp:val=&quot;0022749D&quot;/&gt;&lt;wsp:rsid wsp:val=&quot;00230246&quot;/&gt;&lt;wsp:rsid wsp:val=&quot;00230250&quot;/&gt;&lt;wsp:rsid wsp:val=&quot;00231087&quot;/&gt;&lt;wsp:rsid wsp:val=&quot;00231622&quot;/&gt;&lt;wsp:rsid wsp:val=&quot;002319EB&quot;/&gt;&lt;wsp:rsid wsp:val=&quot;00231EFA&quot;/&gt;&lt;wsp:rsid wsp:val=&quot;0023211C&quot;/&gt;&lt;wsp:rsid wsp:val=&quot;00235EC2&quot;/&gt;&lt;wsp:rsid wsp:val=&quot;0023777E&quot;/&gt;&lt;wsp:rsid wsp:val=&quot;00240C32&quot;/&gt;&lt;wsp:rsid wsp:val=&quot;00240EBA&quot;/&gt;&lt;wsp:rsid wsp:val=&quot;00242861&quot;/&gt;&lt;wsp:rsid wsp:val=&quot;00242E02&quot;/&gt;&lt;wsp:rsid wsp:val=&quot;0024352E&quot;/&gt;&lt;wsp:rsid wsp:val=&quot;002437FD&quot;/&gt;&lt;wsp:rsid wsp:val=&quot;00244468&quot;/&gt;&lt;wsp:rsid wsp:val=&quot;00244FEF&quot;/&gt;&lt;wsp:rsid wsp:val=&quot;002450B9&quot;/&gt;&lt;wsp:rsid wsp:val=&quot;0024519A&quot;/&gt;&lt;wsp:rsid wsp:val=&quot;002457A0&quot;/&gt;&lt;wsp:rsid wsp:val=&quot;00245967&quot;/&gt;&lt;wsp:rsid wsp:val=&quot;00246FE7&quot;/&gt;&lt;wsp:rsid wsp:val=&quot;0024750E&quot;/&gt;&lt;wsp:rsid wsp:val=&quot;002479E0&quot;/&gt;&lt;wsp:rsid wsp:val=&quot;002503E2&quot;/&gt;&lt;wsp:rsid wsp:val=&quot;002512DB&quot;/&gt;&lt;wsp:rsid wsp:val=&quot;00251610&quot;/&gt;&lt;wsp:rsid wsp:val=&quot;00252299&quot;/&gt;&lt;wsp:rsid wsp:val=&quot;00254AE3&quot;/&gt;&lt;wsp:rsid wsp:val=&quot;0025568A&quot;/&gt;&lt;wsp:rsid wsp:val=&quot;00255D43&quot;/&gt;&lt;wsp:rsid wsp:val=&quot;00256ABD&quot;/&gt;&lt;wsp:rsid wsp:val=&quot;00256F61&quot;/&gt;&lt;wsp:rsid wsp:val=&quot;002606FB&quot;/&gt;&lt;wsp:rsid wsp:val=&quot;00260FB9&quot;/&gt;&lt;wsp:rsid wsp:val=&quot;0026134C&quot;/&gt;&lt;wsp:rsid wsp:val=&quot;002619E4&quot;/&gt;&lt;wsp:rsid wsp:val=&quot;00261D82&quot;/&gt;&lt;wsp:rsid wsp:val=&quot;00262024&quot;/&gt;&lt;wsp:rsid wsp:val=&quot;00263168&quot;/&gt;&lt;wsp:rsid wsp:val=&quot;002634DE&quot;/&gt;&lt;wsp:rsid wsp:val=&quot;0026441D&quot;/&gt;&lt;wsp:rsid wsp:val=&quot;002644AD&quot;/&gt;&lt;wsp:rsid wsp:val=&quot;00264E56&quot;/&gt;&lt;wsp:rsid wsp:val=&quot;0026509C&quot;/&gt;&lt;wsp:rsid wsp:val=&quot;002657F3&quot;/&gt;&lt;wsp:rsid wsp:val=&quot;00265A10&quot;/&gt;&lt;wsp:rsid wsp:val=&quot;00270799&quot;/&gt;&lt;wsp:rsid wsp:val=&quot;00271172&quot;/&gt;&lt;wsp:rsid wsp:val=&quot;00273AC6&quot;/&gt;&lt;wsp:rsid wsp:val=&quot;002741AD&quot;/&gt;&lt;wsp:rsid wsp:val=&quot;00274201&quot;/&gt;&lt;wsp:rsid wsp:val=&quot;00274A70&quot;/&gt;&lt;wsp:rsid wsp:val=&quot;00275B18&quot;/&gt;&lt;wsp:rsid wsp:val=&quot;002760D2&quot;/&gt;&lt;wsp:rsid wsp:val=&quot;00276479&quot;/&gt;&lt;wsp:rsid wsp:val=&quot;00277047&quot;/&gt;&lt;wsp:rsid wsp:val=&quot;00282127&quot;/&gt;&lt;wsp:rsid wsp:val=&quot;00282266&quot;/&gt;&lt;wsp:rsid wsp:val=&quot;00282EE3&quot;/&gt;&lt;wsp:rsid wsp:val=&quot;00286B16&quot;/&gt;&lt;wsp:rsid wsp:val=&quot;00286C32&quot;/&gt;&lt;wsp:rsid wsp:val=&quot;00290576&quot;/&gt;&lt;wsp:rsid wsp:val=&quot;002911C4&quot;/&gt;&lt;wsp:rsid wsp:val=&quot;00291A08&quot;/&gt;&lt;wsp:rsid wsp:val=&quot;00291B18&quot;/&gt;&lt;wsp:rsid wsp:val=&quot;00294A22&quot;/&gt;&lt;wsp:rsid wsp:val=&quot;00295070&quot;/&gt;&lt;wsp:rsid wsp:val=&quot;00295AA2&quot;/&gt;&lt;wsp:rsid wsp:val=&quot;0029622B&quot;/&gt;&lt;wsp:rsid wsp:val=&quot;00296C43&quot;/&gt;&lt;wsp:rsid wsp:val=&quot;00296E38&quot;/&gt;&lt;wsp:rsid wsp:val=&quot;00297AC4&quot;/&gt;&lt;wsp:rsid wsp:val=&quot;002A0702&quot;/&gt;&lt;wsp:rsid wsp:val=&quot;002A0775&quot;/&gt;&lt;wsp:rsid wsp:val=&quot;002A12F2&quot;/&gt;&lt;wsp:rsid wsp:val=&quot;002A1CAF&quot;/&gt;&lt;wsp:rsid wsp:val=&quot;002A249C&quot;/&gt;&lt;wsp:rsid wsp:val=&quot;002A2C05&quot;/&gt;&lt;wsp:rsid wsp:val=&quot;002A38E2&quot;/&gt;&lt;wsp:rsid wsp:val=&quot;002A398D&quot;/&gt;&lt;wsp:rsid wsp:val=&quot;002A4100&quot;/&gt;&lt;wsp:rsid wsp:val=&quot;002A42A0&quot;/&gt;&lt;wsp:rsid wsp:val=&quot;002A480F&quot;/&gt;&lt;wsp:rsid wsp:val=&quot;002A5D1B&quot;/&gt;&lt;wsp:rsid wsp:val=&quot;002B0DB3&quot;/&gt;&lt;wsp:rsid wsp:val=&quot;002B1752&quot;/&gt;&lt;wsp:rsid wsp:val=&quot;002B20A7&quot;/&gt;&lt;wsp:rsid wsp:val=&quot;002B29F9&quot;/&gt;&lt;wsp:rsid wsp:val=&quot;002B2CDC&quot;/&gt;&lt;wsp:rsid wsp:val=&quot;002B48EB&quot;/&gt;&lt;wsp:rsid wsp:val=&quot;002B5C6A&quot;/&gt;&lt;wsp:rsid wsp:val=&quot;002B5ED6&quot;/&gt;&lt;wsp:rsid wsp:val=&quot;002C0D12&quot;/&gt;&lt;wsp:rsid wsp:val=&quot;002C1632&quot;/&gt;&lt;wsp:rsid wsp:val=&quot;002C1F55&quot;/&gt;&lt;wsp:rsid wsp:val=&quot;002C296C&quot;/&gt;&lt;wsp:rsid wsp:val=&quot;002C4F14&quot;/&gt;&lt;wsp:rsid wsp:val=&quot;002C672A&quot;/&gt;&lt;wsp:rsid wsp:val=&quot;002C7020&quot;/&gt;&lt;wsp:rsid wsp:val=&quot;002C7072&quot;/&gt;&lt;wsp:rsid wsp:val=&quot;002D0D22&quot;/&gt;&lt;wsp:rsid wsp:val=&quot;002D1475&quot;/&gt;&lt;wsp:rsid wsp:val=&quot;002D155F&quot;/&gt;&lt;wsp:rsid wsp:val=&quot;002D1DBD&quot;/&gt;&lt;wsp:rsid wsp:val=&quot;002D2572&quot;/&gt;&lt;wsp:rsid wsp:val=&quot;002D2A6E&quot;/&gt;&lt;wsp:rsid wsp:val=&quot;002D3160&quot;/&gt;&lt;wsp:rsid wsp:val=&quot;002D41CC&quot;/&gt;&lt;wsp:rsid wsp:val=&quot;002D489B&quot;/&gt;&lt;wsp:rsid wsp:val=&quot;002D4E2B&quot;/&gt;&lt;wsp:rsid wsp:val=&quot;002D541D&quot;/&gt;&lt;wsp:rsid wsp:val=&quot;002D6AED&quot;/&gt;&lt;wsp:rsid wsp:val=&quot;002D6AF7&quot;/&gt;&lt;wsp:rsid wsp:val=&quot;002D6C44&quot;/&gt;&lt;wsp:rsid wsp:val=&quot;002E0AB7&quot;/&gt;&lt;wsp:rsid wsp:val=&quot;002E0AFA&quot;/&gt;&lt;wsp:rsid wsp:val=&quot;002E193F&quot;/&gt;&lt;wsp:rsid wsp:val=&quot;002E1F95&quot;/&gt;&lt;wsp:rsid wsp:val=&quot;002E2D33&quot;/&gt;&lt;wsp:rsid wsp:val=&quot;002E2F29&quot;/&gt;&lt;wsp:rsid wsp:val=&quot;002E34DB&quot;/&gt;&lt;wsp:rsid wsp:val=&quot;002E36D0&quot;/&gt;&lt;wsp:rsid wsp:val=&quot;002E3788&quot;/&gt;&lt;wsp:rsid wsp:val=&quot;002E3844&quot;/&gt;&lt;wsp:rsid wsp:val=&quot;002E48CC&quot;/&gt;&lt;wsp:rsid wsp:val=&quot;002E4DA7&quot;/&gt;&lt;wsp:rsid wsp:val=&quot;002E51CE&quot;/&gt;&lt;wsp:rsid wsp:val=&quot;002E750E&quot;/&gt;&lt;wsp:rsid wsp:val=&quot;002E7659&quot;/&gt;&lt;wsp:rsid wsp:val=&quot;002E76CF&quot;/&gt;&lt;wsp:rsid wsp:val=&quot;002E7CCD&quot;/&gt;&lt;wsp:rsid wsp:val=&quot;002F13E3&quot;/&gt;&lt;wsp:rsid wsp:val=&quot;002F2F88&quot;/&gt;&lt;wsp:rsid wsp:val=&quot;002F30D1&quot;/&gt;&lt;wsp:rsid wsp:val=&quot;002F330D&quot;/&gt;&lt;wsp:rsid wsp:val=&quot;002F33D4&quot;/&gt;&lt;wsp:rsid wsp:val=&quot;002F397B&quot;/&gt;&lt;wsp:rsid wsp:val=&quot;002F4064&quot;/&gt;&lt;wsp:rsid wsp:val=&quot;002F63AD&quot;/&gt;&lt;wsp:rsid wsp:val=&quot;002F6F85&quot;/&gt;&lt;wsp:rsid wsp:val=&quot;002F713E&quot;/&gt;&lt;wsp:rsid wsp:val=&quot;003001E5&quot;/&gt;&lt;wsp:rsid wsp:val=&quot;0030077C&quot;/&gt;&lt;wsp:rsid wsp:val=&quot;00301969&quot;/&gt;&lt;wsp:rsid wsp:val=&quot;00301EAB&quot;/&gt;&lt;wsp:rsid wsp:val=&quot;003024A9&quot;/&gt;&lt;wsp:rsid wsp:val=&quot;00303709&quot;/&gt;&lt;wsp:rsid wsp:val=&quot;00304946&quot;/&gt;&lt;wsp:rsid wsp:val=&quot;00305D51&quot;/&gt;&lt;wsp:rsid wsp:val=&quot;003105E3&quot;/&gt;&lt;wsp:rsid wsp:val=&quot;003121CF&quot;/&gt;&lt;wsp:rsid wsp:val=&quot;00312529&quot;/&gt;&lt;wsp:rsid wsp:val=&quot;00312702&quot;/&gt;&lt;wsp:rsid wsp:val=&quot;00313E39&quot;/&gt;&lt;wsp:rsid wsp:val=&quot;00315224&quot;/&gt;&lt;wsp:rsid wsp:val=&quot;003154AB&quot;/&gt;&lt;wsp:rsid wsp:val=&quot;00316ABF&quot;/&gt;&lt;wsp:rsid wsp:val=&quot;00316B3B&quot;/&gt;&lt;wsp:rsid wsp:val=&quot;00317304&quot;/&gt;&lt;wsp:rsid wsp:val=&quot;00317D79&quot;/&gt;&lt;wsp:rsid wsp:val=&quot;00320F13&quot;/&gt;&lt;wsp:rsid wsp:val=&quot;0032129D&quot;/&gt;&lt;wsp:rsid wsp:val=&quot;00324532&quot;/&gt;&lt;wsp:rsid wsp:val=&quot;00324CAB&quot;/&gt;&lt;wsp:rsid wsp:val=&quot;00325BF3&quot;/&gt;&lt;wsp:rsid wsp:val=&quot;0032607A&quot;/&gt;&lt;wsp:rsid wsp:val=&quot;00327B26&quot;/&gt;&lt;wsp:rsid wsp:val=&quot;003306FD&quot;/&gt;&lt;wsp:rsid wsp:val=&quot;003307C2&quot;/&gt;&lt;wsp:rsid wsp:val=&quot;0033085B&quot;/&gt;&lt;wsp:rsid wsp:val=&quot;00330A36&quot;/&gt;&lt;wsp:rsid wsp:val=&quot;00330ED6&quot;/&gt;&lt;wsp:rsid wsp:val=&quot;00330F23&quot;/&gt;&lt;wsp:rsid wsp:val=&quot;003327B2&quot;/&gt;&lt;wsp:rsid wsp:val=&quot;00332E13&quot;/&gt;&lt;wsp:rsid wsp:val=&quot;00333410&quot;/&gt;&lt;wsp:rsid wsp:val=&quot;003345E7&quot;/&gt;&lt;wsp:rsid wsp:val=&quot;00337328&quot;/&gt;&lt;wsp:rsid wsp:val=&quot;00337A87&quot;/&gt;&lt;wsp:rsid wsp:val=&quot;00340A17&quot;/&gt;&lt;wsp:rsid wsp:val=&quot;003410EB&quot;/&gt;&lt;wsp:rsid wsp:val=&quot;00341FB6&quot;/&gt;&lt;wsp:rsid wsp:val=&quot;00342424&quot;/&gt;&lt;wsp:rsid wsp:val=&quot;003424B4&quot;/&gt;&lt;wsp:rsid wsp:val=&quot;00342934&quot;/&gt;&lt;wsp:rsid wsp:val=&quot;003432A1&quot;/&gt;&lt;wsp:rsid wsp:val=&quot;003447E9&quot;/&gt;&lt;wsp:rsid wsp:val=&quot;003451FF&quot;/&gt;&lt;wsp:rsid wsp:val=&quot;00345353&quot;/&gt;&lt;wsp:rsid wsp:val=&quot;00345470&quot;/&gt;&lt;wsp:rsid wsp:val=&quot;0034577A&quot;/&gt;&lt;wsp:rsid wsp:val=&quot;0034680D&quot;/&gt;&lt;wsp:rsid wsp:val=&quot;00346B43&quot;/&gt;&lt;wsp:rsid wsp:val=&quot;00346DE2&quot;/&gt;&lt;wsp:rsid wsp:val=&quot;00347132&quot;/&gt;&lt;wsp:rsid wsp:val=&quot;00350721&quot;/&gt;&lt;wsp:rsid wsp:val=&quot;003507FA&quot;/&gt;&lt;wsp:rsid wsp:val=&quot;00350BDA&quot;/&gt;&lt;wsp:rsid wsp:val=&quot;003514CC&quot;/&gt;&lt;wsp:rsid wsp:val=&quot;0035181B&quot;/&gt;&lt;wsp:rsid wsp:val=&quot;003536F5&quot;/&gt;&lt;wsp:rsid wsp:val=&quot;0035481E&quot;/&gt;&lt;wsp:rsid wsp:val=&quot;003550A2&quot;/&gt;&lt;wsp:rsid wsp:val=&quot;00355809&quot;/&gt;&lt;wsp:rsid wsp:val=&quot;003558A0&quot;/&gt;&lt;wsp:rsid wsp:val=&quot;003560B7&quot;/&gt;&lt;wsp:rsid wsp:val=&quot;00356C86&quot;/&gt;&lt;wsp:rsid wsp:val=&quot;00357989&quot;/&gt;&lt;wsp:rsid wsp:val=&quot;00360181&quot;/&gt;&lt;wsp:rsid wsp:val=&quot;00360344&quot;/&gt;&lt;wsp:rsid wsp:val=&quot;00360402&quot;/&gt;&lt;wsp:rsid wsp:val=&quot;00360464&quot;/&gt;&lt;wsp:rsid wsp:val=&quot;003609EC&quot;/&gt;&lt;wsp:rsid wsp:val=&quot;00362A2F&quot;/&gt;&lt;wsp:rsid wsp:val=&quot;003637B2&quot;/&gt;&lt;wsp:rsid wsp:val=&quot;00365235&quot;/&gt;&lt;wsp:rsid wsp:val=&quot;00365EC0&quot;/&gt;&lt;wsp:rsid wsp:val=&quot;003660CA&quot;/&gt;&lt;wsp:rsid wsp:val=&quot;00367489&quot;/&gt;&lt;wsp:rsid wsp:val=&quot;003708A1&quot;/&gt;&lt;wsp:rsid wsp:val=&quot;00371A24&quot;/&gt;&lt;wsp:rsid wsp:val=&quot;00372189&quot;/&gt;&lt;wsp:rsid wsp:val=&quot;0037246F&quot;/&gt;&lt;wsp:rsid wsp:val=&quot;0037298A&quot;/&gt;&lt;wsp:rsid wsp:val=&quot;00373F50&quot;/&gt;&lt;wsp:rsid wsp:val=&quot;003743E1&quot;/&gt;&lt;wsp:rsid wsp:val=&quot;00374530&quot;/&gt;&lt;wsp:rsid wsp:val=&quot;00374936&quot;/&gt;&lt;wsp:rsid wsp:val=&quot;00374FB9&quot;/&gt;&lt;wsp:rsid wsp:val=&quot;00376126&quot;/&gt;&lt;wsp:rsid wsp:val=&quot;00377305&quot;/&gt;&lt;wsp:rsid wsp:val=&quot;00380563&quot;/&gt;&lt;wsp:rsid wsp:val=&quot;00380888&quot;/&gt;&lt;wsp:rsid wsp:val=&quot;00382A7E&quot;/&gt;&lt;wsp:rsid wsp:val=&quot;00383B9E&quot;/&gt;&lt;wsp:rsid wsp:val=&quot;00384290&quot;/&gt;&lt;wsp:rsid wsp:val=&quot;00384D4E&quot;/&gt;&lt;wsp:rsid wsp:val=&quot;00385AE1&quot;/&gt;&lt;wsp:rsid wsp:val=&quot;003903A8&quot;/&gt;&lt;wsp:rsid wsp:val=&quot;003905E4&quot;/&gt;&lt;wsp:rsid wsp:val=&quot;00390627&quot;/&gt;&lt;wsp:rsid wsp:val=&quot;0039257A&quot;/&gt;&lt;wsp:rsid wsp:val=&quot;00392B2E&quot;/&gt;&lt;wsp:rsid wsp:val=&quot;00393A17&quot;/&gt;&lt;wsp:rsid wsp:val=&quot;00394949&quot;/&gt;&lt;wsp:rsid wsp:val=&quot;00394A5C&quot;/&gt;&lt;wsp:rsid wsp:val=&quot;00395031&quot;/&gt;&lt;wsp:rsid wsp:val=&quot;00395F8D&quot;/&gt;&lt;wsp:rsid wsp:val=&quot;00397309&quot;/&gt;&lt;wsp:rsid wsp:val=&quot;003973A3&quot;/&gt;&lt;wsp:rsid wsp:val=&quot;00397ACC&quot;/&gt;&lt;wsp:rsid wsp:val=&quot;003A0856&quot;/&gt;&lt;wsp:rsid wsp:val=&quot;003A0A26&quot;/&gt;&lt;wsp:rsid wsp:val=&quot;003A13FE&quot;/&gt;&lt;wsp:rsid wsp:val=&quot;003A19E9&quot;/&gt;&lt;wsp:rsid wsp:val=&quot;003A280B&quot;/&gt;&lt;wsp:rsid wsp:val=&quot;003A325C&quot;/&gt;&lt;wsp:rsid wsp:val=&quot;003A381E&quot;/&gt;&lt;wsp:rsid wsp:val=&quot;003A43FA&quot;/&gt;&lt;wsp:rsid wsp:val=&quot;003A4C2C&quot;/&gt;&lt;wsp:rsid wsp:val=&quot;003A5891&quot;/&gt;&lt;wsp:rsid wsp:val=&quot;003A5BD4&quot;/&gt;&lt;wsp:rsid wsp:val=&quot;003A5E24&quot;/&gt;&lt;wsp:rsid wsp:val=&quot;003A63DF&quot;/&gt;&lt;wsp:rsid wsp:val=&quot;003A657E&quot;/&gt;&lt;wsp:rsid wsp:val=&quot;003A7196&quot;/&gt;&lt;wsp:rsid wsp:val=&quot;003B0625&quot;/&gt;&lt;wsp:rsid wsp:val=&quot;003B1B1B&quot;/&gt;&lt;wsp:rsid wsp:val=&quot;003B4A4C&quot;/&gt;&lt;wsp:rsid wsp:val=&quot;003B5425&quot;/&gt;&lt;wsp:rsid wsp:val=&quot;003B6465&quot;/&gt;&lt;wsp:rsid wsp:val=&quot;003C1E16&quot;/&gt;&lt;wsp:rsid wsp:val=&quot;003C258C&quot;/&gt;&lt;wsp:rsid wsp:val=&quot;003C2776&quot;/&gt;&lt;wsp:rsid wsp:val=&quot;003C2AF6&quot;/&gt;&lt;wsp:rsid wsp:val=&quot;003C2CD6&quot;/&gt;&lt;wsp:rsid wsp:val=&quot;003C3548&quot;/&gt;&lt;wsp:rsid wsp:val=&quot;003C37FA&quot;/&gt;&lt;wsp:rsid wsp:val=&quot;003C60A2&quot;/&gt;&lt;wsp:rsid wsp:val=&quot;003C6B4B&quot;/&gt;&lt;wsp:rsid wsp:val=&quot;003C6E59&quot;/&gt;&lt;wsp:rsid wsp:val=&quot;003C745A&quot;/&gt;&lt;wsp:rsid wsp:val=&quot;003D0341&quot;/&gt;&lt;wsp:rsid wsp:val=&quot;003D11E8&quot;/&gt;&lt;wsp:rsid wsp:val=&quot;003D22F5&quot;/&gt;&lt;wsp:rsid wsp:val=&quot;003D22F8&quot;/&gt;&lt;wsp:rsid wsp:val=&quot;003D285A&quot;/&gt;&lt;wsp:rsid wsp:val=&quot;003D2E5E&quot;/&gt;&lt;wsp:rsid wsp:val=&quot;003D3761&quot;/&gt;&lt;wsp:rsid wsp:val=&quot;003D3C9E&quot;/&gt;&lt;wsp:rsid wsp:val=&quot;003D3D5C&quot;/&gt;&lt;wsp:rsid wsp:val=&quot;003D3FEA&quot;/&gt;&lt;wsp:rsid wsp:val=&quot;003D55E1&quot;/&gt;&lt;wsp:rsid wsp:val=&quot;003D72D7&quot;/&gt;&lt;wsp:rsid wsp:val=&quot;003D7318&quot;/&gt;&lt;wsp:rsid wsp:val=&quot;003D797E&quot;/&gt;&lt;wsp:rsid wsp:val=&quot;003D7B71&quot;/&gt;&lt;wsp:rsid wsp:val=&quot;003E0B58&quot;/&gt;&lt;wsp:rsid wsp:val=&quot;003E146B&quot;/&gt;&lt;wsp:rsid wsp:val=&quot;003E16B0&quot;/&gt;&lt;wsp:rsid wsp:val=&quot;003E1A00&quot;/&gt;&lt;wsp:rsid wsp:val=&quot;003E1C40&quot;/&gt;&lt;wsp:rsid wsp:val=&quot;003E22B7&quot;/&gt;&lt;wsp:rsid wsp:val=&quot;003E4711&quot;/&gt;&lt;wsp:rsid wsp:val=&quot;003E4BAC&quot;/&gt;&lt;wsp:rsid wsp:val=&quot;003E5DA0&quot;/&gt;&lt;wsp:rsid wsp:val=&quot;003E5DED&quot;/&gt;&lt;wsp:rsid wsp:val=&quot;003E679A&quot;/&gt;&lt;wsp:rsid wsp:val=&quot;003E6CA2&quot;/&gt;&lt;wsp:rsid wsp:val=&quot;003E705F&quot;/&gt;&lt;wsp:rsid wsp:val=&quot;003E7B9A&quot;/&gt;&lt;wsp:rsid wsp:val=&quot;003E7FAC&quot;/&gt;&lt;wsp:rsid wsp:val=&quot;003F0A0C&quot;/&gt;&lt;wsp:rsid wsp:val=&quot;003F1104&quot;/&gt;&lt;wsp:rsid wsp:val=&quot;003F142B&quot;/&gt;&lt;wsp:rsid wsp:val=&quot;003F23A7&quot;/&gt;&lt;wsp:rsid wsp:val=&quot;003F2F62&quot;/&gt;&lt;wsp:rsid wsp:val=&quot;003F4239&quot;/&gt;&lt;wsp:rsid wsp:val=&quot;003F4480&quot;/&gt;&lt;wsp:rsid wsp:val=&quot;003F4524&quot;/&gt;&lt;wsp:rsid wsp:val=&quot;003F47F6&quot;/&gt;&lt;wsp:rsid wsp:val=&quot;003F4967&quot;/&gt;&lt;wsp:rsid wsp:val=&quot;003F6ACD&quot;/&gt;&lt;wsp:rsid wsp:val=&quot;003F6CE6&quot;/&gt;&lt;wsp:rsid wsp:val=&quot;003F6E7A&quot;/&gt;&lt;wsp:rsid wsp:val=&quot;003F7133&quot;/&gt;&lt;wsp:rsid wsp:val=&quot;003F7232&quot;/&gt;&lt;wsp:rsid wsp:val=&quot;004005CE&quot;/&gt;&lt;wsp:rsid wsp:val=&quot;00400A7A&quot;/&gt;&lt;wsp:rsid wsp:val=&quot;0040233B&quot;/&gt;&lt;wsp:rsid wsp:val=&quot;00403468&quot;/&gt;&lt;wsp:rsid wsp:val=&quot;004042F7&quot;/&gt;&lt;wsp:rsid wsp:val=&quot;00405024&quot;/&gt;&lt;wsp:rsid wsp:val=&quot;00406197&quot;/&gt;&lt;wsp:rsid wsp:val=&quot;0040678D&quot;/&gt;&lt;wsp:rsid wsp:val=&quot;00407A8E&quot;/&gt;&lt;wsp:rsid wsp:val=&quot;004111C2&quot;/&gt;&lt;wsp:rsid wsp:val=&quot;00411223&quot;/&gt;&lt;wsp:rsid wsp:val=&quot;00412325&quot;/&gt;&lt;wsp:rsid wsp:val=&quot;00412417&quot;/&gt;&lt;wsp:rsid wsp:val=&quot;00412F76&quot;/&gt;&lt;wsp:rsid wsp:val=&quot;00413A8A&quot;/&gt;&lt;wsp:rsid wsp:val=&quot;00413E66&quot;/&gt;&lt;wsp:rsid wsp:val=&quot;0041419C&quot;/&gt;&lt;wsp:rsid wsp:val=&quot;004143E2&quot;/&gt;&lt;wsp:rsid wsp:val=&quot;0041571C&quot;/&gt;&lt;wsp:rsid wsp:val=&quot;00416666&quot;/&gt;&lt;wsp:rsid wsp:val=&quot;00420125&quot;/&gt;&lt;wsp:rsid wsp:val=&quot;00420A2C&quot;/&gt;&lt;wsp:rsid wsp:val=&quot;00420B54&quot;/&gt;&lt;wsp:rsid wsp:val=&quot;00420E4A&quot;/&gt;&lt;wsp:rsid wsp:val=&quot;00421059&quot;/&gt;&lt;wsp:rsid wsp:val=&quot;004219F4&quot;/&gt;&lt;wsp:rsid wsp:val=&quot;00421A63&quot;/&gt;&lt;wsp:rsid wsp:val=&quot;00421AA1&quot;/&gt;&lt;wsp:rsid wsp:val=&quot;00421B04&quot;/&gt;&lt;wsp:rsid wsp:val=&quot;00422698&quot;/&gt;&lt;wsp:rsid wsp:val=&quot;0042279F&quot;/&gt;&lt;wsp:rsid wsp:val=&quot;00423D7A&quot;/&gt;&lt;wsp:rsid wsp:val=&quot;00424976&quot;/&gt;&lt;wsp:rsid wsp:val=&quot;00425F4F&quot;/&gt;&lt;wsp:rsid wsp:val=&quot;00426044&quot;/&gt;&lt;wsp:rsid wsp:val=&quot;00426A4C&quot;/&gt;&lt;wsp:rsid wsp:val=&quot;00426DEF&quot;/&gt;&lt;wsp:rsid wsp:val=&quot;00427E98&quot;/&gt;&lt;wsp:rsid wsp:val=&quot;00430AF1&quot;/&gt;&lt;wsp:rsid wsp:val=&quot;004311A7&quot;/&gt;&lt;wsp:rsid wsp:val=&quot;004314BB&quot;/&gt;&lt;wsp:rsid wsp:val=&quot;00432924&quot;/&gt;&lt;wsp:rsid wsp:val=&quot;00432C8F&quot;/&gt;&lt;wsp:rsid wsp:val=&quot;0043328D&quot;/&gt;&lt;wsp:rsid wsp:val=&quot;004350AB&quot;/&gt;&lt;wsp:rsid wsp:val=&quot;00435548&quot;/&gt;&lt;wsp:rsid wsp:val=&quot;00435873&quot;/&gt;&lt;wsp:rsid wsp:val=&quot;00436C50&quot;/&gt;&lt;wsp:rsid wsp:val=&quot;004403FC&quot;/&gt;&lt;wsp:rsid wsp:val=&quot;00440846&quot;/&gt;&lt;wsp:rsid wsp:val=&quot;00442374&quot;/&gt;&lt;wsp:rsid wsp:val=&quot;00442F8B&quot;/&gt;&lt;wsp:rsid wsp:val=&quot;00445616&quot;/&gt;&lt;wsp:rsid wsp:val=&quot;00445747&quot;/&gt;&lt;wsp:rsid wsp:val=&quot;004459A4&quot;/&gt;&lt;wsp:rsid wsp:val=&quot;00446866&quot;/&gt;&lt;wsp:rsid wsp:val=&quot;00446FF3&quot;/&gt;&lt;wsp:rsid wsp:val=&quot;00447672&quot;/&gt;&lt;wsp:rsid wsp:val=&quot;00447D4B&quot;/&gt;&lt;wsp:rsid wsp:val=&quot;00450265&quot;/&gt;&lt;wsp:rsid wsp:val=&quot;004507DA&quot;/&gt;&lt;wsp:rsid wsp:val=&quot;00451203&quot;/&gt;&lt;wsp:rsid wsp:val=&quot;00452165&quot;/&gt;&lt;wsp:rsid wsp:val=&quot;00452789&quot;/&gt;&lt;wsp:rsid wsp:val=&quot;00453897&quot;/&gt;&lt;wsp:rsid wsp:val=&quot;00453EF0&quot;/&gt;&lt;wsp:rsid wsp:val=&quot;00454668&quot;/&gt;&lt;wsp:rsid wsp:val=&quot;004556BD&quot;/&gt;&lt;wsp:rsid wsp:val=&quot;00456734&quot;/&gt;&lt;wsp:rsid wsp:val=&quot;004574BA&quot;/&gt;&lt;wsp:rsid wsp:val=&quot;00457F04&quot;/&gt;&lt;wsp:rsid wsp:val=&quot;0046074B&quot;/&gt;&lt;wsp:rsid wsp:val=&quot;00460826&quot;/&gt;&lt;wsp:rsid wsp:val=&quot;00460C31&quot;/&gt;&lt;wsp:rsid wsp:val=&quot;004614F8&quot;/&gt;&lt;wsp:rsid wsp:val=&quot;00461FB4&quot;/&gt;&lt;wsp:rsid wsp:val=&quot;00464924&quot;/&gt;&lt;wsp:rsid wsp:val=&quot;004652B1&quot;/&gt;&lt;wsp:rsid wsp:val=&quot;004661B2&quot;/&gt;&lt;wsp:rsid wsp:val=&quot;00466541&quot;/&gt;&lt;wsp:rsid wsp:val=&quot;00466CFC&quot;/&gt;&lt;wsp:rsid wsp:val=&quot;004678C9&quot;/&gt;&lt;wsp:rsid wsp:val=&quot;00467ED4&quot;/&gt;&lt;wsp:rsid wsp:val=&quot;00470430&quot;/&gt;&lt;wsp:rsid wsp:val=&quot;00471CF5&quot;/&gt;&lt;wsp:rsid wsp:val=&quot;00471D7D&quot;/&gt;&lt;wsp:rsid wsp:val=&quot;00472109&quot;/&gt;&lt;wsp:rsid wsp:val=&quot;00472CB5&quot;/&gt;&lt;wsp:rsid wsp:val=&quot;00474328&quot;/&gt;&lt;wsp:rsid wsp:val=&quot;0047459C&quot;/&gt;&lt;wsp:rsid wsp:val=&quot;00475288&quot;/&gt;&lt;wsp:rsid wsp:val=&quot;0047598D&quot;/&gt;&lt;wsp:rsid wsp:val=&quot;00475C35&quot;/&gt;&lt;wsp:rsid wsp:val=&quot;00475F0B&quot;/&gt;&lt;wsp:rsid wsp:val=&quot;00476436&quot;/&gt;&lt;wsp:rsid wsp:val=&quot;00476BC8&quot;/&gt;&lt;wsp:rsid wsp:val=&quot;00477002&quot;/&gt;&lt;wsp:rsid wsp:val=&quot;004778BF&quot;/&gt;&lt;wsp:rsid wsp:val=&quot;00480D7A&quot;/&gt;&lt;wsp:rsid wsp:val=&quot;00481364&quot;/&gt;&lt;wsp:rsid wsp:val=&quot;004826DD&quot;/&gt;&lt;wsp:rsid wsp:val=&quot;0048316B&quot;/&gt;&lt;wsp:rsid wsp:val=&quot;004832A8&quot;/&gt;&lt;wsp:rsid wsp:val=&quot;00484176&quot;/&gt;&lt;wsp:rsid wsp:val=&quot;00484979&quot;/&gt;&lt;wsp:rsid wsp:val=&quot;00484A3F&quot;/&gt;&lt;wsp:rsid wsp:val=&quot;00484C29&quot;/&gt;&lt;wsp:rsid wsp:val=&quot;00484F8A&quot;/&gt;&lt;wsp:rsid wsp:val=&quot;00485D0E&quot;/&gt;&lt;wsp:rsid wsp:val=&quot;0048631A&quot;/&gt;&lt;wsp:rsid wsp:val=&quot;0048692A&quot;/&gt;&lt;wsp:rsid wsp:val=&quot;00486A0B&quot;/&gt;&lt;wsp:rsid wsp:val=&quot;004873F8&quot;/&gt;&lt;wsp:rsid wsp:val=&quot;00487697&quot;/&gt;&lt;wsp:rsid wsp:val=&quot;0049130F&quot;/&gt;&lt;wsp:rsid wsp:val=&quot;00491955&quot;/&gt;&lt;wsp:rsid wsp:val=&quot;004920AD&quot;/&gt;&lt;wsp:rsid wsp:val=&quot;00492373&quot;/&gt;&lt;wsp:rsid wsp:val=&quot;0049479E&quot;/&gt;&lt;wsp:rsid wsp:val=&quot;0049548B&quot;/&gt;&lt;wsp:rsid wsp:val=&quot;00495E04&quot;/&gt;&lt;wsp:rsid wsp:val=&quot;00496F40&quot;/&gt;&lt;wsp:rsid wsp:val=&quot;004970E2&quot;/&gt;&lt;wsp:rsid wsp:val=&quot;00497B35&quot;/&gt;&lt;wsp:rsid wsp:val=&quot;004A08E6&quot;/&gt;&lt;wsp:rsid wsp:val=&quot;004A0B7A&quot;/&gt;&lt;wsp:rsid wsp:val=&quot;004A0F01&quot;/&gt;&lt;wsp:rsid wsp:val=&quot;004A1360&quot;/&gt;&lt;wsp:rsid wsp:val=&quot;004A18CE&quot;/&gt;&lt;wsp:rsid wsp:val=&quot;004A2F25&quot;/&gt;&lt;wsp:rsid wsp:val=&quot;004A32AC&quot;/&gt;&lt;wsp:rsid wsp:val=&quot;004A3DA3&quot;/&gt;&lt;wsp:rsid wsp:val=&quot;004A535C&quot;/&gt;&lt;wsp:rsid wsp:val=&quot;004A6021&quot;/&gt;&lt;wsp:rsid wsp:val=&quot;004A60A8&quot;/&gt;&lt;wsp:rsid wsp:val=&quot;004A7173&quot;/&gt;&lt;wsp:rsid wsp:val=&quot;004A76C8&quot;/&gt;&lt;wsp:rsid wsp:val=&quot;004B154E&quot;/&gt;&lt;wsp:rsid wsp:val=&quot;004B1BF6&quot;/&gt;&lt;wsp:rsid wsp:val=&quot;004B2178&quot;/&gt;&lt;wsp:rsid wsp:val=&quot;004B2F78&quot;/&gt;&lt;wsp:rsid wsp:val=&quot;004B39B4&quot;/&gt;&lt;wsp:rsid wsp:val=&quot;004B39FF&quot;/&gt;&lt;wsp:rsid wsp:val=&quot;004B3A91&quot;/&gt;&lt;wsp:rsid wsp:val=&quot;004B3DA8&quot;/&gt;&lt;wsp:rsid wsp:val=&quot;004B40BB&quot;/&gt;&lt;wsp:rsid wsp:val=&quot;004B4150&quot;/&gt;&lt;wsp:rsid wsp:val=&quot;004B5121&quot;/&gt;&lt;wsp:rsid wsp:val=&quot;004B6356&quot;/&gt;&lt;wsp:rsid wsp:val=&quot;004B6F8D&quot;/&gt;&lt;wsp:rsid wsp:val=&quot;004B7C16&quot;/&gt;&lt;wsp:rsid wsp:val=&quot;004B7DD2&quot;/&gt;&lt;wsp:rsid wsp:val=&quot;004C09BB&quot;/&gt;&lt;wsp:rsid wsp:val=&quot;004C0A78&quot;/&gt;&lt;wsp:rsid wsp:val=&quot;004C13F2&quot;/&gt;&lt;wsp:rsid wsp:val=&quot;004C1CE1&quot;/&gt;&lt;wsp:rsid wsp:val=&quot;004C2AA9&quot;/&gt;&lt;wsp:rsid wsp:val=&quot;004C2C5D&quot;/&gt;&lt;wsp:rsid wsp:val=&quot;004C2F35&quot;/&gt;&lt;wsp:rsid wsp:val=&quot;004C42D2&quot;/&gt;&lt;wsp:rsid wsp:val=&quot;004C4CA3&quot;/&gt;&lt;wsp:rsid wsp:val=&quot;004C6A25&quot;/&gt;&lt;wsp:rsid wsp:val=&quot;004C766B&quot;/&gt;&lt;wsp:rsid wsp:val=&quot;004C7F03&quot;/&gt;&lt;wsp:rsid wsp:val=&quot;004D0365&quot;/&gt;&lt;wsp:rsid wsp:val=&quot;004D1940&quot;/&gt;&lt;wsp:rsid wsp:val=&quot;004D23B0&quot;/&gt;&lt;wsp:rsid wsp:val=&quot;004D25E9&quot;/&gt;&lt;wsp:rsid wsp:val=&quot;004D3AD7&quot;/&gt;&lt;wsp:rsid wsp:val=&quot;004D3B1F&quot;/&gt;&lt;wsp:rsid wsp:val=&quot;004D48A2&quot;/&gt;&lt;wsp:rsid wsp:val=&quot;004D4C1B&quot;/&gt;&lt;wsp:rsid wsp:val=&quot;004D595A&quot;/&gt;&lt;wsp:rsid wsp:val=&quot;004D64F6&quot;/&gt;&lt;wsp:rsid wsp:val=&quot;004D683C&quot;/&gt;&lt;wsp:rsid wsp:val=&quot;004E0779&quot;/&gt;&lt;wsp:rsid wsp:val=&quot;004E0BD8&quot;/&gt;&lt;wsp:rsid wsp:val=&quot;004E2590&quot;/&gt;&lt;wsp:rsid wsp:val=&quot;004E3648&quot;/&gt;&lt;wsp:rsid wsp:val=&quot;004E37C6&quot;/&gt;&lt;wsp:rsid wsp:val=&quot;004E3FAB&quot;/&gt;&lt;wsp:rsid wsp:val=&quot;004E42D3&quot;/&gt;&lt;wsp:rsid wsp:val=&quot;004E4716&quot;/&gt;&lt;wsp:rsid wsp:val=&quot;004E4AF0&quot;/&gt;&lt;wsp:rsid wsp:val=&quot;004E504A&quot;/&gt;&lt;wsp:rsid wsp:val=&quot;004E50B4&quot;/&gt;&lt;wsp:rsid wsp:val=&quot;004E5133&quot;/&gt;&lt;wsp:rsid wsp:val=&quot;004E53EC&quot;/&gt;&lt;wsp:rsid wsp:val=&quot;004E55D3&quot;/&gt;&lt;wsp:rsid wsp:val=&quot;004E58AB&quot;/&gt;&lt;wsp:rsid wsp:val=&quot;004E5E46&quot;/&gt;&lt;wsp:rsid wsp:val=&quot;004E6C8B&quot;/&gt;&lt;wsp:rsid wsp:val=&quot;004E7EC6&quot;/&gt;&lt;wsp:rsid wsp:val=&quot;004F1111&quot;/&gt;&lt;wsp:rsid wsp:val=&quot;004F18FD&quot;/&gt;&lt;wsp:rsid wsp:val=&quot;004F1C4B&quot;/&gt;&lt;wsp:rsid wsp:val=&quot;004F1FD3&quot;/&gt;&lt;wsp:rsid wsp:val=&quot;004F39F7&quot;/&gt;&lt;wsp:rsid wsp:val=&quot;004F3E21&quot;/&gt;&lt;wsp:rsid wsp:val=&quot;004F429B&quot;/&gt;&lt;wsp:rsid wsp:val=&quot;004F48E9&quot;/&gt;&lt;wsp:rsid wsp:val=&quot;004F5275&quot;/&gt;&lt;wsp:rsid wsp:val=&quot;004F633B&quot;/&gt;&lt;wsp:rsid wsp:val=&quot;004F636D&quot;/&gt;&lt;wsp:rsid wsp:val=&quot;004F6731&quot;/&gt;&lt;wsp:rsid wsp:val=&quot;004F6AFA&quot;/&gt;&lt;wsp:rsid wsp:val=&quot;004F6BE8&quot;/&gt;&lt;wsp:rsid wsp:val=&quot;004F6DF9&quot;/&gt;&lt;wsp:rsid wsp:val=&quot;00500117&quot;/&gt;&lt;wsp:rsid wsp:val=&quot;00500ADB&quot;/&gt;&lt;wsp:rsid wsp:val=&quot;00500BA8&quot;/&gt;&lt;wsp:rsid wsp:val=&quot;005012FD&quot;/&gt;&lt;wsp:rsid wsp:val=&quot;00501603&quot;/&gt;&lt;wsp:rsid wsp:val=&quot;00501800&quot;/&gt;&lt;wsp:rsid wsp:val=&quot;00502797&quot;/&gt;&lt;wsp:rsid wsp:val=&quot;00502FB3&quot;/&gt;&lt;wsp:rsid wsp:val=&quot;005030A1&quot;/&gt;&lt;wsp:rsid wsp:val=&quot;0050325F&quot;/&gt;&lt;wsp:rsid wsp:val=&quot;00503FC0&quot;/&gt;&lt;wsp:rsid wsp:val=&quot;00505756&quot;/&gt;&lt;wsp:rsid wsp:val=&quot;00505A94&quot;/&gt;&lt;wsp:rsid wsp:val=&quot;00506728&quot;/&gt;&lt;wsp:rsid wsp:val=&quot;00507122&quot;/&gt;&lt;wsp:rsid wsp:val=&quot;005071EA&quot;/&gt;&lt;wsp:rsid wsp:val=&quot;00507DE1&quot;/&gt;&lt;wsp:rsid wsp:val=&quot;00507F55&quot;/&gt;&lt;wsp:rsid wsp:val=&quot;0051121E&quot;/&gt;&lt;wsp:rsid wsp:val=&quot;005123C4&quot;/&gt;&lt;wsp:rsid wsp:val=&quot;00512BB2&quot;/&gt;&lt;wsp:rsid wsp:val=&quot;0051360E&quot;/&gt;&lt;wsp:rsid wsp:val=&quot;00513A0A&quot;/&gt;&lt;wsp:rsid wsp:val=&quot;005140B5&quot;/&gt;&lt;wsp:rsid wsp:val=&quot;00515014&quot;/&gt;&lt;wsp:rsid wsp:val=&quot;00515A6A&quot;/&gt;&lt;wsp:rsid wsp:val=&quot;00516854&quot;/&gt;&lt;wsp:rsid wsp:val=&quot;00516AE3&quot;/&gt;&lt;wsp:rsid wsp:val=&quot;00516BB4&quot;/&gt;&lt;wsp:rsid wsp:val=&quot;0052100A&quot;/&gt;&lt;wsp:rsid wsp:val=&quot;00522533&quot;/&gt;&lt;wsp:rsid wsp:val=&quot;0052266F&quot;/&gt;&lt;wsp:rsid wsp:val=&quot;0052345F&quot;/&gt;&lt;wsp:rsid wsp:val=&quot;00523B29&quot;/&gt;&lt;wsp:rsid wsp:val=&quot;00523DF2&quot;/&gt;&lt;wsp:rsid wsp:val=&quot;0052458C&quot;/&gt;&lt;wsp:rsid wsp:val=&quot;00525805&quot;/&gt;&lt;wsp:rsid wsp:val=&quot;005259F6&quot;/&gt;&lt;wsp:rsid wsp:val=&quot;00525CC6&quot;/&gt;&lt;wsp:rsid wsp:val=&quot;00526AE1&quot;/&gt;&lt;wsp:rsid wsp:val=&quot;0052727C&quot;/&gt;&lt;wsp:rsid wsp:val=&quot;005309D2&quot;/&gt;&lt;wsp:rsid wsp:val=&quot;00531506&quot;/&gt;&lt;wsp:rsid wsp:val=&quot;005318B7&quot;/&gt;&lt;wsp:rsid wsp:val=&quot;00531DBB&quot;/&gt;&lt;wsp:rsid wsp:val=&quot;00532776&quot;/&gt;&lt;wsp:rsid wsp:val=&quot;00533288&quot;/&gt;&lt;wsp:rsid wsp:val=&quot;00533317&quot;/&gt;&lt;wsp:rsid wsp:val=&quot;00533797&quot;/&gt;&lt;wsp:rsid wsp:val=&quot;00535C35&quot;/&gt;&lt;wsp:rsid wsp:val=&quot;00536A4C&quot;/&gt;&lt;wsp:rsid wsp:val=&quot;00541564&quot;/&gt;&lt;wsp:rsid wsp:val=&quot;0054260E&quot;/&gt;&lt;wsp:rsid wsp:val=&quot;005441C9&quot;/&gt;&lt;wsp:rsid wsp:val=&quot;00545032&quot;/&gt;&lt;wsp:rsid wsp:val=&quot;00545509&quot;/&gt;&lt;wsp:rsid wsp:val=&quot;00545D15&quot;/&gt;&lt;wsp:rsid wsp:val=&quot;00545D1A&quot;/&gt;&lt;wsp:rsid wsp:val=&quot;00545EC8&quot;/&gt;&lt;wsp:rsid wsp:val=&quot;00546D89&quot;/&gt;&lt;wsp:rsid wsp:val=&quot;005475B2&quot;/&gt;&lt;wsp:rsid wsp:val=&quot;0054798D&quot;/&gt;&lt;wsp:rsid wsp:val=&quot;00547EC8&quot;/&gt;&lt;wsp:rsid wsp:val=&quot;005504EE&quot;/&gt;&lt;wsp:rsid wsp:val=&quot;00551796&quot;/&gt;&lt;wsp:rsid wsp:val=&quot;00551F12&quot;/&gt;&lt;wsp:rsid wsp:val=&quot;00552DBC&quot;/&gt;&lt;wsp:rsid wsp:val=&quot;0055440B&quot;/&gt;&lt;wsp:rsid wsp:val=&quot;0055558F&quot;/&gt;&lt;wsp:rsid wsp:val=&quot;00555CC6&quot;/&gt;&lt;wsp:rsid wsp:val=&quot;00556306&quot;/&gt;&lt;wsp:rsid wsp:val=&quot;00556654&quot;/&gt;&lt;wsp:rsid wsp:val=&quot;00556875&quot;/&gt;&lt;wsp:rsid wsp:val=&quot;00556AF9&quot;/&gt;&lt;wsp:rsid wsp:val=&quot;00556EF6&quot;/&gt;&lt;wsp:rsid wsp:val=&quot;005576AD&quot;/&gt;&lt;wsp:rsid wsp:val=&quot;00557E21&quot;/&gt;&lt;wsp:rsid wsp:val=&quot;00557E3B&quot;/&gt;&lt;wsp:rsid wsp:val=&quot;00560C8B&quot;/&gt;&lt;wsp:rsid wsp:val=&quot;00560F92&quot;/&gt;&lt;wsp:rsid wsp:val=&quot;0056272E&quot;/&gt;&lt;wsp:rsid wsp:val=&quot;00562D4D&quot;/&gt;&lt;wsp:rsid wsp:val=&quot;00563813&quot;/&gt;&lt;wsp:rsid wsp:val=&quot;005639A9&quot;/&gt;&lt;wsp:rsid wsp:val=&quot;00564D58&quot;/&gt;&lt;wsp:rsid wsp:val=&quot;0056564A&quot;/&gt;&lt;wsp:rsid wsp:val=&quot;00565E64&quot;/&gt;&lt;wsp:rsid wsp:val=&quot;0056692B&quot;/&gt;&lt;wsp:rsid wsp:val=&quot;00566F1B&quot;/&gt;&lt;wsp:rsid wsp:val=&quot;00566FAE&quot;/&gt;&lt;wsp:rsid wsp:val=&quot;005672BE&quot;/&gt;&lt;wsp:rsid wsp:val=&quot;0056740C&quot;/&gt;&lt;wsp:rsid wsp:val=&quot;00570783&quot;/&gt;&lt;wsp:rsid wsp:val=&quot;00571698&quot;/&gt;&lt;wsp:rsid wsp:val=&quot;00571BD7&quot;/&gt;&lt;wsp:rsid wsp:val=&quot;00572F9D&quot;/&gt;&lt;wsp:rsid wsp:val=&quot;00573197&quot;/&gt;&lt;wsp:rsid wsp:val=&quot;0057359A&quot;/&gt;&lt;wsp:rsid wsp:val=&quot;00573970&quot;/&gt;&lt;wsp:rsid wsp:val=&quot;00575131&quot;/&gt;&lt;wsp:rsid wsp:val=&quot;0057532C&quot;/&gt;&lt;wsp:rsid wsp:val=&quot;00575B61&quot;/&gt;&lt;wsp:rsid wsp:val=&quot;00575E1B&quot;/&gt;&lt;wsp:rsid wsp:val=&quot;00576045&quot;/&gt;&lt;wsp:rsid wsp:val=&quot;00577935&quot;/&gt;&lt;wsp:rsid wsp:val=&quot;00577EB2&quot;/&gt;&lt;wsp:rsid wsp:val=&quot;00581C77&quot;/&gt;&lt;wsp:rsid wsp:val=&quot;00581E8A&quot;/&gt;&lt;wsp:rsid wsp:val=&quot;0058274C&quot;/&gt;&lt;wsp:rsid wsp:val=&quot;00582795&quot;/&gt;&lt;wsp:rsid wsp:val=&quot;00583FE8&quot;/&gt;&lt;wsp:rsid wsp:val=&quot;00584E3A&quot;/&gt;&lt;wsp:rsid wsp:val=&quot;00585445&quot;/&gt;&lt;wsp:rsid wsp:val=&quot;005855E7&quot;/&gt;&lt;wsp:rsid wsp:val=&quot;00585827&quot;/&gt;&lt;wsp:rsid wsp:val=&quot;00586292&quot;/&gt;&lt;wsp:rsid wsp:val=&quot;00587269&quot;/&gt;&lt;wsp:rsid wsp:val=&quot;00590A3A&quot;/&gt;&lt;wsp:rsid wsp:val=&quot;00592CA0&quot;/&gt;&lt;wsp:rsid wsp:val=&quot;00592D57&quot;/&gt;&lt;wsp:rsid wsp:val=&quot;005936CB&quot;/&gt;&lt;wsp:rsid wsp:val=&quot;00594B0F&quot;/&gt;&lt;wsp:rsid wsp:val=&quot;0059530A&quot;/&gt;&lt;wsp:rsid wsp:val=&quot;00595A7E&quot;/&gt;&lt;wsp:rsid wsp:val=&quot;00596E3D&quot;/&gt;&lt;wsp:rsid wsp:val=&quot;0059714A&quot;/&gt;&lt;wsp:rsid wsp:val=&quot;005975FC&quot;/&gt;&lt;wsp:rsid wsp:val=&quot;005A0295&quot;/&gt;&lt;wsp:rsid wsp:val=&quot;005A14DC&quot;/&gt;&lt;wsp:rsid wsp:val=&quot;005A194A&quot;/&gt;&lt;wsp:rsid wsp:val=&quot;005A2213&quot;/&gt;&lt;wsp:rsid wsp:val=&quot;005A235C&quot;/&gt;&lt;wsp:rsid wsp:val=&quot;005A2A52&quot;/&gt;&lt;wsp:rsid wsp:val=&quot;005A3F30&quot;/&gt;&lt;wsp:rsid wsp:val=&quot;005A5086&quot;/&gt;&lt;wsp:rsid wsp:val=&quot;005A57A6&quot;/&gt;&lt;wsp:rsid wsp:val=&quot;005A6BA6&quot;/&gt;&lt;wsp:rsid wsp:val=&quot;005A6BC7&quot;/&gt;&lt;wsp:rsid wsp:val=&quot;005A6C6D&quot;/&gt;&lt;wsp:rsid wsp:val=&quot;005A701F&quot;/&gt;&lt;wsp:rsid wsp:val=&quot;005A736B&quot;/&gt;&lt;wsp:rsid wsp:val=&quot;005B035C&quot;/&gt;&lt;wsp:rsid wsp:val=&quot;005B03AD&quot;/&gt;&lt;wsp:rsid wsp:val=&quot;005B0476&quot;/&gt;&lt;wsp:rsid wsp:val=&quot;005B095F&quot;/&gt;&lt;wsp:rsid wsp:val=&quot;005B3090&quot;/&gt;&lt;wsp:rsid wsp:val=&quot;005B7AF0&quot;/&gt;&lt;wsp:rsid wsp:val=&quot;005C0118&quot;/&gt;&lt;wsp:rsid wsp:val=&quot;005C18CF&quot;/&gt;&lt;wsp:rsid wsp:val=&quot;005C2AA8&quot;/&gt;&lt;wsp:rsid wsp:val=&quot;005C34C1&quot;/&gt;&lt;wsp:rsid wsp:val=&quot;005C39F1&quot;/&gt;&lt;wsp:rsid wsp:val=&quot;005C3CAC&quot;/&gt;&lt;wsp:rsid wsp:val=&quot;005C4949&quot;/&gt;&lt;wsp:rsid wsp:val=&quot;005C4BD9&quot;/&gt;&lt;wsp:rsid wsp:val=&quot;005C6384&quot;/&gt;&lt;wsp:rsid wsp:val=&quot;005C6404&quot;/&gt;&lt;wsp:rsid wsp:val=&quot;005C6C83&quot;/&gt;&lt;wsp:rsid wsp:val=&quot;005C7501&quot;/&gt;&lt;wsp:rsid wsp:val=&quot;005C78ED&quot;/&gt;&lt;wsp:rsid wsp:val=&quot;005D0391&quot;/&gt;&lt;wsp:rsid wsp:val=&quot;005D12B8&quot;/&gt;&lt;wsp:rsid wsp:val=&quot;005D2F7D&quot;/&gt;&lt;wsp:rsid wsp:val=&quot;005D3248&quot;/&gt;&lt;wsp:rsid wsp:val=&quot;005D44D4&quot;/&gt;&lt;wsp:rsid wsp:val=&quot;005D7A0A&quot;/&gt;&lt;wsp:rsid wsp:val=&quot;005D7EBC&quot;/&gt;&lt;wsp:rsid wsp:val=&quot;005E0185&quot;/&gt;&lt;wsp:rsid wsp:val=&quot;005E1282&quot;/&gt;&lt;wsp:rsid wsp:val=&quot;005E2AB9&quot;/&gt;&lt;wsp:rsid wsp:val=&quot;005E2FF0&quot;/&gt;&lt;wsp:rsid wsp:val=&quot;005E4710&quot;/&gt;&lt;wsp:rsid wsp:val=&quot;005E50A0&quot;/&gt;&lt;wsp:rsid wsp:val=&quot;005E6918&quot;/&gt;&lt;wsp:rsid wsp:val=&quot;005E6AEC&quot;/&gt;&lt;wsp:rsid wsp:val=&quot;005E73BD&quot;/&gt;&lt;wsp:rsid wsp:val=&quot;005E7647&quot;/&gt;&lt;wsp:rsid wsp:val=&quot;005E7B7F&quot;/&gt;&lt;wsp:rsid wsp:val=&quot;005E7E02&quot;/&gt;&lt;wsp:rsid wsp:val=&quot;005F1C5B&quot;/&gt;&lt;wsp:rsid wsp:val=&quot;005F1CF5&quot;/&gt;&lt;wsp:rsid wsp:val=&quot;005F1D67&quot;/&gt;&lt;wsp:rsid wsp:val=&quot;005F22F6&quot;/&gt;&lt;wsp:rsid wsp:val=&quot;005F27BB&quot;/&gt;&lt;wsp:rsid wsp:val=&quot;005F67F5&quot;/&gt;&lt;wsp:rsid wsp:val=&quot;005F6E79&quot;/&gt;&lt;wsp:rsid wsp:val=&quot;005F720E&quot;/&gt;&lt;wsp:rsid wsp:val=&quot;006009E8&quot;/&gt;&lt;wsp:rsid wsp:val=&quot;006016F9&quot;/&gt;&lt;wsp:rsid wsp:val=&quot;00601E52&quot;/&gt;&lt;wsp:rsid wsp:val=&quot;00603F09&quot;/&gt;&lt;wsp:rsid wsp:val=&quot;00604551&quot;/&gt;&lt;wsp:rsid wsp:val=&quot;00604AF8&quot;/&gt;&lt;wsp:rsid wsp:val=&quot;00605216&quot;/&gt;&lt;wsp:rsid wsp:val=&quot;00605700&quot;/&gt;&lt;wsp:rsid wsp:val=&quot;00606DD8&quot;/&gt;&lt;wsp:rsid wsp:val=&quot;00606FF2&quot;/&gt;&lt;wsp:rsid wsp:val=&quot;00610CFF&quot;/&gt;&lt;wsp:rsid wsp:val=&quot;006125EC&quot;/&gt;&lt;wsp:rsid wsp:val=&quot;00612C17&quot;/&gt;&lt;wsp:rsid wsp:val=&quot;006142B6&quot;/&gt;&lt;wsp:rsid wsp:val=&quot;00614B01&quot;/&gt;&lt;wsp:rsid wsp:val=&quot;006155B2&quot;/&gt;&lt;wsp:rsid wsp:val=&quot;006155C5&quot;/&gt;&lt;wsp:rsid wsp:val=&quot;006159FB&quot;/&gt;&lt;wsp:rsid wsp:val=&quot;00617F5F&quot;/&gt;&lt;wsp:rsid wsp:val=&quot;0062009A&quot;/&gt;&lt;wsp:rsid wsp:val=&quot;00621D4C&quot;/&gt;&lt;wsp:rsid wsp:val=&quot;0062213E&quot;/&gt;&lt;wsp:rsid wsp:val=&quot;0062297C&quot;/&gt;&lt;wsp:rsid wsp:val=&quot;00622C7E&quot;/&gt;&lt;wsp:rsid wsp:val=&quot;006232B5&quot;/&gt;&lt;wsp:rsid wsp:val=&quot;006236B3&quot;/&gt;&lt;wsp:rsid wsp:val=&quot;00624FBF&quot;/&gt;&lt;wsp:rsid wsp:val=&quot;00625892&quot;/&gt;&lt;wsp:rsid wsp:val=&quot;00625897&quot;/&gt;&lt;wsp:rsid wsp:val=&quot;00625B76&quot;/&gt;&lt;wsp:rsid wsp:val=&quot;00625C74&quot;/&gt;&lt;wsp:rsid wsp:val=&quot;00625E59&quot;/&gt;&lt;wsp:rsid wsp:val=&quot;00626594&quot;/&gt;&lt;wsp:rsid wsp:val=&quot;0062691C&quot;/&gt;&lt;wsp:rsid wsp:val=&quot;00626C40&quot;/&gt;&lt;wsp:rsid wsp:val=&quot;00627B27&quot;/&gt;&lt;wsp:rsid wsp:val=&quot;00627E0D&quot;/&gt;&lt;wsp:rsid wsp:val=&quot;0063042A&quot;/&gt;&lt;wsp:rsid wsp:val=&quot;006305B9&quot;/&gt;&lt;wsp:rsid wsp:val=&quot;00630A31&quot;/&gt;&lt;wsp:rsid wsp:val=&quot;00631F16&quot;/&gt;&lt;wsp:rsid wsp:val=&quot;00632A16&quot;/&gt;&lt;wsp:rsid wsp:val=&quot;00632C9B&quot;/&gt;&lt;wsp:rsid wsp:val=&quot;00634D18&quot;/&gt;&lt;wsp:rsid wsp:val=&quot;0063577B&quot;/&gt;&lt;wsp:rsid wsp:val=&quot;00635E43&quot;/&gt;&lt;wsp:rsid wsp:val=&quot;00636461&quot;/&gt;&lt;wsp:rsid wsp:val=&quot;00636687&quot;/&gt;&lt;wsp:rsid wsp:val=&quot;00636AEA&quot;/&gt;&lt;wsp:rsid wsp:val=&quot;00637C8B&quot;/&gt;&lt;wsp:rsid wsp:val=&quot;00637D41&quot;/&gt;&lt;wsp:rsid wsp:val=&quot;006401F7&quot;/&gt;&lt;wsp:rsid wsp:val=&quot;00641A08&quot;/&gt;&lt;wsp:rsid wsp:val=&quot;0064274D&quot;/&gt;&lt;wsp:rsid wsp:val=&quot;0064292C&quot;/&gt;&lt;wsp:rsid wsp:val=&quot;00643769&quot;/&gt;&lt;wsp:rsid wsp:val=&quot;00643A3F&quot;/&gt;&lt;wsp:rsid wsp:val=&quot;00643BD4&quot;/&gt;&lt;wsp:rsid wsp:val=&quot;00646A37&quot;/&gt;&lt;wsp:rsid wsp:val=&quot;00646DC5&quot;/&gt;&lt;wsp:rsid wsp:val=&quot;00647341&quot;/&gt;&lt;wsp:rsid wsp:val=&quot;00647820&quot;/&gt;&lt;wsp:rsid wsp:val=&quot;006479A2&quot;/&gt;&lt;wsp:rsid wsp:val=&quot;00647EFF&quot;/&gt;&lt;wsp:rsid wsp:val=&quot;006502E5&quot;/&gt;&lt;wsp:rsid wsp:val=&quot;00650571&quot;/&gt;&lt;wsp:rsid wsp:val=&quot;006509CF&quot;/&gt;&lt;wsp:rsid wsp:val=&quot;00651EB7&quot;/&gt;&lt;wsp:rsid wsp:val=&quot;00652155&quot;/&gt;&lt;wsp:rsid wsp:val=&quot;0065287F&quot;/&gt;&lt;wsp:rsid wsp:val=&quot;006533A6&quot;/&gt;&lt;wsp:rsid wsp:val=&quot;00655A74&quot;/&gt;&lt;wsp:rsid wsp:val=&quot;00656809&quot;/&gt;&lt;wsp:rsid wsp:val=&quot;00656922&quot;/&gt;&lt;wsp:rsid wsp:val=&quot;00657444&quot;/&gt;&lt;wsp:rsid wsp:val=&quot;006574D9&quot;/&gt;&lt;wsp:rsid wsp:val=&quot;006576C7&quot;/&gt;&lt;wsp:rsid wsp:val=&quot;006622A8&quot;/&gt;&lt;wsp:rsid wsp:val=&quot;006624D3&quot;/&gt;&lt;wsp:rsid wsp:val=&quot;0066295F&quot;/&gt;&lt;wsp:rsid wsp:val=&quot;00663904&quot;/&gt;&lt;wsp:rsid wsp:val=&quot;0066488F&quot;/&gt;&lt;wsp:rsid wsp:val=&quot;006648C7&quot;/&gt;&lt;wsp:rsid wsp:val=&quot;0066497C&quot;/&gt;&lt;wsp:rsid wsp:val=&quot;00666AD4&quot;/&gt;&lt;wsp:rsid wsp:val=&quot;00667314&quot;/&gt;&lt;wsp:rsid wsp:val=&quot;00667599&quot;/&gt;&lt;wsp:rsid wsp:val=&quot;00667A63&quot;/&gt;&lt;wsp:rsid wsp:val=&quot;00667EBF&quot;/&gt;&lt;wsp:rsid wsp:val=&quot;00670471&quot;/&gt;&lt;wsp:rsid wsp:val=&quot;00670835&quot;/&gt;&lt;wsp:rsid wsp:val=&quot;00670DE3&quot;/&gt;&lt;wsp:rsid wsp:val=&quot;00671375&quot;/&gt;&lt;wsp:rsid wsp:val=&quot;00673F4C&quot;/&gt;&lt;wsp:rsid wsp:val=&quot;00674CEA&quot;/&gt;&lt;wsp:rsid wsp:val=&quot;0067632E&quot;/&gt;&lt;wsp:rsid wsp:val=&quot;00676DF4&quot;/&gt;&lt;wsp:rsid wsp:val=&quot;00677606&quot;/&gt;&lt;wsp:rsid wsp:val=&quot;006779F7&quot;/&gt;&lt;wsp:rsid wsp:val=&quot;00680A9C&quot;/&gt;&lt;wsp:rsid wsp:val=&quot;00680CBA&quot;/&gt;&lt;wsp:rsid wsp:val=&quot;00681B56&quot;/&gt;&lt;wsp:rsid wsp:val=&quot;00683FCD&quot;/&gt;&lt;wsp:rsid wsp:val=&quot;006846FB&quot;/&gt;&lt;wsp:rsid wsp:val=&quot;00685BAD&quot;/&gt;&lt;wsp:rsid wsp:val=&quot;00685C74&quot;/&gt;&lt;wsp:rsid wsp:val=&quot;00685CC8&quot;/&gt;&lt;wsp:rsid wsp:val=&quot;0068761A&quot;/&gt;&lt;wsp:rsid wsp:val=&quot;00687D9C&quot;/&gt;&lt;wsp:rsid wsp:val=&quot;00687E8D&quot;/&gt;&lt;wsp:rsid wsp:val=&quot;00690100&quot;/&gt;&lt;wsp:rsid wsp:val=&quot;006916FB&quot;/&gt;&lt;wsp:rsid wsp:val=&quot;00691E83&quot;/&gt;&lt;wsp:rsid wsp:val=&quot;00692E30&quot;/&gt;&lt;wsp:rsid wsp:val=&quot;0069316C&quot;/&gt;&lt;wsp:rsid wsp:val=&quot;00693348&quot;/&gt;&lt;wsp:rsid wsp:val=&quot;0069433D&quot;/&gt;&lt;wsp:rsid wsp:val=&quot;006944FE&quot;/&gt;&lt;wsp:rsid wsp:val=&quot;00694645&quot;/&gt;&lt;wsp:rsid wsp:val=&quot;00694AFC&quot;/&gt;&lt;wsp:rsid wsp:val=&quot;00695924&quot;/&gt;&lt;wsp:rsid wsp:val=&quot;00695D2B&quot;/&gt;&lt;wsp:rsid wsp:val=&quot;0069714C&quot;/&gt;&lt;wsp:rsid wsp:val=&quot;006A0034&quot;/&gt;&lt;wsp:rsid wsp:val=&quot;006A07AB&quot;/&gt;&lt;wsp:rsid wsp:val=&quot;006A3301&quot;/&gt;&lt;wsp:rsid wsp:val=&quot;006A39A1&quot;/&gt;&lt;wsp:rsid wsp:val=&quot;006A4159&quot;/&gt;&lt;wsp:rsid wsp:val=&quot;006A65EC&quot;/&gt;&lt;wsp:rsid wsp:val=&quot;006A69F7&quot;/&gt;&lt;wsp:rsid wsp:val=&quot;006A7074&quot;/&gt;&lt;wsp:rsid wsp:val=&quot;006A7358&quot;/&gt;&lt;wsp:rsid wsp:val=&quot;006A7492&quot;/&gt;&lt;wsp:rsid wsp:val=&quot;006A77E1&quot;/&gt;&lt;wsp:rsid wsp:val=&quot;006A7A02&quot;/&gt;&lt;wsp:rsid wsp:val=&quot;006B0A79&quot;/&gt;&lt;wsp:rsid wsp:val=&quot;006B0E3C&quot;/&gt;&lt;wsp:rsid wsp:val=&quot;006B1632&quot;/&gt;&lt;wsp:rsid wsp:val=&quot;006B1CBE&quot;/&gt;&lt;wsp:rsid wsp:val=&quot;006B1CC1&quot;/&gt;&lt;wsp:rsid wsp:val=&quot;006B2477&quot;/&gt;&lt;wsp:rsid wsp:val=&quot;006B2601&quot;/&gt;&lt;wsp:rsid wsp:val=&quot;006B28D4&quot;/&gt;&lt;wsp:rsid wsp:val=&quot;006B2A1B&quot;/&gt;&lt;wsp:rsid wsp:val=&quot;006B2C5B&quot;/&gt;&lt;wsp:rsid wsp:val=&quot;006B4035&quot;/&gt;&lt;wsp:rsid wsp:val=&quot;006B466D&quot;/&gt;&lt;wsp:rsid wsp:val=&quot;006B4CD8&quot;/&gt;&lt;wsp:rsid wsp:val=&quot;006B530E&quot;/&gt;&lt;wsp:rsid wsp:val=&quot;006B584B&quot;/&gt;&lt;wsp:rsid wsp:val=&quot;006B6191&quot;/&gt;&lt;wsp:rsid wsp:val=&quot;006B63B5&quot;/&gt;&lt;wsp:rsid wsp:val=&quot;006B6511&quot;/&gt;&lt;wsp:rsid wsp:val=&quot;006B7A96&quot;/&gt;&lt;wsp:rsid wsp:val=&quot;006C027E&quot;/&gt;&lt;wsp:rsid wsp:val=&quot;006C1B43&quot;/&gt;&lt;wsp:rsid wsp:val=&quot;006C1E09&quot;/&gt;&lt;wsp:rsid wsp:val=&quot;006C1E17&quot;/&gt;&lt;wsp:rsid wsp:val=&quot;006C2525&quot;/&gt;&lt;wsp:rsid wsp:val=&quot;006C310D&quot;/&gt;&lt;wsp:rsid wsp:val=&quot;006C316F&quot;/&gt;&lt;wsp:rsid wsp:val=&quot;006C333D&quot;/&gt;&lt;wsp:rsid wsp:val=&quot;006C4302&quot;/&gt;&lt;wsp:rsid wsp:val=&quot;006C44B1&quot;/&gt;&lt;wsp:rsid wsp:val=&quot;006C5313&quot;/&gt;&lt;wsp:rsid wsp:val=&quot;006C5D6F&quot;/&gt;&lt;wsp:rsid wsp:val=&quot;006C6019&quot;/&gt;&lt;wsp:rsid wsp:val=&quot;006C6269&quot;/&gt;&lt;wsp:rsid wsp:val=&quot;006C6375&quot;/&gt;&lt;wsp:rsid wsp:val=&quot;006C6BAE&quot;/&gt;&lt;wsp:rsid wsp:val=&quot;006C799A&quot;/&gt;&lt;wsp:rsid wsp:val=&quot;006D05EC&quot;/&gt;&lt;wsp:rsid wsp:val=&quot;006D081F&quot;/&gt;&lt;wsp:rsid wsp:val=&quot;006D1AF6&quot;/&gt;&lt;wsp:rsid wsp:val=&quot;006D2026&quot;/&gt;&lt;wsp:rsid wsp:val=&quot;006D25BB&quot;/&gt;&lt;wsp:rsid wsp:val=&quot;006D2CBF&quot;/&gt;&lt;wsp:rsid wsp:val=&quot;006D3C51&quot;/&gt;&lt;wsp:rsid wsp:val=&quot;006D3E5E&quot;/&gt;&lt;wsp:rsid wsp:val=&quot;006D55F4&quot;/&gt;&lt;wsp:rsid wsp:val=&quot;006D6303&quot;/&gt;&lt;wsp:rsid wsp:val=&quot;006D6685&quot;/&gt;&lt;wsp:rsid wsp:val=&quot;006D674B&quot;/&gt;&lt;wsp:rsid wsp:val=&quot;006E068D&quot;/&gt;&lt;wsp:rsid wsp:val=&quot;006E1185&quot;/&gt;&lt;wsp:rsid wsp:val=&quot;006E20D1&quot;/&gt;&lt;wsp:rsid wsp:val=&quot;006E389A&quot;/&gt;&lt;wsp:rsid wsp:val=&quot;006E4594&quot;/&gt;&lt;wsp:rsid wsp:val=&quot;006E4D68&quot;/&gt;&lt;wsp:rsid wsp:val=&quot;006E4E54&quot;/&gt;&lt;wsp:rsid wsp:val=&quot;006E5252&quot;/&gt;&lt;wsp:rsid wsp:val=&quot;006E5CCE&quot;/&gt;&lt;wsp:rsid wsp:val=&quot;006E63B5&quot;/&gt;&lt;wsp:rsid wsp:val=&quot;006E7D45&quot;/&gt;&lt;wsp:rsid wsp:val=&quot;006F35B0&quot;/&gt;&lt;wsp:rsid wsp:val=&quot;006F456D&quot;/&gt;&lt;wsp:rsid wsp:val=&quot;006F5426&quot;/&gt;&lt;wsp:rsid wsp:val=&quot;006F5693&quot;/&gt;&lt;wsp:rsid wsp:val=&quot;006F5EF3&quot;/&gt;&lt;wsp:rsid wsp:val=&quot;006F677D&quot;/&gt;&lt;wsp:rsid wsp:val=&quot;006F70C4&quot;/&gt;&lt;wsp:rsid wsp:val=&quot;006F7AFB&quot;/&gt;&lt;wsp:rsid wsp:val=&quot;00700018&quot;/&gt;&lt;wsp:rsid wsp:val=&quot;0070024F&quot;/&gt;&lt;wsp:rsid wsp:val=&quot;00700812&quot;/&gt;&lt;wsp:rsid wsp:val=&quot;00701136&quot;/&gt;&lt;wsp:rsid wsp:val=&quot;00701487&quot;/&gt;&lt;wsp:rsid wsp:val=&quot;00702D56&quot;/&gt;&lt;wsp:rsid wsp:val=&quot;007036E9&quot;/&gt;&lt;wsp:rsid wsp:val=&quot;00703EEC&quot;/&gt;&lt;wsp:rsid wsp:val=&quot;00703F41&quot;/&gt;&lt;wsp:rsid wsp:val=&quot;00704976&quot;/&gt;&lt;wsp:rsid wsp:val=&quot;00704BFA&quot;/&gt;&lt;wsp:rsid wsp:val=&quot;00705066&quot;/&gt;&lt;wsp:rsid wsp:val=&quot;00705EFE&quot;/&gt;&lt;wsp:rsid wsp:val=&quot;0070654C&quot;/&gt;&lt;wsp:rsid wsp:val=&quot;00706E27&quot;/&gt;&lt;wsp:rsid wsp:val=&quot;00707124&quot;/&gt;&lt;wsp:rsid wsp:val=&quot;007073C9&quot;/&gt;&lt;wsp:rsid wsp:val=&quot;0070783D&quot;/&gt;&lt;wsp:rsid wsp:val=&quot;00710234&quot;/&gt;&lt;wsp:rsid wsp:val=&quot;007104FC&quot;/&gt;&lt;wsp:rsid wsp:val=&quot;007106FA&quot;/&gt;&lt;wsp:rsid wsp:val=&quot;00710870&quot;/&gt;&lt;wsp:rsid wsp:val=&quot;00710A59&quot;/&gt;&lt;wsp:rsid wsp:val=&quot;00711699&quot;/&gt;&lt;wsp:rsid wsp:val=&quot;00711EC6&quot;/&gt;&lt;wsp:rsid wsp:val=&quot;00712557&quot;/&gt;&lt;wsp:rsid wsp:val=&quot;00712699&quot;/&gt;&lt;wsp:rsid wsp:val=&quot;0071325A&quot;/&gt;&lt;wsp:rsid wsp:val=&quot;007148CC&quot;/&gt;&lt;wsp:rsid wsp:val=&quot;00715013&quot;/&gt;&lt;wsp:rsid wsp:val=&quot;00715CA5&quot;/&gt;&lt;wsp:rsid wsp:val=&quot;00715F02&quot;/&gt;&lt;wsp:rsid wsp:val=&quot;00716487&quot;/&gt;&lt;wsp:rsid wsp:val=&quot;007165C3&quot;/&gt;&lt;wsp:rsid wsp:val=&quot;00716BCB&quot;/&gt;&lt;wsp:rsid wsp:val=&quot;00717394&quot;/&gt;&lt;wsp:rsid wsp:val=&quot;0071779D&quot;/&gt;&lt;wsp:rsid wsp:val=&quot;00720E17&quot;/&gt;&lt;wsp:rsid wsp:val=&quot;00721737&quot;/&gt;&lt;wsp:rsid wsp:val=&quot;0072312E&quot;/&gt;&lt;wsp:rsid wsp:val=&quot;00723210&quot;/&gt;&lt;wsp:rsid wsp:val=&quot;007238B7&quot;/&gt;&lt;wsp:rsid wsp:val=&quot;00724D71&quot;/&gt;&lt;wsp:rsid wsp:val=&quot;0072522E&quot;/&gt;&lt;wsp:rsid wsp:val=&quot;0072579C&quot;/&gt;&lt;wsp:rsid wsp:val=&quot;0072686A&quot;/&gt;&lt;wsp:rsid wsp:val=&quot;00726D82&quot;/&gt;&lt;wsp:rsid wsp:val=&quot;007300C5&quot;/&gt;&lt;wsp:rsid wsp:val=&quot;00730529&quot;/&gt;&lt;wsp:rsid wsp:val=&quot;00730FC9&quot;/&gt;&lt;wsp:rsid wsp:val=&quot;00732541&quot;/&gt;&lt;wsp:rsid wsp:val=&quot;00732AD7&quot;/&gt;&lt;wsp:rsid wsp:val=&quot;00733281&quot;/&gt;&lt;wsp:rsid wsp:val=&quot;00734012&quot;/&gt;&lt;wsp:rsid wsp:val=&quot;007349A3&quot;/&gt;&lt;wsp:rsid wsp:val=&quot;00735509&quot;/&gt;&lt;wsp:rsid wsp:val=&quot;00735F20&quot;/&gt;&lt;wsp:rsid wsp:val=&quot;00736ED2&quot;/&gt;&lt;wsp:rsid wsp:val=&quot;007400D7&quot;/&gt;&lt;wsp:rsid wsp:val=&quot;007411F4&quot;/&gt;&lt;wsp:rsid wsp:val=&quot;00742708&quot;/&gt;&lt;wsp:rsid wsp:val=&quot;0074284D&quot;/&gt;&lt;wsp:rsid wsp:val=&quot;00742DE9&quot;/&gt;&lt;wsp:rsid wsp:val=&quot;00743BD0&quot;/&gt;&lt;wsp:rsid wsp:val=&quot;007445AC&quot;/&gt;&lt;wsp:rsid wsp:val=&quot;007446F9&quot;/&gt;&lt;wsp:rsid wsp:val=&quot;007449F6&quot;/&gt;&lt;wsp:rsid wsp:val=&quot;00744C52&quot;/&gt;&lt;wsp:rsid wsp:val=&quot;00744F2B&quot;/&gt;&lt;wsp:rsid wsp:val=&quot;007474D8&quot;/&gt;&lt;wsp:rsid wsp:val=&quot;00747C1D&quot;/&gt;&lt;wsp:rsid wsp:val=&quot;007523F4&quot;/&gt;&lt;wsp:rsid wsp:val=&quot;007529C3&quot;/&gt;&lt;wsp:rsid wsp:val=&quot;007530F6&quot;/&gt;&lt;wsp:rsid wsp:val=&quot;00753A46&quot;/&gt;&lt;wsp:rsid wsp:val=&quot;007541C3&quot;/&gt;&lt;wsp:rsid wsp:val=&quot;007541C8&quot;/&gt;&lt;wsp:rsid wsp:val=&quot;0075455A&quot;/&gt;&lt;wsp:rsid wsp:val=&quot;00754BD9&quot;/&gt;&lt;wsp:rsid wsp:val=&quot;00754E7F&quot;/&gt;&lt;wsp:rsid wsp:val=&quot;007565EB&quot;/&gt;&lt;wsp:rsid wsp:val=&quot;00756DA1&quot;/&gt;&lt;wsp:rsid wsp:val=&quot;00757607&quot;/&gt;&lt;wsp:rsid wsp:val=&quot;007618A0&quot;/&gt;&lt;wsp:rsid wsp:val=&quot;007619D0&quot;/&gt;&lt;wsp:rsid wsp:val=&quot;00763D01&quot;/&gt;&lt;wsp:rsid wsp:val=&quot;00764BEE&quot;/&gt;&lt;wsp:rsid wsp:val=&quot;0076537C&quot;/&gt;&lt;wsp:rsid wsp:val=&quot;00765BDD&quot;/&gt;&lt;wsp:rsid wsp:val=&quot;00766318&quot;/&gt;&lt;wsp:rsid wsp:val=&quot;007668EA&quot;/&gt;&lt;wsp:rsid wsp:val=&quot;00766A45&quot;/&gt;&lt;wsp:rsid wsp:val=&quot;00766ADF&quot;/&gt;&lt;wsp:rsid wsp:val=&quot;00767100&quot;/&gt;&lt;wsp:rsid wsp:val=&quot;00770CD2&quot;/&gt;&lt;wsp:rsid wsp:val=&quot;00770DD3&quot;/&gt;&lt;wsp:rsid wsp:val=&quot;0077109E&quot;/&gt;&lt;wsp:rsid wsp:val=&quot;0077118A&quot;/&gt;&lt;wsp:rsid wsp:val=&quot;00771648&quot;/&gt;&lt;wsp:rsid wsp:val=&quot;00771780&quot;/&gt;&lt;wsp:rsid wsp:val=&quot;00771DEF&quot;/&gt;&lt;wsp:rsid wsp:val=&quot;0077235E&quot;/&gt;&lt;wsp:rsid wsp:val=&quot;007729A9&quot;/&gt;&lt;wsp:rsid wsp:val=&quot;00773534&quot;/&gt;&lt;wsp:rsid wsp:val=&quot;00773AA8&quot;/&gt;&lt;wsp:rsid wsp:val=&quot;007744AE&quot;/&gt;&lt;wsp:rsid wsp:val=&quot;00774C19&quot;/&gt;&lt;wsp:rsid wsp:val=&quot;00774DE1&quot;/&gt;&lt;wsp:rsid wsp:val=&quot;00776A3F&quot;/&gt;&lt;wsp:rsid wsp:val=&quot;00776FC1&quot;/&gt;&lt;wsp:rsid wsp:val=&quot;00777745&quot;/&gt;&lt;wsp:rsid wsp:val=&quot;007779F7&quot;/&gt;&lt;wsp:rsid wsp:val=&quot;00777BA6&quot;/&gt;&lt;wsp:rsid wsp:val=&quot;0078010F&quot;/&gt;&lt;wsp:rsid wsp:val=&quot;00780D0C&quot;/&gt;&lt;wsp:rsid wsp:val=&quot;00781448&quot;/&gt;&lt;wsp:rsid wsp:val=&quot;007815B0&quot;/&gt;&lt;wsp:rsid wsp:val=&quot;00781876&quot;/&gt;&lt;wsp:rsid wsp:val=&quot;0078246F&quot;/&gt;&lt;wsp:rsid wsp:val=&quot;00782538&quot;/&gt;&lt;wsp:rsid wsp:val=&quot;00782A6C&quot;/&gt;&lt;wsp:rsid wsp:val=&quot;00782F44&quot;/&gt;&lt;wsp:rsid wsp:val=&quot;0078328A&quot;/&gt;&lt;wsp:rsid wsp:val=&quot;00783353&quot;/&gt;&lt;wsp:rsid wsp:val=&quot;0078359D&quot;/&gt;&lt;wsp:rsid wsp:val=&quot;00783AAD&quot;/&gt;&lt;wsp:rsid wsp:val=&quot;007856FF&quot;/&gt;&lt;wsp:rsid wsp:val=&quot;0078705B&quot;/&gt;&lt;wsp:rsid wsp:val=&quot;007902FA&quot;/&gt;&lt;wsp:rsid wsp:val=&quot;00791188&quot;/&gt;&lt;wsp:rsid wsp:val=&quot;00791CBE&quot;/&gt;&lt;wsp:rsid wsp:val=&quot;007924BE&quot;/&gt;&lt;wsp:rsid wsp:val=&quot;00794163&quot;/&gt;&lt;wsp:rsid wsp:val=&quot;007943E6&quot;/&gt;&lt;wsp:rsid wsp:val=&quot;007967B8&quot;/&gt;&lt;wsp:rsid wsp:val=&quot;00796E81&quot;/&gt;&lt;wsp:rsid wsp:val=&quot;00797259&quot;/&gt;&lt;wsp:rsid wsp:val=&quot;00797D3B&quot;/&gt;&lt;wsp:rsid wsp:val=&quot;007A0D96&quot;/&gt;&lt;wsp:rsid wsp:val=&quot;007A1A5C&quot;/&gt;&lt;wsp:rsid wsp:val=&quot;007A2363&quot;/&gt;&lt;wsp:rsid wsp:val=&quot;007A4689&quot;/&gt;&lt;wsp:rsid wsp:val=&quot;007A4AD4&quot;/&gt;&lt;wsp:rsid wsp:val=&quot;007A4E6E&quot;/&gt;&lt;wsp:rsid wsp:val=&quot;007A625D&quot;/&gt;&lt;wsp:rsid wsp:val=&quot;007A6374&quot;/&gt;&lt;wsp:rsid wsp:val=&quot;007A6F82&quot;/&gt;&lt;wsp:rsid wsp:val=&quot;007A6FF1&quot;/&gt;&lt;wsp:rsid wsp:val=&quot;007A7286&quot;/&gt;&lt;wsp:rsid wsp:val=&quot;007A7B59&quot;/&gt;&lt;wsp:rsid wsp:val=&quot;007B009B&quot;/&gt;&lt;wsp:rsid wsp:val=&quot;007B03F0&quot;/&gt;&lt;wsp:rsid wsp:val=&quot;007B0DC5&quot;/&gt;&lt;wsp:rsid wsp:val=&quot;007B346B&quot;/&gt;&lt;wsp:rsid wsp:val=&quot;007B44B2&quot;/&gt;&lt;wsp:rsid wsp:val=&quot;007B48E9&quot;/&gt;&lt;wsp:rsid wsp:val=&quot;007B4CAD&quot;/&gt;&lt;wsp:rsid wsp:val=&quot;007B4FAC&quot;/&gt;&lt;wsp:rsid wsp:val=&quot;007B5FEA&quot;/&gt;&lt;wsp:rsid wsp:val=&quot;007B6A51&quot;/&gt;&lt;wsp:rsid wsp:val=&quot;007C16D4&quot;/&gt;&lt;wsp:rsid wsp:val=&quot;007C219D&quot;/&gt;&lt;wsp:rsid wsp:val=&quot;007C234E&quot;/&gt;&lt;wsp:rsid wsp:val=&quot;007C2354&quot;/&gt;&lt;wsp:rsid wsp:val=&quot;007C2B0A&quot;/&gt;&lt;wsp:rsid wsp:val=&quot;007C3196&quot;/&gt;&lt;wsp:rsid wsp:val=&quot;007C3AD4&quot;/&gt;&lt;wsp:rsid wsp:val=&quot;007C3E1E&quot;/&gt;&lt;wsp:rsid wsp:val=&quot;007C4619&quot;/&gt;&lt;wsp:rsid wsp:val=&quot;007C5328&quot;/&gt;&lt;wsp:rsid wsp:val=&quot;007C5F3D&quot;/&gt;&lt;wsp:rsid wsp:val=&quot;007C6639&quot;/&gt;&lt;wsp:rsid wsp:val=&quot;007C6FD2&quot;/&gt;&lt;wsp:rsid wsp:val=&quot;007C7B46&quot;/&gt;&lt;wsp:rsid wsp:val=&quot;007D01B6&quot;/&gt;&lt;wsp:rsid wsp:val=&quot;007D02C7&quot;/&gt;&lt;wsp:rsid wsp:val=&quot;007D0D48&quot;/&gt;&lt;wsp:rsid wsp:val=&quot;007D0EAF&quot;/&gt;&lt;wsp:rsid wsp:val=&quot;007D3BD5&quot;/&gt;&lt;wsp:rsid wsp:val=&quot;007D440C&quot;/&gt;&lt;wsp:rsid wsp:val=&quot;007D4668&quot;/&gt;&lt;wsp:rsid wsp:val=&quot;007D46D5&quot;/&gt;&lt;wsp:rsid wsp:val=&quot;007D4771&quot;/&gt;&lt;wsp:rsid wsp:val=&quot;007D527C&quot;/&gt;&lt;wsp:rsid wsp:val=&quot;007D68CE&quot;/&gt;&lt;wsp:rsid wsp:val=&quot;007D6EFE&quot;/&gt;&lt;wsp:rsid wsp:val=&quot;007D727F&quot;/&gt;&lt;wsp:rsid wsp:val=&quot;007D75E7&quot;/&gt;&lt;wsp:rsid wsp:val=&quot;007D7A3E&quot;/&gt;&lt;wsp:rsid wsp:val=&quot;007E0302&quot;/&gt;&lt;wsp:rsid wsp:val=&quot;007E15C9&quot;/&gt;&lt;wsp:rsid wsp:val=&quot;007E1C05&quot;/&gt;&lt;wsp:rsid wsp:val=&quot;007E220D&quot;/&gt;&lt;wsp:rsid wsp:val=&quot;007E5636&quot;/&gt;&lt;wsp:rsid wsp:val=&quot;007E565F&quot;/&gt;&lt;wsp:rsid wsp:val=&quot;007E70B8&quot;/&gt;&lt;wsp:rsid wsp:val=&quot;007E7BAE&quot;/&gt;&lt;wsp:rsid wsp:val=&quot;007F040D&quot;/&gt;&lt;wsp:rsid wsp:val=&quot;007F144D&quot;/&gt;&lt;wsp:rsid wsp:val=&quot;007F165C&quot;/&gt;&lt;wsp:rsid wsp:val=&quot;007F2689&quot;/&gt;&lt;wsp:rsid wsp:val=&quot;007F28AC&quot;/&gt;&lt;wsp:rsid wsp:val=&quot;007F2D7C&quot;/&gt;&lt;wsp:rsid wsp:val=&quot;007F4C4A&quot;/&gt;&lt;wsp:rsid wsp:val=&quot;007F4EF0&quot;/&gt;&lt;wsp:rsid wsp:val=&quot;007F5519&quot;/&gt;&lt;wsp:rsid wsp:val=&quot;007F562B&quot;/&gt;&lt;wsp:rsid wsp:val=&quot;007F5A11&quot;/&gt;&lt;wsp:rsid wsp:val=&quot;008000AE&quot;/&gt;&lt;wsp:rsid wsp:val=&quot;008005E2&quot;/&gt;&lt;wsp:rsid wsp:val=&quot;00800B17&quot;/&gt;&lt;wsp:rsid wsp:val=&quot;00800ED5&quot;/&gt;&lt;wsp:rsid wsp:val=&quot;00801686&quot;/&gt;&lt;wsp:rsid wsp:val=&quot;0080197B&quot;/&gt;&lt;wsp:rsid wsp:val=&quot;00801C0B&quot;/&gt;&lt;wsp:rsid wsp:val=&quot;00801E42&quot;/&gt;&lt;wsp:rsid wsp:val=&quot;00801E8D&quot;/&gt;&lt;wsp:rsid wsp:val=&quot;00802A93&quot;/&gt;&lt;wsp:rsid wsp:val=&quot;00802BB8&quot;/&gt;&lt;wsp:rsid wsp:val=&quot;008030E5&quot;/&gt;&lt;wsp:rsid wsp:val=&quot;00803A2C&quot;/&gt;&lt;wsp:rsid wsp:val=&quot;0080406F&quot;/&gt;&lt;wsp:rsid wsp:val=&quot;00805552&quot;/&gt;&lt;wsp:rsid wsp:val=&quot;00805D73&quot;/&gt;&lt;wsp:rsid wsp:val=&quot;008067DD&quot;/&gt;&lt;wsp:rsid wsp:val=&quot;00807E3C&quot;/&gt;&lt;wsp:rsid wsp:val=&quot;00810212&quot;/&gt;&lt;wsp:rsid wsp:val=&quot;008111B0&quot;/&gt;&lt;wsp:rsid wsp:val=&quot;0081203D&quot;/&gt;&lt;wsp:rsid wsp:val=&quot;008159FA&quot;/&gt;&lt;wsp:rsid wsp:val=&quot;00815F2B&quot;/&gt;&lt;wsp:rsid wsp:val=&quot;00816F23&quot;/&gt;&lt;wsp:rsid wsp:val=&quot;0081730B&quot;/&gt;&lt;wsp:rsid wsp:val=&quot;008176E4&quot;/&gt;&lt;wsp:rsid wsp:val=&quot;008179E6&quot;/&gt;&lt;wsp:rsid wsp:val=&quot;00817DE1&quot;/&gt;&lt;wsp:rsid wsp:val=&quot;00817DFB&quot;/&gt;&lt;wsp:rsid wsp:val=&quot;008212BC&quot;/&gt;&lt;wsp:rsid wsp:val=&quot;00821396&quot;/&gt;&lt;wsp:rsid wsp:val=&quot;00821ADD&quot;/&gt;&lt;wsp:rsid wsp:val=&quot;00821B84&quot;/&gt;&lt;wsp:rsid wsp:val=&quot;00821C90&quot;/&gt;&lt;wsp:rsid wsp:val=&quot;008229B9&quot;/&gt;&lt;wsp:rsid wsp:val=&quot;00823768&quot;/&gt;&lt;wsp:rsid wsp:val=&quot;00824606&quot;/&gt;&lt;wsp:rsid wsp:val=&quot;00824681&quot;/&gt;&lt;wsp:rsid wsp:val=&quot;00824C55&quot;/&gt;&lt;wsp:rsid wsp:val=&quot;00824FD3&quot;/&gt;&lt;wsp:rsid wsp:val=&quot;00825051&quot;/&gt;&lt;wsp:rsid wsp:val=&quot;00825449&quot;/&gt;&lt;wsp:rsid wsp:val=&quot;00825752&quot;/&gt;&lt;wsp:rsid wsp:val=&quot;00825EF5&quot;/&gt;&lt;wsp:rsid wsp:val=&quot;00827469&quot;/&gt;&lt;wsp:rsid wsp:val=&quot;00827E45&quot;/&gt;&lt;wsp:rsid wsp:val=&quot;00830349&quot;/&gt;&lt;wsp:rsid wsp:val=&quot;00830768&quot;/&gt;&lt;wsp:rsid wsp:val=&quot;00830A2B&quot;/&gt;&lt;wsp:rsid wsp:val=&quot;00830EEA&quot;/&gt;&lt;wsp:rsid wsp:val=&quot;00831470&quot;/&gt;&lt;wsp:rsid wsp:val=&quot;00831B54&quot;/&gt;&lt;wsp:rsid wsp:val=&quot;008323E8&quot;/&gt;&lt;wsp:rsid wsp:val=&quot;00834F04&quot;/&gt;&lt;wsp:rsid wsp:val=&quot;008378E9&quot;/&gt;&lt;wsp:rsid wsp:val=&quot;00842421&quot;/&gt;&lt;wsp:rsid wsp:val=&quot;00842C7F&quot;/&gt;&lt;wsp:rsid wsp:val=&quot;0084455A&quot;/&gt;&lt;wsp:rsid wsp:val=&quot;00845018&quot;/&gt;&lt;wsp:rsid wsp:val=&quot;00845230&quot;/&gt;&lt;wsp:rsid wsp:val=&quot;008452AE&quot;/&gt;&lt;wsp:rsid wsp:val=&quot;00845A66&quot;/&gt;&lt;wsp:rsid wsp:val=&quot;008463CF&quot;/&gt;&lt;wsp:rsid wsp:val=&quot;00847D73&quot;/&gt;&lt;wsp:rsid wsp:val=&quot;008521D9&quot;/&gt;&lt;wsp:rsid wsp:val=&quot;00853FB8&quot;/&gt;&lt;wsp:rsid wsp:val=&quot;00855340&quot;/&gt;&lt;wsp:rsid wsp:val=&quot;00855C28&quot;/&gt;&lt;wsp:rsid wsp:val=&quot;008574FE&quot;/&gt;&lt;wsp:rsid wsp:val=&quot;008577E3&quot;/&gt;&lt;wsp:rsid wsp:val=&quot;00857B33&quot;/&gt;&lt;wsp:rsid wsp:val=&quot;008600D5&quot;/&gt;&lt;wsp:rsid wsp:val=&quot;008609FA&quot;/&gt;&lt;wsp:rsid wsp:val=&quot;008610E0&quot;/&gt;&lt;wsp:rsid wsp:val=&quot;008613D3&quot;/&gt;&lt;wsp:rsid wsp:val=&quot;0086178F&quot;/&gt;&lt;wsp:rsid wsp:val=&quot;008628AF&quot;/&gt;&lt;wsp:rsid wsp:val=&quot;00862BFE&quot;/&gt;&lt;wsp:rsid wsp:val=&quot;00863F3B&quot;/&gt;&lt;wsp:rsid wsp:val=&quot;0086577D&quot;/&gt;&lt;wsp:rsid wsp:val=&quot;00865F92&quot;/&gt;&lt;wsp:rsid wsp:val=&quot;00866718&quot;/&gt;&lt;wsp:rsid wsp:val=&quot;00866AE8&quot;/&gt;&lt;wsp:rsid wsp:val=&quot;008700BB&quot;/&gt;&lt;wsp:rsid wsp:val=&quot;00870196&quot;/&gt;&lt;wsp:rsid wsp:val=&quot;0087033C&quot;/&gt;&lt;wsp:rsid wsp:val=&quot;00871CA4&quot;/&gt;&lt;wsp:rsid wsp:val=&quot;00872137&quot;/&gt;&lt;wsp:rsid wsp:val=&quot;008721C4&quot;/&gt;&lt;wsp:rsid wsp:val=&quot;00874921&quot;/&gt;&lt;wsp:rsid wsp:val=&quot;00874B13&quot;/&gt;&lt;wsp:rsid wsp:val=&quot;00875700&quot;/&gt;&lt;wsp:rsid wsp:val=&quot;00875E8E&quot;/&gt;&lt;wsp:rsid wsp:val=&quot;008761F8&quot;/&gt;&lt;wsp:rsid wsp:val=&quot;00876CDC&quot;/&gt;&lt;wsp:rsid wsp:val=&quot;00876D80&quot;/&gt;&lt;wsp:rsid wsp:val=&quot;00876F6B&quot;/&gt;&lt;wsp:rsid wsp:val=&quot;00877E8C&quot;/&gt;&lt;wsp:rsid wsp:val=&quot;00877FB2&quot;/&gt;&lt;wsp:rsid wsp:val=&quot;008803F7&quot;/&gt;&lt;wsp:rsid wsp:val=&quot;00880D6A&quot;/&gt;&lt;wsp:rsid wsp:val=&quot;00881022&quot;/&gt;&lt;wsp:rsid wsp:val=&quot;0088167F&quot;/&gt;&lt;wsp:rsid wsp:val=&quot;00882795&quot;/&gt;&lt;wsp:rsid wsp:val=&quot;00883AE4&quot;/&gt;&lt;wsp:rsid wsp:val=&quot;0088483B&quot;/&gt;&lt;wsp:rsid wsp:val=&quot;00884EE4&quot;/&gt;&lt;wsp:rsid wsp:val=&quot;00885A5D&quot;/&gt;&lt;wsp:rsid wsp:val=&quot;00885DBD&quot;/&gt;&lt;wsp:rsid wsp:val=&quot;0088748E&quot;/&gt;&lt;wsp:rsid wsp:val=&quot;008875EC&quot;/&gt;&lt;wsp:rsid wsp:val=&quot;008877FE&quot;/&gt;&lt;wsp:rsid wsp:val=&quot;00887D2D&quot;/&gt;&lt;wsp:rsid wsp:val=&quot;00890E06&quot;/&gt;&lt;wsp:rsid wsp:val=&quot;00890EF7&quot;/&gt;&lt;wsp:rsid wsp:val=&quot;008913C7&quot;/&gt;&lt;wsp:rsid wsp:val=&quot;008919A5&quot;/&gt;&lt;wsp:rsid wsp:val=&quot;00891D02&quot;/&gt;&lt;wsp:rsid wsp:val=&quot;0089369E&quot;/&gt;&lt;wsp:rsid wsp:val=&quot;008937EC&quot;/&gt;&lt;wsp:rsid wsp:val=&quot;00893F65&quot;/&gt;&lt;wsp:rsid wsp:val=&quot;00895484&quot;/&gt;&lt;wsp:rsid wsp:val=&quot;00895559&quot;/&gt;&lt;wsp:rsid wsp:val=&quot;00895D39&quot;/&gt;&lt;wsp:rsid wsp:val=&quot;00896140&quot;/&gt;&lt;wsp:rsid wsp:val=&quot;00896B69&quot;/&gt;&lt;wsp:rsid wsp:val=&quot;008971EA&quot;/&gt;&lt;wsp:rsid wsp:val=&quot;00897E5E&quot;/&gt;&lt;wsp:rsid wsp:val=&quot;008A019A&quot;/&gt;&lt;wsp:rsid wsp:val=&quot;008A0610&quot;/&gt;&lt;wsp:rsid wsp:val=&quot;008A17A0&quot;/&gt;&lt;wsp:rsid wsp:val=&quot;008A1B8D&quot;/&gt;&lt;wsp:rsid wsp:val=&quot;008A2814&quot;/&gt;&lt;wsp:rsid wsp:val=&quot;008A2A45&quot;/&gt;&lt;wsp:rsid wsp:val=&quot;008A2B85&quot;/&gt;&lt;wsp:rsid wsp:val=&quot;008A2D91&quot;/&gt;&lt;wsp:rsid wsp:val=&quot;008A3E29&quot;/&gt;&lt;wsp:rsid wsp:val=&quot;008A3E81&quot;/&gt;&lt;wsp:rsid wsp:val=&quot;008A4380&quot;/&gt;&lt;wsp:rsid wsp:val=&quot;008A4B4D&quot;/&gt;&lt;wsp:rsid wsp:val=&quot;008A52A8&quot;/&gt;&lt;wsp:rsid wsp:val=&quot;008A5543&quot;/&gt;&lt;wsp:rsid wsp:val=&quot;008A5750&quot;/&gt;&lt;wsp:rsid wsp:val=&quot;008A5BD5&quot;/&gt;&lt;wsp:rsid wsp:val=&quot;008A5E50&quot;/&gt;&lt;wsp:rsid wsp:val=&quot;008A5E5D&quot;/&gt;&lt;wsp:rsid wsp:val=&quot;008A6C9F&quot;/&gt;&lt;wsp:rsid wsp:val=&quot;008A7F89&quot;/&gt;&lt;wsp:rsid wsp:val=&quot;008B01A7&quot;/&gt;&lt;wsp:rsid wsp:val=&quot;008B19AC&quot;/&gt;&lt;wsp:rsid wsp:val=&quot;008B20D8&quot;/&gt;&lt;wsp:rsid wsp:val=&quot;008B2586&quot;/&gt;&lt;wsp:rsid wsp:val=&quot;008B29E7&quot;/&gt;&lt;wsp:rsid wsp:val=&quot;008B2C54&quot;/&gt;&lt;wsp:rsid wsp:val=&quot;008B2CE0&quot;/&gt;&lt;wsp:rsid wsp:val=&quot;008B2CE9&quot;/&gt;&lt;wsp:rsid wsp:val=&quot;008B31A2&quot;/&gt;&lt;wsp:rsid wsp:val=&quot;008B3A88&quot;/&gt;&lt;wsp:rsid wsp:val=&quot;008B4981&quot;/&gt;&lt;wsp:rsid wsp:val=&quot;008B4DCA&quot;/&gt;&lt;wsp:rsid wsp:val=&quot;008B4E99&quot;/&gt;&lt;wsp:rsid wsp:val=&quot;008B59B8&quot;/&gt;&lt;wsp:rsid wsp:val=&quot;008B6DBE&quot;/&gt;&lt;wsp:rsid wsp:val=&quot;008B7AB7&quot;/&gt;&lt;wsp:rsid wsp:val=&quot;008C0A39&quot;/&gt;&lt;wsp:rsid wsp:val=&quot;008C0B2A&quot;/&gt;&lt;wsp:rsid wsp:val=&quot;008C0C1E&quot;/&gt;&lt;wsp:rsid wsp:val=&quot;008C1264&quot;/&gt;&lt;wsp:rsid wsp:val=&quot;008C1C12&quot;/&gt;&lt;wsp:rsid wsp:val=&quot;008C212C&quot;/&gt;&lt;wsp:rsid wsp:val=&quot;008C2C26&quot;/&gt;&lt;wsp:rsid wsp:val=&quot;008C3546&quot;/&gt;&lt;wsp:rsid wsp:val=&quot;008C4D1C&quot;/&gt;&lt;wsp:rsid wsp:val=&quot;008C55E5&quot;/&gt;&lt;wsp:rsid wsp:val=&quot;008C5D04&quot;/&gt;&lt;wsp:rsid wsp:val=&quot;008D046A&quot;/&gt;&lt;wsp:rsid wsp:val=&quot;008D0818&quot;/&gt;&lt;wsp:rsid wsp:val=&quot;008D25D3&quot;/&gt;&lt;wsp:rsid wsp:val=&quot;008D2C92&quot;/&gt;&lt;wsp:rsid wsp:val=&quot;008D3A71&quot;/&gt;&lt;wsp:rsid wsp:val=&quot;008D494D&quot;/&gt;&lt;wsp:rsid wsp:val=&quot;008D79AD&quot;/&gt;&lt;wsp:rsid wsp:val=&quot;008E1526&quot;/&gt;&lt;wsp:rsid wsp:val=&quot;008E1586&quot;/&gt;&lt;wsp:rsid wsp:val=&quot;008E3407&quot;/&gt;&lt;wsp:rsid wsp:val=&quot;008E36DA&quot;/&gt;&lt;wsp:rsid wsp:val=&quot;008E3F0C&quot;/&gt;&lt;wsp:rsid wsp:val=&quot;008E67ED&quot;/&gt;&lt;wsp:rsid wsp:val=&quot;008E6A05&quot;/&gt;&lt;wsp:rsid wsp:val=&quot;008E70F2&quot;/&gt;&lt;wsp:rsid wsp:val=&quot;008E7FD0&quot;/&gt;&lt;wsp:rsid wsp:val=&quot;008F07AF&quot;/&gt;&lt;wsp:rsid wsp:val=&quot;008F0D0A&quot;/&gt;&lt;wsp:rsid wsp:val=&quot;008F1731&quot;/&gt;&lt;wsp:rsid wsp:val=&quot;008F242B&quot;/&gt;&lt;wsp:rsid wsp:val=&quot;008F242D&quot;/&gt;&lt;wsp:rsid wsp:val=&quot;008F4DF0&quot;/&gt;&lt;wsp:rsid wsp:val=&quot;008F4E05&quot;/&gt;&lt;wsp:rsid wsp:val=&quot;008F4E3D&quot;/&gt;&lt;wsp:rsid wsp:val=&quot;008F5726&quot;/&gt;&lt;wsp:rsid wsp:val=&quot;008F5FF9&quot;/&gt;&lt;wsp:rsid wsp:val=&quot;008F6C0C&quot;/&gt;&lt;wsp:rsid wsp:val=&quot;008F7026&quot;/&gt;&lt;wsp:rsid wsp:val=&quot;008F7A24&quot;/&gt;&lt;wsp:rsid wsp:val=&quot;00900192&quot;/&gt;&lt;wsp:rsid wsp:val=&quot;00900297&quot;/&gt;&lt;wsp:rsid wsp:val=&quot;00900415&quot;/&gt;&lt;wsp:rsid wsp:val=&quot;00900DD4&quot;/&gt;&lt;wsp:rsid wsp:val=&quot;00901137&quot;/&gt;&lt;wsp:rsid wsp:val=&quot;00901A17&quot;/&gt;&lt;wsp:rsid wsp:val=&quot;00902A54&quot;/&gt;&lt;wsp:rsid wsp:val=&quot;00902FA2&quot;/&gt;&lt;wsp:rsid wsp:val=&quot;00903292&quot;/&gt;&lt;wsp:rsid wsp:val=&quot;009033F5&quot;/&gt;&lt;wsp:rsid wsp:val=&quot;0090420C&quot;/&gt;&lt;wsp:rsid wsp:val=&quot;00904238&quot;/&gt;&lt;wsp:rsid wsp:val=&quot;009045A9&quot;/&gt;&lt;wsp:rsid wsp:val=&quot;0090499A&quot;/&gt;&lt;wsp:rsid wsp:val=&quot;00906203&quot;/&gt;&lt;wsp:rsid wsp:val=&quot;00906B40&quot;/&gt;&lt;wsp:rsid wsp:val=&quot;00907B13&quot;/&gt;&lt;wsp:rsid wsp:val=&quot;00907F43&quot;/&gt;&lt;wsp:rsid wsp:val=&quot;009116BB&quot;/&gt;&lt;wsp:rsid wsp:val=&quot;009118BD&quot;/&gt;&lt;wsp:rsid wsp:val=&quot;00913160&quot;/&gt;&lt;wsp:rsid wsp:val=&quot;00913342&quot;/&gt;&lt;wsp:rsid wsp:val=&quot;0091378A&quot;/&gt;&lt;wsp:rsid wsp:val=&quot;00914003&quot;/&gt;&lt;wsp:rsid wsp:val=&quot;0091485D&quot;/&gt;&lt;wsp:rsid wsp:val=&quot;009159AB&quot;/&gt;&lt;wsp:rsid wsp:val=&quot;00915C72&quot;/&gt;&lt;wsp:rsid wsp:val=&quot;00915F74&quot;/&gt;&lt;wsp:rsid wsp:val=&quot;00917794&quot;/&gt;&lt;wsp:rsid wsp:val=&quot;00917A37&quot;/&gt;&lt;wsp:rsid wsp:val=&quot;00920FB4&quot;/&gt;&lt;wsp:rsid wsp:val=&quot;00921562&quot;/&gt;&lt;wsp:rsid wsp:val=&quot;0092424C&quot;/&gt;&lt;wsp:rsid wsp:val=&quot;00924C5B&quot;/&gt;&lt;wsp:rsid wsp:val=&quot;0092551D&quot;/&gt;&lt;wsp:rsid wsp:val=&quot;00925C3A&quot;/&gt;&lt;wsp:rsid wsp:val=&quot;00926563&quot;/&gt;&lt;wsp:rsid wsp:val=&quot;00927270&quot;/&gt;&lt;wsp:rsid wsp:val=&quot;00930B55&quot;/&gt;&lt;wsp:rsid wsp:val=&quot;009311A0&quot;/&gt;&lt;wsp:rsid wsp:val=&quot;009324CB&quot;/&gt;&lt;wsp:rsid wsp:val=&quot;00932553&quot;/&gt;&lt;wsp:rsid wsp:val=&quot;00933ABC&quot;/&gt;&lt;wsp:rsid wsp:val=&quot;0093401F&quot;/&gt;&lt;wsp:rsid wsp:val=&quot;009367B1&quot;/&gt;&lt;wsp:rsid wsp:val=&quot;00936A6F&quot;/&gt;&lt;wsp:rsid wsp:val=&quot;00936BC6&quot;/&gt;&lt;wsp:rsid wsp:val=&quot;009401B3&quot;/&gt;&lt;wsp:rsid wsp:val=&quot;00940DEC&quot;/&gt;&lt;wsp:rsid wsp:val=&quot;00940E09&quot;/&gt;&lt;wsp:rsid wsp:val=&quot;00941278&quot;/&gt;&lt;wsp:rsid wsp:val=&quot;00941E45&quot;/&gt;&lt;wsp:rsid wsp:val=&quot;00941F0C&quot;/&gt;&lt;wsp:rsid wsp:val=&quot;00942EE2&quot;/&gt;&lt;wsp:rsid wsp:val=&quot;00943E9C&quot;/&gt;&lt;wsp:rsid wsp:val=&quot;00945698&quot;/&gt;&lt;wsp:rsid wsp:val=&quot;00945D9F&quot;/&gt;&lt;wsp:rsid wsp:val=&quot;00946845&quot;/&gt;&lt;wsp:rsid wsp:val=&quot;00946D69&quot;/&gt;&lt;wsp:rsid wsp:val=&quot;00947F42&quot;/&gt;&lt;wsp:rsid wsp:val=&quot;009517B5&quot;/&gt;&lt;wsp:rsid wsp:val=&quot;00951CA9&quot;/&gt;&lt;wsp:rsid wsp:val=&quot;009527CF&quot;/&gt;&lt;wsp:rsid wsp:val=&quot;009545B2&quot;/&gt;&lt;wsp:rsid wsp:val=&quot;00956FD5&quot;/&gt;&lt;wsp:rsid wsp:val=&quot;00957412&quot;/&gt;&lt;wsp:rsid wsp:val=&quot;00957745&quot;/&gt;&lt;wsp:rsid wsp:val=&quot;00957C81&quot;/&gt;&lt;wsp:rsid wsp:val=&quot;00957F19&quot;/&gt;&lt;wsp:rsid wsp:val=&quot;00960025&quot;/&gt;&lt;wsp:rsid wsp:val=&quot;009605A6&quot;/&gt;&lt;wsp:rsid wsp:val=&quot;00960849&quot;/&gt;&lt;wsp:rsid wsp:val=&quot;0096142E&quot;/&gt;&lt;wsp:rsid wsp:val=&quot;00963600&quot;/&gt;&lt;wsp:rsid wsp:val=&quot;00963FE7&quot;/&gt;&lt;wsp:rsid wsp:val=&quot;0096433F&quot;/&gt;&lt;wsp:rsid wsp:val=&quot;00964DA2&quot;/&gt;&lt;wsp:rsid wsp:val=&quot;00965FF7&quot;/&gt;&lt;wsp:rsid wsp:val=&quot;0096624A&quot;/&gt;&lt;wsp:rsid wsp:val=&quot;00967319&quot;/&gt;&lt;wsp:rsid wsp:val=&quot;009710B1&quot;/&gt;&lt;wsp:rsid wsp:val=&quot;00971FCC&quot;/&gt;&lt;wsp:rsid wsp:val=&quot;00973A24&quot;/&gt;&lt;wsp:rsid wsp:val=&quot;009747BD&quot;/&gt;&lt;wsp:rsid wsp:val=&quot;00974ACB&quot;/&gt;&lt;wsp:rsid wsp:val=&quot;0097710A&quot;/&gt;&lt;wsp:rsid wsp:val=&quot;009778C2&quot;/&gt;&lt;wsp:rsid wsp:val=&quot;00977961&quot;/&gt;&lt;wsp:rsid wsp:val=&quot;00977E76&quot;/&gt;&lt;wsp:rsid wsp:val=&quot;009800F5&quot;/&gt;&lt;wsp:rsid wsp:val=&quot;00980C55&quot;/&gt;&lt;wsp:rsid wsp:val=&quot;00981F1E&quot;/&gt;&lt;wsp:rsid wsp:val=&quot;00982827&quot;/&gt;&lt;wsp:rsid wsp:val=&quot;00982BDF&quot;/&gt;&lt;wsp:rsid wsp:val=&quot;009861C3&quot;/&gt;&lt;wsp:rsid wsp:val=&quot;00986269&quot;/&gt;&lt;wsp:rsid wsp:val=&quot;00986660&quot;/&gt;&lt;wsp:rsid wsp:val=&quot;00986E87&quot;/&gt;&lt;wsp:rsid wsp:val=&quot;00987CCA&quot;/&gt;&lt;wsp:rsid wsp:val=&quot;0099044E&quot;/&gt;&lt;wsp:rsid wsp:val=&quot;009908FC&quot;/&gt;&lt;wsp:rsid wsp:val=&quot;009912AD&quot;/&gt;&lt;wsp:rsid wsp:val=&quot;0099238F&quot;/&gt;&lt;wsp:rsid wsp:val=&quot;0099244A&quot;/&gt;&lt;wsp:rsid wsp:val=&quot;009929E1&quot;/&gt;&lt;wsp:rsid wsp:val=&quot;00993AA4&quot;/&gt;&lt;wsp:rsid wsp:val=&quot;00993D1A&quot;/&gt;&lt;wsp:rsid wsp:val=&quot;00993F06&quot;/&gt;&lt;wsp:rsid wsp:val=&quot;00994787&quot;/&gt;&lt;wsp:rsid wsp:val=&quot;00994A92&quot;/&gt;&lt;wsp:rsid wsp:val=&quot;00994EA5&quot;/&gt;&lt;wsp:rsid wsp:val=&quot;00995366&quot;/&gt;&lt;wsp:rsid wsp:val=&quot;00995A56&quot;/&gt;&lt;wsp:rsid wsp:val=&quot;00996873&quot;/&gt;&lt;wsp:rsid wsp:val=&quot;00996CB5&quot;/&gt;&lt;wsp:rsid wsp:val=&quot;009A01F4&quot;/&gt;&lt;wsp:rsid wsp:val=&quot;009A10CE&quot;/&gt;&lt;wsp:rsid wsp:val=&quot;009A2665&quot;/&gt;&lt;wsp:rsid wsp:val=&quot;009A2AE8&quot;/&gt;&lt;wsp:rsid wsp:val=&quot;009A2B34&quot;/&gt;&lt;wsp:rsid wsp:val=&quot;009A2BE8&quot;/&gt;&lt;wsp:rsid wsp:val=&quot;009A2DB5&quot;/&gt;&lt;wsp:rsid wsp:val=&quot;009A332D&quot;/&gt;&lt;wsp:rsid wsp:val=&quot;009A4001&quot;/&gt;&lt;wsp:rsid wsp:val=&quot;009A464F&quot;/&gt;&lt;wsp:rsid wsp:val=&quot;009A4FBB&quot;/&gt;&lt;wsp:rsid wsp:val=&quot;009A5E89&quot;/&gt;&lt;wsp:rsid wsp:val=&quot;009A6C75&quot;/&gt;&lt;wsp:rsid wsp:val=&quot;009A75F1&quot;/&gt;&lt;wsp:rsid wsp:val=&quot;009B0842&quot;/&gt;&lt;wsp:rsid wsp:val=&quot;009B1079&quot;/&gt;&lt;wsp:rsid wsp:val=&quot;009B2551&quot;/&gt;&lt;wsp:rsid wsp:val=&quot;009B2B62&quot;/&gt;&lt;wsp:rsid wsp:val=&quot;009B4986&quot;/&gt;&lt;wsp:rsid wsp:val=&quot;009B607B&quot;/&gt;&lt;wsp:rsid wsp:val=&quot;009B6B4E&quot;/&gt;&lt;wsp:rsid wsp:val=&quot;009B7ACE&quot;/&gt;&lt;wsp:rsid wsp:val=&quot;009C2083&quot;/&gt;&lt;wsp:rsid wsp:val=&quot;009C2167&quot;/&gt;&lt;wsp:rsid wsp:val=&quot;009C272E&quot;/&gt;&lt;wsp:rsid wsp:val=&quot;009C2822&quot;/&gt;&lt;wsp:rsid wsp:val=&quot;009C3523&quot;/&gt;&lt;wsp:rsid wsp:val=&quot;009C36C9&quot;/&gt;&lt;wsp:rsid wsp:val=&quot;009C469E&quot;/&gt;&lt;wsp:rsid wsp:val=&quot;009C4AD9&quot;/&gt;&lt;wsp:rsid wsp:val=&quot;009C6CA8&quot;/&gt;&lt;wsp:rsid wsp:val=&quot;009C732D&quot;/&gt;&lt;wsp:rsid wsp:val=&quot;009D0354&quot;/&gt;&lt;wsp:rsid wsp:val=&quot;009D33F5&quot;/&gt;&lt;wsp:rsid wsp:val=&quot;009D3D3B&quot;/&gt;&lt;wsp:rsid wsp:val=&quot;009D3DAC&quot;/&gt;&lt;wsp:rsid wsp:val=&quot;009D3E06&quot;/&gt;&lt;wsp:rsid wsp:val=&quot;009D3F76&quot;/&gt;&lt;wsp:rsid wsp:val=&quot;009D472F&quot;/&gt;&lt;wsp:rsid wsp:val=&quot;009D4E38&quot;/&gt;&lt;wsp:rsid wsp:val=&quot;009D5670&quot;/&gt;&lt;wsp:rsid wsp:val=&quot;009D56BB&quot;/&gt;&lt;wsp:rsid wsp:val=&quot;009D5DB3&quot;/&gt;&lt;wsp:rsid wsp:val=&quot;009D7E7E&quot;/&gt;&lt;wsp:rsid wsp:val=&quot;009E06A3&quot;/&gt;&lt;wsp:rsid wsp:val=&quot;009E1B7A&quot;/&gt;&lt;wsp:rsid wsp:val=&quot;009E26A2&quot;/&gt;&lt;wsp:rsid wsp:val=&quot;009E2DD4&quot;/&gt;&lt;wsp:rsid wsp:val=&quot;009E2EC5&quot;/&gt;&lt;wsp:rsid wsp:val=&quot;009E4049&quot;/&gt;&lt;wsp:rsid wsp:val=&quot;009E447A&quot;/&gt;&lt;wsp:rsid wsp:val=&quot;009E4B1A&quot;/&gt;&lt;wsp:rsid wsp:val=&quot;009E5036&quot;/&gt;&lt;wsp:rsid wsp:val=&quot;009E5A75&quot;/&gt;&lt;wsp:rsid wsp:val=&quot;009E612D&quot;/&gt;&lt;wsp:rsid wsp:val=&quot;009E67D3&quot;/&gt;&lt;wsp:rsid wsp:val=&quot;009E6DE6&quot;/&gt;&lt;wsp:rsid wsp:val=&quot;009F1E71&quot;/&gt;&lt;wsp:rsid wsp:val=&quot;009F26DC&quot;/&gt;&lt;wsp:rsid wsp:val=&quot;009F3E54&quot;/&gt;&lt;wsp:rsid wsp:val=&quot;009F772E&quot;/&gt;&lt;wsp:rsid wsp:val=&quot;009F7AC4&quot;/&gt;&lt;wsp:rsid wsp:val=&quot;00A003DA&quot;/&gt;&lt;wsp:rsid wsp:val=&quot;00A009B5&quot;/&gt;&lt;wsp:rsid wsp:val=&quot;00A00B02&quot;/&gt;&lt;wsp:rsid wsp:val=&quot;00A01158&quot;/&gt;&lt;wsp:rsid wsp:val=&quot;00A01E12&quot;/&gt;&lt;wsp:rsid wsp:val=&quot;00A01E70&quot;/&gt;&lt;wsp:rsid wsp:val=&quot;00A020F3&quot;/&gt;&lt;wsp:rsid wsp:val=&quot;00A0440C&quot;/&gt;&lt;wsp:rsid wsp:val=&quot;00A04911&quot;/&gt;&lt;wsp:rsid wsp:val=&quot;00A04A27&quot;/&gt;&lt;wsp:rsid wsp:val=&quot;00A04AC2&quot;/&gt;&lt;wsp:rsid wsp:val=&quot;00A04CA5&quot;/&gt;&lt;wsp:rsid wsp:val=&quot;00A04D8A&quot;/&gt;&lt;wsp:rsid wsp:val=&quot;00A052DC&quot;/&gt;&lt;wsp:rsid wsp:val=&quot;00A05C89&quot;/&gt;&lt;wsp:rsid wsp:val=&quot;00A10213&quot;/&gt;&lt;wsp:rsid wsp:val=&quot;00A10384&quot;/&gt;&lt;wsp:rsid wsp:val=&quot;00A10C72&quot;/&gt;&lt;wsp:rsid wsp:val=&quot;00A118CB&quot;/&gt;&lt;wsp:rsid wsp:val=&quot;00A12032&quot;/&gt;&lt;wsp:rsid wsp:val=&quot;00A12313&quot;/&gt;&lt;wsp:rsid wsp:val=&quot;00A124B8&quot;/&gt;&lt;wsp:rsid wsp:val=&quot;00A127A5&quot;/&gt;&lt;wsp:rsid wsp:val=&quot;00A12B5D&quot;/&gt;&lt;wsp:rsid wsp:val=&quot;00A12E3B&quot;/&gt;&lt;wsp:rsid wsp:val=&quot;00A1401B&quot;/&gt;&lt;wsp:rsid wsp:val=&quot;00A14E63&quot;/&gt;&lt;wsp:rsid wsp:val=&quot;00A14FC8&quot;/&gt;&lt;wsp:rsid wsp:val=&quot;00A152E7&quot;/&gt;&lt;wsp:rsid wsp:val=&quot;00A16284&quot;/&gt;&lt;wsp:rsid wsp:val=&quot;00A20D4C&quot;/&gt;&lt;wsp:rsid wsp:val=&quot;00A21CAE&quot;/&gt;&lt;wsp:rsid wsp:val=&quot;00A225C5&quot;/&gt;&lt;wsp:rsid wsp:val=&quot;00A2334E&quot;/&gt;&lt;wsp:rsid wsp:val=&quot;00A23601&quot;/&gt;&lt;wsp:rsid wsp:val=&quot;00A242AC&quot;/&gt;&lt;wsp:rsid wsp:val=&quot;00A243E6&quot;/&gt;&lt;wsp:rsid wsp:val=&quot;00A24D7C&quot;/&gt;&lt;wsp:rsid wsp:val=&quot;00A272EE&quot;/&gt;&lt;wsp:rsid wsp:val=&quot;00A30573&quot;/&gt;&lt;wsp:rsid wsp:val=&quot;00A31872&quot;/&gt;&lt;wsp:rsid wsp:val=&quot;00A31C14&quot;/&gt;&lt;wsp:rsid wsp:val=&quot;00A31C39&quot;/&gt;&lt;wsp:rsid wsp:val=&quot;00A32073&quot;/&gt;&lt;wsp:rsid wsp:val=&quot;00A32489&quot;/&gt;&lt;wsp:rsid wsp:val=&quot;00A32FE9&quot;/&gt;&lt;wsp:rsid wsp:val=&quot;00A341B7&quot;/&gt;&lt;wsp:rsid wsp:val=&quot;00A342DA&quot;/&gt;&lt;wsp:rsid wsp:val=&quot;00A3435A&quot;/&gt;&lt;wsp:rsid wsp:val=&quot;00A35569&quot;/&gt;&lt;wsp:rsid wsp:val=&quot;00A35DEA&quot;/&gt;&lt;wsp:rsid wsp:val=&quot;00A3671B&quot;/&gt;&lt;wsp:rsid wsp:val=&quot;00A40764&quot;/&gt;&lt;wsp:rsid wsp:val=&quot;00A4103D&quot;/&gt;&lt;wsp:rsid wsp:val=&quot;00A41D4D&quot;/&gt;&lt;wsp:rsid wsp:val=&quot;00A41F99&quot;/&gt;&lt;wsp:rsid wsp:val=&quot;00A4353B&quot;/&gt;&lt;wsp:rsid wsp:val=&quot;00A43E91&quot;/&gt;&lt;wsp:rsid wsp:val=&quot;00A451D4&quot;/&gt;&lt;wsp:rsid wsp:val=&quot;00A460EA&quot;/&gt;&lt;wsp:rsid wsp:val=&quot;00A46315&quot;/&gt;&lt;wsp:rsid wsp:val=&quot;00A46993&quot;/&gt;&lt;wsp:rsid wsp:val=&quot;00A47080&quot;/&gt;&lt;wsp:rsid wsp:val=&quot;00A47457&quot;/&gt;&lt;wsp:rsid wsp:val=&quot;00A501D9&quot;/&gt;&lt;wsp:rsid wsp:val=&quot;00A50C30&quot;/&gt;&lt;wsp:rsid wsp:val=&quot;00A522F8&quot;/&gt;&lt;wsp:rsid wsp:val=&quot;00A525FB&quot;/&gt;&lt;wsp:rsid wsp:val=&quot;00A53B71&quot;/&gt;&lt;wsp:rsid wsp:val=&quot;00A54CCF&quot;/&gt;&lt;wsp:rsid wsp:val=&quot;00A5505D&quot;/&gt;&lt;wsp:rsid wsp:val=&quot;00A55077&quot;/&gt;&lt;wsp:rsid wsp:val=&quot;00A60711&quot;/&gt;&lt;wsp:rsid wsp:val=&quot;00A60A62&quot;/&gt;&lt;wsp:rsid wsp:val=&quot;00A60DD1&quot;/&gt;&lt;wsp:rsid wsp:val=&quot;00A60E93&quot;/&gt;&lt;wsp:rsid wsp:val=&quot;00A623DE&quot;/&gt;&lt;wsp:rsid wsp:val=&quot;00A62E1F&quot;/&gt;&lt;wsp:rsid wsp:val=&quot;00A63883&quot;/&gt;&lt;wsp:rsid wsp:val=&quot;00A653A3&quot;/&gt;&lt;wsp:rsid wsp:val=&quot;00A653BA&quot;/&gt;&lt;wsp:rsid wsp:val=&quot;00A6648C&quot;/&gt;&lt;wsp:rsid wsp:val=&quot;00A67AB9&quot;/&gt;&lt;wsp:rsid wsp:val=&quot;00A67B27&quot;/&gt;&lt;wsp:rsid wsp:val=&quot;00A67EF5&quot;/&gt;&lt;wsp:rsid wsp:val=&quot;00A70561&quot;/&gt;&lt;wsp:rsid wsp:val=&quot;00A70C62&quot;/&gt;&lt;wsp:rsid wsp:val=&quot;00A7146C&quot;/&gt;&lt;wsp:rsid wsp:val=&quot;00A724A8&quot;/&gt;&lt;wsp:rsid wsp:val=&quot;00A7273B&quot;/&gt;&lt;wsp:rsid wsp:val=&quot;00A7315C&quot;/&gt;&lt;wsp:rsid wsp:val=&quot;00A73F54&quot;/&gt;&lt;wsp:rsid wsp:val=&quot;00A745A8&quot;/&gt;&lt;wsp:rsid wsp:val=&quot;00A74B5F&quot;/&gt;&lt;wsp:rsid wsp:val=&quot;00A75D49&quot;/&gt;&lt;wsp:rsid wsp:val=&quot;00A76470&quot;/&gt;&lt;wsp:rsid wsp:val=&quot;00A76BB3&quot;/&gt;&lt;wsp:rsid wsp:val=&quot;00A76CAA&quot;/&gt;&lt;wsp:rsid wsp:val=&quot;00A76CAD&quot;/&gt;&lt;wsp:rsid wsp:val=&quot;00A77674&quot;/&gt;&lt;wsp:rsid wsp:val=&quot;00A779B4&quot;/&gt;&lt;wsp:rsid wsp:val=&quot;00A77FCD&quot;/&gt;&lt;wsp:rsid wsp:val=&quot;00A8029C&quot;/&gt;&lt;wsp:rsid wsp:val=&quot;00A809AB&quot;/&gt;&lt;wsp:rsid wsp:val=&quot;00A814A4&quot;/&gt;&lt;wsp:rsid wsp:val=&quot;00A818D0&quot;/&gt;&lt;wsp:rsid wsp:val=&quot;00A83183&quot;/&gt;&lt;wsp:rsid wsp:val=&quot;00A833F7&quot;/&gt;&lt;wsp:rsid wsp:val=&quot;00A838B9&quot;/&gt;&lt;wsp:rsid wsp:val=&quot;00A90378&quot;/&gt;&lt;wsp:rsid wsp:val=&quot;00A9063D&quot;/&gt;&lt;wsp:rsid wsp:val=&quot;00A90E9E&quot;/&gt;&lt;wsp:rsid wsp:val=&quot;00A912EA&quot;/&gt;&lt;wsp:rsid wsp:val=&quot;00A91A61&quot;/&gt;&lt;wsp:rsid wsp:val=&quot;00A91B27&quot;/&gt;&lt;wsp:rsid wsp:val=&quot;00A9651A&quot;/&gt;&lt;wsp:rsid wsp:val=&quot;00A96DD1&quot;/&gt;&lt;wsp:rsid wsp:val=&quot;00A973B8&quot;/&gt;&lt;wsp:rsid wsp:val=&quot;00A97F15&quot;/&gt;&lt;wsp:rsid wsp:val=&quot;00AA09F5&quot;/&gt;&lt;wsp:rsid wsp:val=&quot;00AA12CE&quot;/&gt;&lt;wsp:rsid wsp:val=&quot;00AA29FA&quot;/&gt;&lt;wsp:rsid wsp:val=&quot;00AA37D5&quot;/&gt;&lt;wsp:rsid wsp:val=&quot;00AA43E0&quot;/&gt;&lt;wsp:rsid wsp:val=&quot;00AA5202&quot;/&gt;&lt;wsp:rsid wsp:val=&quot;00AA579B&quot;/&gt;&lt;wsp:rsid wsp:val=&quot;00AA620D&quot;/&gt;&lt;wsp:rsid wsp:val=&quot;00AA747A&quot;/&gt;&lt;wsp:rsid wsp:val=&quot;00AA756F&quot;/&gt;&lt;wsp:rsid wsp:val=&quot;00AB0028&quot;/&gt;&lt;wsp:rsid wsp:val=&quot;00AB063F&quot;/&gt;&lt;wsp:rsid wsp:val=&quot;00AB16F7&quot;/&gt;&lt;wsp:rsid wsp:val=&quot;00AB1A55&quot;/&gt;&lt;wsp:rsid wsp:val=&quot;00AB1EE4&quot;/&gt;&lt;wsp:rsid wsp:val=&quot;00AB2DAA&quot;/&gt;&lt;wsp:rsid wsp:val=&quot;00AB367A&quot;/&gt;&lt;wsp:rsid wsp:val=&quot;00AB5663&quot;/&gt;&lt;wsp:rsid wsp:val=&quot;00AB5D05&quot;/&gt;&lt;wsp:rsid wsp:val=&quot;00AB6664&quot;/&gt;&lt;wsp:rsid wsp:val=&quot;00AB6970&quot;/&gt;&lt;wsp:rsid wsp:val=&quot;00AB6F07&quot;/&gt;&lt;wsp:rsid wsp:val=&quot;00AB7291&quot;/&gt;&lt;wsp:rsid wsp:val=&quot;00AB79D5&quot;/&gt;&lt;wsp:rsid wsp:val=&quot;00AC24F8&quot;/&gt;&lt;wsp:rsid wsp:val=&quot;00AC2999&quot;/&gt;&lt;wsp:rsid wsp:val=&quot;00AC3ED5&quot;/&gt;&lt;wsp:rsid wsp:val=&quot;00AC4284&quot;/&gt;&lt;wsp:rsid wsp:val=&quot;00AC44F4&quot;/&gt;&lt;wsp:rsid wsp:val=&quot;00AC4F9D&quot;/&gt;&lt;wsp:rsid wsp:val=&quot;00AC5C0C&quot;/&gt;&lt;wsp:rsid wsp:val=&quot;00AC670E&quot;/&gt;&lt;wsp:rsid wsp:val=&quot;00AC69B5&quot;/&gt;&lt;wsp:rsid wsp:val=&quot;00AC69F6&quot;/&gt;&lt;wsp:rsid wsp:val=&quot;00AC7F62&quot;/&gt;&lt;wsp:rsid wsp:val=&quot;00AD014B&quot;/&gt;&lt;wsp:rsid wsp:val=&quot;00AD01A1&quot;/&gt;&lt;wsp:rsid wsp:val=&quot;00AD050E&quot;/&gt;&lt;wsp:rsid wsp:val=&quot;00AD108F&quot;/&gt;&lt;wsp:rsid wsp:val=&quot;00AD17AA&quot;/&gt;&lt;wsp:rsid wsp:val=&quot;00AD2404&quot;/&gt;&lt;wsp:rsid wsp:val=&quot;00AD3372&quot;/&gt;&lt;wsp:rsid wsp:val=&quot;00AD3F48&quot;/&gt;&lt;wsp:rsid wsp:val=&quot;00AD3F62&quot;/&gt;&lt;wsp:rsid wsp:val=&quot;00AD4484&quot;/&gt;&lt;wsp:rsid wsp:val=&quot;00AD5C66&quot;/&gt;&lt;wsp:rsid wsp:val=&quot;00AE0B5B&quot;/&gt;&lt;wsp:rsid wsp:val=&quot;00AE0DBB&quot;/&gt;&lt;wsp:rsid wsp:val=&quot;00AE198E&quot;/&gt;&lt;wsp:rsid wsp:val=&quot;00AE26A9&quot;/&gt;&lt;wsp:rsid wsp:val=&quot;00AE2A6B&quot;/&gt;&lt;wsp:rsid wsp:val=&quot;00AE37C9&quot;/&gt;&lt;wsp:rsid wsp:val=&quot;00AE3F8B&quot;/&gt;&lt;wsp:rsid wsp:val=&quot;00AE5E94&quot;/&gt;&lt;wsp:rsid wsp:val=&quot;00AE6610&quot;/&gt;&lt;wsp:rsid wsp:val=&quot;00AE6C8B&quot;/&gt;&lt;wsp:rsid wsp:val=&quot;00AE6E7A&quot;/&gt;&lt;wsp:rsid wsp:val=&quot;00AE7275&quot;/&gt;&lt;wsp:rsid wsp:val=&quot;00AE7F50&quot;/&gt;&lt;wsp:rsid wsp:val=&quot;00AF099D&quot;/&gt;&lt;wsp:rsid wsp:val=&quot;00AF0A8B&quot;/&gt;&lt;wsp:rsid wsp:val=&quot;00AF3453&quot;/&gt;&lt;wsp:rsid wsp:val=&quot;00AF4747&quot;/&gt;&lt;wsp:rsid wsp:val=&quot;00AF4EEE&quot;/&gt;&lt;wsp:rsid wsp:val=&quot;00AF5515&quot;/&gt;&lt;wsp:rsid wsp:val=&quot;00AF5CC3&quot;/&gt;&lt;wsp:rsid wsp:val=&quot;00AF6A81&quot;/&gt;&lt;wsp:rsid wsp:val=&quot;00AF78BD&quot;/&gt;&lt;wsp:rsid wsp:val=&quot;00AF7C61&quot;/&gt;&lt;wsp:rsid wsp:val=&quot;00B01606&quot;/&gt;&lt;wsp:rsid wsp:val=&quot;00B0167F&quot;/&gt;&lt;wsp:rsid wsp:val=&quot;00B0285E&quot;/&gt;&lt;wsp:rsid wsp:val=&quot;00B02DA8&quot;/&gt;&lt;wsp:rsid wsp:val=&quot;00B0335B&quot;/&gt;&lt;wsp:rsid wsp:val=&quot;00B041B8&quot;/&gt;&lt;wsp:rsid wsp:val=&quot;00B04BF0&quot;/&gt;&lt;wsp:rsid wsp:val=&quot;00B05FB9&quot;/&gt;&lt;wsp:rsid wsp:val=&quot;00B06885&quot;/&gt;&lt;wsp:rsid wsp:val=&quot;00B06B52&quot;/&gt;&lt;wsp:rsid wsp:val=&quot;00B06B53&quot;/&gt;&lt;wsp:rsid wsp:val=&quot;00B06F0B&quot;/&gt;&lt;wsp:rsid wsp:val=&quot;00B07609&quot;/&gt;&lt;wsp:rsid wsp:val=&quot;00B07CB2&quot;/&gt;&lt;wsp:rsid wsp:val=&quot;00B10BDE&quot;/&gt;&lt;wsp:rsid wsp:val=&quot;00B11079&quot;/&gt;&lt;wsp:rsid wsp:val=&quot;00B1143D&quot;/&gt;&lt;wsp:rsid wsp:val=&quot;00B115A5&quot;/&gt;&lt;wsp:rsid wsp:val=&quot;00B11B5C&quot;/&gt;&lt;wsp:rsid wsp:val=&quot;00B128AE&quot;/&gt;&lt;wsp:rsid wsp:val=&quot;00B12AE4&quot;/&gt;&lt;wsp:rsid wsp:val=&quot;00B13796&quot;/&gt;&lt;wsp:rsid wsp:val=&quot;00B13A8E&quot;/&gt;&lt;wsp:rsid wsp:val=&quot;00B13B9A&quot;/&gt;&lt;wsp:rsid wsp:val=&quot;00B1497E&quot;/&gt;&lt;wsp:rsid wsp:val=&quot;00B149C3&quot;/&gt;&lt;wsp:rsid wsp:val=&quot;00B14D2E&quot;/&gt;&lt;wsp:rsid wsp:val=&quot;00B154C3&quot;/&gt;&lt;wsp:rsid wsp:val=&quot;00B158BE&quot;/&gt;&lt;wsp:rsid wsp:val=&quot;00B16B70&quot;/&gt;&lt;wsp:rsid wsp:val=&quot;00B16C76&quot;/&gt;&lt;wsp:rsid wsp:val=&quot;00B17393&quot;/&gt;&lt;wsp:rsid wsp:val=&quot;00B20585&quot;/&gt;&lt;wsp:rsid wsp:val=&quot;00B21637&quot;/&gt;&lt;wsp:rsid wsp:val=&quot;00B2359D&quot;/&gt;&lt;wsp:rsid wsp:val=&quot;00B235D1&quot;/&gt;&lt;wsp:rsid wsp:val=&quot;00B240B4&quot;/&gt;&lt;wsp:rsid wsp:val=&quot;00B2476A&quot;/&gt;&lt;wsp:rsid wsp:val=&quot;00B25532&quot;/&gt;&lt;wsp:rsid wsp:val=&quot;00B2656E&quot;/&gt;&lt;wsp:rsid wsp:val=&quot;00B268AF&quot;/&gt;&lt;wsp:rsid wsp:val=&quot;00B27F02&quot;/&gt;&lt;wsp:rsid wsp:val=&quot;00B27F5D&quot;/&gt;&lt;wsp:rsid wsp:val=&quot;00B30C33&quot;/&gt;&lt;wsp:rsid wsp:val=&quot;00B31393&quot;/&gt;&lt;wsp:rsid wsp:val=&quot;00B31433&quot;/&gt;&lt;wsp:rsid wsp:val=&quot;00B31C60&quot;/&gt;&lt;wsp:rsid wsp:val=&quot;00B3230E&quot;/&gt;&lt;wsp:rsid wsp:val=&quot;00B33E34&quot;/&gt;&lt;wsp:rsid wsp:val=&quot;00B34D35&quot;/&gt;&lt;wsp:rsid wsp:val=&quot;00B34F48&quot;/&gt;&lt;wsp:rsid wsp:val=&quot;00B35DE1&quot;/&gt;&lt;wsp:rsid wsp:val=&quot;00B35EC4&quot;/&gt;&lt;wsp:rsid wsp:val=&quot;00B3626E&quot;/&gt;&lt;wsp:rsid wsp:val=&quot;00B36C28&quot;/&gt;&lt;wsp:rsid wsp:val=&quot;00B36F1C&quot;/&gt;&lt;wsp:rsid wsp:val=&quot;00B37E45&quot;/&gt;&lt;wsp:rsid wsp:val=&quot;00B40437&quot;/&gt;&lt;wsp:rsid wsp:val=&quot;00B40EDD&quot;/&gt;&lt;wsp:rsid wsp:val=&quot;00B41E31&quot;/&gt;&lt;wsp:rsid wsp:val=&quot;00B431AA&quot;/&gt;&lt;wsp:rsid wsp:val=&quot;00B436AE&quot;/&gt;&lt;wsp:rsid wsp:val=&quot;00B437B7&quot;/&gt;&lt;wsp:rsid wsp:val=&quot;00B44362&quot;/&gt;&lt;wsp:rsid wsp:val=&quot;00B44FFC&quot;/&gt;&lt;wsp:rsid wsp:val=&quot;00B4543A&quot;/&gt;&lt;wsp:rsid wsp:val=&quot;00B45ECC&quot;/&gt;&lt;wsp:rsid wsp:val=&quot;00B47659&quot;/&gt;&lt;wsp:rsid wsp:val=&quot;00B5088E&quot;/&gt;&lt;wsp:rsid wsp:val=&quot;00B535DA&quot;/&gt;&lt;wsp:rsid wsp:val=&quot;00B53683&quot;/&gt;&lt;wsp:rsid wsp:val=&quot;00B54575&quot;/&gt;&lt;wsp:rsid wsp:val=&quot;00B54A7C&quot;/&gt;&lt;wsp:rsid wsp:val=&quot;00B54F27&quot;/&gt;&lt;wsp:rsid wsp:val=&quot;00B5611B&quot;/&gt;&lt;wsp:rsid wsp:val=&quot;00B561C7&quot;/&gt;&lt;wsp:rsid wsp:val=&quot;00B563AC&quot;/&gt;&lt;wsp:rsid wsp:val=&quot;00B568ED&quot;/&gt;&lt;wsp:rsid wsp:val=&quot;00B56BF9&quot;/&gt;&lt;wsp:rsid wsp:val=&quot;00B56D27&quot;/&gt;&lt;wsp:rsid wsp:val=&quot;00B57A50&quot;/&gt;&lt;wsp:rsid wsp:val=&quot;00B57B56&quot;/&gt;&lt;wsp:rsid wsp:val=&quot;00B60B11&quot;/&gt;&lt;wsp:rsid wsp:val=&quot;00B62009&quot;/&gt;&lt;wsp:rsid wsp:val=&quot;00B621C8&quot;/&gt;&lt;wsp:rsid wsp:val=&quot;00B62622&quot;/&gt;&lt;wsp:rsid wsp:val=&quot;00B62A19&quot;/&gt;&lt;wsp:rsid wsp:val=&quot;00B62B39&quot;/&gt;&lt;wsp:rsid wsp:val=&quot;00B62BEB&quot;/&gt;&lt;wsp:rsid wsp:val=&quot;00B633FE&quot;/&gt;&lt;wsp:rsid wsp:val=&quot;00B6365D&quot;/&gt;&lt;wsp:rsid wsp:val=&quot;00B63716&quot;/&gt;&lt;wsp:rsid wsp:val=&quot;00B64601&quot;/&gt;&lt;wsp:rsid wsp:val=&quot;00B65081&quot;/&gt;&lt;wsp:rsid wsp:val=&quot;00B65246&quot;/&gt;&lt;wsp:rsid wsp:val=&quot;00B652BF&quot;/&gt;&lt;wsp:rsid wsp:val=&quot;00B652D9&quot;/&gt;&lt;wsp:rsid wsp:val=&quot;00B66EA3&quot;/&gt;&lt;wsp:rsid wsp:val=&quot;00B66FD5&quot;/&gt;&lt;wsp:rsid wsp:val=&quot;00B70C8A&quot;/&gt;&lt;wsp:rsid wsp:val=&quot;00B71065&quot;/&gt;&lt;wsp:rsid wsp:val=&quot;00B71D7E&quot;/&gt;&lt;wsp:rsid wsp:val=&quot;00B7207F&quot;/&gt;&lt;wsp:rsid wsp:val=&quot;00B7328D&quot;/&gt;&lt;wsp:rsid wsp:val=&quot;00B73848&quot;/&gt;&lt;wsp:rsid wsp:val=&quot;00B74448&quot;/&gt;&lt;wsp:rsid wsp:val=&quot;00B7461C&quot;/&gt;&lt;wsp:rsid wsp:val=&quot;00B74DBB&quot;/&gt;&lt;wsp:rsid wsp:val=&quot;00B7538C&quot;/&gt;&lt;wsp:rsid wsp:val=&quot;00B76185&quot;/&gt;&lt;wsp:rsid wsp:val=&quot;00B77244&quot;/&gt;&lt;wsp:rsid wsp:val=&quot;00B774AD&quot;/&gt;&lt;wsp:rsid wsp:val=&quot;00B776E5&quot;/&gt;&lt;wsp:rsid wsp:val=&quot;00B778F6&quot;/&gt;&lt;wsp:rsid wsp:val=&quot;00B80EBB&quot;/&gt;&lt;wsp:rsid wsp:val=&quot;00B81000&quot;/&gt;&lt;wsp:rsid wsp:val=&quot;00B81783&quot;/&gt;&lt;wsp:rsid wsp:val=&quot;00B826FE&quot;/&gt;&lt;wsp:rsid wsp:val=&quot;00B831A3&quot;/&gt;&lt;wsp:rsid wsp:val=&quot;00B83900&quot;/&gt;&lt;wsp:rsid wsp:val=&quot;00B8394C&quot;/&gt;&lt;wsp:rsid wsp:val=&quot;00B83E16&quot;/&gt;&lt;wsp:rsid wsp:val=&quot;00B847D5&quot;/&gt;&lt;wsp:rsid wsp:val=&quot;00B84968&quot;/&gt;&lt;wsp:rsid wsp:val=&quot;00B859E6&quot;/&gt;&lt;wsp:rsid wsp:val=&quot;00B868F6&quot;/&gt;&lt;wsp:rsid wsp:val=&quot;00B86AC2&quot;/&gt;&lt;wsp:rsid wsp:val=&quot;00B87003&quot;/&gt;&lt;wsp:rsid wsp:val=&quot;00B873D3&quot;/&gt;&lt;wsp:rsid wsp:val=&quot;00B873FF&quot;/&gt;&lt;wsp:rsid wsp:val=&quot;00B87716&quot;/&gt;&lt;wsp:rsid wsp:val=&quot;00B87B8D&quot;/&gt;&lt;wsp:rsid wsp:val=&quot;00B87F45&quot;/&gt;&lt;wsp:rsid wsp:val=&quot;00B9156D&quot;/&gt;&lt;wsp:rsid wsp:val=&quot;00B937C5&quot;/&gt;&lt;wsp:rsid wsp:val=&quot;00B94220&quot;/&gt;&lt;wsp:rsid wsp:val=&quot;00B94E33&quot;/&gt;&lt;wsp:rsid wsp:val=&quot;00B953D4&quot;/&gt;&lt;wsp:rsid wsp:val=&quot;00B97D90&quot;/&gt;&lt;wsp:rsid wsp:val=&quot;00BA13DF&quot;/&gt;&lt;wsp:rsid wsp:val=&quot;00BA240E&quot;/&gt;&lt;wsp:rsid wsp:val=&quot;00BA281D&quot;/&gt;&lt;wsp:rsid wsp:val=&quot;00BA2B9C&quot;/&gt;&lt;wsp:rsid wsp:val=&quot;00BA329B&quot;/&gt;&lt;wsp:rsid wsp:val=&quot;00BA3A63&quot;/&gt;&lt;wsp:rsid wsp:val=&quot;00BA3D5D&quot;/&gt;&lt;wsp:rsid wsp:val=&quot;00BA44D2&quot;/&gt;&lt;wsp:rsid wsp:val=&quot;00BA44E2&quot;/&gt;&lt;wsp:rsid wsp:val=&quot;00BA4AF5&quot;/&gt;&lt;wsp:rsid wsp:val=&quot;00BA5822&quot;/&gt;&lt;wsp:rsid wsp:val=&quot;00BA6AB4&quot;/&gt;&lt;wsp:rsid wsp:val=&quot;00BA6FB6&quot;/&gt;&lt;wsp:rsid wsp:val=&quot;00BB0B43&quot;/&gt;&lt;wsp:rsid wsp:val=&quot;00BB35C4&quot;/&gt;&lt;wsp:rsid wsp:val=&quot;00BB40A1&quot;/&gt;&lt;wsp:rsid wsp:val=&quot;00BB470E&quot;/&gt;&lt;wsp:rsid wsp:val=&quot;00BB4A58&quot;/&gt;&lt;wsp:rsid wsp:val=&quot;00BB5831&quot;/&gt;&lt;wsp:rsid wsp:val=&quot;00BB5F88&quot;/&gt;&lt;wsp:rsid wsp:val=&quot;00BB62A9&quot;/&gt;&lt;wsp:rsid wsp:val=&quot;00BB63AB&quot;/&gt;&lt;wsp:rsid wsp:val=&quot;00BB65C5&quot;/&gt;&lt;wsp:rsid wsp:val=&quot;00BC0823&quot;/&gt;&lt;wsp:rsid wsp:val=&quot;00BC1AA1&quot;/&gt;&lt;wsp:rsid wsp:val=&quot;00BC2112&quot;/&gt;&lt;wsp:rsid wsp:val=&quot;00BC29AB&quot;/&gt;&lt;wsp:rsid wsp:val=&quot;00BC2A42&quot;/&gt;&lt;wsp:rsid wsp:val=&quot;00BC32C6&quot;/&gt;&lt;wsp:rsid wsp:val=&quot;00BC3A40&quot;/&gt;&lt;wsp:rsid wsp:val=&quot;00BC3AA7&quot;/&gt;&lt;wsp:rsid wsp:val=&quot;00BC401F&quot;/&gt;&lt;wsp:rsid wsp:val=&quot;00BC5271&quot;/&gt;&lt;wsp:rsid wsp:val=&quot;00BC5540&quot;/&gt;&lt;wsp:rsid wsp:val=&quot;00BC7E85&quot;/&gt;&lt;wsp:rsid wsp:val=&quot;00BD01F1&quot;/&gt;&lt;wsp:rsid wsp:val=&quot;00BD04F8&quot;/&gt;&lt;wsp:rsid wsp:val=&quot;00BD1B47&quot;/&gt;&lt;wsp:rsid wsp:val=&quot;00BD40B9&quot;/&gt;&lt;wsp:rsid wsp:val=&quot;00BD419A&quot;/&gt;&lt;wsp:rsid wsp:val=&quot;00BD43E2&quot;/&gt;&lt;wsp:rsid wsp:val=&quot;00BD5230&quot;/&gt;&lt;wsp:rsid wsp:val=&quot;00BD52D3&quot;/&gt;&lt;wsp:rsid wsp:val=&quot;00BD552C&quot;/&gt;&lt;wsp:rsid wsp:val=&quot;00BD750B&quot;/&gt;&lt;wsp:rsid wsp:val=&quot;00BD7DE7&quot;/&gt;&lt;wsp:rsid wsp:val=&quot;00BE0152&quot;/&gt;&lt;wsp:rsid wsp:val=&quot;00BE037B&quot;/&gt;&lt;wsp:rsid wsp:val=&quot;00BE1500&quot;/&gt;&lt;wsp:rsid wsp:val=&quot;00BE15EF&quot;/&gt;&lt;wsp:rsid wsp:val=&quot;00BE171A&quot;/&gt;&lt;wsp:rsid wsp:val=&quot;00BE190D&quot;/&gt;&lt;wsp:rsid wsp:val=&quot;00BE2555&quot;/&gt;&lt;wsp:rsid wsp:val=&quot;00BE36A8&quot;/&gt;&lt;wsp:rsid wsp:val=&quot;00BE470C&quot;/&gt;&lt;wsp:rsid wsp:val=&quot;00BE4A0B&quot;/&gt;&lt;wsp:rsid wsp:val=&quot;00BE4A70&quot;/&gt;&lt;wsp:rsid wsp:val=&quot;00BE60AA&quot;/&gt;&lt;wsp:rsid wsp:val=&quot;00BE682D&quot;/&gt;&lt;wsp:rsid wsp:val=&quot;00BE6FA8&quot;/&gt;&lt;wsp:rsid wsp:val=&quot;00BE765B&quot;/&gt;&lt;wsp:rsid wsp:val=&quot;00BF043C&quot;/&gt;&lt;wsp:rsid wsp:val=&quot;00BF1475&quot;/&gt;&lt;wsp:rsid wsp:val=&quot;00BF200D&quot;/&gt;&lt;wsp:rsid wsp:val=&quot;00BF3A39&quot;/&gt;&lt;wsp:rsid wsp:val=&quot;00BF437F&quot;/&gt;&lt;wsp:rsid wsp:val=&quot;00BF5A16&quot;/&gt;&lt;wsp:rsid wsp:val=&quot;00BF5E62&quot;/&gt;&lt;wsp:rsid wsp:val=&quot;00BF6843&quot;/&gt;&lt;wsp:rsid wsp:val=&quot;00BF7939&quot;/&gt;&lt;wsp:rsid wsp:val=&quot;00C00F3F&quot;/&gt;&lt;wsp:rsid wsp:val=&quot;00C010D8&quot;/&gt;&lt;wsp:rsid wsp:val=&quot;00C013E4&quot;/&gt;&lt;wsp:rsid wsp:val=&quot;00C01561&quot;/&gt;&lt;wsp:rsid wsp:val=&quot;00C01C41&quot;/&gt;&lt;wsp:rsid wsp:val=&quot;00C026D2&quot;/&gt;&lt;wsp:rsid wsp:val=&quot;00C02B58&quot;/&gt;&lt;wsp:rsid wsp:val=&quot;00C02D40&quot;/&gt;&lt;wsp:rsid wsp:val=&quot;00C0397E&quot;/&gt;&lt;wsp:rsid wsp:val=&quot;00C03B35&quot;/&gt;&lt;wsp:rsid wsp:val=&quot;00C03D66&quot;/&gt;&lt;wsp:rsid wsp:val=&quot;00C0648F&quot;/&gt;&lt;wsp:rsid wsp:val=&quot;00C07EF4&quot;/&gt;&lt;wsp:rsid wsp:val=&quot;00C109F1&quot;/&gt;&lt;wsp:rsid wsp:val=&quot;00C11303&quot;/&gt;&lt;wsp:rsid wsp:val=&quot;00C119D4&quot;/&gt;&lt;wsp:rsid wsp:val=&quot;00C126A6&quot;/&gt;&lt;wsp:rsid wsp:val=&quot;00C12C2C&quot;/&gt;&lt;wsp:rsid wsp:val=&quot;00C13498&quot;/&gt;&lt;wsp:rsid wsp:val=&quot;00C134E3&quot;/&gt;&lt;wsp:rsid wsp:val=&quot;00C1363D&quot;/&gt;&lt;wsp:rsid wsp:val=&quot;00C13A90&quot;/&gt;&lt;wsp:rsid wsp:val=&quot;00C1536D&quot;/&gt;&lt;wsp:rsid wsp:val=&quot;00C15AF4&quot;/&gt;&lt;wsp:rsid wsp:val=&quot;00C17125&quot;/&gt;&lt;wsp:rsid wsp:val=&quot;00C17370&quot;/&gt;&lt;wsp:rsid wsp:val=&quot;00C20E31&quot;/&gt;&lt;wsp:rsid wsp:val=&quot;00C21789&quot;/&gt;&lt;wsp:rsid wsp:val=&quot;00C233A8&quot;/&gt;&lt;wsp:rsid wsp:val=&quot;00C23711&quot;/&gt;&lt;wsp:rsid wsp:val=&quot;00C24830&quot;/&gt;&lt;wsp:rsid wsp:val=&quot;00C26AE4&quot;/&gt;&lt;wsp:rsid wsp:val=&quot;00C26C48&quot;/&gt;&lt;wsp:rsid wsp:val=&quot;00C26F19&quot;/&gt;&lt;wsp:rsid wsp:val=&quot;00C30BBF&quot;/&gt;&lt;wsp:rsid wsp:val=&quot;00C30F06&quot;/&gt;&lt;wsp:rsid wsp:val=&quot;00C316B9&quot;/&gt;&lt;wsp:rsid wsp:val=&quot;00C3234D&quot;/&gt;&lt;wsp:rsid wsp:val=&quot;00C3274E&quot;/&gt;&lt;wsp:rsid wsp:val=&quot;00C3287E&quot;/&gt;&lt;wsp:rsid wsp:val=&quot;00C33527&quot;/&gt;&lt;wsp:rsid wsp:val=&quot;00C339C3&quot;/&gt;&lt;wsp:rsid wsp:val=&quot;00C33CDE&quot;/&gt;&lt;wsp:rsid wsp:val=&quot;00C34CCF&quot;/&gt;&lt;wsp:rsid wsp:val=&quot;00C356E7&quot;/&gt;&lt;wsp:rsid wsp:val=&quot;00C364F5&quot;/&gt;&lt;wsp:rsid wsp:val=&quot;00C369CD&quot;/&gt;&lt;wsp:rsid wsp:val=&quot;00C37489&quot;/&gt;&lt;wsp:rsid wsp:val=&quot;00C400EF&quot;/&gt;&lt;wsp:rsid wsp:val=&quot;00C41B5A&quot;/&gt;&lt;wsp:rsid wsp:val=&quot;00C41CFB&quot;/&gt;&lt;wsp:rsid wsp:val=&quot;00C438EB&quot;/&gt;&lt;wsp:rsid wsp:val=&quot;00C44A06&quot;/&gt;&lt;wsp:rsid wsp:val=&quot;00C460E8&quot;/&gt;&lt;wsp:rsid wsp:val=&quot;00C46442&quot;/&gt;&lt;wsp:rsid wsp:val=&quot;00C4650E&quot;/&gt;&lt;wsp:rsid wsp:val=&quot;00C46656&quot;/&gt;&lt;wsp:rsid wsp:val=&quot;00C476B6&quot;/&gt;&lt;wsp:rsid wsp:val=&quot;00C47BB2&quot;/&gt;&lt;wsp:rsid wsp:val=&quot;00C50AD9&quot;/&gt;&lt;wsp:rsid wsp:val=&quot;00C50D5F&quot;/&gt;&lt;wsp:rsid wsp:val=&quot;00C51751&quot;/&gt;&lt;wsp:rsid wsp:val=&quot;00C52163&quot;/&gt;&lt;wsp:rsid wsp:val=&quot;00C52A08&quot;/&gt;&lt;wsp:rsid wsp:val=&quot;00C54B8C&quot;/&gt;&lt;wsp:rsid wsp:val=&quot;00C56055&quot;/&gt;&lt;wsp:rsid wsp:val=&quot;00C56A28&quot;/&gt;&lt;wsp:rsid wsp:val=&quot;00C5769B&quot;/&gt;&lt;wsp:rsid wsp:val=&quot;00C577DB&quot;/&gt;&lt;wsp:rsid wsp:val=&quot;00C60E84&quot;/&gt;&lt;wsp:rsid wsp:val=&quot;00C617E5&quot;/&gt;&lt;wsp:rsid wsp:val=&quot;00C62641&quot;/&gt;&lt;wsp:rsid wsp:val=&quot;00C62FC7&quot;/&gt;&lt;wsp:rsid wsp:val=&quot;00C634C9&quot;/&gt;&lt;wsp:rsid wsp:val=&quot;00C6377E&quot;/&gt;&lt;wsp:rsid wsp:val=&quot;00C645A4&quot;/&gt;&lt;wsp:rsid wsp:val=&quot;00C64F64&quot;/&gt;&lt;wsp:rsid wsp:val=&quot;00C666C7&quot;/&gt;&lt;wsp:rsid wsp:val=&quot;00C6791A&quot;/&gt;&lt;wsp:rsid wsp:val=&quot;00C67E2C&quot;/&gt;&lt;wsp:rsid wsp:val=&quot;00C67EC1&quot;/&gt;&lt;wsp:rsid wsp:val=&quot;00C70694&quot;/&gt;&lt;wsp:rsid wsp:val=&quot;00C709A4&quot;/&gt;&lt;wsp:rsid wsp:val=&quot;00C71962&quot;/&gt;&lt;wsp:rsid wsp:val=&quot;00C720F8&quot;/&gt;&lt;wsp:rsid wsp:val=&quot;00C736CA&quot;/&gt;&lt;wsp:rsid wsp:val=&quot;00C7374B&quot;/&gt;&lt;wsp:rsid wsp:val=&quot;00C73FC6&quot;/&gt;&lt;wsp:rsid wsp:val=&quot;00C74073&quot;/&gt;&lt;wsp:rsid wsp:val=&quot;00C74A9C&quot;/&gt;&lt;wsp:rsid wsp:val=&quot;00C74B53&quot;/&gt;&lt;wsp:rsid wsp:val=&quot;00C765E0&quot;/&gt;&lt;wsp:rsid wsp:val=&quot;00C77ABD&quot;/&gt;&lt;wsp:rsid wsp:val=&quot;00C812FB&quot;/&gt;&lt;wsp:rsid wsp:val=&quot;00C81C9F&quot;/&gt;&lt;wsp:rsid wsp:val=&quot;00C83036&quot;/&gt;&lt;wsp:rsid wsp:val=&quot;00C83268&quot;/&gt;&lt;wsp:rsid wsp:val=&quot;00C84CB5&quot;/&gt;&lt;wsp:rsid wsp:val=&quot;00C85D5B&quot;/&gt;&lt;wsp:rsid wsp:val=&quot;00C878C5&quot;/&gt;&lt;wsp:rsid wsp:val=&quot;00C90192&quot;/&gt;&lt;wsp:rsid wsp:val=&quot;00C902AE&quot;/&gt;&lt;wsp:rsid wsp:val=&quot;00C90409&quot;/&gt;&lt;wsp:rsid wsp:val=&quot;00C904CA&quot;/&gt;&lt;wsp:rsid wsp:val=&quot;00C90D24&quot;/&gt;&lt;wsp:rsid wsp:val=&quot;00C916D6&quot;/&gt;&lt;wsp:rsid wsp:val=&quot;00C920B4&quot;/&gt;&lt;wsp:rsid wsp:val=&quot;00C93BF3&quot;/&gt;&lt;wsp:rsid wsp:val=&quot;00C93C03&quot;/&gt;&lt;wsp:rsid wsp:val=&quot;00C943CD&quot;/&gt;&lt;wsp:rsid wsp:val=&quot;00C94C6A&quot;/&gt;&lt;wsp:rsid wsp:val=&quot;00C95989&quot;/&gt;&lt;wsp:rsid wsp:val=&quot;00C96A9B&quot;/&gt;&lt;wsp:rsid wsp:val=&quot;00C96C4E&quot;/&gt;&lt;wsp:rsid wsp:val=&quot;00C970E8&quot;/&gt;&lt;wsp:rsid wsp:val=&quot;00C97E3B&quot;/&gt;&lt;wsp:rsid wsp:val=&quot;00CA0106&quot;/&gt;&lt;wsp:rsid wsp:val=&quot;00CA1704&quot;/&gt;&lt;wsp:rsid wsp:val=&quot;00CA2349&quot;/&gt;&lt;wsp:rsid wsp:val=&quot;00CA2397&quot;/&gt;&lt;wsp:rsid wsp:val=&quot;00CA423D&quot;/&gt;&lt;wsp:rsid wsp:val=&quot;00CA4479&quot;/&gt;&lt;wsp:rsid wsp:val=&quot;00CA45B4&quot;/&gt;&lt;wsp:rsid wsp:val=&quot;00CA57CE&quot;/&gt;&lt;wsp:rsid wsp:val=&quot;00CA5CD0&quot;/&gt;&lt;wsp:rsid wsp:val=&quot;00CA6528&quot;/&gt;&lt;wsp:rsid wsp:val=&quot;00CA78B3&quot;/&gt;&lt;wsp:rsid wsp:val=&quot;00CB0BFB&quot;/&gt;&lt;wsp:rsid wsp:val=&quot;00CB0CEF&quot;/&gt;&lt;wsp:rsid wsp:val=&quot;00CB38F1&quot;/&gt;&lt;wsp:rsid wsp:val=&quot;00CB5CE7&quot;/&gt;&lt;wsp:rsid wsp:val=&quot;00CB683F&quot;/&gt;&lt;wsp:rsid wsp:val=&quot;00CB715A&quot;/&gt;&lt;wsp:rsid wsp:val=&quot;00CB7458&quot;/&gt;&lt;wsp:rsid wsp:val=&quot;00CB7B69&quot;/&gt;&lt;wsp:rsid wsp:val=&quot;00CB7E28&quot;/&gt;&lt;wsp:rsid wsp:val=&quot;00CC1FD1&quot;/&gt;&lt;wsp:rsid wsp:val=&quot;00CC2F54&quot;/&gt;&lt;wsp:rsid wsp:val=&quot;00CC3B58&quot;/&gt;&lt;wsp:rsid wsp:val=&quot;00CC3B7A&quot;/&gt;&lt;wsp:rsid wsp:val=&quot;00CC3D31&quot;/&gt;&lt;wsp:rsid wsp:val=&quot;00CC42D7&quot;/&gt;&lt;wsp:rsid wsp:val=&quot;00CC70F2&quot;/&gt;&lt;wsp:rsid wsp:val=&quot;00CC731B&quot;/&gt;&lt;wsp:rsid wsp:val=&quot;00CC7B04&quot;/&gt;&lt;wsp:rsid wsp:val=&quot;00CD1E01&quot;/&gt;&lt;wsp:rsid wsp:val=&quot;00CD30AE&quot;/&gt;&lt;wsp:rsid wsp:val=&quot;00CD325E&quot;/&gt;&lt;wsp:rsid wsp:val=&quot;00CD3CB9&quot;/&gt;&lt;wsp:rsid wsp:val=&quot;00CD41E5&quot;/&gt;&lt;wsp:rsid wsp:val=&quot;00CD453F&quot;/&gt;&lt;wsp:rsid wsp:val=&quot;00CD4BA2&quot;/&gt;&lt;wsp:rsid wsp:val=&quot;00CD5A67&quot;/&gt;&lt;wsp:rsid wsp:val=&quot;00CD5AC1&quot;/&gt;&lt;wsp:rsid wsp:val=&quot;00CD5EBB&quot;/&gt;&lt;wsp:rsid wsp:val=&quot;00CD5F58&quot;/&gt;&lt;wsp:rsid wsp:val=&quot;00CD745B&quot;/&gt;&lt;wsp:rsid wsp:val=&quot;00CD7D88&quot;/&gt;&lt;wsp:rsid wsp:val=&quot;00CE168F&quot;/&gt;&lt;wsp:rsid wsp:val=&quot;00CE19B6&quot;/&gt;&lt;wsp:rsid wsp:val=&quot;00CE1C65&quot;/&gt;&lt;wsp:rsid wsp:val=&quot;00CE2BFC&quot;/&gt;&lt;wsp:rsid wsp:val=&quot;00CE316E&quot;/&gt;&lt;wsp:rsid wsp:val=&quot;00CE3649&quot;/&gt;&lt;wsp:rsid wsp:val=&quot;00CE5BB8&quot;/&gt;&lt;wsp:rsid wsp:val=&quot;00CE5FA6&quot;/&gt;&lt;wsp:rsid wsp:val=&quot;00CE6D7A&quot;/&gt;&lt;wsp:rsid wsp:val=&quot;00CE7505&quot;/&gt;&lt;wsp:rsid wsp:val=&quot;00CE7B1C&quot;/&gt;&lt;wsp:rsid wsp:val=&quot;00CF2443&quot;/&gt;&lt;wsp:rsid wsp:val=&quot;00CF40E7&quot;/&gt;&lt;wsp:rsid wsp:val=&quot;00CF536C&quot;/&gt;&lt;wsp:rsid wsp:val=&quot;00CF5965&quot;/&gt;&lt;wsp:rsid wsp:val=&quot;00CF680C&quot;/&gt;&lt;wsp:rsid wsp:val=&quot;00CF6B63&quot;/&gt;&lt;wsp:rsid wsp:val=&quot;00CF7528&quot;/&gt;&lt;wsp:rsid wsp:val=&quot;00D004AC&quot;/&gt;&lt;wsp:rsid wsp:val=&quot;00D0191A&quot;/&gt;&lt;wsp:rsid wsp:val=&quot;00D01E14&quot;/&gt;&lt;wsp:rsid wsp:val=&quot;00D02679&quot;/&gt;&lt;wsp:rsid wsp:val=&quot;00D02730&quot;/&gt;&lt;wsp:rsid wsp:val=&quot;00D033A4&quot;/&gt;&lt;wsp:rsid wsp:val=&quot;00D060A6&quot;/&gt;&lt;wsp:rsid wsp:val=&quot;00D0662A&quot;/&gt;&lt;wsp:rsid wsp:val=&quot;00D077DD&quot;/&gt;&lt;wsp:rsid wsp:val=&quot;00D10273&quot;/&gt;&lt;wsp:rsid wsp:val=&quot;00D11757&quot;/&gt;&lt;wsp:rsid wsp:val=&quot;00D121BF&quot;/&gt;&lt;wsp:rsid wsp:val=&quot;00D12AA2&quot;/&gt;&lt;wsp:rsid wsp:val=&quot;00D13262&quot;/&gt;&lt;wsp:rsid wsp:val=&quot;00D16B43&quot;/&gt;&lt;wsp:rsid wsp:val=&quot;00D17344&quot;/&gt;&lt;wsp:rsid wsp:val=&quot;00D203C2&quot;/&gt;&lt;wsp:rsid wsp:val=&quot;00D20566&quot;/&gt;&lt;wsp:rsid wsp:val=&quot;00D20575&quot;/&gt;&lt;wsp:rsid wsp:val=&quot;00D205F9&quot;/&gt;&lt;wsp:rsid wsp:val=&quot;00D20EDE&quot;/&gt;&lt;wsp:rsid wsp:val=&quot;00D21164&quot;/&gt;&lt;wsp:rsid wsp:val=&quot;00D21A1D&quot;/&gt;&lt;wsp:rsid wsp:val=&quot;00D22256&quot;/&gt;&lt;wsp:rsid wsp:val=&quot;00D22873&quot;/&gt;&lt;wsp:rsid wsp:val=&quot;00D238B2&quot;/&gt;&lt;wsp:rsid wsp:val=&quot;00D23903&quot;/&gt;&lt;wsp:rsid wsp:val=&quot;00D24698&quot;/&gt;&lt;wsp:rsid wsp:val=&quot;00D25666&quot;/&gt;&lt;wsp:rsid wsp:val=&quot;00D26469&quot;/&gt;&lt;wsp:rsid wsp:val=&quot;00D27465&quot;/&gt;&lt;wsp:rsid wsp:val=&quot;00D27993&quot;/&gt;&lt;wsp:rsid wsp:val=&quot;00D300E6&quot;/&gt;&lt;wsp:rsid wsp:val=&quot;00D3163D&quot;/&gt;&lt;wsp:rsid wsp:val=&quot;00D31D87&quot;/&gt;&lt;wsp:rsid wsp:val=&quot;00D31EB5&quot;/&gt;&lt;wsp:rsid wsp:val=&quot;00D35D93&quot;/&gt;&lt;wsp:rsid wsp:val=&quot;00D35F46&quot;/&gt;&lt;wsp:rsid wsp:val=&quot;00D36607&quot;/&gt;&lt;wsp:rsid wsp:val=&quot;00D37230&quot;/&gt;&lt;wsp:rsid wsp:val=&quot;00D40199&quot;/&gt;&lt;wsp:rsid wsp:val=&quot;00D40AE3&quot;/&gt;&lt;wsp:rsid wsp:val=&quot;00D40FAD&quot;/&gt;&lt;wsp:rsid wsp:val=&quot;00D418C7&quot;/&gt;&lt;wsp:rsid wsp:val=&quot;00D438E6&quot;/&gt;&lt;wsp:rsid wsp:val=&quot;00D43C4C&quot;/&gt;&lt;wsp:rsid wsp:val=&quot;00D43C4F&quot;/&gt;&lt;wsp:rsid wsp:val=&quot;00D43D21&quot;/&gt;&lt;wsp:rsid wsp:val=&quot;00D44B00&quot;/&gt;&lt;wsp:rsid wsp:val=&quot;00D46DB5&quot;/&gt;&lt;wsp:rsid wsp:val=&quot;00D46F72&quot;/&gt;&lt;wsp:rsid wsp:val=&quot;00D50AA0&quot;/&gt;&lt;wsp:rsid wsp:val=&quot;00D50ACB&quot;/&gt;&lt;wsp:rsid wsp:val=&quot;00D50C6A&quot;/&gt;&lt;wsp:rsid wsp:val=&quot;00D5106F&quot;/&gt;&lt;wsp:rsid wsp:val=&quot;00D51124&quot;/&gt;&lt;wsp:rsid wsp:val=&quot;00D51295&quot;/&gt;&lt;wsp:rsid wsp:val=&quot;00D51AC5&quot;/&gt;&lt;wsp:rsid wsp:val=&quot;00D51D20&quot;/&gt;&lt;wsp:rsid wsp:val=&quot;00D5212C&quot;/&gt;&lt;wsp:rsid wsp:val=&quot;00D539A8&quot;/&gt;&lt;wsp:rsid wsp:val=&quot;00D54102&quot;/&gt;&lt;wsp:rsid wsp:val=&quot;00D541C8&quot;/&gt;&lt;wsp:rsid wsp:val=&quot;00D55342&quot;/&gt;&lt;wsp:rsid wsp:val=&quot;00D56028&quot;/&gt;&lt;wsp:rsid wsp:val=&quot;00D5731D&quot;/&gt;&lt;wsp:rsid wsp:val=&quot;00D57BE5&quot;/&gt;&lt;wsp:rsid wsp:val=&quot;00D60369&quot;/&gt;&lt;wsp:rsid wsp:val=&quot;00D605CD&quot;/&gt;&lt;wsp:rsid wsp:val=&quot;00D60D75&quot;/&gt;&lt;wsp:rsid wsp:val=&quot;00D617CA&quot;/&gt;&lt;wsp:rsid wsp:val=&quot;00D61C6A&quot;/&gt;&lt;wsp:rsid wsp:val=&quot;00D6215A&quot;/&gt;&lt;wsp:rsid wsp:val=&quot;00D632BD&quot;/&gt;&lt;wsp:rsid wsp:val=&quot;00D63A56&quot;/&gt;&lt;wsp:rsid wsp:val=&quot;00D65069&quot;/&gt;&lt;wsp:rsid wsp:val=&quot;00D6508E&quot;/&gt;&lt;wsp:rsid wsp:val=&quot;00D65738&quot;/&gt;&lt;wsp:rsid wsp:val=&quot;00D66961&quot;/&gt;&lt;wsp:rsid wsp:val=&quot;00D66D2A&quot;/&gt;&lt;wsp:rsid wsp:val=&quot;00D66E7D&quot;/&gt;&lt;wsp:rsid wsp:val=&quot;00D67A5D&quot;/&gt;&lt;wsp:rsid wsp:val=&quot;00D67CEA&quot;/&gt;&lt;wsp:rsid wsp:val=&quot;00D70064&quot;/&gt;&lt;wsp:rsid wsp:val=&quot;00D707FE&quot;/&gt;&lt;wsp:rsid wsp:val=&quot;00D709D0&quot;/&gt;&lt;wsp:rsid wsp:val=&quot;00D70B9E&quot;/&gt;&lt;wsp:rsid wsp:val=&quot;00D718FC&quot;/&gt;&lt;wsp:rsid wsp:val=&quot;00D72AA3&quot;/&gt;&lt;wsp:rsid wsp:val=&quot;00D72B38&quot;/&gt;&lt;wsp:rsid wsp:val=&quot;00D733D7&quot;/&gt;&lt;wsp:rsid wsp:val=&quot;00D73B39&quot;/&gt;&lt;wsp:rsid wsp:val=&quot;00D73CBF&quot;/&gt;&lt;wsp:rsid wsp:val=&quot;00D74797&quot;/&gt;&lt;wsp:rsid wsp:val=&quot;00D753B2&quot;/&gt;&lt;wsp:rsid wsp:val=&quot;00D77F32&quot;/&gt;&lt;wsp:rsid wsp:val=&quot;00D80D09&quot;/&gt;&lt;wsp:rsid wsp:val=&quot;00D81183&quot;/&gt;&lt;wsp:rsid wsp:val=&quot;00D82257&quot;/&gt;&lt;wsp:rsid wsp:val=&quot;00D82FF4&quot;/&gt;&lt;wsp:rsid wsp:val=&quot;00D83BA5&quot;/&gt;&lt;wsp:rsid wsp:val=&quot;00D83ECD&quot;/&gt;&lt;wsp:rsid wsp:val=&quot;00D84F34&quot;/&gt;&lt;wsp:rsid wsp:val=&quot;00D8566A&quot;/&gt;&lt;wsp:rsid wsp:val=&quot;00D85706&quot;/&gt;&lt;wsp:rsid wsp:val=&quot;00D85E64&quot;/&gt;&lt;wsp:rsid wsp:val=&quot;00D85FC6&quot;/&gt;&lt;wsp:rsid wsp:val=&quot;00D87032&quot;/&gt;&lt;wsp:rsid wsp:val=&quot;00D875C9&quot;/&gt;&lt;wsp:rsid wsp:val=&quot;00D879A0&quot;/&gt;&lt;wsp:rsid wsp:val=&quot;00D90392&quot;/&gt;&lt;wsp:rsid wsp:val=&quot;00D90831&quot;/&gt;&lt;wsp:rsid wsp:val=&quot;00D926BC&quot;/&gt;&lt;wsp:rsid wsp:val=&quot;00D93305&quot;/&gt;&lt;wsp:rsid wsp:val=&quot;00D936F6&quot;/&gt;&lt;wsp:rsid wsp:val=&quot;00D969E4&quot;/&gt;&lt;wsp:rsid wsp:val=&quot;00D97CC7&quot;/&gt;&lt;wsp:rsid wsp:val=&quot;00DA0196&quot;/&gt;&lt;wsp:rsid wsp:val=&quot;00DA0E06&quot;/&gt;&lt;wsp:rsid wsp:val=&quot;00DA118A&quot;/&gt;&lt;wsp:rsid wsp:val=&quot;00DA1DC5&quot;/&gt;&lt;wsp:rsid wsp:val=&quot;00DA216F&quot;/&gt;&lt;wsp:rsid wsp:val=&quot;00DA23D7&quot;/&gt;&lt;wsp:rsid wsp:val=&quot;00DA24CA&quot;/&gt;&lt;wsp:rsid wsp:val=&quot;00DA29BE&quot;/&gt;&lt;wsp:rsid wsp:val=&quot;00DA2CCF&quot;/&gt;&lt;wsp:rsid wsp:val=&quot;00DA4B43&quot;/&gt;&lt;wsp:rsid wsp:val=&quot;00DA5356&quot;/&gt;&lt;wsp:rsid wsp:val=&quot;00DA54B8&quot;/&gt;&lt;wsp:rsid wsp:val=&quot;00DA59DF&quot;/&gt;&lt;wsp:rsid wsp:val=&quot;00DA6D8A&quot;/&gt;&lt;wsp:rsid wsp:val=&quot;00DA6F06&quot;/&gt;&lt;wsp:rsid wsp:val=&quot;00DA7711&quot;/&gt;&lt;wsp:rsid wsp:val=&quot;00DA77D6&quot;/&gt;&lt;wsp:rsid wsp:val=&quot;00DB06B7&quot;/&gt;&lt;wsp:rsid wsp:val=&quot;00DB0B97&quot;/&gt;&lt;wsp:rsid wsp:val=&quot;00DB293A&quot;/&gt;&lt;wsp:rsid wsp:val=&quot;00DB299A&quot;/&gt;&lt;wsp:rsid wsp:val=&quot;00DB3325&quot;/&gt;&lt;wsp:rsid wsp:val=&quot;00DB3D31&quot;/&gt;&lt;wsp:rsid wsp:val=&quot;00DB4C8E&quot;/&gt;&lt;wsp:rsid wsp:val=&quot;00DB522F&quot;/&gt;&lt;wsp:rsid wsp:val=&quot;00DB5333&quot;/&gt;&lt;wsp:rsid wsp:val=&quot;00DB5C5D&quot;/&gt;&lt;wsp:rsid wsp:val=&quot;00DB6802&quot;/&gt;&lt;wsp:rsid wsp:val=&quot;00DC0673&quot;/&gt;&lt;wsp:rsid wsp:val=&quot;00DC1577&quot;/&gt;&lt;wsp:rsid wsp:val=&quot;00DC1CCF&quot;/&gt;&lt;wsp:rsid wsp:val=&quot;00DC2C25&quot;/&gt;&lt;wsp:rsid wsp:val=&quot;00DC3D44&quot;/&gt;&lt;wsp:rsid wsp:val=&quot;00DC4152&quot;/&gt;&lt;wsp:rsid wsp:val=&quot;00DC5093&quot;/&gt;&lt;wsp:rsid wsp:val=&quot;00DC720A&quot;/&gt;&lt;wsp:rsid wsp:val=&quot;00DC7714&quot;/&gt;&lt;wsp:rsid wsp:val=&quot;00DD0789&quot;/&gt;&lt;wsp:rsid wsp:val=&quot;00DD1882&quot;/&gt;&lt;wsp:rsid wsp:val=&quot;00DD1DF1&quot;/&gt;&lt;wsp:rsid wsp:val=&quot;00DD1FE2&quot;/&gt;&lt;wsp:rsid wsp:val=&quot;00DD2689&quot;/&gt;&lt;wsp:rsid wsp:val=&quot;00DD27E7&quot;/&gt;&lt;wsp:rsid wsp:val=&quot;00DD2816&quot;/&gt;&lt;wsp:rsid wsp:val=&quot;00DD2E97&quot;/&gt;&lt;wsp:rsid wsp:val=&quot;00DD447C&quot;/&gt;&lt;wsp:rsid wsp:val=&quot;00DD5553&quot;/&gt;&lt;wsp:rsid wsp:val=&quot;00DD71F7&quot;/&gt;&lt;wsp:rsid wsp:val=&quot;00DE15C6&quot;/&gt;&lt;wsp:rsid wsp:val=&quot;00DE3227&quot;/&gt;&lt;wsp:rsid wsp:val=&quot;00DE4EA4&quot;/&gt;&lt;wsp:rsid wsp:val=&quot;00DE59AD&quot;/&gt;&lt;wsp:rsid wsp:val=&quot;00DE5A90&quot;/&gt;&lt;wsp:rsid wsp:val=&quot;00DE6B46&quot;/&gt;&lt;wsp:rsid wsp:val=&quot;00DE6E5F&quot;/&gt;&lt;wsp:rsid wsp:val=&quot;00DE7164&quot;/&gt;&lt;wsp:rsid wsp:val=&quot;00DE721A&quot;/&gt;&lt;wsp:rsid wsp:val=&quot;00DE75E6&quot;/&gt;&lt;wsp:rsid wsp:val=&quot;00DF0C3B&quot;/&gt;&lt;wsp:rsid wsp:val=&quot;00DF1534&quot;/&gt;&lt;wsp:rsid wsp:val=&quot;00DF1C4C&quot;/&gt;&lt;wsp:rsid wsp:val=&quot;00DF28C4&quot;/&gt;&lt;wsp:rsid wsp:val=&quot;00DF2BEF&quot;/&gt;&lt;wsp:rsid wsp:val=&quot;00DF2EF9&quot;/&gt;&lt;wsp:rsid wsp:val=&quot;00DF338A&quot;/&gt;&lt;wsp:rsid wsp:val=&quot;00DF3864&quot;/&gt;&lt;wsp:rsid wsp:val=&quot;00DF3ABC&quot;/&gt;&lt;wsp:rsid wsp:val=&quot;00DF3FFA&quot;/&gt;&lt;wsp:rsid wsp:val=&quot;00DF4012&quot;/&gt;&lt;wsp:rsid wsp:val=&quot;00DF49D3&quot;/&gt;&lt;wsp:rsid wsp:val=&quot;00DF4ECD&quot;/&gt;&lt;wsp:rsid wsp:val=&quot;00DF5A2B&quot;/&gt;&lt;wsp:rsid wsp:val=&quot;00DF640C&quot;/&gt;&lt;wsp:rsid wsp:val=&quot;00DF6702&quot;/&gt;&lt;wsp:rsid wsp:val=&quot;00DF6E09&quot;/&gt;&lt;wsp:rsid wsp:val=&quot;00DF7E2C&quot;/&gt;&lt;wsp:rsid wsp:val=&quot;00E01DCA&quot;/&gt;&lt;wsp:rsid wsp:val=&quot;00E01FB8&quot;/&gt;&lt;wsp:rsid wsp:val=&quot;00E0286F&quot;/&gt;&lt;wsp:rsid wsp:val=&quot;00E02879&quot;/&gt;&lt;wsp:rsid wsp:val=&quot;00E02F30&quot;/&gt;&lt;wsp:rsid wsp:val=&quot;00E0300C&quot;/&gt;&lt;wsp:rsid wsp:val=&quot;00E03EE7&quot;/&gt;&lt;wsp:rsid wsp:val=&quot;00E047F8&quot;/&gt;&lt;wsp:rsid wsp:val=&quot;00E06FA1&quot;/&gt;&lt;wsp:rsid wsp:val=&quot;00E0701C&quot;/&gt;&lt;wsp:rsid wsp:val=&quot;00E07329&quot;/&gt;&lt;wsp:rsid wsp:val=&quot;00E07398&quot;/&gt;&lt;wsp:rsid wsp:val=&quot;00E10B25&quot;/&gt;&lt;wsp:rsid wsp:val=&quot;00E113B6&quot;/&gt;&lt;wsp:rsid wsp:val=&quot;00E11647&quot;/&gt;&lt;wsp:rsid wsp:val=&quot;00E126E8&quot;/&gt;&lt;wsp:rsid wsp:val=&quot;00E12886&quot;/&gt;&lt;wsp:rsid wsp:val=&quot;00E12F73&quot;/&gt;&lt;wsp:rsid wsp:val=&quot;00E12FC7&quot;/&gt;&lt;wsp:rsid wsp:val=&quot;00E1330B&quot;/&gt;&lt;wsp:rsid wsp:val=&quot;00E137FC&quot;/&gt;&lt;wsp:rsid wsp:val=&quot;00E14513&quot;/&gt;&lt;wsp:rsid wsp:val=&quot;00E1477E&quot;/&gt;&lt;wsp:rsid wsp:val=&quot;00E14858&quot;/&gt;&lt;wsp:rsid wsp:val=&quot;00E14E81&quot;/&gt;&lt;wsp:rsid wsp:val=&quot;00E154C0&quot;/&gt;&lt;wsp:rsid wsp:val=&quot;00E15EFF&quot;/&gt;&lt;wsp:rsid wsp:val=&quot;00E1623B&quot;/&gt;&lt;wsp:rsid wsp:val=&quot;00E169FE&quot;/&gt;&lt;wsp:rsid wsp:val=&quot;00E16B7E&quot;/&gt;&lt;wsp:rsid wsp:val=&quot;00E1761A&quot;/&gt;&lt;wsp:rsid wsp:val=&quot;00E17C94&quot;/&gt;&lt;wsp:rsid wsp:val=&quot;00E20041&quot;/&gt;&lt;wsp:rsid wsp:val=&quot;00E20ADF&quot;/&gt;&lt;wsp:rsid wsp:val=&quot;00E20BB7&quot;/&gt;&lt;wsp:rsid wsp:val=&quot;00E21731&quot;/&gt;&lt;wsp:rsid wsp:val=&quot;00E229DA&quot;/&gt;&lt;wsp:rsid wsp:val=&quot;00E25850&quot;/&gt;&lt;wsp:rsid wsp:val=&quot;00E26821&quot;/&gt;&lt;wsp:rsid wsp:val=&quot;00E271FB&quot;/&gt;&lt;wsp:rsid wsp:val=&quot;00E2721B&quot;/&gt;&lt;wsp:rsid wsp:val=&quot;00E27604&quot;/&gt;&lt;wsp:rsid wsp:val=&quot;00E30A7B&quot;/&gt;&lt;wsp:rsid wsp:val=&quot;00E31C1B&quot;/&gt;&lt;wsp:rsid wsp:val=&quot;00E31E58&quot;/&gt;&lt;wsp:rsid wsp:val=&quot;00E321D5&quot;/&gt;&lt;wsp:rsid wsp:val=&quot;00E32336&quot;/&gt;&lt;wsp:rsid wsp:val=&quot;00E32645&quot;/&gt;&lt;wsp:rsid wsp:val=&quot;00E3266B&quot;/&gt;&lt;wsp:rsid wsp:val=&quot;00E328A1&quot;/&gt;&lt;wsp:rsid wsp:val=&quot;00E33A03&quot;/&gt;&lt;wsp:rsid wsp:val=&quot;00E33CCC&quot;/&gt;&lt;wsp:rsid wsp:val=&quot;00E37811&quot;/&gt;&lt;wsp:rsid wsp:val=&quot;00E40B35&quot;/&gt;&lt;wsp:rsid wsp:val=&quot;00E414C6&quot;/&gt;&lt;wsp:rsid wsp:val=&quot;00E4179C&quot;/&gt;&lt;wsp:rsid wsp:val=&quot;00E43072&quot;/&gt;&lt;wsp:rsid wsp:val=&quot;00E43360&quot;/&gt;&lt;wsp:rsid wsp:val=&quot;00E434EA&quot;/&gt;&lt;wsp:rsid wsp:val=&quot;00E43B84&quot;/&gt;&lt;wsp:rsid wsp:val=&quot;00E4407C&quot;/&gt;&lt;wsp:rsid wsp:val=&quot;00E44999&quot;/&gt;&lt;wsp:rsid wsp:val=&quot;00E44AA3&quot;/&gt;&lt;wsp:rsid wsp:val=&quot;00E44D36&quot;/&gt;&lt;wsp:rsid wsp:val=&quot;00E44FC4&quot;/&gt;&lt;wsp:rsid wsp:val=&quot;00E456E1&quot;/&gt;&lt;wsp:rsid wsp:val=&quot;00E4590F&quot;/&gt;&lt;wsp:rsid wsp:val=&quot;00E463A5&quot;/&gt;&lt;wsp:rsid wsp:val=&quot;00E4642B&quot;/&gt;&lt;wsp:rsid wsp:val=&quot;00E46638&quot;/&gt;&lt;wsp:rsid wsp:val=&quot;00E46973&quot;/&gt;&lt;wsp:rsid wsp:val=&quot;00E47064&quot;/&gt;&lt;wsp:rsid wsp:val=&quot;00E4751E&quot;/&gt;&lt;wsp:rsid wsp:val=&quot;00E5060B&quot;/&gt;&lt;wsp:rsid wsp:val=&quot;00E50C0A&quot;/&gt;&lt;wsp:rsid wsp:val=&quot;00E50F4A&quot;/&gt;&lt;wsp:rsid wsp:val=&quot;00E5215F&quot;/&gt;&lt;wsp:rsid wsp:val=&quot;00E52DF5&quot;/&gt;&lt;wsp:rsid wsp:val=&quot;00E53AE0&quot;/&gt;&lt;wsp:rsid wsp:val=&quot;00E53E55&quot;/&gt;&lt;wsp:rsid wsp:val=&quot;00E54466&quot;/&gt;&lt;wsp:rsid wsp:val=&quot;00E54DE6&quot;/&gt;&lt;wsp:rsid wsp:val=&quot;00E55E7C&quot;/&gt;&lt;wsp:rsid wsp:val=&quot;00E563D8&quot;/&gt;&lt;wsp:rsid wsp:val=&quot;00E57B36&quot;/&gt;&lt;wsp:rsid wsp:val=&quot;00E57D78&quot;/&gt;&lt;wsp:rsid wsp:val=&quot;00E603A2&quot;/&gt;&lt;wsp:rsid wsp:val=&quot;00E60D04&quot;/&gt;&lt;wsp:rsid wsp:val=&quot;00E61883&quot;/&gt;&lt;wsp:rsid wsp:val=&quot;00E61A30&quot;/&gt;&lt;wsp:rsid wsp:val=&quot;00E628AD&quot;/&gt;&lt;wsp:rsid wsp:val=&quot;00E62A1E&quot;/&gt;&lt;wsp:rsid wsp:val=&quot;00E62CB7&quot;/&gt;&lt;wsp:rsid wsp:val=&quot;00E631DB&quot;/&gt;&lt;wsp:rsid wsp:val=&quot;00E637C2&quot;/&gt;&lt;wsp:rsid wsp:val=&quot;00E640EF&quot;/&gt;&lt;wsp:rsid wsp:val=&quot;00E64746&quot;/&gt;&lt;wsp:rsid wsp:val=&quot;00E64DA1&quot;/&gt;&lt;wsp:rsid wsp:val=&quot;00E65C2B&quot;/&gt;&lt;wsp:rsid wsp:val=&quot;00E66346&quot;/&gt;&lt;wsp:rsid wsp:val=&quot;00E67419&quot;/&gt;&lt;wsp:rsid wsp:val=&quot;00E67749&quot;/&gt;&lt;wsp:rsid wsp:val=&quot;00E72649&quot;/&gt;&lt;wsp:rsid wsp:val=&quot;00E72EC1&quot;/&gt;&lt;wsp:rsid wsp:val=&quot;00E743FA&quot;/&gt;&lt;wsp:rsid wsp:val=&quot;00E7482B&quot;/&gt;&lt;wsp:rsid wsp:val=&quot;00E7522D&quot;/&gt;&lt;wsp:rsid wsp:val=&quot;00E7529C&quot;/&gt;&lt;wsp:rsid wsp:val=&quot;00E76010&quot;/&gt;&lt;wsp:rsid wsp:val=&quot;00E773D1&quot;/&gt;&lt;wsp:rsid wsp:val=&quot;00E77707&quot;/&gt;&lt;wsp:rsid wsp:val=&quot;00E805E9&quot;/&gt;&lt;wsp:rsid wsp:val=&quot;00E806B3&quot;/&gt;&lt;wsp:rsid wsp:val=&quot;00E80C0B&quot;/&gt;&lt;wsp:rsid wsp:val=&quot;00E81F50&quot;/&gt;&lt;wsp:rsid wsp:val=&quot;00E82821&quot;/&gt;&lt;wsp:rsid wsp:val=&quot;00E84022&quot;/&gt;&lt;wsp:rsid wsp:val=&quot;00E85CC1&quot;/&gt;&lt;wsp:rsid wsp:val=&quot;00E86300&quot;/&gt;&lt;wsp:rsid wsp:val=&quot;00E87CC9&quot;/&gt;&lt;wsp:rsid wsp:val=&quot;00E90268&quot;/&gt;&lt;wsp:rsid wsp:val=&quot;00E90BD7&quot;/&gt;&lt;wsp:rsid wsp:val=&quot;00E91B19&quot;/&gt;&lt;wsp:rsid wsp:val=&quot;00E9244A&quot;/&gt;&lt;wsp:rsid wsp:val=&quot;00E92BDB&quot;/&gt;&lt;wsp:rsid wsp:val=&quot;00E92D2D&quot;/&gt;&lt;wsp:rsid wsp:val=&quot;00E92E53&quot;/&gt;&lt;wsp:rsid wsp:val=&quot;00E93234&quot;/&gt;&lt;wsp:rsid wsp:val=&quot;00E9351F&quot;/&gt;&lt;wsp:rsid wsp:val=&quot;00E94F82&quot;/&gt;&lt;wsp:rsid wsp:val=&quot;00E95713&quot;/&gt;&lt;wsp:rsid wsp:val=&quot;00E95AFD&quot;/&gt;&lt;wsp:rsid wsp:val=&quot;00E9708E&quot;/&gt;&lt;wsp:rsid wsp:val=&quot;00E97418&quot;/&gt;&lt;wsp:rsid wsp:val=&quot;00EA08C8&quot;/&gt;&lt;wsp:rsid wsp:val=&quot;00EA09FA&quot;/&gt;&lt;wsp:rsid wsp:val=&quot;00EA0F69&quot;/&gt;&lt;wsp:rsid wsp:val=&quot;00EA1B0C&quot;/&gt;&lt;wsp:rsid wsp:val=&quot;00EA1F67&quot;/&gt;&lt;wsp:rsid wsp:val=&quot;00EA281D&quot;/&gt;&lt;wsp:rsid wsp:val=&quot;00EA2FAB&quot;/&gt;&lt;wsp:rsid wsp:val=&quot;00EA300F&quot;/&gt;&lt;wsp:rsid wsp:val=&quot;00EA3293&quot;/&gt;&lt;wsp:rsid wsp:val=&quot;00EA4097&quot;/&gt;&lt;wsp:rsid wsp:val=&quot;00EA4137&quot;/&gt;&lt;wsp:rsid wsp:val=&quot;00EA45C4&quot;/&gt;&lt;wsp:rsid wsp:val=&quot;00EA55B6&quot;/&gt;&lt;wsp:rsid wsp:val=&quot;00EA60D0&quot;/&gt;&lt;wsp:rsid wsp:val=&quot;00EA65AF&quot;/&gt;&lt;wsp:rsid wsp:val=&quot;00EA6B8D&quot;/&gt;&lt;wsp:rsid wsp:val=&quot;00EA7463&quot;/&gt;&lt;wsp:rsid wsp:val=&quot;00EB02D8&quot;/&gt;&lt;wsp:rsid wsp:val=&quot;00EB02F3&quot;/&gt;&lt;wsp:rsid wsp:val=&quot;00EB056A&quot;/&gt;&lt;wsp:rsid wsp:val=&quot;00EB201B&quot;/&gt;&lt;wsp:rsid wsp:val=&quot;00EB2B05&quot;/&gt;&lt;wsp:rsid wsp:val=&quot;00EB32BC&quot;/&gt;&lt;wsp:rsid wsp:val=&quot;00EB3A88&quot;/&gt;&lt;wsp:rsid wsp:val=&quot;00EB5117&quot;/&gt;&lt;wsp:rsid wsp:val=&quot;00EB5970&quot;/&gt;&lt;wsp:rsid wsp:val=&quot;00EB7517&quot;/&gt;&lt;wsp:rsid wsp:val=&quot;00EB7E1A&quot;/&gt;&lt;wsp:rsid wsp:val=&quot;00EB7F03&quot;/&gt;&lt;wsp:rsid wsp:val=&quot;00EC0763&quot;/&gt;&lt;wsp:rsid wsp:val=&quot;00EC1B5B&quot;/&gt;&lt;wsp:rsid wsp:val=&quot;00EC1DCB&quot;/&gt;&lt;wsp:rsid wsp:val=&quot;00EC3163&quot;/&gt;&lt;wsp:rsid wsp:val=&quot;00EC3762&quot;/&gt;&lt;wsp:rsid wsp:val=&quot;00EC5296&quot;/&gt;&lt;wsp:rsid wsp:val=&quot;00EC55F0&quot;/&gt;&lt;wsp:rsid wsp:val=&quot;00EC6135&quot;/&gt;&lt;wsp:rsid wsp:val=&quot;00EC6FD6&quot;/&gt;&lt;wsp:rsid wsp:val=&quot;00EC6FE3&quot;/&gt;&lt;wsp:rsid wsp:val=&quot;00EC775E&quot;/&gt;&lt;wsp:rsid wsp:val=&quot;00EC78CC&quot;/&gt;&lt;wsp:rsid wsp:val=&quot;00EC7977&quot;/&gt;&lt;wsp:rsid wsp:val=&quot;00ED0224&quot;/&gt;&lt;wsp:rsid wsp:val=&quot;00ED095F&quot;/&gt;&lt;wsp:rsid wsp:val=&quot;00ED1E14&quot;/&gt;&lt;wsp:rsid wsp:val=&quot;00ED2E6B&quot;/&gt;&lt;wsp:rsid wsp:val=&quot;00ED3BA4&quot;/&gt;&lt;wsp:rsid wsp:val=&quot;00ED43E2&quot;/&gt;&lt;wsp:rsid wsp:val=&quot;00ED603D&quot;/&gt;&lt;wsp:rsid wsp:val=&quot;00ED6A61&quot;/&gt;&lt;wsp:rsid wsp:val=&quot;00ED71BC&quot;/&gt;&lt;wsp:rsid wsp:val=&quot;00ED7BB8&quot;/&gt;&lt;wsp:rsid wsp:val=&quot;00EE165D&quot;/&gt;&lt;wsp:rsid wsp:val=&quot;00EE18DA&quot;/&gt;&lt;wsp:rsid wsp:val=&quot;00EE1FCE&quot;/&gt;&lt;wsp:rsid wsp:val=&quot;00EE2200&quot;/&gt;&lt;wsp:rsid wsp:val=&quot;00EE273A&quot;/&gt;&lt;wsp:rsid wsp:val=&quot;00EE2ACC&quot;/&gt;&lt;wsp:rsid wsp:val=&quot;00EE2BFD&quot;/&gt;&lt;wsp:rsid wsp:val=&quot;00EE348F&quot;/&gt;&lt;wsp:rsid wsp:val=&quot;00EE3B37&quot;/&gt;&lt;wsp:rsid wsp:val=&quot;00EE45C7&quot;/&gt;&lt;wsp:rsid wsp:val=&quot;00EE46B7&quot;/&gt;&lt;wsp:rsid wsp:val=&quot;00EE4EDA&quot;/&gt;&lt;wsp:rsid wsp:val=&quot;00EE51E0&quot;/&gt;&lt;wsp:rsid wsp:val=&quot;00EE5EA9&quot;/&gt;&lt;wsp:rsid wsp:val=&quot;00EE703C&quot;/&gt;&lt;wsp:rsid wsp:val=&quot;00EE72A4&quot;/&gt;&lt;wsp:rsid wsp:val=&quot;00EE7E86&quot;/&gt;&lt;wsp:rsid wsp:val=&quot;00EF0769&quot;/&gt;&lt;wsp:rsid wsp:val=&quot;00EF0EA2&quot;/&gt;&lt;wsp:rsid wsp:val=&quot;00EF12EE&quot;/&gt;&lt;wsp:rsid wsp:val=&quot;00EF2407&quot;/&gt;&lt;wsp:rsid wsp:val=&quot;00EF2ECE&quot;/&gt;&lt;wsp:rsid wsp:val=&quot;00EF2F5D&quot;/&gt;&lt;wsp:rsid wsp:val=&quot;00EF31E8&quot;/&gt;&lt;wsp:rsid wsp:val=&quot;00EF32CA&quot;/&gt;&lt;wsp:rsid wsp:val=&quot;00EF3391&quot;/&gt;&lt;wsp:rsid wsp:val=&quot;00EF3637&quot;/&gt;&lt;wsp:rsid wsp:val=&quot;00EF4306&quot;/&gt;&lt;wsp:rsid wsp:val=&quot;00EF4D79&quot;/&gt;&lt;wsp:rsid wsp:val=&quot;00EF599B&quot;/&gt;&lt;wsp:rsid wsp:val=&quot;00EF6444&quot;/&gt;&lt;wsp:rsid wsp:val=&quot;00EF6807&quot;/&gt;&lt;wsp:rsid wsp:val=&quot;00F000E7&quot;/&gt;&lt;wsp:rsid wsp:val=&quot;00F00583&quot;/&gt;&lt;wsp:rsid wsp:val=&quot;00F0118F&quot;/&gt;&lt;wsp:rsid wsp:val=&quot;00F01DC9&quot;/&gt;&lt;wsp:rsid wsp:val=&quot;00F0314C&quot;/&gt;&lt;wsp:rsid wsp:val=&quot;00F035CB&quot;/&gt;&lt;wsp:rsid wsp:val=&quot;00F037EB&quot;/&gt;&lt;wsp:rsid wsp:val=&quot;00F046B5&quot;/&gt;&lt;wsp:rsid wsp:val=&quot;00F04738&quot;/&gt;&lt;wsp:rsid wsp:val=&quot;00F04E8E&quot;/&gt;&lt;wsp:rsid wsp:val=&quot;00F05689&quot;/&gt;&lt;wsp:rsid wsp:val=&quot;00F05BA7&quot;/&gt;&lt;wsp:rsid wsp:val=&quot;00F0736B&quot;/&gt;&lt;wsp:rsid wsp:val=&quot;00F07E37&quot;/&gt;&lt;wsp:rsid wsp:val=&quot;00F10C82&quot;/&gt;&lt;wsp:rsid wsp:val=&quot;00F10E1C&quot;/&gt;&lt;wsp:rsid wsp:val=&quot;00F11E89&quot;/&gt;&lt;wsp:rsid wsp:val=&quot;00F1353C&quot;/&gt;&lt;wsp:rsid wsp:val=&quot;00F14447&quot;/&gt;&lt;wsp:rsid wsp:val=&quot;00F14B20&quot;/&gt;&lt;wsp:rsid wsp:val=&quot;00F15247&quot;/&gt;&lt;wsp:rsid wsp:val=&quot;00F153FB&quot;/&gt;&lt;wsp:rsid wsp:val=&quot;00F15E41&quot;/&gt;&lt;wsp:rsid wsp:val=&quot;00F1622A&quot;/&gt;&lt;wsp:rsid wsp:val=&quot;00F16310&quot;/&gt;&lt;wsp:rsid wsp:val=&quot;00F16B34&quot;/&gt;&lt;wsp:rsid wsp:val=&quot;00F20B8D&quot;/&gt;&lt;wsp:rsid wsp:val=&quot;00F20D9F&quot;/&gt;&lt;wsp:rsid wsp:val=&quot;00F2151A&quot;/&gt;&lt;wsp:rsid wsp:val=&quot;00F21A4D&quot;/&gt;&lt;wsp:rsid wsp:val=&quot;00F21D90&quot;/&gt;&lt;wsp:rsid wsp:val=&quot;00F23084&quot;/&gt;&lt;wsp:rsid wsp:val=&quot;00F2353E&quot;/&gt;&lt;wsp:rsid wsp:val=&quot;00F2749D&quot;/&gt;&lt;wsp:rsid wsp:val=&quot;00F27959&quot;/&gt;&lt;wsp:rsid wsp:val=&quot;00F30858&quot;/&gt;&lt;wsp:rsid wsp:val=&quot;00F30D64&quot;/&gt;&lt;wsp:rsid wsp:val=&quot;00F31BC6&quot;/&gt;&lt;wsp:rsid wsp:val=&quot;00F32391&quot;/&gt;&lt;wsp:rsid wsp:val=&quot;00F32BD0&quot;/&gt;&lt;wsp:rsid wsp:val=&quot;00F33532&quot;/&gt;&lt;wsp:rsid wsp:val=&quot;00F336F8&quot;/&gt;&lt;wsp:rsid wsp:val=&quot;00F33EF8&quot;/&gt;&lt;wsp:rsid wsp:val=&quot;00F33FA1&quot;/&gt;&lt;wsp:rsid wsp:val=&quot;00F353F2&quot;/&gt;&lt;wsp:rsid wsp:val=&quot;00F35B16&quot;/&gt;&lt;wsp:rsid wsp:val=&quot;00F36335&quot;/&gt;&lt;wsp:rsid wsp:val=&quot;00F36907&quot;/&gt;&lt;wsp:rsid wsp:val=&quot;00F36B5A&quot;/&gt;&lt;wsp:rsid wsp:val=&quot;00F37443&quot;/&gt;&lt;wsp:rsid wsp:val=&quot;00F377CA&quot;/&gt;&lt;wsp:rsid wsp:val=&quot;00F37C81&quot;/&gt;&lt;wsp:rsid wsp:val=&quot;00F40301&quot;/&gt;&lt;wsp:rsid wsp:val=&quot;00F408D6&quot;/&gt;&lt;wsp:rsid wsp:val=&quot;00F4116A&quot;/&gt;&lt;wsp:rsid wsp:val=&quot;00F42181&quot;/&gt;&lt;wsp:rsid wsp:val=&quot;00F42476&quot;/&gt;&lt;wsp:rsid wsp:val=&quot;00F42C20&quot;/&gt;&lt;wsp:rsid wsp:val=&quot;00F430F7&quot;/&gt;&lt;wsp:rsid wsp:val=&quot;00F43A9A&quot;/&gt;&lt;wsp:rsid wsp:val=&quot;00F44ABB&quot;/&gt;&lt;wsp:rsid wsp:val=&quot;00F450F0&quot;/&gt;&lt;wsp:rsid wsp:val=&quot;00F45737&quot;/&gt;&lt;wsp:rsid wsp:val=&quot;00F45B1B&quot;/&gt;&lt;wsp:rsid wsp:val=&quot;00F45FAA&quot;/&gt;&lt;wsp:rsid wsp:val=&quot;00F46093&quot;/&gt;&lt;wsp:rsid wsp:val=&quot;00F50D52&quot;/&gt;&lt;wsp:rsid wsp:val=&quot;00F50DE5&quot;/&gt;&lt;wsp:rsid wsp:val=&quot;00F5183C&quot;/&gt;&lt;wsp:rsid wsp:val=&quot;00F518D8&quot;/&gt;&lt;wsp:rsid wsp:val=&quot;00F522D0&quot;/&gt;&lt;wsp:rsid wsp:val=&quot;00F5238F&quot;/&gt;&lt;wsp:rsid wsp:val=&quot;00F52A1D&quot;/&gt;&lt;wsp:rsid wsp:val=&quot;00F533C8&quot;/&gt;&lt;wsp:rsid wsp:val=&quot;00F548C2&quot;/&gt;&lt;wsp:rsid wsp:val=&quot;00F54909&quot;/&gt;&lt;wsp:rsid wsp:val=&quot;00F557CC&quot;/&gt;&lt;wsp:rsid wsp:val=&quot;00F55D9F&quot;/&gt;&lt;wsp:rsid wsp:val=&quot;00F56730&quot;/&gt;&lt;wsp:rsid wsp:val=&quot;00F56A08&quot;/&gt;&lt;wsp:rsid wsp:val=&quot;00F56B23&quot;/&gt;&lt;wsp:rsid wsp:val=&quot;00F601E6&quot;/&gt;&lt;wsp:rsid wsp:val=&quot;00F602A8&quot;/&gt;&lt;wsp:rsid wsp:val=&quot;00F61A4F&quot;/&gt;&lt;wsp:rsid wsp:val=&quot;00F61B39&quot;/&gt;&lt;wsp:rsid wsp:val=&quot;00F61C1F&quot;/&gt;&lt;wsp:rsid wsp:val=&quot;00F62B64&quot;/&gt;&lt;wsp:rsid wsp:val=&quot;00F64333&quot;/&gt;&lt;wsp:rsid wsp:val=&quot;00F64AAD&quot;/&gt;&lt;wsp:rsid wsp:val=&quot;00F64D40&quot;/&gt;&lt;wsp:rsid wsp:val=&quot;00F6528B&quot;/&gt;&lt;wsp:rsid wsp:val=&quot;00F65838&quot;/&gt;&lt;wsp:rsid wsp:val=&quot;00F66C15&quot;/&gt;&lt;wsp:rsid wsp:val=&quot;00F66FC6&quot;/&gt;&lt;wsp:rsid wsp:val=&quot;00F700CE&quot;/&gt;&lt;wsp:rsid wsp:val=&quot;00F70A62&quot;/&gt;&lt;wsp:rsid wsp:val=&quot;00F7261C&quot;/&gt;&lt;wsp:rsid wsp:val=&quot;00F72B25&quot;/&gt;&lt;wsp:rsid wsp:val=&quot;00F742E6&quot;/&gt;&lt;wsp:rsid wsp:val=&quot;00F75ED8&quot;/&gt;&lt;wsp:rsid wsp:val=&quot;00F7622C&quot;/&gt;&lt;wsp:rsid wsp:val=&quot;00F8142C&quot;/&gt;&lt;wsp:rsid wsp:val=&quot;00F817E0&quot;/&gt;&lt;wsp:rsid wsp:val=&quot;00F81831&quot;/&gt;&lt;wsp:rsid wsp:val=&quot;00F826F0&quot;/&gt;&lt;wsp:rsid wsp:val=&quot;00F82DD4&quot;/&gt;&lt;wsp:rsid wsp:val=&quot;00F8309A&quot;/&gt;&lt;wsp:rsid wsp:val=&quot;00F83C49&quot;/&gt;&lt;wsp:rsid wsp:val=&quot;00F844B6&quot;/&gt;&lt;wsp:rsid wsp:val=&quot;00F84CCD&quot;/&gt;&lt;wsp:rsid wsp:val=&quot;00F85931&quot;/&gt;&lt;wsp:rsid wsp:val=&quot;00F867AD&quot;/&gt;&lt;wsp:rsid wsp:val=&quot;00F8680A&quot;/&gt;&lt;wsp:rsid wsp:val=&quot;00F86A95&quot;/&gt;&lt;wsp:rsid wsp:val=&quot;00F8718D&quot;/&gt;&lt;wsp:rsid wsp:val=&quot;00F877A4&quot;/&gt;&lt;wsp:rsid wsp:val=&quot;00F92350&quot;/&gt;&lt;wsp:rsid wsp:val=&quot;00F92CFF&quot;/&gt;&lt;wsp:rsid wsp:val=&quot;00F945B0&quot;/&gt;&lt;wsp:rsid wsp:val=&quot;00F9551D&quot;/&gt;&lt;wsp:rsid wsp:val=&quot;00F979B6&quot;/&gt;&lt;wsp:rsid wsp:val=&quot;00F97F2E&quot;/&gt;&lt;wsp:rsid wsp:val=&quot;00FA025F&quot;/&gt;&lt;wsp:rsid wsp:val=&quot;00FA0367&quot;/&gt;&lt;wsp:rsid wsp:val=&quot;00FA0780&quot;/&gt;&lt;wsp:rsid wsp:val=&quot;00FA25FB&quot;/&gt;&lt;wsp:rsid wsp:val=&quot;00FA30F9&quot;/&gt;&lt;wsp:rsid wsp:val=&quot;00FA4398&quot;/&gt;&lt;wsp:rsid wsp:val=&quot;00FA50BC&quot;/&gt;&lt;wsp:rsid wsp:val=&quot;00FA55AA&quot;/&gt;&lt;wsp:rsid wsp:val=&quot;00FA645C&quot;/&gt;&lt;wsp:rsid wsp:val=&quot;00FA693A&quot;/&gt;&lt;wsp:rsid wsp:val=&quot;00FA6A28&quot;/&gt;&lt;wsp:rsid wsp:val=&quot;00FA796B&quot;/&gt;&lt;wsp:rsid wsp:val=&quot;00FB01A4&quot;/&gt;&lt;wsp:rsid wsp:val=&quot;00FB0686&quot;/&gt;&lt;wsp:rsid wsp:val=&quot;00FB06C8&quot;/&gt;&lt;wsp:rsid wsp:val=&quot;00FB0907&quot;/&gt;&lt;wsp:rsid wsp:val=&quot;00FB0D37&quot;/&gt;&lt;wsp:rsid wsp:val=&quot;00FB1048&quot;/&gt;&lt;wsp:rsid wsp:val=&quot;00FB1156&quot;/&gt;&lt;wsp:rsid wsp:val=&quot;00FB420C&quot;/&gt;&lt;wsp:rsid wsp:val=&quot;00FB4777&quot;/&gt;&lt;wsp:rsid wsp:val=&quot;00FB496D&quot;/&gt;&lt;wsp:rsid wsp:val=&quot;00FB49D8&quot;/&gt;&lt;wsp:rsid wsp:val=&quot;00FB4C62&quot;/&gt;&lt;wsp:rsid wsp:val=&quot;00FB4CA0&quot;/&gt;&lt;wsp:rsid wsp:val=&quot;00FB5419&quot;/&gt;&lt;wsp:rsid wsp:val=&quot;00FB5675&quot;/&gt;&lt;wsp:rsid wsp:val=&quot;00FB5A88&quot;/&gt;&lt;wsp:rsid wsp:val=&quot;00FB6F33&quot;/&gt;&lt;wsp:rsid wsp:val=&quot;00FB78E0&quot;/&gt;&lt;wsp:rsid wsp:val=&quot;00FB7C7D&quot;/&gt;&lt;wsp:rsid wsp:val=&quot;00FC037F&quot;/&gt;&lt;wsp:rsid wsp:val=&quot;00FC1792&quot;/&gt;&lt;wsp:rsid wsp:val=&quot;00FC1B2B&quot;/&gt;&lt;wsp:rsid wsp:val=&quot;00FC2295&quot;/&gt;&lt;wsp:rsid wsp:val=&quot;00FC2BA0&quot;/&gt;&lt;wsp:rsid wsp:val=&quot;00FC365A&quot;/&gt;&lt;wsp:rsid wsp:val=&quot;00FC368E&quot;/&gt;&lt;wsp:rsid wsp:val=&quot;00FC4A21&quot;/&gt;&lt;wsp:rsid wsp:val=&quot;00FC5A9D&quot;/&gt;&lt;wsp:rsid wsp:val=&quot;00FC5D5F&quot;/&gt;&lt;wsp:rsid wsp:val=&quot;00FC756F&quot;/&gt;&lt;wsp:rsid wsp:val=&quot;00FC759D&quot;/&gt;&lt;wsp:rsid wsp:val=&quot;00FC79F4&quot;/&gt;&lt;wsp:rsid wsp:val=&quot;00FC7C5E&quot;/&gt;&lt;wsp:rsid wsp:val=&quot;00FD0AE4&quot;/&gt;&lt;wsp:rsid wsp:val=&quot;00FD1CAC&quot;/&gt;&lt;wsp:rsid wsp:val=&quot;00FD2DEC&quot;/&gt;&lt;wsp:rsid wsp:val=&quot;00FD2E35&quot;/&gt;&lt;wsp:rsid wsp:val=&quot;00FD33EE&quot;/&gt;&lt;wsp:rsid wsp:val=&quot;00FD3472&quot;/&gt;&lt;wsp:rsid wsp:val=&quot;00FD3FB6&quot;/&gt;&lt;wsp:rsid wsp:val=&quot;00FD4747&quot;/&gt;&lt;wsp:rsid wsp:val=&quot;00FD4996&quot;/&gt;&lt;wsp:rsid wsp:val=&quot;00FD4F9D&quot;/&gt;&lt;wsp:rsid wsp:val=&quot;00FD5058&quot;/&gt;&lt;wsp:rsid wsp:val=&quot;00FD64BB&quot;/&gt;&lt;wsp:rsid wsp:val=&quot;00FD72E2&quot;/&gt;&lt;wsp:rsid wsp:val=&quot;00FD7DED&quot;/&gt;&lt;wsp:rsid wsp:val=&quot;00FE1B9D&quot;/&gt;&lt;wsp:rsid wsp:val=&quot;00FE4383&quot;/&gt;&lt;wsp:rsid wsp:val=&quot;00FE468A&quot;/&gt;&lt;wsp:rsid wsp:val=&quot;00FE47A3&quot;/&gt;&lt;wsp:rsid wsp:val=&quot;00FE4E41&quot;/&gt;&lt;wsp:rsid wsp:val=&quot;00FE4FFD&quot;/&gt;&lt;wsp:rsid wsp:val=&quot;00FE5069&quot;/&gt;&lt;wsp:rsid wsp:val=&quot;00FE6C84&quot;/&gt;&lt;wsp:rsid wsp:val=&quot;00FE6F13&quot;/&gt;&lt;wsp:rsid wsp:val=&quot;00FE709D&quot;/&gt;&lt;wsp:rsid wsp:val=&quot;00FE76C7&quot;/&gt;&lt;wsp:rsid wsp:val=&quot;00FE7D89&quot;/&gt;&lt;wsp:rsid wsp:val=&quot;00FF0873&quot;/&gt;&lt;wsp:rsid wsp:val=&quot;00FF0C8F&quot;/&gt;&lt;wsp:rsid wsp:val=&quot;00FF1297&quot;/&gt;&lt;wsp:rsid wsp:val=&quot;00FF15E3&quot;/&gt;&lt;wsp:rsid wsp:val=&quot;00FF1F87&quot;/&gt;&lt;wsp:rsid wsp:val=&quot;00FF1FF1&quot;/&gt;&lt;wsp:rsid wsp:val=&quot;00FF20DE&quot;/&gt;&lt;wsp:rsid wsp:val=&quot;00FF2F66&quot;/&gt;&lt;wsp:rsid wsp:val=&quot;00FF4305&quot;/&gt;&lt;wsp:rsid wsp:val=&quot;00FF73ED&quot;/&gt;&lt;wsp:rsid wsp:val=&quot;00FF7761&quot;/&gt;&lt;/wsp:rsids&gt;&lt;/w:docPr&gt;&lt;w:body&gt;&lt;w:p wsp:rsidR=&quot;00000000&quot; wsp:rsidRDefault=&quot;0076537C&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Q&lt;/m:t&gt;&lt;/m:r&gt;&lt;/m:e&gt;&lt;m:sub&gt;&lt;m:r&gt;&lt;w:rPr&gt;&lt;w:rFonts w:ascii=&quot;Cambria Math&quot; w:h-ansi=&quot;Cambria Math&quot;/&gt;&lt;wx:font wx:val=&quot;Cambria Math&quot;/&gt;&lt;w:i/&gt;&lt;w:sz w:val=&quot;28&quot;/&gt;&lt;w:sz-cs w:val=&quot;28&quot;/&gt;&lt;/w:rPr&gt;&lt;m:t&gt;РџРћР”РљР›&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9" o:title="" chromakey="white"/>
          </v:shape>
        </w:pict>
      </w:r>
      <w:r w:rsidR="000721EC" w:rsidRPr="00C7543F">
        <w:instrText xml:space="preserve"> </w:instrText>
      </w:r>
      <w:r w:rsidRPr="00C7543F">
        <w:fldChar w:fldCharType="separate"/>
      </w:r>
      <w:r w:rsidR="00285B95" w:rsidRPr="009A4E60">
        <w:rPr>
          <w:position w:val="-11"/>
        </w:rPr>
        <w:pict>
          <v:shape id="_x0000_i1037" type="#_x0000_t75" style="width:41.85pt;height:16.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0&quot;/&gt;&lt;w:doNotEmbedSystemFonts/&gt;&lt;w:stylePaneFormatFilter w:val=&quot;3F01&quot;/&gt;&lt;w:defaultTabStop w:val=&quot;708&quot;/&gt;&lt;w:autoHyphenation/&gt;&lt;w:hyphenationZone w:val=&quot;193&quot;/&gt;&lt;w:doNotHyphenateCaps/&gt;&lt;w:drawingGridHorizontalSpacing w:val=&quot;120&quot;/&gt;&lt;w:drawingGridVerticalSpacing w:val=&quot;136&quot;/&gt;&lt;w:displayHorizontalDrawingGridEvery w:val=&quot;2&quot;/&gt;&lt;w:displayVerticalDrawingGridEvery w:val=&quot;2&quot;/&gt;&lt;w:characterSpacingControl w:val=&quot;DontCompress&quot;/&gt;&lt;w:optimizeForBrowser/&gt;&lt;w:relyOnVML/&gt;&lt;w:allowPNG/&gt;&lt;w:validateAgainstSchema/&gt;&lt;w:saveInvalidXML w:val=&quot;off&quot;/&gt;&lt;w:ignoreMixedContent w:val=&quot;off&quot;/&gt;&lt;w:alwaysShowPlaceholderText w:val=&quot;off&quot;/&gt;&lt;w:footnotePr&gt;&lt;w:numRestart w:val=&quot;each-page&quot;/&gt;&lt;/w:footnotePr&gt;&lt;w:compat&gt;&lt;w:breakWrappedTables/&gt;&lt;w:snapToGridInCell/&gt;&lt;w:wrapTextWithPunct/&gt;&lt;w:useAsianBreakRules/&gt;&lt;w:dontGrowAutofit/&gt;&lt;/w:compat&gt;&lt;wsp:rsids&gt;&lt;wsp:rsidRoot wsp:val=&quot;00560C8B&quot;/&gt;&lt;wsp:rsid wsp:val=&quot;00000132&quot;/&gt;&lt;wsp:rsid wsp:val=&quot;00000BBA&quot;/&gt;&lt;wsp:rsid wsp:val=&quot;00001416&quot;/&gt;&lt;wsp:rsid wsp:val=&quot;0000147D&quot;/&gt;&lt;wsp:rsid wsp:val=&quot;000018D1&quot;/&gt;&lt;wsp:rsid wsp:val=&quot;0000199B&quot;/&gt;&lt;wsp:rsid wsp:val=&quot;0000199D&quot;/&gt;&lt;wsp:rsid wsp:val=&quot;00001DB7&quot;/&gt;&lt;wsp:rsid wsp:val=&quot;00002CE6&quot;/&gt;&lt;wsp:rsid wsp:val=&quot;00004378&quot;/&gt;&lt;wsp:rsid wsp:val=&quot;000044BA&quot;/&gt;&lt;wsp:rsid wsp:val=&quot;00005562&quot;/&gt;&lt;wsp:rsid wsp:val=&quot;0000610B&quot;/&gt;&lt;wsp:rsid wsp:val=&quot;000066F7&quot;/&gt;&lt;wsp:rsid wsp:val=&quot;0000675C&quot;/&gt;&lt;wsp:rsid wsp:val=&quot;000070CF&quot;/&gt;&lt;wsp:rsid wsp:val=&quot;000079E6&quot;/&gt;&lt;wsp:rsid wsp:val=&quot;00007BC6&quot;/&gt;&lt;wsp:rsid wsp:val=&quot;00010A10&quot;/&gt;&lt;wsp:rsid wsp:val=&quot;00010B88&quot;/&gt;&lt;wsp:rsid wsp:val=&quot;00010E80&quot;/&gt;&lt;wsp:rsid wsp:val=&quot;00011C86&quot;/&gt;&lt;wsp:rsid wsp:val=&quot;00012C8C&quot;/&gt;&lt;wsp:rsid wsp:val=&quot;00013BF6&quot;/&gt;&lt;wsp:rsid wsp:val=&quot;000142F0&quot;/&gt;&lt;wsp:rsid wsp:val=&quot;00014539&quot;/&gt;&lt;wsp:rsid wsp:val=&quot;00015391&quot;/&gt;&lt;wsp:rsid wsp:val=&quot;00015AA5&quot;/&gt;&lt;wsp:rsid wsp:val=&quot;00017031&quot;/&gt;&lt;wsp:rsid wsp:val=&quot;0002077C&quot;/&gt;&lt;wsp:rsid wsp:val=&quot;00021B52&quot;/&gt;&lt;wsp:rsid wsp:val=&quot;00023074&quot;/&gt;&lt;wsp:rsid wsp:val=&quot;000233D9&quot;/&gt;&lt;wsp:rsid wsp:val=&quot;0002345C&quot;/&gt;&lt;wsp:rsid wsp:val=&quot;00025A68&quot;/&gt;&lt;wsp:rsid wsp:val=&quot;00030BCA&quot;/&gt;&lt;wsp:rsid wsp:val=&quot;00031EDD&quot;/&gt;&lt;wsp:rsid wsp:val=&quot;00032591&quot;/&gt;&lt;wsp:rsid wsp:val=&quot;00032F5F&quot;/&gt;&lt;wsp:rsid wsp:val=&quot;00033910&quot;/&gt;&lt;wsp:rsid wsp:val=&quot;00033931&quot;/&gt;&lt;wsp:rsid wsp:val=&quot;00033CD1&quot;/&gt;&lt;wsp:rsid wsp:val=&quot;00033D41&quot;/&gt;&lt;wsp:rsid wsp:val=&quot;00033F55&quot;/&gt;&lt;wsp:rsid wsp:val=&quot;00034B89&quot;/&gt;&lt;wsp:rsid wsp:val=&quot;00034C6E&quot;/&gt;&lt;wsp:rsid wsp:val=&quot;00035EC3&quot;/&gt;&lt;wsp:rsid wsp:val=&quot;00035EC8&quot;/&gt;&lt;wsp:rsid wsp:val=&quot;00035F3C&quot;/&gt;&lt;wsp:rsid wsp:val=&quot;0003634D&quot;/&gt;&lt;wsp:rsid wsp:val=&quot;00036DFC&quot;/&gt;&lt;wsp:rsid wsp:val=&quot;0003748A&quot;/&gt;&lt;wsp:rsid wsp:val=&quot;0004053F&quot;/&gt;&lt;wsp:rsid wsp:val=&quot;000424CF&quot;/&gt;&lt;wsp:rsid wsp:val=&quot;00042DE2&quot;/&gt;&lt;wsp:rsid wsp:val=&quot;00042E92&quot;/&gt;&lt;wsp:rsid wsp:val=&quot;0004378B&quot;/&gt;&lt;wsp:rsid wsp:val=&quot;00045168&quot;/&gt;&lt;wsp:rsid wsp:val=&quot;0004542E&quot;/&gt;&lt;wsp:rsid wsp:val=&quot;00046764&quot;/&gt;&lt;wsp:rsid wsp:val=&quot;0004732D&quot;/&gt;&lt;wsp:rsid wsp:val=&quot;00047C75&quot;/&gt;&lt;wsp:rsid wsp:val=&quot;000506D6&quot;/&gt;&lt;wsp:rsid wsp:val=&quot;0005090B&quot;/&gt;&lt;wsp:rsid wsp:val=&quot;00050A4A&quot;/&gt;&lt;wsp:rsid wsp:val=&quot;00050F48&quot;/&gt;&lt;wsp:rsid wsp:val=&quot;00051A0E&quot;/&gt;&lt;wsp:rsid wsp:val=&quot;00052E88&quot;/&gt;&lt;wsp:rsid wsp:val=&quot;00053C9D&quot;/&gt;&lt;wsp:rsid wsp:val=&quot;00053F1E&quot;/&gt;&lt;wsp:rsid wsp:val=&quot;0005510C&quot;/&gt;&lt;wsp:rsid wsp:val=&quot;000558B0&quot;/&gt;&lt;wsp:rsid wsp:val=&quot;000563E2&quot;/&gt;&lt;wsp:rsid wsp:val=&quot;000568A1&quot;/&gt;&lt;wsp:rsid wsp:val=&quot;0006084E&quot;/&gt;&lt;wsp:rsid wsp:val=&quot;00060E3A&quot;/&gt;&lt;wsp:rsid wsp:val=&quot;0006151E&quot;/&gt;&lt;wsp:rsid wsp:val=&quot;000624E1&quot;/&gt;&lt;wsp:rsid wsp:val=&quot;00063E79&quot;/&gt;&lt;wsp:rsid wsp:val=&quot;00063F14&quot;/&gt;&lt;wsp:rsid wsp:val=&quot;000648D0&quot;/&gt;&lt;wsp:rsid wsp:val=&quot;00066403&quot;/&gt;&lt;wsp:rsid wsp:val=&quot;00067B72&quot;/&gt;&lt;wsp:rsid wsp:val=&quot;00067BBA&quot;/&gt;&lt;wsp:rsid wsp:val=&quot;00070FA9&quot;/&gt;&lt;wsp:rsid wsp:val=&quot;0007103C&quot;/&gt;&lt;wsp:rsid wsp:val=&quot;0007249B&quot;/&gt;&lt;wsp:rsid wsp:val=&quot;00072CD2&quot;/&gt;&lt;wsp:rsid wsp:val=&quot;00073A52&quot;/&gt;&lt;wsp:rsid wsp:val=&quot;000766B0&quot;/&gt;&lt;wsp:rsid wsp:val=&quot;00076F2C&quot;/&gt;&lt;wsp:rsid wsp:val=&quot;000808F7&quot;/&gt;&lt;wsp:rsid wsp:val=&quot;00080A3D&quot;/&gt;&lt;wsp:rsid wsp:val=&quot;00081628&quot;/&gt;&lt;wsp:rsid wsp:val=&quot;0008244B&quot;/&gt;&lt;wsp:rsid wsp:val=&quot;00084A61&quot;/&gt;&lt;wsp:rsid wsp:val=&quot;00084D21&quot;/&gt;&lt;wsp:rsid wsp:val=&quot;00085BD8&quot;/&gt;&lt;wsp:rsid wsp:val=&quot;00085F47&quot;/&gt;&lt;wsp:rsid wsp:val=&quot;000864E0&quot;/&gt;&lt;wsp:rsid wsp:val=&quot;00086DA4&quot;/&gt;&lt;wsp:rsid wsp:val=&quot;000877B9&quot;/&gt;&lt;wsp:rsid wsp:val=&quot;000901F9&quot;/&gt;&lt;wsp:rsid wsp:val=&quot;00090404&quot;/&gt;&lt;wsp:rsid wsp:val=&quot;00090C21&quot;/&gt;&lt;wsp:rsid wsp:val=&quot;00090C34&quot;/&gt;&lt;wsp:rsid wsp:val=&quot;00091473&quot;/&gt;&lt;wsp:rsid wsp:val=&quot;0009184B&quot;/&gt;&lt;wsp:rsid wsp:val=&quot;00091D6C&quot;/&gt;&lt;wsp:rsid wsp:val=&quot;000929F9&quot;/&gt;&lt;wsp:rsid wsp:val=&quot;00092F66&quot;/&gt;&lt;wsp:rsid wsp:val=&quot;000938B0&quot;/&gt;&lt;wsp:rsid wsp:val=&quot;000940DD&quot;/&gt;&lt;wsp:rsid wsp:val=&quot;000943BE&quot;/&gt;&lt;wsp:rsid wsp:val=&quot;00095851&quot;/&gt;&lt;wsp:rsid wsp:val=&quot;00095F95&quot;/&gt;&lt;wsp:rsid wsp:val=&quot;00096DC3&quot;/&gt;&lt;wsp:rsid wsp:val=&quot;00096F4D&quot;/&gt;&lt;wsp:rsid wsp:val=&quot;000972AF&quot;/&gt;&lt;wsp:rsid wsp:val=&quot;00097630&quot;/&gt;&lt;wsp:rsid wsp:val=&quot;00097BEA&quot;/&gt;&lt;wsp:rsid wsp:val=&quot;000A0D67&quot;/&gt;&lt;wsp:rsid wsp:val=&quot;000A0FD5&quot;/&gt;&lt;wsp:rsid wsp:val=&quot;000A10B8&quot;/&gt;&lt;wsp:rsid wsp:val=&quot;000A2903&quot;/&gt;&lt;wsp:rsid wsp:val=&quot;000A4A8C&quot;/&gt;&lt;wsp:rsid wsp:val=&quot;000A51E7&quot;/&gt;&lt;wsp:rsid wsp:val=&quot;000A60E0&quot;/&gt;&lt;wsp:rsid wsp:val=&quot;000A6301&quot;/&gt;&lt;wsp:rsid wsp:val=&quot;000A6B4D&quot;/&gt;&lt;wsp:rsid wsp:val=&quot;000B0F83&quot;/&gt;&lt;wsp:rsid wsp:val=&quot;000B11E4&quot;/&gt;&lt;wsp:rsid wsp:val=&quot;000B126B&quot;/&gt;&lt;wsp:rsid wsp:val=&quot;000B20CF&quot;/&gt;&lt;wsp:rsid wsp:val=&quot;000B2E28&quot;/&gt;&lt;wsp:rsid wsp:val=&quot;000B3CCC&quot;/&gt;&lt;wsp:rsid wsp:val=&quot;000B3E49&quot;/&gt;&lt;wsp:rsid wsp:val=&quot;000B41C5&quot;/&gt;&lt;wsp:rsid wsp:val=&quot;000B4687&quot;/&gt;&lt;wsp:rsid wsp:val=&quot;000B49AA&quot;/&gt;&lt;wsp:rsid wsp:val=&quot;000B5B1E&quot;/&gt;&lt;wsp:rsid wsp:val=&quot;000B5C99&quot;/&gt;&lt;wsp:rsid wsp:val=&quot;000B62A3&quot;/&gt;&lt;wsp:rsid wsp:val=&quot;000B7163&quot;/&gt;&lt;wsp:rsid wsp:val=&quot;000B79C7&quot;/&gt;&lt;wsp:rsid wsp:val=&quot;000C021D&quot;/&gt;&lt;wsp:rsid wsp:val=&quot;000C039B&quot;/&gt;&lt;wsp:rsid wsp:val=&quot;000C0894&quot;/&gt;&lt;wsp:rsid wsp:val=&quot;000C0ACE&quot;/&gt;&lt;wsp:rsid wsp:val=&quot;000C1003&quot;/&gt;&lt;wsp:rsid wsp:val=&quot;000C1266&quot;/&gt;&lt;wsp:rsid wsp:val=&quot;000C1B67&quot;/&gt;&lt;wsp:rsid wsp:val=&quot;000C213D&quot;/&gt;&lt;wsp:rsid wsp:val=&quot;000C2876&quot;/&gt;&lt;wsp:rsid wsp:val=&quot;000C2A47&quot;/&gt;&lt;wsp:rsid wsp:val=&quot;000C373B&quot;/&gt;&lt;wsp:rsid wsp:val=&quot;000C4DCA&quot;/&gt;&lt;wsp:rsid wsp:val=&quot;000C665C&quot;/&gt;&lt;wsp:rsid wsp:val=&quot;000C6BA9&quot;/&gt;&lt;wsp:rsid wsp:val=&quot;000C6D61&quot;/&gt;&lt;wsp:rsid wsp:val=&quot;000C6EAB&quot;/&gt;&lt;wsp:rsid wsp:val=&quot;000C7BD5&quot;/&gt;&lt;wsp:rsid wsp:val=&quot;000D11E9&quot;/&gt;&lt;wsp:rsid wsp:val=&quot;000D1F7F&quot;/&gt;&lt;wsp:rsid wsp:val=&quot;000D2D85&quot;/&gt;&lt;wsp:rsid wsp:val=&quot;000D37F1&quot;/&gt;&lt;wsp:rsid wsp:val=&quot;000D4F7E&quot;/&gt;&lt;wsp:rsid wsp:val=&quot;000D52AB&quot;/&gt;&lt;wsp:rsid wsp:val=&quot;000D6CF8&quot;/&gt;&lt;wsp:rsid wsp:val=&quot;000D73D6&quot;/&gt;&lt;wsp:rsid wsp:val=&quot;000D746E&quot;/&gt;&lt;wsp:rsid wsp:val=&quot;000D7964&quot;/&gt;&lt;wsp:rsid wsp:val=&quot;000E0085&quot;/&gt;&lt;wsp:rsid wsp:val=&quot;000E04D7&quot;/&gt;&lt;wsp:rsid wsp:val=&quot;000E0535&quot;/&gt;&lt;wsp:rsid wsp:val=&quot;000E0685&quot;/&gt;&lt;wsp:rsid wsp:val=&quot;000E072E&quot;/&gt;&lt;wsp:rsid wsp:val=&quot;000E0D85&quot;/&gt;&lt;wsp:rsid wsp:val=&quot;000E18D6&quot;/&gt;&lt;wsp:rsid wsp:val=&quot;000E30DE&quot;/&gt;&lt;wsp:rsid wsp:val=&quot;000E3186&quot;/&gt;&lt;wsp:rsid wsp:val=&quot;000E3F0F&quot;/&gt;&lt;wsp:rsid wsp:val=&quot;000E4D84&quot;/&gt;&lt;wsp:rsid wsp:val=&quot;000E4EC6&quot;/&gt;&lt;wsp:rsid wsp:val=&quot;000E5E50&quot;/&gt;&lt;wsp:rsid wsp:val=&quot;000E736A&quot;/&gt;&lt;wsp:rsid wsp:val=&quot;000E73AC&quot;/&gt;&lt;wsp:rsid wsp:val=&quot;000E74B4&quot;/&gt;&lt;wsp:rsid wsp:val=&quot;000E7A39&quot;/&gt;&lt;wsp:rsid wsp:val=&quot;000E7BA2&quot;/&gt;&lt;wsp:rsid wsp:val=&quot;000F00BE&quot;/&gt;&lt;wsp:rsid wsp:val=&quot;000F06C5&quot;/&gt;&lt;wsp:rsid wsp:val=&quot;000F0FFD&quot;/&gt;&lt;wsp:rsid wsp:val=&quot;000F1C17&quot;/&gt;&lt;wsp:rsid wsp:val=&quot;000F3341&quot;/&gt;&lt;wsp:rsid wsp:val=&quot;000F375C&quot;/&gt;&lt;wsp:rsid wsp:val=&quot;000F37F6&quot;/&gt;&lt;wsp:rsid wsp:val=&quot;000F3B0F&quot;/&gt;&lt;wsp:rsid wsp:val=&quot;000F512E&quot;/&gt;&lt;wsp:rsid wsp:val=&quot;000F5894&quot;/&gt;&lt;wsp:rsid wsp:val=&quot;000F7340&quot;/&gt;&lt;wsp:rsid wsp:val=&quot;000F74D8&quot;/&gt;&lt;wsp:rsid wsp:val=&quot;000F76A9&quot;/&gt;&lt;wsp:rsid wsp:val=&quot;000F7BF5&quot;/&gt;&lt;wsp:rsid wsp:val=&quot;0010106A&quot;/&gt;&lt;wsp:rsid wsp:val=&quot;00102777&quot;/&gt;&lt;wsp:rsid wsp:val=&quot;00102B70&quot;/&gt;&lt;wsp:rsid wsp:val=&quot;00103776&quot;/&gt;&lt;wsp:rsid wsp:val=&quot;00103C76&quot;/&gt;&lt;wsp:rsid wsp:val=&quot;001059E5&quot;/&gt;&lt;wsp:rsid wsp:val=&quot;00105EAD&quot;/&gt;&lt;wsp:rsid wsp:val=&quot;0010634A&quot;/&gt;&lt;wsp:rsid wsp:val=&quot;00110050&quot;/&gt;&lt;wsp:rsid wsp:val=&quot;00110DE2&quot;/&gt;&lt;wsp:rsid wsp:val=&quot;00113010&quot;/&gt;&lt;wsp:rsid wsp:val=&quot;00114194&quot;/&gt;&lt;wsp:rsid wsp:val=&quot;00114F61&quot;/&gt;&lt;wsp:rsid wsp:val=&quot;00115921&quot;/&gt;&lt;wsp:rsid wsp:val=&quot;00115A45&quot;/&gt;&lt;wsp:rsid wsp:val=&quot;00116121&quot;/&gt;&lt;wsp:rsid wsp:val=&quot;00116EA2&quot;/&gt;&lt;wsp:rsid wsp:val=&quot;001173E1&quot;/&gt;&lt;wsp:rsid wsp:val=&quot;001174F4&quot;/&gt;&lt;wsp:rsid wsp:val=&quot;00117855&quot;/&gt;&lt;wsp:rsid wsp:val=&quot;00117BCD&quot;/&gt;&lt;wsp:rsid wsp:val=&quot;00120663&quot;/&gt;&lt;wsp:rsid wsp:val=&quot;00121165&quot;/&gt;&lt;wsp:rsid wsp:val=&quot;0012116C&quot;/&gt;&lt;wsp:rsid wsp:val=&quot;00121AC9&quot;/&gt;&lt;wsp:rsid wsp:val=&quot;00121BDE&quot;/&gt;&lt;wsp:rsid wsp:val=&quot;001221F8&quot;/&gt;&lt;wsp:rsid wsp:val=&quot;00122517&quot;/&gt;&lt;wsp:rsid wsp:val=&quot;001235F7&quot;/&gt;&lt;wsp:rsid wsp:val=&quot;00123A9F&quot;/&gt;&lt;wsp:rsid wsp:val=&quot;001241B0&quot;/&gt;&lt;wsp:rsid wsp:val=&quot;00124590&quot;/&gt;&lt;wsp:rsid wsp:val=&quot;0012461A&quot;/&gt;&lt;wsp:rsid wsp:val=&quot;00124EF5&quot;/&gt;&lt;wsp:rsid wsp:val=&quot;001256FF&quot;/&gt;&lt;wsp:rsid wsp:val=&quot;0012599B&quot;/&gt;&lt;wsp:rsid wsp:val=&quot;00126346&quot;/&gt;&lt;wsp:rsid wsp:val=&quot;001270A7&quot;/&gt;&lt;wsp:rsid wsp:val=&quot;0012722C&quot;/&gt;&lt;wsp:rsid wsp:val=&quot;001279AE&quot;/&gt;&lt;wsp:rsid wsp:val=&quot;00127DE6&quot;/&gt;&lt;wsp:rsid wsp:val=&quot;00127EAB&quot;/&gt;&lt;wsp:rsid wsp:val=&quot;0013001D&quot;/&gt;&lt;wsp:rsid wsp:val=&quot;001307C6&quot;/&gt;&lt;wsp:rsid wsp:val=&quot;00130C5A&quot;/&gt;&lt;wsp:rsid wsp:val=&quot;00130CEA&quot;/&gt;&lt;wsp:rsid wsp:val=&quot;001310FD&quot;/&gt;&lt;wsp:rsid wsp:val=&quot;001312A6&quot;/&gt;&lt;wsp:rsid wsp:val=&quot;00131AA8&quot;/&gt;&lt;wsp:rsid wsp:val=&quot;00133829&quot;/&gt;&lt;wsp:rsid wsp:val=&quot;00134284&quot;/&gt;&lt;wsp:rsid wsp:val=&quot;00134615&quot;/&gt;&lt;wsp:rsid wsp:val=&quot;0013461B&quot;/&gt;&lt;wsp:rsid wsp:val=&quot;001349DE&quot;/&gt;&lt;wsp:rsid wsp:val=&quot;00134E13&quot;/&gt;&lt;wsp:rsid wsp:val=&quot;0013592F&quot;/&gt;&lt;wsp:rsid wsp:val=&quot;001361C8&quot;/&gt;&lt;wsp:rsid wsp:val=&quot;00136B52&quot;/&gt;&lt;wsp:rsid wsp:val=&quot;00136C1C&quot;/&gt;&lt;wsp:rsid wsp:val=&quot;00137469&quot;/&gt;&lt;wsp:rsid wsp:val=&quot;00137686&quot;/&gt;&lt;wsp:rsid wsp:val=&quot;00140024&quot;/&gt;&lt;wsp:rsid wsp:val=&quot;00140BD8&quot;/&gt;&lt;wsp:rsid wsp:val=&quot;00140DE5&quot;/&gt;&lt;wsp:rsid wsp:val=&quot;00141326&quot;/&gt;&lt;wsp:rsid wsp:val=&quot;00141A8A&quot;/&gt;&lt;wsp:rsid wsp:val=&quot;00142289&quot;/&gt;&lt;wsp:rsid wsp:val=&quot;00142A4F&quot;/&gt;&lt;wsp:rsid wsp:val=&quot;00144308&quot;/&gt;&lt;wsp:rsid wsp:val=&quot;001446CC&quot;/&gt;&lt;wsp:rsid wsp:val=&quot;00144F43&quot;/&gt;&lt;wsp:rsid wsp:val=&quot;001461B1&quot;/&gt;&lt;wsp:rsid wsp:val=&quot;00146398&quot;/&gt;&lt;wsp:rsid wsp:val=&quot;00147B09&quot;/&gt;&lt;wsp:rsid wsp:val=&quot;0015069D&quot;/&gt;&lt;wsp:rsid wsp:val=&quot;0015160E&quot;/&gt;&lt;wsp:rsid wsp:val=&quot;00151D6F&quot;/&gt;&lt;wsp:rsid wsp:val=&quot;00152AB9&quot;/&gt;&lt;wsp:rsid wsp:val=&quot;00153D22&quot;/&gt;&lt;wsp:rsid wsp:val=&quot;00153D72&quot;/&gt;&lt;wsp:rsid wsp:val=&quot;001550C5&quot;/&gt;&lt;wsp:rsid wsp:val=&quot;00155EC3&quot;/&gt;&lt;wsp:rsid wsp:val=&quot;00156FA7&quot;/&gt;&lt;wsp:rsid wsp:val=&quot;001571DA&quot;/&gt;&lt;wsp:rsid wsp:val=&quot;00157219&quot;/&gt;&lt;wsp:rsid wsp:val=&quot;00157475&quot;/&gt;&lt;wsp:rsid wsp:val=&quot;00160ED7&quot;/&gt;&lt;wsp:rsid wsp:val=&quot;00161274&quot;/&gt;&lt;wsp:rsid wsp:val=&quot;00162842&quot;/&gt;&lt;wsp:rsid wsp:val=&quot;001647BD&quot;/&gt;&lt;wsp:rsid wsp:val=&quot;0016668C&quot;/&gt;&lt;wsp:rsid wsp:val=&quot;001670DF&quot;/&gt;&lt;wsp:rsid wsp:val=&quot;0016714D&quot;/&gt;&lt;wsp:rsid wsp:val=&quot;00167FC3&quot;/&gt;&lt;wsp:rsid wsp:val=&quot;0017006E&quot;/&gt;&lt;wsp:rsid wsp:val=&quot;001706FA&quot;/&gt;&lt;wsp:rsid wsp:val=&quot;00171DA9&quot;/&gt;&lt;wsp:rsid wsp:val=&quot;00171E84&quot;/&gt;&lt;wsp:rsid wsp:val=&quot;001731E5&quot;/&gt;&lt;wsp:rsid wsp:val=&quot;00173637&quot;/&gt;&lt;wsp:rsid wsp:val=&quot;00173CC3&quot;/&gt;&lt;wsp:rsid wsp:val=&quot;001740B2&quot;/&gt;&lt;wsp:rsid wsp:val=&quot;00175AA4&quot;/&gt;&lt;wsp:rsid wsp:val=&quot;0017651E&quot;/&gt;&lt;wsp:rsid wsp:val=&quot;0017662A&quot;/&gt;&lt;wsp:rsid wsp:val=&quot;00177BA6&quot;/&gt;&lt;wsp:rsid wsp:val=&quot;00177EE5&quot;/&gt;&lt;wsp:rsid wsp:val=&quot;0018026B&quot;/&gt;&lt;wsp:rsid wsp:val=&quot;00183373&quot;/&gt;&lt;wsp:rsid wsp:val=&quot;0018379D&quot;/&gt;&lt;wsp:rsid wsp:val=&quot;00184337&quot;/&gt;&lt;wsp:rsid wsp:val=&quot;00184E8B&quot;/&gt;&lt;wsp:rsid wsp:val=&quot;00185E5B&quot;/&gt;&lt;wsp:rsid wsp:val=&quot;00186F1A&quot;/&gt;&lt;wsp:rsid wsp:val=&quot;001902E4&quot;/&gt;&lt;wsp:rsid wsp:val=&quot;001910ED&quot;/&gt;&lt;wsp:rsid wsp:val=&quot;001913C2&quot;/&gt;&lt;wsp:rsid wsp:val=&quot;00191A22&quot;/&gt;&lt;wsp:rsid wsp:val=&quot;00191D1F&quot;/&gt;&lt;wsp:rsid wsp:val=&quot;00191FB7&quot;/&gt;&lt;wsp:rsid wsp:val=&quot;001921EA&quot;/&gt;&lt;wsp:rsid wsp:val=&quot;00193AA9&quot;/&gt;&lt;wsp:rsid wsp:val=&quot;001956D7&quot;/&gt;&lt;wsp:rsid wsp:val=&quot;00195724&quot;/&gt;&lt;wsp:rsid wsp:val=&quot;00195A2D&quot;/&gt;&lt;wsp:rsid wsp:val=&quot;00195C9B&quot;/&gt;&lt;wsp:rsid wsp:val=&quot;00196684&quot;/&gt;&lt;wsp:rsid wsp:val=&quot;001966AB&quot;/&gt;&lt;wsp:rsid wsp:val=&quot;00197418&quot;/&gt;&lt;wsp:rsid wsp:val=&quot;00197969&quot;/&gt;&lt;wsp:rsid wsp:val=&quot;001A0E82&quot;/&gt;&lt;wsp:rsid wsp:val=&quot;001A1CF6&quot;/&gt;&lt;wsp:rsid wsp:val=&quot;001A38FC&quot;/&gt;&lt;wsp:rsid wsp:val=&quot;001A398C&quot;/&gt;&lt;wsp:rsid wsp:val=&quot;001A3EFC&quot;/&gt;&lt;wsp:rsid wsp:val=&quot;001A41A5&quot;/&gt;&lt;wsp:rsid wsp:val=&quot;001A433E&quot;/&gt;&lt;wsp:rsid wsp:val=&quot;001A4CBD&quot;/&gt;&lt;wsp:rsid wsp:val=&quot;001A5657&quot;/&gt;&lt;wsp:rsid wsp:val=&quot;001A58E6&quot;/&gt;&lt;wsp:rsid wsp:val=&quot;001A5CED&quot;/&gt;&lt;wsp:rsid wsp:val=&quot;001A6AF4&quot;/&gt;&lt;wsp:rsid wsp:val=&quot;001B0FCF&quot;/&gt;&lt;wsp:rsid wsp:val=&quot;001B1611&quot;/&gt;&lt;wsp:rsid wsp:val=&quot;001B1D6B&quot;/&gt;&lt;wsp:rsid wsp:val=&quot;001B3CD1&quot;/&gt;&lt;wsp:rsid wsp:val=&quot;001B44B3&quot;/&gt;&lt;wsp:rsid wsp:val=&quot;001B5045&quot;/&gt;&lt;wsp:rsid wsp:val=&quot;001B53F7&quot;/&gt;&lt;wsp:rsid wsp:val=&quot;001B5754&quot;/&gt;&lt;wsp:rsid wsp:val=&quot;001B5A62&quot;/&gt;&lt;wsp:rsid wsp:val=&quot;001B5CFB&quot;/&gt;&lt;wsp:rsid wsp:val=&quot;001B5FD5&quot;/&gt;&lt;wsp:rsid wsp:val=&quot;001B66F5&quot;/&gt;&lt;wsp:rsid wsp:val=&quot;001B696C&quot;/&gt;&lt;wsp:rsid wsp:val=&quot;001C2A2F&quot;/&gt;&lt;wsp:rsid wsp:val=&quot;001C3ED4&quot;/&gt;&lt;wsp:rsid wsp:val=&quot;001C45CA&quot;/&gt;&lt;wsp:rsid wsp:val=&quot;001C47C8&quot;/&gt;&lt;wsp:rsid wsp:val=&quot;001C48CA&quot;/&gt;&lt;wsp:rsid wsp:val=&quot;001C56B8&quot;/&gt;&lt;wsp:rsid wsp:val=&quot;001C5A30&quot;/&gt;&lt;wsp:rsid wsp:val=&quot;001C5B02&quot;/&gt;&lt;wsp:rsid wsp:val=&quot;001C6013&quot;/&gt;&lt;wsp:rsid wsp:val=&quot;001C670B&quot;/&gt;&lt;wsp:rsid wsp:val=&quot;001C6714&quot;/&gt;&lt;wsp:rsid wsp:val=&quot;001C77D8&quot;/&gt;&lt;wsp:rsid wsp:val=&quot;001C7823&quot;/&gt;&lt;wsp:rsid wsp:val=&quot;001D06B7&quot;/&gt;&lt;wsp:rsid wsp:val=&quot;001D1041&quot;/&gt;&lt;wsp:rsid wsp:val=&quot;001D1CC0&quot;/&gt;&lt;wsp:rsid wsp:val=&quot;001D3F1D&quot;/&gt;&lt;wsp:rsid wsp:val=&quot;001D4687&quot;/&gt;&lt;wsp:rsid wsp:val=&quot;001D5100&quot;/&gt;&lt;wsp:rsid wsp:val=&quot;001D704F&quot;/&gt;&lt;wsp:rsid wsp:val=&quot;001D73F5&quot;/&gt;&lt;wsp:rsid wsp:val=&quot;001D76EE&quot;/&gt;&lt;wsp:rsid wsp:val=&quot;001D7E68&quot;/&gt;&lt;wsp:rsid wsp:val=&quot;001E0BCF&quot;/&gt;&lt;wsp:rsid wsp:val=&quot;001E0DB6&quot;/&gt;&lt;wsp:rsid wsp:val=&quot;001E1241&quot;/&gt;&lt;wsp:rsid wsp:val=&quot;001E1B7D&quot;/&gt;&lt;wsp:rsid wsp:val=&quot;001E2AAA&quot;/&gt;&lt;wsp:rsid wsp:val=&quot;001E34F4&quot;/&gt;&lt;wsp:rsid wsp:val=&quot;001E6226&quot;/&gt;&lt;wsp:rsid wsp:val=&quot;001E6585&quot;/&gt;&lt;wsp:rsid wsp:val=&quot;001E6E2D&quot;/&gt;&lt;wsp:rsid wsp:val=&quot;001E709D&quot;/&gt;&lt;wsp:rsid wsp:val=&quot;001E7300&quot;/&gt;&lt;wsp:rsid wsp:val=&quot;001E79E2&quot;/&gt;&lt;wsp:rsid wsp:val=&quot;001F01F2&quot;/&gt;&lt;wsp:rsid wsp:val=&quot;001F18C8&quot;/&gt;&lt;wsp:rsid wsp:val=&quot;001F2D03&quot;/&gt;&lt;wsp:rsid wsp:val=&quot;001F301C&quot;/&gt;&lt;wsp:rsid wsp:val=&quot;001F4323&quot;/&gt;&lt;wsp:rsid wsp:val=&quot;001F533F&quot;/&gt;&lt;wsp:rsid wsp:val=&quot;001F59C9&quot;/&gt;&lt;wsp:rsid wsp:val=&quot;001F5D17&quot;/&gt;&lt;wsp:rsid wsp:val=&quot;001F738C&quot;/&gt;&lt;wsp:rsid wsp:val=&quot;001F7976&quot;/&gt;&lt;wsp:rsid wsp:val=&quot;002002ED&quot;/&gt;&lt;wsp:rsid wsp:val=&quot;0020030C&quot;/&gt;&lt;wsp:rsid wsp:val=&quot;00200854&quot;/&gt;&lt;wsp:rsid wsp:val=&quot;00200B51&quot;/&gt;&lt;wsp:rsid wsp:val=&quot;002022AF&quot;/&gt;&lt;wsp:rsid wsp:val=&quot;00202B40&quot;/&gt;&lt;wsp:rsid wsp:val=&quot;00202C55&quot;/&gt;&lt;wsp:rsid wsp:val=&quot;00202D6F&quot;/&gt;&lt;wsp:rsid wsp:val=&quot;00202FC4&quot;/&gt;&lt;wsp:rsid wsp:val=&quot;00203BB0&quot;/&gt;&lt;wsp:rsid wsp:val=&quot;00204F14&quot;/&gt;&lt;wsp:rsid wsp:val=&quot;0020527B&quot;/&gt;&lt;wsp:rsid wsp:val=&quot;002052BF&quot;/&gt;&lt;wsp:rsid wsp:val=&quot;0020530C&quot;/&gt;&lt;wsp:rsid wsp:val=&quot;00205350&quot;/&gt;&lt;wsp:rsid wsp:val=&quot;0020575A&quot;/&gt;&lt;wsp:rsid wsp:val=&quot;002057C5&quot;/&gt;&lt;wsp:rsid wsp:val=&quot;002063A0&quot;/&gt;&lt;wsp:rsid wsp:val=&quot;002068F6&quot;/&gt;&lt;wsp:rsid wsp:val=&quot;00207362&quot;/&gt;&lt;wsp:rsid wsp:val=&quot;00210A6C&quot;/&gt;&lt;wsp:rsid wsp:val=&quot;002117EA&quot;/&gt;&lt;wsp:rsid wsp:val=&quot;00212341&quot;/&gt;&lt;wsp:rsid wsp:val=&quot;00212F7E&quot;/&gt;&lt;wsp:rsid wsp:val=&quot;00213283&quot;/&gt;&lt;wsp:rsid wsp:val=&quot;00213382&quot;/&gt;&lt;wsp:rsid wsp:val=&quot;00213848&quot;/&gt;&lt;wsp:rsid wsp:val=&quot;00213AE5&quot;/&gt;&lt;wsp:rsid wsp:val=&quot;00213D31&quot;/&gt;&lt;wsp:rsid wsp:val=&quot;00214155&quot;/&gt;&lt;wsp:rsid wsp:val=&quot;002157EF&quot;/&gt;&lt;wsp:rsid wsp:val=&quot;00215E1D&quot;/&gt;&lt;wsp:rsid wsp:val=&quot;00216BE7&quot;/&gt;&lt;wsp:rsid wsp:val=&quot;00216CA0&quot;/&gt;&lt;wsp:rsid wsp:val=&quot;00216DB2&quot;/&gt;&lt;wsp:rsid wsp:val=&quot;00216DE5&quot;/&gt;&lt;wsp:rsid wsp:val=&quot;00217022&quot;/&gt;&lt;wsp:rsid wsp:val=&quot;00220E99&quot;/&gt;&lt;wsp:rsid wsp:val=&quot;00221014&quot;/&gt;&lt;wsp:rsid wsp:val=&quot;0022152F&quot;/&gt;&lt;wsp:rsid wsp:val=&quot;002229BE&quot;/&gt;&lt;wsp:rsid wsp:val=&quot;00222A29&quot;/&gt;&lt;wsp:rsid wsp:val=&quot;00223A7F&quot;/&gt;&lt;wsp:rsid wsp:val=&quot;00224339&quot;/&gt;&lt;wsp:rsid wsp:val=&quot;00224418&quot;/&gt;&lt;wsp:rsid wsp:val=&quot;00224623&quot;/&gt;&lt;wsp:rsid wsp:val=&quot;0022544E&quot;/&gt;&lt;wsp:rsid wsp:val=&quot;00226298&quot;/&gt;&lt;wsp:rsid wsp:val=&quot;00226899&quot;/&gt;&lt;wsp:rsid wsp:val=&quot;00227310&quot;/&gt;&lt;wsp:rsid wsp:val=&quot;0022749D&quot;/&gt;&lt;wsp:rsid wsp:val=&quot;00230246&quot;/&gt;&lt;wsp:rsid wsp:val=&quot;00230250&quot;/&gt;&lt;wsp:rsid wsp:val=&quot;00231087&quot;/&gt;&lt;wsp:rsid wsp:val=&quot;00231622&quot;/&gt;&lt;wsp:rsid wsp:val=&quot;002319EB&quot;/&gt;&lt;wsp:rsid wsp:val=&quot;00231EFA&quot;/&gt;&lt;wsp:rsid wsp:val=&quot;0023211C&quot;/&gt;&lt;wsp:rsid wsp:val=&quot;00235EC2&quot;/&gt;&lt;wsp:rsid wsp:val=&quot;0023777E&quot;/&gt;&lt;wsp:rsid wsp:val=&quot;00240C32&quot;/&gt;&lt;wsp:rsid wsp:val=&quot;00240EBA&quot;/&gt;&lt;wsp:rsid wsp:val=&quot;00242861&quot;/&gt;&lt;wsp:rsid wsp:val=&quot;00242E02&quot;/&gt;&lt;wsp:rsid wsp:val=&quot;0024352E&quot;/&gt;&lt;wsp:rsid wsp:val=&quot;002437FD&quot;/&gt;&lt;wsp:rsid wsp:val=&quot;00244468&quot;/&gt;&lt;wsp:rsid wsp:val=&quot;00244FEF&quot;/&gt;&lt;wsp:rsid wsp:val=&quot;002450B9&quot;/&gt;&lt;wsp:rsid wsp:val=&quot;0024519A&quot;/&gt;&lt;wsp:rsid wsp:val=&quot;002457A0&quot;/&gt;&lt;wsp:rsid wsp:val=&quot;00245967&quot;/&gt;&lt;wsp:rsid wsp:val=&quot;00246FE7&quot;/&gt;&lt;wsp:rsid wsp:val=&quot;0024750E&quot;/&gt;&lt;wsp:rsid wsp:val=&quot;002479E0&quot;/&gt;&lt;wsp:rsid wsp:val=&quot;002503E2&quot;/&gt;&lt;wsp:rsid wsp:val=&quot;002512DB&quot;/&gt;&lt;wsp:rsid wsp:val=&quot;00251610&quot;/&gt;&lt;wsp:rsid wsp:val=&quot;00252299&quot;/&gt;&lt;wsp:rsid wsp:val=&quot;00254AE3&quot;/&gt;&lt;wsp:rsid wsp:val=&quot;0025568A&quot;/&gt;&lt;wsp:rsid wsp:val=&quot;00255D43&quot;/&gt;&lt;wsp:rsid wsp:val=&quot;00256ABD&quot;/&gt;&lt;wsp:rsid wsp:val=&quot;00256F61&quot;/&gt;&lt;wsp:rsid wsp:val=&quot;002606FB&quot;/&gt;&lt;wsp:rsid wsp:val=&quot;00260FB9&quot;/&gt;&lt;wsp:rsid wsp:val=&quot;0026134C&quot;/&gt;&lt;wsp:rsid wsp:val=&quot;002619E4&quot;/&gt;&lt;wsp:rsid wsp:val=&quot;00261D82&quot;/&gt;&lt;wsp:rsid wsp:val=&quot;00262024&quot;/&gt;&lt;wsp:rsid wsp:val=&quot;00263168&quot;/&gt;&lt;wsp:rsid wsp:val=&quot;002634DE&quot;/&gt;&lt;wsp:rsid wsp:val=&quot;0026441D&quot;/&gt;&lt;wsp:rsid wsp:val=&quot;002644AD&quot;/&gt;&lt;wsp:rsid wsp:val=&quot;00264E56&quot;/&gt;&lt;wsp:rsid wsp:val=&quot;0026509C&quot;/&gt;&lt;wsp:rsid wsp:val=&quot;002657F3&quot;/&gt;&lt;wsp:rsid wsp:val=&quot;00265A10&quot;/&gt;&lt;wsp:rsid wsp:val=&quot;00270799&quot;/&gt;&lt;wsp:rsid wsp:val=&quot;00271172&quot;/&gt;&lt;wsp:rsid wsp:val=&quot;00273AC6&quot;/&gt;&lt;wsp:rsid wsp:val=&quot;002741AD&quot;/&gt;&lt;wsp:rsid wsp:val=&quot;00274201&quot;/&gt;&lt;wsp:rsid wsp:val=&quot;00274A70&quot;/&gt;&lt;wsp:rsid wsp:val=&quot;00275B18&quot;/&gt;&lt;wsp:rsid wsp:val=&quot;002760D2&quot;/&gt;&lt;wsp:rsid wsp:val=&quot;00276479&quot;/&gt;&lt;wsp:rsid wsp:val=&quot;00277047&quot;/&gt;&lt;wsp:rsid wsp:val=&quot;00282127&quot;/&gt;&lt;wsp:rsid wsp:val=&quot;00282266&quot;/&gt;&lt;wsp:rsid wsp:val=&quot;00282EE3&quot;/&gt;&lt;wsp:rsid wsp:val=&quot;00286B16&quot;/&gt;&lt;wsp:rsid wsp:val=&quot;00286C32&quot;/&gt;&lt;wsp:rsid wsp:val=&quot;00290576&quot;/&gt;&lt;wsp:rsid wsp:val=&quot;002911C4&quot;/&gt;&lt;wsp:rsid wsp:val=&quot;00291A08&quot;/&gt;&lt;wsp:rsid wsp:val=&quot;00291B18&quot;/&gt;&lt;wsp:rsid wsp:val=&quot;00294A22&quot;/&gt;&lt;wsp:rsid wsp:val=&quot;00295070&quot;/&gt;&lt;wsp:rsid wsp:val=&quot;00295AA2&quot;/&gt;&lt;wsp:rsid wsp:val=&quot;0029622B&quot;/&gt;&lt;wsp:rsid wsp:val=&quot;00296C43&quot;/&gt;&lt;wsp:rsid wsp:val=&quot;00296E38&quot;/&gt;&lt;wsp:rsid wsp:val=&quot;00297AC4&quot;/&gt;&lt;wsp:rsid wsp:val=&quot;002A0702&quot;/&gt;&lt;wsp:rsid wsp:val=&quot;002A0775&quot;/&gt;&lt;wsp:rsid wsp:val=&quot;002A12F2&quot;/&gt;&lt;wsp:rsid wsp:val=&quot;002A1CAF&quot;/&gt;&lt;wsp:rsid wsp:val=&quot;002A249C&quot;/&gt;&lt;wsp:rsid wsp:val=&quot;002A2C05&quot;/&gt;&lt;wsp:rsid wsp:val=&quot;002A38E2&quot;/&gt;&lt;wsp:rsid wsp:val=&quot;002A398D&quot;/&gt;&lt;wsp:rsid wsp:val=&quot;002A4100&quot;/&gt;&lt;wsp:rsid wsp:val=&quot;002A42A0&quot;/&gt;&lt;wsp:rsid wsp:val=&quot;002A480F&quot;/&gt;&lt;wsp:rsid wsp:val=&quot;002A5D1B&quot;/&gt;&lt;wsp:rsid wsp:val=&quot;002B0DB3&quot;/&gt;&lt;wsp:rsid wsp:val=&quot;002B1752&quot;/&gt;&lt;wsp:rsid wsp:val=&quot;002B20A7&quot;/&gt;&lt;wsp:rsid wsp:val=&quot;002B29F9&quot;/&gt;&lt;wsp:rsid wsp:val=&quot;002B2CDC&quot;/&gt;&lt;wsp:rsid wsp:val=&quot;002B48EB&quot;/&gt;&lt;wsp:rsid wsp:val=&quot;002B5C6A&quot;/&gt;&lt;wsp:rsid wsp:val=&quot;002B5ED6&quot;/&gt;&lt;wsp:rsid wsp:val=&quot;002C0D12&quot;/&gt;&lt;wsp:rsid wsp:val=&quot;002C1632&quot;/&gt;&lt;wsp:rsid wsp:val=&quot;002C1F55&quot;/&gt;&lt;wsp:rsid wsp:val=&quot;002C296C&quot;/&gt;&lt;wsp:rsid wsp:val=&quot;002C4F14&quot;/&gt;&lt;wsp:rsid wsp:val=&quot;002C672A&quot;/&gt;&lt;wsp:rsid wsp:val=&quot;002C7020&quot;/&gt;&lt;wsp:rsid wsp:val=&quot;002C7072&quot;/&gt;&lt;wsp:rsid wsp:val=&quot;002D0D22&quot;/&gt;&lt;wsp:rsid wsp:val=&quot;002D1475&quot;/&gt;&lt;wsp:rsid wsp:val=&quot;002D155F&quot;/&gt;&lt;wsp:rsid wsp:val=&quot;002D1DBD&quot;/&gt;&lt;wsp:rsid wsp:val=&quot;002D2572&quot;/&gt;&lt;wsp:rsid wsp:val=&quot;002D2A6E&quot;/&gt;&lt;wsp:rsid wsp:val=&quot;002D3160&quot;/&gt;&lt;wsp:rsid wsp:val=&quot;002D41CC&quot;/&gt;&lt;wsp:rsid wsp:val=&quot;002D489B&quot;/&gt;&lt;wsp:rsid wsp:val=&quot;002D4E2B&quot;/&gt;&lt;wsp:rsid wsp:val=&quot;002D541D&quot;/&gt;&lt;wsp:rsid wsp:val=&quot;002D6AED&quot;/&gt;&lt;wsp:rsid wsp:val=&quot;002D6AF7&quot;/&gt;&lt;wsp:rsid wsp:val=&quot;002D6C44&quot;/&gt;&lt;wsp:rsid wsp:val=&quot;002E0AB7&quot;/&gt;&lt;wsp:rsid wsp:val=&quot;002E0AFA&quot;/&gt;&lt;wsp:rsid wsp:val=&quot;002E193F&quot;/&gt;&lt;wsp:rsid wsp:val=&quot;002E1F95&quot;/&gt;&lt;wsp:rsid wsp:val=&quot;002E2D33&quot;/&gt;&lt;wsp:rsid wsp:val=&quot;002E2F29&quot;/&gt;&lt;wsp:rsid wsp:val=&quot;002E34DB&quot;/&gt;&lt;wsp:rsid wsp:val=&quot;002E36D0&quot;/&gt;&lt;wsp:rsid wsp:val=&quot;002E3788&quot;/&gt;&lt;wsp:rsid wsp:val=&quot;002E3844&quot;/&gt;&lt;wsp:rsid wsp:val=&quot;002E48CC&quot;/&gt;&lt;wsp:rsid wsp:val=&quot;002E4DA7&quot;/&gt;&lt;wsp:rsid wsp:val=&quot;002E51CE&quot;/&gt;&lt;wsp:rsid wsp:val=&quot;002E750E&quot;/&gt;&lt;wsp:rsid wsp:val=&quot;002E7659&quot;/&gt;&lt;wsp:rsid wsp:val=&quot;002E76CF&quot;/&gt;&lt;wsp:rsid wsp:val=&quot;002E7CCD&quot;/&gt;&lt;wsp:rsid wsp:val=&quot;002F13E3&quot;/&gt;&lt;wsp:rsid wsp:val=&quot;002F2F88&quot;/&gt;&lt;wsp:rsid wsp:val=&quot;002F30D1&quot;/&gt;&lt;wsp:rsid wsp:val=&quot;002F330D&quot;/&gt;&lt;wsp:rsid wsp:val=&quot;002F33D4&quot;/&gt;&lt;wsp:rsid wsp:val=&quot;002F397B&quot;/&gt;&lt;wsp:rsid wsp:val=&quot;002F4064&quot;/&gt;&lt;wsp:rsid wsp:val=&quot;002F63AD&quot;/&gt;&lt;wsp:rsid wsp:val=&quot;002F6F85&quot;/&gt;&lt;wsp:rsid wsp:val=&quot;002F713E&quot;/&gt;&lt;wsp:rsid wsp:val=&quot;003001E5&quot;/&gt;&lt;wsp:rsid wsp:val=&quot;0030077C&quot;/&gt;&lt;wsp:rsid wsp:val=&quot;00301969&quot;/&gt;&lt;wsp:rsid wsp:val=&quot;00301EAB&quot;/&gt;&lt;wsp:rsid wsp:val=&quot;003024A9&quot;/&gt;&lt;wsp:rsid wsp:val=&quot;00303709&quot;/&gt;&lt;wsp:rsid wsp:val=&quot;00304946&quot;/&gt;&lt;wsp:rsid wsp:val=&quot;00305D51&quot;/&gt;&lt;wsp:rsid wsp:val=&quot;003105E3&quot;/&gt;&lt;wsp:rsid wsp:val=&quot;003121CF&quot;/&gt;&lt;wsp:rsid wsp:val=&quot;00312529&quot;/&gt;&lt;wsp:rsid wsp:val=&quot;00312702&quot;/&gt;&lt;wsp:rsid wsp:val=&quot;00313E39&quot;/&gt;&lt;wsp:rsid wsp:val=&quot;00315224&quot;/&gt;&lt;wsp:rsid wsp:val=&quot;003154AB&quot;/&gt;&lt;wsp:rsid wsp:val=&quot;00316ABF&quot;/&gt;&lt;wsp:rsid wsp:val=&quot;00316B3B&quot;/&gt;&lt;wsp:rsid wsp:val=&quot;00317304&quot;/&gt;&lt;wsp:rsid wsp:val=&quot;00317D79&quot;/&gt;&lt;wsp:rsid wsp:val=&quot;00320F13&quot;/&gt;&lt;wsp:rsid wsp:val=&quot;0032129D&quot;/&gt;&lt;wsp:rsid wsp:val=&quot;00324532&quot;/&gt;&lt;wsp:rsid wsp:val=&quot;00324CAB&quot;/&gt;&lt;wsp:rsid wsp:val=&quot;00325BF3&quot;/&gt;&lt;wsp:rsid wsp:val=&quot;0032607A&quot;/&gt;&lt;wsp:rsid wsp:val=&quot;00327B26&quot;/&gt;&lt;wsp:rsid wsp:val=&quot;003306FD&quot;/&gt;&lt;wsp:rsid wsp:val=&quot;003307C2&quot;/&gt;&lt;wsp:rsid wsp:val=&quot;0033085B&quot;/&gt;&lt;wsp:rsid wsp:val=&quot;00330A36&quot;/&gt;&lt;wsp:rsid wsp:val=&quot;00330ED6&quot;/&gt;&lt;wsp:rsid wsp:val=&quot;00330F23&quot;/&gt;&lt;wsp:rsid wsp:val=&quot;003327B2&quot;/&gt;&lt;wsp:rsid wsp:val=&quot;00332E13&quot;/&gt;&lt;wsp:rsid wsp:val=&quot;00333410&quot;/&gt;&lt;wsp:rsid wsp:val=&quot;003345E7&quot;/&gt;&lt;wsp:rsid wsp:val=&quot;00337328&quot;/&gt;&lt;wsp:rsid wsp:val=&quot;00337A87&quot;/&gt;&lt;wsp:rsid wsp:val=&quot;00340A17&quot;/&gt;&lt;wsp:rsid wsp:val=&quot;003410EB&quot;/&gt;&lt;wsp:rsid wsp:val=&quot;00341FB6&quot;/&gt;&lt;wsp:rsid wsp:val=&quot;00342424&quot;/&gt;&lt;wsp:rsid wsp:val=&quot;003424B4&quot;/&gt;&lt;wsp:rsid wsp:val=&quot;00342934&quot;/&gt;&lt;wsp:rsid wsp:val=&quot;003432A1&quot;/&gt;&lt;wsp:rsid wsp:val=&quot;003447E9&quot;/&gt;&lt;wsp:rsid wsp:val=&quot;003451FF&quot;/&gt;&lt;wsp:rsid wsp:val=&quot;00345353&quot;/&gt;&lt;wsp:rsid wsp:val=&quot;00345470&quot;/&gt;&lt;wsp:rsid wsp:val=&quot;0034577A&quot;/&gt;&lt;wsp:rsid wsp:val=&quot;0034680D&quot;/&gt;&lt;wsp:rsid wsp:val=&quot;00346B43&quot;/&gt;&lt;wsp:rsid wsp:val=&quot;00346DE2&quot;/&gt;&lt;wsp:rsid wsp:val=&quot;00347132&quot;/&gt;&lt;wsp:rsid wsp:val=&quot;00350721&quot;/&gt;&lt;wsp:rsid wsp:val=&quot;003507FA&quot;/&gt;&lt;wsp:rsid wsp:val=&quot;00350BDA&quot;/&gt;&lt;wsp:rsid wsp:val=&quot;003514CC&quot;/&gt;&lt;wsp:rsid wsp:val=&quot;0035181B&quot;/&gt;&lt;wsp:rsid wsp:val=&quot;003536F5&quot;/&gt;&lt;wsp:rsid wsp:val=&quot;0035481E&quot;/&gt;&lt;wsp:rsid wsp:val=&quot;003550A2&quot;/&gt;&lt;wsp:rsid wsp:val=&quot;00355809&quot;/&gt;&lt;wsp:rsid wsp:val=&quot;003558A0&quot;/&gt;&lt;wsp:rsid wsp:val=&quot;003560B7&quot;/&gt;&lt;wsp:rsid wsp:val=&quot;00356C86&quot;/&gt;&lt;wsp:rsid wsp:val=&quot;00357989&quot;/&gt;&lt;wsp:rsid wsp:val=&quot;00360181&quot;/&gt;&lt;wsp:rsid wsp:val=&quot;00360344&quot;/&gt;&lt;wsp:rsid wsp:val=&quot;00360402&quot;/&gt;&lt;wsp:rsid wsp:val=&quot;00360464&quot;/&gt;&lt;wsp:rsid wsp:val=&quot;003609EC&quot;/&gt;&lt;wsp:rsid wsp:val=&quot;00362A2F&quot;/&gt;&lt;wsp:rsid wsp:val=&quot;003637B2&quot;/&gt;&lt;wsp:rsid wsp:val=&quot;00365235&quot;/&gt;&lt;wsp:rsid wsp:val=&quot;00365EC0&quot;/&gt;&lt;wsp:rsid wsp:val=&quot;003660CA&quot;/&gt;&lt;wsp:rsid wsp:val=&quot;00367489&quot;/&gt;&lt;wsp:rsid wsp:val=&quot;003708A1&quot;/&gt;&lt;wsp:rsid wsp:val=&quot;00371A24&quot;/&gt;&lt;wsp:rsid wsp:val=&quot;00372189&quot;/&gt;&lt;wsp:rsid wsp:val=&quot;0037246F&quot;/&gt;&lt;wsp:rsid wsp:val=&quot;0037298A&quot;/&gt;&lt;wsp:rsid wsp:val=&quot;00373F50&quot;/&gt;&lt;wsp:rsid wsp:val=&quot;003743E1&quot;/&gt;&lt;wsp:rsid wsp:val=&quot;00374530&quot;/&gt;&lt;wsp:rsid wsp:val=&quot;00374936&quot;/&gt;&lt;wsp:rsid wsp:val=&quot;00374FB9&quot;/&gt;&lt;wsp:rsid wsp:val=&quot;00376126&quot;/&gt;&lt;wsp:rsid wsp:val=&quot;00377305&quot;/&gt;&lt;wsp:rsid wsp:val=&quot;00380563&quot;/&gt;&lt;wsp:rsid wsp:val=&quot;00380888&quot;/&gt;&lt;wsp:rsid wsp:val=&quot;00382A7E&quot;/&gt;&lt;wsp:rsid wsp:val=&quot;00383B9E&quot;/&gt;&lt;wsp:rsid wsp:val=&quot;00384290&quot;/&gt;&lt;wsp:rsid wsp:val=&quot;00384D4E&quot;/&gt;&lt;wsp:rsid wsp:val=&quot;00385AE1&quot;/&gt;&lt;wsp:rsid wsp:val=&quot;003903A8&quot;/&gt;&lt;wsp:rsid wsp:val=&quot;003905E4&quot;/&gt;&lt;wsp:rsid wsp:val=&quot;00390627&quot;/&gt;&lt;wsp:rsid wsp:val=&quot;0039257A&quot;/&gt;&lt;wsp:rsid wsp:val=&quot;00392B2E&quot;/&gt;&lt;wsp:rsid wsp:val=&quot;00393A17&quot;/&gt;&lt;wsp:rsid wsp:val=&quot;00394949&quot;/&gt;&lt;wsp:rsid wsp:val=&quot;00394A5C&quot;/&gt;&lt;wsp:rsid wsp:val=&quot;00395031&quot;/&gt;&lt;wsp:rsid wsp:val=&quot;00395F8D&quot;/&gt;&lt;wsp:rsid wsp:val=&quot;00397309&quot;/&gt;&lt;wsp:rsid wsp:val=&quot;003973A3&quot;/&gt;&lt;wsp:rsid wsp:val=&quot;00397ACC&quot;/&gt;&lt;wsp:rsid wsp:val=&quot;003A0856&quot;/&gt;&lt;wsp:rsid wsp:val=&quot;003A0A26&quot;/&gt;&lt;wsp:rsid wsp:val=&quot;003A13FE&quot;/&gt;&lt;wsp:rsid wsp:val=&quot;003A19E9&quot;/&gt;&lt;wsp:rsid wsp:val=&quot;003A280B&quot;/&gt;&lt;wsp:rsid wsp:val=&quot;003A325C&quot;/&gt;&lt;wsp:rsid wsp:val=&quot;003A381E&quot;/&gt;&lt;wsp:rsid wsp:val=&quot;003A43FA&quot;/&gt;&lt;wsp:rsid wsp:val=&quot;003A4C2C&quot;/&gt;&lt;wsp:rsid wsp:val=&quot;003A5891&quot;/&gt;&lt;wsp:rsid wsp:val=&quot;003A5BD4&quot;/&gt;&lt;wsp:rsid wsp:val=&quot;003A5E24&quot;/&gt;&lt;wsp:rsid wsp:val=&quot;003A63DF&quot;/&gt;&lt;wsp:rsid wsp:val=&quot;003A657E&quot;/&gt;&lt;wsp:rsid wsp:val=&quot;003A7196&quot;/&gt;&lt;wsp:rsid wsp:val=&quot;003B0625&quot;/&gt;&lt;wsp:rsid wsp:val=&quot;003B1B1B&quot;/&gt;&lt;wsp:rsid wsp:val=&quot;003B4A4C&quot;/&gt;&lt;wsp:rsid wsp:val=&quot;003B5425&quot;/&gt;&lt;wsp:rsid wsp:val=&quot;003B6465&quot;/&gt;&lt;wsp:rsid wsp:val=&quot;003C1E16&quot;/&gt;&lt;wsp:rsid wsp:val=&quot;003C258C&quot;/&gt;&lt;wsp:rsid wsp:val=&quot;003C2776&quot;/&gt;&lt;wsp:rsid wsp:val=&quot;003C2AF6&quot;/&gt;&lt;wsp:rsid wsp:val=&quot;003C2CD6&quot;/&gt;&lt;wsp:rsid wsp:val=&quot;003C3548&quot;/&gt;&lt;wsp:rsid wsp:val=&quot;003C37FA&quot;/&gt;&lt;wsp:rsid wsp:val=&quot;003C60A2&quot;/&gt;&lt;wsp:rsid wsp:val=&quot;003C6B4B&quot;/&gt;&lt;wsp:rsid wsp:val=&quot;003C6E59&quot;/&gt;&lt;wsp:rsid wsp:val=&quot;003C745A&quot;/&gt;&lt;wsp:rsid wsp:val=&quot;003D0341&quot;/&gt;&lt;wsp:rsid wsp:val=&quot;003D11E8&quot;/&gt;&lt;wsp:rsid wsp:val=&quot;003D22F5&quot;/&gt;&lt;wsp:rsid wsp:val=&quot;003D22F8&quot;/&gt;&lt;wsp:rsid wsp:val=&quot;003D285A&quot;/&gt;&lt;wsp:rsid wsp:val=&quot;003D2E5E&quot;/&gt;&lt;wsp:rsid wsp:val=&quot;003D3761&quot;/&gt;&lt;wsp:rsid wsp:val=&quot;003D3C9E&quot;/&gt;&lt;wsp:rsid wsp:val=&quot;003D3D5C&quot;/&gt;&lt;wsp:rsid wsp:val=&quot;003D3FEA&quot;/&gt;&lt;wsp:rsid wsp:val=&quot;003D55E1&quot;/&gt;&lt;wsp:rsid wsp:val=&quot;003D72D7&quot;/&gt;&lt;wsp:rsid wsp:val=&quot;003D7318&quot;/&gt;&lt;wsp:rsid wsp:val=&quot;003D797E&quot;/&gt;&lt;wsp:rsid wsp:val=&quot;003D7B71&quot;/&gt;&lt;wsp:rsid wsp:val=&quot;003E0B58&quot;/&gt;&lt;wsp:rsid wsp:val=&quot;003E146B&quot;/&gt;&lt;wsp:rsid wsp:val=&quot;003E16B0&quot;/&gt;&lt;wsp:rsid wsp:val=&quot;003E1A00&quot;/&gt;&lt;wsp:rsid wsp:val=&quot;003E1C40&quot;/&gt;&lt;wsp:rsid wsp:val=&quot;003E22B7&quot;/&gt;&lt;wsp:rsid wsp:val=&quot;003E4711&quot;/&gt;&lt;wsp:rsid wsp:val=&quot;003E4BAC&quot;/&gt;&lt;wsp:rsid wsp:val=&quot;003E5DA0&quot;/&gt;&lt;wsp:rsid wsp:val=&quot;003E5DED&quot;/&gt;&lt;wsp:rsid wsp:val=&quot;003E679A&quot;/&gt;&lt;wsp:rsid wsp:val=&quot;003E6CA2&quot;/&gt;&lt;wsp:rsid wsp:val=&quot;003E705F&quot;/&gt;&lt;wsp:rsid wsp:val=&quot;003E7B9A&quot;/&gt;&lt;wsp:rsid wsp:val=&quot;003E7FAC&quot;/&gt;&lt;wsp:rsid wsp:val=&quot;003F0A0C&quot;/&gt;&lt;wsp:rsid wsp:val=&quot;003F1104&quot;/&gt;&lt;wsp:rsid wsp:val=&quot;003F142B&quot;/&gt;&lt;wsp:rsid wsp:val=&quot;003F23A7&quot;/&gt;&lt;wsp:rsid wsp:val=&quot;003F2F62&quot;/&gt;&lt;wsp:rsid wsp:val=&quot;003F4239&quot;/&gt;&lt;wsp:rsid wsp:val=&quot;003F4480&quot;/&gt;&lt;wsp:rsid wsp:val=&quot;003F4524&quot;/&gt;&lt;wsp:rsid wsp:val=&quot;003F47F6&quot;/&gt;&lt;wsp:rsid wsp:val=&quot;003F4967&quot;/&gt;&lt;wsp:rsid wsp:val=&quot;003F6ACD&quot;/&gt;&lt;wsp:rsid wsp:val=&quot;003F6CE6&quot;/&gt;&lt;wsp:rsid wsp:val=&quot;003F6E7A&quot;/&gt;&lt;wsp:rsid wsp:val=&quot;003F7133&quot;/&gt;&lt;wsp:rsid wsp:val=&quot;003F7232&quot;/&gt;&lt;wsp:rsid wsp:val=&quot;004005CE&quot;/&gt;&lt;wsp:rsid wsp:val=&quot;00400A7A&quot;/&gt;&lt;wsp:rsid wsp:val=&quot;0040233B&quot;/&gt;&lt;wsp:rsid wsp:val=&quot;00403468&quot;/&gt;&lt;wsp:rsid wsp:val=&quot;004042F7&quot;/&gt;&lt;wsp:rsid wsp:val=&quot;00405024&quot;/&gt;&lt;wsp:rsid wsp:val=&quot;00406197&quot;/&gt;&lt;wsp:rsid wsp:val=&quot;0040678D&quot;/&gt;&lt;wsp:rsid wsp:val=&quot;00407A8E&quot;/&gt;&lt;wsp:rsid wsp:val=&quot;004111C2&quot;/&gt;&lt;wsp:rsid wsp:val=&quot;00411223&quot;/&gt;&lt;wsp:rsid wsp:val=&quot;00412325&quot;/&gt;&lt;wsp:rsid wsp:val=&quot;00412417&quot;/&gt;&lt;wsp:rsid wsp:val=&quot;00412F76&quot;/&gt;&lt;wsp:rsid wsp:val=&quot;00413A8A&quot;/&gt;&lt;wsp:rsid wsp:val=&quot;00413E66&quot;/&gt;&lt;wsp:rsid wsp:val=&quot;0041419C&quot;/&gt;&lt;wsp:rsid wsp:val=&quot;004143E2&quot;/&gt;&lt;wsp:rsid wsp:val=&quot;0041571C&quot;/&gt;&lt;wsp:rsid wsp:val=&quot;00416666&quot;/&gt;&lt;wsp:rsid wsp:val=&quot;00420125&quot;/&gt;&lt;wsp:rsid wsp:val=&quot;00420A2C&quot;/&gt;&lt;wsp:rsid wsp:val=&quot;00420B54&quot;/&gt;&lt;wsp:rsid wsp:val=&quot;00420E4A&quot;/&gt;&lt;wsp:rsid wsp:val=&quot;00421059&quot;/&gt;&lt;wsp:rsid wsp:val=&quot;004219F4&quot;/&gt;&lt;wsp:rsid wsp:val=&quot;00421A63&quot;/&gt;&lt;wsp:rsid wsp:val=&quot;00421AA1&quot;/&gt;&lt;wsp:rsid wsp:val=&quot;00421B04&quot;/&gt;&lt;wsp:rsid wsp:val=&quot;00422698&quot;/&gt;&lt;wsp:rsid wsp:val=&quot;0042279F&quot;/&gt;&lt;wsp:rsid wsp:val=&quot;00423D7A&quot;/&gt;&lt;wsp:rsid wsp:val=&quot;00424976&quot;/&gt;&lt;wsp:rsid wsp:val=&quot;00425F4F&quot;/&gt;&lt;wsp:rsid wsp:val=&quot;00426044&quot;/&gt;&lt;wsp:rsid wsp:val=&quot;00426A4C&quot;/&gt;&lt;wsp:rsid wsp:val=&quot;00426DEF&quot;/&gt;&lt;wsp:rsid wsp:val=&quot;00427E98&quot;/&gt;&lt;wsp:rsid wsp:val=&quot;00430AF1&quot;/&gt;&lt;wsp:rsid wsp:val=&quot;004311A7&quot;/&gt;&lt;wsp:rsid wsp:val=&quot;004314BB&quot;/&gt;&lt;wsp:rsid wsp:val=&quot;00432924&quot;/&gt;&lt;wsp:rsid wsp:val=&quot;00432C8F&quot;/&gt;&lt;wsp:rsid wsp:val=&quot;0043328D&quot;/&gt;&lt;wsp:rsid wsp:val=&quot;004350AB&quot;/&gt;&lt;wsp:rsid wsp:val=&quot;00435548&quot;/&gt;&lt;wsp:rsid wsp:val=&quot;00435873&quot;/&gt;&lt;wsp:rsid wsp:val=&quot;00436C50&quot;/&gt;&lt;wsp:rsid wsp:val=&quot;004403FC&quot;/&gt;&lt;wsp:rsid wsp:val=&quot;00440846&quot;/&gt;&lt;wsp:rsid wsp:val=&quot;00442374&quot;/&gt;&lt;wsp:rsid wsp:val=&quot;00442F8B&quot;/&gt;&lt;wsp:rsid wsp:val=&quot;00445616&quot;/&gt;&lt;wsp:rsid wsp:val=&quot;00445747&quot;/&gt;&lt;wsp:rsid wsp:val=&quot;004459A4&quot;/&gt;&lt;wsp:rsid wsp:val=&quot;00446866&quot;/&gt;&lt;wsp:rsid wsp:val=&quot;00446FF3&quot;/&gt;&lt;wsp:rsid wsp:val=&quot;00447672&quot;/&gt;&lt;wsp:rsid wsp:val=&quot;00447D4B&quot;/&gt;&lt;wsp:rsid wsp:val=&quot;00450265&quot;/&gt;&lt;wsp:rsid wsp:val=&quot;004507DA&quot;/&gt;&lt;wsp:rsid wsp:val=&quot;00451203&quot;/&gt;&lt;wsp:rsid wsp:val=&quot;00452165&quot;/&gt;&lt;wsp:rsid wsp:val=&quot;00452789&quot;/&gt;&lt;wsp:rsid wsp:val=&quot;00453897&quot;/&gt;&lt;wsp:rsid wsp:val=&quot;00453EF0&quot;/&gt;&lt;wsp:rsid wsp:val=&quot;00454668&quot;/&gt;&lt;wsp:rsid wsp:val=&quot;004556BD&quot;/&gt;&lt;wsp:rsid wsp:val=&quot;00456734&quot;/&gt;&lt;wsp:rsid wsp:val=&quot;004574BA&quot;/&gt;&lt;wsp:rsid wsp:val=&quot;00457F04&quot;/&gt;&lt;wsp:rsid wsp:val=&quot;0046074B&quot;/&gt;&lt;wsp:rsid wsp:val=&quot;00460826&quot;/&gt;&lt;wsp:rsid wsp:val=&quot;00460C31&quot;/&gt;&lt;wsp:rsid wsp:val=&quot;004614F8&quot;/&gt;&lt;wsp:rsid wsp:val=&quot;00461FB4&quot;/&gt;&lt;wsp:rsid wsp:val=&quot;00464924&quot;/&gt;&lt;wsp:rsid wsp:val=&quot;004652B1&quot;/&gt;&lt;wsp:rsid wsp:val=&quot;004661B2&quot;/&gt;&lt;wsp:rsid wsp:val=&quot;00466541&quot;/&gt;&lt;wsp:rsid wsp:val=&quot;00466CFC&quot;/&gt;&lt;wsp:rsid wsp:val=&quot;004678C9&quot;/&gt;&lt;wsp:rsid wsp:val=&quot;00467ED4&quot;/&gt;&lt;wsp:rsid wsp:val=&quot;00470430&quot;/&gt;&lt;wsp:rsid wsp:val=&quot;00471CF5&quot;/&gt;&lt;wsp:rsid wsp:val=&quot;00471D7D&quot;/&gt;&lt;wsp:rsid wsp:val=&quot;00472109&quot;/&gt;&lt;wsp:rsid wsp:val=&quot;00472CB5&quot;/&gt;&lt;wsp:rsid wsp:val=&quot;00474328&quot;/&gt;&lt;wsp:rsid wsp:val=&quot;0047459C&quot;/&gt;&lt;wsp:rsid wsp:val=&quot;00475288&quot;/&gt;&lt;wsp:rsid wsp:val=&quot;0047598D&quot;/&gt;&lt;wsp:rsid wsp:val=&quot;00475C35&quot;/&gt;&lt;wsp:rsid wsp:val=&quot;00475F0B&quot;/&gt;&lt;wsp:rsid wsp:val=&quot;00476436&quot;/&gt;&lt;wsp:rsid wsp:val=&quot;00476BC8&quot;/&gt;&lt;wsp:rsid wsp:val=&quot;00477002&quot;/&gt;&lt;wsp:rsid wsp:val=&quot;004778BF&quot;/&gt;&lt;wsp:rsid wsp:val=&quot;00480D7A&quot;/&gt;&lt;wsp:rsid wsp:val=&quot;00481364&quot;/&gt;&lt;wsp:rsid wsp:val=&quot;004826DD&quot;/&gt;&lt;wsp:rsid wsp:val=&quot;0048316B&quot;/&gt;&lt;wsp:rsid wsp:val=&quot;004832A8&quot;/&gt;&lt;wsp:rsid wsp:val=&quot;00484176&quot;/&gt;&lt;wsp:rsid wsp:val=&quot;00484979&quot;/&gt;&lt;wsp:rsid wsp:val=&quot;00484A3F&quot;/&gt;&lt;wsp:rsid wsp:val=&quot;00484C29&quot;/&gt;&lt;wsp:rsid wsp:val=&quot;00484F8A&quot;/&gt;&lt;wsp:rsid wsp:val=&quot;00485D0E&quot;/&gt;&lt;wsp:rsid wsp:val=&quot;0048631A&quot;/&gt;&lt;wsp:rsid wsp:val=&quot;0048692A&quot;/&gt;&lt;wsp:rsid wsp:val=&quot;00486A0B&quot;/&gt;&lt;wsp:rsid wsp:val=&quot;004873F8&quot;/&gt;&lt;wsp:rsid wsp:val=&quot;00487697&quot;/&gt;&lt;wsp:rsid wsp:val=&quot;0049130F&quot;/&gt;&lt;wsp:rsid wsp:val=&quot;00491955&quot;/&gt;&lt;wsp:rsid wsp:val=&quot;004920AD&quot;/&gt;&lt;wsp:rsid wsp:val=&quot;00492373&quot;/&gt;&lt;wsp:rsid wsp:val=&quot;0049479E&quot;/&gt;&lt;wsp:rsid wsp:val=&quot;0049548B&quot;/&gt;&lt;wsp:rsid wsp:val=&quot;00495E04&quot;/&gt;&lt;wsp:rsid wsp:val=&quot;00496F40&quot;/&gt;&lt;wsp:rsid wsp:val=&quot;004970E2&quot;/&gt;&lt;wsp:rsid wsp:val=&quot;00497B35&quot;/&gt;&lt;wsp:rsid wsp:val=&quot;004A08E6&quot;/&gt;&lt;wsp:rsid wsp:val=&quot;004A0B7A&quot;/&gt;&lt;wsp:rsid wsp:val=&quot;004A0F01&quot;/&gt;&lt;wsp:rsid wsp:val=&quot;004A1360&quot;/&gt;&lt;wsp:rsid wsp:val=&quot;004A18CE&quot;/&gt;&lt;wsp:rsid wsp:val=&quot;004A2F25&quot;/&gt;&lt;wsp:rsid wsp:val=&quot;004A32AC&quot;/&gt;&lt;wsp:rsid wsp:val=&quot;004A3DA3&quot;/&gt;&lt;wsp:rsid wsp:val=&quot;004A535C&quot;/&gt;&lt;wsp:rsid wsp:val=&quot;004A6021&quot;/&gt;&lt;wsp:rsid wsp:val=&quot;004A60A8&quot;/&gt;&lt;wsp:rsid wsp:val=&quot;004A7173&quot;/&gt;&lt;wsp:rsid wsp:val=&quot;004A76C8&quot;/&gt;&lt;wsp:rsid wsp:val=&quot;004B154E&quot;/&gt;&lt;wsp:rsid wsp:val=&quot;004B1BF6&quot;/&gt;&lt;wsp:rsid wsp:val=&quot;004B2178&quot;/&gt;&lt;wsp:rsid wsp:val=&quot;004B2F78&quot;/&gt;&lt;wsp:rsid wsp:val=&quot;004B39B4&quot;/&gt;&lt;wsp:rsid wsp:val=&quot;004B39FF&quot;/&gt;&lt;wsp:rsid wsp:val=&quot;004B3A91&quot;/&gt;&lt;wsp:rsid wsp:val=&quot;004B3DA8&quot;/&gt;&lt;wsp:rsid wsp:val=&quot;004B40BB&quot;/&gt;&lt;wsp:rsid wsp:val=&quot;004B4150&quot;/&gt;&lt;wsp:rsid wsp:val=&quot;004B5121&quot;/&gt;&lt;wsp:rsid wsp:val=&quot;004B6356&quot;/&gt;&lt;wsp:rsid wsp:val=&quot;004B6F8D&quot;/&gt;&lt;wsp:rsid wsp:val=&quot;004B7C16&quot;/&gt;&lt;wsp:rsid wsp:val=&quot;004B7DD2&quot;/&gt;&lt;wsp:rsid wsp:val=&quot;004C09BB&quot;/&gt;&lt;wsp:rsid wsp:val=&quot;004C0A78&quot;/&gt;&lt;wsp:rsid wsp:val=&quot;004C13F2&quot;/&gt;&lt;wsp:rsid wsp:val=&quot;004C1CE1&quot;/&gt;&lt;wsp:rsid wsp:val=&quot;004C2AA9&quot;/&gt;&lt;wsp:rsid wsp:val=&quot;004C2C5D&quot;/&gt;&lt;wsp:rsid wsp:val=&quot;004C2F35&quot;/&gt;&lt;wsp:rsid wsp:val=&quot;004C42D2&quot;/&gt;&lt;wsp:rsid wsp:val=&quot;004C4CA3&quot;/&gt;&lt;wsp:rsid wsp:val=&quot;004C6A25&quot;/&gt;&lt;wsp:rsid wsp:val=&quot;004C766B&quot;/&gt;&lt;wsp:rsid wsp:val=&quot;004C7F03&quot;/&gt;&lt;wsp:rsid wsp:val=&quot;004D0365&quot;/&gt;&lt;wsp:rsid wsp:val=&quot;004D1940&quot;/&gt;&lt;wsp:rsid wsp:val=&quot;004D23B0&quot;/&gt;&lt;wsp:rsid wsp:val=&quot;004D25E9&quot;/&gt;&lt;wsp:rsid wsp:val=&quot;004D3AD7&quot;/&gt;&lt;wsp:rsid wsp:val=&quot;004D3B1F&quot;/&gt;&lt;wsp:rsid wsp:val=&quot;004D48A2&quot;/&gt;&lt;wsp:rsid wsp:val=&quot;004D4C1B&quot;/&gt;&lt;wsp:rsid wsp:val=&quot;004D595A&quot;/&gt;&lt;wsp:rsid wsp:val=&quot;004D64F6&quot;/&gt;&lt;wsp:rsid wsp:val=&quot;004D683C&quot;/&gt;&lt;wsp:rsid wsp:val=&quot;004E0779&quot;/&gt;&lt;wsp:rsid wsp:val=&quot;004E0BD8&quot;/&gt;&lt;wsp:rsid wsp:val=&quot;004E2590&quot;/&gt;&lt;wsp:rsid wsp:val=&quot;004E3648&quot;/&gt;&lt;wsp:rsid wsp:val=&quot;004E37C6&quot;/&gt;&lt;wsp:rsid wsp:val=&quot;004E3FAB&quot;/&gt;&lt;wsp:rsid wsp:val=&quot;004E42D3&quot;/&gt;&lt;wsp:rsid wsp:val=&quot;004E4716&quot;/&gt;&lt;wsp:rsid wsp:val=&quot;004E4AF0&quot;/&gt;&lt;wsp:rsid wsp:val=&quot;004E504A&quot;/&gt;&lt;wsp:rsid wsp:val=&quot;004E50B4&quot;/&gt;&lt;wsp:rsid wsp:val=&quot;004E5133&quot;/&gt;&lt;wsp:rsid wsp:val=&quot;004E53EC&quot;/&gt;&lt;wsp:rsid wsp:val=&quot;004E55D3&quot;/&gt;&lt;wsp:rsid wsp:val=&quot;004E58AB&quot;/&gt;&lt;wsp:rsid wsp:val=&quot;004E5E46&quot;/&gt;&lt;wsp:rsid wsp:val=&quot;004E6C8B&quot;/&gt;&lt;wsp:rsid wsp:val=&quot;004E7EC6&quot;/&gt;&lt;wsp:rsid wsp:val=&quot;004F1111&quot;/&gt;&lt;wsp:rsid wsp:val=&quot;004F18FD&quot;/&gt;&lt;wsp:rsid wsp:val=&quot;004F1C4B&quot;/&gt;&lt;wsp:rsid wsp:val=&quot;004F1FD3&quot;/&gt;&lt;wsp:rsid wsp:val=&quot;004F39F7&quot;/&gt;&lt;wsp:rsid wsp:val=&quot;004F3E21&quot;/&gt;&lt;wsp:rsid wsp:val=&quot;004F429B&quot;/&gt;&lt;wsp:rsid wsp:val=&quot;004F48E9&quot;/&gt;&lt;wsp:rsid wsp:val=&quot;004F5275&quot;/&gt;&lt;wsp:rsid wsp:val=&quot;004F633B&quot;/&gt;&lt;wsp:rsid wsp:val=&quot;004F636D&quot;/&gt;&lt;wsp:rsid wsp:val=&quot;004F6731&quot;/&gt;&lt;wsp:rsid wsp:val=&quot;004F6AFA&quot;/&gt;&lt;wsp:rsid wsp:val=&quot;004F6BE8&quot;/&gt;&lt;wsp:rsid wsp:val=&quot;004F6DF9&quot;/&gt;&lt;wsp:rsid wsp:val=&quot;00500117&quot;/&gt;&lt;wsp:rsid wsp:val=&quot;00500ADB&quot;/&gt;&lt;wsp:rsid wsp:val=&quot;00500BA8&quot;/&gt;&lt;wsp:rsid wsp:val=&quot;005012FD&quot;/&gt;&lt;wsp:rsid wsp:val=&quot;00501603&quot;/&gt;&lt;wsp:rsid wsp:val=&quot;00501800&quot;/&gt;&lt;wsp:rsid wsp:val=&quot;00502797&quot;/&gt;&lt;wsp:rsid wsp:val=&quot;00502FB3&quot;/&gt;&lt;wsp:rsid wsp:val=&quot;005030A1&quot;/&gt;&lt;wsp:rsid wsp:val=&quot;0050325F&quot;/&gt;&lt;wsp:rsid wsp:val=&quot;00503FC0&quot;/&gt;&lt;wsp:rsid wsp:val=&quot;00505756&quot;/&gt;&lt;wsp:rsid wsp:val=&quot;00505A94&quot;/&gt;&lt;wsp:rsid wsp:val=&quot;00506728&quot;/&gt;&lt;wsp:rsid wsp:val=&quot;00507122&quot;/&gt;&lt;wsp:rsid wsp:val=&quot;005071EA&quot;/&gt;&lt;wsp:rsid wsp:val=&quot;00507DE1&quot;/&gt;&lt;wsp:rsid wsp:val=&quot;00507F55&quot;/&gt;&lt;wsp:rsid wsp:val=&quot;0051121E&quot;/&gt;&lt;wsp:rsid wsp:val=&quot;005123C4&quot;/&gt;&lt;wsp:rsid wsp:val=&quot;00512BB2&quot;/&gt;&lt;wsp:rsid wsp:val=&quot;0051360E&quot;/&gt;&lt;wsp:rsid wsp:val=&quot;00513A0A&quot;/&gt;&lt;wsp:rsid wsp:val=&quot;005140B5&quot;/&gt;&lt;wsp:rsid wsp:val=&quot;00515014&quot;/&gt;&lt;wsp:rsid wsp:val=&quot;00515A6A&quot;/&gt;&lt;wsp:rsid wsp:val=&quot;00516854&quot;/&gt;&lt;wsp:rsid wsp:val=&quot;00516AE3&quot;/&gt;&lt;wsp:rsid wsp:val=&quot;00516BB4&quot;/&gt;&lt;wsp:rsid wsp:val=&quot;0052100A&quot;/&gt;&lt;wsp:rsid wsp:val=&quot;00522533&quot;/&gt;&lt;wsp:rsid wsp:val=&quot;0052266F&quot;/&gt;&lt;wsp:rsid wsp:val=&quot;0052345F&quot;/&gt;&lt;wsp:rsid wsp:val=&quot;00523B29&quot;/&gt;&lt;wsp:rsid wsp:val=&quot;00523DF2&quot;/&gt;&lt;wsp:rsid wsp:val=&quot;0052458C&quot;/&gt;&lt;wsp:rsid wsp:val=&quot;00525805&quot;/&gt;&lt;wsp:rsid wsp:val=&quot;005259F6&quot;/&gt;&lt;wsp:rsid wsp:val=&quot;00525CC6&quot;/&gt;&lt;wsp:rsid wsp:val=&quot;00526AE1&quot;/&gt;&lt;wsp:rsid wsp:val=&quot;0052727C&quot;/&gt;&lt;wsp:rsid wsp:val=&quot;005309D2&quot;/&gt;&lt;wsp:rsid wsp:val=&quot;00531506&quot;/&gt;&lt;wsp:rsid wsp:val=&quot;005318B7&quot;/&gt;&lt;wsp:rsid wsp:val=&quot;00531DBB&quot;/&gt;&lt;wsp:rsid wsp:val=&quot;00532776&quot;/&gt;&lt;wsp:rsid wsp:val=&quot;00533288&quot;/&gt;&lt;wsp:rsid wsp:val=&quot;00533317&quot;/&gt;&lt;wsp:rsid wsp:val=&quot;00533797&quot;/&gt;&lt;wsp:rsid wsp:val=&quot;00535C35&quot;/&gt;&lt;wsp:rsid wsp:val=&quot;00536A4C&quot;/&gt;&lt;wsp:rsid wsp:val=&quot;00541564&quot;/&gt;&lt;wsp:rsid wsp:val=&quot;0054260E&quot;/&gt;&lt;wsp:rsid wsp:val=&quot;005441C9&quot;/&gt;&lt;wsp:rsid wsp:val=&quot;00545032&quot;/&gt;&lt;wsp:rsid wsp:val=&quot;00545509&quot;/&gt;&lt;wsp:rsid wsp:val=&quot;00545D15&quot;/&gt;&lt;wsp:rsid wsp:val=&quot;00545D1A&quot;/&gt;&lt;wsp:rsid wsp:val=&quot;00545EC8&quot;/&gt;&lt;wsp:rsid wsp:val=&quot;00546D89&quot;/&gt;&lt;wsp:rsid wsp:val=&quot;005475B2&quot;/&gt;&lt;wsp:rsid wsp:val=&quot;0054798D&quot;/&gt;&lt;wsp:rsid wsp:val=&quot;00547EC8&quot;/&gt;&lt;wsp:rsid wsp:val=&quot;005504EE&quot;/&gt;&lt;wsp:rsid wsp:val=&quot;00551796&quot;/&gt;&lt;wsp:rsid wsp:val=&quot;00551F12&quot;/&gt;&lt;wsp:rsid wsp:val=&quot;00552DBC&quot;/&gt;&lt;wsp:rsid wsp:val=&quot;0055440B&quot;/&gt;&lt;wsp:rsid wsp:val=&quot;0055558F&quot;/&gt;&lt;wsp:rsid wsp:val=&quot;00555CC6&quot;/&gt;&lt;wsp:rsid wsp:val=&quot;00556306&quot;/&gt;&lt;wsp:rsid wsp:val=&quot;00556654&quot;/&gt;&lt;wsp:rsid wsp:val=&quot;00556875&quot;/&gt;&lt;wsp:rsid wsp:val=&quot;00556AF9&quot;/&gt;&lt;wsp:rsid wsp:val=&quot;00556EF6&quot;/&gt;&lt;wsp:rsid wsp:val=&quot;005576AD&quot;/&gt;&lt;wsp:rsid wsp:val=&quot;00557E21&quot;/&gt;&lt;wsp:rsid wsp:val=&quot;00557E3B&quot;/&gt;&lt;wsp:rsid wsp:val=&quot;00560C8B&quot;/&gt;&lt;wsp:rsid wsp:val=&quot;00560F92&quot;/&gt;&lt;wsp:rsid wsp:val=&quot;0056272E&quot;/&gt;&lt;wsp:rsid wsp:val=&quot;00562D4D&quot;/&gt;&lt;wsp:rsid wsp:val=&quot;00563813&quot;/&gt;&lt;wsp:rsid wsp:val=&quot;005639A9&quot;/&gt;&lt;wsp:rsid wsp:val=&quot;00564D58&quot;/&gt;&lt;wsp:rsid wsp:val=&quot;0056564A&quot;/&gt;&lt;wsp:rsid wsp:val=&quot;00565E64&quot;/&gt;&lt;wsp:rsid wsp:val=&quot;0056692B&quot;/&gt;&lt;wsp:rsid wsp:val=&quot;00566F1B&quot;/&gt;&lt;wsp:rsid wsp:val=&quot;00566FAE&quot;/&gt;&lt;wsp:rsid wsp:val=&quot;005672BE&quot;/&gt;&lt;wsp:rsid wsp:val=&quot;0056740C&quot;/&gt;&lt;wsp:rsid wsp:val=&quot;00570783&quot;/&gt;&lt;wsp:rsid wsp:val=&quot;00571698&quot;/&gt;&lt;wsp:rsid wsp:val=&quot;00571BD7&quot;/&gt;&lt;wsp:rsid wsp:val=&quot;00572F9D&quot;/&gt;&lt;wsp:rsid wsp:val=&quot;00573197&quot;/&gt;&lt;wsp:rsid wsp:val=&quot;0057359A&quot;/&gt;&lt;wsp:rsid wsp:val=&quot;00573970&quot;/&gt;&lt;wsp:rsid wsp:val=&quot;00575131&quot;/&gt;&lt;wsp:rsid wsp:val=&quot;0057532C&quot;/&gt;&lt;wsp:rsid wsp:val=&quot;00575B61&quot;/&gt;&lt;wsp:rsid wsp:val=&quot;00575E1B&quot;/&gt;&lt;wsp:rsid wsp:val=&quot;00576045&quot;/&gt;&lt;wsp:rsid wsp:val=&quot;00577935&quot;/&gt;&lt;wsp:rsid wsp:val=&quot;00577EB2&quot;/&gt;&lt;wsp:rsid wsp:val=&quot;00581C77&quot;/&gt;&lt;wsp:rsid wsp:val=&quot;00581E8A&quot;/&gt;&lt;wsp:rsid wsp:val=&quot;0058274C&quot;/&gt;&lt;wsp:rsid wsp:val=&quot;00582795&quot;/&gt;&lt;wsp:rsid wsp:val=&quot;00583FE8&quot;/&gt;&lt;wsp:rsid wsp:val=&quot;00584E3A&quot;/&gt;&lt;wsp:rsid wsp:val=&quot;00585445&quot;/&gt;&lt;wsp:rsid wsp:val=&quot;005855E7&quot;/&gt;&lt;wsp:rsid wsp:val=&quot;00585827&quot;/&gt;&lt;wsp:rsid wsp:val=&quot;00586292&quot;/&gt;&lt;wsp:rsid wsp:val=&quot;00587269&quot;/&gt;&lt;wsp:rsid wsp:val=&quot;00590A3A&quot;/&gt;&lt;wsp:rsid wsp:val=&quot;00592CA0&quot;/&gt;&lt;wsp:rsid wsp:val=&quot;00592D57&quot;/&gt;&lt;wsp:rsid wsp:val=&quot;005936CB&quot;/&gt;&lt;wsp:rsid wsp:val=&quot;00594B0F&quot;/&gt;&lt;wsp:rsid wsp:val=&quot;0059530A&quot;/&gt;&lt;wsp:rsid wsp:val=&quot;00595A7E&quot;/&gt;&lt;wsp:rsid wsp:val=&quot;00596E3D&quot;/&gt;&lt;wsp:rsid wsp:val=&quot;0059714A&quot;/&gt;&lt;wsp:rsid wsp:val=&quot;005975FC&quot;/&gt;&lt;wsp:rsid wsp:val=&quot;005A0295&quot;/&gt;&lt;wsp:rsid wsp:val=&quot;005A14DC&quot;/&gt;&lt;wsp:rsid wsp:val=&quot;005A194A&quot;/&gt;&lt;wsp:rsid wsp:val=&quot;005A2213&quot;/&gt;&lt;wsp:rsid wsp:val=&quot;005A235C&quot;/&gt;&lt;wsp:rsid wsp:val=&quot;005A2A52&quot;/&gt;&lt;wsp:rsid wsp:val=&quot;005A3F30&quot;/&gt;&lt;wsp:rsid wsp:val=&quot;005A5086&quot;/&gt;&lt;wsp:rsid wsp:val=&quot;005A57A6&quot;/&gt;&lt;wsp:rsid wsp:val=&quot;005A6BA6&quot;/&gt;&lt;wsp:rsid wsp:val=&quot;005A6BC7&quot;/&gt;&lt;wsp:rsid wsp:val=&quot;005A6C6D&quot;/&gt;&lt;wsp:rsid wsp:val=&quot;005A701F&quot;/&gt;&lt;wsp:rsid wsp:val=&quot;005A736B&quot;/&gt;&lt;wsp:rsid wsp:val=&quot;005B035C&quot;/&gt;&lt;wsp:rsid wsp:val=&quot;005B03AD&quot;/&gt;&lt;wsp:rsid wsp:val=&quot;005B0476&quot;/&gt;&lt;wsp:rsid wsp:val=&quot;005B095F&quot;/&gt;&lt;wsp:rsid wsp:val=&quot;005B3090&quot;/&gt;&lt;wsp:rsid wsp:val=&quot;005B7AF0&quot;/&gt;&lt;wsp:rsid wsp:val=&quot;005C0118&quot;/&gt;&lt;wsp:rsid wsp:val=&quot;005C18CF&quot;/&gt;&lt;wsp:rsid wsp:val=&quot;005C2AA8&quot;/&gt;&lt;wsp:rsid wsp:val=&quot;005C34C1&quot;/&gt;&lt;wsp:rsid wsp:val=&quot;005C39F1&quot;/&gt;&lt;wsp:rsid wsp:val=&quot;005C3CAC&quot;/&gt;&lt;wsp:rsid wsp:val=&quot;005C4949&quot;/&gt;&lt;wsp:rsid wsp:val=&quot;005C4BD9&quot;/&gt;&lt;wsp:rsid wsp:val=&quot;005C6384&quot;/&gt;&lt;wsp:rsid wsp:val=&quot;005C6404&quot;/&gt;&lt;wsp:rsid wsp:val=&quot;005C6C83&quot;/&gt;&lt;wsp:rsid wsp:val=&quot;005C7501&quot;/&gt;&lt;wsp:rsid wsp:val=&quot;005C78ED&quot;/&gt;&lt;wsp:rsid wsp:val=&quot;005D0391&quot;/&gt;&lt;wsp:rsid wsp:val=&quot;005D12B8&quot;/&gt;&lt;wsp:rsid wsp:val=&quot;005D2F7D&quot;/&gt;&lt;wsp:rsid wsp:val=&quot;005D3248&quot;/&gt;&lt;wsp:rsid wsp:val=&quot;005D44D4&quot;/&gt;&lt;wsp:rsid wsp:val=&quot;005D7A0A&quot;/&gt;&lt;wsp:rsid wsp:val=&quot;005D7EBC&quot;/&gt;&lt;wsp:rsid wsp:val=&quot;005E0185&quot;/&gt;&lt;wsp:rsid wsp:val=&quot;005E1282&quot;/&gt;&lt;wsp:rsid wsp:val=&quot;005E2AB9&quot;/&gt;&lt;wsp:rsid wsp:val=&quot;005E2FF0&quot;/&gt;&lt;wsp:rsid wsp:val=&quot;005E4710&quot;/&gt;&lt;wsp:rsid wsp:val=&quot;005E50A0&quot;/&gt;&lt;wsp:rsid wsp:val=&quot;005E6918&quot;/&gt;&lt;wsp:rsid wsp:val=&quot;005E6AEC&quot;/&gt;&lt;wsp:rsid wsp:val=&quot;005E73BD&quot;/&gt;&lt;wsp:rsid wsp:val=&quot;005E7647&quot;/&gt;&lt;wsp:rsid wsp:val=&quot;005E7B7F&quot;/&gt;&lt;wsp:rsid wsp:val=&quot;005E7E02&quot;/&gt;&lt;wsp:rsid wsp:val=&quot;005F1C5B&quot;/&gt;&lt;wsp:rsid wsp:val=&quot;005F1CF5&quot;/&gt;&lt;wsp:rsid wsp:val=&quot;005F1D67&quot;/&gt;&lt;wsp:rsid wsp:val=&quot;005F22F6&quot;/&gt;&lt;wsp:rsid wsp:val=&quot;005F27BB&quot;/&gt;&lt;wsp:rsid wsp:val=&quot;005F67F5&quot;/&gt;&lt;wsp:rsid wsp:val=&quot;005F6E79&quot;/&gt;&lt;wsp:rsid wsp:val=&quot;005F720E&quot;/&gt;&lt;wsp:rsid wsp:val=&quot;006009E8&quot;/&gt;&lt;wsp:rsid wsp:val=&quot;006016F9&quot;/&gt;&lt;wsp:rsid wsp:val=&quot;00601E52&quot;/&gt;&lt;wsp:rsid wsp:val=&quot;00603F09&quot;/&gt;&lt;wsp:rsid wsp:val=&quot;00604551&quot;/&gt;&lt;wsp:rsid wsp:val=&quot;00604AF8&quot;/&gt;&lt;wsp:rsid wsp:val=&quot;00605216&quot;/&gt;&lt;wsp:rsid wsp:val=&quot;00605700&quot;/&gt;&lt;wsp:rsid wsp:val=&quot;00606DD8&quot;/&gt;&lt;wsp:rsid wsp:val=&quot;00606FF2&quot;/&gt;&lt;wsp:rsid wsp:val=&quot;00610CFF&quot;/&gt;&lt;wsp:rsid wsp:val=&quot;006125EC&quot;/&gt;&lt;wsp:rsid wsp:val=&quot;00612C17&quot;/&gt;&lt;wsp:rsid wsp:val=&quot;006142B6&quot;/&gt;&lt;wsp:rsid wsp:val=&quot;00614B01&quot;/&gt;&lt;wsp:rsid wsp:val=&quot;006155B2&quot;/&gt;&lt;wsp:rsid wsp:val=&quot;006155C5&quot;/&gt;&lt;wsp:rsid wsp:val=&quot;006159FB&quot;/&gt;&lt;wsp:rsid wsp:val=&quot;00617F5F&quot;/&gt;&lt;wsp:rsid wsp:val=&quot;0062009A&quot;/&gt;&lt;wsp:rsid wsp:val=&quot;00621D4C&quot;/&gt;&lt;wsp:rsid wsp:val=&quot;0062213E&quot;/&gt;&lt;wsp:rsid wsp:val=&quot;0062297C&quot;/&gt;&lt;wsp:rsid wsp:val=&quot;00622C7E&quot;/&gt;&lt;wsp:rsid wsp:val=&quot;006232B5&quot;/&gt;&lt;wsp:rsid wsp:val=&quot;006236B3&quot;/&gt;&lt;wsp:rsid wsp:val=&quot;00624FBF&quot;/&gt;&lt;wsp:rsid wsp:val=&quot;00625892&quot;/&gt;&lt;wsp:rsid wsp:val=&quot;00625897&quot;/&gt;&lt;wsp:rsid wsp:val=&quot;00625B76&quot;/&gt;&lt;wsp:rsid wsp:val=&quot;00625C74&quot;/&gt;&lt;wsp:rsid wsp:val=&quot;00625E59&quot;/&gt;&lt;wsp:rsid wsp:val=&quot;00626594&quot;/&gt;&lt;wsp:rsid wsp:val=&quot;0062691C&quot;/&gt;&lt;wsp:rsid wsp:val=&quot;00626C40&quot;/&gt;&lt;wsp:rsid wsp:val=&quot;00627B27&quot;/&gt;&lt;wsp:rsid wsp:val=&quot;00627E0D&quot;/&gt;&lt;wsp:rsid wsp:val=&quot;0063042A&quot;/&gt;&lt;wsp:rsid wsp:val=&quot;006305B9&quot;/&gt;&lt;wsp:rsid wsp:val=&quot;00630A31&quot;/&gt;&lt;wsp:rsid wsp:val=&quot;00631F16&quot;/&gt;&lt;wsp:rsid wsp:val=&quot;00632A16&quot;/&gt;&lt;wsp:rsid wsp:val=&quot;00632C9B&quot;/&gt;&lt;wsp:rsid wsp:val=&quot;00634D18&quot;/&gt;&lt;wsp:rsid wsp:val=&quot;0063577B&quot;/&gt;&lt;wsp:rsid wsp:val=&quot;00635E43&quot;/&gt;&lt;wsp:rsid wsp:val=&quot;00636461&quot;/&gt;&lt;wsp:rsid wsp:val=&quot;00636687&quot;/&gt;&lt;wsp:rsid wsp:val=&quot;00636AEA&quot;/&gt;&lt;wsp:rsid wsp:val=&quot;00637C8B&quot;/&gt;&lt;wsp:rsid wsp:val=&quot;00637D41&quot;/&gt;&lt;wsp:rsid wsp:val=&quot;006401F7&quot;/&gt;&lt;wsp:rsid wsp:val=&quot;00641A08&quot;/&gt;&lt;wsp:rsid wsp:val=&quot;0064274D&quot;/&gt;&lt;wsp:rsid wsp:val=&quot;0064292C&quot;/&gt;&lt;wsp:rsid wsp:val=&quot;00643769&quot;/&gt;&lt;wsp:rsid wsp:val=&quot;00643A3F&quot;/&gt;&lt;wsp:rsid wsp:val=&quot;00643BD4&quot;/&gt;&lt;wsp:rsid wsp:val=&quot;00646A37&quot;/&gt;&lt;wsp:rsid wsp:val=&quot;00646DC5&quot;/&gt;&lt;wsp:rsid wsp:val=&quot;00647341&quot;/&gt;&lt;wsp:rsid wsp:val=&quot;00647820&quot;/&gt;&lt;wsp:rsid wsp:val=&quot;006479A2&quot;/&gt;&lt;wsp:rsid wsp:val=&quot;00647EFF&quot;/&gt;&lt;wsp:rsid wsp:val=&quot;006502E5&quot;/&gt;&lt;wsp:rsid wsp:val=&quot;00650571&quot;/&gt;&lt;wsp:rsid wsp:val=&quot;006509CF&quot;/&gt;&lt;wsp:rsid wsp:val=&quot;00651EB7&quot;/&gt;&lt;wsp:rsid wsp:val=&quot;00652155&quot;/&gt;&lt;wsp:rsid wsp:val=&quot;0065287F&quot;/&gt;&lt;wsp:rsid wsp:val=&quot;006533A6&quot;/&gt;&lt;wsp:rsid wsp:val=&quot;00655A74&quot;/&gt;&lt;wsp:rsid wsp:val=&quot;00656809&quot;/&gt;&lt;wsp:rsid wsp:val=&quot;00656922&quot;/&gt;&lt;wsp:rsid wsp:val=&quot;00657444&quot;/&gt;&lt;wsp:rsid wsp:val=&quot;006574D9&quot;/&gt;&lt;wsp:rsid wsp:val=&quot;006576C7&quot;/&gt;&lt;wsp:rsid wsp:val=&quot;006622A8&quot;/&gt;&lt;wsp:rsid wsp:val=&quot;006624D3&quot;/&gt;&lt;wsp:rsid wsp:val=&quot;0066295F&quot;/&gt;&lt;wsp:rsid wsp:val=&quot;00663904&quot;/&gt;&lt;wsp:rsid wsp:val=&quot;0066488F&quot;/&gt;&lt;wsp:rsid wsp:val=&quot;006648C7&quot;/&gt;&lt;wsp:rsid wsp:val=&quot;0066497C&quot;/&gt;&lt;wsp:rsid wsp:val=&quot;00666AD4&quot;/&gt;&lt;wsp:rsid wsp:val=&quot;00667314&quot;/&gt;&lt;wsp:rsid wsp:val=&quot;00667599&quot;/&gt;&lt;wsp:rsid wsp:val=&quot;00667A63&quot;/&gt;&lt;wsp:rsid wsp:val=&quot;00667EBF&quot;/&gt;&lt;wsp:rsid wsp:val=&quot;00670471&quot;/&gt;&lt;wsp:rsid wsp:val=&quot;00670835&quot;/&gt;&lt;wsp:rsid wsp:val=&quot;00670DE3&quot;/&gt;&lt;wsp:rsid wsp:val=&quot;00671375&quot;/&gt;&lt;wsp:rsid wsp:val=&quot;00673F4C&quot;/&gt;&lt;wsp:rsid wsp:val=&quot;00674CEA&quot;/&gt;&lt;wsp:rsid wsp:val=&quot;0067632E&quot;/&gt;&lt;wsp:rsid wsp:val=&quot;00676DF4&quot;/&gt;&lt;wsp:rsid wsp:val=&quot;00677606&quot;/&gt;&lt;wsp:rsid wsp:val=&quot;006779F7&quot;/&gt;&lt;wsp:rsid wsp:val=&quot;00680A9C&quot;/&gt;&lt;wsp:rsid wsp:val=&quot;00680CBA&quot;/&gt;&lt;wsp:rsid wsp:val=&quot;00681B56&quot;/&gt;&lt;wsp:rsid wsp:val=&quot;00683FCD&quot;/&gt;&lt;wsp:rsid wsp:val=&quot;006846FB&quot;/&gt;&lt;wsp:rsid wsp:val=&quot;00685BAD&quot;/&gt;&lt;wsp:rsid wsp:val=&quot;00685C74&quot;/&gt;&lt;wsp:rsid wsp:val=&quot;00685CC8&quot;/&gt;&lt;wsp:rsid wsp:val=&quot;0068761A&quot;/&gt;&lt;wsp:rsid wsp:val=&quot;00687D9C&quot;/&gt;&lt;wsp:rsid wsp:val=&quot;00687E8D&quot;/&gt;&lt;wsp:rsid wsp:val=&quot;00690100&quot;/&gt;&lt;wsp:rsid wsp:val=&quot;006916FB&quot;/&gt;&lt;wsp:rsid wsp:val=&quot;00691E83&quot;/&gt;&lt;wsp:rsid wsp:val=&quot;00692E30&quot;/&gt;&lt;wsp:rsid wsp:val=&quot;0069316C&quot;/&gt;&lt;wsp:rsid wsp:val=&quot;00693348&quot;/&gt;&lt;wsp:rsid wsp:val=&quot;0069433D&quot;/&gt;&lt;wsp:rsid wsp:val=&quot;006944FE&quot;/&gt;&lt;wsp:rsid wsp:val=&quot;00694645&quot;/&gt;&lt;wsp:rsid wsp:val=&quot;00694AFC&quot;/&gt;&lt;wsp:rsid wsp:val=&quot;00695924&quot;/&gt;&lt;wsp:rsid wsp:val=&quot;00695D2B&quot;/&gt;&lt;wsp:rsid wsp:val=&quot;0069714C&quot;/&gt;&lt;wsp:rsid wsp:val=&quot;006A0034&quot;/&gt;&lt;wsp:rsid wsp:val=&quot;006A07AB&quot;/&gt;&lt;wsp:rsid wsp:val=&quot;006A3301&quot;/&gt;&lt;wsp:rsid wsp:val=&quot;006A39A1&quot;/&gt;&lt;wsp:rsid wsp:val=&quot;006A4159&quot;/&gt;&lt;wsp:rsid wsp:val=&quot;006A65EC&quot;/&gt;&lt;wsp:rsid wsp:val=&quot;006A69F7&quot;/&gt;&lt;wsp:rsid wsp:val=&quot;006A7074&quot;/&gt;&lt;wsp:rsid wsp:val=&quot;006A7358&quot;/&gt;&lt;wsp:rsid wsp:val=&quot;006A7492&quot;/&gt;&lt;wsp:rsid wsp:val=&quot;006A77E1&quot;/&gt;&lt;wsp:rsid wsp:val=&quot;006A7A02&quot;/&gt;&lt;wsp:rsid wsp:val=&quot;006B0A79&quot;/&gt;&lt;wsp:rsid wsp:val=&quot;006B0E3C&quot;/&gt;&lt;wsp:rsid wsp:val=&quot;006B1632&quot;/&gt;&lt;wsp:rsid wsp:val=&quot;006B1CBE&quot;/&gt;&lt;wsp:rsid wsp:val=&quot;006B1CC1&quot;/&gt;&lt;wsp:rsid wsp:val=&quot;006B2477&quot;/&gt;&lt;wsp:rsid wsp:val=&quot;006B2601&quot;/&gt;&lt;wsp:rsid wsp:val=&quot;006B28D4&quot;/&gt;&lt;wsp:rsid wsp:val=&quot;006B2A1B&quot;/&gt;&lt;wsp:rsid wsp:val=&quot;006B2C5B&quot;/&gt;&lt;wsp:rsid wsp:val=&quot;006B4035&quot;/&gt;&lt;wsp:rsid wsp:val=&quot;006B466D&quot;/&gt;&lt;wsp:rsid wsp:val=&quot;006B4CD8&quot;/&gt;&lt;wsp:rsid wsp:val=&quot;006B530E&quot;/&gt;&lt;wsp:rsid wsp:val=&quot;006B584B&quot;/&gt;&lt;wsp:rsid wsp:val=&quot;006B6191&quot;/&gt;&lt;wsp:rsid wsp:val=&quot;006B63B5&quot;/&gt;&lt;wsp:rsid wsp:val=&quot;006B6511&quot;/&gt;&lt;wsp:rsid wsp:val=&quot;006B7A96&quot;/&gt;&lt;wsp:rsid wsp:val=&quot;006C027E&quot;/&gt;&lt;wsp:rsid wsp:val=&quot;006C1B43&quot;/&gt;&lt;wsp:rsid wsp:val=&quot;006C1E09&quot;/&gt;&lt;wsp:rsid wsp:val=&quot;006C1E17&quot;/&gt;&lt;wsp:rsid wsp:val=&quot;006C2525&quot;/&gt;&lt;wsp:rsid wsp:val=&quot;006C310D&quot;/&gt;&lt;wsp:rsid wsp:val=&quot;006C316F&quot;/&gt;&lt;wsp:rsid wsp:val=&quot;006C333D&quot;/&gt;&lt;wsp:rsid wsp:val=&quot;006C4302&quot;/&gt;&lt;wsp:rsid wsp:val=&quot;006C44B1&quot;/&gt;&lt;wsp:rsid wsp:val=&quot;006C5313&quot;/&gt;&lt;wsp:rsid wsp:val=&quot;006C5D6F&quot;/&gt;&lt;wsp:rsid wsp:val=&quot;006C6019&quot;/&gt;&lt;wsp:rsid wsp:val=&quot;006C6269&quot;/&gt;&lt;wsp:rsid wsp:val=&quot;006C6375&quot;/&gt;&lt;wsp:rsid wsp:val=&quot;006C6BAE&quot;/&gt;&lt;wsp:rsid wsp:val=&quot;006C799A&quot;/&gt;&lt;wsp:rsid wsp:val=&quot;006D05EC&quot;/&gt;&lt;wsp:rsid wsp:val=&quot;006D081F&quot;/&gt;&lt;wsp:rsid wsp:val=&quot;006D1AF6&quot;/&gt;&lt;wsp:rsid wsp:val=&quot;006D2026&quot;/&gt;&lt;wsp:rsid wsp:val=&quot;006D25BB&quot;/&gt;&lt;wsp:rsid wsp:val=&quot;006D2CBF&quot;/&gt;&lt;wsp:rsid wsp:val=&quot;006D3C51&quot;/&gt;&lt;wsp:rsid wsp:val=&quot;006D3E5E&quot;/&gt;&lt;wsp:rsid wsp:val=&quot;006D55F4&quot;/&gt;&lt;wsp:rsid wsp:val=&quot;006D6303&quot;/&gt;&lt;wsp:rsid wsp:val=&quot;006D6685&quot;/&gt;&lt;wsp:rsid wsp:val=&quot;006D674B&quot;/&gt;&lt;wsp:rsid wsp:val=&quot;006E068D&quot;/&gt;&lt;wsp:rsid wsp:val=&quot;006E1185&quot;/&gt;&lt;wsp:rsid wsp:val=&quot;006E20D1&quot;/&gt;&lt;wsp:rsid wsp:val=&quot;006E389A&quot;/&gt;&lt;wsp:rsid wsp:val=&quot;006E4594&quot;/&gt;&lt;wsp:rsid wsp:val=&quot;006E4D68&quot;/&gt;&lt;wsp:rsid wsp:val=&quot;006E4E54&quot;/&gt;&lt;wsp:rsid wsp:val=&quot;006E5252&quot;/&gt;&lt;wsp:rsid wsp:val=&quot;006E5CCE&quot;/&gt;&lt;wsp:rsid wsp:val=&quot;006E63B5&quot;/&gt;&lt;wsp:rsid wsp:val=&quot;006E7D45&quot;/&gt;&lt;wsp:rsid wsp:val=&quot;006F35B0&quot;/&gt;&lt;wsp:rsid wsp:val=&quot;006F456D&quot;/&gt;&lt;wsp:rsid wsp:val=&quot;006F5426&quot;/&gt;&lt;wsp:rsid wsp:val=&quot;006F5693&quot;/&gt;&lt;wsp:rsid wsp:val=&quot;006F5EF3&quot;/&gt;&lt;wsp:rsid wsp:val=&quot;006F677D&quot;/&gt;&lt;wsp:rsid wsp:val=&quot;006F70C4&quot;/&gt;&lt;wsp:rsid wsp:val=&quot;006F7AFB&quot;/&gt;&lt;wsp:rsid wsp:val=&quot;00700018&quot;/&gt;&lt;wsp:rsid wsp:val=&quot;0070024F&quot;/&gt;&lt;wsp:rsid wsp:val=&quot;00700812&quot;/&gt;&lt;wsp:rsid wsp:val=&quot;00701136&quot;/&gt;&lt;wsp:rsid wsp:val=&quot;00701487&quot;/&gt;&lt;wsp:rsid wsp:val=&quot;00702D56&quot;/&gt;&lt;wsp:rsid wsp:val=&quot;007036E9&quot;/&gt;&lt;wsp:rsid wsp:val=&quot;00703EEC&quot;/&gt;&lt;wsp:rsid wsp:val=&quot;00703F41&quot;/&gt;&lt;wsp:rsid wsp:val=&quot;00704976&quot;/&gt;&lt;wsp:rsid wsp:val=&quot;00704BFA&quot;/&gt;&lt;wsp:rsid wsp:val=&quot;00705066&quot;/&gt;&lt;wsp:rsid wsp:val=&quot;00705EFE&quot;/&gt;&lt;wsp:rsid wsp:val=&quot;0070654C&quot;/&gt;&lt;wsp:rsid wsp:val=&quot;00706E27&quot;/&gt;&lt;wsp:rsid wsp:val=&quot;00707124&quot;/&gt;&lt;wsp:rsid wsp:val=&quot;007073C9&quot;/&gt;&lt;wsp:rsid wsp:val=&quot;0070783D&quot;/&gt;&lt;wsp:rsid wsp:val=&quot;00710234&quot;/&gt;&lt;wsp:rsid wsp:val=&quot;007104FC&quot;/&gt;&lt;wsp:rsid wsp:val=&quot;007106FA&quot;/&gt;&lt;wsp:rsid wsp:val=&quot;00710870&quot;/&gt;&lt;wsp:rsid wsp:val=&quot;00710A59&quot;/&gt;&lt;wsp:rsid wsp:val=&quot;00711699&quot;/&gt;&lt;wsp:rsid wsp:val=&quot;00711EC6&quot;/&gt;&lt;wsp:rsid wsp:val=&quot;00712557&quot;/&gt;&lt;wsp:rsid wsp:val=&quot;00712699&quot;/&gt;&lt;wsp:rsid wsp:val=&quot;0071325A&quot;/&gt;&lt;wsp:rsid wsp:val=&quot;007148CC&quot;/&gt;&lt;wsp:rsid wsp:val=&quot;00715013&quot;/&gt;&lt;wsp:rsid wsp:val=&quot;00715CA5&quot;/&gt;&lt;wsp:rsid wsp:val=&quot;00715F02&quot;/&gt;&lt;wsp:rsid wsp:val=&quot;00716487&quot;/&gt;&lt;wsp:rsid wsp:val=&quot;007165C3&quot;/&gt;&lt;wsp:rsid wsp:val=&quot;00716BCB&quot;/&gt;&lt;wsp:rsid wsp:val=&quot;00717394&quot;/&gt;&lt;wsp:rsid wsp:val=&quot;0071779D&quot;/&gt;&lt;wsp:rsid wsp:val=&quot;00720E17&quot;/&gt;&lt;wsp:rsid wsp:val=&quot;00721737&quot;/&gt;&lt;wsp:rsid wsp:val=&quot;0072312E&quot;/&gt;&lt;wsp:rsid wsp:val=&quot;00723210&quot;/&gt;&lt;wsp:rsid wsp:val=&quot;007238B7&quot;/&gt;&lt;wsp:rsid wsp:val=&quot;00724D71&quot;/&gt;&lt;wsp:rsid wsp:val=&quot;0072522E&quot;/&gt;&lt;wsp:rsid wsp:val=&quot;0072579C&quot;/&gt;&lt;wsp:rsid wsp:val=&quot;0072686A&quot;/&gt;&lt;wsp:rsid wsp:val=&quot;00726D82&quot;/&gt;&lt;wsp:rsid wsp:val=&quot;007300C5&quot;/&gt;&lt;wsp:rsid wsp:val=&quot;00730529&quot;/&gt;&lt;wsp:rsid wsp:val=&quot;00730FC9&quot;/&gt;&lt;wsp:rsid wsp:val=&quot;00732541&quot;/&gt;&lt;wsp:rsid wsp:val=&quot;00732AD7&quot;/&gt;&lt;wsp:rsid wsp:val=&quot;00733281&quot;/&gt;&lt;wsp:rsid wsp:val=&quot;00734012&quot;/&gt;&lt;wsp:rsid wsp:val=&quot;007349A3&quot;/&gt;&lt;wsp:rsid wsp:val=&quot;00735509&quot;/&gt;&lt;wsp:rsid wsp:val=&quot;00735F20&quot;/&gt;&lt;wsp:rsid wsp:val=&quot;00736ED2&quot;/&gt;&lt;wsp:rsid wsp:val=&quot;007400D7&quot;/&gt;&lt;wsp:rsid wsp:val=&quot;007411F4&quot;/&gt;&lt;wsp:rsid wsp:val=&quot;00742708&quot;/&gt;&lt;wsp:rsid wsp:val=&quot;0074284D&quot;/&gt;&lt;wsp:rsid wsp:val=&quot;00742DE9&quot;/&gt;&lt;wsp:rsid wsp:val=&quot;00743BD0&quot;/&gt;&lt;wsp:rsid wsp:val=&quot;007445AC&quot;/&gt;&lt;wsp:rsid wsp:val=&quot;007446F9&quot;/&gt;&lt;wsp:rsid wsp:val=&quot;007449F6&quot;/&gt;&lt;wsp:rsid wsp:val=&quot;00744C52&quot;/&gt;&lt;wsp:rsid wsp:val=&quot;00744F2B&quot;/&gt;&lt;wsp:rsid wsp:val=&quot;007474D8&quot;/&gt;&lt;wsp:rsid wsp:val=&quot;00747C1D&quot;/&gt;&lt;wsp:rsid wsp:val=&quot;007523F4&quot;/&gt;&lt;wsp:rsid wsp:val=&quot;007529C3&quot;/&gt;&lt;wsp:rsid wsp:val=&quot;007530F6&quot;/&gt;&lt;wsp:rsid wsp:val=&quot;00753A46&quot;/&gt;&lt;wsp:rsid wsp:val=&quot;007541C3&quot;/&gt;&lt;wsp:rsid wsp:val=&quot;007541C8&quot;/&gt;&lt;wsp:rsid wsp:val=&quot;0075455A&quot;/&gt;&lt;wsp:rsid wsp:val=&quot;00754BD9&quot;/&gt;&lt;wsp:rsid wsp:val=&quot;00754E7F&quot;/&gt;&lt;wsp:rsid wsp:val=&quot;007565EB&quot;/&gt;&lt;wsp:rsid wsp:val=&quot;00756DA1&quot;/&gt;&lt;wsp:rsid wsp:val=&quot;00757607&quot;/&gt;&lt;wsp:rsid wsp:val=&quot;007618A0&quot;/&gt;&lt;wsp:rsid wsp:val=&quot;007619D0&quot;/&gt;&lt;wsp:rsid wsp:val=&quot;00763D01&quot;/&gt;&lt;wsp:rsid wsp:val=&quot;00764BEE&quot;/&gt;&lt;wsp:rsid wsp:val=&quot;0076537C&quot;/&gt;&lt;wsp:rsid wsp:val=&quot;00765BDD&quot;/&gt;&lt;wsp:rsid wsp:val=&quot;00766318&quot;/&gt;&lt;wsp:rsid wsp:val=&quot;007668EA&quot;/&gt;&lt;wsp:rsid wsp:val=&quot;00766A45&quot;/&gt;&lt;wsp:rsid wsp:val=&quot;00766ADF&quot;/&gt;&lt;wsp:rsid wsp:val=&quot;00767100&quot;/&gt;&lt;wsp:rsid wsp:val=&quot;00770CD2&quot;/&gt;&lt;wsp:rsid wsp:val=&quot;00770DD3&quot;/&gt;&lt;wsp:rsid wsp:val=&quot;0077109E&quot;/&gt;&lt;wsp:rsid wsp:val=&quot;0077118A&quot;/&gt;&lt;wsp:rsid wsp:val=&quot;00771648&quot;/&gt;&lt;wsp:rsid wsp:val=&quot;00771780&quot;/&gt;&lt;wsp:rsid wsp:val=&quot;00771DEF&quot;/&gt;&lt;wsp:rsid wsp:val=&quot;0077235E&quot;/&gt;&lt;wsp:rsid wsp:val=&quot;007729A9&quot;/&gt;&lt;wsp:rsid wsp:val=&quot;00773534&quot;/&gt;&lt;wsp:rsid wsp:val=&quot;00773AA8&quot;/&gt;&lt;wsp:rsid wsp:val=&quot;007744AE&quot;/&gt;&lt;wsp:rsid wsp:val=&quot;00774C19&quot;/&gt;&lt;wsp:rsid wsp:val=&quot;00774DE1&quot;/&gt;&lt;wsp:rsid wsp:val=&quot;00776A3F&quot;/&gt;&lt;wsp:rsid wsp:val=&quot;00776FC1&quot;/&gt;&lt;wsp:rsid wsp:val=&quot;00777745&quot;/&gt;&lt;wsp:rsid wsp:val=&quot;007779F7&quot;/&gt;&lt;wsp:rsid wsp:val=&quot;00777BA6&quot;/&gt;&lt;wsp:rsid wsp:val=&quot;0078010F&quot;/&gt;&lt;wsp:rsid wsp:val=&quot;00780D0C&quot;/&gt;&lt;wsp:rsid wsp:val=&quot;00781448&quot;/&gt;&lt;wsp:rsid wsp:val=&quot;007815B0&quot;/&gt;&lt;wsp:rsid wsp:val=&quot;00781876&quot;/&gt;&lt;wsp:rsid wsp:val=&quot;0078246F&quot;/&gt;&lt;wsp:rsid wsp:val=&quot;00782538&quot;/&gt;&lt;wsp:rsid wsp:val=&quot;00782A6C&quot;/&gt;&lt;wsp:rsid wsp:val=&quot;00782F44&quot;/&gt;&lt;wsp:rsid wsp:val=&quot;0078328A&quot;/&gt;&lt;wsp:rsid wsp:val=&quot;00783353&quot;/&gt;&lt;wsp:rsid wsp:val=&quot;0078359D&quot;/&gt;&lt;wsp:rsid wsp:val=&quot;00783AAD&quot;/&gt;&lt;wsp:rsid wsp:val=&quot;007856FF&quot;/&gt;&lt;wsp:rsid wsp:val=&quot;0078705B&quot;/&gt;&lt;wsp:rsid wsp:val=&quot;007902FA&quot;/&gt;&lt;wsp:rsid wsp:val=&quot;00791188&quot;/&gt;&lt;wsp:rsid wsp:val=&quot;00791CBE&quot;/&gt;&lt;wsp:rsid wsp:val=&quot;007924BE&quot;/&gt;&lt;wsp:rsid wsp:val=&quot;00794163&quot;/&gt;&lt;wsp:rsid wsp:val=&quot;007943E6&quot;/&gt;&lt;wsp:rsid wsp:val=&quot;007967B8&quot;/&gt;&lt;wsp:rsid wsp:val=&quot;00796E81&quot;/&gt;&lt;wsp:rsid wsp:val=&quot;00797259&quot;/&gt;&lt;wsp:rsid wsp:val=&quot;00797D3B&quot;/&gt;&lt;wsp:rsid wsp:val=&quot;007A0D96&quot;/&gt;&lt;wsp:rsid wsp:val=&quot;007A1A5C&quot;/&gt;&lt;wsp:rsid wsp:val=&quot;007A2363&quot;/&gt;&lt;wsp:rsid wsp:val=&quot;007A4689&quot;/&gt;&lt;wsp:rsid wsp:val=&quot;007A4AD4&quot;/&gt;&lt;wsp:rsid wsp:val=&quot;007A4E6E&quot;/&gt;&lt;wsp:rsid wsp:val=&quot;007A625D&quot;/&gt;&lt;wsp:rsid wsp:val=&quot;007A6374&quot;/&gt;&lt;wsp:rsid wsp:val=&quot;007A6F82&quot;/&gt;&lt;wsp:rsid wsp:val=&quot;007A6FF1&quot;/&gt;&lt;wsp:rsid wsp:val=&quot;007A7286&quot;/&gt;&lt;wsp:rsid wsp:val=&quot;007A7B59&quot;/&gt;&lt;wsp:rsid wsp:val=&quot;007B009B&quot;/&gt;&lt;wsp:rsid wsp:val=&quot;007B03F0&quot;/&gt;&lt;wsp:rsid wsp:val=&quot;007B0DC5&quot;/&gt;&lt;wsp:rsid wsp:val=&quot;007B346B&quot;/&gt;&lt;wsp:rsid wsp:val=&quot;007B44B2&quot;/&gt;&lt;wsp:rsid wsp:val=&quot;007B48E9&quot;/&gt;&lt;wsp:rsid wsp:val=&quot;007B4CAD&quot;/&gt;&lt;wsp:rsid wsp:val=&quot;007B4FAC&quot;/&gt;&lt;wsp:rsid wsp:val=&quot;007B5FEA&quot;/&gt;&lt;wsp:rsid wsp:val=&quot;007B6A51&quot;/&gt;&lt;wsp:rsid wsp:val=&quot;007C16D4&quot;/&gt;&lt;wsp:rsid wsp:val=&quot;007C219D&quot;/&gt;&lt;wsp:rsid wsp:val=&quot;007C234E&quot;/&gt;&lt;wsp:rsid wsp:val=&quot;007C2354&quot;/&gt;&lt;wsp:rsid wsp:val=&quot;007C2B0A&quot;/&gt;&lt;wsp:rsid wsp:val=&quot;007C3196&quot;/&gt;&lt;wsp:rsid wsp:val=&quot;007C3AD4&quot;/&gt;&lt;wsp:rsid wsp:val=&quot;007C3E1E&quot;/&gt;&lt;wsp:rsid wsp:val=&quot;007C4619&quot;/&gt;&lt;wsp:rsid wsp:val=&quot;007C5328&quot;/&gt;&lt;wsp:rsid wsp:val=&quot;007C5F3D&quot;/&gt;&lt;wsp:rsid wsp:val=&quot;007C6639&quot;/&gt;&lt;wsp:rsid wsp:val=&quot;007C6FD2&quot;/&gt;&lt;wsp:rsid wsp:val=&quot;007C7B46&quot;/&gt;&lt;wsp:rsid wsp:val=&quot;007D01B6&quot;/&gt;&lt;wsp:rsid wsp:val=&quot;007D02C7&quot;/&gt;&lt;wsp:rsid wsp:val=&quot;007D0D48&quot;/&gt;&lt;wsp:rsid wsp:val=&quot;007D0EAF&quot;/&gt;&lt;wsp:rsid wsp:val=&quot;007D3BD5&quot;/&gt;&lt;wsp:rsid wsp:val=&quot;007D440C&quot;/&gt;&lt;wsp:rsid wsp:val=&quot;007D4668&quot;/&gt;&lt;wsp:rsid wsp:val=&quot;007D46D5&quot;/&gt;&lt;wsp:rsid wsp:val=&quot;007D4771&quot;/&gt;&lt;wsp:rsid wsp:val=&quot;007D527C&quot;/&gt;&lt;wsp:rsid wsp:val=&quot;007D68CE&quot;/&gt;&lt;wsp:rsid wsp:val=&quot;007D6EFE&quot;/&gt;&lt;wsp:rsid wsp:val=&quot;007D727F&quot;/&gt;&lt;wsp:rsid wsp:val=&quot;007D75E7&quot;/&gt;&lt;wsp:rsid wsp:val=&quot;007D7A3E&quot;/&gt;&lt;wsp:rsid wsp:val=&quot;007E0302&quot;/&gt;&lt;wsp:rsid wsp:val=&quot;007E15C9&quot;/&gt;&lt;wsp:rsid wsp:val=&quot;007E1C05&quot;/&gt;&lt;wsp:rsid wsp:val=&quot;007E220D&quot;/&gt;&lt;wsp:rsid wsp:val=&quot;007E5636&quot;/&gt;&lt;wsp:rsid wsp:val=&quot;007E565F&quot;/&gt;&lt;wsp:rsid wsp:val=&quot;007E70B8&quot;/&gt;&lt;wsp:rsid wsp:val=&quot;007E7BAE&quot;/&gt;&lt;wsp:rsid wsp:val=&quot;007F040D&quot;/&gt;&lt;wsp:rsid wsp:val=&quot;007F144D&quot;/&gt;&lt;wsp:rsid wsp:val=&quot;007F165C&quot;/&gt;&lt;wsp:rsid wsp:val=&quot;007F2689&quot;/&gt;&lt;wsp:rsid wsp:val=&quot;007F28AC&quot;/&gt;&lt;wsp:rsid wsp:val=&quot;007F2D7C&quot;/&gt;&lt;wsp:rsid wsp:val=&quot;007F4C4A&quot;/&gt;&lt;wsp:rsid wsp:val=&quot;007F4EF0&quot;/&gt;&lt;wsp:rsid wsp:val=&quot;007F5519&quot;/&gt;&lt;wsp:rsid wsp:val=&quot;007F562B&quot;/&gt;&lt;wsp:rsid wsp:val=&quot;007F5A11&quot;/&gt;&lt;wsp:rsid wsp:val=&quot;008000AE&quot;/&gt;&lt;wsp:rsid wsp:val=&quot;008005E2&quot;/&gt;&lt;wsp:rsid wsp:val=&quot;00800B17&quot;/&gt;&lt;wsp:rsid wsp:val=&quot;00800ED5&quot;/&gt;&lt;wsp:rsid wsp:val=&quot;00801686&quot;/&gt;&lt;wsp:rsid wsp:val=&quot;0080197B&quot;/&gt;&lt;wsp:rsid wsp:val=&quot;00801C0B&quot;/&gt;&lt;wsp:rsid wsp:val=&quot;00801E42&quot;/&gt;&lt;wsp:rsid wsp:val=&quot;00801E8D&quot;/&gt;&lt;wsp:rsid wsp:val=&quot;00802A93&quot;/&gt;&lt;wsp:rsid wsp:val=&quot;00802BB8&quot;/&gt;&lt;wsp:rsid wsp:val=&quot;008030E5&quot;/&gt;&lt;wsp:rsid wsp:val=&quot;00803A2C&quot;/&gt;&lt;wsp:rsid wsp:val=&quot;0080406F&quot;/&gt;&lt;wsp:rsid wsp:val=&quot;00805552&quot;/&gt;&lt;wsp:rsid wsp:val=&quot;00805D73&quot;/&gt;&lt;wsp:rsid wsp:val=&quot;008067DD&quot;/&gt;&lt;wsp:rsid wsp:val=&quot;00807E3C&quot;/&gt;&lt;wsp:rsid wsp:val=&quot;00810212&quot;/&gt;&lt;wsp:rsid wsp:val=&quot;008111B0&quot;/&gt;&lt;wsp:rsid wsp:val=&quot;0081203D&quot;/&gt;&lt;wsp:rsid wsp:val=&quot;008159FA&quot;/&gt;&lt;wsp:rsid wsp:val=&quot;00815F2B&quot;/&gt;&lt;wsp:rsid wsp:val=&quot;00816F23&quot;/&gt;&lt;wsp:rsid wsp:val=&quot;0081730B&quot;/&gt;&lt;wsp:rsid wsp:val=&quot;008176E4&quot;/&gt;&lt;wsp:rsid wsp:val=&quot;008179E6&quot;/&gt;&lt;wsp:rsid wsp:val=&quot;00817DE1&quot;/&gt;&lt;wsp:rsid wsp:val=&quot;00817DFB&quot;/&gt;&lt;wsp:rsid wsp:val=&quot;008212BC&quot;/&gt;&lt;wsp:rsid wsp:val=&quot;00821396&quot;/&gt;&lt;wsp:rsid wsp:val=&quot;00821ADD&quot;/&gt;&lt;wsp:rsid wsp:val=&quot;00821B84&quot;/&gt;&lt;wsp:rsid wsp:val=&quot;00821C90&quot;/&gt;&lt;wsp:rsid wsp:val=&quot;008229B9&quot;/&gt;&lt;wsp:rsid wsp:val=&quot;00823768&quot;/&gt;&lt;wsp:rsid wsp:val=&quot;00824606&quot;/&gt;&lt;wsp:rsid wsp:val=&quot;00824681&quot;/&gt;&lt;wsp:rsid wsp:val=&quot;00824C55&quot;/&gt;&lt;wsp:rsid wsp:val=&quot;00824FD3&quot;/&gt;&lt;wsp:rsid wsp:val=&quot;00825051&quot;/&gt;&lt;wsp:rsid wsp:val=&quot;00825449&quot;/&gt;&lt;wsp:rsid wsp:val=&quot;00825752&quot;/&gt;&lt;wsp:rsid wsp:val=&quot;00825EF5&quot;/&gt;&lt;wsp:rsid wsp:val=&quot;00827469&quot;/&gt;&lt;wsp:rsid wsp:val=&quot;00827E45&quot;/&gt;&lt;wsp:rsid wsp:val=&quot;00830349&quot;/&gt;&lt;wsp:rsid wsp:val=&quot;00830768&quot;/&gt;&lt;wsp:rsid wsp:val=&quot;00830A2B&quot;/&gt;&lt;wsp:rsid wsp:val=&quot;00830EEA&quot;/&gt;&lt;wsp:rsid wsp:val=&quot;00831470&quot;/&gt;&lt;wsp:rsid wsp:val=&quot;00831B54&quot;/&gt;&lt;wsp:rsid wsp:val=&quot;008323E8&quot;/&gt;&lt;wsp:rsid wsp:val=&quot;00834F04&quot;/&gt;&lt;wsp:rsid wsp:val=&quot;008378E9&quot;/&gt;&lt;wsp:rsid wsp:val=&quot;00842421&quot;/&gt;&lt;wsp:rsid wsp:val=&quot;00842C7F&quot;/&gt;&lt;wsp:rsid wsp:val=&quot;0084455A&quot;/&gt;&lt;wsp:rsid wsp:val=&quot;00845018&quot;/&gt;&lt;wsp:rsid wsp:val=&quot;00845230&quot;/&gt;&lt;wsp:rsid wsp:val=&quot;008452AE&quot;/&gt;&lt;wsp:rsid wsp:val=&quot;00845A66&quot;/&gt;&lt;wsp:rsid wsp:val=&quot;008463CF&quot;/&gt;&lt;wsp:rsid wsp:val=&quot;00847D73&quot;/&gt;&lt;wsp:rsid wsp:val=&quot;008521D9&quot;/&gt;&lt;wsp:rsid wsp:val=&quot;00853FB8&quot;/&gt;&lt;wsp:rsid wsp:val=&quot;00855340&quot;/&gt;&lt;wsp:rsid wsp:val=&quot;00855C28&quot;/&gt;&lt;wsp:rsid wsp:val=&quot;008574FE&quot;/&gt;&lt;wsp:rsid wsp:val=&quot;008577E3&quot;/&gt;&lt;wsp:rsid wsp:val=&quot;00857B33&quot;/&gt;&lt;wsp:rsid wsp:val=&quot;008600D5&quot;/&gt;&lt;wsp:rsid wsp:val=&quot;008609FA&quot;/&gt;&lt;wsp:rsid wsp:val=&quot;008610E0&quot;/&gt;&lt;wsp:rsid wsp:val=&quot;008613D3&quot;/&gt;&lt;wsp:rsid wsp:val=&quot;0086178F&quot;/&gt;&lt;wsp:rsid wsp:val=&quot;008628AF&quot;/&gt;&lt;wsp:rsid wsp:val=&quot;00862BFE&quot;/&gt;&lt;wsp:rsid wsp:val=&quot;00863F3B&quot;/&gt;&lt;wsp:rsid wsp:val=&quot;0086577D&quot;/&gt;&lt;wsp:rsid wsp:val=&quot;00865F92&quot;/&gt;&lt;wsp:rsid wsp:val=&quot;00866718&quot;/&gt;&lt;wsp:rsid wsp:val=&quot;00866AE8&quot;/&gt;&lt;wsp:rsid wsp:val=&quot;008700BB&quot;/&gt;&lt;wsp:rsid wsp:val=&quot;00870196&quot;/&gt;&lt;wsp:rsid wsp:val=&quot;0087033C&quot;/&gt;&lt;wsp:rsid wsp:val=&quot;00871CA4&quot;/&gt;&lt;wsp:rsid wsp:val=&quot;00872137&quot;/&gt;&lt;wsp:rsid wsp:val=&quot;008721C4&quot;/&gt;&lt;wsp:rsid wsp:val=&quot;00874921&quot;/&gt;&lt;wsp:rsid wsp:val=&quot;00874B13&quot;/&gt;&lt;wsp:rsid wsp:val=&quot;00875700&quot;/&gt;&lt;wsp:rsid wsp:val=&quot;00875E8E&quot;/&gt;&lt;wsp:rsid wsp:val=&quot;008761F8&quot;/&gt;&lt;wsp:rsid wsp:val=&quot;00876CDC&quot;/&gt;&lt;wsp:rsid wsp:val=&quot;00876D80&quot;/&gt;&lt;wsp:rsid wsp:val=&quot;00876F6B&quot;/&gt;&lt;wsp:rsid wsp:val=&quot;00877E8C&quot;/&gt;&lt;wsp:rsid wsp:val=&quot;00877FB2&quot;/&gt;&lt;wsp:rsid wsp:val=&quot;008803F7&quot;/&gt;&lt;wsp:rsid wsp:val=&quot;00880D6A&quot;/&gt;&lt;wsp:rsid wsp:val=&quot;00881022&quot;/&gt;&lt;wsp:rsid wsp:val=&quot;0088167F&quot;/&gt;&lt;wsp:rsid wsp:val=&quot;00882795&quot;/&gt;&lt;wsp:rsid wsp:val=&quot;00883AE4&quot;/&gt;&lt;wsp:rsid wsp:val=&quot;0088483B&quot;/&gt;&lt;wsp:rsid wsp:val=&quot;00884EE4&quot;/&gt;&lt;wsp:rsid wsp:val=&quot;00885A5D&quot;/&gt;&lt;wsp:rsid wsp:val=&quot;00885DBD&quot;/&gt;&lt;wsp:rsid wsp:val=&quot;0088748E&quot;/&gt;&lt;wsp:rsid wsp:val=&quot;008875EC&quot;/&gt;&lt;wsp:rsid wsp:val=&quot;008877FE&quot;/&gt;&lt;wsp:rsid wsp:val=&quot;00887D2D&quot;/&gt;&lt;wsp:rsid wsp:val=&quot;00890E06&quot;/&gt;&lt;wsp:rsid wsp:val=&quot;00890EF7&quot;/&gt;&lt;wsp:rsid wsp:val=&quot;008913C7&quot;/&gt;&lt;wsp:rsid wsp:val=&quot;008919A5&quot;/&gt;&lt;wsp:rsid wsp:val=&quot;00891D02&quot;/&gt;&lt;wsp:rsid wsp:val=&quot;0089369E&quot;/&gt;&lt;wsp:rsid wsp:val=&quot;008937EC&quot;/&gt;&lt;wsp:rsid wsp:val=&quot;00893F65&quot;/&gt;&lt;wsp:rsid wsp:val=&quot;00895484&quot;/&gt;&lt;wsp:rsid wsp:val=&quot;00895559&quot;/&gt;&lt;wsp:rsid wsp:val=&quot;00895D39&quot;/&gt;&lt;wsp:rsid wsp:val=&quot;00896140&quot;/&gt;&lt;wsp:rsid wsp:val=&quot;00896B69&quot;/&gt;&lt;wsp:rsid wsp:val=&quot;008971EA&quot;/&gt;&lt;wsp:rsid wsp:val=&quot;00897E5E&quot;/&gt;&lt;wsp:rsid wsp:val=&quot;008A019A&quot;/&gt;&lt;wsp:rsid wsp:val=&quot;008A0610&quot;/&gt;&lt;wsp:rsid wsp:val=&quot;008A17A0&quot;/&gt;&lt;wsp:rsid wsp:val=&quot;008A1B8D&quot;/&gt;&lt;wsp:rsid wsp:val=&quot;008A2814&quot;/&gt;&lt;wsp:rsid wsp:val=&quot;008A2A45&quot;/&gt;&lt;wsp:rsid wsp:val=&quot;008A2B85&quot;/&gt;&lt;wsp:rsid wsp:val=&quot;008A2D91&quot;/&gt;&lt;wsp:rsid wsp:val=&quot;008A3E29&quot;/&gt;&lt;wsp:rsid wsp:val=&quot;008A3E81&quot;/&gt;&lt;wsp:rsid wsp:val=&quot;008A4380&quot;/&gt;&lt;wsp:rsid wsp:val=&quot;008A4B4D&quot;/&gt;&lt;wsp:rsid wsp:val=&quot;008A52A8&quot;/&gt;&lt;wsp:rsid wsp:val=&quot;008A5543&quot;/&gt;&lt;wsp:rsid wsp:val=&quot;008A5750&quot;/&gt;&lt;wsp:rsid wsp:val=&quot;008A5BD5&quot;/&gt;&lt;wsp:rsid wsp:val=&quot;008A5E50&quot;/&gt;&lt;wsp:rsid wsp:val=&quot;008A5E5D&quot;/&gt;&lt;wsp:rsid wsp:val=&quot;008A6C9F&quot;/&gt;&lt;wsp:rsid wsp:val=&quot;008A7F89&quot;/&gt;&lt;wsp:rsid wsp:val=&quot;008B01A7&quot;/&gt;&lt;wsp:rsid wsp:val=&quot;008B19AC&quot;/&gt;&lt;wsp:rsid wsp:val=&quot;008B20D8&quot;/&gt;&lt;wsp:rsid wsp:val=&quot;008B2586&quot;/&gt;&lt;wsp:rsid wsp:val=&quot;008B29E7&quot;/&gt;&lt;wsp:rsid wsp:val=&quot;008B2C54&quot;/&gt;&lt;wsp:rsid wsp:val=&quot;008B2CE0&quot;/&gt;&lt;wsp:rsid wsp:val=&quot;008B2CE9&quot;/&gt;&lt;wsp:rsid wsp:val=&quot;008B31A2&quot;/&gt;&lt;wsp:rsid wsp:val=&quot;008B3A88&quot;/&gt;&lt;wsp:rsid wsp:val=&quot;008B4981&quot;/&gt;&lt;wsp:rsid wsp:val=&quot;008B4DCA&quot;/&gt;&lt;wsp:rsid wsp:val=&quot;008B4E99&quot;/&gt;&lt;wsp:rsid wsp:val=&quot;008B59B8&quot;/&gt;&lt;wsp:rsid wsp:val=&quot;008B6DBE&quot;/&gt;&lt;wsp:rsid wsp:val=&quot;008B7AB7&quot;/&gt;&lt;wsp:rsid wsp:val=&quot;008C0A39&quot;/&gt;&lt;wsp:rsid wsp:val=&quot;008C0B2A&quot;/&gt;&lt;wsp:rsid wsp:val=&quot;008C0C1E&quot;/&gt;&lt;wsp:rsid wsp:val=&quot;008C1264&quot;/&gt;&lt;wsp:rsid wsp:val=&quot;008C1C12&quot;/&gt;&lt;wsp:rsid wsp:val=&quot;008C212C&quot;/&gt;&lt;wsp:rsid wsp:val=&quot;008C2C26&quot;/&gt;&lt;wsp:rsid wsp:val=&quot;008C3546&quot;/&gt;&lt;wsp:rsid wsp:val=&quot;008C4D1C&quot;/&gt;&lt;wsp:rsid wsp:val=&quot;008C55E5&quot;/&gt;&lt;wsp:rsid wsp:val=&quot;008C5D04&quot;/&gt;&lt;wsp:rsid wsp:val=&quot;008D046A&quot;/&gt;&lt;wsp:rsid wsp:val=&quot;008D0818&quot;/&gt;&lt;wsp:rsid wsp:val=&quot;008D25D3&quot;/&gt;&lt;wsp:rsid wsp:val=&quot;008D2C92&quot;/&gt;&lt;wsp:rsid wsp:val=&quot;008D3A71&quot;/&gt;&lt;wsp:rsid wsp:val=&quot;008D494D&quot;/&gt;&lt;wsp:rsid wsp:val=&quot;008D79AD&quot;/&gt;&lt;wsp:rsid wsp:val=&quot;008E1526&quot;/&gt;&lt;wsp:rsid wsp:val=&quot;008E1586&quot;/&gt;&lt;wsp:rsid wsp:val=&quot;008E3407&quot;/&gt;&lt;wsp:rsid wsp:val=&quot;008E36DA&quot;/&gt;&lt;wsp:rsid wsp:val=&quot;008E3F0C&quot;/&gt;&lt;wsp:rsid wsp:val=&quot;008E67ED&quot;/&gt;&lt;wsp:rsid wsp:val=&quot;008E6A05&quot;/&gt;&lt;wsp:rsid wsp:val=&quot;008E70F2&quot;/&gt;&lt;wsp:rsid wsp:val=&quot;008E7FD0&quot;/&gt;&lt;wsp:rsid wsp:val=&quot;008F07AF&quot;/&gt;&lt;wsp:rsid wsp:val=&quot;008F0D0A&quot;/&gt;&lt;wsp:rsid wsp:val=&quot;008F1731&quot;/&gt;&lt;wsp:rsid wsp:val=&quot;008F242B&quot;/&gt;&lt;wsp:rsid wsp:val=&quot;008F242D&quot;/&gt;&lt;wsp:rsid wsp:val=&quot;008F4DF0&quot;/&gt;&lt;wsp:rsid wsp:val=&quot;008F4E05&quot;/&gt;&lt;wsp:rsid wsp:val=&quot;008F4E3D&quot;/&gt;&lt;wsp:rsid wsp:val=&quot;008F5726&quot;/&gt;&lt;wsp:rsid wsp:val=&quot;008F5FF9&quot;/&gt;&lt;wsp:rsid wsp:val=&quot;008F6C0C&quot;/&gt;&lt;wsp:rsid wsp:val=&quot;008F7026&quot;/&gt;&lt;wsp:rsid wsp:val=&quot;008F7A24&quot;/&gt;&lt;wsp:rsid wsp:val=&quot;00900192&quot;/&gt;&lt;wsp:rsid wsp:val=&quot;00900297&quot;/&gt;&lt;wsp:rsid wsp:val=&quot;00900415&quot;/&gt;&lt;wsp:rsid wsp:val=&quot;00900DD4&quot;/&gt;&lt;wsp:rsid wsp:val=&quot;00901137&quot;/&gt;&lt;wsp:rsid wsp:val=&quot;00901A17&quot;/&gt;&lt;wsp:rsid wsp:val=&quot;00902A54&quot;/&gt;&lt;wsp:rsid wsp:val=&quot;00902FA2&quot;/&gt;&lt;wsp:rsid wsp:val=&quot;00903292&quot;/&gt;&lt;wsp:rsid wsp:val=&quot;009033F5&quot;/&gt;&lt;wsp:rsid wsp:val=&quot;0090420C&quot;/&gt;&lt;wsp:rsid wsp:val=&quot;00904238&quot;/&gt;&lt;wsp:rsid wsp:val=&quot;009045A9&quot;/&gt;&lt;wsp:rsid wsp:val=&quot;0090499A&quot;/&gt;&lt;wsp:rsid wsp:val=&quot;00906203&quot;/&gt;&lt;wsp:rsid wsp:val=&quot;00906B40&quot;/&gt;&lt;wsp:rsid wsp:val=&quot;00907B13&quot;/&gt;&lt;wsp:rsid wsp:val=&quot;00907F43&quot;/&gt;&lt;wsp:rsid wsp:val=&quot;009116BB&quot;/&gt;&lt;wsp:rsid wsp:val=&quot;009118BD&quot;/&gt;&lt;wsp:rsid wsp:val=&quot;00913160&quot;/&gt;&lt;wsp:rsid wsp:val=&quot;00913342&quot;/&gt;&lt;wsp:rsid wsp:val=&quot;0091378A&quot;/&gt;&lt;wsp:rsid wsp:val=&quot;00914003&quot;/&gt;&lt;wsp:rsid wsp:val=&quot;0091485D&quot;/&gt;&lt;wsp:rsid wsp:val=&quot;009159AB&quot;/&gt;&lt;wsp:rsid wsp:val=&quot;00915C72&quot;/&gt;&lt;wsp:rsid wsp:val=&quot;00915F74&quot;/&gt;&lt;wsp:rsid wsp:val=&quot;00917794&quot;/&gt;&lt;wsp:rsid wsp:val=&quot;00917A37&quot;/&gt;&lt;wsp:rsid wsp:val=&quot;00920FB4&quot;/&gt;&lt;wsp:rsid wsp:val=&quot;00921562&quot;/&gt;&lt;wsp:rsid wsp:val=&quot;0092424C&quot;/&gt;&lt;wsp:rsid wsp:val=&quot;00924C5B&quot;/&gt;&lt;wsp:rsid wsp:val=&quot;0092551D&quot;/&gt;&lt;wsp:rsid wsp:val=&quot;00925C3A&quot;/&gt;&lt;wsp:rsid wsp:val=&quot;00926563&quot;/&gt;&lt;wsp:rsid wsp:val=&quot;00927270&quot;/&gt;&lt;wsp:rsid wsp:val=&quot;00930B55&quot;/&gt;&lt;wsp:rsid wsp:val=&quot;009311A0&quot;/&gt;&lt;wsp:rsid wsp:val=&quot;009324CB&quot;/&gt;&lt;wsp:rsid wsp:val=&quot;00932553&quot;/&gt;&lt;wsp:rsid wsp:val=&quot;00933ABC&quot;/&gt;&lt;wsp:rsid wsp:val=&quot;0093401F&quot;/&gt;&lt;wsp:rsid wsp:val=&quot;009367B1&quot;/&gt;&lt;wsp:rsid wsp:val=&quot;00936A6F&quot;/&gt;&lt;wsp:rsid wsp:val=&quot;00936BC6&quot;/&gt;&lt;wsp:rsid wsp:val=&quot;009401B3&quot;/&gt;&lt;wsp:rsid wsp:val=&quot;00940DEC&quot;/&gt;&lt;wsp:rsid wsp:val=&quot;00940E09&quot;/&gt;&lt;wsp:rsid wsp:val=&quot;00941278&quot;/&gt;&lt;wsp:rsid wsp:val=&quot;00941E45&quot;/&gt;&lt;wsp:rsid wsp:val=&quot;00941F0C&quot;/&gt;&lt;wsp:rsid wsp:val=&quot;00942EE2&quot;/&gt;&lt;wsp:rsid wsp:val=&quot;00943E9C&quot;/&gt;&lt;wsp:rsid wsp:val=&quot;00945698&quot;/&gt;&lt;wsp:rsid wsp:val=&quot;00945D9F&quot;/&gt;&lt;wsp:rsid wsp:val=&quot;00946845&quot;/&gt;&lt;wsp:rsid wsp:val=&quot;00946D69&quot;/&gt;&lt;wsp:rsid wsp:val=&quot;00947F42&quot;/&gt;&lt;wsp:rsid wsp:val=&quot;009517B5&quot;/&gt;&lt;wsp:rsid wsp:val=&quot;00951CA9&quot;/&gt;&lt;wsp:rsid wsp:val=&quot;009527CF&quot;/&gt;&lt;wsp:rsid wsp:val=&quot;009545B2&quot;/&gt;&lt;wsp:rsid wsp:val=&quot;00956FD5&quot;/&gt;&lt;wsp:rsid wsp:val=&quot;00957412&quot;/&gt;&lt;wsp:rsid wsp:val=&quot;00957745&quot;/&gt;&lt;wsp:rsid wsp:val=&quot;00957C81&quot;/&gt;&lt;wsp:rsid wsp:val=&quot;00957F19&quot;/&gt;&lt;wsp:rsid wsp:val=&quot;00960025&quot;/&gt;&lt;wsp:rsid wsp:val=&quot;009605A6&quot;/&gt;&lt;wsp:rsid wsp:val=&quot;00960849&quot;/&gt;&lt;wsp:rsid wsp:val=&quot;0096142E&quot;/&gt;&lt;wsp:rsid wsp:val=&quot;00963600&quot;/&gt;&lt;wsp:rsid wsp:val=&quot;00963FE7&quot;/&gt;&lt;wsp:rsid wsp:val=&quot;0096433F&quot;/&gt;&lt;wsp:rsid wsp:val=&quot;00964DA2&quot;/&gt;&lt;wsp:rsid wsp:val=&quot;00965FF7&quot;/&gt;&lt;wsp:rsid wsp:val=&quot;0096624A&quot;/&gt;&lt;wsp:rsid wsp:val=&quot;00967319&quot;/&gt;&lt;wsp:rsid wsp:val=&quot;009710B1&quot;/&gt;&lt;wsp:rsid wsp:val=&quot;00971FCC&quot;/&gt;&lt;wsp:rsid wsp:val=&quot;00973A24&quot;/&gt;&lt;wsp:rsid wsp:val=&quot;009747BD&quot;/&gt;&lt;wsp:rsid wsp:val=&quot;00974ACB&quot;/&gt;&lt;wsp:rsid wsp:val=&quot;0097710A&quot;/&gt;&lt;wsp:rsid wsp:val=&quot;009778C2&quot;/&gt;&lt;wsp:rsid wsp:val=&quot;00977961&quot;/&gt;&lt;wsp:rsid wsp:val=&quot;00977E76&quot;/&gt;&lt;wsp:rsid wsp:val=&quot;009800F5&quot;/&gt;&lt;wsp:rsid wsp:val=&quot;00980C55&quot;/&gt;&lt;wsp:rsid wsp:val=&quot;00981F1E&quot;/&gt;&lt;wsp:rsid wsp:val=&quot;00982827&quot;/&gt;&lt;wsp:rsid wsp:val=&quot;00982BDF&quot;/&gt;&lt;wsp:rsid wsp:val=&quot;009861C3&quot;/&gt;&lt;wsp:rsid wsp:val=&quot;00986269&quot;/&gt;&lt;wsp:rsid wsp:val=&quot;00986660&quot;/&gt;&lt;wsp:rsid wsp:val=&quot;00986E87&quot;/&gt;&lt;wsp:rsid wsp:val=&quot;00987CCA&quot;/&gt;&lt;wsp:rsid wsp:val=&quot;0099044E&quot;/&gt;&lt;wsp:rsid wsp:val=&quot;009908FC&quot;/&gt;&lt;wsp:rsid wsp:val=&quot;009912AD&quot;/&gt;&lt;wsp:rsid wsp:val=&quot;0099238F&quot;/&gt;&lt;wsp:rsid wsp:val=&quot;0099244A&quot;/&gt;&lt;wsp:rsid wsp:val=&quot;009929E1&quot;/&gt;&lt;wsp:rsid wsp:val=&quot;00993AA4&quot;/&gt;&lt;wsp:rsid wsp:val=&quot;00993D1A&quot;/&gt;&lt;wsp:rsid wsp:val=&quot;00993F06&quot;/&gt;&lt;wsp:rsid wsp:val=&quot;00994787&quot;/&gt;&lt;wsp:rsid wsp:val=&quot;00994A92&quot;/&gt;&lt;wsp:rsid wsp:val=&quot;00994EA5&quot;/&gt;&lt;wsp:rsid wsp:val=&quot;00995366&quot;/&gt;&lt;wsp:rsid wsp:val=&quot;00995A56&quot;/&gt;&lt;wsp:rsid wsp:val=&quot;00996873&quot;/&gt;&lt;wsp:rsid wsp:val=&quot;00996CB5&quot;/&gt;&lt;wsp:rsid wsp:val=&quot;009A01F4&quot;/&gt;&lt;wsp:rsid wsp:val=&quot;009A10CE&quot;/&gt;&lt;wsp:rsid wsp:val=&quot;009A2665&quot;/&gt;&lt;wsp:rsid wsp:val=&quot;009A2AE8&quot;/&gt;&lt;wsp:rsid wsp:val=&quot;009A2B34&quot;/&gt;&lt;wsp:rsid wsp:val=&quot;009A2BE8&quot;/&gt;&lt;wsp:rsid wsp:val=&quot;009A2DB5&quot;/&gt;&lt;wsp:rsid wsp:val=&quot;009A332D&quot;/&gt;&lt;wsp:rsid wsp:val=&quot;009A4001&quot;/&gt;&lt;wsp:rsid wsp:val=&quot;009A464F&quot;/&gt;&lt;wsp:rsid wsp:val=&quot;009A4FBB&quot;/&gt;&lt;wsp:rsid wsp:val=&quot;009A5E89&quot;/&gt;&lt;wsp:rsid wsp:val=&quot;009A6C75&quot;/&gt;&lt;wsp:rsid wsp:val=&quot;009A75F1&quot;/&gt;&lt;wsp:rsid wsp:val=&quot;009B0842&quot;/&gt;&lt;wsp:rsid wsp:val=&quot;009B1079&quot;/&gt;&lt;wsp:rsid wsp:val=&quot;009B2551&quot;/&gt;&lt;wsp:rsid wsp:val=&quot;009B2B62&quot;/&gt;&lt;wsp:rsid wsp:val=&quot;009B4986&quot;/&gt;&lt;wsp:rsid wsp:val=&quot;009B607B&quot;/&gt;&lt;wsp:rsid wsp:val=&quot;009B6B4E&quot;/&gt;&lt;wsp:rsid wsp:val=&quot;009B7ACE&quot;/&gt;&lt;wsp:rsid wsp:val=&quot;009C2083&quot;/&gt;&lt;wsp:rsid wsp:val=&quot;009C2167&quot;/&gt;&lt;wsp:rsid wsp:val=&quot;009C272E&quot;/&gt;&lt;wsp:rsid wsp:val=&quot;009C2822&quot;/&gt;&lt;wsp:rsid wsp:val=&quot;009C3523&quot;/&gt;&lt;wsp:rsid wsp:val=&quot;009C36C9&quot;/&gt;&lt;wsp:rsid wsp:val=&quot;009C469E&quot;/&gt;&lt;wsp:rsid wsp:val=&quot;009C4AD9&quot;/&gt;&lt;wsp:rsid wsp:val=&quot;009C6CA8&quot;/&gt;&lt;wsp:rsid wsp:val=&quot;009C732D&quot;/&gt;&lt;wsp:rsid wsp:val=&quot;009D0354&quot;/&gt;&lt;wsp:rsid wsp:val=&quot;009D33F5&quot;/&gt;&lt;wsp:rsid wsp:val=&quot;009D3D3B&quot;/&gt;&lt;wsp:rsid wsp:val=&quot;009D3DAC&quot;/&gt;&lt;wsp:rsid wsp:val=&quot;009D3E06&quot;/&gt;&lt;wsp:rsid wsp:val=&quot;009D3F76&quot;/&gt;&lt;wsp:rsid wsp:val=&quot;009D472F&quot;/&gt;&lt;wsp:rsid wsp:val=&quot;009D4E38&quot;/&gt;&lt;wsp:rsid wsp:val=&quot;009D5670&quot;/&gt;&lt;wsp:rsid wsp:val=&quot;009D56BB&quot;/&gt;&lt;wsp:rsid wsp:val=&quot;009D5DB3&quot;/&gt;&lt;wsp:rsid wsp:val=&quot;009D7E7E&quot;/&gt;&lt;wsp:rsid wsp:val=&quot;009E06A3&quot;/&gt;&lt;wsp:rsid wsp:val=&quot;009E1B7A&quot;/&gt;&lt;wsp:rsid wsp:val=&quot;009E26A2&quot;/&gt;&lt;wsp:rsid wsp:val=&quot;009E2DD4&quot;/&gt;&lt;wsp:rsid wsp:val=&quot;009E2EC5&quot;/&gt;&lt;wsp:rsid wsp:val=&quot;009E4049&quot;/&gt;&lt;wsp:rsid wsp:val=&quot;009E447A&quot;/&gt;&lt;wsp:rsid wsp:val=&quot;009E4B1A&quot;/&gt;&lt;wsp:rsid wsp:val=&quot;009E5036&quot;/&gt;&lt;wsp:rsid wsp:val=&quot;009E5A75&quot;/&gt;&lt;wsp:rsid wsp:val=&quot;009E612D&quot;/&gt;&lt;wsp:rsid wsp:val=&quot;009E67D3&quot;/&gt;&lt;wsp:rsid wsp:val=&quot;009E6DE6&quot;/&gt;&lt;wsp:rsid wsp:val=&quot;009F1E71&quot;/&gt;&lt;wsp:rsid wsp:val=&quot;009F26DC&quot;/&gt;&lt;wsp:rsid wsp:val=&quot;009F3E54&quot;/&gt;&lt;wsp:rsid wsp:val=&quot;009F772E&quot;/&gt;&lt;wsp:rsid wsp:val=&quot;009F7AC4&quot;/&gt;&lt;wsp:rsid wsp:val=&quot;00A003DA&quot;/&gt;&lt;wsp:rsid wsp:val=&quot;00A009B5&quot;/&gt;&lt;wsp:rsid wsp:val=&quot;00A00B02&quot;/&gt;&lt;wsp:rsid wsp:val=&quot;00A01158&quot;/&gt;&lt;wsp:rsid wsp:val=&quot;00A01E12&quot;/&gt;&lt;wsp:rsid wsp:val=&quot;00A01E70&quot;/&gt;&lt;wsp:rsid wsp:val=&quot;00A020F3&quot;/&gt;&lt;wsp:rsid wsp:val=&quot;00A0440C&quot;/&gt;&lt;wsp:rsid wsp:val=&quot;00A04911&quot;/&gt;&lt;wsp:rsid wsp:val=&quot;00A04A27&quot;/&gt;&lt;wsp:rsid wsp:val=&quot;00A04AC2&quot;/&gt;&lt;wsp:rsid wsp:val=&quot;00A04CA5&quot;/&gt;&lt;wsp:rsid wsp:val=&quot;00A04D8A&quot;/&gt;&lt;wsp:rsid wsp:val=&quot;00A052DC&quot;/&gt;&lt;wsp:rsid wsp:val=&quot;00A05C89&quot;/&gt;&lt;wsp:rsid wsp:val=&quot;00A10213&quot;/&gt;&lt;wsp:rsid wsp:val=&quot;00A10384&quot;/&gt;&lt;wsp:rsid wsp:val=&quot;00A10C72&quot;/&gt;&lt;wsp:rsid wsp:val=&quot;00A118CB&quot;/&gt;&lt;wsp:rsid wsp:val=&quot;00A12032&quot;/&gt;&lt;wsp:rsid wsp:val=&quot;00A12313&quot;/&gt;&lt;wsp:rsid wsp:val=&quot;00A124B8&quot;/&gt;&lt;wsp:rsid wsp:val=&quot;00A127A5&quot;/&gt;&lt;wsp:rsid wsp:val=&quot;00A12B5D&quot;/&gt;&lt;wsp:rsid wsp:val=&quot;00A12E3B&quot;/&gt;&lt;wsp:rsid wsp:val=&quot;00A1401B&quot;/&gt;&lt;wsp:rsid wsp:val=&quot;00A14E63&quot;/&gt;&lt;wsp:rsid wsp:val=&quot;00A14FC8&quot;/&gt;&lt;wsp:rsid wsp:val=&quot;00A152E7&quot;/&gt;&lt;wsp:rsid wsp:val=&quot;00A16284&quot;/&gt;&lt;wsp:rsid wsp:val=&quot;00A20D4C&quot;/&gt;&lt;wsp:rsid wsp:val=&quot;00A21CAE&quot;/&gt;&lt;wsp:rsid wsp:val=&quot;00A225C5&quot;/&gt;&lt;wsp:rsid wsp:val=&quot;00A2334E&quot;/&gt;&lt;wsp:rsid wsp:val=&quot;00A23601&quot;/&gt;&lt;wsp:rsid wsp:val=&quot;00A242AC&quot;/&gt;&lt;wsp:rsid wsp:val=&quot;00A243E6&quot;/&gt;&lt;wsp:rsid wsp:val=&quot;00A24D7C&quot;/&gt;&lt;wsp:rsid wsp:val=&quot;00A272EE&quot;/&gt;&lt;wsp:rsid wsp:val=&quot;00A30573&quot;/&gt;&lt;wsp:rsid wsp:val=&quot;00A31872&quot;/&gt;&lt;wsp:rsid wsp:val=&quot;00A31C14&quot;/&gt;&lt;wsp:rsid wsp:val=&quot;00A31C39&quot;/&gt;&lt;wsp:rsid wsp:val=&quot;00A32073&quot;/&gt;&lt;wsp:rsid wsp:val=&quot;00A32489&quot;/&gt;&lt;wsp:rsid wsp:val=&quot;00A32FE9&quot;/&gt;&lt;wsp:rsid wsp:val=&quot;00A341B7&quot;/&gt;&lt;wsp:rsid wsp:val=&quot;00A342DA&quot;/&gt;&lt;wsp:rsid wsp:val=&quot;00A3435A&quot;/&gt;&lt;wsp:rsid wsp:val=&quot;00A35569&quot;/&gt;&lt;wsp:rsid wsp:val=&quot;00A35DEA&quot;/&gt;&lt;wsp:rsid wsp:val=&quot;00A3671B&quot;/&gt;&lt;wsp:rsid wsp:val=&quot;00A40764&quot;/&gt;&lt;wsp:rsid wsp:val=&quot;00A4103D&quot;/&gt;&lt;wsp:rsid wsp:val=&quot;00A41D4D&quot;/&gt;&lt;wsp:rsid wsp:val=&quot;00A41F99&quot;/&gt;&lt;wsp:rsid wsp:val=&quot;00A4353B&quot;/&gt;&lt;wsp:rsid wsp:val=&quot;00A43E91&quot;/&gt;&lt;wsp:rsid wsp:val=&quot;00A451D4&quot;/&gt;&lt;wsp:rsid wsp:val=&quot;00A460EA&quot;/&gt;&lt;wsp:rsid wsp:val=&quot;00A46315&quot;/&gt;&lt;wsp:rsid wsp:val=&quot;00A46993&quot;/&gt;&lt;wsp:rsid wsp:val=&quot;00A47080&quot;/&gt;&lt;wsp:rsid wsp:val=&quot;00A47457&quot;/&gt;&lt;wsp:rsid wsp:val=&quot;00A501D9&quot;/&gt;&lt;wsp:rsid wsp:val=&quot;00A50C30&quot;/&gt;&lt;wsp:rsid wsp:val=&quot;00A522F8&quot;/&gt;&lt;wsp:rsid wsp:val=&quot;00A525FB&quot;/&gt;&lt;wsp:rsid wsp:val=&quot;00A53B71&quot;/&gt;&lt;wsp:rsid wsp:val=&quot;00A54CCF&quot;/&gt;&lt;wsp:rsid wsp:val=&quot;00A5505D&quot;/&gt;&lt;wsp:rsid wsp:val=&quot;00A55077&quot;/&gt;&lt;wsp:rsid wsp:val=&quot;00A60711&quot;/&gt;&lt;wsp:rsid wsp:val=&quot;00A60A62&quot;/&gt;&lt;wsp:rsid wsp:val=&quot;00A60DD1&quot;/&gt;&lt;wsp:rsid wsp:val=&quot;00A60E93&quot;/&gt;&lt;wsp:rsid wsp:val=&quot;00A623DE&quot;/&gt;&lt;wsp:rsid wsp:val=&quot;00A62E1F&quot;/&gt;&lt;wsp:rsid wsp:val=&quot;00A63883&quot;/&gt;&lt;wsp:rsid wsp:val=&quot;00A653A3&quot;/&gt;&lt;wsp:rsid wsp:val=&quot;00A653BA&quot;/&gt;&lt;wsp:rsid wsp:val=&quot;00A6648C&quot;/&gt;&lt;wsp:rsid wsp:val=&quot;00A67AB9&quot;/&gt;&lt;wsp:rsid wsp:val=&quot;00A67B27&quot;/&gt;&lt;wsp:rsid wsp:val=&quot;00A67EF5&quot;/&gt;&lt;wsp:rsid wsp:val=&quot;00A70561&quot;/&gt;&lt;wsp:rsid wsp:val=&quot;00A70C62&quot;/&gt;&lt;wsp:rsid wsp:val=&quot;00A7146C&quot;/&gt;&lt;wsp:rsid wsp:val=&quot;00A724A8&quot;/&gt;&lt;wsp:rsid wsp:val=&quot;00A7273B&quot;/&gt;&lt;wsp:rsid wsp:val=&quot;00A7315C&quot;/&gt;&lt;wsp:rsid wsp:val=&quot;00A73F54&quot;/&gt;&lt;wsp:rsid wsp:val=&quot;00A745A8&quot;/&gt;&lt;wsp:rsid wsp:val=&quot;00A74B5F&quot;/&gt;&lt;wsp:rsid wsp:val=&quot;00A75D49&quot;/&gt;&lt;wsp:rsid wsp:val=&quot;00A76470&quot;/&gt;&lt;wsp:rsid wsp:val=&quot;00A76BB3&quot;/&gt;&lt;wsp:rsid wsp:val=&quot;00A76CAA&quot;/&gt;&lt;wsp:rsid wsp:val=&quot;00A76CAD&quot;/&gt;&lt;wsp:rsid wsp:val=&quot;00A77674&quot;/&gt;&lt;wsp:rsid wsp:val=&quot;00A779B4&quot;/&gt;&lt;wsp:rsid wsp:val=&quot;00A77FCD&quot;/&gt;&lt;wsp:rsid wsp:val=&quot;00A8029C&quot;/&gt;&lt;wsp:rsid wsp:val=&quot;00A809AB&quot;/&gt;&lt;wsp:rsid wsp:val=&quot;00A814A4&quot;/&gt;&lt;wsp:rsid wsp:val=&quot;00A818D0&quot;/&gt;&lt;wsp:rsid wsp:val=&quot;00A83183&quot;/&gt;&lt;wsp:rsid wsp:val=&quot;00A833F7&quot;/&gt;&lt;wsp:rsid wsp:val=&quot;00A838B9&quot;/&gt;&lt;wsp:rsid wsp:val=&quot;00A90378&quot;/&gt;&lt;wsp:rsid wsp:val=&quot;00A9063D&quot;/&gt;&lt;wsp:rsid wsp:val=&quot;00A90E9E&quot;/&gt;&lt;wsp:rsid wsp:val=&quot;00A912EA&quot;/&gt;&lt;wsp:rsid wsp:val=&quot;00A91A61&quot;/&gt;&lt;wsp:rsid wsp:val=&quot;00A91B27&quot;/&gt;&lt;wsp:rsid wsp:val=&quot;00A9651A&quot;/&gt;&lt;wsp:rsid wsp:val=&quot;00A96DD1&quot;/&gt;&lt;wsp:rsid wsp:val=&quot;00A973B8&quot;/&gt;&lt;wsp:rsid wsp:val=&quot;00A97F15&quot;/&gt;&lt;wsp:rsid wsp:val=&quot;00AA09F5&quot;/&gt;&lt;wsp:rsid wsp:val=&quot;00AA12CE&quot;/&gt;&lt;wsp:rsid wsp:val=&quot;00AA29FA&quot;/&gt;&lt;wsp:rsid wsp:val=&quot;00AA37D5&quot;/&gt;&lt;wsp:rsid wsp:val=&quot;00AA43E0&quot;/&gt;&lt;wsp:rsid wsp:val=&quot;00AA5202&quot;/&gt;&lt;wsp:rsid wsp:val=&quot;00AA579B&quot;/&gt;&lt;wsp:rsid wsp:val=&quot;00AA620D&quot;/&gt;&lt;wsp:rsid wsp:val=&quot;00AA747A&quot;/&gt;&lt;wsp:rsid wsp:val=&quot;00AA756F&quot;/&gt;&lt;wsp:rsid wsp:val=&quot;00AB0028&quot;/&gt;&lt;wsp:rsid wsp:val=&quot;00AB063F&quot;/&gt;&lt;wsp:rsid wsp:val=&quot;00AB16F7&quot;/&gt;&lt;wsp:rsid wsp:val=&quot;00AB1A55&quot;/&gt;&lt;wsp:rsid wsp:val=&quot;00AB1EE4&quot;/&gt;&lt;wsp:rsid wsp:val=&quot;00AB2DAA&quot;/&gt;&lt;wsp:rsid wsp:val=&quot;00AB367A&quot;/&gt;&lt;wsp:rsid wsp:val=&quot;00AB5663&quot;/&gt;&lt;wsp:rsid wsp:val=&quot;00AB5D05&quot;/&gt;&lt;wsp:rsid wsp:val=&quot;00AB6664&quot;/&gt;&lt;wsp:rsid wsp:val=&quot;00AB6970&quot;/&gt;&lt;wsp:rsid wsp:val=&quot;00AB6F07&quot;/&gt;&lt;wsp:rsid wsp:val=&quot;00AB7291&quot;/&gt;&lt;wsp:rsid wsp:val=&quot;00AB79D5&quot;/&gt;&lt;wsp:rsid wsp:val=&quot;00AC24F8&quot;/&gt;&lt;wsp:rsid wsp:val=&quot;00AC2999&quot;/&gt;&lt;wsp:rsid wsp:val=&quot;00AC3ED5&quot;/&gt;&lt;wsp:rsid wsp:val=&quot;00AC4284&quot;/&gt;&lt;wsp:rsid wsp:val=&quot;00AC44F4&quot;/&gt;&lt;wsp:rsid wsp:val=&quot;00AC4F9D&quot;/&gt;&lt;wsp:rsid wsp:val=&quot;00AC5C0C&quot;/&gt;&lt;wsp:rsid wsp:val=&quot;00AC670E&quot;/&gt;&lt;wsp:rsid wsp:val=&quot;00AC69B5&quot;/&gt;&lt;wsp:rsid wsp:val=&quot;00AC69F6&quot;/&gt;&lt;wsp:rsid wsp:val=&quot;00AC7F62&quot;/&gt;&lt;wsp:rsid wsp:val=&quot;00AD014B&quot;/&gt;&lt;wsp:rsid wsp:val=&quot;00AD01A1&quot;/&gt;&lt;wsp:rsid wsp:val=&quot;00AD050E&quot;/&gt;&lt;wsp:rsid wsp:val=&quot;00AD108F&quot;/&gt;&lt;wsp:rsid wsp:val=&quot;00AD17AA&quot;/&gt;&lt;wsp:rsid wsp:val=&quot;00AD2404&quot;/&gt;&lt;wsp:rsid wsp:val=&quot;00AD3372&quot;/&gt;&lt;wsp:rsid wsp:val=&quot;00AD3F48&quot;/&gt;&lt;wsp:rsid wsp:val=&quot;00AD3F62&quot;/&gt;&lt;wsp:rsid wsp:val=&quot;00AD4484&quot;/&gt;&lt;wsp:rsid wsp:val=&quot;00AD5C66&quot;/&gt;&lt;wsp:rsid wsp:val=&quot;00AE0B5B&quot;/&gt;&lt;wsp:rsid wsp:val=&quot;00AE0DBB&quot;/&gt;&lt;wsp:rsid wsp:val=&quot;00AE198E&quot;/&gt;&lt;wsp:rsid wsp:val=&quot;00AE26A9&quot;/&gt;&lt;wsp:rsid wsp:val=&quot;00AE2A6B&quot;/&gt;&lt;wsp:rsid wsp:val=&quot;00AE37C9&quot;/&gt;&lt;wsp:rsid wsp:val=&quot;00AE3F8B&quot;/&gt;&lt;wsp:rsid wsp:val=&quot;00AE5E94&quot;/&gt;&lt;wsp:rsid wsp:val=&quot;00AE6610&quot;/&gt;&lt;wsp:rsid wsp:val=&quot;00AE6C8B&quot;/&gt;&lt;wsp:rsid wsp:val=&quot;00AE6E7A&quot;/&gt;&lt;wsp:rsid wsp:val=&quot;00AE7275&quot;/&gt;&lt;wsp:rsid wsp:val=&quot;00AE7F50&quot;/&gt;&lt;wsp:rsid wsp:val=&quot;00AF099D&quot;/&gt;&lt;wsp:rsid wsp:val=&quot;00AF0A8B&quot;/&gt;&lt;wsp:rsid wsp:val=&quot;00AF3453&quot;/&gt;&lt;wsp:rsid wsp:val=&quot;00AF4747&quot;/&gt;&lt;wsp:rsid wsp:val=&quot;00AF4EEE&quot;/&gt;&lt;wsp:rsid wsp:val=&quot;00AF5515&quot;/&gt;&lt;wsp:rsid wsp:val=&quot;00AF5CC3&quot;/&gt;&lt;wsp:rsid wsp:val=&quot;00AF6A81&quot;/&gt;&lt;wsp:rsid wsp:val=&quot;00AF78BD&quot;/&gt;&lt;wsp:rsid wsp:val=&quot;00AF7C61&quot;/&gt;&lt;wsp:rsid wsp:val=&quot;00B01606&quot;/&gt;&lt;wsp:rsid wsp:val=&quot;00B0167F&quot;/&gt;&lt;wsp:rsid wsp:val=&quot;00B0285E&quot;/&gt;&lt;wsp:rsid wsp:val=&quot;00B02DA8&quot;/&gt;&lt;wsp:rsid wsp:val=&quot;00B0335B&quot;/&gt;&lt;wsp:rsid wsp:val=&quot;00B041B8&quot;/&gt;&lt;wsp:rsid wsp:val=&quot;00B04BF0&quot;/&gt;&lt;wsp:rsid wsp:val=&quot;00B05FB9&quot;/&gt;&lt;wsp:rsid wsp:val=&quot;00B06885&quot;/&gt;&lt;wsp:rsid wsp:val=&quot;00B06B52&quot;/&gt;&lt;wsp:rsid wsp:val=&quot;00B06B53&quot;/&gt;&lt;wsp:rsid wsp:val=&quot;00B06F0B&quot;/&gt;&lt;wsp:rsid wsp:val=&quot;00B07609&quot;/&gt;&lt;wsp:rsid wsp:val=&quot;00B07CB2&quot;/&gt;&lt;wsp:rsid wsp:val=&quot;00B10BDE&quot;/&gt;&lt;wsp:rsid wsp:val=&quot;00B11079&quot;/&gt;&lt;wsp:rsid wsp:val=&quot;00B1143D&quot;/&gt;&lt;wsp:rsid wsp:val=&quot;00B115A5&quot;/&gt;&lt;wsp:rsid wsp:val=&quot;00B11B5C&quot;/&gt;&lt;wsp:rsid wsp:val=&quot;00B128AE&quot;/&gt;&lt;wsp:rsid wsp:val=&quot;00B12AE4&quot;/&gt;&lt;wsp:rsid wsp:val=&quot;00B13796&quot;/&gt;&lt;wsp:rsid wsp:val=&quot;00B13A8E&quot;/&gt;&lt;wsp:rsid wsp:val=&quot;00B13B9A&quot;/&gt;&lt;wsp:rsid wsp:val=&quot;00B1497E&quot;/&gt;&lt;wsp:rsid wsp:val=&quot;00B149C3&quot;/&gt;&lt;wsp:rsid wsp:val=&quot;00B14D2E&quot;/&gt;&lt;wsp:rsid wsp:val=&quot;00B154C3&quot;/&gt;&lt;wsp:rsid wsp:val=&quot;00B158BE&quot;/&gt;&lt;wsp:rsid wsp:val=&quot;00B16B70&quot;/&gt;&lt;wsp:rsid wsp:val=&quot;00B16C76&quot;/&gt;&lt;wsp:rsid wsp:val=&quot;00B17393&quot;/&gt;&lt;wsp:rsid wsp:val=&quot;00B20585&quot;/&gt;&lt;wsp:rsid wsp:val=&quot;00B21637&quot;/&gt;&lt;wsp:rsid wsp:val=&quot;00B2359D&quot;/&gt;&lt;wsp:rsid wsp:val=&quot;00B235D1&quot;/&gt;&lt;wsp:rsid wsp:val=&quot;00B240B4&quot;/&gt;&lt;wsp:rsid wsp:val=&quot;00B2476A&quot;/&gt;&lt;wsp:rsid wsp:val=&quot;00B25532&quot;/&gt;&lt;wsp:rsid wsp:val=&quot;00B2656E&quot;/&gt;&lt;wsp:rsid wsp:val=&quot;00B268AF&quot;/&gt;&lt;wsp:rsid wsp:val=&quot;00B27F02&quot;/&gt;&lt;wsp:rsid wsp:val=&quot;00B27F5D&quot;/&gt;&lt;wsp:rsid wsp:val=&quot;00B30C33&quot;/&gt;&lt;wsp:rsid wsp:val=&quot;00B31393&quot;/&gt;&lt;wsp:rsid wsp:val=&quot;00B31433&quot;/&gt;&lt;wsp:rsid wsp:val=&quot;00B31C60&quot;/&gt;&lt;wsp:rsid wsp:val=&quot;00B3230E&quot;/&gt;&lt;wsp:rsid wsp:val=&quot;00B33E34&quot;/&gt;&lt;wsp:rsid wsp:val=&quot;00B34D35&quot;/&gt;&lt;wsp:rsid wsp:val=&quot;00B34F48&quot;/&gt;&lt;wsp:rsid wsp:val=&quot;00B35DE1&quot;/&gt;&lt;wsp:rsid wsp:val=&quot;00B35EC4&quot;/&gt;&lt;wsp:rsid wsp:val=&quot;00B3626E&quot;/&gt;&lt;wsp:rsid wsp:val=&quot;00B36C28&quot;/&gt;&lt;wsp:rsid wsp:val=&quot;00B36F1C&quot;/&gt;&lt;wsp:rsid wsp:val=&quot;00B37E45&quot;/&gt;&lt;wsp:rsid wsp:val=&quot;00B40437&quot;/&gt;&lt;wsp:rsid wsp:val=&quot;00B40EDD&quot;/&gt;&lt;wsp:rsid wsp:val=&quot;00B41E31&quot;/&gt;&lt;wsp:rsid wsp:val=&quot;00B431AA&quot;/&gt;&lt;wsp:rsid wsp:val=&quot;00B436AE&quot;/&gt;&lt;wsp:rsid wsp:val=&quot;00B437B7&quot;/&gt;&lt;wsp:rsid wsp:val=&quot;00B44362&quot;/&gt;&lt;wsp:rsid wsp:val=&quot;00B44FFC&quot;/&gt;&lt;wsp:rsid wsp:val=&quot;00B4543A&quot;/&gt;&lt;wsp:rsid wsp:val=&quot;00B45ECC&quot;/&gt;&lt;wsp:rsid wsp:val=&quot;00B47659&quot;/&gt;&lt;wsp:rsid wsp:val=&quot;00B5088E&quot;/&gt;&lt;wsp:rsid wsp:val=&quot;00B535DA&quot;/&gt;&lt;wsp:rsid wsp:val=&quot;00B53683&quot;/&gt;&lt;wsp:rsid wsp:val=&quot;00B54575&quot;/&gt;&lt;wsp:rsid wsp:val=&quot;00B54A7C&quot;/&gt;&lt;wsp:rsid wsp:val=&quot;00B54F27&quot;/&gt;&lt;wsp:rsid wsp:val=&quot;00B5611B&quot;/&gt;&lt;wsp:rsid wsp:val=&quot;00B561C7&quot;/&gt;&lt;wsp:rsid wsp:val=&quot;00B563AC&quot;/&gt;&lt;wsp:rsid wsp:val=&quot;00B568ED&quot;/&gt;&lt;wsp:rsid wsp:val=&quot;00B56BF9&quot;/&gt;&lt;wsp:rsid wsp:val=&quot;00B56D27&quot;/&gt;&lt;wsp:rsid wsp:val=&quot;00B57A50&quot;/&gt;&lt;wsp:rsid wsp:val=&quot;00B57B56&quot;/&gt;&lt;wsp:rsid wsp:val=&quot;00B60B11&quot;/&gt;&lt;wsp:rsid wsp:val=&quot;00B62009&quot;/&gt;&lt;wsp:rsid wsp:val=&quot;00B621C8&quot;/&gt;&lt;wsp:rsid wsp:val=&quot;00B62622&quot;/&gt;&lt;wsp:rsid wsp:val=&quot;00B62A19&quot;/&gt;&lt;wsp:rsid wsp:val=&quot;00B62B39&quot;/&gt;&lt;wsp:rsid wsp:val=&quot;00B62BEB&quot;/&gt;&lt;wsp:rsid wsp:val=&quot;00B633FE&quot;/&gt;&lt;wsp:rsid wsp:val=&quot;00B6365D&quot;/&gt;&lt;wsp:rsid wsp:val=&quot;00B63716&quot;/&gt;&lt;wsp:rsid wsp:val=&quot;00B64601&quot;/&gt;&lt;wsp:rsid wsp:val=&quot;00B65081&quot;/&gt;&lt;wsp:rsid wsp:val=&quot;00B65246&quot;/&gt;&lt;wsp:rsid wsp:val=&quot;00B652BF&quot;/&gt;&lt;wsp:rsid wsp:val=&quot;00B652D9&quot;/&gt;&lt;wsp:rsid wsp:val=&quot;00B66EA3&quot;/&gt;&lt;wsp:rsid wsp:val=&quot;00B66FD5&quot;/&gt;&lt;wsp:rsid wsp:val=&quot;00B70C8A&quot;/&gt;&lt;wsp:rsid wsp:val=&quot;00B71065&quot;/&gt;&lt;wsp:rsid wsp:val=&quot;00B71D7E&quot;/&gt;&lt;wsp:rsid wsp:val=&quot;00B7207F&quot;/&gt;&lt;wsp:rsid wsp:val=&quot;00B7328D&quot;/&gt;&lt;wsp:rsid wsp:val=&quot;00B73848&quot;/&gt;&lt;wsp:rsid wsp:val=&quot;00B74448&quot;/&gt;&lt;wsp:rsid wsp:val=&quot;00B7461C&quot;/&gt;&lt;wsp:rsid wsp:val=&quot;00B74DBB&quot;/&gt;&lt;wsp:rsid wsp:val=&quot;00B7538C&quot;/&gt;&lt;wsp:rsid wsp:val=&quot;00B76185&quot;/&gt;&lt;wsp:rsid wsp:val=&quot;00B77244&quot;/&gt;&lt;wsp:rsid wsp:val=&quot;00B774AD&quot;/&gt;&lt;wsp:rsid wsp:val=&quot;00B776E5&quot;/&gt;&lt;wsp:rsid wsp:val=&quot;00B778F6&quot;/&gt;&lt;wsp:rsid wsp:val=&quot;00B80EBB&quot;/&gt;&lt;wsp:rsid wsp:val=&quot;00B81000&quot;/&gt;&lt;wsp:rsid wsp:val=&quot;00B81783&quot;/&gt;&lt;wsp:rsid wsp:val=&quot;00B826FE&quot;/&gt;&lt;wsp:rsid wsp:val=&quot;00B831A3&quot;/&gt;&lt;wsp:rsid wsp:val=&quot;00B83900&quot;/&gt;&lt;wsp:rsid wsp:val=&quot;00B8394C&quot;/&gt;&lt;wsp:rsid wsp:val=&quot;00B83E16&quot;/&gt;&lt;wsp:rsid wsp:val=&quot;00B847D5&quot;/&gt;&lt;wsp:rsid wsp:val=&quot;00B84968&quot;/&gt;&lt;wsp:rsid wsp:val=&quot;00B859E6&quot;/&gt;&lt;wsp:rsid wsp:val=&quot;00B868F6&quot;/&gt;&lt;wsp:rsid wsp:val=&quot;00B86AC2&quot;/&gt;&lt;wsp:rsid wsp:val=&quot;00B87003&quot;/&gt;&lt;wsp:rsid wsp:val=&quot;00B873D3&quot;/&gt;&lt;wsp:rsid wsp:val=&quot;00B873FF&quot;/&gt;&lt;wsp:rsid wsp:val=&quot;00B87716&quot;/&gt;&lt;wsp:rsid wsp:val=&quot;00B87B8D&quot;/&gt;&lt;wsp:rsid wsp:val=&quot;00B87F45&quot;/&gt;&lt;wsp:rsid wsp:val=&quot;00B9156D&quot;/&gt;&lt;wsp:rsid wsp:val=&quot;00B937C5&quot;/&gt;&lt;wsp:rsid wsp:val=&quot;00B94220&quot;/&gt;&lt;wsp:rsid wsp:val=&quot;00B94E33&quot;/&gt;&lt;wsp:rsid wsp:val=&quot;00B953D4&quot;/&gt;&lt;wsp:rsid wsp:val=&quot;00B97D90&quot;/&gt;&lt;wsp:rsid wsp:val=&quot;00BA13DF&quot;/&gt;&lt;wsp:rsid wsp:val=&quot;00BA240E&quot;/&gt;&lt;wsp:rsid wsp:val=&quot;00BA281D&quot;/&gt;&lt;wsp:rsid wsp:val=&quot;00BA2B9C&quot;/&gt;&lt;wsp:rsid wsp:val=&quot;00BA329B&quot;/&gt;&lt;wsp:rsid wsp:val=&quot;00BA3A63&quot;/&gt;&lt;wsp:rsid wsp:val=&quot;00BA3D5D&quot;/&gt;&lt;wsp:rsid wsp:val=&quot;00BA44D2&quot;/&gt;&lt;wsp:rsid wsp:val=&quot;00BA44E2&quot;/&gt;&lt;wsp:rsid wsp:val=&quot;00BA4AF5&quot;/&gt;&lt;wsp:rsid wsp:val=&quot;00BA5822&quot;/&gt;&lt;wsp:rsid wsp:val=&quot;00BA6AB4&quot;/&gt;&lt;wsp:rsid wsp:val=&quot;00BA6FB6&quot;/&gt;&lt;wsp:rsid wsp:val=&quot;00BB0B43&quot;/&gt;&lt;wsp:rsid wsp:val=&quot;00BB35C4&quot;/&gt;&lt;wsp:rsid wsp:val=&quot;00BB40A1&quot;/&gt;&lt;wsp:rsid wsp:val=&quot;00BB470E&quot;/&gt;&lt;wsp:rsid wsp:val=&quot;00BB4A58&quot;/&gt;&lt;wsp:rsid wsp:val=&quot;00BB5831&quot;/&gt;&lt;wsp:rsid wsp:val=&quot;00BB5F88&quot;/&gt;&lt;wsp:rsid wsp:val=&quot;00BB62A9&quot;/&gt;&lt;wsp:rsid wsp:val=&quot;00BB63AB&quot;/&gt;&lt;wsp:rsid wsp:val=&quot;00BB65C5&quot;/&gt;&lt;wsp:rsid wsp:val=&quot;00BC0823&quot;/&gt;&lt;wsp:rsid wsp:val=&quot;00BC1AA1&quot;/&gt;&lt;wsp:rsid wsp:val=&quot;00BC2112&quot;/&gt;&lt;wsp:rsid wsp:val=&quot;00BC29AB&quot;/&gt;&lt;wsp:rsid wsp:val=&quot;00BC2A42&quot;/&gt;&lt;wsp:rsid wsp:val=&quot;00BC32C6&quot;/&gt;&lt;wsp:rsid wsp:val=&quot;00BC3A40&quot;/&gt;&lt;wsp:rsid wsp:val=&quot;00BC3AA7&quot;/&gt;&lt;wsp:rsid wsp:val=&quot;00BC401F&quot;/&gt;&lt;wsp:rsid wsp:val=&quot;00BC5271&quot;/&gt;&lt;wsp:rsid wsp:val=&quot;00BC5540&quot;/&gt;&lt;wsp:rsid wsp:val=&quot;00BC7E85&quot;/&gt;&lt;wsp:rsid wsp:val=&quot;00BD01F1&quot;/&gt;&lt;wsp:rsid wsp:val=&quot;00BD04F8&quot;/&gt;&lt;wsp:rsid wsp:val=&quot;00BD1B47&quot;/&gt;&lt;wsp:rsid wsp:val=&quot;00BD40B9&quot;/&gt;&lt;wsp:rsid wsp:val=&quot;00BD419A&quot;/&gt;&lt;wsp:rsid wsp:val=&quot;00BD43E2&quot;/&gt;&lt;wsp:rsid wsp:val=&quot;00BD5230&quot;/&gt;&lt;wsp:rsid wsp:val=&quot;00BD52D3&quot;/&gt;&lt;wsp:rsid wsp:val=&quot;00BD552C&quot;/&gt;&lt;wsp:rsid wsp:val=&quot;00BD750B&quot;/&gt;&lt;wsp:rsid wsp:val=&quot;00BD7DE7&quot;/&gt;&lt;wsp:rsid wsp:val=&quot;00BE0152&quot;/&gt;&lt;wsp:rsid wsp:val=&quot;00BE037B&quot;/&gt;&lt;wsp:rsid wsp:val=&quot;00BE1500&quot;/&gt;&lt;wsp:rsid wsp:val=&quot;00BE15EF&quot;/&gt;&lt;wsp:rsid wsp:val=&quot;00BE171A&quot;/&gt;&lt;wsp:rsid wsp:val=&quot;00BE190D&quot;/&gt;&lt;wsp:rsid wsp:val=&quot;00BE2555&quot;/&gt;&lt;wsp:rsid wsp:val=&quot;00BE36A8&quot;/&gt;&lt;wsp:rsid wsp:val=&quot;00BE470C&quot;/&gt;&lt;wsp:rsid wsp:val=&quot;00BE4A0B&quot;/&gt;&lt;wsp:rsid wsp:val=&quot;00BE4A70&quot;/&gt;&lt;wsp:rsid wsp:val=&quot;00BE60AA&quot;/&gt;&lt;wsp:rsid wsp:val=&quot;00BE682D&quot;/&gt;&lt;wsp:rsid wsp:val=&quot;00BE6FA8&quot;/&gt;&lt;wsp:rsid wsp:val=&quot;00BE765B&quot;/&gt;&lt;wsp:rsid wsp:val=&quot;00BF043C&quot;/&gt;&lt;wsp:rsid wsp:val=&quot;00BF1475&quot;/&gt;&lt;wsp:rsid wsp:val=&quot;00BF200D&quot;/&gt;&lt;wsp:rsid wsp:val=&quot;00BF3A39&quot;/&gt;&lt;wsp:rsid wsp:val=&quot;00BF437F&quot;/&gt;&lt;wsp:rsid wsp:val=&quot;00BF5A16&quot;/&gt;&lt;wsp:rsid wsp:val=&quot;00BF5E62&quot;/&gt;&lt;wsp:rsid wsp:val=&quot;00BF6843&quot;/&gt;&lt;wsp:rsid wsp:val=&quot;00BF7939&quot;/&gt;&lt;wsp:rsid wsp:val=&quot;00C00F3F&quot;/&gt;&lt;wsp:rsid wsp:val=&quot;00C010D8&quot;/&gt;&lt;wsp:rsid wsp:val=&quot;00C013E4&quot;/&gt;&lt;wsp:rsid wsp:val=&quot;00C01561&quot;/&gt;&lt;wsp:rsid wsp:val=&quot;00C01C41&quot;/&gt;&lt;wsp:rsid wsp:val=&quot;00C026D2&quot;/&gt;&lt;wsp:rsid wsp:val=&quot;00C02B58&quot;/&gt;&lt;wsp:rsid wsp:val=&quot;00C02D40&quot;/&gt;&lt;wsp:rsid wsp:val=&quot;00C0397E&quot;/&gt;&lt;wsp:rsid wsp:val=&quot;00C03B35&quot;/&gt;&lt;wsp:rsid wsp:val=&quot;00C03D66&quot;/&gt;&lt;wsp:rsid wsp:val=&quot;00C0648F&quot;/&gt;&lt;wsp:rsid wsp:val=&quot;00C07EF4&quot;/&gt;&lt;wsp:rsid wsp:val=&quot;00C109F1&quot;/&gt;&lt;wsp:rsid wsp:val=&quot;00C11303&quot;/&gt;&lt;wsp:rsid wsp:val=&quot;00C119D4&quot;/&gt;&lt;wsp:rsid wsp:val=&quot;00C126A6&quot;/&gt;&lt;wsp:rsid wsp:val=&quot;00C12C2C&quot;/&gt;&lt;wsp:rsid wsp:val=&quot;00C13498&quot;/&gt;&lt;wsp:rsid wsp:val=&quot;00C134E3&quot;/&gt;&lt;wsp:rsid wsp:val=&quot;00C1363D&quot;/&gt;&lt;wsp:rsid wsp:val=&quot;00C13A90&quot;/&gt;&lt;wsp:rsid wsp:val=&quot;00C1536D&quot;/&gt;&lt;wsp:rsid wsp:val=&quot;00C15AF4&quot;/&gt;&lt;wsp:rsid wsp:val=&quot;00C17125&quot;/&gt;&lt;wsp:rsid wsp:val=&quot;00C17370&quot;/&gt;&lt;wsp:rsid wsp:val=&quot;00C20E31&quot;/&gt;&lt;wsp:rsid wsp:val=&quot;00C21789&quot;/&gt;&lt;wsp:rsid wsp:val=&quot;00C233A8&quot;/&gt;&lt;wsp:rsid wsp:val=&quot;00C23711&quot;/&gt;&lt;wsp:rsid wsp:val=&quot;00C24830&quot;/&gt;&lt;wsp:rsid wsp:val=&quot;00C26AE4&quot;/&gt;&lt;wsp:rsid wsp:val=&quot;00C26C48&quot;/&gt;&lt;wsp:rsid wsp:val=&quot;00C26F19&quot;/&gt;&lt;wsp:rsid wsp:val=&quot;00C30BBF&quot;/&gt;&lt;wsp:rsid wsp:val=&quot;00C30F06&quot;/&gt;&lt;wsp:rsid wsp:val=&quot;00C316B9&quot;/&gt;&lt;wsp:rsid wsp:val=&quot;00C3234D&quot;/&gt;&lt;wsp:rsid wsp:val=&quot;00C3274E&quot;/&gt;&lt;wsp:rsid wsp:val=&quot;00C3287E&quot;/&gt;&lt;wsp:rsid wsp:val=&quot;00C33527&quot;/&gt;&lt;wsp:rsid wsp:val=&quot;00C339C3&quot;/&gt;&lt;wsp:rsid wsp:val=&quot;00C33CDE&quot;/&gt;&lt;wsp:rsid wsp:val=&quot;00C34CCF&quot;/&gt;&lt;wsp:rsid wsp:val=&quot;00C356E7&quot;/&gt;&lt;wsp:rsid wsp:val=&quot;00C364F5&quot;/&gt;&lt;wsp:rsid wsp:val=&quot;00C369CD&quot;/&gt;&lt;wsp:rsid wsp:val=&quot;00C37489&quot;/&gt;&lt;wsp:rsid wsp:val=&quot;00C400EF&quot;/&gt;&lt;wsp:rsid wsp:val=&quot;00C41B5A&quot;/&gt;&lt;wsp:rsid wsp:val=&quot;00C41CFB&quot;/&gt;&lt;wsp:rsid wsp:val=&quot;00C438EB&quot;/&gt;&lt;wsp:rsid wsp:val=&quot;00C44A06&quot;/&gt;&lt;wsp:rsid wsp:val=&quot;00C460E8&quot;/&gt;&lt;wsp:rsid wsp:val=&quot;00C46442&quot;/&gt;&lt;wsp:rsid wsp:val=&quot;00C4650E&quot;/&gt;&lt;wsp:rsid wsp:val=&quot;00C46656&quot;/&gt;&lt;wsp:rsid wsp:val=&quot;00C476B6&quot;/&gt;&lt;wsp:rsid wsp:val=&quot;00C47BB2&quot;/&gt;&lt;wsp:rsid wsp:val=&quot;00C50AD9&quot;/&gt;&lt;wsp:rsid wsp:val=&quot;00C50D5F&quot;/&gt;&lt;wsp:rsid wsp:val=&quot;00C51751&quot;/&gt;&lt;wsp:rsid wsp:val=&quot;00C52163&quot;/&gt;&lt;wsp:rsid wsp:val=&quot;00C52A08&quot;/&gt;&lt;wsp:rsid wsp:val=&quot;00C54B8C&quot;/&gt;&lt;wsp:rsid wsp:val=&quot;00C56055&quot;/&gt;&lt;wsp:rsid wsp:val=&quot;00C56A28&quot;/&gt;&lt;wsp:rsid wsp:val=&quot;00C5769B&quot;/&gt;&lt;wsp:rsid wsp:val=&quot;00C577DB&quot;/&gt;&lt;wsp:rsid wsp:val=&quot;00C60E84&quot;/&gt;&lt;wsp:rsid wsp:val=&quot;00C617E5&quot;/&gt;&lt;wsp:rsid wsp:val=&quot;00C62641&quot;/&gt;&lt;wsp:rsid wsp:val=&quot;00C62FC7&quot;/&gt;&lt;wsp:rsid wsp:val=&quot;00C634C9&quot;/&gt;&lt;wsp:rsid wsp:val=&quot;00C6377E&quot;/&gt;&lt;wsp:rsid wsp:val=&quot;00C645A4&quot;/&gt;&lt;wsp:rsid wsp:val=&quot;00C64F64&quot;/&gt;&lt;wsp:rsid wsp:val=&quot;00C666C7&quot;/&gt;&lt;wsp:rsid wsp:val=&quot;00C6791A&quot;/&gt;&lt;wsp:rsid wsp:val=&quot;00C67E2C&quot;/&gt;&lt;wsp:rsid wsp:val=&quot;00C67EC1&quot;/&gt;&lt;wsp:rsid wsp:val=&quot;00C70694&quot;/&gt;&lt;wsp:rsid wsp:val=&quot;00C709A4&quot;/&gt;&lt;wsp:rsid wsp:val=&quot;00C71962&quot;/&gt;&lt;wsp:rsid wsp:val=&quot;00C720F8&quot;/&gt;&lt;wsp:rsid wsp:val=&quot;00C736CA&quot;/&gt;&lt;wsp:rsid wsp:val=&quot;00C7374B&quot;/&gt;&lt;wsp:rsid wsp:val=&quot;00C73FC6&quot;/&gt;&lt;wsp:rsid wsp:val=&quot;00C74073&quot;/&gt;&lt;wsp:rsid wsp:val=&quot;00C74A9C&quot;/&gt;&lt;wsp:rsid wsp:val=&quot;00C74B53&quot;/&gt;&lt;wsp:rsid wsp:val=&quot;00C765E0&quot;/&gt;&lt;wsp:rsid wsp:val=&quot;00C77ABD&quot;/&gt;&lt;wsp:rsid wsp:val=&quot;00C812FB&quot;/&gt;&lt;wsp:rsid wsp:val=&quot;00C81C9F&quot;/&gt;&lt;wsp:rsid wsp:val=&quot;00C83036&quot;/&gt;&lt;wsp:rsid wsp:val=&quot;00C83268&quot;/&gt;&lt;wsp:rsid wsp:val=&quot;00C84CB5&quot;/&gt;&lt;wsp:rsid wsp:val=&quot;00C85D5B&quot;/&gt;&lt;wsp:rsid wsp:val=&quot;00C878C5&quot;/&gt;&lt;wsp:rsid wsp:val=&quot;00C90192&quot;/&gt;&lt;wsp:rsid wsp:val=&quot;00C902AE&quot;/&gt;&lt;wsp:rsid wsp:val=&quot;00C90409&quot;/&gt;&lt;wsp:rsid wsp:val=&quot;00C904CA&quot;/&gt;&lt;wsp:rsid wsp:val=&quot;00C90D24&quot;/&gt;&lt;wsp:rsid wsp:val=&quot;00C916D6&quot;/&gt;&lt;wsp:rsid wsp:val=&quot;00C920B4&quot;/&gt;&lt;wsp:rsid wsp:val=&quot;00C93BF3&quot;/&gt;&lt;wsp:rsid wsp:val=&quot;00C93C03&quot;/&gt;&lt;wsp:rsid wsp:val=&quot;00C943CD&quot;/&gt;&lt;wsp:rsid wsp:val=&quot;00C94C6A&quot;/&gt;&lt;wsp:rsid wsp:val=&quot;00C95989&quot;/&gt;&lt;wsp:rsid wsp:val=&quot;00C96A9B&quot;/&gt;&lt;wsp:rsid wsp:val=&quot;00C96C4E&quot;/&gt;&lt;wsp:rsid wsp:val=&quot;00C970E8&quot;/&gt;&lt;wsp:rsid wsp:val=&quot;00C97E3B&quot;/&gt;&lt;wsp:rsid wsp:val=&quot;00CA0106&quot;/&gt;&lt;wsp:rsid wsp:val=&quot;00CA1704&quot;/&gt;&lt;wsp:rsid wsp:val=&quot;00CA2349&quot;/&gt;&lt;wsp:rsid wsp:val=&quot;00CA2397&quot;/&gt;&lt;wsp:rsid wsp:val=&quot;00CA423D&quot;/&gt;&lt;wsp:rsid wsp:val=&quot;00CA4479&quot;/&gt;&lt;wsp:rsid wsp:val=&quot;00CA45B4&quot;/&gt;&lt;wsp:rsid wsp:val=&quot;00CA57CE&quot;/&gt;&lt;wsp:rsid wsp:val=&quot;00CA5CD0&quot;/&gt;&lt;wsp:rsid wsp:val=&quot;00CA6528&quot;/&gt;&lt;wsp:rsid wsp:val=&quot;00CA78B3&quot;/&gt;&lt;wsp:rsid wsp:val=&quot;00CB0BFB&quot;/&gt;&lt;wsp:rsid wsp:val=&quot;00CB0CEF&quot;/&gt;&lt;wsp:rsid wsp:val=&quot;00CB38F1&quot;/&gt;&lt;wsp:rsid wsp:val=&quot;00CB5CE7&quot;/&gt;&lt;wsp:rsid wsp:val=&quot;00CB683F&quot;/&gt;&lt;wsp:rsid wsp:val=&quot;00CB715A&quot;/&gt;&lt;wsp:rsid wsp:val=&quot;00CB7458&quot;/&gt;&lt;wsp:rsid wsp:val=&quot;00CB7B69&quot;/&gt;&lt;wsp:rsid wsp:val=&quot;00CB7E28&quot;/&gt;&lt;wsp:rsid wsp:val=&quot;00CC1FD1&quot;/&gt;&lt;wsp:rsid wsp:val=&quot;00CC2F54&quot;/&gt;&lt;wsp:rsid wsp:val=&quot;00CC3B58&quot;/&gt;&lt;wsp:rsid wsp:val=&quot;00CC3B7A&quot;/&gt;&lt;wsp:rsid wsp:val=&quot;00CC3D31&quot;/&gt;&lt;wsp:rsid wsp:val=&quot;00CC42D7&quot;/&gt;&lt;wsp:rsid wsp:val=&quot;00CC70F2&quot;/&gt;&lt;wsp:rsid wsp:val=&quot;00CC731B&quot;/&gt;&lt;wsp:rsid wsp:val=&quot;00CC7B04&quot;/&gt;&lt;wsp:rsid wsp:val=&quot;00CD1E01&quot;/&gt;&lt;wsp:rsid wsp:val=&quot;00CD30AE&quot;/&gt;&lt;wsp:rsid wsp:val=&quot;00CD325E&quot;/&gt;&lt;wsp:rsid wsp:val=&quot;00CD3CB9&quot;/&gt;&lt;wsp:rsid wsp:val=&quot;00CD41E5&quot;/&gt;&lt;wsp:rsid wsp:val=&quot;00CD453F&quot;/&gt;&lt;wsp:rsid wsp:val=&quot;00CD4BA2&quot;/&gt;&lt;wsp:rsid wsp:val=&quot;00CD5A67&quot;/&gt;&lt;wsp:rsid wsp:val=&quot;00CD5AC1&quot;/&gt;&lt;wsp:rsid wsp:val=&quot;00CD5EBB&quot;/&gt;&lt;wsp:rsid wsp:val=&quot;00CD5F58&quot;/&gt;&lt;wsp:rsid wsp:val=&quot;00CD745B&quot;/&gt;&lt;wsp:rsid wsp:val=&quot;00CD7D88&quot;/&gt;&lt;wsp:rsid wsp:val=&quot;00CE168F&quot;/&gt;&lt;wsp:rsid wsp:val=&quot;00CE19B6&quot;/&gt;&lt;wsp:rsid wsp:val=&quot;00CE1C65&quot;/&gt;&lt;wsp:rsid wsp:val=&quot;00CE2BFC&quot;/&gt;&lt;wsp:rsid wsp:val=&quot;00CE316E&quot;/&gt;&lt;wsp:rsid wsp:val=&quot;00CE3649&quot;/&gt;&lt;wsp:rsid wsp:val=&quot;00CE5BB8&quot;/&gt;&lt;wsp:rsid wsp:val=&quot;00CE5FA6&quot;/&gt;&lt;wsp:rsid wsp:val=&quot;00CE6D7A&quot;/&gt;&lt;wsp:rsid wsp:val=&quot;00CE7505&quot;/&gt;&lt;wsp:rsid wsp:val=&quot;00CE7B1C&quot;/&gt;&lt;wsp:rsid wsp:val=&quot;00CF2443&quot;/&gt;&lt;wsp:rsid wsp:val=&quot;00CF40E7&quot;/&gt;&lt;wsp:rsid wsp:val=&quot;00CF536C&quot;/&gt;&lt;wsp:rsid wsp:val=&quot;00CF5965&quot;/&gt;&lt;wsp:rsid wsp:val=&quot;00CF680C&quot;/&gt;&lt;wsp:rsid wsp:val=&quot;00CF6B63&quot;/&gt;&lt;wsp:rsid wsp:val=&quot;00CF7528&quot;/&gt;&lt;wsp:rsid wsp:val=&quot;00D004AC&quot;/&gt;&lt;wsp:rsid wsp:val=&quot;00D0191A&quot;/&gt;&lt;wsp:rsid wsp:val=&quot;00D01E14&quot;/&gt;&lt;wsp:rsid wsp:val=&quot;00D02679&quot;/&gt;&lt;wsp:rsid wsp:val=&quot;00D02730&quot;/&gt;&lt;wsp:rsid wsp:val=&quot;00D033A4&quot;/&gt;&lt;wsp:rsid wsp:val=&quot;00D060A6&quot;/&gt;&lt;wsp:rsid wsp:val=&quot;00D0662A&quot;/&gt;&lt;wsp:rsid wsp:val=&quot;00D077DD&quot;/&gt;&lt;wsp:rsid wsp:val=&quot;00D10273&quot;/&gt;&lt;wsp:rsid wsp:val=&quot;00D11757&quot;/&gt;&lt;wsp:rsid wsp:val=&quot;00D121BF&quot;/&gt;&lt;wsp:rsid wsp:val=&quot;00D12AA2&quot;/&gt;&lt;wsp:rsid wsp:val=&quot;00D13262&quot;/&gt;&lt;wsp:rsid wsp:val=&quot;00D16B43&quot;/&gt;&lt;wsp:rsid wsp:val=&quot;00D17344&quot;/&gt;&lt;wsp:rsid wsp:val=&quot;00D203C2&quot;/&gt;&lt;wsp:rsid wsp:val=&quot;00D20566&quot;/&gt;&lt;wsp:rsid wsp:val=&quot;00D20575&quot;/&gt;&lt;wsp:rsid wsp:val=&quot;00D205F9&quot;/&gt;&lt;wsp:rsid wsp:val=&quot;00D20EDE&quot;/&gt;&lt;wsp:rsid wsp:val=&quot;00D21164&quot;/&gt;&lt;wsp:rsid wsp:val=&quot;00D21A1D&quot;/&gt;&lt;wsp:rsid wsp:val=&quot;00D22256&quot;/&gt;&lt;wsp:rsid wsp:val=&quot;00D22873&quot;/&gt;&lt;wsp:rsid wsp:val=&quot;00D238B2&quot;/&gt;&lt;wsp:rsid wsp:val=&quot;00D23903&quot;/&gt;&lt;wsp:rsid wsp:val=&quot;00D24698&quot;/&gt;&lt;wsp:rsid wsp:val=&quot;00D25666&quot;/&gt;&lt;wsp:rsid wsp:val=&quot;00D26469&quot;/&gt;&lt;wsp:rsid wsp:val=&quot;00D27465&quot;/&gt;&lt;wsp:rsid wsp:val=&quot;00D27993&quot;/&gt;&lt;wsp:rsid wsp:val=&quot;00D300E6&quot;/&gt;&lt;wsp:rsid wsp:val=&quot;00D3163D&quot;/&gt;&lt;wsp:rsid wsp:val=&quot;00D31D87&quot;/&gt;&lt;wsp:rsid wsp:val=&quot;00D31EB5&quot;/&gt;&lt;wsp:rsid wsp:val=&quot;00D35D93&quot;/&gt;&lt;wsp:rsid wsp:val=&quot;00D35F46&quot;/&gt;&lt;wsp:rsid wsp:val=&quot;00D36607&quot;/&gt;&lt;wsp:rsid wsp:val=&quot;00D37230&quot;/&gt;&lt;wsp:rsid wsp:val=&quot;00D40199&quot;/&gt;&lt;wsp:rsid wsp:val=&quot;00D40AE3&quot;/&gt;&lt;wsp:rsid wsp:val=&quot;00D40FAD&quot;/&gt;&lt;wsp:rsid wsp:val=&quot;00D418C7&quot;/&gt;&lt;wsp:rsid wsp:val=&quot;00D438E6&quot;/&gt;&lt;wsp:rsid wsp:val=&quot;00D43C4C&quot;/&gt;&lt;wsp:rsid wsp:val=&quot;00D43C4F&quot;/&gt;&lt;wsp:rsid wsp:val=&quot;00D43D21&quot;/&gt;&lt;wsp:rsid wsp:val=&quot;00D44B00&quot;/&gt;&lt;wsp:rsid wsp:val=&quot;00D46DB5&quot;/&gt;&lt;wsp:rsid wsp:val=&quot;00D46F72&quot;/&gt;&lt;wsp:rsid wsp:val=&quot;00D50AA0&quot;/&gt;&lt;wsp:rsid wsp:val=&quot;00D50ACB&quot;/&gt;&lt;wsp:rsid wsp:val=&quot;00D50C6A&quot;/&gt;&lt;wsp:rsid wsp:val=&quot;00D5106F&quot;/&gt;&lt;wsp:rsid wsp:val=&quot;00D51124&quot;/&gt;&lt;wsp:rsid wsp:val=&quot;00D51295&quot;/&gt;&lt;wsp:rsid wsp:val=&quot;00D51AC5&quot;/&gt;&lt;wsp:rsid wsp:val=&quot;00D51D20&quot;/&gt;&lt;wsp:rsid wsp:val=&quot;00D5212C&quot;/&gt;&lt;wsp:rsid wsp:val=&quot;00D539A8&quot;/&gt;&lt;wsp:rsid wsp:val=&quot;00D54102&quot;/&gt;&lt;wsp:rsid wsp:val=&quot;00D541C8&quot;/&gt;&lt;wsp:rsid wsp:val=&quot;00D55342&quot;/&gt;&lt;wsp:rsid wsp:val=&quot;00D56028&quot;/&gt;&lt;wsp:rsid wsp:val=&quot;00D5731D&quot;/&gt;&lt;wsp:rsid wsp:val=&quot;00D57BE5&quot;/&gt;&lt;wsp:rsid wsp:val=&quot;00D60369&quot;/&gt;&lt;wsp:rsid wsp:val=&quot;00D605CD&quot;/&gt;&lt;wsp:rsid wsp:val=&quot;00D60D75&quot;/&gt;&lt;wsp:rsid wsp:val=&quot;00D617CA&quot;/&gt;&lt;wsp:rsid wsp:val=&quot;00D61C6A&quot;/&gt;&lt;wsp:rsid wsp:val=&quot;00D6215A&quot;/&gt;&lt;wsp:rsid wsp:val=&quot;00D632BD&quot;/&gt;&lt;wsp:rsid wsp:val=&quot;00D63A56&quot;/&gt;&lt;wsp:rsid wsp:val=&quot;00D65069&quot;/&gt;&lt;wsp:rsid wsp:val=&quot;00D6508E&quot;/&gt;&lt;wsp:rsid wsp:val=&quot;00D65738&quot;/&gt;&lt;wsp:rsid wsp:val=&quot;00D66961&quot;/&gt;&lt;wsp:rsid wsp:val=&quot;00D66D2A&quot;/&gt;&lt;wsp:rsid wsp:val=&quot;00D66E7D&quot;/&gt;&lt;wsp:rsid wsp:val=&quot;00D67A5D&quot;/&gt;&lt;wsp:rsid wsp:val=&quot;00D67CEA&quot;/&gt;&lt;wsp:rsid wsp:val=&quot;00D70064&quot;/&gt;&lt;wsp:rsid wsp:val=&quot;00D707FE&quot;/&gt;&lt;wsp:rsid wsp:val=&quot;00D709D0&quot;/&gt;&lt;wsp:rsid wsp:val=&quot;00D70B9E&quot;/&gt;&lt;wsp:rsid wsp:val=&quot;00D718FC&quot;/&gt;&lt;wsp:rsid wsp:val=&quot;00D72AA3&quot;/&gt;&lt;wsp:rsid wsp:val=&quot;00D72B38&quot;/&gt;&lt;wsp:rsid wsp:val=&quot;00D733D7&quot;/&gt;&lt;wsp:rsid wsp:val=&quot;00D73B39&quot;/&gt;&lt;wsp:rsid wsp:val=&quot;00D73CBF&quot;/&gt;&lt;wsp:rsid wsp:val=&quot;00D74797&quot;/&gt;&lt;wsp:rsid wsp:val=&quot;00D753B2&quot;/&gt;&lt;wsp:rsid wsp:val=&quot;00D77F32&quot;/&gt;&lt;wsp:rsid wsp:val=&quot;00D80D09&quot;/&gt;&lt;wsp:rsid wsp:val=&quot;00D81183&quot;/&gt;&lt;wsp:rsid wsp:val=&quot;00D82257&quot;/&gt;&lt;wsp:rsid wsp:val=&quot;00D82FF4&quot;/&gt;&lt;wsp:rsid wsp:val=&quot;00D83BA5&quot;/&gt;&lt;wsp:rsid wsp:val=&quot;00D83ECD&quot;/&gt;&lt;wsp:rsid wsp:val=&quot;00D84F34&quot;/&gt;&lt;wsp:rsid wsp:val=&quot;00D8566A&quot;/&gt;&lt;wsp:rsid wsp:val=&quot;00D85706&quot;/&gt;&lt;wsp:rsid wsp:val=&quot;00D85E64&quot;/&gt;&lt;wsp:rsid wsp:val=&quot;00D85FC6&quot;/&gt;&lt;wsp:rsid wsp:val=&quot;00D87032&quot;/&gt;&lt;wsp:rsid wsp:val=&quot;00D875C9&quot;/&gt;&lt;wsp:rsid wsp:val=&quot;00D879A0&quot;/&gt;&lt;wsp:rsid wsp:val=&quot;00D90392&quot;/&gt;&lt;wsp:rsid wsp:val=&quot;00D90831&quot;/&gt;&lt;wsp:rsid wsp:val=&quot;00D926BC&quot;/&gt;&lt;wsp:rsid wsp:val=&quot;00D93305&quot;/&gt;&lt;wsp:rsid wsp:val=&quot;00D936F6&quot;/&gt;&lt;wsp:rsid wsp:val=&quot;00D969E4&quot;/&gt;&lt;wsp:rsid wsp:val=&quot;00D97CC7&quot;/&gt;&lt;wsp:rsid wsp:val=&quot;00DA0196&quot;/&gt;&lt;wsp:rsid wsp:val=&quot;00DA0E06&quot;/&gt;&lt;wsp:rsid wsp:val=&quot;00DA118A&quot;/&gt;&lt;wsp:rsid wsp:val=&quot;00DA1DC5&quot;/&gt;&lt;wsp:rsid wsp:val=&quot;00DA216F&quot;/&gt;&lt;wsp:rsid wsp:val=&quot;00DA23D7&quot;/&gt;&lt;wsp:rsid wsp:val=&quot;00DA24CA&quot;/&gt;&lt;wsp:rsid wsp:val=&quot;00DA29BE&quot;/&gt;&lt;wsp:rsid wsp:val=&quot;00DA2CCF&quot;/&gt;&lt;wsp:rsid wsp:val=&quot;00DA4B43&quot;/&gt;&lt;wsp:rsid wsp:val=&quot;00DA5356&quot;/&gt;&lt;wsp:rsid wsp:val=&quot;00DA54B8&quot;/&gt;&lt;wsp:rsid wsp:val=&quot;00DA59DF&quot;/&gt;&lt;wsp:rsid wsp:val=&quot;00DA6D8A&quot;/&gt;&lt;wsp:rsid wsp:val=&quot;00DA6F06&quot;/&gt;&lt;wsp:rsid wsp:val=&quot;00DA7711&quot;/&gt;&lt;wsp:rsid wsp:val=&quot;00DA77D6&quot;/&gt;&lt;wsp:rsid wsp:val=&quot;00DB06B7&quot;/&gt;&lt;wsp:rsid wsp:val=&quot;00DB0B97&quot;/&gt;&lt;wsp:rsid wsp:val=&quot;00DB293A&quot;/&gt;&lt;wsp:rsid wsp:val=&quot;00DB299A&quot;/&gt;&lt;wsp:rsid wsp:val=&quot;00DB3325&quot;/&gt;&lt;wsp:rsid wsp:val=&quot;00DB3D31&quot;/&gt;&lt;wsp:rsid wsp:val=&quot;00DB4C8E&quot;/&gt;&lt;wsp:rsid wsp:val=&quot;00DB522F&quot;/&gt;&lt;wsp:rsid wsp:val=&quot;00DB5333&quot;/&gt;&lt;wsp:rsid wsp:val=&quot;00DB5C5D&quot;/&gt;&lt;wsp:rsid wsp:val=&quot;00DB6802&quot;/&gt;&lt;wsp:rsid wsp:val=&quot;00DC0673&quot;/&gt;&lt;wsp:rsid wsp:val=&quot;00DC1577&quot;/&gt;&lt;wsp:rsid wsp:val=&quot;00DC1CCF&quot;/&gt;&lt;wsp:rsid wsp:val=&quot;00DC2C25&quot;/&gt;&lt;wsp:rsid wsp:val=&quot;00DC3D44&quot;/&gt;&lt;wsp:rsid wsp:val=&quot;00DC4152&quot;/&gt;&lt;wsp:rsid wsp:val=&quot;00DC5093&quot;/&gt;&lt;wsp:rsid wsp:val=&quot;00DC720A&quot;/&gt;&lt;wsp:rsid wsp:val=&quot;00DC7714&quot;/&gt;&lt;wsp:rsid wsp:val=&quot;00DD0789&quot;/&gt;&lt;wsp:rsid wsp:val=&quot;00DD1882&quot;/&gt;&lt;wsp:rsid wsp:val=&quot;00DD1DF1&quot;/&gt;&lt;wsp:rsid wsp:val=&quot;00DD1FE2&quot;/&gt;&lt;wsp:rsid wsp:val=&quot;00DD2689&quot;/&gt;&lt;wsp:rsid wsp:val=&quot;00DD27E7&quot;/&gt;&lt;wsp:rsid wsp:val=&quot;00DD2816&quot;/&gt;&lt;wsp:rsid wsp:val=&quot;00DD2E97&quot;/&gt;&lt;wsp:rsid wsp:val=&quot;00DD447C&quot;/&gt;&lt;wsp:rsid wsp:val=&quot;00DD5553&quot;/&gt;&lt;wsp:rsid wsp:val=&quot;00DD71F7&quot;/&gt;&lt;wsp:rsid wsp:val=&quot;00DE15C6&quot;/&gt;&lt;wsp:rsid wsp:val=&quot;00DE3227&quot;/&gt;&lt;wsp:rsid wsp:val=&quot;00DE4EA4&quot;/&gt;&lt;wsp:rsid wsp:val=&quot;00DE59AD&quot;/&gt;&lt;wsp:rsid wsp:val=&quot;00DE5A90&quot;/&gt;&lt;wsp:rsid wsp:val=&quot;00DE6B46&quot;/&gt;&lt;wsp:rsid wsp:val=&quot;00DE6E5F&quot;/&gt;&lt;wsp:rsid wsp:val=&quot;00DE7164&quot;/&gt;&lt;wsp:rsid wsp:val=&quot;00DE721A&quot;/&gt;&lt;wsp:rsid wsp:val=&quot;00DE75E6&quot;/&gt;&lt;wsp:rsid wsp:val=&quot;00DF0C3B&quot;/&gt;&lt;wsp:rsid wsp:val=&quot;00DF1534&quot;/&gt;&lt;wsp:rsid wsp:val=&quot;00DF1C4C&quot;/&gt;&lt;wsp:rsid wsp:val=&quot;00DF28C4&quot;/&gt;&lt;wsp:rsid wsp:val=&quot;00DF2BEF&quot;/&gt;&lt;wsp:rsid wsp:val=&quot;00DF2EF9&quot;/&gt;&lt;wsp:rsid wsp:val=&quot;00DF338A&quot;/&gt;&lt;wsp:rsid wsp:val=&quot;00DF3864&quot;/&gt;&lt;wsp:rsid wsp:val=&quot;00DF3ABC&quot;/&gt;&lt;wsp:rsid wsp:val=&quot;00DF3FFA&quot;/&gt;&lt;wsp:rsid wsp:val=&quot;00DF4012&quot;/&gt;&lt;wsp:rsid wsp:val=&quot;00DF49D3&quot;/&gt;&lt;wsp:rsid wsp:val=&quot;00DF4ECD&quot;/&gt;&lt;wsp:rsid wsp:val=&quot;00DF5A2B&quot;/&gt;&lt;wsp:rsid wsp:val=&quot;00DF640C&quot;/&gt;&lt;wsp:rsid wsp:val=&quot;00DF6702&quot;/&gt;&lt;wsp:rsid wsp:val=&quot;00DF6E09&quot;/&gt;&lt;wsp:rsid wsp:val=&quot;00DF7E2C&quot;/&gt;&lt;wsp:rsid wsp:val=&quot;00E01DCA&quot;/&gt;&lt;wsp:rsid wsp:val=&quot;00E01FB8&quot;/&gt;&lt;wsp:rsid wsp:val=&quot;00E0286F&quot;/&gt;&lt;wsp:rsid wsp:val=&quot;00E02879&quot;/&gt;&lt;wsp:rsid wsp:val=&quot;00E02F30&quot;/&gt;&lt;wsp:rsid wsp:val=&quot;00E0300C&quot;/&gt;&lt;wsp:rsid wsp:val=&quot;00E03EE7&quot;/&gt;&lt;wsp:rsid wsp:val=&quot;00E047F8&quot;/&gt;&lt;wsp:rsid wsp:val=&quot;00E06FA1&quot;/&gt;&lt;wsp:rsid wsp:val=&quot;00E0701C&quot;/&gt;&lt;wsp:rsid wsp:val=&quot;00E07329&quot;/&gt;&lt;wsp:rsid wsp:val=&quot;00E07398&quot;/&gt;&lt;wsp:rsid wsp:val=&quot;00E10B25&quot;/&gt;&lt;wsp:rsid wsp:val=&quot;00E113B6&quot;/&gt;&lt;wsp:rsid wsp:val=&quot;00E11647&quot;/&gt;&lt;wsp:rsid wsp:val=&quot;00E126E8&quot;/&gt;&lt;wsp:rsid wsp:val=&quot;00E12886&quot;/&gt;&lt;wsp:rsid wsp:val=&quot;00E12F73&quot;/&gt;&lt;wsp:rsid wsp:val=&quot;00E12FC7&quot;/&gt;&lt;wsp:rsid wsp:val=&quot;00E1330B&quot;/&gt;&lt;wsp:rsid wsp:val=&quot;00E137FC&quot;/&gt;&lt;wsp:rsid wsp:val=&quot;00E14513&quot;/&gt;&lt;wsp:rsid wsp:val=&quot;00E1477E&quot;/&gt;&lt;wsp:rsid wsp:val=&quot;00E14858&quot;/&gt;&lt;wsp:rsid wsp:val=&quot;00E14E81&quot;/&gt;&lt;wsp:rsid wsp:val=&quot;00E154C0&quot;/&gt;&lt;wsp:rsid wsp:val=&quot;00E15EFF&quot;/&gt;&lt;wsp:rsid wsp:val=&quot;00E1623B&quot;/&gt;&lt;wsp:rsid wsp:val=&quot;00E169FE&quot;/&gt;&lt;wsp:rsid wsp:val=&quot;00E16B7E&quot;/&gt;&lt;wsp:rsid wsp:val=&quot;00E1761A&quot;/&gt;&lt;wsp:rsid wsp:val=&quot;00E17C94&quot;/&gt;&lt;wsp:rsid wsp:val=&quot;00E20041&quot;/&gt;&lt;wsp:rsid wsp:val=&quot;00E20ADF&quot;/&gt;&lt;wsp:rsid wsp:val=&quot;00E20BB7&quot;/&gt;&lt;wsp:rsid wsp:val=&quot;00E21731&quot;/&gt;&lt;wsp:rsid wsp:val=&quot;00E229DA&quot;/&gt;&lt;wsp:rsid wsp:val=&quot;00E25850&quot;/&gt;&lt;wsp:rsid wsp:val=&quot;00E26821&quot;/&gt;&lt;wsp:rsid wsp:val=&quot;00E271FB&quot;/&gt;&lt;wsp:rsid wsp:val=&quot;00E2721B&quot;/&gt;&lt;wsp:rsid wsp:val=&quot;00E27604&quot;/&gt;&lt;wsp:rsid wsp:val=&quot;00E30A7B&quot;/&gt;&lt;wsp:rsid wsp:val=&quot;00E31C1B&quot;/&gt;&lt;wsp:rsid wsp:val=&quot;00E31E58&quot;/&gt;&lt;wsp:rsid wsp:val=&quot;00E321D5&quot;/&gt;&lt;wsp:rsid wsp:val=&quot;00E32336&quot;/&gt;&lt;wsp:rsid wsp:val=&quot;00E32645&quot;/&gt;&lt;wsp:rsid wsp:val=&quot;00E3266B&quot;/&gt;&lt;wsp:rsid wsp:val=&quot;00E328A1&quot;/&gt;&lt;wsp:rsid wsp:val=&quot;00E33A03&quot;/&gt;&lt;wsp:rsid wsp:val=&quot;00E33CCC&quot;/&gt;&lt;wsp:rsid wsp:val=&quot;00E37811&quot;/&gt;&lt;wsp:rsid wsp:val=&quot;00E40B35&quot;/&gt;&lt;wsp:rsid wsp:val=&quot;00E414C6&quot;/&gt;&lt;wsp:rsid wsp:val=&quot;00E4179C&quot;/&gt;&lt;wsp:rsid wsp:val=&quot;00E43072&quot;/&gt;&lt;wsp:rsid wsp:val=&quot;00E43360&quot;/&gt;&lt;wsp:rsid wsp:val=&quot;00E434EA&quot;/&gt;&lt;wsp:rsid wsp:val=&quot;00E43B84&quot;/&gt;&lt;wsp:rsid wsp:val=&quot;00E4407C&quot;/&gt;&lt;wsp:rsid wsp:val=&quot;00E44999&quot;/&gt;&lt;wsp:rsid wsp:val=&quot;00E44AA3&quot;/&gt;&lt;wsp:rsid wsp:val=&quot;00E44D36&quot;/&gt;&lt;wsp:rsid wsp:val=&quot;00E44FC4&quot;/&gt;&lt;wsp:rsid wsp:val=&quot;00E456E1&quot;/&gt;&lt;wsp:rsid wsp:val=&quot;00E4590F&quot;/&gt;&lt;wsp:rsid wsp:val=&quot;00E463A5&quot;/&gt;&lt;wsp:rsid wsp:val=&quot;00E4642B&quot;/&gt;&lt;wsp:rsid wsp:val=&quot;00E46638&quot;/&gt;&lt;wsp:rsid wsp:val=&quot;00E46973&quot;/&gt;&lt;wsp:rsid wsp:val=&quot;00E47064&quot;/&gt;&lt;wsp:rsid wsp:val=&quot;00E4751E&quot;/&gt;&lt;wsp:rsid wsp:val=&quot;00E5060B&quot;/&gt;&lt;wsp:rsid wsp:val=&quot;00E50C0A&quot;/&gt;&lt;wsp:rsid wsp:val=&quot;00E50F4A&quot;/&gt;&lt;wsp:rsid wsp:val=&quot;00E5215F&quot;/&gt;&lt;wsp:rsid wsp:val=&quot;00E52DF5&quot;/&gt;&lt;wsp:rsid wsp:val=&quot;00E53AE0&quot;/&gt;&lt;wsp:rsid wsp:val=&quot;00E53E55&quot;/&gt;&lt;wsp:rsid wsp:val=&quot;00E54466&quot;/&gt;&lt;wsp:rsid wsp:val=&quot;00E54DE6&quot;/&gt;&lt;wsp:rsid wsp:val=&quot;00E55E7C&quot;/&gt;&lt;wsp:rsid wsp:val=&quot;00E563D8&quot;/&gt;&lt;wsp:rsid wsp:val=&quot;00E57B36&quot;/&gt;&lt;wsp:rsid wsp:val=&quot;00E57D78&quot;/&gt;&lt;wsp:rsid wsp:val=&quot;00E603A2&quot;/&gt;&lt;wsp:rsid wsp:val=&quot;00E60D04&quot;/&gt;&lt;wsp:rsid wsp:val=&quot;00E61883&quot;/&gt;&lt;wsp:rsid wsp:val=&quot;00E61A30&quot;/&gt;&lt;wsp:rsid wsp:val=&quot;00E628AD&quot;/&gt;&lt;wsp:rsid wsp:val=&quot;00E62A1E&quot;/&gt;&lt;wsp:rsid wsp:val=&quot;00E62CB7&quot;/&gt;&lt;wsp:rsid wsp:val=&quot;00E631DB&quot;/&gt;&lt;wsp:rsid wsp:val=&quot;00E637C2&quot;/&gt;&lt;wsp:rsid wsp:val=&quot;00E640EF&quot;/&gt;&lt;wsp:rsid wsp:val=&quot;00E64746&quot;/&gt;&lt;wsp:rsid wsp:val=&quot;00E64DA1&quot;/&gt;&lt;wsp:rsid wsp:val=&quot;00E65C2B&quot;/&gt;&lt;wsp:rsid wsp:val=&quot;00E66346&quot;/&gt;&lt;wsp:rsid wsp:val=&quot;00E67419&quot;/&gt;&lt;wsp:rsid wsp:val=&quot;00E67749&quot;/&gt;&lt;wsp:rsid wsp:val=&quot;00E72649&quot;/&gt;&lt;wsp:rsid wsp:val=&quot;00E72EC1&quot;/&gt;&lt;wsp:rsid wsp:val=&quot;00E743FA&quot;/&gt;&lt;wsp:rsid wsp:val=&quot;00E7482B&quot;/&gt;&lt;wsp:rsid wsp:val=&quot;00E7522D&quot;/&gt;&lt;wsp:rsid wsp:val=&quot;00E7529C&quot;/&gt;&lt;wsp:rsid wsp:val=&quot;00E76010&quot;/&gt;&lt;wsp:rsid wsp:val=&quot;00E773D1&quot;/&gt;&lt;wsp:rsid wsp:val=&quot;00E77707&quot;/&gt;&lt;wsp:rsid wsp:val=&quot;00E805E9&quot;/&gt;&lt;wsp:rsid wsp:val=&quot;00E806B3&quot;/&gt;&lt;wsp:rsid wsp:val=&quot;00E80C0B&quot;/&gt;&lt;wsp:rsid wsp:val=&quot;00E81F50&quot;/&gt;&lt;wsp:rsid wsp:val=&quot;00E82821&quot;/&gt;&lt;wsp:rsid wsp:val=&quot;00E84022&quot;/&gt;&lt;wsp:rsid wsp:val=&quot;00E85CC1&quot;/&gt;&lt;wsp:rsid wsp:val=&quot;00E86300&quot;/&gt;&lt;wsp:rsid wsp:val=&quot;00E87CC9&quot;/&gt;&lt;wsp:rsid wsp:val=&quot;00E90268&quot;/&gt;&lt;wsp:rsid wsp:val=&quot;00E90BD7&quot;/&gt;&lt;wsp:rsid wsp:val=&quot;00E91B19&quot;/&gt;&lt;wsp:rsid wsp:val=&quot;00E9244A&quot;/&gt;&lt;wsp:rsid wsp:val=&quot;00E92BDB&quot;/&gt;&lt;wsp:rsid wsp:val=&quot;00E92D2D&quot;/&gt;&lt;wsp:rsid wsp:val=&quot;00E92E53&quot;/&gt;&lt;wsp:rsid wsp:val=&quot;00E93234&quot;/&gt;&lt;wsp:rsid wsp:val=&quot;00E9351F&quot;/&gt;&lt;wsp:rsid wsp:val=&quot;00E94F82&quot;/&gt;&lt;wsp:rsid wsp:val=&quot;00E95713&quot;/&gt;&lt;wsp:rsid wsp:val=&quot;00E95AFD&quot;/&gt;&lt;wsp:rsid wsp:val=&quot;00E9708E&quot;/&gt;&lt;wsp:rsid wsp:val=&quot;00E97418&quot;/&gt;&lt;wsp:rsid wsp:val=&quot;00EA08C8&quot;/&gt;&lt;wsp:rsid wsp:val=&quot;00EA09FA&quot;/&gt;&lt;wsp:rsid wsp:val=&quot;00EA0F69&quot;/&gt;&lt;wsp:rsid wsp:val=&quot;00EA1B0C&quot;/&gt;&lt;wsp:rsid wsp:val=&quot;00EA1F67&quot;/&gt;&lt;wsp:rsid wsp:val=&quot;00EA281D&quot;/&gt;&lt;wsp:rsid wsp:val=&quot;00EA2FAB&quot;/&gt;&lt;wsp:rsid wsp:val=&quot;00EA300F&quot;/&gt;&lt;wsp:rsid wsp:val=&quot;00EA3293&quot;/&gt;&lt;wsp:rsid wsp:val=&quot;00EA4097&quot;/&gt;&lt;wsp:rsid wsp:val=&quot;00EA4137&quot;/&gt;&lt;wsp:rsid wsp:val=&quot;00EA45C4&quot;/&gt;&lt;wsp:rsid wsp:val=&quot;00EA55B6&quot;/&gt;&lt;wsp:rsid wsp:val=&quot;00EA60D0&quot;/&gt;&lt;wsp:rsid wsp:val=&quot;00EA65AF&quot;/&gt;&lt;wsp:rsid wsp:val=&quot;00EA6B8D&quot;/&gt;&lt;wsp:rsid wsp:val=&quot;00EA7463&quot;/&gt;&lt;wsp:rsid wsp:val=&quot;00EB02D8&quot;/&gt;&lt;wsp:rsid wsp:val=&quot;00EB02F3&quot;/&gt;&lt;wsp:rsid wsp:val=&quot;00EB056A&quot;/&gt;&lt;wsp:rsid wsp:val=&quot;00EB201B&quot;/&gt;&lt;wsp:rsid wsp:val=&quot;00EB2B05&quot;/&gt;&lt;wsp:rsid wsp:val=&quot;00EB32BC&quot;/&gt;&lt;wsp:rsid wsp:val=&quot;00EB3A88&quot;/&gt;&lt;wsp:rsid wsp:val=&quot;00EB5117&quot;/&gt;&lt;wsp:rsid wsp:val=&quot;00EB5970&quot;/&gt;&lt;wsp:rsid wsp:val=&quot;00EB7517&quot;/&gt;&lt;wsp:rsid wsp:val=&quot;00EB7E1A&quot;/&gt;&lt;wsp:rsid wsp:val=&quot;00EB7F03&quot;/&gt;&lt;wsp:rsid wsp:val=&quot;00EC0763&quot;/&gt;&lt;wsp:rsid wsp:val=&quot;00EC1B5B&quot;/&gt;&lt;wsp:rsid wsp:val=&quot;00EC1DCB&quot;/&gt;&lt;wsp:rsid wsp:val=&quot;00EC3163&quot;/&gt;&lt;wsp:rsid wsp:val=&quot;00EC3762&quot;/&gt;&lt;wsp:rsid wsp:val=&quot;00EC5296&quot;/&gt;&lt;wsp:rsid wsp:val=&quot;00EC55F0&quot;/&gt;&lt;wsp:rsid wsp:val=&quot;00EC6135&quot;/&gt;&lt;wsp:rsid wsp:val=&quot;00EC6FD6&quot;/&gt;&lt;wsp:rsid wsp:val=&quot;00EC6FE3&quot;/&gt;&lt;wsp:rsid wsp:val=&quot;00EC775E&quot;/&gt;&lt;wsp:rsid wsp:val=&quot;00EC78CC&quot;/&gt;&lt;wsp:rsid wsp:val=&quot;00EC7977&quot;/&gt;&lt;wsp:rsid wsp:val=&quot;00ED0224&quot;/&gt;&lt;wsp:rsid wsp:val=&quot;00ED095F&quot;/&gt;&lt;wsp:rsid wsp:val=&quot;00ED1E14&quot;/&gt;&lt;wsp:rsid wsp:val=&quot;00ED2E6B&quot;/&gt;&lt;wsp:rsid wsp:val=&quot;00ED3BA4&quot;/&gt;&lt;wsp:rsid wsp:val=&quot;00ED43E2&quot;/&gt;&lt;wsp:rsid wsp:val=&quot;00ED603D&quot;/&gt;&lt;wsp:rsid wsp:val=&quot;00ED6A61&quot;/&gt;&lt;wsp:rsid wsp:val=&quot;00ED71BC&quot;/&gt;&lt;wsp:rsid wsp:val=&quot;00ED7BB8&quot;/&gt;&lt;wsp:rsid wsp:val=&quot;00EE165D&quot;/&gt;&lt;wsp:rsid wsp:val=&quot;00EE18DA&quot;/&gt;&lt;wsp:rsid wsp:val=&quot;00EE1FCE&quot;/&gt;&lt;wsp:rsid wsp:val=&quot;00EE2200&quot;/&gt;&lt;wsp:rsid wsp:val=&quot;00EE273A&quot;/&gt;&lt;wsp:rsid wsp:val=&quot;00EE2ACC&quot;/&gt;&lt;wsp:rsid wsp:val=&quot;00EE2BFD&quot;/&gt;&lt;wsp:rsid wsp:val=&quot;00EE348F&quot;/&gt;&lt;wsp:rsid wsp:val=&quot;00EE3B37&quot;/&gt;&lt;wsp:rsid wsp:val=&quot;00EE45C7&quot;/&gt;&lt;wsp:rsid wsp:val=&quot;00EE46B7&quot;/&gt;&lt;wsp:rsid wsp:val=&quot;00EE4EDA&quot;/&gt;&lt;wsp:rsid wsp:val=&quot;00EE51E0&quot;/&gt;&lt;wsp:rsid wsp:val=&quot;00EE5EA9&quot;/&gt;&lt;wsp:rsid wsp:val=&quot;00EE703C&quot;/&gt;&lt;wsp:rsid wsp:val=&quot;00EE72A4&quot;/&gt;&lt;wsp:rsid wsp:val=&quot;00EE7E86&quot;/&gt;&lt;wsp:rsid wsp:val=&quot;00EF0769&quot;/&gt;&lt;wsp:rsid wsp:val=&quot;00EF0EA2&quot;/&gt;&lt;wsp:rsid wsp:val=&quot;00EF12EE&quot;/&gt;&lt;wsp:rsid wsp:val=&quot;00EF2407&quot;/&gt;&lt;wsp:rsid wsp:val=&quot;00EF2ECE&quot;/&gt;&lt;wsp:rsid wsp:val=&quot;00EF2F5D&quot;/&gt;&lt;wsp:rsid wsp:val=&quot;00EF31E8&quot;/&gt;&lt;wsp:rsid wsp:val=&quot;00EF32CA&quot;/&gt;&lt;wsp:rsid wsp:val=&quot;00EF3391&quot;/&gt;&lt;wsp:rsid wsp:val=&quot;00EF3637&quot;/&gt;&lt;wsp:rsid wsp:val=&quot;00EF4306&quot;/&gt;&lt;wsp:rsid wsp:val=&quot;00EF4D79&quot;/&gt;&lt;wsp:rsid wsp:val=&quot;00EF599B&quot;/&gt;&lt;wsp:rsid wsp:val=&quot;00EF6444&quot;/&gt;&lt;wsp:rsid wsp:val=&quot;00EF6807&quot;/&gt;&lt;wsp:rsid wsp:val=&quot;00F000E7&quot;/&gt;&lt;wsp:rsid wsp:val=&quot;00F00583&quot;/&gt;&lt;wsp:rsid wsp:val=&quot;00F0118F&quot;/&gt;&lt;wsp:rsid wsp:val=&quot;00F01DC9&quot;/&gt;&lt;wsp:rsid wsp:val=&quot;00F0314C&quot;/&gt;&lt;wsp:rsid wsp:val=&quot;00F035CB&quot;/&gt;&lt;wsp:rsid wsp:val=&quot;00F037EB&quot;/&gt;&lt;wsp:rsid wsp:val=&quot;00F046B5&quot;/&gt;&lt;wsp:rsid wsp:val=&quot;00F04738&quot;/&gt;&lt;wsp:rsid wsp:val=&quot;00F04E8E&quot;/&gt;&lt;wsp:rsid wsp:val=&quot;00F05689&quot;/&gt;&lt;wsp:rsid wsp:val=&quot;00F05BA7&quot;/&gt;&lt;wsp:rsid wsp:val=&quot;00F0736B&quot;/&gt;&lt;wsp:rsid wsp:val=&quot;00F07E37&quot;/&gt;&lt;wsp:rsid wsp:val=&quot;00F10C82&quot;/&gt;&lt;wsp:rsid wsp:val=&quot;00F10E1C&quot;/&gt;&lt;wsp:rsid wsp:val=&quot;00F11E89&quot;/&gt;&lt;wsp:rsid wsp:val=&quot;00F1353C&quot;/&gt;&lt;wsp:rsid wsp:val=&quot;00F14447&quot;/&gt;&lt;wsp:rsid wsp:val=&quot;00F14B20&quot;/&gt;&lt;wsp:rsid wsp:val=&quot;00F15247&quot;/&gt;&lt;wsp:rsid wsp:val=&quot;00F153FB&quot;/&gt;&lt;wsp:rsid wsp:val=&quot;00F15E41&quot;/&gt;&lt;wsp:rsid wsp:val=&quot;00F1622A&quot;/&gt;&lt;wsp:rsid wsp:val=&quot;00F16310&quot;/&gt;&lt;wsp:rsid wsp:val=&quot;00F16B34&quot;/&gt;&lt;wsp:rsid wsp:val=&quot;00F20B8D&quot;/&gt;&lt;wsp:rsid wsp:val=&quot;00F20D9F&quot;/&gt;&lt;wsp:rsid wsp:val=&quot;00F2151A&quot;/&gt;&lt;wsp:rsid wsp:val=&quot;00F21A4D&quot;/&gt;&lt;wsp:rsid wsp:val=&quot;00F21D90&quot;/&gt;&lt;wsp:rsid wsp:val=&quot;00F23084&quot;/&gt;&lt;wsp:rsid wsp:val=&quot;00F2353E&quot;/&gt;&lt;wsp:rsid wsp:val=&quot;00F2749D&quot;/&gt;&lt;wsp:rsid wsp:val=&quot;00F27959&quot;/&gt;&lt;wsp:rsid wsp:val=&quot;00F30858&quot;/&gt;&lt;wsp:rsid wsp:val=&quot;00F30D64&quot;/&gt;&lt;wsp:rsid wsp:val=&quot;00F31BC6&quot;/&gt;&lt;wsp:rsid wsp:val=&quot;00F32391&quot;/&gt;&lt;wsp:rsid wsp:val=&quot;00F32BD0&quot;/&gt;&lt;wsp:rsid wsp:val=&quot;00F33532&quot;/&gt;&lt;wsp:rsid wsp:val=&quot;00F336F8&quot;/&gt;&lt;wsp:rsid wsp:val=&quot;00F33EF8&quot;/&gt;&lt;wsp:rsid wsp:val=&quot;00F33FA1&quot;/&gt;&lt;wsp:rsid wsp:val=&quot;00F353F2&quot;/&gt;&lt;wsp:rsid wsp:val=&quot;00F35B16&quot;/&gt;&lt;wsp:rsid wsp:val=&quot;00F36335&quot;/&gt;&lt;wsp:rsid wsp:val=&quot;00F36907&quot;/&gt;&lt;wsp:rsid wsp:val=&quot;00F36B5A&quot;/&gt;&lt;wsp:rsid wsp:val=&quot;00F37443&quot;/&gt;&lt;wsp:rsid wsp:val=&quot;00F377CA&quot;/&gt;&lt;wsp:rsid wsp:val=&quot;00F37C81&quot;/&gt;&lt;wsp:rsid wsp:val=&quot;00F40301&quot;/&gt;&lt;wsp:rsid wsp:val=&quot;00F408D6&quot;/&gt;&lt;wsp:rsid wsp:val=&quot;00F4116A&quot;/&gt;&lt;wsp:rsid wsp:val=&quot;00F42181&quot;/&gt;&lt;wsp:rsid wsp:val=&quot;00F42476&quot;/&gt;&lt;wsp:rsid wsp:val=&quot;00F42C20&quot;/&gt;&lt;wsp:rsid wsp:val=&quot;00F430F7&quot;/&gt;&lt;wsp:rsid wsp:val=&quot;00F43A9A&quot;/&gt;&lt;wsp:rsid wsp:val=&quot;00F44ABB&quot;/&gt;&lt;wsp:rsid wsp:val=&quot;00F450F0&quot;/&gt;&lt;wsp:rsid wsp:val=&quot;00F45737&quot;/&gt;&lt;wsp:rsid wsp:val=&quot;00F45B1B&quot;/&gt;&lt;wsp:rsid wsp:val=&quot;00F45FAA&quot;/&gt;&lt;wsp:rsid wsp:val=&quot;00F46093&quot;/&gt;&lt;wsp:rsid wsp:val=&quot;00F50D52&quot;/&gt;&lt;wsp:rsid wsp:val=&quot;00F50DE5&quot;/&gt;&lt;wsp:rsid wsp:val=&quot;00F5183C&quot;/&gt;&lt;wsp:rsid wsp:val=&quot;00F518D8&quot;/&gt;&lt;wsp:rsid wsp:val=&quot;00F522D0&quot;/&gt;&lt;wsp:rsid wsp:val=&quot;00F5238F&quot;/&gt;&lt;wsp:rsid wsp:val=&quot;00F52A1D&quot;/&gt;&lt;wsp:rsid wsp:val=&quot;00F533C8&quot;/&gt;&lt;wsp:rsid wsp:val=&quot;00F548C2&quot;/&gt;&lt;wsp:rsid wsp:val=&quot;00F54909&quot;/&gt;&lt;wsp:rsid wsp:val=&quot;00F557CC&quot;/&gt;&lt;wsp:rsid wsp:val=&quot;00F55D9F&quot;/&gt;&lt;wsp:rsid wsp:val=&quot;00F56730&quot;/&gt;&lt;wsp:rsid wsp:val=&quot;00F56A08&quot;/&gt;&lt;wsp:rsid wsp:val=&quot;00F56B23&quot;/&gt;&lt;wsp:rsid wsp:val=&quot;00F601E6&quot;/&gt;&lt;wsp:rsid wsp:val=&quot;00F602A8&quot;/&gt;&lt;wsp:rsid wsp:val=&quot;00F61A4F&quot;/&gt;&lt;wsp:rsid wsp:val=&quot;00F61B39&quot;/&gt;&lt;wsp:rsid wsp:val=&quot;00F61C1F&quot;/&gt;&lt;wsp:rsid wsp:val=&quot;00F62B64&quot;/&gt;&lt;wsp:rsid wsp:val=&quot;00F64333&quot;/&gt;&lt;wsp:rsid wsp:val=&quot;00F64AAD&quot;/&gt;&lt;wsp:rsid wsp:val=&quot;00F64D40&quot;/&gt;&lt;wsp:rsid wsp:val=&quot;00F6528B&quot;/&gt;&lt;wsp:rsid wsp:val=&quot;00F65838&quot;/&gt;&lt;wsp:rsid wsp:val=&quot;00F66C15&quot;/&gt;&lt;wsp:rsid wsp:val=&quot;00F66FC6&quot;/&gt;&lt;wsp:rsid wsp:val=&quot;00F700CE&quot;/&gt;&lt;wsp:rsid wsp:val=&quot;00F70A62&quot;/&gt;&lt;wsp:rsid wsp:val=&quot;00F7261C&quot;/&gt;&lt;wsp:rsid wsp:val=&quot;00F72B25&quot;/&gt;&lt;wsp:rsid wsp:val=&quot;00F742E6&quot;/&gt;&lt;wsp:rsid wsp:val=&quot;00F75ED8&quot;/&gt;&lt;wsp:rsid wsp:val=&quot;00F7622C&quot;/&gt;&lt;wsp:rsid wsp:val=&quot;00F8142C&quot;/&gt;&lt;wsp:rsid wsp:val=&quot;00F817E0&quot;/&gt;&lt;wsp:rsid wsp:val=&quot;00F81831&quot;/&gt;&lt;wsp:rsid wsp:val=&quot;00F826F0&quot;/&gt;&lt;wsp:rsid wsp:val=&quot;00F82DD4&quot;/&gt;&lt;wsp:rsid wsp:val=&quot;00F8309A&quot;/&gt;&lt;wsp:rsid wsp:val=&quot;00F83C49&quot;/&gt;&lt;wsp:rsid wsp:val=&quot;00F844B6&quot;/&gt;&lt;wsp:rsid wsp:val=&quot;00F84CCD&quot;/&gt;&lt;wsp:rsid wsp:val=&quot;00F85931&quot;/&gt;&lt;wsp:rsid wsp:val=&quot;00F867AD&quot;/&gt;&lt;wsp:rsid wsp:val=&quot;00F8680A&quot;/&gt;&lt;wsp:rsid wsp:val=&quot;00F86A95&quot;/&gt;&lt;wsp:rsid wsp:val=&quot;00F8718D&quot;/&gt;&lt;wsp:rsid wsp:val=&quot;00F877A4&quot;/&gt;&lt;wsp:rsid wsp:val=&quot;00F92350&quot;/&gt;&lt;wsp:rsid wsp:val=&quot;00F92CFF&quot;/&gt;&lt;wsp:rsid wsp:val=&quot;00F945B0&quot;/&gt;&lt;wsp:rsid wsp:val=&quot;00F9551D&quot;/&gt;&lt;wsp:rsid wsp:val=&quot;00F979B6&quot;/&gt;&lt;wsp:rsid wsp:val=&quot;00F97F2E&quot;/&gt;&lt;wsp:rsid wsp:val=&quot;00FA025F&quot;/&gt;&lt;wsp:rsid wsp:val=&quot;00FA0367&quot;/&gt;&lt;wsp:rsid wsp:val=&quot;00FA0780&quot;/&gt;&lt;wsp:rsid wsp:val=&quot;00FA25FB&quot;/&gt;&lt;wsp:rsid wsp:val=&quot;00FA30F9&quot;/&gt;&lt;wsp:rsid wsp:val=&quot;00FA4398&quot;/&gt;&lt;wsp:rsid wsp:val=&quot;00FA50BC&quot;/&gt;&lt;wsp:rsid wsp:val=&quot;00FA55AA&quot;/&gt;&lt;wsp:rsid wsp:val=&quot;00FA645C&quot;/&gt;&lt;wsp:rsid wsp:val=&quot;00FA693A&quot;/&gt;&lt;wsp:rsid wsp:val=&quot;00FA6A28&quot;/&gt;&lt;wsp:rsid wsp:val=&quot;00FA796B&quot;/&gt;&lt;wsp:rsid wsp:val=&quot;00FB01A4&quot;/&gt;&lt;wsp:rsid wsp:val=&quot;00FB0686&quot;/&gt;&lt;wsp:rsid wsp:val=&quot;00FB06C8&quot;/&gt;&lt;wsp:rsid wsp:val=&quot;00FB0907&quot;/&gt;&lt;wsp:rsid wsp:val=&quot;00FB0D37&quot;/&gt;&lt;wsp:rsid wsp:val=&quot;00FB1048&quot;/&gt;&lt;wsp:rsid wsp:val=&quot;00FB1156&quot;/&gt;&lt;wsp:rsid wsp:val=&quot;00FB420C&quot;/&gt;&lt;wsp:rsid wsp:val=&quot;00FB4777&quot;/&gt;&lt;wsp:rsid wsp:val=&quot;00FB496D&quot;/&gt;&lt;wsp:rsid wsp:val=&quot;00FB49D8&quot;/&gt;&lt;wsp:rsid wsp:val=&quot;00FB4C62&quot;/&gt;&lt;wsp:rsid wsp:val=&quot;00FB4CA0&quot;/&gt;&lt;wsp:rsid wsp:val=&quot;00FB5419&quot;/&gt;&lt;wsp:rsid wsp:val=&quot;00FB5675&quot;/&gt;&lt;wsp:rsid wsp:val=&quot;00FB5A88&quot;/&gt;&lt;wsp:rsid wsp:val=&quot;00FB6F33&quot;/&gt;&lt;wsp:rsid wsp:val=&quot;00FB78E0&quot;/&gt;&lt;wsp:rsid wsp:val=&quot;00FB7C7D&quot;/&gt;&lt;wsp:rsid wsp:val=&quot;00FC037F&quot;/&gt;&lt;wsp:rsid wsp:val=&quot;00FC1792&quot;/&gt;&lt;wsp:rsid wsp:val=&quot;00FC1B2B&quot;/&gt;&lt;wsp:rsid wsp:val=&quot;00FC2295&quot;/&gt;&lt;wsp:rsid wsp:val=&quot;00FC2BA0&quot;/&gt;&lt;wsp:rsid wsp:val=&quot;00FC365A&quot;/&gt;&lt;wsp:rsid wsp:val=&quot;00FC368E&quot;/&gt;&lt;wsp:rsid wsp:val=&quot;00FC4A21&quot;/&gt;&lt;wsp:rsid wsp:val=&quot;00FC5A9D&quot;/&gt;&lt;wsp:rsid wsp:val=&quot;00FC5D5F&quot;/&gt;&lt;wsp:rsid wsp:val=&quot;00FC756F&quot;/&gt;&lt;wsp:rsid wsp:val=&quot;00FC759D&quot;/&gt;&lt;wsp:rsid wsp:val=&quot;00FC79F4&quot;/&gt;&lt;wsp:rsid wsp:val=&quot;00FC7C5E&quot;/&gt;&lt;wsp:rsid wsp:val=&quot;00FD0AE4&quot;/&gt;&lt;wsp:rsid wsp:val=&quot;00FD1CAC&quot;/&gt;&lt;wsp:rsid wsp:val=&quot;00FD2DEC&quot;/&gt;&lt;wsp:rsid wsp:val=&quot;00FD2E35&quot;/&gt;&lt;wsp:rsid wsp:val=&quot;00FD33EE&quot;/&gt;&lt;wsp:rsid wsp:val=&quot;00FD3472&quot;/&gt;&lt;wsp:rsid wsp:val=&quot;00FD3FB6&quot;/&gt;&lt;wsp:rsid wsp:val=&quot;00FD4747&quot;/&gt;&lt;wsp:rsid wsp:val=&quot;00FD4996&quot;/&gt;&lt;wsp:rsid wsp:val=&quot;00FD4F9D&quot;/&gt;&lt;wsp:rsid wsp:val=&quot;00FD5058&quot;/&gt;&lt;wsp:rsid wsp:val=&quot;00FD64BB&quot;/&gt;&lt;wsp:rsid wsp:val=&quot;00FD72E2&quot;/&gt;&lt;wsp:rsid wsp:val=&quot;00FD7DED&quot;/&gt;&lt;wsp:rsid wsp:val=&quot;00FE1B9D&quot;/&gt;&lt;wsp:rsid wsp:val=&quot;00FE4383&quot;/&gt;&lt;wsp:rsid wsp:val=&quot;00FE468A&quot;/&gt;&lt;wsp:rsid wsp:val=&quot;00FE47A3&quot;/&gt;&lt;wsp:rsid wsp:val=&quot;00FE4E41&quot;/&gt;&lt;wsp:rsid wsp:val=&quot;00FE4FFD&quot;/&gt;&lt;wsp:rsid wsp:val=&quot;00FE5069&quot;/&gt;&lt;wsp:rsid wsp:val=&quot;00FE6C84&quot;/&gt;&lt;wsp:rsid wsp:val=&quot;00FE6F13&quot;/&gt;&lt;wsp:rsid wsp:val=&quot;00FE709D&quot;/&gt;&lt;wsp:rsid wsp:val=&quot;00FE76C7&quot;/&gt;&lt;wsp:rsid wsp:val=&quot;00FE7D89&quot;/&gt;&lt;wsp:rsid wsp:val=&quot;00FF0873&quot;/&gt;&lt;wsp:rsid wsp:val=&quot;00FF0C8F&quot;/&gt;&lt;wsp:rsid wsp:val=&quot;00FF1297&quot;/&gt;&lt;wsp:rsid wsp:val=&quot;00FF15E3&quot;/&gt;&lt;wsp:rsid wsp:val=&quot;00FF1F87&quot;/&gt;&lt;wsp:rsid wsp:val=&quot;00FF1FF1&quot;/&gt;&lt;wsp:rsid wsp:val=&quot;00FF20DE&quot;/&gt;&lt;wsp:rsid wsp:val=&quot;00FF2F66&quot;/&gt;&lt;wsp:rsid wsp:val=&quot;00FF4305&quot;/&gt;&lt;wsp:rsid wsp:val=&quot;00FF73ED&quot;/&gt;&lt;wsp:rsid wsp:val=&quot;00FF7761&quot;/&gt;&lt;/wsp:rsids&gt;&lt;/w:docPr&gt;&lt;w:body&gt;&lt;w:p wsp:rsidR=&quot;00000000&quot; wsp:rsidRDefault=&quot;0076537C&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Q&lt;/m:t&gt;&lt;/m:r&gt;&lt;/m:e&gt;&lt;m:sub&gt;&lt;m:r&gt;&lt;w:rPr&gt;&lt;w:rFonts w:ascii=&quot;Cambria Math&quot; w:h-ansi=&quot;Cambria Math&quot;/&gt;&lt;wx:font wx:val=&quot;Cambria Math&quot;/&gt;&lt;w:i/&gt;&lt;w:sz w:val=&quot;28&quot;/&gt;&lt;w:sz-cs w:val=&quot;28&quot;/&gt;&lt;/w:rPr&gt;&lt;m:t&gt;РџРћР”РљР›&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9" o:title="" chromakey="white"/>
          </v:shape>
        </w:pict>
      </w:r>
      <w:r w:rsidRPr="00C7543F">
        <w:fldChar w:fldCharType="end"/>
      </w:r>
      <w:r w:rsidR="000721EC" w:rsidRPr="00C7543F">
        <w:t xml:space="preserve">  - суммарная величина заявленной подключаемой нагрузки, обеспечиваемой системой теплоснабжения, эксплуатируемой организацией коммунального комплекса, Гкал/ч.</w:t>
      </w:r>
    </w:p>
    <w:p w:rsidR="000721EC" w:rsidRPr="00C7543F" w:rsidRDefault="000721EC" w:rsidP="000721EC">
      <w:pPr>
        <w:pStyle w:val="aff1"/>
        <w:ind w:left="0" w:firstLine="567"/>
        <w:jc w:val="both"/>
      </w:pPr>
      <w:r w:rsidRPr="00C7543F">
        <w:t>Размер платы за подключение к системе теплоснабжения г.Александрова, эксплуатируемой ООО «АКС»</w:t>
      </w:r>
      <w:r w:rsidR="007E6C66" w:rsidRPr="00C7543F">
        <w:t>,</w:t>
      </w:r>
      <w:r w:rsidRPr="00C7543F">
        <w:t xml:space="preserve"> на период 2013-2020 гг. составит:</w:t>
      </w:r>
    </w:p>
    <w:p w:rsidR="000721EC" w:rsidRPr="00C7543F" w:rsidRDefault="003A068E" w:rsidP="000721EC">
      <w:pPr>
        <w:pStyle w:val="aff1"/>
        <w:ind w:left="0"/>
        <w:jc w:val="center"/>
      </w:pPr>
      <w:r w:rsidRPr="00C7543F">
        <w:rPr>
          <w:position w:val="-28"/>
        </w:rPr>
        <w:object w:dxaOrig="4239" w:dyaOrig="660">
          <v:shape id="_x0000_i1038" type="#_x0000_t75" style="width:211.8pt;height:32.65pt" o:ole="">
            <v:imagedata r:id="rId36" o:title=""/>
          </v:shape>
          <o:OLEObject Type="Embed" ProgID="Equation.3" ShapeID="_x0000_i1038" DrawAspect="Content" ObjectID="_1417608401" r:id="rId37"/>
        </w:object>
      </w:r>
    </w:p>
    <w:p w:rsidR="00122E77" w:rsidRPr="00C7543F" w:rsidRDefault="00122E77" w:rsidP="00243966">
      <w:pPr>
        <w:pStyle w:val="aff1"/>
        <w:spacing w:line="276" w:lineRule="auto"/>
        <w:ind w:left="0" w:firstLine="567"/>
        <w:jc w:val="both"/>
      </w:pPr>
    </w:p>
    <w:p w:rsidR="0050393D" w:rsidRPr="00C7543F" w:rsidRDefault="0050393D" w:rsidP="000E597E">
      <w:pPr>
        <w:pStyle w:val="2"/>
        <w:numPr>
          <w:ilvl w:val="1"/>
          <w:numId w:val="22"/>
        </w:numPr>
        <w:spacing w:line="360" w:lineRule="auto"/>
        <w:ind w:left="0" w:firstLine="0"/>
        <w:jc w:val="center"/>
        <w:rPr>
          <w:rFonts w:cs="Times New Roman"/>
          <w:i w:val="0"/>
        </w:rPr>
      </w:pPr>
      <w:bookmarkStart w:id="71" w:name="_Toc343514757"/>
      <w:r w:rsidRPr="00C7543F">
        <w:rPr>
          <w:rFonts w:cs="Times New Roman"/>
          <w:i w:val="0"/>
        </w:rPr>
        <w:t>Система водоснабжения</w:t>
      </w:r>
      <w:bookmarkEnd w:id="71"/>
    </w:p>
    <w:p w:rsidR="00CE5A8E" w:rsidRPr="00C7543F" w:rsidRDefault="00CE5A8E" w:rsidP="00CE5A8E">
      <w:pPr>
        <w:pStyle w:val="aff1"/>
        <w:spacing w:line="276" w:lineRule="auto"/>
        <w:ind w:left="0" w:firstLine="567"/>
        <w:jc w:val="both"/>
      </w:pPr>
      <w:r w:rsidRPr="00C7543F">
        <w:t>В таблице 7</w:t>
      </w:r>
      <w:r w:rsidR="001A3DCC" w:rsidRPr="00C7543F">
        <w:t>1</w:t>
      </w:r>
      <w:r w:rsidRPr="00C7543F">
        <w:t xml:space="preserve"> представлено целевое структурирование финансовых потребностей на реализацию программ по развитию системы водоснабжения г.Александрова.</w:t>
      </w:r>
    </w:p>
    <w:p w:rsidR="00CE5A8E" w:rsidRPr="00C7543F" w:rsidRDefault="00CE5A8E" w:rsidP="00CE5A8E">
      <w:pPr>
        <w:pStyle w:val="aff1"/>
        <w:spacing w:line="276" w:lineRule="auto"/>
        <w:ind w:left="0" w:firstLine="567"/>
        <w:jc w:val="right"/>
        <w:sectPr w:rsidR="00CE5A8E" w:rsidRPr="00C7543F" w:rsidSect="00F74C51">
          <w:pgSz w:w="11906" w:h="16838" w:code="9"/>
          <w:pgMar w:top="1418" w:right="1134" w:bottom="1418" w:left="1134" w:header="709" w:footer="709" w:gutter="0"/>
          <w:cols w:space="708"/>
          <w:docGrid w:linePitch="360"/>
        </w:sectPr>
      </w:pPr>
    </w:p>
    <w:p w:rsidR="00CE5A8E" w:rsidRPr="00C7543F" w:rsidRDefault="00CE5A8E" w:rsidP="00CE5A8E">
      <w:pPr>
        <w:pStyle w:val="aff1"/>
        <w:spacing w:line="276" w:lineRule="auto"/>
        <w:ind w:left="0" w:firstLine="567"/>
        <w:jc w:val="right"/>
      </w:pPr>
      <w:r w:rsidRPr="00C7543F">
        <w:t>Таблица 7</w:t>
      </w:r>
      <w:r w:rsidR="001A3DCC" w:rsidRPr="00C7543F">
        <w:t>1</w:t>
      </w:r>
    </w:p>
    <w:tbl>
      <w:tblPr>
        <w:tblW w:w="15350" w:type="dxa"/>
        <w:tblInd w:w="-601" w:type="dxa"/>
        <w:tblLook w:val="04A0"/>
      </w:tblPr>
      <w:tblGrid>
        <w:gridCol w:w="577"/>
        <w:gridCol w:w="4385"/>
        <w:gridCol w:w="1270"/>
        <w:gridCol w:w="1134"/>
        <w:gridCol w:w="1134"/>
        <w:gridCol w:w="1134"/>
        <w:gridCol w:w="1134"/>
        <w:gridCol w:w="1134"/>
        <w:gridCol w:w="1134"/>
        <w:gridCol w:w="1134"/>
        <w:gridCol w:w="1180"/>
      </w:tblGrid>
      <w:tr w:rsidR="00CE5A8E" w:rsidRPr="00C7543F" w:rsidTr="009A1424">
        <w:trPr>
          <w:trHeight w:val="795"/>
          <w:tblHeader/>
        </w:trPr>
        <w:tc>
          <w:tcPr>
            <w:tcW w:w="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 п/п</w:t>
            </w:r>
          </w:p>
        </w:tc>
        <w:tc>
          <w:tcPr>
            <w:tcW w:w="43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Группы инвестиционных проектов (источники финансирования)</w:t>
            </w:r>
          </w:p>
        </w:tc>
        <w:tc>
          <w:tcPr>
            <w:tcW w:w="10388" w:type="dxa"/>
            <w:gridSpan w:val="9"/>
            <w:tcBorders>
              <w:top w:val="single" w:sz="4" w:space="0" w:color="auto"/>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Капитальные вложения для реализации всей программы инвестиционных проектов, тыс. руб.</w:t>
            </w:r>
          </w:p>
        </w:tc>
      </w:tr>
      <w:tr w:rsidR="00CE5A8E" w:rsidRPr="00C7543F" w:rsidTr="009A1424">
        <w:trPr>
          <w:trHeight w:val="480"/>
          <w:tblHeader/>
        </w:trPr>
        <w:tc>
          <w:tcPr>
            <w:tcW w:w="577" w:type="dxa"/>
            <w:vMerge/>
            <w:tcBorders>
              <w:top w:val="single" w:sz="4" w:space="0" w:color="auto"/>
              <w:left w:val="single" w:sz="4" w:space="0" w:color="auto"/>
              <w:bottom w:val="single" w:sz="4" w:space="0" w:color="auto"/>
              <w:right w:val="single" w:sz="4" w:space="0" w:color="auto"/>
            </w:tcBorders>
            <w:vAlign w:val="center"/>
            <w:hideMark/>
          </w:tcPr>
          <w:p w:rsidR="00CE5A8E" w:rsidRPr="00C7543F" w:rsidRDefault="00CE5A8E" w:rsidP="009A1424">
            <w:pPr>
              <w:rPr>
                <w:b/>
                <w:bCs/>
                <w:color w:val="000000"/>
              </w:rPr>
            </w:pPr>
          </w:p>
        </w:tc>
        <w:tc>
          <w:tcPr>
            <w:tcW w:w="4385" w:type="dxa"/>
            <w:vMerge/>
            <w:tcBorders>
              <w:top w:val="single" w:sz="4" w:space="0" w:color="auto"/>
              <w:left w:val="single" w:sz="4" w:space="0" w:color="auto"/>
              <w:bottom w:val="single" w:sz="4" w:space="0" w:color="auto"/>
              <w:right w:val="single" w:sz="4" w:space="0" w:color="auto"/>
            </w:tcBorders>
            <w:vAlign w:val="center"/>
            <w:hideMark/>
          </w:tcPr>
          <w:p w:rsidR="00CE5A8E" w:rsidRPr="00C7543F" w:rsidRDefault="00CE5A8E" w:rsidP="009A1424">
            <w:pPr>
              <w:rPr>
                <w:b/>
                <w:bCs/>
                <w:color w:val="000000"/>
              </w:rPr>
            </w:pPr>
          </w:p>
        </w:tc>
        <w:tc>
          <w:tcPr>
            <w:tcW w:w="1270"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2013 г.</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2014 г.</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2015 г.</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2016 г.</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2017 г.</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2018 г.</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2019 г.</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2020 г.</w:t>
            </w:r>
          </w:p>
        </w:tc>
        <w:tc>
          <w:tcPr>
            <w:tcW w:w="1180" w:type="dxa"/>
            <w:tcBorders>
              <w:top w:val="nil"/>
              <w:left w:val="nil"/>
              <w:bottom w:val="single" w:sz="4" w:space="0" w:color="auto"/>
              <w:right w:val="single" w:sz="4" w:space="0" w:color="auto"/>
            </w:tcBorders>
            <w:shd w:val="clear" w:color="auto" w:fill="auto"/>
            <w:noWrap/>
            <w:vAlign w:val="center"/>
            <w:hideMark/>
          </w:tcPr>
          <w:p w:rsidR="00CE5A8E" w:rsidRPr="00C7543F" w:rsidRDefault="00CE5A8E" w:rsidP="009A1424">
            <w:pPr>
              <w:jc w:val="center"/>
              <w:rPr>
                <w:b/>
                <w:bCs/>
                <w:color w:val="000000"/>
              </w:rPr>
            </w:pPr>
            <w:r w:rsidRPr="00C7543F">
              <w:rPr>
                <w:b/>
                <w:bCs/>
                <w:color w:val="000000"/>
              </w:rPr>
              <w:t>Всего:</w:t>
            </w:r>
          </w:p>
        </w:tc>
      </w:tr>
      <w:tr w:rsidR="00CE5A8E" w:rsidRPr="00C7543F" w:rsidTr="009A1424">
        <w:trPr>
          <w:trHeight w:val="85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1.</w:t>
            </w:r>
          </w:p>
        </w:tc>
        <w:tc>
          <w:tcPr>
            <w:tcW w:w="4385"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Проекты по направлениям, всего:</w:t>
            </w:r>
          </w:p>
        </w:tc>
        <w:tc>
          <w:tcPr>
            <w:tcW w:w="1270"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4899,1</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5446,0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3463,8</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1886,7</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1913,5</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1659,5</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1919,8</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394,1</w:t>
            </w:r>
          </w:p>
        </w:tc>
        <w:tc>
          <w:tcPr>
            <w:tcW w:w="1180" w:type="dxa"/>
            <w:tcBorders>
              <w:top w:val="nil"/>
              <w:left w:val="nil"/>
              <w:bottom w:val="single" w:sz="4" w:space="0" w:color="auto"/>
              <w:right w:val="single" w:sz="4" w:space="0" w:color="auto"/>
            </w:tcBorders>
            <w:shd w:val="clear" w:color="auto" w:fill="auto"/>
            <w:noWrap/>
            <w:vAlign w:val="center"/>
            <w:hideMark/>
          </w:tcPr>
          <w:p w:rsidR="00CE5A8E" w:rsidRPr="00C7543F" w:rsidRDefault="00CE5A8E" w:rsidP="009A1424">
            <w:pPr>
              <w:jc w:val="center"/>
              <w:rPr>
                <w:b/>
                <w:bCs/>
                <w:color w:val="000000"/>
              </w:rPr>
            </w:pPr>
            <w:r w:rsidRPr="00C7543F">
              <w:rPr>
                <w:b/>
                <w:bCs/>
                <w:color w:val="000000"/>
              </w:rPr>
              <w:t>21582,5</w:t>
            </w:r>
          </w:p>
        </w:tc>
      </w:tr>
      <w:tr w:rsidR="00CE5A8E" w:rsidRPr="00C7543F" w:rsidTr="009A1424">
        <w:trPr>
          <w:trHeight w:val="285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1.1.</w:t>
            </w:r>
          </w:p>
        </w:tc>
        <w:tc>
          <w:tcPr>
            <w:tcW w:w="4385"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rPr>
                <w:b/>
                <w:bCs/>
                <w:color w:val="000000"/>
              </w:rPr>
            </w:pPr>
            <w:r w:rsidRPr="00C7543F">
              <w:rPr>
                <w:b/>
                <w:bCs/>
                <w:color w:val="000000"/>
              </w:rPr>
              <w:t>Проекты, обеспечивающие повышение надежности ресурсоснабжения и выполнение требований законодательства об энергосбережении, в том числе:</w:t>
            </w:r>
          </w:p>
        </w:tc>
        <w:tc>
          <w:tcPr>
            <w:tcW w:w="1270"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4504,8</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5051,7</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3069,5</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1492,4</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1519,2</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1265,2</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1525,5</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0,0</w:t>
            </w:r>
          </w:p>
        </w:tc>
        <w:tc>
          <w:tcPr>
            <w:tcW w:w="1180" w:type="dxa"/>
            <w:tcBorders>
              <w:top w:val="nil"/>
              <w:left w:val="nil"/>
              <w:bottom w:val="single" w:sz="4" w:space="0" w:color="auto"/>
              <w:right w:val="single" w:sz="4" w:space="0" w:color="auto"/>
            </w:tcBorders>
            <w:shd w:val="clear" w:color="auto" w:fill="auto"/>
            <w:noWrap/>
            <w:vAlign w:val="center"/>
            <w:hideMark/>
          </w:tcPr>
          <w:p w:rsidR="00CE5A8E" w:rsidRPr="00C7543F" w:rsidRDefault="00CE5A8E" w:rsidP="009A1424">
            <w:pPr>
              <w:jc w:val="center"/>
              <w:rPr>
                <w:b/>
                <w:bCs/>
                <w:color w:val="000000"/>
              </w:rPr>
            </w:pPr>
            <w:r w:rsidRPr="00C7543F">
              <w:rPr>
                <w:b/>
                <w:bCs/>
                <w:color w:val="000000"/>
              </w:rPr>
              <w:t>18428,3</w:t>
            </w:r>
          </w:p>
        </w:tc>
      </w:tr>
      <w:tr w:rsidR="00CE5A8E" w:rsidRPr="00C7543F" w:rsidTr="009A1424">
        <w:trPr>
          <w:trHeight w:val="60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 </w:t>
            </w:r>
          </w:p>
        </w:tc>
        <w:tc>
          <w:tcPr>
            <w:tcW w:w="4385"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rPr>
                <w:color w:val="000000"/>
              </w:rPr>
            </w:pPr>
            <w:r w:rsidRPr="00C7543F">
              <w:rPr>
                <w:color w:val="000000"/>
              </w:rPr>
              <w:t>Бюджетные средства различных уровней</w:t>
            </w:r>
          </w:p>
        </w:tc>
        <w:tc>
          <w:tcPr>
            <w:tcW w:w="1270"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80" w:type="dxa"/>
            <w:tcBorders>
              <w:top w:val="nil"/>
              <w:left w:val="nil"/>
              <w:bottom w:val="single" w:sz="4" w:space="0" w:color="auto"/>
              <w:right w:val="single" w:sz="4" w:space="0" w:color="auto"/>
            </w:tcBorders>
            <w:shd w:val="clear" w:color="auto" w:fill="auto"/>
            <w:noWrap/>
            <w:vAlign w:val="center"/>
            <w:hideMark/>
          </w:tcPr>
          <w:p w:rsidR="00CE5A8E" w:rsidRPr="00C7543F" w:rsidRDefault="00CE5A8E" w:rsidP="009A1424">
            <w:pPr>
              <w:jc w:val="center"/>
              <w:rPr>
                <w:color w:val="000000"/>
              </w:rPr>
            </w:pPr>
            <w:r w:rsidRPr="00C7543F">
              <w:rPr>
                <w:color w:val="000000"/>
              </w:rPr>
              <w:t>0,0</w:t>
            </w:r>
          </w:p>
        </w:tc>
      </w:tr>
      <w:tr w:rsidR="00CE5A8E" w:rsidRPr="00C7543F" w:rsidTr="009A1424">
        <w:trPr>
          <w:trHeight w:val="90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 </w:t>
            </w:r>
          </w:p>
        </w:tc>
        <w:tc>
          <w:tcPr>
            <w:tcW w:w="4385"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rPr>
                <w:color w:val="000000"/>
              </w:rPr>
            </w:pPr>
            <w:r w:rsidRPr="00C7543F">
              <w:rPr>
                <w:color w:val="000000"/>
              </w:rPr>
              <w:t>Инвестиционная составляющая в тарифе</w:t>
            </w:r>
          </w:p>
        </w:tc>
        <w:tc>
          <w:tcPr>
            <w:tcW w:w="1270"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4504,8</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5051,7</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3069,5</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1492,4</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1519,2</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1265,2</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1525,5</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80" w:type="dxa"/>
            <w:tcBorders>
              <w:top w:val="nil"/>
              <w:left w:val="nil"/>
              <w:bottom w:val="single" w:sz="4" w:space="0" w:color="auto"/>
              <w:right w:val="single" w:sz="4" w:space="0" w:color="auto"/>
            </w:tcBorders>
            <w:shd w:val="clear" w:color="auto" w:fill="auto"/>
            <w:noWrap/>
            <w:vAlign w:val="center"/>
            <w:hideMark/>
          </w:tcPr>
          <w:p w:rsidR="00CE5A8E" w:rsidRPr="00C7543F" w:rsidRDefault="00CE5A8E" w:rsidP="009A1424">
            <w:pPr>
              <w:jc w:val="center"/>
              <w:rPr>
                <w:color w:val="000000"/>
              </w:rPr>
            </w:pPr>
            <w:r w:rsidRPr="00C7543F">
              <w:rPr>
                <w:color w:val="000000"/>
              </w:rPr>
              <w:t>18428,3</w:t>
            </w:r>
          </w:p>
        </w:tc>
      </w:tr>
      <w:tr w:rsidR="00CE5A8E" w:rsidRPr="00C7543F" w:rsidTr="009A1424">
        <w:trPr>
          <w:trHeight w:val="90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 </w:t>
            </w:r>
          </w:p>
        </w:tc>
        <w:tc>
          <w:tcPr>
            <w:tcW w:w="4385"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rPr>
                <w:color w:val="000000"/>
              </w:rPr>
            </w:pPr>
            <w:r w:rsidRPr="00C7543F">
              <w:rPr>
                <w:color w:val="000000"/>
              </w:rPr>
              <w:t>Тариф на подключение (плата за подключение)</w:t>
            </w:r>
          </w:p>
        </w:tc>
        <w:tc>
          <w:tcPr>
            <w:tcW w:w="1270"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80" w:type="dxa"/>
            <w:tcBorders>
              <w:top w:val="nil"/>
              <w:left w:val="nil"/>
              <w:bottom w:val="single" w:sz="4" w:space="0" w:color="auto"/>
              <w:right w:val="single" w:sz="4" w:space="0" w:color="auto"/>
            </w:tcBorders>
            <w:shd w:val="clear" w:color="auto" w:fill="auto"/>
            <w:noWrap/>
            <w:vAlign w:val="center"/>
            <w:hideMark/>
          </w:tcPr>
          <w:p w:rsidR="00CE5A8E" w:rsidRPr="00C7543F" w:rsidRDefault="00CE5A8E" w:rsidP="009A1424">
            <w:pPr>
              <w:jc w:val="center"/>
              <w:rPr>
                <w:color w:val="000000"/>
              </w:rPr>
            </w:pPr>
            <w:r w:rsidRPr="00C7543F">
              <w:rPr>
                <w:color w:val="000000"/>
              </w:rPr>
              <w:t>0,0</w:t>
            </w:r>
          </w:p>
        </w:tc>
      </w:tr>
      <w:tr w:rsidR="00CE5A8E" w:rsidRPr="00C7543F" w:rsidTr="009A1424">
        <w:trPr>
          <w:trHeight w:val="171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1.2.</w:t>
            </w:r>
          </w:p>
        </w:tc>
        <w:tc>
          <w:tcPr>
            <w:tcW w:w="4385"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rPr>
                <w:b/>
                <w:bCs/>
                <w:color w:val="000000"/>
              </w:rPr>
            </w:pPr>
            <w:r w:rsidRPr="00C7543F">
              <w:rPr>
                <w:b/>
                <w:bCs/>
                <w:color w:val="000000"/>
              </w:rPr>
              <w:t>Проекты, обеспечивающие выполнение экологических требований, в том числе:</w:t>
            </w:r>
          </w:p>
        </w:tc>
        <w:tc>
          <w:tcPr>
            <w:tcW w:w="1270"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0,0</w:t>
            </w:r>
          </w:p>
        </w:tc>
        <w:tc>
          <w:tcPr>
            <w:tcW w:w="1180" w:type="dxa"/>
            <w:tcBorders>
              <w:top w:val="nil"/>
              <w:left w:val="nil"/>
              <w:bottom w:val="single" w:sz="4" w:space="0" w:color="auto"/>
              <w:right w:val="single" w:sz="4" w:space="0" w:color="auto"/>
            </w:tcBorders>
            <w:shd w:val="clear" w:color="auto" w:fill="auto"/>
            <w:noWrap/>
            <w:vAlign w:val="center"/>
            <w:hideMark/>
          </w:tcPr>
          <w:p w:rsidR="00CE5A8E" w:rsidRPr="00C7543F" w:rsidRDefault="00CE5A8E" w:rsidP="009A1424">
            <w:pPr>
              <w:jc w:val="center"/>
              <w:rPr>
                <w:b/>
                <w:bCs/>
                <w:color w:val="000000"/>
              </w:rPr>
            </w:pPr>
            <w:r w:rsidRPr="00C7543F">
              <w:rPr>
                <w:b/>
                <w:bCs/>
                <w:color w:val="000000"/>
              </w:rPr>
              <w:t>0,0</w:t>
            </w:r>
          </w:p>
        </w:tc>
      </w:tr>
      <w:tr w:rsidR="00CE5A8E" w:rsidRPr="00C7543F" w:rsidTr="009A1424">
        <w:trPr>
          <w:trHeight w:val="60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 </w:t>
            </w:r>
          </w:p>
        </w:tc>
        <w:tc>
          <w:tcPr>
            <w:tcW w:w="4385"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rPr>
                <w:color w:val="000000"/>
              </w:rPr>
            </w:pPr>
            <w:r w:rsidRPr="00C7543F">
              <w:rPr>
                <w:color w:val="000000"/>
              </w:rPr>
              <w:t>Бюджетные средства различных уровней</w:t>
            </w:r>
          </w:p>
        </w:tc>
        <w:tc>
          <w:tcPr>
            <w:tcW w:w="1270"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80" w:type="dxa"/>
            <w:tcBorders>
              <w:top w:val="nil"/>
              <w:left w:val="nil"/>
              <w:bottom w:val="single" w:sz="4" w:space="0" w:color="auto"/>
              <w:right w:val="single" w:sz="4" w:space="0" w:color="auto"/>
            </w:tcBorders>
            <w:shd w:val="clear" w:color="auto" w:fill="auto"/>
            <w:noWrap/>
            <w:vAlign w:val="center"/>
            <w:hideMark/>
          </w:tcPr>
          <w:p w:rsidR="00CE5A8E" w:rsidRPr="00C7543F" w:rsidRDefault="00CE5A8E" w:rsidP="009A1424">
            <w:pPr>
              <w:jc w:val="center"/>
              <w:rPr>
                <w:color w:val="000000"/>
              </w:rPr>
            </w:pPr>
            <w:r w:rsidRPr="00C7543F">
              <w:rPr>
                <w:color w:val="000000"/>
              </w:rPr>
              <w:t>0,0</w:t>
            </w:r>
          </w:p>
        </w:tc>
      </w:tr>
      <w:tr w:rsidR="00CE5A8E" w:rsidRPr="00C7543F" w:rsidTr="009A1424">
        <w:trPr>
          <w:trHeight w:val="90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 </w:t>
            </w:r>
          </w:p>
        </w:tc>
        <w:tc>
          <w:tcPr>
            <w:tcW w:w="4385"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rPr>
                <w:color w:val="000000"/>
              </w:rPr>
            </w:pPr>
            <w:r w:rsidRPr="00C7543F">
              <w:rPr>
                <w:color w:val="000000"/>
              </w:rPr>
              <w:t>Инвестиционная составляющая в тарифе</w:t>
            </w:r>
          </w:p>
        </w:tc>
        <w:tc>
          <w:tcPr>
            <w:tcW w:w="1270"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80" w:type="dxa"/>
            <w:tcBorders>
              <w:top w:val="nil"/>
              <w:left w:val="nil"/>
              <w:bottom w:val="single" w:sz="4" w:space="0" w:color="auto"/>
              <w:right w:val="single" w:sz="4" w:space="0" w:color="auto"/>
            </w:tcBorders>
            <w:shd w:val="clear" w:color="auto" w:fill="auto"/>
            <w:noWrap/>
            <w:vAlign w:val="center"/>
            <w:hideMark/>
          </w:tcPr>
          <w:p w:rsidR="00CE5A8E" w:rsidRPr="00C7543F" w:rsidRDefault="00CE5A8E" w:rsidP="009A1424">
            <w:pPr>
              <w:jc w:val="center"/>
              <w:rPr>
                <w:color w:val="000000"/>
              </w:rPr>
            </w:pPr>
            <w:r w:rsidRPr="00C7543F">
              <w:rPr>
                <w:color w:val="000000"/>
              </w:rPr>
              <w:t>0,0</w:t>
            </w:r>
          </w:p>
        </w:tc>
      </w:tr>
      <w:tr w:rsidR="00CE5A8E" w:rsidRPr="00C7543F" w:rsidTr="009A1424">
        <w:trPr>
          <w:trHeight w:val="90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 </w:t>
            </w:r>
          </w:p>
        </w:tc>
        <w:tc>
          <w:tcPr>
            <w:tcW w:w="4385"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rPr>
                <w:color w:val="000000"/>
              </w:rPr>
            </w:pPr>
            <w:r w:rsidRPr="00C7543F">
              <w:rPr>
                <w:color w:val="000000"/>
              </w:rPr>
              <w:t>Тариф на подключение (плата за подключение)</w:t>
            </w:r>
          </w:p>
        </w:tc>
        <w:tc>
          <w:tcPr>
            <w:tcW w:w="1270"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80" w:type="dxa"/>
            <w:tcBorders>
              <w:top w:val="nil"/>
              <w:left w:val="nil"/>
              <w:bottom w:val="single" w:sz="4" w:space="0" w:color="auto"/>
              <w:right w:val="single" w:sz="4" w:space="0" w:color="auto"/>
            </w:tcBorders>
            <w:shd w:val="clear" w:color="auto" w:fill="auto"/>
            <w:noWrap/>
            <w:vAlign w:val="center"/>
            <w:hideMark/>
          </w:tcPr>
          <w:p w:rsidR="00CE5A8E" w:rsidRPr="00C7543F" w:rsidRDefault="00CE5A8E" w:rsidP="009A1424">
            <w:pPr>
              <w:jc w:val="center"/>
              <w:rPr>
                <w:color w:val="000000"/>
              </w:rPr>
            </w:pPr>
            <w:r w:rsidRPr="00C7543F">
              <w:rPr>
                <w:color w:val="000000"/>
              </w:rPr>
              <w:t>0,0</w:t>
            </w:r>
          </w:p>
        </w:tc>
      </w:tr>
      <w:tr w:rsidR="00CE5A8E" w:rsidRPr="00C7543F" w:rsidTr="009A1424">
        <w:trPr>
          <w:trHeight w:val="171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1.3.</w:t>
            </w:r>
          </w:p>
        </w:tc>
        <w:tc>
          <w:tcPr>
            <w:tcW w:w="4385"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rPr>
                <w:b/>
                <w:bCs/>
                <w:color w:val="000000"/>
              </w:rPr>
            </w:pPr>
            <w:r w:rsidRPr="00C7543F">
              <w:rPr>
                <w:b/>
                <w:bCs/>
                <w:color w:val="000000"/>
              </w:rPr>
              <w:t>Проекты, нацеленные на присоединение новых потребителей, в том числе:</w:t>
            </w:r>
          </w:p>
        </w:tc>
        <w:tc>
          <w:tcPr>
            <w:tcW w:w="1270"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394,3</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394,3</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394,3</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394,3</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394,3</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394,3</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394,3</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394,1</w:t>
            </w:r>
          </w:p>
        </w:tc>
        <w:tc>
          <w:tcPr>
            <w:tcW w:w="1180" w:type="dxa"/>
            <w:tcBorders>
              <w:top w:val="nil"/>
              <w:left w:val="nil"/>
              <w:bottom w:val="single" w:sz="4" w:space="0" w:color="auto"/>
              <w:right w:val="single" w:sz="4" w:space="0" w:color="auto"/>
            </w:tcBorders>
            <w:shd w:val="clear" w:color="auto" w:fill="auto"/>
            <w:noWrap/>
            <w:vAlign w:val="center"/>
            <w:hideMark/>
          </w:tcPr>
          <w:p w:rsidR="00CE5A8E" w:rsidRPr="00C7543F" w:rsidRDefault="00CE5A8E" w:rsidP="009A1424">
            <w:pPr>
              <w:jc w:val="center"/>
              <w:rPr>
                <w:b/>
                <w:bCs/>
                <w:color w:val="000000"/>
              </w:rPr>
            </w:pPr>
            <w:r w:rsidRPr="00C7543F">
              <w:rPr>
                <w:b/>
                <w:bCs/>
                <w:color w:val="000000"/>
              </w:rPr>
              <w:t>3154,2</w:t>
            </w:r>
          </w:p>
        </w:tc>
      </w:tr>
      <w:tr w:rsidR="00CE5A8E" w:rsidRPr="00C7543F" w:rsidTr="009A1424">
        <w:trPr>
          <w:trHeight w:val="600"/>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CE5A8E" w:rsidRPr="00C7543F" w:rsidRDefault="00CE5A8E" w:rsidP="009A1424">
            <w:pPr>
              <w:rPr>
                <w:color w:val="000000"/>
              </w:rPr>
            </w:pPr>
            <w:r w:rsidRPr="00C7543F">
              <w:rPr>
                <w:color w:val="000000"/>
              </w:rPr>
              <w:t> </w:t>
            </w:r>
          </w:p>
        </w:tc>
        <w:tc>
          <w:tcPr>
            <w:tcW w:w="4385"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rPr>
                <w:color w:val="000000"/>
              </w:rPr>
            </w:pPr>
            <w:r w:rsidRPr="00C7543F">
              <w:rPr>
                <w:color w:val="000000"/>
              </w:rPr>
              <w:t>Бюджетные средства различных уровней</w:t>
            </w:r>
          </w:p>
        </w:tc>
        <w:tc>
          <w:tcPr>
            <w:tcW w:w="1270"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80" w:type="dxa"/>
            <w:tcBorders>
              <w:top w:val="nil"/>
              <w:left w:val="nil"/>
              <w:bottom w:val="single" w:sz="4" w:space="0" w:color="auto"/>
              <w:right w:val="single" w:sz="4" w:space="0" w:color="auto"/>
            </w:tcBorders>
            <w:shd w:val="clear" w:color="auto" w:fill="auto"/>
            <w:noWrap/>
            <w:vAlign w:val="center"/>
            <w:hideMark/>
          </w:tcPr>
          <w:p w:rsidR="00CE5A8E" w:rsidRPr="00C7543F" w:rsidRDefault="00CE5A8E" w:rsidP="009A1424">
            <w:pPr>
              <w:jc w:val="center"/>
              <w:rPr>
                <w:color w:val="000000"/>
              </w:rPr>
            </w:pPr>
            <w:r w:rsidRPr="00C7543F">
              <w:rPr>
                <w:color w:val="000000"/>
              </w:rPr>
              <w:t>0,0</w:t>
            </w:r>
          </w:p>
        </w:tc>
      </w:tr>
      <w:tr w:rsidR="00CE5A8E" w:rsidRPr="00C7543F" w:rsidTr="009A1424">
        <w:trPr>
          <w:trHeight w:val="90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 </w:t>
            </w:r>
          </w:p>
        </w:tc>
        <w:tc>
          <w:tcPr>
            <w:tcW w:w="4385"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rPr>
                <w:color w:val="000000"/>
              </w:rPr>
            </w:pPr>
            <w:r w:rsidRPr="00C7543F">
              <w:rPr>
                <w:color w:val="000000"/>
              </w:rPr>
              <w:t>Инвестиционная составляющая в тарифе</w:t>
            </w:r>
          </w:p>
        </w:tc>
        <w:tc>
          <w:tcPr>
            <w:tcW w:w="1270"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80" w:type="dxa"/>
            <w:tcBorders>
              <w:top w:val="nil"/>
              <w:left w:val="nil"/>
              <w:bottom w:val="single" w:sz="4" w:space="0" w:color="auto"/>
              <w:right w:val="single" w:sz="4" w:space="0" w:color="auto"/>
            </w:tcBorders>
            <w:shd w:val="clear" w:color="auto" w:fill="auto"/>
            <w:noWrap/>
            <w:vAlign w:val="center"/>
            <w:hideMark/>
          </w:tcPr>
          <w:p w:rsidR="00CE5A8E" w:rsidRPr="00C7543F" w:rsidRDefault="00CE5A8E" w:rsidP="009A1424">
            <w:pPr>
              <w:jc w:val="center"/>
              <w:rPr>
                <w:color w:val="000000"/>
              </w:rPr>
            </w:pPr>
            <w:r w:rsidRPr="00C7543F">
              <w:rPr>
                <w:color w:val="000000"/>
              </w:rPr>
              <w:t>0,0</w:t>
            </w:r>
          </w:p>
        </w:tc>
      </w:tr>
      <w:tr w:rsidR="00CE5A8E" w:rsidRPr="00C7543F" w:rsidTr="009A1424">
        <w:trPr>
          <w:trHeight w:val="90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 </w:t>
            </w:r>
          </w:p>
        </w:tc>
        <w:tc>
          <w:tcPr>
            <w:tcW w:w="4385"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rPr>
                <w:color w:val="000000"/>
              </w:rPr>
            </w:pPr>
            <w:r w:rsidRPr="00C7543F">
              <w:rPr>
                <w:color w:val="000000"/>
              </w:rPr>
              <w:t>Тариф на подключение (плата за подключение)</w:t>
            </w:r>
          </w:p>
        </w:tc>
        <w:tc>
          <w:tcPr>
            <w:tcW w:w="1270"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394,3</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394,3</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394,3</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394,3</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394,3</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394,3</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394,3</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394,1</w:t>
            </w:r>
          </w:p>
        </w:tc>
        <w:tc>
          <w:tcPr>
            <w:tcW w:w="1180" w:type="dxa"/>
            <w:tcBorders>
              <w:top w:val="nil"/>
              <w:left w:val="nil"/>
              <w:bottom w:val="single" w:sz="4" w:space="0" w:color="auto"/>
              <w:right w:val="single" w:sz="4" w:space="0" w:color="auto"/>
            </w:tcBorders>
            <w:shd w:val="clear" w:color="auto" w:fill="auto"/>
            <w:noWrap/>
            <w:vAlign w:val="center"/>
            <w:hideMark/>
          </w:tcPr>
          <w:p w:rsidR="00CE5A8E" w:rsidRPr="00C7543F" w:rsidRDefault="00CE5A8E" w:rsidP="009A1424">
            <w:pPr>
              <w:jc w:val="center"/>
              <w:rPr>
                <w:color w:val="000000"/>
              </w:rPr>
            </w:pPr>
            <w:r w:rsidRPr="00C7543F">
              <w:rPr>
                <w:color w:val="000000"/>
              </w:rPr>
              <w:t>3154,2</w:t>
            </w:r>
          </w:p>
        </w:tc>
      </w:tr>
      <w:tr w:rsidR="00CE5A8E" w:rsidRPr="00C7543F" w:rsidTr="009A1424">
        <w:trPr>
          <w:trHeight w:val="57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2.</w:t>
            </w:r>
          </w:p>
        </w:tc>
        <w:tc>
          <w:tcPr>
            <w:tcW w:w="4385"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rPr>
                <w:b/>
                <w:bCs/>
                <w:color w:val="000000"/>
              </w:rPr>
            </w:pPr>
            <w:r w:rsidRPr="00C7543F">
              <w:rPr>
                <w:b/>
                <w:bCs/>
                <w:color w:val="000000"/>
              </w:rPr>
              <w:t>Проекты по срокам окупаемости, всего:</w:t>
            </w:r>
          </w:p>
        </w:tc>
        <w:tc>
          <w:tcPr>
            <w:tcW w:w="1270"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4899,1</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5446,0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3463,8</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1886,7</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1913,5</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1659,5</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1919,8</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394,1</w:t>
            </w:r>
          </w:p>
        </w:tc>
        <w:tc>
          <w:tcPr>
            <w:tcW w:w="1180" w:type="dxa"/>
            <w:tcBorders>
              <w:top w:val="nil"/>
              <w:left w:val="nil"/>
              <w:bottom w:val="single" w:sz="4" w:space="0" w:color="auto"/>
              <w:right w:val="single" w:sz="4" w:space="0" w:color="auto"/>
            </w:tcBorders>
            <w:shd w:val="clear" w:color="auto" w:fill="auto"/>
            <w:noWrap/>
            <w:vAlign w:val="center"/>
            <w:hideMark/>
          </w:tcPr>
          <w:p w:rsidR="00CE5A8E" w:rsidRPr="00C7543F" w:rsidRDefault="00CE5A8E" w:rsidP="009A1424">
            <w:pPr>
              <w:jc w:val="center"/>
              <w:rPr>
                <w:b/>
                <w:bCs/>
                <w:color w:val="000000"/>
              </w:rPr>
            </w:pPr>
            <w:r w:rsidRPr="00C7543F">
              <w:rPr>
                <w:b/>
                <w:bCs/>
                <w:color w:val="000000"/>
              </w:rPr>
              <w:t>21582,5</w:t>
            </w:r>
          </w:p>
        </w:tc>
      </w:tr>
      <w:tr w:rsidR="00CE5A8E" w:rsidRPr="00C7543F" w:rsidTr="009A1424">
        <w:trPr>
          <w:trHeight w:val="114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2.1.</w:t>
            </w:r>
          </w:p>
        </w:tc>
        <w:tc>
          <w:tcPr>
            <w:tcW w:w="4385"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rPr>
                <w:b/>
                <w:bCs/>
                <w:color w:val="000000"/>
              </w:rPr>
            </w:pPr>
            <w:r w:rsidRPr="00C7543F">
              <w:rPr>
                <w:b/>
                <w:bCs/>
                <w:color w:val="000000"/>
              </w:rPr>
              <w:t>Высокоэффективные проекты (срок окупаемости до 7 лет), в том числе:</w:t>
            </w:r>
          </w:p>
        </w:tc>
        <w:tc>
          <w:tcPr>
            <w:tcW w:w="1270"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1091,6</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919,6</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797,8</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452,6</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318,3</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0,0</w:t>
            </w:r>
          </w:p>
        </w:tc>
        <w:tc>
          <w:tcPr>
            <w:tcW w:w="1180" w:type="dxa"/>
            <w:tcBorders>
              <w:top w:val="nil"/>
              <w:left w:val="nil"/>
              <w:bottom w:val="single" w:sz="4" w:space="0" w:color="auto"/>
              <w:right w:val="single" w:sz="4" w:space="0" w:color="auto"/>
            </w:tcBorders>
            <w:shd w:val="clear" w:color="auto" w:fill="auto"/>
            <w:noWrap/>
            <w:vAlign w:val="center"/>
            <w:hideMark/>
          </w:tcPr>
          <w:p w:rsidR="00CE5A8E" w:rsidRPr="00C7543F" w:rsidRDefault="00CE5A8E" w:rsidP="009A1424">
            <w:pPr>
              <w:jc w:val="center"/>
              <w:rPr>
                <w:b/>
                <w:bCs/>
                <w:color w:val="000000"/>
              </w:rPr>
            </w:pPr>
            <w:r w:rsidRPr="00C7543F">
              <w:rPr>
                <w:b/>
                <w:bCs/>
                <w:color w:val="000000"/>
              </w:rPr>
              <w:t>3579,9</w:t>
            </w:r>
          </w:p>
        </w:tc>
      </w:tr>
      <w:tr w:rsidR="00CE5A8E" w:rsidRPr="00C7543F" w:rsidTr="009A1424">
        <w:trPr>
          <w:trHeight w:val="60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 </w:t>
            </w:r>
          </w:p>
        </w:tc>
        <w:tc>
          <w:tcPr>
            <w:tcW w:w="4385"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rPr>
                <w:color w:val="000000"/>
              </w:rPr>
            </w:pPr>
            <w:r w:rsidRPr="00C7543F">
              <w:rPr>
                <w:color w:val="000000"/>
              </w:rPr>
              <w:t>Бюджетные средства различных уровней</w:t>
            </w:r>
          </w:p>
        </w:tc>
        <w:tc>
          <w:tcPr>
            <w:tcW w:w="1270"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80" w:type="dxa"/>
            <w:tcBorders>
              <w:top w:val="nil"/>
              <w:left w:val="nil"/>
              <w:bottom w:val="single" w:sz="4" w:space="0" w:color="auto"/>
              <w:right w:val="single" w:sz="4" w:space="0" w:color="auto"/>
            </w:tcBorders>
            <w:shd w:val="clear" w:color="auto" w:fill="auto"/>
            <w:noWrap/>
            <w:vAlign w:val="center"/>
            <w:hideMark/>
          </w:tcPr>
          <w:p w:rsidR="00CE5A8E" w:rsidRPr="00C7543F" w:rsidRDefault="00CE5A8E" w:rsidP="009A1424">
            <w:pPr>
              <w:jc w:val="center"/>
              <w:rPr>
                <w:color w:val="000000"/>
              </w:rPr>
            </w:pPr>
            <w:r w:rsidRPr="00C7543F">
              <w:rPr>
                <w:color w:val="000000"/>
              </w:rPr>
              <w:t>0,0</w:t>
            </w:r>
          </w:p>
        </w:tc>
      </w:tr>
      <w:tr w:rsidR="00CE5A8E" w:rsidRPr="00C7543F" w:rsidTr="009A1424">
        <w:trPr>
          <w:trHeight w:val="90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 </w:t>
            </w:r>
          </w:p>
        </w:tc>
        <w:tc>
          <w:tcPr>
            <w:tcW w:w="4385"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rPr>
                <w:color w:val="000000"/>
              </w:rPr>
            </w:pPr>
            <w:r w:rsidRPr="00C7543F">
              <w:rPr>
                <w:color w:val="000000"/>
              </w:rPr>
              <w:t>Инвестиционная составляющая в тарифе</w:t>
            </w:r>
          </w:p>
        </w:tc>
        <w:tc>
          <w:tcPr>
            <w:tcW w:w="1270"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1091,6</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919,6</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797,8</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452,6</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318,3</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80" w:type="dxa"/>
            <w:tcBorders>
              <w:top w:val="nil"/>
              <w:left w:val="nil"/>
              <w:bottom w:val="single" w:sz="4" w:space="0" w:color="auto"/>
              <w:right w:val="single" w:sz="4" w:space="0" w:color="auto"/>
            </w:tcBorders>
            <w:shd w:val="clear" w:color="auto" w:fill="auto"/>
            <w:noWrap/>
            <w:vAlign w:val="center"/>
            <w:hideMark/>
          </w:tcPr>
          <w:p w:rsidR="00CE5A8E" w:rsidRPr="00C7543F" w:rsidRDefault="00CE5A8E" w:rsidP="009A1424">
            <w:pPr>
              <w:jc w:val="center"/>
              <w:rPr>
                <w:color w:val="000000"/>
              </w:rPr>
            </w:pPr>
            <w:r w:rsidRPr="00C7543F">
              <w:rPr>
                <w:color w:val="000000"/>
              </w:rPr>
              <w:t>3579,9</w:t>
            </w:r>
          </w:p>
        </w:tc>
      </w:tr>
      <w:tr w:rsidR="00CE5A8E" w:rsidRPr="00C7543F" w:rsidTr="009A1424">
        <w:trPr>
          <w:trHeight w:val="90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 </w:t>
            </w:r>
          </w:p>
        </w:tc>
        <w:tc>
          <w:tcPr>
            <w:tcW w:w="4385"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rPr>
                <w:color w:val="000000"/>
              </w:rPr>
            </w:pPr>
            <w:r w:rsidRPr="00C7543F">
              <w:rPr>
                <w:color w:val="000000"/>
              </w:rPr>
              <w:t>Тариф на подключение (плата за подключение)</w:t>
            </w:r>
          </w:p>
        </w:tc>
        <w:tc>
          <w:tcPr>
            <w:tcW w:w="1270"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80" w:type="dxa"/>
            <w:tcBorders>
              <w:top w:val="nil"/>
              <w:left w:val="nil"/>
              <w:bottom w:val="single" w:sz="4" w:space="0" w:color="auto"/>
              <w:right w:val="single" w:sz="4" w:space="0" w:color="auto"/>
            </w:tcBorders>
            <w:shd w:val="clear" w:color="auto" w:fill="auto"/>
            <w:noWrap/>
            <w:vAlign w:val="center"/>
            <w:hideMark/>
          </w:tcPr>
          <w:p w:rsidR="00CE5A8E" w:rsidRPr="00C7543F" w:rsidRDefault="00CE5A8E" w:rsidP="009A1424">
            <w:pPr>
              <w:jc w:val="center"/>
              <w:rPr>
                <w:color w:val="000000"/>
              </w:rPr>
            </w:pPr>
            <w:r w:rsidRPr="00C7543F">
              <w:rPr>
                <w:color w:val="000000"/>
              </w:rPr>
              <w:t>0,0</w:t>
            </w:r>
          </w:p>
        </w:tc>
      </w:tr>
      <w:tr w:rsidR="00CE5A8E" w:rsidRPr="00C7543F" w:rsidTr="009A1424">
        <w:trPr>
          <w:trHeight w:val="114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2.2.</w:t>
            </w:r>
          </w:p>
        </w:tc>
        <w:tc>
          <w:tcPr>
            <w:tcW w:w="4385"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rPr>
                <w:b/>
                <w:bCs/>
                <w:color w:val="000000"/>
              </w:rPr>
            </w:pPr>
            <w:r w:rsidRPr="00C7543F">
              <w:rPr>
                <w:b/>
                <w:bCs/>
                <w:color w:val="000000"/>
              </w:rPr>
              <w:t>Проекты с длительным сроком окупаемости (7-15 лет), в том числе:</w:t>
            </w:r>
          </w:p>
        </w:tc>
        <w:tc>
          <w:tcPr>
            <w:tcW w:w="1270"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3114,9</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3486,0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2544,2</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394,3</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551,9</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557,0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394,3</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394,1</w:t>
            </w:r>
          </w:p>
        </w:tc>
        <w:tc>
          <w:tcPr>
            <w:tcW w:w="1180" w:type="dxa"/>
            <w:tcBorders>
              <w:top w:val="nil"/>
              <w:left w:val="nil"/>
              <w:bottom w:val="single" w:sz="4" w:space="0" w:color="auto"/>
              <w:right w:val="single" w:sz="4" w:space="0" w:color="auto"/>
            </w:tcBorders>
            <w:shd w:val="clear" w:color="auto" w:fill="auto"/>
            <w:noWrap/>
            <w:vAlign w:val="center"/>
            <w:hideMark/>
          </w:tcPr>
          <w:p w:rsidR="00CE5A8E" w:rsidRPr="00C7543F" w:rsidRDefault="00CE5A8E" w:rsidP="009A1424">
            <w:pPr>
              <w:jc w:val="center"/>
              <w:rPr>
                <w:b/>
                <w:bCs/>
                <w:color w:val="000000"/>
              </w:rPr>
            </w:pPr>
            <w:r w:rsidRPr="00C7543F">
              <w:rPr>
                <w:b/>
                <w:bCs/>
                <w:color w:val="000000"/>
              </w:rPr>
              <w:t>11436,7</w:t>
            </w:r>
          </w:p>
        </w:tc>
      </w:tr>
      <w:tr w:rsidR="00CE5A8E" w:rsidRPr="00C7543F" w:rsidTr="009A1424">
        <w:trPr>
          <w:trHeight w:val="60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 </w:t>
            </w:r>
          </w:p>
        </w:tc>
        <w:tc>
          <w:tcPr>
            <w:tcW w:w="4385"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rPr>
                <w:color w:val="000000"/>
              </w:rPr>
            </w:pPr>
            <w:r w:rsidRPr="00C7543F">
              <w:rPr>
                <w:color w:val="000000"/>
              </w:rPr>
              <w:t>Бюджетные средства различных уровней</w:t>
            </w:r>
          </w:p>
        </w:tc>
        <w:tc>
          <w:tcPr>
            <w:tcW w:w="1270"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80" w:type="dxa"/>
            <w:tcBorders>
              <w:top w:val="nil"/>
              <w:left w:val="nil"/>
              <w:bottom w:val="single" w:sz="4" w:space="0" w:color="auto"/>
              <w:right w:val="single" w:sz="4" w:space="0" w:color="auto"/>
            </w:tcBorders>
            <w:shd w:val="clear" w:color="auto" w:fill="auto"/>
            <w:noWrap/>
            <w:vAlign w:val="center"/>
            <w:hideMark/>
          </w:tcPr>
          <w:p w:rsidR="00CE5A8E" w:rsidRPr="00C7543F" w:rsidRDefault="00CE5A8E" w:rsidP="009A1424">
            <w:pPr>
              <w:jc w:val="center"/>
              <w:rPr>
                <w:color w:val="000000"/>
              </w:rPr>
            </w:pPr>
            <w:r w:rsidRPr="00C7543F">
              <w:rPr>
                <w:color w:val="000000"/>
              </w:rPr>
              <w:t>0,0</w:t>
            </w:r>
          </w:p>
        </w:tc>
      </w:tr>
      <w:tr w:rsidR="00CE5A8E" w:rsidRPr="00C7543F" w:rsidTr="009A1424">
        <w:trPr>
          <w:trHeight w:val="90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 </w:t>
            </w:r>
          </w:p>
        </w:tc>
        <w:tc>
          <w:tcPr>
            <w:tcW w:w="4385"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rPr>
                <w:color w:val="000000"/>
              </w:rPr>
            </w:pPr>
            <w:r w:rsidRPr="00C7543F">
              <w:rPr>
                <w:color w:val="000000"/>
              </w:rPr>
              <w:t>Инвестиционная составляющая в тарифе</w:t>
            </w:r>
          </w:p>
        </w:tc>
        <w:tc>
          <w:tcPr>
            <w:tcW w:w="1270"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2720,6</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3091,7</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2149,9</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157,6</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162,7</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80" w:type="dxa"/>
            <w:tcBorders>
              <w:top w:val="nil"/>
              <w:left w:val="nil"/>
              <w:bottom w:val="single" w:sz="4" w:space="0" w:color="auto"/>
              <w:right w:val="single" w:sz="4" w:space="0" w:color="auto"/>
            </w:tcBorders>
            <w:shd w:val="clear" w:color="auto" w:fill="auto"/>
            <w:noWrap/>
            <w:vAlign w:val="center"/>
            <w:hideMark/>
          </w:tcPr>
          <w:p w:rsidR="00CE5A8E" w:rsidRPr="00C7543F" w:rsidRDefault="00CE5A8E" w:rsidP="009A1424">
            <w:pPr>
              <w:jc w:val="center"/>
              <w:rPr>
                <w:color w:val="000000"/>
              </w:rPr>
            </w:pPr>
            <w:r w:rsidRPr="00C7543F">
              <w:rPr>
                <w:color w:val="000000"/>
              </w:rPr>
              <w:t>8282,5</w:t>
            </w:r>
          </w:p>
        </w:tc>
      </w:tr>
      <w:tr w:rsidR="00CE5A8E" w:rsidRPr="00C7543F" w:rsidTr="009A1424">
        <w:trPr>
          <w:trHeight w:val="90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 </w:t>
            </w:r>
          </w:p>
        </w:tc>
        <w:tc>
          <w:tcPr>
            <w:tcW w:w="4385"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rPr>
                <w:color w:val="000000"/>
              </w:rPr>
            </w:pPr>
            <w:r w:rsidRPr="00C7543F">
              <w:rPr>
                <w:color w:val="000000"/>
              </w:rPr>
              <w:t>Тариф на подключение (плата за подключение)</w:t>
            </w:r>
          </w:p>
        </w:tc>
        <w:tc>
          <w:tcPr>
            <w:tcW w:w="1270"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394,3</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394,3</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394,3</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394,3</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394,3</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394,3</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394,3</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394,1</w:t>
            </w:r>
          </w:p>
        </w:tc>
        <w:tc>
          <w:tcPr>
            <w:tcW w:w="1180" w:type="dxa"/>
            <w:tcBorders>
              <w:top w:val="nil"/>
              <w:left w:val="nil"/>
              <w:bottom w:val="single" w:sz="4" w:space="0" w:color="auto"/>
              <w:right w:val="single" w:sz="4" w:space="0" w:color="auto"/>
            </w:tcBorders>
            <w:shd w:val="clear" w:color="auto" w:fill="auto"/>
            <w:noWrap/>
            <w:vAlign w:val="center"/>
            <w:hideMark/>
          </w:tcPr>
          <w:p w:rsidR="00CE5A8E" w:rsidRPr="00C7543F" w:rsidRDefault="00CE5A8E" w:rsidP="009A1424">
            <w:pPr>
              <w:jc w:val="center"/>
              <w:rPr>
                <w:color w:val="000000"/>
              </w:rPr>
            </w:pPr>
            <w:r w:rsidRPr="00C7543F">
              <w:rPr>
                <w:color w:val="000000"/>
              </w:rPr>
              <w:t>3154,2</w:t>
            </w:r>
          </w:p>
        </w:tc>
      </w:tr>
      <w:tr w:rsidR="00CE5A8E" w:rsidRPr="00C7543F" w:rsidTr="009A1424">
        <w:trPr>
          <w:trHeight w:val="85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2.3.</w:t>
            </w:r>
          </w:p>
        </w:tc>
        <w:tc>
          <w:tcPr>
            <w:tcW w:w="4385"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rPr>
                <w:b/>
                <w:bCs/>
                <w:color w:val="000000"/>
              </w:rPr>
            </w:pPr>
            <w:r w:rsidRPr="00C7543F">
              <w:rPr>
                <w:b/>
                <w:bCs/>
                <w:color w:val="000000"/>
              </w:rPr>
              <w:t>Проекты со сроками окупаемости свыше 15 лет, в том числе:</w:t>
            </w:r>
          </w:p>
        </w:tc>
        <w:tc>
          <w:tcPr>
            <w:tcW w:w="1270"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692,6</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1960,0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694,6</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909,0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784,2</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1525,5</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0,0</w:t>
            </w:r>
          </w:p>
        </w:tc>
        <w:tc>
          <w:tcPr>
            <w:tcW w:w="1180" w:type="dxa"/>
            <w:tcBorders>
              <w:top w:val="nil"/>
              <w:left w:val="nil"/>
              <w:bottom w:val="single" w:sz="4" w:space="0" w:color="auto"/>
              <w:right w:val="single" w:sz="4" w:space="0" w:color="auto"/>
            </w:tcBorders>
            <w:shd w:val="clear" w:color="auto" w:fill="auto"/>
            <w:noWrap/>
            <w:vAlign w:val="center"/>
            <w:hideMark/>
          </w:tcPr>
          <w:p w:rsidR="00CE5A8E" w:rsidRPr="00C7543F" w:rsidRDefault="00CE5A8E" w:rsidP="009A1424">
            <w:pPr>
              <w:jc w:val="center"/>
              <w:rPr>
                <w:b/>
                <w:bCs/>
                <w:color w:val="000000"/>
              </w:rPr>
            </w:pPr>
            <w:r w:rsidRPr="00C7543F">
              <w:rPr>
                <w:b/>
                <w:bCs/>
                <w:color w:val="000000"/>
              </w:rPr>
              <w:t>6565,9</w:t>
            </w:r>
          </w:p>
        </w:tc>
      </w:tr>
      <w:tr w:rsidR="00CE5A8E" w:rsidRPr="00C7543F" w:rsidTr="009A1424">
        <w:trPr>
          <w:trHeight w:val="60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 </w:t>
            </w:r>
          </w:p>
        </w:tc>
        <w:tc>
          <w:tcPr>
            <w:tcW w:w="4385"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rPr>
                <w:color w:val="000000"/>
              </w:rPr>
            </w:pPr>
            <w:r w:rsidRPr="00C7543F">
              <w:rPr>
                <w:color w:val="000000"/>
              </w:rPr>
              <w:t>Бюджетные средства различных уровней</w:t>
            </w:r>
          </w:p>
        </w:tc>
        <w:tc>
          <w:tcPr>
            <w:tcW w:w="1270"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80" w:type="dxa"/>
            <w:tcBorders>
              <w:top w:val="nil"/>
              <w:left w:val="nil"/>
              <w:bottom w:val="single" w:sz="4" w:space="0" w:color="auto"/>
              <w:right w:val="single" w:sz="4" w:space="0" w:color="auto"/>
            </w:tcBorders>
            <w:shd w:val="clear" w:color="auto" w:fill="auto"/>
            <w:noWrap/>
            <w:vAlign w:val="center"/>
            <w:hideMark/>
          </w:tcPr>
          <w:p w:rsidR="00CE5A8E" w:rsidRPr="00C7543F" w:rsidRDefault="00CE5A8E" w:rsidP="009A1424">
            <w:pPr>
              <w:jc w:val="center"/>
              <w:rPr>
                <w:color w:val="000000"/>
              </w:rPr>
            </w:pPr>
            <w:r w:rsidRPr="00C7543F">
              <w:rPr>
                <w:color w:val="000000"/>
              </w:rPr>
              <w:t>0,0</w:t>
            </w:r>
          </w:p>
        </w:tc>
      </w:tr>
      <w:tr w:rsidR="00CE5A8E" w:rsidRPr="00C7543F" w:rsidTr="009A1424">
        <w:trPr>
          <w:trHeight w:val="90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 </w:t>
            </w:r>
          </w:p>
        </w:tc>
        <w:tc>
          <w:tcPr>
            <w:tcW w:w="4385"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rPr>
                <w:color w:val="000000"/>
              </w:rPr>
            </w:pPr>
            <w:r w:rsidRPr="00C7543F">
              <w:rPr>
                <w:color w:val="000000"/>
              </w:rPr>
              <w:t>Инвестиционная составляющая в тарифе</w:t>
            </w:r>
          </w:p>
        </w:tc>
        <w:tc>
          <w:tcPr>
            <w:tcW w:w="1270"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692,6</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1960,0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694,6</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909,0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784,2</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1525,5</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80" w:type="dxa"/>
            <w:tcBorders>
              <w:top w:val="nil"/>
              <w:left w:val="nil"/>
              <w:bottom w:val="single" w:sz="4" w:space="0" w:color="auto"/>
              <w:right w:val="single" w:sz="4" w:space="0" w:color="auto"/>
            </w:tcBorders>
            <w:shd w:val="clear" w:color="auto" w:fill="auto"/>
            <w:noWrap/>
            <w:vAlign w:val="center"/>
            <w:hideMark/>
          </w:tcPr>
          <w:p w:rsidR="00CE5A8E" w:rsidRPr="00C7543F" w:rsidRDefault="00CE5A8E" w:rsidP="009A1424">
            <w:pPr>
              <w:jc w:val="center"/>
              <w:rPr>
                <w:color w:val="000000"/>
              </w:rPr>
            </w:pPr>
            <w:r w:rsidRPr="00C7543F">
              <w:rPr>
                <w:color w:val="000000"/>
              </w:rPr>
              <w:t>6565,9</w:t>
            </w:r>
          </w:p>
        </w:tc>
      </w:tr>
      <w:tr w:rsidR="00CE5A8E" w:rsidRPr="00C7543F" w:rsidTr="009A1424">
        <w:trPr>
          <w:trHeight w:val="90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 </w:t>
            </w:r>
          </w:p>
        </w:tc>
        <w:tc>
          <w:tcPr>
            <w:tcW w:w="4385"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rPr>
                <w:color w:val="000000"/>
              </w:rPr>
            </w:pPr>
            <w:r w:rsidRPr="00C7543F">
              <w:rPr>
                <w:color w:val="000000"/>
              </w:rPr>
              <w:t>Тариф на подключение (плата за подключение)</w:t>
            </w:r>
          </w:p>
        </w:tc>
        <w:tc>
          <w:tcPr>
            <w:tcW w:w="1270"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80" w:type="dxa"/>
            <w:tcBorders>
              <w:top w:val="nil"/>
              <w:left w:val="nil"/>
              <w:bottom w:val="single" w:sz="4" w:space="0" w:color="auto"/>
              <w:right w:val="single" w:sz="4" w:space="0" w:color="auto"/>
            </w:tcBorders>
            <w:shd w:val="clear" w:color="auto" w:fill="auto"/>
            <w:noWrap/>
            <w:vAlign w:val="center"/>
            <w:hideMark/>
          </w:tcPr>
          <w:p w:rsidR="00CE5A8E" w:rsidRPr="00C7543F" w:rsidRDefault="00CE5A8E" w:rsidP="009A1424">
            <w:pPr>
              <w:jc w:val="center"/>
              <w:rPr>
                <w:color w:val="000000"/>
              </w:rPr>
            </w:pPr>
            <w:r w:rsidRPr="00C7543F">
              <w:rPr>
                <w:color w:val="000000"/>
              </w:rPr>
              <w:t>0,0</w:t>
            </w:r>
          </w:p>
        </w:tc>
      </w:tr>
      <w:tr w:rsidR="00CE5A8E" w:rsidRPr="00C7543F" w:rsidTr="009A1424">
        <w:trPr>
          <w:trHeight w:val="114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CE5A8E" w:rsidRPr="00C7543F" w:rsidRDefault="00CE5A8E" w:rsidP="009A1424">
            <w:pPr>
              <w:jc w:val="center"/>
              <w:rPr>
                <w:b/>
                <w:bCs/>
                <w:color w:val="000000"/>
              </w:rPr>
            </w:pPr>
            <w:r w:rsidRPr="00C7543F">
              <w:rPr>
                <w:b/>
                <w:bCs/>
                <w:color w:val="000000"/>
              </w:rPr>
              <w:t>3</w:t>
            </w:r>
          </w:p>
        </w:tc>
        <w:tc>
          <w:tcPr>
            <w:tcW w:w="4385"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rPr>
                <w:b/>
                <w:bCs/>
                <w:color w:val="000000"/>
              </w:rPr>
            </w:pPr>
            <w:r w:rsidRPr="00C7543F">
              <w:rPr>
                <w:b/>
                <w:bCs/>
                <w:color w:val="000000"/>
              </w:rPr>
              <w:t>Проекты по источникам финансирования, всего:</w:t>
            </w:r>
          </w:p>
        </w:tc>
        <w:tc>
          <w:tcPr>
            <w:tcW w:w="1270"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4899,1</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5446,0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3463,8</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1886,7</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1913,5</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1659,5</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1919,8</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394,1</w:t>
            </w:r>
          </w:p>
        </w:tc>
        <w:tc>
          <w:tcPr>
            <w:tcW w:w="1180" w:type="dxa"/>
            <w:tcBorders>
              <w:top w:val="nil"/>
              <w:left w:val="nil"/>
              <w:bottom w:val="single" w:sz="4" w:space="0" w:color="auto"/>
              <w:right w:val="single" w:sz="4" w:space="0" w:color="auto"/>
            </w:tcBorders>
            <w:shd w:val="clear" w:color="auto" w:fill="auto"/>
            <w:noWrap/>
            <w:vAlign w:val="center"/>
            <w:hideMark/>
          </w:tcPr>
          <w:p w:rsidR="00CE5A8E" w:rsidRPr="00C7543F" w:rsidRDefault="00CE5A8E" w:rsidP="009A1424">
            <w:pPr>
              <w:jc w:val="center"/>
              <w:rPr>
                <w:b/>
                <w:bCs/>
                <w:color w:val="000000"/>
              </w:rPr>
            </w:pPr>
            <w:r w:rsidRPr="00C7543F">
              <w:rPr>
                <w:b/>
                <w:bCs/>
                <w:color w:val="000000"/>
              </w:rPr>
              <w:t>21582,5</w:t>
            </w:r>
          </w:p>
        </w:tc>
      </w:tr>
      <w:tr w:rsidR="00CE5A8E" w:rsidRPr="00C7543F" w:rsidTr="009A1424">
        <w:trPr>
          <w:trHeight w:val="600"/>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CE5A8E" w:rsidRPr="00C7543F" w:rsidRDefault="00CE5A8E" w:rsidP="009A1424">
            <w:pPr>
              <w:rPr>
                <w:color w:val="000000"/>
              </w:rPr>
            </w:pPr>
            <w:r w:rsidRPr="00C7543F">
              <w:rPr>
                <w:color w:val="000000"/>
              </w:rPr>
              <w:t> </w:t>
            </w:r>
          </w:p>
        </w:tc>
        <w:tc>
          <w:tcPr>
            <w:tcW w:w="4385"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rPr>
                <w:color w:val="000000"/>
              </w:rPr>
            </w:pPr>
            <w:r w:rsidRPr="00C7543F">
              <w:rPr>
                <w:color w:val="000000"/>
              </w:rPr>
              <w:t>Бюджетные средства различных уровней</w:t>
            </w:r>
          </w:p>
        </w:tc>
        <w:tc>
          <w:tcPr>
            <w:tcW w:w="1270"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80" w:type="dxa"/>
            <w:tcBorders>
              <w:top w:val="nil"/>
              <w:left w:val="nil"/>
              <w:bottom w:val="single" w:sz="4" w:space="0" w:color="auto"/>
              <w:right w:val="single" w:sz="4" w:space="0" w:color="auto"/>
            </w:tcBorders>
            <w:shd w:val="clear" w:color="auto" w:fill="auto"/>
            <w:noWrap/>
            <w:vAlign w:val="center"/>
            <w:hideMark/>
          </w:tcPr>
          <w:p w:rsidR="00CE5A8E" w:rsidRPr="00C7543F" w:rsidRDefault="00CE5A8E" w:rsidP="009A1424">
            <w:pPr>
              <w:jc w:val="center"/>
              <w:rPr>
                <w:color w:val="000000"/>
              </w:rPr>
            </w:pPr>
            <w:r w:rsidRPr="00C7543F">
              <w:rPr>
                <w:color w:val="000000"/>
              </w:rPr>
              <w:t>0,0</w:t>
            </w:r>
          </w:p>
        </w:tc>
      </w:tr>
      <w:tr w:rsidR="00CE5A8E" w:rsidRPr="00C7543F" w:rsidTr="009A1424">
        <w:trPr>
          <w:trHeight w:val="900"/>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CE5A8E" w:rsidRPr="00C7543F" w:rsidRDefault="00CE5A8E" w:rsidP="009A1424">
            <w:pPr>
              <w:rPr>
                <w:color w:val="000000"/>
              </w:rPr>
            </w:pPr>
            <w:r w:rsidRPr="00C7543F">
              <w:rPr>
                <w:color w:val="000000"/>
              </w:rPr>
              <w:t> </w:t>
            </w:r>
          </w:p>
        </w:tc>
        <w:tc>
          <w:tcPr>
            <w:tcW w:w="4385"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rPr>
                <w:color w:val="000000"/>
              </w:rPr>
            </w:pPr>
            <w:r w:rsidRPr="00C7543F">
              <w:rPr>
                <w:color w:val="000000"/>
              </w:rPr>
              <w:t>Инвестиционная составляющая в тарифе</w:t>
            </w:r>
          </w:p>
        </w:tc>
        <w:tc>
          <w:tcPr>
            <w:tcW w:w="1270"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4504,8</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5051,7</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3069,5</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1492,4</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1519,2</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1265,2</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1525,5</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w:t>
            </w:r>
          </w:p>
        </w:tc>
        <w:tc>
          <w:tcPr>
            <w:tcW w:w="1180" w:type="dxa"/>
            <w:tcBorders>
              <w:top w:val="nil"/>
              <w:left w:val="nil"/>
              <w:bottom w:val="single" w:sz="4" w:space="0" w:color="auto"/>
              <w:right w:val="single" w:sz="4" w:space="0" w:color="auto"/>
            </w:tcBorders>
            <w:shd w:val="clear" w:color="auto" w:fill="auto"/>
            <w:noWrap/>
            <w:vAlign w:val="center"/>
            <w:hideMark/>
          </w:tcPr>
          <w:p w:rsidR="00CE5A8E" w:rsidRPr="00C7543F" w:rsidRDefault="00CE5A8E" w:rsidP="009A1424">
            <w:pPr>
              <w:jc w:val="center"/>
              <w:rPr>
                <w:color w:val="000000"/>
              </w:rPr>
            </w:pPr>
            <w:r w:rsidRPr="00C7543F">
              <w:rPr>
                <w:color w:val="000000"/>
              </w:rPr>
              <w:t>18428,3</w:t>
            </w:r>
          </w:p>
        </w:tc>
      </w:tr>
      <w:tr w:rsidR="00CE5A8E" w:rsidRPr="00C7543F" w:rsidTr="009A1424">
        <w:trPr>
          <w:trHeight w:val="900"/>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CE5A8E" w:rsidRPr="00C7543F" w:rsidRDefault="00CE5A8E" w:rsidP="009A1424">
            <w:pPr>
              <w:rPr>
                <w:color w:val="000000"/>
              </w:rPr>
            </w:pPr>
            <w:r w:rsidRPr="00C7543F">
              <w:rPr>
                <w:color w:val="000000"/>
              </w:rPr>
              <w:t> </w:t>
            </w:r>
          </w:p>
        </w:tc>
        <w:tc>
          <w:tcPr>
            <w:tcW w:w="4385"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rPr>
                <w:color w:val="000000"/>
              </w:rPr>
            </w:pPr>
            <w:r w:rsidRPr="00C7543F">
              <w:rPr>
                <w:color w:val="000000"/>
              </w:rPr>
              <w:t>Тариф на подключение (плата за подключение)</w:t>
            </w:r>
          </w:p>
        </w:tc>
        <w:tc>
          <w:tcPr>
            <w:tcW w:w="1270"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394,3</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394,3</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394,3</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394,3</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394,3</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394,3</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394,3</w:t>
            </w:r>
          </w:p>
        </w:tc>
        <w:tc>
          <w:tcPr>
            <w:tcW w:w="1134"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394,1</w:t>
            </w:r>
          </w:p>
        </w:tc>
        <w:tc>
          <w:tcPr>
            <w:tcW w:w="1180" w:type="dxa"/>
            <w:tcBorders>
              <w:top w:val="nil"/>
              <w:left w:val="nil"/>
              <w:bottom w:val="single" w:sz="4" w:space="0" w:color="auto"/>
              <w:right w:val="single" w:sz="4" w:space="0" w:color="auto"/>
            </w:tcBorders>
            <w:shd w:val="clear" w:color="auto" w:fill="auto"/>
            <w:noWrap/>
            <w:vAlign w:val="center"/>
            <w:hideMark/>
          </w:tcPr>
          <w:p w:rsidR="00CE5A8E" w:rsidRPr="00C7543F" w:rsidRDefault="00CE5A8E" w:rsidP="009A1424">
            <w:pPr>
              <w:jc w:val="center"/>
              <w:rPr>
                <w:color w:val="000000"/>
              </w:rPr>
            </w:pPr>
            <w:r w:rsidRPr="00C7543F">
              <w:rPr>
                <w:color w:val="000000"/>
              </w:rPr>
              <w:t>3154,2</w:t>
            </w:r>
          </w:p>
        </w:tc>
      </w:tr>
    </w:tbl>
    <w:p w:rsidR="00CE5A8E" w:rsidRPr="00C7543F" w:rsidRDefault="00CE5A8E" w:rsidP="00CE5A8E">
      <w:pPr>
        <w:pStyle w:val="23"/>
        <w:spacing w:after="0" w:line="276" w:lineRule="auto"/>
        <w:ind w:left="0" w:firstLine="567"/>
        <w:jc w:val="both"/>
        <w:rPr>
          <w:sz w:val="28"/>
          <w:szCs w:val="28"/>
        </w:rPr>
      </w:pPr>
    </w:p>
    <w:p w:rsidR="00CE5A8E" w:rsidRPr="00C7543F" w:rsidRDefault="00CE5A8E" w:rsidP="00CE5A8E">
      <w:pPr>
        <w:pStyle w:val="23"/>
        <w:spacing w:after="0" w:line="240" w:lineRule="auto"/>
        <w:ind w:left="0" w:firstLine="567"/>
        <w:jc w:val="both"/>
        <w:sectPr w:rsidR="00CE5A8E" w:rsidRPr="00C7543F" w:rsidSect="009A1424">
          <w:pgSz w:w="16838" w:h="11906" w:orient="landscape" w:code="9"/>
          <w:pgMar w:top="1134" w:right="1418" w:bottom="1134" w:left="1418" w:header="709" w:footer="709" w:gutter="0"/>
          <w:cols w:space="708"/>
          <w:docGrid w:linePitch="360"/>
        </w:sectPr>
      </w:pPr>
    </w:p>
    <w:p w:rsidR="00CE5A8E" w:rsidRPr="00C7543F" w:rsidRDefault="00CE5A8E" w:rsidP="00CE5A8E">
      <w:pPr>
        <w:pStyle w:val="23"/>
        <w:spacing w:after="0" w:line="240" w:lineRule="auto"/>
        <w:ind w:left="0" w:firstLine="567"/>
        <w:jc w:val="both"/>
      </w:pPr>
      <w:r w:rsidRPr="00C7543F">
        <w:t>Основная доля инвестиционных проектов по развитию системы водоснабжения г.Александрова направлена на обеспечение надежности и качества работы и выполнения требований законодательства. При этом финансирование будет осуществляться за счет инвестиционной составляющей, учтенной в тарифе на питьевую воду. Инвестиционная составляющая в тарифе, включает в себя амортизацию, надбавку (в случае ее установления) и часть прибыли предприятия, направляемую на капитальные вложения.</w:t>
      </w:r>
    </w:p>
    <w:p w:rsidR="00CE5A8E" w:rsidRPr="00C7543F" w:rsidRDefault="00CE5A8E" w:rsidP="00CE5A8E">
      <w:pPr>
        <w:pStyle w:val="23"/>
        <w:spacing w:after="0" w:line="240" w:lineRule="auto"/>
        <w:ind w:left="0" w:firstLine="567"/>
        <w:jc w:val="both"/>
      </w:pPr>
      <w:r w:rsidRPr="00C7543F">
        <w:t>Мероприятия по обеспечению объектов нового строительства инженерной инфраструктурой водоснабжения выполняются за счет платы за подключение.</w:t>
      </w:r>
    </w:p>
    <w:p w:rsidR="00CE5A8E" w:rsidRPr="00C7543F" w:rsidRDefault="00CE5A8E" w:rsidP="00CE5A8E">
      <w:pPr>
        <w:pStyle w:val="23"/>
        <w:spacing w:after="0" w:line="240" w:lineRule="auto"/>
        <w:ind w:left="0" w:firstLine="540"/>
        <w:jc w:val="both"/>
      </w:pPr>
      <w:r w:rsidRPr="00C7543F">
        <w:t>Прогнозирование изменения тарифов на питьевую воду для ООО «Александров водоканал» с учетом эффектов от реализации мероприятий Программы и расходов на их реализацию представлены в таблице 7</w:t>
      </w:r>
      <w:r w:rsidR="001A3DCC" w:rsidRPr="00C7543F">
        <w:t>2</w:t>
      </w:r>
      <w:r w:rsidRPr="00C7543F">
        <w:t>.</w:t>
      </w:r>
    </w:p>
    <w:p w:rsidR="00CE5A8E" w:rsidRPr="00C7543F" w:rsidRDefault="00CE5A8E" w:rsidP="00CE5A8E">
      <w:pPr>
        <w:pStyle w:val="aff1"/>
        <w:ind w:left="0" w:firstLine="567"/>
        <w:jc w:val="both"/>
      </w:pPr>
      <w:r w:rsidRPr="00C7543F">
        <w:t>В целях сопоставимости расчетных значений тарифов на весь период прогнозирования 2013-2020 гг. с утвержденным на 2012 г. значением, при определении НВВ учитывались следующие условия</w:t>
      </w:r>
      <w:r w:rsidRPr="00C7543F">
        <w:rPr>
          <w:rStyle w:val="ad"/>
        </w:rPr>
        <w:footnoteReference w:id="23"/>
      </w:r>
      <w:r w:rsidRPr="00C7543F">
        <w:t>:</w:t>
      </w:r>
    </w:p>
    <w:p w:rsidR="00CE5A8E" w:rsidRPr="00C7543F" w:rsidRDefault="00CE5A8E" w:rsidP="00CE5A8E">
      <w:pPr>
        <w:pStyle w:val="aff1"/>
        <w:numPr>
          <w:ilvl w:val="0"/>
          <w:numId w:val="26"/>
        </w:numPr>
        <w:tabs>
          <w:tab w:val="left" w:pos="851"/>
        </w:tabs>
        <w:ind w:left="0" w:firstLine="567"/>
        <w:jc w:val="both"/>
      </w:pPr>
      <w:r w:rsidRPr="00C7543F">
        <w:t>все статьи расходов приведены в ценах 2012 г.;</w:t>
      </w:r>
    </w:p>
    <w:p w:rsidR="00CE5A8E" w:rsidRPr="00C7543F" w:rsidRDefault="00CE5A8E" w:rsidP="00CE5A8E">
      <w:pPr>
        <w:pStyle w:val="aff1"/>
        <w:numPr>
          <w:ilvl w:val="0"/>
          <w:numId w:val="26"/>
        </w:numPr>
        <w:tabs>
          <w:tab w:val="left" w:pos="851"/>
        </w:tabs>
        <w:ind w:left="0" w:firstLine="567"/>
        <w:jc w:val="both"/>
      </w:pPr>
      <w:r w:rsidRPr="00C7543F">
        <w:t>величина прибыли в размере 2012 г;</w:t>
      </w:r>
    </w:p>
    <w:p w:rsidR="00CE5A8E" w:rsidRPr="00C7543F" w:rsidRDefault="00CE5A8E" w:rsidP="00CE5A8E">
      <w:pPr>
        <w:pStyle w:val="aff1"/>
        <w:numPr>
          <w:ilvl w:val="0"/>
          <w:numId w:val="26"/>
        </w:numPr>
        <w:tabs>
          <w:tab w:val="left" w:pos="851"/>
        </w:tabs>
        <w:ind w:left="0" w:firstLine="567"/>
        <w:jc w:val="both"/>
      </w:pPr>
      <w:r w:rsidRPr="00C7543F">
        <w:t>объем реализации услуг в размере 2012 г.</w:t>
      </w:r>
    </w:p>
    <w:p w:rsidR="00CE5A8E" w:rsidRPr="00C7543F" w:rsidRDefault="00CE5A8E" w:rsidP="00CE5A8E">
      <w:pPr>
        <w:pStyle w:val="aff1"/>
        <w:ind w:left="0" w:firstLine="567"/>
        <w:jc w:val="both"/>
      </w:pPr>
      <w:r w:rsidRPr="00C7543F">
        <w:t>При определении финансовых затрат по конкретным статьям расходов на конец 2020 г.  учитывалось влияние реализации программных мероприятий:</w:t>
      </w:r>
    </w:p>
    <w:p w:rsidR="00CE5A8E" w:rsidRPr="00C7543F" w:rsidRDefault="00CE5A8E" w:rsidP="00CE5A8E">
      <w:pPr>
        <w:pStyle w:val="aff1"/>
        <w:numPr>
          <w:ilvl w:val="0"/>
          <w:numId w:val="27"/>
        </w:numPr>
        <w:tabs>
          <w:tab w:val="left" w:pos="851"/>
        </w:tabs>
        <w:ind w:left="0" w:firstLine="556"/>
        <w:jc w:val="both"/>
      </w:pPr>
      <w:r w:rsidRPr="00C7543F">
        <w:t>Расходы по всем статьям себестоимости определялись с учетом влияния эффекта по снижению потерь воды (ежегодное снижение за период 2013-2020 гг. примерно на 0,9% в год);</w:t>
      </w:r>
    </w:p>
    <w:p w:rsidR="00CE5A8E" w:rsidRPr="00C7543F" w:rsidRDefault="00CE5A8E" w:rsidP="00CE5A8E">
      <w:pPr>
        <w:pStyle w:val="aff1"/>
        <w:numPr>
          <w:ilvl w:val="0"/>
          <w:numId w:val="27"/>
        </w:numPr>
        <w:tabs>
          <w:tab w:val="left" w:pos="851"/>
        </w:tabs>
        <w:ind w:left="0" w:firstLine="556"/>
        <w:jc w:val="both"/>
      </w:pPr>
      <w:r w:rsidRPr="00C7543F">
        <w:t>Расходы по статье «Расходы на электроэнергию» определялись на основании учтенного в тарифе на 2012 г. удельного расхода электроэнергии на подъем и транспортировку воды (0,81 кВт*ч/куб.м). При этом, важно отметить, что учтенный в тарифе на 2012 г. удельный расход электроэнергии на 14% ниже, чем фактическое значение данного показателя за 2010 г</w:t>
      </w:r>
      <w:r w:rsidRPr="00C7543F">
        <w:rPr>
          <w:rStyle w:val="ad"/>
        </w:rPr>
        <w:footnoteReference w:id="24"/>
      </w:r>
      <w:r w:rsidRPr="00C7543F">
        <w:t>.  В процессе реализации программных мероприятий планируется ежегодное снижение потребления электроэнергии в среднем на 8,7 тыс.кВт*ч, что позволит сократить ежегодный убыток предприятия примерно на 32,1 тыс.руб.</w:t>
      </w:r>
    </w:p>
    <w:p w:rsidR="00CE5A8E" w:rsidRPr="00C7543F" w:rsidRDefault="00CE5A8E" w:rsidP="00CE5A8E">
      <w:pPr>
        <w:pStyle w:val="aff1"/>
        <w:numPr>
          <w:ilvl w:val="0"/>
          <w:numId w:val="27"/>
        </w:numPr>
        <w:tabs>
          <w:tab w:val="left" w:pos="851"/>
        </w:tabs>
        <w:ind w:left="0" w:firstLine="556"/>
        <w:jc w:val="both"/>
      </w:pPr>
      <w:r w:rsidRPr="00C7543F">
        <w:t>Расходы по статье «Амортизация» определялись с учетом ввода в эксплуатацию вновь построенных объектов системы водоснабжения. При этом после строительства новых объектов и передачи их на баланс Администрации Александровского района, расходы по статье «Амортизация» будут отражаться по статье «Аренда основного имущества».</w:t>
      </w:r>
    </w:p>
    <w:p w:rsidR="00CE5A8E" w:rsidRPr="00C7543F" w:rsidRDefault="00CE5A8E" w:rsidP="00CE5A8E">
      <w:pPr>
        <w:pStyle w:val="aff1"/>
        <w:numPr>
          <w:ilvl w:val="0"/>
          <w:numId w:val="27"/>
        </w:numPr>
        <w:tabs>
          <w:tab w:val="left" w:pos="851"/>
        </w:tabs>
        <w:ind w:left="0" w:firstLine="556"/>
        <w:jc w:val="both"/>
      </w:pPr>
      <w:r w:rsidRPr="00C7543F">
        <w:t xml:space="preserve">Расходы по статье «Расходы на ремонт и техническое обслуживание» определялись с учетом эффекта по снижению расходов на ремонт энергетического оборудования. </w:t>
      </w:r>
    </w:p>
    <w:p w:rsidR="00CE5A8E" w:rsidRPr="00C7543F" w:rsidRDefault="00CE5A8E" w:rsidP="00CE5A8E">
      <w:pPr>
        <w:pStyle w:val="aff1"/>
        <w:ind w:left="0" w:firstLine="567"/>
        <w:jc w:val="both"/>
      </w:pPr>
      <w:r w:rsidRPr="00C7543F">
        <w:t xml:space="preserve">Степень влияния мероприятий на статьи расходов, включаемых в необходимую валовую выручку на услуги водоснабжения,  приведены в разделе </w:t>
      </w:r>
      <w:r w:rsidR="009D39E8" w:rsidRPr="00C7543F">
        <w:t>8</w:t>
      </w:r>
      <w:r w:rsidRPr="00C7543F">
        <w:t xml:space="preserve"> Программы.</w:t>
      </w:r>
    </w:p>
    <w:p w:rsidR="00CE5A8E" w:rsidRPr="00C7543F" w:rsidRDefault="00CE5A8E" w:rsidP="00CE5A8E">
      <w:pPr>
        <w:pStyle w:val="23"/>
        <w:spacing w:after="0" w:line="240" w:lineRule="auto"/>
        <w:ind w:left="0" w:firstLine="567"/>
        <w:jc w:val="right"/>
      </w:pPr>
      <w:r w:rsidRPr="00C7543F">
        <w:t>Таблица 7</w:t>
      </w:r>
      <w:r w:rsidR="001A3DCC" w:rsidRPr="00C7543F">
        <w:t>2</w:t>
      </w:r>
    </w:p>
    <w:tbl>
      <w:tblPr>
        <w:tblW w:w="9786" w:type="dxa"/>
        <w:tblInd w:w="103" w:type="dxa"/>
        <w:tblLook w:val="04A0"/>
      </w:tblPr>
      <w:tblGrid>
        <w:gridCol w:w="851"/>
        <w:gridCol w:w="6667"/>
        <w:gridCol w:w="1173"/>
        <w:gridCol w:w="1095"/>
      </w:tblGrid>
      <w:tr w:rsidR="00CE5A8E" w:rsidRPr="00C7543F" w:rsidTr="009A1424">
        <w:trPr>
          <w:trHeight w:val="31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 п/п</w:t>
            </w:r>
          </w:p>
        </w:tc>
        <w:tc>
          <w:tcPr>
            <w:tcW w:w="6667" w:type="dxa"/>
            <w:tcBorders>
              <w:top w:val="single" w:sz="4" w:space="0" w:color="auto"/>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Статьи расходов</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2012 г.</w:t>
            </w:r>
          </w:p>
        </w:tc>
        <w:tc>
          <w:tcPr>
            <w:tcW w:w="1095" w:type="dxa"/>
            <w:tcBorders>
              <w:top w:val="single" w:sz="4" w:space="0" w:color="auto"/>
              <w:left w:val="nil"/>
              <w:bottom w:val="single" w:sz="4" w:space="0" w:color="auto"/>
              <w:right w:val="single" w:sz="4" w:space="0" w:color="auto"/>
            </w:tcBorders>
            <w:shd w:val="clear" w:color="auto" w:fill="auto"/>
            <w:noWrap/>
            <w:vAlign w:val="center"/>
            <w:hideMark/>
          </w:tcPr>
          <w:p w:rsidR="00CE5A8E" w:rsidRPr="00C7543F" w:rsidRDefault="00CE5A8E" w:rsidP="009A1424">
            <w:pPr>
              <w:jc w:val="center"/>
              <w:rPr>
                <w:b/>
                <w:bCs/>
                <w:color w:val="000000"/>
              </w:rPr>
            </w:pPr>
            <w:r w:rsidRPr="00C7543F">
              <w:rPr>
                <w:b/>
                <w:bCs/>
                <w:color w:val="000000"/>
              </w:rPr>
              <w:t>2020 г.</w:t>
            </w:r>
          </w:p>
        </w:tc>
      </w:tr>
      <w:tr w:rsidR="00CE5A8E" w:rsidRPr="00C7543F" w:rsidTr="009A1424">
        <w:trPr>
          <w:trHeight w:val="44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1</w:t>
            </w:r>
          </w:p>
        </w:tc>
        <w:tc>
          <w:tcPr>
            <w:tcW w:w="6667"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rPr>
                <w:color w:val="000000"/>
              </w:rPr>
            </w:pPr>
            <w:r w:rsidRPr="00C7543F">
              <w:rPr>
                <w:color w:val="000000"/>
              </w:rPr>
              <w:t>Расходы на оплату труда, тыс.руб.</w:t>
            </w:r>
          </w:p>
        </w:tc>
        <w:tc>
          <w:tcPr>
            <w:tcW w:w="1173"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12941,4</w:t>
            </w:r>
          </w:p>
        </w:tc>
        <w:tc>
          <w:tcPr>
            <w:tcW w:w="1095" w:type="dxa"/>
            <w:tcBorders>
              <w:top w:val="nil"/>
              <w:left w:val="nil"/>
              <w:bottom w:val="single" w:sz="4" w:space="0" w:color="auto"/>
              <w:right w:val="single" w:sz="4" w:space="0" w:color="auto"/>
            </w:tcBorders>
            <w:shd w:val="clear" w:color="auto" w:fill="auto"/>
            <w:noWrap/>
            <w:vAlign w:val="center"/>
            <w:hideMark/>
          </w:tcPr>
          <w:p w:rsidR="00CE5A8E" w:rsidRPr="00C7543F" w:rsidRDefault="00CE5A8E" w:rsidP="009A1424">
            <w:pPr>
              <w:jc w:val="center"/>
              <w:rPr>
                <w:color w:val="000000"/>
              </w:rPr>
            </w:pPr>
            <w:r w:rsidRPr="00C7543F">
              <w:rPr>
                <w:color w:val="000000"/>
              </w:rPr>
              <w:t>12760,2</w:t>
            </w:r>
          </w:p>
        </w:tc>
      </w:tr>
      <w:tr w:rsidR="00CE5A8E" w:rsidRPr="00C7543F" w:rsidTr="009A1424">
        <w:trPr>
          <w:trHeight w:val="4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2</w:t>
            </w:r>
          </w:p>
        </w:tc>
        <w:tc>
          <w:tcPr>
            <w:tcW w:w="6667"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rPr>
                <w:color w:val="000000"/>
              </w:rPr>
            </w:pPr>
            <w:r w:rsidRPr="00C7543F">
              <w:rPr>
                <w:color w:val="000000"/>
              </w:rPr>
              <w:t>Страховые взносы, тыс.руб.</w:t>
            </w:r>
          </w:p>
        </w:tc>
        <w:tc>
          <w:tcPr>
            <w:tcW w:w="1173"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4426,0</w:t>
            </w:r>
          </w:p>
        </w:tc>
        <w:tc>
          <w:tcPr>
            <w:tcW w:w="1095" w:type="dxa"/>
            <w:tcBorders>
              <w:top w:val="nil"/>
              <w:left w:val="nil"/>
              <w:bottom w:val="single" w:sz="4" w:space="0" w:color="auto"/>
              <w:right w:val="single" w:sz="4" w:space="0" w:color="auto"/>
            </w:tcBorders>
            <w:shd w:val="clear" w:color="auto" w:fill="auto"/>
            <w:noWrap/>
            <w:vAlign w:val="center"/>
            <w:hideMark/>
          </w:tcPr>
          <w:p w:rsidR="00CE5A8E" w:rsidRPr="00C7543F" w:rsidRDefault="00CE5A8E" w:rsidP="009A1424">
            <w:pPr>
              <w:jc w:val="center"/>
              <w:rPr>
                <w:color w:val="000000"/>
              </w:rPr>
            </w:pPr>
            <w:r w:rsidRPr="00C7543F">
              <w:rPr>
                <w:color w:val="000000"/>
              </w:rPr>
              <w:t>4364,0</w:t>
            </w:r>
          </w:p>
        </w:tc>
      </w:tr>
      <w:tr w:rsidR="00CE5A8E" w:rsidRPr="00C7543F" w:rsidTr="009A1424">
        <w:trPr>
          <w:trHeight w:val="41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3</w:t>
            </w:r>
          </w:p>
        </w:tc>
        <w:tc>
          <w:tcPr>
            <w:tcW w:w="6667"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rPr>
                <w:color w:val="000000"/>
              </w:rPr>
            </w:pPr>
            <w:r w:rsidRPr="00C7543F">
              <w:rPr>
                <w:color w:val="000000"/>
              </w:rPr>
              <w:t>Расходы на электроэнергию, тыс.руб.</w:t>
            </w:r>
          </w:p>
        </w:tc>
        <w:tc>
          <w:tcPr>
            <w:tcW w:w="1173"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21091,2</w:t>
            </w:r>
          </w:p>
        </w:tc>
        <w:tc>
          <w:tcPr>
            <w:tcW w:w="1095" w:type="dxa"/>
            <w:tcBorders>
              <w:top w:val="nil"/>
              <w:left w:val="nil"/>
              <w:bottom w:val="single" w:sz="4" w:space="0" w:color="auto"/>
              <w:right w:val="single" w:sz="4" w:space="0" w:color="auto"/>
            </w:tcBorders>
            <w:shd w:val="clear" w:color="auto" w:fill="auto"/>
            <w:noWrap/>
            <w:vAlign w:val="center"/>
            <w:hideMark/>
          </w:tcPr>
          <w:p w:rsidR="00CE5A8E" w:rsidRPr="00C7543F" w:rsidRDefault="00CE5A8E" w:rsidP="009A1424">
            <w:pPr>
              <w:jc w:val="center"/>
              <w:rPr>
                <w:color w:val="000000"/>
              </w:rPr>
            </w:pPr>
            <w:r w:rsidRPr="00C7543F">
              <w:rPr>
                <w:color w:val="000000"/>
              </w:rPr>
              <w:t>20795,9</w:t>
            </w:r>
          </w:p>
        </w:tc>
      </w:tr>
      <w:tr w:rsidR="00CE5A8E" w:rsidRPr="00C7543F" w:rsidTr="009A1424">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4</w:t>
            </w:r>
          </w:p>
        </w:tc>
        <w:tc>
          <w:tcPr>
            <w:tcW w:w="6667"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rPr>
                <w:color w:val="000000"/>
              </w:rPr>
            </w:pPr>
            <w:r w:rsidRPr="00C7543F">
              <w:rPr>
                <w:color w:val="000000"/>
              </w:rPr>
              <w:t>Амортизация, тыс.руб.</w:t>
            </w:r>
          </w:p>
        </w:tc>
        <w:tc>
          <w:tcPr>
            <w:tcW w:w="1173"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1029,4</w:t>
            </w:r>
          </w:p>
        </w:tc>
        <w:tc>
          <w:tcPr>
            <w:tcW w:w="1095" w:type="dxa"/>
            <w:tcBorders>
              <w:top w:val="nil"/>
              <w:left w:val="nil"/>
              <w:bottom w:val="single" w:sz="4" w:space="0" w:color="auto"/>
              <w:right w:val="single" w:sz="4" w:space="0" w:color="auto"/>
            </w:tcBorders>
            <w:shd w:val="clear" w:color="auto" w:fill="auto"/>
            <w:noWrap/>
            <w:vAlign w:val="center"/>
            <w:hideMark/>
          </w:tcPr>
          <w:p w:rsidR="00CE5A8E" w:rsidRPr="00C7543F" w:rsidRDefault="00CE5A8E" w:rsidP="009A1424">
            <w:pPr>
              <w:jc w:val="center"/>
              <w:rPr>
                <w:color w:val="000000"/>
              </w:rPr>
            </w:pPr>
            <w:r w:rsidRPr="00C7543F">
              <w:rPr>
                <w:color w:val="000000"/>
              </w:rPr>
              <w:t>1533,8</w:t>
            </w:r>
          </w:p>
        </w:tc>
      </w:tr>
      <w:tr w:rsidR="00CE5A8E" w:rsidRPr="00C7543F" w:rsidTr="009A1424">
        <w:trPr>
          <w:trHeight w:val="36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5</w:t>
            </w:r>
          </w:p>
        </w:tc>
        <w:tc>
          <w:tcPr>
            <w:tcW w:w="6667"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rPr>
                <w:color w:val="000000"/>
              </w:rPr>
            </w:pPr>
            <w:r w:rsidRPr="00C7543F">
              <w:rPr>
                <w:color w:val="000000"/>
              </w:rPr>
              <w:t>Расходы на ремонт и техническое обслуживание, тыс.руб.</w:t>
            </w:r>
          </w:p>
        </w:tc>
        <w:tc>
          <w:tcPr>
            <w:tcW w:w="1173"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13054,2</w:t>
            </w:r>
          </w:p>
        </w:tc>
        <w:tc>
          <w:tcPr>
            <w:tcW w:w="1095" w:type="dxa"/>
            <w:tcBorders>
              <w:top w:val="nil"/>
              <w:left w:val="nil"/>
              <w:bottom w:val="single" w:sz="4" w:space="0" w:color="auto"/>
              <w:right w:val="single" w:sz="4" w:space="0" w:color="auto"/>
            </w:tcBorders>
            <w:shd w:val="clear" w:color="auto" w:fill="auto"/>
            <w:noWrap/>
            <w:vAlign w:val="center"/>
            <w:hideMark/>
          </w:tcPr>
          <w:p w:rsidR="00CE5A8E" w:rsidRPr="00C7543F" w:rsidRDefault="00CE5A8E" w:rsidP="009A1424">
            <w:pPr>
              <w:jc w:val="center"/>
              <w:rPr>
                <w:color w:val="000000"/>
              </w:rPr>
            </w:pPr>
            <w:r w:rsidRPr="00C7543F">
              <w:rPr>
                <w:color w:val="000000"/>
              </w:rPr>
              <w:t>12861,4</w:t>
            </w:r>
          </w:p>
        </w:tc>
      </w:tr>
      <w:tr w:rsidR="00CE5A8E" w:rsidRPr="00C7543F" w:rsidTr="009A1424">
        <w:trPr>
          <w:trHeight w:val="4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6</w:t>
            </w:r>
          </w:p>
        </w:tc>
        <w:tc>
          <w:tcPr>
            <w:tcW w:w="6667"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rPr>
                <w:color w:val="000000"/>
              </w:rPr>
            </w:pPr>
            <w:r w:rsidRPr="00C7543F">
              <w:rPr>
                <w:color w:val="000000"/>
              </w:rPr>
              <w:t>Цеховые расходы, тыс.руб.</w:t>
            </w:r>
          </w:p>
        </w:tc>
        <w:tc>
          <w:tcPr>
            <w:tcW w:w="1173"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6771,9</w:t>
            </w:r>
          </w:p>
        </w:tc>
        <w:tc>
          <w:tcPr>
            <w:tcW w:w="1095" w:type="dxa"/>
            <w:tcBorders>
              <w:top w:val="nil"/>
              <w:left w:val="nil"/>
              <w:bottom w:val="single" w:sz="4" w:space="0" w:color="auto"/>
              <w:right w:val="single" w:sz="4" w:space="0" w:color="auto"/>
            </w:tcBorders>
            <w:shd w:val="clear" w:color="auto" w:fill="auto"/>
            <w:noWrap/>
            <w:vAlign w:val="center"/>
            <w:hideMark/>
          </w:tcPr>
          <w:p w:rsidR="00CE5A8E" w:rsidRPr="00C7543F" w:rsidRDefault="00CE5A8E" w:rsidP="009A1424">
            <w:pPr>
              <w:jc w:val="center"/>
              <w:rPr>
                <w:color w:val="000000"/>
              </w:rPr>
            </w:pPr>
            <w:r w:rsidRPr="00C7543F">
              <w:rPr>
                <w:color w:val="000000"/>
              </w:rPr>
              <w:t>6677,1</w:t>
            </w:r>
          </w:p>
        </w:tc>
      </w:tr>
      <w:tr w:rsidR="00CE5A8E" w:rsidRPr="00C7543F" w:rsidTr="009A1424">
        <w:trPr>
          <w:trHeight w:val="421"/>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7</w:t>
            </w:r>
          </w:p>
        </w:tc>
        <w:tc>
          <w:tcPr>
            <w:tcW w:w="6667"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rPr>
                <w:color w:val="000000"/>
              </w:rPr>
            </w:pPr>
            <w:r w:rsidRPr="00C7543F">
              <w:rPr>
                <w:color w:val="000000"/>
              </w:rPr>
              <w:t>Прочие прямые расходы, тыс.руб.</w:t>
            </w:r>
          </w:p>
        </w:tc>
        <w:tc>
          <w:tcPr>
            <w:tcW w:w="1173"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2414,5</w:t>
            </w:r>
          </w:p>
        </w:tc>
        <w:tc>
          <w:tcPr>
            <w:tcW w:w="1095" w:type="dxa"/>
            <w:tcBorders>
              <w:top w:val="nil"/>
              <w:left w:val="nil"/>
              <w:bottom w:val="single" w:sz="4" w:space="0" w:color="auto"/>
              <w:right w:val="single" w:sz="4" w:space="0" w:color="auto"/>
            </w:tcBorders>
            <w:shd w:val="clear" w:color="auto" w:fill="auto"/>
            <w:noWrap/>
            <w:vAlign w:val="center"/>
            <w:hideMark/>
          </w:tcPr>
          <w:p w:rsidR="00CE5A8E" w:rsidRPr="00C7543F" w:rsidRDefault="00CE5A8E" w:rsidP="009A1424">
            <w:pPr>
              <w:jc w:val="center"/>
              <w:rPr>
                <w:color w:val="000000"/>
              </w:rPr>
            </w:pPr>
            <w:r w:rsidRPr="00C7543F">
              <w:rPr>
                <w:color w:val="000000"/>
              </w:rPr>
              <w:t>2380,7</w:t>
            </w:r>
          </w:p>
        </w:tc>
      </w:tr>
      <w:tr w:rsidR="00CE5A8E" w:rsidRPr="00C7543F" w:rsidTr="009A1424">
        <w:trPr>
          <w:trHeight w:val="41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8</w:t>
            </w:r>
          </w:p>
        </w:tc>
        <w:tc>
          <w:tcPr>
            <w:tcW w:w="6667"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rPr>
                <w:color w:val="000000"/>
              </w:rPr>
            </w:pPr>
            <w:r w:rsidRPr="00C7543F">
              <w:rPr>
                <w:color w:val="000000"/>
              </w:rPr>
              <w:t>Общехозяйственные расходы, тыс.руб.</w:t>
            </w:r>
          </w:p>
        </w:tc>
        <w:tc>
          <w:tcPr>
            <w:tcW w:w="1173"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13051,4</w:t>
            </w:r>
          </w:p>
        </w:tc>
        <w:tc>
          <w:tcPr>
            <w:tcW w:w="1095" w:type="dxa"/>
            <w:tcBorders>
              <w:top w:val="nil"/>
              <w:left w:val="nil"/>
              <w:bottom w:val="single" w:sz="4" w:space="0" w:color="auto"/>
              <w:right w:val="single" w:sz="4" w:space="0" w:color="auto"/>
            </w:tcBorders>
            <w:shd w:val="clear" w:color="auto" w:fill="auto"/>
            <w:noWrap/>
            <w:vAlign w:val="center"/>
            <w:hideMark/>
          </w:tcPr>
          <w:p w:rsidR="00CE5A8E" w:rsidRPr="00C7543F" w:rsidRDefault="00CE5A8E" w:rsidP="009A1424">
            <w:pPr>
              <w:jc w:val="center"/>
              <w:rPr>
                <w:color w:val="000000"/>
              </w:rPr>
            </w:pPr>
            <w:r w:rsidRPr="00C7543F">
              <w:rPr>
                <w:color w:val="000000"/>
              </w:rPr>
              <w:t>12868,7</w:t>
            </w:r>
          </w:p>
        </w:tc>
      </w:tr>
      <w:tr w:rsidR="00CE5A8E" w:rsidRPr="00C7543F" w:rsidTr="009A1424">
        <w:trPr>
          <w:trHeight w:val="41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9</w:t>
            </w:r>
          </w:p>
        </w:tc>
        <w:tc>
          <w:tcPr>
            <w:tcW w:w="6667"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rPr>
                <w:b/>
                <w:bCs/>
                <w:color w:val="000000"/>
              </w:rPr>
            </w:pPr>
            <w:r w:rsidRPr="00C7543F">
              <w:rPr>
                <w:b/>
                <w:bCs/>
                <w:color w:val="000000"/>
              </w:rPr>
              <w:t>Всего расходов, тыс.руб.</w:t>
            </w:r>
          </w:p>
        </w:tc>
        <w:tc>
          <w:tcPr>
            <w:tcW w:w="1173"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74780,0</w:t>
            </w:r>
          </w:p>
        </w:tc>
        <w:tc>
          <w:tcPr>
            <w:tcW w:w="1095"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74241,8</w:t>
            </w:r>
          </w:p>
        </w:tc>
      </w:tr>
      <w:tr w:rsidR="00CE5A8E" w:rsidRPr="00C7543F" w:rsidTr="009A1424">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10</w:t>
            </w:r>
          </w:p>
        </w:tc>
        <w:tc>
          <w:tcPr>
            <w:tcW w:w="6667"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rPr>
                <w:color w:val="000000"/>
              </w:rPr>
            </w:pPr>
            <w:r w:rsidRPr="00C7543F">
              <w:rPr>
                <w:color w:val="000000"/>
              </w:rPr>
              <w:t>Прибыль, тыс.руб.</w:t>
            </w:r>
          </w:p>
        </w:tc>
        <w:tc>
          <w:tcPr>
            <w:tcW w:w="1173"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653,9</w:t>
            </w:r>
          </w:p>
        </w:tc>
        <w:tc>
          <w:tcPr>
            <w:tcW w:w="1095" w:type="dxa"/>
            <w:tcBorders>
              <w:top w:val="nil"/>
              <w:left w:val="nil"/>
              <w:bottom w:val="single" w:sz="4" w:space="0" w:color="auto"/>
              <w:right w:val="single" w:sz="4" w:space="0" w:color="auto"/>
            </w:tcBorders>
            <w:shd w:val="clear" w:color="auto" w:fill="auto"/>
            <w:noWrap/>
            <w:vAlign w:val="center"/>
            <w:hideMark/>
          </w:tcPr>
          <w:p w:rsidR="00CE5A8E" w:rsidRPr="00C7543F" w:rsidRDefault="00CE5A8E" w:rsidP="009A1424">
            <w:pPr>
              <w:jc w:val="center"/>
              <w:rPr>
                <w:color w:val="000000"/>
              </w:rPr>
            </w:pPr>
            <w:r w:rsidRPr="00C7543F">
              <w:rPr>
                <w:color w:val="000000"/>
              </w:rPr>
              <w:t>653,9</w:t>
            </w:r>
          </w:p>
        </w:tc>
      </w:tr>
      <w:tr w:rsidR="00CE5A8E" w:rsidRPr="00C7543F" w:rsidTr="009A1424">
        <w:trPr>
          <w:trHeight w:val="501"/>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11</w:t>
            </w:r>
          </w:p>
        </w:tc>
        <w:tc>
          <w:tcPr>
            <w:tcW w:w="6667"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rPr>
                <w:color w:val="000000"/>
              </w:rPr>
            </w:pPr>
            <w:r w:rsidRPr="00C7543F">
              <w:rPr>
                <w:color w:val="000000"/>
              </w:rPr>
              <w:t>Инвестиционная составляющая в тарифе</w:t>
            </w:r>
          </w:p>
        </w:tc>
        <w:tc>
          <w:tcPr>
            <w:tcW w:w="1173"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0,00</w:t>
            </w:r>
          </w:p>
        </w:tc>
        <w:tc>
          <w:tcPr>
            <w:tcW w:w="1095" w:type="dxa"/>
            <w:tcBorders>
              <w:top w:val="nil"/>
              <w:left w:val="nil"/>
              <w:bottom w:val="single" w:sz="4" w:space="0" w:color="auto"/>
              <w:right w:val="single" w:sz="4" w:space="0" w:color="auto"/>
            </w:tcBorders>
            <w:shd w:val="clear" w:color="auto" w:fill="auto"/>
            <w:noWrap/>
            <w:vAlign w:val="center"/>
            <w:hideMark/>
          </w:tcPr>
          <w:p w:rsidR="00CE5A8E" w:rsidRPr="00C7543F" w:rsidRDefault="00CE5A8E" w:rsidP="009A1424">
            <w:pPr>
              <w:jc w:val="center"/>
              <w:rPr>
                <w:color w:val="000000"/>
              </w:rPr>
            </w:pPr>
            <w:r w:rsidRPr="00C7543F">
              <w:rPr>
                <w:color w:val="000000"/>
              </w:rPr>
              <w:t>1777,20</w:t>
            </w:r>
          </w:p>
        </w:tc>
      </w:tr>
      <w:tr w:rsidR="00CE5A8E" w:rsidRPr="00C7543F" w:rsidTr="009A1424">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12</w:t>
            </w:r>
          </w:p>
        </w:tc>
        <w:tc>
          <w:tcPr>
            <w:tcW w:w="6667"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rPr>
                <w:b/>
                <w:bCs/>
                <w:color w:val="000000"/>
              </w:rPr>
            </w:pPr>
            <w:r w:rsidRPr="00C7543F">
              <w:rPr>
                <w:b/>
                <w:bCs/>
                <w:color w:val="000000"/>
              </w:rPr>
              <w:t>НВВ, тыс.руб.</w:t>
            </w:r>
          </w:p>
        </w:tc>
        <w:tc>
          <w:tcPr>
            <w:tcW w:w="1173"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75433,9</w:t>
            </w:r>
          </w:p>
        </w:tc>
        <w:tc>
          <w:tcPr>
            <w:tcW w:w="1095"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76672,9</w:t>
            </w:r>
          </w:p>
        </w:tc>
      </w:tr>
      <w:tr w:rsidR="00CE5A8E" w:rsidRPr="00C7543F" w:rsidTr="009A1424">
        <w:trPr>
          <w:trHeight w:val="52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13</w:t>
            </w:r>
          </w:p>
        </w:tc>
        <w:tc>
          <w:tcPr>
            <w:tcW w:w="6667"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rPr>
                <w:color w:val="000000"/>
              </w:rPr>
            </w:pPr>
            <w:r w:rsidRPr="00C7543F">
              <w:rPr>
                <w:color w:val="000000"/>
              </w:rPr>
              <w:t>Реализовано воды, тыс.куб.м</w:t>
            </w:r>
          </w:p>
        </w:tc>
        <w:tc>
          <w:tcPr>
            <w:tcW w:w="1173"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5600,0</w:t>
            </w:r>
          </w:p>
        </w:tc>
        <w:tc>
          <w:tcPr>
            <w:tcW w:w="1095"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color w:val="000000"/>
              </w:rPr>
            </w:pPr>
            <w:r w:rsidRPr="00C7543F">
              <w:rPr>
                <w:color w:val="000000"/>
              </w:rPr>
              <w:t>5600,0</w:t>
            </w:r>
          </w:p>
        </w:tc>
      </w:tr>
      <w:tr w:rsidR="00CE5A8E" w:rsidRPr="00C7543F" w:rsidTr="009A1424">
        <w:trPr>
          <w:trHeight w:val="421"/>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14</w:t>
            </w:r>
          </w:p>
        </w:tc>
        <w:tc>
          <w:tcPr>
            <w:tcW w:w="6667"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rPr>
                <w:b/>
                <w:bCs/>
                <w:color w:val="000000"/>
              </w:rPr>
            </w:pPr>
            <w:r w:rsidRPr="00C7543F">
              <w:rPr>
                <w:b/>
                <w:bCs/>
                <w:color w:val="000000"/>
              </w:rPr>
              <w:t>Тариф на питьевую воду, руб./куб.м без учета НДС</w:t>
            </w:r>
          </w:p>
        </w:tc>
        <w:tc>
          <w:tcPr>
            <w:tcW w:w="1173"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13,47</w:t>
            </w:r>
          </w:p>
        </w:tc>
        <w:tc>
          <w:tcPr>
            <w:tcW w:w="1095" w:type="dxa"/>
            <w:tcBorders>
              <w:top w:val="nil"/>
              <w:left w:val="nil"/>
              <w:bottom w:val="single" w:sz="4" w:space="0" w:color="auto"/>
              <w:right w:val="single" w:sz="4" w:space="0" w:color="auto"/>
            </w:tcBorders>
            <w:shd w:val="clear" w:color="auto" w:fill="auto"/>
            <w:vAlign w:val="center"/>
            <w:hideMark/>
          </w:tcPr>
          <w:p w:rsidR="00CE5A8E" w:rsidRPr="00C7543F" w:rsidRDefault="00CE5A8E" w:rsidP="009A1424">
            <w:pPr>
              <w:jc w:val="center"/>
              <w:rPr>
                <w:b/>
                <w:bCs/>
                <w:color w:val="000000"/>
              </w:rPr>
            </w:pPr>
            <w:r w:rsidRPr="00C7543F">
              <w:rPr>
                <w:b/>
                <w:bCs/>
                <w:color w:val="000000"/>
              </w:rPr>
              <w:t>13,69</w:t>
            </w:r>
          </w:p>
        </w:tc>
      </w:tr>
    </w:tbl>
    <w:p w:rsidR="00CE5A8E" w:rsidRPr="00C7543F" w:rsidRDefault="00CE5A8E" w:rsidP="00CE5A8E">
      <w:pPr>
        <w:pStyle w:val="23"/>
        <w:spacing w:after="0" w:line="240" w:lineRule="auto"/>
        <w:ind w:left="0" w:firstLine="540"/>
        <w:jc w:val="both"/>
      </w:pPr>
    </w:p>
    <w:p w:rsidR="00CE5A8E" w:rsidRPr="00C7543F" w:rsidRDefault="00CE5A8E" w:rsidP="00CE5A8E">
      <w:pPr>
        <w:pStyle w:val="23"/>
        <w:spacing w:after="0" w:line="240" w:lineRule="auto"/>
        <w:ind w:left="0" w:firstLine="540"/>
        <w:jc w:val="both"/>
      </w:pPr>
      <w:r w:rsidRPr="00C7543F">
        <w:t>Незначительное увеличение тарифа на питьевую воду ООО «Александров водоканал» связано с включением в тариф расходов на реализацию инвестиционной программы, которые составят 0,41 руб./куб.м питьевой воды. Расчет размера инвестиционной составляющей производился по формуле:</w:t>
      </w:r>
    </w:p>
    <w:p w:rsidR="00CE5A8E" w:rsidRPr="00C7543F" w:rsidRDefault="00CE5A8E" w:rsidP="009D39E8">
      <w:pPr>
        <w:pStyle w:val="23"/>
        <w:spacing w:after="0" w:line="240" w:lineRule="auto"/>
        <w:ind w:left="0" w:firstLine="540"/>
        <w:jc w:val="center"/>
      </w:pPr>
      <w:r w:rsidRPr="00C7543F">
        <w:rPr>
          <w:position w:val="-32"/>
        </w:rPr>
        <w:object w:dxaOrig="1440" w:dyaOrig="760">
          <v:shape id="_x0000_i1039" type="#_x0000_t75" style="width:1in;height:37.65pt" o:ole="">
            <v:imagedata r:id="rId38" o:title=""/>
          </v:shape>
          <o:OLEObject Type="Embed" ProgID="Equation.3" ShapeID="_x0000_i1039" DrawAspect="Content" ObjectID="_1417608402" r:id="rId39"/>
        </w:object>
      </w:r>
    </w:p>
    <w:p w:rsidR="00CE5A8E" w:rsidRPr="00C7543F" w:rsidRDefault="00CE5A8E" w:rsidP="00CE5A8E">
      <w:pPr>
        <w:pStyle w:val="23"/>
        <w:spacing w:after="0" w:line="240" w:lineRule="auto"/>
        <w:ind w:left="0" w:firstLine="540"/>
        <w:jc w:val="both"/>
      </w:pPr>
      <w:r w:rsidRPr="00C7543F">
        <w:t>где</w:t>
      </w:r>
    </w:p>
    <w:p w:rsidR="00CE5A8E" w:rsidRPr="00C7543F" w:rsidRDefault="00CE5A8E" w:rsidP="00CE5A8E">
      <w:pPr>
        <w:pStyle w:val="23"/>
        <w:spacing w:after="0" w:line="240" w:lineRule="auto"/>
        <w:ind w:left="0" w:firstLine="540"/>
        <w:jc w:val="both"/>
      </w:pPr>
      <w:r w:rsidRPr="00C7543F">
        <w:t>И – размер инвестиционной составляющей на 1 куб.м воды, руб./куб.м;</w:t>
      </w:r>
    </w:p>
    <w:p w:rsidR="00CE5A8E" w:rsidRPr="00C7543F" w:rsidRDefault="00CE5A8E" w:rsidP="00CE5A8E">
      <w:pPr>
        <w:pStyle w:val="23"/>
        <w:spacing w:after="0" w:line="240" w:lineRule="auto"/>
        <w:ind w:left="0" w:firstLine="540"/>
        <w:jc w:val="both"/>
      </w:pPr>
      <w:r w:rsidRPr="00C7543F">
        <w:rPr>
          <w:position w:val="-14"/>
        </w:rPr>
        <w:object w:dxaOrig="560" w:dyaOrig="400">
          <v:shape id="_x0000_i1040" type="#_x0000_t75" style="width:27.65pt;height:20.1pt" o:ole="">
            <v:imagedata r:id="rId32" o:title=""/>
          </v:shape>
          <o:OLEObject Type="Embed" ProgID="Equation.3" ShapeID="_x0000_i1040" DrawAspect="Content" ObjectID="_1417608403" r:id="rId40"/>
        </w:object>
      </w:r>
      <w:r w:rsidRPr="00C7543F">
        <w:t>- сумма капитальных вложений, необходимых для реализации инвестиционных проектов</w:t>
      </w:r>
      <w:r w:rsidR="00660B86" w:rsidRPr="00C7543F">
        <w:t>, финансируемых за счет инвестиционной составляющей в тарифе,</w:t>
      </w:r>
      <w:r w:rsidRPr="00C7543F">
        <w:t xml:space="preserve"> за период 2013-2020 гг., руб.</w:t>
      </w:r>
    </w:p>
    <w:p w:rsidR="00CE5A8E" w:rsidRPr="00C7543F" w:rsidRDefault="00CE5A8E" w:rsidP="00CE5A8E">
      <w:pPr>
        <w:pStyle w:val="23"/>
        <w:spacing w:after="0" w:line="240" w:lineRule="auto"/>
        <w:ind w:left="0" w:firstLine="540"/>
        <w:jc w:val="both"/>
      </w:pPr>
      <w:r w:rsidRPr="00C7543F">
        <w:rPr>
          <w:position w:val="-14"/>
        </w:rPr>
        <w:object w:dxaOrig="800" w:dyaOrig="400">
          <v:shape id="_x0000_i1041" type="#_x0000_t75" style="width:40.2pt;height:20.1pt" o:ole="">
            <v:imagedata r:id="rId34" o:title=""/>
          </v:shape>
          <o:OLEObject Type="Embed" ProgID="Equation.3" ShapeID="_x0000_i1041" DrawAspect="Content" ObjectID="_1417608404" r:id="rId41"/>
        </w:object>
      </w:r>
      <w:r w:rsidRPr="00C7543F">
        <w:t>- совокупный объем реализации питьевой воды за период 2013-2020 гг., куб.м.</w:t>
      </w:r>
    </w:p>
    <w:p w:rsidR="00CE5A8E" w:rsidRPr="00C7543F" w:rsidRDefault="00CE5A8E" w:rsidP="00CE5A8E">
      <w:pPr>
        <w:pStyle w:val="aff1"/>
        <w:ind w:left="0" w:firstLine="567"/>
        <w:jc w:val="both"/>
      </w:pPr>
      <w:r w:rsidRPr="00C7543F">
        <w:t>Размер тарифа на питьевую воду на конец реализации программы (2020 г.) предполагает ежегодную реализацию мероприятий настоящей Программы. В случае отклонения фактической реализации Программы и освоения участков застройки от планового, приведенный прогноз изменения тарифа на питьевую воду должен быть скорректирован в зависимости от конкретных условий.</w:t>
      </w:r>
    </w:p>
    <w:p w:rsidR="00CE5A8E" w:rsidRPr="00C7543F" w:rsidRDefault="00CE5A8E" w:rsidP="00CE5A8E">
      <w:pPr>
        <w:pStyle w:val="aff1"/>
        <w:ind w:left="0" w:firstLine="567"/>
        <w:jc w:val="both"/>
      </w:pPr>
      <w:r w:rsidRPr="00C7543F">
        <w:t>Плата за подключение к системе водоснабжения на период 2013-2020 гг. рассчитана по следующей формуле:</w:t>
      </w:r>
    </w:p>
    <w:p w:rsidR="00CE5A8E" w:rsidRPr="00C7543F" w:rsidRDefault="00CE5A8E" w:rsidP="00CE5A8E">
      <w:pPr>
        <w:pStyle w:val="aff1"/>
        <w:ind w:left="0" w:firstLine="709"/>
        <w:jc w:val="both"/>
      </w:pPr>
    </w:p>
    <w:p w:rsidR="00CE5A8E" w:rsidRPr="00C7543F" w:rsidRDefault="00CE5A8E" w:rsidP="00CE5A8E">
      <w:pPr>
        <w:pStyle w:val="aff1"/>
        <w:ind w:left="0" w:firstLine="567"/>
        <w:jc w:val="both"/>
      </w:pPr>
      <m:oMathPara>
        <m:oMath>
          <m:r>
            <w:rPr>
              <w:rFonts w:ascii="Cambria Math" w:hAnsi="Cambria Math"/>
            </w:rPr>
            <m:t>П=</m:t>
          </m:r>
          <m:f>
            <m:fPr>
              <m:ctrlPr>
                <w:rPr>
                  <w:rFonts w:ascii="Cambria Math" w:hAnsi="Cambria Math"/>
                  <w:i/>
                </w:rPr>
              </m:ctrlPr>
            </m:fPr>
            <m:num>
              <m:sSub>
                <m:sSubPr>
                  <m:ctrlPr>
                    <w:rPr>
                      <w:rFonts w:ascii="Cambria Math" w:hAnsi="Cambria Math"/>
                      <w:i/>
                    </w:rPr>
                  </m:ctrlPr>
                </m:sSubPr>
                <m:e>
                  <m:r>
                    <w:rPr>
                      <w:rFonts w:ascii="Cambria Math" w:hAnsi="Cambria Math"/>
                    </w:rPr>
                    <m:t>ФП</m:t>
                  </m:r>
                </m:e>
                <m:sub>
                  <m:r>
                    <w:rPr>
                      <w:rFonts w:ascii="Cambria Math" w:hAnsi="Cambria Math"/>
                    </w:rPr>
                    <m:t>С</m:t>
                  </m:r>
                </m:sub>
              </m:sSub>
            </m:num>
            <m:den>
              <m:sSub>
                <m:sSubPr>
                  <m:ctrlPr>
                    <w:rPr>
                      <w:rFonts w:ascii="Cambria Math" w:hAnsi="Cambria Math"/>
                      <w:i/>
                      <w:lang w:val="en-US"/>
                    </w:rPr>
                  </m:ctrlPr>
                </m:sSubPr>
                <m:e>
                  <m:r>
                    <w:rPr>
                      <w:rFonts w:ascii="Cambria Math" w:hAnsi="Cambria Math"/>
                      <w:lang w:val="en-US"/>
                    </w:rPr>
                    <m:t>Q</m:t>
                  </m:r>
                </m:e>
                <m:sub>
                  <m:r>
                    <w:rPr>
                      <w:rFonts w:ascii="Cambria Math" w:hAnsi="Cambria Math"/>
                    </w:rPr>
                    <m:t>ПОДКЛ</m:t>
                  </m:r>
                </m:sub>
              </m:sSub>
            </m:den>
          </m:f>
        </m:oMath>
      </m:oMathPara>
    </w:p>
    <w:p w:rsidR="00CE5A8E" w:rsidRPr="00C7543F" w:rsidRDefault="00CE5A8E" w:rsidP="00CE5A8E">
      <w:pPr>
        <w:pStyle w:val="aff1"/>
        <w:ind w:left="0" w:firstLine="709"/>
        <w:jc w:val="both"/>
      </w:pPr>
    </w:p>
    <w:p w:rsidR="00CE5A8E" w:rsidRPr="00C7543F" w:rsidRDefault="00CE5A8E" w:rsidP="00CE5A8E">
      <w:pPr>
        <w:pStyle w:val="aff1"/>
        <w:ind w:left="0" w:firstLine="567"/>
        <w:jc w:val="both"/>
      </w:pPr>
      <w:r w:rsidRPr="00C7543F">
        <w:t>где</w:t>
      </w:r>
    </w:p>
    <w:p w:rsidR="00CE5A8E" w:rsidRPr="00C7543F" w:rsidRDefault="00285B95" w:rsidP="00CE5A8E">
      <w:pPr>
        <w:pStyle w:val="aff1"/>
        <w:ind w:left="0" w:firstLine="567"/>
        <w:jc w:val="both"/>
      </w:pPr>
      <w:r w:rsidRPr="009A4E60">
        <w:rPr>
          <w:position w:val="-6"/>
        </w:rPr>
        <w:pict>
          <v:shape id="_x0000_i1042" type="#_x0000_t75" style="width:9.2pt;height:15.9pt" equationxml="&lt;">
            <v:imagedata r:id="rId27" o:title="" chromakey="white"/>
          </v:shape>
        </w:pict>
      </w:r>
      <w:r w:rsidR="00CE5A8E" w:rsidRPr="00C7543F">
        <w:t xml:space="preserve"> – плата за подключение к системе водоснабжения г.Александрова, руб./куб.м/ч.</w:t>
      </w:r>
    </w:p>
    <w:p w:rsidR="00CE5A8E" w:rsidRPr="00C7543F" w:rsidRDefault="009A4E60" w:rsidP="00CE5A8E">
      <w:pPr>
        <w:pStyle w:val="aff1"/>
        <w:ind w:left="0" w:firstLine="567"/>
        <w:jc w:val="both"/>
      </w:pPr>
      <w:r w:rsidRPr="00C7543F">
        <w:fldChar w:fldCharType="begin"/>
      </w:r>
      <w:r w:rsidR="00CE5A8E" w:rsidRPr="00C7543F">
        <w:instrText xml:space="preserve"> QUOTE </w:instrText>
      </w:r>
      <w:r w:rsidR="00285B95" w:rsidRPr="009A4E60">
        <w:rPr>
          <w:position w:val="-6"/>
        </w:rPr>
        <w:pict>
          <v:shape id="_x0000_i1043" type="#_x0000_t75" style="width:30.15pt;height:16.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0&quot;/&gt;&lt;w:doNotEmbedSystemFonts/&gt;&lt;w:stylePaneFormatFilter w:val=&quot;3F01&quot;/&gt;&lt;w:defaultTabStop w:val=&quot;708&quot;/&gt;&lt;w:autoHyphenation/&gt;&lt;w:hyphenationZone w:val=&quot;193&quot;/&gt;&lt;w:doNotHyphenateCaps/&gt;&lt;w:drawingGridHorizontalSpacing w:val=&quot;120&quot;/&gt;&lt;w:drawingGridVerticalSpacing w:val=&quot;136&quot;/&gt;&lt;w:displayHorizontalDrawingGridEvery w:val=&quot;2&quot;/&gt;&lt;w:displayVerticalDrawingGridEvery w:val=&quot;2&quot;/&gt;&lt;w:characterSpacingControl w:val=&quot;DontCompress&quot;/&gt;&lt;w:optimizeForBrowser/&gt;&lt;w:relyOnVML/&gt;&lt;w:allowPNG/&gt;&lt;w:validateAgainstSchema/&gt;&lt;w:saveInvalidXML w:val=&quot;off&quot;/&gt;&lt;w:ignoreMixedContent w:val=&quot;off&quot;/&gt;&lt;w:alwaysShowPlaceholderText w:val=&quot;off&quot;/&gt;&lt;w:footnotePr&gt;&lt;w:numRestart w:val=&quot;each-page&quot;/&gt;&lt;/w:footnotePr&gt;&lt;w:compat&gt;&lt;w:breakWrappedTables/&gt;&lt;w:snapToGridInCell/&gt;&lt;w:wrapTextWithPunct/&gt;&lt;w:useAsianBreakRules/&gt;&lt;w:dontGrowAutofit/&gt;&lt;/w:compat&gt;&lt;wsp:rsids&gt;&lt;wsp:rsidRoot wsp:val=&quot;00560C8B&quot;/&gt;&lt;wsp:rsid wsp:val=&quot;00000132&quot;/&gt;&lt;wsp:rsid wsp:val=&quot;00000BBA&quot;/&gt;&lt;wsp:rsid wsp:val=&quot;00001416&quot;/&gt;&lt;wsp:rsid wsp:val=&quot;0000147D&quot;/&gt;&lt;wsp:rsid wsp:val=&quot;000018D1&quot;/&gt;&lt;wsp:rsid wsp:val=&quot;0000199B&quot;/&gt;&lt;wsp:rsid wsp:val=&quot;0000199D&quot;/&gt;&lt;wsp:rsid wsp:val=&quot;00001DB7&quot;/&gt;&lt;wsp:rsid wsp:val=&quot;00002CE6&quot;/&gt;&lt;wsp:rsid wsp:val=&quot;00004378&quot;/&gt;&lt;wsp:rsid wsp:val=&quot;000044BA&quot;/&gt;&lt;wsp:rsid wsp:val=&quot;00005562&quot;/&gt;&lt;wsp:rsid wsp:val=&quot;0000610B&quot;/&gt;&lt;wsp:rsid wsp:val=&quot;000066F7&quot;/&gt;&lt;wsp:rsid wsp:val=&quot;0000675C&quot;/&gt;&lt;wsp:rsid wsp:val=&quot;000070CF&quot;/&gt;&lt;wsp:rsid wsp:val=&quot;000079E6&quot;/&gt;&lt;wsp:rsid wsp:val=&quot;00007BC6&quot;/&gt;&lt;wsp:rsid wsp:val=&quot;00010A10&quot;/&gt;&lt;wsp:rsid wsp:val=&quot;00010B88&quot;/&gt;&lt;wsp:rsid wsp:val=&quot;00010E80&quot;/&gt;&lt;wsp:rsid wsp:val=&quot;00011C86&quot;/&gt;&lt;wsp:rsid wsp:val=&quot;00012C8C&quot;/&gt;&lt;wsp:rsid wsp:val=&quot;00013BF6&quot;/&gt;&lt;wsp:rsid wsp:val=&quot;000142F0&quot;/&gt;&lt;wsp:rsid wsp:val=&quot;00014539&quot;/&gt;&lt;wsp:rsid wsp:val=&quot;00015391&quot;/&gt;&lt;wsp:rsid wsp:val=&quot;00015AA5&quot;/&gt;&lt;wsp:rsid wsp:val=&quot;00017031&quot;/&gt;&lt;wsp:rsid wsp:val=&quot;0002077C&quot;/&gt;&lt;wsp:rsid wsp:val=&quot;00021B52&quot;/&gt;&lt;wsp:rsid wsp:val=&quot;00023074&quot;/&gt;&lt;wsp:rsid wsp:val=&quot;000233D9&quot;/&gt;&lt;wsp:rsid wsp:val=&quot;0002345C&quot;/&gt;&lt;wsp:rsid wsp:val=&quot;00025A68&quot;/&gt;&lt;wsp:rsid wsp:val=&quot;00030BCA&quot;/&gt;&lt;wsp:rsid wsp:val=&quot;00031EDD&quot;/&gt;&lt;wsp:rsid wsp:val=&quot;00032591&quot;/&gt;&lt;wsp:rsid wsp:val=&quot;00032F5F&quot;/&gt;&lt;wsp:rsid wsp:val=&quot;00033910&quot;/&gt;&lt;wsp:rsid wsp:val=&quot;00033931&quot;/&gt;&lt;wsp:rsid wsp:val=&quot;00033CD1&quot;/&gt;&lt;wsp:rsid wsp:val=&quot;00033D41&quot;/&gt;&lt;wsp:rsid wsp:val=&quot;00033F55&quot;/&gt;&lt;wsp:rsid wsp:val=&quot;00034B89&quot;/&gt;&lt;wsp:rsid wsp:val=&quot;00034C6E&quot;/&gt;&lt;wsp:rsid wsp:val=&quot;00035EC3&quot;/&gt;&lt;wsp:rsid wsp:val=&quot;00035EC8&quot;/&gt;&lt;wsp:rsid wsp:val=&quot;00035F3C&quot;/&gt;&lt;wsp:rsid wsp:val=&quot;0003634D&quot;/&gt;&lt;wsp:rsid wsp:val=&quot;00036DFC&quot;/&gt;&lt;wsp:rsid wsp:val=&quot;0003748A&quot;/&gt;&lt;wsp:rsid wsp:val=&quot;0004053F&quot;/&gt;&lt;wsp:rsid wsp:val=&quot;000424CF&quot;/&gt;&lt;wsp:rsid wsp:val=&quot;00042DE2&quot;/&gt;&lt;wsp:rsid wsp:val=&quot;00042E92&quot;/&gt;&lt;wsp:rsid wsp:val=&quot;0004378B&quot;/&gt;&lt;wsp:rsid wsp:val=&quot;00045168&quot;/&gt;&lt;wsp:rsid wsp:val=&quot;0004542E&quot;/&gt;&lt;wsp:rsid wsp:val=&quot;00046764&quot;/&gt;&lt;wsp:rsid wsp:val=&quot;0004732D&quot;/&gt;&lt;wsp:rsid wsp:val=&quot;00047C75&quot;/&gt;&lt;wsp:rsid wsp:val=&quot;000506D6&quot;/&gt;&lt;wsp:rsid wsp:val=&quot;0005090B&quot;/&gt;&lt;wsp:rsid wsp:val=&quot;00050A4A&quot;/&gt;&lt;wsp:rsid wsp:val=&quot;00050F48&quot;/&gt;&lt;wsp:rsid wsp:val=&quot;00051A0E&quot;/&gt;&lt;wsp:rsid wsp:val=&quot;00052E88&quot;/&gt;&lt;wsp:rsid wsp:val=&quot;00053C9D&quot;/&gt;&lt;wsp:rsid wsp:val=&quot;00053F1E&quot;/&gt;&lt;wsp:rsid wsp:val=&quot;0005510C&quot;/&gt;&lt;wsp:rsid wsp:val=&quot;000558B0&quot;/&gt;&lt;wsp:rsid wsp:val=&quot;000563E2&quot;/&gt;&lt;wsp:rsid wsp:val=&quot;000568A1&quot;/&gt;&lt;wsp:rsid wsp:val=&quot;0006084E&quot;/&gt;&lt;wsp:rsid wsp:val=&quot;00060E3A&quot;/&gt;&lt;wsp:rsid wsp:val=&quot;0006151E&quot;/&gt;&lt;wsp:rsid wsp:val=&quot;000624E1&quot;/&gt;&lt;wsp:rsid wsp:val=&quot;00063E79&quot;/&gt;&lt;wsp:rsid wsp:val=&quot;00063F14&quot;/&gt;&lt;wsp:rsid wsp:val=&quot;000648D0&quot;/&gt;&lt;wsp:rsid wsp:val=&quot;00066403&quot;/&gt;&lt;wsp:rsid wsp:val=&quot;00067B72&quot;/&gt;&lt;wsp:rsid wsp:val=&quot;00067BBA&quot;/&gt;&lt;wsp:rsid wsp:val=&quot;00070FA9&quot;/&gt;&lt;wsp:rsid wsp:val=&quot;0007103C&quot;/&gt;&lt;wsp:rsid wsp:val=&quot;0007249B&quot;/&gt;&lt;wsp:rsid wsp:val=&quot;00072CD2&quot;/&gt;&lt;wsp:rsid wsp:val=&quot;00073A52&quot;/&gt;&lt;wsp:rsid wsp:val=&quot;000766B0&quot;/&gt;&lt;wsp:rsid wsp:val=&quot;00076F2C&quot;/&gt;&lt;wsp:rsid wsp:val=&quot;000808F7&quot;/&gt;&lt;wsp:rsid wsp:val=&quot;00080A3D&quot;/&gt;&lt;wsp:rsid wsp:val=&quot;00081628&quot;/&gt;&lt;wsp:rsid wsp:val=&quot;0008244B&quot;/&gt;&lt;wsp:rsid wsp:val=&quot;00084A61&quot;/&gt;&lt;wsp:rsid wsp:val=&quot;00084D21&quot;/&gt;&lt;wsp:rsid wsp:val=&quot;00085BD8&quot;/&gt;&lt;wsp:rsid wsp:val=&quot;00085F47&quot;/&gt;&lt;wsp:rsid wsp:val=&quot;000864E0&quot;/&gt;&lt;wsp:rsid wsp:val=&quot;00086DA4&quot;/&gt;&lt;wsp:rsid wsp:val=&quot;000877B9&quot;/&gt;&lt;wsp:rsid wsp:val=&quot;000901F9&quot;/&gt;&lt;wsp:rsid wsp:val=&quot;00090404&quot;/&gt;&lt;wsp:rsid wsp:val=&quot;00090C21&quot;/&gt;&lt;wsp:rsid wsp:val=&quot;00090C34&quot;/&gt;&lt;wsp:rsid wsp:val=&quot;00091473&quot;/&gt;&lt;wsp:rsid wsp:val=&quot;0009184B&quot;/&gt;&lt;wsp:rsid wsp:val=&quot;00091D6C&quot;/&gt;&lt;wsp:rsid wsp:val=&quot;000929F9&quot;/&gt;&lt;wsp:rsid wsp:val=&quot;00092F66&quot;/&gt;&lt;wsp:rsid wsp:val=&quot;000938B0&quot;/&gt;&lt;wsp:rsid wsp:val=&quot;000940DD&quot;/&gt;&lt;wsp:rsid wsp:val=&quot;000943BE&quot;/&gt;&lt;wsp:rsid wsp:val=&quot;00095851&quot;/&gt;&lt;wsp:rsid wsp:val=&quot;00095F95&quot;/&gt;&lt;wsp:rsid wsp:val=&quot;00096DC3&quot;/&gt;&lt;wsp:rsid wsp:val=&quot;00096F4D&quot;/&gt;&lt;wsp:rsid wsp:val=&quot;000972AF&quot;/&gt;&lt;wsp:rsid wsp:val=&quot;00097630&quot;/&gt;&lt;wsp:rsid wsp:val=&quot;00097BEA&quot;/&gt;&lt;wsp:rsid wsp:val=&quot;000A0D67&quot;/&gt;&lt;wsp:rsid wsp:val=&quot;000A0FD5&quot;/&gt;&lt;wsp:rsid wsp:val=&quot;000A10B8&quot;/&gt;&lt;wsp:rsid wsp:val=&quot;000A2903&quot;/&gt;&lt;wsp:rsid wsp:val=&quot;000A4A8C&quot;/&gt;&lt;wsp:rsid wsp:val=&quot;000A51E7&quot;/&gt;&lt;wsp:rsid wsp:val=&quot;000A60E0&quot;/&gt;&lt;wsp:rsid wsp:val=&quot;000A6301&quot;/&gt;&lt;wsp:rsid wsp:val=&quot;000A6B4D&quot;/&gt;&lt;wsp:rsid wsp:val=&quot;000B0F83&quot;/&gt;&lt;wsp:rsid wsp:val=&quot;000B11E4&quot;/&gt;&lt;wsp:rsid wsp:val=&quot;000B126B&quot;/&gt;&lt;wsp:rsid wsp:val=&quot;000B20CF&quot;/&gt;&lt;wsp:rsid wsp:val=&quot;000B2E28&quot;/&gt;&lt;wsp:rsid wsp:val=&quot;000B3CCC&quot;/&gt;&lt;wsp:rsid wsp:val=&quot;000B3E49&quot;/&gt;&lt;wsp:rsid wsp:val=&quot;000B41C5&quot;/&gt;&lt;wsp:rsid wsp:val=&quot;000B4687&quot;/&gt;&lt;wsp:rsid wsp:val=&quot;000B49AA&quot;/&gt;&lt;wsp:rsid wsp:val=&quot;000B5B1E&quot;/&gt;&lt;wsp:rsid wsp:val=&quot;000B5C99&quot;/&gt;&lt;wsp:rsid wsp:val=&quot;000B62A3&quot;/&gt;&lt;wsp:rsid wsp:val=&quot;000B7163&quot;/&gt;&lt;wsp:rsid wsp:val=&quot;000B79C7&quot;/&gt;&lt;wsp:rsid wsp:val=&quot;000C021D&quot;/&gt;&lt;wsp:rsid wsp:val=&quot;000C039B&quot;/&gt;&lt;wsp:rsid wsp:val=&quot;000C0894&quot;/&gt;&lt;wsp:rsid wsp:val=&quot;000C0ACE&quot;/&gt;&lt;wsp:rsid wsp:val=&quot;000C1003&quot;/&gt;&lt;wsp:rsid wsp:val=&quot;000C1266&quot;/&gt;&lt;wsp:rsid wsp:val=&quot;000C1B67&quot;/&gt;&lt;wsp:rsid wsp:val=&quot;000C213D&quot;/&gt;&lt;wsp:rsid wsp:val=&quot;000C2876&quot;/&gt;&lt;wsp:rsid wsp:val=&quot;000C2A47&quot;/&gt;&lt;wsp:rsid wsp:val=&quot;000C373B&quot;/&gt;&lt;wsp:rsid wsp:val=&quot;000C4DCA&quot;/&gt;&lt;wsp:rsid wsp:val=&quot;000C665C&quot;/&gt;&lt;wsp:rsid wsp:val=&quot;000C6BA9&quot;/&gt;&lt;wsp:rsid wsp:val=&quot;000C6D61&quot;/&gt;&lt;wsp:rsid wsp:val=&quot;000C6EAB&quot;/&gt;&lt;wsp:rsid wsp:val=&quot;000C7BD5&quot;/&gt;&lt;wsp:rsid wsp:val=&quot;000D11E9&quot;/&gt;&lt;wsp:rsid wsp:val=&quot;000D1F7F&quot;/&gt;&lt;wsp:rsid wsp:val=&quot;000D2D85&quot;/&gt;&lt;wsp:rsid wsp:val=&quot;000D37F1&quot;/&gt;&lt;wsp:rsid wsp:val=&quot;000D4F7E&quot;/&gt;&lt;wsp:rsid wsp:val=&quot;000D52AB&quot;/&gt;&lt;wsp:rsid wsp:val=&quot;000D6CF8&quot;/&gt;&lt;wsp:rsid wsp:val=&quot;000D73D6&quot;/&gt;&lt;wsp:rsid wsp:val=&quot;000D746E&quot;/&gt;&lt;wsp:rsid wsp:val=&quot;000D7964&quot;/&gt;&lt;wsp:rsid wsp:val=&quot;000E0085&quot;/&gt;&lt;wsp:rsid wsp:val=&quot;000E04D7&quot;/&gt;&lt;wsp:rsid wsp:val=&quot;000E0535&quot;/&gt;&lt;wsp:rsid wsp:val=&quot;000E0685&quot;/&gt;&lt;wsp:rsid wsp:val=&quot;000E072E&quot;/&gt;&lt;wsp:rsid wsp:val=&quot;000E0D85&quot;/&gt;&lt;wsp:rsid wsp:val=&quot;000E18D6&quot;/&gt;&lt;wsp:rsid wsp:val=&quot;000E30DE&quot;/&gt;&lt;wsp:rsid wsp:val=&quot;000E3186&quot;/&gt;&lt;wsp:rsid wsp:val=&quot;000E3F0F&quot;/&gt;&lt;wsp:rsid wsp:val=&quot;000E4D84&quot;/&gt;&lt;wsp:rsid wsp:val=&quot;000E4EC6&quot;/&gt;&lt;wsp:rsid wsp:val=&quot;000E5E50&quot;/&gt;&lt;wsp:rsid wsp:val=&quot;000E736A&quot;/&gt;&lt;wsp:rsid wsp:val=&quot;000E73AC&quot;/&gt;&lt;wsp:rsid wsp:val=&quot;000E74B4&quot;/&gt;&lt;wsp:rsid wsp:val=&quot;000E7A39&quot;/&gt;&lt;wsp:rsid wsp:val=&quot;000E7BA2&quot;/&gt;&lt;wsp:rsid wsp:val=&quot;000F00BE&quot;/&gt;&lt;wsp:rsid wsp:val=&quot;000F06C5&quot;/&gt;&lt;wsp:rsid wsp:val=&quot;000F0FFD&quot;/&gt;&lt;wsp:rsid wsp:val=&quot;000F1C17&quot;/&gt;&lt;wsp:rsid wsp:val=&quot;000F3341&quot;/&gt;&lt;wsp:rsid wsp:val=&quot;000F375C&quot;/&gt;&lt;wsp:rsid wsp:val=&quot;000F37F6&quot;/&gt;&lt;wsp:rsid wsp:val=&quot;000F3B0F&quot;/&gt;&lt;wsp:rsid wsp:val=&quot;000F512E&quot;/&gt;&lt;wsp:rsid wsp:val=&quot;000F5894&quot;/&gt;&lt;wsp:rsid wsp:val=&quot;000F7340&quot;/&gt;&lt;wsp:rsid wsp:val=&quot;000F74D8&quot;/&gt;&lt;wsp:rsid wsp:val=&quot;000F76A9&quot;/&gt;&lt;wsp:rsid wsp:val=&quot;000F7BF5&quot;/&gt;&lt;wsp:rsid wsp:val=&quot;0010106A&quot;/&gt;&lt;wsp:rsid wsp:val=&quot;00102777&quot;/&gt;&lt;wsp:rsid wsp:val=&quot;00102B70&quot;/&gt;&lt;wsp:rsid wsp:val=&quot;00103776&quot;/&gt;&lt;wsp:rsid wsp:val=&quot;00103C76&quot;/&gt;&lt;wsp:rsid wsp:val=&quot;001059E5&quot;/&gt;&lt;wsp:rsid wsp:val=&quot;00105EAD&quot;/&gt;&lt;wsp:rsid wsp:val=&quot;0010634A&quot;/&gt;&lt;wsp:rsid wsp:val=&quot;00110050&quot;/&gt;&lt;wsp:rsid wsp:val=&quot;00110DE2&quot;/&gt;&lt;wsp:rsid wsp:val=&quot;00113010&quot;/&gt;&lt;wsp:rsid wsp:val=&quot;00114194&quot;/&gt;&lt;wsp:rsid wsp:val=&quot;00114F61&quot;/&gt;&lt;wsp:rsid wsp:val=&quot;00115921&quot;/&gt;&lt;wsp:rsid wsp:val=&quot;00115A45&quot;/&gt;&lt;wsp:rsid wsp:val=&quot;00116121&quot;/&gt;&lt;wsp:rsid wsp:val=&quot;00116EA2&quot;/&gt;&lt;wsp:rsid wsp:val=&quot;001173E1&quot;/&gt;&lt;wsp:rsid wsp:val=&quot;001174F4&quot;/&gt;&lt;wsp:rsid wsp:val=&quot;00117855&quot;/&gt;&lt;wsp:rsid wsp:val=&quot;00117BCD&quot;/&gt;&lt;wsp:rsid wsp:val=&quot;00120663&quot;/&gt;&lt;wsp:rsid wsp:val=&quot;00121165&quot;/&gt;&lt;wsp:rsid wsp:val=&quot;0012116C&quot;/&gt;&lt;wsp:rsid wsp:val=&quot;00121AC9&quot;/&gt;&lt;wsp:rsid wsp:val=&quot;00121BDE&quot;/&gt;&lt;wsp:rsid wsp:val=&quot;001221F8&quot;/&gt;&lt;wsp:rsid wsp:val=&quot;00122517&quot;/&gt;&lt;wsp:rsid wsp:val=&quot;001235F7&quot;/&gt;&lt;wsp:rsid wsp:val=&quot;00123A9F&quot;/&gt;&lt;wsp:rsid wsp:val=&quot;001241B0&quot;/&gt;&lt;wsp:rsid wsp:val=&quot;00124590&quot;/&gt;&lt;wsp:rsid wsp:val=&quot;0012461A&quot;/&gt;&lt;wsp:rsid wsp:val=&quot;00124EF5&quot;/&gt;&lt;wsp:rsid wsp:val=&quot;001256FF&quot;/&gt;&lt;wsp:rsid wsp:val=&quot;0012599B&quot;/&gt;&lt;wsp:rsid wsp:val=&quot;00126346&quot;/&gt;&lt;wsp:rsid wsp:val=&quot;001270A7&quot;/&gt;&lt;wsp:rsid wsp:val=&quot;0012722C&quot;/&gt;&lt;wsp:rsid wsp:val=&quot;001279AE&quot;/&gt;&lt;wsp:rsid wsp:val=&quot;00127DE6&quot;/&gt;&lt;wsp:rsid wsp:val=&quot;00127EAB&quot;/&gt;&lt;wsp:rsid wsp:val=&quot;0013001D&quot;/&gt;&lt;wsp:rsid wsp:val=&quot;001307C6&quot;/&gt;&lt;wsp:rsid wsp:val=&quot;00130C5A&quot;/&gt;&lt;wsp:rsid wsp:val=&quot;00130CEA&quot;/&gt;&lt;wsp:rsid wsp:val=&quot;001310FD&quot;/&gt;&lt;wsp:rsid wsp:val=&quot;001312A6&quot;/&gt;&lt;wsp:rsid wsp:val=&quot;00131AA8&quot;/&gt;&lt;wsp:rsid wsp:val=&quot;00133829&quot;/&gt;&lt;wsp:rsid wsp:val=&quot;00134284&quot;/&gt;&lt;wsp:rsid wsp:val=&quot;00134615&quot;/&gt;&lt;wsp:rsid wsp:val=&quot;0013461B&quot;/&gt;&lt;wsp:rsid wsp:val=&quot;001349DE&quot;/&gt;&lt;wsp:rsid wsp:val=&quot;00134E13&quot;/&gt;&lt;wsp:rsid wsp:val=&quot;0013592F&quot;/&gt;&lt;wsp:rsid wsp:val=&quot;001361C8&quot;/&gt;&lt;wsp:rsid wsp:val=&quot;00136B52&quot;/&gt;&lt;wsp:rsid wsp:val=&quot;00136C1C&quot;/&gt;&lt;wsp:rsid wsp:val=&quot;00137469&quot;/&gt;&lt;wsp:rsid wsp:val=&quot;00137686&quot;/&gt;&lt;wsp:rsid wsp:val=&quot;00140024&quot;/&gt;&lt;wsp:rsid wsp:val=&quot;00140BD8&quot;/&gt;&lt;wsp:rsid wsp:val=&quot;00140DE5&quot;/&gt;&lt;wsp:rsid wsp:val=&quot;00141326&quot;/&gt;&lt;wsp:rsid wsp:val=&quot;00141A8A&quot;/&gt;&lt;wsp:rsid wsp:val=&quot;00142289&quot;/&gt;&lt;wsp:rsid wsp:val=&quot;00142A4F&quot;/&gt;&lt;wsp:rsid wsp:val=&quot;00144308&quot;/&gt;&lt;wsp:rsid wsp:val=&quot;001446CC&quot;/&gt;&lt;wsp:rsid wsp:val=&quot;00144F43&quot;/&gt;&lt;wsp:rsid wsp:val=&quot;001461B1&quot;/&gt;&lt;wsp:rsid wsp:val=&quot;00146398&quot;/&gt;&lt;wsp:rsid wsp:val=&quot;00147B09&quot;/&gt;&lt;wsp:rsid wsp:val=&quot;0015069D&quot;/&gt;&lt;wsp:rsid wsp:val=&quot;0015160E&quot;/&gt;&lt;wsp:rsid wsp:val=&quot;00151D6F&quot;/&gt;&lt;wsp:rsid wsp:val=&quot;00152AB9&quot;/&gt;&lt;wsp:rsid wsp:val=&quot;00153D22&quot;/&gt;&lt;wsp:rsid wsp:val=&quot;00153D72&quot;/&gt;&lt;wsp:rsid wsp:val=&quot;001550C5&quot;/&gt;&lt;wsp:rsid wsp:val=&quot;00155EC3&quot;/&gt;&lt;wsp:rsid wsp:val=&quot;00156FA7&quot;/&gt;&lt;wsp:rsid wsp:val=&quot;001571DA&quot;/&gt;&lt;wsp:rsid wsp:val=&quot;00157219&quot;/&gt;&lt;wsp:rsid wsp:val=&quot;00157475&quot;/&gt;&lt;wsp:rsid wsp:val=&quot;00160ED7&quot;/&gt;&lt;wsp:rsid wsp:val=&quot;00161274&quot;/&gt;&lt;wsp:rsid wsp:val=&quot;00162842&quot;/&gt;&lt;wsp:rsid wsp:val=&quot;001647BD&quot;/&gt;&lt;wsp:rsid wsp:val=&quot;0016668C&quot;/&gt;&lt;wsp:rsid wsp:val=&quot;001670DF&quot;/&gt;&lt;wsp:rsid wsp:val=&quot;0016714D&quot;/&gt;&lt;wsp:rsid wsp:val=&quot;00167FC3&quot;/&gt;&lt;wsp:rsid wsp:val=&quot;0017006E&quot;/&gt;&lt;wsp:rsid wsp:val=&quot;001706FA&quot;/&gt;&lt;wsp:rsid wsp:val=&quot;00171DA9&quot;/&gt;&lt;wsp:rsid wsp:val=&quot;00171E84&quot;/&gt;&lt;wsp:rsid wsp:val=&quot;001731E5&quot;/&gt;&lt;wsp:rsid wsp:val=&quot;00173637&quot;/&gt;&lt;wsp:rsid wsp:val=&quot;00173CC3&quot;/&gt;&lt;wsp:rsid wsp:val=&quot;001740B2&quot;/&gt;&lt;wsp:rsid wsp:val=&quot;00175AA4&quot;/&gt;&lt;wsp:rsid wsp:val=&quot;0017651E&quot;/&gt;&lt;wsp:rsid wsp:val=&quot;0017662A&quot;/&gt;&lt;wsp:rsid wsp:val=&quot;00177BA6&quot;/&gt;&lt;wsp:rsid wsp:val=&quot;00177EE5&quot;/&gt;&lt;wsp:rsid wsp:val=&quot;0018026B&quot;/&gt;&lt;wsp:rsid wsp:val=&quot;00183373&quot;/&gt;&lt;wsp:rsid wsp:val=&quot;0018379D&quot;/&gt;&lt;wsp:rsid wsp:val=&quot;00184337&quot;/&gt;&lt;wsp:rsid wsp:val=&quot;00184E8B&quot;/&gt;&lt;wsp:rsid wsp:val=&quot;00185E5B&quot;/&gt;&lt;wsp:rsid wsp:val=&quot;00186F1A&quot;/&gt;&lt;wsp:rsid wsp:val=&quot;001902E4&quot;/&gt;&lt;wsp:rsid wsp:val=&quot;001910ED&quot;/&gt;&lt;wsp:rsid wsp:val=&quot;001913C2&quot;/&gt;&lt;wsp:rsid wsp:val=&quot;00191A22&quot;/&gt;&lt;wsp:rsid wsp:val=&quot;00191D1F&quot;/&gt;&lt;wsp:rsid wsp:val=&quot;00191FB7&quot;/&gt;&lt;wsp:rsid wsp:val=&quot;001921EA&quot;/&gt;&lt;wsp:rsid wsp:val=&quot;00193AA9&quot;/&gt;&lt;wsp:rsid wsp:val=&quot;001956D7&quot;/&gt;&lt;wsp:rsid wsp:val=&quot;00195724&quot;/&gt;&lt;wsp:rsid wsp:val=&quot;00195A2D&quot;/&gt;&lt;wsp:rsid wsp:val=&quot;00195C9B&quot;/&gt;&lt;wsp:rsid wsp:val=&quot;00196684&quot;/&gt;&lt;wsp:rsid wsp:val=&quot;001966AB&quot;/&gt;&lt;wsp:rsid wsp:val=&quot;00197418&quot;/&gt;&lt;wsp:rsid wsp:val=&quot;00197969&quot;/&gt;&lt;wsp:rsid wsp:val=&quot;001A0E82&quot;/&gt;&lt;wsp:rsid wsp:val=&quot;001A1CF6&quot;/&gt;&lt;wsp:rsid wsp:val=&quot;001A38FC&quot;/&gt;&lt;wsp:rsid wsp:val=&quot;001A398C&quot;/&gt;&lt;wsp:rsid wsp:val=&quot;001A3EFC&quot;/&gt;&lt;wsp:rsid wsp:val=&quot;001A41A5&quot;/&gt;&lt;wsp:rsid wsp:val=&quot;001A433E&quot;/&gt;&lt;wsp:rsid wsp:val=&quot;001A4CBD&quot;/&gt;&lt;wsp:rsid wsp:val=&quot;001A5657&quot;/&gt;&lt;wsp:rsid wsp:val=&quot;001A58E6&quot;/&gt;&lt;wsp:rsid wsp:val=&quot;001A5CED&quot;/&gt;&lt;wsp:rsid wsp:val=&quot;001A6AF4&quot;/&gt;&lt;wsp:rsid wsp:val=&quot;001B0FCF&quot;/&gt;&lt;wsp:rsid wsp:val=&quot;001B1611&quot;/&gt;&lt;wsp:rsid wsp:val=&quot;001B1D6B&quot;/&gt;&lt;wsp:rsid wsp:val=&quot;001B3CD1&quot;/&gt;&lt;wsp:rsid wsp:val=&quot;001B44B3&quot;/&gt;&lt;wsp:rsid wsp:val=&quot;001B5045&quot;/&gt;&lt;wsp:rsid wsp:val=&quot;001B53F7&quot;/&gt;&lt;wsp:rsid wsp:val=&quot;001B5754&quot;/&gt;&lt;wsp:rsid wsp:val=&quot;001B5A62&quot;/&gt;&lt;wsp:rsid wsp:val=&quot;001B5CFB&quot;/&gt;&lt;wsp:rsid wsp:val=&quot;001B5FD5&quot;/&gt;&lt;wsp:rsid wsp:val=&quot;001B66F5&quot;/&gt;&lt;wsp:rsid wsp:val=&quot;001B696C&quot;/&gt;&lt;wsp:rsid wsp:val=&quot;001C2A2F&quot;/&gt;&lt;wsp:rsid wsp:val=&quot;001C3ED4&quot;/&gt;&lt;wsp:rsid wsp:val=&quot;001C45CA&quot;/&gt;&lt;wsp:rsid wsp:val=&quot;001C47C8&quot;/&gt;&lt;wsp:rsid wsp:val=&quot;001C48CA&quot;/&gt;&lt;wsp:rsid wsp:val=&quot;001C56B8&quot;/&gt;&lt;wsp:rsid wsp:val=&quot;001C5A30&quot;/&gt;&lt;wsp:rsid wsp:val=&quot;001C5B02&quot;/&gt;&lt;wsp:rsid wsp:val=&quot;001C6013&quot;/&gt;&lt;wsp:rsid wsp:val=&quot;001C670B&quot;/&gt;&lt;wsp:rsid wsp:val=&quot;001C6714&quot;/&gt;&lt;wsp:rsid wsp:val=&quot;001C77D8&quot;/&gt;&lt;wsp:rsid wsp:val=&quot;001C7823&quot;/&gt;&lt;wsp:rsid wsp:val=&quot;001D06B7&quot;/&gt;&lt;wsp:rsid wsp:val=&quot;001D1041&quot;/&gt;&lt;wsp:rsid wsp:val=&quot;001D1CC0&quot;/&gt;&lt;wsp:rsid wsp:val=&quot;001D3F1D&quot;/&gt;&lt;wsp:rsid wsp:val=&quot;001D4687&quot;/&gt;&lt;wsp:rsid wsp:val=&quot;001D5100&quot;/&gt;&lt;wsp:rsid wsp:val=&quot;001D704F&quot;/&gt;&lt;wsp:rsid wsp:val=&quot;001D73F5&quot;/&gt;&lt;wsp:rsid wsp:val=&quot;001D76EE&quot;/&gt;&lt;wsp:rsid wsp:val=&quot;001D7E68&quot;/&gt;&lt;wsp:rsid wsp:val=&quot;001E0BCF&quot;/&gt;&lt;wsp:rsid wsp:val=&quot;001E0DB6&quot;/&gt;&lt;wsp:rsid wsp:val=&quot;001E1241&quot;/&gt;&lt;wsp:rsid wsp:val=&quot;001E1B7D&quot;/&gt;&lt;wsp:rsid wsp:val=&quot;001E2AAA&quot;/&gt;&lt;wsp:rsid wsp:val=&quot;001E34F4&quot;/&gt;&lt;wsp:rsid wsp:val=&quot;001E6226&quot;/&gt;&lt;wsp:rsid wsp:val=&quot;001E6585&quot;/&gt;&lt;wsp:rsid wsp:val=&quot;001E6E2D&quot;/&gt;&lt;wsp:rsid wsp:val=&quot;001E709D&quot;/&gt;&lt;wsp:rsid wsp:val=&quot;001E7300&quot;/&gt;&lt;wsp:rsid wsp:val=&quot;001E79E2&quot;/&gt;&lt;wsp:rsid wsp:val=&quot;001F01F2&quot;/&gt;&lt;wsp:rsid wsp:val=&quot;001F18C8&quot;/&gt;&lt;wsp:rsid wsp:val=&quot;001F2D03&quot;/&gt;&lt;wsp:rsid wsp:val=&quot;001F301C&quot;/&gt;&lt;wsp:rsid wsp:val=&quot;001F4323&quot;/&gt;&lt;wsp:rsid wsp:val=&quot;001F533F&quot;/&gt;&lt;wsp:rsid wsp:val=&quot;001F59C9&quot;/&gt;&lt;wsp:rsid wsp:val=&quot;001F5D17&quot;/&gt;&lt;wsp:rsid wsp:val=&quot;001F738C&quot;/&gt;&lt;wsp:rsid wsp:val=&quot;001F7976&quot;/&gt;&lt;wsp:rsid wsp:val=&quot;002002ED&quot;/&gt;&lt;wsp:rsid wsp:val=&quot;0020030C&quot;/&gt;&lt;wsp:rsid wsp:val=&quot;00200854&quot;/&gt;&lt;wsp:rsid wsp:val=&quot;00200B51&quot;/&gt;&lt;wsp:rsid wsp:val=&quot;002022AF&quot;/&gt;&lt;wsp:rsid wsp:val=&quot;00202B40&quot;/&gt;&lt;wsp:rsid wsp:val=&quot;00202C55&quot;/&gt;&lt;wsp:rsid wsp:val=&quot;00202D6F&quot;/&gt;&lt;wsp:rsid wsp:val=&quot;00202FC4&quot;/&gt;&lt;wsp:rsid wsp:val=&quot;00203BB0&quot;/&gt;&lt;wsp:rsid wsp:val=&quot;00204F14&quot;/&gt;&lt;wsp:rsid wsp:val=&quot;0020527B&quot;/&gt;&lt;wsp:rsid wsp:val=&quot;002052BF&quot;/&gt;&lt;wsp:rsid wsp:val=&quot;0020530C&quot;/&gt;&lt;wsp:rsid wsp:val=&quot;00205350&quot;/&gt;&lt;wsp:rsid wsp:val=&quot;0020575A&quot;/&gt;&lt;wsp:rsid wsp:val=&quot;002057C5&quot;/&gt;&lt;wsp:rsid wsp:val=&quot;002063A0&quot;/&gt;&lt;wsp:rsid wsp:val=&quot;002068F6&quot;/&gt;&lt;wsp:rsid wsp:val=&quot;00207362&quot;/&gt;&lt;wsp:rsid wsp:val=&quot;00210A6C&quot;/&gt;&lt;wsp:rsid wsp:val=&quot;002117EA&quot;/&gt;&lt;wsp:rsid wsp:val=&quot;00212341&quot;/&gt;&lt;wsp:rsid wsp:val=&quot;00212F7E&quot;/&gt;&lt;wsp:rsid wsp:val=&quot;00213283&quot;/&gt;&lt;wsp:rsid wsp:val=&quot;00213382&quot;/&gt;&lt;wsp:rsid wsp:val=&quot;00213848&quot;/&gt;&lt;wsp:rsid wsp:val=&quot;00213AE5&quot;/&gt;&lt;wsp:rsid wsp:val=&quot;00213D31&quot;/&gt;&lt;wsp:rsid wsp:val=&quot;00214155&quot;/&gt;&lt;wsp:rsid wsp:val=&quot;002157EF&quot;/&gt;&lt;wsp:rsid wsp:val=&quot;00215E1D&quot;/&gt;&lt;wsp:rsid wsp:val=&quot;00216BE7&quot;/&gt;&lt;wsp:rsid wsp:val=&quot;00216CA0&quot;/&gt;&lt;wsp:rsid wsp:val=&quot;00216DB2&quot;/&gt;&lt;wsp:rsid wsp:val=&quot;00216DE5&quot;/&gt;&lt;wsp:rsid wsp:val=&quot;00217022&quot;/&gt;&lt;wsp:rsid wsp:val=&quot;00220E99&quot;/&gt;&lt;wsp:rsid wsp:val=&quot;00221014&quot;/&gt;&lt;wsp:rsid wsp:val=&quot;0022152F&quot;/&gt;&lt;wsp:rsid wsp:val=&quot;002229BE&quot;/&gt;&lt;wsp:rsid wsp:val=&quot;00222A29&quot;/&gt;&lt;wsp:rsid wsp:val=&quot;00223A7F&quot;/&gt;&lt;wsp:rsid wsp:val=&quot;00224339&quot;/&gt;&lt;wsp:rsid wsp:val=&quot;00224418&quot;/&gt;&lt;wsp:rsid wsp:val=&quot;00224623&quot;/&gt;&lt;wsp:rsid wsp:val=&quot;0022544E&quot;/&gt;&lt;wsp:rsid wsp:val=&quot;00226298&quot;/&gt;&lt;wsp:rsid wsp:val=&quot;00226899&quot;/&gt;&lt;wsp:rsid wsp:val=&quot;00227310&quot;/&gt;&lt;wsp:rsid wsp:val=&quot;0022749D&quot;/&gt;&lt;wsp:rsid wsp:val=&quot;00230246&quot;/&gt;&lt;wsp:rsid wsp:val=&quot;00230250&quot;/&gt;&lt;wsp:rsid wsp:val=&quot;00231087&quot;/&gt;&lt;wsp:rsid wsp:val=&quot;00231622&quot;/&gt;&lt;wsp:rsid wsp:val=&quot;002319EB&quot;/&gt;&lt;wsp:rsid wsp:val=&quot;00231EFA&quot;/&gt;&lt;wsp:rsid wsp:val=&quot;0023211C&quot;/&gt;&lt;wsp:rsid wsp:val=&quot;00235EC2&quot;/&gt;&lt;wsp:rsid wsp:val=&quot;0023777E&quot;/&gt;&lt;wsp:rsid wsp:val=&quot;00240C32&quot;/&gt;&lt;wsp:rsid wsp:val=&quot;00240EBA&quot;/&gt;&lt;wsp:rsid wsp:val=&quot;00242861&quot;/&gt;&lt;wsp:rsid wsp:val=&quot;00242E02&quot;/&gt;&lt;wsp:rsid wsp:val=&quot;0024352E&quot;/&gt;&lt;wsp:rsid wsp:val=&quot;002437FD&quot;/&gt;&lt;wsp:rsid wsp:val=&quot;00244468&quot;/&gt;&lt;wsp:rsid wsp:val=&quot;00244FEF&quot;/&gt;&lt;wsp:rsid wsp:val=&quot;002450B9&quot;/&gt;&lt;wsp:rsid wsp:val=&quot;0024519A&quot;/&gt;&lt;wsp:rsid wsp:val=&quot;002457A0&quot;/&gt;&lt;wsp:rsid wsp:val=&quot;00245967&quot;/&gt;&lt;wsp:rsid wsp:val=&quot;00246FE7&quot;/&gt;&lt;wsp:rsid wsp:val=&quot;0024750E&quot;/&gt;&lt;wsp:rsid wsp:val=&quot;002479E0&quot;/&gt;&lt;wsp:rsid wsp:val=&quot;002503E2&quot;/&gt;&lt;wsp:rsid wsp:val=&quot;002512DB&quot;/&gt;&lt;wsp:rsid wsp:val=&quot;00251610&quot;/&gt;&lt;wsp:rsid wsp:val=&quot;00252299&quot;/&gt;&lt;wsp:rsid wsp:val=&quot;00254AE3&quot;/&gt;&lt;wsp:rsid wsp:val=&quot;0025568A&quot;/&gt;&lt;wsp:rsid wsp:val=&quot;00255D43&quot;/&gt;&lt;wsp:rsid wsp:val=&quot;00256ABD&quot;/&gt;&lt;wsp:rsid wsp:val=&quot;00256F61&quot;/&gt;&lt;wsp:rsid wsp:val=&quot;002606FB&quot;/&gt;&lt;wsp:rsid wsp:val=&quot;00260FB9&quot;/&gt;&lt;wsp:rsid wsp:val=&quot;0026134C&quot;/&gt;&lt;wsp:rsid wsp:val=&quot;002619E4&quot;/&gt;&lt;wsp:rsid wsp:val=&quot;00261D82&quot;/&gt;&lt;wsp:rsid wsp:val=&quot;00262024&quot;/&gt;&lt;wsp:rsid wsp:val=&quot;00263168&quot;/&gt;&lt;wsp:rsid wsp:val=&quot;002634DE&quot;/&gt;&lt;wsp:rsid wsp:val=&quot;0026441D&quot;/&gt;&lt;wsp:rsid wsp:val=&quot;002644AD&quot;/&gt;&lt;wsp:rsid wsp:val=&quot;00264E56&quot;/&gt;&lt;wsp:rsid wsp:val=&quot;0026509C&quot;/&gt;&lt;wsp:rsid wsp:val=&quot;002657F3&quot;/&gt;&lt;wsp:rsid wsp:val=&quot;00265A10&quot;/&gt;&lt;wsp:rsid wsp:val=&quot;00270799&quot;/&gt;&lt;wsp:rsid wsp:val=&quot;00271172&quot;/&gt;&lt;wsp:rsid wsp:val=&quot;00273AC6&quot;/&gt;&lt;wsp:rsid wsp:val=&quot;002741AD&quot;/&gt;&lt;wsp:rsid wsp:val=&quot;00274201&quot;/&gt;&lt;wsp:rsid wsp:val=&quot;00274A70&quot;/&gt;&lt;wsp:rsid wsp:val=&quot;00275B18&quot;/&gt;&lt;wsp:rsid wsp:val=&quot;002760D2&quot;/&gt;&lt;wsp:rsid wsp:val=&quot;00276479&quot;/&gt;&lt;wsp:rsid wsp:val=&quot;00277047&quot;/&gt;&lt;wsp:rsid wsp:val=&quot;00282127&quot;/&gt;&lt;wsp:rsid wsp:val=&quot;00282266&quot;/&gt;&lt;wsp:rsid wsp:val=&quot;00282EE3&quot;/&gt;&lt;wsp:rsid wsp:val=&quot;00286B16&quot;/&gt;&lt;wsp:rsid wsp:val=&quot;00286C32&quot;/&gt;&lt;wsp:rsid wsp:val=&quot;00290576&quot;/&gt;&lt;wsp:rsid wsp:val=&quot;002911C4&quot;/&gt;&lt;wsp:rsid wsp:val=&quot;00291A08&quot;/&gt;&lt;wsp:rsid wsp:val=&quot;00291B18&quot;/&gt;&lt;wsp:rsid wsp:val=&quot;00294A22&quot;/&gt;&lt;wsp:rsid wsp:val=&quot;00295070&quot;/&gt;&lt;wsp:rsid wsp:val=&quot;00295AA2&quot;/&gt;&lt;wsp:rsid wsp:val=&quot;0029622B&quot;/&gt;&lt;wsp:rsid wsp:val=&quot;00296C43&quot;/&gt;&lt;wsp:rsid wsp:val=&quot;00296E38&quot;/&gt;&lt;wsp:rsid wsp:val=&quot;00297AC4&quot;/&gt;&lt;wsp:rsid wsp:val=&quot;002A0702&quot;/&gt;&lt;wsp:rsid wsp:val=&quot;002A0775&quot;/&gt;&lt;wsp:rsid wsp:val=&quot;002A12F2&quot;/&gt;&lt;wsp:rsid wsp:val=&quot;002A1CAF&quot;/&gt;&lt;wsp:rsid wsp:val=&quot;002A249C&quot;/&gt;&lt;wsp:rsid wsp:val=&quot;002A2C05&quot;/&gt;&lt;wsp:rsid wsp:val=&quot;002A38E2&quot;/&gt;&lt;wsp:rsid wsp:val=&quot;002A398D&quot;/&gt;&lt;wsp:rsid wsp:val=&quot;002A4100&quot;/&gt;&lt;wsp:rsid wsp:val=&quot;002A42A0&quot;/&gt;&lt;wsp:rsid wsp:val=&quot;002A480F&quot;/&gt;&lt;wsp:rsid wsp:val=&quot;002A5D1B&quot;/&gt;&lt;wsp:rsid wsp:val=&quot;002B0DB3&quot;/&gt;&lt;wsp:rsid wsp:val=&quot;002B1752&quot;/&gt;&lt;wsp:rsid wsp:val=&quot;002B20A7&quot;/&gt;&lt;wsp:rsid wsp:val=&quot;002B29F9&quot;/&gt;&lt;wsp:rsid wsp:val=&quot;002B2CDC&quot;/&gt;&lt;wsp:rsid wsp:val=&quot;002B48EB&quot;/&gt;&lt;wsp:rsid wsp:val=&quot;002B5C6A&quot;/&gt;&lt;wsp:rsid wsp:val=&quot;002B5ED6&quot;/&gt;&lt;wsp:rsid wsp:val=&quot;002C0D12&quot;/&gt;&lt;wsp:rsid wsp:val=&quot;002C1632&quot;/&gt;&lt;wsp:rsid wsp:val=&quot;002C1F55&quot;/&gt;&lt;wsp:rsid wsp:val=&quot;002C296C&quot;/&gt;&lt;wsp:rsid wsp:val=&quot;002C4F14&quot;/&gt;&lt;wsp:rsid wsp:val=&quot;002C672A&quot;/&gt;&lt;wsp:rsid wsp:val=&quot;002C7020&quot;/&gt;&lt;wsp:rsid wsp:val=&quot;002C7072&quot;/&gt;&lt;wsp:rsid wsp:val=&quot;002D0D22&quot;/&gt;&lt;wsp:rsid wsp:val=&quot;002D1475&quot;/&gt;&lt;wsp:rsid wsp:val=&quot;002D155F&quot;/&gt;&lt;wsp:rsid wsp:val=&quot;002D1DBD&quot;/&gt;&lt;wsp:rsid wsp:val=&quot;002D2572&quot;/&gt;&lt;wsp:rsid wsp:val=&quot;002D2A6E&quot;/&gt;&lt;wsp:rsid wsp:val=&quot;002D3160&quot;/&gt;&lt;wsp:rsid wsp:val=&quot;002D41CC&quot;/&gt;&lt;wsp:rsid wsp:val=&quot;002D489B&quot;/&gt;&lt;wsp:rsid wsp:val=&quot;002D4E2B&quot;/&gt;&lt;wsp:rsid wsp:val=&quot;002D541D&quot;/&gt;&lt;wsp:rsid wsp:val=&quot;002D6AED&quot;/&gt;&lt;wsp:rsid wsp:val=&quot;002D6AF7&quot;/&gt;&lt;wsp:rsid wsp:val=&quot;002D6C44&quot;/&gt;&lt;wsp:rsid wsp:val=&quot;002E0AB7&quot;/&gt;&lt;wsp:rsid wsp:val=&quot;002E0AFA&quot;/&gt;&lt;wsp:rsid wsp:val=&quot;002E193F&quot;/&gt;&lt;wsp:rsid wsp:val=&quot;002E1F95&quot;/&gt;&lt;wsp:rsid wsp:val=&quot;002E2D33&quot;/&gt;&lt;wsp:rsid wsp:val=&quot;002E2F29&quot;/&gt;&lt;wsp:rsid wsp:val=&quot;002E34DB&quot;/&gt;&lt;wsp:rsid wsp:val=&quot;002E36D0&quot;/&gt;&lt;wsp:rsid wsp:val=&quot;002E3788&quot;/&gt;&lt;wsp:rsid wsp:val=&quot;002E3844&quot;/&gt;&lt;wsp:rsid wsp:val=&quot;002E48CC&quot;/&gt;&lt;wsp:rsid wsp:val=&quot;002E4DA7&quot;/&gt;&lt;wsp:rsid wsp:val=&quot;002E51CE&quot;/&gt;&lt;wsp:rsid wsp:val=&quot;002E750E&quot;/&gt;&lt;wsp:rsid wsp:val=&quot;002E7659&quot;/&gt;&lt;wsp:rsid wsp:val=&quot;002E76CF&quot;/&gt;&lt;wsp:rsid wsp:val=&quot;002E7CCD&quot;/&gt;&lt;wsp:rsid wsp:val=&quot;002F13E3&quot;/&gt;&lt;wsp:rsid wsp:val=&quot;002F2F88&quot;/&gt;&lt;wsp:rsid wsp:val=&quot;002F30D1&quot;/&gt;&lt;wsp:rsid wsp:val=&quot;002F330D&quot;/&gt;&lt;wsp:rsid wsp:val=&quot;002F33D4&quot;/&gt;&lt;wsp:rsid wsp:val=&quot;002F397B&quot;/&gt;&lt;wsp:rsid wsp:val=&quot;002F4064&quot;/&gt;&lt;wsp:rsid wsp:val=&quot;002F63AD&quot;/&gt;&lt;wsp:rsid wsp:val=&quot;002F6F85&quot;/&gt;&lt;wsp:rsid wsp:val=&quot;002F713E&quot;/&gt;&lt;wsp:rsid wsp:val=&quot;003001E5&quot;/&gt;&lt;wsp:rsid wsp:val=&quot;0030077C&quot;/&gt;&lt;wsp:rsid wsp:val=&quot;00301969&quot;/&gt;&lt;wsp:rsid wsp:val=&quot;00301EAB&quot;/&gt;&lt;wsp:rsid wsp:val=&quot;003024A9&quot;/&gt;&lt;wsp:rsid wsp:val=&quot;00303709&quot;/&gt;&lt;wsp:rsid wsp:val=&quot;00304946&quot;/&gt;&lt;wsp:rsid wsp:val=&quot;00305D51&quot;/&gt;&lt;wsp:rsid wsp:val=&quot;003105E3&quot;/&gt;&lt;wsp:rsid wsp:val=&quot;003121CF&quot;/&gt;&lt;wsp:rsid wsp:val=&quot;00312529&quot;/&gt;&lt;wsp:rsid wsp:val=&quot;00312702&quot;/&gt;&lt;wsp:rsid wsp:val=&quot;00313E39&quot;/&gt;&lt;wsp:rsid wsp:val=&quot;00315224&quot;/&gt;&lt;wsp:rsid wsp:val=&quot;003154AB&quot;/&gt;&lt;wsp:rsid wsp:val=&quot;00316ABF&quot;/&gt;&lt;wsp:rsid wsp:val=&quot;00316B3B&quot;/&gt;&lt;wsp:rsid wsp:val=&quot;00317304&quot;/&gt;&lt;wsp:rsid wsp:val=&quot;00317D79&quot;/&gt;&lt;wsp:rsid wsp:val=&quot;00320F13&quot;/&gt;&lt;wsp:rsid wsp:val=&quot;0032129D&quot;/&gt;&lt;wsp:rsid wsp:val=&quot;00324532&quot;/&gt;&lt;wsp:rsid wsp:val=&quot;00324CAB&quot;/&gt;&lt;wsp:rsid wsp:val=&quot;00325BF3&quot;/&gt;&lt;wsp:rsid wsp:val=&quot;0032607A&quot;/&gt;&lt;wsp:rsid wsp:val=&quot;00327B26&quot;/&gt;&lt;wsp:rsid wsp:val=&quot;003306FD&quot;/&gt;&lt;wsp:rsid wsp:val=&quot;003307C2&quot;/&gt;&lt;wsp:rsid wsp:val=&quot;0033085B&quot;/&gt;&lt;wsp:rsid wsp:val=&quot;00330A36&quot;/&gt;&lt;wsp:rsid wsp:val=&quot;00330ED6&quot;/&gt;&lt;wsp:rsid wsp:val=&quot;00330F23&quot;/&gt;&lt;wsp:rsid wsp:val=&quot;003327B2&quot;/&gt;&lt;wsp:rsid wsp:val=&quot;00332E13&quot;/&gt;&lt;wsp:rsid wsp:val=&quot;00333410&quot;/&gt;&lt;wsp:rsid wsp:val=&quot;003345E7&quot;/&gt;&lt;wsp:rsid wsp:val=&quot;00337328&quot;/&gt;&lt;wsp:rsid wsp:val=&quot;00337A87&quot;/&gt;&lt;wsp:rsid wsp:val=&quot;00340A17&quot;/&gt;&lt;wsp:rsid wsp:val=&quot;003410EB&quot;/&gt;&lt;wsp:rsid wsp:val=&quot;00341FB6&quot;/&gt;&lt;wsp:rsid wsp:val=&quot;00342424&quot;/&gt;&lt;wsp:rsid wsp:val=&quot;003424B4&quot;/&gt;&lt;wsp:rsid wsp:val=&quot;00342934&quot;/&gt;&lt;wsp:rsid wsp:val=&quot;003432A1&quot;/&gt;&lt;wsp:rsid wsp:val=&quot;003447E9&quot;/&gt;&lt;wsp:rsid wsp:val=&quot;003451FF&quot;/&gt;&lt;wsp:rsid wsp:val=&quot;00345353&quot;/&gt;&lt;wsp:rsid wsp:val=&quot;00345470&quot;/&gt;&lt;wsp:rsid wsp:val=&quot;0034577A&quot;/&gt;&lt;wsp:rsid wsp:val=&quot;0034680D&quot;/&gt;&lt;wsp:rsid wsp:val=&quot;00346B43&quot;/&gt;&lt;wsp:rsid wsp:val=&quot;00346DE2&quot;/&gt;&lt;wsp:rsid wsp:val=&quot;00347132&quot;/&gt;&lt;wsp:rsid wsp:val=&quot;00350721&quot;/&gt;&lt;wsp:rsid wsp:val=&quot;003507FA&quot;/&gt;&lt;wsp:rsid wsp:val=&quot;00350BDA&quot;/&gt;&lt;wsp:rsid wsp:val=&quot;003514CC&quot;/&gt;&lt;wsp:rsid wsp:val=&quot;0035181B&quot;/&gt;&lt;wsp:rsid wsp:val=&quot;003536F5&quot;/&gt;&lt;wsp:rsid wsp:val=&quot;0035481E&quot;/&gt;&lt;wsp:rsid wsp:val=&quot;003550A2&quot;/&gt;&lt;wsp:rsid wsp:val=&quot;00355809&quot;/&gt;&lt;wsp:rsid wsp:val=&quot;003558A0&quot;/&gt;&lt;wsp:rsid wsp:val=&quot;003560B7&quot;/&gt;&lt;wsp:rsid wsp:val=&quot;00356C86&quot;/&gt;&lt;wsp:rsid wsp:val=&quot;00357989&quot;/&gt;&lt;wsp:rsid wsp:val=&quot;00360181&quot;/&gt;&lt;wsp:rsid wsp:val=&quot;00360344&quot;/&gt;&lt;wsp:rsid wsp:val=&quot;00360402&quot;/&gt;&lt;wsp:rsid wsp:val=&quot;00360464&quot;/&gt;&lt;wsp:rsid wsp:val=&quot;003609EC&quot;/&gt;&lt;wsp:rsid wsp:val=&quot;00362A2F&quot;/&gt;&lt;wsp:rsid wsp:val=&quot;003637B2&quot;/&gt;&lt;wsp:rsid wsp:val=&quot;00365235&quot;/&gt;&lt;wsp:rsid wsp:val=&quot;00365EC0&quot;/&gt;&lt;wsp:rsid wsp:val=&quot;003660CA&quot;/&gt;&lt;wsp:rsid wsp:val=&quot;00367489&quot;/&gt;&lt;wsp:rsid wsp:val=&quot;003708A1&quot;/&gt;&lt;wsp:rsid wsp:val=&quot;00371A24&quot;/&gt;&lt;wsp:rsid wsp:val=&quot;00372189&quot;/&gt;&lt;wsp:rsid wsp:val=&quot;0037246F&quot;/&gt;&lt;wsp:rsid wsp:val=&quot;0037298A&quot;/&gt;&lt;wsp:rsid wsp:val=&quot;00373F50&quot;/&gt;&lt;wsp:rsid wsp:val=&quot;003743E1&quot;/&gt;&lt;wsp:rsid wsp:val=&quot;00374530&quot;/&gt;&lt;wsp:rsid wsp:val=&quot;00374936&quot;/&gt;&lt;wsp:rsid wsp:val=&quot;00374FB9&quot;/&gt;&lt;wsp:rsid wsp:val=&quot;00376126&quot;/&gt;&lt;wsp:rsid wsp:val=&quot;00377305&quot;/&gt;&lt;wsp:rsid wsp:val=&quot;00380563&quot;/&gt;&lt;wsp:rsid wsp:val=&quot;00380888&quot;/&gt;&lt;wsp:rsid wsp:val=&quot;00382A7E&quot;/&gt;&lt;wsp:rsid wsp:val=&quot;00383B9E&quot;/&gt;&lt;wsp:rsid wsp:val=&quot;00384290&quot;/&gt;&lt;wsp:rsid wsp:val=&quot;00384D4E&quot;/&gt;&lt;wsp:rsid wsp:val=&quot;00385AE1&quot;/&gt;&lt;wsp:rsid wsp:val=&quot;003903A8&quot;/&gt;&lt;wsp:rsid wsp:val=&quot;003905E4&quot;/&gt;&lt;wsp:rsid wsp:val=&quot;00390627&quot;/&gt;&lt;wsp:rsid wsp:val=&quot;0039257A&quot;/&gt;&lt;wsp:rsid wsp:val=&quot;00392B2E&quot;/&gt;&lt;wsp:rsid wsp:val=&quot;00393A17&quot;/&gt;&lt;wsp:rsid wsp:val=&quot;00394949&quot;/&gt;&lt;wsp:rsid wsp:val=&quot;00394A5C&quot;/&gt;&lt;wsp:rsid wsp:val=&quot;00395031&quot;/&gt;&lt;wsp:rsid wsp:val=&quot;00395F8D&quot;/&gt;&lt;wsp:rsid wsp:val=&quot;00397309&quot;/&gt;&lt;wsp:rsid wsp:val=&quot;003973A3&quot;/&gt;&lt;wsp:rsid wsp:val=&quot;00397ACC&quot;/&gt;&lt;wsp:rsid wsp:val=&quot;003A0856&quot;/&gt;&lt;wsp:rsid wsp:val=&quot;003A0A26&quot;/&gt;&lt;wsp:rsid wsp:val=&quot;003A13FE&quot;/&gt;&lt;wsp:rsid wsp:val=&quot;003A19E9&quot;/&gt;&lt;wsp:rsid wsp:val=&quot;003A280B&quot;/&gt;&lt;wsp:rsid wsp:val=&quot;003A325C&quot;/&gt;&lt;wsp:rsid wsp:val=&quot;003A381E&quot;/&gt;&lt;wsp:rsid wsp:val=&quot;003A43FA&quot;/&gt;&lt;wsp:rsid wsp:val=&quot;003A4C2C&quot;/&gt;&lt;wsp:rsid wsp:val=&quot;003A5891&quot;/&gt;&lt;wsp:rsid wsp:val=&quot;003A5BD4&quot;/&gt;&lt;wsp:rsid wsp:val=&quot;003A5E24&quot;/&gt;&lt;wsp:rsid wsp:val=&quot;003A63DF&quot;/&gt;&lt;wsp:rsid wsp:val=&quot;003A657E&quot;/&gt;&lt;wsp:rsid wsp:val=&quot;003A7196&quot;/&gt;&lt;wsp:rsid wsp:val=&quot;003B0625&quot;/&gt;&lt;wsp:rsid wsp:val=&quot;003B1B1B&quot;/&gt;&lt;wsp:rsid wsp:val=&quot;003B4A4C&quot;/&gt;&lt;wsp:rsid wsp:val=&quot;003B5425&quot;/&gt;&lt;wsp:rsid wsp:val=&quot;003B6465&quot;/&gt;&lt;wsp:rsid wsp:val=&quot;003C1E16&quot;/&gt;&lt;wsp:rsid wsp:val=&quot;003C258C&quot;/&gt;&lt;wsp:rsid wsp:val=&quot;003C2776&quot;/&gt;&lt;wsp:rsid wsp:val=&quot;003C2AF6&quot;/&gt;&lt;wsp:rsid wsp:val=&quot;003C2CD6&quot;/&gt;&lt;wsp:rsid wsp:val=&quot;003C3548&quot;/&gt;&lt;wsp:rsid wsp:val=&quot;003C37FA&quot;/&gt;&lt;wsp:rsid wsp:val=&quot;003C60A2&quot;/&gt;&lt;wsp:rsid wsp:val=&quot;003C6B4B&quot;/&gt;&lt;wsp:rsid wsp:val=&quot;003C6E59&quot;/&gt;&lt;wsp:rsid wsp:val=&quot;003C745A&quot;/&gt;&lt;wsp:rsid wsp:val=&quot;003D0341&quot;/&gt;&lt;wsp:rsid wsp:val=&quot;003D11E8&quot;/&gt;&lt;wsp:rsid wsp:val=&quot;003D22F5&quot;/&gt;&lt;wsp:rsid wsp:val=&quot;003D22F8&quot;/&gt;&lt;wsp:rsid wsp:val=&quot;003D285A&quot;/&gt;&lt;wsp:rsid wsp:val=&quot;003D2E5E&quot;/&gt;&lt;wsp:rsid wsp:val=&quot;003D3761&quot;/&gt;&lt;wsp:rsid wsp:val=&quot;003D3C9E&quot;/&gt;&lt;wsp:rsid wsp:val=&quot;003D3D5C&quot;/&gt;&lt;wsp:rsid wsp:val=&quot;003D3FEA&quot;/&gt;&lt;wsp:rsid wsp:val=&quot;003D55E1&quot;/&gt;&lt;wsp:rsid wsp:val=&quot;003D72D7&quot;/&gt;&lt;wsp:rsid wsp:val=&quot;003D7318&quot;/&gt;&lt;wsp:rsid wsp:val=&quot;003D797E&quot;/&gt;&lt;wsp:rsid wsp:val=&quot;003D7B71&quot;/&gt;&lt;wsp:rsid wsp:val=&quot;003E0B58&quot;/&gt;&lt;wsp:rsid wsp:val=&quot;003E146B&quot;/&gt;&lt;wsp:rsid wsp:val=&quot;003E16B0&quot;/&gt;&lt;wsp:rsid wsp:val=&quot;003E1A00&quot;/&gt;&lt;wsp:rsid wsp:val=&quot;003E1C40&quot;/&gt;&lt;wsp:rsid wsp:val=&quot;003E22B7&quot;/&gt;&lt;wsp:rsid wsp:val=&quot;003E4711&quot;/&gt;&lt;wsp:rsid wsp:val=&quot;003E4BAC&quot;/&gt;&lt;wsp:rsid wsp:val=&quot;003E5DA0&quot;/&gt;&lt;wsp:rsid wsp:val=&quot;003E5DED&quot;/&gt;&lt;wsp:rsid wsp:val=&quot;003E679A&quot;/&gt;&lt;wsp:rsid wsp:val=&quot;003E6CA2&quot;/&gt;&lt;wsp:rsid wsp:val=&quot;003E705F&quot;/&gt;&lt;wsp:rsid wsp:val=&quot;003E7B9A&quot;/&gt;&lt;wsp:rsid wsp:val=&quot;003E7FAC&quot;/&gt;&lt;wsp:rsid wsp:val=&quot;003F0A0C&quot;/&gt;&lt;wsp:rsid wsp:val=&quot;003F1104&quot;/&gt;&lt;wsp:rsid wsp:val=&quot;003F142B&quot;/&gt;&lt;wsp:rsid wsp:val=&quot;003F23A7&quot;/&gt;&lt;wsp:rsid wsp:val=&quot;003F2F62&quot;/&gt;&lt;wsp:rsid wsp:val=&quot;003F4239&quot;/&gt;&lt;wsp:rsid wsp:val=&quot;003F4480&quot;/&gt;&lt;wsp:rsid wsp:val=&quot;003F4524&quot;/&gt;&lt;wsp:rsid wsp:val=&quot;003F47F6&quot;/&gt;&lt;wsp:rsid wsp:val=&quot;003F4967&quot;/&gt;&lt;wsp:rsid wsp:val=&quot;003F6ACD&quot;/&gt;&lt;wsp:rsid wsp:val=&quot;003F6CE6&quot;/&gt;&lt;wsp:rsid wsp:val=&quot;003F6E7A&quot;/&gt;&lt;wsp:rsid wsp:val=&quot;003F7133&quot;/&gt;&lt;wsp:rsid wsp:val=&quot;003F7232&quot;/&gt;&lt;wsp:rsid wsp:val=&quot;004005CE&quot;/&gt;&lt;wsp:rsid wsp:val=&quot;00400A7A&quot;/&gt;&lt;wsp:rsid wsp:val=&quot;0040233B&quot;/&gt;&lt;wsp:rsid wsp:val=&quot;00403468&quot;/&gt;&lt;wsp:rsid wsp:val=&quot;004042F7&quot;/&gt;&lt;wsp:rsid wsp:val=&quot;00405024&quot;/&gt;&lt;wsp:rsid wsp:val=&quot;00406197&quot;/&gt;&lt;wsp:rsid wsp:val=&quot;0040678D&quot;/&gt;&lt;wsp:rsid wsp:val=&quot;00407A8E&quot;/&gt;&lt;wsp:rsid wsp:val=&quot;004111C2&quot;/&gt;&lt;wsp:rsid wsp:val=&quot;00411223&quot;/&gt;&lt;wsp:rsid wsp:val=&quot;00412325&quot;/&gt;&lt;wsp:rsid wsp:val=&quot;00412417&quot;/&gt;&lt;wsp:rsid wsp:val=&quot;00412F76&quot;/&gt;&lt;wsp:rsid wsp:val=&quot;00413A8A&quot;/&gt;&lt;wsp:rsid wsp:val=&quot;00413E66&quot;/&gt;&lt;wsp:rsid wsp:val=&quot;0041419C&quot;/&gt;&lt;wsp:rsid wsp:val=&quot;004143E2&quot;/&gt;&lt;wsp:rsid wsp:val=&quot;0041571C&quot;/&gt;&lt;wsp:rsid wsp:val=&quot;00416666&quot;/&gt;&lt;wsp:rsid wsp:val=&quot;00420125&quot;/&gt;&lt;wsp:rsid wsp:val=&quot;00420A2C&quot;/&gt;&lt;wsp:rsid wsp:val=&quot;00420B54&quot;/&gt;&lt;wsp:rsid wsp:val=&quot;00420E4A&quot;/&gt;&lt;wsp:rsid wsp:val=&quot;00421059&quot;/&gt;&lt;wsp:rsid wsp:val=&quot;004219F4&quot;/&gt;&lt;wsp:rsid wsp:val=&quot;00421A63&quot;/&gt;&lt;wsp:rsid wsp:val=&quot;00421AA1&quot;/&gt;&lt;wsp:rsid wsp:val=&quot;00421B04&quot;/&gt;&lt;wsp:rsid wsp:val=&quot;00422698&quot;/&gt;&lt;wsp:rsid wsp:val=&quot;0042279F&quot;/&gt;&lt;wsp:rsid wsp:val=&quot;00423D7A&quot;/&gt;&lt;wsp:rsid wsp:val=&quot;00424976&quot;/&gt;&lt;wsp:rsid wsp:val=&quot;00425F4F&quot;/&gt;&lt;wsp:rsid wsp:val=&quot;00426044&quot;/&gt;&lt;wsp:rsid wsp:val=&quot;00426A4C&quot;/&gt;&lt;wsp:rsid wsp:val=&quot;00426DEF&quot;/&gt;&lt;wsp:rsid wsp:val=&quot;00427E98&quot;/&gt;&lt;wsp:rsid wsp:val=&quot;00430AF1&quot;/&gt;&lt;wsp:rsid wsp:val=&quot;004311A7&quot;/&gt;&lt;wsp:rsid wsp:val=&quot;004314BB&quot;/&gt;&lt;wsp:rsid wsp:val=&quot;00432924&quot;/&gt;&lt;wsp:rsid wsp:val=&quot;00432C8F&quot;/&gt;&lt;wsp:rsid wsp:val=&quot;0043328D&quot;/&gt;&lt;wsp:rsid wsp:val=&quot;004350AB&quot;/&gt;&lt;wsp:rsid wsp:val=&quot;00435548&quot;/&gt;&lt;wsp:rsid wsp:val=&quot;00435873&quot;/&gt;&lt;wsp:rsid wsp:val=&quot;00436C50&quot;/&gt;&lt;wsp:rsid wsp:val=&quot;004403FC&quot;/&gt;&lt;wsp:rsid wsp:val=&quot;00440846&quot;/&gt;&lt;wsp:rsid wsp:val=&quot;00442374&quot;/&gt;&lt;wsp:rsid wsp:val=&quot;00442F8B&quot;/&gt;&lt;wsp:rsid wsp:val=&quot;00445616&quot;/&gt;&lt;wsp:rsid wsp:val=&quot;00445747&quot;/&gt;&lt;wsp:rsid wsp:val=&quot;004459A4&quot;/&gt;&lt;wsp:rsid wsp:val=&quot;00446866&quot;/&gt;&lt;wsp:rsid wsp:val=&quot;00446FF3&quot;/&gt;&lt;wsp:rsid wsp:val=&quot;00447672&quot;/&gt;&lt;wsp:rsid wsp:val=&quot;00447D4B&quot;/&gt;&lt;wsp:rsid wsp:val=&quot;00450265&quot;/&gt;&lt;wsp:rsid wsp:val=&quot;004507DA&quot;/&gt;&lt;wsp:rsid wsp:val=&quot;00451203&quot;/&gt;&lt;wsp:rsid wsp:val=&quot;00452165&quot;/&gt;&lt;wsp:rsid wsp:val=&quot;00452789&quot;/&gt;&lt;wsp:rsid wsp:val=&quot;00453897&quot;/&gt;&lt;wsp:rsid wsp:val=&quot;00453EF0&quot;/&gt;&lt;wsp:rsid wsp:val=&quot;00454668&quot;/&gt;&lt;wsp:rsid wsp:val=&quot;004556BD&quot;/&gt;&lt;wsp:rsid wsp:val=&quot;00456734&quot;/&gt;&lt;wsp:rsid wsp:val=&quot;004574BA&quot;/&gt;&lt;wsp:rsid wsp:val=&quot;00457F04&quot;/&gt;&lt;wsp:rsid wsp:val=&quot;0046074B&quot;/&gt;&lt;wsp:rsid wsp:val=&quot;00460826&quot;/&gt;&lt;wsp:rsid wsp:val=&quot;00460C31&quot;/&gt;&lt;wsp:rsid wsp:val=&quot;004614F8&quot;/&gt;&lt;wsp:rsid wsp:val=&quot;00461FB4&quot;/&gt;&lt;wsp:rsid wsp:val=&quot;00464924&quot;/&gt;&lt;wsp:rsid wsp:val=&quot;004652B1&quot;/&gt;&lt;wsp:rsid wsp:val=&quot;004661B2&quot;/&gt;&lt;wsp:rsid wsp:val=&quot;00466541&quot;/&gt;&lt;wsp:rsid wsp:val=&quot;00466CFC&quot;/&gt;&lt;wsp:rsid wsp:val=&quot;004678C9&quot;/&gt;&lt;wsp:rsid wsp:val=&quot;00467ED4&quot;/&gt;&lt;wsp:rsid wsp:val=&quot;00470430&quot;/&gt;&lt;wsp:rsid wsp:val=&quot;00471CF5&quot;/&gt;&lt;wsp:rsid wsp:val=&quot;00471D7D&quot;/&gt;&lt;wsp:rsid wsp:val=&quot;00472109&quot;/&gt;&lt;wsp:rsid wsp:val=&quot;00472CB5&quot;/&gt;&lt;wsp:rsid wsp:val=&quot;00474328&quot;/&gt;&lt;wsp:rsid wsp:val=&quot;0047459C&quot;/&gt;&lt;wsp:rsid wsp:val=&quot;00475288&quot;/&gt;&lt;wsp:rsid wsp:val=&quot;0047598D&quot;/&gt;&lt;wsp:rsid wsp:val=&quot;00475C35&quot;/&gt;&lt;wsp:rsid wsp:val=&quot;00475F0B&quot;/&gt;&lt;wsp:rsid wsp:val=&quot;00476436&quot;/&gt;&lt;wsp:rsid wsp:val=&quot;00476BC8&quot;/&gt;&lt;wsp:rsid wsp:val=&quot;00477002&quot;/&gt;&lt;wsp:rsid wsp:val=&quot;004778BF&quot;/&gt;&lt;wsp:rsid wsp:val=&quot;00480D7A&quot;/&gt;&lt;wsp:rsid wsp:val=&quot;00481364&quot;/&gt;&lt;wsp:rsid wsp:val=&quot;004826DD&quot;/&gt;&lt;wsp:rsid wsp:val=&quot;0048316B&quot;/&gt;&lt;wsp:rsid wsp:val=&quot;004832A8&quot;/&gt;&lt;wsp:rsid wsp:val=&quot;00484176&quot;/&gt;&lt;wsp:rsid wsp:val=&quot;00484979&quot;/&gt;&lt;wsp:rsid wsp:val=&quot;00484A3F&quot;/&gt;&lt;wsp:rsid wsp:val=&quot;00484C29&quot;/&gt;&lt;wsp:rsid wsp:val=&quot;00484F8A&quot;/&gt;&lt;wsp:rsid wsp:val=&quot;00485D0E&quot;/&gt;&lt;wsp:rsid wsp:val=&quot;0048631A&quot;/&gt;&lt;wsp:rsid wsp:val=&quot;0048692A&quot;/&gt;&lt;wsp:rsid wsp:val=&quot;00486A0B&quot;/&gt;&lt;wsp:rsid wsp:val=&quot;004873F8&quot;/&gt;&lt;wsp:rsid wsp:val=&quot;00487697&quot;/&gt;&lt;wsp:rsid wsp:val=&quot;0049130F&quot;/&gt;&lt;wsp:rsid wsp:val=&quot;00491955&quot;/&gt;&lt;wsp:rsid wsp:val=&quot;004920AD&quot;/&gt;&lt;wsp:rsid wsp:val=&quot;00492373&quot;/&gt;&lt;wsp:rsid wsp:val=&quot;0049479E&quot;/&gt;&lt;wsp:rsid wsp:val=&quot;0049548B&quot;/&gt;&lt;wsp:rsid wsp:val=&quot;00495E04&quot;/&gt;&lt;wsp:rsid wsp:val=&quot;00496F40&quot;/&gt;&lt;wsp:rsid wsp:val=&quot;004970E2&quot;/&gt;&lt;wsp:rsid wsp:val=&quot;00497B35&quot;/&gt;&lt;wsp:rsid wsp:val=&quot;004A08E6&quot;/&gt;&lt;wsp:rsid wsp:val=&quot;004A0B7A&quot;/&gt;&lt;wsp:rsid wsp:val=&quot;004A0F01&quot;/&gt;&lt;wsp:rsid wsp:val=&quot;004A1360&quot;/&gt;&lt;wsp:rsid wsp:val=&quot;004A18CE&quot;/&gt;&lt;wsp:rsid wsp:val=&quot;004A2F25&quot;/&gt;&lt;wsp:rsid wsp:val=&quot;004A32AC&quot;/&gt;&lt;wsp:rsid wsp:val=&quot;004A3DA3&quot;/&gt;&lt;wsp:rsid wsp:val=&quot;004A535C&quot;/&gt;&lt;wsp:rsid wsp:val=&quot;004A6021&quot;/&gt;&lt;wsp:rsid wsp:val=&quot;004A60A8&quot;/&gt;&lt;wsp:rsid wsp:val=&quot;004A7173&quot;/&gt;&lt;wsp:rsid wsp:val=&quot;004A76C8&quot;/&gt;&lt;wsp:rsid wsp:val=&quot;004B154E&quot;/&gt;&lt;wsp:rsid wsp:val=&quot;004B1BF6&quot;/&gt;&lt;wsp:rsid wsp:val=&quot;004B2178&quot;/&gt;&lt;wsp:rsid wsp:val=&quot;004B2F78&quot;/&gt;&lt;wsp:rsid wsp:val=&quot;004B39B4&quot;/&gt;&lt;wsp:rsid wsp:val=&quot;004B39FF&quot;/&gt;&lt;wsp:rsid wsp:val=&quot;004B3A91&quot;/&gt;&lt;wsp:rsid wsp:val=&quot;004B3DA8&quot;/&gt;&lt;wsp:rsid wsp:val=&quot;004B40BB&quot;/&gt;&lt;wsp:rsid wsp:val=&quot;004B4150&quot;/&gt;&lt;wsp:rsid wsp:val=&quot;004B5121&quot;/&gt;&lt;wsp:rsid wsp:val=&quot;004B6356&quot;/&gt;&lt;wsp:rsid wsp:val=&quot;004B6F8D&quot;/&gt;&lt;wsp:rsid wsp:val=&quot;004B7C16&quot;/&gt;&lt;wsp:rsid wsp:val=&quot;004B7DD2&quot;/&gt;&lt;wsp:rsid wsp:val=&quot;004C09BB&quot;/&gt;&lt;wsp:rsid wsp:val=&quot;004C0A78&quot;/&gt;&lt;wsp:rsid wsp:val=&quot;004C13F2&quot;/&gt;&lt;wsp:rsid wsp:val=&quot;004C1CE1&quot;/&gt;&lt;wsp:rsid wsp:val=&quot;004C2AA9&quot;/&gt;&lt;wsp:rsid wsp:val=&quot;004C2C5D&quot;/&gt;&lt;wsp:rsid wsp:val=&quot;004C2F35&quot;/&gt;&lt;wsp:rsid wsp:val=&quot;004C42D2&quot;/&gt;&lt;wsp:rsid wsp:val=&quot;004C4CA3&quot;/&gt;&lt;wsp:rsid wsp:val=&quot;004C6A25&quot;/&gt;&lt;wsp:rsid wsp:val=&quot;004C766B&quot;/&gt;&lt;wsp:rsid wsp:val=&quot;004C7F03&quot;/&gt;&lt;wsp:rsid wsp:val=&quot;004D0365&quot;/&gt;&lt;wsp:rsid wsp:val=&quot;004D1940&quot;/&gt;&lt;wsp:rsid wsp:val=&quot;004D23B0&quot;/&gt;&lt;wsp:rsid wsp:val=&quot;004D25E9&quot;/&gt;&lt;wsp:rsid wsp:val=&quot;004D3AD7&quot;/&gt;&lt;wsp:rsid wsp:val=&quot;004D3B1F&quot;/&gt;&lt;wsp:rsid wsp:val=&quot;004D48A2&quot;/&gt;&lt;wsp:rsid wsp:val=&quot;004D4C1B&quot;/&gt;&lt;wsp:rsid wsp:val=&quot;004D595A&quot;/&gt;&lt;wsp:rsid wsp:val=&quot;004D64F6&quot;/&gt;&lt;wsp:rsid wsp:val=&quot;004D683C&quot;/&gt;&lt;wsp:rsid wsp:val=&quot;004E0779&quot;/&gt;&lt;wsp:rsid wsp:val=&quot;004E0BD8&quot;/&gt;&lt;wsp:rsid wsp:val=&quot;004E2590&quot;/&gt;&lt;wsp:rsid wsp:val=&quot;004E3648&quot;/&gt;&lt;wsp:rsid wsp:val=&quot;004E37C6&quot;/&gt;&lt;wsp:rsid wsp:val=&quot;004E3FAB&quot;/&gt;&lt;wsp:rsid wsp:val=&quot;004E42D3&quot;/&gt;&lt;wsp:rsid wsp:val=&quot;004E4716&quot;/&gt;&lt;wsp:rsid wsp:val=&quot;004E4AF0&quot;/&gt;&lt;wsp:rsid wsp:val=&quot;004E504A&quot;/&gt;&lt;wsp:rsid wsp:val=&quot;004E50B4&quot;/&gt;&lt;wsp:rsid wsp:val=&quot;004E5133&quot;/&gt;&lt;wsp:rsid wsp:val=&quot;004E53EC&quot;/&gt;&lt;wsp:rsid wsp:val=&quot;004E55D3&quot;/&gt;&lt;wsp:rsid wsp:val=&quot;004E58AB&quot;/&gt;&lt;wsp:rsid wsp:val=&quot;004E5E46&quot;/&gt;&lt;wsp:rsid wsp:val=&quot;004E6C8B&quot;/&gt;&lt;wsp:rsid wsp:val=&quot;004E7EC6&quot;/&gt;&lt;wsp:rsid wsp:val=&quot;004F1111&quot;/&gt;&lt;wsp:rsid wsp:val=&quot;004F18FD&quot;/&gt;&lt;wsp:rsid wsp:val=&quot;004F1C4B&quot;/&gt;&lt;wsp:rsid wsp:val=&quot;004F1FD3&quot;/&gt;&lt;wsp:rsid wsp:val=&quot;004F39F7&quot;/&gt;&lt;wsp:rsid wsp:val=&quot;004F3E21&quot;/&gt;&lt;wsp:rsid wsp:val=&quot;004F429B&quot;/&gt;&lt;wsp:rsid wsp:val=&quot;004F48E9&quot;/&gt;&lt;wsp:rsid wsp:val=&quot;004F5275&quot;/&gt;&lt;wsp:rsid wsp:val=&quot;004F633B&quot;/&gt;&lt;wsp:rsid wsp:val=&quot;004F636D&quot;/&gt;&lt;wsp:rsid wsp:val=&quot;004F6731&quot;/&gt;&lt;wsp:rsid wsp:val=&quot;004F6AFA&quot;/&gt;&lt;wsp:rsid wsp:val=&quot;004F6BE8&quot;/&gt;&lt;wsp:rsid wsp:val=&quot;004F6DF9&quot;/&gt;&lt;wsp:rsid wsp:val=&quot;00500117&quot;/&gt;&lt;wsp:rsid wsp:val=&quot;00500ADB&quot;/&gt;&lt;wsp:rsid wsp:val=&quot;00500BA8&quot;/&gt;&lt;wsp:rsid wsp:val=&quot;005012FD&quot;/&gt;&lt;wsp:rsid wsp:val=&quot;00501603&quot;/&gt;&lt;wsp:rsid wsp:val=&quot;00501800&quot;/&gt;&lt;wsp:rsid wsp:val=&quot;00502797&quot;/&gt;&lt;wsp:rsid wsp:val=&quot;00502FB3&quot;/&gt;&lt;wsp:rsid wsp:val=&quot;005030A1&quot;/&gt;&lt;wsp:rsid wsp:val=&quot;0050325F&quot;/&gt;&lt;wsp:rsid wsp:val=&quot;00503FC0&quot;/&gt;&lt;wsp:rsid wsp:val=&quot;00505756&quot;/&gt;&lt;wsp:rsid wsp:val=&quot;00505A94&quot;/&gt;&lt;wsp:rsid wsp:val=&quot;00506728&quot;/&gt;&lt;wsp:rsid wsp:val=&quot;00507122&quot;/&gt;&lt;wsp:rsid wsp:val=&quot;005071EA&quot;/&gt;&lt;wsp:rsid wsp:val=&quot;00507DE1&quot;/&gt;&lt;wsp:rsid wsp:val=&quot;00507F55&quot;/&gt;&lt;wsp:rsid wsp:val=&quot;0051121E&quot;/&gt;&lt;wsp:rsid wsp:val=&quot;005123C4&quot;/&gt;&lt;wsp:rsid wsp:val=&quot;00512BB2&quot;/&gt;&lt;wsp:rsid wsp:val=&quot;0051360E&quot;/&gt;&lt;wsp:rsid wsp:val=&quot;00513A0A&quot;/&gt;&lt;wsp:rsid wsp:val=&quot;005140B5&quot;/&gt;&lt;wsp:rsid wsp:val=&quot;00515014&quot;/&gt;&lt;wsp:rsid wsp:val=&quot;00515A6A&quot;/&gt;&lt;wsp:rsid wsp:val=&quot;00516854&quot;/&gt;&lt;wsp:rsid wsp:val=&quot;00516AE3&quot;/&gt;&lt;wsp:rsid wsp:val=&quot;00516BB4&quot;/&gt;&lt;wsp:rsid wsp:val=&quot;0052100A&quot;/&gt;&lt;wsp:rsid wsp:val=&quot;00522533&quot;/&gt;&lt;wsp:rsid wsp:val=&quot;0052266F&quot;/&gt;&lt;wsp:rsid wsp:val=&quot;0052345F&quot;/&gt;&lt;wsp:rsid wsp:val=&quot;00523B29&quot;/&gt;&lt;wsp:rsid wsp:val=&quot;00523DF2&quot;/&gt;&lt;wsp:rsid wsp:val=&quot;0052458C&quot;/&gt;&lt;wsp:rsid wsp:val=&quot;00525805&quot;/&gt;&lt;wsp:rsid wsp:val=&quot;005259F6&quot;/&gt;&lt;wsp:rsid wsp:val=&quot;00525CC6&quot;/&gt;&lt;wsp:rsid wsp:val=&quot;00526AE1&quot;/&gt;&lt;wsp:rsid wsp:val=&quot;0052727C&quot;/&gt;&lt;wsp:rsid wsp:val=&quot;005309D2&quot;/&gt;&lt;wsp:rsid wsp:val=&quot;00531506&quot;/&gt;&lt;wsp:rsid wsp:val=&quot;005318B7&quot;/&gt;&lt;wsp:rsid wsp:val=&quot;00531DBB&quot;/&gt;&lt;wsp:rsid wsp:val=&quot;00532776&quot;/&gt;&lt;wsp:rsid wsp:val=&quot;00533288&quot;/&gt;&lt;wsp:rsid wsp:val=&quot;00533317&quot;/&gt;&lt;wsp:rsid wsp:val=&quot;00533797&quot;/&gt;&lt;wsp:rsid wsp:val=&quot;00535C35&quot;/&gt;&lt;wsp:rsid wsp:val=&quot;00536A4C&quot;/&gt;&lt;wsp:rsid wsp:val=&quot;00541564&quot;/&gt;&lt;wsp:rsid wsp:val=&quot;0054260E&quot;/&gt;&lt;wsp:rsid wsp:val=&quot;005441C9&quot;/&gt;&lt;wsp:rsid wsp:val=&quot;00545032&quot;/&gt;&lt;wsp:rsid wsp:val=&quot;00545509&quot;/&gt;&lt;wsp:rsid wsp:val=&quot;00545D15&quot;/&gt;&lt;wsp:rsid wsp:val=&quot;00545D1A&quot;/&gt;&lt;wsp:rsid wsp:val=&quot;00545EC8&quot;/&gt;&lt;wsp:rsid wsp:val=&quot;00546D89&quot;/&gt;&lt;wsp:rsid wsp:val=&quot;005475B2&quot;/&gt;&lt;wsp:rsid wsp:val=&quot;0054798D&quot;/&gt;&lt;wsp:rsid wsp:val=&quot;00547EC8&quot;/&gt;&lt;wsp:rsid wsp:val=&quot;005504EE&quot;/&gt;&lt;wsp:rsid wsp:val=&quot;00551796&quot;/&gt;&lt;wsp:rsid wsp:val=&quot;00551F12&quot;/&gt;&lt;wsp:rsid wsp:val=&quot;00552DBC&quot;/&gt;&lt;wsp:rsid wsp:val=&quot;0055440B&quot;/&gt;&lt;wsp:rsid wsp:val=&quot;0055558F&quot;/&gt;&lt;wsp:rsid wsp:val=&quot;00555CC6&quot;/&gt;&lt;wsp:rsid wsp:val=&quot;00556306&quot;/&gt;&lt;wsp:rsid wsp:val=&quot;00556654&quot;/&gt;&lt;wsp:rsid wsp:val=&quot;00556875&quot;/&gt;&lt;wsp:rsid wsp:val=&quot;00556AF9&quot;/&gt;&lt;wsp:rsid wsp:val=&quot;00556EF6&quot;/&gt;&lt;wsp:rsid wsp:val=&quot;005576AD&quot;/&gt;&lt;wsp:rsid wsp:val=&quot;00557E21&quot;/&gt;&lt;wsp:rsid wsp:val=&quot;00557E3B&quot;/&gt;&lt;wsp:rsid wsp:val=&quot;00560C8B&quot;/&gt;&lt;wsp:rsid wsp:val=&quot;00560F92&quot;/&gt;&lt;wsp:rsid wsp:val=&quot;0056272E&quot;/&gt;&lt;wsp:rsid wsp:val=&quot;00562D4D&quot;/&gt;&lt;wsp:rsid wsp:val=&quot;00563813&quot;/&gt;&lt;wsp:rsid wsp:val=&quot;005639A9&quot;/&gt;&lt;wsp:rsid wsp:val=&quot;00564D58&quot;/&gt;&lt;wsp:rsid wsp:val=&quot;0056564A&quot;/&gt;&lt;wsp:rsid wsp:val=&quot;00565E64&quot;/&gt;&lt;wsp:rsid wsp:val=&quot;0056692B&quot;/&gt;&lt;wsp:rsid wsp:val=&quot;00566F1B&quot;/&gt;&lt;wsp:rsid wsp:val=&quot;00566FAE&quot;/&gt;&lt;wsp:rsid wsp:val=&quot;005672BE&quot;/&gt;&lt;wsp:rsid wsp:val=&quot;0056740C&quot;/&gt;&lt;wsp:rsid wsp:val=&quot;00570783&quot;/&gt;&lt;wsp:rsid wsp:val=&quot;00571698&quot;/&gt;&lt;wsp:rsid wsp:val=&quot;00571BD7&quot;/&gt;&lt;wsp:rsid wsp:val=&quot;00572F9D&quot;/&gt;&lt;wsp:rsid wsp:val=&quot;00573197&quot;/&gt;&lt;wsp:rsid wsp:val=&quot;0057359A&quot;/&gt;&lt;wsp:rsid wsp:val=&quot;00573970&quot;/&gt;&lt;wsp:rsid wsp:val=&quot;00575131&quot;/&gt;&lt;wsp:rsid wsp:val=&quot;0057532C&quot;/&gt;&lt;wsp:rsid wsp:val=&quot;00575B61&quot;/&gt;&lt;wsp:rsid wsp:val=&quot;00575E1B&quot;/&gt;&lt;wsp:rsid wsp:val=&quot;00576045&quot;/&gt;&lt;wsp:rsid wsp:val=&quot;00577935&quot;/&gt;&lt;wsp:rsid wsp:val=&quot;00577EB2&quot;/&gt;&lt;wsp:rsid wsp:val=&quot;00581C77&quot;/&gt;&lt;wsp:rsid wsp:val=&quot;00581E8A&quot;/&gt;&lt;wsp:rsid wsp:val=&quot;0058274C&quot;/&gt;&lt;wsp:rsid wsp:val=&quot;00582795&quot;/&gt;&lt;wsp:rsid wsp:val=&quot;00583FE8&quot;/&gt;&lt;wsp:rsid wsp:val=&quot;00584E3A&quot;/&gt;&lt;wsp:rsid wsp:val=&quot;00585445&quot;/&gt;&lt;wsp:rsid wsp:val=&quot;005855E7&quot;/&gt;&lt;wsp:rsid wsp:val=&quot;00585827&quot;/&gt;&lt;wsp:rsid wsp:val=&quot;00586292&quot;/&gt;&lt;wsp:rsid wsp:val=&quot;00587269&quot;/&gt;&lt;wsp:rsid wsp:val=&quot;00590A3A&quot;/&gt;&lt;wsp:rsid wsp:val=&quot;00592CA0&quot;/&gt;&lt;wsp:rsid wsp:val=&quot;00592D57&quot;/&gt;&lt;wsp:rsid wsp:val=&quot;005936CB&quot;/&gt;&lt;wsp:rsid wsp:val=&quot;00594B0F&quot;/&gt;&lt;wsp:rsid wsp:val=&quot;0059530A&quot;/&gt;&lt;wsp:rsid wsp:val=&quot;00595A7E&quot;/&gt;&lt;wsp:rsid wsp:val=&quot;00596E3D&quot;/&gt;&lt;wsp:rsid wsp:val=&quot;0059714A&quot;/&gt;&lt;wsp:rsid wsp:val=&quot;005975FC&quot;/&gt;&lt;wsp:rsid wsp:val=&quot;005A0295&quot;/&gt;&lt;wsp:rsid wsp:val=&quot;005A14DC&quot;/&gt;&lt;wsp:rsid wsp:val=&quot;005A194A&quot;/&gt;&lt;wsp:rsid wsp:val=&quot;005A2213&quot;/&gt;&lt;wsp:rsid wsp:val=&quot;005A235C&quot;/&gt;&lt;wsp:rsid wsp:val=&quot;005A2A52&quot;/&gt;&lt;wsp:rsid wsp:val=&quot;005A3F30&quot;/&gt;&lt;wsp:rsid wsp:val=&quot;005A5086&quot;/&gt;&lt;wsp:rsid wsp:val=&quot;005A57A6&quot;/&gt;&lt;wsp:rsid wsp:val=&quot;005A6BA6&quot;/&gt;&lt;wsp:rsid wsp:val=&quot;005A6BC7&quot;/&gt;&lt;wsp:rsid wsp:val=&quot;005A6C6D&quot;/&gt;&lt;wsp:rsid wsp:val=&quot;005A701F&quot;/&gt;&lt;wsp:rsid wsp:val=&quot;005A736B&quot;/&gt;&lt;wsp:rsid wsp:val=&quot;005B035C&quot;/&gt;&lt;wsp:rsid wsp:val=&quot;005B03AD&quot;/&gt;&lt;wsp:rsid wsp:val=&quot;005B0476&quot;/&gt;&lt;wsp:rsid wsp:val=&quot;005B095F&quot;/&gt;&lt;wsp:rsid wsp:val=&quot;005B3090&quot;/&gt;&lt;wsp:rsid wsp:val=&quot;005B7AF0&quot;/&gt;&lt;wsp:rsid wsp:val=&quot;005C0118&quot;/&gt;&lt;wsp:rsid wsp:val=&quot;005C18CF&quot;/&gt;&lt;wsp:rsid wsp:val=&quot;005C2AA8&quot;/&gt;&lt;wsp:rsid wsp:val=&quot;005C34C1&quot;/&gt;&lt;wsp:rsid wsp:val=&quot;005C39F1&quot;/&gt;&lt;wsp:rsid wsp:val=&quot;005C3CAC&quot;/&gt;&lt;wsp:rsid wsp:val=&quot;005C4949&quot;/&gt;&lt;wsp:rsid wsp:val=&quot;005C4BD9&quot;/&gt;&lt;wsp:rsid wsp:val=&quot;005C6384&quot;/&gt;&lt;wsp:rsid wsp:val=&quot;005C6404&quot;/&gt;&lt;wsp:rsid wsp:val=&quot;005C6C83&quot;/&gt;&lt;wsp:rsid wsp:val=&quot;005C7501&quot;/&gt;&lt;wsp:rsid wsp:val=&quot;005C78ED&quot;/&gt;&lt;wsp:rsid wsp:val=&quot;005D0391&quot;/&gt;&lt;wsp:rsid wsp:val=&quot;005D12B8&quot;/&gt;&lt;wsp:rsid wsp:val=&quot;005D2F7D&quot;/&gt;&lt;wsp:rsid wsp:val=&quot;005D3248&quot;/&gt;&lt;wsp:rsid wsp:val=&quot;005D44D4&quot;/&gt;&lt;wsp:rsid wsp:val=&quot;005D7A0A&quot;/&gt;&lt;wsp:rsid wsp:val=&quot;005D7EBC&quot;/&gt;&lt;wsp:rsid wsp:val=&quot;005E0185&quot;/&gt;&lt;wsp:rsid wsp:val=&quot;005E1282&quot;/&gt;&lt;wsp:rsid wsp:val=&quot;005E2AB9&quot;/&gt;&lt;wsp:rsid wsp:val=&quot;005E2FF0&quot;/&gt;&lt;wsp:rsid wsp:val=&quot;005E4710&quot;/&gt;&lt;wsp:rsid wsp:val=&quot;005E50A0&quot;/&gt;&lt;wsp:rsid wsp:val=&quot;005E6918&quot;/&gt;&lt;wsp:rsid wsp:val=&quot;005E6AEC&quot;/&gt;&lt;wsp:rsid wsp:val=&quot;005E73BD&quot;/&gt;&lt;wsp:rsid wsp:val=&quot;005E7647&quot;/&gt;&lt;wsp:rsid wsp:val=&quot;005E7B7F&quot;/&gt;&lt;wsp:rsid wsp:val=&quot;005E7E02&quot;/&gt;&lt;wsp:rsid wsp:val=&quot;005F1C5B&quot;/&gt;&lt;wsp:rsid wsp:val=&quot;005F1CF5&quot;/&gt;&lt;wsp:rsid wsp:val=&quot;005F1D67&quot;/&gt;&lt;wsp:rsid wsp:val=&quot;005F22F6&quot;/&gt;&lt;wsp:rsid wsp:val=&quot;005F27BB&quot;/&gt;&lt;wsp:rsid wsp:val=&quot;005F67F5&quot;/&gt;&lt;wsp:rsid wsp:val=&quot;005F6E79&quot;/&gt;&lt;wsp:rsid wsp:val=&quot;005F720E&quot;/&gt;&lt;wsp:rsid wsp:val=&quot;006009E8&quot;/&gt;&lt;wsp:rsid wsp:val=&quot;006016F9&quot;/&gt;&lt;wsp:rsid wsp:val=&quot;00601E52&quot;/&gt;&lt;wsp:rsid wsp:val=&quot;00603F09&quot;/&gt;&lt;wsp:rsid wsp:val=&quot;00604551&quot;/&gt;&lt;wsp:rsid wsp:val=&quot;00604AF8&quot;/&gt;&lt;wsp:rsid wsp:val=&quot;00605216&quot;/&gt;&lt;wsp:rsid wsp:val=&quot;00605700&quot;/&gt;&lt;wsp:rsid wsp:val=&quot;00606DD8&quot;/&gt;&lt;wsp:rsid wsp:val=&quot;00606FF2&quot;/&gt;&lt;wsp:rsid wsp:val=&quot;00610CFF&quot;/&gt;&lt;wsp:rsid wsp:val=&quot;006125EC&quot;/&gt;&lt;wsp:rsid wsp:val=&quot;00612C17&quot;/&gt;&lt;wsp:rsid wsp:val=&quot;006142B6&quot;/&gt;&lt;wsp:rsid wsp:val=&quot;00614B01&quot;/&gt;&lt;wsp:rsid wsp:val=&quot;006155B2&quot;/&gt;&lt;wsp:rsid wsp:val=&quot;006155C5&quot;/&gt;&lt;wsp:rsid wsp:val=&quot;006159FB&quot;/&gt;&lt;wsp:rsid wsp:val=&quot;00617F5F&quot;/&gt;&lt;wsp:rsid wsp:val=&quot;0062009A&quot;/&gt;&lt;wsp:rsid wsp:val=&quot;00621D4C&quot;/&gt;&lt;wsp:rsid wsp:val=&quot;0062213E&quot;/&gt;&lt;wsp:rsid wsp:val=&quot;0062297C&quot;/&gt;&lt;wsp:rsid wsp:val=&quot;00622C7E&quot;/&gt;&lt;wsp:rsid wsp:val=&quot;006232B5&quot;/&gt;&lt;wsp:rsid wsp:val=&quot;006236B3&quot;/&gt;&lt;wsp:rsid wsp:val=&quot;00624FBF&quot;/&gt;&lt;wsp:rsid wsp:val=&quot;00625892&quot;/&gt;&lt;wsp:rsid wsp:val=&quot;00625897&quot;/&gt;&lt;wsp:rsid wsp:val=&quot;00625B76&quot;/&gt;&lt;wsp:rsid wsp:val=&quot;00625C74&quot;/&gt;&lt;wsp:rsid wsp:val=&quot;00625E59&quot;/&gt;&lt;wsp:rsid wsp:val=&quot;00626594&quot;/&gt;&lt;wsp:rsid wsp:val=&quot;0062691C&quot;/&gt;&lt;wsp:rsid wsp:val=&quot;00626C40&quot;/&gt;&lt;wsp:rsid wsp:val=&quot;00627B27&quot;/&gt;&lt;wsp:rsid wsp:val=&quot;00627E0D&quot;/&gt;&lt;wsp:rsid wsp:val=&quot;0063042A&quot;/&gt;&lt;wsp:rsid wsp:val=&quot;006305B9&quot;/&gt;&lt;wsp:rsid wsp:val=&quot;00630A31&quot;/&gt;&lt;wsp:rsid wsp:val=&quot;00631F16&quot;/&gt;&lt;wsp:rsid wsp:val=&quot;00632A16&quot;/&gt;&lt;wsp:rsid wsp:val=&quot;00632C9B&quot;/&gt;&lt;wsp:rsid wsp:val=&quot;00634D18&quot;/&gt;&lt;wsp:rsid wsp:val=&quot;0063577B&quot;/&gt;&lt;wsp:rsid wsp:val=&quot;00635E43&quot;/&gt;&lt;wsp:rsid wsp:val=&quot;00636461&quot;/&gt;&lt;wsp:rsid wsp:val=&quot;00636687&quot;/&gt;&lt;wsp:rsid wsp:val=&quot;00636AEA&quot;/&gt;&lt;wsp:rsid wsp:val=&quot;00637C8B&quot;/&gt;&lt;wsp:rsid wsp:val=&quot;00637D41&quot;/&gt;&lt;wsp:rsid wsp:val=&quot;006401F7&quot;/&gt;&lt;wsp:rsid wsp:val=&quot;00641A08&quot;/&gt;&lt;wsp:rsid wsp:val=&quot;0064274D&quot;/&gt;&lt;wsp:rsid wsp:val=&quot;0064292C&quot;/&gt;&lt;wsp:rsid wsp:val=&quot;00643769&quot;/&gt;&lt;wsp:rsid wsp:val=&quot;00643A3F&quot;/&gt;&lt;wsp:rsid wsp:val=&quot;00643BD4&quot;/&gt;&lt;wsp:rsid wsp:val=&quot;00646A37&quot;/&gt;&lt;wsp:rsid wsp:val=&quot;00646DC5&quot;/&gt;&lt;wsp:rsid wsp:val=&quot;00647341&quot;/&gt;&lt;wsp:rsid wsp:val=&quot;00647820&quot;/&gt;&lt;wsp:rsid wsp:val=&quot;006479A2&quot;/&gt;&lt;wsp:rsid wsp:val=&quot;00647EFF&quot;/&gt;&lt;wsp:rsid wsp:val=&quot;006502E5&quot;/&gt;&lt;wsp:rsid wsp:val=&quot;00650571&quot;/&gt;&lt;wsp:rsid wsp:val=&quot;006509CF&quot;/&gt;&lt;wsp:rsid wsp:val=&quot;00651EB7&quot;/&gt;&lt;wsp:rsid wsp:val=&quot;00652155&quot;/&gt;&lt;wsp:rsid wsp:val=&quot;0065287F&quot;/&gt;&lt;wsp:rsid wsp:val=&quot;006533A6&quot;/&gt;&lt;wsp:rsid wsp:val=&quot;00655A74&quot;/&gt;&lt;wsp:rsid wsp:val=&quot;00656809&quot;/&gt;&lt;wsp:rsid wsp:val=&quot;00656922&quot;/&gt;&lt;wsp:rsid wsp:val=&quot;00657444&quot;/&gt;&lt;wsp:rsid wsp:val=&quot;006574D9&quot;/&gt;&lt;wsp:rsid wsp:val=&quot;006576C7&quot;/&gt;&lt;wsp:rsid wsp:val=&quot;006622A8&quot;/&gt;&lt;wsp:rsid wsp:val=&quot;006624D3&quot;/&gt;&lt;wsp:rsid wsp:val=&quot;0066295F&quot;/&gt;&lt;wsp:rsid wsp:val=&quot;00663904&quot;/&gt;&lt;wsp:rsid wsp:val=&quot;0066488F&quot;/&gt;&lt;wsp:rsid wsp:val=&quot;006648C7&quot;/&gt;&lt;wsp:rsid wsp:val=&quot;0066497C&quot;/&gt;&lt;wsp:rsid wsp:val=&quot;00666AD4&quot;/&gt;&lt;wsp:rsid wsp:val=&quot;00667314&quot;/&gt;&lt;wsp:rsid wsp:val=&quot;00667599&quot;/&gt;&lt;wsp:rsid wsp:val=&quot;00667A63&quot;/&gt;&lt;wsp:rsid wsp:val=&quot;00667EBF&quot;/&gt;&lt;wsp:rsid wsp:val=&quot;00670471&quot;/&gt;&lt;wsp:rsid wsp:val=&quot;00670835&quot;/&gt;&lt;wsp:rsid wsp:val=&quot;00670DE3&quot;/&gt;&lt;wsp:rsid wsp:val=&quot;00671375&quot;/&gt;&lt;wsp:rsid wsp:val=&quot;00673F4C&quot;/&gt;&lt;wsp:rsid wsp:val=&quot;00674CEA&quot;/&gt;&lt;wsp:rsid wsp:val=&quot;0067632E&quot;/&gt;&lt;wsp:rsid wsp:val=&quot;00676DF4&quot;/&gt;&lt;wsp:rsid wsp:val=&quot;00677606&quot;/&gt;&lt;wsp:rsid wsp:val=&quot;006779F7&quot;/&gt;&lt;wsp:rsid wsp:val=&quot;00680A9C&quot;/&gt;&lt;wsp:rsid wsp:val=&quot;00680CBA&quot;/&gt;&lt;wsp:rsid wsp:val=&quot;00681B56&quot;/&gt;&lt;wsp:rsid wsp:val=&quot;00683FCD&quot;/&gt;&lt;wsp:rsid wsp:val=&quot;006846FB&quot;/&gt;&lt;wsp:rsid wsp:val=&quot;00685BAD&quot;/&gt;&lt;wsp:rsid wsp:val=&quot;00685C74&quot;/&gt;&lt;wsp:rsid wsp:val=&quot;00685CC8&quot;/&gt;&lt;wsp:rsid wsp:val=&quot;0068761A&quot;/&gt;&lt;wsp:rsid wsp:val=&quot;00687D9C&quot;/&gt;&lt;wsp:rsid wsp:val=&quot;00687E8D&quot;/&gt;&lt;wsp:rsid wsp:val=&quot;00690100&quot;/&gt;&lt;wsp:rsid wsp:val=&quot;006916FB&quot;/&gt;&lt;wsp:rsid wsp:val=&quot;00691E83&quot;/&gt;&lt;wsp:rsid wsp:val=&quot;00692E30&quot;/&gt;&lt;wsp:rsid wsp:val=&quot;0069316C&quot;/&gt;&lt;wsp:rsid wsp:val=&quot;00693348&quot;/&gt;&lt;wsp:rsid wsp:val=&quot;0069433D&quot;/&gt;&lt;wsp:rsid wsp:val=&quot;006944FE&quot;/&gt;&lt;wsp:rsid wsp:val=&quot;00694645&quot;/&gt;&lt;wsp:rsid wsp:val=&quot;00694AFC&quot;/&gt;&lt;wsp:rsid wsp:val=&quot;00695924&quot;/&gt;&lt;wsp:rsid wsp:val=&quot;00695D2B&quot;/&gt;&lt;wsp:rsid wsp:val=&quot;0069714C&quot;/&gt;&lt;wsp:rsid wsp:val=&quot;006A0034&quot;/&gt;&lt;wsp:rsid wsp:val=&quot;006A07AB&quot;/&gt;&lt;wsp:rsid wsp:val=&quot;006A3301&quot;/&gt;&lt;wsp:rsid wsp:val=&quot;006A39A1&quot;/&gt;&lt;wsp:rsid wsp:val=&quot;006A4159&quot;/&gt;&lt;wsp:rsid wsp:val=&quot;006A65EC&quot;/&gt;&lt;wsp:rsid wsp:val=&quot;006A69F7&quot;/&gt;&lt;wsp:rsid wsp:val=&quot;006A7074&quot;/&gt;&lt;wsp:rsid wsp:val=&quot;006A7358&quot;/&gt;&lt;wsp:rsid wsp:val=&quot;006A7492&quot;/&gt;&lt;wsp:rsid wsp:val=&quot;006A77E1&quot;/&gt;&lt;wsp:rsid wsp:val=&quot;006A7A02&quot;/&gt;&lt;wsp:rsid wsp:val=&quot;006B0A79&quot;/&gt;&lt;wsp:rsid wsp:val=&quot;006B0E3C&quot;/&gt;&lt;wsp:rsid wsp:val=&quot;006B1632&quot;/&gt;&lt;wsp:rsid wsp:val=&quot;006B1CBE&quot;/&gt;&lt;wsp:rsid wsp:val=&quot;006B1CC1&quot;/&gt;&lt;wsp:rsid wsp:val=&quot;006B2477&quot;/&gt;&lt;wsp:rsid wsp:val=&quot;006B2601&quot;/&gt;&lt;wsp:rsid wsp:val=&quot;006B28D4&quot;/&gt;&lt;wsp:rsid wsp:val=&quot;006B2A1B&quot;/&gt;&lt;wsp:rsid wsp:val=&quot;006B2C5B&quot;/&gt;&lt;wsp:rsid wsp:val=&quot;006B4035&quot;/&gt;&lt;wsp:rsid wsp:val=&quot;006B466D&quot;/&gt;&lt;wsp:rsid wsp:val=&quot;006B4CD8&quot;/&gt;&lt;wsp:rsid wsp:val=&quot;006B530E&quot;/&gt;&lt;wsp:rsid wsp:val=&quot;006B584B&quot;/&gt;&lt;wsp:rsid wsp:val=&quot;006B6191&quot;/&gt;&lt;wsp:rsid wsp:val=&quot;006B63B5&quot;/&gt;&lt;wsp:rsid wsp:val=&quot;006B6511&quot;/&gt;&lt;wsp:rsid wsp:val=&quot;006B7A96&quot;/&gt;&lt;wsp:rsid wsp:val=&quot;006C027E&quot;/&gt;&lt;wsp:rsid wsp:val=&quot;006C1B43&quot;/&gt;&lt;wsp:rsid wsp:val=&quot;006C1E09&quot;/&gt;&lt;wsp:rsid wsp:val=&quot;006C1E17&quot;/&gt;&lt;wsp:rsid wsp:val=&quot;006C2525&quot;/&gt;&lt;wsp:rsid wsp:val=&quot;006C310D&quot;/&gt;&lt;wsp:rsid wsp:val=&quot;006C316F&quot;/&gt;&lt;wsp:rsid wsp:val=&quot;006C333D&quot;/&gt;&lt;wsp:rsid wsp:val=&quot;006C4302&quot;/&gt;&lt;wsp:rsid wsp:val=&quot;006C44B1&quot;/&gt;&lt;wsp:rsid wsp:val=&quot;006C5313&quot;/&gt;&lt;wsp:rsid wsp:val=&quot;006C5D6F&quot;/&gt;&lt;wsp:rsid wsp:val=&quot;006C6019&quot;/&gt;&lt;wsp:rsid wsp:val=&quot;006C6269&quot;/&gt;&lt;wsp:rsid wsp:val=&quot;006C6375&quot;/&gt;&lt;wsp:rsid wsp:val=&quot;006C6BAE&quot;/&gt;&lt;wsp:rsid wsp:val=&quot;006C799A&quot;/&gt;&lt;wsp:rsid wsp:val=&quot;006D05EC&quot;/&gt;&lt;wsp:rsid wsp:val=&quot;006D081F&quot;/&gt;&lt;wsp:rsid wsp:val=&quot;006D1AF6&quot;/&gt;&lt;wsp:rsid wsp:val=&quot;006D2026&quot;/&gt;&lt;wsp:rsid wsp:val=&quot;006D25BB&quot;/&gt;&lt;wsp:rsid wsp:val=&quot;006D2CBF&quot;/&gt;&lt;wsp:rsid wsp:val=&quot;006D3C51&quot;/&gt;&lt;wsp:rsid wsp:val=&quot;006D3E5E&quot;/&gt;&lt;wsp:rsid wsp:val=&quot;006D55F4&quot;/&gt;&lt;wsp:rsid wsp:val=&quot;006D6303&quot;/&gt;&lt;wsp:rsid wsp:val=&quot;006D6685&quot;/&gt;&lt;wsp:rsid wsp:val=&quot;006D674B&quot;/&gt;&lt;wsp:rsid wsp:val=&quot;006E068D&quot;/&gt;&lt;wsp:rsid wsp:val=&quot;006E1185&quot;/&gt;&lt;wsp:rsid wsp:val=&quot;006E20D1&quot;/&gt;&lt;wsp:rsid wsp:val=&quot;006E389A&quot;/&gt;&lt;wsp:rsid wsp:val=&quot;006E4594&quot;/&gt;&lt;wsp:rsid wsp:val=&quot;006E4D68&quot;/&gt;&lt;wsp:rsid wsp:val=&quot;006E4E54&quot;/&gt;&lt;wsp:rsid wsp:val=&quot;006E5252&quot;/&gt;&lt;wsp:rsid wsp:val=&quot;006E5CCE&quot;/&gt;&lt;wsp:rsid wsp:val=&quot;006E63B5&quot;/&gt;&lt;wsp:rsid wsp:val=&quot;006E7D45&quot;/&gt;&lt;wsp:rsid wsp:val=&quot;006F35B0&quot;/&gt;&lt;wsp:rsid wsp:val=&quot;006F456D&quot;/&gt;&lt;wsp:rsid wsp:val=&quot;006F5426&quot;/&gt;&lt;wsp:rsid wsp:val=&quot;006F5693&quot;/&gt;&lt;wsp:rsid wsp:val=&quot;006F5EF3&quot;/&gt;&lt;wsp:rsid wsp:val=&quot;006F677D&quot;/&gt;&lt;wsp:rsid wsp:val=&quot;006F70C4&quot;/&gt;&lt;wsp:rsid wsp:val=&quot;006F7AFB&quot;/&gt;&lt;wsp:rsid wsp:val=&quot;00700018&quot;/&gt;&lt;wsp:rsid wsp:val=&quot;0070024F&quot;/&gt;&lt;wsp:rsid wsp:val=&quot;00700812&quot;/&gt;&lt;wsp:rsid wsp:val=&quot;00701136&quot;/&gt;&lt;wsp:rsid wsp:val=&quot;00701487&quot;/&gt;&lt;wsp:rsid wsp:val=&quot;00702D56&quot;/&gt;&lt;wsp:rsid wsp:val=&quot;007036E9&quot;/&gt;&lt;wsp:rsid wsp:val=&quot;00703EEC&quot;/&gt;&lt;wsp:rsid wsp:val=&quot;00703F41&quot;/&gt;&lt;wsp:rsid wsp:val=&quot;00704976&quot;/&gt;&lt;wsp:rsid wsp:val=&quot;00704BFA&quot;/&gt;&lt;wsp:rsid wsp:val=&quot;00705066&quot;/&gt;&lt;wsp:rsid wsp:val=&quot;00705EFE&quot;/&gt;&lt;wsp:rsid wsp:val=&quot;0070654C&quot;/&gt;&lt;wsp:rsid wsp:val=&quot;00706E27&quot;/&gt;&lt;wsp:rsid wsp:val=&quot;00707124&quot;/&gt;&lt;wsp:rsid wsp:val=&quot;007073C9&quot;/&gt;&lt;wsp:rsid wsp:val=&quot;0070783D&quot;/&gt;&lt;wsp:rsid wsp:val=&quot;00710234&quot;/&gt;&lt;wsp:rsid wsp:val=&quot;007104FC&quot;/&gt;&lt;wsp:rsid wsp:val=&quot;007106FA&quot;/&gt;&lt;wsp:rsid wsp:val=&quot;00710870&quot;/&gt;&lt;wsp:rsid wsp:val=&quot;00710A59&quot;/&gt;&lt;wsp:rsid wsp:val=&quot;00711699&quot;/&gt;&lt;wsp:rsid wsp:val=&quot;00711EC6&quot;/&gt;&lt;wsp:rsid wsp:val=&quot;00712557&quot;/&gt;&lt;wsp:rsid wsp:val=&quot;00712699&quot;/&gt;&lt;wsp:rsid wsp:val=&quot;0071325A&quot;/&gt;&lt;wsp:rsid wsp:val=&quot;007148CC&quot;/&gt;&lt;wsp:rsid wsp:val=&quot;00715013&quot;/&gt;&lt;wsp:rsid wsp:val=&quot;00715CA5&quot;/&gt;&lt;wsp:rsid wsp:val=&quot;00715F02&quot;/&gt;&lt;wsp:rsid wsp:val=&quot;00716487&quot;/&gt;&lt;wsp:rsid wsp:val=&quot;007165C3&quot;/&gt;&lt;wsp:rsid wsp:val=&quot;00716BCB&quot;/&gt;&lt;wsp:rsid wsp:val=&quot;00717394&quot;/&gt;&lt;wsp:rsid wsp:val=&quot;0071779D&quot;/&gt;&lt;wsp:rsid wsp:val=&quot;00720E17&quot;/&gt;&lt;wsp:rsid wsp:val=&quot;00721737&quot;/&gt;&lt;wsp:rsid wsp:val=&quot;0072312E&quot;/&gt;&lt;wsp:rsid wsp:val=&quot;00723210&quot;/&gt;&lt;wsp:rsid wsp:val=&quot;007238B7&quot;/&gt;&lt;wsp:rsid wsp:val=&quot;00724D71&quot;/&gt;&lt;wsp:rsid wsp:val=&quot;0072522E&quot;/&gt;&lt;wsp:rsid wsp:val=&quot;0072579C&quot;/&gt;&lt;wsp:rsid wsp:val=&quot;0072686A&quot;/&gt;&lt;wsp:rsid wsp:val=&quot;00726D82&quot;/&gt;&lt;wsp:rsid wsp:val=&quot;007300C5&quot;/&gt;&lt;wsp:rsid wsp:val=&quot;00730529&quot;/&gt;&lt;wsp:rsid wsp:val=&quot;00730FC9&quot;/&gt;&lt;wsp:rsid wsp:val=&quot;00732541&quot;/&gt;&lt;wsp:rsid wsp:val=&quot;00732AD7&quot;/&gt;&lt;wsp:rsid wsp:val=&quot;00733281&quot;/&gt;&lt;wsp:rsid wsp:val=&quot;00734012&quot;/&gt;&lt;wsp:rsid wsp:val=&quot;007349A3&quot;/&gt;&lt;wsp:rsid wsp:val=&quot;00735509&quot;/&gt;&lt;wsp:rsid wsp:val=&quot;00735F20&quot;/&gt;&lt;wsp:rsid wsp:val=&quot;00736ED2&quot;/&gt;&lt;wsp:rsid wsp:val=&quot;007400D7&quot;/&gt;&lt;wsp:rsid wsp:val=&quot;007411F4&quot;/&gt;&lt;wsp:rsid wsp:val=&quot;00742708&quot;/&gt;&lt;wsp:rsid wsp:val=&quot;0074284D&quot;/&gt;&lt;wsp:rsid wsp:val=&quot;00742DE9&quot;/&gt;&lt;wsp:rsid wsp:val=&quot;00743BD0&quot;/&gt;&lt;wsp:rsid wsp:val=&quot;007445AC&quot;/&gt;&lt;wsp:rsid wsp:val=&quot;007446F9&quot;/&gt;&lt;wsp:rsid wsp:val=&quot;007449F6&quot;/&gt;&lt;wsp:rsid wsp:val=&quot;00744C52&quot;/&gt;&lt;wsp:rsid wsp:val=&quot;00744F2B&quot;/&gt;&lt;wsp:rsid wsp:val=&quot;007474D8&quot;/&gt;&lt;wsp:rsid wsp:val=&quot;00747C1D&quot;/&gt;&lt;wsp:rsid wsp:val=&quot;007523F4&quot;/&gt;&lt;wsp:rsid wsp:val=&quot;007529C3&quot;/&gt;&lt;wsp:rsid wsp:val=&quot;007530F6&quot;/&gt;&lt;wsp:rsid wsp:val=&quot;00753A46&quot;/&gt;&lt;wsp:rsid wsp:val=&quot;007541C3&quot;/&gt;&lt;wsp:rsid wsp:val=&quot;007541C8&quot;/&gt;&lt;wsp:rsid wsp:val=&quot;0075455A&quot;/&gt;&lt;wsp:rsid wsp:val=&quot;00754BD9&quot;/&gt;&lt;wsp:rsid wsp:val=&quot;00754E7F&quot;/&gt;&lt;wsp:rsid wsp:val=&quot;007565EB&quot;/&gt;&lt;wsp:rsid wsp:val=&quot;00756DA1&quot;/&gt;&lt;wsp:rsid wsp:val=&quot;00757607&quot;/&gt;&lt;wsp:rsid wsp:val=&quot;007618A0&quot;/&gt;&lt;wsp:rsid wsp:val=&quot;007619D0&quot;/&gt;&lt;wsp:rsid wsp:val=&quot;00763D01&quot;/&gt;&lt;wsp:rsid wsp:val=&quot;00764BEE&quot;/&gt;&lt;wsp:rsid wsp:val=&quot;00765BDD&quot;/&gt;&lt;wsp:rsid wsp:val=&quot;00766318&quot;/&gt;&lt;wsp:rsid wsp:val=&quot;007668EA&quot;/&gt;&lt;wsp:rsid wsp:val=&quot;00766A45&quot;/&gt;&lt;wsp:rsid wsp:val=&quot;00766ADF&quot;/&gt;&lt;wsp:rsid wsp:val=&quot;00767100&quot;/&gt;&lt;wsp:rsid wsp:val=&quot;00770CD2&quot;/&gt;&lt;wsp:rsid wsp:val=&quot;00770DD3&quot;/&gt;&lt;wsp:rsid wsp:val=&quot;0077109E&quot;/&gt;&lt;wsp:rsid wsp:val=&quot;0077118A&quot;/&gt;&lt;wsp:rsid wsp:val=&quot;00771648&quot;/&gt;&lt;wsp:rsid wsp:val=&quot;00771780&quot;/&gt;&lt;wsp:rsid wsp:val=&quot;00771DEF&quot;/&gt;&lt;wsp:rsid wsp:val=&quot;0077235E&quot;/&gt;&lt;wsp:rsid wsp:val=&quot;007729A9&quot;/&gt;&lt;wsp:rsid wsp:val=&quot;00773534&quot;/&gt;&lt;wsp:rsid wsp:val=&quot;00773AA8&quot;/&gt;&lt;wsp:rsid wsp:val=&quot;007744AE&quot;/&gt;&lt;wsp:rsid wsp:val=&quot;00774C19&quot;/&gt;&lt;wsp:rsid wsp:val=&quot;00774DE1&quot;/&gt;&lt;wsp:rsid wsp:val=&quot;00776A3F&quot;/&gt;&lt;wsp:rsid wsp:val=&quot;00776FC1&quot;/&gt;&lt;wsp:rsid wsp:val=&quot;00777745&quot;/&gt;&lt;wsp:rsid wsp:val=&quot;007779F7&quot;/&gt;&lt;wsp:rsid wsp:val=&quot;00777BA6&quot;/&gt;&lt;wsp:rsid wsp:val=&quot;0078010F&quot;/&gt;&lt;wsp:rsid wsp:val=&quot;00780D0C&quot;/&gt;&lt;wsp:rsid wsp:val=&quot;00781448&quot;/&gt;&lt;wsp:rsid wsp:val=&quot;007815B0&quot;/&gt;&lt;wsp:rsid wsp:val=&quot;00781876&quot;/&gt;&lt;wsp:rsid wsp:val=&quot;0078246F&quot;/&gt;&lt;wsp:rsid wsp:val=&quot;00782538&quot;/&gt;&lt;wsp:rsid wsp:val=&quot;00782A6C&quot;/&gt;&lt;wsp:rsid wsp:val=&quot;00782F44&quot;/&gt;&lt;wsp:rsid wsp:val=&quot;0078328A&quot;/&gt;&lt;wsp:rsid wsp:val=&quot;00783353&quot;/&gt;&lt;wsp:rsid wsp:val=&quot;0078359D&quot;/&gt;&lt;wsp:rsid wsp:val=&quot;00783AAD&quot;/&gt;&lt;wsp:rsid wsp:val=&quot;007856FF&quot;/&gt;&lt;wsp:rsid wsp:val=&quot;0078705B&quot;/&gt;&lt;wsp:rsid wsp:val=&quot;007902FA&quot;/&gt;&lt;wsp:rsid wsp:val=&quot;00791188&quot;/&gt;&lt;wsp:rsid wsp:val=&quot;00791CBE&quot;/&gt;&lt;wsp:rsid wsp:val=&quot;007924BE&quot;/&gt;&lt;wsp:rsid wsp:val=&quot;00794163&quot;/&gt;&lt;wsp:rsid wsp:val=&quot;007943E6&quot;/&gt;&lt;wsp:rsid wsp:val=&quot;007967B8&quot;/&gt;&lt;wsp:rsid wsp:val=&quot;00796E81&quot;/&gt;&lt;wsp:rsid wsp:val=&quot;00797259&quot;/&gt;&lt;wsp:rsid wsp:val=&quot;00797D3B&quot;/&gt;&lt;wsp:rsid wsp:val=&quot;007A0D96&quot;/&gt;&lt;wsp:rsid wsp:val=&quot;007A1A5C&quot;/&gt;&lt;wsp:rsid wsp:val=&quot;007A2363&quot;/&gt;&lt;wsp:rsid wsp:val=&quot;007A4689&quot;/&gt;&lt;wsp:rsid wsp:val=&quot;007A4AD4&quot;/&gt;&lt;wsp:rsid wsp:val=&quot;007A4E6E&quot;/&gt;&lt;wsp:rsid wsp:val=&quot;007A625D&quot;/&gt;&lt;wsp:rsid wsp:val=&quot;007A6374&quot;/&gt;&lt;wsp:rsid wsp:val=&quot;007A6F82&quot;/&gt;&lt;wsp:rsid wsp:val=&quot;007A6FF1&quot;/&gt;&lt;wsp:rsid wsp:val=&quot;007A7286&quot;/&gt;&lt;wsp:rsid wsp:val=&quot;007A7B59&quot;/&gt;&lt;wsp:rsid wsp:val=&quot;007B009B&quot;/&gt;&lt;wsp:rsid wsp:val=&quot;007B03F0&quot;/&gt;&lt;wsp:rsid wsp:val=&quot;007B0DC5&quot;/&gt;&lt;wsp:rsid wsp:val=&quot;007B346B&quot;/&gt;&lt;wsp:rsid wsp:val=&quot;007B44B2&quot;/&gt;&lt;wsp:rsid wsp:val=&quot;007B48E9&quot;/&gt;&lt;wsp:rsid wsp:val=&quot;007B4CAD&quot;/&gt;&lt;wsp:rsid wsp:val=&quot;007B4FAC&quot;/&gt;&lt;wsp:rsid wsp:val=&quot;007B5FEA&quot;/&gt;&lt;wsp:rsid wsp:val=&quot;007B6A51&quot;/&gt;&lt;wsp:rsid wsp:val=&quot;007C16D4&quot;/&gt;&lt;wsp:rsid wsp:val=&quot;007C219D&quot;/&gt;&lt;wsp:rsid wsp:val=&quot;007C234E&quot;/&gt;&lt;wsp:rsid wsp:val=&quot;007C2354&quot;/&gt;&lt;wsp:rsid wsp:val=&quot;007C2B0A&quot;/&gt;&lt;wsp:rsid wsp:val=&quot;007C3196&quot;/&gt;&lt;wsp:rsid wsp:val=&quot;007C3AD4&quot;/&gt;&lt;wsp:rsid wsp:val=&quot;007C3E1E&quot;/&gt;&lt;wsp:rsid wsp:val=&quot;007C4619&quot;/&gt;&lt;wsp:rsid wsp:val=&quot;007C5328&quot;/&gt;&lt;wsp:rsid wsp:val=&quot;007C5F3D&quot;/&gt;&lt;wsp:rsid wsp:val=&quot;007C6639&quot;/&gt;&lt;wsp:rsid wsp:val=&quot;007C6FD2&quot;/&gt;&lt;wsp:rsid wsp:val=&quot;007C7B46&quot;/&gt;&lt;wsp:rsid wsp:val=&quot;007D01B6&quot;/&gt;&lt;wsp:rsid wsp:val=&quot;007D02C7&quot;/&gt;&lt;wsp:rsid wsp:val=&quot;007D0D48&quot;/&gt;&lt;wsp:rsid wsp:val=&quot;007D0EAF&quot;/&gt;&lt;wsp:rsid wsp:val=&quot;007D3BD5&quot;/&gt;&lt;wsp:rsid wsp:val=&quot;007D440C&quot;/&gt;&lt;wsp:rsid wsp:val=&quot;007D4668&quot;/&gt;&lt;wsp:rsid wsp:val=&quot;007D46D5&quot;/&gt;&lt;wsp:rsid wsp:val=&quot;007D4771&quot;/&gt;&lt;wsp:rsid wsp:val=&quot;007D527C&quot;/&gt;&lt;wsp:rsid wsp:val=&quot;007D68CE&quot;/&gt;&lt;wsp:rsid wsp:val=&quot;007D6EFE&quot;/&gt;&lt;wsp:rsid wsp:val=&quot;007D727F&quot;/&gt;&lt;wsp:rsid wsp:val=&quot;007D75E7&quot;/&gt;&lt;wsp:rsid wsp:val=&quot;007D7A3E&quot;/&gt;&lt;wsp:rsid wsp:val=&quot;007E0302&quot;/&gt;&lt;wsp:rsid wsp:val=&quot;007E0489&quot;/&gt;&lt;wsp:rsid wsp:val=&quot;007E15C9&quot;/&gt;&lt;wsp:rsid wsp:val=&quot;007E1C05&quot;/&gt;&lt;wsp:rsid wsp:val=&quot;007E220D&quot;/&gt;&lt;wsp:rsid wsp:val=&quot;007E5636&quot;/&gt;&lt;wsp:rsid wsp:val=&quot;007E565F&quot;/&gt;&lt;wsp:rsid wsp:val=&quot;007E70B8&quot;/&gt;&lt;wsp:rsid wsp:val=&quot;007E7BAE&quot;/&gt;&lt;wsp:rsid wsp:val=&quot;007F040D&quot;/&gt;&lt;wsp:rsid wsp:val=&quot;007F144D&quot;/&gt;&lt;wsp:rsid wsp:val=&quot;007F165C&quot;/&gt;&lt;wsp:rsid wsp:val=&quot;007F2689&quot;/&gt;&lt;wsp:rsid wsp:val=&quot;007F28AC&quot;/&gt;&lt;wsp:rsid wsp:val=&quot;007F2D7C&quot;/&gt;&lt;wsp:rsid wsp:val=&quot;007F4C4A&quot;/&gt;&lt;wsp:rsid wsp:val=&quot;007F4EF0&quot;/&gt;&lt;wsp:rsid wsp:val=&quot;007F5519&quot;/&gt;&lt;wsp:rsid wsp:val=&quot;007F562B&quot;/&gt;&lt;wsp:rsid wsp:val=&quot;007F5A11&quot;/&gt;&lt;wsp:rsid wsp:val=&quot;008000AE&quot;/&gt;&lt;wsp:rsid wsp:val=&quot;008005E2&quot;/&gt;&lt;wsp:rsid wsp:val=&quot;00800B17&quot;/&gt;&lt;wsp:rsid wsp:val=&quot;00800ED5&quot;/&gt;&lt;wsp:rsid wsp:val=&quot;00801686&quot;/&gt;&lt;wsp:rsid wsp:val=&quot;0080197B&quot;/&gt;&lt;wsp:rsid wsp:val=&quot;00801C0B&quot;/&gt;&lt;wsp:rsid wsp:val=&quot;00801E42&quot;/&gt;&lt;wsp:rsid wsp:val=&quot;00801E8D&quot;/&gt;&lt;wsp:rsid wsp:val=&quot;00802A93&quot;/&gt;&lt;wsp:rsid wsp:val=&quot;00802BB8&quot;/&gt;&lt;wsp:rsid wsp:val=&quot;008030E5&quot;/&gt;&lt;wsp:rsid wsp:val=&quot;00803A2C&quot;/&gt;&lt;wsp:rsid wsp:val=&quot;0080406F&quot;/&gt;&lt;wsp:rsid wsp:val=&quot;00805552&quot;/&gt;&lt;wsp:rsid wsp:val=&quot;00805D73&quot;/&gt;&lt;wsp:rsid wsp:val=&quot;008067DD&quot;/&gt;&lt;wsp:rsid wsp:val=&quot;00807E3C&quot;/&gt;&lt;wsp:rsid wsp:val=&quot;00810212&quot;/&gt;&lt;wsp:rsid wsp:val=&quot;008111B0&quot;/&gt;&lt;wsp:rsid wsp:val=&quot;0081203D&quot;/&gt;&lt;wsp:rsid wsp:val=&quot;008159FA&quot;/&gt;&lt;wsp:rsid wsp:val=&quot;00815F2B&quot;/&gt;&lt;wsp:rsid wsp:val=&quot;00816F23&quot;/&gt;&lt;wsp:rsid wsp:val=&quot;0081730B&quot;/&gt;&lt;wsp:rsid wsp:val=&quot;008176E4&quot;/&gt;&lt;wsp:rsid wsp:val=&quot;008179E6&quot;/&gt;&lt;wsp:rsid wsp:val=&quot;00817DE1&quot;/&gt;&lt;wsp:rsid wsp:val=&quot;00817DFB&quot;/&gt;&lt;wsp:rsid wsp:val=&quot;008212BC&quot;/&gt;&lt;wsp:rsid wsp:val=&quot;00821396&quot;/&gt;&lt;wsp:rsid wsp:val=&quot;00821ADD&quot;/&gt;&lt;wsp:rsid wsp:val=&quot;00821B84&quot;/&gt;&lt;wsp:rsid wsp:val=&quot;00821C90&quot;/&gt;&lt;wsp:rsid wsp:val=&quot;008229B9&quot;/&gt;&lt;wsp:rsid wsp:val=&quot;00823768&quot;/&gt;&lt;wsp:rsid wsp:val=&quot;00824606&quot;/&gt;&lt;wsp:rsid wsp:val=&quot;00824681&quot;/&gt;&lt;wsp:rsid wsp:val=&quot;00824C55&quot;/&gt;&lt;wsp:rsid wsp:val=&quot;00824FD3&quot;/&gt;&lt;wsp:rsid wsp:val=&quot;00825051&quot;/&gt;&lt;wsp:rsid wsp:val=&quot;00825449&quot;/&gt;&lt;wsp:rsid wsp:val=&quot;00825752&quot;/&gt;&lt;wsp:rsid wsp:val=&quot;00825EF5&quot;/&gt;&lt;wsp:rsid wsp:val=&quot;00827469&quot;/&gt;&lt;wsp:rsid wsp:val=&quot;00827E45&quot;/&gt;&lt;wsp:rsid wsp:val=&quot;00830349&quot;/&gt;&lt;wsp:rsid wsp:val=&quot;00830768&quot;/&gt;&lt;wsp:rsid wsp:val=&quot;00830A2B&quot;/&gt;&lt;wsp:rsid wsp:val=&quot;00830EEA&quot;/&gt;&lt;wsp:rsid wsp:val=&quot;00831470&quot;/&gt;&lt;wsp:rsid wsp:val=&quot;00831B54&quot;/&gt;&lt;wsp:rsid wsp:val=&quot;008323E8&quot;/&gt;&lt;wsp:rsid wsp:val=&quot;00834F04&quot;/&gt;&lt;wsp:rsid wsp:val=&quot;008378E9&quot;/&gt;&lt;wsp:rsid wsp:val=&quot;00842421&quot;/&gt;&lt;wsp:rsid wsp:val=&quot;00842C7F&quot;/&gt;&lt;wsp:rsid wsp:val=&quot;0084455A&quot;/&gt;&lt;wsp:rsid wsp:val=&quot;00845018&quot;/&gt;&lt;wsp:rsid wsp:val=&quot;00845230&quot;/&gt;&lt;wsp:rsid wsp:val=&quot;008452AE&quot;/&gt;&lt;wsp:rsid wsp:val=&quot;00845A66&quot;/&gt;&lt;wsp:rsid wsp:val=&quot;008463CF&quot;/&gt;&lt;wsp:rsid wsp:val=&quot;00847D73&quot;/&gt;&lt;wsp:rsid wsp:val=&quot;008521D9&quot;/&gt;&lt;wsp:rsid wsp:val=&quot;00853FB8&quot;/&gt;&lt;wsp:rsid wsp:val=&quot;00855340&quot;/&gt;&lt;wsp:rsid wsp:val=&quot;00855C28&quot;/&gt;&lt;wsp:rsid wsp:val=&quot;008574FE&quot;/&gt;&lt;wsp:rsid wsp:val=&quot;008577E3&quot;/&gt;&lt;wsp:rsid wsp:val=&quot;00857B33&quot;/&gt;&lt;wsp:rsid wsp:val=&quot;008600D5&quot;/&gt;&lt;wsp:rsid wsp:val=&quot;008609FA&quot;/&gt;&lt;wsp:rsid wsp:val=&quot;008610E0&quot;/&gt;&lt;wsp:rsid wsp:val=&quot;008613D3&quot;/&gt;&lt;wsp:rsid wsp:val=&quot;0086178F&quot;/&gt;&lt;wsp:rsid wsp:val=&quot;008628AF&quot;/&gt;&lt;wsp:rsid wsp:val=&quot;00862BFE&quot;/&gt;&lt;wsp:rsid wsp:val=&quot;00863F3B&quot;/&gt;&lt;wsp:rsid wsp:val=&quot;0086577D&quot;/&gt;&lt;wsp:rsid wsp:val=&quot;00865F92&quot;/&gt;&lt;wsp:rsid wsp:val=&quot;00866718&quot;/&gt;&lt;wsp:rsid wsp:val=&quot;00866AE8&quot;/&gt;&lt;wsp:rsid wsp:val=&quot;008700BB&quot;/&gt;&lt;wsp:rsid wsp:val=&quot;00870196&quot;/&gt;&lt;wsp:rsid wsp:val=&quot;0087033C&quot;/&gt;&lt;wsp:rsid wsp:val=&quot;00871CA4&quot;/&gt;&lt;wsp:rsid wsp:val=&quot;00872137&quot;/&gt;&lt;wsp:rsid wsp:val=&quot;008721C4&quot;/&gt;&lt;wsp:rsid wsp:val=&quot;00874921&quot;/&gt;&lt;wsp:rsid wsp:val=&quot;00874B13&quot;/&gt;&lt;wsp:rsid wsp:val=&quot;00875700&quot;/&gt;&lt;wsp:rsid wsp:val=&quot;00875E8E&quot;/&gt;&lt;wsp:rsid wsp:val=&quot;008761F8&quot;/&gt;&lt;wsp:rsid wsp:val=&quot;00876CDC&quot;/&gt;&lt;wsp:rsid wsp:val=&quot;00876D80&quot;/&gt;&lt;wsp:rsid wsp:val=&quot;00876F6B&quot;/&gt;&lt;wsp:rsid wsp:val=&quot;00877E8C&quot;/&gt;&lt;wsp:rsid wsp:val=&quot;00877FB2&quot;/&gt;&lt;wsp:rsid wsp:val=&quot;008803F7&quot;/&gt;&lt;wsp:rsid wsp:val=&quot;00880D6A&quot;/&gt;&lt;wsp:rsid wsp:val=&quot;00881022&quot;/&gt;&lt;wsp:rsid wsp:val=&quot;0088167F&quot;/&gt;&lt;wsp:rsid wsp:val=&quot;00882795&quot;/&gt;&lt;wsp:rsid wsp:val=&quot;00883AE4&quot;/&gt;&lt;wsp:rsid wsp:val=&quot;0088483B&quot;/&gt;&lt;wsp:rsid wsp:val=&quot;00884EE4&quot;/&gt;&lt;wsp:rsid wsp:val=&quot;00885A5D&quot;/&gt;&lt;wsp:rsid wsp:val=&quot;00885DBD&quot;/&gt;&lt;wsp:rsid wsp:val=&quot;0088748E&quot;/&gt;&lt;wsp:rsid wsp:val=&quot;008875EC&quot;/&gt;&lt;wsp:rsid wsp:val=&quot;008877FE&quot;/&gt;&lt;wsp:rsid wsp:val=&quot;00887D2D&quot;/&gt;&lt;wsp:rsid wsp:val=&quot;00890E06&quot;/&gt;&lt;wsp:rsid wsp:val=&quot;00890EF7&quot;/&gt;&lt;wsp:rsid wsp:val=&quot;008913C7&quot;/&gt;&lt;wsp:rsid wsp:val=&quot;008919A5&quot;/&gt;&lt;wsp:rsid wsp:val=&quot;00891D02&quot;/&gt;&lt;wsp:rsid wsp:val=&quot;0089369E&quot;/&gt;&lt;wsp:rsid wsp:val=&quot;008937EC&quot;/&gt;&lt;wsp:rsid wsp:val=&quot;00893F65&quot;/&gt;&lt;wsp:rsid wsp:val=&quot;00895484&quot;/&gt;&lt;wsp:rsid wsp:val=&quot;00895559&quot;/&gt;&lt;wsp:rsid wsp:val=&quot;00895D39&quot;/&gt;&lt;wsp:rsid wsp:val=&quot;00896140&quot;/&gt;&lt;wsp:rsid wsp:val=&quot;00896B69&quot;/&gt;&lt;wsp:rsid wsp:val=&quot;008971EA&quot;/&gt;&lt;wsp:rsid wsp:val=&quot;00897E5E&quot;/&gt;&lt;wsp:rsid wsp:val=&quot;008A019A&quot;/&gt;&lt;wsp:rsid wsp:val=&quot;008A0610&quot;/&gt;&lt;wsp:rsid wsp:val=&quot;008A17A0&quot;/&gt;&lt;wsp:rsid wsp:val=&quot;008A1B8D&quot;/&gt;&lt;wsp:rsid wsp:val=&quot;008A2814&quot;/&gt;&lt;wsp:rsid wsp:val=&quot;008A2A45&quot;/&gt;&lt;wsp:rsid wsp:val=&quot;008A2B85&quot;/&gt;&lt;wsp:rsid wsp:val=&quot;008A2D91&quot;/&gt;&lt;wsp:rsid wsp:val=&quot;008A3E29&quot;/&gt;&lt;wsp:rsid wsp:val=&quot;008A3E81&quot;/&gt;&lt;wsp:rsid wsp:val=&quot;008A4380&quot;/&gt;&lt;wsp:rsid wsp:val=&quot;008A4B4D&quot;/&gt;&lt;wsp:rsid wsp:val=&quot;008A52A8&quot;/&gt;&lt;wsp:rsid wsp:val=&quot;008A5543&quot;/&gt;&lt;wsp:rsid wsp:val=&quot;008A5750&quot;/&gt;&lt;wsp:rsid wsp:val=&quot;008A5BD5&quot;/&gt;&lt;wsp:rsid wsp:val=&quot;008A5E50&quot;/&gt;&lt;wsp:rsid wsp:val=&quot;008A5E5D&quot;/&gt;&lt;wsp:rsid wsp:val=&quot;008A6C9F&quot;/&gt;&lt;wsp:rsid wsp:val=&quot;008A7F89&quot;/&gt;&lt;wsp:rsid wsp:val=&quot;008B01A7&quot;/&gt;&lt;wsp:rsid wsp:val=&quot;008B19AC&quot;/&gt;&lt;wsp:rsid wsp:val=&quot;008B20D8&quot;/&gt;&lt;wsp:rsid wsp:val=&quot;008B2586&quot;/&gt;&lt;wsp:rsid wsp:val=&quot;008B29E7&quot;/&gt;&lt;wsp:rsid wsp:val=&quot;008B2C54&quot;/&gt;&lt;wsp:rsid wsp:val=&quot;008B2CE0&quot;/&gt;&lt;wsp:rsid wsp:val=&quot;008B2CE9&quot;/&gt;&lt;wsp:rsid wsp:val=&quot;008B31A2&quot;/&gt;&lt;wsp:rsid wsp:val=&quot;008B3A88&quot;/&gt;&lt;wsp:rsid wsp:val=&quot;008B4981&quot;/&gt;&lt;wsp:rsid wsp:val=&quot;008B4DCA&quot;/&gt;&lt;wsp:rsid wsp:val=&quot;008B4E99&quot;/&gt;&lt;wsp:rsid wsp:val=&quot;008B59B8&quot;/&gt;&lt;wsp:rsid wsp:val=&quot;008B6DBE&quot;/&gt;&lt;wsp:rsid wsp:val=&quot;008B7AB7&quot;/&gt;&lt;wsp:rsid wsp:val=&quot;008C0A39&quot;/&gt;&lt;wsp:rsid wsp:val=&quot;008C0B2A&quot;/&gt;&lt;wsp:rsid wsp:val=&quot;008C0C1E&quot;/&gt;&lt;wsp:rsid wsp:val=&quot;008C1264&quot;/&gt;&lt;wsp:rsid wsp:val=&quot;008C1C12&quot;/&gt;&lt;wsp:rsid wsp:val=&quot;008C212C&quot;/&gt;&lt;wsp:rsid wsp:val=&quot;008C2C26&quot;/&gt;&lt;wsp:rsid wsp:val=&quot;008C3546&quot;/&gt;&lt;wsp:rsid wsp:val=&quot;008C4D1C&quot;/&gt;&lt;wsp:rsid wsp:val=&quot;008C55E5&quot;/&gt;&lt;wsp:rsid wsp:val=&quot;008C5D04&quot;/&gt;&lt;wsp:rsid wsp:val=&quot;008D046A&quot;/&gt;&lt;wsp:rsid wsp:val=&quot;008D0818&quot;/&gt;&lt;wsp:rsid wsp:val=&quot;008D25D3&quot;/&gt;&lt;wsp:rsid wsp:val=&quot;008D2C92&quot;/&gt;&lt;wsp:rsid wsp:val=&quot;008D3A71&quot;/&gt;&lt;wsp:rsid wsp:val=&quot;008D494D&quot;/&gt;&lt;wsp:rsid wsp:val=&quot;008D79AD&quot;/&gt;&lt;wsp:rsid wsp:val=&quot;008E1526&quot;/&gt;&lt;wsp:rsid wsp:val=&quot;008E1586&quot;/&gt;&lt;wsp:rsid wsp:val=&quot;008E3407&quot;/&gt;&lt;wsp:rsid wsp:val=&quot;008E36DA&quot;/&gt;&lt;wsp:rsid wsp:val=&quot;008E3F0C&quot;/&gt;&lt;wsp:rsid wsp:val=&quot;008E67ED&quot;/&gt;&lt;wsp:rsid wsp:val=&quot;008E6A05&quot;/&gt;&lt;wsp:rsid wsp:val=&quot;008E70F2&quot;/&gt;&lt;wsp:rsid wsp:val=&quot;008E7FD0&quot;/&gt;&lt;wsp:rsid wsp:val=&quot;008F07AF&quot;/&gt;&lt;wsp:rsid wsp:val=&quot;008F0D0A&quot;/&gt;&lt;wsp:rsid wsp:val=&quot;008F1731&quot;/&gt;&lt;wsp:rsid wsp:val=&quot;008F242B&quot;/&gt;&lt;wsp:rsid wsp:val=&quot;008F242D&quot;/&gt;&lt;wsp:rsid wsp:val=&quot;008F4DF0&quot;/&gt;&lt;wsp:rsid wsp:val=&quot;008F4E05&quot;/&gt;&lt;wsp:rsid wsp:val=&quot;008F4E3D&quot;/&gt;&lt;wsp:rsid wsp:val=&quot;008F5726&quot;/&gt;&lt;wsp:rsid wsp:val=&quot;008F5FF9&quot;/&gt;&lt;wsp:rsid wsp:val=&quot;008F6C0C&quot;/&gt;&lt;wsp:rsid wsp:val=&quot;008F7026&quot;/&gt;&lt;wsp:rsid wsp:val=&quot;008F7A24&quot;/&gt;&lt;wsp:rsid wsp:val=&quot;00900192&quot;/&gt;&lt;wsp:rsid wsp:val=&quot;00900297&quot;/&gt;&lt;wsp:rsid wsp:val=&quot;00900415&quot;/&gt;&lt;wsp:rsid wsp:val=&quot;00900DD4&quot;/&gt;&lt;wsp:rsid wsp:val=&quot;00901137&quot;/&gt;&lt;wsp:rsid wsp:val=&quot;00901A17&quot;/&gt;&lt;wsp:rsid wsp:val=&quot;00902A54&quot;/&gt;&lt;wsp:rsid wsp:val=&quot;00902FA2&quot;/&gt;&lt;wsp:rsid wsp:val=&quot;00903292&quot;/&gt;&lt;wsp:rsid wsp:val=&quot;009033F5&quot;/&gt;&lt;wsp:rsid wsp:val=&quot;0090420C&quot;/&gt;&lt;wsp:rsid wsp:val=&quot;00904238&quot;/&gt;&lt;wsp:rsid wsp:val=&quot;009045A9&quot;/&gt;&lt;wsp:rsid wsp:val=&quot;0090499A&quot;/&gt;&lt;wsp:rsid wsp:val=&quot;00906203&quot;/&gt;&lt;wsp:rsid wsp:val=&quot;00906B40&quot;/&gt;&lt;wsp:rsid wsp:val=&quot;00907B13&quot;/&gt;&lt;wsp:rsid wsp:val=&quot;00907F43&quot;/&gt;&lt;wsp:rsid wsp:val=&quot;009116BB&quot;/&gt;&lt;wsp:rsid wsp:val=&quot;009118BD&quot;/&gt;&lt;wsp:rsid wsp:val=&quot;00913160&quot;/&gt;&lt;wsp:rsid wsp:val=&quot;00913342&quot;/&gt;&lt;wsp:rsid wsp:val=&quot;0091378A&quot;/&gt;&lt;wsp:rsid wsp:val=&quot;00914003&quot;/&gt;&lt;wsp:rsid wsp:val=&quot;0091485D&quot;/&gt;&lt;wsp:rsid wsp:val=&quot;009159AB&quot;/&gt;&lt;wsp:rsid wsp:val=&quot;00915C72&quot;/&gt;&lt;wsp:rsid wsp:val=&quot;00915F74&quot;/&gt;&lt;wsp:rsid wsp:val=&quot;00917794&quot;/&gt;&lt;wsp:rsid wsp:val=&quot;00917A37&quot;/&gt;&lt;wsp:rsid wsp:val=&quot;00920FB4&quot;/&gt;&lt;wsp:rsid wsp:val=&quot;00921562&quot;/&gt;&lt;wsp:rsid wsp:val=&quot;0092424C&quot;/&gt;&lt;wsp:rsid wsp:val=&quot;00924C5B&quot;/&gt;&lt;wsp:rsid wsp:val=&quot;0092551D&quot;/&gt;&lt;wsp:rsid wsp:val=&quot;00925C3A&quot;/&gt;&lt;wsp:rsid wsp:val=&quot;00926563&quot;/&gt;&lt;wsp:rsid wsp:val=&quot;00927270&quot;/&gt;&lt;wsp:rsid wsp:val=&quot;00930B55&quot;/&gt;&lt;wsp:rsid wsp:val=&quot;009311A0&quot;/&gt;&lt;wsp:rsid wsp:val=&quot;009324CB&quot;/&gt;&lt;wsp:rsid wsp:val=&quot;00932553&quot;/&gt;&lt;wsp:rsid wsp:val=&quot;00933ABC&quot;/&gt;&lt;wsp:rsid wsp:val=&quot;0093401F&quot;/&gt;&lt;wsp:rsid wsp:val=&quot;009367B1&quot;/&gt;&lt;wsp:rsid wsp:val=&quot;00936A6F&quot;/&gt;&lt;wsp:rsid wsp:val=&quot;00936BC6&quot;/&gt;&lt;wsp:rsid wsp:val=&quot;009401B3&quot;/&gt;&lt;wsp:rsid wsp:val=&quot;00940DEC&quot;/&gt;&lt;wsp:rsid wsp:val=&quot;00940E09&quot;/&gt;&lt;wsp:rsid wsp:val=&quot;00941278&quot;/&gt;&lt;wsp:rsid wsp:val=&quot;00941E45&quot;/&gt;&lt;wsp:rsid wsp:val=&quot;00941F0C&quot;/&gt;&lt;wsp:rsid wsp:val=&quot;00942EE2&quot;/&gt;&lt;wsp:rsid wsp:val=&quot;00943E9C&quot;/&gt;&lt;wsp:rsid wsp:val=&quot;00945698&quot;/&gt;&lt;wsp:rsid wsp:val=&quot;00945D9F&quot;/&gt;&lt;wsp:rsid wsp:val=&quot;00946845&quot;/&gt;&lt;wsp:rsid wsp:val=&quot;00946D69&quot;/&gt;&lt;wsp:rsid wsp:val=&quot;00947F42&quot;/&gt;&lt;wsp:rsid wsp:val=&quot;009517B5&quot;/&gt;&lt;wsp:rsid wsp:val=&quot;00951CA9&quot;/&gt;&lt;wsp:rsid wsp:val=&quot;009527CF&quot;/&gt;&lt;wsp:rsid wsp:val=&quot;009545B2&quot;/&gt;&lt;wsp:rsid wsp:val=&quot;00956FD5&quot;/&gt;&lt;wsp:rsid wsp:val=&quot;00957412&quot;/&gt;&lt;wsp:rsid wsp:val=&quot;00957745&quot;/&gt;&lt;wsp:rsid wsp:val=&quot;00957C81&quot;/&gt;&lt;wsp:rsid wsp:val=&quot;00957F19&quot;/&gt;&lt;wsp:rsid wsp:val=&quot;00960025&quot;/&gt;&lt;wsp:rsid wsp:val=&quot;009605A6&quot;/&gt;&lt;wsp:rsid wsp:val=&quot;00960849&quot;/&gt;&lt;wsp:rsid wsp:val=&quot;0096142E&quot;/&gt;&lt;wsp:rsid wsp:val=&quot;00963600&quot;/&gt;&lt;wsp:rsid wsp:val=&quot;00963FE7&quot;/&gt;&lt;wsp:rsid wsp:val=&quot;0096433F&quot;/&gt;&lt;wsp:rsid wsp:val=&quot;00964DA2&quot;/&gt;&lt;wsp:rsid wsp:val=&quot;00965FF7&quot;/&gt;&lt;wsp:rsid wsp:val=&quot;0096624A&quot;/&gt;&lt;wsp:rsid wsp:val=&quot;00967319&quot;/&gt;&lt;wsp:rsid wsp:val=&quot;009710B1&quot;/&gt;&lt;wsp:rsid wsp:val=&quot;00971FCC&quot;/&gt;&lt;wsp:rsid wsp:val=&quot;00973A24&quot;/&gt;&lt;wsp:rsid wsp:val=&quot;009747BD&quot;/&gt;&lt;wsp:rsid wsp:val=&quot;00974ACB&quot;/&gt;&lt;wsp:rsid wsp:val=&quot;0097710A&quot;/&gt;&lt;wsp:rsid wsp:val=&quot;009778C2&quot;/&gt;&lt;wsp:rsid wsp:val=&quot;00977961&quot;/&gt;&lt;wsp:rsid wsp:val=&quot;00977E76&quot;/&gt;&lt;wsp:rsid wsp:val=&quot;009800F5&quot;/&gt;&lt;wsp:rsid wsp:val=&quot;00980C55&quot;/&gt;&lt;wsp:rsid wsp:val=&quot;00981F1E&quot;/&gt;&lt;wsp:rsid wsp:val=&quot;00982827&quot;/&gt;&lt;wsp:rsid wsp:val=&quot;00982BDF&quot;/&gt;&lt;wsp:rsid wsp:val=&quot;009861C3&quot;/&gt;&lt;wsp:rsid wsp:val=&quot;00986269&quot;/&gt;&lt;wsp:rsid wsp:val=&quot;00986660&quot;/&gt;&lt;wsp:rsid wsp:val=&quot;00986E87&quot;/&gt;&lt;wsp:rsid wsp:val=&quot;00987CCA&quot;/&gt;&lt;wsp:rsid wsp:val=&quot;0099044E&quot;/&gt;&lt;wsp:rsid wsp:val=&quot;009908FC&quot;/&gt;&lt;wsp:rsid wsp:val=&quot;009912AD&quot;/&gt;&lt;wsp:rsid wsp:val=&quot;0099238F&quot;/&gt;&lt;wsp:rsid wsp:val=&quot;0099244A&quot;/&gt;&lt;wsp:rsid wsp:val=&quot;009929E1&quot;/&gt;&lt;wsp:rsid wsp:val=&quot;00993AA4&quot;/&gt;&lt;wsp:rsid wsp:val=&quot;00993D1A&quot;/&gt;&lt;wsp:rsid wsp:val=&quot;00993F06&quot;/&gt;&lt;wsp:rsid wsp:val=&quot;00994787&quot;/&gt;&lt;wsp:rsid wsp:val=&quot;00994A92&quot;/&gt;&lt;wsp:rsid wsp:val=&quot;00994EA5&quot;/&gt;&lt;wsp:rsid wsp:val=&quot;00995366&quot;/&gt;&lt;wsp:rsid wsp:val=&quot;00995A56&quot;/&gt;&lt;wsp:rsid wsp:val=&quot;00996873&quot;/&gt;&lt;wsp:rsid wsp:val=&quot;00996CB5&quot;/&gt;&lt;wsp:rsid wsp:val=&quot;009A01F4&quot;/&gt;&lt;wsp:rsid wsp:val=&quot;009A10CE&quot;/&gt;&lt;wsp:rsid wsp:val=&quot;009A2665&quot;/&gt;&lt;wsp:rsid wsp:val=&quot;009A2AE8&quot;/&gt;&lt;wsp:rsid wsp:val=&quot;009A2B34&quot;/&gt;&lt;wsp:rsid wsp:val=&quot;009A2BE8&quot;/&gt;&lt;wsp:rsid wsp:val=&quot;009A2DB5&quot;/&gt;&lt;wsp:rsid wsp:val=&quot;009A332D&quot;/&gt;&lt;wsp:rsid wsp:val=&quot;009A4001&quot;/&gt;&lt;wsp:rsid wsp:val=&quot;009A464F&quot;/&gt;&lt;wsp:rsid wsp:val=&quot;009A4FBB&quot;/&gt;&lt;wsp:rsid wsp:val=&quot;009A5E89&quot;/&gt;&lt;wsp:rsid wsp:val=&quot;009A6C75&quot;/&gt;&lt;wsp:rsid wsp:val=&quot;009A75F1&quot;/&gt;&lt;wsp:rsid wsp:val=&quot;009B0842&quot;/&gt;&lt;wsp:rsid wsp:val=&quot;009B1079&quot;/&gt;&lt;wsp:rsid wsp:val=&quot;009B2551&quot;/&gt;&lt;wsp:rsid wsp:val=&quot;009B2B62&quot;/&gt;&lt;wsp:rsid wsp:val=&quot;009B4986&quot;/&gt;&lt;wsp:rsid wsp:val=&quot;009B607B&quot;/&gt;&lt;wsp:rsid wsp:val=&quot;009B6B4E&quot;/&gt;&lt;wsp:rsid wsp:val=&quot;009B7ACE&quot;/&gt;&lt;wsp:rsid wsp:val=&quot;009C2083&quot;/&gt;&lt;wsp:rsid wsp:val=&quot;009C2167&quot;/&gt;&lt;wsp:rsid wsp:val=&quot;009C272E&quot;/&gt;&lt;wsp:rsid wsp:val=&quot;009C2822&quot;/&gt;&lt;wsp:rsid wsp:val=&quot;009C3523&quot;/&gt;&lt;wsp:rsid wsp:val=&quot;009C36C9&quot;/&gt;&lt;wsp:rsid wsp:val=&quot;009C469E&quot;/&gt;&lt;wsp:rsid wsp:val=&quot;009C4AD9&quot;/&gt;&lt;wsp:rsid wsp:val=&quot;009C6CA8&quot;/&gt;&lt;wsp:rsid wsp:val=&quot;009C732D&quot;/&gt;&lt;wsp:rsid wsp:val=&quot;009D0354&quot;/&gt;&lt;wsp:rsid wsp:val=&quot;009D33F5&quot;/&gt;&lt;wsp:rsid wsp:val=&quot;009D3D3B&quot;/&gt;&lt;wsp:rsid wsp:val=&quot;009D3DAC&quot;/&gt;&lt;wsp:rsid wsp:val=&quot;009D3E06&quot;/&gt;&lt;wsp:rsid wsp:val=&quot;009D3F76&quot;/&gt;&lt;wsp:rsid wsp:val=&quot;009D472F&quot;/&gt;&lt;wsp:rsid wsp:val=&quot;009D4E38&quot;/&gt;&lt;wsp:rsid wsp:val=&quot;009D5670&quot;/&gt;&lt;wsp:rsid wsp:val=&quot;009D56BB&quot;/&gt;&lt;wsp:rsid wsp:val=&quot;009D5DB3&quot;/&gt;&lt;wsp:rsid wsp:val=&quot;009D7E7E&quot;/&gt;&lt;wsp:rsid wsp:val=&quot;009E06A3&quot;/&gt;&lt;wsp:rsid wsp:val=&quot;009E1B7A&quot;/&gt;&lt;wsp:rsid wsp:val=&quot;009E26A2&quot;/&gt;&lt;wsp:rsid wsp:val=&quot;009E2DD4&quot;/&gt;&lt;wsp:rsid wsp:val=&quot;009E2EC5&quot;/&gt;&lt;wsp:rsid wsp:val=&quot;009E4049&quot;/&gt;&lt;wsp:rsid wsp:val=&quot;009E447A&quot;/&gt;&lt;wsp:rsid wsp:val=&quot;009E4B1A&quot;/&gt;&lt;wsp:rsid wsp:val=&quot;009E5036&quot;/&gt;&lt;wsp:rsid wsp:val=&quot;009E5A75&quot;/&gt;&lt;wsp:rsid wsp:val=&quot;009E612D&quot;/&gt;&lt;wsp:rsid wsp:val=&quot;009E67D3&quot;/&gt;&lt;wsp:rsid wsp:val=&quot;009E6DE6&quot;/&gt;&lt;wsp:rsid wsp:val=&quot;009F1E71&quot;/&gt;&lt;wsp:rsid wsp:val=&quot;009F26DC&quot;/&gt;&lt;wsp:rsid wsp:val=&quot;009F3E54&quot;/&gt;&lt;wsp:rsid wsp:val=&quot;009F772E&quot;/&gt;&lt;wsp:rsid wsp:val=&quot;009F7AC4&quot;/&gt;&lt;wsp:rsid wsp:val=&quot;00A003DA&quot;/&gt;&lt;wsp:rsid wsp:val=&quot;00A009B5&quot;/&gt;&lt;wsp:rsid wsp:val=&quot;00A00B02&quot;/&gt;&lt;wsp:rsid wsp:val=&quot;00A01158&quot;/&gt;&lt;wsp:rsid wsp:val=&quot;00A01E12&quot;/&gt;&lt;wsp:rsid wsp:val=&quot;00A01E70&quot;/&gt;&lt;wsp:rsid wsp:val=&quot;00A020F3&quot;/&gt;&lt;wsp:rsid wsp:val=&quot;00A0440C&quot;/&gt;&lt;wsp:rsid wsp:val=&quot;00A04911&quot;/&gt;&lt;wsp:rsid wsp:val=&quot;00A04A27&quot;/&gt;&lt;wsp:rsid wsp:val=&quot;00A04AC2&quot;/&gt;&lt;wsp:rsid wsp:val=&quot;00A04CA5&quot;/&gt;&lt;wsp:rsid wsp:val=&quot;00A04D8A&quot;/&gt;&lt;wsp:rsid wsp:val=&quot;00A052DC&quot;/&gt;&lt;wsp:rsid wsp:val=&quot;00A05C89&quot;/&gt;&lt;wsp:rsid wsp:val=&quot;00A10213&quot;/&gt;&lt;wsp:rsid wsp:val=&quot;00A10384&quot;/&gt;&lt;wsp:rsid wsp:val=&quot;00A10C72&quot;/&gt;&lt;wsp:rsid wsp:val=&quot;00A118CB&quot;/&gt;&lt;wsp:rsid wsp:val=&quot;00A12032&quot;/&gt;&lt;wsp:rsid wsp:val=&quot;00A12313&quot;/&gt;&lt;wsp:rsid wsp:val=&quot;00A124B8&quot;/&gt;&lt;wsp:rsid wsp:val=&quot;00A127A5&quot;/&gt;&lt;wsp:rsid wsp:val=&quot;00A12B5D&quot;/&gt;&lt;wsp:rsid wsp:val=&quot;00A12E3B&quot;/&gt;&lt;wsp:rsid wsp:val=&quot;00A1401B&quot;/&gt;&lt;wsp:rsid wsp:val=&quot;00A14E63&quot;/&gt;&lt;wsp:rsid wsp:val=&quot;00A14FC8&quot;/&gt;&lt;wsp:rsid wsp:val=&quot;00A152E7&quot;/&gt;&lt;wsp:rsid wsp:val=&quot;00A16284&quot;/&gt;&lt;wsp:rsid wsp:val=&quot;00A20D4C&quot;/&gt;&lt;wsp:rsid wsp:val=&quot;00A21CAE&quot;/&gt;&lt;wsp:rsid wsp:val=&quot;00A225C5&quot;/&gt;&lt;wsp:rsid wsp:val=&quot;00A2334E&quot;/&gt;&lt;wsp:rsid wsp:val=&quot;00A23601&quot;/&gt;&lt;wsp:rsid wsp:val=&quot;00A242AC&quot;/&gt;&lt;wsp:rsid wsp:val=&quot;00A243E6&quot;/&gt;&lt;wsp:rsid wsp:val=&quot;00A24D7C&quot;/&gt;&lt;wsp:rsid wsp:val=&quot;00A272EE&quot;/&gt;&lt;wsp:rsid wsp:val=&quot;00A30573&quot;/&gt;&lt;wsp:rsid wsp:val=&quot;00A31872&quot;/&gt;&lt;wsp:rsid wsp:val=&quot;00A31C14&quot;/&gt;&lt;wsp:rsid wsp:val=&quot;00A31C39&quot;/&gt;&lt;wsp:rsid wsp:val=&quot;00A32073&quot;/&gt;&lt;wsp:rsid wsp:val=&quot;00A32489&quot;/&gt;&lt;wsp:rsid wsp:val=&quot;00A32FE9&quot;/&gt;&lt;wsp:rsid wsp:val=&quot;00A341B7&quot;/&gt;&lt;wsp:rsid wsp:val=&quot;00A342DA&quot;/&gt;&lt;wsp:rsid wsp:val=&quot;00A3435A&quot;/&gt;&lt;wsp:rsid wsp:val=&quot;00A35569&quot;/&gt;&lt;wsp:rsid wsp:val=&quot;00A35DEA&quot;/&gt;&lt;wsp:rsid wsp:val=&quot;00A3671B&quot;/&gt;&lt;wsp:rsid wsp:val=&quot;00A40764&quot;/&gt;&lt;wsp:rsid wsp:val=&quot;00A4103D&quot;/&gt;&lt;wsp:rsid wsp:val=&quot;00A41D4D&quot;/&gt;&lt;wsp:rsid wsp:val=&quot;00A41F99&quot;/&gt;&lt;wsp:rsid wsp:val=&quot;00A4353B&quot;/&gt;&lt;wsp:rsid wsp:val=&quot;00A43E91&quot;/&gt;&lt;wsp:rsid wsp:val=&quot;00A451D4&quot;/&gt;&lt;wsp:rsid wsp:val=&quot;00A460EA&quot;/&gt;&lt;wsp:rsid wsp:val=&quot;00A46315&quot;/&gt;&lt;wsp:rsid wsp:val=&quot;00A46993&quot;/&gt;&lt;wsp:rsid wsp:val=&quot;00A47080&quot;/&gt;&lt;wsp:rsid wsp:val=&quot;00A47457&quot;/&gt;&lt;wsp:rsid wsp:val=&quot;00A501D9&quot;/&gt;&lt;wsp:rsid wsp:val=&quot;00A50C30&quot;/&gt;&lt;wsp:rsid wsp:val=&quot;00A522F8&quot;/&gt;&lt;wsp:rsid wsp:val=&quot;00A525FB&quot;/&gt;&lt;wsp:rsid wsp:val=&quot;00A53B71&quot;/&gt;&lt;wsp:rsid wsp:val=&quot;00A54CCF&quot;/&gt;&lt;wsp:rsid wsp:val=&quot;00A5505D&quot;/&gt;&lt;wsp:rsid wsp:val=&quot;00A55077&quot;/&gt;&lt;wsp:rsid wsp:val=&quot;00A60711&quot;/&gt;&lt;wsp:rsid wsp:val=&quot;00A60A62&quot;/&gt;&lt;wsp:rsid wsp:val=&quot;00A60DD1&quot;/&gt;&lt;wsp:rsid wsp:val=&quot;00A60E93&quot;/&gt;&lt;wsp:rsid wsp:val=&quot;00A623DE&quot;/&gt;&lt;wsp:rsid wsp:val=&quot;00A62E1F&quot;/&gt;&lt;wsp:rsid wsp:val=&quot;00A63883&quot;/&gt;&lt;wsp:rsid wsp:val=&quot;00A653A3&quot;/&gt;&lt;wsp:rsid wsp:val=&quot;00A653BA&quot;/&gt;&lt;wsp:rsid wsp:val=&quot;00A6648C&quot;/&gt;&lt;wsp:rsid wsp:val=&quot;00A67AB9&quot;/&gt;&lt;wsp:rsid wsp:val=&quot;00A67B27&quot;/&gt;&lt;wsp:rsid wsp:val=&quot;00A67EF5&quot;/&gt;&lt;wsp:rsid wsp:val=&quot;00A70561&quot;/&gt;&lt;wsp:rsid wsp:val=&quot;00A70C62&quot;/&gt;&lt;wsp:rsid wsp:val=&quot;00A7146C&quot;/&gt;&lt;wsp:rsid wsp:val=&quot;00A724A8&quot;/&gt;&lt;wsp:rsid wsp:val=&quot;00A7273B&quot;/&gt;&lt;wsp:rsid wsp:val=&quot;00A7315C&quot;/&gt;&lt;wsp:rsid wsp:val=&quot;00A73F54&quot;/&gt;&lt;wsp:rsid wsp:val=&quot;00A745A8&quot;/&gt;&lt;wsp:rsid wsp:val=&quot;00A74B5F&quot;/&gt;&lt;wsp:rsid wsp:val=&quot;00A75D49&quot;/&gt;&lt;wsp:rsid wsp:val=&quot;00A76470&quot;/&gt;&lt;wsp:rsid wsp:val=&quot;00A76BB3&quot;/&gt;&lt;wsp:rsid wsp:val=&quot;00A76CAA&quot;/&gt;&lt;wsp:rsid wsp:val=&quot;00A76CAD&quot;/&gt;&lt;wsp:rsid wsp:val=&quot;00A77674&quot;/&gt;&lt;wsp:rsid wsp:val=&quot;00A779B4&quot;/&gt;&lt;wsp:rsid wsp:val=&quot;00A77FCD&quot;/&gt;&lt;wsp:rsid wsp:val=&quot;00A8029C&quot;/&gt;&lt;wsp:rsid wsp:val=&quot;00A809AB&quot;/&gt;&lt;wsp:rsid wsp:val=&quot;00A814A4&quot;/&gt;&lt;wsp:rsid wsp:val=&quot;00A818D0&quot;/&gt;&lt;wsp:rsid wsp:val=&quot;00A83183&quot;/&gt;&lt;wsp:rsid wsp:val=&quot;00A833F7&quot;/&gt;&lt;wsp:rsid wsp:val=&quot;00A838B9&quot;/&gt;&lt;wsp:rsid wsp:val=&quot;00A90378&quot;/&gt;&lt;wsp:rsid wsp:val=&quot;00A9063D&quot;/&gt;&lt;wsp:rsid wsp:val=&quot;00A90E9E&quot;/&gt;&lt;wsp:rsid wsp:val=&quot;00A912EA&quot;/&gt;&lt;wsp:rsid wsp:val=&quot;00A91A61&quot;/&gt;&lt;wsp:rsid wsp:val=&quot;00A91B27&quot;/&gt;&lt;wsp:rsid wsp:val=&quot;00A9651A&quot;/&gt;&lt;wsp:rsid wsp:val=&quot;00A96DD1&quot;/&gt;&lt;wsp:rsid wsp:val=&quot;00A973B8&quot;/&gt;&lt;wsp:rsid wsp:val=&quot;00A97F15&quot;/&gt;&lt;wsp:rsid wsp:val=&quot;00AA09F5&quot;/&gt;&lt;wsp:rsid wsp:val=&quot;00AA12CE&quot;/&gt;&lt;wsp:rsid wsp:val=&quot;00AA29FA&quot;/&gt;&lt;wsp:rsid wsp:val=&quot;00AA37D5&quot;/&gt;&lt;wsp:rsid wsp:val=&quot;00AA43E0&quot;/&gt;&lt;wsp:rsid wsp:val=&quot;00AA5202&quot;/&gt;&lt;wsp:rsid wsp:val=&quot;00AA579B&quot;/&gt;&lt;wsp:rsid wsp:val=&quot;00AA620D&quot;/&gt;&lt;wsp:rsid wsp:val=&quot;00AA747A&quot;/&gt;&lt;wsp:rsid wsp:val=&quot;00AA756F&quot;/&gt;&lt;wsp:rsid wsp:val=&quot;00AB0028&quot;/&gt;&lt;wsp:rsid wsp:val=&quot;00AB063F&quot;/&gt;&lt;wsp:rsid wsp:val=&quot;00AB16F7&quot;/&gt;&lt;wsp:rsid wsp:val=&quot;00AB1A55&quot;/&gt;&lt;wsp:rsid wsp:val=&quot;00AB1EE4&quot;/&gt;&lt;wsp:rsid wsp:val=&quot;00AB2DAA&quot;/&gt;&lt;wsp:rsid wsp:val=&quot;00AB367A&quot;/&gt;&lt;wsp:rsid wsp:val=&quot;00AB5663&quot;/&gt;&lt;wsp:rsid wsp:val=&quot;00AB5D05&quot;/&gt;&lt;wsp:rsid wsp:val=&quot;00AB6664&quot;/&gt;&lt;wsp:rsid wsp:val=&quot;00AB6970&quot;/&gt;&lt;wsp:rsid wsp:val=&quot;00AB6F07&quot;/&gt;&lt;wsp:rsid wsp:val=&quot;00AB7291&quot;/&gt;&lt;wsp:rsid wsp:val=&quot;00AB79D5&quot;/&gt;&lt;wsp:rsid wsp:val=&quot;00AC24F8&quot;/&gt;&lt;wsp:rsid wsp:val=&quot;00AC2999&quot;/&gt;&lt;wsp:rsid wsp:val=&quot;00AC3ED5&quot;/&gt;&lt;wsp:rsid wsp:val=&quot;00AC4284&quot;/&gt;&lt;wsp:rsid wsp:val=&quot;00AC44F4&quot;/&gt;&lt;wsp:rsid wsp:val=&quot;00AC4F9D&quot;/&gt;&lt;wsp:rsid wsp:val=&quot;00AC5C0C&quot;/&gt;&lt;wsp:rsid wsp:val=&quot;00AC670E&quot;/&gt;&lt;wsp:rsid wsp:val=&quot;00AC69B5&quot;/&gt;&lt;wsp:rsid wsp:val=&quot;00AC69F6&quot;/&gt;&lt;wsp:rsid wsp:val=&quot;00AC7F62&quot;/&gt;&lt;wsp:rsid wsp:val=&quot;00AD014B&quot;/&gt;&lt;wsp:rsid wsp:val=&quot;00AD01A1&quot;/&gt;&lt;wsp:rsid wsp:val=&quot;00AD050E&quot;/&gt;&lt;wsp:rsid wsp:val=&quot;00AD108F&quot;/&gt;&lt;wsp:rsid wsp:val=&quot;00AD17AA&quot;/&gt;&lt;wsp:rsid wsp:val=&quot;00AD2404&quot;/&gt;&lt;wsp:rsid wsp:val=&quot;00AD3372&quot;/&gt;&lt;wsp:rsid wsp:val=&quot;00AD3F48&quot;/&gt;&lt;wsp:rsid wsp:val=&quot;00AD3F62&quot;/&gt;&lt;wsp:rsid wsp:val=&quot;00AD4484&quot;/&gt;&lt;wsp:rsid wsp:val=&quot;00AD5C66&quot;/&gt;&lt;wsp:rsid wsp:val=&quot;00AE0B5B&quot;/&gt;&lt;wsp:rsid wsp:val=&quot;00AE0DBB&quot;/&gt;&lt;wsp:rsid wsp:val=&quot;00AE198E&quot;/&gt;&lt;wsp:rsid wsp:val=&quot;00AE26A9&quot;/&gt;&lt;wsp:rsid wsp:val=&quot;00AE2A6B&quot;/&gt;&lt;wsp:rsid wsp:val=&quot;00AE37C9&quot;/&gt;&lt;wsp:rsid wsp:val=&quot;00AE3F8B&quot;/&gt;&lt;wsp:rsid wsp:val=&quot;00AE5E94&quot;/&gt;&lt;wsp:rsid wsp:val=&quot;00AE6610&quot;/&gt;&lt;wsp:rsid wsp:val=&quot;00AE6C8B&quot;/&gt;&lt;wsp:rsid wsp:val=&quot;00AE6E7A&quot;/&gt;&lt;wsp:rsid wsp:val=&quot;00AE7275&quot;/&gt;&lt;wsp:rsid wsp:val=&quot;00AE7F50&quot;/&gt;&lt;wsp:rsid wsp:val=&quot;00AF099D&quot;/&gt;&lt;wsp:rsid wsp:val=&quot;00AF0A8B&quot;/&gt;&lt;wsp:rsid wsp:val=&quot;00AF3453&quot;/&gt;&lt;wsp:rsid wsp:val=&quot;00AF4747&quot;/&gt;&lt;wsp:rsid wsp:val=&quot;00AF4EEE&quot;/&gt;&lt;wsp:rsid wsp:val=&quot;00AF5515&quot;/&gt;&lt;wsp:rsid wsp:val=&quot;00AF5CC3&quot;/&gt;&lt;wsp:rsid wsp:val=&quot;00AF6A81&quot;/&gt;&lt;wsp:rsid wsp:val=&quot;00AF78BD&quot;/&gt;&lt;wsp:rsid wsp:val=&quot;00AF7C61&quot;/&gt;&lt;wsp:rsid wsp:val=&quot;00B01606&quot;/&gt;&lt;wsp:rsid wsp:val=&quot;00B0167F&quot;/&gt;&lt;wsp:rsid wsp:val=&quot;00B0285E&quot;/&gt;&lt;wsp:rsid wsp:val=&quot;00B02DA8&quot;/&gt;&lt;wsp:rsid wsp:val=&quot;00B0335B&quot;/&gt;&lt;wsp:rsid wsp:val=&quot;00B041B8&quot;/&gt;&lt;wsp:rsid wsp:val=&quot;00B04BF0&quot;/&gt;&lt;wsp:rsid wsp:val=&quot;00B05FB9&quot;/&gt;&lt;wsp:rsid wsp:val=&quot;00B06885&quot;/&gt;&lt;wsp:rsid wsp:val=&quot;00B06B52&quot;/&gt;&lt;wsp:rsid wsp:val=&quot;00B06B53&quot;/&gt;&lt;wsp:rsid wsp:val=&quot;00B06F0B&quot;/&gt;&lt;wsp:rsid wsp:val=&quot;00B07609&quot;/&gt;&lt;wsp:rsid wsp:val=&quot;00B07CB2&quot;/&gt;&lt;wsp:rsid wsp:val=&quot;00B10BDE&quot;/&gt;&lt;wsp:rsid wsp:val=&quot;00B11079&quot;/&gt;&lt;wsp:rsid wsp:val=&quot;00B1143D&quot;/&gt;&lt;wsp:rsid wsp:val=&quot;00B115A5&quot;/&gt;&lt;wsp:rsid wsp:val=&quot;00B11B5C&quot;/&gt;&lt;wsp:rsid wsp:val=&quot;00B128AE&quot;/&gt;&lt;wsp:rsid wsp:val=&quot;00B12AE4&quot;/&gt;&lt;wsp:rsid wsp:val=&quot;00B13796&quot;/&gt;&lt;wsp:rsid wsp:val=&quot;00B13A8E&quot;/&gt;&lt;wsp:rsid wsp:val=&quot;00B13B9A&quot;/&gt;&lt;wsp:rsid wsp:val=&quot;00B1497E&quot;/&gt;&lt;wsp:rsid wsp:val=&quot;00B149C3&quot;/&gt;&lt;wsp:rsid wsp:val=&quot;00B14D2E&quot;/&gt;&lt;wsp:rsid wsp:val=&quot;00B154C3&quot;/&gt;&lt;wsp:rsid wsp:val=&quot;00B158BE&quot;/&gt;&lt;wsp:rsid wsp:val=&quot;00B16B70&quot;/&gt;&lt;wsp:rsid wsp:val=&quot;00B16C76&quot;/&gt;&lt;wsp:rsid wsp:val=&quot;00B17393&quot;/&gt;&lt;wsp:rsid wsp:val=&quot;00B20585&quot;/&gt;&lt;wsp:rsid wsp:val=&quot;00B21637&quot;/&gt;&lt;wsp:rsid wsp:val=&quot;00B2359D&quot;/&gt;&lt;wsp:rsid wsp:val=&quot;00B235D1&quot;/&gt;&lt;wsp:rsid wsp:val=&quot;00B240B4&quot;/&gt;&lt;wsp:rsid wsp:val=&quot;00B2476A&quot;/&gt;&lt;wsp:rsid wsp:val=&quot;00B25532&quot;/&gt;&lt;wsp:rsid wsp:val=&quot;00B2656E&quot;/&gt;&lt;wsp:rsid wsp:val=&quot;00B268AF&quot;/&gt;&lt;wsp:rsid wsp:val=&quot;00B27F02&quot;/&gt;&lt;wsp:rsid wsp:val=&quot;00B27F5D&quot;/&gt;&lt;wsp:rsid wsp:val=&quot;00B30C33&quot;/&gt;&lt;wsp:rsid wsp:val=&quot;00B31393&quot;/&gt;&lt;wsp:rsid wsp:val=&quot;00B31433&quot;/&gt;&lt;wsp:rsid wsp:val=&quot;00B31C60&quot;/&gt;&lt;wsp:rsid wsp:val=&quot;00B3230E&quot;/&gt;&lt;wsp:rsid wsp:val=&quot;00B33E34&quot;/&gt;&lt;wsp:rsid wsp:val=&quot;00B34D35&quot;/&gt;&lt;wsp:rsid wsp:val=&quot;00B34F48&quot;/&gt;&lt;wsp:rsid wsp:val=&quot;00B35DE1&quot;/&gt;&lt;wsp:rsid wsp:val=&quot;00B35EC4&quot;/&gt;&lt;wsp:rsid wsp:val=&quot;00B3626E&quot;/&gt;&lt;wsp:rsid wsp:val=&quot;00B36C28&quot;/&gt;&lt;wsp:rsid wsp:val=&quot;00B36F1C&quot;/&gt;&lt;wsp:rsid wsp:val=&quot;00B37E45&quot;/&gt;&lt;wsp:rsid wsp:val=&quot;00B40437&quot;/&gt;&lt;wsp:rsid wsp:val=&quot;00B40EDD&quot;/&gt;&lt;wsp:rsid wsp:val=&quot;00B41E31&quot;/&gt;&lt;wsp:rsid wsp:val=&quot;00B431AA&quot;/&gt;&lt;wsp:rsid wsp:val=&quot;00B436AE&quot;/&gt;&lt;wsp:rsid wsp:val=&quot;00B437B7&quot;/&gt;&lt;wsp:rsid wsp:val=&quot;00B44362&quot;/&gt;&lt;wsp:rsid wsp:val=&quot;00B44FFC&quot;/&gt;&lt;wsp:rsid wsp:val=&quot;00B4543A&quot;/&gt;&lt;wsp:rsid wsp:val=&quot;00B45ECC&quot;/&gt;&lt;wsp:rsid wsp:val=&quot;00B47659&quot;/&gt;&lt;wsp:rsid wsp:val=&quot;00B5088E&quot;/&gt;&lt;wsp:rsid wsp:val=&quot;00B535DA&quot;/&gt;&lt;wsp:rsid wsp:val=&quot;00B53683&quot;/&gt;&lt;wsp:rsid wsp:val=&quot;00B54575&quot;/&gt;&lt;wsp:rsid wsp:val=&quot;00B54A7C&quot;/&gt;&lt;wsp:rsid wsp:val=&quot;00B54F27&quot;/&gt;&lt;wsp:rsid wsp:val=&quot;00B5611B&quot;/&gt;&lt;wsp:rsid wsp:val=&quot;00B561C7&quot;/&gt;&lt;wsp:rsid wsp:val=&quot;00B563AC&quot;/&gt;&lt;wsp:rsid wsp:val=&quot;00B568ED&quot;/&gt;&lt;wsp:rsid wsp:val=&quot;00B56BF9&quot;/&gt;&lt;wsp:rsid wsp:val=&quot;00B56D27&quot;/&gt;&lt;wsp:rsid wsp:val=&quot;00B57A50&quot;/&gt;&lt;wsp:rsid wsp:val=&quot;00B57B56&quot;/&gt;&lt;wsp:rsid wsp:val=&quot;00B60B11&quot;/&gt;&lt;wsp:rsid wsp:val=&quot;00B62009&quot;/&gt;&lt;wsp:rsid wsp:val=&quot;00B621C8&quot;/&gt;&lt;wsp:rsid wsp:val=&quot;00B62622&quot;/&gt;&lt;wsp:rsid wsp:val=&quot;00B62A19&quot;/&gt;&lt;wsp:rsid wsp:val=&quot;00B62B39&quot;/&gt;&lt;wsp:rsid wsp:val=&quot;00B62BEB&quot;/&gt;&lt;wsp:rsid wsp:val=&quot;00B633FE&quot;/&gt;&lt;wsp:rsid wsp:val=&quot;00B6365D&quot;/&gt;&lt;wsp:rsid wsp:val=&quot;00B63716&quot;/&gt;&lt;wsp:rsid wsp:val=&quot;00B64601&quot;/&gt;&lt;wsp:rsid wsp:val=&quot;00B65081&quot;/&gt;&lt;wsp:rsid wsp:val=&quot;00B65246&quot;/&gt;&lt;wsp:rsid wsp:val=&quot;00B652BF&quot;/&gt;&lt;wsp:rsid wsp:val=&quot;00B652D9&quot;/&gt;&lt;wsp:rsid wsp:val=&quot;00B66EA3&quot;/&gt;&lt;wsp:rsid wsp:val=&quot;00B66FD5&quot;/&gt;&lt;wsp:rsid wsp:val=&quot;00B70C8A&quot;/&gt;&lt;wsp:rsid wsp:val=&quot;00B71065&quot;/&gt;&lt;wsp:rsid wsp:val=&quot;00B71D7E&quot;/&gt;&lt;wsp:rsid wsp:val=&quot;00B7207F&quot;/&gt;&lt;wsp:rsid wsp:val=&quot;00B7328D&quot;/&gt;&lt;wsp:rsid wsp:val=&quot;00B73848&quot;/&gt;&lt;wsp:rsid wsp:val=&quot;00B74448&quot;/&gt;&lt;wsp:rsid wsp:val=&quot;00B7461C&quot;/&gt;&lt;wsp:rsid wsp:val=&quot;00B74DBB&quot;/&gt;&lt;wsp:rsid wsp:val=&quot;00B7538C&quot;/&gt;&lt;wsp:rsid wsp:val=&quot;00B76185&quot;/&gt;&lt;wsp:rsid wsp:val=&quot;00B77244&quot;/&gt;&lt;wsp:rsid wsp:val=&quot;00B774AD&quot;/&gt;&lt;wsp:rsid wsp:val=&quot;00B776E5&quot;/&gt;&lt;wsp:rsid wsp:val=&quot;00B778F6&quot;/&gt;&lt;wsp:rsid wsp:val=&quot;00B80EBB&quot;/&gt;&lt;wsp:rsid wsp:val=&quot;00B81000&quot;/&gt;&lt;wsp:rsid wsp:val=&quot;00B81783&quot;/&gt;&lt;wsp:rsid wsp:val=&quot;00B826FE&quot;/&gt;&lt;wsp:rsid wsp:val=&quot;00B831A3&quot;/&gt;&lt;wsp:rsid wsp:val=&quot;00B83900&quot;/&gt;&lt;wsp:rsid wsp:val=&quot;00B8394C&quot;/&gt;&lt;wsp:rsid wsp:val=&quot;00B83E16&quot;/&gt;&lt;wsp:rsid wsp:val=&quot;00B847D5&quot;/&gt;&lt;wsp:rsid wsp:val=&quot;00B84968&quot;/&gt;&lt;wsp:rsid wsp:val=&quot;00B859E6&quot;/&gt;&lt;wsp:rsid wsp:val=&quot;00B868F6&quot;/&gt;&lt;wsp:rsid wsp:val=&quot;00B86AC2&quot;/&gt;&lt;wsp:rsid wsp:val=&quot;00B87003&quot;/&gt;&lt;wsp:rsid wsp:val=&quot;00B873D3&quot;/&gt;&lt;wsp:rsid wsp:val=&quot;00B873FF&quot;/&gt;&lt;wsp:rsid wsp:val=&quot;00B87716&quot;/&gt;&lt;wsp:rsid wsp:val=&quot;00B87B8D&quot;/&gt;&lt;wsp:rsid wsp:val=&quot;00B87F45&quot;/&gt;&lt;wsp:rsid wsp:val=&quot;00B9156D&quot;/&gt;&lt;wsp:rsid wsp:val=&quot;00B937C5&quot;/&gt;&lt;wsp:rsid wsp:val=&quot;00B94220&quot;/&gt;&lt;wsp:rsid wsp:val=&quot;00B94E33&quot;/&gt;&lt;wsp:rsid wsp:val=&quot;00B953D4&quot;/&gt;&lt;wsp:rsid wsp:val=&quot;00B97D90&quot;/&gt;&lt;wsp:rsid wsp:val=&quot;00BA13DF&quot;/&gt;&lt;wsp:rsid wsp:val=&quot;00BA240E&quot;/&gt;&lt;wsp:rsid wsp:val=&quot;00BA281D&quot;/&gt;&lt;wsp:rsid wsp:val=&quot;00BA2B9C&quot;/&gt;&lt;wsp:rsid wsp:val=&quot;00BA329B&quot;/&gt;&lt;wsp:rsid wsp:val=&quot;00BA3A63&quot;/&gt;&lt;wsp:rsid wsp:val=&quot;00BA3D5D&quot;/&gt;&lt;wsp:rsid wsp:val=&quot;00BA44D2&quot;/&gt;&lt;wsp:rsid wsp:val=&quot;00BA44E2&quot;/&gt;&lt;wsp:rsid wsp:val=&quot;00BA4AF5&quot;/&gt;&lt;wsp:rsid wsp:val=&quot;00BA5822&quot;/&gt;&lt;wsp:rsid wsp:val=&quot;00BA6AB4&quot;/&gt;&lt;wsp:rsid wsp:val=&quot;00BA6FB6&quot;/&gt;&lt;wsp:rsid wsp:val=&quot;00BB0B43&quot;/&gt;&lt;wsp:rsid wsp:val=&quot;00BB35C4&quot;/&gt;&lt;wsp:rsid wsp:val=&quot;00BB40A1&quot;/&gt;&lt;wsp:rsid wsp:val=&quot;00BB470E&quot;/&gt;&lt;wsp:rsid wsp:val=&quot;00BB4A58&quot;/&gt;&lt;wsp:rsid wsp:val=&quot;00BB5831&quot;/&gt;&lt;wsp:rsid wsp:val=&quot;00BB5F88&quot;/&gt;&lt;wsp:rsid wsp:val=&quot;00BB62A9&quot;/&gt;&lt;wsp:rsid wsp:val=&quot;00BB63AB&quot;/&gt;&lt;wsp:rsid wsp:val=&quot;00BB65C5&quot;/&gt;&lt;wsp:rsid wsp:val=&quot;00BC0823&quot;/&gt;&lt;wsp:rsid wsp:val=&quot;00BC1AA1&quot;/&gt;&lt;wsp:rsid wsp:val=&quot;00BC2112&quot;/&gt;&lt;wsp:rsid wsp:val=&quot;00BC29AB&quot;/&gt;&lt;wsp:rsid wsp:val=&quot;00BC2A42&quot;/&gt;&lt;wsp:rsid wsp:val=&quot;00BC32C6&quot;/&gt;&lt;wsp:rsid wsp:val=&quot;00BC3A40&quot;/&gt;&lt;wsp:rsid wsp:val=&quot;00BC3AA7&quot;/&gt;&lt;wsp:rsid wsp:val=&quot;00BC401F&quot;/&gt;&lt;wsp:rsid wsp:val=&quot;00BC5271&quot;/&gt;&lt;wsp:rsid wsp:val=&quot;00BC5540&quot;/&gt;&lt;wsp:rsid wsp:val=&quot;00BC7E85&quot;/&gt;&lt;wsp:rsid wsp:val=&quot;00BD01F1&quot;/&gt;&lt;wsp:rsid wsp:val=&quot;00BD04F8&quot;/&gt;&lt;wsp:rsid wsp:val=&quot;00BD1B47&quot;/&gt;&lt;wsp:rsid wsp:val=&quot;00BD40B9&quot;/&gt;&lt;wsp:rsid wsp:val=&quot;00BD419A&quot;/&gt;&lt;wsp:rsid wsp:val=&quot;00BD43E2&quot;/&gt;&lt;wsp:rsid wsp:val=&quot;00BD5230&quot;/&gt;&lt;wsp:rsid wsp:val=&quot;00BD52D3&quot;/&gt;&lt;wsp:rsid wsp:val=&quot;00BD552C&quot;/&gt;&lt;wsp:rsid wsp:val=&quot;00BD750B&quot;/&gt;&lt;wsp:rsid wsp:val=&quot;00BD7DE7&quot;/&gt;&lt;wsp:rsid wsp:val=&quot;00BE0152&quot;/&gt;&lt;wsp:rsid wsp:val=&quot;00BE037B&quot;/&gt;&lt;wsp:rsid wsp:val=&quot;00BE1500&quot;/&gt;&lt;wsp:rsid wsp:val=&quot;00BE15EF&quot;/&gt;&lt;wsp:rsid wsp:val=&quot;00BE171A&quot;/&gt;&lt;wsp:rsid wsp:val=&quot;00BE190D&quot;/&gt;&lt;wsp:rsid wsp:val=&quot;00BE2555&quot;/&gt;&lt;wsp:rsid wsp:val=&quot;00BE36A8&quot;/&gt;&lt;wsp:rsid wsp:val=&quot;00BE470C&quot;/&gt;&lt;wsp:rsid wsp:val=&quot;00BE4A0B&quot;/&gt;&lt;wsp:rsid wsp:val=&quot;00BE4A70&quot;/&gt;&lt;wsp:rsid wsp:val=&quot;00BE60AA&quot;/&gt;&lt;wsp:rsid wsp:val=&quot;00BE682D&quot;/&gt;&lt;wsp:rsid wsp:val=&quot;00BE6FA8&quot;/&gt;&lt;wsp:rsid wsp:val=&quot;00BE765B&quot;/&gt;&lt;wsp:rsid wsp:val=&quot;00BF043C&quot;/&gt;&lt;wsp:rsid wsp:val=&quot;00BF1475&quot;/&gt;&lt;wsp:rsid wsp:val=&quot;00BF200D&quot;/&gt;&lt;wsp:rsid wsp:val=&quot;00BF3A39&quot;/&gt;&lt;wsp:rsid wsp:val=&quot;00BF437F&quot;/&gt;&lt;wsp:rsid wsp:val=&quot;00BF5A16&quot;/&gt;&lt;wsp:rsid wsp:val=&quot;00BF5E62&quot;/&gt;&lt;wsp:rsid wsp:val=&quot;00BF6843&quot;/&gt;&lt;wsp:rsid wsp:val=&quot;00BF7939&quot;/&gt;&lt;wsp:rsid wsp:val=&quot;00C00F3F&quot;/&gt;&lt;wsp:rsid wsp:val=&quot;00C010D8&quot;/&gt;&lt;wsp:rsid wsp:val=&quot;00C013E4&quot;/&gt;&lt;wsp:rsid wsp:val=&quot;00C01561&quot;/&gt;&lt;wsp:rsid wsp:val=&quot;00C01C41&quot;/&gt;&lt;wsp:rsid wsp:val=&quot;00C026D2&quot;/&gt;&lt;wsp:rsid wsp:val=&quot;00C02B58&quot;/&gt;&lt;wsp:rsid wsp:val=&quot;00C02D40&quot;/&gt;&lt;wsp:rsid wsp:val=&quot;00C0397E&quot;/&gt;&lt;wsp:rsid wsp:val=&quot;00C03B35&quot;/&gt;&lt;wsp:rsid wsp:val=&quot;00C03D66&quot;/&gt;&lt;wsp:rsid wsp:val=&quot;00C0648F&quot;/&gt;&lt;wsp:rsid wsp:val=&quot;00C07EF4&quot;/&gt;&lt;wsp:rsid wsp:val=&quot;00C109F1&quot;/&gt;&lt;wsp:rsid wsp:val=&quot;00C11303&quot;/&gt;&lt;wsp:rsid wsp:val=&quot;00C119D4&quot;/&gt;&lt;wsp:rsid wsp:val=&quot;00C126A6&quot;/&gt;&lt;wsp:rsid wsp:val=&quot;00C12C2C&quot;/&gt;&lt;wsp:rsid wsp:val=&quot;00C13498&quot;/&gt;&lt;wsp:rsid wsp:val=&quot;00C134E3&quot;/&gt;&lt;wsp:rsid wsp:val=&quot;00C1363D&quot;/&gt;&lt;wsp:rsid wsp:val=&quot;00C13A90&quot;/&gt;&lt;wsp:rsid wsp:val=&quot;00C1536D&quot;/&gt;&lt;wsp:rsid wsp:val=&quot;00C15AF4&quot;/&gt;&lt;wsp:rsid wsp:val=&quot;00C17125&quot;/&gt;&lt;wsp:rsid wsp:val=&quot;00C17370&quot;/&gt;&lt;wsp:rsid wsp:val=&quot;00C20E31&quot;/&gt;&lt;wsp:rsid wsp:val=&quot;00C21789&quot;/&gt;&lt;wsp:rsid wsp:val=&quot;00C233A8&quot;/&gt;&lt;wsp:rsid wsp:val=&quot;00C23711&quot;/&gt;&lt;wsp:rsid wsp:val=&quot;00C24830&quot;/&gt;&lt;wsp:rsid wsp:val=&quot;00C26AE4&quot;/&gt;&lt;wsp:rsid wsp:val=&quot;00C26C48&quot;/&gt;&lt;wsp:rsid wsp:val=&quot;00C26F19&quot;/&gt;&lt;wsp:rsid wsp:val=&quot;00C30BBF&quot;/&gt;&lt;wsp:rsid wsp:val=&quot;00C30F06&quot;/&gt;&lt;wsp:rsid wsp:val=&quot;00C316B9&quot;/&gt;&lt;wsp:rsid wsp:val=&quot;00C3234D&quot;/&gt;&lt;wsp:rsid wsp:val=&quot;00C3274E&quot;/&gt;&lt;wsp:rsid wsp:val=&quot;00C3287E&quot;/&gt;&lt;wsp:rsid wsp:val=&quot;00C33527&quot;/&gt;&lt;wsp:rsid wsp:val=&quot;00C339C3&quot;/&gt;&lt;wsp:rsid wsp:val=&quot;00C33CDE&quot;/&gt;&lt;wsp:rsid wsp:val=&quot;00C34CCF&quot;/&gt;&lt;wsp:rsid wsp:val=&quot;00C356E7&quot;/&gt;&lt;wsp:rsid wsp:val=&quot;00C364F5&quot;/&gt;&lt;wsp:rsid wsp:val=&quot;00C369CD&quot;/&gt;&lt;wsp:rsid wsp:val=&quot;00C37489&quot;/&gt;&lt;wsp:rsid wsp:val=&quot;00C400EF&quot;/&gt;&lt;wsp:rsid wsp:val=&quot;00C41B5A&quot;/&gt;&lt;wsp:rsid wsp:val=&quot;00C41CFB&quot;/&gt;&lt;wsp:rsid wsp:val=&quot;00C438EB&quot;/&gt;&lt;wsp:rsid wsp:val=&quot;00C44A06&quot;/&gt;&lt;wsp:rsid wsp:val=&quot;00C460E8&quot;/&gt;&lt;wsp:rsid wsp:val=&quot;00C46442&quot;/&gt;&lt;wsp:rsid wsp:val=&quot;00C4650E&quot;/&gt;&lt;wsp:rsid wsp:val=&quot;00C46656&quot;/&gt;&lt;wsp:rsid wsp:val=&quot;00C476B6&quot;/&gt;&lt;wsp:rsid wsp:val=&quot;00C47BB2&quot;/&gt;&lt;wsp:rsid wsp:val=&quot;00C50AD9&quot;/&gt;&lt;wsp:rsid wsp:val=&quot;00C50D5F&quot;/&gt;&lt;wsp:rsid wsp:val=&quot;00C51751&quot;/&gt;&lt;wsp:rsid wsp:val=&quot;00C52163&quot;/&gt;&lt;wsp:rsid wsp:val=&quot;00C52A08&quot;/&gt;&lt;wsp:rsid wsp:val=&quot;00C54B8C&quot;/&gt;&lt;wsp:rsid wsp:val=&quot;00C56055&quot;/&gt;&lt;wsp:rsid wsp:val=&quot;00C56A28&quot;/&gt;&lt;wsp:rsid wsp:val=&quot;00C5769B&quot;/&gt;&lt;wsp:rsid wsp:val=&quot;00C577DB&quot;/&gt;&lt;wsp:rsid wsp:val=&quot;00C60E84&quot;/&gt;&lt;wsp:rsid wsp:val=&quot;00C617E5&quot;/&gt;&lt;wsp:rsid wsp:val=&quot;00C62641&quot;/&gt;&lt;wsp:rsid wsp:val=&quot;00C62FC7&quot;/&gt;&lt;wsp:rsid wsp:val=&quot;00C634C9&quot;/&gt;&lt;wsp:rsid wsp:val=&quot;00C6377E&quot;/&gt;&lt;wsp:rsid wsp:val=&quot;00C645A4&quot;/&gt;&lt;wsp:rsid wsp:val=&quot;00C64F64&quot;/&gt;&lt;wsp:rsid wsp:val=&quot;00C666C7&quot;/&gt;&lt;wsp:rsid wsp:val=&quot;00C6791A&quot;/&gt;&lt;wsp:rsid wsp:val=&quot;00C67E2C&quot;/&gt;&lt;wsp:rsid wsp:val=&quot;00C67EC1&quot;/&gt;&lt;wsp:rsid wsp:val=&quot;00C70694&quot;/&gt;&lt;wsp:rsid wsp:val=&quot;00C709A4&quot;/&gt;&lt;wsp:rsid wsp:val=&quot;00C71962&quot;/&gt;&lt;wsp:rsid wsp:val=&quot;00C720F8&quot;/&gt;&lt;wsp:rsid wsp:val=&quot;00C736CA&quot;/&gt;&lt;wsp:rsid wsp:val=&quot;00C7374B&quot;/&gt;&lt;wsp:rsid wsp:val=&quot;00C73FC6&quot;/&gt;&lt;wsp:rsid wsp:val=&quot;00C74073&quot;/&gt;&lt;wsp:rsid wsp:val=&quot;00C74A9C&quot;/&gt;&lt;wsp:rsid wsp:val=&quot;00C74B53&quot;/&gt;&lt;wsp:rsid wsp:val=&quot;00C765E0&quot;/&gt;&lt;wsp:rsid wsp:val=&quot;00C77ABD&quot;/&gt;&lt;wsp:rsid wsp:val=&quot;00C812FB&quot;/&gt;&lt;wsp:rsid wsp:val=&quot;00C81C9F&quot;/&gt;&lt;wsp:rsid wsp:val=&quot;00C83036&quot;/&gt;&lt;wsp:rsid wsp:val=&quot;00C83268&quot;/&gt;&lt;wsp:rsid wsp:val=&quot;00C84CB5&quot;/&gt;&lt;wsp:rsid wsp:val=&quot;00C85D5B&quot;/&gt;&lt;wsp:rsid wsp:val=&quot;00C878C5&quot;/&gt;&lt;wsp:rsid wsp:val=&quot;00C90192&quot;/&gt;&lt;wsp:rsid wsp:val=&quot;00C902AE&quot;/&gt;&lt;wsp:rsid wsp:val=&quot;00C90409&quot;/&gt;&lt;wsp:rsid wsp:val=&quot;00C904CA&quot;/&gt;&lt;wsp:rsid wsp:val=&quot;00C90D24&quot;/&gt;&lt;wsp:rsid wsp:val=&quot;00C916D6&quot;/&gt;&lt;wsp:rsid wsp:val=&quot;00C920B4&quot;/&gt;&lt;wsp:rsid wsp:val=&quot;00C93BF3&quot;/&gt;&lt;wsp:rsid wsp:val=&quot;00C93C03&quot;/&gt;&lt;wsp:rsid wsp:val=&quot;00C943CD&quot;/&gt;&lt;wsp:rsid wsp:val=&quot;00C94C6A&quot;/&gt;&lt;wsp:rsid wsp:val=&quot;00C95989&quot;/&gt;&lt;wsp:rsid wsp:val=&quot;00C96A9B&quot;/&gt;&lt;wsp:rsid wsp:val=&quot;00C96C4E&quot;/&gt;&lt;wsp:rsid wsp:val=&quot;00C970E8&quot;/&gt;&lt;wsp:rsid wsp:val=&quot;00C97E3B&quot;/&gt;&lt;wsp:rsid wsp:val=&quot;00CA0106&quot;/&gt;&lt;wsp:rsid wsp:val=&quot;00CA1704&quot;/&gt;&lt;wsp:rsid wsp:val=&quot;00CA2349&quot;/&gt;&lt;wsp:rsid wsp:val=&quot;00CA2397&quot;/&gt;&lt;wsp:rsid wsp:val=&quot;00CA423D&quot;/&gt;&lt;wsp:rsid wsp:val=&quot;00CA4479&quot;/&gt;&lt;wsp:rsid wsp:val=&quot;00CA45B4&quot;/&gt;&lt;wsp:rsid wsp:val=&quot;00CA57CE&quot;/&gt;&lt;wsp:rsid wsp:val=&quot;00CA5CD0&quot;/&gt;&lt;wsp:rsid wsp:val=&quot;00CA6528&quot;/&gt;&lt;wsp:rsid wsp:val=&quot;00CA78B3&quot;/&gt;&lt;wsp:rsid wsp:val=&quot;00CB0BFB&quot;/&gt;&lt;wsp:rsid wsp:val=&quot;00CB0CEF&quot;/&gt;&lt;wsp:rsid wsp:val=&quot;00CB38F1&quot;/&gt;&lt;wsp:rsid wsp:val=&quot;00CB5CE7&quot;/&gt;&lt;wsp:rsid wsp:val=&quot;00CB683F&quot;/&gt;&lt;wsp:rsid wsp:val=&quot;00CB715A&quot;/&gt;&lt;wsp:rsid wsp:val=&quot;00CB7458&quot;/&gt;&lt;wsp:rsid wsp:val=&quot;00CB7B69&quot;/&gt;&lt;wsp:rsid wsp:val=&quot;00CB7E28&quot;/&gt;&lt;wsp:rsid wsp:val=&quot;00CC1FD1&quot;/&gt;&lt;wsp:rsid wsp:val=&quot;00CC2F54&quot;/&gt;&lt;wsp:rsid wsp:val=&quot;00CC3B58&quot;/&gt;&lt;wsp:rsid wsp:val=&quot;00CC3B7A&quot;/&gt;&lt;wsp:rsid wsp:val=&quot;00CC3D31&quot;/&gt;&lt;wsp:rsid wsp:val=&quot;00CC42D7&quot;/&gt;&lt;wsp:rsid wsp:val=&quot;00CC70F2&quot;/&gt;&lt;wsp:rsid wsp:val=&quot;00CC731B&quot;/&gt;&lt;wsp:rsid wsp:val=&quot;00CC7B04&quot;/&gt;&lt;wsp:rsid wsp:val=&quot;00CD1E01&quot;/&gt;&lt;wsp:rsid wsp:val=&quot;00CD30AE&quot;/&gt;&lt;wsp:rsid wsp:val=&quot;00CD325E&quot;/&gt;&lt;wsp:rsid wsp:val=&quot;00CD3CB9&quot;/&gt;&lt;wsp:rsid wsp:val=&quot;00CD41E5&quot;/&gt;&lt;wsp:rsid wsp:val=&quot;00CD453F&quot;/&gt;&lt;wsp:rsid wsp:val=&quot;00CD4BA2&quot;/&gt;&lt;wsp:rsid wsp:val=&quot;00CD5A67&quot;/&gt;&lt;wsp:rsid wsp:val=&quot;00CD5AC1&quot;/&gt;&lt;wsp:rsid wsp:val=&quot;00CD5EBB&quot;/&gt;&lt;wsp:rsid wsp:val=&quot;00CD5F58&quot;/&gt;&lt;wsp:rsid wsp:val=&quot;00CD745B&quot;/&gt;&lt;wsp:rsid wsp:val=&quot;00CD7D88&quot;/&gt;&lt;wsp:rsid wsp:val=&quot;00CE168F&quot;/&gt;&lt;wsp:rsid wsp:val=&quot;00CE19B6&quot;/&gt;&lt;wsp:rsid wsp:val=&quot;00CE1C65&quot;/&gt;&lt;wsp:rsid wsp:val=&quot;00CE2BFC&quot;/&gt;&lt;wsp:rsid wsp:val=&quot;00CE316E&quot;/&gt;&lt;wsp:rsid wsp:val=&quot;00CE3649&quot;/&gt;&lt;wsp:rsid wsp:val=&quot;00CE5BB8&quot;/&gt;&lt;wsp:rsid wsp:val=&quot;00CE5FA6&quot;/&gt;&lt;wsp:rsid wsp:val=&quot;00CE6D7A&quot;/&gt;&lt;wsp:rsid wsp:val=&quot;00CE7505&quot;/&gt;&lt;wsp:rsid wsp:val=&quot;00CE7B1C&quot;/&gt;&lt;wsp:rsid wsp:val=&quot;00CF2443&quot;/&gt;&lt;wsp:rsid wsp:val=&quot;00CF40E7&quot;/&gt;&lt;wsp:rsid wsp:val=&quot;00CF536C&quot;/&gt;&lt;wsp:rsid wsp:val=&quot;00CF5965&quot;/&gt;&lt;wsp:rsid wsp:val=&quot;00CF680C&quot;/&gt;&lt;wsp:rsid wsp:val=&quot;00CF6B63&quot;/&gt;&lt;wsp:rsid wsp:val=&quot;00CF7528&quot;/&gt;&lt;wsp:rsid wsp:val=&quot;00D004AC&quot;/&gt;&lt;wsp:rsid wsp:val=&quot;00D0191A&quot;/&gt;&lt;wsp:rsid wsp:val=&quot;00D01E14&quot;/&gt;&lt;wsp:rsid wsp:val=&quot;00D02679&quot;/&gt;&lt;wsp:rsid wsp:val=&quot;00D02730&quot;/&gt;&lt;wsp:rsid wsp:val=&quot;00D033A4&quot;/&gt;&lt;wsp:rsid wsp:val=&quot;00D060A6&quot;/&gt;&lt;wsp:rsid wsp:val=&quot;00D0662A&quot;/&gt;&lt;wsp:rsid wsp:val=&quot;00D077DD&quot;/&gt;&lt;wsp:rsid wsp:val=&quot;00D10273&quot;/&gt;&lt;wsp:rsid wsp:val=&quot;00D11757&quot;/&gt;&lt;wsp:rsid wsp:val=&quot;00D121BF&quot;/&gt;&lt;wsp:rsid wsp:val=&quot;00D12AA2&quot;/&gt;&lt;wsp:rsid wsp:val=&quot;00D13262&quot;/&gt;&lt;wsp:rsid wsp:val=&quot;00D16B43&quot;/&gt;&lt;wsp:rsid wsp:val=&quot;00D17344&quot;/&gt;&lt;wsp:rsid wsp:val=&quot;00D203C2&quot;/&gt;&lt;wsp:rsid wsp:val=&quot;00D20566&quot;/&gt;&lt;wsp:rsid wsp:val=&quot;00D20575&quot;/&gt;&lt;wsp:rsid wsp:val=&quot;00D205F9&quot;/&gt;&lt;wsp:rsid wsp:val=&quot;00D20EDE&quot;/&gt;&lt;wsp:rsid wsp:val=&quot;00D21164&quot;/&gt;&lt;wsp:rsid wsp:val=&quot;00D21A1D&quot;/&gt;&lt;wsp:rsid wsp:val=&quot;00D22256&quot;/&gt;&lt;wsp:rsid wsp:val=&quot;00D22873&quot;/&gt;&lt;wsp:rsid wsp:val=&quot;00D238B2&quot;/&gt;&lt;wsp:rsid wsp:val=&quot;00D23903&quot;/&gt;&lt;wsp:rsid wsp:val=&quot;00D24698&quot;/&gt;&lt;wsp:rsid wsp:val=&quot;00D25666&quot;/&gt;&lt;wsp:rsid wsp:val=&quot;00D26469&quot;/&gt;&lt;wsp:rsid wsp:val=&quot;00D27465&quot;/&gt;&lt;wsp:rsid wsp:val=&quot;00D27993&quot;/&gt;&lt;wsp:rsid wsp:val=&quot;00D300E6&quot;/&gt;&lt;wsp:rsid wsp:val=&quot;00D3163D&quot;/&gt;&lt;wsp:rsid wsp:val=&quot;00D31D87&quot;/&gt;&lt;wsp:rsid wsp:val=&quot;00D31EB5&quot;/&gt;&lt;wsp:rsid wsp:val=&quot;00D35D93&quot;/&gt;&lt;wsp:rsid wsp:val=&quot;00D35F46&quot;/&gt;&lt;wsp:rsid wsp:val=&quot;00D36607&quot;/&gt;&lt;wsp:rsid wsp:val=&quot;00D37230&quot;/&gt;&lt;wsp:rsid wsp:val=&quot;00D40199&quot;/&gt;&lt;wsp:rsid wsp:val=&quot;00D40AE3&quot;/&gt;&lt;wsp:rsid wsp:val=&quot;00D40FAD&quot;/&gt;&lt;wsp:rsid wsp:val=&quot;00D418C7&quot;/&gt;&lt;wsp:rsid wsp:val=&quot;00D438E6&quot;/&gt;&lt;wsp:rsid wsp:val=&quot;00D43C4C&quot;/&gt;&lt;wsp:rsid wsp:val=&quot;00D43C4F&quot;/&gt;&lt;wsp:rsid wsp:val=&quot;00D43D21&quot;/&gt;&lt;wsp:rsid wsp:val=&quot;00D44B00&quot;/&gt;&lt;wsp:rsid wsp:val=&quot;00D46DB5&quot;/&gt;&lt;wsp:rsid wsp:val=&quot;00D46F72&quot;/&gt;&lt;wsp:rsid wsp:val=&quot;00D50AA0&quot;/&gt;&lt;wsp:rsid wsp:val=&quot;00D50ACB&quot;/&gt;&lt;wsp:rsid wsp:val=&quot;00D50C6A&quot;/&gt;&lt;wsp:rsid wsp:val=&quot;00D5106F&quot;/&gt;&lt;wsp:rsid wsp:val=&quot;00D51124&quot;/&gt;&lt;wsp:rsid wsp:val=&quot;00D51295&quot;/&gt;&lt;wsp:rsid wsp:val=&quot;00D51AC5&quot;/&gt;&lt;wsp:rsid wsp:val=&quot;00D51D20&quot;/&gt;&lt;wsp:rsid wsp:val=&quot;00D5212C&quot;/&gt;&lt;wsp:rsid wsp:val=&quot;00D539A8&quot;/&gt;&lt;wsp:rsid wsp:val=&quot;00D54102&quot;/&gt;&lt;wsp:rsid wsp:val=&quot;00D541C8&quot;/&gt;&lt;wsp:rsid wsp:val=&quot;00D55342&quot;/&gt;&lt;wsp:rsid wsp:val=&quot;00D56028&quot;/&gt;&lt;wsp:rsid wsp:val=&quot;00D5731D&quot;/&gt;&lt;wsp:rsid wsp:val=&quot;00D57BE5&quot;/&gt;&lt;wsp:rsid wsp:val=&quot;00D60369&quot;/&gt;&lt;wsp:rsid wsp:val=&quot;00D605CD&quot;/&gt;&lt;wsp:rsid wsp:val=&quot;00D60D75&quot;/&gt;&lt;wsp:rsid wsp:val=&quot;00D617CA&quot;/&gt;&lt;wsp:rsid wsp:val=&quot;00D61C6A&quot;/&gt;&lt;wsp:rsid wsp:val=&quot;00D6215A&quot;/&gt;&lt;wsp:rsid wsp:val=&quot;00D632BD&quot;/&gt;&lt;wsp:rsid wsp:val=&quot;00D63A56&quot;/&gt;&lt;wsp:rsid wsp:val=&quot;00D65069&quot;/&gt;&lt;wsp:rsid wsp:val=&quot;00D6508E&quot;/&gt;&lt;wsp:rsid wsp:val=&quot;00D65738&quot;/&gt;&lt;wsp:rsid wsp:val=&quot;00D66961&quot;/&gt;&lt;wsp:rsid wsp:val=&quot;00D66D2A&quot;/&gt;&lt;wsp:rsid wsp:val=&quot;00D66E7D&quot;/&gt;&lt;wsp:rsid wsp:val=&quot;00D67A5D&quot;/&gt;&lt;wsp:rsid wsp:val=&quot;00D67CEA&quot;/&gt;&lt;wsp:rsid wsp:val=&quot;00D70064&quot;/&gt;&lt;wsp:rsid wsp:val=&quot;00D707FE&quot;/&gt;&lt;wsp:rsid wsp:val=&quot;00D709D0&quot;/&gt;&lt;wsp:rsid wsp:val=&quot;00D70B9E&quot;/&gt;&lt;wsp:rsid wsp:val=&quot;00D718FC&quot;/&gt;&lt;wsp:rsid wsp:val=&quot;00D72AA3&quot;/&gt;&lt;wsp:rsid wsp:val=&quot;00D72B38&quot;/&gt;&lt;wsp:rsid wsp:val=&quot;00D733D7&quot;/&gt;&lt;wsp:rsid wsp:val=&quot;00D73B39&quot;/&gt;&lt;wsp:rsid wsp:val=&quot;00D73CBF&quot;/&gt;&lt;wsp:rsid wsp:val=&quot;00D74797&quot;/&gt;&lt;wsp:rsid wsp:val=&quot;00D753B2&quot;/&gt;&lt;wsp:rsid wsp:val=&quot;00D77F32&quot;/&gt;&lt;wsp:rsid wsp:val=&quot;00D80D09&quot;/&gt;&lt;wsp:rsid wsp:val=&quot;00D81183&quot;/&gt;&lt;wsp:rsid wsp:val=&quot;00D82257&quot;/&gt;&lt;wsp:rsid wsp:val=&quot;00D82FF4&quot;/&gt;&lt;wsp:rsid wsp:val=&quot;00D83BA5&quot;/&gt;&lt;wsp:rsid wsp:val=&quot;00D83ECD&quot;/&gt;&lt;wsp:rsid wsp:val=&quot;00D84F34&quot;/&gt;&lt;wsp:rsid wsp:val=&quot;00D8566A&quot;/&gt;&lt;wsp:rsid wsp:val=&quot;00D85706&quot;/&gt;&lt;wsp:rsid wsp:val=&quot;00D85E64&quot;/&gt;&lt;wsp:rsid wsp:val=&quot;00D85FC6&quot;/&gt;&lt;wsp:rsid wsp:val=&quot;00D87032&quot;/&gt;&lt;wsp:rsid wsp:val=&quot;00D875C9&quot;/&gt;&lt;wsp:rsid wsp:val=&quot;00D879A0&quot;/&gt;&lt;wsp:rsid wsp:val=&quot;00D90392&quot;/&gt;&lt;wsp:rsid wsp:val=&quot;00D90831&quot;/&gt;&lt;wsp:rsid wsp:val=&quot;00D926BC&quot;/&gt;&lt;wsp:rsid wsp:val=&quot;00D93305&quot;/&gt;&lt;wsp:rsid wsp:val=&quot;00D936F6&quot;/&gt;&lt;wsp:rsid wsp:val=&quot;00D969E4&quot;/&gt;&lt;wsp:rsid wsp:val=&quot;00D97CC7&quot;/&gt;&lt;wsp:rsid wsp:val=&quot;00DA0196&quot;/&gt;&lt;wsp:rsid wsp:val=&quot;00DA0E06&quot;/&gt;&lt;wsp:rsid wsp:val=&quot;00DA118A&quot;/&gt;&lt;wsp:rsid wsp:val=&quot;00DA1DC5&quot;/&gt;&lt;wsp:rsid wsp:val=&quot;00DA216F&quot;/&gt;&lt;wsp:rsid wsp:val=&quot;00DA23D7&quot;/&gt;&lt;wsp:rsid wsp:val=&quot;00DA24CA&quot;/&gt;&lt;wsp:rsid wsp:val=&quot;00DA29BE&quot;/&gt;&lt;wsp:rsid wsp:val=&quot;00DA2CCF&quot;/&gt;&lt;wsp:rsid wsp:val=&quot;00DA4B43&quot;/&gt;&lt;wsp:rsid wsp:val=&quot;00DA5356&quot;/&gt;&lt;wsp:rsid wsp:val=&quot;00DA54B8&quot;/&gt;&lt;wsp:rsid wsp:val=&quot;00DA59DF&quot;/&gt;&lt;wsp:rsid wsp:val=&quot;00DA6D8A&quot;/&gt;&lt;wsp:rsid wsp:val=&quot;00DA6F06&quot;/&gt;&lt;wsp:rsid wsp:val=&quot;00DA7711&quot;/&gt;&lt;wsp:rsid wsp:val=&quot;00DA77D6&quot;/&gt;&lt;wsp:rsid wsp:val=&quot;00DB06B7&quot;/&gt;&lt;wsp:rsid wsp:val=&quot;00DB0B97&quot;/&gt;&lt;wsp:rsid wsp:val=&quot;00DB293A&quot;/&gt;&lt;wsp:rsid wsp:val=&quot;00DB299A&quot;/&gt;&lt;wsp:rsid wsp:val=&quot;00DB3325&quot;/&gt;&lt;wsp:rsid wsp:val=&quot;00DB3D31&quot;/&gt;&lt;wsp:rsid wsp:val=&quot;00DB4C8E&quot;/&gt;&lt;wsp:rsid wsp:val=&quot;00DB522F&quot;/&gt;&lt;wsp:rsid wsp:val=&quot;00DB5333&quot;/&gt;&lt;wsp:rsid wsp:val=&quot;00DB5C5D&quot;/&gt;&lt;wsp:rsid wsp:val=&quot;00DB6802&quot;/&gt;&lt;wsp:rsid wsp:val=&quot;00DC0673&quot;/&gt;&lt;wsp:rsid wsp:val=&quot;00DC1577&quot;/&gt;&lt;wsp:rsid wsp:val=&quot;00DC1CCF&quot;/&gt;&lt;wsp:rsid wsp:val=&quot;00DC2C25&quot;/&gt;&lt;wsp:rsid wsp:val=&quot;00DC3D44&quot;/&gt;&lt;wsp:rsid wsp:val=&quot;00DC4152&quot;/&gt;&lt;wsp:rsid wsp:val=&quot;00DC5093&quot;/&gt;&lt;wsp:rsid wsp:val=&quot;00DC720A&quot;/&gt;&lt;wsp:rsid wsp:val=&quot;00DC7714&quot;/&gt;&lt;wsp:rsid wsp:val=&quot;00DD0789&quot;/&gt;&lt;wsp:rsid wsp:val=&quot;00DD1882&quot;/&gt;&lt;wsp:rsid wsp:val=&quot;00DD1DF1&quot;/&gt;&lt;wsp:rsid wsp:val=&quot;00DD1FE2&quot;/&gt;&lt;wsp:rsid wsp:val=&quot;00DD2689&quot;/&gt;&lt;wsp:rsid wsp:val=&quot;00DD27E7&quot;/&gt;&lt;wsp:rsid wsp:val=&quot;00DD2816&quot;/&gt;&lt;wsp:rsid wsp:val=&quot;00DD2E97&quot;/&gt;&lt;wsp:rsid wsp:val=&quot;00DD447C&quot;/&gt;&lt;wsp:rsid wsp:val=&quot;00DD5553&quot;/&gt;&lt;wsp:rsid wsp:val=&quot;00DD71F7&quot;/&gt;&lt;wsp:rsid wsp:val=&quot;00DE15C6&quot;/&gt;&lt;wsp:rsid wsp:val=&quot;00DE3227&quot;/&gt;&lt;wsp:rsid wsp:val=&quot;00DE4EA4&quot;/&gt;&lt;wsp:rsid wsp:val=&quot;00DE59AD&quot;/&gt;&lt;wsp:rsid wsp:val=&quot;00DE5A90&quot;/&gt;&lt;wsp:rsid wsp:val=&quot;00DE6B46&quot;/&gt;&lt;wsp:rsid wsp:val=&quot;00DE6E5F&quot;/&gt;&lt;wsp:rsid wsp:val=&quot;00DE7164&quot;/&gt;&lt;wsp:rsid wsp:val=&quot;00DE721A&quot;/&gt;&lt;wsp:rsid wsp:val=&quot;00DE75E6&quot;/&gt;&lt;wsp:rsid wsp:val=&quot;00DF0C3B&quot;/&gt;&lt;wsp:rsid wsp:val=&quot;00DF1534&quot;/&gt;&lt;wsp:rsid wsp:val=&quot;00DF1C4C&quot;/&gt;&lt;wsp:rsid wsp:val=&quot;00DF28C4&quot;/&gt;&lt;wsp:rsid wsp:val=&quot;00DF2BEF&quot;/&gt;&lt;wsp:rsid wsp:val=&quot;00DF2EF9&quot;/&gt;&lt;wsp:rsid wsp:val=&quot;00DF338A&quot;/&gt;&lt;wsp:rsid wsp:val=&quot;00DF3864&quot;/&gt;&lt;wsp:rsid wsp:val=&quot;00DF3ABC&quot;/&gt;&lt;wsp:rsid wsp:val=&quot;00DF3FFA&quot;/&gt;&lt;wsp:rsid wsp:val=&quot;00DF4012&quot;/&gt;&lt;wsp:rsid wsp:val=&quot;00DF49D3&quot;/&gt;&lt;wsp:rsid wsp:val=&quot;00DF4ECD&quot;/&gt;&lt;wsp:rsid wsp:val=&quot;00DF5A2B&quot;/&gt;&lt;wsp:rsid wsp:val=&quot;00DF640C&quot;/&gt;&lt;wsp:rsid wsp:val=&quot;00DF6702&quot;/&gt;&lt;wsp:rsid wsp:val=&quot;00DF6E09&quot;/&gt;&lt;wsp:rsid wsp:val=&quot;00DF7E2C&quot;/&gt;&lt;wsp:rsid wsp:val=&quot;00E01DCA&quot;/&gt;&lt;wsp:rsid wsp:val=&quot;00E01FB8&quot;/&gt;&lt;wsp:rsid wsp:val=&quot;00E0286F&quot;/&gt;&lt;wsp:rsid wsp:val=&quot;00E02879&quot;/&gt;&lt;wsp:rsid wsp:val=&quot;00E02F30&quot;/&gt;&lt;wsp:rsid wsp:val=&quot;00E0300C&quot;/&gt;&lt;wsp:rsid wsp:val=&quot;00E03EE7&quot;/&gt;&lt;wsp:rsid wsp:val=&quot;00E047F8&quot;/&gt;&lt;wsp:rsid wsp:val=&quot;00E06FA1&quot;/&gt;&lt;wsp:rsid wsp:val=&quot;00E0701C&quot;/&gt;&lt;wsp:rsid wsp:val=&quot;00E07329&quot;/&gt;&lt;wsp:rsid wsp:val=&quot;00E07398&quot;/&gt;&lt;wsp:rsid wsp:val=&quot;00E10B25&quot;/&gt;&lt;wsp:rsid wsp:val=&quot;00E113B6&quot;/&gt;&lt;wsp:rsid wsp:val=&quot;00E11647&quot;/&gt;&lt;wsp:rsid wsp:val=&quot;00E126E8&quot;/&gt;&lt;wsp:rsid wsp:val=&quot;00E12886&quot;/&gt;&lt;wsp:rsid wsp:val=&quot;00E12F73&quot;/&gt;&lt;wsp:rsid wsp:val=&quot;00E12FC7&quot;/&gt;&lt;wsp:rsid wsp:val=&quot;00E1330B&quot;/&gt;&lt;wsp:rsid wsp:val=&quot;00E137FC&quot;/&gt;&lt;wsp:rsid wsp:val=&quot;00E14513&quot;/&gt;&lt;wsp:rsid wsp:val=&quot;00E1477E&quot;/&gt;&lt;wsp:rsid wsp:val=&quot;00E14858&quot;/&gt;&lt;wsp:rsid wsp:val=&quot;00E14E81&quot;/&gt;&lt;wsp:rsid wsp:val=&quot;00E154C0&quot;/&gt;&lt;wsp:rsid wsp:val=&quot;00E15EFF&quot;/&gt;&lt;wsp:rsid wsp:val=&quot;00E1623B&quot;/&gt;&lt;wsp:rsid wsp:val=&quot;00E169FE&quot;/&gt;&lt;wsp:rsid wsp:val=&quot;00E16B7E&quot;/&gt;&lt;wsp:rsid wsp:val=&quot;00E1761A&quot;/&gt;&lt;wsp:rsid wsp:val=&quot;00E17C94&quot;/&gt;&lt;wsp:rsid wsp:val=&quot;00E20041&quot;/&gt;&lt;wsp:rsid wsp:val=&quot;00E20ADF&quot;/&gt;&lt;wsp:rsid wsp:val=&quot;00E20BB7&quot;/&gt;&lt;wsp:rsid wsp:val=&quot;00E21731&quot;/&gt;&lt;wsp:rsid wsp:val=&quot;00E229DA&quot;/&gt;&lt;wsp:rsid wsp:val=&quot;00E25850&quot;/&gt;&lt;wsp:rsid wsp:val=&quot;00E26821&quot;/&gt;&lt;wsp:rsid wsp:val=&quot;00E271FB&quot;/&gt;&lt;wsp:rsid wsp:val=&quot;00E2721B&quot;/&gt;&lt;wsp:rsid wsp:val=&quot;00E27604&quot;/&gt;&lt;wsp:rsid wsp:val=&quot;00E30A7B&quot;/&gt;&lt;wsp:rsid wsp:val=&quot;00E31C1B&quot;/&gt;&lt;wsp:rsid wsp:val=&quot;00E31E58&quot;/&gt;&lt;wsp:rsid wsp:val=&quot;00E321D5&quot;/&gt;&lt;wsp:rsid wsp:val=&quot;00E32336&quot;/&gt;&lt;wsp:rsid wsp:val=&quot;00E32645&quot;/&gt;&lt;wsp:rsid wsp:val=&quot;00E3266B&quot;/&gt;&lt;wsp:rsid wsp:val=&quot;00E328A1&quot;/&gt;&lt;wsp:rsid wsp:val=&quot;00E33A03&quot;/&gt;&lt;wsp:rsid wsp:val=&quot;00E33CCC&quot;/&gt;&lt;wsp:rsid wsp:val=&quot;00E37811&quot;/&gt;&lt;wsp:rsid wsp:val=&quot;00E40B35&quot;/&gt;&lt;wsp:rsid wsp:val=&quot;00E414C6&quot;/&gt;&lt;wsp:rsid wsp:val=&quot;00E4179C&quot;/&gt;&lt;wsp:rsid wsp:val=&quot;00E43072&quot;/&gt;&lt;wsp:rsid wsp:val=&quot;00E43360&quot;/&gt;&lt;wsp:rsid wsp:val=&quot;00E434EA&quot;/&gt;&lt;wsp:rsid wsp:val=&quot;00E43B84&quot;/&gt;&lt;wsp:rsid wsp:val=&quot;00E4407C&quot;/&gt;&lt;wsp:rsid wsp:val=&quot;00E44999&quot;/&gt;&lt;wsp:rsid wsp:val=&quot;00E44AA3&quot;/&gt;&lt;wsp:rsid wsp:val=&quot;00E44D36&quot;/&gt;&lt;wsp:rsid wsp:val=&quot;00E44FC4&quot;/&gt;&lt;wsp:rsid wsp:val=&quot;00E456E1&quot;/&gt;&lt;wsp:rsid wsp:val=&quot;00E4590F&quot;/&gt;&lt;wsp:rsid wsp:val=&quot;00E463A5&quot;/&gt;&lt;wsp:rsid wsp:val=&quot;00E4642B&quot;/&gt;&lt;wsp:rsid wsp:val=&quot;00E46638&quot;/&gt;&lt;wsp:rsid wsp:val=&quot;00E46973&quot;/&gt;&lt;wsp:rsid wsp:val=&quot;00E47064&quot;/&gt;&lt;wsp:rsid wsp:val=&quot;00E4751E&quot;/&gt;&lt;wsp:rsid wsp:val=&quot;00E5060B&quot;/&gt;&lt;wsp:rsid wsp:val=&quot;00E50C0A&quot;/&gt;&lt;wsp:rsid wsp:val=&quot;00E50F4A&quot;/&gt;&lt;wsp:rsid wsp:val=&quot;00E5215F&quot;/&gt;&lt;wsp:rsid wsp:val=&quot;00E52DF5&quot;/&gt;&lt;wsp:rsid wsp:val=&quot;00E53AE0&quot;/&gt;&lt;wsp:rsid wsp:val=&quot;00E53E55&quot;/&gt;&lt;wsp:rsid wsp:val=&quot;00E54466&quot;/&gt;&lt;wsp:rsid wsp:val=&quot;00E54DE6&quot;/&gt;&lt;wsp:rsid wsp:val=&quot;00E55E7C&quot;/&gt;&lt;wsp:rsid wsp:val=&quot;00E563D8&quot;/&gt;&lt;wsp:rsid wsp:val=&quot;00E57B36&quot;/&gt;&lt;wsp:rsid wsp:val=&quot;00E57D78&quot;/&gt;&lt;wsp:rsid wsp:val=&quot;00E603A2&quot;/&gt;&lt;wsp:rsid wsp:val=&quot;00E60D04&quot;/&gt;&lt;wsp:rsid wsp:val=&quot;00E61883&quot;/&gt;&lt;wsp:rsid wsp:val=&quot;00E61A30&quot;/&gt;&lt;wsp:rsid wsp:val=&quot;00E628AD&quot;/&gt;&lt;wsp:rsid wsp:val=&quot;00E62A1E&quot;/&gt;&lt;wsp:rsid wsp:val=&quot;00E62CB7&quot;/&gt;&lt;wsp:rsid wsp:val=&quot;00E631DB&quot;/&gt;&lt;wsp:rsid wsp:val=&quot;00E637C2&quot;/&gt;&lt;wsp:rsid wsp:val=&quot;00E640EF&quot;/&gt;&lt;wsp:rsid wsp:val=&quot;00E64746&quot;/&gt;&lt;wsp:rsid wsp:val=&quot;00E64DA1&quot;/&gt;&lt;wsp:rsid wsp:val=&quot;00E65C2B&quot;/&gt;&lt;wsp:rsid wsp:val=&quot;00E66346&quot;/&gt;&lt;wsp:rsid wsp:val=&quot;00E67419&quot;/&gt;&lt;wsp:rsid wsp:val=&quot;00E67749&quot;/&gt;&lt;wsp:rsid wsp:val=&quot;00E72649&quot;/&gt;&lt;wsp:rsid wsp:val=&quot;00E72EC1&quot;/&gt;&lt;wsp:rsid wsp:val=&quot;00E743FA&quot;/&gt;&lt;wsp:rsid wsp:val=&quot;00E7482B&quot;/&gt;&lt;wsp:rsid wsp:val=&quot;00E7522D&quot;/&gt;&lt;wsp:rsid wsp:val=&quot;00E7529C&quot;/&gt;&lt;wsp:rsid wsp:val=&quot;00E76010&quot;/&gt;&lt;wsp:rsid wsp:val=&quot;00E773D1&quot;/&gt;&lt;wsp:rsid wsp:val=&quot;00E77707&quot;/&gt;&lt;wsp:rsid wsp:val=&quot;00E805E9&quot;/&gt;&lt;wsp:rsid wsp:val=&quot;00E806B3&quot;/&gt;&lt;wsp:rsid wsp:val=&quot;00E80C0B&quot;/&gt;&lt;wsp:rsid wsp:val=&quot;00E81F50&quot;/&gt;&lt;wsp:rsid wsp:val=&quot;00E82821&quot;/&gt;&lt;wsp:rsid wsp:val=&quot;00E84022&quot;/&gt;&lt;wsp:rsid wsp:val=&quot;00E85CC1&quot;/&gt;&lt;wsp:rsid wsp:val=&quot;00E86300&quot;/&gt;&lt;wsp:rsid wsp:val=&quot;00E87CC9&quot;/&gt;&lt;wsp:rsid wsp:val=&quot;00E90268&quot;/&gt;&lt;wsp:rsid wsp:val=&quot;00E90BD7&quot;/&gt;&lt;wsp:rsid wsp:val=&quot;00E91B19&quot;/&gt;&lt;wsp:rsid wsp:val=&quot;00E9244A&quot;/&gt;&lt;wsp:rsid wsp:val=&quot;00E92BDB&quot;/&gt;&lt;wsp:rsid wsp:val=&quot;00E92D2D&quot;/&gt;&lt;wsp:rsid wsp:val=&quot;00E92E53&quot;/&gt;&lt;wsp:rsid wsp:val=&quot;00E93234&quot;/&gt;&lt;wsp:rsid wsp:val=&quot;00E9351F&quot;/&gt;&lt;wsp:rsid wsp:val=&quot;00E94F82&quot;/&gt;&lt;wsp:rsid wsp:val=&quot;00E95713&quot;/&gt;&lt;wsp:rsid wsp:val=&quot;00E95AFD&quot;/&gt;&lt;wsp:rsid wsp:val=&quot;00E9708E&quot;/&gt;&lt;wsp:rsid wsp:val=&quot;00E97418&quot;/&gt;&lt;wsp:rsid wsp:val=&quot;00EA08C8&quot;/&gt;&lt;wsp:rsid wsp:val=&quot;00EA09FA&quot;/&gt;&lt;wsp:rsid wsp:val=&quot;00EA0F69&quot;/&gt;&lt;wsp:rsid wsp:val=&quot;00EA1B0C&quot;/&gt;&lt;wsp:rsid wsp:val=&quot;00EA1F67&quot;/&gt;&lt;wsp:rsid wsp:val=&quot;00EA281D&quot;/&gt;&lt;wsp:rsid wsp:val=&quot;00EA2FAB&quot;/&gt;&lt;wsp:rsid wsp:val=&quot;00EA300F&quot;/&gt;&lt;wsp:rsid wsp:val=&quot;00EA3293&quot;/&gt;&lt;wsp:rsid wsp:val=&quot;00EA4097&quot;/&gt;&lt;wsp:rsid wsp:val=&quot;00EA4137&quot;/&gt;&lt;wsp:rsid wsp:val=&quot;00EA45C4&quot;/&gt;&lt;wsp:rsid wsp:val=&quot;00EA55B6&quot;/&gt;&lt;wsp:rsid wsp:val=&quot;00EA60D0&quot;/&gt;&lt;wsp:rsid wsp:val=&quot;00EA65AF&quot;/&gt;&lt;wsp:rsid wsp:val=&quot;00EA6B8D&quot;/&gt;&lt;wsp:rsid wsp:val=&quot;00EA7463&quot;/&gt;&lt;wsp:rsid wsp:val=&quot;00EB02D8&quot;/&gt;&lt;wsp:rsid wsp:val=&quot;00EB02F3&quot;/&gt;&lt;wsp:rsid wsp:val=&quot;00EB056A&quot;/&gt;&lt;wsp:rsid wsp:val=&quot;00EB201B&quot;/&gt;&lt;wsp:rsid wsp:val=&quot;00EB2B05&quot;/&gt;&lt;wsp:rsid wsp:val=&quot;00EB32BC&quot;/&gt;&lt;wsp:rsid wsp:val=&quot;00EB3A88&quot;/&gt;&lt;wsp:rsid wsp:val=&quot;00EB5117&quot;/&gt;&lt;wsp:rsid wsp:val=&quot;00EB5970&quot;/&gt;&lt;wsp:rsid wsp:val=&quot;00EB7517&quot;/&gt;&lt;wsp:rsid wsp:val=&quot;00EB7E1A&quot;/&gt;&lt;wsp:rsid wsp:val=&quot;00EB7F03&quot;/&gt;&lt;wsp:rsid wsp:val=&quot;00EC0763&quot;/&gt;&lt;wsp:rsid wsp:val=&quot;00EC1B5B&quot;/&gt;&lt;wsp:rsid wsp:val=&quot;00EC1DCB&quot;/&gt;&lt;wsp:rsid wsp:val=&quot;00EC3163&quot;/&gt;&lt;wsp:rsid wsp:val=&quot;00EC3762&quot;/&gt;&lt;wsp:rsid wsp:val=&quot;00EC5296&quot;/&gt;&lt;wsp:rsid wsp:val=&quot;00EC55F0&quot;/&gt;&lt;wsp:rsid wsp:val=&quot;00EC6135&quot;/&gt;&lt;wsp:rsid wsp:val=&quot;00EC6FD6&quot;/&gt;&lt;wsp:rsid wsp:val=&quot;00EC6FE3&quot;/&gt;&lt;wsp:rsid wsp:val=&quot;00EC775E&quot;/&gt;&lt;wsp:rsid wsp:val=&quot;00EC78CC&quot;/&gt;&lt;wsp:rsid wsp:val=&quot;00EC7977&quot;/&gt;&lt;wsp:rsid wsp:val=&quot;00ED0224&quot;/&gt;&lt;wsp:rsid wsp:val=&quot;00ED095F&quot;/&gt;&lt;wsp:rsid wsp:val=&quot;00ED1E14&quot;/&gt;&lt;wsp:rsid wsp:val=&quot;00ED2E6B&quot;/&gt;&lt;wsp:rsid wsp:val=&quot;00ED3BA4&quot;/&gt;&lt;wsp:rsid wsp:val=&quot;00ED43E2&quot;/&gt;&lt;wsp:rsid wsp:val=&quot;00ED603D&quot;/&gt;&lt;wsp:rsid wsp:val=&quot;00ED6A61&quot;/&gt;&lt;wsp:rsid wsp:val=&quot;00ED71BC&quot;/&gt;&lt;wsp:rsid wsp:val=&quot;00ED7BB8&quot;/&gt;&lt;wsp:rsid wsp:val=&quot;00EE165D&quot;/&gt;&lt;wsp:rsid wsp:val=&quot;00EE18DA&quot;/&gt;&lt;wsp:rsid wsp:val=&quot;00EE1FCE&quot;/&gt;&lt;wsp:rsid wsp:val=&quot;00EE2200&quot;/&gt;&lt;wsp:rsid wsp:val=&quot;00EE273A&quot;/&gt;&lt;wsp:rsid wsp:val=&quot;00EE2ACC&quot;/&gt;&lt;wsp:rsid wsp:val=&quot;00EE2BFD&quot;/&gt;&lt;wsp:rsid wsp:val=&quot;00EE348F&quot;/&gt;&lt;wsp:rsid wsp:val=&quot;00EE3B37&quot;/&gt;&lt;wsp:rsid wsp:val=&quot;00EE45C7&quot;/&gt;&lt;wsp:rsid wsp:val=&quot;00EE46B7&quot;/&gt;&lt;wsp:rsid wsp:val=&quot;00EE4EDA&quot;/&gt;&lt;wsp:rsid wsp:val=&quot;00EE51E0&quot;/&gt;&lt;wsp:rsid wsp:val=&quot;00EE5EA9&quot;/&gt;&lt;wsp:rsid wsp:val=&quot;00EE703C&quot;/&gt;&lt;wsp:rsid wsp:val=&quot;00EE72A4&quot;/&gt;&lt;wsp:rsid wsp:val=&quot;00EE7E86&quot;/&gt;&lt;wsp:rsid wsp:val=&quot;00EF0769&quot;/&gt;&lt;wsp:rsid wsp:val=&quot;00EF0EA2&quot;/&gt;&lt;wsp:rsid wsp:val=&quot;00EF12EE&quot;/&gt;&lt;wsp:rsid wsp:val=&quot;00EF2407&quot;/&gt;&lt;wsp:rsid wsp:val=&quot;00EF2ECE&quot;/&gt;&lt;wsp:rsid wsp:val=&quot;00EF2F5D&quot;/&gt;&lt;wsp:rsid wsp:val=&quot;00EF31E8&quot;/&gt;&lt;wsp:rsid wsp:val=&quot;00EF32CA&quot;/&gt;&lt;wsp:rsid wsp:val=&quot;00EF3391&quot;/&gt;&lt;wsp:rsid wsp:val=&quot;00EF3637&quot;/&gt;&lt;wsp:rsid wsp:val=&quot;00EF4306&quot;/&gt;&lt;wsp:rsid wsp:val=&quot;00EF4D79&quot;/&gt;&lt;wsp:rsid wsp:val=&quot;00EF599B&quot;/&gt;&lt;wsp:rsid wsp:val=&quot;00EF6444&quot;/&gt;&lt;wsp:rsid wsp:val=&quot;00EF6807&quot;/&gt;&lt;wsp:rsid wsp:val=&quot;00F000E7&quot;/&gt;&lt;wsp:rsid wsp:val=&quot;00F00583&quot;/&gt;&lt;wsp:rsid wsp:val=&quot;00F0118F&quot;/&gt;&lt;wsp:rsid wsp:val=&quot;00F01DC9&quot;/&gt;&lt;wsp:rsid wsp:val=&quot;00F0314C&quot;/&gt;&lt;wsp:rsid wsp:val=&quot;00F035CB&quot;/&gt;&lt;wsp:rsid wsp:val=&quot;00F037EB&quot;/&gt;&lt;wsp:rsid wsp:val=&quot;00F046B5&quot;/&gt;&lt;wsp:rsid wsp:val=&quot;00F04738&quot;/&gt;&lt;wsp:rsid wsp:val=&quot;00F04E8E&quot;/&gt;&lt;wsp:rsid wsp:val=&quot;00F05689&quot;/&gt;&lt;wsp:rsid wsp:val=&quot;00F05BA7&quot;/&gt;&lt;wsp:rsid wsp:val=&quot;00F0736B&quot;/&gt;&lt;wsp:rsid wsp:val=&quot;00F07E37&quot;/&gt;&lt;wsp:rsid wsp:val=&quot;00F10C82&quot;/&gt;&lt;wsp:rsid wsp:val=&quot;00F10E1C&quot;/&gt;&lt;wsp:rsid wsp:val=&quot;00F11E89&quot;/&gt;&lt;wsp:rsid wsp:val=&quot;00F1353C&quot;/&gt;&lt;wsp:rsid wsp:val=&quot;00F14447&quot;/&gt;&lt;wsp:rsid wsp:val=&quot;00F14B20&quot;/&gt;&lt;wsp:rsid wsp:val=&quot;00F15247&quot;/&gt;&lt;wsp:rsid wsp:val=&quot;00F153FB&quot;/&gt;&lt;wsp:rsid wsp:val=&quot;00F15E41&quot;/&gt;&lt;wsp:rsid wsp:val=&quot;00F1622A&quot;/&gt;&lt;wsp:rsid wsp:val=&quot;00F16310&quot;/&gt;&lt;wsp:rsid wsp:val=&quot;00F16B34&quot;/&gt;&lt;wsp:rsid wsp:val=&quot;00F20B8D&quot;/&gt;&lt;wsp:rsid wsp:val=&quot;00F20D9F&quot;/&gt;&lt;wsp:rsid wsp:val=&quot;00F2151A&quot;/&gt;&lt;wsp:rsid wsp:val=&quot;00F21A4D&quot;/&gt;&lt;wsp:rsid wsp:val=&quot;00F21D90&quot;/&gt;&lt;wsp:rsid wsp:val=&quot;00F23084&quot;/&gt;&lt;wsp:rsid wsp:val=&quot;00F2353E&quot;/&gt;&lt;wsp:rsid wsp:val=&quot;00F2749D&quot;/&gt;&lt;wsp:rsid wsp:val=&quot;00F27959&quot;/&gt;&lt;wsp:rsid wsp:val=&quot;00F30858&quot;/&gt;&lt;wsp:rsid wsp:val=&quot;00F30D64&quot;/&gt;&lt;wsp:rsid wsp:val=&quot;00F31BC6&quot;/&gt;&lt;wsp:rsid wsp:val=&quot;00F32391&quot;/&gt;&lt;wsp:rsid wsp:val=&quot;00F32BD0&quot;/&gt;&lt;wsp:rsid wsp:val=&quot;00F33532&quot;/&gt;&lt;wsp:rsid wsp:val=&quot;00F336F8&quot;/&gt;&lt;wsp:rsid wsp:val=&quot;00F33EF8&quot;/&gt;&lt;wsp:rsid wsp:val=&quot;00F33FA1&quot;/&gt;&lt;wsp:rsid wsp:val=&quot;00F353F2&quot;/&gt;&lt;wsp:rsid wsp:val=&quot;00F35B16&quot;/&gt;&lt;wsp:rsid wsp:val=&quot;00F36335&quot;/&gt;&lt;wsp:rsid wsp:val=&quot;00F36907&quot;/&gt;&lt;wsp:rsid wsp:val=&quot;00F36B5A&quot;/&gt;&lt;wsp:rsid wsp:val=&quot;00F37443&quot;/&gt;&lt;wsp:rsid wsp:val=&quot;00F377CA&quot;/&gt;&lt;wsp:rsid wsp:val=&quot;00F37C81&quot;/&gt;&lt;wsp:rsid wsp:val=&quot;00F40301&quot;/&gt;&lt;wsp:rsid wsp:val=&quot;00F408D6&quot;/&gt;&lt;wsp:rsid wsp:val=&quot;00F4116A&quot;/&gt;&lt;wsp:rsid wsp:val=&quot;00F42181&quot;/&gt;&lt;wsp:rsid wsp:val=&quot;00F42476&quot;/&gt;&lt;wsp:rsid wsp:val=&quot;00F42C20&quot;/&gt;&lt;wsp:rsid wsp:val=&quot;00F430F7&quot;/&gt;&lt;wsp:rsid wsp:val=&quot;00F43A9A&quot;/&gt;&lt;wsp:rsid wsp:val=&quot;00F44ABB&quot;/&gt;&lt;wsp:rsid wsp:val=&quot;00F450F0&quot;/&gt;&lt;wsp:rsid wsp:val=&quot;00F45737&quot;/&gt;&lt;wsp:rsid wsp:val=&quot;00F45B1B&quot;/&gt;&lt;wsp:rsid wsp:val=&quot;00F45FAA&quot;/&gt;&lt;wsp:rsid wsp:val=&quot;00F46093&quot;/&gt;&lt;wsp:rsid wsp:val=&quot;00F50D52&quot;/&gt;&lt;wsp:rsid wsp:val=&quot;00F50DE5&quot;/&gt;&lt;wsp:rsid wsp:val=&quot;00F5183C&quot;/&gt;&lt;wsp:rsid wsp:val=&quot;00F518D8&quot;/&gt;&lt;wsp:rsid wsp:val=&quot;00F522D0&quot;/&gt;&lt;wsp:rsid wsp:val=&quot;00F5238F&quot;/&gt;&lt;wsp:rsid wsp:val=&quot;00F52A1D&quot;/&gt;&lt;wsp:rsid wsp:val=&quot;00F533C8&quot;/&gt;&lt;wsp:rsid wsp:val=&quot;00F548C2&quot;/&gt;&lt;wsp:rsid wsp:val=&quot;00F54909&quot;/&gt;&lt;wsp:rsid wsp:val=&quot;00F557CC&quot;/&gt;&lt;wsp:rsid wsp:val=&quot;00F55D9F&quot;/&gt;&lt;wsp:rsid wsp:val=&quot;00F56730&quot;/&gt;&lt;wsp:rsid wsp:val=&quot;00F56A08&quot;/&gt;&lt;wsp:rsid wsp:val=&quot;00F56B23&quot;/&gt;&lt;wsp:rsid wsp:val=&quot;00F601E6&quot;/&gt;&lt;wsp:rsid wsp:val=&quot;00F602A8&quot;/&gt;&lt;wsp:rsid wsp:val=&quot;00F61A4F&quot;/&gt;&lt;wsp:rsid wsp:val=&quot;00F61B39&quot;/&gt;&lt;wsp:rsid wsp:val=&quot;00F61C1F&quot;/&gt;&lt;wsp:rsid wsp:val=&quot;00F62B64&quot;/&gt;&lt;wsp:rsid wsp:val=&quot;00F64333&quot;/&gt;&lt;wsp:rsid wsp:val=&quot;00F64AAD&quot;/&gt;&lt;wsp:rsid wsp:val=&quot;00F64D40&quot;/&gt;&lt;wsp:rsid wsp:val=&quot;00F6528B&quot;/&gt;&lt;wsp:rsid wsp:val=&quot;00F65838&quot;/&gt;&lt;wsp:rsid wsp:val=&quot;00F66C15&quot;/&gt;&lt;wsp:rsid wsp:val=&quot;00F66FC6&quot;/&gt;&lt;wsp:rsid wsp:val=&quot;00F700CE&quot;/&gt;&lt;wsp:rsid wsp:val=&quot;00F70A62&quot;/&gt;&lt;wsp:rsid wsp:val=&quot;00F7261C&quot;/&gt;&lt;wsp:rsid wsp:val=&quot;00F72B25&quot;/&gt;&lt;wsp:rsid wsp:val=&quot;00F742E6&quot;/&gt;&lt;wsp:rsid wsp:val=&quot;00F75ED8&quot;/&gt;&lt;wsp:rsid wsp:val=&quot;00F7622C&quot;/&gt;&lt;wsp:rsid wsp:val=&quot;00F8142C&quot;/&gt;&lt;wsp:rsid wsp:val=&quot;00F817E0&quot;/&gt;&lt;wsp:rsid wsp:val=&quot;00F81831&quot;/&gt;&lt;wsp:rsid wsp:val=&quot;00F826F0&quot;/&gt;&lt;wsp:rsid wsp:val=&quot;00F82DD4&quot;/&gt;&lt;wsp:rsid wsp:val=&quot;00F8309A&quot;/&gt;&lt;wsp:rsid wsp:val=&quot;00F83C49&quot;/&gt;&lt;wsp:rsid wsp:val=&quot;00F844B6&quot;/&gt;&lt;wsp:rsid wsp:val=&quot;00F84CCD&quot;/&gt;&lt;wsp:rsid wsp:val=&quot;00F85931&quot;/&gt;&lt;wsp:rsid wsp:val=&quot;00F867AD&quot;/&gt;&lt;wsp:rsid wsp:val=&quot;00F8680A&quot;/&gt;&lt;wsp:rsid wsp:val=&quot;00F86A95&quot;/&gt;&lt;wsp:rsid wsp:val=&quot;00F8718D&quot;/&gt;&lt;wsp:rsid wsp:val=&quot;00F877A4&quot;/&gt;&lt;wsp:rsid wsp:val=&quot;00F92350&quot;/&gt;&lt;wsp:rsid wsp:val=&quot;00F92CFF&quot;/&gt;&lt;wsp:rsid wsp:val=&quot;00F945B0&quot;/&gt;&lt;wsp:rsid wsp:val=&quot;00F9551D&quot;/&gt;&lt;wsp:rsid wsp:val=&quot;00F979B6&quot;/&gt;&lt;wsp:rsid wsp:val=&quot;00F97F2E&quot;/&gt;&lt;wsp:rsid wsp:val=&quot;00FA025F&quot;/&gt;&lt;wsp:rsid wsp:val=&quot;00FA0367&quot;/&gt;&lt;wsp:rsid wsp:val=&quot;00FA0780&quot;/&gt;&lt;wsp:rsid wsp:val=&quot;00FA25FB&quot;/&gt;&lt;wsp:rsid wsp:val=&quot;00FA30F9&quot;/&gt;&lt;wsp:rsid wsp:val=&quot;00FA4398&quot;/&gt;&lt;wsp:rsid wsp:val=&quot;00FA50BC&quot;/&gt;&lt;wsp:rsid wsp:val=&quot;00FA55AA&quot;/&gt;&lt;wsp:rsid wsp:val=&quot;00FA645C&quot;/&gt;&lt;wsp:rsid wsp:val=&quot;00FA693A&quot;/&gt;&lt;wsp:rsid wsp:val=&quot;00FA6A28&quot;/&gt;&lt;wsp:rsid wsp:val=&quot;00FA796B&quot;/&gt;&lt;wsp:rsid wsp:val=&quot;00FB01A4&quot;/&gt;&lt;wsp:rsid wsp:val=&quot;00FB0686&quot;/&gt;&lt;wsp:rsid wsp:val=&quot;00FB06C8&quot;/&gt;&lt;wsp:rsid wsp:val=&quot;00FB0907&quot;/&gt;&lt;wsp:rsid wsp:val=&quot;00FB0D37&quot;/&gt;&lt;wsp:rsid wsp:val=&quot;00FB1048&quot;/&gt;&lt;wsp:rsid wsp:val=&quot;00FB1156&quot;/&gt;&lt;wsp:rsid wsp:val=&quot;00FB420C&quot;/&gt;&lt;wsp:rsid wsp:val=&quot;00FB4777&quot;/&gt;&lt;wsp:rsid wsp:val=&quot;00FB496D&quot;/&gt;&lt;wsp:rsid wsp:val=&quot;00FB49D8&quot;/&gt;&lt;wsp:rsid wsp:val=&quot;00FB4C62&quot;/&gt;&lt;wsp:rsid wsp:val=&quot;00FB4CA0&quot;/&gt;&lt;wsp:rsid wsp:val=&quot;00FB5419&quot;/&gt;&lt;wsp:rsid wsp:val=&quot;00FB5675&quot;/&gt;&lt;wsp:rsid wsp:val=&quot;00FB5A88&quot;/&gt;&lt;wsp:rsid wsp:val=&quot;00FB6F33&quot;/&gt;&lt;wsp:rsid wsp:val=&quot;00FB78E0&quot;/&gt;&lt;wsp:rsid wsp:val=&quot;00FB7C7D&quot;/&gt;&lt;wsp:rsid wsp:val=&quot;00FC037F&quot;/&gt;&lt;wsp:rsid wsp:val=&quot;00FC1792&quot;/&gt;&lt;wsp:rsid wsp:val=&quot;00FC1B2B&quot;/&gt;&lt;wsp:rsid wsp:val=&quot;00FC2295&quot;/&gt;&lt;wsp:rsid wsp:val=&quot;00FC2BA0&quot;/&gt;&lt;wsp:rsid wsp:val=&quot;00FC365A&quot;/&gt;&lt;wsp:rsid wsp:val=&quot;00FC368E&quot;/&gt;&lt;wsp:rsid wsp:val=&quot;00FC4A21&quot;/&gt;&lt;wsp:rsid wsp:val=&quot;00FC5A9D&quot;/&gt;&lt;wsp:rsid wsp:val=&quot;00FC5D5F&quot;/&gt;&lt;wsp:rsid wsp:val=&quot;00FC756F&quot;/&gt;&lt;wsp:rsid wsp:val=&quot;00FC759D&quot;/&gt;&lt;wsp:rsid wsp:val=&quot;00FC79F4&quot;/&gt;&lt;wsp:rsid wsp:val=&quot;00FC7C5E&quot;/&gt;&lt;wsp:rsid wsp:val=&quot;00FD0AE4&quot;/&gt;&lt;wsp:rsid wsp:val=&quot;00FD1CAC&quot;/&gt;&lt;wsp:rsid wsp:val=&quot;00FD2DEC&quot;/&gt;&lt;wsp:rsid wsp:val=&quot;00FD2E35&quot;/&gt;&lt;wsp:rsid wsp:val=&quot;00FD33EE&quot;/&gt;&lt;wsp:rsid wsp:val=&quot;00FD3472&quot;/&gt;&lt;wsp:rsid wsp:val=&quot;00FD3FB6&quot;/&gt;&lt;wsp:rsid wsp:val=&quot;00FD4747&quot;/&gt;&lt;wsp:rsid wsp:val=&quot;00FD4996&quot;/&gt;&lt;wsp:rsid wsp:val=&quot;00FD4F9D&quot;/&gt;&lt;wsp:rsid wsp:val=&quot;00FD5058&quot;/&gt;&lt;wsp:rsid wsp:val=&quot;00FD64BB&quot;/&gt;&lt;wsp:rsid wsp:val=&quot;00FD72E2&quot;/&gt;&lt;wsp:rsid wsp:val=&quot;00FD7DED&quot;/&gt;&lt;wsp:rsid wsp:val=&quot;00FE1B9D&quot;/&gt;&lt;wsp:rsid wsp:val=&quot;00FE4383&quot;/&gt;&lt;wsp:rsid wsp:val=&quot;00FE468A&quot;/&gt;&lt;wsp:rsid wsp:val=&quot;00FE47A3&quot;/&gt;&lt;wsp:rsid wsp:val=&quot;00FE4E41&quot;/&gt;&lt;wsp:rsid wsp:val=&quot;00FE4FFD&quot;/&gt;&lt;wsp:rsid wsp:val=&quot;00FE5069&quot;/&gt;&lt;wsp:rsid wsp:val=&quot;00FE6C84&quot;/&gt;&lt;wsp:rsid wsp:val=&quot;00FE6F13&quot;/&gt;&lt;wsp:rsid wsp:val=&quot;00FE709D&quot;/&gt;&lt;wsp:rsid wsp:val=&quot;00FE76C7&quot;/&gt;&lt;wsp:rsid wsp:val=&quot;00FE7D89&quot;/&gt;&lt;wsp:rsid wsp:val=&quot;00FF0873&quot;/&gt;&lt;wsp:rsid wsp:val=&quot;00FF0C8F&quot;/&gt;&lt;wsp:rsid wsp:val=&quot;00FF1297&quot;/&gt;&lt;wsp:rsid wsp:val=&quot;00FF15E3&quot;/&gt;&lt;wsp:rsid wsp:val=&quot;00FF1F87&quot;/&gt;&lt;wsp:rsid wsp:val=&quot;00FF1FF1&quot;/&gt;&lt;wsp:rsid wsp:val=&quot;00FF20DE&quot;/&gt;&lt;wsp:rsid wsp:val=&quot;00FF2F66&quot;/&gt;&lt;wsp:rsid wsp:val=&quot;00FF4305&quot;/&gt;&lt;wsp:rsid wsp:val=&quot;00FF73ED&quot;/&gt;&lt;wsp:rsid wsp:val=&quot;00FF7761&quot;/&gt;&lt;/wsp:rsids&gt;&lt;/w:docPr&gt;&lt;w:body&gt;&lt;w:p wsp:rsidR=&quot;00000000&quot; wsp:rsidRDefault=&quot;007E0489&quot;&gt;&lt;m:oMathPara&gt;&lt;m:oMath&gt;&lt;m:r&gt;&lt;w:rPr&gt;&lt;w:rFonts w:ascii=&quot;Cambria Math&quot; w:h-ansi=&quot;Cambria Math&quot;/&gt;&lt;wx:font wx:val=&quot;Cambria Math&quot;/&gt;&lt;w:i/&gt;&lt;w:sz w:val=&quot;28&quot;/&gt;&lt;w:sz-cs w:val=&quot;28&quot;/&gt;&lt;/w:rPr&gt;&lt;m:t&gt; &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Р¤Рџ&lt;/m:t&gt;&lt;/m:r&gt;&lt;/m:e&gt;&lt;m:sub&gt;&lt;m:r&gt;&lt;w:rPr&gt;&lt;w:rFonts w:ascii=&quot;Cambria Math&quot; w:h-ansi=&quot;Cambria Math&quot;/&gt;&lt;wx:font wx:val=&quot;Cambria Math&quot;/&gt;&lt;w:i/&gt;&lt;w:sz w:val=&quot;28&quot;/&gt;&lt;w:sz-cs w:val=&quot;28&quot;/&gt;&lt;/w:rPr&gt;&lt;m:t&gt;РЎ&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8" o:title="" chromakey="white"/>
          </v:shape>
        </w:pict>
      </w:r>
      <w:r w:rsidR="00CE5A8E" w:rsidRPr="00C7543F">
        <w:instrText xml:space="preserve"> </w:instrText>
      </w:r>
      <w:r w:rsidRPr="00C7543F">
        <w:fldChar w:fldCharType="separate"/>
      </w:r>
      <w:r w:rsidR="00285B95" w:rsidRPr="009A4E60">
        <w:rPr>
          <w:position w:val="-6"/>
        </w:rPr>
        <w:pict>
          <v:shape id="_x0000_i1044" type="#_x0000_t75" style="width:30.15pt;height:16.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0&quot;/&gt;&lt;w:doNotEmbedSystemFonts/&gt;&lt;w:stylePaneFormatFilter w:val=&quot;3F01&quot;/&gt;&lt;w:defaultTabStop w:val=&quot;708&quot;/&gt;&lt;w:autoHyphenation/&gt;&lt;w:hyphenationZone w:val=&quot;193&quot;/&gt;&lt;w:doNotHyphenateCaps/&gt;&lt;w:drawingGridHorizontalSpacing w:val=&quot;120&quot;/&gt;&lt;w:drawingGridVerticalSpacing w:val=&quot;136&quot;/&gt;&lt;w:displayHorizontalDrawingGridEvery w:val=&quot;2&quot;/&gt;&lt;w:displayVerticalDrawingGridEvery w:val=&quot;2&quot;/&gt;&lt;w:characterSpacingControl w:val=&quot;DontCompress&quot;/&gt;&lt;w:optimizeForBrowser/&gt;&lt;w:relyOnVML/&gt;&lt;w:allowPNG/&gt;&lt;w:validateAgainstSchema/&gt;&lt;w:saveInvalidXML w:val=&quot;off&quot;/&gt;&lt;w:ignoreMixedContent w:val=&quot;off&quot;/&gt;&lt;w:alwaysShowPlaceholderText w:val=&quot;off&quot;/&gt;&lt;w:footnotePr&gt;&lt;w:numRestart w:val=&quot;each-page&quot;/&gt;&lt;/w:footnotePr&gt;&lt;w:compat&gt;&lt;w:breakWrappedTables/&gt;&lt;w:snapToGridInCell/&gt;&lt;w:wrapTextWithPunct/&gt;&lt;w:useAsianBreakRules/&gt;&lt;w:dontGrowAutofit/&gt;&lt;/w:compat&gt;&lt;wsp:rsids&gt;&lt;wsp:rsidRoot wsp:val=&quot;00560C8B&quot;/&gt;&lt;wsp:rsid wsp:val=&quot;00000132&quot;/&gt;&lt;wsp:rsid wsp:val=&quot;00000BBA&quot;/&gt;&lt;wsp:rsid wsp:val=&quot;00001416&quot;/&gt;&lt;wsp:rsid wsp:val=&quot;0000147D&quot;/&gt;&lt;wsp:rsid wsp:val=&quot;000018D1&quot;/&gt;&lt;wsp:rsid wsp:val=&quot;0000199B&quot;/&gt;&lt;wsp:rsid wsp:val=&quot;0000199D&quot;/&gt;&lt;wsp:rsid wsp:val=&quot;00001DB7&quot;/&gt;&lt;wsp:rsid wsp:val=&quot;00002CE6&quot;/&gt;&lt;wsp:rsid wsp:val=&quot;00004378&quot;/&gt;&lt;wsp:rsid wsp:val=&quot;000044BA&quot;/&gt;&lt;wsp:rsid wsp:val=&quot;00005562&quot;/&gt;&lt;wsp:rsid wsp:val=&quot;0000610B&quot;/&gt;&lt;wsp:rsid wsp:val=&quot;000066F7&quot;/&gt;&lt;wsp:rsid wsp:val=&quot;0000675C&quot;/&gt;&lt;wsp:rsid wsp:val=&quot;000070CF&quot;/&gt;&lt;wsp:rsid wsp:val=&quot;000079E6&quot;/&gt;&lt;wsp:rsid wsp:val=&quot;00007BC6&quot;/&gt;&lt;wsp:rsid wsp:val=&quot;00010A10&quot;/&gt;&lt;wsp:rsid wsp:val=&quot;00010B88&quot;/&gt;&lt;wsp:rsid wsp:val=&quot;00010E80&quot;/&gt;&lt;wsp:rsid wsp:val=&quot;00011C86&quot;/&gt;&lt;wsp:rsid wsp:val=&quot;00012C8C&quot;/&gt;&lt;wsp:rsid wsp:val=&quot;00013BF6&quot;/&gt;&lt;wsp:rsid wsp:val=&quot;000142F0&quot;/&gt;&lt;wsp:rsid wsp:val=&quot;00014539&quot;/&gt;&lt;wsp:rsid wsp:val=&quot;00015391&quot;/&gt;&lt;wsp:rsid wsp:val=&quot;00015AA5&quot;/&gt;&lt;wsp:rsid wsp:val=&quot;00017031&quot;/&gt;&lt;wsp:rsid wsp:val=&quot;0002077C&quot;/&gt;&lt;wsp:rsid wsp:val=&quot;00021B52&quot;/&gt;&lt;wsp:rsid wsp:val=&quot;00023074&quot;/&gt;&lt;wsp:rsid wsp:val=&quot;000233D9&quot;/&gt;&lt;wsp:rsid wsp:val=&quot;0002345C&quot;/&gt;&lt;wsp:rsid wsp:val=&quot;00025A68&quot;/&gt;&lt;wsp:rsid wsp:val=&quot;00030BCA&quot;/&gt;&lt;wsp:rsid wsp:val=&quot;00031EDD&quot;/&gt;&lt;wsp:rsid wsp:val=&quot;00032591&quot;/&gt;&lt;wsp:rsid wsp:val=&quot;00032F5F&quot;/&gt;&lt;wsp:rsid wsp:val=&quot;00033910&quot;/&gt;&lt;wsp:rsid wsp:val=&quot;00033931&quot;/&gt;&lt;wsp:rsid wsp:val=&quot;00033CD1&quot;/&gt;&lt;wsp:rsid wsp:val=&quot;00033D41&quot;/&gt;&lt;wsp:rsid wsp:val=&quot;00033F55&quot;/&gt;&lt;wsp:rsid wsp:val=&quot;00034B89&quot;/&gt;&lt;wsp:rsid wsp:val=&quot;00034C6E&quot;/&gt;&lt;wsp:rsid wsp:val=&quot;00035EC3&quot;/&gt;&lt;wsp:rsid wsp:val=&quot;00035EC8&quot;/&gt;&lt;wsp:rsid wsp:val=&quot;00035F3C&quot;/&gt;&lt;wsp:rsid wsp:val=&quot;0003634D&quot;/&gt;&lt;wsp:rsid wsp:val=&quot;00036DFC&quot;/&gt;&lt;wsp:rsid wsp:val=&quot;0003748A&quot;/&gt;&lt;wsp:rsid wsp:val=&quot;0004053F&quot;/&gt;&lt;wsp:rsid wsp:val=&quot;000424CF&quot;/&gt;&lt;wsp:rsid wsp:val=&quot;00042DE2&quot;/&gt;&lt;wsp:rsid wsp:val=&quot;00042E92&quot;/&gt;&lt;wsp:rsid wsp:val=&quot;0004378B&quot;/&gt;&lt;wsp:rsid wsp:val=&quot;00045168&quot;/&gt;&lt;wsp:rsid wsp:val=&quot;0004542E&quot;/&gt;&lt;wsp:rsid wsp:val=&quot;00046764&quot;/&gt;&lt;wsp:rsid wsp:val=&quot;0004732D&quot;/&gt;&lt;wsp:rsid wsp:val=&quot;00047C75&quot;/&gt;&lt;wsp:rsid wsp:val=&quot;000506D6&quot;/&gt;&lt;wsp:rsid wsp:val=&quot;0005090B&quot;/&gt;&lt;wsp:rsid wsp:val=&quot;00050A4A&quot;/&gt;&lt;wsp:rsid wsp:val=&quot;00050F48&quot;/&gt;&lt;wsp:rsid wsp:val=&quot;00051A0E&quot;/&gt;&lt;wsp:rsid wsp:val=&quot;00052E88&quot;/&gt;&lt;wsp:rsid wsp:val=&quot;00053C9D&quot;/&gt;&lt;wsp:rsid wsp:val=&quot;00053F1E&quot;/&gt;&lt;wsp:rsid wsp:val=&quot;0005510C&quot;/&gt;&lt;wsp:rsid wsp:val=&quot;000558B0&quot;/&gt;&lt;wsp:rsid wsp:val=&quot;000563E2&quot;/&gt;&lt;wsp:rsid wsp:val=&quot;000568A1&quot;/&gt;&lt;wsp:rsid wsp:val=&quot;0006084E&quot;/&gt;&lt;wsp:rsid wsp:val=&quot;00060E3A&quot;/&gt;&lt;wsp:rsid wsp:val=&quot;0006151E&quot;/&gt;&lt;wsp:rsid wsp:val=&quot;000624E1&quot;/&gt;&lt;wsp:rsid wsp:val=&quot;00063E79&quot;/&gt;&lt;wsp:rsid wsp:val=&quot;00063F14&quot;/&gt;&lt;wsp:rsid wsp:val=&quot;000648D0&quot;/&gt;&lt;wsp:rsid wsp:val=&quot;00066403&quot;/&gt;&lt;wsp:rsid wsp:val=&quot;00067B72&quot;/&gt;&lt;wsp:rsid wsp:val=&quot;00067BBA&quot;/&gt;&lt;wsp:rsid wsp:val=&quot;00070FA9&quot;/&gt;&lt;wsp:rsid wsp:val=&quot;0007103C&quot;/&gt;&lt;wsp:rsid wsp:val=&quot;0007249B&quot;/&gt;&lt;wsp:rsid wsp:val=&quot;00072CD2&quot;/&gt;&lt;wsp:rsid wsp:val=&quot;00073A52&quot;/&gt;&lt;wsp:rsid wsp:val=&quot;000766B0&quot;/&gt;&lt;wsp:rsid wsp:val=&quot;00076F2C&quot;/&gt;&lt;wsp:rsid wsp:val=&quot;000808F7&quot;/&gt;&lt;wsp:rsid wsp:val=&quot;00080A3D&quot;/&gt;&lt;wsp:rsid wsp:val=&quot;00081628&quot;/&gt;&lt;wsp:rsid wsp:val=&quot;0008244B&quot;/&gt;&lt;wsp:rsid wsp:val=&quot;00084A61&quot;/&gt;&lt;wsp:rsid wsp:val=&quot;00084D21&quot;/&gt;&lt;wsp:rsid wsp:val=&quot;00085BD8&quot;/&gt;&lt;wsp:rsid wsp:val=&quot;00085F47&quot;/&gt;&lt;wsp:rsid wsp:val=&quot;000864E0&quot;/&gt;&lt;wsp:rsid wsp:val=&quot;00086DA4&quot;/&gt;&lt;wsp:rsid wsp:val=&quot;000877B9&quot;/&gt;&lt;wsp:rsid wsp:val=&quot;000901F9&quot;/&gt;&lt;wsp:rsid wsp:val=&quot;00090404&quot;/&gt;&lt;wsp:rsid wsp:val=&quot;00090C21&quot;/&gt;&lt;wsp:rsid wsp:val=&quot;00090C34&quot;/&gt;&lt;wsp:rsid wsp:val=&quot;00091473&quot;/&gt;&lt;wsp:rsid wsp:val=&quot;0009184B&quot;/&gt;&lt;wsp:rsid wsp:val=&quot;00091D6C&quot;/&gt;&lt;wsp:rsid wsp:val=&quot;000929F9&quot;/&gt;&lt;wsp:rsid wsp:val=&quot;00092F66&quot;/&gt;&lt;wsp:rsid wsp:val=&quot;000938B0&quot;/&gt;&lt;wsp:rsid wsp:val=&quot;000940DD&quot;/&gt;&lt;wsp:rsid wsp:val=&quot;000943BE&quot;/&gt;&lt;wsp:rsid wsp:val=&quot;00095851&quot;/&gt;&lt;wsp:rsid wsp:val=&quot;00095F95&quot;/&gt;&lt;wsp:rsid wsp:val=&quot;00096DC3&quot;/&gt;&lt;wsp:rsid wsp:val=&quot;00096F4D&quot;/&gt;&lt;wsp:rsid wsp:val=&quot;000972AF&quot;/&gt;&lt;wsp:rsid wsp:val=&quot;00097630&quot;/&gt;&lt;wsp:rsid wsp:val=&quot;00097BEA&quot;/&gt;&lt;wsp:rsid wsp:val=&quot;000A0D67&quot;/&gt;&lt;wsp:rsid wsp:val=&quot;000A0FD5&quot;/&gt;&lt;wsp:rsid wsp:val=&quot;000A10B8&quot;/&gt;&lt;wsp:rsid wsp:val=&quot;000A2903&quot;/&gt;&lt;wsp:rsid wsp:val=&quot;000A4A8C&quot;/&gt;&lt;wsp:rsid wsp:val=&quot;000A51E7&quot;/&gt;&lt;wsp:rsid wsp:val=&quot;000A60E0&quot;/&gt;&lt;wsp:rsid wsp:val=&quot;000A6301&quot;/&gt;&lt;wsp:rsid wsp:val=&quot;000A6B4D&quot;/&gt;&lt;wsp:rsid wsp:val=&quot;000B0F83&quot;/&gt;&lt;wsp:rsid wsp:val=&quot;000B11E4&quot;/&gt;&lt;wsp:rsid wsp:val=&quot;000B126B&quot;/&gt;&lt;wsp:rsid wsp:val=&quot;000B20CF&quot;/&gt;&lt;wsp:rsid wsp:val=&quot;000B2E28&quot;/&gt;&lt;wsp:rsid wsp:val=&quot;000B3CCC&quot;/&gt;&lt;wsp:rsid wsp:val=&quot;000B3E49&quot;/&gt;&lt;wsp:rsid wsp:val=&quot;000B41C5&quot;/&gt;&lt;wsp:rsid wsp:val=&quot;000B4687&quot;/&gt;&lt;wsp:rsid wsp:val=&quot;000B49AA&quot;/&gt;&lt;wsp:rsid wsp:val=&quot;000B5B1E&quot;/&gt;&lt;wsp:rsid wsp:val=&quot;000B5C99&quot;/&gt;&lt;wsp:rsid wsp:val=&quot;000B62A3&quot;/&gt;&lt;wsp:rsid wsp:val=&quot;000B7163&quot;/&gt;&lt;wsp:rsid wsp:val=&quot;000B79C7&quot;/&gt;&lt;wsp:rsid wsp:val=&quot;000C021D&quot;/&gt;&lt;wsp:rsid wsp:val=&quot;000C039B&quot;/&gt;&lt;wsp:rsid wsp:val=&quot;000C0894&quot;/&gt;&lt;wsp:rsid wsp:val=&quot;000C0ACE&quot;/&gt;&lt;wsp:rsid wsp:val=&quot;000C1003&quot;/&gt;&lt;wsp:rsid wsp:val=&quot;000C1266&quot;/&gt;&lt;wsp:rsid wsp:val=&quot;000C1B67&quot;/&gt;&lt;wsp:rsid wsp:val=&quot;000C213D&quot;/&gt;&lt;wsp:rsid wsp:val=&quot;000C2876&quot;/&gt;&lt;wsp:rsid wsp:val=&quot;000C2A47&quot;/&gt;&lt;wsp:rsid wsp:val=&quot;000C373B&quot;/&gt;&lt;wsp:rsid wsp:val=&quot;000C4DCA&quot;/&gt;&lt;wsp:rsid wsp:val=&quot;000C665C&quot;/&gt;&lt;wsp:rsid wsp:val=&quot;000C6BA9&quot;/&gt;&lt;wsp:rsid wsp:val=&quot;000C6D61&quot;/&gt;&lt;wsp:rsid wsp:val=&quot;000C6EAB&quot;/&gt;&lt;wsp:rsid wsp:val=&quot;000C7BD5&quot;/&gt;&lt;wsp:rsid wsp:val=&quot;000D11E9&quot;/&gt;&lt;wsp:rsid wsp:val=&quot;000D1F7F&quot;/&gt;&lt;wsp:rsid wsp:val=&quot;000D2D85&quot;/&gt;&lt;wsp:rsid wsp:val=&quot;000D37F1&quot;/&gt;&lt;wsp:rsid wsp:val=&quot;000D4F7E&quot;/&gt;&lt;wsp:rsid wsp:val=&quot;000D52AB&quot;/&gt;&lt;wsp:rsid wsp:val=&quot;000D6CF8&quot;/&gt;&lt;wsp:rsid wsp:val=&quot;000D73D6&quot;/&gt;&lt;wsp:rsid wsp:val=&quot;000D746E&quot;/&gt;&lt;wsp:rsid wsp:val=&quot;000D7964&quot;/&gt;&lt;wsp:rsid wsp:val=&quot;000E0085&quot;/&gt;&lt;wsp:rsid wsp:val=&quot;000E04D7&quot;/&gt;&lt;wsp:rsid wsp:val=&quot;000E0535&quot;/&gt;&lt;wsp:rsid wsp:val=&quot;000E0685&quot;/&gt;&lt;wsp:rsid wsp:val=&quot;000E072E&quot;/&gt;&lt;wsp:rsid wsp:val=&quot;000E0D85&quot;/&gt;&lt;wsp:rsid wsp:val=&quot;000E18D6&quot;/&gt;&lt;wsp:rsid wsp:val=&quot;000E30DE&quot;/&gt;&lt;wsp:rsid wsp:val=&quot;000E3186&quot;/&gt;&lt;wsp:rsid wsp:val=&quot;000E3F0F&quot;/&gt;&lt;wsp:rsid wsp:val=&quot;000E4D84&quot;/&gt;&lt;wsp:rsid wsp:val=&quot;000E4EC6&quot;/&gt;&lt;wsp:rsid wsp:val=&quot;000E5E50&quot;/&gt;&lt;wsp:rsid wsp:val=&quot;000E736A&quot;/&gt;&lt;wsp:rsid wsp:val=&quot;000E73AC&quot;/&gt;&lt;wsp:rsid wsp:val=&quot;000E74B4&quot;/&gt;&lt;wsp:rsid wsp:val=&quot;000E7A39&quot;/&gt;&lt;wsp:rsid wsp:val=&quot;000E7BA2&quot;/&gt;&lt;wsp:rsid wsp:val=&quot;000F00BE&quot;/&gt;&lt;wsp:rsid wsp:val=&quot;000F06C5&quot;/&gt;&lt;wsp:rsid wsp:val=&quot;000F0FFD&quot;/&gt;&lt;wsp:rsid wsp:val=&quot;000F1C17&quot;/&gt;&lt;wsp:rsid wsp:val=&quot;000F3341&quot;/&gt;&lt;wsp:rsid wsp:val=&quot;000F375C&quot;/&gt;&lt;wsp:rsid wsp:val=&quot;000F37F6&quot;/&gt;&lt;wsp:rsid wsp:val=&quot;000F3B0F&quot;/&gt;&lt;wsp:rsid wsp:val=&quot;000F512E&quot;/&gt;&lt;wsp:rsid wsp:val=&quot;000F5894&quot;/&gt;&lt;wsp:rsid wsp:val=&quot;000F7340&quot;/&gt;&lt;wsp:rsid wsp:val=&quot;000F74D8&quot;/&gt;&lt;wsp:rsid wsp:val=&quot;000F76A9&quot;/&gt;&lt;wsp:rsid wsp:val=&quot;000F7BF5&quot;/&gt;&lt;wsp:rsid wsp:val=&quot;0010106A&quot;/&gt;&lt;wsp:rsid wsp:val=&quot;00102777&quot;/&gt;&lt;wsp:rsid wsp:val=&quot;00102B70&quot;/&gt;&lt;wsp:rsid wsp:val=&quot;00103776&quot;/&gt;&lt;wsp:rsid wsp:val=&quot;00103C76&quot;/&gt;&lt;wsp:rsid wsp:val=&quot;001059E5&quot;/&gt;&lt;wsp:rsid wsp:val=&quot;00105EAD&quot;/&gt;&lt;wsp:rsid wsp:val=&quot;0010634A&quot;/&gt;&lt;wsp:rsid wsp:val=&quot;00110050&quot;/&gt;&lt;wsp:rsid wsp:val=&quot;00110DE2&quot;/&gt;&lt;wsp:rsid wsp:val=&quot;00113010&quot;/&gt;&lt;wsp:rsid wsp:val=&quot;00114194&quot;/&gt;&lt;wsp:rsid wsp:val=&quot;00114F61&quot;/&gt;&lt;wsp:rsid wsp:val=&quot;00115921&quot;/&gt;&lt;wsp:rsid wsp:val=&quot;00115A45&quot;/&gt;&lt;wsp:rsid wsp:val=&quot;00116121&quot;/&gt;&lt;wsp:rsid wsp:val=&quot;00116EA2&quot;/&gt;&lt;wsp:rsid wsp:val=&quot;001173E1&quot;/&gt;&lt;wsp:rsid wsp:val=&quot;001174F4&quot;/&gt;&lt;wsp:rsid wsp:val=&quot;00117855&quot;/&gt;&lt;wsp:rsid wsp:val=&quot;00117BCD&quot;/&gt;&lt;wsp:rsid wsp:val=&quot;00120663&quot;/&gt;&lt;wsp:rsid wsp:val=&quot;00121165&quot;/&gt;&lt;wsp:rsid wsp:val=&quot;0012116C&quot;/&gt;&lt;wsp:rsid wsp:val=&quot;00121AC9&quot;/&gt;&lt;wsp:rsid wsp:val=&quot;00121BDE&quot;/&gt;&lt;wsp:rsid wsp:val=&quot;001221F8&quot;/&gt;&lt;wsp:rsid wsp:val=&quot;00122517&quot;/&gt;&lt;wsp:rsid wsp:val=&quot;001235F7&quot;/&gt;&lt;wsp:rsid wsp:val=&quot;00123A9F&quot;/&gt;&lt;wsp:rsid wsp:val=&quot;001241B0&quot;/&gt;&lt;wsp:rsid wsp:val=&quot;00124590&quot;/&gt;&lt;wsp:rsid wsp:val=&quot;0012461A&quot;/&gt;&lt;wsp:rsid wsp:val=&quot;00124EF5&quot;/&gt;&lt;wsp:rsid wsp:val=&quot;001256FF&quot;/&gt;&lt;wsp:rsid wsp:val=&quot;0012599B&quot;/&gt;&lt;wsp:rsid wsp:val=&quot;00126346&quot;/&gt;&lt;wsp:rsid wsp:val=&quot;001270A7&quot;/&gt;&lt;wsp:rsid wsp:val=&quot;0012722C&quot;/&gt;&lt;wsp:rsid wsp:val=&quot;001279AE&quot;/&gt;&lt;wsp:rsid wsp:val=&quot;00127DE6&quot;/&gt;&lt;wsp:rsid wsp:val=&quot;00127EAB&quot;/&gt;&lt;wsp:rsid wsp:val=&quot;0013001D&quot;/&gt;&lt;wsp:rsid wsp:val=&quot;001307C6&quot;/&gt;&lt;wsp:rsid wsp:val=&quot;00130C5A&quot;/&gt;&lt;wsp:rsid wsp:val=&quot;00130CEA&quot;/&gt;&lt;wsp:rsid wsp:val=&quot;001310FD&quot;/&gt;&lt;wsp:rsid wsp:val=&quot;001312A6&quot;/&gt;&lt;wsp:rsid wsp:val=&quot;00131AA8&quot;/&gt;&lt;wsp:rsid wsp:val=&quot;00133829&quot;/&gt;&lt;wsp:rsid wsp:val=&quot;00134284&quot;/&gt;&lt;wsp:rsid wsp:val=&quot;00134615&quot;/&gt;&lt;wsp:rsid wsp:val=&quot;0013461B&quot;/&gt;&lt;wsp:rsid wsp:val=&quot;001349DE&quot;/&gt;&lt;wsp:rsid wsp:val=&quot;00134E13&quot;/&gt;&lt;wsp:rsid wsp:val=&quot;0013592F&quot;/&gt;&lt;wsp:rsid wsp:val=&quot;001361C8&quot;/&gt;&lt;wsp:rsid wsp:val=&quot;00136B52&quot;/&gt;&lt;wsp:rsid wsp:val=&quot;00136C1C&quot;/&gt;&lt;wsp:rsid wsp:val=&quot;00137469&quot;/&gt;&lt;wsp:rsid wsp:val=&quot;00137686&quot;/&gt;&lt;wsp:rsid wsp:val=&quot;00140024&quot;/&gt;&lt;wsp:rsid wsp:val=&quot;00140BD8&quot;/&gt;&lt;wsp:rsid wsp:val=&quot;00140DE5&quot;/&gt;&lt;wsp:rsid wsp:val=&quot;00141326&quot;/&gt;&lt;wsp:rsid wsp:val=&quot;00141A8A&quot;/&gt;&lt;wsp:rsid wsp:val=&quot;00142289&quot;/&gt;&lt;wsp:rsid wsp:val=&quot;00142A4F&quot;/&gt;&lt;wsp:rsid wsp:val=&quot;00144308&quot;/&gt;&lt;wsp:rsid wsp:val=&quot;001446CC&quot;/&gt;&lt;wsp:rsid wsp:val=&quot;00144F43&quot;/&gt;&lt;wsp:rsid wsp:val=&quot;001461B1&quot;/&gt;&lt;wsp:rsid wsp:val=&quot;00146398&quot;/&gt;&lt;wsp:rsid wsp:val=&quot;00147B09&quot;/&gt;&lt;wsp:rsid wsp:val=&quot;0015069D&quot;/&gt;&lt;wsp:rsid wsp:val=&quot;0015160E&quot;/&gt;&lt;wsp:rsid wsp:val=&quot;00151D6F&quot;/&gt;&lt;wsp:rsid wsp:val=&quot;00152AB9&quot;/&gt;&lt;wsp:rsid wsp:val=&quot;00153D22&quot;/&gt;&lt;wsp:rsid wsp:val=&quot;00153D72&quot;/&gt;&lt;wsp:rsid wsp:val=&quot;001550C5&quot;/&gt;&lt;wsp:rsid wsp:val=&quot;00155EC3&quot;/&gt;&lt;wsp:rsid wsp:val=&quot;00156FA7&quot;/&gt;&lt;wsp:rsid wsp:val=&quot;001571DA&quot;/&gt;&lt;wsp:rsid wsp:val=&quot;00157219&quot;/&gt;&lt;wsp:rsid wsp:val=&quot;00157475&quot;/&gt;&lt;wsp:rsid wsp:val=&quot;00160ED7&quot;/&gt;&lt;wsp:rsid wsp:val=&quot;00161274&quot;/&gt;&lt;wsp:rsid wsp:val=&quot;00162842&quot;/&gt;&lt;wsp:rsid wsp:val=&quot;001647BD&quot;/&gt;&lt;wsp:rsid wsp:val=&quot;0016668C&quot;/&gt;&lt;wsp:rsid wsp:val=&quot;001670DF&quot;/&gt;&lt;wsp:rsid wsp:val=&quot;0016714D&quot;/&gt;&lt;wsp:rsid wsp:val=&quot;00167FC3&quot;/&gt;&lt;wsp:rsid wsp:val=&quot;0017006E&quot;/&gt;&lt;wsp:rsid wsp:val=&quot;001706FA&quot;/&gt;&lt;wsp:rsid wsp:val=&quot;00171DA9&quot;/&gt;&lt;wsp:rsid wsp:val=&quot;00171E84&quot;/&gt;&lt;wsp:rsid wsp:val=&quot;001731E5&quot;/&gt;&lt;wsp:rsid wsp:val=&quot;00173637&quot;/&gt;&lt;wsp:rsid wsp:val=&quot;00173CC3&quot;/&gt;&lt;wsp:rsid wsp:val=&quot;001740B2&quot;/&gt;&lt;wsp:rsid wsp:val=&quot;00175AA4&quot;/&gt;&lt;wsp:rsid wsp:val=&quot;0017651E&quot;/&gt;&lt;wsp:rsid wsp:val=&quot;0017662A&quot;/&gt;&lt;wsp:rsid wsp:val=&quot;00177BA6&quot;/&gt;&lt;wsp:rsid wsp:val=&quot;00177EE5&quot;/&gt;&lt;wsp:rsid wsp:val=&quot;0018026B&quot;/&gt;&lt;wsp:rsid wsp:val=&quot;00183373&quot;/&gt;&lt;wsp:rsid wsp:val=&quot;0018379D&quot;/&gt;&lt;wsp:rsid wsp:val=&quot;00184337&quot;/&gt;&lt;wsp:rsid wsp:val=&quot;00184E8B&quot;/&gt;&lt;wsp:rsid wsp:val=&quot;00185E5B&quot;/&gt;&lt;wsp:rsid wsp:val=&quot;00186F1A&quot;/&gt;&lt;wsp:rsid wsp:val=&quot;001902E4&quot;/&gt;&lt;wsp:rsid wsp:val=&quot;001910ED&quot;/&gt;&lt;wsp:rsid wsp:val=&quot;001913C2&quot;/&gt;&lt;wsp:rsid wsp:val=&quot;00191A22&quot;/&gt;&lt;wsp:rsid wsp:val=&quot;00191D1F&quot;/&gt;&lt;wsp:rsid wsp:val=&quot;00191FB7&quot;/&gt;&lt;wsp:rsid wsp:val=&quot;001921EA&quot;/&gt;&lt;wsp:rsid wsp:val=&quot;00193AA9&quot;/&gt;&lt;wsp:rsid wsp:val=&quot;001956D7&quot;/&gt;&lt;wsp:rsid wsp:val=&quot;00195724&quot;/&gt;&lt;wsp:rsid wsp:val=&quot;00195A2D&quot;/&gt;&lt;wsp:rsid wsp:val=&quot;00195C9B&quot;/&gt;&lt;wsp:rsid wsp:val=&quot;00196684&quot;/&gt;&lt;wsp:rsid wsp:val=&quot;001966AB&quot;/&gt;&lt;wsp:rsid wsp:val=&quot;00197418&quot;/&gt;&lt;wsp:rsid wsp:val=&quot;00197969&quot;/&gt;&lt;wsp:rsid wsp:val=&quot;001A0E82&quot;/&gt;&lt;wsp:rsid wsp:val=&quot;001A1CF6&quot;/&gt;&lt;wsp:rsid wsp:val=&quot;001A38FC&quot;/&gt;&lt;wsp:rsid wsp:val=&quot;001A398C&quot;/&gt;&lt;wsp:rsid wsp:val=&quot;001A3EFC&quot;/&gt;&lt;wsp:rsid wsp:val=&quot;001A41A5&quot;/&gt;&lt;wsp:rsid wsp:val=&quot;001A433E&quot;/&gt;&lt;wsp:rsid wsp:val=&quot;001A4CBD&quot;/&gt;&lt;wsp:rsid wsp:val=&quot;001A5657&quot;/&gt;&lt;wsp:rsid wsp:val=&quot;001A58E6&quot;/&gt;&lt;wsp:rsid wsp:val=&quot;001A5CED&quot;/&gt;&lt;wsp:rsid wsp:val=&quot;001A6AF4&quot;/&gt;&lt;wsp:rsid wsp:val=&quot;001B0FCF&quot;/&gt;&lt;wsp:rsid wsp:val=&quot;001B1611&quot;/&gt;&lt;wsp:rsid wsp:val=&quot;001B1D6B&quot;/&gt;&lt;wsp:rsid wsp:val=&quot;001B3CD1&quot;/&gt;&lt;wsp:rsid wsp:val=&quot;001B44B3&quot;/&gt;&lt;wsp:rsid wsp:val=&quot;001B5045&quot;/&gt;&lt;wsp:rsid wsp:val=&quot;001B53F7&quot;/&gt;&lt;wsp:rsid wsp:val=&quot;001B5754&quot;/&gt;&lt;wsp:rsid wsp:val=&quot;001B5A62&quot;/&gt;&lt;wsp:rsid wsp:val=&quot;001B5CFB&quot;/&gt;&lt;wsp:rsid wsp:val=&quot;001B5FD5&quot;/&gt;&lt;wsp:rsid wsp:val=&quot;001B66F5&quot;/&gt;&lt;wsp:rsid wsp:val=&quot;001B696C&quot;/&gt;&lt;wsp:rsid wsp:val=&quot;001C2A2F&quot;/&gt;&lt;wsp:rsid wsp:val=&quot;001C3ED4&quot;/&gt;&lt;wsp:rsid wsp:val=&quot;001C45CA&quot;/&gt;&lt;wsp:rsid wsp:val=&quot;001C47C8&quot;/&gt;&lt;wsp:rsid wsp:val=&quot;001C48CA&quot;/&gt;&lt;wsp:rsid wsp:val=&quot;001C56B8&quot;/&gt;&lt;wsp:rsid wsp:val=&quot;001C5A30&quot;/&gt;&lt;wsp:rsid wsp:val=&quot;001C5B02&quot;/&gt;&lt;wsp:rsid wsp:val=&quot;001C6013&quot;/&gt;&lt;wsp:rsid wsp:val=&quot;001C670B&quot;/&gt;&lt;wsp:rsid wsp:val=&quot;001C6714&quot;/&gt;&lt;wsp:rsid wsp:val=&quot;001C77D8&quot;/&gt;&lt;wsp:rsid wsp:val=&quot;001C7823&quot;/&gt;&lt;wsp:rsid wsp:val=&quot;001D06B7&quot;/&gt;&lt;wsp:rsid wsp:val=&quot;001D1041&quot;/&gt;&lt;wsp:rsid wsp:val=&quot;001D1CC0&quot;/&gt;&lt;wsp:rsid wsp:val=&quot;001D3F1D&quot;/&gt;&lt;wsp:rsid wsp:val=&quot;001D4687&quot;/&gt;&lt;wsp:rsid wsp:val=&quot;001D5100&quot;/&gt;&lt;wsp:rsid wsp:val=&quot;001D704F&quot;/&gt;&lt;wsp:rsid wsp:val=&quot;001D73F5&quot;/&gt;&lt;wsp:rsid wsp:val=&quot;001D76EE&quot;/&gt;&lt;wsp:rsid wsp:val=&quot;001D7E68&quot;/&gt;&lt;wsp:rsid wsp:val=&quot;001E0BCF&quot;/&gt;&lt;wsp:rsid wsp:val=&quot;001E0DB6&quot;/&gt;&lt;wsp:rsid wsp:val=&quot;001E1241&quot;/&gt;&lt;wsp:rsid wsp:val=&quot;001E1B7D&quot;/&gt;&lt;wsp:rsid wsp:val=&quot;001E2AAA&quot;/&gt;&lt;wsp:rsid wsp:val=&quot;001E34F4&quot;/&gt;&lt;wsp:rsid wsp:val=&quot;001E6226&quot;/&gt;&lt;wsp:rsid wsp:val=&quot;001E6585&quot;/&gt;&lt;wsp:rsid wsp:val=&quot;001E6E2D&quot;/&gt;&lt;wsp:rsid wsp:val=&quot;001E709D&quot;/&gt;&lt;wsp:rsid wsp:val=&quot;001E7300&quot;/&gt;&lt;wsp:rsid wsp:val=&quot;001E79E2&quot;/&gt;&lt;wsp:rsid wsp:val=&quot;001F01F2&quot;/&gt;&lt;wsp:rsid wsp:val=&quot;001F18C8&quot;/&gt;&lt;wsp:rsid wsp:val=&quot;001F2D03&quot;/&gt;&lt;wsp:rsid wsp:val=&quot;001F301C&quot;/&gt;&lt;wsp:rsid wsp:val=&quot;001F4323&quot;/&gt;&lt;wsp:rsid wsp:val=&quot;001F533F&quot;/&gt;&lt;wsp:rsid wsp:val=&quot;001F59C9&quot;/&gt;&lt;wsp:rsid wsp:val=&quot;001F5D17&quot;/&gt;&lt;wsp:rsid wsp:val=&quot;001F738C&quot;/&gt;&lt;wsp:rsid wsp:val=&quot;001F7976&quot;/&gt;&lt;wsp:rsid wsp:val=&quot;002002ED&quot;/&gt;&lt;wsp:rsid wsp:val=&quot;0020030C&quot;/&gt;&lt;wsp:rsid wsp:val=&quot;00200854&quot;/&gt;&lt;wsp:rsid wsp:val=&quot;00200B51&quot;/&gt;&lt;wsp:rsid wsp:val=&quot;002022AF&quot;/&gt;&lt;wsp:rsid wsp:val=&quot;00202B40&quot;/&gt;&lt;wsp:rsid wsp:val=&quot;00202C55&quot;/&gt;&lt;wsp:rsid wsp:val=&quot;00202D6F&quot;/&gt;&lt;wsp:rsid wsp:val=&quot;00202FC4&quot;/&gt;&lt;wsp:rsid wsp:val=&quot;00203BB0&quot;/&gt;&lt;wsp:rsid wsp:val=&quot;00204F14&quot;/&gt;&lt;wsp:rsid wsp:val=&quot;0020527B&quot;/&gt;&lt;wsp:rsid wsp:val=&quot;002052BF&quot;/&gt;&lt;wsp:rsid wsp:val=&quot;0020530C&quot;/&gt;&lt;wsp:rsid wsp:val=&quot;00205350&quot;/&gt;&lt;wsp:rsid wsp:val=&quot;0020575A&quot;/&gt;&lt;wsp:rsid wsp:val=&quot;002057C5&quot;/&gt;&lt;wsp:rsid wsp:val=&quot;002063A0&quot;/&gt;&lt;wsp:rsid wsp:val=&quot;002068F6&quot;/&gt;&lt;wsp:rsid wsp:val=&quot;00207362&quot;/&gt;&lt;wsp:rsid wsp:val=&quot;00210A6C&quot;/&gt;&lt;wsp:rsid wsp:val=&quot;002117EA&quot;/&gt;&lt;wsp:rsid wsp:val=&quot;00212341&quot;/&gt;&lt;wsp:rsid wsp:val=&quot;00212F7E&quot;/&gt;&lt;wsp:rsid wsp:val=&quot;00213283&quot;/&gt;&lt;wsp:rsid wsp:val=&quot;00213382&quot;/&gt;&lt;wsp:rsid wsp:val=&quot;00213848&quot;/&gt;&lt;wsp:rsid wsp:val=&quot;00213AE5&quot;/&gt;&lt;wsp:rsid wsp:val=&quot;00213D31&quot;/&gt;&lt;wsp:rsid wsp:val=&quot;00214155&quot;/&gt;&lt;wsp:rsid wsp:val=&quot;002157EF&quot;/&gt;&lt;wsp:rsid wsp:val=&quot;00215E1D&quot;/&gt;&lt;wsp:rsid wsp:val=&quot;00216BE7&quot;/&gt;&lt;wsp:rsid wsp:val=&quot;00216CA0&quot;/&gt;&lt;wsp:rsid wsp:val=&quot;00216DB2&quot;/&gt;&lt;wsp:rsid wsp:val=&quot;00216DE5&quot;/&gt;&lt;wsp:rsid wsp:val=&quot;00217022&quot;/&gt;&lt;wsp:rsid wsp:val=&quot;00220E99&quot;/&gt;&lt;wsp:rsid wsp:val=&quot;00221014&quot;/&gt;&lt;wsp:rsid wsp:val=&quot;0022152F&quot;/&gt;&lt;wsp:rsid wsp:val=&quot;002229BE&quot;/&gt;&lt;wsp:rsid wsp:val=&quot;00222A29&quot;/&gt;&lt;wsp:rsid wsp:val=&quot;00223A7F&quot;/&gt;&lt;wsp:rsid wsp:val=&quot;00224339&quot;/&gt;&lt;wsp:rsid wsp:val=&quot;00224418&quot;/&gt;&lt;wsp:rsid wsp:val=&quot;00224623&quot;/&gt;&lt;wsp:rsid wsp:val=&quot;0022544E&quot;/&gt;&lt;wsp:rsid wsp:val=&quot;00226298&quot;/&gt;&lt;wsp:rsid wsp:val=&quot;00226899&quot;/&gt;&lt;wsp:rsid wsp:val=&quot;00227310&quot;/&gt;&lt;wsp:rsid wsp:val=&quot;0022749D&quot;/&gt;&lt;wsp:rsid wsp:val=&quot;00230246&quot;/&gt;&lt;wsp:rsid wsp:val=&quot;00230250&quot;/&gt;&lt;wsp:rsid wsp:val=&quot;00231087&quot;/&gt;&lt;wsp:rsid wsp:val=&quot;00231622&quot;/&gt;&lt;wsp:rsid wsp:val=&quot;002319EB&quot;/&gt;&lt;wsp:rsid wsp:val=&quot;00231EFA&quot;/&gt;&lt;wsp:rsid wsp:val=&quot;0023211C&quot;/&gt;&lt;wsp:rsid wsp:val=&quot;00235EC2&quot;/&gt;&lt;wsp:rsid wsp:val=&quot;0023777E&quot;/&gt;&lt;wsp:rsid wsp:val=&quot;00240C32&quot;/&gt;&lt;wsp:rsid wsp:val=&quot;00240EBA&quot;/&gt;&lt;wsp:rsid wsp:val=&quot;00242861&quot;/&gt;&lt;wsp:rsid wsp:val=&quot;00242E02&quot;/&gt;&lt;wsp:rsid wsp:val=&quot;0024352E&quot;/&gt;&lt;wsp:rsid wsp:val=&quot;002437FD&quot;/&gt;&lt;wsp:rsid wsp:val=&quot;00244468&quot;/&gt;&lt;wsp:rsid wsp:val=&quot;00244FEF&quot;/&gt;&lt;wsp:rsid wsp:val=&quot;002450B9&quot;/&gt;&lt;wsp:rsid wsp:val=&quot;0024519A&quot;/&gt;&lt;wsp:rsid wsp:val=&quot;002457A0&quot;/&gt;&lt;wsp:rsid wsp:val=&quot;00245967&quot;/&gt;&lt;wsp:rsid wsp:val=&quot;00246FE7&quot;/&gt;&lt;wsp:rsid wsp:val=&quot;0024750E&quot;/&gt;&lt;wsp:rsid wsp:val=&quot;002479E0&quot;/&gt;&lt;wsp:rsid wsp:val=&quot;002503E2&quot;/&gt;&lt;wsp:rsid wsp:val=&quot;002512DB&quot;/&gt;&lt;wsp:rsid wsp:val=&quot;00251610&quot;/&gt;&lt;wsp:rsid wsp:val=&quot;00252299&quot;/&gt;&lt;wsp:rsid wsp:val=&quot;00254AE3&quot;/&gt;&lt;wsp:rsid wsp:val=&quot;0025568A&quot;/&gt;&lt;wsp:rsid wsp:val=&quot;00255D43&quot;/&gt;&lt;wsp:rsid wsp:val=&quot;00256ABD&quot;/&gt;&lt;wsp:rsid wsp:val=&quot;00256F61&quot;/&gt;&lt;wsp:rsid wsp:val=&quot;002606FB&quot;/&gt;&lt;wsp:rsid wsp:val=&quot;00260FB9&quot;/&gt;&lt;wsp:rsid wsp:val=&quot;0026134C&quot;/&gt;&lt;wsp:rsid wsp:val=&quot;002619E4&quot;/&gt;&lt;wsp:rsid wsp:val=&quot;00261D82&quot;/&gt;&lt;wsp:rsid wsp:val=&quot;00262024&quot;/&gt;&lt;wsp:rsid wsp:val=&quot;00263168&quot;/&gt;&lt;wsp:rsid wsp:val=&quot;002634DE&quot;/&gt;&lt;wsp:rsid wsp:val=&quot;0026441D&quot;/&gt;&lt;wsp:rsid wsp:val=&quot;002644AD&quot;/&gt;&lt;wsp:rsid wsp:val=&quot;00264E56&quot;/&gt;&lt;wsp:rsid wsp:val=&quot;0026509C&quot;/&gt;&lt;wsp:rsid wsp:val=&quot;002657F3&quot;/&gt;&lt;wsp:rsid wsp:val=&quot;00265A10&quot;/&gt;&lt;wsp:rsid wsp:val=&quot;00270799&quot;/&gt;&lt;wsp:rsid wsp:val=&quot;00271172&quot;/&gt;&lt;wsp:rsid wsp:val=&quot;00273AC6&quot;/&gt;&lt;wsp:rsid wsp:val=&quot;002741AD&quot;/&gt;&lt;wsp:rsid wsp:val=&quot;00274201&quot;/&gt;&lt;wsp:rsid wsp:val=&quot;00274A70&quot;/&gt;&lt;wsp:rsid wsp:val=&quot;00275B18&quot;/&gt;&lt;wsp:rsid wsp:val=&quot;002760D2&quot;/&gt;&lt;wsp:rsid wsp:val=&quot;00276479&quot;/&gt;&lt;wsp:rsid wsp:val=&quot;00277047&quot;/&gt;&lt;wsp:rsid wsp:val=&quot;00282127&quot;/&gt;&lt;wsp:rsid wsp:val=&quot;00282266&quot;/&gt;&lt;wsp:rsid wsp:val=&quot;00282EE3&quot;/&gt;&lt;wsp:rsid wsp:val=&quot;00286B16&quot;/&gt;&lt;wsp:rsid wsp:val=&quot;00286C32&quot;/&gt;&lt;wsp:rsid wsp:val=&quot;00290576&quot;/&gt;&lt;wsp:rsid wsp:val=&quot;002911C4&quot;/&gt;&lt;wsp:rsid wsp:val=&quot;00291A08&quot;/&gt;&lt;wsp:rsid wsp:val=&quot;00291B18&quot;/&gt;&lt;wsp:rsid wsp:val=&quot;00294A22&quot;/&gt;&lt;wsp:rsid wsp:val=&quot;00295070&quot;/&gt;&lt;wsp:rsid wsp:val=&quot;00295AA2&quot;/&gt;&lt;wsp:rsid wsp:val=&quot;0029622B&quot;/&gt;&lt;wsp:rsid wsp:val=&quot;00296C43&quot;/&gt;&lt;wsp:rsid wsp:val=&quot;00296E38&quot;/&gt;&lt;wsp:rsid wsp:val=&quot;00297AC4&quot;/&gt;&lt;wsp:rsid wsp:val=&quot;002A0702&quot;/&gt;&lt;wsp:rsid wsp:val=&quot;002A0775&quot;/&gt;&lt;wsp:rsid wsp:val=&quot;002A12F2&quot;/&gt;&lt;wsp:rsid wsp:val=&quot;002A1CAF&quot;/&gt;&lt;wsp:rsid wsp:val=&quot;002A249C&quot;/&gt;&lt;wsp:rsid wsp:val=&quot;002A2C05&quot;/&gt;&lt;wsp:rsid wsp:val=&quot;002A38E2&quot;/&gt;&lt;wsp:rsid wsp:val=&quot;002A398D&quot;/&gt;&lt;wsp:rsid wsp:val=&quot;002A4100&quot;/&gt;&lt;wsp:rsid wsp:val=&quot;002A42A0&quot;/&gt;&lt;wsp:rsid wsp:val=&quot;002A480F&quot;/&gt;&lt;wsp:rsid wsp:val=&quot;002A5D1B&quot;/&gt;&lt;wsp:rsid wsp:val=&quot;002B0DB3&quot;/&gt;&lt;wsp:rsid wsp:val=&quot;002B1752&quot;/&gt;&lt;wsp:rsid wsp:val=&quot;002B20A7&quot;/&gt;&lt;wsp:rsid wsp:val=&quot;002B29F9&quot;/&gt;&lt;wsp:rsid wsp:val=&quot;002B2CDC&quot;/&gt;&lt;wsp:rsid wsp:val=&quot;002B48EB&quot;/&gt;&lt;wsp:rsid wsp:val=&quot;002B5C6A&quot;/&gt;&lt;wsp:rsid wsp:val=&quot;002B5ED6&quot;/&gt;&lt;wsp:rsid wsp:val=&quot;002C0D12&quot;/&gt;&lt;wsp:rsid wsp:val=&quot;002C1632&quot;/&gt;&lt;wsp:rsid wsp:val=&quot;002C1F55&quot;/&gt;&lt;wsp:rsid wsp:val=&quot;002C296C&quot;/&gt;&lt;wsp:rsid wsp:val=&quot;002C4F14&quot;/&gt;&lt;wsp:rsid wsp:val=&quot;002C672A&quot;/&gt;&lt;wsp:rsid wsp:val=&quot;002C7020&quot;/&gt;&lt;wsp:rsid wsp:val=&quot;002C7072&quot;/&gt;&lt;wsp:rsid wsp:val=&quot;002D0D22&quot;/&gt;&lt;wsp:rsid wsp:val=&quot;002D1475&quot;/&gt;&lt;wsp:rsid wsp:val=&quot;002D155F&quot;/&gt;&lt;wsp:rsid wsp:val=&quot;002D1DBD&quot;/&gt;&lt;wsp:rsid wsp:val=&quot;002D2572&quot;/&gt;&lt;wsp:rsid wsp:val=&quot;002D2A6E&quot;/&gt;&lt;wsp:rsid wsp:val=&quot;002D3160&quot;/&gt;&lt;wsp:rsid wsp:val=&quot;002D41CC&quot;/&gt;&lt;wsp:rsid wsp:val=&quot;002D489B&quot;/&gt;&lt;wsp:rsid wsp:val=&quot;002D4E2B&quot;/&gt;&lt;wsp:rsid wsp:val=&quot;002D541D&quot;/&gt;&lt;wsp:rsid wsp:val=&quot;002D6AED&quot;/&gt;&lt;wsp:rsid wsp:val=&quot;002D6AF7&quot;/&gt;&lt;wsp:rsid wsp:val=&quot;002D6C44&quot;/&gt;&lt;wsp:rsid wsp:val=&quot;002E0AB7&quot;/&gt;&lt;wsp:rsid wsp:val=&quot;002E0AFA&quot;/&gt;&lt;wsp:rsid wsp:val=&quot;002E193F&quot;/&gt;&lt;wsp:rsid wsp:val=&quot;002E1F95&quot;/&gt;&lt;wsp:rsid wsp:val=&quot;002E2D33&quot;/&gt;&lt;wsp:rsid wsp:val=&quot;002E2F29&quot;/&gt;&lt;wsp:rsid wsp:val=&quot;002E34DB&quot;/&gt;&lt;wsp:rsid wsp:val=&quot;002E36D0&quot;/&gt;&lt;wsp:rsid wsp:val=&quot;002E3788&quot;/&gt;&lt;wsp:rsid wsp:val=&quot;002E3844&quot;/&gt;&lt;wsp:rsid wsp:val=&quot;002E48CC&quot;/&gt;&lt;wsp:rsid wsp:val=&quot;002E4DA7&quot;/&gt;&lt;wsp:rsid wsp:val=&quot;002E51CE&quot;/&gt;&lt;wsp:rsid wsp:val=&quot;002E750E&quot;/&gt;&lt;wsp:rsid wsp:val=&quot;002E7659&quot;/&gt;&lt;wsp:rsid wsp:val=&quot;002E76CF&quot;/&gt;&lt;wsp:rsid wsp:val=&quot;002E7CCD&quot;/&gt;&lt;wsp:rsid wsp:val=&quot;002F13E3&quot;/&gt;&lt;wsp:rsid wsp:val=&quot;002F2F88&quot;/&gt;&lt;wsp:rsid wsp:val=&quot;002F30D1&quot;/&gt;&lt;wsp:rsid wsp:val=&quot;002F330D&quot;/&gt;&lt;wsp:rsid wsp:val=&quot;002F33D4&quot;/&gt;&lt;wsp:rsid wsp:val=&quot;002F397B&quot;/&gt;&lt;wsp:rsid wsp:val=&quot;002F4064&quot;/&gt;&lt;wsp:rsid wsp:val=&quot;002F63AD&quot;/&gt;&lt;wsp:rsid wsp:val=&quot;002F6F85&quot;/&gt;&lt;wsp:rsid wsp:val=&quot;002F713E&quot;/&gt;&lt;wsp:rsid wsp:val=&quot;003001E5&quot;/&gt;&lt;wsp:rsid wsp:val=&quot;0030077C&quot;/&gt;&lt;wsp:rsid wsp:val=&quot;00301969&quot;/&gt;&lt;wsp:rsid wsp:val=&quot;00301EAB&quot;/&gt;&lt;wsp:rsid wsp:val=&quot;003024A9&quot;/&gt;&lt;wsp:rsid wsp:val=&quot;00303709&quot;/&gt;&lt;wsp:rsid wsp:val=&quot;00304946&quot;/&gt;&lt;wsp:rsid wsp:val=&quot;00305D51&quot;/&gt;&lt;wsp:rsid wsp:val=&quot;003105E3&quot;/&gt;&lt;wsp:rsid wsp:val=&quot;003121CF&quot;/&gt;&lt;wsp:rsid wsp:val=&quot;00312529&quot;/&gt;&lt;wsp:rsid wsp:val=&quot;00312702&quot;/&gt;&lt;wsp:rsid wsp:val=&quot;00313E39&quot;/&gt;&lt;wsp:rsid wsp:val=&quot;00315224&quot;/&gt;&lt;wsp:rsid wsp:val=&quot;003154AB&quot;/&gt;&lt;wsp:rsid wsp:val=&quot;00316ABF&quot;/&gt;&lt;wsp:rsid wsp:val=&quot;00316B3B&quot;/&gt;&lt;wsp:rsid wsp:val=&quot;00317304&quot;/&gt;&lt;wsp:rsid wsp:val=&quot;00317D79&quot;/&gt;&lt;wsp:rsid wsp:val=&quot;00320F13&quot;/&gt;&lt;wsp:rsid wsp:val=&quot;0032129D&quot;/&gt;&lt;wsp:rsid wsp:val=&quot;00324532&quot;/&gt;&lt;wsp:rsid wsp:val=&quot;00324CAB&quot;/&gt;&lt;wsp:rsid wsp:val=&quot;00325BF3&quot;/&gt;&lt;wsp:rsid wsp:val=&quot;0032607A&quot;/&gt;&lt;wsp:rsid wsp:val=&quot;00327B26&quot;/&gt;&lt;wsp:rsid wsp:val=&quot;003306FD&quot;/&gt;&lt;wsp:rsid wsp:val=&quot;003307C2&quot;/&gt;&lt;wsp:rsid wsp:val=&quot;0033085B&quot;/&gt;&lt;wsp:rsid wsp:val=&quot;00330A36&quot;/&gt;&lt;wsp:rsid wsp:val=&quot;00330ED6&quot;/&gt;&lt;wsp:rsid wsp:val=&quot;00330F23&quot;/&gt;&lt;wsp:rsid wsp:val=&quot;003327B2&quot;/&gt;&lt;wsp:rsid wsp:val=&quot;00332E13&quot;/&gt;&lt;wsp:rsid wsp:val=&quot;00333410&quot;/&gt;&lt;wsp:rsid wsp:val=&quot;003345E7&quot;/&gt;&lt;wsp:rsid wsp:val=&quot;00337328&quot;/&gt;&lt;wsp:rsid wsp:val=&quot;00337A87&quot;/&gt;&lt;wsp:rsid wsp:val=&quot;00340A17&quot;/&gt;&lt;wsp:rsid wsp:val=&quot;003410EB&quot;/&gt;&lt;wsp:rsid wsp:val=&quot;00341FB6&quot;/&gt;&lt;wsp:rsid wsp:val=&quot;00342424&quot;/&gt;&lt;wsp:rsid wsp:val=&quot;003424B4&quot;/&gt;&lt;wsp:rsid wsp:val=&quot;00342934&quot;/&gt;&lt;wsp:rsid wsp:val=&quot;003432A1&quot;/&gt;&lt;wsp:rsid wsp:val=&quot;003447E9&quot;/&gt;&lt;wsp:rsid wsp:val=&quot;003451FF&quot;/&gt;&lt;wsp:rsid wsp:val=&quot;00345353&quot;/&gt;&lt;wsp:rsid wsp:val=&quot;00345470&quot;/&gt;&lt;wsp:rsid wsp:val=&quot;0034577A&quot;/&gt;&lt;wsp:rsid wsp:val=&quot;0034680D&quot;/&gt;&lt;wsp:rsid wsp:val=&quot;00346B43&quot;/&gt;&lt;wsp:rsid wsp:val=&quot;00346DE2&quot;/&gt;&lt;wsp:rsid wsp:val=&quot;00347132&quot;/&gt;&lt;wsp:rsid wsp:val=&quot;00350721&quot;/&gt;&lt;wsp:rsid wsp:val=&quot;003507FA&quot;/&gt;&lt;wsp:rsid wsp:val=&quot;00350BDA&quot;/&gt;&lt;wsp:rsid wsp:val=&quot;003514CC&quot;/&gt;&lt;wsp:rsid wsp:val=&quot;0035181B&quot;/&gt;&lt;wsp:rsid wsp:val=&quot;003536F5&quot;/&gt;&lt;wsp:rsid wsp:val=&quot;0035481E&quot;/&gt;&lt;wsp:rsid wsp:val=&quot;003550A2&quot;/&gt;&lt;wsp:rsid wsp:val=&quot;00355809&quot;/&gt;&lt;wsp:rsid wsp:val=&quot;003558A0&quot;/&gt;&lt;wsp:rsid wsp:val=&quot;003560B7&quot;/&gt;&lt;wsp:rsid wsp:val=&quot;00356C86&quot;/&gt;&lt;wsp:rsid wsp:val=&quot;00357989&quot;/&gt;&lt;wsp:rsid wsp:val=&quot;00360181&quot;/&gt;&lt;wsp:rsid wsp:val=&quot;00360344&quot;/&gt;&lt;wsp:rsid wsp:val=&quot;00360402&quot;/&gt;&lt;wsp:rsid wsp:val=&quot;00360464&quot;/&gt;&lt;wsp:rsid wsp:val=&quot;003609EC&quot;/&gt;&lt;wsp:rsid wsp:val=&quot;00362A2F&quot;/&gt;&lt;wsp:rsid wsp:val=&quot;003637B2&quot;/&gt;&lt;wsp:rsid wsp:val=&quot;00365235&quot;/&gt;&lt;wsp:rsid wsp:val=&quot;00365EC0&quot;/&gt;&lt;wsp:rsid wsp:val=&quot;003660CA&quot;/&gt;&lt;wsp:rsid wsp:val=&quot;00367489&quot;/&gt;&lt;wsp:rsid wsp:val=&quot;003708A1&quot;/&gt;&lt;wsp:rsid wsp:val=&quot;00371A24&quot;/&gt;&lt;wsp:rsid wsp:val=&quot;00372189&quot;/&gt;&lt;wsp:rsid wsp:val=&quot;0037246F&quot;/&gt;&lt;wsp:rsid wsp:val=&quot;0037298A&quot;/&gt;&lt;wsp:rsid wsp:val=&quot;00373F50&quot;/&gt;&lt;wsp:rsid wsp:val=&quot;003743E1&quot;/&gt;&lt;wsp:rsid wsp:val=&quot;00374530&quot;/&gt;&lt;wsp:rsid wsp:val=&quot;00374936&quot;/&gt;&lt;wsp:rsid wsp:val=&quot;00374FB9&quot;/&gt;&lt;wsp:rsid wsp:val=&quot;00376126&quot;/&gt;&lt;wsp:rsid wsp:val=&quot;00377305&quot;/&gt;&lt;wsp:rsid wsp:val=&quot;00380563&quot;/&gt;&lt;wsp:rsid wsp:val=&quot;00380888&quot;/&gt;&lt;wsp:rsid wsp:val=&quot;00382A7E&quot;/&gt;&lt;wsp:rsid wsp:val=&quot;00383B9E&quot;/&gt;&lt;wsp:rsid wsp:val=&quot;00384290&quot;/&gt;&lt;wsp:rsid wsp:val=&quot;00384D4E&quot;/&gt;&lt;wsp:rsid wsp:val=&quot;00385AE1&quot;/&gt;&lt;wsp:rsid wsp:val=&quot;003903A8&quot;/&gt;&lt;wsp:rsid wsp:val=&quot;003905E4&quot;/&gt;&lt;wsp:rsid wsp:val=&quot;00390627&quot;/&gt;&lt;wsp:rsid wsp:val=&quot;0039257A&quot;/&gt;&lt;wsp:rsid wsp:val=&quot;00392B2E&quot;/&gt;&lt;wsp:rsid wsp:val=&quot;00393A17&quot;/&gt;&lt;wsp:rsid wsp:val=&quot;00394949&quot;/&gt;&lt;wsp:rsid wsp:val=&quot;00394A5C&quot;/&gt;&lt;wsp:rsid wsp:val=&quot;00395031&quot;/&gt;&lt;wsp:rsid wsp:val=&quot;00395F8D&quot;/&gt;&lt;wsp:rsid wsp:val=&quot;00397309&quot;/&gt;&lt;wsp:rsid wsp:val=&quot;003973A3&quot;/&gt;&lt;wsp:rsid wsp:val=&quot;00397ACC&quot;/&gt;&lt;wsp:rsid wsp:val=&quot;003A0856&quot;/&gt;&lt;wsp:rsid wsp:val=&quot;003A0A26&quot;/&gt;&lt;wsp:rsid wsp:val=&quot;003A13FE&quot;/&gt;&lt;wsp:rsid wsp:val=&quot;003A19E9&quot;/&gt;&lt;wsp:rsid wsp:val=&quot;003A280B&quot;/&gt;&lt;wsp:rsid wsp:val=&quot;003A325C&quot;/&gt;&lt;wsp:rsid wsp:val=&quot;003A381E&quot;/&gt;&lt;wsp:rsid wsp:val=&quot;003A43FA&quot;/&gt;&lt;wsp:rsid wsp:val=&quot;003A4C2C&quot;/&gt;&lt;wsp:rsid wsp:val=&quot;003A5891&quot;/&gt;&lt;wsp:rsid wsp:val=&quot;003A5BD4&quot;/&gt;&lt;wsp:rsid wsp:val=&quot;003A5E24&quot;/&gt;&lt;wsp:rsid wsp:val=&quot;003A63DF&quot;/&gt;&lt;wsp:rsid wsp:val=&quot;003A657E&quot;/&gt;&lt;wsp:rsid wsp:val=&quot;003A7196&quot;/&gt;&lt;wsp:rsid wsp:val=&quot;003B0625&quot;/&gt;&lt;wsp:rsid wsp:val=&quot;003B1B1B&quot;/&gt;&lt;wsp:rsid wsp:val=&quot;003B4A4C&quot;/&gt;&lt;wsp:rsid wsp:val=&quot;003B5425&quot;/&gt;&lt;wsp:rsid wsp:val=&quot;003B6465&quot;/&gt;&lt;wsp:rsid wsp:val=&quot;003C1E16&quot;/&gt;&lt;wsp:rsid wsp:val=&quot;003C258C&quot;/&gt;&lt;wsp:rsid wsp:val=&quot;003C2776&quot;/&gt;&lt;wsp:rsid wsp:val=&quot;003C2AF6&quot;/&gt;&lt;wsp:rsid wsp:val=&quot;003C2CD6&quot;/&gt;&lt;wsp:rsid wsp:val=&quot;003C3548&quot;/&gt;&lt;wsp:rsid wsp:val=&quot;003C37FA&quot;/&gt;&lt;wsp:rsid wsp:val=&quot;003C60A2&quot;/&gt;&lt;wsp:rsid wsp:val=&quot;003C6B4B&quot;/&gt;&lt;wsp:rsid wsp:val=&quot;003C6E59&quot;/&gt;&lt;wsp:rsid wsp:val=&quot;003C745A&quot;/&gt;&lt;wsp:rsid wsp:val=&quot;003D0341&quot;/&gt;&lt;wsp:rsid wsp:val=&quot;003D11E8&quot;/&gt;&lt;wsp:rsid wsp:val=&quot;003D22F5&quot;/&gt;&lt;wsp:rsid wsp:val=&quot;003D22F8&quot;/&gt;&lt;wsp:rsid wsp:val=&quot;003D285A&quot;/&gt;&lt;wsp:rsid wsp:val=&quot;003D2E5E&quot;/&gt;&lt;wsp:rsid wsp:val=&quot;003D3761&quot;/&gt;&lt;wsp:rsid wsp:val=&quot;003D3C9E&quot;/&gt;&lt;wsp:rsid wsp:val=&quot;003D3D5C&quot;/&gt;&lt;wsp:rsid wsp:val=&quot;003D3FEA&quot;/&gt;&lt;wsp:rsid wsp:val=&quot;003D55E1&quot;/&gt;&lt;wsp:rsid wsp:val=&quot;003D72D7&quot;/&gt;&lt;wsp:rsid wsp:val=&quot;003D7318&quot;/&gt;&lt;wsp:rsid wsp:val=&quot;003D797E&quot;/&gt;&lt;wsp:rsid wsp:val=&quot;003D7B71&quot;/&gt;&lt;wsp:rsid wsp:val=&quot;003E0B58&quot;/&gt;&lt;wsp:rsid wsp:val=&quot;003E146B&quot;/&gt;&lt;wsp:rsid wsp:val=&quot;003E16B0&quot;/&gt;&lt;wsp:rsid wsp:val=&quot;003E1A00&quot;/&gt;&lt;wsp:rsid wsp:val=&quot;003E1C40&quot;/&gt;&lt;wsp:rsid wsp:val=&quot;003E22B7&quot;/&gt;&lt;wsp:rsid wsp:val=&quot;003E4711&quot;/&gt;&lt;wsp:rsid wsp:val=&quot;003E4BAC&quot;/&gt;&lt;wsp:rsid wsp:val=&quot;003E5DA0&quot;/&gt;&lt;wsp:rsid wsp:val=&quot;003E5DED&quot;/&gt;&lt;wsp:rsid wsp:val=&quot;003E679A&quot;/&gt;&lt;wsp:rsid wsp:val=&quot;003E6CA2&quot;/&gt;&lt;wsp:rsid wsp:val=&quot;003E705F&quot;/&gt;&lt;wsp:rsid wsp:val=&quot;003E7B9A&quot;/&gt;&lt;wsp:rsid wsp:val=&quot;003E7FAC&quot;/&gt;&lt;wsp:rsid wsp:val=&quot;003F0A0C&quot;/&gt;&lt;wsp:rsid wsp:val=&quot;003F1104&quot;/&gt;&lt;wsp:rsid wsp:val=&quot;003F142B&quot;/&gt;&lt;wsp:rsid wsp:val=&quot;003F23A7&quot;/&gt;&lt;wsp:rsid wsp:val=&quot;003F2F62&quot;/&gt;&lt;wsp:rsid wsp:val=&quot;003F4239&quot;/&gt;&lt;wsp:rsid wsp:val=&quot;003F4480&quot;/&gt;&lt;wsp:rsid wsp:val=&quot;003F4524&quot;/&gt;&lt;wsp:rsid wsp:val=&quot;003F47F6&quot;/&gt;&lt;wsp:rsid wsp:val=&quot;003F4967&quot;/&gt;&lt;wsp:rsid wsp:val=&quot;003F6ACD&quot;/&gt;&lt;wsp:rsid wsp:val=&quot;003F6CE6&quot;/&gt;&lt;wsp:rsid wsp:val=&quot;003F6E7A&quot;/&gt;&lt;wsp:rsid wsp:val=&quot;003F7133&quot;/&gt;&lt;wsp:rsid wsp:val=&quot;003F7232&quot;/&gt;&lt;wsp:rsid wsp:val=&quot;004005CE&quot;/&gt;&lt;wsp:rsid wsp:val=&quot;00400A7A&quot;/&gt;&lt;wsp:rsid wsp:val=&quot;0040233B&quot;/&gt;&lt;wsp:rsid wsp:val=&quot;00403468&quot;/&gt;&lt;wsp:rsid wsp:val=&quot;004042F7&quot;/&gt;&lt;wsp:rsid wsp:val=&quot;00405024&quot;/&gt;&lt;wsp:rsid wsp:val=&quot;00406197&quot;/&gt;&lt;wsp:rsid wsp:val=&quot;0040678D&quot;/&gt;&lt;wsp:rsid wsp:val=&quot;00407A8E&quot;/&gt;&lt;wsp:rsid wsp:val=&quot;004111C2&quot;/&gt;&lt;wsp:rsid wsp:val=&quot;00411223&quot;/&gt;&lt;wsp:rsid wsp:val=&quot;00412325&quot;/&gt;&lt;wsp:rsid wsp:val=&quot;00412417&quot;/&gt;&lt;wsp:rsid wsp:val=&quot;00412F76&quot;/&gt;&lt;wsp:rsid wsp:val=&quot;00413A8A&quot;/&gt;&lt;wsp:rsid wsp:val=&quot;00413E66&quot;/&gt;&lt;wsp:rsid wsp:val=&quot;0041419C&quot;/&gt;&lt;wsp:rsid wsp:val=&quot;004143E2&quot;/&gt;&lt;wsp:rsid wsp:val=&quot;0041571C&quot;/&gt;&lt;wsp:rsid wsp:val=&quot;00416666&quot;/&gt;&lt;wsp:rsid wsp:val=&quot;00420125&quot;/&gt;&lt;wsp:rsid wsp:val=&quot;00420A2C&quot;/&gt;&lt;wsp:rsid wsp:val=&quot;00420B54&quot;/&gt;&lt;wsp:rsid wsp:val=&quot;00420E4A&quot;/&gt;&lt;wsp:rsid wsp:val=&quot;00421059&quot;/&gt;&lt;wsp:rsid wsp:val=&quot;004219F4&quot;/&gt;&lt;wsp:rsid wsp:val=&quot;00421A63&quot;/&gt;&lt;wsp:rsid wsp:val=&quot;00421AA1&quot;/&gt;&lt;wsp:rsid wsp:val=&quot;00421B04&quot;/&gt;&lt;wsp:rsid wsp:val=&quot;00422698&quot;/&gt;&lt;wsp:rsid wsp:val=&quot;0042279F&quot;/&gt;&lt;wsp:rsid wsp:val=&quot;00423D7A&quot;/&gt;&lt;wsp:rsid wsp:val=&quot;00424976&quot;/&gt;&lt;wsp:rsid wsp:val=&quot;00425F4F&quot;/&gt;&lt;wsp:rsid wsp:val=&quot;00426044&quot;/&gt;&lt;wsp:rsid wsp:val=&quot;00426A4C&quot;/&gt;&lt;wsp:rsid wsp:val=&quot;00426DEF&quot;/&gt;&lt;wsp:rsid wsp:val=&quot;00427E98&quot;/&gt;&lt;wsp:rsid wsp:val=&quot;00430AF1&quot;/&gt;&lt;wsp:rsid wsp:val=&quot;004311A7&quot;/&gt;&lt;wsp:rsid wsp:val=&quot;004314BB&quot;/&gt;&lt;wsp:rsid wsp:val=&quot;00432924&quot;/&gt;&lt;wsp:rsid wsp:val=&quot;00432C8F&quot;/&gt;&lt;wsp:rsid wsp:val=&quot;0043328D&quot;/&gt;&lt;wsp:rsid wsp:val=&quot;004350AB&quot;/&gt;&lt;wsp:rsid wsp:val=&quot;00435548&quot;/&gt;&lt;wsp:rsid wsp:val=&quot;00435873&quot;/&gt;&lt;wsp:rsid wsp:val=&quot;00436C50&quot;/&gt;&lt;wsp:rsid wsp:val=&quot;004403FC&quot;/&gt;&lt;wsp:rsid wsp:val=&quot;00440846&quot;/&gt;&lt;wsp:rsid wsp:val=&quot;00442374&quot;/&gt;&lt;wsp:rsid wsp:val=&quot;00442F8B&quot;/&gt;&lt;wsp:rsid wsp:val=&quot;00445616&quot;/&gt;&lt;wsp:rsid wsp:val=&quot;00445747&quot;/&gt;&lt;wsp:rsid wsp:val=&quot;004459A4&quot;/&gt;&lt;wsp:rsid wsp:val=&quot;00446866&quot;/&gt;&lt;wsp:rsid wsp:val=&quot;00446FF3&quot;/&gt;&lt;wsp:rsid wsp:val=&quot;00447672&quot;/&gt;&lt;wsp:rsid wsp:val=&quot;00447D4B&quot;/&gt;&lt;wsp:rsid wsp:val=&quot;00450265&quot;/&gt;&lt;wsp:rsid wsp:val=&quot;004507DA&quot;/&gt;&lt;wsp:rsid wsp:val=&quot;00451203&quot;/&gt;&lt;wsp:rsid wsp:val=&quot;00452165&quot;/&gt;&lt;wsp:rsid wsp:val=&quot;00452789&quot;/&gt;&lt;wsp:rsid wsp:val=&quot;00453897&quot;/&gt;&lt;wsp:rsid wsp:val=&quot;00453EF0&quot;/&gt;&lt;wsp:rsid wsp:val=&quot;00454668&quot;/&gt;&lt;wsp:rsid wsp:val=&quot;004556BD&quot;/&gt;&lt;wsp:rsid wsp:val=&quot;00456734&quot;/&gt;&lt;wsp:rsid wsp:val=&quot;004574BA&quot;/&gt;&lt;wsp:rsid wsp:val=&quot;00457F04&quot;/&gt;&lt;wsp:rsid wsp:val=&quot;0046074B&quot;/&gt;&lt;wsp:rsid wsp:val=&quot;00460826&quot;/&gt;&lt;wsp:rsid wsp:val=&quot;00460C31&quot;/&gt;&lt;wsp:rsid wsp:val=&quot;004614F8&quot;/&gt;&lt;wsp:rsid wsp:val=&quot;00461FB4&quot;/&gt;&lt;wsp:rsid wsp:val=&quot;00464924&quot;/&gt;&lt;wsp:rsid wsp:val=&quot;004652B1&quot;/&gt;&lt;wsp:rsid wsp:val=&quot;004661B2&quot;/&gt;&lt;wsp:rsid wsp:val=&quot;00466541&quot;/&gt;&lt;wsp:rsid wsp:val=&quot;00466CFC&quot;/&gt;&lt;wsp:rsid wsp:val=&quot;004678C9&quot;/&gt;&lt;wsp:rsid wsp:val=&quot;00467ED4&quot;/&gt;&lt;wsp:rsid wsp:val=&quot;00470430&quot;/&gt;&lt;wsp:rsid wsp:val=&quot;00471CF5&quot;/&gt;&lt;wsp:rsid wsp:val=&quot;00471D7D&quot;/&gt;&lt;wsp:rsid wsp:val=&quot;00472109&quot;/&gt;&lt;wsp:rsid wsp:val=&quot;00472CB5&quot;/&gt;&lt;wsp:rsid wsp:val=&quot;00474328&quot;/&gt;&lt;wsp:rsid wsp:val=&quot;0047459C&quot;/&gt;&lt;wsp:rsid wsp:val=&quot;00475288&quot;/&gt;&lt;wsp:rsid wsp:val=&quot;0047598D&quot;/&gt;&lt;wsp:rsid wsp:val=&quot;00475C35&quot;/&gt;&lt;wsp:rsid wsp:val=&quot;00475F0B&quot;/&gt;&lt;wsp:rsid wsp:val=&quot;00476436&quot;/&gt;&lt;wsp:rsid wsp:val=&quot;00476BC8&quot;/&gt;&lt;wsp:rsid wsp:val=&quot;00477002&quot;/&gt;&lt;wsp:rsid wsp:val=&quot;004778BF&quot;/&gt;&lt;wsp:rsid wsp:val=&quot;00480D7A&quot;/&gt;&lt;wsp:rsid wsp:val=&quot;00481364&quot;/&gt;&lt;wsp:rsid wsp:val=&quot;004826DD&quot;/&gt;&lt;wsp:rsid wsp:val=&quot;0048316B&quot;/&gt;&lt;wsp:rsid wsp:val=&quot;004832A8&quot;/&gt;&lt;wsp:rsid wsp:val=&quot;00484176&quot;/&gt;&lt;wsp:rsid wsp:val=&quot;00484979&quot;/&gt;&lt;wsp:rsid wsp:val=&quot;00484A3F&quot;/&gt;&lt;wsp:rsid wsp:val=&quot;00484C29&quot;/&gt;&lt;wsp:rsid wsp:val=&quot;00484F8A&quot;/&gt;&lt;wsp:rsid wsp:val=&quot;00485D0E&quot;/&gt;&lt;wsp:rsid wsp:val=&quot;0048631A&quot;/&gt;&lt;wsp:rsid wsp:val=&quot;0048692A&quot;/&gt;&lt;wsp:rsid wsp:val=&quot;00486A0B&quot;/&gt;&lt;wsp:rsid wsp:val=&quot;004873F8&quot;/&gt;&lt;wsp:rsid wsp:val=&quot;00487697&quot;/&gt;&lt;wsp:rsid wsp:val=&quot;0049130F&quot;/&gt;&lt;wsp:rsid wsp:val=&quot;00491955&quot;/&gt;&lt;wsp:rsid wsp:val=&quot;004920AD&quot;/&gt;&lt;wsp:rsid wsp:val=&quot;00492373&quot;/&gt;&lt;wsp:rsid wsp:val=&quot;0049479E&quot;/&gt;&lt;wsp:rsid wsp:val=&quot;0049548B&quot;/&gt;&lt;wsp:rsid wsp:val=&quot;00495E04&quot;/&gt;&lt;wsp:rsid wsp:val=&quot;00496F40&quot;/&gt;&lt;wsp:rsid wsp:val=&quot;004970E2&quot;/&gt;&lt;wsp:rsid wsp:val=&quot;00497B35&quot;/&gt;&lt;wsp:rsid wsp:val=&quot;004A08E6&quot;/&gt;&lt;wsp:rsid wsp:val=&quot;004A0B7A&quot;/&gt;&lt;wsp:rsid wsp:val=&quot;004A0F01&quot;/&gt;&lt;wsp:rsid wsp:val=&quot;004A1360&quot;/&gt;&lt;wsp:rsid wsp:val=&quot;004A18CE&quot;/&gt;&lt;wsp:rsid wsp:val=&quot;004A2F25&quot;/&gt;&lt;wsp:rsid wsp:val=&quot;004A32AC&quot;/&gt;&lt;wsp:rsid wsp:val=&quot;004A3DA3&quot;/&gt;&lt;wsp:rsid wsp:val=&quot;004A535C&quot;/&gt;&lt;wsp:rsid wsp:val=&quot;004A6021&quot;/&gt;&lt;wsp:rsid wsp:val=&quot;004A60A8&quot;/&gt;&lt;wsp:rsid wsp:val=&quot;004A7173&quot;/&gt;&lt;wsp:rsid wsp:val=&quot;004A76C8&quot;/&gt;&lt;wsp:rsid wsp:val=&quot;004B154E&quot;/&gt;&lt;wsp:rsid wsp:val=&quot;004B1BF6&quot;/&gt;&lt;wsp:rsid wsp:val=&quot;004B2178&quot;/&gt;&lt;wsp:rsid wsp:val=&quot;004B2F78&quot;/&gt;&lt;wsp:rsid wsp:val=&quot;004B39B4&quot;/&gt;&lt;wsp:rsid wsp:val=&quot;004B39FF&quot;/&gt;&lt;wsp:rsid wsp:val=&quot;004B3A91&quot;/&gt;&lt;wsp:rsid wsp:val=&quot;004B3DA8&quot;/&gt;&lt;wsp:rsid wsp:val=&quot;004B40BB&quot;/&gt;&lt;wsp:rsid wsp:val=&quot;004B4150&quot;/&gt;&lt;wsp:rsid wsp:val=&quot;004B5121&quot;/&gt;&lt;wsp:rsid wsp:val=&quot;004B6356&quot;/&gt;&lt;wsp:rsid wsp:val=&quot;004B6F8D&quot;/&gt;&lt;wsp:rsid wsp:val=&quot;004B7C16&quot;/&gt;&lt;wsp:rsid wsp:val=&quot;004B7DD2&quot;/&gt;&lt;wsp:rsid wsp:val=&quot;004C09BB&quot;/&gt;&lt;wsp:rsid wsp:val=&quot;004C0A78&quot;/&gt;&lt;wsp:rsid wsp:val=&quot;004C13F2&quot;/&gt;&lt;wsp:rsid wsp:val=&quot;004C1CE1&quot;/&gt;&lt;wsp:rsid wsp:val=&quot;004C2AA9&quot;/&gt;&lt;wsp:rsid wsp:val=&quot;004C2C5D&quot;/&gt;&lt;wsp:rsid wsp:val=&quot;004C2F35&quot;/&gt;&lt;wsp:rsid wsp:val=&quot;004C42D2&quot;/&gt;&lt;wsp:rsid wsp:val=&quot;004C4CA3&quot;/&gt;&lt;wsp:rsid wsp:val=&quot;004C6A25&quot;/&gt;&lt;wsp:rsid wsp:val=&quot;004C766B&quot;/&gt;&lt;wsp:rsid wsp:val=&quot;004C7F03&quot;/&gt;&lt;wsp:rsid wsp:val=&quot;004D0365&quot;/&gt;&lt;wsp:rsid wsp:val=&quot;004D1940&quot;/&gt;&lt;wsp:rsid wsp:val=&quot;004D23B0&quot;/&gt;&lt;wsp:rsid wsp:val=&quot;004D25E9&quot;/&gt;&lt;wsp:rsid wsp:val=&quot;004D3AD7&quot;/&gt;&lt;wsp:rsid wsp:val=&quot;004D3B1F&quot;/&gt;&lt;wsp:rsid wsp:val=&quot;004D48A2&quot;/&gt;&lt;wsp:rsid wsp:val=&quot;004D4C1B&quot;/&gt;&lt;wsp:rsid wsp:val=&quot;004D595A&quot;/&gt;&lt;wsp:rsid wsp:val=&quot;004D64F6&quot;/&gt;&lt;wsp:rsid wsp:val=&quot;004D683C&quot;/&gt;&lt;wsp:rsid wsp:val=&quot;004E0779&quot;/&gt;&lt;wsp:rsid wsp:val=&quot;004E0BD8&quot;/&gt;&lt;wsp:rsid wsp:val=&quot;004E2590&quot;/&gt;&lt;wsp:rsid wsp:val=&quot;004E3648&quot;/&gt;&lt;wsp:rsid wsp:val=&quot;004E37C6&quot;/&gt;&lt;wsp:rsid wsp:val=&quot;004E3FAB&quot;/&gt;&lt;wsp:rsid wsp:val=&quot;004E42D3&quot;/&gt;&lt;wsp:rsid wsp:val=&quot;004E4716&quot;/&gt;&lt;wsp:rsid wsp:val=&quot;004E4AF0&quot;/&gt;&lt;wsp:rsid wsp:val=&quot;004E504A&quot;/&gt;&lt;wsp:rsid wsp:val=&quot;004E50B4&quot;/&gt;&lt;wsp:rsid wsp:val=&quot;004E5133&quot;/&gt;&lt;wsp:rsid wsp:val=&quot;004E53EC&quot;/&gt;&lt;wsp:rsid wsp:val=&quot;004E55D3&quot;/&gt;&lt;wsp:rsid wsp:val=&quot;004E58AB&quot;/&gt;&lt;wsp:rsid wsp:val=&quot;004E5E46&quot;/&gt;&lt;wsp:rsid wsp:val=&quot;004E6C8B&quot;/&gt;&lt;wsp:rsid wsp:val=&quot;004E7EC6&quot;/&gt;&lt;wsp:rsid wsp:val=&quot;004F1111&quot;/&gt;&lt;wsp:rsid wsp:val=&quot;004F18FD&quot;/&gt;&lt;wsp:rsid wsp:val=&quot;004F1C4B&quot;/&gt;&lt;wsp:rsid wsp:val=&quot;004F1FD3&quot;/&gt;&lt;wsp:rsid wsp:val=&quot;004F39F7&quot;/&gt;&lt;wsp:rsid wsp:val=&quot;004F3E21&quot;/&gt;&lt;wsp:rsid wsp:val=&quot;004F429B&quot;/&gt;&lt;wsp:rsid wsp:val=&quot;004F48E9&quot;/&gt;&lt;wsp:rsid wsp:val=&quot;004F5275&quot;/&gt;&lt;wsp:rsid wsp:val=&quot;004F633B&quot;/&gt;&lt;wsp:rsid wsp:val=&quot;004F636D&quot;/&gt;&lt;wsp:rsid wsp:val=&quot;004F6731&quot;/&gt;&lt;wsp:rsid wsp:val=&quot;004F6AFA&quot;/&gt;&lt;wsp:rsid wsp:val=&quot;004F6BE8&quot;/&gt;&lt;wsp:rsid wsp:val=&quot;004F6DF9&quot;/&gt;&lt;wsp:rsid wsp:val=&quot;00500117&quot;/&gt;&lt;wsp:rsid wsp:val=&quot;00500ADB&quot;/&gt;&lt;wsp:rsid wsp:val=&quot;00500BA8&quot;/&gt;&lt;wsp:rsid wsp:val=&quot;005012FD&quot;/&gt;&lt;wsp:rsid wsp:val=&quot;00501603&quot;/&gt;&lt;wsp:rsid wsp:val=&quot;00501800&quot;/&gt;&lt;wsp:rsid wsp:val=&quot;00502797&quot;/&gt;&lt;wsp:rsid wsp:val=&quot;00502FB3&quot;/&gt;&lt;wsp:rsid wsp:val=&quot;005030A1&quot;/&gt;&lt;wsp:rsid wsp:val=&quot;0050325F&quot;/&gt;&lt;wsp:rsid wsp:val=&quot;00503FC0&quot;/&gt;&lt;wsp:rsid wsp:val=&quot;00505756&quot;/&gt;&lt;wsp:rsid wsp:val=&quot;00505A94&quot;/&gt;&lt;wsp:rsid wsp:val=&quot;00506728&quot;/&gt;&lt;wsp:rsid wsp:val=&quot;00507122&quot;/&gt;&lt;wsp:rsid wsp:val=&quot;005071EA&quot;/&gt;&lt;wsp:rsid wsp:val=&quot;00507DE1&quot;/&gt;&lt;wsp:rsid wsp:val=&quot;00507F55&quot;/&gt;&lt;wsp:rsid wsp:val=&quot;0051121E&quot;/&gt;&lt;wsp:rsid wsp:val=&quot;005123C4&quot;/&gt;&lt;wsp:rsid wsp:val=&quot;00512BB2&quot;/&gt;&lt;wsp:rsid wsp:val=&quot;0051360E&quot;/&gt;&lt;wsp:rsid wsp:val=&quot;00513A0A&quot;/&gt;&lt;wsp:rsid wsp:val=&quot;005140B5&quot;/&gt;&lt;wsp:rsid wsp:val=&quot;00515014&quot;/&gt;&lt;wsp:rsid wsp:val=&quot;00515A6A&quot;/&gt;&lt;wsp:rsid wsp:val=&quot;00516854&quot;/&gt;&lt;wsp:rsid wsp:val=&quot;00516AE3&quot;/&gt;&lt;wsp:rsid wsp:val=&quot;00516BB4&quot;/&gt;&lt;wsp:rsid wsp:val=&quot;0052100A&quot;/&gt;&lt;wsp:rsid wsp:val=&quot;00522533&quot;/&gt;&lt;wsp:rsid wsp:val=&quot;0052266F&quot;/&gt;&lt;wsp:rsid wsp:val=&quot;0052345F&quot;/&gt;&lt;wsp:rsid wsp:val=&quot;00523B29&quot;/&gt;&lt;wsp:rsid wsp:val=&quot;00523DF2&quot;/&gt;&lt;wsp:rsid wsp:val=&quot;0052458C&quot;/&gt;&lt;wsp:rsid wsp:val=&quot;00525805&quot;/&gt;&lt;wsp:rsid wsp:val=&quot;005259F6&quot;/&gt;&lt;wsp:rsid wsp:val=&quot;00525CC6&quot;/&gt;&lt;wsp:rsid wsp:val=&quot;00526AE1&quot;/&gt;&lt;wsp:rsid wsp:val=&quot;0052727C&quot;/&gt;&lt;wsp:rsid wsp:val=&quot;005309D2&quot;/&gt;&lt;wsp:rsid wsp:val=&quot;00531506&quot;/&gt;&lt;wsp:rsid wsp:val=&quot;005318B7&quot;/&gt;&lt;wsp:rsid wsp:val=&quot;00531DBB&quot;/&gt;&lt;wsp:rsid wsp:val=&quot;00532776&quot;/&gt;&lt;wsp:rsid wsp:val=&quot;00533288&quot;/&gt;&lt;wsp:rsid wsp:val=&quot;00533317&quot;/&gt;&lt;wsp:rsid wsp:val=&quot;00533797&quot;/&gt;&lt;wsp:rsid wsp:val=&quot;00535C35&quot;/&gt;&lt;wsp:rsid wsp:val=&quot;00536A4C&quot;/&gt;&lt;wsp:rsid wsp:val=&quot;00541564&quot;/&gt;&lt;wsp:rsid wsp:val=&quot;0054260E&quot;/&gt;&lt;wsp:rsid wsp:val=&quot;005441C9&quot;/&gt;&lt;wsp:rsid wsp:val=&quot;00545032&quot;/&gt;&lt;wsp:rsid wsp:val=&quot;00545509&quot;/&gt;&lt;wsp:rsid wsp:val=&quot;00545D15&quot;/&gt;&lt;wsp:rsid wsp:val=&quot;00545D1A&quot;/&gt;&lt;wsp:rsid wsp:val=&quot;00545EC8&quot;/&gt;&lt;wsp:rsid wsp:val=&quot;00546D89&quot;/&gt;&lt;wsp:rsid wsp:val=&quot;005475B2&quot;/&gt;&lt;wsp:rsid wsp:val=&quot;0054798D&quot;/&gt;&lt;wsp:rsid wsp:val=&quot;00547EC8&quot;/&gt;&lt;wsp:rsid wsp:val=&quot;005504EE&quot;/&gt;&lt;wsp:rsid wsp:val=&quot;00551796&quot;/&gt;&lt;wsp:rsid wsp:val=&quot;00551F12&quot;/&gt;&lt;wsp:rsid wsp:val=&quot;00552DBC&quot;/&gt;&lt;wsp:rsid wsp:val=&quot;0055440B&quot;/&gt;&lt;wsp:rsid wsp:val=&quot;0055558F&quot;/&gt;&lt;wsp:rsid wsp:val=&quot;00555CC6&quot;/&gt;&lt;wsp:rsid wsp:val=&quot;00556306&quot;/&gt;&lt;wsp:rsid wsp:val=&quot;00556654&quot;/&gt;&lt;wsp:rsid wsp:val=&quot;00556875&quot;/&gt;&lt;wsp:rsid wsp:val=&quot;00556AF9&quot;/&gt;&lt;wsp:rsid wsp:val=&quot;00556EF6&quot;/&gt;&lt;wsp:rsid wsp:val=&quot;005576AD&quot;/&gt;&lt;wsp:rsid wsp:val=&quot;00557E21&quot;/&gt;&lt;wsp:rsid wsp:val=&quot;00557E3B&quot;/&gt;&lt;wsp:rsid wsp:val=&quot;00560C8B&quot;/&gt;&lt;wsp:rsid wsp:val=&quot;00560F92&quot;/&gt;&lt;wsp:rsid wsp:val=&quot;0056272E&quot;/&gt;&lt;wsp:rsid wsp:val=&quot;00562D4D&quot;/&gt;&lt;wsp:rsid wsp:val=&quot;00563813&quot;/&gt;&lt;wsp:rsid wsp:val=&quot;005639A9&quot;/&gt;&lt;wsp:rsid wsp:val=&quot;00564D58&quot;/&gt;&lt;wsp:rsid wsp:val=&quot;0056564A&quot;/&gt;&lt;wsp:rsid wsp:val=&quot;00565E64&quot;/&gt;&lt;wsp:rsid wsp:val=&quot;0056692B&quot;/&gt;&lt;wsp:rsid wsp:val=&quot;00566F1B&quot;/&gt;&lt;wsp:rsid wsp:val=&quot;00566FAE&quot;/&gt;&lt;wsp:rsid wsp:val=&quot;005672BE&quot;/&gt;&lt;wsp:rsid wsp:val=&quot;0056740C&quot;/&gt;&lt;wsp:rsid wsp:val=&quot;00570783&quot;/&gt;&lt;wsp:rsid wsp:val=&quot;00571698&quot;/&gt;&lt;wsp:rsid wsp:val=&quot;00571BD7&quot;/&gt;&lt;wsp:rsid wsp:val=&quot;00572F9D&quot;/&gt;&lt;wsp:rsid wsp:val=&quot;00573197&quot;/&gt;&lt;wsp:rsid wsp:val=&quot;0057359A&quot;/&gt;&lt;wsp:rsid wsp:val=&quot;00573970&quot;/&gt;&lt;wsp:rsid wsp:val=&quot;00575131&quot;/&gt;&lt;wsp:rsid wsp:val=&quot;0057532C&quot;/&gt;&lt;wsp:rsid wsp:val=&quot;00575B61&quot;/&gt;&lt;wsp:rsid wsp:val=&quot;00575E1B&quot;/&gt;&lt;wsp:rsid wsp:val=&quot;00576045&quot;/&gt;&lt;wsp:rsid wsp:val=&quot;00577935&quot;/&gt;&lt;wsp:rsid wsp:val=&quot;00577EB2&quot;/&gt;&lt;wsp:rsid wsp:val=&quot;00581C77&quot;/&gt;&lt;wsp:rsid wsp:val=&quot;00581E8A&quot;/&gt;&lt;wsp:rsid wsp:val=&quot;0058274C&quot;/&gt;&lt;wsp:rsid wsp:val=&quot;00582795&quot;/&gt;&lt;wsp:rsid wsp:val=&quot;00583FE8&quot;/&gt;&lt;wsp:rsid wsp:val=&quot;00584E3A&quot;/&gt;&lt;wsp:rsid wsp:val=&quot;00585445&quot;/&gt;&lt;wsp:rsid wsp:val=&quot;005855E7&quot;/&gt;&lt;wsp:rsid wsp:val=&quot;00585827&quot;/&gt;&lt;wsp:rsid wsp:val=&quot;00586292&quot;/&gt;&lt;wsp:rsid wsp:val=&quot;00587269&quot;/&gt;&lt;wsp:rsid wsp:val=&quot;00590A3A&quot;/&gt;&lt;wsp:rsid wsp:val=&quot;00592CA0&quot;/&gt;&lt;wsp:rsid wsp:val=&quot;00592D57&quot;/&gt;&lt;wsp:rsid wsp:val=&quot;005936CB&quot;/&gt;&lt;wsp:rsid wsp:val=&quot;00594B0F&quot;/&gt;&lt;wsp:rsid wsp:val=&quot;0059530A&quot;/&gt;&lt;wsp:rsid wsp:val=&quot;00595A7E&quot;/&gt;&lt;wsp:rsid wsp:val=&quot;00596E3D&quot;/&gt;&lt;wsp:rsid wsp:val=&quot;0059714A&quot;/&gt;&lt;wsp:rsid wsp:val=&quot;005975FC&quot;/&gt;&lt;wsp:rsid wsp:val=&quot;005A0295&quot;/&gt;&lt;wsp:rsid wsp:val=&quot;005A14DC&quot;/&gt;&lt;wsp:rsid wsp:val=&quot;005A194A&quot;/&gt;&lt;wsp:rsid wsp:val=&quot;005A2213&quot;/&gt;&lt;wsp:rsid wsp:val=&quot;005A235C&quot;/&gt;&lt;wsp:rsid wsp:val=&quot;005A2A52&quot;/&gt;&lt;wsp:rsid wsp:val=&quot;005A3F30&quot;/&gt;&lt;wsp:rsid wsp:val=&quot;005A5086&quot;/&gt;&lt;wsp:rsid wsp:val=&quot;005A57A6&quot;/&gt;&lt;wsp:rsid wsp:val=&quot;005A6BA6&quot;/&gt;&lt;wsp:rsid wsp:val=&quot;005A6BC7&quot;/&gt;&lt;wsp:rsid wsp:val=&quot;005A6C6D&quot;/&gt;&lt;wsp:rsid wsp:val=&quot;005A701F&quot;/&gt;&lt;wsp:rsid wsp:val=&quot;005A736B&quot;/&gt;&lt;wsp:rsid wsp:val=&quot;005B035C&quot;/&gt;&lt;wsp:rsid wsp:val=&quot;005B03AD&quot;/&gt;&lt;wsp:rsid wsp:val=&quot;005B0476&quot;/&gt;&lt;wsp:rsid wsp:val=&quot;005B095F&quot;/&gt;&lt;wsp:rsid wsp:val=&quot;005B3090&quot;/&gt;&lt;wsp:rsid wsp:val=&quot;005B7AF0&quot;/&gt;&lt;wsp:rsid wsp:val=&quot;005C0118&quot;/&gt;&lt;wsp:rsid wsp:val=&quot;005C18CF&quot;/&gt;&lt;wsp:rsid wsp:val=&quot;005C2AA8&quot;/&gt;&lt;wsp:rsid wsp:val=&quot;005C34C1&quot;/&gt;&lt;wsp:rsid wsp:val=&quot;005C39F1&quot;/&gt;&lt;wsp:rsid wsp:val=&quot;005C3CAC&quot;/&gt;&lt;wsp:rsid wsp:val=&quot;005C4949&quot;/&gt;&lt;wsp:rsid wsp:val=&quot;005C4BD9&quot;/&gt;&lt;wsp:rsid wsp:val=&quot;005C6384&quot;/&gt;&lt;wsp:rsid wsp:val=&quot;005C6404&quot;/&gt;&lt;wsp:rsid wsp:val=&quot;005C6C83&quot;/&gt;&lt;wsp:rsid wsp:val=&quot;005C7501&quot;/&gt;&lt;wsp:rsid wsp:val=&quot;005C78ED&quot;/&gt;&lt;wsp:rsid wsp:val=&quot;005D0391&quot;/&gt;&lt;wsp:rsid wsp:val=&quot;005D12B8&quot;/&gt;&lt;wsp:rsid wsp:val=&quot;005D2F7D&quot;/&gt;&lt;wsp:rsid wsp:val=&quot;005D3248&quot;/&gt;&lt;wsp:rsid wsp:val=&quot;005D44D4&quot;/&gt;&lt;wsp:rsid wsp:val=&quot;005D7A0A&quot;/&gt;&lt;wsp:rsid wsp:val=&quot;005D7EBC&quot;/&gt;&lt;wsp:rsid wsp:val=&quot;005E0185&quot;/&gt;&lt;wsp:rsid wsp:val=&quot;005E1282&quot;/&gt;&lt;wsp:rsid wsp:val=&quot;005E2AB9&quot;/&gt;&lt;wsp:rsid wsp:val=&quot;005E2FF0&quot;/&gt;&lt;wsp:rsid wsp:val=&quot;005E4710&quot;/&gt;&lt;wsp:rsid wsp:val=&quot;005E50A0&quot;/&gt;&lt;wsp:rsid wsp:val=&quot;005E6918&quot;/&gt;&lt;wsp:rsid wsp:val=&quot;005E6AEC&quot;/&gt;&lt;wsp:rsid wsp:val=&quot;005E73BD&quot;/&gt;&lt;wsp:rsid wsp:val=&quot;005E7647&quot;/&gt;&lt;wsp:rsid wsp:val=&quot;005E7B7F&quot;/&gt;&lt;wsp:rsid wsp:val=&quot;005E7E02&quot;/&gt;&lt;wsp:rsid wsp:val=&quot;005F1C5B&quot;/&gt;&lt;wsp:rsid wsp:val=&quot;005F1CF5&quot;/&gt;&lt;wsp:rsid wsp:val=&quot;005F1D67&quot;/&gt;&lt;wsp:rsid wsp:val=&quot;005F22F6&quot;/&gt;&lt;wsp:rsid wsp:val=&quot;005F27BB&quot;/&gt;&lt;wsp:rsid wsp:val=&quot;005F67F5&quot;/&gt;&lt;wsp:rsid wsp:val=&quot;005F6E79&quot;/&gt;&lt;wsp:rsid wsp:val=&quot;005F720E&quot;/&gt;&lt;wsp:rsid wsp:val=&quot;006009E8&quot;/&gt;&lt;wsp:rsid wsp:val=&quot;006016F9&quot;/&gt;&lt;wsp:rsid wsp:val=&quot;00601E52&quot;/&gt;&lt;wsp:rsid wsp:val=&quot;00603F09&quot;/&gt;&lt;wsp:rsid wsp:val=&quot;00604551&quot;/&gt;&lt;wsp:rsid wsp:val=&quot;00604AF8&quot;/&gt;&lt;wsp:rsid wsp:val=&quot;00605216&quot;/&gt;&lt;wsp:rsid wsp:val=&quot;00605700&quot;/&gt;&lt;wsp:rsid wsp:val=&quot;00606DD8&quot;/&gt;&lt;wsp:rsid wsp:val=&quot;00606FF2&quot;/&gt;&lt;wsp:rsid wsp:val=&quot;00610CFF&quot;/&gt;&lt;wsp:rsid wsp:val=&quot;006125EC&quot;/&gt;&lt;wsp:rsid wsp:val=&quot;00612C17&quot;/&gt;&lt;wsp:rsid wsp:val=&quot;006142B6&quot;/&gt;&lt;wsp:rsid wsp:val=&quot;00614B01&quot;/&gt;&lt;wsp:rsid wsp:val=&quot;006155B2&quot;/&gt;&lt;wsp:rsid wsp:val=&quot;006155C5&quot;/&gt;&lt;wsp:rsid wsp:val=&quot;006159FB&quot;/&gt;&lt;wsp:rsid wsp:val=&quot;00617F5F&quot;/&gt;&lt;wsp:rsid wsp:val=&quot;0062009A&quot;/&gt;&lt;wsp:rsid wsp:val=&quot;00621D4C&quot;/&gt;&lt;wsp:rsid wsp:val=&quot;0062213E&quot;/&gt;&lt;wsp:rsid wsp:val=&quot;0062297C&quot;/&gt;&lt;wsp:rsid wsp:val=&quot;00622C7E&quot;/&gt;&lt;wsp:rsid wsp:val=&quot;006232B5&quot;/&gt;&lt;wsp:rsid wsp:val=&quot;006236B3&quot;/&gt;&lt;wsp:rsid wsp:val=&quot;00624FBF&quot;/&gt;&lt;wsp:rsid wsp:val=&quot;00625892&quot;/&gt;&lt;wsp:rsid wsp:val=&quot;00625897&quot;/&gt;&lt;wsp:rsid wsp:val=&quot;00625B76&quot;/&gt;&lt;wsp:rsid wsp:val=&quot;00625C74&quot;/&gt;&lt;wsp:rsid wsp:val=&quot;00625E59&quot;/&gt;&lt;wsp:rsid wsp:val=&quot;00626594&quot;/&gt;&lt;wsp:rsid wsp:val=&quot;0062691C&quot;/&gt;&lt;wsp:rsid wsp:val=&quot;00626C40&quot;/&gt;&lt;wsp:rsid wsp:val=&quot;00627B27&quot;/&gt;&lt;wsp:rsid wsp:val=&quot;00627E0D&quot;/&gt;&lt;wsp:rsid wsp:val=&quot;0063042A&quot;/&gt;&lt;wsp:rsid wsp:val=&quot;006305B9&quot;/&gt;&lt;wsp:rsid wsp:val=&quot;00630A31&quot;/&gt;&lt;wsp:rsid wsp:val=&quot;00631F16&quot;/&gt;&lt;wsp:rsid wsp:val=&quot;00632A16&quot;/&gt;&lt;wsp:rsid wsp:val=&quot;00632C9B&quot;/&gt;&lt;wsp:rsid wsp:val=&quot;00634D18&quot;/&gt;&lt;wsp:rsid wsp:val=&quot;0063577B&quot;/&gt;&lt;wsp:rsid wsp:val=&quot;00635E43&quot;/&gt;&lt;wsp:rsid wsp:val=&quot;00636461&quot;/&gt;&lt;wsp:rsid wsp:val=&quot;00636687&quot;/&gt;&lt;wsp:rsid wsp:val=&quot;00636AEA&quot;/&gt;&lt;wsp:rsid wsp:val=&quot;00637C8B&quot;/&gt;&lt;wsp:rsid wsp:val=&quot;00637D41&quot;/&gt;&lt;wsp:rsid wsp:val=&quot;006401F7&quot;/&gt;&lt;wsp:rsid wsp:val=&quot;00641A08&quot;/&gt;&lt;wsp:rsid wsp:val=&quot;0064274D&quot;/&gt;&lt;wsp:rsid wsp:val=&quot;0064292C&quot;/&gt;&lt;wsp:rsid wsp:val=&quot;00643769&quot;/&gt;&lt;wsp:rsid wsp:val=&quot;00643A3F&quot;/&gt;&lt;wsp:rsid wsp:val=&quot;00643BD4&quot;/&gt;&lt;wsp:rsid wsp:val=&quot;00646A37&quot;/&gt;&lt;wsp:rsid wsp:val=&quot;00646DC5&quot;/&gt;&lt;wsp:rsid wsp:val=&quot;00647341&quot;/&gt;&lt;wsp:rsid wsp:val=&quot;00647820&quot;/&gt;&lt;wsp:rsid wsp:val=&quot;006479A2&quot;/&gt;&lt;wsp:rsid wsp:val=&quot;00647EFF&quot;/&gt;&lt;wsp:rsid wsp:val=&quot;006502E5&quot;/&gt;&lt;wsp:rsid wsp:val=&quot;00650571&quot;/&gt;&lt;wsp:rsid wsp:val=&quot;006509CF&quot;/&gt;&lt;wsp:rsid wsp:val=&quot;00651EB7&quot;/&gt;&lt;wsp:rsid wsp:val=&quot;00652155&quot;/&gt;&lt;wsp:rsid wsp:val=&quot;0065287F&quot;/&gt;&lt;wsp:rsid wsp:val=&quot;006533A6&quot;/&gt;&lt;wsp:rsid wsp:val=&quot;00655A74&quot;/&gt;&lt;wsp:rsid wsp:val=&quot;00656809&quot;/&gt;&lt;wsp:rsid wsp:val=&quot;00656922&quot;/&gt;&lt;wsp:rsid wsp:val=&quot;00657444&quot;/&gt;&lt;wsp:rsid wsp:val=&quot;006574D9&quot;/&gt;&lt;wsp:rsid wsp:val=&quot;006576C7&quot;/&gt;&lt;wsp:rsid wsp:val=&quot;006622A8&quot;/&gt;&lt;wsp:rsid wsp:val=&quot;006624D3&quot;/&gt;&lt;wsp:rsid wsp:val=&quot;0066295F&quot;/&gt;&lt;wsp:rsid wsp:val=&quot;00663904&quot;/&gt;&lt;wsp:rsid wsp:val=&quot;0066488F&quot;/&gt;&lt;wsp:rsid wsp:val=&quot;006648C7&quot;/&gt;&lt;wsp:rsid wsp:val=&quot;0066497C&quot;/&gt;&lt;wsp:rsid wsp:val=&quot;00666AD4&quot;/&gt;&lt;wsp:rsid wsp:val=&quot;00667314&quot;/&gt;&lt;wsp:rsid wsp:val=&quot;00667599&quot;/&gt;&lt;wsp:rsid wsp:val=&quot;00667A63&quot;/&gt;&lt;wsp:rsid wsp:val=&quot;00667EBF&quot;/&gt;&lt;wsp:rsid wsp:val=&quot;00670471&quot;/&gt;&lt;wsp:rsid wsp:val=&quot;00670835&quot;/&gt;&lt;wsp:rsid wsp:val=&quot;00670DE3&quot;/&gt;&lt;wsp:rsid wsp:val=&quot;00671375&quot;/&gt;&lt;wsp:rsid wsp:val=&quot;00673F4C&quot;/&gt;&lt;wsp:rsid wsp:val=&quot;00674CEA&quot;/&gt;&lt;wsp:rsid wsp:val=&quot;0067632E&quot;/&gt;&lt;wsp:rsid wsp:val=&quot;00676DF4&quot;/&gt;&lt;wsp:rsid wsp:val=&quot;00677606&quot;/&gt;&lt;wsp:rsid wsp:val=&quot;006779F7&quot;/&gt;&lt;wsp:rsid wsp:val=&quot;00680A9C&quot;/&gt;&lt;wsp:rsid wsp:val=&quot;00680CBA&quot;/&gt;&lt;wsp:rsid wsp:val=&quot;00681B56&quot;/&gt;&lt;wsp:rsid wsp:val=&quot;00683FCD&quot;/&gt;&lt;wsp:rsid wsp:val=&quot;006846FB&quot;/&gt;&lt;wsp:rsid wsp:val=&quot;00685BAD&quot;/&gt;&lt;wsp:rsid wsp:val=&quot;00685C74&quot;/&gt;&lt;wsp:rsid wsp:val=&quot;00685CC8&quot;/&gt;&lt;wsp:rsid wsp:val=&quot;0068761A&quot;/&gt;&lt;wsp:rsid wsp:val=&quot;00687D9C&quot;/&gt;&lt;wsp:rsid wsp:val=&quot;00687E8D&quot;/&gt;&lt;wsp:rsid wsp:val=&quot;00690100&quot;/&gt;&lt;wsp:rsid wsp:val=&quot;006916FB&quot;/&gt;&lt;wsp:rsid wsp:val=&quot;00691E83&quot;/&gt;&lt;wsp:rsid wsp:val=&quot;00692E30&quot;/&gt;&lt;wsp:rsid wsp:val=&quot;0069316C&quot;/&gt;&lt;wsp:rsid wsp:val=&quot;00693348&quot;/&gt;&lt;wsp:rsid wsp:val=&quot;0069433D&quot;/&gt;&lt;wsp:rsid wsp:val=&quot;006944FE&quot;/&gt;&lt;wsp:rsid wsp:val=&quot;00694645&quot;/&gt;&lt;wsp:rsid wsp:val=&quot;00694AFC&quot;/&gt;&lt;wsp:rsid wsp:val=&quot;00695924&quot;/&gt;&lt;wsp:rsid wsp:val=&quot;00695D2B&quot;/&gt;&lt;wsp:rsid wsp:val=&quot;0069714C&quot;/&gt;&lt;wsp:rsid wsp:val=&quot;006A0034&quot;/&gt;&lt;wsp:rsid wsp:val=&quot;006A07AB&quot;/&gt;&lt;wsp:rsid wsp:val=&quot;006A3301&quot;/&gt;&lt;wsp:rsid wsp:val=&quot;006A39A1&quot;/&gt;&lt;wsp:rsid wsp:val=&quot;006A4159&quot;/&gt;&lt;wsp:rsid wsp:val=&quot;006A65EC&quot;/&gt;&lt;wsp:rsid wsp:val=&quot;006A69F7&quot;/&gt;&lt;wsp:rsid wsp:val=&quot;006A7074&quot;/&gt;&lt;wsp:rsid wsp:val=&quot;006A7358&quot;/&gt;&lt;wsp:rsid wsp:val=&quot;006A7492&quot;/&gt;&lt;wsp:rsid wsp:val=&quot;006A77E1&quot;/&gt;&lt;wsp:rsid wsp:val=&quot;006A7A02&quot;/&gt;&lt;wsp:rsid wsp:val=&quot;006B0A79&quot;/&gt;&lt;wsp:rsid wsp:val=&quot;006B0E3C&quot;/&gt;&lt;wsp:rsid wsp:val=&quot;006B1632&quot;/&gt;&lt;wsp:rsid wsp:val=&quot;006B1CBE&quot;/&gt;&lt;wsp:rsid wsp:val=&quot;006B1CC1&quot;/&gt;&lt;wsp:rsid wsp:val=&quot;006B2477&quot;/&gt;&lt;wsp:rsid wsp:val=&quot;006B2601&quot;/&gt;&lt;wsp:rsid wsp:val=&quot;006B28D4&quot;/&gt;&lt;wsp:rsid wsp:val=&quot;006B2A1B&quot;/&gt;&lt;wsp:rsid wsp:val=&quot;006B2C5B&quot;/&gt;&lt;wsp:rsid wsp:val=&quot;006B4035&quot;/&gt;&lt;wsp:rsid wsp:val=&quot;006B466D&quot;/&gt;&lt;wsp:rsid wsp:val=&quot;006B4CD8&quot;/&gt;&lt;wsp:rsid wsp:val=&quot;006B530E&quot;/&gt;&lt;wsp:rsid wsp:val=&quot;006B584B&quot;/&gt;&lt;wsp:rsid wsp:val=&quot;006B6191&quot;/&gt;&lt;wsp:rsid wsp:val=&quot;006B63B5&quot;/&gt;&lt;wsp:rsid wsp:val=&quot;006B6511&quot;/&gt;&lt;wsp:rsid wsp:val=&quot;006B7A96&quot;/&gt;&lt;wsp:rsid wsp:val=&quot;006C027E&quot;/&gt;&lt;wsp:rsid wsp:val=&quot;006C1B43&quot;/&gt;&lt;wsp:rsid wsp:val=&quot;006C1E09&quot;/&gt;&lt;wsp:rsid wsp:val=&quot;006C1E17&quot;/&gt;&lt;wsp:rsid wsp:val=&quot;006C2525&quot;/&gt;&lt;wsp:rsid wsp:val=&quot;006C310D&quot;/&gt;&lt;wsp:rsid wsp:val=&quot;006C316F&quot;/&gt;&lt;wsp:rsid wsp:val=&quot;006C333D&quot;/&gt;&lt;wsp:rsid wsp:val=&quot;006C4302&quot;/&gt;&lt;wsp:rsid wsp:val=&quot;006C44B1&quot;/&gt;&lt;wsp:rsid wsp:val=&quot;006C5313&quot;/&gt;&lt;wsp:rsid wsp:val=&quot;006C5D6F&quot;/&gt;&lt;wsp:rsid wsp:val=&quot;006C6019&quot;/&gt;&lt;wsp:rsid wsp:val=&quot;006C6269&quot;/&gt;&lt;wsp:rsid wsp:val=&quot;006C6375&quot;/&gt;&lt;wsp:rsid wsp:val=&quot;006C6BAE&quot;/&gt;&lt;wsp:rsid wsp:val=&quot;006C799A&quot;/&gt;&lt;wsp:rsid wsp:val=&quot;006D05EC&quot;/&gt;&lt;wsp:rsid wsp:val=&quot;006D081F&quot;/&gt;&lt;wsp:rsid wsp:val=&quot;006D1AF6&quot;/&gt;&lt;wsp:rsid wsp:val=&quot;006D2026&quot;/&gt;&lt;wsp:rsid wsp:val=&quot;006D25BB&quot;/&gt;&lt;wsp:rsid wsp:val=&quot;006D2CBF&quot;/&gt;&lt;wsp:rsid wsp:val=&quot;006D3C51&quot;/&gt;&lt;wsp:rsid wsp:val=&quot;006D3E5E&quot;/&gt;&lt;wsp:rsid wsp:val=&quot;006D55F4&quot;/&gt;&lt;wsp:rsid wsp:val=&quot;006D6303&quot;/&gt;&lt;wsp:rsid wsp:val=&quot;006D6685&quot;/&gt;&lt;wsp:rsid wsp:val=&quot;006D674B&quot;/&gt;&lt;wsp:rsid wsp:val=&quot;006E068D&quot;/&gt;&lt;wsp:rsid wsp:val=&quot;006E1185&quot;/&gt;&lt;wsp:rsid wsp:val=&quot;006E20D1&quot;/&gt;&lt;wsp:rsid wsp:val=&quot;006E389A&quot;/&gt;&lt;wsp:rsid wsp:val=&quot;006E4594&quot;/&gt;&lt;wsp:rsid wsp:val=&quot;006E4D68&quot;/&gt;&lt;wsp:rsid wsp:val=&quot;006E4E54&quot;/&gt;&lt;wsp:rsid wsp:val=&quot;006E5252&quot;/&gt;&lt;wsp:rsid wsp:val=&quot;006E5CCE&quot;/&gt;&lt;wsp:rsid wsp:val=&quot;006E63B5&quot;/&gt;&lt;wsp:rsid wsp:val=&quot;006E7D45&quot;/&gt;&lt;wsp:rsid wsp:val=&quot;006F35B0&quot;/&gt;&lt;wsp:rsid wsp:val=&quot;006F456D&quot;/&gt;&lt;wsp:rsid wsp:val=&quot;006F5426&quot;/&gt;&lt;wsp:rsid wsp:val=&quot;006F5693&quot;/&gt;&lt;wsp:rsid wsp:val=&quot;006F5EF3&quot;/&gt;&lt;wsp:rsid wsp:val=&quot;006F677D&quot;/&gt;&lt;wsp:rsid wsp:val=&quot;006F70C4&quot;/&gt;&lt;wsp:rsid wsp:val=&quot;006F7AFB&quot;/&gt;&lt;wsp:rsid wsp:val=&quot;00700018&quot;/&gt;&lt;wsp:rsid wsp:val=&quot;0070024F&quot;/&gt;&lt;wsp:rsid wsp:val=&quot;00700812&quot;/&gt;&lt;wsp:rsid wsp:val=&quot;00701136&quot;/&gt;&lt;wsp:rsid wsp:val=&quot;00701487&quot;/&gt;&lt;wsp:rsid wsp:val=&quot;00702D56&quot;/&gt;&lt;wsp:rsid wsp:val=&quot;007036E9&quot;/&gt;&lt;wsp:rsid wsp:val=&quot;00703EEC&quot;/&gt;&lt;wsp:rsid wsp:val=&quot;00703F41&quot;/&gt;&lt;wsp:rsid wsp:val=&quot;00704976&quot;/&gt;&lt;wsp:rsid wsp:val=&quot;00704BFA&quot;/&gt;&lt;wsp:rsid wsp:val=&quot;00705066&quot;/&gt;&lt;wsp:rsid wsp:val=&quot;00705EFE&quot;/&gt;&lt;wsp:rsid wsp:val=&quot;0070654C&quot;/&gt;&lt;wsp:rsid wsp:val=&quot;00706E27&quot;/&gt;&lt;wsp:rsid wsp:val=&quot;00707124&quot;/&gt;&lt;wsp:rsid wsp:val=&quot;007073C9&quot;/&gt;&lt;wsp:rsid wsp:val=&quot;0070783D&quot;/&gt;&lt;wsp:rsid wsp:val=&quot;00710234&quot;/&gt;&lt;wsp:rsid wsp:val=&quot;007104FC&quot;/&gt;&lt;wsp:rsid wsp:val=&quot;007106FA&quot;/&gt;&lt;wsp:rsid wsp:val=&quot;00710870&quot;/&gt;&lt;wsp:rsid wsp:val=&quot;00710A59&quot;/&gt;&lt;wsp:rsid wsp:val=&quot;00711699&quot;/&gt;&lt;wsp:rsid wsp:val=&quot;00711EC6&quot;/&gt;&lt;wsp:rsid wsp:val=&quot;00712557&quot;/&gt;&lt;wsp:rsid wsp:val=&quot;00712699&quot;/&gt;&lt;wsp:rsid wsp:val=&quot;0071325A&quot;/&gt;&lt;wsp:rsid wsp:val=&quot;007148CC&quot;/&gt;&lt;wsp:rsid wsp:val=&quot;00715013&quot;/&gt;&lt;wsp:rsid wsp:val=&quot;00715CA5&quot;/&gt;&lt;wsp:rsid wsp:val=&quot;00715F02&quot;/&gt;&lt;wsp:rsid wsp:val=&quot;00716487&quot;/&gt;&lt;wsp:rsid wsp:val=&quot;007165C3&quot;/&gt;&lt;wsp:rsid wsp:val=&quot;00716BCB&quot;/&gt;&lt;wsp:rsid wsp:val=&quot;00717394&quot;/&gt;&lt;wsp:rsid wsp:val=&quot;0071779D&quot;/&gt;&lt;wsp:rsid wsp:val=&quot;00720E17&quot;/&gt;&lt;wsp:rsid wsp:val=&quot;00721737&quot;/&gt;&lt;wsp:rsid wsp:val=&quot;0072312E&quot;/&gt;&lt;wsp:rsid wsp:val=&quot;00723210&quot;/&gt;&lt;wsp:rsid wsp:val=&quot;007238B7&quot;/&gt;&lt;wsp:rsid wsp:val=&quot;00724D71&quot;/&gt;&lt;wsp:rsid wsp:val=&quot;0072522E&quot;/&gt;&lt;wsp:rsid wsp:val=&quot;0072579C&quot;/&gt;&lt;wsp:rsid wsp:val=&quot;0072686A&quot;/&gt;&lt;wsp:rsid wsp:val=&quot;00726D82&quot;/&gt;&lt;wsp:rsid wsp:val=&quot;007300C5&quot;/&gt;&lt;wsp:rsid wsp:val=&quot;00730529&quot;/&gt;&lt;wsp:rsid wsp:val=&quot;00730FC9&quot;/&gt;&lt;wsp:rsid wsp:val=&quot;00732541&quot;/&gt;&lt;wsp:rsid wsp:val=&quot;00732AD7&quot;/&gt;&lt;wsp:rsid wsp:val=&quot;00733281&quot;/&gt;&lt;wsp:rsid wsp:val=&quot;00734012&quot;/&gt;&lt;wsp:rsid wsp:val=&quot;007349A3&quot;/&gt;&lt;wsp:rsid wsp:val=&quot;00735509&quot;/&gt;&lt;wsp:rsid wsp:val=&quot;00735F20&quot;/&gt;&lt;wsp:rsid wsp:val=&quot;00736ED2&quot;/&gt;&lt;wsp:rsid wsp:val=&quot;007400D7&quot;/&gt;&lt;wsp:rsid wsp:val=&quot;007411F4&quot;/&gt;&lt;wsp:rsid wsp:val=&quot;00742708&quot;/&gt;&lt;wsp:rsid wsp:val=&quot;0074284D&quot;/&gt;&lt;wsp:rsid wsp:val=&quot;00742DE9&quot;/&gt;&lt;wsp:rsid wsp:val=&quot;00743BD0&quot;/&gt;&lt;wsp:rsid wsp:val=&quot;007445AC&quot;/&gt;&lt;wsp:rsid wsp:val=&quot;007446F9&quot;/&gt;&lt;wsp:rsid wsp:val=&quot;007449F6&quot;/&gt;&lt;wsp:rsid wsp:val=&quot;00744C52&quot;/&gt;&lt;wsp:rsid wsp:val=&quot;00744F2B&quot;/&gt;&lt;wsp:rsid wsp:val=&quot;007474D8&quot;/&gt;&lt;wsp:rsid wsp:val=&quot;00747C1D&quot;/&gt;&lt;wsp:rsid wsp:val=&quot;007523F4&quot;/&gt;&lt;wsp:rsid wsp:val=&quot;007529C3&quot;/&gt;&lt;wsp:rsid wsp:val=&quot;007530F6&quot;/&gt;&lt;wsp:rsid wsp:val=&quot;00753A46&quot;/&gt;&lt;wsp:rsid wsp:val=&quot;007541C3&quot;/&gt;&lt;wsp:rsid wsp:val=&quot;007541C8&quot;/&gt;&lt;wsp:rsid wsp:val=&quot;0075455A&quot;/&gt;&lt;wsp:rsid wsp:val=&quot;00754BD9&quot;/&gt;&lt;wsp:rsid wsp:val=&quot;00754E7F&quot;/&gt;&lt;wsp:rsid wsp:val=&quot;007565EB&quot;/&gt;&lt;wsp:rsid wsp:val=&quot;00756DA1&quot;/&gt;&lt;wsp:rsid wsp:val=&quot;00757607&quot;/&gt;&lt;wsp:rsid wsp:val=&quot;007618A0&quot;/&gt;&lt;wsp:rsid wsp:val=&quot;007619D0&quot;/&gt;&lt;wsp:rsid wsp:val=&quot;00763D01&quot;/&gt;&lt;wsp:rsid wsp:val=&quot;00764BEE&quot;/&gt;&lt;wsp:rsid wsp:val=&quot;00765BDD&quot;/&gt;&lt;wsp:rsid wsp:val=&quot;00766318&quot;/&gt;&lt;wsp:rsid wsp:val=&quot;007668EA&quot;/&gt;&lt;wsp:rsid wsp:val=&quot;00766A45&quot;/&gt;&lt;wsp:rsid wsp:val=&quot;00766ADF&quot;/&gt;&lt;wsp:rsid wsp:val=&quot;00767100&quot;/&gt;&lt;wsp:rsid wsp:val=&quot;00770CD2&quot;/&gt;&lt;wsp:rsid wsp:val=&quot;00770DD3&quot;/&gt;&lt;wsp:rsid wsp:val=&quot;0077109E&quot;/&gt;&lt;wsp:rsid wsp:val=&quot;0077118A&quot;/&gt;&lt;wsp:rsid wsp:val=&quot;00771648&quot;/&gt;&lt;wsp:rsid wsp:val=&quot;00771780&quot;/&gt;&lt;wsp:rsid wsp:val=&quot;00771DEF&quot;/&gt;&lt;wsp:rsid wsp:val=&quot;0077235E&quot;/&gt;&lt;wsp:rsid wsp:val=&quot;007729A9&quot;/&gt;&lt;wsp:rsid wsp:val=&quot;00773534&quot;/&gt;&lt;wsp:rsid wsp:val=&quot;00773AA8&quot;/&gt;&lt;wsp:rsid wsp:val=&quot;007744AE&quot;/&gt;&lt;wsp:rsid wsp:val=&quot;00774C19&quot;/&gt;&lt;wsp:rsid wsp:val=&quot;00774DE1&quot;/&gt;&lt;wsp:rsid wsp:val=&quot;00776A3F&quot;/&gt;&lt;wsp:rsid wsp:val=&quot;00776FC1&quot;/&gt;&lt;wsp:rsid wsp:val=&quot;00777745&quot;/&gt;&lt;wsp:rsid wsp:val=&quot;007779F7&quot;/&gt;&lt;wsp:rsid wsp:val=&quot;00777BA6&quot;/&gt;&lt;wsp:rsid wsp:val=&quot;0078010F&quot;/&gt;&lt;wsp:rsid wsp:val=&quot;00780D0C&quot;/&gt;&lt;wsp:rsid wsp:val=&quot;00781448&quot;/&gt;&lt;wsp:rsid wsp:val=&quot;007815B0&quot;/&gt;&lt;wsp:rsid wsp:val=&quot;00781876&quot;/&gt;&lt;wsp:rsid wsp:val=&quot;0078246F&quot;/&gt;&lt;wsp:rsid wsp:val=&quot;00782538&quot;/&gt;&lt;wsp:rsid wsp:val=&quot;00782A6C&quot;/&gt;&lt;wsp:rsid wsp:val=&quot;00782F44&quot;/&gt;&lt;wsp:rsid wsp:val=&quot;0078328A&quot;/&gt;&lt;wsp:rsid wsp:val=&quot;00783353&quot;/&gt;&lt;wsp:rsid wsp:val=&quot;0078359D&quot;/&gt;&lt;wsp:rsid wsp:val=&quot;00783AAD&quot;/&gt;&lt;wsp:rsid wsp:val=&quot;007856FF&quot;/&gt;&lt;wsp:rsid wsp:val=&quot;0078705B&quot;/&gt;&lt;wsp:rsid wsp:val=&quot;007902FA&quot;/&gt;&lt;wsp:rsid wsp:val=&quot;00791188&quot;/&gt;&lt;wsp:rsid wsp:val=&quot;00791CBE&quot;/&gt;&lt;wsp:rsid wsp:val=&quot;007924BE&quot;/&gt;&lt;wsp:rsid wsp:val=&quot;00794163&quot;/&gt;&lt;wsp:rsid wsp:val=&quot;007943E6&quot;/&gt;&lt;wsp:rsid wsp:val=&quot;007967B8&quot;/&gt;&lt;wsp:rsid wsp:val=&quot;00796E81&quot;/&gt;&lt;wsp:rsid wsp:val=&quot;00797259&quot;/&gt;&lt;wsp:rsid wsp:val=&quot;00797D3B&quot;/&gt;&lt;wsp:rsid wsp:val=&quot;007A0D96&quot;/&gt;&lt;wsp:rsid wsp:val=&quot;007A1A5C&quot;/&gt;&lt;wsp:rsid wsp:val=&quot;007A2363&quot;/&gt;&lt;wsp:rsid wsp:val=&quot;007A4689&quot;/&gt;&lt;wsp:rsid wsp:val=&quot;007A4AD4&quot;/&gt;&lt;wsp:rsid wsp:val=&quot;007A4E6E&quot;/&gt;&lt;wsp:rsid wsp:val=&quot;007A625D&quot;/&gt;&lt;wsp:rsid wsp:val=&quot;007A6374&quot;/&gt;&lt;wsp:rsid wsp:val=&quot;007A6F82&quot;/&gt;&lt;wsp:rsid wsp:val=&quot;007A6FF1&quot;/&gt;&lt;wsp:rsid wsp:val=&quot;007A7286&quot;/&gt;&lt;wsp:rsid wsp:val=&quot;007A7B59&quot;/&gt;&lt;wsp:rsid wsp:val=&quot;007B009B&quot;/&gt;&lt;wsp:rsid wsp:val=&quot;007B03F0&quot;/&gt;&lt;wsp:rsid wsp:val=&quot;007B0DC5&quot;/&gt;&lt;wsp:rsid wsp:val=&quot;007B346B&quot;/&gt;&lt;wsp:rsid wsp:val=&quot;007B44B2&quot;/&gt;&lt;wsp:rsid wsp:val=&quot;007B48E9&quot;/&gt;&lt;wsp:rsid wsp:val=&quot;007B4CAD&quot;/&gt;&lt;wsp:rsid wsp:val=&quot;007B4FAC&quot;/&gt;&lt;wsp:rsid wsp:val=&quot;007B5FEA&quot;/&gt;&lt;wsp:rsid wsp:val=&quot;007B6A51&quot;/&gt;&lt;wsp:rsid wsp:val=&quot;007C16D4&quot;/&gt;&lt;wsp:rsid wsp:val=&quot;007C219D&quot;/&gt;&lt;wsp:rsid wsp:val=&quot;007C234E&quot;/&gt;&lt;wsp:rsid wsp:val=&quot;007C2354&quot;/&gt;&lt;wsp:rsid wsp:val=&quot;007C2B0A&quot;/&gt;&lt;wsp:rsid wsp:val=&quot;007C3196&quot;/&gt;&lt;wsp:rsid wsp:val=&quot;007C3AD4&quot;/&gt;&lt;wsp:rsid wsp:val=&quot;007C3E1E&quot;/&gt;&lt;wsp:rsid wsp:val=&quot;007C4619&quot;/&gt;&lt;wsp:rsid wsp:val=&quot;007C5328&quot;/&gt;&lt;wsp:rsid wsp:val=&quot;007C5F3D&quot;/&gt;&lt;wsp:rsid wsp:val=&quot;007C6639&quot;/&gt;&lt;wsp:rsid wsp:val=&quot;007C6FD2&quot;/&gt;&lt;wsp:rsid wsp:val=&quot;007C7B46&quot;/&gt;&lt;wsp:rsid wsp:val=&quot;007D01B6&quot;/&gt;&lt;wsp:rsid wsp:val=&quot;007D02C7&quot;/&gt;&lt;wsp:rsid wsp:val=&quot;007D0D48&quot;/&gt;&lt;wsp:rsid wsp:val=&quot;007D0EAF&quot;/&gt;&lt;wsp:rsid wsp:val=&quot;007D3BD5&quot;/&gt;&lt;wsp:rsid wsp:val=&quot;007D440C&quot;/&gt;&lt;wsp:rsid wsp:val=&quot;007D4668&quot;/&gt;&lt;wsp:rsid wsp:val=&quot;007D46D5&quot;/&gt;&lt;wsp:rsid wsp:val=&quot;007D4771&quot;/&gt;&lt;wsp:rsid wsp:val=&quot;007D527C&quot;/&gt;&lt;wsp:rsid wsp:val=&quot;007D68CE&quot;/&gt;&lt;wsp:rsid wsp:val=&quot;007D6EFE&quot;/&gt;&lt;wsp:rsid wsp:val=&quot;007D727F&quot;/&gt;&lt;wsp:rsid wsp:val=&quot;007D75E7&quot;/&gt;&lt;wsp:rsid wsp:val=&quot;007D7A3E&quot;/&gt;&lt;wsp:rsid wsp:val=&quot;007E0302&quot;/&gt;&lt;wsp:rsid wsp:val=&quot;007E0489&quot;/&gt;&lt;wsp:rsid wsp:val=&quot;007E15C9&quot;/&gt;&lt;wsp:rsid wsp:val=&quot;007E1C05&quot;/&gt;&lt;wsp:rsid wsp:val=&quot;007E220D&quot;/&gt;&lt;wsp:rsid wsp:val=&quot;007E5636&quot;/&gt;&lt;wsp:rsid wsp:val=&quot;007E565F&quot;/&gt;&lt;wsp:rsid wsp:val=&quot;007E70B8&quot;/&gt;&lt;wsp:rsid wsp:val=&quot;007E7BAE&quot;/&gt;&lt;wsp:rsid wsp:val=&quot;007F040D&quot;/&gt;&lt;wsp:rsid wsp:val=&quot;007F144D&quot;/&gt;&lt;wsp:rsid wsp:val=&quot;007F165C&quot;/&gt;&lt;wsp:rsid wsp:val=&quot;007F2689&quot;/&gt;&lt;wsp:rsid wsp:val=&quot;007F28AC&quot;/&gt;&lt;wsp:rsid wsp:val=&quot;007F2D7C&quot;/&gt;&lt;wsp:rsid wsp:val=&quot;007F4C4A&quot;/&gt;&lt;wsp:rsid wsp:val=&quot;007F4EF0&quot;/&gt;&lt;wsp:rsid wsp:val=&quot;007F5519&quot;/&gt;&lt;wsp:rsid wsp:val=&quot;007F562B&quot;/&gt;&lt;wsp:rsid wsp:val=&quot;007F5A11&quot;/&gt;&lt;wsp:rsid wsp:val=&quot;008000AE&quot;/&gt;&lt;wsp:rsid wsp:val=&quot;008005E2&quot;/&gt;&lt;wsp:rsid wsp:val=&quot;00800B17&quot;/&gt;&lt;wsp:rsid wsp:val=&quot;00800ED5&quot;/&gt;&lt;wsp:rsid wsp:val=&quot;00801686&quot;/&gt;&lt;wsp:rsid wsp:val=&quot;0080197B&quot;/&gt;&lt;wsp:rsid wsp:val=&quot;00801C0B&quot;/&gt;&lt;wsp:rsid wsp:val=&quot;00801E42&quot;/&gt;&lt;wsp:rsid wsp:val=&quot;00801E8D&quot;/&gt;&lt;wsp:rsid wsp:val=&quot;00802A93&quot;/&gt;&lt;wsp:rsid wsp:val=&quot;00802BB8&quot;/&gt;&lt;wsp:rsid wsp:val=&quot;008030E5&quot;/&gt;&lt;wsp:rsid wsp:val=&quot;00803A2C&quot;/&gt;&lt;wsp:rsid wsp:val=&quot;0080406F&quot;/&gt;&lt;wsp:rsid wsp:val=&quot;00805552&quot;/&gt;&lt;wsp:rsid wsp:val=&quot;00805D73&quot;/&gt;&lt;wsp:rsid wsp:val=&quot;008067DD&quot;/&gt;&lt;wsp:rsid wsp:val=&quot;00807E3C&quot;/&gt;&lt;wsp:rsid wsp:val=&quot;00810212&quot;/&gt;&lt;wsp:rsid wsp:val=&quot;008111B0&quot;/&gt;&lt;wsp:rsid wsp:val=&quot;0081203D&quot;/&gt;&lt;wsp:rsid wsp:val=&quot;008159FA&quot;/&gt;&lt;wsp:rsid wsp:val=&quot;00815F2B&quot;/&gt;&lt;wsp:rsid wsp:val=&quot;00816F23&quot;/&gt;&lt;wsp:rsid wsp:val=&quot;0081730B&quot;/&gt;&lt;wsp:rsid wsp:val=&quot;008176E4&quot;/&gt;&lt;wsp:rsid wsp:val=&quot;008179E6&quot;/&gt;&lt;wsp:rsid wsp:val=&quot;00817DE1&quot;/&gt;&lt;wsp:rsid wsp:val=&quot;00817DFB&quot;/&gt;&lt;wsp:rsid wsp:val=&quot;008212BC&quot;/&gt;&lt;wsp:rsid wsp:val=&quot;00821396&quot;/&gt;&lt;wsp:rsid wsp:val=&quot;00821ADD&quot;/&gt;&lt;wsp:rsid wsp:val=&quot;00821B84&quot;/&gt;&lt;wsp:rsid wsp:val=&quot;00821C90&quot;/&gt;&lt;wsp:rsid wsp:val=&quot;008229B9&quot;/&gt;&lt;wsp:rsid wsp:val=&quot;00823768&quot;/&gt;&lt;wsp:rsid wsp:val=&quot;00824606&quot;/&gt;&lt;wsp:rsid wsp:val=&quot;00824681&quot;/&gt;&lt;wsp:rsid wsp:val=&quot;00824C55&quot;/&gt;&lt;wsp:rsid wsp:val=&quot;00824FD3&quot;/&gt;&lt;wsp:rsid wsp:val=&quot;00825051&quot;/&gt;&lt;wsp:rsid wsp:val=&quot;00825449&quot;/&gt;&lt;wsp:rsid wsp:val=&quot;00825752&quot;/&gt;&lt;wsp:rsid wsp:val=&quot;00825EF5&quot;/&gt;&lt;wsp:rsid wsp:val=&quot;00827469&quot;/&gt;&lt;wsp:rsid wsp:val=&quot;00827E45&quot;/&gt;&lt;wsp:rsid wsp:val=&quot;00830349&quot;/&gt;&lt;wsp:rsid wsp:val=&quot;00830768&quot;/&gt;&lt;wsp:rsid wsp:val=&quot;00830A2B&quot;/&gt;&lt;wsp:rsid wsp:val=&quot;00830EEA&quot;/&gt;&lt;wsp:rsid wsp:val=&quot;00831470&quot;/&gt;&lt;wsp:rsid wsp:val=&quot;00831B54&quot;/&gt;&lt;wsp:rsid wsp:val=&quot;008323E8&quot;/&gt;&lt;wsp:rsid wsp:val=&quot;00834F04&quot;/&gt;&lt;wsp:rsid wsp:val=&quot;008378E9&quot;/&gt;&lt;wsp:rsid wsp:val=&quot;00842421&quot;/&gt;&lt;wsp:rsid wsp:val=&quot;00842C7F&quot;/&gt;&lt;wsp:rsid wsp:val=&quot;0084455A&quot;/&gt;&lt;wsp:rsid wsp:val=&quot;00845018&quot;/&gt;&lt;wsp:rsid wsp:val=&quot;00845230&quot;/&gt;&lt;wsp:rsid wsp:val=&quot;008452AE&quot;/&gt;&lt;wsp:rsid wsp:val=&quot;00845A66&quot;/&gt;&lt;wsp:rsid wsp:val=&quot;008463CF&quot;/&gt;&lt;wsp:rsid wsp:val=&quot;00847D73&quot;/&gt;&lt;wsp:rsid wsp:val=&quot;008521D9&quot;/&gt;&lt;wsp:rsid wsp:val=&quot;00853FB8&quot;/&gt;&lt;wsp:rsid wsp:val=&quot;00855340&quot;/&gt;&lt;wsp:rsid wsp:val=&quot;00855C28&quot;/&gt;&lt;wsp:rsid wsp:val=&quot;008574FE&quot;/&gt;&lt;wsp:rsid wsp:val=&quot;008577E3&quot;/&gt;&lt;wsp:rsid wsp:val=&quot;00857B33&quot;/&gt;&lt;wsp:rsid wsp:val=&quot;008600D5&quot;/&gt;&lt;wsp:rsid wsp:val=&quot;008609FA&quot;/&gt;&lt;wsp:rsid wsp:val=&quot;008610E0&quot;/&gt;&lt;wsp:rsid wsp:val=&quot;008613D3&quot;/&gt;&lt;wsp:rsid wsp:val=&quot;0086178F&quot;/&gt;&lt;wsp:rsid wsp:val=&quot;008628AF&quot;/&gt;&lt;wsp:rsid wsp:val=&quot;00862BFE&quot;/&gt;&lt;wsp:rsid wsp:val=&quot;00863F3B&quot;/&gt;&lt;wsp:rsid wsp:val=&quot;0086577D&quot;/&gt;&lt;wsp:rsid wsp:val=&quot;00865F92&quot;/&gt;&lt;wsp:rsid wsp:val=&quot;00866718&quot;/&gt;&lt;wsp:rsid wsp:val=&quot;00866AE8&quot;/&gt;&lt;wsp:rsid wsp:val=&quot;008700BB&quot;/&gt;&lt;wsp:rsid wsp:val=&quot;00870196&quot;/&gt;&lt;wsp:rsid wsp:val=&quot;0087033C&quot;/&gt;&lt;wsp:rsid wsp:val=&quot;00871CA4&quot;/&gt;&lt;wsp:rsid wsp:val=&quot;00872137&quot;/&gt;&lt;wsp:rsid wsp:val=&quot;008721C4&quot;/&gt;&lt;wsp:rsid wsp:val=&quot;00874921&quot;/&gt;&lt;wsp:rsid wsp:val=&quot;00874B13&quot;/&gt;&lt;wsp:rsid wsp:val=&quot;00875700&quot;/&gt;&lt;wsp:rsid wsp:val=&quot;00875E8E&quot;/&gt;&lt;wsp:rsid wsp:val=&quot;008761F8&quot;/&gt;&lt;wsp:rsid wsp:val=&quot;00876CDC&quot;/&gt;&lt;wsp:rsid wsp:val=&quot;00876D80&quot;/&gt;&lt;wsp:rsid wsp:val=&quot;00876F6B&quot;/&gt;&lt;wsp:rsid wsp:val=&quot;00877E8C&quot;/&gt;&lt;wsp:rsid wsp:val=&quot;00877FB2&quot;/&gt;&lt;wsp:rsid wsp:val=&quot;008803F7&quot;/&gt;&lt;wsp:rsid wsp:val=&quot;00880D6A&quot;/&gt;&lt;wsp:rsid wsp:val=&quot;00881022&quot;/&gt;&lt;wsp:rsid wsp:val=&quot;0088167F&quot;/&gt;&lt;wsp:rsid wsp:val=&quot;00882795&quot;/&gt;&lt;wsp:rsid wsp:val=&quot;00883AE4&quot;/&gt;&lt;wsp:rsid wsp:val=&quot;0088483B&quot;/&gt;&lt;wsp:rsid wsp:val=&quot;00884EE4&quot;/&gt;&lt;wsp:rsid wsp:val=&quot;00885A5D&quot;/&gt;&lt;wsp:rsid wsp:val=&quot;00885DBD&quot;/&gt;&lt;wsp:rsid wsp:val=&quot;0088748E&quot;/&gt;&lt;wsp:rsid wsp:val=&quot;008875EC&quot;/&gt;&lt;wsp:rsid wsp:val=&quot;008877FE&quot;/&gt;&lt;wsp:rsid wsp:val=&quot;00887D2D&quot;/&gt;&lt;wsp:rsid wsp:val=&quot;00890E06&quot;/&gt;&lt;wsp:rsid wsp:val=&quot;00890EF7&quot;/&gt;&lt;wsp:rsid wsp:val=&quot;008913C7&quot;/&gt;&lt;wsp:rsid wsp:val=&quot;008919A5&quot;/&gt;&lt;wsp:rsid wsp:val=&quot;00891D02&quot;/&gt;&lt;wsp:rsid wsp:val=&quot;0089369E&quot;/&gt;&lt;wsp:rsid wsp:val=&quot;008937EC&quot;/&gt;&lt;wsp:rsid wsp:val=&quot;00893F65&quot;/&gt;&lt;wsp:rsid wsp:val=&quot;00895484&quot;/&gt;&lt;wsp:rsid wsp:val=&quot;00895559&quot;/&gt;&lt;wsp:rsid wsp:val=&quot;00895D39&quot;/&gt;&lt;wsp:rsid wsp:val=&quot;00896140&quot;/&gt;&lt;wsp:rsid wsp:val=&quot;00896B69&quot;/&gt;&lt;wsp:rsid wsp:val=&quot;008971EA&quot;/&gt;&lt;wsp:rsid wsp:val=&quot;00897E5E&quot;/&gt;&lt;wsp:rsid wsp:val=&quot;008A019A&quot;/&gt;&lt;wsp:rsid wsp:val=&quot;008A0610&quot;/&gt;&lt;wsp:rsid wsp:val=&quot;008A17A0&quot;/&gt;&lt;wsp:rsid wsp:val=&quot;008A1B8D&quot;/&gt;&lt;wsp:rsid wsp:val=&quot;008A2814&quot;/&gt;&lt;wsp:rsid wsp:val=&quot;008A2A45&quot;/&gt;&lt;wsp:rsid wsp:val=&quot;008A2B85&quot;/&gt;&lt;wsp:rsid wsp:val=&quot;008A2D91&quot;/&gt;&lt;wsp:rsid wsp:val=&quot;008A3E29&quot;/&gt;&lt;wsp:rsid wsp:val=&quot;008A3E81&quot;/&gt;&lt;wsp:rsid wsp:val=&quot;008A4380&quot;/&gt;&lt;wsp:rsid wsp:val=&quot;008A4B4D&quot;/&gt;&lt;wsp:rsid wsp:val=&quot;008A52A8&quot;/&gt;&lt;wsp:rsid wsp:val=&quot;008A5543&quot;/&gt;&lt;wsp:rsid wsp:val=&quot;008A5750&quot;/&gt;&lt;wsp:rsid wsp:val=&quot;008A5BD5&quot;/&gt;&lt;wsp:rsid wsp:val=&quot;008A5E50&quot;/&gt;&lt;wsp:rsid wsp:val=&quot;008A5E5D&quot;/&gt;&lt;wsp:rsid wsp:val=&quot;008A6C9F&quot;/&gt;&lt;wsp:rsid wsp:val=&quot;008A7F89&quot;/&gt;&lt;wsp:rsid wsp:val=&quot;008B01A7&quot;/&gt;&lt;wsp:rsid wsp:val=&quot;008B19AC&quot;/&gt;&lt;wsp:rsid wsp:val=&quot;008B20D8&quot;/&gt;&lt;wsp:rsid wsp:val=&quot;008B2586&quot;/&gt;&lt;wsp:rsid wsp:val=&quot;008B29E7&quot;/&gt;&lt;wsp:rsid wsp:val=&quot;008B2C54&quot;/&gt;&lt;wsp:rsid wsp:val=&quot;008B2CE0&quot;/&gt;&lt;wsp:rsid wsp:val=&quot;008B2CE9&quot;/&gt;&lt;wsp:rsid wsp:val=&quot;008B31A2&quot;/&gt;&lt;wsp:rsid wsp:val=&quot;008B3A88&quot;/&gt;&lt;wsp:rsid wsp:val=&quot;008B4981&quot;/&gt;&lt;wsp:rsid wsp:val=&quot;008B4DCA&quot;/&gt;&lt;wsp:rsid wsp:val=&quot;008B4E99&quot;/&gt;&lt;wsp:rsid wsp:val=&quot;008B59B8&quot;/&gt;&lt;wsp:rsid wsp:val=&quot;008B6DBE&quot;/&gt;&lt;wsp:rsid wsp:val=&quot;008B7AB7&quot;/&gt;&lt;wsp:rsid wsp:val=&quot;008C0A39&quot;/&gt;&lt;wsp:rsid wsp:val=&quot;008C0B2A&quot;/&gt;&lt;wsp:rsid wsp:val=&quot;008C0C1E&quot;/&gt;&lt;wsp:rsid wsp:val=&quot;008C1264&quot;/&gt;&lt;wsp:rsid wsp:val=&quot;008C1C12&quot;/&gt;&lt;wsp:rsid wsp:val=&quot;008C212C&quot;/&gt;&lt;wsp:rsid wsp:val=&quot;008C2C26&quot;/&gt;&lt;wsp:rsid wsp:val=&quot;008C3546&quot;/&gt;&lt;wsp:rsid wsp:val=&quot;008C4D1C&quot;/&gt;&lt;wsp:rsid wsp:val=&quot;008C55E5&quot;/&gt;&lt;wsp:rsid wsp:val=&quot;008C5D04&quot;/&gt;&lt;wsp:rsid wsp:val=&quot;008D046A&quot;/&gt;&lt;wsp:rsid wsp:val=&quot;008D0818&quot;/&gt;&lt;wsp:rsid wsp:val=&quot;008D25D3&quot;/&gt;&lt;wsp:rsid wsp:val=&quot;008D2C92&quot;/&gt;&lt;wsp:rsid wsp:val=&quot;008D3A71&quot;/&gt;&lt;wsp:rsid wsp:val=&quot;008D494D&quot;/&gt;&lt;wsp:rsid wsp:val=&quot;008D79AD&quot;/&gt;&lt;wsp:rsid wsp:val=&quot;008E1526&quot;/&gt;&lt;wsp:rsid wsp:val=&quot;008E1586&quot;/&gt;&lt;wsp:rsid wsp:val=&quot;008E3407&quot;/&gt;&lt;wsp:rsid wsp:val=&quot;008E36DA&quot;/&gt;&lt;wsp:rsid wsp:val=&quot;008E3F0C&quot;/&gt;&lt;wsp:rsid wsp:val=&quot;008E67ED&quot;/&gt;&lt;wsp:rsid wsp:val=&quot;008E6A05&quot;/&gt;&lt;wsp:rsid wsp:val=&quot;008E70F2&quot;/&gt;&lt;wsp:rsid wsp:val=&quot;008E7FD0&quot;/&gt;&lt;wsp:rsid wsp:val=&quot;008F07AF&quot;/&gt;&lt;wsp:rsid wsp:val=&quot;008F0D0A&quot;/&gt;&lt;wsp:rsid wsp:val=&quot;008F1731&quot;/&gt;&lt;wsp:rsid wsp:val=&quot;008F242B&quot;/&gt;&lt;wsp:rsid wsp:val=&quot;008F242D&quot;/&gt;&lt;wsp:rsid wsp:val=&quot;008F4DF0&quot;/&gt;&lt;wsp:rsid wsp:val=&quot;008F4E05&quot;/&gt;&lt;wsp:rsid wsp:val=&quot;008F4E3D&quot;/&gt;&lt;wsp:rsid wsp:val=&quot;008F5726&quot;/&gt;&lt;wsp:rsid wsp:val=&quot;008F5FF9&quot;/&gt;&lt;wsp:rsid wsp:val=&quot;008F6C0C&quot;/&gt;&lt;wsp:rsid wsp:val=&quot;008F7026&quot;/&gt;&lt;wsp:rsid wsp:val=&quot;008F7A24&quot;/&gt;&lt;wsp:rsid wsp:val=&quot;00900192&quot;/&gt;&lt;wsp:rsid wsp:val=&quot;00900297&quot;/&gt;&lt;wsp:rsid wsp:val=&quot;00900415&quot;/&gt;&lt;wsp:rsid wsp:val=&quot;00900DD4&quot;/&gt;&lt;wsp:rsid wsp:val=&quot;00901137&quot;/&gt;&lt;wsp:rsid wsp:val=&quot;00901A17&quot;/&gt;&lt;wsp:rsid wsp:val=&quot;00902A54&quot;/&gt;&lt;wsp:rsid wsp:val=&quot;00902FA2&quot;/&gt;&lt;wsp:rsid wsp:val=&quot;00903292&quot;/&gt;&lt;wsp:rsid wsp:val=&quot;009033F5&quot;/&gt;&lt;wsp:rsid wsp:val=&quot;0090420C&quot;/&gt;&lt;wsp:rsid wsp:val=&quot;00904238&quot;/&gt;&lt;wsp:rsid wsp:val=&quot;009045A9&quot;/&gt;&lt;wsp:rsid wsp:val=&quot;0090499A&quot;/&gt;&lt;wsp:rsid wsp:val=&quot;00906203&quot;/&gt;&lt;wsp:rsid wsp:val=&quot;00906B40&quot;/&gt;&lt;wsp:rsid wsp:val=&quot;00907B13&quot;/&gt;&lt;wsp:rsid wsp:val=&quot;00907F43&quot;/&gt;&lt;wsp:rsid wsp:val=&quot;009116BB&quot;/&gt;&lt;wsp:rsid wsp:val=&quot;009118BD&quot;/&gt;&lt;wsp:rsid wsp:val=&quot;00913160&quot;/&gt;&lt;wsp:rsid wsp:val=&quot;00913342&quot;/&gt;&lt;wsp:rsid wsp:val=&quot;0091378A&quot;/&gt;&lt;wsp:rsid wsp:val=&quot;00914003&quot;/&gt;&lt;wsp:rsid wsp:val=&quot;0091485D&quot;/&gt;&lt;wsp:rsid wsp:val=&quot;009159AB&quot;/&gt;&lt;wsp:rsid wsp:val=&quot;00915C72&quot;/&gt;&lt;wsp:rsid wsp:val=&quot;00915F74&quot;/&gt;&lt;wsp:rsid wsp:val=&quot;00917794&quot;/&gt;&lt;wsp:rsid wsp:val=&quot;00917A37&quot;/&gt;&lt;wsp:rsid wsp:val=&quot;00920FB4&quot;/&gt;&lt;wsp:rsid wsp:val=&quot;00921562&quot;/&gt;&lt;wsp:rsid wsp:val=&quot;0092424C&quot;/&gt;&lt;wsp:rsid wsp:val=&quot;00924C5B&quot;/&gt;&lt;wsp:rsid wsp:val=&quot;0092551D&quot;/&gt;&lt;wsp:rsid wsp:val=&quot;00925C3A&quot;/&gt;&lt;wsp:rsid wsp:val=&quot;00926563&quot;/&gt;&lt;wsp:rsid wsp:val=&quot;00927270&quot;/&gt;&lt;wsp:rsid wsp:val=&quot;00930B55&quot;/&gt;&lt;wsp:rsid wsp:val=&quot;009311A0&quot;/&gt;&lt;wsp:rsid wsp:val=&quot;009324CB&quot;/&gt;&lt;wsp:rsid wsp:val=&quot;00932553&quot;/&gt;&lt;wsp:rsid wsp:val=&quot;00933ABC&quot;/&gt;&lt;wsp:rsid wsp:val=&quot;0093401F&quot;/&gt;&lt;wsp:rsid wsp:val=&quot;009367B1&quot;/&gt;&lt;wsp:rsid wsp:val=&quot;00936A6F&quot;/&gt;&lt;wsp:rsid wsp:val=&quot;00936BC6&quot;/&gt;&lt;wsp:rsid wsp:val=&quot;009401B3&quot;/&gt;&lt;wsp:rsid wsp:val=&quot;00940DEC&quot;/&gt;&lt;wsp:rsid wsp:val=&quot;00940E09&quot;/&gt;&lt;wsp:rsid wsp:val=&quot;00941278&quot;/&gt;&lt;wsp:rsid wsp:val=&quot;00941E45&quot;/&gt;&lt;wsp:rsid wsp:val=&quot;00941F0C&quot;/&gt;&lt;wsp:rsid wsp:val=&quot;00942EE2&quot;/&gt;&lt;wsp:rsid wsp:val=&quot;00943E9C&quot;/&gt;&lt;wsp:rsid wsp:val=&quot;00945698&quot;/&gt;&lt;wsp:rsid wsp:val=&quot;00945D9F&quot;/&gt;&lt;wsp:rsid wsp:val=&quot;00946845&quot;/&gt;&lt;wsp:rsid wsp:val=&quot;00946D69&quot;/&gt;&lt;wsp:rsid wsp:val=&quot;00947F42&quot;/&gt;&lt;wsp:rsid wsp:val=&quot;009517B5&quot;/&gt;&lt;wsp:rsid wsp:val=&quot;00951CA9&quot;/&gt;&lt;wsp:rsid wsp:val=&quot;009527CF&quot;/&gt;&lt;wsp:rsid wsp:val=&quot;009545B2&quot;/&gt;&lt;wsp:rsid wsp:val=&quot;00956FD5&quot;/&gt;&lt;wsp:rsid wsp:val=&quot;00957412&quot;/&gt;&lt;wsp:rsid wsp:val=&quot;00957745&quot;/&gt;&lt;wsp:rsid wsp:val=&quot;00957C81&quot;/&gt;&lt;wsp:rsid wsp:val=&quot;00957F19&quot;/&gt;&lt;wsp:rsid wsp:val=&quot;00960025&quot;/&gt;&lt;wsp:rsid wsp:val=&quot;009605A6&quot;/&gt;&lt;wsp:rsid wsp:val=&quot;00960849&quot;/&gt;&lt;wsp:rsid wsp:val=&quot;0096142E&quot;/&gt;&lt;wsp:rsid wsp:val=&quot;00963600&quot;/&gt;&lt;wsp:rsid wsp:val=&quot;00963FE7&quot;/&gt;&lt;wsp:rsid wsp:val=&quot;0096433F&quot;/&gt;&lt;wsp:rsid wsp:val=&quot;00964DA2&quot;/&gt;&lt;wsp:rsid wsp:val=&quot;00965FF7&quot;/&gt;&lt;wsp:rsid wsp:val=&quot;0096624A&quot;/&gt;&lt;wsp:rsid wsp:val=&quot;00967319&quot;/&gt;&lt;wsp:rsid wsp:val=&quot;009710B1&quot;/&gt;&lt;wsp:rsid wsp:val=&quot;00971FCC&quot;/&gt;&lt;wsp:rsid wsp:val=&quot;00973A24&quot;/&gt;&lt;wsp:rsid wsp:val=&quot;009747BD&quot;/&gt;&lt;wsp:rsid wsp:val=&quot;00974ACB&quot;/&gt;&lt;wsp:rsid wsp:val=&quot;0097710A&quot;/&gt;&lt;wsp:rsid wsp:val=&quot;009778C2&quot;/&gt;&lt;wsp:rsid wsp:val=&quot;00977961&quot;/&gt;&lt;wsp:rsid wsp:val=&quot;00977E76&quot;/&gt;&lt;wsp:rsid wsp:val=&quot;009800F5&quot;/&gt;&lt;wsp:rsid wsp:val=&quot;00980C55&quot;/&gt;&lt;wsp:rsid wsp:val=&quot;00981F1E&quot;/&gt;&lt;wsp:rsid wsp:val=&quot;00982827&quot;/&gt;&lt;wsp:rsid wsp:val=&quot;00982BDF&quot;/&gt;&lt;wsp:rsid wsp:val=&quot;009861C3&quot;/&gt;&lt;wsp:rsid wsp:val=&quot;00986269&quot;/&gt;&lt;wsp:rsid wsp:val=&quot;00986660&quot;/&gt;&lt;wsp:rsid wsp:val=&quot;00986E87&quot;/&gt;&lt;wsp:rsid wsp:val=&quot;00987CCA&quot;/&gt;&lt;wsp:rsid wsp:val=&quot;0099044E&quot;/&gt;&lt;wsp:rsid wsp:val=&quot;009908FC&quot;/&gt;&lt;wsp:rsid wsp:val=&quot;009912AD&quot;/&gt;&lt;wsp:rsid wsp:val=&quot;0099238F&quot;/&gt;&lt;wsp:rsid wsp:val=&quot;0099244A&quot;/&gt;&lt;wsp:rsid wsp:val=&quot;009929E1&quot;/&gt;&lt;wsp:rsid wsp:val=&quot;00993AA4&quot;/&gt;&lt;wsp:rsid wsp:val=&quot;00993D1A&quot;/&gt;&lt;wsp:rsid wsp:val=&quot;00993F06&quot;/&gt;&lt;wsp:rsid wsp:val=&quot;00994787&quot;/&gt;&lt;wsp:rsid wsp:val=&quot;00994A92&quot;/&gt;&lt;wsp:rsid wsp:val=&quot;00994EA5&quot;/&gt;&lt;wsp:rsid wsp:val=&quot;00995366&quot;/&gt;&lt;wsp:rsid wsp:val=&quot;00995A56&quot;/&gt;&lt;wsp:rsid wsp:val=&quot;00996873&quot;/&gt;&lt;wsp:rsid wsp:val=&quot;00996CB5&quot;/&gt;&lt;wsp:rsid wsp:val=&quot;009A01F4&quot;/&gt;&lt;wsp:rsid wsp:val=&quot;009A10CE&quot;/&gt;&lt;wsp:rsid wsp:val=&quot;009A2665&quot;/&gt;&lt;wsp:rsid wsp:val=&quot;009A2AE8&quot;/&gt;&lt;wsp:rsid wsp:val=&quot;009A2B34&quot;/&gt;&lt;wsp:rsid wsp:val=&quot;009A2BE8&quot;/&gt;&lt;wsp:rsid wsp:val=&quot;009A2DB5&quot;/&gt;&lt;wsp:rsid wsp:val=&quot;009A332D&quot;/&gt;&lt;wsp:rsid wsp:val=&quot;009A4001&quot;/&gt;&lt;wsp:rsid wsp:val=&quot;009A464F&quot;/&gt;&lt;wsp:rsid wsp:val=&quot;009A4FBB&quot;/&gt;&lt;wsp:rsid wsp:val=&quot;009A5E89&quot;/&gt;&lt;wsp:rsid wsp:val=&quot;009A6C75&quot;/&gt;&lt;wsp:rsid wsp:val=&quot;009A75F1&quot;/&gt;&lt;wsp:rsid wsp:val=&quot;009B0842&quot;/&gt;&lt;wsp:rsid wsp:val=&quot;009B1079&quot;/&gt;&lt;wsp:rsid wsp:val=&quot;009B2551&quot;/&gt;&lt;wsp:rsid wsp:val=&quot;009B2B62&quot;/&gt;&lt;wsp:rsid wsp:val=&quot;009B4986&quot;/&gt;&lt;wsp:rsid wsp:val=&quot;009B607B&quot;/&gt;&lt;wsp:rsid wsp:val=&quot;009B6B4E&quot;/&gt;&lt;wsp:rsid wsp:val=&quot;009B7ACE&quot;/&gt;&lt;wsp:rsid wsp:val=&quot;009C2083&quot;/&gt;&lt;wsp:rsid wsp:val=&quot;009C2167&quot;/&gt;&lt;wsp:rsid wsp:val=&quot;009C272E&quot;/&gt;&lt;wsp:rsid wsp:val=&quot;009C2822&quot;/&gt;&lt;wsp:rsid wsp:val=&quot;009C3523&quot;/&gt;&lt;wsp:rsid wsp:val=&quot;009C36C9&quot;/&gt;&lt;wsp:rsid wsp:val=&quot;009C469E&quot;/&gt;&lt;wsp:rsid wsp:val=&quot;009C4AD9&quot;/&gt;&lt;wsp:rsid wsp:val=&quot;009C6CA8&quot;/&gt;&lt;wsp:rsid wsp:val=&quot;009C732D&quot;/&gt;&lt;wsp:rsid wsp:val=&quot;009D0354&quot;/&gt;&lt;wsp:rsid wsp:val=&quot;009D33F5&quot;/&gt;&lt;wsp:rsid wsp:val=&quot;009D3D3B&quot;/&gt;&lt;wsp:rsid wsp:val=&quot;009D3DAC&quot;/&gt;&lt;wsp:rsid wsp:val=&quot;009D3E06&quot;/&gt;&lt;wsp:rsid wsp:val=&quot;009D3F76&quot;/&gt;&lt;wsp:rsid wsp:val=&quot;009D472F&quot;/&gt;&lt;wsp:rsid wsp:val=&quot;009D4E38&quot;/&gt;&lt;wsp:rsid wsp:val=&quot;009D5670&quot;/&gt;&lt;wsp:rsid wsp:val=&quot;009D56BB&quot;/&gt;&lt;wsp:rsid wsp:val=&quot;009D5DB3&quot;/&gt;&lt;wsp:rsid wsp:val=&quot;009D7E7E&quot;/&gt;&lt;wsp:rsid wsp:val=&quot;009E06A3&quot;/&gt;&lt;wsp:rsid wsp:val=&quot;009E1B7A&quot;/&gt;&lt;wsp:rsid wsp:val=&quot;009E26A2&quot;/&gt;&lt;wsp:rsid wsp:val=&quot;009E2DD4&quot;/&gt;&lt;wsp:rsid wsp:val=&quot;009E2EC5&quot;/&gt;&lt;wsp:rsid wsp:val=&quot;009E4049&quot;/&gt;&lt;wsp:rsid wsp:val=&quot;009E447A&quot;/&gt;&lt;wsp:rsid wsp:val=&quot;009E4B1A&quot;/&gt;&lt;wsp:rsid wsp:val=&quot;009E5036&quot;/&gt;&lt;wsp:rsid wsp:val=&quot;009E5A75&quot;/&gt;&lt;wsp:rsid wsp:val=&quot;009E612D&quot;/&gt;&lt;wsp:rsid wsp:val=&quot;009E67D3&quot;/&gt;&lt;wsp:rsid wsp:val=&quot;009E6DE6&quot;/&gt;&lt;wsp:rsid wsp:val=&quot;009F1E71&quot;/&gt;&lt;wsp:rsid wsp:val=&quot;009F26DC&quot;/&gt;&lt;wsp:rsid wsp:val=&quot;009F3E54&quot;/&gt;&lt;wsp:rsid wsp:val=&quot;009F772E&quot;/&gt;&lt;wsp:rsid wsp:val=&quot;009F7AC4&quot;/&gt;&lt;wsp:rsid wsp:val=&quot;00A003DA&quot;/&gt;&lt;wsp:rsid wsp:val=&quot;00A009B5&quot;/&gt;&lt;wsp:rsid wsp:val=&quot;00A00B02&quot;/&gt;&lt;wsp:rsid wsp:val=&quot;00A01158&quot;/&gt;&lt;wsp:rsid wsp:val=&quot;00A01E12&quot;/&gt;&lt;wsp:rsid wsp:val=&quot;00A01E70&quot;/&gt;&lt;wsp:rsid wsp:val=&quot;00A020F3&quot;/&gt;&lt;wsp:rsid wsp:val=&quot;00A0440C&quot;/&gt;&lt;wsp:rsid wsp:val=&quot;00A04911&quot;/&gt;&lt;wsp:rsid wsp:val=&quot;00A04A27&quot;/&gt;&lt;wsp:rsid wsp:val=&quot;00A04AC2&quot;/&gt;&lt;wsp:rsid wsp:val=&quot;00A04CA5&quot;/&gt;&lt;wsp:rsid wsp:val=&quot;00A04D8A&quot;/&gt;&lt;wsp:rsid wsp:val=&quot;00A052DC&quot;/&gt;&lt;wsp:rsid wsp:val=&quot;00A05C89&quot;/&gt;&lt;wsp:rsid wsp:val=&quot;00A10213&quot;/&gt;&lt;wsp:rsid wsp:val=&quot;00A10384&quot;/&gt;&lt;wsp:rsid wsp:val=&quot;00A10C72&quot;/&gt;&lt;wsp:rsid wsp:val=&quot;00A118CB&quot;/&gt;&lt;wsp:rsid wsp:val=&quot;00A12032&quot;/&gt;&lt;wsp:rsid wsp:val=&quot;00A12313&quot;/&gt;&lt;wsp:rsid wsp:val=&quot;00A124B8&quot;/&gt;&lt;wsp:rsid wsp:val=&quot;00A127A5&quot;/&gt;&lt;wsp:rsid wsp:val=&quot;00A12B5D&quot;/&gt;&lt;wsp:rsid wsp:val=&quot;00A12E3B&quot;/&gt;&lt;wsp:rsid wsp:val=&quot;00A1401B&quot;/&gt;&lt;wsp:rsid wsp:val=&quot;00A14E63&quot;/&gt;&lt;wsp:rsid wsp:val=&quot;00A14FC8&quot;/&gt;&lt;wsp:rsid wsp:val=&quot;00A152E7&quot;/&gt;&lt;wsp:rsid wsp:val=&quot;00A16284&quot;/&gt;&lt;wsp:rsid wsp:val=&quot;00A20D4C&quot;/&gt;&lt;wsp:rsid wsp:val=&quot;00A21CAE&quot;/&gt;&lt;wsp:rsid wsp:val=&quot;00A225C5&quot;/&gt;&lt;wsp:rsid wsp:val=&quot;00A2334E&quot;/&gt;&lt;wsp:rsid wsp:val=&quot;00A23601&quot;/&gt;&lt;wsp:rsid wsp:val=&quot;00A242AC&quot;/&gt;&lt;wsp:rsid wsp:val=&quot;00A243E6&quot;/&gt;&lt;wsp:rsid wsp:val=&quot;00A24D7C&quot;/&gt;&lt;wsp:rsid wsp:val=&quot;00A272EE&quot;/&gt;&lt;wsp:rsid wsp:val=&quot;00A30573&quot;/&gt;&lt;wsp:rsid wsp:val=&quot;00A31872&quot;/&gt;&lt;wsp:rsid wsp:val=&quot;00A31C14&quot;/&gt;&lt;wsp:rsid wsp:val=&quot;00A31C39&quot;/&gt;&lt;wsp:rsid wsp:val=&quot;00A32073&quot;/&gt;&lt;wsp:rsid wsp:val=&quot;00A32489&quot;/&gt;&lt;wsp:rsid wsp:val=&quot;00A32FE9&quot;/&gt;&lt;wsp:rsid wsp:val=&quot;00A341B7&quot;/&gt;&lt;wsp:rsid wsp:val=&quot;00A342DA&quot;/&gt;&lt;wsp:rsid wsp:val=&quot;00A3435A&quot;/&gt;&lt;wsp:rsid wsp:val=&quot;00A35569&quot;/&gt;&lt;wsp:rsid wsp:val=&quot;00A35DEA&quot;/&gt;&lt;wsp:rsid wsp:val=&quot;00A3671B&quot;/&gt;&lt;wsp:rsid wsp:val=&quot;00A40764&quot;/&gt;&lt;wsp:rsid wsp:val=&quot;00A4103D&quot;/&gt;&lt;wsp:rsid wsp:val=&quot;00A41D4D&quot;/&gt;&lt;wsp:rsid wsp:val=&quot;00A41F99&quot;/&gt;&lt;wsp:rsid wsp:val=&quot;00A4353B&quot;/&gt;&lt;wsp:rsid wsp:val=&quot;00A43E91&quot;/&gt;&lt;wsp:rsid wsp:val=&quot;00A451D4&quot;/&gt;&lt;wsp:rsid wsp:val=&quot;00A460EA&quot;/&gt;&lt;wsp:rsid wsp:val=&quot;00A46315&quot;/&gt;&lt;wsp:rsid wsp:val=&quot;00A46993&quot;/&gt;&lt;wsp:rsid wsp:val=&quot;00A47080&quot;/&gt;&lt;wsp:rsid wsp:val=&quot;00A47457&quot;/&gt;&lt;wsp:rsid wsp:val=&quot;00A501D9&quot;/&gt;&lt;wsp:rsid wsp:val=&quot;00A50C30&quot;/&gt;&lt;wsp:rsid wsp:val=&quot;00A522F8&quot;/&gt;&lt;wsp:rsid wsp:val=&quot;00A525FB&quot;/&gt;&lt;wsp:rsid wsp:val=&quot;00A53B71&quot;/&gt;&lt;wsp:rsid wsp:val=&quot;00A54CCF&quot;/&gt;&lt;wsp:rsid wsp:val=&quot;00A5505D&quot;/&gt;&lt;wsp:rsid wsp:val=&quot;00A55077&quot;/&gt;&lt;wsp:rsid wsp:val=&quot;00A60711&quot;/&gt;&lt;wsp:rsid wsp:val=&quot;00A60A62&quot;/&gt;&lt;wsp:rsid wsp:val=&quot;00A60DD1&quot;/&gt;&lt;wsp:rsid wsp:val=&quot;00A60E93&quot;/&gt;&lt;wsp:rsid wsp:val=&quot;00A623DE&quot;/&gt;&lt;wsp:rsid wsp:val=&quot;00A62E1F&quot;/&gt;&lt;wsp:rsid wsp:val=&quot;00A63883&quot;/&gt;&lt;wsp:rsid wsp:val=&quot;00A653A3&quot;/&gt;&lt;wsp:rsid wsp:val=&quot;00A653BA&quot;/&gt;&lt;wsp:rsid wsp:val=&quot;00A6648C&quot;/&gt;&lt;wsp:rsid wsp:val=&quot;00A67AB9&quot;/&gt;&lt;wsp:rsid wsp:val=&quot;00A67B27&quot;/&gt;&lt;wsp:rsid wsp:val=&quot;00A67EF5&quot;/&gt;&lt;wsp:rsid wsp:val=&quot;00A70561&quot;/&gt;&lt;wsp:rsid wsp:val=&quot;00A70C62&quot;/&gt;&lt;wsp:rsid wsp:val=&quot;00A7146C&quot;/&gt;&lt;wsp:rsid wsp:val=&quot;00A724A8&quot;/&gt;&lt;wsp:rsid wsp:val=&quot;00A7273B&quot;/&gt;&lt;wsp:rsid wsp:val=&quot;00A7315C&quot;/&gt;&lt;wsp:rsid wsp:val=&quot;00A73F54&quot;/&gt;&lt;wsp:rsid wsp:val=&quot;00A745A8&quot;/&gt;&lt;wsp:rsid wsp:val=&quot;00A74B5F&quot;/&gt;&lt;wsp:rsid wsp:val=&quot;00A75D49&quot;/&gt;&lt;wsp:rsid wsp:val=&quot;00A76470&quot;/&gt;&lt;wsp:rsid wsp:val=&quot;00A76BB3&quot;/&gt;&lt;wsp:rsid wsp:val=&quot;00A76CAA&quot;/&gt;&lt;wsp:rsid wsp:val=&quot;00A76CAD&quot;/&gt;&lt;wsp:rsid wsp:val=&quot;00A77674&quot;/&gt;&lt;wsp:rsid wsp:val=&quot;00A779B4&quot;/&gt;&lt;wsp:rsid wsp:val=&quot;00A77FCD&quot;/&gt;&lt;wsp:rsid wsp:val=&quot;00A8029C&quot;/&gt;&lt;wsp:rsid wsp:val=&quot;00A809AB&quot;/&gt;&lt;wsp:rsid wsp:val=&quot;00A814A4&quot;/&gt;&lt;wsp:rsid wsp:val=&quot;00A818D0&quot;/&gt;&lt;wsp:rsid wsp:val=&quot;00A83183&quot;/&gt;&lt;wsp:rsid wsp:val=&quot;00A833F7&quot;/&gt;&lt;wsp:rsid wsp:val=&quot;00A838B9&quot;/&gt;&lt;wsp:rsid wsp:val=&quot;00A90378&quot;/&gt;&lt;wsp:rsid wsp:val=&quot;00A9063D&quot;/&gt;&lt;wsp:rsid wsp:val=&quot;00A90E9E&quot;/&gt;&lt;wsp:rsid wsp:val=&quot;00A912EA&quot;/&gt;&lt;wsp:rsid wsp:val=&quot;00A91A61&quot;/&gt;&lt;wsp:rsid wsp:val=&quot;00A91B27&quot;/&gt;&lt;wsp:rsid wsp:val=&quot;00A9651A&quot;/&gt;&lt;wsp:rsid wsp:val=&quot;00A96DD1&quot;/&gt;&lt;wsp:rsid wsp:val=&quot;00A973B8&quot;/&gt;&lt;wsp:rsid wsp:val=&quot;00A97F15&quot;/&gt;&lt;wsp:rsid wsp:val=&quot;00AA09F5&quot;/&gt;&lt;wsp:rsid wsp:val=&quot;00AA12CE&quot;/&gt;&lt;wsp:rsid wsp:val=&quot;00AA29FA&quot;/&gt;&lt;wsp:rsid wsp:val=&quot;00AA37D5&quot;/&gt;&lt;wsp:rsid wsp:val=&quot;00AA43E0&quot;/&gt;&lt;wsp:rsid wsp:val=&quot;00AA5202&quot;/&gt;&lt;wsp:rsid wsp:val=&quot;00AA579B&quot;/&gt;&lt;wsp:rsid wsp:val=&quot;00AA620D&quot;/&gt;&lt;wsp:rsid wsp:val=&quot;00AA747A&quot;/&gt;&lt;wsp:rsid wsp:val=&quot;00AA756F&quot;/&gt;&lt;wsp:rsid wsp:val=&quot;00AB0028&quot;/&gt;&lt;wsp:rsid wsp:val=&quot;00AB063F&quot;/&gt;&lt;wsp:rsid wsp:val=&quot;00AB16F7&quot;/&gt;&lt;wsp:rsid wsp:val=&quot;00AB1A55&quot;/&gt;&lt;wsp:rsid wsp:val=&quot;00AB1EE4&quot;/&gt;&lt;wsp:rsid wsp:val=&quot;00AB2DAA&quot;/&gt;&lt;wsp:rsid wsp:val=&quot;00AB367A&quot;/&gt;&lt;wsp:rsid wsp:val=&quot;00AB5663&quot;/&gt;&lt;wsp:rsid wsp:val=&quot;00AB5D05&quot;/&gt;&lt;wsp:rsid wsp:val=&quot;00AB6664&quot;/&gt;&lt;wsp:rsid wsp:val=&quot;00AB6970&quot;/&gt;&lt;wsp:rsid wsp:val=&quot;00AB6F07&quot;/&gt;&lt;wsp:rsid wsp:val=&quot;00AB7291&quot;/&gt;&lt;wsp:rsid wsp:val=&quot;00AB79D5&quot;/&gt;&lt;wsp:rsid wsp:val=&quot;00AC24F8&quot;/&gt;&lt;wsp:rsid wsp:val=&quot;00AC2999&quot;/&gt;&lt;wsp:rsid wsp:val=&quot;00AC3ED5&quot;/&gt;&lt;wsp:rsid wsp:val=&quot;00AC4284&quot;/&gt;&lt;wsp:rsid wsp:val=&quot;00AC44F4&quot;/&gt;&lt;wsp:rsid wsp:val=&quot;00AC4F9D&quot;/&gt;&lt;wsp:rsid wsp:val=&quot;00AC5C0C&quot;/&gt;&lt;wsp:rsid wsp:val=&quot;00AC670E&quot;/&gt;&lt;wsp:rsid wsp:val=&quot;00AC69B5&quot;/&gt;&lt;wsp:rsid wsp:val=&quot;00AC69F6&quot;/&gt;&lt;wsp:rsid wsp:val=&quot;00AC7F62&quot;/&gt;&lt;wsp:rsid wsp:val=&quot;00AD014B&quot;/&gt;&lt;wsp:rsid wsp:val=&quot;00AD01A1&quot;/&gt;&lt;wsp:rsid wsp:val=&quot;00AD050E&quot;/&gt;&lt;wsp:rsid wsp:val=&quot;00AD108F&quot;/&gt;&lt;wsp:rsid wsp:val=&quot;00AD17AA&quot;/&gt;&lt;wsp:rsid wsp:val=&quot;00AD2404&quot;/&gt;&lt;wsp:rsid wsp:val=&quot;00AD3372&quot;/&gt;&lt;wsp:rsid wsp:val=&quot;00AD3F48&quot;/&gt;&lt;wsp:rsid wsp:val=&quot;00AD3F62&quot;/&gt;&lt;wsp:rsid wsp:val=&quot;00AD4484&quot;/&gt;&lt;wsp:rsid wsp:val=&quot;00AD5C66&quot;/&gt;&lt;wsp:rsid wsp:val=&quot;00AE0B5B&quot;/&gt;&lt;wsp:rsid wsp:val=&quot;00AE0DBB&quot;/&gt;&lt;wsp:rsid wsp:val=&quot;00AE198E&quot;/&gt;&lt;wsp:rsid wsp:val=&quot;00AE26A9&quot;/&gt;&lt;wsp:rsid wsp:val=&quot;00AE2A6B&quot;/&gt;&lt;wsp:rsid wsp:val=&quot;00AE37C9&quot;/&gt;&lt;wsp:rsid wsp:val=&quot;00AE3F8B&quot;/&gt;&lt;wsp:rsid wsp:val=&quot;00AE5E94&quot;/&gt;&lt;wsp:rsid wsp:val=&quot;00AE6610&quot;/&gt;&lt;wsp:rsid wsp:val=&quot;00AE6C8B&quot;/&gt;&lt;wsp:rsid wsp:val=&quot;00AE6E7A&quot;/&gt;&lt;wsp:rsid wsp:val=&quot;00AE7275&quot;/&gt;&lt;wsp:rsid wsp:val=&quot;00AE7F50&quot;/&gt;&lt;wsp:rsid wsp:val=&quot;00AF099D&quot;/&gt;&lt;wsp:rsid wsp:val=&quot;00AF0A8B&quot;/&gt;&lt;wsp:rsid wsp:val=&quot;00AF3453&quot;/&gt;&lt;wsp:rsid wsp:val=&quot;00AF4747&quot;/&gt;&lt;wsp:rsid wsp:val=&quot;00AF4EEE&quot;/&gt;&lt;wsp:rsid wsp:val=&quot;00AF5515&quot;/&gt;&lt;wsp:rsid wsp:val=&quot;00AF5CC3&quot;/&gt;&lt;wsp:rsid wsp:val=&quot;00AF6A81&quot;/&gt;&lt;wsp:rsid wsp:val=&quot;00AF78BD&quot;/&gt;&lt;wsp:rsid wsp:val=&quot;00AF7C61&quot;/&gt;&lt;wsp:rsid wsp:val=&quot;00B01606&quot;/&gt;&lt;wsp:rsid wsp:val=&quot;00B0167F&quot;/&gt;&lt;wsp:rsid wsp:val=&quot;00B0285E&quot;/&gt;&lt;wsp:rsid wsp:val=&quot;00B02DA8&quot;/&gt;&lt;wsp:rsid wsp:val=&quot;00B0335B&quot;/&gt;&lt;wsp:rsid wsp:val=&quot;00B041B8&quot;/&gt;&lt;wsp:rsid wsp:val=&quot;00B04BF0&quot;/&gt;&lt;wsp:rsid wsp:val=&quot;00B05FB9&quot;/&gt;&lt;wsp:rsid wsp:val=&quot;00B06885&quot;/&gt;&lt;wsp:rsid wsp:val=&quot;00B06B52&quot;/&gt;&lt;wsp:rsid wsp:val=&quot;00B06B53&quot;/&gt;&lt;wsp:rsid wsp:val=&quot;00B06F0B&quot;/&gt;&lt;wsp:rsid wsp:val=&quot;00B07609&quot;/&gt;&lt;wsp:rsid wsp:val=&quot;00B07CB2&quot;/&gt;&lt;wsp:rsid wsp:val=&quot;00B10BDE&quot;/&gt;&lt;wsp:rsid wsp:val=&quot;00B11079&quot;/&gt;&lt;wsp:rsid wsp:val=&quot;00B1143D&quot;/&gt;&lt;wsp:rsid wsp:val=&quot;00B115A5&quot;/&gt;&lt;wsp:rsid wsp:val=&quot;00B11B5C&quot;/&gt;&lt;wsp:rsid wsp:val=&quot;00B128AE&quot;/&gt;&lt;wsp:rsid wsp:val=&quot;00B12AE4&quot;/&gt;&lt;wsp:rsid wsp:val=&quot;00B13796&quot;/&gt;&lt;wsp:rsid wsp:val=&quot;00B13A8E&quot;/&gt;&lt;wsp:rsid wsp:val=&quot;00B13B9A&quot;/&gt;&lt;wsp:rsid wsp:val=&quot;00B1497E&quot;/&gt;&lt;wsp:rsid wsp:val=&quot;00B149C3&quot;/&gt;&lt;wsp:rsid wsp:val=&quot;00B14D2E&quot;/&gt;&lt;wsp:rsid wsp:val=&quot;00B154C3&quot;/&gt;&lt;wsp:rsid wsp:val=&quot;00B158BE&quot;/&gt;&lt;wsp:rsid wsp:val=&quot;00B16B70&quot;/&gt;&lt;wsp:rsid wsp:val=&quot;00B16C76&quot;/&gt;&lt;wsp:rsid wsp:val=&quot;00B17393&quot;/&gt;&lt;wsp:rsid wsp:val=&quot;00B20585&quot;/&gt;&lt;wsp:rsid wsp:val=&quot;00B21637&quot;/&gt;&lt;wsp:rsid wsp:val=&quot;00B2359D&quot;/&gt;&lt;wsp:rsid wsp:val=&quot;00B235D1&quot;/&gt;&lt;wsp:rsid wsp:val=&quot;00B240B4&quot;/&gt;&lt;wsp:rsid wsp:val=&quot;00B2476A&quot;/&gt;&lt;wsp:rsid wsp:val=&quot;00B25532&quot;/&gt;&lt;wsp:rsid wsp:val=&quot;00B2656E&quot;/&gt;&lt;wsp:rsid wsp:val=&quot;00B268AF&quot;/&gt;&lt;wsp:rsid wsp:val=&quot;00B27F02&quot;/&gt;&lt;wsp:rsid wsp:val=&quot;00B27F5D&quot;/&gt;&lt;wsp:rsid wsp:val=&quot;00B30C33&quot;/&gt;&lt;wsp:rsid wsp:val=&quot;00B31393&quot;/&gt;&lt;wsp:rsid wsp:val=&quot;00B31433&quot;/&gt;&lt;wsp:rsid wsp:val=&quot;00B31C60&quot;/&gt;&lt;wsp:rsid wsp:val=&quot;00B3230E&quot;/&gt;&lt;wsp:rsid wsp:val=&quot;00B33E34&quot;/&gt;&lt;wsp:rsid wsp:val=&quot;00B34D35&quot;/&gt;&lt;wsp:rsid wsp:val=&quot;00B34F48&quot;/&gt;&lt;wsp:rsid wsp:val=&quot;00B35DE1&quot;/&gt;&lt;wsp:rsid wsp:val=&quot;00B35EC4&quot;/&gt;&lt;wsp:rsid wsp:val=&quot;00B3626E&quot;/&gt;&lt;wsp:rsid wsp:val=&quot;00B36C28&quot;/&gt;&lt;wsp:rsid wsp:val=&quot;00B36F1C&quot;/&gt;&lt;wsp:rsid wsp:val=&quot;00B37E45&quot;/&gt;&lt;wsp:rsid wsp:val=&quot;00B40437&quot;/&gt;&lt;wsp:rsid wsp:val=&quot;00B40EDD&quot;/&gt;&lt;wsp:rsid wsp:val=&quot;00B41E31&quot;/&gt;&lt;wsp:rsid wsp:val=&quot;00B431AA&quot;/&gt;&lt;wsp:rsid wsp:val=&quot;00B436AE&quot;/&gt;&lt;wsp:rsid wsp:val=&quot;00B437B7&quot;/&gt;&lt;wsp:rsid wsp:val=&quot;00B44362&quot;/&gt;&lt;wsp:rsid wsp:val=&quot;00B44FFC&quot;/&gt;&lt;wsp:rsid wsp:val=&quot;00B4543A&quot;/&gt;&lt;wsp:rsid wsp:val=&quot;00B45ECC&quot;/&gt;&lt;wsp:rsid wsp:val=&quot;00B47659&quot;/&gt;&lt;wsp:rsid wsp:val=&quot;00B5088E&quot;/&gt;&lt;wsp:rsid wsp:val=&quot;00B535DA&quot;/&gt;&lt;wsp:rsid wsp:val=&quot;00B53683&quot;/&gt;&lt;wsp:rsid wsp:val=&quot;00B54575&quot;/&gt;&lt;wsp:rsid wsp:val=&quot;00B54A7C&quot;/&gt;&lt;wsp:rsid wsp:val=&quot;00B54F27&quot;/&gt;&lt;wsp:rsid wsp:val=&quot;00B5611B&quot;/&gt;&lt;wsp:rsid wsp:val=&quot;00B561C7&quot;/&gt;&lt;wsp:rsid wsp:val=&quot;00B563AC&quot;/&gt;&lt;wsp:rsid wsp:val=&quot;00B568ED&quot;/&gt;&lt;wsp:rsid wsp:val=&quot;00B56BF9&quot;/&gt;&lt;wsp:rsid wsp:val=&quot;00B56D27&quot;/&gt;&lt;wsp:rsid wsp:val=&quot;00B57A50&quot;/&gt;&lt;wsp:rsid wsp:val=&quot;00B57B56&quot;/&gt;&lt;wsp:rsid wsp:val=&quot;00B60B11&quot;/&gt;&lt;wsp:rsid wsp:val=&quot;00B62009&quot;/&gt;&lt;wsp:rsid wsp:val=&quot;00B621C8&quot;/&gt;&lt;wsp:rsid wsp:val=&quot;00B62622&quot;/&gt;&lt;wsp:rsid wsp:val=&quot;00B62A19&quot;/&gt;&lt;wsp:rsid wsp:val=&quot;00B62B39&quot;/&gt;&lt;wsp:rsid wsp:val=&quot;00B62BEB&quot;/&gt;&lt;wsp:rsid wsp:val=&quot;00B633FE&quot;/&gt;&lt;wsp:rsid wsp:val=&quot;00B6365D&quot;/&gt;&lt;wsp:rsid wsp:val=&quot;00B63716&quot;/&gt;&lt;wsp:rsid wsp:val=&quot;00B64601&quot;/&gt;&lt;wsp:rsid wsp:val=&quot;00B65081&quot;/&gt;&lt;wsp:rsid wsp:val=&quot;00B65246&quot;/&gt;&lt;wsp:rsid wsp:val=&quot;00B652BF&quot;/&gt;&lt;wsp:rsid wsp:val=&quot;00B652D9&quot;/&gt;&lt;wsp:rsid wsp:val=&quot;00B66EA3&quot;/&gt;&lt;wsp:rsid wsp:val=&quot;00B66FD5&quot;/&gt;&lt;wsp:rsid wsp:val=&quot;00B70C8A&quot;/&gt;&lt;wsp:rsid wsp:val=&quot;00B71065&quot;/&gt;&lt;wsp:rsid wsp:val=&quot;00B71D7E&quot;/&gt;&lt;wsp:rsid wsp:val=&quot;00B7207F&quot;/&gt;&lt;wsp:rsid wsp:val=&quot;00B7328D&quot;/&gt;&lt;wsp:rsid wsp:val=&quot;00B73848&quot;/&gt;&lt;wsp:rsid wsp:val=&quot;00B74448&quot;/&gt;&lt;wsp:rsid wsp:val=&quot;00B7461C&quot;/&gt;&lt;wsp:rsid wsp:val=&quot;00B74DBB&quot;/&gt;&lt;wsp:rsid wsp:val=&quot;00B7538C&quot;/&gt;&lt;wsp:rsid wsp:val=&quot;00B76185&quot;/&gt;&lt;wsp:rsid wsp:val=&quot;00B77244&quot;/&gt;&lt;wsp:rsid wsp:val=&quot;00B774AD&quot;/&gt;&lt;wsp:rsid wsp:val=&quot;00B776E5&quot;/&gt;&lt;wsp:rsid wsp:val=&quot;00B778F6&quot;/&gt;&lt;wsp:rsid wsp:val=&quot;00B80EBB&quot;/&gt;&lt;wsp:rsid wsp:val=&quot;00B81000&quot;/&gt;&lt;wsp:rsid wsp:val=&quot;00B81783&quot;/&gt;&lt;wsp:rsid wsp:val=&quot;00B826FE&quot;/&gt;&lt;wsp:rsid wsp:val=&quot;00B831A3&quot;/&gt;&lt;wsp:rsid wsp:val=&quot;00B83900&quot;/&gt;&lt;wsp:rsid wsp:val=&quot;00B8394C&quot;/&gt;&lt;wsp:rsid wsp:val=&quot;00B83E16&quot;/&gt;&lt;wsp:rsid wsp:val=&quot;00B847D5&quot;/&gt;&lt;wsp:rsid wsp:val=&quot;00B84968&quot;/&gt;&lt;wsp:rsid wsp:val=&quot;00B859E6&quot;/&gt;&lt;wsp:rsid wsp:val=&quot;00B868F6&quot;/&gt;&lt;wsp:rsid wsp:val=&quot;00B86AC2&quot;/&gt;&lt;wsp:rsid wsp:val=&quot;00B87003&quot;/&gt;&lt;wsp:rsid wsp:val=&quot;00B873D3&quot;/&gt;&lt;wsp:rsid wsp:val=&quot;00B873FF&quot;/&gt;&lt;wsp:rsid wsp:val=&quot;00B87716&quot;/&gt;&lt;wsp:rsid wsp:val=&quot;00B87B8D&quot;/&gt;&lt;wsp:rsid wsp:val=&quot;00B87F45&quot;/&gt;&lt;wsp:rsid wsp:val=&quot;00B9156D&quot;/&gt;&lt;wsp:rsid wsp:val=&quot;00B937C5&quot;/&gt;&lt;wsp:rsid wsp:val=&quot;00B94220&quot;/&gt;&lt;wsp:rsid wsp:val=&quot;00B94E33&quot;/&gt;&lt;wsp:rsid wsp:val=&quot;00B953D4&quot;/&gt;&lt;wsp:rsid wsp:val=&quot;00B97D90&quot;/&gt;&lt;wsp:rsid wsp:val=&quot;00BA13DF&quot;/&gt;&lt;wsp:rsid wsp:val=&quot;00BA240E&quot;/&gt;&lt;wsp:rsid wsp:val=&quot;00BA281D&quot;/&gt;&lt;wsp:rsid wsp:val=&quot;00BA2B9C&quot;/&gt;&lt;wsp:rsid wsp:val=&quot;00BA329B&quot;/&gt;&lt;wsp:rsid wsp:val=&quot;00BA3A63&quot;/&gt;&lt;wsp:rsid wsp:val=&quot;00BA3D5D&quot;/&gt;&lt;wsp:rsid wsp:val=&quot;00BA44D2&quot;/&gt;&lt;wsp:rsid wsp:val=&quot;00BA44E2&quot;/&gt;&lt;wsp:rsid wsp:val=&quot;00BA4AF5&quot;/&gt;&lt;wsp:rsid wsp:val=&quot;00BA5822&quot;/&gt;&lt;wsp:rsid wsp:val=&quot;00BA6AB4&quot;/&gt;&lt;wsp:rsid wsp:val=&quot;00BA6FB6&quot;/&gt;&lt;wsp:rsid wsp:val=&quot;00BB0B43&quot;/&gt;&lt;wsp:rsid wsp:val=&quot;00BB35C4&quot;/&gt;&lt;wsp:rsid wsp:val=&quot;00BB40A1&quot;/&gt;&lt;wsp:rsid wsp:val=&quot;00BB470E&quot;/&gt;&lt;wsp:rsid wsp:val=&quot;00BB4A58&quot;/&gt;&lt;wsp:rsid wsp:val=&quot;00BB5831&quot;/&gt;&lt;wsp:rsid wsp:val=&quot;00BB5F88&quot;/&gt;&lt;wsp:rsid wsp:val=&quot;00BB62A9&quot;/&gt;&lt;wsp:rsid wsp:val=&quot;00BB63AB&quot;/&gt;&lt;wsp:rsid wsp:val=&quot;00BB65C5&quot;/&gt;&lt;wsp:rsid wsp:val=&quot;00BC0823&quot;/&gt;&lt;wsp:rsid wsp:val=&quot;00BC1AA1&quot;/&gt;&lt;wsp:rsid wsp:val=&quot;00BC2112&quot;/&gt;&lt;wsp:rsid wsp:val=&quot;00BC29AB&quot;/&gt;&lt;wsp:rsid wsp:val=&quot;00BC2A42&quot;/&gt;&lt;wsp:rsid wsp:val=&quot;00BC32C6&quot;/&gt;&lt;wsp:rsid wsp:val=&quot;00BC3A40&quot;/&gt;&lt;wsp:rsid wsp:val=&quot;00BC3AA7&quot;/&gt;&lt;wsp:rsid wsp:val=&quot;00BC401F&quot;/&gt;&lt;wsp:rsid wsp:val=&quot;00BC5271&quot;/&gt;&lt;wsp:rsid wsp:val=&quot;00BC5540&quot;/&gt;&lt;wsp:rsid wsp:val=&quot;00BC7E85&quot;/&gt;&lt;wsp:rsid wsp:val=&quot;00BD01F1&quot;/&gt;&lt;wsp:rsid wsp:val=&quot;00BD04F8&quot;/&gt;&lt;wsp:rsid wsp:val=&quot;00BD1B47&quot;/&gt;&lt;wsp:rsid wsp:val=&quot;00BD40B9&quot;/&gt;&lt;wsp:rsid wsp:val=&quot;00BD419A&quot;/&gt;&lt;wsp:rsid wsp:val=&quot;00BD43E2&quot;/&gt;&lt;wsp:rsid wsp:val=&quot;00BD5230&quot;/&gt;&lt;wsp:rsid wsp:val=&quot;00BD52D3&quot;/&gt;&lt;wsp:rsid wsp:val=&quot;00BD552C&quot;/&gt;&lt;wsp:rsid wsp:val=&quot;00BD750B&quot;/&gt;&lt;wsp:rsid wsp:val=&quot;00BD7DE7&quot;/&gt;&lt;wsp:rsid wsp:val=&quot;00BE0152&quot;/&gt;&lt;wsp:rsid wsp:val=&quot;00BE037B&quot;/&gt;&lt;wsp:rsid wsp:val=&quot;00BE1500&quot;/&gt;&lt;wsp:rsid wsp:val=&quot;00BE15EF&quot;/&gt;&lt;wsp:rsid wsp:val=&quot;00BE171A&quot;/&gt;&lt;wsp:rsid wsp:val=&quot;00BE190D&quot;/&gt;&lt;wsp:rsid wsp:val=&quot;00BE2555&quot;/&gt;&lt;wsp:rsid wsp:val=&quot;00BE36A8&quot;/&gt;&lt;wsp:rsid wsp:val=&quot;00BE470C&quot;/&gt;&lt;wsp:rsid wsp:val=&quot;00BE4A0B&quot;/&gt;&lt;wsp:rsid wsp:val=&quot;00BE4A70&quot;/&gt;&lt;wsp:rsid wsp:val=&quot;00BE60AA&quot;/&gt;&lt;wsp:rsid wsp:val=&quot;00BE682D&quot;/&gt;&lt;wsp:rsid wsp:val=&quot;00BE6FA8&quot;/&gt;&lt;wsp:rsid wsp:val=&quot;00BE765B&quot;/&gt;&lt;wsp:rsid wsp:val=&quot;00BF043C&quot;/&gt;&lt;wsp:rsid wsp:val=&quot;00BF1475&quot;/&gt;&lt;wsp:rsid wsp:val=&quot;00BF200D&quot;/&gt;&lt;wsp:rsid wsp:val=&quot;00BF3A39&quot;/&gt;&lt;wsp:rsid wsp:val=&quot;00BF437F&quot;/&gt;&lt;wsp:rsid wsp:val=&quot;00BF5A16&quot;/&gt;&lt;wsp:rsid wsp:val=&quot;00BF5E62&quot;/&gt;&lt;wsp:rsid wsp:val=&quot;00BF6843&quot;/&gt;&lt;wsp:rsid wsp:val=&quot;00BF7939&quot;/&gt;&lt;wsp:rsid wsp:val=&quot;00C00F3F&quot;/&gt;&lt;wsp:rsid wsp:val=&quot;00C010D8&quot;/&gt;&lt;wsp:rsid wsp:val=&quot;00C013E4&quot;/&gt;&lt;wsp:rsid wsp:val=&quot;00C01561&quot;/&gt;&lt;wsp:rsid wsp:val=&quot;00C01C41&quot;/&gt;&lt;wsp:rsid wsp:val=&quot;00C026D2&quot;/&gt;&lt;wsp:rsid wsp:val=&quot;00C02B58&quot;/&gt;&lt;wsp:rsid wsp:val=&quot;00C02D40&quot;/&gt;&lt;wsp:rsid wsp:val=&quot;00C0397E&quot;/&gt;&lt;wsp:rsid wsp:val=&quot;00C03B35&quot;/&gt;&lt;wsp:rsid wsp:val=&quot;00C03D66&quot;/&gt;&lt;wsp:rsid wsp:val=&quot;00C0648F&quot;/&gt;&lt;wsp:rsid wsp:val=&quot;00C07EF4&quot;/&gt;&lt;wsp:rsid wsp:val=&quot;00C109F1&quot;/&gt;&lt;wsp:rsid wsp:val=&quot;00C11303&quot;/&gt;&lt;wsp:rsid wsp:val=&quot;00C119D4&quot;/&gt;&lt;wsp:rsid wsp:val=&quot;00C126A6&quot;/&gt;&lt;wsp:rsid wsp:val=&quot;00C12C2C&quot;/&gt;&lt;wsp:rsid wsp:val=&quot;00C13498&quot;/&gt;&lt;wsp:rsid wsp:val=&quot;00C134E3&quot;/&gt;&lt;wsp:rsid wsp:val=&quot;00C1363D&quot;/&gt;&lt;wsp:rsid wsp:val=&quot;00C13A90&quot;/&gt;&lt;wsp:rsid wsp:val=&quot;00C1536D&quot;/&gt;&lt;wsp:rsid wsp:val=&quot;00C15AF4&quot;/&gt;&lt;wsp:rsid wsp:val=&quot;00C17125&quot;/&gt;&lt;wsp:rsid wsp:val=&quot;00C17370&quot;/&gt;&lt;wsp:rsid wsp:val=&quot;00C20E31&quot;/&gt;&lt;wsp:rsid wsp:val=&quot;00C21789&quot;/&gt;&lt;wsp:rsid wsp:val=&quot;00C233A8&quot;/&gt;&lt;wsp:rsid wsp:val=&quot;00C23711&quot;/&gt;&lt;wsp:rsid wsp:val=&quot;00C24830&quot;/&gt;&lt;wsp:rsid wsp:val=&quot;00C26AE4&quot;/&gt;&lt;wsp:rsid wsp:val=&quot;00C26C48&quot;/&gt;&lt;wsp:rsid wsp:val=&quot;00C26F19&quot;/&gt;&lt;wsp:rsid wsp:val=&quot;00C30BBF&quot;/&gt;&lt;wsp:rsid wsp:val=&quot;00C30F06&quot;/&gt;&lt;wsp:rsid wsp:val=&quot;00C316B9&quot;/&gt;&lt;wsp:rsid wsp:val=&quot;00C3234D&quot;/&gt;&lt;wsp:rsid wsp:val=&quot;00C3274E&quot;/&gt;&lt;wsp:rsid wsp:val=&quot;00C3287E&quot;/&gt;&lt;wsp:rsid wsp:val=&quot;00C33527&quot;/&gt;&lt;wsp:rsid wsp:val=&quot;00C339C3&quot;/&gt;&lt;wsp:rsid wsp:val=&quot;00C33CDE&quot;/&gt;&lt;wsp:rsid wsp:val=&quot;00C34CCF&quot;/&gt;&lt;wsp:rsid wsp:val=&quot;00C356E7&quot;/&gt;&lt;wsp:rsid wsp:val=&quot;00C364F5&quot;/&gt;&lt;wsp:rsid wsp:val=&quot;00C369CD&quot;/&gt;&lt;wsp:rsid wsp:val=&quot;00C37489&quot;/&gt;&lt;wsp:rsid wsp:val=&quot;00C400EF&quot;/&gt;&lt;wsp:rsid wsp:val=&quot;00C41B5A&quot;/&gt;&lt;wsp:rsid wsp:val=&quot;00C41CFB&quot;/&gt;&lt;wsp:rsid wsp:val=&quot;00C438EB&quot;/&gt;&lt;wsp:rsid wsp:val=&quot;00C44A06&quot;/&gt;&lt;wsp:rsid wsp:val=&quot;00C460E8&quot;/&gt;&lt;wsp:rsid wsp:val=&quot;00C46442&quot;/&gt;&lt;wsp:rsid wsp:val=&quot;00C4650E&quot;/&gt;&lt;wsp:rsid wsp:val=&quot;00C46656&quot;/&gt;&lt;wsp:rsid wsp:val=&quot;00C476B6&quot;/&gt;&lt;wsp:rsid wsp:val=&quot;00C47BB2&quot;/&gt;&lt;wsp:rsid wsp:val=&quot;00C50AD9&quot;/&gt;&lt;wsp:rsid wsp:val=&quot;00C50D5F&quot;/&gt;&lt;wsp:rsid wsp:val=&quot;00C51751&quot;/&gt;&lt;wsp:rsid wsp:val=&quot;00C52163&quot;/&gt;&lt;wsp:rsid wsp:val=&quot;00C52A08&quot;/&gt;&lt;wsp:rsid wsp:val=&quot;00C54B8C&quot;/&gt;&lt;wsp:rsid wsp:val=&quot;00C56055&quot;/&gt;&lt;wsp:rsid wsp:val=&quot;00C56A28&quot;/&gt;&lt;wsp:rsid wsp:val=&quot;00C5769B&quot;/&gt;&lt;wsp:rsid wsp:val=&quot;00C577DB&quot;/&gt;&lt;wsp:rsid wsp:val=&quot;00C60E84&quot;/&gt;&lt;wsp:rsid wsp:val=&quot;00C617E5&quot;/&gt;&lt;wsp:rsid wsp:val=&quot;00C62641&quot;/&gt;&lt;wsp:rsid wsp:val=&quot;00C62FC7&quot;/&gt;&lt;wsp:rsid wsp:val=&quot;00C634C9&quot;/&gt;&lt;wsp:rsid wsp:val=&quot;00C6377E&quot;/&gt;&lt;wsp:rsid wsp:val=&quot;00C645A4&quot;/&gt;&lt;wsp:rsid wsp:val=&quot;00C64F64&quot;/&gt;&lt;wsp:rsid wsp:val=&quot;00C666C7&quot;/&gt;&lt;wsp:rsid wsp:val=&quot;00C6791A&quot;/&gt;&lt;wsp:rsid wsp:val=&quot;00C67E2C&quot;/&gt;&lt;wsp:rsid wsp:val=&quot;00C67EC1&quot;/&gt;&lt;wsp:rsid wsp:val=&quot;00C70694&quot;/&gt;&lt;wsp:rsid wsp:val=&quot;00C709A4&quot;/&gt;&lt;wsp:rsid wsp:val=&quot;00C71962&quot;/&gt;&lt;wsp:rsid wsp:val=&quot;00C720F8&quot;/&gt;&lt;wsp:rsid wsp:val=&quot;00C736CA&quot;/&gt;&lt;wsp:rsid wsp:val=&quot;00C7374B&quot;/&gt;&lt;wsp:rsid wsp:val=&quot;00C73FC6&quot;/&gt;&lt;wsp:rsid wsp:val=&quot;00C74073&quot;/&gt;&lt;wsp:rsid wsp:val=&quot;00C74A9C&quot;/&gt;&lt;wsp:rsid wsp:val=&quot;00C74B53&quot;/&gt;&lt;wsp:rsid wsp:val=&quot;00C765E0&quot;/&gt;&lt;wsp:rsid wsp:val=&quot;00C77ABD&quot;/&gt;&lt;wsp:rsid wsp:val=&quot;00C812FB&quot;/&gt;&lt;wsp:rsid wsp:val=&quot;00C81C9F&quot;/&gt;&lt;wsp:rsid wsp:val=&quot;00C83036&quot;/&gt;&lt;wsp:rsid wsp:val=&quot;00C83268&quot;/&gt;&lt;wsp:rsid wsp:val=&quot;00C84CB5&quot;/&gt;&lt;wsp:rsid wsp:val=&quot;00C85D5B&quot;/&gt;&lt;wsp:rsid wsp:val=&quot;00C878C5&quot;/&gt;&lt;wsp:rsid wsp:val=&quot;00C90192&quot;/&gt;&lt;wsp:rsid wsp:val=&quot;00C902AE&quot;/&gt;&lt;wsp:rsid wsp:val=&quot;00C90409&quot;/&gt;&lt;wsp:rsid wsp:val=&quot;00C904CA&quot;/&gt;&lt;wsp:rsid wsp:val=&quot;00C90D24&quot;/&gt;&lt;wsp:rsid wsp:val=&quot;00C916D6&quot;/&gt;&lt;wsp:rsid wsp:val=&quot;00C920B4&quot;/&gt;&lt;wsp:rsid wsp:val=&quot;00C93BF3&quot;/&gt;&lt;wsp:rsid wsp:val=&quot;00C93C03&quot;/&gt;&lt;wsp:rsid wsp:val=&quot;00C943CD&quot;/&gt;&lt;wsp:rsid wsp:val=&quot;00C94C6A&quot;/&gt;&lt;wsp:rsid wsp:val=&quot;00C95989&quot;/&gt;&lt;wsp:rsid wsp:val=&quot;00C96A9B&quot;/&gt;&lt;wsp:rsid wsp:val=&quot;00C96C4E&quot;/&gt;&lt;wsp:rsid wsp:val=&quot;00C970E8&quot;/&gt;&lt;wsp:rsid wsp:val=&quot;00C97E3B&quot;/&gt;&lt;wsp:rsid wsp:val=&quot;00CA0106&quot;/&gt;&lt;wsp:rsid wsp:val=&quot;00CA1704&quot;/&gt;&lt;wsp:rsid wsp:val=&quot;00CA2349&quot;/&gt;&lt;wsp:rsid wsp:val=&quot;00CA2397&quot;/&gt;&lt;wsp:rsid wsp:val=&quot;00CA423D&quot;/&gt;&lt;wsp:rsid wsp:val=&quot;00CA4479&quot;/&gt;&lt;wsp:rsid wsp:val=&quot;00CA45B4&quot;/&gt;&lt;wsp:rsid wsp:val=&quot;00CA57CE&quot;/&gt;&lt;wsp:rsid wsp:val=&quot;00CA5CD0&quot;/&gt;&lt;wsp:rsid wsp:val=&quot;00CA6528&quot;/&gt;&lt;wsp:rsid wsp:val=&quot;00CA78B3&quot;/&gt;&lt;wsp:rsid wsp:val=&quot;00CB0BFB&quot;/&gt;&lt;wsp:rsid wsp:val=&quot;00CB0CEF&quot;/&gt;&lt;wsp:rsid wsp:val=&quot;00CB38F1&quot;/&gt;&lt;wsp:rsid wsp:val=&quot;00CB5CE7&quot;/&gt;&lt;wsp:rsid wsp:val=&quot;00CB683F&quot;/&gt;&lt;wsp:rsid wsp:val=&quot;00CB715A&quot;/&gt;&lt;wsp:rsid wsp:val=&quot;00CB7458&quot;/&gt;&lt;wsp:rsid wsp:val=&quot;00CB7B69&quot;/&gt;&lt;wsp:rsid wsp:val=&quot;00CB7E28&quot;/&gt;&lt;wsp:rsid wsp:val=&quot;00CC1FD1&quot;/&gt;&lt;wsp:rsid wsp:val=&quot;00CC2F54&quot;/&gt;&lt;wsp:rsid wsp:val=&quot;00CC3B58&quot;/&gt;&lt;wsp:rsid wsp:val=&quot;00CC3B7A&quot;/&gt;&lt;wsp:rsid wsp:val=&quot;00CC3D31&quot;/&gt;&lt;wsp:rsid wsp:val=&quot;00CC42D7&quot;/&gt;&lt;wsp:rsid wsp:val=&quot;00CC70F2&quot;/&gt;&lt;wsp:rsid wsp:val=&quot;00CC731B&quot;/&gt;&lt;wsp:rsid wsp:val=&quot;00CC7B04&quot;/&gt;&lt;wsp:rsid wsp:val=&quot;00CD1E01&quot;/&gt;&lt;wsp:rsid wsp:val=&quot;00CD30AE&quot;/&gt;&lt;wsp:rsid wsp:val=&quot;00CD325E&quot;/&gt;&lt;wsp:rsid wsp:val=&quot;00CD3CB9&quot;/&gt;&lt;wsp:rsid wsp:val=&quot;00CD41E5&quot;/&gt;&lt;wsp:rsid wsp:val=&quot;00CD453F&quot;/&gt;&lt;wsp:rsid wsp:val=&quot;00CD4BA2&quot;/&gt;&lt;wsp:rsid wsp:val=&quot;00CD5A67&quot;/&gt;&lt;wsp:rsid wsp:val=&quot;00CD5AC1&quot;/&gt;&lt;wsp:rsid wsp:val=&quot;00CD5EBB&quot;/&gt;&lt;wsp:rsid wsp:val=&quot;00CD5F58&quot;/&gt;&lt;wsp:rsid wsp:val=&quot;00CD745B&quot;/&gt;&lt;wsp:rsid wsp:val=&quot;00CD7D88&quot;/&gt;&lt;wsp:rsid wsp:val=&quot;00CE168F&quot;/&gt;&lt;wsp:rsid wsp:val=&quot;00CE19B6&quot;/&gt;&lt;wsp:rsid wsp:val=&quot;00CE1C65&quot;/&gt;&lt;wsp:rsid wsp:val=&quot;00CE2BFC&quot;/&gt;&lt;wsp:rsid wsp:val=&quot;00CE316E&quot;/&gt;&lt;wsp:rsid wsp:val=&quot;00CE3649&quot;/&gt;&lt;wsp:rsid wsp:val=&quot;00CE5BB8&quot;/&gt;&lt;wsp:rsid wsp:val=&quot;00CE5FA6&quot;/&gt;&lt;wsp:rsid wsp:val=&quot;00CE6D7A&quot;/&gt;&lt;wsp:rsid wsp:val=&quot;00CE7505&quot;/&gt;&lt;wsp:rsid wsp:val=&quot;00CE7B1C&quot;/&gt;&lt;wsp:rsid wsp:val=&quot;00CF2443&quot;/&gt;&lt;wsp:rsid wsp:val=&quot;00CF40E7&quot;/&gt;&lt;wsp:rsid wsp:val=&quot;00CF536C&quot;/&gt;&lt;wsp:rsid wsp:val=&quot;00CF5965&quot;/&gt;&lt;wsp:rsid wsp:val=&quot;00CF680C&quot;/&gt;&lt;wsp:rsid wsp:val=&quot;00CF6B63&quot;/&gt;&lt;wsp:rsid wsp:val=&quot;00CF7528&quot;/&gt;&lt;wsp:rsid wsp:val=&quot;00D004AC&quot;/&gt;&lt;wsp:rsid wsp:val=&quot;00D0191A&quot;/&gt;&lt;wsp:rsid wsp:val=&quot;00D01E14&quot;/&gt;&lt;wsp:rsid wsp:val=&quot;00D02679&quot;/&gt;&lt;wsp:rsid wsp:val=&quot;00D02730&quot;/&gt;&lt;wsp:rsid wsp:val=&quot;00D033A4&quot;/&gt;&lt;wsp:rsid wsp:val=&quot;00D060A6&quot;/&gt;&lt;wsp:rsid wsp:val=&quot;00D0662A&quot;/&gt;&lt;wsp:rsid wsp:val=&quot;00D077DD&quot;/&gt;&lt;wsp:rsid wsp:val=&quot;00D10273&quot;/&gt;&lt;wsp:rsid wsp:val=&quot;00D11757&quot;/&gt;&lt;wsp:rsid wsp:val=&quot;00D121BF&quot;/&gt;&lt;wsp:rsid wsp:val=&quot;00D12AA2&quot;/&gt;&lt;wsp:rsid wsp:val=&quot;00D13262&quot;/&gt;&lt;wsp:rsid wsp:val=&quot;00D16B43&quot;/&gt;&lt;wsp:rsid wsp:val=&quot;00D17344&quot;/&gt;&lt;wsp:rsid wsp:val=&quot;00D203C2&quot;/&gt;&lt;wsp:rsid wsp:val=&quot;00D20566&quot;/&gt;&lt;wsp:rsid wsp:val=&quot;00D20575&quot;/&gt;&lt;wsp:rsid wsp:val=&quot;00D205F9&quot;/&gt;&lt;wsp:rsid wsp:val=&quot;00D20EDE&quot;/&gt;&lt;wsp:rsid wsp:val=&quot;00D21164&quot;/&gt;&lt;wsp:rsid wsp:val=&quot;00D21A1D&quot;/&gt;&lt;wsp:rsid wsp:val=&quot;00D22256&quot;/&gt;&lt;wsp:rsid wsp:val=&quot;00D22873&quot;/&gt;&lt;wsp:rsid wsp:val=&quot;00D238B2&quot;/&gt;&lt;wsp:rsid wsp:val=&quot;00D23903&quot;/&gt;&lt;wsp:rsid wsp:val=&quot;00D24698&quot;/&gt;&lt;wsp:rsid wsp:val=&quot;00D25666&quot;/&gt;&lt;wsp:rsid wsp:val=&quot;00D26469&quot;/&gt;&lt;wsp:rsid wsp:val=&quot;00D27465&quot;/&gt;&lt;wsp:rsid wsp:val=&quot;00D27993&quot;/&gt;&lt;wsp:rsid wsp:val=&quot;00D300E6&quot;/&gt;&lt;wsp:rsid wsp:val=&quot;00D3163D&quot;/&gt;&lt;wsp:rsid wsp:val=&quot;00D31D87&quot;/&gt;&lt;wsp:rsid wsp:val=&quot;00D31EB5&quot;/&gt;&lt;wsp:rsid wsp:val=&quot;00D35D93&quot;/&gt;&lt;wsp:rsid wsp:val=&quot;00D35F46&quot;/&gt;&lt;wsp:rsid wsp:val=&quot;00D36607&quot;/&gt;&lt;wsp:rsid wsp:val=&quot;00D37230&quot;/&gt;&lt;wsp:rsid wsp:val=&quot;00D40199&quot;/&gt;&lt;wsp:rsid wsp:val=&quot;00D40AE3&quot;/&gt;&lt;wsp:rsid wsp:val=&quot;00D40FAD&quot;/&gt;&lt;wsp:rsid wsp:val=&quot;00D418C7&quot;/&gt;&lt;wsp:rsid wsp:val=&quot;00D438E6&quot;/&gt;&lt;wsp:rsid wsp:val=&quot;00D43C4C&quot;/&gt;&lt;wsp:rsid wsp:val=&quot;00D43C4F&quot;/&gt;&lt;wsp:rsid wsp:val=&quot;00D43D21&quot;/&gt;&lt;wsp:rsid wsp:val=&quot;00D44B00&quot;/&gt;&lt;wsp:rsid wsp:val=&quot;00D46DB5&quot;/&gt;&lt;wsp:rsid wsp:val=&quot;00D46F72&quot;/&gt;&lt;wsp:rsid wsp:val=&quot;00D50AA0&quot;/&gt;&lt;wsp:rsid wsp:val=&quot;00D50ACB&quot;/&gt;&lt;wsp:rsid wsp:val=&quot;00D50C6A&quot;/&gt;&lt;wsp:rsid wsp:val=&quot;00D5106F&quot;/&gt;&lt;wsp:rsid wsp:val=&quot;00D51124&quot;/&gt;&lt;wsp:rsid wsp:val=&quot;00D51295&quot;/&gt;&lt;wsp:rsid wsp:val=&quot;00D51AC5&quot;/&gt;&lt;wsp:rsid wsp:val=&quot;00D51D20&quot;/&gt;&lt;wsp:rsid wsp:val=&quot;00D5212C&quot;/&gt;&lt;wsp:rsid wsp:val=&quot;00D539A8&quot;/&gt;&lt;wsp:rsid wsp:val=&quot;00D54102&quot;/&gt;&lt;wsp:rsid wsp:val=&quot;00D541C8&quot;/&gt;&lt;wsp:rsid wsp:val=&quot;00D55342&quot;/&gt;&lt;wsp:rsid wsp:val=&quot;00D56028&quot;/&gt;&lt;wsp:rsid wsp:val=&quot;00D5731D&quot;/&gt;&lt;wsp:rsid wsp:val=&quot;00D57BE5&quot;/&gt;&lt;wsp:rsid wsp:val=&quot;00D60369&quot;/&gt;&lt;wsp:rsid wsp:val=&quot;00D605CD&quot;/&gt;&lt;wsp:rsid wsp:val=&quot;00D60D75&quot;/&gt;&lt;wsp:rsid wsp:val=&quot;00D617CA&quot;/&gt;&lt;wsp:rsid wsp:val=&quot;00D61C6A&quot;/&gt;&lt;wsp:rsid wsp:val=&quot;00D6215A&quot;/&gt;&lt;wsp:rsid wsp:val=&quot;00D632BD&quot;/&gt;&lt;wsp:rsid wsp:val=&quot;00D63A56&quot;/&gt;&lt;wsp:rsid wsp:val=&quot;00D65069&quot;/&gt;&lt;wsp:rsid wsp:val=&quot;00D6508E&quot;/&gt;&lt;wsp:rsid wsp:val=&quot;00D65738&quot;/&gt;&lt;wsp:rsid wsp:val=&quot;00D66961&quot;/&gt;&lt;wsp:rsid wsp:val=&quot;00D66D2A&quot;/&gt;&lt;wsp:rsid wsp:val=&quot;00D66E7D&quot;/&gt;&lt;wsp:rsid wsp:val=&quot;00D67A5D&quot;/&gt;&lt;wsp:rsid wsp:val=&quot;00D67CEA&quot;/&gt;&lt;wsp:rsid wsp:val=&quot;00D70064&quot;/&gt;&lt;wsp:rsid wsp:val=&quot;00D707FE&quot;/&gt;&lt;wsp:rsid wsp:val=&quot;00D709D0&quot;/&gt;&lt;wsp:rsid wsp:val=&quot;00D70B9E&quot;/&gt;&lt;wsp:rsid wsp:val=&quot;00D718FC&quot;/&gt;&lt;wsp:rsid wsp:val=&quot;00D72AA3&quot;/&gt;&lt;wsp:rsid wsp:val=&quot;00D72B38&quot;/&gt;&lt;wsp:rsid wsp:val=&quot;00D733D7&quot;/&gt;&lt;wsp:rsid wsp:val=&quot;00D73B39&quot;/&gt;&lt;wsp:rsid wsp:val=&quot;00D73CBF&quot;/&gt;&lt;wsp:rsid wsp:val=&quot;00D74797&quot;/&gt;&lt;wsp:rsid wsp:val=&quot;00D753B2&quot;/&gt;&lt;wsp:rsid wsp:val=&quot;00D77F32&quot;/&gt;&lt;wsp:rsid wsp:val=&quot;00D80D09&quot;/&gt;&lt;wsp:rsid wsp:val=&quot;00D81183&quot;/&gt;&lt;wsp:rsid wsp:val=&quot;00D82257&quot;/&gt;&lt;wsp:rsid wsp:val=&quot;00D82FF4&quot;/&gt;&lt;wsp:rsid wsp:val=&quot;00D83BA5&quot;/&gt;&lt;wsp:rsid wsp:val=&quot;00D83ECD&quot;/&gt;&lt;wsp:rsid wsp:val=&quot;00D84F34&quot;/&gt;&lt;wsp:rsid wsp:val=&quot;00D8566A&quot;/&gt;&lt;wsp:rsid wsp:val=&quot;00D85706&quot;/&gt;&lt;wsp:rsid wsp:val=&quot;00D85E64&quot;/&gt;&lt;wsp:rsid wsp:val=&quot;00D85FC6&quot;/&gt;&lt;wsp:rsid wsp:val=&quot;00D87032&quot;/&gt;&lt;wsp:rsid wsp:val=&quot;00D875C9&quot;/&gt;&lt;wsp:rsid wsp:val=&quot;00D879A0&quot;/&gt;&lt;wsp:rsid wsp:val=&quot;00D90392&quot;/&gt;&lt;wsp:rsid wsp:val=&quot;00D90831&quot;/&gt;&lt;wsp:rsid wsp:val=&quot;00D926BC&quot;/&gt;&lt;wsp:rsid wsp:val=&quot;00D93305&quot;/&gt;&lt;wsp:rsid wsp:val=&quot;00D936F6&quot;/&gt;&lt;wsp:rsid wsp:val=&quot;00D969E4&quot;/&gt;&lt;wsp:rsid wsp:val=&quot;00D97CC7&quot;/&gt;&lt;wsp:rsid wsp:val=&quot;00DA0196&quot;/&gt;&lt;wsp:rsid wsp:val=&quot;00DA0E06&quot;/&gt;&lt;wsp:rsid wsp:val=&quot;00DA118A&quot;/&gt;&lt;wsp:rsid wsp:val=&quot;00DA1DC5&quot;/&gt;&lt;wsp:rsid wsp:val=&quot;00DA216F&quot;/&gt;&lt;wsp:rsid wsp:val=&quot;00DA23D7&quot;/&gt;&lt;wsp:rsid wsp:val=&quot;00DA24CA&quot;/&gt;&lt;wsp:rsid wsp:val=&quot;00DA29BE&quot;/&gt;&lt;wsp:rsid wsp:val=&quot;00DA2CCF&quot;/&gt;&lt;wsp:rsid wsp:val=&quot;00DA4B43&quot;/&gt;&lt;wsp:rsid wsp:val=&quot;00DA5356&quot;/&gt;&lt;wsp:rsid wsp:val=&quot;00DA54B8&quot;/&gt;&lt;wsp:rsid wsp:val=&quot;00DA59DF&quot;/&gt;&lt;wsp:rsid wsp:val=&quot;00DA6D8A&quot;/&gt;&lt;wsp:rsid wsp:val=&quot;00DA6F06&quot;/&gt;&lt;wsp:rsid wsp:val=&quot;00DA7711&quot;/&gt;&lt;wsp:rsid wsp:val=&quot;00DA77D6&quot;/&gt;&lt;wsp:rsid wsp:val=&quot;00DB06B7&quot;/&gt;&lt;wsp:rsid wsp:val=&quot;00DB0B97&quot;/&gt;&lt;wsp:rsid wsp:val=&quot;00DB293A&quot;/&gt;&lt;wsp:rsid wsp:val=&quot;00DB299A&quot;/&gt;&lt;wsp:rsid wsp:val=&quot;00DB3325&quot;/&gt;&lt;wsp:rsid wsp:val=&quot;00DB3D31&quot;/&gt;&lt;wsp:rsid wsp:val=&quot;00DB4C8E&quot;/&gt;&lt;wsp:rsid wsp:val=&quot;00DB522F&quot;/&gt;&lt;wsp:rsid wsp:val=&quot;00DB5333&quot;/&gt;&lt;wsp:rsid wsp:val=&quot;00DB5C5D&quot;/&gt;&lt;wsp:rsid wsp:val=&quot;00DB6802&quot;/&gt;&lt;wsp:rsid wsp:val=&quot;00DC0673&quot;/&gt;&lt;wsp:rsid wsp:val=&quot;00DC1577&quot;/&gt;&lt;wsp:rsid wsp:val=&quot;00DC1CCF&quot;/&gt;&lt;wsp:rsid wsp:val=&quot;00DC2C25&quot;/&gt;&lt;wsp:rsid wsp:val=&quot;00DC3D44&quot;/&gt;&lt;wsp:rsid wsp:val=&quot;00DC4152&quot;/&gt;&lt;wsp:rsid wsp:val=&quot;00DC5093&quot;/&gt;&lt;wsp:rsid wsp:val=&quot;00DC720A&quot;/&gt;&lt;wsp:rsid wsp:val=&quot;00DC7714&quot;/&gt;&lt;wsp:rsid wsp:val=&quot;00DD0789&quot;/&gt;&lt;wsp:rsid wsp:val=&quot;00DD1882&quot;/&gt;&lt;wsp:rsid wsp:val=&quot;00DD1DF1&quot;/&gt;&lt;wsp:rsid wsp:val=&quot;00DD1FE2&quot;/&gt;&lt;wsp:rsid wsp:val=&quot;00DD2689&quot;/&gt;&lt;wsp:rsid wsp:val=&quot;00DD27E7&quot;/&gt;&lt;wsp:rsid wsp:val=&quot;00DD2816&quot;/&gt;&lt;wsp:rsid wsp:val=&quot;00DD2E97&quot;/&gt;&lt;wsp:rsid wsp:val=&quot;00DD447C&quot;/&gt;&lt;wsp:rsid wsp:val=&quot;00DD5553&quot;/&gt;&lt;wsp:rsid wsp:val=&quot;00DD71F7&quot;/&gt;&lt;wsp:rsid wsp:val=&quot;00DE15C6&quot;/&gt;&lt;wsp:rsid wsp:val=&quot;00DE3227&quot;/&gt;&lt;wsp:rsid wsp:val=&quot;00DE4EA4&quot;/&gt;&lt;wsp:rsid wsp:val=&quot;00DE59AD&quot;/&gt;&lt;wsp:rsid wsp:val=&quot;00DE5A90&quot;/&gt;&lt;wsp:rsid wsp:val=&quot;00DE6B46&quot;/&gt;&lt;wsp:rsid wsp:val=&quot;00DE6E5F&quot;/&gt;&lt;wsp:rsid wsp:val=&quot;00DE7164&quot;/&gt;&lt;wsp:rsid wsp:val=&quot;00DE721A&quot;/&gt;&lt;wsp:rsid wsp:val=&quot;00DE75E6&quot;/&gt;&lt;wsp:rsid wsp:val=&quot;00DF0C3B&quot;/&gt;&lt;wsp:rsid wsp:val=&quot;00DF1534&quot;/&gt;&lt;wsp:rsid wsp:val=&quot;00DF1C4C&quot;/&gt;&lt;wsp:rsid wsp:val=&quot;00DF28C4&quot;/&gt;&lt;wsp:rsid wsp:val=&quot;00DF2BEF&quot;/&gt;&lt;wsp:rsid wsp:val=&quot;00DF2EF9&quot;/&gt;&lt;wsp:rsid wsp:val=&quot;00DF338A&quot;/&gt;&lt;wsp:rsid wsp:val=&quot;00DF3864&quot;/&gt;&lt;wsp:rsid wsp:val=&quot;00DF3ABC&quot;/&gt;&lt;wsp:rsid wsp:val=&quot;00DF3FFA&quot;/&gt;&lt;wsp:rsid wsp:val=&quot;00DF4012&quot;/&gt;&lt;wsp:rsid wsp:val=&quot;00DF49D3&quot;/&gt;&lt;wsp:rsid wsp:val=&quot;00DF4ECD&quot;/&gt;&lt;wsp:rsid wsp:val=&quot;00DF5A2B&quot;/&gt;&lt;wsp:rsid wsp:val=&quot;00DF640C&quot;/&gt;&lt;wsp:rsid wsp:val=&quot;00DF6702&quot;/&gt;&lt;wsp:rsid wsp:val=&quot;00DF6E09&quot;/&gt;&lt;wsp:rsid wsp:val=&quot;00DF7E2C&quot;/&gt;&lt;wsp:rsid wsp:val=&quot;00E01DCA&quot;/&gt;&lt;wsp:rsid wsp:val=&quot;00E01FB8&quot;/&gt;&lt;wsp:rsid wsp:val=&quot;00E0286F&quot;/&gt;&lt;wsp:rsid wsp:val=&quot;00E02879&quot;/&gt;&lt;wsp:rsid wsp:val=&quot;00E02F30&quot;/&gt;&lt;wsp:rsid wsp:val=&quot;00E0300C&quot;/&gt;&lt;wsp:rsid wsp:val=&quot;00E03EE7&quot;/&gt;&lt;wsp:rsid wsp:val=&quot;00E047F8&quot;/&gt;&lt;wsp:rsid wsp:val=&quot;00E06FA1&quot;/&gt;&lt;wsp:rsid wsp:val=&quot;00E0701C&quot;/&gt;&lt;wsp:rsid wsp:val=&quot;00E07329&quot;/&gt;&lt;wsp:rsid wsp:val=&quot;00E07398&quot;/&gt;&lt;wsp:rsid wsp:val=&quot;00E10B25&quot;/&gt;&lt;wsp:rsid wsp:val=&quot;00E113B6&quot;/&gt;&lt;wsp:rsid wsp:val=&quot;00E11647&quot;/&gt;&lt;wsp:rsid wsp:val=&quot;00E126E8&quot;/&gt;&lt;wsp:rsid wsp:val=&quot;00E12886&quot;/&gt;&lt;wsp:rsid wsp:val=&quot;00E12F73&quot;/&gt;&lt;wsp:rsid wsp:val=&quot;00E12FC7&quot;/&gt;&lt;wsp:rsid wsp:val=&quot;00E1330B&quot;/&gt;&lt;wsp:rsid wsp:val=&quot;00E137FC&quot;/&gt;&lt;wsp:rsid wsp:val=&quot;00E14513&quot;/&gt;&lt;wsp:rsid wsp:val=&quot;00E1477E&quot;/&gt;&lt;wsp:rsid wsp:val=&quot;00E14858&quot;/&gt;&lt;wsp:rsid wsp:val=&quot;00E14E81&quot;/&gt;&lt;wsp:rsid wsp:val=&quot;00E154C0&quot;/&gt;&lt;wsp:rsid wsp:val=&quot;00E15EFF&quot;/&gt;&lt;wsp:rsid wsp:val=&quot;00E1623B&quot;/&gt;&lt;wsp:rsid wsp:val=&quot;00E169FE&quot;/&gt;&lt;wsp:rsid wsp:val=&quot;00E16B7E&quot;/&gt;&lt;wsp:rsid wsp:val=&quot;00E1761A&quot;/&gt;&lt;wsp:rsid wsp:val=&quot;00E17C94&quot;/&gt;&lt;wsp:rsid wsp:val=&quot;00E20041&quot;/&gt;&lt;wsp:rsid wsp:val=&quot;00E20ADF&quot;/&gt;&lt;wsp:rsid wsp:val=&quot;00E20BB7&quot;/&gt;&lt;wsp:rsid wsp:val=&quot;00E21731&quot;/&gt;&lt;wsp:rsid wsp:val=&quot;00E229DA&quot;/&gt;&lt;wsp:rsid wsp:val=&quot;00E25850&quot;/&gt;&lt;wsp:rsid wsp:val=&quot;00E26821&quot;/&gt;&lt;wsp:rsid wsp:val=&quot;00E271FB&quot;/&gt;&lt;wsp:rsid wsp:val=&quot;00E2721B&quot;/&gt;&lt;wsp:rsid wsp:val=&quot;00E27604&quot;/&gt;&lt;wsp:rsid wsp:val=&quot;00E30A7B&quot;/&gt;&lt;wsp:rsid wsp:val=&quot;00E31C1B&quot;/&gt;&lt;wsp:rsid wsp:val=&quot;00E31E58&quot;/&gt;&lt;wsp:rsid wsp:val=&quot;00E321D5&quot;/&gt;&lt;wsp:rsid wsp:val=&quot;00E32336&quot;/&gt;&lt;wsp:rsid wsp:val=&quot;00E32645&quot;/&gt;&lt;wsp:rsid wsp:val=&quot;00E3266B&quot;/&gt;&lt;wsp:rsid wsp:val=&quot;00E328A1&quot;/&gt;&lt;wsp:rsid wsp:val=&quot;00E33A03&quot;/&gt;&lt;wsp:rsid wsp:val=&quot;00E33CCC&quot;/&gt;&lt;wsp:rsid wsp:val=&quot;00E37811&quot;/&gt;&lt;wsp:rsid wsp:val=&quot;00E40B35&quot;/&gt;&lt;wsp:rsid wsp:val=&quot;00E414C6&quot;/&gt;&lt;wsp:rsid wsp:val=&quot;00E4179C&quot;/&gt;&lt;wsp:rsid wsp:val=&quot;00E43072&quot;/&gt;&lt;wsp:rsid wsp:val=&quot;00E43360&quot;/&gt;&lt;wsp:rsid wsp:val=&quot;00E434EA&quot;/&gt;&lt;wsp:rsid wsp:val=&quot;00E43B84&quot;/&gt;&lt;wsp:rsid wsp:val=&quot;00E4407C&quot;/&gt;&lt;wsp:rsid wsp:val=&quot;00E44999&quot;/&gt;&lt;wsp:rsid wsp:val=&quot;00E44AA3&quot;/&gt;&lt;wsp:rsid wsp:val=&quot;00E44D36&quot;/&gt;&lt;wsp:rsid wsp:val=&quot;00E44FC4&quot;/&gt;&lt;wsp:rsid wsp:val=&quot;00E456E1&quot;/&gt;&lt;wsp:rsid wsp:val=&quot;00E4590F&quot;/&gt;&lt;wsp:rsid wsp:val=&quot;00E463A5&quot;/&gt;&lt;wsp:rsid wsp:val=&quot;00E4642B&quot;/&gt;&lt;wsp:rsid wsp:val=&quot;00E46638&quot;/&gt;&lt;wsp:rsid wsp:val=&quot;00E46973&quot;/&gt;&lt;wsp:rsid wsp:val=&quot;00E47064&quot;/&gt;&lt;wsp:rsid wsp:val=&quot;00E4751E&quot;/&gt;&lt;wsp:rsid wsp:val=&quot;00E5060B&quot;/&gt;&lt;wsp:rsid wsp:val=&quot;00E50C0A&quot;/&gt;&lt;wsp:rsid wsp:val=&quot;00E50F4A&quot;/&gt;&lt;wsp:rsid wsp:val=&quot;00E5215F&quot;/&gt;&lt;wsp:rsid wsp:val=&quot;00E52DF5&quot;/&gt;&lt;wsp:rsid wsp:val=&quot;00E53AE0&quot;/&gt;&lt;wsp:rsid wsp:val=&quot;00E53E55&quot;/&gt;&lt;wsp:rsid wsp:val=&quot;00E54466&quot;/&gt;&lt;wsp:rsid wsp:val=&quot;00E54DE6&quot;/&gt;&lt;wsp:rsid wsp:val=&quot;00E55E7C&quot;/&gt;&lt;wsp:rsid wsp:val=&quot;00E563D8&quot;/&gt;&lt;wsp:rsid wsp:val=&quot;00E57B36&quot;/&gt;&lt;wsp:rsid wsp:val=&quot;00E57D78&quot;/&gt;&lt;wsp:rsid wsp:val=&quot;00E603A2&quot;/&gt;&lt;wsp:rsid wsp:val=&quot;00E60D04&quot;/&gt;&lt;wsp:rsid wsp:val=&quot;00E61883&quot;/&gt;&lt;wsp:rsid wsp:val=&quot;00E61A30&quot;/&gt;&lt;wsp:rsid wsp:val=&quot;00E628AD&quot;/&gt;&lt;wsp:rsid wsp:val=&quot;00E62A1E&quot;/&gt;&lt;wsp:rsid wsp:val=&quot;00E62CB7&quot;/&gt;&lt;wsp:rsid wsp:val=&quot;00E631DB&quot;/&gt;&lt;wsp:rsid wsp:val=&quot;00E637C2&quot;/&gt;&lt;wsp:rsid wsp:val=&quot;00E640EF&quot;/&gt;&lt;wsp:rsid wsp:val=&quot;00E64746&quot;/&gt;&lt;wsp:rsid wsp:val=&quot;00E64DA1&quot;/&gt;&lt;wsp:rsid wsp:val=&quot;00E65C2B&quot;/&gt;&lt;wsp:rsid wsp:val=&quot;00E66346&quot;/&gt;&lt;wsp:rsid wsp:val=&quot;00E67419&quot;/&gt;&lt;wsp:rsid wsp:val=&quot;00E67749&quot;/&gt;&lt;wsp:rsid wsp:val=&quot;00E72649&quot;/&gt;&lt;wsp:rsid wsp:val=&quot;00E72EC1&quot;/&gt;&lt;wsp:rsid wsp:val=&quot;00E743FA&quot;/&gt;&lt;wsp:rsid wsp:val=&quot;00E7482B&quot;/&gt;&lt;wsp:rsid wsp:val=&quot;00E7522D&quot;/&gt;&lt;wsp:rsid wsp:val=&quot;00E7529C&quot;/&gt;&lt;wsp:rsid wsp:val=&quot;00E76010&quot;/&gt;&lt;wsp:rsid wsp:val=&quot;00E773D1&quot;/&gt;&lt;wsp:rsid wsp:val=&quot;00E77707&quot;/&gt;&lt;wsp:rsid wsp:val=&quot;00E805E9&quot;/&gt;&lt;wsp:rsid wsp:val=&quot;00E806B3&quot;/&gt;&lt;wsp:rsid wsp:val=&quot;00E80C0B&quot;/&gt;&lt;wsp:rsid wsp:val=&quot;00E81F50&quot;/&gt;&lt;wsp:rsid wsp:val=&quot;00E82821&quot;/&gt;&lt;wsp:rsid wsp:val=&quot;00E84022&quot;/&gt;&lt;wsp:rsid wsp:val=&quot;00E85CC1&quot;/&gt;&lt;wsp:rsid wsp:val=&quot;00E86300&quot;/&gt;&lt;wsp:rsid wsp:val=&quot;00E87CC9&quot;/&gt;&lt;wsp:rsid wsp:val=&quot;00E90268&quot;/&gt;&lt;wsp:rsid wsp:val=&quot;00E90BD7&quot;/&gt;&lt;wsp:rsid wsp:val=&quot;00E91B19&quot;/&gt;&lt;wsp:rsid wsp:val=&quot;00E9244A&quot;/&gt;&lt;wsp:rsid wsp:val=&quot;00E92BDB&quot;/&gt;&lt;wsp:rsid wsp:val=&quot;00E92D2D&quot;/&gt;&lt;wsp:rsid wsp:val=&quot;00E92E53&quot;/&gt;&lt;wsp:rsid wsp:val=&quot;00E93234&quot;/&gt;&lt;wsp:rsid wsp:val=&quot;00E9351F&quot;/&gt;&lt;wsp:rsid wsp:val=&quot;00E94F82&quot;/&gt;&lt;wsp:rsid wsp:val=&quot;00E95713&quot;/&gt;&lt;wsp:rsid wsp:val=&quot;00E95AFD&quot;/&gt;&lt;wsp:rsid wsp:val=&quot;00E9708E&quot;/&gt;&lt;wsp:rsid wsp:val=&quot;00E97418&quot;/&gt;&lt;wsp:rsid wsp:val=&quot;00EA08C8&quot;/&gt;&lt;wsp:rsid wsp:val=&quot;00EA09FA&quot;/&gt;&lt;wsp:rsid wsp:val=&quot;00EA0F69&quot;/&gt;&lt;wsp:rsid wsp:val=&quot;00EA1B0C&quot;/&gt;&lt;wsp:rsid wsp:val=&quot;00EA1F67&quot;/&gt;&lt;wsp:rsid wsp:val=&quot;00EA281D&quot;/&gt;&lt;wsp:rsid wsp:val=&quot;00EA2FAB&quot;/&gt;&lt;wsp:rsid wsp:val=&quot;00EA300F&quot;/&gt;&lt;wsp:rsid wsp:val=&quot;00EA3293&quot;/&gt;&lt;wsp:rsid wsp:val=&quot;00EA4097&quot;/&gt;&lt;wsp:rsid wsp:val=&quot;00EA4137&quot;/&gt;&lt;wsp:rsid wsp:val=&quot;00EA45C4&quot;/&gt;&lt;wsp:rsid wsp:val=&quot;00EA55B6&quot;/&gt;&lt;wsp:rsid wsp:val=&quot;00EA60D0&quot;/&gt;&lt;wsp:rsid wsp:val=&quot;00EA65AF&quot;/&gt;&lt;wsp:rsid wsp:val=&quot;00EA6B8D&quot;/&gt;&lt;wsp:rsid wsp:val=&quot;00EA7463&quot;/&gt;&lt;wsp:rsid wsp:val=&quot;00EB02D8&quot;/&gt;&lt;wsp:rsid wsp:val=&quot;00EB02F3&quot;/&gt;&lt;wsp:rsid wsp:val=&quot;00EB056A&quot;/&gt;&lt;wsp:rsid wsp:val=&quot;00EB201B&quot;/&gt;&lt;wsp:rsid wsp:val=&quot;00EB2B05&quot;/&gt;&lt;wsp:rsid wsp:val=&quot;00EB32BC&quot;/&gt;&lt;wsp:rsid wsp:val=&quot;00EB3A88&quot;/&gt;&lt;wsp:rsid wsp:val=&quot;00EB5117&quot;/&gt;&lt;wsp:rsid wsp:val=&quot;00EB5970&quot;/&gt;&lt;wsp:rsid wsp:val=&quot;00EB7517&quot;/&gt;&lt;wsp:rsid wsp:val=&quot;00EB7E1A&quot;/&gt;&lt;wsp:rsid wsp:val=&quot;00EB7F03&quot;/&gt;&lt;wsp:rsid wsp:val=&quot;00EC0763&quot;/&gt;&lt;wsp:rsid wsp:val=&quot;00EC1B5B&quot;/&gt;&lt;wsp:rsid wsp:val=&quot;00EC1DCB&quot;/&gt;&lt;wsp:rsid wsp:val=&quot;00EC3163&quot;/&gt;&lt;wsp:rsid wsp:val=&quot;00EC3762&quot;/&gt;&lt;wsp:rsid wsp:val=&quot;00EC5296&quot;/&gt;&lt;wsp:rsid wsp:val=&quot;00EC55F0&quot;/&gt;&lt;wsp:rsid wsp:val=&quot;00EC6135&quot;/&gt;&lt;wsp:rsid wsp:val=&quot;00EC6FD6&quot;/&gt;&lt;wsp:rsid wsp:val=&quot;00EC6FE3&quot;/&gt;&lt;wsp:rsid wsp:val=&quot;00EC775E&quot;/&gt;&lt;wsp:rsid wsp:val=&quot;00EC78CC&quot;/&gt;&lt;wsp:rsid wsp:val=&quot;00EC7977&quot;/&gt;&lt;wsp:rsid wsp:val=&quot;00ED0224&quot;/&gt;&lt;wsp:rsid wsp:val=&quot;00ED095F&quot;/&gt;&lt;wsp:rsid wsp:val=&quot;00ED1E14&quot;/&gt;&lt;wsp:rsid wsp:val=&quot;00ED2E6B&quot;/&gt;&lt;wsp:rsid wsp:val=&quot;00ED3BA4&quot;/&gt;&lt;wsp:rsid wsp:val=&quot;00ED43E2&quot;/&gt;&lt;wsp:rsid wsp:val=&quot;00ED603D&quot;/&gt;&lt;wsp:rsid wsp:val=&quot;00ED6A61&quot;/&gt;&lt;wsp:rsid wsp:val=&quot;00ED71BC&quot;/&gt;&lt;wsp:rsid wsp:val=&quot;00ED7BB8&quot;/&gt;&lt;wsp:rsid wsp:val=&quot;00EE165D&quot;/&gt;&lt;wsp:rsid wsp:val=&quot;00EE18DA&quot;/&gt;&lt;wsp:rsid wsp:val=&quot;00EE1FCE&quot;/&gt;&lt;wsp:rsid wsp:val=&quot;00EE2200&quot;/&gt;&lt;wsp:rsid wsp:val=&quot;00EE273A&quot;/&gt;&lt;wsp:rsid wsp:val=&quot;00EE2ACC&quot;/&gt;&lt;wsp:rsid wsp:val=&quot;00EE2BFD&quot;/&gt;&lt;wsp:rsid wsp:val=&quot;00EE348F&quot;/&gt;&lt;wsp:rsid wsp:val=&quot;00EE3B37&quot;/&gt;&lt;wsp:rsid wsp:val=&quot;00EE45C7&quot;/&gt;&lt;wsp:rsid wsp:val=&quot;00EE46B7&quot;/&gt;&lt;wsp:rsid wsp:val=&quot;00EE4EDA&quot;/&gt;&lt;wsp:rsid wsp:val=&quot;00EE51E0&quot;/&gt;&lt;wsp:rsid wsp:val=&quot;00EE5EA9&quot;/&gt;&lt;wsp:rsid wsp:val=&quot;00EE703C&quot;/&gt;&lt;wsp:rsid wsp:val=&quot;00EE72A4&quot;/&gt;&lt;wsp:rsid wsp:val=&quot;00EE7E86&quot;/&gt;&lt;wsp:rsid wsp:val=&quot;00EF0769&quot;/&gt;&lt;wsp:rsid wsp:val=&quot;00EF0EA2&quot;/&gt;&lt;wsp:rsid wsp:val=&quot;00EF12EE&quot;/&gt;&lt;wsp:rsid wsp:val=&quot;00EF2407&quot;/&gt;&lt;wsp:rsid wsp:val=&quot;00EF2ECE&quot;/&gt;&lt;wsp:rsid wsp:val=&quot;00EF2F5D&quot;/&gt;&lt;wsp:rsid wsp:val=&quot;00EF31E8&quot;/&gt;&lt;wsp:rsid wsp:val=&quot;00EF32CA&quot;/&gt;&lt;wsp:rsid wsp:val=&quot;00EF3391&quot;/&gt;&lt;wsp:rsid wsp:val=&quot;00EF3637&quot;/&gt;&lt;wsp:rsid wsp:val=&quot;00EF4306&quot;/&gt;&lt;wsp:rsid wsp:val=&quot;00EF4D79&quot;/&gt;&lt;wsp:rsid wsp:val=&quot;00EF599B&quot;/&gt;&lt;wsp:rsid wsp:val=&quot;00EF6444&quot;/&gt;&lt;wsp:rsid wsp:val=&quot;00EF6807&quot;/&gt;&lt;wsp:rsid wsp:val=&quot;00F000E7&quot;/&gt;&lt;wsp:rsid wsp:val=&quot;00F00583&quot;/&gt;&lt;wsp:rsid wsp:val=&quot;00F0118F&quot;/&gt;&lt;wsp:rsid wsp:val=&quot;00F01DC9&quot;/&gt;&lt;wsp:rsid wsp:val=&quot;00F0314C&quot;/&gt;&lt;wsp:rsid wsp:val=&quot;00F035CB&quot;/&gt;&lt;wsp:rsid wsp:val=&quot;00F037EB&quot;/&gt;&lt;wsp:rsid wsp:val=&quot;00F046B5&quot;/&gt;&lt;wsp:rsid wsp:val=&quot;00F04738&quot;/&gt;&lt;wsp:rsid wsp:val=&quot;00F04E8E&quot;/&gt;&lt;wsp:rsid wsp:val=&quot;00F05689&quot;/&gt;&lt;wsp:rsid wsp:val=&quot;00F05BA7&quot;/&gt;&lt;wsp:rsid wsp:val=&quot;00F0736B&quot;/&gt;&lt;wsp:rsid wsp:val=&quot;00F07E37&quot;/&gt;&lt;wsp:rsid wsp:val=&quot;00F10C82&quot;/&gt;&lt;wsp:rsid wsp:val=&quot;00F10E1C&quot;/&gt;&lt;wsp:rsid wsp:val=&quot;00F11E89&quot;/&gt;&lt;wsp:rsid wsp:val=&quot;00F1353C&quot;/&gt;&lt;wsp:rsid wsp:val=&quot;00F14447&quot;/&gt;&lt;wsp:rsid wsp:val=&quot;00F14B20&quot;/&gt;&lt;wsp:rsid wsp:val=&quot;00F15247&quot;/&gt;&lt;wsp:rsid wsp:val=&quot;00F153FB&quot;/&gt;&lt;wsp:rsid wsp:val=&quot;00F15E41&quot;/&gt;&lt;wsp:rsid wsp:val=&quot;00F1622A&quot;/&gt;&lt;wsp:rsid wsp:val=&quot;00F16310&quot;/&gt;&lt;wsp:rsid wsp:val=&quot;00F16B34&quot;/&gt;&lt;wsp:rsid wsp:val=&quot;00F20B8D&quot;/&gt;&lt;wsp:rsid wsp:val=&quot;00F20D9F&quot;/&gt;&lt;wsp:rsid wsp:val=&quot;00F2151A&quot;/&gt;&lt;wsp:rsid wsp:val=&quot;00F21A4D&quot;/&gt;&lt;wsp:rsid wsp:val=&quot;00F21D90&quot;/&gt;&lt;wsp:rsid wsp:val=&quot;00F23084&quot;/&gt;&lt;wsp:rsid wsp:val=&quot;00F2353E&quot;/&gt;&lt;wsp:rsid wsp:val=&quot;00F2749D&quot;/&gt;&lt;wsp:rsid wsp:val=&quot;00F27959&quot;/&gt;&lt;wsp:rsid wsp:val=&quot;00F30858&quot;/&gt;&lt;wsp:rsid wsp:val=&quot;00F30D64&quot;/&gt;&lt;wsp:rsid wsp:val=&quot;00F31BC6&quot;/&gt;&lt;wsp:rsid wsp:val=&quot;00F32391&quot;/&gt;&lt;wsp:rsid wsp:val=&quot;00F32BD0&quot;/&gt;&lt;wsp:rsid wsp:val=&quot;00F33532&quot;/&gt;&lt;wsp:rsid wsp:val=&quot;00F336F8&quot;/&gt;&lt;wsp:rsid wsp:val=&quot;00F33EF8&quot;/&gt;&lt;wsp:rsid wsp:val=&quot;00F33FA1&quot;/&gt;&lt;wsp:rsid wsp:val=&quot;00F353F2&quot;/&gt;&lt;wsp:rsid wsp:val=&quot;00F35B16&quot;/&gt;&lt;wsp:rsid wsp:val=&quot;00F36335&quot;/&gt;&lt;wsp:rsid wsp:val=&quot;00F36907&quot;/&gt;&lt;wsp:rsid wsp:val=&quot;00F36B5A&quot;/&gt;&lt;wsp:rsid wsp:val=&quot;00F37443&quot;/&gt;&lt;wsp:rsid wsp:val=&quot;00F377CA&quot;/&gt;&lt;wsp:rsid wsp:val=&quot;00F37C81&quot;/&gt;&lt;wsp:rsid wsp:val=&quot;00F40301&quot;/&gt;&lt;wsp:rsid wsp:val=&quot;00F408D6&quot;/&gt;&lt;wsp:rsid wsp:val=&quot;00F4116A&quot;/&gt;&lt;wsp:rsid wsp:val=&quot;00F42181&quot;/&gt;&lt;wsp:rsid wsp:val=&quot;00F42476&quot;/&gt;&lt;wsp:rsid wsp:val=&quot;00F42C20&quot;/&gt;&lt;wsp:rsid wsp:val=&quot;00F430F7&quot;/&gt;&lt;wsp:rsid wsp:val=&quot;00F43A9A&quot;/&gt;&lt;wsp:rsid wsp:val=&quot;00F44ABB&quot;/&gt;&lt;wsp:rsid wsp:val=&quot;00F450F0&quot;/&gt;&lt;wsp:rsid wsp:val=&quot;00F45737&quot;/&gt;&lt;wsp:rsid wsp:val=&quot;00F45B1B&quot;/&gt;&lt;wsp:rsid wsp:val=&quot;00F45FAA&quot;/&gt;&lt;wsp:rsid wsp:val=&quot;00F46093&quot;/&gt;&lt;wsp:rsid wsp:val=&quot;00F50D52&quot;/&gt;&lt;wsp:rsid wsp:val=&quot;00F50DE5&quot;/&gt;&lt;wsp:rsid wsp:val=&quot;00F5183C&quot;/&gt;&lt;wsp:rsid wsp:val=&quot;00F518D8&quot;/&gt;&lt;wsp:rsid wsp:val=&quot;00F522D0&quot;/&gt;&lt;wsp:rsid wsp:val=&quot;00F5238F&quot;/&gt;&lt;wsp:rsid wsp:val=&quot;00F52A1D&quot;/&gt;&lt;wsp:rsid wsp:val=&quot;00F533C8&quot;/&gt;&lt;wsp:rsid wsp:val=&quot;00F548C2&quot;/&gt;&lt;wsp:rsid wsp:val=&quot;00F54909&quot;/&gt;&lt;wsp:rsid wsp:val=&quot;00F557CC&quot;/&gt;&lt;wsp:rsid wsp:val=&quot;00F55D9F&quot;/&gt;&lt;wsp:rsid wsp:val=&quot;00F56730&quot;/&gt;&lt;wsp:rsid wsp:val=&quot;00F56A08&quot;/&gt;&lt;wsp:rsid wsp:val=&quot;00F56B23&quot;/&gt;&lt;wsp:rsid wsp:val=&quot;00F601E6&quot;/&gt;&lt;wsp:rsid wsp:val=&quot;00F602A8&quot;/&gt;&lt;wsp:rsid wsp:val=&quot;00F61A4F&quot;/&gt;&lt;wsp:rsid wsp:val=&quot;00F61B39&quot;/&gt;&lt;wsp:rsid wsp:val=&quot;00F61C1F&quot;/&gt;&lt;wsp:rsid wsp:val=&quot;00F62B64&quot;/&gt;&lt;wsp:rsid wsp:val=&quot;00F64333&quot;/&gt;&lt;wsp:rsid wsp:val=&quot;00F64AAD&quot;/&gt;&lt;wsp:rsid wsp:val=&quot;00F64D40&quot;/&gt;&lt;wsp:rsid wsp:val=&quot;00F6528B&quot;/&gt;&lt;wsp:rsid wsp:val=&quot;00F65838&quot;/&gt;&lt;wsp:rsid wsp:val=&quot;00F66C15&quot;/&gt;&lt;wsp:rsid wsp:val=&quot;00F66FC6&quot;/&gt;&lt;wsp:rsid wsp:val=&quot;00F700CE&quot;/&gt;&lt;wsp:rsid wsp:val=&quot;00F70A62&quot;/&gt;&lt;wsp:rsid wsp:val=&quot;00F7261C&quot;/&gt;&lt;wsp:rsid wsp:val=&quot;00F72B25&quot;/&gt;&lt;wsp:rsid wsp:val=&quot;00F742E6&quot;/&gt;&lt;wsp:rsid wsp:val=&quot;00F75ED8&quot;/&gt;&lt;wsp:rsid wsp:val=&quot;00F7622C&quot;/&gt;&lt;wsp:rsid wsp:val=&quot;00F8142C&quot;/&gt;&lt;wsp:rsid wsp:val=&quot;00F817E0&quot;/&gt;&lt;wsp:rsid wsp:val=&quot;00F81831&quot;/&gt;&lt;wsp:rsid wsp:val=&quot;00F826F0&quot;/&gt;&lt;wsp:rsid wsp:val=&quot;00F82DD4&quot;/&gt;&lt;wsp:rsid wsp:val=&quot;00F8309A&quot;/&gt;&lt;wsp:rsid wsp:val=&quot;00F83C49&quot;/&gt;&lt;wsp:rsid wsp:val=&quot;00F844B6&quot;/&gt;&lt;wsp:rsid wsp:val=&quot;00F84CCD&quot;/&gt;&lt;wsp:rsid wsp:val=&quot;00F85931&quot;/&gt;&lt;wsp:rsid wsp:val=&quot;00F867AD&quot;/&gt;&lt;wsp:rsid wsp:val=&quot;00F8680A&quot;/&gt;&lt;wsp:rsid wsp:val=&quot;00F86A95&quot;/&gt;&lt;wsp:rsid wsp:val=&quot;00F8718D&quot;/&gt;&lt;wsp:rsid wsp:val=&quot;00F877A4&quot;/&gt;&lt;wsp:rsid wsp:val=&quot;00F92350&quot;/&gt;&lt;wsp:rsid wsp:val=&quot;00F92CFF&quot;/&gt;&lt;wsp:rsid wsp:val=&quot;00F945B0&quot;/&gt;&lt;wsp:rsid wsp:val=&quot;00F9551D&quot;/&gt;&lt;wsp:rsid wsp:val=&quot;00F979B6&quot;/&gt;&lt;wsp:rsid wsp:val=&quot;00F97F2E&quot;/&gt;&lt;wsp:rsid wsp:val=&quot;00FA025F&quot;/&gt;&lt;wsp:rsid wsp:val=&quot;00FA0367&quot;/&gt;&lt;wsp:rsid wsp:val=&quot;00FA0780&quot;/&gt;&lt;wsp:rsid wsp:val=&quot;00FA25FB&quot;/&gt;&lt;wsp:rsid wsp:val=&quot;00FA30F9&quot;/&gt;&lt;wsp:rsid wsp:val=&quot;00FA4398&quot;/&gt;&lt;wsp:rsid wsp:val=&quot;00FA50BC&quot;/&gt;&lt;wsp:rsid wsp:val=&quot;00FA55AA&quot;/&gt;&lt;wsp:rsid wsp:val=&quot;00FA645C&quot;/&gt;&lt;wsp:rsid wsp:val=&quot;00FA693A&quot;/&gt;&lt;wsp:rsid wsp:val=&quot;00FA6A28&quot;/&gt;&lt;wsp:rsid wsp:val=&quot;00FA796B&quot;/&gt;&lt;wsp:rsid wsp:val=&quot;00FB01A4&quot;/&gt;&lt;wsp:rsid wsp:val=&quot;00FB0686&quot;/&gt;&lt;wsp:rsid wsp:val=&quot;00FB06C8&quot;/&gt;&lt;wsp:rsid wsp:val=&quot;00FB0907&quot;/&gt;&lt;wsp:rsid wsp:val=&quot;00FB0D37&quot;/&gt;&lt;wsp:rsid wsp:val=&quot;00FB1048&quot;/&gt;&lt;wsp:rsid wsp:val=&quot;00FB1156&quot;/&gt;&lt;wsp:rsid wsp:val=&quot;00FB420C&quot;/&gt;&lt;wsp:rsid wsp:val=&quot;00FB4777&quot;/&gt;&lt;wsp:rsid wsp:val=&quot;00FB496D&quot;/&gt;&lt;wsp:rsid wsp:val=&quot;00FB49D8&quot;/&gt;&lt;wsp:rsid wsp:val=&quot;00FB4C62&quot;/&gt;&lt;wsp:rsid wsp:val=&quot;00FB4CA0&quot;/&gt;&lt;wsp:rsid wsp:val=&quot;00FB5419&quot;/&gt;&lt;wsp:rsid wsp:val=&quot;00FB5675&quot;/&gt;&lt;wsp:rsid wsp:val=&quot;00FB5A88&quot;/&gt;&lt;wsp:rsid wsp:val=&quot;00FB6F33&quot;/&gt;&lt;wsp:rsid wsp:val=&quot;00FB78E0&quot;/&gt;&lt;wsp:rsid wsp:val=&quot;00FB7C7D&quot;/&gt;&lt;wsp:rsid wsp:val=&quot;00FC037F&quot;/&gt;&lt;wsp:rsid wsp:val=&quot;00FC1792&quot;/&gt;&lt;wsp:rsid wsp:val=&quot;00FC1B2B&quot;/&gt;&lt;wsp:rsid wsp:val=&quot;00FC2295&quot;/&gt;&lt;wsp:rsid wsp:val=&quot;00FC2BA0&quot;/&gt;&lt;wsp:rsid wsp:val=&quot;00FC365A&quot;/&gt;&lt;wsp:rsid wsp:val=&quot;00FC368E&quot;/&gt;&lt;wsp:rsid wsp:val=&quot;00FC4A21&quot;/&gt;&lt;wsp:rsid wsp:val=&quot;00FC5A9D&quot;/&gt;&lt;wsp:rsid wsp:val=&quot;00FC5D5F&quot;/&gt;&lt;wsp:rsid wsp:val=&quot;00FC756F&quot;/&gt;&lt;wsp:rsid wsp:val=&quot;00FC759D&quot;/&gt;&lt;wsp:rsid wsp:val=&quot;00FC79F4&quot;/&gt;&lt;wsp:rsid wsp:val=&quot;00FC7C5E&quot;/&gt;&lt;wsp:rsid wsp:val=&quot;00FD0AE4&quot;/&gt;&lt;wsp:rsid wsp:val=&quot;00FD1CAC&quot;/&gt;&lt;wsp:rsid wsp:val=&quot;00FD2DEC&quot;/&gt;&lt;wsp:rsid wsp:val=&quot;00FD2E35&quot;/&gt;&lt;wsp:rsid wsp:val=&quot;00FD33EE&quot;/&gt;&lt;wsp:rsid wsp:val=&quot;00FD3472&quot;/&gt;&lt;wsp:rsid wsp:val=&quot;00FD3FB6&quot;/&gt;&lt;wsp:rsid wsp:val=&quot;00FD4747&quot;/&gt;&lt;wsp:rsid wsp:val=&quot;00FD4996&quot;/&gt;&lt;wsp:rsid wsp:val=&quot;00FD4F9D&quot;/&gt;&lt;wsp:rsid wsp:val=&quot;00FD5058&quot;/&gt;&lt;wsp:rsid wsp:val=&quot;00FD64BB&quot;/&gt;&lt;wsp:rsid wsp:val=&quot;00FD72E2&quot;/&gt;&lt;wsp:rsid wsp:val=&quot;00FD7DED&quot;/&gt;&lt;wsp:rsid wsp:val=&quot;00FE1B9D&quot;/&gt;&lt;wsp:rsid wsp:val=&quot;00FE4383&quot;/&gt;&lt;wsp:rsid wsp:val=&quot;00FE468A&quot;/&gt;&lt;wsp:rsid wsp:val=&quot;00FE47A3&quot;/&gt;&lt;wsp:rsid wsp:val=&quot;00FE4E41&quot;/&gt;&lt;wsp:rsid wsp:val=&quot;00FE4FFD&quot;/&gt;&lt;wsp:rsid wsp:val=&quot;00FE5069&quot;/&gt;&lt;wsp:rsid wsp:val=&quot;00FE6C84&quot;/&gt;&lt;wsp:rsid wsp:val=&quot;00FE6F13&quot;/&gt;&lt;wsp:rsid wsp:val=&quot;00FE709D&quot;/&gt;&lt;wsp:rsid wsp:val=&quot;00FE76C7&quot;/&gt;&lt;wsp:rsid wsp:val=&quot;00FE7D89&quot;/&gt;&lt;wsp:rsid wsp:val=&quot;00FF0873&quot;/&gt;&lt;wsp:rsid wsp:val=&quot;00FF0C8F&quot;/&gt;&lt;wsp:rsid wsp:val=&quot;00FF1297&quot;/&gt;&lt;wsp:rsid wsp:val=&quot;00FF15E3&quot;/&gt;&lt;wsp:rsid wsp:val=&quot;00FF1F87&quot;/&gt;&lt;wsp:rsid wsp:val=&quot;00FF1FF1&quot;/&gt;&lt;wsp:rsid wsp:val=&quot;00FF20DE&quot;/&gt;&lt;wsp:rsid wsp:val=&quot;00FF2F66&quot;/&gt;&lt;wsp:rsid wsp:val=&quot;00FF4305&quot;/&gt;&lt;wsp:rsid wsp:val=&quot;00FF73ED&quot;/&gt;&lt;wsp:rsid wsp:val=&quot;00FF7761&quot;/&gt;&lt;/wsp:rsids&gt;&lt;/w:docPr&gt;&lt;w:body&gt;&lt;w:p wsp:rsidR=&quot;00000000&quot; wsp:rsidRDefault=&quot;007E0489&quot;&gt;&lt;m:oMathPara&gt;&lt;m:oMath&gt;&lt;m:r&gt;&lt;w:rPr&gt;&lt;w:rFonts w:ascii=&quot;Cambria Math&quot; w:h-ansi=&quot;Cambria Math&quot;/&gt;&lt;wx:font wx:val=&quot;Cambria Math&quot;/&gt;&lt;w:i/&gt;&lt;w:sz w:val=&quot;28&quot;/&gt;&lt;w:sz-cs w:val=&quot;28&quot;/&gt;&lt;/w:rPr&gt;&lt;m:t&gt; &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Р¤Рџ&lt;/m:t&gt;&lt;/m:r&gt;&lt;/m:e&gt;&lt;m:sub&gt;&lt;m:r&gt;&lt;w:rPr&gt;&lt;w:rFonts w:ascii=&quot;Cambria Math&quot; w:h-ansi=&quot;Cambria Math&quot;/&gt;&lt;wx:font wx:val=&quot;Cambria Math&quot;/&gt;&lt;w:i/&gt;&lt;w:sz w:val=&quot;28&quot;/&gt;&lt;w:sz-cs w:val=&quot;28&quot;/&gt;&lt;/w:rPr&gt;&lt;m:t&gt;РЎ&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8" o:title="" chromakey="white"/>
          </v:shape>
        </w:pict>
      </w:r>
      <w:r w:rsidRPr="00C7543F">
        <w:fldChar w:fldCharType="end"/>
      </w:r>
      <w:r w:rsidR="00CE5A8E" w:rsidRPr="00C7543F">
        <w:t xml:space="preserve"> – финансовые потребности на реализацию мероприятий в части проведения работ по строительству системы водоснабжения г.Александрова, осуществляемых в целях подключения объектов нового строительства к системе водоснабжения города, тыс. руб.</w:t>
      </w:r>
    </w:p>
    <w:p w:rsidR="00CE5A8E" w:rsidRPr="00C7543F" w:rsidRDefault="00CE5A8E" w:rsidP="00CE5A8E">
      <w:pPr>
        <w:pStyle w:val="aff1"/>
        <w:ind w:left="0" w:firstLine="567"/>
        <w:jc w:val="both"/>
      </w:pPr>
      <w:r w:rsidRPr="00C7543F">
        <w:t>Размер финансовых потребностей на реализацию указанных мероприятий приведен разделах 8 и 11 Программы.</w:t>
      </w:r>
    </w:p>
    <w:p w:rsidR="00CE5A8E" w:rsidRPr="00C7543F" w:rsidRDefault="009A4E60" w:rsidP="00CE5A8E">
      <w:pPr>
        <w:pStyle w:val="aff1"/>
        <w:ind w:left="0" w:firstLine="567"/>
        <w:jc w:val="both"/>
      </w:pPr>
      <w:r w:rsidRPr="00C7543F">
        <w:fldChar w:fldCharType="begin"/>
      </w:r>
      <w:r w:rsidR="00CE5A8E" w:rsidRPr="00C7543F">
        <w:instrText xml:space="preserve"> QUOTE </w:instrText>
      </w:r>
      <w:r w:rsidR="00285B95" w:rsidRPr="009A4E60">
        <w:rPr>
          <w:position w:val="-11"/>
        </w:rPr>
        <w:pict>
          <v:shape id="_x0000_i1045" type="#_x0000_t75" style="width:41.85pt;height:16.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0&quot;/&gt;&lt;w:doNotEmbedSystemFonts/&gt;&lt;w:stylePaneFormatFilter w:val=&quot;3F01&quot;/&gt;&lt;w:defaultTabStop w:val=&quot;708&quot;/&gt;&lt;w:autoHyphenation/&gt;&lt;w:hyphenationZone w:val=&quot;193&quot;/&gt;&lt;w:doNotHyphenateCaps/&gt;&lt;w:drawingGridHorizontalSpacing w:val=&quot;120&quot;/&gt;&lt;w:drawingGridVerticalSpacing w:val=&quot;136&quot;/&gt;&lt;w:displayHorizontalDrawingGridEvery w:val=&quot;2&quot;/&gt;&lt;w:displayVerticalDrawingGridEvery w:val=&quot;2&quot;/&gt;&lt;w:characterSpacingControl w:val=&quot;DontCompress&quot;/&gt;&lt;w:optimizeForBrowser/&gt;&lt;w:relyOnVML/&gt;&lt;w:allowPNG/&gt;&lt;w:validateAgainstSchema/&gt;&lt;w:saveInvalidXML w:val=&quot;off&quot;/&gt;&lt;w:ignoreMixedContent w:val=&quot;off&quot;/&gt;&lt;w:alwaysShowPlaceholderText w:val=&quot;off&quot;/&gt;&lt;w:footnotePr&gt;&lt;w:numRestart w:val=&quot;each-page&quot;/&gt;&lt;/w:footnotePr&gt;&lt;w:compat&gt;&lt;w:breakWrappedTables/&gt;&lt;w:snapToGridInCell/&gt;&lt;w:wrapTextWithPunct/&gt;&lt;w:useAsianBreakRules/&gt;&lt;w:dontGrowAutofit/&gt;&lt;/w:compat&gt;&lt;wsp:rsids&gt;&lt;wsp:rsidRoot wsp:val=&quot;00560C8B&quot;/&gt;&lt;wsp:rsid wsp:val=&quot;00000132&quot;/&gt;&lt;wsp:rsid wsp:val=&quot;00000BBA&quot;/&gt;&lt;wsp:rsid wsp:val=&quot;00001416&quot;/&gt;&lt;wsp:rsid wsp:val=&quot;0000147D&quot;/&gt;&lt;wsp:rsid wsp:val=&quot;000018D1&quot;/&gt;&lt;wsp:rsid wsp:val=&quot;0000199B&quot;/&gt;&lt;wsp:rsid wsp:val=&quot;0000199D&quot;/&gt;&lt;wsp:rsid wsp:val=&quot;00001DB7&quot;/&gt;&lt;wsp:rsid wsp:val=&quot;00002CE6&quot;/&gt;&lt;wsp:rsid wsp:val=&quot;00004378&quot;/&gt;&lt;wsp:rsid wsp:val=&quot;000044BA&quot;/&gt;&lt;wsp:rsid wsp:val=&quot;00005562&quot;/&gt;&lt;wsp:rsid wsp:val=&quot;0000610B&quot;/&gt;&lt;wsp:rsid wsp:val=&quot;000066F7&quot;/&gt;&lt;wsp:rsid wsp:val=&quot;0000675C&quot;/&gt;&lt;wsp:rsid wsp:val=&quot;000070CF&quot;/&gt;&lt;wsp:rsid wsp:val=&quot;000079E6&quot;/&gt;&lt;wsp:rsid wsp:val=&quot;00007BC6&quot;/&gt;&lt;wsp:rsid wsp:val=&quot;00010A10&quot;/&gt;&lt;wsp:rsid wsp:val=&quot;00010B88&quot;/&gt;&lt;wsp:rsid wsp:val=&quot;00010E80&quot;/&gt;&lt;wsp:rsid wsp:val=&quot;00011C86&quot;/&gt;&lt;wsp:rsid wsp:val=&quot;00012C8C&quot;/&gt;&lt;wsp:rsid wsp:val=&quot;00013BF6&quot;/&gt;&lt;wsp:rsid wsp:val=&quot;000142F0&quot;/&gt;&lt;wsp:rsid wsp:val=&quot;00014539&quot;/&gt;&lt;wsp:rsid wsp:val=&quot;00015391&quot;/&gt;&lt;wsp:rsid wsp:val=&quot;00015AA5&quot;/&gt;&lt;wsp:rsid wsp:val=&quot;00017031&quot;/&gt;&lt;wsp:rsid wsp:val=&quot;0002077C&quot;/&gt;&lt;wsp:rsid wsp:val=&quot;00021B52&quot;/&gt;&lt;wsp:rsid wsp:val=&quot;00023074&quot;/&gt;&lt;wsp:rsid wsp:val=&quot;000233D9&quot;/&gt;&lt;wsp:rsid wsp:val=&quot;0002345C&quot;/&gt;&lt;wsp:rsid wsp:val=&quot;00025A68&quot;/&gt;&lt;wsp:rsid wsp:val=&quot;00030BCA&quot;/&gt;&lt;wsp:rsid wsp:val=&quot;00031EDD&quot;/&gt;&lt;wsp:rsid wsp:val=&quot;00032591&quot;/&gt;&lt;wsp:rsid wsp:val=&quot;00032F5F&quot;/&gt;&lt;wsp:rsid wsp:val=&quot;00033910&quot;/&gt;&lt;wsp:rsid wsp:val=&quot;00033931&quot;/&gt;&lt;wsp:rsid wsp:val=&quot;00033CD1&quot;/&gt;&lt;wsp:rsid wsp:val=&quot;00033D41&quot;/&gt;&lt;wsp:rsid wsp:val=&quot;00033F55&quot;/&gt;&lt;wsp:rsid wsp:val=&quot;00034B89&quot;/&gt;&lt;wsp:rsid wsp:val=&quot;00034C6E&quot;/&gt;&lt;wsp:rsid wsp:val=&quot;00035EC3&quot;/&gt;&lt;wsp:rsid wsp:val=&quot;00035EC8&quot;/&gt;&lt;wsp:rsid wsp:val=&quot;00035F3C&quot;/&gt;&lt;wsp:rsid wsp:val=&quot;0003634D&quot;/&gt;&lt;wsp:rsid wsp:val=&quot;00036DFC&quot;/&gt;&lt;wsp:rsid wsp:val=&quot;0003748A&quot;/&gt;&lt;wsp:rsid wsp:val=&quot;0004053F&quot;/&gt;&lt;wsp:rsid wsp:val=&quot;000424CF&quot;/&gt;&lt;wsp:rsid wsp:val=&quot;00042DE2&quot;/&gt;&lt;wsp:rsid wsp:val=&quot;00042E92&quot;/&gt;&lt;wsp:rsid wsp:val=&quot;0004378B&quot;/&gt;&lt;wsp:rsid wsp:val=&quot;00045168&quot;/&gt;&lt;wsp:rsid wsp:val=&quot;0004542E&quot;/&gt;&lt;wsp:rsid wsp:val=&quot;00046764&quot;/&gt;&lt;wsp:rsid wsp:val=&quot;0004732D&quot;/&gt;&lt;wsp:rsid wsp:val=&quot;00047C75&quot;/&gt;&lt;wsp:rsid wsp:val=&quot;000506D6&quot;/&gt;&lt;wsp:rsid wsp:val=&quot;0005090B&quot;/&gt;&lt;wsp:rsid wsp:val=&quot;00050A4A&quot;/&gt;&lt;wsp:rsid wsp:val=&quot;00050F48&quot;/&gt;&lt;wsp:rsid wsp:val=&quot;00051A0E&quot;/&gt;&lt;wsp:rsid wsp:val=&quot;00052E88&quot;/&gt;&lt;wsp:rsid wsp:val=&quot;00053C9D&quot;/&gt;&lt;wsp:rsid wsp:val=&quot;00053F1E&quot;/&gt;&lt;wsp:rsid wsp:val=&quot;0005510C&quot;/&gt;&lt;wsp:rsid wsp:val=&quot;000558B0&quot;/&gt;&lt;wsp:rsid wsp:val=&quot;000563E2&quot;/&gt;&lt;wsp:rsid wsp:val=&quot;000568A1&quot;/&gt;&lt;wsp:rsid wsp:val=&quot;0006084E&quot;/&gt;&lt;wsp:rsid wsp:val=&quot;00060E3A&quot;/&gt;&lt;wsp:rsid wsp:val=&quot;0006151E&quot;/&gt;&lt;wsp:rsid wsp:val=&quot;000624E1&quot;/&gt;&lt;wsp:rsid wsp:val=&quot;00063E79&quot;/&gt;&lt;wsp:rsid wsp:val=&quot;00063F14&quot;/&gt;&lt;wsp:rsid wsp:val=&quot;000648D0&quot;/&gt;&lt;wsp:rsid wsp:val=&quot;00066403&quot;/&gt;&lt;wsp:rsid wsp:val=&quot;00067B72&quot;/&gt;&lt;wsp:rsid wsp:val=&quot;00067BBA&quot;/&gt;&lt;wsp:rsid wsp:val=&quot;00070FA9&quot;/&gt;&lt;wsp:rsid wsp:val=&quot;0007103C&quot;/&gt;&lt;wsp:rsid wsp:val=&quot;0007249B&quot;/&gt;&lt;wsp:rsid wsp:val=&quot;00072CD2&quot;/&gt;&lt;wsp:rsid wsp:val=&quot;00073A52&quot;/&gt;&lt;wsp:rsid wsp:val=&quot;000766B0&quot;/&gt;&lt;wsp:rsid wsp:val=&quot;00076F2C&quot;/&gt;&lt;wsp:rsid wsp:val=&quot;000808F7&quot;/&gt;&lt;wsp:rsid wsp:val=&quot;00080A3D&quot;/&gt;&lt;wsp:rsid wsp:val=&quot;00081628&quot;/&gt;&lt;wsp:rsid wsp:val=&quot;0008244B&quot;/&gt;&lt;wsp:rsid wsp:val=&quot;00084A61&quot;/&gt;&lt;wsp:rsid wsp:val=&quot;00084D21&quot;/&gt;&lt;wsp:rsid wsp:val=&quot;00085BD8&quot;/&gt;&lt;wsp:rsid wsp:val=&quot;00085F47&quot;/&gt;&lt;wsp:rsid wsp:val=&quot;000864E0&quot;/&gt;&lt;wsp:rsid wsp:val=&quot;00086DA4&quot;/&gt;&lt;wsp:rsid wsp:val=&quot;000877B9&quot;/&gt;&lt;wsp:rsid wsp:val=&quot;000901F9&quot;/&gt;&lt;wsp:rsid wsp:val=&quot;00090404&quot;/&gt;&lt;wsp:rsid wsp:val=&quot;00090C21&quot;/&gt;&lt;wsp:rsid wsp:val=&quot;00090C34&quot;/&gt;&lt;wsp:rsid wsp:val=&quot;00091473&quot;/&gt;&lt;wsp:rsid wsp:val=&quot;0009184B&quot;/&gt;&lt;wsp:rsid wsp:val=&quot;00091D6C&quot;/&gt;&lt;wsp:rsid wsp:val=&quot;000929F9&quot;/&gt;&lt;wsp:rsid wsp:val=&quot;00092F66&quot;/&gt;&lt;wsp:rsid wsp:val=&quot;000938B0&quot;/&gt;&lt;wsp:rsid wsp:val=&quot;000940DD&quot;/&gt;&lt;wsp:rsid wsp:val=&quot;000943BE&quot;/&gt;&lt;wsp:rsid wsp:val=&quot;00095851&quot;/&gt;&lt;wsp:rsid wsp:val=&quot;00095F95&quot;/&gt;&lt;wsp:rsid wsp:val=&quot;00096DC3&quot;/&gt;&lt;wsp:rsid wsp:val=&quot;00096F4D&quot;/&gt;&lt;wsp:rsid wsp:val=&quot;000972AF&quot;/&gt;&lt;wsp:rsid wsp:val=&quot;00097630&quot;/&gt;&lt;wsp:rsid wsp:val=&quot;00097BEA&quot;/&gt;&lt;wsp:rsid wsp:val=&quot;000A0D67&quot;/&gt;&lt;wsp:rsid wsp:val=&quot;000A0FD5&quot;/&gt;&lt;wsp:rsid wsp:val=&quot;000A10B8&quot;/&gt;&lt;wsp:rsid wsp:val=&quot;000A2903&quot;/&gt;&lt;wsp:rsid wsp:val=&quot;000A4A8C&quot;/&gt;&lt;wsp:rsid wsp:val=&quot;000A51E7&quot;/&gt;&lt;wsp:rsid wsp:val=&quot;000A60E0&quot;/&gt;&lt;wsp:rsid wsp:val=&quot;000A6301&quot;/&gt;&lt;wsp:rsid wsp:val=&quot;000A6B4D&quot;/&gt;&lt;wsp:rsid wsp:val=&quot;000B0F83&quot;/&gt;&lt;wsp:rsid wsp:val=&quot;000B11E4&quot;/&gt;&lt;wsp:rsid wsp:val=&quot;000B126B&quot;/&gt;&lt;wsp:rsid wsp:val=&quot;000B20CF&quot;/&gt;&lt;wsp:rsid wsp:val=&quot;000B2E28&quot;/&gt;&lt;wsp:rsid wsp:val=&quot;000B3CCC&quot;/&gt;&lt;wsp:rsid wsp:val=&quot;000B3E49&quot;/&gt;&lt;wsp:rsid wsp:val=&quot;000B41C5&quot;/&gt;&lt;wsp:rsid wsp:val=&quot;000B4687&quot;/&gt;&lt;wsp:rsid wsp:val=&quot;000B49AA&quot;/&gt;&lt;wsp:rsid wsp:val=&quot;000B5B1E&quot;/&gt;&lt;wsp:rsid wsp:val=&quot;000B5C99&quot;/&gt;&lt;wsp:rsid wsp:val=&quot;000B62A3&quot;/&gt;&lt;wsp:rsid wsp:val=&quot;000B7163&quot;/&gt;&lt;wsp:rsid wsp:val=&quot;000B79C7&quot;/&gt;&lt;wsp:rsid wsp:val=&quot;000C021D&quot;/&gt;&lt;wsp:rsid wsp:val=&quot;000C039B&quot;/&gt;&lt;wsp:rsid wsp:val=&quot;000C0894&quot;/&gt;&lt;wsp:rsid wsp:val=&quot;000C0ACE&quot;/&gt;&lt;wsp:rsid wsp:val=&quot;000C1003&quot;/&gt;&lt;wsp:rsid wsp:val=&quot;000C1266&quot;/&gt;&lt;wsp:rsid wsp:val=&quot;000C1B67&quot;/&gt;&lt;wsp:rsid wsp:val=&quot;000C213D&quot;/&gt;&lt;wsp:rsid wsp:val=&quot;000C2876&quot;/&gt;&lt;wsp:rsid wsp:val=&quot;000C2A47&quot;/&gt;&lt;wsp:rsid wsp:val=&quot;000C373B&quot;/&gt;&lt;wsp:rsid wsp:val=&quot;000C4DCA&quot;/&gt;&lt;wsp:rsid wsp:val=&quot;000C665C&quot;/&gt;&lt;wsp:rsid wsp:val=&quot;000C6BA9&quot;/&gt;&lt;wsp:rsid wsp:val=&quot;000C6D61&quot;/&gt;&lt;wsp:rsid wsp:val=&quot;000C6EAB&quot;/&gt;&lt;wsp:rsid wsp:val=&quot;000C7BD5&quot;/&gt;&lt;wsp:rsid wsp:val=&quot;000D11E9&quot;/&gt;&lt;wsp:rsid wsp:val=&quot;000D1F7F&quot;/&gt;&lt;wsp:rsid wsp:val=&quot;000D2D85&quot;/&gt;&lt;wsp:rsid wsp:val=&quot;000D37F1&quot;/&gt;&lt;wsp:rsid wsp:val=&quot;000D4F7E&quot;/&gt;&lt;wsp:rsid wsp:val=&quot;000D52AB&quot;/&gt;&lt;wsp:rsid wsp:val=&quot;000D6CF8&quot;/&gt;&lt;wsp:rsid wsp:val=&quot;000D73D6&quot;/&gt;&lt;wsp:rsid wsp:val=&quot;000D746E&quot;/&gt;&lt;wsp:rsid wsp:val=&quot;000D7964&quot;/&gt;&lt;wsp:rsid wsp:val=&quot;000E0085&quot;/&gt;&lt;wsp:rsid wsp:val=&quot;000E04D7&quot;/&gt;&lt;wsp:rsid wsp:val=&quot;000E0535&quot;/&gt;&lt;wsp:rsid wsp:val=&quot;000E0685&quot;/&gt;&lt;wsp:rsid wsp:val=&quot;000E072E&quot;/&gt;&lt;wsp:rsid wsp:val=&quot;000E0D85&quot;/&gt;&lt;wsp:rsid wsp:val=&quot;000E18D6&quot;/&gt;&lt;wsp:rsid wsp:val=&quot;000E30DE&quot;/&gt;&lt;wsp:rsid wsp:val=&quot;000E3186&quot;/&gt;&lt;wsp:rsid wsp:val=&quot;000E3F0F&quot;/&gt;&lt;wsp:rsid wsp:val=&quot;000E4D84&quot;/&gt;&lt;wsp:rsid wsp:val=&quot;000E4EC6&quot;/&gt;&lt;wsp:rsid wsp:val=&quot;000E5E50&quot;/&gt;&lt;wsp:rsid wsp:val=&quot;000E736A&quot;/&gt;&lt;wsp:rsid wsp:val=&quot;000E73AC&quot;/&gt;&lt;wsp:rsid wsp:val=&quot;000E74B4&quot;/&gt;&lt;wsp:rsid wsp:val=&quot;000E7A39&quot;/&gt;&lt;wsp:rsid wsp:val=&quot;000E7BA2&quot;/&gt;&lt;wsp:rsid wsp:val=&quot;000F00BE&quot;/&gt;&lt;wsp:rsid wsp:val=&quot;000F06C5&quot;/&gt;&lt;wsp:rsid wsp:val=&quot;000F0FFD&quot;/&gt;&lt;wsp:rsid wsp:val=&quot;000F1C17&quot;/&gt;&lt;wsp:rsid wsp:val=&quot;000F3341&quot;/&gt;&lt;wsp:rsid wsp:val=&quot;000F375C&quot;/&gt;&lt;wsp:rsid wsp:val=&quot;000F37F6&quot;/&gt;&lt;wsp:rsid wsp:val=&quot;000F3B0F&quot;/&gt;&lt;wsp:rsid wsp:val=&quot;000F512E&quot;/&gt;&lt;wsp:rsid wsp:val=&quot;000F5894&quot;/&gt;&lt;wsp:rsid wsp:val=&quot;000F7340&quot;/&gt;&lt;wsp:rsid wsp:val=&quot;000F74D8&quot;/&gt;&lt;wsp:rsid wsp:val=&quot;000F76A9&quot;/&gt;&lt;wsp:rsid wsp:val=&quot;000F7BF5&quot;/&gt;&lt;wsp:rsid wsp:val=&quot;0010106A&quot;/&gt;&lt;wsp:rsid wsp:val=&quot;00102777&quot;/&gt;&lt;wsp:rsid wsp:val=&quot;00102B70&quot;/&gt;&lt;wsp:rsid wsp:val=&quot;00103776&quot;/&gt;&lt;wsp:rsid wsp:val=&quot;00103C76&quot;/&gt;&lt;wsp:rsid wsp:val=&quot;001059E5&quot;/&gt;&lt;wsp:rsid wsp:val=&quot;00105EAD&quot;/&gt;&lt;wsp:rsid wsp:val=&quot;0010634A&quot;/&gt;&lt;wsp:rsid wsp:val=&quot;00110050&quot;/&gt;&lt;wsp:rsid wsp:val=&quot;00110DE2&quot;/&gt;&lt;wsp:rsid wsp:val=&quot;00113010&quot;/&gt;&lt;wsp:rsid wsp:val=&quot;00114194&quot;/&gt;&lt;wsp:rsid wsp:val=&quot;00114F61&quot;/&gt;&lt;wsp:rsid wsp:val=&quot;00115921&quot;/&gt;&lt;wsp:rsid wsp:val=&quot;00115A45&quot;/&gt;&lt;wsp:rsid wsp:val=&quot;00116121&quot;/&gt;&lt;wsp:rsid wsp:val=&quot;00116EA2&quot;/&gt;&lt;wsp:rsid wsp:val=&quot;001173E1&quot;/&gt;&lt;wsp:rsid wsp:val=&quot;001174F4&quot;/&gt;&lt;wsp:rsid wsp:val=&quot;00117855&quot;/&gt;&lt;wsp:rsid wsp:val=&quot;00117BCD&quot;/&gt;&lt;wsp:rsid wsp:val=&quot;00120663&quot;/&gt;&lt;wsp:rsid wsp:val=&quot;00121165&quot;/&gt;&lt;wsp:rsid wsp:val=&quot;0012116C&quot;/&gt;&lt;wsp:rsid wsp:val=&quot;00121AC9&quot;/&gt;&lt;wsp:rsid wsp:val=&quot;00121BDE&quot;/&gt;&lt;wsp:rsid wsp:val=&quot;001221F8&quot;/&gt;&lt;wsp:rsid wsp:val=&quot;00122517&quot;/&gt;&lt;wsp:rsid wsp:val=&quot;001235F7&quot;/&gt;&lt;wsp:rsid wsp:val=&quot;00123A9F&quot;/&gt;&lt;wsp:rsid wsp:val=&quot;001241B0&quot;/&gt;&lt;wsp:rsid wsp:val=&quot;00124590&quot;/&gt;&lt;wsp:rsid wsp:val=&quot;0012461A&quot;/&gt;&lt;wsp:rsid wsp:val=&quot;00124EF5&quot;/&gt;&lt;wsp:rsid wsp:val=&quot;001256FF&quot;/&gt;&lt;wsp:rsid wsp:val=&quot;0012599B&quot;/&gt;&lt;wsp:rsid wsp:val=&quot;00126346&quot;/&gt;&lt;wsp:rsid wsp:val=&quot;001270A7&quot;/&gt;&lt;wsp:rsid wsp:val=&quot;0012722C&quot;/&gt;&lt;wsp:rsid wsp:val=&quot;001279AE&quot;/&gt;&lt;wsp:rsid wsp:val=&quot;00127DE6&quot;/&gt;&lt;wsp:rsid wsp:val=&quot;00127EAB&quot;/&gt;&lt;wsp:rsid wsp:val=&quot;0013001D&quot;/&gt;&lt;wsp:rsid wsp:val=&quot;001307C6&quot;/&gt;&lt;wsp:rsid wsp:val=&quot;00130C5A&quot;/&gt;&lt;wsp:rsid wsp:val=&quot;00130CEA&quot;/&gt;&lt;wsp:rsid wsp:val=&quot;001310FD&quot;/&gt;&lt;wsp:rsid wsp:val=&quot;001312A6&quot;/&gt;&lt;wsp:rsid wsp:val=&quot;00131AA8&quot;/&gt;&lt;wsp:rsid wsp:val=&quot;00133829&quot;/&gt;&lt;wsp:rsid wsp:val=&quot;00134284&quot;/&gt;&lt;wsp:rsid wsp:val=&quot;00134615&quot;/&gt;&lt;wsp:rsid wsp:val=&quot;0013461B&quot;/&gt;&lt;wsp:rsid wsp:val=&quot;001349DE&quot;/&gt;&lt;wsp:rsid wsp:val=&quot;00134E13&quot;/&gt;&lt;wsp:rsid wsp:val=&quot;0013592F&quot;/&gt;&lt;wsp:rsid wsp:val=&quot;001361C8&quot;/&gt;&lt;wsp:rsid wsp:val=&quot;00136B52&quot;/&gt;&lt;wsp:rsid wsp:val=&quot;00136C1C&quot;/&gt;&lt;wsp:rsid wsp:val=&quot;00137469&quot;/&gt;&lt;wsp:rsid wsp:val=&quot;00137686&quot;/&gt;&lt;wsp:rsid wsp:val=&quot;00140024&quot;/&gt;&lt;wsp:rsid wsp:val=&quot;00140BD8&quot;/&gt;&lt;wsp:rsid wsp:val=&quot;00140DE5&quot;/&gt;&lt;wsp:rsid wsp:val=&quot;00141326&quot;/&gt;&lt;wsp:rsid wsp:val=&quot;00141A8A&quot;/&gt;&lt;wsp:rsid wsp:val=&quot;00142289&quot;/&gt;&lt;wsp:rsid wsp:val=&quot;00142A4F&quot;/&gt;&lt;wsp:rsid wsp:val=&quot;00144308&quot;/&gt;&lt;wsp:rsid wsp:val=&quot;001446CC&quot;/&gt;&lt;wsp:rsid wsp:val=&quot;00144F43&quot;/&gt;&lt;wsp:rsid wsp:val=&quot;001461B1&quot;/&gt;&lt;wsp:rsid wsp:val=&quot;00146398&quot;/&gt;&lt;wsp:rsid wsp:val=&quot;00147B09&quot;/&gt;&lt;wsp:rsid wsp:val=&quot;0015069D&quot;/&gt;&lt;wsp:rsid wsp:val=&quot;0015160E&quot;/&gt;&lt;wsp:rsid wsp:val=&quot;00151D6F&quot;/&gt;&lt;wsp:rsid wsp:val=&quot;00152AB9&quot;/&gt;&lt;wsp:rsid wsp:val=&quot;00153D22&quot;/&gt;&lt;wsp:rsid wsp:val=&quot;00153D72&quot;/&gt;&lt;wsp:rsid wsp:val=&quot;001550C5&quot;/&gt;&lt;wsp:rsid wsp:val=&quot;00155EC3&quot;/&gt;&lt;wsp:rsid wsp:val=&quot;00156FA7&quot;/&gt;&lt;wsp:rsid wsp:val=&quot;001571DA&quot;/&gt;&lt;wsp:rsid wsp:val=&quot;00157219&quot;/&gt;&lt;wsp:rsid wsp:val=&quot;00157475&quot;/&gt;&lt;wsp:rsid wsp:val=&quot;00160ED7&quot;/&gt;&lt;wsp:rsid wsp:val=&quot;00161274&quot;/&gt;&lt;wsp:rsid wsp:val=&quot;00162842&quot;/&gt;&lt;wsp:rsid wsp:val=&quot;001647BD&quot;/&gt;&lt;wsp:rsid wsp:val=&quot;0016668C&quot;/&gt;&lt;wsp:rsid wsp:val=&quot;001670DF&quot;/&gt;&lt;wsp:rsid wsp:val=&quot;0016714D&quot;/&gt;&lt;wsp:rsid wsp:val=&quot;00167FC3&quot;/&gt;&lt;wsp:rsid wsp:val=&quot;0017006E&quot;/&gt;&lt;wsp:rsid wsp:val=&quot;001706FA&quot;/&gt;&lt;wsp:rsid wsp:val=&quot;00171DA9&quot;/&gt;&lt;wsp:rsid wsp:val=&quot;00171E84&quot;/&gt;&lt;wsp:rsid wsp:val=&quot;001731E5&quot;/&gt;&lt;wsp:rsid wsp:val=&quot;00173637&quot;/&gt;&lt;wsp:rsid wsp:val=&quot;00173CC3&quot;/&gt;&lt;wsp:rsid wsp:val=&quot;001740B2&quot;/&gt;&lt;wsp:rsid wsp:val=&quot;00175AA4&quot;/&gt;&lt;wsp:rsid wsp:val=&quot;0017651E&quot;/&gt;&lt;wsp:rsid wsp:val=&quot;0017662A&quot;/&gt;&lt;wsp:rsid wsp:val=&quot;00177BA6&quot;/&gt;&lt;wsp:rsid wsp:val=&quot;00177EE5&quot;/&gt;&lt;wsp:rsid wsp:val=&quot;0018026B&quot;/&gt;&lt;wsp:rsid wsp:val=&quot;00183373&quot;/&gt;&lt;wsp:rsid wsp:val=&quot;0018379D&quot;/&gt;&lt;wsp:rsid wsp:val=&quot;00184337&quot;/&gt;&lt;wsp:rsid wsp:val=&quot;00184E8B&quot;/&gt;&lt;wsp:rsid wsp:val=&quot;00185E5B&quot;/&gt;&lt;wsp:rsid wsp:val=&quot;00186F1A&quot;/&gt;&lt;wsp:rsid wsp:val=&quot;001902E4&quot;/&gt;&lt;wsp:rsid wsp:val=&quot;001910ED&quot;/&gt;&lt;wsp:rsid wsp:val=&quot;001913C2&quot;/&gt;&lt;wsp:rsid wsp:val=&quot;00191A22&quot;/&gt;&lt;wsp:rsid wsp:val=&quot;00191D1F&quot;/&gt;&lt;wsp:rsid wsp:val=&quot;00191FB7&quot;/&gt;&lt;wsp:rsid wsp:val=&quot;001921EA&quot;/&gt;&lt;wsp:rsid wsp:val=&quot;00193AA9&quot;/&gt;&lt;wsp:rsid wsp:val=&quot;001956D7&quot;/&gt;&lt;wsp:rsid wsp:val=&quot;00195724&quot;/&gt;&lt;wsp:rsid wsp:val=&quot;00195A2D&quot;/&gt;&lt;wsp:rsid wsp:val=&quot;00195C9B&quot;/&gt;&lt;wsp:rsid wsp:val=&quot;00196684&quot;/&gt;&lt;wsp:rsid wsp:val=&quot;001966AB&quot;/&gt;&lt;wsp:rsid wsp:val=&quot;00197418&quot;/&gt;&lt;wsp:rsid wsp:val=&quot;00197969&quot;/&gt;&lt;wsp:rsid wsp:val=&quot;001A0E82&quot;/&gt;&lt;wsp:rsid wsp:val=&quot;001A1CF6&quot;/&gt;&lt;wsp:rsid wsp:val=&quot;001A38FC&quot;/&gt;&lt;wsp:rsid wsp:val=&quot;001A398C&quot;/&gt;&lt;wsp:rsid wsp:val=&quot;001A3EFC&quot;/&gt;&lt;wsp:rsid wsp:val=&quot;001A41A5&quot;/&gt;&lt;wsp:rsid wsp:val=&quot;001A433E&quot;/&gt;&lt;wsp:rsid wsp:val=&quot;001A4CBD&quot;/&gt;&lt;wsp:rsid wsp:val=&quot;001A5657&quot;/&gt;&lt;wsp:rsid wsp:val=&quot;001A58E6&quot;/&gt;&lt;wsp:rsid wsp:val=&quot;001A5CED&quot;/&gt;&lt;wsp:rsid wsp:val=&quot;001A6AF4&quot;/&gt;&lt;wsp:rsid wsp:val=&quot;001B0FCF&quot;/&gt;&lt;wsp:rsid wsp:val=&quot;001B1611&quot;/&gt;&lt;wsp:rsid wsp:val=&quot;001B1D6B&quot;/&gt;&lt;wsp:rsid wsp:val=&quot;001B3CD1&quot;/&gt;&lt;wsp:rsid wsp:val=&quot;001B44B3&quot;/&gt;&lt;wsp:rsid wsp:val=&quot;001B5045&quot;/&gt;&lt;wsp:rsid wsp:val=&quot;001B53F7&quot;/&gt;&lt;wsp:rsid wsp:val=&quot;001B5754&quot;/&gt;&lt;wsp:rsid wsp:val=&quot;001B5A62&quot;/&gt;&lt;wsp:rsid wsp:val=&quot;001B5CFB&quot;/&gt;&lt;wsp:rsid wsp:val=&quot;001B5FD5&quot;/&gt;&lt;wsp:rsid wsp:val=&quot;001B66F5&quot;/&gt;&lt;wsp:rsid wsp:val=&quot;001B696C&quot;/&gt;&lt;wsp:rsid wsp:val=&quot;001C2A2F&quot;/&gt;&lt;wsp:rsid wsp:val=&quot;001C3ED4&quot;/&gt;&lt;wsp:rsid wsp:val=&quot;001C45CA&quot;/&gt;&lt;wsp:rsid wsp:val=&quot;001C47C8&quot;/&gt;&lt;wsp:rsid wsp:val=&quot;001C48CA&quot;/&gt;&lt;wsp:rsid wsp:val=&quot;001C56B8&quot;/&gt;&lt;wsp:rsid wsp:val=&quot;001C5A30&quot;/&gt;&lt;wsp:rsid wsp:val=&quot;001C5B02&quot;/&gt;&lt;wsp:rsid wsp:val=&quot;001C6013&quot;/&gt;&lt;wsp:rsid wsp:val=&quot;001C670B&quot;/&gt;&lt;wsp:rsid wsp:val=&quot;001C6714&quot;/&gt;&lt;wsp:rsid wsp:val=&quot;001C77D8&quot;/&gt;&lt;wsp:rsid wsp:val=&quot;001C7823&quot;/&gt;&lt;wsp:rsid wsp:val=&quot;001D06B7&quot;/&gt;&lt;wsp:rsid wsp:val=&quot;001D1041&quot;/&gt;&lt;wsp:rsid wsp:val=&quot;001D1CC0&quot;/&gt;&lt;wsp:rsid wsp:val=&quot;001D3F1D&quot;/&gt;&lt;wsp:rsid wsp:val=&quot;001D4687&quot;/&gt;&lt;wsp:rsid wsp:val=&quot;001D5100&quot;/&gt;&lt;wsp:rsid wsp:val=&quot;001D704F&quot;/&gt;&lt;wsp:rsid wsp:val=&quot;001D73F5&quot;/&gt;&lt;wsp:rsid wsp:val=&quot;001D76EE&quot;/&gt;&lt;wsp:rsid wsp:val=&quot;001D7E68&quot;/&gt;&lt;wsp:rsid wsp:val=&quot;001E0BCF&quot;/&gt;&lt;wsp:rsid wsp:val=&quot;001E0DB6&quot;/&gt;&lt;wsp:rsid wsp:val=&quot;001E1241&quot;/&gt;&lt;wsp:rsid wsp:val=&quot;001E1B7D&quot;/&gt;&lt;wsp:rsid wsp:val=&quot;001E2AAA&quot;/&gt;&lt;wsp:rsid wsp:val=&quot;001E34F4&quot;/&gt;&lt;wsp:rsid wsp:val=&quot;001E6226&quot;/&gt;&lt;wsp:rsid wsp:val=&quot;001E6585&quot;/&gt;&lt;wsp:rsid wsp:val=&quot;001E6E2D&quot;/&gt;&lt;wsp:rsid wsp:val=&quot;001E709D&quot;/&gt;&lt;wsp:rsid wsp:val=&quot;001E7300&quot;/&gt;&lt;wsp:rsid wsp:val=&quot;001E79E2&quot;/&gt;&lt;wsp:rsid wsp:val=&quot;001F01F2&quot;/&gt;&lt;wsp:rsid wsp:val=&quot;001F18C8&quot;/&gt;&lt;wsp:rsid wsp:val=&quot;001F2D03&quot;/&gt;&lt;wsp:rsid wsp:val=&quot;001F301C&quot;/&gt;&lt;wsp:rsid wsp:val=&quot;001F4323&quot;/&gt;&lt;wsp:rsid wsp:val=&quot;001F533F&quot;/&gt;&lt;wsp:rsid wsp:val=&quot;001F59C9&quot;/&gt;&lt;wsp:rsid wsp:val=&quot;001F5D17&quot;/&gt;&lt;wsp:rsid wsp:val=&quot;001F738C&quot;/&gt;&lt;wsp:rsid wsp:val=&quot;001F7976&quot;/&gt;&lt;wsp:rsid wsp:val=&quot;002002ED&quot;/&gt;&lt;wsp:rsid wsp:val=&quot;0020030C&quot;/&gt;&lt;wsp:rsid wsp:val=&quot;00200854&quot;/&gt;&lt;wsp:rsid wsp:val=&quot;00200B51&quot;/&gt;&lt;wsp:rsid wsp:val=&quot;002022AF&quot;/&gt;&lt;wsp:rsid wsp:val=&quot;00202B40&quot;/&gt;&lt;wsp:rsid wsp:val=&quot;00202C55&quot;/&gt;&lt;wsp:rsid wsp:val=&quot;00202D6F&quot;/&gt;&lt;wsp:rsid wsp:val=&quot;00202FC4&quot;/&gt;&lt;wsp:rsid wsp:val=&quot;00203BB0&quot;/&gt;&lt;wsp:rsid wsp:val=&quot;00204F14&quot;/&gt;&lt;wsp:rsid wsp:val=&quot;0020527B&quot;/&gt;&lt;wsp:rsid wsp:val=&quot;002052BF&quot;/&gt;&lt;wsp:rsid wsp:val=&quot;0020530C&quot;/&gt;&lt;wsp:rsid wsp:val=&quot;00205350&quot;/&gt;&lt;wsp:rsid wsp:val=&quot;0020575A&quot;/&gt;&lt;wsp:rsid wsp:val=&quot;002057C5&quot;/&gt;&lt;wsp:rsid wsp:val=&quot;002063A0&quot;/&gt;&lt;wsp:rsid wsp:val=&quot;002068F6&quot;/&gt;&lt;wsp:rsid wsp:val=&quot;00207362&quot;/&gt;&lt;wsp:rsid wsp:val=&quot;00210A6C&quot;/&gt;&lt;wsp:rsid wsp:val=&quot;002117EA&quot;/&gt;&lt;wsp:rsid wsp:val=&quot;00212341&quot;/&gt;&lt;wsp:rsid wsp:val=&quot;00212F7E&quot;/&gt;&lt;wsp:rsid wsp:val=&quot;00213283&quot;/&gt;&lt;wsp:rsid wsp:val=&quot;00213382&quot;/&gt;&lt;wsp:rsid wsp:val=&quot;00213848&quot;/&gt;&lt;wsp:rsid wsp:val=&quot;00213AE5&quot;/&gt;&lt;wsp:rsid wsp:val=&quot;00213D31&quot;/&gt;&lt;wsp:rsid wsp:val=&quot;00214155&quot;/&gt;&lt;wsp:rsid wsp:val=&quot;002157EF&quot;/&gt;&lt;wsp:rsid wsp:val=&quot;00215E1D&quot;/&gt;&lt;wsp:rsid wsp:val=&quot;00216BE7&quot;/&gt;&lt;wsp:rsid wsp:val=&quot;00216CA0&quot;/&gt;&lt;wsp:rsid wsp:val=&quot;00216DB2&quot;/&gt;&lt;wsp:rsid wsp:val=&quot;00216DE5&quot;/&gt;&lt;wsp:rsid wsp:val=&quot;00217022&quot;/&gt;&lt;wsp:rsid wsp:val=&quot;00220E99&quot;/&gt;&lt;wsp:rsid wsp:val=&quot;00221014&quot;/&gt;&lt;wsp:rsid wsp:val=&quot;0022152F&quot;/&gt;&lt;wsp:rsid wsp:val=&quot;002229BE&quot;/&gt;&lt;wsp:rsid wsp:val=&quot;00222A29&quot;/&gt;&lt;wsp:rsid wsp:val=&quot;00223A7F&quot;/&gt;&lt;wsp:rsid wsp:val=&quot;00224339&quot;/&gt;&lt;wsp:rsid wsp:val=&quot;00224418&quot;/&gt;&lt;wsp:rsid wsp:val=&quot;00224623&quot;/&gt;&lt;wsp:rsid wsp:val=&quot;0022544E&quot;/&gt;&lt;wsp:rsid wsp:val=&quot;00226298&quot;/&gt;&lt;wsp:rsid wsp:val=&quot;00226899&quot;/&gt;&lt;wsp:rsid wsp:val=&quot;00227310&quot;/&gt;&lt;wsp:rsid wsp:val=&quot;0022749D&quot;/&gt;&lt;wsp:rsid wsp:val=&quot;00230246&quot;/&gt;&lt;wsp:rsid wsp:val=&quot;00230250&quot;/&gt;&lt;wsp:rsid wsp:val=&quot;00231087&quot;/&gt;&lt;wsp:rsid wsp:val=&quot;00231622&quot;/&gt;&lt;wsp:rsid wsp:val=&quot;002319EB&quot;/&gt;&lt;wsp:rsid wsp:val=&quot;00231EFA&quot;/&gt;&lt;wsp:rsid wsp:val=&quot;0023211C&quot;/&gt;&lt;wsp:rsid wsp:val=&quot;00235EC2&quot;/&gt;&lt;wsp:rsid wsp:val=&quot;0023777E&quot;/&gt;&lt;wsp:rsid wsp:val=&quot;00240C32&quot;/&gt;&lt;wsp:rsid wsp:val=&quot;00240EBA&quot;/&gt;&lt;wsp:rsid wsp:val=&quot;00242861&quot;/&gt;&lt;wsp:rsid wsp:val=&quot;00242E02&quot;/&gt;&lt;wsp:rsid wsp:val=&quot;0024352E&quot;/&gt;&lt;wsp:rsid wsp:val=&quot;002437FD&quot;/&gt;&lt;wsp:rsid wsp:val=&quot;00244468&quot;/&gt;&lt;wsp:rsid wsp:val=&quot;00244FEF&quot;/&gt;&lt;wsp:rsid wsp:val=&quot;002450B9&quot;/&gt;&lt;wsp:rsid wsp:val=&quot;0024519A&quot;/&gt;&lt;wsp:rsid wsp:val=&quot;002457A0&quot;/&gt;&lt;wsp:rsid wsp:val=&quot;00245967&quot;/&gt;&lt;wsp:rsid wsp:val=&quot;00246FE7&quot;/&gt;&lt;wsp:rsid wsp:val=&quot;0024750E&quot;/&gt;&lt;wsp:rsid wsp:val=&quot;002479E0&quot;/&gt;&lt;wsp:rsid wsp:val=&quot;002503E2&quot;/&gt;&lt;wsp:rsid wsp:val=&quot;002512DB&quot;/&gt;&lt;wsp:rsid wsp:val=&quot;00251610&quot;/&gt;&lt;wsp:rsid wsp:val=&quot;00252299&quot;/&gt;&lt;wsp:rsid wsp:val=&quot;00254AE3&quot;/&gt;&lt;wsp:rsid wsp:val=&quot;0025568A&quot;/&gt;&lt;wsp:rsid wsp:val=&quot;00255D43&quot;/&gt;&lt;wsp:rsid wsp:val=&quot;00256ABD&quot;/&gt;&lt;wsp:rsid wsp:val=&quot;00256F61&quot;/&gt;&lt;wsp:rsid wsp:val=&quot;002606FB&quot;/&gt;&lt;wsp:rsid wsp:val=&quot;00260FB9&quot;/&gt;&lt;wsp:rsid wsp:val=&quot;0026134C&quot;/&gt;&lt;wsp:rsid wsp:val=&quot;002619E4&quot;/&gt;&lt;wsp:rsid wsp:val=&quot;00261D82&quot;/&gt;&lt;wsp:rsid wsp:val=&quot;00262024&quot;/&gt;&lt;wsp:rsid wsp:val=&quot;00263168&quot;/&gt;&lt;wsp:rsid wsp:val=&quot;002634DE&quot;/&gt;&lt;wsp:rsid wsp:val=&quot;0026441D&quot;/&gt;&lt;wsp:rsid wsp:val=&quot;002644AD&quot;/&gt;&lt;wsp:rsid wsp:val=&quot;00264E56&quot;/&gt;&lt;wsp:rsid wsp:val=&quot;0026509C&quot;/&gt;&lt;wsp:rsid wsp:val=&quot;002657F3&quot;/&gt;&lt;wsp:rsid wsp:val=&quot;00265A10&quot;/&gt;&lt;wsp:rsid wsp:val=&quot;00270799&quot;/&gt;&lt;wsp:rsid wsp:val=&quot;00271172&quot;/&gt;&lt;wsp:rsid wsp:val=&quot;00273AC6&quot;/&gt;&lt;wsp:rsid wsp:val=&quot;002741AD&quot;/&gt;&lt;wsp:rsid wsp:val=&quot;00274201&quot;/&gt;&lt;wsp:rsid wsp:val=&quot;00274A70&quot;/&gt;&lt;wsp:rsid wsp:val=&quot;00275B18&quot;/&gt;&lt;wsp:rsid wsp:val=&quot;002760D2&quot;/&gt;&lt;wsp:rsid wsp:val=&quot;00276479&quot;/&gt;&lt;wsp:rsid wsp:val=&quot;00277047&quot;/&gt;&lt;wsp:rsid wsp:val=&quot;00282127&quot;/&gt;&lt;wsp:rsid wsp:val=&quot;00282266&quot;/&gt;&lt;wsp:rsid wsp:val=&quot;00282EE3&quot;/&gt;&lt;wsp:rsid wsp:val=&quot;00286B16&quot;/&gt;&lt;wsp:rsid wsp:val=&quot;00286C32&quot;/&gt;&lt;wsp:rsid wsp:val=&quot;00290576&quot;/&gt;&lt;wsp:rsid wsp:val=&quot;002911C4&quot;/&gt;&lt;wsp:rsid wsp:val=&quot;00291A08&quot;/&gt;&lt;wsp:rsid wsp:val=&quot;00291B18&quot;/&gt;&lt;wsp:rsid wsp:val=&quot;00294A22&quot;/&gt;&lt;wsp:rsid wsp:val=&quot;00295070&quot;/&gt;&lt;wsp:rsid wsp:val=&quot;00295AA2&quot;/&gt;&lt;wsp:rsid wsp:val=&quot;0029622B&quot;/&gt;&lt;wsp:rsid wsp:val=&quot;00296C43&quot;/&gt;&lt;wsp:rsid wsp:val=&quot;00296E38&quot;/&gt;&lt;wsp:rsid wsp:val=&quot;00297AC4&quot;/&gt;&lt;wsp:rsid wsp:val=&quot;002A0702&quot;/&gt;&lt;wsp:rsid wsp:val=&quot;002A0775&quot;/&gt;&lt;wsp:rsid wsp:val=&quot;002A12F2&quot;/&gt;&lt;wsp:rsid wsp:val=&quot;002A1CAF&quot;/&gt;&lt;wsp:rsid wsp:val=&quot;002A249C&quot;/&gt;&lt;wsp:rsid wsp:val=&quot;002A2C05&quot;/&gt;&lt;wsp:rsid wsp:val=&quot;002A38E2&quot;/&gt;&lt;wsp:rsid wsp:val=&quot;002A398D&quot;/&gt;&lt;wsp:rsid wsp:val=&quot;002A4100&quot;/&gt;&lt;wsp:rsid wsp:val=&quot;002A42A0&quot;/&gt;&lt;wsp:rsid wsp:val=&quot;002A480F&quot;/&gt;&lt;wsp:rsid wsp:val=&quot;002A5D1B&quot;/&gt;&lt;wsp:rsid wsp:val=&quot;002B0DB3&quot;/&gt;&lt;wsp:rsid wsp:val=&quot;002B1752&quot;/&gt;&lt;wsp:rsid wsp:val=&quot;002B20A7&quot;/&gt;&lt;wsp:rsid wsp:val=&quot;002B29F9&quot;/&gt;&lt;wsp:rsid wsp:val=&quot;002B2CDC&quot;/&gt;&lt;wsp:rsid wsp:val=&quot;002B48EB&quot;/&gt;&lt;wsp:rsid wsp:val=&quot;002B5C6A&quot;/&gt;&lt;wsp:rsid wsp:val=&quot;002B5ED6&quot;/&gt;&lt;wsp:rsid wsp:val=&quot;002C0D12&quot;/&gt;&lt;wsp:rsid wsp:val=&quot;002C1632&quot;/&gt;&lt;wsp:rsid wsp:val=&quot;002C1F55&quot;/&gt;&lt;wsp:rsid wsp:val=&quot;002C296C&quot;/&gt;&lt;wsp:rsid wsp:val=&quot;002C4F14&quot;/&gt;&lt;wsp:rsid wsp:val=&quot;002C672A&quot;/&gt;&lt;wsp:rsid wsp:val=&quot;002C7020&quot;/&gt;&lt;wsp:rsid wsp:val=&quot;002C7072&quot;/&gt;&lt;wsp:rsid wsp:val=&quot;002D0D22&quot;/&gt;&lt;wsp:rsid wsp:val=&quot;002D1475&quot;/&gt;&lt;wsp:rsid wsp:val=&quot;002D155F&quot;/&gt;&lt;wsp:rsid wsp:val=&quot;002D1DBD&quot;/&gt;&lt;wsp:rsid wsp:val=&quot;002D2572&quot;/&gt;&lt;wsp:rsid wsp:val=&quot;002D2A6E&quot;/&gt;&lt;wsp:rsid wsp:val=&quot;002D3160&quot;/&gt;&lt;wsp:rsid wsp:val=&quot;002D41CC&quot;/&gt;&lt;wsp:rsid wsp:val=&quot;002D489B&quot;/&gt;&lt;wsp:rsid wsp:val=&quot;002D4E2B&quot;/&gt;&lt;wsp:rsid wsp:val=&quot;002D541D&quot;/&gt;&lt;wsp:rsid wsp:val=&quot;002D6AED&quot;/&gt;&lt;wsp:rsid wsp:val=&quot;002D6AF7&quot;/&gt;&lt;wsp:rsid wsp:val=&quot;002D6C44&quot;/&gt;&lt;wsp:rsid wsp:val=&quot;002E0AB7&quot;/&gt;&lt;wsp:rsid wsp:val=&quot;002E0AFA&quot;/&gt;&lt;wsp:rsid wsp:val=&quot;002E193F&quot;/&gt;&lt;wsp:rsid wsp:val=&quot;002E1F95&quot;/&gt;&lt;wsp:rsid wsp:val=&quot;002E2D33&quot;/&gt;&lt;wsp:rsid wsp:val=&quot;002E2F29&quot;/&gt;&lt;wsp:rsid wsp:val=&quot;002E34DB&quot;/&gt;&lt;wsp:rsid wsp:val=&quot;002E36D0&quot;/&gt;&lt;wsp:rsid wsp:val=&quot;002E3788&quot;/&gt;&lt;wsp:rsid wsp:val=&quot;002E3844&quot;/&gt;&lt;wsp:rsid wsp:val=&quot;002E48CC&quot;/&gt;&lt;wsp:rsid wsp:val=&quot;002E4DA7&quot;/&gt;&lt;wsp:rsid wsp:val=&quot;002E51CE&quot;/&gt;&lt;wsp:rsid wsp:val=&quot;002E750E&quot;/&gt;&lt;wsp:rsid wsp:val=&quot;002E7659&quot;/&gt;&lt;wsp:rsid wsp:val=&quot;002E76CF&quot;/&gt;&lt;wsp:rsid wsp:val=&quot;002E7CCD&quot;/&gt;&lt;wsp:rsid wsp:val=&quot;002F13E3&quot;/&gt;&lt;wsp:rsid wsp:val=&quot;002F2F88&quot;/&gt;&lt;wsp:rsid wsp:val=&quot;002F30D1&quot;/&gt;&lt;wsp:rsid wsp:val=&quot;002F330D&quot;/&gt;&lt;wsp:rsid wsp:val=&quot;002F33D4&quot;/&gt;&lt;wsp:rsid wsp:val=&quot;002F397B&quot;/&gt;&lt;wsp:rsid wsp:val=&quot;002F4064&quot;/&gt;&lt;wsp:rsid wsp:val=&quot;002F63AD&quot;/&gt;&lt;wsp:rsid wsp:val=&quot;002F6F85&quot;/&gt;&lt;wsp:rsid wsp:val=&quot;002F713E&quot;/&gt;&lt;wsp:rsid wsp:val=&quot;003001E5&quot;/&gt;&lt;wsp:rsid wsp:val=&quot;0030077C&quot;/&gt;&lt;wsp:rsid wsp:val=&quot;00301969&quot;/&gt;&lt;wsp:rsid wsp:val=&quot;00301EAB&quot;/&gt;&lt;wsp:rsid wsp:val=&quot;003024A9&quot;/&gt;&lt;wsp:rsid wsp:val=&quot;00303709&quot;/&gt;&lt;wsp:rsid wsp:val=&quot;00304946&quot;/&gt;&lt;wsp:rsid wsp:val=&quot;00305D51&quot;/&gt;&lt;wsp:rsid wsp:val=&quot;003105E3&quot;/&gt;&lt;wsp:rsid wsp:val=&quot;003121CF&quot;/&gt;&lt;wsp:rsid wsp:val=&quot;00312529&quot;/&gt;&lt;wsp:rsid wsp:val=&quot;00312702&quot;/&gt;&lt;wsp:rsid wsp:val=&quot;00313E39&quot;/&gt;&lt;wsp:rsid wsp:val=&quot;00315224&quot;/&gt;&lt;wsp:rsid wsp:val=&quot;003154AB&quot;/&gt;&lt;wsp:rsid wsp:val=&quot;00316ABF&quot;/&gt;&lt;wsp:rsid wsp:val=&quot;00316B3B&quot;/&gt;&lt;wsp:rsid wsp:val=&quot;00317304&quot;/&gt;&lt;wsp:rsid wsp:val=&quot;00317D79&quot;/&gt;&lt;wsp:rsid wsp:val=&quot;00320F13&quot;/&gt;&lt;wsp:rsid wsp:val=&quot;0032129D&quot;/&gt;&lt;wsp:rsid wsp:val=&quot;00324532&quot;/&gt;&lt;wsp:rsid wsp:val=&quot;00324CAB&quot;/&gt;&lt;wsp:rsid wsp:val=&quot;00325BF3&quot;/&gt;&lt;wsp:rsid wsp:val=&quot;0032607A&quot;/&gt;&lt;wsp:rsid wsp:val=&quot;00327B26&quot;/&gt;&lt;wsp:rsid wsp:val=&quot;003306FD&quot;/&gt;&lt;wsp:rsid wsp:val=&quot;003307C2&quot;/&gt;&lt;wsp:rsid wsp:val=&quot;0033085B&quot;/&gt;&lt;wsp:rsid wsp:val=&quot;00330A36&quot;/&gt;&lt;wsp:rsid wsp:val=&quot;00330ED6&quot;/&gt;&lt;wsp:rsid wsp:val=&quot;00330F23&quot;/&gt;&lt;wsp:rsid wsp:val=&quot;003327B2&quot;/&gt;&lt;wsp:rsid wsp:val=&quot;00332E13&quot;/&gt;&lt;wsp:rsid wsp:val=&quot;00333410&quot;/&gt;&lt;wsp:rsid wsp:val=&quot;003345E7&quot;/&gt;&lt;wsp:rsid wsp:val=&quot;00337328&quot;/&gt;&lt;wsp:rsid wsp:val=&quot;00337A87&quot;/&gt;&lt;wsp:rsid wsp:val=&quot;00340A17&quot;/&gt;&lt;wsp:rsid wsp:val=&quot;003410EB&quot;/&gt;&lt;wsp:rsid wsp:val=&quot;00341FB6&quot;/&gt;&lt;wsp:rsid wsp:val=&quot;00342424&quot;/&gt;&lt;wsp:rsid wsp:val=&quot;003424B4&quot;/&gt;&lt;wsp:rsid wsp:val=&quot;00342934&quot;/&gt;&lt;wsp:rsid wsp:val=&quot;003432A1&quot;/&gt;&lt;wsp:rsid wsp:val=&quot;003447E9&quot;/&gt;&lt;wsp:rsid wsp:val=&quot;003451FF&quot;/&gt;&lt;wsp:rsid wsp:val=&quot;00345353&quot;/&gt;&lt;wsp:rsid wsp:val=&quot;00345470&quot;/&gt;&lt;wsp:rsid wsp:val=&quot;0034577A&quot;/&gt;&lt;wsp:rsid wsp:val=&quot;0034680D&quot;/&gt;&lt;wsp:rsid wsp:val=&quot;00346B43&quot;/&gt;&lt;wsp:rsid wsp:val=&quot;00346DE2&quot;/&gt;&lt;wsp:rsid wsp:val=&quot;00347132&quot;/&gt;&lt;wsp:rsid wsp:val=&quot;00350721&quot;/&gt;&lt;wsp:rsid wsp:val=&quot;003507FA&quot;/&gt;&lt;wsp:rsid wsp:val=&quot;00350BDA&quot;/&gt;&lt;wsp:rsid wsp:val=&quot;003514CC&quot;/&gt;&lt;wsp:rsid wsp:val=&quot;0035181B&quot;/&gt;&lt;wsp:rsid wsp:val=&quot;003536F5&quot;/&gt;&lt;wsp:rsid wsp:val=&quot;0035481E&quot;/&gt;&lt;wsp:rsid wsp:val=&quot;003550A2&quot;/&gt;&lt;wsp:rsid wsp:val=&quot;00355809&quot;/&gt;&lt;wsp:rsid wsp:val=&quot;003558A0&quot;/&gt;&lt;wsp:rsid wsp:val=&quot;003560B7&quot;/&gt;&lt;wsp:rsid wsp:val=&quot;00356C86&quot;/&gt;&lt;wsp:rsid wsp:val=&quot;00357989&quot;/&gt;&lt;wsp:rsid wsp:val=&quot;00360181&quot;/&gt;&lt;wsp:rsid wsp:val=&quot;00360344&quot;/&gt;&lt;wsp:rsid wsp:val=&quot;00360402&quot;/&gt;&lt;wsp:rsid wsp:val=&quot;00360464&quot;/&gt;&lt;wsp:rsid wsp:val=&quot;003609EC&quot;/&gt;&lt;wsp:rsid wsp:val=&quot;00362A2F&quot;/&gt;&lt;wsp:rsid wsp:val=&quot;003637B2&quot;/&gt;&lt;wsp:rsid wsp:val=&quot;00365235&quot;/&gt;&lt;wsp:rsid wsp:val=&quot;00365EC0&quot;/&gt;&lt;wsp:rsid wsp:val=&quot;003660CA&quot;/&gt;&lt;wsp:rsid wsp:val=&quot;00367489&quot;/&gt;&lt;wsp:rsid wsp:val=&quot;003708A1&quot;/&gt;&lt;wsp:rsid wsp:val=&quot;00371A24&quot;/&gt;&lt;wsp:rsid wsp:val=&quot;00372189&quot;/&gt;&lt;wsp:rsid wsp:val=&quot;0037246F&quot;/&gt;&lt;wsp:rsid wsp:val=&quot;0037298A&quot;/&gt;&lt;wsp:rsid wsp:val=&quot;00373F50&quot;/&gt;&lt;wsp:rsid wsp:val=&quot;003743E1&quot;/&gt;&lt;wsp:rsid wsp:val=&quot;00374530&quot;/&gt;&lt;wsp:rsid wsp:val=&quot;00374936&quot;/&gt;&lt;wsp:rsid wsp:val=&quot;00374FB9&quot;/&gt;&lt;wsp:rsid wsp:val=&quot;00376126&quot;/&gt;&lt;wsp:rsid wsp:val=&quot;00377305&quot;/&gt;&lt;wsp:rsid wsp:val=&quot;00380563&quot;/&gt;&lt;wsp:rsid wsp:val=&quot;00380888&quot;/&gt;&lt;wsp:rsid wsp:val=&quot;00382A7E&quot;/&gt;&lt;wsp:rsid wsp:val=&quot;00383B9E&quot;/&gt;&lt;wsp:rsid wsp:val=&quot;00384290&quot;/&gt;&lt;wsp:rsid wsp:val=&quot;00384D4E&quot;/&gt;&lt;wsp:rsid wsp:val=&quot;00385AE1&quot;/&gt;&lt;wsp:rsid wsp:val=&quot;003903A8&quot;/&gt;&lt;wsp:rsid wsp:val=&quot;003905E4&quot;/&gt;&lt;wsp:rsid wsp:val=&quot;00390627&quot;/&gt;&lt;wsp:rsid wsp:val=&quot;0039257A&quot;/&gt;&lt;wsp:rsid wsp:val=&quot;00392B2E&quot;/&gt;&lt;wsp:rsid wsp:val=&quot;00393A17&quot;/&gt;&lt;wsp:rsid wsp:val=&quot;00394949&quot;/&gt;&lt;wsp:rsid wsp:val=&quot;00394A5C&quot;/&gt;&lt;wsp:rsid wsp:val=&quot;00395031&quot;/&gt;&lt;wsp:rsid wsp:val=&quot;00395F8D&quot;/&gt;&lt;wsp:rsid wsp:val=&quot;00397309&quot;/&gt;&lt;wsp:rsid wsp:val=&quot;003973A3&quot;/&gt;&lt;wsp:rsid wsp:val=&quot;00397ACC&quot;/&gt;&lt;wsp:rsid wsp:val=&quot;003A0856&quot;/&gt;&lt;wsp:rsid wsp:val=&quot;003A0A26&quot;/&gt;&lt;wsp:rsid wsp:val=&quot;003A13FE&quot;/&gt;&lt;wsp:rsid wsp:val=&quot;003A19E9&quot;/&gt;&lt;wsp:rsid wsp:val=&quot;003A280B&quot;/&gt;&lt;wsp:rsid wsp:val=&quot;003A325C&quot;/&gt;&lt;wsp:rsid wsp:val=&quot;003A381E&quot;/&gt;&lt;wsp:rsid wsp:val=&quot;003A43FA&quot;/&gt;&lt;wsp:rsid wsp:val=&quot;003A4C2C&quot;/&gt;&lt;wsp:rsid wsp:val=&quot;003A5891&quot;/&gt;&lt;wsp:rsid wsp:val=&quot;003A5BD4&quot;/&gt;&lt;wsp:rsid wsp:val=&quot;003A5E24&quot;/&gt;&lt;wsp:rsid wsp:val=&quot;003A63DF&quot;/&gt;&lt;wsp:rsid wsp:val=&quot;003A657E&quot;/&gt;&lt;wsp:rsid wsp:val=&quot;003A7196&quot;/&gt;&lt;wsp:rsid wsp:val=&quot;003B0625&quot;/&gt;&lt;wsp:rsid wsp:val=&quot;003B1B1B&quot;/&gt;&lt;wsp:rsid wsp:val=&quot;003B4A4C&quot;/&gt;&lt;wsp:rsid wsp:val=&quot;003B5425&quot;/&gt;&lt;wsp:rsid wsp:val=&quot;003B6465&quot;/&gt;&lt;wsp:rsid wsp:val=&quot;003C1E16&quot;/&gt;&lt;wsp:rsid wsp:val=&quot;003C258C&quot;/&gt;&lt;wsp:rsid wsp:val=&quot;003C2776&quot;/&gt;&lt;wsp:rsid wsp:val=&quot;003C2AF6&quot;/&gt;&lt;wsp:rsid wsp:val=&quot;003C2CD6&quot;/&gt;&lt;wsp:rsid wsp:val=&quot;003C3548&quot;/&gt;&lt;wsp:rsid wsp:val=&quot;003C37FA&quot;/&gt;&lt;wsp:rsid wsp:val=&quot;003C60A2&quot;/&gt;&lt;wsp:rsid wsp:val=&quot;003C6B4B&quot;/&gt;&lt;wsp:rsid wsp:val=&quot;003C6E59&quot;/&gt;&lt;wsp:rsid wsp:val=&quot;003C745A&quot;/&gt;&lt;wsp:rsid wsp:val=&quot;003D0341&quot;/&gt;&lt;wsp:rsid wsp:val=&quot;003D11E8&quot;/&gt;&lt;wsp:rsid wsp:val=&quot;003D22F5&quot;/&gt;&lt;wsp:rsid wsp:val=&quot;003D22F8&quot;/&gt;&lt;wsp:rsid wsp:val=&quot;003D285A&quot;/&gt;&lt;wsp:rsid wsp:val=&quot;003D2E5E&quot;/&gt;&lt;wsp:rsid wsp:val=&quot;003D3761&quot;/&gt;&lt;wsp:rsid wsp:val=&quot;003D3C9E&quot;/&gt;&lt;wsp:rsid wsp:val=&quot;003D3D5C&quot;/&gt;&lt;wsp:rsid wsp:val=&quot;003D3FEA&quot;/&gt;&lt;wsp:rsid wsp:val=&quot;003D55E1&quot;/&gt;&lt;wsp:rsid wsp:val=&quot;003D72D7&quot;/&gt;&lt;wsp:rsid wsp:val=&quot;003D7318&quot;/&gt;&lt;wsp:rsid wsp:val=&quot;003D797E&quot;/&gt;&lt;wsp:rsid wsp:val=&quot;003D7B71&quot;/&gt;&lt;wsp:rsid wsp:val=&quot;003E0B58&quot;/&gt;&lt;wsp:rsid wsp:val=&quot;003E146B&quot;/&gt;&lt;wsp:rsid wsp:val=&quot;003E16B0&quot;/&gt;&lt;wsp:rsid wsp:val=&quot;003E1A00&quot;/&gt;&lt;wsp:rsid wsp:val=&quot;003E1C40&quot;/&gt;&lt;wsp:rsid wsp:val=&quot;003E22B7&quot;/&gt;&lt;wsp:rsid wsp:val=&quot;003E4711&quot;/&gt;&lt;wsp:rsid wsp:val=&quot;003E4BAC&quot;/&gt;&lt;wsp:rsid wsp:val=&quot;003E5DA0&quot;/&gt;&lt;wsp:rsid wsp:val=&quot;003E5DED&quot;/&gt;&lt;wsp:rsid wsp:val=&quot;003E679A&quot;/&gt;&lt;wsp:rsid wsp:val=&quot;003E6CA2&quot;/&gt;&lt;wsp:rsid wsp:val=&quot;003E705F&quot;/&gt;&lt;wsp:rsid wsp:val=&quot;003E7B9A&quot;/&gt;&lt;wsp:rsid wsp:val=&quot;003E7FAC&quot;/&gt;&lt;wsp:rsid wsp:val=&quot;003F0A0C&quot;/&gt;&lt;wsp:rsid wsp:val=&quot;003F1104&quot;/&gt;&lt;wsp:rsid wsp:val=&quot;003F142B&quot;/&gt;&lt;wsp:rsid wsp:val=&quot;003F23A7&quot;/&gt;&lt;wsp:rsid wsp:val=&quot;003F2F62&quot;/&gt;&lt;wsp:rsid wsp:val=&quot;003F4239&quot;/&gt;&lt;wsp:rsid wsp:val=&quot;003F4480&quot;/&gt;&lt;wsp:rsid wsp:val=&quot;003F4524&quot;/&gt;&lt;wsp:rsid wsp:val=&quot;003F47F6&quot;/&gt;&lt;wsp:rsid wsp:val=&quot;003F4967&quot;/&gt;&lt;wsp:rsid wsp:val=&quot;003F6ACD&quot;/&gt;&lt;wsp:rsid wsp:val=&quot;003F6CE6&quot;/&gt;&lt;wsp:rsid wsp:val=&quot;003F6E7A&quot;/&gt;&lt;wsp:rsid wsp:val=&quot;003F7133&quot;/&gt;&lt;wsp:rsid wsp:val=&quot;003F7232&quot;/&gt;&lt;wsp:rsid wsp:val=&quot;004005CE&quot;/&gt;&lt;wsp:rsid wsp:val=&quot;00400A7A&quot;/&gt;&lt;wsp:rsid wsp:val=&quot;0040233B&quot;/&gt;&lt;wsp:rsid wsp:val=&quot;00403468&quot;/&gt;&lt;wsp:rsid wsp:val=&quot;004042F7&quot;/&gt;&lt;wsp:rsid wsp:val=&quot;00405024&quot;/&gt;&lt;wsp:rsid wsp:val=&quot;00406197&quot;/&gt;&lt;wsp:rsid wsp:val=&quot;0040678D&quot;/&gt;&lt;wsp:rsid wsp:val=&quot;00407A8E&quot;/&gt;&lt;wsp:rsid wsp:val=&quot;004111C2&quot;/&gt;&lt;wsp:rsid wsp:val=&quot;00411223&quot;/&gt;&lt;wsp:rsid wsp:val=&quot;00412325&quot;/&gt;&lt;wsp:rsid wsp:val=&quot;00412417&quot;/&gt;&lt;wsp:rsid wsp:val=&quot;00412F76&quot;/&gt;&lt;wsp:rsid wsp:val=&quot;00413A8A&quot;/&gt;&lt;wsp:rsid wsp:val=&quot;00413E66&quot;/&gt;&lt;wsp:rsid wsp:val=&quot;0041419C&quot;/&gt;&lt;wsp:rsid wsp:val=&quot;004143E2&quot;/&gt;&lt;wsp:rsid wsp:val=&quot;0041571C&quot;/&gt;&lt;wsp:rsid wsp:val=&quot;00416666&quot;/&gt;&lt;wsp:rsid wsp:val=&quot;00420125&quot;/&gt;&lt;wsp:rsid wsp:val=&quot;00420A2C&quot;/&gt;&lt;wsp:rsid wsp:val=&quot;00420B54&quot;/&gt;&lt;wsp:rsid wsp:val=&quot;00420E4A&quot;/&gt;&lt;wsp:rsid wsp:val=&quot;00421059&quot;/&gt;&lt;wsp:rsid wsp:val=&quot;004219F4&quot;/&gt;&lt;wsp:rsid wsp:val=&quot;00421A63&quot;/&gt;&lt;wsp:rsid wsp:val=&quot;00421AA1&quot;/&gt;&lt;wsp:rsid wsp:val=&quot;00421B04&quot;/&gt;&lt;wsp:rsid wsp:val=&quot;00422698&quot;/&gt;&lt;wsp:rsid wsp:val=&quot;0042279F&quot;/&gt;&lt;wsp:rsid wsp:val=&quot;00423D7A&quot;/&gt;&lt;wsp:rsid wsp:val=&quot;00424976&quot;/&gt;&lt;wsp:rsid wsp:val=&quot;00425F4F&quot;/&gt;&lt;wsp:rsid wsp:val=&quot;00426044&quot;/&gt;&lt;wsp:rsid wsp:val=&quot;00426A4C&quot;/&gt;&lt;wsp:rsid wsp:val=&quot;00426DEF&quot;/&gt;&lt;wsp:rsid wsp:val=&quot;00427E98&quot;/&gt;&lt;wsp:rsid wsp:val=&quot;00430AF1&quot;/&gt;&lt;wsp:rsid wsp:val=&quot;004311A7&quot;/&gt;&lt;wsp:rsid wsp:val=&quot;004314BB&quot;/&gt;&lt;wsp:rsid wsp:val=&quot;00432924&quot;/&gt;&lt;wsp:rsid wsp:val=&quot;00432C8F&quot;/&gt;&lt;wsp:rsid wsp:val=&quot;0043328D&quot;/&gt;&lt;wsp:rsid wsp:val=&quot;004350AB&quot;/&gt;&lt;wsp:rsid wsp:val=&quot;00435548&quot;/&gt;&lt;wsp:rsid wsp:val=&quot;00435873&quot;/&gt;&lt;wsp:rsid wsp:val=&quot;00436C50&quot;/&gt;&lt;wsp:rsid wsp:val=&quot;004403FC&quot;/&gt;&lt;wsp:rsid wsp:val=&quot;00440846&quot;/&gt;&lt;wsp:rsid wsp:val=&quot;00442374&quot;/&gt;&lt;wsp:rsid wsp:val=&quot;00442F8B&quot;/&gt;&lt;wsp:rsid wsp:val=&quot;00445616&quot;/&gt;&lt;wsp:rsid wsp:val=&quot;00445747&quot;/&gt;&lt;wsp:rsid wsp:val=&quot;004459A4&quot;/&gt;&lt;wsp:rsid wsp:val=&quot;00446866&quot;/&gt;&lt;wsp:rsid wsp:val=&quot;00446FF3&quot;/&gt;&lt;wsp:rsid wsp:val=&quot;00447672&quot;/&gt;&lt;wsp:rsid wsp:val=&quot;00447D4B&quot;/&gt;&lt;wsp:rsid wsp:val=&quot;00450265&quot;/&gt;&lt;wsp:rsid wsp:val=&quot;004507DA&quot;/&gt;&lt;wsp:rsid wsp:val=&quot;00451203&quot;/&gt;&lt;wsp:rsid wsp:val=&quot;00452165&quot;/&gt;&lt;wsp:rsid wsp:val=&quot;00452789&quot;/&gt;&lt;wsp:rsid wsp:val=&quot;00453897&quot;/&gt;&lt;wsp:rsid wsp:val=&quot;00453EF0&quot;/&gt;&lt;wsp:rsid wsp:val=&quot;00454668&quot;/&gt;&lt;wsp:rsid wsp:val=&quot;004556BD&quot;/&gt;&lt;wsp:rsid wsp:val=&quot;00456734&quot;/&gt;&lt;wsp:rsid wsp:val=&quot;004574BA&quot;/&gt;&lt;wsp:rsid wsp:val=&quot;00457F04&quot;/&gt;&lt;wsp:rsid wsp:val=&quot;0046074B&quot;/&gt;&lt;wsp:rsid wsp:val=&quot;00460826&quot;/&gt;&lt;wsp:rsid wsp:val=&quot;00460C31&quot;/&gt;&lt;wsp:rsid wsp:val=&quot;004614F8&quot;/&gt;&lt;wsp:rsid wsp:val=&quot;00461FB4&quot;/&gt;&lt;wsp:rsid wsp:val=&quot;00464924&quot;/&gt;&lt;wsp:rsid wsp:val=&quot;004652B1&quot;/&gt;&lt;wsp:rsid wsp:val=&quot;004661B2&quot;/&gt;&lt;wsp:rsid wsp:val=&quot;00466541&quot;/&gt;&lt;wsp:rsid wsp:val=&quot;00466CFC&quot;/&gt;&lt;wsp:rsid wsp:val=&quot;004678C9&quot;/&gt;&lt;wsp:rsid wsp:val=&quot;00467ED4&quot;/&gt;&lt;wsp:rsid wsp:val=&quot;00470430&quot;/&gt;&lt;wsp:rsid wsp:val=&quot;00471CF5&quot;/&gt;&lt;wsp:rsid wsp:val=&quot;00471D7D&quot;/&gt;&lt;wsp:rsid wsp:val=&quot;00472109&quot;/&gt;&lt;wsp:rsid wsp:val=&quot;00472CB5&quot;/&gt;&lt;wsp:rsid wsp:val=&quot;00474328&quot;/&gt;&lt;wsp:rsid wsp:val=&quot;0047459C&quot;/&gt;&lt;wsp:rsid wsp:val=&quot;00475288&quot;/&gt;&lt;wsp:rsid wsp:val=&quot;0047598D&quot;/&gt;&lt;wsp:rsid wsp:val=&quot;00475C35&quot;/&gt;&lt;wsp:rsid wsp:val=&quot;00475F0B&quot;/&gt;&lt;wsp:rsid wsp:val=&quot;00476436&quot;/&gt;&lt;wsp:rsid wsp:val=&quot;00476BC8&quot;/&gt;&lt;wsp:rsid wsp:val=&quot;00477002&quot;/&gt;&lt;wsp:rsid wsp:val=&quot;004778BF&quot;/&gt;&lt;wsp:rsid wsp:val=&quot;00480D7A&quot;/&gt;&lt;wsp:rsid wsp:val=&quot;00481364&quot;/&gt;&lt;wsp:rsid wsp:val=&quot;004826DD&quot;/&gt;&lt;wsp:rsid wsp:val=&quot;0048316B&quot;/&gt;&lt;wsp:rsid wsp:val=&quot;004832A8&quot;/&gt;&lt;wsp:rsid wsp:val=&quot;00484176&quot;/&gt;&lt;wsp:rsid wsp:val=&quot;00484979&quot;/&gt;&lt;wsp:rsid wsp:val=&quot;00484A3F&quot;/&gt;&lt;wsp:rsid wsp:val=&quot;00484C29&quot;/&gt;&lt;wsp:rsid wsp:val=&quot;00484F8A&quot;/&gt;&lt;wsp:rsid wsp:val=&quot;00485D0E&quot;/&gt;&lt;wsp:rsid wsp:val=&quot;0048631A&quot;/&gt;&lt;wsp:rsid wsp:val=&quot;0048692A&quot;/&gt;&lt;wsp:rsid wsp:val=&quot;00486A0B&quot;/&gt;&lt;wsp:rsid wsp:val=&quot;004873F8&quot;/&gt;&lt;wsp:rsid wsp:val=&quot;00487697&quot;/&gt;&lt;wsp:rsid wsp:val=&quot;0049130F&quot;/&gt;&lt;wsp:rsid wsp:val=&quot;00491955&quot;/&gt;&lt;wsp:rsid wsp:val=&quot;004920AD&quot;/&gt;&lt;wsp:rsid wsp:val=&quot;00492373&quot;/&gt;&lt;wsp:rsid wsp:val=&quot;0049479E&quot;/&gt;&lt;wsp:rsid wsp:val=&quot;0049548B&quot;/&gt;&lt;wsp:rsid wsp:val=&quot;00495E04&quot;/&gt;&lt;wsp:rsid wsp:val=&quot;00496F40&quot;/&gt;&lt;wsp:rsid wsp:val=&quot;004970E2&quot;/&gt;&lt;wsp:rsid wsp:val=&quot;00497B35&quot;/&gt;&lt;wsp:rsid wsp:val=&quot;004A08E6&quot;/&gt;&lt;wsp:rsid wsp:val=&quot;004A0B7A&quot;/&gt;&lt;wsp:rsid wsp:val=&quot;004A0F01&quot;/&gt;&lt;wsp:rsid wsp:val=&quot;004A1360&quot;/&gt;&lt;wsp:rsid wsp:val=&quot;004A18CE&quot;/&gt;&lt;wsp:rsid wsp:val=&quot;004A2F25&quot;/&gt;&lt;wsp:rsid wsp:val=&quot;004A32AC&quot;/&gt;&lt;wsp:rsid wsp:val=&quot;004A3DA3&quot;/&gt;&lt;wsp:rsid wsp:val=&quot;004A535C&quot;/&gt;&lt;wsp:rsid wsp:val=&quot;004A6021&quot;/&gt;&lt;wsp:rsid wsp:val=&quot;004A60A8&quot;/&gt;&lt;wsp:rsid wsp:val=&quot;004A7173&quot;/&gt;&lt;wsp:rsid wsp:val=&quot;004A76C8&quot;/&gt;&lt;wsp:rsid wsp:val=&quot;004B154E&quot;/&gt;&lt;wsp:rsid wsp:val=&quot;004B1BF6&quot;/&gt;&lt;wsp:rsid wsp:val=&quot;004B2178&quot;/&gt;&lt;wsp:rsid wsp:val=&quot;004B2F78&quot;/&gt;&lt;wsp:rsid wsp:val=&quot;004B39B4&quot;/&gt;&lt;wsp:rsid wsp:val=&quot;004B39FF&quot;/&gt;&lt;wsp:rsid wsp:val=&quot;004B3A91&quot;/&gt;&lt;wsp:rsid wsp:val=&quot;004B3DA8&quot;/&gt;&lt;wsp:rsid wsp:val=&quot;004B40BB&quot;/&gt;&lt;wsp:rsid wsp:val=&quot;004B4150&quot;/&gt;&lt;wsp:rsid wsp:val=&quot;004B5121&quot;/&gt;&lt;wsp:rsid wsp:val=&quot;004B6356&quot;/&gt;&lt;wsp:rsid wsp:val=&quot;004B6F8D&quot;/&gt;&lt;wsp:rsid wsp:val=&quot;004B7C16&quot;/&gt;&lt;wsp:rsid wsp:val=&quot;004B7DD2&quot;/&gt;&lt;wsp:rsid wsp:val=&quot;004C09BB&quot;/&gt;&lt;wsp:rsid wsp:val=&quot;004C0A78&quot;/&gt;&lt;wsp:rsid wsp:val=&quot;004C13F2&quot;/&gt;&lt;wsp:rsid wsp:val=&quot;004C1CE1&quot;/&gt;&lt;wsp:rsid wsp:val=&quot;004C2AA9&quot;/&gt;&lt;wsp:rsid wsp:val=&quot;004C2C5D&quot;/&gt;&lt;wsp:rsid wsp:val=&quot;004C2F35&quot;/&gt;&lt;wsp:rsid wsp:val=&quot;004C42D2&quot;/&gt;&lt;wsp:rsid wsp:val=&quot;004C4CA3&quot;/&gt;&lt;wsp:rsid wsp:val=&quot;004C6A25&quot;/&gt;&lt;wsp:rsid wsp:val=&quot;004C766B&quot;/&gt;&lt;wsp:rsid wsp:val=&quot;004C7F03&quot;/&gt;&lt;wsp:rsid wsp:val=&quot;004D0365&quot;/&gt;&lt;wsp:rsid wsp:val=&quot;004D1940&quot;/&gt;&lt;wsp:rsid wsp:val=&quot;004D23B0&quot;/&gt;&lt;wsp:rsid wsp:val=&quot;004D25E9&quot;/&gt;&lt;wsp:rsid wsp:val=&quot;004D3AD7&quot;/&gt;&lt;wsp:rsid wsp:val=&quot;004D3B1F&quot;/&gt;&lt;wsp:rsid wsp:val=&quot;004D48A2&quot;/&gt;&lt;wsp:rsid wsp:val=&quot;004D4C1B&quot;/&gt;&lt;wsp:rsid wsp:val=&quot;004D595A&quot;/&gt;&lt;wsp:rsid wsp:val=&quot;004D64F6&quot;/&gt;&lt;wsp:rsid wsp:val=&quot;004D683C&quot;/&gt;&lt;wsp:rsid wsp:val=&quot;004E0779&quot;/&gt;&lt;wsp:rsid wsp:val=&quot;004E0BD8&quot;/&gt;&lt;wsp:rsid wsp:val=&quot;004E2590&quot;/&gt;&lt;wsp:rsid wsp:val=&quot;004E3648&quot;/&gt;&lt;wsp:rsid wsp:val=&quot;004E37C6&quot;/&gt;&lt;wsp:rsid wsp:val=&quot;004E3FAB&quot;/&gt;&lt;wsp:rsid wsp:val=&quot;004E42D3&quot;/&gt;&lt;wsp:rsid wsp:val=&quot;004E4716&quot;/&gt;&lt;wsp:rsid wsp:val=&quot;004E4AF0&quot;/&gt;&lt;wsp:rsid wsp:val=&quot;004E504A&quot;/&gt;&lt;wsp:rsid wsp:val=&quot;004E50B4&quot;/&gt;&lt;wsp:rsid wsp:val=&quot;004E5133&quot;/&gt;&lt;wsp:rsid wsp:val=&quot;004E53EC&quot;/&gt;&lt;wsp:rsid wsp:val=&quot;004E55D3&quot;/&gt;&lt;wsp:rsid wsp:val=&quot;004E58AB&quot;/&gt;&lt;wsp:rsid wsp:val=&quot;004E5E46&quot;/&gt;&lt;wsp:rsid wsp:val=&quot;004E6C8B&quot;/&gt;&lt;wsp:rsid wsp:val=&quot;004E7EC6&quot;/&gt;&lt;wsp:rsid wsp:val=&quot;004F1111&quot;/&gt;&lt;wsp:rsid wsp:val=&quot;004F18FD&quot;/&gt;&lt;wsp:rsid wsp:val=&quot;004F1C4B&quot;/&gt;&lt;wsp:rsid wsp:val=&quot;004F1FD3&quot;/&gt;&lt;wsp:rsid wsp:val=&quot;004F39F7&quot;/&gt;&lt;wsp:rsid wsp:val=&quot;004F3E21&quot;/&gt;&lt;wsp:rsid wsp:val=&quot;004F429B&quot;/&gt;&lt;wsp:rsid wsp:val=&quot;004F48E9&quot;/&gt;&lt;wsp:rsid wsp:val=&quot;004F5275&quot;/&gt;&lt;wsp:rsid wsp:val=&quot;004F633B&quot;/&gt;&lt;wsp:rsid wsp:val=&quot;004F636D&quot;/&gt;&lt;wsp:rsid wsp:val=&quot;004F6731&quot;/&gt;&lt;wsp:rsid wsp:val=&quot;004F6AFA&quot;/&gt;&lt;wsp:rsid wsp:val=&quot;004F6BE8&quot;/&gt;&lt;wsp:rsid wsp:val=&quot;004F6DF9&quot;/&gt;&lt;wsp:rsid wsp:val=&quot;00500117&quot;/&gt;&lt;wsp:rsid wsp:val=&quot;00500ADB&quot;/&gt;&lt;wsp:rsid wsp:val=&quot;00500BA8&quot;/&gt;&lt;wsp:rsid wsp:val=&quot;005012FD&quot;/&gt;&lt;wsp:rsid wsp:val=&quot;00501603&quot;/&gt;&lt;wsp:rsid wsp:val=&quot;00501800&quot;/&gt;&lt;wsp:rsid wsp:val=&quot;00502797&quot;/&gt;&lt;wsp:rsid wsp:val=&quot;00502FB3&quot;/&gt;&lt;wsp:rsid wsp:val=&quot;005030A1&quot;/&gt;&lt;wsp:rsid wsp:val=&quot;0050325F&quot;/&gt;&lt;wsp:rsid wsp:val=&quot;00503FC0&quot;/&gt;&lt;wsp:rsid wsp:val=&quot;00505756&quot;/&gt;&lt;wsp:rsid wsp:val=&quot;00505A94&quot;/&gt;&lt;wsp:rsid wsp:val=&quot;00506728&quot;/&gt;&lt;wsp:rsid wsp:val=&quot;00507122&quot;/&gt;&lt;wsp:rsid wsp:val=&quot;005071EA&quot;/&gt;&lt;wsp:rsid wsp:val=&quot;00507DE1&quot;/&gt;&lt;wsp:rsid wsp:val=&quot;00507F55&quot;/&gt;&lt;wsp:rsid wsp:val=&quot;0051121E&quot;/&gt;&lt;wsp:rsid wsp:val=&quot;005123C4&quot;/&gt;&lt;wsp:rsid wsp:val=&quot;00512BB2&quot;/&gt;&lt;wsp:rsid wsp:val=&quot;0051360E&quot;/&gt;&lt;wsp:rsid wsp:val=&quot;00513A0A&quot;/&gt;&lt;wsp:rsid wsp:val=&quot;005140B5&quot;/&gt;&lt;wsp:rsid wsp:val=&quot;00515014&quot;/&gt;&lt;wsp:rsid wsp:val=&quot;00515A6A&quot;/&gt;&lt;wsp:rsid wsp:val=&quot;00516854&quot;/&gt;&lt;wsp:rsid wsp:val=&quot;00516AE3&quot;/&gt;&lt;wsp:rsid wsp:val=&quot;00516BB4&quot;/&gt;&lt;wsp:rsid wsp:val=&quot;0052100A&quot;/&gt;&lt;wsp:rsid wsp:val=&quot;00522533&quot;/&gt;&lt;wsp:rsid wsp:val=&quot;0052266F&quot;/&gt;&lt;wsp:rsid wsp:val=&quot;0052345F&quot;/&gt;&lt;wsp:rsid wsp:val=&quot;00523B29&quot;/&gt;&lt;wsp:rsid wsp:val=&quot;00523DF2&quot;/&gt;&lt;wsp:rsid wsp:val=&quot;0052458C&quot;/&gt;&lt;wsp:rsid wsp:val=&quot;00525805&quot;/&gt;&lt;wsp:rsid wsp:val=&quot;005259F6&quot;/&gt;&lt;wsp:rsid wsp:val=&quot;00525CC6&quot;/&gt;&lt;wsp:rsid wsp:val=&quot;00526AE1&quot;/&gt;&lt;wsp:rsid wsp:val=&quot;0052727C&quot;/&gt;&lt;wsp:rsid wsp:val=&quot;005309D2&quot;/&gt;&lt;wsp:rsid wsp:val=&quot;00531506&quot;/&gt;&lt;wsp:rsid wsp:val=&quot;005318B7&quot;/&gt;&lt;wsp:rsid wsp:val=&quot;00531DBB&quot;/&gt;&lt;wsp:rsid wsp:val=&quot;00532776&quot;/&gt;&lt;wsp:rsid wsp:val=&quot;00533288&quot;/&gt;&lt;wsp:rsid wsp:val=&quot;00533317&quot;/&gt;&lt;wsp:rsid wsp:val=&quot;00533797&quot;/&gt;&lt;wsp:rsid wsp:val=&quot;00535C35&quot;/&gt;&lt;wsp:rsid wsp:val=&quot;00536A4C&quot;/&gt;&lt;wsp:rsid wsp:val=&quot;00541564&quot;/&gt;&lt;wsp:rsid wsp:val=&quot;0054260E&quot;/&gt;&lt;wsp:rsid wsp:val=&quot;005441C9&quot;/&gt;&lt;wsp:rsid wsp:val=&quot;00545032&quot;/&gt;&lt;wsp:rsid wsp:val=&quot;00545509&quot;/&gt;&lt;wsp:rsid wsp:val=&quot;00545D15&quot;/&gt;&lt;wsp:rsid wsp:val=&quot;00545D1A&quot;/&gt;&lt;wsp:rsid wsp:val=&quot;00545EC8&quot;/&gt;&lt;wsp:rsid wsp:val=&quot;00546D89&quot;/&gt;&lt;wsp:rsid wsp:val=&quot;005475B2&quot;/&gt;&lt;wsp:rsid wsp:val=&quot;0054798D&quot;/&gt;&lt;wsp:rsid wsp:val=&quot;00547EC8&quot;/&gt;&lt;wsp:rsid wsp:val=&quot;005504EE&quot;/&gt;&lt;wsp:rsid wsp:val=&quot;00551796&quot;/&gt;&lt;wsp:rsid wsp:val=&quot;00551F12&quot;/&gt;&lt;wsp:rsid wsp:val=&quot;00552DBC&quot;/&gt;&lt;wsp:rsid wsp:val=&quot;0055440B&quot;/&gt;&lt;wsp:rsid wsp:val=&quot;0055558F&quot;/&gt;&lt;wsp:rsid wsp:val=&quot;00555CC6&quot;/&gt;&lt;wsp:rsid wsp:val=&quot;00556306&quot;/&gt;&lt;wsp:rsid wsp:val=&quot;00556654&quot;/&gt;&lt;wsp:rsid wsp:val=&quot;00556875&quot;/&gt;&lt;wsp:rsid wsp:val=&quot;00556AF9&quot;/&gt;&lt;wsp:rsid wsp:val=&quot;00556EF6&quot;/&gt;&lt;wsp:rsid wsp:val=&quot;005576AD&quot;/&gt;&lt;wsp:rsid wsp:val=&quot;00557E21&quot;/&gt;&lt;wsp:rsid wsp:val=&quot;00557E3B&quot;/&gt;&lt;wsp:rsid wsp:val=&quot;00560C8B&quot;/&gt;&lt;wsp:rsid wsp:val=&quot;00560F92&quot;/&gt;&lt;wsp:rsid wsp:val=&quot;0056272E&quot;/&gt;&lt;wsp:rsid wsp:val=&quot;00562D4D&quot;/&gt;&lt;wsp:rsid wsp:val=&quot;00563813&quot;/&gt;&lt;wsp:rsid wsp:val=&quot;005639A9&quot;/&gt;&lt;wsp:rsid wsp:val=&quot;00564D58&quot;/&gt;&lt;wsp:rsid wsp:val=&quot;0056564A&quot;/&gt;&lt;wsp:rsid wsp:val=&quot;00565E64&quot;/&gt;&lt;wsp:rsid wsp:val=&quot;0056692B&quot;/&gt;&lt;wsp:rsid wsp:val=&quot;00566F1B&quot;/&gt;&lt;wsp:rsid wsp:val=&quot;00566FAE&quot;/&gt;&lt;wsp:rsid wsp:val=&quot;005672BE&quot;/&gt;&lt;wsp:rsid wsp:val=&quot;0056740C&quot;/&gt;&lt;wsp:rsid wsp:val=&quot;00570783&quot;/&gt;&lt;wsp:rsid wsp:val=&quot;00571698&quot;/&gt;&lt;wsp:rsid wsp:val=&quot;00571BD7&quot;/&gt;&lt;wsp:rsid wsp:val=&quot;00572F9D&quot;/&gt;&lt;wsp:rsid wsp:val=&quot;00573197&quot;/&gt;&lt;wsp:rsid wsp:val=&quot;0057359A&quot;/&gt;&lt;wsp:rsid wsp:val=&quot;00573970&quot;/&gt;&lt;wsp:rsid wsp:val=&quot;00575131&quot;/&gt;&lt;wsp:rsid wsp:val=&quot;0057532C&quot;/&gt;&lt;wsp:rsid wsp:val=&quot;00575B61&quot;/&gt;&lt;wsp:rsid wsp:val=&quot;00575E1B&quot;/&gt;&lt;wsp:rsid wsp:val=&quot;00576045&quot;/&gt;&lt;wsp:rsid wsp:val=&quot;00577935&quot;/&gt;&lt;wsp:rsid wsp:val=&quot;00577EB2&quot;/&gt;&lt;wsp:rsid wsp:val=&quot;00581C77&quot;/&gt;&lt;wsp:rsid wsp:val=&quot;00581E8A&quot;/&gt;&lt;wsp:rsid wsp:val=&quot;0058274C&quot;/&gt;&lt;wsp:rsid wsp:val=&quot;00582795&quot;/&gt;&lt;wsp:rsid wsp:val=&quot;00583FE8&quot;/&gt;&lt;wsp:rsid wsp:val=&quot;00584E3A&quot;/&gt;&lt;wsp:rsid wsp:val=&quot;00585445&quot;/&gt;&lt;wsp:rsid wsp:val=&quot;005855E7&quot;/&gt;&lt;wsp:rsid wsp:val=&quot;00585827&quot;/&gt;&lt;wsp:rsid wsp:val=&quot;00586292&quot;/&gt;&lt;wsp:rsid wsp:val=&quot;00587269&quot;/&gt;&lt;wsp:rsid wsp:val=&quot;00590A3A&quot;/&gt;&lt;wsp:rsid wsp:val=&quot;00592CA0&quot;/&gt;&lt;wsp:rsid wsp:val=&quot;00592D57&quot;/&gt;&lt;wsp:rsid wsp:val=&quot;005936CB&quot;/&gt;&lt;wsp:rsid wsp:val=&quot;00594B0F&quot;/&gt;&lt;wsp:rsid wsp:val=&quot;0059530A&quot;/&gt;&lt;wsp:rsid wsp:val=&quot;00595A7E&quot;/&gt;&lt;wsp:rsid wsp:val=&quot;00596E3D&quot;/&gt;&lt;wsp:rsid wsp:val=&quot;0059714A&quot;/&gt;&lt;wsp:rsid wsp:val=&quot;005975FC&quot;/&gt;&lt;wsp:rsid wsp:val=&quot;005A0295&quot;/&gt;&lt;wsp:rsid wsp:val=&quot;005A14DC&quot;/&gt;&lt;wsp:rsid wsp:val=&quot;005A194A&quot;/&gt;&lt;wsp:rsid wsp:val=&quot;005A2213&quot;/&gt;&lt;wsp:rsid wsp:val=&quot;005A235C&quot;/&gt;&lt;wsp:rsid wsp:val=&quot;005A2A52&quot;/&gt;&lt;wsp:rsid wsp:val=&quot;005A3F30&quot;/&gt;&lt;wsp:rsid wsp:val=&quot;005A5086&quot;/&gt;&lt;wsp:rsid wsp:val=&quot;005A57A6&quot;/&gt;&lt;wsp:rsid wsp:val=&quot;005A6BA6&quot;/&gt;&lt;wsp:rsid wsp:val=&quot;005A6BC7&quot;/&gt;&lt;wsp:rsid wsp:val=&quot;005A6C6D&quot;/&gt;&lt;wsp:rsid wsp:val=&quot;005A701F&quot;/&gt;&lt;wsp:rsid wsp:val=&quot;005A736B&quot;/&gt;&lt;wsp:rsid wsp:val=&quot;005B035C&quot;/&gt;&lt;wsp:rsid wsp:val=&quot;005B03AD&quot;/&gt;&lt;wsp:rsid wsp:val=&quot;005B0476&quot;/&gt;&lt;wsp:rsid wsp:val=&quot;005B095F&quot;/&gt;&lt;wsp:rsid wsp:val=&quot;005B3090&quot;/&gt;&lt;wsp:rsid wsp:val=&quot;005B7AF0&quot;/&gt;&lt;wsp:rsid wsp:val=&quot;005C0118&quot;/&gt;&lt;wsp:rsid wsp:val=&quot;005C18CF&quot;/&gt;&lt;wsp:rsid wsp:val=&quot;005C2AA8&quot;/&gt;&lt;wsp:rsid wsp:val=&quot;005C34C1&quot;/&gt;&lt;wsp:rsid wsp:val=&quot;005C39F1&quot;/&gt;&lt;wsp:rsid wsp:val=&quot;005C3CAC&quot;/&gt;&lt;wsp:rsid wsp:val=&quot;005C4949&quot;/&gt;&lt;wsp:rsid wsp:val=&quot;005C4BD9&quot;/&gt;&lt;wsp:rsid wsp:val=&quot;005C6384&quot;/&gt;&lt;wsp:rsid wsp:val=&quot;005C6404&quot;/&gt;&lt;wsp:rsid wsp:val=&quot;005C6C83&quot;/&gt;&lt;wsp:rsid wsp:val=&quot;005C7501&quot;/&gt;&lt;wsp:rsid wsp:val=&quot;005C78ED&quot;/&gt;&lt;wsp:rsid wsp:val=&quot;005D0391&quot;/&gt;&lt;wsp:rsid wsp:val=&quot;005D12B8&quot;/&gt;&lt;wsp:rsid wsp:val=&quot;005D2F7D&quot;/&gt;&lt;wsp:rsid wsp:val=&quot;005D3248&quot;/&gt;&lt;wsp:rsid wsp:val=&quot;005D44D4&quot;/&gt;&lt;wsp:rsid wsp:val=&quot;005D7A0A&quot;/&gt;&lt;wsp:rsid wsp:val=&quot;005D7EBC&quot;/&gt;&lt;wsp:rsid wsp:val=&quot;005E0185&quot;/&gt;&lt;wsp:rsid wsp:val=&quot;005E1282&quot;/&gt;&lt;wsp:rsid wsp:val=&quot;005E2AB9&quot;/&gt;&lt;wsp:rsid wsp:val=&quot;005E2FF0&quot;/&gt;&lt;wsp:rsid wsp:val=&quot;005E4710&quot;/&gt;&lt;wsp:rsid wsp:val=&quot;005E50A0&quot;/&gt;&lt;wsp:rsid wsp:val=&quot;005E6918&quot;/&gt;&lt;wsp:rsid wsp:val=&quot;005E6AEC&quot;/&gt;&lt;wsp:rsid wsp:val=&quot;005E73BD&quot;/&gt;&lt;wsp:rsid wsp:val=&quot;005E7647&quot;/&gt;&lt;wsp:rsid wsp:val=&quot;005E7B7F&quot;/&gt;&lt;wsp:rsid wsp:val=&quot;005E7E02&quot;/&gt;&lt;wsp:rsid wsp:val=&quot;005F1C5B&quot;/&gt;&lt;wsp:rsid wsp:val=&quot;005F1CF5&quot;/&gt;&lt;wsp:rsid wsp:val=&quot;005F1D67&quot;/&gt;&lt;wsp:rsid wsp:val=&quot;005F22F6&quot;/&gt;&lt;wsp:rsid wsp:val=&quot;005F27BB&quot;/&gt;&lt;wsp:rsid wsp:val=&quot;005F67F5&quot;/&gt;&lt;wsp:rsid wsp:val=&quot;005F6E79&quot;/&gt;&lt;wsp:rsid wsp:val=&quot;005F720E&quot;/&gt;&lt;wsp:rsid wsp:val=&quot;006009E8&quot;/&gt;&lt;wsp:rsid wsp:val=&quot;006016F9&quot;/&gt;&lt;wsp:rsid wsp:val=&quot;00601E52&quot;/&gt;&lt;wsp:rsid wsp:val=&quot;00603F09&quot;/&gt;&lt;wsp:rsid wsp:val=&quot;00604551&quot;/&gt;&lt;wsp:rsid wsp:val=&quot;00604AF8&quot;/&gt;&lt;wsp:rsid wsp:val=&quot;00605216&quot;/&gt;&lt;wsp:rsid wsp:val=&quot;00605700&quot;/&gt;&lt;wsp:rsid wsp:val=&quot;00606DD8&quot;/&gt;&lt;wsp:rsid wsp:val=&quot;00606FF2&quot;/&gt;&lt;wsp:rsid wsp:val=&quot;00610CFF&quot;/&gt;&lt;wsp:rsid wsp:val=&quot;006125EC&quot;/&gt;&lt;wsp:rsid wsp:val=&quot;00612C17&quot;/&gt;&lt;wsp:rsid wsp:val=&quot;006142B6&quot;/&gt;&lt;wsp:rsid wsp:val=&quot;00614B01&quot;/&gt;&lt;wsp:rsid wsp:val=&quot;006155B2&quot;/&gt;&lt;wsp:rsid wsp:val=&quot;006155C5&quot;/&gt;&lt;wsp:rsid wsp:val=&quot;006159FB&quot;/&gt;&lt;wsp:rsid wsp:val=&quot;00617F5F&quot;/&gt;&lt;wsp:rsid wsp:val=&quot;0062009A&quot;/&gt;&lt;wsp:rsid wsp:val=&quot;00621D4C&quot;/&gt;&lt;wsp:rsid wsp:val=&quot;0062213E&quot;/&gt;&lt;wsp:rsid wsp:val=&quot;0062297C&quot;/&gt;&lt;wsp:rsid wsp:val=&quot;00622C7E&quot;/&gt;&lt;wsp:rsid wsp:val=&quot;006232B5&quot;/&gt;&lt;wsp:rsid wsp:val=&quot;006236B3&quot;/&gt;&lt;wsp:rsid wsp:val=&quot;00624FBF&quot;/&gt;&lt;wsp:rsid wsp:val=&quot;00625892&quot;/&gt;&lt;wsp:rsid wsp:val=&quot;00625897&quot;/&gt;&lt;wsp:rsid wsp:val=&quot;00625B76&quot;/&gt;&lt;wsp:rsid wsp:val=&quot;00625C74&quot;/&gt;&lt;wsp:rsid wsp:val=&quot;00625E59&quot;/&gt;&lt;wsp:rsid wsp:val=&quot;00626594&quot;/&gt;&lt;wsp:rsid wsp:val=&quot;0062691C&quot;/&gt;&lt;wsp:rsid wsp:val=&quot;00626C40&quot;/&gt;&lt;wsp:rsid wsp:val=&quot;00627B27&quot;/&gt;&lt;wsp:rsid wsp:val=&quot;00627E0D&quot;/&gt;&lt;wsp:rsid wsp:val=&quot;0063042A&quot;/&gt;&lt;wsp:rsid wsp:val=&quot;006305B9&quot;/&gt;&lt;wsp:rsid wsp:val=&quot;00630A31&quot;/&gt;&lt;wsp:rsid wsp:val=&quot;00631F16&quot;/&gt;&lt;wsp:rsid wsp:val=&quot;00632A16&quot;/&gt;&lt;wsp:rsid wsp:val=&quot;00632C9B&quot;/&gt;&lt;wsp:rsid wsp:val=&quot;00634D18&quot;/&gt;&lt;wsp:rsid wsp:val=&quot;0063577B&quot;/&gt;&lt;wsp:rsid wsp:val=&quot;00635E43&quot;/&gt;&lt;wsp:rsid wsp:val=&quot;00636461&quot;/&gt;&lt;wsp:rsid wsp:val=&quot;00636687&quot;/&gt;&lt;wsp:rsid wsp:val=&quot;00636AEA&quot;/&gt;&lt;wsp:rsid wsp:val=&quot;00637C8B&quot;/&gt;&lt;wsp:rsid wsp:val=&quot;00637D41&quot;/&gt;&lt;wsp:rsid wsp:val=&quot;006401F7&quot;/&gt;&lt;wsp:rsid wsp:val=&quot;00641A08&quot;/&gt;&lt;wsp:rsid wsp:val=&quot;0064274D&quot;/&gt;&lt;wsp:rsid wsp:val=&quot;0064292C&quot;/&gt;&lt;wsp:rsid wsp:val=&quot;00643769&quot;/&gt;&lt;wsp:rsid wsp:val=&quot;00643A3F&quot;/&gt;&lt;wsp:rsid wsp:val=&quot;00643BD4&quot;/&gt;&lt;wsp:rsid wsp:val=&quot;00646A37&quot;/&gt;&lt;wsp:rsid wsp:val=&quot;00646DC5&quot;/&gt;&lt;wsp:rsid wsp:val=&quot;00647341&quot;/&gt;&lt;wsp:rsid wsp:val=&quot;00647820&quot;/&gt;&lt;wsp:rsid wsp:val=&quot;006479A2&quot;/&gt;&lt;wsp:rsid wsp:val=&quot;00647EFF&quot;/&gt;&lt;wsp:rsid wsp:val=&quot;006502E5&quot;/&gt;&lt;wsp:rsid wsp:val=&quot;00650571&quot;/&gt;&lt;wsp:rsid wsp:val=&quot;006509CF&quot;/&gt;&lt;wsp:rsid wsp:val=&quot;00651EB7&quot;/&gt;&lt;wsp:rsid wsp:val=&quot;00652155&quot;/&gt;&lt;wsp:rsid wsp:val=&quot;0065287F&quot;/&gt;&lt;wsp:rsid wsp:val=&quot;006533A6&quot;/&gt;&lt;wsp:rsid wsp:val=&quot;00655A74&quot;/&gt;&lt;wsp:rsid wsp:val=&quot;00656809&quot;/&gt;&lt;wsp:rsid wsp:val=&quot;00656922&quot;/&gt;&lt;wsp:rsid wsp:val=&quot;00657444&quot;/&gt;&lt;wsp:rsid wsp:val=&quot;006574D9&quot;/&gt;&lt;wsp:rsid wsp:val=&quot;006576C7&quot;/&gt;&lt;wsp:rsid wsp:val=&quot;006622A8&quot;/&gt;&lt;wsp:rsid wsp:val=&quot;006624D3&quot;/&gt;&lt;wsp:rsid wsp:val=&quot;0066295F&quot;/&gt;&lt;wsp:rsid wsp:val=&quot;00663904&quot;/&gt;&lt;wsp:rsid wsp:val=&quot;0066488F&quot;/&gt;&lt;wsp:rsid wsp:val=&quot;006648C7&quot;/&gt;&lt;wsp:rsid wsp:val=&quot;0066497C&quot;/&gt;&lt;wsp:rsid wsp:val=&quot;00666AD4&quot;/&gt;&lt;wsp:rsid wsp:val=&quot;00667314&quot;/&gt;&lt;wsp:rsid wsp:val=&quot;00667599&quot;/&gt;&lt;wsp:rsid wsp:val=&quot;00667A63&quot;/&gt;&lt;wsp:rsid wsp:val=&quot;00667EBF&quot;/&gt;&lt;wsp:rsid wsp:val=&quot;00670471&quot;/&gt;&lt;wsp:rsid wsp:val=&quot;00670835&quot;/&gt;&lt;wsp:rsid wsp:val=&quot;00670DE3&quot;/&gt;&lt;wsp:rsid wsp:val=&quot;00671375&quot;/&gt;&lt;wsp:rsid wsp:val=&quot;00673F4C&quot;/&gt;&lt;wsp:rsid wsp:val=&quot;00674CEA&quot;/&gt;&lt;wsp:rsid wsp:val=&quot;0067632E&quot;/&gt;&lt;wsp:rsid wsp:val=&quot;00676DF4&quot;/&gt;&lt;wsp:rsid wsp:val=&quot;00677606&quot;/&gt;&lt;wsp:rsid wsp:val=&quot;006779F7&quot;/&gt;&lt;wsp:rsid wsp:val=&quot;00680A9C&quot;/&gt;&lt;wsp:rsid wsp:val=&quot;00680CBA&quot;/&gt;&lt;wsp:rsid wsp:val=&quot;00681B56&quot;/&gt;&lt;wsp:rsid wsp:val=&quot;00683FCD&quot;/&gt;&lt;wsp:rsid wsp:val=&quot;006846FB&quot;/&gt;&lt;wsp:rsid wsp:val=&quot;00685BAD&quot;/&gt;&lt;wsp:rsid wsp:val=&quot;00685C74&quot;/&gt;&lt;wsp:rsid wsp:val=&quot;00685CC8&quot;/&gt;&lt;wsp:rsid wsp:val=&quot;0068761A&quot;/&gt;&lt;wsp:rsid wsp:val=&quot;00687D9C&quot;/&gt;&lt;wsp:rsid wsp:val=&quot;00687E8D&quot;/&gt;&lt;wsp:rsid wsp:val=&quot;00690100&quot;/&gt;&lt;wsp:rsid wsp:val=&quot;006916FB&quot;/&gt;&lt;wsp:rsid wsp:val=&quot;00691E83&quot;/&gt;&lt;wsp:rsid wsp:val=&quot;00692E30&quot;/&gt;&lt;wsp:rsid wsp:val=&quot;0069316C&quot;/&gt;&lt;wsp:rsid wsp:val=&quot;00693348&quot;/&gt;&lt;wsp:rsid wsp:val=&quot;0069433D&quot;/&gt;&lt;wsp:rsid wsp:val=&quot;006944FE&quot;/&gt;&lt;wsp:rsid wsp:val=&quot;00694645&quot;/&gt;&lt;wsp:rsid wsp:val=&quot;00694AFC&quot;/&gt;&lt;wsp:rsid wsp:val=&quot;00695924&quot;/&gt;&lt;wsp:rsid wsp:val=&quot;00695D2B&quot;/&gt;&lt;wsp:rsid wsp:val=&quot;0069714C&quot;/&gt;&lt;wsp:rsid wsp:val=&quot;006A0034&quot;/&gt;&lt;wsp:rsid wsp:val=&quot;006A07AB&quot;/&gt;&lt;wsp:rsid wsp:val=&quot;006A3301&quot;/&gt;&lt;wsp:rsid wsp:val=&quot;006A39A1&quot;/&gt;&lt;wsp:rsid wsp:val=&quot;006A4159&quot;/&gt;&lt;wsp:rsid wsp:val=&quot;006A65EC&quot;/&gt;&lt;wsp:rsid wsp:val=&quot;006A69F7&quot;/&gt;&lt;wsp:rsid wsp:val=&quot;006A7074&quot;/&gt;&lt;wsp:rsid wsp:val=&quot;006A7358&quot;/&gt;&lt;wsp:rsid wsp:val=&quot;006A7492&quot;/&gt;&lt;wsp:rsid wsp:val=&quot;006A77E1&quot;/&gt;&lt;wsp:rsid wsp:val=&quot;006A7A02&quot;/&gt;&lt;wsp:rsid wsp:val=&quot;006B0A79&quot;/&gt;&lt;wsp:rsid wsp:val=&quot;006B0E3C&quot;/&gt;&lt;wsp:rsid wsp:val=&quot;006B1632&quot;/&gt;&lt;wsp:rsid wsp:val=&quot;006B1CBE&quot;/&gt;&lt;wsp:rsid wsp:val=&quot;006B1CC1&quot;/&gt;&lt;wsp:rsid wsp:val=&quot;006B2477&quot;/&gt;&lt;wsp:rsid wsp:val=&quot;006B2601&quot;/&gt;&lt;wsp:rsid wsp:val=&quot;006B28D4&quot;/&gt;&lt;wsp:rsid wsp:val=&quot;006B2A1B&quot;/&gt;&lt;wsp:rsid wsp:val=&quot;006B2C5B&quot;/&gt;&lt;wsp:rsid wsp:val=&quot;006B4035&quot;/&gt;&lt;wsp:rsid wsp:val=&quot;006B466D&quot;/&gt;&lt;wsp:rsid wsp:val=&quot;006B4CD8&quot;/&gt;&lt;wsp:rsid wsp:val=&quot;006B530E&quot;/&gt;&lt;wsp:rsid wsp:val=&quot;006B584B&quot;/&gt;&lt;wsp:rsid wsp:val=&quot;006B6191&quot;/&gt;&lt;wsp:rsid wsp:val=&quot;006B63B5&quot;/&gt;&lt;wsp:rsid wsp:val=&quot;006B6511&quot;/&gt;&lt;wsp:rsid wsp:val=&quot;006B7A96&quot;/&gt;&lt;wsp:rsid wsp:val=&quot;006C027E&quot;/&gt;&lt;wsp:rsid wsp:val=&quot;006C1B43&quot;/&gt;&lt;wsp:rsid wsp:val=&quot;006C1E09&quot;/&gt;&lt;wsp:rsid wsp:val=&quot;006C1E17&quot;/&gt;&lt;wsp:rsid wsp:val=&quot;006C2525&quot;/&gt;&lt;wsp:rsid wsp:val=&quot;006C310D&quot;/&gt;&lt;wsp:rsid wsp:val=&quot;006C316F&quot;/&gt;&lt;wsp:rsid wsp:val=&quot;006C333D&quot;/&gt;&lt;wsp:rsid wsp:val=&quot;006C4302&quot;/&gt;&lt;wsp:rsid wsp:val=&quot;006C44B1&quot;/&gt;&lt;wsp:rsid wsp:val=&quot;006C5313&quot;/&gt;&lt;wsp:rsid wsp:val=&quot;006C5D6F&quot;/&gt;&lt;wsp:rsid wsp:val=&quot;006C6019&quot;/&gt;&lt;wsp:rsid wsp:val=&quot;006C6269&quot;/&gt;&lt;wsp:rsid wsp:val=&quot;006C6375&quot;/&gt;&lt;wsp:rsid wsp:val=&quot;006C6BAE&quot;/&gt;&lt;wsp:rsid wsp:val=&quot;006C799A&quot;/&gt;&lt;wsp:rsid wsp:val=&quot;006D05EC&quot;/&gt;&lt;wsp:rsid wsp:val=&quot;006D081F&quot;/&gt;&lt;wsp:rsid wsp:val=&quot;006D1AF6&quot;/&gt;&lt;wsp:rsid wsp:val=&quot;006D2026&quot;/&gt;&lt;wsp:rsid wsp:val=&quot;006D25BB&quot;/&gt;&lt;wsp:rsid wsp:val=&quot;006D2CBF&quot;/&gt;&lt;wsp:rsid wsp:val=&quot;006D3C51&quot;/&gt;&lt;wsp:rsid wsp:val=&quot;006D3E5E&quot;/&gt;&lt;wsp:rsid wsp:val=&quot;006D55F4&quot;/&gt;&lt;wsp:rsid wsp:val=&quot;006D6303&quot;/&gt;&lt;wsp:rsid wsp:val=&quot;006D6685&quot;/&gt;&lt;wsp:rsid wsp:val=&quot;006D674B&quot;/&gt;&lt;wsp:rsid wsp:val=&quot;006E068D&quot;/&gt;&lt;wsp:rsid wsp:val=&quot;006E1185&quot;/&gt;&lt;wsp:rsid wsp:val=&quot;006E20D1&quot;/&gt;&lt;wsp:rsid wsp:val=&quot;006E389A&quot;/&gt;&lt;wsp:rsid wsp:val=&quot;006E4594&quot;/&gt;&lt;wsp:rsid wsp:val=&quot;006E4D68&quot;/&gt;&lt;wsp:rsid wsp:val=&quot;006E4E54&quot;/&gt;&lt;wsp:rsid wsp:val=&quot;006E5252&quot;/&gt;&lt;wsp:rsid wsp:val=&quot;006E5CCE&quot;/&gt;&lt;wsp:rsid wsp:val=&quot;006E63B5&quot;/&gt;&lt;wsp:rsid wsp:val=&quot;006E7D45&quot;/&gt;&lt;wsp:rsid wsp:val=&quot;006F35B0&quot;/&gt;&lt;wsp:rsid wsp:val=&quot;006F456D&quot;/&gt;&lt;wsp:rsid wsp:val=&quot;006F5426&quot;/&gt;&lt;wsp:rsid wsp:val=&quot;006F5693&quot;/&gt;&lt;wsp:rsid wsp:val=&quot;006F5EF3&quot;/&gt;&lt;wsp:rsid wsp:val=&quot;006F677D&quot;/&gt;&lt;wsp:rsid wsp:val=&quot;006F70C4&quot;/&gt;&lt;wsp:rsid wsp:val=&quot;006F7AFB&quot;/&gt;&lt;wsp:rsid wsp:val=&quot;00700018&quot;/&gt;&lt;wsp:rsid wsp:val=&quot;0070024F&quot;/&gt;&lt;wsp:rsid wsp:val=&quot;00700812&quot;/&gt;&lt;wsp:rsid wsp:val=&quot;00701136&quot;/&gt;&lt;wsp:rsid wsp:val=&quot;00701487&quot;/&gt;&lt;wsp:rsid wsp:val=&quot;00702D56&quot;/&gt;&lt;wsp:rsid wsp:val=&quot;007036E9&quot;/&gt;&lt;wsp:rsid wsp:val=&quot;00703EEC&quot;/&gt;&lt;wsp:rsid wsp:val=&quot;00703F41&quot;/&gt;&lt;wsp:rsid wsp:val=&quot;00704976&quot;/&gt;&lt;wsp:rsid wsp:val=&quot;00704BFA&quot;/&gt;&lt;wsp:rsid wsp:val=&quot;00705066&quot;/&gt;&lt;wsp:rsid wsp:val=&quot;00705EFE&quot;/&gt;&lt;wsp:rsid wsp:val=&quot;0070654C&quot;/&gt;&lt;wsp:rsid wsp:val=&quot;00706E27&quot;/&gt;&lt;wsp:rsid wsp:val=&quot;00707124&quot;/&gt;&lt;wsp:rsid wsp:val=&quot;007073C9&quot;/&gt;&lt;wsp:rsid wsp:val=&quot;0070783D&quot;/&gt;&lt;wsp:rsid wsp:val=&quot;00710234&quot;/&gt;&lt;wsp:rsid wsp:val=&quot;007104FC&quot;/&gt;&lt;wsp:rsid wsp:val=&quot;007106FA&quot;/&gt;&lt;wsp:rsid wsp:val=&quot;00710870&quot;/&gt;&lt;wsp:rsid wsp:val=&quot;00710A59&quot;/&gt;&lt;wsp:rsid wsp:val=&quot;00711699&quot;/&gt;&lt;wsp:rsid wsp:val=&quot;00711EC6&quot;/&gt;&lt;wsp:rsid wsp:val=&quot;00712557&quot;/&gt;&lt;wsp:rsid wsp:val=&quot;00712699&quot;/&gt;&lt;wsp:rsid wsp:val=&quot;0071325A&quot;/&gt;&lt;wsp:rsid wsp:val=&quot;007148CC&quot;/&gt;&lt;wsp:rsid wsp:val=&quot;00715013&quot;/&gt;&lt;wsp:rsid wsp:val=&quot;00715CA5&quot;/&gt;&lt;wsp:rsid wsp:val=&quot;00715F02&quot;/&gt;&lt;wsp:rsid wsp:val=&quot;00716487&quot;/&gt;&lt;wsp:rsid wsp:val=&quot;007165C3&quot;/&gt;&lt;wsp:rsid wsp:val=&quot;00716BCB&quot;/&gt;&lt;wsp:rsid wsp:val=&quot;00717394&quot;/&gt;&lt;wsp:rsid wsp:val=&quot;0071779D&quot;/&gt;&lt;wsp:rsid wsp:val=&quot;00720E17&quot;/&gt;&lt;wsp:rsid wsp:val=&quot;00721737&quot;/&gt;&lt;wsp:rsid wsp:val=&quot;0072312E&quot;/&gt;&lt;wsp:rsid wsp:val=&quot;00723210&quot;/&gt;&lt;wsp:rsid wsp:val=&quot;007238B7&quot;/&gt;&lt;wsp:rsid wsp:val=&quot;00724D71&quot;/&gt;&lt;wsp:rsid wsp:val=&quot;0072522E&quot;/&gt;&lt;wsp:rsid wsp:val=&quot;0072579C&quot;/&gt;&lt;wsp:rsid wsp:val=&quot;0072686A&quot;/&gt;&lt;wsp:rsid wsp:val=&quot;00726D82&quot;/&gt;&lt;wsp:rsid wsp:val=&quot;007300C5&quot;/&gt;&lt;wsp:rsid wsp:val=&quot;00730529&quot;/&gt;&lt;wsp:rsid wsp:val=&quot;00730FC9&quot;/&gt;&lt;wsp:rsid wsp:val=&quot;00732541&quot;/&gt;&lt;wsp:rsid wsp:val=&quot;00732AD7&quot;/&gt;&lt;wsp:rsid wsp:val=&quot;00733281&quot;/&gt;&lt;wsp:rsid wsp:val=&quot;00734012&quot;/&gt;&lt;wsp:rsid wsp:val=&quot;007349A3&quot;/&gt;&lt;wsp:rsid wsp:val=&quot;00735509&quot;/&gt;&lt;wsp:rsid wsp:val=&quot;00735F20&quot;/&gt;&lt;wsp:rsid wsp:val=&quot;00736ED2&quot;/&gt;&lt;wsp:rsid wsp:val=&quot;007400D7&quot;/&gt;&lt;wsp:rsid wsp:val=&quot;007411F4&quot;/&gt;&lt;wsp:rsid wsp:val=&quot;00742708&quot;/&gt;&lt;wsp:rsid wsp:val=&quot;0074284D&quot;/&gt;&lt;wsp:rsid wsp:val=&quot;00742DE9&quot;/&gt;&lt;wsp:rsid wsp:val=&quot;00743BD0&quot;/&gt;&lt;wsp:rsid wsp:val=&quot;007445AC&quot;/&gt;&lt;wsp:rsid wsp:val=&quot;007446F9&quot;/&gt;&lt;wsp:rsid wsp:val=&quot;007449F6&quot;/&gt;&lt;wsp:rsid wsp:val=&quot;00744C52&quot;/&gt;&lt;wsp:rsid wsp:val=&quot;00744F2B&quot;/&gt;&lt;wsp:rsid wsp:val=&quot;007474D8&quot;/&gt;&lt;wsp:rsid wsp:val=&quot;00747C1D&quot;/&gt;&lt;wsp:rsid wsp:val=&quot;007523F4&quot;/&gt;&lt;wsp:rsid wsp:val=&quot;007529C3&quot;/&gt;&lt;wsp:rsid wsp:val=&quot;007530F6&quot;/&gt;&lt;wsp:rsid wsp:val=&quot;00753A46&quot;/&gt;&lt;wsp:rsid wsp:val=&quot;007541C3&quot;/&gt;&lt;wsp:rsid wsp:val=&quot;007541C8&quot;/&gt;&lt;wsp:rsid wsp:val=&quot;0075455A&quot;/&gt;&lt;wsp:rsid wsp:val=&quot;00754BD9&quot;/&gt;&lt;wsp:rsid wsp:val=&quot;00754E7F&quot;/&gt;&lt;wsp:rsid wsp:val=&quot;007565EB&quot;/&gt;&lt;wsp:rsid wsp:val=&quot;00756DA1&quot;/&gt;&lt;wsp:rsid wsp:val=&quot;00757607&quot;/&gt;&lt;wsp:rsid wsp:val=&quot;007618A0&quot;/&gt;&lt;wsp:rsid wsp:val=&quot;007619D0&quot;/&gt;&lt;wsp:rsid wsp:val=&quot;00763D01&quot;/&gt;&lt;wsp:rsid wsp:val=&quot;00764BEE&quot;/&gt;&lt;wsp:rsid wsp:val=&quot;0076537C&quot;/&gt;&lt;wsp:rsid wsp:val=&quot;00765BDD&quot;/&gt;&lt;wsp:rsid wsp:val=&quot;00766318&quot;/&gt;&lt;wsp:rsid wsp:val=&quot;007668EA&quot;/&gt;&lt;wsp:rsid wsp:val=&quot;00766A45&quot;/&gt;&lt;wsp:rsid wsp:val=&quot;00766ADF&quot;/&gt;&lt;wsp:rsid wsp:val=&quot;00767100&quot;/&gt;&lt;wsp:rsid wsp:val=&quot;00770CD2&quot;/&gt;&lt;wsp:rsid wsp:val=&quot;00770DD3&quot;/&gt;&lt;wsp:rsid wsp:val=&quot;0077109E&quot;/&gt;&lt;wsp:rsid wsp:val=&quot;0077118A&quot;/&gt;&lt;wsp:rsid wsp:val=&quot;00771648&quot;/&gt;&lt;wsp:rsid wsp:val=&quot;00771780&quot;/&gt;&lt;wsp:rsid wsp:val=&quot;00771DEF&quot;/&gt;&lt;wsp:rsid wsp:val=&quot;0077235E&quot;/&gt;&lt;wsp:rsid wsp:val=&quot;007729A9&quot;/&gt;&lt;wsp:rsid wsp:val=&quot;00773534&quot;/&gt;&lt;wsp:rsid wsp:val=&quot;00773AA8&quot;/&gt;&lt;wsp:rsid wsp:val=&quot;007744AE&quot;/&gt;&lt;wsp:rsid wsp:val=&quot;00774C19&quot;/&gt;&lt;wsp:rsid wsp:val=&quot;00774DE1&quot;/&gt;&lt;wsp:rsid wsp:val=&quot;00776A3F&quot;/&gt;&lt;wsp:rsid wsp:val=&quot;00776FC1&quot;/&gt;&lt;wsp:rsid wsp:val=&quot;00777745&quot;/&gt;&lt;wsp:rsid wsp:val=&quot;007779F7&quot;/&gt;&lt;wsp:rsid wsp:val=&quot;00777BA6&quot;/&gt;&lt;wsp:rsid wsp:val=&quot;0078010F&quot;/&gt;&lt;wsp:rsid wsp:val=&quot;00780D0C&quot;/&gt;&lt;wsp:rsid wsp:val=&quot;00781448&quot;/&gt;&lt;wsp:rsid wsp:val=&quot;007815B0&quot;/&gt;&lt;wsp:rsid wsp:val=&quot;00781876&quot;/&gt;&lt;wsp:rsid wsp:val=&quot;0078246F&quot;/&gt;&lt;wsp:rsid wsp:val=&quot;00782538&quot;/&gt;&lt;wsp:rsid wsp:val=&quot;00782A6C&quot;/&gt;&lt;wsp:rsid wsp:val=&quot;00782F44&quot;/&gt;&lt;wsp:rsid wsp:val=&quot;0078328A&quot;/&gt;&lt;wsp:rsid wsp:val=&quot;00783353&quot;/&gt;&lt;wsp:rsid wsp:val=&quot;0078359D&quot;/&gt;&lt;wsp:rsid wsp:val=&quot;00783AAD&quot;/&gt;&lt;wsp:rsid wsp:val=&quot;007856FF&quot;/&gt;&lt;wsp:rsid wsp:val=&quot;0078705B&quot;/&gt;&lt;wsp:rsid wsp:val=&quot;007902FA&quot;/&gt;&lt;wsp:rsid wsp:val=&quot;00791188&quot;/&gt;&lt;wsp:rsid wsp:val=&quot;00791CBE&quot;/&gt;&lt;wsp:rsid wsp:val=&quot;007924BE&quot;/&gt;&lt;wsp:rsid wsp:val=&quot;00794163&quot;/&gt;&lt;wsp:rsid wsp:val=&quot;007943E6&quot;/&gt;&lt;wsp:rsid wsp:val=&quot;007967B8&quot;/&gt;&lt;wsp:rsid wsp:val=&quot;00796E81&quot;/&gt;&lt;wsp:rsid wsp:val=&quot;00797259&quot;/&gt;&lt;wsp:rsid wsp:val=&quot;00797D3B&quot;/&gt;&lt;wsp:rsid wsp:val=&quot;007A0D96&quot;/&gt;&lt;wsp:rsid wsp:val=&quot;007A1A5C&quot;/&gt;&lt;wsp:rsid wsp:val=&quot;007A2363&quot;/&gt;&lt;wsp:rsid wsp:val=&quot;007A4689&quot;/&gt;&lt;wsp:rsid wsp:val=&quot;007A4AD4&quot;/&gt;&lt;wsp:rsid wsp:val=&quot;007A4E6E&quot;/&gt;&lt;wsp:rsid wsp:val=&quot;007A625D&quot;/&gt;&lt;wsp:rsid wsp:val=&quot;007A6374&quot;/&gt;&lt;wsp:rsid wsp:val=&quot;007A6F82&quot;/&gt;&lt;wsp:rsid wsp:val=&quot;007A6FF1&quot;/&gt;&lt;wsp:rsid wsp:val=&quot;007A7286&quot;/&gt;&lt;wsp:rsid wsp:val=&quot;007A7B59&quot;/&gt;&lt;wsp:rsid wsp:val=&quot;007B009B&quot;/&gt;&lt;wsp:rsid wsp:val=&quot;007B03F0&quot;/&gt;&lt;wsp:rsid wsp:val=&quot;007B0DC5&quot;/&gt;&lt;wsp:rsid wsp:val=&quot;007B346B&quot;/&gt;&lt;wsp:rsid wsp:val=&quot;007B44B2&quot;/&gt;&lt;wsp:rsid wsp:val=&quot;007B48E9&quot;/&gt;&lt;wsp:rsid wsp:val=&quot;007B4CAD&quot;/&gt;&lt;wsp:rsid wsp:val=&quot;007B4FAC&quot;/&gt;&lt;wsp:rsid wsp:val=&quot;007B5FEA&quot;/&gt;&lt;wsp:rsid wsp:val=&quot;007B6A51&quot;/&gt;&lt;wsp:rsid wsp:val=&quot;007C16D4&quot;/&gt;&lt;wsp:rsid wsp:val=&quot;007C219D&quot;/&gt;&lt;wsp:rsid wsp:val=&quot;007C234E&quot;/&gt;&lt;wsp:rsid wsp:val=&quot;007C2354&quot;/&gt;&lt;wsp:rsid wsp:val=&quot;007C2B0A&quot;/&gt;&lt;wsp:rsid wsp:val=&quot;007C3196&quot;/&gt;&lt;wsp:rsid wsp:val=&quot;007C3AD4&quot;/&gt;&lt;wsp:rsid wsp:val=&quot;007C3E1E&quot;/&gt;&lt;wsp:rsid wsp:val=&quot;007C4619&quot;/&gt;&lt;wsp:rsid wsp:val=&quot;007C5328&quot;/&gt;&lt;wsp:rsid wsp:val=&quot;007C5F3D&quot;/&gt;&lt;wsp:rsid wsp:val=&quot;007C6639&quot;/&gt;&lt;wsp:rsid wsp:val=&quot;007C6FD2&quot;/&gt;&lt;wsp:rsid wsp:val=&quot;007C7B46&quot;/&gt;&lt;wsp:rsid wsp:val=&quot;007D01B6&quot;/&gt;&lt;wsp:rsid wsp:val=&quot;007D02C7&quot;/&gt;&lt;wsp:rsid wsp:val=&quot;007D0D48&quot;/&gt;&lt;wsp:rsid wsp:val=&quot;007D0EAF&quot;/&gt;&lt;wsp:rsid wsp:val=&quot;007D3BD5&quot;/&gt;&lt;wsp:rsid wsp:val=&quot;007D440C&quot;/&gt;&lt;wsp:rsid wsp:val=&quot;007D4668&quot;/&gt;&lt;wsp:rsid wsp:val=&quot;007D46D5&quot;/&gt;&lt;wsp:rsid wsp:val=&quot;007D4771&quot;/&gt;&lt;wsp:rsid wsp:val=&quot;007D527C&quot;/&gt;&lt;wsp:rsid wsp:val=&quot;007D68CE&quot;/&gt;&lt;wsp:rsid wsp:val=&quot;007D6EFE&quot;/&gt;&lt;wsp:rsid wsp:val=&quot;007D727F&quot;/&gt;&lt;wsp:rsid wsp:val=&quot;007D75E7&quot;/&gt;&lt;wsp:rsid wsp:val=&quot;007D7A3E&quot;/&gt;&lt;wsp:rsid wsp:val=&quot;007E0302&quot;/&gt;&lt;wsp:rsid wsp:val=&quot;007E15C9&quot;/&gt;&lt;wsp:rsid wsp:val=&quot;007E1C05&quot;/&gt;&lt;wsp:rsid wsp:val=&quot;007E220D&quot;/&gt;&lt;wsp:rsid wsp:val=&quot;007E5636&quot;/&gt;&lt;wsp:rsid wsp:val=&quot;007E565F&quot;/&gt;&lt;wsp:rsid wsp:val=&quot;007E70B8&quot;/&gt;&lt;wsp:rsid wsp:val=&quot;007E7BAE&quot;/&gt;&lt;wsp:rsid wsp:val=&quot;007F040D&quot;/&gt;&lt;wsp:rsid wsp:val=&quot;007F144D&quot;/&gt;&lt;wsp:rsid wsp:val=&quot;007F165C&quot;/&gt;&lt;wsp:rsid wsp:val=&quot;007F2689&quot;/&gt;&lt;wsp:rsid wsp:val=&quot;007F28AC&quot;/&gt;&lt;wsp:rsid wsp:val=&quot;007F2D7C&quot;/&gt;&lt;wsp:rsid wsp:val=&quot;007F4C4A&quot;/&gt;&lt;wsp:rsid wsp:val=&quot;007F4EF0&quot;/&gt;&lt;wsp:rsid wsp:val=&quot;007F5519&quot;/&gt;&lt;wsp:rsid wsp:val=&quot;007F562B&quot;/&gt;&lt;wsp:rsid wsp:val=&quot;007F5A11&quot;/&gt;&lt;wsp:rsid wsp:val=&quot;008000AE&quot;/&gt;&lt;wsp:rsid wsp:val=&quot;008005E2&quot;/&gt;&lt;wsp:rsid wsp:val=&quot;00800B17&quot;/&gt;&lt;wsp:rsid wsp:val=&quot;00800ED5&quot;/&gt;&lt;wsp:rsid wsp:val=&quot;00801686&quot;/&gt;&lt;wsp:rsid wsp:val=&quot;0080197B&quot;/&gt;&lt;wsp:rsid wsp:val=&quot;00801C0B&quot;/&gt;&lt;wsp:rsid wsp:val=&quot;00801E42&quot;/&gt;&lt;wsp:rsid wsp:val=&quot;00801E8D&quot;/&gt;&lt;wsp:rsid wsp:val=&quot;00802A93&quot;/&gt;&lt;wsp:rsid wsp:val=&quot;00802BB8&quot;/&gt;&lt;wsp:rsid wsp:val=&quot;008030E5&quot;/&gt;&lt;wsp:rsid wsp:val=&quot;00803A2C&quot;/&gt;&lt;wsp:rsid wsp:val=&quot;0080406F&quot;/&gt;&lt;wsp:rsid wsp:val=&quot;00805552&quot;/&gt;&lt;wsp:rsid wsp:val=&quot;00805D73&quot;/&gt;&lt;wsp:rsid wsp:val=&quot;008067DD&quot;/&gt;&lt;wsp:rsid wsp:val=&quot;00807E3C&quot;/&gt;&lt;wsp:rsid wsp:val=&quot;00810212&quot;/&gt;&lt;wsp:rsid wsp:val=&quot;008111B0&quot;/&gt;&lt;wsp:rsid wsp:val=&quot;0081203D&quot;/&gt;&lt;wsp:rsid wsp:val=&quot;008159FA&quot;/&gt;&lt;wsp:rsid wsp:val=&quot;00815F2B&quot;/&gt;&lt;wsp:rsid wsp:val=&quot;00816F23&quot;/&gt;&lt;wsp:rsid wsp:val=&quot;0081730B&quot;/&gt;&lt;wsp:rsid wsp:val=&quot;008176E4&quot;/&gt;&lt;wsp:rsid wsp:val=&quot;008179E6&quot;/&gt;&lt;wsp:rsid wsp:val=&quot;00817DE1&quot;/&gt;&lt;wsp:rsid wsp:val=&quot;00817DFB&quot;/&gt;&lt;wsp:rsid wsp:val=&quot;008212BC&quot;/&gt;&lt;wsp:rsid wsp:val=&quot;00821396&quot;/&gt;&lt;wsp:rsid wsp:val=&quot;00821ADD&quot;/&gt;&lt;wsp:rsid wsp:val=&quot;00821B84&quot;/&gt;&lt;wsp:rsid wsp:val=&quot;00821C90&quot;/&gt;&lt;wsp:rsid wsp:val=&quot;008229B9&quot;/&gt;&lt;wsp:rsid wsp:val=&quot;00823768&quot;/&gt;&lt;wsp:rsid wsp:val=&quot;00824606&quot;/&gt;&lt;wsp:rsid wsp:val=&quot;00824681&quot;/&gt;&lt;wsp:rsid wsp:val=&quot;00824C55&quot;/&gt;&lt;wsp:rsid wsp:val=&quot;00824FD3&quot;/&gt;&lt;wsp:rsid wsp:val=&quot;00825051&quot;/&gt;&lt;wsp:rsid wsp:val=&quot;00825449&quot;/&gt;&lt;wsp:rsid wsp:val=&quot;00825752&quot;/&gt;&lt;wsp:rsid wsp:val=&quot;00825EF5&quot;/&gt;&lt;wsp:rsid wsp:val=&quot;00827469&quot;/&gt;&lt;wsp:rsid wsp:val=&quot;00827E45&quot;/&gt;&lt;wsp:rsid wsp:val=&quot;00830349&quot;/&gt;&lt;wsp:rsid wsp:val=&quot;00830768&quot;/&gt;&lt;wsp:rsid wsp:val=&quot;00830A2B&quot;/&gt;&lt;wsp:rsid wsp:val=&quot;00830EEA&quot;/&gt;&lt;wsp:rsid wsp:val=&quot;00831470&quot;/&gt;&lt;wsp:rsid wsp:val=&quot;00831B54&quot;/&gt;&lt;wsp:rsid wsp:val=&quot;008323E8&quot;/&gt;&lt;wsp:rsid wsp:val=&quot;00834F04&quot;/&gt;&lt;wsp:rsid wsp:val=&quot;008378E9&quot;/&gt;&lt;wsp:rsid wsp:val=&quot;00842421&quot;/&gt;&lt;wsp:rsid wsp:val=&quot;00842C7F&quot;/&gt;&lt;wsp:rsid wsp:val=&quot;0084455A&quot;/&gt;&lt;wsp:rsid wsp:val=&quot;00845018&quot;/&gt;&lt;wsp:rsid wsp:val=&quot;00845230&quot;/&gt;&lt;wsp:rsid wsp:val=&quot;008452AE&quot;/&gt;&lt;wsp:rsid wsp:val=&quot;00845A66&quot;/&gt;&lt;wsp:rsid wsp:val=&quot;008463CF&quot;/&gt;&lt;wsp:rsid wsp:val=&quot;00847D73&quot;/&gt;&lt;wsp:rsid wsp:val=&quot;008521D9&quot;/&gt;&lt;wsp:rsid wsp:val=&quot;00853FB8&quot;/&gt;&lt;wsp:rsid wsp:val=&quot;00855340&quot;/&gt;&lt;wsp:rsid wsp:val=&quot;00855C28&quot;/&gt;&lt;wsp:rsid wsp:val=&quot;008574FE&quot;/&gt;&lt;wsp:rsid wsp:val=&quot;008577E3&quot;/&gt;&lt;wsp:rsid wsp:val=&quot;00857B33&quot;/&gt;&lt;wsp:rsid wsp:val=&quot;008600D5&quot;/&gt;&lt;wsp:rsid wsp:val=&quot;008609FA&quot;/&gt;&lt;wsp:rsid wsp:val=&quot;008610E0&quot;/&gt;&lt;wsp:rsid wsp:val=&quot;008613D3&quot;/&gt;&lt;wsp:rsid wsp:val=&quot;0086178F&quot;/&gt;&lt;wsp:rsid wsp:val=&quot;008628AF&quot;/&gt;&lt;wsp:rsid wsp:val=&quot;00862BFE&quot;/&gt;&lt;wsp:rsid wsp:val=&quot;00863F3B&quot;/&gt;&lt;wsp:rsid wsp:val=&quot;0086577D&quot;/&gt;&lt;wsp:rsid wsp:val=&quot;00865F92&quot;/&gt;&lt;wsp:rsid wsp:val=&quot;00866718&quot;/&gt;&lt;wsp:rsid wsp:val=&quot;00866AE8&quot;/&gt;&lt;wsp:rsid wsp:val=&quot;008700BB&quot;/&gt;&lt;wsp:rsid wsp:val=&quot;00870196&quot;/&gt;&lt;wsp:rsid wsp:val=&quot;0087033C&quot;/&gt;&lt;wsp:rsid wsp:val=&quot;00871CA4&quot;/&gt;&lt;wsp:rsid wsp:val=&quot;00872137&quot;/&gt;&lt;wsp:rsid wsp:val=&quot;008721C4&quot;/&gt;&lt;wsp:rsid wsp:val=&quot;00874921&quot;/&gt;&lt;wsp:rsid wsp:val=&quot;00874B13&quot;/&gt;&lt;wsp:rsid wsp:val=&quot;00875700&quot;/&gt;&lt;wsp:rsid wsp:val=&quot;00875E8E&quot;/&gt;&lt;wsp:rsid wsp:val=&quot;008761F8&quot;/&gt;&lt;wsp:rsid wsp:val=&quot;00876CDC&quot;/&gt;&lt;wsp:rsid wsp:val=&quot;00876D80&quot;/&gt;&lt;wsp:rsid wsp:val=&quot;00876F6B&quot;/&gt;&lt;wsp:rsid wsp:val=&quot;00877E8C&quot;/&gt;&lt;wsp:rsid wsp:val=&quot;00877FB2&quot;/&gt;&lt;wsp:rsid wsp:val=&quot;008803F7&quot;/&gt;&lt;wsp:rsid wsp:val=&quot;00880D6A&quot;/&gt;&lt;wsp:rsid wsp:val=&quot;00881022&quot;/&gt;&lt;wsp:rsid wsp:val=&quot;0088167F&quot;/&gt;&lt;wsp:rsid wsp:val=&quot;00882795&quot;/&gt;&lt;wsp:rsid wsp:val=&quot;00883AE4&quot;/&gt;&lt;wsp:rsid wsp:val=&quot;0088483B&quot;/&gt;&lt;wsp:rsid wsp:val=&quot;00884EE4&quot;/&gt;&lt;wsp:rsid wsp:val=&quot;00885A5D&quot;/&gt;&lt;wsp:rsid wsp:val=&quot;00885DBD&quot;/&gt;&lt;wsp:rsid wsp:val=&quot;0088748E&quot;/&gt;&lt;wsp:rsid wsp:val=&quot;008875EC&quot;/&gt;&lt;wsp:rsid wsp:val=&quot;008877FE&quot;/&gt;&lt;wsp:rsid wsp:val=&quot;00887D2D&quot;/&gt;&lt;wsp:rsid wsp:val=&quot;00890E06&quot;/&gt;&lt;wsp:rsid wsp:val=&quot;00890EF7&quot;/&gt;&lt;wsp:rsid wsp:val=&quot;008913C7&quot;/&gt;&lt;wsp:rsid wsp:val=&quot;008919A5&quot;/&gt;&lt;wsp:rsid wsp:val=&quot;00891D02&quot;/&gt;&lt;wsp:rsid wsp:val=&quot;0089369E&quot;/&gt;&lt;wsp:rsid wsp:val=&quot;008937EC&quot;/&gt;&lt;wsp:rsid wsp:val=&quot;00893F65&quot;/&gt;&lt;wsp:rsid wsp:val=&quot;00895484&quot;/&gt;&lt;wsp:rsid wsp:val=&quot;00895559&quot;/&gt;&lt;wsp:rsid wsp:val=&quot;00895D39&quot;/&gt;&lt;wsp:rsid wsp:val=&quot;00896140&quot;/&gt;&lt;wsp:rsid wsp:val=&quot;00896B69&quot;/&gt;&lt;wsp:rsid wsp:val=&quot;008971EA&quot;/&gt;&lt;wsp:rsid wsp:val=&quot;00897E5E&quot;/&gt;&lt;wsp:rsid wsp:val=&quot;008A019A&quot;/&gt;&lt;wsp:rsid wsp:val=&quot;008A0610&quot;/&gt;&lt;wsp:rsid wsp:val=&quot;008A17A0&quot;/&gt;&lt;wsp:rsid wsp:val=&quot;008A1B8D&quot;/&gt;&lt;wsp:rsid wsp:val=&quot;008A2814&quot;/&gt;&lt;wsp:rsid wsp:val=&quot;008A2A45&quot;/&gt;&lt;wsp:rsid wsp:val=&quot;008A2B85&quot;/&gt;&lt;wsp:rsid wsp:val=&quot;008A2D91&quot;/&gt;&lt;wsp:rsid wsp:val=&quot;008A3E29&quot;/&gt;&lt;wsp:rsid wsp:val=&quot;008A3E81&quot;/&gt;&lt;wsp:rsid wsp:val=&quot;008A4380&quot;/&gt;&lt;wsp:rsid wsp:val=&quot;008A4B4D&quot;/&gt;&lt;wsp:rsid wsp:val=&quot;008A52A8&quot;/&gt;&lt;wsp:rsid wsp:val=&quot;008A5543&quot;/&gt;&lt;wsp:rsid wsp:val=&quot;008A5750&quot;/&gt;&lt;wsp:rsid wsp:val=&quot;008A5BD5&quot;/&gt;&lt;wsp:rsid wsp:val=&quot;008A5E50&quot;/&gt;&lt;wsp:rsid wsp:val=&quot;008A5E5D&quot;/&gt;&lt;wsp:rsid wsp:val=&quot;008A6C9F&quot;/&gt;&lt;wsp:rsid wsp:val=&quot;008A7F89&quot;/&gt;&lt;wsp:rsid wsp:val=&quot;008B01A7&quot;/&gt;&lt;wsp:rsid wsp:val=&quot;008B19AC&quot;/&gt;&lt;wsp:rsid wsp:val=&quot;008B20D8&quot;/&gt;&lt;wsp:rsid wsp:val=&quot;008B2586&quot;/&gt;&lt;wsp:rsid wsp:val=&quot;008B29E7&quot;/&gt;&lt;wsp:rsid wsp:val=&quot;008B2C54&quot;/&gt;&lt;wsp:rsid wsp:val=&quot;008B2CE0&quot;/&gt;&lt;wsp:rsid wsp:val=&quot;008B2CE9&quot;/&gt;&lt;wsp:rsid wsp:val=&quot;008B31A2&quot;/&gt;&lt;wsp:rsid wsp:val=&quot;008B3A88&quot;/&gt;&lt;wsp:rsid wsp:val=&quot;008B4981&quot;/&gt;&lt;wsp:rsid wsp:val=&quot;008B4DCA&quot;/&gt;&lt;wsp:rsid wsp:val=&quot;008B4E99&quot;/&gt;&lt;wsp:rsid wsp:val=&quot;008B59B8&quot;/&gt;&lt;wsp:rsid wsp:val=&quot;008B6DBE&quot;/&gt;&lt;wsp:rsid wsp:val=&quot;008B7AB7&quot;/&gt;&lt;wsp:rsid wsp:val=&quot;008C0A39&quot;/&gt;&lt;wsp:rsid wsp:val=&quot;008C0B2A&quot;/&gt;&lt;wsp:rsid wsp:val=&quot;008C0C1E&quot;/&gt;&lt;wsp:rsid wsp:val=&quot;008C1264&quot;/&gt;&lt;wsp:rsid wsp:val=&quot;008C1C12&quot;/&gt;&lt;wsp:rsid wsp:val=&quot;008C212C&quot;/&gt;&lt;wsp:rsid wsp:val=&quot;008C2C26&quot;/&gt;&lt;wsp:rsid wsp:val=&quot;008C3546&quot;/&gt;&lt;wsp:rsid wsp:val=&quot;008C4D1C&quot;/&gt;&lt;wsp:rsid wsp:val=&quot;008C55E5&quot;/&gt;&lt;wsp:rsid wsp:val=&quot;008C5D04&quot;/&gt;&lt;wsp:rsid wsp:val=&quot;008D046A&quot;/&gt;&lt;wsp:rsid wsp:val=&quot;008D0818&quot;/&gt;&lt;wsp:rsid wsp:val=&quot;008D25D3&quot;/&gt;&lt;wsp:rsid wsp:val=&quot;008D2C92&quot;/&gt;&lt;wsp:rsid wsp:val=&quot;008D3A71&quot;/&gt;&lt;wsp:rsid wsp:val=&quot;008D494D&quot;/&gt;&lt;wsp:rsid wsp:val=&quot;008D79AD&quot;/&gt;&lt;wsp:rsid wsp:val=&quot;008E1526&quot;/&gt;&lt;wsp:rsid wsp:val=&quot;008E1586&quot;/&gt;&lt;wsp:rsid wsp:val=&quot;008E3407&quot;/&gt;&lt;wsp:rsid wsp:val=&quot;008E36DA&quot;/&gt;&lt;wsp:rsid wsp:val=&quot;008E3F0C&quot;/&gt;&lt;wsp:rsid wsp:val=&quot;008E67ED&quot;/&gt;&lt;wsp:rsid wsp:val=&quot;008E6A05&quot;/&gt;&lt;wsp:rsid wsp:val=&quot;008E70F2&quot;/&gt;&lt;wsp:rsid wsp:val=&quot;008E7FD0&quot;/&gt;&lt;wsp:rsid wsp:val=&quot;008F07AF&quot;/&gt;&lt;wsp:rsid wsp:val=&quot;008F0D0A&quot;/&gt;&lt;wsp:rsid wsp:val=&quot;008F1731&quot;/&gt;&lt;wsp:rsid wsp:val=&quot;008F242B&quot;/&gt;&lt;wsp:rsid wsp:val=&quot;008F242D&quot;/&gt;&lt;wsp:rsid wsp:val=&quot;008F4DF0&quot;/&gt;&lt;wsp:rsid wsp:val=&quot;008F4E05&quot;/&gt;&lt;wsp:rsid wsp:val=&quot;008F4E3D&quot;/&gt;&lt;wsp:rsid wsp:val=&quot;008F5726&quot;/&gt;&lt;wsp:rsid wsp:val=&quot;008F5FF9&quot;/&gt;&lt;wsp:rsid wsp:val=&quot;008F6C0C&quot;/&gt;&lt;wsp:rsid wsp:val=&quot;008F7026&quot;/&gt;&lt;wsp:rsid wsp:val=&quot;008F7A24&quot;/&gt;&lt;wsp:rsid wsp:val=&quot;00900192&quot;/&gt;&lt;wsp:rsid wsp:val=&quot;00900297&quot;/&gt;&lt;wsp:rsid wsp:val=&quot;00900415&quot;/&gt;&lt;wsp:rsid wsp:val=&quot;00900DD4&quot;/&gt;&lt;wsp:rsid wsp:val=&quot;00901137&quot;/&gt;&lt;wsp:rsid wsp:val=&quot;00901A17&quot;/&gt;&lt;wsp:rsid wsp:val=&quot;00902A54&quot;/&gt;&lt;wsp:rsid wsp:val=&quot;00902FA2&quot;/&gt;&lt;wsp:rsid wsp:val=&quot;00903292&quot;/&gt;&lt;wsp:rsid wsp:val=&quot;009033F5&quot;/&gt;&lt;wsp:rsid wsp:val=&quot;0090420C&quot;/&gt;&lt;wsp:rsid wsp:val=&quot;00904238&quot;/&gt;&lt;wsp:rsid wsp:val=&quot;009045A9&quot;/&gt;&lt;wsp:rsid wsp:val=&quot;0090499A&quot;/&gt;&lt;wsp:rsid wsp:val=&quot;00906203&quot;/&gt;&lt;wsp:rsid wsp:val=&quot;00906B40&quot;/&gt;&lt;wsp:rsid wsp:val=&quot;00907B13&quot;/&gt;&lt;wsp:rsid wsp:val=&quot;00907F43&quot;/&gt;&lt;wsp:rsid wsp:val=&quot;009116BB&quot;/&gt;&lt;wsp:rsid wsp:val=&quot;009118BD&quot;/&gt;&lt;wsp:rsid wsp:val=&quot;00913160&quot;/&gt;&lt;wsp:rsid wsp:val=&quot;00913342&quot;/&gt;&lt;wsp:rsid wsp:val=&quot;0091378A&quot;/&gt;&lt;wsp:rsid wsp:val=&quot;00914003&quot;/&gt;&lt;wsp:rsid wsp:val=&quot;0091485D&quot;/&gt;&lt;wsp:rsid wsp:val=&quot;009159AB&quot;/&gt;&lt;wsp:rsid wsp:val=&quot;00915C72&quot;/&gt;&lt;wsp:rsid wsp:val=&quot;00915F74&quot;/&gt;&lt;wsp:rsid wsp:val=&quot;00917794&quot;/&gt;&lt;wsp:rsid wsp:val=&quot;00917A37&quot;/&gt;&lt;wsp:rsid wsp:val=&quot;00920FB4&quot;/&gt;&lt;wsp:rsid wsp:val=&quot;00921562&quot;/&gt;&lt;wsp:rsid wsp:val=&quot;0092424C&quot;/&gt;&lt;wsp:rsid wsp:val=&quot;00924C5B&quot;/&gt;&lt;wsp:rsid wsp:val=&quot;0092551D&quot;/&gt;&lt;wsp:rsid wsp:val=&quot;00925C3A&quot;/&gt;&lt;wsp:rsid wsp:val=&quot;00926563&quot;/&gt;&lt;wsp:rsid wsp:val=&quot;00927270&quot;/&gt;&lt;wsp:rsid wsp:val=&quot;00930B55&quot;/&gt;&lt;wsp:rsid wsp:val=&quot;009311A0&quot;/&gt;&lt;wsp:rsid wsp:val=&quot;009324CB&quot;/&gt;&lt;wsp:rsid wsp:val=&quot;00932553&quot;/&gt;&lt;wsp:rsid wsp:val=&quot;00933ABC&quot;/&gt;&lt;wsp:rsid wsp:val=&quot;0093401F&quot;/&gt;&lt;wsp:rsid wsp:val=&quot;009367B1&quot;/&gt;&lt;wsp:rsid wsp:val=&quot;00936A6F&quot;/&gt;&lt;wsp:rsid wsp:val=&quot;00936BC6&quot;/&gt;&lt;wsp:rsid wsp:val=&quot;009401B3&quot;/&gt;&lt;wsp:rsid wsp:val=&quot;00940DEC&quot;/&gt;&lt;wsp:rsid wsp:val=&quot;00940E09&quot;/&gt;&lt;wsp:rsid wsp:val=&quot;00941278&quot;/&gt;&lt;wsp:rsid wsp:val=&quot;00941E45&quot;/&gt;&lt;wsp:rsid wsp:val=&quot;00941F0C&quot;/&gt;&lt;wsp:rsid wsp:val=&quot;00942EE2&quot;/&gt;&lt;wsp:rsid wsp:val=&quot;00943E9C&quot;/&gt;&lt;wsp:rsid wsp:val=&quot;00945698&quot;/&gt;&lt;wsp:rsid wsp:val=&quot;00945D9F&quot;/&gt;&lt;wsp:rsid wsp:val=&quot;00946845&quot;/&gt;&lt;wsp:rsid wsp:val=&quot;00946D69&quot;/&gt;&lt;wsp:rsid wsp:val=&quot;00947F42&quot;/&gt;&lt;wsp:rsid wsp:val=&quot;009517B5&quot;/&gt;&lt;wsp:rsid wsp:val=&quot;00951CA9&quot;/&gt;&lt;wsp:rsid wsp:val=&quot;009527CF&quot;/&gt;&lt;wsp:rsid wsp:val=&quot;009545B2&quot;/&gt;&lt;wsp:rsid wsp:val=&quot;00956FD5&quot;/&gt;&lt;wsp:rsid wsp:val=&quot;00957412&quot;/&gt;&lt;wsp:rsid wsp:val=&quot;00957745&quot;/&gt;&lt;wsp:rsid wsp:val=&quot;00957C81&quot;/&gt;&lt;wsp:rsid wsp:val=&quot;00957F19&quot;/&gt;&lt;wsp:rsid wsp:val=&quot;00960025&quot;/&gt;&lt;wsp:rsid wsp:val=&quot;009605A6&quot;/&gt;&lt;wsp:rsid wsp:val=&quot;00960849&quot;/&gt;&lt;wsp:rsid wsp:val=&quot;0096142E&quot;/&gt;&lt;wsp:rsid wsp:val=&quot;00963600&quot;/&gt;&lt;wsp:rsid wsp:val=&quot;00963FE7&quot;/&gt;&lt;wsp:rsid wsp:val=&quot;0096433F&quot;/&gt;&lt;wsp:rsid wsp:val=&quot;00964DA2&quot;/&gt;&lt;wsp:rsid wsp:val=&quot;00965FF7&quot;/&gt;&lt;wsp:rsid wsp:val=&quot;0096624A&quot;/&gt;&lt;wsp:rsid wsp:val=&quot;00967319&quot;/&gt;&lt;wsp:rsid wsp:val=&quot;009710B1&quot;/&gt;&lt;wsp:rsid wsp:val=&quot;00971FCC&quot;/&gt;&lt;wsp:rsid wsp:val=&quot;00973A24&quot;/&gt;&lt;wsp:rsid wsp:val=&quot;009747BD&quot;/&gt;&lt;wsp:rsid wsp:val=&quot;00974ACB&quot;/&gt;&lt;wsp:rsid wsp:val=&quot;0097710A&quot;/&gt;&lt;wsp:rsid wsp:val=&quot;009778C2&quot;/&gt;&lt;wsp:rsid wsp:val=&quot;00977961&quot;/&gt;&lt;wsp:rsid wsp:val=&quot;00977E76&quot;/&gt;&lt;wsp:rsid wsp:val=&quot;009800F5&quot;/&gt;&lt;wsp:rsid wsp:val=&quot;00980C55&quot;/&gt;&lt;wsp:rsid wsp:val=&quot;00981F1E&quot;/&gt;&lt;wsp:rsid wsp:val=&quot;00982827&quot;/&gt;&lt;wsp:rsid wsp:val=&quot;00982BDF&quot;/&gt;&lt;wsp:rsid wsp:val=&quot;009861C3&quot;/&gt;&lt;wsp:rsid wsp:val=&quot;00986269&quot;/&gt;&lt;wsp:rsid wsp:val=&quot;00986660&quot;/&gt;&lt;wsp:rsid wsp:val=&quot;00986E87&quot;/&gt;&lt;wsp:rsid wsp:val=&quot;00987CCA&quot;/&gt;&lt;wsp:rsid wsp:val=&quot;0099044E&quot;/&gt;&lt;wsp:rsid wsp:val=&quot;009908FC&quot;/&gt;&lt;wsp:rsid wsp:val=&quot;009912AD&quot;/&gt;&lt;wsp:rsid wsp:val=&quot;0099238F&quot;/&gt;&lt;wsp:rsid wsp:val=&quot;0099244A&quot;/&gt;&lt;wsp:rsid wsp:val=&quot;009929E1&quot;/&gt;&lt;wsp:rsid wsp:val=&quot;00993AA4&quot;/&gt;&lt;wsp:rsid wsp:val=&quot;00993D1A&quot;/&gt;&lt;wsp:rsid wsp:val=&quot;00993F06&quot;/&gt;&lt;wsp:rsid wsp:val=&quot;00994787&quot;/&gt;&lt;wsp:rsid wsp:val=&quot;00994A92&quot;/&gt;&lt;wsp:rsid wsp:val=&quot;00994EA5&quot;/&gt;&lt;wsp:rsid wsp:val=&quot;00995366&quot;/&gt;&lt;wsp:rsid wsp:val=&quot;00995A56&quot;/&gt;&lt;wsp:rsid wsp:val=&quot;00996873&quot;/&gt;&lt;wsp:rsid wsp:val=&quot;00996CB5&quot;/&gt;&lt;wsp:rsid wsp:val=&quot;009A01F4&quot;/&gt;&lt;wsp:rsid wsp:val=&quot;009A10CE&quot;/&gt;&lt;wsp:rsid wsp:val=&quot;009A2665&quot;/&gt;&lt;wsp:rsid wsp:val=&quot;009A2AE8&quot;/&gt;&lt;wsp:rsid wsp:val=&quot;009A2B34&quot;/&gt;&lt;wsp:rsid wsp:val=&quot;009A2BE8&quot;/&gt;&lt;wsp:rsid wsp:val=&quot;009A2DB5&quot;/&gt;&lt;wsp:rsid wsp:val=&quot;009A332D&quot;/&gt;&lt;wsp:rsid wsp:val=&quot;009A4001&quot;/&gt;&lt;wsp:rsid wsp:val=&quot;009A464F&quot;/&gt;&lt;wsp:rsid wsp:val=&quot;009A4FBB&quot;/&gt;&lt;wsp:rsid wsp:val=&quot;009A5E89&quot;/&gt;&lt;wsp:rsid wsp:val=&quot;009A6C75&quot;/&gt;&lt;wsp:rsid wsp:val=&quot;009A75F1&quot;/&gt;&lt;wsp:rsid wsp:val=&quot;009B0842&quot;/&gt;&lt;wsp:rsid wsp:val=&quot;009B1079&quot;/&gt;&lt;wsp:rsid wsp:val=&quot;009B2551&quot;/&gt;&lt;wsp:rsid wsp:val=&quot;009B2B62&quot;/&gt;&lt;wsp:rsid wsp:val=&quot;009B4986&quot;/&gt;&lt;wsp:rsid wsp:val=&quot;009B607B&quot;/&gt;&lt;wsp:rsid wsp:val=&quot;009B6B4E&quot;/&gt;&lt;wsp:rsid wsp:val=&quot;009B7ACE&quot;/&gt;&lt;wsp:rsid wsp:val=&quot;009C2083&quot;/&gt;&lt;wsp:rsid wsp:val=&quot;009C2167&quot;/&gt;&lt;wsp:rsid wsp:val=&quot;009C272E&quot;/&gt;&lt;wsp:rsid wsp:val=&quot;009C2822&quot;/&gt;&lt;wsp:rsid wsp:val=&quot;009C3523&quot;/&gt;&lt;wsp:rsid wsp:val=&quot;009C36C9&quot;/&gt;&lt;wsp:rsid wsp:val=&quot;009C469E&quot;/&gt;&lt;wsp:rsid wsp:val=&quot;009C4AD9&quot;/&gt;&lt;wsp:rsid wsp:val=&quot;009C6CA8&quot;/&gt;&lt;wsp:rsid wsp:val=&quot;009C732D&quot;/&gt;&lt;wsp:rsid wsp:val=&quot;009D0354&quot;/&gt;&lt;wsp:rsid wsp:val=&quot;009D33F5&quot;/&gt;&lt;wsp:rsid wsp:val=&quot;009D3D3B&quot;/&gt;&lt;wsp:rsid wsp:val=&quot;009D3DAC&quot;/&gt;&lt;wsp:rsid wsp:val=&quot;009D3E06&quot;/&gt;&lt;wsp:rsid wsp:val=&quot;009D3F76&quot;/&gt;&lt;wsp:rsid wsp:val=&quot;009D472F&quot;/&gt;&lt;wsp:rsid wsp:val=&quot;009D4E38&quot;/&gt;&lt;wsp:rsid wsp:val=&quot;009D5670&quot;/&gt;&lt;wsp:rsid wsp:val=&quot;009D56BB&quot;/&gt;&lt;wsp:rsid wsp:val=&quot;009D5DB3&quot;/&gt;&lt;wsp:rsid wsp:val=&quot;009D7E7E&quot;/&gt;&lt;wsp:rsid wsp:val=&quot;009E06A3&quot;/&gt;&lt;wsp:rsid wsp:val=&quot;009E1B7A&quot;/&gt;&lt;wsp:rsid wsp:val=&quot;009E26A2&quot;/&gt;&lt;wsp:rsid wsp:val=&quot;009E2DD4&quot;/&gt;&lt;wsp:rsid wsp:val=&quot;009E2EC5&quot;/&gt;&lt;wsp:rsid wsp:val=&quot;009E4049&quot;/&gt;&lt;wsp:rsid wsp:val=&quot;009E447A&quot;/&gt;&lt;wsp:rsid wsp:val=&quot;009E4B1A&quot;/&gt;&lt;wsp:rsid wsp:val=&quot;009E5036&quot;/&gt;&lt;wsp:rsid wsp:val=&quot;009E5A75&quot;/&gt;&lt;wsp:rsid wsp:val=&quot;009E612D&quot;/&gt;&lt;wsp:rsid wsp:val=&quot;009E67D3&quot;/&gt;&lt;wsp:rsid wsp:val=&quot;009E6DE6&quot;/&gt;&lt;wsp:rsid wsp:val=&quot;009F1E71&quot;/&gt;&lt;wsp:rsid wsp:val=&quot;009F26DC&quot;/&gt;&lt;wsp:rsid wsp:val=&quot;009F3E54&quot;/&gt;&lt;wsp:rsid wsp:val=&quot;009F772E&quot;/&gt;&lt;wsp:rsid wsp:val=&quot;009F7AC4&quot;/&gt;&lt;wsp:rsid wsp:val=&quot;00A003DA&quot;/&gt;&lt;wsp:rsid wsp:val=&quot;00A009B5&quot;/&gt;&lt;wsp:rsid wsp:val=&quot;00A00B02&quot;/&gt;&lt;wsp:rsid wsp:val=&quot;00A01158&quot;/&gt;&lt;wsp:rsid wsp:val=&quot;00A01E12&quot;/&gt;&lt;wsp:rsid wsp:val=&quot;00A01E70&quot;/&gt;&lt;wsp:rsid wsp:val=&quot;00A020F3&quot;/&gt;&lt;wsp:rsid wsp:val=&quot;00A0440C&quot;/&gt;&lt;wsp:rsid wsp:val=&quot;00A04911&quot;/&gt;&lt;wsp:rsid wsp:val=&quot;00A04A27&quot;/&gt;&lt;wsp:rsid wsp:val=&quot;00A04AC2&quot;/&gt;&lt;wsp:rsid wsp:val=&quot;00A04CA5&quot;/&gt;&lt;wsp:rsid wsp:val=&quot;00A04D8A&quot;/&gt;&lt;wsp:rsid wsp:val=&quot;00A052DC&quot;/&gt;&lt;wsp:rsid wsp:val=&quot;00A05C89&quot;/&gt;&lt;wsp:rsid wsp:val=&quot;00A10213&quot;/&gt;&lt;wsp:rsid wsp:val=&quot;00A10384&quot;/&gt;&lt;wsp:rsid wsp:val=&quot;00A10C72&quot;/&gt;&lt;wsp:rsid wsp:val=&quot;00A118CB&quot;/&gt;&lt;wsp:rsid wsp:val=&quot;00A12032&quot;/&gt;&lt;wsp:rsid wsp:val=&quot;00A12313&quot;/&gt;&lt;wsp:rsid wsp:val=&quot;00A124B8&quot;/&gt;&lt;wsp:rsid wsp:val=&quot;00A127A5&quot;/&gt;&lt;wsp:rsid wsp:val=&quot;00A12B5D&quot;/&gt;&lt;wsp:rsid wsp:val=&quot;00A12E3B&quot;/&gt;&lt;wsp:rsid wsp:val=&quot;00A1401B&quot;/&gt;&lt;wsp:rsid wsp:val=&quot;00A14E63&quot;/&gt;&lt;wsp:rsid wsp:val=&quot;00A14FC8&quot;/&gt;&lt;wsp:rsid wsp:val=&quot;00A152E7&quot;/&gt;&lt;wsp:rsid wsp:val=&quot;00A16284&quot;/&gt;&lt;wsp:rsid wsp:val=&quot;00A20D4C&quot;/&gt;&lt;wsp:rsid wsp:val=&quot;00A21CAE&quot;/&gt;&lt;wsp:rsid wsp:val=&quot;00A225C5&quot;/&gt;&lt;wsp:rsid wsp:val=&quot;00A2334E&quot;/&gt;&lt;wsp:rsid wsp:val=&quot;00A23601&quot;/&gt;&lt;wsp:rsid wsp:val=&quot;00A242AC&quot;/&gt;&lt;wsp:rsid wsp:val=&quot;00A243E6&quot;/&gt;&lt;wsp:rsid wsp:val=&quot;00A24D7C&quot;/&gt;&lt;wsp:rsid wsp:val=&quot;00A272EE&quot;/&gt;&lt;wsp:rsid wsp:val=&quot;00A30573&quot;/&gt;&lt;wsp:rsid wsp:val=&quot;00A31872&quot;/&gt;&lt;wsp:rsid wsp:val=&quot;00A31C14&quot;/&gt;&lt;wsp:rsid wsp:val=&quot;00A31C39&quot;/&gt;&lt;wsp:rsid wsp:val=&quot;00A32073&quot;/&gt;&lt;wsp:rsid wsp:val=&quot;00A32489&quot;/&gt;&lt;wsp:rsid wsp:val=&quot;00A32FE9&quot;/&gt;&lt;wsp:rsid wsp:val=&quot;00A341B7&quot;/&gt;&lt;wsp:rsid wsp:val=&quot;00A342DA&quot;/&gt;&lt;wsp:rsid wsp:val=&quot;00A3435A&quot;/&gt;&lt;wsp:rsid wsp:val=&quot;00A35569&quot;/&gt;&lt;wsp:rsid wsp:val=&quot;00A35DEA&quot;/&gt;&lt;wsp:rsid wsp:val=&quot;00A3671B&quot;/&gt;&lt;wsp:rsid wsp:val=&quot;00A40764&quot;/&gt;&lt;wsp:rsid wsp:val=&quot;00A4103D&quot;/&gt;&lt;wsp:rsid wsp:val=&quot;00A41D4D&quot;/&gt;&lt;wsp:rsid wsp:val=&quot;00A41F99&quot;/&gt;&lt;wsp:rsid wsp:val=&quot;00A4353B&quot;/&gt;&lt;wsp:rsid wsp:val=&quot;00A43E91&quot;/&gt;&lt;wsp:rsid wsp:val=&quot;00A451D4&quot;/&gt;&lt;wsp:rsid wsp:val=&quot;00A460EA&quot;/&gt;&lt;wsp:rsid wsp:val=&quot;00A46315&quot;/&gt;&lt;wsp:rsid wsp:val=&quot;00A46993&quot;/&gt;&lt;wsp:rsid wsp:val=&quot;00A47080&quot;/&gt;&lt;wsp:rsid wsp:val=&quot;00A47457&quot;/&gt;&lt;wsp:rsid wsp:val=&quot;00A501D9&quot;/&gt;&lt;wsp:rsid wsp:val=&quot;00A50C30&quot;/&gt;&lt;wsp:rsid wsp:val=&quot;00A522F8&quot;/&gt;&lt;wsp:rsid wsp:val=&quot;00A525FB&quot;/&gt;&lt;wsp:rsid wsp:val=&quot;00A53B71&quot;/&gt;&lt;wsp:rsid wsp:val=&quot;00A54CCF&quot;/&gt;&lt;wsp:rsid wsp:val=&quot;00A5505D&quot;/&gt;&lt;wsp:rsid wsp:val=&quot;00A55077&quot;/&gt;&lt;wsp:rsid wsp:val=&quot;00A60711&quot;/&gt;&lt;wsp:rsid wsp:val=&quot;00A60A62&quot;/&gt;&lt;wsp:rsid wsp:val=&quot;00A60DD1&quot;/&gt;&lt;wsp:rsid wsp:val=&quot;00A60E93&quot;/&gt;&lt;wsp:rsid wsp:val=&quot;00A623DE&quot;/&gt;&lt;wsp:rsid wsp:val=&quot;00A62E1F&quot;/&gt;&lt;wsp:rsid wsp:val=&quot;00A63883&quot;/&gt;&lt;wsp:rsid wsp:val=&quot;00A653A3&quot;/&gt;&lt;wsp:rsid wsp:val=&quot;00A653BA&quot;/&gt;&lt;wsp:rsid wsp:val=&quot;00A6648C&quot;/&gt;&lt;wsp:rsid wsp:val=&quot;00A67AB9&quot;/&gt;&lt;wsp:rsid wsp:val=&quot;00A67B27&quot;/&gt;&lt;wsp:rsid wsp:val=&quot;00A67EF5&quot;/&gt;&lt;wsp:rsid wsp:val=&quot;00A70561&quot;/&gt;&lt;wsp:rsid wsp:val=&quot;00A70C62&quot;/&gt;&lt;wsp:rsid wsp:val=&quot;00A7146C&quot;/&gt;&lt;wsp:rsid wsp:val=&quot;00A724A8&quot;/&gt;&lt;wsp:rsid wsp:val=&quot;00A7273B&quot;/&gt;&lt;wsp:rsid wsp:val=&quot;00A7315C&quot;/&gt;&lt;wsp:rsid wsp:val=&quot;00A73F54&quot;/&gt;&lt;wsp:rsid wsp:val=&quot;00A745A8&quot;/&gt;&lt;wsp:rsid wsp:val=&quot;00A74B5F&quot;/&gt;&lt;wsp:rsid wsp:val=&quot;00A75D49&quot;/&gt;&lt;wsp:rsid wsp:val=&quot;00A76470&quot;/&gt;&lt;wsp:rsid wsp:val=&quot;00A76BB3&quot;/&gt;&lt;wsp:rsid wsp:val=&quot;00A76CAA&quot;/&gt;&lt;wsp:rsid wsp:val=&quot;00A76CAD&quot;/&gt;&lt;wsp:rsid wsp:val=&quot;00A77674&quot;/&gt;&lt;wsp:rsid wsp:val=&quot;00A779B4&quot;/&gt;&lt;wsp:rsid wsp:val=&quot;00A77FCD&quot;/&gt;&lt;wsp:rsid wsp:val=&quot;00A8029C&quot;/&gt;&lt;wsp:rsid wsp:val=&quot;00A809AB&quot;/&gt;&lt;wsp:rsid wsp:val=&quot;00A814A4&quot;/&gt;&lt;wsp:rsid wsp:val=&quot;00A818D0&quot;/&gt;&lt;wsp:rsid wsp:val=&quot;00A83183&quot;/&gt;&lt;wsp:rsid wsp:val=&quot;00A833F7&quot;/&gt;&lt;wsp:rsid wsp:val=&quot;00A838B9&quot;/&gt;&lt;wsp:rsid wsp:val=&quot;00A90378&quot;/&gt;&lt;wsp:rsid wsp:val=&quot;00A9063D&quot;/&gt;&lt;wsp:rsid wsp:val=&quot;00A90E9E&quot;/&gt;&lt;wsp:rsid wsp:val=&quot;00A912EA&quot;/&gt;&lt;wsp:rsid wsp:val=&quot;00A91A61&quot;/&gt;&lt;wsp:rsid wsp:val=&quot;00A91B27&quot;/&gt;&lt;wsp:rsid wsp:val=&quot;00A9651A&quot;/&gt;&lt;wsp:rsid wsp:val=&quot;00A96DD1&quot;/&gt;&lt;wsp:rsid wsp:val=&quot;00A973B8&quot;/&gt;&lt;wsp:rsid wsp:val=&quot;00A97F15&quot;/&gt;&lt;wsp:rsid wsp:val=&quot;00AA09F5&quot;/&gt;&lt;wsp:rsid wsp:val=&quot;00AA12CE&quot;/&gt;&lt;wsp:rsid wsp:val=&quot;00AA29FA&quot;/&gt;&lt;wsp:rsid wsp:val=&quot;00AA37D5&quot;/&gt;&lt;wsp:rsid wsp:val=&quot;00AA43E0&quot;/&gt;&lt;wsp:rsid wsp:val=&quot;00AA5202&quot;/&gt;&lt;wsp:rsid wsp:val=&quot;00AA579B&quot;/&gt;&lt;wsp:rsid wsp:val=&quot;00AA620D&quot;/&gt;&lt;wsp:rsid wsp:val=&quot;00AA747A&quot;/&gt;&lt;wsp:rsid wsp:val=&quot;00AA756F&quot;/&gt;&lt;wsp:rsid wsp:val=&quot;00AB0028&quot;/&gt;&lt;wsp:rsid wsp:val=&quot;00AB063F&quot;/&gt;&lt;wsp:rsid wsp:val=&quot;00AB16F7&quot;/&gt;&lt;wsp:rsid wsp:val=&quot;00AB1A55&quot;/&gt;&lt;wsp:rsid wsp:val=&quot;00AB1EE4&quot;/&gt;&lt;wsp:rsid wsp:val=&quot;00AB2DAA&quot;/&gt;&lt;wsp:rsid wsp:val=&quot;00AB367A&quot;/&gt;&lt;wsp:rsid wsp:val=&quot;00AB5663&quot;/&gt;&lt;wsp:rsid wsp:val=&quot;00AB5D05&quot;/&gt;&lt;wsp:rsid wsp:val=&quot;00AB6664&quot;/&gt;&lt;wsp:rsid wsp:val=&quot;00AB6970&quot;/&gt;&lt;wsp:rsid wsp:val=&quot;00AB6F07&quot;/&gt;&lt;wsp:rsid wsp:val=&quot;00AB7291&quot;/&gt;&lt;wsp:rsid wsp:val=&quot;00AB79D5&quot;/&gt;&lt;wsp:rsid wsp:val=&quot;00AC24F8&quot;/&gt;&lt;wsp:rsid wsp:val=&quot;00AC2999&quot;/&gt;&lt;wsp:rsid wsp:val=&quot;00AC3ED5&quot;/&gt;&lt;wsp:rsid wsp:val=&quot;00AC4284&quot;/&gt;&lt;wsp:rsid wsp:val=&quot;00AC44F4&quot;/&gt;&lt;wsp:rsid wsp:val=&quot;00AC4F9D&quot;/&gt;&lt;wsp:rsid wsp:val=&quot;00AC5C0C&quot;/&gt;&lt;wsp:rsid wsp:val=&quot;00AC670E&quot;/&gt;&lt;wsp:rsid wsp:val=&quot;00AC69B5&quot;/&gt;&lt;wsp:rsid wsp:val=&quot;00AC69F6&quot;/&gt;&lt;wsp:rsid wsp:val=&quot;00AC7F62&quot;/&gt;&lt;wsp:rsid wsp:val=&quot;00AD014B&quot;/&gt;&lt;wsp:rsid wsp:val=&quot;00AD01A1&quot;/&gt;&lt;wsp:rsid wsp:val=&quot;00AD050E&quot;/&gt;&lt;wsp:rsid wsp:val=&quot;00AD108F&quot;/&gt;&lt;wsp:rsid wsp:val=&quot;00AD17AA&quot;/&gt;&lt;wsp:rsid wsp:val=&quot;00AD2404&quot;/&gt;&lt;wsp:rsid wsp:val=&quot;00AD3372&quot;/&gt;&lt;wsp:rsid wsp:val=&quot;00AD3F48&quot;/&gt;&lt;wsp:rsid wsp:val=&quot;00AD3F62&quot;/&gt;&lt;wsp:rsid wsp:val=&quot;00AD4484&quot;/&gt;&lt;wsp:rsid wsp:val=&quot;00AD5C66&quot;/&gt;&lt;wsp:rsid wsp:val=&quot;00AE0B5B&quot;/&gt;&lt;wsp:rsid wsp:val=&quot;00AE0DBB&quot;/&gt;&lt;wsp:rsid wsp:val=&quot;00AE198E&quot;/&gt;&lt;wsp:rsid wsp:val=&quot;00AE26A9&quot;/&gt;&lt;wsp:rsid wsp:val=&quot;00AE2A6B&quot;/&gt;&lt;wsp:rsid wsp:val=&quot;00AE37C9&quot;/&gt;&lt;wsp:rsid wsp:val=&quot;00AE3F8B&quot;/&gt;&lt;wsp:rsid wsp:val=&quot;00AE5E94&quot;/&gt;&lt;wsp:rsid wsp:val=&quot;00AE6610&quot;/&gt;&lt;wsp:rsid wsp:val=&quot;00AE6C8B&quot;/&gt;&lt;wsp:rsid wsp:val=&quot;00AE6E7A&quot;/&gt;&lt;wsp:rsid wsp:val=&quot;00AE7275&quot;/&gt;&lt;wsp:rsid wsp:val=&quot;00AE7F50&quot;/&gt;&lt;wsp:rsid wsp:val=&quot;00AF099D&quot;/&gt;&lt;wsp:rsid wsp:val=&quot;00AF0A8B&quot;/&gt;&lt;wsp:rsid wsp:val=&quot;00AF3453&quot;/&gt;&lt;wsp:rsid wsp:val=&quot;00AF4747&quot;/&gt;&lt;wsp:rsid wsp:val=&quot;00AF4EEE&quot;/&gt;&lt;wsp:rsid wsp:val=&quot;00AF5515&quot;/&gt;&lt;wsp:rsid wsp:val=&quot;00AF5CC3&quot;/&gt;&lt;wsp:rsid wsp:val=&quot;00AF6A81&quot;/&gt;&lt;wsp:rsid wsp:val=&quot;00AF78BD&quot;/&gt;&lt;wsp:rsid wsp:val=&quot;00AF7C61&quot;/&gt;&lt;wsp:rsid wsp:val=&quot;00B01606&quot;/&gt;&lt;wsp:rsid wsp:val=&quot;00B0167F&quot;/&gt;&lt;wsp:rsid wsp:val=&quot;00B0285E&quot;/&gt;&lt;wsp:rsid wsp:val=&quot;00B02DA8&quot;/&gt;&lt;wsp:rsid wsp:val=&quot;00B0335B&quot;/&gt;&lt;wsp:rsid wsp:val=&quot;00B041B8&quot;/&gt;&lt;wsp:rsid wsp:val=&quot;00B04BF0&quot;/&gt;&lt;wsp:rsid wsp:val=&quot;00B05FB9&quot;/&gt;&lt;wsp:rsid wsp:val=&quot;00B06885&quot;/&gt;&lt;wsp:rsid wsp:val=&quot;00B06B52&quot;/&gt;&lt;wsp:rsid wsp:val=&quot;00B06B53&quot;/&gt;&lt;wsp:rsid wsp:val=&quot;00B06F0B&quot;/&gt;&lt;wsp:rsid wsp:val=&quot;00B07609&quot;/&gt;&lt;wsp:rsid wsp:val=&quot;00B07CB2&quot;/&gt;&lt;wsp:rsid wsp:val=&quot;00B10BDE&quot;/&gt;&lt;wsp:rsid wsp:val=&quot;00B11079&quot;/&gt;&lt;wsp:rsid wsp:val=&quot;00B1143D&quot;/&gt;&lt;wsp:rsid wsp:val=&quot;00B115A5&quot;/&gt;&lt;wsp:rsid wsp:val=&quot;00B11B5C&quot;/&gt;&lt;wsp:rsid wsp:val=&quot;00B128AE&quot;/&gt;&lt;wsp:rsid wsp:val=&quot;00B12AE4&quot;/&gt;&lt;wsp:rsid wsp:val=&quot;00B13796&quot;/&gt;&lt;wsp:rsid wsp:val=&quot;00B13A8E&quot;/&gt;&lt;wsp:rsid wsp:val=&quot;00B13B9A&quot;/&gt;&lt;wsp:rsid wsp:val=&quot;00B1497E&quot;/&gt;&lt;wsp:rsid wsp:val=&quot;00B149C3&quot;/&gt;&lt;wsp:rsid wsp:val=&quot;00B14D2E&quot;/&gt;&lt;wsp:rsid wsp:val=&quot;00B154C3&quot;/&gt;&lt;wsp:rsid wsp:val=&quot;00B158BE&quot;/&gt;&lt;wsp:rsid wsp:val=&quot;00B16B70&quot;/&gt;&lt;wsp:rsid wsp:val=&quot;00B16C76&quot;/&gt;&lt;wsp:rsid wsp:val=&quot;00B17393&quot;/&gt;&lt;wsp:rsid wsp:val=&quot;00B20585&quot;/&gt;&lt;wsp:rsid wsp:val=&quot;00B21637&quot;/&gt;&lt;wsp:rsid wsp:val=&quot;00B2359D&quot;/&gt;&lt;wsp:rsid wsp:val=&quot;00B235D1&quot;/&gt;&lt;wsp:rsid wsp:val=&quot;00B240B4&quot;/&gt;&lt;wsp:rsid wsp:val=&quot;00B2476A&quot;/&gt;&lt;wsp:rsid wsp:val=&quot;00B25532&quot;/&gt;&lt;wsp:rsid wsp:val=&quot;00B2656E&quot;/&gt;&lt;wsp:rsid wsp:val=&quot;00B268AF&quot;/&gt;&lt;wsp:rsid wsp:val=&quot;00B27F02&quot;/&gt;&lt;wsp:rsid wsp:val=&quot;00B27F5D&quot;/&gt;&lt;wsp:rsid wsp:val=&quot;00B30C33&quot;/&gt;&lt;wsp:rsid wsp:val=&quot;00B31393&quot;/&gt;&lt;wsp:rsid wsp:val=&quot;00B31433&quot;/&gt;&lt;wsp:rsid wsp:val=&quot;00B31C60&quot;/&gt;&lt;wsp:rsid wsp:val=&quot;00B3230E&quot;/&gt;&lt;wsp:rsid wsp:val=&quot;00B33E34&quot;/&gt;&lt;wsp:rsid wsp:val=&quot;00B34D35&quot;/&gt;&lt;wsp:rsid wsp:val=&quot;00B34F48&quot;/&gt;&lt;wsp:rsid wsp:val=&quot;00B35DE1&quot;/&gt;&lt;wsp:rsid wsp:val=&quot;00B35EC4&quot;/&gt;&lt;wsp:rsid wsp:val=&quot;00B3626E&quot;/&gt;&lt;wsp:rsid wsp:val=&quot;00B36C28&quot;/&gt;&lt;wsp:rsid wsp:val=&quot;00B36F1C&quot;/&gt;&lt;wsp:rsid wsp:val=&quot;00B37E45&quot;/&gt;&lt;wsp:rsid wsp:val=&quot;00B40437&quot;/&gt;&lt;wsp:rsid wsp:val=&quot;00B40EDD&quot;/&gt;&lt;wsp:rsid wsp:val=&quot;00B41E31&quot;/&gt;&lt;wsp:rsid wsp:val=&quot;00B431AA&quot;/&gt;&lt;wsp:rsid wsp:val=&quot;00B436AE&quot;/&gt;&lt;wsp:rsid wsp:val=&quot;00B437B7&quot;/&gt;&lt;wsp:rsid wsp:val=&quot;00B44362&quot;/&gt;&lt;wsp:rsid wsp:val=&quot;00B44FFC&quot;/&gt;&lt;wsp:rsid wsp:val=&quot;00B4543A&quot;/&gt;&lt;wsp:rsid wsp:val=&quot;00B45ECC&quot;/&gt;&lt;wsp:rsid wsp:val=&quot;00B47659&quot;/&gt;&lt;wsp:rsid wsp:val=&quot;00B5088E&quot;/&gt;&lt;wsp:rsid wsp:val=&quot;00B535DA&quot;/&gt;&lt;wsp:rsid wsp:val=&quot;00B53683&quot;/&gt;&lt;wsp:rsid wsp:val=&quot;00B54575&quot;/&gt;&lt;wsp:rsid wsp:val=&quot;00B54A7C&quot;/&gt;&lt;wsp:rsid wsp:val=&quot;00B54F27&quot;/&gt;&lt;wsp:rsid wsp:val=&quot;00B5611B&quot;/&gt;&lt;wsp:rsid wsp:val=&quot;00B561C7&quot;/&gt;&lt;wsp:rsid wsp:val=&quot;00B563AC&quot;/&gt;&lt;wsp:rsid wsp:val=&quot;00B568ED&quot;/&gt;&lt;wsp:rsid wsp:val=&quot;00B56BF9&quot;/&gt;&lt;wsp:rsid wsp:val=&quot;00B56D27&quot;/&gt;&lt;wsp:rsid wsp:val=&quot;00B57A50&quot;/&gt;&lt;wsp:rsid wsp:val=&quot;00B57B56&quot;/&gt;&lt;wsp:rsid wsp:val=&quot;00B60B11&quot;/&gt;&lt;wsp:rsid wsp:val=&quot;00B62009&quot;/&gt;&lt;wsp:rsid wsp:val=&quot;00B621C8&quot;/&gt;&lt;wsp:rsid wsp:val=&quot;00B62622&quot;/&gt;&lt;wsp:rsid wsp:val=&quot;00B62A19&quot;/&gt;&lt;wsp:rsid wsp:val=&quot;00B62B39&quot;/&gt;&lt;wsp:rsid wsp:val=&quot;00B62BEB&quot;/&gt;&lt;wsp:rsid wsp:val=&quot;00B633FE&quot;/&gt;&lt;wsp:rsid wsp:val=&quot;00B6365D&quot;/&gt;&lt;wsp:rsid wsp:val=&quot;00B63716&quot;/&gt;&lt;wsp:rsid wsp:val=&quot;00B64601&quot;/&gt;&lt;wsp:rsid wsp:val=&quot;00B65081&quot;/&gt;&lt;wsp:rsid wsp:val=&quot;00B65246&quot;/&gt;&lt;wsp:rsid wsp:val=&quot;00B652BF&quot;/&gt;&lt;wsp:rsid wsp:val=&quot;00B652D9&quot;/&gt;&lt;wsp:rsid wsp:val=&quot;00B66EA3&quot;/&gt;&lt;wsp:rsid wsp:val=&quot;00B66FD5&quot;/&gt;&lt;wsp:rsid wsp:val=&quot;00B70C8A&quot;/&gt;&lt;wsp:rsid wsp:val=&quot;00B71065&quot;/&gt;&lt;wsp:rsid wsp:val=&quot;00B71D7E&quot;/&gt;&lt;wsp:rsid wsp:val=&quot;00B7207F&quot;/&gt;&lt;wsp:rsid wsp:val=&quot;00B7328D&quot;/&gt;&lt;wsp:rsid wsp:val=&quot;00B73848&quot;/&gt;&lt;wsp:rsid wsp:val=&quot;00B74448&quot;/&gt;&lt;wsp:rsid wsp:val=&quot;00B7461C&quot;/&gt;&lt;wsp:rsid wsp:val=&quot;00B74DBB&quot;/&gt;&lt;wsp:rsid wsp:val=&quot;00B7538C&quot;/&gt;&lt;wsp:rsid wsp:val=&quot;00B76185&quot;/&gt;&lt;wsp:rsid wsp:val=&quot;00B77244&quot;/&gt;&lt;wsp:rsid wsp:val=&quot;00B774AD&quot;/&gt;&lt;wsp:rsid wsp:val=&quot;00B776E5&quot;/&gt;&lt;wsp:rsid wsp:val=&quot;00B778F6&quot;/&gt;&lt;wsp:rsid wsp:val=&quot;00B80EBB&quot;/&gt;&lt;wsp:rsid wsp:val=&quot;00B81000&quot;/&gt;&lt;wsp:rsid wsp:val=&quot;00B81783&quot;/&gt;&lt;wsp:rsid wsp:val=&quot;00B826FE&quot;/&gt;&lt;wsp:rsid wsp:val=&quot;00B831A3&quot;/&gt;&lt;wsp:rsid wsp:val=&quot;00B83900&quot;/&gt;&lt;wsp:rsid wsp:val=&quot;00B8394C&quot;/&gt;&lt;wsp:rsid wsp:val=&quot;00B83E16&quot;/&gt;&lt;wsp:rsid wsp:val=&quot;00B847D5&quot;/&gt;&lt;wsp:rsid wsp:val=&quot;00B84968&quot;/&gt;&lt;wsp:rsid wsp:val=&quot;00B859E6&quot;/&gt;&lt;wsp:rsid wsp:val=&quot;00B868F6&quot;/&gt;&lt;wsp:rsid wsp:val=&quot;00B86AC2&quot;/&gt;&lt;wsp:rsid wsp:val=&quot;00B87003&quot;/&gt;&lt;wsp:rsid wsp:val=&quot;00B873D3&quot;/&gt;&lt;wsp:rsid wsp:val=&quot;00B873FF&quot;/&gt;&lt;wsp:rsid wsp:val=&quot;00B87716&quot;/&gt;&lt;wsp:rsid wsp:val=&quot;00B87B8D&quot;/&gt;&lt;wsp:rsid wsp:val=&quot;00B87F45&quot;/&gt;&lt;wsp:rsid wsp:val=&quot;00B9156D&quot;/&gt;&lt;wsp:rsid wsp:val=&quot;00B937C5&quot;/&gt;&lt;wsp:rsid wsp:val=&quot;00B94220&quot;/&gt;&lt;wsp:rsid wsp:val=&quot;00B94E33&quot;/&gt;&lt;wsp:rsid wsp:val=&quot;00B953D4&quot;/&gt;&lt;wsp:rsid wsp:val=&quot;00B97D90&quot;/&gt;&lt;wsp:rsid wsp:val=&quot;00BA13DF&quot;/&gt;&lt;wsp:rsid wsp:val=&quot;00BA240E&quot;/&gt;&lt;wsp:rsid wsp:val=&quot;00BA281D&quot;/&gt;&lt;wsp:rsid wsp:val=&quot;00BA2B9C&quot;/&gt;&lt;wsp:rsid wsp:val=&quot;00BA329B&quot;/&gt;&lt;wsp:rsid wsp:val=&quot;00BA3A63&quot;/&gt;&lt;wsp:rsid wsp:val=&quot;00BA3D5D&quot;/&gt;&lt;wsp:rsid wsp:val=&quot;00BA44D2&quot;/&gt;&lt;wsp:rsid wsp:val=&quot;00BA44E2&quot;/&gt;&lt;wsp:rsid wsp:val=&quot;00BA4AF5&quot;/&gt;&lt;wsp:rsid wsp:val=&quot;00BA5822&quot;/&gt;&lt;wsp:rsid wsp:val=&quot;00BA6AB4&quot;/&gt;&lt;wsp:rsid wsp:val=&quot;00BA6FB6&quot;/&gt;&lt;wsp:rsid wsp:val=&quot;00BB0B43&quot;/&gt;&lt;wsp:rsid wsp:val=&quot;00BB35C4&quot;/&gt;&lt;wsp:rsid wsp:val=&quot;00BB40A1&quot;/&gt;&lt;wsp:rsid wsp:val=&quot;00BB470E&quot;/&gt;&lt;wsp:rsid wsp:val=&quot;00BB4A58&quot;/&gt;&lt;wsp:rsid wsp:val=&quot;00BB5831&quot;/&gt;&lt;wsp:rsid wsp:val=&quot;00BB5F88&quot;/&gt;&lt;wsp:rsid wsp:val=&quot;00BB62A9&quot;/&gt;&lt;wsp:rsid wsp:val=&quot;00BB63AB&quot;/&gt;&lt;wsp:rsid wsp:val=&quot;00BB65C5&quot;/&gt;&lt;wsp:rsid wsp:val=&quot;00BC0823&quot;/&gt;&lt;wsp:rsid wsp:val=&quot;00BC1AA1&quot;/&gt;&lt;wsp:rsid wsp:val=&quot;00BC2112&quot;/&gt;&lt;wsp:rsid wsp:val=&quot;00BC29AB&quot;/&gt;&lt;wsp:rsid wsp:val=&quot;00BC2A42&quot;/&gt;&lt;wsp:rsid wsp:val=&quot;00BC32C6&quot;/&gt;&lt;wsp:rsid wsp:val=&quot;00BC3A40&quot;/&gt;&lt;wsp:rsid wsp:val=&quot;00BC3AA7&quot;/&gt;&lt;wsp:rsid wsp:val=&quot;00BC401F&quot;/&gt;&lt;wsp:rsid wsp:val=&quot;00BC5271&quot;/&gt;&lt;wsp:rsid wsp:val=&quot;00BC5540&quot;/&gt;&lt;wsp:rsid wsp:val=&quot;00BC7E85&quot;/&gt;&lt;wsp:rsid wsp:val=&quot;00BD01F1&quot;/&gt;&lt;wsp:rsid wsp:val=&quot;00BD04F8&quot;/&gt;&lt;wsp:rsid wsp:val=&quot;00BD1B47&quot;/&gt;&lt;wsp:rsid wsp:val=&quot;00BD40B9&quot;/&gt;&lt;wsp:rsid wsp:val=&quot;00BD419A&quot;/&gt;&lt;wsp:rsid wsp:val=&quot;00BD43E2&quot;/&gt;&lt;wsp:rsid wsp:val=&quot;00BD5230&quot;/&gt;&lt;wsp:rsid wsp:val=&quot;00BD52D3&quot;/&gt;&lt;wsp:rsid wsp:val=&quot;00BD552C&quot;/&gt;&lt;wsp:rsid wsp:val=&quot;00BD750B&quot;/&gt;&lt;wsp:rsid wsp:val=&quot;00BD7DE7&quot;/&gt;&lt;wsp:rsid wsp:val=&quot;00BE0152&quot;/&gt;&lt;wsp:rsid wsp:val=&quot;00BE037B&quot;/&gt;&lt;wsp:rsid wsp:val=&quot;00BE1500&quot;/&gt;&lt;wsp:rsid wsp:val=&quot;00BE15EF&quot;/&gt;&lt;wsp:rsid wsp:val=&quot;00BE171A&quot;/&gt;&lt;wsp:rsid wsp:val=&quot;00BE190D&quot;/&gt;&lt;wsp:rsid wsp:val=&quot;00BE2555&quot;/&gt;&lt;wsp:rsid wsp:val=&quot;00BE36A8&quot;/&gt;&lt;wsp:rsid wsp:val=&quot;00BE470C&quot;/&gt;&lt;wsp:rsid wsp:val=&quot;00BE4A0B&quot;/&gt;&lt;wsp:rsid wsp:val=&quot;00BE4A70&quot;/&gt;&lt;wsp:rsid wsp:val=&quot;00BE60AA&quot;/&gt;&lt;wsp:rsid wsp:val=&quot;00BE682D&quot;/&gt;&lt;wsp:rsid wsp:val=&quot;00BE6FA8&quot;/&gt;&lt;wsp:rsid wsp:val=&quot;00BE765B&quot;/&gt;&lt;wsp:rsid wsp:val=&quot;00BF043C&quot;/&gt;&lt;wsp:rsid wsp:val=&quot;00BF1475&quot;/&gt;&lt;wsp:rsid wsp:val=&quot;00BF200D&quot;/&gt;&lt;wsp:rsid wsp:val=&quot;00BF3A39&quot;/&gt;&lt;wsp:rsid wsp:val=&quot;00BF437F&quot;/&gt;&lt;wsp:rsid wsp:val=&quot;00BF5A16&quot;/&gt;&lt;wsp:rsid wsp:val=&quot;00BF5E62&quot;/&gt;&lt;wsp:rsid wsp:val=&quot;00BF6843&quot;/&gt;&lt;wsp:rsid wsp:val=&quot;00BF7939&quot;/&gt;&lt;wsp:rsid wsp:val=&quot;00C00F3F&quot;/&gt;&lt;wsp:rsid wsp:val=&quot;00C010D8&quot;/&gt;&lt;wsp:rsid wsp:val=&quot;00C013E4&quot;/&gt;&lt;wsp:rsid wsp:val=&quot;00C01561&quot;/&gt;&lt;wsp:rsid wsp:val=&quot;00C01C41&quot;/&gt;&lt;wsp:rsid wsp:val=&quot;00C026D2&quot;/&gt;&lt;wsp:rsid wsp:val=&quot;00C02B58&quot;/&gt;&lt;wsp:rsid wsp:val=&quot;00C02D40&quot;/&gt;&lt;wsp:rsid wsp:val=&quot;00C0397E&quot;/&gt;&lt;wsp:rsid wsp:val=&quot;00C03B35&quot;/&gt;&lt;wsp:rsid wsp:val=&quot;00C03D66&quot;/&gt;&lt;wsp:rsid wsp:val=&quot;00C0648F&quot;/&gt;&lt;wsp:rsid wsp:val=&quot;00C07EF4&quot;/&gt;&lt;wsp:rsid wsp:val=&quot;00C109F1&quot;/&gt;&lt;wsp:rsid wsp:val=&quot;00C11303&quot;/&gt;&lt;wsp:rsid wsp:val=&quot;00C119D4&quot;/&gt;&lt;wsp:rsid wsp:val=&quot;00C126A6&quot;/&gt;&lt;wsp:rsid wsp:val=&quot;00C12C2C&quot;/&gt;&lt;wsp:rsid wsp:val=&quot;00C13498&quot;/&gt;&lt;wsp:rsid wsp:val=&quot;00C134E3&quot;/&gt;&lt;wsp:rsid wsp:val=&quot;00C1363D&quot;/&gt;&lt;wsp:rsid wsp:val=&quot;00C13A90&quot;/&gt;&lt;wsp:rsid wsp:val=&quot;00C1536D&quot;/&gt;&lt;wsp:rsid wsp:val=&quot;00C15AF4&quot;/&gt;&lt;wsp:rsid wsp:val=&quot;00C17125&quot;/&gt;&lt;wsp:rsid wsp:val=&quot;00C17370&quot;/&gt;&lt;wsp:rsid wsp:val=&quot;00C20E31&quot;/&gt;&lt;wsp:rsid wsp:val=&quot;00C21789&quot;/&gt;&lt;wsp:rsid wsp:val=&quot;00C233A8&quot;/&gt;&lt;wsp:rsid wsp:val=&quot;00C23711&quot;/&gt;&lt;wsp:rsid wsp:val=&quot;00C24830&quot;/&gt;&lt;wsp:rsid wsp:val=&quot;00C26AE4&quot;/&gt;&lt;wsp:rsid wsp:val=&quot;00C26C48&quot;/&gt;&lt;wsp:rsid wsp:val=&quot;00C26F19&quot;/&gt;&lt;wsp:rsid wsp:val=&quot;00C30BBF&quot;/&gt;&lt;wsp:rsid wsp:val=&quot;00C30F06&quot;/&gt;&lt;wsp:rsid wsp:val=&quot;00C316B9&quot;/&gt;&lt;wsp:rsid wsp:val=&quot;00C3234D&quot;/&gt;&lt;wsp:rsid wsp:val=&quot;00C3274E&quot;/&gt;&lt;wsp:rsid wsp:val=&quot;00C3287E&quot;/&gt;&lt;wsp:rsid wsp:val=&quot;00C33527&quot;/&gt;&lt;wsp:rsid wsp:val=&quot;00C339C3&quot;/&gt;&lt;wsp:rsid wsp:val=&quot;00C33CDE&quot;/&gt;&lt;wsp:rsid wsp:val=&quot;00C34CCF&quot;/&gt;&lt;wsp:rsid wsp:val=&quot;00C356E7&quot;/&gt;&lt;wsp:rsid wsp:val=&quot;00C364F5&quot;/&gt;&lt;wsp:rsid wsp:val=&quot;00C369CD&quot;/&gt;&lt;wsp:rsid wsp:val=&quot;00C37489&quot;/&gt;&lt;wsp:rsid wsp:val=&quot;00C400EF&quot;/&gt;&lt;wsp:rsid wsp:val=&quot;00C41B5A&quot;/&gt;&lt;wsp:rsid wsp:val=&quot;00C41CFB&quot;/&gt;&lt;wsp:rsid wsp:val=&quot;00C438EB&quot;/&gt;&lt;wsp:rsid wsp:val=&quot;00C44A06&quot;/&gt;&lt;wsp:rsid wsp:val=&quot;00C460E8&quot;/&gt;&lt;wsp:rsid wsp:val=&quot;00C46442&quot;/&gt;&lt;wsp:rsid wsp:val=&quot;00C4650E&quot;/&gt;&lt;wsp:rsid wsp:val=&quot;00C46656&quot;/&gt;&lt;wsp:rsid wsp:val=&quot;00C476B6&quot;/&gt;&lt;wsp:rsid wsp:val=&quot;00C47BB2&quot;/&gt;&lt;wsp:rsid wsp:val=&quot;00C50AD9&quot;/&gt;&lt;wsp:rsid wsp:val=&quot;00C50D5F&quot;/&gt;&lt;wsp:rsid wsp:val=&quot;00C51751&quot;/&gt;&lt;wsp:rsid wsp:val=&quot;00C52163&quot;/&gt;&lt;wsp:rsid wsp:val=&quot;00C52A08&quot;/&gt;&lt;wsp:rsid wsp:val=&quot;00C54B8C&quot;/&gt;&lt;wsp:rsid wsp:val=&quot;00C56055&quot;/&gt;&lt;wsp:rsid wsp:val=&quot;00C56A28&quot;/&gt;&lt;wsp:rsid wsp:val=&quot;00C5769B&quot;/&gt;&lt;wsp:rsid wsp:val=&quot;00C577DB&quot;/&gt;&lt;wsp:rsid wsp:val=&quot;00C60E84&quot;/&gt;&lt;wsp:rsid wsp:val=&quot;00C617E5&quot;/&gt;&lt;wsp:rsid wsp:val=&quot;00C62641&quot;/&gt;&lt;wsp:rsid wsp:val=&quot;00C62FC7&quot;/&gt;&lt;wsp:rsid wsp:val=&quot;00C634C9&quot;/&gt;&lt;wsp:rsid wsp:val=&quot;00C6377E&quot;/&gt;&lt;wsp:rsid wsp:val=&quot;00C645A4&quot;/&gt;&lt;wsp:rsid wsp:val=&quot;00C64F64&quot;/&gt;&lt;wsp:rsid wsp:val=&quot;00C666C7&quot;/&gt;&lt;wsp:rsid wsp:val=&quot;00C6791A&quot;/&gt;&lt;wsp:rsid wsp:val=&quot;00C67E2C&quot;/&gt;&lt;wsp:rsid wsp:val=&quot;00C67EC1&quot;/&gt;&lt;wsp:rsid wsp:val=&quot;00C70694&quot;/&gt;&lt;wsp:rsid wsp:val=&quot;00C709A4&quot;/&gt;&lt;wsp:rsid wsp:val=&quot;00C71962&quot;/&gt;&lt;wsp:rsid wsp:val=&quot;00C720F8&quot;/&gt;&lt;wsp:rsid wsp:val=&quot;00C736CA&quot;/&gt;&lt;wsp:rsid wsp:val=&quot;00C7374B&quot;/&gt;&lt;wsp:rsid wsp:val=&quot;00C73FC6&quot;/&gt;&lt;wsp:rsid wsp:val=&quot;00C74073&quot;/&gt;&lt;wsp:rsid wsp:val=&quot;00C74A9C&quot;/&gt;&lt;wsp:rsid wsp:val=&quot;00C74B53&quot;/&gt;&lt;wsp:rsid wsp:val=&quot;00C765E0&quot;/&gt;&lt;wsp:rsid wsp:val=&quot;00C77ABD&quot;/&gt;&lt;wsp:rsid wsp:val=&quot;00C812FB&quot;/&gt;&lt;wsp:rsid wsp:val=&quot;00C81C9F&quot;/&gt;&lt;wsp:rsid wsp:val=&quot;00C83036&quot;/&gt;&lt;wsp:rsid wsp:val=&quot;00C83268&quot;/&gt;&lt;wsp:rsid wsp:val=&quot;00C84CB5&quot;/&gt;&lt;wsp:rsid wsp:val=&quot;00C85D5B&quot;/&gt;&lt;wsp:rsid wsp:val=&quot;00C878C5&quot;/&gt;&lt;wsp:rsid wsp:val=&quot;00C90192&quot;/&gt;&lt;wsp:rsid wsp:val=&quot;00C902AE&quot;/&gt;&lt;wsp:rsid wsp:val=&quot;00C90409&quot;/&gt;&lt;wsp:rsid wsp:val=&quot;00C904CA&quot;/&gt;&lt;wsp:rsid wsp:val=&quot;00C90D24&quot;/&gt;&lt;wsp:rsid wsp:val=&quot;00C916D6&quot;/&gt;&lt;wsp:rsid wsp:val=&quot;00C920B4&quot;/&gt;&lt;wsp:rsid wsp:val=&quot;00C93BF3&quot;/&gt;&lt;wsp:rsid wsp:val=&quot;00C93C03&quot;/&gt;&lt;wsp:rsid wsp:val=&quot;00C943CD&quot;/&gt;&lt;wsp:rsid wsp:val=&quot;00C94C6A&quot;/&gt;&lt;wsp:rsid wsp:val=&quot;00C95989&quot;/&gt;&lt;wsp:rsid wsp:val=&quot;00C96A9B&quot;/&gt;&lt;wsp:rsid wsp:val=&quot;00C96C4E&quot;/&gt;&lt;wsp:rsid wsp:val=&quot;00C970E8&quot;/&gt;&lt;wsp:rsid wsp:val=&quot;00C97E3B&quot;/&gt;&lt;wsp:rsid wsp:val=&quot;00CA0106&quot;/&gt;&lt;wsp:rsid wsp:val=&quot;00CA1704&quot;/&gt;&lt;wsp:rsid wsp:val=&quot;00CA2349&quot;/&gt;&lt;wsp:rsid wsp:val=&quot;00CA2397&quot;/&gt;&lt;wsp:rsid wsp:val=&quot;00CA423D&quot;/&gt;&lt;wsp:rsid wsp:val=&quot;00CA4479&quot;/&gt;&lt;wsp:rsid wsp:val=&quot;00CA45B4&quot;/&gt;&lt;wsp:rsid wsp:val=&quot;00CA57CE&quot;/&gt;&lt;wsp:rsid wsp:val=&quot;00CA5CD0&quot;/&gt;&lt;wsp:rsid wsp:val=&quot;00CA6528&quot;/&gt;&lt;wsp:rsid wsp:val=&quot;00CA78B3&quot;/&gt;&lt;wsp:rsid wsp:val=&quot;00CB0BFB&quot;/&gt;&lt;wsp:rsid wsp:val=&quot;00CB0CEF&quot;/&gt;&lt;wsp:rsid wsp:val=&quot;00CB38F1&quot;/&gt;&lt;wsp:rsid wsp:val=&quot;00CB5CE7&quot;/&gt;&lt;wsp:rsid wsp:val=&quot;00CB683F&quot;/&gt;&lt;wsp:rsid wsp:val=&quot;00CB715A&quot;/&gt;&lt;wsp:rsid wsp:val=&quot;00CB7458&quot;/&gt;&lt;wsp:rsid wsp:val=&quot;00CB7B69&quot;/&gt;&lt;wsp:rsid wsp:val=&quot;00CB7E28&quot;/&gt;&lt;wsp:rsid wsp:val=&quot;00CC1FD1&quot;/&gt;&lt;wsp:rsid wsp:val=&quot;00CC2F54&quot;/&gt;&lt;wsp:rsid wsp:val=&quot;00CC3B58&quot;/&gt;&lt;wsp:rsid wsp:val=&quot;00CC3B7A&quot;/&gt;&lt;wsp:rsid wsp:val=&quot;00CC3D31&quot;/&gt;&lt;wsp:rsid wsp:val=&quot;00CC42D7&quot;/&gt;&lt;wsp:rsid wsp:val=&quot;00CC70F2&quot;/&gt;&lt;wsp:rsid wsp:val=&quot;00CC731B&quot;/&gt;&lt;wsp:rsid wsp:val=&quot;00CC7B04&quot;/&gt;&lt;wsp:rsid wsp:val=&quot;00CD1E01&quot;/&gt;&lt;wsp:rsid wsp:val=&quot;00CD30AE&quot;/&gt;&lt;wsp:rsid wsp:val=&quot;00CD325E&quot;/&gt;&lt;wsp:rsid wsp:val=&quot;00CD3CB9&quot;/&gt;&lt;wsp:rsid wsp:val=&quot;00CD41E5&quot;/&gt;&lt;wsp:rsid wsp:val=&quot;00CD453F&quot;/&gt;&lt;wsp:rsid wsp:val=&quot;00CD4BA2&quot;/&gt;&lt;wsp:rsid wsp:val=&quot;00CD5A67&quot;/&gt;&lt;wsp:rsid wsp:val=&quot;00CD5AC1&quot;/&gt;&lt;wsp:rsid wsp:val=&quot;00CD5EBB&quot;/&gt;&lt;wsp:rsid wsp:val=&quot;00CD5F58&quot;/&gt;&lt;wsp:rsid wsp:val=&quot;00CD745B&quot;/&gt;&lt;wsp:rsid wsp:val=&quot;00CD7D88&quot;/&gt;&lt;wsp:rsid wsp:val=&quot;00CE168F&quot;/&gt;&lt;wsp:rsid wsp:val=&quot;00CE19B6&quot;/&gt;&lt;wsp:rsid wsp:val=&quot;00CE1C65&quot;/&gt;&lt;wsp:rsid wsp:val=&quot;00CE2BFC&quot;/&gt;&lt;wsp:rsid wsp:val=&quot;00CE316E&quot;/&gt;&lt;wsp:rsid wsp:val=&quot;00CE3649&quot;/&gt;&lt;wsp:rsid wsp:val=&quot;00CE5BB8&quot;/&gt;&lt;wsp:rsid wsp:val=&quot;00CE5FA6&quot;/&gt;&lt;wsp:rsid wsp:val=&quot;00CE6D7A&quot;/&gt;&lt;wsp:rsid wsp:val=&quot;00CE7505&quot;/&gt;&lt;wsp:rsid wsp:val=&quot;00CE7B1C&quot;/&gt;&lt;wsp:rsid wsp:val=&quot;00CF2443&quot;/&gt;&lt;wsp:rsid wsp:val=&quot;00CF40E7&quot;/&gt;&lt;wsp:rsid wsp:val=&quot;00CF536C&quot;/&gt;&lt;wsp:rsid wsp:val=&quot;00CF5965&quot;/&gt;&lt;wsp:rsid wsp:val=&quot;00CF680C&quot;/&gt;&lt;wsp:rsid wsp:val=&quot;00CF6B63&quot;/&gt;&lt;wsp:rsid wsp:val=&quot;00CF7528&quot;/&gt;&lt;wsp:rsid wsp:val=&quot;00D004AC&quot;/&gt;&lt;wsp:rsid wsp:val=&quot;00D0191A&quot;/&gt;&lt;wsp:rsid wsp:val=&quot;00D01E14&quot;/&gt;&lt;wsp:rsid wsp:val=&quot;00D02679&quot;/&gt;&lt;wsp:rsid wsp:val=&quot;00D02730&quot;/&gt;&lt;wsp:rsid wsp:val=&quot;00D033A4&quot;/&gt;&lt;wsp:rsid wsp:val=&quot;00D060A6&quot;/&gt;&lt;wsp:rsid wsp:val=&quot;00D0662A&quot;/&gt;&lt;wsp:rsid wsp:val=&quot;00D077DD&quot;/&gt;&lt;wsp:rsid wsp:val=&quot;00D10273&quot;/&gt;&lt;wsp:rsid wsp:val=&quot;00D11757&quot;/&gt;&lt;wsp:rsid wsp:val=&quot;00D121BF&quot;/&gt;&lt;wsp:rsid wsp:val=&quot;00D12AA2&quot;/&gt;&lt;wsp:rsid wsp:val=&quot;00D13262&quot;/&gt;&lt;wsp:rsid wsp:val=&quot;00D16B43&quot;/&gt;&lt;wsp:rsid wsp:val=&quot;00D17344&quot;/&gt;&lt;wsp:rsid wsp:val=&quot;00D203C2&quot;/&gt;&lt;wsp:rsid wsp:val=&quot;00D20566&quot;/&gt;&lt;wsp:rsid wsp:val=&quot;00D20575&quot;/&gt;&lt;wsp:rsid wsp:val=&quot;00D205F9&quot;/&gt;&lt;wsp:rsid wsp:val=&quot;00D20EDE&quot;/&gt;&lt;wsp:rsid wsp:val=&quot;00D21164&quot;/&gt;&lt;wsp:rsid wsp:val=&quot;00D21A1D&quot;/&gt;&lt;wsp:rsid wsp:val=&quot;00D22256&quot;/&gt;&lt;wsp:rsid wsp:val=&quot;00D22873&quot;/&gt;&lt;wsp:rsid wsp:val=&quot;00D238B2&quot;/&gt;&lt;wsp:rsid wsp:val=&quot;00D23903&quot;/&gt;&lt;wsp:rsid wsp:val=&quot;00D24698&quot;/&gt;&lt;wsp:rsid wsp:val=&quot;00D25666&quot;/&gt;&lt;wsp:rsid wsp:val=&quot;00D26469&quot;/&gt;&lt;wsp:rsid wsp:val=&quot;00D27465&quot;/&gt;&lt;wsp:rsid wsp:val=&quot;00D27993&quot;/&gt;&lt;wsp:rsid wsp:val=&quot;00D300E6&quot;/&gt;&lt;wsp:rsid wsp:val=&quot;00D3163D&quot;/&gt;&lt;wsp:rsid wsp:val=&quot;00D31D87&quot;/&gt;&lt;wsp:rsid wsp:val=&quot;00D31EB5&quot;/&gt;&lt;wsp:rsid wsp:val=&quot;00D35D93&quot;/&gt;&lt;wsp:rsid wsp:val=&quot;00D35F46&quot;/&gt;&lt;wsp:rsid wsp:val=&quot;00D36607&quot;/&gt;&lt;wsp:rsid wsp:val=&quot;00D37230&quot;/&gt;&lt;wsp:rsid wsp:val=&quot;00D40199&quot;/&gt;&lt;wsp:rsid wsp:val=&quot;00D40AE3&quot;/&gt;&lt;wsp:rsid wsp:val=&quot;00D40FAD&quot;/&gt;&lt;wsp:rsid wsp:val=&quot;00D418C7&quot;/&gt;&lt;wsp:rsid wsp:val=&quot;00D438E6&quot;/&gt;&lt;wsp:rsid wsp:val=&quot;00D43C4C&quot;/&gt;&lt;wsp:rsid wsp:val=&quot;00D43C4F&quot;/&gt;&lt;wsp:rsid wsp:val=&quot;00D43D21&quot;/&gt;&lt;wsp:rsid wsp:val=&quot;00D44B00&quot;/&gt;&lt;wsp:rsid wsp:val=&quot;00D46DB5&quot;/&gt;&lt;wsp:rsid wsp:val=&quot;00D46F72&quot;/&gt;&lt;wsp:rsid wsp:val=&quot;00D50AA0&quot;/&gt;&lt;wsp:rsid wsp:val=&quot;00D50ACB&quot;/&gt;&lt;wsp:rsid wsp:val=&quot;00D50C6A&quot;/&gt;&lt;wsp:rsid wsp:val=&quot;00D5106F&quot;/&gt;&lt;wsp:rsid wsp:val=&quot;00D51124&quot;/&gt;&lt;wsp:rsid wsp:val=&quot;00D51295&quot;/&gt;&lt;wsp:rsid wsp:val=&quot;00D51AC5&quot;/&gt;&lt;wsp:rsid wsp:val=&quot;00D51D20&quot;/&gt;&lt;wsp:rsid wsp:val=&quot;00D5212C&quot;/&gt;&lt;wsp:rsid wsp:val=&quot;00D539A8&quot;/&gt;&lt;wsp:rsid wsp:val=&quot;00D54102&quot;/&gt;&lt;wsp:rsid wsp:val=&quot;00D541C8&quot;/&gt;&lt;wsp:rsid wsp:val=&quot;00D55342&quot;/&gt;&lt;wsp:rsid wsp:val=&quot;00D56028&quot;/&gt;&lt;wsp:rsid wsp:val=&quot;00D5731D&quot;/&gt;&lt;wsp:rsid wsp:val=&quot;00D57BE5&quot;/&gt;&lt;wsp:rsid wsp:val=&quot;00D60369&quot;/&gt;&lt;wsp:rsid wsp:val=&quot;00D605CD&quot;/&gt;&lt;wsp:rsid wsp:val=&quot;00D60D75&quot;/&gt;&lt;wsp:rsid wsp:val=&quot;00D617CA&quot;/&gt;&lt;wsp:rsid wsp:val=&quot;00D61C6A&quot;/&gt;&lt;wsp:rsid wsp:val=&quot;00D6215A&quot;/&gt;&lt;wsp:rsid wsp:val=&quot;00D632BD&quot;/&gt;&lt;wsp:rsid wsp:val=&quot;00D63A56&quot;/&gt;&lt;wsp:rsid wsp:val=&quot;00D65069&quot;/&gt;&lt;wsp:rsid wsp:val=&quot;00D6508E&quot;/&gt;&lt;wsp:rsid wsp:val=&quot;00D65738&quot;/&gt;&lt;wsp:rsid wsp:val=&quot;00D66961&quot;/&gt;&lt;wsp:rsid wsp:val=&quot;00D66D2A&quot;/&gt;&lt;wsp:rsid wsp:val=&quot;00D66E7D&quot;/&gt;&lt;wsp:rsid wsp:val=&quot;00D67A5D&quot;/&gt;&lt;wsp:rsid wsp:val=&quot;00D67CEA&quot;/&gt;&lt;wsp:rsid wsp:val=&quot;00D70064&quot;/&gt;&lt;wsp:rsid wsp:val=&quot;00D707FE&quot;/&gt;&lt;wsp:rsid wsp:val=&quot;00D709D0&quot;/&gt;&lt;wsp:rsid wsp:val=&quot;00D70B9E&quot;/&gt;&lt;wsp:rsid wsp:val=&quot;00D718FC&quot;/&gt;&lt;wsp:rsid wsp:val=&quot;00D72AA3&quot;/&gt;&lt;wsp:rsid wsp:val=&quot;00D72B38&quot;/&gt;&lt;wsp:rsid wsp:val=&quot;00D733D7&quot;/&gt;&lt;wsp:rsid wsp:val=&quot;00D73B39&quot;/&gt;&lt;wsp:rsid wsp:val=&quot;00D73CBF&quot;/&gt;&lt;wsp:rsid wsp:val=&quot;00D74797&quot;/&gt;&lt;wsp:rsid wsp:val=&quot;00D753B2&quot;/&gt;&lt;wsp:rsid wsp:val=&quot;00D77F32&quot;/&gt;&lt;wsp:rsid wsp:val=&quot;00D80D09&quot;/&gt;&lt;wsp:rsid wsp:val=&quot;00D81183&quot;/&gt;&lt;wsp:rsid wsp:val=&quot;00D82257&quot;/&gt;&lt;wsp:rsid wsp:val=&quot;00D82FF4&quot;/&gt;&lt;wsp:rsid wsp:val=&quot;00D83BA5&quot;/&gt;&lt;wsp:rsid wsp:val=&quot;00D83ECD&quot;/&gt;&lt;wsp:rsid wsp:val=&quot;00D84F34&quot;/&gt;&lt;wsp:rsid wsp:val=&quot;00D8566A&quot;/&gt;&lt;wsp:rsid wsp:val=&quot;00D85706&quot;/&gt;&lt;wsp:rsid wsp:val=&quot;00D85E64&quot;/&gt;&lt;wsp:rsid wsp:val=&quot;00D85FC6&quot;/&gt;&lt;wsp:rsid wsp:val=&quot;00D87032&quot;/&gt;&lt;wsp:rsid wsp:val=&quot;00D875C9&quot;/&gt;&lt;wsp:rsid wsp:val=&quot;00D879A0&quot;/&gt;&lt;wsp:rsid wsp:val=&quot;00D90392&quot;/&gt;&lt;wsp:rsid wsp:val=&quot;00D90831&quot;/&gt;&lt;wsp:rsid wsp:val=&quot;00D926BC&quot;/&gt;&lt;wsp:rsid wsp:val=&quot;00D93305&quot;/&gt;&lt;wsp:rsid wsp:val=&quot;00D936F6&quot;/&gt;&lt;wsp:rsid wsp:val=&quot;00D969E4&quot;/&gt;&lt;wsp:rsid wsp:val=&quot;00D97CC7&quot;/&gt;&lt;wsp:rsid wsp:val=&quot;00DA0196&quot;/&gt;&lt;wsp:rsid wsp:val=&quot;00DA0E06&quot;/&gt;&lt;wsp:rsid wsp:val=&quot;00DA118A&quot;/&gt;&lt;wsp:rsid wsp:val=&quot;00DA1DC5&quot;/&gt;&lt;wsp:rsid wsp:val=&quot;00DA216F&quot;/&gt;&lt;wsp:rsid wsp:val=&quot;00DA23D7&quot;/&gt;&lt;wsp:rsid wsp:val=&quot;00DA24CA&quot;/&gt;&lt;wsp:rsid wsp:val=&quot;00DA29BE&quot;/&gt;&lt;wsp:rsid wsp:val=&quot;00DA2CCF&quot;/&gt;&lt;wsp:rsid wsp:val=&quot;00DA4B43&quot;/&gt;&lt;wsp:rsid wsp:val=&quot;00DA5356&quot;/&gt;&lt;wsp:rsid wsp:val=&quot;00DA54B8&quot;/&gt;&lt;wsp:rsid wsp:val=&quot;00DA59DF&quot;/&gt;&lt;wsp:rsid wsp:val=&quot;00DA6D8A&quot;/&gt;&lt;wsp:rsid wsp:val=&quot;00DA6F06&quot;/&gt;&lt;wsp:rsid wsp:val=&quot;00DA7711&quot;/&gt;&lt;wsp:rsid wsp:val=&quot;00DA77D6&quot;/&gt;&lt;wsp:rsid wsp:val=&quot;00DB06B7&quot;/&gt;&lt;wsp:rsid wsp:val=&quot;00DB0B97&quot;/&gt;&lt;wsp:rsid wsp:val=&quot;00DB293A&quot;/&gt;&lt;wsp:rsid wsp:val=&quot;00DB299A&quot;/&gt;&lt;wsp:rsid wsp:val=&quot;00DB3325&quot;/&gt;&lt;wsp:rsid wsp:val=&quot;00DB3D31&quot;/&gt;&lt;wsp:rsid wsp:val=&quot;00DB4C8E&quot;/&gt;&lt;wsp:rsid wsp:val=&quot;00DB522F&quot;/&gt;&lt;wsp:rsid wsp:val=&quot;00DB5333&quot;/&gt;&lt;wsp:rsid wsp:val=&quot;00DB5C5D&quot;/&gt;&lt;wsp:rsid wsp:val=&quot;00DB6802&quot;/&gt;&lt;wsp:rsid wsp:val=&quot;00DC0673&quot;/&gt;&lt;wsp:rsid wsp:val=&quot;00DC1577&quot;/&gt;&lt;wsp:rsid wsp:val=&quot;00DC1CCF&quot;/&gt;&lt;wsp:rsid wsp:val=&quot;00DC2C25&quot;/&gt;&lt;wsp:rsid wsp:val=&quot;00DC3D44&quot;/&gt;&lt;wsp:rsid wsp:val=&quot;00DC4152&quot;/&gt;&lt;wsp:rsid wsp:val=&quot;00DC5093&quot;/&gt;&lt;wsp:rsid wsp:val=&quot;00DC720A&quot;/&gt;&lt;wsp:rsid wsp:val=&quot;00DC7714&quot;/&gt;&lt;wsp:rsid wsp:val=&quot;00DD0789&quot;/&gt;&lt;wsp:rsid wsp:val=&quot;00DD1882&quot;/&gt;&lt;wsp:rsid wsp:val=&quot;00DD1DF1&quot;/&gt;&lt;wsp:rsid wsp:val=&quot;00DD1FE2&quot;/&gt;&lt;wsp:rsid wsp:val=&quot;00DD2689&quot;/&gt;&lt;wsp:rsid wsp:val=&quot;00DD27E7&quot;/&gt;&lt;wsp:rsid wsp:val=&quot;00DD2816&quot;/&gt;&lt;wsp:rsid wsp:val=&quot;00DD2E97&quot;/&gt;&lt;wsp:rsid wsp:val=&quot;00DD447C&quot;/&gt;&lt;wsp:rsid wsp:val=&quot;00DD5553&quot;/&gt;&lt;wsp:rsid wsp:val=&quot;00DD71F7&quot;/&gt;&lt;wsp:rsid wsp:val=&quot;00DE15C6&quot;/&gt;&lt;wsp:rsid wsp:val=&quot;00DE3227&quot;/&gt;&lt;wsp:rsid wsp:val=&quot;00DE4EA4&quot;/&gt;&lt;wsp:rsid wsp:val=&quot;00DE59AD&quot;/&gt;&lt;wsp:rsid wsp:val=&quot;00DE5A90&quot;/&gt;&lt;wsp:rsid wsp:val=&quot;00DE6B46&quot;/&gt;&lt;wsp:rsid wsp:val=&quot;00DE6E5F&quot;/&gt;&lt;wsp:rsid wsp:val=&quot;00DE7164&quot;/&gt;&lt;wsp:rsid wsp:val=&quot;00DE721A&quot;/&gt;&lt;wsp:rsid wsp:val=&quot;00DE75E6&quot;/&gt;&lt;wsp:rsid wsp:val=&quot;00DF0C3B&quot;/&gt;&lt;wsp:rsid wsp:val=&quot;00DF1534&quot;/&gt;&lt;wsp:rsid wsp:val=&quot;00DF1C4C&quot;/&gt;&lt;wsp:rsid wsp:val=&quot;00DF28C4&quot;/&gt;&lt;wsp:rsid wsp:val=&quot;00DF2BEF&quot;/&gt;&lt;wsp:rsid wsp:val=&quot;00DF2EF9&quot;/&gt;&lt;wsp:rsid wsp:val=&quot;00DF338A&quot;/&gt;&lt;wsp:rsid wsp:val=&quot;00DF3864&quot;/&gt;&lt;wsp:rsid wsp:val=&quot;00DF3ABC&quot;/&gt;&lt;wsp:rsid wsp:val=&quot;00DF3FFA&quot;/&gt;&lt;wsp:rsid wsp:val=&quot;00DF4012&quot;/&gt;&lt;wsp:rsid wsp:val=&quot;00DF49D3&quot;/&gt;&lt;wsp:rsid wsp:val=&quot;00DF4ECD&quot;/&gt;&lt;wsp:rsid wsp:val=&quot;00DF5A2B&quot;/&gt;&lt;wsp:rsid wsp:val=&quot;00DF640C&quot;/&gt;&lt;wsp:rsid wsp:val=&quot;00DF6702&quot;/&gt;&lt;wsp:rsid wsp:val=&quot;00DF6E09&quot;/&gt;&lt;wsp:rsid wsp:val=&quot;00DF7E2C&quot;/&gt;&lt;wsp:rsid wsp:val=&quot;00E01DCA&quot;/&gt;&lt;wsp:rsid wsp:val=&quot;00E01FB8&quot;/&gt;&lt;wsp:rsid wsp:val=&quot;00E0286F&quot;/&gt;&lt;wsp:rsid wsp:val=&quot;00E02879&quot;/&gt;&lt;wsp:rsid wsp:val=&quot;00E02F30&quot;/&gt;&lt;wsp:rsid wsp:val=&quot;00E0300C&quot;/&gt;&lt;wsp:rsid wsp:val=&quot;00E03EE7&quot;/&gt;&lt;wsp:rsid wsp:val=&quot;00E047F8&quot;/&gt;&lt;wsp:rsid wsp:val=&quot;00E06FA1&quot;/&gt;&lt;wsp:rsid wsp:val=&quot;00E0701C&quot;/&gt;&lt;wsp:rsid wsp:val=&quot;00E07329&quot;/&gt;&lt;wsp:rsid wsp:val=&quot;00E07398&quot;/&gt;&lt;wsp:rsid wsp:val=&quot;00E10B25&quot;/&gt;&lt;wsp:rsid wsp:val=&quot;00E113B6&quot;/&gt;&lt;wsp:rsid wsp:val=&quot;00E11647&quot;/&gt;&lt;wsp:rsid wsp:val=&quot;00E126E8&quot;/&gt;&lt;wsp:rsid wsp:val=&quot;00E12886&quot;/&gt;&lt;wsp:rsid wsp:val=&quot;00E12F73&quot;/&gt;&lt;wsp:rsid wsp:val=&quot;00E12FC7&quot;/&gt;&lt;wsp:rsid wsp:val=&quot;00E1330B&quot;/&gt;&lt;wsp:rsid wsp:val=&quot;00E137FC&quot;/&gt;&lt;wsp:rsid wsp:val=&quot;00E14513&quot;/&gt;&lt;wsp:rsid wsp:val=&quot;00E1477E&quot;/&gt;&lt;wsp:rsid wsp:val=&quot;00E14858&quot;/&gt;&lt;wsp:rsid wsp:val=&quot;00E14E81&quot;/&gt;&lt;wsp:rsid wsp:val=&quot;00E154C0&quot;/&gt;&lt;wsp:rsid wsp:val=&quot;00E15EFF&quot;/&gt;&lt;wsp:rsid wsp:val=&quot;00E1623B&quot;/&gt;&lt;wsp:rsid wsp:val=&quot;00E169FE&quot;/&gt;&lt;wsp:rsid wsp:val=&quot;00E16B7E&quot;/&gt;&lt;wsp:rsid wsp:val=&quot;00E1761A&quot;/&gt;&lt;wsp:rsid wsp:val=&quot;00E17C94&quot;/&gt;&lt;wsp:rsid wsp:val=&quot;00E20041&quot;/&gt;&lt;wsp:rsid wsp:val=&quot;00E20ADF&quot;/&gt;&lt;wsp:rsid wsp:val=&quot;00E20BB7&quot;/&gt;&lt;wsp:rsid wsp:val=&quot;00E21731&quot;/&gt;&lt;wsp:rsid wsp:val=&quot;00E229DA&quot;/&gt;&lt;wsp:rsid wsp:val=&quot;00E25850&quot;/&gt;&lt;wsp:rsid wsp:val=&quot;00E26821&quot;/&gt;&lt;wsp:rsid wsp:val=&quot;00E271FB&quot;/&gt;&lt;wsp:rsid wsp:val=&quot;00E2721B&quot;/&gt;&lt;wsp:rsid wsp:val=&quot;00E27604&quot;/&gt;&lt;wsp:rsid wsp:val=&quot;00E30A7B&quot;/&gt;&lt;wsp:rsid wsp:val=&quot;00E31C1B&quot;/&gt;&lt;wsp:rsid wsp:val=&quot;00E31E58&quot;/&gt;&lt;wsp:rsid wsp:val=&quot;00E321D5&quot;/&gt;&lt;wsp:rsid wsp:val=&quot;00E32336&quot;/&gt;&lt;wsp:rsid wsp:val=&quot;00E32645&quot;/&gt;&lt;wsp:rsid wsp:val=&quot;00E3266B&quot;/&gt;&lt;wsp:rsid wsp:val=&quot;00E328A1&quot;/&gt;&lt;wsp:rsid wsp:val=&quot;00E33A03&quot;/&gt;&lt;wsp:rsid wsp:val=&quot;00E33CCC&quot;/&gt;&lt;wsp:rsid wsp:val=&quot;00E37811&quot;/&gt;&lt;wsp:rsid wsp:val=&quot;00E40B35&quot;/&gt;&lt;wsp:rsid wsp:val=&quot;00E414C6&quot;/&gt;&lt;wsp:rsid wsp:val=&quot;00E4179C&quot;/&gt;&lt;wsp:rsid wsp:val=&quot;00E43072&quot;/&gt;&lt;wsp:rsid wsp:val=&quot;00E43360&quot;/&gt;&lt;wsp:rsid wsp:val=&quot;00E434EA&quot;/&gt;&lt;wsp:rsid wsp:val=&quot;00E43B84&quot;/&gt;&lt;wsp:rsid wsp:val=&quot;00E4407C&quot;/&gt;&lt;wsp:rsid wsp:val=&quot;00E44999&quot;/&gt;&lt;wsp:rsid wsp:val=&quot;00E44AA3&quot;/&gt;&lt;wsp:rsid wsp:val=&quot;00E44D36&quot;/&gt;&lt;wsp:rsid wsp:val=&quot;00E44FC4&quot;/&gt;&lt;wsp:rsid wsp:val=&quot;00E456E1&quot;/&gt;&lt;wsp:rsid wsp:val=&quot;00E4590F&quot;/&gt;&lt;wsp:rsid wsp:val=&quot;00E463A5&quot;/&gt;&lt;wsp:rsid wsp:val=&quot;00E4642B&quot;/&gt;&lt;wsp:rsid wsp:val=&quot;00E46638&quot;/&gt;&lt;wsp:rsid wsp:val=&quot;00E46973&quot;/&gt;&lt;wsp:rsid wsp:val=&quot;00E47064&quot;/&gt;&lt;wsp:rsid wsp:val=&quot;00E4751E&quot;/&gt;&lt;wsp:rsid wsp:val=&quot;00E5060B&quot;/&gt;&lt;wsp:rsid wsp:val=&quot;00E50C0A&quot;/&gt;&lt;wsp:rsid wsp:val=&quot;00E50F4A&quot;/&gt;&lt;wsp:rsid wsp:val=&quot;00E5215F&quot;/&gt;&lt;wsp:rsid wsp:val=&quot;00E52DF5&quot;/&gt;&lt;wsp:rsid wsp:val=&quot;00E53AE0&quot;/&gt;&lt;wsp:rsid wsp:val=&quot;00E53E55&quot;/&gt;&lt;wsp:rsid wsp:val=&quot;00E54466&quot;/&gt;&lt;wsp:rsid wsp:val=&quot;00E54DE6&quot;/&gt;&lt;wsp:rsid wsp:val=&quot;00E55E7C&quot;/&gt;&lt;wsp:rsid wsp:val=&quot;00E563D8&quot;/&gt;&lt;wsp:rsid wsp:val=&quot;00E57B36&quot;/&gt;&lt;wsp:rsid wsp:val=&quot;00E57D78&quot;/&gt;&lt;wsp:rsid wsp:val=&quot;00E603A2&quot;/&gt;&lt;wsp:rsid wsp:val=&quot;00E60D04&quot;/&gt;&lt;wsp:rsid wsp:val=&quot;00E61883&quot;/&gt;&lt;wsp:rsid wsp:val=&quot;00E61A30&quot;/&gt;&lt;wsp:rsid wsp:val=&quot;00E628AD&quot;/&gt;&lt;wsp:rsid wsp:val=&quot;00E62A1E&quot;/&gt;&lt;wsp:rsid wsp:val=&quot;00E62CB7&quot;/&gt;&lt;wsp:rsid wsp:val=&quot;00E631DB&quot;/&gt;&lt;wsp:rsid wsp:val=&quot;00E637C2&quot;/&gt;&lt;wsp:rsid wsp:val=&quot;00E640EF&quot;/&gt;&lt;wsp:rsid wsp:val=&quot;00E64746&quot;/&gt;&lt;wsp:rsid wsp:val=&quot;00E64DA1&quot;/&gt;&lt;wsp:rsid wsp:val=&quot;00E65C2B&quot;/&gt;&lt;wsp:rsid wsp:val=&quot;00E66346&quot;/&gt;&lt;wsp:rsid wsp:val=&quot;00E67419&quot;/&gt;&lt;wsp:rsid wsp:val=&quot;00E67749&quot;/&gt;&lt;wsp:rsid wsp:val=&quot;00E72649&quot;/&gt;&lt;wsp:rsid wsp:val=&quot;00E72EC1&quot;/&gt;&lt;wsp:rsid wsp:val=&quot;00E743FA&quot;/&gt;&lt;wsp:rsid wsp:val=&quot;00E7482B&quot;/&gt;&lt;wsp:rsid wsp:val=&quot;00E7522D&quot;/&gt;&lt;wsp:rsid wsp:val=&quot;00E7529C&quot;/&gt;&lt;wsp:rsid wsp:val=&quot;00E76010&quot;/&gt;&lt;wsp:rsid wsp:val=&quot;00E773D1&quot;/&gt;&lt;wsp:rsid wsp:val=&quot;00E77707&quot;/&gt;&lt;wsp:rsid wsp:val=&quot;00E805E9&quot;/&gt;&lt;wsp:rsid wsp:val=&quot;00E806B3&quot;/&gt;&lt;wsp:rsid wsp:val=&quot;00E80C0B&quot;/&gt;&lt;wsp:rsid wsp:val=&quot;00E81F50&quot;/&gt;&lt;wsp:rsid wsp:val=&quot;00E82821&quot;/&gt;&lt;wsp:rsid wsp:val=&quot;00E84022&quot;/&gt;&lt;wsp:rsid wsp:val=&quot;00E85CC1&quot;/&gt;&lt;wsp:rsid wsp:val=&quot;00E86300&quot;/&gt;&lt;wsp:rsid wsp:val=&quot;00E87CC9&quot;/&gt;&lt;wsp:rsid wsp:val=&quot;00E90268&quot;/&gt;&lt;wsp:rsid wsp:val=&quot;00E90BD7&quot;/&gt;&lt;wsp:rsid wsp:val=&quot;00E91B19&quot;/&gt;&lt;wsp:rsid wsp:val=&quot;00E9244A&quot;/&gt;&lt;wsp:rsid wsp:val=&quot;00E92BDB&quot;/&gt;&lt;wsp:rsid wsp:val=&quot;00E92D2D&quot;/&gt;&lt;wsp:rsid wsp:val=&quot;00E92E53&quot;/&gt;&lt;wsp:rsid wsp:val=&quot;00E93234&quot;/&gt;&lt;wsp:rsid wsp:val=&quot;00E9351F&quot;/&gt;&lt;wsp:rsid wsp:val=&quot;00E94F82&quot;/&gt;&lt;wsp:rsid wsp:val=&quot;00E95713&quot;/&gt;&lt;wsp:rsid wsp:val=&quot;00E95AFD&quot;/&gt;&lt;wsp:rsid wsp:val=&quot;00E9708E&quot;/&gt;&lt;wsp:rsid wsp:val=&quot;00E97418&quot;/&gt;&lt;wsp:rsid wsp:val=&quot;00EA08C8&quot;/&gt;&lt;wsp:rsid wsp:val=&quot;00EA09FA&quot;/&gt;&lt;wsp:rsid wsp:val=&quot;00EA0F69&quot;/&gt;&lt;wsp:rsid wsp:val=&quot;00EA1B0C&quot;/&gt;&lt;wsp:rsid wsp:val=&quot;00EA1F67&quot;/&gt;&lt;wsp:rsid wsp:val=&quot;00EA281D&quot;/&gt;&lt;wsp:rsid wsp:val=&quot;00EA2FAB&quot;/&gt;&lt;wsp:rsid wsp:val=&quot;00EA300F&quot;/&gt;&lt;wsp:rsid wsp:val=&quot;00EA3293&quot;/&gt;&lt;wsp:rsid wsp:val=&quot;00EA4097&quot;/&gt;&lt;wsp:rsid wsp:val=&quot;00EA4137&quot;/&gt;&lt;wsp:rsid wsp:val=&quot;00EA45C4&quot;/&gt;&lt;wsp:rsid wsp:val=&quot;00EA55B6&quot;/&gt;&lt;wsp:rsid wsp:val=&quot;00EA60D0&quot;/&gt;&lt;wsp:rsid wsp:val=&quot;00EA65AF&quot;/&gt;&lt;wsp:rsid wsp:val=&quot;00EA6B8D&quot;/&gt;&lt;wsp:rsid wsp:val=&quot;00EA7463&quot;/&gt;&lt;wsp:rsid wsp:val=&quot;00EB02D8&quot;/&gt;&lt;wsp:rsid wsp:val=&quot;00EB02F3&quot;/&gt;&lt;wsp:rsid wsp:val=&quot;00EB056A&quot;/&gt;&lt;wsp:rsid wsp:val=&quot;00EB201B&quot;/&gt;&lt;wsp:rsid wsp:val=&quot;00EB2B05&quot;/&gt;&lt;wsp:rsid wsp:val=&quot;00EB32BC&quot;/&gt;&lt;wsp:rsid wsp:val=&quot;00EB3A88&quot;/&gt;&lt;wsp:rsid wsp:val=&quot;00EB5117&quot;/&gt;&lt;wsp:rsid wsp:val=&quot;00EB5970&quot;/&gt;&lt;wsp:rsid wsp:val=&quot;00EB7517&quot;/&gt;&lt;wsp:rsid wsp:val=&quot;00EB7E1A&quot;/&gt;&lt;wsp:rsid wsp:val=&quot;00EB7F03&quot;/&gt;&lt;wsp:rsid wsp:val=&quot;00EC0763&quot;/&gt;&lt;wsp:rsid wsp:val=&quot;00EC1B5B&quot;/&gt;&lt;wsp:rsid wsp:val=&quot;00EC1DCB&quot;/&gt;&lt;wsp:rsid wsp:val=&quot;00EC3163&quot;/&gt;&lt;wsp:rsid wsp:val=&quot;00EC3762&quot;/&gt;&lt;wsp:rsid wsp:val=&quot;00EC5296&quot;/&gt;&lt;wsp:rsid wsp:val=&quot;00EC55F0&quot;/&gt;&lt;wsp:rsid wsp:val=&quot;00EC6135&quot;/&gt;&lt;wsp:rsid wsp:val=&quot;00EC6FD6&quot;/&gt;&lt;wsp:rsid wsp:val=&quot;00EC6FE3&quot;/&gt;&lt;wsp:rsid wsp:val=&quot;00EC775E&quot;/&gt;&lt;wsp:rsid wsp:val=&quot;00EC78CC&quot;/&gt;&lt;wsp:rsid wsp:val=&quot;00EC7977&quot;/&gt;&lt;wsp:rsid wsp:val=&quot;00ED0224&quot;/&gt;&lt;wsp:rsid wsp:val=&quot;00ED095F&quot;/&gt;&lt;wsp:rsid wsp:val=&quot;00ED1E14&quot;/&gt;&lt;wsp:rsid wsp:val=&quot;00ED2E6B&quot;/&gt;&lt;wsp:rsid wsp:val=&quot;00ED3BA4&quot;/&gt;&lt;wsp:rsid wsp:val=&quot;00ED43E2&quot;/&gt;&lt;wsp:rsid wsp:val=&quot;00ED603D&quot;/&gt;&lt;wsp:rsid wsp:val=&quot;00ED6A61&quot;/&gt;&lt;wsp:rsid wsp:val=&quot;00ED71BC&quot;/&gt;&lt;wsp:rsid wsp:val=&quot;00ED7BB8&quot;/&gt;&lt;wsp:rsid wsp:val=&quot;00EE165D&quot;/&gt;&lt;wsp:rsid wsp:val=&quot;00EE18DA&quot;/&gt;&lt;wsp:rsid wsp:val=&quot;00EE1FCE&quot;/&gt;&lt;wsp:rsid wsp:val=&quot;00EE2200&quot;/&gt;&lt;wsp:rsid wsp:val=&quot;00EE273A&quot;/&gt;&lt;wsp:rsid wsp:val=&quot;00EE2ACC&quot;/&gt;&lt;wsp:rsid wsp:val=&quot;00EE2BFD&quot;/&gt;&lt;wsp:rsid wsp:val=&quot;00EE348F&quot;/&gt;&lt;wsp:rsid wsp:val=&quot;00EE3B37&quot;/&gt;&lt;wsp:rsid wsp:val=&quot;00EE45C7&quot;/&gt;&lt;wsp:rsid wsp:val=&quot;00EE46B7&quot;/&gt;&lt;wsp:rsid wsp:val=&quot;00EE4EDA&quot;/&gt;&lt;wsp:rsid wsp:val=&quot;00EE51E0&quot;/&gt;&lt;wsp:rsid wsp:val=&quot;00EE5EA9&quot;/&gt;&lt;wsp:rsid wsp:val=&quot;00EE703C&quot;/&gt;&lt;wsp:rsid wsp:val=&quot;00EE72A4&quot;/&gt;&lt;wsp:rsid wsp:val=&quot;00EE7E86&quot;/&gt;&lt;wsp:rsid wsp:val=&quot;00EF0769&quot;/&gt;&lt;wsp:rsid wsp:val=&quot;00EF0EA2&quot;/&gt;&lt;wsp:rsid wsp:val=&quot;00EF12EE&quot;/&gt;&lt;wsp:rsid wsp:val=&quot;00EF2407&quot;/&gt;&lt;wsp:rsid wsp:val=&quot;00EF2ECE&quot;/&gt;&lt;wsp:rsid wsp:val=&quot;00EF2F5D&quot;/&gt;&lt;wsp:rsid wsp:val=&quot;00EF31E8&quot;/&gt;&lt;wsp:rsid wsp:val=&quot;00EF32CA&quot;/&gt;&lt;wsp:rsid wsp:val=&quot;00EF3391&quot;/&gt;&lt;wsp:rsid wsp:val=&quot;00EF3637&quot;/&gt;&lt;wsp:rsid wsp:val=&quot;00EF4306&quot;/&gt;&lt;wsp:rsid wsp:val=&quot;00EF4D79&quot;/&gt;&lt;wsp:rsid wsp:val=&quot;00EF599B&quot;/&gt;&lt;wsp:rsid wsp:val=&quot;00EF6444&quot;/&gt;&lt;wsp:rsid wsp:val=&quot;00EF6807&quot;/&gt;&lt;wsp:rsid wsp:val=&quot;00F000E7&quot;/&gt;&lt;wsp:rsid wsp:val=&quot;00F00583&quot;/&gt;&lt;wsp:rsid wsp:val=&quot;00F0118F&quot;/&gt;&lt;wsp:rsid wsp:val=&quot;00F01DC9&quot;/&gt;&lt;wsp:rsid wsp:val=&quot;00F0314C&quot;/&gt;&lt;wsp:rsid wsp:val=&quot;00F035CB&quot;/&gt;&lt;wsp:rsid wsp:val=&quot;00F037EB&quot;/&gt;&lt;wsp:rsid wsp:val=&quot;00F046B5&quot;/&gt;&lt;wsp:rsid wsp:val=&quot;00F04738&quot;/&gt;&lt;wsp:rsid wsp:val=&quot;00F04E8E&quot;/&gt;&lt;wsp:rsid wsp:val=&quot;00F05689&quot;/&gt;&lt;wsp:rsid wsp:val=&quot;00F05BA7&quot;/&gt;&lt;wsp:rsid wsp:val=&quot;00F0736B&quot;/&gt;&lt;wsp:rsid wsp:val=&quot;00F07E37&quot;/&gt;&lt;wsp:rsid wsp:val=&quot;00F10C82&quot;/&gt;&lt;wsp:rsid wsp:val=&quot;00F10E1C&quot;/&gt;&lt;wsp:rsid wsp:val=&quot;00F11E89&quot;/&gt;&lt;wsp:rsid wsp:val=&quot;00F1353C&quot;/&gt;&lt;wsp:rsid wsp:val=&quot;00F14447&quot;/&gt;&lt;wsp:rsid wsp:val=&quot;00F14B20&quot;/&gt;&lt;wsp:rsid wsp:val=&quot;00F15247&quot;/&gt;&lt;wsp:rsid wsp:val=&quot;00F153FB&quot;/&gt;&lt;wsp:rsid wsp:val=&quot;00F15E41&quot;/&gt;&lt;wsp:rsid wsp:val=&quot;00F1622A&quot;/&gt;&lt;wsp:rsid wsp:val=&quot;00F16310&quot;/&gt;&lt;wsp:rsid wsp:val=&quot;00F16B34&quot;/&gt;&lt;wsp:rsid wsp:val=&quot;00F20B8D&quot;/&gt;&lt;wsp:rsid wsp:val=&quot;00F20D9F&quot;/&gt;&lt;wsp:rsid wsp:val=&quot;00F2151A&quot;/&gt;&lt;wsp:rsid wsp:val=&quot;00F21A4D&quot;/&gt;&lt;wsp:rsid wsp:val=&quot;00F21D90&quot;/&gt;&lt;wsp:rsid wsp:val=&quot;00F23084&quot;/&gt;&lt;wsp:rsid wsp:val=&quot;00F2353E&quot;/&gt;&lt;wsp:rsid wsp:val=&quot;00F2749D&quot;/&gt;&lt;wsp:rsid wsp:val=&quot;00F27959&quot;/&gt;&lt;wsp:rsid wsp:val=&quot;00F30858&quot;/&gt;&lt;wsp:rsid wsp:val=&quot;00F30D64&quot;/&gt;&lt;wsp:rsid wsp:val=&quot;00F31BC6&quot;/&gt;&lt;wsp:rsid wsp:val=&quot;00F32391&quot;/&gt;&lt;wsp:rsid wsp:val=&quot;00F32BD0&quot;/&gt;&lt;wsp:rsid wsp:val=&quot;00F33532&quot;/&gt;&lt;wsp:rsid wsp:val=&quot;00F336F8&quot;/&gt;&lt;wsp:rsid wsp:val=&quot;00F33EF8&quot;/&gt;&lt;wsp:rsid wsp:val=&quot;00F33FA1&quot;/&gt;&lt;wsp:rsid wsp:val=&quot;00F353F2&quot;/&gt;&lt;wsp:rsid wsp:val=&quot;00F35B16&quot;/&gt;&lt;wsp:rsid wsp:val=&quot;00F36335&quot;/&gt;&lt;wsp:rsid wsp:val=&quot;00F36907&quot;/&gt;&lt;wsp:rsid wsp:val=&quot;00F36B5A&quot;/&gt;&lt;wsp:rsid wsp:val=&quot;00F37443&quot;/&gt;&lt;wsp:rsid wsp:val=&quot;00F377CA&quot;/&gt;&lt;wsp:rsid wsp:val=&quot;00F37C81&quot;/&gt;&lt;wsp:rsid wsp:val=&quot;00F40301&quot;/&gt;&lt;wsp:rsid wsp:val=&quot;00F408D6&quot;/&gt;&lt;wsp:rsid wsp:val=&quot;00F4116A&quot;/&gt;&lt;wsp:rsid wsp:val=&quot;00F42181&quot;/&gt;&lt;wsp:rsid wsp:val=&quot;00F42476&quot;/&gt;&lt;wsp:rsid wsp:val=&quot;00F42C20&quot;/&gt;&lt;wsp:rsid wsp:val=&quot;00F430F7&quot;/&gt;&lt;wsp:rsid wsp:val=&quot;00F43A9A&quot;/&gt;&lt;wsp:rsid wsp:val=&quot;00F44ABB&quot;/&gt;&lt;wsp:rsid wsp:val=&quot;00F450F0&quot;/&gt;&lt;wsp:rsid wsp:val=&quot;00F45737&quot;/&gt;&lt;wsp:rsid wsp:val=&quot;00F45B1B&quot;/&gt;&lt;wsp:rsid wsp:val=&quot;00F45FAA&quot;/&gt;&lt;wsp:rsid wsp:val=&quot;00F46093&quot;/&gt;&lt;wsp:rsid wsp:val=&quot;00F50D52&quot;/&gt;&lt;wsp:rsid wsp:val=&quot;00F50DE5&quot;/&gt;&lt;wsp:rsid wsp:val=&quot;00F5183C&quot;/&gt;&lt;wsp:rsid wsp:val=&quot;00F518D8&quot;/&gt;&lt;wsp:rsid wsp:val=&quot;00F522D0&quot;/&gt;&lt;wsp:rsid wsp:val=&quot;00F5238F&quot;/&gt;&lt;wsp:rsid wsp:val=&quot;00F52A1D&quot;/&gt;&lt;wsp:rsid wsp:val=&quot;00F533C8&quot;/&gt;&lt;wsp:rsid wsp:val=&quot;00F548C2&quot;/&gt;&lt;wsp:rsid wsp:val=&quot;00F54909&quot;/&gt;&lt;wsp:rsid wsp:val=&quot;00F557CC&quot;/&gt;&lt;wsp:rsid wsp:val=&quot;00F55D9F&quot;/&gt;&lt;wsp:rsid wsp:val=&quot;00F56730&quot;/&gt;&lt;wsp:rsid wsp:val=&quot;00F56A08&quot;/&gt;&lt;wsp:rsid wsp:val=&quot;00F56B23&quot;/&gt;&lt;wsp:rsid wsp:val=&quot;00F601E6&quot;/&gt;&lt;wsp:rsid wsp:val=&quot;00F602A8&quot;/&gt;&lt;wsp:rsid wsp:val=&quot;00F61A4F&quot;/&gt;&lt;wsp:rsid wsp:val=&quot;00F61B39&quot;/&gt;&lt;wsp:rsid wsp:val=&quot;00F61C1F&quot;/&gt;&lt;wsp:rsid wsp:val=&quot;00F62B64&quot;/&gt;&lt;wsp:rsid wsp:val=&quot;00F64333&quot;/&gt;&lt;wsp:rsid wsp:val=&quot;00F64AAD&quot;/&gt;&lt;wsp:rsid wsp:val=&quot;00F64D40&quot;/&gt;&lt;wsp:rsid wsp:val=&quot;00F6528B&quot;/&gt;&lt;wsp:rsid wsp:val=&quot;00F65838&quot;/&gt;&lt;wsp:rsid wsp:val=&quot;00F66C15&quot;/&gt;&lt;wsp:rsid wsp:val=&quot;00F66FC6&quot;/&gt;&lt;wsp:rsid wsp:val=&quot;00F700CE&quot;/&gt;&lt;wsp:rsid wsp:val=&quot;00F70A62&quot;/&gt;&lt;wsp:rsid wsp:val=&quot;00F7261C&quot;/&gt;&lt;wsp:rsid wsp:val=&quot;00F72B25&quot;/&gt;&lt;wsp:rsid wsp:val=&quot;00F742E6&quot;/&gt;&lt;wsp:rsid wsp:val=&quot;00F75ED8&quot;/&gt;&lt;wsp:rsid wsp:val=&quot;00F7622C&quot;/&gt;&lt;wsp:rsid wsp:val=&quot;00F8142C&quot;/&gt;&lt;wsp:rsid wsp:val=&quot;00F817E0&quot;/&gt;&lt;wsp:rsid wsp:val=&quot;00F81831&quot;/&gt;&lt;wsp:rsid wsp:val=&quot;00F826F0&quot;/&gt;&lt;wsp:rsid wsp:val=&quot;00F82DD4&quot;/&gt;&lt;wsp:rsid wsp:val=&quot;00F8309A&quot;/&gt;&lt;wsp:rsid wsp:val=&quot;00F83C49&quot;/&gt;&lt;wsp:rsid wsp:val=&quot;00F844B6&quot;/&gt;&lt;wsp:rsid wsp:val=&quot;00F84CCD&quot;/&gt;&lt;wsp:rsid wsp:val=&quot;00F85931&quot;/&gt;&lt;wsp:rsid wsp:val=&quot;00F867AD&quot;/&gt;&lt;wsp:rsid wsp:val=&quot;00F8680A&quot;/&gt;&lt;wsp:rsid wsp:val=&quot;00F86A95&quot;/&gt;&lt;wsp:rsid wsp:val=&quot;00F8718D&quot;/&gt;&lt;wsp:rsid wsp:val=&quot;00F877A4&quot;/&gt;&lt;wsp:rsid wsp:val=&quot;00F92350&quot;/&gt;&lt;wsp:rsid wsp:val=&quot;00F92CFF&quot;/&gt;&lt;wsp:rsid wsp:val=&quot;00F945B0&quot;/&gt;&lt;wsp:rsid wsp:val=&quot;00F9551D&quot;/&gt;&lt;wsp:rsid wsp:val=&quot;00F979B6&quot;/&gt;&lt;wsp:rsid wsp:val=&quot;00F97F2E&quot;/&gt;&lt;wsp:rsid wsp:val=&quot;00FA025F&quot;/&gt;&lt;wsp:rsid wsp:val=&quot;00FA0367&quot;/&gt;&lt;wsp:rsid wsp:val=&quot;00FA0780&quot;/&gt;&lt;wsp:rsid wsp:val=&quot;00FA25FB&quot;/&gt;&lt;wsp:rsid wsp:val=&quot;00FA30F9&quot;/&gt;&lt;wsp:rsid wsp:val=&quot;00FA4398&quot;/&gt;&lt;wsp:rsid wsp:val=&quot;00FA50BC&quot;/&gt;&lt;wsp:rsid wsp:val=&quot;00FA55AA&quot;/&gt;&lt;wsp:rsid wsp:val=&quot;00FA645C&quot;/&gt;&lt;wsp:rsid wsp:val=&quot;00FA693A&quot;/&gt;&lt;wsp:rsid wsp:val=&quot;00FA6A28&quot;/&gt;&lt;wsp:rsid wsp:val=&quot;00FA796B&quot;/&gt;&lt;wsp:rsid wsp:val=&quot;00FB01A4&quot;/&gt;&lt;wsp:rsid wsp:val=&quot;00FB0686&quot;/&gt;&lt;wsp:rsid wsp:val=&quot;00FB06C8&quot;/&gt;&lt;wsp:rsid wsp:val=&quot;00FB0907&quot;/&gt;&lt;wsp:rsid wsp:val=&quot;00FB0D37&quot;/&gt;&lt;wsp:rsid wsp:val=&quot;00FB1048&quot;/&gt;&lt;wsp:rsid wsp:val=&quot;00FB1156&quot;/&gt;&lt;wsp:rsid wsp:val=&quot;00FB420C&quot;/&gt;&lt;wsp:rsid wsp:val=&quot;00FB4777&quot;/&gt;&lt;wsp:rsid wsp:val=&quot;00FB496D&quot;/&gt;&lt;wsp:rsid wsp:val=&quot;00FB49D8&quot;/&gt;&lt;wsp:rsid wsp:val=&quot;00FB4C62&quot;/&gt;&lt;wsp:rsid wsp:val=&quot;00FB4CA0&quot;/&gt;&lt;wsp:rsid wsp:val=&quot;00FB5419&quot;/&gt;&lt;wsp:rsid wsp:val=&quot;00FB5675&quot;/&gt;&lt;wsp:rsid wsp:val=&quot;00FB5A88&quot;/&gt;&lt;wsp:rsid wsp:val=&quot;00FB6F33&quot;/&gt;&lt;wsp:rsid wsp:val=&quot;00FB78E0&quot;/&gt;&lt;wsp:rsid wsp:val=&quot;00FB7C7D&quot;/&gt;&lt;wsp:rsid wsp:val=&quot;00FC037F&quot;/&gt;&lt;wsp:rsid wsp:val=&quot;00FC1792&quot;/&gt;&lt;wsp:rsid wsp:val=&quot;00FC1B2B&quot;/&gt;&lt;wsp:rsid wsp:val=&quot;00FC2295&quot;/&gt;&lt;wsp:rsid wsp:val=&quot;00FC2BA0&quot;/&gt;&lt;wsp:rsid wsp:val=&quot;00FC365A&quot;/&gt;&lt;wsp:rsid wsp:val=&quot;00FC368E&quot;/&gt;&lt;wsp:rsid wsp:val=&quot;00FC4A21&quot;/&gt;&lt;wsp:rsid wsp:val=&quot;00FC5A9D&quot;/&gt;&lt;wsp:rsid wsp:val=&quot;00FC5D5F&quot;/&gt;&lt;wsp:rsid wsp:val=&quot;00FC756F&quot;/&gt;&lt;wsp:rsid wsp:val=&quot;00FC759D&quot;/&gt;&lt;wsp:rsid wsp:val=&quot;00FC79F4&quot;/&gt;&lt;wsp:rsid wsp:val=&quot;00FC7C5E&quot;/&gt;&lt;wsp:rsid wsp:val=&quot;00FD0AE4&quot;/&gt;&lt;wsp:rsid wsp:val=&quot;00FD1CAC&quot;/&gt;&lt;wsp:rsid wsp:val=&quot;00FD2DEC&quot;/&gt;&lt;wsp:rsid wsp:val=&quot;00FD2E35&quot;/&gt;&lt;wsp:rsid wsp:val=&quot;00FD33EE&quot;/&gt;&lt;wsp:rsid wsp:val=&quot;00FD3472&quot;/&gt;&lt;wsp:rsid wsp:val=&quot;00FD3FB6&quot;/&gt;&lt;wsp:rsid wsp:val=&quot;00FD4747&quot;/&gt;&lt;wsp:rsid wsp:val=&quot;00FD4996&quot;/&gt;&lt;wsp:rsid wsp:val=&quot;00FD4F9D&quot;/&gt;&lt;wsp:rsid wsp:val=&quot;00FD5058&quot;/&gt;&lt;wsp:rsid wsp:val=&quot;00FD64BB&quot;/&gt;&lt;wsp:rsid wsp:val=&quot;00FD72E2&quot;/&gt;&lt;wsp:rsid wsp:val=&quot;00FD7DED&quot;/&gt;&lt;wsp:rsid wsp:val=&quot;00FE1B9D&quot;/&gt;&lt;wsp:rsid wsp:val=&quot;00FE4383&quot;/&gt;&lt;wsp:rsid wsp:val=&quot;00FE468A&quot;/&gt;&lt;wsp:rsid wsp:val=&quot;00FE47A3&quot;/&gt;&lt;wsp:rsid wsp:val=&quot;00FE4E41&quot;/&gt;&lt;wsp:rsid wsp:val=&quot;00FE4FFD&quot;/&gt;&lt;wsp:rsid wsp:val=&quot;00FE5069&quot;/&gt;&lt;wsp:rsid wsp:val=&quot;00FE6C84&quot;/&gt;&lt;wsp:rsid wsp:val=&quot;00FE6F13&quot;/&gt;&lt;wsp:rsid wsp:val=&quot;00FE709D&quot;/&gt;&lt;wsp:rsid wsp:val=&quot;00FE76C7&quot;/&gt;&lt;wsp:rsid wsp:val=&quot;00FE7D89&quot;/&gt;&lt;wsp:rsid wsp:val=&quot;00FF0873&quot;/&gt;&lt;wsp:rsid wsp:val=&quot;00FF0C8F&quot;/&gt;&lt;wsp:rsid wsp:val=&quot;00FF1297&quot;/&gt;&lt;wsp:rsid wsp:val=&quot;00FF15E3&quot;/&gt;&lt;wsp:rsid wsp:val=&quot;00FF1F87&quot;/&gt;&lt;wsp:rsid wsp:val=&quot;00FF1FF1&quot;/&gt;&lt;wsp:rsid wsp:val=&quot;00FF20DE&quot;/&gt;&lt;wsp:rsid wsp:val=&quot;00FF2F66&quot;/&gt;&lt;wsp:rsid wsp:val=&quot;00FF4305&quot;/&gt;&lt;wsp:rsid wsp:val=&quot;00FF73ED&quot;/&gt;&lt;wsp:rsid wsp:val=&quot;00FF7761&quot;/&gt;&lt;/wsp:rsids&gt;&lt;/w:docPr&gt;&lt;w:body&gt;&lt;w:p wsp:rsidR=&quot;00000000&quot; wsp:rsidRDefault=&quot;0076537C&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Q&lt;/m:t&gt;&lt;/m:r&gt;&lt;/m:e&gt;&lt;m:sub&gt;&lt;m:r&gt;&lt;w:rPr&gt;&lt;w:rFonts w:ascii=&quot;Cambria Math&quot; w:h-ansi=&quot;Cambria Math&quot;/&gt;&lt;wx:font wx:val=&quot;Cambria Math&quot;/&gt;&lt;w:i/&gt;&lt;w:sz w:val=&quot;28&quot;/&gt;&lt;w:sz-cs w:val=&quot;28&quot;/&gt;&lt;/w:rPr&gt;&lt;m:t&gt;РџРћР”РљР›&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9" o:title="" chromakey="white"/>
          </v:shape>
        </w:pict>
      </w:r>
      <w:r w:rsidR="00CE5A8E" w:rsidRPr="00C7543F">
        <w:instrText xml:space="preserve"> </w:instrText>
      </w:r>
      <w:r w:rsidRPr="00C7543F">
        <w:fldChar w:fldCharType="separate"/>
      </w:r>
      <w:r w:rsidR="00285B95" w:rsidRPr="009A4E60">
        <w:rPr>
          <w:position w:val="-11"/>
        </w:rPr>
        <w:pict>
          <v:shape id="_x0000_i1046" type="#_x0000_t75" style="width:41.85pt;height:16.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0&quot;/&gt;&lt;w:doNotEmbedSystemFonts/&gt;&lt;w:stylePaneFormatFilter w:val=&quot;3F01&quot;/&gt;&lt;w:defaultTabStop w:val=&quot;708&quot;/&gt;&lt;w:autoHyphenation/&gt;&lt;w:hyphenationZone w:val=&quot;193&quot;/&gt;&lt;w:doNotHyphenateCaps/&gt;&lt;w:drawingGridHorizontalSpacing w:val=&quot;120&quot;/&gt;&lt;w:drawingGridVerticalSpacing w:val=&quot;136&quot;/&gt;&lt;w:displayHorizontalDrawingGridEvery w:val=&quot;2&quot;/&gt;&lt;w:displayVerticalDrawingGridEvery w:val=&quot;2&quot;/&gt;&lt;w:characterSpacingControl w:val=&quot;DontCompress&quot;/&gt;&lt;w:optimizeForBrowser/&gt;&lt;w:relyOnVML/&gt;&lt;w:allowPNG/&gt;&lt;w:validateAgainstSchema/&gt;&lt;w:saveInvalidXML w:val=&quot;off&quot;/&gt;&lt;w:ignoreMixedContent w:val=&quot;off&quot;/&gt;&lt;w:alwaysShowPlaceholderText w:val=&quot;off&quot;/&gt;&lt;w:footnotePr&gt;&lt;w:numRestart w:val=&quot;each-page&quot;/&gt;&lt;/w:footnotePr&gt;&lt;w:compat&gt;&lt;w:breakWrappedTables/&gt;&lt;w:snapToGridInCell/&gt;&lt;w:wrapTextWithPunct/&gt;&lt;w:useAsianBreakRules/&gt;&lt;w:dontGrowAutofit/&gt;&lt;/w:compat&gt;&lt;wsp:rsids&gt;&lt;wsp:rsidRoot wsp:val=&quot;00560C8B&quot;/&gt;&lt;wsp:rsid wsp:val=&quot;00000132&quot;/&gt;&lt;wsp:rsid wsp:val=&quot;00000BBA&quot;/&gt;&lt;wsp:rsid wsp:val=&quot;00001416&quot;/&gt;&lt;wsp:rsid wsp:val=&quot;0000147D&quot;/&gt;&lt;wsp:rsid wsp:val=&quot;000018D1&quot;/&gt;&lt;wsp:rsid wsp:val=&quot;0000199B&quot;/&gt;&lt;wsp:rsid wsp:val=&quot;0000199D&quot;/&gt;&lt;wsp:rsid wsp:val=&quot;00001DB7&quot;/&gt;&lt;wsp:rsid wsp:val=&quot;00002CE6&quot;/&gt;&lt;wsp:rsid wsp:val=&quot;00004378&quot;/&gt;&lt;wsp:rsid wsp:val=&quot;000044BA&quot;/&gt;&lt;wsp:rsid wsp:val=&quot;00005562&quot;/&gt;&lt;wsp:rsid wsp:val=&quot;0000610B&quot;/&gt;&lt;wsp:rsid wsp:val=&quot;000066F7&quot;/&gt;&lt;wsp:rsid wsp:val=&quot;0000675C&quot;/&gt;&lt;wsp:rsid wsp:val=&quot;000070CF&quot;/&gt;&lt;wsp:rsid wsp:val=&quot;000079E6&quot;/&gt;&lt;wsp:rsid wsp:val=&quot;00007BC6&quot;/&gt;&lt;wsp:rsid wsp:val=&quot;00010A10&quot;/&gt;&lt;wsp:rsid wsp:val=&quot;00010B88&quot;/&gt;&lt;wsp:rsid wsp:val=&quot;00010E80&quot;/&gt;&lt;wsp:rsid wsp:val=&quot;00011C86&quot;/&gt;&lt;wsp:rsid wsp:val=&quot;00012C8C&quot;/&gt;&lt;wsp:rsid wsp:val=&quot;00013BF6&quot;/&gt;&lt;wsp:rsid wsp:val=&quot;000142F0&quot;/&gt;&lt;wsp:rsid wsp:val=&quot;00014539&quot;/&gt;&lt;wsp:rsid wsp:val=&quot;00015391&quot;/&gt;&lt;wsp:rsid wsp:val=&quot;00015AA5&quot;/&gt;&lt;wsp:rsid wsp:val=&quot;00017031&quot;/&gt;&lt;wsp:rsid wsp:val=&quot;0002077C&quot;/&gt;&lt;wsp:rsid wsp:val=&quot;00021B52&quot;/&gt;&lt;wsp:rsid wsp:val=&quot;00023074&quot;/&gt;&lt;wsp:rsid wsp:val=&quot;000233D9&quot;/&gt;&lt;wsp:rsid wsp:val=&quot;0002345C&quot;/&gt;&lt;wsp:rsid wsp:val=&quot;00025A68&quot;/&gt;&lt;wsp:rsid wsp:val=&quot;00030BCA&quot;/&gt;&lt;wsp:rsid wsp:val=&quot;00031EDD&quot;/&gt;&lt;wsp:rsid wsp:val=&quot;00032591&quot;/&gt;&lt;wsp:rsid wsp:val=&quot;00032F5F&quot;/&gt;&lt;wsp:rsid wsp:val=&quot;00033910&quot;/&gt;&lt;wsp:rsid wsp:val=&quot;00033931&quot;/&gt;&lt;wsp:rsid wsp:val=&quot;00033CD1&quot;/&gt;&lt;wsp:rsid wsp:val=&quot;00033D41&quot;/&gt;&lt;wsp:rsid wsp:val=&quot;00033F55&quot;/&gt;&lt;wsp:rsid wsp:val=&quot;00034B89&quot;/&gt;&lt;wsp:rsid wsp:val=&quot;00034C6E&quot;/&gt;&lt;wsp:rsid wsp:val=&quot;00035EC3&quot;/&gt;&lt;wsp:rsid wsp:val=&quot;00035EC8&quot;/&gt;&lt;wsp:rsid wsp:val=&quot;00035F3C&quot;/&gt;&lt;wsp:rsid wsp:val=&quot;0003634D&quot;/&gt;&lt;wsp:rsid wsp:val=&quot;00036DFC&quot;/&gt;&lt;wsp:rsid wsp:val=&quot;0003748A&quot;/&gt;&lt;wsp:rsid wsp:val=&quot;0004053F&quot;/&gt;&lt;wsp:rsid wsp:val=&quot;000424CF&quot;/&gt;&lt;wsp:rsid wsp:val=&quot;00042DE2&quot;/&gt;&lt;wsp:rsid wsp:val=&quot;00042E92&quot;/&gt;&lt;wsp:rsid wsp:val=&quot;0004378B&quot;/&gt;&lt;wsp:rsid wsp:val=&quot;00045168&quot;/&gt;&lt;wsp:rsid wsp:val=&quot;0004542E&quot;/&gt;&lt;wsp:rsid wsp:val=&quot;00046764&quot;/&gt;&lt;wsp:rsid wsp:val=&quot;0004732D&quot;/&gt;&lt;wsp:rsid wsp:val=&quot;00047C75&quot;/&gt;&lt;wsp:rsid wsp:val=&quot;000506D6&quot;/&gt;&lt;wsp:rsid wsp:val=&quot;0005090B&quot;/&gt;&lt;wsp:rsid wsp:val=&quot;00050A4A&quot;/&gt;&lt;wsp:rsid wsp:val=&quot;00050F48&quot;/&gt;&lt;wsp:rsid wsp:val=&quot;00051A0E&quot;/&gt;&lt;wsp:rsid wsp:val=&quot;00052E88&quot;/&gt;&lt;wsp:rsid wsp:val=&quot;00053C9D&quot;/&gt;&lt;wsp:rsid wsp:val=&quot;00053F1E&quot;/&gt;&lt;wsp:rsid wsp:val=&quot;0005510C&quot;/&gt;&lt;wsp:rsid wsp:val=&quot;000558B0&quot;/&gt;&lt;wsp:rsid wsp:val=&quot;000563E2&quot;/&gt;&lt;wsp:rsid wsp:val=&quot;000568A1&quot;/&gt;&lt;wsp:rsid wsp:val=&quot;0006084E&quot;/&gt;&lt;wsp:rsid wsp:val=&quot;00060E3A&quot;/&gt;&lt;wsp:rsid wsp:val=&quot;0006151E&quot;/&gt;&lt;wsp:rsid wsp:val=&quot;000624E1&quot;/&gt;&lt;wsp:rsid wsp:val=&quot;00063E79&quot;/&gt;&lt;wsp:rsid wsp:val=&quot;00063F14&quot;/&gt;&lt;wsp:rsid wsp:val=&quot;000648D0&quot;/&gt;&lt;wsp:rsid wsp:val=&quot;00066403&quot;/&gt;&lt;wsp:rsid wsp:val=&quot;00067B72&quot;/&gt;&lt;wsp:rsid wsp:val=&quot;00067BBA&quot;/&gt;&lt;wsp:rsid wsp:val=&quot;00070FA9&quot;/&gt;&lt;wsp:rsid wsp:val=&quot;0007103C&quot;/&gt;&lt;wsp:rsid wsp:val=&quot;0007249B&quot;/&gt;&lt;wsp:rsid wsp:val=&quot;00072CD2&quot;/&gt;&lt;wsp:rsid wsp:val=&quot;00073A52&quot;/&gt;&lt;wsp:rsid wsp:val=&quot;000766B0&quot;/&gt;&lt;wsp:rsid wsp:val=&quot;00076F2C&quot;/&gt;&lt;wsp:rsid wsp:val=&quot;000808F7&quot;/&gt;&lt;wsp:rsid wsp:val=&quot;00080A3D&quot;/&gt;&lt;wsp:rsid wsp:val=&quot;00081628&quot;/&gt;&lt;wsp:rsid wsp:val=&quot;0008244B&quot;/&gt;&lt;wsp:rsid wsp:val=&quot;00084A61&quot;/&gt;&lt;wsp:rsid wsp:val=&quot;00084D21&quot;/&gt;&lt;wsp:rsid wsp:val=&quot;00085BD8&quot;/&gt;&lt;wsp:rsid wsp:val=&quot;00085F47&quot;/&gt;&lt;wsp:rsid wsp:val=&quot;000864E0&quot;/&gt;&lt;wsp:rsid wsp:val=&quot;00086DA4&quot;/&gt;&lt;wsp:rsid wsp:val=&quot;000877B9&quot;/&gt;&lt;wsp:rsid wsp:val=&quot;000901F9&quot;/&gt;&lt;wsp:rsid wsp:val=&quot;00090404&quot;/&gt;&lt;wsp:rsid wsp:val=&quot;00090C21&quot;/&gt;&lt;wsp:rsid wsp:val=&quot;00090C34&quot;/&gt;&lt;wsp:rsid wsp:val=&quot;00091473&quot;/&gt;&lt;wsp:rsid wsp:val=&quot;0009184B&quot;/&gt;&lt;wsp:rsid wsp:val=&quot;00091D6C&quot;/&gt;&lt;wsp:rsid wsp:val=&quot;000929F9&quot;/&gt;&lt;wsp:rsid wsp:val=&quot;00092F66&quot;/&gt;&lt;wsp:rsid wsp:val=&quot;000938B0&quot;/&gt;&lt;wsp:rsid wsp:val=&quot;000940DD&quot;/&gt;&lt;wsp:rsid wsp:val=&quot;000943BE&quot;/&gt;&lt;wsp:rsid wsp:val=&quot;00095851&quot;/&gt;&lt;wsp:rsid wsp:val=&quot;00095F95&quot;/&gt;&lt;wsp:rsid wsp:val=&quot;00096DC3&quot;/&gt;&lt;wsp:rsid wsp:val=&quot;00096F4D&quot;/&gt;&lt;wsp:rsid wsp:val=&quot;000972AF&quot;/&gt;&lt;wsp:rsid wsp:val=&quot;00097630&quot;/&gt;&lt;wsp:rsid wsp:val=&quot;00097BEA&quot;/&gt;&lt;wsp:rsid wsp:val=&quot;000A0D67&quot;/&gt;&lt;wsp:rsid wsp:val=&quot;000A0FD5&quot;/&gt;&lt;wsp:rsid wsp:val=&quot;000A10B8&quot;/&gt;&lt;wsp:rsid wsp:val=&quot;000A2903&quot;/&gt;&lt;wsp:rsid wsp:val=&quot;000A4A8C&quot;/&gt;&lt;wsp:rsid wsp:val=&quot;000A51E7&quot;/&gt;&lt;wsp:rsid wsp:val=&quot;000A60E0&quot;/&gt;&lt;wsp:rsid wsp:val=&quot;000A6301&quot;/&gt;&lt;wsp:rsid wsp:val=&quot;000A6B4D&quot;/&gt;&lt;wsp:rsid wsp:val=&quot;000B0F83&quot;/&gt;&lt;wsp:rsid wsp:val=&quot;000B11E4&quot;/&gt;&lt;wsp:rsid wsp:val=&quot;000B126B&quot;/&gt;&lt;wsp:rsid wsp:val=&quot;000B20CF&quot;/&gt;&lt;wsp:rsid wsp:val=&quot;000B2E28&quot;/&gt;&lt;wsp:rsid wsp:val=&quot;000B3CCC&quot;/&gt;&lt;wsp:rsid wsp:val=&quot;000B3E49&quot;/&gt;&lt;wsp:rsid wsp:val=&quot;000B41C5&quot;/&gt;&lt;wsp:rsid wsp:val=&quot;000B4687&quot;/&gt;&lt;wsp:rsid wsp:val=&quot;000B49AA&quot;/&gt;&lt;wsp:rsid wsp:val=&quot;000B5B1E&quot;/&gt;&lt;wsp:rsid wsp:val=&quot;000B5C99&quot;/&gt;&lt;wsp:rsid wsp:val=&quot;000B62A3&quot;/&gt;&lt;wsp:rsid wsp:val=&quot;000B7163&quot;/&gt;&lt;wsp:rsid wsp:val=&quot;000B79C7&quot;/&gt;&lt;wsp:rsid wsp:val=&quot;000C021D&quot;/&gt;&lt;wsp:rsid wsp:val=&quot;000C039B&quot;/&gt;&lt;wsp:rsid wsp:val=&quot;000C0894&quot;/&gt;&lt;wsp:rsid wsp:val=&quot;000C0ACE&quot;/&gt;&lt;wsp:rsid wsp:val=&quot;000C1003&quot;/&gt;&lt;wsp:rsid wsp:val=&quot;000C1266&quot;/&gt;&lt;wsp:rsid wsp:val=&quot;000C1B67&quot;/&gt;&lt;wsp:rsid wsp:val=&quot;000C213D&quot;/&gt;&lt;wsp:rsid wsp:val=&quot;000C2876&quot;/&gt;&lt;wsp:rsid wsp:val=&quot;000C2A47&quot;/&gt;&lt;wsp:rsid wsp:val=&quot;000C373B&quot;/&gt;&lt;wsp:rsid wsp:val=&quot;000C4DCA&quot;/&gt;&lt;wsp:rsid wsp:val=&quot;000C665C&quot;/&gt;&lt;wsp:rsid wsp:val=&quot;000C6BA9&quot;/&gt;&lt;wsp:rsid wsp:val=&quot;000C6D61&quot;/&gt;&lt;wsp:rsid wsp:val=&quot;000C6EAB&quot;/&gt;&lt;wsp:rsid wsp:val=&quot;000C7BD5&quot;/&gt;&lt;wsp:rsid wsp:val=&quot;000D11E9&quot;/&gt;&lt;wsp:rsid wsp:val=&quot;000D1F7F&quot;/&gt;&lt;wsp:rsid wsp:val=&quot;000D2D85&quot;/&gt;&lt;wsp:rsid wsp:val=&quot;000D37F1&quot;/&gt;&lt;wsp:rsid wsp:val=&quot;000D4F7E&quot;/&gt;&lt;wsp:rsid wsp:val=&quot;000D52AB&quot;/&gt;&lt;wsp:rsid wsp:val=&quot;000D6CF8&quot;/&gt;&lt;wsp:rsid wsp:val=&quot;000D73D6&quot;/&gt;&lt;wsp:rsid wsp:val=&quot;000D746E&quot;/&gt;&lt;wsp:rsid wsp:val=&quot;000D7964&quot;/&gt;&lt;wsp:rsid wsp:val=&quot;000E0085&quot;/&gt;&lt;wsp:rsid wsp:val=&quot;000E04D7&quot;/&gt;&lt;wsp:rsid wsp:val=&quot;000E0535&quot;/&gt;&lt;wsp:rsid wsp:val=&quot;000E0685&quot;/&gt;&lt;wsp:rsid wsp:val=&quot;000E072E&quot;/&gt;&lt;wsp:rsid wsp:val=&quot;000E0D85&quot;/&gt;&lt;wsp:rsid wsp:val=&quot;000E18D6&quot;/&gt;&lt;wsp:rsid wsp:val=&quot;000E30DE&quot;/&gt;&lt;wsp:rsid wsp:val=&quot;000E3186&quot;/&gt;&lt;wsp:rsid wsp:val=&quot;000E3F0F&quot;/&gt;&lt;wsp:rsid wsp:val=&quot;000E4D84&quot;/&gt;&lt;wsp:rsid wsp:val=&quot;000E4EC6&quot;/&gt;&lt;wsp:rsid wsp:val=&quot;000E5E50&quot;/&gt;&lt;wsp:rsid wsp:val=&quot;000E736A&quot;/&gt;&lt;wsp:rsid wsp:val=&quot;000E73AC&quot;/&gt;&lt;wsp:rsid wsp:val=&quot;000E74B4&quot;/&gt;&lt;wsp:rsid wsp:val=&quot;000E7A39&quot;/&gt;&lt;wsp:rsid wsp:val=&quot;000E7BA2&quot;/&gt;&lt;wsp:rsid wsp:val=&quot;000F00BE&quot;/&gt;&lt;wsp:rsid wsp:val=&quot;000F06C5&quot;/&gt;&lt;wsp:rsid wsp:val=&quot;000F0FFD&quot;/&gt;&lt;wsp:rsid wsp:val=&quot;000F1C17&quot;/&gt;&lt;wsp:rsid wsp:val=&quot;000F3341&quot;/&gt;&lt;wsp:rsid wsp:val=&quot;000F375C&quot;/&gt;&lt;wsp:rsid wsp:val=&quot;000F37F6&quot;/&gt;&lt;wsp:rsid wsp:val=&quot;000F3B0F&quot;/&gt;&lt;wsp:rsid wsp:val=&quot;000F512E&quot;/&gt;&lt;wsp:rsid wsp:val=&quot;000F5894&quot;/&gt;&lt;wsp:rsid wsp:val=&quot;000F7340&quot;/&gt;&lt;wsp:rsid wsp:val=&quot;000F74D8&quot;/&gt;&lt;wsp:rsid wsp:val=&quot;000F76A9&quot;/&gt;&lt;wsp:rsid wsp:val=&quot;000F7BF5&quot;/&gt;&lt;wsp:rsid wsp:val=&quot;0010106A&quot;/&gt;&lt;wsp:rsid wsp:val=&quot;00102777&quot;/&gt;&lt;wsp:rsid wsp:val=&quot;00102B70&quot;/&gt;&lt;wsp:rsid wsp:val=&quot;00103776&quot;/&gt;&lt;wsp:rsid wsp:val=&quot;00103C76&quot;/&gt;&lt;wsp:rsid wsp:val=&quot;001059E5&quot;/&gt;&lt;wsp:rsid wsp:val=&quot;00105EAD&quot;/&gt;&lt;wsp:rsid wsp:val=&quot;0010634A&quot;/&gt;&lt;wsp:rsid wsp:val=&quot;00110050&quot;/&gt;&lt;wsp:rsid wsp:val=&quot;00110DE2&quot;/&gt;&lt;wsp:rsid wsp:val=&quot;00113010&quot;/&gt;&lt;wsp:rsid wsp:val=&quot;00114194&quot;/&gt;&lt;wsp:rsid wsp:val=&quot;00114F61&quot;/&gt;&lt;wsp:rsid wsp:val=&quot;00115921&quot;/&gt;&lt;wsp:rsid wsp:val=&quot;00115A45&quot;/&gt;&lt;wsp:rsid wsp:val=&quot;00116121&quot;/&gt;&lt;wsp:rsid wsp:val=&quot;00116EA2&quot;/&gt;&lt;wsp:rsid wsp:val=&quot;001173E1&quot;/&gt;&lt;wsp:rsid wsp:val=&quot;001174F4&quot;/&gt;&lt;wsp:rsid wsp:val=&quot;00117855&quot;/&gt;&lt;wsp:rsid wsp:val=&quot;00117BCD&quot;/&gt;&lt;wsp:rsid wsp:val=&quot;00120663&quot;/&gt;&lt;wsp:rsid wsp:val=&quot;00121165&quot;/&gt;&lt;wsp:rsid wsp:val=&quot;0012116C&quot;/&gt;&lt;wsp:rsid wsp:val=&quot;00121AC9&quot;/&gt;&lt;wsp:rsid wsp:val=&quot;00121BDE&quot;/&gt;&lt;wsp:rsid wsp:val=&quot;001221F8&quot;/&gt;&lt;wsp:rsid wsp:val=&quot;00122517&quot;/&gt;&lt;wsp:rsid wsp:val=&quot;001235F7&quot;/&gt;&lt;wsp:rsid wsp:val=&quot;00123A9F&quot;/&gt;&lt;wsp:rsid wsp:val=&quot;001241B0&quot;/&gt;&lt;wsp:rsid wsp:val=&quot;00124590&quot;/&gt;&lt;wsp:rsid wsp:val=&quot;0012461A&quot;/&gt;&lt;wsp:rsid wsp:val=&quot;00124EF5&quot;/&gt;&lt;wsp:rsid wsp:val=&quot;001256FF&quot;/&gt;&lt;wsp:rsid wsp:val=&quot;0012599B&quot;/&gt;&lt;wsp:rsid wsp:val=&quot;00126346&quot;/&gt;&lt;wsp:rsid wsp:val=&quot;001270A7&quot;/&gt;&lt;wsp:rsid wsp:val=&quot;0012722C&quot;/&gt;&lt;wsp:rsid wsp:val=&quot;001279AE&quot;/&gt;&lt;wsp:rsid wsp:val=&quot;00127DE6&quot;/&gt;&lt;wsp:rsid wsp:val=&quot;00127EAB&quot;/&gt;&lt;wsp:rsid wsp:val=&quot;0013001D&quot;/&gt;&lt;wsp:rsid wsp:val=&quot;001307C6&quot;/&gt;&lt;wsp:rsid wsp:val=&quot;00130C5A&quot;/&gt;&lt;wsp:rsid wsp:val=&quot;00130CEA&quot;/&gt;&lt;wsp:rsid wsp:val=&quot;001310FD&quot;/&gt;&lt;wsp:rsid wsp:val=&quot;001312A6&quot;/&gt;&lt;wsp:rsid wsp:val=&quot;00131AA8&quot;/&gt;&lt;wsp:rsid wsp:val=&quot;00133829&quot;/&gt;&lt;wsp:rsid wsp:val=&quot;00134284&quot;/&gt;&lt;wsp:rsid wsp:val=&quot;00134615&quot;/&gt;&lt;wsp:rsid wsp:val=&quot;0013461B&quot;/&gt;&lt;wsp:rsid wsp:val=&quot;001349DE&quot;/&gt;&lt;wsp:rsid wsp:val=&quot;00134E13&quot;/&gt;&lt;wsp:rsid wsp:val=&quot;0013592F&quot;/&gt;&lt;wsp:rsid wsp:val=&quot;001361C8&quot;/&gt;&lt;wsp:rsid wsp:val=&quot;00136B52&quot;/&gt;&lt;wsp:rsid wsp:val=&quot;00136C1C&quot;/&gt;&lt;wsp:rsid wsp:val=&quot;00137469&quot;/&gt;&lt;wsp:rsid wsp:val=&quot;00137686&quot;/&gt;&lt;wsp:rsid wsp:val=&quot;00140024&quot;/&gt;&lt;wsp:rsid wsp:val=&quot;00140BD8&quot;/&gt;&lt;wsp:rsid wsp:val=&quot;00140DE5&quot;/&gt;&lt;wsp:rsid wsp:val=&quot;00141326&quot;/&gt;&lt;wsp:rsid wsp:val=&quot;00141A8A&quot;/&gt;&lt;wsp:rsid wsp:val=&quot;00142289&quot;/&gt;&lt;wsp:rsid wsp:val=&quot;00142A4F&quot;/&gt;&lt;wsp:rsid wsp:val=&quot;00144308&quot;/&gt;&lt;wsp:rsid wsp:val=&quot;001446CC&quot;/&gt;&lt;wsp:rsid wsp:val=&quot;00144F43&quot;/&gt;&lt;wsp:rsid wsp:val=&quot;001461B1&quot;/&gt;&lt;wsp:rsid wsp:val=&quot;00146398&quot;/&gt;&lt;wsp:rsid wsp:val=&quot;00147B09&quot;/&gt;&lt;wsp:rsid wsp:val=&quot;0015069D&quot;/&gt;&lt;wsp:rsid wsp:val=&quot;0015160E&quot;/&gt;&lt;wsp:rsid wsp:val=&quot;00151D6F&quot;/&gt;&lt;wsp:rsid wsp:val=&quot;00152AB9&quot;/&gt;&lt;wsp:rsid wsp:val=&quot;00153D22&quot;/&gt;&lt;wsp:rsid wsp:val=&quot;00153D72&quot;/&gt;&lt;wsp:rsid wsp:val=&quot;001550C5&quot;/&gt;&lt;wsp:rsid wsp:val=&quot;00155EC3&quot;/&gt;&lt;wsp:rsid wsp:val=&quot;00156FA7&quot;/&gt;&lt;wsp:rsid wsp:val=&quot;001571DA&quot;/&gt;&lt;wsp:rsid wsp:val=&quot;00157219&quot;/&gt;&lt;wsp:rsid wsp:val=&quot;00157475&quot;/&gt;&lt;wsp:rsid wsp:val=&quot;00160ED7&quot;/&gt;&lt;wsp:rsid wsp:val=&quot;00161274&quot;/&gt;&lt;wsp:rsid wsp:val=&quot;00162842&quot;/&gt;&lt;wsp:rsid wsp:val=&quot;001647BD&quot;/&gt;&lt;wsp:rsid wsp:val=&quot;0016668C&quot;/&gt;&lt;wsp:rsid wsp:val=&quot;001670DF&quot;/&gt;&lt;wsp:rsid wsp:val=&quot;0016714D&quot;/&gt;&lt;wsp:rsid wsp:val=&quot;00167FC3&quot;/&gt;&lt;wsp:rsid wsp:val=&quot;0017006E&quot;/&gt;&lt;wsp:rsid wsp:val=&quot;001706FA&quot;/&gt;&lt;wsp:rsid wsp:val=&quot;00171DA9&quot;/&gt;&lt;wsp:rsid wsp:val=&quot;00171E84&quot;/&gt;&lt;wsp:rsid wsp:val=&quot;001731E5&quot;/&gt;&lt;wsp:rsid wsp:val=&quot;00173637&quot;/&gt;&lt;wsp:rsid wsp:val=&quot;00173CC3&quot;/&gt;&lt;wsp:rsid wsp:val=&quot;001740B2&quot;/&gt;&lt;wsp:rsid wsp:val=&quot;00175AA4&quot;/&gt;&lt;wsp:rsid wsp:val=&quot;0017651E&quot;/&gt;&lt;wsp:rsid wsp:val=&quot;0017662A&quot;/&gt;&lt;wsp:rsid wsp:val=&quot;00177BA6&quot;/&gt;&lt;wsp:rsid wsp:val=&quot;00177EE5&quot;/&gt;&lt;wsp:rsid wsp:val=&quot;0018026B&quot;/&gt;&lt;wsp:rsid wsp:val=&quot;00183373&quot;/&gt;&lt;wsp:rsid wsp:val=&quot;0018379D&quot;/&gt;&lt;wsp:rsid wsp:val=&quot;00184337&quot;/&gt;&lt;wsp:rsid wsp:val=&quot;00184E8B&quot;/&gt;&lt;wsp:rsid wsp:val=&quot;00185E5B&quot;/&gt;&lt;wsp:rsid wsp:val=&quot;00186F1A&quot;/&gt;&lt;wsp:rsid wsp:val=&quot;001902E4&quot;/&gt;&lt;wsp:rsid wsp:val=&quot;001910ED&quot;/&gt;&lt;wsp:rsid wsp:val=&quot;001913C2&quot;/&gt;&lt;wsp:rsid wsp:val=&quot;00191A22&quot;/&gt;&lt;wsp:rsid wsp:val=&quot;00191D1F&quot;/&gt;&lt;wsp:rsid wsp:val=&quot;00191FB7&quot;/&gt;&lt;wsp:rsid wsp:val=&quot;001921EA&quot;/&gt;&lt;wsp:rsid wsp:val=&quot;00193AA9&quot;/&gt;&lt;wsp:rsid wsp:val=&quot;001956D7&quot;/&gt;&lt;wsp:rsid wsp:val=&quot;00195724&quot;/&gt;&lt;wsp:rsid wsp:val=&quot;00195A2D&quot;/&gt;&lt;wsp:rsid wsp:val=&quot;00195C9B&quot;/&gt;&lt;wsp:rsid wsp:val=&quot;00196684&quot;/&gt;&lt;wsp:rsid wsp:val=&quot;001966AB&quot;/&gt;&lt;wsp:rsid wsp:val=&quot;00197418&quot;/&gt;&lt;wsp:rsid wsp:val=&quot;00197969&quot;/&gt;&lt;wsp:rsid wsp:val=&quot;001A0E82&quot;/&gt;&lt;wsp:rsid wsp:val=&quot;001A1CF6&quot;/&gt;&lt;wsp:rsid wsp:val=&quot;001A38FC&quot;/&gt;&lt;wsp:rsid wsp:val=&quot;001A398C&quot;/&gt;&lt;wsp:rsid wsp:val=&quot;001A3EFC&quot;/&gt;&lt;wsp:rsid wsp:val=&quot;001A41A5&quot;/&gt;&lt;wsp:rsid wsp:val=&quot;001A433E&quot;/&gt;&lt;wsp:rsid wsp:val=&quot;001A4CBD&quot;/&gt;&lt;wsp:rsid wsp:val=&quot;001A5657&quot;/&gt;&lt;wsp:rsid wsp:val=&quot;001A58E6&quot;/&gt;&lt;wsp:rsid wsp:val=&quot;001A5CED&quot;/&gt;&lt;wsp:rsid wsp:val=&quot;001A6AF4&quot;/&gt;&lt;wsp:rsid wsp:val=&quot;001B0FCF&quot;/&gt;&lt;wsp:rsid wsp:val=&quot;001B1611&quot;/&gt;&lt;wsp:rsid wsp:val=&quot;001B1D6B&quot;/&gt;&lt;wsp:rsid wsp:val=&quot;001B3CD1&quot;/&gt;&lt;wsp:rsid wsp:val=&quot;001B44B3&quot;/&gt;&lt;wsp:rsid wsp:val=&quot;001B5045&quot;/&gt;&lt;wsp:rsid wsp:val=&quot;001B53F7&quot;/&gt;&lt;wsp:rsid wsp:val=&quot;001B5754&quot;/&gt;&lt;wsp:rsid wsp:val=&quot;001B5A62&quot;/&gt;&lt;wsp:rsid wsp:val=&quot;001B5CFB&quot;/&gt;&lt;wsp:rsid wsp:val=&quot;001B5FD5&quot;/&gt;&lt;wsp:rsid wsp:val=&quot;001B66F5&quot;/&gt;&lt;wsp:rsid wsp:val=&quot;001B696C&quot;/&gt;&lt;wsp:rsid wsp:val=&quot;001C2A2F&quot;/&gt;&lt;wsp:rsid wsp:val=&quot;001C3ED4&quot;/&gt;&lt;wsp:rsid wsp:val=&quot;001C45CA&quot;/&gt;&lt;wsp:rsid wsp:val=&quot;001C47C8&quot;/&gt;&lt;wsp:rsid wsp:val=&quot;001C48CA&quot;/&gt;&lt;wsp:rsid wsp:val=&quot;001C56B8&quot;/&gt;&lt;wsp:rsid wsp:val=&quot;001C5A30&quot;/&gt;&lt;wsp:rsid wsp:val=&quot;001C5B02&quot;/&gt;&lt;wsp:rsid wsp:val=&quot;001C6013&quot;/&gt;&lt;wsp:rsid wsp:val=&quot;001C670B&quot;/&gt;&lt;wsp:rsid wsp:val=&quot;001C6714&quot;/&gt;&lt;wsp:rsid wsp:val=&quot;001C77D8&quot;/&gt;&lt;wsp:rsid wsp:val=&quot;001C7823&quot;/&gt;&lt;wsp:rsid wsp:val=&quot;001D06B7&quot;/&gt;&lt;wsp:rsid wsp:val=&quot;001D1041&quot;/&gt;&lt;wsp:rsid wsp:val=&quot;001D1CC0&quot;/&gt;&lt;wsp:rsid wsp:val=&quot;001D3F1D&quot;/&gt;&lt;wsp:rsid wsp:val=&quot;001D4687&quot;/&gt;&lt;wsp:rsid wsp:val=&quot;001D5100&quot;/&gt;&lt;wsp:rsid wsp:val=&quot;001D704F&quot;/&gt;&lt;wsp:rsid wsp:val=&quot;001D73F5&quot;/&gt;&lt;wsp:rsid wsp:val=&quot;001D76EE&quot;/&gt;&lt;wsp:rsid wsp:val=&quot;001D7E68&quot;/&gt;&lt;wsp:rsid wsp:val=&quot;001E0BCF&quot;/&gt;&lt;wsp:rsid wsp:val=&quot;001E0DB6&quot;/&gt;&lt;wsp:rsid wsp:val=&quot;001E1241&quot;/&gt;&lt;wsp:rsid wsp:val=&quot;001E1B7D&quot;/&gt;&lt;wsp:rsid wsp:val=&quot;001E2AAA&quot;/&gt;&lt;wsp:rsid wsp:val=&quot;001E34F4&quot;/&gt;&lt;wsp:rsid wsp:val=&quot;001E6226&quot;/&gt;&lt;wsp:rsid wsp:val=&quot;001E6585&quot;/&gt;&lt;wsp:rsid wsp:val=&quot;001E6E2D&quot;/&gt;&lt;wsp:rsid wsp:val=&quot;001E709D&quot;/&gt;&lt;wsp:rsid wsp:val=&quot;001E7300&quot;/&gt;&lt;wsp:rsid wsp:val=&quot;001E79E2&quot;/&gt;&lt;wsp:rsid wsp:val=&quot;001F01F2&quot;/&gt;&lt;wsp:rsid wsp:val=&quot;001F18C8&quot;/&gt;&lt;wsp:rsid wsp:val=&quot;001F2D03&quot;/&gt;&lt;wsp:rsid wsp:val=&quot;001F301C&quot;/&gt;&lt;wsp:rsid wsp:val=&quot;001F4323&quot;/&gt;&lt;wsp:rsid wsp:val=&quot;001F533F&quot;/&gt;&lt;wsp:rsid wsp:val=&quot;001F59C9&quot;/&gt;&lt;wsp:rsid wsp:val=&quot;001F5D17&quot;/&gt;&lt;wsp:rsid wsp:val=&quot;001F738C&quot;/&gt;&lt;wsp:rsid wsp:val=&quot;001F7976&quot;/&gt;&lt;wsp:rsid wsp:val=&quot;002002ED&quot;/&gt;&lt;wsp:rsid wsp:val=&quot;0020030C&quot;/&gt;&lt;wsp:rsid wsp:val=&quot;00200854&quot;/&gt;&lt;wsp:rsid wsp:val=&quot;00200B51&quot;/&gt;&lt;wsp:rsid wsp:val=&quot;002022AF&quot;/&gt;&lt;wsp:rsid wsp:val=&quot;00202B40&quot;/&gt;&lt;wsp:rsid wsp:val=&quot;00202C55&quot;/&gt;&lt;wsp:rsid wsp:val=&quot;00202D6F&quot;/&gt;&lt;wsp:rsid wsp:val=&quot;00202FC4&quot;/&gt;&lt;wsp:rsid wsp:val=&quot;00203BB0&quot;/&gt;&lt;wsp:rsid wsp:val=&quot;00204F14&quot;/&gt;&lt;wsp:rsid wsp:val=&quot;0020527B&quot;/&gt;&lt;wsp:rsid wsp:val=&quot;002052BF&quot;/&gt;&lt;wsp:rsid wsp:val=&quot;0020530C&quot;/&gt;&lt;wsp:rsid wsp:val=&quot;00205350&quot;/&gt;&lt;wsp:rsid wsp:val=&quot;0020575A&quot;/&gt;&lt;wsp:rsid wsp:val=&quot;002057C5&quot;/&gt;&lt;wsp:rsid wsp:val=&quot;002063A0&quot;/&gt;&lt;wsp:rsid wsp:val=&quot;002068F6&quot;/&gt;&lt;wsp:rsid wsp:val=&quot;00207362&quot;/&gt;&lt;wsp:rsid wsp:val=&quot;00210A6C&quot;/&gt;&lt;wsp:rsid wsp:val=&quot;002117EA&quot;/&gt;&lt;wsp:rsid wsp:val=&quot;00212341&quot;/&gt;&lt;wsp:rsid wsp:val=&quot;00212F7E&quot;/&gt;&lt;wsp:rsid wsp:val=&quot;00213283&quot;/&gt;&lt;wsp:rsid wsp:val=&quot;00213382&quot;/&gt;&lt;wsp:rsid wsp:val=&quot;00213848&quot;/&gt;&lt;wsp:rsid wsp:val=&quot;00213AE5&quot;/&gt;&lt;wsp:rsid wsp:val=&quot;00213D31&quot;/&gt;&lt;wsp:rsid wsp:val=&quot;00214155&quot;/&gt;&lt;wsp:rsid wsp:val=&quot;002157EF&quot;/&gt;&lt;wsp:rsid wsp:val=&quot;00215E1D&quot;/&gt;&lt;wsp:rsid wsp:val=&quot;00216BE7&quot;/&gt;&lt;wsp:rsid wsp:val=&quot;00216CA0&quot;/&gt;&lt;wsp:rsid wsp:val=&quot;00216DB2&quot;/&gt;&lt;wsp:rsid wsp:val=&quot;00216DE5&quot;/&gt;&lt;wsp:rsid wsp:val=&quot;00217022&quot;/&gt;&lt;wsp:rsid wsp:val=&quot;00220E99&quot;/&gt;&lt;wsp:rsid wsp:val=&quot;00221014&quot;/&gt;&lt;wsp:rsid wsp:val=&quot;0022152F&quot;/&gt;&lt;wsp:rsid wsp:val=&quot;002229BE&quot;/&gt;&lt;wsp:rsid wsp:val=&quot;00222A29&quot;/&gt;&lt;wsp:rsid wsp:val=&quot;00223A7F&quot;/&gt;&lt;wsp:rsid wsp:val=&quot;00224339&quot;/&gt;&lt;wsp:rsid wsp:val=&quot;00224418&quot;/&gt;&lt;wsp:rsid wsp:val=&quot;00224623&quot;/&gt;&lt;wsp:rsid wsp:val=&quot;0022544E&quot;/&gt;&lt;wsp:rsid wsp:val=&quot;00226298&quot;/&gt;&lt;wsp:rsid wsp:val=&quot;00226899&quot;/&gt;&lt;wsp:rsid wsp:val=&quot;00227310&quot;/&gt;&lt;wsp:rsid wsp:val=&quot;0022749D&quot;/&gt;&lt;wsp:rsid wsp:val=&quot;00230246&quot;/&gt;&lt;wsp:rsid wsp:val=&quot;00230250&quot;/&gt;&lt;wsp:rsid wsp:val=&quot;00231087&quot;/&gt;&lt;wsp:rsid wsp:val=&quot;00231622&quot;/&gt;&lt;wsp:rsid wsp:val=&quot;002319EB&quot;/&gt;&lt;wsp:rsid wsp:val=&quot;00231EFA&quot;/&gt;&lt;wsp:rsid wsp:val=&quot;0023211C&quot;/&gt;&lt;wsp:rsid wsp:val=&quot;00235EC2&quot;/&gt;&lt;wsp:rsid wsp:val=&quot;0023777E&quot;/&gt;&lt;wsp:rsid wsp:val=&quot;00240C32&quot;/&gt;&lt;wsp:rsid wsp:val=&quot;00240EBA&quot;/&gt;&lt;wsp:rsid wsp:val=&quot;00242861&quot;/&gt;&lt;wsp:rsid wsp:val=&quot;00242E02&quot;/&gt;&lt;wsp:rsid wsp:val=&quot;0024352E&quot;/&gt;&lt;wsp:rsid wsp:val=&quot;002437FD&quot;/&gt;&lt;wsp:rsid wsp:val=&quot;00244468&quot;/&gt;&lt;wsp:rsid wsp:val=&quot;00244FEF&quot;/&gt;&lt;wsp:rsid wsp:val=&quot;002450B9&quot;/&gt;&lt;wsp:rsid wsp:val=&quot;0024519A&quot;/&gt;&lt;wsp:rsid wsp:val=&quot;002457A0&quot;/&gt;&lt;wsp:rsid wsp:val=&quot;00245967&quot;/&gt;&lt;wsp:rsid wsp:val=&quot;00246FE7&quot;/&gt;&lt;wsp:rsid wsp:val=&quot;0024750E&quot;/&gt;&lt;wsp:rsid wsp:val=&quot;002479E0&quot;/&gt;&lt;wsp:rsid wsp:val=&quot;002503E2&quot;/&gt;&lt;wsp:rsid wsp:val=&quot;002512DB&quot;/&gt;&lt;wsp:rsid wsp:val=&quot;00251610&quot;/&gt;&lt;wsp:rsid wsp:val=&quot;00252299&quot;/&gt;&lt;wsp:rsid wsp:val=&quot;00254AE3&quot;/&gt;&lt;wsp:rsid wsp:val=&quot;0025568A&quot;/&gt;&lt;wsp:rsid wsp:val=&quot;00255D43&quot;/&gt;&lt;wsp:rsid wsp:val=&quot;00256ABD&quot;/&gt;&lt;wsp:rsid wsp:val=&quot;00256F61&quot;/&gt;&lt;wsp:rsid wsp:val=&quot;002606FB&quot;/&gt;&lt;wsp:rsid wsp:val=&quot;00260FB9&quot;/&gt;&lt;wsp:rsid wsp:val=&quot;0026134C&quot;/&gt;&lt;wsp:rsid wsp:val=&quot;002619E4&quot;/&gt;&lt;wsp:rsid wsp:val=&quot;00261D82&quot;/&gt;&lt;wsp:rsid wsp:val=&quot;00262024&quot;/&gt;&lt;wsp:rsid wsp:val=&quot;00263168&quot;/&gt;&lt;wsp:rsid wsp:val=&quot;002634DE&quot;/&gt;&lt;wsp:rsid wsp:val=&quot;0026441D&quot;/&gt;&lt;wsp:rsid wsp:val=&quot;002644AD&quot;/&gt;&lt;wsp:rsid wsp:val=&quot;00264E56&quot;/&gt;&lt;wsp:rsid wsp:val=&quot;0026509C&quot;/&gt;&lt;wsp:rsid wsp:val=&quot;002657F3&quot;/&gt;&lt;wsp:rsid wsp:val=&quot;00265A10&quot;/&gt;&lt;wsp:rsid wsp:val=&quot;00270799&quot;/&gt;&lt;wsp:rsid wsp:val=&quot;00271172&quot;/&gt;&lt;wsp:rsid wsp:val=&quot;00273AC6&quot;/&gt;&lt;wsp:rsid wsp:val=&quot;002741AD&quot;/&gt;&lt;wsp:rsid wsp:val=&quot;00274201&quot;/&gt;&lt;wsp:rsid wsp:val=&quot;00274A70&quot;/&gt;&lt;wsp:rsid wsp:val=&quot;00275B18&quot;/&gt;&lt;wsp:rsid wsp:val=&quot;002760D2&quot;/&gt;&lt;wsp:rsid wsp:val=&quot;00276479&quot;/&gt;&lt;wsp:rsid wsp:val=&quot;00277047&quot;/&gt;&lt;wsp:rsid wsp:val=&quot;00282127&quot;/&gt;&lt;wsp:rsid wsp:val=&quot;00282266&quot;/&gt;&lt;wsp:rsid wsp:val=&quot;00282EE3&quot;/&gt;&lt;wsp:rsid wsp:val=&quot;00286B16&quot;/&gt;&lt;wsp:rsid wsp:val=&quot;00286C32&quot;/&gt;&lt;wsp:rsid wsp:val=&quot;00290576&quot;/&gt;&lt;wsp:rsid wsp:val=&quot;002911C4&quot;/&gt;&lt;wsp:rsid wsp:val=&quot;00291A08&quot;/&gt;&lt;wsp:rsid wsp:val=&quot;00291B18&quot;/&gt;&lt;wsp:rsid wsp:val=&quot;00294A22&quot;/&gt;&lt;wsp:rsid wsp:val=&quot;00295070&quot;/&gt;&lt;wsp:rsid wsp:val=&quot;00295AA2&quot;/&gt;&lt;wsp:rsid wsp:val=&quot;0029622B&quot;/&gt;&lt;wsp:rsid wsp:val=&quot;00296C43&quot;/&gt;&lt;wsp:rsid wsp:val=&quot;00296E38&quot;/&gt;&lt;wsp:rsid wsp:val=&quot;00297AC4&quot;/&gt;&lt;wsp:rsid wsp:val=&quot;002A0702&quot;/&gt;&lt;wsp:rsid wsp:val=&quot;002A0775&quot;/&gt;&lt;wsp:rsid wsp:val=&quot;002A12F2&quot;/&gt;&lt;wsp:rsid wsp:val=&quot;002A1CAF&quot;/&gt;&lt;wsp:rsid wsp:val=&quot;002A249C&quot;/&gt;&lt;wsp:rsid wsp:val=&quot;002A2C05&quot;/&gt;&lt;wsp:rsid wsp:val=&quot;002A38E2&quot;/&gt;&lt;wsp:rsid wsp:val=&quot;002A398D&quot;/&gt;&lt;wsp:rsid wsp:val=&quot;002A4100&quot;/&gt;&lt;wsp:rsid wsp:val=&quot;002A42A0&quot;/&gt;&lt;wsp:rsid wsp:val=&quot;002A480F&quot;/&gt;&lt;wsp:rsid wsp:val=&quot;002A5D1B&quot;/&gt;&lt;wsp:rsid wsp:val=&quot;002B0DB3&quot;/&gt;&lt;wsp:rsid wsp:val=&quot;002B1752&quot;/&gt;&lt;wsp:rsid wsp:val=&quot;002B20A7&quot;/&gt;&lt;wsp:rsid wsp:val=&quot;002B29F9&quot;/&gt;&lt;wsp:rsid wsp:val=&quot;002B2CDC&quot;/&gt;&lt;wsp:rsid wsp:val=&quot;002B48EB&quot;/&gt;&lt;wsp:rsid wsp:val=&quot;002B5C6A&quot;/&gt;&lt;wsp:rsid wsp:val=&quot;002B5ED6&quot;/&gt;&lt;wsp:rsid wsp:val=&quot;002C0D12&quot;/&gt;&lt;wsp:rsid wsp:val=&quot;002C1632&quot;/&gt;&lt;wsp:rsid wsp:val=&quot;002C1F55&quot;/&gt;&lt;wsp:rsid wsp:val=&quot;002C296C&quot;/&gt;&lt;wsp:rsid wsp:val=&quot;002C4F14&quot;/&gt;&lt;wsp:rsid wsp:val=&quot;002C672A&quot;/&gt;&lt;wsp:rsid wsp:val=&quot;002C7020&quot;/&gt;&lt;wsp:rsid wsp:val=&quot;002C7072&quot;/&gt;&lt;wsp:rsid wsp:val=&quot;002D0D22&quot;/&gt;&lt;wsp:rsid wsp:val=&quot;002D1475&quot;/&gt;&lt;wsp:rsid wsp:val=&quot;002D155F&quot;/&gt;&lt;wsp:rsid wsp:val=&quot;002D1DBD&quot;/&gt;&lt;wsp:rsid wsp:val=&quot;002D2572&quot;/&gt;&lt;wsp:rsid wsp:val=&quot;002D2A6E&quot;/&gt;&lt;wsp:rsid wsp:val=&quot;002D3160&quot;/&gt;&lt;wsp:rsid wsp:val=&quot;002D41CC&quot;/&gt;&lt;wsp:rsid wsp:val=&quot;002D489B&quot;/&gt;&lt;wsp:rsid wsp:val=&quot;002D4E2B&quot;/&gt;&lt;wsp:rsid wsp:val=&quot;002D541D&quot;/&gt;&lt;wsp:rsid wsp:val=&quot;002D6AED&quot;/&gt;&lt;wsp:rsid wsp:val=&quot;002D6AF7&quot;/&gt;&lt;wsp:rsid wsp:val=&quot;002D6C44&quot;/&gt;&lt;wsp:rsid wsp:val=&quot;002E0AB7&quot;/&gt;&lt;wsp:rsid wsp:val=&quot;002E0AFA&quot;/&gt;&lt;wsp:rsid wsp:val=&quot;002E193F&quot;/&gt;&lt;wsp:rsid wsp:val=&quot;002E1F95&quot;/&gt;&lt;wsp:rsid wsp:val=&quot;002E2D33&quot;/&gt;&lt;wsp:rsid wsp:val=&quot;002E2F29&quot;/&gt;&lt;wsp:rsid wsp:val=&quot;002E34DB&quot;/&gt;&lt;wsp:rsid wsp:val=&quot;002E36D0&quot;/&gt;&lt;wsp:rsid wsp:val=&quot;002E3788&quot;/&gt;&lt;wsp:rsid wsp:val=&quot;002E3844&quot;/&gt;&lt;wsp:rsid wsp:val=&quot;002E48CC&quot;/&gt;&lt;wsp:rsid wsp:val=&quot;002E4DA7&quot;/&gt;&lt;wsp:rsid wsp:val=&quot;002E51CE&quot;/&gt;&lt;wsp:rsid wsp:val=&quot;002E750E&quot;/&gt;&lt;wsp:rsid wsp:val=&quot;002E7659&quot;/&gt;&lt;wsp:rsid wsp:val=&quot;002E76CF&quot;/&gt;&lt;wsp:rsid wsp:val=&quot;002E7CCD&quot;/&gt;&lt;wsp:rsid wsp:val=&quot;002F13E3&quot;/&gt;&lt;wsp:rsid wsp:val=&quot;002F2F88&quot;/&gt;&lt;wsp:rsid wsp:val=&quot;002F30D1&quot;/&gt;&lt;wsp:rsid wsp:val=&quot;002F330D&quot;/&gt;&lt;wsp:rsid wsp:val=&quot;002F33D4&quot;/&gt;&lt;wsp:rsid wsp:val=&quot;002F397B&quot;/&gt;&lt;wsp:rsid wsp:val=&quot;002F4064&quot;/&gt;&lt;wsp:rsid wsp:val=&quot;002F63AD&quot;/&gt;&lt;wsp:rsid wsp:val=&quot;002F6F85&quot;/&gt;&lt;wsp:rsid wsp:val=&quot;002F713E&quot;/&gt;&lt;wsp:rsid wsp:val=&quot;003001E5&quot;/&gt;&lt;wsp:rsid wsp:val=&quot;0030077C&quot;/&gt;&lt;wsp:rsid wsp:val=&quot;00301969&quot;/&gt;&lt;wsp:rsid wsp:val=&quot;00301EAB&quot;/&gt;&lt;wsp:rsid wsp:val=&quot;003024A9&quot;/&gt;&lt;wsp:rsid wsp:val=&quot;00303709&quot;/&gt;&lt;wsp:rsid wsp:val=&quot;00304946&quot;/&gt;&lt;wsp:rsid wsp:val=&quot;00305D51&quot;/&gt;&lt;wsp:rsid wsp:val=&quot;003105E3&quot;/&gt;&lt;wsp:rsid wsp:val=&quot;003121CF&quot;/&gt;&lt;wsp:rsid wsp:val=&quot;00312529&quot;/&gt;&lt;wsp:rsid wsp:val=&quot;00312702&quot;/&gt;&lt;wsp:rsid wsp:val=&quot;00313E39&quot;/&gt;&lt;wsp:rsid wsp:val=&quot;00315224&quot;/&gt;&lt;wsp:rsid wsp:val=&quot;003154AB&quot;/&gt;&lt;wsp:rsid wsp:val=&quot;00316ABF&quot;/&gt;&lt;wsp:rsid wsp:val=&quot;00316B3B&quot;/&gt;&lt;wsp:rsid wsp:val=&quot;00317304&quot;/&gt;&lt;wsp:rsid wsp:val=&quot;00317D79&quot;/&gt;&lt;wsp:rsid wsp:val=&quot;00320F13&quot;/&gt;&lt;wsp:rsid wsp:val=&quot;0032129D&quot;/&gt;&lt;wsp:rsid wsp:val=&quot;00324532&quot;/&gt;&lt;wsp:rsid wsp:val=&quot;00324CAB&quot;/&gt;&lt;wsp:rsid wsp:val=&quot;00325BF3&quot;/&gt;&lt;wsp:rsid wsp:val=&quot;0032607A&quot;/&gt;&lt;wsp:rsid wsp:val=&quot;00327B26&quot;/&gt;&lt;wsp:rsid wsp:val=&quot;003306FD&quot;/&gt;&lt;wsp:rsid wsp:val=&quot;003307C2&quot;/&gt;&lt;wsp:rsid wsp:val=&quot;0033085B&quot;/&gt;&lt;wsp:rsid wsp:val=&quot;00330A36&quot;/&gt;&lt;wsp:rsid wsp:val=&quot;00330ED6&quot;/&gt;&lt;wsp:rsid wsp:val=&quot;00330F23&quot;/&gt;&lt;wsp:rsid wsp:val=&quot;003327B2&quot;/&gt;&lt;wsp:rsid wsp:val=&quot;00332E13&quot;/&gt;&lt;wsp:rsid wsp:val=&quot;00333410&quot;/&gt;&lt;wsp:rsid wsp:val=&quot;003345E7&quot;/&gt;&lt;wsp:rsid wsp:val=&quot;00337328&quot;/&gt;&lt;wsp:rsid wsp:val=&quot;00337A87&quot;/&gt;&lt;wsp:rsid wsp:val=&quot;00340A17&quot;/&gt;&lt;wsp:rsid wsp:val=&quot;003410EB&quot;/&gt;&lt;wsp:rsid wsp:val=&quot;00341FB6&quot;/&gt;&lt;wsp:rsid wsp:val=&quot;00342424&quot;/&gt;&lt;wsp:rsid wsp:val=&quot;003424B4&quot;/&gt;&lt;wsp:rsid wsp:val=&quot;00342934&quot;/&gt;&lt;wsp:rsid wsp:val=&quot;003432A1&quot;/&gt;&lt;wsp:rsid wsp:val=&quot;003447E9&quot;/&gt;&lt;wsp:rsid wsp:val=&quot;003451FF&quot;/&gt;&lt;wsp:rsid wsp:val=&quot;00345353&quot;/&gt;&lt;wsp:rsid wsp:val=&quot;00345470&quot;/&gt;&lt;wsp:rsid wsp:val=&quot;0034577A&quot;/&gt;&lt;wsp:rsid wsp:val=&quot;0034680D&quot;/&gt;&lt;wsp:rsid wsp:val=&quot;00346B43&quot;/&gt;&lt;wsp:rsid wsp:val=&quot;00346DE2&quot;/&gt;&lt;wsp:rsid wsp:val=&quot;00347132&quot;/&gt;&lt;wsp:rsid wsp:val=&quot;00350721&quot;/&gt;&lt;wsp:rsid wsp:val=&quot;003507FA&quot;/&gt;&lt;wsp:rsid wsp:val=&quot;00350BDA&quot;/&gt;&lt;wsp:rsid wsp:val=&quot;003514CC&quot;/&gt;&lt;wsp:rsid wsp:val=&quot;0035181B&quot;/&gt;&lt;wsp:rsid wsp:val=&quot;003536F5&quot;/&gt;&lt;wsp:rsid wsp:val=&quot;0035481E&quot;/&gt;&lt;wsp:rsid wsp:val=&quot;003550A2&quot;/&gt;&lt;wsp:rsid wsp:val=&quot;00355809&quot;/&gt;&lt;wsp:rsid wsp:val=&quot;003558A0&quot;/&gt;&lt;wsp:rsid wsp:val=&quot;003560B7&quot;/&gt;&lt;wsp:rsid wsp:val=&quot;00356C86&quot;/&gt;&lt;wsp:rsid wsp:val=&quot;00357989&quot;/&gt;&lt;wsp:rsid wsp:val=&quot;00360181&quot;/&gt;&lt;wsp:rsid wsp:val=&quot;00360344&quot;/&gt;&lt;wsp:rsid wsp:val=&quot;00360402&quot;/&gt;&lt;wsp:rsid wsp:val=&quot;00360464&quot;/&gt;&lt;wsp:rsid wsp:val=&quot;003609EC&quot;/&gt;&lt;wsp:rsid wsp:val=&quot;00362A2F&quot;/&gt;&lt;wsp:rsid wsp:val=&quot;003637B2&quot;/&gt;&lt;wsp:rsid wsp:val=&quot;00365235&quot;/&gt;&lt;wsp:rsid wsp:val=&quot;00365EC0&quot;/&gt;&lt;wsp:rsid wsp:val=&quot;003660CA&quot;/&gt;&lt;wsp:rsid wsp:val=&quot;00367489&quot;/&gt;&lt;wsp:rsid wsp:val=&quot;003708A1&quot;/&gt;&lt;wsp:rsid wsp:val=&quot;00371A24&quot;/&gt;&lt;wsp:rsid wsp:val=&quot;00372189&quot;/&gt;&lt;wsp:rsid wsp:val=&quot;0037246F&quot;/&gt;&lt;wsp:rsid wsp:val=&quot;0037298A&quot;/&gt;&lt;wsp:rsid wsp:val=&quot;00373F50&quot;/&gt;&lt;wsp:rsid wsp:val=&quot;003743E1&quot;/&gt;&lt;wsp:rsid wsp:val=&quot;00374530&quot;/&gt;&lt;wsp:rsid wsp:val=&quot;00374936&quot;/&gt;&lt;wsp:rsid wsp:val=&quot;00374FB9&quot;/&gt;&lt;wsp:rsid wsp:val=&quot;00376126&quot;/&gt;&lt;wsp:rsid wsp:val=&quot;00377305&quot;/&gt;&lt;wsp:rsid wsp:val=&quot;00380563&quot;/&gt;&lt;wsp:rsid wsp:val=&quot;00380888&quot;/&gt;&lt;wsp:rsid wsp:val=&quot;00382A7E&quot;/&gt;&lt;wsp:rsid wsp:val=&quot;00383B9E&quot;/&gt;&lt;wsp:rsid wsp:val=&quot;00384290&quot;/&gt;&lt;wsp:rsid wsp:val=&quot;00384D4E&quot;/&gt;&lt;wsp:rsid wsp:val=&quot;00385AE1&quot;/&gt;&lt;wsp:rsid wsp:val=&quot;003903A8&quot;/&gt;&lt;wsp:rsid wsp:val=&quot;003905E4&quot;/&gt;&lt;wsp:rsid wsp:val=&quot;00390627&quot;/&gt;&lt;wsp:rsid wsp:val=&quot;0039257A&quot;/&gt;&lt;wsp:rsid wsp:val=&quot;00392B2E&quot;/&gt;&lt;wsp:rsid wsp:val=&quot;00393A17&quot;/&gt;&lt;wsp:rsid wsp:val=&quot;00394949&quot;/&gt;&lt;wsp:rsid wsp:val=&quot;00394A5C&quot;/&gt;&lt;wsp:rsid wsp:val=&quot;00395031&quot;/&gt;&lt;wsp:rsid wsp:val=&quot;00395F8D&quot;/&gt;&lt;wsp:rsid wsp:val=&quot;00397309&quot;/&gt;&lt;wsp:rsid wsp:val=&quot;003973A3&quot;/&gt;&lt;wsp:rsid wsp:val=&quot;00397ACC&quot;/&gt;&lt;wsp:rsid wsp:val=&quot;003A0856&quot;/&gt;&lt;wsp:rsid wsp:val=&quot;003A0A26&quot;/&gt;&lt;wsp:rsid wsp:val=&quot;003A13FE&quot;/&gt;&lt;wsp:rsid wsp:val=&quot;003A19E9&quot;/&gt;&lt;wsp:rsid wsp:val=&quot;003A280B&quot;/&gt;&lt;wsp:rsid wsp:val=&quot;003A325C&quot;/&gt;&lt;wsp:rsid wsp:val=&quot;003A381E&quot;/&gt;&lt;wsp:rsid wsp:val=&quot;003A43FA&quot;/&gt;&lt;wsp:rsid wsp:val=&quot;003A4C2C&quot;/&gt;&lt;wsp:rsid wsp:val=&quot;003A5891&quot;/&gt;&lt;wsp:rsid wsp:val=&quot;003A5BD4&quot;/&gt;&lt;wsp:rsid wsp:val=&quot;003A5E24&quot;/&gt;&lt;wsp:rsid wsp:val=&quot;003A63DF&quot;/&gt;&lt;wsp:rsid wsp:val=&quot;003A657E&quot;/&gt;&lt;wsp:rsid wsp:val=&quot;003A7196&quot;/&gt;&lt;wsp:rsid wsp:val=&quot;003B0625&quot;/&gt;&lt;wsp:rsid wsp:val=&quot;003B1B1B&quot;/&gt;&lt;wsp:rsid wsp:val=&quot;003B4A4C&quot;/&gt;&lt;wsp:rsid wsp:val=&quot;003B5425&quot;/&gt;&lt;wsp:rsid wsp:val=&quot;003B6465&quot;/&gt;&lt;wsp:rsid wsp:val=&quot;003C1E16&quot;/&gt;&lt;wsp:rsid wsp:val=&quot;003C258C&quot;/&gt;&lt;wsp:rsid wsp:val=&quot;003C2776&quot;/&gt;&lt;wsp:rsid wsp:val=&quot;003C2AF6&quot;/&gt;&lt;wsp:rsid wsp:val=&quot;003C2CD6&quot;/&gt;&lt;wsp:rsid wsp:val=&quot;003C3548&quot;/&gt;&lt;wsp:rsid wsp:val=&quot;003C37FA&quot;/&gt;&lt;wsp:rsid wsp:val=&quot;003C60A2&quot;/&gt;&lt;wsp:rsid wsp:val=&quot;003C6B4B&quot;/&gt;&lt;wsp:rsid wsp:val=&quot;003C6E59&quot;/&gt;&lt;wsp:rsid wsp:val=&quot;003C745A&quot;/&gt;&lt;wsp:rsid wsp:val=&quot;003D0341&quot;/&gt;&lt;wsp:rsid wsp:val=&quot;003D11E8&quot;/&gt;&lt;wsp:rsid wsp:val=&quot;003D22F5&quot;/&gt;&lt;wsp:rsid wsp:val=&quot;003D22F8&quot;/&gt;&lt;wsp:rsid wsp:val=&quot;003D285A&quot;/&gt;&lt;wsp:rsid wsp:val=&quot;003D2E5E&quot;/&gt;&lt;wsp:rsid wsp:val=&quot;003D3761&quot;/&gt;&lt;wsp:rsid wsp:val=&quot;003D3C9E&quot;/&gt;&lt;wsp:rsid wsp:val=&quot;003D3D5C&quot;/&gt;&lt;wsp:rsid wsp:val=&quot;003D3FEA&quot;/&gt;&lt;wsp:rsid wsp:val=&quot;003D55E1&quot;/&gt;&lt;wsp:rsid wsp:val=&quot;003D72D7&quot;/&gt;&lt;wsp:rsid wsp:val=&quot;003D7318&quot;/&gt;&lt;wsp:rsid wsp:val=&quot;003D797E&quot;/&gt;&lt;wsp:rsid wsp:val=&quot;003D7B71&quot;/&gt;&lt;wsp:rsid wsp:val=&quot;003E0B58&quot;/&gt;&lt;wsp:rsid wsp:val=&quot;003E146B&quot;/&gt;&lt;wsp:rsid wsp:val=&quot;003E16B0&quot;/&gt;&lt;wsp:rsid wsp:val=&quot;003E1A00&quot;/&gt;&lt;wsp:rsid wsp:val=&quot;003E1C40&quot;/&gt;&lt;wsp:rsid wsp:val=&quot;003E22B7&quot;/&gt;&lt;wsp:rsid wsp:val=&quot;003E4711&quot;/&gt;&lt;wsp:rsid wsp:val=&quot;003E4BAC&quot;/&gt;&lt;wsp:rsid wsp:val=&quot;003E5DA0&quot;/&gt;&lt;wsp:rsid wsp:val=&quot;003E5DED&quot;/&gt;&lt;wsp:rsid wsp:val=&quot;003E679A&quot;/&gt;&lt;wsp:rsid wsp:val=&quot;003E6CA2&quot;/&gt;&lt;wsp:rsid wsp:val=&quot;003E705F&quot;/&gt;&lt;wsp:rsid wsp:val=&quot;003E7B9A&quot;/&gt;&lt;wsp:rsid wsp:val=&quot;003E7FAC&quot;/&gt;&lt;wsp:rsid wsp:val=&quot;003F0A0C&quot;/&gt;&lt;wsp:rsid wsp:val=&quot;003F1104&quot;/&gt;&lt;wsp:rsid wsp:val=&quot;003F142B&quot;/&gt;&lt;wsp:rsid wsp:val=&quot;003F23A7&quot;/&gt;&lt;wsp:rsid wsp:val=&quot;003F2F62&quot;/&gt;&lt;wsp:rsid wsp:val=&quot;003F4239&quot;/&gt;&lt;wsp:rsid wsp:val=&quot;003F4480&quot;/&gt;&lt;wsp:rsid wsp:val=&quot;003F4524&quot;/&gt;&lt;wsp:rsid wsp:val=&quot;003F47F6&quot;/&gt;&lt;wsp:rsid wsp:val=&quot;003F4967&quot;/&gt;&lt;wsp:rsid wsp:val=&quot;003F6ACD&quot;/&gt;&lt;wsp:rsid wsp:val=&quot;003F6CE6&quot;/&gt;&lt;wsp:rsid wsp:val=&quot;003F6E7A&quot;/&gt;&lt;wsp:rsid wsp:val=&quot;003F7133&quot;/&gt;&lt;wsp:rsid wsp:val=&quot;003F7232&quot;/&gt;&lt;wsp:rsid wsp:val=&quot;004005CE&quot;/&gt;&lt;wsp:rsid wsp:val=&quot;00400A7A&quot;/&gt;&lt;wsp:rsid wsp:val=&quot;0040233B&quot;/&gt;&lt;wsp:rsid wsp:val=&quot;00403468&quot;/&gt;&lt;wsp:rsid wsp:val=&quot;004042F7&quot;/&gt;&lt;wsp:rsid wsp:val=&quot;00405024&quot;/&gt;&lt;wsp:rsid wsp:val=&quot;00406197&quot;/&gt;&lt;wsp:rsid wsp:val=&quot;0040678D&quot;/&gt;&lt;wsp:rsid wsp:val=&quot;00407A8E&quot;/&gt;&lt;wsp:rsid wsp:val=&quot;004111C2&quot;/&gt;&lt;wsp:rsid wsp:val=&quot;00411223&quot;/&gt;&lt;wsp:rsid wsp:val=&quot;00412325&quot;/&gt;&lt;wsp:rsid wsp:val=&quot;00412417&quot;/&gt;&lt;wsp:rsid wsp:val=&quot;00412F76&quot;/&gt;&lt;wsp:rsid wsp:val=&quot;00413A8A&quot;/&gt;&lt;wsp:rsid wsp:val=&quot;00413E66&quot;/&gt;&lt;wsp:rsid wsp:val=&quot;0041419C&quot;/&gt;&lt;wsp:rsid wsp:val=&quot;004143E2&quot;/&gt;&lt;wsp:rsid wsp:val=&quot;0041571C&quot;/&gt;&lt;wsp:rsid wsp:val=&quot;00416666&quot;/&gt;&lt;wsp:rsid wsp:val=&quot;00420125&quot;/&gt;&lt;wsp:rsid wsp:val=&quot;00420A2C&quot;/&gt;&lt;wsp:rsid wsp:val=&quot;00420B54&quot;/&gt;&lt;wsp:rsid wsp:val=&quot;00420E4A&quot;/&gt;&lt;wsp:rsid wsp:val=&quot;00421059&quot;/&gt;&lt;wsp:rsid wsp:val=&quot;004219F4&quot;/&gt;&lt;wsp:rsid wsp:val=&quot;00421A63&quot;/&gt;&lt;wsp:rsid wsp:val=&quot;00421AA1&quot;/&gt;&lt;wsp:rsid wsp:val=&quot;00421B04&quot;/&gt;&lt;wsp:rsid wsp:val=&quot;00422698&quot;/&gt;&lt;wsp:rsid wsp:val=&quot;0042279F&quot;/&gt;&lt;wsp:rsid wsp:val=&quot;00423D7A&quot;/&gt;&lt;wsp:rsid wsp:val=&quot;00424976&quot;/&gt;&lt;wsp:rsid wsp:val=&quot;00425F4F&quot;/&gt;&lt;wsp:rsid wsp:val=&quot;00426044&quot;/&gt;&lt;wsp:rsid wsp:val=&quot;00426A4C&quot;/&gt;&lt;wsp:rsid wsp:val=&quot;00426DEF&quot;/&gt;&lt;wsp:rsid wsp:val=&quot;00427E98&quot;/&gt;&lt;wsp:rsid wsp:val=&quot;00430AF1&quot;/&gt;&lt;wsp:rsid wsp:val=&quot;004311A7&quot;/&gt;&lt;wsp:rsid wsp:val=&quot;004314BB&quot;/&gt;&lt;wsp:rsid wsp:val=&quot;00432924&quot;/&gt;&lt;wsp:rsid wsp:val=&quot;00432C8F&quot;/&gt;&lt;wsp:rsid wsp:val=&quot;0043328D&quot;/&gt;&lt;wsp:rsid wsp:val=&quot;004350AB&quot;/&gt;&lt;wsp:rsid wsp:val=&quot;00435548&quot;/&gt;&lt;wsp:rsid wsp:val=&quot;00435873&quot;/&gt;&lt;wsp:rsid wsp:val=&quot;00436C50&quot;/&gt;&lt;wsp:rsid wsp:val=&quot;004403FC&quot;/&gt;&lt;wsp:rsid wsp:val=&quot;00440846&quot;/&gt;&lt;wsp:rsid wsp:val=&quot;00442374&quot;/&gt;&lt;wsp:rsid wsp:val=&quot;00442F8B&quot;/&gt;&lt;wsp:rsid wsp:val=&quot;00445616&quot;/&gt;&lt;wsp:rsid wsp:val=&quot;00445747&quot;/&gt;&lt;wsp:rsid wsp:val=&quot;004459A4&quot;/&gt;&lt;wsp:rsid wsp:val=&quot;00446866&quot;/&gt;&lt;wsp:rsid wsp:val=&quot;00446FF3&quot;/&gt;&lt;wsp:rsid wsp:val=&quot;00447672&quot;/&gt;&lt;wsp:rsid wsp:val=&quot;00447D4B&quot;/&gt;&lt;wsp:rsid wsp:val=&quot;00450265&quot;/&gt;&lt;wsp:rsid wsp:val=&quot;004507DA&quot;/&gt;&lt;wsp:rsid wsp:val=&quot;00451203&quot;/&gt;&lt;wsp:rsid wsp:val=&quot;00452165&quot;/&gt;&lt;wsp:rsid wsp:val=&quot;00452789&quot;/&gt;&lt;wsp:rsid wsp:val=&quot;00453897&quot;/&gt;&lt;wsp:rsid wsp:val=&quot;00453EF0&quot;/&gt;&lt;wsp:rsid wsp:val=&quot;00454668&quot;/&gt;&lt;wsp:rsid wsp:val=&quot;004556BD&quot;/&gt;&lt;wsp:rsid wsp:val=&quot;00456734&quot;/&gt;&lt;wsp:rsid wsp:val=&quot;004574BA&quot;/&gt;&lt;wsp:rsid wsp:val=&quot;00457F04&quot;/&gt;&lt;wsp:rsid wsp:val=&quot;0046074B&quot;/&gt;&lt;wsp:rsid wsp:val=&quot;00460826&quot;/&gt;&lt;wsp:rsid wsp:val=&quot;00460C31&quot;/&gt;&lt;wsp:rsid wsp:val=&quot;004614F8&quot;/&gt;&lt;wsp:rsid wsp:val=&quot;00461FB4&quot;/&gt;&lt;wsp:rsid wsp:val=&quot;00464924&quot;/&gt;&lt;wsp:rsid wsp:val=&quot;004652B1&quot;/&gt;&lt;wsp:rsid wsp:val=&quot;004661B2&quot;/&gt;&lt;wsp:rsid wsp:val=&quot;00466541&quot;/&gt;&lt;wsp:rsid wsp:val=&quot;00466CFC&quot;/&gt;&lt;wsp:rsid wsp:val=&quot;004678C9&quot;/&gt;&lt;wsp:rsid wsp:val=&quot;00467ED4&quot;/&gt;&lt;wsp:rsid wsp:val=&quot;00470430&quot;/&gt;&lt;wsp:rsid wsp:val=&quot;00471CF5&quot;/&gt;&lt;wsp:rsid wsp:val=&quot;00471D7D&quot;/&gt;&lt;wsp:rsid wsp:val=&quot;00472109&quot;/&gt;&lt;wsp:rsid wsp:val=&quot;00472CB5&quot;/&gt;&lt;wsp:rsid wsp:val=&quot;00474328&quot;/&gt;&lt;wsp:rsid wsp:val=&quot;0047459C&quot;/&gt;&lt;wsp:rsid wsp:val=&quot;00475288&quot;/&gt;&lt;wsp:rsid wsp:val=&quot;0047598D&quot;/&gt;&lt;wsp:rsid wsp:val=&quot;00475C35&quot;/&gt;&lt;wsp:rsid wsp:val=&quot;00475F0B&quot;/&gt;&lt;wsp:rsid wsp:val=&quot;00476436&quot;/&gt;&lt;wsp:rsid wsp:val=&quot;00476BC8&quot;/&gt;&lt;wsp:rsid wsp:val=&quot;00477002&quot;/&gt;&lt;wsp:rsid wsp:val=&quot;004778BF&quot;/&gt;&lt;wsp:rsid wsp:val=&quot;00480D7A&quot;/&gt;&lt;wsp:rsid wsp:val=&quot;00481364&quot;/&gt;&lt;wsp:rsid wsp:val=&quot;004826DD&quot;/&gt;&lt;wsp:rsid wsp:val=&quot;0048316B&quot;/&gt;&lt;wsp:rsid wsp:val=&quot;004832A8&quot;/&gt;&lt;wsp:rsid wsp:val=&quot;00484176&quot;/&gt;&lt;wsp:rsid wsp:val=&quot;00484979&quot;/&gt;&lt;wsp:rsid wsp:val=&quot;00484A3F&quot;/&gt;&lt;wsp:rsid wsp:val=&quot;00484C29&quot;/&gt;&lt;wsp:rsid wsp:val=&quot;00484F8A&quot;/&gt;&lt;wsp:rsid wsp:val=&quot;00485D0E&quot;/&gt;&lt;wsp:rsid wsp:val=&quot;0048631A&quot;/&gt;&lt;wsp:rsid wsp:val=&quot;0048692A&quot;/&gt;&lt;wsp:rsid wsp:val=&quot;00486A0B&quot;/&gt;&lt;wsp:rsid wsp:val=&quot;004873F8&quot;/&gt;&lt;wsp:rsid wsp:val=&quot;00487697&quot;/&gt;&lt;wsp:rsid wsp:val=&quot;0049130F&quot;/&gt;&lt;wsp:rsid wsp:val=&quot;00491955&quot;/&gt;&lt;wsp:rsid wsp:val=&quot;004920AD&quot;/&gt;&lt;wsp:rsid wsp:val=&quot;00492373&quot;/&gt;&lt;wsp:rsid wsp:val=&quot;0049479E&quot;/&gt;&lt;wsp:rsid wsp:val=&quot;0049548B&quot;/&gt;&lt;wsp:rsid wsp:val=&quot;00495E04&quot;/&gt;&lt;wsp:rsid wsp:val=&quot;00496F40&quot;/&gt;&lt;wsp:rsid wsp:val=&quot;004970E2&quot;/&gt;&lt;wsp:rsid wsp:val=&quot;00497B35&quot;/&gt;&lt;wsp:rsid wsp:val=&quot;004A08E6&quot;/&gt;&lt;wsp:rsid wsp:val=&quot;004A0B7A&quot;/&gt;&lt;wsp:rsid wsp:val=&quot;004A0F01&quot;/&gt;&lt;wsp:rsid wsp:val=&quot;004A1360&quot;/&gt;&lt;wsp:rsid wsp:val=&quot;004A18CE&quot;/&gt;&lt;wsp:rsid wsp:val=&quot;004A2F25&quot;/&gt;&lt;wsp:rsid wsp:val=&quot;004A32AC&quot;/&gt;&lt;wsp:rsid wsp:val=&quot;004A3DA3&quot;/&gt;&lt;wsp:rsid wsp:val=&quot;004A535C&quot;/&gt;&lt;wsp:rsid wsp:val=&quot;004A6021&quot;/&gt;&lt;wsp:rsid wsp:val=&quot;004A60A8&quot;/&gt;&lt;wsp:rsid wsp:val=&quot;004A7173&quot;/&gt;&lt;wsp:rsid wsp:val=&quot;004A76C8&quot;/&gt;&lt;wsp:rsid wsp:val=&quot;004B154E&quot;/&gt;&lt;wsp:rsid wsp:val=&quot;004B1BF6&quot;/&gt;&lt;wsp:rsid wsp:val=&quot;004B2178&quot;/&gt;&lt;wsp:rsid wsp:val=&quot;004B2F78&quot;/&gt;&lt;wsp:rsid wsp:val=&quot;004B39B4&quot;/&gt;&lt;wsp:rsid wsp:val=&quot;004B39FF&quot;/&gt;&lt;wsp:rsid wsp:val=&quot;004B3A91&quot;/&gt;&lt;wsp:rsid wsp:val=&quot;004B3DA8&quot;/&gt;&lt;wsp:rsid wsp:val=&quot;004B40BB&quot;/&gt;&lt;wsp:rsid wsp:val=&quot;004B4150&quot;/&gt;&lt;wsp:rsid wsp:val=&quot;004B5121&quot;/&gt;&lt;wsp:rsid wsp:val=&quot;004B6356&quot;/&gt;&lt;wsp:rsid wsp:val=&quot;004B6F8D&quot;/&gt;&lt;wsp:rsid wsp:val=&quot;004B7C16&quot;/&gt;&lt;wsp:rsid wsp:val=&quot;004B7DD2&quot;/&gt;&lt;wsp:rsid wsp:val=&quot;004C09BB&quot;/&gt;&lt;wsp:rsid wsp:val=&quot;004C0A78&quot;/&gt;&lt;wsp:rsid wsp:val=&quot;004C13F2&quot;/&gt;&lt;wsp:rsid wsp:val=&quot;004C1CE1&quot;/&gt;&lt;wsp:rsid wsp:val=&quot;004C2AA9&quot;/&gt;&lt;wsp:rsid wsp:val=&quot;004C2C5D&quot;/&gt;&lt;wsp:rsid wsp:val=&quot;004C2F35&quot;/&gt;&lt;wsp:rsid wsp:val=&quot;004C42D2&quot;/&gt;&lt;wsp:rsid wsp:val=&quot;004C4CA3&quot;/&gt;&lt;wsp:rsid wsp:val=&quot;004C6A25&quot;/&gt;&lt;wsp:rsid wsp:val=&quot;004C766B&quot;/&gt;&lt;wsp:rsid wsp:val=&quot;004C7F03&quot;/&gt;&lt;wsp:rsid wsp:val=&quot;004D0365&quot;/&gt;&lt;wsp:rsid wsp:val=&quot;004D1940&quot;/&gt;&lt;wsp:rsid wsp:val=&quot;004D23B0&quot;/&gt;&lt;wsp:rsid wsp:val=&quot;004D25E9&quot;/&gt;&lt;wsp:rsid wsp:val=&quot;004D3AD7&quot;/&gt;&lt;wsp:rsid wsp:val=&quot;004D3B1F&quot;/&gt;&lt;wsp:rsid wsp:val=&quot;004D48A2&quot;/&gt;&lt;wsp:rsid wsp:val=&quot;004D4C1B&quot;/&gt;&lt;wsp:rsid wsp:val=&quot;004D595A&quot;/&gt;&lt;wsp:rsid wsp:val=&quot;004D64F6&quot;/&gt;&lt;wsp:rsid wsp:val=&quot;004D683C&quot;/&gt;&lt;wsp:rsid wsp:val=&quot;004E0779&quot;/&gt;&lt;wsp:rsid wsp:val=&quot;004E0BD8&quot;/&gt;&lt;wsp:rsid wsp:val=&quot;004E2590&quot;/&gt;&lt;wsp:rsid wsp:val=&quot;004E3648&quot;/&gt;&lt;wsp:rsid wsp:val=&quot;004E37C6&quot;/&gt;&lt;wsp:rsid wsp:val=&quot;004E3FAB&quot;/&gt;&lt;wsp:rsid wsp:val=&quot;004E42D3&quot;/&gt;&lt;wsp:rsid wsp:val=&quot;004E4716&quot;/&gt;&lt;wsp:rsid wsp:val=&quot;004E4AF0&quot;/&gt;&lt;wsp:rsid wsp:val=&quot;004E504A&quot;/&gt;&lt;wsp:rsid wsp:val=&quot;004E50B4&quot;/&gt;&lt;wsp:rsid wsp:val=&quot;004E5133&quot;/&gt;&lt;wsp:rsid wsp:val=&quot;004E53EC&quot;/&gt;&lt;wsp:rsid wsp:val=&quot;004E55D3&quot;/&gt;&lt;wsp:rsid wsp:val=&quot;004E58AB&quot;/&gt;&lt;wsp:rsid wsp:val=&quot;004E5E46&quot;/&gt;&lt;wsp:rsid wsp:val=&quot;004E6C8B&quot;/&gt;&lt;wsp:rsid wsp:val=&quot;004E7EC6&quot;/&gt;&lt;wsp:rsid wsp:val=&quot;004F1111&quot;/&gt;&lt;wsp:rsid wsp:val=&quot;004F18FD&quot;/&gt;&lt;wsp:rsid wsp:val=&quot;004F1C4B&quot;/&gt;&lt;wsp:rsid wsp:val=&quot;004F1FD3&quot;/&gt;&lt;wsp:rsid wsp:val=&quot;004F39F7&quot;/&gt;&lt;wsp:rsid wsp:val=&quot;004F3E21&quot;/&gt;&lt;wsp:rsid wsp:val=&quot;004F429B&quot;/&gt;&lt;wsp:rsid wsp:val=&quot;004F48E9&quot;/&gt;&lt;wsp:rsid wsp:val=&quot;004F5275&quot;/&gt;&lt;wsp:rsid wsp:val=&quot;004F633B&quot;/&gt;&lt;wsp:rsid wsp:val=&quot;004F636D&quot;/&gt;&lt;wsp:rsid wsp:val=&quot;004F6731&quot;/&gt;&lt;wsp:rsid wsp:val=&quot;004F6AFA&quot;/&gt;&lt;wsp:rsid wsp:val=&quot;004F6BE8&quot;/&gt;&lt;wsp:rsid wsp:val=&quot;004F6DF9&quot;/&gt;&lt;wsp:rsid wsp:val=&quot;00500117&quot;/&gt;&lt;wsp:rsid wsp:val=&quot;00500ADB&quot;/&gt;&lt;wsp:rsid wsp:val=&quot;00500BA8&quot;/&gt;&lt;wsp:rsid wsp:val=&quot;005012FD&quot;/&gt;&lt;wsp:rsid wsp:val=&quot;00501603&quot;/&gt;&lt;wsp:rsid wsp:val=&quot;00501800&quot;/&gt;&lt;wsp:rsid wsp:val=&quot;00502797&quot;/&gt;&lt;wsp:rsid wsp:val=&quot;00502FB3&quot;/&gt;&lt;wsp:rsid wsp:val=&quot;005030A1&quot;/&gt;&lt;wsp:rsid wsp:val=&quot;0050325F&quot;/&gt;&lt;wsp:rsid wsp:val=&quot;00503FC0&quot;/&gt;&lt;wsp:rsid wsp:val=&quot;00505756&quot;/&gt;&lt;wsp:rsid wsp:val=&quot;00505A94&quot;/&gt;&lt;wsp:rsid wsp:val=&quot;00506728&quot;/&gt;&lt;wsp:rsid wsp:val=&quot;00507122&quot;/&gt;&lt;wsp:rsid wsp:val=&quot;005071EA&quot;/&gt;&lt;wsp:rsid wsp:val=&quot;00507DE1&quot;/&gt;&lt;wsp:rsid wsp:val=&quot;00507F55&quot;/&gt;&lt;wsp:rsid wsp:val=&quot;0051121E&quot;/&gt;&lt;wsp:rsid wsp:val=&quot;005123C4&quot;/&gt;&lt;wsp:rsid wsp:val=&quot;00512BB2&quot;/&gt;&lt;wsp:rsid wsp:val=&quot;0051360E&quot;/&gt;&lt;wsp:rsid wsp:val=&quot;00513A0A&quot;/&gt;&lt;wsp:rsid wsp:val=&quot;005140B5&quot;/&gt;&lt;wsp:rsid wsp:val=&quot;00515014&quot;/&gt;&lt;wsp:rsid wsp:val=&quot;00515A6A&quot;/&gt;&lt;wsp:rsid wsp:val=&quot;00516854&quot;/&gt;&lt;wsp:rsid wsp:val=&quot;00516AE3&quot;/&gt;&lt;wsp:rsid wsp:val=&quot;00516BB4&quot;/&gt;&lt;wsp:rsid wsp:val=&quot;0052100A&quot;/&gt;&lt;wsp:rsid wsp:val=&quot;00522533&quot;/&gt;&lt;wsp:rsid wsp:val=&quot;0052266F&quot;/&gt;&lt;wsp:rsid wsp:val=&quot;0052345F&quot;/&gt;&lt;wsp:rsid wsp:val=&quot;00523B29&quot;/&gt;&lt;wsp:rsid wsp:val=&quot;00523DF2&quot;/&gt;&lt;wsp:rsid wsp:val=&quot;0052458C&quot;/&gt;&lt;wsp:rsid wsp:val=&quot;00525805&quot;/&gt;&lt;wsp:rsid wsp:val=&quot;005259F6&quot;/&gt;&lt;wsp:rsid wsp:val=&quot;00525CC6&quot;/&gt;&lt;wsp:rsid wsp:val=&quot;00526AE1&quot;/&gt;&lt;wsp:rsid wsp:val=&quot;0052727C&quot;/&gt;&lt;wsp:rsid wsp:val=&quot;005309D2&quot;/&gt;&lt;wsp:rsid wsp:val=&quot;00531506&quot;/&gt;&lt;wsp:rsid wsp:val=&quot;005318B7&quot;/&gt;&lt;wsp:rsid wsp:val=&quot;00531DBB&quot;/&gt;&lt;wsp:rsid wsp:val=&quot;00532776&quot;/&gt;&lt;wsp:rsid wsp:val=&quot;00533288&quot;/&gt;&lt;wsp:rsid wsp:val=&quot;00533317&quot;/&gt;&lt;wsp:rsid wsp:val=&quot;00533797&quot;/&gt;&lt;wsp:rsid wsp:val=&quot;00535C35&quot;/&gt;&lt;wsp:rsid wsp:val=&quot;00536A4C&quot;/&gt;&lt;wsp:rsid wsp:val=&quot;00541564&quot;/&gt;&lt;wsp:rsid wsp:val=&quot;0054260E&quot;/&gt;&lt;wsp:rsid wsp:val=&quot;005441C9&quot;/&gt;&lt;wsp:rsid wsp:val=&quot;00545032&quot;/&gt;&lt;wsp:rsid wsp:val=&quot;00545509&quot;/&gt;&lt;wsp:rsid wsp:val=&quot;00545D15&quot;/&gt;&lt;wsp:rsid wsp:val=&quot;00545D1A&quot;/&gt;&lt;wsp:rsid wsp:val=&quot;00545EC8&quot;/&gt;&lt;wsp:rsid wsp:val=&quot;00546D89&quot;/&gt;&lt;wsp:rsid wsp:val=&quot;005475B2&quot;/&gt;&lt;wsp:rsid wsp:val=&quot;0054798D&quot;/&gt;&lt;wsp:rsid wsp:val=&quot;00547EC8&quot;/&gt;&lt;wsp:rsid wsp:val=&quot;005504EE&quot;/&gt;&lt;wsp:rsid wsp:val=&quot;00551796&quot;/&gt;&lt;wsp:rsid wsp:val=&quot;00551F12&quot;/&gt;&lt;wsp:rsid wsp:val=&quot;00552DBC&quot;/&gt;&lt;wsp:rsid wsp:val=&quot;0055440B&quot;/&gt;&lt;wsp:rsid wsp:val=&quot;0055558F&quot;/&gt;&lt;wsp:rsid wsp:val=&quot;00555CC6&quot;/&gt;&lt;wsp:rsid wsp:val=&quot;00556306&quot;/&gt;&lt;wsp:rsid wsp:val=&quot;00556654&quot;/&gt;&lt;wsp:rsid wsp:val=&quot;00556875&quot;/&gt;&lt;wsp:rsid wsp:val=&quot;00556AF9&quot;/&gt;&lt;wsp:rsid wsp:val=&quot;00556EF6&quot;/&gt;&lt;wsp:rsid wsp:val=&quot;005576AD&quot;/&gt;&lt;wsp:rsid wsp:val=&quot;00557E21&quot;/&gt;&lt;wsp:rsid wsp:val=&quot;00557E3B&quot;/&gt;&lt;wsp:rsid wsp:val=&quot;00560C8B&quot;/&gt;&lt;wsp:rsid wsp:val=&quot;00560F92&quot;/&gt;&lt;wsp:rsid wsp:val=&quot;0056272E&quot;/&gt;&lt;wsp:rsid wsp:val=&quot;00562D4D&quot;/&gt;&lt;wsp:rsid wsp:val=&quot;00563813&quot;/&gt;&lt;wsp:rsid wsp:val=&quot;005639A9&quot;/&gt;&lt;wsp:rsid wsp:val=&quot;00564D58&quot;/&gt;&lt;wsp:rsid wsp:val=&quot;0056564A&quot;/&gt;&lt;wsp:rsid wsp:val=&quot;00565E64&quot;/&gt;&lt;wsp:rsid wsp:val=&quot;0056692B&quot;/&gt;&lt;wsp:rsid wsp:val=&quot;00566F1B&quot;/&gt;&lt;wsp:rsid wsp:val=&quot;00566FAE&quot;/&gt;&lt;wsp:rsid wsp:val=&quot;005672BE&quot;/&gt;&lt;wsp:rsid wsp:val=&quot;0056740C&quot;/&gt;&lt;wsp:rsid wsp:val=&quot;00570783&quot;/&gt;&lt;wsp:rsid wsp:val=&quot;00571698&quot;/&gt;&lt;wsp:rsid wsp:val=&quot;00571BD7&quot;/&gt;&lt;wsp:rsid wsp:val=&quot;00572F9D&quot;/&gt;&lt;wsp:rsid wsp:val=&quot;00573197&quot;/&gt;&lt;wsp:rsid wsp:val=&quot;0057359A&quot;/&gt;&lt;wsp:rsid wsp:val=&quot;00573970&quot;/&gt;&lt;wsp:rsid wsp:val=&quot;00575131&quot;/&gt;&lt;wsp:rsid wsp:val=&quot;0057532C&quot;/&gt;&lt;wsp:rsid wsp:val=&quot;00575B61&quot;/&gt;&lt;wsp:rsid wsp:val=&quot;00575E1B&quot;/&gt;&lt;wsp:rsid wsp:val=&quot;00576045&quot;/&gt;&lt;wsp:rsid wsp:val=&quot;00577935&quot;/&gt;&lt;wsp:rsid wsp:val=&quot;00577EB2&quot;/&gt;&lt;wsp:rsid wsp:val=&quot;00581C77&quot;/&gt;&lt;wsp:rsid wsp:val=&quot;00581E8A&quot;/&gt;&lt;wsp:rsid wsp:val=&quot;0058274C&quot;/&gt;&lt;wsp:rsid wsp:val=&quot;00582795&quot;/&gt;&lt;wsp:rsid wsp:val=&quot;00583FE8&quot;/&gt;&lt;wsp:rsid wsp:val=&quot;00584E3A&quot;/&gt;&lt;wsp:rsid wsp:val=&quot;00585445&quot;/&gt;&lt;wsp:rsid wsp:val=&quot;005855E7&quot;/&gt;&lt;wsp:rsid wsp:val=&quot;00585827&quot;/&gt;&lt;wsp:rsid wsp:val=&quot;00586292&quot;/&gt;&lt;wsp:rsid wsp:val=&quot;00587269&quot;/&gt;&lt;wsp:rsid wsp:val=&quot;00590A3A&quot;/&gt;&lt;wsp:rsid wsp:val=&quot;00592CA0&quot;/&gt;&lt;wsp:rsid wsp:val=&quot;00592D57&quot;/&gt;&lt;wsp:rsid wsp:val=&quot;005936CB&quot;/&gt;&lt;wsp:rsid wsp:val=&quot;00594B0F&quot;/&gt;&lt;wsp:rsid wsp:val=&quot;0059530A&quot;/&gt;&lt;wsp:rsid wsp:val=&quot;00595A7E&quot;/&gt;&lt;wsp:rsid wsp:val=&quot;00596E3D&quot;/&gt;&lt;wsp:rsid wsp:val=&quot;0059714A&quot;/&gt;&lt;wsp:rsid wsp:val=&quot;005975FC&quot;/&gt;&lt;wsp:rsid wsp:val=&quot;005A0295&quot;/&gt;&lt;wsp:rsid wsp:val=&quot;005A14DC&quot;/&gt;&lt;wsp:rsid wsp:val=&quot;005A194A&quot;/&gt;&lt;wsp:rsid wsp:val=&quot;005A2213&quot;/&gt;&lt;wsp:rsid wsp:val=&quot;005A235C&quot;/&gt;&lt;wsp:rsid wsp:val=&quot;005A2A52&quot;/&gt;&lt;wsp:rsid wsp:val=&quot;005A3F30&quot;/&gt;&lt;wsp:rsid wsp:val=&quot;005A5086&quot;/&gt;&lt;wsp:rsid wsp:val=&quot;005A57A6&quot;/&gt;&lt;wsp:rsid wsp:val=&quot;005A6BA6&quot;/&gt;&lt;wsp:rsid wsp:val=&quot;005A6BC7&quot;/&gt;&lt;wsp:rsid wsp:val=&quot;005A6C6D&quot;/&gt;&lt;wsp:rsid wsp:val=&quot;005A701F&quot;/&gt;&lt;wsp:rsid wsp:val=&quot;005A736B&quot;/&gt;&lt;wsp:rsid wsp:val=&quot;005B035C&quot;/&gt;&lt;wsp:rsid wsp:val=&quot;005B03AD&quot;/&gt;&lt;wsp:rsid wsp:val=&quot;005B0476&quot;/&gt;&lt;wsp:rsid wsp:val=&quot;005B095F&quot;/&gt;&lt;wsp:rsid wsp:val=&quot;005B3090&quot;/&gt;&lt;wsp:rsid wsp:val=&quot;005B7AF0&quot;/&gt;&lt;wsp:rsid wsp:val=&quot;005C0118&quot;/&gt;&lt;wsp:rsid wsp:val=&quot;005C18CF&quot;/&gt;&lt;wsp:rsid wsp:val=&quot;005C2AA8&quot;/&gt;&lt;wsp:rsid wsp:val=&quot;005C34C1&quot;/&gt;&lt;wsp:rsid wsp:val=&quot;005C39F1&quot;/&gt;&lt;wsp:rsid wsp:val=&quot;005C3CAC&quot;/&gt;&lt;wsp:rsid wsp:val=&quot;005C4949&quot;/&gt;&lt;wsp:rsid wsp:val=&quot;005C4BD9&quot;/&gt;&lt;wsp:rsid wsp:val=&quot;005C6384&quot;/&gt;&lt;wsp:rsid wsp:val=&quot;005C6404&quot;/&gt;&lt;wsp:rsid wsp:val=&quot;005C6C83&quot;/&gt;&lt;wsp:rsid wsp:val=&quot;005C7501&quot;/&gt;&lt;wsp:rsid wsp:val=&quot;005C78ED&quot;/&gt;&lt;wsp:rsid wsp:val=&quot;005D0391&quot;/&gt;&lt;wsp:rsid wsp:val=&quot;005D12B8&quot;/&gt;&lt;wsp:rsid wsp:val=&quot;005D2F7D&quot;/&gt;&lt;wsp:rsid wsp:val=&quot;005D3248&quot;/&gt;&lt;wsp:rsid wsp:val=&quot;005D44D4&quot;/&gt;&lt;wsp:rsid wsp:val=&quot;005D7A0A&quot;/&gt;&lt;wsp:rsid wsp:val=&quot;005D7EBC&quot;/&gt;&lt;wsp:rsid wsp:val=&quot;005E0185&quot;/&gt;&lt;wsp:rsid wsp:val=&quot;005E1282&quot;/&gt;&lt;wsp:rsid wsp:val=&quot;005E2AB9&quot;/&gt;&lt;wsp:rsid wsp:val=&quot;005E2FF0&quot;/&gt;&lt;wsp:rsid wsp:val=&quot;005E4710&quot;/&gt;&lt;wsp:rsid wsp:val=&quot;005E50A0&quot;/&gt;&lt;wsp:rsid wsp:val=&quot;005E6918&quot;/&gt;&lt;wsp:rsid wsp:val=&quot;005E6AEC&quot;/&gt;&lt;wsp:rsid wsp:val=&quot;005E73BD&quot;/&gt;&lt;wsp:rsid wsp:val=&quot;005E7647&quot;/&gt;&lt;wsp:rsid wsp:val=&quot;005E7B7F&quot;/&gt;&lt;wsp:rsid wsp:val=&quot;005E7E02&quot;/&gt;&lt;wsp:rsid wsp:val=&quot;005F1C5B&quot;/&gt;&lt;wsp:rsid wsp:val=&quot;005F1CF5&quot;/&gt;&lt;wsp:rsid wsp:val=&quot;005F1D67&quot;/&gt;&lt;wsp:rsid wsp:val=&quot;005F22F6&quot;/&gt;&lt;wsp:rsid wsp:val=&quot;005F27BB&quot;/&gt;&lt;wsp:rsid wsp:val=&quot;005F67F5&quot;/&gt;&lt;wsp:rsid wsp:val=&quot;005F6E79&quot;/&gt;&lt;wsp:rsid wsp:val=&quot;005F720E&quot;/&gt;&lt;wsp:rsid wsp:val=&quot;006009E8&quot;/&gt;&lt;wsp:rsid wsp:val=&quot;006016F9&quot;/&gt;&lt;wsp:rsid wsp:val=&quot;00601E52&quot;/&gt;&lt;wsp:rsid wsp:val=&quot;00603F09&quot;/&gt;&lt;wsp:rsid wsp:val=&quot;00604551&quot;/&gt;&lt;wsp:rsid wsp:val=&quot;00604AF8&quot;/&gt;&lt;wsp:rsid wsp:val=&quot;00605216&quot;/&gt;&lt;wsp:rsid wsp:val=&quot;00605700&quot;/&gt;&lt;wsp:rsid wsp:val=&quot;00606DD8&quot;/&gt;&lt;wsp:rsid wsp:val=&quot;00606FF2&quot;/&gt;&lt;wsp:rsid wsp:val=&quot;00610CFF&quot;/&gt;&lt;wsp:rsid wsp:val=&quot;006125EC&quot;/&gt;&lt;wsp:rsid wsp:val=&quot;00612C17&quot;/&gt;&lt;wsp:rsid wsp:val=&quot;006142B6&quot;/&gt;&lt;wsp:rsid wsp:val=&quot;00614B01&quot;/&gt;&lt;wsp:rsid wsp:val=&quot;006155B2&quot;/&gt;&lt;wsp:rsid wsp:val=&quot;006155C5&quot;/&gt;&lt;wsp:rsid wsp:val=&quot;006159FB&quot;/&gt;&lt;wsp:rsid wsp:val=&quot;00617F5F&quot;/&gt;&lt;wsp:rsid wsp:val=&quot;0062009A&quot;/&gt;&lt;wsp:rsid wsp:val=&quot;00621D4C&quot;/&gt;&lt;wsp:rsid wsp:val=&quot;0062213E&quot;/&gt;&lt;wsp:rsid wsp:val=&quot;0062297C&quot;/&gt;&lt;wsp:rsid wsp:val=&quot;00622C7E&quot;/&gt;&lt;wsp:rsid wsp:val=&quot;006232B5&quot;/&gt;&lt;wsp:rsid wsp:val=&quot;006236B3&quot;/&gt;&lt;wsp:rsid wsp:val=&quot;00624FBF&quot;/&gt;&lt;wsp:rsid wsp:val=&quot;00625892&quot;/&gt;&lt;wsp:rsid wsp:val=&quot;00625897&quot;/&gt;&lt;wsp:rsid wsp:val=&quot;00625B76&quot;/&gt;&lt;wsp:rsid wsp:val=&quot;00625C74&quot;/&gt;&lt;wsp:rsid wsp:val=&quot;00625E59&quot;/&gt;&lt;wsp:rsid wsp:val=&quot;00626594&quot;/&gt;&lt;wsp:rsid wsp:val=&quot;0062691C&quot;/&gt;&lt;wsp:rsid wsp:val=&quot;00626C40&quot;/&gt;&lt;wsp:rsid wsp:val=&quot;00627B27&quot;/&gt;&lt;wsp:rsid wsp:val=&quot;00627E0D&quot;/&gt;&lt;wsp:rsid wsp:val=&quot;0063042A&quot;/&gt;&lt;wsp:rsid wsp:val=&quot;006305B9&quot;/&gt;&lt;wsp:rsid wsp:val=&quot;00630A31&quot;/&gt;&lt;wsp:rsid wsp:val=&quot;00631F16&quot;/&gt;&lt;wsp:rsid wsp:val=&quot;00632A16&quot;/&gt;&lt;wsp:rsid wsp:val=&quot;00632C9B&quot;/&gt;&lt;wsp:rsid wsp:val=&quot;00634D18&quot;/&gt;&lt;wsp:rsid wsp:val=&quot;0063577B&quot;/&gt;&lt;wsp:rsid wsp:val=&quot;00635E43&quot;/&gt;&lt;wsp:rsid wsp:val=&quot;00636461&quot;/&gt;&lt;wsp:rsid wsp:val=&quot;00636687&quot;/&gt;&lt;wsp:rsid wsp:val=&quot;00636AEA&quot;/&gt;&lt;wsp:rsid wsp:val=&quot;00637C8B&quot;/&gt;&lt;wsp:rsid wsp:val=&quot;00637D41&quot;/&gt;&lt;wsp:rsid wsp:val=&quot;006401F7&quot;/&gt;&lt;wsp:rsid wsp:val=&quot;00641A08&quot;/&gt;&lt;wsp:rsid wsp:val=&quot;0064274D&quot;/&gt;&lt;wsp:rsid wsp:val=&quot;0064292C&quot;/&gt;&lt;wsp:rsid wsp:val=&quot;00643769&quot;/&gt;&lt;wsp:rsid wsp:val=&quot;00643A3F&quot;/&gt;&lt;wsp:rsid wsp:val=&quot;00643BD4&quot;/&gt;&lt;wsp:rsid wsp:val=&quot;00646A37&quot;/&gt;&lt;wsp:rsid wsp:val=&quot;00646DC5&quot;/&gt;&lt;wsp:rsid wsp:val=&quot;00647341&quot;/&gt;&lt;wsp:rsid wsp:val=&quot;00647820&quot;/&gt;&lt;wsp:rsid wsp:val=&quot;006479A2&quot;/&gt;&lt;wsp:rsid wsp:val=&quot;00647EFF&quot;/&gt;&lt;wsp:rsid wsp:val=&quot;006502E5&quot;/&gt;&lt;wsp:rsid wsp:val=&quot;00650571&quot;/&gt;&lt;wsp:rsid wsp:val=&quot;006509CF&quot;/&gt;&lt;wsp:rsid wsp:val=&quot;00651EB7&quot;/&gt;&lt;wsp:rsid wsp:val=&quot;00652155&quot;/&gt;&lt;wsp:rsid wsp:val=&quot;0065287F&quot;/&gt;&lt;wsp:rsid wsp:val=&quot;006533A6&quot;/&gt;&lt;wsp:rsid wsp:val=&quot;00655A74&quot;/&gt;&lt;wsp:rsid wsp:val=&quot;00656809&quot;/&gt;&lt;wsp:rsid wsp:val=&quot;00656922&quot;/&gt;&lt;wsp:rsid wsp:val=&quot;00657444&quot;/&gt;&lt;wsp:rsid wsp:val=&quot;006574D9&quot;/&gt;&lt;wsp:rsid wsp:val=&quot;006576C7&quot;/&gt;&lt;wsp:rsid wsp:val=&quot;006622A8&quot;/&gt;&lt;wsp:rsid wsp:val=&quot;006624D3&quot;/&gt;&lt;wsp:rsid wsp:val=&quot;0066295F&quot;/&gt;&lt;wsp:rsid wsp:val=&quot;00663904&quot;/&gt;&lt;wsp:rsid wsp:val=&quot;0066488F&quot;/&gt;&lt;wsp:rsid wsp:val=&quot;006648C7&quot;/&gt;&lt;wsp:rsid wsp:val=&quot;0066497C&quot;/&gt;&lt;wsp:rsid wsp:val=&quot;00666AD4&quot;/&gt;&lt;wsp:rsid wsp:val=&quot;00667314&quot;/&gt;&lt;wsp:rsid wsp:val=&quot;00667599&quot;/&gt;&lt;wsp:rsid wsp:val=&quot;00667A63&quot;/&gt;&lt;wsp:rsid wsp:val=&quot;00667EBF&quot;/&gt;&lt;wsp:rsid wsp:val=&quot;00670471&quot;/&gt;&lt;wsp:rsid wsp:val=&quot;00670835&quot;/&gt;&lt;wsp:rsid wsp:val=&quot;00670DE3&quot;/&gt;&lt;wsp:rsid wsp:val=&quot;00671375&quot;/&gt;&lt;wsp:rsid wsp:val=&quot;00673F4C&quot;/&gt;&lt;wsp:rsid wsp:val=&quot;00674CEA&quot;/&gt;&lt;wsp:rsid wsp:val=&quot;0067632E&quot;/&gt;&lt;wsp:rsid wsp:val=&quot;00676DF4&quot;/&gt;&lt;wsp:rsid wsp:val=&quot;00677606&quot;/&gt;&lt;wsp:rsid wsp:val=&quot;006779F7&quot;/&gt;&lt;wsp:rsid wsp:val=&quot;00680A9C&quot;/&gt;&lt;wsp:rsid wsp:val=&quot;00680CBA&quot;/&gt;&lt;wsp:rsid wsp:val=&quot;00681B56&quot;/&gt;&lt;wsp:rsid wsp:val=&quot;00683FCD&quot;/&gt;&lt;wsp:rsid wsp:val=&quot;006846FB&quot;/&gt;&lt;wsp:rsid wsp:val=&quot;00685BAD&quot;/&gt;&lt;wsp:rsid wsp:val=&quot;00685C74&quot;/&gt;&lt;wsp:rsid wsp:val=&quot;00685CC8&quot;/&gt;&lt;wsp:rsid wsp:val=&quot;0068761A&quot;/&gt;&lt;wsp:rsid wsp:val=&quot;00687D9C&quot;/&gt;&lt;wsp:rsid wsp:val=&quot;00687E8D&quot;/&gt;&lt;wsp:rsid wsp:val=&quot;00690100&quot;/&gt;&lt;wsp:rsid wsp:val=&quot;006916FB&quot;/&gt;&lt;wsp:rsid wsp:val=&quot;00691E83&quot;/&gt;&lt;wsp:rsid wsp:val=&quot;00692E30&quot;/&gt;&lt;wsp:rsid wsp:val=&quot;0069316C&quot;/&gt;&lt;wsp:rsid wsp:val=&quot;00693348&quot;/&gt;&lt;wsp:rsid wsp:val=&quot;0069433D&quot;/&gt;&lt;wsp:rsid wsp:val=&quot;006944FE&quot;/&gt;&lt;wsp:rsid wsp:val=&quot;00694645&quot;/&gt;&lt;wsp:rsid wsp:val=&quot;00694AFC&quot;/&gt;&lt;wsp:rsid wsp:val=&quot;00695924&quot;/&gt;&lt;wsp:rsid wsp:val=&quot;00695D2B&quot;/&gt;&lt;wsp:rsid wsp:val=&quot;0069714C&quot;/&gt;&lt;wsp:rsid wsp:val=&quot;006A0034&quot;/&gt;&lt;wsp:rsid wsp:val=&quot;006A07AB&quot;/&gt;&lt;wsp:rsid wsp:val=&quot;006A3301&quot;/&gt;&lt;wsp:rsid wsp:val=&quot;006A39A1&quot;/&gt;&lt;wsp:rsid wsp:val=&quot;006A4159&quot;/&gt;&lt;wsp:rsid wsp:val=&quot;006A65EC&quot;/&gt;&lt;wsp:rsid wsp:val=&quot;006A69F7&quot;/&gt;&lt;wsp:rsid wsp:val=&quot;006A7074&quot;/&gt;&lt;wsp:rsid wsp:val=&quot;006A7358&quot;/&gt;&lt;wsp:rsid wsp:val=&quot;006A7492&quot;/&gt;&lt;wsp:rsid wsp:val=&quot;006A77E1&quot;/&gt;&lt;wsp:rsid wsp:val=&quot;006A7A02&quot;/&gt;&lt;wsp:rsid wsp:val=&quot;006B0A79&quot;/&gt;&lt;wsp:rsid wsp:val=&quot;006B0E3C&quot;/&gt;&lt;wsp:rsid wsp:val=&quot;006B1632&quot;/&gt;&lt;wsp:rsid wsp:val=&quot;006B1CBE&quot;/&gt;&lt;wsp:rsid wsp:val=&quot;006B1CC1&quot;/&gt;&lt;wsp:rsid wsp:val=&quot;006B2477&quot;/&gt;&lt;wsp:rsid wsp:val=&quot;006B2601&quot;/&gt;&lt;wsp:rsid wsp:val=&quot;006B28D4&quot;/&gt;&lt;wsp:rsid wsp:val=&quot;006B2A1B&quot;/&gt;&lt;wsp:rsid wsp:val=&quot;006B2C5B&quot;/&gt;&lt;wsp:rsid wsp:val=&quot;006B4035&quot;/&gt;&lt;wsp:rsid wsp:val=&quot;006B466D&quot;/&gt;&lt;wsp:rsid wsp:val=&quot;006B4CD8&quot;/&gt;&lt;wsp:rsid wsp:val=&quot;006B530E&quot;/&gt;&lt;wsp:rsid wsp:val=&quot;006B584B&quot;/&gt;&lt;wsp:rsid wsp:val=&quot;006B6191&quot;/&gt;&lt;wsp:rsid wsp:val=&quot;006B63B5&quot;/&gt;&lt;wsp:rsid wsp:val=&quot;006B6511&quot;/&gt;&lt;wsp:rsid wsp:val=&quot;006B7A96&quot;/&gt;&lt;wsp:rsid wsp:val=&quot;006C027E&quot;/&gt;&lt;wsp:rsid wsp:val=&quot;006C1B43&quot;/&gt;&lt;wsp:rsid wsp:val=&quot;006C1E09&quot;/&gt;&lt;wsp:rsid wsp:val=&quot;006C1E17&quot;/&gt;&lt;wsp:rsid wsp:val=&quot;006C2525&quot;/&gt;&lt;wsp:rsid wsp:val=&quot;006C310D&quot;/&gt;&lt;wsp:rsid wsp:val=&quot;006C316F&quot;/&gt;&lt;wsp:rsid wsp:val=&quot;006C333D&quot;/&gt;&lt;wsp:rsid wsp:val=&quot;006C4302&quot;/&gt;&lt;wsp:rsid wsp:val=&quot;006C44B1&quot;/&gt;&lt;wsp:rsid wsp:val=&quot;006C5313&quot;/&gt;&lt;wsp:rsid wsp:val=&quot;006C5D6F&quot;/&gt;&lt;wsp:rsid wsp:val=&quot;006C6019&quot;/&gt;&lt;wsp:rsid wsp:val=&quot;006C6269&quot;/&gt;&lt;wsp:rsid wsp:val=&quot;006C6375&quot;/&gt;&lt;wsp:rsid wsp:val=&quot;006C6BAE&quot;/&gt;&lt;wsp:rsid wsp:val=&quot;006C799A&quot;/&gt;&lt;wsp:rsid wsp:val=&quot;006D05EC&quot;/&gt;&lt;wsp:rsid wsp:val=&quot;006D081F&quot;/&gt;&lt;wsp:rsid wsp:val=&quot;006D1AF6&quot;/&gt;&lt;wsp:rsid wsp:val=&quot;006D2026&quot;/&gt;&lt;wsp:rsid wsp:val=&quot;006D25BB&quot;/&gt;&lt;wsp:rsid wsp:val=&quot;006D2CBF&quot;/&gt;&lt;wsp:rsid wsp:val=&quot;006D3C51&quot;/&gt;&lt;wsp:rsid wsp:val=&quot;006D3E5E&quot;/&gt;&lt;wsp:rsid wsp:val=&quot;006D55F4&quot;/&gt;&lt;wsp:rsid wsp:val=&quot;006D6303&quot;/&gt;&lt;wsp:rsid wsp:val=&quot;006D6685&quot;/&gt;&lt;wsp:rsid wsp:val=&quot;006D674B&quot;/&gt;&lt;wsp:rsid wsp:val=&quot;006E068D&quot;/&gt;&lt;wsp:rsid wsp:val=&quot;006E1185&quot;/&gt;&lt;wsp:rsid wsp:val=&quot;006E20D1&quot;/&gt;&lt;wsp:rsid wsp:val=&quot;006E389A&quot;/&gt;&lt;wsp:rsid wsp:val=&quot;006E4594&quot;/&gt;&lt;wsp:rsid wsp:val=&quot;006E4D68&quot;/&gt;&lt;wsp:rsid wsp:val=&quot;006E4E54&quot;/&gt;&lt;wsp:rsid wsp:val=&quot;006E5252&quot;/&gt;&lt;wsp:rsid wsp:val=&quot;006E5CCE&quot;/&gt;&lt;wsp:rsid wsp:val=&quot;006E63B5&quot;/&gt;&lt;wsp:rsid wsp:val=&quot;006E7D45&quot;/&gt;&lt;wsp:rsid wsp:val=&quot;006F35B0&quot;/&gt;&lt;wsp:rsid wsp:val=&quot;006F456D&quot;/&gt;&lt;wsp:rsid wsp:val=&quot;006F5426&quot;/&gt;&lt;wsp:rsid wsp:val=&quot;006F5693&quot;/&gt;&lt;wsp:rsid wsp:val=&quot;006F5EF3&quot;/&gt;&lt;wsp:rsid wsp:val=&quot;006F677D&quot;/&gt;&lt;wsp:rsid wsp:val=&quot;006F70C4&quot;/&gt;&lt;wsp:rsid wsp:val=&quot;006F7AFB&quot;/&gt;&lt;wsp:rsid wsp:val=&quot;00700018&quot;/&gt;&lt;wsp:rsid wsp:val=&quot;0070024F&quot;/&gt;&lt;wsp:rsid wsp:val=&quot;00700812&quot;/&gt;&lt;wsp:rsid wsp:val=&quot;00701136&quot;/&gt;&lt;wsp:rsid wsp:val=&quot;00701487&quot;/&gt;&lt;wsp:rsid wsp:val=&quot;00702D56&quot;/&gt;&lt;wsp:rsid wsp:val=&quot;007036E9&quot;/&gt;&lt;wsp:rsid wsp:val=&quot;00703EEC&quot;/&gt;&lt;wsp:rsid wsp:val=&quot;00703F41&quot;/&gt;&lt;wsp:rsid wsp:val=&quot;00704976&quot;/&gt;&lt;wsp:rsid wsp:val=&quot;00704BFA&quot;/&gt;&lt;wsp:rsid wsp:val=&quot;00705066&quot;/&gt;&lt;wsp:rsid wsp:val=&quot;00705EFE&quot;/&gt;&lt;wsp:rsid wsp:val=&quot;0070654C&quot;/&gt;&lt;wsp:rsid wsp:val=&quot;00706E27&quot;/&gt;&lt;wsp:rsid wsp:val=&quot;00707124&quot;/&gt;&lt;wsp:rsid wsp:val=&quot;007073C9&quot;/&gt;&lt;wsp:rsid wsp:val=&quot;0070783D&quot;/&gt;&lt;wsp:rsid wsp:val=&quot;00710234&quot;/&gt;&lt;wsp:rsid wsp:val=&quot;007104FC&quot;/&gt;&lt;wsp:rsid wsp:val=&quot;007106FA&quot;/&gt;&lt;wsp:rsid wsp:val=&quot;00710870&quot;/&gt;&lt;wsp:rsid wsp:val=&quot;00710A59&quot;/&gt;&lt;wsp:rsid wsp:val=&quot;00711699&quot;/&gt;&lt;wsp:rsid wsp:val=&quot;00711EC6&quot;/&gt;&lt;wsp:rsid wsp:val=&quot;00712557&quot;/&gt;&lt;wsp:rsid wsp:val=&quot;00712699&quot;/&gt;&lt;wsp:rsid wsp:val=&quot;0071325A&quot;/&gt;&lt;wsp:rsid wsp:val=&quot;007148CC&quot;/&gt;&lt;wsp:rsid wsp:val=&quot;00715013&quot;/&gt;&lt;wsp:rsid wsp:val=&quot;00715CA5&quot;/&gt;&lt;wsp:rsid wsp:val=&quot;00715F02&quot;/&gt;&lt;wsp:rsid wsp:val=&quot;00716487&quot;/&gt;&lt;wsp:rsid wsp:val=&quot;007165C3&quot;/&gt;&lt;wsp:rsid wsp:val=&quot;00716BCB&quot;/&gt;&lt;wsp:rsid wsp:val=&quot;00717394&quot;/&gt;&lt;wsp:rsid wsp:val=&quot;0071779D&quot;/&gt;&lt;wsp:rsid wsp:val=&quot;00720E17&quot;/&gt;&lt;wsp:rsid wsp:val=&quot;00721737&quot;/&gt;&lt;wsp:rsid wsp:val=&quot;0072312E&quot;/&gt;&lt;wsp:rsid wsp:val=&quot;00723210&quot;/&gt;&lt;wsp:rsid wsp:val=&quot;007238B7&quot;/&gt;&lt;wsp:rsid wsp:val=&quot;00724D71&quot;/&gt;&lt;wsp:rsid wsp:val=&quot;0072522E&quot;/&gt;&lt;wsp:rsid wsp:val=&quot;0072579C&quot;/&gt;&lt;wsp:rsid wsp:val=&quot;0072686A&quot;/&gt;&lt;wsp:rsid wsp:val=&quot;00726D82&quot;/&gt;&lt;wsp:rsid wsp:val=&quot;007300C5&quot;/&gt;&lt;wsp:rsid wsp:val=&quot;00730529&quot;/&gt;&lt;wsp:rsid wsp:val=&quot;00730FC9&quot;/&gt;&lt;wsp:rsid wsp:val=&quot;00732541&quot;/&gt;&lt;wsp:rsid wsp:val=&quot;00732AD7&quot;/&gt;&lt;wsp:rsid wsp:val=&quot;00733281&quot;/&gt;&lt;wsp:rsid wsp:val=&quot;00734012&quot;/&gt;&lt;wsp:rsid wsp:val=&quot;007349A3&quot;/&gt;&lt;wsp:rsid wsp:val=&quot;00735509&quot;/&gt;&lt;wsp:rsid wsp:val=&quot;00735F20&quot;/&gt;&lt;wsp:rsid wsp:val=&quot;00736ED2&quot;/&gt;&lt;wsp:rsid wsp:val=&quot;007400D7&quot;/&gt;&lt;wsp:rsid wsp:val=&quot;007411F4&quot;/&gt;&lt;wsp:rsid wsp:val=&quot;00742708&quot;/&gt;&lt;wsp:rsid wsp:val=&quot;0074284D&quot;/&gt;&lt;wsp:rsid wsp:val=&quot;00742DE9&quot;/&gt;&lt;wsp:rsid wsp:val=&quot;00743BD0&quot;/&gt;&lt;wsp:rsid wsp:val=&quot;007445AC&quot;/&gt;&lt;wsp:rsid wsp:val=&quot;007446F9&quot;/&gt;&lt;wsp:rsid wsp:val=&quot;007449F6&quot;/&gt;&lt;wsp:rsid wsp:val=&quot;00744C52&quot;/&gt;&lt;wsp:rsid wsp:val=&quot;00744F2B&quot;/&gt;&lt;wsp:rsid wsp:val=&quot;007474D8&quot;/&gt;&lt;wsp:rsid wsp:val=&quot;00747C1D&quot;/&gt;&lt;wsp:rsid wsp:val=&quot;007523F4&quot;/&gt;&lt;wsp:rsid wsp:val=&quot;007529C3&quot;/&gt;&lt;wsp:rsid wsp:val=&quot;007530F6&quot;/&gt;&lt;wsp:rsid wsp:val=&quot;00753A46&quot;/&gt;&lt;wsp:rsid wsp:val=&quot;007541C3&quot;/&gt;&lt;wsp:rsid wsp:val=&quot;007541C8&quot;/&gt;&lt;wsp:rsid wsp:val=&quot;0075455A&quot;/&gt;&lt;wsp:rsid wsp:val=&quot;00754BD9&quot;/&gt;&lt;wsp:rsid wsp:val=&quot;00754E7F&quot;/&gt;&lt;wsp:rsid wsp:val=&quot;007565EB&quot;/&gt;&lt;wsp:rsid wsp:val=&quot;00756DA1&quot;/&gt;&lt;wsp:rsid wsp:val=&quot;00757607&quot;/&gt;&lt;wsp:rsid wsp:val=&quot;007618A0&quot;/&gt;&lt;wsp:rsid wsp:val=&quot;007619D0&quot;/&gt;&lt;wsp:rsid wsp:val=&quot;00763D01&quot;/&gt;&lt;wsp:rsid wsp:val=&quot;00764BEE&quot;/&gt;&lt;wsp:rsid wsp:val=&quot;0076537C&quot;/&gt;&lt;wsp:rsid wsp:val=&quot;00765BDD&quot;/&gt;&lt;wsp:rsid wsp:val=&quot;00766318&quot;/&gt;&lt;wsp:rsid wsp:val=&quot;007668EA&quot;/&gt;&lt;wsp:rsid wsp:val=&quot;00766A45&quot;/&gt;&lt;wsp:rsid wsp:val=&quot;00766ADF&quot;/&gt;&lt;wsp:rsid wsp:val=&quot;00767100&quot;/&gt;&lt;wsp:rsid wsp:val=&quot;00770CD2&quot;/&gt;&lt;wsp:rsid wsp:val=&quot;00770DD3&quot;/&gt;&lt;wsp:rsid wsp:val=&quot;0077109E&quot;/&gt;&lt;wsp:rsid wsp:val=&quot;0077118A&quot;/&gt;&lt;wsp:rsid wsp:val=&quot;00771648&quot;/&gt;&lt;wsp:rsid wsp:val=&quot;00771780&quot;/&gt;&lt;wsp:rsid wsp:val=&quot;00771DEF&quot;/&gt;&lt;wsp:rsid wsp:val=&quot;0077235E&quot;/&gt;&lt;wsp:rsid wsp:val=&quot;007729A9&quot;/&gt;&lt;wsp:rsid wsp:val=&quot;00773534&quot;/&gt;&lt;wsp:rsid wsp:val=&quot;00773AA8&quot;/&gt;&lt;wsp:rsid wsp:val=&quot;007744AE&quot;/&gt;&lt;wsp:rsid wsp:val=&quot;00774C19&quot;/&gt;&lt;wsp:rsid wsp:val=&quot;00774DE1&quot;/&gt;&lt;wsp:rsid wsp:val=&quot;00776A3F&quot;/&gt;&lt;wsp:rsid wsp:val=&quot;00776FC1&quot;/&gt;&lt;wsp:rsid wsp:val=&quot;00777745&quot;/&gt;&lt;wsp:rsid wsp:val=&quot;007779F7&quot;/&gt;&lt;wsp:rsid wsp:val=&quot;00777BA6&quot;/&gt;&lt;wsp:rsid wsp:val=&quot;0078010F&quot;/&gt;&lt;wsp:rsid wsp:val=&quot;00780D0C&quot;/&gt;&lt;wsp:rsid wsp:val=&quot;00781448&quot;/&gt;&lt;wsp:rsid wsp:val=&quot;007815B0&quot;/&gt;&lt;wsp:rsid wsp:val=&quot;00781876&quot;/&gt;&lt;wsp:rsid wsp:val=&quot;0078246F&quot;/&gt;&lt;wsp:rsid wsp:val=&quot;00782538&quot;/&gt;&lt;wsp:rsid wsp:val=&quot;00782A6C&quot;/&gt;&lt;wsp:rsid wsp:val=&quot;00782F44&quot;/&gt;&lt;wsp:rsid wsp:val=&quot;0078328A&quot;/&gt;&lt;wsp:rsid wsp:val=&quot;00783353&quot;/&gt;&lt;wsp:rsid wsp:val=&quot;0078359D&quot;/&gt;&lt;wsp:rsid wsp:val=&quot;00783AAD&quot;/&gt;&lt;wsp:rsid wsp:val=&quot;007856FF&quot;/&gt;&lt;wsp:rsid wsp:val=&quot;0078705B&quot;/&gt;&lt;wsp:rsid wsp:val=&quot;007902FA&quot;/&gt;&lt;wsp:rsid wsp:val=&quot;00791188&quot;/&gt;&lt;wsp:rsid wsp:val=&quot;00791CBE&quot;/&gt;&lt;wsp:rsid wsp:val=&quot;007924BE&quot;/&gt;&lt;wsp:rsid wsp:val=&quot;00794163&quot;/&gt;&lt;wsp:rsid wsp:val=&quot;007943E6&quot;/&gt;&lt;wsp:rsid wsp:val=&quot;007967B8&quot;/&gt;&lt;wsp:rsid wsp:val=&quot;00796E81&quot;/&gt;&lt;wsp:rsid wsp:val=&quot;00797259&quot;/&gt;&lt;wsp:rsid wsp:val=&quot;00797D3B&quot;/&gt;&lt;wsp:rsid wsp:val=&quot;007A0D96&quot;/&gt;&lt;wsp:rsid wsp:val=&quot;007A1A5C&quot;/&gt;&lt;wsp:rsid wsp:val=&quot;007A2363&quot;/&gt;&lt;wsp:rsid wsp:val=&quot;007A4689&quot;/&gt;&lt;wsp:rsid wsp:val=&quot;007A4AD4&quot;/&gt;&lt;wsp:rsid wsp:val=&quot;007A4E6E&quot;/&gt;&lt;wsp:rsid wsp:val=&quot;007A625D&quot;/&gt;&lt;wsp:rsid wsp:val=&quot;007A6374&quot;/&gt;&lt;wsp:rsid wsp:val=&quot;007A6F82&quot;/&gt;&lt;wsp:rsid wsp:val=&quot;007A6FF1&quot;/&gt;&lt;wsp:rsid wsp:val=&quot;007A7286&quot;/&gt;&lt;wsp:rsid wsp:val=&quot;007A7B59&quot;/&gt;&lt;wsp:rsid wsp:val=&quot;007B009B&quot;/&gt;&lt;wsp:rsid wsp:val=&quot;007B03F0&quot;/&gt;&lt;wsp:rsid wsp:val=&quot;007B0DC5&quot;/&gt;&lt;wsp:rsid wsp:val=&quot;007B346B&quot;/&gt;&lt;wsp:rsid wsp:val=&quot;007B44B2&quot;/&gt;&lt;wsp:rsid wsp:val=&quot;007B48E9&quot;/&gt;&lt;wsp:rsid wsp:val=&quot;007B4CAD&quot;/&gt;&lt;wsp:rsid wsp:val=&quot;007B4FAC&quot;/&gt;&lt;wsp:rsid wsp:val=&quot;007B5FEA&quot;/&gt;&lt;wsp:rsid wsp:val=&quot;007B6A51&quot;/&gt;&lt;wsp:rsid wsp:val=&quot;007C16D4&quot;/&gt;&lt;wsp:rsid wsp:val=&quot;007C219D&quot;/&gt;&lt;wsp:rsid wsp:val=&quot;007C234E&quot;/&gt;&lt;wsp:rsid wsp:val=&quot;007C2354&quot;/&gt;&lt;wsp:rsid wsp:val=&quot;007C2B0A&quot;/&gt;&lt;wsp:rsid wsp:val=&quot;007C3196&quot;/&gt;&lt;wsp:rsid wsp:val=&quot;007C3AD4&quot;/&gt;&lt;wsp:rsid wsp:val=&quot;007C3E1E&quot;/&gt;&lt;wsp:rsid wsp:val=&quot;007C4619&quot;/&gt;&lt;wsp:rsid wsp:val=&quot;007C5328&quot;/&gt;&lt;wsp:rsid wsp:val=&quot;007C5F3D&quot;/&gt;&lt;wsp:rsid wsp:val=&quot;007C6639&quot;/&gt;&lt;wsp:rsid wsp:val=&quot;007C6FD2&quot;/&gt;&lt;wsp:rsid wsp:val=&quot;007C7B46&quot;/&gt;&lt;wsp:rsid wsp:val=&quot;007D01B6&quot;/&gt;&lt;wsp:rsid wsp:val=&quot;007D02C7&quot;/&gt;&lt;wsp:rsid wsp:val=&quot;007D0D48&quot;/&gt;&lt;wsp:rsid wsp:val=&quot;007D0EAF&quot;/&gt;&lt;wsp:rsid wsp:val=&quot;007D3BD5&quot;/&gt;&lt;wsp:rsid wsp:val=&quot;007D440C&quot;/&gt;&lt;wsp:rsid wsp:val=&quot;007D4668&quot;/&gt;&lt;wsp:rsid wsp:val=&quot;007D46D5&quot;/&gt;&lt;wsp:rsid wsp:val=&quot;007D4771&quot;/&gt;&lt;wsp:rsid wsp:val=&quot;007D527C&quot;/&gt;&lt;wsp:rsid wsp:val=&quot;007D68CE&quot;/&gt;&lt;wsp:rsid wsp:val=&quot;007D6EFE&quot;/&gt;&lt;wsp:rsid wsp:val=&quot;007D727F&quot;/&gt;&lt;wsp:rsid wsp:val=&quot;007D75E7&quot;/&gt;&lt;wsp:rsid wsp:val=&quot;007D7A3E&quot;/&gt;&lt;wsp:rsid wsp:val=&quot;007E0302&quot;/&gt;&lt;wsp:rsid wsp:val=&quot;007E15C9&quot;/&gt;&lt;wsp:rsid wsp:val=&quot;007E1C05&quot;/&gt;&lt;wsp:rsid wsp:val=&quot;007E220D&quot;/&gt;&lt;wsp:rsid wsp:val=&quot;007E5636&quot;/&gt;&lt;wsp:rsid wsp:val=&quot;007E565F&quot;/&gt;&lt;wsp:rsid wsp:val=&quot;007E70B8&quot;/&gt;&lt;wsp:rsid wsp:val=&quot;007E7BAE&quot;/&gt;&lt;wsp:rsid wsp:val=&quot;007F040D&quot;/&gt;&lt;wsp:rsid wsp:val=&quot;007F144D&quot;/&gt;&lt;wsp:rsid wsp:val=&quot;007F165C&quot;/&gt;&lt;wsp:rsid wsp:val=&quot;007F2689&quot;/&gt;&lt;wsp:rsid wsp:val=&quot;007F28AC&quot;/&gt;&lt;wsp:rsid wsp:val=&quot;007F2D7C&quot;/&gt;&lt;wsp:rsid wsp:val=&quot;007F4C4A&quot;/&gt;&lt;wsp:rsid wsp:val=&quot;007F4EF0&quot;/&gt;&lt;wsp:rsid wsp:val=&quot;007F5519&quot;/&gt;&lt;wsp:rsid wsp:val=&quot;007F562B&quot;/&gt;&lt;wsp:rsid wsp:val=&quot;007F5A11&quot;/&gt;&lt;wsp:rsid wsp:val=&quot;008000AE&quot;/&gt;&lt;wsp:rsid wsp:val=&quot;008005E2&quot;/&gt;&lt;wsp:rsid wsp:val=&quot;00800B17&quot;/&gt;&lt;wsp:rsid wsp:val=&quot;00800ED5&quot;/&gt;&lt;wsp:rsid wsp:val=&quot;00801686&quot;/&gt;&lt;wsp:rsid wsp:val=&quot;0080197B&quot;/&gt;&lt;wsp:rsid wsp:val=&quot;00801C0B&quot;/&gt;&lt;wsp:rsid wsp:val=&quot;00801E42&quot;/&gt;&lt;wsp:rsid wsp:val=&quot;00801E8D&quot;/&gt;&lt;wsp:rsid wsp:val=&quot;00802A93&quot;/&gt;&lt;wsp:rsid wsp:val=&quot;00802BB8&quot;/&gt;&lt;wsp:rsid wsp:val=&quot;008030E5&quot;/&gt;&lt;wsp:rsid wsp:val=&quot;00803A2C&quot;/&gt;&lt;wsp:rsid wsp:val=&quot;0080406F&quot;/&gt;&lt;wsp:rsid wsp:val=&quot;00805552&quot;/&gt;&lt;wsp:rsid wsp:val=&quot;00805D73&quot;/&gt;&lt;wsp:rsid wsp:val=&quot;008067DD&quot;/&gt;&lt;wsp:rsid wsp:val=&quot;00807E3C&quot;/&gt;&lt;wsp:rsid wsp:val=&quot;00810212&quot;/&gt;&lt;wsp:rsid wsp:val=&quot;008111B0&quot;/&gt;&lt;wsp:rsid wsp:val=&quot;0081203D&quot;/&gt;&lt;wsp:rsid wsp:val=&quot;008159FA&quot;/&gt;&lt;wsp:rsid wsp:val=&quot;00815F2B&quot;/&gt;&lt;wsp:rsid wsp:val=&quot;00816F23&quot;/&gt;&lt;wsp:rsid wsp:val=&quot;0081730B&quot;/&gt;&lt;wsp:rsid wsp:val=&quot;008176E4&quot;/&gt;&lt;wsp:rsid wsp:val=&quot;008179E6&quot;/&gt;&lt;wsp:rsid wsp:val=&quot;00817DE1&quot;/&gt;&lt;wsp:rsid wsp:val=&quot;00817DFB&quot;/&gt;&lt;wsp:rsid wsp:val=&quot;008212BC&quot;/&gt;&lt;wsp:rsid wsp:val=&quot;00821396&quot;/&gt;&lt;wsp:rsid wsp:val=&quot;00821ADD&quot;/&gt;&lt;wsp:rsid wsp:val=&quot;00821B84&quot;/&gt;&lt;wsp:rsid wsp:val=&quot;00821C90&quot;/&gt;&lt;wsp:rsid wsp:val=&quot;008229B9&quot;/&gt;&lt;wsp:rsid wsp:val=&quot;00823768&quot;/&gt;&lt;wsp:rsid wsp:val=&quot;00824606&quot;/&gt;&lt;wsp:rsid wsp:val=&quot;00824681&quot;/&gt;&lt;wsp:rsid wsp:val=&quot;00824C55&quot;/&gt;&lt;wsp:rsid wsp:val=&quot;00824FD3&quot;/&gt;&lt;wsp:rsid wsp:val=&quot;00825051&quot;/&gt;&lt;wsp:rsid wsp:val=&quot;00825449&quot;/&gt;&lt;wsp:rsid wsp:val=&quot;00825752&quot;/&gt;&lt;wsp:rsid wsp:val=&quot;00825EF5&quot;/&gt;&lt;wsp:rsid wsp:val=&quot;00827469&quot;/&gt;&lt;wsp:rsid wsp:val=&quot;00827E45&quot;/&gt;&lt;wsp:rsid wsp:val=&quot;00830349&quot;/&gt;&lt;wsp:rsid wsp:val=&quot;00830768&quot;/&gt;&lt;wsp:rsid wsp:val=&quot;00830A2B&quot;/&gt;&lt;wsp:rsid wsp:val=&quot;00830EEA&quot;/&gt;&lt;wsp:rsid wsp:val=&quot;00831470&quot;/&gt;&lt;wsp:rsid wsp:val=&quot;00831B54&quot;/&gt;&lt;wsp:rsid wsp:val=&quot;008323E8&quot;/&gt;&lt;wsp:rsid wsp:val=&quot;00834F04&quot;/&gt;&lt;wsp:rsid wsp:val=&quot;008378E9&quot;/&gt;&lt;wsp:rsid wsp:val=&quot;00842421&quot;/&gt;&lt;wsp:rsid wsp:val=&quot;00842C7F&quot;/&gt;&lt;wsp:rsid wsp:val=&quot;0084455A&quot;/&gt;&lt;wsp:rsid wsp:val=&quot;00845018&quot;/&gt;&lt;wsp:rsid wsp:val=&quot;00845230&quot;/&gt;&lt;wsp:rsid wsp:val=&quot;008452AE&quot;/&gt;&lt;wsp:rsid wsp:val=&quot;00845A66&quot;/&gt;&lt;wsp:rsid wsp:val=&quot;008463CF&quot;/&gt;&lt;wsp:rsid wsp:val=&quot;00847D73&quot;/&gt;&lt;wsp:rsid wsp:val=&quot;008521D9&quot;/&gt;&lt;wsp:rsid wsp:val=&quot;00853FB8&quot;/&gt;&lt;wsp:rsid wsp:val=&quot;00855340&quot;/&gt;&lt;wsp:rsid wsp:val=&quot;00855C28&quot;/&gt;&lt;wsp:rsid wsp:val=&quot;008574FE&quot;/&gt;&lt;wsp:rsid wsp:val=&quot;008577E3&quot;/&gt;&lt;wsp:rsid wsp:val=&quot;00857B33&quot;/&gt;&lt;wsp:rsid wsp:val=&quot;008600D5&quot;/&gt;&lt;wsp:rsid wsp:val=&quot;008609FA&quot;/&gt;&lt;wsp:rsid wsp:val=&quot;008610E0&quot;/&gt;&lt;wsp:rsid wsp:val=&quot;008613D3&quot;/&gt;&lt;wsp:rsid wsp:val=&quot;0086178F&quot;/&gt;&lt;wsp:rsid wsp:val=&quot;008628AF&quot;/&gt;&lt;wsp:rsid wsp:val=&quot;00862BFE&quot;/&gt;&lt;wsp:rsid wsp:val=&quot;00863F3B&quot;/&gt;&lt;wsp:rsid wsp:val=&quot;0086577D&quot;/&gt;&lt;wsp:rsid wsp:val=&quot;00865F92&quot;/&gt;&lt;wsp:rsid wsp:val=&quot;00866718&quot;/&gt;&lt;wsp:rsid wsp:val=&quot;00866AE8&quot;/&gt;&lt;wsp:rsid wsp:val=&quot;008700BB&quot;/&gt;&lt;wsp:rsid wsp:val=&quot;00870196&quot;/&gt;&lt;wsp:rsid wsp:val=&quot;0087033C&quot;/&gt;&lt;wsp:rsid wsp:val=&quot;00871CA4&quot;/&gt;&lt;wsp:rsid wsp:val=&quot;00872137&quot;/&gt;&lt;wsp:rsid wsp:val=&quot;008721C4&quot;/&gt;&lt;wsp:rsid wsp:val=&quot;00874921&quot;/&gt;&lt;wsp:rsid wsp:val=&quot;00874B13&quot;/&gt;&lt;wsp:rsid wsp:val=&quot;00875700&quot;/&gt;&lt;wsp:rsid wsp:val=&quot;00875E8E&quot;/&gt;&lt;wsp:rsid wsp:val=&quot;008761F8&quot;/&gt;&lt;wsp:rsid wsp:val=&quot;00876CDC&quot;/&gt;&lt;wsp:rsid wsp:val=&quot;00876D80&quot;/&gt;&lt;wsp:rsid wsp:val=&quot;00876F6B&quot;/&gt;&lt;wsp:rsid wsp:val=&quot;00877E8C&quot;/&gt;&lt;wsp:rsid wsp:val=&quot;00877FB2&quot;/&gt;&lt;wsp:rsid wsp:val=&quot;008803F7&quot;/&gt;&lt;wsp:rsid wsp:val=&quot;00880D6A&quot;/&gt;&lt;wsp:rsid wsp:val=&quot;00881022&quot;/&gt;&lt;wsp:rsid wsp:val=&quot;0088167F&quot;/&gt;&lt;wsp:rsid wsp:val=&quot;00882795&quot;/&gt;&lt;wsp:rsid wsp:val=&quot;00883AE4&quot;/&gt;&lt;wsp:rsid wsp:val=&quot;0088483B&quot;/&gt;&lt;wsp:rsid wsp:val=&quot;00884EE4&quot;/&gt;&lt;wsp:rsid wsp:val=&quot;00885A5D&quot;/&gt;&lt;wsp:rsid wsp:val=&quot;00885DBD&quot;/&gt;&lt;wsp:rsid wsp:val=&quot;0088748E&quot;/&gt;&lt;wsp:rsid wsp:val=&quot;008875EC&quot;/&gt;&lt;wsp:rsid wsp:val=&quot;008877FE&quot;/&gt;&lt;wsp:rsid wsp:val=&quot;00887D2D&quot;/&gt;&lt;wsp:rsid wsp:val=&quot;00890E06&quot;/&gt;&lt;wsp:rsid wsp:val=&quot;00890EF7&quot;/&gt;&lt;wsp:rsid wsp:val=&quot;008913C7&quot;/&gt;&lt;wsp:rsid wsp:val=&quot;008919A5&quot;/&gt;&lt;wsp:rsid wsp:val=&quot;00891D02&quot;/&gt;&lt;wsp:rsid wsp:val=&quot;0089369E&quot;/&gt;&lt;wsp:rsid wsp:val=&quot;008937EC&quot;/&gt;&lt;wsp:rsid wsp:val=&quot;00893F65&quot;/&gt;&lt;wsp:rsid wsp:val=&quot;00895484&quot;/&gt;&lt;wsp:rsid wsp:val=&quot;00895559&quot;/&gt;&lt;wsp:rsid wsp:val=&quot;00895D39&quot;/&gt;&lt;wsp:rsid wsp:val=&quot;00896140&quot;/&gt;&lt;wsp:rsid wsp:val=&quot;00896B69&quot;/&gt;&lt;wsp:rsid wsp:val=&quot;008971EA&quot;/&gt;&lt;wsp:rsid wsp:val=&quot;00897E5E&quot;/&gt;&lt;wsp:rsid wsp:val=&quot;008A019A&quot;/&gt;&lt;wsp:rsid wsp:val=&quot;008A0610&quot;/&gt;&lt;wsp:rsid wsp:val=&quot;008A17A0&quot;/&gt;&lt;wsp:rsid wsp:val=&quot;008A1B8D&quot;/&gt;&lt;wsp:rsid wsp:val=&quot;008A2814&quot;/&gt;&lt;wsp:rsid wsp:val=&quot;008A2A45&quot;/&gt;&lt;wsp:rsid wsp:val=&quot;008A2B85&quot;/&gt;&lt;wsp:rsid wsp:val=&quot;008A2D91&quot;/&gt;&lt;wsp:rsid wsp:val=&quot;008A3E29&quot;/&gt;&lt;wsp:rsid wsp:val=&quot;008A3E81&quot;/&gt;&lt;wsp:rsid wsp:val=&quot;008A4380&quot;/&gt;&lt;wsp:rsid wsp:val=&quot;008A4B4D&quot;/&gt;&lt;wsp:rsid wsp:val=&quot;008A52A8&quot;/&gt;&lt;wsp:rsid wsp:val=&quot;008A5543&quot;/&gt;&lt;wsp:rsid wsp:val=&quot;008A5750&quot;/&gt;&lt;wsp:rsid wsp:val=&quot;008A5BD5&quot;/&gt;&lt;wsp:rsid wsp:val=&quot;008A5E50&quot;/&gt;&lt;wsp:rsid wsp:val=&quot;008A5E5D&quot;/&gt;&lt;wsp:rsid wsp:val=&quot;008A6C9F&quot;/&gt;&lt;wsp:rsid wsp:val=&quot;008A7F89&quot;/&gt;&lt;wsp:rsid wsp:val=&quot;008B01A7&quot;/&gt;&lt;wsp:rsid wsp:val=&quot;008B19AC&quot;/&gt;&lt;wsp:rsid wsp:val=&quot;008B20D8&quot;/&gt;&lt;wsp:rsid wsp:val=&quot;008B2586&quot;/&gt;&lt;wsp:rsid wsp:val=&quot;008B29E7&quot;/&gt;&lt;wsp:rsid wsp:val=&quot;008B2C54&quot;/&gt;&lt;wsp:rsid wsp:val=&quot;008B2CE0&quot;/&gt;&lt;wsp:rsid wsp:val=&quot;008B2CE9&quot;/&gt;&lt;wsp:rsid wsp:val=&quot;008B31A2&quot;/&gt;&lt;wsp:rsid wsp:val=&quot;008B3A88&quot;/&gt;&lt;wsp:rsid wsp:val=&quot;008B4981&quot;/&gt;&lt;wsp:rsid wsp:val=&quot;008B4DCA&quot;/&gt;&lt;wsp:rsid wsp:val=&quot;008B4E99&quot;/&gt;&lt;wsp:rsid wsp:val=&quot;008B59B8&quot;/&gt;&lt;wsp:rsid wsp:val=&quot;008B6DBE&quot;/&gt;&lt;wsp:rsid wsp:val=&quot;008B7AB7&quot;/&gt;&lt;wsp:rsid wsp:val=&quot;008C0A39&quot;/&gt;&lt;wsp:rsid wsp:val=&quot;008C0B2A&quot;/&gt;&lt;wsp:rsid wsp:val=&quot;008C0C1E&quot;/&gt;&lt;wsp:rsid wsp:val=&quot;008C1264&quot;/&gt;&lt;wsp:rsid wsp:val=&quot;008C1C12&quot;/&gt;&lt;wsp:rsid wsp:val=&quot;008C212C&quot;/&gt;&lt;wsp:rsid wsp:val=&quot;008C2C26&quot;/&gt;&lt;wsp:rsid wsp:val=&quot;008C3546&quot;/&gt;&lt;wsp:rsid wsp:val=&quot;008C4D1C&quot;/&gt;&lt;wsp:rsid wsp:val=&quot;008C55E5&quot;/&gt;&lt;wsp:rsid wsp:val=&quot;008C5D04&quot;/&gt;&lt;wsp:rsid wsp:val=&quot;008D046A&quot;/&gt;&lt;wsp:rsid wsp:val=&quot;008D0818&quot;/&gt;&lt;wsp:rsid wsp:val=&quot;008D25D3&quot;/&gt;&lt;wsp:rsid wsp:val=&quot;008D2C92&quot;/&gt;&lt;wsp:rsid wsp:val=&quot;008D3A71&quot;/&gt;&lt;wsp:rsid wsp:val=&quot;008D494D&quot;/&gt;&lt;wsp:rsid wsp:val=&quot;008D79AD&quot;/&gt;&lt;wsp:rsid wsp:val=&quot;008E1526&quot;/&gt;&lt;wsp:rsid wsp:val=&quot;008E1586&quot;/&gt;&lt;wsp:rsid wsp:val=&quot;008E3407&quot;/&gt;&lt;wsp:rsid wsp:val=&quot;008E36DA&quot;/&gt;&lt;wsp:rsid wsp:val=&quot;008E3F0C&quot;/&gt;&lt;wsp:rsid wsp:val=&quot;008E67ED&quot;/&gt;&lt;wsp:rsid wsp:val=&quot;008E6A05&quot;/&gt;&lt;wsp:rsid wsp:val=&quot;008E70F2&quot;/&gt;&lt;wsp:rsid wsp:val=&quot;008E7FD0&quot;/&gt;&lt;wsp:rsid wsp:val=&quot;008F07AF&quot;/&gt;&lt;wsp:rsid wsp:val=&quot;008F0D0A&quot;/&gt;&lt;wsp:rsid wsp:val=&quot;008F1731&quot;/&gt;&lt;wsp:rsid wsp:val=&quot;008F242B&quot;/&gt;&lt;wsp:rsid wsp:val=&quot;008F242D&quot;/&gt;&lt;wsp:rsid wsp:val=&quot;008F4DF0&quot;/&gt;&lt;wsp:rsid wsp:val=&quot;008F4E05&quot;/&gt;&lt;wsp:rsid wsp:val=&quot;008F4E3D&quot;/&gt;&lt;wsp:rsid wsp:val=&quot;008F5726&quot;/&gt;&lt;wsp:rsid wsp:val=&quot;008F5FF9&quot;/&gt;&lt;wsp:rsid wsp:val=&quot;008F6C0C&quot;/&gt;&lt;wsp:rsid wsp:val=&quot;008F7026&quot;/&gt;&lt;wsp:rsid wsp:val=&quot;008F7A24&quot;/&gt;&lt;wsp:rsid wsp:val=&quot;00900192&quot;/&gt;&lt;wsp:rsid wsp:val=&quot;00900297&quot;/&gt;&lt;wsp:rsid wsp:val=&quot;00900415&quot;/&gt;&lt;wsp:rsid wsp:val=&quot;00900DD4&quot;/&gt;&lt;wsp:rsid wsp:val=&quot;00901137&quot;/&gt;&lt;wsp:rsid wsp:val=&quot;00901A17&quot;/&gt;&lt;wsp:rsid wsp:val=&quot;00902A54&quot;/&gt;&lt;wsp:rsid wsp:val=&quot;00902FA2&quot;/&gt;&lt;wsp:rsid wsp:val=&quot;00903292&quot;/&gt;&lt;wsp:rsid wsp:val=&quot;009033F5&quot;/&gt;&lt;wsp:rsid wsp:val=&quot;0090420C&quot;/&gt;&lt;wsp:rsid wsp:val=&quot;00904238&quot;/&gt;&lt;wsp:rsid wsp:val=&quot;009045A9&quot;/&gt;&lt;wsp:rsid wsp:val=&quot;0090499A&quot;/&gt;&lt;wsp:rsid wsp:val=&quot;00906203&quot;/&gt;&lt;wsp:rsid wsp:val=&quot;00906B40&quot;/&gt;&lt;wsp:rsid wsp:val=&quot;00907B13&quot;/&gt;&lt;wsp:rsid wsp:val=&quot;00907F43&quot;/&gt;&lt;wsp:rsid wsp:val=&quot;009116BB&quot;/&gt;&lt;wsp:rsid wsp:val=&quot;009118BD&quot;/&gt;&lt;wsp:rsid wsp:val=&quot;00913160&quot;/&gt;&lt;wsp:rsid wsp:val=&quot;00913342&quot;/&gt;&lt;wsp:rsid wsp:val=&quot;0091378A&quot;/&gt;&lt;wsp:rsid wsp:val=&quot;00914003&quot;/&gt;&lt;wsp:rsid wsp:val=&quot;0091485D&quot;/&gt;&lt;wsp:rsid wsp:val=&quot;009159AB&quot;/&gt;&lt;wsp:rsid wsp:val=&quot;00915C72&quot;/&gt;&lt;wsp:rsid wsp:val=&quot;00915F74&quot;/&gt;&lt;wsp:rsid wsp:val=&quot;00917794&quot;/&gt;&lt;wsp:rsid wsp:val=&quot;00917A37&quot;/&gt;&lt;wsp:rsid wsp:val=&quot;00920FB4&quot;/&gt;&lt;wsp:rsid wsp:val=&quot;00921562&quot;/&gt;&lt;wsp:rsid wsp:val=&quot;0092424C&quot;/&gt;&lt;wsp:rsid wsp:val=&quot;00924C5B&quot;/&gt;&lt;wsp:rsid wsp:val=&quot;0092551D&quot;/&gt;&lt;wsp:rsid wsp:val=&quot;00925C3A&quot;/&gt;&lt;wsp:rsid wsp:val=&quot;00926563&quot;/&gt;&lt;wsp:rsid wsp:val=&quot;00927270&quot;/&gt;&lt;wsp:rsid wsp:val=&quot;00930B55&quot;/&gt;&lt;wsp:rsid wsp:val=&quot;009311A0&quot;/&gt;&lt;wsp:rsid wsp:val=&quot;009324CB&quot;/&gt;&lt;wsp:rsid wsp:val=&quot;00932553&quot;/&gt;&lt;wsp:rsid wsp:val=&quot;00933ABC&quot;/&gt;&lt;wsp:rsid wsp:val=&quot;0093401F&quot;/&gt;&lt;wsp:rsid wsp:val=&quot;009367B1&quot;/&gt;&lt;wsp:rsid wsp:val=&quot;00936A6F&quot;/&gt;&lt;wsp:rsid wsp:val=&quot;00936BC6&quot;/&gt;&lt;wsp:rsid wsp:val=&quot;009401B3&quot;/&gt;&lt;wsp:rsid wsp:val=&quot;00940DEC&quot;/&gt;&lt;wsp:rsid wsp:val=&quot;00940E09&quot;/&gt;&lt;wsp:rsid wsp:val=&quot;00941278&quot;/&gt;&lt;wsp:rsid wsp:val=&quot;00941E45&quot;/&gt;&lt;wsp:rsid wsp:val=&quot;00941F0C&quot;/&gt;&lt;wsp:rsid wsp:val=&quot;00942EE2&quot;/&gt;&lt;wsp:rsid wsp:val=&quot;00943E9C&quot;/&gt;&lt;wsp:rsid wsp:val=&quot;00945698&quot;/&gt;&lt;wsp:rsid wsp:val=&quot;00945D9F&quot;/&gt;&lt;wsp:rsid wsp:val=&quot;00946845&quot;/&gt;&lt;wsp:rsid wsp:val=&quot;00946D69&quot;/&gt;&lt;wsp:rsid wsp:val=&quot;00947F42&quot;/&gt;&lt;wsp:rsid wsp:val=&quot;009517B5&quot;/&gt;&lt;wsp:rsid wsp:val=&quot;00951CA9&quot;/&gt;&lt;wsp:rsid wsp:val=&quot;009527CF&quot;/&gt;&lt;wsp:rsid wsp:val=&quot;009545B2&quot;/&gt;&lt;wsp:rsid wsp:val=&quot;00956FD5&quot;/&gt;&lt;wsp:rsid wsp:val=&quot;00957412&quot;/&gt;&lt;wsp:rsid wsp:val=&quot;00957745&quot;/&gt;&lt;wsp:rsid wsp:val=&quot;00957C81&quot;/&gt;&lt;wsp:rsid wsp:val=&quot;00957F19&quot;/&gt;&lt;wsp:rsid wsp:val=&quot;00960025&quot;/&gt;&lt;wsp:rsid wsp:val=&quot;009605A6&quot;/&gt;&lt;wsp:rsid wsp:val=&quot;00960849&quot;/&gt;&lt;wsp:rsid wsp:val=&quot;0096142E&quot;/&gt;&lt;wsp:rsid wsp:val=&quot;00963600&quot;/&gt;&lt;wsp:rsid wsp:val=&quot;00963FE7&quot;/&gt;&lt;wsp:rsid wsp:val=&quot;0096433F&quot;/&gt;&lt;wsp:rsid wsp:val=&quot;00964DA2&quot;/&gt;&lt;wsp:rsid wsp:val=&quot;00965FF7&quot;/&gt;&lt;wsp:rsid wsp:val=&quot;0096624A&quot;/&gt;&lt;wsp:rsid wsp:val=&quot;00967319&quot;/&gt;&lt;wsp:rsid wsp:val=&quot;009710B1&quot;/&gt;&lt;wsp:rsid wsp:val=&quot;00971FCC&quot;/&gt;&lt;wsp:rsid wsp:val=&quot;00973A24&quot;/&gt;&lt;wsp:rsid wsp:val=&quot;009747BD&quot;/&gt;&lt;wsp:rsid wsp:val=&quot;00974ACB&quot;/&gt;&lt;wsp:rsid wsp:val=&quot;0097710A&quot;/&gt;&lt;wsp:rsid wsp:val=&quot;009778C2&quot;/&gt;&lt;wsp:rsid wsp:val=&quot;00977961&quot;/&gt;&lt;wsp:rsid wsp:val=&quot;00977E76&quot;/&gt;&lt;wsp:rsid wsp:val=&quot;009800F5&quot;/&gt;&lt;wsp:rsid wsp:val=&quot;00980C55&quot;/&gt;&lt;wsp:rsid wsp:val=&quot;00981F1E&quot;/&gt;&lt;wsp:rsid wsp:val=&quot;00982827&quot;/&gt;&lt;wsp:rsid wsp:val=&quot;00982BDF&quot;/&gt;&lt;wsp:rsid wsp:val=&quot;009861C3&quot;/&gt;&lt;wsp:rsid wsp:val=&quot;00986269&quot;/&gt;&lt;wsp:rsid wsp:val=&quot;00986660&quot;/&gt;&lt;wsp:rsid wsp:val=&quot;00986E87&quot;/&gt;&lt;wsp:rsid wsp:val=&quot;00987CCA&quot;/&gt;&lt;wsp:rsid wsp:val=&quot;0099044E&quot;/&gt;&lt;wsp:rsid wsp:val=&quot;009908FC&quot;/&gt;&lt;wsp:rsid wsp:val=&quot;009912AD&quot;/&gt;&lt;wsp:rsid wsp:val=&quot;0099238F&quot;/&gt;&lt;wsp:rsid wsp:val=&quot;0099244A&quot;/&gt;&lt;wsp:rsid wsp:val=&quot;009929E1&quot;/&gt;&lt;wsp:rsid wsp:val=&quot;00993AA4&quot;/&gt;&lt;wsp:rsid wsp:val=&quot;00993D1A&quot;/&gt;&lt;wsp:rsid wsp:val=&quot;00993F06&quot;/&gt;&lt;wsp:rsid wsp:val=&quot;00994787&quot;/&gt;&lt;wsp:rsid wsp:val=&quot;00994A92&quot;/&gt;&lt;wsp:rsid wsp:val=&quot;00994EA5&quot;/&gt;&lt;wsp:rsid wsp:val=&quot;00995366&quot;/&gt;&lt;wsp:rsid wsp:val=&quot;00995A56&quot;/&gt;&lt;wsp:rsid wsp:val=&quot;00996873&quot;/&gt;&lt;wsp:rsid wsp:val=&quot;00996CB5&quot;/&gt;&lt;wsp:rsid wsp:val=&quot;009A01F4&quot;/&gt;&lt;wsp:rsid wsp:val=&quot;009A10CE&quot;/&gt;&lt;wsp:rsid wsp:val=&quot;009A2665&quot;/&gt;&lt;wsp:rsid wsp:val=&quot;009A2AE8&quot;/&gt;&lt;wsp:rsid wsp:val=&quot;009A2B34&quot;/&gt;&lt;wsp:rsid wsp:val=&quot;009A2BE8&quot;/&gt;&lt;wsp:rsid wsp:val=&quot;009A2DB5&quot;/&gt;&lt;wsp:rsid wsp:val=&quot;009A332D&quot;/&gt;&lt;wsp:rsid wsp:val=&quot;009A4001&quot;/&gt;&lt;wsp:rsid wsp:val=&quot;009A464F&quot;/&gt;&lt;wsp:rsid wsp:val=&quot;009A4FBB&quot;/&gt;&lt;wsp:rsid wsp:val=&quot;009A5E89&quot;/&gt;&lt;wsp:rsid wsp:val=&quot;009A6C75&quot;/&gt;&lt;wsp:rsid wsp:val=&quot;009A75F1&quot;/&gt;&lt;wsp:rsid wsp:val=&quot;009B0842&quot;/&gt;&lt;wsp:rsid wsp:val=&quot;009B1079&quot;/&gt;&lt;wsp:rsid wsp:val=&quot;009B2551&quot;/&gt;&lt;wsp:rsid wsp:val=&quot;009B2B62&quot;/&gt;&lt;wsp:rsid wsp:val=&quot;009B4986&quot;/&gt;&lt;wsp:rsid wsp:val=&quot;009B607B&quot;/&gt;&lt;wsp:rsid wsp:val=&quot;009B6B4E&quot;/&gt;&lt;wsp:rsid wsp:val=&quot;009B7ACE&quot;/&gt;&lt;wsp:rsid wsp:val=&quot;009C2083&quot;/&gt;&lt;wsp:rsid wsp:val=&quot;009C2167&quot;/&gt;&lt;wsp:rsid wsp:val=&quot;009C272E&quot;/&gt;&lt;wsp:rsid wsp:val=&quot;009C2822&quot;/&gt;&lt;wsp:rsid wsp:val=&quot;009C3523&quot;/&gt;&lt;wsp:rsid wsp:val=&quot;009C36C9&quot;/&gt;&lt;wsp:rsid wsp:val=&quot;009C469E&quot;/&gt;&lt;wsp:rsid wsp:val=&quot;009C4AD9&quot;/&gt;&lt;wsp:rsid wsp:val=&quot;009C6CA8&quot;/&gt;&lt;wsp:rsid wsp:val=&quot;009C732D&quot;/&gt;&lt;wsp:rsid wsp:val=&quot;009D0354&quot;/&gt;&lt;wsp:rsid wsp:val=&quot;009D33F5&quot;/&gt;&lt;wsp:rsid wsp:val=&quot;009D3D3B&quot;/&gt;&lt;wsp:rsid wsp:val=&quot;009D3DAC&quot;/&gt;&lt;wsp:rsid wsp:val=&quot;009D3E06&quot;/&gt;&lt;wsp:rsid wsp:val=&quot;009D3F76&quot;/&gt;&lt;wsp:rsid wsp:val=&quot;009D472F&quot;/&gt;&lt;wsp:rsid wsp:val=&quot;009D4E38&quot;/&gt;&lt;wsp:rsid wsp:val=&quot;009D5670&quot;/&gt;&lt;wsp:rsid wsp:val=&quot;009D56BB&quot;/&gt;&lt;wsp:rsid wsp:val=&quot;009D5DB3&quot;/&gt;&lt;wsp:rsid wsp:val=&quot;009D7E7E&quot;/&gt;&lt;wsp:rsid wsp:val=&quot;009E06A3&quot;/&gt;&lt;wsp:rsid wsp:val=&quot;009E1B7A&quot;/&gt;&lt;wsp:rsid wsp:val=&quot;009E26A2&quot;/&gt;&lt;wsp:rsid wsp:val=&quot;009E2DD4&quot;/&gt;&lt;wsp:rsid wsp:val=&quot;009E2EC5&quot;/&gt;&lt;wsp:rsid wsp:val=&quot;009E4049&quot;/&gt;&lt;wsp:rsid wsp:val=&quot;009E447A&quot;/&gt;&lt;wsp:rsid wsp:val=&quot;009E4B1A&quot;/&gt;&lt;wsp:rsid wsp:val=&quot;009E5036&quot;/&gt;&lt;wsp:rsid wsp:val=&quot;009E5A75&quot;/&gt;&lt;wsp:rsid wsp:val=&quot;009E612D&quot;/&gt;&lt;wsp:rsid wsp:val=&quot;009E67D3&quot;/&gt;&lt;wsp:rsid wsp:val=&quot;009E6DE6&quot;/&gt;&lt;wsp:rsid wsp:val=&quot;009F1E71&quot;/&gt;&lt;wsp:rsid wsp:val=&quot;009F26DC&quot;/&gt;&lt;wsp:rsid wsp:val=&quot;009F3E54&quot;/&gt;&lt;wsp:rsid wsp:val=&quot;009F772E&quot;/&gt;&lt;wsp:rsid wsp:val=&quot;009F7AC4&quot;/&gt;&lt;wsp:rsid wsp:val=&quot;00A003DA&quot;/&gt;&lt;wsp:rsid wsp:val=&quot;00A009B5&quot;/&gt;&lt;wsp:rsid wsp:val=&quot;00A00B02&quot;/&gt;&lt;wsp:rsid wsp:val=&quot;00A01158&quot;/&gt;&lt;wsp:rsid wsp:val=&quot;00A01E12&quot;/&gt;&lt;wsp:rsid wsp:val=&quot;00A01E70&quot;/&gt;&lt;wsp:rsid wsp:val=&quot;00A020F3&quot;/&gt;&lt;wsp:rsid wsp:val=&quot;00A0440C&quot;/&gt;&lt;wsp:rsid wsp:val=&quot;00A04911&quot;/&gt;&lt;wsp:rsid wsp:val=&quot;00A04A27&quot;/&gt;&lt;wsp:rsid wsp:val=&quot;00A04AC2&quot;/&gt;&lt;wsp:rsid wsp:val=&quot;00A04CA5&quot;/&gt;&lt;wsp:rsid wsp:val=&quot;00A04D8A&quot;/&gt;&lt;wsp:rsid wsp:val=&quot;00A052DC&quot;/&gt;&lt;wsp:rsid wsp:val=&quot;00A05C89&quot;/&gt;&lt;wsp:rsid wsp:val=&quot;00A10213&quot;/&gt;&lt;wsp:rsid wsp:val=&quot;00A10384&quot;/&gt;&lt;wsp:rsid wsp:val=&quot;00A10C72&quot;/&gt;&lt;wsp:rsid wsp:val=&quot;00A118CB&quot;/&gt;&lt;wsp:rsid wsp:val=&quot;00A12032&quot;/&gt;&lt;wsp:rsid wsp:val=&quot;00A12313&quot;/&gt;&lt;wsp:rsid wsp:val=&quot;00A124B8&quot;/&gt;&lt;wsp:rsid wsp:val=&quot;00A127A5&quot;/&gt;&lt;wsp:rsid wsp:val=&quot;00A12B5D&quot;/&gt;&lt;wsp:rsid wsp:val=&quot;00A12E3B&quot;/&gt;&lt;wsp:rsid wsp:val=&quot;00A1401B&quot;/&gt;&lt;wsp:rsid wsp:val=&quot;00A14E63&quot;/&gt;&lt;wsp:rsid wsp:val=&quot;00A14FC8&quot;/&gt;&lt;wsp:rsid wsp:val=&quot;00A152E7&quot;/&gt;&lt;wsp:rsid wsp:val=&quot;00A16284&quot;/&gt;&lt;wsp:rsid wsp:val=&quot;00A20D4C&quot;/&gt;&lt;wsp:rsid wsp:val=&quot;00A21CAE&quot;/&gt;&lt;wsp:rsid wsp:val=&quot;00A225C5&quot;/&gt;&lt;wsp:rsid wsp:val=&quot;00A2334E&quot;/&gt;&lt;wsp:rsid wsp:val=&quot;00A23601&quot;/&gt;&lt;wsp:rsid wsp:val=&quot;00A242AC&quot;/&gt;&lt;wsp:rsid wsp:val=&quot;00A243E6&quot;/&gt;&lt;wsp:rsid wsp:val=&quot;00A24D7C&quot;/&gt;&lt;wsp:rsid wsp:val=&quot;00A272EE&quot;/&gt;&lt;wsp:rsid wsp:val=&quot;00A30573&quot;/&gt;&lt;wsp:rsid wsp:val=&quot;00A31872&quot;/&gt;&lt;wsp:rsid wsp:val=&quot;00A31C14&quot;/&gt;&lt;wsp:rsid wsp:val=&quot;00A31C39&quot;/&gt;&lt;wsp:rsid wsp:val=&quot;00A32073&quot;/&gt;&lt;wsp:rsid wsp:val=&quot;00A32489&quot;/&gt;&lt;wsp:rsid wsp:val=&quot;00A32FE9&quot;/&gt;&lt;wsp:rsid wsp:val=&quot;00A341B7&quot;/&gt;&lt;wsp:rsid wsp:val=&quot;00A342DA&quot;/&gt;&lt;wsp:rsid wsp:val=&quot;00A3435A&quot;/&gt;&lt;wsp:rsid wsp:val=&quot;00A35569&quot;/&gt;&lt;wsp:rsid wsp:val=&quot;00A35DEA&quot;/&gt;&lt;wsp:rsid wsp:val=&quot;00A3671B&quot;/&gt;&lt;wsp:rsid wsp:val=&quot;00A40764&quot;/&gt;&lt;wsp:rsid wsp:val=&quot;00A4103D&quot;/&gt;&lt;wsp:rsid wsp:val=&quot;00A41D4D&quot;/&gt;&lt;wsp:rsid wsp:val=&quot;00A41F99&quot;/&gt;&lt;wsp:rsid wsp:val=&quot;00A4353B&quot;/&gt;&lt;wsp:rsid wsp:val=&quot;00A43E91&quot;/&gt;&lt;wsp:rsid wsp:val=&quot;00A451D4&quot;/&gt;&lt;wsp:rsid wsp:val=&quot;00A460EA&quot;/&gt;&lt;wsp:rsid wsp:val=&quot;00A46315&quot;/&gt;&lt;wsp:rsid wsp:val=&quot;00A46993&quot;/&gt;&lt;wsp:rsid wsp:val=&quot;00A47080&quot;/&gt;&lt;wsp:rsid wsp:val=&quot;00A47457&quot;/&gt;&lt;wsp:rsid wsp:val=&quot;00A501D9&quot;/&gt;&lt;wsp:rsid wsp:val=&quot;00A50C30&quot;/&gt;&lt;wsp:rsid wsp:val=&quot;00A522F8&quot;/&gt;&lt;wsp:rsid wsp:val=&quot;00A525FB&quot;/&gt;&lt;wsp:rsid wsp:val=&quot;00A53B71&quot;/&gt;&lt;wsp:rsid wsp:val=&quot;00A54CCF&quot;/&gt;&lt;wsp:rsid wsp:val=&quot;00A5505D&quot;/&gt;&lt;wsp:rsid wsp:val=&quot;00A55077&quot;/&gt;&lt;wsp:rsid wsp:val=&quot;00A60711&quot;/&gt;&lt;wsp:rsid wsp:val=&quot;00A60A62&quot;/&gt;&lt;wsp:rsid wsp:val=&quot;00A60DD1&quot;/&gt;&lt;wsp:rsid wsp:val=&quot;00A60E93&quot;/&gt;&lt;wsp:rsid wsp:val=&quot;00A623DE&quot;/&gt;&lt;wsp:rsid wsp:val=&quot;00A62E1F&quot;/&gt;&lt;wsp:rsid wsp:val=&quot;00A63883&quot;/&gt;&lt;wsp:rsid wsp:val=&quot;00A653A3&quot;/&gt;&lt;wsp:rsid wsp:val=&quot;00A653BA&quot;/&gt;&lt;wsp:rsid wsp:val=&quot;00A6648C&quot;/&gt;&lt;wsp:rsid wsp:val=&quot;00A67AB9&quot;/&gt;&lt;wsp:rsid wsp:val=&quot;00A67B27&quot;/&gt;&lt;wsp:rsid wsp:val=&quot;00A67EF5&quot;/&gt;&lt;wsp:rsid wsp:val=&quot;00A70561&quot;/&gt;&lt;wsp:rsid wsp:val=&quot;00A70C62&quot;/&gt;&lt;wsp:rsid wsp:val=&quot;00A7146C&quot;/&gt;&lt;wsp:rsid wsp:val=&quot;00A724A8&quot;/&gt;&lt;wsp:rsid wsp:val=&quot;00A7273B&quot;/&gt;&lt;wsp:rsid wsp:val=&quot;00A7315C&quot;/&gt;&lt;wsp:rsid wsp:val=&quot;00A73F54&quot;/&gt;&lt;wsp:rsid wsp:val=&quot;00A745A8&quot;/&gt;&lt;wsp:rsid wsp:val=&quot;00A74B5F&quot;/&gt;&lt;wsp:rsid wsp:val=&quot;00A75D49&quot;/&gt;&lt;wsp:rsid wsp:val=&quot;00A76470&quot;/&gt;&lt;wsp:rsid wsp:val=&quot;00A76BB3&quot;/&gt;&lt;wsp:rsid wsp:val=&quot;00A76CAA&quot;/&gt;&lt;wsp:rsid wsp:val=&quot;00A76CAD&quot;/&gt;&lt;wsp:rsid wsp:val=&quot;00A77674&quot;/&gt;&lt;wsp:rsid wsp:val=&quot;00A779B4&quot;/&gt;&lt;wsp:rsid wsp:val=&quot;00A77FCD&quot;/&gt;&lt;wsp:rsid wsp:val=&quot;00A8029C&quot;/&gt;&lt;wsp:rsid wsp:val=&quot;00A809AB&quot;/&gt;&lt;wsp:rsid wsp:val=&quot;00A814A4&quot;/&gt;&lt;wsp:rsid wsp:val=&quot;00A818D0&quot;/&gt;&lt;wsp:rsid wsp:val=&quot;00A83183&quot;/&gt;&lt;wsp:rsid wsp:val=&quot;00A833F7&quot;/&gt;&lt;wsp:rsid wsp:val=&quot;00A838B9&quot;/&gt;&lt;wsp:rsid wsp:val=&quot;00A90378&quot;/&gt;&lt;wsp:rsid wsp:val=&quot;00A9063D&quot;/&gt;&lt;wsp:rsid wsp:val=&quot;00A90E9E&quot;/&gt;&lt;wsp:rsid wsp:val=&quot;00A912EA&quot;/&gt;&lt;wsp:rsid wsp:val=&quot;00A91A61&quot;/&gt;&lt;wsp:rsid wsp:val=&quot;00A91B27&quot;/&gt;&lt;wsp:rsid wsp:val=&quot;00A9651A&quot;/&gt;&lt;wsp:rsid wsp:val=&quot;00A96DD1&quot;/&gt;&lt;wsp:rsid wsp:val=&quot;00A973B8&quot;/&gt;&lt;wsp:rsid wsp:val=&quot;00A97F15&quot;/&gt;&lt;wsp:rsid wsp:val=&quot;00AA09F5&quot;/&gt;&lt;wsp:rsid wsp:val=&quot;00AA12CE&quot;/&gt;&lt;wsp:rsid wsp:val=&quot;00AA29FA&quot;/&gt;&lt;wsp:rsid wsp:val=&quot;00AA37D5&quot;/&gt;&lt;wsp:rsid wsp:val=&quot;00AA43E0&quot;/&gt;&lt;wsp:rsid wsp:val=&quot;00AA5202&quot;/&gt;&lt;wsp:rsid wsp:val=&quot;00AA579B&quot;/&gt;&lt;wsp:rsid wsp:val=&quot;00AA620D&quot;/&gt;&lt;wsp:rsid wsp:val=&quot;00AA747A&quot;/&gt;&lt;wsp:rsid wsp:val=&quot;00AA756F&quot;/&gt;&lt;wsp:rsid wsp:val=&quot;00AB0028&quot;/&gt;&lt;wsp:rsid wsp:val=&quot;00AB063F&quot;/&gt;&lt;wsp:rsid wsp:val=&quot;00AB16F7&quot;/&gt;&lt;wsp:rsid wsp:val=&quot;00AB1A55&quot;/&gt;&lt;wsp:rsid wsp:val=&quot;00AB1EE4&quot;/&gt;&lt;wsp:rsid wsp:val=&quot;00AB2DAA&quot;/&gt;&lt;wsp:rsid wsp:val=&quot;00AB367A&quot;/&gt;&lt;wsp:rsid wsp:val=&quot;00AB5663&quot;/&gt;&lt;wsp:rsid wsp:val=&quot;00AB5D05&quot;/&gt;&lt;wsp:rsid wsp:val=&quot;00AB6664&quot;/&gt;&lt;wsp:rsid wsp:val=&quot;00AB6970&quot;/&gt;&lt;wsp:rsid wsp:val=&quot;00AB6F07&quot;/&gt;&lt;wsp:rsid wsp:val=&quot;00AB7291&quot;/&gt;&lt;wsp:rsid wsp:val=&quot;00AB79D5&quot;/&gt;&lt;wsp:rsid wsp:val=&quot;00AC24F8&quot;/&gt;&lt;wsp:rsid wsp:val=&quot;00AC2999&quot;/&gt;&lt;wsp:rsid wsp:val=&quot;00AC3ED5&quot;/&gt;&lt;wsp:rsid wsp:val=&quot;00AC4284&quot;/&gt;&lt;wsp:rsid wsp:val=&quot;00AC44F4&quot;/&gt;&lt;wsp:rsid wsp:val=&quot;00AC4F9D&quot;/&gt;&lt;wsp:rsid wsp:val=&quot;00AC5C0C&quot;/&gt;&lt;wsp:rsid wsp:val=&quot;00AC670E&quot;/&gt;&lt;wsp:rsid wsp:val=&quot;00AC69B5&quot;/&gt;&lt;wsp:rsid wsp:val=&quot;00AC69F6&quot;/&gt;&lt;wsp:rsid wsp:val=&quot;00AC7F62&quot;/&gt;&lt;wsp:rsid wsp:val=&quot;00AD014B&quot;/&gt;&lt;wsp:rsid wsp:val=&quot;00AD01A1&quot;/&gt;&lt;wsp:rsid wsp:val=&quot;00AD050E&quot;/&gt;&lt;wsp:rsid wsp:val=&quot;00AD108F&quot;/&gt;&lt;wsp:rsid wsp:val=&quot;00AD17AA&quot;/&gt;&lt;wsp:rsid wsp:val=&quot;00AD2404&quot;/&gt;&lt;wsp:rsid wsp:val=&quot;00AD3372&quot;/&gt;&lt;wsp:rsid wsp:val=&quot;00AD3F48&quot;/&gt;&lt;wsp:rsid wsp:val=&quot;00AD3F62&quot;/&gt;&lt;wsp:rsid wsp:val=&quot;00AD4484&quot;/&gt;&lt;wsp:rsid wsp:val=&quot;00AD5C66&quot;/&gt;&lt;wsp:rsid wsp:val=&quot;00AE0B5B&quot;/&gt;&lt;wsp:rsid wsp:val=&quot;00AE0DBB&quot;/&gt;&lt;wsp:rsid wsp:val=&quot;00AE198E&quot;/&gt;&lt;wsp:rsid wsp:val=&quot;00AE26A9&quot;/&gt;&lt;wsp:rsid wsp:val=&quot;00AE2A6B&quot;/&gt;&lt;wsp:rsid wsp:val=&quot;00AE37C9&quot;/&gt;&lt;wsp:rsid wsp:val=&quot;00AE3F8B&quot;/&gt;&lt;wsp:rsid wsp:val=&quot;00AE5E94&quot;/&gt;&lt;wsp:rsid wsp:val=&quot;00AE6610&quot;/&gt;&lt;wsp:rsid wsp:val=&quot;00AE6C8B&quot;/&gt;&lt;wsp:rsid wsp:val=&quot;00AE6E7A&quot;/&gt;&lt;wsp:rsid wsp:val=&quot;00AE7275&quot;/&gt;&lt;wsp:rsid wsp:val=&quot;00AE7F50&quot;/&gt;&lt;wsp:rsid wsp:val=&quot;00AF099D&quot;/&gt;&lt;wsp:rsid wsp:val=&quot;00AF0A8B&quot;/&gt;&lt;wsp:rsid wsp:val=&quot;00AF3453&quot;/&gt;&lt;wsp:rsid wsp:val=&quot;00AF4747&quot;/&gt;&lt;wsp:rsid wsp:val=&quot;00AF4EEE&quot;/&gt;&lt;wsp:rsid wsp:val=&quot;00AF5515&quot;/&gt;&lt;wsp:rsid wsp:val=&quot;00AF5CC3&quot;/&gt;&lt;wsp:rsid wsp:val=&quot;00AF6A81&quot;/&gt;&lt;wsp:rsid wsp:val=&quot;00AF78BD&quot;/&gt;&lt;wsp:rsid wsp:val=&quot;00AF7C61&quot;/&gt;&lt;wsp:rsid wsp:val=&quot;00B01606&quot;/&gt;&lt;wsp:rsid wsp:val=&quot;00B0167F&quot;/&gt;&lt;wsp:rsid wsp:val=&quot;00B0285E&quot;/&gt;&lt;wsp:rsid wsp:val=&quot;00B02DA8&quot;/&gt;&lt;wsp:rsid wsp:val=&quot;00B0335B&quot;/&gt;&lt;wsp:rsid wsp:val=&quot;00B041B8&quot;/&gt;&lt;wsp:rsid wsp:val=&quot;00B04BF0&quot;/&gt;&lt;wsp:rsid wsp:val=&quot;00B05FB9&quot;/&gt;&lt;wsp:rsid wsp:val=&quot;00B06885&quot;/&gt;&lt;wsp:rsid wsp:val=&quot;00B06B52&quot;/&gt;&lt;wsp:rsid wsp:val=&quot;00B06B53&quot;/&gt;&lt;wsp:rsid wsp:val=&quot;00B06F0B&quot;/&gt;&lt;wsp:rsid wsp:val=&quot;00B07609&quot;/&gt;&lt;wsp:rsid wsp:val=&quot;00B07CB2&quot;/&gt;&lt;wsp:rsid wsp:val=&quot;00B10BDE&quot;/&gt;&lt;wsp:rsid wsp:val=&quot;00B11079&quot;/&gt;&lt;wsp:rsid wsp:val=&quot;00B1143D&quot;/&gt;&lt;wsp:rsid wsp:val=&quot;00B115A5&quot;/&gt;&lt;wsp:rsid wsp:val=&quot;00B11B5C&quot;/&gt;&lt;wsp:rsid wsp:val=&quot;00B128AE&quot;/&gt;&lt;wsp:rsid wsp:val=&quot;00B12AE4&quot;/&gt;&lt;wsp:rsid wsp:val=&quot;00B13796&quot;/&gt;&lt;wsp:rsid wsp:val=&quot;00B13A8E&quot;/&gt;&lt;wsp:rsid wsp:val=&quot;00B13B9A&quot;/&gt;&lt;wsp:rsid wsp:val=&quot;00B1497E&quot;/&gt;&lt;wsp:rsid wsp:val=&quot;00B149C3&quot;/&gt;&lt;wsp:rsid wsp:val=&quot;00B14D2E&quot;/&gt;&lt;wsp:rsid wsp:val=&quot;00B154C3&quot;/&gt;&lt;wsp:rsid wsp:val=&quot;00B158BE&quot;/&gt;&lt;wsp:rsid wsp:val=&quot;00B16B70&quot;/&gt;&lt;wsp:rsid wsp:val=&quot;00B16C76&quot;/&gt;&lt;wsp:rsid wsp:val=&quot;00B17393&quot;/&gt;&lt;wsp:rsid wsp:val=&quot;00B20585&quot;/&gt;&lt;wsp:rsid wsp:val=&quot;00B21637&quot;/&gt;&lt;wsp:rsid wsp:val=&quot;00B2359D&quot;/&gt;&lt;wsp:rsid wsp:val=&quot;00B235D1&quot;/&gt;&lt;wsp:rsid wsp:val=&quot;00B240B4&quot;/&gt;&lt;wsp:rsid wsp:val=&quot;00B2476A&quot;/&gt;&lt;wsp:rsid wsp:val=&quot;00B25532&quot;/&gt;&lt;wsp:rsid wsp:val=&quot;00B2656E&quot;/&gt;&lt;wsp:rsid wsp:val=&quot;00B268AF&quot;/&gt;&lt;wsp:rsid wsp:val=&quot;00B27F02&quot;/&gt;&lt;wsp:rsid wsp:val=&quot;00B27F5D&quot;/&gt;&lt;wsp:rsid wsp:val=&quot;00B30C33&quot;/&gt;&lt;wsp:rsid wsp:val=&quot;00B31393&quot;/&gt;&lt;wsp:rsid wsp:val=&quot;00B31433&quot;/&gt;&lt;wsp:rsid wsp:val=&quot;00B31C60&quot;/&gt;&lt;wsp:rsid wsp:val=&quot;00B3230E&quot;/&gt;&lt;wsp:rsid wsp:val=&quot;00B33E34&quot;/&gt;&lt;wsp:rsid wsp:val=&quot;00B34D35&quot;/&gt;&lt;wsp:rsid wsp:val=&quot;00B34F48&quot;/&gt;&lt;wsp:rsid wsp:val=&quot;00B35DE1&quot;/&gt;&lt;wsp:rsid wsp:val=&quot;00B35EC4&quot;/&gt;&lt;wsp:rsid wsp:val=&quot;00B3626E&quot;/&gt;&lt;wsp:rsid wsp:val=&quot;00B36C28&quot;/&gt;&lt;wsp:rsid wsp:val=&quot;00B36F1C&quot;/&gt;&lt;wsp:rsid wsp:val=&quot;00B37E45&quot;/&gt;&lt;wsp:rsid wsp:val=&quot;00B40437&quot;/&gt;&lt;wsp:rsid wsp:val=&quot;00B40EDD&quot;/&gt;&lt;wsp:rsid wsp:val=&quot;00B41E31&quot;/&gt;&lt;wsp:rsid wsp:val=&quot;00B431AA&quot;/&gt;&lt;wsp:rsid wsp:val=&quot;00B436AE&quot;/&gt;&lt;wsp:rsid wsp:val=&quot;00B437B7&quot;/&gt;&lt;wsp:rsid wsp:val=&quot;00B44362&quot;/&gt;&lt;wsp:rsid wsp:val=&quot;00B44FFC&quot;/&gt;&lt;wsp:rsid wsp:val=&quot;00B4543A&quot;/&gt;&lt;wsp:rsid wsp:val=&quot;00B45ECC&quot;/&gt;&lt;wsp:rsid wsp:val=&quot;00B47659&quot;/&gt;&lt;wsp:rsid wsp:val=&quot;00B5088E&quot;/&gt;&lt;wsp:rsid wsp:val=&quot;00B535DA&quot;/&gt;&lt;wsp:rsid wsp:val=&quot;00B53683&quot;/&gt;&lt;wsp:rsid wsp:val=&quot;00B54575&quot;/&gt;&lt;wsp:rsid wsp:val=&quot;00B54A7C&quot;/&gt;&lt;wsp:rsid wsp:val=&quot;00B54F27&quot;/&gt;&lt;wsp:rsid wsp:val=&quot;00B5611B&quot;/&gt;&lt;wsp:rsid wsp:val=&quot;00B561C7&quot;/&gt;&lt;wsp:rsid wsp:val=&quot;00B563AC&quot;/&gt;&lt;wsp:rsid wsp:val=&quot;00B568ED&quot;/&gt;&lt;wsp:rsid wsp:val=&quot;00B56BF9&quot;/&gt;&lt;wsp:rsid wsp:val=&quot;00B56D27&quot;/&gt;&lt;wsp:rsid wsp:val=&quot;00B57A50&quot;/&gt;&lt;wsp:rsid wsp:val=&quot;00B57B56&quot;/&gt;&lt;wsp:rsid wsp:val=&quot;00B60B11&quot;/&gt;&lt;wsp:rsid wsp:val=&quot;00B62009&quot;/&gt;&lt;wsp:rsid wsp:val=&quot;00B621C8&quot;/&gt;&lt;wsp:rsid wsp:val=&quot;00B62622&quot;/&gt;&lt;wsp:rsid wsp:val=&quot;00B62A19&quot;/&gt;&lt;wsp:rsid wsp:val=&quot;00B62B39&quot;/&gt;&lt;wsp:rsid wsp:val=&quot;00B62BEB&quot;/&gt;&lt;wsp:rsid wsp:val=&quot;00B633FE&quot;/&gt;&lt;wsp:rsid wsp:val=&quot;00B6365D&quot;/&gt;&lt;wsp:rsid wsp:val=&quot;00B63716&quot;/&gt;&lt;wsp:rsid wsp:val=&quot;00B64601&quot;/&gt;&lt;wsp:rsid wsp:val=&quot;00B65081&quot;/&gt;&lt;wsp:rsid wsp:val=&quot;00B65246&quot;/&gt;&lt;wsp:rsid wsp:val=&quot;00B652BF&quot;/&gt;&lt;wsp:rsid wsp:val=&quot;00B652D9&quot;/&gt;&lt;wsp:rsid wsp:val=&quot;00B66EA3&quot;/&gt;&lt;wsp:rsid wsp:val=&quot;00B66FD5&quot;/&gt;&lt;wsp:rsid wsp:val=&quot;00B70C8A&quot;/&gt;&lt;wsp:rsid wsp:val=&quot;00B71065&quot;/&gt;&lt;wsp:rsid wsp:val=&quot;00B71D7E&quot;/&gt;&lt;wsp:rsid wsp:val=&quot;00B7207F&quot;/&gt;&lt;wsp:rsid wsp:val=&quot;00B7328D&quot;/&gt;&lt;wsp:rsid wsp:val=&quot;00B73848&quot;/&gt;&lt;wsp:rsid wsp:val=&quot;00B74448&quot;/&gt;&lt;wsp:rsid wsp:val=&quot;00B7461C&quot;/&gt;&lt;wsp:rsid wsp:val=&quot;00B74DBB&quot;/&gt;&lt;wsp:rsid wsp:val=&quot;00B7538C&quot;/&gt;&lt;wsp:rsid wsp:val=&quot;00B76185&quot;/&gt;&lt;wsp:rsid wsp:val=&quot;00B77244&quot;/&gt;&lt;wsp:rsid wsp:val=&quot;00B774AD&quot;/&gt;&lt;wsp:rsid wsp:val=&quot;00B776E5&quot;/&gt;&lt;wsp:rsid wsp:val=&quot;00B778F6&quot;/&gt;&lt;wsp:rsid wsp:val=&quot;00B80EBB&quot;/&gt;&lt;wsp:rsid wsp:val=&quot;00B81000&quot;/&gt;&lt;wsp:rsid wsp:val=&quot;00B81783&quot;/&gt;&lt;wsp:rsid wsp:val=&quot;00B826FE&quot;/&gt;&lt;wsp:rsid wsp:val=&quot;00B831A3&quot;/&gt;&lt;wsp:rsid wsp:val=&quot;00B83900&quot;/&gt;&lt;wsp:rsid wsp:val=&quot;00B8394C&quot;/&gt;&lt;wsp:rsid wsp:val=&quot;00B83E16&quot;/&gt;&lt;wsp:rsid wsp:val=&quot;00B847D5&quot;/&gt;&lt;wsp:rsid wsp:val=&quot;00B84968&quot;/&gt;&lt;wsp:rsid wsp:val=&quot;00B859E6&quot;/&gt;&lt;wsp:rsid wsp:val=&quot;00B868F6&quot;/&gt;&lt;wsp:rsid wsp:val=&quot;00B86AC2&quot;/&gt;&lt;wsp:rsid wsp:val=&quot;00B87003&quot;/&gt;&lt;wsp:rsid wsp:val=&quot;00B873D3&quot;/&gt;&lt;wsp:rsid wsp:val=&quot;00B873FF&quot;/&gt;&lt;wsp:rsid wsp:val=&quot;00B87716&quot;/&gt;&lt;wsp:rsid wsp:val=&quot;00B87B8D&quot;/&gt;&lt;wsp:rsid wsp:val=&quot;00B87F45&quot;/&gt;&lt;wsp:rsid wsp:val=&quot;00B9156D&quot;/&gt;&lt;wsp:rsid wsp:val=&quot;00B937C5&quot;/&gt;&lt;wsp:rsid wsp:val=&quot;00B94220&quot;/&gt;&lt;wsp:rsid wsp:val=&quot;00B94E33&quot;/&gt;&lt;wsp:rsid wsp:val=&quot;00B953D4&quot;/&gt;&lt;wsp:rsid wsp:val=&quot;00B97D90&quot;/&gt;&lt;wsp:rsid wsp:val=&quot;00BA13DF&quot;/&gt;&lt;wsp:rsid wsp:val=&quot;00BA240E&quot;/&gt;&lt;wsp:rsid wsp:val=&quot;00BA281D&quot;/&gt;&lt;wsp:rsid wsp:val=&quot;00BA2B9C&quot;/&gt;&lt;wsp:rsid wsp:val=&quot;00BA329B&quot;/&gt;&lt;wsp:rsid wsp:val=&quot;00BA3A63&quot;/&gt;&lt;wsp:rsid wsp:val=&quot;00BA3D5D&quot;/&gt;&lt;wsp:rsid wsp:val=&quot;00BA44D2&quot;/&gt;&lt;wsp:rsid wsp:val=&quot;00BA44E2&quot;/&gt;&lt;wsp:rsid wsp:val=&quot;00BA4AF5&quot;/&gt;&lt;wsp:rsid wsp:val=&quot;00BA5822&quot;/&gt;&lt;wsp:rsid wsp:val=&quot;00BA6AB4&quot;/&gt;&lt;wsp:rsid wsp:val=&quot;00BA6FB6&quot;/&gt;&lt;wsp:rsid wsp:val=&quot;00BB0B43&quot;/&gt;&lt;wsp:rsid wsp:val=&quot;00BB35C4&quot;/&gt;&lt;wsp:rsid wsp:val=&quot;00BB40A1&quot;/&gt;&lt;wsp:rsid wsp:val=&quot;00BB470E&quot;/&gt;&lt;wsp:rsid wsp:val=&quot;00BB4A58&quot;/&gt;&lt;wsp:rsid wsp:val=&quot;00BB5831&quot;/&gt;&lt;wsp:rsid wsp:val=&quot;00BB5F88&quot;/&gt;&lt;wsp:rsid wsp:val=&quot;00BB62A9&quot;/&gt;&lt;wsp:rsid wsp:val=&quot;00BB63AB&quot;/&gt;&lt;wsp:rsid wsp:val=&quot;00BB65C5&quot;/&gt;&lt;wsp:rsid wsp:val=&quot;00BC0823&quot;/&gt;&lt;wsp:rsid wsp:val=&quot;00BC1AA1&quot;/&gt;&lt;wsp:rsid wsp:val=&quot;00BC2112&quot;/&gt;&lt;wsp:rsid wsp:val=&quot;00BC29AB&quot;/&gt;&lt;wsp:rsid wsp:val=&quot;00BC2A42&quot;/&gt;&lt;wsp:rsid wsp:val=&quot;00BC32C6&quot;/&gt;&lt;wsp:rsid wsp:val=&quot;00BC3A40&quot;/&gt;&lt;wsp:rsid wsp:val=&quot;00BC3AA7&quot;/&gt;&lt;wsp:rsid wsp:val=&quot;00BC401F&quot;/&gt;&lt;wsp:rsid wsp:val=&quot;00BC5271&quot;/&gt;&lt;wsp:rsid wsp:val=&quot;00BC5540&quot;/&gt;&lt;wsp:rsid wsp:val=&quot;00BC7E85&quot;/&gt;&lt;wsp:rsid wsp:val=&quot;00BD01F1&quot;/&gt;&lt;wsp:rsid wsp:val=&quot;00BD04F8&quot;/&gt;&lt;wsp:rsid wsp:val=&quot;00BD1B47&quot;/&gt;&lt;wsp:rsid wsp:val=&quot;00BD40B9&quot;/&gt;&lt;wsp:rsid wsp:val=&quot;00BD419A&quot;/&gt;&lt;wsp:rsid wsp:val=&quot;00BD43E2&quot;/&gt;&lt;wsp:rsid wsp:val=&quot;00BD5230&quot;/&gt;&lt;wsp:rsid wsp:val=&quot;00BD52D3&quot;/&gt;&lt;wsp:rsid wsp:val=&quot;00BD552C&quot;/&gt;&lt;wsp:rsid wsp:val=&quot;00BD750B&quot;/&gt;&lt;wsp:rsid wsp:val=&quot;00BD7DE7&quot;/&gt;&lt;wsp:rsid wsp:val=&quot;00BE0152&quot;/&gt;&lt;wsp:rsid wsp:val=&quot;00BE037B&quot;/&gt;&lt;wsp:rsid wsp:val=&quot;00BE1500&quot;/&gt;&lt;wsp:rsid wsp:val=&quot;00BE15EF&quot;/&gt;&lt;wsp:rsid wsp:val=&quot;00BE171A&quot;/&gt;&lt;wsp:rsid wsp:val=&quot;00BE190D&quot;/&gt;&lt;wsp:rsid wsp:val=&quot;00BE2555&quot;/&gt;&lt;wsp:rsid wsp:val=&quot;00BE36A8&quot;/&gt;&lt;wsp:rsid wsp:val=&quot;00BE470C&quot;/&gt;&lt;wsp:rsid wsp:val=&quot;00BE4A0B&quot;/&gt;&lt;wsp:rsid wsp:val=&quot;00BE4A70&quot;/&gt;&lt;wsp:rsid wsp:val=&quot;00BE60AA&quot;/&gt;&lt;wsp:rsid wsp:val=&quot;00BE682D&quot;/&gt;&lt;wsp:rsid wsp:val=&quot;00BE6FA8&quot;/&gt;&lt;wsp:rsid wsp:val=&quot;00BE765B&quot;/&gt;&lt;wsp:rsid wsp:val=&quot;00BF043C&quot;/&gt;&lt;wsp:rsid wsp:val=&quot;00BF1475&quot;/&gt;&lt;wsp:rsid wsp:val=&quot;00BF200D&quot;/&gt;&lt;wsp:rsid wsp:val=&quot;00BF3A39&quot;/&gt;&lt;wsp:rsid wsp:val=&quot;00BF437F&quot;/&gt;&lt;wsp:rsid wsp:val=&quot;00BF5A16&quot;/&gt;&lt;wsp:rsid wsp:val=&quot;00BF5E62&quot;/&gt;&lt;wsp:rsid wsp:val=&quot;00BF6843&quot;/&gt;&lt;wsp:rsid wsp:val=&quot;00BF7939&quot;/&gt;&lt;wsp:rsid wsp:val=&quot;00C00F3F&quot;/&gt;&lt;wsp:rsid wsp:val=&quot;00C010D8&quot;/&gt;&lt;wsp:rsid wsp:val=&quot;00C013E4&quot;/&gt;&lt;wsp:rsid wsp:val=&quot;00C01561&quot;/&gt;&lt;wsp:rsid wsp:val=&quot;00C01C41&quot;/&gt;&lt;wsp:rsid wsp:val=&quot;00C026D2&quot;/&gt;&lt;wsp:rsid wsp:val=&quot;00C02B58&quot;/&gt;&lt;wsp:rsid wsp:val=&quot;00C02D40&quot;/&gt;&lt;wsp:rsid wsp:val=&quot;00C0397E&quot;/&gt;&lt;wsp:rsid wsp:val=&quot;00C03B35&quot;/&gt;&lt;wsp:rsid wsp:val=&quot;00C03D66&quot;/&gt;&lt;wsp:rsid wsp:val=&quot;00C0648F&quot;/&gt;&lt;wsp:rsid wsp:val=&quot;00C07EF4&quot;/&gt;&lt;wsp:rsid wsp:val=&quot;00C109F1&quot;/&gt;&lt;wsp:rsid wsp:val=&quot;00C11303&quot;/&gt;&lt;wsp:rsid wsp:val=&quot;00C119D4&quot;/&gt;&lt;wsp:rsid wsp:val=&quot;00C126A6&quot;/&gt;&lt;wsp:rsid wsp:val=&quot;00C12C2C&quot;/&gt;&lt;wsp:rsid wsp:val=&quot;00C13498&quot;/&gt;&lt;wsp:rsid wsp:val=&quot;00C134E3&quot;/&gt;&lt;wsp:rsid wsp:val=&quot;00C1363D&quot;/&gt;&lt;wsp:rsid wsp:val=&quot;00C13A90&quot;/&gt;&lt;wsp:rsid wsp:val=&quot;00C1536D&quot;/&gt;&lt;wsp:rsid wsp:val=&quot;00C15AF4&quot;/&gt;&lt;wsp:rsid wsp:val=&quot;00C17125&quot;/&gt;&lt;wsp:rsid wsp:val=&quot;00C17370&quot;/&gt;&lt;wsp:rsid wsp:val=&quot;00C20E31&quot;/&gt;&lt;wsp:rsid wsp:val=&quot;00C21789&quot;/&gt;&lt;wsp:rsid wsp:val=&quot;00C233A8&quot;/&gt;&lt;wsp:rsid wsp:val=&quot;00C23711&quot;/&gt;&lt;wsp:rsid wsp:val=&quot;00C24830&quot;/&gt;&lt;wsp:rsid wsp:val=&quot;00C26AE4&quot;/&gt;&lt;wsp:rsid wsp:val=&quot;00C26C48&quot;/&gt;&lt;wsp:rsid wsp:val=&quot;00C26F19&quot;/&gt;&lt;wsp:rsid wsp:val=&quot;00C30BBF&quot;/&gt;&lt;wsp:rsid wsp:val=&quot;00C30F06&quot;/&gt;&lt;wsp:rsid wsp:val=&quot;00C316B9&quot;/&gt;&lt;wsp:rsid wsp:val=&quot;00C3234D&quot;/&gt;&lt;wsp:rsid wsp:val=&quot;00C3274E&quot;/&gt;&lt;wsp:rsid wsp:val=&quot;00C3287E&quot;/&gt;&lt;wsp:rsid wsp:val=&quot;00C33527&quot;/&gt;&lt;wsp:rsid wsp:val=&quot;00C339C3&quot;/&gt;&lt;wsp:rsid wsp:val=&quot;00C33CDE&quot;/&gt;&lt;wsp:rsid wsp:val=&quot;00C34CCF&quot;/&gt;&lt;wsp:rsid wsp:val=&quot;00C356E7&quot;/&gt;&lt;wsp:rsid wsp:val=&quot;00C364F5&quot;/&gt;&lt;wsp:rsid wsp:val=&quot;00C369CD&quot;/&gt;&lt;wsp:rsid wsp:val=&quot;00C37489&quot;/&gt;&lt;wsp:rsid wsp:val=&quot;00C400EF&quot;/&gt;&lt;wsp:rsid wsp:val=&quot;00C41B5A&quot;/&gt;&lt;wsp:rsid wsp:val=&quot;00C41CFB&quot;/&gt;&lt;wsp:rsid wsp:val=&quot;00C438EB&quot;/&gt;&lt;wsp:rsid wsp:val=&quot;00C44A06&quot;/&gt;&lt;wsp:rsid wsp:val=&quot;00C460E8&quot;/&gt;&lt;wsp:rsid wsp:val=&quot;00C46442&quot;/&gt;&lt;wsp:rsid wsp:val=&quot;00C4650E&quot;/&gt;&lt;wsp:rsid wsp:val=&quot;00C46656&quot;/&gt;&lt;wsp:rsid wsp:val=&quot;00C476B6&quot;/&gt;&lt;wsp:rsid wsp:val=&quot;00C47BB2&quot;/&gt;&lt;wsp:rsid wsp:val=&quot;00C50AD9&quot;/&gt;&lt;wsp:rsid wsp:val=&quot;00C50D5F&quot;/&gt;&lt;wsp:rsid wsp:val=&quot;00C51751&quot;/&gt;&lt;wsp:rsid wsp:val=&quot;00C52163&quot;/&gt;&lt;wsp:rsid wsp:val=&quot;00C52A08&quot;/&gt;&lt;wsp:rsid wsp:val=&quot;00C54B8C&quot;/&gt;&lt;wsp:rsid wsp:val=&quot;00C56055&quot;/&gt;&lt;wsp:rsid wsp:val=&quot;00C56A28&quot;/&gt;&lt;wsp:rsid wsp:val=&quot;00C5769B&quot;/&gt;&lt;wsp:rsid wsp:val=&quot;00C577DB&quot;/&gt;&lt;wsp:rsid wsp:val=&quot;00C60E84&quot;/&gt;&lt;wsp:rsid wsp:val=&quot;00C617E5&quot;/&gt;&lt;wsp:rsid wsp:val=&quot;00C62641&quot;/&gt;&lt;wsp:rsid wsp:val=&quot;00C62FC7&quot;/&gt;&lt;wsp:rsid wsp:val=&quot;00C634C9&quot;/&gt;&lt;wsp:rsid wsp:val=&quot;00C6377E&quot;/&gt;&lt;wsp:rsid wsp:val=&quot;00C645A4&quot;/&gt;&lt;wsp:rsid wsp:val=&quot;00C64F64&quot;/&gt;&lt;wsp:rsid wsp:val=&quot;00C666C7&quot;/&gt;&lt;wsp:rsid wsp:val=&quot;00C6791A&quot;/&gt;&lt;wsp:rsid wsp:val=&quot;00C67E2C&quot;/&gt;&lt;wsp:rsid wsp:val=&quot;00C67EC1&quot;/&gt;&lt;wsp:rsid wsp:val=&quot;00C70694&quot;/&gt;&lt;wsp:rsid wsp:val=&quot;00C709A4&quot;/&gt;&lt;wsp:rsid wsp:val=&quot;00C71962&quot;/&gt;&lt;wsp:rsid wsp:val=&quot;00C720F8&quot;/&gt;&lt;wsp:rsid wsp:val=&quot;00C736CA&quot;/&gt;&lt;wsp:rsid wsp:val=&quot;00C7374B&quot;/&gt;&lt;wsp:rsid wsp:val=&quot;00C73FC6&quot;/&gt;&lt;wsp:rsid wsp:val=&quot;00C74073&quot;/&gt;&lt;wsp:rsid wsp:val=&quot;00C74A9C&quot;/&gt;&lt;wsp:rsid wsp:val=&quot;00C74B53&quot;/&gt;&lt;wsp:rsid wsp:val=&quot;00C765E0&quot;/&gt;&lt;wsp:rsid wsp:val=&quot;00C77ABD&quot;/&gt;&lt;wsp:rsid wsp:val=&quot;00C812FB&quot;/&gt;&lt;wsp:rsid wsp:val=&quot;00C81C9F&quot;/&gt;&lt;wsp:rsid wsp:val=&quot;00C83036&quot;/&gt;&lt;wsp:rsid wsp:val=&quot;00C83268&quot;/&gt;&lt;wsp:rsid wsp:val=&quot;00C84CB5&quot;/&gt;&lt;wsp:rsid wsp:val=&quot;00C85D5B&quot;/&gt;&lt;wsp:rsid wsp:val=&quot;00C878C5&quot;/&gt;&lt;wsp:rsid wsp:val=&quot;00C90192&quot;/&gt;&lt;wsp:rsid wsp:val=&quot;00C902AE&quot;/&gt;&lt;wsp:rsid wsp:val=&quot;00C90409&quot;/&gt;&lt;wsp:rsid wsp:val=&quot;00C904CA&quot;/&gt;&lt;wsp:rsid wsp:val=&quot;00C90D24&quot;/&gt;&lt;wsp:rsid wsp:val=&quot;00C916D6&quot;/&gt;&lt;wsp:rsid wsp:val=&quot;00C920B4&quot;/&gt;&lt;wsp:rsid wsp:val=&quot;00C93BF3&quot;/&gt;&lt;wsp:rsid wsp:val=&quot;00C93C03&quot;/&gt;&lt;wsp:rsid wsp:val=&quot;00C943CD&quot;/&gt;&lt;wsp:rsid wsp:val=&quot;00C94C6A&quot;/&gt;&lt;wsp:rsid wsp:val=&quot;00C95989&quot;/&gt;&lt;wsp:rsid wsp:val=&quot;00C96A9B&quot;/&gt;&lt;wsp:rsid wsp:val=&quot;00C96C4E&quot;/&gt;&lt;wsp:rsid wsp:val=&quot;00C970E8&quot;/&gt;&lt;wsp:rsid wsp:val=&quot;00C97E3B&quot;/&gt;&lt;wsp:rsid wsp:val=&quot;00CA0106&quot;/&gt;&lt;wsp:rsid wsp:val=&quot;00CA1704&quot;/&gt;&lt;wsp:rsid wsp:val=&quot;00CA2349&quot;/&gt;&lt;wsp:rsid wsp:val=&quot;00CA2397&quot;/&gt;&lt;wsp:rsid wsp:val=&quot;00CA423D&quot;/&gt;&lt;wsp:rsid wsp:val=&quot;00CA4479&quot;/&gt;&lt;wsp:rsid wsp:val=&quot;00CA45B4&quot;/&gt;&lt;wsp:rsid wsp:val=&quot;00CA57CE&quot;/&gt;&lt;wsp:rsid wsp:val=&quot;00CA5CD0&quot;/&gt;&lt;wsp:rsid wsp:val=&quot;00CA6528&quot;/&gt;&lt;wsp:rsid wsp:val=&quot;00CA78B3&quot;/&gt;&lt;wsp:rsid wsp:val=&quot;00CB0BFB&quot;/&gt;&lt;wsp:rsid wsp:val=&quot;00CB0CEF&quot;/&gt;&lt;wsp:rsid wsp:val=&quot;00CB38F1&quot;/&gt;&lt;wsp:rsid wsp:val=&quot;00CB5CE7&quot;/&gt;&lt;wsp:rsid wsp:val=&quot;00CB683F&quot;/&gt;&lt;wsp:rsid wsp:val=&quot;00CB715A&quot;/&gt;&lt;wsp:rsid wsp:val=&quot;00CB7458&quot;/&gt;&lt;wsp:rsid wsp:val=&quot;00CB7B69&quot;/&gt;&lt;wsp:rsid wsp:val=&quot;00CB7E28&quot;/&gt;&lt;wsp:rsid wsp:val=&quot;00CC1FD1&quot;/&gt;&lt;wsp:rsid wsp:val=&quot;00CC2F54&quot;/&gt;&lt;wsp:rsid wsp:val=&quot;00CC3B58&quot;/&gt;&lt;wsp:rsid wsp:val=&quot;00CC3B7A&quot;/&gt;&lt;wsp:rsid wsp:val=&quot;00CC3D31&quot;/&gt;&lt;wsp:rsid wsp:val=&quot;00CC42D7&quot;/&gt;&lt;wsp:rsid wsp:val=&quot;00CC70F2&quot;/&gt;&lt;wsp:rsid wsp:val=&quot;00CC731B&quot;/&gt;&lt;wsp:rsid wsp:val=&quot;00CC7B04&quot;/&gt;&lt;wsp:rsid wsp:val=&quot;00CD1E01&quot;/&gt;&lt;wsp:rsid wsp:val=&quot;00CD30AE&quot;/&gt;&lt;wsp:rsid wsp:val=&quot;00CD325E&quot;/&gt;&lt;wsp:rsid wsp:val=&quot;00CD3CB9&quot;/&gt;&lt;wsp:rsid wsp:val=&quot;00CD41E5&quot;/&gt;&lt;wsp:rsid wsp:val=&quot;00CD453F&quot;/&gt;&lt;wsp:rsid wsp:val=&quot;00CD4BA2&quot;/&gt;&lt;wsp:rsid wsp:val=&quot;00CD5A67&quot;/&gt;&lt;wsp:rsid wsp:val=&quot;00CD5AC1&quot;/&gt;&lt;wsp:rsid wsp:val=&quot;00CD5EBB&quot;/&gt;&lt;wsp:rsid wsp:val=&quot;00CD5F58&quot;/&gt;&lt;wsp:rsid wsp:val=&quot;00CD745B&quot;/&gt;&lt;wsp:rsid wsp:val=&quot;00CD7D88&quot;/&gt;&lt;wsp:rsid wsp:val=&quot;00CE168F&quot;/&gt;&lt;wsp:rsid wsp:val=&quot;00CE19B6&quot;/&gt;&lt;wsp:rsid wsp:val=&quot;00CE1C65&quot;/&gt;&lt;wsp:rsid wsp:val=&quot;00CE2BFC&quot;/&gt;&lt;wsp:rsid wsp:val=&quot;00CE316E&quot;/&gt;&lt;wsp:rsid wsp:val=&quot;00CE3649&quot;/&gt;&lt;wsp:rsid wsp:val=&quot;00CE5BB8&quot;/&gt;&lt;wsp:rsid wsp:val=&quot;00CE5FA6&quot;/&gt;&lt;wsp:rsid wsp:val=&quot;00CE6D7A&quot;/&gt;&lt;wsp:rsid wsp:val=&quot;00CE7505&quot;/&gt;&lt;wsp:rsid wsp:val=&quot;00CE7B1C&quot;/&gt;&lt;wsp:rsid wsp:val=&quot;00CF2443&quot;/&gt;&lt;wsp:rsid wsp:val=&quot;00CF40E7&quot;/&gt;&lt;wsp:rsid wsp:val=&quot;00CF536C&quot;/&gt;&lt;wsp:rsid wsp:val=&quot;00CF5965&quot;/&gt;&lt;wsp:rsid wsp:val=&quot;00CF680C&quot;/&gt;&lt;wsp:rsid wsp:val=&quot;00CF6B63&quot;/&gt;&lt;wsp:rsid wsp:val=&quot;00CF7528&quot;/&gt;&lt;wsp:rsid wsp:val=&quot;00D004AC&quot;/&gt;&lt;wsp:rsid wsp:val=&quot;00D0191A&quot;/&gt;&lt;wsp:rsid wsp:val=&quot;00D01E14&quot;/&gt;&lt;wsp:rsid wsp:val=&quot;00D02679&quot;/&gt;&lt;wsp:rsid wsp:val=&quot;00D02730&quot;/&gt;&lt;wsp:rsid wsp:val=&quot;00D033A4&quot;/&gt;&lt;wsp:rsid wsp:val=&quot;00D060A6&quot;/&gt;&lt;wsp:rsid wsp:val=&quot;00D0662A&quot;/&gt;&lt;wsp:rsid wsp:val=&quot;00D077DD&quot;/&gt;&lt;wsp:rsid wsp:val=&quot;00D10273&quot;/&gt;&lt;wsp:rsid wsp:val=&quot;00D11757&quot;/&gt;&lt;wsp:rsid wsp:val=&quot;00D121BF&quot;/&gt;&lt;wsp:rsid wsp:val=&quot;00D12AA2&quot;/&gt;&lt;wsp:rsid wsp:val=&quot;00D13262&quot;/&gt;&lt;wsp:rsid wsp:val=&quot;00D16B43&quot;/&gt;&lt;wsp:rsid wsp:val=&quot;00D17344&quot;/&gt;&lt;wsp:rsid wsp:val=&quot;00D203C2&quot;/&gt;&lt;wsp:rsid wsp:val=&quot;00D20566&quot;/&gt;&lt;wsp:rsid wsp:val=&quot;00D20575&quot;/&gt;&lt;wsp:rsid wsp:val=&quot;00D205F9&quot;/&gt;&lt;wsp:rsid wsp:val=&quot;00D20EDE&quot;/&gt;&lt;wsp:rsid wsp:val=&quot;00D21164&quot;/&gt;&lt;wsp:rsid wsp:val=&quot;00D21A1D&quot;/&gt;&lt;wsp:rsid wsp:val=&quot;00D22256&quot;/&gt;&lt;wsp:rsid wsp:val=&quot;00D22873&quot;/&gt;&lt;wsp:rsid wsp:val=&quot;00D238B2&quot;/&gt;&lt;wsp:rsid wsp:val=&quot;00D23903&quot;/&gt;&lt;wsp:rsid wsp:val=&quot;00D24698&quot;/&gt;&lt;wsp:rsid wsp:val=&quot;00D25666&quot;/&gt;&lt;wsp:rsid wsp:val=&quot;00D26469&quot;/&gt;&lt;wsp:rsid wsp:val=&quot;00D27465&quot;/&gt;&lt;wsp:rsid wsp:val=&quot;00D27993&quot;/&gt;&lt;wsp:rsid wsp:val=&quot;00D300E6&quot;/&gt;&lt;wsp:rsid wsp:val=&quot;00D3163D&quot;/&gt;&lt;wsp:rsid wsp:val=&quot;00D31D87&quot;/&gt;&lt;wsp:rsid wsp:val=&quot;00D31EB5&quot;/&gt;&lt;wsp:rsid wsp:val=&quot;00D35D93&quot;/&gt;&lt;wsp:rsid wsp:val=&quot;00D35F46&quot;/&gt;&lt;wsp:rsid wsp:val=&quot;00D36607&quot;/&gt;&lt;wsp:rsid wsp:val=&quot;00D37230&quot;/&gt;&lt;wsp:rsid wsp:val=&quot;00D40199&quot;/&gt;&lt;wsp:rsid wsp:val=&quot;00D40AE3&quot;/&gt;&lt;wsp:rsid wsp:val=&quot;00D40FAD&quot;/&gt;&lt;wsp:rsid wsp:val=&quot;00D418C7&quot;/&gt;&lt;wsp:rsid wsp:val=&quot;00D438E6&quot;/&gt;&lt;wsp:rsid wsp:val=&quot;00D43C4C&quot;/&gt;&lt;wsp:rsid wsp:val=&quot;00D43C4F&quot;/&gt;&lt;wsp:rsid wsp:val=&quot;00D43D21&quot;/&gt;&lt;wsp:rsid wsp:val=&quot;00D44B00&quot;/&gt;&lt;wsp:rsid wsp:val=&quot;00D46DB5&quot;/&gt;&lt;wsp:rsid wsp:val=&quot;00D46F72&quot;/&gt;&lt;wsp:rsid wsp:val=&quot;00D50AA0&quot;/&gt;&lt;wsp:rsid wsp:val=&quot;00D50ACB&quot;/&gt;&lt;wsp:rsid wsp:val=&quot;00D50C6A&quot;/&gt;&lt;wsp:rsid wsp:val=&quot;00D5106F&quot;/&gt;&lt;wsp:rsid wsp:val=&quot;00D51124&quot;/&gt;&lt;wsp:rsid wsp:val=&quot;00D51295&quot;/&gt;&lt;wsp:rsid wsp:val=&quot;00D51AC5&quot;/&gt;&lt;wsp:rsid wsp:val=&quot;00D51D20&quot;/&gt;&lt;wsp:rsid wsp:val=&quot;00D5212C&quot;/&gt;&lt;wsp:rsid wsp:val=&quot;00D539A8&quot;/&gt;&lt;wsp:rsid wsp:val=&quot;00D54102&quot;/&gt;&lt;wsp:rsid wsp:val=&quot;00D541C8&quot;/&gt;&lt;wsp:rsid wsp:val=&quot;00D55342&quot;/&gt;&lt;wsp:rsid wsp:val=&quot;00D56028&quot;/&gt;&lt;wsp:rsid wsp:val=&quot;00D5731D&quot;/&gt;&lt;wsp:rsid wsp:val=&quot;00D57BE5&quot;/&gt;&lt;wsp:rsid wsp:val=&quot;00D60369&quot;/&gt;&lt;wsp:rsid wsp:val=&quot;00D605CD&quot;/&gt;&lt;wsp:rsid wsp:val=&quot;00D60D75&quot;/&gt;&lt;wsp:rsid wsp:val=&quot;00D617CA&quot;/&gt;&lt;wsp:rsid wsp:val=&quot;00D61C6A&quot;/&gt;&lt;wsp:rsid wsp:val=&quot;00D6215A&quot;/&gt;&lt;wsp:rsid wsp:val=&quot;00D632BD&quot;/&gt;&lt;wsp:rsid wsp:val=&quot;00D63A56&quot;/&gt;&lt;wsp:rsid wsp:val=&quot;00D65069&quot;/&gt;&lt;wsp:rsid wsp:val=&quot;00D6508E&quot;/&gt;&lt;wsp:rsid wsp:val=&quot;00D65738&quot;/&gt;&lt;wsp:rsid wsp:val=&quot;00D66961&quot;/&gt;&lt;wsp:rsid wsp:val=&quot;00D66D2A&quot;/&gt;&lt;wsp:rsid wsp:val=&quot;00D66E7D&quot;/&gt;&lt;wsp:rsid wsp:val=&quot;00D67A5D&quot;/&gt;&lt;wsp:rsid wsp:val=&quot;00D67CEA&quot;/&gt;&lt;wsp:rsid wsp:val=&quot;00D70064&quot;/&gt;&lt;wsp:rsid wsp:val=&quot;00D707FE&quot;/&gt;&lt;wsp:rsid wsp:val=&quot;00D709D0&quot;/&gt;&lt;wsp:rsid wsp:val=&quot;00D70B9E&quot;/&gt;&lt;wsp:rsid wsp:val=&quot;00D718FC&quot;/&gt;&lt;wsp:rsid wsp:val=&quot;00D72AA3&quot;/&gt;&lt;wsp:rsid wsp:val=&quot;00D72B38&quot;/&gt;&lt;wsp:rsid wsp:val=&quot;00D733D7&quot;/&gt;&lt;wsp:rsid wsp:val=&quot;00D73B39&quot;/&gt;&lt;wsp:rsid wsp:val=&quot;00D73CBF&quot;/&gt;&lt;wsp:rsid wsp:val=&quot;00D74797&quot;/&gt;&lt;wsp:rsid wsp:val=&quot;00D753B2&quot;/&gt;&lt;wsp:rsid wsp:val=&quot;00D77F32&quot;/&gt;&lt;wsp:rsid wsp:val=&quot;00D80D09&quot;/&gt;&lt;wsp:rsid wsp:val=&quot;00D81183&quot;/&gt;&lt;wsp:rsid wsp:val=&quot;00D82257&quot;/&gt;&lt;wsp:rsid wsp:val=&quot;00D82FF4&quot;/&gt;&lt;wsp:rsid wsp:val=&quot;00D83BA5&quot;/&gt;&lt;wsp:rsid wsp:val=&quot;00D83ECD&quot;/&gt;&lt;wsp:rsid wsp:val=&quot;00D84F34&quot;/&gt;&lt;wsp:rsid wsp:val=&quot;00D8566A&quot;/&gt;&lt;wsp:rsid wsp:val=&quot;00D85706&quot;/&gt;&lt;wsp:rsid wsp:val=&quot;00D85E64&quot;/&gt;&lt;wsp:rsid wsp:val=&quot;00D85FC6&quot;/&gt;&lt;wsp:rsid wsp:val=&quot;00D87032&quot;/&gt;&lt;wsp:rsid wsp:val=&quot;00D875C9&quot;/&gt;&lt;wsp:rsid wsp:val=&quot;00D879A0&quot;/&gt;&lt;wsp:rsid wsp:val=&quot;00D90392&quot;/&gt;&lt;wsp:rsid wsp:val=&quot;00D90831&quot;/&gt;&lt;wsp:rsid wsp:val=&quot;00D926BC&quot;/&gt;&lt;wsp:rsid wsp:val=&quot;00D93305&quot;/&gt;&lt;wsp:rsid wsp:val=&quot;00D936F6&quot;/&gt;&lt;wsp:rsid wsp:val=&quot;00D969E4&quot;/&gt;&lt;wsp:rsid wsp:val=&quot;00D97CC7&quot;/&gt;&lt;wsp:rsid wsp:val=&quot;00DA0196&quot;/&gt;&lt;wsp:rsid wsp:val=&quot;00DA0E06&quot;/&gt;&lt;wsp:rsid wsp:val=&quot;00DA118A&quot;/&gt;&lt;wsp:rsid wsp:val=&quot;00DA1DC5&quot;/&gt;&lt;wsp:rsid wsp:val=&quot;00DA216F&quot;/&gt;&lt;wsp:rsid wsp:val=&quot;00DA23D7&quot;/&gt;&lt;wsp:rsid wsp:val=&quot;00DA24CA&quot;/&gt;&lt;wsp:rsid wsp:val=&quot;00DA29BE&quot;/&gt;&lt;wsp:rsid wsp:val=&quot;00DA2CCF&quot;/&gt;&lt;wsp:rsid wsp:val=&quot;00DA4B43&quot;/&gt;&lt;wsp:rsid wsp:val=&quot;00DA5356&quot;/&gt;&lt;wsp:rsid wsp:val=&quot;00DA54B8&quot;/&gt;&lt;wsp:rsid wsp:val=&quot;00DA59DF&quot;/&gt;&lt;wsp:rsid wsp:val=&quot;00DA6D8A&quot;/&gt;&lt;wsp:rsid wsp:val=&quot;00DA6F06&quot;/&gt;&lt;wsp:rsid wsp:val=&quot;00DA7711&quot;/&gt;&lt;wsp:rsid wsp:val=&quot;00DA77D6&quot;/&gt;&lt;wsp:rsid wsp:val=&quot;00DB06B7&quot;/&gt;&lt;wsp:rsid wsp:val=&quot;00DB0B97&quot;/&gt;&lt;wsp:rsid wsp:val=&quot;00DB293A&quot;/&gt;&lt;wsp:rsid wsp:val=&quot;00DB299A&quot;/&gt;&lt;wsp:rsid wsp:val=&quot;00DB3325&quot;/&gt;&lt;wsp:rsid wsp:val=&quot;00DB3D31&quot;/&gt;&lt;wsp:rsid wsp:val=&quot;00DB4C8E&quot;/&gt;&lt;wsp:rsid wsp:val=&quot;00DB522F&quot;/&gt;&lt;wsp:rsid wsp:val=&quot;00DB5333&quot;/&gt;&lt;wsp:rsid wsp:val=&quot;00DB5C5D&quot;/&gt;&lt;wsp:rsid wsp:val=&quot;00DB6802&quot;/&gt;&lt;wsp:rsid wsp:val=&quot;00DC0673&quot;/&gt;&lt;wsp:rsid wsp:val=&quot;00DC1577&quot;/&gt;&lt;wsp:rsid wsp:val=&quot;00DC1CCF&quot;/&gt;&lt;wsp:rsid wsp:val=&quot;00DC2C25&quot;/&gt;&lt;wsp:rsid wsp:val=&quot;00DC3D44&quot;/&gt;&lt;wsp:rsid wsp:val=&quot;00DC4152&quot;/&gt;&lt;wsp:rsid wsp:val=&quot;00DC5093&quot;/&gt;&lt;wsp:rsid wsp:val=&quot;00DC720A&quot;/&gt;&lt;wsp:rsid wsp:val=&quot;00DC7714&quot;/&gt;&lt;wsp:rsid wsp:val=&quot;00DD0789&quot;/&gt;&lt;wsp:rsid wsp:val=&quot;00DD1882&quot;/&gt;&lt;wsp:rsid wsp:val=&quot;00DD1DF1&quot;/&gt;&lt;wsp:rsid wsp:val=&quot;00DD1FE2&quot;/&gt;&lt;wsp:rsid wsp:val=&quot;00DD2689&quot;/&gt;&lt;wsp:rsid wsp:val=&quot;00DD27E7&quot;/&gt;&lt;wsp:rsid wsp:val=&quot;00DD2816&quot;/&gt;&lt;wsp:rsid wsp:val=&quot;00DD2E97&quot;/&gt;&lt;wsp:rsid wsp:val=&quot;00DD447C&quot;/&gt;&lt;wsp:rsid wsp:val=&quot;00DD5553&quot;/&gt;&lt;wsp:rsid wsp:val=&quot;00DD71F7&quot;/&gt;&lt;wsp:rsid wsp:val=&quot;00DE15C6&quot;/&gt;&lt;wsp:rsid wsp:val=&quot;00DE3227&quot;/&gt;&lt;wsp:rsid wsp:val=&quot;00DE4EA4&quot;/&gt;&lt;wsp:rsid wsp:val=&quot;00DE59AD&quot;/&gt;&lt;wsp:rsid wsp:val=&quot;00DE5A90&quot;/&gt;&lt;wsp:rsid wsp:val=&quot;00DE6B46&quot;/&gt;&lt;wsp:rsid wsp:val=&quot;00DE6E5F&quot;/&gt;&lt;wsp:rsid wsp:val=&quot;00DE7164&quot;/&gt;&lt;wsp:rsid wsp:val=&quot;00DE721A&quot;/&gt;&lt;wsp:rsid wsp:val=&quot;00DE75E6&quot;/&gt;&lt;wsp:rsid wsp:val=&quot;00DF0C3B&quot;/&gt;&lt;wsp:rsid wsp:val=&quot;00DF1534&quot;/&gt;&lt;wsp:rsid wsp:val=&quot;00DF1C4C&quot;/&gt;&lt;wsp:rsid wsp:val=&quot;00DF28C4&quot;/&gt;&lt;wsp:rsid wsp:val=&quot;00DF2BEF&quot;/&gt;&lt;wsp:rsid wsp:val=&quot;00DF2EF9&quot;/&gt;&lt;wsp:rsid wsp:val=&quot;00DF338A&quot;/&gt;&lt;wsp:rsid wsp:val=&quot;00DF3864&quot;/&gt;&lt;wsp:rsid wsp:val=&quot;00DF3ABC&quot;/&gt;&lt;wsp:rsid wsp:val=&quot;00DF3FFA&quot;/&gt;&lt;wsp:rsid wsp:val=&quot;00DF4012&quot;/&gt;&lt;wsp:rsid wsp:val=&quot;00DF49D3&quot;/&gt;&lt;wsp:rsid wsp:val=&quot;00DF4ECD&quot;/&gt;&lt;wsp:rsid wsp:val=&quot;00DF5A2B&quot;/&gt;&lt;wsp:rsid wsp:val=&quot;00DF640C&quot;/&gt;&lt;wsp:rsid wsp:val=&quot;00DF6702&quot;/&gt;&lt;wsp:rsid wsp:val=&quot;00DF6E09&quot;/&gt;&lt;wsp:rsid wsp:val=&quot;00DF7E2C&quot;/&gt;&lt;wsp:rsid wsp:val=&quot;00E01DCA&quot;/&gt;&lt;wsp:rsid wsp:val=&quot;00E01FB8&quot;/&gt;&lt;wsp:rsid wsp:val=&quot;00E0286F&quot;/&gt;&lt;wsp:rsid wsp:val=&quot;00E02879&quot;/&gt;&lt;wsp:rsid wsp:val=&quot;00E02F30&quot;/&gt;&lt;wsp:rsid wsp:val=&quot;00E0300C&quot;/&gt;&lt;wsp:rsid wsp:val=&quot;00E03EE7&quot;/&gt;&lt;wsp:rsid wsp:val=&quot;00E047F8&quot;/&gt;&lt;wsp:rsid wsp:val=&quot;00E06FA1&quot;/&gt;&lt;wsp:rsid wsp:val=&quot;00E0701C&quot;/&gt;&lt;wsp:rsid wsp:val=&quot;00E07329&quot;/&gt;&lt;wsp:rsid wsp:val=&quot;00E07398&quot;/&gt;&lt;wsp:rsid wsp:val=&quot;00E10B25&quot;/&gt;&lt;wsp:rsid wsp:val=&quot;00E113B6&quot;/&gt;&lt;wsp:rsid wsp:val=&quot;00E11647&quot;/&gt;&lt;wsp:rsid wsp:val=&quot;00E126E8&quot;/&gt;&lt;wsp:rsid wsp:val=&quot;00E12886&quot;/&gt;&lt;wsp:rsid wsp:val=&quot;00E12F73&quot;/&gt;&lt;wsp:rsid wsp:val=&quot;00E12FC7&quot;/&gt;&lt;wsp:rsid wsp:val=&quot;00E1330B&quot;/&gt;&lt;wsp:rsid wsp:val=&quot;00E137FC&quot;/&gt;&lt;wsp:rsid wsp:val=&quot;00E14513&quot;/&gt;&lt;wsp:rsid wsp:val=&quot;00E1477E&quot;/&gt;&lt;wsp:rsid wsp:val=&quot;00E14858&quot;/&gt;&lt;wsp:rsid wsp:val=&quot;00E14E81&quot;/&gt;&lt;wsp:rsid wsp:val=&quot;00E154C0&quot;/&gt;&lt;wsp:rsid wsp:val=&quot;00E15EFF&quot;/&gt;&lt;wsp:rsid wsp:val=&quot;00E1623B&quot;/&gt;&lt;wsp:rsid wsp:val=&quot;00E169FE&quot;/&gt;&lt;wsp:rsid wsp:val=&quot;00E16B7E&quot;/&gt;&lt;wsp:rsid wsp:val=&quot;00E1761A&quot;/&gt;&lt;wsp:rsid wsp:val=&quot;00E17C94&quot;/&gt;&lt;wsp:rsid wsp:val=&quot;00E20041&quot;/&gt;&lt;wsp:rsid wsp:val=&quot;00E20ADF&quot;/&gt;&lt;wsp:rsid wsp:val=&quot;00E20BB7&quot;/&gt;&lt;wsp:rsid wsp:val=&quot;00E21731&quot;/&gt;&lt;wsp:rsid wsp:val=&quot;00E229DA&quot;/&gt;&lt;wsp:rsid wsp:val=&quot;00E25850&quot;/&gt;&lt;wsp:rsid wsp:val=&quot;00E26821&quot;/&gt;&lt;wsp:rsid wsp:val=&quot;00E271FB&quot;/&gt;&lt;wsp:rsid wsp:val=&quot;00E2721B&quot;/&gt;&lt;wsp:rsid wsp:val=&quot;00E27604&quot;/&gt;&lt;wsp:rsid wsp:val=&quot;00E30A7B&quot;/&gt;&lt;wsp:rsid wsp:val=&quot;00E31C1B&quot;/&gt;&lt;wsp:rsid wsp:val=&quot;00E31E58&quot;/&gt;&lt;wsp:rsid wsp:val=&quot;00E321D5&quot;/&gt;&lt;wsp:rsid wsp:val=&quot;00E32336&quot;/&gt;&lt;wsp:rsid wsp:val=&quot;00E32645&quot;/&gt;&lt;wsp:rsid wsp:val=&quot;00E3266B&quot;/&gt;&lt;wsp:rsid wsp:val=&quot;00E328A1&quot;/&gt;&lt;wsp:rsid wsp:val=&quot;00E33A03&quot;/&gt;&lt;wsp:rsid wsp:val=&quot;00E33CCC&quot;/&gt;&lt;wsp:rsid wsp:val=&quot;00E37811&quot;/&gt;&lt;wsp:rsid wsp:val=&quot;00E40B35&quot;/&gt;&lt;wsp:rsid wsp:val=&quot;00E414C6&quot;/&gt;&lt;wsp:rsid wsp:val=&quot;00E4179C&quot;/&gt;&lt;wsp:rsid wsp:val=&quot;00E43072&quot;/&gt;&lt;wsp:rsid wsp:val=&quot;00E43360&quot;/&gt;&lt;wsp:rsid wsp:val=&quot;00E434EA&quot;/&gt;&lt;wsp:rsid wsp:val=&quot;00E43B84&quot;/&gt;&lt;wsp:rsid wsp:val=&quot;00E4407C&quot;/&gt;&lt;wsp:rsid wsp:val=&quot;00E44999&quot;/&gt;&lt;wsp:rsid wsp:val=&quot;00E44AA3&quot;/&gt;&lt;wsp:rsid wsp:val=&quot;00E44D36&quot;/&gt;&lt;wsp:rsid wsp:val=&quot;00E44FC4&quot;/&gt;&lt;wsp:rsid wsp:val=&quot;00E456E1&quot;/&gt;&lt;wsp:rsid wsp:val=&quot;00E4590F&quot;/&gt;&lt;wsp:rsid wsp:val=&quot;00E463A5&quot;/&gt;&lt;wsp:rsid wsp:val=&quot;00E4642B&quot;/&gt;&lt;wsp:rsid wsp:val=&quot;00E46638&quot;/&gt;&lt;wsp:rsid wsp:val=&quot;00E46973&quot;/&gt;&lt;wsp:rsid wsp:val=&quot;00E47064&quot;/&gt;&lt;wsp:rsid wsp:val=&quot;00E4751E&quot;/&gt;&lt;wsp:rsid wsp:val=&quot;00E5060B&quot;/&gt;&lt;wsp:rsid wsp:val=&quot;00E50C0A&quot;/&gt;&lt;wsp:rsid wsp:val=&quot;00E50F4A&quot;/&gt;&lt;wsp:rsid wsp:val=&quot;00E5215F&quot;/&gt;&lt;wsp:rsid wsp:val=&quot;00E52DF5&quot;/&gt;&lt;wsp:rsid wsp:val=&quot;00E53AE0&quot;/&gt;&lt;wsp:rsid wsp:val=&quot;00E53E55&quot;/&gt;&lt;wsp:rsid wsp:val=&quot;00E54466&quot;/&gt;&lt;wsp:rsid wsp:val=&quot;00E54DE6&quot;/&gt;&lt;wsp:rsid wsp:val=&quot;00E55E7C&quot;/&gt;&lt;wsp:rsid wsp:val=&quot;00E563D8&quot;/&gt;&lt;wsp:rsid wsp:val=&quot;00E57B36&quot;/&gt;&lt;wsp:rsid wsp:val=&quot;00E57D78&quot;/&gt;&lt;wsp:rsid wsp:val=&quot;00E603A2&quot;/&gt;&lt;wsp:rsid wsp:val=&quot;00E60D04&quot;/&gt;&lt;wsp:rsid wsp:val=&quot;00E61883&quot;/&gt;&lt;wsp:rsid wsp:val=&quot;00E61A30&quot;/&gt;&lt;wsp:rsid wsp:val=&quot;00E628AD&quot;/&gt;&lt;wsp:rsid wsp:val=&quot;00E62A1E&quot;/&gt;&lt;wsp:rsid wsp:val=&quot;00E62CB7&quot;/&gt;&lt;wsp:rsid wsp:val=&quot;00E631DB&quot;/&gt;&lt;wsp:rsid wsp:val=&quot;00E637C2&quot;/&gt;&lt;wsp:rsid wsp:val=&quot;00E640EF&quot;/&gt;&lt;wsp:rsid wsp:val=&quot;00E64746&quot;/&gt;&lt;wsp:rsid wsp:val=&quot;00E64DA1&quot;/&gt;&lt;wsp:rsid wsp:val=&quot;00E65C2B&quot;/&gt;&lt;wsp:rsid wsp:val=&quot;00E66346&quot;/&gt;&lt;wsp:rsid wsp:val=&quot;00E67419&quot;/&gt;&lt;wsp:rsid wsp:val=&quot;00E67749&quot;/&gt;&lt;wsp:rsid wsp:val=&quot;00E72649&quot;/&gt;&lt;wsp:rsid wsp:val=&quot;00E72EC1&quot;/&gt;&lt;wsp:rsid wsp:val=&quot;00E743FA&quot;/&gt;&lt;wsp:rsid wsp:val=&quot;00E7482B&quot;/&gt;&lt;wsp:rsid wsp:val=&quot;00E7522D&quot;/&gt;&lt;wsp:rsid wsp:val=&quot;00E7529C&quot;/&gt;&lt;wsp:rsid wsp:val=&quot;00E76010&quot;/&gt;&lt;wsp:rsid wsp:val=&quot;00E773D1&quot;/&gt;&lt;wsp:rsid wsp:val=&quot;00E77707&quot;/&gt;&lt;wsp:rsid wsp:val=&quot;00E805E9&quot;/&gt;&lt;wsp:rsid wsp:val=&quot;00E806B3&quot;/&gt;&lt;wsp:rsid wsp:val=&quot;00E80C0B&quot;/&gt;&lt;wsp:rsid wsp:val=&quot;00E81F50&quot;/&gt;&lt;wsp:rsid wsp:val=&quot;00E82821&quot;/&gt;&lt;wsp:rsid wsp:val=&quot;00E84022&quot;/&gt;&lt;wsp:rsid wsp:val=&quot;00E85CC1&quot;/&gt;&lt;wsp:rsid wsp:val=&quot;00E86300&quot;/&gt;&lt;wsp:rsid wsp:val=&quot;00E87CC9&quot;/&gt;&lt;wsp:rsid wsp:val=&quot;00E90268&quot;/&gt;&lt;wsp:rsid wsp:val=&quot;00E90BD7&quot;/&gt;&lt;wsp:rsid wsp:val=&quot;00E91B19&quot;/&gt;&lt;wsp:rsid wsp:val=&quot;00E9244A&quot;/&gt;&lt;wsp:rsid wsp:val=&quot;00E92BDB&quot;/&gt;&lt;wsp:rsid wsp:val=&quot;00E92D2D&quot;/&gt;&lt;wsp:rsid wsp:val=&quot;00E92E53&quot;/&gt;&lt;wsp:rsid wsp:val=&quot;00E93234&quot;/&gt;&lt;wsp:rsid wsp:val=&quot;00E9351F&quot;/&gt;&lt;wsp:rsid wsp:val=&quot;00E94F82&quot;/&gt;&lt;wsp:rsid wsp:val=&quot;00E95713&quot;/&gt;&lt;wsp:rsid wsp:val=&quot;00E95AFD&quot;/&gt;&lt;wsp:rsid wsp:val=&quot;00E9708E&quot;/&gt;&lt;wsp:rsid wsp:val=&quot;00E97418&quot;/&gt;&lt;wsp:rsid wsp:val=&quot;00EA08C8&quot;/&gt;&lt;wsp:rsid wsp:val=&quot;00EA09FA&quot;/&gt;&lt;wsp:rsid wsp:val=&quot;00EA0F69&quot;/&gt;&lt;wsp:rsid wsp:val=&quot;00EA1B0C&quot;/&gt;&lt;wsp:rsid wsp:val=&quot;00EA1F67&quot;/&gt;&lt;wsp:rsid wsp:val=&quot;00EA281D&quot;/&gt;&lt;wsp:rsid wsp:val=&quot;00EA2FAB&quot;/&gt;&lt;wsp:rsid wsp:val=&quot;00EA300F&quot;/&gt;&lt;wsp:rsid wsp:val=&quot;00EA3293&quot;/&gt;&lt;wsp:rsid wsp:val=&quot;00EA4097&quot;/&gt;&lt;wsp:rsid wsp:val=&quot;00EA4137&quot;/&gt;&lt;wsp:rsid wsp:val=&quot;00EA45C4&quot;/&gt;&lt;wsp:rsid wsp:val=&quot;00EA55B6&quot;/&gt;&lt;wsp:rsid wsp:val=&quot;00EA60D0&quot;/&gt;&lt;wsp:rsid wsp:val=&quot;00EA65AF&quot;/&gt;&lt;wsp:rsid wsp:val=&quot;00EA6B8D&quot;/&gt;&lt;wsp:rsid wsp:val=&quot;00EA7463&quot;/&gt;&lt;wsp:rsid wsp:val=&quot;00EB02D8&quot;/&gt;&lt;wsp:rsid wsp:val=&quot;00EB02F3&quot;/&gt;&lt;wsp:rsid wsp:val=&quot;00EB056A&quot;/&gt;&lt;wsp:rsid wsp:val=&quot;00EB201B&quot;/&gt;&lt;wsp:rsid wsp:val=&quot;00EB2B05&quot;/&gt;&lt;wsp:rsid wsp:val=&quot;00EB32BC&quot;/&gt;&lt;wsp:rsid wsp:val=&quot;00EB3A88&quot;/&gt;&lt;wsp:rsid wsp:val=&quot;00EB5117&quot;/&gt;&lt;wsp:rsid wsp:val=&quot;00EB5970&quot;/&gt;&lt;wsp:rsid wsp:val=&quot;00EB7517&quot;/&gt;&lt;wsp:rsid wsp:val=&quot;00EB7E1A&quot;/&gt;&lt;wsp:rsid wsp:val=&quot;00EB7F03&quot;/&gt;&lt;wsp:rsid wsp:val=&quot;00EC0763&quot;/&gt;&lt;wsp:rsid wsp:val=&quot;00EC1B5B&quot;/&gt;&lt;wsp:rsid wsp:val=&quot;00EC1DCB&quot;/&gt;&lt;wsp:rsid wsp:val=&quot;00EC3163&quot;/&gt;&lt;wsp:rsid wsp:val=&quot;00EC3762&quot;/&gt;&lt;wsp:rsid wsp:val=&quot;00EC5296&quot;/&gt;&lt;wsp:rsid wsp:val=&quot;00EC55F0&quot;/&gt;&lt;wsp:rsid wsp:val=&quot;00EC6135&quot;/&gt;&lt;wsp:rsid wsp:val=&quot;00EC6FD6&quot;/&gt;&lt;wsp:rsid wsp:val=&quot;00EC6FE3&quot;/&gt;&lt;wsp:rsid wsp:val=&quot;00EC775E&quot;/&gt;&lt;wsp:rsid wsp:val=&quot;00EC78CC&quot;/&gt;&lt;wsp:rsid wsp:val=&quot;00EC7977&quot;/&gt;&lt;wsp:rsid wsp:val=&quot;00ED0224&quot;/&gt;&lt;wsp:rsid wsp:val=&quot;00ED095F&quot;/&gt;&lt;wsp:rsid wsp:val=&quot;00ED1E14&quot;/&gt;&lt;wsp:rsid wsp:val=&quot;00ED2E6B&quot;/&gt;&lt;wsp:rsid wsp:val=&quot;00ED3BA4&quot;/&gt;&lt;wsp:rsid wsp:val=&quot;00ED43E2&quot;/&gt;&lt;wsp:rsid wsp:val=&quot;00ED603D&quot;/&gt;&lt;wsp:rsid wsp:val=&quot;00ED6A61&quot;/&gt;&lt;wsp:rsid wsp:val=&quot;00ED71BC&quot;/&gt;&lt;wsp:rsid wsp:val=&quot;00ED7BB8&quot;/&gt;&lt;wsp:rsid wsp:val=&quot;00EE165D&quot;/&gt;&lt;wsp:rsid wsp:val=&quot;00EE18DA&quot;/&gt;&lt;wsp:rsid wsp:val=&quot;00EE1FCE&quot;/&gt;&lt;wsp:rsid wsp:val=&quot;00EE2200&quot;/&gt;&lt;wsp:rsid wsp:val=&quot;00EE273A&quot;/&gt;&lt;wsp:rsid wsp:val=&quot;00EE2ACC&quot;/&gt;&lt;wsp:rsid wsp:val=&quot;00EE2BFD&quot;/&gt;&lt;wsp:rsid wsp:val=&quot;00EE348F&quot;/&gt;&lt;wsp:rsid wsp:val=&quot;00EE3B37&quot;/&gt;&lt;wsp:rsid wsp:val=&quot;00EE45C7&quot;/&gt;&lt;wsp:rsid wsp:val=&quot;00EE46B7&quot;/&gt;&lt;wsp:rsid wsp:val=&quot;00EE4EDA&quot;/&gt;&lt;wsp:rsid wsp:val=&quot;00EE51E0&quot;/&gt;&lt;wsp:rsid wsp:val=&quot;00EE5EA9&quot;/&gt;&lt;wsp:rsid wsp:val=&quot;00EE703C&quot;/&gt;&lt;wsp:rsid wsp:val=&quot;00EE72A4&quot;/&gt;&lt;wsp:rsid wsp:val=&quot;00EE7E86&quot;/&gt;&lt;wsp:rsid wsp:val=&quot;00EF0769&quot;/&gt;&lt;wsp:rsid wsp:val=&quot;00EF0EA2&quot;/&gt;&lt;wsp:rsid wsp:val=&quot;00EF12EE&quot;/&gt;&lt;wsp:rsid wsp:val=&quot;00EF2407&quot;/&gt;&lt;wsp:rsid wsp:val=&quot;00EF2ECE&quot;/&gt;&lt;wsp:rsid wsp:val=&quot;00EF2F5D&quot;/&gt;&lt;wsp:rsid wsp:val=&quot;00EF31E8&quot;/&gt;&lt;wsp:rsid wsp:val=&quot;00EF32CA&quot;/&gt;&lt;wsp:rsid wsp:val=&quot;00EF3391&quot;/&gt;&lt;wsp:rsid wsp:val=&quot;00EF3637&quot;/&gt;&lt;wsp:rsid wsp:val=&quot;00EF4306&quot;/&gt;&lt;wsp:rsid wsp:val=&quot;00EF4D79&quot;/&gt;&lt;wsp:rsid wsp:val=&quot;00EF599B&quot;/&gt;&lt;wsp:rsid wsp:val=&quot;00EF6444&quot;/&gt;&lt;wsp:rsid wsp:val=&quot;00EF6807&quot;/&gt;&lt;wsp:rsid wsp:val=&quot;00F000E7&quot;/&gt;&lt;wsp:rsid wsp:val=&quot;00F00583&quot;/&gt;&lt;wsp:rsid wsp:val=&quot;00F0118F&quot;/&gt;&lt;wsp:rsid wsp:val=&quot;00F01DC9&quot;/&gt;&lt;wsp:rsid wsp:val=&quot;00F0314C&quot;/&gt;&lt;wsp:rsid wsp:val=&quot;00F035CB&quot;/&gt;&lt;wsp:rsid wsp:val=&quot;00F037EB&quot;/&gt;&lt;wsp:rsid wsp:val=&quot;00F046B5&quot;/&gt;&lt;wsp:rsid wsp:val=&quot;00F04738&quot;/&gt;&lt;wsp:rsid wsp:val=&quot;00F04E8E&quot;/&gt;&lt;wsp:rsid wsp:val=&quot;00F05689&quot;/&gt;&lt;wsp:rsid wsp:val=&quot;00F05BA7&quot;/&gt;&lt;wsp:rsid wsp:val=&quot;00F0736B&quot;/&gt;&lt;wsp:rsid wsp:val=&quot;00F07E37&quot;/&gt;&lt;wsp:rsid wsp:val=&quot;00F10C82&quot;/&gt;&lt;wsp:rsid wsp:val=&quot;00F10E1C&quot;/&gt;&lt;wsp:rsid wsp:val=&quot;00F11E89&quot;/&gt;&lt;wsp:rsid wsp:val=&quot;00F1353C&quot;/&gt;&lt;wsp:rsid wsp:val=&quot;00F14447&quot;/&gt;&lt;wsp:rsid wsp:val=&quot;00F14B20&quot;/&gt;&lt;wsp:rsid wsp:val=&quot;00F15247&quot;/&gt;&lt;wsp:rsid wsp:val=&quot;00F153FB&quot;/&gt;&lt;wsp:rsid wsp:val=&quot;00F15E41&quot;/&gt;&lt;wsp:rsid wsp:val=&quot;00F1622A&quot;/&gt;&lt;wsp:rsid wsp:val=&quot;00F16310&quot;/&gt;&lt;wsp:rsid wsp:val=&quot;00F16B34&quot;/&gt;&lt;wsp:rsid wsp:val=&quot;00F20B8D&quot;/&gt;&lt;wsp:rsid wsp:val=&quot;00F20D9F&quot;/&gt;&lt;wsp:rsid wsp:val=&quot;00F2151A&quot;/&gt;&lt;wsp:rsid wsp:val=&quot;00F21A4D&quot;/&gt;&lt;wsp:rsid wsp:val=&quot;00F21D90&quot;/&gt;&lt;wsp:rsid wsp:val=&quot;00F23084&quot;/&gt;&lt;wsp:rsid wsp:val=&quot;00F2353E&quot;/&gt;&lt;wsp:rsid wsp:val=&quot;00F2749D&quot;/&gt;&lt;wsp:rsid wsp:val=&quot;00F27959&quot;/&gt;&lt;wsp:rsid wsp:val=&quot;00F30858&quot;/&gt;&lt;wsp:rsid wsp:val=&quot;00F30D64&quot;/&gt;&lt;wsp:rsid wsp:val=&quot;00F31BC6&quot;/&gt;&lt;wsp:rsid wsp:val=&quot;00F32391&quot;/&gt;&lt;wsp:rsid wsp:val=&quot;00F32BD0&quot;/&gt;&lt;wsp:rsid wsp:val=&quot;00F33532&quot;/&gt;&lt;wsp:rsid wsp:val=&quot;00F336F8&quot;/&gt;&lt;wsp:rsid wsp:val=&quot;00F33EF8&quot;/&gt;&lt;wsp:rsid wsp:val=&quot;00F33FA1&quot;/&gt;&lt;wsp:rsid wsp:val=&quot;00F353F2&quot;/&gt;&lt;wsp:rsid wsp:val=&quot;00F35B16&quot;/&gt;&lt;wsp:rsid wsp:val=&quot;00F36335&quot;/&gt;&lt;wsp:rsid wsp:val=&quot;00F36907&quot;/&gt;&lt;wsp:rsid wsp:val=&quot;00F36B5A&quot;/&gt;&lt;wsp:rsid wsp:val=&quot;00F37443&quot;/&gt;&lt;wsp:rsid wsp:val=&quot;00F377CA&quot;/&gt;&lt;wsp:rsid wsp:val=&quot;00F37C81&quot;/&gt;&lt;wsp:rsid wsp:val=&quot;00F40301&quot;/&gt;&lt;wsp:rsid wsp:val=&quot;00F408D6&quot;/&gt;&lt;wsp:rsid wsp:val=&quot;00F4116A&quot;/&gt;&lt;wsp:rsid wsp:val=&quot;00F42181&quot;/&gt;&lt;wsp:rsid wsp:val=&quot;00F42476&quot;/&gt;&lt;wsp:rsid wsp:val=&quot;00F42C20&quot;/&gt;&lt;wsp:rsid wsp:val=&quot;00F430F7&quot;/&gt;&lt;wsp:rsid wsp:val=&quot;00F43A9A&quot;/&gt;&lt;wsp:rsid wsp:val=&quot;00F44ABB&quot;/&gt;&lt;wsp:rsid wsp:val=&quot;00F450F0&quot;/&gt;&lt;wsp:rsid wsp:val=&quot;00F45737&quot;/&gt;&lt;wsp:rsid wsp:val=&quot;00F45B1B&quot;/&gt;&lt;wsp:rsid wsp:val=&quot;00F45FAA&quot;/&gt;&lt;wsp:rsid wsp:val=&quot;00F46093&quot;/&gt;&lt;wsp:rsid wsp:val=&quot;00F50D52&quot;/&gt;&lt;wsp:rsid wsp:val=&quot;00F50DE5&quot;/&gt;&lt;wsp:rsid wsp:val=&quot;00F5183C&quot;/&gt;&lt;wsp:rsid wsp:val=&quot;00F518D8&quot;/&gt;&lt;wsp:rsid wsp:val=&quot;00F522D0&quot;/&gt;&lt;wsp:rsid wsp:val=&quot;00F5238F&quot;/&gt;&lt;wsp:rsid wsp:val=&quot;00F52A1D&quot;/&gt;&lt;wsp:rsid wsp:val=&quot;00F533C8&quot;/&gt;&lt;wsp:rsid wsp:val=&quot;00F548C2&quot;/&gt;&lt;wsp:rsid wsp:val=&quot;00F54909&quot;/&gt;&lt;wsp:rsid wsp:val=&quot;00F557CC&quot;/&gt;&lt;wsp:rsid wsp:val=&quot;00F55D9F&quot;/&gt;&lt;wsp:rsid wsp:val=&quot;00F56730&quot;/&gt;&lt;wsp:rsid wsp:val=&quot;00F56A08&quot;/&gt;&lt;wsp:rsid wsp:val=&quot;00F56B23&quot;/&gt;&lt;wsp:rsid wsp:val=&quot;00F601E6&quot;/&gt;&lt;wsp:rsid wsp:val=&quot;00F602A8&quot;/&gt;&lt;wsp:rsid wsp:val=&quot;00F61A4F&quot;/&gt;&lt;wsp:rsid wsp:val=&quot;00F61B39&quot;/&gt;&lt;wsp:rsid wsp:val=&quot;00F61C1F&quot;/&gt;&lt;wsp:rsid wsp:val=&quot;00F62B64&quot;/&gt;&lt;wsp:rsid wsp:val=&quot;00F64333&quot;/&gt;&lt;wsp:rsid wsp:val=&quot;00F64AAD&quot;/&gt;&lt;wsp:rsid wsp:val=&quot;00F64D40&quot;/&gt;&lt;wsp:rsid wsp:val=&quot;00F6528B&quot;/&gt;&lt;wsp:rsid wsp:val=&quot;00F65838&quot;/&gt;&lt;wsp:rsid wsp:val=&quot;00F66C15&quot;/&gt;&lt;wsp:rsid wsp:val=&quot;00F66FC6&quot;/&gt;&lt;wsp:rsid wsp:val=&quot;00F700CE&quot;/&gt;&lt;wsp:rsid wsp:val=&quot;00F70A62&quot;/&gt;&lt;wsp:rsid wsp:val=&quot;00F7261C&quot;/&gt;&lt;wsp:rsid wsp:val=&quot;00F72B25&quot;/&gt;&lt;wsp:rsid wsp:val=&quot;00F742E6&quot;/&gt;&lt;wsp:rsid wsp:val=&quot;00F75ED8&quot;/&gt;&lt;wsp:rsid wsp:val=&quot;00F7622C&quot;/&gt;&lt;wsp:rsid wsp:val=&quot;00F8142C&quot;/&gt;&lt;wsp:rsid wsp:val=&quot;00F817E0&quot;/&gt;&lt;wsp:rsid wsp:val=&quot;00F81831&quot;/&gt;&lt;wsp:rsid wsp:val=&quot;00F826F0&quot;/&gt;&lt;wsp:rsid wsp:val=&quot;00F82DD4&quot;/&gt;&lt;wsp:rsid wsp:val=&quot;00F8309A&quot;/&gt;&lt;wsp:rsid wsp:val=&quot;00F83C49&quot;/&gt;&lt;wsp:rsid wsp:val=&quot;00F844B6&quot;/&gt;&lt;wsp:rsid wsp:val=&quot;00F84CCD&quot;/&gt;&lt;wsp:rsid wsp:val=&quot;00F85931&quot;/&gt;&lt;wsp:rsid wsp:val=&quot;00F867AD&quot;/&gt;&lt;wsp:rsid wsp:val=&quot;00F8680A&quot;/&gt;&lt;wsp:rsid wsp:val=&quot;00F86A95&quot;/&gt;&lt;wsp:rsid wsp:val=&quot;00F8718D&quot;/&gt;&lt;wsp:rsid wsp:val=&quot;00F877A4&quot;/&gt;&lt;wsp:rsid wsp:val=&quot;00F92350&quot;/&gt;&lt;wsp:rsid wsp:val=&quot;00F92CFF&quot;/&gt;&lt;wsp:rsid wsp:val=&quot;00F945B0&quot;/&gt;&lt;wsp:rsid wsp:val=&quot;00F9551D&quot;/&gt;&lt;wsp:rsid wsp:val=&quot;00F979B6&quot;/&gt;&lt;wsp:rsid wsp:val=&quot;00F97F2E&quot;/&gt;&lt;wsp:rsid wsp:val=&quot;00FA025F&quot;/&gt;&lt;wsp:rsid wsp:val=&quot;00FA0367&quot;/&gt;&lt;wsp:rsid wsp:val=&quot;00FA0780&quot;/&gt;&lt;wsp:rsid wsp:val=&quot;00FA25FB&quot;/&gt;&lt;wsp:rsid wsp:val=&quot;00FA30F9&quot;/&gt;&lt;wsp:rsid wsp:val=&quot;00FA4398&quot;/&gt;&lt;wsp:rsid wsp:val=&quot;00FA50BC&quot;/&gt;&lt;wsp:rsid wsp:val=&quot;00FA55AA&quot;/&gt;&lt;wsp:rsid wsp:val=&quot;00FA645C&quot;/&gt;&lt;wsp:rsid wsp:val=&quot;00FA693A&quot;/&gt;&lt;wsp:rsid wsp:val=&quot;00FA6A28&quot;/&gt;&lt;wsp:rsid wsp:val=&quot;00FA796B&quot;/&gt;&lt;wsp:rsid wsp:val=&quot;00FB01A4&quot;/&gt;&lt;wsp:rsid wsp:val=&quot;00FB0686&quot;/&gt;&lt;wsp:rsid wsp:val=&quot;00FB06C8&quot;/&gt;&lt;wsp:rsid wsp:val=&quot;00FB0907&quot;/&gt;&lt;wsp:rsid wsp:val=&quot;00FB0D37&quot;/&gt;&lt;wsp:rsid wsp:val=&quot;00FB1048&quot;/&gt;&lt;wsp:rsid wsp:val=&quot;00FB1156&quot;/&gt;&lt;wsp:rsid wsp:val=&quot;00FB420C&quot;/&gt;&lt;wsp:rsid wsp:val=&quot;00FB4777&quot;/&gt;&lt;wsp:rsid wsp:val=&quot;00FB496D&quot;/&gt;&lt;wsp:rsid wsp:val=&quot;00FB49D8&quot;/&gt;&lt;wsp:rsid wsp:val=&quot;00FB4C62&quot;/&gt;&lt;wsp:rsid wsp:val=&quot;00FB4CA0&quot;/&gt;&lt;wsp:rsid wsp:val=&quot;00FB5419&quot;/&gt;&lt;wsp:rsid wsp:val=&quot;00FB5675&quot;/&gt;&lt;wsp:rsid wsp:val=&quot;00FB5A88&quot;/&gt;&lt;wsp:rsid wsp:val=&quot;00FB6F33&quot;/&gt;&lt;wsp:rsid wsp:val=&quot;00FB78E0&quot;/&gt;&lt;wsp:rsid wsp:val=&quot;00FB7C7D&quot;/&gt;&lt;wsp:rsid wsp:val=&quot;00FC037F&quot;/&gt;&lt;wsp:rsid wsp:val=&quot;00FC1792&quot;/&gt;&lt;wsp:rsid wsp:val=&quot;00FC1B2B&quot;/&gt;&lt;wsp:rsid wsp:val=&quot;00FC2295&quot;/&gt;&lt;wsp:rsid wsp:val=&quot;00FC2BA0&quot;/&gt;&lt;wsp:rsid wsp:val=&quot;00FC365A&quot;/&gt;&lt;wsp:rsid wsp:val=&quot;00FC368E&quot;/&gt;&lt;wsp:rsid wsp:val=&quot;00FC4A21&quot;/&gt;&lt;wsp:rsid wsp:val=&quot;00FC5A9D&quot;/&gt;&lt;wsp:rsid wsp:val=&quot;00FC5D5F&quot;/&gt;&lt;wsp:rsid wsp:val=&quot;00FC756F&quot;/&gt;&lt;wsp:rsid wsp:val=&quot;00FC759D&quot;/&gt;&lt;wsp:rsid wsp:val=&quot;00FC79F4&quot;/&gt;&lt;wsp:rsid wsp:val=&quot;00FC7C5E&quot;/&gt;&lt;wsp:rsid wsp:val=&quot;00FD0AE4&quot;/&gt;&lt;wsp:rsid wsp:val=&quot;00FD1CAC&quot;/&gt;&lt;wsp:rsid wsp:val=&quot;00FD2DEC&quot;/&gt;&lt;wsp:rsid wsp:val=&quot;00FD2E35&quot;/&gt;&lt;wsp:rsid wsp:val=&quot;00FD33EE&quot;/&gt;&lt;wsp:rsid wsp:val=&quot;00FD3472&quot;/&gt;&lt;wsp:rsid wsp:val=&quot;00FD3FB6&quot;/&gt;&lt;wsp:rsid wsp:val=&quot;00FD4747&quot;/&gt;&lt;wsp:rsid wsp:val=&quot;00FD4996&quot;/&gt;&lt;wsp:rsid wsp:val=&quot;00FD4F9D&quot;/&gt;&lt;wsp:rsid wsp:val=&quot;00FD5058&quot;/&gt;&lt;wsp:rsid wsp:val=&quot;00FD64BB&quot;/&gt;&lt;wsp:rsid wsp:val=&quot;00FD72E2&quot;/&gt;&lt;wsp:rsid wsp:val=&quot;00FD7DED&quot;/&gt;&lt;wsp:rsid wsp:val=&quot;00FE1B9D&quot;/&gt;&lt;wsp:rsid wsp:val=&quot;00FE4383&quot;/&gt;&lt;wsp:rsid wsp:val=&quot;00FE468A&quot;/&gt;&lt;wsp:rsid wsp:val=&quot;00FE47A3&quot;/&gt;&lt;wsp:rsid wsp:val=&quot;00FE4E41&quot;/&gt;&lt;wsp:rsid wsp:val=&quot;00FE4FFD&quot;/&gt;&lt;wsp:rsid wsp:val=&quot;00FE5069&quot;/&gt;&lt;wsp:rsid wsp:val=&quot;00FE6C84&quot;/&gt;&lt;wsp:rsid wsp:val=&quot;00FE6F13&quot;/&gt;&lt;wsp:rsid wsp:val=&quot;00FE709D&quot;/&gt;&lt;wsp:rsid wsp:val=&quot;00FE76C7&quot;/&gt;&lt;wsp:rsid wsp:val=&quot;00FE7D89&quot;/&gt;&lt;wsp:rsid wsp:val=&quot;00FF0873&quot;/&gt;&lt;wsp:rsid wsp:val=&quot;00FF0C8F&quot;/&gt;&lt;wsp:rsid wsp:val=&quot;00FF1297&quot;/&gt;&lt;wsp:rsid wsp:val=&quot;00FF15E3&quot;/&gt;&lt;wsp:rsid wsp:val=&quot;00FF1F87&quot;/&gt;&lt;wsp:rsid wsp:val=&quot;00FF1FF1&quot;/&gt;&lt;wsp:rsid wsp:val=&quot;00FF20DE&quot;/&gt;&lt;wsp:rsid wsp:val=&quot;00FF2F66&quot;/&gt;&lt;wsp:rsid wsp:val=&quot;00FF4305&quot;/&gt;&lt;wsp:rsid wsp:val=&quot;00FF73ED&quot;/&gt;&lt;wsp:rsid wsp:val=&quot;00FF7761&quot;/&gt;&lt;/wsp:rsids&gt;&lt;/w:docPr&gt;&lt;w:body&gt;&lt;w:p wsp:rsidR=&quot;00000000&quot; wsp:rsidRDefault=&quot;0076537C&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Q&lt;/m:t&gt;&lt;/m:r&gt;&lt;/m:e&gt;&lt;m:sub&gt;&lt;m:r&gt;&lt;w:rPr&gt;&lt;w:rFonts w:ascii=&quot;Cambria Math&quot; w:h-ansi=&quot;Cambria Math&quot;/&gt;&lt;wx:font wx:val=&quot;Cambria Math&quot;/&gt;&lt;w:i/&gt;&lt;w:sz w:val=&quot;28&quot;/&gt;&lt;w:sz-cs w:val=&quot;28&quot;/&gt;&lt;/w:rPr&gt;&lt;m:t&gt;РџРћР”РљР›&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9" o:title="" chromakey="white"/>
          </v:shape>
        </w:pict>
      </w:r>
      <w:r w:rsidRPr="00C7543F">
        <w:fldChar w:fldCharType="end"/>
      </w:r>
      <w:r w:rsidR="00CE5A8E" w:rsidRPr="00C7543F">
        <w:t xml:space="preserve">  - суммарная величина заявленной подключаемой нагрузки, обеспечиваемой централизованной системой водоснабжения, эксплуатируемой организацией коммунального комплекса, куб.м/ч.</w:t>
      </w:r>
    </w:p>
    <w:p w:rsidR="00CE5A8E" w:rsidRPr="00C7543F" w:rsidRDefault="00CE5A8E" w:rsidP="00CE5A8E">
      <w:pPr>
        <w:pStyle w:val="aff1"/>
        <w:ind w:left="0" w:firstLine="567"/>
        <w:jc w:val="both"/>
      </w:pPr>
      <w:r w:rsidRPr="00C7543F">
        <w:t>Размер платы за подключение к системе водоснабжения г.Александрова, эксплуатируемой ООО «Александров водоканал» в на период 2013-2020 гг. составит:</w:t>
      </w:r>
    </w:p>
    <w:p w:rsidR="00CE5A8E" w:rsidRPr="00C7543F" w:rsidRDefault="00CE5A8E" w:rsidP="00CE5A8E">
      <w:pPr>
        <w:pStyle w:val="aff1"/>
        <w:ind w:left="0" w:firstLine="567"/>
        <w:jc w:val="both"/>
      </w:pPr>
    </w:p>
    <w:p w:rsidR="00DB0960" w:rsidRPr="00C7543F" w:rsidRDefault="00CE5A8E" w:rsidP="009D39E8">
      <w:pPr>
        <w:pStyle w:val="aff1"/>
        <w:ind w:left="0" w:firstLine="567"/>
        <w:jc w:val="center"/>
      </w:pPr>
      <w:r w:rsidRPr="00C7543F">
        <w:rPr>
          <w:position w:val="-28"/>
        </w:rPr>
        <w:object w:dxaOrig="3800" w:dyaOrig="660">
          <v:shape id="_x0000_i1047" type="#_x0000_t75" style="width:190.05pt;height:32.65pt" o:ole="">
            <v:imagedata r:id="rId42" o:title=""/>
          </v:shape>
          <o:OLEObject Type="Embed" ProgID="Equation.3" ShapeID="_x0000_i1047" DrawAspect="Content" ObjectID="_1417608405" r:id="rId43"/>
        </w:object>
      </w:r>
    </w:p>
    <w:p w:rsidR="00A84BE0" w:rsidRPr="00C7543F" w:rsidRDefault="00A84BE0" w:rsidP="00CA69A1">
      <w:pPr>
        <w:pStyle w:val="aff1"/>
        <w:spacing w:line="276" w:lineRule="auto"/>
        <w:ind w:left="0" w:firstLine="567"/>
        <w:jc w:val="both"/>
      </w:pPr>
    </w:p>
    <w:p w:rsidR="00A84BE0" w:rsidRPr="00C7543F" w:rsidRDefault="00A84BE0" w:rsidP="000E597E">
      <w:pPr>
        <w:pStyle w:val="2"/>
        <w:numPr>
          <w:ilvl w:val="1"/>
          <w:numId w:val="22"/>
        </w:numPr>
        <w:spacing w:line="360" w:lineRule="auto"/>
        <w:ind w:left="0" w:firstLine="0"/>
        <w:jc w:val="center"/>
        <w:rPr>
          <w:rFonts w:cs="Times New Roman"/>
          <w:i w:val="0"/>
        </w:rPr>
      </w:pPr>
      <w:bookmarkStart w:id="72" w:name="_Toc340143624"/>
      <w:bookmarkStart w:id="73" w:name="_Toc343514758"/>
      <w:r w:rsidRPr="00C7543F">
        <w:rPr>
          <w:rFonts w:cs="Times New Roman"/>
          <w:i w:val="0"/>
        </w:rPr>
        <w:t>Система водоотведения</w:t>
      </w:r>
      <w:bookmarkEnd w:id="72"/>
      <w:bookmarkEnd w:id="73"/>
    </w:p>
    <w:p w:rsidR="00D7734B" w:rsidRPr="00C7543F" w:rsidRDefault="00D7734B" w:rsidP="00D7734B">
      <w:pPr>
        <w:pStyle w:val="23"/>
        <w:spacing w:after="0" w:line="240" w:lineRule="auto"/>
        <w:ind w:left="0" w:firstLine="567"/>
        <w:jc w:val="both"/>
      </w:pPr>
      <w:r w:rsidRPr="00C7543F">
        <w:t>В таблице 7</w:t>
      </w:r>
      <w:r w:rsidR="001A3DCC" w:rsidRPr="00C7543F">
        <w:t>3</w:t>
      </w:r>
      <w:r w:rsidRPr="00C7543F">
        <w:t xml:space="preserve"> представлено целевое структурирование финансовых потребностей на реализацию программ по развитию системы водоотведения г.Александрова.</w:t>
      </w:r>
    </w:p>
    <w:p w:rsidR="00D7734B" w:rsidRPr="00C7543F" w:rsidRDefault="00D7734B" w:rsidP="00D7734B">
      <w:pPr>
        <w:pStyle w:val="23"/>
        <w:keepNext/>
        <w:spacing w:after="0" w:line="240" w:lineRule="auto"/>
        <w:ind w:left="0" w:firstLine="567"/>
        <w:jc w:val="right"/>
        <w:sectPr w:rsidR="00D7734B" w:rsidRPr="00C7543F" w:rsidSect="00F74C51">
          <w:pgSz w:w="11906" w:h="16838" w:code="9"/>
          <w:pgMar w:top="1418" w:right="1134" w:bottom="1418" w:left="1134" w:header="709" w:footer="709" w:gutter="0"/>
          <w:cols w:space="708"/>
          <w:docGrid w:linePitch="360"/>
        </w:sectPr>
      </w:pPr>
    </w:p>
    <w:p w:rsidR="00D7734B" w:rsidRPr="00C7543F" w:rsidRDefault="00D7734B" w:rsidP="00D7734B">
      <w:pPr>
        <w:pStyle w:val="23"/>
        <w:keepNext/>
        <w:spacing w:after="0" w:line="240" w:lineRule="auto"/>
        <w:ind w:left="0" w:firstLine="567"/>
        <w:jc w:val="right"/>
      </w:pPr>
      <w:r w:rsidRPr="00C7543F">
        <w:t>Таблица 7</w:t>
      </w:r>
      <w:r w:rsidR="001A3DCC" w:rsidRPr="00C7543F">
        <w:t>3</w:t>
      </w:r>
    </w:p>
    <w:tbl>
      <w:tblPr>
        <w:tblW w:w="14682" w:type="dxa"/>
        <w:tblInd w:w="103" w:type="dxa"/>
        <w:tblLook w:val="04A0"/>
      </w:tblPr>
      <w:tblGrid>
        <w:gridCol w:w="960"/>
        <w:gridCol w:w="4574"/>
        <w:gridCol w:w="996"/>
        <w:gridCol w:w="996"/>
        <w:gridCol w:w="996"/>
        <w:gridCol w:w="996"/>
        <w:gridCol w:w="996"/>
        <w:gridCol w:w="996"/>
        <w:gridCol w:w="996"/>
        <w:gridCol w:w="996"/>
        <w:gridCol w:w="1180"/>
      </w:tblGrid>
      <w:tr w:rsidR="00D7734B" w:rsidRPr="00C7543F" w:rsidTr="009A1424">
        <w:trPr>
          <w:trHeight w:val="300"/>
          <w:tblHead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 п/п</w:t>
            </w:r>
          </w:p>
        </w:tc>
        <w:tc>
          <w:tcPr>
            <w:tcW w:w="45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Группы инвестиционных проектов (источники финансирования)</w:t>
            </w:r>
          </w:p>
        </w:tc>
        <w:tc>
          <w:tcPr>
            <w:tcW w:w="9148" w:type="dxa"/>
            <w:gridSpan w:val="9"/>
            <w:tcBorders>
              <w:top w:val="single" w:sz="4" w:space="0" w:color="auto"/>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Капитальные вложения для реализации всей программы инвестиционных проектов, тыс. руб.</w:t>
            </w:r>
          </w:p>
        </w:tc>
      </w:tr>
      <w:tr w:rsidR="00D7734B" w:rsidRPr="00C7543F" w:rsidTr="009A1424">
        <w:trPr>
          <w:trHeight w:val="300"/>
          <w:tblHead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7734B" w:rsidRPr="00C7543F" w:rsidRDefault="00D7734B" w:rsidP="009A1424">
            <w:pPr>
              <w:rPr>
                <w:b/>
                <w:bCs/>
                <w:color w:val="000000"/>
              </w:rPr>
            </w:pPr>
          </w:p>
        </w:tc>
        <w:tc>
          <w:tcPr>
            <w:tcW w:w="4574" w:type="dxa"/>
            <w:vMerge/>
            <w:tcBorders>
              <w:top w:val="single" w:sz="4" w:space="0" w:color="auto"/>
              <w:left w:val="single" w:sz="4" w:space="0" w:color="auto"/>
              <w:bottom w:val="single" w:sz="4" w:space="0" w:color="auto"/>
              <w:right w:val="single" w:sz="4" w:space="0" w:color="auto"/>
            </w:tcBorders>
            <w:vAlign w:val="center"/>
            <w:hideMark/>
          </w:tcPr>
          <w:p w:rsidR="00D7734B" w:rsidRPr="00C7543F" w:rsidRDefault="00D7734B" w:rsidP="009A1424">
            <w:pPr>
              <w:rPr>
                <w:b/>
                <w:bCs/>
                <w:color w:val="000000"/>
              </w:rPr>
            </w:pP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2013 г.</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2014 г.</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2015 г.</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2016 г.</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2017 г.</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2018 г.</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2019 г.</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2020 г.</w:t>
            </w:r>
          </w:p>
        </w:tc>
        <w:tc>
          <w:tcPr>
            <w:tcW w:w="1180" w:type="dxa"/>
            <w:tcBorders>
              <w:top w:val="nil"/>
              <w:left w:val="nil"/>
              <w:bottom w:val="single" w:sz="4" w:space="0" w:color="auto"/>
              <w:right w:val="single" w:sz="4" w:space="0" w:color="auto"/>
            </w:tcBorders>
            <w:shd w:val="clear" w:color="auto" w:fill="auto"/>
            <w:noWrap/>
            <w:vAlign w:val="center"/>
            <w:hideMark/>
          </w:tcPr>
          <w:p w:rsidR="00D7734B" w:rsidRPr="00C7543F" w:rsidRDefault="00D7734B" w:rsidP="009A1424">
            <w:pPr>
              <w:jc w:val="center"/>
              <w:rPr>
                <w:b/>
                <w:bCs/>
                <w:color w:val="000000"/>
              </w:rPr>
            </w:pPr>
            <w:r w:rsidRPr="00C7543F">
              <w:rPr>
                <w:b/>
                <w:bCs/>
                <w:color w:val="000000"/>
              </w:rPr>
              <w:t>Всего:</w:t>
            </w:r>
          </w:p>
        </w:tc>
      </w:tr>
      <w:tr w:rsidR="00D7734B" w:rsidRPr="00C7543F" w:rsidTr="009A1424">
        <w:trPr>
          <w:trHeight w:val="8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1.</w:t>
            </w:r>
          </w:p>
        </w:tc>
        <w:tc>
          <w:tcPr>
            <w:tcW w:w="4574"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Проекты по направлениям, всего:</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17834,3</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15010,8</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48162,2</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19599,1</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17787,3</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17657,6</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18674,6</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24945,5</w:t>
            </w:r>
          </w:p>
        </w:tc>
        <w:tc>
          <w:tcPr>
            <w:tcW w:w="1180" w:type="dxa"/>
            <w:tcBorders>
              <w:top w:val="nil"/>
              <w:left w:val="nil"/>
              <w:bottom w:val="single" w:sz="4" w:space="0" w:color="auto"/>
              <w:right w:val="single" w:sz="4" w:space="0" w:color="auto"/>
            </w:tcBorders>
            <w:shd w:val="clear" w:color="auto" w:fill="auto"/>
            <w:noWrap/>
            <w:vAlign w:val="center"/>
            <w:hideMark/>
          </w:tcPr>
          <w:p w:rsidR="00D7734B" w:rsidRPr="00C7543F" w:rsidRDefault="00D7734B" w:rsidP="009A1424">
            <w:pPr>
              <w:jc w:val="center"/>
              <w:rPr>
                <w:b/>
                <w:bCs/>
                <w:color w:val="000000"/>
              </w:rPr>
            </w:pPr>
            <w:r w:rsidRPr="00C7543F">
              <w:rPr>
                <w:b/>
                <w:bCs/>
                <w:color w:val="000000"/>
              </w:rPr>
              <w:t>179671,4</w:t>
            </w:r>
          </w:p>
        </w:tc>
      </w:tr>
      <w:tr w:rsidR="00D7734B" w:rsidRPr="00C7543F" w:rsidTr="009A1424">
        <w:trPr>
          <w:trHeight w:val="28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1.1.</w:t>
            </w:r>
          </w:p>
        </w:tc>
        <w:tc>
          <w:tcPr>
            <w:tcW w:w="4574"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rPr>
                <w:b/>
                <w:bCs/>
                <w:color w:val="000000"/>
              </w:rPr>
            </w:pPr>
            <w:r w:rsidRPr="00C7543F">
              <w:rPr>
                <w:b/>
                <w:bCs/>
                <w:color w:val="000000"/>
              </w:rPr>
              <w:t>Проекты, обеспечивающие повышение надежности ресурсоснабжения и выполнение требований законодательства об энергосбережении, в том числе:</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14593,6</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14330,2</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3189,2</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17223,5</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16632,1</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16299,0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16299,0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24299,2</w:t>
            </w:r>
          </w:p>
        </w:tc>
        <w:tc>
          <w:tcPr>
            <w:tcW w:w="1180" w:type="dxa"/>
            <w:tcBorders>
              <w:top w:val="nil"/>
              <w:left w:val="nil"/>
              <w:bottom w:val="single" w:sz="4" w:space="0" w:color="auto"/>
              <w:right w:val="single" w:sz="4" w:space="0" w:color="auto"/>
            </w:tcBorders>
            <w:shd w:val="clear" w:color="auto" w:fill="auto"/>
            <w:noWrap/>
            <w:vAlign w:val="center"/>
            <w:hideMark/>
          </w:tcPr>
          <w:p w:rsidR="00D7734B" w:rsidRPr="00C7543F" w:rsidRDefault="00D7734B" w:rsidP="009A1424">
            <w:pPr>
              <w:jc w:val="center"/>
              <w:rPr>
                <w:b/>
                <w:bCs/>
                <w:color w:val="000000"/>
              </w:rPr>
            </w:pPr>
            <w:r w:rsidRPr="00C7543F">
              <w:rPr>
                <w:b/>
                <w:bCs/>
                <w:color w:val="000000"/>
              </w:rPr>
              <w:t>122865,8</w:t>
            </w:r>
          </w:p>
        </w:tc>
      </w:tr>
      <w:tr w:rsidR="00D7734B" w:rsidRPr="00C7543F" w:rsidTr="009A1424">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 </w:t>
            </w:r>
          </w:p>
        </w:tc>
        <w:tc>
          <w:tcPr>
            <w:tcW w:w="4574"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rPr>
                <w:color w:val="000000"/>
              </w:rPr>
            </w:pPr>
            <w:r w:rsidRPr="00C7543F">
              <w:rPr>
                <w:color w:val="000000"/>
              </w:rPr>
              <w:t>Бюджетные средства различных уровней</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9423,3</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9423,3</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0,0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16299,0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16299,0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16299,0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16299,0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16299,2</w:t>
            </w:r>
          </w:p>
        </w:tc>
        <w:tc>
          <w:tcPr>
            <w:tcW w:w="1180" w:type="dxa"/>
            <w:tcBorders>
              <w:top w:val="nil"/>
              <w:left w:val="nil"/>
              <w:bottom w:val="single" w:sz="4" w:space="0" w:color="auto"/>
              <w:right w:val="single" w:sz="4" w:space="0" w:color="auto"/>
            </w:tcBorders>
            <w:shd w:val="clear" w:color="auto" w:fill="auto"/>
            <w:noWrap/>
            <w:vAlign w:val="center"/>
            <w:hideMark/>
          </w:tcPr>
          <w:p w:rsidR="00D7734B" w:rsidRPr="00C7543F" w:rsidRDefault="00D7734B" w:rsidP="009A1424">
            <w:pPr>
              <w:jc w:val="center"/>
              <w:rPr>
                <w:color w:val="000000"/>
              </w:rPr>
            </w:pPr>
            <w:r w:rsidRPr="00C7543F">
              <w:rPr>
                <w:color w:val="000000"/>
              </w:rPr>
              <w:t>100341,8</w:t>
            </w:r>
          </w:p>
        </w:tc>
      </w:tr>
      <w:tr w:rsidR="00D7734B" w:rsidRPr="00C7543F" w:rsidTr="009A1424">
        <w:trPr>
          <w:trHeight w:val="9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 </w:t>
            </w:r>
          </w:p>
        </w:tc>
        <w:tc>
          <w:tcPr>
            <w:tcW w:w="4574"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rPr>
                <w:color w:val="000000"/>
              </w:rPr>
            </w:pPr>
            <w:r w:rsidRPr="00C7543F">
              <w:rPr>
                <w:color w:val="000000"/>
              </w:rPr>
              <w:t>Инвестиционная составляющая в тарифе</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5170,3</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4906,9</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3189,2</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924,5</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333,1</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0,0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0,0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8000,0</w:t>
            </w:r>
          </w:p>
        </w:tc>
        <w:tc>
          <w:tcPr>
            <w:tcW w:w="1180" w:type="dxa"/>
            <w:tcBorders>
              <w:top w:val="nil"/>
              <w:left w:val="nil"/>
              <w:bottom w:val="single" w:sz="4" w:space="0" w:color="auto"/>
              <w:right w:val="single" w:sz="4" w:space="0" w:color="auto"/>
            </w:tcBorders>
            <w:shd w:val="clear" w:color="auto" w:fill="auto"/>
            <w:noWrap/>
            <w:vAlign w:val="center"/>
            <w:hideMark/>
          </w:tcPr>
          <w:p w:rsidR="00D7734B" w:rsidRPr="00C7543F" w:rsidRDefault="00D7734B" w:rsidP="009A1424">
            <w:pPr>
              <w:jc w:val="center"/>
              <w:rPr>
                <w:color w:val="000000"/>
              </w:rPr>
            </w:pPr>
            <w:r w:rsidRPr="00C7543F">
              <w:rPr>
                <w:color w:val="000000"/>
              </w:rPr>
              <w:t>22524,0</w:t>
            </w:r>
          </w:p>
        </w:tc>
      </w:tr>
      <w:tr w:rsidR="00D7734B" w:rsidRPr="00C7543F" w:rsidTr="009A1424">
        <w:trPr>
          <w:trHeight w:val="9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 </w:t>
            </w:r>
          </w:p>
        </w:tc>
        <w:tc>
          <w:tcPr>
            <w:tcW w:w="4574"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rPr>
                <w:color w:val="000000"/>
              </w:rPr>
            </w:pPr>
            <w:r w:rsidRPr="00C7543F">
              <w:rPr>
                <w:color w:val="000000"/>
              </w:rPr>
              <w:t>Тариф на подключение (плата за подключение)</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0,0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0,0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0,0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0,0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0,0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0,0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0,0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0,0</w:t>
            </w:r>
          </w:p>
        </w:tc>
        <w:tc>
          <w:tcPr>
            <w:tcW w:w="1180" w:type="dxa"/>
            <w:tcBorders>
              <w:top w:val="nil"/>
              <w:left w:val="nil"/>
              <w:bottom w:val="single" w:sz="4" w:space="0" w:color="auto"/>
              <w:right w:val="single" w:sz="4" w:space="0" w:color="auto"/>
            </w:tcBorders>
            <w:shd w:val="clear" w:color="auto" w:fill="auto"/>
            <w:noWrap/>
            <w:vAlign w:val="center"/>
            <w:hideMark/>
          </w:tcPr>
          <w:p w:rsidR="00D7734B" w:rsidRPr="00C7543F" w:rsidRDefault="00D7734B" w:rsidP="009A1424">
            <w:pPr>
              <w:jc w:val="center"/>
              <w:rPr>
                <w:color w:val="000000"/>
              </w:rPr>
            </w:pPr>
            <w:r w:rsidRPr="00C7543F">
              <w:rPr>
                <w:color w:val="000000"/>
              </w:rPr>
              <w:t>0,0</w:t>
            </w:r>
          </w:p>
        </w:tc>
      </w:tr>
      <w:tr w:rsidR="00D7734B" w:rsidRPr="00C7543F" w:rsidTr="009A1424">
        <w:trPr>
          <w:trHeight w:val="17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1.2.</w:t>
            </w:r>
          </w:p>
        </w:tc>
        <w:tc>
          <w:tcPr>
            <w:tcW w:w="4574"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rPr>
                <w:b/>
                <w:bCs/>
                <w:color w:val="000000"/>
              </w:rPr>
            </w:pPr>
            <w:r w:rsidRPr="00C7543F">
              <w:rPr>
                <w:b/>
                <w:bCs/>
                <w:color w:val="000000"/>
              </w:rPr>
              <w:t>Проекты, обеспечивающие выполнение экологических требований, в том числе:</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2899,1</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339,0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44631,4</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2034,0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813,6</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1017,0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2034,0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305,1</w:t>
            </w:r>
          </w:p>
        </w:tc>
        <w:tc>
          <w:tcPr>
            <w:tcW w:w="1180" w:type="dxa"/>
            <w:tcBorders>
              <w:top w:val="nil"/>
              <w:left w:val="nil"/>
              <w:bottom w:val="single" w:sz="4" w:space="0" w:color="auto"/>
              <w:right w:val="single" w:sz="4" w:space="0" w:color="auto"/>
            </w:tcBorders>
            <w:shd w:val="clear" w:color="auto" w:fill="auto"/>
            <w:noWrap/>
            <w:vAlign w:val="center"/>
            <w:hideMark/>
          </w:tcPr>
          <w:p w:rsidR="00D7734B" w:rsidRPr="00C7543F" w:rsidRDefault="00D7734B" w:rsidP="009A1424">
            <w:pPr>
              <w:jc w:val="center"/>
              <w:rPr>
                <w:b/>
                <w:bCs/>
                <w:color w:val="000000"/>
              </w:rPr>
            </w:pPr>
            <w:r w:rsidRPr="00C7543F">
              <w:rPr>
                <w:b/>
                <w:bCs/>
                <w:color w:val="000000"/>
              </w:rPr>
              <w:t>54073,2</w:t>
            </w:r>
          </w:p>
        </w:tc>
      </w:tr>
      <w:tr w:rsidR="00D7734B" w:rsidRPr="00C7543F" w:rsidTr="009A1424">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 </w:t>
            </w:r>
          </w:p>
        </w:tc>
        <w:tc>
          <w:tcPr>
            <w:tcW w:w="4574"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rPr>
                <w:color w:val="000000"/>
              </w:rPr>
            </w:pPr>
            <w:r w:rsidRPr="00C7543F">
              <w:rPr>
                <w:color w:val="000000"/>
              </w:rPr>
              <w:t>Бюджетные средства различных уровней</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2899,1</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339,0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44631,4</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2034,0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813,6</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1017,0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2034,0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305,1</w:t>
            </w:r>
          </w:p>
        </w:tc>
        <w:tc>
          <w:tcPr>
            <w:tcW w:w="1180" w:type="dxa"/>
            <w:tcBorders>
              <w:top w:val="nil"/>
              <w:left w:val="nil"/>
              <w:bottom w:val="single" w:sz="4" w:space="0" w:color="auto"/>
              <w:right w:val="single" w:sz="4" w:space="0" w:color="auto"/>
            </w:tcBorders>
            <w:shd w:val="clear" w:color="auto" w:fill="auto"/>
            <w:noWrap/>
            <w:vAlign w:val="center"/>
            <w:hideMark/>
          </w:tcPr>
          <w:p w:rsidR="00D7734B" w:rsidRPr="00C7543F" w:rsidRDefault="00D7734B" w:rsidP="009A1424">
            <w:pPr>
              <w:jc w:val="center"/>
              <w:rPr>
                <w:color w:val="000000"/>
              </w:rPr>
            </w:pPr>
            <w:r w:rsidRPr="00C7543F">
              <w:rPr>
                <w:color w:val="000000"/>
              </w:rPr>
              <w:t>54073,2</w:t>
            </w:r>
          </w:p>
        </w:tc>
      </w:tr>
      <w:tr w:rsidR="00D7734B" w:rsidRPr="00C7543F" w:rsidTr="009A1424">
        <w:trPr>
          <w:trHeight w:val="9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 </w:t>
            </w:r>
          </w:p>
        </w:tc>
        <w:tc>
          <w:tcPr>
            <w:tcW w:w="4574"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rPr>
                <w:color w:val="000000"/>
              </w:rPr>
            </w:pPr>
            <w:r w:rsidRPr="00C7543F">
              <w:rPr>
                <w:color w:val="000000"/>
              </w:rPr>
              <w:t>Инвестиционная составляющая в тарифе</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0,0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0,0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0,0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0,0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0,0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0,0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0,0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0,0</w:t>
            </w:r>
          </w:p>
        </w:tc>
        <w:tc>
          <w:tcPr>
            <w:tcW w:w="1180" w:type="dxa"/>
            <w:tcBorders>
              <w:top w:val="nil"/>
              <w:left w:val="nil"/>
              <w:bottom w:val="single" w:sz="4" w:space="0" w:color="auto"/>
              <w:right w:val="single" w:sz="4" w:space="0" w:color="auto"/>
            </w:tcBorders>
            <w:shd w:val="clear" w:color="auto" w:fill="auto"/>
            <w:noWrap/>
            <w:vAlign w:val="center"/>
            <w:hideMark/>
          </w:tcPr>
          <w:p w:rsidR="00D7734B" w:rsidRPr="00C7543F" w:rsidRDefault="00D7734B" w:rsidP="009A1424">
            <w:pPr>
              <w:jc w:val="center"/>
              <w:rPr>
                <w:color w:val="000000"/>
              </w:rPr>
            </w:pPr>
            <w:r w:rsidRPr="00C7543F">
              <w:rPr>
                <w:color w:val="000000"/>
              </w:rPr>
              <w:t>0,0</w:t>
            </w:r>
          </w:p>
        </w:tc>
      </w:tr>
      <w:tr w:rsidR="00D7734B" w:rsidRPr="00C7543F" w:rsidTr="009A1424">
        <w:trPr>
          <w:trHeight w:val="9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 </w:t>
            </w:r>
          </w:p>
        </w:tc>
        <w:tc>
          <w:tcPr>
            <w:tcW w:w="4574"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rPr>
                <w:color w:val="000000"/>
              </w:rPr>
            </w:pPr>
            <w:r w:rsidRPr="00C7543F">
              <w:rPr>
                <w:color w:val="000000"/>
              </w:rPr>
              <w:t>Тариф на подключение (плата за подключение)</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0,0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0,0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0,0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0,0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0,0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0,0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0,0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0,0</w:t>
            </w:r>
          </w:p>
        </w:tc>
        <w:tc>
          <w:tcPr>
            <w:tcW w:w="1180" w:type="dxa"/>
            <w:tcBorders>
              <w:top w:val="nil"/>
              <w:left w:val="nil"/>
              <w:bottom w:val="single" w:sz="4" w:space="0" w:color="auto"/>
              <w:right w:val="single" w:sz="4" w:space="0" w:color="auto"/>
            </w:tcBorders>
            <w:shd w:val="clear" w:color="auto" w:fill="auto"/>
            <w:noWrap/>
            <w:vAlign w:val="center"/>
            <w:hideMark/>
          </w:tcPr>
          <w:p w:rsidR="00D7734B" w:rsidRPr="00C7543F" w:rsidRDefault="00D7734B" w:rsidP="009A1424">
            <w:pPr>
              <w:jc w:val="center"/>
              <w:rPr>
                <w:color w:val="000000"/>
              </w:rPr>
            </w:pPr>
            <w:r w:rsidRPr="00C7543F">
              <w:rPr>
                <w:color w:val="000000"/>
              </w:rPr>
              <w:t>0,0</w:t>
            </w:r>
          </w:p>
        </w:tc>
      </w:tr>
      <w:tr w:rsidR="00D7734B" w:rsidRPr="00C7543F" w:rsidTr="009A1424">
        <w:trPr>
          <w:trHeight w:val="17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1.3.</w:t>
            </w:r>
          </w:p>
        </w:tc>
        <w:tc>
          <w:tcPr>
            <w:tcW w:w="4574"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rPr>
                <w:b/>
                <w:bCs/>
                <w:color w:val="000000"/>
              </w:rPr>
            </w:pPr>
            <w:r w:rsidRPr="00C7543F">
              <w:rPr>
                <w:b/>
                <w:bCs/>
                <w:color w:val="000000"/>
              </w:rPr>
              <w:t>Проекты, нацеленные на присоединение новых потребителей, в том числе:</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341,6</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341,6</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341,6</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341,6</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341,6</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341,6</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341,6</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341,2</w:t>
            </w:r>
          </w:p>
        </w:tc>
        <w:tc>
          <w:tcPr>
            <w:tcW w:w="1180" w:type="dxa"/>
            <w:tcBorders>
              <w:top w:val="nil"/>
              <w:left w:val="nil"/>
              <w:bottom w:val="single" w:sz="4" w:space="0" w:color="auto"/>
              <w:right w:val="single" w:sz="4" w:space="0" w:color="auto"/>
            </w:tcBorders>
            <w:shd w:val="clear" w:color="auto" w:fill="auto"/>
            <w:noWrap/>
            <w:vAlign w:val="center"/>
            <w:hideMark/>
          </w:tcPr>
          <w:p w:rsidR="00D7734B" w:rsidRPr="00C7543F" w:rsidRDefault="00D7734B" w:rsidP="009A1424">
            <w:pPr>
              <w:jc w:val="center"/>
              <w:rPr>
                <w:b/>
                <w:bCs/>
                <w:color w:val="000000"/>
              </w:rPr>
            </w:pPr>
            <w:r w:rsidRPr="00C7543F">
              <w:rPr>
                <w:b/>
                <w:bCs/>
                <w:color w:val="000000"/>
              </w:rPr>
              <w:t>2732,4</w:t>
            </w:r>
          </w:p>
        </w:tc>
      </w:tr>
      <w:tr w:rsidR="00D7734B" w:rsidRPr="00C7543F" w:rsidTr="009A1424">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7734B" w:rsidRPr="00C7543F" w:rsidRDefault="00D7734B" w:rsidP="009A1424">
            <w:pPr>
              <w:rPr>
                <w:color w:val="000000"/>
              </w:rPr>
            </w:pPr>
            <w:r w:rsidRPr="00C7543F">
              <w:rPr>
                <w:color w:val="000000"/>
              </w:rPr>
              <w:t> </w:t>
            </w:r>
          </w:p>
        </w:tc>
        <w:tc>
          <w:tcPr>
            <w:tcW w:w="4574"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rPr>
                <w:color w:val="000000"/>
              </w:rPr>
            </w:pPr>
            <w:r w:rsidRPr="00C7543F">
              <w:rPr>
                <w:color w:val="000000"/>
              </w:rPr>
              <w:t>Бюджетные средства различных уровней</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0,0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0,0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0,0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0,0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0,0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0,0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0,0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0,0</w:t>
            </w:r>
          </w:p>
        </w:tc>
        <w:tc>
          <w:tcPr>
            <w:tcW w:w="1180" w:type="dxa"/>
            <w:tcBorders>
              <w:top w:val="nil"/>
              <w:left w:val="nil"/>
              <w:bottom w:val="single" w:sz="4" w:space="0" w:color="auto"/>
              <w:right w:val="single" w:sz="4" w:space="0" w:color="auto"/>
            </w:tcBorders>
            <w:shd w:val="clear" w:color="auto" w:fill="auto"/>
            <w:noWrap/>
            <w:vAlign w:val="center"/>
            <w:hideMark/>
          </w:tcPr>
          <w:p w:rsidR="00D7734B" w:rsidRPr="00C7543F" w:rsidRDefault="00D7734B" w:rsidP="009A1424">
            <w:pPr>
              <w:jc w:val="center"/>
              <w:rPr>
                <w:color w:val="000000"/>
              </w:rPr>
            </w:pPr>
            <w:r w:rsidRPr="00C7543F">
              <w:rPr>
                <w:color w:val="000000"/>
              </w:rPr>
              <w:t>0,0</w:t>
            </w:r>
          </w:p>
        </w:tc>
      </w:tr>
      <w:tr w:rsidR="00D7734B" w:rsidRPr="00C7543F" w:rsidTr="009A1424">
        <w:trPr>
          <w:trHeight w:val="9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 </w:t>
            </w:r>
          </w:p>
        </w:tc>
        <w:tc>
          <w:tcPr>
            <w:tcW w:w="4574"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rPr>
                <w:color w:val="000000"/>
              </w:rPr>
            </w:pPr>
            <w:r w:rsidRPr="00C7543F">
              <w:rPr>
                <w:color w:val="000000"/>
              </w:rPr>
              <w:t>Инвестиционная составляющая в тарифе</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0,0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0,0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0,0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0,0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0,0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0,0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0,0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0,0</w:t>
            </w:r>
          </w:p>
        </w:tc>
        <w:tc>
          <w:tcPr>
            <w:tcW w:w="1180" w:type="dxa"/>
            <w:tcBorders>
              <w:top w:val="nil"/>
              <w:left w:val="nil"/>
              <w:bottom w:val="single" w:sz="4" w:space="0" w:color="auto"/>
              <w:right w:val="single" w:sz="4" w:space="0" w:color="auto"/>
            </w:tcBorders>
            <w:shd w:val="clear" w:color="auto" w:fill="auto"/>
            <w:noWrap/>
            <w:vAlign w:val="center"/>
            <w:hideMark/>
          </w:tcPr>
          <w:p w:rsidR="00D7734B" w:rsidRPr="00C7543F" w:rsidRDefault="00D7734B" w:rsidP="009A1424">
            <w:pPr>
              <w:jc w:val="center"/>
              <w:rPr>
                <w:color w:val="000000"/>
              </w:rPr>
            </w:pPr>
            <w:r w:rsidRPr="00C7543F">
              <w:rPr>
                <w:color w:val="000000"/>
              </w:rPr>
              <w:t>0,0</w:t>
            </w:r>
          </w:p>
        </w:tc>
      </w:tr>
      <w:tr w:rsidR="00D7734B" w:rsidRPr="00C7543F" w:rsidTr="009A1424">
        <w:trPr>
          <w:trHeight w:val="9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 </w:t>
            </w:r>
          </w:p>
        </w:tc>
        <w:tc>
          <w:tcPr>
            <w:tcW w:w="4574"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rPr>
                <w:color w:val="000000"/>
              </w:rPr>
            </w:pPr>
            <w:r w:rsidRPr="00C7543F">
              <w:rPr>
                <w:color w:val="000000"/>
              </w:rPr>
              <w:t>Тариф на подключение (плата за подключение)</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341,6</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341,6</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341,6</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341,6</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341,6</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341,6</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341,6</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341,2</w:t>
            </w:r>
          </w:p>
        </w:tc>
        <w:tc>
          <w:tcPr>
            <w:tcW w:w="1180" w:type="dxa"/>
            <w:tcBorders>
              <w:top w:val="nil"/>
              <w:left w:val="nil"/>
              <w:bottom w:val="single" w:sz="4" w:space="0" w:color="auto"/>
              <w:right w:val="single" w:sz="4" w:space="0" w:color="auto"/>
            </w:tcBorders>
            <w:shd w:val="clear" w:color="auto" w:fill="auto"/>
            <w:noWrap/>
            <w:vAlign w:val="center"/>
            <w:hideMark/>
          </w:tcPr>
          <w:p w:rsidR="00D7734B" w:rsidRPr="00C7543F" w:rsidRDefault="00D7734B" w:rsidP="009A1424">
            <w:pPr>
              <w:jc w:val="center"/>
              <w:rPr>
                <w:color w:val="000000"/>
              </w:rPr>
            </w:pPr>
            <w:r w:rsidRPr="00C7543F">
              <w:rPr>
                <w:color w:val="000000"/>
              </w:rPr>
              <w:t>2732,4</w:t>
            </w:r>
          </w:p>
        </w:tc>
      </w:tr>
      <w:tr w:rsidR="00D7734B" w:rsidRPr="00C7543F" w:rsidTr="009A1424">
        <w:trPr>
          <w:trHeight w:val="57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2.</w:t>
            </w:r>
          </w:p>
        </w:tc>
        <w:tc>
          <w:tcPr>
            <w:tcW w:w="4574"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rPr>
                <w:b/>
                <w:bCs/>
                <w:color w:val="000000"/>
              </w:rPr>
            </w:pPr>
            <w:r w:rsidRPr="00C7543F">
              <w:rPr>
                <w:b/>
                <w:bCs/>
                <w:color w:val="000000"/>
              </w:rPr>
              <w:t>Проекты по срокам окупаемости, всего:</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17834,3</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15010,8</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48162,2</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19599,1</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17787,3</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17657,6</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18674,6</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24945,5</w:t>
            </w:r>
          </w:p>
        </w:tc>
        <w:tc>
          <w:tcPr>
            <w:tcW w:w="1180" w:type="dxa"/>
            <w:tcBorders>
              <w:top w:val="nil"/>
              <w:left w:val="nil"/>
              <w:bottom w:val="single" w:sz="4" w:space="0" w:color="auto"/>
              <w:right w:val="single" w:sz="4" w:space="0" w:color="auto"/>
            </w:tcBorders>
            <w:shd w:val="clear" w:color="auto" w:fill="auto"/>
            <w:noWrap/>
            <w:vAlign w:val="center"/>
            <w:hideMark/>
          </w:tcPr>
          <w:p w:rsidR="00D7734B" w:rsidRPr="00C7543F" w:rsidRDefault="00D7734B" w:rsidP="009A1424">
            <w:pPr>
              <w:jc w:val="center"/>
              <w:rPr>
                <w:b/>
                <w:bCs/>
                <w:color w:val="000000"/>
              </w:rPr>
            </w:pPr>
            <w:r w:rsidRPr="00C7543F">
              <w:rPr>
                <w:b/>
                <w:bCs/>
                <w:color w:val="000000"/>
              </w:rPr>
              <w:t>179671,4</w:t>
            </w:r>
          </w:p>
        </w:tc>
      </w:tr>
      <w:tr w:rsidR="00D7734B" w:rsidRPr="00C7543F" w:rsidTr="009A1424">
        <w:trPr>
          <w:trHeight w:val="11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2.1.</w:t>
            </w:r>
          </w:p>
        </w:tc>
        <w:tc>
          <w:tcPr>
            <w:tcW w:w="4574"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rPr>
                <w:b/>
                <w:bCs/>
                <w:color w:val="000000"/>
              </w:rPr>
            </w:pPr>
            <w:r w:rsidRPr="00C7543F">
              <w:rPr>
                <w:b/>
                <w:bCs/>
                <w:color w:val="000000"/>
              </w:rPr>
              <w:t>Высокоэффективные проекты (срок окупаемости до 7 лет), в том числе:</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11607,3</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11692,7</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194,1</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9,2</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180,5</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0,0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0,0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0,0</w:t>
            </w:r>
          </w:p>
        </w:tc>
        <w:tc>
          <w:tcPr>
            <w:tcW w:w="1180" w:type="dxa"/>
            <w:tcBorders>
              <w:top w:val="nil"/>
              <w:left w:val="nil"/>
              <w:bottom w:val="single" w:sz="4" w:space="0" w:color="auto"/>
              <w:right w:val="single" w:sz="4" w:space="0" w:color="auto"/>
            </w:tcBorders>
            <w:shd w:val="clear" w:color="auto" w:fill="auto"/>
            <w:noWrap/>
            <w:vAlign w:val="center"/>
            <w:hideMark/>
          </w:tcPr>
          <w:p w:rsidR="00D7734B" w:rsidRPr="00C7543F" w:rsidRDefault="00D7734B" w:rsidP="009A1424">
            <w:pPr>
              <w:jc w:val="center"/>
              <w:rPr>
                <w:b/>
                <w:bCs/>
                <w:color w:val="000000"/>
              </w:rPr>
            </w:pPr>
            <w:r w:rsidRPr="00C7543F">
              <w:rPr>
                <w:b/>
                <w:bCs/>
                <w:color w:val="000000"/>
              </w:rPr>
              <w:t>23683,8</w:t>
            </w:r>
          </w:p>
        </w:tc>
      </w:tr>
      <w:tr w:rsidR="00D7734B" w:rsidRPr="00C7543F" w:rsidTr="009A1424">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 </w:t>
            </w:r>
          </w:p>
        </w:tc>
        <w:tc>
          <w:tcPr>
            <w:tcW w:w="4574"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rPr>
                <w:color w:val="000000"/>
              </w:rPr>
            </w:pPr>
            <w:r w:rsidRPr="00C7543F">
              <w:rPr>
                <w:color w:val="000000"/>
              </w:rPr>
              <w:t>Бюджетные средства различных уровней</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9423,3</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9423,3</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0,0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0,0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0,0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0,0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0,0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0,0</w:t>
            </w:r>
          </w:p>
        </w:tc>
        <w:tc>
          <w:tcPr>
            <w:tcW w:w="1180" w:type="dxa"/>
            <w:tcBorders>
              <w:top w:val="nil"/>
              <w:left w:val="nil"/>
              <w:bottom w:val="single" w:sz="4" w:space="0" w:color="auto"/>
              <w:right w:val="single" w:sz="4" w:space="0" w:color="auto"/>
            </w:tcBorders>
            <w:shd w:val="clear" w:color="auto" w:fill="auto"/>
            <w:noWrap/>
            <w:vAlign w:val="center"/>
            <w:hideMark/>
          </w:tcPr>
          <w:p w:rsidR="00D7734B" w:rsidRPr="00C7543F" w:rsidRDefault="00D7734B" w:rsidP="009A1424">
            <w:pPr>
              <w:jc w:val="center"/>
              <w:rPr>
                <w:color w:val="000000"/>
              </w:rPr>
            </w:pPr>
            <w:r w:rsidRPr="00C7543F">
              <w:rPr>
                <w:color w:val="000000"/>
              </w:rPr>
              <w:t>18846,6</w:t>
            </w:r>
          </w:p>
        </w:tc>
      </w:tr>
      <w:tr w:rsidR="00D7734B" w:rsidRPr="00C7543F" w:rsidTr="009A1424">
        <w:trPr>
          <w:trHeight w:val="9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 </w:t>
            </w:r>
          </w:p>
        </w:tc>
        <w:tc>
          <w:tcPr>
            <w:tcW w:w="4574"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rPr>
                <w:color w:val="000000"/>
              </w:rPr>
            </w:pPr>
            <w:r w:rsidRPr="00C7543F">
              <w:rPr>
                <w:color w:val="000000"/>
              </w:rPr>
              <w:t>Инвестиционная составляющая в тарифе</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2184,0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2269,4</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194,1</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9,2</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180,5</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0,0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0,0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0,0</w:t>
            </w:r>
          </w:p>
        </w:tc>
        <w:tc>
          <w:tcPr>
            <w:tcW w:w="1180" w:type="dxa"/>
            <w:tcBorders>
              <w:top w:val="nil"/>
              <w:left w:val="nil"/>
              <w:bottom w:val="single" w:sz="4" w:space="0" w:color="auto"/>
              <w:right w:val="single" w:sz="4" w:space="0" w:color="auto"/>
            </w:tcBorders>
            <w:shd w:val="clear" w:color="auto" w:fill="auto"/>
            <w:noWrap/>
            <w:vAlign w:val="center"/>
            <w:hideMark/>
          </w:tcPr>
          <w:p w:rsidR="00D7734B" w:rsidRPr="00C7543F" w:rsidRDefault="00D7734B" w:rsidP="009A1424">
            <w:pPr>
              <w:jc w:val="center"/>
              <w:rPr>
                <w:color w:val="000000"/>
              </w:rPr>
            </w:pPr>
            <w:r w:rsidRPr="00C7543F">
              <w:rPr>
                <w:color w:val="000000"/>
              </w:rPr>
              <w:t>4837,2</w:t>
            </w:r>
          </w:p>
        </w:tc>
      </w:tr>
      <w:tr w:rsidR="00D7734B" w:rsidRPr="00C7543F" w:rsidTr="009A1424">
        <w:trPr>
          <w:trHeight w:val="9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 </w:t>
            </w:r>
          </w:p>
        </w:tc>
        <w:tc>
          <w:tcPr>
            <w:tcW w:w="4574"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rPr>
                <w:color w:val="000000"/>
              </w:rPr>
            </w:pPr>
            <w:r w:rsidRPr="00C7543F">
              <w:rPr>
                <w:color w:val="000000"/>
              </w:rPr>
              <w:t>Тариф на подключение (плата за подключение)</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0,0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0,0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0,0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0,0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0,0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0,0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0,0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0,0</w:t>
            </w:r>
          </w:p>
        </w:tc>
        <w:tc>
          <w:tcPr>
            <w:tcW w:w="1180" w:type="dxa"/>
            <w:tcBorders>
              <w:top w:val="nil"/>
              <w:left w:val="nil"/>
              <w:bottom w:val="single" w:sz="4" w:space="0" w:color="auto"/>
              <w:right w:val="single" w:sz="4" w:space="0" w:color="auto"/>
            </w:tcBorders>
            <w:shd w:val="clear" w:color="auto" w:fill="auto"/>
            <w:noWrap/>
            <w:vAlign w:val="center"/>
            <w:hideMark/>
          </w:tcPr>
          <w:p w:rsidR="00D7734B" w:rsidRPr="00C7543F" w:rsidRDefault="00D7734B" w:rsidP="009A1424">
            <w:pPr>
              <w:jc w:val="center"/>
              <w:rPr>
                <w:color w:val="000000"/>
              </w:rPr>
            </w:pPr>
            <w:r w:rsidRPr="00C7543F">
              <w:rPr>
                <w:color w:val="000000"/>
              </w:rPr>
              <w:t>0,0</w:t>
            </w:r>
          </w:p>
        </w:tc>
      </w:tr>
      <w:tr w:rsidR="00D7734B" w:rsidRPr="00C7543F" w:rsidTr="009A1424">
        <w:trPr>
          <w:trHeight w:val="11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2.2.</w:t>
            </w:r>
          </w:p>
        </w:tc>
        <w:tc>
          <w:tcPr>
            <w:tcW w:w="4574"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rPr>
                <w:b/>
                <w:bCs/>
                <w:color w:val="000000"/>
              </w:rPr>
            </w:pPr>
            <w:r w:rsidRPr="00C7543F">
              <w:rPr>
                <w:b/>
                <w:bCs/>
                <w:color w:val="000000"/>
              </w:rPr>
              <w:t>Проекты с длительным сроком окупаемости (7-15 лет), в том числе:</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341,6</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341,6</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341,6</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1256,9</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494,2</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341,6</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341,6</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8341,2</w:t>
            </w:r>
          </w:p>
        </w:tc>
        <w:tc>
          <w:tcPr>
            <w:tcW w:w="1180" w:type="dxa"/>
            <w:tcBorders>
              <w:top w:val="nil"/>
              <w:left w:val="nil"/>
              <w:bottom w:val="single" w:sz="4" w:space="0" w:color="auto"/>
              <w:right w:val="single" w:sz="4" w:space="0" w:color="auto"/>
            </w:tcBorders>
            <w:shd w:val="clear" w:color="auto" w:fill="auto"/>
            <w:noWrap/>
            <w:vAlign w:val="center"/>
            <w:hideMark/>
          </w:tcPr>
          <w:p w:rsidR="00D7734B" w:rsidRPr="00C7543F" w:rsidRDefault="00D7734B" w:rsidP="009A1424">
            <w:pPr>
              <w:jc w:val="center"/>
              <w:rPr>
                <w:b/>
                <w:bCs/>
                <w:color w:val="000000"/>
              </w:rPr>
            </w:pPr>
            <w:r w:rsidRPr="00C7543F">
              <w:rPr>
                <w:b/>
                <w:bCs/>
                <w:color w:val="000000"/>
              </w:rPr>
              <w:t>11800,3</w:t>
            </w:r>
          </w:p>
        </w:tc>
      </w:tr>
      <w:tr w:rsidR="00D7734B" w:rsidRPr="00C7543F" w:rsidTr="009A1424">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 </w:t>
            </w:r>
          </w:p>
        </w:tc>
        <w:tc>
          <w:tcPr>
            <w:tcW w:w="4574"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rPr>
                <w:color w:val="000000"/>
              </w:rPr>
            </w:pPr>
            <w:r w:rsidRPr="00C7543F">
              <w:rPr>
                <w:color w:val="000000"/>
              </w:rPr>
              <w:t>Бюджетные средства различных уровней</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0,0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0,0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0,0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0,0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0,0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0,0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0,0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0,0</w:t>
            </w:r>
          </w:p>
        </w:tc>
        <w:tc>
          <w:tcPr>
            <w:tcW w:w="1180" w:type="dxa"/>
            <w:tcBorders>
              <w:top w:val="nil"/>
              <w:left w:val="nil"/>
              <w:bottom w:val="single" w:sz="4" w:space="0" w:color="auto"/>
              <w:right w:val="single" w:sz="4" w:space="0" w:color="auto"/>
            </w:tcBorders>
            <w:shd w:val="clear" w:color="auto" w:fill="auto"/>
            <w:noWrap/>
            <w:vAlign w:val="center"/>
            <w:hideMark/>
          </w:tcPr>
          <w:p w:rsidR="00D7734B" w:rsidRPr="00C7543F" w:rsidRDefault="00D7734B" w:rsidP="009A1424">
            <w:pPr>
              <w:jc w:val="center"/>
              <w:rPr>
                <w:color w:val="000000"/>
              </w:rPr>
            </w:pPr>
            <w:r w:rsidRPr="00C7543F">
              <w:rPr>
                <w:color w:val="000000"/>
              </w:rPr>
              <w:t>0,0</w:t>
            </w:r>
          </w:p>
        </w:tc>
      </w:tr>
      <w:tr w:rsidR="00D7734B" w:rsidRPr="00C7543F" w:rsidTr="009A1424">
        <w:trPr>
          <w:trHeight w:val="9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 </w:t>
            </w:r>
          </w:p>
        </w:tc>
        <w:tc>
          <w:tcPr>
            <w:tcW w:w="4574"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rPr>
                <w:color w:val="000000"/>
              </w:rPr>
            </w:pPr>
            <w:r w:rsidRPr="00C7543F">
              <w:rPr>
                <w:color w:val="000000"/>
              </w:rPr>
              <w:t>Инвестиционная составляющая в тарифе</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0,0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0,0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0,0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915,3</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152,6</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0,0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0,0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8000,0</w:t>
            </w:r>
          </w:p>
        </w:tc>
        <w:tc>
          <w:tcPr>
            <w:tcW w:w="1180" w:type="dxa"/>
            <w:tcBorders>
              <w:top w:val="nil"/>
              <w:left w:val="nil"/>
              <w:bottom w:val="single" w:sz="4" w:space="0" w:color="auto"/>
              <w:right w:val="single" w:sz="4" w:space="0" w:color="auto"/>
            </w:tcBorders>
            <w:shd w:val="clear" w:color="auto" w:fill="auto"/>
            <w:noWrap/>
            <w:vAlign w:val="center"/>
            <w:hideMark/>
          </w:tcPr>
          <w:p w:rsidR="00D7734B" w:rsidRPr="00C7543F" w:rsidRDefault="00D7734B" w:rsidP="009A1424">
            <w:pPr>
              <w:jc w:val="center"/>
              <w:rPr>
                <w:color w:val="000000"/>
              </w:rPr>
            </w:pPr>
            <w:r w:rsidRPr="00C7543F">
              <w:rPr>
                <w:color w:val="000000"/>
              </w:rPr>
              <w:t>9067,9</w:t>
            </w:r>
          </w:p>
        </w:tc>
      </w:tr>
      <w:tr w:rsidR="00D7734B" w:rsidRPr="00C7543F" w:rsidTr="009A1424">
        <w:trPr>
          <w:trHeight w:val="9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 </w:t>
            </w:r>
          </w:p>
        </w:tc>
        <w:tc>
          <w:tcPr>
            <w:tcW w:w="4574"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rPr>
                <w:color w:val="000000"/>
              </w:rPr>
            </w:pPr>
            <w:r w:rsidRPr="00C7543F">
              <w:rPr>
                <w:color w:val="000000"/>
              </w:rPr>
              <w:t>Тариф на подключение (плата за подключение)</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341,6</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341,6</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341,6</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341,6</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341,6</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341,6</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341,6</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341,2</w:t>
            </w:r>
          </w:p>
        </w:tc>
        <w:tc>
          <w:tcPr>
            <w:tcW w:w="1180" w:type="dxa"/>
            <w:tcBorders>
              <w:top w:val="nil"/>
              <w:left w:val="nil"/>
              <w:bottom w:val="single" w:sz="4" w:space="0" w:color="auto"/>
              <w:right w:val="single" w:sz="4" w:space="0" w:color="auto"/>
            </w:tcBorders>
            <w:shd w:val="clear" w:color="auto" w:fill="auto"/>
            <w:noWrap/>
            <w:vAlign w:val="center"/>
            <w:hideMark/>
          </w:tcPr>
          <w:p w:rsidR="00D7734B" w:rsidRPr="00C7543F" w:rsidRDefault="00D7734B" w:rsidP="009A1424">
            <w:pPr>
              <w:jc w:val="center"/>
              <w:rPr>
                <w:color w:val="000000"/>
              </w:rPr>
            </w:pPr>
            <w:r w:rsidRPr="00C7543F">
              <w:rPr>
                <w:color w:val="000000"/>
              </w:rPr>
              <w:t>2732,4</w:t>
            </w:r>
          </w:p>
        </w:tc>
      </w:tr>
      <w:tr w:rsidR="00D7734B" w:rsidRPr="00C7543F" w:rsidTr="009A1424">
        <w:trPr>
          <w:trHeight w:val="8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2.3.</w:t>
            </w:r>
          </w:p>
        </w:tc>
        <w:tc>
          <w:tcPr>
            <w:tcW w:w="4574"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rPr>
                <w:b/>
                <w:bCs/>
                <w:color w:val="000000"/>
              </w:rPr>
            </w:pPr>
            <w:r w:rsidRPr="00C7543F">
              <w:rPr>
                <w:b/>
                <w:bCs/>
                <w:color w:val="000000"/>
              </w:rPr>
              <w:t>Проекты со сроками окупаемости свыше 15 лет, в том числе:</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5885,4</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2976,5</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47626,5</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18333,0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17112,6</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17316,0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18333,0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16604,3</w:t>
            </w:r>
          </w:p>
        </w:tc>
        <w:tc>
          <w:tcPr>
            <w:tcW w:w="1180" w:type="dxa"/>
            <w:tcBorders>
              <w:top w:val="nil"/>
              <w:left w:val="nil"/>
              <w:bottom w:val="single" w:sz="4" w:space="0" w:color="auto"/>
              <w:right w:val="single" w:sz="4" w:space="0" w:color="auto"/>
            </w:tcBorders>
            <w:shd w:val="clear" w:color="auto" w:fill="auto"/>
            <w:noWrap/>
            <w:vAlign w:val="center"/>
            <w:hideMark/>
          </w:tcPr>
          <w:p w:rsidR="00D7734B" w:rsidRPr="00C7543F" w:rsidRDefault="00D7734B" w:rsidP="009A1424">
            <w:pPr>
              <w:jc w:val="center"/>
              <w:rPr>
                <w:b/>
                <w:bCs/>
                <w:color w:val="000000"/>
              </w:rPr>
            </w:pPr>
            <w:r w:rsidRPr="00C7543F">
              <w:rPr>
                <w:b/>
                <w:bCs/>
                <w:color w:val="000000"/>
              </w:rPr>
              <w:t>144187,3</w:t>
            </w:r>
          </w:p>
        </w:tc>
      </w:tr>
      <w:tr w:rsidR="00D7734B" w:rsidRPr="00C7543F" w:rsidTr="009A1424">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 </w:t>
            </w:r>
          </w:p>
        </w:tc>
        <w:tc>
          <w:tcPr>
            <w:tcW w:w="4574"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rPr>
                <w:color w:val="000000"/>
              </w:rPr>
            </w:pPr>
            <w:r w:rsidRPr="00C7543F">
              <w:rPr>
                <w:color w:val="000000"/>
              </w:rPr>
              <w:t>Бюджетные средства различных уровней</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2899,1</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339,0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44631,4</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18333,0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17112,6</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17316,0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18333,0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16604,3</w:t>
            </w:r>
          </w:p>
        </w:tc>
        <w:tc>
          <w:tcPr>
            <w:tcW w:w="1180" w:type="dxa"/>
            <w:tcBorders>
              <w:top w:val="nil"/>
              <w:left w:val="nil"/>
              <w:bottom w:val="single" w:sz="4" w:space="0" w:color="auto"/>
              <w:right w:val="single" w:sz="4" w:space="0" w:color="auto"/>
            </w:tcBorders>
            <w:shd w:val="clear" w:color="auto" w:fill="auto"/>
            <w:noWrap/>
            <w:vAlign w:val="center"/>
            <w:hideMark/>
          </w:tcPr>
          <w:p w:rsidR="00D7734B" w:rsidRPr="00C7543F" w:rsidRDefault="00D7734B" w:rsidP="009A1424">
            <w:pPr>
              <w:jc w:val="center"/>
              <w:rPr>
                <w:color w:val="000000"/>
              </w:rPr>
            </w:pPr>
            <w:r w:rsidRPr="00C7543F">
              <w:rPr>
                <w:color w:val="000000"/>
              </w:rPr>
              <w:t>135568,4</w:t>
            </w:r>
          </w:p>
        </w:tc>
      </w:tr>
      <w:tr w:rsidR="00D7734B" w:rsidRPr="00C7543F" w:rsidTr="009A1424">
        <w:trPr>
          <w:trHeight w:val="9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 </w:t>
            </w:r>
          </w:p>
        </w:tc>
        <w:tc>
          <w:tcPr>
            <w:tcW w:w="4574"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rPr>
                <w:color w:val="000000"/>
              </w:rPr>
            </w:pPr>
            <w:r w:rsidRPr="00C7543F">
              <w:rPr>
                <w:color w:val="000000"/>
              </w:rPr>
              <w:t>Инвестиционная составляющая в тарифе</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2986,3</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2637,5</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2995,1</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0,0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0,0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0,0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0,0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0,0</w:t>
            </w:r>
          </w:p>
        </w:tc>
        <w:tc>
          <w:tcPr>
            <w:tcW w:w="1180" w:type="dxa"/>
            <w:tcBorders>
              <w:top w:val="nil"/>
              <w:left w:val="nil"/>
              <w:bottom w:val="single" w:sz="4" w:space="0" w:color="auto"/>
              <w:right w:val="single" w:sz="4" w:space="0" w:color="auto"/>
            </w:tcBorders>
            <w:shd w:val="clear" w:color="auto" w:fill="auto"/>
            <w:noWrap/>
            <w:vAlign w:val="center"/>
            <w:hideMark/>
          </w:tcPr>
          <w:p w:rsidR="00D7734B" w:rsidRPr="00C7543F" w:rsidRDefault="00D7734B" w:rsidP="009A1424">
            <w:pPr>
              <w:jc w:val="center"/>
              <w:rPr>
                <w:color w:val="000000"/>
              </w:rPr>
            </w:pPr>
            <w:r w:rsidRPr="00C7543F">
              <w:rPr>
                <w:color w:val="000000"/>
              </w:rPr>
              <w:t>8618,9</w:t>
            </w:r>
          </w:p>
        </w:tc>
      </w:tr>
      <w:tr w:rsidR="00D7734B" w:rsidRPr="00C7543F" w:rsidTr="009A1424">
        <w:trPr>
          <w:trHeight w:val="9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 </w:t>
            </w:r>
          </w:p>
        </w:tc>
        <w:tc>
          <w:tcPr>
            <w:tcW w:w="4574"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rPr>
                <w:color w:val="000000"/>
              </w:rPr>
            </w:pPr>
            <w:r w:rsidRPr="00C7543F">
              <w:rPr>
                <w:color w:val="000000"/>
              </w:rPr>
              <w:t>Тариф на подключение (плата за подключение)</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0,0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0,0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0,0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0,0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0,0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0,0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0,0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0,0</w:t>
            </w:r>
          </w:p>
        </w:tc>
        <w:tc>
          <w:tcPr>
            <w:tcW w:w="1180" w:type="dxa"/>
            <w:tcBorders>
              <w:top w:val="nil"/>
              <w:left w:val="nil"/>
              <w:bottom w:val="single" w:sz="4" w:space="0" w:color="auto"/>
              <w:right w:val="single" w:sz="4" w:space="0" w:color="auto"/>
            </w:tcBorders>
            <w:shd w:val="clear" w:color="auto" w:fill="auto"/>
            <w:noWrap/>
            <w:vAlign w:val="center"/>
            <w:hideMark/>
          </w:tcPr>
          <w:p w:rsidR="00D7734B" w:rsidRPr="00C7543F" w:rsidRDefault="00D7734B" w:rsidP="009A1424">
            <w:pPr>
              <w:jc w:val="center"/>
              <w:rPr>
                <w:color w:val="000000"/>
              </w:rPr>
            </w:pPr>
            <w:r w:rsidRPr="00C7543F">
              <w:rPr>
                <w:color w:val="000000"/>
              </w:rPr>
              <w:t>0,0</w:t>
            </w:r>
          </w:p>
        </w:tc>
      </w:tr>
      <w:tr w:rsidR="00D7734B" w:rsidRPr="00C7543F" w:rsidTr="009A1424">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7734B" w:rsidRPr="00C7543F" w:rsidRDefault="00D7734B" w:rsidP="009A1424">
            <w:pPr>
              <w:jc w:val="center"/>
              <w:rPr>
                <w:b/>
                <w:bCs/>
                <w:color w:val="000000"/>
              </w:rPr>
            </w:pPr>
            <w:r w:rsidRPr="00C7543F">
              <w:rPr>
                <w:b/>
                <w:bCs/>
                <w:color w:val="000000"/>
              </w:rPr>
              <w:t>3</w:t>
            </w:r>
          </w:p>
        </w:tc>
        <w:tc>
          <w:tcPr>
            <w:tcW w:w="4574"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rPr>
                <w:b/>
                <w:bCs/>
                <w:color w:val="000000"/>
              </w:rPr>
            </w:pPr>
            <w:r w:rsidRPr="00C7543F">
              <w:rPr>
                <w:b/>
                <w:bCs/>
                <w:color w:val="000000"/>
              </w:rPr>
              <w:t>Проекты по источникам финансирования, всего:</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17834,3</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15010,8</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48162,2</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19599,1</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17787,3</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17657,6</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18674,6</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24945,5</w:t>
            </w:r>
          </w:p>
        </w:tc>
        <w:tc>
          <w:tcPr>
            <w:tcW w:w="1180" w:type="dxa"/>
            <w:tcBorders>
              <w:top w:val="nil"/>
              <w:left w:val="nil"/>
              <w:bottom w:val="single" w:sz="4" w:space="0" w:color="auto"/>
              <w:right w:val="single" w:sz="4" w:space="0" w:color="auto"/>
            </w:tcBorders>
            <w:shd w:val="clear" w:color="auto" w:fill="auto"/>
            <w:noWrap/>
            <w:vAlign w:val="center"/>
            <w:hideMark/>
          </w:tcPr>
          <w:p w:rsidR="00D7734B" w:rsidRPr="00C7543F" w:rsidRDefault="00D7734B" w:rsidP="009A1424">
            <w:pPr>
              <w:jc w:val="center"/>
              <w:rPr>
                <w:b/>
                <w:bCs/>
                <w:color w:val="000000"/>
              </w:rPr>
            </w:pPr>
            <w:r w:rsidRPr="00C7543F">
              <w:rPr>
                <w:b/>
                <w:bCs/>
                <w:color w:val="000000"/>
              </w:rPr>
              <w:t>179671,4</w:t>
            </w:r>
          </w:p>
        </w:tc>
      </w:tr>
      <w:tr w:rsidR="00D7734B" w:rsidRPr="00C7543F" w:rsidTr="009A1424">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7734B" w:rsidRPr="00C7543F" w:rsidRDefault="00D7734B" w:rsidP="009A1424">
            <w:pPr>
              <w:rPr>
                <w:color w:val="000000"/>
              </w:rPr>
            </w:pPr>
            <w:r w:rsidRPr="00C7543F">
              <w:rPr>
                <w:color w:val="000000"/>
              </w:rPr>
              <w:t> </w:t>
            </w:r>
          </w:p>
        </w:tc>
        <w:tc>
          <w:tcPr>
            <w:tcW w:w="4574"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rPr>
                <w:color w:val="000000"/>
              </w:rPr>
            </w:pPr>
            <w:r w:rsidRPr="00C7543F">
              <w:rPr>
                <w:color w:val="000000"/>
              </w:rPr>
              <w:t>Бюджетные средства различных уровней</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12322,4</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9762,3</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44631,4</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18333,0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17112,6</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17316,0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18333,0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16604,3</w:t>
            </w:r>
          </w:p>
        </w:tc>
        <w:tc>
          <w:tcPr>
            <w:tcW w:w="1180" w:type="dxa"/>
            <w:tcBorders>
              <w:top w:val="nil"/>
              <w:left w:val="nil"/>
              <w:bottom w:val="single" w:sz="4" w:space="0" w:color="auto"/>
              <w:right w:val="single" w:sz="4" w:space="0" w:color="auto"/>
            </w:tcBorders>
            <w:shd w:val="clear" w:color="auto" w:fill="auto"/>
            <w:noWrap/>
            <w:vAlign w:val="center"/>
            <w:hideMark/>
          </w:tcPr>
          <w:p w:rsidR="00D7734B" w:rsidRPr="00C7543F" w:rsidRDefault="00D7734B" w:rsidP="009A1424">
            <w:pPr>
              <w:jc w:val="center"/>
              <w:rPr>
                <w:color w:val="000000"/>
              </w:rPr>
            </w:pPr>
            <w:r w:rsidRPr="00C7543F">
              <w:rPr>
                <w:color w:val="000000"/>
              </w:rPr>
              <w:t>154415,0</w:t>
            </w:r>
          </w:p>
        </w:tc>
      </w:tr>
      <w:tr w:rsidR="00D7734B" w:rsidRPr="00C7543F" w:rsidTr="009A1424">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7734B" w:rsidRPr="00C7543F" w:rsidRDefault="00D7734B" w:rsidP="009A1424">
            <w:pPr>
              <w:rPr>
                <w:color w:val="000000"/>
              </w:rPr>
            </w:pPr>
            <w:r w:rsidRPr="00C7543F">
              <w:rPr>
                <w:color w:val="000000"/>
              </w:rPr>
              <w:t> </w:t>
            </w:r>
          </w:p>
        </w:tc>
        <w:tc>
          <w:tcPr>
            <w:tcW w:w="4574"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rPr>
                <w:color w:val="000000"/>
              </w:rPr>
            </w:pPr>
            <w:r w:rsidRPr="00C7543F">
              <w:rPr>
                <w:color w:val="000000"/>
              </w:rPr>
              <w:t>Инвестиционная составляющая в тарифе</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5170,3</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4906,9</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3189,2</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924,5</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333,1</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0,0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0,0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8000,0</w:t>
            </w:r>
          </w:p>
        </w:tc>
        <w:tc>
          <w:tcPr>
            <w:tcW w:w="1180" w:type="dxa"/>
            <w:tcBorders>
              <w:top w:val="nil"/>
              <w:left w:val="nil"/>
              <w:bottom w:val="single" w:sz="4" w:space="0" w:color="auto"/>
              <w:right w:val="single" w:sz="4" w:space="0" w:color="auto"/>
            </w:tcBorders>
            <w:shd w:val="clear" w:color="auto" w:fill="auto"/>
            <w:noWrap/>
            <w:vAlign w:val="center"/>
            <w:hideMark/>
          </w:tcPr>
          <w:p w:rsidR="00D7734B" w:rsidRPr="00C7543F" w:rsidRDefault="00D7734B" w:rsidP="009A1424">
            <w:pPr>
              <w:jc w:val="center"/>
              <w:rPr>
                <w:color w:val="000000"/>
              </w:rPr>
            </w:pPr>
            <w:r w:rsidRPr="00C7543F">
              <w:rPr>
                <w:color w:val="000000"/>
              </w:rPr>
              <w:t>22524,0</w:t>
            </w:r>
          </w:p>
        </w:tc>
      </w:tr>
      <w:tr w:rsidR="00D7734B" w:rsidRPr="00C7543F" w:rsidTr="009A1424">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7734B" w:rsidRPr="00C7543F" w:rsidRDefault="00D7734B" w:rsidP="009A1424">
            <w:pPr>
              <w:rPr>
                <w:color w:val="000000"/>
              </w:rPr>
            </w:pPr>
            <w:r w:rsidRPr="00C7543F">
              <w:rPr>
                <w:color w:val="000000"/>
              </w:rPr>
              <w:t> </w:t>
            </w:r>
          </w:p>
        </w:tc>
        <w:tc>
          <w:tcPr>
            <w:tcW w:w="4574"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rPr>
                <w:color w:val="000000"/>
              </w:rPr>
            </w:pPr>
            <w:r w:rsidRPr="00C7543F">
              <w:rPr>
                <w:color w:val="000000"/>
              </w:rPr>
              <w:t>Тариф на подключение (плата за подключение)</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341,6</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341,6</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341,6</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341,6</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341,6</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341,6</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341,6</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341,2</w:t>
            </w:r>
          </w:p>
        </w:tc>
        <w:tc>
          <w:tcPr>
            <w:tcW w:w="1180" w:type="dxa"/>
            <w:tcBorders>
              <w:top w:val="nil"/>
              <w:left w:val="nil"/>
              <w:bottom w:val="single" w:sz="4" w:space="0" w:color="auto"/>
              <w:right w:val="single" w:sz="4" w:space="0" w:color="auto"/>
            </w:tcBorders>
            <w:shd w:val="clear" w:color="auto" w:fill="auto"/>
            <w:noWrap/>
            <w:vAlign w:val="center"/>
            <w:hideMark/>
          </w:tcPr>
          <w:p w:rsidR="00D7734B" w:rsidRPr="00C7543F" w:rsidRDefault="00D7734B" w:rsidP="009A1424">
            <w:pPr>
              <w:jc w:val="center"/>
              <w:rPr>
                <w:color w:val="000000"/>
              </w:rPr>
            </w:pPr>
            <w:r w:rsidRPr="00C7543F">
              <w:rPr>
                <w:color w:val="000000"/>
              </w:rPr>
              <w:t>2732,4</w:t>
            </w:r>
          </w:p>
        </w:tc>
      </w:tr>
    </w:tbl>
    <w:p w:rsidR="00D7734B" w:rsidRPr="00C7543F" w:rsidRDefault="00D7734B" w:rsidP="00D7734B">
      <w:pPr>
        <w:pStyle w:val="23"/>
        <w:spacing w:after="0" w:line="276" w:lineRule="auto"/>
        <w:ind w:left="0" w:firstLine="567"/>
        <w:jc w:val="both"/>
        <w:rPr>
          <w:sz w:val="28"/>
          <w:szCs w:val="28"/>
        </w:rPr>
      </w:pPr>
    </w:p>
    <w:p w:rsidR="00D7734B" w:rsidRPr="00C7543F" w:rsidRDefault="00D7734B" w:rsidP="00D7734B">
      <w:pPr>
        <w:pStyle w:val="23"/>
        <w:spacing w:after="0" w:line="240" w:lineRule="auto"/>
        <w:ind w:left="0" w:firstLine="567"/>
        <w:jc w:val="both"/>
        <w:sectPr w:rsidR="00D7734B" w:rsidRPr="00C7543F" w:rsidSect="009A1424">
          <w:pgSz w:w="16838" w:h="11906" w:orient="landscape" w:code="9"/>
          <w:pgMar w:top="1134" w:right="1418" w:bottom="1134" w:left="1418" w:header="709" w:footer="709" w:gutter="0"/>
          <w:cols w:space="708"/>
          <w:docGrid w:linePitch="360"/>
        </w:sectPr>
      </w:pPr>
    </w:p>
    <w:p w:rsidR="00D7734B" w:rsidRPr="00C7543F" w:rsidRDefault="00D7734B" w:rsidP="00D7734B">
      <w:pPr>
        <w:pStyle w:val="23"/>
        <w:spacing w:after="0" w:line="240" w:lineRule="auto"/>
        <w:ind w:left="0" w:firstLine="567"/>
        <w:jc w:val="both"/>
      </w:pPr>
      <w:r w:rsidRPr="00C7543F">
        <w:t>Основная доля инвестиционных проектов по развитию системы водоотведения г.Александрова направлена на обеспечение повышения надежности работы и выполнения требований законодательства об энергосбережении. При этом финансирование в основном предусматривается за счет бюджетных средств всех уровней и инвестиционной составляющей, учтенной в тарифе на водоотведение. Инвестиционная составляющая в тарифе, включает в себя амортизацию, надбавку (в случае ее установления) и часть прибыли предприятия, направляемую на капитальные вложения.</w:t>
      </w:r>
    </w:p>
    <w:p w:rsidR="00D7734B" w:rsidRPr="00C7543F" w:rsidRDefault="00D7734B" w:rsidP="00D7734B">
      <w:pPr>
        <w:pStyle w:val="23"/>
        <w:spacing w:after="0" w:line="240" w:lineRule="auto"/>
        <w:ind w:left="0" w:firstLine="567"/>
        <w:jc w:val="both"/>
      </w:pPr>
      <w:r w:rsidRPr="00C7543F">
        <w:t>Мероприятия по обеспечению объектов нового строительства инженерной инфраструктурой водоотведения выполняются за счет платы за подключение.</w:t>
      </w:r>
    </w:p>
    <w:p w:rsidR="00D7734B" w:rsidRPr="00C7543F" w:rsidRDefault="00D7734B" w:rsidP="00D7734B">
      <w:pPr>
        <w:pStyle w:val="23"/>
        <w:spacing w:after="0" w:line="240" w:lineRule="auto"/>
        <w:ind w:left="0" w:firstLine="540"/>
        <w:jc w:val="both"/>
      </w:pPr>
      <w:r w:rsidRPr="00C7543F">
        <w:t>Прогнозирование изменения тарифов на водоотведение для ООО «Александров водоканал» с учетом эффектов от реализации мероприятий Программы и расходов на их реализацию представлены в таблице 7</w:t>
      </w:r>
      <w:r w:rsidR="001A3DCC" w:rsidRPr="00C7543F">
        <w:t>4</w:t>
      </w:r>
      <w:r w:rsidRPr="00C7543F">
        <w:t>.</w:t>
      </w:r>
    </w:p>
    <w:p w:rsidR="00D7734B" w:rsidRPr="00C7543F" w:rsidRDefault="00D7734B" w:rsidP="00D7734B">
      <w:pPr>
        <w:pStyle w:val="aff1"/>
        <w:ind w:left="0" w:firstLine="567"/>
        <w:jc w:val="both"/>
      </w:pPr>
      <w:r w:rsidRPr="00C7543F">
        <w:t>В целях сопоставимости расчетных значений тарифов на весь период прогнозирования 2013-2020 гг. с утвержденным на 2012 г. значением, при определении НВВ учитывались следующие условия</w:t>
      </w:r>
      <w:r w:rsidRPr="00C7543F">
        <w:rPr>
          <w:rStyle w:val="ad"/>
        </w:rPr>
        <w:footnoteReference w:id="25"/>
      </w:r>
      <w:r w:rsidRPr="00C7543F">
        <w:t>:</w:t>
      </w:r>
    </w:p>
    <w:p w:rsidR="00D7734B" w:rsidRPr="00C7543F" w:rsidRDefault="00D7734B" w:rsidP="00D7734B">
      <w:pPr>
        <w:pStyle w:val="aff1"/>
        <w:numPr>
          <w:ilvl w:val="0"/>
          <w:numId w:val="26"/>
        </w:numPr>
        <w:tabs>
          <w:tab w:val="left" w:pos="851"/>
        </w:tabs>
        <w:ind w:left="0" w:firstLine="567"/>
        <w:jc w:val="both"/>
      </w:pPr>
      <w:r w:rsidRPr="00C7543F">
        <w:t>все статьи расходов приведены в ценах 2012 г.;</w:t>
      </w:r>
    </w:p>
    <w:p w:rsidR="00D7734B" w:rsidRPr="00C7543F" w:rsidRDefault="00D7734B" w:rsidP="00D7734B">
      <w:pPr>
        <w:pStyle w:val="aff1"/>
        <w:numPr>
          <w:ilvl w:val="0"/>
          <w:numId w:val="26"/>
        </w:numPr>
        <w:tabs>
          <w:tab w:val="left" w:pos="851"/>
        </w:tabs>
        <w:ind w:left="0" w:firstLine="567"/>
        <w:jc w:val="both"/>
      </w:pPr>
      <w:r w:rsidRPr="00C7543F">
        <w:t>величина прибыли в размере 2012 г;</w:t>
      </w:r>
    </w:p>
    <w:p w:rsidR="00D7734B" w:rsidRPr="00C7543F" w:rsidRDefault="00D7734B" w:rsidP="00D7734B">
      <w:pPr>
        <w:pStyle w:val="aff1"/>
        <w:numPr>
          <w:ilvl w:val="0"/>
          <w:numId w:val="26"/>
        </w:numPr>
        <w:tabs>
          <w:tab w:val="left" w:pos="851"/>
        </w:tabs>
        <w:ind w:left="0" w:firstLine="567"/>
        <w:jc w:val="both"/>
      </w:pPr>
      <w:r w:rsidRPr="00C7543F">
        <w:t>объем реализации услуг в размере 2012 г.</w:t>
      </w:r>
    </w:p>
    <w:p w:rsidR="00D7734B" w:rsidRPr="00C7543F" w:rsidRDefault="00D7734B" w:rsidP="00D7734B">
      <w:pPr>
        <w:pStyle w:val="aff1"/>
        <w:ind w:left="0" w:firstLine="567"/>
        <w:jc w:val="both"/>
      </w:pPr>
      <w:r w:rsidRPr="00C7543F">
        <w:t>При определении финансовых затрат по конкретным статьям расходов на конец 2020 г.  учитывалось влияние реализации программных мероприятий:</w:t>
      </w:r>
    </w:p>
    <w:p w:rsidR="00D7734B" w:rsidRPr="00C7543F" w:rsidRDefault="00D7734B" w:rsidP="00D7734B">
      <w:pPr>
        <w:pStyle w:val="aff1"/>
        <w:numPr>
          <w:ilvl w:val="0"/>
          <w:numId w:val="31"/>
        </w:numPr>
        <w:tabs>
          <w:tab w:val="left" w:pos="0"/>
          <w:tab w:val="left" w:pos="851"/>
        </w:tabs>
        <w:ind w:left="0" w:firstLine="556"/>
        <w:jc w:val="both"/>
      </w:pPr>
      <w:r w:rsidRPr="00C7543F">
        <w:t>Расходы по статье «Расходы на электроэнергию» определялись на основании данных о фактическом энергопотреблении на перекачку и очистку сточных вод за 2010 г.</w:t>
      </w:r>
      <w:r w:rsidRPr="00C7543F">
        <w:rPr>
          <w:rStyle w:val="ad"/>
        </w:rPr>
        <w:t xml:space="preserve"> </w:t>
      </w:r>
      <w:r w:rsidRPr="00C7543F">
        <w:rPr>
          <w:rStyle w:val="ad"/>
        </w:rPr>
        <w:footnoteReference w:id="26"/>
      </w:r>
      <w:r w:rsidRPr="00C7543F">
        <w:t xml:space="preserve"> с учетом эффекта снижения энергопотребления за счет установления нового экономичного оборудования. При этом важно отметить, что учтенный в тарифе на 2012 г. удельный расход электроэнергии на 21% выше, чем фактическое значение данного показателя за 2010 г.  В процессе реализации программных мероприятий планируется ежегодное снижение потребления электроэнергии в среднем на 47,3 тыс.кВт*ч, что позволит сократить ежегодные расходы предприятия примерно на 174,5 тыс.руб.</w:t>
      </w:r>
    </w:p>
    <w:p w:rsidR="00D7734B" w:rsidRPr="00C7543F" w:rsidRDefault="00D7734B" w:rsidP="00D7734B">
      <w:pPr>
        <w:pStyle w:val="aff1"/>
        <w:numPr>
          <w:ilvl w:val="0"/>
          <w:numId w:val="31"/>
        </w:numPr>
        <w:tabs>
          <w:tab w:val="left" w:pos="0"/>
          <w:tab w:val="left" w:pos="851"/>
        </w:tabs>
        <w:ind w:left="0" w:firstLine="556"/>
        <w:jc w:val="both"/>
      </w:pPr>
      <w:r w:rsidRPr="00C7543F">
        <w:t>Расходы по статье «Амортизация» определялись с учетом ввода в эксплуатацию вновь построенных объектов системы водоотведения, за исключением тех объектов, строительство которых осуществлялось за счет бюджетного финансирования. При этом после строительства новых объектов и передачи их на баланс Администрации Александровского района, расходы по статье «Амортизация» будут отражаться по статье «Аренда основного имущества».</w:t>
      </w:r>
    </w:p>
    <w:p w:rsidR="00D7734B" w:rsidRPr="00C7543F" w:rsidRDefault="00D7734B" w:rsidP="00D7734B">
      <w:pPr>
        <w:pStyle w:val="aff1"/>
        <w:numPr>
          <w:ilvl w:val="0"/>
          <w:numId w:val="31"/>
        </w:numPr>
        <w:tabs>
          <w:tab w:val="left" w:pos="0"/>
          <w:tab w:val="left" w:pos="851"/>
        </w:tabs>
        <w:ind w:left="0" w:firstLine="556"/>
        <w:jc w:val="both"/>
      </w:pPr>
      <w:r w:rsidRPr="00C7543F">
        <w:t xml:space="preserve">Расходы по статье «Расходы на ремонт и техническое обслуживание» определялись с учетом эффекта по снижению расходов на ремонт энергетического оборудования и устранение засоров сетей водоотведения. </w:t>
      </w:r>
    </w:p>
    <w:p w:rsidR="00D7734B" w:rsidRPr="00C7543F" w:rsidRDefault="00D7734B" w:rsidP="00D7734B">
      <w:pPr>
        <w:pStyle w:val="aff1"/>
        <w:ind w:left="0" w:firstLine="567"/>
        <w:jc w:val="both"/>
      </w:pPr>
      <w:r w:rsidRPr="00C7543F">
        <w:t xml:space="preserve">Степень влияния мероприятий на статьи расходов, включаемых в необходимую валовую выручку на услуги водоотведения,  приведены в разделе </w:t>
      </w:r>
      <w:r w:rsidR="009D39E8" w:rsidRPr="00C7543F">
        <w:t>9</w:t>
      </w:r>
      <w:r w:rsidRPr="00C7543F">
        <w:t xml:space="preserve"> Программы.</w:t>
      </w:r>
    </w:p>
    <w:p w:rsidR="00D7734B" w:rsidRPr="00C7543F" w:rsidRDefault="00D7734B" w:rsidP="00D7734B">
      <w:pPr>
        <w:pStyle w:val="23"/>
        <w:spacing w:after="0" w:line="240" w:lineRule="auto"/>
        <w:ind w:left="0" w:firstLine="567"/>
        <w:jc w:val="right"/>
      </w:pPr>
      <w:r w:rsidRPr="00C7543F">
        <w:t>Таблица 7</w:t>
      </w:r>
      <w:r w:rsidR="001A3DCC" w:rsidRPr="00C7543F">
        <w:t>4</w:t>
      </w:r>
    </w:p>
    <w:tbl>
      <w:tblPr>
        <w:tblW w:w="9829" w:type="dxa"/>
        <w:tblInd w:w="103" w:type="dxa"/>
        <w:tblLook w:val="04A0"/>
      </w:tblPr>
      <w:tblGrid>
        <w:gridCol w:w="851"/>
        <w:gridCol w:w="6809"/>
        <w:gridCol w:w="1173"/>
        <w:gridCol w:w="996"/>
      </w:tblGrid>
      <w:tr w:rsidR="00D7734B" w:rsidRPr="00C7543F" w:rsidTr="009A1424">
        <w:trPr>
          <w:trHeight w:val="31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 п/п</w:t>
            </w:r>
          </w:p>
        </w:tc>
        <w:tc>
          <w:tcPr>
            <w:tcW w:w="6809" w:type="dxa"/>
            <w:tcBorders>
              <w:top w:val="single" w:sz="4" w:space="0" w:color="auto"/>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Статьи расходов</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2012 г.</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D7734B" w:rsidRPr="00C7543F" w:rsidRDefault="00D7734B" w:rsidP="009A1424">
            <w:pPr>
              <w:jc w:val="center"/>
              <w:rPr>
                <w:b/>
                <w:bCs/>
                <w:color w:val="000000"/>
              </w:rPr>
            </w:pPr>
            <w:r w:rsidRPr="00C7543F">
              <w:rPr>
                <w:b/>
                <w:bCs/>
                <w:color w:val="000000"/>
              </w:rPr>
              <w:t>2020 г.</w:t>
            </w:r>
          </w:p>
        </w:tc>
      </w:tr>
      <w:tr w:rsidR="00D7734B" w:rsidRPr="00C7543F" w:rsidTr="009A1424">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1</w:t>
            </w:r>
          </w:p>
        </w:tc>
        <w:tc>
          <w:tcPr>
            <w:tcW w:w="6809"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rPr>
                <w:color w:val="000000"/>
              </w:rPr>
            </w:pPr>
            <w:r w:rsidRPr="00C7543F">
              <w:rPr>
                <w:color w:val="000000"/>
              </w:rPr>
              <w:t>Расходы на оплату труда, тыс.руб.</w:t>
            </w:r>
          </w:p>
        </w:tc>
        <w:tc>
          <w:tcPr>
            <w:tcW w:w="1173"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12596,3</w:t>
            </w:r>
          </w:p>
        </w:tc>
        <w:tc>
          <w:tcPr>
            <w:tcW w:w="996" w:type="dxa"/>
            <w:tcBorders>
              <w:top w:val="nil"/>
              <w:left w:val="nil"/>
              <w:bottom w:val="single" w:sz="4" w:space="0" w:color="auto"/>
              <w:right w:val="single" w:sz="4" w:space="0" w:color="auto"/>
            </w:tcBorders>
            <w:shd w:val="clear" w:color="auto" w:fill="auto"/>
            <w:noWrap/>
            <w:vAlign w:val="center"/>
            <w:hideMark/>
          </w:tcPr>
          <w:p w:rsidR="00D7734B" w:rsidRPr="00C7543F" w:rsidRDefault="00D7734B" w:rsidP="009A1424">
            <w:pPr>
              <w:jc w:val="center"/>
              <w:rPr>
                <w:color w:val="000000"/>
              </w:rPr>
            </w:pPr>
            <w:r w:rsidRPr="00C7543F">
              <w:rPr>
                <w:color w:val="000000"/>
              </w:rPr>
              <w:t>12596,3</w:t>
            </w:r>
          </w:p>
        </w:tc>
      </w:tr>
      <w:tr w:rsidR="00D7734B" w:rsidRPr="00C7543F" w:rsidTr="009A1424">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2</w:t>
            </w:r>
          </w:p>
        </w:tc>
        <w:tc>
          <w:tcPr>
            <w:tcW w:w="6809"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rPr>
                <w:color w:val="000000"/>
              </w:rPr>
            </w:pPr>
            <w:r w:rsidRPr="00C7543F">
              <w:rPr>
                <w:color w:val="000000"/>
              </w:rPr>
              <w:t>Страховые взносы, тыс.руб.</w:t>
            </w:r>
          </w:p>
        </w:tc>
        <w:tc>
          <w:tcPr>
            <w:tcW w:w="1173"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4305,9</w:t>
            </w:r>
          </w:p>
        </w:tc>
        <w:tc>
          <w:tcPr>
            <w:tcW w:w="996" w:type="dxa"/>
            <w:tcBorders>
              <w:top w:val="nil"/>
              <w:left w:val="nil"/>
              <w:bottom w:val="single" w:sz="4" w:space="0" w:color="auto"/>
              <w:right w:val="single" w:sz="4" w:space="0" w:color="auto"/>
            </w:tcBorders>
            <w:shd w:val="clear" w:color="auto" w:fill="auto"/>
            <w:noWrap/>
            <w:vAlign w:val="center"/>
            <w:hideMark/>
          </w:tcPr>
          <w:p w:rsidR="00D7734B" w:rsidRPr="00C7543F" w:rsidRDefault="00D7734B" w:rsidP="009A1424">
            <w:pPr>
              <w:jc w:val="center"/>
              <w:rPr>
                <w:color w:val="000000"/>
              </w:rPr>
            </w:pPr>
            <w:r w:rsidRPr="00C7543F">
              <w:rPr>
                <w:color w:val="000000"/>
              </w:rPr>
              <w:t>4305,9</w:t>
            </w:r>
          </w:p>
        </w:tc>
      </w:tr>
      <w:tr w:rsidR="00D7734B" w:rsidRPr="00C7543F" w:rsidTr="009A1424">
        <w:trPr>
          <w:trHeight w:val="7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3</w:t>
            </w:r>
          </w:p>
        </w:tc>
        <w:tc>
          <w:tcPr>
            <w:tcW w:w="6809"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rPr>
                <w:color w:val="000000"/>
              </w:rPr>
            </w:pPr>
            <w:r w:rsidRPr="00C7543F">
              <w:rPr>
                <w:color w:val="000000"/>
              </w:rPr>
              <w:t>Расходы на электроэнергию, тыс.руб.</w:t>
            </w:r>
          </w:p>
        </w:tc>
        <w:tc>
          <w:tcPr>
            <w:tcW w:w="1173"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22260,6</w:t>
            </w:r>
          </w:p>
        </w:tc>
        <w:tc>
          <w:tcPr>
            <w:tcW w:w="996" w:type="dxa"/>
            <w:tcBorders>
              <w:top w:val="nil"/>
              <w:left w:val="nil"/>
              <w:bottom w:val="single" w:sz="4" w:space="0" w:color="auto"/>
              <w:right w:val="single" w:sz="4" w:space="0" w:color="auto"/>
            </w:tcBorders>
            <w:shd w:val="clear" w:color="auto" w:fill="auto"/>
            <w:noWrap/>
            <w:vAlign w:val="center"/>
            <w:hideMark/>
          </w:tcPr>
          <w:p w:rsidR="00D7734B" w:rsidRPr="00C7543F" w:rsidRDefault="00D7734B" w:rsidP="009A1424">
            <w:pPr>
              <w:jc w:val="center"/>
              <w:rPr>
                <w:color w:val="000000"/>
              </w:rPr>
            </w:pPr>
            <w:r w:rsidRPr="00C7543F">
              <w:rPr>
                <w:color w:val="000000"/>
              </w:rPr>
              <w:t>14917,6</w:t>
            </w:r>
          </w:p>
        </w:tc>
      </w:tr>
      <w:tr w:rsidR="00D7734B" w:rsidRPr="00C7543F" w:rsidTr="009A1424">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4</w:t>
            </w:r>
          </w:p>
        </w:tc>
        <w:tc>
          <w:tcPr>
            <w:tcW w:w="6809"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rPr>
                <w:color w:val="000000"/>
              </w:rPr>
            </w:pPr>
            <w:r w:rsidRPr="00C7543F">
              <w:rPr>
                <w:color w:val="000000"/>
              </w:rPr>
              <w:t>Амортизация, тыс.руб.</w:t>
            </w:r>
          </w:p>
        </w:tc>
        <w:tc>
          <w:tcPr>
            <w:tcW w:w="1173"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2282,2</w:t>
            </w:r>
          </w:p>
        </w:tc>
        <w:tc>
          <w:tcPr>
            <w:tcW w:w="996" w:type="dxa"/>
            <w:tcBorders>
              <w:top w:val="nil"/>
              <w:left w:val="nil"/>
              <w:bottom w:val="single" w:sz="4" w:space="0" w:color="auto"/>
              <w:right w:val="single" w:sz="4" w:space="0" w:color="auto"/>
            </w:tcBorders>
            <w:shd w:val="clear" w:color="auto" w:fill="auto"/>
            <w:noWrap/>
            <w:vAlign w:val="center"/>
            <w:hideMark/>
          </w:tcPr>
          <w:p w:rsidR="00D7734B" w:rsidRPr="00C7543F" w:rsidRDefault="00D7734B" w:rsidP="009A1424">
            <w:pPr>
              <w:jc w:val="center"/>
              <w:rPr>
                <w:color w:val="000000"/>
              </w:rPr>
            </w:pPr>
            <w:r w:rsidRPr="00C7543F">
              <w:rPr>
                <w:color w:val="000000"/>
              </w:rPr>
              <w:t>2737,9</w:t>
            </w:r>
          </w:p>
        </w:tc>
      </w:tr>
      <w:tr w:rsidR="00D7734B" w:rsidRPr="00C7543F" w:rsidTr="009A1424">
        <w:trPr>
          <w:trHeight w:val="9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5</w:t>
            </w:r>
          </w:p>
        </w:tc>
        <w:tc>
          <w:tcPr>
            <w:tcW w:w="6809"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rPr>
                <w:color w:val="000000"/>
              </w:rPr>
            </w:pPr>
            <w:r w:rsidRPr="00C7543F">
              <w:rPr>
                <w:color w:val="000000"/>
              </w:rPr>
              <w:t>Расходы на ремонт и техническое обслуживание, тыс.руб.</w:t>
            </w:r>
          </w:p>
        </w:tc>
        <w:tc>
          <w:tcPr>
            <w:tcW w:w="1173"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7777,3</w:t>
            </w:r>
          </w:p>
        </w:tc>
        <w:tc>
          <w:tcPr>
            <w:tcW w:w="996" w:type="dxa"/>
            <w:tcBorders>
              <w:top w:val="nil"/>
              <w:left w:val="nil"/>
              <w:bottom w:val="single" w:sz="4" w:space="0" w:color="auto"/>
              <w:right w:val="single" w:sz="4" w:space="0" w:color="auto"/>
            </w:tcBorders>
            <w:shd w:val="clear" w:color="auto" w:fill="auto"/>
            <w:noWrap/>
            <w:vAlign w:val="center"/>
            <w:hideMark/>
          </w:tcPr>
          <w:p w:rsidR="00D7734B" w:rsidRPr="00C7543F" w:rsidRDefault="00D7734B" w:rsidP="009A1424">
            <w:pPr>
              <w:jc w:val="center"/>
              <w:rPr>
                <w:color w:val="000000"/>
              </w:rPr>
            </w:pPr>
            <w:r w:rsidRPr="00C7543F">
              <w:rPr>
                <w:color w:val="000000"/>
              </w:rPr>
              <w:t>7756,8</w:t>
            </w:r>
          </w:p>
        </w:tc>
      </w:tr>
      <w:tr w:rsidR="00D7734B" w:rsidRPr="00C7543F" w:rsidTr="009A1424">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6</w:t>
            </w:r>
          </w:p>
        </w:tc>
        <w:tc>
          <w:tcPr>
            <w:tcW w:w="6809"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rPr>
                <w:color w:val="000000"/>
              </w:rPr>
            </w:pPr>
            <w:r w:rsidRPr="00C7543F">
              <w:rPr>
                <w:color w:val="000000"/>
              </w:rPr>
              <w:t>Цеховые расходы, тыс.руб.</w:t>
            </w:r>
          </w:p>
        </w:tc>
        <w:tc>
          <w:tcPr>
            <w:tcW w:w="1173"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5597,5</w:t>
            </w:r>
          </w:p>
        </w:tc>
        <w:tc>
          <w:tcPr>
            <w:tcW w:w="996" w:type="dxa"/>
            <w:tcBorders>
              <w:top w:val="nil"/>
              <w:left w:val="nil"/>
              <w:bottom w:val="single" w:sz="4" w:space="0" w:color="auto"/>
              <w:right w:val="single" w:sz="4" w:space="0" w:color="auto"/>
            </w:tcBorders>
            <w:shd w:val="clear" w:color="auto" w:fill="auto"/>
            <w:noWrap/>
            <w:vAlign w:val="center"/>
            <w:hideMark/>
          </w:tcPr>
          <w:p w:rsidR="00D7734B" w:rsidRPr="00C7543F" w:rsidRDefault="00D7734B" w:rsidP="009A1424">
            <w:pPr>
              <w:jc w:val="center"/>
              <w:rPr>
                <w:color w:val="000000"/>
              </w:rPr>
            </w:pPr>
            <w:r w:rsidRPr="00C7543F">
              <w:rPr>
                <w:color w:val="000000"/>
              </w:rPr>
              <w:t>5597,5</w:t>
            </w:r>
          </w:p>
        </w:tc>
      </w:tr>
      <w:tr w:rsidR="00D7734B" w:rsidRPr="00C7543F" w:rsidTr="009A1424">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7</w:t>
            </w:r>
          </w:p>
        </w:tc>
        <w:tc>
          <w:tcPr>
            <w:tcW w:w="6809"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rPr>
                <w:color w:val="000000"/>
              </w:rPr>
            </w:pPr>
            <w:r w:rsidRPr="00C7543F">
              <w:rPr>
                <w:color w:val="000000"/>
              </w:rPr>
              <w:t>Прочие прямые расходы, тыс.руб.</w:t>
            </w:r>
          </w:p>
        </w:tc>
        <w:tc>
          <w:tcPr>
            <w:tcW w:w="1173"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2517,5</w:t>
            </w:r>
          </w:p>
        </w:tc>
        <w:tc>
          <w:tcPr>
            <w:tcW w:w="996" w:type="dxa"/>
            <w:tcBorders>
              <w:top w:val="nil"/>
              <w:left w:val="nil"/>
              <w:bottom w:val="single" w:sz="4" w:space="0" w:color="auto"/>
              <w:right w:val="single" w:sz="4" w:space="0" w:color="auto"/>
            </w:tcBorders>
            <w:shd w:val="clear" w:color="auto" w:fill="auto"/>
            <w:noWrap/>
            <w:vAlign w:val="center"/>
            <w:hideMark/>
          </w:tcPr>
          <w:p w:rsidR="00D7734B" w:rsidRPr="00C7543F" w:rsidRDefault="00D7734B" w:rsidP="009A1424">
            <w:pPr>
              <w:jc w:val="center"/>
              <w:rPr>
                <w:color w:val="000000"/>
              </w:rPr>
            </w:pPr>
            <w:r w:rsidRPr="00C7543F">
              <w:rPr>
                <w:color w:val="000000"/>
              </w:rPr>
              <w:t>2517,5</w:t>
            </w:r>
          </w:p>
        </w:tc>
      </w:tr>
      <w:tr w:rsidR="00D7734B" w:rsidRPr="00C7543F" w:rsidTr="009A1424">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8</w:t>
            </w:r>
          </w:p>
        </w:tc>
        <w:tc>
          <w:tcPr>
            <w:tcW w:w="6809"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rPr>
                <w:color w:val="000000"/>
              </w:rPr>
            </w:pPr>
            <w:r w:rsidRPr="00C7543F">
              <w:rPr>
                <w:color w:val="000000"/>
              </w:rPr>
              <w:t>Общехозяйственные расходы, тыс.руб.</w:t>
            </w:r>
          </w:p>
        </w:tc>
        <w:tc>
          <w:tcPr>
            <w:tcW w:w="1173"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9296,6</w:t>
            </w:r>
          </w:p>
        </w:tc>
        <w:tc>
          <w:tcPr>
            <w:tcW w:w="996" w:type="dxa"/>
            <w:tcBorders>
              <w:top w:val="nil"/>
              <w:left w:val="nil"/>
              <w:bottom w:val="single" w:sz="4" w:space="0" w:color="auto"/>
              <w:right w:val="single" w:sz="4" w:space="0" w:color="auto"/>
            </w:tcBorders>
            <w:shd w:val="clear" w:color="auto" w:fill="auto"/>
            <w:noWrap/>
            <w:vAlign w:val="center"/>
            <w:hideMark/>
          </w:tcPr>
          <w:p w:rsidR="00D7734B" w:rsidRPr="00C7543F" w:rsidRDefault="00D7734B" w:rsidP="009A1424">
            <w:pPr>
              <w:jc w:val="center"/>
              <w:rPr>
                <w:color w:val="000000"/>
              </w:rPr>
            </w:pPr>
            <w:r w:rsidRPr="00C7543F">
              <w:rPr>
                <w:color w:val="000000"/>
              </w:rPr>
              <w:t>9296,6</w:t>
            </w:r>
          </w:p>
        </w:tc>
      </w:tr>
      <w:tr w:rsidR="00D7734B" w:rsidRPr="00C7543F" w:rsidTr="009A1424">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9</w:t>
            </w:r>
          </w:p>
        </w:tc>
        <w:tc>
          <w:tcPr>
            <w:tcW w:w="6809"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rPr>
                <w:b/>
                <w:bCs/>
                <w:color w:val="000000"/>
              </w:rPr>
            </w:pPr>
            <w:r w:rsidRPr="00C7543F">
              <w:rPr>
                <w:b/>
                <w:bCs/>
                <w:color w:val="000000"/>
              </w:rPr>
              <w:t>Всего расходов, тыс.руб.</w:t>
            </w:r>
          </w:p>
        </w:tc>
        <w:tc>
          <w:tcPr>
            <w:tcW w:w="1173"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66633,9</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59726,1</w:t>
            </w:r>
          </w:p>
        </w:tc>
      </w:tr>
      <w:tr w:rsidR="00D7734B" w:rsidRPr="00C7543F" w:rsidTr="009A1424">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10</w:t>
            </w:r>
          </w:p>
        </w:tc>
        <w:tc>
          <w:tcPr>
            <w:tcW w:w="6809"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rPr>
                <w:color w:val="000000"/>
              </w:rPr>
            </w:pPr>
            <w:r w:rsidRPr="00C7543F">
              <w:rPr>
                <w:color w:val="000000"/>
              </w:rPr>
              <w:t>Прибыль, тыс.руб.</w:t>
            </w:r>
          </w:p>
        </w:tc>
        <w:tc>
          <w:tcPr>
            <w:tcW w:w="1173"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633,3</w:t>
            </w:r>
          </w:p>
        </w:tc>
        <w:tc>
          <w:tcPr>
            <w:tcW w:w="996" w:type="dxa"/>
            <w:tcBorders>
              <w:top w:val="nil"/>
              <w:left w:val="nil"/>
              <w:bottom w:val="single" w:sz="4" w:space="0" w:color="auto"/>
              <w:right w:val="single" w:sz="4" w:space="0" w:color="auto"/>
            </w:tcBorders>
            <w:shd w:val="clear" w:color="auto" w:fill="auto"/>
            <w:noWrap/>
            <w:vAlign w:val="center"/>
            <w:hideMark/>
          </w:tcPr>
          <w:p w:rsidR="00D7734B" w:rsidRPr="00C7543F" w:rsidRDefault="00D7734B" w:rsidP="009A1424">
            <w:pPr>
              <w:jc w:val="center"/>
              <w:rPr>
                <w:color w:val="000000"/>
              </w:rPr>
            </w:pPr>
            <w:r w:rsidRPr="00C7543F">
              <w:rPr>
                <w:color w:val="000000"/>
              </w:rPr>
              <w:t>633,3</w:t>
            </w:r>
          </w:p>
        </w:tc>
      </w:tr>
      <w:tr w:rsidR="00D7734B" w:rsidRPr="00C7543F" w:rsidTr="009A1424">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11</w:t>
            </w:r>
          </w:p>
        </w:tc>
        <w:tc>
          <w:tcPr>
            <w:tcW w:w="6809"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rPr>
                <w:color w:val="000000"/>
              </w:rPr>
            </w:pPr>
            <w:r w:rsidRPr="00C7543F">
              <w:rPr>
                <w:color w:val="000000"/>
              </w:rPr>
              <w:t>Инвестиционная составляющая в тарифе</w:t>
            </w:r>
          </w:p>
        </w:tc>
        <w:tc>
          <w:tcPr>
            <w:tcW w:w="1173"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0,0</w:t>
            </w:r>
          </w:p>
        </w:tc>
        <w:tc>
          <w:tcPr>
            <w:tcW w:w="996" w:type="dxa"/>
            <w:tcBorders>
              <w:top w:val="nil"/>
              <w:left w:val="nil"/>
              <w:bottom w:val="single" w:sz="4" w:space="0" w:color="auto"/>
              <w:right w:val="single" w:sz="4" w:space="0" w:color="auto"/>
            </w:tcBorders>
            <w:shd w:val="clear" w:color="auto" w:fill="auto"/>
            <w:noWrap/>
            <w:vAlign w:val="center"/>
            <w:hideMark/>
          </w:tcPr>
          <w:p w:rsidR="00D7734B" w:rsidRPr="00C7543F" w:rsidRDefault="00D7734B" w:rsidP="009A1424">
            <w:pPr>
              <w:jc w:val="center"/>
              <w:rPr>
                <w:color w:val="000000"/>
              </w:rPr>
            </w:pPr>
            <w:r w:rsidRPr="00C7543F">
              <w:rPr>
                <w:color w:val="000000"/>
              </w:rPr>
              <w:t>2349,3</w:t>
            </w:r>
          </w:p>
        </w:tc>
      </w:tr>
      <w:tr w:rsidR="00D7734B" w:rsidRPr="00C7543F" w:rsidTr="009A1424">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12</w:t>
            </w:r>
          </w:p>
        </w:tc>
        <w:tc>
          <w:tcPr>
            <w:tcW w:w="6809"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rPr>
                <w:b/>
                <w:bCs/>
                <w:color w:val="000000"/>
              </w:rPr>
            </w:pPr>
            <w:r w:rsidRPr="00C7543F">
              <w:rPr>
                <w:b/>
                <w:bCs/>
                <w:color w:val="000000"/>
              </w:rPr>
              <w:t>НВВ, тыс.руб.</w:t>
            </w:r>
          </w:p>
        </w:tc>
        <w:tc>
          <w:tcPr>
            <w:tcW w:w="1173"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67267,2</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62708,7</w:t>
            </w:r>
          </w:p>
        </w:tc>
      </w:tr>
      <w:tr w:rsidR="00D7734B" w:rsidRPr="00C7543F" w:rsidTr="009A1424">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13</w:t>
            </w:r>
          </w:p>
        </w:tc>
        <w:tc>
          <w:tcPr>
            <w:tcW w:w="6809"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rPr>
                <w:color w:val="000000"/>
              </w:rPr>
            </w:pPr>
            <w:r w:rsidRPr="00C7543F">
              <w:rPr>
                <w:color w:val="000000"/>
              </w:rPr>
              <w:t>Пропущено сточных вод, тыс.куб.м</w:t>
            </w:r>
          </w:p>
        </w:tc>
        <w:tc>
          <w:tcPr>
            <w:tcW w:w="1173"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5500,0</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color w:val="000000"/>
              </w:rPr>
            </w:pPr>
            <w:r w:rsidRPr="00C7543F">
              <w:rPr>
                <w:color w:val="000000"/>
              </w:rPr>
              <w:t>5500,0</w:t>
            </w:r>
          </w:p>
        </w:tc>
      </w:tr>
      <w:tr w:rsidR="00D7734B" w:rsidRPr="00C7543F" w:rsidTr="009A1424">
        <w:trPr>
          <w:trHeight w:val="12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14</w:t>
            </w:r>
          </w:p>
        </w:tc>
        <w:tc>
          <w:tcPr>
            <w:tcW w:w="6809"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rPr>
                <w:b/>
                <w:bCs/>
                <w:color w:val="000000"/>
              </w:rPr>
            </w:pPr>
            <w:r w:rsidRPr="00C7543F">
              <w:rPr>
                <w:b/>
                <w:bCs/>
                <w:color w:val="000000"/>
              </w:rPr>
              <w:t>Тариф на водоотведение, руб./куб.м без учета НДС</w:t>
            </w:r>
          </w:p>
        </w:tc>
        <w:tc>
          <w:tcPr>
            <w:tcW w:w="1173"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12,23</w:t>
            </w:r>
          </w:p>
        </w:tc>
        <w:tc>
          <w:tcPr>
            <w:tcW w:w="996" w:type="dxa"/>
            <w:tcBorders>
              <w:top w:val="nil"/>
              <w:left w:val="nil"/>
              <w:bottom w:val="single" w:sz="4" w:space="0" w:color="auto"/>
              <w:right w:val="single" w:sz="4" w:space="0" w:color="auto"/>
            </w:tcBorders>
            <w:shd w:val="clear" w:color="auto" w:fill="auto"/>
            <w:vAlign w:val="center"/>
            <w:hideMark/>
          </w:tcPr>
          <w:p w:rsidR="00D7734B" w:rsidRPr="00C7543F" w:rsidRDefault="00D7734B" w:rsidP="009A1424">
            <w:pPr>
              <w:jc w:val="center"/>
              <w:rPr>
                <w:b/>
                <w:bCs/>
                <w:color w:val="000000"/>
              </w:rPr>
            </w:pPr>
            <w:r w:rsidRPr="00C7543F">
              <w:rPr>
                <w:b/>
                <w:bCs/>
                <w:color w:val="000000"/>
              </w:rPr>
              <w:t>11,40</w:t>
            </w:r>
          </w:p>
        </w:tc>
      </w:tr>
    </w:tbl>
    <w:p w:rsidR="00D7734B" w:rsidRPr="00C7543F" w:rsidRDefault="00D7734B" w:rsidP="00D7734B">
      <w:pPr>
        <w:pStyle w:val="ConsPlusNormal"/>
        <w:spacing w:line="276" w:lineRule="auto"/>
        <w:ind w:firstLine="567"/>
        <w:jc w:val="both"/>
        <w:rPr>
          <w:rFonts w:ascii="Times New Roman" w:hAnsi="Times New Roman" w:cs="Times New Roman"/>
          <w:sz w:val="28"/>
          <w:szCs w:val="28"/>
        </w:rPr>
      </w:pPr>
    </w:p>
    <w:p w:rsidR="00D7734B" w:rsidRPr="00C7543F" w:rsidRDefault="00D7734B" w:rsidP="00D7734B">
      <w:pPr>
        <w:pStyle w:val="23"/>
        <w:spacing w:after="0" w:line="240" w:lineRule="auto"/>
        <w:ind w:left="0" w:firstLine="540"/>
        <w:jc w:val="both"/>
      </w:pPr>
      <w:r w:rsidRPr="00C7543F">
        <w:t>Снижение тарифа на водоотведение ООО «Александров водоканал» связано в основном  с реализацией мероприятий по энергосбережению и сокращению расходов на ремонт энергетического оборудования и сетей водоотведения. Расходы на реализацию инвестиционной программы составят 0,51 руб./куб.м сточных вод. Расчет размера инвестиционной составляющей производился по формуле:</w:t>
      </w:r>
    </w:p>
    <w:p w:rsidR="00D7734B" w:rsidRPr="00C7543F" w:rsidRDefault="00D7734B" w:rsidP="009D39E8">
      <w:pPr>
        <w:pStyle w:val="23"/>
        <w:spacing w:after="0" w:line="240" w:lineRule="auto"/>
        <w:ind w:left="0" w:firstLine="540"/>
        <w:jc w:val="center"/>
      </w:pPr>
      <w:r w:rsidRPr="00C7543F">
        <w:rPr>
          <w:position w:val="-32"/>
        </w:rPr>
        <w:object w:dxaOrig="1440" w:dyaOrig="760">
          <v:shape id="_x0000_i1048" type="#_x0000_t75" style="width:1in;height:37.65pt" o:ole="">
            <v:imagedata r:id="rId38" o:title=""/>
          </v:shape>
          <o:OLEObject Type="Embed" ProgID="Equation.3" ShapeID="_x0000_i1048" DrawAspect="Content" ObjectID="_1417608406" r:id="rId44"/>
        </w:object>
      </w:r>
    </w:p>
    <w:p w:rsidR="00D7734B" w:rsidRPr="00C7543F" w:rsidRDefault="00D7734B" w:rsidP="00D7734B">
      <w:pPr>
        <w:pStyle w:val="23"/>
        <w:spacing w:after="0" w:line="240" w:lineRule="auto"/>
        <w:ind w:left="0" w:firstLine="540"/>
        <w:jc w:val="both"/>
      </w:pPr>
      <w:r w:rsidRPr="00C7543F">
        <w:t>где</w:t>
      </w:r>
    </w:p>
    <w:p w:rsidR="00D7734B" w:rsidRPr="00C7543F" w:rsidRDefault="00D7734B" w:rsidP="00D7734B">
      <w:pPr>
        <w:pStyle w:val="23"/>
        <w:spacing w:after="0" w:line="240" w:lineRule="auto"/>
        <w:ind w:left="0" w:firstLine="540"/>
        <w:jc w:val="both"/>
      </w:pPr>
      <w:r w:rsidRPr="00C7543F">
        <w:t>И – размер инвестиционной составляющей на 1 куб.м сточных вод, руб./куб.м;</w:t>
      </w:r>
    </w:p>
    <w:p w:rsidR="00D7734B" w:rsidRPr="00C7543F" w:rsidRDefault="00D7734B" w:rsidP="00D7734B">
      <w:pPr>
        <w:pStyle w:val="23"/>
        <w:spacing w:after="0" w:line="240" w:lineRule="auto"/>
        <w:ind w:left="0" w:firstLine="540"/>
        <w:jc w:val="both"/>
      </w:pPr>
      <w:r w:rsidRPr="00C7543F">
        <w:rPr>
          <w:position w:val="-14"/>
        </w:rPr>
        <w:object w:dxaOrig="560" w:dyaOrig="400">
          <v:shape id="_x0000_i1049" type="#_x0000_t75" style="width:27.65pt;height:20.1pt" o:ole="">
            <v:imagedata r:id="rId32" o:title=""/>
          </v:shape>
          <o:OLEObject Type="Embed" ProgID="Equation.3" ShapeID="_x0000_i1049" DrawAspect="Content" ObjectID="_1417608407" r:id="rId45"/>
        </w:object>
      </w:r>
      <w:r w:rsidRPr="00C7543F">
        <w:t>- сумма капитальных вложений, необходимых для реализации инвестиционных проектов</w:t>
      </w:r>
      <w:r w:rsidR="00660B86" w:rsidRPr="00C7543F">
        <w:t>, финансируемых за счет инвестиционной составляющей в тарифе,</w:t>
      </w:r>
      <w:r w:rsidRPr="00C7543F">
        <w:t xml:space="preserve"> за период 2013-2020 гг., руб.</w:t>
      </w:r>
    </w:p>
    <w:p w:rsidR="00D7734B" w:rsidRPr="00C7543F" w:rsidRDefault="00D7734B" w:rsidP="00D7734B">
      <w:pPr>
        <w:pStyle w:val="23"/>
        <w:spacing w:after="0" w:line="240" w:lineRule="auto"/>
        <w:ind w:left="0" w:firstLine="540"/>
        <w:jc w:val="both"/>
      </w:pPr>
      <w:r w:rsidRPr="00C7543F">
        <w:rPr>
          <w:position w:val="-14"/>
        </w:rPr>
        <w:object w:dxaOrig="800" w:dyaOrig="400">
          <v:shape id="_x0000_i1050" type="#_x0000_t75" style="width:40.2pt;height:20.1pt" o:ole="">
            <v:imagedata r:id="rId34" o:title=""/>
          </v:shape>
          <o:OLEObject Type="Embed" ProgID="Equation.3" ShapeID="_x0000_i1050" DrawAspect="Content" ObjectID="_1417608408" r:id="rId46"/>
        </w:object>
      </w:r>
      <w:r w:rsidRPr="00C7543F">
        <w:t>- совокупный объем отводимых сточных вод за период 2013-2020 гг., куб.м.</w:t>
      </w:r>
    </w:p>
    <w:p w:rsidR="00D7734B" w:rsidRPr="00C7543F" w:rsidRDefault="00D7734B" w:rsidP="00D7734B">
      <w:pPr>
        <w:pStyle w:val="23"/>
        <w:spacing w:after="0" w:line="240" w:lineRule="auto"/>
        <w:ind w:left="0" w:firstLine="540"/>
        <w:jc w:val="both"/>
      </w:pPr>
      <w:r w:rsidRPr="00C7543F">
        <w:t>Размер тарифа на водоотведение на конец реализации программы (2020 г.) предполагает ежегодную реализацию мероприятий настоящей Программы. В случае отклонения фактической реализации Программы и освоения участков застройки от планового, приведенный прогноз изменения тарифа на водоотведение должен быть скорректирован в зависимости от конкретных условий.</w:t>
      </w:r>
    </w:p>
    <w:p w:rsidR="00D7734B" w:rsidRPr="00C7543F" w:rsidRDefault="00D7734B" w:rsidP="00D7734B">
      <w:pPr>
        <w:pStyle w:val="aff1"/>
        <w:ind w:left="0" w:firstLine="709"/>
        <w:jc w:val="both"/>
      </w:pPr>
      <w:r w:rsidRPr="00C7543F">
        <w:t>При оценке изменения тарифа на водоотведение в результате реализации инвестиционных проектов Программы, в составе расходов не учтены амортизационные отчисления по мероприятиям, финансируемым из бюджетных источников</w:t>
      </w:r>
      <w:r w:rsidRPr="00C7543F">
        <w:rPr>
          <w:rStyle w:val="ad"/>
        </w:rPr>
        <w:footnoteReference w:id="27"/>
      </w:r>
      <w:r w:rsidRPr="00C7543F">
        <w:t>. Включение в состав тарифа на водоотведение арендной платы за использование всего имущества, введенного в результате реализации инвестиционных проектов Программы, приведет к увеличению расходов на производство услуг водоотведения. Исходя из данных условий, при установлении арендной платы на использование муниципального имущества, должны учитываться требования обеспечения доступности тарифов на водоотведение для потребителей.</w:t>
      </w:r>
    </w:p>
    <w:p w:rsidR="00D7734B" w:rsidRPr="00C7543F" w:rsidRDefault="00D7734B" w:rsidP="00D7734B">
      <w:pPr>
        <w:pStyle w:val="aff1"/>
        <w:ind w:left="0" w:firstLine="709"/>
        <w:jc w:val="both"/>
      </w:pPr>
      <w:r w:rsidRPr="00C7543F">
        <w:t>Плата за подключение к системе водоотведения на период 2013-2020 гг. рассчитана по следующей формуле:</w:t>
      </w:r>
    </w:p>
    <w:p w:rsidR="00D7734B" w:rsidRPr="00C7543F" w:rsidRDefault="00D7734B" w:rsidP="00D7734B">
      <w:pPr>
        <w:pStyle w:val="aff1"/>
        <w:ind w:left="0" w:firstLine="709"/>
        <w:jc w:val="both"/>
      </w:pPr>
    </w:p>
    <w:p w:rsidR="00D7734B" w:rsidRPr="00C7543F" w:rsidRDefault="00D7734B" w:rsidP="00D7734B">
      <w:pPr>
        <w:pStyle w:val="aff1"/>
        <w:ind w:left="0" w:firstLine="709"/>
        <w:jc w:val="both"/>
      </w:pPr>
      <m:oMathPara>
        <m:oMath>
          <m:r>
            <w:rPr>
              <w:rFonts w:ascii="Cambria Math" w:hAnsi="Cambria Math"/>
            </w:rPr>
            <m:t>П=</m:t>
          </m:r>
          <m:f>
            <m:fPr>
              <m:ctrlPr>
                <w:rPr>
                  <w:rFonts w:ascii="Cambria Math" w:hAnsi="Cambria Math"/>
                  <w:i/>
                </w:rPr>
              </m:ctrlPr>
            </m:fPr>
            <m:num>
              <m:sSub>
                <m:sSubPr>
                  <m:ctrlPr>
                    <w:rPr>
                      <w:rFonts w:ascii="Cambria Math" w:hAnsi="Cambria Math"/>
                      <w:i/>
                    </w:rPr>
                  </m:ctrlPr>
                </m:sSubPr>
                <m:e>
                  <m:r>
                    <w:rPr>
                      <w:rFonts w:ascii="Cambria Math" w:hAnsi="Cambria Math"/>
                    </w:rPr>
                    <m:t>ФП</m:t>
                  </m:r>
                </m:e>
                <m:sub>
                  <m:r>
                    <w:rPr>
                      <w:rFonts w:ascii="Cambria Math" w:hAnsi="Cambria Math"/>
                    </w:rPr>
                    <m:t>С</m:t>
                  </m:r>
                </m:sub>
              </m:sSub>
            </m:num>
            <m:den>
              <m:sSub>
                <m:sSubPr>
                  <m:ctrlPr>
                    <w:rPr>
                      <w:rFonts w:ascii="Cambria Math" w:hAnsi="Cambria Math"/>
                      <w:i/>
                      <w:lang w:val="en-US"/>
                    </w:rPr>
                  </m:ctrlPr>
                </m:sSubPr>
                <m:e>
                  <m:r>
                    <w:rPr>
                      <w:rFonts w:ascii="Cambria Math" w:hAnsi="Cambria Math"/>
                      <w:lang w:val="en-US"/>
                    </w:rPr>
                    <m:t>Q</m:t>
                  </m:r>
                </m:e>
                <m:sub>
                  <m:r>
                    <w:rPr>
                      <w:rFonts w:ascii="Cambria Math" w:hAnsi="Cambria Math"/>
                    </w:rPr>
                    <m:t>ПОДКЛ</m:t>
                  </m:r>
                </m:sub>
              </m:sSub>
            </m:den>
          </m:f>
        </m:oMath>
      </m:oMathPara>
    </w:p>
    <w:p w:rsidR="00D7734B" w:rsidRPr="00C7543F" w:rsidRDefault="00D7734B" w:rsidP="00D7734B">
      <w:pPr>
        <w:pStyle w:val="aff1"/>
        <w:ind w:left="0" w:firstLine="709"/>
        <w:jc w:val="both"/>
      </w:pPr>
    </w:p>
    <w:p w:rsidR="00D7734B" w:rsidRPr="00C7543F" w:rsidRDefault="00D7734B" w:rsidP="00D7734B">
      <w:pPr>
        <w:pStyle w:val="aff1"/>
        <w:ind w:left="0" w:firstLine="709"/>
        <w:jc w:val="both"/>
      </w:pPr>
      <w:r w:rsidRPr="00C7543F">
        <w:t>где</w:t>
      </w:r>
    </w:p>
    <w:p w:rsidR="00D7734B" w:rsidRPr="00C7543F" w:rsidRDefault="00285B95" w:rsidP="00D7734B">
      <w:pPr>
        <w:pStyle w:val="aff1"/>
        <w:ind w:left="0" w:firstLine="709"/>
        <w:jc w:val="both"/>
      </w:pPr>
      <w:r w:rsidRPr="009A4E60">
        <w:rPr>
          <w:position w:val="-6"/>
        </w:rPr>
        <w:pict>
          <v:shape id="_x0000_i1051" type="#_x0000_t75" style="width:9.2pt;height:15.9pt" equationxml="&lt;">
            <v:imagedata r:id="rId27" o:title="" chromakey="white"/>
          </v:shape>
        </w:pict>
      </w:r>
      <w:r w:rsidR="00D7734B" w:rsidRPr="00C7543F">
        <w:t xml:space="preserve"> – плата за подключение к системе водоотведения г.Александрова, руб./куб.м/ч.</w:t>
      </w:r>
    </w:p>
    <w:p w:rsidR="00D7734B" w:rsidRPr="00C7543F" w:rsidRDefault="009A4E60" w:rsidP="00D7734B">
      <w:pPr>
        <w:pStyle w:val="aff1"/>
        <w:ind w:left="0" w:firstLine="709"/>
        <w:jc w:val="both"/>
      </w:pPr>
      <w:r w:rsidRPr="00C7543F">
        <w:fldChar w:fldCharType="begin"/>
      </w:r>
      <w:r w:rsidR="00D7734B" w:rsidRPr="00C7543F">
        <w:instrText xml:space="preserve"> QUOTE </w:instrText>
      </w:r>
      <w:r w:rsidR="00285B95" w:rsidRPr="009A4E60">
        <w:rPr>
          <w:position w:val="-6"/>
        </w:rPr>
        <w:pict>
          <v:shape id="_x0000_i1052" type="#_x0000_t75" style="width:30.15pt;height:16.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0&quot;/&gt;&lt;w:doNotEmbedSystemFonts/&gt;&lt;w:stylePaneFormatFilter w:val=&quot;3F01&quot;/&gt;&lt;w:defaultTabStop w:val=&quot;708&quot;/&gt;&lt;w:autoHyphenation/&gt;&lt;w:hyphenationZone w:val=&quot;193&quot;/&gt;&lt;w:doNotHyphenateCaps/&gt;&lt;w:drawingGridHorizontalSpacing w:val=&quot;120&quot;/&gt;&lt;w:drawingGridVerticalSpacing w:val=&quot;136&quot;/&gt;&lt;w:displayHorizontalDrawingGridEvery w:val=&quot;2&quot;/&gt;&lt;w:displayVerticalDrawingGridEvery w:val=&quot;2&quot;/&gt;&lt;w:characterSpacingControl w:val=&quot;DontCompress&quot;/&gt;&lt;w:optimizeForBrowser/&gt;&lt;w:relyOnVML/&gt;&lt;w:allowPNG/&gt;&lt;w:validateAgainstSchema/&gt;&lt;w:saveInvalidXML w:val=&quot;off&quot;/&gt;&lt;w:ignoreMixedContent w:val=&quot;off&quot;/&gt;&lt;w:alwaysShowPlaceholderText w:val=&quot;off&quot;/&gt;&lt;w:footnotePr&gt;&lt;w:numRestart w:val=&quot;each-page&quot;/&gt;&lt;/w:footnotePr&gt;&lt;w:compat&gt;&lt;w:breakWrappedTables/&gt;&lt;w:snapToGridInCell/&gt;&lt;w:wrapTextWithPunct/&gt;&lt;w:useAsianBreakRules/&gt;&lt;w:dontGrowAutofit/&gt;&lt;/w:compat&gt;&lt;wsp:rsids&gt;&lt;wsp:rsidRoot wsp:val=&quot;00560C8B&quot;/&gt;&lt;wsp:rsid wsp:val=&quot;00000132&quot;/&gt;&lt;wsp:rsid wsp:val=&quot;00000BBA&quot;/&gt;&lt;wsp:rsid wsp:val=&quot;00001416&quot;/&gt;&lt;wsp:rsid wsp:val=&quot;0000147D&quot;/&gt;&lt;wsp:rsid wsp:val=&quot;000018D1&quot;/&gt;&lt;wsp:rsid wsp:val=&quot;0000199B&quot;/&gt;&lt;wsp:rsid wsp:val=&quot;0000199D&quot;/&gt;&lt;wsp:rsid wsp:val=&quot;00001DB7&quot;/&gt;&lt;wsp:rsid wsp:val=&quot;00002CE6&quot;/&gt;&lt;wsp:rsid wsp:val=&quot;00004378&quot;/&gt;&lt;wsp:rsid wsp:val=&quot;000044BA&quot;/&gt;&lt;wsp:rsid wsp:val=&quot;00005562&quot;/&gt;&lt;wsp:rsid wsp:val=&quot;0000610B&quot;/&gt;&lt;wsp:rsid wsp:val=&quot;000066F7&quot;/&gt;&lt;wsp:rsid wsp:val=&quot;0000675C&quot;/&gt;&lt;wsp:rsid wsp:val=&quot;000070CF&quot;/&gt;&lt;wsp:rsid wsp:val=&quot;000079E6&quot;/&gt;&lt;wsp:rsid wsp:val=&quot;00007BC6&quot;/&gt;&lt;wsp:rsid wsp:val=&quot;00010A10&quot;/&gt;&lt;wsp:rsid wsp:val=&quot;00010B88&quot;/&gt;&lt;wsp:rsid wsp:val=&quot;00010E80&quot;/&gt;&lt;wsp:rsid wsp:val=&quot;00011C86&quot;/&gt;&lt;wsp:rsid wsp:val=&quot;00012C8C&quot;/&gt;&lt;wsp:rsid wsp:val=&quot;00013BF6&quot;/&gt;&lt;wsp:rsid wsp:val=&quot;000142F0&quot;/&gt;&lt;wsp:rsid wsp:val=&quot;00014539&quot;/&gt;&lt;wsp:rsid wsp:val=&quot;00015391&quot;/&gt;&lt;wsp:rsid wsp:val=&quot;00015AA5&quot;/&gt;&lt;wsp:rsid wsp:val=&quot;00017031&quot;/&gt;&lt;wsp:rsid wsp:val=&quot;0002077C&quot;/&gt;&lt;wsp:rsid wsp:val=&quot;00021B52&quot;/&gt;&lt;wsp:rsid wsp:val=&quot;00023074&quot;/&gt;&lt;wsp:rsid wsp:val=&quot;000233D9&quot;/&gt;&lt;wsp:rsid wsp:val=&quot;0002345C&quot;/&gt;&lt;wsp:rsid wsp:val=&quot;00025A68&quot;/&gt;&lt;wsp:rsid wsp:val=&quot;00030BCA&quot;/&gt;&lt;wsp:rsid wsp:val=&quot;00031EDD&quot;/&gt;&lt;wsp:rsid wsp:val=&quot;00032591&quot;/&gt;&lt;wsp:rsid wsp:val=&quot;00032F5F&quot;/&gt;&lt;wsp:rsid wsp:val=&quot;00033910&quot;/&gt;&lt;wsp:rsid wsp:val=&quot;00033931&quot;/&gt;&lt;wsp:rsid wsp:val=&quot;00033CD1&quot;/&gt;&lt;wsp:rsid wsp:val=&quot;00033D41&quot;/&gt;&lt;wsp:rsid wsp:val=&quot;00033F55&quot;/&gt;&lt;wsp:rsid wsp:val=&quot;00034B89&quot;/&gt;&lt;wsp:rsid wsp:val=&quot;00034C6E&quot;/&gt;&lt;wsp:rsid wsp:val=&quot;00035EC3&quot;/&gt;&lt;wsp:rsid wsp:val=&quot;00035EC8&quot;/&gt;&lt;wsp:rsid wsp:val=&quot;00035F3C&quot;/&gt;&lt;wsp:rsid wsp:val=&quot;0003634D&quot;/&gt;&lt;wsp:rsid wsp:val=&quot;00036DFC&quot;/&gt;&lt;wsp:rsid wsp:val=&quot;0003748A&quot;/&gt;&lt;wsp:rsid wsp:val=&quot;0004053F&quot;/&gt;&lt;wsp:rsid wsp:val=&quot;000424CF&quot;/&gt;&lt;wsp:rsid wsp:val=&quot;00042DE2&quot;/&gt;&lt;wsp:rsid wsp:val=&quot;00042E92&quot;/&gt;&lt;wsp:rsid wsp:val=&quot;0004378B&quot;/&gt;&lt;wsp:rsid wsp:val=&quot;00045168&quot;/&gt;&lt;wsp:rsid wsp:val=&quot;0004542E&quot;/&gt;&lt;wsp:rsid wsp:val=&quot;00046764&quot;/&gt;&lt;wsp:rsid wsp:val=&quot;0004732D&quot;/&gt;&lt;wsp:rsid wsp:val=&quot;00047C75&quot;/&gt;&lt;wsp:rsid wsp:val=&quot;000506D6&quot;/&gt;&lt;wsp:rsid wsp:val=&quot;0005090B&quot;/&gt;&lt;wsp:rsid wsp:val=&quot;00050A4A&quot;/&gt;&lt;wsp:rsid wsp:val=&quot;00050F48&quot;/&gt;&lt;wsp:rsid wsp:val=&quot;00051A0E&quot;/&gt;&lt;wsp:rsid wsp:val=&quot;00052E88&quot;/&gt;&lt;wsp:rsid wsp:val=&quot;00053C9D&quot;/&gt;&lt;wsp:rsid wsp:val=&quot;00053F1E&quot;/&gt;&lt;wsp:rsid wsp:val=&quot;0005510C&quot;/&gt;&lt;wsp:rsid wsp:val=&quot;000558B0&quot;/&gt;&lt;wsp:rsid wsp:val=&quot;000563E2&quot;/&gt;&lt;wsp:rsid wsp:val=&quot;000568A1&quot;/&gt;&lt;wsp:rsid wsp:val=&quot;0006084E&quot;/&gt;&lt;wsp:rsid wsp:val=&quot;00060E3A&quot;/&gt;&lt;wsp:rsid wsp:val=&quot;0006151E&quot;/&gt;&lt;wsp:rsid wsp:val=&quot;000624E1&quot;/&gt;&lt;wsp:rsid wsp:val=&quot;00063E79&quot;/&gt;&lt;wsp:rsid wsp:val=&quot;00063F14&quot;/&gt;&lt;wsp:rsid wsp:val=&quot;000648D0&quot;/&gt;&lt;wsp:rsid wsp:val=&quot;00066403&quot;/&gt;&lt;wsp:rsid wsp:val=&quot;00067B72&quot;/&gt;&lt;wsp:rsid wsp:val=&quot;00067BBA&quot;/&gt;&lt;wsp:rsid wsp:val=&quot;00070FA9&quot;/&gt;&lt;wsp:rsid wsp:val=&quot;0007103C&quot;/&gt;&lt;wsp:rsid wsp:val=&quot;0007249B&quot;/&gt;&lt;wsp:rsid wsp:val=&quot;00072CD2&quot;/&gt;&lt;wsp:rsid wsp:val=&quot;00073A52&quot;/&gt;&lt;wsp:rsid wsp:val=&quot;000766B0&quot;/&gt;&lt;wsp:rsid wsp:val=&quot;00076F2C&quot;/&gt;&lt;wsp:rsid wsp:val=&quot;000808F7&quot;/&gt;&lt;wsp:rsid wsp:val=&quot;00080A3D&quot;/&gt;&lt;wsp:rsid wsp:val=&quot;00081628&quot;/&gt;&lt;wsp:rsid wsp:val=&quot;0008244B&quot;/&gt;&lt;wsp:rsid wsp:val=&quot;00084A61&quot;/&gt;&lt;wsp:rsid wsp:val=&quot;00084D21&quot;/&gt;&lt;wsp:rsid wsp:val=&quot;00085BD8&quot;/&gt;&lt;wsp:rsid wsp:val=&quot;00085F47&quot;/&gt;&lt;wsp:rsid wsp:val=&quot;000864E0&quot;/&gt;&lt;wsp:rsid wsp:val=&quot;00086DA4&quot;/&gt;&lt;wsp:rsid wsp:val=&quot;000877B9&quot;/&gt;&lt;wsp:rsid wsp:val=&quot;000901F9&quot;/&gt;&lt;wsp:rsid wsp:val=&quot;00090404&quot;/&gt;&lt;wsp:rsid wsp:val=&quot;00090C21&quot;/&gt;&lt;wsp:rsid wsp:val=&quot;00090C34&quot;/&gt;&lt;wsp:rsid wsp:val=&quot;00091473&quot;/&gt;&lt;wsp:rsid wsp:val=&quot;0009184B&quot;/&gt;&lt;wsp:rsid wsp:val=&quot;00091D6C&quot;/&gt;&lt;wsp:rsid wsp:val=&quot;000929F9&quot;/&gt;&lt;wsp:rsid wsp:val=&quot;00092F66&quot;/&gt;&lt;wsp:rsid wsp:val=&quot;000938B0&quot;/&gt;&lt;wsp:rsid wsp:val=&quot;000940DD&quot;/&gt;&lt;wsp:rsid wsp:val=&quot;000943BE&quot;/&gt;&lt;wsp:rsid wsp:val=&quot;00095851&quot;/&gt;&lt;wsp:rsid wsp:val=&quot;00095F95&quot;/&gt;&lt;wsp:rsid wsp:val=&quot;00096DC3&quot;/&gt;&lt;wsp:rsid wsp:val=&quot;00096F4D&quot;/&gt;&lt;wsp:rsid wsp:val=&quot;000972AF&quot;/&gt;&lt;wsp:rsid wsp:val=&quot;00097630&quot;/&gt;&lt;wsp:rsid wsp:val=&quot;00097BEA&quot;/&gt;&lt;wsp:rsid wsp:val=&quot;000A0D67&quot;/&gt;&lt;wsp:rsid wsp:val=&quot;000A0FD5&quot;/&gt;&lt;wsp:rsid wsp:val=&quot;000A10B8&quot;/&gt;&lt;wsp:rsid wsp:val=&quot;000A2903&quot;/&gt;&lt;wsp:rsid wsp:val=&quot;000A4A8C&quot;/&gt;&lt;wsp:rsid wsp:val=&quot;000A51E7&quot;/&gt;&lt;wsp:rsid wsp:val=&quot;000A60E0&quot;/&gt;&lt;wsp:rsid wsp:val=&quot;000A6301&quot;/&gt;&lt;wsp:rsid wsp:val=&quot;000A6B4D&quot;/&gt;&lt;wsp:rsid wsp:val=&quot;000B0F83&quot;/&gt;&lt;wsp:rsid wsp:val=&quot;000B11E4&quot;/&gt;&lt;wsp:rsid wsp:val=&quot;000B126B&quot;/&gt;&lt;wsp:rsid wsp:val=&quot;000B20CF&quot;/&gt;&lt;wsp:rsid wsp:val=&quot;000B2E28&quot;/&gt;&lt;wsp:rsid wsp:val=&quot;000B3CCC&quot;/&gt;&lt;wsp:rsid wsp:val=&quot;000B3E49&quot;/&gt;&lt;wsp:rsid wsp:val=&quot;000B41C5&quot;/&gt;&lt;wsp:rsid wsp:val=&quot;000B4687&quot;/&gt;&lt;wsp:rsid wsp:val=&quot;000B49AA&quot;/&gt;&lt;wsp:rsid wsp:val=&quot;000B5B1E&quot;/&gt;&lt;wsp:rsid wsp:val=&quot;000B5C99&quot;/&gt;&lt;wsp:rsid wsp:val=&quot;000B62A3&quot;/&gt;&lt;wsp:rsid wsp:val=&quot;000B7163&quot;/&gt;&lt;wsp:rsid wsp:val=&quot;000B79C7&quot;/&gt;&lt;wsp:rsid wsp:val=&quot;000C021D&quot;/&gt;&lt;wsp:rsid wsp:val=&quot;000C039B&quot;/&gt;&lt;wsp:rsid wsp:val=&quot;000C0894&quot;/&gt;&lt;wsp:rsid wsp:val=&quot;000C0ACE&quot;/&gt;&lt;wsp:rsid wsp:val=&quot;000C1003&quot;/&gt;&lt;wsp:rsid wsp:val=&quot;000C1266&quot;/&gt;&lt;wsp:rsid wsp:val=&quot;000C1B67&quot;/&gt;&lt;wsp:rsid wsp:val=&quot;000C213D&quot;/&gt;&lt;wsp:rsid wsp:val=&quot;000C2876&quot;/&gt;&lt;wsp:rsid wsp:val=&quot;000C2A47&quot;/&gt;&lt;wsp:rsid wsp:val=&quot;000C373B&quot;/&gt;&lt;wsp:rsid wsp:val=&quot;000C4DCA&quot;/&gt;&lt;wsp:rsid wsp:val=&quot;000C665C&quot;/&gt;&lt;wsp:rsid wsp:val=&quot;000C6BA9&quot;/&gt;&lt;wsp:rsid wsp:val=&quot;000C6D61&quot;/&gt;&lt;wsp:rsid wsp:val=&quot;000C6EAB&quot;/&gt;&lt;wsp:rsid wsp:val=&quot;000C7BD5&quot;/&gt;&lt;wsp:rsid wsp:val=&quot;000D11E9&quot;/&gt;&lt;wsp:rsid wsp:val=&quot;000D1F7F&quot;/&gt;&lt;wsp:rsid wsp:val=&quot;000D2D85&quot;/&gt;&lt;wsp:rsid wsp:val=&quot;000D37F1&quot;/&gt;&lt;wsp:rsid wsp:val=&quot;000D4F7E&quot;/&gt;&lt;wsp:rsid wsp:val=&quot;000D52AB&quot;/&gt;&lt;wsp:rsid wsp:val=&quot;000D6CF8&quot;/&gt;&lt;wsp:rsid wsp:val=&quot;000D73D6&quot;/&gt;&lt;wsp:rsid wsp:val=&quot;000D746E&quot;/&gt;&lt;wsp:rsid wsp:val=&quot;000D7964&quot;/&gt;&lt;wsp:rsid wsp:val=&quot;000E0085&quot;/&gt;&lt;wsp:rsid wsp:val=&quot;000E04D7&quot;/&gt;&lt;wsp:rsid wsp:val=&quot;000E0535&quot;/&gt;&lt;wsp:rsid wsp:val=&quot;000E0685&quot;/&gt;&lt;wsp:rsid wsp:val=&quot;000E072E&quot;/&gt;&lt;wsp:rsid wsp:val=&quot;000E0D85&quot;/&gt;&lt;wsp:rsid wsp:val=&quot;000E18D6&quot;/&gt;&lt;wsp:rsid wsp:val=&quot;000E30DE&quot;/&gt;&lt;wsp:rsid wsp:val=&quot;000E3186&quot;/&gt;&lt;wsp:rsid wsp:val=&quot;000E3F0F&quot;/&gt;&lt;wsp:rsid wsp:val=&quot;000E4D84&quot;/&gt;&lt;wsp:rsid wsp:val=&quot;000E4EC6&quot;/&gt;&lt;wsp:rsid wsp:val=&quot;000E5E50&quot;/&gt;&lt;wsp:rsid wsp:val=&quot;000E736A&quot;/&gt;&lt;wsp:rsid wsp:val=&quot;000E73AC&quot;/&gt;&lt;wsp:rsid wsp:val=&quot;000E74B4&quot;/&gt;&lt;wsp:rsid wsp:val=&quot;000E7A39&quot;/&gt;&lt;wsp:rsid wsp:val=&quot;000E7BA2&quot;/&gt;&lt;wsp:rsid wsp:val=&quot;000F00BE&quot;/&gt;&lt;wsp:rsid wsp:val=&quot;000F06C5&quot;/&gt;&lt;wsp:rsid wsp:val=&quot;000F0FFD&quot;/&gt;&lt;wsp:rsid wsp:val=&quot;000F1C17&quot;/&gt;&lt;wsp:rsid wsp:val=&quot;000F3341&quot;/&gt;&lt;wsp:rsid wsp:val=&quot;000F375C&quot;/&gt;&lt;wsp:rsid wsp:val=&quot;000F37F6&quot;/&gt;&lt;wsp:rsid wsp:val=&quot;000F3B0F&quot;/&gt;&lt;wsp:rsid wsp:val=&quot;000F512E&quot;/&gt;&lt;wsp:rsid wsp:val=&quot;000F5894&quot;/&gt;&lt;wsp:rsid wsp:val=&quot;000F7340&quot;/&gt;&lt;wsp:rsid wsp:val=&quot;000F74D8&quot;/&gt;&lt;wsp:rsid wsp:val=&quot;000F76A9&quot;/&gt;&lt;wsp:rsid wsp:val=&quot;000F7BF5&quot;/&gt;&lt;wsp:rsid wsp:val=&quot;0010106A&quot;/&gt;&lt;wsp:rsid wsp:val=&quot;00102777&quot;/&gt;&lt;wsp:rsid wsp:val=&quot;00102B70&quot;/&gt;&lt;wsp:rsid wsp:val=&quot;00103776&quot;/&gt;&lt;wsp:rsid wsp:val=&quot;00103C76&quot;/&gt;&lt;wsp:rsid wsp:val=&quot;001059E5&quot;/&gt;&lt;wsp:rsid wsp:val=&quot;00105EAD&quot;/&gt;&lt;wsp:rsid wsp:val=&quot;0010634A&quot;/&gt;&lt;wsp:rsid wsp:val=&quot;00110050&quot;/&gt;&lt;wsp:rsid wsp:val=&quot;00110DE2&quot;/&gt;&lt;wsp:rsid wsp:val=&quot;00113010&quot;/&gt;&lt;wsp:rsid wsp:val=&quot;00114194&quot;/&gt;&lt;wsp:rsid wsp:val=&quot;00114F61&quot;/&gt;&lt;wsp:rsid wsp:val=&quot;00115921&quot;/&gt;&lt;wsp:rsid wsp:val=&quot;00115A45&quot;/&gt;&lt;wsp:rsid wsp:val=&quot;00116121&quot;/&gt;&lt;wsp:rsid wsp:val=&quot;00116EA2&quot;/&gt;&lt;wsp:rsid wsp:val=&quot;001173E1&quot;/&gt;&lt;wsp:rsid wsp:val=&quot;001174F4&quot;/&gt;&lt;wsp:rsid wsp:val=&quot;00117855&quot;/&gt;&lt;wsp:rsid wsp:val=&quot;00117BCD&quot;/&gt;&lt;wsp:rsid wsp:val=&quot;00120663&quot;/&gt;&lt;wsp:rsid wsp:val=&quot;00121165&quot;/&gt;&lt;wsp:rsid wsp:val=&quot;0012116C&quot;/&gt;&lt;wsp:rsid wsp:val=&quot;00121AC9&quot;/&gt;&lt;wsp:rsid wsp:val=&quot;00121BDE&quot;/&gt;&lt;wsp:rsid wsp:val=&quot;001221F8&quot;/&gt;&lt;wsp:rsid wsp:val=&quot;00122517&quot;/&gt;&lt;wsp:rsid wsp:val=&quot;001235F7&quot;/&gt;&lt;wsp:rsid wsp:val=&quot;00123A9F&quot;/&gt;&lt;wsp:rsid wsp:val=&quot;001241B0&quot;/&gt;&lt;wsp:rsid wsp:val=&quot;00124590&quot;/&gt;&lt;wsp:rsid wsp:val=&quot;0012461A&quot;/&gt;&lt;wsp:rsid wsp:val=&quot;00124EF5&quot;/&gt;&lt;wsp:rsid wsp:val=&quot;001256FF&quot;/&gt;&lt;wsp:rsid wsp:val=&quot;0012599B&quot;/&gt;&lt;wsp:rsid wsp:val=&quot;00126346&quot;/&gt;&lt;wsp:rsid wsp:val=&quot;001270A7&quot;/&gt;&lt;wsp:rsid wsp:val=&quot;0012722C&quot;/&gt;&lt;wsp:rsid wsp:val=&quot;001279AE&quot;/&gt;&lt;wsp:rsid wsp:val=&quot;00127DE6&quot;/&gt;&lt;wsp:rsid wsp:val=&quot;00127EAB&quot;/&gt;&lt;wsp:rsid wsp:val=&quot;0013001D&quot;/&gt;&lt;wsp:rsid wsp:val=&quot;001307C6&quot;/&gt;&lt;wsp:rsid wsp:val=&quot;00130C5A&quot;/&gt;&lt;wsp:rsid wsp:val=&quot;00130CEA&quot;/&gt;&lt;wsp:rsid wsp:val=&quot;001310FD&quot;/&gt;&lt;wsp:rsid wsp:val=&quot;001312A6&quot;/&gt;&lt;wsp:rsid wsp:val=&quot;00131AA8&quot;/&gt;&lt;wsp:rsid wsp:val=&quot;00133829&quot;/&gt;&lt;wsp:rsid wsp:val=&quot;00134284&quot;/&gt;&lt;wsp:rsid wsp:val=&quot;00134615&quot;/&gt;&lt;wsp:rsid wsp:val=&quot;0013461B&quot;/&gt;&lt;wsp:rsid wsp:val=&quot;001349DE&quot;/&gt;&lt;wsp:rsid wsp:val=&quot;00134E13&quot;/&gt;&lt;wsp:rsid wsp:val=&quot;0013592F&quot;/&gt;&lt;wsp:rsid wsp:val=&quot;001361C8&quot;/&gt;&lt;wsp:rsid wsp:val=&quot;00136B52&quot;/&gt;&lt;wsp:rsid wsp:val=&quot;00136C1C&quot;/&gt;&lt;wsp:rsid wsp:val=&quot;00137469&quot;/&gt;&lt;wsp:rsid wsp:val=&quot;00137686&quot;/&gt;&lt;wsp:rsid wsp:val=&quot;00140024&quot;/&gt;&lt;wsp:rsid wsp:val=&quot;00140BD8&quot;/&gt;&lt;wsp:rsid wsp:val=&quot;00140DE5&quot;/&gt;&lt;wsp:rsid wsp:val=&quot;00141326&quot;/&gt;&lt;wsp:rsid wsp:val=&quot;00141A8A&quot;/&gt;&lt;wsp:rsid wsp:val=&quot;00142289&quot;/&gt;&lt;wsp:rsid wsp:val=&quot;00142A4F&quot;/&gt;&lt;wsp:rsid wsp:val=&quot;00144308&quot;/&gt;&lt;wsp:rsid wsp:val=&quot;001446CC&quot;/&gt;&lt;wsp:rsid wsp:val=&quot;00144F43&quot;/&gt;&lt;wsp:rsid wsp:val=&quot;001461B1&quot;/&gt;&lt;wsp:rsid wsp:val=&quot;00146398&quot;/&gt;&lt;wsp:rsid wsp:val=&quot;00147B09&quot;/&gt;&lt;wsp:rsid wsp:val=&quot;0015069D&quot;/&gt;&lt;wsp:rsid wsp:val=&quot;0015160E&quot;/&gt;&lt;wsp:rsid wsp:val=&quot;00151D6F&quot;/&gt;&lt;wsp:rsid wsp:val=&quot;00152AB9&quot;/&gt;&lt;wsp:rsid wsp:val=&quot;00153D22&quot;/&gt;&lt;wsp:rsid wsp:val=&quot;00153D72&quot;/&gt;&lt;wsp:rsid wsp:val=&quot;001550C5&quot;/&gt;&lt;wsp:rsid wsp:val=&quot;00155EC3&quot;/&gt;&lt;wsp:rsid wsp:val=&quot;00156FA7&quot;/&gt;&lt;wsp:rsid wsp:val=&quot;001571DA&quot;/&gt;&lt;wsp:rsid wsp:val=&quot;00157219&quot;/&gt;&lt;wsp:rsid wsp:val=&quot;00157475&quot;/&gt;&lt;wsp:rsid wsp:val=&quot;00160ED7&quot;/&gt;&lt;wsp:rsid wsp:val=&quot;00161274&quot;/&gt;&lt;wsp:rsid wsp:val=&quot;00162842&quot;/&gt;&lt;wsp:rsid wsp:val=&quot;001647BD&quot;/&gt;&lt;wsp:rsid wsp:val=&quot;0016668C&quot;/&gt;&lt;wsp:rsid wsp:val=&quot;001670DF&quot;/&gt;&lt;wsp:rsid wsp:val=&quot;0016714D&quot;/&gt;&lt;wsp:rsid wsp:val=&quot;00167FC3&quot;/&gt;&lt;wsp:rsid wsp:val=&quot;0017006E&quot;/&gt;&lt;wsp:rsid wsp:val=&quot;001706FA&quot;/&gt;&lt;wsp:rsid wsp:val=&quot;00171DA9&quot;/&gt;&lt;wsp:rsid wsp:val=&quot;00171E84&quot;/&gt;&lt;wsp:rsid wsp:val=&quot;001731E5&quot;/&gt;&lt;wsp:rsid wsp:val=&quot;00173637&quot;/&gt;&lt;wsp:rsid wsp:val=&quot;00173CC3&quot;/&gt;&lt;wsp:rsid wsp:val=&quot;001740B2&quot;/&gt;&lt;wsp:rsid wsp:val=&quot;00175AA4&quot;/&gt;&lt;wsp:rsid wsp:val=&quot;0017651E&quot;/&gt;&lt;wsp:rsid wsp:val=&quot;0017662A&quot;/&gt;&lt;wsp:rsid wsp:val=&quot;00177BA6&quot;/&gt;&lt;wsp:rsid wsp:val=&quot;00177EE5&quot;/&gt;&lt;wsp:rsid wsp:val=&quot;0018026B&quot;/&gt;&lt;wsp:rsid wsp:val=&quot;00183373&quot;/&gt;&lt;wsp:rsid wsp:val=&quot;0018379D&quot;/&gt;&lt;wsp:rsid wsp:val=&quot;00184337&quot;/&gt;&lt;wsp:rsid wsp:val=&quot;00184E8B&quot;/&gt;&lt;wsp:rsid wsp:val=&quot;00185E5B&quot;/&gt;&lt;wsp:rsid wsp:val=&quot;00186F1A&quot;/&gt;&lt;wsp:rsid wsp:val=&quot;001902E4&quot;/&gt;&lt;wsp:rsid wsp:val=&quot;001910ED&quot;/&gt;&lt;wsp:rsid wsp:val=&quot;001913C2&quot;/&gt;&lt;wsp:rsid wsp:val=&quot;00191A22&quot;/&gt;&lt;wsp:rsid wsp:val=&quot;00191D1F&quot;/&gt;&lt;wsp:rsid wsp:val=&quot;00191FB7&quot;/&gt;&lt;wsp:rsid wsp:val=&quot;001921EA&quot;/&gt;&lt;wsp:rsid wsp:val=&quot;00193AA9&quot;/&gt;&lt;wsp:rsid wsp:val=&quot;001956D7&quot;/&gt;&lt;wsp:rsid wsp:val=&quot;00195724&quot;/&gt;&lt;wsp:rsid wsp:val=&quot;00195A2D&quot;/&gt;&lt;wsp:rsid wsp:val=&quot;00195C9B&quot;/&gt;&lt;wsp:rsid wsp:val=&quot;00196684&quot;/&gt;&lt;wsp:rsid wsp:val=&quot;001966AB&quot;/&gt;&lt;wsp:rsid wsp:val=&quot;00197418&quot;/&gt;&lt;wsp:rsid wsp:val=&quot;00197969&quot;/&gt;&lt;wsp:rsid wsp:val=&quot;001A0E82&quot;/&gt;&lt;wsp:rsid wsp:val=&quot;001A1CF6&quot;/&gt;&lt;wsp:rsid wsp:val=&quot;001A38FC&quot;/&gt;&lt;wsp:rsid wsp:val=&quot;001A398C&quot;/&gt;&lt;wsp:rsid wsp:val=&quot;001A3EFC&quot;/&gt;&lt;wsp:rsid wsp:val=&quot;001A41A5&quot;/&gt;&lt;wsp:rsid wsp:val=&quot;001A433E&quot;/&gt;&lt;wsp:rsid wsp:val=&quot;001A4CBD&quot;/&gt;&lt;wsp:rsid wsp:val=&quot;001A5657&quot;/&gt;&lt;wsp:rsid wsp:val=&quot;001A58E6&quot;/&gt;&lt;wsp:rsid wsp:val=&quot;001A5CED&quot;/&gt;&lt;wsp:rsid wsp:val=&quot;001A6AF4&quot;/&gt;&lt;wsp:rsid wsp:val=&quot;001B0FCF&quot;/&gt;&lt;wsp:rsid wsp:val=&quot;001B1611&quot;/&gt;&lt;wsp:rsid wsp:val=&quot;001B1D6B&quot;/&gt;&lt;wsp:rsid wsp:val=&quot;001B3CD1&quot;/&gt;&lt;wsp:rsid wsp:val=&quot;001B44B3&quot;/&gt;&lt;wsp:rsid wsp:val=&quot;001B5045&quot;/&gt;&lt;wsp:rsid wsp:val=&quot;001B53F7&quot;/&gt;&lt;wsp:rsid wsp:val=&quot;001B5754&quot;/&gt;&lt;wsp:rsid wsp:val=&quot;001B5A62&quot;/&gt;&lt;wsp:rsid wsp:val=&quot;001B5CFB&quot;/&gt;&lt;wsp:rsid wsp:val=&quot;001B5FD5&quot;/&gt;&lt;wsp:rsid wsp:val=&quot;001B66F5&quot;/&gt;&lt;wsp:rsid wsp:val=&quot;001B696C&quot;/&gt;&lt;wsp:rsid wsp:val=&quot;001C2A2F&quot;/&gt;&lt;wsp:rsid wsp:val=&quot;001C3ED4&quot;/&gt;&lt;wsp:rsid wsp:val=&quot;001C45CA&quot;/&gt;&lt;wsp:rsid wsp:val=&quot;001C47C8&quot;/&gt;&lt;wsp:rsid wsp:val=&quot;001C48CA&quot;/&gt;&lt;wsp:rsid wsp:val=&quot;001C56B8&quot;/&gt;&lt;wsp:rsid wsp:val=&quot;001C5A30&quot;/&gt;&lt;wsp:rsid wsp:val=&quot;001C5B02&quot;/&gt;&lt;wsp:rsid wsp:val=&quot;001C6013&quot;/&gt;&lt;wsp:rsid wsp:val=&quot;001C670B&quot;/&gt;&lt;wsp:rsid wsp:val=&quot;001C6714&quot;/&gt;&lt;wsp:rsid wsp:val=&quot;001C77D8&quot;/&gt;&lt;wsp:rsid wsp:val=&quot;001C7823&quot;/&gt;&lt;wsp:rsid wsp:val=&quot;001D06B7&quot;/&gt;&lt;wsp:rsid wsp:val=&quot;001D1041&quot;/&gt;&lt;wsp:rsid wsp:val=&quot;001D1CC0&quot;/&gt;&lt;wsp:rsid wsp:val=&quot;001D3F1D&quot;/&gt;&lt;wsp:rsid wsp:val=&quot;001D4687&quot;/&gt;&lt;wsp:rsid wsp:val=&quot;001D5100&quot;/&gt;&lt;wsp:rsid wsp:val=&quot;001D704F&quot;/&gt;&lt;wsp:rsid wsp:val=&quot;001D73F5&quot;/&gt;&lt;wsp:rsid wsp:val=&quot;001D76EE&quot;/&gt;&lt;wsp:rsid wsp:val=&quot;001D7E68&quot;/&gt;&lt;wsp:rsid wsp:val=&quot;001E0BCF&quot;/&gt;&lt;wsp:rsid wsp:val=&quot;001E0DB6&quot;/&gt;&lt;wsp:rsid wsp:val=&quot;001E1241&quot;/&gt;&lt;wsp:rsid wsp:val=&quot;001E1B7D&quot;/&gt;&lt;wsp:rsid wsp:val=&quot;001E2AAA&quot;/&gt;&lt;wsp:rsid wsp:val=&quot;001E34F4&quot;/&gt;&lt;wsp:rsid wsp:val=&quot;001E6226&quot;/&gt;&lt;wsp:rsid wsp:val=&quot;001E6585&quot;/&gt;&lt;wsp:rsid wsp:val=&quot;001E6E2D&quot;/&gt;&lt;wsp:rsid wsp:val=&quot;001E709D&quot;/&gt;&lt;wsp:rsid wsp:val=&quot;001E7300&quot;/&gt;&lt;wsp:rsid wsp:val=&quot;001E79E2&quot;/&gt;&lt;wsp:rsid wsp:val=&quot;001F01F2&quot;/&gt;&lt;wsp:rsid wsp:val=&quot;001F18C8&quot;/&gt;&lt;wsp:rsid wsp:val=&quot;001F2D03&quot;/&gt;&lt;wsp:rsid wsp:val=&quot;001F301C&quot;/&gt;&lt;wsp:rsid wsp:val=&quot;001F4323&quot;/&gt;&lt;wsp:rsid wsp:val=&quot;001F533F&quot;/&gt;&lt;wsp:rsid wsp:val=&quot;001F59C9&quot;/&gt;&lt;wsp:rsid wsp:val=&quot;001F5D17&quot;/&gt;&lt;wsp:rsid wsp:val=&quot;001F738C&quot;/&gt;&lt;wsp:rsid wsp:val=&quot;001F7976&quot;/&gt;&lt;wsp:rsid wsp:val=&quot;002002ED&quot;/&gt;&lt;wsp:rsid wsp:val=&quot;0020030C&quot;/&gt;&lt;wsp:rsid wsp:val=&quot;00200854&quot;/&gt;&lt;wsp:rsid wsp:val=&quot;00200B51&quot;/&gt;&lt;wsp:rsid wsp:val=&quot;002022AF&quot;/&gt;&lt;wsp:rsid wsp:val=&quot;00202B40&quot;/&gt;&lt;wsp:rsid wsp:val=&quot;00202C55&quot;/&gt;&lt;wsp:rsid wsp:val=&quot;00202D6F&quot;/&gt;&lt;wsp:rsid wsp:val=&quot;00202FC4&quot;/&gt;&lt;wsp:rsid wsp:val=&quot;00203BB0&quot;/&gt;&lt;wsp:rsid wsp:val=&quot;00204F14&quot;/&gt;&lt;wsp:rsid wsp:val=&quot;0020527B&quot;/&gt;&lt;wsp:rsid wsp:val=&quot;002052BF&quot;/&gt;&lt;wsp:rsid wsp:val=&quot;0020530C&quot;/&gt;&lt;wsp:rsid wsp:val=&quot;00205350&quot;/&gt;&lt;wsp:rsid wsp:val=&quot;0020575A&quot;/&gt;&lt;wsp:rsid wsp:val=&quot;002057C5&quot;/&gt;&lt;wsp:rsid wsp:val=&quot;002063A0&quot;/&gt;&lt;wsp:rsid wsp:val=&quot;002068F6&quot;/&gt;&lt;wsp:rsid wsp:val=&quot;00207362&quot;/&gt;&lt;wsp:rsid wsp:val=&quot;00210A6C&quot;/&gt;&lt;wsp:rsid wsp:val=&quot;002117EA&quot;/&gt;&lt;wsp:rsid wsp:val=&quot;00212341&quot;/&gt;&lt;wsp:rsid wsp:val=&quot;00212F7E&quot;/&gt;&lt;wsp:rsid wsp:val=&quot;00213283&quot;/&gt;&lt;wsp:rsid wsp:val=&quot;00213382&quot;/&gt;&lt;wsp:rsid wsp:val=&quot;00213848&quot;/&gt;&lt;wsp:rsid wsp:val=&quot;00213AE5&quot;/&gt;&lt;wsp:rsid wsp:val=&quot;00213D31&quot;/&gt;&lt;wsp:rsid wsp:val=&quot;00214155&quot;/&gt;&lt;wsp:rsid wsp:val=&quot;002157EF&quot;/&gt;&lt;wsp:rsid wsp:val=&quot;00215E1D&quot;/&gt;&lt;wsp:rsid wsp:val=&quot;00216BE7&quot;/&gt;&lt;wsp:rsid wsp:val=&quot;00216CA0&quot;/&gt;&lt;wsp:rsid wsp:val=&quot;00216DB2&quot;/&gt;&lt;wsp:rsid wsp:val=&quot;00216DE5&quot;/&gt;&lt;wsp:rsid wsp:val=&quot;00217022&quot;/&gt;&lt;wsp:rsid wsp:val=&quot;00220E99&quot;/&gt;&lt;wsp:rsid wsp:val=&quot;00221014&quot;/&gt;&lt;wsp:rsid wsp:val=&quot;0022152F&quot;/&gt;&lt;wsp:rsid wsp:val=&quot;002229BE&quot;/&gt;&lt;wsp:rsid wsp:val=&quot;00222A29&quot;/&gt;&lt;wsp:rsid wsp:val=&quot;00223A7F&quot;/&gt;&lt;wsp:rsid wsp:val=&quot;00224339&quot;/&gt;&lt;wsp:rsid wsp:val=&quot;00224418&quot;/&gt;&lt;wsp:rsid wsp:val=&quot;00224623&quot;/&gt;&lt;wsp:rsid wsp:val=&quot;0022544E&quot;/&gt;&lt;wsp:rsid wsp:val=&quot;00226298&quot;/&gt;&lt;wsp:rsid wsp:val=&quot;00226899&quot;/&gt;&lt;wsp:rsid wsp:val=&quot;00227310&quot;/&gt;&lt;wsp:rsid wsp:val=&quot;0022749D&quot;/&gt;&lt;wsp:rsid wsp:val=&quot;00230246&quot;/&gt;&lt;wsp:rsid wsp:val=&quot;00230250&quot;/&gt;&lt;wsp:rsid wsp:val=&quot;00231087&quot;/&gt;&lt;wsp:rsid wsp:val=&quot;00231622&quot;/&gt;&lt;wsp:rsid wsp:val=&quot;002319EB&quot;/&gt;&lt;wsp:rsid wsp:val=&quot;00231EFA&quot;/&gt;&lt;wsp:rsid wsp:val=&quot;0023211C&quot;/&gt;&lt;wsp:rsid wsp:val=&quot;00235EC2&quot;/&gt;&lt;wsp:rsid wsp:val=&quot;0023777E&quot;/&gt;&lt;wsp:rsid wsp:val=&quot;00240C32&quot;/&gt;&lt;wsp:rsid wsp:val=&quot;00240EBA&quot;/&gt;&lt;wsp:rsid wsp:val=&quot;00242861&quot;/&gt;&lt;wsp:rsid wsp:val=&quot;00242E02&quot;/&gt;&lt;wsp:rsid wsp:val=&quot;0024352E&quot;/&gt;&lt;wsp:rsid wsp:val=&quot;002437FD&quot;/&gt;&lt;wsp:rsid wsp:val=&quot;00244468&quot;/&gt;&lt;wsp:rsid wsp:val=&quot;00244FEF&quot;/&gt;&lt;wsp:rsid wsp:val=&quot;002450B9&quot;/&gt;&lt;wsp:rsid wsp:val=&quot;0024519A&quot;/&gt;&lt;wsp:rsid wsp:val=&quot;002457A0&quot;/&gt;&lt;wsp:rsid wsp:val=&quot;00245967&quot;/&gt;&lt;wsp:rsid wsp:val=&quot;00246FE7&quot;/&gt;&lt;wsp:rsid wsp:val=&quot;0024750E&quot;/&gt;&lt;wsp:rsid wsp:val=&quot;002479E0&quot;/&gt;&lt;wsp:rsid wsp:val=&quot;002503E2&quot;/&gt;&lt;wsp:rsid wsp:val=&quot;002512DB&quot;/&gt;&lt;wsp:rsid wsp:val=&quot;00251610&quot;/&gt;&lt;wsp:rsid wsp:val=&quot;00252299&quot;/&gt;&lt;wsp:rsid wsp:val=&quot;00254AE3&quot;/&gt;&lt;wsp:rsid wsp:val=&quot;0025568A&quot;/&gt;&lt;wsp:rsid wsp:val=&quot;00255D43&quot;/&gt;&lt;wsp:rsid wsp:val=&quot;00256ABD&quot;/&gt;&lt;wsp:rsid wsp:val=&quot;00256F61&quot;/&gt;&lt;wsp:rsid wsp:val=&quot;002606FB&quot;/&gt;&lt;wsp:rsid wsp:val=&quot;00260FB9&quot;/&gt;&lt;wsp:rsid wsp:val=&quot;0026134C&quot;/&gt;&lt;wsp:rsid wsp:val=&quot;002619E4&quot;/&gt;&lt;wsp:rsid wsp:val=&quot;00261D82&quot;/&gt;&lt;wsp:rsid wsp:val=&quot;00262024&quot;/&gt;&lt;wsp:rsid wsp:val=&quot;00263168&quot;/&gt;&lt;wsp:rsid wsp:val=&quot;002634DE&quot;/&gt;&lt;wsp:rsid wsp:val=&quot;0026441D&quot;/&gt;&lt;wsp:rsid wsp:val=&quot;002644AD&quot;/&gt;&lt;wsp:rsid wsp:val=&quot;00264E56&quot;/&gt;&lt;wsp:rsid wsp:val=&quot;0026509C&quot;/&gt;&lt;wsp:rsid wsp:val=&quot;002657F3&quot;/&gt;&lt;wsp:rsid wsp:val=&quot;00265A10&quot;/&gt;&lt;wsp:rsid wsp:val=&quot;00270799&quot;/&gt;&lt;wsp:rsid wsp:val=&quot;00271172&quot;/&gt;&lt;wsp:rsid wsp:val=&quot;00273AC6&quot;/&gt;&lt;wsp:rsid wsp:val=&quot;002741AD&quot;/&gt;&lt;wsp:rsid wsp:val=&quot;00274201&quot;/&gt;&lt;wsp:rsid wsp:val=&quot;00274A70&quot;/&gt;&lt;wsp:rsid wsp:val=&quot;00275B18&quot;/&gt;&lt;wsp:rsid wsp:val=&quot;002760D2&quot;/&gt;&lt;wsp:rsid wsp:val=&quot;00276479&quot;/&gt;&lt;wsp:rsid wsp:val=&quot;00277047&quot;/&gt;&lt;wsp:rsid wsp:val=&quot;00282127&quot;/&gt;&lt;wsp:rsid wsp:val=&quot;00282266&quot;/&gt;&lt;wsp:rsid wsp:val=&quot;00282EE3&quot;/&gt;&lt;wsp:rsid wsp:val=&quot;00286B16&quot;/&gt;&lt;wsp:rsid wsp:val=&quot;00286C32&quot;/&gt;&lt;wsp:rsid wsp:val=&quot;00290576&quot;/&gt;&lt;wsp:rsid wsp:val=&quot;002911C4&quot;/&gt;&lt;wsp:rsid wsp:val=&quot;00291A08&quot;/&gt;&lt;wsp:rsid wsp:val=&quot;00291B18&quot;/&gt;&lt;wsp:rsid wsp:val=&quot;00294A22&quot;/&gt;&lt;wsp:rsid wsp:val=&quot;00295070&quot;/&gt;&lt;wsp:rsid wsp:val=&quot;00295AA2&quot;/&gt;&lt;wsp:rsid wsp:val=&quot;0029622B&quot;/&gt;&lt;wsp:rsid wsp:val=&quot;00296C43&quot;/&gt;&lt;wsp:rsid wsp:val=&quot;00296E38&quot;/&gt;&lt;wsp:rsid wsp:val=&quot;00297AC4&quot;/&gt;&lt;wsp:rsid wsp:val=&quot;002A0702&quot;/&gt;&lt;wsp:rsid wsp:val=&quot;002A0775&quot;/&gt;&lt;wsp:rsid wsp:val=&quot;002A12F2&quot;/&gt;&lt;wsp:rsid wsp:val=&quot;002A1CAF&quot;/&gt;&lt;wsp:rsid wsp:val=&quot;002A249C&quot;/&gt;&lt;wsp:rsid wsp:val=&quot;002A2C05&quot;/&gt;&lt;wsp:rsid wsp:val=&quot;002A38E2&quot;/&gt;&lt;wsp:rsid wsp:val=&quot;002A398D&quot;/&gt;&lt;wsp:rsid wsp:val=&quot;002A4100&quot;/&gt;&lt;wsp:rsid wsp:val=&quot;002A42A0&quot;/&gt;&lt;wsp:rsid wsp:val=&quot;002A480F&quot;/&gt;&lt;wsp:rsid wsp:val=&quot;002A5D1B&quot;/&gt;&lt;wsp:rsid wsp:val=&quot;002B0DB3&quot;/&gt;&lt;wsp:rsid wsp:val=&quot;002B1752&quot;/&gt;&lt;wsp:rsid wsp:val=&quot;002B20A7&quot;/&gt;&lt;wsp:rsid wsp:val=&quot;002B29F9&quot;/&gt;&lt;wsp:rsid wsp:val=&quot;002B2CDC&quot;/&gt;&lt;wsp:rsid wsp:val=&quot;002B48EB&quot;/&gt;&lt;wsp:rsid wsp:val=&quot;002B5C6A&quot;/&gt;&lt;wsp:rsid wsp:val=&quot;002B5ED6&quot;/&gt;&lt;wsp:rsid wsp:val=&quot;002C0D12&quot;/&gt;&lt;wsp:rsid wsp:val=&quot;002C1632&quot;/&gt;&lt;wsp:rsid wsp:val=&quot;002C1F55&quot;/&gt;&lt;wsp:rsid wsp:val=&quot;002C296C&quot;/&gt;&lt;wsp:rsid wsp:val=&quot;002C4F14&quot;/&gt;&lt;wsp:rsid wsp:val=&quot;002C672A&quot;/&gt;&lt;wsp:rsid wsp:val=&quot;002C7020&quot;/&gt;&lt;wsp:rsid wsp:val=&quot;002C7072&quot;/&gt;&lt;wsp:rsid wsp:val=&quot;002D0D22&quot;/&gt;&lt;wsp:rsid wsp:val=&quot;002D1475&quot;/&gt;&lt;wsp:rsid wsp:val=&quot;002D155F&quot;/&gt;&lt;wsp:rsid wsp:val=&quot;002D1DBD&quot;/&gt;&lt;wsp:rsid wsp:val=&quot;002D2572&quot;/&gt;&lt;wsp:rsid wsp:val=&quot;002D2A6E&quot;/&gt;&lt;wsp:rsid wsp:val=&quot;002D3160&quot;/&gt;&lt;wsp:rsid wsp:val=&quot;002D41CC&quot;/&gt;&lt;wsp:rsid wsp:val=&quot;002D489B&quot;/&gt;&lt;wsp:rsid wsp:val=&quot;002D4E2B&quot;/&gt;&lt;wsp:rsid wsp:val=&quot;002D541D&quot;/&gt;&lt;wsp:rsid wsp:val=&quot;002D6AED&quot;/&gt;&lt;wsp:rsid wsp:val=&quot;002D6AF7&quot;/&gt;&lt;wsp:rsid wsp:val=&quot;002D6C44&quot;/&gt;&lt;wsp:rsid wsp:val=&quot;002E0AB7&quot;/&gt;&lt;wsp:rsid wsp:val=&quot;002E0AFA&quot;/&gt;&lt;wsp:rsid wsp:val=&quot;002E193F&quot;/&gt;&lt;wsp:rsid wsp:val=&quot;002E1F95&quot;/&gt;&lt;wsp:rsid wsp:val=&quot;002E2D33&quot;/&gt;&lt;wsp:rsid wsp:val=&quot;002E2F29&quot;/&gt;&lt;wsp:rsid wsp:val=&quot;002E34DB&quot;/&gt;&lt;wsp:rsid wsp:val=&quot;002E36D0&quot;/&gt;&lt;wsp:rsid wsp:val=&quot;002E3788&quot;/&gt;&lt;wsp:rsid wsp:val=&quot;002E3844&quot;/&gt;&lt;wsp:rsid wsp:val=&quot;002E48CC&quot;/&gt;&lt;wsp:rsid wsp:val=&quot;002E4DA7&quot;/&gt;&lt;wsp:rsid wsp:val=&quot;002E51CE&quot;/&gt;&lt;wsp:rsid wsp:val=&quot;002E750E&quot;/&gt;&lt;wsp:rsid wsp:val=&quot;002E7659&quot;/&gt;&lt;wsp:rsid wsp:val=&quot;002E76CF&quot;/&gt;&lt;wsp:rsid wsp:val=&quot;002E7CCD&quot;/&gt;&lt;wsp:rsid wsp:val=&quot;002F13E3&quot;/&gt;&lt;wsp:rsid wsp:val=&quot;002F2F88&quot;/&gt;&lt;wsp:rsid wsp:val=&quot;002F30D1&quot;/&gt;&lt;wsp:rsid wsp:val=&quot;002F330D&quot;/&gt;&lt;wsp:rsid wsp:val=&quot;002F33D4&quot;/&gt;&lt;wsp:rsid wsp:val=&quot;002F397B&quot;/&gt;&lt;wsp:rsid wsp:val=&quot;002F4064&quot;/&gt;&lt;wsp:rsid wsp:val=&quot;002F63AD&quot;/&gt;&lt;wsp:rsid wsp:val=&quot;002F6F85&quot;/&gt;&lt;wsp:rsid wsp:val=&quot;002F713E&quot;/&gt;&lt;wsp:rsid wsp:val=&quot;003001E5&quot;/&gt;&lt;wsp:rsid wsp:val=&quot;0030077C&quot;/&gt;&lt;wsp:rsid wsp:val=&quot;00301969&quot;/&gt;&lt;wsp:rsid wsp:val=&quot;00301EAB&quot;/&gt;&lt;wsp:rsid wsp:val=&quot;003024A9&quot;/&gt;&lt;wsp:rsid wsp:val=&quot;00303709&quot;/&gt;&lt;wsp:rsid wsp:val=&quot;00304946&quot;/&gt;&lt;wsp:rsid wsp:val=&quot;00305D51&quot;/&gt;&lt;wsp:rsid wsp:val=&quot;003105E3&quot;/&gt;&lt;wsp:rsid wsp:val=&quot;003121CF&quot;/&gt;&lt;wsp:rsid wsp:val=&quot;00312529&quot;/&gt;&lt;wsp:rsid wsp:val=&quot;00312702&quot;/&gt;&lt;wsp:rsid wsp:val=&quot;00313E39&quot;/&gt;&lt;wsp:rsid wsp:val=&quot;00315224&quot;/&gt;&lt;wsp:rsid wsp:val=&quot;003154AB&quot;/&gt;&lt;wsp:rsid wsp:val=&quot;00316ABF&quot;/&gt;&lt;wsp:rsid wsp:val=&quot;00316B3B&quot;/&gt;&lt;wsp:rsid wsp:val=&quot;00317304&quot;/&gt;&lt;wsp:rsid wsp:val=&quot;00317D79&quot;/&gt;&lt;wsp:rsid wsp:val=&quot;00320F13&quot;/&gt;&lt;wsp:rsid wsp:val=&quot;0032129D&quot;/&gt;&lt;wsp:rsid wsp:val=&quot;00324532&quot;/&gt;&lt;wsp:rsid wsp:val=&quot;00324CAB&quot;/&gt;&lt;wsp:rsid wsp:val=&quot;00325BF3&quot;/&gt;&lt;wsp:rsid wsp:val=&quot;0032607A&quot;/&gt;&lt;wsp:rsid wsp:val=&quot;00327B26&quot;/&gt;&lt;wsp:rsid wsp:val=&quot;003306FD&quot;/&gt;&lt;wsp:rsid wsp:val=&quot;003307C2&quot;/&gt;&lt;wsp:rsid wsp:val=&quot;0033085B&quot;/&gt;&lt;wsp:rsid wsp:val=&quot;00330A36&quot;/&gt;&lt;wsp:rsid wsp:val=&quot;00330ED6&quot;/&gt;&lt;wsp:rsid wsp:val=&quot;00330F23&quot;/&gt;&lt;wsp:rsid wsp:val=&quot;003327B2&quot;/&gt;&lt;wsp:rsid wsp:val=&quot;00332E13&quot;/&gt;&lt;wsp:rsid wsp:val=&quot;00333410&quot;/&gt;&lt;wsp:rsid wsp:val=&quot;003345E7&quot;/&gt;&lt;wsp:rsid wsp:val=&quot;00337328&quot;/&gt;&lt;wsp:rsid wsp:val=&quot;00337A87&quot;/&gt;&lt;wsp:rsid wsp:val=&quot;00340A17&quot;/&gt;&lt;wsp:rsid wsp:val=&quot;003410EB&quot;/&gt;&lt;wsp:rsid wsp:val=&quot;00341FB6&quot;/&gt;&lt;wsp:rsid wsp:val=&quot;00342424&quot;/&gt;&lt;wsp:rsid wsp:val=&quot;003424B4&quot;/&gt;&lt;wsp:rsid wsp:val=&quot;00342934&quot;/&gt;&lt;wsp:rsid wsp:val=&quot;003432A1&quot;/&gt;&lt;wsp:rsid wsp:val=&quot;003447E9&quot;/&gt;&lt;wsp:rsid wsp:val=&quot;003451FF&quot;/&gt;&lt;wsp:rsid wsp:val=&quot;00345353&quot;/&gt;&lt;wsp:rsid wsp:val=&quot;00345470&quot;/&gt;&lt;wsp:rsid wsp:val=&quot;0034577A&quot;/&gt;&lt;wsp:rsid wsp:val=&quot;0034680D&quot;/&gt;&lt;wsp:rsid wsp:val=&quot;00346B43&quot;/&gt;&lt;wsp:rsid wsp:val=&quot;00346DE2&quot;/&gt;&lt;wsp:rsid wsp:val=&quot;00347132&quot;/&gt;&lt;wsp:rsid wsp:val=&quot;00350721&quot;/&gt;&lt;wsp:rsid wsp:val=&quot;003507FA&quot;/&gt;&lt;wsp:rsid wsp:val=&quot;00350BDA&quot;/&gt;&lt;wsp:rsid wsp:val=&quot;003514CC&quot;/&gt;&lt;wsp:rsid wsp:val=&quot;0035181B&quot;/&gt;&lt;wsp:rsid wsp:val=&quot;003536F5&quot;/&gt;&lt;wsp:rsid wsp:val=&quot;0035481E&quot;/&gt;&lt;wsp:rsid wsp:val=&quot;003550A2&quot;/&gt;&lt;wsp:rsid wsp:val=&quot;00355809&quot;/&gt;&lt;wsp:rsid wsp:val=&quot;003558A0&quot;/&gt;&lt;wsp:rsid wsp:val=&quot;003560B7&quot;/&gt;&lt;wsp:rsid wsp:val=&quot;00356C86&quot;/&gt;&lt;wsp:rsid wsp:val=&quot;00357989&quot;/&gt;&lt;wsp:rsid wsp:val=&quot;00360181&quot;/&gt;&lt;wsp:rsid wsp:val=&quot;00360344&quot;/&gt;&lt;wsp:rsid wsp:val=&quot;00360402&quot;/&gt;&lt;wsp:rsid wsp:val=&quot;00360464&quot;/&gt;&lt;wsp:rsid wsp:val=&quot;003609EC&quot;/&gt;&lt;wsp:rsid wsp:val=&quot;00362A2F&quot;/&gt;&lt;wsp:rsid wsp:val=&quot;003637B2&quot;/&gt;&lt;wsp:rsid wsp:val=&quot;00365235&quot;/&gt;&lt;wsp:rsid wsp:val=&quot;00365EC0&quot;/&gt;&lt;wsp:rsid wsp:val=&quot;003660CA&quot;/&gt;&lt;wsp:rsid wsp:val=&quot;00367489&quot;/&gt;&lt;wsp:rsid wsp:val=&quot;003708A1&quot;/&gt;&lt;wsp:rsid wsp:val=&quot;00371A24&quot;/&gt;&lt;wsp:rsid wsp:val=&quot;00372189&quot;/&gt;&lt;wsp:rsid wsp:val=&quot;0037246F&quot;/&gt;&lt;wsp:rsid wsp:val=&quot;0037298A&quot;/&gt;&lt;wsp:rsid wsp:val=&quot;00373F50&quot;/&gt;&lt;wsp:rsid wsp:val=&quot;003743E1&quot;/&gt;&lt;wsp:rsid wsp:val=&quot;00374530&quot;/&gt;&lt;wsp:rsid wsp:val=&quot;00374936&quot;/&gt;&lt;wsp:rsid wsp:val=&quot;00374FB9&quot;/&gt;&lt;wsp:rsid wsp:val=&quot;00376126&quot;/&gt;&lt;wsp:rsid wsp:val=&quot;00377305&quot;/&gt;&lt;wsp:rsid wsp:val=&quot;00380563&quot;/&gt;&lt;wsp:rsid wsp:val=&quot;00380888&quot;/&gt;&lt;wsp:rsid wsp:val=&quot;00382A7E&quot;/&gt;&lt;wsp:rsid wsp:val=&quot;00383B9E&quot;/&gt;&lt;wsp:rsid wsp:val=&quot;00384290&quot;/&gt;&lt;wsp:rsid wsp:val=&quot;00384D4E&quot;/&gt;&lt;wsp:rsid wsp:val=&quot;00385AE1&quot;/&gt;&lt;wsp:rsid wsp:val=&quot;003903A8&quot;/&gt;&lt;wsp:rsid wsp:val=&quot;003905E4&quot;/&gt;&lt;wsp:rsid wsp:val=&quot;00390627&quot;/&gt;&lt;wsp:rsid wsp:val=&quot;0039257A&quot;/&gt;&lt;wsp:rsid wsp:val=&quot;00392B2E&quot;/&gt;&lt;wsp:rsid wsp:val=&quot;00393A17&quot;/&gt;&lt;wsp:rsid wsp:val=&quot;00394949&quot;/&gt;&lt;wsp:rsid wsp:val=&quot;00394A5C&quot;/&gt;&lt;wsp:rsid wsp:val=&quot;00395031&quot;/&gt;&lt;wsp:rsid wsp:val=&quot;00395F8D&quot;/&gt;&lt;wsp:rsid wsp:val=&quot;00397309&quot;/&gt;&lt;wsp:rsid wsp:val=&quot;003973A3&quot;/&gt;&lt;wsp:rsid wsp:val=&quot;00397ACC&quot;/&gt;&lt;wsp:rsid wsp:val=&quot;003A0856&quot;/&gt;&lt;wsp:rsid wsp:val=&quot;003A0A26&quot;/&gt;&lt;wsp:rsid wsp:val=&quot;003A13FE&quot;/&gt;&lt;wsp:rsid wsp:val=&quot;003A19E9&quot;/&gt;&lt;wsp:rsid wsp:val=&quot;003A280B&quot;/&gt;&lt;wsp:rsid wsp:val=&quot;003A325C&quot;/&gt;&lt;wsp:rsid wsp:val=&quot;003A381E&quot;/&gt;&lt;wsp:rsid wsp:val=&quot;003A43FA&quot;/&gt;&lt;wsp:rsid wsp:val=&quot;003A4C2C&quot;/&gt;&lt;wsp:rsid wsp:val=&quot;003A5891&quot;/&gt;&lt;wsp:rsid wsp:val=&quot;003A5BD4&quot;/&gt;&lt;wsp:rsid wsp:val=&quot;003A5E24&quot;/&gt;&lt;wsp:rsid wsp:val=&quot;003A63DF&quot;/&gt;&lt;wsp:rsid wsp:val=&quot;003A657E&quot;/&gt;&lt;wsp:rsid wsp:val=&quot;003A7196&quot;/&gt;&lt;wsp:rsid wsp:val=&quot;003B0625&quot;/&gt;&lt;wsp:rsid wsp:val=&quot;003B1B1B&quot;/&gt;&lt;wsp:rsid wsp:val=&quot;003B4A4C&quot;/&gt;&lt;wsp:rsid wsp:val=&quot;003B5425&quot;/&gt;&lt;wsp:rsid wsp:val=&quot;003B6465&quot;/&gt;&lt;wsp:rsid wsp:val=&quot;003C1E16&quot;/&gt;&lt;wsp:rsid wsp:val=&quot;003C258C&quot;/&gt;&lt;wsp:rsid wsp:val=&quot;003C2776&quot;/&gt;&lt;wsp:rsid wsp:val=&quot;003C2AF6&quot;/&gt;&lt;wsp:rsid wsp:val=&quot;003C2CD6&quot;/&gt;&lt;wsp:rsid wsp:val=&quot;003C3548&quot;/&gt;&lt;wsp:rsid wsp:val=&quot;003C37FA&quot;/&gt;&lt;wsp:rsid wsp:val=&quot;003C60A2&quot;/&gt;&lt;wsp:rsid wsp:val=&quot;003C6B4B&quot;/&gt;&lt;wsp:rsid wsp:val=&quot;003C6E59&quot;/&gt;&lt;wsp:rsid wsp:val=&quot;003C745A&quot;/&gt;&lt;wsp:rsid wsp:val=&quot;003D0341&quot;/&gt;&lt;wsp:rsid wsp:val=&quot;003D11E8&quot;/&gt;&lt;wsp:rsid wsp:val=&quot;003D22F5&quot;/&gt;&lt;wsp:rsid wsp:val=&quot;003D22F8&quot;/&gt;&lt;wsp:rsid wsp:val=&quot;003D285A&quot;/&gt;&lt;wsp:rsid wsp:val=&quot;003D2E5E&quot;/&gt;&lt;wsp:rsid wsp:val=&quot;003D3761&quot;/&gt;&lt;wsp:rsid wsp:val=&quot;003D3C9E&quot;/&gt;&lt;wsp:rsid wsp:val=&quot;003D3D5C&quot;/&gt;&lt;wsp:rsid wsp:val=&quot;003D3FEA&quot;/&gt;&lt;wsp:rsid wsp:val=&quot;003D55E1&quot;/&gt;&lt;wsp:rsid wsp:val=&quot;003D72D7&quot;/&gt;&lt;wsp:rsid wsp:val=&quot;003D7318&quot;/&gt;&lt;wsp:rsid wsp:val=&quot;003D797E&quot;/&gt;&lt;wsp:rsid wsp:val=&quot;003D7B71&quot;/&gt;&lt;wsp:rsid wsp:val=&quot;003E0B58&quot;/&gt;&lt;wsp:rsid wsp:val=&quot;003E146B&quot;/&gt;&lt;wsp:rsid wsp:val=&quot;003E16B0&quot;/&gt;&lt;wsp:rsid wsp:val=&quot;003E1A00&quot;/&gt;&lt;wsp:rsid wsp:val=&quot;003E1C40&quot;/&gt;&lt;wsp:rsid wsp:val=&quot;003E22B7&quot;/&gt;&lt;wsp:rsid wsp:val=&quot;003E4711&quot;/&gt;&lt;wsp:rsid wsp:val=&quot;003E4BAC&quot;/&gt;&lt;wsp:rsid wsp:val=&quot;003E5DA0&quot;/&gt;&lt;wsp:rsid wsp:val=&quot;003E5DED&quot;/&gt;&lt;wsp:rsid wsp:val=&quot;003E679A&quot;/&gt;&lt;wsp:rsid wsp:val=&quot;003E6CA2&quot;/&gt;&lt;wsp:rsid wsp:val=&quot;003E705F&quot;/&gt;&lt;wsp:rsid wsp:val=&quot;003E7B9A&quot;/&gt;&lt;wsp:rsid wsp:val=&quot;003E7FAC&quot;/&gt;&lt;wsp:rsid wsp:val=&quot;003F0A0C&quot;/&gt;&lt;wsp:rsid wsp:val=&quot;003F1104&quot;/&gt;&lt;wsp:rsid wsp:val=&quot;003F142B&quot;/&gt;&lt;wsp:rsid wsp:val=&quot;003F23A7&quot;/&gt;&lt;wsp:rsid wsp:val=&quot;003F2F62&quot;/&gt;&lt;wsp:rsid wsp:val=&quot;003F4239&quot;/&gt;&lt;wsp:rsid wsp:val=&quot;003F4480&quot;/&gt;&lt;wsp:rsid wsp:val=&quot;003F4524&quot;/&gt;&lt;wsp:rsid wsp:val=&quot;003F47F6&quot;/&gt;&lt;wsp:rsid wsp:val=&quot;003F4967&quot;/&gt;&lt;wsp:rsid wsp:val=&quot;003F6ACD&quot;/&gt;&lt;wsp:rsid wsp:val=&quot;003F6CE6&quot;/&gt;&lt;wsp:rsid wsp:val=&quot;003F6E7A&quot;/&gt;&lt;wsp:rsid wsp:val=&quot;003F7133&quot;/&gt;&lt;wsp:rsid wsp:val=&quot;003F7232&quot;/&gt;&lt;wsp:rsid wsp:val=&quot;004005CE&quot;/&gt;&lt;wsp:rsid wsp:val=&quot;00400A7A&quot;/&gt;&lt;wsp:rsid wsp:val=&quot;0040233B&quot;/&gt;&lt;wsp:rsid wsp:val=&quot;00403468&quot;/&gt;&lt;wsp:rsid wsp:val=&quot;004042F7&quot;/&gt;&lt;wsp:rsid wsp:val=&quot;00405024&quot;/&gt;&lt;wsp:rsid wsp:val=&quot;00406197&quot;/&gt;&lt;wsp:rsid wsp:val=&quot;0040678D&quot;/&gt;&lt;wsp:rsid wsp:val=&quot;00407A8E&quot;/&gt;&lt;wsp:rsid wsp:val=&quot;004111C2&quot;/&gt;&lt;wsp:rsid wsp:val=&quot;00411223&quot;/&gt;&lt;wsp:rsid wsp:val=&quot;00412325&quot;/&gt;&lt;wsp:rsid wsp:val=&quot;00412417&quot;/&gt;&lt;wsp:rsid wsp:val=&quot;00412F76&quot;/&gt;&lt;wsp:rsid wsp:val=&quot;00413A8A&quot;/&gt;&lt;wsp:rsid wsp:val=&quot;00413E66&quot;/&gt;&lt;wsp:rsid wsp:val=&quot;0041419C&quot;/&gt;&lt;wsp:rsid wsp:val=&quot;004143E2&quot;/&gt;&lt;wsp:rsid wsp:val=&quot;0041571C&quot;/&gt;&lt;wsp:rsid wsp:val=&quot;00416666&quot;/&gt;&lt;wsp:rsid wsp:val=&quot;00420125&quot;/&gt;&lt;wsp:rsid wsp:val=&quot;00420A2C&quot;/&gt;&lt;wsp:rsid wsp:val=&quot;00420B54&quot;/&gt;&lt;wsp:rsid wsp:val=&quot;00420E4A&quot;/&gt;&lt;wsp:rsid wsp:val=&quot;00421059&quot;/&gt;&lt;wsp:rsid wsp:val=&quot;004219F4&quot;/&gt;&lt;wsp:rsid wsp:val=&quot;00421A63&quot;/&gt;&lt;wsp:rsid wsp:val=&quot;00421AA1&quot;/&gt;&lt;wsp:rsid wsp:val=&quot;00421B04&quot;/&gt;&lt;wsp:rsid wsp:val=&quot;00422698&quot;/&gt;&lt;wsp:rsid wsp:val=&quot;0042279F&quot;/&gt;&lt;wsp:rsid wsp:val=&quot;00423D7A&quot;/&gt;&lt;wsp:rsid wsp:val=&quot;00424976&quot;/&gt;&lt;wsp:rsid wsp:val=&quot;00425F4F&quot;/&gt;&lt;wsp:rsid wsp:val=&quot;00426044&quot;/&gt;&lt;wsp:rsid wsp:val=&quot;00426A4C&quot;/&gt;&lt;wsp:rsid wsp:val=&quot;00426DEF&quot;/&gt;&lt;wsp:rsid wsp:val=&quot;00427E98&quot;/&gt;&lt;wsp:rsid wsp:val=&quot;00430AF1&quot;/&gt;&lt;wsp:rsid wsp:val=&quot;004311A7&quot;/&gt;&lt;wsp:rsid wsp:val=&quot;004314BB&quot;/&gt;&lt;wsp:rsid wsp:val=&quot;00432924&quot;/&gt;&lt;wsp:rsid wsp:val=&quot;00432C8F&quot;/&gt;&lt;wsp:rsid wsp:val=&quot;0043328D&quot;/&gt;&lt;wsp:rsid wsp:val=&quot;004350AB&quot;/&gt;&lt;wsp:rsid wsp:val=&quot;00435548&quot;/&gt;&lt;wsp:rsid wsp:val=&quot;00435873&quot;/&gt;&lt;wsp:rsid wsp:val=&quot;00436C50&quot;/&gt;&lt;wsp:rsid wsp:val=&quot;004403FC&quot;/&gt;&lt;wsp:rsid wsp:val=&quot;00440846&quot;/&gt;&lt;wsp:rsid wsp:val=&quot;00442374&quot;/&gt;&lt;wsp:rsid wsp:val=&quot;00442F8B&quot;/&gt;&lt;wsp:rsid wsp:val=&quot;00445616&quot;/&gt;&lt;wsp:rsid wsp:val=&quot;00445747&quot;/&gt;&lt;wsp:rsid wsp:val=&quot;004459A4&quot;/&gt;&lt;wsp:rsid wsp:val=&quot;00446866&quot;/&gt;&lt;wsp:rsid wsp:val=&quot;00446FF3&quot;/&gt;&lt;wsp:rsid wsp:val=&quot;00447672&quot;/&gt;&lt;wsp:rsid wsp:val=&quot;00447D4B&quot;/&gt;&lt;wsp:rsid wsp:val=&quot;00450265&quot;/&gt;&lt;wsp:rsid wsp:val=&quot;004507DA&quot;/&gt;&lt;wsp:rsid wsp:val=&quot;00451203&quot;/&gt;&lt;wsp:rsid wsp:val=&quot;00452165&quot;/&gt;&lt;wsp:rsid wsp:val=&quot;00452789&quot;/&gt;&lt;wsp:rsid wsp:val=&quot;00453897&quot;/&gt;&lt;wsp:rsid wsp:val=&quot;00453EF0&quot;/&gt;&lt;wsp:rsid wsp:val=&quot;00454668&quot;/&gt;&lt;wsp:rsid wsp:val=&quot;004556BD&quot;/&gt;&lt;wsp:rsid wsp:val=&quot;00456734&quot;/&gt;&lt;wsp:rsid wsp:val=&quot;004574BA&quot;/&gt;&lt;wsp:rsid wsp:val=&quot;00457F04&quot;/&gt;&lt;wsp:rsid wsp:val=&quot;0046074B&quot;/&gt;&lt;wsp:rsid wsp:val=&quot;00460826&quot;/&gt;&lt;wsp:rsid wsp:val=&quot;00460C31&quot;/&gt;&lt;wsp:rsid wsp:val=&quot;004614F8&quot;/&gt;&lt;wsp:rsid wsp:val=&quot;00461FB4&quot;/&gt;&lt;wsp:rsid wsp:val=&quot;00464924&quot;/&gt;&lt;wsp:rsid wsp:val=&quot;004652B1&quot;/&gt;&lt;wsp:rsid wsp:val=&quot;004661B2&quot;/&gt;&lt;wsp:rsid wsp:val=&quot;00466541&quot;/&gt;&lt;wsp:rsid wsp:val=&quot;00466CFC&quot;/&gt;&lt;wsp:rsid wsp:val=&quot;004678C9&quot;/&gt;&lt;wsp:rsid wsp:val=&quot;00467ED4&quot;/&gt;&lt;wsp:rsid wsp:val=&quot;00470430&quot;/&gt;&lt;wsp:rsid wsp:val=&quot;00471CF5&quot;/&gt;&lt;wsp:rsid wsp:val=&quot;00471D7D&quot;/&gt;&lt;wsp:rsid wsp:val=&quot;00472109&quot;/&gt;&lt;wsp:rsid wsp:val=&quot;00472CB5&quot;/&gt;&lt;wsp:rsid wsp:val=&quot;00474328&quot;/&gt;&lt;wsp:rsid wsp:val=&quot;0047459C&quot;/&gt;&lt;wsp:rsid wsp:val=&quot;00475288&quot;/&gt;&lt;wsp:rsid wsp:val=&quot;0047598D&quot;/&gt;&lt;wsp:rsid wsp:val=&quot;00475C35&quot;/&gt;&lt;wsp:rsid wsp:val=&quot;00475F0B&quot;/&gt;&lt;wsp:rsid wsp:val=&quot;00476436&quot;/&gt;&lt;wsp:rsid wsp:val=&quot;00476BC8&quot;/&gt;&lt;wsp:rsid wsp:val=&quot;00477002&quot;/&gt;&lt;wsp:rsid wsp:val=&quot;004778BF&quot;/&gt;&lt;wsp:rsid wsp:val=&quot;00480D7A&quot;/&gt;&lt;wsp:rsid wsp:val=&quot;00481364&quot;/&gt;&lt;wsp:rsid wsp:val=&quot;004826DD&quot;/&gt;&lt;wsp:rsid wsp:val=&quot;0048316B&quot;/&gt;&lt;wsp:rsid wsp:val=&quot;004832A8&quot;/&gt;&lt;wsp:rsid wsp:val=&quot;00484176&quot;/&gt;&lt;wsp:rsid wsp:val=&quot;00484979&quot;/&gt;&lt;wsp:rsid wsp:val=&quot;00484A3F&quot;/&gt;&lt;wsp:rsid wsp:val=&quot;00484C29&quot;/&gt;&lt;wsp:rsid wsp:val=&quot;00484F8A&quot;/&gt;&lt;wsp:rsid wsp:val=&quot;00485D0E&quot;/&gt;&lt;wsp:rsid wsp:val=&quot;0048631A&quot;/&gt;&lt;wsp:rsid wsp:val=&quot;0048692A&quot;/&gt;&lt;wsp:rsid wsp:val=&quot;00486A0B&quot;/&gt;&lt;wsp:rsid wsp:val=&quot;004873F8&quot;/&gt;&lt;wsp:rsid wsp:val=&quot;00487697&quot;/&gt;&lt;wsp:rsid wsp:val=&quot;0049130F&quot;/&gt;&lt;wsp:rsid wsp:val=&quot;00491955&quot;/&gt;&lt;wsp:rsid wsp:val=&quot;004920AD&quot;/&gt;&lt;wsp:rsid wsp:val=&quot;00492373&quot;/&gt;&lt;wsp:rsid wsp:val=&quot;0049479E&quot;/&gt;&lt;wsp:rsid wsp:val=&quot;0049548B&quot;/&gt;&lt;wsp:rsid wsp:val=&quot;00495E04&quot;/&gt;&lt;wsp:rsid wsp:val=&quot;00496F40&quot;/&gt;&lt;wsp:rsid wsp:val=&quot;004970E2&quot;/&gt;&lt;wsp:rsid wsp:val=&quot;00497B35&quot;/&gt;&lt;wsp:rsid wsp:val=&quot;004A08E6&quot;/&gt;&lt;wsp:rsid wsp:val=&quot;004A0B7A&quot;/&gt;&lt;wsp:rsid wsp:val=&quot;004A0F01&quot;/&gt;&lt;wsp:rsid wsp:val=&quot;004A1360&quot;/&gt;&lt;wsp:rsid wsp:val=&quot;004A18CE&quot;/&gt;&lt;wsp:rsid wsp:val=&quot;004A2F25&quot;/&gt;&lt;wsp:rsid wsp:val=&quot;004A32AC&quot;/&gt;&lt;wsp:rsid wsp:val=&quot;004A3DA3&quot;/&gt;&lt;wsp:rsid wsp:val=&quot;004A535C&quot;/&gt;&lt;wsp:rsid wsp:val=&quot;004A6021&quot;/&gt;&lt;wsp:rsid wsp:val=&quot;004A60A8&quot;/&gt;&lt;wsp:rsid wsp:val=&quot;004A7173&quot;/&gt;&lt;wsp:rsid wsp:val=&quot;004A76C8&quot;/&gt;&lt;wsp:rsid wsp:val=&quot;004B154E&quot;/&gt;&lt;wsp:rsid wsp:val=&quot;004B1BF6&quot;/&gt;&lt;wsp:rsid wsp:val=&quot;004B2178&quot;/&gt;&lt;wsp:rsid wsp:val=&quot;004B2F78&quot;/&gt;&lt;wsp:rsid wsp:val=&quot;004B39B4&quot;/&gt;&lt;wsp:rsid wsp:val=&quot;004B39FF&quot;/&gt;&lt;wsp:rsid wsp:val=&quot;004B3A91&quot;/&gt;&lt;wsp:rsid wsp:val=&quot;004B3DA8&quot;/&gt;&lt;wsp:rsid wsp:val=&quot;004B40BB&quot;/&gt;&lt;wsp:rsid wsp:val=&quot;004B4150&quot;/&gt;&lt;wsp:rsid wsp:val=&quot;004B5121&quot;/&gt;&lt;wsp:rsid wsp:val=&quot;004B6356&quot;/&gt;&lt;wsp:rsid wsp:val=&quot;004B6F8D&quot;/&gt;&lt;wsp:rsid wsp:val=&quot;004B7C16&quot;/&gt;&lt;wsp:rsid wsp:val=&quot;004B7DD2&quot;/&gt;&lt;wsp:rsid wsp:val=&quot;004C09BB&quot;/&gt;&lt;wsp:rsid wsp:val=&quot;004C0A78&quot;/&gt;&lt;wsp:rsid wsp:val=&quot;004C13F2&quot;/&gt;&lt;wsp:rsid wsp:val=&quot;004C1CE1&quot;/&gt;&lt;wsp:rsid wsp:val=&quot;004C2AA9&quot;/&gt;&lt;wsp:rsid wsp:val=&quot;004C2C5D&quot;/&gt;&lt;wsp:rsid wsp:val=&quot;004C2F35&quot;/&gt;&lt;wsp:rsid wsp:val=&quot;004C42D2&quot;/&gt;&lt;wsp:rsid wsp:val=&quot;004C4CA3&quot;/&gt;&lt;wsp:rsid wsp:val=&quot;004C6A25&quot;/&gt;&lt;wsp:rsid wsp:val=&quot;004C766B&quot;/&gt;&lt;wsp:rsid wsp:val=&quot;004C7F03&quot;/&gt;&lt;wsp:rsid wsp:val=&quot;004D0365&quot;/&gt;&lt;wsp:rsid wsp:val=&quot;004D1940&quot;/&gt;&lt;wsp:rsid wsp:val=&quot;004D23B0&quot;/&gt;&lt;wsp:rsid wsp:val=&quot;004D25E9&quot;/&gt;&lt;wsp:rsid wsp:val=&quot;004D3AD7&quot;/&gt;&lt;wsp:rsid wsp:val=&quot;004D3B1F&quot;/&gt;&lt;wsp:rsid wsp:val=&quot;004D48A2&quot;/&gt;&lt;wsp:rsid wsp:val=&quot;004D4C1B&quot;/&gt;&lt;wsp:rsid wsp:val=&quot;004D595A&quot;/&gt;&lt;wsp:rsid wsp:val=&quot;004D64F6&quot;/&gt;&lt;wsp:rsid wsp:val=&quot;004D683C&quot;/&gt;&lt;wsp:rsid wsp:val=&quot;004E0779&quot;/&gt;&lt;wsp:rsid wsp:val=&quot;004E0BD8&quot;/&gt;&lt;wsp:rsid wsp:val=&quot;004E2590&quot;/&gt;&lt;wsp:rsid wsp:val=&quot;004E3648&quot;/&gt;&lt;wsp:rsid wsp:val=&quot;004E37C6&quot;/&gt;&lt;wsp:rsid wsp:val=&quot;004E3FAB&quot;/&gt;&lt;wsp:rsid wsp:val=&quot;004E42D3&quot;/&gt;&lt;wsp:rsid wsp:val=&quot;004E4716&quot;/&gt;&lt;wsp:rsid wsp:val=&quot;004E4AF0&quot;/&gt;&lt;wsp:rsid wsp:val=&quot;004E504A&quot;/&gt;&lt;wsp:rsid wsp:val=&quot;004E50B4&quot;/&gt;&lt;wsp:rsid wsp:val=&quot;004E5133&quot;/&gt;&lt;wsp:rsid wsp:val=&quot;004E53EC&quot;/&gt;&lt;wsp:rsid wsp:val=&quot;004E55D3&quot;/&gt;&lt;wsp:rsid wsp:val=&quot;004E58AB&quot;/&gt;&lt;wsp:rsid wsp:val=&quot;004E5E46&quot;/&gt;&lt;wsp:rsid wsp:val=&quot;004E6C8B&quot;/&gt;&lt;wsp:rsid wsp:val=&quot;004E7EC6&quot;/&gt;&lt;wsp:rsid wsp:val=&quot;004F1111&quot;/&gt;&lt;wsp:rsid wsp:val=&quot;004F18FD&quot;/&gt;&lt;wsp:rsid wsp:val=&quot;004F1C4B&quot;/&gt;&lt;wsp:rsid wsp:val=&quot;004F1FD3&quot;/&gt;&lt;wsp:rsid wsp:val=&quot;004F39F7&quot;/&gt;&lt;wsp:rsid wsp:val=&quot;004F3E21&quot;/&gt;&lt;wsp:rsid wsp:val=&quot;004F429B&quot;/&gt;&lt;wsp:rsid wsp:val=&quot;004F48E9&quot;/&gt;&lt;wsp:rsid wsp:val=&quot;004F5275&quot;/&gt;&lt;wsp:rsid wsp:val=&quot;004F633B&quot;/&gt;&lt;wsp:rsid wsp:val=&quot;004F636D&quot;/&gt;&lt;wsp:rsid wsp:val=&quot;004F6731&quot;/&gt;&lt;wsp:rsid wsp:val=&quot;004F6AFA&quot;/&gt;&lt;wsp:rsid wsp:val=&quot;004F6BE8&quot;/&gt;&lt;wsp:rsid wsp:val=&quot;004F6DF9&quot;/&gt;&lt;wsp:rsid wsp:val=&quot;00500117&quot;/&gt;&lt;wsp:rsid wsp:val=&quot;00500ADB&quot;/&gt;&lt;wsp:rsid wsp:val=&quot;00500BA8&quot;/&gt;&lt;wsp:rsid wsp:val=&quot;005012FD&quot;/&gt;&lt;wsp:rsid wsp:val=&quot;00501603&quot;/&gt;&lt;wsp:rsid wsp:val=&quot;00501800&quot;/&gt;&lt;wsp:rsid wsp:val=&quot;00502797&quot;/&gt;&lt;wsp:rsid wsp:val=&quot;00502FB3&quot;/&gt;&lt;wsp:rsid wsp:val=&quot;005030A1&quot;/&gt;&lt;wsp:rsid wsp:val=&quot;0050325F&quot;/&gt;&lt;wsp:rsid wsp:val=&quot;00503FC0&quot;/&gt;&lt;wsp:rsid wsp:val=&quot;00505756&quot;/&gt;&lt;wsp:rsid wsp:val=&quot;00505A94&quot;/&gt;&lt;wsp:rsid wsp:val=&quot;00506728&quot;/&gt;&lt;wsp:rsid wsp:val=&quot;00507122&quot;/&gt;&lt;wsp:rsid wsp:val=&quot;005071EA&quot;/&gt;&lt;wsp:rsid wsp:val=&quot;00507DE1&quot;/&gt;&lt;wsp:rsid wsp:val=&quot;00507F55&quot;/&gt;&lt;wsp:rsid wsp:val=&quot;0051121E&quot;/&gt;&lt;wsp:rsid wsp:val=&quot;005123C4&quot;/&gt;&lt;wsp:rsid wsp:val=&quot;00512BB2&quot;/&gt;&lt;wsp:rsid wsp:val=&quot;0051360E&quot;/&gt;&lt;wsp:rsid wsp:val=&quot;00513A0A&quot;/&gt;&lt;wsp:rsid wsp:val=&quot;005140B5&quot;/&gt;&lt;wsp:rsid wsp:val=&quot;00515014&quot;/&gt;&lt;wsp:rsid wsp:val=&quot;00515A6A&quot;/&gt;&lt;wsp:rsid wsp:val=&quot;00516854&quot;/&gt;&lt;wsp:rsid wsp:val=&quot;00516AE3&quot;/&gt;&lt;wsp:rsid wsp:val=&quot;00516BB4&quot;/&gt;&lt;wsp:rsid wsp:val=&quot;0052100A&quot;/&gt;&lt;wsp:rsid wsp:val=&quot;00522533&quot;/&gt;&lt;wsp:rsid wsp:val=&quot;0052266F&quot;/&gt;&lt;wsp:rsid wsp:val=&quot;0052345F&quot;/&gt;&lt;wsp:rsid wsp:val=&quot;00523B29&quot;/&gt;&lt;wsp:rsid wsp:val=&quot;00523DF2&quot;/&gt;&lt;wsp:rsid wsp:val=&quot;0052458C&quot;/&gt;&lt;wsp:rsid wsp:val=&quot;00525805&quot;/&gt;&lt;wsp:rsid wsp:val=&quot;005259F6&quot;/&gt;&lt;wsp:rsid wsp:val=&quot;00525CC6&quot;/&gt;&lt;wsp:rsid wsp:val=&quot;00526AE1&quot;/&gt;&lt;wsp:rsid wsp:val=&quot;0052727C&quot;/&gt;&lt;wsp:rsid wsp:val=&quot;005309D2&quot;/&gt;&lt;wsp:rsid wsp:val=&quot;00531506&quot;/&gt;&lt;wsp:rsid wsp:val=&quot;005318B7&quot;/&gt;&lt;wsp:rsid wsp:val=&quot;00531DBB&quot;/&gt;&lt;wsp:rsid wsp:val=&quot;00532776&quot;/&gt;&lt;wsp:rsid wsp:val=&quot;00533288&quot;/&gt;&lt;wsp:rsid wsp:val=&quot;00533317&quot;/&gt;&lt;wsp:rsid wsp:val=&quot;00533797&quot;/&gt;&lt;wsp:rsid wsp:val=&quot;00535C35&quot;/&gt;&lt;wsp:rsid wsp:val=&quot;00536A4C&quot;/&gt;&lt;wsp:rsid wsp:val=&quot;00541564&quot;/&gt;&lt;wsp:rsid wsp:val=&quot;0054260E&quot;/&gt;&lt;wsp:rsid wsp:val=&quot;005441C9&quot;/&gt;&lt;wsp:rsid wsp:val=&quot;00545032&quot;/&gt;&lt;wsp:rsid wsp:val=&quot;00545509&quot;/&gt;&lt;wsp:rsid wsp:val=&quot;00545D15&quot;/&gt;&lt;wsp:rsid wsp:val=&quot;00545D1A&quot;/&gt;&lt;wsp:rsid wsp:val=&quot;00545EC8&quot;/&gt;&lt;wsp:rsid wsp:val=&quot;00546D89&quot;/&gt;&lt;wsp:rsid wsp:val=&quot;005475B2&quot;/&gt;&lt;wsp:rsid wsp:val=&quot;0054798D&quot;/&gt;&lt;wsp:rsid wsp:val=&quot;00547EC8&quot;/&gt;&lt;wsp:rsid wsp:val=&quot;005504EE&quot;/&gt;&lt;wsp:rsid wsp:val=&quot;00551796&quot;/&gt;&lt;wsp:rsid wsp:val=&quot;00551F12&quot;/&gt;&lt;wsp:rsid wsp:val=&quot;00552DBC&quot;/&gt;&lt;wsp:rsid wsp:val=&quot;0055440B&quot;/&gt;&lt;wsp:rsid wsp:val=&quot;0055558F&quot;/&gt;&lt;wsp:rsid wsp:val=&quot;00555CC6&quot;/&gt;&lt;wsp:rsid wsp:val=&quot;00556306&quot;/&gt;&lt;wsp:rsid wsp:val=&quot;00556654&quot;/&gt;&lt;wsp:rsid wsp:val=&quot;00556875&quot;/&gt;&lt;wsp:rsid wsp:val=&quot;00556AF9&quot;/&gt;&lt;wsp:rsid wsp:val=&quot;00556EF6&quot;/&gt;&lt;wsp:rsid wsp:val=&quot;005576AD&quot;/&gt;&lt;wsp:rsid wsp:val=&quot;00557E21&quot;/&gt;&lt;wsp:rsid wsp:val=&quot;00557E3B&quot;/&gt;&lt;wsp:rsid wsp:val=&quot;00560C8B&quot;/&gt;&lt;wsp:rsid wsp:val=&quot;00560F92&quot;/&gt;&lt;wsp:rsid wsp:val=&quot;0056272E&quot;/&gt;&lt;wsp:rsid wsp:val=&quot;00562D4D&quot;/&gt;&lt;wsp:rsid wsp:val=&quot;00563813&quot;/&gt;&lt;wsp:rsid wsp:val=&quot;005639A9&quot;/&gt;&lt;wsp:rsid wsp:val=&quot;00564D58&quot;/&gt;&lt;wsp:rsid wsp:val=&quot;0056564A&quot;/&gt;&lt;wsp:rsid wsp:val=&quot;00565E64&quot;/&gt;&lt;wsp:rsid wsp:val=&quot;0056692B&quot;/&gt;&lt;wsp:rsid wsp:val=&quot;00566F1B&quot;/&gt;&lt;wsp:rsid wsp:val=&quot;00566FAE&quot;/&gt;&lt;wsp:rsid wsp:val=&quot;005672BE&quot;/&gt;&lt;wsp:rsid wsp:val=&quot;0056740C&quot;/&gt;&lt;wsp:rsid wsp:val=&quot;00570783&quot;/&gt;&lt;wsp:rsid wsp:val=&quot;00571698&quot;/&gt;&lt;wsp:rsid wsp:val=&quot;00571BD7&quot;/&gt;&lt;wsp:rsid wsp:val=&quot;00572F9D&quot;/&gt;&lt;wsp:rsid wsp:val=&quot;00573197&quot;/&gt;&lt;wsp:rsid wsp:val=&quot;0057359A&quot;/&gt;&lt;wsp:rsid wsp:val=&quot;00573970&quot;/&gt;&lt;wsp:rsid wsp:val=&quot;00575131&quot;/&gt;&lt;wsp:rsid wsp:val=&quot;0057532C&quot;/&gt;&lt;wsp:rsid wsp:val=&quot;00575B61&quot;/&gt;&lt;wsp:rsid wsp:val=&quot;00575E1B&quot;/&gt;&lt;wsp:rsid wsp:val=&quot;00576045&quot;/&gt;&lt;wsp:rsid wsp:val=&quot;00577935&quot;/&gt;&lt;wsp:rsid wsp:val=&quot;00577EB2&quot;/&gt;&lt;wsp:rsid wsp:val=&quot;00581C77&quot;/&gt;&lt;wsp:rsid wsp:val=&quot;00581E8A&quot;/&gt;&lt;wsp:rsid wsp:val=&quot;0058274C&quot;/&gt;&lt;wsp:rsid wsp:val=&quot;00582795&quot;/&gt;&lt;wsp:rsid wsp:val=&quot;00583FE8&quot;/&gt;&lt;wsp:rsid wsp:val=&quot;00584E3A&quot;/&gt;&lt;wsp:rsid wsp:val=&quot;00585445&quot;/&gt;&lt;wsp:rsid wsp:val=&quot;005855E7&quot;/&gt;&lt;wsp:rsid wsp:val=&quot;00585827&quot;/&gt;&lt;wsp:rsid wsp:val=&quot;00586292&quot;/&gt;&lt;wsp:rsid wsp:val=&quot;00587269&quot;/&gt;&lt;wsp:rsid wsp:val=&quot;00590A3A&quot;/&gt;&lt;wsp:rsid wsp:val=&quot;00592CA0&quot;/&gt;&lt;wsp:rsid wsp:val=&quot;00592D57&quot;/&gt;&lt;wsp:rsid wsp:val=&quot;005936CB&quot;/&gt;&lt;wsp:rsid wsp:val=&quot;00594B0F&quot;/&gt;&lt;wsp:rsid wsp:val=&quot;0059530A&quot;/&gt;&lt;wsp:rsid wsp:val=&quot;00595A7E&quot;/&gt;&lt;wsp:rsid wsp:val=&quot;00596E3D&quot;/&gt;&lt;wsp:rsid wsp:val=&quot;0059714A&quot;/&gt;&lt;wsp:rsid wsp:val=&quot;005975FC&quot;/&gt;&lt;wsp:rsid wsp:val=&quot;005A0295&quot;/&gt;&lt;wsp:rsid wsp:val=&quot;005A14DC&quot;/&gt;&lt;wsp:rsid wsp:val=&quot;005A194A&quot;/&gt;&lt;wsp:rsid wsp:val=&quot;005A2213&quot;/&gt;&lt;wsp:rsid wsp:val=&quot;005A235C&quot;/&gt;&lt;wsp:rsid wsp:val=&quot;005A2A52&quot;/&gt;&lt;wsp:rsid wsp:val=&quot;005A3F30&quot;/&gt;&lt;wsp:rsid wsp:val=&quot;005A5086&quot;/&gt;&lt;wsp:rsid wsp:val=&quot;005A57A6&quot;/&gt;&lt;wsp:rsid wsp:val=&quot;005A6BA6&quot;/&gt;&lt;wsp:rsid wsp:val=&quot;005A6BC7&quot;/&gt;&lt;wsp:rsid wsp:val=&quot;005A6C6D&quot;/&gt;&lt;wsp:rsid wsp:val=&quot;005A701F&quot;/&gt;&lt;wsp:rsid wsp:val=&quot;005A736B&quot;/&gt;&lt;wsp:rsid wsp:val=&quot;005B035C&quot;/&gt;&lt;wsp:rsid wsp:val=&quot;005B03AD&quot;/&gt;&lt;wsp:rsid wsp:val=&quot;005B0476&quot;/&gt;&lt;wsp:rsid wsp:val=&quot;005B095F&quot;/&gt;&lt;wsp:rsid wsp:val=&quot;005B3090&quot;/&gt;&lt;wsp:rsid wsp:val=&quot;005B7AF0&quot;/&gt;&lt;wsp:rsid wsp:val=&quot;005C0118&quot;/&gt;&lt;wsp:rsid wsp:val=&quot;005C18CF&quot;/&gt;&lt;wsp:rsid wsp:val=&quot;005C2AA8&quot;/&gt;&lt;wsp:rsid wsp:val=&quot;005C34C1&quot;/&gt;&lt;wsp:rsid wsp:val=&quot;005C39F1&quot;/&gt;&lt;wsp:rsid wsp:val=&quot;005C3CAC&quot;/&gt;&lt;wsp:rsid wsp:val=&quot;005C4949&quot;/&gt;&lt;wsp:rsid wsp:val=&quot;005C4BD9&quot;/&gt;&lt;wsp:rsid wsp:val=&quot;005C6384&quot;/&gt;&lt;wsp:rsid wsp:val=&quot;005C6404&quot;/&gt;&lt;wsp:rsid wsp:val=&quot;005C6C83&quot;/&gt;&lt;wsp:rsid wsp:val=&quot;005C7501&quot;/&gt;&lt;wsp:rsid wsp:val=&quot;005C78ED&quot;/&gt;&lt;wsp:rsid wsp:val=&quot;005D0391&quot;/&gt;&lt;wsp:rsid wsp:val=&quot;005D12B8&quot;/&gt;&lt;wsp:rsid wsp:val=&quot;005D2F7D&quot;/&gt;&lt;wsp:rsid wsp:val=&quot;005D3248&quot;/&gt;&lt;wsp:rsid wsp:val=&quot;005D44D4&quot;/&gt;&lt;wsp:rsid wsp:val=&quot;005D7A0A&quot;/&gt;&lt;wsp:rsid wsp:val=&quot;005D7EBC&quot;/&gt;&lt;wsp:rsid wsp:val=&quot;005E0185&quot;/&gt;&lt;wsp:rsid wsp:val=&quot;005E1282&quot;/&gt;&lt;wsp:rsid wsp:val=&quot;005E2AB9&quot;/&gt;&lt;wsp:rsid wsp:val=&quot;005E2FF0&quot;/&gt;&lt;wsp:rsid wsp:val=&quot;005E4710&quot;/&gt;&lt;wsp:rsid wsp:val=&quot;005E50A0&quot;/&gt;&lt;wsp:rsid wsp:val=&quot;005E6918&quot;/&gt;&lt;wsp:rsid wsp:val=&quot;005E6AEC&quot;/&gt;&lt;wsp:rsid wsp:val=&quot;005E73BD&quot;/&gt;&lt;wsp:rsid wsp:val=&quot;005E7647&quot;/&gt;&lt;wsp:rsid wsp:val=&quot;005E7B7F&quot;/&gt;&lt;wsp:rsid wsp:val=&quot;005E7E02&quot;/&gt;&lt;wsp:rsid wsp:val=&quot;005F1C5B&quot;/&gt;&lt;wsp:rsid wsp:val=&quot;005F1CF5&quot;/&gt;&lt;wsp:rsid wsp:val=&quot;005F1D67&quot;/&gt;&lt;wsp:rsid wsp:val=&quot;005F22F6&quot;/&gt;&lt;wsp:rsid wsp:val=&quot;005F27BB&quot;/&gt;&lt;wsp:rsid wsp:val=&quot;005F67F5&quot;/&gt;&lt;wsp:rsid wsp:val=&quot;005F6E79&quot;/&gt;&lt;wsp:rsid wsp:val=&quot;005F720E&quot;/&gt;&lt;wsp:rsid wsp:val=&quot;006009E8&quot;/&gt;&lt;wsp:rsid wsp:val=&quot;006016F9&quot;/&gt;&lt;wsp:rsid wsp:val=&quot;00601E52&quot;/&gt;&lt;wsp:rsid wsp:val=&quot;00603F09&quot;/&gt;&lt;wsp:rsid wsp:val=&quot;00604551&quot;/&gt;&lt;wsp:rsid wsp:val=&quot;00604AF8&quot;/&gt;&lt;wsp:rsid wsp:val=&quot;00605216&quot;/&gt;&lt;wsp:rsid wsp:val=&quot;00605700&quot;/&gt;&lt;wsp:rsid wsp:val=&quot;00606DD8&quot;/&gt;&lt;wsp:rsid wsp:val=&quot;00606FF2&quot;/&gt;&lt;wsp:rsid wsp:val=&quot;00610CFF&quot;/&gt;&lt;wsp:rsid wsp:val=&quot;006125EC&quot;/&gt;&lt;wsp:rsid wsp:val=&quot;00612C17&quot;/&gt;&lt;wsp:rsid wsp:val=&quot;006142B6&quot;/&gt;&lt;wsp:rsid wsp:val=&quot;00614B01&quot;/&gt;&lt;wsp:rsid wsp:val=&quot;006155B2&quot;/&gt;&lt;wsp:rsid wsp:val=&quot;006155C5&quot;/&gt;&lt;wsp:rsid wsp:val=&quot;006159FB&quot;/&gt;&lt;wsp:rsid wsp:val=&quot;00617F5F&quot;/&gt;&lt;wsp:rsid wsp:val=&quot;0062009A&quot;/&gt;&lt;wsp:rsid wsp:val=&quot;00621D4C&quot;/&gt;&lt;wsp:rsid wsp:val=&quot;0062213E&quot;/&gt;&lt;wsp:rsid wsp:val=&quot;0062297C&quot;/&gt;&lt;wsp:rsid wsp:val=&quot;00622C7E&quot;/&gt;&lt;wsp:rsid wsp:val=&quot;006232B5&quot;/&gt;&lt;wsp:rsid wsp:val=&quot;006236B3&quot;/&gt;&lt;wsp:rsid wsp:val=&quot;00624FBF&quot;/&gt;&lt;wsp:rsid wsp:val=&quot;00625892&quot;/&gt;&lt;wsp:rsid wsp:val=&quot;00625897&quot;/&gt;&lt;wsp:rsid wsp:val=&quot;00625B76&quot;/&gt;&lt;wsp:rsid wsp:val=&quot;00625C74&quot;/&gt;&lt;wsp:rsid wsp:val=&quot;00625E59&quot;/&gt;&lt;wsp:rsid wsp:val=&quot;00626594&quot;/&gt;&lt;wsp:rsid wsp:val=&quot;0062691C&quot;/&gt;&lt;wsp:rsid wsp:val=&quot;00626C40&quot;/&gt;&lt;wsp:rsid wsp:val=&quot;00627B27&quot;/&gt;&lt;wsp:rsid wsp:val=&quot;00627E0D&quot;/&gt;&lt;wsp:rsid wsp:val=&quot;0063042A&quot;/&gt;&lt;wsp:rsid wsp:val=&quot;006305B9&quot;/&gt;&lt;wsp:rsid wsp:val=&quot;00630A31&quot;/&gt;&lt;wsp:rsid wsp:val=&quot;00631F16&quot;/&gt;&lt;wsp:rsid wsp:val=&quot;00632A16&quot;/&gt;&lt;wsp:rsid wsp:val=&quot;00632C9B&quot;/&gt;&lt;wsp:rsid wsp:val=&quot;00634D18&quot;/&gt;&lt;wsp:rsid wsp:val=&quot;0063577B&quot;/&gt;&lt;wsp:rsid wsp:val=&quot;00635E43&quot;/&gt;&lt;wsp:rsid wsp:val=&quot;00636461&quot;/&gt;&lt;wsp:rsid wsp:val=&quot;00636687&quot;/&gt;&lt;wsp:rsid wsp:val=&quot;00636AEA&quot;/&gt;&lt;wsp:rsid wsp:val=&quot;00637C8B&quot;/&gt;&lt;wsp:rsid wsp:val=&quot;00637D41&quot;/&gt;&lt;wsp:rsid wsp:val=&quot;006401F7&quot;/&gt;&lt;wsp:rsid wsp:val=&quot;00641A08&quot;/&gt;&lt;wsp:rsid wsp:val=&quot;0064274D&quot;/&gt;&lt;wsp:rsid wsp:val=&quot;0064292C&quot;/&gt;&lt;wsp:rsid wsp:val=&quot;00643769&quot;/&gt;&lt;wsp:rsid wsp:val=&quot;00643A3F&quot;/&gt;&lt;wsp:rsid wsp:val=&quot;00643BD4&quot;/&gt;&lt;wsp:rsid wsp:val=&quot;00646A37&quot;/&gt;&lt;wsp:rsid wsp:val=&quot;00646DC5&quot;/&gt;&lt;wsp:rsid wsp:val=&quot;00647341&quot;/&gt;&lt;wsp:rsid wsp:val=&quot;00647820&quot;/&gt;&lt;wsp:rsid wsp:val=&quot;006479A2&quot;/&gt;&lt;wsp:rsid wsp:val=&quot;00647EFF&quot;/&gt;&lt;wsp:rsid wsp:val=&quot;006502E5&quot;/&gt;&lt;wsp:rsid wsp:val=&quot;00650571&quot;/&gt;&lt;wsp:rsid wsp:val=&quot;006509CF&quot;/&gt;&lt;wsp:rsid wsp:val=&quot;00651EB7&quot;/&gt;&lt;wsp:rsid wsp:val=&quot;00652155&quot;/&gt;&lt;wsp:rsid wsp:val=&quot;0065287F&quot;/&gt;&lt;wsp:rsid wsp:val=&quot;006533A6&quot;/&gt;&lt;wsp:rsid wsp:val=&quot;00655A74&quot;/&gt;&lt;wsp:rsid wsp:val=&quot;00656809&quot;/&gt;&lt;wsp:rsid wsp:val=&quot;00656922&quot;/&gt;&lt;wsp:rsid wsp:val=&quot;00657444&quot;/&gt;&lt;wsp:rsid wsp:val=&quot;006574D9&quot;/&gt;&lt;wsp:rsid wsp:val=&quot;006576C7&quot;/&gt;&lt;wsp:rsid wsp:val=&quot;006622A8&quot;/&gt;&lt;wsp:rsid wsp:val=&quot;006624D3&quot;/&gt;&lt;wsp:rsid wsp:val=&quot;0066295F&quot;/&gt;&lt;wsp:rsid wsp:val=&quot;00663904&quot;/&gt;&lt;wsp:rsid wsp:val=&quot;0066488F&quot;/&gt;&lt;wsp:rsid wsp:val=&quot;006648C7&quot;/&gt;&lt;wsp:rsid wsp:val=&quot;0066497C&quot;/&gt;&lt;wsp:rsid wsp:val=&quot;00666AD4&quot;/&gt;&lt;wsp:rsid wsp:val=&quot;00667314&quot;/&gt;&lt;wsp:rsid wsp:val=&quot;00667599&quot;/&gt;&lt;wsp:rsid wsp:val=&quot;00667A63&quot;/&gt;&lt;wsp:rsid wsp:val=&quot;00667EBF&quot;/&gt;&lt;wsp:rsid wsp:val=&quot;00670471&quot;/&gt;&lt;wsp:rsid wsp:val=&quot;00670835&quot;/&gt;&lt;wsp:rsid wsp:val=&quot;00670DE3&quot;/&gt;&lt;wsp:rsid wsp:val=&quot;00671375&quot;/&gt;&lt;wsp:rsid wsp:val=&quot;00673F4C&quot;/&gt;&lt;wsp:rsid wsp:val=&quot;00674CEA&quot;/&gt;&lt;wsp:rsid wsp:val=&quot;0067632E&quot;/&gt;&lt;wsp:rsid wsp:val=&quot;00676DF4&quot;/&gt;&lt;wsp:rsid wsp:val=&quot;00677606&quot;/&gt;&lt;wsp:rsid wsp:val=&quot;006779F7&quot;/&gt;&lt;wsp:rsid wsp:val=&quot;00680A9C&quot;/&gt;&lt;wsp:rsid wsp:val=&quot;00680CBA&quot;/&gt;&lt;wsp:rsid wsp:val=&quot;00681B56&quot;/&gt;&lt;wsp:rsid wsp:val=&quot;00683FCD&quot;/&gt;&lt;wsp:rsid wsp:val=&quot;006846FB&quot;/&gt;&lt;wsp:rsid wsp:val=&quot;00685BAD&quot;/&gt;&lt;wsp:rsid wsp:val=&quot;00685C74&quot;/&gt;&lt;wsp:rsid wsp:val=&quot;00685CC8&quot;/&gt;&lt;wsp:rsid wsp:val=&quot;0068761A&quot;/&gt;&lt;wsp:rsid wsp:val=&quot;00687D9C&quot;/&gt;&lt;wsp:rsid wsp:val=&quot;00687E8D&quot;/&gt;&lt;wsp:rsid wsp:val=&quot;00690100&quot;/&gt;&lt;wsp:rsid wsp:val=&quot;006916FB&quot;/&gt;&lt;wsp:rsid wsp:val=&quot;00691E83&quot;/&gt;&lt;wsp:rsid wsp:val=&quot;00692E30&quot;/&gt;&lt;wsp:rsid wsp:val=&quot;0069316C&quot;/&gt;&lt;wsp:rsid wsp:val=&quot;00693348&quot;/&gt;&lt;wsp:rsid wsp:val=&quot;0069433D&quot;/&gt;&lt;wsp:rsid wsp:val=&quot;006944FE&quot;/&gt;&lt;wsp:rsid wsp:val=&quot;00694645&quot;/&gt;&lt;wsp:rsid wsp:val=&quot;00694AFC&quot;/&gt;&lt;wsp:rsid wsp:val=&quot;00695924&quot;/&gt;&lt;wsp:rsid wsp:val=&quot;00695D2B&quot;/&gt;&lt;wsp:rsid wsp:val=&quot;0069714C&quot;/&gt;&lt;wsp:rsid wsp:val=&quot;006A0034&quot;/&gt;&lt;wsp:rsid wsp:val=&quot;006A07AB&quot;/&gt;&lt;wsp:rsid wsp:val=&quot;006A3301&quot;/&gt;&lt;wsp:rsid wsp:val=&quot;006A39A1&quot;/&gt;&lt;wsp:rsid wsp:val=&quot;006A4159&quot;/&gt;&lt;wsp:rsid wsp:val=&quot;006A65EC&quot;/&gt;&lt;wsp:rsid wsp:val=&quot;006A69F7&quot;/&gt;&lt;wsp:rsid wsp:val=&quot;006A7074&quot;/&gt;&lt;wsp:rsid wsp:val=&quot;006A7358&quot;/&gt;&lt;wsp:rsid wsp:val=&quot;006A7492&quot;/&gt;&lt;wsp:rsid wsp:val=&quot;006A77E1&quot;/&gt;&lt;wsp:rsid wsp:val=&quot;006A7A02&quot;/&gt;&lt;wsp:rsid wsp:val=&quot;006B0A79&quot;/&gt;&lt;wsp:rsid wsp:val=&quot;006B0E3C&quot;/&gt;&lt;wsp:rsid wsp:val=&quot;006B1632&quot;/&gt;&lt;wsp:rsid wsp:val=&quot;006B1CBE&quot;/&gt;&lt;wsp:rsid wsp:val=&quot;006B1CC1&quot;/&gt;&lt;wsp:rsid wsp:val=&quot;006B2477&quot;/&gt;&lt;wsp:rsid wsp:val=&quot;006B2601&quot;/&gt;&lt;wsp:rsid wsp:val=&quot;006B28D4&quot;/&gt;&lt;wsp:rsid wsp:val=&quot;006B2A1B&quot;/&gt;&lt;wsp:rsid wsp:val=&quot;006B2C5B&quot;/&gt;&lt;wsp:rsid wsp:val=&quot;006B4035&quot;/&gt;&lt;wsp:rsid wsp:val=&quot;006B466D&quot;/&gt;&lt;wsp:rsid wsp:val=&quot;006B4CD8&quot;/&gt;&lt;wsp:rsid wsp:val=&quot;006B530E&quot;/&gt;&lt;wsp:rsid wsp:val=&quot;006B584B&quot;/&gt;&lt;wsp:rsid wsp:val=&quot;006B6191&quot;/&gt;&lt;wsp:rsid wsp:val=&quot;006B63B5&quot;/&gt;&lt;wsp:rsid wsp:val=&quot;006B6511&quot;/&gt;&lt;wsp:rsid wsp:val=&quot;006B7A96&quot;/&gt;&lt;wsp:rsid wsp:val=&quot;006C027E&quot;/&gt;&lt;wsp:rsid wsp:val=&quot;006C1B43&quot;/&gt;&lt;wsp:rsid wsp:val=&quot;006C1E09&quot;/&gt;&lt;wsp:rsid wsp:val=&quot;006C1E17&quot;/&gt;&lt;wsp:rsid wsp:val=&quot;006C2525&quot;/&gt;&lt;wsp:rsid wsp:val=&quot;006C310D&quot;/&gt;&lt;wsp:rsid wsp:val=&quot;006C316F&quot;/&gt;&lt;wsp:rsid wsp:val=&quot;006C333D&quot;/&gt;&lt;wsp:rsid wsp:val=&quot;006C4302&quot;/&gt;&lt;wsp:rsid wsp:val=&quot;006C44B1&quot;/&gt;&lt;wsp:rsid wsp:val=&quot;006C5313&quot;/&gt;&lt;wsp:rsid wsp:val=&quot;006C5D6F&quot;/&gt;&lt;wsp:rsid wsp:val=&quot;006C6019&quot;/&gt;&lt;wsp:rsid wsp:val=&quot;006C6269&quot;/&gt;&lt;wsp:rsid wsp:val=&quot;006C6375&quot;/&gt;&lt;wsp:rsid wsp:val=&quot;006C6BAE&quot;/&gt;&lt;wsp:rsid wsp:val=&quot;006C799A&quot;/&gt;&lt;wsp:rsid wsp:val=&quot;006D05EC&quot;/&gt;&lt;wsp:rsid wsp:val=&quot;006D081F&quot;/&gt;&lt;wsp:rsid wsp:val=&quot;006D1AF6&quot;/&gt;&lt;wsp:rsid wsp:val=&quot;006D2026&quot;/&gt;&lt;wsp:rsid wsp:val=&quot;006D25BB&quot;/&gt;&lt;wsp:rsid wsp:val=&quot;006D2CBF&quot;/&gt;&lt;wsp:rsid wsp:val=&quot;006D3C51&quot;/&gt;&lt;wsp:rsid wsp:val=&quot;006D3E5E&quot;/&gt;&lt;wsp:rsid wsp:val=&quot;006D55F4&quot;/&gt;&lt;wsp:rsid wsp:val=&quot;006D6303&quot;/&gt;&lt;wsp:rsid wsp:val=&quot;006D6685&quot;/&gt;&lt;wsp:rsid wsp:val=&quot;006D674B&quot;/&gt;&lt;wsp:rsid wsp:val=&quot;006E068D&quot;/&gt;&lt;wsp:rsid wsp:val=&quot;006E1185&quot;/&gt;&lt;wsp:rsid wsp:val=&quot;006E20D1&quot;/&gt;&lt;wsp:rsid wsp:val=&quot;006E389A&quot;/&gt;&lt;wsp:rsid wsp:val=&quot;006E4594&quot;/&gt;&lt;wsp:rsid wsp:val=&quot;006E4D68&quot;/&gt;&lt;wsp:rsid wsp:val=&quot;006E4E54&quot;/&gt;&lt;wsp:rsid wsp:val=&quot;006E5252&quot;/&gt;&lt;wsp:rsid wsp:val=&quot;006E5CCE&quot;/&gt;&lt;wsp:rsid wsp:val=&quot;006E63B5&quot;/&gt;&lt;wsp:rsid wsp:val=&quot;006E7D45&quot;/&gt;&lt;wsp:rsid wsp:val=&quot;006F35B0&quot;/&gt;&lt;wsp:rsid wsp:val=&quot;006F456D&quot;/&gt;&lt;wsp:rsid wsp:val=&quot;006F5426&quot;/&gt;&lt;wsp:rsid wsp:val=&quot;006F5693&quot;/&gt;&lt;wsp:rsid wsp:val=&quot;006F5EF3&quot;/&gt;&lt;wsp:rsid wsp:val=&quot;006F677D&quot;/&gt;&lt;wsp:rsid wsp:val=&quot;006F70C4&quot;/&gt;&lt;wsp:rsid wsp:val=&quot;006F7AFB&quot;/&gt;&lt;wsp:rsid wsp:val=&quot;00700018&quot;/&gt;&lt;wsp:rsid wsp:val=&quot;0070024F&quot;/&gt;&lt;wsp:rsid wsp:val=&quot;00700812&quot;/&gt;&lt;wsp:rsid wsp:val=&quot;00701136&quot;/&gt;&lt;wsp:rsid wsp:val=&quot;00701487&quot;/&gt;&lt;wsp:rsid wsp:val=&quot;00702D56&quot;/&gt;&lt;wsp:rsid wsp:val=&quot;007036E9&quot;/&gt;&lt;wsp:rsid wsp:val=&quot;00703EEC&quot;/&gt;&lt;wsp:rsid wsp:val=&quot;00703F41&quot;/&gt;&lt;wsp:rsid wsp:val=&quot;00704976&quot;/&gt;&lt;wsp:rsid wsp:val=&quot;00704BFA&quot;/&gt;&lt;wsp:rsid wsp:val=&quot;00705066&quot;/&gt;&lt;wsp:rsid wsp:val=&quot;00705EFE&quot;/&gt;&lt;wsp:rsid wsp:val=&quot;0070654C&quot;/&gt;&lt;wsp:rsid wsp:val=&quot;00706E27&quot;/&gt;&lt;wsp:rsid wsp:val=&quot;00707124&quot;/&gt;&lt;wsp:rsid wsp:val=&quot;007073C9&quot;/&gt;&lt;wsp:rsid wsp:val=&quot;0070783D&quot;/&gt;&lt;wsp:rsid wsp:val=&quot;00710234&quot;/&gt;&lt;wsp:rsid wsp:val=&quot;007104FC&quot;/&gt;&lt;wsp:rsid wsp:val=&quot;007106FA&quot;/&gt;&lt;wsp:rsid wsp:val=&quot;00710870&quot;/&gt;&lt;wsp:rsid wsp:val=&quot;00710A59&quot;/&gt;&lt;wsp:rsid wsp:val=&quot;00711699&quot;/&gt;&lt;wsp:rsid wsp:val=&quot;00711EC6&quot;/&gt;&lt;wsp:rsid wsp:val=&quot;00712557&quot;/&gt;&lt;wsp:rsid wsp:val=&quot;00712699&quot;/&gt;&lt;wsp:rsid wsp:val=&quot;0071325A&quot;/&gt;&lt;wsp:rsid wsp:val=&quot;007148CC&quot;/&gt;&lt;wsp:rsid wsp:val=&quot;00715013&quot;/&gt;&lt;wsp:rsid wsp:val=&quot;00715CA5&quot;/&gt;&lt;wsp:rsid wsp:val=&quot;00715F02&quot;/&gt;&lt;wsp:rsid wsp:val=&quot;00716487&quot;/&gt;&lt;wsp:rsid wsp:val=&quot;007165C3&quot;/&gt;&lt;wsp:rsid wsp:val=&quot;00716BCB&quot;/&gt;&lt;wsp:rsid wsp:val=&quot;00717394&quot;/&gt;&lt;wsp:rsid wsp:val=&quot;0071779D&quot;/&gt;&lt;wsp:rsid wsp:val=&quot;00720E17&quot;/&gt;&lt;wsp:rsid wsp:val=&quot;00721737&quot;/&gt;&lt;wsp:rsid wsp:val=&quot;0072312E&quot;/&gt;&lt;wsp:rsid wsp:val=&quot;00723210&quot;/&gt;&lt;wsp:rsid wsp:val=&quot;007238B7&quot;/&gt;&lt;wsp:rsid wsp:val=&quot;00724D71&quot;/&gt;&lt;wsp:rsid wsp:val=&quot;0072522E&quot;/&gt;&lt;wsp:rsid wsp:val=&quot;0072579C&quot;/&gt;&lt;wsp:rsid wsp:val=&quot;0072686A&quot;/&gt;&lt;wsp:rsid wsp:val=&quot;00726D82&quot;/&gt;&lt;wsp:rsid wsp:val=&quot;007300C5&quot;/&gt;&lt;wsp:rsid wsp:val=&quot;00730529&quot;/&gt;&lt;wsp:rsid wsp:val=&quot;00730FC9&quot;/&gt;&lt;wsp:rsid wsp:val=&quot;00732541&quot;/&gt;&lt;wsp:rsid wsp:val=&quot;00732AD7&quot;/&gt;&lt;wsp:rsid wsp:val=&quot;00733281&quot;/&gt;&lt;wsp:rsid wsp:val=&quot;00734012&quot;/&gt;&lt;wsp:rsid wsp:val=&quot;007349A3&quot;/&gt;&lt;wsp:rsid wsp:val=&quot;00735509&quot;/&gt;&lt;wsp:rsid wsp:val=&quot;00735F20&quot;/&gt;&lt;wsp:rsid wsp:val=&quot;00736ED2&quot;/&gt;&lt;wsp:rsid wsp:val=&quot;007400D7&quot;/&gt;&lt;wsp:rsid wsp:val=&quot;007411F4&quot;/&gt;&lt;wsp:rsid wsp:val=&quot;00742708&quot;/&gt;&lt;wsp:rsid wsp:val=&quot;0074284D&quot;/&gt;&lt;wsp:rsid wsp:val=&quot;00742DE9&quot;/&gt;&lt;wsp:rsid wsp:val=&quot;00743BD0&quot;/&gt;&lt;wsp:rsid wsp:val=&quot;007445AC&quot;/&gt;&lt;wsp:rsid wsp:val=&quot;007446F9&quot;/&gt;&lt;wsp:rsid wsp:val=&quot;007449F6&quot;/&gt;&lt;wsp:rsid wsp:val=&quot;00744C52&quot;/&gt;&lt;wsp:rsid wsp:val=&quot;00744F2B&quot;/&gt;&lt;wsp:rsid wsp:val=&quot;007474D8&quot;/&gt;&lt;wsp:rsid wsp:val=&quot;00747C1D&quot;/&gt;&lt;wsp:rsid wsp:val=&quot;007523F4&quot;/&gt;&lt;wsp:rsid wsp:val=&quot;007529C3&quot;/&gt;&lt;wsp:rsid wsp:val=&quot;007530F6&quot;/&gt;&lt;wsp:rsid wsp:val=&quot;00753A46&quot;/&gt;&lt;wsp:rsid wsp:val=&quot;007541C3&quot;/&gt;&lt;wsp:rsid wsp:val=&quot;007541C8&quot;/&gt;&lt;wsp:rsid wsp:val=&quot;0075455A&quot;/&gt;&lt;wsp:rsid wsp:val=&quot;00754BD9&quot;/&gt;&lt;wsp:rsid wsp:val=&quot;00754E7F&quot;/&gt;&lt;wsp:rsid wsp:val=&quot;007565EB&quot;/&gt;&lt;wsp:rsid wsp:val=&quot;00756DA1&quot;/&gt;&lt;wsp:rsid wsp:val=&quot;00757607&quot;/&gt;&lt;wsp:rsid wsp:val=&quot;007618A0&quot;/&gt;&lt;wsp:rsid wsp:val=&quot;007619D0&quot;/&gt;&lt;wsp:rsid wsp:val=&quot;00763D01&quot;/&gt;&lt;wsp:rsid wsp:val=&quot;00764BEE&quot;/&gt;&lt;wsp:rsid wsp:val=&quot;00765BDD&quot;/&gt;&lt;wsp:rsid wsp:val=&quot;00766318&quot;/&gt;&lt;wsp:rsid wsp:val=&quot;007668EA&quot;/&gt;&lt;wsp:rsid wsp:val=&quot;00766A45&quot;/&gt;&lt;wsp:rsid wsp:val=&quot;00766ADF&quot;/&gt;&lt;wsp:rsid wsp:val=&quot;00767100&quot;/&gt;&lt;wsp:rsid wsp:val=&quot;00770CD2&quot;/&gt;&lt;wsp:rsid wsp:val=&quot;00770DD3&quot;/&gt;&lt;wsp:rsid wsp:val=&quot;0077109E&quot;/&gt;&lt;wsp:rsid wsp:val=&quot;0077118A&quot;/&gt;&lt;wsp:rsid wsp:val=&quot;00771648&quot;/&gt;&lt;wsp:rsid wsp:val=&quot;00771780&quot;/&gt;&lt;wsp:rsid wsp:val=&quot;00771DEF&quot;/&gt;&lt;wsp:rsid wsp:val=&quot;0077235E&quot;/&gt;&lt;wsp:rsid wsp:val=&quot;007729A9&quot;/&gt;&lt;wsp:rsid wsp:val=&quot;00773534&quot;/&gt;&lt;wsp:rsid wsp:val=&quot;00773AA8&quot;/&gt;&lt;wsp:rsid wsp:val=&quot;007744AE&quot;/&gt;&lt;wsp:rsid wsp:val=&quot;00774C19&quot;/&gt;&lt;wsp:rsid wsp:val=&quot;00774DE1&quot;/&gt;&lt;wsp:rsid wsp:val=&quot;00776A3F&quot;/&gt;&lt;wsp:rsid wsp:val=&quot;00776FC1&quot;/&gt;&lt;wsp:rsid wsp:val=&quot;00777745&quot;/&gt;&lt;wsp:rsid wsp:val=&quot;007779F7&quot;/&gt;&lt;wsp:rsid wsp:val=&quot;00777BA6&quot;/&gt;&lt;wsp:rsid wsp:val=&quot;0078010F&quot;/&gt;&lt;wsp:rsid wsp:val=&quot;00780D0C&quot;/&gt;&lt;wsp:rsid wsp:val=&quot;00781448&quot;/&gt;&lt;wsp:rsid wsp:val=&quot;007815B0&quot;/&gt;&lt;wsp:rsid wsp:val=&quot;00781876&quot;/&gt;&lt;wsp:rsid wsp:val=&quot;0078246F&quot;/&gt;&lt;wsp:rsid wsp:val=&quot;00782538&quot;/&gt;&lt;wsp:rsid wsp:val=&quot;00782A6C&quot;/&gt;&lt;wsp:rsid wsp:val=&quot;00782F44&quot;/&gt;&lt;wsp:rsid wsp:val=&quot;0078328A&quot;/&gt;&lt;wsp:rsid wsp:val=&quot;00783353&quot;/&gt;&lt;wsp:rsid wsp:val=&quot;0078359D&quot;/&gt;&lt;wsp:rsid wsp:val=&quot;00783AAD&quot;/&gt;&lt;wsp:rsid wsp:val=&quot;007856FF&quot;/&gt;&lt;wsp:rsid wsp:val=&quot;0078705B&quot;/&gt;&lt;wsp:rsid wsp:val=&quot;007902FA&quot;/&gt;&lt;wsp:rsid wsp:val=&quot;00791188&quot;/&gt;&lt;wsp:rsid wsp:val=&quot;00791CBE&quot;/&gt;&lt;wsp:rsid wsp:val=&quot;007924BE&quot;/&gt;&lt;wsp:rsid wsp:val=&quot;00794163&quot;/&gt;&lt;wsp:rsid wsp:val=&quot;007943E6&quot;/&gt;&lt;wsp:rsid wsp:val=&quot;007967B8&quot;/&gt;&lt;wsp:rsid wsp:val=&quot;00796E81&quot;/&gt;&lt;wsp:rsid wsp:val=&quot;00797259&quot;/&gt;&lt;wsp:rsid wsp:val=&quot;00797D3B&quot;/&gt;&lt;wsp:rsid wsp:val=&quot;007A0D96&quot;/&gt;&lt;wsp:rsid wsp:val=&quot;007A1A5C&quot;/&gt;&lt;wsp:rsid wsp:val=&quot;007A2363&quot;/&gt;&lt;wsp:rsid wsp:val=&quot;007A4689&quot;/&gt;&lt;wsp:rsid wsp:val=&quot;007A4AD4&quot;/&gt;&lt;wsp:rsid wsp:val=&quot;007A4E6E&quot;/&gt;&lt;wsp:rsid wsp:val=&quot;007A625D&quot;/&gt;&lt;wsp:rsid wsp:val=&quot;007A6374&quot;/&gt;&lt;wsp:rsid wsp:val=&quot;007A6F82&quot;/&gt;&lt;wsp:rsid wsp:val=&quot;007A6FF1&quot;/&gt;&lt;wsp:rsid wsp:val=&quot;007A7286&quot;/&gt;&lt;wsp:rsid wsp:val=&quot;007A7B59&quot;/&gt;&lt;wsp:rsid wsp:val=&quot;007B009B&quot;/&gt;&lt;wsp:rsid wsp:val=&quot;007B03F0&quot;/&gt;&lt;wsp:rsid wsp:val=&quot;007B0DC5&quot;/&gt;&lt;wsp:rsid wsp:val=&quot;007B346B&quot;/&gt;&lt;wsp:rsid wsp:val=&quot;007B44B2&quot;/&gt;&lt;wsp:rsid wsp:val=&quot;007B48E9&quot;/&gt;&lt;wsp:rsid wsp:val=&quot;007B4CAD&quot;/&gt;&lt;wsp:rsid wsp:val=&quot;007B4FAC&quot;/&gt;&lt;wsp:rsid wsp:val=&quot;007B5FEA&quot;/&gt;&lt;wsp:rsid wsp:val=&quot;007B6A51&quot;/&gt;&lt;wsp:rsid wsp:val=&quot;007C16D4&quot;/&gt;&lt;wsp:rsid wsp:val=&quot;007C219D&quot;/&gt;&lt;wsp:rsid wsp:val=&quot;007C234E&quot;/&gt;&lt;wsp:rsid wsp:val=&quot;007C2354&quot;/&gt;&lt;wsp:rsid wsp:val=&quot;007C2B0A&quot;/&gt;&lt;wsp:rsid wsp:val=&quot;007C3196&quot;/&gt;&lt;wsp:rsid wsp:val=&quot;007C3AD4&quot;/&gt;&lt;wsp:rsid wsp:val=&quot;007C3E1E&quot;/&gt;&lt;wsp:rsid wsp:val=&quot;007C4619&quot;/&gt;&lt;wsp:rsid wsp:val=&quot;007C5328&quot;/&gt;&lt;wsp:rsid wsp:val=&quot;007C5F3D&quot;/&gt;&lt;wsp:rsid wsp:val=&quot;007C6639&quot;/&gt;&lt;wsp:rsid wsp:val=&quot;007C6FD2&quot;/&gt;&lt;wsp:rsid wsp:val=&quot;007C7B46&quot;/&gt;&lt;wsp:rsid wsp:val=&quot;007D01B6&quot;/&gt;&lt;wsp:rsid wsp:val=&quot;007D02C7&quot;/&gt;&lt;wsp:rsid wsp:val=&quot;007D0D48&quot;/&gt;&lt;wsp:rsid wsp:val=&quot;007D0EAF&quot;/&gt;&lt;wsp:rsid wsp:val=&quot;007D3BD5&quot;/&gt;&lt;wsp:rsid wsp:val=&quot;007D440C&quot;/&gt;&lt;wsp:rsid wsp:val=&quot;007D4668&quot;/&gt;&lt;wsp:rsid wsp:val=&quot;007D46D5&quot;/&gt;&lt;wsp:rsid wsp:val=&quot;007D4771&quot;/&gt;&lt;wsp:rsid wsp:val=&quot;007D527C&quot;/&gt;&lt;wsp:rsid wsp:val=&quot;007D68CE&quot;/&gt;&lt;wsp:rsid wsp:val=&quot;007D6EFE&quot;/&gt;&lt;wsp:rsid wsp:val=&quot;007D727F&quot;/&gt;&lt;wsp:rsid wsp:val=&quot;007D75E7&quot;/&gt;&lt;wsp:rsid wsp:val=&quot;007D7A3E&quot;/&gt;&lt;wsp:rsid wsp:val=&quot;007E0302&quot;/&gt;&lt;wsp:rsid wsp:val=&quot;007E0489&quot;/&gt;&lt;wsp:rsid wsp:val=&quot;007E15C9&quot;/&gt;&lt;wsp:rsid wsp:val=&quot;007E1C05&quot;/&gt;&lt;wsp:rsid wsp:val=&quot;007E220D&quot;/&gt;&lt;wsp:rsid wsp:val=&quot;007E5636&quot;/&gt;&lt;wsp:rsid wsp:val=&quot;007E565F&quot;/&gt;&lt;wsp:rsid wsp:val=&quot;007E70B8&quot;/&gt;&lt;wsp:rsid wsp:val=&quot;007E7BAE&quot;/&gt;&lt;wsp:rsid wsp:val=&quot;007F040D&quot;/&gt;&lt;wsp:rsid wsp:val=&quot;007F144D&quot;/&gt;&lt;wsp:rsid wsp:val=&quot;007F165C&quot;/&gt;&lt;wsp:rsid wsp:val=&quot;007F2689&quot;/&gt;&lt;wsp:rsid wsp:val=&quot;007F28AC&quot;/&gt;&lt;wsp:rsid wsp:val=&quot;007F2D7C&quot;/&gt;&lt;wsp:rsid wsp:val=&quot;007F4C4A&quot;/&gt;&lt;wsp:rsid wsp:val=&quot;007F4EF0&quot;/&gt;&lt;wsp:rsid wsp:val=&quot;007F5519&quot;/&gt;&lt;wsp:rsid wsp:val=&quot;007F562B&quot;/&gt;&lt;wsp:rsid wsp:val=&quot;007F5A11&quot;/&gt;&lt;wsp:rsid wsp:val=&quot;008000AE&quot;/&gt;&lt;wsp:rsid wsp:val=&quot;008005E2&quot;/&gt;&lt;wsp:rsid wsp:val=&quot;00800B17&quot;/&gt;&lt;wsp:rsid wsp:val=&quot;00800ED5&quot;/&gt;&lt;wsp:rsid wsp:val=&quot;00801686&quot;/&gt;&lt;wsp:rsid wsp:val=&quot;0080197B&quot;/&gt;&lt;wsp:rsid wsp:val=&quot;00801C0B&quot;/&gt;&lt;wsp:rsid wsp:val=&quot;00801E42&quot;/&gt;&lt;wsp:rsid wsp:val=&quot;00801E8D&quot;/&gt;&lt;wsp:rsid wsp:val=&quot;00802A93&quot;/&gt;&lt;wsp:rsid wsp:val=&quot;00802BB8&quot;/&gt;&lt;wsp:rsid wsp:val=&quot;008030E5&quot;/&gt;&lt;wsp:rsid wsp:val=&quot;00803A2C&quot;/&gt;&lt;wsp:rsid wsp:val=&quot;0080406F&quot;/&gt;&lt;wsp:rsid wsp:val=&quot;00805552&quot;/&gt;&lt;wsp:rsid wsp:val=&quot;00805D73&quot;/&gt;&lt;wsp:rsid wsp:val=&quot;008067DD&quot;/&gt;&lt;wsp:rsid wsp:val=&quot;00807E3C&quot;/&gt;&lt;wsp:rsid wsp:val=&quot;00810212&quot;/&gt;&lt;wsp:rsid wsp:val=&quot;008111B0&quot;/&gt;&lt;wsp:rsid wsp:val=&quot;0081203D&quot;/&gt;&lt;wsp:rsid wsp:val=&quot;008159FA&quot;/&gt;&lt;wsp:rsid wsp:val=&quot;00815F2B&quot;/&gt;&lt;wsp:rsid wsp:val=&quot;00816F23&quot;/&gt;&lt;wsp:rsid wsp:val=&quot;0081730B&quot;/&gt;&lt;wsp:rsid wsp:val=&quot;008176E4&quot;/&gt;&lt;wsp:rsid wsp:val=&quot;008179E6&quot;/&gt;&lt;wsp:rsid wsp:val=&quot;00817DE1&quot;/&gt;&lt;wsp:rsid wsp:val=&quot;00817DFB&quot;/&gt;&lt;wsp:rsid wsp:val=&quot;008212BC&quot;/&gt;&lt;wsp:rsid wsp:val=&quot;00821396&quot;/&gt;&lt;wsp:rsid wsp:val=&quot;00821ADD&quot;/&gt;&lt;wsp:rsid wsp:val=&quot;00821B84&quot;/&gt;&lt;wsp:rsid wsp:val=&quot;00821C90&quot;/&gt;&lt;wsp:rsid wsp:val=&quot;008229B9&quot;/&gt;&lt;wsp:rsid wsp:val=&quot;00823768&quot;/&gt;&lt;wsp:rsid wsp:val=&quot;00824606&quot;/&gt;&lt;wsp:rsid wsp:val=&quot;00824681&quot;/&gt;&lt;wsp:rsid wsp:val=&quot;00824C55&quot;/&gt;&lt;wsp:rsid wsp:val=&quot;00824FD3&quot;/&gt;&lt;wsp:rsid wsp:val=&quot;00825051&quot;/&gt;&lt;wsp:rsid wsp:val=&quot;00825449&quot;/&gt;&lt;wsp:rsid wsp:val=&quot;00825752&quot;/&gt;&lt;wsp:rsid wsp:val=&quot;00825EF5&quot;/&gt;&lt;wsp:rsid wsp:val=&quot;00827469&quot;/&gt;&lt;wsp:rsid wsp:val=&quot;00827E45&quot;/&gt;&lt;wsp:rsid wsp:val=&quot;00830349&quot;/&gt;&lt;wsp:rsid wsp:val=&quot;00830768&quot;/&gt;&lt;wsp:rsid wsp:val=&quot;00830A2B&quot;/&gt;&lt;wsp:rsid wsp:val=&quot;00830EEA&quot;/&gt;&lt;wsp:rsid wsp:val=&quot;00831470&quot;/&gt;&lt;wsp:rsid wsp:val=&quot;00831B54&quot;/&gt;&lt;wsp:rsid wsp:val=&quot;008323E8&quot;/&gt;&lt;wsp:rsid wsp:val=&quot;00834F04&quot;/&gt;&lt;wsp:rsid wsp:val=&quot;008378E9&quot;/&gt;&lt;wsp:rsid wsp:val=&quot;00842421&quot;/&gt;&lt;wsp:rsid wsp:val=&quot;00842C7F&quot;/&gt;&lt;wsp:rsid wsp:val=&quot;0084455A&quot;/&gt;&lt;wsp:rsid wsp:val=&quot;00845018&quot;/&gt;&lt;wsp:rsid wsp:val=&quot;00845230&quot;/&gt;&lt;wsp:rsid wsp:val=&quot;008452AE&quot;/&gt;&lt;wsp:rsid wsp:val=&quot;00845A66&quot;/&gt;&lt;wsp:rsid wsp:val=&quot;008463CF&quot;/&gt;&lt;wsp:rsid wsp:val=&quot;00847D73&quot;/&gt;&lt;wsp:rsid wsp:val=&quot;008521D9&quot;/&gt;&lt;wsp:rsid wsp:val=&quot;00853FB8&quot;/&gt;&lt;wsp:rsid wsp:val=&quot;00855340&quot;/&gt;&lt;wsp:rsid wsp:val=&quot;00855C28&quot;/&gt;&lt;wsp:rsid wsp:val=&quot;008574FE&quot;/&gt;&lt;wsp:rsid wsp:val=&quot;008577E3&quot;/&gt;&lt;wsp:rsid wsp:val=&quot;00857B33&quot;/&gt;&lt;wsp:rsid wsp:val=&quot;008600D5&quot;/&gt;&lt;wsp:rsid wsp:val=&quot;008609FA&quot;/&gt;&lt;wsp:rsid wsp:val=&quot;008610E0&quot;/&gt;&lt;wsp:rsid wsp:val=&quot;008613D3&quot;/&gt;&lt;wsp:rsid wsp:val=&quot;0086178F&quot;/&gt;&lt;wsp:rsid wsp:val=&quot;008628AF&quot;/&gt;&lt;wsp:rsid wsp:val=&quot;00862BFE&quot;/&gt;&lt;wsp:rsid wsp:val=&quot;00863F3B&quot;/&gt;&lt;wsp:rsid wsp:val=&quot;0086577D&quot;/&gt;&lt;wsp:rsid wsp:val=&quot;00865F92&quot;/&gt;&lt;wsp:rsid wsp:val=&quot;00866718&quot;/&gt;&lt;wsp:rsid wsp:val=&quot;00866AE8&quot;/&gt;&lt;wsp:rsid wsp:val=&quot;008700BB&quot;/&gt;&lt;wsp:rsid wsp:val=&quot;00870196&quot;/&gt;&lt;wsp:rsid wsp:val=&quot;0087033C&quot;/&gt;&lt;wsp:rsid wsp:val=&quot;00871CA4&quot;/&gt;&lt;wsp:rsid wsp:val=&quot;00872137&quot;/&gt;&lt;wsp:rsid wsp:val=&quot;008721C4&quot;/&gt;&lt;wsp:rsid wsp:val=&quot;00874921&quot;/&gt;&lt;wsp:rsid wsp:val=&quot;00874B13&quot;/&gt;&lt;wsp:rsid wsp:val=&quot;00875700&quot;/&gt;&lt;wsp:rsid wsp:val=&quot;00875E8E&quot;/&gt;&lt;wsp:rsid wsp:val=&quot;008761F8&quot;/&gt;&lt;wsp:rsid wsp:val=&quot;00876CDC&quot;/&gt;&lt;wsp:rsid wsp:val=&quot;00876D80&quot;/&gt;&lt;wsp:rsid wsp:val=&quot;00876F6B&quot;/&gt;&lt;wsp:rsid wsp:val=&quot;00877E8C&quot;/&gt;&lt;wsp:rsid wsp:val=&quot;00877FB2&quot;/&gt;&lt;wsp:rsid wsp:val=&quot;008803F7&quot;/&gt;&lt;wsp:rsid wsp:val=&quot;00880D6A&quot;/&gt;&lt;wsp:rsid wsp:val=&quot;00881022&quot;/&gt;&lt;wsp:rsid wsp:val=&quot;0088167F&quot;/&gt;&lt;wsp:rsid wsp:val=&quot;00882795&quot;/&gt;&lt;wsp:rsid wsp:val=&quot;00883AE4&quot;/&gt;&lt;wsp:rsid wsp:val=&quot;0088483B&quot;/&gt;&lt;wsp:rsid wsp:val=&quot;00884EE4&quot;/&gt;&lt;wsp:rsid wsp:val=&quot;00885A5D&quot;/&gt;&lt;wsp:rsid wsp:val=&quot;00885DBD&quot;/&gt;&lt;wsp:rsid wsp:val=&quot;0088748E&quot;/&gt;&lt;wsp:rsid wsp:val=&quot;008875EC&quot;/&gt;&lt;wsp:rsid wsp:val=&quot;008877FE&quot;/&gt;&lt;wsp:rsid wsp:val=&quot;00887D2D&quot;/&gt;&lt;wsp:rsid wsp:val=&quot;00890E06&quot;/&gt;&lt;wsp:rsid wsp:val=&quot;00890EF7&quot;/&gt;&lt;wsp:rsid wsp:val=&quot;008913C7&quot;/&gt;&lt;wsp:rsid wsp:val=&quot;008919A5&quot;/&gt;&lt;wsp:rsid wsp:val=&quot;00891D02&quot;/&gt;&lt;wsp:rsid wsp:val=&quot;0089369E&quot;/&gt;&lt;wsp:rsid wsp:val=&quot;008937EC&quot;/&gt;&lt;wsp:rsid wsp:val=&quot;00893F65&quot;/&gt;&lt;wsp:rsid wsp:val=&quot;00895484&quot;/&gt;&lt;wsp:rsid wsp:val=&quot;00895559&quot;/&gt;&lt;wsp:rsid wsp:val=&quot;00895D39&quot;/&gt;&lt;wsp:rsid wsp:val=&quot;00896140&quot;/&gt;&lt;wsp:rsid wsp:val=&quot;00896B69&quot;/&gt;&lt;wsp:rsid wsp:val=&quot;008971EA&quot;/&gt;&lt;wsp:rsid wsp:val=&quot;00897E5E&quot;/&gt;&lt;wsp:rsid wsp:val=&quot;008A019A&quot;/&gt;&lt;wsp:rsid wsp:val=&quot;008A0610&quot;/&gt;&lt;wsp:rsid wsp:val=&quot;008A17A0&quot;/&gt;&lt;wsp:rsid wsp:val=&quot;008A1B8D&quot;/&gt;&lt;wsp:rsid wsp:val=&quot;008A2814&quot;/&gt;&lt;wsp:rsid wsp:val=&quot;008A2A45&quot;/&gt;&lt;wsp:rsid wsp:val=&quot;008A2B85&quot;/&gt;&lt;wsp:rsid wsp:val=&quot;008A2D91&quot;/&gt;&lt;wsp:rsid wsp:val=&quot;008A3E29&quot;/&gt;&lt;wsp:rsid wsp:val=&quot;008A3E81&quot;/&gt;&lt;wsp:rsid wsp:val=&quot;008A4380&quot;/&gt;&lt;wsp:rsid wsp:val=&quot;008A4B4D&quot;/&gt;&lt;wsp:rsid wsp:val=&quot;008A52A8&quot;/&gt;&lt;wsp:rsid wsp:val=&quot;008A5543&quot;/&gt;&lt;wsp:rsid wsp:val=&quot;008A5750&quot;/&gt;&lt;wsp:rsid wsp:val=&quot;008A5BD5&quot;/&gt;&lt;wsp:rsid wsp:val=&quot;008A5E50&quot;/&gt;&lt;wsp:rsid wsp:val=&quot;008A5E5D&quot;/&gt;&lt;wsp:rsid wsp:val=&quot;008A6C9F&quot;/&gt;&lt;wsp:rsid wsp:val=&quot;008A7F89&quot;/&gt;&lt;wsp:rsid wsp:val=&quot;008B01A7&quot;/&gt;&lt;wsp:rsid wsp:val=&quot;008B19AC&quot;/&gt;&lt;wsp:rsid wsp:val=&quot;008B20D8&quot;/&gt;&lt;wsp:rsid wsp:val=&quot;008B2586&quot;/&gt;&lt;wsp:rsid wsp:val=&quot;008B29E7&quot;/&gt;&lt;wsp:rsid wsp:val=&quot;008B2C54&quot;/&gt;&lt;wsp:rsid wsp:val=&quot;008B2CE0&quot;/&gt;&lt;wsp:rsid wsp:val=&quot;008B2CE9&quot;/&gt;&lt;wsp:rsid wsp:val=&quot;008B31A2&quot;/&gt;&lt;wsp:rsid wsp:val=&quot;008B3A88&quot;/&gt;&lt;wsp:rsid wsp:val=&quot;008B4981&quot;/&gt;&lt;wsp:rsid wsp:val=&quot;008B4DCA&quot;/&gt;&lt;wsp:rsid wsp:val=&quot;008B4E99&quot;/&gt;&lt;wsp:rsid wsp:val=&quot;008B59B8&quot;/&gt;&lt;wsp:rsid wsp:val=&quot;008B6DBE&quot;/&gt;&lt;wsp:rsid wsp:val=&quot;008B7AB7&quot;/&gt;&lt;wsp:rsid wsp:val=&quot;008C0A39&quot;/&gt;&lt;wsp:rsid wsp:val=&quot;008C0B2A&quot;/&gt;&lt;wsp:rsid wsp:val=&quot;008C0C1E&quot;/&gt;&lt;wsp:rsid wsp:val=&quot;008C1264&quot;/&gt;&lt;wsp:rsid wsp:val=&quot;008C1C12&quot;/&gt;&lt;wsp:rsid wsp:val=&quot;008C212C&quot;/&gt;&lt;wsp:rsid wsp:val=&quot;008C2C26&quot;/&gt;&lt;wsp:rsid wsp:val=&quot;008C3546&quot;/&gt;&lt;wsp:rsid wsp:val=&quot;008C4D1C&quot;/&gt;&lt;wsp:rsid wsp:val=&quot;008C55E5&quot;/&gt;&lt;wsp:rsid wsp:val=&quot;008C5D04&quot;/&gt;&lt;wsp:rsid wsp:val=&quot;008D046A&quot;/&gt;&lt;wsp:rsid wsp:val=&quot;008D0818&quot;/&gt;&lt;wsp:rsid wsp:val=&quot;008D25D3&quot;/&gt;&lt;wsp:rsid wsp:val=&quot;008D2C92&quot;/&gt;&lt;wsp:rsid wsp:val=&quot;008D3A71&quot;/&gt;&lt;wsp:rsid wsp:val=&quot;008D494D&quot;/&gt;&lt;wsp:rsid wsp:val=&quot;008D79AD&quot;/&gt;&lt;wsp:rsid wsp:val=&quot;008E1526&quot;/&gt;&lt;wsp:rsid wsp:val=&quot;008E1586&quot;/&gt;&lt;wsp:rsid wsp:val=&quot;008E3407&quot;/&gt;&lt;wsp:rsid wsp:val=&quot;008E36DA&quot;/&gt;&lt;wsp:rsid wsp:val=&quot;008E3F0C&quot;/&gt;&lt;wsp:rsid wsp:val=&quot;008E67ED&quot;/&gt;&lt;wsp:rsid wsp:val=&quot;008E6A05&quot;/&gt;&lt;wsp:rsid wsp:val=&quot;008E70F2&quot;/&gt;&lt;wsp:rsid wsp:val=&quot;008E7FD0&quot;/&gt;&lt;wsp:rsid wsp:val=&quot;008F07AF&quot;/&gt;&lt;wsp:rsid wsp:val=&quot;008F0D0A&quot;/&gt;&lt;wsp:rsid wsp:val=&quot;008F1731&quot;/&gt;&lt;wsp:rsid wsp:val=&quot;008F242B&quot;/&gt;&lt;wsp:rsid wsp:val=&quot;008F242D&quot;/&gt;&lt;wsp:rsid wsp:val=&quot;008F4DF0&quot;/&gt;&lt;wsp:rsid wsp:val=&quot;008F4E05&quot;/&gt;&lt;wsp:rsid wsp:val=&quot;008F4E3D&quot;/&gt;&lt;wsp:rsid wsp:val=&quot;008F5726&quot;/&gt;&lt;wsp:rsid wsp:val=&quot;008F5FF9&quot;/&gt;&lt;wsp:rsid wsp:val=&quot;008F6C0C&quot;/&gt;&lt;wsp:rsid wsp:val=&quot;008F7026&quot;/&gt;&lt;wsp:rsid wsp:val=&quot;008F7A24&quot;/&gt;&lt;wsp:rsid wsp:val=&quot;00900192&quot;/&gt;&lt;wsp:rsid wsp:val=&quot;00900297&quot;/&gt;&lt;wsp:rsid wsp:val=&quot;00900415&quot;/&gt;&lt;wsp:rsid wsp:val=&quot;00900DD4&quot;/&gt;&lt;wsp:rsid wsp:val=&quot;00901137&quot;/&gt;&lt;wsp:rsid wsp:val=&quot;00901A17&quot;/&gt;&lt;wsp:rsid wsp:val=&quot;00902A54&quot;/&gt;&lt;wsp:rsid wsp:val=&quot;00902FA2&quot;/&gt;&lt;wsp:rsid wsp:val=&quot;00903292&quot;/&gt;&lt;wsp:rsid wsp:val=&quot;009033F5&quot;/&gt;&lt;wsp:rsid wsp:val=&quot;0090420C&quot;/&gt;&lt;wsp:rsid wsp:val=&quot;00904238&quot;/&gt;&lt;wsp:rsid wsp:val=&quot;009045A9&quot;/&gt;&lt;wsp:rsid wsp:val=&quot;0090499A&quot;/&gt;&lt;wsp:rsid wsp:val=&quot;00906203&quot;/&gt;&lt;wsp:rsid wsp:val=&quot;00906B40&quot;/&gt;&lt;wsp:rsid wsp:val=&quot;00907B13&quot;/&gt;&lt;wsp:rsid wsp:val=&quot;00907F43&quot;/&gt;&lt;wsp:rsid wsp:val=&quot;009116BB&quot;/&gt;&lt;wsp:rsid wsp:val=&quot;009118BD&quot;/&gt;&lt;wsp:rsid wsp:val=&quot;00913160&quot;/&gt;&lt;wsp:rsid wsp:val=&quot;00913342&quot;/&gt;&lt;wsp:rsid wsp:val=&quot;0091378A&quot;/&gt;&lt;wsp:rsid wsp:val=&quot;00914003&quot;/&gt;&lt;wsp:rsid wsp:val=&quot;0091485D&quot;/&gt;&lt;wsp:rsid wsp:val=&quot;009159AB&quot;/&gt;&lt;wsp:rsid wsp:val=&quot;00915C72&quot;/&gt;&lt;wsp:rsid wsp:val=&quot;00915F74&quot;/&gt;&lt;wsp:rsid wsp:val=&quot;00917794&quot;/&gt;&lt;wsp:rsid wsp:val=&quot;00917A37&quot;/&gt;&lt;wsp:rsid wsp:val=&quot;00920FB4&quot;/&gt;&lt;wsp:rsid wsp:val=&quot;00921562&quot;/&gt;&lt;wsp:rsid wsp:val=&quot;0092424C&quot;/&gt;&lt;wsp:rsid wsp:val=&quot;00924C5B&quot;/&gt;&lt;wsp:rsid wsp:val=&quot;0092551D&quot;/&gt;&lt;wsp:rsid wsp:val=&quot;00925C3A&quot;/&gt;&lt;wsp:rsid wsp:val=&quot;00926563&quot;/&gt;&lt;wsp:rsid wsp:val=&quot;00927270&quot;/&gt;&lt;wsp:rsid wsp:val=&quot;00930B55&quot;/&gt;&lt;wsp:rsid wsp:val=&quot;009311A0&quot;/&gt;&lt;wsp:rsid wsp:val=&quot;009324CB&quot;/&gt;&lt;wsp:rsid wsp:val=&quot;00932553&quot;/&gt;&lt;wsp:rsid wsp:val=&quot;00933ABC&quot;/&gt;&lt;wsp:rsid wsp:val=&quot;0093401F&quot;/&gt;&lt;wsp:rsid wsp:val=&quot;009367B1&quot;/&gt;&lt;wsp:rsid wsp:val=&quot;00936A6F&quot;/&gt;&lt;wsp:rsid wsp:val=&quot;00936BC6&quot;/&gt;&lt;wsp:rsid wsp:val=&quot;009401B3&quot;/&gt;&lt;wsp:rsid wsp:val=&quot;00940DEC&quot;/&gt;&lt;wsp:rsid wsp:val=&quot;00940E09&quot;/&gt;&lt;wsp:rsid wsp:val=&quot;00941278&quot;/&gt;&lt;wsp:rsid wsp:val=&quot;00941E45&quot;/&gt;&lt;wsp:rsid wsp:val=&quot;00941F0C&quot;/&gt;&lt;wsp:rsid wsp:val=&quot;00942EE2&quot;/&gt;&lt;wsp:rsid wsp:val=&quot;00943E9C&quot;/&gt;&lt;wsp:rsid wsp:val=&quot;00945698&quot;/&gt;&lt;wsp:rsid wsp:val=&quot;00945D9F&quot;/&gt;&lt;wsp:rsid wsp:val=&quot;00946845&quot;/&gt;&lt;wsp:rsid wsp:val=&quot;00946D69&quot;/&gt;&lt;wsp:rsid wsp:val=&quot;00947F42&quot;/&gt;&lt;wsp:rsid wsp:val=&quot;009517B5&quot;/&gt;&lt;wsp:rsid wsp:val=&quot;00951CA9&quot;/&gt;&lt;wsp:rsid wsp:val=&quot;009527CF&quot;/&gt;&lt;wsp:rsid wsp:val=&quot;009545B2&quot;/&gt;&lt;wsp:rsid wsp:val=&quot;00956FD5&quot;/&gt;&lt;wsp:rsid wsp:val=&quot;00957412&quot;/&gt;&lt;wsp:rsid wsp:val=&quot;00957745&quot;/&gt;&lt;wsp:rsid wsp:val=&quot;00957C81&quot;/&gt;&lt;wsp:rsid wsp:val=&quot;00957F19&quot;/&gt;&lt;wsp:rsid wsp:val=&quot;00960025&quot;/&gt;&lt;wsp:rsid wsp:val=&quot;009605A6&quot;/&gt;&lt;wsp:rsid wsp:val=&quot;00960849&quot;/&gt;&lt;wsp:rsid wsp:val=&quot;0096142E&quot;/&gt;&lt;wsp:rsid wsp:val=&quot;00963600&quot;/&gt;&lt;wsp:rsid wsp:val=&quot;00963FE7&quot;/&gt;&lt;wsp:rsid wsp:val=&quot;0096433F&quot;/&gt;&lt;wsp:rsid wsp:val=&quot;00964DA2&quot;/&gt;&lt;wsp:rsid wsp:val=&quot;00965FF7&quot;/&gt;&lt;wsp:rsid wsp:val=&quot;0096624A&quot;/&gt;&lt;wsp:rsid wsp:val=&quot;00967319&quot;/&gt;&lt;wsp:rsid wsp:val=&quot;009710B1&quot;/&gt;&lt;wsp:rsid wsp:val=&quot;00971FCC&quot;/&gt;&lt;wsp:rsid wsp:val=&quot;00973A24&quot;/&gt;&lt;wsp:rsid wsp:val=&quot;009747BD&quot;/&gt;&lt;wsp:rsid wsp:val=&quot;00974ACB&quot;/&gt;&lt;wsp:rsid wsp:val=&quot;0097710A&quot;/&gt;&lt;wsp:rsid wsp:val=&quot;009778C2&quot;/&gt;&lt;wsp:rsid wsp:val=&quot;00977961&quot;/&gt;&lt;wsp:rsid wsp:val=&quot;00977E76&quot;/&gt;&lt;wsp:rsid wsp:val=&quot;009800F5&quot;/&gt;&lt;wsp:rsid wsp:val=&quot;00980C55&quot;/&gt;&lt;wsp:rsid wsp:val=&quot;00981F1E&quot;/&gt;&lt;wsp:rsid wsp:val=&quot;00982827&quot;/&gt;&lt;wsp:rsid wsp:val=&quot;00982BDF&quot;/&gt;&lt;wsp:rsid wsp:val=&quot;009861C3&quot;/&gt;&lt;wsp:rsid wsp:val=&quot;00986269&quot;/&gt;&lt;wsp:rsid wsp:val=&quot;00986660&quot;/&gt;&lt;wsp:rsid wsp:val=&quot;00986E87&quot;/&gt;&lt;wsp:rsid wsp:val=&quot;00987CCA&quot;/&gt;&lt;wsp:rsid wsp:val=&quot;0099044E&quot;/&gt;&lt;wsp:rsid wsp:val=&quot;009908FC&quot;/&gt;&lt;wsp:rsid wsp:val=&quot;009912AD&quot;/&gt;&lt;wsp:rsid wsp:val=&quot;0099238F&quot;/&gt;&lt;wsp:rsid wsp:val=&quot;0099244A&quot;/&gt;&lt;wsp:rsid wsp:val=&quot;009929E1&quot;/&gt;&lt;wsp:rsid wsp:val=&quot;00993AA4&quot;/&gt;&lt;wsp:rsid wsp:val=&quot;00993D1A&quot;/&gt;&lt;wsp:rsid wsp:val=&quot;00993F06&quot;/&gt;&lt;wsp:rsid wsp:val=&quot;00994787&quot;/&gt;&lt;wsp:rsid wsp:val=&quot;00994A92&quot;/&gt;&lt;wsp:rsid wsp:val=&quot;00994EA5&quot;/&gt;&lt;wsp:rsid wsp:val=&quot;00995366&quot;/&gt;&lt;wsp:rsid wsp:val=&quot;00995A56&quot;/&gt;&lt;wsp:rsid wsp:val=&quot;00996873&quot;/&gt;&lt;wsp:rsid wsp:val=&quot;00996CB5&quot;/&gt;&lt;wsp:rsid wsp:val=&quot;009A01F4&quot;/&gt;&lt;wsp:rsid wsp:val=&quot;009A10CE&quot;/&gt;&lt;wsp:rsid wsp:val=&quot;009A2665&quot;/&gt;&lt;wsp:rsid wsp:val=&quot;009A2AE8&quot;/&gt;&lt;wsp:rsid wsp:val=&quot;009A2B34&quot;/&gt;&lt;wsp:rsid wsp:val=&quot;009A2BE8&quot;/&gt;&lt;wsp:rsid wsp:val=&quot;009A2DB5&quot;/&gt;&lt;wsp:rsid wsp:val=&quot;009A332D&quot;/&gt;&lt;wsp:rsid wsp:val=&quot;009A4001&quot;/&gt;&lt;wsp:rsid wsp:val=&quot;009A464F&quot;/&gt;&lt;wsp:rsid wsp:val=&quot;009A4FBB&quot;/&gt;&lt;wsp:rsid wsp:val=&quot;009A5E89&quot;/&gt;&lt;wsp:rsid wsp:val=&quot;009A6C75&quot;/&gt;&lt;wsp:rsid wsp:val=&quot;009A75F1&quot;/&gt;&lt;wsp:rsid wsp:val=&quot;009B0842&quot;/&gt;&lt;wsp:rsid wsp:val=&quot;009B1079&quot;/&gt;&lt;wsp:rsid wsp:val=&quot;009B2551&quot;/&gt;&lt;wsp:rsid wsp:val=&quot;009B2B62&quot;/&gt;&lt;wsp:rsid wsp:val=&quot;009B4986&quot;/&gt;&lt;wsp:rsid wsp:val=&quot;009B607B&quot;/&gt;&lt;wsp:rsid wsp:val=&quot;009B6B4E&quot;/&gt;&lt;wsp:rsid wsp:val=&quot;009B7ACE&quot;/&gt;&lt;wsp:rsid wsp:val=&quot;009C2083&quot;/&gt;&lt;wsp:rsid wsp:val=&quot;009C2167&quot;/&gt;&lt;wsp:rsid wsp:val=&quot;009C272E&quot;/&gt;&lt;wsp:rsid wsp:val=&quot;009C2822&quot;/&gt;&lt;wsp:rsid wsp:val=&quot;009C3523&quot;/&gt;&lt;wsp:rsid wsp:val=&quot;009C36C9&quot;/&gt;&lt;wsp:rsid wsp:val=&quot;009C469E&quot;/&gt;&lt;wsp:rsid wsp:val=&quot;009C4AD9&quot;/&gt;&lt;wsp:rsid wsp:val=&quot;009C6CA8&quot;/&gt;&lt;wsp:rsid wsp:val=&quot;009C732D&quot;/&gt;&lt;wsp:rsid wsp:val=&quot;009D0354&quot;/&gt;&lt;wsp:rsid wsp:val=&quot;009D33F5&quot;/&gt;&lt;wsp:rsid wsp:val=&quot;009D3D3B&quot;/&gt;&lt;wsp:rsid wsp:val=&quot;009D3DAC&quot;/&gt;&lt;wsp:rsid wsp:val=&quot;009D3E06&quot;/&gt;&lt;wsp:rsid wsp:val=&quot;009D3F76&quot;/&gt;&lt;wsp:rsid wsp:val=&quot;009D472F&quot;/&gt;&lt;wsp:rsid wsp:val=&quot;009D4E38&quot;/&gt;&lt;wsp:rsid wsp:val=&quot;009D5670&quot;/&gt;&lt;wsp:rsid wsp:val=&quot;009D56BB&quot;/&gt;&lt;wsp:rsid wsp:val=&quot;009D5DB3&quot;/&gt;&lt;wsp:rsid wsp:val=&quot;009D7E7E&quot;/&gt;&lt;wsp:rsid wsp:val=&quot;009E06A3&quot;/&gt;&lt;wsp:rsid wsp:val=&quot;009E1B7A&quot;/&gt;&lt;wsp:rsid wsp:val=&quot;009E26A2&quot;/&gt;&lt;wsp:rsid wsp:val=&quot;009E2DD4&quot;/&gt;&lt;wsp:rsid wsp:val=&quot;009E2EC5&quot;/&gt;&lt;wsp:rsid wsp:val=&quot;009E4049&quot;/&gt;&lt;wsp:rsid wsp:val=&quot;009E447A&quot;/&gt;&lt;wsp:rsid wsp:val=&quot;009E4B1A&quot;/&gt;&lt;wsp:rsid wsp:val=&quot;009E5036&quot;/&gt;&lt;wsp:rsid wsp:val=&quot;009E5A75&quot;/&gt;&lt;wsp:rsid wsp:val=&quot;009E612D&quot;/&gt;&lt;wsp:rsid wsp:val=&quot;009E67D3&quot;/&gt;&lt;wsp:rsid wsp:val=&quot;009E6DE6&quot;/&gt;&lt;wsp:rsid wsp:val=&quot;009F1E71&quot;/&gt;&lt;wsp:rsid wsp:val=&quot;009F26DC&quot;/&gt;&lt;wsp:rsid wsp:val=&quot;009F3E54&quot;/&gt;&lt;wsp:rsid wsp:val=&quot;009F772E&quot;/&gt;&lt;wsp:rsid wsp:val=&quot;009F7AC4&quot;/&gt;&lt;wsp:rsid wsp:val=&quot;00A003DA&quot;/&gt;&lt;wsp:rsid wsp:val=&quot;00A009B5&quot;/&gt;&lt;wsp:rsid wsp:val=&quot;00A00B02&quot;/&gt;&lt;wsp:rsid wsp:val=&quot;00A01158&quot;/&gt;&lt;wsp:rsid wsp:val=&quot;00A01E12&quot;/&gt;&lt;wsp:rsid wsp:val=&quot;00A01E70&quot;/&gt;&lt;wsp:rsid wsp:val=&quot;00A020F3&quot;/&gt;&lt;wsp:rsid wsp:val=&quot;00A0440C&quot;/&gt;&lt;wsp:rsid wsp:val=&quot;00A04911&quot;/&gt;&lt;wsp:rsid wsp:val=&quot;00A04A27&quot;/&gt;&lt;wsp:rsid wsp:val=&quot;00A04AC2&quot;/&gt;&lt;wsp:rsid wsp:val=&quot;00A04CA5&quot;/&gt;&lt;wsp:rsid wsp:val=&quot;00A04D8A&quot;/&gt;&lt;wsp:rsid wsp:val=&quot;00A052DC&quot;/&gt;&lt;wsp:rsid wsp:val=&quot;00A05C89&quot;/&gt;&lt;wsp:rsid wsp:val=&quot;00A10213&quot;/&gt;&lt;wsp:rsid wsp:val=&quot;00A10384&quot;/&gt;&lt;wsp:rsid wsp:val=&quot;00A10C72&quot;/&gt;&lt;wsp:rsid wsp:val=&quot;00A118CB&quot;/&gt;&lt;wsp:rsid wsp:val=&quot;00A12032&quot;/&gt;&lt;wsp:rsid wsp:val=&quot;00A12313&quot;/&gt;&lt;wsp:rsid wsp:val=&quot;00A124B8&quot;/&gt;&lt;wsp:rsid wsp:val=&quot;00A127A5&quot;/&gt;&lt;wsp:rsid wsp:val=&quot;00A12B5D&quot;/&gt;&lt;wsp:rsid wsp:val=&quot;00A12E3B&quot;/&gt;&lt;wsp:rsid wsp:val=&quot;00A1401B&quot;/&gt;&lt;wsp:rsid wsp:val=&quot;00A14E63&quot;/&gt;&lt;wsp:rsid wsp:val=&quot;00A14FC8&quot;/&gt;&lt;wsp:rsid wsp:val=&quot;00A152E7&quot;/&gt;&lt;wsp:rsid wsp:val=&quot;00A16284&quot;/&gt;&lt;wsp:rsid wsp:val=&quot;00A20D4C&quot;/&gt;&lt;wsp:rsid wsp:val=&quot;00A21CAE&quot;/&gt;&lt;wsp:rsid wsp:val=&quot;00A225C5&quot;/&gt;&lt;wsp:rsid wsp:val=&quot;00A2334E&quot;/&gt;&lt;wsp:rsid wsp:val=&quot;00A23601&quot;/&gt;&lt;wsp:rsid wsp:val=&quot;00A242AC&quot;/&gt;&lt;wsp:rsid wsp:val=&quot;00A243E6&quot;/&gt;&lt;wsp:rsid wsp:val=&quot;00A24D7C&quot;/&gt;&lt;wsp:rsid wsp:val=&quot;00A272EE&quot;/&gt;&lt;wsp:rsid wsp:val=&quot;00A30573&quot;/&gt;&lt;wsp:rsid wsp:val=&quot;00A31872&quot;/&gt;&lt;wsp:rsid wsp:val=&quot;00A31C14&quot;/&gt;&lt;wsp:rsid wsp:val=&quot;00A31C39&quot;/&gt;&lt;wsp:rsid wsp:val=&quot;00A32073&quot;/&gt;&lt;wsp:rsid wsp:val=&quot;00A32489&quot;/&gt;&lt;wsp:rsid wsp:val=&quot;00A32FE9&quot;/&gt;&lt;wsp:rsid wsp:val=&quot;00A341B7&quot;/&gt;&lt;wsp:rsid wsp:val=&quot;00A342DA&quot;/&gt;&lt;wsp:rsid wsp:val=&quot;00A3435A&quot;/&gt;&lt;wsp:rsid wsp:val=&quot;00A35569&quot;/&gt;&lt;wsp:rsid wsp:val=&quot;00A35DEA&quot;/&gt;&lt;wsp:rsid wsp:val=&quot;00A3671B&quot;/&gt;&lt;wsp:rsid wsp:val=&quot;00A40764&quot;/&gt;&lt;wsp:rsid wsp:val=&quot;00A4103D&quot;/&gt;&lt;wsp:rsid wsp:val=&quot;00A41D4D&quot;/&gt;&lt;wsp:rsid wsp:val=&quot;00A41F99&quot;/&gt;&lt;wsp:rsid wsp:val=&quot;00A4353B&quot;/&gt;&lt;wsp:rsid wsp:val=&quot;00A43E91&quot;/&gt;&lt;wsp:rsid wsp:val=&quot;00A451D4&quot;/&gt;&lt;wsp:rsid wsp:val=&quot;00A460EA&quot;/&gt;&lt;wsp:rsid wsp:val=&quot;00A46315&quot;/&gt;&lt;wsp:rsid wsp:val=&quot;00A46993&quot;/&gt;&lt;wsp:rsid wsp:val=&quot;00A47080&quot;/&gt;&lt;wsp:rsid wsp:val=&quot;00A47457&quot;/&gt;&lt;wsp:rsid wsp:val=&quot;00A501D9&quot;/&gt;&lt;wsp:rsid wsp:val=&quot;00A50C30&quot;/&gt;&lt;wsp:rsid wsp:val=&quot;00A522F8&quot;/&gt;&lt;wsp:rsid wsp:val=&quot;00A525FB&quot;/&gt;&lt;wsp:rsid wsp:val=&quot;00A53B71&quot;/&gt;&lt;wsp:rsid wsp:val=&quot;00A54CCF&quot;/&gt;&lt;wsp:rsid wsp:val=&quot;00A5505D&quot;/&gt;&lt;wsp:rsid wsp:val=&quot;00A55077&quot;/&gt;&lt;wsp:rsid wsp:val=&quot;00A60711&quot;/&gt;&lt;wsp:rsid wsp:val=&quot;00A60A62&quot;/&gt;&lt;wsp:rsid wsp:val=&quot;00A60DD1&quot;/&gt;&lt;wsp:rsid wsp:val=&quot;00A60E93&quot;/&gt;&lt;wsp:rsid wsp:val=&quot;00A623DE&quot;/&gt;&lt;wsp:rsid wsp:val=&quot;00A62E1F&quot;/&gt;&lt;wsp:rsid wsp:val=&quot;00A63883&quot;/&gt;&lt;wsp:rsid wsp:val=&quot;00A653A3&quot;/&gt;&lt;wsp:rsid wsp:val=&quot;00A653BA&quot;/&gt;&lt;wsp:rsid wsp:val=&quot;00A6648C&quot;/&gt;&lt;wsp:rsid wsp:val=&quot;00A67AB9&quot;/&gt;&lt;wsp:rsid wsp:val=&quot;00A67B27&quot;/&gt;&lt;wsp:rsid wsp:val=&quot;00A67EF5&quot;/&gt;&lt;wsp:rsid wsp:val=&quot;00A70561&quot;/&gt;&lt;wsp:rsid wsp:val=&quot;00A70C62&quot;/&gt;&lt;wsp:rsid wsp:val=&quot;00A7146C&quot;/&gt;&lt;wsp:rsid wsp:val=&quot;00A724A8&quot;/&gt;&lt;wsp:rsid wsp:val=&quot;00A7273B&quot;/&gt;&lt;wsp:rsid wsp:val=&quot;00A7315C&quot;/&gt;&lt;wsp:rsid wsp:val=&quot;00A73F54&quot;/&gt;&lt;wsp:rsid wsp:val=&quot;00A745A8&quot;/&gt;&lt;wsp:rsid wsp:val=&quot;00A74B5F&quot;/&gt;&lt;wsp:rsid wsp:val=&quot;00A75D49&quot;/&gt;&lt;wsp:rsid wsp:val=&quot;00A76470&quot;/&gt;&lt;wsp:rsid wsp:val=&quot;00A76BB3&quot;/&gt;&lt;wsp:rsid wsp:val=&quot;00A76CAA&quot;/&gt;&lt;wsp:rsid wsp:val=&quot;00A76CAD&quot;/&gt;&lt;wsp:rsid wsp:val=&quot;00A77674&quot;/&gt;&lt;wsp:rsid wsp:val=&quot;00A779B4&quot;/&gt;&lt;wsp:rsid wsp:val=&quot;00A77FCD&quot;/&gt;&lt;wsp:rsid wsp:val=&quot;00A8029C&quot;/&gt;&lt;wsp:rsid wsp:val=&quot;00A809AB&quot;/&gt;&lt;wsp:rsid wsp:val=&quot;00A814A4&quot;/&gt;&lt;wsp:rsid wsp:val=&quot;00A818D0&quot;/&gt;&lt;wsp:rsid wsp:val=&quot;00A83183&quot;/&gt;&lt;wsp:rsid wsp:val=&quot;00A833F7&quot;/&gt;&lt;wsp:rsid wsp:val=&quot;00A838B9&quot;/&gt;&lt;wsp:rsid wsp:val=&quot;00A90378&quot;/&gt;&lt;wsp:rsid wsp:val=&quot;00A9063D&quot;/&gt;&lt;wsp:rsid wsp:val=&quot;00A90E9E&quot;/&gt;&lt;wsp:rsid wsp:val=&quot;00A912EA&quot;/&gt;&lt;wsp:rsid wsp:val=&quot;00A91A61&quot;/&gt;&lt;wsp:rsid wsp:val=&quot;00A91B27&quot;/&gt;&lt;wsp:rsid wsp:val=&quot;00A9651A&quot;/&gt;&lt;wsp:rsid wsp:val=&quot;00A96DD1&quot;/&gt;&lt;wsp:rsid wsp:val=&quot;00A973B8&quot;/&gt;&lt;wsp:rsid wsp:val=&quot;00A97F15&quot;/&gt;&lt;wsp:rsid wsp:val=&quot;00AA09F5&quot;/&gt;&lt;wsp:rsid wsp:val=&quot;00AA12CE&quot;/&gt;&lt;wsp:rsid wsp:val=&quot;00AA29FA&quot;/&gt;&lt;wsp:rsid wsp:val=&quot;00AA37D5&quot;/&gt;&lt;wsp:rsid wsp:val=&quot;00AA43E0&quot;/&gt;&lt;wsp:rsid wsp:val=&quot;00AA5202&quot;/&gt;&lt;wsp:rsid wsp:val=&quot;00AA579B&quot;/&gt;&lt;wsp:rsid wsp:val=&quot;00AA620D&quot;/&gt;&lt;wsp:rsid wsp:val=&quot;00AA747A&quot;/&gt;&lt;wsp:rsid wsp:val=&quot;00AA756F&quot;/&gt;&lt;wsp:rsid wsp:val=&quot;00AB0028&quot;/&gt;&lt;wsp:rsid wsp:val=&quot;00AB063F&quot;/&gt;&lt;wsp:rsid wsp:val=&quot;00AB16F7&quot;/&gt;&lt;wsp:rsid wsp:val=&quot;00AB1A55&quot;/&gt;&lt;wsp:rsid wsp:val=&quot;00AB1EE4&quot;/&gt;&lt;wsp:rsid wsp:val=&quot;00AB2DAA&quot;/&gt;&lt;wsp:rsid wsp:val=&quot;00AB367A&quot;/&gt;&lt;wsp:rsid wsp:val=&quot;00AB5663&quot;/&gt;&lt;wsp:rsid wsp:val=&quot;00AB5D05&quot;/&gt;&lt;wsp:rsid wsp:val=&quot;00AB6664&quot;/&gt;&lt;wsp:rsid wsp:val=&quot;00AB6970&quot;/&gt;&lt;wsp:rsid wsp:val=&quot;00AB6F07&quot;/&gt;&lt;wsp:rsid wsp:val=&quot;00AB7291&quot;/&gt;&lt;wsp:rsid wsp:val=&quot;00AB79D5&quot;/&gt;&lt;wsp:rsid wsp:val=&quot;00AC24F8&quot;/&gt;&lt;wsp:rsid wsp:val=&quot;00AC2999&quot;/&gt;&lt;wsp:rsid wsp:val=&quot;00AC3ED5&quot;/&gt;&lt;wsp:rsid wsp:val=&quot;00AC4284&quot;/&gt;&lt;wsp:rsid wsp:val=&quot;00AC44F4&quot;/&gt;&lt;wsp:rsid wsp:val=&quot;00AC4F9D&quot;/&gt;&lt;wsp:rsid wsp:val=&quot;00AC5C0C&quot;/&gt;&lt;wsp:rsid wsp:val=&quot;00AC670E&quot;/&gt;&lt;wsp:rsid wsp:val=&quot;00AC69B5&quot;/&gt;&lt;wsp:rsid wsp:val=&quot;00AC69F6&quot;/&gt;&lt;wsp:rsid wsp:val=&quot;00AC7F62&quot;/&gt;&lt;wsp:rsid wsp:val=&quot;00AD014B&quot;/&gt;&lt;wsp:rsid wsp:val=&quot;00AD01A1&quot;/&gt;&lt;wsp:rsid wsp:val=&quot;00AD050E&quot;/&gt;&lt;wsp:rsid wsp:val=&quot;00AD108F&quot;/&gt;&lt;wsp:rsid wsp:val=&quot;00AD17AA&quot;/&gt;&lt;wsp:rsid wsp:val=&quot;00AD2404&quot;/&gt;&lt;wsp:rsid wsp:val=&quot;00AD3372&quot;/&gt;&lt;wsp:rsid wsp:val=&quot;00AD3F48&quot;/&gt;&lt;wsp:rsid wsp:val=&quot;00AD3F62&quot;/&gt;&lt;wsp:rsid wsp:val=&quot;00AD4484&quot;/&gt;&lt;wsp:rsid wsp:val=&quot;00AD5C66&quot;/&gt;&lt;wsp:rsid wsp:val=&quot;00AE0B5B&quot;/&gt;&lt;wsp:rsid wsp:val=&quot;00AE0DBB&quot;/&gt;&lt;wsp:rsid wsp:val=&quot;00AE198E&quot;/&gt;&lt;wsp:rsid wsp:val=&quot;00AE26A9&quot;/&gt;&lt;wsp:rsid wsp:val=&quot;00AE2A6B&quot;/&gt;&lt;wsp:rsid wsp:val=&quot;00AE37C9&quot;/&gt;&lt;wsp:rsid wsp:val=&quot;00AE3F8B&quot;/&gt;&lt;wsp:rsid wsp:val=&quot;00AE5E94&quot;/&gt;&lt;wsp:rsid wsp:val=&quot;00AE6610&quot;/&gt;&lt;wsp:rsid wsp:val=&quot;00AE6C8B&quot;/&gt;&lt;wsp:rsid wsp:val=&quot;00AE6E7A&quot;/&gt;&lt;wsp:rsid wsp:val=&quot;00AE7275&quot;/&gt;&lt;wsp:rsid wsp:val=&quot;00AE7F50&quot;/&gt;&lt;wsp:rsid wsp:val=&quot;00AF099D&quot;/&gt;&lt;wsp:rsid wsp:val=&quot;00AF0A8B&quot;/&gt;&lt;wsp:rsid wsp:val=&quot;00AF3453&quot;/&gt;&lt;wsp:rsid wsp:val=&quot;00AF4747&quot;/&gt;&lt;wsp:rsid wsp:val=&quot;00AF4EEE&quot;/&gt;&lt;wsp:rsid wsp:val=&quot;00AF5515&quot;/&gt;&lt;wsp:rsid wsp:val=&quot;00AF5CC3&quot;/&gt;&lt;wsp:rsid wsp:val=&quot;00AF6A81&quot;/&gt;&lt;wsp:rsid wsp:val=&quot;00AF78BD&quot;/&gt;&lt;wsp:rsid wsp:val=&quot;00AF7C61&quot;/&gt;&lt;wsp:rsid wsp:val=&quot;00B01606&quot;/&gt;&lt;wsp:rsid wsp:val=&quot;00B0167F&quot;/&gt;&lt;wsp:rsid wsp:val=&quot;00B0285E&quot;/&gt;&lt;wsp:rsid wsp:val=&quot;00B02DA8&quot;/&gt;&lt;wsp:rsid wsp:val=&quot;00B0335B&quot;/&gt;&lt;wsp:rsid wsp:val=&quot;00B041B8&quot;/&gt;&lt;wsp:rsid wsp:val=&quot;00B04BF0&quot;/&gt;&lt;wsp:rsid wsp:val=&quot;00B05FB9&quot;/&gt;&lt;wsp:rsid wsp:val=&quot;00B06885&quot;/&gt;&lt;wsp:rsid wsp:val=&quot;00B06B52&quot;/&gt;&lt;wsp:rsid wsp:val=&quot;00B06B53&quot;/&gt;&lt;wsp:rsid wsp:val=&quot;00B06F0B&quot;/&gt;&lt;wsp:rsid wsp:val=&quot;00B07609&quot;/&gt;&lt;wsp:rsid wsp:val=&quot;00B07CB2&quot;/&gt;&lt;wsp:rsid wsp:val=&quot;00B10BDE&quot;/&gt;&lt;wsp:rsid wsp:val=&quot;00B11079&quot;/&gt;&lt;wsp:rsid wsp:val=&quot;00B1143D&quot;/&gt;&lt;wsp:rsid wsp:val=&quot;00B115A5&quot;/&gt;&lt;wsp:rsid wsp:val=&quot;00B11B5C&quot;/&gt;&lt;wsp:rsid wsp:val=&quot;00B128AE&quot;/&gt;&lt;wsp:rsid wsp:val=&quot;00B12AE4&quot;/&gt;&lt;wsp:rsid wsp:val=&quot;00B13796&quot;/&gt;&lt;wsp:rsid wsp:val=&quot;00B13A8E&quot;/&gt;&lt;wsp:rsid wsp:val=&quot;00B13B9A&quot;/&gt;&lt;wsp:rsid wsp:val=&quot;00B1497E&quot;/&gt;&lt;wsp:rsid wsp:val=&quot;00B149C3&quot;/&gt;&lt;wsp:rsid wsp:val=&quot;00B14D2E&quot;/&gt;&lt;wsp:rsid wsp:val=&quot;00B154C3&quot;/&gt;&lt;wsp:rsid wsp:val=&quot;00B158BE&quot;/&gt;&lt;wsp:rsid wsp:val=&quot;00B16B70&quot;/&gt;&lt;wsp:rsid wsp:val=&quot;00B16C76&quot;/&gt;&lt;wsp:rsid wsp:val=&quot;00B17393&quot;/&gt;&lt;wsp:rsid wsp:val=&quot;00B20585&quot;/&gt;&lt;wsp:rsid wsp:val=&quot;00B21637&quot;/&gt;&lt;wsp:rsid wsp:val=&quot;00B2359D&quot;/&gt;&lt;wsp:rsid wsp:val=&quot;00B235D1&quot;/&gt;&lt;wsp:rsid wsp:val=&quot;00B240B4&quot;/&gt;&lt;wsp:rsid wsp:val=&quot;00B2476A&quot;/&gt;&lt;wsp:rsid wsp:val=&quot;00B25532&quot;/&gt;&lt;wsp:rsid wsp:val=&quot;00B2656E&quot;/&gt;&lt;wsp:rsid wsp:val=&quot;00B268AF&quot;/&gt;&lt;wsp:rsid wsp:val=&quot;00B27F02&quot;/&gt;&lt;wsp:rsid wsp:val=&quot;00B27F5D&quot;/&gt;&lt;wsp:rsid wsp:val=&quot;00B30C33&quot;/&gt;&lt;wsp:rsid wsp:val=&quot;00B31393&quot;/&gt;&lt;wsp:rsid wsp:val=&quot;00B31433&quot;/&gt;&lt;wsp:rsid wsp:val=&quot;00B31C60&quot;/&gt;&lt;wsp:rsid wsp:val=&quot;00B3230E&quot;/&gt;&lt;wsp:rsid wsp:val=&quot;00B33E34&quot;/&gt;&lt;wsp:rsid wsp:val=&quot;00B34D35&quot;/&gt;&lt;wsp:rsid wsp:val=&quot;00B34F48&quot;/&gt;&lt;wsp:rsid wsp:val=&quot;00B35DE1&quot;/&gt;&lt;wsp:rsid wsp:val=&quot;00B35EC4&quot;/&gt;&lt;wsp:rsid wsp:val=&quot;00B3626E&quot;/&gt;&lt;wsp:rsid wsp:val=&quot;00B36C28&quot;/&gt;&lt;wsp:rsid wsp:val=&quot;00B36F1C&quot;/&gt;&lt;wsp:rsid wsp:val=&quot;00B37E45&quot;/&gt;&lt;wsp:rsid wsp:val=&quot;00B40437&quot;/&gt;&lt;wsp:rsid wsp:val=&quot;00B40EDD&quot;/&gt;&lt;wsp:rsid wsp:val=&quot;00B41E31&quot;/&gt;&lt;wsp:rsid wsp:val=&quot;00B431AA&quot;/&gt;&lt;wsp:rsid wsp:val=&quot;00B436AE&quot;/&gt;&lt;wsp:rsid wsp:val=&quot;00B437B7&quot;/&gt;&lt;wsp:rsid wsp:val=&quot;00B44362&quot;/&gt;&lt;wsp:rsid wsp:val=&quot;00B44FFC&quot;/&gt;&lt;wsp:rsid wsp:val=&quot;00B4543A&quot;/&gt;&lt;wsp:rsid wsp:val=&quot;00B45ECC&quot;/&gt;&lt;wsp:rsid wsp:val=&quot;00B47659&quot;/&gt;&lt;wsp:rsid wsp:val=&quot;00B5088E&quot;/&gt;&lt;wsp:rsid wsp:val=&quot;00B535DA&quot;/&gt;&lt;wsp:rsid wsp:val=&quot;00B53683&quot;/&gt;&lt;wsp:rsid wsp:val=&quot;00B54575&quot;/&gt;&lt;wsp:rsid wsp:val=&quot;00B54A7C&quot;/&gt;&lt;wsp:rsid wsp:val=&quot;00B54F27&quot;/&gt;&lt;wsp:rsid wsp:val=&quot;00B5611B&quot;/&gt;&lt;wsp:rsid wsp:val=&quot;00B561C7&quot;/&gt;&lt;wsp:rsid wsp:val=&quot;00B563AC&quot;/&gt;&lt;wsp:rsid wsp:val=&quot;00B568ED&quot;/&gt;&lt;wsp:rsid wsp:val=&quot;00B56BF9&quot;/&gt;&lt;wsp:rsid wsp:val=&quot;00B56D27&quot;/&gt;&lt;wsp:rsid wsp:val=&quot;00B57A50&quot;/&gt;&lt;wsp:rsid wsp:val=&quot;00B57B56&quot;/&gt;&lt;wsp:rsid wsp:val=&quot;00B60B11&quot;/&gt;&lt;wsp:rsid wsp:val=&quot;00B62009&quot;/&gt;&lt;wsp:rsid wsp:val=&quot;00B621C8&quot;/&gt;&lt;wsp:rsid wsp:val=&quot;00B62622&quot;/&gt;&lt;wsp:rsid wsp:val=&quot;00B62A19&quot;/&gt;&lt;wsp:rsid wsp:val=&quot;00B62B39&quot;/&gt;&lt;wsp:rsid wsp:val=&quot;00B62BEB&quot;/&gt;&lt;wsp:rsid wsp:val=&quot;00B633FE&quot;/&gt;&lt;wsp:rsid wsp:val=&quot;00B6365D&quot;/&gt;&lt;wsp:rsid wsp:val=&quot;00B63716&quot;/&gt;&lt;wsp:rsid wsp:val=&quot;00B64601&quot;/&gt;&lt;wsp:rsid wsp:val=&quot;00B65081&quot;/&gt;&lt;wsp:rsid wsp:val=&quot;00B65246&quot;/&gt;&lt;wsp:rsid wsp:val=&quot;00B652BF&quot;/&gt;&lt;wsp:rsid wsp:val=&quot;00B652D9&quot;/&gt;&lt;wsp:rsid wsp:val=&quot;00B66EA3&quot;/&gt;&lt;wsp:rsid wsp:val=&quot;00B66FD5&quot;/&gt;&lt;wsp:rsid wsp:val=&quot;00B70C8A&quot;/&gt;&lt;wsp:rsid wsp:val=&quot;00B71065&quot;/&gt;&lt;wsp:rsid wsp:val=&quot;00B71D7E&quot;/&gt;&lt;wsp:rsid wsp:val=&quot;00B7207F&quot;/&gt;&lt;wsp:rsid wsp:val=&quot;00B7328D&quot;/&gt;&lt;wsp:rsid wsp:val=&quot;00B73848&quot;/&gt;&lt;wsp:rsid wsp:val=&quot;00B74448&quot;/&gt;&lt;wsp:rsid wsp:val=&quot;00B7461C&quot;/&gt;&lt;wsp:rsid wsp:val=&quot;00B74DBB&quot;/&gt;&lt;wsp:rsid wsp:val=&quot;00B7538C&quot;/&gt;&lt;wsp:rsid wsp:val=&quot;00B76185&quot;/&gt;&lt;wsp:rsid wsp:val=&quot;00B77244&quot;/&gt;&lt;wsp:rsid wsp:val=&quot;00B774AD&quot;/&gt;&lt;wsp:rsid wsp:val=&quot;00B776E5&quot;/&gt;&lt;wsp:rsid wsp:val=&quot;00B778F6&quot;/&gt;&lt;wsp:rsid wsp:val=&quot;00B80EBB&quot;/&gt;&lt;wsp:rsid wsp:val=&quot;00B81000&quot;/&gt;&lt;wsp:rsid wsp:val=&quot;00B81783&quot;/&gt;&lt;wsp:rsid wsp:val=&quot;00B826FE&quot;/&gt;&lt;wsp:rsid wsp:val=&quot;00B831A3&quot;/&gt;&lt;wsp:rsid wsp:val=&quot;00B83900&quot;/&gt;&lt;wsp:rsid wsp:val=&quot;00B8394C&quot;/&gt;&lt;wsp:rsid wsp:val=&quot;00B83E16&quot;/&gt;&lt;wsp:rsid wsp:val=&quot;00B847D5&quot;/&gt;&lt;wsp:rsid wsp:val=&quot;00B84968&quot;/&gt;&lt;wsp:rsid wsp:val=&quot;00B859E6&quot;/&gt;&lt;wsp:rsid wsp:val=&quot;00B868F6&quot;/&gt;&lt;wsp:rsid wsp:val=&quot;00B86AC2&quot;/&gt;&lt;wsp:rsid wsp:val=&quot;00B87003&quot;/&gt;&lt;wsp:rsid wsp:val=&quot;00B873D3&quot;/&gt;&lt;wsp:rsid wsp:val=&quot;00B873FF&quot;/&gt;&lt;wsp:rsid wsp:val=&quot;00B87716&quot;/&gt;&lt;wsp:rsid wsp:val=&quot;00B87B8D&quot;/&gt;&lt;wsp:rsid wsp:val=&quot;00B87F45&quot;/&gt;&lt;wsp:rsid wsp:val=&quot;00B9156D&quot;/&gt;&lt;wsp:rsid wsp:val=&quot;00B937C5&quot;/&gt;&lt;wsp:rsid wsp:val=&quot;00B94220&quot;/&gt;&lt;wsp:rsid wsp:val=&quot;00B94E33&quot;/&gt;&lt;wsp:rsid wsp:val=&quot;00B953D4&quot;/&gt;&lt;wsp:rsid wsp:val=&quot;00B97D90&quot;/&gt;&lt;wsp:rsid wsp:val=&quot;00BA13DF&quot;/&gt;&lt;wsp:rsid wsp:val=&quot;00BA240E&quot;/&gt;&lt;wsp:rsid wsp:val=&quot;00BA281D&quot;/&gt;&lt;wsp:rsid wsp:val=&quot;00BA2B9C&quot;/&gt;&lt;wsp:rsid wsp:val=&quot;00BA329B&quot;/&gt;&lt;wsp:rsid wsp:val=&quot;00BA3A63&quot;/&gt;&lt;wsp:rsid wsp:val=&quot;00BA3D5D&quot;/&gt;&lt;wsp:rsid wsp:val=&quot;00BA44D2&quot;/&gt;&lt;wsp:rsid wsp:val=&quot;00BA44E2&quot;/&gt;&lt;wsp:rsid wsp:val=&quot;00BA4AF5&quot;/&gt;&lt;wsp:rsid wsp:val=&quot;00BA5822&quot;/&gt;&lt;wsp:rsid wsp:val=&quot;00BA6AB4&quot;/&gt;&lt;wsp:rsid wsp:val=&quot;00BA6FB6&quot;/&gt;&lt;wsp:rsid wsp:val=&quot;00BB0B43&quot;/&gt;&lt;wsp:rsid wsp:val=&quot;00BB35C4&quot;/&gt;&lt;wsp:rsid wsp:val=&quot;00BB40A1&quot;/&gt;&lt;wsp:rsid wsp:val=&quot;00BB470E&quot;/&gt;&lt;wsp:rsid wsp:val=&quot;00BB4A58&quot;/&gt;&lt;wsp:rsid wsp:val=&quot;00BB5831&quot;/&gt;&lt;wsp:rsid wsp:val=&quot;00BB5F88&quot;/&gt;&lt;wsp:rsid wsp:val=&quot;00BB62A9&quot;/&gt;&lt;wsp:rsid wsp:val=&quot;00BB63AB&quot;/&gt;&lt;wsp:rsid wsp:val=&quot;00BB65C5&quot;/&gt;&lt;wsp:rsid wsp:val=&quot;00BC0823&quot;/&gt;&lt;wsp:rsid wsp:val=&quot;00BC1AA1&quot;/&gt;&lt;wsp:rsid wsp:val=&quot;00BC2112&quot;/&gt;&lt;wsp:rsid wsp:val=&quot;00BC29AB&quot;/&gt;&lt;wsp:rsid wsp:val=&quot;00BC2A42&quot;/&gt;&lt;wsp:rsid wsp:val=&quot;00BC32C6&quot;/&gt;&lt;wsp:rsid wsp:val=&quot;00BC3A40&quot;/&gt;&lt;wsp:rsid wsp:val=&quot;00BC3AA7&quot;/&gt;&lt;wsp:rsid wsp:val=&quot;00BC401F&quot;/&gt;&lt;wsp:rsid wsp:val=&quot;00BC5271&quot;/&gt;&lt;wsp:rsid wsp:val=&quot;00BC5540&quot;/&gt;&lt;wsp:rsid wsp:val=&quot;00BC7E85&quot;/&gt;&lt;wsp:rsid wsp:val=&quot;00BD01F1&quot;/&gt;&lt;wsp:rsid wsp:val=&quot;00BD04F8&quot;/&gt;&lt;wsp:rsid wsp:val=&quot;00BD1B47&quot;/&gt;&lt;wsp:rsid wsp:val=&quot;00BD40B9&quot;/&gt;&lt;wsp:rsid wsp:val=&quot;00BD419A&quot;/&gt;&lt;wsp:rsid wsp:val=&quot;00BD43E2&quot;/&gt;&lt;wsp:rsid wsp:val=&quot;00BD5230&quot;/&gt;&lt;wsp:rsid wsp:val=&quot;00BD52D3&quot;/&gt;&lt;wsp:rsid wsp:val=&quot;00BD552C&quot;/&gt;&lt;wsp:rsid wsp:val=&quot;00BD750B&quot;/&gt;&lt;wsp:rsid wsp:val=&quot;00BD7DE7&quot;/&gt;&lt;wsp:rsid wsp:val=&quot;00BE0152&quot;/&gt;&lt;wsp:rsid wsp:val=&quot;00BE037B&quot;/&gt;&lt;wsp:rsid wsp:val=&quot;00BE1500&quot;/&gt;&lt;wsp:rsid wsp:val=&quot;00BE15EF&quot;/&gt;&lt;wsp:rsid wsp:val=&quot;00BE171A&quot;/&gt;&lt;wsp:rsid wsp:val=&quot;00BE190D&quot;/&gt;&lt;wsp:rsid wsp:val=&quot;00BE2555&quot;/&gt;&lt;wsp:rsid wsp:val=&quot;00BE36A8&quot;/&gt;&lt;wsp:rsid wsp:val=&quot;00BE470C&quot;/&gt;&lt;wsp:rsid wsp:val=&quot;00BE4A0B&quot;/&gt;&lt;wsp:rsid wsp:val=&quot;00BE4A70&quot;/&gt;&lt;wsp:rsid wsp:val=&quot;00BE60AA&quot;/&gt;&lt;wsp:rsid wsp:val=&quot;00BE682D&quot;/&gt;&lt;wsp:rsid wsp:val=&quot;00BE6FA8&quot;/&gt;&lt;wsp:rsid wsp:val=&quot;00BE765B&quot;/&gt;&lt;wsp:rsid wsp:val=&quot;00BF043C&quot;/&gt;&lt;wsp:rsid wsp:val=&quot;00BF1475&quot;/&gt;&lt;wsp:rsid wsp:val=&quot;00BF200D&quot;/&gt;&lt;wsp:rsid wsp:val=&quot;00BF3A39&quot;/&gt;&lt;wsp:rsid wsp:val=&quot;00BF437F&quot;/&gt;&lt;wsp:rsid wsp:val=&quot;00BF5A16&quot;/&gt;&lt;wsp:rsid wsp:val=&quot;00BF5E62&quot;/&gt;&lt;wsp:rsid wsp:val=&quot;00BF6843&quot;/&gt;&lt;wsp:rsid wsp:val=&quot;00BF7939&quot;/&gt;&lt;wsp:rsid wsp:val=&quot;00C00F3F&quot;/&gt;&lt;wsp:rsid wsp:val=&quot;00C010D8&quot;/&gt;&lt;wsp:rsid wsp:val=&quot;00C013E4&quot;/&gt;&lt;wsp:rsid wsp:val=&quot;00C01561&quot;/&gt;&lt;wsp:rsid wsp:val=&quot;00C01C41&quot;/&gt;&lt;wsp:rsid wsp:val=&quot;00C026D2&quot;/&gt;&lt;wsp:rsid wsp:val=&quot;00C02B58&quot;/&gt;&lt;wsp:rsid wsp:val=&quot;00C02D40&quot;/&gt;&lt;wsp:rsid wsp:val=&quot;00C0397E&quot;/&gt;&lt;wsp:rsid wsp:val=&quot;00C03B35&quot;/&gt;&lt;wsp:rsid wsp:val=&quot;00C03D66&quot;/&gt;&lt;wsp:rsid wsp:val=&quot;00C0648F&quot;/&gt;&lt;wsp:rsid wsp:val=&quot;00C07EF4&quot;/&gt;&lt;wsp:rsid wsp:val=&quot;00C109F1&quot;/&gt;&lt;wsp:rsid wsp:val=&quot;00C11303&quot;/&gt;&lt;wsp:rsid wsp:val=&quot;00C119D4&quot;/&gt;&lt;wsp:rsid wsp:val=&quot;00C126A6&quot;/&gt;&lt;wsp:rsid wsp:val=&quot;00C12C2C&quot;/&gt;&lt;wsp:rsid wsp:val=&quot;00C13498&quot;/&gt;&lt;wsp:rsid wsp:val=&quot;00C134E3&quot;/&gt;&lt;wsp:rsid wsp:val=&quot;00C1363D&quot;/&gt;&lt;wsp:rsid wsp:val=&quot;00C13A90&quot;/&gt;&lt;wsp:rsid wsp:val=&quot;00C1536D&quot;/&gt;&lt;wsp:rsid wsp:val=&quot;00C15AF4&quot;/&gt;&lt;wsp:rsid wsp:val=&quot;00C17125&quot;/&gt;&lt;wsp:rsid wsp:val=&quot;00C17370&quot;/&gt;&lt;wsp:rsid wsp:val=&quot;00C20E31&quot;/&gt;&lt;wsp:rsid wsp:val=&quot;00C21789&quot;/&gt;&lt;wsp:rsid wsp:val=&quot;00C233A8&quot;/&gt;&lt;wsp:rsid wsp:val=&quot;00C23711&quot;/&gt;&lt;wsp:rsid wsp:val=&quot;00C24830&quot;/&gt;&lt;wsp:rsid wsp:val=&quot;00C26AE4&quot;/&gt;&lt;wsp:rsid wsp:val=&quot;00C26C48&quot;/&gt;&lt;wsp:rsid wsp:val=&quot;00C26F19&quot;/&gt;&lt;wsp:rsid wsp:val=&quot;00C30BBF&quot;/&gt;&lt;wsp:rsid wsp:val=&quot;00C30F06&quot;/&gt;&lt;wsp:rsid wsp:val=&quot;00C316B9&quot;/&gt;&lt;wsp:rsid wsp:val=&quot;00C3234D&quot;/&gt;&lt;wsp:rsid wsp:val=&quot;00C3274E&quot;/&gt;&lt;wsp:rsid wsp:val=&quot;00C3287E&quot;/&gt;&lt;wsp:rsid wsp:val=&quot;00C33527&quot;/&gt;&lt;wsp:rsid wsp:val=&quot;00C339C3&quot;/&gt;&lt;wsp:rsid wsp:val=&quot;00C33CDE&quot;/&gt;&lt;wsp:rsid wsp:val=&quot;00C34CCF&quot;/&gt;&lt;wsp:rsid wsp:val=&quot;00C356E7&quot;/&gt;&lt;wsp:rsid wsp:val=&quot;00C364F5&quot;/&gt;&lt;wsp:rsid wsp:val=&quot;00C369CD&quot;/&gt;&lt;wsp:rsid wsp:val=&quot;00C37489&quot;/&gt;&lt;wsp:rsid wsp:val=&quot;00C400EF&quot;/&gt;&lt;wsp:rsid wsp:val=&quot;00C41B5A&quot;/&gt;&lt;wsp:rsid wsp:val=&quot;00C41CFB&quot;/&gt;&lt;wsp:rsid wsp:val=&quot;00C438EB&quot;/&gt;&lt;wsp:rsid wsp:val=&quot;00C44A06&quot;/&gt;&lt;wsp:rsid wsp:val=&quot;00C460E8&quot;/&gt;&lt;wsp:rsid wsp:val=&quot;00C46442&quot;/&gt;&lt;wsp:rsid wsp:val=&quot;00C4650E&quot;/&gt;&lt;wsp:rsid wsp:val=&quot;00C46656&quot;/&gt;&lt;wsp:rsid wsp:val=&quot;00C476B6&quot;/&gt;&lt;wsp:rsid wsp:val=&quot;00C47BB2&quot;/&gt;&lt;wsp:rsid wsp:val=&quot;00C50AD9&quot;/&gt;&lt;wsp:rsid wsp:val=&quot;00C50D5F&quot;/&gt;&lt;wsp:rsid wsp:val=&quot;00C51751&quot;/&gt;&lt;wsp:rsid wsp:val=&quot;00C52163&quot;/&gt;&lt;wsp:rsid wsp:val=&quot;00C52A08&quot;/&gt;&lt;wsp:rsid wsp:val=&quot;00C54B8C&quot;/&gt;&lt;wsp:rsid wsp:val=&quot;00C56055&quot;/&gt;&lt;wsp:rsid wsp:val=&quot;00C56A28&quot;/&gt;&lt;wsp:rsid wsp:val=&quot;00C5769B&quot;/&gt;&lt;wsp:rsid wsp:val=&quot;00C577DB&quot;/&gt;&lt;wsp:rsid wsp:val=&quot;00C60E84&quot;/&gt;&lt;wsp:rsid wsp:val=&quot;00C617E5&quot;/&gt;&lt;wsp:rsid wsp:val=&quot;00C62641&quot;/&gt;&lt;wsp:rsid wsp:val=&quot;00C62FC7&quot;/&gt;&lt;wsp:rsid wsp:val=&quot;00C634C9&quot;/&gt;&lt;wsp:rsid wsp:val=&quot;00C6377E&quot;/&gt;&lt;wsp:rsid wsp:val=&quot;00C645A4&quot;/&gt;&lt;wsp:rsid wsp:val=&quot;00C64F64&quot;/&gt;&lt;wsp:rsid wsp:val=&quot;00C666C7&quot;/&gt;&lt;wsp:rsid wsp:val=&quot;00C6791A&quot;/&gt;&lt;wsp:rsid wsp:val=&quot;00C67E2C&quot;/&gt;&lt;wsp:rsid wsp:val=&quot;00C67EC1&quot;/&gt;&lt;wsp:rsid wsp:val=&quot;00C70694&quot;/&gt;&lt;wsp:rsid wsp:val=&quot;00C709A4&quot;/&gt;&lt;wsp:rsid wsp:val=&quot;00C71962&quot;/&gt;&lt;wsp:rsid wsp:val=&quot;00C720F8&quot;/&gt;&lt;wsp:rsid wsp:val=&quot;00C736CA&quot;/&gt;&lt;wsp:rsid wsp:val=&quot;00C7374B&quot;/&gt;&lt;wsp:rsid wsp:val=&quot;00C73FC6&quot;/&gt;&lt;wsp:rsid wsp:val=&quot;00C74073&quot;/&gt;&lt;wsp:rsid wsp:val=&quot;00C74A9C&quot;/&gt;&lt;wsp:rsid wsp:val=&quot;00C74B53&quot;/&gt;&lt;wsp:rsid wsp:val=&quot;00C765E0&quot;/&gt;&lt;wsp:rsid wsp:val=&quot;00C77ABD&quot;/&gt;&lt;wsp:rsid wsp:val=&quot;00C812FB&quot;/&gt;&lt;wsp:rsid wsp:val=&quot;00C81C9F&quot;/&gt;&lt;wsp:rsid wsp:val=&quot;00C83036&quot;/&gt;&lt;wsp:rsid wsp:val=&quot;00C83268&quot;/&gt;&lt;wsp:rsid wsp:val=&quot;00C84CB5&quot;/&gt;&lt;wsp:rsid wsp:val=&quot;00C85D5B&quot;/&gt;&lt;wsp:rsid wsp:val=&quot;00C878C5&quot;/&gt;&lt;wsp:rsid wsp:val=&quot;00C90192&quot;/&gt;&lt;wsp:rsid wsp:val=&quot;00C902AE&quot;/&gt;&lt;wsp:rsid wsp:val=&quot;00C90409&quot;/&gt;&lt;wsp:rsid wsp:val=&quot;00C904CA&quot;/&gt;&lt;wsp:rsid wsp:val=&quot;00C90D24&quot;/&gt;&lt;wsp:rsid wsp:val=&quot;00C916D6&quot;/&gt;&lt;wsp:rsid wsp:val=&quot;00C920B4&quot;/&gt;&lt;wsp:rsid wsp:val=&quot;00C93BF3&quot;/&gt;&lt;wsp:rsid wsp:val=&quot;00C93C03&quot;/&gt;&lt;wsp:rsid wsp:val=&quot;00C943CD&quot;/&gt;&lt;wsp:rsid wsp:val=&quot;00C94C6A&quot;/&gt;&lt;wsp:rsid wsp:val=&quot;00C95989&quot;/&gt;&lt;wsp:rsid wsp:val=&quot;00C96A9B&quot;/&gt;&lt;wsp:rsid wsp:val=&quot;00C96C4E&quot;/&gt;&lt;wsp:rsid wsp:val=&quot;00C970E8&quot;/&gt;&lt;wsp:rsid wsp:val=&quot;00C97E3B&quot;/&gt;&lt;wsp:rsid wsp:val=&quot;00CA0106&quot;/&gt;&lt;wsp:rsid wsp:val=&quot;00CA1704&quot;/&gt;&lt;wsp:rsid wsp:val=&quot;00CA2349&quot;/&gt;&lt;wsp:rsid wsp:val=&quot;00CA2397&quot;/&gt;&lt;wsp:rsid wsp:val=&quot;00CA423D&quot;/&gt;&lt;wsp:rsid wsp:val=&quot;00CA4479&quot;/&gt;&lt;wsp:rsid wsp:val=&quot;00CA45B4&quot;/&gt;&lt;wsp:rsid wsp:val=&quot;00CA57CE&quot;/&gt;&lt;wsp:rsid wsp:val=&quot;00CA5CD0&quot;/&gt;&lt;wsp:rsid wsp:val=&quot;00CA6528&quot;/&gt;&lt;wsp:rsid wsp:val=&quot;00CA78B3&quot;/&gt;&lt;wsp:rsid wsp:val=&quot;00CB0BFB&quot;/&gt;&lt;wsp:rsid wsp:val=&quot;00CB0CEF&quot;/&gt;&lt;wsp:rsid wsp:val=&quot;00CB38F1&quot;/&gt;&lt;wsp:rsid wsp:val=&quot;00CB5CE7&quot;/&gt;&lt;wsp:rsid wsp:val=&quot;00CB683F&quot;/&gt;&lt;wsp:rsid wsp:val=&quot;00CB715A&quot;/&gt;&lt;wsp:rsid wsp:val=&quot;00CB7458&quot;/&gt;&lt;wsp:rsid wsp:val=&quot;00CB7B69&quot;/&gt;&lt;wsp:rsid wsp:val=&quot;00CB7E28&quot;/&gt;&lt;wsp:rsid wsp:val=&quot;00CC1FD1&quot;/&gt;&lt;wsp:rsid wsp:val=&quot;00CC2F54&quot;/&gt;&lt;wsp:rsid wsp:val=&quot;00CC3B58&quot;/&gt;&lt;wsp:rsid wsp:val=&quot;00CC3B7A&quot;/&gt;&lt;wsp:rsid wsp:val=&quot;00CC3D31&quot;/&gt;&lt;wsp:rsid wsp:val=&quot;00CC42D7&quot;/&gt;&lt;wsp:rsid wsp:val=&quot;00CC70F2&quot;/&gt;&lt;wsp:rsid wsp:val=&quot;00CC731B&quot;/&gt;&lt;wsp:rsid wsp:val=&quot;00CC7B04&quot;/&gt;&lt;wsp:rsid wsp:val=&quot;00CD1E01&quot;/&gt;&lt;wsp:rsid wsp:val=&quot;00CD30AE&quot;/&gt;&lt;wsp:rsid wsp:val=&quot;00CD325E&quot;/&gt;&lt;wsp:rsid wsp:val=&quot;00CD3CB9&quot;/&gt;&lt;wsp:rsid wsp:val=&quot;00CD41E5&quot;/&gt;&lt;wsp:rsid wsp:val=&quot;00CD453F&quot;/&gt;&lt;wsp:rsid wsp:val=&quot;00CD4BA2&quot;/&gt;&lt;wsp:rsid wsp:val=&quot;00CD5A67&quot;/&gt;&lt;wsp:rsid wsp:val=&quot;00CD5AC1&quot;/&gt;&lt;wsp:rsid wsp:val=&quot;00CD5EBB&quot;/&gt;&lt;wsp:rsid wsp:val=&quot;00CD5F58&quot;/&gt;&lt;wsp:rsid wsp:val=&quot;00CD745B&quot;/&gt;&lt;wsp:rsid wsp:val=&quot;00CD7D88&quot;/&gt;&lt;wsp:rsid wsp:val=&quot;00CE168F&quot;/&gt;&lt;wsp:rsid wsp:val=&quot;00CE19B6&quot;/&gt;&lt;wsp:rsid wsp:val=&quot;00CE1C65&quot;/&gt;&lt;wsp:rsid wsp:val=&quot;00CE2BFC&quot;/&gt;&lt;wsp:rsid wsp:val=&quot;00CE316E&quot;/&gt;&lt;wsp:rsid wsp:val=&quot;00CE3649&quot;/&gt;&lt;wsp:rsid wsp:val=&quot;00CE5BB8&quot;/&gt;&lt;wsp:rsid wsp:val=&quot;00CE5FA6&quot;/&gt;&lt;wsp:rsid wsp:val=&quot;00CE6D7A&quot;/&gt;&lt;wsp:rsid wsp:val=&quot;00CE7505&quot;/&gt;&lt;wsp:rsid wsp:val=&quot;00CE7B1C&quot;/&gt;&lt;wsp:rsid wsp:val=&quot;00CF2443&quot;/&gt;&lt;wsp:rsid wsp:val=&quot;00CF40E7&quot;/&gt;&lt;wsp:rsid wsp:val=&quot;00CF536C&quot;/&gt;&lt;wsp:rsid wsp:val=&quot;00CF5965&quot;/&gt;&lt;wsp:rsid wsp:val=&quot;00CF680C&quot;/&gt;&lt;wsp:rsid wsp:val=&quot;00CF6B63&quot;/&gt;&lt;wsp:rsid wsp:val=&quot;00CF7528&quot;/&gt;&lt;wsp:rsid wsp:val=&quot;00D004AC&quot;/&gt;&lt;wsp:rsid wsp:val=&quot;00D0191A&quot;/&gt;&lt;wsp:rsid wsp:val=&quot;00D01E14&quot;/&gt;&lt;wsp:rsid wsp:val=&quot;00D02679&quot;/&gt;&lt;wsp:rsid wsp:val=&quot;00D02730&quot;/&gt;&lt;wsp:rsid wsp:val=&quot;00D033A4&quot;/&gt;&lt;wsp:rsid wsp:val=&quot;00D060A6&quot;/&gt;&lt;wsp:rsid wsp:val=&quot;00D0662A&quot;/&gt;&lt;wsp:rsid wsp:val=&quot;00D077DD&quot;/&gt;&lt;wsp:rsid wsp:val=&quot;00D10273&quot;/&gt;&lt;wsp:rsid wsp:val=&quot;00D11757&quot;/&gt;&lt;wsp:rsid wsp:val=&quot;00D121BF&quot;/&gt;&lt;wsp:rsid wsp:val=&quot;00D12AA2&quot;/&gt;&lt;wsp:rsid wsp:val=&quot;00D13262&quot;/&gt;&lt;wsp:rsid wsp:val=&quot;00D16B43&quot;/&gt;&lt;wsp:rsid wsp:val=&quot;00D17344&quot;/&gt;&lt;wsp:rsid wsp:val=&quot;00D203C2&quot;/&gt;&lt;wsp:rsid wsp:val=&quot;00D20566&quot;/&gt;&lt;wsp:rsid wsp:val=&quot;00D20575&quot;/&gt;&lt;wsp:rsid wsp:val=&quot;00D205F9&quot;/&gt;&lt;wsp:rsid wsp:val=&quot;00D20EDE&quot;/&gt;&lt;wsp:rsid wsp:val=&quot;00D21164&quot;/&gt;&lt;wsp:rsid wsp:val=&quot;00D21A1D&quot;/&gt;&lt;wsp:rsid wsp:val=&quot;00D22256&quot;/&gt;&lt;wsp:rsid wsp:val=&quot;00D22873&quot;/&gt;&lt;wsp:rsid wsp:val=&quot;00D238B2&quot;/&gt;&lt;wsp:rsid wsp:val=&quot;00D23903&quot;/&gt;&lt;wsp:rsid wsp:val=&quot;00D24698&quot;/&gt;&lt;wsp:rsid wsp:val=&quot;00D25666&quot;/&gt;&lt;wsp:rsid wsp:val=&quot;00D26469&quot;/&gt;&lt;wsp:rsid wsp:val=&quot;00D27465&quot;/&gt;&lt;wsp:rsid wsp:val=&quot;00D27993&quot;/&gt;&lt;wsp:rsid wsp:val=&quot;00D300E6&quot;/&gt;&lt;wsp:rsid wsp:val=&quot;00D3163D&quot;/&gt;&lt;wsp:rsid wsp:val=&quot;00D31D87&quot;/&gt;&lt;wsp:rsid wsp:val=&quot;00D31EB5&quot;/&gt;&lt;wsp:rsid wsp:val=&quot;00D35D93&quot;/&gt;&lt;wsp:rsid wsp:val=&quot;00D35F46&quot;/&gt;&lt;wsp:rsid wsp:val=&quot;00D36607&quot;/&gt;&lt;wsp:rsid wsp:val=&quot;00D37230&quot;/&gt;&lt;wsp:rsid wsp:val=&quot;00D40199&quot;/&gt;&lt;wsp:rsid wsp:val=&quot;00D40AE3&quot;/&gt;&lt;wsp:rsid wsp:val=&quot;00D40FAD&quot;/&gt;&lt;wsp:rsid wsp:val=&quot;00D418C7&quot;/&gt;&lt;wsp:rsid wsp:val=&quot;00D438E6&quot;/&gt;&lt;wsp:rsid wsp:val=&quot;00D43C4C&quot;/&gt;&lt;wsp:rsid wsp:val=&quot;00D43C4F&quot;/&gt;&lt;wsp:rsid wsp:val=&quot;00D43D21&quot;/&gt;&lt;wsp:rsid wsp:val=&quot;00D44B00&quot;/&gt;&lt;wsp:rsid wsp:val=&quot;00D46DB5&quot;/&gt;&lt;wsp:rsid wsp:val=&quot;00D46F72&quot;/&gt;&lt;wsp:rsid wsp:val=&quot;00D50AA0&quot;/&gt;&lt;wsp:rsid wsp:val=&quot;00D50ACB&quot;/&gt;&lt;wsp:rsid wsp:val=&quot;00D50C6A&quot;/&gt;&lt;wsp:rsid wsp:val=&quot;00D5106F&quot;/&gt;&lt;wsp:rsid wsp:val=&quot;00D51124&quot;/&gt;&lt;wsp:rsid wsp:val=&quot;00D51295&quot;/&gt;&lt;wsp:rsid wsp:val=&quot;00D51AC5&quot;/&gt;&lt;wsp:rsid wsp:val=&quot;00D51D20&quot;/&gt;&lt;wsp:rsid wsp:val=&quot;00D5212C&quot;/&gt;&lt;wsp:rsid wsp:val=&quot;00D539A8&quot;/&gt;&lt;wsp:rsid wsp:val=&quot;00D54102&quot;/&gt;&lt;wsp:rsid wsp:val=&quot;00D541C8&quot;/&gt;&lt;wsp:rsid wsp:val=&quot;00D55342&quot;/&gt;&lt;wsp:rsid wsp:val=&quot;00D56028&quot;/&gt;&lt;wsp:rsid wsp:val=&quot;00D5731D&quot;/&gt;&lt;wsp:rsid wsp:val=&quot;00D57BE5&quot;/&gt;&lt;wsp:rsid wsp:val=&quot;00D60369&quot;/&gt;&lt;wsp:rsid wsp:val=&quot;00D605CD&quot;/&gt;&lt;wsp:rsid wsp:val=&quot;00D60D75&quot;/&gt;&lt;wsp:rsid wsp:val=&quot;00D617CA&quot;/&gt;&lt;wsp:rsid wsp:val=&quot;00D61C6A&quot;/&gt;&lt;wsp:rsid wsp:val=&quot;00D6215A&quot;/&gt;&lt;wsp:rsid wsp:val=&quot;00D632BD&quot;/&gt;&lt;wsp:rsid wsp:val=&quot;00D63A56&quot;/&gt;&lt;wsp:rsid wsp:val=&quot;00D65069&quot;/&gt;&lt;wsp:rsid wsp:val=&quot;00D6508E&quot;/&gt;&lt;wsp:rsid wsp:val=&quot;00D65738&quot;/&gt;&lt;wsp:rsid wsp:val=&quot;00D66961&quot;/&gt;&lt;wsp:rsid wsp:val=&quot;00D66D2A&quot;/&gt;&lt;wsp:rsid wsp:val=&quot;00D66E7D&quot;/&gt;&lt;wsp:rsid wsp:val=&quot;00D67A5D&quot;/&gt;&lt;wsp:rsid wsp:val=&quot;00D67CEA&quot;/&gt;&lt;wsp:rsid wsp:val=&quot;00D70064&quot;/&gt;&lt;wsp:rsid wsp:val=&quot;00D707FE&quot;/&gt;&lt;wsp:rsid wsp:val=&quot;00D709D0&quot;/&gt;&lt;wsp:rsid wsp:val=&quot;00D70B9E&quot;/&gt;&lt;wsp:rsid wsp:val=&quot;00D718FC&quot;/&gt;&lt;wsp:rsid wsp:val=&quot;00D72AA3&quot;/&gt;&lt;wsp:rsid wsp:val=&quot;00D72B38&quot;/&gt;&lt;wsp:rsid wsp:val=&quot;00D733D7&quot;/&gt;&lt;wsp:rsid wsp:val=&quot;00D73B39&quot;/&gt;&lt;wsp:rsid wsp:val=&quot;00D73CBF&quot;/&gt;&lt;wsp:rsid wsp:val=&quot;00D74797&quot;/&gt;&lt;wsp:rsid wsp:val=&quot;00D753B2&quot;/&gt;&lt;wsp:rsid wsp:val=&quot;00D77F32&quot;/&gt;&lt;wsp:rsid wsp:val=&quot;00D80D09&quot;/&gt;&lt;wsp:rsid wsp:val=&quot;00D81183&quot;/&gt;&lt;wsp:rsid wsp:val=&quot;00D82257&quot;/&gt;&lt;wsp:rsid wsp:val=&quot;00D82FF4&quot;/&gt;&lt;wsp:rsid wsp:val=&quot;00D83BA5&quot;/&gt;&lt;wsp:rsid wsp:val=&quot;00D83ECD&quot;/&gt;&lt;wsp:rsid wsp:val=&quot;00D84F34&quot;/&gt;&lt;wsp:rsid wsp:val=&quot;00D8566A&quot;/&gt;&lt;wsp:rsid wsp:val=&quot;00D85706&quot;/&gt;&lt;wsp:rsid wsp:val=&quot;00D85E64&quot;/&gt;&lt;wsp:rsid wsp:val=&quot;00D85FC6&quot;/&gt;&lt;wsp:rsid wsp:val=&quot;00D87032&quot;/&gt;&lt;wsp:rsid wsp:val=&quot;00D875C9&quot;/&gt;&lt;wsp:rsid wsp:val=&quot;00D879A0&quot;/&gt;&lt;wsp:rsid wsp:val=&quot;00D90392&quot;/&gt;&lt;wsp:rsid wsp:val=&quot;00D90831&quot;/&gt;&lt;wsp:rsid wsp:val=&quot;00D926BC&quot;/&gt;&lt;wsp:rsid wsp:val=&quot;00D93305&quot;/&gt;&lt;wsp:rsid wsp:val=&quot;00D936F6&quot;/&gt;&lt;wsp:rsid wsp:val=&quot;00D969E4&quot;/&gt;&lt;wsp:rsid wsp:val=&quot;00D97CC7&quot;/&gt;&lt;wsp:rsid wsp:val=&quot;00DA0196&quot;/&gt;&lt;wsp:rsid wsp:val=&quot;00DA0E06&quot;/&gt;&lt;wsp:rsid wsp:val=&quot;00DA118A&quot;/&gt;&lt;wsp:rsid wsp:val=&quot;00DA1DC5&quot;/&gt;&lt;wsp:rsid wsp:val=&quot;00DA216F&quot;/&gt;&lt;wsp:rsid wsp:val=&quot;00DA23D7&quot;/&gt;&lt;wsp:rsid wsp:val=&quot;00DA24CA&quot;/&gt;&lt;wsp:rsid wsp:val=&quot;00DA29BE&quot;/&gt;&lt;wsp:rsid wsp:val=&quot;00DA2CCF&quot;/&gt;&lt;wsp:rsid wsp:val=&quot;00DA4B43&quot;/&gt;&lt;wsp:rsid wsp:val=&quot;00DA5356&quot;/&gt;&lt;wsp:rsid wsp:val=&quot;00DA54B8&quot;/&gt;&lt;wsp:rsid wsp:val=&quot;00DA59DF&quot;/&gt;&lt;wsp:rsid wsp:val=&quot;00DA6D8A&quot;/&gt;&lt;wsp:rsid wsp:val=&quot;00DA6F06&quot;/&gt;&lt;wsp:rsid wsp:val=&quot;00DA7711&quot;/&gt;&lt;wsp:rsid wsp:val=&quot;00DA77D6&quot;/&gt;&lt;wsp:rsid wsp:val=&quot;00DB06B7&quot;/&gt;&lt;wsp:rsid wsp:val=&quot;00DB0B97&quot;/&gt;&lt;wsp:rsid wsp:val=&quot;00DB293A&quot;/&gt;&lt;wsp:rsid wsp:val=&quot;00DB299A&quot;/&gt;&lt;wsp:rsid wsp:val=&quot;00DB3325&quot;/&gt;&lt;wsp:rsid wsp:val=&quot;00DB3D31&quot;/&gt;&lt;wsp:rsid wsp:val=&quot;00DB4C8E&quot;/&gt;&lt;wsp:rsid wsp:val=&quot;00DB522F&quot;/&gt;&lt;wsp:rsid wsp:val=&quot;00DB5333&quot;/&gt;&lt;wsp:rsid wsp:val=&quot;00DB5C5D&quot;/&gt;&lt;wsp:rsid wsp:val=&quot;00DB6802&quot;/&gt;&lt;wsp:rsid wsp:val=&quot;00DC0673&quot;/&gt;&lt;wsp:rsid wsp:val=&quot;00DC1577&quot;/&gt;&lt;wsp:rsid wsp:val=&quot;00DC1CCF&quot;/&gt;&lt;wsp:rsid wsp:val=&quot;00DC2C25&quot;/&gt;&lt;wsp:rsid wsp:val=&quot;00DC3D44&quot;/&gt;&lt;wsp:rsid wsp:val=&quot;00DC4152&quot;/&gt;&lt;wsp:rsid wsp:val=&quot;00DC5093&quot;/&gt;&lt;wsp:rsid wsp:val=&quot;00DC720A&quot;/&gt;&lt;wsp:rsid wsp:val=&quot;00DC7714&quot;/&gt;&lt;wsp:rsid wsp:val=&quot;00DD0789&quot;/&gt;&lt;wsp:rsid wsp:val=&quot;00DD1882&quot;/&gt;&lt;wsp:rsid wsp:val=&quot;00DD1DF1&quot;/&gt;&lt;wsp:rsid wsp:val=&quot;00DD1FE2&quot;/&gt;&lt;wsp:rsid wsp:val=&quot;00DD2689&quot;/&gt;&lt;wsp:rsid wsp:val=&quot;00DD27E7&quot;/&gt;&lt;wsp:rsid wsp:val=&quot;00DD2816&quot;/&gt;&lt;wsp:rsid wsp:val=&quot;00DD2E97&quot;/&gt;&lt;wsp:rsid wsp:val=&quot;00DD447C&quot;/&gt;&lt;wsp:rsid wsp:val=&quot;00DD5553&quot;/&gt;&lt;wsp:rsid wsp:val=&quot;00DD71F7&quot;/&gt;&lt;wsp:rsid wsp:val=&quot;00DE15C6&quot;/&gt;&lt;wsp:rsid wsp:val=&quot;00DE3227&quot;/&gt;&lt;wsp:rsid wsp:val=&quot;00DE4EA4&quot;/&gt;&lt;wsp:rsid wsp:val=&quot;00DE59AD&quot;/&gt;&lt;wsp:rsid wsp:val=&quot;00DE5A90&quot;/&gt;&lt;wsp:rsid wsp:val=&quot;00DE6B46&quot;/&gt;&lt;wsp:rsid wsp:val=&quot;00DE6E5F&quot;/&gt;&lt;wsp:rsid wsp:val=&quot;00DE7164&quot;/&gt;&lt;wsp:rsid wsp:val=&quot;00DE721A&quot;/&gt;&lt;wsp:rsid wsp:val=&quot;00DE75E6&quot;/&gt;&lt;wsp:rsid wsp:val=&quot;00DF0C3B&quot;/&gt;&lt;wsp:rsid wsp:val=&quot;00DF1534&quot;/&gt;&lt;wsp:rsid wsp:val=&quot;00DF1C4C&quot;/&gt;&lt;wsp:rsid wsp:val=&quot;00DF28C4&quot;/&gt;&lt;wsp:rsid wsp:val=&quot;00DF2BEF&quot;/&gt;&lt;wsp:rsid wsp:val=&quot;00DF2EF9&quot;/&gt;&lt;wsp:rsid wsp:val=&quot;00DF338A&quot;/&gt;&lt;wsp:rsid wsp:val=&quot;00DF3864&quot;/&gt;&lt;wsp:rsid wsp:val=&quot;00DF3ABC&quot;/&gt;&lt;wsp:rsid wsp:val=&quot;00DF3FFA&quot;/&gt;&lt;wsp:rsid wsp:val=&quot;00DF4012&quot;/&gt;&lt;wsp:rsid wsp:val=&quot;00DF49D3&quot;/&gt;&lt;wsp:rsid wsp:val=&quot;00DF4ECD&quot;/&gt;&lt;wsp:rsid wsp:val=&quot;00DF5A2B&quot;/&gt;&lt;wsp:rsid wsp:val=&quot;00DF640C&quot;/&gt;&lt;wsp:rsid wsp:val=&quot;00DF6702&quot;/&gt;&lt;wsp:rsid wsp:val=&quot;00DF6E09&quot;/&gt;&lt;wsp:rsid wsp:val=&quot;00DF7E2C&quot;/&gt;&lt;wsp:rsid wsp:val=&quot;00E01DCA&quot;/&gt;&lt;wsp:rsid wsp:val=&quot;00E01FB8&quot;/&gt;&lt;wsp:rsid wsp:val=&quot;00E0286F&quot;/&gt;&lt;wsp:rsid wsp:val=&quot;00E02879&quot;/&gt;&lt;wsp:rsid wsp:val=&quot;00E02F30&quot;/&gt;&lt;wsp:rsid wsp:val=&quot;00E0300C&quot;/&gt;&lt;wsp:rsid wsp:val=&quot;00E03EE7&quot;/&gt;&lt;wsp:rsid wsp:val=&quot;00E047F8&quot;/&gt;&lt;wsp:rsid wsp:val=&quot;00E06FA1&quot;/&gt;&lt;wsp:rsid wsp:val=&quot;00E0701C&quot;/&gt;&lt;wsp:rsid wsp:val=&quot;00E07329&quot;/&gt;&lt;wsp:rsid wsp:val=&quot;00E07398&quot;/&gt;&lt;wsp:rsid wsp:val=&quot;00E10B25&quot;/&gt;&lt;wsp:rsid wsp:val=&quot;00E113B6&quot;/&gt;&lt;wsp:rsid wsp:val=&quot;00E11647&quot;/&gt;&lt;wsp:rsid wsp:val=&quot;00E126E8&quot;/&gt;&lt;wsp:rsid wsp:val=&quot;00E12886&quot;/&gt;&lt;wsp:rsid wsp:val=&quot;00E12F73&quot;/&gt;&lt;wsp:rsid wsp:val=&quot;00E12FC7&quot;/&gt;&lt;wsp:rsid wsp:val=&quot;00E1330B&quot;/&gt;&lt;wsp:rsid wsp:val=&quot;00E137FC&quot;/&gt;&lt;wsp:rsid wsp:val=&quot;00E14513&quot;/&gt;&lt;wsp:rsid wsp:val=&quot;00E1477E&quot;/&gt;&lt;wsp:rsid wsp:val=&quot;00E14858&quot;/&gt;&lt;wsp:rsid wsp:val=&quot;00E14E81&quot;/&gt;&lt;wsp:rsid wsp:val=&quot;00E154C0&quot;/&gt;&lt;wsp:rsid wsp:val=&quot;00E15EFF&quot;/&gt;&lt;wsp:rsid wsp:val=&quot;00E1623B&quot;/&gt;&lt;wsp:rsid wsp:val=&quot;00E169FE&quot;/&gt;&lt;wsp:rsid wsp:val=&quot;00E16B7E&quot;/&gt;&lt;wsp:rsid wsp:val=&quot;00E1761A&quot;/&gt;&lt;wsp:rsid wsp:val=&quot;00E17C94&quot;/&gt;&lt;wsp:rsid wsp:val=&quot;00E20041&quot;/&gt;&lt;wsp:rsid wsp:val=&quot;00E20ADF&quot;/&gt;&lt;wsp:rsid wsp:val=&quot;00E20BB7&quot;/&gt;&lt;wsp:rsid wsp:val=&quot;00E21731&quot;/&gt;&lt;wsp:rsid wsp:val=&quot;00E229DA&quot;/&gt;&lt;wsp:rsid wsp:val=&quot;00E25850&quot;/&gt;&lt;wsp:rsid wsp:val=&quot;00E26821&quot;/&gt;&lt;wsp:rsid wsp:val=&quot;00E271FB&quot;/&gt;&lt;wsp:rsid wsp:val=&quot;00E2721B&quot;/&gt;&lt;wsp:rsid wsp:val=&quot;00E27604&quot;/&gt;&lt;wsp:rsid wsp:val=&quot;00E30A7B&quot;/&gt;&lt;wsp:rsid wsp:val=&quot;00E31C1B&quot;/&gt;&lt;wsp:rsid wsp:val=&quot;00E31E58&quot;/&gt;&lt;wsp:rsid wsp:val=&quot;00E321D5&quot;/&gt;&lt;wsp:rsid wsp:val=&quot;00E32336&quot;/&gt;&lt;wsp:rsid wsp:val=&quot;00E32645&quot;/&gt;&lt;wsp:rsid wsp:val=&quot;00E3266B&quot;/&gt;&lt;wsp:rsid wsp:val=&quot;00E328A1&quot;/&gt;&lt;wsp:rsid wsp:val=&quot;00E33A03&quot;/&gt;&lt;wsp:rsid wsp:val=&quot;00E33CCC&quot;/&gt;&lt;wsp:rsid wsp:val=&quot;00E37811&quot;/&gt;&lt;wsp:rsid wsp:val=&quot;00E40B35&quot;/&gt;&lt;wsp:rsid wsp:val=&quot;00E414C6&quot;/&gt;&lt;wsp:rsid wsp:val=&quot;00E4179C&quot;/&gt;&lt;wsp:rsid wsp:val=&quot;00E43072&quot;/&gt;&lt;wsp:rsid wsp:val=&quot;00E43360&quot;/&gt;&lt;wsp:rsid wsp:val=&quot;00E434EA&quot;/&gt;&lt;wsp:rsid wsp:val=&quot;00E43B84&quot;/&gt;&lt;wsp:rsid wsp:val=&quot;00E4407C&quot;/&gt;&lt;wsp:rsid wsp:val=&quot;00E44999&quot;/&gt;&lt;wsp:rsid wsp:val=&quot;00E44AA3&quot;/&gt;&lt;wsp:rsid wsp:val=&quot;00E44D36&quot;/&gt;&lt;wsp:rsid wsp:val=&quot;00E44FC4&quot;/&gt;&lt;wsp:rsid wsp:val=&quot;00E456E1&quot;/&gt;&lt;wsp:rsid wsp:val=&quot;00E4590F&quot;/&gt;&lt;wsp:rsid wsp:val=&quot;00E463A5&quot;/&gt;&lt;wsp:rsid wsp:val=&quot;00E4642B&quot;/&gt;&lt;wsp:rsid wsp:val=&quot;00E46638&quot;/&gt;&lt;wsp:rsid wsp:val=&quot;00E46973&quot;/&gt;&lt;wsp:rsid wsp:val=&quot;00E47064&quot;/&gt;&lt;wsp:rsid wsp:val=&quot;00E4751E&quot;/&gt;&lt;wsp:rsid wsp:val=&quot;00E5060B&quot;/&gt;&lt;wsp:rsid wsp:val=&quot;00E50C0A&quot;/&gt;&lt;wsp:rsid wsp:val=&quot;00E50F4A&quot;/&gt;&lt;wsp:rsid wsp:val=&quot;00E5215F&quot;/&gt;&lt;wsp:rsid wsp:val=&quot;00E52DF5&quot;/&gt;&lt;wsp:rsid wsp:val=&quot;00E53AE0&quot;/&gt;&lt;wsp:rsid wsp:val=&quot;00E53E55&quot;/&gt;&lt;wsp:rsid wsp:val=&quot;00E54466&quot;/&gt;&lt;wsp:rsid wsp:val=&quot;00E54DE6&quot;/&gt;&lt;wsp:rsid wsp:val=&quot;00E55E7C&quot;/&gt;&lt;wsp:rsid wsp:val=&quot;00E563D8&quot;/&gt;&lt;wsp:rsid wsp:val=&quot;00E57B36&quot;/&gt;&lt;wsp:rsid wsp:val=&quot;00E57D78&quot;/&gt;&lt;wsp:rsid wsp:val=&quot;00E603A2&quot;/&gt;&lt;wsp:rsid wsp:val=&quot;00E60D04&quot;/&gt;&lt;wsp:rsid wsp:val=&quot;00E61883&quot;/&gt;&lt;wsp:rsid wsp:val=&quot;00E61A30&quot;/&gt;&lt;wsp:rsid wsp:val=&quot;00E628AD&quot;/&gt;&lt;wsp:rsid wsp:val=&quot;00E62A1E&quot;/&gt;&lt;wsp:rsid wsp:val=&quot;00E62CB7&quot;/&gt;&lt;wsp:rsid wsp:val=&quot;00E631DB&quot;/&gt;&lt;wsp:rsid wsp:val=&quot;00E637C2&quot;/&gt;&lt;wsp:rsid wsp:val=&quot;00E640EF&quot;/&gt;&lt;wsp:rsid wsp:val=&quot;00E64746&quot;/&gt;&lt;wsp:rsid wsp:val=&quot;00E64DA1&quot;/&gt;&lt;wsp:rsid wsp:val=&quot;00E65C2B&quot;/&gt;&lt;wsp:rsid wsp:val=&quot;00E66346&quot;/&gt;&lt;wsp:rsid wsp:val=&quot;00E67419&quot;/&gt;&lt;wsp:rsid wsp:val=&quot;00E67749&quot;/&gt;&lt;wsp:rsid wsp:val=&quot;00E72649&quot;/&gt;&lt;wsp:rsid wsp:val=&quot;00E72EC1&quot;/&gt;&lt;wsp:rsid wsp:val=&quot;00E743FA&quot;/&gt;&lt;wsp:rsid wsp:val=&quot;00E7482B&quot;/&gt;&lt;wsp:rsid wsp:val=&quot;00E7522D&quot;/&gt;&lt;wsp:rsid wsp:val=&quot;00E7529C&quot;/&gt;&lt;wsp:rsid wsp:val=&quot;00E76010&quot;/&gt;&lt;wsp:rsid wsp:val=&quot;00E773D1&quot;/&gt;&lt;wsp:rsid wsp:val=&quot;00E77707&quot;/&gt;&lt;wsp:rsid wsp:val=&quot;00E805E9&quot;/&gt;&lt;wsp:rsid wsp:val=&quot;00E806B3&quot;/&gt;&lt;wsp:rsid wsp:val=&quot;00E80C0B&quot;/&gt;&lt;wsp:rsid wsp:val=&quot;00E81F50&quot;/&gt;&lt;wsp:rsid wsp:val=&quot;00E82821&quot;/&gt;&lt;wsp:rsid wsp:val=&quot;00E84022&quot;/&gt;&lt;wsp:rsid wsp:val=&quot;00E85CC1&quot;/&gt;&lt;wsp:rsid wsp:val=&quot;00E86300&quot;/&gt;&lt;wsp:rsid wsp:val=&quot;00E87CC9&quot;/&gt;&lt;wsp:rsid wsp:val=&quot;00E90268&quot;/&gt;&lt;wsp:rsid wsp:val=&quot;00E90BD7&quot;/&gt;&lt;wsp:rsid wsp:val=&quot;00E91B19&quot;/&gt;&lt;wsp:rsid wsp:val=&quot;00E9244A&quot;/&gt;&lt;wsp:rsid wsp:val=&quot;00E92BDB&quot;/&gt;&lt;wsp:rsid wsp:val=&quot;00E92D2D&quot;/&gt;&lt;wsp:rsid wsp:val=&quot;00E92E53&quot;/&gt;&lt;wsp:rsid wsp:val=&quot;00E93234&quot;/&gt;&lt;wsp:rsid wsp:val=&quot;00E9351F&quot;/&gt;&lt;wsp:rsid wsp:val=&quot;00E94F82&quot;/&gt;&lt;wsp:rsid wsp:val=&quot;00E95713&quot;/&gt;&lt;wsp:rsid wsp:val=&quot;00E95AFD&quot;/&gt;&lt;wsp:rsid wsp:val=&quot;00E9708E&quot;/&gt;&lt;wsp:rsid wsp:val=&quot;00E97418&quot;/&gt;&lt;wsp:rsid wsp:val=&quot;00EA08C8&quot;/&gt;&lt;wsp:rsid wsp:val=&quot;00EA09FA&quot;/&gt;&lt;wsp:rsid wsp:val=&quot;00EA0F69&quot;/&gt;&lt;wsp:rsid wsp:val=&quot;00EA1B0C&quot;/&gt;&lt;wsp:rsid wsp:val=&quot;00EA1F67&quot;/&gt;&lt;wsp:rsid wsp:val=&quot;00EA281D&quot;/&gt;&lt;wsp:rsid wsp:val=&quot;00EA2FAB&quot;/&gt;&lt;wsp:rsid wsp:val=&quot;00EA300F&quot;/&gt;&lt;wsp:rsid wsp:val=&quot;00EA3293&quot;/&gt;&lt;wsp:rsid wsp:val=&quot;00EA4097&quot;/&gt;&lt;wsp:rsid wsp:val=&quot;00EA4137&quot;/&gt;&lt;wsp:rsid wsp:val=&quot;00EA45C4&quot;/&gt;&lt;wsp:rsid wsp:val=&quot;00EA55B6&quot;/&gt;&lt;wsp:rsid wsp:val=&quot;00EA60D0&quot;/&gt;&lt;wsp:rsid wsp:val=&quot;00EA65AF&quot;/&gt;&lt;wsp:rsid wsp:val=&quot;00EA6B8D&quot;/&gt;&lt;wsp:rsid wsp:val=&quot;00EA7463&quot;/&gt;&lt;wsp:rsid wsp:val=&quot;00EB02D8&quot;/&gt;&lt;wsp:rsid wsp:val=&quot;00EB02F3&quot;/&gt;&lt;wsp:rsid wsp:val=&quot;00EB056A&quot;/&gt;&lt;wsp:rsid wsp:val=&quot;00EB201B&quot;/&gt;&lt;wsp:rsid wsp:val=&quot;00EB2B05&quot;/&gt;&lt;wsp:rsid wsp:val=&quot;00EB32BC&quot;/&gt;&lt;wsp:rsid wsp:val=&quot;00EB3A88&quot;/&gt;&lt;wsp:rsid wsp:val=&quot;00EB5117&quot;/&gt;&lt;wsp:rsid wsp:val=&quot;00EB5970&quot;/&gt;&lt;wsp:rsid wsp:val=&quot;00EB7517&quot;/&gt;&lt;wsp:rsid wsp:val=&quot;00EB7E1A&quot;/&gt;&lt;wsp:rsid wsp:val=&quot;00EB7F03&quot;/&gt;&lt;wsp:rsid wsp:val=&quot;00EC0763&quot;/&gt;&lt;wsp:rsid wsp:val=&quot;00EC1B5B&quot;/&gt;&lt;wsp:rsid wsp:val=&quot;00EC1DCB&quot;/&gt;&lt;wsp:rsid wsp:val=&quot;00EC3163&quot;/&gt;&lt;wsp:rsid wsp:val=&quot;00EC3762&quot;/&gt;&lt;wsp:rsid wsp:val=&quot;00EC5296&quot;/&gt;&lt;wsp:rsid wsp:val=&quot;00EC55F0&quot;/&gt;&lt;wsp:rsid wsp:val=&quot;00EC6135&quot;/&gt;&lt;wsp:rsid wsp:val=&quot;00EC6FD6&quot;/&gt;&lt;wsp:rsid wsp:val=&quot;00EC6FE3&quot;/&gt;&lt;wsp:rsid wsp:val=&quot;00EC775E&quot;/&gt;&lt;wsp:rsid wsp:val=&quot;00EC78CC&quot;/&gt;&lt;wsp:rsid wsp:val=&quot;00EC7977&quot;/&gt;&lt;wsp:rsid wsp:val=&quot;00ED0224&quot;/&gt;&lt;wsp:rsid wsp:val=&quot;00ED095F&quot;/&gt;&lt;wsp:rsid wsp:val=&quot;00ED1E14&quot;/&gt;&lt;wsp:rsid wsp:val=&quot;00ED2E6B&quot;/&gt;&lt;wsp:rsid wsp:val=&quot;00ED3BA4&quot;/&gt;&lt;wsp:rsid wsp:val=&quot;00ED43E2&quot;/&gt;&lt;wsp:rsid wsp:val=&quot;00ED603D&quot;/&gt;&lt;wsp:rsid wsp:val=&quot;00ED6A61&quot;/&gt;&lt;wsp:rsid wsp:val=&quot;00ED71BC&quot;/&gt;&lt;wsp:rsid wsp:val=&quot;00ED7BB8&quot;/&gt;&lt;wsp:rsid wsp:val=&quot;00EE165D&quot;/&gt;&lt;wsp:rsid wsp:val=&quot;00EE18DA&quot;/&gt;&lt;wsp:rsid wsp:val=&quot;00EE1FCE&quot;/&gt;&lt;wsp:rsid wsp:val=&quot;00EE2200&quot;/&gt;&lt;wsp:rsid wsp:val=&quot;00EE273A&quot;/&gt;&lt;wsp:rsid wsp:val=&quot;00EE2ACC&quot;/&gt;&lt;wsp:rsid wsp:val=&quot;00EE2BFD&quot;/&gt;&lt;wsp:rsid wsp:val=&quot;00EE348F&quot;/&gt;&lt;wsp:rsid wsp:val=&quot;00EE3B37&quot;/&gt;&lt;wsp:rsid wsp:val=&quot;00EE45C7&quot;/&gt;&lt;wsp:rsid wsp:val=&quot;00EE46B7&quot;/&gt;&lt;wsp:rsid wsp:val=&quot;00EE4EDA&quot;/&gt;&lt;wsp:rsid wsp:val=&quot;00EE51E0&quot;/&gt;&lt;wsp:rsid wsp:val=&quot;00EE5EA9&quot;/&gt;&lt;wsp:rsid wsp:val=&quot;00EE703C&quot;/&gt;&lt;wsp:rsid wsp:val=&quot;00EE72A4&quot;/&gt;&lt;wsp:rsid wsp:val=&quot;00EE7E86&quot;/&gt;&lt;wsp:rsid wsp:val=&quot;00EF0769&quot;/&gt;&lt;wsp:rsid wsp:val=&quot;00EF0EA2&quot;/&gt;&lt;wsp:rsid wsp:val=&quot;00EF12EE&quot;/&gt;&lt;wsp:rsid wsp:val=&quot;00EF2407&quot;/&gt;&lt;wsp:rsid wsp:val=&quot;00EF2ECE&quot;/&gt;&lt;wsp:rsid wsp:val=&quot;00EF2F5D&quot;/&gt;&lt;wsp:rsid wsp:val=&quot;00EF31E8&quot;/&gt;&lt;wsp:rsid wsp:val=&quot;00EF32CA&quot;/&gt;&lt;wsp:rsid wsp:val=&quot;00EF3391&quot;/&gt;&lt;wsp:rsid wsp:val=&quot;00EF3637&quot;/&gt;&lt;wsp:rsid wsp:val=&quot;00EF4306&quot;/&gt;&lt;wsp:rsid wsp:val=&quot;00EF4D79&quot;/&gt;&lt;wsp:rsid wsp:val=&quot;00EF599B&quot;/&gt;&lt;wsp:rsid wsp:val=&quot;00EF6444&quot;/&gt;&lt;wsp:rsid wsp:val=&quot;00EF6807&quot;/&gt;&lt;wsp:rsid wsp:val=&quot;00F000E7&quot;/&gt;&lt;wsp:rsid wsp:val=&quot;00F00583&quot;/&gt;&lt;wsp:rsid wsp:val=&quot;00F0118F&quot;/&gt;&lt;wsp:rsid wsp:val=&quot;00F01DC9&quot;/&gt;&lt;wsp:rsid wsp:val=&quot;00F0314C&quot;/&gt;&lt;wsp:rsid wsp:val=&quot;00F035CB&quot;/&gt;&lt;wsp:rsid wsp:val=&quot;00F037EB&quot;/&gt;&lt;wsp:rsid wsp:val=&quot;00F046B5&quot;/&gt;&lt;wsp:rsid wsp:val=&quot;00F04738&quot;/&gt;&lt;wsp:rsid wsp:val=&quot;00F04E8E&quot;/&gt;&lt;wsp:rsid wsp:val=&quot;00F05689&quot;/&gt;&lt;wsp:rsid wsp:val=&quot;00F05BA7&quot;/&gt;&lt;wsp:rsid wsp:val=&quot;00F0736B&quot;/&gt;&lt;wsp:rsid wsp:val=&quot;00F07E37&quot;/&gt;&lt;wsp:rsid wsp:val=&quot;00F10C82&quot;/&gt;&lt;wsp:rsid wsp:val=&quot;00F10E1C&quot;/&gt;&lt;wsp:rsid wsp:val=&quot;00F11E89&quot;/&gt;&lt;wsp:rsid wsp:val=&quot;00F1353C&quot;/&gt;&lt;wsp:rsid wsp:val=&quot;00F14447&quot;/&gt;&lt;wsp:rsid wsp:val=&quot;00F14B20&quot;/&gt;&lt;wsp:rsid wsp:val=&quot;00F15247&quot;/&gt;&lt;wsp:rsid wsp:val=&quot;00F153FB&quot;/&gt;&lt;wsp:rsid wsp:val=&quot;00F15E41&quot;/&gt;&lt;wsp:rsid wsp:val=&quot;00F1622A&quot;/&gt;&lt;wsp:rsid wsp:val=&quot;00F16310&quot;/&gt;&lt;wsp:rsid wsp:val=&quot;00F16B34&quot;/&gt;&lt;wsp:rsid wsp:val=&quot;00F20B8D&quot;/&gt;&lt;wsp:rsid wsp:val=&quot;00F20D9F&quot;/&gt;&lt;wsp:rsid wsp:val=&quot;00F2151A&quot;/&gt;&lt;wsp:rsid wsp:val=&quot;00F21A4D&quot;/&gt;&lt;wsp:rsid wsp:val=&quot;00F21D90&quot;/&gt;&lt;wsp:rsid wsp:val=&quot;00F23084&quot;/&gt;&lt;wsp:rsid wsp:val=&quot;00F2353E&quot;/&gt;&lt;wsp:rsid wsp:val=&quot;00F2749D&quot;/&gt;&lt;wsp:rsid wsp:val=&quot;00F27959&quot;/&gt;&lt;wsp:rsid wsp:val=&quot;00F30858&quot;/&gt;&lt;wsp:rsid wsp:val=&quot;00F30D64&quot;/&gt;&lt;wsp:rsid wsp:val=&quot;00F31BC6&quot;/&gt;&lt;wsp:rsid wsp:val=&quot;00F32391&quot;/&gt;&lt;wsp:rsid wsp:val=&quot;00F32BD0&quot;/&gt;&lt;wsp:rsid wsp:val=&quot;00F33532&quot;/&gt;&lt;wsp:rsid wsp:val=&quot;00F336F8&quot;/&gt;&lt;wsp:rsid wsp:val=&quot;00F33EF8&quot;/&gt;&lt;wsp:rsid wsp:val=&quot;00F33FA1&quot;/&gt;&lt;wsp:rsid wsp:val=&quot;00F353F2&quot;/&gt;&lt;wsp:rsid wsp:val=&quot;00F35B16&quot;/&gt;&lt;wsp:rsid wsp:val=&quot;00F36335&quot;/&gt;&lt;wsp:rsid wsp:val=&quot;00F36907&quot;/&gt;&lt;wsp:rsid wsp:val=&quot;00F36B5A&quot;/&gt;&lt;wsp:rsid wsp:val=&quot;00F37443&quot;/&gt;&lt;wsp:rsid wsp:val=&quot;00F377CA&quot;/&gt;&lt;wsp:rsid wsp:val=&quot;00F37C81&quot;/&gt;&lt;wsp:rsid wsp:val=&quot;00F40301&quot;/&gt;&lt;wsp:rsid wsp:val=&quot;00F408D6&quot;/&gt;&lt;wsp:rsid wsp:val=&quot;00F4116A&quot;/&gt;&lt;wsp:rsid wsp:val=&quot;00F42181&quot;/&gt;&lt;wsp:rsid wsp:val=&quot;00F42476&quot;/&gt;&lt;wsp:rsid wsp:val=&quot;00F42C20&quot;/&gt;&lt;wsp:rsid wsp:val=&quot;00F430F7&quot;/&gt;&lt;wsp:rsid wsp:val=&quot;00F43A9A&quot;/&gt;&lt;wsp:rsid wsp:val=&quot;00F44ABB&quot;/&gt;&lt;wsp:rsid wsp:val=&quot;00F450F0&quot;/&gt;&lt;wsp:rsid wsp:val=&quot;00F45737&quot;/&gt;&lt;wsp:rsid wsp:val=&quot;00F45B1B&quot;/&gt;&lt;wsp:rsid wsp:val=&quot;00F45FAA&quot;/&gt;&lt;wsp:rsid wsp:val=&quot;00F46093&quot;/&gt;&lt;wsp:rsid wsp:val=&quot;00F50D52&quot;/&gt;&lt;wsp:rsid wsp:val=&quot;00F50DE5&quot;/&gt;&lt;wsp:rsid wsp:val=&quot;00F5183C&quot;/&gt;&lt;wsp:rsid wsp:val=&quot;00F518D8&quot;/&gt;&lt;wsp:rsid wsp:val=&quot;00F522D0&quot;/&gt;&lt;wsp:rsid wsp:val=&quot;00F5238F&quot;/&gt;&lt;wsp:rsid wsp:val=&quot;00F52A1D&quot;/&gt;&lt;wsp:rsid wsp:val=&quot;00F533C8&quot;/&gt;&lt;wsp:rsid wsp:val=&quot;00F548C2&quot;/&gt;&lt;wsp:rsid wsp:val=&quot;00F54909&quot;/&gt;&lt;wsp:rsid wsp:val=&quot;00F557CC&quot;/&gt;&lt;wsp:rsid wsp:val=&quot;00F55D9F&quot;/&gt;&lt;wsp:rsid wsp:val=&quot;00F56730&quot;/&gt;&lt;wsp:rsid wsp:val=&quot;00F56A08&quot;/&gt;&lt;wsp:rsid wsp:val=&quot;00F56B23&quot;/&gt;&lt;wsp:rsid wsp:val=&quot;00F601E6&quot;/&gt;&lt;wsp:rsid wsp:val=&quot;00F602A8&quot;/&gt;&lt;wsp:rsid wsp:val=&quot;00F61A4F&quot;/&gt;&lt;wsp:rsid wsp:val=&quot;00F61B39&quot;/&gt;&lt;wsp:rsid wsp:val=&quot;00F61C1F&quot;/&gt;&lt;wsp:rsid wsp:val=&quot;00F62B64&quot;/&gt;&lt;wsp:rsid wsp:val=&quot;00F64333&quot;/&gt;&lt;wsp:rsid wsp:val=&quot;00F64AAD&quot;/&gt;&lt;wsp:rsid wsp:val=&quot;00F64D40&quot;/&gt;&lt;wsp:rsid wsp:val=&quot;00F6528B&quot;/&gt;&lt;wsp:rsid wsp:val=&quot;00F65838&quot;/&gt;&lt;wsp:rsid wsp:val=&quot;00F66C15&quot;/&gt;&lt;wsp:rsid wsp:val=&quot;00F66FC6&quot;/&gt;&lt;wsp:rsid wsp:val=&quot;00F700CE&quot;/&gt;&lt;wsp:rsid wsp:val=&quot;00F70A62&quot;/&gt;&lt;wsp:rsid wsp:val=&quot;00F7261C&quot;/&gt;&lt;wsp:rsid wsp:val=&quot;00F72B25&quot;/&gt;&lt;wsp:rsid wsp:val=&quot;00F742E6&quot;/&gt;&lt;wsp:rsid wsp:val=&quot;00F75ED8&quot;/&gt;&lt;wsp:rsid wsp:val=&quot;00F7622C&quot;/&gt;&lt;wsp:rsid wsp:val=&quot;00F8142C&quot;/&gt;&lt;wsp:rsid wsp:val=&quot;00F817E0&quot;/&gt;&lt;wsp:rsid wsp:val=&quot;00F81831&quot;/&gt;&lt;wsp:rsid wsp:val=&quot;00F826F0&quot;/&gt;&lt;wsp:rsid wsp:val=&quot;00F82DD4&quot;/&gt;&lt;wsp:rsid wsp:val=&quot;00F8309A&quot;/&gt;&lt;wsp:rsid wsp:val=&quot;00F83C49&quot;/&gt;&lt;wsp:rsid wsp:val=&quot;00F844B6&quot;/&gt;&lt;wsp:rsid wsp:val=&quot;00F84CCD&quot;/&gt;&lt;wsp:rsid wsp:val=&quot;00F85931&quot;/&gt;&lt;wsp:rsid wsp:val=&quot;00F867AD&quot;/&gt;&lt;wsp:rsid wsp:val=&quot;00F8680A&quot;/&gt;&lt;wsp:rsid wsp:val=&quot;00F86A95&quot;/&gt;&lt;wsp:rsid wsp:val=&quot;00F8718D&quot;/&gt;&lt;wsp:rsid wsp:val=&quot;00F877A4&quot;/&gt;&lt;wsp:rsid wsp:val=&quot;00F92350&quot;/&gt;&lt;wsp:rsid wsp:val=&quot;00F92CFF&quot;/&gt;&lt;wsp:rsid wsp:val=&quot;00F945B0&quot;/&gt;&lt;wsp:rsid wsp:val=&quot;00F9551D&quot;/&gt;&lt;wsp:rsid wsp:val=&quot;00F979B6&quot;/&gt;&lt;wsp:rsid wsp:val=&quot;00F97F2E&quot;/&gt;&lt;wsp:rsid wsp:val=&quot;00FA025F&quot;/&gt;&lt;wsp:rsid wsp:val=&quot;00FA0367&quot;/&gt;&lt;wsp:rsid wsp:val=&quot;00FA0780&quot;/&gt;&lt;wsp:rsid wsp:val=&quot;00FA25FB&quot;/&gt;&lt;wsp:rsid wsp:val=&quot;00FA30F9&quot;/&gt;&lt;wsp:rsid wsp:val=&quot;00FA4398&quot;/&gt;&lt;wsp:rsid wsp:val=&quot;00FA50BC&quot;/&gt;&lt;wsp:rsid wsp:val=&quot;00FA55AA&quot;/&gt;&lt;wsp:rsid wsp:val=&quot;00FA645C&quot;/&gt;&lt;wsp:rsid wsp:val=&quot;00FA693A&quot;/&gt;&lt;wsp:rsid wsp:val=&quot;00FA6A28&quot;/&gt;&lt;wsp:rsid wsp:val=&quot;00FA796B&quot;/&gt;&lt;wsp:rsid wsp:val=&quot;00FB01A4&quot;/&gt;&lt;wsp:rsid wsp:val=&quot;00FB0686&quot;/&gt;&lt;wsp:rsid wsp:val=&quot;00FB06C8&quot;/&gt;&lt;wsp:rsid wsp:val=&quot;00FB0907&quot;/&gt;&lt;wsp:rsid wsp:val=&quot;00FB0D37&quot;/&gt;&lt;wsp:rsid wsp:val=&quot;00FB1048&quot;/&gt;&lt;wsp:rsid wsp:val=&quot;00FB1156&quot;/&gt;&lt;wsp:rsid wsp:val=&quot;00FB420C&quot;/&gt;&lt;wsp:rsid wsp:val=&quot;00FB4777&quot;/&gt;&lt;wsp:rsid wsp:val=&quot;00FB496D&quot;/&gt;&lt;wsp:rsid wsp:val=&quot;00FB49D8&quot;/&gt;&lt;wsp:rsid wsp:val=&quot;00FB4C62&quot;/&gt;&lt;wsp:rsid wsp:val=&quot;00FB4CA0&quot;/&gt;&lt;wsp:rsid wsp:val=&quot;00FB5419&quot;/&gt;&lt;wsp:rsid wsp:val=&quot;00FB5675&quot;/&gt;&lt;wsp:rsid wsp:val=&quot;00FB5A88&quot;/&gt;&lt;wsp:rsid wsp:val=&quot;00FB6F33&quot;/&gt;&lt;wsp:rsid wsp:val=&quot;00FB78E0&quot;/&gt;&lt;wsp:rsid wsp:val=&quot;00FB7C7D&quot;/&gt;&lt;wsp:rsid wsp:val=&quot;00FC037F&quot;/&gt;&lt;wsp:rsid wsp:val=&quot;00FC1792&quot;/&gt;&lt;wsp:rsid wsp:val=&quot;00FC1B2B&quot;/&gt;&lt;wsp:rsid wsp:val=&quot;00FC2295&quot;/&gt;&lt;wsp:rsid wsp:val=&quot;00FC2BA0&quot;/&gt;&lt;wsp:rsid wsp:val=&quot;00FC365A&quot;/&gt;&lt;wsp:rsid wsp:val=&quot;00FC368E&quot;/&gt;&lt;wsp:rsid wsp:val=&quot;00FC4A21&quot;/&gt;&lt;wsp:rsid wsp:val=&quot;00FC5A9D&quot;/&gt;&lt;wsp:rsid wsp:val=&quot;00FC5D5F&quot;/&gt;&lt;wsp:rsid wsp:val=&quot;00FC756F&quot;/&gt;&lt;wsp:rsid wsp:val=&quot;00FC759D&quot;/&gt;&lt;wsp:rsid wsp:val=&quot;00FC79F4&quot;/&gt;&lt;wsp:rsid wsp:val=&quot;00FC7C5E&quot;/&gt;&lt;wsp:rsid wsp:val=&quot;00FD0AE4&quot;/&gt;&lt;wsp:rsid wsp:val=&quot;00FD1CAC&quot;/&gt;&lt;wsp:rsid wsp:val=&quot;00FD2DEC&quot;/&gt;&lt;wsp:rsid wsp:val=&quot;00FD2E35&quot;/&gt;&lt;wsp:rsid wsp:val=&quot;00FD33EE&quot;/&gt;&lt;wsp:rsid wsp:val=&quot;00FD3472&quot;/&gt;&lt;wsp:rsid wsp:val=&quot;00FD3FB6&quot;/&gt;&lt;wsp:rsid wsp:val=&quot;00FD4747&quot;/&gt;&lt;wsp:rsid wsp:val=&quot;00FD4996&quot;/&gt;&lt;wsp:rsid wsp:val=&quot;00FD4F9D&quot;/&gt;&lt;wsp:rsid wsp:val=&quot;00FD5058&quot;/&gt;&lt;wsp:rsid wsp:val=&quot;00FD64BB&quot;/&gt;&lt;wsp:rsid wsp:val=&quot;00FD72E2&quot;/&gt;&lt;wsp:rsid wsp:val=&quot;00FD7DED&quot;/&gt;&lt;wsp:rsid wsp:val=&quot;00FE1B9D&quot;/&gt;&lt;wsp:rsid wsp:val=&quot;00FE4383&quot;/&gt;&lt;wsp:rsid wsp:val=&quot;00FE468A&quot;/&gt;&lt;wsp:rsid wsp:val=&quot;00FE47A3&quot;/&gt;&lt;wsp:rsid wsp:val=&quot;00FE4E41&quot;/&gt;&lt;wsp:rsid wsp:val=&quot;00FE4FFD&quot;/&gt;&lt;wsp:rsid wsp:val=&quot;00FE5069&quot;/&gt;&lt;wsp:rsid wsp:val=&quot;00FE6C84&quot;/&gt;&lt;wsp:rsid wsp:val=&quot;00FE6F13&quot;/&gt;&lt;wsp:rsid wsp:val=&quot;00FE709D&quot;/&gt;&lt;wsp:rsid wsp:val=&quot;00FE76C7&quot;/&gt;&lt;wsp:rsid wsp:val=&quot;00FE7D89&quot;/&gt;&lt;wsp:rsid wsp:val=&quot;00FF0873&quot;/&gt;&lt;wsp:rsid wsp:val=&quot;00FF0C8F&quot;/&gt;&lt;wsp:rsid wsp:val=&quot;00FF1297&quot;/&gt;&lt;wsp:rsid wsp:val=&quot;00FF15E3&quot;/&gt;&lt;wsp:rsid wsp:val=&quot;00FF1F87&quot;/&gt;&lt;wsp:rsid wsp:val=&quot;00FF1FF1&quot;/&gt;&lt;wsp:rsid wsp:val=&quot;00FF20DE&quot;/&gt;&lt;wsp:rsid wsp:val=&quot;00FF2F66&quot;/&gt;&lt;wsp:rsid wsp:val=&quot;00FF4305&quot;/&gt;&lt;wsp:rsid wsp:val=&quot;00FF73ED&quot;/&gt;&lt;wsp:rsid wsp:val=&quot;00FF7761&quot;/&gt;&lt;/wsp:rsids&gt;&lt;/w:docPr&gt;&lt;w:body&gt;&lt;w:p wsp:rsidR=&quot;00000000&quot; wsp:rsidRDefault=&quot;007E0489&quot;&gt;&lt;m:oMathPara&gt;&lt;m:oMath&gt;&lt;m:r&gt;&lt;w:rPr&gt;&lt;w:rFonts w:ascii=&quot;Cambria Math&quot; w:h-ansi=&quot;Cambria Math&quot;/&gt;&lt;wx:font wx:val=&quot;Cambria Math&quot;/&gt;&lt;w:i/&gt;&lt;w:sz w:val=&quot;28&quot;/&gt;&lt;w:sz-cs w:val=&quot;28&quot;/&gt;&lt;/w:rPr&gt;&lt;m:t&gt; &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Р¤Рџ&lt;/m:t&gt;&lt;/m:r&gt;&lt;/m:e&gt;&lt;m:sub&gt;&lt;m:r&gt;&lt;w:rPr&gt;&lt;w:rFonts w:ascii=&quot;Cambria Math&quot; w:h-ansi=&quot;Cambria Math&quot;/&gt;&lt;wx:font wx:val=&quot;Cambria Math&quot;/&gt;&lt;w:i/&gt;&lt;w:sz w:val=&quot;28&quot;/&gt;&lt;w:sz-cs w:val=&quot;28&quot;/&gt;&lt;/w:rPr&gt;&lt;m:t&gt;РЎ&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8" o:title="" chromakey="white"/>
          </v:shape>
        </w:pict>
      </w:r>
      <w:r w:rsidR="00D7734B" w:rsidRPr="00C7543F">
        <w:instrText xml:space="preserve"> </w:instrText>
      </w:r>
      <w:r w:rsidRPr="00C7543F">
        <w:fldChar w:fldCharType="separate"/>
      </w:r>
      <w:r w:rsidR="00285B95" w:rsidRPr="009A4E60">
        <w:rPr>
          <w:position w:val="-6"/>
        </w:rPr>
        <w:pict>
          <v:shape id="_x0000_i1053" type="#_x0000_t75" style="width:30.15pt;height:16.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0&quot;/&gt;&lt;w:doNotEmbedSystemFonts/&gt;&lt;w:stylePaneFormatFilter w:val=&quot;3F01&quot;/&gt;&lt;w:defaultTabStop w:val=&quot;708&quot;/&gt;&lt;w:autoHyphenation/&gt;&lt;w:hyphenationZone w:val=&quot;193&quot;/&gt;&lt;w:doNotHyphenateCaps/&gt;&lt;w:drawingGridHorizontalSpacing w:val=&quot;120&quot;/&gt;&lt;w:drawingGridVerticalSpacing w:val=&quot;136&quot;/&gt;&lt;w:displayHorizontalDrawingGridEvery w:val=&quot;2&quot;/&gt;&lt;w:displayVerticalDrawingGridEvery w:val=&quot;2&quot;/&gt;&lt;w:characterSpacingControl w:val=&quot;DontCompress&quot;/&gt;&lt;w:optimizeForBrowser/&gt;&lt;w:relyOnVML/&gt;&lt;w:allowPNG/&gt;&lt;w:validateAgainstSchema/&gt;&lt;w:saveInvalidXML w:val=&quot;off&quot;/&gt;&lt;w:ignoreMixedContent w:val=&quot;off&quot;/&gt;&lt;w:alwaysShowPlaceholderText w:val=&quot;off&quot;/&gt;&lt;w:footnotePr&gt;&lt;w:numRestart w:val=&quot;each-page&quot;/&gt;&lt;/w:footnotePr&gt;&lt;w:compat&gt;&lt;w:breakWrappedTables/&gt;&lt;w:snapToGridInCell/&gt;&lt;w:wrapTextWithPunct/&gt;&lt;w:useAsianBreakRules/&gt;&lt;w:dontGrowAutofit/&gt;&lt;/w:compat&gt;&lt;wsp:rsids&gt;&lt;wsp:rsidRoot wsp:val=&quot;00560C8B&quot;/&gt;&lt;wsp:rsid wsp:val=&quot;00000132&quot;/&gt;&lt;wsp:rsid wsp:val=&quot;00000BBA&quot;/&gt;&lt;wsp:rsid wsp:val=&quot;00001416&quot;/&gt;&lt;wsp:rsid wsp:val=&quot;0000147D&quot;/&gt;&lt;wsp:rsid wsp:val=&quot;000018D1&quot;/&gt;&lt;wsp:rsid wsp:val=&quot;0000199B&quot;/&gt;&lt;wsp:rsid wsp:val=&quot;0000199D&quot;/&gt;&lt;wsp:rsid wsp:val=&quot;00001DB7&quot;/&gt;&lt;wsp:rsid wsp:val=&quot;00002CE6&quot;/&gt;&lt;wsp:rsid wsp:val=&quot;00004378&quot;/&gt;&lt;wsp:rsid wsp:val=&quot;000044BA&quot;/&gt;&lt;wsp:rsid wsp:val=&quot;00005562&quot;/&gt;&lt;wsp:rsid wsp:val=&quot;0000610B&quot;/&gt;&lt;wsp:rsid wsp:val=&quot;000066F7&quot;/&gt;&lt;wsp:rsid wsp:val=&quot;0000675C&quot;/&gt;&lt;wsp:rsid wsp:val=&quot;000070CF&quot;/&gt;&lt;wsp:rsid wsp:val=&quot;000079E6&quot;/&gt;&lt;wsp:rsid wsp:val=&quot;00007BC6&quot;/&gt;&lt;wsp:rsid wsp:val=&quot;00010A10&quot;/&gt;&lt;wsp:rsid wsp:val=&quot;00010B88&quot;/&gt;&lt;wsp:rsid wsp:val=&quot;00010E80&quot;/&gt;&lt;wsp:rsid wsp:val=&quot;00011C86&quot;/&gt;&lt;wsp:rsid wsp:val=&quot;00012C8C&quot;/&gt;&lt;wsp:rsid wsp:val=&quot;00013BF6&quot;/&gt;&lt;wsp:rsid wsp:val=&quot;000142F0&quot;/&gt;&lt;wsp:rsid wsp:val=&quot;00014539&quot;/&gt;&lt;wsp:rsid wsp:val=&quot;00015391&quot;/&gt;&lt;wsp:rsid wsp:val=&quot;00015AA5&quot;/&gt;&lt;wsp:rsid wsp:val=&quot;00017031&quot;/&gt;&lt;wsp:rsid wsp:val=&quot;0002077C&quot;/&gt;&lt;wsp:rsid wsp:val=&quot;00021B52&quot;/&gt;&lt;wsp:rsid wsp:val=&quot;00023074&quot;/&gt;&lt;wsp:rsid wsp:val=&quot;000233D9&quot;/&gt;&lt;wsp:rsid wsp:val=&quot;0002345C&quot;/&gt;&lt;wsp:rsid wsp:val=&quot;00025A68&quot;/&gt;&lt;wsp:rsid wsp:val=&quot;00030BCA&quot;/&gt;&lt;wsp:rsid wsp:val=&quot;00031EDD&quot;/&gt;&lt;wsp:rsid wsp:val=&quot;00032591&quot;/&gt;&lt;wsp:rsid wsp:val=&quot;00032F5F&quot;/&gt;&lt;wsp:rsid wsp:val=&quot;00033910&quot;/&gt;&lt;wsp:rsid wsp:val=&quot;00033931&quot;/&gt;&lt;wsp:rsid wsp:val=&quot;00033CD1&quot;/&gt;&lt;wsp:rsid wsp:val=&quot;00033D41&quot;/&gt;&lt;wsp:rsid wsp:val=&quot;00033F55&quot;/&gt;&lt;wsp:rsid wsp:val=&quot;00034B89&quot;/&gt;&lt;wsp:rsid wsp:val=&quot;00034C6E&quot;/&gt;&lt;wsp:rsid wsp:val=&quot;00035EC3&quot;/&gt;&lt;wsp:rsid wsp:val=&quot;00035EC8&quot;/&gt;&lt;wsp:rsid wsp:val=&quot;00035F3C&quot;/&gt;&lt;wsp:rsid wsp:val=&quot;0003634D&quot;/&gt;&lt;wsp:rsid wsp:val=&quot;00036DFC&quot;/&gt;&lt;wsp:rsid wsp:val=&quot;0003748A&quot;/&gt;&lt;wsp:rsid wsp:val=&quot;0004053F&quot;/&gt;&lt;wsp:rsid wsp:val=&quot;000424CF&quot;/&gt;&lt;wsp:rsid wsp:val=&quot;00042DE2&quot;/&gt;&lt;wsp:rsid wsp:val=&quot;00042E92&quot;/&gt;&lt;wsp:rsid wsp:val=&quot;0004378B&quot;/&gt;&lt;wsp:rsid wsp:val=&quot;00045168&quot;/&gt;&lt;wsp:rsid wsp:val=&quot;0004542E&quot;/&gt;&lt;wsp:rsid wsp:val=&quot;00046764&quot;/&gt;&lt;wsp:rsid wsp:val=&quot;0004732D&quot;/&gt;&lt;wsp:rsid wsp:val=&quot;00047C75&quot;/&gt;&lt;wsp:rsid wsp:val=&quot;000506D6&quot;/&gt;&lt;wsp:rsid wsp:val=&quot;0005090B&quot;/&gt;&lt;wsp:rsid wsp:val=&quot;00050A4A&quot;/&gt;&lt;wsp:rsid wsp:val=&quot;00050F48&quot;/&gt;&lt;wsp:rsid wsp:val=&quot;00051A0E&quot;/&gt;&lt;wsp:rsid wsp:val=&quot;00052E88&quot;/&gt;&lt;wsp:rsid wsp:val=&quot;00053C9D&quot;/&gt;&lt;wsp:rsid wsp:val=&quot;00053F1E&quot;/&gt;&lt;wsp:rsid wsp:val=&quot;0005510C&quot;/&gt;&lt;wsp:rsid wsp:val=&quot;000558B0&quot;/&gt;&lt;wsp:rsid wsp:val=&quot;000563E2&quot;/&gt;&lt;wsp:rsid wsp:val=&quot;000568A1&quot;/&gt;&lt;wsp:rsid wsp:val=&quot;0006084E&quot;/&gt;&lt;wsp:rsid wsp:val=&quot;00060E3A&quot;/&gt;&lt;wsp:rsid wsp:val=&quot;0006151E&quot;/&gt;&lt;wsp:rsid wsp:val=&quot;000624E1&quot;/&gt;&lt;wsp:rsid wsp:val=&quot;00063E79&quot;/&gt;&lt;wsp:rsid wsp:val=&quot;00063F14&quot;/&gt;&lt;wsp:rsid wsp:val=&quot;000648D0&quot;/&gt;&lt;wsp:rsid wsp:val=&quot;00066403&quot;/&gt;&lt;wsp:rsid wsp:val=&quot;00067B72&quot;/&gt;&lt;wsp:rsid wsp:val=&quot;00067BBA&quot;/&gt;&lt;wsp:rsid wsp:val=&quot;00070FA9&quot;/&gt;&lt;wsp:rsid wsp:val=&quot;0007103C&quot;/&gt;&lt;wsp:rsid wsp:val=&quot;0007249B&quot;/&gt;&lt;wsp:rsid wsp:val=&quot;00072CD2&quot;/&gt;&lt;wsp:rsid wsp:val=&quot;00073A52&quot;/&gt;&lt;wsp:rsid wsp:val=&quot;000766B0&quot;/&gt;&lt;wsp:rsid wsp:val=&quot;00076F2C&quot;/&gt;&lt;wsp:rsid wsp:val=&quot;000808F7&quot;/&gt;&lt;wsp:rsid wsp:val=&quot;00080A3D&quot;/&gt;&lt;wsp:rsid wsp:val=&quot;00081628&quot;/&gt;&lt;wsp:rsid wsp:val=&quot;0008244B&quot;/&gt;&lt;wsp:rsid wsp:val=&quot;00084A61&quot;/&gt;&lt;wsp:rsid wsp:val=&quot;00084D21&quot;/&gt;&lt;wsp:rsid wsp:val=&quot;00085BD8&quot;/&gt;&lt;wsp:rsid wsp:val=&quot;00085F47&quot;/&gt;&lt;wsp:rsid wsp:val=&quot;000864E0&quot;/&gt;&lt;wsp:rsid wsp:val=&quot;00086DA4&quot;/&gt;&lt;wsp:rsid wsp:val=&quot;000877B9&quot;/&gt;&lt;wsp:rsid wsp:val=&quot;000901F9&quot;/&gt;&lt;wsp:rsid wsp:val=&quot;00090404&quot;/&gt;&lt;wsp:rsid wsp:val=&quot;00090C21&quot;/&gt;&lt;wsp:rsid wsp:val=&quot;00090C34&quot;/&gt;&lt;wsp:rsid wsp:val=&quot;00091473&quot;/&gt;&lt;wsp:rsid wsp:val=&quot;0009184B&quot;/&gt;&lt;wsp:rsid wsp:val=&quot;00091D6C&quot;/&gt;&lt;wsp:rsid wsp:val=&quot;000929F9&quot;/&gt;&lt;wsp:rsid wsp:val=&quot;00092F66&quot;/&gt;&lt;wsp:rsid wsp:val=&quot;000938B0&quot;/&gt;&lt;wsp:rsid wsp:val=&quot;000940DD&quot;/&gt;&lt;wsp:rsid wsp:val=&quot;000943BE&quot;/&gt;&lt;wsp:rsid wsp:val=&quot;00095851&quot;/&gt;&lt;wsp:rsid wsp:val=&quot;00095F95&quot;/&gt;&lt;wsp:rsid wsp:val=&quot;00096DC3&quot;/&gt;&lt;wsp:rsid wsp:val=&quot;00096F4D&quot;/&gt;&lt;wsp:rsid wsp:val=&quot;000972AF&quot;/&gt;&lt;wsp:rsid wsp:val=&quot;00097630&quot;/&gt;&lt;wsp:rsid wsp:val=&quot;00097BEA&quot;/&gt;&lt;wsp:rsid wsp:val=&quot;000A0D67&quot;/&gt;&lt;wsp:rsid wsp:val=&quot;000A0FD5&quot;/&gt;&lt;wsp:rsid wsp:val=&quot;000A10B8&quot;/&gt;&lt;wsp:rsid wsp:val=&quot;000A2903&quot;/&gt;&lt;wsp:rsid wsp:val=&quot;000A4A8C&quot;/&gt;&lt;wsp:rsid wsp:val=&quot;000A51E7&quot;/&gt;&lt;wsp:rsid wsp:val=&quot;000A60E0&quot;/&gt;&lt;wsp:rsid wsp:val=&quot;000A6301&quot;/&gt;&lt;wsp:rsid wsp:val=&quot;000A6B4D&quot;/&gt;&lt;wsp:rsid wsp:val=&quot;000B0F83&quot;/&gt;&lt;wsp:rsid wsp:val=&quot;000B11E4&quot;/&gt;&lt;wsp:rsid wsp:val=&quot;000B126B&quot;/&gt;&lt;wsp:rsid wsp:val=&quot;000B20CF&quot;/&gt;&lt;wsp:rsid wsp:val=&quot;000B2E28&quot;/&gt;&lt;wsp:rsid wsp:val=&quot;000B3CCC&quot;/&gt;&lt;wsp:rsid wsp:val=&quot;000B3E49&quot;/&gt;&lt;wsp:rsid wsp:val=&quot;000B41C5&quot;/&gt;&lt;wsp:rsid wsp:val=&quot;000B4687&quot;/&gt;&lt;wsp:rsid wsp:val=&quot;000B49AA&quot;/&gt;&lt;wsp:rsid wsp:val=&quot;000B5B1E&quot;/&gt;&lt;wsp:rsid wsp:val=&quot;000B5C99&quot;/&gt;&lt;wsp:rsid wsp:val=&quot;000B62A3&quot;/&gt;&lt;wsp:rsid wsp:val=&quot;000B7163&quot;/&gt;&lt;wsp:rsid wsp:val=&quot;000B79C7&quot;/&gt;&lt;wsp:rsid wsp:val=&quot;000C021D&quot;/&gt;&lt;wsp:rsid wsp:val=&quot;000C039B&quot;/&gt;&lt;wsp:rsid wsp:val=&quot;000C0894&quot;/&gt;&lt;wsp:rsid wsp:val=&quot;000C0ACE&quot;/&gt;&lt;wsp:rsid wsp:val=&quot;000C1003&quot;/&gt;&lt;wsp:rsid wsp:val=&quot;000C1266&quot;/&gt;&lt;wsp:rsid wsp:val=&quot;000C1B67&quot;/&gt;&lt;wsp:rsid wsp:val=&quot;000C213D&quot;/&gt;&lt;wsp:rsid wsp:val=&quot;000C2876&quot;/&gt;&lt;wsp:rsid wsp:val=&quot;000C2A47&quot;/&gt;&lt;wsp:rsid wsp:val=&quot;000C373B&quot;/&gt;&lt;wsp:rsid wsp:val=&quot;000C4DCA&quot;/&gt;&lt;wsp:rsid wsp:val=&quot;000C665C&quot;/&gt;&lt;wsp:rsid wsp:val=&quot;000C6BA9&quot;/&gt;&lt;wsp:rsid wsp:val=&quot;000C6D61&quot;/&gt;&lt;wsp:rsid wsp:val=&quot;000C6EAB&quot;/&gt;&lt;wsp:rsid wsp:val=&quot;000C7BD5&quot;/&gt;&lt;wsp:rsid wsp:val=&quot;000D11E9&quot;/&gt;&lt;wsp:rsid wsp:val=&quot;000D1F7F&quot;/&gt;&lt;wsp:rsid wsp:val=&quot;000D2D85&quot;/&gt;&lt;wsp:rsid wsp:val=&quot;000D37F1&quot;/&gt;&lt;wsp:rsid wsp:val=&quot;000D4F7E&quot;/&gt;&lt;wsp:rsid wsp:val=&quot;000D52AB&quot;/&gt;&lt;wsp:rsid wsp:val=&quot;000D6CF8&quot;/&gt;&lt;wsp:rsid wsp:val=&quot;000D73D6&quot;/&gt;&lt;wsp:rsid wsp:val=&quot;000D746E&quot;/&gt;&lt;wsp:rsid wsp:val=&quot;000D7964&quot;/&gt;&lt;wsp:rsid wsp:val=&quot;000E0085&quot;/&gt;&lt;wsp:rsid wsp:val=&quot;000E04D7&quot;/&gt;&lt;wsp:rsid wsp:val=&quot;000E0535&quot;/&gt;&lt;wsp:rsid wsp:val=&quot;000E0685&quot;/&gt;&lt;wsp:rsid wsp:val=&quot;000E072E&quot;/&gt;&lt;wsp:rsid wsp:val=&quot;000E0D85&quot;/&gt;&lt;wsp:rsid wsp:val=&quot;000E18D6&quot;/&gt;&lt;wsp:rsid wsp:val=&quot;000E30DE&quot;/&gt;&lt;wsp:rsid wsp:val=&quot;000E3186&quot;/&gt;&lt;wsp:rsid wsp:val=&quot;000E3F0F&quot;/&gt;&lt;wsp:rsid wsp:val=&quot;000E4D84&quot;/&gt;&lt;wsp:rsid wsp:val=&quot;000E4EC6&quot;/&gt;&lt;wsp:rsid wsp:val=&quot;000E5E50&quot;/&gt;&lt;wsp:rsid wsp:val=&quot;000E736A&quot;/&gt;&lt;wsp:rsid wsp:val=&quot;000E73AC&quot;/&gt;&lt;wsp:rsid wsp:val=&quot;000E74B4&quot;/&gt;&lt;wsp:rsid wsp:val=&quot;000E7A39&quot;/&gt;&lt;wsp:rsid wsp:val=&quot;000E7BA2&quot;/&gt;&lt;wsp:rsid wsp:val=&quot;000F00BE&quot;/&gt;&lt;wsp:rsid wsp:val=&quot;000F06C5&quot;/&gt;&lt;wsp:rsid wsp:val=&quot;000F0FFD&quot;/&gt;&lt;wsp:rsid wsp:val=&quot;000F1C17&quot;/&gt;&lt;wsp:rsid wsp:val=&quot;000F3341&quot;/&gt;&lt;wsp:rsid wsp:val=&quot;000F375C&quot;/&gt;&lt;wsp:rsid wsp:val=&quot;000F37F6&quot;/&gt;&lt;wsp:rsid wsp:val=&quot;000F3B0F&quot;/&gt;&lt;wsp:rsid wsp:val=&quot;000F512E&quot;/&gt;&lt;wsp:rsid wsp:val=&quot;000F5894&quot;/&gt;&lt;wsp:rsid wsp:val=&quot;000F7340&quot;/&gt;&lt;wsp:rsid wsp:val=&quot;000F74D8&quot;/&gt;&lt;wsp:rsid wsp:val=&quot;000F76A9&quot;/&gt;&lt;wsp:rsid wsp:val=&quot;000F7BF5&quot;/&gt;&lt;wsp:rsid wsp:val=&quot;0010106A&quot;/&gt;&lt;wsp:rsid wsp:val=&quot;00102777&quot;/&gt;&lt;wsp:rsid wsp:val=&quot;00102B70&quot;/&gt;&lt;wsp:rsid wsp:val=&quot;00103776&quot;/&gt;&lt;wsp:rsid wsp:val=&quot;00103C76&quot;/&gt;&lt;wsp:rsid wsp:val=&quot;001059E5&quot;/&gt;&lt;wsp:rsid wsp:val=&quot;00105EAD&quot;/&gt;&lt;wsp:rsid wsp:val=&quot;0010634A&quot;/&gt;&lt;wsp:rsid wsp:val=&quot;00110050&quot;/&gt;&lt;wsp:rsid wsp:val=&quot;00110DE2&quot;/&gt;&lt;wsp:rsid wsp:val=&quot;00113010&quot;/&gt;&lt;wsp:rsid wsp:val=&quot;00114194&quot;/&gt;&lt;wsp:rsid wsp:val=&quot;00114F61&quot;/&gt;&lt;wsp:rsid wsp:val=&quot;00115921&quot;/&gt;&lt;wsp:rsid wsp:val=&quot;00115A45&quot;/&gt;&lt;wsp:rsid wsp:val=&quot;00116121&quot;/&gt;&lt;wsp:rsid wsp:val=&quot;00116EA2&quot;/&gt;&lt;wsp:rsid wsp:val=&quot;001173E1&quot;/&gt;&lt;wsp:rsid wsp:val=&quot;001174F4&quot;/&gt;&lt;wsp:rsid wsp:val=&quot;00117855&quot;/&gt;&lt;wsp:rsid wsp:val=&quot;00117BCD&quot;/&gt;&lt;wsp:rsid wsp:val=&quot;00120663&quot;/&gt;&lt;wsp:rsid wsp:val=&quot;00121165&quot;/&gt;&lt;wsp:rsid wsp:val=&quot;0012116C&quot;/&gt;&lt;wsp:rsid wsp:val=&quot;00121AC9&quot;/&gt;&lt;wsp:rsid wsp:val=&quot;00121BDE&quot;/&gt;&lt;wsp:rsid wsp:val=&quot;001221F8&quot;/&gt;&lt;wsp:rsid wsp:val=&quot;00122517&quot;/&gt;&lt;wsp:rsid wsp:val=&quot;001235F7&quot;/&gt;&lt;wsp:rsid wsp:val=&quot;00123A9F&quot;/&gt;&lt;wsp:rsid wsp:val=&quot;001241B0&quot;/&gt;&lt;wsp:rsid wsp:val=&quot;00124590&quot;/&gt;&lt;wsp:rsid wsp:val=&quot;0012461A&quot;/&gt;&lt;wsp:rsid wsp:val=&quot;00124EF5&quot;/&gt;&lt;wsp:rsid wsp:val=&quot;001256FF&quot;/&gt;&lt;wsp:rsid wsp:val=&quot;0012599B&quot;/&gt;&lt;wsp:rsid wsp:val=&quot;00126346&quot;/&gt;&lt;wsp:rsid wsp:val=&quot;001270A7&quot;/&gt;&lt;wsp:rsid wsp:val=&quot;0012722C&quot;/&gt;&lt;wsp:rsid wsp:val=&quot;001279AE&quot;/&gt;&lt;wsp:rsid wsp:val=&quot;00127DE6&quot;/&gt;&lt;wsp:rsid wsp:val=&quot;00127EAB&quot;/&gt;&lt;wsp:rsid wsp:val=&quot;0013001D&quot;/&gt;&lt;wsp:rsid wsp:val=&quot;001307C6&quot;/&gt;&lt;wsp:rsid wsp:val=&quot;00130C5A&quot;/&gt;&lt;wsp:rsid wsp:val=&quot;00130CEA&quot;/&gt;&lt;wsp:rsid wsp:val=&quot;001310FD&quot;/&gt;&lt;wsp:rsid wsp:val=&quot;001312A6&quot;/&gt;&lt;wsp:rsid wsp:val=&quot;00131AA8&quot;/&gt;&lt;wsp:rsid wsp:val=&quot;00133829&quot;/&gt;&lt;wsp:rsid wsp:val=&quot;00134284&quot;/&gt;&lt;wsp:rsid wsp:val=&quot;00134615&quot;/&gt;&lt;wsp:rsid wsp:val=&quot;0013461B&quot;/&gt;&lt;wsp:rsid wsp:val=&quot;001349DE&quot;/&gt;&lt;wsp:rsid wsp:val=&quot;00134E13&quot;/&gt;&lt;wsp:rsid wsp:val=&quot;0013592F&quot;/&gt;&lt;wsp:rsid wsp:val=&quot;001361C8&quot;/&gt;&lt;wsp:rsid wsp:val=&quot;00136B52&quot;/&gt;&lt;wsp:rsid wsp:val=&quot;00136C1C&quot;/&gt;&lt;wsp:rsid wsp:val=&quot;00137469&quot;/&gt;&lt;wsp:rsid wsp:val=&quot;00137686&quot;/&gt;&lt;wsp:rsid wsp:val=&quot;00140024&quot;/&gt;&lt;wsp:rsid wsp:val=&quot;00140BD8&quot;/&gt;&lt;wsp:rsid wsp:val=&quot;00140DE5&quot;/&gt;&lt;wsp:rsid wsp:val=&quot;00141326&quot;/&gt;&lt;wsp:rsid wsp:val=&quot;00141A8A&quot;/&gt;&lt;wsp:rsid wsp:val=&quot;00142289&quot;/&gt;&lt;wsp:rsid wsp:val=&quot;00142A4F&quot;/&gt;&lt;wsp:rsid wsp:val=&quot;00144308&quot;/&gt;&lt;wsp:rsid wsp:val=&quot;001446CC&quot;/&gt;&lt;wsp:rsid wsp:val=&quot;00144F43&quot;/&gt;&lt;wsp:rsid wsp:val=&quot;001461B1&quot;/&gt;&lt;wsp:rsid wsp:val=&quot;00146398&quot;/&gt;&lt;wsp:rsid wsp:val=&quot;00147B09&quot;/&gt;&lt;wsp:rsid wsp:val=&quot;0015069D&quot;/&gt;&lt;wsp:rsid wsp:val=&quot;0015160E&quot;/&gt;&lt;wsp:rsid wsp:val=&quot;00151D6F&quot;/&gt;&lt;wsp:rsid wsp:val=&quot;00152AB9&quot;/&gt;&lt;wsp:rsid wsp:val=&quot;00153D22&quot;/&gt;&lt;wsp:rsid wsp:val=&quot;00153D72&quot;/&gt;&lt;wsp:rsid wsp:val=&quot;001550C5&quot;/&gt;&lt;wsp:rsid wsp:val=&quot;00155EC3&quot;/&gt;&lt;wsp:rsid wsp:val=&quot;00156FA7&quot;/&gt;&lt;wsp:rsid wsp:val=&quot;001571DA&quot;/&gt;&lt;wsp:rsid wsp:val=&quot;00157219&quot;/&gt;&lt;wsp:rsid wsp:val=&quot;00157475&quot;/&gt;&lt;wsp:rsid wsp:val=&quot;00160ED7&quot;/&gt;&lt;wsp:rsid wsp:val=&quot;00161274&quot;/&gt;&lt;wsp:rsid wsp:val=&quot;00162842&quot;/&gt;&lt;wsp:rsid wsp:val=&quot;001647BD&quot;/&gt;&lt;wsp:rsid wsp:val=&quot;0016668C&quot;/&gt;&lt;wsp:rsid wsp:val=&quot;001670DF&quot;/&gt;&lt;wsp:rsid wsp:val=&quot;0016714D&quot;/&gt;&lt;wsp:rsid wsp:val=&quot;00167FC3&quot;/&gt;&lt;wsp:rsid wsp:val=&quot;0017006E&quot;/&gt;&lt;wsp:rsid wsp:val=&quot;001706FA&quot;/&gt;&lt;wsp:rsid wsp:val=&quot;00171DA9&quot;/&gt;&lt;wsp:rsid wsp:val=&quot;00171E84&quot;/&gt;&lt;wsp:rsid wsp:val=&quot;001731E5&quot;/&gt;&lt;wsp:rsid wsp:val=&quot;00173637&quot;/&gt;&lt;wsp:rsid wsp:val=&quot;00173CC3&quot;/&gt;&lt;wsp:rsid wsp:val=&quot;001740B2&quot;/&gt;&lt;wsp:rsid wsp:val=&quot;00175AA4&quot;/&gt;&lt;wsp:rsid wsp:val=&quot;0017651E&quot;/&gt;&lt;wsp:rsid wsp:val=&quot;0017662A&quot;/&gt;&lt;wsp:rsid wsp:val=&quot;00177BA6&quot;/&gt;&lt;wsp:rsid wsp:val=&quot;00177EE5&quot;/&gt;&lt;wsp:rsid wsp:val=&quot;0018026B&quot;/&gt;&lt;wsp:rsid wsp:val=&quot;00183373&quot;/&gt;&lt;wsp:rsid wsp:val=&quot;0018379D&quot;/&gt;&lt;wsp:rsid wsp:val=&quot;00184337&quot;/&gt;&lt;wsp:rsid wsp:val=&quot;00184E8B&quot;/&gt;&lt;wsp:rsid wsp:val=&quot;00185E5B&quot;/&gt;&lt;wsp:rsid wsp:val=&quot;00186F1A&quot;/&gt;&lt;wsp:rsid wsp:val=&quot;001902E4&quot;/&gt;&lt;wsp:rsid wsp:val=&quot;001910ED&quot;/&gt;&lt;wsp:rsid wsp:val=&quot;001913C2&quot;/&gt;&lt;wsp:rsid wsp:val=&quot;00191A22&quot;/&gt;&lt;wsp:rsid wsp:val=&quot;00191D1F&quot;/&gt;&lt;wsp:rsid wsp:val=&quot;00191FB7&quot;/&gt;&lt;wsp:rsid wsp:val=&quot;001921EA&quot;/&gt;&lt;wsp:rsid wsp:val=&quot;00193AA9&quot;/&gt;&lt;wsp:rsid wsp:val=&quot;001956D7&quot;/&gt;&lt;wsp:rsid wsp:val=&quot;00195724&quot;/&gt;&lt;wsp:rsid wsp:val=&quot;00195A2D&quot;/&gt;&lt;wsp:rsid wsp:val=&quot;00195C9B&quot;/&gt;&lt;wsp:rsid wsp:val=&quot;00196684&quot;/&gt;&lt;wsp:rsid wsp:val=&quot;001966AB&quot;/&gt;&lt;wsp:rsid wsp:val=&quot;00197418&quot;/&gt;&lt;wsp:rsid wsp:val=&quot;00197969&quot;/&gt;&lt;wsp:rsid wsp:val=&quot;001A0E82&quot;/&gt;&lt;wsp:rsid wsp:val=&quot;001A1CF6&quot;/&gt;&lt;wsp:rsid wsp:val=&quot;001A38FC&quot;/&gt;&lt;wsp:rsid wsp:val=&quot;001A398C&quot;/&gt;&lt;wsp:rsid wsp:val=&quot;001A3EFC&quot;/&gt;&lt;wsp:rsid wsp:val=&quot;001A41A5&quot;/&gt;&lt;wsp:rsid wsp:val=&quot;001A433E&quot;/&gt;&lt;wsp:rsid wsp:val=&quot;001A4CBD&quot;/&gt;&lt;wsp:rsid wsp:val=&quot;001A5657&quot;/&gt;&lt;wsp:rsid wsp:val=&quot;001A58E6&quot;/&gt;&lt;wsp:rsid wsp:val=&quot;001A5CED&quot;/&gt;&lt;wsp:rsid wsp:val=&quot;001A6AF4&quot;/&gt;&lt;wsp:rsid wsp:val=&quot;001B0FCF&quot;/&gt;&lt;wsp:rsid wsp:val=&quot;001B1611&quot;/&gt;&lt;wsp:rsid wsp:val=&quot;001B1D6B&quot;/&gt;&lt;wsp:rsid wsp:val=&quot;001B3CD1&quot;/&gt;&lt;wsp:rsid wsp:val=&quot;001B44B3&quot;/&gt;&lt;wsp:rsid wsp:val=&quot;001B5045&quot;/&gt;&lt;wsp:rsid wsp:val=&quot;001B53F7&quot;/&gt;&lt;wsp:rsid wsp:val=&quot;001B5754&quot;/&gt;&lt;wsp:rsid wsp:val=&quot;001B5A62&quot;/&gt;&lt;wsp:rsid wsp:val=&quot;001B5CFB&quot;/&gt;&lt;wsp:rsid wsp:val=&quot;001B5FD5&quot;/&gt;&lt;wsp:rsid wsp:val=&quot;001B66F5&quot;/&gt;&lt;wsp:rsid wsp:val=&quot;001B696C&quot;/&gt;&lt;wsp:rsid wsp:val=&quot;001C2A2F&quot;/&gt;&lt;wsp:rsid wsp:val=&quot;001C3ED4&quot;/&gt;&lt;wsp:rsid wsp:val=&quot;001C45CA&quot;/&gt;&lt;wsp:rsid wsp:val=&quot;001C47C8&quot;/&gt;&lt;wsp:rsid wsp:val=&quot;001C48CA&quot;/&gt;&lt;wsp:rsid wsp:val=&quot;001C56B8&quot;/&gt;&lt;wsp:rsid wsp:val=&quot;001C5A30&quot;/&gt;&lt;wsp:rsid wsp:val=&quot;001C5B02&quot;/&gt;&lt;wsp:rsid wsp:val=&quot;001C6013&quot;/&gt;&lt;wsp:rsid wsp:val=&quot;001C670B&quot;/&gt;&lt;wsp:rsid wsp:val=&quot;001C6714&quot;/&gt;&lt;wsp:rsid wsp:val=&quot;001C77D8&quot;/&gt;&lt;wsp:rsid wsp:val=&quot;001C7823&quot;/&gt;&lt;wsp:rsid wsp:val=&quot;001D06B7&quot;/&gt;&lt;wsp:rsid wsp:val=&quot;001D1041&quot;/&gt;&lt;wsp:rsid wsp:val=&quot;001D1CC0&quot;/&gt;&lt;wsp:rsid wsp:val=&quot;001D3F1D&quot;/&gt;&lt;wsp:rsid wsp:val=&quot;001D4687&quot;/&gt;&lt;wsp:rsid wsp:val=&quot;001D5100&quot;/&gt;&lt;wsp:rsid wsp:val=&quot;001D704F&quot;/&gt;&lt;wsp:rsid wsp:val=&quot;001D73F5&quot;/&gt;&lt;wsp:rsid wsp:val=&quot;001D76EE&quot;/&gt;&lt;wsp:rsid wsp:val=&quot;001D7E68&quot;/&gt;&lt;wsp:rsid wsp:val=&quot;001E0BCF&quot;/&gt;&lt;wsp:rsid wsp:val=&quot;001E0DB6&quot;/&gt;&lt;wsp:rsid wsp:val=&quot;001E1241&quot;/&gt;&lt;wsp:rsid wsp:val=&quot;001E1B7D&quot;/&gt;&lt;wsp:rsid wsp:val=&quot;001E2AAA&quot;/&gt;&lt;wsp:rsid wsp:val=&quot;001E34F4&quot;/&gt;&lt;wsp:rsid wsp:val=&quot;001E6226&quot;/&gt;&lt;wsp:rsid wsp:val=&quot;001E6585&quot;/&gt;&lt;wsp:rsid wsp:val=&quot;001E6E2D&quot;/&gt;&lt;wsp:rsid wsp:val=&quot;001E709D&quot;/&gt;&lt;wsp:rsid wsp:val=&quot;001E7300&quot;/&gt;&lt;wsp:rsid wsp:val=&quot;001E79E2&quot;/&gt;&lt;wsp:rsid wsp:val=&quot;001F01F2&quot;/&gt;&lt;wsp:rsid wsp:val=&quot;001F18C8&quot;/&gt;&lt;wsp:rsid wsp:val=&quot;001F2D03&quot;/&gt;&lt;wsp:rsid wsp:val=&quot;001F301C&quot;/&gt;&lt;wsp:rsid wsp:val=&quot;001F4323&quot;/&gt;&lt;wsp:rsid wsp:val=&quot;001F533F&quot;/&gt;&lt;wsp:rsid wsp:val=&quot;001F59C9&quot;/&gt;&lt;wsp:rsid wsp:val=&quot;001F5D17&quot;/&gt;&lt;wsp:rsid wsp:val=&quot;001F738C&quot;/&gt;&lt;wsp:rsid wsp:val=&quot;001F7976&quot;/&gt;&lt;wsp:rsid wsp:val=&quot;002002ED&quot;/&gt;&lt;wsp:rsid wsp:val=&quot;0020030C&quot;/&gt;&lt;wsp:rsid wsp:val=&quot;00200854&quot;/&gt;&lt;wsp:rsid wsp:val=&quot;00200B51&quot;/&gt;&lt;wsp:rsid wsp:val=&quot;002022AF&quot;/&gt;&lt;wsp:rsid wsp:val=&quot;00202B40&quot;/&gt;&lt;wsp:rsid wsp:val=&quot;00202C55&quot;/&gt;&lt;wsp:rsid wsp:val=&quot;00202D6F&quot;/&gt;&lt;wsp:rsid wsp:val=&quot;00202FC4&quot;/&gt;&lt;wsp:rsid wsp:val=&quot;00203BB0&quot;/&gt;&lt;wsp:rsid wsp:val=&quot;00204F14&quot;/&gt;&lt;wsp:rsid wsp:val=&quot;0020527B&quot;/&gt;&lt;wsp:rsid wsp:val=&quot;002052BF&quot;/&gt;&lt;wsp:rsid wsp:val=&quot;0020530C&quot;/&gt;&lt;wsp:rsid wsp:val=&quot;00205350&quot;/&gt;&lt;wsp:rsid wsp:val=&quot;0020575A&quot;/&gt;&lt;wsp:rsid wsp:val=&quot;002057C5&quot;/&gt;&lt;wsp:rsid wsp:val=&quot;002063A0&quot;/&gt;&lt;wsp:rsid wsp:val=&quot;002068F6&quot;/&gt;&lt;wsp:rsid wsp:val=&quot;00207362&quot;/&gt;&lt;wsp:rsid wsp:val=&quot;00210A6C&quot;/&gt;&lt;wsp:rsid wsp:val=&quot;002117EA&quot;/&gt;&lt;wsp:rsid wsp:val=&quot;00212341&quot;/&gt;&lt;wsp:rsid wsp:val=&quot;00212F7E&quot;/&gt;&lt;wsp:rsid wsp:val=&quot;00213283&quot;/&gt;&lt;wsp:rsid wsp:val=&quot;00213382&quot;/&gt;&lt;wsp:rsid wsp:val=&quot;00213848&quot;/&gt;&lt;wsp:rsid wsp:val=&quot;00213AE5&quot;/&gt;&lt;wsp:rsid wsp:val=&quot;00213D31&quot;/&gt;&lt;wsp:rsid wsp:val=&quot;00214155&quot;/&gt;&lt;wsp:rsid wsp:val=&quot;002157EF&quot;/&gt;&lt;wsp:rsid wsp:val=&quot;00215E1D&quot;/&gt;&lt;wsp:rsid wsp:val=&quot;00216BE7&quot;/&gt;&lt;wsp:rsid wsp:val=&quot;00216CA0&quot;/&gt;&lt;wsp:rsid wsp:val=&quot;00216DB2&quot;/&gt;&lt;wsp:rsid wsp:val=&quot;00216DE5&quot;/&gt;&lt;wsp:rsid wsp:val=&quot;00217022&quot;/&gt;&lt;wsp:rsid wsp:val=&quot;00220E99&quot;/&gt;&lt;wsp:rsid wsp:val=&quot;00221014&quot;/&gt;&lt;wsp:rsid wsp:val=&quot;0022152F&quot;/&gt;&lt;wsp:rsid wsp:val=&quot;002229BE&quot;/&gt;&lt;wsp:rsid wsp:val=&quot;00222A29&quot;/&gt;&lt;wsp:rsid wsp:val=&quot;00223A7F&quot;/&gt;&lt;wsp:rsid wsp:val=&quot;00224339&quot;/&gt;&lt;wsp:rsid wsp:val=&quot;00224418&quot;/&gt;&lt;wsp:rsid wsp:val=&quot;00224623&quot;/&gt;&lt;wsp:rsid wsp:val=&quot;0022544E&quot;/&gt;&lt;wsp:rsid wsp:val=&quot;00226298&quot;/&gt;&lt;wsp:rsid wsp:val=&quot;00226899&quot;/&gt;&lt;wsp:rsid wsp:val=&quot;00227310&quot;/&gt;&lt;wsp:rsid wsp:val=&quot;0022749D&quot;/&gt;&lt;wsp:rsid wsp:val=&quot;00230246&quot;/&gt;&lt;wsp:rsid wsp:val=&quot;00230250&quot;/&gt;&lt;wsp:rsid wsp:val=&quot;00231087&quot;/&gt;&lt;wsp:rsid wsp:val=&quot;00231622&quot;/&gt;&lt;wsp:rsid wsp:val=&quot;002319EB&quot;/&gt;&lt;wsp:rsid wsp:val=&quot;00231EFA&quot;/&gt;&lt;wsp:rsid wsp:val=&quot;0023211C&quot;/&gt;&lt;wsp:rsid wsp:val=&quot;00235EC2&quot;/&gt;&lt;wsp:rsid wsp:val=&quot;0023777E&quot;/&gt;&lt;wsp:rsid wsp:val=&quot;00240C32&quot;/&gt;&lt;wsp:rsid wsp:val=&quot;00240EBA&quot;/&gt;&lt;wsp:rsid wsp:val=&quot;00242861&quot;/&gt;&lt;wsp:rsid wsp:val=&quot;00242E02&quot;/&gt;&lt;wsp:rsid wsp:val=&quot;0024352E&quot;/&gt;&lt;wsp:rsid wsp:val=&quot;002437FD&quot;/&gt;&lt;wsp:rsid wsp:val=&quot;00244468&quot;/&gt;&lt;wsp:rsid wsp:val=&quot;00244FEF&quot;/&gt;&lt;wsp:rsid wsp:val=&quot;002450B9&quot;/&gt;&lt;wsp:rsid wsp:val=&quot;0024519A&quot;/&gt;&lt;wsp:rsid wsp:val=&quot;002457A0&quot;/&gt;&lt;wsp:rsid wsp:val=&quot;00245967&quot;/&gt;&lt;wsp:rsid wsp:val=&quot;00246FE7&quot;/&gt;&lt;wsp:rsid wsp:val=&quot;0024750E&quot;/&gt;&lt;wsp:rsid wsp:val=&quot;002479E0&quot;/&gt;&lt;wsp:rsid wsp:val=&quot;002503E2&quot;/&gt;&lt;wsp:rsid wsp:val=&quot;002512DB&quot;/&gt;&lt;wsp:rsid wsp:val=&quot;00251610&quot;/&gt;&lt;wsp:rsid wsp:val=&quot;00252299&quot;/&gt;&lt;wsp:rsid wsp:val=&quot;00254AE3&quot;/&gt;&lt;wsp:rsid wsp:val=&quot;0025568A&quot;/&gt;&lt;wsp:rsid wsp:val=&quot;00255D43&quot;/&gt;&lt;wsp:rsid wsp:val=&quot;00256ABD&quot;/&gt;&lt;wsp:rsid wsp:val=&quot;00256F61&quot;/&gt;&lt;wsp:rsid wsp:val=&quot;002606FB&quot;/&gt;&lt;wsp:rsid wsp:val=&quot;00260FB9&quot;/&gt;&lt;wsp:rsid wsp:val=&quot;0026134C&quot;/&gt;&lt;wsp:rsid wsp:val=&quot;002619E4&quot;/&gt;&lt;wsp:rsid wsp:val=&quot;00261D82&quot;/&gt;&lt;wsp:rsid wsp:val=&quot;00262024&quot;/&gt;&lt;wsp:rsid wsp:val=&quot;00263168&quot;/&gt;&lt;wsp:rsid wsp:val=&quot;002634DE&quot;/&gt;&lt;wsp:rsid wsp:val=&quot;0026441D&quot;/&gt;&lt;wsp:rsid wsp:val=&quot;002644AD&quot;/&gt;&lt;wsp:rsid wsp:val=&quot;00264E56&quot;/&gt;&lt;wsp:rsid wsp:val=&quot;0026509C&quot;/&gt;&lt;wsp:rsid wsp:val=&quot;002657F3&quot;/&gt;&lt;wsp:rsid wsp:val=&quot;00265A10&quot;/&gt;&lt;wsp:rsid wsp:val=&quot;00270799&quot;/&gt;&lt;wsp:rsid wsp:val=&quot;00271172&quot;/&gt;&lt;wsp:rsid wsp:val=&quot;00273AC6&quot;/&gt;&lt;wsp:rsid wsp:val=&quot;002741AD&quot;/&gt;&lt;wsp:rsid wsp:val=&quot;00274201&quot;/&gt;&lt;wsp:rsid wsp:val=&quot;00274A70&quot;/&gt;&lt;wsp:rsid wsp:val=&quot;00275B18&quot;/&gt;&lt;wsp:rsid wsp:val=&quot;002760D2&quot;/&gt;&lt;wsp:rsid wsp:val=&quot;00276479&quot;/&gt;&lt;wsp:rsid wsp:val=&quot;00277047&quot;/&gt;&lt;wsp:rsid wsp:val=&quot;00282127&quot;/&gt;&lt;wsp:rsid wsp:val=&quot;00282266&quot;/&gt;&lt;wsp:rsid wsp:val=&quot;00282EE3&quot;/&gt;&lt;wsp:rsid wsp:val=&quot;00286B16&quot;/&gt;&lt;wsp:rsid wsp:val=&quot;00286C32&quot;/&gt;&lt;wsp:rsid wsp:val=&quot;00290576&quot;/&gt;&lt;wsp:rsid wsp:val=&quot;002911C4&quot;/&gt;&lt;wsp:rsid wsp:val=&quot;00291A08&quot;/&gt;&lt;wsp:rsid wsp:val=&quot;00291B18&quot;/&gt;&lt;wsp:rsid wsp:val=&quot;00294A22&quot;/&gt;&lt;wsp:rsid wsp:val=&quot;00295070&quot;/&gt;&lt;wsp:rsid wsp:val=&quot;00295AA2&quot;/&gt;&lt;wsp:rsid wsp:val=&quot;0029622B&quot;/&gt;&lt;wsp:rsid wsp:val=&quot;00296C43&quot;/&gt;&lt;wsp:rsid wsp:val=&quot;00296E38&quot;/&gt;&lt;wsp:rsid wsp:val=&quot;00297AC4&quot;/&gt;&lt;wsp:rsid wsp:val=&quot;002A0702&quot;/&gt;&lt;wsp:rsid wsp:val=&quot;002A0775&quot;/&gt;&lt;wsp:rsid wsp:val=&quot;002A12F2&quot;/&gt;&lt;wsp:rsid wsp:val=&quot;002A1CAF&quot;/&gt;&lt;wsp:rsid wsp:val=&quot;002A249C&quot;/&gt;&lt;wsp:rsid wsp:val=&quot;002A2C05&quot;/&gt;&lt;wsp:rsid wsp:val=&quot;002A38E2&quot;/&gt;&lt;wsp:rsid wsp:val=&quot;002A398D&quot;/&gt;&lt;wsp:rsid wsp:val=&quot;002A4100&quot;/&gt;&lt;wsp:rsid wsp:val=&quot;002A42A0&quot;/&gt;&lt;wsp:rsid wsp:val=&quot;002A480F&quot;/&gt;&lt;wsp:rsid wsp:val=&quot;002A5D1B&quot;/&gt;&lt;wsp:rsid wsp:val=&quot;002B0DB3&quot;/&gt;&lt;wsp:rsid wsp:val=&quot;002B1752&quot;/&gt;&lt;wsp:rsid wsp:val=&quot;002B20A7&quot;/&gt;&lt;wsp:rsid wsp:val=&quot;002B29F9&quot;/&gt;&lt;wsp:rsid wsp:val=&quot;002B2CDC&quot;/&gt;&lt;wsp:rsid wsp:val=&quot;002B48EB&quot;/&gt;&lt;wsp:rsid wsp:val=&quot;002B5C6A&quot;/&gt;&lt;wsp:rsid wsp:val=&quot;002B5ED6&quot;/&gt;&lt;wsp:rsid wsp:val=&quot;002C0D12&quot;/&gt;&lt;wsp:rsid wsp:val=&quot;002C1632&quot;/&gt;&lt;wsp:rsid wsp:val=&quot;002C1F55&quot;/&gt;&lt;wsp:rsid wsp:val=&quot;002C296C&quot;/&gt;&lt;wsp:rsid wsp:val=&quot;002C4F14&quot;/&gt;&lt;wsp:rsid wsp:val=&quot;002C672A&quot;/&gt;&lt;wsp:rsid wsp:val=&quot;002C7020&quot;/&gt;&lt;wsp:rsid wsp:val=&quot;002C7072&quot;/&gt;&lt;wsp:rsid wsp:val=&quot;002D0D22&quot;/&gt;&lt;wsp:rsid wsp:val=&quot;002D1475&quot;/&gt;&lt;wsp:rsid wsp:val=&quot;002D155F&quot;/&gt;&lt;wsp:rsid wsp:val=&quot;002D1DBD&quot;/&gt;&lt;wsp:rsid wsp:val=&quot;002D2572&quot;/&gt;&lt;wsp:rsid wsp:val=&quot;002D2A6E&quot;/&gt;&lt;wsp:rsid wsp:val=&quot;002D3160&quot;/&gt;&lt;wsp:rsid wsp:val=&quot;002D41CC&quot;/&gt;&lt;wsp:rsid wsp:val=&quot;002D489B&quot;/&gt;&lt;wsp:rsid wsp:val=&quot;002D4E2B&quot;/&gt;&lt;wsp:rsid wsp:val=&quot;002D541D&quot;/&gt;&lt;wsp:rsid wsp:val=&quot;002D6AED&quot;/&gt;&lt;wsp:rsid wsp:val=&quot;002D6AF7&quot;/&gt;&lt;wsp:rsid wsp:val=&quot;002D6C44&quot;/&gt;&lt;wsp:rsid wsp:val=&quot;002E0AB7&quot;/&gt;&lt;wsp:rsid wsp:val=&quot;002E0AFA&quot;/&gt;&lt;wsp:rsid wsp:val=&quot;002E193F&quot;/&gt;&lt;wsp:rsid wsp:val=&quot;002E1F95&quot;/&gt;&lt;wsp:rsid wsp:val=&quot;002E2D33&quot;/&gt;&lt;wsp:rsid wsp:val=&quot;002E2F29&quot;/&gt;&lt;wsp:rsid wsp:val=&quot;002E34DB&quot;/&gt;&lt;wsp:rsid wsp:val=&quot;002E36D0&quot;/&gt;&lt;wsp:rsid wsp:val=&quot;002E3788&quot;/&gt;&lt;wsp:rsid wsp:val=&quot;002E3844&quot;/&gt;&lt;wsp:rsid wsp:val=&quot;002E48CC&quot;/&gt;&lt;wsp:rsid wsp:val=&quot;002E4DA7&quot;/&gt;&lt;wsp:rsid wsp:val=&quot;002E51CE&quot;/&gt;&lt;wsp:rsid wsp:val=&quot;002E750E&quot;/&gt;&lt;wsp:rsid wsp:val=&quot;002E7659&quot;/&gt;&lt;wsp:rsid wsp:val=&quot;002E76CF&quot;/&gt;&lt;wsp:rsid wsp:val=&quot;002E7CCD&quot;/&gt;&lt;wsp:rsid wsp:val=&quot;002F13E3&quot;/&gt;&lt;wsp:rsid wsp:val=&quot;002F2F88&quot;/&gt;&lt;wsp:rsid wsp:val=&quot;002F30D1&quot;/&gt;&lt;wsp:rsid wsp:val=&quot;002F330D&quot;/&gt;&lt;wsp:rsid wsp:val=&quot;002F33D4&quot;/&gt;&lt;wsp:rsid wsp:val=&quot;002F397B&quot;/&gt;&lt;wsp:rsid wsp:val=&quot;002F4064&quot;/&gt;&lt;wsp:rsid wsp:val=&quot;002F63AD&quot;/&gt;&lt;wsp:rsid wsp:val=&quot;002F6F85&quot;/&gt;&lt;wsp:rsid wsp:val=&quot;002F713E&quot;/&gt;&lt;wsp:rsid wsp:val=&quot;003001E5&quot;/&gt;&lt;wsp:rsid wsp:val=&quot;0030077C&quot;/&gt;&lt;wsp:rsid wsp:val=&quot;00301969&quot;/&gt;&lt;wsp:rsid wsp:val=&quot;00301EAB&quot;/&gt;&lt;wsp:rsid wsp:val=&quot;003024A9&quot;/&gt;&lt;wsp:rsid wsp:val=&quot;00303709&quot;/&gt;&lt;wsp:rsid wsp:val=&quot;00304946&quot;/&gt;&lt;wsp:rsid wsp:val=&quot;00305D51&quot;/&gt;&lt;wsp:rsid wsp:val=&quot;003105E3&quot;/&gt;&lt;wsp:rsid wsp:val=&quot;003121CF&quot;/&gt;&lt;wsp:rsid wsp:val=&quot;00312529&quot;/&gt;&lt;wsp:rsid wsp:val=&quot;00312702&quot;/&gt;&lt;wsp:rsid wsp:val=&quot;00313E39&quot;/&gt;&lt;wsp:rsid wsp:val=&quot;00315224&quot;/&gt;&lt;wsp:rsid wsp:val=&quot;003154AB&quot;/&gt;&lt;wsp:rsid wsp:val=&quot;00316ABF&quot;/&gt;&lt;wsp:rsid wsp:val=&quot;00316B3B&quot;/&gt;&lt;wsp:rsid wsp:val=&quot;00317304&quot;/&gt;&lt;wsp:rsid wsp:val=&quot;00317D79&quot;/&gt;&lt;wsp:rsid wsp:val=&quot;00320F13&quot;/&gt;&lt;wsp:rsid wsp:val=&quot;0032129D&quot;/&gt;&lt;wsp:rsid wsp:val=&quot;00324532&quot;/&gt;&lt;wsp:rsid wsp:val=&quot;00324CAB&quot;/&gt;&lt;wsp:rsid wsp:val=&quot;00325BF3&quot;/&gt;&lt;wsp:rsid wsp:val=&quot;0032607A&quot;/&gt;&lt;wsp:rsid wsp:val=&quot;00327B26&quot;/&gt;&lt;wsp:rsid wsp:val=&quot;003306FD&quot;/&gt;&lt;wsp:rsid wsp:val=&quot;003307C2&quot;/&gt;&lt;wsp:rsid wsp:val=&quot;0033085B&quot;/&gt;&lt;wsp:rsid wsp:val=&quot;00330A36&quot;/&gt;&lt;wsp:rsid wsp:val=&quot;00330ED6&quot;/&gt;&lt;wsp:rsid wsp:val=&quot;00330F23&quot;/&gt;&lt;wsp:rsid wsp:val=&quot;003327B2&quot;/&gt;&lt;wsp:rsid wsp:val=&quot;00332E13&quot;/&gt;&lt;wsp:rsid wsp:val=&quot;00333410&quot;/&gt;&lt;wsp:rsid wsp:val=&quot;003345E7&quot;/&gt;&lt;wsp:rsid wsp:val=&quot;00337328&quot;/&gt;&lt;wsp:rsid wsp:val=&quot;00337A87&quot;/&gt;&lt;wsp:rsid wsp:val=&quot;00340A17&quot;/&gt;&lt;wsp:rsid wsp:val=&quot;003410EB&quot;/&gt;&lt;wsp:rsid wsp:val=&quot;00341FB6&quot;/&gt;&lt;wsp:rsid wsp:val=&quot;00342424&quot;/&gt;&lt;wsp:rsid wsp:val=&quot;003424B4&quot;/&gt;&lt;wsp:rsid wsp:val=&quot;00342934&quot;/&gt;&lt;wsp:rsid wsp:val=&quot;003432A1&quot;/&gt;&lt;wsp:rsid wsp:val=&quot;003447E9&quot;/&gt;&lt;wsp:rsid wsp:val=&quot;003451FF&quot;/&gt;&lt;wsp:rsid wsp:val=&quot;00345353&quot;/&gt;&lt;wsp:rsid wsp:val=&quot;00345470&quot;/&gt;&lt;wsp:rsid wsp:val=&quot;0034577A&quot;/&gt;&lt;wsp:rsid wsp:val=&quot;0034680D&quot;/&gt;&lt;wsp:rsid wsp:val=&quot;00346B43&quot;/&gt;&lt;wsp:rsid wsp:val=&quot;00346DE2&quot;/&gt;&lt;wsp:rsid wsp:val=&quot;00347132&quot;/&gt;&lt;wsp:rsid wsp:val=&quot;00350721&quot;/&gt;&lt;wsp:rsid wsp:val=&quot;003507FA&quot;/&gt;&lt;wsp:rsid wsp:val=&quot;00350BDA&quot;/&gt;&lt;wsp:rsid wsp:val=&quot;003514CC&quot;/&gt;&lt;wsp:rsid wsp:val=&quot;0035181B&quot;/&gt;&lt;wsp:rsid wsp:val=&quot;003536F5&quot;/&gt;&lt;wsp:rsid wsp:val=&quot;0035481E&quot;/&gt;&lt;wsp:rsid wsp:val=&quot;003550A2&quot;/&gt;&lt;wsp:rsid wsp:val=&quot;00355809&quot;/&gt;&lt;wsp:rsid wsp:val=&quot;003558A0&quot;/&gt;&lt;wsp:rsid wsp:val=&quot;003560B7&quot;/&gt;&lt;wsp:rsid wsp:val=&quot;00356C86&quot;/&gt;&lt;wsp:rsid wsp:val=&quot;00357989&quot;/&gt;&lt;wsp:rsid wsp:val=&quot;00360181&quot;/&gt;&lt;wsp:rsid wsp:val=&quot;00360344&quot;/&gt;&lt;wsp:rsid wsp:val=&quot;00360402&quot;/&gt;&lt;wsp:rsid wsp:val=&quot;00360464&quot;/&gt;&lt;wsp:rsid wsp:val=&quot;003609EC&quot;/&gt;&lt;wsp:rsid wsp:val=&quot;00362A2F&quot;/&gt;&lt;wsp:rsid wsp:val=&quot;003637B2&quot;/&gt;&lt;wsp:rsid wsp:val=&quot;00365235&quot;/&gt;&lt;wsp:rsid wsp:val=&quot;00365EC0&quot;/&gt;&lt;wsp:rsid wsp:val=&quot;003660CA&quot;/&gt;&lt;wsp:rsid wsp:val=&quot;00367489&quot;/&gt;&lt;wsp:rsid wsp:val=&quot;003708A1&quot;/&gt;&lt;wsp:rsid wsp:val=&quot;00371A24&quot;/&gt;&lt;wsp:rsid wsp:val=&quot;00372189&quot;/&gt;&lt;wsp:rsid wsp:val=&quot;0037246F&quot;/&gt;&lt;wsp:rsid wsp:val=&quot;0037298A&quot;/&gt;&lt;wsp:rsid wsp:val=&quot;00373F50&quot;/&gt;&lt;wsp:rsid wsp:val=&quot;003743E1&quot;/&gt;&lt;wsp:rsid wsp:val=&quot;00374530&quot;/&gt;&lt;wsp:rsid wsp:val=&quot;00374936&quot;/&gt;&lt;wsp:rsid wsp:val=&quot;00374FB9&quot;/&gt;&lt;wsp:rsid wsp:val=&quot;00376126&quot;/&gt;&lt;wsp:rsid wsp:val=&quot;00377305&quot;/&gt;&lt;wsp:rsid wsp:val=&quot;00380563&quot;/&gt;&lt;wsp:rsid wsp:val=&quot;00380888&quot;/&gt;&lt;wsp:rsid wsp:val=&quot;00382A7E&quot;/&gt;&lt;wsp:rsid wsp:val=&quot;00383B9E&quot;/&gt;&lt;wsp:rsid wsp:val=&quot;00384290&quot;/&gt;&lt;wsp:rsid wsp:val=&quot;00384D4E&quot;/&gt;&lt;wsp:rsid wsp:val=&quot;00385AE1&quot;/&gt;&lt;wsp:rsid wsp:val=&quot;003903A8&quot;/&gt;&lt;wsp:rsid wsp:val=&quot;003905E4&quot;/&gt;&lt;wsp:rsid wsp:val=&quot;00390627&quot;/&gt;&lt;wsp:rsid wsp:val=&quot;0039257A&quot;/&gt;&lt;wsp:rsid wsp:val=&quot;00392B2E&quot;/&gt;&lt;wsp:rsid wsp:val=&quot;00393A17&quot;/&gt;&lt;wsp:rsid wsp:val=&quot;00394949&quot;/&gt;&lt;wsp:rsid wsp:val=&quot;00394A5C&quot;/&gt;&lt;wsp:rsid wsp:val=&quot;00395031&quot;/&gt;&lt;wsp:rsid wsp:val=&quot;00395F8D&quot;/&gt;&lt;wsp:rsid wsp:val=&quot;00397309&quot;/&gt;&lt;wsp:rsid wsp:val=&quot;003973A3&quot;/&gt;&lt;wsp:rsid wsp:val=&quot;00397ACC&quot;/&gt;&lt;wsp:rsid wsp:val=&quot;003A0856&quot;/&gt;&lt;wsp:rsid wsp:val=&quot;003A0A26&quot;/&gt;&lt;wsp:rsid wsp:val=&quot;003A13FE&quot;/&gt;&lt;wsp:rsid wsp:val=&quot;003A19E9&quot;/&gt;&lt;wsp:rsid wsp:val=&quot;003A280B&quot;/&gt;&lt;wsp:rsid wsp:val=&quot;003A325C&quot;/&gt;&lt;wsp:rsid wsp:val=&quot;003A381E&quot;/&gt;&lt;wsp:rsid wsp:val=&quot;003A43FA&quot;/&gt;&lt;wsp:rsid wsp:val=&quot;003A4C2C&quot;/&gt;&lt;wsp:rsid wsp:val=&quot;003A5891&quot;/&gt;&lt;wsp:rsid wsp:val=&quot;003A5BD4&quot;/&gt;&lt;wsp:rsid wsp:val=&quot;003A5E24&quot;/&gt;&lt;wsp:rsid wsp:val=&quot;003A63DF&quot;/&gt;&lt;wsp:rsid wsp:val=&quot;003A657E&quot;/&gt;&lt;wsp:rsid wsp:val=&quot;003A7196&quot;/&gt;&lt;wsp:rsid wsp:val=&quot;003B0625&quot;/&gt;&lt;wsp:rsid wsp:val=&quot;003B1B1B&quot;/&gt;&lt;wsp:rsid wsp:val=&quot;003B4A4C&quot;/&gt;&lt;wsp:rsid wsp:val=&quot;003B5425&quot;/&gt;&lt;wsp:rsid wsp:val=&quot;003B6465&quot;/&gt;&lt;wsp:rsid wsp:val=&quot;003C1E16&quot;/&gt;&lt;wsp:rsid wsp:val=&quot;003C258C&quot;/&gt;&lt;wsp:rsid wsp:val=&quot;003C2776&quot;/&gt;&lt;wsp:rsid wsp:val=&quot;003C2AF6&quot;/&gt;&lt;wsp:rsid wsp:val=&quot;003C2CD6&quot;/&gt;&lt;wsp:rsid wsp:val=&quot;003C3548&quot;/&gt;&lt;wsp:rsid wsp:val=&quot;003C37FA&quot;/&gt;&lt;wsp:rsid wsp:val=&quot;003C60A2&quot;/&gt;&lt;wsp:rsid wsp:val=&quot;003C6B4B&quot;/&gt;&lt;wsp:rsid wsp:val=&quot;003C6E59&quot;/&gt;&lt;wsp:rsid wsp:val=&quot;003C745A&quot;/&gt;&lt;wsp:rsid wsp:val=&quot;003D0341&quot;/&gt;&lt;wsp:rsid wsp:val=&quot;003D11E8&quot;/&gt;&lt;wsp:rsid wsp:val=&quot;003D22F5&quot;/&gt;&lt;wsp:rsid wsp:val=&quot;003D22F8&quot;/&gt;&lt;wsp:rsid wsp:val=&quot;003D285A&quot;/&gt;&lt;wsp:rsid wsp:val=&quot;003D2E5E&quot;/&gt;&lt;wsp:rsid wsp:val=&quot;003D3761&quot;/&gt;&lt;wsp:rsid wsp:val=&quot;003D3C9E&quot;/&gt;&lt;wsp:rsid wsp:val=&quot;003D3D5C&quot;/&gt;&lt;wsp:rsid wsp:val=&quot;003D3FEA&quot;/&gt;&lt;wsp:rsid wsp:val=&quot;003D55E1&quot;/&gt;&lt;wsp:rsid wsp:val=&quot;003D72D7&quot;/&gt;&lt;wsp:rsid wsp:val=&quot;003D7318&quot;/&gt;&lt;wsp:rsid wsp:val=&quot;003D797E&quot;/&gt;&lt;wsp:rsid wsp:val=&quot;003D7B71&quot;/&gt;&lt;wsp:rsid wsp:val=&quot;003E0B58&quot;/&gt;&lt;wsp:rsid wsp:val=&quot;003E146B&quot;/&gt;&lt;wsp:rsid wsp:val=&quot;003E16B0&quot;/&gt;&lt;wsp:rsid wsp:val=&quot;003E1A00&quot;/&gt;&lt;wsp:rsid wsp:val=&quot;003E1C40&quot;/&gt;&lt;wsp:rsid wsp:val=&quot;003E22B7&quot;/&gt;&lt;wsp:rsid wsp:val=&quot;003E4711&quot;/&gt;&lt;wsp:rsid wsp:val=&quot;003E4BAC&quot;/&gt;&lt;wsp:rsid wsp:val=&quot;003E5DA0&quot;/&gt;&lt;wsp:rsid wsp:val=&quot;003E5DED&quot;/&gt;&lt;wsp:rsid wsp:val=&quot;003E679A&quot;/&gt;&lt;wsp:rsid wsp:val=&quot;003E6CA2&quot;/&gt;&lt;wsp:rsid wsp:val=&quot;003E705F&quot;/&gt;&lt;wsp:rsid wsp:val=&quot;003E7B9A&quot;/&gt;&lt;wsp:rsid wsp:val=&quot;003E7FAC&quot;/&gt;&lt;wsp:rsid wsp:val=&quot;003F0A0C&quot;/&gt;&lt;wsp:rsid wsp:val=&quot;003F1104&quot;/&gt;&lt;wsp:rsid wsp:val=&quot;003F142B&quot;/&gt;&lt;wsp:rsid wsp:val=&quot;003F23A7&quot;/&gt;&lt;wsp:rsid wsp:val=&quot;003F2F62&quot;/&gt;&lt;wsp:rsid wsp:val=&quot;003F4239&quot;/&gt;&lt;wsp:rsid wsp:val=&quot;003F4480&quot;/&gt;&lt;wsp:rsid wsp:val=&quot;003F4524&quot;/&gt;&lt;wsp:rsid wsp:val=&quot;003F47F6&quot;/&gt;&lt;wsp:rsid wsp:val=&quot;003F4967&quot;/&gt;&lt;wsp:rsid wsp:val=&quot;003F6ACD&quot;/&gt;&lt;wsp:rsid wsp:val=&quot;003F6CE6&quot;/&gt;&lt;wsp:rsid wsp:val=&quot;003F6E7A&quot;/&gt;&lt;wsp:rsid wsp:val=&quot;003F7133&quot;/&gt;&lt;wsp:rsid wsp:val=&quot;003F7232&quot;/&gt;&lt;wsp:rsid wsp:val=&quot;004005CE&quot;/&gt;&lt;wsp:rsid wsp:val=&quot;00400A7A&quot;/&gt;&lt;wsp:rsid wsp:val=&quot;0040233B&quot;/&gt;&lt;wsp:rsid wsp:val=&quot;00403468&quot;/&gt;&lt;wsp:rsid wsp:val=&quot;004042F7&quot;/&gt;&lt;wsp:rsid wsp:val=&quot;00405024&quot;/&gt;&lt;wsp:rsid wsp:val=&quot;00406197&quot;/&gt;&lt;wsp:rsid wsp:val=&quot;0040678D&quot;/&gt;&lt;wsp:rsid wsp:val=&quot;00407A8E&quot;/&gt;&lt;wsp:rsid wsp:val=&quot;004111C2&quot;/&gt;&lt;wsp:rsid wsp:val=&quot;00411223&quot;/&gt;&lt;wsp:rsid wsp:val=&quot;00412325&quot;/&gt;&lt;wsp:rsid wsp:val=&quot;00412417&quot;/&gt;&lt;wsp:rsid wsp:val=&quot;00412F76&quot;/&gt;&lt;wsp:rsid wsp:val=&quot;00413A8A&quot;/&gt;&lt;wsp:rsid wsp:val=&quot;00413E66&quot;/&gt;&lt;wsp:rsid wsp:val=&quot;0041419C&quot;/&gt;&lt;wsp:rsid wsp:val=&quot;004143E2&quot;/&gt;&lt;wsp:rsid wsp:val=&quot;0041571C&quot;/&gt;&lt;wsp:rsid wsp:val=&quot;00416666&quot;/&gt;&lt;wsp:rsid wsp:val=&quot;00420125&quot;/&gt;&lt;wsp:rsid wsp:val=&quot;00420A2C&quot;/&gt;&lt;wsp:rsid wsp:val=&quot;00420B54&quot;/&gt;&lt;wsp:rsid wsp:val=&quot;00420E4A&quot;/&gt;&lt;wsp:rsid wsp:val=&quot;00421059&quot;/&gt;&lt;wsp:rsid wsp:val=&quot;004219F4&quot;/&gt;&lt;wsp:rsid wsp:val=&quot;00421A63&quot;/&gt;&lt;wsp:rsid wsp:val=&quot;00421AA1&quot;/&gt;&lt;wsp:rsid wsp:val=&quot;00421B04&quot;/&gt;&lt;wsp:rsid wsp:val=&quot;00422698&quot;/&gt;&lt;wsp:rsid wsp:val=&quot;0042279F&quot;/&gt;&lt;wsp:rsid wsp:val=&quot;00423D7A&quot;/&gt;&lt;wsp:rsid wsp:val=&quot;00424976&quot;/&gt;&lt;wsp:rsid wsp:val=&quot;00425F4F&quot;/&gt;&lt;wsp:rsid wsp:val=&quot;00426044&quot;/&gt;&lt;wsp:rsid wsp:val=&quot;00426A4C&quot;/&gt;&lt;wsp:rsid wsp:val=&quot;00426DEF&quot;/&gt;&lt;wsp:rsid wsp:val=&quot;00427E98&quot;/&gt;&lt;wsp:rsid wsp:val=&quot;00430AF1&quot;/&gt;&lt;wsp:rsid wsp:val=&quot;004311A7&quot;/&gt;&lt;wsp:rsid wsp:val=&quot;004314BB&quot;/&gt;&lt;wsp:rsid wsp:val=&quot;00432924&quot;/&gt;&lt;wsp:rsid wsp:val=&quot;00432C8F&quot;/&gt;&lt;wsp:rsid wsp:val=&quot;0043328D&quot;/&gt;&lt;wsp:rsid wsp:val=&quot;004350AB&quot;/&gt;&lt;wsp:rsid wsp:val=&quot;00435548&quot;/&gt;&lt;wsp:rsid wsp:val=&quot;00435873&quot;/&gt;&lt;wsp:rsid wsp:val=&quot;00436C50&quot;/&gt;&lt;wsp:rsid wsp:val=&quot;004403FC&quot;/&gt;&lt;wsp:rsid wsp:val=&quot;00440846&quot;/&gt;&lt;wsp:rsid wsp:val=&quot;00442374&quot;/&gt;&lt;wsp:rsid wsp:val=&quot;00442F8B&quot;/&gt;&lt;wsp:rsid wsp:val=&quot;00445616&quot;/&gt;&lt;wsp:rsid wsp:val=&quot;00445747&quot;/&gt;&lt;wsp:rsid wsp:val=&quot;004459A4&quot;/&gt;&lt;wsp:rsid wsp:val=&quot;00446866&quot;/&gt;&lt;wsp:rsid wsp:val=&quot;00446FF3&quot;/&gt;&lt;wsp:rsid wsp:val=&quot;00447672&quot;/&gt;&lt;wsp:rsid wsp:val=&quot;00447D4B&quot;/&gt;&lt;wsp:rsid wsp:val=&quot;00450265&quot;/&gt;&lt;wsp:rsid wsp:val=&quot;004507DA&quot;/&gt;&lt;wsp:rsid wsp:val=&quot;00451203&quot;/&gt;&lt;wsp:rsid wsp:val=&quot;00452165&quot;/&gt;&lt;wsp:rsid wsp:val=&quot;00452789&quot;/&gt;&lt;wsp:rsid wsp:val=&quot;00453897&quot;/&gt;&lt;wsp:rsid wsp:val=&quot;00453EF0&quot;/&gt;&lt;wsp:rsid wsp:val=&quot;00454668&quot;/&gt;&lt;wsp:rsid wsp:val=&quot;004556BD&quot;/&gt;&lt;wsp:rsid wsp:val=&quot;00456734&quot;/&gt;&lt;wsp:rsid wsp:val=&quot;004574BA&quot;/&gt;&lt;wsp:rsid wsp:val=&quot;00457F04&quot;/&gt;&lt;wsp:rsid wsp:val=&quot;0046074B&quot;/&gt;&lt;wsp:rsid wsp:val=&quot;00460826&quot;/&gt;&lt;wsp:rsid wsp:val=&quot;00460C31&quot;/&gt;&lt;wsp:rsid wsp:val=&quot;004614F8&quot;/&gt;&lt;wsp:rsid wsp:val=&quot;00461FB4&quot;/&gt;&lt;wsp:rsid wsp:val=&quot;00464924&quot;/&gt;&lt;wsp:rsid wsp:val=&quot;004652B1&quot;/&gt;&lt;wsp:rsid wsp:val=&quot;004661B2&quot;/&gt;&lt;wsp:rsid wsp:val=&quot;00466541&quot;/&gt;&lt;wsp:rsid wsp:val=&quot;00466CFC&quot;/&gt;&lt;wsp:rsid wsp:val=&quot;004678C9&quot;/&gt;&lt;wsp:rsid wsp:val=&quot;00467ED4&quot;/&gt;&lt;wsp:rsid wsp:val=&quot;00470430&quot;/&gt;&lt;wsp:rsid wsp:val=&quot;00471CF5&quot;/&gt;&lt;wsp:rsid wsp:val=&quot;00471D7D&quot;/&gt;&lt;wsp:rsid wsp:val=&quot;00472109&quot;/&gt;&lt;wsp:rsid wsp:val=&quot;00472CB5&quot;/&gt;&lt;wsp:rsid wsp:val=&quot;00474328&quot;/&gt;&lt;wsp:rsid wsp:val=&quot;0047459C&quot;/&gt;&lt;wsp:rsid wsp:val=&quot;00475288&quot;/&gt;&lt;wsp:rsid wsp:val=&quot;0047598D&quot;/&gt;&lt;wsp:rsid wsp:val=&quot;00475C35&quot;/&gt;&lt;wsp:rsid wsp:val=&quot;00475F0B&quot;/&gt;&lt;wsp:rsid wsp:val=&quot;00476436&quot;/&gt;&lt;wsp:rsid wsp:val=&quot;00476BC8&quot;/&gt;&lt;wsp:rsid wsp:val=&quot;00477002&quot;/&gt;&lt;wsp:rsid wsp:val=&quot;004778BF&quot;/&gt;&lt;wsp:rsid wsp:val=&quot;00480D7A&quot;/&gt;&lt;wsp:rsid wsp:val=&quot;00481364&quot;/&gt;&lt;wsp:rsid wsp:val=&quot;004826DD&quot;/&gt;&lt;wsp:rsid wsp:val=&quot;0048316B&quot;/&gt;&lt;wsp:rsid wsp:val=&quot;004832A8&quot;/&gt;&lt;wsp:rsid wsp:val=&quot;00484176&quot;/&gt;&lt;wsp:rsid wsp:val=&quot;00484979&quot;/&gt;&lt;wsp:rsid wsp:val=&quot;00484A3F&quot;/&gt;&lt;wsp:rsid wsp:val=&quot;00484C29&quot;/&gt;&lt;wsp:rsid wsp:val=&quot;00484F8A&quot;/&gt;&lt;wsp:rsid wsp:val=&quot;00485D0E&quot;/&gt;&lt;wsp:rsid wsp:val=&quot;0048631A&quot;/&gt;&lt;wsp:rsid wsp:val=&quot;0048692A&quot;/&gt;&lt;wsp:rsid wsp:val=&quot;00486A0B&quot;/&gt;&lt;wsp:rsid wsp:val=&quot;004873F8&quot;/&gt;&lt;wsp:rsid wsp:val=&quot;00487697&quot;/&gt;&lt;wsp:rsid wsp:val=&quot;0049130F&quot;/&gt;&lt;wsp:rsid wsp:val=&quot;00491955&quot;/&gt;&lt;wsp:rsid wsp:val=&quot;004920AD&quot;/&gt;&lt;wsp:rsid wsp:val=&quot;00492373&quot;/&gt;&lt;wsp:rsid wsp:val=&quot;0049479E&quot;/&gt;&lt;wsp:rsid wsp:val=&quot;0049548B&quot;/&gt;&lt;wsp:rsid wsp:val=&quot;00495E04&quot;/&gt;&lt;wsp:rsid wsp:val=&quot;00496F40&quot;/&gt;&lt;wsp:rsid wsp:val=&quot;004970E2&quot;/&gt;&lt;wsp:rsid wsp:val=&quot;00497B35&quot;/&gt;&lt;wsp:rsid wsp:val=&quot;004A08E6&quot;/&gt;&lt;wsp:rsid wsp:val=&quot;004A0B7A&quot;/&gt;&lt;wsp:rsid wsp:val=&quot;004A0F01&quot;/&gt;&lt;wsp:rsid wsp:val=&quot;004A1360&quot;/&gt;&lt;wsp:rsid wsp:val=&quot;004A18CE&quot;/&gt;&lt;wsp:rsid wsp:val=&quot;004A2F25&quot;/&gt;&lt;wsp:rsid wsp:val=&quot;004A32AC&quot;/&gt;&lt;wsp:rsid wsp:val=&quot;004A3DA3&quot;/&gt;&lt;wsp:rsid wsp:val=&quot;004A535C&quot;/&gt;&lt;wsp:rsid wsp:val=&quot;004A6021&quot;/&gt;&lt;wsp:rsid wsp:val=&quot;004A60A8&quot;/&gt;&lt;wsp:rsid wsp:val=&quot;004A7173&quot;/&gt;&lt;wsp:rsid wsp:val=&quot;004A76C8&quot;/&gt;&lt;wsp:rsid wsp:val=&quot;004B154E&quot;/&gt;&lt;wsp:rsid wsp:val=&quot;004B1BF6&quot;/&gt;&lt;wsp:rsid wsp:val=&quot;004B2178&quot;/&gt;&lt;wsp:rsid wsp:val=&quot;004B2F78&quot;/&gt;&lt;wsp:rsid wsp:val=&quot;004B39B4&quot;/&gt;&lt;wsp:rsid wsp:val=&quot;004B39FF&quot;/&gt;&lt;wsp:rsid wsp:val=&quot;004B3A91&quot;/&gt;&lt;wsp:rsid wsp:val=&quot;004B3DA8&quot;/&gt;&lt;wsp:rsid wsp:val=&quot;004B40BB&quot;/&gt;&lt;wsp:rsid wsp:val=&quot;004B4150&quot;/&gt;&lt;wsp:rsid wsp:val=&quot;004B5121&quot;/&gt;&lt;wsp:rsid wsp:val=&quot;004B6356&quot;/&gt;&lt;wsp:rsid wsp:val=&quot;004B6F8D&quot;/&gt;&lt;wsp:rsid wsp:val=&quot;004B7C16&quot;/&gt;&lt;wsp:rsid wsp:val=&quot;004B7DD2&quot;/&gt;&lt;wsp:rsid wsp:val=&quot;004C09BB&quot;/&gt;&lt;wsp:rsid wsp:val=&quot;004C0A78&quot;/&gt;&lt;wsp:rsid wsp:val=&quot;004C13F2&quot;/&gt;&lt;wsp:rsid wsp:val=&quot;004C1CE1&quot;/&gt;&lt;wsp:rsid wsp:val=&quot;004C2AA9&quot;/&gt;&lt;wsp:rsid wsp:val=&quot;004C2C5D&quot;/&gt;&lt;wsp:rsid wsp:val=&quot;004C2F35&quot;/&gt;&lt;wsp:rsid wsp:val=&quot;004C42D2&quot;/&gt;&lt;wsp:rsid wsp:val=&quot;004C4CA3&quot;/&gt;&lt;wsp:rsid wsp:val=&quot;004C6A25&quot;/&gt;&lt;wsp:rsid wsp:val=&quot;004C766B&quot;/&gt;&lt;wsp:rsid wsp:val=&quot;004C7F03&quot;/&gt;&lt;wsp:rsid wsp:val=&quot;004D0365&quot;/&gt;&lt;wsp:rsid wsp:val=&quot;004D1940&quot;/&gt;&lt;wsp:rsid wsp:val=&quot;004D23B0&quot;/&gt;&lt;wsp:rsid wsp:val=&quot;004D25E9&quot;/&gt;&lt;wsp:rsid wsp:val=&quot;004D3AD7&quot;/&gt;&lt;wsp:rsid wsp:val=&quot;004D3B1F&quot;/&gt;&lt;wsp:rsid wsp:val=&quot;004D48A2&quot;/&gt;&lt;wsp:rsid wsp:val=&quot;004D4C1B&quot;/&gt;&lt;wsp:rsid wsp:val=&quot;004D595A&quot;/&gt;&lt;wsp:rsid wsp:val=&quot;004D64F6&quot;/&gt;&lt;wsp:rsid wsp:val=&quot;004D683C&quot;/&gt;&lt;wsp:rsid wsp:val=&quot;004E0779&quot;/&gt;&lt;wsp:rsid wsp:val=&quot;004E0BD8&quot;/&gt;&lt;wsp:rsid wsp:val=&quot;004E2590&quot;/&gt;&lt;wsp:rsid wsp:val=&quot;004E3648&quot;/&gt;&lt;wsp:rsid wsp:val=&quot;004E37C6&quot;/&gt;&lt;wsp:rsid wsp:val=&quot;004E3FAB&quot;/&gt;&lt;wsp:rsid wsp:val=&quot;004E42D3&quot;/&gt;&lt;wsp:rsid wsp:val=&quot;004E4716&quot;/&gt;&lt;wsp:rsid wsp:val=&quot;004E4AF0&quot;/&gt;&lt;wsp:rsid wsp:val=&quot;004E504A&quot;/&gt;&lt;wsp:rsid wsp:val=&quot;004E50B4&quot;/&gt;&lt;wsp:rsid wsp:val=&quot;004E5133&quot;/&gt;&lt;wsp:rsid wsp:val=&quot;004E53EC&quot;/&gt;&lt;wsp:rsid wsp:val=&quot;004E55D3&quot;/&gt;&lt;wsp:rsid wsp:val=&quot;004E58AB&quot;/&gt;&lt;wsp:rsid wsp:val=&quot;004E5E46&quot;/&gt;&lt;wsp:rsid wsp:val=&quot;004E6C8B&quot;/&gt;&lt;wsp:rsid wsp:val=&quot;004E7EC6&quot;/&gt;&lt;wsp:rsid wsp:val=&quot;004F1111&quot;/&gt;&lt;wsp:rsid wsp:val=&quot;004F18FD&quot;/&gt;&lt;wsp:rsid wsp:val=&quot;004F1C4B&quot;/&gt;&lt;wsp:rsid wsp:val=&quot;004F1FD3&quot;/&gt;&lt;wsp:rsid wsp:val=&quot;004F39F7&quot;/&gt;&lt;wsp:rsid wsp:val=&quot;004F3E21&quot;/&gt;&lt;wsp:rsid wsp:val=&quot;004F429B&quot;/&gt;&lt;wsp:rsid wsp:val=&quot;004F48E9&quot;/&gt;&lt;wsp:rsid wsp:val=&quot;004F5275&quot;/&gt;&lt;wsp:rsid wsp:val=&quot;004F633B&quot;/&gt;&lt;wsp:rsid wsp:val=&quot;004F636D&quot;/&gt;&lt;wsp:rsid wsp:val=&quot;004F6731&quot;/&gt;&lt;wsp:rsid wsp:val=&quot;004F6AFA&quot;/&gt;&lt;wsp:rsid wsp:val=&quot;004F6BE8&quot;/&gt;&lt;wsp:rsid wsp:val=&quot;004F6DF9&quot;/&gt;&lt;wsp:rsid wsp:val=&quot;00500117&quot;/&gt;&lt;wsp:rsid wsp:val=&quot;00500ADB&quot;/&gt;&lt;wsp:rsid wsp:val=&quot;00500BA8&quot;/&gt;&lt;wsp:rsid wsp:val=&quot;005012FD&quot;/&gt;&lt;wsp:rsid wsp:val=&quot;00501603&quot;/&gt;&lt;wsp:rsid wsp:val=&quot;00501800&quot;/&gt;&lt;wsp:rsid wsp:val=&quot;00502797&quot;/&gt;&lt;wsp:rsid wsp:val=&quot;00502FB3&quot;/&gt;&lt;wsp:rsid wsp:val=&quot;005030A1&quot;/&gt;&lt;wsp:rsid wsp:val=&quot;0050325F&quot;/&gt;&lt;wsp:rsid wsp:val=&quot;00503FC0&quot;/&gt;&lt;wsp:rsid wsp:val=&quot;00505756&quot;/&gt;&lt;wsp:rsid wsp:val=&quot;00505A94&quot;/&gt;&lt;wsp:rsid wsp:val=&quot;00506728&quot;/&gt;&lt;wsp:rsid wsp:val=&quot;00507122&quot;/&gt;&lt;wsp:rsid wsp:val=&quot;005071EA&quot;/&gt;&lt;wsp:rsid wsp:val=&quot;00507DE1&quot;/&gt;&lt;wsp:rsid wsp:val=&quot;00507F55&quot;/&gt;&lt;wsp:rsid wsp:val=&quot;0051121E&quot;/&gt;&lt;wsp:rsid wsp:val=&quot;005123C4&quot;/&gt;&lt;wsp:rsid wsp:val=&quot;00512BB2&quot;/&gt;&lt;wsp:rsid wsp:val=&quot;0051360E&quot;/&gt;&lt;wsp:rsid wsp:val=&quot;00513A0A&quot;/&gt;&lt;wsp:rsid wsp:val=&quot;005140B5&quot;/&gt;&lt;wsp:rsid wsp:val=&quot;00515014&quot;/&gt;&lt;wsp:rsid wsp:val=&quot;00515A6A&quot;/&gt;&lt;wsp:rsid wsp:val=&quot;00516854&quot;/&gt;&lt;wsp:rsid wsp:val=&quot;00516AE3&quot;/&gt;&lt;wsp:rsid wsp:val=&quot;00516BB4&quot;/&gt;&lt;wsp:rsid wsp:val=&quot;0052100A&quot;/&gt;&lt;wsp:rsid wsp:val=&quot;00522533&quot;/&gt;&lt;wsp:rsid wsp:val=&quot;0052266F&quot;/&gt;&lt;wsp:rsid wsp:val=&quot;0052345F&quot;/&gt;&lt;wsp:rsid wsp:val=&quot;00523B29&quot;/&gt;&lt;wsp:rsid wsp:val=&quot;00523DF2&quot;/&gt;&lt;wsp:rsid wsp:val=&quot;0052458C&quot;/&gt;&lt;wsp:rsid wsp:val=&quot;00525805&quot;/&gt;&lt;wsp:rsid wsp:val=&quot;005259F6&quot;/&gt;&lt;wsp:rsid wsp:val=&quot;00525CC6&quot;/&gt;&lt;wsp:rsid wsp:val=&quot;00526AE1&quot;/&gt;&lt;wsp:rsid wsp:val=&quot;0052727C&quot;/&gt;&lt;wsp:rsid wsp:val=&quot;005309D2&quot;/&gt;&lt;wsp:rsid wsp:val=&quot;00531506&quot;/&gt;&lt;wsp:rsid wsp:val=&quot;005318B7&quot;/&gt;&lt;wsp:rsid wsp:val=&quot;00531DBB&quot;/&gt;&lt;wsp:rsid wsp:val=&quot;00532776&quot;/&gt;&lt;wsp:rsid wsp:val=&quot;00533288&quot;/&gt;&lt;wsp:rsid wsp:val=&quot;00533317&quot;/&gt;&lt;wsp:rsid wsp:val=&quot;00533797&quot;/&gt;&lt;wsp:rsid wsp:val=&quot;00535C35&quot;/&gt;&lt;wsp:rsid wsp:val=&quot;00536A4C&quot;/&gt;&lt;wsp:rsid wsp:val=&quot;00541564&quot;/&gt;&lt;wsp:rsid wsp:val=&quot;0054260E&quot;/&gt;&lt;wsp:rsid wsp:val=&quot;005441C9&quot;/&gt;&lt;wsp:rsid wsp:val=&quot;00545032&quot;/&gt;&lt;wsp:rsid wsp:val=&quot;00545509&quot;/&gt;&lt;wsp:rsid wsp:val=&quot;00545D15&quot;/&gt;&lt;wsp:rsid wsp:val=&quot;00545D1A&quot;/&gt;&lt;wsp:rsid wsp:val=&quot;00545EC8&quot;/&gt;&lt;wsp:rsid wsp:val=&quot;00546D89&quot;/&gt;&lt;wsp:rsid wsp:val=&quot;005475B2&quot;/&gt;&lt;wsp:rsid wsp:val=&quot;0054798D&quot;/&gt;&lt;wsp:rsid wsp:val=&quot;00547EC8&quot;/&gt;&lt;wsp:rsid wsp:val=&quot;005504EE&quot;/&gt;&lt;wsp:rsid wsp:val=&quot;00551796&quot;/&gt;&lt;wsp:rsid wsp:val=&quot;00551F12&quot;/&gt;&lt;wsp:rsid wsp:val=&quot;00552DBC&quot;/&gt;&lt;wsp:rsid wsp:val=&quot;0055440B&quot;/&gt;&lt;wsp:rsid wsp:val=&quot;0055558F&quot;/&gt;&lt;wsp:rsid wsp:val=&quot;00555CC6&quot;/&gt;&lt;wsp:rsid wsp:val=&quot;00556306&quot;/&gt;&lt;wsp:rsid wsp:val=&quot;00556654&quot;/&gt;&lt;wsp:rsid wsp:val=&quot;00556875&quot;/&gt;&lt;wsp:rsid wsp:val=&quot;00556AF9&quot;/&gt;&lt;wsp:rsid wsp:val=&quot;00556EF6&quot;/&gt;&lt;wsp:rsid wsp:val=&quot;005576AD&quot;/&gt;&lt;wsp:rsid wsp:val=&quot;00557E21&quot;/&gt;&lt;wsp:rsid wsp:val=&quot;00557E3B&quot;/&gt;&lt;wsp:rsid wsp:val=&quot;00560C8B&quot;/&gt;&lt;wsp:rsid wsp:val=&quot;00560F92&quot;/&gt;&lt;wsp:rsid wsp:val=&quot;0056272E&quot;/&gt;&lt;wsp:rsid wsp:val=&quot;00562D4D&quot;/&gt;&lt;wsp:rsid wsp:val=&quot;00563813&quot;/&gt;&lt;wsp:rsid wsp:val=&quot;005639A9&quot;/&gt;&lt;wsp:rsid wsp:val=&quot;00564D58&quot;/&gt;&lt;wsp:rsid wsp:val=&quot;0056564A&quot;/&gt;&lt;wsp:rsid wsp:val=&quot;00565E64&quot;/&gt;&lt;wsp:rsid wsp:val=&quot;0056692B&quot;/&gt;&lt;wsp:rsid wsp:val=&quot;00566F1B&quot;/&gt;&lt;wsp:rsid wsp:val=&quot;00566FAE&quot;/&gt;&lt;wsp:rsid wsp:val=&quot;005672BE&quot;/&gt;&lt;wsp:rsid wsp:val=&quot;0056740C&quot;/&gt;&lt;wsp:rsid wsp:val=&quot;00570783&quot;/&gt;&lt;wsp:rsid wsp:val=&quot;00571698&quot;/&gt;&lt;wsp:rsid wsp:val=&quot;00571BD7&quot;/&gt;&lt;wsp:rsid wsp:val=&quot;00572F9D&quot;/&gt;&lt;wsp:rsid wsp:val=&quot;00573197&quot;/&gt;&lt;wsp:rsid wsp:val=&quot;0057359A&quot;/&gt;&lt;wsp:rsid wsp:val=&quot;00573970&quot;/&gt;&lt;wsp:rsid wsp:val=&quot;00575131&quot;/&gt;&lt;wsp:rsid wsp:val=&quot;0057532C&quot;/&gt;&lt;wsp:rsid wsp:val=&quot;00575B61&quot;/&gt;&lt;wsp:rsid wsp:val=&quot;00575E1B&quot;/&gt;&lt;wsp:rsid wsp:val=&quot;00576045&quot;/&gt;&lt;wsp:rsid wsp:val=&quot;00577935&quot;/&gt;&lt;wsp:rsid wsp:val=&quot;00577EB2&quot;/&gt;&lt;wsp:rsid wsp:val=&quot;00581C77&quot;/&gt;&lt;wsp:rsid wsp:val=&quot;00581E8A&quot;/&gt;&lt;wsp:rsid wsp:val=&quot;0058274C&quot;/&gt;&lt;wsp:rsid wsp:val=&quot;00582795&quot;/&gt;&lt;wsp:rsid wsp:val=&quot;00583FE8&quot;/&gt;&lt;wsp:rsid wsp:val=&quot;00584E3A&quot;/&gt;&lt;wsp:rsid wsp:val=&quot;00585445&quot;/&gt;&lt;wsp:rsid wsp:val=&quot;005855E7&quot;/&gt;&lt;wsp:rsid wsp:val=&quot;00585827&quot;/&gt;&lt;wsp:rsid wsp:val=&quot;00586292&quot;/&gt;&lt;wsp:rsid wsp:val=&quot;00587269&quot;/&gt;&lt;wsp:rsid wsp:val=&quot;00590A3A&quot;/&gt;&lt;wsp:rsid wsp:val=&quot;00592CA0&quot;/&gt;&lt;wsp:rsid wsp:val=&quot;00592D57&quot;/&gt;&lt;wsp:rsid wsp:val=&quot;005936CB&quot;/&gt;&lt;wsp:rsid wsp:val=&quot;00594B0F&quot;/&gt;&lt;wsp:rsid wsp:val=&quot;0059530A&quot;/&gt;&lt;wsp:rsid wsp:val=&quot;00595A7E&quot;/&gt;&lt;wsp:rsid wsp:val=&quot;00596E3D&quot;/&gt;&lt;wsp:rsid wsp:val=&quot;0059714A&quot;/&gt;&lt;wsp:rsid wsp:val=&quot;005975FC&quot;/&gt;&lt;wsp:rsid wsp:val=&quot;005A0295&quot;/&gt;&lt;wsp:rsid wsp:val=&quot;005A14DC&quot;/&gt;&lt;wsp:rsid wsp:val=&quot;005A194A&quot;/&gt;&lt;wsp:rsid wsp:val=&quot;005A2213&quot;/&gt;&lt;wsp:rsid wsp:val=&quot;005A235C&quot;/&gt;&lt;wsp:rsid wsp:val=&quot;005A2A52&quot;/&gt;&lt;wsp:rsid wsp:val=&quot;005A3F30&quot;/&gt;&lt;wsp:rsid wsp:val=&quot;005A5086&quot;/&gt;&lt;wsp:rsid wsp:val=&quot;005A57A6&quot;/&gt;&lt;wsp:rsid wsp:val=&quot;005A6BA6&quot;/&gt;&lt;wsp:rsid wsp:val=&quot;005A6BC7&quot;/&gt;&lt;wsp:rsid wsp:val=&quot;005A6C6D&quot;/&gt;&lt;wsp:rsid wsp:val=&quot;005A701F&quot;/&gt;&lt;wsp:rsid wsp:val=&quot;005A736B&quot;/&gt;&lt;wsp:rsid wsp:val=&quot;005B035C&quot;/&gt;&lt;wsp:rsid wsp:val=&quot;005B03AD&quot;/&gt;&lt;wsp:rsid wsp:val=&quot;005B0476&quot;/&gt;&lt;wsp:rsid wsp:val=&quot;005B095F&quot;/&gt;&lt;wsp:rsid wsp:val=&quot;005B3090&quot;/&gt;&lt;wsp:rsid wsp:val=&quot;005B7AF0&quot;/&gt;&lt;wsp:rsid wsp:val=&quot;005C0118&quot;/&gt;&lt;wsp:rsid wsp:val=&quot;005C18CF&quot;/&gt;&lt;wsp:rsid wsp:val=&quot;005C2AA8&quot;/&gt;&lt;wsp:rsid wsp:val=&quot;005C34C1&quot;/&gt;&lt;wsp:rsid wsp:val=&quot;005C39F1&quot;/&gt;&lt;wsp:rsid wsp:val=&quot;005C3CAC&quot;/&gt;&lt;wsp:rsid wsp:val=&quot;005C4949&quot;/&gt;&lt;wsp:rsid wsp:val=&quot;005C4BD9&quot;/&gt;&lt;wsp:rsid wsp:val=&quot;005C6384&quot;/&gt;&lt;wsp:rsid wsp:val=&quot;005C6404&quot;/&gt;&lt;wsp:rsid wsp:val=&quot;005C6C83&quot;/&gt;&lt;wsp:rsid wsp:val=&quot;005C7501&quot;/&gt;&lt;wsp:rsid wsp:val=&quot;005C78ED&quot;/&gt;&lt;wsp:rsid wsp:val=&quot;005D0391&quot;/&gt;&lt;wsp:rsid wsp:val=&quot;005D12B8&quot;/&gt;&lt;wsp:rsid wsp:val=&quot;005D2F7D&quot;/&gt;&lt;wsp:rsid wsp:val=&quot;005D3248&quot;/&gt;&lt;wsp:rsid wsp:val=&quot;005D44D4&quot;/&gt;&lt;wsp:rsid wsp:val=&quot;005D7A0A&quot;/&gt;&lt;wsp:rsid wsp:val=&quot;005D7EBC&quot;/&gt;&lt;wsp:rsid wsp:val=&quot;005E0185&quot;/&gt;&lt;wsp:rsid wsp:val=&quot;005E1282&quot;/&gt;&lt;wsp:rsid wsp:val=&quot;005E2AB9&quot;/&gt;&lt;wsp:rsid wsp:val=&quot;005E2FF0&quot;/&gt;&lt;wsp:rsid wsp:val=&quot;005E4710&quot;/&gt;&lt;wsp:rsid wsp:val=&quot;005E50A0&quot;/&gt;&lt;wsp:rsid wsp:val=&quot;005E6918&quot;/&gt;&lt;wsp:rsid wsp:val=&quot;005E6AEC&quot;/&gt;&lt;wsp:rsid wsp:val=&quot;005E73BD&quot;/&gt;&lt;wsp:rsid wsp:val=&quot;005E7647&quot;/&gt;&lt;wsp:rsid wsp:val=&quot;005E7B7F&quot;/&gt;&lt;wsp:rsid wsp:val=&quot;005E7E02&quot;/&gt;&lt;wsp:rsid wsp:val=&quot;005F1C5B&quot;/&gt;&lt;wsp:rsid wsp:val=&quot;005F1CF5&quot;/&gt;&lt;wsp:rsid wsp:val=&quot;005F1D67&quot;/&gt;&lt;wsp:rsid wsp:val=&quot;005F22F6&quot;/&gt;&lt;wsp:rsid wsp:val=&quot;005F27BB&quot;/&gt;&lt;wsp:rsid wsp:val=&quot;005F67F5&quot;/&gt;&lt;wsp:rsid wsp:val=&quot;005F6E79&quot;/&gt;&lt;wsp:rsid wsp:val=&quot;005F720E&quot;/&gt;&lt;wsp:rsid wsp:val=&quot;006009E8&quot;/&gt;&lt;wsp:rsid wsp:val=&quot;006016F9&quot;/&gt;&lt;wsp:rsid wsp:val=&quot;00601E52&quot;/&gt;&lt;wsp:rsid wsp:val=&quot;00603F09&quot;/&gt;&lt;wsp:rsid wsp:val=&quot;00604551&quot;/&gt;&lt;wsp:rsid wsp:val=&quot;00604AF8&quot;/&gt;&lt;wsp:rsid wsp:val=&quot;00605216&quot;/&gt;&lt;wsp:rsid wsp:val=&quot;00605700&quot;/&gt;&lt;wsp:rsid wsp:val=&quot;00606DD8&quot;/&gt;&lt;wsp:rsid wsp:val=&quot;00606FF2&quot;/&gt;&lt;wsp:rsid wsp:val=&quot;00610CFF&quot;/&gt;&lt;wsp:rsid wsp:val=&quot;006125EC&quot;/&gt;&lt;wsp:rsid wsp:val=&quot;00612C17&quot;/&gt;&lt;wsp:rsid wsp:val=&quot;006142B6&quot;/&gt;&lt;wsp:rsid wsp:val=&quot;00614B01&quot;/&gt;&lt;wsp:rsid wsp:val=&quot;006155B2&quot;/&gt;&lt;wsp:rsid wsp:val=&quot;006155C5&quot;/&gt;&lt;wsp:rsid wsp:val=&quot;006159FB&quot;/&gt;&lt;wsp:rsid wsp:val=&quot;00617F5F&quot;/&gt;&lt;wsp:rsid wsp:val=&quot;0062009A&quot;/&gt;&lt;wsp:rsid wsp:val=&quot;00621D4C&quot;/&gt;&lt;wsp:rsid wsp:val=&quot;0062213E&quot;/&gt;&lt;wsp:rsid wsp:val=&quot;0062297C&quot;/&gt;&lt;wsp:rsid wsp:val=&quot;00622C7E&quot;/&gt;&lt;wsp:rsid wsp:val=&quot;006232B5&quot;/&gt;&lt;wsp:rsid wsp:val=&quot;006236B3&quot;/&gt;&lt;wsp:rsid wsp:val=&quot;00624FBF&quot;/&gt;&lt;wsp:rsid wsp:val=&quot;00625892&quot;/&gt;&lt;wsp:rsid wsp:val=&quot;00625897&quot;/&gt;&lt;wsp:rsid wsp:val=&quot;00625B76&quot;/&gt;&lt;wsp:rsid wsp:val=&quot;00625C74&quot;/&gt;&lt;wsp:rsid wsp:val=&quot;00625E59&quot;/&gt;&lt;wsp:rsid wsp:val=&quot;00626594&quot;/&gt;&lt;wsp:rsid wsp:val=&quot;0062691C&quot;/&gt;&lt;wsp:rsid wsp:val=&quot;00626C40&quot;/&gt;&lt;wsp:rsid wsp:val=&quot;00627B27&quot;/&gt;&lt;wsp:rsid wsp:val=&quot;00627E0D&quot;/&gt;&lt;wsp:rsid wsp:val=&quot;0063042A&quot;/&gt;&lt;wsp:rsid wsp:val=&quot;006305B9&quot;/&gt;&lt;wsp:rsid wsp:val=&quot;00630A31&quot;/&gt;&lt;wsp:rsid wsp:val=&quot;00631F16&quot;/&gt;&lt;wsp:rsid wsp:val=&quot;00632A16&quot;/&gt;&lt;wsp:rsid wsp:val=&quot;00632C9B&quot;/&gt;&lt;wsp:rsid wsp:val=&quot;00634D18&quot;/&gt;&lt;wsp:rsid wsp:val=&quot;0063577B&quot;/&gt;&lt;wsp:rsid wsp:val=&quot;00635E43&quot;/&gt;&lt;wsp:rsid wsp:val=&quot;00636461&quot;/&gt;&lt;wsp:rsid wsp:val=&quot;00636687&quot;/&gt;&lt;wsp:rsid wsp:val=&quot;00636AEA&quot;/&gt;&lt;wsp:rsid wsp:val=&quot;00637C8B&quot;/&gt;&lt;wsp:rsid wsp:val=&quot;00637D41&quot;/&gt;&lt;wsp:rsid wsp:val=&quot;006401F7&quot;/&gt;&lt;wsp:rsid wsp:val=&quot;00641A08&quot;/&gt;&lt;wsp:rsid wsp:val=&quot;0064274D&quot;/&gt;&lt;wsp:rsid wsp:val=&quot;0064292C&quot;/&gt;&lt;wsp:rsid wsp:val=&quot;00643769&quot;/&gt;&lt;wsp:rsid wsp:val=&quot;00643A3F&quot;/&gt;&lt;wsp:rsid wsp:val=&quot;00643BD4&quot;/&gt;&lt;wsp:rsid wsp:val=&quot;00646A37&quot;/&gt;&lt;wsp:rsid wsp:val=&quot;00646DC5&quot;/&gt;&lt;wsp:rsid wsp:val=&quot;00647341&quot;/&gt;&lt;wsp:rsid wsp:val=&quot;00647820&quot;/&gt;&lt;wsp:rsid wsp:val=&quot;006479A2&quot;/&gt;&lt;wsp:rsid wsp:val=&quot;00647EFF&quot;/&gt;&lt;wsp:rsid wsp:val=&quot;006502E5&quot;/&gt;&lt;wsp:rsid wsp:val=&quot;00650571&quot;/&gt;&lt;wsp:rsid wsp:val=&quot;006509CF&quot;/&gt;&lt;wsp:rsid wsp:val=&quot;00651EB7&quot;/&gt;&lt;wsp:rsid wsp:val=&quot;00652155&quot;/&gt;&lt;wsp:rsid wsp:val=&quot;0065287F&quot;/&gt;&lt;wsp:rsid wsp:val=&quot;006533A6&quot;/&gt;&lt;wsp:rsid wsp:val=&quot;00655A74&quot;/&gt;&lt;wsp:rsid wsp:val=&quot;00656809&quot;/&gt;&lt;wsp:rsid wsp:val=&quot;00656922&quot;/&gt;&lt;wsp:rsid wsp:val=&quot;00657444&quot;/&gt;&lt;wsp:rsid wsp:val=&quot;006574D9&quot;/&gt;&lt;wsp:rsid wsp:val=&quot;006576C7&quot;/&gt;&lt;wsp:rsid wsp:val=&quot;006622A8&quot;/&gt;&lt;wsp:rsid wsp:val=&quot;006624D3&quot;/&gt;&lt;wsp:rsid wsp:val=&quot;0066295F&quot;/&gt;&lt;wsp:rsid wsp:val=&quot;00663904&quot;/&gt;&lt;wsp:rsid wsp:val=&quot;0066488F&quot;/&gt;&lt;wsp:rsid wsp:val=&quot;006648C7&quot;/&gt;&lt;wsp:rsid wsp:val=&quot;0066497C&quot;/&gt;&lt;wsp:rsid wsp:val=&quot;00666AD4&quot;/&gt;&lt;wsp:rsid wsp:val=&quot;00667314&quot;/&gt;&lt;wsp:rsid wsp:val=&quot;00667599&quot;/&gt;&lt;wsp:rsid wsp:val=&quot;00667A63&quot;/&gt;&lt;wsp:rsid wsp:val=&quot;00667EBF&quot;/&gt;&lt;wsp:rsid wsp:val=&quot;00670471&quot;/&gt;&lt;wsp:rsid wsp:val=&quot;00670835&quot;/&gt;&lt;wsp:rsid wsp:val=&quot;00670DE3&quot;/&gt;&lt;wsp:rsid wsp:val=&quot;00671375&quot;/&gt;&lt;wsp:rsid wsp:val=&quot;00673F4C&quot;/&gt;&lt;wsp:rsid wsp:val=&quot;00674CEA&quot;/&gt;&lt;wsp:rsid wsp:val=&quot;0067632E&quot;/&gt;&lt;wsp:rsid wsp:val=&quot;00676DF4&quot;/&gt;&lt;wsp:rsid wsp:val=&quot;00677606&quot;/&gt;&lt;wsp:rsid wsp:val=&quot;006779F7&quot;/&gt;&lt;wsp:rsid wsp:val=&quot;00680A9C&quot;/&gt;&lt;wsp:rsid wsp:val=&quot;00680CBA&quot;/&gt;&lt;wsp:rsid wsp:val=&quot;00681B56&quot;/&gt;&lt;wsp:rsid wsp:val=&quot;00683FCD&quot;/&gt;&lt;wsp:rsid wsp:val=&quot;006846FB&quot;/&gt;&lt;wsp:rsid wsp:val=&quot;00685BAD&quot;/&gt;&lt;wsp:rsid wsp:val=&quot;00685C74&quot;/&gt;&lt;wsp:rsid wsp:val=&quot;00685CC8&quot;/&gt;&lt;wsp:rsid wsp:val=&quot;0068761A&quot;/&gt;&lt;wsp:rsid wsp:val=&quot;00687D9C&quot;/&gt;&lt;wsp:rsid wsp:val=&quot;00687E8D&quot;/&gt;&lt;wsp:rsid wsp:val=&quot;00690100&quot;/&gt;&lt;wsp:rsid wsp:val=&quot;006916FB&quot;/&gt;&lt;wsp:rsid wsp:val=&quot;00691E83&quot;/&gt;&lt;wsp:rsid wsp:val=&quot;00692E30&quot;/&gt;&lt;wsp:rsid wsp:val=&quot;0069316C&quot;/&gt;&lt;wsp:rsid wsp:val=&quot;00693348&quot;/&gt;&lt;wsp:rsid wsp:val=&quot;0069433D&quot;/&gt;&lt;wsp:rsid wsp:val=&quot;006944FE&quot;/&gt;&lt;wsp:rsid wsp:val=&quot;00694645&quot;/&gt;&lt;wsp:rsid wsp:val=&quot;00694AFC&quot;/&gt;&lt;wsp:rsid wsp:val=&quot;00695924&quot;/&gt;&lt;wsp:rsid wsp:val=&quot;00695D2B&quot;/&gt;&lt;wsp:rsid wsp:val=&quot;0069714C&quot;/&gt;&lt;wsp:rsid wsp:val=&quot;006A0034&quot;/&gt;&lt;wsp:rsid wsp:val=&quot;006A07AB&quot;/&gt;&lt;wsp:rsid wsp:val=&quot;006A3301&quot;/&gt;&lt;wsp:rsid wsp:val=&quot;006A39A1&quot;/&gt;&lt;wsp:rsid wsp:val=&quot;006A4159&quot;/&gt;&lt;wsp:rsid wsp:val=&quot;006A65EC&quot;/&gt;&lt;wsp:rsid wsp:val=&quot;006A69F7&quot;/&gt;&lt;wsp:rsid wsp:val=&quot;006A7074&quot;/&gt;&lt;wsp:rsid wsp:val=&quot;006A7358&quot;/&gt;&lt;wsp:rsid wsp:val=&quot;006A7492&quot;/&gt;&lt;wsp:rsid wsp:val=&quot;006A77E1&quot;/&gt;&lt;wsp:rsid wsp:val=&quot;006A7A02&quot;/&gt;&lt;wsp:rsid wsp:val=&quot;006B0A79&quot;/&gt;&lt;wsp:rsid wsp:val=&quot;006B0E3C&quot;/&gt;&lt;wsp:rsid wsp:val=&quot;006B1632&quot;/&gt;&lt;wsp:rsid wsp:val=&quot;006B1CBE&quot;/&gt;&lt;wsp:rsid wsp:val=&quot;006B1CC1&quot;/&gt;&lt;wsp:rsid wsp:val=&quot;006B2477&quot;/&gt;&lt;wsp:rsid wsp:val=&quot;006B2601&quot;/&gt;&lt;wsp:rsid wsp:val=&quot;006B28D4&quot;/&gt;&lt;wsp:rsid wsp:val=&quot;006B2A1B&quot;/&gt;&lt;wsp:rsid wsp:val=&quot;006B2C5B&quot;/&gt;&lt;wsp:rsid wsp:val=&quot;006B4035&quot;/&gt;&lt;wsp:rsid wsp:val=&quot;006B466D&quot;/&gt;&lt;wsp:rsid wsp:val=&quot;006B4CD8&quot;/&gt;&lt;wsp:rsid wsp:val=&quot;006B530E&quot;/&gt;&lt;wsp:rsid wsp:val=&quot;006B584B&quot;/&gt;&lt;wsp:rsid wsp:val=&quot;006B6191&quot;/&gt;&lt;wsp:rsid wsp:val=&quot;006B63B5&quot;/&gt;&lt;wsp:rsid wsp:val=&quot;006B6511&quot;/&gt;&lt;wsp:rsid wsp:val=&quot;006B7A96&quot;/&gt;&lt;wsp:rsid wsp:val=&quot;006C027E&quot;/&gt;&lt;wsp:rsid wsp:val=&quot;006C1B43&quot;/&gt;&lt;wsp:rsid wsp:val=&quot;006C1E09&quot;/&gt;&lt;wsp:rsid wsp:val=&quot;006C1E17&quot;/&gt;&lt;wsp:rsid wsp:val=&quot;006C2525&quot;/&gt;&lt;wsp:rsid wsp:val=&quot;006C310D&quot;/&gt;&lt;wsp:rsid wsp:val=&quot;006C316F&quot;/&gt;&lt;wsp:rsid wsp:val=&quot;006C333D&quot;/&gt;&lt;wsp:rsid wsp:val=&quot;006C4302&quot;/&gt;&lt;wsp:rsid wsp:val=&quot;006C44B1&quot;/&gt;&lt;wsp:rsid wsp:val=&quot;006C5313&quot;/&gt;&lt;wsp:rsid wsp:val=&quot;006C5D6F&quot;/&gt;&lt;wsp:rsid wsp:val=&quot;006C6019&quot;/&gt;&lt;wsp:rsid wsp:val=&quot;006C6269&quot;/&gt;&lt;wsp:rsid wsp:val=&quot;006C6375&quot;/&gt;&lt;wsp:rsid wsp:val=&quot;006C6BAE&quot;/&gt;&lt;wsp:rsid wsp:val=&quot;006C799A&quot;/&gt;&lt;wsp:rsid wsp:val=&quot;006D05EC&quot;/&gt;&lt;wsp:rsid wsp:val=&quot;006D081F&quot;/&gt;&lt;wsp:rsid wsp:val=&quot;006D1AF6&quot;/&gt;&lt;wsp:rsid wsp:val=&quot;006D2026&quot;/&gt;&lt;wsp:rsid wsp:val=&quot;006D25BB&quot;/&gt;&lt;wsp:rsid wsp:val=&quot;006D2CBF&quot;/&gt;&lt;wsp:rsid wsp:val=&quot;006D3C51&quot;/&gt;&lt;wsp:rsid wsp:val=&quot;006D3E5E&quot;/&gt;&lt;wsp:rsid wsp:val=&quot;006D55F4&quot;/&gt;&lt;wsp:rsid wsp:val=&quot;006D6303&quot;/&gt;&lt;wsp:rsid wsp:val=&quot;006D6685&quot;/&gt;&lt;wsp:rsid wsp:val=&quot;006D674B&quot;/&gt;&lt;wsp:rsid wsp:val=&quot;006E068D&quot;/&gt;&lt;wsp:rsid wsp:val=&quot;006E1185&quot;/&gt;&lt;wsp:rsid wsp:val=&quot;006E20D1&quot;/&gt;&lt;wsp:rsid wsp:val=&quot;006E389A&quot;/&gt;&lt;wsp:rsid wsp:val=&quot;006E4594&quot;/&gt;&lt;wsp:rsid wsp:val=&quot;006E4D68&quot;/&gt;&lt;wsp:rsid wsp:val=&quot;006E4E54&quot;/&gt;&lt;wsp:rsid wsp:val=&quot;006E5252&quot;/&gt;&lt;wsp:rsid wsp:val=&quot;006E5CCE&quot;/&gt;&lt;wsp:rsid wsp:val=&quot;006E63B5&quot;/&gt;&lt;wsp:rsid wsp:val=&quot;006E7D45&quot;/&gt;&lt;wsp:rsid wsp:val=&quot;006F35B0&quot;/&gt;&lt;wsp:rsid wsp:val=&quot;006F456D&quot;/&gt;&lt;wsp:rsid wsp:val=&quot;006F5426&quot;/&gt;&lt;wsp:rsid wsp:val=&quot;006F5693&quot;/&gt;&lt;wsp:rsid wsp:val=&quot;006F5EF3&quot;/&gt;&lt;wsp:rsid wsp:val=&quot;006F677D&quot;/&gt;&lt;wsp:rsid wsp:val=&quot;006F70C4&quot;/&gt;&lt;wsp:rsid wsp:val=&quot;006F7AFB&quot;/&gt;&lt;wsp:rsid wsp:val=&quot;00700018&quot;/&gt;&lt;wsp:rsid wsp:val=&quot;0070024F&quot;/&gt;&lt;wsp:rsid wsp:val=&quot;00700812&quot;/&gt;&lt;wsp:rsid wsp:val=&quot;00701136&quot;/&gt;&lt;wsp:rsid wsp:val=&quot;00701487&quot;/&gt;&lt;wsp:rsid wsp:val=&quot;00702D56&quot;/&gt;&lt;wsp:rsid wsp:val=&quot;007036E9&quot;/&gt;&lt;wsp:rsid wsp:val=&quot;00703EEC&quot;/&gt;&lt;wsp:rsid wsp:val=&quot;00703F41&quot;/&gt;&lt;wsp:rsid wsp:val=&quot;00704976&quot;/&gt;&lt;wsp:rsid wsp:val=&quot;00704BFA&quot;/&gt;&lt;wsp:rsid wsp:val=&quot;00705066&quot;/&gt;&lt;wsp:rsid wsp:val=&quot;00705EFE&quot;/&gt;&lt;wsp:rsid wsp:val=&quot;0070654C&quot;/&gt;&lt;wsp:rsid wsp:val=&quot;00706E27&quot;/&gt;&lt;wsp:rsid wsp:val=&quot;00707124&quot;/&gt;&lt;wsp:rsid wsp:val=&quot;007073C9&quot;/&gt;&lt;wsp:rsid wsp:val=&quot;0070783D&quot;/&gt;&lt;wsp:rsid wsp:val=&quot;00710234&quot;/&gt;&lt;wsp:rsid wsp:val=&quot;007104FC&quot;/&gt;&lt;wsp:rsid wsp:val=&quot;007106FA&quot;/&gt;&lt;wsp:rsid wsp:val=&quot;00710870&quot;/&gt;&lt;wsp:rsid wsp:val=&quot;00710A59&quot;/&gt;&lt;wsp:rsid wsp:val=&quot;00711699&quot;/&gt;&lt;wsp:rsid wsp:val=&quot;00711EC6&quot;/&gt;&lt;wsp:rsid wsp:val=&quot;00712557&quot;/&gt;&lt;wsp:rsid wsp:val=&quot;00712699&quot;/&gt;&lt;wsp:rsid wsp:val=&quot;0071325A&quot;/&gt;&lt;wsp:rsid wsp:val=&quot;007148CC&quot;/&gt;&lt;wsp:rsid wsp:val=&quot;00715013&quot;/&gt;&lt;wsp:rsid wsp:val=&quot;00715CA5&quot;/&gt;&lt;wsp:rsid wsp:val=&quot;00715F02&quot;/&gt;&lt;wsp:rsid wsp:val=&quot;00716487&quot;/&gt;&lt;wsp:rsid wsp:val=&quot;007165C3&quot;/&gt;&lt;wsp:rsid wsp:val=&quot;00716BCB&quot;/&gt;&lt;wsp:rsid wsp:val=&quot;00717394&quot;/&gt;&lt;wsp:rsid wsp:val=&quot;0071779D&quot;/&gt;&lt;wsp:rsid wsp:val=&quot;00720E17&quot;/&gt;&lt;wsp:rsid wsp:val=&quot;00721737&quot;/&gt;&lt;wsp:rsid wsp:val=&quot;0072312E&quot;/&gt;&lt;wsp:rsid wsp:val=&quot;00723210&quot;/&gt;&lt;wsp:rsid wsp:val=&quot;007238B7&quot;/&gt;&lt;wsp:rsid wsp:val=&quot;00724D71&quot;/&gt;&lt;wsp:rsid wsp:val=&quot;0072522E&quot;/&gt;&lt;wsp:rsid wsp:val=&quot;0072579C&quot;/&gt;&lt;wsp:rsid wsp:val=&quot;0072686A&quot;/&gt;&lt;wsp:rsid wsp:val=&quot;00726D82&quot;/&gt;&lt;wsp:rsid wsp:val=&quot;007300C5&quot;/&gt;&lt;wsp:rsid wsp:val=&quot;00730529&quot;/&gt;&lt;wsp:rsid wsp:val=&quot;00730FC9&quot;/&gt;&lt;wsp:rsid wsp:val=&quot;00732541&quot;/&gt;&lt;wsp:rsid wsp:val=&quot;00732AD7&quot;/&gt;&lt;wsp:rsid wsp:val=&quot;00733281&quot;/&gt;&lt;wsp:rsid wsp:val=&quot;00734012&quot;/&gt;&lt;wsp:rsid wsp:val=&quot;007349A3&quot;/&gt;&lt;wsp:rsid wsp:val=&quot;00735509&quot;/&gt;&lt;wsp:rsid wsp:val=&quot;00735F20&quot;/&gt;&lt;wsp:rsid wsp:val=&quot;00736ED2&quot;/&gt;&lt;wsp:rsid wsp:val=&quot;007400D7&quot;/&gt;&lt;wsp:rsid wsp:val=&quot;007411F4&quot;/&gt;&lt;wsp:rsid wsp:val=&quot;00742708&quot;/&gt;&lt;wsp:rsid wsp:val=&quot;0074284D&quot;/&gt;&lt;wsp:rsid wsp:val=&quot;00742DE9&quot;/&gt;&lt;wsp:rsid wsp:val=&quot;00743BD0&quot;/&gt;&lt;wsp:rsid wsp:val=&quot;007445AC&quot;/&gt;&lt;wsp:rsid wsp:val=&quot;007446F9&quot;/&gt;&lt;wsp:rsid wsp:val=&quot;007449F6&quot;/&gt;&lt;wsp:rsid wsp:val=&quot;00744C52&quot;/&gt;&lt;wsp:rsid wsp:val=&quot;00744F2B&quot;/&gt;&lt;wsp:rsid wsp:val=&quot;007474D8&quot;/&gt;&lt;wsp:rsid wsp:val=&quot;00747C1D&quot;/&gt;&lt;wsp:rsid wsp:val=&quot;007523F4&quot;/&gt;&lt;wsp:rsid wsp:val=&quot;007529C3&quot;/&gt;&lt;wsp:rsid wsp:val=&quot;007530F6&quot;/&gt;&lt;wsp:rsid wsp:val=&quot;00753A46&quot;/&gt;&lt;wsp:rsid wsp:val=&quot;007541C3&quot;/&gt;&lt;wsp:rsid wsp:val=&quot;007541C8&quot;/&gt;&lt;wsp:rsid wsp:val=&quot;0075455A&quot;/&gt;&lt;wsp:rsid wsp:val=&quot;00754BD9&quot;/&gt;&lt;wsp:rsid wsp:val=&quot;00754E7F&quot;/&gt;&lt;wsp:rsid wsp:val=&quot;007565EB&quot;/&gt;&lt;wsp:rsid wsp:val=&quot;00756DA1&quot;/&gt;&lt;wsp:rsid wsp:val=&quot;00757607&quot;/&gt;&lt;wsp:rsid wsp:val=&quot;007618A0&quot;/&gt;&lt;wsp:rsid wsp:val=&quot;007619D0&quot;/&gt;&lt;wsp:rsid wsp:val=&quot;00763D01&quot;/&gt;&lt;wsp:rsid wsp:val=&quot;00764BEE&quot;/&gt;&lt;wsp:rsid wsp:val=&quot;00765BDD&quot;/&gt;&lt;wsp:rsid wsp:val=&quot;00766318&quot;/&gt;&lt;wsp:rsid wsp:val=&quot;007668EA&quot;/&gt;&lt;wsp:rsid wsp:val=&quot;00766A45&quot;/&gt;&lt;wsp:rsid wsp:val=&quot;00766ADF&quot;/&gt;&lt;wsp:rsid wsp:val=&quot;00767100&quot;/&gt;&lt;wsp:rsid wsp:val=&quot;00770CD2&quot;/&gt;&lt;wsp:rsid wsp:val=&quot;00770DD3&quot;/&gt;&lt;wsp:rsid wsp:val=&quot;0077109E&quot;/&gt;&lt;wsp:rsid wsp:val=&quot;0077118A&quot;/&gt;&lt;wsp:rsid wsp:val=&quot;00771648&quot;/&gt;&lt;wsp:rsid wsp:val=&quot;00771780&quot;/&gt;&lt;wsp:rsid wsp:val=&quot;00771DEF&quot;/&gt;&lt;wsp:rsid wsp:val=&quot;0077235E&quot;/&gt;&lt;wsp:rsid wsp:val=&quot;007729A9&quot;/&gt;&lt;wsp:rsid wsp:val=&quot;00773534&quot;/&gt;&lt;wsp:rsid wsp:val=&quot;00773AA8&quot;/&gt;&lt;wsp:rsid wsp:val=&quot;007744AE&quot;/&gt;&lt;wsp:rsid wsp:val=&quot;00774C19&quot;/&gt;&lt;wsp:rsid wsp:val=&quot;00774DE1&quot;/&gt;&lt;wsp:rsid wsp:val=&quot;00776A3F&quot;/&gt;&lt;wsp:rsid wsp:val=&quot;00776FC1&quot;/&gt;&lt;wsp:rsid wsp:val=&quot;00777745&quot;/&gt;&lt;wsp:rsid wsp:val=&quot;007779F7&quot;/&gt;&lt;wsp:rsid wsp:val=&quot;00777BA6&quot;/&gt;&lt;wsp:rsid wsp:val=&quot;0078010F&quot;/&gt;&lt;wsp:rsid wsp:val=&quot;00780D0C&quot;/&gt;&lt;wsp:rsid wsp:val=&quot;00781448&quot;/&gt;&lt;wsp:rsid wsp:val=&quot;007815B0&quot;/&gt;&lt;wsp:rsid wsp:val=&quot;00781876&quot;/&gt;&lt;wsp:rsid wsp:val=&quot;0078246F&quot;/&gt;&lt;wsp:rsid wsp:val=&quot;00782538&quot;/&gt;&lt;wsp:rsid wsp:val=&quot;00782A6C&quot;/&gt;&lt;wsp:rsid wsp:val=&quot;00782F44&quot;/&gt;&lt;wsp:rsid wsp:val=&quot;0078328A&quot;/&gt;&lt;wsp:rsid wsp:val=&quot;00783353&quot;/&gt;&lt;wsp:rsid wsp:val=&quot;0078359D&quot;/&gt;&lt;wsp:rsid wsp:val=&quot;00783AAD&quot;/&gt;&lt;wsp:rsid wsp:val=&quot;007856FF&quot;/&gt;&lt;wsp:rsid wsp:val=&quot;0078705B&quot;/&gt;&lt;wsp:rsid wsp:val=&quot;007902FA&quot;/&gt;&lt;wsp:rsid wsp:val=&quot;00791188&quot;/&gt;&lt;wsp:rsid wsp:val=&quot;00791CBE&quot;/&gt;&lt;wsp:rsid wsp:val=&quot;007924BE&quot;/&gt;&lt;wsp:rsid wsp:val=&quot;00794163&quot;/&gt;&lt;wsp:rsid wsp:val=&quot;007943E6&quot;/&gt;&lt;wsp:rsid wsp:val=&quot;007967B8&quot;/&gt;&lt;wsp:rsid wsp:val=&quot;00796E81&quot;/&gt;&lt;wsp:rsid wsp:val=&quot;00797259&quot;/&gt;&lt;wsp:rsid wsp:val=&quot;00797D3B&quot;/&gt;&lt;wsp:rsid wsp:val=&quot;007A0D96&quot;/&gt;&lt;wsp:rsid wsp:val=&quot;007A1A5C&quot;/&gt;&lt;wsp:rsid wsp:val=&quot;007A2363&quot;/&gt;&lt;wsp:rsid wsp:val=&quot;007A4689&quot;/&gt;&lt;wsp:rsid wsp:val=&quot;007A4AD4&quot;/&gt;&lt;wsp:rsid wsp:val=&quot;007A4E6E&quot;/&gt;&lt;wsp:rsid wsp:val=&quot;007A625D&quot;/&gt;&lt;wsp:rsid wsp:val=&quot;007A6374&quot;/&gt;&lt;wsp:rsid wsp:val=&quot;007A6F82&quot;/&gt;&lt;wsp:rsid wsp:val=&quot;007A6FF1&quot;/&gt;&lt;wsp:rsid wsp:val=&quot;007A7286&quot;/&gt;&lt;wsp:rsid wsp:val=&quot;007A7B59&quot;/&gt;&lt;wsp:rsid wsp:val=&quot;007B009B&quot;/&gt;&lt;wsp:rsid wsp:val=&quot;007B03F0&quot;/&gt;&lt;wsp:rsid wsp:val=&quot;007B0DC5&quot;/&gt;&lt;wsp:rsid wsp:val=&quot;007B346B&quot;/&gt;&lt;wsp:rsid wsp:val=&quot;007B44B2&quot;/&gt;&lt;wsp:rsid wsp:val=&quot;007B48E9&quot;/&gt;&lt;wsp:rsid wsp:val=&quot;007B4CAD&quot;/&gt;&lt;wsp:rsid wsp:val=&quot;007B4FAC&quot;/&gt;&lt;wsp:rsid wsp:val=&quot;007B5FEA&quot;/&gt;&lt;wsp:rsid wsp:val=&quot;007B6A51&quot;/&gt;&lt;wsp:rsid wsp:val=&quot;007C16D4&quot;/&gt;&lt;wsp:rsid wsp:val=&quot;007C219D&quot;/&gt;&lt;wsp:rsid wsp:val=&quot;007C234E&quot;/&gt;&lt;wsp:rsid wsp:val=&quot;007C2354&quot;/&gt;&lt;wsp:rsid wsp:val=&quot;007C2B0A&quot;/&gt;&lt;wsp:rsid wsp:val=&quot;007C3196&quot;/&gt;&lt;wsp:rsid wsp:val=&quot;007C3AD4&quot;/&gt;&lt;wsp:rsid wsp:val=&quot;007C3E1E&quot;/&gt;&lt;wsp:rsid wsp:val=&quot;007C4619&quot;/&gt;&lt;wsp:rsid wsp:val=&quot;007C5328&quot;/&gt;&lt;wsp:rsid wsp:val=&quot;007C5F3D&quot;/&gt;&lt;wsp:rsid wsp:val=&quot;007C6639&quot;/&gt;&lt;wsp:rsid wsp:val=&quot;007C6FD2&quot;/&gt;&lt;wsp:rsid wsp:val=&quot;007C7B46&quot;/&gt;&lt;wsp:rsid wsp:val=&quot;007D01B6&quot;/&gt;&lt;wsp:rsid wsp:val=&quot;007D02C7&quot;/&gt;&lt;wsp:rsid wsp:val=&quot;007D0D48&quot;/&gt;&lt;wsp:rsid wsp:val=&quot;007D0EAF&quot;/&gt;&lt;wsp:rsid wsp:val=&quot;007D3BD5&quot;/&gt;&lt;wsp:rsid wsp:val=&quot;007D440C&quot;/&gt;&lt;wsp:rsid wsp:val=&quot;007D4668&quot;/&gt;&lt;wsp:rsid wsp:val=&quot;007D46D5&quot;/&gt;&lt;wsp:rsid wsp:val=&quot;007D4771&quot;/&gt;&lt;wsp:rsid wsp:val=&quot;007D527C&quot;/&gt;&lt;wsp:rsid wsp:val=&quot;007D68CE&quot;/&gt;&lt;wsp:rsid wsp:val=&quot;007D6EFE&quot;/&gt;&lt;wsp:rsid wsp:val=&quot;007D727F&quot;/&gt;&lt;wsp:rsid wsp:val=&quot;007D75E7&quot;/&gt;&lt;wsp:rsid wsp:val=&quot;007D7A3E&quot;/&gt;&lt;wsp:rsid wsp:val=&quot;007E0302&quot;/&gt;&lt;wsp:rsid wsp:val=&quot;007E0489&quot;/&gt;&lt;wsp:rsid wsp:val=&quot;007E15C9&quot;/&gt;&lt;wsp:rsid wsp:val=&quot;007E1C05&quot;/&gt;&lt;wsp:rsid wsp:val=&quot;007E220D&quot;/&gt;&lt;wsp:rsid wsp:val=&quot;007E5636&quot;/&gt;&lt;wsp:rsid wsp:val=&quot;007E565F&quot;/&gt;&lt;wsp:rsid wsp:val=&quot;007E70B8&quot;/&gt;&lt;wsp:rsid wsp:val=&quot;007E7BAE&quot;/&gt;&lt;wsp:rsid wsp:val=&quot;007F040D&quot;/&gt;&lt;wsp:rsid wsp:val=&quot;007F144D&quot;/&gt;&lt;wsp:rsid wsp:val=&quot;007F165C&quot;/&gt;&lt;wsp:rsid wsp:val=&quot;007F2689&quot;/&gt;&lt;wsp:rsid wsp:val=&quot;007F28AC&quot;/&gt;&lt;wsp:rsid wsp:val=&quot;007F2D7C&quot;/&gt;&lt;wsp:rsid wsp:val=&quot;007F4C4A&quot;/&gt;&lt;wsp:rsid wsp:val=&quot;007F4EF0&quot;/&gt;&lt;wsp:rsid wsp:val=&quot;007F5519&quot;/&gt;&lt;wsp:rsid wsp:val=&quot;007F562B&quot;/&gt;&lt;wsp:rsid wsp:val=&quot;007F5A11&quot;/&gt;&lt;wsp:rsid wsp:val=&quot;008000AE&quot;/&gt;&lt;wsp:rsid wsp:val=&quot;008005E2&quot;/&gt;&lt;wsp:rsid wsp:val=&quot;00800B17&quot;/&gt;&lt;wsp:rsid wsp:val=&quot;00800ED5&quot;/&gt;&lt;wsp:rsid wsp:val=&quot;00801686&quot;/&gt;&lt;wsp:rsid wsp:val=&quot;0080197B&quot;/&gt;&lt;wsp:rsid wsp:val=&quot;00801C0B&quot;/&gt;&lt;wsp:rsid wsp:val=&quot;00801E42&quot;/&gt;&lt;wsp:rsid wsp:val=&quot;00801E8D&quot;/&gt;&lt;wsp:rsid wsp:val=&quot;00802A93&quot;/&gt;&lt;wsp:rsid wsp:val=&quot;00802BB8&quot;/&gt;&lt;wsp:rsid wsp:val=&quot;008030E5&quot;/&gt;&lt;wsp:rsid wsp:val=&quot;00803A2C&quot;/&gt;&lt;wsp:rsid wsp:val=&quot;0080406F&quot;/&gt;&lt;wsp:rsid wsp:val=&quot;00805552&quot;/&gt;&lt;wsp:rsid wsp:val=&quot;00805D73&quot;/&gt;&lt;wsp:rsid wsp:val=&quot;008067DD&quot;/&gt;&lt;wsp:rsid wsp:val=&quot;00807E3C&quot;/&gt;&lt;wsp:rsid wsp:val=&quot;00810212&quot;/&gt;&lt;wsp:rsid wsp:val=&quot;008111B0&quot;/&gt;&lt;wsp:rsid wsp:val=&quot;0081203D&quot;/&gt;&lt;wsp:rsid wsp:val=&quot;008159FA&quot;/&gt;&lt;wsp:rsid wsp:val=&quot;00815F2B&quot;/&gt;&lt;wsp:rsid wsp:val=&quot;00816F23&quot;/&gt;&lt;wsp:rsid wsp:val=&quot;0081730B&quot;/&gt;&lt;wsp:rsid wsp:val=&quot;008176E4&quot;/&gt;&lt;wsp:rsid wsp:val=&quot;008179E6&quot;/&gt;&lt;wsp:rsid wsp:val=&quot;00817DE1&quot;/&gt;&lt;wsp:rsid wsp:val=&quot;00817DFB&quot;/&gt;&lt;wsp:rsid wsp:val=&quot;008212BC&quot;/&gt;&lt;wsp:rsid wsp:val=&quot;00821396&quot;/&gt;&lt;wsp:rsid wsp:val=&quot;00821ADD&quot;/&gt;&lt;wsp:rsid wsp:val=&quot;00821B84&quot;/&gt;&lt;wsp:rsid wsp:val=&quot;00821C90&quot;/&gt;&lt;wsp:rsid wsp:val=&quot;008229B9&quot;/&gt;&lt;wsp:rsid wsp:val=&quot;00823768&quot;/&gt;&lt;wsp:rsid wsp:val=&quot;00824606&quot;/&gt;&lt;wsp:rsid wsp:val=&quot;00824681&quot;/&gt;&lt;wsp:rsid wsp:val=&quot;00824C55&quot;/&gt;&lt;wsp:rsid wsp:val=&quot;00824FD3&quot;/&gt;&lt;wsp:rsid wsp:val=&quot;00825051&quot;/&gt;&lt;wsp:rsid wsp:val=&quot;00825449&quot;/&gt;&lt;wsp:rsid wsp:val=&quot;00825752&quot;/&gt;&lt;wsp:rsid wsp:val=&quot;00825EF5&quot;/&gt;&lt;wsp:rsid wsp:val=&quot;00827469&quot;/&gt;&lt;wsp:rsid wsp:val=&quot;00827E45&quot;/&gt;&lt;wsp:rsid wsp:val=&quot;00830349&quot;/&gt;&lt;wsp:rsid wsp:val=&quot;00830768&quot;/&gt;&lt;wsp:rsid wsp:val=&quot;00830A2B&quot;/&gt;&lt;wsp:rsid wsp:val=&quot;00830EEA&quot;/&gt;&lt;wsp:rsid wsp:val=&quot;00831470&quot;/&gt;&lt;wsp:rsid wsp:val=&quot;00831B54&quot;/&gt;&lt;wsp:rsid wsp:val=&quot;008323E8&quot;/&gt;&lt;wsp:rsid wsp:val=&quot;00834F04&quot;/&gt;&lt;wsp:rsid wsp:val=&quot;008378E9&quot;/&gt;&lt;wsp:rsid wsp:val=&quot;00842421&quot;/&gt;&lt;wsp:rsid wsp:val=&quot;00842C7F&quot;/&gt;&lt;wsp:rsid wsp:val=&quot;0084455A&quot;/&gt;&lt;wsp:rsid wsp:val=&quot;00845018&quot;/&gt;&lt;wsp:rsid wsp:val=&quot;00845230&quot;/&gt;&lt;wsp:rsid wsp:val=&quot;008452AE&quot;/&gt;&lt;wsp:rsid wsp:val=&quot;00845A66&quot;/&gt;&lt;wsp:rsid wsp:val=&quot;008463CF&quot;/&gt;&lt;wsp:rsid wsp:val=&quot;00847D73&quot;/&gt;&lt;wsp:rsid wsp:val=&quot;008521D9&quot;/&gt;&lt;wsp:rsid wsp:val=&quot;00853FB8&quot;/&gt;&lt;wsp:rsid wsp:val=&quot;00855340&quot;/&gt;&lt;wsp:rsid wsp:val=&quot;00855C28&quot;/&gt;&lt;wsp:rsid wsp:val=&quot;008574FE&quot;/&gt;&lt;wsp:rsid wsp:val=&quot;008577E3&quot;/&gt;&lt;wsp:rsid wsp:val=&quot;00857B33&quot;/&gt;&lt;wsp:rsid wsp:val=&quot;008600D5&quot;/&gt;&lt;wsp:rsid wsp:val=&quot;008609FA&quot;/&gt;&lt;wsp:rsid wsp:val=&quot;008610E0&quot;/&gt;&lt;wsp:rsid wsp:val=&quot;008613D3&quot;/&gt;&lt;wsp:rsid wsp:val=&quot;0086178F&quot;/&gt;&lt;wsp:rsid wsp:val=&quot;008628AF&quot;/&gt;&lt;wsp:rsid wsp:val=&quot;00862BFE&quot;/&gt;&lt;wsp:rsid wsp:val=&quot;00863F3B&quot;/&gt;&lt;wsp:rsid wsp:val=&quot;0086577D&quot;/&gt;&lt;wsp:rsid wsp:val=&quot;00865F92&quot;/&gt;&lt;wsp:rsid wsp:val=&quot;00866718&quot;/&gt;&lt;wsp:rsid wsp:val=&quot;00866AE8&quot;/&gt;&lt;wsp:rsid wsp:val=&quot;008700BB&quot;/&gt;&lt;wsp:rsid wsp:val=&quot;00870196&quot;/&gt;&lt;wsp:rsid wsp:val=&quot;0087033C&quot;/&gt;&lt;wsp:rsid wsp:val=&quot;00871CA4&quot;/&gt;&lt;wsp:rsid wsp:val=&quot;00872137&quot;/&gt;&lt;wsp:rsid wsp:val=&quot;008721C4&quot;/&gt;&lt;wsp:rsid wsp:val=&quot;00874921&quot;/&gt;&lt;wsp:rsid wsp:val=&quot;00874B13&quot;/&gt;&lt;wsp:rsid wsp:val=&quot;00875700&quot;/&gt;&lt;wsp:rsid wsp:val=&quot;00875E8E&quot;/&gt;&lt;wsp:rsid wsp:val=&quot;008761F8&quot;/&gt;&lt;wsp:rsid wsp:val=&quot;00876CDC&quot;/&gt;&lt;wsp:rsid wsp:val=&quot;00876D80&quot;/&gt;&lt;wsp:rsid wsp:val=&quot;00876F6B&quot;/&gt;&lt;wsp:rsid wsp:val=&quot;00877E8C&quot;/&gt;&lt;wsp:rsid wsp:val=&quot;00877FB2&quot;/&gt;&lt;wsp:rsid wsp:val=&quot;008803F7&quot;/&gt;&lt;wsp:rsid wsp:val=&quot;00880D6A&quot;/&gt;&lt;wsp:rsid wsp:val=&quot;00881022&quot;/&gt;&lt;wsp:rsid wsp:val=&quot;0088167F&quot;/&gt;&lt;wsp:rsid wsp:val=&quot;00882795&quot;/&gt;&lt;wsp:rsid wsp:val=&quot;00883AE4&quot;/&gt;&lt;wsp:rsid wsp:val=&quot;0088483B&quot;/&gt;&lt;wsp:rsid wsp:val=&quot;00884EE4&quot;/&gt;&lt;wsp:rsid wsp:val=&quot;00885A5D&quot;/&gt;&lt;wsp:rsid wsp:val=&quot;00885DBD&quot;/&gt;&lt;wsp:rsid wsp:val=&quot;0088748E&quot;/&gt;&lt;wsp:rsid wsp:val=&quot;008875EC&quot;/&gt;&lt;wsp:rsid wsp:val=&quot;008877FE&quot;/&gt;&lt;wsp:rsid wsp:val=&quot;00887D2D&quot;/&gt;&lt;wsp:rsid wsp:val=&quot;00890E06&quot;/&gt;&lt;wsp:rsid wsp:val=&quot;00890EF7&quot;/&gt;&lt;wsp:rsid wsp:val=&quot;008913C7&quot;/&gt;&lt;wsp:rsid wsp:val=&quot;008919A5&quot;/&gt;&lt;wsp:rsid wsp:val=&quot;00891D02&quot;/&gt;&lt;wsp:rsid wsp:val=&quot;0089369E&quot;/&gt;&lt;wsp:rsid wsp:val=&quot;008937EC&quot;/&gt;&lt;wsp:rsid wsp:val=&quot;00893F65&quot;/&gt;&lt;wsp:rsid wsp:val=&quot;00895484&quot;/&gt;&lt;wsp:rsid wsp:val=&quot;00895559&quot;/&gt;&lt;wsp:rsid wsp:val=&quot;00895D39&quot;/&gt;&lt;wsp:rsid wsp:val=&quot;00896140&quot;/&gt;&lt;wsp:rsid wsp:val=&quot;00896B69&quot;/&gt;&lt;wsp:rsid wsp:val=&quot;008971EA&quot;/&gt;&lt;wsp:rsid wsp:val=&quot;00897E5E&quot;/&gt;&lt;wsp:rsid wsp:val=&quot;008A019A&quot;/&gt;&lt;wsp:rsid wsp:val=&quot;008A0610&quot;/&gt;&lt;wsp:rsid wsp:val=&quot;008A17A0&quot;/&gt;&lt;wsp:rsid wsp:val=&quot;008A1B8D&quot;/&gt;&lt;wsp:rsid wsp:val=&quot;008A2814&quot;/&gt;&lt;wsp:rsid wsp:val=&quot;008A2A45&quot;/&gt;&lt;wsp:rsid wsp:val=&quot;008A2B85&quot;/&gt;&lt;wsp:rsid wsp:val=&quot;008A2D91&quot;/&gt;&lt;wsp:rsid wsp:val=&quot;008A3E29&quot;/&gt;&lt;wsp:rsid wsp:val=&quot;008A3E81&quot;/&gt;&lt;wsp:rsid wsp:val=&quot;008A4380&quot;/&gt;&lt;wsp:rsid wsp:val=&quot;008A4B4D&quot;/&gt;&lt;wsp:rsid wsp:val=&quot;008A52A8&quot;/&gt;&lt;wsp:rsid wsp:val=&quot;008A5543&quot;/&gt;&lt;wsp:rsid wsp:val=&quot;008A5750&quot;/&gt;&lt;wsp:rsid wsp:val=&quot;008A5BD5&quot;/&gt;&lt;wsp:rsid wsp:val=&quot;008A5E50&quot;/&gt;&lt;wsp:rsid wsp:val=&quot;008A5E5D&quot;/&gt;&lt;wsp:rsid wsp:val=&quot;008A6C9F&quot;/&gt;&lt;wsp:rsid wsp:val=&quot;008A7F89&quot;/&gt;&lt;wsp:rsid wsp:val=&quot;008B01A7&quot;/&gt;&lt;wsp:rsid wsp:val=&quot;008B19AC&quot;/&gt;&lt;wsp:rsid wsp:val=&quot;008B20D8&quot;/&gt;&lt;wsp:rsid wsp:val=&quot;008B2586&quot;/&gt;&lt;wsp:rsid wsp:val=&quot;008B29E7&quot;/&gt;&lt;wsp:rsid wsp:val=&quot;008B2C54&quot;/&gt;&lt;wsp:rsid wsp:val=&quot;008B2CE0&quot;/&gt;&lt;wsp:rsid wsp:val=&quot;008B2CE9&quot;/&gt;&lt;wsp:rsid wsp:val=&quot;008B31A2&quot;/&gt;&lt;wsp:rsid wsp:val=&quot;008B3A88&quot;/&gt;&lt;wsp:rsid wsp:val=&quot;008B4981&quot;/&gt;&lt;wsp:rsid wsp:val=&quot;008B4DCA&quot;/&gt;&lt;wsp:rsid wsp:val=&quot;008B4E99&quot;/&gt;&lt;wsp:rsid wsp:val=&quot;008B59B8&quot;/&gt;&lt;wsp:rsid wsp:val=&quot;008B6DBE&quot;/&gt;&lt;wsp:rsid wsp:val=&quot;008B7AB7&quot;/&gt;&lt;wsp:rsid wsp:val=&quot;008C0A39&quot;/&gt;&lt;wsp:rsid wsp:val=&quot;008C0B2A&quot;/&gt;&lt;wsp:rsid wsp:val=&quot;008C0C1E&quot;/&gt;&lt;wsp:rsid wsp:val=&quot;008C1264&quot;/&gt;&lt;wsp:rsid wsp:val=&quot;008C1C12&quot;/&gt;&lt;wsp:rsid wsp:val=&quot;008C212C&quot;/&gt;&lt;wsp:rsid wsp:val=&quot;008C2C26&quot;/&gt;&lt;wsp:rsid wsp:val=&quot;008C3546&quot;/&gt;&lt;wsp:rsid wsp:val=&quot;008C4D1C&quot;/&gt;&lt;wsp:rsid wsp:val=&quot;008C55E5&quot;/&gt;&lt;wsp:rsid wsp:val=&quot;008C5D04&quot;/&gt;&lt;wsp:rsid wsp:val=&quot;008D046A&quot;/&gt;&lt;wsp:rsid wsp:val=&quot;008D0818&quot;/&gt;&lt;wsp:rsid wsp:val=&quot;008D25D3&quot;/&gt;&lt;wsp:rsid wsp:val=&quot;008D2C92&quot;/&gt;&lt;wsp:rsid wsp:val=&quot;008D3A71&quot;/&gt;&lt;wsp:rsid wsp:val=&quot;008D494D&quot;/&gt;&lt;wsp:rsid wsp:val=&quot;008D79AD&quot;/&gt;&lt;wsp:rsid wsp:val=&quot;008E1526&quot;/&gt;&lt;wsp:rsid wsp:val=&quot;008E1586&quot;/&gt;&lt;wsp:rsid wsp:val=&quot;008E3407&quot;/&gt;&lt;wsp:rsid wsp:val=&quot;008E36DA&quot;/&gt;&lt;wsp:rsid wsp:val=&quot;008E3F0C&quot;/&gt;&lt;wsp:rsid wsp:val=&quot;008E67ED&quot;/&gt;&lt;wsp:rsid wsp:val=&quot;008E6A05&quot;/&gt;&lt;wsp:rsid wsp:val=&quot;008E70F2&quot;/&gt;&lt;wsp:rsid wsp:val=&quot;008E7FD0&quot;/&gt;&lt;wsp:rsid wsp:val=&quot;008F07AF&quot;/&gt;&lt;wsp:rsid wsp:val=&quot;008F0D0A&quot;/&gt;&lt;wsp:rsid wsp:val=&quot;008F1731&quot;/&gt;&lt;wsp:rsid wsp:val=&quot;008F242B&quot;/&gt;&lt;wsp:rsid wsp:val=&quot;008F242D&quot;/&gt;&lt;wsp:rsid wsp:val=&quot;008F4DF0&quot;/&gt;&lt;wsp:rsid wsp:val=&quot;008F4E05&quot;/&gt;&lt;wsp:rsid wsp:val=&quot;008F4E3D&quot;/&gt;&lt;wsp:rsid wsp:val=&quot;008F5726&quot;/&gt;&lt;wsp:rsid wsp:val=&quot;008F5FF9&quot;/&gt;&lt;wsp:rsid wsp:val=&quot;008F6C0C&quot;/&gt;&lt;wsp:rsid wsp:val=&quot;008F7026&quot;/&gt;&lt;wsp:rsid wsp:val=&quot;008F7A24&quot;/&gt;&lt;wsp:rsid wsp:val=&quot;00900192&quot;/&gt;&lt;wsp:rsid wsp:val=&quot;00900297&quot;/&gt;&lt;wsp:rsid wsp:val=&quot;00900415&quot;/&gt;&lt;wsp:rsid wsp:val=&quot;00900DD4&quot;/&gt;&lt;wsp:rsid wsp:val=&quot;00901137&quot;/&gt;&lt;wsp:rsid wsp:val=&quot;00901A17&quot;/&gt;&lt;wsp:rsid wsp:val=&quot;00902A54&quot;/&gt;&lt;wsp:rsid wsp:val=&quot;00902FA2&quot;/&gt;&lt;wsp:rsid wsp:val=&quot;00903292&quot;/&gt;&lt;wsp:rsid wsp:val=&quot;009033F5&quot;/&gt;&lt;wsp:rsid wsp:val=&quot;0090420C&quot;/&gt;&lt;wsp:rsid wsp:val=&quot;00904238&quot;/&gt;&lt;wsp:rsid wsp:val=&quot;009045A9&quot;/&gt;&lt;wsp:rsid wsp:val=&quot;0090499A&quot;/&gt;&lt;wsp:rsid wsp:val=&quot;00906203&quot;/&gt;&lt;wsp:rsid wsp:val=&quot;00906B40&quot;/&gt;&lt;wsp:rsid wsp:val=&quot;00907B13&quot;/&gt;&lt;wsp:rsid wsp:val=&quot;00907F43&quot;/&gt;&lt;wsp:rsid wsp:val=&quot;009116BB&quot;/&gt;&lt;wsp:rsid wsp:val=&quot;009118BD&quot;/&gt;&lt;wsp:rsid wsp:val=&quot;00913160&quot;/&gt;&lt;wsp:rsid wsp:val=&quot;00913342&quot;/&gt;&lt;wsp:rsid wsp:val=&quot;0091378A&quot;/&gt;&lt;wsp:rsid wsp:val=&quot;00914003&quot;/&gt;&lt;wsp:rsid wsp:val=&quot;0091485D&quot;/&gt;&lt;wsp:rsid wsp:val=&quot;009159AB&quot;/&gt;&lt;wsp:rsid wsp:val=&quot;00915C72&quot;/&gt;&lt;wsp:rsid wsp:val=&quot;00915F74&quot;/&gt;&lt;wsp:rsid wsp:val=&quot;00917794&quot;/&gt;&lt;wsp:rsid wsp:val=&quot;00917A37&quot;/&gt;&lt;wsp:rsid wsp:val=&quot;00920FB4&quot;/&gt;&lt;wsp:rsid wsp:val=&quot;00921562&quot;/&gt;&lt;wsp:rsid wsp:val=&quot;0092424C&quot;/&gt;&lt;wsp:rsid wsp:val=&quot;00924C5B&quot;/&gt;&lt;wsp:rsid wsp:val=&quot;0092551D&quot;/&gt;&lt;wsp:rsid wsp:val=&quot;00925C3A&quot;/&gt;&lt;wsp:rsid wsp:val=&quot;00926563&quot;/&gt;&lt;wsp:rsid wsp:val=&quot;00927270&quot;/&gt;&lt;wsp:rsid wsp:val=&quot;00930B55&quot;/&gt;&lt;wsp:rsid wsp:val=&quot;009311A0&quot;/&gt;&lt;wsp:rsid wsp:val=&quot;009324CB&quot;/&gt;&lt;wsp:rsid wsp:val=&quot;00932553&quot;/&gt;&lt;wsp:rsid wsp:val=&quot;00933ABC&quot;/&gt;&lt;wsp:rsid wsp:val=&quot;0093401F&quot;/&gt;&lt;wsp:rsid wsp:val=&quot;009367B1&quot;/&gt;&lt;wsp:rsid wsp:val=&quot;00936A6F&quot;/&gt;&lt;wsp:rsid wsp:val=&quot;00936BC6&quot;/&gt;&lt;wsp:rsid wsp:val=&quot;009401B3&quot;/&gt;&lt;wsp:rsid wsp:val=&quot;00940DEC&quot;/&gt;&lt;wsp:rsid wsp:val=&quot;00940E09&quot;/&gt;&lt;wsp:rsid wsp:val=&quot;00941278&quot;/&gt;&lt;wsp:rsid wsp:val=&quot;00941E45&quot;/&gt;&lt;wsp:rsid wsp:val=&quot;00941F0C&quot;/&gt;&lt;wsp:rsid wsp:val=&quot;00942EE2&quot;/&gt;&lt;wsp:rsid wsp:val=&quot;00943E9C&quot;/&gt;&lt;wsp:rsid wsp:val=&quot;00945698&quot;/&gt;&lt;wsp:rsid wsp:val=&quot;00945D9F&quot;/&gt;&lt;wsp:rsid wsp:val=&quot;00946845&quot;/&gt;&lt;wsp:rsid wsp:val=&quot;00946D69&quot;/&gt;&lt;wsp:rsid wsp:val=&quot;00947F42&quot;/&gt;&lt;wsp:rsid wsp:val=&quot;009517B5&quot;/&gt;&lt;wsp:rsid wsp:val=&quot;00951CA9&quot;/&gt;&lt;wsp:rsid wsp:val=&quot;009527CF&quot;/&gt;&lt;wsp:rsid wsp:val=&quot;009545B2&quot;/&gt;&lt;wsp:rsid wsp:val=&quot;00956FD5&quot;/&gt;&lt;wsp:rsid wsp:val=&quot;00957412&quot;/&gt;&lt;wsp:rsid wsp:val=&quot;00957745&quot;/&gt;&lt;wsp:rsid wsp:val=&quot;00957C81&quot;/&gt;&lt;wsp:rsid wsp:val=&quot;00957F19&quot;/&gt;&lt;wsp:rsid wsp:val=&quot;00960025&quot;/&gt;&lt;wsp:rsid wsp:val=&quot;009605A6&quot;/&gt;&lt;wsp:rsid wsp:val=&quot;00960849&quot;/&gt;&lt;wsp:rsid wsp:val=&quot;0096142E&quot;/&gt;&lt;wsp:rsid wsp:val=&quot;00963600&quot;/&gt;&lt;wsp:rsid wsp:val=&quot;00963FE7&quot;/&gt;&lt;wsp:rsid wsp:val=&quot;0096433F&quot;/&gt;&lt;wsp:rsid wsp:val=&quot;00964DA2&quot;/&gt;&lt;wsp:rsid wsp:val=&quot;00965FF7&quot;/&gt;&lt;wsp:rsid wsp:val=&quot;0096624A&quot;/&gt;&lt;wsp:rsid wsp:val=&quot;00967319&quot;/&gt;&lt;wsp:rsid wsp:val=&quot;009710B1&quot;/&gt;&lt;wsp:rsid wsp:val=&quot;00971FCC&quot;/&gt;&lt;wsp:rsid wsp:val=&quot;00973A24&quot;/&gt;&lt;wsp:rsid wsp:val=&quot;009747BD&quot;/&gt;&lt;wsp:rsid wsp:val=&quot;00974ACB&quot;/&gt;&lt;wsp:rsid wsp:val=&quot;0097710A&quot;/&gt;&lt;wsp:rsid wsp:val=&quot;009778C2&quot;/&gt;&lt;wsp:rsid wsp:val=&quot;00977961&quot;/&gt;&lt;wsp:rsid wsp:val=&quot;00977E76&quot;/&gt;&lt;wsp:rsid wsp:val=&quot;009800F5&quot;/&gt;&lt;wsp:rsid wsp:val=&quot;00980C55&quot;/&gt;&lt;wsp:rsid wsp:val=&quot;00981F1E&quot;/&gt;&lt;wsp:rsid wsp:val=&quot;00982827&quot;/&gt;&lt;wsp:rsid wsp:val=&quot;00982BDF&quot;/&gt;&lt;wsp:rsid wsp:val=&quot;009861C3&quot;/&gt;&lt;wsp:rsid wsp:val=&quot;00986269&quot;/&gt;&lt;wsp:rsid wsp:val=&quot;00986660&quot;/&gt;&lt;wsp:rsid wsp:val=&quot;00986E87&quot;/&gt;&lt;wsp:rsid wsp:val=&quot;00987CCA&quot;/&gt;&lt;wsp:rsid wsp:val=&quot;0099044E&quot;/&gt;&lt;wsp:rsid wsp:val=&quot;009908FC&quot;/&gt;&lt;wsp:rsid wsp:val=&quot;009912AD&quot;/&gt;&lt;wsp:rsid wsp:val=&quot;0099238F&quot;/&gt;&lt;wsp:rsid wsp:val=&quot;0099244A&quot;/&gt;&lt;wsp:rsid wsp:val=&quot;009929E1&quot;/&gt;&lt;wsp:rsid wsp:val=&quot;00993AA4&quot;/&gt;&lt;wsp:rsid wsp:val=&quot;00993D1A&quot;/&gt;&lt;wsp:rsid wsp:val=&quot;00993F06&quot;/&gt;&lt;wsp:rsid wsp:val=&quot;00994787&quot;/&gt;&lt;wsp:rsid wsp:val=&quot;00994A92&quot;/&gt;&lt;wsp:rsid wsp:val=&quot;00994EA5&quot;/&gt;&lt;wsp:rsid wsp:val=&quot;00995366&quot;/&gt;&lt;wsp:rsid wsp:val=&quot;00995A56&quot;/&gt;&lt;wsp:rsid wsp:val=&quot;00996873&quot;/&gt;&lt;wsp:rsid wsp:val=&quot;00996CB5&quot;/&gt;&lt;wsp:rsid wsp:val=&quot;009A01F4&quot;/&gt;&lt;wsp:rsid wsp:val=&quot;009A10CE&quot;/&gt;&lt;wsp:rsid wsp:val=&quot;009A2665&quot;/&gt;&lt;wsp:rsid wsp:val=&quot;009A2AE8&quot;/&gt;&lt;wsp:rsid wsp:val=&quot;009A2B34&quot;/&gt;&lt;wsp:rsid wsp:val=&quot;009A2BE8&quot;/&gt;&lt;wsp:rsid wsp:val=&quot;009A2DB5&quot;/&gt;&lt;wsp:rsid wsp:val=&quot;009A332D&quot;/&gt;&lt;wsp:rsid wsp:val=&quot;009A4001&quot;/&gt;&lt;wsp:rsid wsp:val=&quot;009A464F&quot;/&gt;&lt;wsp:rsid wsp:val=&quot;009A4FBB&quot;/&gt;&lt;wsp:rsid wsp:val=&quot;009A5E89&quot;/&gt;&lt;wsp:rsid wsp:val=&quot;009A6C75&quot;/&gt;&lt;wsp:rsid wsp:val=&quot;009A75F1&quot;/&gt;&lt;wsp:rsid wsp:val=&quot;009B0842&quot;/&gt;&lt;wsp:rsid wsp:val=&quot;009B1079&quot;/&gt;&lt;wsp:rsid wsp:val=&quot;009B2551&quot;/&gt;&lt;wsp:rsid wsp:val=&quot;009B2B62&quot;/&gt;&lt;wsp:rsid wsp:val=&quot;009B4986&quot;/&gt;&lt;wsp:rsid wsp:val=&quot;009B607B&quot;/&gt;&lt;wsp:rsid wsp:val=&quot;009B6B4E&quot;/&gt;&lt;wsp:rsid wsp:val=&quot;009B7ACE&quot;/&gt;&lt;wsp:rsid wsp:val=&quot;009C2083&quot;/&gt;&lt;wsp:rsid wsp:val=&quot;009C2167&quot;/&gt;&lt;wsp:rsid wsp:val=&quot;009C272E&quot;/&gt;&lt;wsp:rsid wsp:val=&quot;009C2822&quot;/&gt;&lt;wsp:rsid wsp:val=&quot;009C3523&quot;/&gt;&lt;wsp:rsid wsp:val=&quot;009C36C9&quot;/&gt;&lt;wsp:rsid wsp:val=&quot;009C469E&quot;/&gt;&lt;wsp:rsid wsp:val=&quot;009C4AD9&quot;/&gt;&lt;wsp:rsid wsp:val=&quot;009C6CA8&quot;/&gt;&lt;wsp:rsid wsp:val=&quot;009C732D&quot;/&gt;&lt;wsp:rsid wsp:val=&quot;009D0354&quot;/&gt;&lt;wsp:rsid wsp:val=&quot;009D33F5&quot;/&gt;&lt;wsp:rsid wsp:val=&quot;009D3D3B&quot;/&gt;&lt;wsp:rsid wsp:val=&quot;009D3DAC&quot;/&gt;&lt;wsp:rsid wsp:val=&quot;009D3E06&quot;/&gt;&lt;wsp:rsid wsp:val=&quot;009D3F76&quot;/&gt;&lt;wsp:rsid wsp:val=&quot;009D472F&quot;/&gt;&lt;wsp:rsid wsp:val=&quot;009D4E38&quot;/&gt;&lt;wsp:rsid wsp:val=&quot;009D5670&quot;/&gt;&lt;wsp:rsid wsp:val=&quot;009D56BB&quot;/&gt;&lt;wsp:rsid wsp:val=&quot;009D5DB3&quot;/&gt;&lt;wsp:rsid wsp:val=&quot;009D7E7E&quot;/&gt;&lt;wsp:rsid wsp:val=&quot;009E06A3&quot;/&gt;&lt;wsp:rsid wsp:val=&quot;009E1B7A&quot;/&gt;&lt;wsp:rsid wsp:val=&quot;009E26A2&quot;/&gt;&lt;wsp:rsid wsp:val=&quot;009E2DD4&quot;/&gt;&lt;wsp:rsid wsp:val=&quot;009E2EC5&quot;/&gt;&lt;wsp:rsid wsp:val=&quot;009E4049&quot;/&gt;&lt;wsp:rsid wsp:val=&quot;009E447A&quot;/&gt;&lt;wsp:rsid wsp:val=&quot;009E4B1A&quot;/&gt;&lt;wsp:rsid wsp:val=&quot;009E5036&quot;/&gt;&lt;wsp:rsid wsp:val=&quot;009E5A75&quot;/&gt;&lt;wsp:rsid wsp:val=&quot;009E612D&quot;/&gt;&lt;wsp:rsid wsp:val=&quot;009E67D3&quot;/&gt;&lt;wsp:rsid wsp:val=&quot;009E6DE6&quot;/&gt;&lt;wsp:rsid wsp:val=&quot;009F1E71&quot;/&gt;&lt;wsp:rsid wsp:val=&quot;009F26DC&quot;/&gt;&lt;wsp:rsid wsp:val=&quot;009F3E54&quot;/&gt;&lt;wsp:rsid wsp:val=&quot;009F772E&quot;/&gt;&lt;wsp:rsid wsp:val=&quot;009F7AC4&quot;/&gt;&lt;wsp:rsid wsp:val=&quot;00A003DA&quot;/&gt;&lt;wsp:rsid wsp:val=&quot;00A009B5&quot;/&gt;&lt;wsp:rsid wsp:val=&quot;00A00B02&quot;/&gt;&lt;wsp:rsid wsp:val=&quot;00A01158&quot;/&gt;&lt;wsp:rsid wsp:val=&quot;00A01E12&quot;/&gt;&lt;wsp:rsid wsp:val=&quot;00A01E70&quot;/&gt;&lt;wsp:rsid wsp:val=&quot;00A020F3&quot;/&gt;&lt;wsp:rsid wsp:val=&quot;00A0440C&quot;/&gt;&lt;wsp:rsid wsp:val=&quot;00A04911&quot;/&gt;&lt;wsp:rsid wsp:val=&quot;00A04A27&quot;/&gt;&lt;wsp:rsid wsp:val=&quot;00A04AC2&quot;/&gt;&lt;wsp:rsid wsp:val=&quot;00A04CA5&quot;/&gt;&lt;wsp:rsid wsp:val=&quot;00A04D8A&quot;/&gt;&lt;wsp:rsid wsp:val=&quot;00A052DC&quot;/&gt;&lt;wsp:rsid wsp:val=&quot;00A05C89&quot;/&gt;&lt;wsp:rsid wsp:val=&quot;00A10213&quot;/&gt;&lt;wsp:rsid wsp:val=&quot;00A10384&quot;/&gt;&lt;wsp:rsid wsp:val=&quot;00A10C72&quot;/&gt;&lt;wsp:rsid wsp:val=&quot;00A118CB&quot;/&gt;&lt;wsp:rsid wsp:val=&quot;00A12032&quot;/&gt;&lt;wsp:rsid wsp:val=&quot;00A12313&quot;/&gt;&lt;wsp:rsid wsp:val=&quot;00A124B8&quot;/&gt;&lt;wsp:rsid wsp:val=&quot;00A127A5&quot;/&gt;&lt;wsp:rsid wsp:val=&quot;00A12B5D&quot;/&gt;&lt;wsp:rsid wsp:val=&quot;00A12E3B&quot;/&gt;&lt;wsp:rsid wsp:val=&quot;00A1401B&quot;/&gt;&lt;wsp:rsid wsp:val=&quot;00A14E63&quot;/&gt;&lt;wsp:rsid wsp:val=&quot;00A14FC8&quot;/&gt;&lt;wsp:rsid wsp:val=&quot;00A152E7&quot;/&gt;&lt;wsp:rsid wsp:val=&quot;00A16284&quot;/&gt;&lt;wsp:rsid wsp:val=&quot;00A20D4C&quot;/&gt;&lt;wsp:rsid wsp:val=&quot;00A21CAE&quot;/&gt;&lt;wsp:rsid wsp:val=&quot;00A225C5&quot;/&gt;&lt;wsp:rsid wsp:val=&quot;00A2334E&quot;/&gt;&lt;wsp:rsid wsp:val=&quot;00A23601&quot;/&gt;&lt;wsp:rsid wsp:val=&quot;00A242AC&quot;/&gt;&lt;wsp:rsid wsp:val=&quot;00A243E6&quot;/&gt;&lt;wsp:rsid wsp:val=&quot;00A24D7C&quot;/&gt;&lt;wsp:rsid wsp:val=&quot;00A272EE&quot;/&gt;&lt;wsp:rsid wsp:val=&quot;00A30573&quot;/&gt;&lt;wsp:rsid wsp:val=&quot;00A31872&quot;/&gt;&lt;wsp:rsid wsp:val=&quot;00A31C14&quot;/&gt;&lt;wsp:rsid wsp:val=&quot;00A31C39&quot;/&gt;&lt;wsp:rsid wsp:val=&quot;00A32073&quot;/&gt;&lt;wsp:rsid wsp:val=&quot;00A32489&quot;/&gt;&lt;wsp:rsid wsp:val=&quot;00A32FE9&quot;/&gt;&lt;wsp:rsid wsp:val=&quot;00A341B7&quot;/&gt;&lt;wsp:rsid wsp:val=&quot;00A342DA&quot;/&gt;&lt;wsp:rsid wsp:val=&quot;00A3435A&quot;/&gt;&lt;wsp:rsid wsp:val=&quot;00A35569&quot;/&gt;&lt;wsp:rsid wsp:val=&quot;00A35DEA&quot;/&gt;&lt;wsp:rsid wsp:val=&quot;00A3671B&quot;/&gt;&lt;wsp:rsid wsp:val=&quot;00A40764&quot;/&gt;&lt;wsp:rsid wsp:val=&quot;00A4103D&quot;/&gt;&lt;wsp:rsid wsp:val=&quot;00A41D4D&quot;/&gt;&lt;wsp:rsid wsp:val=&quot;00A41F99&quot;/&gt;&lt;wsp:rsid wsp:val=&quot;00A4353B&quot;/&gt;&lt;wsp:rsid wsp:val=&quot;00A43E91&quot;/&gt;&lt;wsp:rsid wsp:val=&quot;00A451D4&quot;/&gt;&lt;wsp:rsid wsp:val=&quot;00A460EA&quot;/&gt;&lt;wsp:rsid wsp:val=&quot;00A46315&quot;/&gt;&lt;wsp:rsid wsp:val=&quot;00A46993&quot;/&gt;&lt;wsp:rsid wsp:val=&quot;00A47080&quot;/&gt;&lt;wsp:rsid wsp:val=&quot;00A47457&quot;/&gt;&lt;wsp:rsid wsp:val=&quot;00A501D9&quot;/&gt;&lt;wsp:rsid wsp:val=&quot;00A50C30&quot;/&gt;&lt;wsp:rsid wsp:val=&quot;00A522F8&quot;/&gt;&lt;wsp:rsid wsp:val=&quot;00A525FB&quot;/&gt;&lt;wsp:rsid wsp:val=&quot;00A53B71&quot;/&gt;&lt;wsp:rsid wsp:val=&quot;00A54CCF&quot;/&gt;&lt;wsp:rsid wsp:val=&quot;00A5505D&quot;/&gt;&lt;wsp:rsid wsp:val=&quot;00A55077&quot;/&gt;&lt;wsp:rsid wsp:val=&quot;00A60711&quot;/&gt;&lt;wsp:rsid wsp:val=&quot;00A60A62&quot;/&gt;&lt;wsp:rsid wsp:val=&quot;00A60DD1&quot;/&gt;&lt;wsp:rsid wsp:val=&quot;00A60E93&quot;/&gt;&lt;wsp:rsid wsp:val=&quot;00A623DE&quot;/&gt;&lt;wsp:rsid wsp:val=&quot;00A62E1F&quot;/&gt;&lt;wsp:rsid wsp:val=&quot;00A63883&quot;/&gt;&lt;wsp:rsid wsp:val=&quot;00A653A3&quot;/&gt;&lt;wsp:rsid wsp:val=&quot;00A653BA&quot;/&gt;&lt;wsp:rsid wsp:val=&quot;00A6648C&quot;/&gt;&lt;wsp:rsid wsp:val=&quot;00A67AB9&quot;/&gt;&lt;wsp:rsid wsp:val=&quot;00A67B27&quot;/&gt;&lt;wsp:rsid wsp:val=&quot;00A67EF5&quot;/&gt;&lt;wsp:rsid wsp:val=&quot;00A70561&quot;/&gt;&lt;wsp:rsid wsp:val=&quot;00A70C62&quot;/&gt;&lt;wsp:rsid wsp:val=&quot;00A7146C&quot;/&gt;&lt;wsp:rsid wsp:val=&quot;00A724A8&quot;/&gt;&lt;wsp:rsid wsp:val=&quot;00A7273B&quot;/&gt;&lt;wsp:rsid wsp:val=&quot;00A7315C&quot;/&gt;&lt;wsp:rsid wsp:val=&quot;00A73F54&quot;/&gt;&lt;wsp:rsid wsp:val=&quot;00A745A8&quot;/&gt;&lt;wsp:rsid wsp:val=&quot;00A74B5F&quot;/&gt;&lt;wsp:rsid wsp:val=&quot;00A75D49&quot;/&gt;&lt;wsp:rsid wsp:val=&quot;00A76470&quot;/&gt;&lt;wsp:rsid wsp:val=&quot;00A76BB3&quot;/&gt;&lt;wsp:rsid wsp:val=&quot;00A76CAA&quot;/&gt;&lt;wsp:rsid wsp:val=&quot;00A76CAD&quot;/&gt;&lt;wsp:rsid wsp:val=&quot;00A77674&quot;/&gt;&lt;wsp:rsid wsp:val=&quot;00A779B4&quot;/&gt;&lt;wsp:rsid wsp:val=&quot;00A77FCD&quot;/&gt;&lt;wsp:rsid wsp:val=&quot;00A8029C&quot;/&gt;&lt;wsp:rsid wsp:val=&quot;00A809AB&quot;/&gt;&lt;wsp:rsid wsp:val=&quot;00A814A4&quot;/&gt;&lt;wsp:rsid wsp:val=&quot;00A818D0&quot;/&gt;&lt;wsp:rsid wsp:val=&quot;00A83183&quot;/&gt;&lt;wsp:rsid wsp:val=&quot;00A833F7&quot;/&gt;&lt;wsp:rsid wsp:val=&quot;00A838B9&quot;/&gt;&lt;wsp:rsid wsp:val=&quot;00A90378&quot;/&gt;&lt;wsp:rsid wsp:val=&quot;00A9063D&quot;/&gt;&lt;wsp:rsid wsp:val=&quot;00A90E9E&quot;/&gt;&lt;wsp:rsid wsp:val=&quot;00A912EA&quot;/&gt;&lt;wsp:rsid wsp:val=&quot;00A91A61&quot;/&gt;&lt;wsp:rsid wsp:val=&quot;00A91B27&quot;/&gt;&lt;wsp:rsid wsp:val=&quot;00A9651A&quot;/&gt;&lt;wsp:rsid wsp:val=&quot;00A96DD1&quot;/&gt;&lt;wsp:rsid wsp:val=&quot;00A973B8&quot;/&gt;&lt;wsp:rsid wsp:val=&quot;00A97F15&quot;/&gt;&lt;wsp:rsid wsp:val=&quot;00AA09F5&quot;/&gt;&lt;wsp:rsid wsp:val=&quot;00AA12CE&quot;/&gt;&lt;wsp:rsid wsp:val=&quot;00AA29FA&quot;/&gt;&lt;wsp:rsid wsp:val=&quot;00AA37D5&quot;/&gt;&lt;wsp:rsid wsp:val=&quot;00AA43E0&quot;/&gt;&lt;wsp:rsid wsp:val=&quot;00AA5202&quot;/&gt;&lt;wsp:rsid wsp:val=&quot;00AA579B&quot;/&gt;&lt;wsp:rsid wsp:val=&quot;00AA620D&quot;/&gt;&lt;wsp:rsid wsp:val=&quot;00AA747A&quot;/&gt;&lt;wsp:rsid wsp:val=&quot;00AA756F&quot;/&gt;&lt;wsp:rsid wsp:val=&quot;00AB0028&quot;/&gt;&lt;wsp:rsid wsp:val=&quot;00AB063F&quot;/&gt;&lt;wsp:rsid wsp:val=&quot;00AB16F7&quot;/&gt;&lt;wsp:rsid wsp:val=&quot;00AB1A55&quot;/&gt;&lt;wsp:rsid wsp:val=&quot;00AB1EE4&quot;/&gt;&lt;wsp:rsid wsp:val=&quot;00AB2DAA&quot;/&gt;&lt;wsp:rsid wsp:val=&quot;00AB367A&quot;/&gt;&lt;wsp:rsid wsp:val=&quot;00AB5663&quot;/&gt;&lt;wsp:rsid wsp:val=&quot;00AB5D05&quot;/&gt;&lt;wsp:rsid wsp:val=&quot;00AB6664&quot;/&gt;&lt;wsp:rsid wsp:val=&quot;00AB6970&quot;/&gt;&lt;wsp:rsid wsp:val=&quot;00AB6F07&quot;/&gt;&lt;wsp:rsid wsp:val=&quot;00AB7291&quot;/&gt;&lt;wsp:rsid wsp:val=&quot;00AB79D5&quot;/&gt;&lt;wsp:rsid wsp:val=&quot;00AC24F8&quot;/&gt;&lt;wsp:rsid wsp:val=&quot;00AC2999&quot;/&gt;&lt;wsp:rsid wsp:val=&quot;00AC3ED5&quot;/&gt;&lt;wsp:rsid wsp:val=&quot;00AC4284&quot;/&gt;&lt;wsp:rsid wsp:val=&quot;00AC44F4&quot;/&gt;&lt;wsp:rsid wsp:val=&quot;00AC4F9D&quot;/&gt;&lt;wsp:rsid wsp:val=&quot;00AC5C0C&quot;/&gt;&lt;wsp:rsid wsp:val=&quot;00AC670E&quot;/&gt;&lt;wsp:rsid wsp:val=&quot;00AC69B5&quot;/&gt;&lt;wsp:rsid wsp:val=&quot;00AC69F6&quot;/&gt;&lt;wsp:rsid wsp:val=&quot;00AC7F62&quot;/&gt;&lt;wsp:rsid wsp:val=&quot;00AD014B&quot;/&gt;&lt;wsp:rsid wsp:val=&quot;00AD01A1&quot;/&gt;&lt;wsp:rsid wsp:val=&quot;00AD050E&quot;/&gt;&lt;wsp:rsid wsp:val=&quot;00AD108F&quot;/&gt;&lt;wsp:rsid wsp:val=&quot;00AD17AA&quot;/&gt;&lt;wsp:rsid wsp:val=&quot;00AD2404&quot;/&gt;&lt;wsp:rsid wsp:val=&quot;00AD3372&quot;/&gt;&lt;wsp:rsid wsp:val=&quot;00AD3F48&quot;/&gt;&lt;wsp:rsid wsp:val=&quot;00AD3F62&quot;/&gt;&lt;wsp:rsid wsp:val=&quot;00AD4484&quot;/&gt;&lt;wsp:rsid wsp:val=&quot;00AD5C66&quot;/&gt;&lt;wsp:rsid wsp:val=&quot;00AE0B5B&quot;/&gt;&lt;wsp:rsid wsp:val=&quot;00AE0DBB&quot;/&gt;&lt;wsp:rsid wsp:val=&quot;00AE198E&quot;/&gt;&lt;wsp:rsid wsp:val=&quot;00AE26A9&quot;/&gt;&lt;wsp:rsid wsp:val=&quot;00AE2A6B&quot;/&gt;&lt;wsp:rsid wsp:val=&quot;00AE37C9&quot;/&gt;&lt;wsp:rsid wsp:val=&quot;00AE3F8B&quot;/&gt;&lt;wsp:rsid wsp:val=&quot;00AE5E94&quot;/&gt;&lt;wsp:rsid wsp:val=&quot;00AE6610&quot;/&gt;&lt;wsp:rsid wsp:val=&quot;00AE6C8B&quot;/&gt;&lt;wsp:rsid wsp:val=&quot;00AE6E7A&quot;/&gt;&lt;wsp:rsid wsp:val=&quot;00AE7275&quot;/&gt;&lt;wsp:rsid wsp:val=&quot;00AE7F50&quot;/&gt;&lt;wsp:rsid wsp:val=&quot;00AF099D&quot;/&gt;&lt;wsp:rsid wsp:val=&quot;00AF0A8B&quot;/&gt;&lt;wsp:rsid wsp:val=&quot;00AF3453&quot;/&gt;&lt;wsp:rsid wsp:val=&quot;00AF4747&quot;/&gt;&lt;wsp:rsid wsp:val=&quot;00AF4EEE&quot;/&gt;&lt;wsp:rsid wsp:val=&quot;00AF5515&quot;/&gt;&lt;wsp:rsid wsp:val=&quot;00AF5CC3&quot;/&gt;&lt;wsp:rsid wsp:val=&quot;00AF6A81&quot;/&gt;&lt;wsp:rsid wsp:val=&quot;00AF78BD&quot;/&gt;&lt;wsp:rsid wsp:val=&quot;00AF7C61&quot;/&gt;&lt;wsp:rsid wsp:val=&quot;00B01606&quot;/&gt;&lt;wsp:rsid wsp:val=&quot;00B0167F&quot;/&gt;&lt;wsp:rsid wsp:val=&quot;00B0285E&quot;/&gt;&lt;wsp:rsid wsp:val=&quot;00B02DA8&quot;/&gt;&lt;wsp:rsid wsp:val=&quot;00B0335B&quot;/&gt;&lt;wsp:rsid wsp:val=&quot;00B041B8&quot;/&gt;&lt;wsp:rsid wsp:val=&quot;00B04BF0&quot;/&gt;&lt;wsp:rsid wsp:val=&quot;00B05FB9&quot;/&gt;&lt;wsp:rsid wsp:val=&quot;00B06885&quot;/&gt;&lt;wsp:rsid wsp:val=&quot;00B06B52&quot;/&gt;&lt;wsp:rsid wsp:val=&quot;00B06B53&quot;/&gt;&lt;wsp:rsid wsp:val=&quot;00B06F0B&quot;/&gt;&lt;wsp:rsid wsp:val=&quot;00B07609&quot;/&gt;&lt;wsp:rsid wsp:val=&quot;00B07CB2&quot;/&gt;&lt;wsp:rsid wsp:val=&quot;00B10BDE&quot;/&gt;&lt;wsp:rsid wsp:val=&quot;00B11079&quot;/&gt;&lt;wsp:rsid wsp:val=&quot;00B1143D&quot;/&gt;&lt;wsp:rsid wsp:val=&quot;00B115A5&quot;/&gt;&lt;wsp:rsid wsp:val=&quot;00B11B5C&quot;/&gt;&lt;wsp:rsid wsp:val=&quot;00B128AE&quot;/&gt;&lt;wsp:rsid wsp:val=&quot;00B12AE4&quot;/&gt;&lt;wsp:rsid wsp:val=&quot;00B13796&quot;/&gt;&lt;wsp:rsid wsp:val=&quot;00B13A8E&quot;/&gt;&lt;wsp:rsid wsp:val=&quot;00B13B9A&quot;/&gt;&lt;wsp:rsid wsp:val=&quot;00B1497E&quot;/&gt;&lt;wsp:rsid wsp:val=&quot;00B149C3&quot;/&gt;&lt;wsp:rsid wsp:val=&quot;00B14D2E&quot;/&gt;&lt;wsp:rsid wsp:val=&quot;00B154C3&quot;/&gt;&lt;wsp:rsid wsp:val=&quot;00B158BE&quot;/&gt;&lt;wsp:rsid wsp:val=&quot;00B16B70&quot;/&gt;&lt;wsp:rsid wsp:val=&quot;00B16C76&quot;/&gt;&lt;wsp:rsid wsp:val=&quot;00B17393&quot;/&gt;&lt;wsp:rsid wsp:val=&quot;00B20585&quot;/&gt;&lt;wsp:rsid wsp:val=&quot;00B21637&quot;/&gt;&lt;wsp:rsid wsp:val=&quot;00B2359D&quot;/&gt;&lt;wsp:rsid wsp:val=&quot;00B235D1&quot;/&gt;&lt;wsp:rsid wsp:val=&quot;00B240B4&quot;/&gt;&lt;wsp:rsid wsp:val=&quot;00B2476A&quot;/&gt;&lt;wsp:rsid wsp:val=&quot;00B25532&quot;/&gt;&lt;wsp:rsid wsp:val=&quot;00B2656E&quot;/&gt;&lt;wsp:rsid wsp:val=&quot;00B268AF&quot;/&gt;&lt;wsp:rsid wsp:val=&quot;00B27F02&quot;/&gt;&lt;wsp:rsid wsp:val=&quot;00B27F5D&quot;/&gt;&lt;wsp:rsid wsp:val=&quot;00B30C33&quot;/&gt;&lt;wsp:rsid wsp:val=&quot;00B31393&quot;/&gt;&lt;wsp:rsid wsp:val=&quot;00B31433&quot;/&gt;&lt;wsp:rsid wsp:val=&quot;00B31C60&quot;/&gt;&lt;wsp:rsid wsp:val=&quot;00B3230E&quot;/&gt;&lt;wsp:rsid wsp:val=&quot;00B33E34&quot;/&gt;&lt;wsp:rsid wsp:val=&quot;00B34D35&quot;/&gt;&lt;wsp:rsid wsp:val=&quot;00B34F48&quot;/&gt;&lt;wsp:rsid wsp:val=&quot;00B35DE1&quot;/&gt;&lt;wsp:rsid wsp:val=&quot;00B35EC4&quot;/&gt;&lt;wsp:rsid wsp:val=&quot;00B3626E&quot;/&gt;&lt;wsp:rsid wsp:val=&quot;00B36C28&quot;/&gt;&lt;wsp:rsid wsp:val=&quot;00B36F1C&quot;/&gt;&lt;wsp:rsid wsp:val=&quot;00B37E45&quot;/&gt;&lt;wsp:rsid wsp:val=&quot;00B40437&quot;/&gt;&lt;wsp:rsid wsp:val=&quot;00B40EDD&quot;/&gt;&lt;wsp:rsid wsp:val=&quot;00B41E31&quot;/&gt;&lt;wsp:rsid wsp:val=&quot;00B431AA&quot;/&gt;&lt;wsp:rsid wsp:val=&quot;00B436AE&quot;/&gt;&lt;wsp:rsid wsp:val=&quot;00B437B7&quot;/&gt;&lt;wsp:rsid wsp:val=&quot;00B44362&quot;/&gt;&lt;wsp:rsid wsp:val=&quot;00B44FFC&quot;/&gt;&lt;wsp:rsid wsp:val=&quot;00B4543A&quot;/&gt;&lt;wsp:rsid wsp:val=&quot;00B45ECC&quot;/&gt;&lt;wsp:rsid wsp:val=&quot;00B47659&quot;/&gt;&lt;wsp:rsid wsp:val=&quot;00B5088E&quot;/&gt;&lt;wsp:rsid wsp:val=&quot;00B535DA&quot;/&gt;&lt;wsp:rsid wsp:val=&quot;00B53683&quot;/&gt;&lt;wsp:rsid wsp:val=&quot;00B54575&quot;/&gt;&lt;wsp:rsid wsp:val=&quot;00B54A7C&quot;/&gt;&lt;wsp:rsid wsp:val=&quot;00B54F27&quot;/&gt;&lt;wsp:rsid wsp:val=&quot;00B5611B&quot;/&gt;&lt;wsp:rsid wsp:val=&quot;00B561C7&quot;/&gt;&lt;wsp:rsid wsp:val=&quot;00B563AC&quot;/&gt;&lt;wsp:rsid wsp:val=&quot;00B568ED&quot;/&gt;&lt;wsp:rsid wsp:val=&quot;00B56BF9&quot;/&gt;&lt;wsp:rsid wsp:val=&quot;00B56D27&quot;/&gt;&lt;wsp:rsid wsp:val=&quot;00B57A50&quot;/&gt;&lt;wsp:rsid wsp:val=&quot;00B57B56&quot;/&gt;&lt;wsp:rsid wsp:val=&quot;00B60B11&quot;/&gt;&lt;wsp:rsid wsp:val=&quot;00B62009&quot;/&gt;&lt;wsp:rsid wsp:val=&quot;00B621C8&quot;/&gt;&lt;wsp:rsid wsp:val=&quot;00B62622&quot;/&gt;&lt;wsp:rsid wsp:val=&quot;00B62A19&quot;/&gt;&lt;wsp:rsid wsp:val=&quot;00B62B39&quot;/&gt;&lt;wsp:rsid wsp:val=&quot;00B62BEB&quot;/&gt;&lt;wsp:rsid wsp:val=&quot;00B633FE&quot;/&gt;&lt;wsp:rsid wsp:val=&quot;00B6365D&quot;/&gt;&lt;wsp:rsid wsp:val=&quot;00B63716&quot;/&gt;&lt;wsp:rsid wsp:val=&quot;00B64601&quot;/&gt;&lt;wsp:rsid wsp:val=&quot;00B65081&quot;/&gt;&lt;wsp:rsid wsp:val=&quot;00B65246&quot;/&gt;&lt;wsp:rsid wsp:val=&quot;00B652BF&quot;/&gt;&lt;wsp:rsid wsp:val=&quot;00B652D9&quot;/&gt;&lt;wsp:rsid wsp:val=&quot;00B66EA3&quot;/&gt;&lt;wsp:rsid wsp:val=&quot;00B66FD5&quot;/&gt;&lt;wsp:rsid wsp:val=&quot;00B70C8A&quot;/&gt;&lt;wsp:rsid wsp:val=&quot;00B71065&quot;/&gt;&lt;wsp:rsid wsp:val=&quot;00B71D7E&quot;/&gt;&lt;wsp:rsid wsp:val=&quot;00B7207F&quot;/&gt;&lt;wsp:rsid wsp:val=&quot;00B7328D&quot;/&gt;&lt;wsp:rsid wsp:val=&quot;00B73848&quot;/&gt;&lt;wsp:rsid wsp:val=&quot;00B74448&quot;/&gt;&lt;wsp:rsid wsp:val=&quot;00B7461C&quot;/&gt;&lt;wsp:rsid wsp:val=&quot;00B74DBB&quot;/&gt;&lt;wsp:rsid wsp:val=&quot;00B7538C&quot;/&gt;&lt;wsp:rsid wsp:val=&quot;00B76185&quot;/&gt;&lt;wsp:rsid wsp:val=&quot;00B77244&quot;/&gt;&lt;wsp:rsid wsp:val=&quot;00B774AD&quot;/&gt;&lt;wsp:rsid wsp:val=&quot;00B776E5&quot;/&gt;&lt;wsp:rsid wsp:val=&quot;00B778F6&quot;/&gt;&lt;wsp:rsid wsp:val=&quot;00B80EBB&quot;/&gt;&lt;wsp:rsid wsp:val=&quot;00B81000&quot;/&gt;&lt;wsp:rsid wsp:val=&quot;00B81783&quot;/&gt;&lt;wsp:rsid wsp:val=&quot;00B826FE&quot;/&gt;&lt;wsp:rsid wsp:val=&quot;00B831A3&quot;/&gt;&lt;wsp:rsid wsp:val=&quot;00B83900&quot;/&gt;&lt;wsp:rsid wsp:val=&quot;00B8394C&quot;/&gt;&lt;wsp:rsid wsp:val=&quot;00B83E16&quot;/&gt;&lt;wsp:rsid wsp:val=&quot;00B847D5&quot;/&gt;&lt;wsp:rsid wsp:val=&quot;00B84968&quot;/&gt;&lt;wsp:rsid wsp:val=&quot;00B859E6&quot;/&gt;&lt;wsp:rsid wsp:val=&quot;00B868F6&quot;/&gt;&lt;wsp:rsid wsp:val=&quot;00B86AC2&quot;/&gt;&lt;wsp:rsid wsp:val=&quot;00B87003&quot;/&gt;&lt;wsp:rsid wsp:val=&quot;00B873D3&quot;/&gt;&lt;wsp:rsid wsp:val=&quot;00B873FF&quot;/&gt;&lt;wsp:rsid wsp:val=&quot;00B87716&quot;/&gt;&lt;wsp:rsid wsp:val=&quot;00B87B8D&quot;/&gt;&lt;wsp:rsid wsp:val=&quot;00B87F45&quot;/&gt;&lt;wsp:rsid wsp:val=&quot;00B9156D&quot;/&gt;&lt;wsp:rsid wsp:val=&quot;00B937C5&quot;/&gt;&lt;wsp:rsid wsp:val=&quot;00B94220&quot;/&gt;&lt;wsp:rsid wsp:val=&quot;00B94E33&quot;/&gt;&lt;wsp:rsid wsp:val=&quot;00B953D4&quot;/&gt;&lt;wsp:rsid wsp:val=&quot;00B97D90&quot;/&gt;&lt;wsp:rsid wsp:val=&quot;00BA13DF&quot;/&gt;&lt;wsp:rsid wsp:val=&quot;00BA240E&quot;/&gt;&lt;wsp:rsid wsp:val=&quot;00BA281D&quot;/&gt;&lt;wsp:rsid wsp:val=&quot;00BA2B9C&quot;/&gt;&lt;wsp:rsid wsp:val=&quot;00BA329B&quot;/&gt;&lt;wsp:rsid wsp:val=&quot;00BA3A63&quot;/&gt;&lt;wsp:rsid wsp:val=&quot;00BA3D5D&quot;/&gt;&lt;wsp:rsid wsp:val=&quot;00BA44D2&quot;/&gt;&lt;wsp:rsid wsp:val=&quot;00BA44E2&quot;/&gt;&lt;wsp:rsid wsp:val=&quot;00BA4AF5&quot;/&gt;&lt;wsp:rsid wsp:val=&quot;00BA5822&quot;/&gt;&lt;wsp:rsid wsp:val=&quot;00BA6AB4&quot;/&gt;&lt;wsp:rsid wsp:val=&quot;00BA6FB6&quot;/&gt;&lt;wsp:rsid wsp:val=&quot;00BB0B43&quot;/&gt;&lt;wsp:rsid wsp:val=&quot;00BB35C4&quot;/&gt;&lt;wsp:rsid wsp:val=&quot;00BB40A1&quot;/&gt;&lt;wsp:rsid wsp:val=&quot;00BB470E&quot;/&gt;&lt;wsp:rsid wsp:val=&quot;00BB4A58&quot;/&gt;&lt;wsp:rsid wsp:val=&quot;00BB5831&quot;/&gt;&lt;wsp:rsid wsp:val=&quot;00BB5F88&quot;/&gt;&lt;wsp:rsid wsp:val=&quot;00BB62A9&quot;/&gt;&lt;wsp:rsid wsp:val=&quot;00BB63AB&quot;/&gt;&lt;wsp:rsid wsp:val=&quot;00BB65C5&quot;/&gt;&lt;wsp:rsid wsp:val=&quot;00BC0823&quot;/&gt;&lt;wsp:rsid wsp:val=&quot;00BC1AA1&quot;/&gt;&lt;wsp:rsid wsp:val=&quot;00BC2112&quot;/&gt;&lt;wsp:rsid wsp:val=&quot;00BC29AB&quot;/&gt;&lt;wsp:rsid wsp:val=&quot;00BC2A42&quot;/&gt;&lt;wsp:rsid wsp:val=&quot;00BC32C6&quot;/&gt;&lt;wsp:rsid wsp:val=&quot;00BC3A40&quot;/&gt;&lt;wsp:rsid wsp:val=&quot;00BC3AA7&quot;/&gt;&lt;wsp:rsid wsp:val=&quot;00BC401F&quot;/&gt;&lt;wsp:rsid wsp:val=&quot;00BC5271&quot;/&gt;&lt;wsp:rsid wsp:val=&quot;00BC5540&quot;/&gt;&lt;wsp:rsid wsp:val=&quot;00BC7E85&quot;/&gt;&lt;wsp:rsid wsp:val=&quot;00BD01F1&quot;/&gt;&lt;wsp:rsid wsp:val=&quot;00BD04F8&quot;/&gt;&lt;wsp:rsid wsp:val=&quot;00BD1B47&quot;/&gt;&lt;wsp:rsid wsp:val=&quot;00BD40B9&quot;/&gt;&lt;wsp:rsid wsp:val=&quot;00BD419A&quot;/&gt;&lt;wsp:rsid wsp:val=&quot;00BD43E2&quot;/&gt;&lt;wsp:rsid wsp:val=&quot;00BD5230&quot;/&gt;&lt;wsp:rsid wsp:val=&quot;00BD52D3&quot;/&gt;&lt;wsp:rsid wsp:val=&quot;00BD552C&quot;/&gt;&lt;wsp:rsid wsp:val=&quot;00BD750B&quot;/&gt;&lt;wsp:rsid wsp:val=&quot;00BD7DE7&quot;/&gt;&lt;wsp:rsid wsp:val=&quot;00BE0152&quot;/&gt;&lt;wsp:rsid wsp:val=&quot;00BE037B&quot;/&gt;&lt;wsp:rsid wsp:val=&quot;00BE1500&quot;/&gt;&lt;wsp:rsid wsp:val=&quot;00BE15EF&quot;/&gt;&lt;wsp:rsid wsp:val=&quot;00BE171A&quot;/&gt;&lt;wsp:rsid wsp:val=&quot;00BE190D&quot;/&gt;&lt;wsp:rsid wsp:val=&quot;00BE2555&quot;/&gt;&lt;wsp:rsid wsp:val=&quot;00BE36A8&quot;/&gt;&lt;wsp:rsid wsp:val=&quot;00BE470C&quot;/&gt;&lt;wsp:rsid wsp:val=&quot;00BE4A0B&quot;/&gt;&lt;wsp:rsid wsp:val=&quot;00BE4A70&quot;/&gt;&lt;wsp:rsid wsp:val=&quot;00BE60AA&quot;/&gt;&lt;wsp:rsid wsp:val=&quot;00BE682D&quot;/&gt;&lt;wsp:rsid wsp:val=&quot;00BE6FA8&quot;/&gt;&lt;wsp:rsid wsp:val=&quot;00BE765B&quot;/&gt;&lt;wsp:rsid wsp:val=&quot;00BF043C&quot;/&gt;&lt;wsp:rsid wsp:val=&quot;00BF1475&quot;/&gt;&lt;wsp:rsid wsp:val=&quot;00BF200D&quot;/&gt;&lt;wsp:rsid wsp:val=&quot;00BF3A39&quot;/&gt;&lt;wsp:rsid wsp:val=&quot;00BF437F&quot;/&gt;&lt;wsp:rsid wsp:val=&quot;00BF5A16&quot;/&gt;&lt;wsp:rsid wsp:val=&quot;00BF5E62&quot;/&gt;&lt;wsp:rsid wsp:val=&quot;00BF6843&quot;/&gt;&lt;wsp:rsid wsp:val=&quot;00BF7939&quot;/&gt;&lt;wsp:rsid wsp:val=&quot;00C00F3F&quot;/&gt;&lt;wsp:rsid wsp:val=&quot;00C010D8&quot;/&gt;&lt;wsp:rsid wsp:val=&quot;00C013E4&quot;/&gt;&lt;wsp:rsid wsp:val=&quot;00C01561&quot;/&gt;&lt;wsp:rsid wsp:val=&quot;00C01C41&quot;/&gt;&lt;wsp:rsid wsp:val=&quot;00C026D2&quot;/&gt;&lt;wsp:rsid wsp:val=&quot;00C02B58&quot;/&gt;&lt;wsp:rsid wsp:val=&quot;00C02D40&quot;/&gt;&lt;wsp:rsid wsp:val=&quot;00C0397E&quot;/&gt;&lt;wsp:rsid wsp:val=&quot;00C03B35&quot;/&gt;&lt;wsp:rsid wsp:val=&quot;00C03D66&quot;/&gt;&lt;wsp:rsid wsp:val=&quot;00C0648F&quot;/&gt;&lt;wsp:rsid wsp:val=&quot;00C07EF4&quot;/&gt;&lt;wsp:rsid wsp:val=&quot;00C109F1&quot;/&gt;&lt;wsp:rsid wsp:val=&quot;00C11303&quot;/&gt;&lt;wsp:rsid wsp:val=&quot;00C119D4&quot;/&gt;&lt;wsp:rsid wsp:val=&quot;00C126A6&quot;/&gt;&lt;wsp:rsid wsp:val=&quot;00C12C2C&quot;/&gt;&lt;wsp:rsid wsp:val=&quot;00C13498&quot;/&gt;&lt;wsp:rsid wsp:val=&quot;00C134E3&quot;/&gt;&lt;wsp:rsid wsp:val=&quot;00C1363D&quot;/&gt;&lt;wsp:rsid wsp:val=&quot;00C13A90&quot;/&gt;&lt;wsp:rsid wsp:val=&quot;00C1536D&quot;/&gt;&lt;wsp:rsid wsp:val=&quot;00C15AF4&quot;/&gt;&lt;wsp:rsid wsp:val=&quot;00C17125&quot;/&gt;&lt;wsp:rsid wsp:val=&quot;00C17370&quot;/&gt;&lt;wsp:rsid wsp:val=&quot;00C20E31&quot;/&gt;&lt;wsp:rsid wsp:val=&quot;00C21789&quot;/&gt;&lt;wsp:rsid wsp:val=&quot;00C233A8&quot;/&gt;&lt;wsp:rsid wsp:val=&quot;00C23711&quot;/&gt;&lt;wsp:rsid wsp:val=&quot;00C24830&quot;/&gt;&lt;wsp:rsid wsp:val=&quot;00C26AE4&quot;/&gt;&lt;wsp:rsid wsp:val=&quot;00C26C48&quot;/&gt;&lt;wsp:rsid wsp:val=&quot;00C26F19&quot;/&gt;&lt;wsp:rsid wsp:val=&quot;00C30BBF&quot;/&gt;&lt;wsp:rsid wsp:val=&quot;00C30F06&quot;/&gt;&lt;wsp:rsid wsp:val=&quot;00C316B9&quot;/&gt;&lt;wsp:rsid wsp:val=&quot;00C3234D&quot;/&gt;&lt;wsp:rsid wsp:val=&quot;00C3274E&quot;/&gt;&lt;wsp:rsid wsp:val=&quot;00C3287E&quot;/&gt;&lt;wsp:rsid wsp:val=&quot;00C33527&quot;/&gt;&lt;wsp:rsid wsp:val=&quot;00C339C3&quot;/&gt;&lt;wsp:rsid wsp:val=&quot;00C33CDE&quot;/&gt;&lt;wsp:rsid wsp:val=&quot;00C34CCF&quot;/&gt;&lt;wsp:rsid wsp:val=&quot;00C356E7&quot;/&gt;&lt;wsp:rsid wsp:val=&quot;00C364F5&quot;/&gt;&lt;wsp:rsid wsp:val=&quot;00C369CD&quot;/&gt;&lt;wsp:rsid wsp:val=&quot;00C37489&quot;/&gt;&lt;wsp:rsid wsp:val=&quot;00C400EF&quot;/&gt;&lt;wsp:rsid wsp:val=&quot;00C41B5A&quot;/&gt;&lt;wsp:rsid wsp:val=&quot;00C41CFB&quot;/&gt;&lt;wsp:rsid wsp:val=&quot;00C438EB&quot;/&gt;&lt;wsp:rsid wsp:val=&quot;00C44A06&quot;/&gt;&lt;wsp:rsid wsp:val=&quot;00C460E8&quot;/&gt;&lt;wsp:rsid wsp:val=&quot;00C46442&quot;/&gt;&lt;wsp:rsid wsp:val=&quot;00C4650E&quot;/&gt;&lt;wsp:rsid wsp:val=&quot;00C46656&quot;/&gt;&lt;wsp:rsid wsp:val=&quot;00C476B6&quot;/&gt;&lt;wsp:rsid wsp:val=&quot;00C47BB2&quot;/&gt;&lt;wsp:rsid wsp:val=&quot;00C50AD9&quot;/&gt;&lt;wsp:rsid wsp:val=&quot;00C50D5F&quot;/&gt;&lt;wsp:rsid wsp:val=&quot;00C51751&quot;/&gt;&lt;wsp:rsid wsp:val=&quot;00C52163&quot;/&gt;&lt;wsp:rsid wsp:val=&quot;00C52A08&quot;/&gt;&lt;wsp:rsid wsp:val=&quot;00C54B8C&quot;/&gt;&lt;wsp:rsid wsp:val=&quot;00C56055&quot;/&gt;&lt;wsp:rsid wsp:val=&quot;00C56A28&quot;/&gt;&lt;wsp:rsid wsp:val=&quot;00C5769B&quot;/&gt;&lt;wsp:rsid wsp:val=&quot;00C577DB&quot;/&gt;&lt;wsp:rsid wsp:val=&quot;00C60E84&quot;/&gt;&lt;wsp:rsid wsp:val=&quot;00C617E5&quot;/&gt;&lt;wsp:rsid wsp:val=&quot;00C62641&quot;/&gt;&lt;wsp:rsid wsp:val=&quot;00C62FC7&quot;/&gt;&lt;wsp:rsid wsp:val=&quot;00C634C9&quot;/&gt;&lt;wsp:rsid wsp:val=&quot;00C6377E&quot;/&gt;&lt;wsp:rsid wsp:val=&quot;00C645A4&quot;/&gt;&lt;wsp:rsid wsp:val=&quot;00C64F64&quot;/&gt;&lt;wsp:rsid wsp:val=&quot;00C666C7&quot;/&gt;&lt;wsp:rsid wsp:val=&quot;00C6791A&quot;/&gt;&lt;wsp:rsid wsp:val=&quot;00C67E2C&quot;/&gt;&lt;wsp:rsid wsp:val=&quot;00C67EC1&quot;/&gt;&lt;wsp:rsid wsp:val=&quot;00C70694&quot;/&gt;&lt;wsp:rsid wsp:val=&quot;00C709A4&quot;/&gt;&lt;wsp:rsid wsp:val=&quot;00C71962&quot;/&gt;&lt;wsp:rsid wsp:val=&quot;00C720F8&quot;/&gt;&lt;wsp:rsid wsp:val=&quot;00C736CA&quot;/&gt;&lt;wsp:rsid wsp:val=&quot;00C7374B&quot;/&gt;&lt;wsp:rsid wsp:val=&quot;00C73FC6&quot;/&gt;&lt;wsp:rsid wsp:val=&quot;00C74073&quot;/&gt;&lt;wsp:rsid wsp:val=&quot;00C74A9C&quot;/&gt;&lt;wsp:rsid wsp:val=&quot;00C74B53&quot;/&gt;&lt;wsp:rsid wsp:val=&quot;00C765E0&quot;/&gt;&lt;wsp:rsid wsp:val=&quot;00C77ABD&quot;/&gt;&lt;wsp:rsid wsp:val=&quot;00C812FB&quot;/&gt;&lt;wsp:rsid wsp:val=&quot;00C81C9F&quot;/&gt;&lt;wsp:rsid wsp:val=&quot;00C83036&quot;/&gt;&lt;wsp:rsid wsp:val=&quot;00C83268&quot;/&gt;&lt;wsp:rsid wsp:val=&quot;00C84CB5&quot;/&gt;&lt;wsp:rsid wsp:val=&quot;00C85D5B&quot;/&gt;&lt;wsp:rsid wsp:val=&quot;00C878C5&quot;/&gt;&lt;wsp:rsid wsp:val=&quot;00C90192&quot;/&gt;&lt;wsp:rsid wsp:val=&quot;00C902AE&quot;/&gt;&lt;wsp:rsid wsp:val=&quot;00C90409&quot;/&gt;&lt;wsp:rsid wsp:val=&quot;00C904CA&quot;/&gt;&lt;wsp:rsid wsp:val=&quot;00C90D24&quot;/&gt;&lt;wsp:rsid wsp:val=&quot;00C916D6&quot;/&gt;&lt;wsp:rsid wsp:val=&quot;00C920B4&quot;/&gt;&lt;wsp:rsid wsp:val=&quot;00C93BF3&quot;/&gt;&lt;wsp:rsid wsp:val=&quot;00C93C03&quot;/&gt;&lt;wsp:rsid wsp:val=&quot;00C943CD&quot;/&gt;&lt;wsp:rsid wsp:val=&quot;00C94C6A&quot;/&gt;&lt;wsp:rsid wsp:val=&quot;00C95989&quot;/&gt;&lt;wsp:rsid wsp:val=&quot;00C96A9B&quot;/&gt;&lt;wsp:rsid wsp:val=&quot;00C96C4E&quot;/&gt;&lt;wsp:rsid wsp:val=&quot;00C970E8&quot;/&gt;&lt;wsp:rsid wsp:val=&quot;00C97E3B&quot;/&gt;&lt;wsp:rsid wsp:val=&quot;00CA0106&quot;/&gt;&lt;wsp:rsid wsp:val=&quot;00CA1704&quot;/&gt;&lt;wsp:rsid wsp:val=&quot;00CA2349&quot;/&gt;&lt;wsp:rsid wsp:val=&quot;00CA2397&quot;/&gt;&lt;wsp:rsid wsp:val=&quot;00CA423D&quot;/&gt;&lt;wsp:rsid wsp:val=&quot;00CA4479&quot;/&gt;&lt;wsp:rsid wsp:val=&quot;00CA45B4&quot;/&gt;&lt;wsp:rsid wsp:val=&quot;00CA57CE&quot;/&gt;&lt;wsp:rsid wsp:val=&quot;00CA5CD0&quot;/&gt;&lt;wsp:rsid wsp:val=&quot;00CA6528&quot;/&gt;&lt;wsp:rsid wsp:val=&quot;00CA78B3&quot;/&gt;&lt;wsp:rsid wsp:val=&quot;00CB0BFB&quot;/&gt;&lt;wsp:rsid wsp:val=&quot;00CB0CEF&quot;/&gt;&lt;wsp:rsid wsp:val=&quot;00CB38F1&quot;/&gt;&lt;wsp:rsid wsp:val=&quot;00CB5CE7&quot;/&gt;&lt;wsp:rsid wsp:val=&quot;00CB683F&quot;/&gt;&lt;wsp:rsid wsp:val=&quot;00CB715A&quot;/&gt;&lt;wsp:rsid wsp:val=&quot;00CB7458&quot;/&gt;&lt;wsp:rsid wsp:val=&quot;00CB7B69&quot;/&gt;&lt;wsp:rsid wsp:val=&quot;00CB7E28&quot;/&gt;&lt;wsp:rsid wsp:val=&quot;00CC1FD1&quot;/&gt;&lt;wsp:rsid wsp:val=&quot;00CC2F54&quot;/&gt;&lt;wsp:rsid wsp:val=&quot;00CC3B58&quot;/&gt;&lt;wsp:rsid wsp:val=&quot;00CC3B7A&quot;/&gt;&lt;wsp:rsid wsp:val=&quot;00CC3D31&quot;/&gt;&lt;wsp:rsid wsp:val=&quot;00CC42D7&quot;/&gt;&lt;wsp:rsid wsp:val=&quot;00CC70F2&quot;/&gt;&lt;wsp:rsid wsp:val=&quot;00CC731B&quot;/&gt;&lt;wsp:rsid wsp:val=&quot;00CC7B04&quot;/&gt;&lt;wsp:rsid wsp:val=&quot;00CD1E01&quot;/&gt;&lt;wsp:rsid wsp:val=&quot;00CD30AE&quot;/&gt;&lt;wsp:rsid wsp:val=&quot;00CD325E&quot;/&gt;&lt;wsp:rsid wsp:val=&quot;00CD3CB9&quot;/&gt;&lt;wsp:rsid wsp:val=&quot;00CD41E5&quot;/&gt;&lt;wsp:rsid wsp:val=&quot;00CD453F&quot;/&gt;&lt;wsp:rsid wsp:val=&quot;00CD4BA2&quot;/&gt;&lt;wsp:rsid wsp:val=&quot;00CD5A67&quot;/&gt;&lt;wsp:rsid wsp:val=&quot;00CD5AC1&quot;/&gt;&lt;wsp:rsid wsp:val=&quot;00CD5EBB&quot;/&gt;&lt;wsp:rsid wsp:val=&quot;00CD5F58&quot;/&gt;&lt;wsp:rsid wsp:val=&quot;00CD745B&quot;/&gt;&lt;wsp:rsid wsp:val=&quot;00CD7D88&quot;/&gt;&lt;wsp:rsid wsp:val=&quot;00CE168F&quot;/&gt;&lt;wsp:rsid wsp:val=&quot;00CE19B6&quot;/&gt;&lt;wsp:rsid wsp:val=&quot;00CE1C65&quot;/&gt;&lt;wsp:rsid wsp:val=&quot;00CE2BFC&quot;/&gt;&lt;wsp:rsid wsp:val=&quot;00CE316E&quot;/&gt;&lt;wsp:rsid wsp:val=&quot;00CE3649&quot;/&gt;&lt;wsp:rsid wsp:val=&quot;00CE5BB8&quot;/&gt;&lt;wsp:rsid wsp:val=&quot;00CE5FA6&quot;/&gt;&lt;wsp:rsid wsp:val=&quot;00CE6D7A&quot;/&gt;&lt;wsp:rsid wsp:val=&quot;00CE7505&quot;/&gt;&lt;wsp:rsid wsp:val=&quot;00CE7B1C&quot;/&gt;&lt;wsp:rsid wsp:val=&quot;00CF2443&quot;/&gt;&lt;wsp:rsid wsp:val=&quot;00CF40E7&quot;/&gt;&lt;wsp:rsid wsp:val=&quot;00CF536C&quot;/&gt;&lt;wsp:rsid wsp:val=&quot;00CF5965&quot;/&gt;&lt;wsp:rsid wsp:val=&quot;00CF680C&quot;/&gt;&lt;wsp:rsid wsp:val=&quot;00CF6B63&quot;/&gt;&lt;wsp:rsid wsp:val=&quot;00CF7528&quot;/&gt;&lt;wsp:rsid wsp:val=&quot;00D004AC&quot;/&gt;&lt;wsp:rsid wsp:val=&quot;00D0191A&quot;/&gt;&lt;wsp:rsid wsp:val=&quot;00D01E14&quot;/&gt;&lt;wsp:rsid wsp:val=&quot;00D02679&quot;/&gt;&lt;wsp:rsid wsp:val=&quot;00D02730&quot;/&gt;&lt;wsp:rsid wsp:val=&quot;00D033A4&quot;/&gt;&lt;wsp:rsid wsp:val=&quot;00D060A6&quot;/&gt;&lt;wsp:rsid wsp:val=&quot;00D0662A&quot;/&gt;&lt;wsp:rsid wsp:val=&quot;00D077DD&quot;/&gt;&lt;wsp:rsid wsp:val=&quot;00D10273&quot;/&gt;&lt;wsp:rsid wsp:val=&quot;00D11757&quot;/&gt;&lt;wsp:rsid wsp:val=&quot;00D121BF&quot;/&gt;&lt;wsp:rsid wsp:val=&quot;00D12AA2&quot;/&gt;&lt;wsp:rsid wsp:val=&quot;00D13262&quot;/&gt;&lt;wsp:rsid wsp:val=&quot;00D16B43&quot;/&gt;&lt;wsp:rsid wsp:val=&quot;00D17344&quot;/&gt;&lt;wsp:rsid wsp:val=&quot;00D203C2&quot;/&gt;&lt;wsp:rsid wsp:val=&quot;00D20566&quot;/&gt;&lt;wsp:rsid wsp:val=&quot;00D20575&quot;/&gt;&lt;wsp:rsid wsp:val=&quot;00D205F9&quot;/&gt;&lt;wsp:rsid wsp:val=&quot;00D20EDE&quot;/&gt;&lt;wsp:rsid wsp:val=&quot;00D21164&quot;/&gt;&lt;wsp:rsid wsp:val=&quot;00D21A1D&quot;/&gt;&lt;wsp:rsid wsp:val=&quot;00D22256&quot;/&gt;&lt;wsp:rsid wsp:val=&quot;00D22873&quot;/&gt;&lt;wsp:rsid wsp:val=&quot;00D238B2&quot;/&gt;&lt;wsp:rsid wsp:val=&quot;00D23903&quot;/&gt;&lt;wsp:rsid wsp:val=&quot;00D24698&quot;/&gt;&lt;wsp:rsid wsp:val=&quot;00D25666&quot;/&gt;&lt;wsp:rsid wsp:val=&quot;00D26469&quot;/&gt;&lt;wsp:rsid wsp:val=&quot;00D27465&quot;/&gt;&lt;wsp:rsid wsp:val=&quot;00D27993&quot;/&gt;&lt;wsp:rsid wsp:val=&quot;00D300E6&quot;/&gt;&lt;wsp:rsid wsp:val=&quot;00D3163D&quot;/&gt;&lt;wsp:rsid wsp:val=&quot;00D31D87&quot;/&gt;&lt;wsp:rsid wsp:val=&quot;00D31EB5&quot;/&gt;&lt;wsp:rsid wsp:val=&quot;00D35D93&quot;/&gt;&lt;wsp:rsid wsp:val=&quot;00D35F46&quot;/&gt;&lt;wsp:rsid wsp:val=&quot;00D36607&quot;/&gt;&lt;wsp:rsid wsp:val=&quot;00D37230&quot;/&gt;&lt;wsp:rsid wsp:val=&quot;00D40199&quot;/&gt;&lt;wsp:rsid wsp:val=&quot;00D40AE3&quot;/&gt;&lt;wsp:rsid wsp:val=&quot;00D40FAD&quot;/&gt;&lt;wsp:rsid wsp:val=&quot;00D418C7&quot;/&gt;&lt;wsp:rsid wsp:val=&quot;00D438E6&quot;/&gt;&lt;wsp:rsid wsp:val=&quot;00D43C4C&quot;/&gt;&lt;wsp:rsid wsp:val=&quot;00D43C4F&quot;/&gt;&lt;wsp:rsid wsp:val=&quot;00D43D21&quot;/&gt;&lt;wsp:rsid wsp:val=&quot;00D44B00&quot;/&gt;&lt;wsp:rsid wsp:val=&quot;00D46DB5&quot;/&gt;&lt;wsp:rsid wsp:val=&quot;00D46F72&quot;/&gt;&lt;wsp:rsid wsp:val=&quot;00D50AA0&quot;/&gt;&lt;wsp:rsid wsp:val=&quot;00D50ACB&quot;/&gt;&lt;wsp:rsid wsp:val=&quot;00D50C6A&quot;/&gt;&lt;wsp:rsid wsp:val=&quot;00D5106F&quot;/&gt;&lt;wsp:rsid wsp:val=&quot;00D51124&quot;/&gt;&lt;wsp:rsid wsp:val=&quot;00D51295&quot;/&gt;&lt;wsp:rsid wsp:val=&quot;00D51AC5&quot;/&gt;&lt;wsp:rsid wsp:val=&quot;00D51D20&quot;/&gt;&lt;wsp:rsid wsp:val=&quot;00D5212C&quot;/&gt;&lt;wsp:rsid wsp:val=&quot;00D539A8&quot;/&gt;&lt;wsp:rsid wsp:val=&quot;00D54102&quot;/&gt;&lt;wsp:rsid wsp:val=&quot;00D541C8&quot;/&gt;&lt;wsp:rsid wsp:val=&quot;00D55342&quot;/&gt;&lt;wsp:rsid wsp:val=&quot;00D56028&quot;/&gt;&lt;wsp:rsid wsp:val=&quot;00D5731D&quot;/&gt;&lt;wsp:rsid wsp:val=&quot;00D57BE5&quot;/&gt;&lt;wsp:rsid wsp:val=&quot;00D60369&quot;/&gt;&lt;wsp:rsid wsp:val=&quot;00D605CD&quot;/&gt;&lt;wsp:rsid wsp:val=&quot;00D60D75&quot;/&gt;&lt;wsp:rsid wsp:val=&quot;00D617CA&quot;/&gt;&lt;wsp:rsid wsp:val=&quot;00D61C6A&quot;/&gt;&lt;wsp:rsid wsp:val=&quot;00D6215A&quot;/&gt;&lt;wsp:rsid wsp:val=&quot;00D632BD&quot;/&gt;&lt;wsp:rsid wsp:val=&quot;00D63A56&quot;/&gt;&lt;wsp:rsid wsp:val=&quot;00D65069&quot;/&gt;&lt;wsp:rsid wsp:val=&quot;00D6508E&quot;/&gt;&lt;wsp:rsid wsp:val=&quot;00D65738&quot;/&gt;&lt;wsp:rsid wsp:val=&quot;00D66961&quot;/&gt;&lt;wsp:rsid wsp:val=&quot;00D66D2A&quot;/&gt;&lt;wsp:rsid wsp:val=&quot;00D66E7D&quot;/&gt;&lt;wsp:rsid wsp:val=&quot;00D67A5D&quot;/&gt;&lt;wsp:rsid wsp:val=&quot;00D67CEA&quot;/&gt;&lt;wsp:rsid wsp:val=&quot;00D70064&quot;/&gt;&lt;wsp:rsid wsp:val=&quot;00D707FE&quot;/&gt;&lt;wsp:rsid wsp:val=&quot;00D709D0&quot;/&gt;&lt;wsp:rsid wsp:val=&quot;00D70B9E&quot;/&gt;&lt;wsp:rsid wsp:val=&quot;00D718FC&quot;/&gt;&lt;wsp:rsid wsp:val=&quot;00D72AA3&quot;/&gt;&lt;wsp:rsid wsp:val=&quot;00D72B38&quot;/&gt;&lt;wsp:rsid wsp:val=&quot;00D733D7&quot;/&gt;&lt;wsp:rsid wsp:val=&quot;00D73B39&quot;/&gt;&lt;wsp:rsid wsp:val=&quot;00D73CBF&quot;/&gt;&lt;wsp:rsid wsp:val=&quot;00D74797&quot;/&gt;&lt;wsp:rsid wsp:val=&quot;00D753B2&quot;/&gt;&lt;wsp:rsid wsp:val=&quot;00D77F32&quot;/&gt;&lt;wsp:rsid wsp:val=&quot;00D80D09&quot;/&gt;&lt;wsp:rsid wsp:val=&quot;00D81183&quot;/&gt;&lt;wsp:rsid wsp:val=&quot;00D82257&quot;/&gt;&lt;wsp:rsid wsp:val=&quot;00D82FF4&quot;/&gt;&lt;wsp:rsid wsp:val=&quot;00D83BA5&quot;/&gt;&lt;wsp:rsid wsp:val=&quot;00D83ECD&quot;/&gt;&lt;wsp:rsid wsp:val=&quot;00D84F34&quot;/&gt;&lt;wsp:rsid wsp:val=&quot;00D8566A&quot;/&gt;&lt;wsp:rsid wsp:val=&quot;00D85706&quot;/&gt;&lt;wsp:rsid wsp:val=&quot;00D85E64&quot;/&gt;&lt;wsp:rsid wsp:val=&quot;00D85FC6&quot;/&gt;&lt;wsp:rsid wsp:val=&quot;00D87032&quot;/&gt;&lt;wsp:rsid wsp:val=&quot;00D875C9&quot;/&gt;&lt;wsp:rsid wsp:val=&quot;00D879A0&quot;/&gt;&lt;wsp:rsid wsp:val=&quot;00D90392&quot;/&gt;&lt;wsp:rsid wsp:val=&quot;00D90831&quot;/&gt;&lt;wsp:rsid wsp:val=&quot;00D926BC&quot;/&gt;&lt;wsp:rsid wsp:val=&quot;00D93305&quot;/&gt;&lt;wsp:rsid wsp:val=&quot;00D936F6&quot;/&gt;&lt;wsp:rsid wsp:val=&quot;00D969E4&quot;/&gt;&lt;wsp:rsid wsp:val=&quot;00D97CC7&quot;/&gt;&lt;wsp:rsid wsp:val=&quot;00DA0196&quot;/&gt;&lt;wsp:rsid wsp:val=&quot;00DA0E06&quot;/&gt;&lt;wsp:rsid wsp:val=&quot;00DA118A&quot;/&gt;&lt;wsp:rsid wsp:val=&quot;00DA1DC5&quot;/&gt;&lt;wsp:rsid wsp:val=&quot;00DA216F&quot;/&gt;&lt;wsp:rsid wsp:val=&quot;00DA23D7&quot;/&gt;&lt;wsp:rsid wsp:val=&quot;00DA24CA&quot;/&gt;&lt;wsp:rsid wsp:val=&quot;00DA29BE&quot;/&gt;&lt;wsp:rsid wsp:val=&quot;00DA2CCF&quot;/&gt;&lt;wsp:rsid wsp:val=&quot;00DA4B43&quot;/&gt;&lt;wsp:rsid wsp:val=&quot;00DA5356&quot;/&gt;&lt;wsp:rsid wsp:val=&quot;00DA54B8&quot;/&gt;&lt;wsp:rsid wsp:val=&quot;00DA59DF&quot;/&gt;&lt;wsp:rsid wsp:val=&quot;00DA6D8A&quot;/&gt;&lt;wsp:rsid wsp:val=&quot;00DA6F06&quot;/&gt;&lt;wsp:rsid wsp:val=&quot;00DA7711&quot;/&gt;&lt;wsp:rsid wsp:val=&quot;00DA77D6&quot;/&gt;&lt;wsp:rsid wsp:val=&quot;00DB06B7&quot;/&gt;&lt;wsp:rsid wsp:val=&quot;00DB0B97&quot;/&gt;&lt;wsp:rsid wsp:val=&quot;00DB293A&quot;/&gt;&lt;wsp:rsid wsp:val=&quot;00DB299A&quot;/&gt;&lt;wsp:rsid wsp:val=&quot;00DB3325&quot;/&gt;&lt;wsp:rsid wsp:val=&quot;00DB3D31&quot;/&gt;&lt;wsp:rsid wsp:val=&quot;00DB4C8E&quot;/&gt;&lt;wsp:rsid wsp:val=&quot;00DB522F&quot;/&gt;&lt;wsp:rsid wsp:val=&quot;00DB5333&quot;/&gt;&lt;wsp:rsid wsp:val=&quot;00DB5C5D&quot;/&gt;&lt;wsp:rsid wsp:val=&quot;00DB6802&quot;/&gt;&lt;wsp:rsid wsp:val=&quot;00DC0673&quot;/&gt;&lt;wsp:rsid wsp:val=&quot;00DC1577&quot;/&gt;&lt;wsp:rsid wsp:val=&quot;00DC1CCF&quot;/&gt;&lt;wsp:rsid wsp:val=&quot;00DC2C25&quot;/&gt;&lt;wsp:rsid wsp:val=&quot;00DC3D44&quot;/&gt;&lt;wsp:rsid wsp:val=&quot;00DC4152&quot;/&gt;&lt;wsp:rsid wsp:val=&quot;00DC5093&quot;/&gt;&lt;wsp:rsid wsp:val=&quot;00DC720A&quot;/&gt;&lt;wsp:rsid wsp:val=&quot;00DC7714&quot;/&gt;&lt;wsp:rsid wsp:val=&quot;00DD0789&quot;/&gt;&lt;wsp:rsid wsp:val=&quot;00DD1882&quot;/&gt;&lt;wsp:rsid wsp:val=&quot;00DD1DF1&quot;/&gt;&lt;wsp:rsid wsp:val=&quot;00DD1FE2&quot;/&gt;&lt;wsp:rsid wsp:val=&quot;00DD2689&quot;/&gt;&lt;wsp:rsid wsp:val=&quot;00DD27E7&quot;/&gt;&lt;wsp:rsid wsp:val=&quot;00DD2816&quot;/&gt;&lt;wsp:rsid wsp:val=&quot;00DD2E97&quot;/&gt;&lt;wsp:rsid wsp:val=&quot;00DD447C&quot;/&gt;&lt;wsp:rsid wsp:val=&quot;00DD5553&quot;/&gt;&lt;wsp:rsid wsp:val=&quot;00DD71F7&quot;/&gt;&lt;wsp:rsid wsp:val=&quot;00DE15C6&quot;/&gt;&lt;wsp:rsid wsp:val=&quot;00DE3227&quot;/&gt;&lt;wsp:rsid wsp:val=&quot;00DE4EA4&quot;/&gt;&lt;wsp:rsid wsp:val=&quot;00DE59AD&quot;/&gt;&lt;wsp:rsid wsp:val=&quot;00DE5A90&quot;/&gt;&lt;wsp:rsid wsp:val=&quot;00DE6B46&quot;/&gt;&lt;wsp:rsid wsp:val=&quot;00DE6E5F&quot;/&gt;&lt;wsp:rsid wsp:val=&quot;00DE7164&quot;/&gt;&lt;wsp:rsid wsp:val=&quot;00DE721A&quot;/&gt;&lt;wsp:rsid wsp:val=&quot;00DE75E6&quot;/&gt;&lt;wsp:rsid wsp:val=&quot;00DF0C3B&quot;/&gt;&lt;wsp:rsid wsp:val=&quot;00DF1534&quot;/&gt;&lt;wsp:rsid wsp:val=&quot;00DF1C4C&quot;/&gt;&lt;wsp:rsid wsp:val=&quot;00DF28C4&quot;/&gt;&lt;wsp:rsid wsp:val=&quot;00DF2BEF&quot;/&gt;&lt;wsp:rsid wsp:val=&quot;00DF2EF9&quot;/&gt;&lt;wsp:rsid wsp:val=&quot;00DF338A&quot;/&gt;&lt;wsp:rsid wsp:val=&quot;00DF3864&quot;/&gt;&lt;wsp:rsid wsp:val=&quot;00DF3ABC&quot;/&gt;&lt;wsp:rsid wsp:val=&quot;00DF3FFA&quot;/&gt;&lt;wsp:rsid wsp:val=&quot;00DF4012&quot;/&gt;&lt;wsp:rsid wsp:val=&quot;00DF49D3&quot;/&gt;&lt;wsp:rsid wsp:val=&quot;00DF4ECD&quot;/&gt;&lt;wsp:rsid wsp:val=&quot;00DF5A2B&quot;/&gt;&lt;wsp:rsid wsp:val=&quot;00DF640C&quot;/&gt;&lt;wsp:rsid wsp:val=&quot;00DF6702&quot;/&gt;&lt;wsp:rsid wsp:val=&quot;00DF6E09&quot;/&gt;&lt;wsp:rsid wsp:val=&quot;00DF7E2C&quot;/&gt;&lt;wsp:rsid wsp:val=&quot;00E01DCA&quot;/&gt;&lt;wsp:rsid wsp:val=&quot;00E01FB8&quot;/&gt;&lt;wsp:rsid wsp:val=&quot;00E0286F&quot;/&gt;&lt;wsp:rsid wsp:val=&quot;00E02879&quot;/&gt;&lt;wsp:rsid wsp:val=&quot;00E02F30&quot;/&gt;&lt;wsp:rsid wsp:val=&quot;00E0300C&quot;/&gt;&lt;wsp:rsid wsp:val=&quot;00E03EE7&quot;/&gt;&lt;wsp:rsid wsp:val=&quot;00E047F8&quot;/&gt;&lt;wsp:rsid wsp:val=&quot;00E06FA1&quot;/&gt;&lt;wsp:rsid wsp:val=&quot;00E0701C&quot;/&gt;&lt;wsp:rsid wsp:val=&quot;00E07329&quot;/&gt;&lt;wsp:rsid wsp:val=&quot;00E07398&quot;/&gt;&lt;wsp:rsid wsp:val=&quot;00E10B25&quot;/&gt;&lt;wsp:rsid wsp:val=&quot;00E113B6&quot;/&gt;&lt;wsp:rsid wsp:val=&quot;00E11647&quot;/&gt;&lt;wsp:rsid wsp:val=&quot;00E126E8&quot;/&gt;&lt;wsp:rsid wsp:val=&quot;00E12886&quot;/&gt;&lt;wsp:rsid wsp:val=&quot;00E12F73&quot;/&gt;&lt;wsp:rsid wsp:val=&quot;00E12FC7&quot;/&gt;&lt;wsp:rsid wsp:val=&quot;00E1330B&quot;/&gt;&lt;wsp:rsid wsp:val=&quot;00E137FC&quot;/&gt;&lt;wsp:rsid wsp:val=&quot;00E14513&quot;/&gt;&lt;wsp:rsid wsp:val=&quot;00E1477E&quot;/&gt;&lt;wsp:rsid wsp:val=&quot;00E14858&quot;/&gt;&lt;wsp:rsid wsp:val=&quot;00E14E81&quot;/&gt;&lt;wsp:rsid wsp:val=&quot;00E154C0&quot;/&gt;&lt;wsp:rsid wsp:val=&quot;00E15EFF&quot;/&gt;&lt;wsp:rsid wsp:val=&quot;00E1623B&quot;/&gt;&lt;wsp:rsid wsp:val=&quot;00E169FE&quot;/&gt;&lt;wsp:rsid wsp:val=&quot;00E16B7E&quot;/&gt;&lt;wsp:rsid wsp:val=&quot;00E1761A&quot;/&gt;&lt;wsp:rsid wsp:val=&quot;00E17C94&quot;/&gt;&lt;wsp:rsid wsp:val=&quot;00E20041&quot;/&gt;&lt;wsp:rsid wsp:val=&quot;00E20ADF&quot;/&gt;&lt;wsp:rsid wsp:val=&quot;00E20BB7&quot;/&gt;&lt;wsp:rsid wsp:val=&quot;00E21731&quot;/&gt;&lt;wsp:rsid wsp:val=&quot;00E229DA&quot;/&gt;&lt;wsp:rsid wsp:val=&quot;00E25850&quot;/&gt;&lt;wsp:rsid wsp:val=&quot;00E26821&quot;/&gt;&lt;wsp:rsid wsp:val=&quot;00E271FB&quot;/&gt;&lt;wsp:rsid wsp:val=&quot;00E2721B&quot;/&gt;&lt;wsp:rsid wsp:val=&quot;00E27604&quot;/&gt;&lt;wsp:rsid wsp:val=&quot;00E30A7B&quot;/&gt;&lt;wsp:rsid wsp:val=&quot;00E31C1B&quot;/&gt;&lt;wsp:rsid wsp:val=&quot;00E31E58&quot;/&gt;&lt;wsp:rsid wsp:val=&quot;00E321D5&quot;/&gt;&lt;wsp:rsid wsp:val=&quot;00E32336&quot;/&gt;&lt;wsp:rsid wsp:val=&quot;00E32645&quot;/&gt;&lt;wsp:rsid wsp:val=&quot;00E3266B&quot;/&gt;&lt;wsp:rsid wsp:val=&quot;00E328A1&quot;/&gt;&lt;wsp:rsid wsp:val=&quot;00E33A03&quot;/&gt;&lt;wsp:rsid wsp:val=&quot;00E33CCC&quot;/&gt;&lt;wsp:rsid wsp:val=&quot;00E37811&quot;/&gt;&lt;wsp:rsid wsp:val=&quot;00E40B35&quot;/&gt;&lt;wsp:rsid wsp:val=&quot;00E414C6&quot;/&gt;&lt;wsp:rsid wsp:val=&quot;00E4179C&quot;/&gt;&lt;wsp:rsid wsp:val=&quot;00E43072&quot;/&gt;&lt;wsp:rsid wsp:val=&quot;00E43360&quot;/&gt;&lt;wsp:rsid wsp:val=&quot;00E434EA&quot;/&gt;&lt;wsp:rsid wsp:val=&quot;00E43B84&quot;/&gt;&lt;wsp:rsid wsp:val=&quot;00E4407C&quot;/&gt;&lt;wsp:rsid wsp:val=&quot;00E44999&quot;/&gt;&lt;wsp:rsid wsp:val=&quot;00E44AA3&quot;/&gt;&lt;wsp:rsid wsp:val=&quot;00E44D36&quot;/&gt;&lt;wsp:rsid wsp:val=&quot;00E44FC4&quot;/&gt;&lt;wsp:rsid wsp:val=&quot;00E456E1&quot;/&gt;&lt;wsp:rsid wsp:val=&quot;00E4590F&quot;/&gt;&lt;wsp:rsid wsp:val=&quot;00E463A5&quot;/&gt;&lt;wsp:rsid wsp:val=&quot;00E4642B&quot;/&gt;&lt;wsp:rsid wsp:val=&quot;00E46638&quot;/&gt;&lt;wsp:rsid wsp:val=&quot;00E46973&quot;/&gt;&lt;wsp:rsid wsp:val=&quot;00E47064&quot;/&gt;&lt;wsp:rsid wsp:val=&quot;00E4751E&quot;/&gt;&lt;wsp:rsid wsp:val=&quot;00E5060B&quot;/&gt;&lt;wsp:rsid wsp:val=&quot;00E50C0A&quot;/&gt;&lt;wsp:rsid wsp:val=&quot;00E50F4A&quot;/&gt;&lt;wsp:rsid wsp:val=&quot;00E5215F&quot;/&gt;&lt;wsp:rsid wsp:val=&quot;00E52DF5&quot;/&gt;&lt;wsp:rsid wsp:val=&quot;00E53AE0&quot;/&gt;&lt;wsp:rsid wsp:val=&quot;00E53E55&quot;/&gt;&lt;wsp:rsid wsp:val=&quot;00E54466&quot;/&gt;&lt;wsp:rsid wsp:val=&quot;00E54DE6&quot;/&gt;&lt;wsp:rsid wsp:val=&quot;00E55E7C&quot;/&gt;&lt;wsp:rsid wsp:val=&quot;00E563D8&quot;/&gt;&lt;wsp:rsid wsp:val=&quot;00E57B36&quot;/&gt;&lt;wsp:rsid wsp:val=&quot;00E57D78&quot;/&gt;&lt;wsp:rsid wsp:val=&quot;00E603A2&quot;/&gt;&lt;wsp:rsid wsp:val=&quot;00E60D04&quot;/&gt;&lt;wsp:rsid wsp:val=&quot;00E61883&quot;/&gt;&lt;wsp:rsid wsp:val=&quot;00E61A30&quot;/&gt;&lt;wsp:rsid wsp:val=&quot;00E628AD&quot;/&gt;&lt;wsp:rsid wsp:val=&quot;00E62A1E&quot;/&gt;&lt;wsp:rsid wsp:val=&quot;00E62CB7&quot;/&gt;&lt;wsp:rsid wsp:val=&quot;00E631DB&quot;/&gt;&lt;wsp:rsid wsp:val=&quot;00E637C2&quot;/&gt;&lt;wsp:rsid wsp:val=&quot;00E640EF&quot;/&gt;&lt;wsp:rsid wsp:val=&quot;00E64746&quot;/&gt;&lt;wsp:rsid wsp:val=&quot;00E64DA1&quot;/&gt;&lt;wsp:rsid wsp:val=&quot;00E65C2B&quot;/&gt;&lt;wsp:rsid wsp:val=&quot;00E66346&quot;/&gt;&lt;wsp:rsid wsp:val=&quot;00E67419&quot;/&gt;&lt;wsp:rsid wsp:val=&quot;00E67749&quot;/&gt;&lt;wsp:rsid wsp:val=&quot;00E72649&quot;/&gt;&lt;wsp:rsid wsp:val=&quot;00E72EC1&quot;/&gt;&lt;wsp:rsid wsp:val=&quot;00E743FA&quot;/&gt;&lt;wsp:rsid wsp:val=&quot;00E7482B&quot;/&gt;&lt;wsp:rsid wsp:val=&quot;00E7522D&quot;/&gt;&lt;wsp:rsid wsp:val=&quot;00E7529C&quot;/&gt;&lt;wsp:rsid wsp:val=&quot;00E76010&quot;/&gt;&lt;wsp:rsid wsp:val=&quot;00E773D1&quot;/&gt;&lt;wsp:rsid wsp:val=&quot;00E77707&quot;/&gt;&lt;wsp:rsid wsp:val=&quot;00E805E9&quot;/&gt;&lt;wsp:rsid wsp:val=&quot;00E806B3&quot;/&gt;&lt;wsp:rsid wsp:val=&quot;00E80C0B&quot;/&gt;&lt;wsp:rsid wsp:val=&quot;00E81F50&quot;/&gt;&lt;wsp:rsid wsp:val=&quot;00E82821&quot;/&gt;&lt;wsp:rsid wsp:val=&quot;00E84022&quot;/&gt;&lt;wsp:rsid wsp:val=&quot;00E85CC1&quot;/&gt;&lt;wsp:rsid wsp:val=&quot;00E86300&quot;/&gt;&lt;wsp:rsid wsp:val=&quot;00E87CC9&quot;/&gt;&lt;wsp:rsid wsp:val=&quot;00E90268&quot;/&gt;&lt;wsp:rsid wsp:val=&quot;00E90BD7&quot;/&gt;&lt;wsp:rsid wsp:val=&quot;00E91B19&quot;/&gt;&lt;wsp:rsid wsp:val=&quot;00E9244A&quot;/&gt;&lt;wsp:rsid wsp:val=&quot;00E92BDB&quot;/&gt;&lt;wsp:rsid wsp:val=&quot;00E92D2D&quot;/&gt;&lt;wsp:rsid wsp:val=&quot;00E92E53&quot;/&gt;&lt;wsp:rsid wsp:val=&quot;00E93234&quot;/&gt;&lt;wsp:rsid wsp:val=&quot;00E9351F&quot;/&gt;&lt;wsp:rsid wsp:val=&quot;00E94F82&quot;/&gt;&lt;wsp:rsid wsp:val=&quot;00E95713&quot;/&gt;&lt;wsp:rsid wsp:val=&quot;00E95AFD&quot;/&gt;&lt;wsp:rsid wsp:val=&quot;00E9708E&quot;/&gt;&lt;wsp:rsid wsp:val=&quot;00E97418&quot;/&gt;&lt;wsp:rsid wsp:val=&quot;00EA08C8&quot;/&gt;&lt;wsp:rsid wsp:val=&quot;00EA09FA&quot;/&gt;&lt;wsp:rsid wsp:val=&quot;00EA0F69&quot;/&gt;&lt;wsp:rsid wsp:val=&quot;00EA1B0C&quot;/&gt;&lt;wsp:rsid wsp:val=&quot;00EA1F67&quot;/&gt;&lt;wsp:rsid wsp:val=&quot;00EA281D&quot;/&gt;&lt;wsp:rsid wsp:val=&quot;00EA2FAB&quot;/&gt;&lt;wsp:rsid wsp:val=&quot;00EA300F&quot;/&gt;&lt;wsp:rsid wsp:val=&quot;00EA3293&quot;/&gt;&lt;wsp:rsid wsp:val=&quot;00EA4097&quot;/&gt;&lt;wsp:rsid wsp:val=&quot;00EA4137&quot;/&gt;&lt;wsp:rsid wsp:val=&quot;00EA45C4&quot;/&gt;&lt;wsp:rsid wsp:val=&quot;00EA55B6&quot;/&gt;&lt;wsp:rsid wsp:val=&quot;00EA60D0&quot;/&gt;&lt;wsp:rsid wsp:val=&quot;00EA65AF&quot;/&gt;&lt;wsp:rsid wsp:val=&quot;00EA6B8D&quot;/&gt;&lt;wsp:rsid wsp:val=&quot;00EA7463&quot;/&gt;&lt;wsp:rsid wsp:val=&quot;00EB02D8&quot;/&gt;&lt;wsp:rsid wsp:val=&quot;00EB02F3&quot;/&gt;&lt;wsp:rsid wsp:val=&quot;00EB056A&quot;/&gt;&lt;wsp:rsid wsp:val=&quot;00EB201B&quot;/&gt;&lt;wsp:rsid wsp:val=&quot;00EB2B05&quot;/&gt;&lt;wsp:rsid wsp:val=&quot;00EB32BC&quot;/&gt;&lt;wsp:rsid wsp:val=&quot;00EB3A88&quot;/&gt;&lt;wsp:rsid wsp:val=&quot;00EB5117&quot;/&gt;&lt;wsp:rsid wsp:val=&quot;00EB5970&quot;/&gt;&lt;wsp:rsid wsp:val=&quot;00EB7517&quot;/&gt;&lt;wsp:rsid wsp:val=&quot;00EB7E1A&quot;/&gt;&lt;wsp:rsid wsp:val=&quot;00EB7F03&quot;/&gt;&lt;wsp:rsid wsp:val=&quot;00EC0763&quot;/&gt;&lt;wsp:rsid wsp:val=&quot;00EC1B5B&quot;/&gt;&lt;wsp:rsid wsp:val=&quot;00EC1DCB&quot;/&gt;&lt;wsp:rsid wsp:val=&quot;00EC3163&quot;/&gt;&lt;wsp:rsid wsp:val=&quot;00EC3762&quot;/&gt;&lt;wsp:rsid wsp:val=&quot;00EC5296&quot;/&gt;&lt;wsp:rsid wsp:val=&quot;00EC55F0&quot;/&gt;&lt;wsp:rsid wsp:val=&quot;00EC6135&quot;/&gt;&lt;wsp:rsid wsp:val=&quot;00EC6FD6&quot;/&gt;&lt;wsp:rsid wsp:val=&quot;00EC6FE3&quot;/&gt;&lt;wsp:rsid wsp:val=&quot;00EC775E&quot;/&gt;&lt;wsp:rsid wsp:val=&quot;00EC78CC&quot;/&gt;&lt;wsp:rsid wsp:val=&quot;00EC7977&quot;/&gt;&lt;wsp:rsid wsp:val=&quot;00ED0224&quot;/&gt;&lt;wsp:rsid wsp:val=&quot;00ED095F&quot;/&gt;&lt;wsp:rsid wsp:val=&quot;00ED1E14&quot;/&gt;&lt;wsp:rsid wsp:val=&quot;00ED2E6B&quot;/&gt;&lt;wsp:rsid wsp:val=&quot;00ED3BA4&quot;/&gt;&lt;wsp:rsid wsp:val=&quot;00ED43E2&quot;/&gt;&lt;wsp:rsid wsp:val=&quot;00ED603D&quot;/&gt;&lt;wsp:rsid wsp:val=&quot;00ED6A61&quot;/&gt;&lt;wsp:rsid wsp:val=&quot;00ED71BC&quot;/&gt;&lt;wsp:rsid wsp:val=&quot;00ED7BB8&quot;/&gt;&lt;wsp:rsid wsp:val=&quot;00EE165D&quot;/&gt;&lt;wsp:rsid wsp:val=&quot;00EE18DA&quot;/&gt;&lt;wsp:rsid wsp:val=&quot;00EE1FCE&quot;/&gt;&lt;wsp:rsid wsp:val=&quot;00EE2200&quot;/&gt;&lt;wsp:rsid wsp:val=&quot;00EE273A&quot;/&gt;&lt;wsp:rsid wsp:val=&quot;00EE2ACC&quot;/&gt;&lt;wsp:rsid wsp:val=&quot;00EE2BFD&quot;/&gt;&lt;wsp:rsid wsp:val=&quot;00EE348F&quot;/&gt;&lt;wsp:rsid wsp:val=&quot;00EE3B37&quot;/&gt;&lt;wsp:rsid wsp:val=&quot;00EE45C7&quot;/&gt;&lt;wsp:rsid wsp:val=&quot;00EE46B7&quot;/&gt;&lt;wsp:rsid wsp:val=&quot;00EE4EDA&quot;/&gt;&lt;wsp:rsid wsp:val=&quot;00EE51E0&quot;/&gt;&lt;wsp:rsid wsp:val=&quot;00EE5EA9&quot;/&gt;&lt;wsp:rsid wsp:val=&quot;00EE703C&quot;/&gt;&lt;wsp:rsid wsp:val=&quot;00EE72A4&quot;/&gt;&lt;wsp:rsid wsp:val=&quot;00EE7E86&quot;/&gt;&lt;wsp:rsid wsp:val=&quot;00EF0769&quot;/&gt;&lt;wsp:rsid wsp:val=&quot;00EF0EA2&quot;/&gt;&lt;wsp:rsid wsp:val=&quot;00EF12EE&quot;/&gt;&lt;wsp:rsid wsp:val=&quot;00EF2407&quot;/&gt;&lt;wsp:rsid wsp:val=&quot;00EF2ECE&quot;/&gt;&lt;wsp:rsid wsp:val=&quot;00EF2F5D&quot;/&gt;&lt;wsp:rsid wsp:val=&quot;00EF31E8&quot;/&gt;&lt;wsp:rsid wsp:val=&quot;00EF32CA&quot;/&gt;&lt;wsp:rsid wsp:val=&quot;00EF3391&quot;/&gt;&lt;wsp:rsid wsp:val=&quot;00EF3637&quot;/&gt;&lt;wsp:rsid wsp:val=&quot;00EF4306&quot;/&gt;&lt;wsp:rsid wsp:val=&quot;00EF4D79&quot;/&gt;&lt;wsp:rsid wsp:val=&quot;00EF599B&quot;/&gt;&lt;wsp:rsid wsp:val=&quot;00EF6444&quot;/&gt;&lt;wsp:rsid wsp:val=&quot;00EF6807&quot;/&gt;&lt;wsp:rsid wsp:val=&quot;00F000E7&quot;/&gt;&lt;wsp:rsid wsp:val=&quot;00F00583&quot;/&gt;&lt;wsp:rsid wsp:val=&quot;00F0118F&quot;/&gt;&lt;wsp:rsid wsp:val=&quot;00F01DC9&quot;/&gt;&lt;wsp:rsid wsp:val=&quot;00F0314C&quot;/&gt;&lt;wsp:rsid wsp:val=&quot;00F035CB&quot;/&gt;&lt;wsp:rsid wsp:val=&quot;00F037EB&quot;/&gt;&lt;wsp:rsid wsp:val=&quot;00F046B5&quot;/&gt;&lt;wsp:rsid wsp:val=&quot;00F04738&quot;/&gt;&lt;wsp:rsid wsp:val=&quot;00F04E8E&quot;/&gt;&lt;wsp:rsid wsp:val=&quot;00F05689&quot;/&gt;&lt;wsp:rsid wsp:val=&quot;00F05BA7&quot;/&gt;&lt;wsp:rsid wsp:val=&quot;00F0736B&quot;/&gt;&lt;wsp:rsid wsp:val=&quot;00F07E37&quot;/&gt;&lt;wsp:rsid wsp:val=&quot;00F10C82&quot;/&gt;&lt;wsp:rsid wsp:val=&quot;00F10E1C&quot;/&gt;&lt;wsp:rsid wsp:val=&quot;00F11E89&quot;/&gt;&lt;wsp:rsid wsp:val=&quot;00F1353C&quot;/&gt;&lt;wsp:rsid wsp:val=&quot;00F14447&quot;/&gt;&lt;wsp:rsid wsp:val=&quot;00F14B20&quot;/&gt;&lt;wsp:rsid wsp:val=&quot;00F15247&quot;/&gt;&lt;wsp:rsid wsp:val=&quot;00F153FB&quot;/&gt;&lt;wsp:rsid wsp:val=&quot;00F15E41&quot;/&gt;&lt;wsp:rsid wsp:val=&quot;00F1622A&quot;/&gt;&lt;wsp:rsid wsp:val=&quot;00F16310&quot;/&gt;&lt;wsp:rsid wsp:val=&quot;00F16B34&quot;/&gt;&lt;wsp:rsid wsp:val=&quot;00F20B8D&quot;/&gt;&lt;wsp:rsid wsp:val=&quot;00F20D9F&quot;/&gt;&lt;wsp:rsid wsp:val=&quot;00F2151A&quot;/&gt;&lt;wsp:rsid wsp:val=&quot;00F21A4D&quot;/&gt;&lt;wsp:rsid wsp:val=&quot;00F21D90&quot;/&gt;&lt;wsp:rsid wsp:val=&quot;00F23084&quot;/&gt;&lt;wsp:rsid wsp:val=&quot;00F2353E&quot;/&gt;&lt;wsp:rsid wsp:val=&quot;00F2749D&quot;/&gt;&lt;wsp:rsid wsp:val=&quot;00F27959&quot;/&gt;&lt;wsp:rsid wsp:val=&quot;00F30858&quot;/&gt;&lt;wsp:rsid wsp:val=&quot;00F30D64&quot;/&gt;&lt;wsp:rsid wsp:val=&quot;00F31BC6&quot;/&gt;&lt;wsp:rsid wsp:val=&quot;00F32391&quot;/&gt;&lt;wsp:rsid wsp:val=&quot;00F32BD0&quot;/&gt;&lt;wsp:rsid wsp:val=&quot;00F33532&quot;/&gt;&lt;wsp:rsid wsp:val=&quot;00F336F8&quot;/&gt;&lt;wsp:rsid wsp:val=&quot;00F33EF8&quot;/&gt;&lt;wsp:rsid wsp:val=&quot;00F33FA1&quot;/&gt;&lt;wsp:rsid wsp:val=&quot;00F353F2&quot;/&gt;&lt;wsp:rsid wsp:val=&quot;00F35B16&quot;/&gt;&lt;wsp:rsid wsp:val=&quot;00F36335&quot;/&gt;&lt;wsp:rsid wsp:val=&quot;00F36907&quot;/&gt;&lt;wsp:rsid wsp:val=&quot;00F36B5A&quot;/&gt;&lt;wsp:rsid wsp:val=&quot;00F37443&quot;/&gt;&lt;wsp:rsid wsp:val=&quot;00F377CA&quot;/&gt;&lt;wsp:rsid wsp:val=&quot;00F37C81&quot;/&gt;&lt;wsp:rsid wsp:val=&quot;00F40301&quot;/&gt;&lt;wsp:rsid wsp:val=&quot;00F408D6&quot;/&gt;&lt;wsp:rsid wsp:val=&quot;00F4116A&quot;/&gt;&lt;wsp:rsid wsp:val=&quot;00F42181&quot;/&gt;&lt;wsp:rsid wsp:val=&quot;00F42476&quot;/&gt;&lt;wsp:rsid wsp:val=&quot;00F42C20&quot;/&gt;&lt;wsp:rsid wsp:val=&quot;00F430F7&quot;/&gt;&lt;wsp:rsid wsp:val=&quot;00F43A9A&quot;/&gt;&lt;wsp:rsid wsp:val=&quot;00F44ABB&quot;/&gt;&lt;wsp:rsid wsp:val=&quot;00F450F0&quot;/&gt;&lt;wsp:rsid wsp:val=&quot;00F45737&quot;/&gt;&lt;wsp:rsid wsp:val=&quot;00F45B1B&quot;/&gt;&lt;wsp:rsid wsp:val=&quot;00F45FAA&quot;/&gt;&lt;wsp:rsid wsp:val=&quot;00F46093&quot;/&gt;&lt;wsp:rsid wsp:val=&quot;00F50D52&quot;/&gt;&lt;wsp:rsid wsp:val=&quot;00F50DE5&quot;/&gt;&lt;wsp:rsid wsp:val=&quot;00F5183C&quot;/&gt;&lt;wsp:rsid wsp:val=&quot;00F518D8&quot;/&gt;&lt;wsp:rsid wsp:val=&quot;00F522D0&quot;/&gt;&lt;wsp:rsid wsp:val=&quot;00F5238F&quot;/&gt;&lt;wsp:rsid wsp:val=&quot;00F52A1D&quot;/&gt;&lt;wsp:rsid wsp:val=&quot;00F533C8&quot;/&gt;&lt;wsp:rsid wsp:val=&quot;00F548C2&quot;/&gt;&lt;wsp:rsid wsp:val=&quot;00F54909&quot;/&gt;&lt;wsp:rsid wsp:val=&quot;00F557CC&quot;/&gt;&lt;wsp:rsid wsp:val=&quot;00F55D9F&quot;/&gt;&lt;wsp:rsid wsp:val=&quot;00F56730&quot;/&gt;&lt;wsp:rsid wsp:val=&quot;00F56A08&quot;/&gt;&lt;wsp:rsid wsp:val=&quot;00F56B23&quot;/&gt;&lt;wsp:rsid wsp:val=&quot;00F601E6&quot;/&gt;&lt;wsp:rsid wsp:val=&quot;00F602A8&quot;/&gt;&lt;wsp:rsid wsp:val=&quot;00F61A4F&quot;/&gt;&lt;wsp:rsid wsp:val=&quot;00F61B39&quot;/&gt;&lt;wsp:rsid wsp:val=&quot;00F61C1F&quot;/&gt;&lt;wsp:rsid wsp:val=&quot;00F62B64&quot;/&gt;&lt;wsp:rsid wsp:val=&quot;00F64333&quot;/&gt;&lt;wsp:rsid wsp:val=&quot;00F64AAD&quot;/&gt;&lt;wsp:rsid wsp:val=&quot;00F64D40&quot;/&gt;&lt;wsp:rsid wsp:val=&quot;00F6528B&quot;/&gt;&lt;wsp:rsid wsp:val=&quot;00F65838&quot;/&gt;&lt;wsp:rsid wsp:val=&quot;00F66C15&quot;/&gt;&lt;wsp:rsid wsp:val=&quot;00F66FC6&quot;/&gt;&lt;wsp:rsid wsp:val=&quot;00F700CE&quot;/&gt;&lt;wsp:rsid wsp:val=&quot;00F70A62&quot;/&gt;&lt;wsp:rsid wsp:val=&quot;00F7261C&quot;/&gt;&lt;wsp:rsid wsp:val=&quot;00F72B25&quot;/&gt;&lt;wsp:rsid wsp:val=&quot;00F742E6&quot;/&gt;&lt;wsp:rsid wsp:val=&quot;00F75ED8&quot;/&gt;&lt;wsp:rsid wsp:val=&quot;00F7622C&quot;/&gt;&lt;wsp:rsid wsp:val=&quot;00F8142C&quot;/&gt;&lt;wsp:rsid wsp:val=&quot;00F817E0&quot;/&gt;&lt;wsp:rsid wsp:val=&quot;00F81831&quot;/&gt;&lt;wsp:rsid wsp:val=&quot;00F826F0&quot;/&gt;&lt;wsp:rsid wsp:val=&quot;00F82DD4&quot;/&gt;&lt;wsp:rsid wsp:val=&quot;00F8309A&quot;/&gt;&lt;wsp:rsid wsp:val=&quot;00F83C49&quot;/&gt;&lt;wsp:rsid wsp:val=&quot;00F844B6&quot;/&gt;&lt;wsp:rsid wsp:val=&quot;00F84CCD&quot;/&gt;&lt;wsp:rsid wsp:val=&quot;00F85931&quot;/&gt;&lt;wsp:rsid wsp:val=&quot;00F867AD&quot;/&gt;&lt;wsp:rsid wsp:val=&quot;00F8680A&quot;/&gt;&lt;wsp:rsid wsp:val=&quot;00F86A95&quot;/&gt;&lt;wsp:rsid wsp:val=&quot;00F8718D&quot;/&gt;&lt;wsp:rsid wsp:val=&quot;00F877A4&quot;/&gt;&lt;wsp:rsid wsp:val=&quot;00F92350&quot;/&gt;&lt;wsp:rsid wsp:val=&quot;00F92CFF&quot;/&gt;&lt;wsp:rsid wsp:val=&quot;00F945B0&quot;/&gt;&lt;wsp:rsid wsp:val=&quot;00F9551D&quot;/&gt;&lt;wsp:rsid wsp:val=&quot;00F979B6&quot;/&gt;&lt;wsp:rsid wsp:val=&quot;00F97F2E&quot;/&gt;&lt;wsp:rsid wsp:val=&quot;00FA025F&quot;/&gt;&lt;wsp:rsid wsp:val=&quot;00FA0367&quot;/&gt;&lt;wsp:rsid wsp:val=&quot;00FA0780&quot;/&gt;&lt;wsp:rsid wsp:val=&quot;00FA25FB&quot;/&gt;&lt;wsp:rsid wsp:val=&quot;00FA30F9&quot;/&gt;&lt;wsp:rsid wsp:val=&quot;00FA4398&quot;/&gt;&lt;wsp:rsid wsp:val=&quot;00FA50BC&quot;/&gt;&lt;wsp:rsid wsp:val=&quot;00FA55AA&quot;/&gt;&lt;wsp:rsid wsp:val=&quot;00FA645C&quot;/&gt;&lt;wsp:rsid wsp:val=&quot;00FA693A&quot;/&gt;&lt;wsp:rsid wsp:val=&quot;00FA6A28&quot;/&gt;&lt;wsp:rsid wsp:val=&quot;00FA796B&quot;/&gt;&lt;wsp:rsid wsp:val=&quot;00FB01A4&quot;/&gt;&lt;wsp:rsid wsp:val=&quot;00FB0686&quot;/&gt;&lt;wsp:rsid wsp:val=&quot;00FB06C8&quot;/&gt;&lt;wsp:rsid wsp:val=&quot;00FB0907&quot;/&gt;&lt;wsp:rsid wsp:val=&quot;00FB0D37&quot;/&gt;&lt;wsp:rsid wsp:val=&quot;00FB1048&quot;/&gt;&lt;wsp:rsid wsp:val=&quot;00FB1156&quot;/&gt;&lt;wsp:rsid wsp:val=&quot;00FB420C&quot;/&gt;&lt;wsp:rsid wsp:val=&quot;00FB4777&quot;/&gt;&lt;wsp:rsid wsp:val=&quot;00FB496D&quot;/&gt;&lt;wsp:rsid wsp:val=&quot;00FB49D8&quot;/&gt;&lt;wsp:rsid wsp:val=&quot;00FB4C62&quot;/&gt;&lt;wsp:rsid wsp:val=&quot;00FB4CA0&quot;/&gt;&lt;wsp:rsid wsp:val=&quot;00FB5419&quot;/&gt;&lt;wsp:rsid wsp:val=&quot;00FB5675&quot;/&gt;&lt;wsp:rsid wsp:val=&quot;00FB5A88&quot;/&gt;&lt;wsp:rsid wsp:val=&quot;00FB6F33&quot;/&gt;&lt;wsp:rsid wsp:val=&quot;00FB78E0&quot;/&gt;&lt;wsp:rsid wsp:val=&quot;00FB7C7D&quot;/&gt;&lt;wsp:rsid wsp:val=&quot;00FC037F&quot;/&gt;&lt;wsp:rsid wsp:val=&quot;00FC1792&quot;/&gt;&lt;wsp:rsid wsp:val=&quot;00FC1B2B&quot;/&gt;&lt;wsp:rsid wsp:val=&quot;00FC2295&quot;/&gt;&lt;wsp:rsid wsp:val=&quot;00FC2BA0&quot;/&gt;&lt;wsp:rsid wsp:val=&quot;00FC365A&quot;/&gt;&lt;wsp:rsid wsp:val=&quot;00FC368E&quot;/&gt;&lt;wsp:rsid wsp:val=&quot;00FC4A21&quot;/&gt;&lt;wsp:rsid wsp:val=&quot;00FC5A9D&quot;/&gt;&lt;wsp:rsid wsp:val=&quot;00FC5D5F&quot;/&gt;&lt;wsp:rsid wsp:val=&quot;00FC756F&quot;/&gt;&lt;wsp:rsid wsp:val=&quot;00FC759D&quot;/&gt;&lt;wsp:rsid wsp:val=&quot;00FC79F4&quot;/&gt;&lt;wsp:rsid wsp:val=&quot;00FC7C5E&quot;/&gt;&lt;wsp:rsid wsp:val=&quot;00FD0AE4&quot;/&gt;&lt;wsp:rsid wsp:val=&quot;00FD1CAC&quot;/&gt;&lt;wsp:rsid wsp:val=&quot;00FD2DEC&quot;/&gt;&lt;wsp:rsid wsp:val=&quot;00FD2E35&quot;/&gt;&lt;wsp:rsid wsp:val=&quot;00FD33EE&quot;/&gt;&lt;wsp:rsid wsp:val=&quot;00FD3472&quot;/&gt;&lt;wsp:rsid wsp:val=&quot;00FD3FB6&quot;/&gt;&lt;wsp:rsid wsp:val=&quot;00FD4747&quot;/&gt;&lt;wsp:rsid wsp:val=&quot;00FD4996&quot;/&gt;&lt;wsp:rsid wsp:val=&quot;00FD4F9D&quot;/&gt;&lt;wsp:rsid wsp:val=&quot;00FD5058&quot;/&gt;&lt;wsp:rsid wsp:val=&quot;00FD64BB&quot;/&gt;&lt;wsp:rsid wsp:val=&quot;00FD72E2&quot;/&gt;&lt;wsp:rsid wsp:val=&quot;00FD7DED&quot;/&gt;&lt;wsp:rsid wsp:val=&quot;00FE1B9D&quot;/&gt;&lt;wsp:rsid wsp:val=&quot;00FE4383&quot;/&gt;&lt;wsp:rsid wsp:val=&quot;00FE468A&quot;/&gt;&lt;wsp:rsid wsp:val=&quot;00FE47A3&quot;/&gt;&lt;wsp:rsid wsp:val=&quot;00FE4E41&quot;/&gt;&lt;wsp:rsid wsp:val=&quot;00FE4FFD&quot;/&gt;&lt;wsp:rsid wsp:val=&quot;00FE5069&quot;/&gt;&lt;wsp:rsid wsp:val=&quot;00FE6C84&quot;/&gt;&lt;wsp:rsid wsp:val=&quot;00FE6F13&quot;/&gt;&lt;wsp:rsid wsp:val=&quot;00FE709D&quot;/&gt;&lt;wsp:rsid wsp:val=&quot;00FE76C7&quot;/&gt;&lt;wsp:rsid wsp:val=&quot;00FE7D89&quot;/&gt;&lt;wsp:rsid wsp:val=&quot;00FF0873&quot;/&gt;&lt;wsp:rsid wsp:val=&quot;00FF0C8F&quot;/&gt;&lt;wsp:rsid wsp:val=&quot;00FF1297&quot;/&gt;&lt;wsp:rsid wsp:val=&quot;00FF15E3&quot;/&gt;&lt;wsp:rsid wsp:val=&quot;00FF1F87&quot;/&gt;&lt;wsp:rsid wsp:val=&quot;00FF1FF1&quot;/&gt;&lt;wsp:rsid wsp:val=&quot;00FF20DE&quot;/&gt;&lt;wsp:rsid wsp:val=&quot;00FF2F66&quot;/&gt;&lt;wsp:rsid wsp:val=&quot;00FF4305&quot;/&gt;&lt;wsp:rsid wsp:val=&quot;00FF73ED&quot;/&gt;&lt;wsp:rsid wsp:val=&quot;00FF7761&quot;/&gt;&lt;/wsp:rsids&gt;&lt;/w:docPr&gt;&lt;w:body&gt;&lt;w:p wsp:rsidR=&quot;00000000&quot; wsp:rsidRDefault=&quot;007E0489&quot;&gt;&lt;m:oMathPara&gt;&lt;m:oMath&gt;&lt;m:r&gt;&lt;w:rPr&gt;&lt;w:rFonts w:ascii=&quot;Cambria Math&quot; w:h-ansi=&quot;Cambria Math&quot;/&gt;&lt;wx:font wx:val=&quot;Cambria Math&quot;/&gt;&lt;w:i/&gt;&lt;w:sz w:val=&quot;28&quot;/&gt;&lt;w:sz-cs w:val=&quot;28&quot;/&gt;&lt;/w:rPr&gt;&lt;m:t&gt; &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Р¤Рџ&lt;/m:t&gt;&lt;/m:r&gt;&lt;/m:e&gt;&lt;m:sub&gt;&lt;m:r&gt;&lt;w:rPr&gt;&lt;w:rFonts w:ascii=&quot;Cambria Math&quot; w:h-ansi=&quot;Cambria Math&quot;/&gt;&lt;wx:font wx:val=&quot;Cambria Math&quot;/&gt;&lt;w:i/&gt;&lt;w:sz w:val=&quot;28&quot;/&gt;&lt;w:sz-cs w:val=&quot;28&quot;/&gt;&lt;/w:rPr&gt;&lt;m:t&gt;РЎ&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8" o:title="" chromakey="white"/>
          </v:shape>
        </w:pict>
      </w:r>
      <w:r w:rsidRPr="00C7543F">
        <w:fldChar w:fldCharType="end"/>
      </w:r>
      <w:r w:rsidR="00D7734B" w:rsidRPr="00C7543F">
        <w:t xml:space="preserve"> – финансовые потребности на реализацию мероприятий в части проведения работ по строительству системы водоотведения г.Александрова, осуществляемых в целях подключения объектов нового строительства к системе водоотведения г.Александрова, тыс. руб.</w:t>
      </w:r>
    </w:p>
    <w:p w:rsidR="00D7734B" w:rsidRPr="00C7543F" w:rsidRDefault="00D7734B" w:rsidP="00D7734B">
      <w:pPr>
        <w:pStyle w:val="aff1"/>
        <w:ind w:left="0" w:firstLine="709"/>
        <w:jc w:val="both"/>
      </w:pPr>
      <w:r w:rsidRPr="00C7543F">
        <w:t>Размер финансовых потребностей на реализацию указанных мероприятий приведен разделах 9 и 11 Программы.</w:t>
      </w:r>
    </w:p>
    <w:p w:rsidR="00D7734B" w:rsidRPr="00C7543F" w:rsidRDefault="009A4E60" w:rsidP="00D7734B">
      <w:pPr>
        <w:pStyle w:val="aff1"/>
        <w:ind w:left="0" w:firstLine="709"/>
        <w:jc w:val="both"/>
      </w:pPr>
      <w:r w:rsidRPr="00C7543F">
        <w:fldChar w:fldCharType="begin"/>
      </w:r>
      <w:r w:rsidR="00D7734B" w:rsidRPr="00C7543F">
        <w:instrText xml:space="preserve"> QUOTE </w:instrText>
      </w:r>
      <w:r w:rsidR="00285B95" w:rsidRPr="009A4E60">
        <w:rPr>
          <w:position w:val="-11"/>
        </w:rPr>
        <w:pict>
          <v:shape id="_x0000_i1054" type="#_x0000_t75" style="width:41.85pt;height:16.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0&quot;/&gt;&lt;w:doNotEmbedSystemFonts/&gt;&lt;w:stylePaneFormatFilter w:val=&quot;3F01&quot;/&gt;&lt;w:defaultTabStop w:val=&quot;708&quot;/&gt;&lt;w:autoHyphenation/&gt;&lt;w:hyphenationZone w:val=&quot;193&quot;/&gt;&lt;w:doNotHyphenateCaps/&gt;&lt;w:drawingGridHorizontalSpacing w:val=&quot;120&quot;/&gt;&lt;w:drawingGridVerticalSpacing w:val=&quot;136&quot;/&gt;&lt;w:displayHorizontalDrawingGridEvery w:val=&quot;2&quot;/&gt;&lt;w:displayVerticalDrawingGridEvery w:val=&quot;2&quot;/&gt;&lt;w:characterSpacingControl w:val=&quot;DontCompress&quot;/&gt;&lt;w:optimizeForBrowser/&gt;&lt;w:relyOnVML/&gt;&lt;w:allowPNG/&gt;&lt;w:validateAgainstSchema/&gt;&lt;w:saveInvalidXML w:val=&quot;off&quot;/&gt;&lt;w:ignoreMixedContent w:val=&quot;off&quot;/&gt;&lt;w:alwaysShowPlaceholderText w:val=&quot;off&quot;/&gt;&lt;w:footnotePr&gt;&lt;w:numRestart w:val=&quot;each-page&quot;/&gt;&lt;/w:footnotePr&gt;&lt;w:compat&gt;&lt;w:breakWrappedTables/&gt;&lt;w:snapToGridInCell/&gt;&lt;w:wrapTextWithPunct/&gt;&lt;w:useAsianBreakRules/&gt;&lt;w:dontGrowAutofit/&gt;&lt;/w:compat&gt;&lt;wsp:rsids&gt;&lt;wsp:rsidRoot wsp:val=&quot;00560C8B&quot;/&gt;&lt;wsp:rsid wsp:val=&quot;00000132&quot;/&gt;&lt;wsp:rsid wsp:val=&quot;00000BBA&quot;/&gt;&lt;wsp:rsid wsp:val=&quot;00001416&quot;/&gt;&lt;wsp:rsid wsp:val=&quot;0000147D&quot;/&gt;&lt;wsp:rsid wsp:val=&quot;000018D1&quot;/&gt;&lt;wsp:rsid wsp:val=&quot;0000199B&quot;/&gt;&lt;wsp:rsid wsp:val=&quot;0000199D&quot;/&gt;&lt;wsp:rsid wsp:val=&quot;00001DB7&quot;/&gt;&lt;wsp:rsid wsp:val=&quot;00002CE6&quot;/&gt;&lt;wsp:rsid wsp:val=&quot;00004378&quot;/&gt;&lt;wsp:rsid wsp:val=&quot;000044BA&quot;/&gt;&lt;wsp:rsid wsp:val=&quot;00005562&quot;/&gt;&lt;wsp:rsid wsp:val=&quot;0000610B&quot;/&gt;&lt;wsp:rsid wsp:val=&quot;000066F7&quot;/&gt;&lt;wsp:rsid wsp:val=&quot;0000675C&quot;/&gt;&lt;wsp:rsid wsp:val=&quot;000070CF&quot;/&gt;&lt;wsp:rsid wsp:val=&quot;000079E6&quot;/&gt;&lt;wsp:rsid wsp:val=&quot;00007BC6&quot;/&gt;&lt;wsp:rsid wsp:val=&quot;00010A10&quot;/&gt;&lt;wsp:rsid wsp:val=&quot;00010B88&quot;/&gt;&lt;wsp:rsid wsp:val=&quot;00010E80&quot;/&gt;&lt;wsp:rsid wsp:val=&quot;00011C86&quot;/&gt;&lt;wsp:rsid wsp:val=&quot;00012C8C&quot;/&gt;&lt;wsp:rsid wsp:val=&quot;00013BF6&quot;/&gt;&lt;wsp:rsid wsp:val=&quot;000142F0&quot;/&gt;&lt;wsp:rsid wsp:val=&quot;00014539&quot;/&gt;&lt;wsp:rsid wsp:val=&quot;00015391&quot;/&gt;&lt;wsp:rsid wsp:val=&quot;00015AA5&quot;/&gt;&lt;wsp:rsid wsp:val=&quot;00017031&quot;/&gt;&lt;wsp:rsid wsp:val=&quot;0002077C&quot;/&gt;&lt;wsp:rsid wsp:val=&quot;00021B52&quot;/&gt;&lt;wsp:rsid wsp:val=&quot;00023074&quot;/&gt;&lt;wsp:rsid wsp:val=&quot;000233D9&quot;/&gt;&lt;wsp:rsid wsp:val=&quot;0002345C&quot;/&gt;&lt;wsp:rsid wsp:val=&quot;00025A68&quot;/&gt;&lt;wsp:rsid wsp:val=&quot;00030BCA&quot;/&gt;&lt;wsp:rsid wsp:val=&quot;00031EDD&quot;/&gt;&lt;wsp:rsid wsp:val=&quot;00032591&quot;/&gt;&lt;wsp:rsid wsp:val=&quot;00032F5F&quot;/&gt;&lt;wsp:rsid wsp:val=&quot;00033910&quot;/&gt;&lt;wsp:rsid wsp:val=&quot;00033931&quot;/&gt;&lt;wsp:rsid wsp:val=&quot;00033CD1&quot;/&gt;&lt;wsp:rsid wsp:val=&quot;00033D41&quot;/&gt;&lt;wsp:rsid wsp:val=&quot;00033F55&quot;/&gt;&lt;wsp:rsid wsp:val=&quot;00034B89&quot;/&gt;&lt;wsp:rsid wsp:val=&quot;00034C6E&quot;/&gt;&lt;wsp:rsid wsp:val=&quot;00035EC3&quot;/&gt;&lt;wsp:rsid wsp:val=&quot;00035EC8&quot;/&gt;&lt;wsp:rsid wsp:val=&quot;00035F3C&quot;/&gt;&lt;wsp:rsid wsp:val=&quot;0003634D&quot;/&gt;&lt;wsp:rsid wsp:val=&quot;00036DFC&quot;/&gt;&lt;wsp:rsid wsp:val=&quot;0003748A&quot;/&gt;&lt;wsp:rsid wsp:val=&quot;0004053F&quot;/&gt;&lt;wsp:rsid wsp:val=&quot;000424CF&quot;/&gt;&lt;wsp:rsid wsp:val=&quot;00042DE2&quot;/&gt;&lt;wsp:rsid wsp:val=&quot;00042E92&quot;/&gt;&lt;wsp:rsid wsp:val=&quot;0004378B&quot;/&gt;&lt;wsp:rsid wsp:val=&quot;00045168&quot;/&gt;&lt;wsp:rsid wsp:val=&quot;0004542E&quot;/&gt;&lt;wsp:rsid wsp:val=&quot;00046764&quot;/&gt;&lt;wsp:rsid wsp:val=&quot;0004732D&quot;/&gt;&lt;wsp:rsid wsp:val=&quot;00047C75&quot;/&gt;&lt;wsp:rsid wsp:val=&quot;000506D6&quot;/&gt;&lt;wsp:rsid wsp:val=&quot;0005090B&quot;/&gt;&lt;wsp:rsid wsp:val=&quot;00050A4A&quot;/&gt;&lt;wsp:rsid wsp:val=&quot;00050F48&quot;/&gt;&lt;wsp:rsid wsp:val=&quot;00051A0E&quot;/&gt;&lt;wsp:rsid wsp:val=&quot;00052E88&quot;/&gt;&lt;wsp:rsid wsp:val=&quot;00053C9D&quot;/&gt;&lt;wsp:rsid wsp:val=&quot;00053F1E&quot;/&gt;&lt;wsp:rsid wsp:val=&quot;0005510C&quot;/&gt;&lt;wsp:rsid wsp:val=&quot;000558B0&quot;/&gt;&lt;wsp:rsid wsp:val=&quot;000563E2&quot;/&gt;&lt;wsp:rsid wsp:val=&quot;000568A1&quot;/&gt;&lt;wsp:rsid wsp:val=&quot;0006084E&quot;/&gt;&lt;wsp:rsid wsp:val=&quot;00060E3A&quot;/&gt;&lt;wsp:rsid wsp:val=&quot;0006151E&quot;/&gt;&lt;wsp:rsid wsp:val=&quot;000624E1&quot;/&gt;&lt;wsp:rsid wsp:val=&quot;00063E79&quot;/&gt;&lt;wsp:rsid wsp:val=&quot;00063F14&quot;/&gt;&lt;wsp:rsid wsp:val=&quot;000648D0&quot;/&gt;&lt;wsp:rsid wsp:val=&quot;00066403&quot;/&gt;&lt;wsp:rsid wsp:val=&quot;00067B72&quot;/&gt;&lt;wsp:rsid wsp:val=&quot;00067BBA&quot;/&gt;&lt;wsp:rsid wsp:val=&quot;00070FA9&quot;/&gt;&lt;wsp:rsid wsp:val=&quot;0007103C&quot;/&gt;&lt;wsp:rsid wsp:val=&quot;0007249B&quot;/&gt;&lt;wsp:rsid wsp:val=&quot;00072CD2&quot;/&gt;&lt;wsp:rsid wsp:val=&quot;00073A52&quot;/&gt;&lt;wsp:rsid wsp:val=&quot;000766B0&quot;/&gt;&lt;wsp:rsid wsp:val=&quot;00076F2C&quot;/&gt;&lt;wsp:rsid wsp:val=&quot;000808F7&quot;/&gt;&lt;wsp:rsid wsp:val=&quot;00080A3D&quot;/&gt;&lt;wsp:rsid wsp:val=&quot;00081628&quot;/&gt;&lt;wsp:rsid wsp:val=&quot;0008244B&quot;/&gt;&lt;wsp:rsid wsp:val=&quot;00084A61&quot;/&gt;&lt;wsp:rsid wsp:val=&quot;00084D21&quot;/&gt;&lt;wsp:rsid wsp:val=&quot;00085BD8&quot;/&gt;&lt;wsp:rsid wsp:val=&quot;00085F47&quot;/&gt;&lt;wsp:rsid wsp:val=&quot;000864E0&quot;/&gt;&lt;wsp:rsid wsp:val=&quot;00086DA4&quot;/&gt;&lt;wsp:rsid wsp:val=&quot;000877B9&quot;/&gt;&lt;wsp:rsid wsp:val=&quot;000901F9&quot;/&gt;&lt;wsp:rsid wsp:val=&quot;00090404&quot;/&gt;&lt;wsp:rsid wsp:val=&quot;00090C21&quot;/&gt;&lt;wsp:rsid wsp:val=&quot;00090C34&quot;/&gt;&lt;wsp:rsid wsp:val=&quot;00091473&quot;/&gt;&lt;wsp:rsid wsp:val=&quot;0009184B&quot;/&gt;&lt;wsp:rsid wsp:val=&quot;00091D6C&quot;/&gt;&lt;wsp:rsid wsp:val=&quot;000929F9&quot;/&gt;&lt;wsp:rsid wsp:val=&quot;00092F66&quot;/&gt;&lt;wsp:rsid wsp:val=&quot;000938B0&quot;/&gt;&lt;wsp:rsid wsp:val=&quot;000940DD&quot;/&gt;&lt;wsp:rsid wsp:val=&quot;000943BE&quot;/&gt;&lt;wsp:rsid wsp:val=&quot;00095851&quot;/&gt;&lt;wsp:rsid wsp:val=&quot;00095F95&quot;/&gt;&lt;wsp:rsid wsp:val=&quot;00096DC3&quot;/&gt;&lt;wsp:rsid wsp:val=&quot;00096F4D&quot;/&gt;&lt;wsp:rsid wsp:val=&quot;000972AF&quot;/&gt;&lt;wsp:rsid wsp:val=&quot;00097630&quot;/&gt;&lt;wsp:rsid wsp:val=&quot;00097BEA&quot;/&gt;&lt;wsp:rsid wsp:val=&quot;000A0D67&quot;/&gt;&lt;wsp:rsid wsp:val=&quot;000A0FD5&quot;/&gt;&lt;wsp:rsid wsp:val=&quot;000A10B8&quot;/&gt;&lt;wsp:rsid wsp:val=&quot;000A2903&quot;/&gt;&lt;wsp:rsid wsp:val=&quot;000A4A8C&quot;/&gt;&lt;wsp:rsid wsp:val=&quot;000A51E7&quot;/&gt;&lt;wsp:rsid wsp:val=&quot;000A60E0&quot;/&gt;&lt;wsp:rsid wsp:val=&quot;000A6301&quot;/&gt;&lt;wsp:rsid wsp:val=&quot;000A6B4D&quot;/&gt;&lt;wsp:rsid wsp:val=&quot;000B0F83&quot;/&gt;&lt;wsp:rsid wsp:val=&quot;000B11E4&quot;/&gt;&lt;wsp:rsid wsp:val=&quot;000B126B&quot;/&gt;&lt;wsp:rsid wsp:val=&quot;000B20CF&quot;/&gt;&lt;wsp:rsid wsp:val=&quot;000B2E28&quot;/&gt;&lt;wsp:rsid wsp:val=&quot;000B3CCC&quot;/&gt;&lt;wsp:rsid wsp:val=&quot;000B3E49&quot;/&gt;&lt;wsp:rsid wsp:val=&quot;000B41C5&quot;/&gt;&lt;wsp:rsid wsp:val=&quot;000B4687&quot;/&gt;&lt;wsp:rsid wsp:val=&quot;000B49AA&quot;/&gt;&lt;wsp:rsid wsp:val=&quot;000B5B1E&quot;/&gt;&lt;wsp:rsid wsp:val=&quot;000B5C99&quot;/&gt;&lt;wsp:rsid wsp:val=&quot;000B62A3&quot;/&gt;&lt;wsp:rsid wsp:val=&quot;000B7163&quot;/&gt;&lt;wsp:rsid wsp:val=&quot;000B79C7&quot;/&gt;&lt;wsp:rsid wsp:val=&quot;000C021D&quot;/&gt;&lt;wsp:rsid wsp:val=&quot;000C039B&quot;/&gt;&lt;wsp:rsid wsp:val=&quot;000C0894&quot;/&gt;&lt;wsp:rsid wsp:val=&quot;000C0ACE&quot;/&gt;&lt;wsp:rsid wsp:val=&quot;000C1003&quot;/&gt;&lt;wsp:rsid wsp:val=&quot;000C1266&quot;/&gt;&lt;wsp:rsid wsp:val=&quot;000C1B67&quot;/&gt;&lt;wsp:rsid wsp:val=&quot;000C213D&quot;/&gt;&lt;wsp:rsid wsp:val=&quot;000C2876&quot;/&gt;&lt;wsp:rsid wsp:val=&quot;000C2A47&quot;/&gt;&lt;wsp:rsid wsp:val=&quot;000C373B&quot;/&gt;&lt;wsp:rsid wsp:val=&quot;000C4DCA&quot;/&gt;&lt;wsp:rsid wsp:val=&quot;000C665C&quot;/&gt;&lt;wsp:rsid wsp:val=&quot;000C6BA9&quot;/&gt;&lt;wsp:rsid wsp:val=&quot;000C6D61&quot;/&gt;&lt;wsp:rsid wsp:val=&quot;000C6EAB&quot;/&gt;&lt;wsp:rsid wsp:val=&quot;000C7BD5&quot;/&gt;&lt;wsp:rsid wsp:val=&quot;000D11E9&quot;/&gt;&lt;wsp:rsid wsp:val=&quot;000D1F7F&quot;/&gt;&lt;wsp:rsid wsp:val=&quot;000D2D85&quot;/&gt;&lt;wsp:rsid wsp:val=&quot;000D37F1&quot;/&gt;&lt;wsp:rsid wsp:val=&quot;000D4F7E&quot;/&gt;&lt;wsp:rsid wsp:val=&quot;000D52AB&quot;/&gt;&lt;wsp:rsid wsp:val=&quot;000D6CF8&quot;/&gt;&lt;wsp:rsid wsp:val=&quot;000D73D6&quot;/&gt;&lt;wsp:rsid wsp:val=&quot;000D746E&quot;/&gt;&lt;wsp:rsid wsp:val=&quot;000D7964&quot;/&gt;&lt;wsp:rsid wsp:val=&quot;000E0085&quot;/&gt;&lt;wsp:rsid wsp:val=&quot;000E04D7&quot;/&gt;&lt;wsp:rsid wsp:val=&quot;000E0535&quot;/&gt;&lt;wsp:rsid wsp:val=&quot;000E0685&quot;/&gt;&lt;wsp:rsid wsp:val=&quot;000E072E&quot;/&gt;&lt;wsp:rsid wsp:val=&quot;000E0D85&quot;/&gt;&lt;wsp:rsid wsp:val=&quot;000E18D6&quot;/&gt;&lt;wsp:rsid wsp:val=&quot;000E30DE&quot;/&gt;&lt;wsp:rsid wsp:val=&quot;000E3186&quot;/&gt;&lt;wsp:rsid wsp:val=&quot;000E3F0F&quot;/&gt;&lt;wsp:rsid wsp:val=&quot;000E4D84&quot;/&gt;&lt;wsp:rsid wsp:val=&quot;000E4EC6&quot;/&gt;&lt;wsp:rsid wsp:val=&quot;000E5E50&quot;/&gt;&lt;wsp:rsid wsp:val=&quot;000E736A&quot;/&gt;&lt;wsp:rsid wsp:val=&quot;000E73AC&quot;/&gt;&lt;wsp:rsid wsp:val=&quot;000E74B4&quot;/&gt;&lt;wsp:rsid wsp:val=&quot;000E7A39&quot;/&gt;&lt;wsp:rsid wsp:val=&quot;000E7BA2&quot;/&gt;&lt;wsp:rsid wsp:val=&quot;000F00BE&quot;/&gt;&lt;wsp:rsid wsp:val=&quot;000F06C5&quot;/&gt;&lt;wsp:rsid wsp:val=&quot;000F0FFD&quot;/&gt;&lt;wsp:rsid wsp:val=&quot;000F1C17&quot;/&gt;&lt;wsp:rsid wsp:val=&quot;000F3341&quot;/&gt;&lt;wsp:rsid wsp:val=&quot;000F375C&quot;/&gt;&lt;wsp:rsid wsp:val=&quot;000F37F6&quot;/&gt;&lt;wsp:rsid wsp:val=&quot;000F3B0F&quot;/&gt;&lt;wsp:rsid wsp:val=&quot;000F512E&quot;/&gt;&lt;wsp:rsid wsp:val=&quot;000F5894&quot;/&gt;&lt;wsp:rsid wsp:val=&quot;000F7340&quot;/&gt;&lt;wsp:rsid wsp:val=&quot;000F74D8&quot;/&gt;&lt;wsp:rsid wsp:val=&quot;000F76A9&quot;/&gt;&lt;wsp:rsid wsp:val=&quot;000F7BF5&quot;/&gt;&lt;wsp:rsid wsp:val=&quot;0010106A&quot;/&gt;&lt;wsp:rsid wsp:val=&quot;00102777&quot;/&gt;&lt;wsp:rsid wsp:val=&quot;00102B70&quot;/&gt;&lt;wsp:rsid wsp:val=&quot;00103776&quot;/&gt;&lt;wsp:rsid wsp:val=&quot;00103C76&quot;/&gt;&lt;wsp:rsid wsp:val=&quot;001059E5&quot;/&gt;&lt;wsp:rsid wsp:val=&quot;00105EAD&quot;/&gt;&lt;wsp:rsid wsp:val=&quot;0010634A&quot;/&gt;&lt;wsp:rsid wsp:val=&quot;00110050&quot;/&gt;&lt;wsp:rsid wsp:val=&quot;00110DE2&quot;/&gt;&lt;wsp:rsid wsp:val=&quot;00113010&quot;/&gt;&lt;wsp:rsid wsp:val=&quot;00114194&quot;/&gt;&lt;wsp:rsid wsp:val=&quot;00114F61&quot;/&gt;&lt;wsp:rsid wsp:val=&quot;00115921&quot;/&gt;&lt;wsp:rsid wsp:val=&quot;00115A45&quot;/&gt;&lt;wsp:rsid wsp:val=&quot;00116121&quot;/&gt;&lt;wsp:rsid wsp:val=&quot;00116EA2&quot;/&gt;&lt;wsp:rsid wsp:val=&quot;001173E1&quot;/&gt;&lt;wsp:rsid wsp:val=&quot;001174F4&quot;/&gt;&lt;wsp:rsid wsp:val=&quot;00117855&quot;/&gt;&lt;wsp:rsid wsp:val=&quot;00117BCD&quot;/&gt;&lt;wsp:rsid wsp:val=&quot;00120663&quot;/&gt;&lt;wsp:rsid wsp:val=&quot;00121165&quot;/&gt;&lt;wsp:rsid wsp:val=&quot;0012116C&quot;/&gt;&lt;wsp:rsid wsp:val=&quot;00121AC9&quot;/&gt;&lt;wsp:rsid wsp:val=&quot;00121BDE&quot;/&gt;&lt;wsp:rsid wsp:val=&quot;001221F8&quot;/&gt;&lt;wsp:rsid wsp:val=&quot;00122517&quot;/&gt;&lt;wsp:rsid wsp:val=&quot;001235F7&quot;/&gt;&lt;wsp:rsid wsp:val=&quot;00123A9F&quot;/&gt;&lt;wsp:rsid wsp:val=&quot;001241B0&quot;/&gt;&lt;wsp:rsid wsp:val=&quot;00124590&quot;/&gt;&lt;wsp:rsid wsp:val=&quot;0012461A&quot;/&gt;&lt;wsp:rsid wsp:val=&quot;00124EF5&quot;/&gt;&lt;wsp:rsid wsp:val=&quot;001256FF&quot;/&gt;&lt;wsp:rsid wsp:val=&quot;0012599B&quot;/&gt;&lt;wsp:rsid wsp:val=&quot;00126346&quot;/&gt;&lt;wsp:rsid wsp:val=&quot;001270A7&quot;/&gt;&lt;wsp:rsid wsp:val=&quot;0012722C&quot;/&gt;&lt;wsp:rsid wsp:val=&quot;001279AE&quot;/&gt;&lt;wsp:rsid wsp:val=&quot;00127DE6&quot;/&gt;&lt;wsp:rsid wsp:val=&quot;00127EAB&quot;/&gt;&lt;wsp:rsid wsp:val=&quot;0013001D&quot;/&gt;&lt;wsp:rsid wsp:val=&quot;001307C6&quot;/&gt;&lt;wsp:rsid wsp:val=&quot;00130C5A&quot;/&gt;&lt;wsp:rsid wsp:val=&quot;00130CEA&quot;/&gt;&lt;wsp:rsid wsp:val=&quot;001310FD&quot;/&gt;&lt;wsp:rsid wsp:val=&quot;001312A6&quot;/&gt;&lt;wsp:rsid wsp:val=&quot;00131AA8&quot;/&gt;&lt;wsp:rsid wsp:val=&quot;00133829&quot;/&gt;&lt;wsp:rsid wsp:val=&quot;00134284&quot;/&gt;&lt;wsp:rsid wsp:val=&quot;00134615&quot;/&gt;&lt;wsp:rsid wsp:val=&quot;0013461B&quot;/&gt;&lt;wsp:rsid wsp:val=&quot;001349DE&quot;/&gt;&lt;wsp:rsid wsp:val=&quot;00134E13&quot;/&gt;&lt;wsp:rsid wsp:val=&quot;0013592F&quot;/&gt;&lt;wsp:rsid wsp:val=&quot;001361C8&quot;/&gt;&lt;wsp:rsid wsp:val=&quot;00136B52&quot;/&gt;&lt;wsp:rsid wsp:val=&quot;00136C1C&quot;/&gt;&lt;wsp:rsid wsp:val=&quot;00137469&quot;/&gt;&lt;wsp:rsid wsp:val=&quot;00137686&quot;/&gt;&lt;wsp:rsid wsp:val=&quot;00140024&quot;/&gt;&lt;wsp:rsid wsp:val=&quot;00140BD8&quot;/&gt;&lt;wsp:rsid wsp:val=&quot;00140DE5&quot;/&gt;&lt;wsp:rsid wsp:val=&quot;00141326&quot;/&gt;&lt;wsp:rsid wsp:val=&quot;00141A8A&quot;/&gt;&lt;wsp:rsid wsp:val=&quot;00142289&quot;/&gt;&lt;wsp:rsid wsp:val=&quot;00142A4F&quot;/&gt;&lt;wsp:rsid wsp:val=&quot;00144308&quot;/&gt;&lt;wsp:rsid wsp:val=&quot;001446CC&quot;/&gt;&lt;wsp:rsid wsp:val=&quot;00144F43&quot;/&gt;&lt;wsp:rsid wsp:val=&quot;001461B1&quot;/&gt;&lt;wsp:rsid wsp:val=&quot;00146398&quot;/&gt;&lt;wsp:rsid wsp:val=&quot;00147B09&quot;/&gt;&lt;wsp:rsid wsp:val=&quot;0015069D&quot;/&gt;&lt;wsp:rsid wsp:val=&quot;0015160E&quot;/&gt;&lt;wsp:rsid wsp:val=&quot;00151D6F&quot;/&gt;&lt;wsp:rsid wsp:val=&quot;00152AB9&quot;/&gt;&lt;wsp:rsid wsp:val=&quot;00153D22&quot;/&gt;&lt;wsp:rsid wsp:val=&quot;00153D72&quot;/&gt;&lt;wsp:rsid wsp:val=&quot;001550C5&quot;/&gt;&lt;wsp:rsid wsp:val=&quot;00155EC3&quot;/&gt;&lt;wsp:rsid wsp:val=&quot;00156FA7&quot;/&gt;&lt;wsp:rsid wsp:val=&quot;001571DA&quot;/&gt;&lt;wsp:rsid wsp:val=&quot;00157219&quot;/&gt;&lt;wsp:rsid wsp:val=&quot;00157475&quot;/&gt;&lt;wsp:rsid wsp:val=&quot;00160ED7&quot;/&gt;&lt;wsp:rsid wsp:val=&quot;00161274&quot;/&gt;&lt;wsp:rsid wsp:val=&quot;00162842&quot;/&gt;&lt;wsp:rsid wsp:val=&quot;001647BD&quot;/&gt;&lt;wsp:rsid wsp:val=&quot;0016668C&quot;/&gt;&lt;wsp:rsid wsp:val=&quot;001670DF&quot;/&gt;&lt;wsp:rsid wsp:val=&quot;0016714D&quot;/&gt;&lt;wsp:rsid wsp:val=&quot;00167FC3&quot;/&gt;&lt;wsp:rsid wsp:val=&quot;0017006E&quot;/&gt;&lt;wsp:rsid wsp:val=&quot;001706FA&quot;/&gt;&lt;wsp:rsid wsp:val=&quot;00171DA9&quot;/&gt;&lt;wsp:rsid wsp:val=&quot;00171E84&quot;/&gt;&lt;wsp:rsid wsp:val=&quot;001731E5&quot;/&gt;&lt;wsp:rsid wsp:val=&quot;00173637&quot;/&gt;&lt;wsp:rsid wsp:val=&quot;00173CC3&quot;/&gt;&lt;wsp:rsid wsp:val=&quot;001740B2&quot;/&gt;&lt;wsp:rsid wsp:val=&quot;00175AA4&quot;/&gt;&lt;wsp:rsid wsp:val=&quot;0017651E&quot;/&gt;&lt;wsp:rsid wsp:val=&quot;0017662A&quot;/&gt;&lt;wsp:rsid wsp:val=&quot;00177BA6&quot;/&gt;&lt;wsp:rsid wsp:val=&quot;00177EE5&quot;/&gt;&lt;wsp:rsid wsp:val=&quot;0018026B&quot;/&gt;&lt;wsp:rsid wsp:val=&quot;00183373&quot;/&gt;&lt;wsp:rsid wsp:val=&quot;0018379D&quot;/&gt;&lt;wsp:rsid wsp:val=&quot;00184337&quot;/&gt;&lt;wsp:rsid wsp:val=&quot;00184E8B&quot;/&gt;&lt;wsp:rsid wsp:val=&quot;00185E5B&quot;/&gt;&lt;wsp:rsid wsp:val=&quot;00186F1A&quot;/&gt;&lt;wsp:rsid wsp:val=&quot;001902E4&quot;/&gt;&lt;wsp:rsid wsp:val=&quot;001910ED&quot;/&gt;&lt;wsp:rsid wsp:val=&quot;001913C2&quot;/&gt;&lt;wsp:rsid wsp:val=&quot;00191A22&quot;/&gt;&lt;wsp:rsid wsp:val=&quot;00191D1F&quot;/&gt;&lt;wsp:rsid wsp:val=&quot;00191FB7&quot;/&gt;&lt;wsp:rsid wsp:val=&quot;001921EA&quot;/&gt;&lt;wsp:rsid wsp:val=&quot;00193AA9&quot;/&gt;&lt;wsp:rsid wsp:val=&quot;001956D7&quot;/&gt;&lt;wsp:rsid wsp:val=&quot;00195724&quot;/&gt;&lt;wsp:rsid wsp:val=&quot;00195A2D&quot;/&gt;&lt;wsp:rsid wsp:val=&quot;00195C9B&quot;/&gt;&lt;wsp:rsid wsp:val=&quot;00196684&quot;/&gt;&lt;wsp:rsid wsp:val=&quot;001966AB&quot;/&gt;&lt;wsp:rsid wsp:val=&quot;00197418&quot;/&gt;&lt;wsp:rsid wsp:val=&quot;00197969&quot;/&gt;&lt;wsp:rsid wsp:val=&quot;001A0E82&quot;/&gt;&lt;wsp:rsid wsp:val=&quot;001A1CF6&quot;/&gt;&lt;wsp:rsid wsp:val=&quot;001A38FC&quot;/&gt;&lt;wsp:rsid wsp:val=&quot;001A398C&quot;/&gt;&lt;wsp:rsid wsp:val=&quot;001A3EFC&quot;/&gt;&lt;wsp:rsid wsp:val=&quot;001A41A5&quot;/&gt;&lt;wsp:rsid wsp:val=&quot;001A433E&quot;/&gt;&lt;wsp:rsid wsp:val=&quot;001A4CBD&quot;/&gt;&lt;wsp:rsid wsp:val=&quot;001A5657&quot;/&gt;&lt;wsp:rsid wsp:val=&quot;001A58E6&quot;/&gt;&lt;wsp:rsid wsp:val=&quot;001A5CED&quot;/&gt;&lt;wsp:rsid wsp:val=&quot;001A6AF4&quot;/&gt;&lt;wsp:rsid wsp:val=&quot;001B0FCF&quot;/&gt;&lt;wsp:rsid wsp:val=&quot;001B1611&quot;/&gt;&lt;wsp:rsid wsp:val=&quot;001B1D6B&quot;/&gt;&lt;wsp:rsid wsp:val=&quot;001B3CD1&quot;/&gt;&lt;wsp:rsid wsp:val=&quot;001B44B3&quot;/&gt;&lt;wsp:rsid wsp:val=&quot;001B5045&quot;/&gt;&lt;wsp:rsid wsp:val=&quot;001B53F7&quot;/&gt;&lt;wsp:rsid wsp:val=&quot;001B5754&quot;/&gt;&lt;wsp:rsid wsp:val=&quot;001B5A62&quot;/&gt;&lt;wsp:rsid wsp:val=&quot;001B5CFB&quot;/&gt;&lt;wsp:rsid wsp:val=&quot;001B5FD5&quot;/&gt;&lt;wsp:rsid wsp:val=&quot;001B66F5&quot;/&gt;&lt;wsp:rsid wsp:val=&quot;001B696C&quot;/&gt;&lt;wsp:rsid wsp:val=&quot;001C2A2F&quot;/&gt;&lt;wsp:rsid wsp:val=&quot;001C3ED4&quot;/&gt;&lt;wsp:rsid wsp:val=&quot;001C45CA&quot;/&gt;&lt;wsp:rsid wsp:val=&quot;001C47C8&quot;/&gt;&lt;wsp:rsid wsp:val=&quot;001C48CA&quot;/&gt;&lt;wsp:rsid wsp:val=&quot;001C56B8&quot;/&gt;&lt;wsp:rsid wsp:val=&quot;001C5A30&quot;/&gt;&lt;wsp:rsid wsp:val=&quot;001C5B02&quot;/&gt;&lt;wsp:rsid wsp:val=&quot;001C6013&quot;/&gt;&lt;wsp:rsid wsp:val=&quot;001C670B&quot;/&gt;&lt;wsp:rsid wsp:val=&quot;001C6714&quot;/&gt;&lt;wsp:rsid wsp:val=&quot;001C77D8&quot;/&gt;&lt;wsp:rsid wsp:val=&quot;001C7823&quot;/&gt;&lt;wsp:rsid wsp:val=&quot;001D06B7&quot;/&gt;&lt;wsp:rsid wsp:val=&quot;001D1041&quot;/&gt;&lt;wsp:rsid wsp:val=&quot;001D1CC0&quot;/&gt;&lt;wsp:rsid wsp:val=&quot;001D3F1D&quot;/&gt;&lt;wsp:rsid wsp:val=&quot;001D4687&quot;/&gt;&lt;wsp:rsid wsp:val=&quot;001D5100&quot;/&gt;&lt;wsp:rsid wsp:val=&quot;001D704F&quot;/&gt;&lt;wsp:rsid wsp:val=&quot;001D73F5&quot;/&gt;&lt;wsp:rsid wsp:val=&quot;001D76EE&quot;/&gt;&lt;wsp:rsid wsp:val=&quot;001D7E68&quot;/&gt;&lt;wsp:rsid wsp:val=&quot;001E0BCF&quot;/&gt;&lt;wsp:rsid wsp:val=&quot;001E0DB6&quot;/&gt;&lt;wsp:rsid wsp:val=&quot;001E1241&quot;/&gt;&lt;wsp:rsid wsp:val=&quot;001E1B7D&quot;/&gt;&lt;wsp:rsid wsp:val=&quot;001E2AAA&quot;/&gt;&lt;wsp:rsid wsp:val=&quot;001E34F4&quot;/&gt;&lt;wsp:rsid wsp:val=&quot;001E6226&quot;/&gt;&lt;wsp:rsid wsp:val=&quot;001E6585&quot;/&gt;&lt;wsp:rsid wsp:val=&quot;001E6E2D&quot;/&gt;&lt;wsp:rsid wsp:val=&quot;001E709D&quot;/&gt;&lt;wsp:rsid wsp:val=&quot;001E7300&quot;/&gt;&lt;wsp:rsid wsp:val=&quot;001E79E2&quot;/&gt;&lt;wsp:rsid wsp:val=&quot;001F01F2&quot;/&gt;&lt;wsp:rsid wsp:val=&quot;001F18C8&quot;/&gt;&lt;wsp:rsid wsp:val=&quot;001F2D03&quot;/&gt;&lt;wsp:rsid wsp:val=&quot;001F301C&quot;/&gt;&lt;wsp:rsid wsp:val=&quot;001F4323&quot;/&gt;&lt;wsp:rsid wsp:val=&quot;001F533F&quot;/&gt;&lt;wsp:rsid wsp:val=&quot;001F59C9&quot;/&gt;&lt;wsp:rsid wsp:val=&quot;001F5D17&quot;/&gt;&lt;wsp:rsid wsp:val=&quot;001F738C&quot;/&gt;&lt;wsp:rsid wsp:val=&quot;001F7976&quot;/&gt;&lt;wsp:rsid wsp:val=&quot;002002ED&quot;/&gt;&lt;wsp:rsid wsp:val=&quot;0020030C&quot;/&gt;&lt;wsp:rsid wsp:val=&quot;00200854&quot;/&gt;&lt;wsp:rsid wsp:val=&quot;00200B51&quot;/&gt;&lt;wsp:rsid wsp:val=&quot;002022AF&quot;/&gt;&lt;wsp:rsid wsp:val=&quot;00202B40&quot;/&gt;&lt;wsp:rsid wsp:val=&quot;00202C55&quot;/&gt;&lt;wsp:rsid wsp:val=&quot;00202D6F&quot;/&gt;&lt;wsp:rsid wsp:val=&quot;00202FC4&quot;/&gt;&lt;wsp:rsid wsp:val=&quot;00203BB0&quot;/&gt;&lt;wsp:rsid wsp:val=&quot;00204F14&quot;/&gt;&lt;wsp:rsid wsp:val=&quot;0020527B&quot;/&gt;&lt;wsp:rsid wsp:val=&quot;002052BF&quot;/&gt;&lt;wsp:rsid wsp:val=&quot;0020530C&quot;/&gt;&lt;wsp:rsid wsp:val=&quot;00205350&quot;/&gt;&lt;wsp:rsid wsp:val=&quot;0020575A&quot;/&gt;&lt;wsp:rsid wsp:val=&quot;002057C5&quot;/&gt;&lt;wsp:rsid wsp:val=&quot;002063A0&quot;/&gt;&lt;wsp:rsid wsp:val=&quot;002068F6&quot;/&gt;&lt;wsp:rsid wsp:val=&quot;00207362&quot;/&gt;&lt;wsp:rsid wsp:val=&quot;00210A6C&quot;/&gt;&lt;wsp:rsid wsp:val=&quot;002117EA&quot;/&gt;&lt;wsp:rsid wsp:val=&quot;00212341&quot;/&gt;&lt;wsp:rsid wsp:val=&quot;00212F7E&quot;/&gt;&lt;wsp:rsid wsp:val=&quot;00213283&quot;/&gt;&lt;wsp:rsid wsp:val=&quot;00213382&quot;/&gt;&lt;wsp:rsid wsp:val=&quot;00213848&quot;/&gt;&lt;wsp:rsid wsp:val=&quot;00213AE5&quot;/&gt;&lt;wsp:rsid wsp:val=&quot;00213D31&quot;/&gt;&lt;wsp:rsid wsp:val=&quot;00214155&quot;/&gt;&lt;wsp:rsid wsp:val=&quot;002157EF&quot;/&gt;&lt;wsp:rsid wsp:val=&quot;00215E1D&quot;/&gt;&lt;wsp:rsid wsp:val=&quot;00216BE7&quot;/&gt;&lt;wsp:rsid wsp:val=&quot;00216CA0&quot;/&gt;&lt;wsp:rsid wsp:val=&quot;00216DB2&quot;/&gt;&lt;wsp:rsid wsp:val=&quot;00216DE5&quot;/&gt;&lt;wsp:rsid wsp:val=&quot;00217022&quot;/&gt;&lt;wsp:rsid wsp:val=&quot;00220E99&quot;/&gt;&lt;wsp:rsid wsp:val=&quot;00221014&quot;/&gt;&lt;wsp:rsid wsp:val=&quot;0022152F&quot;/&gt;&lt;wsp:rsid wsp:val=&quot;002229BE&quot;/&gt;&lt;wsp:rsid wsp:val=&quot;00222A29&quot;/&gt;&lt;wsp:rsid wsp:val=&quot;00223A7F&quot;/&gt;&lt;wsp:rsid wsp:val=&quot;00224339&quot;/&gt;&lt;wsp:rsid wsp:val=&quot;00224418&quot;/&gt;&lt;wsp:rsid wsp:val=&quot;00224623&quot;/&gt;&lt;wsp:rsid wsp:val=&quot;0022544E&quot;/&gt;&lt;wsp:rsid wsp:val=&quot;00226298&quot;/&gt;&lt;wsp:rsid wsp:val=&quot;00226899&quot;/&gt;&lt;wsp:rsid wsp:val=&quot;00227310&quot;/&gt;&lt;wsp:rsid wsp:val=&quot;0022749D&quot;/&gt;&lt;wsp:rsid wsp:val=&quot;00230246&quot;/&gt;&lt;wsp:rsid wsp:val=&quot;00230250&quot;/&gt;&lt;wsp:rsid wsp:val=&quot;00231087&quot;/&gt;&lt;wsp:rsid wsp:val=&quot;00231622&quot;/&gt;&lt;wsp:rsid wsp:val=&quot;002319EB&quot;/&gt;&lt;wsp:rsid wsp:val=&quot;00231EFA&quot;/&gt;&lt;wsp:rsid wsp:val=&quot;0023211C&quot;/&gt;&lt;wsp:rsid wsp:val=&quot;00235EC2&quot;/&gt;&lt;wsp:rsid wsp:val=&quot;0023777E&quot;/&gt;&lt;wsp:rsid wsp:val=&quot;00240C32&quot;/&gt;&lt;wsp:rsid wsp:val=&quot;00240EBA&quot;/&gt;&lt;wsp:rsid wsp:val=&quot;00242861&quot;/&gt;&lt;wsp:rsid wsp:val=&quot;00242E02&quot;/&gt;&lt;wsp:rsid wsp:val=&quot;0024352E&quot;/&gt;&lt;wsp:rsid wsp:val=&quot;002437FD&quot;/&gt;&lt;wsp:rsid wsp:val=&quot;00244468&quot;/&gt;&lt;wsp:rsid wsp:val=&quot;00244FEF&quot;/&gt;&lt;wsp:rsid wsp:val=&quot;002450B9&quot;/&gt;&lt;wsp:rsid wsp:val=&quot;0024519A&quot;/&gt;&lt;wsp:rsid wsp:val=&quot;002457A0&quot;/&gt;&lt;wsp:rsid wsp:val=&quot;00245967&quot;/&gt;&lt;wsp:rsid wsp:val=&quot;00246FE7&quot;/&gt;&lt;wsp:rsid wsp:val=&quot;0024750E&quot;/&gt;&lt;wsp:rsid wsp:val=&quot;002479E0&quot;/&gt;&lt;wsp:rsid wsp:val=&quot;002503E2&quot;/&gt;&lt;wsp:rsid wsp:val=&quot;002512DB&quot;/&gt;&lt;wsp:rsid wsp:val=&quot;00251610&quot;/&gt;&lt;wsp:rsid wsp:val=&quot;00252299&quot;/&gt;&lt;wsp:rsid wsp:val=&quot;00254AE3&quot;/&gt;&lt;wsp:rsid wsp:val=&quot;0025568A&quot;/&gt;&lt;wsp:rsid wsp:val=&quot;00255D43&quot;/&gt;&lt;wsp:rsid wsp:val=&quot;00256ABD&quot;/&gt;&lt;wsp:rsid wsp:val=&quot;00256F61&quot;/&gt;&lt;wsp:rsid wsp:val=&quot;002606FB&quot;/&gt;&lt;wsp:rsid wsp:val=&quot;00260FB9&quot;/&gt;&lt;wsp:rsid wsp:val=&quot;0026134C&quot;/&gt;&lt;wsp:rsid wsp:val=&quot;002619E4&quot;/&gt;&lt;wsp:rsid wsp:val=&quot;00261D82&quot;/&gt;&lt;wsp:rsid wsp:val=&quot;00262024&quot;/&gt;&lt;wsp:rsid wsp:val=&quot;00263168&quot;/&gt;&lt;wsp:rsid wsp:val=&quot;002634DE&quot;/&gt;&lt;wsp:rsid wsp:val=&quot;0026441D&quot;/&gt;&lt;wsp:rsid wsp:val=&quot;002644AD&quot;/&gt;&lt;wsp:rsid wsp:val=&quot;00264E56&quot;/&gt;&lt;wsp:rsid wsp:val=&quot;0026509C&quot;/&gt;&lt;wsp:rsid wsp:val=&quot;002657F3&quot;/&gt;&lt;wsp:rsid wsp:val=&quot;00265A10&quot;/&gt;&lt;wsp:rsid wsp:val=&quot;00270799&quot;/&gt;&lt;wsp:rsid wsp:val=&quot;00271172&quot;/&gt;&lt;wsp:rsid wsp:val=&quot;00273AC6&quot;/&gt;&lt;wsp:rsid wsp:val=&quot;002741AD&quot;/&gt;&lt;wsp:rsid wsp:val=&quot;00274201&quot;/&gt;&lt;wsp:rsid wsp:val=&quot;00274A70&quot;/&gt;&lt;wsp:rsid wsp:val=&quot;00275B18&quot;/&gt;&lt;wsp:rsid wsp:val=&quot;002760D2&quot;/&gt;&lt;wsp:rsid wsp:val=&quot;00276479&quot;/&gt;&lt;wsp:rsid wsp:val=&quot;00277047&quot;/&gt;&lt;wsp:rsid wsp:val=&quot;00282127&quot;/&gt;&lt;wsp:rsid wsp:val=&quot;00282266&quot;/&gt;&lt;wsp:rsid wsp:val=&quot;00282EE3&quot;/&gt;&lt;wsp:rsid wsp:val=&quot;00286B16&quot;/&gt;&lt;wsp:rsid wsp:val=&quot;00286C32&quot;/&gt;&lt;wsp:rsid wsp:val=&quot;00290576&quot;/&gt;&lt;wsp:rsid wsp:val=&quot;002911C4&quot;/&gt;&lt;wsp:rsid wsp:val=&quot;00291A08&quot;/&gt;&lt;wsp:rsid wsp:val=&quot;00291B18&quot;/&gt;&lt;wsp:rsid wsp:val=&quot;00294A22&quot;/&gt;&lt;wsp:rsid wsp:val=&quot;00295070&quot;/&gt;&lt;wsp:rsid wsp:val=&quot;00295AA2&quot;/&gt;&lt;wsp:rsid wsp:val=&quot;0029622B&quot;/&gt;&lt;wsp:rsid wsp:val=&quot;00296C43&quot;/&gt;&lt;wsp:rsid wsp:val=&quot;00296E38&quot;/&gt;&lt;wsp:rsid wsp:val=&quot;00297AC4&quot;/&gt;&lt;wsp:rsid wsp:val=&quot;002A0702&quot;/&gt;&lt;wsp:rsid wsp:val=&quot;002A0775&quot;/&gt;&lt;wsp:rsid wsp:val=&quot;002A12F2&quot;/&gt;&lt;wsp:rsid wsp:val=&quot;002A1CAF&quot;/&gt;&lt;wsp:rsid wsp:val=&quot;002A249C&quot;/&gt;&lt;wsp:rsid wsp:val=&quot;002A2C05&quot;/&gt;&lt;wsp:rsid wsp:val=&quot;002A38E2&quot;/&gt;&lt;wsp:rsid wsp:val=&quot;002A398D&quot;/&gt;&lt;wsp:rsid wsp:val=&quot;002A4100&quot;/&gt;&lt;wsp:rsid wsp:val=&quot;002A42A0&quot;/&gt;&lt;wsp:rsid wsp:val=&quot;002A480F&quot;/&gt;&lt;wsp:rsid wsp:val=&quot;002A5D1B&quot;/&gt;&lt;wsp:rsid wsp:val=&quot;002B0DB3&quot;/&gt;&lt;wsp:rsid wsp:val=&quot;002B1752&quot;/&gt;&lt;wsp:rsid wsp:val=&quot;002B20A7&quot;/&gt;&lt;wsp:rsid wsp:val=&quot;002B29F9&quot;/&gt;&lt;wsp:rsid wsp:val=&quot;002B2CDC&quot;/&gt;&lt;wsp:rsid wsp:val=&quot;002B48EB&quot;/&gt;&lt;wsp:rsid wsp:val=&quot;002B5C6A&quot;/&gt;&lt;wsp:rsid wsp:val=&quot;002B5ED6&quot;/&gt;&lt;wsp:rsid wsp:val=&quot;002C0D12&quot;/&gt;&lt;wsp:rsid wsp:val=&quot;002C1632&quot;/&gt;&lt;wsp:rsid wsp:val=&quot;002C1F55&quot;/&gt;&lt;wsp:rsid wsp:val=&quot;002C296C&quot;/&gt;&lt;wsp:rsid wsp:val=&quot;002C4F14&quot;/&gt;&lt;wsp:rsid wsp:val=&quot;002C672A&quot;/&gt;&lt;wsp:rsid wsp:val=&quot;002C7020&quot;/&gt;&lt;wsp:rsid wsp:val=&quot;002C7072&quot;/&gt;&lt;wsp:rsid wsp:val=&quot;002D0D22&quot;/&gt;&lt;wsp:rsid wsp:val=&quot;002D1475&quot;/&gt;&lt;wsp:rsid wsp:val=&quot;002D155F&quot;/&gt;&lt;wsp:rsid wsp:val=&quot;002D1DBD&quot;/&gt;&lt;wsp:rsid wsp:val=&quot;002D2572&quot;/&gt;&lt;wsp:rsid wsp:val=&quot;002D2A6E&quot;/&gt;&lt;wsp:rsid wsp:val=&quot;002D3160&quot;/&gt;&lt;wsp:rsid wsp:val=&quot;002D41CC&quot;/&gt;&lt;wsp:rsid wsp:val=&quot;002D489B&quot;/&gt;&lt;wsp:rsid wsp:val=&quot;002D4E2B&quot;/&gt;&lt;wsp:rsid wsp:val=&quot;002D541D&quot;/&gt;&lt;wsp:rsid wsp:val=&quot;002D6AED&quot;/&gt;&lt;wsp:rsid wsp:val=&quot;002D6AF7&quot;/&gt;&lt;wsp:rsid wsp:val=&quot;002D6C44&quot;/&gt;&lt;wsp:rsid wsp:val=&quot;002E0AB7&quot;/&gt;&lt;wsp:rsid wsp:val=&quot;002E0AFA&quot;/&gt;&lt;wsp:rsid wsp:val=&quot;002E193F&quot;/&gt;&lt;wsp:rsid wsp:val=&quot;002E1F95&quot;/&gt;&lt;wsp:rsid wsp:val=&quot;002E2D33&quot;/&gt;&lt;wsp:rsid wsp:val=&quot;002E2F29&quot;/&gt;&lt;wsp:rsid wsp:val=&quot;002E34DB&quot;/&gt;&lt;wsp:rsid wsp:val=&quot;002E36D0&quot;/&gt;&lt;wsp:rsid wsp:val=&quot;002E3788&quot;/&gt;&lt;wsp:rsid wsp:val=&quot;002E3844&quot;/&gt;&lt;wsp:rsid wsp:val=&quot;002E48CC&quot;/&gt;&lt;wsp:rsid wsp:val=&quot;002E4DA7&quot;/&gt;&lt;wsp:rsid wsp:val=&quot;002E51CE&quot;/&gt;&lt;wsp:rsid wsp:val=&quot;002E750E&quot;/&gt;&lt;wsp:rsid wsp:val=&quot;002E7659&quot;/&gt;&lt;wsp:rsid wsp:val=&quot;002E76CF&quot;/&gt;&lt;wsp:rsid wsp:val=&quot;002E7CCD&quot;/&gt;&lt;wsp:rsid wsp:val=&quot;002F13E3&quot;/&gt;&lt;wsp:rsid wsp:val=&quot;002F2F88&quot;/&gt;&lt;wsp:rsid wsp:val=&quot;002F30D1&quot;/&gt;&lt;wsp:rsid wsp:val=&quot;002F330D&quot;/&gt;&lt;wsp:rsid wsp:val=&quot;002F33D4&quot;/&gt;&lt;wsp:rsid wsp:val=&quot;002F397B&quot;/&gt;&lt;wsp:rsid wsp:val=&quot;002F4064&quot;/&gt;&lt;wsp:rsid wsp:val=&quot;002F63AD&quot;/&gt;&lt;wsp:rsid wsp:val=&quot;002F6F85&quot;/&gt;&lt;wsp:rsid wsp:val=&quot;002F713E&quot;/&gt;&lt;wsp:rsid wsp:val=&quot;003001E5&quot;/&gt;&lt;wsp:rsid wsp:val=&quot;0030077C&quot;/&gt;&lt;wsp:rsid wsp:val=&quot;00301969&quot;/&gt;&lt;wsp:rsid wsp:val=&quot;00301EAB&quot;/&gt;&lt;wsp:rsid wsp:val=&quot;003024A9&quot;/&gt;&lt;wsp:rsid wsp:val=&quot;00303709&quot;/&gt;&lt;wsp:rsid wsp:val=&quot;00304946&quot;/&gt;&lt;wsp:rsid wsp:val=&quot;00305D51&quot;/&gt;&lt;wsp:rsid wsp:val=&quot;003105E3&quot;/&gt;&lt;wsp:rsid wsp:val=&quot;003121CF&quot;/&gt;&lt;wsp:rsid wsp:val=&quot;00312529&quot;/&gt;&lt;wsp:rsid wsp:val=&quot;00312702&quot;/&gt;&lt;wsp:rsid wsp:val=&quot;00313E39&quot;/&gt;&lt;wsp:rsid wsp:val=&quot;00315224&quot;/&gt;&lt;wsp:rsid wsp:val=&quot;003154AB&quot;/&gt;&lt;wsp:rsid wsp:val=&quot;00316ABF&quot;/&gt;&lt;wsp:rsid wsp:val=&quot;00316B3B&quot;/&gt;&lt;wsp:rsid wsp:val=&quot;00317304&quot;/&gt;&lt;wsp:rsid wsp:val=&quot;00317D79&quot;/&gt;&lt;wsp:rsid wsp:val=&quot;00320F13&quot;/&gt;&lt;wsp:rsid wsp:val=&quot;0032129D&quot;/&gt;&lt;wsp:rsid wsp:val=&quot;00324532&quot;/&gt;&lt;wsp:rsid wsp:val=&quot;00324CAB&quot;/&gt;&lt;wsp:rsid wsp:val=&quot;00325BF3&quot;/&gt;&lt;wsp:rsid wsp:val=&quot;0032607A&quot;/&gt;&lt;wsp:rsid wsp:val=&quot;00327B26&quot;/&gt;&lt;wsp:rsid wsp:val=&quot;003306FD&quot;/&gt;&lt;wsp:rsid wsp:val=&quot;003307C2&quot;/&gt;&lt;wsp:rsid wsp:val=&quot;0033085B&quot;/&gt;&lt;wsp:rsid wsp:val=&quot;00330A36&quot;/&gt;&lt;wsp:rsid wsp:val=&quot;00330ED6&quot;/&gt;&lt;wsp:rsid wsp:val=&quot;00330F23&quot;/&gt;&lt;wsp:rsid wsp:val=&quot;003327B2&quot;/&gt;&lt;wsp:rsid wsp:val=&quot;00332E13&quot;/&gt;&lt;wsp:rsid wsp:val=&quot;00333410&quot;/&gt;&lt;wsp:rsid wsp:val=&quot;003345E7&quot;/&gt;&lt;wsp:rsid wsp:val=&quot;00337328&quot;/&gt;&lt;wsp:rsid wsp:val=&quot;00337A87&quot;/&gt;&lt;wsp:rsid wsp:val=&quot;00340A17&quot;/&gt;&lt;wsp:rsid wsp:val=&quot;003410EB&quot;/&gt;&lt;wsp:rsid wsp:val=&quot;00341FB6&quot;/&gt;&lt;wsp:rsid wsp:val=&quot;00342424&quot;/&gt;&lt;wsp:rsid wsp:val=&quot;003424B4&quot;/&gt;&lt;wsp:rsid wsp:val=&quot;00342934&quot;/&gt;&lt;wsp:rsid wsp:val=&quot;003432A1&quot;/&gt;&lt;wsp:rsid wsp:val=&quot;003447E9&quot;/&gt;&lt;wsp:rsid wsp:val=&quot;003451FF&quot;/&gt;&lt;wsp:rsid wsp:val=&quot;00345353&quot;/&gt;&lt;wsp:rsid wsp:val=&quot;00345470&quot;/&gt;&lt;wsp:rsid wsp:val=&quot;0034577A&quot;/&gt;&lt;wsp:rsid wsp:val=&quot;0034680D&quot;/&gt;&lt;wsp:rsid wsp:val=&quot;00346B43&quot;/&gt;&lt;wsp:rsid wsp:val=&quot;00346DE2&quot;/&gt;&lt;wsp:rsid wsp:val=&quot;00347132&quot;/&gt;&lt;wsp:rsid wsp:val=&quot;00350721&quot;/&gt;&lt;wsp:rsid wsp:val=&quot;003507FA&quot;/&gt;&lt;wsp:rsid wsp:val=&quot;00350BDA&quot;/&gt;&lt;wsp:rsid wsp:val=&quot;003514CC&quot;/&gt;&lt;wsp:rsid wsp:val=&quot;0035181B&quot;/&gt;&lt;wsp:rsid wsp:val=&quot;003536F5&quot;/&gt;&lt;wsp:rsid wsp:val=&quot;0035481E&quot;/&gt;&lt;wsp:rsid wsp:val=&quot;003550A2&quot;/&gt;&lt;wsp:rsid wsp:val=&quot;00355809&quot;/&gt;&lt;wsp:rsid wsp:val=&quot;003558A0&quot;/&gt;&lt;wsp:rsid wsp:val=&quot;003560B7&quot;/&gt;&lt;wsp:rsid wsp:val=&quot;00356C86&quot;/&gt;&lt;wsp:rsid wsp:val=&quot;00357989&quot;/&gt;&lt;wsp:rsid wsp:val=&quot;00360181&quot;/&gt;&lt;wsp:rsid wsp:val=&quot;00360344&quot;/&gt;&lt;wsp:rsid wsp:val=&quot;00360402&quot;/&gt;&lt;wsp:rsid wsp:val=&quot;00360464&quot;/&gt;&lt;wsp:rsid wsp:val=&quot;003609EC&quot;/&gt;&lt;wsp:rsid wsp:val=&quot;00362A2F&quot;/&gt;&lt;wsp:rsid wsp:val=&quot;003637B2&quot;/&gt;&lt;wsp:rsid wsp:val=&quot;00365235&quot;/&gt;&lt;wsp:rsid wsp:val=&quot;00365EC0&quot;/&gt;&lt;wsp:rsid wsp:val=&quot;003660CA&quot;/&gt;&lt;wsp:rsid wsp:val=&quot;00367489&quot;/&gt;&lt;wsp:rsid wsp:val=&quot;003708A1&quot;/&gt;&lt;wsp:rsid wsp:val=&quot;00371A24&quot;/&gt;&lt;wsp:rsid wsp:val=&quot;00372189&quot;/&gt;&lt;wsp:rsid wsp:val=&quot;0037246F&quot;/&gt;&lt;wsp:rsid wsp:val=&quot;0037298A&quot;/&gt;&lt;wsp:rsid wsp:val=&quot;00373F50&quot;/&gt;&lt;wsp:rsid wsp:val=&quot;003743E1&quot;/&gt;&lt;wsp:rsid wsp:val=&quot;00374530&quot;/&gt;&lt;wsp:rsid wsp:val=&quot;00374936&quot;/&gt;&lt;wsp:rsid wsp:val=&quot;00374FB9&quot;/&gt;&lt;wsp:rsid wsp:val=&quot;00376126&quot;/&gt;&lt;wsp:rsid wsp:val=&quot;00377305&quot;/&gt;&lt;wsp:rsid wsp:val=&quot;00380563&quot;/&gt;&lt;wsp:rsid wsp:val=&quot;00380888&quot;/&gt;&lt;wsp:rsid wsp:val=&quot;00382A7E&quot;/&gt;&lt;wsp:rsid wsp:val=&quot;00383B9E&quot;/&gt;&lt;wsp:rsid wsp:val=&quot;00384290&quot;/&gt;&lt;wsp:rsid wsp:val=&quot;00384D4E&quot;/&gt;&lt;wsp:rsid wsp:val=&quot;00385AE1&quot;/&gt;&lt;wsp:rsid wsp:val=&quot;003903A8&quot;/&gt;&lt;wsp:rsid wsp:val=&quot;003905E4&quot;/&gt;&lt;wsp:rsid wsp:val=&quot;00390627&quot;/&gt;&lt;wsp:rsid wsp:val=&quot;0039257A&quot;/&gt;&lt;wsp:rsid wsp:val=&quot;00392B2E&quot;/&gt;&lt;wsp:rsid wsp:val=&quot;00393A17&quot;/&gt;&lt;wsp:rsid wsp:val=&quot;00394949&quot;/&gt;&lt;wsp:rsid wsp:val=&quot;00394A5C&quot;/&gt;&lt;wsp:rsid wsp:val=&quot;00395031&quot;/&gt;&lt;wsp:rsid wsp:val=&quot;00395F8D&quot;/&gt;&lt;wsp:rsid wsp:val=&quot;00397309&quot;/&gt;&lt;wsp:rsid wsp:val=&quot;003973A3&quot;/&gt;&lt;wsp:rsid wsp:val=&quot;00397ACC&quot;/&gt;&lt;wsp:rsid wsp:val=&quot;003A0856&quot;/&gt;&lt;wsp:rsid wsp:val=&quot;003A0A26&quot;/&gt;&lt;wsp:rsid wsp:val=&quot;003A13FE&quot;/&gt;&lt;wsp:rsid wsp:val=&quot;003A19E9&quot;/&gt;&lt;wsp:rsid wsp:val=&quot;003A280B&quot;/&gt;&lt;wsp:rsid wsp:val=&quot;003A325C&quot;/&gt;&lt;wsp:rsid wsp:val=&quot;003A381E&quot;/&gt;&lt;wsp:rsid wsp:val=&quot;003A43FA&quot;/&gt;&lt;wsp:rsid wsp:val=&quot;003A4C2C&quot;/&gt;&lt;wsp:rsid wsp:val=&quot;003A5891&quot;/&gt;&lt;wsp:rsid wsp:val=&quot;003A5BD4&quot;/&gt;&lt;wsp:rsid wsp:val=&quot;003A5E24&quot;/&gt;&lt;wsp:rsid wsp:val=&quot;003A63DF&quot;/&gt;&lt;wsp:rsid wsp:val=&quot;003A657E&quot;/&gt;&lt;wsp:rsid wsp:val=&quot;003A7196&quot;/&gt;&lt;wsp:rsid wsp:val=&quot;003B0625&quot;/&gt;&lt;wsp:rsid wsp:val=&quot;003B1B1B&quot;/&gt;&lt;wsp:rsid wsp:val=&quot;003B4A4C&quot;/&gt;&lt;wsp:rsid wsp:val=&quot;003B5425&quot;/&gt;&lt;wsp:rsid wsp:val=&quot;003B6465&quot;/&gt;&lt;wsp:rsid wsp:val=&quot;003C1E16&quot;/&gt;&lt;wsp:rsid wsp:val=&quot;003C258C&quot;/&gt;&lt;wsp:rsid wsp:val=&quot;003C2776&quot;/&gt;&lt;wsp:rsid wsp:val=&quot;003C2AF6&quot;/&gt;&lt;wsp:rsid wsp:val=&quot;003C2CD6&quot;/&gt;&lt;wsp:rsid wsp:val=&quot;003C3548&quot;/&gt;&lt;wsp:rsid wsp:val=&quot;003C37FA&quot;/&gt;&lt;wsp:rsid wsp:val=&quot;003C60A2&quot;/&gt;&lt;wsp:rsid wsp:val=&quot;003C6B4B&quot;/&gt;&lt;wsp:rsid wsp:val=&quot;003C6E59&quot;/&gt;&lt;wsp:rsid wsp:val=&quot;003C745A&quot;/&gt;&lt;wsp:rsid wsp:val=&quot;003D0341&quot;/&gt;&lt;wsp:rsid wsp:val=&quot;003D11E8&quot;/&gt;&lt;wsp:rsid wsp:val=&quot;003D22F5&quot;/&gt;&lt;wsp:rsid wsp:val=&quot;003D22F8&quot;/&gt;&lt;wsp:rsid wsp:val=&quot;003D285A&quot;/&gt;&lt;wsp:rsid wsp:val=&quot;003D2E5E&quot;/&gt;&lt;wsp:rsid wsp:val=&quot;003D3761&quot;/&gt;&lt;wsp:rsid wsp:val=&quot;003D3C9E&quot;/&gt;&lt;wsp:rsid wsp:val=&quot;003D3D5C&quot;/&gt;&lt;wsp:rsid wsp:val=&quot;003D3FEA&quot;/&gt;&lt;wsp:rsid wsp:val=&quot;003D55E1&quot;/&gt;&lt;wsp:rsid wsp:val=&quot;003D72D7&quot;/&gt;&lt;wsp:rsid wsp:val=&quot;003D7318&quot;/&gt;&lt;wsp:rsid wsp:val=&quot;003D797E&quot;/&gt;&lt;wsp:rsid wsp:val=&quot;003D7B71&quot;/&gt;&lt;wsp:rsid wsp:val=&quot;003E0B58&quot;/&gt;&lt;wsp:rsid wsp:val=&quot;003E146B&quot;/&gt;&lt;wsp:rsid wsp:val=&quot;003E16B0&quot;/&gt;&lt;wsp:rsid wsp:val=&quot;003E1A00&quot;/&gt;&lt;wsp:rsid wsp:val=&quot;003E1C40&quot;/&gt;&lt;wsp:rsid wsp:val=&quot;003E22B7&quot;/&gt;&lt;wsp:rsid wsp:val=&quot;003E4711&quot;/&gt;&lt;wsp:rsid wsp:val=&quot;003E4BAC&quot;/&gt;&lt;wsp:rsid wsp:val=&quot;003E5DA0&quot;/&gt;&lt;wsp:rsid wsp:val=&quot;003E5DED&quot;/&gt;&lt;wsp:rsid wsp:val=&quot;003E679A&quot;/&gt;&lt;wsp:rsid wsp:val=&quot;003E6CA2&quot;/&gt;&lt;wsp:rsid wsp:val=&quot;003E705F&quot;/&gt;&lt;wsp:rsid wsp:val=&quot;003E7B9A&quot;/&gt;&lt;wsp:rsid wsp:val=&quot;003E7FAC&quot;/&gt;&lt;wsp:rsid wsp:val=&quot;003F0A0C&quot;/&gt;&lt;wsp:rsid wsp:val=&quot;003F1104&quot;/&gt;&lt;wsp:rsid wsp:val=&quot;003F142B&quot;/&gt;&lt;wsp:rsid wsp:val=&quot;003F23A7&quot;/&gt;&lt;wsp:rsid wsp:val=&quot;003F2F62&quot;/&gt;&lt;wsp:rsid wsp:val=&quot;003F4239&quot;/&gt;&lt;wsp:rsid wsp:val=&quot;003F4480&quot;/&gt;&lt;wsp:rsid wsp:val=&quot;003F4524&quot;/&gt;&lt;wsp:rsid wsp:val=&quot;003F47F6&quot;/&gt;&lt;wsp:rsid wsp:val=&quot;003F4967&quot;/&gt;&lt;wsp:rsid wsp:val=&quot;003F6ACD&quot;/&gt;&lt;wsp:rsid wsp:val=&quot;003F6CE6&quot;/&gt;&lt;wsp:rsid wsp:val=&quot;003F6E7A&quot;/&gt;&lt;wsp:rsid wsp:val=&quot;003F7133&quot;/&gt;&lt;wsp:rsid wsp:val=&quot;003F7232&quot;/&gt;&lt;wsp:rsid wsp:val=&quot;004005CE&quot;/&gt;&lt;wsp:rsid wsp:val=&quot;00400A7A&quot;/&gt;&lt;wsp:rsid wsp:val=&quot;0040233B&quot;/&gt;&lt;wsp:rsid wsp:val=&quot;00403468&quot;/&gt;&lt;wsp:rsid wsp:val=&quot;004042F7&quot;/&gt;&lt;wsp:rsid wsp:val=&quot;00405024&quot;/&gt;&lt;wsp:rsid wsp:val=&quot;00406197&quot;/&gt;&lt;wsp:rsid wsp:val=&quot;0040678D&quot;/&gt;&lt;wsp:rsid wsp:val=&quot;00407A8E&quot;/&gt;&lt;wsp:rsid wsp:val=&quot;004111C2&quot;/&gt;&lt;wsp:rsid wsp:val=&quot;00411223&quot;/&gt;&lt;wsp:rsid wsp:val=&quot;00412325&quot;/&gt;&lt;wsp:rsid wsp:val=&quot;00412417&quot;/&gt;&lt;wsp:rsid wsp:val=&quot;00412F76&quot;/&gt;&lt;wsp:rsid wsp:val=&quot;00413A8A&quot;/&gt;&lt;wsp:rsid wsp:val=&quot;00413E66&quot;/&gt;&lt;wsp:rsid wsp:val=&quot;0041419C&quot;/&gt;&lt;wsp:rsid wsp:val=&quot;004143E2&quot;/&gt;&lt;wsp:rsid wsp:val=&quot;0041571C&quot;/&gt;&lt;wsp:rsid wsp:val=&quot;00416666&quot;/&gt;&lt;wsp:rsid wsp:val=&quot;00420125&quot;/&gt;&lt;wsp:rsid wsp:val=&quot;00420A2C&quot;/&gt;&lt;wsp:rsid wsp:val=&quot;00420B54&quot;/&gt;&lt;wsp:rsid wsp:val=&quot;00420E4A&quot;/&gt;&lt;wsp:rsid wsp:val=&quot;00421059&quot;/&gt;&lt;wsp:rsid wsp:val=&quot;004219F4&quot;/&gt;&lt;wsp:rsid wsp:val=&quot;00421A63&quot;/&gt;&lt;wsp:rsid wsp:val=&quot;00421AA1&quot;/&gt;&lt;wsp:rsid wsp:val=&quot;00421B04&quot;/&gt;&lt;wsp:rsid wsp:val=&quot;00422698&quot;/&gt;&lt;wsp:rsid wsp:val=&quot;0042279F&quot;/&gt;&lt;wsp:rsid wsp:val=&quot;00423D7A&quot;/&gt;&lt;wsp:rsid wsp:val=&quot;00424976&quot;/&gt;&lt;wsp:rsid wsp:val=&quot;00425F4F&quot;/&gt;&lt;wsp:rsid wsp:val=&quot;00426044&quot;/&gt;&lt;wsp:rsid wsp:val=&quot;00426A4C&quot;/&gt;&lt;wsp:rsid wsp:val=&quot;00426DEF&quot;/&gt;&lt;wsp:rsid wsp:val=&quot;00427E98&quot;/&gt;&lt;wsp:rsid wsp:val=&quot;00430AF1&quot;/&gt;&lt;wsp:rsid wsp:val=&quot;004311A7&quot;/&gt;&lt;wsp:rsid wsp:val=&quot;004314BB&quot;/&gt;&lt;wsp:rsid wsp:val=&quot;00432924&quot;/&gt;&lt;wsp:rsid wsp:val=&quot;00432C8F&quot;/&gt;&lt;wsp:rsid wsp:val=&quot;0043328D&quot;/&gt;&lt;wsp:rsid wsp:val=&quot;004350AB&quot;/&gt;&lt;wsp:rsid wsp:val=&quot;00435548&quot;/&gt;&lt;wsp:rsid wsp:val=&quot;00435873&quot;/&gt;&lt;wsp:rsid wsp:val=&quot;00436C50&quot;/&gt;&lt;wsp:rsid wsp:val=&quot;004403FC&quot;/&gt;&lt;wsp:rsid wsp:val=&quot;00440846&quot;/&gt;&lt;wsp:rsid wsp:val=&quot;00442374&quot;/&gt;&lt;wsp:rsid wsp:val=&quot;00442F8B&quot;/&gt;&lt;wsp:rsid wsp:val=&quot;00445616&quot;/&gt;&lt;wsp:rsid wsp:val=&quot;00445747&quot;/&gt;&lt;wsp:rsid wsp:val=&quot;004459A4&quot;/&gt;&lt;wsp:rsid wsp:val=&quot;00446866&quot;/&gt;&lt;wsp:rsid wsp:val=&quot;00446FF3&quot;/&gt;&lt;wsp:rsid wsp:val=&quot;00447672&quot;/&gt;&lt;wsp:rsid wsp:val=&quot;00447D4B&quot;/&gt;&lt;wsp:rsid wsp:val=&quot;00450265&quot;/&gt;&lt;wsp:rsid wsp:val=&quot;004507DA&quot;/&gt;&lt;wsp:rsid wsp:val=&quot;00451203&quot;/&gt;&lt;wsp:rsid wsp:val=&quot;00452165&quot;/&gt;&lt;wsp:rsid wsp:val=&quot;00452789&quot;/&gt;&lt;wsp:rsid wsp:val=&quot;00453897&quot;/&gt;&lt;wsp:rsid wsp:val=&quot;00453EF0&quot;/&gt;&lt;wsp:rsid wsp:val=&quot;00454668&quot;/&gt;&lt;wsp:rsid wsp:val=&quot;004556BD&quot;/&gt;&lt;wsp:rsid wsp:val=&quot;00456734&quot;/&gt;&lt;wsp:rsid wsp:val=&quot;004574BA&quot;/&gt;&lt;wsp:rsid wsp:val=&quot;00457F04&quot;/&gt;&lt;wsp:rsid wsp:val=&quot;0046074B&quot;/&gt;&lt;wsp:rsid wsp:val=&quot;00460826&quot;/&gt;&lt;wsp:rsid wsp:val=&quot;00460C31&quot;/&gt;&lt;wsp:rsid wsp:val=&quot;004614F8&quot;/&gt;&lt;wsp:rsid wsp:val=&quot;00461FB4&quot;/&gt;&lt;wsp:rsid wsp:val=&quot;00464924&quot;/&gt;&lt;wsp:rsid wsp:val=&quot;004652B1&quot;/&gt;&lt;wsp:rsid wsp:val=&quot;004661B2&quot;/&gt;&lt;wsp:rsid wsp:val=&quot;00466541&quot;/&gt;&lt;wsp:rsid wsp:val=&quot;00466CFC&quot;/&gt;&lt;wsp:rsid wsp:val=&quot;004678C9&quot;/&gt;&lt;wsp:rsid wsp:val=&quot;00467ED4&quot;/&gt;&lt;wsp:rsid wsp:val=&quot;00470430&quot;/&gt;&lt;wsp:rsid wsp:val=&quot;00471CF5&quot;/&gt;&lt;wsp:rsid wsp:val=&quot;00471D7D&quot;/&gt;&lt;wsp:rsid wsp:val=&quot;00472109&quot;/&gt;&lt;wsp:rsid wsp:val=&quot;00472CB5&quot;/&gt;&lt;wsp:rsid wsp:val=&quot;00474328&quot;/&gt;&lt;wsp:rsid wsp:val=&quot;0047459C&quot;/&gt;&lt;wsp:rsid wsp:val=&quot;00475288&quot;/&gt;&lt;wsp:rsid wsp:val=&quot;0047598D&quot;/&gt;&lt;wsp:rsid wsp:val=&quot;00475C35&quot;/&gt;&lt;wsp:rsid wsp:val=&quot;00475F0B&quot;/&gt;&lt;wsp:rsid wsp:val=&quot;00476436&quot;/&gt;&lt;wsp:rsid wsp:val=&quot;00476BC8&quot;/&gt;&lt;wsp:rsid wsp:val=&quot;00477002&quot;/&gt;&lt;wsp:rsid wsp:val=&quot;004778BF&quot;/&gt;&lt;wsp:rsid wsp:val=&quot;00480D7A&quot;/&gt;&lt;wsp:rsid wsp:val=&quot;00481364&quot;/&gt;&lt;wsp:rsid wsp:val=&quot;004826DD&quot;/&gt;&lt;wsp:rsid wsp:val=&quot;0048316B&quot;/&gt;&lt;wsp:rsid wsp:val=&quot;004832A8&quot;/&gt;&lt;wsp:rsid wsp:val=&quot;00484176&quot;/&gt;&lt;wsp:rsid wsp:val=&quot;00484979&quot;/&gt;&lt;wsp:rsid wsp:val=&quot;00484A3F&quot;/&gt;&lt;wsp:rsid wsp:val=&quot;00484C29&quot;/&gt;&lt;wsp:rsid wsp:val=&quot;00484F8A&quot;/&gt;&lt;wsp:rsid wsp:val=&quot;00485D0E&quot;/&gt;&lt;wsp:rsid wsp:val=&quot;0048631A&quot;/&gt;&lt;wsp:rsid wsp:val=&quot;0048692A&quot;/&gt;&lt;wsp:rsid wsp:val=&quot;00486A0B&quot;/&gt;&lt;wsp:rsid wsp:val=&quot;004873F8&quot;/&gt;&lt;wsp:rsid wsp:val=&quot;00487697&quot;/&gt;&lt;wsp:rsid wsp:val=&quot;0049130F&quot;/&gt;&lt;wsp:rsid wsp:val=&quot;00491955&quot;/&gt;&lt;wsp:rsid wsp:val=&quot;004920AD&quot;/&gt;&lt;wsp:rsid wsp:val=&quot;00492373&quot;/&gt;&lt;wsp:rsid wsp:val=&quot;0049479E&quot;/&gt;&lt;wsp:rsid wsp:val=&quot;0049548B&quot;/&gt;&lt;wsp:rsid wsp:val=&quot;00495E04&quot;/&gt;&lt;wsp:rsid wsp:val=&quot;00496F40&quot;/&gt;&lt;wsp:rsid wsp:val=&quot;004970E2&quot;/&gt;&lt;wsp:rsid wsp:val=&quot;00497B35&quot;/&gt;&lt;wsp:rsid wsp:val=&quot;004A08E6&quot;/&gt;&lt;wsp:rsid wsp:val=&quot;004A0B7A&quot;/&gt;&lt;wsp:rsid wsp:val=&quot;004A0F01&quot;/&gt;&lt;wsp:rsid wsp:val=&quot;004A1360&quot;/&gt;&lt;wsp:rsid wsp:val=&quot;004A18CE&quot;/&gt;&lt;wsp:rsid wsp:val=&quot;004A2F25&quot;/&gt;&lt;wsp:rsid wsp:val=&quot;004A32AC&quot;/&gt;&lt;wsp:rsid wsp:val=&quot;004A3DA3&quot;/&gt;&lt;wsp:rsid wsp:val=&quot;004A535C&quot;/&gt;&lt;wsp:rsid wsp:val=&quot;004A6021&quot;/&gt;&lt;wsp:rsid wsp:val=&quot;004A60A8&quot;/&gt;&lt;wsp:rsid wsp:val=&quot;004A7173&quot;/&gt;&lt;wsp:rsid wsp:val=&quot;004A76C8&quot;/&gt;&lt;wsp:rsid wsp:val=&quot;004B154E&quot;/&gt;&lt;wsp:rsid wsp:val=&quot;004B1BF6&quot;/&gt;&lt;wsp:rsid wsp:val=&quot;004B2178&quot;/&gt;&lt;wsp:rsid wsp:val=&quot;004B2F78&quot;/&gt;&lt;wsp:rsid wsp:val=&quot;004B39B4&quot;/&gt;&lt;wsp:rsid wsp:val=&quot;004B39FF&quot;/&gt;&lt;wsp:rsid wsp:val=&quot;004B3A91&quot;/&gt;&lt;wsp:rsid wsp:val=&quot;004B3DA8&quot;/&gt;&lt;wsp:rsid wsp:val=&quot;004B40BB&quot;/&gt;&lt;wsp:rsid wsp:val=&quot;004B4150&quot;/&gt;&lt;wsp:rsid wsp:val=&quot;004B5121&quot;/&gt;&lt;wsp:rsid wsp:val=&quot;004B6356&quot;/&gt;&lt;wsp:rsid wsp:val=&quot;004B6F8D&quot;/&gt;&lt;wsp:rsid wsp:val=&quot;004B7C16&quot;/&gt;&lt;wsp:rsid wsp:val=&quot;004B7DD2&quot;/&gt;&lt;wsp:rsid wsp:val=&quot;004C09BB&quot;/&gt;&lt;wsp:rsid wsp:val=&quot;004C0A78&quot;/&gt;&lt;wsp:rsid wsp:val=&quot;004C13F2&quot;/&gt;&lt;wsp:rsid wsp:val=&quot;004C1CE1&quot;/&gt;&lt;wsp:rsid wsp:val=&quot;004C2AA9&quot;/&gt;&lt;wsp:rsid wsp:val=&quot;004C2C5D&quot;/&gt;&lt;wsp:rsid wsp:val=&quot;004C2F35&quot;/&gt;&lt;wsp:rsid wsp:val=&quot;004C42D2&quot;/&gt;&lt;wsp:rsid wsp:val=&quot;004C4CA3&quot;/&gt;&lt;wsp:rsid wsp:val=&quot;004C6A25&quot;/&gt;&lt;wsp:rsid wsp:val=&quot;004C766B&quot;/&gt;&lt;wsp:rsid wsp:val=&quot;004C7F03&quot;/&gt;&lt;wsp:rsid wsp:val=&quot;004D0365&quot;/&gt;&lt;wsp:rsid wsp:val=&quot;004D1940&quot;/&gt;&lt;wsp:rsid wsp:val=&quot;004D23B0&quot;/&gt;&lt;wsp:rsid wsp:val=&quot;004D25E9&quot;/&gt;&lt;wsp:rsid wsp:val=&quot;004D3AD7&quot;/&gt;&lt;wsp:rsid wsp:val=&quot;004D3B1F&quot;/&gt;&lt;wsp:rsid wsp:val=&quot;004D48A2&quot;/&gt;&lt;wsp:rsid wsp:val=&quot;004D4C1B&quot;/&gt;&lt;wsp:rsid wsp:val=&quot;004D595A&quot;/&gt;&lt;wsp:rsid wsp:val=&quot;004D64F6&quot;/&gt;&lt;wsp:rsid wsp:val=&quot;004D683C&quot;/&gt;&lt;wsp:rsid wsp:val=&quot;004E0779&quot;/&gt;&lt;wsp:rsid wsp:val=&quot;004E0BD8&quot;/&gt;&lt;wsp:rsid wsp:val=&quot;004E2590&quot;/&gt;&lt;wsp:rsid wsp:val=&quot;004E3648&quot;/&gt;&lt;wsp:rsid wsp:val=&quot;004E37C6&quot;/&gt;&lt;wsp:rsid wsp:val=&quot;004E3FAB&quot;/&gt;&lt;wsp:rsid wsp:val=&quot;004E42D3&quot;/&gt;&lt;wsp:rsid wsp:val=&quot;004E4716&quot;/&gt;&lt;wsp:rsid wsp:val=&quot;004E4AF0&quot;/&gt;&lt;wsp:rsid wsp:val=&quot;004E504A&quot;/&gt;&lt;wsp:rsid wsp:val=&quot;004E50B4&quot;/&gt;&lt;wsp:rsid wsp:val=&quot;004E5133&quot;/&gt;&lt;wsp:rsid wsp:val=&quot;004E53EC&quot;/&gt;&lt;wsp:rsid wsp:val=&quot;004E55D3&quot;/&gt;&lt;wsp:rsid wsp:val=&quot;004E58AB&quot;/&gt;&lt;wsp:rsid wsp:val=&quot;004E5E46&quot;/&gt;&lt;wsp:rsid wsp:val=&quot;004E6C8B&quot;/&gt;&lt;wsp:rsid wsp:val=&quot;004E7EC6&quot;/&gt;&lt;wsp:rsid wsp:val=&quot;004F1111&quot;/&gt;&lt;wsp:rsid wsp:val=&quot;004F18FD&quot;/&gt;&lt;wsp:rsid wsp:val=&quot;004F1C4B&quot;/&gt;&lt;wsp:rsid wsp:val=&quot;004F1FD3&quot;/&gt;&lt;wsp:rsid wsp:val=&quot;004F39F7&quot;/&gt;&lt;wsp:rsid wsp:val=&quot;004F3E21&quot;/&gt;&lt;wsp:rsid wsp:val=&quot;004F429B&quot;/&gt;&lt;wsp:rsid wsp:val=&quot;004F48E9&quot;/&gt;&lt;wsp:rsid wsp:val=&quot;004F5275&quot;/&gt;&lt;wsp:rsid wsp:val=&quot;004F633B&quot;/&gt;&lt;wsp:rsid wsp:val=&quot;004F636D&quot;/&gt;&lt;wsp:rsid wsp:val=&quot;004F6731&quot;/&gt;&lt;wsp:rsid wsp:val=&quot;004F6AFA&quot;/&gt;&lt;wsp:rsid wsp:val=&quot;004F6BE8&quot;/&gt;&lt;wsp:rsid wsp:val=&quot;004F6DF9&quot;/&gt;&lt;wsp:rsid wsp:val=&quot;00500117&quot;/&gt;&lt;wsp:rsid wsp:val=&quot;00500ADB&quot;/&gt;&lt;wsp:rsid wsp:val=&quot;00500BA8&quot;/&gt;&lt;wsp:rsid wsp:val=&quot;005012FD&quot;/&gt;&lt;wsp:rsid wsp:val=&quot;00501603&quot;/&gt;&lt;wsp:rsid wsp:val=&quot;00501800&quot;/&gt;&lt;wsp:rsid wsp:val=&quot;00502797&quot;/&gt;&lt;wsp:rsid wsp:val=&quot;00502FB3&quot;/&gt;&lt;wsp:rsid wsp:val=&quot;005030A1&quot;/&gt;&lt;wsp:rsid wsp:val=&quot;0050325F&quot;/&gt;&lt;wsp:rsid wsp:val=&quot;00503FC0&quot;/&gt;&lt;wsp:rsid wsp:val=&quot;00505756&quot;/&gt;&lt;wsp:rsid wsp:val=&quot;00505A94&quot;/&gt;&lt;wsp:rsid wsp:val=&quot;00506728&quot;/&gt;&lt;wsp:rsid wsp:val=&quot;00507122&quot;/&gt;&lt;wsp:rsid wsp:val=&quot;005071EA&quot;/&gt;&lt;wsp:rsid wsp:val=&quot;00507DE1&quot;/&gt;&lt;wsp:rsid wsp:val=&quot;00507F55&quot;/&gt;&lt;wsp:rsid wsp:val=&quot;0051121E&quot;/&gt;&lt;wsp:rsid wsp:val=&quot;005123C4&quot;/&gt;&lt;wsp:rsid wsp:val=&quot;00512BB2&quot;/&gt;&lt;wsp:rsid wsp:val=&quot;0051360E&quot;/&gt;&lt;wsp:rsid wsp:val=&quot;00513A0A&quot;/&gt;&lt;wsp:rsid wsp:val=&quot;005140B5&quot;/&gt;&lt;wsp:rsid wsp:val=&quot;00515014&quot;/&gt;&lt;wsp:rsid wsp:val=&quot;00515A6A&quot;/&gt;&lt;wsp:rsid wsp:val=&quot;00516854&quot;/&gt;&lt;wsp:rsid wsp:val=&quot;00516AE3&quot;/&gt;&lt;wsp:rsid wsp:val=&quot;00516BB4&quot;/&gt;&lt;wsp:rsid wsp:val=&quot;0052100A&quot;/&gt;&lt;wsp:rsid wsp:val=&quot;00522533&quot;/&gt;&lt;wsp:rsid wsp:val=&quot;0052266F&quot;/&gt;&lt;wsp:rsid wsp:val=&quot;0052345F&quot;/&gt;&lt;wsp:rsid wsp:val=&quot;00523B29&quot;/&gt;&lt;wsp:rsid wsp:val=&quot;00523DF2&quot;/&gt;&lt;wsp:rsid wsp:val=&quot;0052458C&quot;/&gt;&lt;wsp:rsid wsp:val=&quot;00525805&quot;/&gt;&lt;wsp:rsid wsp:val=&quot;005259F6&quot;/&gt;&lt;wsp:rsid wsp:val=&quot;00525CC6&quot;/&gt;&lt;wsp:rsid wsp:val=&quot;00526AE1&quot;/&gt;&lt;wsp:rsid wsp:val=&quot;0052727C&quot;/&gt;&lt;wsp:rsid wsp:val=&quot;005309D2&quot;/&gt;&lt;wsp:rsid wsp:val=&quot;00531506&quot;/&gt;&lt;wsp:rsid wsp:val=&quot;005318B7&quot;/&gt;&lt;wsp:rsid wsp:val=&quot;00531DBB&quot;/&gt;&lt;wsp:rsid wsp:val=&quot;00532776&quot;/&gt;&lt;wsp:rsid wsp:val=&quot;00533288&quot;/&gt;&lt;wsp:rsid wsp:val=&quot;00533317&quot;/&gt;&lt;wsp:rsid wsp:val=&quot;00533797&quot;/&gt;&lt;wsp:rsid wsp:val=&quot;00535C35&quot;/&gt;&lt;wsp:rsid wsp:val=&quot;00536A4C&quot;/&gt;&lt;wsp:rsid wsp:val=&quot;00541564&quot;/&gt;&lt;wsp:rsid wsp:val=&quot;0054260E&quot;/&gt;&lt;wsp:rsid wsp:val=&quot;005441C9&quot;/&gt;&lt;wsp:rsid wsp:val=&quot;00545032&quot;/&gt;&lt;wsp:rsid wsp:val=&quot;00545509&quot;/&gt;&lt;wsp:rsid wsp:val=&quot;00545D15&quot;/&gt;&lt;wsp:rsid wsp:val=&quot;00545D1A&quot;/&gt;&lt;wsp:rsid wsp:val=&quot;00545EC8&quot;/&gt;&lt;wsp:rsid wsp:val=&quot;00546D89&quot;/&gt;&lt;wsp:rsid wsp:val=&quot;005475B2&quot;/&gt;&lt;wsp:rsid wsp:val=&quot;0054798D&quot;/&gt;&lt;wsp:rsid wsp:val=&quot;00547EC8&quot;/&gt;&lt;wsp:rsid wsp:val=&quot;005504EE&quot;/&gt;&lt;wsp:rsid wsp:val=&quot;00551796&quot;/&gt;&lt;wsp:rsid wsp:val=&quot;00551F12&quot;/&gt;&lt;wsp:rsid wsp:val=&quot;00552DBC&quot;/&gt;&lt;wsp:rsid wsp:val=&quot;0055440B&quot;/&gt;&lt;wsp:rsid wsp:val=&quot;0055558F&quot;/&gt;&lt;wsp:rsid wsp:val=&quot;00555CC6&quot;/&gt;&lt;wsp:rsid wsp:val=&quot;00556306&quot;/&gt;&lt;wsp:rsid wsp:val=&quot;00556654&quot;/&gt;&lt;wsp:rsid wsp:val=&quot;00556875&quot;/&gt;&lt;wsp:rsid wsp:val=&quot;00556AF9&quot;/&gt;&lt;wsp:rsid wsp:val=&quot;00556EF6&quot;/&gt;&lt;wsp:rsid wsp:val=&quot;005576AD&quot;/&gt;&lt;wsp:rsid wsp:val=&quot;00557E21&quot;/&gt;&lt;wsp:rsid wsp:val=&quot;00557E3B&quot;/&gt;&lt;wsp:rsid wsp:val=&quot;00560C8B&quot;/&gt;&lt;wsp:rsid wsp:val=&quot;00560F92&quot;/&gt;&lt;wsp:rsid wsp:val=&quot;0056272E&quot;/&gt;&lt;wsp:rsid wsp:val=&quot;00562D4D&quot;/&gt;&lt;wsp:rsid wsp:val=&quot;00563813&quot;/&gt;&lt;wsp:rsid wsp:val=&quot;005639A9&quot;/&gt;&lt;wsp:rsid wsp:val=&quot;00564D58&quot;/&gt;&lt;wsp:rsid wsp:val=&quot;0056564A&quot;/&gt;&lt;wsp:rsid wsp:val=&quot;00565E64&quot;/&gt;&lt;wsp:rsid wsp:val=&quot;0056692B&quot;/&gt;&lt;wsp:rsid wsp:val=&quot;00566F1B&quot;/&gt;&lt;wsp:rsid wsp:val=&quot;00566FAE&quot;/&gt;&lt;wsp:rsid wsp:val=&quot;005672BE&quot;/&gt;&lt;wsp:rsid wsp:val=&quot;0056740C&quot;/&gt;&lt;wsp:rsid wsp:val=&quot;00570783&quot;/&gt;&lt;wsp:rsid wsp:val=&quot;00571698&quot;/&gt;&lt;wsp:rsid wsp:val=&quot;00571BD7&quot;/&gt;&lt;wsp:rsid wsp:val=&quot;00572F9D&quot;/&gt;&lt;wsp:rsid wsp:val=&quot;00573197&quot;/&gt;&lt;wsp:rsid wsp:val=&quot;0057359A&quot;/&gt;&lt;wsp:rsid wsp:val=&quot;00573970&quot;/&gt;&lt;wsp:rsid wsp:val=&quot;00575131&quot;/&gt;&lt;wsp:rsid wsp:val=&quot;0057532C&quot;/&gt;&lt;wsp:rsid wsp:val=&quot;00575B61&quot;/&gt;&lt;wsp:rsid wsp:val=&quot;00575E1B&quot;/&gt;&lt;wsp:rsid wsp:val=&quot;00576045&quot;/&gt;&lt;wsp:rsid wsp:val=&quot;00577935&quot;/&gt;&lt;wsp:rsid wsp:val=&quot;00577EB2&quot;/&gt;&lt;wsp:rsid wsp:val=&quot;00581C77&quot;/&gt;&lt;wsp:rsid wsp:val=&quot;00581E8A&quot;/&gt;&lt;wsp:rsid wsp:val=&quot;0058274C&quot;/&gt;&lt;wsp:rsid wsp:val=&quot;00582795&quot;/&gt;&lt;wsp:rsid wsp:val=&quot;00583FE8&quot;/&gt;&lt;wsp:rsid wsp:val=&quot;00584E3A&quot;/&gt;&lt;wsp:rsid wsp:val=&quot;00585445&quot;/&gt;&lt;wsp:rsid wsp:val=&quot;005855E7&quot;/&gt;&lt;wsp:rsid wsp:val=&quot;00585827&quot;/&gt;&lt;wsp:rsid wsp:val=&quot;00586292&quot;/&gt;&lt;wsp:rsid wsp:val=&quot;00587269&quot;/&gt;&lt;wsp:rsid wsp:val=&quot;00590A3A&quot;/&gt;&lt;wsp:rsid wsp:val=&quot;00592CA0&quot;/&gt;&lt;wsp:rsid wsp:val=&quot;00592D57&quot;/&gt;&lt;wsp:rsid wsp:val=&quot;005936CB&quot;/&gt;&lt;wsp:rsid wsp:val=&quot;00594B0F&quot;/&gt;&lt;wsp:rsid wsp:val=&quot;0059530A&quot;/&gt;&lt;wsp:rsid wsp:val=&quot;00595A7E&quot;/&gt;&lt;wsp:rsid wsp:val=&quot;00596E3D&quot;/&gt;&lt;wsp:rsid wsp:val=&quot;0059714A&quot;/&gt;&lt;wsp:rsid wsp:val=&quot;005975FC&quot;/&gt;&lt;wsp:rsid wsp:val=&quot;005A0295&quot;/&gt;&lt;wsp:rsid wsp:val=&quot;005A14DC&quot;/&gt;&lt;wsp:rsid wsp:val=&quot;005A194A&quot;/&gt;&lt;wsp:rsid wsp:val=&quot;005A2213&quot;/&gt;&lt;wsp:rsid wsp:val=&quot;005A235C&quot;/&gt;&lt;wsp:rsid wsp:val=&quot;005A2A52&quot;/&gt;&lt;wsp:rsid wsp:val=&quot;005A3F30&quot;/&gt;&lt;wsp:rsid wsp:val=&quot;005A5086&quot;/&gt;&lt;wsp:rsid wsp:val=&quot;005A57A6&quot;/&gt;&lt;wsp:rsid wsp:val=&quot;005A6BA6&quot;/&gt;&lt;wsp:rsid wsp:val=&quot;005A6BC7&quot;/&gt;&lt;wsp:rsid wsp:val=&quot;005A6C6D&quot;/&gt;&lt;wsp:rsid wsp:val=&quot;005A701F&quot;/&gt;&lt;wsp:rsid wsp:val=&quot;005A736B&quot;/&gt;&lt;wsp:rsid wsp:val=&quot;005B035C&quot;/&gt;&lt;wsp:rsid wsp:val=&quot;005B03AD&quot;/&gt;&lt;wsp:rsid wsp:val=&quot;005B0476&quot;/&gt;&lt;wsp:rsid wsp:val=&quot;005B095F&quot;/&gt;&lt;wsp:rsid wsp:val=&quot;005B3090&quot;/&gt;&lt;wsp:rsid wsp:val=&quot;005B7AF0&quot;/&gt;&lt;wsp:rsid wsp:val=&quot;005C0118&quot;/&gt;&lt;wsp:rsid wsp:val=&quot;005C18CF&quot;/&gt;&lt;wsp:rsid wsp:val=&quot;005C2AA8&quot;/&gt;&lt;wsp:rsid wsp:val=&quot;005C34C1&quot;/&gt;&lt;wsp:rsid wsp:val=&quot;005C39F1&quot;/&gt;&lt;wsp:rsid wsp:val=&quot;005C3CAC&quot;/&gt;&lt;wsp:rsid wsp:val=&quot;005C4949&quot;/&gt;&lt;wsp:rsid wsp:val=&quot;005C4BD9&quot;/&gt;&lt;wsp:rsid wsp:val=&quot;005C6384&quot;/&gt;&lt;wsp:rsid wsp:val=&quot;005C6404&quot;/&gt;&lt;wsp:rsid wsp:val=&quot;005C6C83&quot;/&gt;&lt;wsp:rsid wsp:val=&quot;005C7501&quot;/&gt;&lt;wsp:rsid wsp:val=&quot;005C78ED&quot;/&gt;&lt;wsp:rsid wsp:val=&quot;005D0391&quot;/&gt;&lt;wsp:rsid wsp:val=&quot;005D12B8&quot;/&gt;&lt;wsp:rsid wsp:val=&quot;005D2F7D&quot;/&gt;&lt;wsp:rsid wsp:val=&quot;005D3248&quot;/&gt;&lt;wsp:rsid wsp:val=&quot;005D44D4&quot;/&gt;&lt;wsp:rsid wsp:val=&quot;005D7A0A&quot;/&gt;&lt;wsp:rsid wsp:val=&quot;005D7EBC&quot;/&gt;&lt;wsp:rsid wsp:val=&quot;005E0185&quot;/&gt;&lt;wsp:rsid wsp:val=&quot;005E1282&quot;/&gt;&lt;wsp:rsid wsp:val=&quot;005E2AB9&quot;/&gt;&lt;wsp:rsid wsp:val=&quot;005E2FF0&quot;/&gt;&lt;wsp:rsid wsp:val=&quot;005E4710&quot;/&gt;&lt;wsp:rsid wsp:val=&quot;005E50A0&quot;/&gt;&lt;wsp:rsid wsp:val=&quot;005E6918&quot;/&gt;&lt;wsp:rsid wsp:val=&quot;005E6AEC&quot;/&gt;&lt;wsp:rsid wsp:val=&quot;005E73BD&quot;/&gt;&lt;wsp:rsid wsp:val=&quot;005E7647&quot;/&gt;&lt;wsp:rsid wsp:val=&quot;005E7B7F&quot;/&gt;&lt;wsp:rsid wsp:val=&quot;005E7E02&quot;/&gt;&lt;wsp:rsid wsp:val=&quot;005F1C5B&quot;/&gt;&lt;wsp:rsid wsp:val=&quot;005F1CF5&quot;/&gt;&lt;wsp:rsid wsp:val=&quot;005F1D67&quot;/&gt;&lt;wsp:rsid wsp:val=&quot;005F22F6&quot;/&gt;&lt;wsp:rsid wsp:val=&quot;005F27BB&quot;/&gt;&lt;wsp:rsid wsp:val=&quot;005F67F5&quot;/&gt;&lt;wsp:rsid wsp:val=&quot;005F6E79&quot;/&gt;&lt;wsp:rsid wsp:val=&quot;005F720E&quot;/&gt;&lt;wsp:rsid wsp:val=&quot;006009E8&quot;/&gt;&lt;wsp:rsid wsp:val=&quot;006016F9&quot;/&gt;&lt;wsp:rsid wsp:val=&quot;00601E52&quot;/&gt;&lt;wsp:rsid wsp:val=&quot;00603F09&quot;/&gt;&lt;wsp:rsid wsp:val=&quot;00604551&quot;/&gt;&lt;wsp:rsid wsp:val=&quot;00604AF8&quot;/&gt;&lt;wsp:rsid wsp:val=&quot;00605216&quot;/&gt;&lt;wsp:rsid wsp:val=&quot;00605700&quot;/&gt;&lt;wsp:rsid wsp:val=&quot;00606DD8&quot;/&gt;&lt;wsp:rsid wsp:val=&quot;00606FF2&quot;/&gt;&lt;wsp:rsid wsp:val=&quot;00610CFF&quot;/&gt;&lt;wsp:rsid wsp:val=&quot;006125EC&quot;/&gt;&lt;wsp:rsid wsp:val=&quot;00612C17&quot;/&gt;&lt;wsp:rsid wsp:val=&quot;006142B6&quot;/&gt;&lt;wsp:rsid wsp:val=&quot;00614B01&quot;/&gt;&lt;wsp:rsid wsp:val=&quot;006155B2&quot;/&gt;&lt;wsp:rsid wsp:val=&quot;006155C5&quot;/&gt;&lt;wsp:rsid wsp:val=&quot;006159FB&quot;/&gt;&lt;wsp:rsid wsp:val=&quot;00617F5F&quot;/&gt;&lt;wsp:rsid wsp:val=&quot;0062009A&quot;/&gt;&lt;wsp:rsid wsp:val=&quot;00621D4C&quot;/&gt;&lt;wsp:rsid wsp:val=&quot;0062213E&quot;/&gt;&lt;wsp:rsid wsp:val=&quot;0062297C&quot;/&gt;&lt;wsp:rsid wsp:val=&quot;00622C7E&quot;/&gt;&lt;wsp:rsid wsp:val=&quot;006232B5&quot;/&gt;&lt;wsp:rsid wsp:val=&quot;006236B3&quot;/&gt;&lt;wsp:rsid wsp:val=&quot;00624FBF&quot;/&gt;&lt;wsp:rsid wsp:val=&quot;00625892&quot;/&gt;&lt;wsp:rsid wsp:val=&quot;00625897&quot;/&gt;&lt;wsp:rsid wsp:val=&quot;00625B76&quot;/&gt;&lt;wsp:rsid wsp:val=&quot;00625C74&quot;/&gt;&lt;wsp:rsid wsp:val=&quot;00625E59&quot;/&gt;&lt;wsp:rsid wsp:val=&quot;00626594&quot;/&gt;&lt;wsp:rsid wsp:val=&quot;0062691C&quot;/&gt;&lt;wsp:rsid wsp:val=&quot;00626C40&quot;/&gt;&lt;wsp:rsid wsp:val=&quot;00627B27&quot;/&gt;&lt;wsp:rsid wsp:val=&quot;00627E0D&quot;/&gt;&lt;wsp:rsid wsp:val=&quot;0063042A&quot;/&gt;&lt;wsp:rsid wsp:val=&quot;006305B9&quot;/&gt;&lt;wsp:rsid wsp:val=&quot;00630A31&quot;/&gt;&lt;wsp:rsid wsp:val=&quot;00631F16&quot;/&gt;&lt;wsp:rsid wsp:val=&quot;00632A16&quot;/&gt;&lt;wsp:rsid wsp:val=&quot;00632C9B&quot;/&gt;&lt;wsp:rsid wsp:val=&quot;00634D18&quot;/&gt;&lt;wsp:rsid wsp:val=&quot;0063577B&quot;/&gt;&lt;wsp:rsid wsp:val=&quot;00635E43&quot;/&gt;&lt;wsp:rsid wsp:val=&quot;00636461&quot;/&gt;&lt;wsp:rsid wsp:val=&quot;00636687&quot;/&gt;&lt;wsp:rsid wsp:val=&quot;00636AEA&quot;/&gt;&lt;wsp:rsid wsp:val=&quot;00637C8B&quot;/&gt;&lt;wsp:rsid wsp:val=&quot;00637D41&quot;/&gt;&lt;wsp:rsid wsp:val=&quot;006401F7&quot;/&gt;&lt;wsp:rsid wsp:val=&quot;00641A08&quot;/&gt;&lt;wsp:rsid wsp:val=&quot;0064274D&quot;/&gt;&lt;wsp:rsid wsp:val=&quot;0064292C&quot;/&gt;&lt;wsp:rsid wsp:val=&quot;00643769&quot;/&gt;&lt;wsp:rsid wsp:val=&quot;00643A3F&quot;/&gt;&lt;wsp:rsid wsp:val=&quot;00643BD4&quot;/&gt;&lt;wsp:rsid wsp:val=&quot;00646A37&quot;/&gt;&lt;wsp:rsid wsp:val=&quot;00646DC5&quot;/&gt;&lt;wsp:rsid wsp:val=&quot;00647341&quot;/&gt;&lt;wsp:rsid wsp:val=&quot;00647820&quot;/&gt;&lt;wsp:rsid wsp:val=&quot;006479A2&quot;/&gt;&lt;wsp:rsid wsp:val=&quot;00647EFF&quot;/&gt;&lt;wsp:rsid wsp:val=&quot;006502E5&quot;/&gt;&lt;wsp:rsid wsp:val=&quot;00650571&quot;/&gt;&lt;wsp:rsid wsp:val=&quot;006509CF&quot;/&gt;&lt;wsp:rsid wsp:val=&quot;00651EB7&quot;/&gt;&lt;wsp:rsid wsp:val=&quot;00652155&quot;/&gt;&lt;wsp:rsid wsp:val=&quot;0065287F&quot;/&gt;&lt;wsp:rsid wsp:val=&quot;006533A6&quot;/&gt;&lt;wsp:rsid wsp:val=&quot;00655A74&quot;/&gt;&lt;wsp:rsid wsp:val=&quot;00656809&quot;/&gt;&lt;wsp:rsid wsp:val=&quot;00656922&quot;/&gt;&lt;wsp:rsid wsp:val=&quot;00657444&quot;/&gt;&lt;wsp:rsid wsp:val=&quot;006574D9&quot;/&gt;&lt;wsp:rsid wsp:val=&quot;006576C7&quot;/&gt;&lt;wsp:rsid wsp:val=&quot;006622A8&quot;/&gt;&lt;wsp:rsid wsp:val=&quot;006624D3&quot;/&gt;&lt;wsp:rsid wsp:val=&quot;0066295F&quot;/&gt;&lt;wsp:rsid wsp:val=&quot;00663904&quot;/&gt;&lt;wsp:rsid wsp:val=&quot;0066488F&quot;/&gt;&lt;wsp:rsid wsp:val=&quot;006648C7&quot;/&gt;&lt;wsp:rsid wsp:val=&quot;0066497C&quot;/&gt;&lt;wsp:rsid wsp:val=&quot;00666AD4&quot;/&gt;&lt;wsp:rsid wsp:val=&quot;00667314&quot;/&gt;&lt;wsp:rsid wsp:val=&quot;00667599&quot;/&gt;&lt;wsp:rsid wsp:val=&quot;00667A63&quot;/&gt;&lt;wsp:rsid wsp:val=&quot;00667EBF&quot;/&gt;&lt;wsp:rsid wsp:val=&quot;00670471&quot;/&gt;&lt;wsp:rsid wsp:val=&quot;00670835&quot;/&gt;&lt;wsp:rsid wsp:val=&quot;00670DE3&quot;/&gt;&lt;wsp:rsid wsp:val=&quot;00671375&quot;/&gt;&lt;wsp:rsid wsp:val=&quot;00673F4C&quot;/&gt;&lt;wsp:rsid wsp:val=&quot;00674CEA&quot;/&gt;&lt;wsp:rsid wsp:val=&quot;0067632E&quot;/&gt;&lt;wsp:rsid wsp:val=&quot;00676DF4&quot;/&gt;&lt;wsp:rsid wsp:val=&quot;00677606&quot;/&gt;&lt;wsp:rsid wsp:val=&quot;006779F7&quot;/&gt;&lt;wsp:rsid wsp:val=&quot;00680A9C&quot;/&gt;&lt;wsp:rsid wsp:val=&quot;00680CBA&quot;/&gt;&lt;wsp:rsid wsp:val=&quot;00681B56&quot;/&gt;&lt;wsp:rsid wsp:val=&quot;00683FCD&quot;/&gt;&lt;wsp:rsid wsp:val=&quot;006846FB&quot;/&gt;&lt;wsp:rsid wsp:val=&quot;00685BAD&quot;/&gt;&lt;wsp:rsid wsp:val=&quot;00685C74&quot;/&gt;&lt;wsp:rsid wsp:val=&quot;00685CC8&quot;/&gt;&lt;wsp:rsid wsp:val=&quot;0068761A&quot;/&gt;&lt;wsp:rsid wsp:val=&quot;00687D9C&quot;/&gt;&lt;wsp:rsid wsp:val=&quot;00687E8D&quot;/&gt;&lt;wsp:rsid wsp:val=&quot;00690100&quot;/&gt;&lt;wsp:rsid wsp:val=&quot;006916FB&quot;/&gt;&lt;wsp:rsid wsp:val=&quot;00691E83&quot;/&gt;&lt;wsp:rsid wsp:val=&quot;00692E30&quot;/&gt;&lt;wsp:rsid wsp:val=&quot;0069316C&quot;/&gt;&lt;wsp:rsid wsp:val=&quot;00693348&quot;/&gt;&lt;wsp:rsid wsp:val=&quot;0069433D&quot;/&gt;&lt;wsp:rsid wsp:val=&quot;006944FE&quot;/&gt;&lt;wsp:rsid wsp:val=&quot;00694645&quot;/&gt;&lt;wsp:rsid wsp:val=&quot;00694AFC&quot;/&gt;&lt;wsp:rsid wsp:val=&quot;00695924&quot;/&gt;&lt;wsp:rsid wsp:val=&quot;00695D2B&quot;/&gt;&lt;wsp:rsid wsp:val=&quot;0069714C&quot;/&gt;&lt;wsp:rsid wsp:val=&quot;006A0034&quot;/&gt;&lt;wsp:rsid wsp:val=&quot;006A07AB&quot;/&gt;&lt;wsp:rsid wsp:val=&quot;006A3301&quot;/&gt;&lt;wsp:rsid wsp:val=&quot;006A39A1&quot;/&gt;&lt;wsp:rsid wsp:val=&quot;006A4159&quot;/&gt;&lt;wsp:rsid wsp:val=&quot;006A65EC&quot;/&gt;&lt;wsp:rsid wsp:val=&quot;006A69F7&quot;/&gt;&lt;wsp:rsid wsp:val=&quot;006A7074&quot;/&gt;&lt;wsp:rsid wsp:val=&quot;006A7358&quot;/&gt;&lt;wsp:rsid wsp:val=&quot;006A7492&quot;/&gt;&lt;wsp:rsid wsp:val=&quot;006A77E1&quot;/&gt;&lt;wsp:rsid wsp:val=&quot;006A7A02&quot;/&gt;&lt;wsp:rsid wsp:val=&quot;006B0A79&quot;/&gt;&lt;wsp:rsid wsp:val=&quot;006B0E3C&quot;/&gt;&lt;wsp:rsid wsp:val=&quot;006B1632&quot;/&gt;&lt;wsp:rsid wsp:val=&quot;006B1CBE&quot;/&gt;&lt;wsp:rsid wsp:val=&quot;006B1CC1&quot;/&gt;&lt;wsp:rsid wsp:val=&quot;006B2477&quot;/&gt;&lt;wsp:rsid wsp:val=&quot;006B2601&quot;/&gt;&lt;wsp:rsid wsp:val=&quot;006B28D4&quot;/&gt;&lt;wsp:rsid wsp:val=&quot;006B2A1B&quot;/&gt;&lt;wsp:rsid wsp:val=&quot;006B2C5B&quot;/&gt;&lt;wsp:rsid wsp:val=&quot;006B4035&quot;/&gt;&lt;wsp:rsid wsp:val=&quot;006B466D&quot;/&gt;&lt;wsp:rsid wsp:val=&quot;006B4CD8&quot;/&gt;&lt;wsp:rsid wsp:val=&quot;006B530E&quot;/&gt;&lt;wsp:rsid wsp:val=&quot;006B584B&quot;/&gt;&lt;wsp:rsid wsp:val=&quot;006B6191&quot;/&gt;&lt;wsp:rsid wsp:val=&quot;006B63B5&quot;/&gt;&lt;wsp:rsid wsp:val=&quot;006B6511&quot;/&gt;&lt;wsp:rsid wsp:val=&quot;006B7A96&quot;/&gt;&lt;wsp:rsid wsp:val=&quot;006C027E&quot;/&gt;&lt;wsp:rsid wsp:val=&quot;006C1B43&quot;/&gt;&lt;wsp:rsid wsp:val=&quot;006C1E09&quot;/&gt;&lt;wsp:rsid wsp:val=&quot;006C1E17&quot;/&gt;&lt;wsp:rsid wsp:val=&quot;006C2525&quot;/&gt;&lt;wsp:rsid wsp:val=&quot;006C310D&quot;/&gt;&lt;wsp:rsid wsp:val=&quot;006C316F&quot;/&gt;&lt;wsp:rsid wsp:val=&quot;006C333D&quot;/&gt;&lt;wsp:rsid wsp:val=&quot;006C4302&quot;/&gt;&lt;wsp:rsid wsp:val=&quot;006C44B1&quot;/&gt;&lt;wsp:rsid wsp:val=&quot;006C5313&quot;/&gt;&lt;wsp:rsid wsp:val=&quot;006C5D6F&quot;/&gt;&lt;wsp:rsid wsp:val=&quot;006C6019&quot;/&gt;&lt;wsp:rsid wsp:val=&quot;006C6269&quot;/&gt;&lt;wsp:rsid wsp:val=&quot;006C6375&quot;/&gt;&lt;wsp:rsid wsp:val=&quot;006C6BAE&quot;/&gt;&lt;wsp:rsid wsp:val=&quot;006C799A&quot;/&gt;&lt;wsp:rsid wsp:val=&quot;006D05EC&quot;/&gt;&lt;wsp:rsid wsp:val=&quot;006D081F&quot;/&gt;&lt;wsp:rsid wsp:val=&quot;006D1AF6&quot;/&gt;&lt;wsp:rsid wsp:val=&quot;006D2026&quot;/&gt;&lt;wsp:rsid wsp:val=&quot;006D25BB&quot;/&gt;&lt;wsp:rsid wsp:val=&quot;006D2CBF&quot;/&gt;&lt;wsp:rsid wsp:val=&quot;006D3C51&quot;/&gt;&lt;wsp:rsid wsp:val=&quot;006D3E5E&quot;/&gt;&lt;wsp:rsid wsp:val=&quot;006D55F4&quot;/&gt;&lt;wsp:rsid wsp:val=&quot;006D6303&quot;/&gt;&lt;wsp:rsid wsp:val=&quot;006D6685&quot;/&gt;&lt;wsp:rsid wsp:val=&quot;006D674B&quot;/&gt;&lt;wsp:rsid wsp:val=&quot;006E068D&quot;/&gt;&lt;wsp:rsid wsp:val=&quot;006E1185&quot;/&gt;&lt;wsp:rsid wsp:val=&quot;006E20D1&quot;/&gt;&lt;wsp:rsid wsp:val=&quot;006E389A&quot;/&gt;&lt;wsp:rsid wsp:val=&quot;006E4594&quot;/&gt;&lt;wsp:rsid wsp:val=&quot;006E4D68&quot;/&gt;&lt;wsp:rsid wsp:val=&quot;006E4E54&quot;/&gt;&lt;wsp:rsid wsp:val=&quot;006E5252&quot;/&gt;&lt;wsp:rsid wsp:val=&quot;006E5CCE&quot;/&gt;&lt;wsp:rsid wsp:val=&quot;006E63B5&quot;/&gt;&lt;wsp:rsid wsp:val=&quot;006E7D45&quot;/&gt;&lt;wsp:rsid wsp:val=&quot;006F35B0&quot;/&gt;&lt;wsp:rsid wsp:val=&quot;006F456D&quot;/&gt;&lt;wsp:rsid wsp:val=&quot;006F5426&quot;/&gt;&lt;wsp:rsid wsp:val=&quot;006F5693&quot;/&gt;&lt;wsp:rsid wsp:val=&quot;006F5EF3&quot;/&gt;&lt;wsp:rsid wsp:val=&quot;006F677D&quot;/&gt;&lt;wsp:rsid wsp:val=&quot;006F70C4&quot;/&gt;&lt;wsp:rsid wsp:val=&quot;006F7AFB&quot;/&gt;&lt;wsp:rsid wsp:val=&quot;00700018&quot;/&gt;&lt;wsp:rsid wsp:val=&quot;0070024F&quot;/&gt;&lt;wsp:rsid wsp:val=&quot;00700812&quot;/&gt;&lt;wsp:rsid wsp:val=&quot;00701136&quot;/&gt;&lt;wsp:rsid wsp:val=&quot;00701487&quot;/&gt;&lt;wsp:rsid wsp:val=&quot;00702D56&quot;/&gt;&lt;wsp:rsid wsp:val=&quot;007036E9&quot;/&gt;&lt;wsp:rsid wsp:val=&quot;00703EEC&quot;/&gt;&lt;wsp:rsid wsp:val=&quot;00703F41&quot;/&gt;&lt;wsp:rsid wsp:val=&quot;00704976&quot;/&gt;&lt;wsp:rsid wsp:val=&quot;00704BFA&quot;/&gt;&lt;wsp:rsid wsp:val=&quot;00705066&quot;/&gt;&lt;wsp:rsid wsp:val=&quot;00705EFE&quot;/&gt;&lt;wsp:rsid wsp:val=&quot;0070654C&quot;/&gt;&lt;wsp:rsid wsp:val=&quot;00706E27&quot;/&gt;&lt;wsp:rsid wsp:val=&quot;00707124&quot;/&gt;&lt;wsp:rsid wsp:val=&quot;007073C9&quot;/&gt;&lt;wsp:rsid wsp:val=&quot;0070783D&quot;/&gt;&lt;wsp:rsid wsp:val=&quot;00710234&quot;/&gt;&lt;wsp:rsid wsp:val=&quot;007104FC&quot;/&gt;&lt;wsp:rsid wsp:val=&quot;007106FA&quot;/&gt;&lt;wsp:rsid wsp:val=&quot;00710870&quot;/&gt;&lt;wsp:rsid wsp:val=&quot;00710A59&quot;/&gt;&lt;wsp:rsid wsp:val=&quot;00711699&quot;/&gt;&lt;wsp:rsid wsp:val=&quot;00711EC6&quot;/&gt;&lt;wsp:rsid wsp:val=&quot;00712557&quot;/&gt;&lt;wsp:rsid wsp:val=&quot;00712699&quot;/&gt;&lt;wsp:rsid wsp:val=&quot;0071325A&quot;/&gt;&lt;wsp:rsid wsp:val=&quot;007148CC&quot;/&gt;&lt;wsp:rsid wsp:val=&quot;00715013&quot;/&gt;&lt;wsp:rsid wsp:val=&quot;00715CA5&quot;/&gt;&lt;wsp:rsid wsp:val=&quot;00715F02&quot;/&gt;&lt;wsp:rsid wsp:val=&quot;00716487&quot;/&gt;&lt;wsp:rsid wsp:val=&quot;007165C3&quot;/&gt;&lt;wsp:rsid wsp:val=&quot;00716BCB&quot;/&gt;&lt;wsp:rsid wsp:val=&quot;00717394&quot;/&gt;&lt;wsp:rsid wsp:val=&quot;0071779D&quot;/&gt;&lt;wsp:rsid wsp:val=&quot;00720E17&quot;/&gt;&lt;wsp:rsid wsp:val=&quot;00721737&quot;/&gt;&lt;wsp:rsid wsp:val=&quot;0072312E&quot;/&gt;&lt;wsp:rsid wsp:val=&quot;00723210&quot;/&gt;&lt;wsp:rsid wsp:val=&quot;007238B7&quot;/&gt;&lt;wsp:rsid wsp:val=&quot;00724D71&quot;/&gt;&lt;wsp:rsid wsp:val=&quot;0072522E&quot;/&gt;&lt;wsp:rsid wsp:val=&quot;0072579C&quot;/&gt;&lt;wsp:rsid wsp:val=&quot;0072686A&quot;/&gt;&lt;wsp:rsid wsp:val=&quot;00726D82&quot;/&gt;&lt;wsp:rsid wsp:val=&quot;007300C5&quot;/&gt;&lt;wsp:rsid wsp:val=&quot;00730529&quot;/&gt;&lt;wsp:rsid wsp:val=&quot;00730FC9&quot;/&gt;&lt;wsp:rsid wsp:val=&quot;00732541&quot;/&gt;&lt;wsp:rsid wsp:val=&quot;00732AD7&quot;/&gt;&lt;wsp:rsid wsp:val=&quot;00733281&quot;/&gt;&lt;wsp:rsid wsp:val=&quot;00734012&quot;/&gt;&lt;wsp:rsid wsp:val=&quot;007349A3&quot;/&gt;&lt;wsp:rsid wsp:val=&quot;00735509&quot;/&gt;&lt;wsp:rsid wsp:val=&quot;00735F20&quot;/&gt;&lt;wsp:rsid wsp:val=&quot;00736ED2&quot;/&gt;&lt;wsp:rsid wsp:val=&quot;007400D7&quot;/&gt;&lt;wsp:rsid wsp:val=&quot;007411F4&quot;/&gt;&lt;wsp:rsid wsp:val=&quot;00742708&quot;/&gt;&lt;wsp:rsid wsp:val=&quot;0074284D&quot;/&gt;&lt;wsp:rsid wsp:val=&quot;00742DE9&quot;/&gt;&lt;wsp:rsid wsp:val=&quot;00743BD0&quot;/&gt;&lt;wsp:rsid wsp:val=&quot;007445AC&quot;/&gt;&lt;wsp:rsid wsp:val=&quot;007446F9&quot;/&gt;&lt;wsp:rsid wsp:val=&quot;007449F6&quot;/&gt;&lt;wsp:rsid wsp:val=&quot;00744C52&quot;/&gt;&lt;wsp:rsid wsp:val=&quot;00744F2B&quot;/&gt;&lt;wsp:rsid wsp:val=&quot;007474D8&quot;/&gt;&lt;wsp:rsid wsp:val=&quot;00747C1D&quot;/&gt;&lt;wsp:rsid wsp:val=&quot;007523F4&quot;/&gt;&lt;wsp:rsid wsp:val=&quot;007529C3&quot;/&gt;&lt;wsp:rsid wsp:val=&quot;007530F6&quot;/&gt;&lt;wsp:rsid wsp:val=&quot;00753A46&quot;/&gt;&lt;wsp:rsid wsp:val=&quot;007541C3&quot;/&gt;&lt;wsp:rsid wsp:val=&quot;007541C8&quot;/&gt;&lt;wsp:rsid wsp:val=&quot;0075455A&quot;/&gt;&lt;wsp:rsid wsp:val=&quot;00754BD9&quot;/&gt;&lt;wsp:rsid wsp:val=&quot;00754E7F&quot;/&gt;&lt;wsp:rsid wsp:val=&quot;007565EB&quot;/&gt;&lt;wsp:rsid wsp:val=&quot;00756DA1&quot;/&gt;&lt;wsp:rsid wsp:val=&quot;00757607&quot;/&gt;&lt;wsp:rsid wsp:val=&quot;007618A0&quot;/&gt;&lt;wsp:rsid wsp:val=&quot;007619D0&quot;/&gt;&lt;wsp:rsid wsp:val=&quot;00763D01&quot;/&gt;&lt;wsp:rsid wsp:val=&quot;00764BEE&quot;/&gt;&lt;wsp:rsid wsp:val=&quot;0076537C&quot;/&gt;&lt;wsp:rsid wsp:val=&quot;00765BDD&quot;/&gt;&lt;wsp:rsid wsp:val=&quot;00766318&quot;/&gt;&lt;wsp:rsid wsp:val=&quot;007668EA&quot;/&gt;&lt;wsp:rsid wsp:val=&quot;00766A45&quot;/&gt;&lt;wsp:rsid wsp:val=&quot;00766ADF&quot;/&gt;&lt;wsp:rsid wsp:val=&quot;00767100&quot;/&gt;&lt;wsp:rsid wsp:val=&quot;00770CD2&quot;/&gt;&lt;wsp:rsid wsp:val=&quot;00770DD3&quot;/&gt;&lt;wsp:rsid wsp:val=&quot;0077109E&quot;/&gt;&lt;wsp:rsid wsp:val=&quot;0077118A&quot;/&gt;&lt;wsp:rsid wsp:val=&quot;00771648&quot;/&gt;&lt;wsp:rsid wsp:val=&quot;00771780&quot;/&gt;&lt;wsp:rsid wsp:val=&quot;00771DEF&quot;/&gt;&lt;wsp:rsid wsp:val=&quot;0077235E&quot;/&gt;&lt;wsp:rsid wsp:val=&quot;007729A9&quot;/&gt;&lt;wsp:rsid wsp:val=&quot;00773534&quot;/&gt;&lt;wsp:rsid wsp:val=&quot;00773AA8&quot;/&gt;&lt;wsp:rsid wsp:val=&quot;007744AE&quot;/&gt;&lt;wsp:rsid wsp:val=&quot;00774C19&quot;/&gt;&lt;wsp:rsid wsp:val=&quot;00774DE1&quot;/&gt;&lt;wsp:rsid wsp:val=&quot;00776A3F&quot;/&gt;&lt;wsp:rsid wsp:val=&quot;00776FC1&quot;/&gt;&lt;wsp:rsid wsp:val=&quot;00777745&quot;/&gt;&lt;wsp:rsid wsp:val=&quot;007779F7&quot;/&gt;&lt;wsp:rsid wsp:val=&quot;00777BA6&quot;/&gt;&lt;wsp:rsid wsp:val=&quot;0078010F&quot;/&gt;&lt;wsp:rsid wsp:val=&quot;00780D0C&quot;/&gt;&lt;wsp:rsid wsp:val=&quot;00781448&quot;/&gt;&lt;wsp:rsid wsp:val=&quot;007815B0&quot;/&gt;&lt;wsp:rsid wsp:val=&quot;00781876&quot;/&gt;&lt;wsp:rsid wsp:val=&quot;0078246F&quot;/&gt;&lt;wsp:rsid wsp:val=&quot;00782538&quot;/&gt;&lt;wsp:rsid wsp:val=&quot;00782A6C&quot;/&gt;&lt;wsp:rsid wsp:val=&quot;00782F44&quot;/&gt;&lt;wsp:rsid wsp:val=&quot;0078328A&quot;/&gt;&lt;wsp:rsid wsp:val=&quot;00783353&quot;/&gt;&lt;wsp:rsid wsp:val=&quot;0078359D&quot;/&gt;&lt;wsp:rsid wsp:val=&quot;00783AAD&quot;/&gt;&lt;wsp:rsid wsp:val=&quot;007856FF&quot;/&gt;&lt;wsp:rsid wsp:val=&quot;0078705B&quot;/&gt;&lt;wsp:rsid wsp:val=&quot;007902FA&quot;/&gt;&lt;wsp:rsid wsp:val=&quot;00791188&quot;/&gt;&lt;wsp:rsid wsp:val=&quot;00791CBE&quot;/&gt;&lt;wsp:rsid wsp:val=&quot;007924BE&quot;/&gt;&lt;wsp:rsid wsp:val=&quot;00794163&quot;/&gt;&lt;wsp:rsid wsp:val=&quot;007943E6&quot;/&gt;&lt;wsp:rsid wsp:val=&quot;007967B8&quot;/&gt;&lt;wsp:rsid wsp:val=&quot;00796E81&quot;/&gt;&lt;wsp:rsid wsp:val=&quot;00797259&quot;/&gt;&lt;wsp:rsid wsp:val=&quot;00797D3B&quot;/&gt;&lt;wsp:rsid wsp:val=&quot;007A0D96&quot;/&gt;&lt;wsp:rsid wsp:val=&quot;007A1A5C&quot;/&gt;&lt;wsp:rsid wsp:val=&quot;007A2363&quot;/&gt;&lt;wsp:rsid wsp:val=&quot;007A4689&quot;/&gt;&lt;wsp:rsid wsp:val=&quot;007A4AD4&quot;/&gt;&lt;wsp:rsid wsp:val=&quot;007A4E6E&quot;/&gt;&lt;wsp:rsid wsp:val=&quot;007A625D&quot;/&gt;&lt;wsp:rsid wsp:val=&quot;007A6374&quot;/&gt;&lt;wsp:rsid wsp:val=&quot;007A6F82&quot;/&gt;&lt;wsp:rsid wsp:val=&quot;007A6FF1&quot;/&gt;&lt;wsp:rsid wsp:val=&quot;007A7286&quot;/&gt;&lt;wsp:rsid wsp:val=&quot;007A7B59&quot;/&gt;&lt;wsp:rsid wsp:val=&quot;007B009B&quot;/&gt;&lt;wsp:rsid wsp:val=&quot;007B03F0&quot;/&gt;&lt;wsp:rsid wsp:val=&quot;007B0DC5&quot;/&gt;&lt;wsp:rsid wsp:val=&quot;007B346B&quot;/&gt;&lt;wsp:rsid wsp:val=&quot;007B44B2&quot;/&gt;&lt;wsp:rsid wsp:val=&quot;007B48E9&quot;/&gt;&lt;wsp:rsid wsp:val=&quot;007B4CAD&quot;/&gt;&lt;wsp:rsid wsp:val=&quot;007B4FAC&quot;/&gt;&lt;wsp:rsid wsp:val=&quot;007B5FEA&quot;/&gt;&lt;wsp:rsid wsp:val=&quot;007B6A51&quot;/&gt;&lt;wsp:rsid wsp:val=&quot;007C16D4&quot;/&gt;&lt;wsp:rsid wsp:val=&quot;007C219D&quot;/&gt;&lt;wsp:rsid wsp:val=&quot;007C234E&quot;/&gt;&lt;wsp:rsid wsp:val=&quot;007C2354&quot;/&gt;&lt;wsp:rsid wsp:val=&quot;007C2B0A&quot;/&gt;&lt;wsp:rsid wsp:val=&quot;007C3196&quot;/&gt;&lt;wsp:rsid wsp:val=&quot;007C3AD4&quot;/&gt;&lt;wsp:rsid wsp:val=&quot;007C3E1E&quot;/&gt;&lt;wsp:rsid wsp:val=&quot;007C4619&quot;/&gt;&lt;wsp:rsid wsp:val=&quot;007C5328&quot;/&gt;&lt;wsp:rsid wsp:val=&quot;007C5F3D&quot;/&gt;&lt;wsp:rsid wsp:val=&quot;007C6639&quot;/&gt;&lt;wsp:rsid wsp:val=&quot;007C6FD2&quot;/&gt;&lt;wsp:rsid wsp:val=&quot;007C7B46&quot;/&gt;&lt;wsp:rsid wsp:val=&quot;007D01B6&quot;/&gt;&lt;wsp:rsid wsp:val=&quot;007D02C7&quot;/&gt;&lt;wsp:rsid wsp:val=&quot;007D0D48&quot;/&gt;&lt;wsp:rsid wsp:val=&quot;007D0EAF&quot;/&gt;&lt;wsp:rsid wsp:val=&quot;007D3BD5&quot;/&gt;&lt;wsp:rsid wsp:val=&quot;007D440C&quot;/&gt;&lt;wsp:rsid wsp:val=&quot;007D4668&quot;/&gt;&lt;wsp:rsid wsp:val=&quot;007D46D5&quot;/&gt;&lt;wsp:rsid wsp:val=&quot;007D4771&quot;/&gt;&lt;wsp:rsid wsp:val=&quot;007D527C&quot;/&gt;&lt;wsp:rsid wsp:val=&quot;007D68CE&quot;/&gt;&lt;wsp:rsid wsp:val=&quot;007D6EFE&quot;/&gt;&lt;wsp:rsid wsp:val=&quot;007D727F&quot;/&gt;&lt;wsp:rsid wsp:val=&quot;007D75E7&quot;/&gt;&lt;wsp:rsid wsp:val=&quot;007D7A3E&quot;/&gt;&lt;wsp:rsid wsp:val=&quot;007E0302&quot;/&gt;&lt;wsp:rsid wsp:val=&quot;007E15C9&quot;/&gt;&lt;wsp:rsid wsp:val=&quot;007E1C05&quot;/&gt;&lt;wsp:rsid wsp:val=&quot;007E220D&quot;/&gt;&lt;wsp:rsid wsp:val=&quot;007E5636&quot;/&gt;&lt;wsp:rsid wsp:val=&quot;007E565F&quot;/&gt;&lt;wsp:rsid wsp:val=&quot;007E70B8&quot;/&gt;&lt;wsp:rsid wsp:val=&quot;007E7BAE&quot;/&gt;&lt;wsp:rsid wsp:val=&quot;007F040D&quot;/&gt;&lt;wsp:rsid wsp:val=&quot;007F144D&quot;/&gt;&lt;wsp:rsid wsp:val=&quot;007F165C&quot;/&gt;&lt;wsp:rsid wsp:val=&quot;007F2689&quot;/&gt;&lt;wsp:rsid wsp:val=&quot;007F28AC&quot;/&gt;&lt;wsp:rsid wsp:val=&quot;007F2D7C&quot;/&gt;&lt;wsp:rsid wsp:val=&quot;007F4C4A&quot;/&gt;&lt;wsp:rsid wsp:val=&quot;007F4EF0&quot;/&gt;&lt;wsp:rsid wsp:val=&quot;007F5519&quot;/&gt;&lt;wsp:rsid wsp:val=&quot;007F562B&quot;/&gt;&lt;wsp:rsid wsp:val=&quot;007F5A11&quot;/&gt;&lt;wsp:rsid wsp:val=&quot;008000AE&quot;/&gt;&lt;wsp:rsid wsp:val=&quot;008005E2&quot;/&gt;&lt;wsp:rsid wsp:val=&quot;00800B17&quot;/&gt;&lt;wsp:rsid wsp:val=&quot;00800ED5&quot;/&gt;&lt;wsp:rsid wsp:val=&quot;00801686&quot;/&gt;&lt;wsp:rsid wsp:val=&quot;0080197B&quot;/&gt;&lt;wsp:rsid wsp:val=&quot;00801C0B&quot;/&gt;&lt;wsp:rsid wsp:val=&quot;00801E42&quot;/&gt;&lt;wsp:rsid wsp:val=&quot;00801E8D&quot;/&gt;&lt;wsp:rsid wsp:val=&quot;00802A93&quot;/&gt;&lt;wsp:rsid wsp:val=&quot;00802BB8&quot;/&gt;&lt;wsp:rsid wsp:val=&quot;008030E5&quot;/&gt;&lt;wsp:rsid wsp:val=&quot;00803A2C&quot;/&gt;&lt;wsp:rsid wsp:val=&quot;0080406F&quot;/&gt;&lt;wsp:rsid wsp:val=&quot;00805552&quot;/&gt;&lt;wsp:rsid wsp:val=&quot;00805D73&quot;/&gt;&lt;wsp:rsid wsp:val=&quot;008067DD&quot;/&gt;&lt;wsp:rsid wsp:val=&quot;00807E3C&quot;/&gt;&lt;wsp:rsid wsp:val=&quot;00810212&quot;/&gt;&lt;wsp:rsid wsp:val=&quot;008111B0&quot;/&gt;&lt;wsp:rsid wsp:val=&quot;0081203D&quot;/&gt;&lt;wsp:rsid wsp:val=&quot;008159FA&quot;/&gt;&lt;wsp:rsid wsp:val=&quot;00815F2B&quot;/&gt;&lt;wsp:rsid wsp:val=&quot;00816F23&quot;/&gt;&lt;wsp:rsid wsp:val=&quot;0081730B&quot;/&gt;&lt;wsp:rsid wsp:val=&quot;008176E4&quot;/&gt;&lt;wsp:rsid wsp:val=&quot;008179E6&quot;/&gt;&lt;wsp:rsid wsp:val=&quot;00817DE1&quot;/&gt;&lt;wsp:rsid wsp:val=&quot;00817DFB&quot;/&gt;&lt;wsp:rsid wsp:val=&quot;008212BC&quot;/&gt;&lt;wsp:rsid wsp:val=&quot;00821396&quot;/&gt;&lt;wsp:rsid wsp:val=&quot;00821ADD&quot;/&gt;&lt;wsp:rsid wsp:val=&quot;00821B84&quot;/&gt;&lt;wsp:rsid wsp:val=&quot;00821C90&quot;/&gt;&lt;wsp:rsid wsp:val=&quot;008229B9&quot;/&gt;&lt;wsp:rsid wsp:val=&quot;00823768&quot;/&gt;&lt;wsp:rsid wsp:val=&quot;00824606&quot;/&gt;&lt;wsp:rsid wsp:val=&quot;00824681&quot;/&gt;&lt;wsp:rsid wsp:val=&quot;00824C55&quot;/&gt;&lt;wsp:rsid wsp:val=&quot;00824FD3&quot;/&gt;&lt;wsp:rsid wsp:val=&quot;00825051&quot;/&gt;&lt;wsp:rsid wsp:val=&quot;00825449&quot;/&gt;&lt;wsp:rsid wsp:val=&quot;00825752&quot;/&gt;&lt;wsp:rsid wsp:val=&quot;00825EF5&quot;/&gt;&lt;wsp:rsid wsp:val=&quot;00827469&quot;/&gt;&lt;wsp:rsid wsp:val=&quot;00827E45&quot;/&gt;&lt;wsp:rsid wsp:val=&quot;00830349&quot;/&gt;&lt;wsp:rsid wsp:val=&quot;00830768&quot;/&gt;&lt;wsp:rsid wsp:val=&quot;00830A2B&quot;/&gt;&lt;wsp:rsid wsp:val=&quot;00830EEA&quot;/&gt;&lt;wsp:rsid wsp:val=&quot;00831470&quot;/&gt;&lt;wsp:rsid wsp:val=&quot;00831B54&quot;/&gt;&lt;wsp:rsid wsp:val=&quot;008323E8&quot;/&gt;&lt;wsp:rsid wsp:val=&quot;00834F04&quot;/&gt;&lt;wsp:rsid wsp:val=&quot;008378E9&quot;/&gt;&lt;wsp:rsid wsp:val=&quot;00842421&quot;/&gt;&lt;wsp:rsid wsp:val=&quot;00842C7F&quot;/&gt;&lt;wsp:rsid wsp:val=&quot;0084455A&quot;/&gt;&lt;wsp:rsid wsp:val=&quot;00845018&quot;/&gt;&lt;wsp:rsid wsp:val=&quot;00845230&quot;/&gt;&lt;wsp:rsid wsp:val=&quot;008452AE&quot;/&gt;&lt;wsp:rsid wsp:val=&quot;00845A66&quot;/&gt;&lt;wsp:rsid wsp:val=&quot;008463CF&quot;/&gt;&lt;wsp:rsid wsp:val=&quot;00847D73&quot;/&gt;&lt;wsp:rsid wsp:val=&quot;008521D9&quot;/&gt;&lt;wsp:rsid wsp:val=&quot;00853FB8&quot;/&gt;&lt;wsp:rsid wsp:val=&quot;00855340&quot;/&gt;&lt;wsp:rsid wsp:val=&quot;00855C28&quot;/&gt;&lt;wsp:rsid wsp:val=&quot;008574FE&quot;/&gt;&lt;wsp:rsid wsp:val=&quot;008577E3&quot;/&gt;&lt;wsp:rsid wsp:val=&quot;00857B33&quot;/&gt;&lt;wsp:rsid wsp:val=&quot;008600D5&quot;/&gt;&lt;wsp:rsid wsp:val=&quot;008609FA&quot;/&gt;&lt;wsp:rsid wsp:val=&quot;008610E0&quot;/&gt;&lt;wsp:rsid wsp:val=&quot;008613D3&quot;/&gt;&lt;wsp:rsid wsp:val=&quot;0086178F&quot;/&gt;&lt;wsp:rsid wsp:val=&quot;008628AF&quot;/&gt;&lt;wsp:rsid wsp:val=&quot;00862BFE&quot;/&gt;&lt;wsp:rsid wsp:val=&quot;00863F3B&quot;/&gt;&lt;wsp:rsid wsp:val=&quot;0086577D&quot;/&gt;&lt;wsp:rsid wsp:val=&quot;00865F92&quot;/&gt;&lt;wsp:rsid wsp:val=&quot;00866718&quot;/&gt;&lt;wsp:rsid wsp:val=&quot;00866AE8&quot;/&gt;&lt;wsp:rsid wsp:val=&quot;008700BB&quot;/&gt;&lt;wsp:rsid wsp:val=&quot;00870196&quot;/&gt;&lt;wsp:rsid wsp:val=&quot;0087033C&quot;/&gt;&lt;wsp:rsid wsp:val=&quot;00871CA4&quot;/&gt;&lt;wsp:rsid wsp:val=&quot;00872137&quot;/&gt;&lt;wsp:rsid wsp:val=&quot;008721C4&quot;/&gt;&lt;wsp:rsid wsp:val=&quot;00874921&quot;/&gt;&lt;wsp:rsid wsp:val=&quot;00874B13&quot;/&gt;&lt;wsp:rsid wsp:val=&quot;00875700&quot;/&gt;&lt;wsp:rsid wsp:val=&quot;00875E8E&quot;/&gt;&lt;wsp:rsid wsp:val=&quot;008761F8&quot;/&gt;&lt;wsp:rsid wsp:val=&quot;00876CDC&quot;/&gt;&lt;wsp:rsid wsp:val=&quot;00876D80&quot;/&gt;&lt;wsp:rsid wsp:val=&quot;00876F6B&quot;/&gt;&lt;wsp:rsid wsp:val=&quot;00877E8C&quot;/&gt;&lt;wsp:rsid wsp:val=&quot;00877FB2&quot;/&gt;&lt;wsp:rsid wsp:val=&quot;008803F7&quot;/&gt;&lt;wsp:rsid wsp:val=&quot;00880D6A&quot;/&gt;&lt;wsp:rsid wsp:val=&quot;00881022&quot;/&gt;&lt;wsp:rsid wsp:val=&quot;0088167F&quot;/&gt;&lt;wsp:rsid wsp:val=&quot;00882795&quot;/&gt;&lt;wsp:rsid wsp:val=&quot;00883AE4&quot;/&gt;&lt;wsp:rsid wsp:val=&quot;0088483B&quot;/&gt;&lt;wsp:rsid wsp:val=&quot;00884EE4&quot;/&gt;&lt;wsp:rsid wsp:val=&quot;00885A5D&quot;/&gt;&lt;wsp:rsid wsp:val=&quot;00885DBD&quot;/&gt;&lt;wsp:rsid wsp:val=&quot;0088748E&quot;/&gt;&lt;wsp:rsid wsp:val=&quot;008875EC&quot;/&gt;&lt;wsp:rsid wsp:val=&quot;008877FE&quot;/&gt;&lt;wsp:rsid wsp:val=&quot;00887D2D&quot;/&gt;&lt;wsp:rsid wsp:val=&quot;00890E06&quot;/&gt;&lt;wsp:rsid wsp:val=&quot;00890EF7&quot;/&gt;&lt;wsp:rsid wsp:val=&quot;008913C7&quot;/&gt;&lt;wsp:rsid wsp:val=&quot;008919A5&quot;/&gt;&lt;wsp:rsid wsp:val=&quot;00891D02&quot;/&gt;&lt;wsp:rsid wsp:val=&quot;0089369E&quot;/&gt;&lt;wsp:rsid wsp:val=&quot;008937EC&quot;/&gt;&lt;wsp:rsid wsp:val=&quot;00893F65&quot;/&gt;&lt;wsp:rsid wsp:val=&quot;00895484&quot;/&gt;&lt;wsp:rsid wsp:val=&quot;00895559&quot;/&gt;&lt;wsp:rsid wsp:val=&quot;00895D39&quot;/&gt;&lt;wsp:rsid wsp:val=&quot;00896140&quot;/&gt;&lt;wsp:rsid wsp:val=&quot;00896B69&quot;/&gt;&lt;wsp:rsid wsp:val=&quot;008971EA&quot;/&gt;&lt;wsp:rsid wsp:val=&quot;00897E5E&quot;/&gt;&lt;wsp:rsid wsp:val=&quot;008A019A&quot;/&gt;&lt;wsp:rsid wsp:val=&quot;008A0610&quot;/&gt;&lt;wsp:rsid wsp:val=&quot;008A17A0&quot;/&gt;&lt;wsp:rsid wsp:val=&quot;008A1B8D&quot;/&gt;&lt;wsp:rsid wsp:val=&quot;008A2814&quot;/&gt;&lt;wsp:rsid wsp:val=&quot;008A2A45&quot;/&gt;&lt;wsp:rsid wsp:val=&quot;008A2B85&quot;/&gt;&lt;wsp:rsid wsp:val=&quot;008A2D91&quot;/&gt;&lt;wsp:rsid wsp:val=&quot;008A3E29&quot;/&gt;&lt;wsp:rsid wsp:val=&quot;008A3E81&quot;/&gt;&lt;wsp:rsid wsp:val=&quot;008A4380&quot;/&gt;&lt;wsp:rsid wsp:val=&quot;008A4B4D&quot;/&gt;&lt;wsp:rsid wsp:val=&quot;008A52A8&quot;/&gt;&lt;wsp:rsid wsp:val=&quot;008A5543&quot;/&gt;&lt;wsp:rsid wsp:val=&quot;008A5750&quot;/&gt;&lt;wsp:rsid wsp:val=&quot;008A5BD5&quot;/&gt;&lt;wsp:rsid wsp:val=&quot;008A5E50&quot;/&gt;&lt;wsp:rsid wsp:val=&quot;008A5E5D&quot;/&gt;&lt;wsp:rsid wsp:val=&quot;008A6C9F&quot;/&gt;&lt;wsp:rsid wsp:val=&quot;008A7F89&quot;/&gt;&lt;wsp:rsid wsp:val=&quot;008B01A7&quot;/&gt;&lt;wsp:rsid wsp:val=&quot;008B19AC&quot;/&gt;&lt;wsp:rsid wsp:val=&quot;008B20D8&quot;/&gt;&lt;wsp:rsid wsp:val=&quot;008B2586&quot;/&gt;&lt;wsp:rsid wsp:val=&quot;008B29E7&quot;/&gt;&lt;wsp:rsid wsp:val=&quot;008B2C54&quot;/&gt;&lt;wsp:rsid wsp:val=&quot;008B2CE0&quot;/&gt;&lt;wsp:rsid wsp:val=&quot;008B2CE9&quot;/&gt;&lt;wsp:rsid wsp:val=&quot;008B31A2&quot;/&gt;&lt;wsp:rsid wsp:val=&quot;008B3A88&quot;/&gt;&lt;wsp:rsid wsp:val=&quot;008B4981&quot;/&gt;&lt;wsp:rsid wsp:val=&quot;008B4DCA&quot;/&gt;&lt;wsp:rsid wsp:val=&quot;008B4E99&quot;/&gt;&lt;wsp:rsid wsp:val=&quot;008B59B8&quot;/&gt;&lt;wsp:rsid wsp:val=&quot;008B6DBE&quot;/&gt;&lt;wsp:rsid wsp:val=&quot;008B7AB7&quot;/&gt;&lt;wsp:rsid wsp:val=&quot;008C0A39&quot;/&gt;&lt;wsp:rsid wsp:val=&quot;008C0B2A&quot;/&gt;&lt;wsp:rsid wsp:val=&quot;008C0C1E&quot;/&gt;&lt;wsp:rsid wsp:val=&quot;008C1264&quot;/&gt;&lt;wsp:rsid wsp:val=&quot;008C1C12&quot;/&gt;&lt;wsp:rsid wsp:val=&quot;008C212C&quot;/&gt;&lt;wsp:rsid wsp:val=&quot;008C2C26&quot;/&gt;&lt;wsp:rsid wsp:val=&quot;008C3546&quot;/&gt;&lt;wsp:rsid wsp:val=&quot;008C4D1C&quot;/&gt;&lt;wsp:rsid wsp:val=&quot;008C55E5&quot;/&gt;&lt;wsp:rsid wsp:val=&quot;008C5D04&quot;/&gt;&lt;wsp:rsid wsp:val=&quot;008D046A&quot;/&gt;&lt;wsp:rsid wsp:val=&quot;008D0818&quot;/&gt;&lt;wsp:rsid wsp:val=&quot;008D25D3&quot;/&gt;&lt;wsp:rsid wsp:val=&quot;008D2C92&quot;/&gt;&lt;wsp:rsid wsp:val=&quot;008D3A71&quot;/&gt;&lt;wsp:rsid wsp:val=&quot;008D494D&quot;/&gt;&lt;wsp:rsid wsp:val=&quot;008D79AD&quot;/&gt;&lt;wsp:rsid wsp:val=&quot;008E1526&quot;/&gt;&lt;wsp:rsid wsp:val=&quot;008E1586&quot;/&gt;&lt;wsp:rsid wsp:val=&quot;008E3407&quot;/&gt;&lt;wsp:rsid wsp:val=&quot;008E36DA&quot;/&gt;&lt;wsp:rsid wsp:val=&quot;008E3F0C&quot;/&gt;&lt;wsp:rsid wsp:val=&quot;008E67ED&quot;/&gt;&lt;wsp:rsid wsp:val=&quot;008E6A05&quot;/&gt;&lt;wsp:rsid wsp:val=&quot;008E70F2&quot;/&gt;&lt;wsp:rsid wsp:val=&quot;008E7FD0&quot;/&gt;&lt;wsp:rsid wsp:val=&quot;008F07AF&quot;/&gt;&lt;wsp:rsid wsp:val=&quot;008F0D0A&quot;/&gt;&lt;wsp:rsid wsp:val=&quot;008F1731&quot;/&gt;&lt;wsp:rsid wsp:val=&quot;008F242B&quot;/&gt;&lt;wsp:rsid wsp:val=&quot;008F242D&quot;/&gt;&lt;wsp:rsid wsp:val=&quot;008F4DF0&quot;/&gt;&lt;wsp:rsid wsp:val=&quot;008F4E05&quot;/&gt;&lt;wsp:rsid wsp:val=&quot;008F4E3D&quot;/&gt;&lt;wsp:rsid wsp:val=&quot;008F5726&quot;/&gt;&lt;wsp:rsid wsp:val=&quot;008F5FF9&quot;/&gt;&lt;wsp:rsid wsp:val=&quot;008F6C0C&quot;/&gt;&lt;wsp:rsid wsp:val=&quot;008F7026&quot;/&gt;&lt;wsp:rsid wsp:val=&quot;008F7A24&quot;/&gt;&lt;wsp:rsid wsp:val=&quot;00900192&quot;/&gt;&lt;wsp:rsid wsp:val=&quot;00900297&quot;/&gt;&lt;wsp:rsid wsp:val=&quot;00900415&quot;/&gt;&lt;wsp:rsid wsp:val=&quot;00900DD4&quot;/&gt;&lt;wsp:rsid wsp:val=&quot;00901137&quot;/&gt;&lt;wsp:rsid wsp:val=&quot;00901A17&quot;/&gt;&lt;wsp:rsid wsp:val=&quot;00902A54&quot;/&gt;&lt;wsp:rsid wsp:val=&quot;00902FA2&quot;/&gt;&lt;wsp:rsid wsp:val=&quot;00903292&quot;/&gt;&lt;wsp:rsid wsp:val=&quot;009033F5&quot;/&gt;&lt;wsp:rsid wsp:val=&quot;0090420C&quot;/&gt;&lt;wsp:rsid wsp:val=&quot;00904238&quot;/&gt;&lt;wsp:rsid wsp:val=&quot;009045A9&quot;/&gt;&lt;wsp:rsid wsp:val=&quot;0090499A&quot;/&gt;&lt;wsp:rsid wsp:val=&quot;00906203&quot;/&gt;&lt;wsp:rsid wsp:val=&quot;00906B40&quot;/&gt;&lt;wsp:rsid wsp:val=&quot;00907B13&quot;/&gt;&lt;wsp:rsid wsp:val=&quot;00907F43&quot;/&gt;&lt;wsp:rsid wsp:val=&quot;009116BB&quot;/&gt;&lt;wsp:rsid wsp:val=&quot;009118BD&quot;/&gt;&lt;wsp:rsid wsp:val=&quot;00913160&quot;/&gt;&lt;wsp:rsid wsp:val=&quot;00913342&quot;/&gt;&lt;wsp:rsid wsp:val=&quot;0091378A&quot;/&gt;&lt;wsp:rsid wsp:val=&quot;00914003&quot;/&gt;&lt;wsp:rsid wsp:val=&quot;0091485D&quot;/&gt;&lt;wsp:rsid wsp:val=&quot;009159AB&quot;/&gt;&lt;wsp:rsid wsp:val=&quot;00915C72&quot;/&gt;&lt;wsp:rsid wsp:val=&quot;00915F74&quot;/&gt;&lt;wsp:rsid wsp:val=&quot;00917794&quot;/&gt;&lt;wsp:rsid wsp:val=&quot;00917A37&quot;/&gt;&lt;wsp:rsid wsp:val=&quot;00920FB4&quot;/&gt;&lt;wsp:rsid wsp:val=&quot;00921562&quot;/&gt;&lt;wsp:rsid wsp:val=&quot;0092424C&quot;/&gt;&lt;wsp:rsid wsp:val=&quot;00924C5B&quot;/&gt;&lt;wsp:rsid wsp:val=&quot;0092551D&quot;/&gt;&lt;wsp:rsid wsp:val=&quot;00925C3A&quot;/&gt;&lt;wsp:rsid wsp:val=&quot;00926563&quot;/&gt;&lt;wsp:rsid wsp:val=&quot;00927270&quot;/&gt;&lt;wsp:rsid wsp:val=&quot;00930B55&quot;/&gt;&lt;wsp:rsid wsp:val=&quot;009311A0&quot;/&gt;&lt;wsp:rsid wsp:val=&quot;009324CB&quot;/&gt;&lt;wsp:rsid wsp:val=&quot;00932553&quot;/&gt;&lt;wsp:rsid wsp:val=&quot;00933ABC&quot;/&gt;&lt;wsp:rsid wsp:val=&quot;0093401F&quot;/&gt;&lt;wsp:rsid wsp:val=&quot;009367B1&quot;/&gt;&lt;wsp:rsid wsp:val=&quot;00936A6F&quot;/&gt;&lt;wsp:rsid wsp:val=&quot;00936BC6&quot;/&gt;&lt;wsp:rsid wsp:val=&quot;009401B3&quot;/&gt;&lt;wsp:rsid wsp:val=&quot;00940DEC&quot;/&gt;&lt;wsp:rsid wsp:val=&quot;00940E09&quot;/&gt;&lt;wsp:rsid wsp:val=&quot;00941278&quot;/&gt;&lt;wsp:rsid wsp:val=&quot;00941E45&quot;/&gt;&lt;wsp:rsid wsp:val=&quot;00941F0C&quot;/&gt;&lt;wsp:rsid wsp:val=&quot;00942EE2&quot;/&gt;&lt;wsp:rsid wsp:val=&quot;00943E9C&quot;/&gt;&lt;wsp:rsid wsp:val=&quot;00945698&quot;/&gt;&lt;wsp:rsid wsp:val=&quot;00945D9F&quot;/&gt;&lt;wsp:rsid wsp:val=&quot;00946845&quot;/&gt;&lt;wsp:rsid wsp:val=&quot;00946D69&quot;/&gt;&lt;wsp:rsid wsp:val=&quot;00947F42&quot;/&gt;&lt;wsp:rsid wsp:val=&quot;009517B5&quot;/&gt;&lt;wsp:rsid wsp:val=&quot;00951CA9&quot;/&gt;&lt;wsp:rsid wsp:val=&quot;009527CF&quot;/&gt;&lt;wsp:rsid wsp:val=&quot;009545B2&quot;/&gt;&lt;wsp:rsid wsp:val=&quot;00956FD5&quot;/&gt;&lt;wsp:rsid wsp:val=&quot;00957412&quot;/&gt;&lt;wsp:rsid wsp:val=&quot;00957745&quot;/&gt;&lt;wsp:rsid wsp:val=&quot;00957C81&quot;/&gt;&lt;wsp:rsid wsp:val=&quot;00957F19&quot;/&gt;&lt;wsp:rsid wsp:val=&quot;00960025&quot;/&gt;&lt;wsp:rsid wsp:val=&quot;009605A6&quot;/&gt;&lt;wsp:rsid wsp:val=&quot;00960849&quot;/&gt;&lt;wsp:rsid wsp:val=&quot;0096142E&quot;/&gt;&lt;wsp:rsid wsp:val=&quot;00963600&quot;/&gt;&lt;wsp:rsid wsp:val=&quot;00963FE7&quot;/&gt;&lt;wsp:rsid wsp:val=&quot;0096433F&quot;/&gt;&lt;wsp:rsid wsp:val=&quot;00964DA2&quot;/&gt;&lt;wsp:rsid wsp:val=&quot;00965FF7&quot;/&gt;&lt;wsp:rsid wsp:val=&quot;0096624A&quot;/&gt;&lt;wsp:rsid wsp:val=&quot;00967319&quot;/&gt;&lt;wsp:rsid wsp:val=&quot;009710B1&quot;/&gt;&lt;wsp:rsid wsp:val=&quot;00971FCC&quot;/&gt;&lt;wsp:rsid wsp:val=&quot;00973A24&quot;/&gt;&lt;wsp:rsid wsp:val=&quot;009747BD&quot;/&gt;&lt;wsp:rsid wsp:val=&quot;00974ACB&quot;/&gt;&lt;wsp:rsid wsp:val=&quot;0097710A&quot;/&gt;&lt;wsp:rsid wsp:val=&quot;009778C2&quot;/&gt;&lt;wsp:rsid wsp:val=&quot;00977961&quot;/&gt;&lt;wsp:rsid wsp:val=&quot;00977E76&quot;/&gt;&lt;wsp:rsid wsp:val=&quot;009800F5&quot;/&gt;&lt;wsp:rsid wsp:val=&quot;00980C55&quot;/&gt;&lt;wsp:rsid wsp:val=&quot;00981F1E&quot;/&gt;&lt;wsp:rsid wsp:val=&quot;00982827&quot;/&gt;&lt;wsp:rsid wsp:val=&quot;00982BDF&quot;/&gt;&lt;wsp:rsid wsp:val=&quot;009861C3&quot;/&gt;&lt;wsp:rsid wsp:val=&quot;00986269&quot;/&gt;&lt;wsp:rsid wsp:val=&quot;00986660&quot;/&gt;&lt;wsp:rsid wsp:val=&quot;00986E87&quot;/&gt;&lt;wsp:rsid wsp:val=&quot;00987CCA&quot;/&gt;&lt;wsp:rsid wsp:val=&quot;0099044E&quot;/&gt;&lt;wsp:rsid wsp:val=&quot;009908FC&quot;/&gt;&lt;wsp:rsid wsp:val=&quot;009912AD&quot;/&gt;&lt;wsp:rsid wsp:val=&quot;0099238F&quot;/&gt;&lt;wsp:rsid wsp:val=&quot;0099244A&quot;/&gt;&lt;wsp:rsid wsp:val=&quot;009929E1&quot;/&gt;&lt;wsp:rsid wsp:val=&quot;00993AA4&quot;/&gt;&lt;wsp:rsid wsp:val=&quot;00993D1A&quot;/&gt;&lt;wsp:rsid wsp:val=&quot;00993F06&quot;/&gt;&lt;wsp:rsid wsp:val=&quot;00994787&quot;/&gt;&lt;wsp:rsid wsp:val=&quot;00994A92&quot;/&gt;&lt;wsp:rsid wsp:val=&quot;00994EA5&quot;/&gt;&lt;wsp:rsid wsp:val=&quot;00995366&quot;/&gt;&lt;wsp:rsid wsp:val=&quot;00995A56&quot;/&gt;&lt;wsp:rsid wsp:val=&quot;00996873&quot;/&gt;&lt;wsp:rsid wsp:val=&quot;00996CB5&quot;/&gt;&lt;wsp:rsid wsp:val=&quot;009A01F4&quot;/&gt;&lt;wsp:rsid wsp:val=&quot;009A10CE&quot;/&gt;&lt;wsp:rsid wsp:val=&quot;009A2665&quot;/&gt;&lt;wsp:rsid wsp:val=&quot;009A2AE8&quot;/&gt;&lt;wsp:rsid wsp:val=&quot;009A2B34&quot;/&gt;&lt;wsp:rsid wsp:val=&quot;009A2BE8&quot;/&gt;&lt;wsp:rsid wsp:val=&quot;009A2DB5&quot;/&gt;&lt;wsp:rsid wsp:val=&quot;009A332D&quot;/&gt;&lt;wsp:rsid wsp:val=&quot;009A4001&quot;/&gt;&lt;wsp:rsid wsp:val=&quot;009A464F&quot;/&gt;&lt;wsp:rsid wsp:val=&quot;009A4FBB&quot;/&gt;&lt;wsp:rsid wsp:val=&quot;009A5E89&quot;/&gt;&lt;wsp:rsid wsp:val=&quot;009A6C75&quot;/&gt;&lt;wsp:rsid wsp:val=&quot;009A75F1&quot;/&gt;&lt;wsp:rsid wsp:val=&quot;009B0842&quot;/&gt;&lt;wsp:rsid wsp:val=&quot;009B1079&quot;/&gt;&lt;wsp:rsid wsp:val=&quot;009B2551&quot;/&gt;&lt;wsp:rsid wsp:val=&quot;009B2B62&quot;/&gt;&lt;wsp:rsid wsp:val=&quot;009B4986&quot;/&gt;&lt;wsp:rsid wsp:val=&quot;009B607B&quot;/&gt;&lt;wsp:rsid wsp:val=&quot;009B6B4E&quot;/&gt;&lt;wsp:rsid wsp:val=&quot;009B7ACE&quot;/&gt;&lt;wsp:rsid wsp:val=&quot;009C2083&quot;/&gt;&lt;wsp:rsid wsp:val=&quot;009C2167&quot;/&gt;&lt;wsp:rsid wsp:val=&quot;009C272E&quot;/&gt;&lt;wsp:rsid wsp:val=&quot;009C2822&quot;/&gt;&lt;wsp:rsid wsp:val=&quot;009C3523&quot;/&gt;&lt;wsp:rsid wsp:val=&quot;009C36C9&quot;/&gt;&lt;wsp:rsid wsp:val=&quot;009C469E&quot;/&gt;&lt;wsp:rsid wsp:val=&quot;009C4AD9&quot;/&gt;&lt;wsp:rsid wsp:val=&quot;009C6CA8&quot;/&gt;&lt;wsp:rsid wsp:val=&quot;009C732D&quot;/&gt;&lt;wsp:rsid wsp:val=&quot;009D0354&quot;/&gt;&lt;wsp:rsid wsp:val=&quot;009D33F5&quot;/&gt;&lt;wsp:rsid wsp:val=&quot;009D3D3B&quot;/&gt;&lt;wsp:rsid wsp:val=&quot;009D3DAC&quot;/&gt;&lt;wsp:rsid wsp:val=&quot;009D3E06&quot;/&gt;&lt;wsp:rsid wsp:val=&quot;009D3F76&quot;/&gt;&lt;wsp:rsid wsp:val=&quot;009D472F&quot;/&gt;&lt;wsp:rsid wsp:val=&quot;009D4E38&quot;/&gt;&lt;wsp:rsid wsp:val=&quot;009D5670&quot;/&gt;&lt;wsp:rsid wsp:val=&quot;009D56BB&quot;/&gt;&lt;wsp:rsid wsp:val=&quot;009D5DB3&quot;/&gt;&lt;wsp:rsid wsp:val=&quot;009D7E7E&quot;/&gt;&lt;wsp:rsid wsp:val=&quot;009E06A3&quot;/&gt;&lt;wsp:rsid wsp:val=&quot;009E1B7A&quot;/&gt;&lt;wsp:rsid wsp:val=&quot;009E26A2&quot;/&gt;&lt;wsp:rsid wsp:val=&quot;009E2DD4&quot;/&gt;&lt;wsp:rsid wsp:val=&quot;009E2EC5&quot;/&gt;&lt;wsp:rsid wsp:val=&quot;009E4049&quot;/&gt;&lt;wsp:rsid wsp:val=&quot;009E447A&quot;/&gt;&lt;wsp:rsid wsp:val=&quot;009E4B1A&quot;/&gt;&lt;wsp:rsid wsp:val=&quot;009E5036&quot;/&gt;&lt;wsp:rsid wsp:val=&quot;009E5A75&quot;/&gt;&lt;wsp:rsid wsp:val=&quot;009E612D&quot;/&gt;&lt;wsp:rsid wsp:val=&quot;009E67D3&quot;/&gt;&lt;wsp:rsid wsp:val=&quot;009E6DE6&quot;/&gt;&lt;wsp:rsid wsp:val=&quot;009F1E71&quot;/&gt;&lt;wsp:rsid wsp:val=&quot;009F26DC&quot;/&gt;&lt;wsp:rsid wsp:val=&quot;009F3E54&quot;/&gt;&lt;wsp:rsid wsp:val=&quot;009F772E&quot;/&gt;&lt;wsp:rsid wsp:val=&quot;009F7AC4&quot;/&gt;&lt;wsp:rsid wsp:val=&quot;00A003DA&quot;/&gt;&lt;wsp:rsid wsp:val=&quot;00A009B5&quot;/&gt;&lt;wsp:rsid wsp:val=&quot;00A00B02&quot;/&gt;&lt;wsp:rsid wsp:val=&quot;00A01158&quot;/&gt;&lt;wsp:rsid wsp:val=&quot;00A01E12&quot;/&gt;&lt;wsp:rsid wsp:val=&quot;00A01E70&quot;/&gt;&lt;wsp:rsid wsp:val=&quot;00A020F3&quot;/&gt;&lt;wsp:rsid wsp:val=&quot;00A0440C&quot;/&gt;&lt;wsp:rsid wsp:val=&quot;00A04911&quot;/&gt;&lt;wsp:rsid wsp:val=&quot;00A04A27&quot;/&gt;&lt;wsp:rsid wsp:val=&quot;00A04AC2&quot;/&gt;&lt;wsp:rsid wsp:val=&quot;00A04CA5&quot;/&gt;&lt;wsp:rsid wsp:val=&quot;00A04D8A&quot;/&gt;&lt;wsp:rsid wsp:val=&quot;00A052DC&quot;/&gt;&lt;wsp:rsid wsp:val=&quot;00A05C89&quot;/&gt;&lt;wsp:rsid wsp:val=&quot;00A10213&quot;/&gt;&lt;wsp:rsid wsp:val=&quot;00A10384&quot;/&gt;&lt;wsp:rsid wsp:val=&quot;00A10C72&quot;/&gt;&lt;wsp:rsid wsp:val=&quot;00A118CB&quot;/&gt;&lt;wsp:rsid wsp:val=&quot;00A12032&quot;/&gt;&lt;wsp:rsid wsp:val=&quot;00A12313&quot;/&gt;&lt;wsp:rsid wsp:val=&quot;00A124B8&quot;/&gt;&lt;wsp:rsid wsp:val=&quot;00A127A5&quot;/&gt;&lt;wsp:rsid wsp:val=&quot;00A12B5D&quot;/&gt;&lt;wsp:rsid wsp:val=&quot;00A12E3B&quot;/&gt;&lt;wsp:rsid wsp:val=&quot;00A1401B&quot;/&gt;&lt;wsp:rsid wsp:val=&quot;00A14E63&quot;/&gt;&lt;wsp:rsid wsp:val=&quot;00A14FC8&quot;/&gt;&lt;wsp:rsid wsp:val=&quot;00A152E7&quot;/&gt;&lt;wsp:rsid wsp:val=&quot;00A16284&quot;/&gt;&lt;wsp:rsid wsp:val=&quot;00A20D4C&quot;/&gt;&lt;wsp:rsid wsp:val=&quot;00A21CAE&quot;/&gt;&lt;wsp:rsid wsp:val=&quot;00A225C5&quot;/&gt;&lt;wsp:rsid wsp:val=&quot;00A2334E&quot;/&gt;&lt;wsp:rsid wsp:val=&quot;00A23601&quot;/&gt;&lt;wsp:rsid wsp:val=&quot;00A242AC&quot;/&gt;&lt;wsp:rsid wsp:val=&quot;00A243E6&quot;/&gt;&lt;wsp:rsid wsp:val=&quot;00A24D7C&quot;/&gt;&lt;wsp:rsid wsp:val=&quot;00A272EE&quot;/&gt;&lt;wsp:rsid wsp:val=&quot;00A30573&quot;/&gt;&lt;wsp:rsid wsp:val=&quot;00A31872&quot;/&gt;&lt;wsp:rsid wsp:val=&quot;00A31C14&quot;/&gt;&lt;wsp:rsid wsp:val=&quot;00A31C39&quot;/&gt;&lt;wsp:rsid wsp:val=&quot;00A32073&quot;/&gt;&lt;wsp:rsid wsp:val=&quot;00A32489&quot;/&gt;&lt;wsp:rsid wsp:val=&quot;00A32FE9&quot;/&gt;&lt;wsp:rsid wsp:val=&quot;00A341B7&quot;/&gt;&lt;wsp:rsid wsp:val=&quot;00A342DA&quot;/&gt;&lt;wsp:rsid wsp:val=&quot;00A3435A&quot;/&gt;&lt;wsp:rsid wsp:val=&quot;00A35569&quot;/&gt;&lt;wsp:rsid wsp:val=&quot;00A35DEA&quot;/&gt;&lt;wsp:rsid wsp:val=&quot;00A3671B&quot;/&gt;&lt;wsp:rsid wsp:val=&quot;00A40764&quot;/&gt;&lt;wsp:rsid wsp:val=&quot;00A4103D&quot;/&gt;&lt;wsp:rsid wsp:val=&quot;00A41D4D&quot;/&gt;&lt;wsp:rsid wsp:val=&quot;00A41F99&quot;/&gt;&lt;wsp:rsid wsp:val=&quot;00A4353B&quot;/&gt;&lt;wsp:rsid wsp:val=&quot;00A43E91&quot;/&gt;&lt;wsp:rsid wsp:val=&quot;00A451D4&quot;/&gt;&lt;wsp:rsid wsp:val=&quot;00A460EA&quot;/&gt;&lt;wsp:rsid wsp:val=&quot;00A46315&quot;/&gt;&lt;wsp:rsid wsp:val=&quot;00A46993&quot;/&gt;&lt;wsp:rsid wsp:val=&quot;00A47080&quot;/&gt;&lt;wsp:rsid wsp:val=&quot;00A47457&quot;/&gt;&lt;wsp:rsid wsp:val=&quot;00A501D9&quot;/&gt;&lt;wsp:rsid wsp:val=&quot;00A50C30&quot;/&gt;&lt;wsp:rsid wsp:val=&quot;00A522F8&quot;/&gt;&lt;wsp:rsid wsp:val=&quot;00A525FB&quot;/&gt;&lt;wsp:rsid wsp:val=&quot;00A53B71&quot;/&gt;&lt;wsp:rsid wsp:val=&quot;00A54CCF&quot;/&gt;&lt;wsp:rsid wsp:val=&quot;00A5505D&quot;/&gt;&lt;wsp:rsid wsp:val=&quot;00A55077&quot;/&gt;&lt;wsp:rsid wsp:val=&quot;00A60711&quot;/&gt;&lt;wsp:rsid wsp:val=&quot;00A60A62&quot;/&gt;&lt;wsp:rsid wsp:val=&quot;00A60DD1&quot;/&gt;&lt;wsp:rsid wsp:val=&quot;00A60E93&quot;/&gt;&lt;wsp:rsid wsp:val=&quot;00A623DE&quot;/&gt;&lt;wsp:rsid wsp:val=&quot;00A62E1F&quot;/&gt;&lt;wsp:rsid wsp:val=&quot;00A63883&quot;/&gt;&lt;wsp:rsid wsp:val=&quot;00A653A3&quot;/&gt;&lt;wsp:rsid wsp:val=&quot;00A653BA&quot;/&gt;&lt;wsp:rsid wsp:val=&quot;00A6648C&quot;/&gt;&lt;wsp:rsid wsp:val=&quot;00A67AB9&quot;/&gt;&lt;wsp:rsid wsp:val=&quot;00A67B27&quot;/&gt;&lt;wsp:rsid wsp:val=&quot;00A67EF5&quot;/&gt;&lt;wsp:rsid wsp:val=&quot;00A70561&quot;/&gt;&lt;wsp:rsid wsp:val=&quot;00A70C62&quot;/&gt;&lt;wsp:rsid wsp:val=&quot;00A7146C&quot;/&gt;&lt;wsp:rsid wsp:val=&quot;00A724A8&quot;/&gt;&lt;wsp:rsid wsp:val=&quot;00A7273B&quot;/&gt;&lt;wsp:rsid wsp:val=&quot;00A7315C&quot;/&gt;&lt;wsp:rsid wsp:val=&quot;00A73F54&quot;/&gt;&lt;wsp:rsid wsp:val=&quot;00A745A8&quot;/&gt;&lt;wsp:rsid wsp:val=&quot;00A74B5F&quot;/&gt;&lt;wsp:rsid wsp:val=&quot;00A75D49&quot;/&gt;&lt;wsp:rsid wsp:val=&quot;00A76470&quot;/&gt;&lt;wsp:rsid wsp:val=&quot;00A76BB3&quot;/&gt;&lt;wsp:rsid wsp:val=&quot;00A76CAA&quot;/&gt;&lt;wsp:rsid wsp:val=&quot;00A76CAD&quot;/&gt;&lt;wsp:rsid wsp:val=&quot;00A77674&quot;/&gt;&lt;wsp:rsid wsp:val=&quot;00A779B4&quot;/&gt;&lt;wsp:rsid wsp:val=&quot;00A77FCD&quot;/&gt;&lt;wsp:rsid wsp:val=&quot;00A8029C&quot;/&gt;&lt;wsp:rsid wsp:val=&quot;00A809AB&quot;/&gt;&lt;wsp:rsid wsp:val=&quot;00A814A4&quot;/&gt;&lt;wsp:rsid wsp:val=&quot;00A818D0&quot;/&gt;&lt;wsp:rsid wsp:val=&quot;00A83183&quot;/&gt;&lt;wsp:rsid wsp:val=&quot;00A833F7&quot;/&gt;&lt;wsp:rsid wsp:val=&quot;00A838B9&quot;/&gt;&lt;wsp:rsid wsp:val=&quot;00A90378&quot;/&gt;&lt;wsp:rsid wsp:val=&quot;00A9063D&quot;/&gt;&lt;wsp:rsid wsp:val=&quot;00A90E9E&quot;/&gt;&lt;wsp:rsid wsp:val=&quot;00A912EA&quot;/&gt;&lt;wsp:rsid wsp:val=&quot;00A91A61&quot;/&gt;&lt;wsp:rsid wsp:val=&quot;00A91B27&quot;/&gt;&lt;wsp:rsid wsp:val=&quot;00A9651A&quot;/&gt;&lt;wsp:rsid wsp:val=&quot;00A96DD1&quot;/&gt;&lt;wsp:rsid wsp:val=&quot;00A973B8&quot;/&gt;&lt;wsp:rsid wsp:val=&quot;00A97F15&quot;/&gt;&lt;wsp:rsid wsp:val=&quot;00AA09F5&quot;/&gt;&lt;wsp:rsid wsp:val=&quot;00AA12CE&quot;/&gt;&lt;wsp:rsid wsp:val=&quot;00AA29FA&quot;/&gt;&lt;wsp:rsid wsp:val=&quot;00AA37D5&quot;/&gt;&lt;wsp:rsid wsp:val=&quot;00AA43E0&quot;/&gt;&lt;wsp:rsid wsp:val=&quot;00AA5202&quot;/&gt;&lt;wsp:rsid wsp:val=&quot;00AA579B&quot;/&gt;&lt;wsp:rsid wsp:val=&quot;00AA620D&quot;/&gt;&lt;wsp:rsid wsp:val=&quot;00AA747A&quot;/&gt;&lt;wsp:rsid wsp:val=&quot;00AA756F&quot;/&gt;&lt;wsp:rsid wsp:val=&quot;00AB0028&quot;/&gt;&lt;wsp:rsid wsp:val=&quot;00AB063F&quot;/&gt;&lt;wsp:rsid wsp:val=&quot;00AB16F7&quot;/&gt;&lt;wsp:rsid wsp:val=&quot;00AB1A55&quot;/&gt;&lt;wsp:rsid wsp:val=&quot;00AB1EE4&quot;/&gt;&lt;wsp:rsid wsp:val=&quot;00AB2DAA&quot;/&gt;&lt;wsp:rsid wsp:val=&quot;00AB367A&quot;/&gt;&lt;wsp:rsid wsp:val=&quot;00AB5663&quot;/&gt;&lt;wsp:rsid wsp:val=&quot;00AB5D05&quot;/&gt;&lt;wsp:rsid wsp:val=&quot;00AB6664&quot;/&gt;&lt;wsp:rsid wsp:val=&quot;00AB6970&quot;/&gt;&lt;wsp:rsid wsp:val=&quot;00AB6F07&quot;/&gt;&lt;wsp:rsid wsp:val=&quot;00AB7291&quot;/&gt;&lt;wsp:rsid wsp:val=&quot;00AB79D5&quot;/&gt;&lt;wsp:rsid wsp:val=&quot;00AC24F8&quot;/&gt;&lt;wsp:rsid wsp:val=&quot;00AC2999&quot;/&gt;&lt;wsp:rsid wsp:val=&quot;00AC3ED5&quot;/&gt;&lt;wsp:rsid wsp:val=&quot;00AC4284&quot;/&gt;&lt;wsp:rsid wsp:val=&quot;00AC44F4&quot;/&gt;&lt;wsp:rsid wsp:val=&quot;00AC4F9D&quot;/&gt;&lt;wsp:rsid wsp:val=&quot;00AC5C0C&quot;/&gt;&lt;wsp:rsid wsp:val=&quot;00AC670E&quot;/&gt;&lt;wsp:rsid wsp:val=&quot;00AC69B5&quot;/&gt;&lt;wsp:rsid wsp:val=&quot;00AC69F6&quot;/&gt;&lt;wsp:rsid wsp:val=&quot;00AC7F62&quot;/&gt;&lt;wsp:rsid wsp:val=&quot;00AD014B&quot;/&gt;&lt;wsp:rsid wsp:val=&quot;00AD01A1&quot;/&gt;&lt;wsp:rsid wsp:val=&quot;00AD050E&quot;/&gt;&lt;wsp:rsid wsp:val=&quot;00AD108F&quot;/&gt;&lt;wsp:rsid wsp:val=&quot;00AD17AA&quot;/&gt;&lt;wsp:rsid wsp:val=&quot;00AD2404&quot;/&gt;&lt;wsp:rsid wsp:val=&quot;00AD3372&quot;/&gt;&lt;wsp:rsid wsp:val=&quot;00AD3F48&quot;/&gt;&lt;wsp:rsid wsp:val=&quot;00AD3F62&quot;/&gt;&lt;wsp:rsid wsp:val=&quot;00AD4484&quot;/&gt;&lt;wsp:rsid wsp:val=&quot;00AD5C66&quot;/&gt;&lt;wsp:rsid wsp:val=&quot;00AE0B5B&quot;/&gt;&lt;wsp:rsid wsp:val=&quot;00AE0DBB&quot;/&gt;&lt;wsp:rsid wsp:val=&quot;00AE198E&quot;/&gt;&lt;wsp:rsid wsp:val=&quot;00AE26A9&quot;/&gt;&lt;wsp:rsid wsp:val=&quot;00AE2A6B&quot;/&gt;&lt;wsp:rsid wsp:val=&quot;00AE37C9&quot;/&gt;&lt;wsp:rsid wsp:val=&quot;00AE3F8B&quot;/&gt;&lt;wsp:rsid wsp:val=&quot;00AE5E94&quot;/&gt;&lt;wsp:rsid wsp:val=&quot;00AE6610&quot;/&gt;&lt;wsp:rsid wsp:val=&quot;00AE6C8B&quot;/&gt;&lt;wsp:rsid wsp:val=&quot;00AE6E7A&quot;/&gt;&lt;wsp:rsid wsp:val=&quot;00AE7275&quot;/&gt;&lt;wsp:rsid wsp:val=&quot;00AE7F50&quot;/&gt;&lt;wsp:rsid wsp:val=&quot;00AF099D&quot;/&gt;&lt;wsp:rsid wsp:val=&quot;00AF0A8B&quot;/&gt;&lt;wsp:rsid wsp:val=&quot;00AF3453&quot;/&gt;&lt;wsp:rsid wsp:val=&quot;00AF4747&quot;/&gt;&lt;wsp:rsid wsp:val=&quot;00AF4EEE&quot;/&gt;&lt;wsp:rsid wsp:val=&quot;00AF5515&quot;/&gt;&lt;wsp:rsid wsp:val=&quot;00AF5CC3&quot;/&gt;&lt;wsp:rsid wsp:val=&quot;00AF6A81&quot;/&gt;&lt;wsp:rsid wsp:val=&quot;00AF78BD&quot;/&gt;&lt;wsp:rsid wsp:val=&quot;00AF7C61&quot;/&gt;&lt;wsp:rsid wsp:val=&quot;00B01606&quot;/&gt;&lt;wsp:rsid wsp:val=&quot;00B0167F&quot;/&gt;&lt;wsp:rsid wsp:val=&quot;00B0285E&quot;/&gt;&lt;wsp:rsid wsp:val=&quot;00B02DA8&quot;/&gt;&lt;wsp:rsid wsp:val=&quot;00B0335B&quot;/&gt;&lt;wsp:rsid wsp:val=&quot;00B041B8&quot;/&gt;&lt;wsp:rsid wsp:val=&quot;00B04BF0&quot;/&gt;&lt;wsp:rsid wsp:val=&quot;00B05FB9&quot;/&gt;&lt;wsp:rsid wsp:val=&quot;00B06885&quot;/&gt;&lt;wsp:rsid wsp:val=&quot;00B06B52&quot;/&gt;&lt;wsp:rsid wsp:val=&quot;00B06B53&quot;/&gt;&lt;wsp:rsid wsp:val=&quot;00B06F0B&quot;/&gt;&lt;wsp:rsid wsp:val=&quot;00B07609&quot;/&gt;&lt;wsp:rsid wsp:val=&quot;00B07CB2&quot;/&gt;&lt;wsp:rsid wsp:val=&quot;00B10BDE&quot;/&gt;&lt;wsp:rsid wsp:val=&quot;00B11079&quot;/&gt;&lt;wsp:rsid wsp:val=&quot;00B1143D&quot;/&gt;&lt;wsp:rsid wsp:val=&quot;00B115A5&quot;/&gt;&lt;wsp:rsid wsp:val=&quot;00B11B5C&quot;/&gt;&lt;wsp:rsid wsp:val=&quot;00B128AE&quot;/&gt;&lt;wsp:rsid wsp:val=&quot;00B12AE4&quot;/&gt;&lt;wsp:rsid wsp:val=&quot;00B13796&quot;/&gt;&lt;wsp:rsid wsp:val=&quot;00B13A8E&quot;/&gt;&lt;wsp:rsid wsp:val=&quot;00B13B9A&quot;/&gt;&lt;wsp:rsid wsp:val=&quot;00B1497E&quot;/&gt;&lt;wsp:rsid wsp:val=&quot;00B149C3&quot;/&gt;&lt;wsp:rsid wsp:val=&quot;00B14D2E&quot;/&gt;&lt;wsp:rsid wsp:val=&quot;00B154C3&quot;/&gt;&lt;wsp:rsid wsp:val=&quot;00B158BE&quot;/&gt;&lt;wsp:rsid wsp:val=&quot;00B16B70&quot;/&gt;&lt;wsp:rsid wsp:val=&quot;00B16C76&quot;/&gt;&lt;wsp:rsid wsp:val=&quot;00B17393&quot;/&gt;&lt;wsp:rsid wsp:val=&quot;00B20585&quot;/&gt;&lt;wsp:rsid wsp:val=&quot;00B21637&quot;/&gt;&lt;wsp:rsid wsp:val=&quot;00B2359D&quot;/&gt;&lt;wsp:rsid wsp:val=&quot;00B235D1&quot;/&gt;&lt;wsp:rsid wsp:val=&quot;00B240B4&quot;/&gt;&lt;wsp:rsid wsp:val=&quot;00B2476A&quot;/&gt;&lt;wsp:rsid wsp:val=&quot;00B25532&quot;/&gt;&lt;wsp:rsid wsp:val=&quot;00B2656E&quot;/&gt;&lt;wsp:rsid wsp:val=&quot;00B268AF&quot;/&gt;&lt;wsp:rsid wsp:val=&quot;00B27F02&quot;/&gt;&lt;wsp:rsid wsp:val=&quot;00B27F5D&quot;/&gt;&lt;wsp:rsid wsp:val=&quot;00B30C33&quot;/&gt;&lt;wsp:rsid wsp:val=&quot;00B31393&quot;/&gt;&lt;wsp:rsid wsp:val=&quot;00B31433&quot;/&gt;&lt;wsp:rsid wsp:val=&quot;00B31C60&quot;/&gt;&lt;wsp:rsid wsp:val=&quot;00B3230E&quot;/&gt;&lt;wsp:rsid wsp:val=&quot;00B33E34&quot;/&gt;&lt;wsp:rsid wsp:val=&quot;00B34D35&quot;/&gt;&lt;wsp:rsid wsp:val=&quot;00B34F48&quot;/&gt;&lt;wsp:rsid wsp:val=&quot;00B35DE1&quot;/&gt;&lt;wsp:rsid wsp:val=&quot;00B35EC4&quot;/&gt;&lt;wsp:rsid wsp:val=&quot;00B3626E&quot;/&gt;&lt;wsp:rsid wsp:val=&quot;00B36C28&quot;/&gt;&lt;wsp:rsid wsp:val=&quot;00B36F1C&quot;/&gt;&lt;wsp:rsid wsp:val=&quot;00B37E45&quot;/&gt;&lt;wsp:rsid wsp:val=&quot;00B40437&quot;/&gt;&lt;wsp:rsid wsp:val=&quot;00B40EDD&quot;/&gt;&lt;wsp:rsid wsp:val=&quot;00B41E31&quot;/&gt;&lt;wsp:rsid wsp:val=&quot;00B431AA&quot;/&gt;&lt;wsp:rsid wsp:val=&quot;00B436AE&quot;/&gt;&lt;wsp:rsid wsp:val=&quot;00B437B7&quot;/&gt;&lt;wsp:rsid wsp:val=&quot;00B44362&quot;/&gt;&lt;wsp:rsid wsp:val=&quot;00B44FFC&quot;/&gt;&lt;wsp:rsid wsp:val=&quot;00B4543A&quot;/&gt;&lt;wsp:rsid wsp:val=&quot;00B45ECC&quot;/&gt;&lt;wsp:rsid wsp:val=&quot;00B47659&quot;/&gt;&lt;wsp:rsid wsp:val=&quot;00B5088E&quot;/&gt;&lt;wsp:rsid wsp:val=&quot;00B535DA&quot;/&gt;&lt;wsp:rsid wsp:val=&quot;00B53683&quot;/&gt;&lt;wsp:rsid wsp:val=&quot;00B54575&quot;/&gt;&lt;wsp:rsid wsp:val=&quot;00B54A7C&quot;/&gt;&lt;wsp:rsid wsp:val=&quot;00B54F27&quot;/&gt;&lt;wsp:rsid wsp:val=&quot;00B5611B&quot;/&gt;&lt;wsp:rsid wsp:val=&quot;00B561C7&quot;/&gt;&lt;wsp:rsid wsp:val=&quot;00B563AC&quot;/&gt;&lt;wsp:rsid wsp:val=&quot;00B568ED&quot;/&gt;&lt;wsp:rsid wsp:val=&quot;00B56BF9&quot;/&gt;&lt;wsp:rsid wsp:val=&quot;00B56D27&quot;/&gt;&lt;wsp:rsid wsp:val=&quot;00B57A50&quot;/&gt;&lt;wsp:rsid wsp:val=&quot;00B57B56&quot;/&gt;&lt;wsp:rsid wsp:val=&quot;00B60B11&quot;/&gt;&lt;wsp:rsid wsp:val=&quot;00B62009&quot;/&gt;&lt;wsp:rsid wsp:val=&quot;00B621C8&quot;/&gt;&lt;wsp:rsid wsp:val=&quot;00B62622&quot;/&gt;&lt;wsp:rsid wsp:val=&quot;00B62A19&quot;/&gt;&lt;wsp:rsid wsp:val=&quot;00B62B39&quot;/&gt;&lt;wsp:rsid wsp:val=&quot;00B62BEB&quot;/&gt;&lt;wsp:rsid wsp:val=&quot;00B633FE&quot;/&gt;&lt;wsp:rsid wsp:val=&quot;00B6365D&quot;/&gt;&lt;wsp:rsid wsp:val=&quot;00B63716&quot;/&gt;&lt;wsp:rsid wsp:val=&quot;00B64601&quot;/&gt;&lt;wsp:rsid wsp:val=&quot;00B65081&quot;/&gt;&lt;wsp:rsid wsp:val=&quot;00B65246&quot;/&gt;&lt;wsp:rsid wsp:val=&quot;00B652BF&quot;/&gt;&lt;wsp:rsid wsp:val=&quot;00B652D9&quot;/&gt;&lt;wsp:rsid wsp:val=&quot;00B66EA3&quot;/&gt;&lt;wsp:rsid wsp:val=&quot;00B66FD5&quot;/&gt;&lt;wsp:rsid wsp:val=&quot;00B70C8A&quot;/&gt;&lt;wsp:rsid wsp:val=&quot;00B71065&quot;/&gt;&lt;wsp:rsid wsp:val=&quot;00B71D7E&quot;/&gt;&lt;wsp:rsid wsp:val=&quot;00B7207F&quot;/&gt;&lt;wsp:rsid wsp:val=&quot;00B7328D&quot;/&gt;&lt;wsp:rsid wsp:val=&quot;00B73848&quot;/&gt;&lt;wsp:rsid wsp:val=&quot;00B74448&quot;/&gt;&lt;wsp:rsid wsp:val=&quot;00B7461C&quot;/&gt;&lt;wsp:rsid wsp:val=&quot;00B74DBB&quot;/&gt;&lt;wsp:rsid wsp:val=&quot;00B7538C&quot;/&gt;&lt;wsp:rsid wsp:val=&quot;00B76185&quot;/&gt;&lt;wsp:rsid wsp:val=&quot;00B77244&quot;/&gt;&lt;wsp:rsid wsp:val=&quot;00B774AD&quot;/&gt;&lt;wsp:rsid wsp:val=&quot;00B776E5&quot;/&gt;&lt;wsp:rsid wsp:val=&quot;00B778F6&quot;/&gt;&lt;wsp:rsid wsp:val=&quot;00B80EBB&quot;/&gt;&lt;wsp:rsid wsp:val=&quot;00B81000&quot;/&gt;&lt;wsp:rsid wsp:val=&quot;00B81783&quot;/&gt;&lt;wsp:rsid wsp:val=&quot;00B826FE&quot;/&gt;&lt;wsp:rsid wsp:val=&quot;00B831A3&quot;/&gt;&lt;wsp:rsid wsp:val=&quot;00B83900&quot;/&gt;&lt;wsp:rsid wsp:val=&quot;00B8394C&quot;/&gt;&lt;wsp:rsid wsp:val=&quot;00B83E16&quot;/&gt;&lt;wsp:rsid wsp:val=&quot;00B847D5&quot;/&gt;&lt;wsp:rsid wsp:val=&quot;00B84968&quot;/&gt;&lt;wsp:rsid wsp:val=&quot;00B859E6&quot;/&gt;&lt;wsp:rsid wsp:val=&quot;00B868F6&quot;/&gt;&lt;wsp:rsid wsp:val=&quot;00B86AC2&quot;/&gt;&lt;wsp:rsid wsp:val=&quot;00B87003&quot;/&gt;&lt;wsp:rsid wsp:val=&quot;00B873D3&quot;/&gt;&lt;wsp:rsid wsp:val=&quot;00B873FF&quot;/&gt;&lt;wsp:rsid wsp:val=&quot;00B87716&quot;/&gt;&lt;wsp:rsid wsp:val=&quot;00B87B8D&quot;/&gt;&lt;wsp:rsid wsp:val=&quot;00B87F45&quot;/&gt;&lt;wsp:rsid wsp:val=&quot;00B9156D&quot;/&gt;&lt;wsp:rsid wsp:val=&quot;00B937C5&quot;/&gt;&lt;wsp:rsid wsp:val=&quot;00B94220&quot;/&gt;&lt;wsp:rsid wsp:val=&quot;00B94E33&quot;/&gt;&lt;wsp:rsid wsp:val=&quot;00B953D4&quot;/&gt;&lt;wsp:rsid wsp:val=&quot;00B97D90&quot;/&gt;&lt;wsp:rsid wsp:val=&quot;00BA13DF&quot;/&gt;&lt;wsp:rsid wsp:val=&quot;00BA240E&quot;/&gt;&lt;wsp:rsid wsp:val=&quot;00BA281D&quot;/&gt;&lt;wsp:rsid wsp:val=&quot;00BA2B9C&quot;/&gt;&lt;wsp:rsid wsp:val=&quot;00BA329B&quot;/&gt;&lt;wsp:rsid wsp:val=&quot;00BA3A63&quot;/&gt;&lt;wsp:rsid wsp:val=&quot;00BA3D5D&quot;/&gt;&lt;wsp:rsid wsp:val=&quot;00BA44D2&quot;/&gt;&lt;wsp:rsid wsp:val=&quot;00BA44E2&quot;/&gt;&lt;wsp:rsid wsp:val=&quot;00BA4AF5&quot;/&gt;&lt;wsp:rsid wsp:val=&quot;00BA5822&quot;/&gt;&lt;wsp:rsid wsp:val=&quot;00BA6AB4&quot;/&gt;&lt;wsp:rsid wsp:val=&quot;00BA6FB6&quot;/&gt;&lt;wsp:rsid wsp:val=&quot;00BB0B43&quot;/&gt;&lt;wsp:rsid wsp:val=&quot;00BB35C4&quot;/&gt;&lt;wsp:rsid wsp:val=&quot;00BB40A1&quot;/&gt;&lt;wsp:rsid wsp:val=&quot;00BB470E&quot;/&gt;&lt;wsp:rsid wsp:val=&quot;00BB4A58&quot;/&gt;&lt;wsp:rsid wsp:val=&quot;00BB5831&quot;/&gt;&lt;wsp:rsid wsp:val=&quot;00BB5F88&quot;/&gt;&lt;wsp:rsid wsp:val=&quot;00BB62A9&quot;/&gt;&lt;wsp:rsid wsp:val=&quot;00BB63AB&quot;/&gt;&lt;wsp:rsid wsp:val=&quot;00BB65C5&quot;/&gt;&lt;wsp:rsid wsp:val=&quot;00BC0823&quot;/&gt;&lt;wsp:rsid wsp:val=&quot;00BC1AA1&quot;/&gt;&lt;wsp:rsid wsp:val=&quot;00BC2112&quot;/&gt;&lt;wsp:rsid wsp:val=&quot;00BC29AB&quot;/&gt;&lt;wsp:rsid wsp:val=&quot;00BC2A42&quot;/&gt;&lt;wsp:rsid wsp:val=&quot;00BC32C6&quot;/&gt;&lt;wsp:rsid wsp:val=&quot;00BC3A40&quot;/&gt;&lt;wsp:rsid wsp:val=&quot;00BC3AA7&quot;/&gt;&lt;wsp:rsid wsp:val=&quot;00BC401F&quot;/&gt;&lt;wsp:rsid wsp:val=&quot;00BC5271&quot;/&gt;&lt;wsp:rsid wsp:val=&quot;00BC5540&quot;/&gt;&lt;wsp:rsid wsp:val=&quot;00BC7E85&quot;/&gt;&lt;wsp:rsid wsp:val=&quot;00BD01F1&quot;/&gt;&lt;wsp:rsid wsp:val=&quot;00BD04F8&quot;/&gt;&lt;wsp:rsid wsp:val=&quot;00BD1B47&quot;/&gt;&lt;wsp:rsid wsp:val=&quot;00BD40B9&quot;/&gt;&lt;wsp:rsid wsp:val=&quot;00BD419A&quot;/&gt;&lt;wsp:rsid wsp:val=&quot;00BD43E2&quot;/&gt;&lt;wsp:rsid wsp:val=&quot;00BD5230&quot;/&gt;&lt;wsp:rsid wsp:val=&quot;00BD52D3&quot;/&gt;&lt;wsp:rsid wsp:val=&quot;00BD552C&quot;/&gt;&lt;wsp:rsid wsp:val=&quot;00BD750B&quot;/&gt;&lt;wsp:rsid wsp:val=&quot;00BD7DE7&quot;/&gt;&lt;wsp:rsid wsp:val=&quot;00BE0152&quot;/&gt;&lt;wsp:rsid wsp:val=&quot;00BE037B&quot;/&gt;&lt;wsp:rsid wsp:val=&quot;00BE1500&quot;/&gt;&lt;wsp:rsid wsp:val=&quot;00BE15EF&quot;/&gt;&lt;wsp:rsid wsp:val=&quot;00BE171A&quot;/&gt;&lt;wsp:rsid wsp:val=&quot;00BE190D&quot;/&gt;&lt;wsp:rsid wsp:val=&quot;00BE2555&quot;/&gt;&lt;wsp:rsid wsp:val=&quot;00BE36A8&quot;/&gt;&lt;wsp:rsid wsp:val=&quot;00BE470C&quot;/&gt;&lt;wsp:rsid wsp:val=&quot;00BE4A0B&quot;/&gt;&lt;wsp:rsid wsp:val=&quot;00BE4A70&quot;/&gt;&lt;wsp:rsid wsp:val=&quot;00BE60AA&quot;/&gt;&lt;wsp:rsid wsp:val=&quot;00BE682D&quot;/&gt;&lt;wsp:rsid wsp:val=&quot;00BE6FA8&quot;/&gt;&lt;wsp:rsid wsp:val=&quot;00BE765B&quot;/&gt;&lt;wsp:rsid wsp:val=&quot;00BF043C&quot;/&gt;&lt;wsp:rsid wsp:val=&quot;00BF1475&quot;/&gt;&lt;wsp:rsid wsp:val=&quot;00BF200D&quot;/&gt;&lt;wsp:rsid wsp:val=&quot;00BF3A39&quot;/&gt;&lt;wsp:rsid wsp:val=&quot;00BF437F&quot;/&gt;&lt;wsp:rsid wsp:val=&quot;00BF5A16&quot;/&gt;&lt;wsp:rsid wsp:val=&quot;00BF5E62&quot;/&gt;&lt;wsp:rsid wsp:val=&quot;00BF6843&quot;/&gt;&lt;wsp:rsid wsp:val=&quot;00BF7939&quot;/&gt;&lt;wsp:rsid wsp:val=&quot;00C00F3F&quot;/&gt;&lt;wsp:rsid wsp:val=&quot;00C010D8&quot;/&gt;&lt;wsp:rsid wsp:val=&quot;00C013E4&quot;/&gt;&lt;wsp:rsid wsp:val=&quot;00C01561&quot;/&gt;&lt;wsp:rsid wsp:val=&quot;00C01C41&quot;/&gt;&lt;wsp:rsid wsp:val=&quot;00C026D2&quot;/&gt;&lt;wsp:rsid wsp:val=&quot;00C02B58&quot;/&gt;&lt;wsp:rsid wsp:val=&quot;00C02D40&quot;/&gt;&lt;wsp:rsid wsp:val=&quot;00C0397E&quot;/&gt;&lt;wsp:rsid wsp:val=&quot;00C03B35&quot;/&gt;&lt;wsp:rsid wsp:val=&quot;00C03D66&quot;/&gt;&lt;wsp:rsid wsp:val=&quot;00C0648F&quot;/&gt;&lt;wsp:rsid wsp:val=&quot;00C07EF4&quot;/&gt;&lt;wsp:rsid wsp:val=&quot;00C109F1&quot;/&gt;&lt;wsp:rsid wsp:val=&quot;00C11303&quot;/&gt;&lt;wsp:rsid wsp:val=&quot;00C119D4&quot;/&gt;&lt;wsp:rsid wsp:val=&quot;00C126A6&quot;/&gt;&lt;wsp:rsid wsp:val=&quot;00C12C2C&quot;/&gt;&lt;wsp:rsid wsp:val=&quot;00C13498&quot;/&gt;&lt;wsp:rsid wsp:val=&quot;00C134E3&quot;/&gt;&lt;wsp:rsid wsp:val=&quot;00C1363D&quot;/&gt;&lt;wsp:rsid wsp:val=&quot;00C13A90&quot;/&gt;&lt;wsp:rsid wsp:val=&quot;00C1536D&quot;/&gt;&lt;wsp:rsid wsp:val=&quot;00C15AF4&quot;/&gt;&lt;wsp:rsid wsp:val=&quot;00C17125&quot;/&gt;&lt;wsp:rsid wsp:val=&quot;00C17370&quot;/&gt;&lt;wsp:rsid wsp:val=&quot;00C20E31&quot;/&gt;&lt;wsp:rsid wsp:val=&quot;00C21789&quot;/&gt;&lt;wsp:rsid wsp:val=&quot;00C233A8&quot;/&gt;&lt;wsp:rsid wsp:val=&quot;00C23711&quot;/&gt;&lt;wsp:rsid wsp:val=&quot;00C24830&quot;/&gt;&lt;wsp:rsid wsp:val=&quot;00C26AE4&quot;/&gt;&lt;wsp:rsid wsp:val=&quot;00C26C48&quot;/&gt;&lt;wsp:rsid wsp:val=&quot;00C26F19&quot;/&gt;&lt;wsp:rsid wsp:val=&quot;00C30BBF&quot;/&gt;&lt;wsp:rsid wsp:val=&quot;00C30F06&quot;/&gt;&lt;wsp:rsid wsp:val=&quot;00C316B9&quot;/&gt;&lt;wsp:rsid wsp:val=&quot;00C3234D&quot;/&gt;&lt;wsp:rsid wsp:val=&quot;00C3274E&quot;/&gt;&lt;wsp:rsid wsp:val=&quot;00C3287E&quot;/&gt;&lt;wsp:rsid wsp:val=&quot;00C33527&quot;/&gt;&lt;wsp:rsid wsp:val=&quot;00C339C3&quot;/&gt;&lt;wsp:rsid wsp:val=&quot;00C33CDE&quot;/&gt;&lt;wsp:rsid wsp:val=&quot;00C34CCF&quot;/&gt;&lt;wsp:rsid wsp:val=&quot;00C356E7&quot;/&gt;&lt;wsp:rsid wsp:val=&quot;00C364F5&quot;/&gt;&lt;wsp:rsid wsp:val=&quot;00C369CD&quot;/&gt;&lt;wsp:rsid wsp:val=&quot;00C37489&quot;/&gt;&lt;wsp:rsid wsp:val=&quot;00C400EF&quot;/&gt;&lt;wsp:rsid wsp:val=&quot;00C41B5A&quot;/&gt;&lt;wsp:rsid wsp:val=&quot;00C41CFB&quot;/&gt;&lt;wsp:rsid wsp:val=&quot;00C438EB&quot;/&gt;&lt;wsp:rsid wsp:val=&quot;00C44A06&quot;/&gt;&lt;wsp:rsid wsp:val=&quot;00C460E8&quot;/&gt;&lt;wsp:rsid wsp:val=&quot;00C46442&quot;/&gt;&lt;wsp:rsid wsp:val=&quot;00C4650E&quot;/&gt;&lt;wsp:rsid wsp:val=&quot;00C46656&quot;/&gt;&lt;wsp:rsid wsp:val=&quot;00C476B6&quot;/&gt;&lt;wsp:rsid wsp:val=&quot;00C47BB2&quot;/&gt;&lt;wsp:rsid wsp:val=&quot;00C50AD9&quot;/&gt;&lt;wsp:rsid wsp:val=&quot;00C50D5F&quot;/&gt;&lt;wsp:rsid wsp:val=&quot;00C51751&quot;/&gt;&lt;wsp:rsid wsp:val=&quot;00C52163&quot;/&gt;&lt;wsp:rsid wsp:val=&quot;00C52A08&quot;/&gt;&lt;wsp:rsid wsp:val=&quot;00C54B8C&quot;/&gt;&lt;wsp:rsid wsp:val=&quot;00C56055&quot;/&gt;&lt;wsp:rsid wsp:val=&quot;00C56A28&quot;/&gt;&lt;wsp:rsid wsp:val=&quot;00C5769B&quot;/&gt;&lt;wsp:rsid wsp:val=&quot;00C577DB&quot;/&gt;&lt;wsp:rsid wsp:val=&quot;00C60E84&quot;/&gt;&lt;wsp:rsid wsp:val=&quot;00C617E5&quot;/&gt;&lt;wsp:rsid wsp:val=&quot;00C62641&quot;/&gt;&lt;wsp:rsid wsp:val=&quot;00C62FC7&quot;/&gt;&lt;wsp:rsid wsp:val=&quot;00C634C9&quot;/&gt;&lt;wsp:rsid wsp:val=&quot;00C6377E&quot;/&gt;&lt;wsp:rsid wsp:val=&quot;00C645A4&quot;/&gt;&lt;wsp:rsid wsp:val=&quot;00C64F64&quot;/&gt;&lt;wsp:rsid wsp:val=&quot;00C666C7&quot;/&gt;&lt;wsp:rsid wsp:val=&quot;00C6791A&quot;/&gt;&lt;wsp:rsid wsp:val=&quot;00C67E2C&quot;/&gt;&lt;wsp:rsid wsp:val=&quot;00C67EC1&quot;/&gt;&lt;wsp:rsid wsp:val=&quot;00C70694&quot;/&gt;&lt;wsp:rsid wsp:val=&quot;00C709A4&quot;/&gt;&lt;wsp:rsid wsp:val=&quot;00C71962&quot;/&gt;&lt;wsp:rsid wsp:val=&quot;00C720F8&quot;/&gt;&lt;wsp:rsid wsp:val=&quot;00C736CA&quot;/&gt;&lt;wsp:rsid wsp:val=&quot;00C7374B&quot;/&gt;&lt;wsp:rsid wsp:val=&quot;00C73FC6&quot;/&gt;&lt;wsp:rsid wsp:val=&quot;00C74073&quot;/&gt;&lt;wsp:rsid wsp:val=&quot;00C74A9C&quot;/&gt;&lt;wsp:rsid wsp:val=&quot;00C74B53&quot;/&gt;&lt;wsp:rsid wsp:val=&quot;00C765E0&quot;/&gt;&lt;wsp:rsid wsp:val=&quot;00C77ABD&quot;/&gt;&lt;wsp:rsid wsp:val=&quot;00C812FB&quot;/&gt;&lt;wsp:rsid wsp:val=&quot;00C81C9F&quot;/&gt;&lt;wsp:rsid wsp:val=&quot;00C83036&quot;/&gt;&lt;wsp:rsid wsp:val=&quot;00C83268&quot;/&gt;&lt;wsp:rsid wsp:val=&quot;00C84CB5&quot;/&gt;&lt;wsp:rsid wsp:val=&quot;00C85D5B&quot;/&gt;&lt;wsp:rsid wsp:val=&quot;00C878C5&quot;/&gt;&lt;wsp:rsid wsp:val=&quot;00C90192&quot;/&gt;&lt;wsp:rsid wsp:val=&quot;00C902AE&quot;/&gt;&lt;wsp:rsid wsp:val=&quot;00C90409&quot;/&gt;&lt;wsp:rsid wsp:val=&quot;00C904CA&quot;/&gt;&lt;wsp:rsid wsp:val=&quot;00C90D24&quot;/&gt;&lt;wsp:rsid wsp:val=&quot;00C916D6&quot;/&gt;&lt;wsp:rsid wsp:val=&quot;00C920B4&quot;/&gt;&lt;wsp:rsid wsp:val=&quot;00C93BF3&quot;/&gt;&lt;wsp:rsid wsp:val=&quot;00C93C03&quot;/&gt;&lt;wsp:rsid wsp:val=&quot;00C943CD&quot;/&gt;&lt;wsp:rsid wsp:val=&quot;00C94C6A&quot;/&gt;&lt;wsp:rsid wsp:val=&quot;00C95989&quot;/&gt;&lt;wsp:rsid wsp:val=&quot;00C96A9B&quot;/&gt;&lt;wsp:rsid wsp:val=&quot;00C96C4E&quot;/&gt;&lt;wsp:rsid wsp:val=&quot;00C970E8&quot;/&gt;&lt;wsp:rsid wsp:val=&quot;00C97E3B&quot;/&gt;&lt;wsp:rsid wsp:val=&quot;00CA0106&quot;/&gt;&lt;wsp:rsid wsp:val=&quot;00CA1704&quot;/&gt;&lt;wsp:rsid wsp:val=&quot;00CA2349&quot;/&gt;&lt;wsp:rsid wsp:val=&quot;00CA2397&quot;/&gt;&lt;wsp:rsid wsp:val=&quot;00CA423D&quot;/&gt;&lt;wsp:rsid wsp:val=&quot;00CA4479&quot;/&gt;&lt;wsp:rsid wsp:val=&quot;00CA45B4&quot;/&gt;&lt;wsp:rsid wsp:val=&quot;00CA57CE&quot;/&gt;&lt;wsp:rsid wsp:val=&quot;00CA5CD0&quot;/&gt;&lt;wsp:rsid wsp:val=&quot;00CA6528&quot;/&gt;&lt;wsp:rsid wsp:val=&quot;00CA78B3&quot;/&gt;&lt;wsp:rsid wsp:val=&quot;00CB0BFB&quot;/&gt;&lt;wsp:rsid wsp:val=&quot;00CB0CEF&quot;/&gt;&lt;wsp:rsid wsp:val=&quot;00CB38F1&quot;/&gt;&lt;wsp:rsid wsp:val=&quot;00CB5CE7&quot;/&gt;&lt;wsp:rsid wsp:val=&quot;00CB683F&quot;/&gt;&lt;wsp:rsid wsp:val=&quot;00CB715A&quot;/&gt;&lt;wsp:rsid wsp:val=&quot;00CB7458&quot;/&gt;&lt;wsp:rsid wsp:val=&quot;00CB7B69&quot;/&gt;&lt;wsp:rsid wsp:val=&quot;00CB7E28&quot;/&gt;&lt;wsp:rsid wsp:val=&quot;00CC1FD1&quot;/&gt;&lt;wsp:rsid wsp:val=&quot;00CC2F54&quot;/&gt;&lt;wsp:rsid wsp:val=&quot;00CC3B58&quot;/&gt;&lt;wsp:rsid wsp:val=&quot;00CC3B7A&quot;/&gt;&lt;wsp:rsid wsp:val=&quot;00CC3D31&quot;/&gt;&lt;wsp:rsid wsp:val=&quot;00CC42D7&quot;/&gt;&lt;wsp:rsid wsp:val=&quot;00CC70F2&quot;/&gt;&lt;wsp:rsid wsp:val=&quot;00CC731B&quot;/&gt;&lt;wsp:rsid wsp:val=&quot;00CC7B04&quot;/&gt;&lt;wsp:rsid wsp:val=&quot;00CD1E01&quot;/&gt;&lt;wsp:rsid wsp:val=&quot;00CD30AE&quot;/&gt;&lt;wsp:rsid wsp:val=&quot;00CD325E&quot;/&gt;&lt;wsp:rsid wsp:val=&quot;00CD3CB9&quot;/&gt;&lt;wsp:rsid wsp:val=&quot;00CD41E5&quot;/&gt;&lt;wsp:rsid wsp:val=&quot;00CD453F&quot;/&gt;&lt;wsp:rsid wsp:val=&quot;00CD4BA2&quot;/&gt;&lt;wsp:rsid wsp:val=&quot;00CD5A67&quot;/&gt;&lt;wsp:rsid wsp:val=&quot;00CD5AC1&quot;/&gt;&lt;wsp:rsid wsp:val=&quot;00CD5EBB&quot;/&gt;&lt;wsp:rsid wsp:val=&quot;00CD5F58&quot;/&gt;&lt;wsp:rsid wsp:val=&quot;00CD745B&quot;/&gt;&lt;wsp:rsid wsp:val=&quot;00CD7D88&quot;/&gt;&lt;wsp:rsid wsp:val=&quot;00CE168F&quot;/&gt;&lt;wsp:rsid wsp:val=&quot;00CE19B6&quot;/&gt;&lt;wsp:rsid wsp:val=&quot;00CE1C65&quot;/&gt;&lt;wsp:rsid wsp:val=&quot;00CE2BFC&quot;/&gt;&lt;wsp:rsid wsp:val=&quot;00CE316E&quot;/&gt;&lt;wsp:rsid wsp:val=&quot;00CE3649&quot;/&gt;&lt;wsp:rsid wsp:val=&quot;00CE5BB8&quot;/&gt;&lt;wsp:rsid wsp:val=&quot;00CE5FA6&quot;/&gt;&lt;wsp:rsid wsp:val=&quot;00CE6D7A&quot;/&gt;&lt;wsp:rsid wsp:val=&quot;00CE7505&quot;/&gt;&lt;wsp:rsid wsp:val=&quot;00CE7B1C&quot;/&gt;&lt;wsp:rsid wsp:val=&quot;00CF2443&quot;/&gt;&lt;wsp:rsid wsp:val=&quot;00CF40E7&quot;/&gt;&lt;wsp:rsid wsp:val=&quot;00CF536C&quot;/&gt;&lt;wsp:rsid wsp:val=&quot;00CF5965&quot;/&gt;&lt;wsp:rsid wsp:val=&quot;00CF680C&quot;/&gt;&lt;wsp:rsid wsp:val=&quot;00CF6B63&quot;/&gt;&lt;wsp:rsid wsp:val=&quot;00CF7528&quot;/&gt;&lt;wsp:rsid wsp:val=&quot;00D004AC&quot;/&gt;&lt;wsp:rsid wsp:val=&quot;00D0191A&quot;/&gt;&lt;wsp:rsid wsp:val=&quot;00D01E14&quot;/&gt;&lt;wsp:rsid wsp:val=&quot;00D02679&quot;/&gt;&lt;wsp:rsid wsp:val=&quot;00D02730&quot;/&gt;&lt;wsp:rsid wsp:val=&quot;00D033A4&quot;/&gt;&lt;wsp:rsid wsp:val=&quot;00D060A6&quot;/&gt;&lt;wsp:rsid wsp:val=&quot;00D0662A&quot;/&gt;&lt;wsp:rsid wsp:val=&quot;00D077DD&quot;/&gt;&lt;wsp:rsid wsp:val=&quot;00D10273&quot;/&gt;&lt;wsp:rsid wsp:val=&quot;00D11757&quot;/&gt;&lt;wsp:rsid wsp:val=&quot;00D121BF&quot;/&gt;&lt;wsp:rsid wsp:val=&quot;00D12AA2&quot;/&gt;&lt;wsp:rsid wsp:val=&quot;00D13262&quot;/&gt;&lt;wsp:rsid wsp:val=&quot;00D16B43&quot;/&gt;&lt;wsp:rsid wsp:val=&quot;00D17344&quot;/&gt;&lt;wsp:rsid wsp:val=&quot;00D203C2&quot;/&gt;&lt;wsp:rsid wsp:val=&quot;00D20566&quot;/&gt;&lt;wsp:rsid wsp:val=&quot;00D20575&quot;/&gt;&lt;wsp:rsid wsp:val=&quot;00D205F9&quot;/&gt;&lt;wsp:rsid wsp:val=&quot;00D20EDE&quot;/&gt;&lt;wsp:rsid wsp:val=&quot;00D21164&quot;/&gt;&lt;wsp:rsid wsp:val=&quot;00D21A1D&quot;/&gt;&lt;wsp:rsid wsp:val=&quot;00D22256&quot;/&gt;&lt;wsp:rsid wsp:val=&quot;00D22873&quot;/&gt;&lt;wsp:rsid wsp:val=&quot;00D238B2&quot;/&gt;&lt;wsp:rsid wsp:val=&quot;00D23903&quot;/&gt;&lt;wsp:rsid wsp:val=&quot;00D24698&quot;/&gt;&lt;wsp:rsid wsp:val=&quot;00D25666&quot;/&gt;&lt;wsp:rsid wsp:val=&quot;00D26469&quot;/&gt;&lt;wsp:rsid wsp:val=&quot;00D27465&quot;/&gt;&lt;wsp:rsid wsp:val=&quot;00D27993&quot;/&gt;&lt;wsp:rsid wsp:val=&quot;00D300E6&quot;/&gt;&lt;wsp:rsid wsp:val=&quot;00D3163D&quot;/&gt;&lt;wsp:rsid wsp:val=&quot;00D31D87&quot;/&gt;&lt;wsp:rsid wsp:val=&quot;00D31EB5&quot;/&gt;&lt;wsp:rsid wsp:val=&quot;00D35D93&quot;/&gt;&lt;wsp:rsid wsp:val=&quot;00D35F46&quot;/&gt;&lt;wsp:rsid wsp:val=&quot;00D36607&quot;/&gt;&lt;wsp:rsid wsp:val=&quot;00D37230&quot;/&gt;&lt;wsp:rsid wsp:val=&quot;00D40199&quot;/&gt;&lt;wsp:rsid wsp:val=&quot;00D40AE3&quot;/&gt;&lt;wsp:rsid wsp:val=&quot;00D40FAD&quot;/&gt;&lt;wsp:rsid wsp:val=&quot;00D418C7&quot;/&gt;&lt;wsp:rsid wsp:val=&quot;00D438E6&quot;/&gt;&lt;wsp:rsid wsp:val=&quot;00D43C4C&quot;/&gt;&lt;wsp:rsid wsp:val=&quot;00D43C4F&quot;/&gt;&lt;wsp:rsid wsp:val=&quot;00D43D21&quot;/&gt;&lt;wsp:rsid wsp:val=&quot;00D44B00&quot;/&gt;&lt;wsp:rsid wsp:val=&quot;00D46DB5&quot;/&gt;&lt;wsp:rsid wsp:val=&quot;00D46F72&quot;/&gt;&lt;wsp:rsid wsp:val=&quot;00D50AA0&quot;/&gt;&lt;wsp:rsid wsp:val=&quot;00D50ACB&quot;/&gt;&lt;wsp:rsid wsp:val=&quot;00D50C6A&quot;/&gt;&lt;wsp:rsid wsp:val=&quot;00D5106F&quot;/&gt;&lt;wsp:rsid wsp:val=&quot;00D51124&quot;/&gt;&lt;wsp:rsid wsp:val=&quot;00D51295&quot;/&gt;&lt;wsp:rsid wsp:val=&quot;00D51AC5&quot;/&gt;&lt;wsp:rsid wsp:val=&quot;00D51D20&quot;/&gt;&lt;wsp:rsid wsp:val=&quot;00D5212C&quot;/&gt;&lt;wsp:rsid wsp:val=&quot;00D539A8&quot;/&gt;&lt;wsp:rsid wsp:val=&quot;00D54102&quot;/&gt;&lt;wsp:rsid wsp:val=&quot;00D541C8&quot;/&gt;&lt;wsp:rsid wsp:val=&quot;00D55342&quot;/&gt;&lt;wsp:rsid wsp:val=&quot;00D56028&quot;/&gt;&lt;wsp:rsid wsp:val=&quot;00D5731D&quot;/&gt;&lt;wsp:rsid wsp:val=&quot;00D57BE5&quot;/&gt;&lt;wsp:rsid wsp:val=&quot;00D60369&quot;/&gt;&lt;wsp:rsid wsp:val=&quot;00D605CD&quot;/&gt;&lt;wsp:rsid wsp:val=&quot;00D60D75&quot;/&gt;&lt;wsp:rsid wsp:val=&quot;00D617CA&quot;/&gt;&lt;wsp:rsid wsp:val=&quot;00D61C6A&quot;/&gt;&lt;wsp:rsid wsp:val=&quot;00D6215A&quot;/&gt;&lt;wsp:rsid wsp:val=&quot;00D632BD&quot;/&gt;&lt;wsp:rsid wsp:val=&quot;00D63A56&quot;/&gt;&lt;wsp:rsid wsp:val=&quot;00D65069&quot;/&gt;&lt;wsp:rsid wsp:val=&quot;00D6508E&quot;/&gt;&lt;wsp:rsid wsp:val=&quot;00D65738&quot;/&gt;&lt;wsp:rsid wsp:val=&quot;00D66961&quot;/&gt;&lt;wsp:rsid wsp:val=&quot;00D66D2A&quot;/&gt;&lt;wsp:rsid wsp:val=&quot;00D66E7D&quot;/&gt;&lt;wsp:rsid wsp:val=&quot;00D67A5D&quot;/&gt;&lt;wsp:rsid wsp:val=&quot;00D67CEA&quot;/&gt;&lt;wsp:rsid wsp:val=&quot;00D70064&quot;/&gt;&lt;wsp:rsid wsp:val=&quot;00D707FE&quot;/&gt;&lt;wsp:rsid wsp:val=&quot;00D709D0&quot;/&gt;&lt;wsp:rsid wsp:val=&quot;00D70B9E&quot;/&gt;&lt;wsp:rsid wsp:val=&quot;00D718FC&quot;/&gt;&lt;wsp:rsid wsp:val=&quot;00D72AA3&quot;/&gt;&lt;wsp:rsid wsp:val=&quot;00D72B38&quot;/&gt;&lt;wsp:rsid wsp:val=&quot;00D733D7&quot;/&gt;&lt;wsp:rsid wsp:val=&quot;00D73B39&quot;/&gt;&lt;wsp:rsid wsp:val=&quot;00D73CBF&quot;/&gt;&lt;wsp:rsid wsp:val=&quot;00D74797&quot;/&gt;&lt;wsp:rsid wsp:val=&quot;00D753B2&quot;/&gt;&lt;wsp:rsid wsp:val=&quot;00D77F32&quot;/&gt;&lt;wsp:rsid wsp:val=&quot;00D80D09&quot;/&gt;&lt;wsp:rsid wsp:val=&quot;00D81183&quot;/&gt;&lt;wsp:rsid wsp:val=&quot;00D82257&quot;/&gt;&lt;wsp:rsid wsp:val=&quot;00D82FF4&quot;/&gt;&lt;wsp:rsid wsp:val=&quot;00D83BA5&quot;/&gt;&lt;wsp:rsid wsp:val=&quot;00D83ECD&quot;/&gt;&lt;wsp:rsid wsp:val=&quot;00D84F34&quot;/&gt;&lt;wsp:rsid wsp:val=&quot;00D8566A&quot;/&gt;&lt;wsp:rsid wsp:val=&quot;00D85706&quot;/&gt;&lt;wsp:rsid wsp:val=&quot;00D85E64&quot;/&gt;&lt;wsp:rsid wsp:val=&quot;00D85FC6&quot;/&gt;&lt;wsp:rsid wsp:val=&quot;00D87032&quot;/&gt;&lt;wsp:rsid wsp:val=&quot;00D875C9&quot;/&gt;&lt;wsp:rsid wsp:val=&quot;00D879A0&quot;/&gt;&lt;wsp:rsid wsp:val=&quot;00D90392&quot;/&gt;&lt;wsp:rsid wsp:val=&quot;00D90831&quot;/&gt;&lt;wsp:rsid wsp:val=&quot;00D926BC&quot;/&gt;&lt;wsp:rsid wsp:val=&quot;00D93305&quot;/&gt;&lt;wsp:rsid wsp:val=&quot;00D936F6&quot;/&gt;&lt;wsp:rsid wsp:val=&quot;00D969E4&quot;/&gt;&lt;wsp:rsid wsp:val=&quot;00D97CC7&quot;/&gt;&lt;wsp:rsid wsp:val=&quot;00DA0196&quot;/&gt;&lt;wsp:rsid wsp:val=&quot;00DA0E06&quot;/&gt;&lt;wsp:rsid wsp:val=&quot;00DA118A&quot;/&gt;&lt;wsp:rsid wsp:val=&quot;00DA1DC5&quot;/&gt;&lt;wsp:rsid wsp:val=&quot;00DA216F&quot;/&gt;&lt;wsp:rsid wsp:val=&quot;00DA23D7&quot;/&gt;&lt;wsp:rsid wsp:val=&quot;00DA24CA&quot;/&gt;&lt;wsp:rsid wsp:val=&quot;00DA29BE&quot;/&gt;&lt;wsp:rsid wsp:val=&quot;00DA2CCF&quot;/&gt;&lt;wsp:rsid wsp:val=&quot;00DA4B43&quot;/&gt;&lt;wsp:rsid wsp:val=&quot;00DA5356&quot;/&gt;&lt;wsp:rsid wsp:val=&quot;00DA54B8&quot;/&gt;&lt;wsp:rsid wsp:val=&quot;00DA59DF&quot;/&gt;&lt;wsp:rsid wsp:val=&quot;00DA6D8A&quot;/&gt;&lt;wsp:rsid wsp:val=&quot;00DA6F06&quot;/&gt;&lt;wsp:rsid wsp:val=&quot;00DA7711&quot;/&gt;&lt;wsp:rsid wsp:val=&quot;00DA77D6&quot;/&gt;&lt;wsp:rsid wsp:val=&quot;00DB06B7&quot;/&gt;&lt;wsp:rsid wsp:val=&quot;00DB0B97&quot;/&gt;&lt;wsp:rsid wsp:val=&quot;00DB293A&quot;/&gt;&lt;wsp:rsid wsp:val=&quot;00DB299A&quot;/&gt;&lt;wsp:rsid wsp:val=&quot;00DB3325&quot;/&gt;&lt;wsp:rsid wsp:val=&quot;00DB3D31&quot;/&gt;&lt;wsp:rsid wsp:val=&quot;00DB4C8E&quot;/&gt;&lt;wsp:rsid wsp:val=&quot;00DB522F&quot;/&gt;&lt;wsp:rsid wsp:val=&quot;00DB5333&quot;/&gt;&lt;wsp:rsid wsp:val=&quot;00DB5C5D&quot;/&gt;&lt;wsp:rsid wsp:val=&quot;00DB6802&quot;/&gt;&lt;wsp:rsid wsp:val=&quot;00DC0673&quot;/&gt;&lt;wsp:rsid wsp:val=&quot;00DC1577&quot;/&gt;&lt;wsp:rsid wsp:val=&quot;00DC1CCF&quot;/&gt;&lt;wsp:rsid wsp:val=&quot;00DC2C25&quot;/&gt;&lt;wsp:rsid wsp:val=&quot;00DC3D44&quot;/&gt;&lt;wsp:rsid wsp:val=&quot;00DC4152&quot;/&gt;&lt;wsp:rsid wsp:val=&quot;00DC5093&quot;/&gt;&lt;wsp:rsid wsp:val=&quot;00DC720A&quot;/&gt;&lt;wsp:rsid wsp:val=&quot;00DC7714&quot;/&gt;&lt;wsp:rsid wsp:val=&quot;00DD0789&quot;/&gt;&lt;wsp:rsid wsp:val=&quot;00DD1882&quot;/&gt;&lt;wsp:rsid wsp:val=&quot;00DD1DF1&quot;/&gt;&lt;wsp:rsid wsp:val=&quot;00DD1FE2&quot;/&gt;&lt;wsp:rsid wsp:val=&quot;00DD2689&quot;/&gt;&lt;wsp:rsid wsp:val=&quot;00DD27E7&quot;/&gt;&lt;wsp:rsid wsp:val=&quot;00DD2816&quot;/&gt;&lt;wsp:rsid wsp:val=&quot;00DD2E97&quot;/&gt;&lt;wsp:rsid wsp:val=&quot;00DD447C&quot;/&gt;&lt;wsp:rsid wsp:val=&quot;00DD5553&quot;/&gt;&lt;wsp:rsid wsp:val=&quot;00DD71F7&quot;/&gt;&lt;wsp:rsid wsp:val=&quot;00DE15C6&quot;/&gt;&lt;wsp:rsid wsp:val=&quot;00DE3227&quot;/&gt;&lt;wsp:rsid wsp:val=&quot;00DE4EA4&quot;/&gt;&lt;wsp:rsid wsp:val=&quot;00DE59AD&quot;/&gt;&lt;wsp:rsid wsp:val=&quot;00DE5A90&quot;/&gt;&lt;wsp:rsid wsp:val=&quot;00DE6B46&quot;/&gt;&lt;wsp:rsid wsp:val=&quot;00DE6E5F&quot;/&gt;&lt;wsp:rsid wsp:val=&quot;00DE7164&quot;/&gt;&lt;wsp:rsid wsp:val=&quot;00DE721A&quot;/&gt;&lt;wsp:rsid wsp:val=&quot;00DE75E6&quot;/&gt;&lt;wsp:rsid wsp:val=&quot;00DF0C3B&quot;/&gt;&lt;wsp:rsid wsp:val=&quot;00DF1534&quot;/&gt;&lt;wsp:rsid wsp:val=&quot;00DF1C4C&quot;/&gt;&lt;wsp:rsid wsp:val=&quot;00DF28C4&quot;/&gt;&lt;wsp:rsid wsp:val=&quot;00DF2BEF&quot;/&gt;&lt;wsp:rsid wsp:val=&quot;00DF2EF9&quot;/&gt;&lt;wsp:rsid wsp:val=&quot;00DF338A&quot;/&gt;&lt;wsp:rsid wsp:val=&quot;00DF3864&quot;/&gt;&lt;wsp:rsid wsp:val=&quot;00DF3ABC&quot;/&gt;&lt;wsp:rsid wsp:val=&quot;00DF3FFA&quot;/&gt;&lt;wsp:rsid wsp:val=&quot;00DF4012&quot;/&gt;&lt;wsp:rsid wsp:val=&quot;00DF49D3&quot;/&gt;&lt;wsp:rsid wsp:val=&quot;00DF4ECD&quot;/&gt;&lt;wsp:rsid wsp:val=&quot;00DF5A2B&quot;/&gt;&lt;wsp:rsid wsp:val=&quot;00DF640C&quot;/&gt;&lt;wsp:rsid wsp:val=&quot;00DF6702&quot;/&gt;&lt;wsp:rsid wsp:val=&quot;00DF6E09&quot;/&gt;&lt;wsp:rsid wsp:val=&quot;00DF7E2C&quot;/&gt;&lt;wsp:rsid wsp:val=&quot;00E01DCA&quot;/&gt;&lt;wsp:rsid wsp:val=&quot;00E01FB8&quot;/&gt;&lt;wsp:rsid wsp:val=&quot;00E0286F&quot;/&gt;&lt;wsp:rsid wsp:val=&quot;00E02879&quot;/&gt;&lt;wsp:rsid wsp:val=&quot;00E02F30&quot;/&gt;&lt;wsp:rsid wsp:val=&quot;00E0300C&quot;/&gt;&lt;wsp:rsid wsp:val=&quot;00E03EE7&quot;/&gt;&lt;wsp:rsid wsp:val=&quot;00E047F8&quot;/&gt;&lt;wsp:rsid wsp:val=&quot;00E06FA1&quot;/&gt;&lt;wsp:rsid wsp:val=&quot;00E0701C&quot;/&gt;&lt;wsp:rsid wsp:val=&quot;00E07329&quot;/&gt;&lt;wsp:rsid wsp:val=&quot;00E07398&quot;/&gt;&lt;wsp:rsid wsp:val=&quot;00E10B25&quot;/&gt;&lt;wsp:rsid wsp:val=&quot;00E113B6&quot;/&gt;&lt;wsp:rsid wsp:val=&quot;00E11647&quot;/&gt;&lt;wsp:rsid wsp:val=&quot;00E126E8&quot;/&gt;&lt;wsp:rsid wsp:val=&quot;00E12886&quot;/&gt;&lt;wsp:rsid wsp:val=&quot;00E12F73&quot;/&gt;&lt;wsp:rsid wsp:val=&quot;00E12FC7&quot;/&gt;&lt;wsp:rsid wsp:val=&quot;00E1330B&quot;/&gt;&lt;wsp:rsid wsp:val=&quot;00E137FC&quot;/&gt;&lt;wsp:rsid wsp:val=&quot;00E14513&quot;/&gt;&lt;wsp:rsid wsp:val=&quot;00E1477E&quot;/&gt;&lt;wsp:rsid wsp:val=&quot;00E14858&quot;/&gt;&lt;wsp:rsid wsp:val=&quot;00E14E81&quot;/&gt;&lt;wsp:rsid wsp:val=&quot;00E154C0&quot;/&gt;&lt;wsp:rsid wsp:val=&quot;00E15EFF&quot;/&gt;&lt;wsp:rsid wsp:val=&quot;00E1623B&quot;/&gt;&lt;wsp:rsid wsp:val=&quot;00E169FE&quot;/&gt;&lt;wsp:rsid wsp:val=&quot;00E16B7E&quot;/&gt;&lt;wsp:rsid wsp:val=&quot;00E1761A&quot;/&gt;&lt;wsp:rsid wsp:val=&quot;00E17C94&quot;/&gt;&lt;wsp:rsid wsp:val=&quot;00E20041&quot;/&gt;&lt;wsp:rsid wsp:val=&quot;00E20ADF&quot;/&gt;&lt;wsp:rsid wsp:val=&quot;00E20BB7&quot;/&gt;&lt;wsp:rsid wsp:val=&quot;00E21731&quot;/&gt;&lt;wsp:rsid wsp:val=&quot;00E229DA&quot;/&gt;&lt;wsp:rsid wsp:val=&quot;00E25850&quot;/&gt;&lt;wsp:rsid wsp:val=&quot;00E26821&quot;/&gt;&lt;wsp:rsid wsp:val=&quot;00E271FB&quot;/&gt;&lt;wsp:rsid wsp:val=&quot;00E2721B&quot;/&gt;&lt;wsp:rsid wsp:val=&quot;00E27604&quot;/&gt;&lt;wsp:rsid wsp:val=&quot;00E30A7B&quot;/&gt;&lt;wsp:rsid wsp:val=&quot;00E31C1B&quot;/&gt;&lt;wsp:rsid wsp:val=&quot;00E31E58&quot;/&gt;&lt;wsp:rsid wsp:val=&quot;00E321D5&quot;/&gt;&lt;wsp:rsid wsp:val=&quot;00E32336&quot;/&gt;&lt;wsp:rsid wsp:val=&quot;00E32645&quot;/&gt;&lt;wsp:rsid wsp:val=&quot;00E3266B&quot;/&gt;&lt;wsp:rsid wsp:val=&quot;00E328A1&quot;/&gt;&lt;wsp:rsid wsp:val=&quot;00E33A03&quot;/&gt;&lt;wsp:rsid wsp:val=&quot;00E33CCC&quot;/&gt;&lt;wsp:rsid wsp:val=&quot;00E37811&quot;/&gt;&lt;wsp:rsid wsp:val=&quot;00E40B35&quot;/&gt;&lt;wsp:rsid wsp:val=&quot;00E414C6&quot;/&gt;&lt;wsp:rsid wsp:val=&quot;00E4179C&quot;/&gt;&lt;wsp:rsid wsp:val=&quot;00E43072&quot;/&gt;&lt;wsp:rsid wsp:val=&quot;00E43360&quot;/&gt;&lt;wsp:rsid wsp:val=&quot;00E434EA&quot;/&gt;&lt;wsp:rsid wsp:val=&quot;00E43B84&quot;/&gt;&lt;wsp:rsid wsp:val=&quot;00E4407C&quot;/&gt;&lt;wsp:rsid wsp:val=&quot;00E44999&quot;/&gt;&lt;wsp:rsid wsp:val=&quot;00E44AA3&quot;/&gt;&lt;wsp:rsid wsp:val=&quot;00E44D36&quot;/&gt;&lt;wsp:rsid wsp:val=&quot;00E44FC4&quot;/&gt;&lt;wsp:rsid wsp:val=&quot;00E456E1&quot;/&gt;&lt;wsp:rsid wsp:val=&quot;00E4590F&quot;/&gt;&lt;wsp:rsid wsp:val=&quot;00E463A5&quot;/&gt;&lt;wsp:rsid wsp:val=&quot;00E4642B&quot;/&gt;&lt;wsp:rsid wsp:val=&quot;00E46638&quot;/&gt;&lt;wsp:rsid wsp:val=&quot;00E46973&quot;/&gt;&lt;wsp:rsid wsp:val=&quot;00E47064&quot;/&gt;&lt;wsp:rsid wsp:val=&quot;00E4751E&quot;/&gt;&lt;wsp:rsid wsp:val=&quot;00E5060B&quot;/&gt;&lt;wsp:rsid wsp:val=&quot;00E50C0A&quot;/&gt;&lt;wsp:rsid wsp:val=&quot;00E50F4A&quot;/&gt;&lt;wsp:rsid wsp:val=&quot;00E5215F&quot;/&gt;&lt;wsp:rsid wsp:val=&quot;00E52DF5&quot;/&gt;&lt;wsp:rsid wsp:val=&quot;00E53AE0&quot;/&gt;&lt;wsp:rsid wsp:val=&quot;00E53E55&quot;/&gt;&lt;wsp:rsid wsp:val=&quot;00E54466&quot;/&gt;&lt;wsp:rsid wsp:val=&quot;00E54DE6&quot;/&gt;&lt;wsp:rsid wsp:val=&quot;00E55E7C&quot;/&gt;&lt;wsp:rsid wsp:val=&quot;00E563D8&quot;/&gt;&lt;wsp:rsid wsp:val=&quot;00E57B36&quot;/&gt;&lt;wsp:rsid wsp:val=&quot;00E57D78&quot;/&gt;&lt;wsp:rsid wsp:val=&quot;00E603A2&quot;/&gt;&lt;wsp:rsid wsp:val=&quot;00E60D04&quot;/&gt;&lt;wsp:rsid wsp:val=&quot;00E61883&quot;/&gt;&lt;wsp:rsid wsp:val=&quot;00E61A30&quot;/&gt;&lt;wsp:rsid wsp:val=&quot;00E628AD&quot;/&gt;&lt;wsp:rsid wsp:val=&quot;00E62A1E&quot;/&gt;&lt;wsp:rsid wsp:val=&quot;00E62CB7&quot;/&gt;&lt;wsp:rsid wsp:val=&quot;00E631DB&quot;/&gt;&lt;wsp:rsid wsp:val=&quot;00E637C2&quot;/&gt;&lt;wsp:rsid wsp:val=&quot;00E640EF&quot;/&gt;&lt;wsp:rsid wsp:val=&quot;00E64746&quot;/&gt;&lt;wsp:rsid wsp:val=&quot;00E64DA1&quot;/&gt;&lt;wsp:rsid wsp:val=&quot;00E65C2B&quot;/&gt;&lt;wsp:rsid wsp:val=&quot;00E66346&quot;/&gt;&lt;wsp:rsid wsp:val=&quot;00E67419&quot;/&gt;&lt;wsp:rsid wsp:val=&quot;00E67749&quot;/&gt;&lt;wsp:rsid wsp:val=&quot;00E72649&quot;/&gt;&lt;wsp:rsid wsp:val=&quot;00E72EC1&quot;/&gt;&lt;wsp:rsid wsp:val=&quot;00E743FA&quot;/&gt;&lt;wsp:rsid wsp:val=&quot;00E7482B&quot;/&gt;&lt;wsp:rsid wsp:val=&quot;00E7522D&quot;/&gt;&lt;wsp:rsid wsp:val=&quot;00E7529C&quot;/&gt;&lt;wsp:rsid wsp:val=&quot;00E76010&quot;/&gt;&lt;wsp:rsid wsp:val=&quot;00E773D1&quot;/&gt;&lt;wsp:rsid wsp:val=&quot;00E77707&quot;/&gt;&lt;wsp:rsid wsp:val=&quot;00E805E9&quot;/&gt;&lt;wsp:rsid wsp:val=&quot;00E806B3&quot;/&gt;&lt;wsp:rsid wsp:val=&quot;00E80C0B&quot;/&gt;&lt;wsp:rsid wsp:val=&quot;00E81F50&quot;/&gt;&lt;wsp:rsid wsp:val=&quot;00E82821&quot;/&gt;&lt;wsp:rsid wsp:val=&quot;00E84022&quot;/&gt;&lt;wsp:rsid wsp:val=&quot;00E85CC1&quot;/&gt;&lt;wsp:rsid wsp:val=&quot;00E86300&quot;/&gt;&lt;wsp:rsid wsp:val=&quot;00E87CC9&quot;/&gt;&lt;wsp:rsid wsp:val=&quot;00E90268&quot;/&gt;&lt;wsp:rsid wsp:val=&quot;00E90BD7&quot;/&gt;&lt;wsp:rsid wsp:val=&quot;00E91B19&quot;/&gt;&lt;wsp:rsid wsp:val=&quot;00E9244A&quot;/&gt;&lt;wsp:rsid wsp:val=&quot;00E92BDB&quot;/&gt;&lt;wsp:rsid wsp:val=&quot;00E92D2D&quot;/&gt;&lt;wsp:rsid wsp:val=&quot;00E92E53&quot;/&gt;&lt;wsp:rsid wsp:val=&quot;00E93234&quot;/&gt;&lt;wsp:rsid wsp:val=&quot;00E9351F&quot;/&gt;&lt;wsp:rsid wsp:val=&quot;00E94F82&quot;/&gt;&lt;wsp:rsid wsp:val=&quot;00E95713&quot;/&gt;&lt;wsp:rsid wsp:val=&quot;00E95AFD&quot;/&gt;&lt;wsp:rsid wsp:val=&quot;00E9708E&quot;/&gt;&lt;wsp:rsid wsp:val=&quot;00E97418&quot;/&gt;&lt;wsp:rsid wsp:val=&quot;00EA08C8&quot;/&gt;&lt;wsp:rsid wsp:val=&quot;00EA09FA&quot;/&gt;&lt;wsp:rsid wsp:val=&quot;00EA0F69&quot;/&gt;&lt;wsp:rsid wsp:val=&quot;00EA1B0C&quot;/&gt;&lt;wsp:rsid wsp:val=&quot;00EA1F67&quot;/&gt;&lt;wsp:rsid wsp:val=&quot;00EA281D&quot;/&gt;&lt;wsp:rsid wsp:val=&quot;00EA2FAB&quot;/&gt;&lt;wsp:rsid wsp:val=&quot;00EA300F&quot;/&gt;&lt;wsp:rsid wsp:val=&quot;00EA3293&quot;/&gt;&lt;wsp:rsid wsp:val=&quot;00EA4097&quot;/&gt;&lt;wsp:rsid wsp:val=&quot;00EA4137&quot;/&gt;&lt;wsp:rsid wsp:val=&quot;00EA45C4&quot;/&gt;&lt;wsp:rsid wsp:val=&quot;00EA55B6&quot;/&gt;&lt;wsp:rsid wsp:val=&quot;00EA60D0&quot;/&gt;&lt;wsp:rsid wsp:val=&quot;00EA65AF&quot;/&gt;&lt;wsp:rsid wsp:val=&quot;00EA6B8D&quot;/&gt;&lt;wsp:rsid wsp:val=&quot;00EA7463&quot;/&gt;&lt;wsp:rsid wsp:val=&quot;00EB02D8&quot;/&gt;&lt;wsp:rsid wsp:val=&quot;00EB02F3&quot;/&gt;&lt;wsp:rsid wsp:val=&quot;00EB056A&quot;/&gt;&lt;wsp:rsid wsp:val=&quot;00EB201B&quot;/&gt;&lt;wsp:rsid wsp:val=&quot;00EB2B05&quot;/&gt;&lt;wsp:rsid wsp:val=&quot;00EB32BC&quot;/&gt;&lt;wsp:rsid wsp:val=&quot;00EB3A88&quot;/&gt;&lt;wsp:rsid wsp:val=&quot;00EB5117&quot;/&gt;&lt;wsp:rsid wsp:val=&quot;00EB5970&quot;/&gt;&lt;wsp:rsid wsp:val=&quot;00EB7517&quot;/&gt;&lt;wsp:rsid wsp:val=&quot;00EB7E1A&quot;/&gt;&lt;wsp:rsid wsp:val=&quot;00EB7F03&quot;/&gt;&lt;wsp:rsid wsp:val=&quot;00EC0763&quot;/&gt;&lt;wsp:rsid wsp:val=&quot;00EC1B5B&quot;/&gt;&lt;wsp:rsid wsp:val=&quot;00EC1DCB&quot;/&gt;&lt;wsp:rsid wsp:val=&quot;00EC3163&quot;/&gt;&lt;wsp:rsid wsp:val=&quot;00EC3762&quot;/&gt;&lt;wsp:rsid wsp:val=&quot;00EC5296&quot;/&gt;&lt;wsp:rsid wsp:val=&quot;00EC55F0&quot;/&gt;&lt;wsp:rsid wsp:val=&quot;00EC6135&quot;/&gt;&lt;wsp:rsid wsp:val=&quot;00EC6FD6&quot;/&gt;&lt;wsp:rsid wsp:val=&quot;00EC6FE3&quot;/&gt;&lt;wsp:rsid wsp:val=&quot;00EC775E&quot;/&gt;&lt;wsp:rsid wsp:val=&quot;00EC78CC&quot;/&gt;&lt;wsp:rsid wsp:val=&quot;00EC7977&quot;/&gt;&lt;wsp:rsid wsp:val=&quot;00ED0224&quot;/&gt;&lt;wsp:rsid wsp:val=&quot;00ED095F&quot;/&gt;&lt;wsp:rsid wsp:val=&quot;00ED1E14&quot;/&gt;&lt;wsp:rsid wsp:val=&quot;00ED2E6B&quot;/&gt;&lt;wsp:rsid wsp:val=&quot;00ED3BA4&quot;/&gt;&lt;wsp:rsid wsp:val=&quot;00ED43E2&quot;/&gt;&lt;wsp:rsid wsp:val=&quot;00ED603D&quot;/&gt;&lt;wsp:rsid wsp:val=&quot;00ED6A61&quot;/&gt;&lt;wsp:rsid wsp:val=&quot;00ED71BC&quot;/&gt;&lt;wsp:rsid wsp:val=&quot;00ED7BB8&quot;/&gt;&lt;wsp:rsid wsp:val=&quot;00EE165D&quot;/&gt;&lt;wsp:rsid wsp:val=&quot;00EE18DA&quot;/&gt;&lt;wsp:rsid wsp:val=&quot;00EE1FCE&quot;/&gt;&lt;wsp:rsid wsp:val=&quot;00EE2200&quot;/&gt;&lt;wsp:rsid wsp:val=&quot;00EE273A&quot;/&gt;&lt;wsp:rsid wsp:val=&quot;00EE2ACC&quot;/&gt;&lt;wsp:rsid wsp:val=&quot;00EE2BFD&quot;/&gt;&lt;wsp:rsid wsp:val=&quot;00EE348F&quot;/&gt;&lt;wsp:rsid wsp:val=&quot;00EE3B37&quot;/&gt;&lt;wsp:rsid wsp:val=&quot;00EE45C7&quot;/&gt;&lt;wsp:rsid wsp:val=&quot;00EE46B7&quot;/&gt;&lt;wsp:rsid wsp:val=&quot;00EE4EDA&quot;/&gt;&lt;wsp:rsid wsp:val=&quot;00EE51E0&quot;/&gt;&lt;wsp:rsid wsp:val=&quot;00EE5EA9&quot;/&gt;&lt;wsp:rsid wsp:val=&quot;00EE703C&quot;/&gt;&lt;wsp:rsid wsp:val=&quot;00EE72A4&quot;/&gt;&lt;wsp:rsid wsp:val=&quot;00EE7E86&quot;/&gt;&lt;wsp:rsid wsp:val=&quot;00EF0769&quot;/&gt;&lt;wsp:rsid wsp:val=&quot;00EF0EA2&quot;/&gt;&lt;wsp:rsid wsp:val=&quot;00EF12EE&quot;/&gt;&lt;wsp:rsid wsp:val=&quot;00EF2407&quot;/&gt;&lt;wsp:rsid wsp:val=&quot;00EF2ECE&quot;/&gt;&lt;wsp:rsid wsp:val=&quot;00EF2F5D&quot;/&gt;&lt;wsp:rsid wsp:val=&quot;00EF31E8&quot;/&gt;&lt;wsp:rsid wsp:val=&quot;00EF32CA&quot;/&gt;&lt;wsp:rsid wsp:val=&quot;00EF3391&quot;/&gt;&lt;wsp:rsid wsp:val=&quot;00EF3637&quot;/&gt;&lt;wsp:rsid wsp:val=&quot;00EF4306&quot;/&gt;&lt;wsp:rsid wsp:val=&quot;00EF4D79&quot;/&gt;&lt;wsp:rsid wsp:val=&quot;00EF599B&quot;/&gt;&lt;wsp:rsid wsp:val=&quot;00EF6444&quot;/&gt;&lt;wsp:rsid wsp:val=&quot;00EF6807&quot;/&gt;&lt;wsp:rsid wsp:val=&quot;00F000E7&quot;/&gt;&lt;wsp:rsid wsp:val=&quot;00F00583&quot;/&gt;&lt;wsp:rsid wsp:val=&quot;00F0118F&quot;/&gt;&lt;wsp:rsid wsp:val=&quot;00F01DC9&quot;/&gt;&lt;wsp:rsid wsp:val=&quot;00F0314C&quot;/&gt;&lt;wsp:rsid wsp:val=&quot;00F035CB&quot;/&gt;&lt;wsp:rsid wsp:val=&quot;00F037EB&quot;/&gt;&lt;wsp:rsid wsp:val=&quot;00F046B5&quot;/&gt;&lt;wsp:rsid wsp:val=&quot;00F04738&quot;/&gt;&lt;wsp:rsid wsp:val=&quot;00F04E8E&quot;/&gt;&lt;wsp:rsid wsp:val=&quot;00F05689&quot;/&gt;&lt;wsp:rsid wsp:val=&quot;00F05BA7&quot;/&gt;&lt;wsp:rsid wsp:val=&quot;00F0736B&quot;/&gt;&lt;wsp:rsid wsp:val=&quot;00F07E37&quot;/&gt;&lt;wsp:rsid wsp:val=&quot;00F10C82&quot;/&gt;&lt;wsp:rsid wsp:val=&quot;00F10E1C&quot;/&gt;&lt;wsp:rsid wsp:val=&quot;00F11E89&quot;/&gt;&lt;wsp:rsid wsp:val=&quot;00F1353C&quot;/&gt;&lt;wsp:rsid wsp:val=&quot;00F14447&quot;/&gt;&lt;wsp:rsid wsp:val=&quot;00F14B20&quot;/&gt;&lt;wsp:rsid wsp:val=&quot;00F15247&quot;/&gt;&lt;wsp:rsid wsp:val=&quot;00F153FB&quot;/&gt;&lt;wsp:rsid wsp:val=&quot;00F15E41&quot;/&gt;&lt;wsp:rsid wsp:val=&quot;00F1622A&quot;/&gt;&lt;wsp:rsid wsp:val=&quot;00F16310&quot;/&gt;&lt;wsp:rsid wsp:val=&quot;00F16B34&quot;/&gt;&lt;wsp:rsid wsp:val=&quot;00F20B8D&quot;/&gt;&lt;wsp:rsid wsp:val=&quot;00F20D9F&quot;/&gt;&lt;wsp:rsid wsp:val=&quot;00F2151A&quot;/&gt;&lt;wsp:rsid wsp:val=&quot;00F21A4D&quot;/&gt;&lt;wsp:rsid wsp:val=&quot;00F21D90&quot;/&gt;&lt;wsp:rsid wsp:val=&quot;00F23084&quot;/&gt;&lt;wsp:rsid wsp:val=&quot;00F2353E&quot;/&gt;&lt;wsp:rsid wsp:val=&quot;00F2749D&quot;/&gt;&lt;wsp:rsid wsp:val=&quot;00F27959&quot;/&gt;&lt;wsp:rsid wsp:val=&quot;00F30858&quot;/&gt;&lt;wsp:rsid wsp:val=&quot;00F30D64&quot;/&gt;&lt;wsp:rsid wsp:val=&quot;00F31BC6&quot;/&gt;&lt;wsp:rsid wsp:val=&quot;00F32391&quot;/&gt;&lt;wsp:rsid wsp:val=&quot;00F32BD0&quot;/&gt;&lt;wsp:rsid wsp:val=&quot;00F33532&quot;/&gt;&lt;wsp:rsid wsp:val=&quot;00F336F8&quot;/&gt;&lt;wsp:rsid wsp:val=&quot;00F33EF8&quot;/&gt;&lt;wsp:rsid wsp:val=&quot;00F33FA1&quot;/&gt;&lt;wsp:rsid wsp:val=&quot;00F353F2&quot;/&gt;&lt;wsp:rsid wsp:val=&quot;00F35B16&quot;/&gt;&lt;wsp:rsid wsp:val=&quot;00F36335&quot;/&gt;&lt;wsp:rsid wsp:val=&quot;00F36907&quot;/&gt;&lt;wsp:rsid wsp:val=&quot;00F36B5A&quot;/&gt;&lt;wsp:rsid wsp:val=&quot;00F37443&quot;/&gt;&lt;wsp:rsid wsp:val=&quot;00F377CA&quot;/&gt;&lt;wsp:rsid wsp:val=&quot;00F37C81&quot;/&gt;&lt;wsp:rsid wsp:val=&quot;00F40301&quot;/&gt;&lt;wsp:rsid wsp:val=&quot;00F408D6&quot;/&gt;&lt;wsp:rsid wsp:val=&quot;00F4116A&quot;/&gt;&lt;wsp:rsid wsp:val=&quot;00F42181&quot;/&gt;&lt;wsp:rsid wsp:val=&quot;00F42476&quot;/&gt;&lt;wsp:rsid wsp:val=&quot;00F42C20&quot;/&gt;&lt;wsp:rsid wsp:val=&quot;00F430F7&quot;/&gt;&lt;wsp:rsid wsp:val=&quot;00F43A9A&quot;/&gt;&lt;wsp:rsid wsp:val=&quot;00F44ABB&quot;/&gt;&lt;wsp:rsid wsp:val=&quot;00F450F0&quot;/&gt;&lt;wsp:rsid wsp:val=&quot;00F45737&quot;/&gt;&lt;wsp:rsid wsp:val=&quot;00F45B1B&quot;/&gt;&lt;wsp:rsid wsp:val=&quot;00F45FAA&quot;/&gt;&lt;wsp:rsid wsp:val=&quot;00F46093&quot;/&gt;&lt;wsp:rsid wsp:val=&quot;00F50D52&quot;/&gt;&lt;wsp:rsid wsp:val=&quot;00F50DE5&quot;/&gt;&lt;wsp:rsid wsp:val=&quot;00F5183C&quot;/&gt;&lt;wsp:rsid wsp:val=&quot;00F518D8&quot;/&gt;&lt;wsp:rsid wsp:val=&quot;00F522D0&quot;/&gt;&lt;wsp:rsid wsp:val=&quot;00F5238F&quot;/&gt;&lt;wsp:rsid wsp:val=&quot;00F52A1D&quot;/&gt;&lt;wsp:rsid wsp:val=&quot;00F533C8&quot;/&gt;&lt;wsp:rsid wsp:val=&quot;00F548C2&quot;/&gt;&lt;wsp:rsid wsp:val=&quot;00F54909&quot;/&gt;&lt;wsp:rsid wsp:val=&quot;00F557CC&quot;/&gt;&lt;wsp:rsid wsp:val=&quot;00F55D9F&quot;/&gt;&lt;wsp:rsid wsp:val=&quot;00F56730&quot;/&gt;&lt;wsp:rsid wsp:val=&quot;00F56A08&quot;/&gt;&lt;wsp:rsid wsp:val=&quot;00F56B23&quot;/&gt;&lt;wsp:rsid wsp:val=&quot;00F601E6&quot;/&gt;&lt;wsp:rsid wsp:val=&quot;00F602A8&quot;/&gt;&lt;wsp:rsid wsp:val=&quot;00F61A4F&quot;/&gt;&lt;wsp:rsid wsp:val=&quot;00F61B39&quot;/&gt;&lt;wsp:rsid wsp:val=&quot;00F61C1F&quot;/&gt;&lt;wsp:rsid wsp:val=&quot;00F62B64&quot;/&gt;&lt;wsp:rsid wsp:val=&quot;00F64333&quot;/&gt;&lt;wsp:rsid wsp:val=&quot;00F64AAD&quot;/&gt;&lt;wsp:rsid wsp:val=&quot;00F64D40&quot;/&gt;&lt;wsp:rsid wsp:val=&quot;00F6528B&quot;/&gt;&lt;wsp:rsid wsp:val=&quot;00F65838&quot;/&gt;&lt;wsp:rsid wsp:val=&quot;00F66C15&quot;/&gt;&lt;wsp:rsid wsp:val=&quot;00F66FC6&quot;/&gt;&lt;wsp:rsid wsp:val=&quot;00F700CE&quot;/&gt;&lt;wsp:rsid wsp:val=&quot;00F70A62&quot;/&gt;&lt;wsp:rsid wsp:val=&quot;00F7261C&quot;/&gt;&lt;wsp:rsid wsp:val=&quot;00F72B25&quot;/&gt;&lt;wsp:rsid wsp:val=&quot;00F742E6&quot;/&gt;&lt;wsp:rsid wsp:val=&quot;00F75ED8&quot;/&gt;&lt;wsp:rsid wsp:val=&quot;00F7622C&quot;/&gt;&lt;wsp:rsid wsp:val=&quot;00F8142C&quot;/&gt;&lt;wsp:rsid wsp:val=&quot;00F817E0&quot;/&gt;&lt;wsp:rsid wsp:val=&quot;00F81831&quot;/&gt;&lt;wsp:rsid wsp:val=&quot;00F826F0&quot;/&gt;&lt;wsp:rsid wsp:val=&quot;00F82DD4&quot;/&gt;&lt;wsp:rsid wsp:val=&quot;00F8309A&quot;/&gt;&lt;wsp:rsid wsp:val=&quot;00F83C49&quot;/&gt;&lt;wsp:rsid wsp:val=&quot;00F844B6&quot;/&gt;&lt;wsp:rsid wsp:val=&quot;00F84CCD&quot;/&gt;&lt;wsp:rsid wsp:val=&quot;00F85931&quot;/&gt;&lt;wsp:rsid wsp:val=&quot;00F867AD&quot;/&gt;&lt;wsp:rsid wsp:val=&quot;00F8680A&quot;/&gt;&lt;wsp:rsid wsp:val=&quot;00F86A95&quot;/&gt;&lt;wsp:rsid wsp:val=&quot;00F8718D&quot;/&gt;&lt;wsp:rsid wsp:val=&quot;00F877A4&quot;/&gt;&lt;wsp:rsid wsp:val=&quot;00F92350&quot;/&gt;&lt;wsp:rsid wsp:val=&quot;00F92CFF&quot;/&gt;&lt;wsp:rsid wsp:val=&quot;00F945B0&quot;/&gt;&lt;wsp:rsid wsp:val=&quot;00F9551D&quot;/&gt;&lt;wsp:rsid wsp:val=&quot;00F979B6&quot;/&gt;&lt;wsp:rsid wsp:val=&quot;00F97F2E&quot;/&gt;&lt;wsp:rsid wsp:val=&quot;00FA025F&quot;/&gt;&lt;wsp:rsid wsp:val=&quot;00FA0367&quot;/&gt;&lt;wsp:rsid wsp:val=&quot;00FA0780&quot;/&gt;&lt;wsp:rsid wsp:val=&quot;00FA25FB&quot;/&gt;&lt;wsp:rsid wsp:val=&quot;00FA30F9&quot;/&gt;&lt;wsp:rsid wsp:val=&quot;00FA4398&quot;/&gt;&lt;wsp:rsid wsp:val=&quot;00FA50BC&quot;/&gt;&lt;wsp:rsid wsp:val=&quot;00FA55AA&quot;/&gt;&lt;wsp:rsid wsp:val=&quot;00FA645C&quot;/&gt;&lt;wsp:rsid wsp:val=&quot;00FA693A&quot;/&gt;&lt;wsp:rsid wsp:val=&quot;00FA6A28&quot;/&gt;&lt;wsp:rsid wsp:val=&quot;00FA796B&quot;/&gt;&lt;wsp:rsid wsp:val=&quot;00FB01A4&quot;/&gt;&lt;wsp:rsid wsp:val=&quot;00FB0686&quot;/&gt;&lt;wsp:rsid wsp:val=&quot;00FB06C8&quot;/&gt;&lt;wsp:rsid wsp:val=&quot;00FB0907&quot;/&gt;&lt;wsp:rsid wsp:val=&quot;00FB0D37&quot;/&gt;&lt;wsp:rsid wsp:val=&quot;00FB1048&quot;/&gt;&lt;wsp:rsid wsp:val=&quot;00FB1156&quot;/&gt;&lt;wsp:rsid wsp:val=&quot;00FB420C&quot;/&gt;&lt;wsp:rsid wsp:val=&quot;00FB4777&quot;/&gt;&lt;wsp:rsid wsp:val=&quot;00FB496D&quot;/&gt;&lt;wsp:rsid wsp:val=&quot;00FB49D8&quot;/&gt;&lt;wsp:rsid wsp:val=&quot;00FB4C62&quot;/&gt;&lt;wsp:rsid wsp:val=&quot;00FB4CA0&quot;/&gt;&lt;wsp:rsid wsp:val=&quot;00FB5419&quot;/&gt;&lt;wsp:rsid wsp:val=&quot;00FB5675&quot;/&gt;&lt;wsp:rsid wsp:val=&quot;00FB5A88&quot;/&gt;&lt;wsp:rsid wsp:val=&quot;00FB6F33&quot;/&gt;&lt;wsp:rsid wsp:val=&quot;00FB78E0&quot;/&gt;&lt;wsp:rsid wsp:val=&quot;00FB7C7D&quot;/&gt;&lt;wsp:rsid wsp:val=&quot;00FC037F&quot;/&gt;&lt;wsp:rsid wsp:val=&quot;00FC1792&quot;/&gt;&lt;wsp:rsid wsp:val=&quot;00FC1B2B&quot;/&gt;&lt;wsp:rsid wsp:val=&quot;00FC2295&quot;/&gt;&lt;wsp:rsid wsp:val=&quot;00FC2BA0&quot;/&gt;&lt;wsp:rsid wsp:val=&quot;00FC365A&quot;/&gt;&lt;wsp:rsid wsp:val=&quot;00FC368E&quot;/&gt;&lt;wsp:rsid wsp:val=&quot;00FC4A21&quot;/&gt;&lt;wsp:rsid wsp:val=&quot;00FC5A9D&quot;/&gt;&lt;wsp:rsid wsp:val=&quot;00FC5D5F&quot;/&gt;&lt;wsp:rsid wsp:val=&quot;00FC756F&quot;/&gt;&lt;wsp:rsid wsp:val=&quot;00FC759D&quot;/&gt;&lt;wsp:rsid wsp:val=&quot;00FC79F4&quot;/&gt;&lt;wsp:rsid wsp:val=&quot;00FC7C5E&quot;/&gt;&lt;wsp:rsid wsp:val=&quot;00FD0AE4&quot;/&gt;&lt;wsp:rsid wsp:val=&quot;00FD1CAC&quot;/&gt;&lt;wsp:rsid wsp:val=&quot;00FD2DEC&quot;/&gt;&lt;wsp:rsid wsp:val=&quot;00FD2E35&quot;/&gt;&lt;wsp:rsid wsp:val=&quot;00FD33EE&quot;/&gt;&lt;wsp:rsid wsp:val=&quot;00FD3472&quot;/&gt;&lt;wsp:rsid wsp:val=&quot;00FD3FB6&quot;/&gt;&lt;wsp:rsid wsp:val=&quot;00FD4747&quot;/&gt;&lt;wsp:rsid wsp:val=&quot;00FD4996&quot;/&gt;&lt;wsp:rsid wsp:val=&quot;00FD4F9D&quot;/&gt;&lt;wsp:rsid wsp:val=&quot;00FD5058&quot;/&gt;&lt;wsp:rsid wsp:val=&quot;00FD64BB&quot;/&gt;&lt;wsp:rsid wsp:val=&quot;00FD72E2&quot;/&gt;&lt;wsp:rsid wsp:val=&quot;00FD7DED&quot;/&gt;&lt;wsp:rsid wsp:val=&quot;00FE1B9D&quot;/&gt;&lt;wsp:rsid wsp:val=&quot;00FE4383&quot;/&gt;&lt;wsp:rsid wsp:val=&quot;00FE468A&quot;/&gt;&lt;wsp:rsid wsp:val=&quot;00FE47A3&quot;/&gt;&lt;wsp:rsid wsp:val=&quot;00FE4E41&quot;/&gt;&lt;wsp:rsid wsp:val=&quot;00FE4FFD&quot;/&gt;&lt;wsp:rsid wsp:val=&quot;00FE5069&quot;/&gt;&lt;wsp:rsid wsp:val=&quot;00FE6C84&quot;/&gt;&lt;wsp:rsid wsp:val=&quot;00FE6F13&quot;/&gt;&lt;wsp:rsid wsp:val=&quot;00FE709D&quot;/&gt;&lt;wsp:rsid wsp:val=&quot;00FE76C7&quot;/&gt;&lt;wsp:rsid wsp:val=&quot;00FE7D89&quot;/&gt;&lt;wsp:rsid wsp:val=&quot;00FF0873&quot;/&gt;&lt;wsp:rsid wsp:val=&quot;00FF0C8F&quot;/&gt;&lt;wsp:rsid wsp:val=&quot;00FF1297&quot;/&gt;&lt;wsp:rsid wsp:val=&quot;00FF15E3&quot;/&gt;&lt;wsp:rsid wsp:val=&quot;00FF1F87&quot;/&gt;&lt;wsp:rsid wsp:val=&quot;00FF1FF1&quot;/&gt;&lt;wsp:rsid wsp:val=&quot;00FF20DE&quot;/&gt;&lt;wsp:rsid wsp:val=&quot;00FF2F66&quot;/&gt;&lt;wsp:rsid wsp:val=&quot;00FF4305&quot;/&gt;&lt;wsp:rsid wsp:val=&quot;00FF73ED&quot;/&gt;&lt;wsp:rsid wsp:val=&quot;00FF7761&quot;/&gt;&lt;/wsp:rsids&gt;&lt;/w:docPr&gt;&lt;w:body&gt;&lt;w:p wsp:rsidR=&quot;00000000&quot; wsp:rsidRDefault=&quot;0076537C&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Q&lt;/m:t&gt;&lt;/m:r&gt;&lt;/m:e&gt;&lt;m:sub&gt;&lt;m:r&gt;&lt;w:rPr&gt;&lt;w:rFonts w:ascii=&quot;Cambria Math&quot; w:h-ansi=&quot;Cambria Math&quot;/&gt;&lt;wx:font wx:val=&quot;Cambria Math&quot;/&gt;&lt;w:i/&gt;&lt;w:sz w:val=&quot;28&quot;/&gt;&lt;w:sz-cs w:val=&quot;28&quot;/&gt;&lt;/w:rPr&gt;&lt;m:t&gt;РџРћР”РљР›&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9" o:title="" chromakey="white"/>
          </v:shape>
        </w:pict>
      </w:r>
      <w:r w:rsidR="00D7734B" w:rsidRPr="00C7543F">
        <w:instrText xml:space="preserve"> </w:instrText>
      </w:r>
      <w:r w:rsidRPr="00C7543F">
        <w:fldChar w:fldCharType="separate"/>
      </w:r>
      <w:r w:rsidR="00285B95" w:rsidRPr="009A4E60">
        <w:rPr>
          <w:position w:val="-11"/>
        </w:rPr>
        <w:pict>
          <v:shape id="_x0000_i1055" type="#_x0000_t75" style="width:41.85pt;height:16.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0&quot;/&gt;&lt;w:doNotEmbedSystemFonts/&gt;&lt;w:stylePaneFormatFilter w:val=&quot;3F01&quot;/&gt;&lt;w:defaultTabStop w:val=&quot;708&quot;/&gt;&lt;w:autoHyphenation/&gt;&lt;w:hyphenationZone w:val=&quot;193&quot;/&gt;&lt;w:doNotHyphenateCaps/&gt;&lt;w:drawingGridHorizontalSpacing w:val=&quot;120&quot;/&gt;&lt;w:drawingGridVerticalSpacing w:val=&quot;136&quot;/&gt;&lt;w:displayHorizontalDrawingGridEvery w:val=&quot;2&quot;/&gt;&lt;w:displayVerticalDrawingGridEvery w:val=&quot;2&quot;/&gt;&lt;w:characterSpacingControl w:val=&quot;DontCompress&quot;/&gt;&lt;w:optimizeForBrowser/&gt;&lt;w:relyOnVML/&gt;&lt;w:allowPNG/&gt;&lt;w:validateAgainstSchema/&gt;&lt;w:saveInvalidXML w:val=&quot;off&quot;/&gt;&lt;w:ignoreMixedContent w:val=&quot;off&quot;/&gt;&lt;w:alwaysShowPlaceholderText w:val=&quot;off&quot;/&gt;&lt;w:footnotePr&gt;&lt;w:numRestart w:val=&quot;each-page&quot;/&gt;&lt;/w:footnotePr&gt;&lt;w:compat&gt;&lt;w:breakWrappedTables/&gt;&lt;w:snapToGridInCell/&gt;&lt;w:wrapTextWithPunct/&gt;&lt;w:useAsianBreakRules/&gt;&lt;w:dontGrowAutofit/&gt;&lt;/w:compat&gt;&lt;wsp:rsids&gt;&lt;wsp:rsidRoot wsp:val=&quot;00560C8B&quot;/&gt;&lt;wsp:rsid wsp:val=&quot;00000132&quot;/&gt;&lt;wsp:rsid wsp:val=&quot;00000BBA&quot;/&gt;&lt;wsp:rsid wsp:val=&quot;00001416&quot;/&gt;&lt;wsp:rsid wsp:val=&quot;0000147D&quot;/&gt;&lt;wsp:rsid wsp:val=&quot;000018D1&quot;/&gt;&lt;wsp:rsid wsp:val=&quot;0000199B&quot;/&gt;&lt;wsp:rsid wsp:val=&quot;0000199D&quot;/&gt;&lt;wsp:rsid wsp:val=&quot;00001DB7&quot;/&gt;&lt;wsp:rsid wsp:val=&quot;00002CE6&quot;/&gt;&lt;wsp:rsid wsp:val=&quot;00004378&quot;/&gt;&lt;wsp:rsid wsp:val=&quot;000044BA&quot;/&gt;&lt;wsp:rsid wsp:val=&quot;00005562&quot;/&gt;&lt;wsp:rsid wsp:val=&quot;0000610B&quot;/&gt;&lt;wsp:rsid wsp:val=&quot;000066F7&quot;/&gt;&lt;wsp:rsid wsp:val=&quot;0000675C&quot;/&gt;&lt;wsp:rsid wsp:val=&quot;000070CF&quot;/&gt;&lt;wsp:rsid wsp:val=&quot;000079E6&quot;/&gt;&lt;wsp:rsid wsp:val=&quot;00007BC6&quot;/&gt;&lt;wsp:rsid wsp:val=&quot;00010A10&quot;/&gt;&lt;wsp:rsid wsp:val=&quot;00010B88&quot;/&gt;&lt;wsp:rsid wsp:val=&quot;00010E80&quot;/&gt;&lt;wsp:rsid wsp:val=&quot;00011C86&quot;/&gt;&lt;wsp:rsid wsp:val=&quot;00012C8C&quot;/&gt;&lt;wsp:rsid wsp:val=&quot;00013BF6&quot;/&gt;&lt;wsp:rsid wsp:val=&quot;000142F0&quot;/&gt;&lt;wsp:rsid wsp:val=&quot;00014539&quot;/&gt;&lt;wsp:rsid wsp:val=&quot;00015391&quot;/&gt;&lt;wsp:rsid wsp:val=&quot;00015AA5&quot;/&gt;&lt;wsp:rsid wsp:val=&quot;00017031&quot;/&gt;&lt;wsp:rsid wsp:val=&quot;0002077C&quot;/&gt;&lt;wsp:rsid wsp:val=&quot;00021B52&quot;/&gt;&lt;wsp:rsid wsp:val=&quot;00023074&quot;/&gt;&lt;wsp:rsid wsp:val=&quot;000233D9&quot;/&gt;&lt;wsp:rsid wsp:val=&quot;0002345C&quot;/&gt;&lt;wsp:rsid wsp:val=&quot;00025A68&quot;/&gt;&lt;wsp:rsid wsp:val=&quot;00030BCA&quot;/&gt;&lt;wsp:rsid wsp:val=&quot;00031EDD&quot;/&gt;&lt;wsp:rsid wsp:val=&quot;00032591&quot;/&gt;&lt;wsp:rsid wsp:val=&quot;00032F5F&quot;/&gt;&lt;wsp:rsid wsp:val=&quot;00033910&quot;/&gt;&lt;wsp:rsid wsp:val=&quot;00033931&quot;/&gt;&lt;wsp:rsid wsp:val=&quot;00033CD1&quot;/&gt;&lt;wsp:rsid wsp:val=&quot;00033D41&quot;/&gt;&lt;wsp:rsid wsp:val=&quot;00033F55&quot;/&gt;&lt;wsp:rsid wsp:val=&quot;00034B89&quot;/&gt;&lt;wsp:rsid wsp:val=&quot;00034C6E&quot;/&gt;&lt;wsp:rsid wsp:val=&quot;00035EC3&quot;/&gt;&lt;wsp:rsid wsp:val=&quot;00035EC8&quot;/&gt;&lt;wsp:rsid wsp:val=&quot;00035F3C&quot;/&gt;&lt;wsp:rsid wsp:val=&quot;0003634D&quot;/&gt;&lt;wsp:rsid wsp:val=&quot;00036DFC&quot;/&gt;&lt;wsp:rsid wsp:val=&quot;0003748A&quot;/&gt;&lt;wsp:rsid wsp:val=&quot;0004053F&quot;/&gt;&lt;wsp:rsid wsp:val=&quot;000424CF&quot;/&gt;&lt;wsp:rsid wsp:val=&quot;00042DE2&quot;/&gt;&lt;wsp:rsid wsp:val=&quot;00042E92&quot;/&gt;&lt;wsp:rsid wsp:val=&quot;0004378B&quot;/&gt;&lt;wsp:rsid wsp:val=&quot;00045168&quot;/&gt;&lt;wsp:rsid wsp:val=&quot;0004542E&quot;/&gt;&lt;wsp:rsid wsp:val=&quot;00046764&quot;/&gt;&lt;wsp:rsid wsp:val=&quot;0004732D&quot;/&gt;&lt;wsp:rsid wsp:val=&quot;00047C75&quot;/&gt;&lt;wsp:rsid wsp:val=&quot;000506D6&quot;/&gt;&lt;wsp:rsid wsp:val=&quot;0005090B&quot;/&gt;&lt;wsp:rsid wsp:val=&quot;00050A4A&quot;/&gt;&lt;wsp:rsid wsp:val=&quot;00050F48&quot;/&gt;&lt;wsp:rsid wsp:val=&quot;00051A0E&quot;/&gt;&lt;wsp:rsid wsp:val=&quot;00052E88&quot;/&gt;&lt;wsp:rsid wsp:val=&quot;00053C9D&quot;/&gt;&lt;wsp:rsid wsp:val=&quot;00053F1E&quot;/&gt;&lt;wsp:rsid wsp:val=&quot;0005510C&quot;/&gt;&lt;wsp:rsid wsp:val=&quot;000558B0&quot;/&gt;&lt;wsp:rsid wsp:val=&quot;000563E2&quot;/&gt;&lt;wsp:rsid wsp:val=&quot;000568A1&quot;/&gt;&lt;wsp:rsid wsp:val=&quot;0006084E&quot;/&gt;&lt;wsp:rsid wsp:val=&quot;00060E3A&quot;/&gt;&lt;wsp:rsid wsp:val=&quot;0006151E&quot;/&gt;&lt;wsp:rsid wsp:val=&quot;000624E1&quot;/&gt;&lt;wsp:rsid wsp:val=&quot;00063E79&quot;/&gt;&lt;wsp:rsid wsp:val=&quot;00063F14&quot;/&gt;&lt;wsp:rsid wsp:val=&quot;000648D0&quot;/&gt;&lt;wsp:rsid wsp:val=&quot;00066403&quot;/&gt;&lt;wsp:rsid wsp:val=&quot;00067B72&quot;/&gt;&lt;wsp:rsid wsp:val=&quot;00067BBA&quot;/&gt;&lt;wsp:rsid wsp:val=&quot;00070FA9&quot;/&gt;&lt;wsp:rsid wsp:val=&quot;0007103C&quot;/&gt;&lt;wsp:rsid wsp:val=&quot;0007249B&quot;/&gt;&lt;wsp:rsid wsp:val=&quot;00072CD2&quot;/&gt;&lt;wsp:rsid wsp:val=&quot;00073A52&quot;/&gt;&lt;wsp:rsid wsp:val=&quot;000766B0&quot;/&gt;&lt;wsp:rsid wsp:val=&quot;00076F2C&quot;/&gt;&lt;wsp:rsid wsp:val=&quot;000808F7&quot;/&gt;&lt;wsp:rsid wsp:val=&quot;00080A3D&quot;/&gt;&lt;wsp:rsid wsp:val=&quot;00081628&quot;/&gt;&lt;wsp:rsid wsp:val=&quot;0008244B&quot;/&gt;&lt;wsp:rsid wsp:val=&quot;00084A61&quot;/&gt;&lt;wsp:rsid wsp:val=&quot;00084D21&quot;/&gt;&lt;wsp:rsid wsp:val=&quot;00085BD8&quot;/&gt;&lt;wsp:rsid wsp:val=&quot;00085F47&quot;/&gt;&lt;wsp:rsid wsp:val=&quot;000864E0&quot;/&gt;&lt;wsp:rsid wsp:val=&quot;00086DA4&quot;/&gt;&lt;wsp:rsid wsp:val=&quot;000877B9&quot;/&gt;&lt;wsp:rsid wsp:val=&quot;000901F9&quot;/&gt;&lt;wsp:rsid wsp:val=&quot;00090404&quot;/&gt;&lt;wsp:rsid wsp:val=&quot;00090C21&quot;/&gt;&lt;wsp:rsid wsp:val=&quot;00090C34&quot;/&gt;&lt;wsp:rsid wsp:val=&quot;00091473&quot;/&gt;&lt;wsp:rsid wsp:val=&quot;0009184B&quot;/&gt;&lt;wsp:rsid wsp:val=&quot;00091D6C&quot;/&gt;&lt;wsp:rsid wsp:val=&quot;000929F9&quot;/&gt;&lt;wsp:rsid wsp:val=&quot;00092F66&quot;/&gt;&lt;wsp:rsid wsp:val=&quot;000938B0&quot;/&gt;&lt;wsp:rsid wsp:val=&quot;000940DD&quot;/&gt;&lt;wsp:rsid wsp:val=&quot;000943BE&quot;/&gt;&lt;wsp:rsid wsp:val=&quot;00095851&quot;/&gt;&lt;wsp:rsid wsp:val=&quot;00095F95&quot;/&gt;&lt;wsp:rsid wsp:val=&quot;00096DC3&quot;/&gt;&lt;wsp:rsid wsp:val=&quot;00096F4D&quot;/&gt;&lt;wsp:rsid wsp:val=&quot;000972AF&quot;/&gt;&lt;wsp:rsid wsp:val=&quot;00097630&quot;/&gt;&lt;wsp:rsid wsp:val=&quot;00097BEA&quot;/&gt;&lt;wsp:rsid wsp:val=&quot;000A0D67&quot;/&gt;&lt;wsp:rsid wsp:val=&quot;000A0FD5&quot;/&gt;&lt;wsp:rsid wsp:val=&quot;000A10B8&quot;/&gt;&lt;wsp:rsid wsp:val=&quot;000A2903&quot;/&gt;&lt;wsp:rsid wsp:val=&quot;000A4A8C&quot;/&gt;&lt;wsp:rsid wsp:val=&quot;000A51E7&quot;/&gt;&lt;wsp:rsid wsp:val=&quot;000A60E0&quot;/&gt;&lt;wsp:rsid wsp:val=&quot;000A6301&quot;/&gt;&lt;wsp:rsid wsp:val=&quot;000A6B4D&quot;/&gt;&lt;wsp:rsid wsp:val=&quot;000B0F83&quot;/&gt;&lt;wsp:rsid wsp:val=&quot;000B11E4&quot;/&gt;&lt;wsp:rsid wsp:val=&quot;000B126B&quot;/&gt;&lt;wsp:rsid wsp:val=&quot;000B20CF&quot;/&gt;&lt;wsp:rsid wsp:val=&quot;000B2E28&quot;/&gt;&lt;wsp:rsid wsp:val=&quot;000B3CCC&quot;/&gt;&lt;wsp:rsid wsp:val=&quot;000B3E49&quot;/&gt;&lt;wsp:rsid wsp:val=&quot;000B41C5&quot;/&gt;&lt;wsp:rsid wsp:val=&quot;000B4687&quot;/&gt;&lt;wsp:rsid wsp:val=&quot;000B49AA&quot;/&gt;&lt;wsp:rsid wsp:val=&quot;000B5B1E&quot;/&gt;&lt;wsp:rsid wsp:val=&quot;000B5C99&quot;/&gt;&lt;wsp:rsid wsp:val=&quot;000B62A3&quot;/&gt;&lt;wsp:rsid wsp:val=&quot;000B7163&quot;/&gt;&lt;wsp:rsid wsp:val=&quot;000B79C7&quot;/&gt;&lt;wsp:rsid wsp:val=&quot;000C021D&quot;/&gt;&lt;wsp:rsid wsp:val=&quot;000C039B&quot;/&gt;&lt;wsp:rsid wsp:val=&quot;000C0894&quot;/&gt;&lt;wsp:rsid wsp:val=&quot;000C0ACE&quot;/&gt;&lt;wsp:rsid wsp:val=&quot;000C1003&quot;/&gt;&lt;wsp:rsid wsp:val=&quot;000C1266&quot;/&gt;&lt;wsp:rsid wsp:val=&quot;000C1B67&quot;/&gt;&lt;wsp:rsid wsp:val=&quot;000C213D&quot;/&gt;&lt;wsp:rsid wsp:val=&quot;000C2876&quot;/&gt;&lt;wsp:rsid wsp:val=&quot;000C2A47&quot;/&gt;&lt;wsp:rsid wsp:val=&quot;000C373B&quot;/&gt;&lt;wsp:rsid wsp:val=&quot;000C4DCA&quot;/&gt;&lt;wsp:rsid wsp:val=&quot;000C665C&quot;/&gt;&lt;wsp:rsid wsp:val=&quot;000C6BA9&quot;/&gt;&lt;wsp:rsid wsp:val=&quot;000C6D61&quot;/&gt;&lt;wsp:rsid wsp:val=&quot;000C6EAB&quot;/&gt;&lt;wsp:rsid wsp:val=&quot;000C7BD5&quot;/&gt;&lt;wsp:rsid wsp:val=&quot;000D11E9&quot;/&gt;&lt;wsp:rsid wsp:val=&quot;000D1F7F&quot;/&gt;&lt;wsp:rsid wsp:val=&quot;000D2D85&quot;/&gt;&lt;wsp:rsid wsp:val=&quot;000D37F1&quot;/&gt;&lt;wsp:rsid wsp:val=&quot;000D4F7E&quot;/&gt;&lt;wsp:rsid wsp:val=&quot;000D52AB&quot;/&gt;&lt;wsp:rsid wsp:val=&quot;000D6CF8&quot;/&gt;&lt;wsp:rsid wsp:val=&quot;000D73D6&quot;/&gt;&lt;wsp:rsid wsp:val=&quot;000D746E&quot;/&gt;&lt;wsp:rsid wsp:val=&quot;000D7964&quot;/&gt;&lt;wsp:rsid wsp:val=&quot;000E0085&quot;/&gt;&lt;wsp:rsid wsp:val=&quot;000E04D7&quot;/&gt;&lt;wsp:rsid wsp:val=&quot;000E0535&quot;/&gt;&lt;wsp:rsid wsp:val=&quot;000E0685&quot;/&gt;&lt;wsp:rsid wsp:val=&quot;000E072E&quot;/&gt;&lt;wsp:rsid wsp:val=&quot;000E0D85&quot;/&gt;&lt;wsp:rsid wsp:val=&quot;000E18D6&quot;/&gt;&lt;wsp:rsid wsp:val=&quot;000E30DE&quot;/&gt;&lt;wsp:rsid wsp:val=&quot;000E3186&quot;/&gt;&lt;wsp:rsid wsp:val=&quot;000E3F0F&quot;/&gt;&lt;wsp:rsid wsp:val=&quot;000E4D84&quot;/&gt;&lt;wsp:rsid wsp:val=&quot;000E4EC6&quot;/&gt;&lt;wsp:rsid wsp:val=&quot;000E5E50&quot;/&gt;&lt;wsp:rsid wsp:val=&quot;000E736A&quot;/&gt;&lt;wsp:rsid wsp:val=&quot;000E73AC&quot;/&gt;&lt;wsp:rsid wsp:val=&quot;000E74B4&quot;/&gt;&lt;wsp:rsid wsp:val=&quot;000E7A39&quot;/&gt;&lt;wsp:rsid wsp:val=&quot;000E7BA2&quot;/&gt;&lt;wsp:rsid wsp:val=&quot;000F00BE&quot;/&gt;&lt;wsp:rsid wsp:val=&quot;000F06C5&quot;/&gt;&lt;wsp:rsid wsp:val=&quot;000F0FFD&quot;/&gt;&lt;wsp:rsid wsp:val=&quot;000F1C17&quot;/&gt;&lt;wsp:rsid wsp:val=&quot;000F3341&quot;/&gt;&lt;wsp:rsid wsp:val=&quot;000F375C&quot;/&gt;&lt;wsp:rsid wsp:val=&quot;000F37F6&quot;/&gt;&lt;wsp:rsid wsp:val=&quot;000F3B0F&quot;/&gt;&lt;wsp:rsid wsp:val=&quot;000F512E&quot;/&gt;&lt;wsp:rsid wsp:val=&quot;000F5894&quot;/&gt;&lt;wsp:rsid wsp:val=&quot;000F7340&quot;/&gt;&lt;wsp:rsid wsp:val=&quot;000F74D8&quot;/&gt;&lt;wsp:rsid wsp:val=&quot;000F76A9&quot;/&gt;&lt;wsp:rsid wsp:val=&quot;000F7BF5&quot;/&gt;&lt;wsp:rsid wsp:val=&quot;0010106A&quot;/&gt;&lt;wsp:rsid wsp:val=&quot;00102777&quot;/&gt;&lt;wsp:rsid wsp:val=&quot;00102B70&quot;/&gt;&lt;wsp:rsid wsp:val=&quot;00103776&quot;/&gt;&lt;wsp:rsid wsp:val=&quot;00103C76&quot;/&gt;&lt;wsp:rsid wsp:val=&quot;001059E5&quot;/&gt;&lt;wsp:rsid wsp:val=&quot;00105EAD&quot;/&gt;&lt;wsp:rsid wsp:val=&quot;0010634A&quot;/&gt;&lt;wsp:rsid wsp:val=&quot;00110050&quot;/&gt;&lt;wsp:rsid wsp:val=&quot;00110DE2&quot;/&gt;&lt;wsp:rsid wsp:val=&quot;00113010&quot;/&gt;&lt;wsp:rsid wsp:val=&quot;00114194&quot;/&gt;&lt;wsp:rsid wsp:val=&quot;00114F61&quot;/&gt;&lt;wsp:rsid wsp:val=&quot;00115921&quot;/&gt;&lt;wsp:rsid wsp:val=&quot;00115A45&quot;/&gt;&lt;wsp:rsid wsp:val=&quot;00116121&quot;/&gt;&lt;wsp:rsid wsp:val=&quot;00116EA2&quot;/&gt;&lt;wsp:rsid wsp:val=&quot;001173E1&quot;/&gt;&lt;wsp:rsid wsp:val=&quot;001174F4&quot;/&gt;&lt;wsp:rsid wsp:val=&quot;00117855&quot;/&gt;&lt;wsp:rsid wsp:val=&quot;00117BCD&quot;/&gt;&lt;wsp:rsid wsp:val=&quot;00120663&quot;/&gt;&lt;wsp:rsid wsp:val=&quot;00121165&quot;/&gt;&lt;wsp:rsid wsp:val=&quot;0012116C&quot;/&gt;&lt;wsp:rsid wsp:val=&quot;00121AC9&quot;/&gt;&lt;wsp:rsid wsp:val=&quot;00121BDE&quot;/&gt;&lt;wsp:rsid wsp:val=&quot;001221F8&quot;/&gt;&lt;wsp:rsid wsp:val=&quot;00122517&quot;/&gt;&lt;wsp:rsid wsp:val=&quot;001235F7&quot;/&gt;&lt;wsp:rsid wsp:val=&quot;00123A9F&quot;/&gt;&lt;wsp:rsid wsp:val=&quot;001241B0&quot;/&gt;&lt;wsp:rsid wsp:val=&quot;00124590&quot;/&gt;&lt;wsp:rsid wsp:val=&quot;0012461A&quot;/&gt;&lt;wsp:rsid wsp:val=&quot;00124EF5&quot;/&gt;&lt;wsp:rsid wsp:val=&quot;001256FF&quot;/&gt;&lt;wsp:rsid wsp:val=&quot;0012599B&quot;/&gt;&lt;wsp:rsid wsp:val=&quot;00126346&quot;/&gt;&lt;wsp:rsid wsp:val=&quot;001270A7&quot;/&gt;&lt;wsp:rsid wsp:val=&quot;0012722C&quot;/&gt;&lt;wsp:rsid wsp:val=&quot;001279AE&quot;/&gt;&lt;wsp:rsid wsp:val=&quot;00127DE6&quot;/&gt;&lt;wsp:rsid wsp:val=&quot;00127EAB&quot;/&gt;&lt;wsp:rsid wsp:val=&quot;0013001D&quot;/&gt;&lt;wsp:rsid wsp:val=&quot;001307C6&quot;/&gt;&lt;wsp:rsid wsp:val=&quot;00130C5A&quot;/&gt;&lt;wsp:rsid wsp:val=&quot;00130CEA&quot;/&gt;&lt;wsp:rsid wsp:val=&quot;001310FD&quot;/&gt;&lt;wsp:rsid wsp:val=&quot;001312A6&quot;/&gt;&lt;wsp:rsid wsp:val=&quot;00131AA8&quot;/&gt;&lt;wsp:rsid wsp:val=&quot;00133829&quot;/&gt;&lt;wsp:rsid wsp:val=&quot;00134284&quot;/&gt;&lt;wsp:rsid wsp:val=&quot;00134615&quot;/&gt;&lt;wsp:rsid wsp:val=&quot;0013461B&quot;/&gt;&lt;wsp:rsid wsp:val=&quot;001349DE&quot;/&gt;&lt;wsp:rsid wsp:val=&quot;00134E13&quot;/&gt;&lt;wsp:rsid wsp:val=&quot;0013592F&quot;/&gt;&lt;wsp:rsid wsp:val=&quot;001361C8&quot;/&gt;&lt;wsp:rsid wsp:val=&quot;00136B52&quot;/&gt;&lt;wsp:rsid wsp:val=&quot;00136C1C&quot;/&gt;&lt;wsp:rsid wsp:val=&quot;00137469&quot;/&gt;&lt;wsp:rsid wsp:val=&quot;00137686&quot;/&gt;&lt;wsp:rsid wsp:val=&quot;00140024&quot;/&gt;&lt;wsp:rsid wsp:val=&quot;00140BD8&quot;/&gt;&lt;wsp:rsid wsp:val=&quot;00140DE5&quot;/&gt;&lt;wsp:rsid wsp:val=&quot;00141326&quot;/&gt;&lt;wsp:rsid wsp:val=&quot;00141A8A&quot;/&gt;&lt;wsp:rsid wsp:val=&quot;00142289&quot;/&gt;&lt;wsp:rsid wsp:val=&quot;00142A4F&quot;/&gt;&lt;wsp:rsid wsp:val=&quot;00144308&quot;/&gt;&lt;wsp:rsid wsp:val=&quot;001446CC&quot;/&gt;&lt;wsp:rsid wsp:val=&quot;00144F43&quot;/&gt;&lt;wsp:rsid wsp:val=&quot;001461B1&quot;/&gt;&lt;wsp:rsid wsp:val=&quot;00146398&quot;/&gt;&lt;wsp:rsid wsp:val=&quot;00147B09&quot;/&gt;&lt;wsp:rsid wsp:val=&quot;0015069D&quot;/&gt;&lt;wsp:rsid wsp:val=&quot;0015160E&quot;/&gt;&lt;wsp:rsid wsp:val=&quot;00151D6F&quot;/&gt;&lt;wsp:rsid wsp:val=&quot;00152AB9&quot;/&gt;&lt;wsp:rsid wsp:val=&quot;00153D22&quot;/&gt;&lt;wsp:rsid wsp:val=&quot;00153D72&quot;/&gt;&lt;wsp:rsid wsp:val=&quot;001550C5&quot;/&gt;&lt;wsp:rsid wsp:val=&quot;00155EC3&quot;/&gt;&lt;wsp:rsid wsp:val=&quot;00156FA7&quot;/&gt;&lt;wsp:rsid wsp:val=&quot;001571DA&quot;/&gt;&lt;wsp:rsid wsp:val=&quot;00157219&quot;/&gt;&lt;wsp:rsid wsp:val=&quot;00157475&quot;/&gt;&lt;wsp:rsid wsp:val=&quot;00160ED7&quot;/&gt;&lt;wsp:rsid wsp:val=&quot;00161274&quot;/&gt;&lt;wsp:rsid wsp:val=&quot;00162842&quot;/&gt;&lt;wsp:rsid wsp:val=&quot;001647BD&quot;/&gt;&lt;wsp:rsid wsp:val=&quot;0016668C&quot;/&gt;&lt;wsp:rsid wsp:val=&quot;001670DF&quot;/&gt;&lt;wsp:rsid wsp:val=&quot;0016714D&quot;/&gt;&lt;wsp:rsid wsp:val=&quot;00167FC3&quot;/&gt;&lt;wsp:rsid wsp:val=&quot;0017006E&quot;/&gt;&lt;wsp:rsid wsp:val=&quot;001706FA&quot;/&gt;&lt;wsp:rsid wsp:val=&quot;00171DA9&quot;/&gt;&lt;wsp:rsid wsp:val=&quot;00171E84&quot;/&gt;&lt;wsp:rsid wsp:val=&quot;001731E5&quot;/&gt;&lt;wsp:rsid wsp:val=&quot;00173637&quot;/&gt;&lt;wsp:rsid wsp:val=&quot;00173CC3&quot;/&gt;&lt;wsp:rsid wsp:val=&quot;001740B2&quot;/&gt;&lt;wsp:rsid wsp:val=&quot;00175AA4&quot;/&gt;&lt;wsp:rsid wsp:val=&quot;0017651E&quot;/&gt;&lt;wsp:rsid wsp:val=&quot;0017662A&quot;/&gt;&lt;wsp:rsid wsp:val=&quot;00177BA6&quot;/&gt;&lt;wsp:rsid wsp:val=&quot;00177EE5&quot;/&gt;&lt;wsp:rsid wsp:val=&quot;0018026B&quot;/&gt;&lt;wsp:rsid wsp:val=&quot;00183373&quot;/&gt;&lt;wsp:rsid wsp:val=&quot;0018379D&quot;/&gt;&lt;wsp:rsid wsp:val=&quot;00184337&quot;/&gt;&lt;wsp:rsid wsp:val=&quot;00184E8B&quot;/&gt;&lt;wsp:rsid wsp:val=&quot;00185E5B&quot;/&gt;&lt;wsp:rsid wsp:val=&quot;00186F1A&quot;/&gt;&lt;wsp:rsid wsp:val=&quot;001902E4&quot;/&gt;&lt;wsp:rsid wsp:val=&quot;001910ED&quot;/&gt;&lt;wsp:rsid wsp:val=&quot;001913C2&quot;/&gt;&lt;wsp:rsid wsp:val=&quot;00191A22&quot;/&gt;&lt;wsp:rsid wsp:val=&quot;00191D1F&quot;/&gt;&lt;wsp:rsid wsp:val=&quot;00191FB7&quot;/&gt;&lt;wsp:rsid wsp:val=&quot;001921EA&quot;/&gt;&lt;wsp:rsid wsp:val=&quot;00193AA9&quot;/&gt;&lt;wsp:rsid wsp:val=&quot;001956D7&quot;/&gt;&lt;wsp:rsid wsp:val=&quot;00195724&quot;/&gt;&lt;wsp:rsid wsp:val=&quot;00195A2D&quot;/&gt;&lt;wsp:rsid wsp:val=&quot;00195C9B&quot;/&gt;&lt;wsp:rsid wsp:val=&quot;00196684&quot;/&gt;&lt;wsp:rsid wsp:val=&quot;001966AB&quot;/&gt;&lt;wsp:rsid wsp:val=&quot;00197418&quot;/&gt;&lt;wsp:rsid wsp:val=&quot;00197969&quot;/&gt;&lt;wsp:rsid wsp:val=&quot;001A0E82&quot;/&gt;&lt;wsp:rsid wsp:val=&quot;001A1CF6&quot;/&gt;&lt;wsp:rsid wsp:val=&quot;001A38FC&quot;/&gt;&lt;wsp:rsid wsp:val=&quot;001A398C&quot;/&gt;&lt;wsp:rsid wsp:val=&quot;001A3EFC&quot;/&gt;&lt;wsp:rsid wsp:val=&quot;001A41A5&quot;/&gt;&lt;wsp:rsid wsp:val=&quot;001A433E&quot;/&gt;&lt;wsp:rsid wsp:val=&quot;001A4CBD&quot;/&gt;&lt;wsp:rsid wsp:val=&quot;001A5657&quot;/&gt;&lt;wsp:rsid wsp:val=&quot;001A58E6&quot;/&gt;&lt;wsp:rsid wsp:val=&quot;001A5CED&quot;/&gt;&lt;wsp:rsid wsp:val=&quot;001A6AF4&quot;/&gt;&lt;wsp:rsid wsp:val=&quot;001B0FCF&quot;/&gt;&lt;wsp:rsid wsp:val=&quot;001B1611&quot;/&gt;&lt;wsp:rsid wsp:val=&quot;001B1D6B&quot;/&gt;&lt;wsp:rsid wsp:val=&quot;001B3CD1&quot;/&gt;&lt;wsp:rsid wsp:val=&quot;001B44B3&quot;/&gt;&lt;wsp:rsid wsp:val=&quot;001B5045&quot;/&gt;&lt;wsp:rsid wsp:val=&quot;001B53F7&quot;/&gt;&lt;wsp:rsid wsp:val=&quot;001B5754&quot;/&gt;&lt;wsp:rsid wsp:val=&quot;001B5A62&quot;/&gt;&lt;wsp:rsid wsp:val=&quot;001B5CFB&quot;/&gt;&lt;wsp:rsid wsp:val=&quot;001B5FD5&quot;/&gt;&lt;wsp:rsid wsp:val=&quot;001B66F5&quot;/&gt;&lt;wsp:rsid wsp:val=&quot;001B696C&quot;/&gt;&lt;wsp:rsid wsp:val=&quot;001C2A2F&quot;/&gt;&lt;wsp:rsid wsp:val=&quot;001C3ED4&quot;/&gt;&lt;wsp:rsid wsp:val=&quot;001C45CA&quot;/&gt;&lt;wsp:rsid wsp:val=&quot;001C47C8&quot;/&gt;&lt;wsp:rsid wsp:val=&quot;001C48CA&quot;/&gt;&lt;wsp:rsid wsp:val=&quot;001C56B8&quot;/&gt;&lt;wsp:rsid wsp:val=&quot;001C5A30&quot;/&gt;&lt;wsp:rsid wsp:val=&quot;001C5B02&quot;/&gt;&lt;wsp:rsid wsp:val=&quot;001C6013&quot;/&gt;&lt;wsp:rsid wsp:val=&quot;001C670B&quot;/&gt;&lt;wsp:rsid wsp:val=&quot;001C6714&quot;/&gt;&lt;wsp:rsid wsp:val=&quot;001C77D8&quot;/&gt;&lt;wsp:rsid wsp:val=&quot;001C7823&quot;/&gt;&lt;wsp:rsid wsp:val=&quot;001D06B7&quot;/&gt;&lt;wsp:rsid wsp:val=&quot;001D1041&quot;/&gt;&lt;wsp:rsid wsp:val=&quot;001D1CC0&quot;/&gt;&lt;wsp:rsid wsp:val=&quot;001D3F1D&quot;/&gt;&lt;wsp:rsid wsp:val=&quot;001D4687&quot;/&gt;&lt;wsp:rsid wsp:val=&quot;001D5100&quot;/&gt;&lt;wsp:rsid wsp:val=&quot;001D704F&quot;/&gt;&lt;wsp:rsid wsp:val=&quot;001D73F5&quot;/&gt;&lt;wsp:rsid wsp:val=&quot;001D76EE&quot;/&gt;&lt;wsp:rsid wsp:val=&quot;001D7E68&quot;/&gt;&lt;wsp:rsid wsp:val=&quot;001E0BCF&quot;/&gt;&lt;wsp:rsid wsp:val=&quot;001E0DB6&quot;/&gt;&lt;wsp:rsid wsp:val=&quot;001E1241&quot;/&gt;&lt;wsp:rsid wsp:val=&quot;001E1B7D&quot;/&gt;&lt;wsp:rsid wsp:val=&quot;001E2AAA&quot;/&gt;&lt;wsp:rsid wsp:val=&quot;001E34F4&quot;/&gt;&lt;wsp:rsid wsp:val=&quot;001E6226&quot;/&gt;&lt;wsp:rsid wsp:val=&quot;001E6585&quot;/&gt;&lt;wsp:rsid wsp:val=&quot;001E6E2D&quot;/&gt;&lt;wsp:rsid wsp:val=&quot;001E709D&quot;/&gt;&lt;wsp:rsid wsp:val=&quot;001E7300&quot;/&gt;&lt;wsp:rsid wsp:val=&quot;001E79E2&quot;/&gt;&lt;wsp:rsid wsp:val=&quot;001F01F2&quot;/&gt;&lt;wsp:rsid wsp:val=&quot;001F18C8&quot;/&gt;&lt;wsp:rsid wsp:val=&quot;001F2D03&quot;/&gt;&lt;wsp:rsid wsp:val=&quot;001F301C&quot;/&gt;&lt;wsp:rsid wsp:val=&quot;001F4323&quot;/&gt;&lt;wsp:rsid wsp:val=&quot;001F533F&quot;/&gt;&lt;wsp:rsid wsp:val=&quot;001F59C9&quot;/&gt;&lt;wsp:rsid wsp:val=&quot;001F5D17&quot;/&gt;&lt;wsp:rsid wsp:val=&quot;001F738C&quot;/&gt;&lt;wsp:rsid wsp:val=&quot;001F7976&quot;/&gt;&lt;wsp:rsid wsp:val=&quot;002002ED&quot;/&gt;&lt;wsp:rsid wsp:val=&quot;0020030C&quot;/&gt;&lt;wsp:rsid wsp:val=&quot;00200854&quot;/&gt;&lt;wsp:rsid wsp:val=&quot;00200B51&quot;/&gt;&lt;wsp:rsid wsp:val=&quot;002022AF&quot;/&gt;&lt;wsp:rsid wsp:val=&quot;00202B40&quot;/&gt;&lt;wsp:rsid wsp:val=&quot;00202C55&quot;/&gt;&lt;wsp:rsid wsp:val=&quot;00202D6F&quot;/&gt;&lt;wsp:rsid wsp:val=&quot;00202FC4&quot;/&gt;&lt;wsp:rsid wsp:val=&quot;00203BB0&quot;/&gt;&lt;wsp:rsid wsp:val=&quot;00204F14&quot;/&gt;&lt;wsp:rsid wsp:val=&quot;0020527B&quot;/&gt;&lt;wsp:rsid wsp:val=&quot;002052BF&quot;/&gt;&lt;wsp:rsid wsp:val=&quot;0020530C&quot;/&gt;&lt;wsp:rsid wsp:val=&quot;00205350&quot;/&gt;&lt;wsp:rsid wsp:val=&quot;0020575A&quot;/&gt;&lt;wsp:rsid wsp:val=&quot;002057C5&quot;/&gt;&lt;wsp:rsid wsp:val=&quot;002063A0&quot;/&gt;&lt;wsp:rsid wsp:val=&quot;002068F6&quot;/&gt;&lt;wsp:rsid wsp:val=&quot;00207362&quot;/&gt;&lt;wsp:rsid wsp:val=&quot;00210A6C&quot;/&gt;&lt;wsp:rsid wsp:val=&quot;002117EA&quot;/&gt;&lt;wsp:rsid wsp:val=&quot;00212341&quot;/&gt;&lt;wsp:rsid wsp:val=&quot;00212F7E&quot;/&gt;&lt;wsp:rsid wsp:val=&quot;00213283&quot;/&gt;&lt;wsp:rsid wsp:val=&quot;00213382&quot;/&gt;&lt;wsp:rsid wsp:val=&quot;00213848&quot;/&gt;&lt;wsp:rsid wsp:val=&quot;00213AE5&quot;/&gt;&lt;wsp:rsid wsp:val=&quot;00213D31&quot;/&gt;&lt;wsp:rsid wsp:val=&quot;00214155&quot;/&gt;&lt;wsp:rsid wsp:val=&quot;002157EF&quot;/&gt;&lt;wsp:rsid wsp:val=&quot;00215E1D&quot;/&gt;&lt;wsp:rsid wsp:val=&quot;00216BE7&quot;/&gt;&lt;wsp:rsid wsp:val=&quot;00216CA0&quot;/&gt;&lt;wsp:rsid wsp:val=&quot;00216DB2&quot;/&gt;&lt;wsp:rsid wsp:val=&quot;00216DE5&quot;/&gt;&lt;wsp:rsid wsp:val=&quot;00217022&quot;/&gt;&lt;wsp:rsid wsp:val=&quot;00220E99&quot;/&gt;&lt;wsp:rsid wsp:val=&quot;00221014&quot;/&gt;&lt;wsp:rsid wsp:val=&quot;0022152F&quot;/&gt;&lt;wsp:rsid wsp:val=&quot;002229BE&quot;/&gt;&lt;wsp:rsid wsp:val=&quot;00222A29&quot;/&gt;&lt;wsp:rsid wsp:val=&quot;00223A7F&quot;/&gt;&lt;wsp:rsid wsp:val=&quot;00224339&quot;/&gt;&lt;wsp:rsid wsp:val=&quot;00224418&quot;/&gt;&lt;wsp:rsid wsp:val=&quot;00224623&quot;/&gt;&lt;wsp:rsid wsp:val=&quot;0022544E&quot;/&gt;&lt;wsp:rsid wsp:val=&quot;00226298&quot;/&gt;&lt;wsp:rsid wsp:val=&quot;00226899&quot;/&gt;&lt;wsp:rsid wsp:val=&quot;00227310&quot;/&gt;&lt;wsp:rsid wsp:val=&quot;0022749D&quot;/&gt;&lt;wsp:rsid wsp:val=&quot;00230246&quot;/&gt;&lt;wsp:rsid wsp:val=&quot;00230250&quot;/&gt;&lt;wsp:rsid wsp:val=&quot;00231087&quot;/&gt;&lt;wsp:rsid wsp:val=&quot;00231622&quot;/&gt;&lt;wsp:rsid wsp:val=&quot;002319EB&quot;/&gt;&lt;wsp:rsid wsp:val=&quot;00231EFA&quot;/&gt;&lt;wsp:rsid wsp:val=&quot;0023211C&quot;/&gt;&lt;wsp:rsid wsp:val=&quot;00235EC2&quot;/&gt;&lt;wsp:rsid wsp:val=&quot;0023777E&quot;/&gt;&lt;wsp:rsid wsp:val=&quot;00240C32&quot;/&gt;&lt;wsp:rsid wsp:val=&quot;00240EBA&quot;/&gt;&lt;wsp:rsid wsp:val=&quot;00242861&quot;/&gt;&lt;wsp:rsid wsp:val=&quot;00242E02&quot;/&gt;&lt;wsp:rsid wsp:val=&quot;0024352E&quot;/&gt;&lt;wsp:rsid wsp:val=&quot;002437FD&quot;/&gt;&lt;wsp:rsid wsp:val=&quot;00244468&quot;/&gt;&lt;wsp:rsid wsp:val=&quot;00244FEF&quot;/&gt;&lt;wsp:rsid wsp:val=&quot;002450B9&quot;/&gt;&lt;wsp:rsid wsp:val=&quot;0024519A&quot;/&gt;&lt;wsp:rsid wsp:val=&quot;002457A0&quot;/&gt;&lt;wsp:rsid wsp:val=&quot;00245967&quot;/&gt;&lt;wsp:rsid wsp:val=&quot;00246FE7&quot;/&gt;&lt;wsp:rsid wsp:val=&quot;0024750E&quot;/&gt;&lt;wsp:rsid wsp:val=&quot;002479E0&quot;/&gt;&lt;wsp:rsid wsp:val=&quot;002503E2&quot;/&gt;&lt;wsp:rsid wsp:val=&quot;002512DB&quot;/&gt;&lt;wsp:rsid wsp:val=&quot;00251610&quot;/&gt;&lt;wsp:rsid wsp:val=&quot;00252299&quot;/&gt;&lt;wsp:rsid wsp:val=&quot;00254AE3&quot;/&gt;&lt;wsp:rsid wsp:val=&quot;0025568A&quot;/&gt;&lt;wsp:rsid wsp:val=&quot;00255D43&quot;/&gt;&lt;wsp:rsid wsp:val=&quot;00256ABD&quot;/&gt;&lt;wsp:rsid wsp:val=&quot;00256F61&quot;/&gt;&lt;wsp:rsid wsp:val=&quot;002606FB&quot;/&gt;&lt;wsp:rsid wsp:val=&quot;00260FB9&quot;/&gt;&lt;wsp:rsid wsp:val=&quot;0026134C&quot;/&gt;&lt;wsp:rsid wsp:val=&quot;002619E4&quot;/&gt;&lt;wsp:rsid wsp:val=&quot;00261D82&quot;/&gt;&lt;wsp:rsid wsp:val=&quot;00262024&quot;/&gt;&lt;wsp:rsid wsp:val=&quot;00263168&quot;/&gt;&lt;wsp:rsid wsp:val=&quot;002634DE&quot;/&gt;&lt;wsp:rsid wsp:val=&quot;0026441D&quot;/&gt;&lt;wsp:rsid wsp:val=&quot;002644AD&quot;/&gt;&lt;wsp:rsid wsp:val=&quot;00264E56&quot;/&gt;&lt;wsp:rsid wsp:val=&quot;0026509C&quot;/&gt;&lt;wsp:rsid wsp:val=&quot;002657F3&quot;/&gt;&lt;wsp:rsid wsp:val=&quot;00265A10&quot;/&gt;&lt;wsp:rsid wsp:val=&quot;00270799&quot;/&gt;&lt;wsp:rsid wsp:val=&quot;00271172&quot;/&gt;&lt;wsp:rsid wsp:val=&quot;00273AC6&quot;/&gt;&lt;wsp:rsid wsp:val=&quot;002741AD&quot;/&gt;&lt;wsp:rsid wsp:val=&quot;00274201&quot;/&gt;&lt;wsp:rsid wsp:val=&quot;00274A70&quot;/&gt;&lt;wsp:rsid wsp:val=&quot;00275B18&quot;/&gt;&lt;wsp:rsid wsp:val=&quot;002760D2&quot;/&gt;&lt;wsp:rsid wsp:val=&quot;00276479&quot;/&gt;&lt;wsp:rsid wsp:val=&quot;00277047&quot;/&gt;&lt;wsp:rsid wsp:val=&quot;00282127&quot;/&gt;&lt;wsp:rsid wsp:val=&quot;00282266&quot;/&gt;&lt;wsp:rsid wsp:val=&quot;00282EE3&quot;/&gt;&lt;wsp:rsid wsp:val=&quot;00286B16&quot;/&gt;&lt;wsp:rsid wsp:val=&quot;00286C32&quot;/&gt;&lt;wsp:rsid wsp:val=&quot;00290576&quot;/&gt;&lt;wsp:rsid wsp:val=&quot;002911C4&quot;/&gt;&lt;wsp:rsid wsp:val=&quot;00291A08&quot;/&gt;&lt;wsp:rsid wsp:val=&quot;00291B18&quot;/&gt;&lt;wsp:rsid wsp:val=&quot;00294A22&quot;/&gt;&lt;wsp:rsid wsp:val=&quot;00295070&quot;/&gt;&lt;wsp:rsid wsp:val=&quot;00295AA2&quot;/&gt;&lt;wsp:rsid wsp:val=&quot;0029622B&quot;/&gt;&lt;wsp:rsid wsp:val=&quot;00296C43&quot;/&gt;&lt;wsp:rsid wsp:val=&quot;00296E38&quot;/&gt;&lt;wsp:rsid wsp:val=&quot;00297AC4&quot;/&gt;&lt;wsp:rsid wsp:val=&quot;002A0702&quot;/&gt;&lt;wsp:rsid wsp:val=&quot;002A0775&quot;/&gt;&lt;wsp:rsid wsp:val=&quot;002A12F2&quot;/&gt;&lt;wsp:rsid wsp:val=&quot;002A1CAF&quot;/&gt;&lt;wsp:rsid wsp:val=&quot;002A249C&quot;/&gt;&lt;wsp:rsid wsp:val=&quot;002A2C05&quot;/&gt;&lt;wsp:rsid wsp:val=&quot;002A38E2&quot;/&gt;&lt;wsp:rsid wsp:val=&quot;002A398D&quot;/&gt;&lt;wsp:rsid wsp:val=&quot;002A4100&quot;/&gt;&lt;wsp:rsid wsp:val=&quot;002A42A0&quot;/&gt;&lt;wsp:rsid wsp:val=&quot;002A480F&quot;/&gt;&lt;wsp:rsid wsp:val=&quot;002A5D1B&quot;/&gt;&lt;wsp:rsid wsp:val=&quot;002B0DB3&quot;/&gt;&lt;wsp:rsid wsp:val=&quot;002B1752&quot;/&gt;&lt;wsp:rsid wsp:val=&quot;002B20A7&quot;/&gt;&lt;wsp:rsid wsp:val=&quot;002B29F9&quot;/&gt;&lt;wsp:rsid wsp:val=&quot;002B2CDC&quot;/&gt;&lt;wsp:rsid wsp:val=&quot;002B48EB&quot;/&gt;&lt;wsp:rsid wsp:val=&quot;002B5C6A&quot;/&gt;&lt;wsp:rsid wsp:val=&quot;002B5ED6&quot;/&gt;&lt;wsp:rsid wsp:val=&quot;002C0D12&quot;/&gt;&lt;wsp:rsid wsp:val=&quot;002C1632&quot;/&gt;&lt;wsp:rsid wsp:val=&quot;002C1F55&quot;/&gt;&lt;wsp:rsid wsp:val=&quot;002C296C&quot;/&gt;&lt;wsp:rsid wsp:val=&quot;002C4F14&quot;/&gt;&lt;wsp:rsid wsp:val=&quot;002C672A&quot;/&gt;&lt;wsp:rsid wsp:val=&quot;002C7020&quot;/&gt;&lt;wsp:rsid wsp:val=&quot;002C7072&quot;/&gt;&lt;wsp:rsid wsp:val=&quot;002D0D22&quot;/&gt;&lt;wsp:rsid wsp:val=&quot;002D1475&quot;/&gt;&lt;wsp:rsid wsp:val=&quot;002D155F&quot;/&gt;&lt;wsp:rsid wsp:val=&quot;002D1DBD&quot;/&gt;&lt;wsp:rsid wsp:val=&quot;002D2572&quot;/&gt;&lt;wsp:rsid wsp:val=&quot;002D2A6E&quot;/&gt;&lt;wsp:rsid wsp:val=&quot;002D3160&quot;/&gt;&lt;wsp:rsid wsp:val=&quot;002D41CC&quot;/&gt;&lt;wsp:rsid wsp:val=&quot;002D489B&quot;/&gt;&lt;wsp:rsid wsp:val=&quot;002D4E2B&quot;/&gt;&lt;wsp:rsid wsp:val=&quot;002D541D&quot;/&gt;&lt;wsp:rsid wsp:val=&quot;002D6AED&quot;/&gt;&lt;wsp:rsid wsp:val=&quot;002D6AF7&quot;/&gt;&lt;wsp:rsid wsp:val=&quot;002D6C44&quot;/&gt;&lt;wsp:rsid wsp:val=&quot;002E0AB7&quot;/&gt;&lt;wsp:rsid wsp:val=&quot;002E0AFA&quot;/&gt;&lt;wsp:rsid wsp:val=&quot;002E193F&quot;/&gt;&lt;wsp:rsid wsp:val=&quot;002E1F95&quot;/&gt;&lt;wsp:rsid wsp:val=&quot;002E2D33&quot;/&gt;&lt;wsp:rsid wsp:val=&quot;002E2F29&quot;/&gt;&lt;wsp:rsid wsp:val=&quot;002E34DB&quot;/&gt;&lt;wsp:rsid wsp:val=&quot;002E36D0&quot;/&gt;&lt;wsp:rsid wsp:val=&quot;002E3788&quot;/&gt;&lt;wsp:rsid wsp:val=&quot;002E3844&quot;/&gt;&lt;wsp:rsid wsp:val=&quot;002E48CC&quot;/&gt;&lt;wsp:rsid wsp:val=&quot;002E4DA7&quot;/&gt;&lt;wsp:rsid wsp:val=&quot;002E51CE&quot;/&gt;&lt;wsp:rsid wsp:val=&quot;002E750E&quot;/&gt;&lt;wsp:rsid wsp:val=&quot;002E7659&quot;/&gt;&lt;wsp:rsid wsp:val=&quot;002E76CF&quot;/&gt;&lt;wsp:rsid wsp:val=&quot;002E7CCD&quot;/&gt;&lt;wsp:rsid wsp:val=&quot;002F13E3&quot;/&gt;&lt;wsp:rsid wsp:val=&quot;002F2F88&quot;/&gt;&lt;wsp:rsid wsp:val=&quot;002F30D1&quot;/&gt;&lt;wsp:rsid wsp:val=&quot;002F330D&quot;/&gt;&lt;wsp:rsid wsp:val=&quot;002F33D4&quot;/&gt;&lt;wsp:rsid wsp:val=&quot;002F397B&quot;/&gt;&lt;wsp:rsid wsp:val=&quot;002F4064&quot;/&gt;&lt;wsp:rsid wsp:val=&quot;002F63AD&quot;/&gt;&lt;wsp:rsid wsp:val=&quot;002F6F85&quot;/&gt;&lt;wsp:rsid wsp:val=&quot;002F713E&quot;/&gt;&lt;wsp:rsid wsp:val=&quot;003001E5&quot;/&gt;&lt;wsp:rsid wsp:val=&quot;0030077C&quot;/&gt;&lt;wsp:rsid wsp:val=&quot;00301969&quot;/&gt;&lt;wsp:rsid wsp:val=&quot;00301EAB&quot;/&gt;&lt;wsp:rsid wsp:val=&quot;003024A9&quot;/&gt;&lt;wsp:rsid wsp:val=&quot;00303709&quot;/&gt;&lt;wsp:rsid wsp:val=&quot;00304946&quot;/&gt;&lt;wsp:rsid wsp:val=&quot;00305D51&quot;/&gt;&lt;wsp:rsid wsp:val=&quot;003105E3&quot;/&gt;&lt;wsp:rsid wsp:val=&quot;003121CF&quot;/&gt;&lt;wsp:rsid wsp:val=&quot;00312529&quot;/&gt;&lt;wsp:rsid wsp:val=&quot;00312702&quot;/&gt;&lt;wsp:rsid wsp:val=&quot;00313E39&quot;/&gt;&lt;wsp:rsid wsp:val=&quot;00315224&quot;/&gt;&lt;wsp:rsid wsp:val=&quot;003154AB&quot;/&gt;&lt;wsp:rsid wsp:val=&quot;00316ABF&quot;/&gt;&lt;wsp:rsid wsp:val=&quot;00316B3B&quot;/&gt;&lt;wsp:rsid wsp:val=&quot;00317304&quot;/&gt;&lt;wsp:rsid wsp:val=&quot;00317D79&quot;/&gt;&lt;wsp:rsid wsp:val=&quot;00320F13&quot;/&gt;&lt;wsp:rsid wsp:val=&quot;0032129D&quot;/&gt;&lt;wsp:rsid wsp:val=&quot;00324532&quot;/&gt;&lt;wsp:rsid wsp:val=&quot;00324CAB&quot;/&gt;&lt;wsp:rsid wsp:val=&quot;00325BF3&quot;/&gt;&lt;wsp:rsid wsp:val=&quot;0032607A&quot;/&gt;&lt;wsp:rsid wsp:val=&quot;00327B26&quot;/&gt;&lt;wsp:rsid wsp:val=&quot;003306FD&quot;/&gt;&lt;wsp:rsid wsp:val=&quot;003307C2&quot;/&gt;&lt;wsp:rsid wsp:val=&quot;0033085B&quot;/&gt;&lt;wsp:rsid wsp:val=&quot;00330A36&quot;/&gt;&lt;wsp:rsid wsp:val=&quot;00330ED6&quot;/&gt;&lt;wsp:rsid wsp:val=&quot;00330F23&quot;/&gt;&lt;wsp:rsid wsp:val=&quot;003327B2&quot;/&gt;&lt;wsp:rsid wsp:val=&quot;00332E13&quot;/&gt;&lt;wsp:rsid wsp:val=&quot;00333410&quot;/&gt;&lt;wsp:rsid wsp:val=&quot;003345E7&quot;/&gt;&lt;wsp:rsid wsp:val=&quot;00337328&quot;/&gt;&lt;wsp:rsid wsp:val=&quot;00337A87&quot;/&gt;&lt;wsp:rsid wsp:val=&quot;00340A17&quot;/&gt;&lt;wsp:rsid wsp:val=&quot;003410EB&quot;/&gt;&lt;wsp:rsid wsp:val=&quot;00341FB6&quot;/&gt;&lt;wsp:rsid wsp:val=&quot;00342424&quot;/&gt;&lt;wsp:rsid wsp:val=&quot;003424B4&quot;/&gt;&lt;wsp:rsid wsp:val=&quot;00342934&quot;/&gt;&lt;wsp:rsid wsp:val=&quot;003432A1&quot;/&gt;&lt;wsp:rsid wsp:val=&quot;003447E9&quot;/&gt;&lt;wsp:rsid wsp:val=&quot;003451FF&quot;/&gt;&lt;wsp:rsid wsp:val=&quot;00345353&quot;/&gt;&lt;wsp:rsid wsp:val=&quot;00345470&quot;/&gt;&lt;wsp:rsid wsp:val=&quot;0034577A&quot;/&gt;&lt;wsp:rsid wsp:val=&quot;0034680D&quot;/&gt;&lt;wsp:rsid wsp:val=&quot;00346B43&quot;/&gt;&lt;wsp:rsid wsp:val=&quot;00346DE2&quot;/&gt;&lt;wsp:rsid wsp:val=&quot;00347132&quot;/&gt;&lt;wsp:rsid wsp:val=&quot;00350721&quot;/&gt;&lt;wsp:rsid wsp:val=&quot;003507FA&quot;/&gt;&lt;wsp:rsid wsp:val=&quot;00350BDA&quot;/&gt;&lt;wsp:rsid wsp:val=&quot;003514CC&quot;/&gt;&lt;wsp:rsid wsp:val=&quot;0035181B&quot;/&gt;&lt;wsp:rsid wsp:val=&quot;003536F5&quot;/&gt;&lt;wsp:rsid wsp:val=&quot;0035481E&quot;/&gt;&lt;wsp:rsid wsp:val=&quot;003550A2&quot;/&gt;&lt;wsp:rsid wsp:val=&quot;00355809&quot;/&gt;&lt;wsp:rsid wsp:val=&quot;003558A0&quot;/&gt;&lt;wsp:rsid wsp:val=&quot;003560B7&quot;/&gt;&lt;wsp:rsid wsp:val=&quot;00356C86&quot;/&gt;&lt;wsp:rsid wsp:val=&quot;00357989&quot;/&gt;&lt;wsp:rsid wsp:val=&quot;00360181&quot;/&gt;&lt;wsp:rsid wsp:val=&quot;00360344&quot;/&gt;&lt;wsp:rsid wsp:val=&quot;00360402&quot;/&gt;&lt;wsp:rsid wsp:val=&quot;00360464&quot;/&gt;&lt;wsp:rsid wsp:val=&quot;003609EC&quot;/&gt;&lt;wsp:rsid wsp:val=&quot;00362A2F&quot;/&gt;&lt;wsp:rsid wsp:val=&quot;003637B2&quot;/&gt;&lt;wsp:rsid wsp:val=&quot;00365235&quot;/&gt;&lt;wsp:rsid wsp:val=&quot;00365EC0&quot;/&gt;&lt;wsp:rsid wsp:val=&quot;003660CA&quot;/&gt;&lt;wsp:rsid wsp:val=&quot;00367489&quot;/&gt;&lt;wsp:rsid wsp:val=&quot;003708A1&quot;/&gt;&lt;wsp:rsid wsp:val=&quot;00371A24&quot;/&gt;&lt;wsp:rsid wsp:val=&quot;00372189&quot;/&gt;&lt;wsp:rsid wsp:val=&quot;0037246F&quot;/&gt;&lt;wsp:rsid wsp:val=&quot;0037298A&quot;/&gt;&lt;wsp:rsid wsp:val=&quot;00373F50&quot;/&gt;&lt;wsp:rsid wsp:val=&quot;003743E1&quot;/&gt;&lt;wsp:rsid wsp:val=&quot;00374530&quot;/&gt;&lt;wsp:rsid wsp:val=&quot;00374936&quot;/&gt;&lt;wsp:rsid wsp:val=&quot;00374FB9&quot;/&gt;&lt;wsp:rsid wsp:val=&quot;00376126&quot;/&gt;&lt;wsp:rsid wsp:val=&quot;00377305&quot;/&gt;&lt;wsp:rsid wsp:val=&quot;00380563&quot;/&gt;&lt;wsp:rsid wsp:val=&quot;00380888&quot;/&gt;&lt;wsp:rsid wsp:val=&quot;00382A7E&quot;/&gt;&lt;wsp:rsid wsp:val=&quot;00383B9E&quot;/&gt;&lt;wsp:rsid wsp:val=&quot;00384290&quot;/&gt;&lt;wsp:rsid wsp:val=&quot;00384D4E&quot;/&gt;&lt;wsp:rsid wsp:val=&quot;00385AE1&quot;/&gt;&lt;wsp:rsid wsp:val=&quot;003903A8&quot;/&gt;&lt;wsp:rsid wsp:val=&quot;003905E4&quot;/&gt;&lt;wsp:rsid wsp:val=&quot;00390627&quot;/&gt;&lt;wsp:rsid wsp:val=&quot;0039257A&quot;/&gt;&lt;wsp:rsid wsp:val=&quot;00392B2E&quot;/&gt;&lt;wsp:rsid wsp:val=&quot;00393A17&quot;/&gt;&lt;wsp:rsid wsp:val=&quot;00394949&quot;/&gt;&lt;wsp:rsid wsp:val=&quot;00394A5C&quot;/&gt;&lt;wsp:rsid wsp:val=&quot;00395031&quot;/&gt;&lt;wsp:rsid wsp:val=&quot;00395F8D&quot;/&gt;&lt;wsp:rsid wsp:val=&quot;00397309&quot;/&gt;&lt;wsp:rsid wsp:val=&quot;003973A3&quot;/&gt;&lt;wsp:rsid wsp:val=&quot;00397ACC&quot;/&gt;&lt;wsp:rsid wsp:val=&quot;003A0856&quot;/&gt;&lt;wsp:rsid wsp:val=&quot;003A0A26&quot;/&gt;&lt;wsp:rsid wsp:val=&quot;003A13FE&quot;/&gt;&lt;wsp:rsid wsp:val=&quot;003A19E9&quot;/&gt;&lt;wsp:rsid wsp:val=&quot;003A280B&quot;/&gt;&lt;wsp:rsid wsp:val=&quot;003A325C&quot;/&gt;&lt;wsp:rsid wsp:val=&quot;003A381E&quot;/&gt;&lt;wsp:rsid wsp:val=&quot;003A43FA&quot;/&gt;&lt;wsp:rsid wsp:val=&quot;003A4C2C&quot;/&gt;&lt;wsp:rsid wsp:val=&quot;003A5891&quot;/&gt;&lt;wsp:rsid wsp:val=&quot;003A5BD4&quot;/&gt;&lt;wsp:rsid wsp:val=&quot;003A5E24&quot;/&gt;&lt;wsp:rsid wsp:val=&quot;003A63DF&quot;/&gt;&lt;wsp:rsid wsp:val=&quot;003A657E&quot;/&gt;&lt;wsp:rsid wsp:val=&quot;003A7196&quot;/&gt;&lt;wsp:rsid wsp:val=&quot;003B0625&quot;/&gt;&lt;wsp:rsid wsp:val=&quot;003B1B1B&quot;/&gt;&lt;wsp:rsid wsp:val=&quot;003B4A4C&quot;/&gt;&lt;wsp:rsid wsp:val=&quot;003B5425&quot;/&gt;&lt;wsp:rsid wsp:val=&quot;003B6465&quot;/&gt;&lt;wsp:rsid wsp:val=&quot;003C1E16&quot;/&gt;&lt;wsp:rsid wsp:val=&quot;003C258C&quot;/&gt;&lt;wsp:rsid wsp:val=&quot;003C2776&quot;/&gt;&lt;wsp:rsid wsp:val=&quot;003C2AF6&quot;/&gt;&lt;wsp:rsid wsp:val=&quot;003C2CD6&quot;/&gt;&lt;wsp:rsid wsp:val=&quot;003C3548&quot;/&gt;&lt;wsp:rsid wsp:val=&quot;003C37FA&quot;/&gt;&lt;wsp:rsid wsp:val=&quot;003C60A2&quot;/&gt;&lt;wsp:rsid wsp:val=&quot;003C6B4B&quot;/&gt;&lt;wsp:rsid wsp:val=&quot;003C6E59&quot;/&gt;&lt;wsp:rsid wsp:val=&quot;003C745A&quot;/&gt;&lt;wsp:rsid wsp:val=&quot;003D0341&quot;/&gt;&lt;wsp:rsid wsp:val=&quot;003D11E8&quot;/&gt;&lt;wsp:rsid wsp:val=&quot;003D22F5&quot;/&gt;&lt;wsp:rsid wsp:val=&quot;003D22F8&quot;/&gt;&lt;wsp:rsid wsp:val=&quot;003D285A&quot;/&gt;&lt;wsp:rsid wsp:val=&quot;003D2E5E&quot;/&gt;&lt;wsp:rsid wsp:val=&quot;003D3761&quot;/&gt;&lt;wsp:rsid wsp:val=&quot;003D3C9E&quot;/&gt;&lt;wsp:rsid wsp:val=&quot;003D3D5C&quot;/&gt;&lt;wsp:rsid wsp:val=&quot;003D3FEA&quot;/&gt;&lt;wsp:rsid wsp:val=&quot;003D55E1&quot;/&gt;&lt;wsp:rsid wsp:val=&quot;003D72D7&quot;/&gt;&lt;wsp:rsid wsp:val=&quot;003D7318&quot;/&gt;&lt;wsp:rsid wsp:val=&quot;003D797E&quot;/&gt;&lt;wsp:rsid wsp:val=&quot;003D7B71&quot;/&gt;&lt;wsp:rsid wsp:val=&quot;003E0B58&quot;/&gt;&lt;wsp:rsid wsp:val=&quot;003E146B&quot;/&gt;&lt;wsp:rsid wsp:val=&quot;003E16B0&quot;/&gt;&lt;wsp:rsid wsp:val=&quot;003E1A00&quot;/&gt;&lt;wsp:rsid wsp:val=&quot;003E1C40&quot;/&gt;&lt;wsp:rsid wsp:val=&quot;003E22B7&quot;/&gt;&lt;wsp:rsid wsp:val=&quot;003E4711&quot;/&gt;&lt;wsp:rsid wsp:val=&quot;003E4BAC&quot;/&gt;&lt;wsp:rsid wsp:val=&quot;003E5DA0&quot;/&gt;&lt;wsp:rsid wsp:val=&quot;003E5DED&quot;/&gt;&lt;wsp:rsid wsp:val=&quot;003E679A&quot;/&gt;&lt;wsp:rsid wsp:val=&quot;003E6CA2&quot;/&gt;&lt;wsp:rsid wsp:val=&quot;003E705F&quot;/&gt;&lt;wsp:rsid wsp:val=&quot;003E7B9A&quot;/&gt;&lt;wsp:rsid wsp:val=&quot;003E7FAC&quot;/&gt;&lt;wsp:rsid wsp:val=&quot;003F0A0C&quot;/&gt;&lt;wsp:rsid wsp:val=&quot;003F1104&quot;/&gt;&lt;wsp:rsid wsp:val=&quot;003F142B&quot;/&gt;&lt;wsp:rsid wsp:val=&quot;003F23A7&quot;/&gt;&lt;wsp:rsid wsp:val=&quot;003F2F62&quot;/&gt;&lt;wsp:rsid wsp:val=&quot;003F4239&quot;/&gt;&lt;wsp:rsid wsp:val=&quot;003F4480&quot;/&gt;&lt;wsp:rsid wsp:val=&quot;003F4524&quot;/&gt;&lt;wsp:rsid wsp:val=&quot;003F47F6&quot;/&gt;&lt;wsp:rsid wsp:val=&quot;003F4967&quot;/&gt;&lt;wsp:rsid wsp:val=&quot;003F6ACD&quot;/&gt;&lt;wsp:rsid wsp:val=&quot;003F6CE6&quot;/&gt;&lt;wsp:rsid wsp:val=&quot;003F6E7A&quot;/&gt;&lt;wsp:rsid wsp:val=&quot;003F7133&quot;/&gt;&lt;wsp:rsid wsp:val=&quot;003F7232&quot;/&gt;&lt;wsp:rsid wsp:val=&quot;004005CE&quot;/&gt;&lt;wsp:rsid wsp:val=&quot;00400A7A&quot;/&gt;&lt;wsp:rsid wsp:val=&quot;0040233B&quot;/&gt;&lt;wsp:rsid wsp:val=&quot;00403468&quot;/&gt;&lt;wsp:rsid wsp:val=&quot;004042F7&quot;/&gt;&lt;wsp:rsid wsp:val=&quot;00405024&quot;/&gt;&lt;wsp:rsid wsp:val=&quot;00406197&quot;/&gt;&lt;wsp:rsid wsp:val=&quot;0040678D&quot;/&gt;&lt;wsp:rsid wsp:val=&quot;00407A8E&quot;/&gt;&lt;wsp:rsid wsp:val=&quot;004111C2&quot;/&gt;&lt;wsp:rsid wsp:val=&quot;00411223&quot;/&gt;&lt;wsp:rsid wsp:val=&quot;00412325&quot;/&gt;&lt;wsp:rsid wsp:val=&quot;00412417&quot;/&gt;&lt;wsp:rsid wsp:val=&quot;00412F76&quot;/&gt;&lt;wsp:rsid wsp:val=&quot;00413A8A&quot;/&gt;&lt;wsp:rsid wsp:val=&quot;00413E66&quot;/&gt;&lt;wsp:rsid wsp:val=&quot;0041419C&quot;/&gt;&lt;wsp:rsid wsp:val=&quot;004143E2&quot;/&gt;&lt;wsp:rsid wsp:val=&quot;0041571C&quot;/&gt;&lt;wsp:rsid wsp:val=&quot;00416666&quot;/&gt;&lt;wsp:rsid wsp:val=&quot;00420125&quot;/&gt;&lt;wsp:rsid wsp:val=&quot;00420A2C&quot;/&gt;&lt;wsp:rsid wsp:val=&quot;00420B54&quot;/&gt;&lt;wsp:rsid wsp:val=&quot;00420E4A&quot;/&gt;&lt;wsp:rsid wsp:val=&quot;00421059&quot;/&gt;&lt;wsp:rsid wsp:val=&quot;004219F4&quot;/&gt;&lt;wsp:rsid wsp:val=&quot;00421A63&quot;/&gt;&lt;wsp:rsid wsp:val=&quot;00421AA1&quot;/&gt;&lt;wsp:rsid wsp:val=&quot;00421B04&quot;/&gt;&lt;wsp:rsid wsp:val=&quot;00422698&quot;/&gt;&lt;wsp:rsid wsp:val=&quot;0042279F&quot;/&gt;&lt;wsp:rsid wsp:val=&quot;00423D7A&quot;/&gt;&lt;wsp:rsid wsp:val=&quot;00424976&quot;/&gt;&lt;wsp:rsid wsp:val=&quot;00425F4F&quot;/&gt;&lt;wsp:rsid wsp:val=&quot;00426044&quot;/&gt;&lt;wsp:rsid wsp:val=&quot;00426A4C&quot;/&gt;&lt;wsp:rsid wsp:val=&quot;00426DEF&quot;/&gt;&lt;wsp:rsid wsp:val=&quot;00427E98&quot;/&gt;&lt;wsp:rsid wsp:val=&quot;00430AF1&quot;/&gt;&lt;wsp:rsid wsp:val=&quot;004311A7&quot;/&gt;&lt;wsp:rsid wsp:val=&quot;004314BB&quot;/&gt;&lt;wsp:rsid wsp:val=&quot;00432924&quot;/&gt;&lt;wsp:rsid wsp:val=&quot;00432C8F&quot;/&gt;&lt;wsp:rsid wsp:val=&quot;0043328D&quot;/&gt;&lt;wsp:rsid wsp:val=&quot;004350AB&quot;/&gt;&lt;wsp:rsid wsp:val=&quot;00435548&quot;/&gt;&lt;wsp:rsid wsp:val=&quot;00435873&quot;/&gt;&lt;wsp:rsid wsp:val=&quot;00436C50&quot;/&gt;&lt;wsp:rsid wsp:val=&quot;004403FC&quot;/&gt;&lt;wsp:rsid wsp:val=&quot;00440846&quot;/&gt;&lt;wsp:rsid wsp:val=&quot;00442374&quot;/&gt;&lt;wsp:rsid wsp:val=&quot;00442F8B&quot;/&gt;&lt;wsp:rsid wsp:val=&quot;00445616&quot;/&gt;&lt;wsp:rsid wsp:val=&quot;00445747&quot;/&gt;&lt;wsp:rsid wsp:val=&quot;004459A4&quot;/&gt;&lt;wsp:rsid wsp:val=&quot;00446866&quot;/&gt;&lt;wsp:rsid wsp:val=&quot;00446FF3&quot;/&gt;&lt;wsp:rsid wsp:val=&quot;00447672&quot;/&gt;&lt;wsp:rsid wsp:val=&quot;00447D4B&quot;/&gt;&lt;wsp:rsid wsp:val=&quot;00450265&quot;/&gt;&lt;wsp:rsid wsp:val=&quot;004507DA&quot;/&gt;&lt;wsp:rsid wsp:val=&quot;00451203&quot;/&gt;&lt;wsp:rsid wsp:val=&quot;00452165&quot;/&gt;&lt;wsp:rsid wsp:val=&quot;00452789&quot;/&gt;&lt;wsp:rsid wsp:val=&quot;00453897&quot;/&gt;&lt;wsp:rsid wsp:val=&quot;00453EF0&quot;/&gt;&lt;wsp:rsid wsp:val=&quot;00454668&quot;/&gt;&lt;wsp:rsid wsp:val=&quot;004556BD&quot;/&gt;&lt;wsp:rsid wsp:val=&quot;00456734&quot;/&gt;&lt;wsp:rsid wsp:val=&quot;004574BA&quot;/&gt;&lt;wsp:rsid wsp:val=&quot;00457F04&quot;/&gt;&lt;wsp:rsid wsp:val=&quot;0046074B&quot;/&gt;&lt;wsp:rsid wsp:val=&quot;00460826&quot;/&gt;&lt;wsp:rsid wsp:val=&quot;00460C31&quot;/&gt;&lt;wsp:rsid wsp:val=&quot;004614F8&quot;/&gt;&lt;wsp:rsid wsp:val=&quot;00461FB4&quot;/&gt;&lt;wsp:rsid wsp:val=&quot;00464924&quot;/&gt;&lt;wsp:rsid wsp:val=&quot;004652B1&quot;/&gt;&lt;wsp:rsid wsp:val=&quot;004661B2&quot;/&gt;&lt;wsp:rsid wsp:val=&quot;00466541&quot;/&gt;&lt;wsp:rsid wsp:val=&quot;00466CFC&quot;/&gt;&lt;wsp:rsid wsp:val=&quot;004678C9&quot;/&gt;&lt;wsp:rsid wsp:val=&quot;00467ED4&quot;/&gt;&lt;wsp:rsid wsp:val=&quot;00470430&quot;/&gt;&lt;wsp:rsid wsp:val=&quot;00471CF5&quot;/&gt;&lt;wsp:rsid wsp:val=&quot;00471D7D&quot;/&gt;&lt;wsp:rsid wsp:val=&quot;00472109&quot;/&gt;&lt;wsp:rsid wsp:val=&quot;00472CB5&quot;/&gt;&lt;wsp:rsid wsp:val=&quot;00474328&quot;/&gt;&lt;wsp:rsid wsp:val=&quot;0047459C&quot;/&gt;&lt;wsp:rsid wsp:val=&quot;00475288&quot;/&gt;&lt;wsp:rsid wsp:val=&quot;0047598D&quot;/&gt;&lt;wsp:rsid wsp:val=&quot;00475C35&quot;/&gt;&lt;wsp:rsid wsp:val=&quot;00475F0B&quot;/&gt;&lt;wsp:rsid wsp:val=&quot;00476436&quot;/&gt;&lt;wsp:rsid wsp:val=&quot;00476BC8&quot;/&gt;&lt;wsp:rsid wsp:val=&quot;00477002&quot;/&gt;&lt;wsp:rsid wsp:val=&quot;004778BF&quot;/&gt;&lt;wsp:rsid wsp:val=&quot;00480D7A&quot;/&gt;&lt;wsp:rsid wsp:val=&quot;00481364&quot;/&gt;&lt;wsp:rsid wsp:val=&quot;004826DD&quot;/&gt;&lt;wsp:rsid wsp:val=&quot;0048316B&quot;/&gt;&lt;wsp:rsid wsp:val=&quot;004832A8&quot;/&gt;&lt;wsp:rsid wsp:val=&quot;00484176&quot;/&gt;&lt;wsp:rsid wsp:val=&quot;00484979&quot;/&gt;&lt;wsp:rsid wsp:val=&quot;00484A3F&quot;/&gt;&lt;wsp:rsid wsp:val=&quot;00484C29&quot;/&gt;&lt;wsp:rsid wsp:val=&quot;00484F8A&quot;/&gt;&lt;wsp:rsid wsp:val=&quot;00485D0E&quot;/&gt;&lt;wsp:rsid wsp:val=&quot;0048631A&quot;/&gt;&lt;wsp:rsid wsp:val=&quot;0048692A&quot;/&gt;&lt;wsp:rsid wsp:val=&quot;00486A0B&quot;/&gt;&lt;wsp:rsid wsp:val=&quot;004873F8&quot;/&gt;&lt;wsp:rsid wsp:val=&quot;00487697&quot;/&gt;&lt;wsp:rsid wsp:val=&quot;0049130F&quot;/&gt;&lt;wsp:rsid wsp:val=&quot;00491955&quot;/&gt;&lt;wsp:rsid wsp:val=&quot;004920AD&quot;/&gt;&lt;wsp:rsid wsp:val=&quot;00492373&quot;/&gt;&lt;wsp:rsid wsp:val=&quot;0049479E&quot;/&gt;&lt;wsp:rsid wsp:val=&quot;0049548B&quot;/&gt;&lt;wsp:rsid wsp:val=&quot;00495E04&quot;/&gt;&lt;wsp:rsid wsp:val=&quot;00496F40&quot;/&gt;&lt;wsp:rsid wsp:val=&quot;004970E2&quot;/&gt;&lt;wsp:rsid wsp:val=&quot;00497B35&quot;/&gt;&lt;wsp:rsid wsp:val=&quot;004A08E6&quot;/&gt;&lt;wsp:rsid wsp:val=&quot;004A0B7A&quot;/&gt;&lt;wsp:rsid wsp:val=&quot;004A0F01&quot;/&gt;&lt;wsp:rsid wsp:val=&quot;004A1360&quot;/&gt;&lt;wsp:rsid wsp:val=&quot;004A18CE&quot;/&gt;&lt;wsp:rsid wsp:val=&quot;004A2F25&quot;/&gt;&lt;wsp:rsid wsp:val=&quot;004A32AC&quot;/&gt;&lt;wsp:rsid wsp:val=&quot;004A3DA3&quot;/&gt;&lt;wsp:rsid wsp:val=&quot;004A535C&quot;/&gt;&lt;wsp:rsid wsp:val=&quot;004A6021&quot;/&gt;&lt;wsp:rsid wsp:val=&quot;004A60A8&quot;/&gt;&lt;wsp:rsid wsp:val=&quot;004A7173&quot;/&gt;&lt;wsp:rsid wsp:val=&quot;004A76C8&quot;/&gt;&lt;wsp:rsid wsp:val=&quot;004B154E&quot;/&gt;&lt;wsp:rsid wsp:val=&quot;004B1BF6&quot;/&gt;&lt;wsp:rsid wsp:val=&quot;004B2178&quot;/&gt;&lt;wsp:rsid wsp:val=&quot;004B2F78&quot;/&gt;&lt;wsp:rsid wsp:val=&quot;004B39B4&quot;/&gt;&lt;wsp:rsid wsp:val=&quot;004B39FF&quot;/&gt;&lt;wsp:rsid wsp:val=&quot;004B3A91&quot;/&gt;&lt;wsp:rsid wsp:val=&quot;004B3DA8&quot;/&gt;&lt;wsp:rsid wsp:val=&quot;004B40BB&quot;/&gt;&lt;wsp:rsid wsp:val=&quot;004B4150&quot;/&gt;&lt;wsp:rsid wsp:val=&quot;004B5121&quot;/&gt;&lt;wsp:rsid wsp:val=&quot;004B6356&quot;/&gt;&lt;wsp:rsid wsp:val=&quot;004B6F8D&quot;/&gt;&lt;wsp:rsid wsp:val=&quot;004B7C16&quot;/&gt;&lt;wsp:rsid wsp:val=&quot;004B7DD2&quot;/&gt;&lt;wsp:rsid wsp:val=&quot;004C09BB&quot;/&gt;&lt;wsp:rsid wsp:val=&quot;004C0A78&quot;/&gt;&lt;wsp:rsid wsp:val=&quot;004C13F2&quot;/&gt;&lt;wsp:rsid wsp:val=&quot;004C1CE1&quot;/&gt;&lt;wsp:rsid wsp:val=&quot;004C2AA9&quot;/&gt;&lt;wsp:rsid wsp:val=&quot;004C2C5D&quot;/&gt;&lt;wsp:rsid wsp:val=&quot;004C2F35&quot;/&gt;&lt;wsp:rsid wsp:val=&quot;004C42D2&quot;/&gt;&lt;wsp:rsid wsp:val=&quot;004C4CA3&quot;/&gt;&lt;wsp:rsid wsp:val=&quot;004C6A25&quot;/&gt;&lt;wsp:rsid wsp:val=&quot;004C766B&quot;/&gt;&lt;wsp:rsid wsp:val=&quot;004C7F03&quot;/&gt;&lt;wsp:rsid wsp:val=&quot;004D0365&quot;/&gt;&lt;wsp:rsid wsp:val=&quot;004D1940&quot;/&gt;&lt;wsp:rsid wsp:val=&quot;004D23B0&quot;/&gt;&lt;wsp:rsid wsp:val=&quot;004D25E9&quot;/&gt;&lt;wsp:rsid wsp:val=&quot;004D3AD7&quot;/&gt;&lt;wsp:rsid wsp:val=&quot;004D3B1F&quot;/&gt;&lt;wsp:rsid wsp:val=&quot;004D48A2&quot;/&gt;&lt;wsp:rsid wsp:val=&quot;004D4C1B&quot;/&gt;&lt;wsp:rsid wsp:val=&quot;004D595A&quot;/&gt;&lt;wsp:rsid wsp:val=&quot;004D64F6&quot;/&gt;&lt;wsp:rsid wsp:val=&quot;004D683C&quot;/&gt;&lt;wsp:rsid wsp:val=&quot;004E0779&quot;/&gt;&lt;wsp:rsid wsp:val=&quot;004E0BD8&quot;/&gt;&lt;wsp:rsid wsp:val=&quot;004E2590&quot;/&gt;&lt;wsp:rsid wsp:val=&quot;004E3648&quot;/&gt;&lt;wsp:rsid wsp:val=&quot;004E37C6&quot;/&gt;&lt;wsp:rsid wsp:val=&quot;004E3FAB&quot;/&gt;&lt;wsp:rsid wsp:val=&quot;004E42D3&quot;/&gt;&lt;wsp:rsid wsp:val=&quot;004E4716&quot;/&gt;&lt;wsp:rsid wsp:val=&quot;004E4AF0&quot;/&gt;&lt;wsp:rsid wsp:val=&quot;004E504A&quot;/&gt;&lt;wsp:rsid wsp:val=&quot;004E50B4&quot;/&gt;&lt;wsp:rsid wsp:val=&quot;004E5133&quot;/&gt;&lt;wsp:rsid wsp:val=&quot;004E53EC&quot;/&gt;&lt;wsp:rsid wsp:val=&quot;004E55D3&quot;/&gt;&lt;wsp:rsid wsp:val=&quot;004E58AB&quot;/&gt;&lt;wsp:rsid wsp:val=&quot;004E5E46&quot;/&gt;&lt;wsp:rsid wsp:val=&quot;004E6C8B&quot;/&gt;&lt;wsp:rsid wsp:val=&quot;004E7EC6&quot;/&gt;&lt;wsp:rsid wsp:val=&quot;004F1111&quot;/&gt;&lt;wsp:rsid wsp:val=&quot;004F18FD&quot;/&gt;&lt;wsp:rsid wsp:val=&quot;004F1C4B&quot;/&gt;&lt;wsp:rsid wsp:val=&quot;004F1FD3&quot;/&gt;&lt;wsp:rsid wsp:val=&quot;004F39F7&quot;/&gt;&lt;wsp:rsid wsp:val=&quot;004F3E21&quot;/&gt;&lt;wsp:rsid wsp:val=&quot;004F429B&quot;/&gt;&lt;wsp:rsid wsp:val=&quot;004F48E9&quot;/&gt;&lt;wsp:rsid wsp:val=&quot;004F5275&quot;/&gt;&lt;wsp:rsid wsp:val=&quot;004F633B&quot;/&gt;&lt;wsp:rsid wsp:val=&quot;004F636D&quot;/&gt;&lt;wsp:rsid wsp:val=&quot;004F6731&quot;/&gt;&lt;wsp:rsid wsp:val=&quot;004F6AFA&quot;/&gt;&lt;wsp:rsid wsp:val=&quot;004F6BE8&quot;/&gt;&lt;wsp:rsid wsp:val=&quot;004F6DF9&quot;/&gt;&lt;wsp:rsid wsp:val=&quot;00500117&quot;/&gt;&lt;wsp:rsid wsp:val=&quot;00500ADB&quot;/&gt;&lt;wsp:rsid wsp:val=&quot;00500BA8&quot;/&gt;&lt;wsp:rsid wsp:val=&quot;005012FD&quot;/&gt;&lt;wsp:rsid wsp:val=&quot;00501603&quot;/&gt;&lt;wsp:rsid wsp:val=&quot;00501800&quot;/&gt;&lt;wsp:rsid wsp:val=&quot;00502797&quot;/&gt;&lt;wsp:rsid wsp:val=&quot;00502FB3&quot;/&gt;&lt;wsp:rsid wsp:val=&quot;005030A1&quot;/&gt;&lt;wsp:rsid wsp:val=&quot;0050325F&quot;/&gt;&lt;wsp:rsid wsp:val=&quot;00503FC0&quot;/&gt;&lt;wsp:rsid wsp:val=&quot;00505756&quot;/&gt;&lt;wsp:rsid wsp:val=&quot;00505A94&quot;/&gt;&lt;wsp:rsid wsp:val=&quot;00506728&quot;/&gt;&lt;wsp:rsid wsp:val=&quot;00507122&quot;/&gt;&lt;wsp:rsid wsp:val=&quot;005071EA&quot;/&gt;&lt;wsp:rsid wsp:val=&quot;00507DE1&quot;/&gt;&lt;wsp:rsid wsp:val=&quot;00507F55&quot;/&gt;&lt;wsp:rsid wsp:val=&quot;0051121E&quot;/&gt;&lt;wsp:rsid wsp:val=&quot;005123C4&quot;/&gt;&lt;wsp:rsid wsp:val=&quot;00512BB2&quot;/&gt;&lt;wsp:rsid wsp:val=&quot;0051360E&quot;/&gt;&lt;wsp:rsid wsp:val=&quot;00513A0A&quot;/&gt;&lt;wsp:rsid wsp:val=&quot;005140B5&quot;/&gt;&lt;wsp:rsid wsp:val=&quot;00515014&quot;/&gt;&lt;wsp:rsid wsp:val=&quot;00515A6A&quot;/&gt;&lt;wsp:rsid wsp:val=&quot;00516854&quot;/&gt;&lt;wsp:rsid wsp:val=&quot;00516AE3&quot;/&gt;&lt;wsp:rsid wsp:val=&quot;00516BB4&quot;/&gt;&lt;wsp:rsid wsp:val=&quot;0052100A&quot;/&gt;&lt;wsp:rsid wsp:val=&quot;00522533&quot;/&gt;&lt;wsp:rsid wsp:val=&quot;0052266F&quot;/&gt;&lt;wsp:rsid wsp:val=&quot;0052345F&quot;/&gt;&lt;wsp:rsid wsp:val=&quot;00523B29&quot;/&gt;&lt;wsp:rsid wsp:val=&quot;00523DF2&quot;/&gt;&lt;wsp:rsid wsp:val=&quot;0052458C&quot;/&gt;&lt;wsp:rsid wsp:val=&quot;00525805&quot;/&gt;&lt;wsp:rsid wsp:val=&quot;005259F6&quot;/&gt;&lt;wsp:rsid wsp:val=&quot;00525CC6&quot;/&gt;&lt;wsp:rsid wsp:val=&quot;00526AE1&quot;/&gt;&lt;wsp:rsid wsp:val=&quot;0052727C&quot;/&gt;&lt;wsp:rsid wsp:val=&quot;005309D2&quot;/&gt;&lt;wsp:rsid wsp:val=&quot;00531506&quot;/&gt;&lt;wsp:rsid wsp:val=&quot;005318B7&quot;/&gt;&lt;wsp:rsid wsp:val=&quot;00531DBB&quot;/&gt;&lt;wsp:rsid wsp:val=&quot;00532776&quot;/&gt;&lt;wsp:rsid wsp:val=&quot;00533288&quot;/&gt;&lt;wsp:rsid wsp:val=&quot;00533317&quot;/&gt;&lt;wsp:rsid wsp:val=&quot;00533797&quot;/&gt;&lt;wsp:rsid wsp:val=&quot;00535C35&quot;/&gt;&lt;wsp:rsid wsp:val=&quot;00536A4C&quot;/&gt;&lt;wsp:rsid wsp:val=&quot;00541564&quot;/&gt;&lt;wsp:rsid wsp:val=&quot;0054260E&quot;/&gt;&lt;wsp:rsid wsp:val=&quot;005441C9&quot;/&gt;&lt;wsp:rsid wsp:val=&quot;00545032&quot;/&gt;&lt;wsp:rsid wsp:val=&quot;00545509&quot;/&gt;&lt;wsp:rsid wsp:val=&quot;00545D15&quot;/&gt;&lt;wsp:rsid wsp:val=&quot;00545D1A&quot;/&gt;&lt;wsp:rsid wsp:val=&quot;00545EC8&quot;/&gt;&lt;wsp:rsid wsp:val=&quot;00546D89&quot;/&gt;&lt;wsp:rsid wsp:val=&quot;005475B2&quot;/&gt;&lt;wsp:rsid wsp:val=&quot;0054798D&quot;/&gt;&lt;wsp:rsid wsp:val=&quot;00547EC8&quot;/&gt;&lt;wsp:rsid wsp:val=&quot;005504EE&quot;/&gt;&lt;wsp:rsid wsp:val=&quot;00551796&quot;/&gt;&lt;wsp:rsid wsp:val=&quot;00551F12&quot;/&gt;&lt;wsp:rsid wsp:val=&quot;00552DBC&quot;/&gt;&lt;wsp:rsid wsp:val=&quot;0055440B&quot;/&gt;&lt;wsp:rsid wsp:val=&quot;0055558F&quot;/&gt;&lt;wsp:rsid wsp:val=&quot;00555CC6&quot;/&gt;&lt;wsp:rsid wsp:val=&quot;00556306&quot;/&gt;&lt;wsp:rsid wsp:val=&quot;00556654&quot;/&gt;&lt;wsp:rsid wsp:val=&quot;00556875&quot;/&gt;&lt;wsp:rsid wsp:val=&quot;00556AF9&quot;/&gt;&lt;wsp:rsid wsp:val=&quot;00556EF6&quot;/&gt;&lt;wsp:rsid wsp:val=&quot;005576AD&quot;/&gt;&lt;wsp:rsid wsp:val=&quot;00557E21&quot;/&gt;&lt;wsp:rsid wsp:val=&quot;00557E3B&quot;/&gt;&lt;wsp:rsid wsp:val=&quot;00560C8B&quot;/&gt;&lt;wsp:rsid wsp:val=&quot;00560F92&quot;/&gt;&lt;wsp:rsid wsp:val=&quot;0056272E&quot;/&gt;&lt;wsp:rsid wsp:val=&quot;00562D4D&quot;/&gt;&lt;wsp:rsid wsp:val=&quot;00563813&quot;/&gt;&lt;wsp:rsid wsp:val=&quot;005639A9&quot;/&gt;&lt;wsp:rsid wsp:val=&quot;00564D58&quot;/&gt;&lt;wsp:rsid wsp:val=&quot;0056564A&quot;/&gt;&lt;wsp:rsid wsp:val=&quot;00565E64&quot;/&gt;&lt;wsp:rsid wsp:val=&quot;0056692B&quot;/&gt;&lt;wsp:rsid wsp:val=&quot;00566F1B&quot;/&gt;&lt;wsp:rsid wsp:val=&quot;00566FAE&quot;/&gt;&lt;wsp:rsid wsp:val=&quot;005672BE&quot;/&gt;&lt;wsp:rsid wsp:val=&quot;0056740C&quot;/&gt;&lt;wsp:rsid wsp:val=&quot;00570783&quot;/&gt;&lt;wsp:rsid wsp:val=&quot;00571698&quot;/&gt;&lt;wsp:rsid wsp:val=&quot;00571BD7&quot;/&gt;&lt;wsp:rsid wsp:val=&quot;00572F9D&quot;/&gt;&lt;wsp:rsid wsp:val=&quot;00573197&quot;/&gt;&lt;wsp:rsid wsp:val=&quot;0057359A&quot;/&gt;&lt;wsp:rsid wsp:val=&quot;00573970&quot;/&gt;&lt;wsp:rsid wsp:val=&quot;00575131&quot;/&gt;&lt;wsp:rsid wsp:val=&quot;0057532C&quot;/&gt;&lt;wsp:rsid wsp:val=&quot;00575B61&quot;/&gt;&lt;wsp:rsid wsp:val=&quot;00575E1B&quot;/&gt;&lt;wsp:rsid wsp:val=&quot;00576045&quot;/&gt;&lt;wsp:rsid wsp:val=&quot;00577935&quot;/&gt;&lt;wsp:rsid wsp:val=&quot;00577EB2&quot;/&gt;&lt;wsp:rsid wsp:val=&quot;00581C77&quot;/&gt;&lt;wsp:rsid wsp:val=&quot;00581E8A&quot;/&gt;&lt;wsp:rsid wsp:val=&quot;0058274C&quot;/&gt;&lt;wsp:rsid wsp:val=&quot;00582795&quot;/&gt;&lt;wsp:rsid wsp:val=&quot;00583FE8&quot;/&gt;&lt;wsp:rsid wsp:val=&quot;00584E3A&quot;/&gt;&lt;wsp:rsid wsp:val=&quot;00585445&quot;/&gt;&lt;wsp:rsid wsp:val=&quot;005855E7&quot;/&gt;&lt;wsp:rsid wsp:val=&quot;00585827&quot;/&gt;&lt;wsp:rsid wsp:val=&quot;00586292&quot;/&gt;&lt;wsp:rsid wsp:val=&quot;00587269&quot;/&gt;&lt;wsp:rsid wsp:val=&quot;00590A3A&quot;/&gt;&lt;wsp:rsid wsp:val=&quot;00592CA0&quot;/&gt;&lt;wsp:rsid wsp:val=&quot;00592D57&quot;/&gt;&lt;wsp:rsid wsp:val=&quot;005936CB&quot;/&gt;&lt;wsp:rsid wsp:val=&quot;00594B0F&quot;/&gt;&lt;wsp:rsid wsp:val=&quot;0059530A&quot;/&gt;&lt;wsp:rsid wsp:val=&quot;00595A7E&quot;/&gt;&lt;wsp:rsid wsp:val=&quot;00596E3D&quot;/&gt;&lt;wsp:rsid wsp:val=&quot;0059714A&quot;/&gt;&lt;wsp:rsid wsp:val=&quot;005975FC&quot;/&gt;&lt;wsp:rsid wsp:val=&quot;005A0295&quot;/&gt;&lt;wsp:rsid wsp:val=&quot;005A14DC&quot;/&gt;&lt;wsp:rsid wsp:val=&quot;005A194A&quot;/&gt;&lt;wsp:rsid wsp:val=&quot;005A2213&quot;/&gt;&lt;wsp:rsid wsp:val=&quot;005A235C&quot;/&gt;&lt;wsp:rsid wsp:val=&quot;005A2A52&quot;/&gt;&lt;wsp:rsid wsp:val=&quot;005A3F30&quot;/&gt;&lt;wsp:rsid wsp:val=&quot;005A5086&quot;/&gt;&lt;wsp:rsid wsp:val=&quot;005A57A6&quot;/&gt;&lt;wsp:rsid wsp:val=&quot;005A6BA6&quot;/&gt;&lt;wsp:rsid wsp:val=&quot;005A6BC7&quot;/&gt;&lt;wsp:rsid wsp:val=&quot;005A6C6D&quot;/&gt;&lt;wsp:rsid wsp:val=&quot;005A701F&quot;/&gt;&lt;wsp:rsid wsp:val=&quot;005A736B&quot;/&gt;&lt;wsp:rsid wsp:val=&quot;005B035C&quot;/&gt;&lt;wsp:rsid wsp:val=&quot;005B03AD&quot;/&gt;&lt;wsp:rsid wsp:val=&quot;005B0476&quot;/&gt;&lt;wsp:rsid wsp:val=&quot;005B095F&quot;/&gt;&lt;wsp:rsid wsp:val=&quot;005B3090&quot;/&gt;&lt;wsp:rsid wsp:val=&quot;005B7AF0&quot;/&gt;&lt;wsp:rsid wsp:val=&quot;005C0118&quot;/&gt;&lt;wsp:rsid wsp:val=&quot;005C18CF&quot;/&gt;&lt;wsp:rsid wsp:val=&quot;005C2AA8&quot;/&gt;&lt;wsp:rsid wsp:val=&quot;005C34C1&quot;/&gt;&lt;wsp:rsid wsp:val=&quot;005C39F1&quot;/&gt;&lt;wsp:rsid wsp:val=&quot;005C3CAC&quot;/&gt;&lt;wsp:rsid wsp:val=&quot;005C4949&quot;/&gt;&lt;wsp:rsid wsp:val=&quot;005C4BD9&quot;/&gt;&lt;wsp:rsid wsp:val=&quot;005C6384&quot;/&gt;&lt;wsp:rsid wsp:val=&quot;005C6404&quot;/&gt;&lt;wsp:rsid wsp:val=&quot;005C6C83&quot;/&gt;&lt;wsp:rsid wsp:val=&quot;005C7501&quot;/&gt;&lt;wsp:rsid wsp:val=&quot;005C78ED&quot;/&gt;&lt;wsp:rsid wsp:val=&quot;005D0391&quot;/&gt;&lt;wsp:rsid wsp:val=&quot;005D12B8&quot;/&gt;&lt;wsp:rsid wsp:val=&quot;005D2F7D&quot;/&gt;&lt;wsp:rsid wsp:val=&quot;005D3248&quot;/&gt;&lt;wsp:rsid wsp:val=&quot;005D44D4&quot;/&gt;&lt;wsp:rsid wsp:val=&quot;005D7A0A&quot;/&gt;&lt;wsp:rsid wsp:val=&quot;005D7EBC&quot;/&gt;&lt;wsp:rsid wsp:val=&quot;005E0185&quot;/&gt;&lt;wsp:rsid wsp:val=&quot;005E1282&quot;/&gt;&lt;wsp:rsid wsp:val=&quot;005E2AB9&quot;/&gt;&lt;wsp:rsid wsp:val=&quot;005E2FF0&quot;/&gt;&lt;wsp:rsid wsp:val=&quot;005E4710&quot;/&gt;&lt;wsp:rsid wsp:val=&quot;005E50A0&quot;/&gt;&lt;wsp:rsid wsp:val=&quot;005E6918&quot;/&gt;&lt;wsp:rsid wsp:val=&quot;005E6AEC&quot;/&gt;&lt;wsp:rsid wsp:val=&quot;005E73BD&quot;/&gt;&lt;wsp:rsid wsp:val=&quot;005E7647&quot;/&gt;&lt;wsp:rsid wsp:val=&quot;005E7B7F&quot;/&gt;&lt;wsp:rsid wsp:val=&quot;005E7E02&quot;/&gt;&lt;wsp:rsid wsp:val=&quot;005F1C5B&quot;/&gt;&lt;wsp:rsid wsp:val=&quot;005F1CF5&quot;/&gt;&lt;wsp:rsid wsp:val=&quot;005F1D67&quot;/&gt;&lt;wsp:rsid wsp:val=&quot;005F22F6&quot;/&gt;&lt;wsp:rsid wsp:val=&quot;005F27BB&quot;/&gt;&lt;wsp:rsid wsp:val=&quot;005F67F5&quot;/&gt;&lt;wsp:rsid wsp:val=&quot;005F6E79&quot;/&gt;&lt;wsp:rsid wsp:val=&quot;005F720E&quot;/&gt;&lt;wsp:rsid wsp:val=&quot;006009E8&quot;/&gt;&lt;wsp:rsid wsp:val=&quot;006016F9&quot;/&gt;&lt;wsp:rsid wsp:val=&quot;00601E52&quot;/&gt;&lt;wsp:rsid wsp:val=&quot;00603F09&quot;/&gt;&lt;wsp:rsid wsp:val=&quot;00604551&quot;/&gt;&lt;wsp:rsid wsp:val=&quot;00604AF8&quot;/&gt;&lt;wsp:rsid wsp:val=&quot;00605216&quot;/&gt;&lt;wsp:rsid wsp:val=&quot;00605700&quot;/&gt;&lt;wsp:rsid wsp:val=&quot;00606DD8&quot;/&gt;&lt;wsp:rsid wsp:val=&quot;00606FF2&quot;/&gt;&lt;wsp:rsid wsp:val=&quot;00610CFF&quot;/&gt;&lt;wsp:rsid wsp:val=&quot;006125EC&quot;/&gt;&lt;wsp:rsid wsp:val=&quot;00612C17&quot;/&gt;&lt;wsp:rsid wsp:val=&quot;006142B6&quot;/&gt;&lt;wsp:rsid wsp:val=&quot;00614B01&quot;/&gt;&lt;wsp:rsid wsp:val=&quot;006155B2&quot;/&gt;&lt;wsp:rsid wsp:val=&quot;006155C5&quot;/&gt;&lt;wsp:rsid wsp:val=&quot;006159FB&quot;/&gt;&lt;wsp:rsid wsp:val=&quot;00617F5F&quot;/&gt;&lt;wsp:rsid wsp:val=&quot;0062009A&quot;/&gt;&lt;wsp:rsid wsp:val=&quot;00621D4C&quot;/&gt;&lt;wsp:rsid wsp:val=&quot;0062213E&quot;/&gt;&lt;wsp:rsid wsp:val=&quot;0062297C&quot;/&gt;&lt;wsp:rsid wsp:val=&quot;00622C7E&quot;/&gt;&lt;wsp:rsid wsp:val=&quot;006232B5&quot;/&gt;&lt;wsp:rsid wsp:val=&quot;006236B3&quot;/&gt;&lt;wsp:rsid wsp:val=&quot;00624FBF&quot;/&gt;&lt;wsp:rsid wsp:val=&quot;00625892&quot;/&gt;&lt;wsp:rsid wsp:val=&quot;00625897&quot;/&gt;&lt;wsp:rsid wsp:val=&quot;00625B76&quot;/&gt;&lt;wsp:rsid wsp:val=&quot;00625C74&quot;/&gt;&lt;wsp:rsid wsp:val=&quot;00625E59&quot;/&gt;&lt;wsp:rsid wsp:val=&quot;00626594&quot;/&gt;&lt;wsp:rsid wsp:val=&quot;0062691C&quot;/&gt;&lt;wsp:rsid wsp:val=&quot;00626C40&quot;/&gt;&lt;wsp:rsid wsp:val=&quot;00627B27&quot;/&gt;&lt;wsp:rsid wsp:val=&quot;00627E0D&quot;/&gt;&lt;wsp:rsid wsp:val=&quot;0063042A&quot;/&gt;&lt;wsp:rsid wsp:val=&quot;006305B9&quot;/&gt;&lt;wsp:rsid wsp:val=&quot;00630A31&quot;/&gt;&lt;wsp:rsid wsp:val=&quot;00631F16&quot;/&gt;&lt;wsp:rsid wsp:val=&quot;00632A16&quot;/&gt;&lt;wsp:rsid wsp:val=&quot;00632C9B&quot;/&gt;&lt;wsp:rsid wsp:val=&quot;00634D18&quot;/&gt;&lt;wsp:rsid wsp:val=&quot;0063577B&quot;/&gt;&lt;wsp:rsid wsp:val=&quot;00635E43&quot;/&gt;&lt;wsp:rsid wsp:val=&quot;00636461&quot;/&gt;&lt;wsp:rsid wsp:val=&quot;00636687&quot;/&gt;&lt;wsp:rsid wsp:val=&quot;00636AEA&quot;/&gt;&lt;wsp:rsid wsp:val=&quot;00637C8B&quot;/&gt;&lt;wsp:rsid wsp:val=&quot;00637D41&quot;/&gt;&lt;wsp:rsid wsp:val=&quot;006401F7&quot;/&gt;&lt;wsp:rsid wsp:val=&quot;00641A08&quot;/&gt;&lt;wsp:rsid wsp:val=&quot;0064274D&quot;/&gt;&lt;wsp:rsid wsp:val=&quot;0064292C&quot;/&gt;&lt;wsp:rsid wsp:val=&quot;00643769&quot;/&gt;&lt;wsp:rsid wsp:val=&quot;00643A3F&quot;/&gt;&lt;wsp:rsid wsp:val=&quot;00643BD4&quot;/&gt;&lt;wsp:rsid wsp:val=&quot;00646A37&quot;/&gt;&lt;wsp:rsid wsp:val=&quot;00646DC5&quot;/&gt;&lt;wsp:rsid wsp:val=&quot;00647341&quot;/&gt;&lt;wsp:rsid wsp:val=&quot;00647820&quot;/&gt;&lt;wsp:rsid wsp:val=&quot;006479A2&quot;/&gt;&lt;wsp:rsid wsp:val=&quot;00647EFF&quot;/&gt;&lt;wsp:rsid wsp:val=&quot;006502E5&quot;/&gt;&lt;wsp:rsid wsp:val=&quot;00650571&quot;/&gt;&lt;wsp:rsid wsp:val=&quot;006509CF&quot;/&gt;&lt;wsp:rsid wsp:val=&quot;00651EB7&quot;/&gt;&lt;wsp:rsid wsp:val=&quot;00652155&quot;/&gt;&lt;wsp:rsid wsp:val=&quot;0065287F&quot;/&gt;&lt;wsp:rsid wsp:val=&quot;006533A6&quot;/&gt;&lt;wsp:rsid wsp:val=&quot;00655A74&quot;/&gt;&lt;wsp:rsid wsp:val=&quot;00656809&quot;/&gt;&lt;wsp:rsid wsp:val=&quot;00656922&quot;/&gt;&lt;wsp:rsid wsp:val=&quot;00657444&quot;/&gt;&lt;wsp:rsid wsp:val=&quot;006574D9&quot;/&gt;&lt;wsp:rsid wsp:val=&quot;006576C7&quot;/&gt;&lt;wsp:rsid wsp:val=&quot;006622A8&quot;/&gt;&lt;wsp:rsid wsp:val=&quot;006624D3&quot;/&gt;&lt;wsp:rsid wsp:val=&quot;0066295F&quot;/&gt;&lt;wsp:rsid wsp:val=&quot;00663904&quot;/&gt;&lt;wsp:rsid wsp:val=&quot;0066488F&quot;/&gt;&lt;wsp:rsid wsp:val=&quot;006648C7&quot;/&gt;&lt;wsp:rsid wsp:val=&quot;0066497C&quot;/&gt;&lt;wsp:rsid wsp:val=&quot;00666AD4&quot;/&gt;&lt;wsp:rsid wsp:val=&quot;00667314&quot;/&gt;&lt;wsp:rsid wsp:val=&quot;00667599&quot;/&gt;&lt;wsp:rsid wsp:val=&quot;00667A63&quot;/&gt;&lt;wsp:rsid wsp:val=&quot;00667EBF&quot;/&gt;&lt;wsp:rsid wsp:val=&quot;00670471&quot;/&gt;&lt;wsp:rsid wsp:val=&quot;00670835&quot;/&gt;&lt;wsp:rsid wsp:val=&quot;00670DE3&quot;/&gt;&lt;wsp:rsid wsp:val=&quot;00671375&quot;/&gt;&lt;wsp:rsid wsp:val=&quot;00673F4C&quot;/&gt;&lt;wsp:rsid wsp:val=&quot;00674CEA&quot;/&gt;&lt;wsp:rsid wsp:val=&quot;0067632E&quot;/&gt;&lt;wsp:rsid wsp:val=&quot;00676DF4&quot;/&gt;&lt;wsp:rsid wsp:val=&quot;00677606&quot;/&gt;&lt;wsp:rsid wsp:val=&quot;006779F7&quot;/&gt;&lt;wsp:rsid wsp:val=&quot;00680A9C&quot;/&gt;&lt;wsp:rsid wsp:val=&quot;00680CBA&quot;/&gt;&lt;wsp:rsid wsp:val=&quot;00681B56&quot;/&gt;&lt;wsp:rsid wsp:val=&quot;00683FCD&quot;/&gt;&lt;wsp:rsid wsp:val=&quot;006846FB&quot;/&gt;&lt;wsp:rsid wsp:val=&quot;00685BAD&quot;/&gt;&lt;wsp:rsid wsp:val=&quot;00685C74&quot;/&gt;&lt;wsp:rsid wsp:val=&quot;00685CC8&quot;/&gt;&lt;wsp:rsid wsp:val=&quot;0068761A&quot;/&gt;&lt;wsp:rsid wsp:val=&quot;00687D9C&quot;/&gt;&lt;wsp:rsid wsp:val=&quot;00687E8D&quot;/&gt;&lt;wsp:rsid wsp:val=&quot;00690100&quot;/&gt;&lt;wsp:rsid wsp:val=&quot;006916FB&quot;/&gt;&lt;wsp:rsid wsp:val=&quot;00691E83&quot;/&gt;&lt;wsp:rsid wsp:val=&quot;00692E30&quot;/&gt;&lt;wsp:rsid wsp:val=&quot;0069316C&quot;/&gt;&lt;wsp:rsid wsp:val=&quot;00693348&quot;/&gt;&lt;wsp:rsid wsp:val=&quot;0069433D&quot;/&gt;&lt;wsp:rsid wsp:val=&quot;006944FE&quot;/&gt;&lt;wsp:rsid wsp:val=&quot;00694645&quot;/&gt;&lt;wsp:rsid wsp:val=&quot;00694AFC&quot;/&gt;&lt;wsp:rsid wsp:val=&quot;00695924&quot;/&gt;&lt;wsp:rsid wsp:val=&quot;00695D2B&quot;/&gt;&lt;wsp:rsid wsp:val=&quot;0069714C&quot;/&gt;&lt;wsp:rsid wsp:val=&quot;006A0034&quot;/&gt;&lt;wsp:rsid wsp:val=&quot;006A07AB&quot;/&gt;&lt;wsp:rsid wsp:val=&quot;006A3301&quot;/&gt;&lt;wsp:rsid wsp:val=&quot;006A39A1&quot;/&gt;&lt;wsp:rsid wsp:val=&quot;006A4159&quot;/&gt;&lt;wsp:rsid wsp:val=&quot;006A65EC&quot;/&gt;&lt;wsp:rsid wsp:val=&quot;006A69F7&quot;/&gt;&lt;wsp:rsid wsp:val=&quot;006A7074&quot;/&gt;&lt;wsp:rsid wsp:val=&quot;006A7358&quot;/&gt;&lt;wsp:rsid wsp:val=&quot;006A7492&quot;/&gt;&lt;wsp:rsid wsp:val=&quot;006A77E1&quot;/&gt;&lt;wsp:rsid wsp:val=&quot;006A7A02&quot;/&gt;&lt;wsp:rsid wsp:val=&quot;006B0A79&quot;/&gt;&lt;wsp:rsid wsp:val=&quot;006B0E3C&quot;/&gt;&lt;wsp:rsid wsp:val=&quot;006B1632&quot;/&gt;&lt;wsp:rsid wsp:val=&quot;006B1CBE&quot;/&gt;&lt;wsp:rsid wsp:val=&quot;006B1CC1&quot;/&gt;&lt;wsp:rsid wsp:val=&quot;006B2477&quot;/&gt;&lt;wsp:rsid wsp:val=&quot;006B2601&quot;/&gt;&lt;wsp:rsid wsp:val=&quot;006B28D4&quot;/&gt;&lt;wsp:rsid wsp:val=&quot;006B2A1B&quot;/&gt;&lt;wsp:rsid wsp:val=&quot;006B2C5B&quot;/&gt;&lt;wsp:rsid wsp:val=&quot;006B4035&quot;/&gt;&lt;wsp:rsid wsp:val=&quot;006B466D&quot;/&gt;&lt;wsp:rsid wsp:val=&quot;006B4CD8&quot;/&gt;&lt;wsp:rsid wsp:val=&quot;006B530E&quot;/&gt;&lt;wsp:rsid wsp:val=&quot;006B584B&quot;/&gt;&lt;wsp:rsid wsp:val=&quot;006B6191&quot;/&gt;&lt;wsp:rsid wsp:val=&quot;006B63B5&quot;/&gt;&lt;wsp:rsid wsp:val=&quot;006B6511&quot;/&gt;&lt;wsp:rsid wsp:val=&quot;006B7A96&quot;/&gt;&lt;wsp:rsid wsp:val=&quot;006C027E&quot;/&gt;&lt;wsp:rsid wsp:val=&quot;006C1B43&quot;/&gt;&lt;wsp:rsid wsp:val=&quot;006C1E09&quot;/&gt;&lt;wsp:rsid wsp:val=&quot;006C1E17&quot;/&gt;&lt;wsp:rsid wsp:val=&quot;006C2525&quot;/&gt;&lt;wsp:rsid wsp:val=&quot;006C310D&quot;/&gt;&lt;wsp:rsid wsp:val=&quot;006C316F&quot;/&gt;&lt;wsp:rsid wsp:val=&quot;006C333D&quot;/&gt;&lt;wsp:rsid wsp:val=&quot;006C4302&quot;/&gt;&lt;wsp:rsid wsp:val=&quot;006C44B1&quot;/&gt;&lt;wsp:rsid wsp:val=&quot;006C5313&quot;/&gt;&lt;wsp:rsid wsp:val=&quot;006C5D6F&quot;/&gt;&lt;wsp:rsid wsp:val=&quot;006C6019&quot;/&gt;&lt;wsp:rsid wsp:val=&quot;006C6269&quot;/&gt;&lt;wsp:rsid wsp:val=&quot;006C6375&quot;/&gt;&lt;wsp:rsid wsp:val=&quot;006C6BAE&quot;/&gt;&lt;wsp:rsid wsp:val=&quot;006C799A&quot;/&gt;&lt;wsp:rsid wsp:val=&quot;006D05EC&quot;/&gt;&lt;wsp:rsid wsp:val=&quot;006D081F&quot;/&gt;&lt;wsp:rsid wsp:val=&quot;006D1AF6&quot;/&gt;&lt;wsp:rsid wsp:val=&quot;006D2026&quot;/&gt;&lt;wsp:rsid wsp:val=&quot;006D25BB&quot;/&gt;&lt;wsp:rsid wsp:val=&quot;006D2CBF&quot;/&gt;&lt;wsp:rsid wsp:val=&quot;006D3C51&quot;/&gt;&lt;wsp:rsid wsp:val=&quot;006D3E5E&quot;/&gt;&lt;wsp:rsid wsp:val=&quot;006D55F4&quot;/&gt;&lt;wsp:rsid wsp:val=&quot;006D6303&quot;/&gt;&lt;wsp:rsid wsp:val=&quot;006D6685&quot;/&gt;&lt;wsp:rsid wsp:val=&quot;006D674B&quot;/&gt;&lt;wsp:rsid wsp:val=&quot;006E068D&quot;/&gt;&lt;wsp:rsid wsp:val=&quot;006E1185&quot;/&gt;&lt;wsp:rsid wsp:val=&quot;006E20D1&quot;/&gt;&lt;wsp:rsid wsp:val=&quot;006E389A&quot;/&gt;&lt;wsp:rsid wsp:val=&quot;006E4594&quot;/&gt;&lt;wsp:rsid wsp:val=&quot;006E4D68&quot;/&gt;&lt;wsp:rsid wsp:val=&quot;006E4E54&quot;/&gt;&lt;wsp:rsid wsp:val=&quot;006E5252&quot;/&gt;&lt;wsp:rsid wsp:val=&quot;006E5CCE&quot;/&gt;&lt;wsp:rsid wsp:val=&quot;006E63B5&quot;/&gt;&lt;wsp:rsid wsp:val=&quot;006E7D45&quot;/&gt;&lt;wsp:rsid wsp:val=&quot;006F35B0&quot;/&gt;&lt;wsp:rsid wsp:val=&quot;006F456D&quot;/&gt;&lt;wsp:rsid wsp:val=&quot;006F5426&quot;/&gt;&lt;wsp:rsid wsp:val=&quot;006F5693&quot;/&gt;&lt;wsp:rsid wsp:val=&quot;006F5EF3&quot;/&gt;&lt;wsp:rsid wsp:val=&quot;006F677D&quot;/&gt;&lt;wsp:rsid wsp:val=&quot;006F70C4&quot;/&gt;&lt;wsp:rsid wsp:val=&quot;006F7AFB&quot;/&gt;&lt;wsp:rsid wsp:val=&quot;00700018&quot;/&gt;&lt;wsp:rsid wsp:val=&quot;0070024F&quot;/&gt;&lt;wsp:rsid wsp:val=&quot;00700812&quot;/&gt;&lt;wsp:rsid wsp:val=&quot;00701136&quot;/&gt;&lt;wsp:rsid wsp:val=&quot;00701487&quot;/&gt;&lt;wsp:rsid wsp:val=&quot;00702D56&quot;/&gt;&lt;wsp:rsid wsp:val=&quot;007036E9&quot;/&gt;&lt;wsp:rsid wsp:val=&quot;00703EEC&quot;/&gt;&lt;wsp:rsid wsp:val=&quot;00703F41&quot;/&gt;&lt;wsp:rsid wsp:val=&quot;00704976&quot;/&gt;&lt;wsp:rsid wsp:val=&quot;00704BFA&quot;/&gt;&lt;wsp:rsid wsp:val=&quot;00705066&quot;/&gt;&lt;wsp:rsid wsp:val=&quot;00705EFE&quot;/&gt;&lt;wsp:rsid wsp:val=&quot;0070654C&quot;/&gt;&lt;wsp:rsid wsp:val=&quot;00706E27&quot;/&gt;&lt;wsp:rsid wsp:val=&quot;00707124&quot;/&gt;&lt;wsp:rsid wsp:val=&quot;007073C9&quot;/&gt;&lt;wsp:rsid wsp:val=&quot;0070783D&quot;/&gt;&lt;wsp:rsid wsp:val=&quot;00710234&quot;/&gt;&lt;wsp:rsid wsp:val=&quot;007104FC&quot;/&gt;&lt;wsp:rsid wsp:val=&quot;007106FA&quot;/&gt;&lt;wsp:rsid wsp:val=&quot;00710870&quot;/&gt;&lt;wsp:rsid wsp:val=&quot;00710A59&quot;/&gt;&lt;wsp:rsid wsp:val=&quot;00711699&quot;/&gt;&lt;wsp:rsid wsp:val=&quot;00711EC6&quot;/&gt;&lt;wsp:rsid wsp:val=&quot;00712557&quot;/&gt;&lt;wsp:rsid wsp:val=&quot;00712699&quot;/&gt;&lt;wsp:rsid wsp:val=&quot;0071325A&quot;/&gt;&lt;wsp:rsid wsp:val=&quot;007148CC&quot;/&gt;&lt;wsp:rsid wsp:val=&quot;00715013&quot;/&gt;&lt;wsp:rsid wsp:val=&quot;00715CA5&quot;/&gt;&lt;wsp:rsid wsp:val=&quot;00715F02&quot;/&gt;&lt;wsp:rsid wsp:val=&quot;00716487&quot;/&gt;&lt;wsp:rsid wsp:val=&quot;007165C3&quot;/&gt;&lt;wsp:rsid wsp:val=&quot;00716BCB&quot;/&gt;&lt;wsp:rsid wsp:val=&quot;00717394&quot;/&gt;&lt;wsp:rsid wsp:val=&quot;0071779D&quot;/&gt;&lt;wsp:rsid wsp:val=&quot;00720E17&quot;/&gt;&lt;wsp:rsid wsp:val=&quot;00721737&quot;/&gt;&lt;wsp:rsid wsp:val=&quot;0072312E&quot;/&gt;&lt;wsp:rsid wsp:val=&quot;00723210&quot;/&gt;&lt;wsp:rsid wsp:val=&quot;007238B7&quot;/&gt;&lt;wsp:rsid wsp:val=&quot;00724D71&quot;/&gt;&lt;wsp:rsid wsp:val=&quot;0072522E&quot;/&gt;&lt;wsp:rsid wsp:val=&quot;0072579C&quot;/&gt;&lt;wsp:rsid wsp:val=&quot;0072686A&quot;/&gt;&lt;wsp:rsid wsp:val=&quot;00726D82&quot;/&gt;&lt;wsp:rsid wsp:val=&quot;007300C5&quot;/&gt;&lt;wsp:rsid wsp:val=&quot;00730529&quot;/&gt;&lt;wsp:rsid wsp:val=&quot;00730FC9&quot;/&gt;&lt;wsp:rsid wsp:val=&quot;00732541&quot;/&gt;&lt;wsp:rsid wsp:val=&quot;00732AD7&quot;/&gt;&lt;wsp:rsid wsp:val=&quot;00733281&quot;/&gt;&lt;wsp:rsid wsp:val=&quot;00734012&quot;/&gt;&lt;wsp:rsid wsp:val=&quot;007349A3&quot;/&gt;&lt;wsp:rsid wsp:val=&quot;00735509&quot;/&gt;&lt;wsp:rsid wsp:val=&quot;00735F20&quot;/&gt;&lt;wsp:rsid wsp:val=&quot;00736ED2&quot;/&gt;&lt;wsp:rsid wsp:val=&quot;007400D7&quot;/&gt;&lt;wsp:rsid wsp:val=&quot;007411F4&quot;/&gt;&lt;wsp:rsid wsp:val=&quot;00742708&quot;/&gt;&lt;wsp:rsid wsp:val=&quot;0074284D&quot;/&gt;&lt;wsp:rsid wsp:val=&quot;00742DE9&quot;/&gt;&lt;wsp:rsid wsp:val=&quot;00743BD0&quot;/&gt;&lt;wsp:rsid wsp:val=&quot;007445AC&quot;/&gt;&lt;wsp:rsid wsp:val=&quot;007446F9&quot;/&gt;&lt;wsp:rsid wsp:val=&quot;007449F6&quot;/&gt;&lt;wsp:rsid wsp:val=&quot;00744C52&quot;/&gt;&lt;wsp:rsid wsp:val=&quot;00744F2B&quot;/&gt;&lt;wsp:rsid wsp:val=&quot;007474D8&quot;/&gt;&lt;wsp:rsid wsp:val=&quot;00747C1D&quot;/&gt;&lt;wsp:rsid wsp:val=&quot;007523F4&quot;/&gt;&lt;wsp:rsid wsp:val=&quot;007529C3&quot;/&gt;&lt;wsp:rsid wsp:val=&quot;007530F6&quot;/&gt;&lt;wsp:rsid wsp:val=&quot;00753A46&quot;/&gt;&lt;wsp:rsid wsp:val=&quot;007541C3&quot;/&gt;&lt;wsp:rsid wsp:val=&quot;007541C8&quot;/&gt;&lt;wsp:rsid wsp:val=&quot;0075455A&quot;/&gt;&lt;wsp:rsid wsp:val=&quot;00754BD9&quot;/&gt;&lt;wsp:rsid wsp:val=&quot;00754E7F&quot;/&gt;&lt;wsp:rsid wsp:val=&quot;007565EB&quot;/&gt;&lt;wsp:rsid wsp:val=&quot;00756DA1&quot;/&gt;&lt;wsp:rsid wsp:val=&quot;00757607&quot;/&gt;&lt;wsp:rsid wsp:val=&quot;007618A0&quot;/&gt;&lt;wsp:rsid wsp:val=&quot;007619D0&quot;/&gt;&lt;wsp:rsid wsp:val=&quot;00763D01&quot;/&gt;&lt;wsp:rsid wsp:val=&quot;00764BEE&quot;/&gt;&lt;wsp:rsid wsp:val=&quot;0076537C&quot;/&gt;&lt;wsp:rsid wsp:val=&quot;00765BDD&quot;/&gt;&lt;wsp:rsid wsp:val=&quot;00766318&quot;/&gt;&lt;wsp:rsid wsp:val=&quot;007668EA&quot;/&gt;&lt;wsp:rsid wsp:val=&quot;00766A45&quot;/&gt;&lt;wsp:rsid wsp:val=&quot;00766ADF&quot;/&gt;&lt;wsp:rsid wsp:val=&quot;00767100&quot;/&gt;&lt;wsp:rsid wsp:val=&quot;00770CD2&quot;/&gt;&lt;wsp:rsid wsp:val=&quot;00770DD3&quot;/&gt;&lt;wsp:rsid wsp:val=&quot;0077109E&quot;/&gt;&lt;wsp:rsid wsp:val=&quot;0077118A&quot;/&gt;&lt;wsp:rsid wsp:val=&quot;00771648&quot;/&gt;&lt;wsp:rsid wsp:val=&quot;00771780&quot;/&gt;&lt;wsp:rsid wsp:val=&quot;00771DEF&quot;/&gt;&lt;wsp:rsid wsp:val=&quot;0077235E&quot;/&gt;&lt;wsp:rsid wsp:val=&quot;007729A9&quot;/&gt;&lt;wsp:rsid wsp:val=&quot;00773534&quot;/&gt;&lt;wsp:rsid wsp:val=&quot;00773AA8&quot;/&gt;&lt;wsp:rsid wsp:val=&quot;007744AE&quot;/&gt;&lt;wsp:rsid wsp:val=&quot;00774C19&quot;/&gt;&lt;wsp:rsid wsp:val=&quot;00774DE1&quot;/&gt;&lt;wsp:rsid wsp:val=&quot;00776A3F&quot;/&gt;&lt;wsp:rsid wsp:val=&quot;00776FC1&quot;/&gt;&lt;wsp:rsid wsp:val=&quot;00777745&quot;/&gt;&lt;wsp:rsid wsp:val=&quot;007779F7&quot;/&gt;&lt;wsp:rsid wsp:val=&quot;00777BA6&quot;/&gt;&lt;wsp:rsid wsp:val=&quot;0078010F&quot;/&gt;&lt;wsp:rsid wsp:val=&quot;00780D0C&quot;/&gt;&lt;wsp:rsid wsp:val=&quot;00781448&quot;/&gt;&lt;wsp:rsid wsp:val=&quot;007815B0&quot;/&gt;&lt;wsp:rsid wsp:val=&quot;00781876&quot;/&gt;&lt;wsp:rsid wsp:val=&quot;0078246F&quot;/&gt;&lt;wsp:rsid wsp:val=&quot;00782538&quot;/&gt;&lt;wsp:rsid wsp:val=&quot;00782A6C&quot;/&gt;&lt;wsp:rsid wsp:val=&quot;00782F44&quot;/&gt;&lt;wsp:rsid wsp:val=&quot;0078328A&quot;/&gt;&lt;wsp:rsid wsp:val=&quot;00783353&quot;/&gt;&lt;wsp:rsid wsp:val=&quot;0078359D&quot;/&gt;&lt;wsp:rsid wsp:val=&quot;00783AAD&quot;/&gt;&lt;wsp:rsid wsp:val=&quot;007856FF&quot;/&gt;&lt;wsp:rsid wsp:val=&quot;0078705B&quot;/&gt;&lt;wsp:rsid wsp:val=&quot;007902FA&quot;/&gt;&lt;wsp:rsid wsp:val=&quot;00791188&quot;/&gt;&lt;wsp:rsid wsp:val=&quot;00791CBE&quot;/&gt;&lt;wsp:rsid wsp:val=&quot;007924BE&quot;/&gt;&lt;wsp:rsid wsp:val=&quot;00794163&quot;/&gt;&lt;wsp:rsid wsp:val=&quot;007943E6&quot;/&gt;&lt;wsp:rsid wsp:val=&quot;007967B8&quot;/&gt;&lt;wsp:rsid wsp:val=&quot;00796E81&quot;/&gt;&lt;wsp:rsid wsp:val=&quot;00797259&quot;/&gt;&lt;wsp:rsid wsp:val=&quot;00797D3B&quot;/&gt;&lt;wsp:rsid wsp:val=&quot;007A0D96&quot;/&gt;&lt;wsp:rsid wsp:val=&quot;007A1A5C&quot;/&gt;&lt;wsp:rsid wsp:val=&quot;007A2363&quot;/&gt;&lt;wsp:rsid wsp:val=&quot;007A4689&quot;/&gt;&lt;wsp:rsid wsp:val=&quot;007A4AD4&quot;/&gt;&lt;wsp:rsid wsp:val=&quot;007A4E6E&quot;/&gt;&lt;wsp:rsid wsp:val=&quot;007A625D&quot;/&gt;&lt;wsp:rsid wsp:val=&quot;007A6374&quot;/&gt;&lt;wsp:rsid wsp:val=&quot;007A6F82&quot;/&gt;&lt;wsp:rsid wsp:val=&quot;007A6FF1&quot;/&gt;&lt;wsp:rsid wsp:val=&quot;007A7286&quot;/&gt;&lt;wsp:rsid wsp:val=&quot;007A7B59&quot;/&gt;&lt;wsp:rsid wsp:val=&quot;007B009B&quot;/&gt;&lt;wsp:rsid wsp:val=&quot;007B03F0&quot;/&gt;&lt;wsp:rsid wsp:val=&quot;007B0DC5&quot;/&gt;&lt;wsp:rsid wsp:val=&quot;007B346B&quot;/&gt;&lt;wsp:rsid wsp:val=&quot;007B44B2&quot;/&gt;&lt;wsp:rsid wsp:val=&quot;007B48E9&quot;/&gt;&lt;wsp:rsid wsp:val=&quot;007B4CAD&quot;/&gt;&lt;wsp:rsid wsp:val=&quot;007B4FAC&quot;/&gt;&lt;wsp:rsid wsp:val=&quot;007B5FEA&quot;/&gt;&lt;wsp:rsid wsp:val=&quot;007B6A51&quot;/&gt;&lt;wsp:rsid wsp:val=&quot;007C16D4&quot;/&gt;&lt;wsp:rsid wsp:val=&quot;007C219D&quot;/&gt;&lt;wsp:rsid wsp:val=&quot;007C234E&quot;/&gt;&lt;wsp:rsid wsp:val=&quot;007C2354&quot;/&gt;&lt;wsp:rsid wsp:val=&quot;007C2B0A&quot;/&gt;&lt;wsp:rsid wsp:val=&quot;007C3196&quot;/&gt;&lt;wsp:rsid wsp:val=&quot;007C3AD4&quot;/&gt;&lt;wsp:rsid wsp:val=&quot;007C3E1E&quot;/&gt;&lt;wsp:rsid wsp:val=&quot;007C4619&quot;/&gt;&lt;wsp:rsid wsp:val=&quot;007C5328&quot;/&gt;&lt;wsp:rsid wsp:val=&quot;007C5F3D&quot;/&gt;&lt;wsp:rsid wsp:val=&quot;007C6639&quot;/&gt;&lt;wsp:rsid wsp:val=&quot;007C6FD2&quot;/&gt;&lt;wsp:rsid wsp:val=&quot;007C7B46&quot;/&gt;&lt;wsp:rsid wsp:val=&quot;007D01B6&quot;/&gt;&lt;wsp:rsid wsp:val=&quot;007D02C7&quot;/&gt;&lt;wsp:rsid wsp:val=&quot;007D0D48&quot;/&gt;&lt;wsp:rsid wsp:val=&quot;007D0EAF&quot;/&gt;&lt;wsp:rsid wsp:val=&quot;007D3BD5&quot;/&gt;&lt;wsp:rsid wsp:val=&quot;007D440C&quot;/&gt;&lt;wsp:rsid wsp:val=&quot;007D4668&quot;/&gt;&lt;wsp:rsid wsp:val=&quot;007D46D5&quot;/&gt;&lt;wsp:rsid wsp:val=&quot;007D4771&quot;/&gt;&lt;wsp:rsid wsp:val=&quot;007D527C&quot;/&gt;&lt;wsp:rsid wsp:val=&quot;007D68CE&quot;/&gt;&lt;wsp:rsid wsp:val=&quot;007D6EFE&quot;/&gt;&lt;wsp:rsid wsp:val=&quot;007D727F&quot;/&gt;&lt;wsp:rsid wsp:val=&quot;007D75E7&quot;/&gt;&lt;wsp:rsid wsp:val=&quot;007D7A3E&quot;/&gt;&lt;wsp:rsid wsp:val=&quot;007E0302&quot;/&gt;&lt;wsp:rsid wsp:val=&quot;007E15C9&quot;/&gt;&lt;wsp:rsid wsp:val=&quot;007E1C05&quot;/&gt;&lt;wsp:rsid wsp:val=&quot;007E220D&quot;/&gt;&lt;wsp:rsid wsp:val=&quot;007E5636&quot;/&gt;&lt;wsp:rsid wsp:val=&quot;007E565F&quot;/&gt;&lt;wsp:rsid wsp:val=&quot;007E70B8&quot;/&gt;&lt;wsp:rsid wsp:val=&quot;007E7BAE&quot;/&gt;&lt;wsp:rsid wsp:val=&quot;007F040D&quot;/&gt;&lt;wsp:rsid wsp:val=&quot;007F144D&quot;/&gt;&lt;wsp:rsid wsp:val=&quot;007F165C&quot;/&gt;&lt;wsp:rsid wsp:val=&quot;007F2689&quot;/&gt;&lt;wsp:rsid wsp:val=&quot;007F28AC&quot;/&gt;&lt;wsp:rsid wsp:val=&quot;007F2D7C&quot;/&gt;&lt;wsp:rsid wsp:val=&quot;007F4C4A&quot;/&gt;&lt;wsp:rsid wsp:val=&quot;007F4EF0&quot;/&gt;&lt;wsp:rsid wsp:val=&quot;007F5519&quot;/&gt;&lt;wsp:rsid wsp:val=&quot;007F562B&quot;/&gt;&lt;wsp:rsid wsp:val=&quot;007F5A11&quot;/&gt;&lt;wsp:rsid wsp:val=&quot;008000AE&quot;/&gt;&lt;wsp:rsid wsp:val=&quot;008005E2&quot;/&gt;&lt;wsp:rsid wsp:val=&quot;00800B17&quot;/&gt;&lt;wsp:rsid wsp:val=&quot;00800ED5&quot;/&gt;&lt;wsp:rsid wsp:val=&quot;00801686&quot;/&gt;&lt;wsp:rsid wsp:val=&quot;0080197B&quot;/&gt;&lt;wsp:rsid wsp:val=&quot;00801C0B&quot;/&gt;&lt;wsp:rsid wsp:val=&quot;00801E42&quot;/&gt;&lt;wsp:rsid wsp:val=&quot;00801E8D&quot;/&gt;&lt;wsp:rsid wsp:val=&quot;00802A93&quot;/&gt;&lt;wsp:rsid wsp:val=&quot;00802BB8&quot;/&gt;&lt;wsp:rsid wsp:val=&quot;008030E5&quot;/&gt;&lt;wsp:rsid wsp:val=&quot;00803A2C&quot;/&gt;&lt;wsp:rsid wsp:val=&quot;0080406F&quot;/&gt;&lt;wsp:rsid wsp:val=&quot;00805552&quot;/&gt;&lt;wsp:rsid wsp:val=&quot;00805D73&quot;/&gt;&lt;wsp:rsid wsp:val=&quot;008067DD&quot;/&gt;&lt;wsp:rsid wsp:val=&quot;00807E3C&quot;/&gt;&lt;wsp:rsid wsp:val=&quot;00810212&quot;/&gt;&lt;wsp:rsid wsp:val=&quot;008111B0&quot;/&gt;&lt;wsp:rsid wsp:val=&quot;0081203D&quot;/&gt;&lt;wsp:rsid wsp:val=&quot;008159FA&quot;/&gt;&lt;wsp:rsid wsp:val=&quot;00815F2B&quot;/&gt;&lt;wsp:rsid wsp:val=&quot;00816F23&quot;/&gt;&lt;wsp:rsid wsp:val=&quot;0081730B&quot;/&gt;&lt;wsp:rsid wsp:val=&quot;008176E4&quot;/&gt;&lt;wsp:rsid wsp:val=&quot;008179E6&quot;/&gt;&lt;wsp:rsid wsp:val=&quot;00817DE1&quot;/&gt;&lt;wsp:rsid wsp:val=&quot;00817DFB&quot;/&gt;&lt;wsp:rsid wsp:val=&quot;008212BC&quot;/&gt;&lt;wsp:rsid wsp:val=&quot;00821396&quot;/&gt;&lt;wsp:rsid wsp:val=&quot;00821ADD&quot;/&gt;&lt;wsp:rsid wsp:val=&quot;00821B84&quot;/&gt;&lt;wsp:rsid wsp:val=&quot;00821C90&quot;/&gt;&lt;wsp:rsid wsp:val=&quot;008229B9&quot;/&gt;&lt;wsp:rsid wsp:val=&quot;00823768&quot;/&gt;&lt;wsp:rsid wsp:val=&quot;00824606&quot;/&gt;&lt;wsp:rsid wsp:val=&quot;00824681&quot;/&gt;&lt;wsp:rsid wsp:val=&quot;00824C55&quot;/&gt;&lt;wsp:rsid wsp:val=&quot;00824FD3&quot;/&gt;&lt;wsp:rsid wsp:val=&quot;00825051&quot;/&gt;&lt;wsp:rsid wsp:val=&quot;00825449&quot;/&gt;&lt;wsp:rsid wsp:val=&quot;00825752&quot;/&gt;&lt;wsp:rsid wsp:val=&quot;00825EF5&quot;/&gt;&lt;wsp:rsid wsp:val=&quot;00827469&quot;/&gt;&lt;wsp:rsid wsp:val=&quot;00827E45&quot;/&gt;&lt;wsp:rsid wsp:val=&quot;00830349&quot;/&gt;&lt;wsp:rsid wsp:val=&quot;00830768&quot;/&gt;&lt;wsp:rsid wsp:val=&quot;00830A2B&quot;/&gt;&lt;wsp:rsid wsp:val=&quot;00830EEA&quot;/&gt;&lt;wsp:rsid wsp:val=&quot;00831470&quot;/&gt;&lt;wsp:rsid wsp:val=&quot;00831B54&quot;/&gt;&lt;wsp:rsid wsp:val=&quot;008323E8&quot;/&gt;&lt;wsp:rsid wsp:val=&quot;00834F04&quot;/&gt;&lt;wsp:rsid wsp:val=&quot;008378E9&quot;/&gt;&lt;wsp:rsid wsp:val=&quot;00842421&quot;/&gt;&lt;wsp:rsid wsp:val=&quot;00842C7F&quot;/&gt;&lt;wsp:rsid wsp:val=&quot;0084455A&quot;/&gt;&lt;wsp:rsid wsp:val=&quot;00845018&quot;/&gt;&lt;wsp:rsid wsp:val=&quot;00845230&quot;/&gt;&lt;wsp:rsid wsp:val=&quot;008452AE&quot;/&gt;&lt;wsp:rsid wsp:val=&quot;00845A66&quot;/&gt;&lt;wsp:rsid wsp:val=&quot;008463CF&quot;/&gt;&lt;wsp:rsid wsp:val=&quot;00847D73&quot;/&gt;&lt;wsp:rsid wsp:val=&quot;008521D9&quot;/&gt;&lt;wsp:rsid wsp:val=&quot;00853FB8&quot;/&gt;&lt;wsp:rsid wsp:val=&quot;00855340&quot;/&gt;&lt;wsp:rsid wsp:val=&quot;00855C28&quot;/&gt;&lt;wsp:rsid wsp:val=&quot;008574FE&quot;/&gt;&lt;wsp:rsid wsp:val=&quot;008577E3&quot;/&gt;&lt;wsp:rsid wsp:val=&quot;00857B33&quot;/&gt;&lt;wsp:rsid wsp:val=&quot;008600D5&quot;/&gt;&lt;wsp:rsid wsp:val=&quot;008609FA&quot;/&gt;&lt;wsp:rsid wsp:val=&quot;008610E0&quot;/&gt;&lt;wsp:rsid wsp:val=&quot;008613D3&quot;/&gt;&lt;wsp:rsid wsp:val=&quot;0086178F&quot;/&gt;&lt;wsp:rsid wsp:val=&quot;008628AF&quot;/&gt;&lt;wsp:rsid wsp:val=&quot;00862BFE&quot;/&gt;&lt;wsp:rsid wsp:val=&quot;00863F3B&quot;/&gt;&lt;wsp:rsid wsp:val=&quot;0086577D&quot;/&gt;&lt;wsp:rsid wsp:val=&quot;00865F92&quot;/&gt;&lt;wsp:rsid wsp:val=&quot;00866718&quot;/&gt;&lt;wsp:rsid wsp:val=&quot;00866AE8&quot;/&gt;&lt;wsp:rsid wsp:val=&quot;008700BB&quot;/&gt;&lt;wsp:rsid wsp:val=&quot;00870196&quot;/&gt;&lt;wsp:rsid wsp:val=&quot;0087033C&quot;/&gt;&lt;wsp:rsid wsp:val=&quot;00871CA4&quot;/&gt;&lt;wsp:rsid wsp:val=&quot;00872137&quot;/&gt;&lt;wsp:rsid wsp:val=&quot;008721C4&quot;/&gt;&lt;wsp:rsid wsp:val=&quot;00874921&quot;/&gt;&lt;wsp:rsid wsp:val=&quot;00874B13&quot;/&gt;&lt;wsp:rsid wsp:val=&quot;00875700&quot;/&gt;&lt;wsp:rsid wsp:val=&quot;00875E8E&quot;/&gt;&lt;wsp:rsid wsp:val=&quot;008761F8&quot;/&gt;&lt;wsp:rsid wsp:val=&quot;00876CDC&quot;/&gt;&lt;wsp:rsid wsp:val=&quot;00876D80&quot;/&gt;&lt;wsp:rsid wsp:val=&quot;00876F6B&quot;/&gt;&lt;wsp:rsid wsp:val=&quot;00877E8C&quot;/&gt;&lt;wsp:rsid wsp:val=&quot;00877FB2&quot;/&gt;&lt;wsp:rsid wsp:val=&quot;008803F7&quot;/&gt;&lt;wsp:rsid wsp:val=&quot;00880D6A&quot;/&gt;&lt;wsp:rsid wsp:val=&quot;00881022&quot;/&gt;&lt;wsp:rsid wsp:val=&quot;0088167F&quot;/&gt;&lt;wsp:rsid wsp:val=&quot;00882795&quot;/&gt;&lt;wsp:rsid wsp:val=&quot;00883AE4&quot;/&gt;&lt;wsp:rsid wsp:val=&quot;0088483B&quot;/&gt;&lt;wsp:rsid wsp:val=&quot;00884EE4&quot;/&gt;&lt;wsp:rsid wsp:val=&quot;00885A5D&quot;/&gt;&lt;wsp:rsid wsp:val=&quot;00885DBD&quot;/&gt;&lt;wsp:rsid wsp:val=&quot;0088748E&quot;/&gt;&lt;wsp:rsid wsp:val=&quot;008875EC&quot;/&gt;&lt;wsp:rsid wsp:val=&quot;008877FE&quot;/&gt;&lt;wsp:rsid wsp:val=&quot;00887D2D&quot;/&gt;&lt;wsp:rsid wsp:val=&quot;00890E06&quot;/&gt;&lt;wsp:rsid wsp:val=&quot;00890EF7&quot;/&gt;&lt;wsp:rsid wsp:val=&quot;008913C7&quot;/&gt;&lt;wsp:rsid wsp:val=&quot;008919A5&quot;/&gt;&lt;wsp:rsid wsp:val=&quot;00891D02&quot;/&gt;&lt;wsp:rsid wsp:val=&quot;0089369E&quot;/&gt;&lt;wsp:rsid wsp:val=&quot;008937EC&quot;/&gt;&lt;wsp:rsid wsp:val=&quot;00893F65&quot;/&gt;&lt;wsp:rsid wsp:val=&quot;00895484&quot;/&gt;&lt;wsp:rsid wsp:val=&quot;00895559&quot;/&gt;&lt;wsp:rsid wsp:val=&quot;00895D39&quot;/&gt;&lt;wsp:rsid wsp:val=&quot;00896140&quot;/&gt;&lt;wsp:rsid wsp:val=&quot;00896B69&quot;/&gt;&lt;wsp:rsid wsp:val=&quot;008971EA&quot;/&gt;&lt;wsp:rsid wsp:val=&quot;00897E5E&quot;/&gt;&lt;wsp:rsid wsp:val=&quot;008A019A&quot;/&gt;&lt;wsp:rsid wsp:val=&quot;008A0610&quot;/&gt;&lt;wsp:rsid wsp:val=&quot;008A17A0&quot;/&gt;&lt;wsp:rsid wsp:val=&quot;008A1B8D&quot;/&gt;&lt;wsp:rsid wsp:val=&quot;008A2814&quot;/&gt;&lt;wsp:rsid wsp:val=&quot;008A2A45&quot;/&gt;&lt;wsp:rsid wsp:val=&quot;008A2B85&quot;/&gt;&lt;wsp:rsid wsp:val=&quot;008A2D91&quot;/&gt;&lt;wsp:rsid wsp:val=&quot;008A3E29&quot;/&gt;&lt;wsp:rsid wsp:val=&quot;008A3E81&quot;/&gt;&lt;wsp:rsid wsp:val=&quot;008A4380&quot;/&gt;&lt;wsp:rsid wsp:val=&quot;008A4B4D&quot;/&gt;&lt;wsp:rsid wsp:val=&quot;008A52A8&quot;/&gt;&lt;wsp:rsid wsp:val=&quot;008A5543&quot;/&gt;&lt;wsp:rsid wsp:val=&quot;008A5750&quot;/&gt;&lt;wsp:rsid wsp:val=&quot;008A5BD5&quot;/&gt;&lt;wsp:rsid wsp:val=&quot;008A5E50&quot;/&gt;&lt;wsp:rsid wsp:val=&quot;008A5E5D&quot;/&gt;&lt;wsp:rsid wsp:val=&quot;008A6C9F&quot;/&gt;&lt;wsp:rsid wsp:val=&quot;008A7F89&quot;/&gt;&lt;wsp:rsid wsp:val=&quot;008B01A7&quot;/&gt;&lt;wsp:rsid wsp:val=&quot;008B19AC&quot;/&gt;&lt;wsp:rsid wsp:val=&quot;008B20D8&quot;/&gt;&lt;wsp:rsid wsp:val=&quot;008B2586&quot;/&gt;&lt;wsp:rsid wsp:val=&quot;008B29E7&quot;/&gt;&lt;wsp:rsid wsp:val=&quot;008B2C54&quot;/&gt;&lt;wsp:rsid wsp:val=&quot;008B2CE0&quot;/&gt;&lt;wsp:rsid wsp:val=&quot;008B2CE9&quot;/&gt;&lt;wsp:rsid wsp:val=&quot;008B31A2&quot;/&gt;&lt;wsp:rsid wsp:val=&quot;008B3A88&quot;/&gt;&lt;wsp:rsid wsp:val=&quot;008B4981&quot;/&gt;&lt;wsp:rsid wsp:val=&quot;008B4DCA&quot;/&gt;&lt;wsp:rsid wsp:val=&quot;008B4E99&quot;/&gt;&lt;wsp:rsid wsp:val=&quot;008B59B8&quot;/&gt;&lt;wsp:rsid wsp:val=&quot;008B6DBE&quot;/&gt;&lt;wsp:rsid wsp:val=&quot;008B7AB7&quot;/&gt;&lt;wsp:rsid wsp:val=&quot;008C0A39&quot;/&gt;&lt;wsp:rsid wsp:val=&quot;008C0B2A&quot;/&gt;&lt;wsp:rsid wsp:val=&quot;008C0C1E&quot;/&gt;&lt;wsp:rsid wsp:val=&quot;008C1264&quot;/&gt;&lt;wsp:rsid wsp:val=&quot;008C1C12&quot;/&gt;&lt;wsp:rsid wsp:val=&quot;008C212C&quot;/&gt;&lt;wsp:rsid wsp:val=&quot;008C2C26&quot;/&gt;&lt;wsp:rsid wsp:val=&quot;008C3546&quot;/&gt;&lt;wsp:rsid wsp:val=&quot;008C4D1C&quot;/&gt;&lt;wsp:rsid wsp:val=&quot;008C55E5&quot;/&gt;&lt;wsp:rsid wsp:val=&quot;008C5D04&quot;/&gt;&lt;wsp:rsid wsp:val=&quot;008D046A&quot;/&gt;&lt;wsp:rsid wsp:val=&quot;008D0818&quot;/&gt;&lt;wsp:rsid wsp:val=&quot;008D25D3&quot;/&gt;&lt;wsp:rsid wsp:val=&quot;008D2C92&quot;/&gt;&lt;wsp:rsid wsp:val=&quot;008D3A71&quot;/&gt;&lt;wsp:rsid wsp:val=&quot;008D494D&quot;/&gt;&lt;wsp:rsid wsp:val=&quot;008D79AD&quot;/&gt;&lt;wsp:rsid wsp:val=&quot;008E1526&quot;/&gt;&lt;wsp:rsid wsp:val=&quot;008E1586&quot;/&gt;&lt;wsp:rsid wsp:val=&quot;008E3407&quot;/&gt;&lt;wsp:rsid wsp:val=&quot;008E36DA&quot;/&gt;&lt;wsp:rsid wsp:val=&quot;008E3F0C&quot;/&gt;&lt;wsp:rsid wsp:val=&quot;008E67ED&quot;/&gt;&lt;wsp:rsid wsp:val=&quot;008E6A05&quot;/&gt;&lt;wsp:rsid wsp:val=&quot;008E70F2&quot;/&gt;&lt;wsp:rsid wsp:val=&quot;008E7FD0&quot;/&gt;&lt;wsp:rsid wsp:val=&quot;008F07AF&quot;/&gt;&lt;wsp:rsid wsp:val=&quot;008F0D0A&quot;/&gt;&lt;wsp:rsid wsp:val=&quot;008F1731&quot;/&gt;&lt;wsp:rsid wsp:val=&quot;008F242B&quot;/&gt;&lt;wsp:rsid wsp:val=&quot;008F242D&quot;/&gt;&lt;wsp:rsid wsp:val=&quot;008F4DF0&quot;/&gt;&lt;wsp:rsid wsp:val=&quot;008F4E05&quot;/&gt;&lt;wsp:rsid wsp:val=&quot;008F4E3D&quot;/&gt;&lt;wsp:rsid wsp:val=&quot;008F5726&quot;/&gt;&lt;wsp:rsid wsp:val=&quot;008F5FF9&quot;/&gt;&lt;wsp:rsid wsp:val=&quot;008F6C0C&quot;/&gt;&lt;wsp:rsid wsp:val=&quot;008F7026&quot;/&gt;&lt;wsp:rsid wsp:val=&quot;008F7A24&quot;/&gt;&lt;wsp:rsid wsp:val=&quot;00900192&quot;/&gt;&lt;wsp:rsid wsp:val=&quot;00900297&quot;/&gt;&lt;wsp:rsid wsp:val=&quot;00900415&quot;/&gt;&lt;wsp:rsid wsp:val=&quot;00900DD4&quot;/&gt;&lt;wsp:rsid wsp:val=&quot;00901137&quot;/&gt;&lt;wsp:rsid wsp:val=&quot;00901A17&quot;/&gt;&lt;wsp:rsid wsp:val=&quot;00902A54&quot;/&gt;&lt;wsp:rsid wsp:val=&quot;00902FA2&quot;/&gt;&lt;wsp:rsid wsp:val=&quot;00903292&quot;/&gt;&lt;wsp:rsid wsp:val=&quot;009033F5&quot;/&gt;&lt;wsp:rsid wsp:val=&quot;0090420C&quot;/&gt;&lt;wsp:rsid wsp:val=&quot;00904238&quot;/&gt;&lt;wsp:rsid wsp:val=&quot;009045A9&quot;/&gt;&lt;wsp:rsid wsp:val=&quot;0090499A&quot;/&gt;&lt;wsp:rsid wsp:val=&quot;00906203&quot;/&gt;&lt;wsp:rsid wsp:val=&quot;00906B40&quot;/&gt;&lt;wsp:rsid wsp:val=&quot;00907B13&quot;/&gt;&lt;wsp:rsid wsp:val=&quot;00907F43&quot;/&gt;&lt;wsp:rsid wsp:val=&quot;009116BB&quot;/&gt;&lt;wsp:rsid wsp:val=&quot;009118BD&quot;/&gt;&lt;wsp:rsid wsp:val=&quot;00913160&quot;/&gt;&lt;wsp:rsid wsp:val=&quot;00913342&quot;/&gt;&lt;wsp:rsid wsp:val=&quot;0091378A&quot;/&gt;&lt;wsp:rsid wsp:val=&quot;00914003&quot;/&gt;&lt;wsp:rsid wsp:val=&quot;0091485D&quot;/&gt;&lt;wsp:rsid wsp:val=&quot;009159AB&quot;/&gt;&lt;wsp:rsid wsp:val=&quot;00915C72&quot;/&gt;&lt;wsp:rsid wsp:val=&quot;00915F74&quot;/&gt;&lt;wsp:rsid wsp:val=&quot;00917794&quot;/&gt;&lt;wsp:rsid wsp:val=&quot;00917A37&quot;/&gt;&lt;wsp:rsid wsp:val=&quot;00920FB4&quot;/&gt;&lt;wsp:rsid wsp:val=&quot;00921562&quot;/&gt;&lt;wsp:rsid wsp:val=&quot;0092424C&quot;/&gt;&lt;wsp:rsid wsp:val=&quot;00924C5B&quot;/&gt;&lt;wsp:rsid wsp:val=&quot;0092551D&quot;/&gt;&lt;wsp:rsid wsp:val=&quot;00925C3A&quot;/&gt;&lt;wsp:rsid wsp:val=&quot;00926563&quot;/&gt;&lt;wsp:rsid wsp:val=&quot;00927270&quot;/&gt;&lt;wsp:rsid wsp:val=&quot;00930B55&quot;/&gt;&lt;wsp:rsid wsp:val=&quot;009311A0&quot;/&gt;&lt;wsp:rsid wsp:val=&quot;009324CB&quot;/&gt;&lt;wsp:rsid wsp:val=&quot;00932553&quot;/&gt;&lt;wsp:rsid wsp:val=&quot;00933ABC&quot;/&gt;&lt;wsp:rsid wsp:val=&quot;0093401F&quot;/&gt;&lt;wsp:rsid wsp:val=&quot;009367B1&quot;/&gt;&lt;wsp:rsid wsp:val=&quot;00936A6F&quot;/&gt;&lt;wsp:rsid wsp:val=&quot;00936BC6&quot;/&gt;&lt;wsp:rsid wsp:val=&quot;009401B3&quot;/&gt;&lt;wsp:rsid wsp:val=&quot;00940DEC&quot;/&gt;&lt;wsp:rsid wsp:val=&quot;00940E09&quot;/&gt;&lt;wsp:rsid wsp:val=&quot;00941278&quot;/&gt;&lt;wsp:rsid wsp:val=&quot;00941E45&quot;/&gt;&lt;wsp:rsid wsp:val=&quot;00941F0C&quot;/&gt;&lt;wsp:rsid wsp:val=&quot;00942EE2&quot;/&gt;&lt;wsp:rsid wsp:val=&quot;00943E9C&quot;/&gt;&lt;wsp:rsid wsp:val=&quot;00945698&quot;/&gt;&lt;wsp:rsid wsp:val=&quot;00945D9F&quot;/&gt;&lt;wsp:rsid wsp:val=&quot;00946845&quot;/&gt;&lt;wsp:rsid wsp:val=&quot;00946D69&quot;/&gt;&lt;wsp:rsid wsp:val=&quot;00947F42&quot;/&gt;&lt;wsp:rsid wsp:val=&quot;009517B5&quot;/&gt;&lt;wsp:rsid wsp:val=&quot;00951CA9&quot;/&gt;&lt;wsp:rsid wsp:val=&quot;009527CF&quot;/&gt;&lt;wsp:rsid wsp:val=&quot;009545B2&quot;/&gt;&lt;wsp:rsid wsp:val=&quot;00956FD5&quot;/&gt;&lt;wsp:rsid wsp:val=&quot;00957412&quot;/&gt;&lt;wsp:rsid wsp:val=&quot;00957745&quot;/&gt;&lt;wsp:rsid wsp:val=&quot;00957C81&quot;/&gt;&lt;wsp:rsid wsp:val=&quot;00957F19&quot;/&gt;&lt;wsp:rsid wsp:val=&quot;00960025&quot;/&gt;&lt;wsp:rsid wsp:val=&quot;009605A6&quot;/&gt;&lt;wsp:rsid wsp:val=&quot;00960849&quot;/&gt;&lt;wsp:rsid wsp:val=&quot;0096142E&quot;/&gt;&lt;wsp:rsid wsp:val=&quot;00963600&quot;/&gt;&lt;wsp:rsid wsp:val=&quot;00963FE7&quot;/&gt;&lt;wsp:rsid wsp:val=&quot;0096433F&quot;/&gt;&lt;wsp:rsid wsp:val=&quot;00964DA2&quot;/&gt;&lt;wsp:rsid wsp:val=&quot;00965FF7&quot;/&gt;&lt;wsp:rsid wsp:val=&quot;0096624A&quot;/&gt;&lt;wsp:rsid wsp:val=&quot;00967319&quot;/&gt;&lt;wsp:rsid wsp:val=&quot;009710B1&quot;/&gt;&lt;wsp:rsid wsp:val=&quot;00971FCC&quot;/&gt;&lt;wsp:rsid wsp:val=&quot;00973A24&quot;/&gt;&lt;wsp:rsid wsp:val=&quot;009747BD&quot;/&gt;&lt;wsp:rsid wsp:val=&quot;00974ACB&quot;/&gt;&lt;wsp:rsid wsp:val=&quot;0097710A&quot;/&gt;&lt;wsp:rsid wsp:val=&quot;009778C2&quot;/&gt;&lt;wsp:rsid wsp:val=&quot;00977961&quot;/&gt;&lt;wsp:rsid wsp:val=&quot;00977E76&quot;/&gt;&lt;wsp:rsid wsp:val=&quot;009800F5&quot;/&gt;&lt;wsp:rsid wsp:val=&quot;00980C55&quot;/&gt;&lt;wsp:rsid wsp:val=&quot;00981F1E&quot;/&gt;&lt;wsp:rsid wsp:val=&quot;00982827&quot;/&gt;&lt;wsp:rsid wsp:val=&quot;00982BDF&quot;/&gt;&lt;wsp:rsid wsp:val=&quot;009861C3&quot;/&gt;&lt;wsp:rsid wsp:val=&quot;00986269&quot;/&gt;&lt;wsp:rsid wsp:val=&quot;00986660&quot;/&gt;&lt;wsp:rsid wsp:val=&quot;00986E87&quot;/&gt;&lt;wsp:rsid wsp:val=&quot;00987CCA&quot;/&gt;&lt;wsp:rsid wsp:val=&quot;0099044E&quot;/&gt;&lt;wsp:rsid wsp:val=&quot;009908FC&quot;/&gt;&lt;wsp:rsid wsp:val=&quot;009912AD&quot;/&gt;&lt;wsp:rsid wsp:val=&quot;0099238F&quot;/&gt;&lt;wsp:rsid wsp:val=&quot;0099244A&quot;/&gt;&lt;wsp:rsid wsp:val=&quot;009929E1&quot;/&gt;&lt;wsp:rsid wsp:val=&quot;00993AA4&quot;/&gt;&lt;wsp:rsid wsp:val=&quot;00993D1A&quot;/&gt;&lt;wsp:rsid wsp:val=&quot;00993F06&quot;/&gt;&lt;wsp:rsid wsp:val=&quot;00994787&quot;/&gt;&lt;wsp:rsid wsp:val=&quot;00994A92&quot;/&gt;&lt;wsp:rsid wsp:val=&quot;00994EA5&quot;/&gt;&lt;wsp:rsid wsp:val=&quot;00995366&quot;/&gt;&lt;wsp:rsid wsp:val=&quot;00995A56&quot;/&gt;&lt;wsp:rsid wsp:val=&quot;00996873&quot;/&gt;&lt;wsp:rsid wsp:val=&quot;00996CB5&quot;/&gt;&lt;wsp:rsid wsp:val=&quot;009A01F4&quot;/&gt;&lt;wsp:rsid wsp:val=&quot;009A10CE&quot;/&gt;&lt;wsp:rsid wsp:val=&quot;009A2665&quot;/&gt;&lt;wsp:rsid wsp:val=&quot;009A2AE8&quot;/&gt;&lt;wsp:rsid wsp:val=&quot;009A2B34&quot;/&gt;&lt;wsp:rsid wsp:val=&quot;009A2BE8&quot;/&gt;&lt;wsp:rsid wsp:val=&quot;009A2DB5&quot;/&gt;&lt;wsp:rsid wsp:val=&quot;009A332D&quot;/&gt;&lt;wsp:rsid wsp:val=&quot;009A4001&quot;/&gt;&lt;wsp:rsid wsp:val=&quot;009A464F&quot;/&gt;&lt;wsp:rsid wsp:val=&quot;009A4FBB&quot;/&gt;&lt;wsp:rsid wsp:val=&quot;009A5E89&quot;/&gt;&lt;wsp:rsid wsp:val=&quot;009A6C75&quot;/&gt;&lt;wsp:rsid wsp:val=&quot;009A75F1&quot;/&gt;&lt;wsp:rsid wsp:val=&quot;009B0842&quot;/&gt;&lt;wsp:rsid wsp:val=&quot;009B1079&quot;/&gt;&lt;wsp:rsid wsp:val=&quot;009B2551&quot;/&gt;&lt;wsp:rsid wsp:val=&quot;009B2B62&quot;/&gt;&lt;wsp:rsid wsp:val=&quot;009B4986&quot;/&gt;&lt;wsp:rsid wsp:val=&quot;009B607B&quot;/&gt;&lt;wsp:rsid wsp:val=&quot;009B6B4E&quot;/&gt;&lt;wsp:rsid wsp:val=&quot;009B7ACE&quot;/&gt;&lt;wsp:rsid wsp:val=&quot;009C2083&quot;/&gt;&lt;wsp:rsid wsp:val=&quot;009C2167&quot;/&gt;&lt;wsp:rsid wsp:val=&quot;009C272E&quot;/&gt;&lt;wsp:rsid wsp:val=&quot;009C2822&quot;/&gt;&lt;wsp:rsid wsp:val=&quot;009C3523&quot;/&gt;&lt;wsp:rsid wsp:val=&quot;009C36C9&quot;/&gt;&lt;wsp:rsid wsp:val=&quot;009C469E&quot;/&gt;&lt;wsp:rsid wsp:val=&quot;009C4AD9&quot;/&gt;&lt;wsp:rsid wsp:val=&quot;009C6CA8&quot;/&gt;&lt;wsp:rsid wsp:val=&quot;009C732D&quot;/&gt;&lt;wsp:rsid wsp:val=&quot;009D0354&quot;/&gt;&lt;wsp:rsid wsp:val=&quot;009D33F5&quot;/&gt;&lt;wsp:rsid wsp:val=&quot;009D3D3B&quot;/&gt;&lt;wsp:rsid wsp:val=&quot;009D3DAC&quot;/&gt;&lt;wsp:rsid wsp:val=&quot;009D3E06&quot;/&gt;&lt;wsp:rsid wsp:val=&quot;009D3F76&quot;/&gt;&lt;wsp:rsid wsp:val=&quot;009D472F&quot;/&gt;&lt;wsp:rsid wsp:val=&quot;009D4E38&quot;/&gt;&lt;wsp:rsid wsp:val=&quot;009D5670&quot;/&gt;&lt;wsp:rsid wsp:val=&quot;009D56BB&quot;/&gt;&lt;wsp:rsid wsp:val=&quot;009D5DB3&quot;/&gt;&lt;wsp:rsid wsp:val=&quot;009D7E7E&quot;/&gt;&lt;wsp:rsid wsp:val=&quot;009E06A3&quot;/&gt;&lt;wsp:rsid wsp:val=&quot;009E1B7A&quot;/&gt;&lt;wsp:rsid wsp:val=&quot;009E26A2&quot;/&gt;&lt;wsp:rsid wsp:val=&quot;009E2DD4&quot;/&gt;&lt;wsp:rsid wsp:val=&quot;009E2EC5&quot;/&gt;&lt;wsp:rsid wsp:val=&quot;009E4049&quot;/&gt;&lt;wsp:rsid wsp:val=&quot;009E447A&quot;/&gt;&lt;wsp:rsid wsp:val=&quot;009E4B1A&quot;/&gt;&lt;wsp:rsid wsp:val=&quot;009E5036&quot;/&gt;&lt;wsp:rsid wsp:val=&quot;009E5A75&quot;/&gt;&lt;wsp:rsid wsp:val=&quot;009E612D&quot;/&gt;&lt;wsp:rsid wsp:val=&quot;009E67D3&quot;/&gt;&lt;wsp:rsid wsp:val=&quot;009E6DE6&quot;/&gt;&lt;wsp:rsid wsp:val=&quot;009F1E71&quot;/&gt;&lt;wsp:rsid wsp:val=&quot;009F26DC&quot;/&gt;&lt;wsp:rsid wsp:val=&quot;009F3E54&quot;/&gt;&lt;wsp:rsid wsp:val=&quot;009F772E&quot;/&gt;&lt;wsp:rsid wsp:val=&quot;009F7AC4&quot;/&gt;&lt;wsp:rsid wsp:val=&quot;00A003DA&quot;/&gt;&lt;wsp:rsid wsp:val=&quot;00A009B5&quot;/&gt;&lt;wsp:rsid wsp:val=&quot;00A00B02&quot;/&gt;&lt;wsp:rsid wsp:val=&quot;00A01158&quot;/&gt;&lt;wsp:rsid wsp:val=&quot;00A01E12&quot;/&gt;&lt;wsp:rsid wsp:val=&quot;00A01E70&quot;/&gt;&lt;wsp:rsid wsp:val=&quot;00A020F3&quot;/&gt;&lt;wsp:rsid wsp:val=&quot;00A0440C&quot;/&gt;&lt;wsp:rsid wsp:val=&quot;00A04911&quot;/&gt;&lt;wsp:rsid wsp:val=&quot;00A04A27&quot;/&gt;&lt;wsp:rsid wsp:val=&quot;00A04AC2&quot;/&gt;&lt;wsp:rsid wsp:val=&quot;00A04CA5&quot;/&gt;&lt;wsp:rsid wsp:val=&quot;00A04D8A&quot;/&gt;&lt;wsp:rsid wsp:val=&quot;00A052DC&quot;/&gt;&lt;wsp:rsid wsp:val=&quot;00A05C89&quot;/&gt;&lt;wsp:rsid wsp:val=&quot;00A10213&quot;/&gt;&lt;wsp:rsid wsp:val=&quot;00A10384&quot;/&gt;&lt;wsp:rsid wsp:val=&quot;00A10C72&quot;/&gt;&lt;wsp:rsid wsp:val=&quot;00A118CB&quot;/&gt;&lt;wsp:rsid wsp:val=&quot;00A12032&quot;/&gt;&lt;wsp:rsid wsp:val=&quot;00A12313&quot;/&gt;&lt;wsp:rsid wsp:val=&quot;00A124B8&quot;/&gt;&lt;wsp:rsid wsp:val=&quot;00A127A5&quot;/&gt;&lt;wsp:rsid wsp:val=&quot;00A12B5D&quot;/&gt;&lt;wsp:rsid wsp:val=&quot;00A12E3B&quot;/&gt;&lt;wsp:rsid wsp:val=&quot;00A1401B&quot;/&gt;&lt;wsp:rsid wsp:val=&quot;00A14E63&quot;/&gt;&lt;wsp:rsid wsp:val=&quot;00A14FC8&quot;/&gt;&lt;wsp:rsid wsp:val=&quot;00A152E7&quot;/&gt;&lt;wsp:rsid wsp:val=&quot;00A16284&quot;/&gt;&lt;wsp:rsid wsp:val=&quot;00A20D4C&quot;/&gt;&lt;wsp:rsid wsp:val=&quot;00A21CAE&quot;/&gt;&lt;wsp:rsid wsp:val=&quot;00A225C5&quot;/&gt;&lt;wsp:rsid wsp:val=&quot;00A2334E&quot;/&gt;&lt;wsp:rsid wsp:val=&quot;00A23601&quot;/&gt;&lt;wsp:rsid wsp:val=&quot;00A242AC&quot;/&gt;&lt;wsp:rsid wsp:val=&quot;00A243E6&quot;/&gt;&lt;wsp:rsid wsp:val=&quot;00A24D7C&quot;/&gt;&lt;wsp:rsid wsp:val=&quot;00A272EE&quot;/&gt;&lt;wsp:rsid wsp:val=&quot;00A30573&quot;/&gt;&lt;wsp:rsid wsp:val=&quot;00A31872&quot;/&gt;&lt;wsp:rsid wsp:val=&quot;00A31C14&quot;/&gt;&lt;wsp:rsid wsp:val=&quot;00A31C39&quot;/&gt;&lt;wsp:rsid wsp:val=&quot;00A32073&quot;/&gt;&lt;wsp:rsid wsp:val=&quot;00A32489&quot;/&gt;&lt;wsp:rsid wsp:val=&quot;00A32FE9&quot;/&gt;&lt;wsp:rsid wsp:val=&quot;00A341B7&quot;/&gt;&lt;wsp:rsid wsp:val=&quot;00A342DA&quot;/&gt;&lt;wsp:rsid wsp:val=&quot;00A3435A&quot;/&gt;&lt;wsp:rsid wsp:val=&quot;00A35569&quot;/&gt;&lt;wsp:rsid wsp:val=&quot;00A35DEA&quot;/&gt;&lt;wsp:rsid wsp:val=&quot;00A3671B&quot;/&gt;&lt;wsp:rsid wsp:val=&quot;00A40764&quot;/&gt;&lt;wsp:rsid wsp:val=&quot;00A4103D&quot;/&gt;&lt;wsp:rsid wsp:val=&quot;00A41D4D&quot;/&gt;&lt;wsp:rsid wsp:val=&quot;00A41F99&quot;/&gt;&lt;wsp:rsid wsp:val=&quot;00A4353B&quot;/&gt;&lt;wsp:rsid wsp:val=&quot;00A43E91&quot;/&gt;&lt;wsp:rsid wsp:val=&quot;00A451D4&quot;/&gt;&lt;wsp:rsid wsp:val=&quot;00A460EA&quot;/&gt;&lt;wsp:rsid wsp:val=&quot;00A46315&quot;/&gt;&lt;wsp:rsid wsp:val=&quot;00A46993&quot;/&gt;&lt;wsp:rsid wsp:val=&quot;00A47080&quot;/&gt;&lt;wsp:rsid wsp:val=&quot;00A47457&quot;/&gt;&lt;wsp:rsid wsp:val=&quot;00A501D9&quot;/&gt;&lt;wsp:rsid wsp:val=&quot;00A50C30&quot;/&gt;&lt;wsp:rsid wsp:val=&quot;00A522F8&quot;/&gt;&lt;wsp:rsid wsp:val=&quot;00A525FB&quot;/&gt;&lt;wsp:rsid wsp:val=&quot;00A53B71&quot;/&gt;&lt;wsp:rsid wsp:val=&quot;00A54CCF&quot;/&gt;&lt;wsp:rsid wsp:val=&quot;00A5505D&quot;/&gt;&lt;wsp:rsid wsp:val=&quot;00A55077&quot;/&gt;&lt;wsp:rsid wsp:val=&quot;00A60711&quot;/&gt;&lt;wsp:rsid wsp:val=&quot;00A60A62&quot;/&gt;&lt;wsp:rsid wsp:val=&quot;00A60DD1&quot;/&gt;&lt;wsp:rsid wsp:val=&quot;00A60E93&quot;/&gt;&lt;wsp:rsid wsp:val=&quot;00A623DE&quot;/&gt;&lt;wsp:rsid wsp:val=&quot;00A62E1F&quot;/&gt;&lt;wsp:rsid wsp:val=&quot;00A63883&quot;/&gt;&lt;wsp:rsid wsp:val=&quot;00A653A3&quot;/&gt;&lt;wsp:rsid wsp:val=&quot;00A653BA&quot;/&gt;&lt;wsp:rsid wsp:val=&quot;00A6648C&quot;/&gt;&lt;wsp:rsid wsp:val=&quot;00A67AB9&quot;/&gt;&lt;wsp:rsid wsp:val=&quot;00A67B27&quot;/&gt;&lt;wsp:rsid wsp:val=&quot;00A67EF5&quot;/&gt;&lt;wsp:rsid wsp:val=&quot;00A70561&quot;/&gt;&lt;wsp:rsid wsp:val=&quot;00A70C62&quot;/&gt;&lt;wsp:rsid wsp:val=&quot;00A7146C&quot;/&gt;&lt;wsp:rsid wsp:val=&quot;00A724A8&quot;/&gt;&lt;wsp:rsid wsp:val=&quot;00A7273B&quot;/&gt;&lt;wsp:rsid wsp:val=&quot;00A7315C&quot;/&gt;&lt;wsp:rsid wsp:val=&quot;00A73F54&quot;/&gt;&lt;wsp:rsid wsp:val=&quot;00A745A8&quot;/&gt;&lt;wsp:rsid wsp:val=&quot;00A74B5F&quot;/&gt;&lt;wsp:rsid wsp:val=&quot;00A75D49&quot;/&gt;&lt;wsp:rsid wsp:val=&quot;00A76470&quot;/&gt;&lt;wsp:rsid wsp:val=&quot;00A76BB3&quot;/&gt;&lt;wsp:rsid wsp:val=&quot;00A76CAA&quot;/&gt;&lt;wsp:rsid wsp:val=&quot;00A76CAD&quot;/&gt;&lt;wsp:rsid wsp:val=&quot;00A77674&quot;/&gt;&lt;wsp:rsid wsp:val=&quot;00A779B4&quot;/&gt;&lt;wsp:rsid wsp:val=&quot;00A77FCD&quot;/&gt;&lt;wsp:rsid wsp:val=&quot;00A8029C&quot;/&gt;&lt;wsp:rsid wsp:val=&quot;00A809AB&quot;/&gt;&lt;wsp:rsid wsp:val=&quot;00A814A4&quot;/&gt;&lt;wsp:rsid wsp:val=&quot;00A818D0&quot;/&gt;&lt;wsp:rsid wsp:val=&quot;00A83183&quot;/&gt;&lt;wsp:rsid wsp:val=&quot;00A833F7&quot;/&gt;&lt;wsp:rsid wsp:val=&quot;00A838B9&quot;/&gt;&lt;wsp:rsid wsp:val=&quot;00A90378&quot;/&gt;&lt;wsp:rsid wsp:val=&quot;00A9063D&quot;/&gt;&lt;wsp:rsid wsp:val=&quot;00A90E9E&quot;/&gt;&lt;wsp:rsid wsp:val=&quot;00A912EA&quot;/&gt;&lt;wsp:rsid wsp:val=&quot;00A91A61&quot;/&gt;&lt;wsp:rsid wsp:val=&quot;00A91B27&quot;/&gt;&lt;wsp:rsid wsp:val=&quot;00A9651A&quot;/&gt;&lt;wsp:rsid wsp:val=&quot;00A96DD1&quot;/&gt;&lt;wsp:rsid wsp:val=&quot;00A973B8&quot;/&gt;&lt;wsp:rsid wsp:val=&quot;00A97F15&quot;/&gt;&lt;wsp:rsid wsp:val=&quot;00AA09F5&quot;/&gt;&lt;wsp:rsid wsp:val=&quot;00AA12CE&quot;/&gt;&lt;wsp:rsid wsp:val=&quot;00AA29FA&quot;/&gt;&lt;wsp:rsid wsp:val=&quot;00AA37D5&quot;/&gt;&lt;wsp:rsid wsp:val=&quot;00AA43E0&quot;/&gt;&lt;wsp:rsid wsp:val=&quot;00AA5202&quot;/&gt;&lt;wsp:rsid wsp:val=&quot;00AA579B&quot;/&gt;&lt;wsp:rsid wsp:val=&quot;00AA620D&quot;/&gt;&lt;wsp:rsid wsp:val=&quot;00AA747A&quot;/&gt;&lt;wsp:rsid wsp:val=&quot;00AA756F&quot;/&gt;&lt;wsp:rsid wsp:val=&quot;00AB0028&quot;/&gt;&lt;wsp:rsid wsp:val=&quot;00AB063F&quot;/&gt;&lt;wsp:rsid wsp:val=&quot;00AB16F7&quot;/&gt;&lt;wsp:rsid wsp:val=&quot;00AB1A55&quot;/&gt;&lt;wsp:rsid wsp:val=&quot;00AB1EE4&quot;/&gt;&lt;wsp:rsid wsp:val=&quot;00AB2DAA&quot;/&gt;&lt;wsp:rsid wsp:val=&quot;00AB367A&quot;/&gt;&lt;wsp:rsid wsp:val=&quot;00AB5663&quot;/&gt;&lt;wsp:rsid wsp:val=&quot;00AB5D05&quot;/&gt;&lt;wsp:rsid wsp:val=&quot;00AB6664&quot;/&gt;&lt;wsp:rsid wsp:val=&quot;00AB6970&quot;/&gt;&lt;wsp:rsid wsp:val=&quot;00AB6F07&quot;/&gt;&lt;wsp:rsid wsp:val=&quot;00AB7291&quot;/&gt;&lt;wsp:rsid wsp:val=&quot;00AB79D5&quot;/&gt;&lt;wsp:rsid wsp:val=&quot;00AC24F8&quot;/&gt;&lt;wsp:rsid wsp:val=&quot;00AC2999&quot;/&gt;&lt;wsp:rsid wsp:val=&quot;00AC3ED5&quot;/&gt;&lt;wsp:rsid wsp:val=&quot;00AC4284&quot;/&gt;&lt;wsp:rsid wsp:val=&quot;00AC44F4&quot;/&gt;&lt;wsp:rsid wsp:val=&quot;00AC4F9D&quot;/&gt;&lt;wsp:rsid wsp:val=&quot;00AC5C0C&quot;/&gt;&lt;wsp:rsid wsp:val=&quot;00AC670E&quot;/&gt;&lt;wsp:rsid wsp:val=&quot;00AC69B5&quot;/&gt;&lt;wsp:rsid wsp:val=&quot;00AC69F6&quot;/&gt;&lt;wsp:rsid wsp:val=&quot;00AC7F62&quot;/&gt;&lt;wsp:rsid wsp:val=&quot;00AD014B&quot;/&gt;&lt;wsp:rsid wsp:val=&quot;00AD01A1&quot;/&gt;&lt;wsp:rsid wsp:val=&quot;00AD050E&quot;/&gt;&lt;wsp:rsid wsp:val=&quot;00AD108F&quot;/&gt;&lt;wsp:rsid wsp:val=&quot;00AD17AA&quot;/&gt;&lt;wsp:rsid wsp:val=&quot;00AD2404&quot;/&gt;&lt;wsp:rsid wsp:val=&quot;00AD3372&quot;/&gt;&lt;wsp:rsid wsp:val=&quot;00AD3F48&quot;/&gt;&lt;wsp:rsid wsp:val=&quot;00AD3F62&quot;/&gt;&lt;wsp:rsid wsp:val=&quot;00AD4484&quot;/&gt;&lt;wsp:rsid wsp:val=&quot;00AD5C66&quot;/&gt;&lt;wsp:rsid wsp:val=&quot;00AE0B5B&quot;/&gt;&lt;wsp:rsid wsp:val=&quot;00AE0DBB&quot;/&gt;&lt;wsp:rsid wsp:val=&quot;00AE198E&quot;/&gt;&lt;wsp:rsid wsp:val=&quot;00AE26A9&quot;/&gt;&lt;wsp:rsid wsp:val=&quot;00AE2A6B&quot;/&gt;&lt;wsp:rsid wsp:val=&quot;00AE37C9&quot;/&gt;&lt;wsp:rsid wsp:val=&quot;00AE3F8B&quot;/&gt;&lt;wsp:rsid wsp:val=&quot;00AE5E94&quot;/&gt;&lt;wsp:rsid wsp:val=&quot;00AE6610&quot;/&gt;&lt;wsp:rsid wsp:val=&quot;00AE6C8B&quot;/&gt;&lt;wsp:rsid wsp:val=&quot;00AE6E7A&quot;/&gt;&lt;wsp:rsid wsp:val=&quot;00AE7275&quot;/&gt;&lt;wsp:rsid wsp:val=&quot;00AE7F50&quot;/&gt;&lt;wsp:rsid wsp:val=&quot;00AF099D&quot;/&gt;&lt;wsp:rsid wsp:val=&quot;00AF0A8B&quot;/&gt;&lt;wsp:rsid wsp:val=&quot;00AF3453&quot;/&gt;&lt;wsp:rsid wsp:val=&quot;00AF4747&quot;/&gt;&lt;wsp:rsid wsp:val=&quot;00AF4EEE&quot;/&gt;&lt;wsp:rsid wsp:val=&quot;00AF5515&quot;/&gt;&lt;wsp:rsid wsp:val=&quot;00AF5CC3&quot;/&gt;&lt;wsp:rsid wsp:val=&quot;00AF6A81&quot;/&gt;&lt;wsp:rsid wsp:val=&quot;00AF78BD&quot;/&gt;&lt;wsp:rsid wsp:val=&quot;00AF7C61&quot;/&gt;&lt;wsp:rsid wsp:val=&quot;00B01606&quot;/&gt;&lt;wsp:rsid wsp:val=&quot;00B0167F&quot;/&gt;&lt;wsp:rsid wsp:val=&quot;00B0285E&quot;/&gt;&lt;wsp:rsid wsp:val=&quot;00B02DA8&quot;/&gt;&lt;wsp:rsid wsp:val=&quot;00B0335B&quot;/&gt;&lt;wsp:rsid wsp:val=&quot;00B041B8&quot;/&gt;&lt;wsp:rsid wsp:val=&quot;00B04BF0&quot;/&gt;&lt;wsp:rsid wsp:val=&quot;00B05FB9&quot;/&gt;&lt;wsp:rsid wsp:val=&quot;00B06885&quot;/&gt;&lt;wsp:rsid wsp:val=&quot;00B06B52&quot;/&gt;&lt;wsp:rsid wsp:val=&quot;00B06B53&quot;/&gt;&lt;wsp:rsid wsp:val=&quot;00B06F0B&quot;/&gt;&lt;wsp:rsid wsp:val=&quot;00B07609&quot;/&gt;&lt;wsp:rsid wsp:val=&quot;00B07CB2&quot;/&gt;&lt;wsp:rsid wsp:val=&quot;00B10BDE&quot;/&gt;&lt;wsp:rsid wsp:val=&quot;00B11079&quot;/&gt;&lt;wsp:rsid wsp:val=&quot;00B1143D&quot;/&gt;&lt;wsp:rsid wsp:val=&quot;00B115A5&quot;/&gt;&lt;wsp:rsid wsp:val=&quot;00B11B5C&quot;/&gt;&lt;wsp:rsid wsp:val=&quot;00B128AE&quot;/&gt;&lt;wsp:rsid wsp:val=&quot;00B12AE4&quot;/&gt;&lt;wsp:rsid wsp:val=&quot;00B13796&quot;/&gt;&lt;wsp:rsid wsp:val=&quot;00B13A8E&quot;/&gt;&lt;wsp:rsid wsp:val=&quot;00B13B9A&quot;/&gt;&lt;wsp:rsid wsp:val=&quot;00B1497E&quot;/&gt;&lt;wsp:rsid wsp:val=&quot;00B149C3&quot;/&gt;&lt;wsp:rsid wsp:val=&quot;00B14D2E&quot;/&gt;&lt;wsp:rsid wsp:val=&quot;00B154C3&quot;/&gt;&lt;wsp:rsid wsp:val=&quot;00B158BE&quot;/&gt;&lt;wsp:rsid wsp:val=&quot;00B16B70&quot;/&gt;&lt;wsp:rsid wsp:val=&quot;00B16C76&quot;/&gt;&lt;wsp:rsid wsp:val=&quot;00B17393&quot;/&gt;&lt;wsp:rsid wsp:val=&quot;00B20585&quot;/&gt;&lt;wsp:rsid wsp:val=&quot;00B21637&quot;/&gt;&lt;wsp:rsid wsp:val=&quot;00B2359D&quot;/&gt;&lt;wsp:rsid wsp:val=&quot;00B235D1&quot;/&gt;&lt;wsp:rsid wsp:val=&quot;00B240B4&quot;/&gt;&lt;wsp:rsid wsp:val=&quot;00B2476A&quot;/&gt;&lt;wsp:rsid wsp:val=&quot;00B25532&quot;/&gt;&lt;wsp:rsid wsp:val=&quot;00B2656E&quot;/&gt;&lt;wsp:rsid wsp:val=&quot;00B268AF&quot;/&gt;&lt;wsp:rsid wsp:val=&quot;00B27F02&quot;/&gt;&lt;wsp:rsid wsp:val=&quot;00B27F5D&quot;/&gt;&lt;wsp:rsid wsp:val=&quot;00B30C33&quot;/&gt;&lt;wsp:rsid wsp:val=&quot;00B31393&quot;/&gt;&lt;wsp:rsid wsp:val=&quot;00B31433&quot;/&gt;&lt;wsp:rsid wsp:val=&quot;00B31C60&quot;/&gt;&lt;wsp:rsid wsp:val=&quot;00B3230E&quot;/&gt;&lt;wsp:rsid wsp:val=&quot;00B33E34&quot;/&gt;&lt;wsp:rsid wsp:val=&quot;00B34D35&quot;/&gt;&lt;wsp:rsid wsp:val=&quot;00B34F48&quot;/&gt;&lt;wsp:rsid wsp:val=&quot;00B35DE1&quot;/&gt;&lt;wsp:rsid wsp:val=&quot;00B35EC4&quot;/&gt;&lt;wsp:rsid wsp:val=&quot;00B3626E&quot;/&gt;&lt;wsp:rsid wsp:val=&quot;00B36C28&quot;/&gt;&lt;wsp:rsid wsp:val=&quot;00B36F1C&quot;/&gt;&lt;wsp:rsid wsp:val=&quot;00B37E45&quot;/&gt;&lt;wsp:rsid wsp:val=&quot;00B40437&quot;/&gt;&lt;wsp:rsid wsp:val=&quot;00B40EDD&quot;/&gt;&lt;wsp:rsid wsp:val=&quot;00B41E31&quot;/&gt;&lt;wsp:rsid wsp:val=&quot;00B431AA&quot;/&gt;&lt;wsp:rsid wsp:val=&quot;00B436AE&quot;/&gt;&lt;wsp:rsid wsp:val=&quot;00B437B7&quot;/&gt;&lt;wsp:rsid wsp:val=&quot;00B44362&quot;/&gt;&lt;wsp:rsid wsp:val=&quot;00B44FFC&quot;/&gt;&lt;wsp:rsid wsp:val=&quot;00B4543A&quot;/&gt;&lt;wsp:rsid wsp:val=&quot;00B45ECC&quot;/&gt;&lt;wsp:rsid wsp:val=&quot;00B47659&quot;/&gt;&lt;wsp:rsid wsp:val=&quot;00B5088E&quot;/&gt;&lt;wsp:rsid wsp:val=&quot;00B535DA&quot;/&gt;&lt;wsp:rsid wsp:val=&quot;00B53683&quot;/&gt;&lt;wsp:rsid wsp:val=&quot;00B54575&quot;/&gt;&lt;wsp:rsid wsp:val=&quot;00B54A7C&quot;/&gt;&lt;wsp:rsid wsp:val=&quot;00B54F27&quot;/&gt;&lt;wsp:rsid wsp:val=&quot;00B5611B&quot;/&gt;&lt;wsp:rsid wsp:val=&quot;00B561C7&quot;/&gt;&lt;wsp:rsid wsp:val=&quot;00B563AC&quot;/&gt;&lt;wsp:rsid wsp:val=&quot;00B568ED&quot;/&gt;&lt;wsp:rsid wsp:val=&quot;00B56BF9&quot;/&gt;&lt;wsp:rsid wsp:val=&quot;00B56D27&quot;/&gt;&lt;wsp:rsid wsp:val=&quot;00B57A50&quot;/&gt;&lt;wsp:rsid wsp:val=&quot;00B57B56&quot;/&gt;&lt;wsp:rsid wsp:val=&quot;00B60B11&quot;/&gt;&lt;wsp:rsid wsp:val=&quot;00B62009&quot;/&gt;&lt;wsp:rsid wsp:val=&quot;00B621C8&quot;/&gt;&lt;wsp:rsid wsp:val=&quot;00B62622&quot;/&gt;&lt;wsp:rsid wsp:val=&quot;00B62A19&quot;/&gt;&lt;wsp:rsid wsp:val=&quot;00B62B39&quot;/&gt;&lt;wsp:rsid wsp:val=&quot;00B62BEB&quot;/&gt;&lt;wsp:rsid wsp:val=&quot;00B633FE&quot;/&gt;&lt;wsp:rsid wsp:val=&quot;00B6365D&quot;/&gt;&lt;wsp:rsid wsp:val=&quot;00B63716&quot;/&gt;&lt;wsp:rsid wsp:val=&quot;00B64601&quot;/&gt;&lt;wsp:rsid wsp:val=&quot;00B65081&quot;/&gt;&lt;wsp:rsid wsp:val=&quot;00B65246&quot;/&gt;&lt;wsp:rsid wsp:val=&quot;00B652BF&quot;/&gt;&lt;wsp:rsid wsp:val=&quot;00B652D9&quot;/&gt;&lt;wsp:rsid wsp:val=&quot;00B66EA3&quot;/&gt;&lt;wsp:rsid wsp:val=&quot;00B66FD5&quot;/&gt;&lt;wsp:rsid wsp:val=&quot;00B70C8A&quot;/&gt;&lt;wsp:rsid wsp:val=&quot;00B71065&quot;/&gt;&lt;wsp:rsid wsp:val=&quot;00B71D7E&quot;/&gt;&lt;wsp:rsid wsp:val=&quot;00B7207F&quot;/&gt;&lt;wsp:rsid wsp:val=&quot;00B7328D&quot;/&gt;&lt;wsp:rsid wsp:val=&quot;00B73848&quot;/&gt;&lt;wsp:rsid wsp:val=&quot;00B74448&quot;/&gt;&lt;wsp:rsid wsp:val=&quot;00B7461C&quot;/&gt;&lt;wsp:rsid wsp:val=&quot;00B74DBB&quot;/&gt;&lt;wsp:rsid wsp:val=&quot;00B7538C&quot;/&gt;&lt;wsp:rsid wsp:val=&quot;00B76185&quot;/&gt;&lt;wsp:rsid wsp:val=&quot;00B77244&quot;/&gt;&lt;wsp:rsid wsp:val=&quot;00B774AD&quot;/&gt;&lt;wsp:rsid wsp:val=&quot;00B776E5&quot;/&gt;&lt;wsp:rsid wsp:val=&quot;00B778F6&quot;/&gt;&lt;wsp:rsid wsp:val=&quot;00B80EBB&quot;/&gt;&lt;wsp:rsid wsp:val=&quot;00B81000&quot;/&gt;&lt;wsp:rsid wsp:val=&quot;00B81783&quot;/&gt;&lt;wsp:rsid wsp:val=&quot;00B826FE&quot;/&gt;&lt;wsp:rsid wsp:val=&quot;00B831A3&quot;/&gt;&lt;wsp:rsid wsp:val=&quot;00B83900&quot;/&gt;&lt;wsp:rsid wsp:val=&quot;00B8394C&quot;/&gt;&lt;wsp:rsid wsp:val=&quot;00B83E16&quot;/&gt;&lt;wsp:rsid wsp:val=&quot;00B847D5&quot;/&gt;&lt;wsp:rsid wsp:val=&quot;00B84968&quot;/&gt;&lt;wsp:rsid wsp:val=&quot;00B859E6&quot;/&gt;&lt;wsp:rsid wsp:val=&quot;00B868F6&quot;/&gt;&lt;wsp:rsid wsp:val=&quot;00B86AC2&quot;/&gt;&lt;wsp:rsid wsp:val=&quot;00B87003&quot;/&gt;&lt;wsp:rsid wsp:val=&quot;00B873D3&quot;/&gt;&lt;wsp:rsid wsp:val=&quot;00B873FF&quot;/&gt;&lt;wsp:rsid wsp:val=&quot;00B87716&quot;/&gt;&lt;wsp:rsid wsp:val=&quot;00B87B8D&quot;/&gt;&lt;wsp:rsid wsp:val=&quot;00B87F45&quot;/&gt;&lt;wsp:rsid wsp:val=&quot;00B9156D&quot;/&gt;&lt;wsp:rsid wsp:val=&quot;00B937C5&quot;/&gt;&lt;wsp:rsid wsp:val=&quot;00B94220&quot;/&gt;&lt;wsp:rsid wsp:val=&quot;00B94E33&quot;/&gt;&lt;wsp:rsid wsp:val=&quot;00B953D4&quot;/&gt;&lt;wsp:rsid wsp:val=&quot;00B97D90&quot;/&gt;&lt;wsp:rsid wsp:val=&quot;00BA13DF&quot;/&gt;&lt;wsp:rsid wsp:val=&quot;00BA240E&quot;/&gt;&lt;wsp:rsid wsp:val=&quot;00BA281D&quot;/&gt;&lt;wsp:rsid wsp:val=&quot;00BA2B9C&quot;/&gt;&lt;wsp:rsid wsp:val=&quot;00BA329B&quot;/&gt;&lt;wsp:rsid wsp:val=&quot;00BA3A63&quot;/&gt;&lt;wsp:rsid wsp:val=&quot;00BA3D5D&quot;/&gt;&lt;wsp:rsid wsp:val=&quot;00BA44D2&quot;/&gt;&lt;wsp:rsid wsp:val=&quot;00BA44E2&quot;/&gt;&lt;wsp:rsid wsp:val=&quot;00BA4AF5&quot;/&gt;&lt;wsp:rsid wsp:val=&quot;00BA5822&quot;/&gt;&lt;wsp:rsid wsp:val=&quot;00BA6AB4&quot;/&gt;&lt;wsp:rsid wsp:val=&quot;00BA6FB6&quot;/&gt;&lt;wsp:rsid wsp:val=&quot;00BB0B43&quot;/&gt;&lt;wsp:rsid wsp:val=&quot;00BB35C4&quot;/&gt;&lt;wsp:rsid wsp:val=&quot;00BB40A1&quot;/&gt;&lt;wsp:rsid wsp:val=&quot;00BB470E&quot;/&gt;&lt;wsp:rsid wsp:val=&quot;00BB4A58&quot;/&gt;&lt;wsp:rsid wsp:val=&quot;00BB5831&quot;/&gt;&lt;wsp:rsid wsp:val=&quot;00BB5F88&quot;/&gt;&lt;wsp:rsid wsp:val=&quot;00BB62A9&quot;/&gt;&lt;wsp:rsid wsp:val=&quot;00BB63AB&quot;/&gt;&lt;wsp:rsid wsp:val=&quot;00BB65C5&quot;/&gt;&lt;wsp:rsid wsp:val=&quot;00BC0823&quot;/&gt;&lt;wsp:rsid wsp:val=&quot;00BC1AA1&quot;/&gt;&lt;wsp:rsid wsp:val=&quot;00BC2112&quot;/&gt;&lt;wsp:rsid wsp:val=&quot;00BC29AB&quot;/&gt;&lt;wsp:rsid wsp:val=&quot;00BC2A42&quot;/&gt;&lt;wsp:rsid wsp:val=&quot;00BC32C6&quot;/&gt;&lt;wsp:rsid wsp:val=&quot;00BC3A40&quot;/&gt;&lt;wsp:rsid wsp:val=&quot;00BC3AA7&quot;/&gt;&lt;wsp:rsid wsp:val=&quot;00BC401F&quot;/&gt;&lt;wsp:rsid wsp:val=&quot;00BC5271&quot;/&gt;&lt;wsp:rsid wsp:val=&quot;00BC5540&quot;/&gt;&lt;wsp:rsid wsp:val=&quot;00BC7E85&quot;/&gt;&lt;wsp:rsid wsp:val=&quot;00BD01F1&quot;/&gt;&lt;wsp:rsid wsp:val=&quot;00BD04F8&quot;/&gt;&lt;wsp:rsid wsp:val=&quot;00BD1B47&quot;/&gt;&lt;wsp:rsid wsp:val=&quot;00BD40B9&quot;/&gt;&lt;wsp:rsid wsp:val=&quot;00BD419A&quot;/&gt;&lt;wsp:rsid wsp:val=&quot;00BD43E2&quot;/&gt;&lt;wsp:rsid wsp:val=&quot;00BD5230&quot;/&gt;&lt;wsp:rsid wsp:val=&quot;00BD52D3&quot;/&gt;&lt;wsp:rsid wsp:val=&quot;00BD552C&quot;/&gt;&lt;wsp:rsid wsp:val=&quot;00BD750B&quot;/&gt;&lt;wsp:rsid wsp:val=&quot;00BD7DE7&quot;/&gt;&lt;wsp:rsid wsp:val=&quot;00BE0152&quot;/&gt;&lt;wsp:rsid wsp:val=&quot;00BE037B&quot;/&gt;&lt;wsp:rsid wsp:val=&quot;00BE1500&quot;/&gt;&lt;wsp:rsid wsp:val=&quot;00BE15EF&quot;/&gt;&lt;wsp:rsid wsp:val=&quot;00BE171A&quot;/&gt;&lt;wsp:rsid wsp:val=&quot;00BE190D&quot;/&gt;&lt;wsp:rsid wsp:val=&quot;00BE2555&quot;/&gt;&lt;wsp:rsid wsp:val=&quot;00BE36A8&quot;/&gt;&lt;wsp:rsid wsp:val=&quot;00BE470C&quot;/&gt;&lt;wsp:rsid wsp:val=&quot;00BE4A0B&quot;/&gt;&lt;wsp:rsid wsp:val=&quot;00BE4A70&quot;/&gt;&lt;wsp:rsid wsp:val=&quot;00BE60AA&quot;/&gt;&lt;wsp:rsid wsp:val=&quot;00BE682D&quot;/&gt;&lt;wsp:rsid wsp:val=&quot;00BE6FA8&quot;/&gt;&lt;wsp:rsid wsp:val=&quot;00BE765B&quot;/&gt;&lt;wsp:rsid wsp:val=&quot;00BF043C&quot;/&gt;&lt;wsp:rsid wsp:val=&quot;00BF1475&quot;/&gt;&lt;wsp:rsid wsp:val=&quot;00BF200D&quot;/&gt;&lt;wsp:rsid wsp:val=&quot;00BF3A39&quot;/&gt;&lt;wsp:rsid wsp:val=&quot;00BF437F&quot;/&gt;&lt;wsp:rsid wsp:val=&quot;00BF5A16&quot;/&gt;&lt;wsp:rsid wsp:val=&quot;00BF5E62&quot;/&gt;&lt;wsp:rsid wsp:val=&quot;00BF6843&quot;/&gt;&lt;wsp:rsid wsp:val=&quot;00BF7939&quot;/&gt;&lt;wsp:rsid wsp:val=&quot;00C00F3F&quot;/&gt;&lt;wsp:rsid wsp:val=&quot;00C010D8&quot;/&gt;&lt;wsp:rsid wsp:val=&quot;00C013E4&quot;/&gt;&lt;wsp:rsid wsp:val=&quot;00C01561&quot;/&gt;&lt;wsp:rsid wsp:val=&quot;00C01C41&quot;/&gt;&lt;wsp:rsid wsp:val=&quot;00C026D2&quot;/&gt;&lt;wsp:rsid wsp:val=&quot;00C02B58&quot;/&gt;&lt;wsp:rsid wsp:val=&quot;00C02D40&quot;/&gt;&lt;wsp:rsid wsp:val=&quot;00C0397E&quot;/&gt;&lt;wsp:rsid wsp:val=&quot;00C03B35&quot;/&gt;&lt;wsp:rsid wsp:val=&quot;00C03D66&quot;/&gt;&lt;wsp:rsid wsp:val=&quot;00C0648F&quot;/&gt;&lt;wsp:rsid wsp:val=&quot;00C07EF4&quot;/&gt;&lt;wsp:rsid wsp:val=&quot;00C109F1&quot;/&gt;&lt;wsp:rsid wsp:val=&quot;00C11303&quot;/&gt;&lt;wsp:rsid wsp:val=&quot;00C119D4&quot;/&gt;&lt;wsp:rsid wsp:val=&quot;00C126A6&quot;/&gt;&lt;wsp:rsid wsp:val=&quot;00C12C2C&quot;/&gt;&lt;wsp:rsid wsp:val=&quot;00C13498&quot;/&gt;&lt;wsp:rsid wsp:val=&quot;00C134E3&quot;/&gt;&lt;wsp:rsid wsp:val=&quot;00C1363D&quot;/&gt;&lt;wsp:rsid wsp:val=&quot;00C13A90&quot;/&gt;&lt;wsp:rsid wsp:val=&quot;00C1536D&quot;/&gt;&lt;wsp:rsid wsp:val=&quot;00C15AF4&quot;/&gt;&lt;wsp:rsid wsp:val=&quot;00C17125&quot;/&gt;&lt;wsp:rsid wsp:val=&quot;00C17370&quot;/&gt;&lt;wsp:rsid wsp:val=&quot;00C20E31&quot;/&gt;&lt;wsp:rsid wsp:val=&quot;00C21789&quot;/&gt;&lt;wsp:rsid wsp:val=&quot;00C233A8&quot;/&gt;&lt;wsp:rsid wsp:val=&quot;00C23711&quot;/&gt;&lt;wsp:rsid wsp:val=&quot;00C24830&quot;/&gt;&lt;wsp:rsid wsp:val=&quot;00C26AE4&quot;/&gt;&lt;wsp:rsid wsp:val=&quot;00C26C48&quot;/&gt;&lt;wsp:rsid wsp:val=&quot;00C26F19&quot;/&gt;&lt;wsp:rsid wsp:val=&quot;00C30BBF&quot;/&gt;&lt;wsp:rsid wsp:val=&quot;00C30F06&quot;/&gt;&lt;wsp:rsid wsp:val=&quot;00C316B9&quot;/&gt;&lt;wsp:rsid wsp:val=&quot;00C3234D&quot;/&gt;&lt;wsp:rsid wsp:val=&quot;00C3274E&quot;/&gt;&lt;wsp:rsid wsp:val=&quot;00C3287E&quot;/&gt;&lt;wsp:rsid wsp:val=&quot;00C33527&quot;/&gt;&lt;wsp:rsid wsp:val=&quot;00C339C3&quot;/&gt;&lt;wsp:rsid wsp:val=&quot;00C33CDE&quot;/&gt;&lt;wsp:rsid wsp:val=&quot;00C34CCF&quot;/&gt;&lt;wsp:rsid wsp:val=&quot;00C356E7&quot;/&gt;&lt;wsp:rsid wsp:val=&quot;00C364F5&quot;/&gt;&lt;wsp:rsid wsp:val=&quot;00C369CD&quot;/&gt;&lt;wsp:rsid wsp:val=&quot;00C37489&quot;/&gt;&lt;wsp:rsid wsp:val=&quot;00C400EF&quot;/&gt;&lt;wsp:rsid wsp:val=&quot;00C41B5A&quot;/&gt;&lt;wsp:rsid wsp:val=&quot;00C41CFB&quot;/&gt;&lt;wsp:rsid wsp:val=&quot;00C438EB&quot;/&gt;&lt;wsp:rsid wsp:val=&quot;00C44A06&quot;/&gt;&lt;wsp:rsid wsp:val=&quot;00C460E8&quot;/&gt;&lt;wsp:rsid wsp:val=&quot;00C46442&quot;/&gt;&lt;wsp:rsid wsp:val=&quot;00C4650E&quot;/&gt;&lt;wsp:rsid wsp:val=&quot;00C46656&quot;/&gt;&lt;wsp:rsid wsp:val=&quot;00C476B6&quot;/&gt;&lt;wsp:rsid wsp:val=&quot;00C47BB2&quot;/&gt;&lt;wsp:rsid wsp:val=&quot;00C50AD9&quot;/&gt;&lt;wsp:rsid wsp:val=&quot;00C50D5F&quot;/&gt;&lt;wsp:rsid wsp:val=&quot;00C51751&quot;/&gt;&lt;wsp:rsid wsp:val=&quot;00C52163&quot;/&gt;&lt;wsp:rsid wsp:val=&quot;00C52A08&quot;/&gt;&lt;wsp:rsid wsp:val=&quot;00C54B8C&quot;/&gt;&lt;wsp:rsid wsp:val=&quot;00C56055&quot;/&gt;&lt;wsp:rsid wsp:val=&quot;00C56A28&quot;/&gt;&lt;wsp:rsid wsp:val=&quot;00C5769B&quot;/&gt;&lt;wsp:rsid wsp:val=&quot;00C577DB&quot;/&gt;&lt;wsp:rsid wsp:val=&quot;00C60E84&quot;/&gt;&lt;wsp:rsid wsp:val=&quot;00C617E5&quot;/&gt;&lt;wsp:rsid wsp:val=&quot;00C62641&quot;/&gt;&lt;wsp:rsid wsp:val=&quot;00C62FC7&quot;/&gt;&lt;wsp:rsid wsp:val=&quot;00C634C9&quot;/&gt;&lt;wsp:rsid wsp:val=&quot;00C6377E&quot;/&gt;&lt;wsp:rsid wsp:val=&quot;00C645A4&quot;/&gt;&lt;wsp:rsid wsp:val=&quot;00C64F64&quot;/&gt;&lt;wsp:rsid wsp:val=&quot;00C666C7&quot;/&gt;&lt;wsp:rsid wsp:val=&quot;00C6791A&quot;/&gt;&lt;wsp:rsid wsp:val=&quot;00C67E2C&quot;/&gt;&lt;wsp:rsid wsp:val=&quot;00C67EC1&quot;/&gt;&lt;wsp:rsid wsp:val=&quot;00C70694&quot;/&gt;&lt;wsp:rsid wsp:val=&quot;00C709A4&quot;/&gt;&lt;wsp:rsid wsp:val=&quot;00C71962&quot;/&gt;&lt;wsp:rsid wsp:val=&quot;00C720F8&quot;/&gt;&lt;wsp:rsid wsp:val=&quot;00C736CA&quot;/&gt;&lt;wsp:rsid wsp:val=&quot;00C7374B&quot;/&gt;&lt;wsp:rsid wsp:val=&quot;00C73FC6&quot;/&gt;&lt;wsp:rsid wsp:val=&quot;00C74073&quot;/&gt;&lt;wsp:rsid wsp:val=&quot;00C74A9C&quot;/&gt;&lt;wsp:rsid wsp:val=&quot;00C74B53&quot;/&gt;&lt;wsp:rsid wsp:val=&quot;00C765E0&quot;/&gt;&lt;wsp:rsid wsp:val=&quot;00C77ABD&quot;/&gt;&lt;wsp:rsid wsp:val=&quot;00C812FB&quot;/&gt;&lt;wsp:rsid wsp:val=&quot;00C81C9F&quot;/&gt;&lt;wsp:rsid wsp:val=&quot;00C83036&quot;/&gt;&lt;wsp:rsid wsp:val=&quot;00C83268&quot;/&gt;&lt;wsp:rsid wsp:val=&quot;00C84CB5&quot;/&gt;&lt;wsp:rsid wsp:val=&quot;00C85D5B&quot;/&gt;&lt;wsp:rsid wsp:val=&quot;00C878C5&quot;/&gt;&lt;wsp:rsid wsp:val=&quot;00C90192&quot;/&gt;&lt;wsp:rsid wsp:val=&quot;00C902AE&quot;/&gt;&lt;wsp:rsid wsp:val=&quot;00C90409&quot;/&gt;&lt;wsp:rsid wsp:val=&quot;00C904CA&quot;/&gt;&lt;wsp:rsid wsp:val=&quot;00C90D24&quot;/&gt;&lt;wsp:rsid wsp:val=&quot;00C916D6&quot;/&gt;&lt;wsp:rsid wsp:val=&quot;00C920B4&quot;/&gt;&lt;wsp:rsid wsp:val=&quot;00C93BF3&quot;/&gt;&lt;wsp:rsid wsp:val=&quot;00C93C03&quot;/&gt;&lt;wsp:rsid wsp:val=&quot;00C943CD&quot;/&gt;&lt;wsp:rsid wsp:val=&quot;00C94C6A&quot;/&gt;&lt;wsp:rsid wsp:val=&quot;00C95989&quot;/&gt;&lt;wsp:rsid wsp:val=&quot;00C96A9B&quot;/&gt;&lt;wsp:rsid wsp:val=&quot;00C96C4E&quot;/&gt;&lt;wsp:rsid wsp:val=&quot;00C970E8&quot;/&gt;&lt;wsp:rsid wsp:val=&quot;00C97E3B&quot;/&gt;&lt;wsp:rsid wsp:val=&quot;00CA0106&quot;/&gt;&lt;wsp:rsid wsp:val=&quot;00CA1704&quot;/&gt;&lt;wsp:rsid wsp:val=&quot;00CA2349&quot;/&gt;&lt;wsp:rsid wsp:val=&quot;00CA2397&quot;/&gt;&lt;wsp:rsid wsp:val=&quot;00CA423D&quot;/&gt;&lt;wsp:rsid wsp:val=&quot;00CA4479&quot;/&gt;&lt;wsp:rsid wsp:val=&quot;00CA45B4&quot;/&gt;&lt;wsp:rsid wsp:val=&quot;00CA57CE&quot;/&gt;&lt;wsp:rsid wsp:val=&quot;00CA5CD0&quot;/&gt;&lt;wsp:rsid wsp:val=&quot;00CA6528&quot;/&gt;&lt;wsp:rsid wsp:val=&quot;00CA78B3&quot;/&gt;&lt;wsp:rsid wsp:val=&quot;00CB0BFB&quot;/&gt;&lt;wsp:rsid wsp:val=&quot;00CB0CEF&quot;/&gt;&lt;wsp:rsid wsp:val=&quot;00CB38F1&quot;/&gt;&lt;wsp:rsid wsp:val=&quot;00CB5CE7&quot;/&gt;&lt;wsp:rsid wsp:val=&quot;00CB683F&quot;/&gt;&lt;wsp:rsid wsp:val=&quot;00CB715A&quot;/&gt;&lt;wsp:rsid wsp:val=&quot;00CB7458&quot;/&gt;&lt;wsp:rsid wsp:val=&quot;00CB7B69&quot;/&gt;&lt;wsp:rsid wsp:val=&quot;00CB7E28&quot;/&gt;&lt;wsp:rsid wsp:val=&quot;00CC1FD1&quot;/&gt;&lt;wsp:rsid wsp:val=&quot;00CC2F54&quot;/&gt;&lt;wsp:rsid wsp:val=&quot;00CC3B58&quot;/&gt;&lt;wsp:rsid wsp:val=&quot;00CC3B7A&quot;/&gt;&lt;wsp:rsid wsp:val=&quot;00CC3D31&quot;/&gt;&lt;wsp:rsid wsp:val=&quot;00CC42D7&quot;/&gt;&lt;wsp:rsid wsp:val=&quot;00CC70F2&quot;/&gt;&lt;wsp:rsid wsp:val=&quot;00CC731B&quot;/&gt;&lt;wsp:rsid wsp:val=&quot;00CC7B04&quot;/&gt;&lt;wsp:rsid wsp:val=&quot;00CD1E01&quot;/&gt;&lt;wsp:rsid wsp:val=&quot;00CD30AE&quot;/&gt;&lt;wsp:rsid wsp:val=&quot;00CD325E&quot;/&gt;&lt;wsp:rsid wsp:val=&quot;00CD3CB9&quot;/&gt;&lt;wsp:rsid wsp:val=&quot;00CD41E5&quot;/&gt;&lt;wsp:rsid wsp:val=&quot;00CD453F&quot;/&gt;&lt;wsp:rsid wsp:val=&quot;00CD4BA2&quot;/&gt;&lt;wsp:rsid wsp:val=&quot;00CD5A67&quot;/&gt;&lt;wsp:rsid wsp:val=&quot;00CD5AC1&quot;/&gt;&lt;wsp:rsid wsp:val=&quot;00CD5EBB&quot;/&gt;&lt;wsp:rsid wsp:val=&quot;00CD5F58&quot;/&gt;&lt;wsp:rsid wsp:val=&quot;00CD745B&quot;/&gt;&lt;wsp:rsid wsp:val=&quot;00CD7D88&quot;/&gt;&lt;wsp:rsid wsp:val=&quot;00CE168F&quot;/&gt;&lt;wsp:rsid wsp:val=&quot;00CE19B6&quot;/&gt;&lt;wsp:rsid wsp:val=&quot;00CE1C65&quot;/&gt;&lt;wsp:rsid wsp:val=&quot;00CE2BFC&quot;/&gt;&lt;wsp:rsid wsp:val=&quot;00CE316E&quot;/&gt;&lt;wsp:rsid wsp:val=&quot;00CE3649&quot;/&gt;&lt;wsp:rsid wsp:val=&quot;00CE5BB8&quot;/&gt;&lt;wsp:rsid wsp:val=&quot;00CE5FA6&quot;/&gt;&lt;wsp:rsid wsp:val=&quot;00CE6D7A&quot;/&gt;&lt;wsp:rsid wsp:val=&quot;00CE7505&quot;/&gt;&lt;wsp:rsid wsp:val=&quot;00CE7B1C&quot;/&gt;&lt;wsp:rsid wsp:val=&quot;00CF2443&quot;/&gt;&lt;wsp:rsid wsp:val=&quot;00CF40E7&quot;/&gt;&lt;wsp:rsid wsp:val=&quot;00CF536C&quot;/&gt;&lt;wsp:rsid wsp:val=&quot;00CF5965&quot;/&gt;&lt;wsp:rsid wsp:val=&quot;00CF680C&quot;/&gt;&lt;wsp:rsid wsp:val=&quot;00CF6B63&quot;/&gt;&lt;wsp:rsid wsp:val=&quot;00CF7528&quot;/&gt;&lt;wsp:rsid wsp:val=&quot;00D004AC&quot;/&gt;&lt;wsp:rsid wsp:val=&quot;00D0191A&quot;/&gt;&lt;wsp:rsid wsp:val=&quot;00D01E14&quot;/&gt;&lt;wsp:rsid wsp:val=&quot;00D02679&quot;/&gt;&lt;wsp:rsid wsp:val=&quot;00D02730&quot;/&gt;&lt;wsp:rsid wsp:val=&quot;00D033A4&quot;/&gt;&lt;wsp:rsid wsp:val=&quot;00D060A6&quot;/&gt;&lt;wsp:rsid wsp:val=&quot;00D0662A&quot;/&gt;&lt;wsp:rsid wsp:val=&quot;00D077DD&quot;/&gt;&lt;wsp:rsid wsp:val=&quot;00D10273&quot;/&gt;&lt;wsp:rsid wsp:val=&quot;00D11757&quot;/&gt;&lt;wsp:rsid wsp:val=&quot;00D121BF&quot;/&gt;&lt;wsp:rsid wsp:val=&quot;00D12AA2&quot;/&gt;&lt;wsp:rsid wsp:val=&quot;00D13262&quot;/&gt;&lt;wsp:rsid wsp:val=&quot;00D16B43&quot;/&gt;&lt;wsp:rsid wsp:val=&quot;00D17344&quot;/&gt;&lt;wsp:rsid wsp:val=&quot;00D203C2&quot;/&gt;&lt;wsp:rsid wsp:val=&quot;00D20566&quot;/&gt;&lt;wsp:rsid wsp:val=&quot;00D20575&quot;/&gt;&lt;wsp:rsid wsp:val=&quot;00D205F9&quot;/&gt;&lt;wsp:rsid wsp:val=&quot;00D20EDE&quot;/&gt;&lt;wsp:rsid wsp:val=&quot;00D21164&quot;/&gt;&lt;wsp:rsid wsp:val=&quot;00D21A1D&quot;/&gt;&lt;wsp:rsid wsp:val=&quot;00D22256&quot;/&gt;&lt;wsp:rsid wsp:val=&quot;00D22873&quot;/&gt;&lt;wsp:rsid wsp:val=&quot;00D238B2&quot;/&gt;&lt;wsp:rsid wsp:val=&quot;00D23903&quot;/&gt;&lt;wsp:rsid wsp:val=&quot;00D24698&quot;/&gt;&lt;wsp:rsid wsp:val=&quot;00D25666&quot;/&gt;&lt;wsp:rsid wsp:val=&quot;00D26469&quot;/&gt;&lt;wsp:rsid wsp:val=&quot;00D27465&quot;/&gt;&lt;wsp:rsid wsp:val=&quot;00D27993&quot;/&gt;&lt;wsp:rsid wsp:val=&quot;00D300E6&quot;/&gt;&lt;wsp:rsid wsp:val=&quot;00D3163D&quot;/&gt;&lt;wsp:rsid wsp:val=&quot;00D31D87&quot;/&gt;&lt;wsp:rsid wsp:val=&quot;00D31EB5&quot;/&gt;&lt;wsp:rsid wsp:val=&quot;00D35D93&quot;/&gt;&lt;wsp:rsid wsp:val=&quot;00D35F46&quot;/&gt;&lt;wsp:rsid wsp:val=&quot;00D36607&quot;/&gt;&lt;wsp:rsid wsp:val=&quot;00D37230&quot;/&gt;&lt;wsp:rsid wsp:val=&quot;00D40199&quot;/&gt;&lt;wsp:rsid wsp:val=&quot;00D40AE3&quot;/&gt;&lt;wsp:rsid wsp:val=&quot;00D40FAD&quot;/&gt;&lt;wsp:rsid wsp:val=&quot;00D418C7&quot;/&gt;&lt;wsp:rsid wsp:val=&quot;00D438E6&quot;/&gt;&lt;wsp:rsid wsp:val=&quot;00D43C4C&quot;/&gt;&lt;wsp:rsid wsp:val=&quot;00D43C4F&quot;/&gt;&lt;wsp:rsid wsp:val=&quot;00D43D21&quot;/&gt;&lt;wsp:rsid wsp:val=&quot;00D44B00&quot;/&gt;&lt;wsp:rsid wsp:val=&quot;00D46DB5&quot;/&gt;&lt;wsp:rsid wsp:val=&quot;00D46F72&quot;/&gt;&lt;wsp:rsid wsp:val=&quot;00D50AA0&quot;/&gt;&lt;wsp:rsid wsp:val=&quot;00D50ACB&quot;/&gt;&lt;wsp:rsid wsp:val=&quot;00D50C6A&quot;/&gt;&lt;wsp:rsid wsp:val=&quot;00D5106F&quot;/&gt;&lt;wsp:rsid wsp:val=&quot;00D51124&quot;/&gt;&lt;wsp:rsid wsp:val=&quot;00D51295&quot;/&gt;&lt;wsp:rsid wsp:val=&quot;00D51AC5&quot;/&gt;&lt;wsp:rsid wsp:val=&quot;00D51D20&quot;/&gt;&lt;wsp:rsid wsp:val=&quot;00D5212C&quot;/&gt;&lt;wsp:rsid wsp:val=&quot;00D539A8&quot;/&gt;&lt;wsp:rsid wsp:val=&quot;00D54102&quot;/&gt;&lt;wsp:rsid wsp:val=&quot;00D541C8&quot;/&gt;&lt;wsp:rsid wsp:val=&quot;00D55342&quot;/&gt;&lt;wsp:rsid wsp:val=&quot;00D56028&quot;/&gt;&lt;wsp:rsid wsp:val=&quot;00D5731D&quot;/&gt;&lt;wsp:rsid wsp:val=&quot;00D57BE5&quot;/&gt;&lt;wsp:rsid wsp:val=&quot;00D60369&quot;/&gt;&lt;wsp:rsid wsp:val=&quot;00D605CD&quot;/&gt;&lt;wsp:rsid wsp:val=&quot;00D60D75&quot;/&gt;&lt;wsp:rsid wsp:val=&quot;00D617CA&quot;/&gt;&lt;wsp:rsid wsp:val=&quot;00D61C6A&quot;/&gt;&lt;wsp:rsid wsp:val=&quot;00D6215A&quot;/&gt;&lt;wsp:rsid wsp:val=&quot;00D632BD&quot;/&gt;&lt;wsp:rsid wsp:val=&quot;00D63A56&quot;/&gt;&lt;wsp:rsid wsp:val=&quot;00D65069&quot;/&gt;&lt;wsp:rsid wsp:val=&quot;00D6508E&quot;/&gt;&lt;wsp:rsid wsp:val=&quot;00D65738&quot;/&gt;&lt;wsp:rsid wsp:val=&quot;00D66961&quot;/&gt;&lt;wsp:rsid wsp:val=&quot;00D66D2A&quot;/&gt;&lt;wsp:rsid wsp:val=&quot;00D66E7D&quot;/&gt;&lt;wsp:rsid wsp:val=&quot;00D67A5D&quot;/&gt;&lt;wsp:rsid wsp:val=&quot;00D67CEA&quot;/&gt;&lt;wsp:rsid wsp:val=&quot;00D70064&quot;/&gt;&lt;wsp:rsid wsp:val=&quot;00D707FE&quot;/&gt;&lt;wsp:rsid wsp:val=&quot;00D709D0&quot;/&gt;&lt;wsp:rsid wsp:val=&quot;00D70B9E&quot;/&gt;&lt;wsp:rsid wsp:val=&quot;00D718FC&quot;/&gt;&lt;wsp:rsid wsp:val=&quot;00D72AA3&quot;/&gt;&lt;wsp:rsid wsp:val=&quot;00D72B38&quot;/&gt;&lt;wsp:rsid wsp:val=&quot;00D733D7&quot;/&gt;&lt;wsp:rsid wsp:val=&quot;00D73B39&quot;/&gt;&lt;wsp:rsid wsp:val=&quot;00D73CBF&quot;/&gt;&lt;wsp:rsid wsp:val=&quot;00D74797&quot;/&gt;&lt;wsp:rsid wsp:val=&quot;00D753B2&quot;/&gt;&lt;wsp:rsid wsp:val=&quot;00D77F32&quot;/&gt;&lt;wsp:rsid wsp:val=&quot;00D80D09&quot;/&gt;&lt;wsp:rsid wsp:val=&quot;00D81183&quot;/&gt;&lt;wsp:rsid wsp:val=&quot;00D82257&quot;/&gt;&lt;wsp:rsid wsp:val=&quot;00D82FF4&quot;/&gt;&lt;wsp:rsid wsp:val=&quot;00D83BA5&quot;/&gt;&lt;wsp:rsid wsp:val=&quot;00D83ECD&quot;/&gt;&lt;wsp:rsid wsp:val=&quot;00D84F34&quot;/&gt;&lt;wsp:rsid wsp:val=&quot;00D8566A&quot;/&gt;&lt;wsp:rsid wsp:val=&quot;00D85706&quot;/&gt;&lt;wsp:rsid wsp:val=&quot;00D85E64&quot;/&gt;&lt;wsp:rsid wsp:val=&quot;00D85FC6&quot;/&gt;&lt;wsp:rsid wsp:val=&quot;00D87032&quot;/&gt;&lt;wsp:rsid wsp:val=&quot;00D875C9&quot;/&gt;&lt;wsp:rsid wsp:val=&quot;00D879A0&quot;/&gt;&lt;wsp:rsid wsp:val=&quot;00D90392&quot;/&gt;&lt;wsp:rsid wsp:val=&quot;00D90831&quot;/&gt;&lt;wsp:rsid wsp:val=&quot;00D926BC&quot;/&gt;&lt;wsp:rsid wsp:val=&quot;00D93305&quot;/&gt;&lt;wsp:rsid wsp:val=&quot;00D936F6&quot;/&gt;&lt;wsp:rsid wsp:val=&quot;00D969E4&quot;/&gt;&lt;wsp:rsid wsp:val=&quot;00D97CC7&quot;/&gt;&lt;wsp:rsid wsp:val=&quot;00DA0196&quot;/&gt;&lt;wsp:rsid wsp:val=&quot;00DA0E06&quot;/&gt;&lt;wsp:rsid wsp:val=&quot;00DA118A&quot;/&gt;&lt;wsp:rsid wsp:val=&quot;00DA1DC5&quot;/&gt;&lt;wsp:rsid wsp:val=&quot;00DA216F&quot;/&gt;&lt;wsp:rsid wsp:val=&quot;00DA23D7&quot;/&gt;&lt;wsp:rsid wsp:val=&quot;00DA24CA&quot;/&gt;&lt;wsp:rsid wsp:val=&quot;00DA29BE&quot;/&gt;&lt;wsp:rsid wsp:val=&quot;00DA2CCF&quot;/&gt;&lt;wsp:rsid wsp:val=&quot;00DA4B43&quot;/&gt;&lt;wsp:rsid wsp:val=&quot;00DA5356&quot;/&gt;&lt;wsp:rsid wsp:val=&quot;00DA54B8&quot;/&gt;&lt;wsp:rsid wsp:val=&quot;00DA59DF&quot;/&gt;&lt;wsp:rsid wsp:val=&quot;00DA6D8A&quot;/&gt;&lt;wsp:rsid wsp:val=&quot;00DA6F06&quot;/&gt;&lt;wsp:rsid wsp:val=&quot;00DA7711&quot;/&gt;&lt;wsp:rsid wsp:val=&quot;00DA77D6&quot;/&gt;&lt;wsp:rsid wsp:val=&quot;00DB06B7&quot;/&gt;&lt;wsp:rsid wsp:val=&quot;00DB0B97&quot;/&gt;&lt;wsp:rsid wsp:val=&quot;00DB293A&quot;/&gt;&lt;wsp:rsid wsp:val=&quot;00DB299A&quot;/&gt;&lt;wsp:rsid wsp:val=&quot;00DB3325&quot;/&gt;&lt;wsp:rsid wsp:val=&quot;00DB3D31&quot;/&gt;&lt;wsp:rsid wsp:val=&quot;00DB4C8E&quot;/&gt;&lt;wsp:rsid wsp:val=&quot;00DB522F&quot;/&gt;&lt;wsp:rsid wsp:val=&quot;00DB5333&quot;/&gt;&lt;wsp:rsid wsp:val=&quot;00DB5C5D&quot;/&gt;&lt;wsp:rsid wsp:val=&quot;00DB6802&quot;/&gt;&lt;wsp:rsid wsp:val=&quot;00DC0673&quot;/&gt;&lt;wsp:rsid wsp:val=&quot;00DC1577&quot;/&gt;&lt;wsp:rsid wsp:val=&quot;00DC1CCF&quot;/&gt;&lt;wsp:rsid wsp:val=&quot;00DC2C25&quot;/&gt;&lt;wsp:rsid wsp:val=&quot;00DC3D44&quot;/&gt;&lt;wsp:rsid wsp:val=&quot;00DC4152&quot;/&gt;&lt;wsp:rsid wsp:val=&quot;00DC5093&quot;/&gt;&lt;wsp:rsid wsp:val=&quot;00DC720A&quot;/&gt;&lt;wsp:rsid wsp:val=&quot;00DC7714&quot;/&gt;&lt;wsp:rsid wsp:val=&quot;00DD0789&quot;/&gt;&lt;wsp:rsid wsp:val=&quot;00DD1882&quot;/&gt;&lt;wsp:rsid wsp:val=&quot;00DD1DF1&quot;/&gt;&lt;wsp:rsid wsp:val=&quot;00DD1FE2&quot;/&gt;&lt;wsp:rsid wsp:val=&quot;00DD2689&quot;/&gt;&lt;wsp:rsid wsp:val=&quot;00DD27E7&quot;/&gt;&lt;wsp:rsid wsp:val=&quot;00DD2816&quot;/&gt;&lt;wsp:rsid wsp:val=&quot;00DD2E97&quot;/&gt;&lt;wsp:rsid wsp:val=&quot;00DD447C&quot;/&gt;&lt;wsp:rsid wsp:val=&quot;00DD5553&quot;/&gt;&lt;wsp:rsid wsp:val=&quot;00DD71F7&quot;/&gt;&lt;wsp:rsid wsp:val=&quot;00DE15C6&quot;/&gt;&lt;wsp:rsid wsp:val=&quot;00DE3227&quot;/&gt;&lt;wsp:rsid wsp:val=&quot;00DE4EA4&quot;/&gt;&lt;wsp:rsid wsp:val=&quot;00DE59AD&quot;/&gt;&lt;wsp:rsid wsp:val=&quot;00DE5A90&quot;/&gt;&lt;wsp:rsid wsp:val=&quot;00DE6B46&quot;/&gt;&lt;wsp:rsid wsp:val=&quot;00DE6E5F&quot;/&gt;&lt;wsp:rsid wsp:val=&quot;00DE7164&quot;/&gt;&lt;wsp:rsid wsp:val=&quot;00DE721A&quot;/&gt;&lt;wsp:rsid wsp:val=&quot;00DE75E6&quot;/&gt;&lt;wsp:rsid wsp:val=&quot;00DF0C3B&quot;/&gt;&lt;wsp:rsid wsp:val=&quot;00DF1534&quot;/&gt;&lt;wsp:rsid wsp:val=&quot;00DF1C4C&quot;/&gt;&lt;wsp:rsid wsp:val=&quot;00DF28C4&quot;/&gt;&lt;wsp:rsid wsp:val=&quot;00DF2BEF&quot;/&gt;&lt;wsp:rsid wsp:val=&quot;00DF2EF9&quot;/&gt;&lt;wsp:rsid wsp:val=&quot;00DF338A&quot;/&gt;&lt;wsp:rsid wsp:val=&quot;00DF3864&quot;/&gt;&lt;wsp:rsid wsp:val=&quot;00DF3ABC&quot;/&gt;&lt;wsp:rsid wsp:val=&quot;00DF3FFA&quot;/&gt;&lt;wsp:rsid wsp:val=&quot;00DF4012&quot;/&gt;&lt;wsp:rsid wsp:val=&quot;00DF49D3&quot;/&gt;&lt;wsp:rsid wsp:val=&quot;00DF4ECD&quot;/&gt;&lt;wsp:rsid wsp:val=&quot;00DF5A2B&quot;/&gt;&lt;wsp:rsid wsp:val=&quot;00DF640C&quot;/&gt;&lt;wsp:rsid wsp:val=&quot;00DF6702&quot;/&gt;&lt;wsp:rsid wsp:val=&quot;00DF6E09&quot;/&gt;&lt;wsp:rsid wsp:val=&quot;00DF7E2C&quot;/&gt;&lt;wsp:rsid wsp:val=&quot;00E01DCA&quot;/&gt;&lt;wsp:rsid wsp:val=&quot;00E01FB8&quot;/&gt;&lt;wsp:rsid wsp:val=&quot;00E0286F&quot;/&gt;&lt;wsp:rsid wsp:val=&quot;00E02879&quot;/&gt;&lt;wsp:rsid wsp:val=&quot;00E02F30&quot;/&gt;&lt;wsp:rsid wsp:val=&quot;00E0300C&quot;/&gt;&lt;wsp:rsid wsp:val=&quot;00E03EE7&quot;/&gt;&lt;wsp:rsid wsp:val=&quot;00E047F8&quot;/&gt;&lt;wsp:rsid wsp:val=&quot;00E06FA1&quot;/&gt;&lt;wsp:rsid wsp:val=&quot;00E0701C&quot;/&gt;&lt;wsp:rsid wsp:val=&quot;00E07329&quot;/&gt;&lt;wsp:rsid wsp:val=&quot;00E07398&quot;/&gt;&lt;wsp:rsid wsp:val=&quot;00E10B25&quot;/&gt;&lt;wsp:rsid wsp:val=&quot;00E113B6&quot;/&gt;&lt;wsp:rsid wsp:val=&quot;00E11647&quot;/&gt;&lt;wsp:rsid wsp:val=&quot;00E126E8&quot;/&gt;&lt;wsp:rsid wsp:val=&quot;00E12886&quot;/&gt;&lt;wsp:rsid wsp:val=&quot;00E12F73&quot;/&gt;&lt;wsp:rsid wsp:val=&quot;00E12FC7&quot;/&gt;&lt;wsp:rsid wsp:val=&quot;00E1330B&quot;/&gt;&lt;wsp:rsid wsp:val=&quot;00E137FC&quot;/&gt;&lt;wsp:rsid wsp:val=&quot;00E14513&quot;/&gt;&lt;wsp:rsid wsp:val=&quot;00E1477E&quot;/&gt;&lt;wsp:rsid wsp:val=&quot;00E14858&quot;/&gt;&lt;wsp:rsid wsp:val=&quot;00E14E81&quot;/&gt;&lt;wsp:rsid wsp:val=&quot;00E154C0&quot;/&gt;&lt;wsp:rsid wsp:val=&quot;00E15EFF&quot;/&gt;&lt;wsp:rsid wsp:val=&quot;00E1623B&quot;/&gt;&lt;wsp:rsid wsp:val=&quot;00E169FE&quot;/&gt;&lt;wsp:rsid wsp:val=&quot;00E16B7E&quot;/&gt;&lt;wsp:rsid wsp:val=&quot;00E1761A&quot;/&gt;&lt;wsp:rsid wsp:val=&quot;00E17C94&quot;/&gt;&lt;wsp:rsid wsp:val=&quot;00E20041&quot;/&gt;&lt;wsp:rsid wsp:val=&quot;00E20ADF&quot;/&gt;&lt;wsp:rsid wsp:val=&quot;00E20BB7&quot;/&gt;&lt;wsp:rsid wsp:val=&quot;00E21731&quot;/&gt;&lt;wsp:rsid wsp:val=&quot;00E229DA&quot;/&gt;&lt;wsp:rsid wsp:val=&quot;00E25850&quot;/&gt;&lt;wsp:rsid wsp:val=&quot;00E26821&quot;/&gt;&lt;wsp:rsid wsp:val=&quot;00E271FB&quot;/&gt;&lt;wsp:rsid wsp:val=&quot;00E2721B&quot;/&gt;&lt;wsp:rsid wsp:val=&quot;00E27604&quot;/&gt;&lt;wsp:rsid wsp:val=&quot;00E30A7B&quot;/&gt;&lt;wsp:rsid wsp:val=&quot;00E31C1B&quot;/&gt;&lt;wsp:rsid wsp:val=&quot;00E31E58&quot;/&gt;&lt;wsp:rsid wsp:val=&quot;00E321D5&quot;/&gt;&lt;wsp:rsid wsp:val=&quot;00E32336&quot;/&gt;&lt;wsp:rsid wsp:val=&quot;00E32645&quot;/&gt;&lt;wsp:rsid wsp:val=&quot;00E3266B&quot;/&gt;&lt;wsp:rsid wsp:val=&quot;00E328A1&quot;/&gt;&lt;wsp:rsid wsp:val=&quot;00E33A03&quot;/&gt;&lt;wsp:rsid wsp:val=&quot;00E33CCC&quot;/&gt;&lt;wsp:rsid wsp:val=&quot;00E37811&quot;/&gt;&lt;wsp:rsid wsp:val=&quot;00E40B35&quot;/&gt;&lt;wsp:rsid wsp:val=&quot;00E414C6&quot;/&gt;&lt;wsp:rsid wsp:val=&quot;00E4179C&quot;/&gt;&lt;wsp:rsid wsp:val=&quot;00E43072&quot;/&gt;&lt;wsp:rsid wsp:val=&quot;00E43360&quot;/&gt;&lt;wsp:rsid wsp:val=&quot;00E434EA&quot;/&gt;&lt;wsp:rsid wsp:val=&quot;00E43B84&quot;/&gt;&lt;wsp:rsid wsp:val=&quot;00E4407C&quot;/&gt;&lt;wsp:rsid wsp:val=&quot;00E44999&quot;/&gt;&lt;wsp:rsid wsp:val=&quot;00E44AA3&quot;/&gt;&lt;wsp:rsid wsp:val=&quot;00E44D36&quot;/&gt;&lt;wsp:rsid wsp:val=&quot;00E44FC4&quot;/&gt;&lt;wsp:rsid wsp:val=&quot;00E456E1&quot;/&gt;&lt;wsp:rsid wsp:val=&quot;00E4590F&quot;/&gt;&lt;wsp:rsid wsp:val=&quot;00E463A5&quot;/&gt;&lt;wsp:rsid wsp:val=&quot;00E4642B&quot;/&gt;&lt;wsp:rsid wsp:val=&quot;00E46638&quot;/&gt;&lt;wsp:rsid wsp:val=&quot;00E46973&quot;/&gt;&lt;wsp:rsid wsp:val=&quot;00E47064&quot;/&gt;&lt;wsp:rsid wsp:val=&quot;00E4751E&quot;/&gt;&lt;wsp:rsid wsp:val=&quot;00E5060B&quot;/&gt;&lt;wsp:rsid wsp:val=&quot;00E50C0A&quot;/&gt;&lt;wsp:rsid wsp:val=&quot;00E50F4A&quot;/&gt;&lt;wsp:rsid wsp:val=&quot;00E5215F&quot;/&gt;&lt;wsp:rsid wsp:val=&quot;00E52DF5&quot;/&gt;&lt;wsp:rsid wsp:val=&quot;00E53AE0&quot;/&gt;&lt;wsp:rsid wsp:val=&quot;00E53E55&quot;/&gt;&lt;wsp:rsid wsp:val=&quot;00E54466&quot;/&gt;&lt;wsp:rsid wsp:val=&quot;00E54DE6&quot;/&gt;&lt;wsp:rsid wsp:val=&quot;00E55E7C&quot;/&gt;&lt;wsp:rsid wsp:val=&quot;00E563D8&quot;/&gt;&lt;wsp:rsid wsp:val=&quot;00E57B36&quot;/&gt;&lt;wsp:rsid wsp:val=&quot;00E57D78&quot;/&gt;&lt;wsp:rsid wsp:val=&quot;00E603A2&quot;/&gt;&lt;wsp:rsid wsp:val=&quot;00E60D04&quot;/&gt;&lt;wsp:rsid wsp:val=&quot;00E61883&quot;/&gt;&lt;wsp:rsid wsp:val=&quot;00E61A30&quot;/&gt;&lt;wsp:rsid wsp:val=&quot;00E628AD&quot;/&gt;&lt;wsp:rsid wsp:val=&quot;00E62A1E&quot;/&gt;&lt;wsp:rsid wsp:val=&quot;00E62CB7&quot;/&gt;&lt;wsp:rsid wsp:val=&quot;00E631DB&quot;/&gt;&lt;wsp:rsid wsp:val=&quot;00E637C2&quot;/&gt;&lt;wsp:rsid wsp:val=&quot;00E640EF&quot;/&gt;&lt;wsp:rsid wsp:val=&quot;00E64746&quot;/&gt;&lt;wsp:rsid wsp:val=&quot;00E64DA1&quot;/&gt;&lt;wsp:rsid wsp:val=&quot;00E65C2B&quot;/&gt;&lt;wsp:rsid wsp:val=&quot;00E66346&quot;/&gt;&lt;wsp:rsid wsp:val=&quot;00E67419&quot;/&gt;&lt;wsp:rsid wsp:val=&quot;00E67749&quot;/&gt;&lt;wsp:rsid wsp:val=&quot;00E72649&quot;/&gt;&lt;wsp:rsid wsp:val=&quot;00E72EC1&quot;/&gt;&lt;wsp:rsid wsp:val=&quot;00E743FA&quot;/&gt;&lt;wsp:rsid wsp:val=&quot;00E7482B&quot;/&gt;&lt;wsp:rsid wsp:val=&quot;00E7522D&quot;/&gt;&lt;wsp:rsid wsp:val=&quot;00E7529C&quot;/&gt;&lt;wsp:rsid wsp:val=&quot;00E76010&quot;/&gt;&lt;wsp:rsid wsp:val=&quot;00E773D1&quot;/&gt;&lt;wsp:rsid wsp:val=&quot;00E77707&quot;/&gt;&lt;wsp:rsid wsp:val=&quot;00E805E9&quot;/&gt;&lt;wsp:rsid wsp:val=&quot;00E806B3&quot;/&gt;&lt;wsp:rsid wsp:val=&quot;00E80C0B&quot;/&gt;&lt;wsp:rsid wsp:val=&quot;00E81F50&quot;/&gt;&lt;wsp:rsid wsp:val=&quot;00E82821&quot;/&gt;&lt;wsp:rsid wsp:val=&quot;00E84022&quot;/&gt;&lt;wsp:rsid wsp:val=&quot;00E85CC1&quot;/&gt;&lt;wsp:rsid wsp:val=&quot;00E86300&quot;/&gt;&lt;wsp:rsid wsp:val=&quot;00E87CC9&quot;/&gt;&lt;wsp:rsid wsp:val=&quot;00E90268&quot;/&gt;&lt;wsp:rsid wsp:val=&quot;00E90BD7&quot;/&gt;&lt;wsp:rsid wsp:val=&quot;00E91B19&quot;/&gt;&lt;wsp:rsid wsp:val=&quot;00E9244A&quot;/&gt;&lt;wsp:rsid wsp:val=&quot;00E92BDB&quot;/&gt;&lt;wsp:rsid wsp:val=&quot;00E92D2D&quot;/&gt;&lt;wsp:rsid wsp:val=&quot;00E92E53&quot;/&gt;&lt;wsp:rsid wsp:val=&quot;00E93234&quot;/&gt;&lt;wsp:rsid wsp:val=&quot;00E9351F&quot;/&gt;&lt;wsp:rsid wsp:val=&quot;00E94F82&quot;/&gt;&lt;wsp:rsid wsp:val=&quot;00E95713&quot;/&gt;&lt;wsp:rsid wsp:val=&quot;00E95AFD&quot;/&gt;&lt;wsp:rsid wsp:val=&quot;00E9708E&quot;/&gt;&lt;wsp:rsid wsp:val=&quot;00E97418&quot;/&gt;&lt;wsp:rsid wsp:val=&quot;00EA08C8&quot;/&gt;&lt;wsp:rsid wsp:val=&quot;00EA09FA&quot;/&gt;&lt;wsp:rsid wsp:val=&quot;00EA0F69&quot;/&gt;&lt;wsp:rsid wsp:val=&quot;00EA1B0C&quot;/&gt;&lt;wsp:rsid wsp:val=&quot;00EA1F67&quot;/&gt;&lt;wsp:rsid wsp:val=&quot;00EA281D&quot;/&gt;&lt;wsp:rsid wsp:val=&quot;00EA2FAB&quot;/&gt;&lt;wsp:rsid wsp:val=&quot;00EA300F&quot;/&gt;&lt;wsp:rsid wsp:val=&quot;00EA3293&quot;/&gt;&lt;wsp:rsid wsp:val=&quot;00EA4097&quot;/&gt;&lt;wsp:rsid wsp:val=&quot;00EA4137&quot;/&gt;&lt;wsp:rsid wsp:val=&quot;00EA45C4&quot;/&gt;&lt;wsp:rsid wsp:val=&quot;00EA55B6&quot;/&gt;&lt;wsp:rsid wsp:val=&quot;00EA60D0&quot;/&gt;&lt;wsp:rsid wsp:val=&quot;00EA65AF&quot;/&gt;&lt;wsp:rsid wsp:val=&quot;00EA6B8D&quot;/&gt;&lt;wsp:rsid wsp:val=&quot;00EA7463&quot;/&gt;&lt;wsp:rsid wsp:val=&quot;00EB02D8&quot;/&gt;&lt;wsp:rsid wsp:val=&quot;00EB02F3&quot;/&gt;&lt;wsp:rsid wsp:val=&quot;00EB056A&quot;/&gt;&lt;wsp:rsid wsp:val=&quot;00EB201B&quot;/&gt;&lt;wsp:rsid wsp:val=&quot;00EB2B05&quot;/&gt;&lt;wsp:rsid wsp:val=&quot;00EB32BC&quot;/&gt;&lt;wsp:rsid wsp:val=&quot;00EB3A88&quot;/&gt;&lt;wsp:rsid wsp:val=&quot;00EB5117&quot;/&gt;&lt;wsp:rsid wsp:val=&quot;00EB5970&quot;/&gt;&lt;wsp:rsid wsp:val=&quot;00EB7517&quot;/&gt;&lt;wsp:rsid wsp:val=&quot;00EB7E1A&quot;/&gt;&lt;wsp:rsid wsp:val=&quot;00EB7F03&quot;/&gt;&lt;wsp:rsid wsp:val=&quot;00EC0763&quot;/&gt;&lt;wsp:rsid wsp:val=&quot;00EC1B5B&quot;/&gt;&lt;wsp:rsid wsp:val=&quot;00EC1DCB&quot;/&gt;&lt;wsp:rsid wsp:val=&quot;00EC3163&quot;/&gt;&lt;wsp:rsid wsp:val=&quot;00EC3762&quot;/&gt;&lt;wsp:rsid wsp:val=&quot;00EC5296&quot;/&gt;&lt;wsp:rsid wsp:val=&quot;00EC55F0&quot;/&gt;&lt;wsp:rsid wsp:val=&quot;00EC6135&quot;/&gt;&lt;wsp:rsid wsp:val=&quot;00EC6FD6&quot;/&gt;&lt;wsp:rsid wsp:val=&quot;00EC6FE3&quot;/&gt;&lt;wsp:rsid wsp:val=&quot;00EC775E&quot;/&gt;&lt;wsp:rsid wsp:val=&quot;00EC78CC&quot;/&gt;&lt;wsp:rsid wsp:val=&quot;00EC7977&quot;/&gt;&lt;wsp:rsid wsp:val=&quot;00ED0224&quot;/&gt;&lt;wsp:rsid wsp:val=&quot;00ED095F&quot;/&gt;&lt;wsp:rsid wsp:val=&quot;00ED1E14&quot;/&gt;&lt;wsp:rsid wsp:val=&quot;00ED2E6B&quot;/&gt;&lt;wsp:rsid wsp:val=&quot;00ED3BA4&quot;/&gt;&lt;wsp:rsid wsp:val=&quot;00ED43E2&quot;/&gt;&lt;wsp:rsid wsp:val=&quot;00ED603D&quot;/&gt;&lt;wsp:rsid wsp:val=&quot;00ED6A61&quot;/&gt;&lt;wsp:rsid wsp:val=&quot;00ED71BC&quot;/&gt;&lt;wsp:rsid wsp:val=&quot;00ED7BB8&quot;/&gt;&lt;wsp:rsid wsp:val=&quot;00EE165D&quot;/&gt;&lt;wsp:rsid wsp:val=&quot;00EE18DA&quot;/&gt;&lt;wsp:rsid wsp:val=&quot;00EE1FCE&quot;/&gt;&lt;wsp:rsid wsp:val=&quot;00EE2200&quot;/&gt;&lt;wsp:rsid wsp:val=&quot;00EE273A&quot;/&gt;&lt;wsp:rsid wsp:val=&quot;00EE2ACC&quot;/&gt;&lt;wsp:rsid wsp:val=&quot;00EE2BFD&quot;/&gt;&lt;wsp:rsid wsp:val=&quot;00EE348F&quot;/&gt;&lt;wsp:rsid wsp:val=&quot;00EE3B37&quot;/&gt;&lt;wsp:rsid wsp:val=&quot;00EE45C7&quot;/&gt;&lt;wsp:rsid wsp:val=&quot;00EE46B7&quot;/&gt;&lt;wsp:rsid wsp:val=&quot;00EE4EDA&quot;/&gt;&lt;wsp:rsid wsp:val=&quot;00EE51E0&quot;/&gt;&lt;wsp:rsid wsp:val=&quot;00EE5EA9&quot;/&gt;&lt;wsp:rsid wsp:val=&quot;00EE703C&quot;/&gt;&lt;wsp:rsid wsp:val=&quot;00EE72A4&quot;/&gt;&lt;wsp:rsid wsp:val=&quot;00EE7E86&quot;/&gt;&lt;wsp:rsid wsp:val=&quot;00EF0769&quot;/&gt;&lt;wsp:rsid wsp:val=&quot;00EF0EA2&quot;/&gt;&lt;wsp:rsid wsp:val=&quot;00EF12EE&quot;/&gt;&lt;wsp:rsid wsp:val=&quot;00EF2407&quot;/&gt;&lt;wsp:rsid wsp:val=&quot;00EF2ECE&quot;/&gt;&lt;wsp:rsid wsp:val=&quot;00EF2F5D&quot;/&gt;&lt;wsp:rsid wsp:val=&quot;00EF31E8&quot;/&gt;&lt;wsp:rsid wsp:val=&quot;00EF32CA&quot;/&gt;&lt;wsp:rsid wsp:val=&quot;00EF3391&quot;/&gt;&lt;wsp:rsid wsp:val=&quot;00EF3637&quot;/&gt;&lt;wsp:rsid wsp:val=&quot;00EF4306&quot;/&gt;&lt;wsp:rsid wsp:val=&quot;00EF4D79&quot;/&gt;&lt;wsp:rsid wsp:val=&quot;00EF599B&quot;/&gt;&lt;wsp:rsid wsp:val=&quot;00EF6444&quot;/&gt;&lt;wsp:rsid wsp:val=&quot;00EF6807&quot;/&gt;&lt;wsp:rsid wsp:val=&quot;00F000E7&quot;/&gt;&lt;wsp:rsid wsp:val=&quot;00F00583&quot;/&gt;&lt;wsp:rsid wsp:val=&quot;00F0118F&quot;/&gt;&lt;wsp:rsid wsp:val=&quot;00F01DC9&quot;/&gt;&lt;wsp:rsid wsp:val=&quot;00F0314C&quot;/&gt;&lt;wsp:rsid wsp:val=&quot;00F035CB&quot;/&gt;&lt;wsp:rsid wsp:val=&quot;00F037EB&quot;/&gt;&lt;wsp:rsid wsp:val=&quot;00F046B5&quot;/&gt;&lt;wsp:rsid wsp:val=&quot;00F04738&quot;/&gt;&lt;wsp:rsid wsp:val=&quot;00F04E8E&quot;/&gt;&lt;wsp:rsid wsp:val=&quot;00F05689&quot;/&gt;&lt;wsp:rsid wsp:val=&quot;00F05BA7&quot;/&gt;&lt;wsp:rsid wsp:val=&quot;00F0736B&quot;/&gt;&lt;wsp:rsid wsp:val=&quot;00F07E37&quot;/&gt;&lt;wsp:rsid wsp:val=&quot;00F10C82&quot;/&gt;&lt;wsp:rsid wsp:val=&quot;00F10E1C&quot;/&gt;&lt;wsp:rsid wsp:val=&quot;00F11E89&quot;/&gt;&lt;wsp:rsid wsp:val=&quot;00F1353C&quot;/&gt;&lt;wsp:rsid wsp:val=&quot;00F14447&quot;/&gt;&lt;wsp:rsid wsp:val=&quot;00F14B20&quot;/&gt;&lt;wsp:rsid wsp:val=&quot;00F15247&quot;/&gt;&lt;wsp:rsid wsp:val=&quot;00F153FB&quot;/&gt;&lt;wsp:rsid wsp:val=&quot;00F15E41&quot;/&gt;&lt;wsp:rsid wsp:val=&quot;00F1622A&quot;/&gt;&lt;wsp:rsid wsp:val=&quot;00F16310&quot;/&gt;&lt;wsp:rsid wsp:val=&quot;00F16B34&quot;/&gt;&lt;wsp:rsid wsp:val=&quot;00F20B8D&quot;/&gt;&lt;wsp:rsid wsp:val=&quot;00F20D9F&quot;/&gt;&lt;wsp:rsid wsp:val=&quot;00F2151A&quot;/&gt;&lt;wsp:rsid wsp:val=&quot;00F21A4D&quot;/&gt;&lt;wsp:rsid wsp:val=&quot;00F21D90&quot;/&gt;&lt;wsp:rsid wsp:val=&quot;00F23084&quot;/&gt;&lt;wsp:rsid wsp:val=&quot;00F2353E&quot;/&gt;&lt;wsp:rsid wsp:val=&quot;00F2749D&quot;/&gt;&lt;wsp:rsid wsp:val=&quot;00F27959&quot;/&gt;&lt;wsp:rsid wsp:val=&quot;00F30858&quot;/&gt;&lt;wsp:rsid wsp:val=&quot;00F30D64&quot;/&gt;&lt;wsp:rsid wsp:val=&quot;00F31BC6&quot;/&gt;&lt;wsp:rsid wsp:val=&quot;00F32391&quot;/&gt;&lt;wsp:rsid wsp:val=&quot;00F32BD0&quot;/&gt;&lt;wsp:rsid wsp:val=&quot;00F33532&quot;/&gt;&lt;wsp:rsid wsp:val=&quot;00F336F8&quot;/&gt;&lt;wsp:rsid wsp:val=&quot;00F33EF8&quot;/&gt;&lt;wsp:rsid wsp:val=&quot;00F33FA1&quot;/&gt;&lt;wsp:rsid wsp:val=&quot;00F353F2&quot;/&gt;&lt;wsp:rsid wsp:val=&quot;00F35B16&quot;/&gt;&lt;wsp:rsid wsp:val=&quot;00F36335&quot;/&gt;&lt;wsp:rsid wsp:val=&quot;00F36907&quot;/&gt;&lt;wsp:rsid wsp:val=&quot;00F36B5A&quot;/&gt;&lt;wsp:rsid wsp:val=&quot;00F37443&quot;/&gt;&lt;wsp:rsid wsp:val=&quot;00F377CA&quot;/&gt;&lt;wsp:rsid wsp:val=&quot;00F37C81&quot;/&gt;&lt;wsp:rsid wsp:val=&quot;00F40301&quot;/&gt;&lt;wsp:rsid wsp:val=&quot;00F408D6&quot;/&gt;&lt;wsp:rsid wsp:val=&quot;00F4116A&quot;/&gt;&lt;wsp:rsid wsp:val=&quot;00F42181&quot;/&gt;&lt;wsp:rsid wsp:val=&quot;00F42476&quot;/&gt;&lt;wsp:rsid wsp:val=&quot;00F42C20&quot;/&gt;&lt;wsp:rsid wsp:val=&quot;00F430F7&quot;/&gt;&lt;wsp:rsid wsp:val=&quot;00F43A9A&quot;/&gt;&lt;wsp:rsid wsp:val=&quot;00F44ABB&quot;/&gt;&lt;wsp:rsid wsp:val=&quot;00F450F0&quot;/&gt;&lt;wsp:rsid wsp:val=&quot;00F45737&quot;/&gt;&lt;wsp:rsid wsp:val=&quot;00F45B1B&quot;/&gt;&lt;wsp:rsid wsp:val=&quot;00F45FAA&quot;/&gt;&lt;wsp:rsid wsp:val=&quot;00F46093&quot;/&gt;&lt;wsp:rsid wsp:val=&quot;00F50D52&quot;/&gt;&lt;wsp:rsid wsp:val=&quot;00F50DE5&quot;/&gt;&lt;wsp:rsid wsp:val=&quot;00F5183C&quot;/&gt;&lt;wsp:rsid wsp:val=&quot;00F518D8&quot;/&gt;&lt;wsp:rsid wsp:val=&quot;00F522D0&quot;/&gt;&lt;wsp:rsid wsp:val=&quot;00F5238F&quot;/&gt;&lt;wsp:rsid wsp:val=&quot;00F52A1D&quot;/&gt;&lt;wsp:rsid wsp:val=&quot;00F533C8&quot;/&gt;&lt;wsp:rsid wsp:val=&quot;00F548C2&quot;/&gt;&lt;wsp:rsid wsp:val=&quot;00F54909&quot;/&gt;&lt;wsp:rsid wsp:val=&quot;00F557CC&quot;/&gt;&lt;wsp:rsid wsp:val=&quot;00F55D9F&quot;/&gt;&lt;wsp:rsid wsp:val=&quot;00F56730&quot;/&gt;&lt;wsp:rsid wsp:val=&quot;00F56A08&quot;/&gt;&lt;wsp:rsid wsp:val=&quot;00F56B23&quot;/&gt;&lt;wsp:rsid wsp:val=&quot;00F601E6&quot;/&gt;&lt;wsp:rsid wsp:val=&quot;00F602A8&quot;/&gt;&lt;wsp:rsid wsp:val=&quot;00F61A4F&quot;/&gt;&lt;wsp:rsid wsp:val=&quot;00F61B39&quot;/&gt;&lt;wsp:rsid wsp:val=&quot;00F61C1F&quot;/&gt;&lt;wsp:rsid wsp:val=&quot;00F62B64&quot;/&gt;&lt;wsp:rsid wsp:val=&quot;00F64333&quot;/&gt;&lt;wsp:rsid wsp:val=&quot;00F64AAD&quot;/&gt;&lt;wsp:rsid wsp:val=&quot;00F64D40&quot;/&gt;&lt;wsp:rsid wsp:val=&quot;00F6528B&quot;/&gt;&lt;wsp:rsid wsp:val=&quot;00F65838&quot;/&gt;&lt;wsp:rsid wsp:val=&quot;00F66C15&quot;/&gt;&lt;wsp:rsid wsp:val=&quot;00F66FC6&quot;/&gt;&lt;wsp:rsid wsp:val=&quot;00F700CE&quot;/&gt;&lt;wsp:rsid wsp:val=&quot;00F70A62&quot;/&gt;&lt;wsp:rsid wsp:val=&quot;00F7261C&quot;/&gt;&lt;wsp:rsid wsp:val=&quot;00F72B25&quot;/&gt;&lt;wsp:rsid wsp:val=&quot;00F742E6&quot;/&gt;&lt;wsp:rsid wsp:val=&quot;00F75ED8&quot;/&gt;&lt;wsp:rsid wsp:val=&quot;00F7622C&quot;/&gt;&lt;wsp:rsid wsp:val=&quot;00F8142C&quot;/&gt;&lt;wsp:rsid wsp:val=&quot;00F817E0&quot;/&gt;&lt;wsp:rsid wsp:val=&quot;00F81831&quot;/&gt;&lt;wsp:rsid wsp:val=&quot;00F826F0&quot;/&gt;&lt;wsp:rsid wsp:val=&quot;00F82DD4&quot;/&gt;&lt;wsp:rsid wsp:val=&quot;00F8309A&quot;/&gt;&lt;wsp:rsid wsp:val=&quot;00F83C49&quot;/&gt;&lt;wsp:rsid wsp:val=&quot;00F844B6&quot;/&gt;&lt;wsp:rsid wsp:val=&quot;00F84CCD&quot;/&gt;&lt;wsp:rsid wsp:val=&quot;00F85931&quot;/&gt;&lt;wsp:rsid wsp:val=&quot;00F867AD&quot;/&gt;&lt;wsp:rsid wsp:val=&quot;00F8680A&quot;/&gt;&lt;wsp:rsid wsp:val=&quot;00F86A95&quot;/&gt;&lt;wsp:rsid wsp:val=&quot;00F8718D&quot;/&gt;&lt;wsp:rsid wsp:val=&quot;00F877A4&quot;/&gt;&lt;wsp:rsid wsp:val=&quot;00F92350&quot;/&gt;&lt;wsp:rsid wsp:val=&quot;00F92CFF&quot;/&gt;&lt;wsp:rsid wsp:val=&quot;00F945B0&quot;/&gt;&lt;wsp:rsid wsp:val=&quot;00F9551D&quot;/&gt;&lt;wsp:rsid wsp:val=&quot;00F979B6&quot;/&gt;&lt;wsp:rsid wsp:val=&quot;00F97F2E&quot;/&gt;&lt;wsp:rsid wsp:val=&quot;00FA025F&quot;/&gt;&lt;wsp:rsid wsp:val=&quot;00FA0367&quot;/&gt;&lt;wsp:rsid wsp:val=&quot;00FA0780&quot;/&gt;&lt;wsp:rsid wsp:val=&quot;00FA25FB&quot;/&gt;&lt;wsp:rsid wsp:val=&quot;00FA30F9&quot;/&gt;&lt;wsp:rsid wsp:val=&quot;00FA4398&quot;/&gt;&lt;wsp:rsid wsp:val=&quot;00FA50BC&quot;/&gt;&lt;wsp:rsid wsp:val=&quot;00FA55AA&quot;/&gt;&lt;wsp:rsid wsp:val=&quot;00FA645C&quot;/&gt;&lt;wsp:rsid wsp:val=&quot;00FA693A&quot;/&gt;&lt;wsp:rsid wsp:val=&quot;00FA6A28&quot;/&gt;&lt;wsp:rsid wsp:val=&quot;00FA796B&quot;/&gt;&lt;wsp:rsid wsp:val=&quot;00FB01A4&quot;/&gt;&lt;wsp:rsid wsp:val=&quot;00FB0686&quot;/&gt;&lt;wsp:rsid wsp:val=&quot;00FB06C8&quot;/&gt;&lt;wsp:rsid wsp:val=&quot;00FB0907&quot;/&gt;&lt;wsp:rsid wsp:val=&quot;00FB0D37&quot;/&gt;&lt;wsp:rsid wsp:val=&quot;00FB1048&quot;/&gt;&lt;wsp:rsid wsp:val=&quot;00FB1156&quot;/&gt;&lt;wsp:rsid wsp:val=&quot;00FB420C&quot;/&gt;&lt;wsp:rsid wsp:val=&quot;00FB4777&quot;/&gt;&lt;wsp:rsid wsp:val=&quot;00FB496D&quot;/&gt;&lt;wsp:rsid wsp:val=&quot;00FB49D8&quot;/&gt;&lt;wsp:rsid wsp:val=&quot;00FB4C62&quot;/&gt;&lt;wsp:rsid wsp:val=&quot;00FB4CA0&quot;/&gt;&lt;wsp:rsid wsp:val=&quot;00FB5419&quot;/&gt;&lt;wsp:rsid wsp:val=&quot;00FB5675&quot;/&gt;&lt;wsp:rsid wsp:val=&quot;00FB5A88&quot;/&gt;&lt;wsp:rsid wsp:val=&quot;00FB6F33&quot;/&gt;&lt;wsp:rsid wsp:val=&quot;00FB78E0&quot;/&gt;&lt;wsp:rsid wsp:val=&quot;00FB7C7D&quot;/&gt;&lt;wsp:rsid wsp:val=&quot;00FC037F&quot;/&gt;&lt;wsp:rsid wsp:val=&quot;00FC1792&quot;/&gt;&lt;wsp:rsid wsp:val=&quot;00FC1B2B&quot;/&gt;&lt;wsp:rsid wsp:val=&quot;00FC2295&quot;/&gt;&lt;wsp:rsid wsp:val=&quot;00FC2BA0&quot;/&gt;&lt;wsp:rsid wsp:val=&quot;00FC365A&quot;/&gt;&lt;wsp:rsid wsp:val=&quot;00FC368E&quot;/&gt;&lt;wsp:rsid wsp:val=&quot;00FC4A21&quot;/&gt;&lt;wsp:rsid wsp:val=&quot;00FC5A9D&quot;/&gt;&lt;wsp:rsid wsp:val=&quot;00FC5D5F&quot;/&gt;&lt;wsp:rsid wsp:val=&quot;00FC756F&quot;/&gt;&lt;wsp:rsid wsp:val=&quot;00FC759D&quot;/&gt;&lt;wsp:rsid wsp:val=&quot;00FC79F4&quot;/&gt;&lt;wsp:rsid wsp:val=&quot;00FC7C5E&quot;/&gt;&lt;wsp:rsid wsp:val=&quot;00FD0AE4&quot;/&gt;&lt;wsp:rsid wsp:val=&quot;00FD1CAC&quot;/&gt;&lt;wsp:rsid wsp:val=&quot;00FD2DEC&quot;/&gt;&lt;wsp:rsid wsp:val=&quot;00FD2E35&quot;/&gt;&lt;wsp:rsid wsp:val=&quot;00FD33EE&quot;/&gt;&lt;wsp:rsid wsp:val=&quot;00FD3472&quot;/&gt;&lt;wsp:rsid wsp:val=&quot;00FD3FB6&quot;/&gt;&lt;wsp:rsid wsp:val=&quot;00FD4747&quot;/&gt;&lt;wsp:rsid wsp:val=&quot;00FD4996&quot;/&gt;&lt;wsp:rsid wsp:val=&quot;00FD4F9D&quot;/&gt;&lt;wsp:rsid wsp:val=&quot;00FD5058&quot;/&gt;&lt;wsp:rsid wsp:val=&quot;00FD64BB&quot;/&gt;&lt;wsp:rsid wsp:val=&quot;00FD72E2&quot;/&gt;&lt;wsp:rsid wsp:val=&quot;00FD7DED&quot;/&gt;&lt;wsp:rsid wsp:val=&quot;00FE1B9D&quot;/&gt;&lt;wsp:rsid wsp:val=&quot;00FE4383&quot;/&gt;&lt;wsp:rsid wsp:val=&quot;00FE468A&quot;/&gt;&lt;wsp:rsid wsp:val=&quot;00FE47A3&quot;/&gt;&lt;wsp:rsid wsp:val=&quot;00FE4E41&quot;/&gt;&lt;wsp:rsid wsp:val=&quot;00FE4FFD&quot;/&gt;&lt;wsp:rsid wsp:val=&quot;00FE5069&quot;/&gt;&lt;wsp:rsid wsp:val=&quot;00FE6C84&quot;/&gt;&lt;wsp:rsid wsp:val=&quot;00FE6F13&quot;/&gt;&lt;wsp:rsid wsp:val=&quot;00FE709D&quot;/&gt;&lt;wsp:rsid wsp:val=&quot;00FE76C7&quot;/&gt;&lt;wsp:rsid wsp:val=&quot;00FE7D89&quot;/&gt;&lt;wsp:rsid wsp:val=&quot;00FF0873&quot;/&gt;&lt;wsp:rsid wsp:val=&quot;00FF0C8F&quot;/&gt;&lt;wsp:rsid wsp:val=&quot;00FF1297&quot;/&gt;&lt;wsp:rsid wsp:val=&quot;00FF15E3&quot;/&gt;&lt;wsp:rsid wsp:val=&quot;00FF1F87&quot;/&gt;&lt;wsp:rsid wsp:val=&quot;00FF1FF1&quot;/&gt;&lt;wsp:rsid wsp:val=&quot;00FF20DE&quot;/&gt;&lt;wsp:rsid wsp:val=&quot;00FF2F66&quot;/&gt;&lt;wsp:rsid wsp:val=&quot;00FF4305&quot;/&gt;&lt;wsp:rsid wsp:val=&quot;00FF73ED&quot;/&gt;&lt;wsp:rsid wsp:val=&quot;00FF7761&quot;/&gt;&lt;/wsp:rsids&gt;&lt;/w:docPr&gt;&lt;w:body&gt;&lt;w:p wsp:rsidR=&quot;00000000&quot; wsp:rsidRDefault=&quot;0076537C&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Q&lt;/m:t&gt;&lt;/m:r&gt;&lt;/m:e&gt;&lt;m:sub&gt;&lt;m:r&gt;&lt;w:rPr&gt;&lt;w:rFonts w:ascii=&quot;Cambria Math&quot; w:h-ansi=&quot;Cambria Math&quot;/&gt;&lt;wx:font wx:val=&quot;Cambria Math&quot;/&gt;&lt;w:i/&gt;&lt;w:sz w:val=&quot;28&quot;/&gt;&lt;w:sz-cs w:val=&quot;28&quot;/&gt;&lt;/w:rPr&gt;&lt;m:t&gt;РџРћР”РљР›&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9" o:title="" chromakey="white"/>
          </v:shape>
        </w:pict>
      </w:r>
      <w:r w:rsidRPr="00C7543F">
        <w:fldChar w:fldCharType="end"/>
      </w:r>
      <w:r w:rsidR="00D7734B" w:rsidRPr="00C7543F">
        <w:t xml:space="preserve">  - суммарная величина заявленной подключаемой нагрузки, обеспечиваемой централизованной системой водоотведения, эксплуатируемой организацией коммунального комплекса, куб.м/ч.</w:t>
      </w:r>
    </w:p>
    <w:p w:rsidR="00D7734B" w:rsidRPr="00C7543F" w:rsidRDefault="00D7734B" w:rsidP="00D7734B">
      <w:pPr>
        <w:pStyle w:val="aff1"/>
        <w:ind w:left="0" w:firstLine="709"/>
        <w:jc w:val="both"/>
      </w:pPr>
      <w:r w:rsidRPr="00C7543F">
        <w:t>Размер платы за подключение к системе водоотведения г.Александрова, эксплуатируемой ООО «Александров водоканал» в на период 2013-2020 гг. составит:</w:t>
      </w:r>
    </w:p>
    <w:p w:rsidR="00D7734B" w:rsidRPr="00C7543F" w:rsidRDefault="00D7734B" w:rsidP="00D7734B">
      <w:pPr>
        <w:pStyle w:val="aff1"/>
        <w:ind w:left="0" w:firstLine="709"/>
        <w:jc w:val="both"/>
      </w:pPr>
    </w:p>
    <w:p w:rsidR="00D7734B" w:rsidRPr="00C7543F" w:rsidRDefault="00D7734B" w:rsidP="009D39E8">
      <w:pPr>
        <w:pStyle w:val="aff1"/>
        <w:ind w:left="0" w:firstLine="709"/>
        <w:jc w:val="center"/>
      </w:pPr>
      <w:r w:rsidRPr="00C7543F">
        <w:rPr>
          <w:position w:val="-28"/>
        </w:rPr>
        <w:object w:dxaOrig="3920" w:dyaOrig="660">
          <v:shape id="_x0000_i1056" type="#_x0000_t75" style="width:195.9pt;height:32.65pt" o:ole="">
            <v:imagedata r:id="rId47" o:title=""/>
          </v:shape>
          <o:OLEObject Type="Embed" ProgID="Equation.3" ShapeID="_x0000_i1056" DrawAspect="Content" ObjectID="_1417608409" r:id="rId48"/>
        </w:object>
      </w:r>
    </w:p>
    <w:p w:rsidR="00A84BE0" w:rsidRPr="00C7543F" w:rsidRDefault="00A84BE0" w:rsidP="0033457F">
      <w:pPr>
        <w:pStyle w:val="aff1"/>
        <w:ind w:left="0" w:firstLine="709"/>
        <w:jc w:val="both"/>
      </w:pPr>
    </w:p>
    <w:p w:rsidR="0050393D" w:rsidRPr="00C7543F" w:rsidRDefault="00970746" w:rsidP="000E597E">
      <w:pPr>
        <w:pStyle w:val="2"/>
        <w:numPr>
          <w:ilvl w:val="1"/>
          <w:numId w:val="22"/>
        </w:numPr>
        <w:spacing w:line="360" w:lineRule="auto"/>
        <w:ind w:left="0" w:firstLine="0"/>
        <w:jc w:val="center"/>
        <w:rPr>
          <w:rFonts w:cs="Times New Roman"/>
          <w:i w:val="0"/>
        </w:rPr>
      </w:pPr>
      <w:r w:rsidRPr="00C7543F">
        <w:rPr>
          <w:rFonts w:cs="Times New Roman"/>
          <w:i w:val="0"/>
        </w:rPr>
        <w:br w:type="page"/>
      </w:r>
      <w:bookmarkStart w:id="74" w:name="_Toc343514759"/>
      <w:r w:rsidR="0050393D" w:rsidRPr="00C7543F">
        <w:rPr>
          <w:rFonts w:cs="Times New Roman"/>
          <w:i w:val="0"/>
        </w:rPr>
        <w:t>Система утилизации</w:t>
      </w:r>
      <w:r w:rsidR="0071451F" w:rsidRPr="00C7543F">
        <w:rPr>
          <w:rFonts w:cs="Times New Roman"/>
          <w:i w:val="0"/>
        </w:rPr>
        <w:t xml:space="preserve"> (захоронения)</w:t>
      </w:r>
      <w:r w:rsidR="0050393D" w:rsidRPr="00C7543F">
        <w:rPr>
          <w:rFonts w:cs="Times New Roman"/>
          <w:i w:val="0"/>
        </w:rPr>
        <w:t xml:space="preserve"> твердых бытовых отходов</w:t>
      </w:r>
      <w:bookmarkEnd w:id="74"/>
    </w:p>
    <w:p w:rsidR="00970746" w:rsidRPr="00C7543F" w:rsidRDefault="00970746" w:rsidP="00970746"/>
    <w:p w:rsidR="00970746" w:rsidRPr="00C7543F" w:rsidRDefault="00970746" w:rsidP="00970746">
      <w:pPr>
        <w:pStyle w:val="23"/>
        <w:spacing w:after="0" w:line="276" w:lineRule="auto"/>
        <w:ind w:left="0" w:firstLine="567"/>
        <w:jc w:val="both"/>
      </w:pPr>
      <w:r w:rsidRPr="00C7543F">
        <w:t>В таблице 7</w:t>
      </w:r>
      <w:r w:rsidR="001A3DCC" w:rsidRPr="00C7543F">
        <w:t>5</w:t>
      </w:r>
      <w:r w:rsidRPr="00C7543F">
        <w:t xml:space="preserve"> представлено целевое структурирование финансовых потребностей на реализацию программ по развитию системы утилизации (захоронения) ТБО г. Александрова.</w:t>
      </w:r>
    </w:p>
    <w:p w:rsidR="00970746" w:rsidRPr="00C7543F" w:rsidRDefault="00970746" w:rsidP="00970746">
      <w:pPr>
        <w:pStyle w:val="23"/>
        <w:keepNext/>
        <w:spacing w:after="0" w:line="276" w:lineRule="auto"/>
        <w:ind w:left="0"/>
        <w:jc w:val="right"/>
      </w:pPr>
      <w:r w:rsidRPr="00C7543F">
        <w:t>Таблица 7</w:t>
      </w:r>
      <w:r w:rsidR="001A3DCC" w:rsidRPr="00C7543F">
        <w:t>5</w:t>
      </w:r>
    </w:p>
    <w:tbl>
      <w:tblPr>
        <w:tblW w:w="5000" w:type="pct"/>
        <w:tblLook w:val="04A0"/>
      </w:tblPr>
      <w:tblGrid>
        <w:gridCol w:w="610"/>
        <w:gridCol w:w="2159"/>
        <w:gridCol w:w="763"/>
        <w:gridCol w:w="763"/>
        <w:gridCol w:w="763"/>
        <w:gridCol w:w="763"/>
        <w:gridCol w:w="763"/>
        <w:gridCol w:w="763"/>
        <w:gridCol w:w="763"/>
        <w:gridCol w:w="763"/>
        <w:gridCol w:w="981"/>
      </w:tblGrid>
      <w:tr w:rsidR="00970746" w:rsidRPr="00C7543F" w:rsidTr="001A3DCC">
        <w:trPr>
          <w:trHeight w:val="510"/>
          <w:tblHeader/>
        </w:trPr>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0746" w:rsidRPr="00C7543F" w:rsidRDefault="00970746" w:rsidP="008E0320">
            <w:pPr>
              <w:ind w:left="-113"/>
              <w:jc w:val="center"/>
              <w:rPr>
                <w:b/>
                <w:bCs/>
                <w:color w:val="000000"/>
                <w:sz w:val="20"/>
                <w:szCs w:val="20"/>
              </w:rPr>
            </w:pPr>
            <w:r w:rsidRPr="00C7543F">
              <w:rPr>
                <w:b/>
                <w:bCs/>
                <w:color w:val="000000"/>
                <w:sz w:val="20"/>
                <w:szCs w:val="20"/>
              </w:rPr>
              <w:t>№ п/п</w:t>
            </w:r>
          </w:p>
        </w:tc>
        <w:tc>
          <w:tcPr>
            <w:tcW w:w="1095" w:type="pct"/>
            <w:tcBorders>
              <w:top w:val="single" w:sz="4" w:space="0" w:color="auto"/>
              <w:left w:val="nil"/>
              <w:bottom w:val="single" w:sz="4" w:space="0" w:color="auto"/>
              <w:right w:val="single" w:sz="4" w:space="0" w:color="auto"/>
            </w:tcBorders>
            <w:shd w:val="clear" w:color="auto" w:fill="auto"/>
            <w:vAlign w:val="center"/>
            <w:hideMark/>
          </w:tcPr>
          <w:p w:rsidR="00970746" w:rsidRPr="00C7543F" w:rsidRDefault="00970746" w:rsidP="008E0320">
            <w:pPr>
              <w:ind w:left="-113"/>
              <w:jc w:val="center"/>
              <w:rPr>
                <w:b/>
                <w:bCs/>
                <w:color w:val="000000"/>
                <w:sz w:val="20"/>
                <w:szCs w:val="20"/>
              </w:rPr>
            </w:pPr>
            <w:r w:rsidRPr="00C7543F">
              <w:rPr>
                <w:b/>
                <w:bCs/>
                <w:color w:val="000000"/>
                <w:sz w:val="20"/>
                <w:szCs w:val="20"/>
              </w:rPr>
              <w:t>Группа инвестиционных проектов</w:t>
            </w:r>
          </w:p>
        </w:tc>
        <w:tc>
          <w:tcPr>
            <w:tcW w:w="387" w:type="pct"/>
            <w:tcBorders>
              <w:top w:val="single" w:sz="4" w:space="0" w:color="auto"/>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b/>
                <w:bCs/>
                <w:color w:val="000000"/>
                <w:sz w:val="20"/>
                <w:szCs w:val="20"/>
              </w:rPr>
            </w:pPr>
            <w:r w:rsidRPr="00C7543F">
              <w:rPr>
                <w:b/>
                <w:bCs/>
                <w:color w:val="000000"/>
                <w:sz w:val="20"/>
                <w:szCs w:val="20"/>
              </w:rPr>
              <w:t>2013 г.</w:t>
            </w:r>
          </w:p>
        </w:tc>
        <w:tc>
          <w:tcPr>
            <w:tcW w:w="387" w:type="pct"/>
            <w:tcBorders>
              <w:top w:val="single" w:sz="4" w:space="0" w:color="auto"/>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b/>
                <w:bCs/>
                <w:color w:val="000000"/>
                <w:sz w:val="20"/>
                <w:szCs w:val="20"/>
              </w:rPr>
            </w:pPr>
            <w:r w:rsidRPr="00C7543F">
              <w:rPr>
                <w:b/>
                <w:bCs/>
                <w:color w:val="000000"/>
                <w:sz w:val="20"/>
                <w:szCs w:val="20"/>
              </w:rPr>
              <w:t>2014 г.</w:t>
            </w:r>
          </w:p>
        </w:tc>
        <w:tc>
          <w:tcPr>
            <w:tcW w:w="387" w:type="pct"/>
            <w:tcBorders>
              <w:top w:val="single" w:sz="4" w:space="0" w:color="auto"/>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b/>
                <w:bCs/>
                <w:color w:val="000000"/>
                <w:sz w:val="20"/>
                <w:szCs w:val="20"/>
              </w:rPr>
            </w:pPr>
            <w:r w:rsidRPr="00C7543F">
              <w:rPr>
                <w:b/>
                <w:bCs/>
                <w:color w:val="000000"/>
                <w:sz w:val="20"/>
                <w:szCs w:val="20"/>
              </w:rPr>
              <w:t>2015 г.</w:t>
            </w:r>
          </w:p>
        </w:tc>
        <w:tc>
          <w:tcPr>
            <w:tcW w:w="387" w:type="pct"/>
            <w:tcBorders>
              <w:top w:val="single" w:sz="4" w:space="0" w:color="auto"/>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b/>
                <w:bCs/>
                <w:color w:val="000000"/>
                <w:sz w:val="20"/>
                <w:szCs w:val="20"/>
              </w:rPr>
            </w:pPr>
            <w:r w:rsidRPr="00C7543F">
              <w:rPr>
                <w:b/>
                <w:bCs/>
                <w:color w:val="000000"/>
                <w:sz w:val="20"/>
                <w:szCs w:val="20"/>
              </w:rPr>
              <w:t>2016 г.</w:t>
            </w:r>
          </w:p>
        </w:tc>
        <w:tc>
          <w:tcPr>
            <w:tcW w:w="387" w:type="pct"/>
            <w:tcBorders>
              <w:top w:val="single" w:sz="4" w:space="0" w:color="auto"/>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b/>
                <w:bCs/>
                <w:color w:val="000000"/>
                <w:sz w:val="20"/>
                <w:szCs w:val="20"/>
              </w:rPr>
            </w:pPr>
            <w:r w:rsidRPr="00C7543F">
              <w:rPr>
                <w:b/>
                <w:bCs/>
                <w:color w:val="000000"/>
                <w:sz w:val="20"/>
                <w:szCs w:val="20"/>
              </w:rPr>
              <w:t>2017 г.</w:t>
            </w:r>
          </w:p>
        </w:tc>
        <w:tc>
          <w:tcPr>
            <w:tcW w:w="387" w:type="pct"/>
            <w:tcBorders>
              <w:top w:val="single" w:sz="4" w:space="0" w:color="auto"/>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b/>
                <w:bCs/>
                <w:color w:val="000000"/>
                <w:sz w:val="20"/>
                <w:szCs w:val="20"/>
              </w:rPr>
            </w:pPr>
            <w:r w:rsidRPr="00C7543F">
              <w:rPr>
                <w:b/>
                <w:bCs/>
                <w:color w:val="000000"/>
                <w:sz w:val="20"/>
                <w:szCs w:val="20"/>
              </w:rPr>
              <w:t>2018 г.</w:t>
            </w:r>
          </w:p>
        </w:tc>
        <w:tc>
          <w:tcPr>
            <w:tcW w:w="387" w:type="pct"/>
            <w:tcBorders>
              <w:top w:val="single" w:sz="4" w:space="0" w:color="auto"/>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b/>
                <w:bCs/>
                <w:color w:val="000000"/>
                <w:sz w:val="20"/>
                <w:szCs w:val="20"/>
              </w:rPr>
            </w:pPr>
            <w:r w:rsidRPr="00C7543F">
              <w:rPr>
                <w:b/>
                <w:bCs/>
                <w:color w:val="000000"/>
                <w:sz w:val="20"/>
                <w:szCs w:val="20"/>
              </w:rPr>
              <w:t>2019 г.</w:t>
            </w:r>
          </w:p>
        </w:tc>
        <w:tc>
          <w:tcPr>
            <w:tcW w:w="387" w:type="pct"/>
            <w:tcBorders>
              <w:top w:val="single" w:sz="4" w:space="0" w:color="auto"/>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b/>
                <w:bCs/>
                <w:color w:val="000000"/>
                <w:sz w:val="20"/>
                <w:szCs w:val="20"/>
              </w:rPr>
            </w:pPr>
            <w:r w:rsidRPr="00C7543F">
              <w:rPr>
                <w:b/>
                <w:bCs/>
                <w:color w:val="000000"/>
                <w:sz w:val="20"/>
                <w:szCs w:val="20"/>
              </w:rPr>
              <w:t>2020 г.</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b/>
                <w:bCs/>
                <w:color w:val="000000"/>
                <w:sz w:val="20"/>
                <w:szCs w:val="20"/>
              </w:rPr>
            </w:pPr>
            <w:r w:rsidRPr="00C7543F">
              <w:rPr>
                <w:b/>
                <w:bCs/>
                <w:color w:val="000000"/>
                <w:sz w:val="20"/>
                <w:szCs w:val="20"/>
              </w:rPr>
              <w:t>Всего</w:t>
            </w:r>
          </w:p>
        </w:tc>
      </w:tr>
      <w:tr w:rsidR="00970746" w:rsidRPr="00C7543F" w:rsidTr="001A3DCC">
        <w:trPr>
          <w:trHeight w:val="510"/>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970746" w:rsidRPr="00C7543F" w:rsidRDefault="00970746" w:rsidP="008E0320">
            <w:pPr>
              <w:ind w:left="-113"/>
              <w:jc w:val="center"/>
              <w:rPr>
                <w:b/>
                <w:bCs/>
                <w:color w:val="000000"/>
                <w:sz w:val="20"/>
                <w:szCs w:val="20"/>
              </w:rPr>
            </w:pPr>
            <w:r w:rsidRPr="00C7543F">
              <w:rPr>
                <w:b/>
                <w:bCs/>
                <w:color w:val="000000"/>
                <w:sz w:val="20"/>
                <w:szCs w:val="20"/>
              </w:rPr>
              <w:t>1</w:t>
            </w:r>
          </w:p>
        </w:tc>
        <w:tc>
          <w:tcPr>
            <w:tcW w:w="1095"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rPr>
                <w:b/>
                <w:bCs/>
                <w:color w:val="000000"/>
                <w:sz w:val="20"/>
                <w:szCs w:val="20"/>
              </w:rPr>
            </w:pPr>
            <w:r w:rsidRPr="00C7543F">
              <w:rPr>
                <w:b/>
                <w:bCs/>
                <w:color w:val="000000"/>
                <w:sz w:val="20"/>
                <w:szCs w:val="20"/>
              </w:rPr>
              <w:t>Проекты по направлениям, всего:</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b/>
                <w:bCs/>
                <w:color w:val="000000"/>
                <w:sz w:val="20"/>
                <w:szCs w:val="20"/>
              </w:rPr>
            </w:pPr>
            <w:r w:rsidRPr="00C7543F">
              <w:rPr>
                <w:b/>
                <w:bCs/>
                <w:color w:val="000000"/>
                <w:sz w:val="20"/>
                <w:szCs w:val="20"/>
              </w:rPr>
              <w:t>33028,2</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b/>
                <w:bCs/>
                <w:color w:val="000000"/>
                <w:sz w:val="20"/>
                <w:szCs w:val="20"/>
              </w:rPr>
            </w:pPr>
            <w:r w:rsidRPr="00C7543F">
              <w:rPr>
                <w:b/>
                <w:bCs/>
                <w:color w:val="000000"/>
                <w:sz w:val="20"/>
                <w:szCs w:val="20"/>
              </w:rPr>
              <w:t>3905,1</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b/>
                <w:bCs/>
                <w:color w:val="000000"/>
                <w:sz w:val="20"/>
                <w:szCs w:val="20"/>
              </w:rPr>
            </w:pPr>
            <w:r w:rsidRPr="00C7543F">
              <w:rPr>
                <w:b/>
                <w:bCs/>
                <w:color w:val="000000"/>
                <w:sz w:val="20"/>
                <w:szCs w:val="20"/>
              </w:rPr>
              <w:t>0,0</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b/>
                <w:bCs/>
                <w:color w:val="000000"/>
                <w:sz w:val="20"/>
                <w:szCs w:val="20"/>
              </w:rPr>
            </w:pPr>
            <w:r w:rsidRPr="00C7543F">
              <w:rPr>
                <w:b/>
                <w:bCs/>
                <w:color w:val="000000"/>
                <w:sz w:val="20"/>
                <w:szCs w:val="20"/>
              </w:rPr>
              <w:t>0,0</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b/>
                <w:bCs/>
                <w:color w:val="000000"/>
                <w:sz w:val="20"/>
                <w:szCs w:val="20"/>
              </w:rPr>
            </w:pPr>
            <w:r w:rsidRPr="00C7543F">
              <w:rPr>
                <w:b/>
                <w:bCs/>
                <w:color w:val="000000"/>
                <w:sz w:val="20"/>
                <w:szCs w:val="20"/>
              </w:rPr>
              <w:t>0,0</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b/>
                <w:bCs/>
                <w:color w:val="000000"/>
                <w:sz w:val="20"/>
                <w:szCs w:val="20"/>
              </w:rPr>
            </w:pPr>
            <w:r w:rsidRPr="00C7543F">
              <w:rPr>
                <w:b/>
                <w:bCs/>
                <w:color w:val="000000"/>
                <w:sz w:val="20"/>
                <w:szCs w:val="20"/>
              </w:rPr>
              <w:t>0,0</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b/>
                <w:bCs/>
                <w:color w:val="000000"/>
                <w:sz w:val="20"/>
                <w:szCs w:val="20"/>
              </w:rPr>
            </w:pPr>
            <w:r w:rsidRPr="00C7543F">
              <w:rPr>
                <w:b/>
                <w:bCs/>
                <w:color w:val="000000"/>
                <w:sz w:val="20"/>
                <w:szCs w:val="20"/>
              </w:rPr>
              <w:t>0,0</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b/>
                <w:bCs/>
                <w:color w:val="000000"/>
                <w:sz w:val="20"/>
                <w:szCs w:val="20"/>
              </w:rPr>
            </w:pPr>
            <w:r w:rsidRPr="00C7543F">
              <w:rPr>
                <w:b/>
                <w:bCs/>
                <w:color w:val="000000"/>
                <w:sz w:val="20"/>
                <w:szCs w:val="20"/>
              </w:rPr>
              <w:t>0,0</w:t>
            </w:r>
          </w:p>
        </w:tc>
        <w:tc>
          <w:tcPr>
            <w:tcW w:w="498"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b/>
                <w:bCs/>
                <w:color w:val="000000"/>
                <w:sz w:val="20"/>
                <w:szCs w:val="20"/>
              </w:rPr>
            </w:pPr>
            <w:r w:rsidRPr="00C7543F">
              <w:rPr>
                <w:b/>
                <w:bCs/>
                <w:color w:val="000000"/>
                <w:sz w:val="20"/>
                <w:szCs w:val="20"/>
              </w:rPr>
              <w:t>36933,3</w:t>
            </w:r>
          </w:p>
        </w:tc>
      </w:tr>
      <w:tr w:rsidR="00970746" w:rsidRPr="00C7543F" w:rsidTr="001A3DCC">
        <w:trPr>
          <w:trHeight w:val="2040"/>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970746" w:rsidRPr="00C7543F" w:rsidRDefault="00970746" w:rsidP="008E0320">
            <w:pPr>
              <w:ind w:left="-113"/>
              <w:jc w:val="center"/>
              <w:rPr>
                <w:color w:val="000000"/>
                <w:sz w:val="20"/>
                <w:szCs w:val="20"/>
              </w:rPr>
            </w:pPr>
            <w:r w:rsidRPr="00C7543F">
              <w:rPr>
                <w:color w:val="000000"/>
                <w:sz w:val="20"/>
                <w:szCs w:val="20"/>
              </w:rPr>
              <w:t>1.1.</w:t>
            </w:r>
          </w:p>
        </w:tc>
        <w:tc>
          <w:tcPr>
            <w:tcW w:w="1095"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rPr>
                <w:b/>
                <w:bCs/>
                <w:color w:val="000000"/>
                <w:sz w:val="20"/>
                <w:szCs w:val="20"/>
              </w:rPr>
            </w:pPr>
            <w:r w:rsidRPr="00C7543F">
              <w:rPr>
                <w:b/>
                <w:bCs/>
                <w:color w:val="000000"/>
                <w:sz w:val="20"/>
                <w:szCs w:val="20"/>
              </w:rPr>
              <w:t>Проекты, обеспечивающие повышение надежности ресурсоснабжения и выполнение требований законодательства об энергосбережении, в том числе:</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0,0</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0,0</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0,0</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0,0</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0,0</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0,0</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0,0</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0,0</w:t>
            </w:r>
          </w:p>
        </w:tc>
        <w:tc>
          <w:tcPr>
            <w:tcW w:w="498"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0,0</w:t>
            </w:r>
          </w:p>
        </w:tc>
      </w:tr>
      <w:tr w:rsidR="00970746" w:rsidRPr="00C7543F" w:rsidTr="001A3DCC">
        <w:trPr>
          <w:trHeight w:val="1275"/>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970746" w:rsidRPr="00C7543F" w:rsidRDefault="00970746" w:rsidP="008E0320">
            <w:pPr>
              <w:ind w:left="-113"/>
              <w:jc w:val="center"/>
              <w:rPr>
                <w:color w:val="000000"/>
                <w:sz w:val="20"/>
                <w:szCs w:val="20"/>
              </w:rPr>
            </w:pPr>
            <w:r w:rsidRPr="00C7543F">
              <w:rPr>
                <w:color w:val="000000"/>
                <w:sz w:val="20"/>
                <w:szCs w:val="20"/>
              </w:rPr>
              <w:t>1.2.</w:t>
            </w:r>
          </w:p>
        </w:tc>
        <w:tc>
          <w:tcPr>
            <w:tcW w:w="1095"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rPr>
                <w:b/>
                <w:bCs/>
                <w:color w:val="000000"/>
                <w:sz w:val="20"/>
                <w:szCs w:val="20"/>
              </w:rPr>
            </w:pPr>
            <w:r w:rsidRPr="00C7543F">
              <w:rPr>
                <w:b/>
                <w:bCs/>
                <w:color w:val="000000"/>
                <w:sz w:val="20"/>
                <w:szCs w:val="20"/>
              </w:rPr>
              <w:t>Проекты, обеспечивающие выполнение экологических требований, в том числе:</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33028,2</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3905,1</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0,0</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0,0</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0,0</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0,0</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0,0</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0,0</w:t>
            </w:r>
          </w:p>
        </w:tc>
        <w:tc>
          <w:tcPr>
            <w:tcW w:w="498"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36933,3</w:t>
            </w:r>
          </w:p>
        </w:tc>
      </w:tr>
      <w:tr w:rsidR="00970746" w:rsidRPr="00C7543F" w:rsidTr="001A3DCC">
        <w:trPr>
          <w:trHeight w:val="1020"/>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970746" w:rsidRPr="00C7543F" w:rsidRDefault="00970746" w:rsidP="008E0320">
            <w:pPr>
              <w:ind w:left="-113"/>
              <w:jc w:val="center"/>
              <w:rPr>
                <w:color w:val="000000"/>
                <w:sz w:val="20"/>
                <w:szCs w:val="20"/>
              </w:rPr>
            </w:pPr>
          </w:p>
        </w:tc>
        <w:tc>
          <w:tcPr>
            <w:tcW w:w="1095"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rPr>
                <w:color w:val="000000"/>
                <w:sz w:val="20"/>
                <w:szCs w:val="20"/>
              </w:rPr>
            </w:pPr>
            <w:r w:rsidRPr="00C7543F">
              <w:rPr>
                <w:color w:val="000000"/>
                <w:sz w:val="20"/>
                <w:szCs w:val="20"/>
              </w:rPr>
              <w:t>Инвестиционная надбавка к тарифу (инвестиционная составляющая)</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3609,7</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3905,1</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0,0</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0,0</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0,0</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0,0</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0,0</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0,0</w:t>
            </w:r>
          </w:p>
        </w:tc>
        <w:tc>
          <w:tcPr>
            <w:tcW w:w="498"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7514,8</w:t>
            </w:r>
          </w:p>
        </w:tc>
      </w:tr>
      <w:tr w:rsidR="00970746" w:rsidRPr="00C7543F" w:rsidTr="001A3DCC">
        <w:trPr>
          <w:trHeight w:val="765"/>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970746" w:rsidRPr="00C7543F" w:rsidRDefault="00970746" w:rsidP="008E0320">
            <w:pPr>
              <w:ind w:left="-113"/>
              <w:jc w:val="center"/>
              <w:rPr>
                <w:color w:val="000000"/>
                <w:sz w:val="20"/>
                <w:szCs w:val="20"/>
              </w:rPr>
            </w:pPr>
          </w:p>
        </w:tc>
        <w:tc>
          <w:tcPr>
            <w:tcW w:w="1095"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rPr>
                <w:sz w:val="20"/>
                <w:szCs w:val="20"/>
              </w:rPr>
            </w:pPr>
            <w:r w:rsidRPr="00C7543F">
              <w:rPr>
                <w:sz w:val="20"/>
                <w:szCs w:val="20"/>
              </w:rPr>
              <w:t>Доходы от реализации вторичных материальных ресурсов</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29418,5</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0,0</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0,0</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0,0</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0,0</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0,0</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0,0</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0,0</w:t>
            </w:r>
          </w:p>
        </w:tc>
        <w:tc>
          <w:tcPr>
            <w:tcW w:w="498"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29418,5</w:t>
            </w:r>
          </w:p>
        </w:tc>
      </w:tr>
      <w:tr w:rsidR="00970746" w:rsidRPr="00C7543F" w:rsidTr="001A3DCC">
        <w:trPr>
          <w:trHeight w:val="1020"/>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970746" w:rsidRPr="00C7543F" w:rsidRDefault="00970746" w:rsidP="008E0320">
            <w:pPr>
              <w:ind w:left="-113"/>
              <w:jc w:val="center"/>
              <w:rPr>
                <w:color w:val="000000"/>
                <w:sz w:val="20"/>
                <w:szCs w:val="20"/>
              </w:rPr>
            </w:pPr>
            <w:r w:rsidRPr="00C7543F">
              <w:rPr>
                <w:color w:val="000000"/>
                <w:sz w:val="20"/>
                <w:szCs w:val="20"/>
              </w:rPr>
              <w:t>1.3.</w:t>
            </w:r>
          </w:p>
        </w:tc>
        <w:tc>
          <w:tcPr>
            <w:tcW w:w="1095"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rPr>
                <w:b/>
                <w:bCs/>
                <w:color w:val="000000"/>
                <w:sz w:val="20"/>
                <w:szCs w:val="20"/>
              </w:rPr>
            </w:pPr>
            <w:r w:rsidRPr="00C7543F">
              <w:rPr>
                <w:b/>
                <w:bCs/>
                <w:color w:val="000000"/>
                <w:sz w:val="20"/>
                <w:szCs w:val="20"/>
              </w:rPr>
              <w:t>Проекты, нацеленные на присоединение новых потребителей, в том числе:</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0,0</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0,0</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0,0</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0,0</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0,0</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0,0</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0,0</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0,0</w:t>
            </w:r>
          </w:p>
        </w:tc>
        <w:tc>
          <w:tcPr>
            <w:tcW w:w="498"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0,0</w:t>
            </w:r>
          </w:p>
        </w:tc>
      </w:tr>
      <w:tr w:rsidR="00970746" w:rsidRPr="00C7543F" w:rsidTr="001A3DCC">
        <w:trPr>
          <w:trHeight w:val="510"/>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970746" w:rsidRPr="00C7543F" w:rsidRDefault="00970746" w:rsidP="008E0320">
            <w:pPr>
              <w:ind w:left="-113"/>
              <w:jc w:val="center"/>
              <w:rPr>
                <w:color w:val="000000"/>
                <w:sz w:val="20"/>
                <w:szCs w:val="20"/>
              </w:rPr>
            </w:pPr>
            <w:r w:rsidRPr="00C7543F">
              <w:rPr>
                <w:color w:val="000000"/>
                <w:sz w:val="20"/>
                <w:szCs w:val="20"/>
              </w:rPr>
              <w:t>2.</w:t>
            </w:r>
          </w:p>
        </w:tc>
        <w:tc>
          <w:tcPr>
            <w:tcW w:w="1095"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rPr>
                <w:b/>
                <w:bCs/>
                <w:color w:val="000000"/>
                <w:sz w:val="20"/>
                <w:szCs w:val="20"/>
              </w:rPr>
            </w:pPr>
            <w:r w:rsidRPr="00C7543F">
              <w:rPr>
                <w:b/>
                <w:bCs/>
                <w:color w:val="000000"/>
                <w:sz w:val="20"/>
                <w:szCs w:val="20"/>
              </w:rPr>
              <w:t>Проекты по срокам окупаемости, всего:</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b/>
                <w:bCs/>
                <w:color w:val="000000"/>
                <w:sz w:val="20"/>
                <w:szCs w:val="20"/>
              </w:rPr>
            </w:pPr>
            <w:r w:rsidRPr="00C7543F">
              <w:rPr>
                <w:b/>
                <w:bCs/>
                <w:color w:val="000000"/>
                <w:sz w:val="20"/>
                <w:szCs w:val="20"/>
              </w:rPr>
              <w:t>33028,2</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b/>
                <w:bCs/>
                <w:color w:val="000000"/>
                <w:sz w:val="20"/>
                <w:szCs w:val="20"/>
              </w:rPr>
            </w:pPr>
            <w:r w:rsidRPr="00C7543F">
              <w:rPr>
                <w:b/>
                <w:bCs/>
                <w:color w:val="000000"/>
                <w:sz w:val="20"/>
                <w:szCs w:val="20"/>
              </w:rPr>
              <w:t>3905,1</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b/>
                <w:bCs/>
                <w:color w:val="000000"/>
                <w:sz w:val="20"/>
                <w:szCs w:val="20"/>
              </w:rPr>
            </w:pPr>
            <w:r w:rsidRPr="00C7543F">
              <w:rPr>
                <w:b/>
                <w:bCs/>
                <w:color w:val="000000"/>
                <w:sz w:val="20"/>
                <w:szCs w:val="20"/>
              </w:rPr>
              <w:t>0,0</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b/>
                <w:bCs/>
                <w:color w:val="000000"/>
                <w:sz w:val="20"/>
                <w:szCs w:val="20"/>
              </w:rPr>
            </w:pPr>
            <w:r w:rsidRPr="00C7543F">
              <w:rPr>
                <w:b/>
                <w:bCs/>
                <w:color w:val="000000"/>
                <w:sz w:val="20"/>
                <w:szCs w:val="20"/>
              </w:rPr>
              <w:t>0,0</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b/>
                <w:bCs/>
                <w:color w:val="000000"/>
                <w:sz w:val="20"/>
                <w:szCs w:val="20"/>
              </w:rPr>
            </w:pPr>
            <w:r w:rsidRPr="00C7543F">
              <w:rPr>
                <w:b/>
                <w:bCs/>
                <w:color w:val="000000"/>
                <w:sz w:val="20"/>
                <w:szCs w:val="20"/>
              </w:rPr>
              <w:t>0,0</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b/>
                <w:bCs/>
                <w:color w:val="000000"/>
                <w:sz w:val="20"/>
                <w:szCs w:val="20"/>
              </w:rPr>
            </w:pPr>
            <w:r w:rsidRPr="00C7543F">
              <w:rPr>
                <w:b/>
                <w:bCs/>
                <w:color w:val="000000"/>
                <w:sz w:val="20"/>
                <w:szCs w:val="20"/>
              </w:rPr>
              <w:t>0,0</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b/>
                <w:bCs/>
                <w:color w:val="000000"/>
                <w:sz w:val="20"/>
                <w:szCs w:val="20"/>
              </w:rPr>
            </w:pPr>
            <w:r w:rsidRPr="00C7543F">
              <w:rPr>
                <w:b/>
                <w:bCs/>
                <w:color w:val="000000"/>
                <w:sz w:val="20"/>
                <w:szCs w:val="20"/>
              </w:rPr>
              <w:t>0,0</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b/>
                <w:bCs/>
                <w:color w:val="000000"/>
                <w:sz w:val="20"/>
                <w:szCs w:val="20"/>
              </w:rPr>
            </w:pPr>
            <w:r w:rsidRPr="00C7543F">
              <w:rPr>
                <w:b/>
                <w:bCs/>
                <w:color w:val="000000"/>
                <w:sz w:val="20"/>
                <w:szCs w:val="20"/>
              </w:rPr>
              <w:t>0,0</w:t>
            </w:r>
          </w:p>
        </w:tc>
        <w:tc>
          <w:tcPr>
            <w:tcW w:w="498"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b/>
                <w:bCs/>
                <w:color w:val="000000"/>
                <w:sz w:val="20"/>
                <w:szCs w:val="20"/>
              </w:rPr>
            </w:pPr>
            <w:r w:rsidRPr="00C7543F">
              <w:rPr>
                <w:b/>
                <w:bCs/>
                <w:color w:val="000000"/>
                <w:sz w:val="20"/>
                <w:szCs w:val="20"/>
              </w:rPr>
              <w:t>36933,3</w:t>
            </w:r>
          </w:p>
        </w:tc>
      </w:tr>
      <w:tr w:rsidR="00970746" w:rsidRPr="00C7543F" w:rsidTr="001A3DCC">
        <w:trPr>
          <w:trHeight w:val="1020"/>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970746" w:rsidRPr="00C7543F" w:rsidRDefault="00970746" w:rsidP="008E0320">
            <w:pPr>
              <w:ind w:left="-113"/>
              <w:jc w:val="center"/>
              <w:rPr>
                <w:color w:val="000000"/>
                <w:sz w:val="20"/>
                <w:szCs w:val="20"/>
              </w:rPr>
            </w:pPr>
            <w:r w:rsidRPr="00C7543F">
              <w:rPr>
                <w:color w:val="000000"/>
                <w:sz w:val="20"/>
                <w:szCs w:val="20"/>
              </w:rPr>
              <w:t>2.1.</w:t>
            </w:r>
          </w:p>
        </w:tc>
        <w:tc>
          <w:tcPr>
            <w:tcW w:w="1095"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rPr>
                <w:b/>
                <w:bCs/>
                <w:color w:val="000000"/>
                <w:sz w:val="20"/>
                <w:szCs w:val="20"/>
              </w:rPr>
            </w:pPr>
            <w:r w:rsidRPr="00C7543F">
              <w:rPr>
                <w:b/>
                <w:bCs/>
                <w:color w:val="000000"/>
                <w:sz w:val="20"/>
                <w:szCs w:val="20"/>
              </w:rPr>
              <w:t>Высокоэффективные проекты (срок окупаемости до 7 лет), в том числе:</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29418,5</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0,0</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0,0</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0,0</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0,0</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0,0</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0,0</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0,0</w:t>
            </w:r>
          </w:p>
        </w:tc>
        <w:tc>
          <w:tcPr>
            <w:tcW w:w="498"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29418,5</w:t>
            </w:r>
          </w:p>
        </w:tc>
      </w:tr>
      <w:tr w:rsidR="00970746" w:rsidRPr="00C7543F" w:rsidTr="001A3DCC">
        <w:trPr>
          <w:trHeight w:val="765"/>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970746" w:rsidRPr="00C7543F" w:rsidRDefault="00970746" w:rsidP="008E0320">
            <w:pPr>
              <w:ind w:left="-113"/>
              <w:jc w:val="center"/>
              <w:rPr>
                <w:color w:val="000000"/>
                <w:sz w:val="20"/>
                <w:szCs w:val="20"/>
              </w:rPr>
            </w:pPr>
          </w:p>
        </w:tc>
        <w:tc>
          <w:tcPr>
            <w:tcW w:w="1095"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rPr>
                <w:sz w:val="20"/>
                <w:szCs w:val="20"/>
              </w:rPr>
            </w:pPr>
            <w:r w:rsidRPr="00C7543F">
              <w:rPr>
                <w:sz w:val="20"/>
                <w:szCs w:val="20"/>
              </w:rPr>
              <w:t>Доходы от реализации вторичных материальных ресурсов</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29418,5</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0,0</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0,0</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0,0</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0,0</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0,0</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0,0</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0,0</w:t>
            </w:r>
          </w:p>
        </w:tc>
        <w:tc>
          <w:tcPr>
            <w:tcW w:w="498"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29418,5</w:t>
            </w:r>
          </w:p>
        </w:tc>
      </w:tr>
      <w:tr w:rsidR="00970746" w:rsidRPr="00C7543F" w:rsidTr="001A3DCC">
        <w:trPr>
          <w:trHeight w:val="765"/>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970746" w:rsidRPr="00C7543F" w:rsidRDefault="00970746" w:rsidP="008E0320">
            <w:pPr>
              <w:ind w:left="-113"/>
              <w:jc w:val="center"/>
              <w:rPr>
                <w:color w:val="000000"/>
                <w:sz w:val="20"/>
                <w:szCs w:val="20"/>
              </w:rPr>
            </w:pPr>
            <w:r w:rsidRPr="00C7543F">
              <w:rPr>
                <w:color w:val="000000"/>
                <w:sz w:val="20"/>
                <w:szCs w:val="20"/>
              </w:rPr>
              <w:t>2.2.</w:t>
            </w:r>
          </w:p>
        </w:tc>
        <w:tc>
          <w:tcPr>
            <w:tcW w:w="1095"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rPr>
                <w:b/>
                <w:bCs/>
                <w:color w:val="000000"/>
                <w:sz w:val="20"/>
                <w:szCs w:val="20"/>
              </w:rPr>
            </w:pPr>
            <w:r w:rsidRPr="00C7543F">
              <w:rPr>
                <w:b/>
                <w:bCs/>
                <w:color w:val="000000"/>
                <w:sz w:val="20"/>
                <w:szCs w:val="20"/>
              </w:rPr>
              <w:t>Проекты с длительным сроком окупаемости (7-15 лет), в том числе:</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0,0</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0,0</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0,0</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0,0</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0,0</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0,0</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0,0</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0,0</w:t>
            </w:r>
          </w:p>
        </w:tc>
        <w:tc>
          <w:tcPr>
            <w:tcW w:w="498"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0,0</w:t>
            </w:r>
          </w:p>
        </w:tc>
      </w:tr>
      <w:tr w:rsidR="00970746" w:rsidRPr="00C7543F" w:rsidTr="001A3DCC">
        <w:trPr>
          <w:trHeight w:val="765"/>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970746" w:rsidRPr="00C7543F" w:rsidRDefault="00970746" w:rsidP="008E0320">
            <w:pPr>
              <w:ind w:left="-113"/>
              <w:jc w:val="center"/>
              <w:rPr>
                <w:color w:val="000000"/>
                <w:sz w:val="20"/>
                <w:szCs w:val="20"/>
              </w:rPr>
            </w:pPr>
            <w:r w:rsidRPr="00C7543F">
              <w:rPr>
                <w:color w:val="000000"/>
                <w:sz w:val="20"/>
                <w:szCs w:val="20"/>
              </w:rPr>
              <w:t>2.3.</w:t>
            </w:r>
          </w:p>
        </w:tc>
        <w:tc>
          <w:tcPr>
            <w:tcW w:w="1095"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rPr>
                <w:b/>
                <w:bCs/>
                <w:color w:val="000000"/>
                <w:sz w:val="20"/>
                <w:szCs w:val="20"/>
              </w:rPr>
            </w:pPr>
            <w:r w:rsidRPr="00C7543F">
              <w:rPr>
                <w:b/>
                <w:bCs/>
                <w:color w:val="000000"/>
                <w:sz w:val="20"/>
                <w:szCs w:val="20"/>
              </w:rPr>
              <w:t>Проекты со сроками окупаемости свыше 15 лет, в том числе:</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3609,7</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3905,1</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0,0</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0,0</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0,0</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0,0</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0,0</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0,0</w:t>
            </w:r>
          </w:p>
        </w:tc>
        <w:tc>
          <w:tcPr>
            <w:tcW w:w="498"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7514,8</w:t>
            </w:r>
          </w:p>
        </w:tc>
      </w:tr>
      <w:tr w:rsidR="00970746" w:rsidRPr="00C7543F" w:rsidTr="001A3DCC">
        <w:trPr>
          <w:trHeight w:val="1020"/>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970746" w:rsidRPr="00C7543F" w:rsidRDefault="00970746" w:rsidP="008E0320">
            <w:pPr>
              <w:ind w:left="-113"/>
              <w:jc w:val="center"/>
              <w:rPr>
                <w:color w:val="000000"/>
                <w:sz w:val="20"/>
                <w:szCs w:val="20"/>
              </w:rPr>
            </w:pPr>
          </w:p>
        </w:tc>
        <w:tc>
          <w:tcPr>
            <w:tcW w:w="1095"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rPr>
                <w:color w:val="000000"/>
                <w:sz w:val="20"/>
                <w:szCs w:val="20"/>
              </w:rPr>
            </w:pPr>
            <w:r w:rsidRPr="00C7543F">
              <w:rPr>
                <w:color w:val="000000"/>
                <w:sz w:val="20"/>
                <w:szCs w:val="20"/>
              </w:rPr>
              <w:t>Инвестиционная надбавка к тарифу (инвестиционная составляющая)</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3609,7</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3905,1</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0,0</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0,0</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0,0</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0,0</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0,0</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0,0</w:t>
            </w:r>
          </w:p>
        </w:tc>
        <w:tc>
          <w:tcPr>
            <w:tcW w:w="498"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7514,8</w:t>
            </w:r>
          </w:p>
        </w:tc>
      </w:tr>
      <w:tr w:rsidR="00970746" w:rsidRPr="00C7543F" w:rsidTr="001A3DCC">
        <w:trPr>
          <w:trHeight w:val="510"/>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rsidR="00970746" w:rsidRPr="00C7543F" w:rsidRDefault="00970746" w:rsidP="008E0320">
            <w:pPr>
              <w:ind w:left="-113"/>
              <w:jc w:val="center"/>
              <w:rPr>
                <w:rFonts w:ascii="Calibri" w:hAnsi="Calibri"/>
                <w:color w:val="000000"/>
                <w:sz w:val="20"/>
                <w:szCs w:val="20"/>
              </w:rPr>
            </w:pPr>
            <w:r w:rsidRPr="00C7543F">
              <w:rPr>
                <w:rFonts w:ascii="Calibri" w:hAnsi="Calibri"/>
                <w:color w:val="000000"/>
                <w:sz w:val="20"/>
                <w:szCs w:val="20"/>
              </w:rPr>
              <w:t>3</w:t>
            </w:r>
          </w:p>
        </w:tc>
        <w:tc>
          <w:tcPr>
            <w:tcW w:w="1095"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rPr>
                <w:b/>
                <w:bCs/>
                <w:color w:val="000000"/>
                <w:sz w:val="20"/>
                <w:szCs w:val="20"/>
              </w:rPr>
            </w:pPr>
            <w:r w:rsidRPr="00C7543F">
              <w:rPr>
                <w:b/>
                <w:bCs/>
                <w:color w:val="000000"/>
                <w:sz w:val="20"/>
                <w:szCs w:val="20"/>
              </w:rPr>
              <w:t>Проекты по источникам финансирования, всего:</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33028,2</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3905,1</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0,0</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0,0</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0,0</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0,0</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0,0</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0,0</w:t>
            </w:r>
          </w:p>
        </w:tc>
        <w:tc>
          <w:tcPr>
            <w:tcW w:w="498"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36933,3</w:t>
            </w:r>
          </w:p>
        </w:tc>
      </w:tr>
      <w:tr w:rsidR="00970746" w:rsidRPr="00C7543F" w:rsidTr="001A3DCC">
        <w:trPr>
          <w:trHeight w:val="1020"/>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rsidR="00970746" w:rsidRPr="00C7543F" w:rsidRDefault="00970746" w:rsidP="008E0320">
            <w:pPr>
              <w:ind w:left="-113"/>
              <w:jc w:val="center"/>
              <w:rPr>
                <w:rFonts w:ascii="Calibri" w:hAnsi="Calibri"/>
                <w:color w:val="000000"/>
                <w:sz w:val="20"/>
                <w:szCs w:val="20"/>
              </w:rPr>
            </w:pPr>
          </w:p>
        </w:tc>
        <w:tc>
          <w:tcPr>
            <w:tcW w:w="1095"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rPr>
                <w:color w:val="000000"/>
                <w:sz w:val="20"/>
                <w:szCs w:val="20"/>
              </w:rPr>
            </w:pPr>
            <w:r w:rsidRPr="00C7543F">
              <w:rPr>
                <w:color w:val="000000"/>
                <w:sz w:val="20"/>
                <w:szCs w:val="20"/>
              </w:rPr>
              <w:t>Инвестиционная надбавка к тарифу (инвестиционная составляющая)</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3609,7</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3905,1</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0,0</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0,0</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0,0</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0,0</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0,0</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0,0</w:t>
            </w:r>
          </w:p>
        </w:tc>
        <w:tc>
          <w:tcPr>
            <w:tcW w:w="498"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7514,8</w:t>
            </w:r>
          </w:p>
        </w:tc>
      </w:tr>
      <w:tr w:rsidR="00970746" w:rsidRPr="00C7543F" w:rsidTr="001A3DCC">
        <w:trPr>
          <w:trHeight w:val="765"/>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rsidR="00970746" w:rsidRPr="00C7543F" w:rsidRDefault="00970746" w:rsidP="008E0320">
            <w:pPr>
              <w:ind w:left="-113"/>
              <w:jc w:val="center"/>
              <w:rPr>
                <w:rFonts w:ascii="Calibri" w:hAnsi="Calibri"/>
                <w:color w:val="000000"/>
                <w:sz w:val="20"/>
                <w:szCs w:val="20"/>
              </w:rPr>
            </w:pPr>
          </w:p>
        </w:tc>
        <w:tc>
          <w:tcPr>
            <w:tcW w:w="1095"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rPr>
                <w:sz w:val="20"/>
                <w:szCs w:val="20"/>
              </w:rPr>
            </w:pPr>
            <w:r w:rsidRPr="00C7543F">
              <w:rPr>
                <w:sz w:val="20"/>
                <w:szCs w:val="20"/>
              </w:rPr>
              <w:t>Доходы от реализации вторичных материальных ресурсов</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29418,5</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0,0</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0,0</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0,0</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0,0</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0,0</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0,0</w:t>
            </w:r>
          </w:p>
        </w:tc>
        <w:tc>
          <w:tcPr>
            <w:tcW w:w="387"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0,0</w:t>
            </w:r>
          </w:p>
        </w:tc>
        <w:tc>
          <w:tcPr>
            <w:tcW w:w="498" w:type="pct"/>
            <w:tcBorders>
              <w:top w:val="nil"/>
              <w:left w:val="nil"/>
              <w:bottom w:val="single" w:sz="4" w:space="0" w:color="auto"/>
              <w:right w:val="single" w:sz="4" w:space="0" w:color="auto"/>
            </w:tcBorders>
            <w:shd w:val="clear" w:color="auto" w:fill="auto"/>
            <w:vAlign w:val="center"/>
            <w:hideMark/>
          </w:tcPr>
          <w:p w:rsidR="00970746" w:rsidRPr="00C7543F" w:rsidRDefault="00970746" w:rsidP="00DA4D79">
            <w:pPr>
              <w:ind w:left="-113"/>
              <w:jc w:val="center"/>
              <w:rPr>
                <w:color w:val="000000"/>
                <w:sz w:val="20"/>
                <w:szCs w:val="20"/>
              </w:rPr>
            </w:pPr>
            <w:r w:rsidRPr="00C7543F">
              <w:rPr>
                <w:color w:val="000000"/>
                <w:sz w:val="20"/>
                <w:szCs w:val="20"/>
              </w:rPr>
              <w:t>29418,5</w:t>
            </w:r>
          </w:p>
        </w:tc>
      </w:tr>
    </w:tbl>
    <w:p w:rsidR="00970746" w:rsidRPr="00C7543F" w:rsidRDefault="00970746" w:rsidP="00970746">
      <w:pPr>
        <w:pStyle w:val="23"/>
        <w:keepNext/>
        <w:spacing w:after="0" w:line="276" w:lineRule="auto"/>
        <w:ind w:left="0"/>
        <w:jc w:val="right"/>
      </w:pPr>
    </w:p>
    <w:p w:rsidR="00970746" w:rsidRPr="00C7543F" w:rsidRDefault="00970746" w:rsidP="00970746">
      <w:pPr>
        <w:pStyle w:val="23"/>
        <w:spacing w:after="0" w:line="276" w:lineRule="auto"/>
        <w:ind w:left="0" w:firstLine="567"/>
        <w:jc w:val="both"/>
      </w:pPr>
      <w:r w:rsidRPr="00C7543F">
        <w:t xml:space="preserve">Основной целью реализации инвестиционных проектов по развитию системы утилизации (захоронения) ТБО является обеспечение выполнения экологических требований законодательства РФ. Финансирование разработанных мероприятий предполагается за счет надбавки к тарифу и доходов от реализации вторичных материальных ресурсов - 20  и 80 %% от общей суммы капитальных вложений соответственно. </w:t>
      </w:r>
    </w:p>
    <w:p w:rsidR="00970746" w:rsidRPr="00C7543F" w:rsidRDefault="00970746" w:rsidP="00970746">
      <w:pPr>
        <w:pStyle w:val="23"/>
        <w:spacing w:after="0" w:line="276" w:lineRule="auto"/>
        <w:ind w:left="0" w:firstLine="567"/>
        <w:jc w:val="both"/>
      </w:pPr>
      <w:r w:rsidRPr="00C7543F">
        <w:t>Надбавка к тарифу на утилизацию (захоронение) ТБО на период 2013-2020 гг. составит 0,96 руб./куб.м. ТБО в месяц  ((7514,8 тыс. руб.- 4870 тыс. руб.)/2769,095 тыс. куб.м. ТБО), где:</w:t>
      </w:r>
    </w:p>
    <w:p w:rsidR="00970746" w:rsidRPr="00C7543F" w:rsidRDefault="00970746" w:rsidP="000E597E">
      <w:pPr>
        <w:pStyle w:val="aff1"/>
        <w:numPr>
          <w:ilvl w:val="0"/>
          <w:numId w:val="6"/>
        </w:numPr>
        <w:tabs>
          <w:tab w:val="left" w:pos="851"/>
        </w:tabs>
        <w:ind w:left="0" w:firstLine="567"/>
        <w:jc w:val="both"/>
        <w:rPr>
          <w:color w:val="000000"/>
        </w:rPr>
      </w:pPr>
      <w:r w:rsidRPr="00C7543F">
        <w:rPr>
          <w:color w:val="000000"/>
        </w:rPr>
        <w:t>7514,8 тыс. руб. – стоимость мероприятий по модернизации хозяйственной зоны и инженерных сооружений существующей городской свалки ТБО;</w:t>
      </w:r>
    </w:p>
    <w:p w:rsidR="00970746" w:rsidRPr="00C7543F" w:rsidRDefault="00970746" w:rsidP="000E597E">
      <w:pPr>
        <w:pStyle w:val="aff1"/>
        <w:numPr>
          <w:ilvl w:val="0"/>
          <w:numId w:val="6"/>
        </w:numPr>
        <w:tabs>
          <w:tab w:val="left" w:pos="851"/>
        </w:tabs>
        <w:ind w:left="0" w:firstLine="567"/>
        <w:jc w:val="both"/>
        <w:rPr>
          <w:color w:val="000000"/>
        </w:rPr>
      </w:pPr>
      <w:r w:rsidRPr="00C7543F">
        <w:rPr>
          <w:color w:val="000000"/>
        </w:rPr>
        <w:t>4870 тыс. руб. – размер амортизационных отчислений по новым объектам и спецтехники;</w:t>
      </w:r>
    </w:p>
    <w:p w:rsidR="00970746" w:rsidRPr="00C7543F" w:rsidRDefault="00970746" w:rsidP="000E597E">
      <w:pPr>
        <w:pStyle w:val="aff1"/>
        <w:numPr>
          <w:ilvl w:val="0"/>
          <w:numId w:val="6"/>
        </w:numPr>
        <w:tabs>
          <w:tab w:val="left" w:pos="851"/>
        </w:tabs>
        <w:ind w:left="0" w:firstLine="567"/>
        <w:jc w:val="both"/>
        <w:rPr>
          <w:color w:val="000000"/>
        </w:rPr>
      </w:pPr>
      <w:r w:rsidRPr="00C7543F">
        <w:rPr>
          <w:color w:val="000000"/>
        </w:rPr>
        <w:t>2769,095 тыс. куб.м. ТБО – объем вывоза ТБО от потребителей Александровского района.</w:t>
      </w:r>
    </w:p>
    <w:p w:rsidR="00970746" w:rsidRPr="00C7543F" w:rsidRDefault="00970746" w:rsidP="00970746">
      <w:pPr>
        <w:pStyle w:val="23"/>
        <w:spacing w:after="0" w:line="276" w:lineRule="auto"/>
        <w:ind w:left="0" w:firstLine="567"/>
        <w:jc w:val="both"/>
      </w:pPr>
      <w:r w:rsidRPr="00C7543F">
        <w:t>Величина амортизационных отчислений, направляемая на финансирование мероприятий по модернизации хозяйственной зоны и инженерных сооружений существующей городской свалки ТБО  на период 2013-2020 гг. составит 1,76 руб./куб.м. ТБО в месяц  (4870 тыс. руб./2769,095 тыс. куб.м. ТБО).</w:t>
      </w:r>
    </w:p>
    <w:p w:rsidR="00970746" w:rsidRPr="00C7543F" w:rsidRDefault="00AA644B" w:rsidP="00AA644B">
      <w:pPr>
        <w:pStyle w:val="23"/>
        <w:spacing w:after="0" w:line="276" w:lineRule="auto"/>
        <w:ind w:left="0" w:firstLine="567"/>
        <w:jc w:val="both"/>
      </w:pPr>
      <w:r w:rsidRPr="00C7543F">
        <w:t xml:space="preserve">Совокупные величины капитальных вложений по всем видам коммунальной инфраструктуры представлены в таблице </w:t>
      </w:r>
      <w:r w:rsidR="001A3DCC" w:rsidRPr="00C7543F">
        <w:t>76</w:t>
      </w:r>
      <w:r w:rsidRPr="00C7543F">
        <w:t>.</w:t>
      </w:r>
    </w:p>
    <w:p w:rsidR="00AA644B" w:rsidRPr="00C7543F" w:rsidRDefault="00AA644B" w:rsidP="00AA644B">
      <w:pPr>
        <w:pStyle w:val="23"/>
        <w:spacing w:after="0" w:line="276" w:lineRule="auto"/>
        <w:ind w:left="0" w:firstLine="567"/>
        <w:jc w:val="both"/>
        <w:sectPr w:rsidR="00AA644B" w:rsidRPr="00C7543F" w:rsidSect="00293E1F">
          <w:footnotePr>
            <w:numRestart w:val="eachPage"/>
          </w:footnotePr>
          <w:pgSz w:w="11906" w:h="16838" w:code="9"/>
          <w:pgMar w:top="1418" w:right="1134" w:bottom="1276" w:left="1134" w:header="709" w:footer="709" w:gutter="0"/>
          <w:cols w:space="708"/>
          <w:docGrid w:linePitch="360"/>
        </w:sectPr>
      </w:pPr>
    </w:p>
    <w:p w:rsidR="00AA644B" w:rsidRPr="00C7543F" w:rsidRDefault="00AA644B" w:rsidP="00AA644B">
      <w:pPr>
        <w:pStyle w:val="23"/>
        <w:spacing w:after="0" w:line="276" w:lineRule="auto"/>
        <w:ind w:left="0" w:firstLine="567"/>
        <w:jc w:val="right"/>
      </w:pPr>
      <w:r w:rsidRPr="00C7543F">
        <w:t>Таблица</w:t>
      </w:r>
      <w:r w:rsidR="001A3DCC" w:rsidRPr="00C7543F">
        <w:t xml:space="preserve"> 76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6"/>
        <w:gridCol w:w="2375"/>
        <w:gridCol w:w="2074"/>
        <w:gridCol w:w="1857"/>
        <w:gridCol w:w="1741"/>
        <w:gridCol w:w="1683"/>
        <w:gridCol w:w="1611"/>
        <w:gridCol w:w="2473"/>
      </w:tblGrid>
      <w:tr w:rsidR="00AA644B" w:rsidRPr="00C7543F" w:rsidTr="00AA644B">
        <w:trPr>
          <w:trHeight w:val="113"/>
          <w:tblHeader/>
        </w:trPr>
        <w:tc>
          <w:tcPr>
            <w:tcW w:w="249" w:type="pct"/>
            <w:vMerge w:val="restart"/>
            <w:shd w:val="clear" w:color="auto" w:fill="auto"/>
            <w:vAlign w:val="center"/>
            <w:hideMark/>
          </w:tcPr>
          <w:p w:rsidR="00AA644B" w:rsidRPr="00C7543F" w:rsidRDefault="00AA644B" w:rsidP="00AA644B">
            <w:pPr>
              <w:jc w:val="center"/>
              <w:rPr>
                <w:b/>
                <w:bCs/>
                <w:color w:val="000000"/>
                <w:sz w:val="22"/>
                <w:szCs w:val="22"/>
              </w:rPr>
            </w:pPr>
            <w:r w:rsidRPr="00C7543F">
              <w:rPr>
                <w:b/>
                <w:bCs/>
                <w:color w:val="000000"/>
                <w:sz w:val="22"/>
                <w:szCs w:val="22"/>
              </w:rPr>
              <w:t>№ п/п</w:t>
            </w:r>
          </w:p>
        </w:tc>
        <w:tc>
          <w:tcPr>
            <w:tcW w:w="1046" w:type="pct"/>
            <w:vMerge w:val="restart"/>
            <w:shd w:val="clear" w:color="auto" w:fill="auto"/>
            <w:vAlign w:val="center"/>
            <w:hideMark/>
          </w:tcPr>
          <w:p w:rsidR="00AA644B" w:rsidRPr="00C7543F" w:rsidRDefault="00AA644B" w:rsidP="00AA644B">
            <w:pPr>
              <w:jc w:val="center"/>
              <w:rPr>
                <w:b/>
                <w:bCs/>
                <w:color w:val="000000"/>
                <w:sz w:val="22"/>
                <w:szCs w:val="22"/>
              </w:rPr>
            </w:pPr>
            <w:r w:rsidRPr="00C7543F">
              <w:rPr>
                <w:b/>
                <w:bCs/>
                <w:color w:val="000000"/>
                <w:sz w:val="22"/>
                <w:szCs w:val="22"/>
              </w:rPr>
              <w:t>Группы инвестиционных проектов (источники финансирования)</w:t>
            </w:r>
          </w:p>
        </w:tc>
        <w:tc>
          <w:tcPr>
            <w:tcW w:w="3705" w:type="pct"/>
            <w:gridSpan w:val="6"/>
            <w:shd w:val="clear" w:color="auto" w:fill="auto"/>
            <w:noWrap/>
            <w:vAlign w:val="bottom"/>
            <w:hideMark/>
          </w:tcPr>
          <w:p w:rsidR="00AA644B" w:rsidRPr="00C7543F" w:rsidRDefault="00AA644B" w:rsidP="00AA644B">
            <w:pPr>
              <w:jc w:val="center"/>
              <w:rPr>
                <w:b/>
                <w:bCs/>
                <w:color w:val="000000"/>
                <w:sz w:val="22"/>
                <w:szCs w:val="22"/>
              </w:rPr>
            </w:pPr>
            <w:r w:rsidRPr="00C7543F">
              <w:rPr>
                <w:b/>
                <w:bCs/>
                <w:color w:val="000000"/>
                <w:sz w:val="22"/>
                <w:szCs w:val="22"/>
              </w:rPr>
              <w:t>Капитальные вложения для реализации всей программы инвестиционных проектов, тыс. руб.</w:t>
            </w:r>
          </w:p>
        </w:tc>
      </w:tr>
      <w:tr w:rsidR="00AA644B" w:rsidRPr="00C7543F" w:rsidTr="00AA644B">
        <w:trPr>
          <w:trHeight w:val="113"/>
          <w:tblHeader/>
        </w:trPr>
        <w:tc>
          <w:tcPr>
            <w:tcW w:w="249" w:type="pct"/>
            <w:vMerge/>
            <w:vAlign w:val="center"/>
            <w:hideMark/>
          </w:tcPr>
          <w:p w:rsidR="00AA644B" w:rsidRPr="00C7543F" w:rsidRDefault="00AA644B" w:rsidP="00AA644B">
            <w:pPr>
              <w:rPr>
                <w:b/>
                <w:bCs/>
                <w:color w:val="000000"/>
                <w:sz w:val="22"/>
                <w:szCs w:val="22"/>
              </w:rPr>
            </w:pPr>
          </w:p>
        </w:tc>
        <w:tc>
          <w:tcPr>
            <w:tcW w:w="1046" w:type="pct"/>
            <w:vMerge/>
            <w:vAlign w:val="center"/>
            <w:hideMark/>
          </w:tcPr>
          <w:p w:rsidR="00AA644B" w:rsidRPr="00C7543F" w:rsidRDefault="00AA644B" w:rsidP="00AA644B">
            <w:pPr>
              <w:rPr>
                <w:b/>
                <w:bCs/>
                <w:color w:val="000000"/>
                <w:sz w:val="22"/>
                <w:szCs w:val="22"/>
              </w:rPr>
            </w:pPr>
          </w:p>
        </w:tc>
        <w:tc>
          <w:tcPr>
            <w:tcW w:w="600" w:type="pct"/>
            <w:shd w:val="clear" w:color="auto" w:fill="auto"/>
            <w:vAlign w:val="center"/>
            <w:hideMark/>
          </w:tcPr>
          <w:p w:rsidR="00AA644B" w:rsidRPr="00C7543F" w:rsidRDefault="00AA644B" w:rsidP="00AA644B">
            <w:pPr>
              <w:jc w:val="center"/>
              <w:rPr>
                <w:b/>
                <w:bCs/>
                <w:color w:val="000000"/>
                <w:sz w:val="22"/>
                <w:szCs w:val="22"/>
              </w:rPr>
            </w:pPr>
            <w:r w:rsidRPr="00C7543F">
              <w:rPr>
                <w:b/>
                <w:bCs/>
                <w:color w:val="000000"/>
                <w:sz w:val="22"/>
                <w:szCs w:val="22"/>
              </w:rPr>
              <w:t>Система электроснабжения</w:t>
            </w:r>
          </w:p>
        </w:tc>
        <w:tc>
          <w:tcPr>
            <w:tcW w:w="584" w:type="pct"/>
            <w:shd w:val="clear" w:color="auto" w:fill="auto"/>
            <w:vAlign w:val="center"/>
            <w:hideMark/>
          </w:tcPr>
          <w:p w:rsidR="00AA644B" w:rsidRPr="00C7543F" w:rsidRDefault="00AA644B" w:rsidP="00AA644B">
            <w:pPr>
              <w:jc w:val="center"/>
              <w:rPr>
                <w:b/>
                <w:bCs/>
                <w:color w:val="000000"/>
                <w:sz w:val="22"/>
                <w:szCs w:val="22"/>
              </w:rPr>
            </w:pPr>
            <w:r w:rsidRPr="00C7543F">
              <w:rPr>
                <w:b/>
                <w:bCs/>
                <w:color w:val="000000"/>
                <w:sz w:val="22"/>
                <w:szCs w:val="22"/>
              </w:rPr>
              <w:t>Система теплоснабжения</w:t>
            </w:r>
          </w:p>
        </w:tc>
        <w:tc>
          <w:tcPr>
            <w:tcW w:w="538" w:type="pct"/>
            <w:shd w:val="clear" w:color="auto" w:fill="auto"/>
            <w:vAlign w:val="center"/>
            <w:hideMark/>
          </w:tcPr>
          <w:p w:rsidR="00AA644B" w:rsidRPr="00C7543F" w:rsidRDefault="00AA644B" w:rsidP="00AA644B">
            <w:pPr>
              <w:jc w:val="center"/>
              <w:rPr>
                <w:b/>
                <w:bCs/>
                <w:color w:val="000000"/>
                <w:sz w:val="22"/>
                <w:szCs w:val="22"/>
              </w:rPr>
            </w:pPr>
            <w:r w:rsidRPr="00C7543F">
              <w:rPr>
                <w:b/>
                <w:bCs/>
                <w:color w:val="000000"/>
                <w:sz w:val="22"/>
                <w:szCs w:val="22"/>
              </w:rPr>
              <w:t>Система водоснабжения</w:t>
            </w:r>
          </w:p>
        </w:tc>
        <w:tc>
          <w:tcPr>
            <w:tcW w:w="503" w:type="pct"/>
            <w:shd w:val="clear" w:color="auto" w:fill="auto"/>
            <w:vAlign w:val="center"/>
            <w:hideMark/>
          </w:tcPr>
          <w:p w:rsidR="00AA644B" w:rsidRPr="00C7543F" w:rsidRDefault="00AA644B" w:rsidP="00AA644B">
            <w:pPr>
              <w:jc w:val="center"/>
              <w:rPr>
                <w:b/>
                <w:bCs/>
                <w:color w:val="000000"/>
                <w:sz w:val="22"/>
                <w:szCs w:val="22"/>
              </w:rPr>
            </w:pPr>
            <w:r w:rsidRPr="00C7543F">
              <w:rPr>
                <w:b/>
                <w:bCs/>
                <w:color w:val="000000"/>
                <w:sz w:val="22"/>
                <w:szCs w:val="22"/>
              </w:rPr>
              <w:t>Система водоотведения</w:t>
            </w:r>
          </w:p>
        </w:tc>
        <w:tc>
          <w:tcPr>
            <w:tcW w:w="480" w:type="pct"/>
            <w:shd w:val="clear" w:color="auto" w:fill="auto"/>
            <w:vAlign w:val="center"/>
            <w:hideMark/>
          </w:tcPr>
          <w:p w:rsidR="00AA644B" w:rsidRPr="00C7543F" w:rsidRDefault="00AA644B" w:rsidP="00AA644B">
            <w:pPr>
              <w:jc w:val="center"/>
              <w:rPr>
                <w:b/>
                <w:bCs/>
                <w:color w:val="000000"/>
                <w:sz w:val="22"/>
                <w:szCs w:val="22"/>
              </w:rPr>
            </w:pPr>
            <w:r w:rsidRPr="00C7543F">
              <w:rPr>
                <w:b/>
                <w:bCs/>
                <w:color w:val="000000"/>
                <w:sz w:val="22"/>
                <w:szCs w:val="22"/>
              </w:rPr>
              <w:t>Объекты утилизации (захоронения) ТБО</w:t>
            </w:r>
          </w:p>
        </w:tc>
        <w:tc>
          <w:tcPr>
            <w:tcW w:w="999" w:type="pct"/>
            <w:shd w:val="clear" w:color="auto" w:fill="auto"/>
            <w:vAlign w:val="center"/>
            <w:hideMark/>
          </w:tcPr>
          <w:p w:rsidR="00AA644B" w:rsidRPr="00C7543F" w:rsidRDefault="00AA644B" w:rsidP="00AA644B">
            <w:pPr>
              <w:jc w:val="center"/>
              <w:rPr>
                <w:b/>
                <w:bCs/>
                <w:color w:val="000000"/>
                <w:sz w:val="22"/>
                <w:szCs w:val="22"/>
              </w:rPr>
            </w:pPr>
            <w:r w:rsidRPr="00C7543F">
              <w:rPr>
                <w:b/>
                <w:bCs/>
                <w:color w:val="000000"/>
                <w:sz w:val="22"/>
                <w:szCs w:val="22"/>
              </w:rPr>
              <w:t>Всего</w:t>
            </w:r>
          </w:p>
        </w:tc>
      </w:tr>
      <w:tr w:rsidR="00AA644B" w:rsidRPr="00C7543F" w:rsidTr="00AA644B">
        <w:trPr>
          <w:trHeight w:val="113"/>
        </w:trPr>
        <w:tc>
          <w:tcPr>
            <w:tcW w:w="249" w:type="pct"/>
            <w:shd w:val="clear" w:color="auto" w:fill="auto"/>
            <w:vAlign w:val="center"/>
            <w:hideMark/>
          </w:tcPr>
          <w:p w:rsidR="00AA644B" w:rsidRPr="00C7543F" w:rsidRDefault="00AA644B" w:rsidP="00AA644B">
            <w:pPr>
              <w:jc w:val="center"/>
              <w:rPr>
                <w:b/>
                <w:bCs/>
                <w:color w:val="000000"/>
                <w:sz w:val="22"/>
                <w:szCs w:val="22"/>
              </w:rPr>
            </w:pPr>
            <w:r w:rsidRPr="00C7543F">
              <w:rPr>
                <w:b/>
                <w:bCs/>
                <w:color w:val="000000"/>
                <w:sz w:val="22"/>
                <w:szCs w:val="22"/>
              </w:rPr>
              <w:t>1</w:t>
            </w:r>
          </w:p>
        </w:tc>
        <w:tc>
          <w:tcPr>
            <w:tcW w:w="1046" w:type="pct"/>
            <w:shd w:val="clear" w:color="auto" w:fill="auto"/>
            <w:vAlign w:val="center"/>
            <w:hideMark/>
          </w:tcPr>
          <w:p w:rsidR="00AA644B" w:rsidRPr="00C7543F" w:rsidRDefault="00AA644B" w:rsidP="00AA644B">
            <w:pPr>
              <w:jc w:val="center"/>
              <w:rPr>
                <w:b/>
                <w:bCs/>
                <w:color w:val="000000"/>
                <w:sz w:val="22"/>
                <w:szCs w:val="22"/>
              </w:rPr>
            </w:pPr>
            <w:r w:rsidRPr="00C7543F">
              <w:rPr>
                <w:b/>
                <w:bCs/>
                <w:color w:val="000000"/>
                <w:sz w:val="22"/>
                <w:szCs w:val="22"/>
              </w:rPr>
              <w:t>Проекты по направлениям, всего:</w:t>
            </w:r>
          </w:p>
        </w:tc>
        <w:tc>
          <w:tcPr>
            <w:tcW w:w="600" w:type="pct"/>
            <w:shd w:val="clear" w:color="auto" w:fill="auto"/>
            <w:vAlign w:val="center"/>
            <w:hideMark/>
          </w:tcPr>
          <w:p w:rsidR="00AA644B" w:rsidRPr="00C7543F" w:rsidRDefault="00AA644B" w:rsidP="00AA644B">
            <w:pPr>
              <w:jc w:val="center"/>
              <w:rPr>
                <w:b/>
                <w:bCs/>
                <w:color w:val="000000"/>
                <w:sz w:val="22"/>
                <w:szCs w:val="22"/>
              </w:rPr>
            </w:pPr>
            <w:r w:rsidRPr="00C7543F">
              <w:rPr>
                <w:b/>
                <w:bCs/>
                <w:color w:val="000000"/>
                <w:sz w:val="22"/>
                <w:szCs w:val="22"/>
              </w:rPr>
              <w:t>82703,8</w:t>
            </w:r>
          </w:p>
        </w:tc>
        <w:tc>
          <w:tcPr>
            <w:tcW w:w="584" w:type="pct"/>
            <w:shd w:val="clear" w:color="auto" w:fill="auto"/>
            <w:vAlign w:val="center"/>
            <w:hideMark/>
          </w:tcPr>
          <w:p w:rsidR="00AA644B" w:rsidRPr="00C7543F" w:rsidRDefault="00AA644B" w:rsidP="00AA644B">
            <w:pPr>
              <w:jc w:val="center"/>
              <w:rPr>
                <w:b/>
                <w:bCs/>
                <w:color w:val="000000"/>
                <w:sz w:val="22"/>
                <w:szCs w:val="22"/>
              </w:rPr>
            </w:pPr>
            <w:r w:rsidRPr="00C7543F">
              <w:rPr>
                <w:b/>
                <w:bCs/>
                <w:color w:val="000000"/>
                <w:sz w:val="22"/>
                <w:szCs w:val="22"/>
              </w:rPr>
              <w:t>519699,9</w:t>
            </w:r>
          </w:p>
        </w:tc>
        <w:tc>
          <w:tcPr>
            <w:tcW w:w="538" w:type="pct"/>
            <w:shd w:val="clear" w:color="auto" w:fill="auto"/>
            <w:vAlign w:val="center"/>
            <w:hideMark/>
          </w:tcPr>
          <w:p w:rsidR="00AA644B" w:rsidRPr="00C7543F" w:rsidRDefault="00AA644B" w:rsidP="00AA644B">
            <w:pPr>
              <w:jc w:val="center"/>
              <w:rPr>
                <w:b/>
                <w:bCs/>
                <w:color w:val="000000"/>
                <w:sz w:val="22"/>
                <w:szCs w:val="22"/>
              </w:rPr>
            </w:pPr>
            <w:r w:rsidRPr="00C7543F">
              <w:rPr>
                <w:b/>
                <w:bCs/>
                <w:color w:val="000000"/>
                <w:sz w:val="22"/>
                <w:szCs w:val="22"/>
              </w:rPr>
              <w:t>21582,5</w:t>
            </w:r>
          </w:p>
        </w:tc>
        <w:tc>
          <w:tcPr>
            <w:tcW w:w="503" w:type="pct"/>
            <w:shd w:val="clear" w:color="auto" w:fill="auto"/>
            <w:vAlign w:val="center"/>
            <w:hideMark/>
          </w:tcPr>
          <w:p w:rsidR="00AA644B" w:rsidRPr="00C7543F" w:rsidRDefault="00AA644B" w:rsidP="00AA644B">
            <w:pPr>
              <w:jc w:val="center"/>
              <w:rPr>
                <w:b/>
                <w:bCs/>
                <w:color w:val="000000"/>
                <w:sz w:val="22"/>
                <w:szCs w:val="22"/>
              </w:rPr>
            </w:pPr>
            <w:r w:rsidRPr="00C7543F">
              <w:rPr>
                <w:b/>
                <w:bCs/>
                <w:color w:val="000000"/>
                <w:sz w:val="22"/>
                <w:szCs w:val="22"/>
              </w:rPr>
              <w:t>179671,4</w:t>
            </w:r>
          </w:p>
        </w:tc>
        <w:tc>
          <w:tcPr>
            <w:tcW w:w="480" w:type="pct"/>
            <w:shd w:val="clear" w:color="auto" w:fill="auto"/>
            <w:vAlign w:val="center"/>
            <w:hideMark/>
          </w:tcPr>
          <w:p w:rsidR="00AA644B" w:rsidRPr="00C7543F" w:rsidRDefault="00AA644B" w:rsidP="00AA644B">
            <w:pPr>
              <w:jc w:val="center"/>
              <w:rPr>
                <w:b/>
                <w:bCs/>
                <w:color w:val="000000"/>
                <w:sz w:val="22"/>
                <w:szCs w:val="22"/>
              </w:rPr>
            </w:pPr>
            <w:r w:rsidRPr="00C7543F">
              <w:rPr>
                <w:b/>
                <w:bCs/>
                <w:color w:val="000000"/>
                <w:sz w:val="22"/>
                <w:szCs w:val="22"/>
              </w:rPr>
              <w:t>36933,3</w:t>
            </w:r>
          </w:p>
        </w:tc>
        <w:tc>
          <w:tcPr>
            <w:tcW w:w="999" w:type="pct"/>
            <w:shd w:val="clear" w:color="auto" w:fill="auto"/>
            <w:vAlign w:val="center"/>
            <w:hideMark/>
          </w:tcPr>
          <w:p w:rsidR="00AA644B" w:rsidRPr="00C7543F" w:rsidRDefault="00AA644B" w:rsidP="00AA644B">
            <w:pPr>
              <w:jc w:val="center"/>
              <w:rPr>
                <w:b/>
                <w:bCs/>
                <w:color w:val="000000"/>
                <w:sz w:val="22"/>
                <w:szCs w:val="22"/>
              </w:rPr>
            </w:pPr>
            <w:r w:rsidRPr="00C7543F">
              <w:rPr>
                <w:b/>
                <w:bCs/>
                <w:color w:val="000000"/>
                <w:sz w:val="22"/>
                <w:szCs w:val="22"/>
              </w:rPr>
              <w:t>840590,9</w:t>
            </w:r>
          </w:p>
        </w:tc>
      </w:tr>
      <w:tr w:rsidR="00AA644B" w:rsidRPr="00C7543F" w:rsidTr="00AA644B">
        <w:trPr>
          <w:trHeight w:val="113"/>
        </w:trPr>
        <w:tc>
          <w:tcPr>
            <w:tcW w:w="249"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1.1.</w:t>
            </w:r>
          </w:p>
        </w:tc>
        <w:tc>
          <w:tcPr>
            <w:tcW w:w="1046" w:type="pct"/>
            <w:shd w:val="clear" w:color="auto" w:fill="auto"/>
            <w:vAlign w:val="bottom"/>
            <w:hideMark/>
          </w:tcPr>
          <w:p w:rsidR="00AA644B" w:rsidRPr="00C7543F" w:rsidRDefault="00AA644B" w:rsidP="00AA644B">
            <w:pPr>
              <w:rPr>
                <w:b/>
                <w:bCs/>
                <w:color w:val="000000"/>
                <w:sz w:val="22"/>
                <w:szCs w:val="22"/>
              </w:rPr>
            </w:pPr>
            <w:r w:rsidRPr="00C7543F">
              <w:rPr>
                <w:b/>
                <w:bCs/>
                <w:color w:val="000000"/>
                <w:sz w:val="22"/>
                <w:szCs w:val="22"/>
              </w:rPr>
              <w:t>Проекты, обеспечивающие повышение надежности ресурсоснабжения и выполнение требований законодательства об энергосбережении, в том числе:</w:t>
            </w:r>
          </w:p>
        </w:tc>
        <w:tc>
          <w:tcPr>
            <w:tcW w:w="600" w:type="pct"/>
            <w:shd w:val="clear" w:color="auto" w:fill="auto"/>
            <w:vAlign w:val="center"/>
            <w:hideMark/>
          </w:tcPr>
          <w:p w:rsidR="00AA644B" w:rsidRPr="00C7543F" w:rsidRDefault="00AA644B" w:rsidP="00AA644B">
            <w:pPr>
              <w:jc w:val="center"/>
              <w:rPr>
                <w:b/>
                <w:bCs/>
                <w:color w:val="000000"/>
                <w:sz w:val="22"/>
                <w:szCs w:val="22"/>
              </w:rPr>
            </w:pPr>
            <w:r w:rsidRPr="00C7543F">
              <w:rPr>
                <w:b/>
                <w:bCs/>
                <w:color w:val="000000"/>
                <w:sz w:val="22"/>
                <w:szCs w:val="22"/>
              </w:rPr>
              <w:t>0,0</w:t>
            </w:r>
          </w:p>
        </w:tc>
        <w:tc>
          <w:tcPr>
            <w:tcW w:w="584" w:type="pct"/>
            <w:shd w:val="clear" w:color="auto" w:fill="auto"/>
            <w:vAlign w:val="center"/>
            <w:hideMark/>
          </w:tcPr>
          <w:p w:rsidR="00AA644B" w:rsidRPr="00C7543F" w:rsidRDefault="00AA644B" w:rsidP="00AA644B">
            <w:pPr>
              <w:jc w:val="center"/>
              <w:rPr>
                <w:b/>
                <w:bCs/>
                <w:color w:val="000000"/>
                <w:sz w:val="22"/>
                <w:szCs w:val="22"/>
              </w:rPr>
            </w:pPr>
            <w:r w:rsidRPr="00C7543F">
              <w:rPr>
                <w:b/>
                <w:bCs/>
                <w:color w:val="000000"/>
                <w:sz w:val="22"/>
                <w:szCs w:val="22"/>
              </w:rPr>
              <w:t>388006,1</w:t>
            </w:r>
          </w:p>
        </w:tc>
        <w:tc>
          <w:tcPr>
            <w:tcW w:w="538" w:type="pct"/>
            <w:shd w:val="clear" w:color="auto" w:fill="auto"/>
            <w:vAlign w:val="center"/>
            <w:hideMark/>
          </w:tcPr>
          <w:p w:rsidR="00AA644B" w:rsidRPr="00C7543F" w:rsidRDefault="00AA644B" w:rsidP="00AA644B">
            <w:pPr>
              <w:jc w:val="center"/>
              <w:rPr>
                <w:b/>
                <w:bCs/>
                <w:color w:val="000000"/>
                <w:sz w:val="22"/>
                <w:szCs w:val="22"/>
              </w:rPr>
            </w:pPr>
            <w:r w:rsidRPr="00C7543F">
              <w:rPr>
                <w:b/>
                <w:bCs/>
                <w:color w:val="000000"/>
                <w:sz w:val="22"/>
                <w:szCs w:val="22"/>
              </w:rPr>
              <w:t>18428,3</w:t>
            </w:r>
          </w:p>
        </w:tc>
        <w:tc>
          <w:tcPr>
            <w:tcW w:w="503" w:type="pct"/>
            <w:shd w:val="clear" w:color="auto" w:fill="auto"/>
            <w:vAlign w:val="center"/>
            <w:hideMark/>
          </w:tcPr>
          <w:p w:rsidR="00AA644B" w:rsidRPr="00C7543F" w:rsidRDefault="00AA644B" w:rsidP="00AA644B">
            <w:pPr>
              <w:jc w:val="center"/>
              <w:rPr>
                <w:b/>
                <w:bCs/>
                <w:color w:val="000000"/>
                <w:sz w:val="22"/>
                <w:szCs w:val="22"/>
              </w:rPr>
            </w:pPr>
            <w:r w:rsidRPr="00C7543F">
              <w:rPr>
                <w:b/>
                <w:bCs/>
                <w:color w:val="000000"/>
                <w:sz w:val="22"/>
                <w:szCs w:val="22"/>
              </w:rPr>
              <w:t>122865,8</w:t>
            </w:r>
          </w:p>
        </w:tc>
        <w:tc>
          <w:tcPr>
            <w:tcW w:w="480" w:type="pct"/>
            <w:shd w:val="clear" w:color="auto" w:fill="auto"/>
            <w:vAlign w:val="center"/>
            <w:hideMark/>
          </w:tcPr>
          <w:p w:rsidR="00AA644B" w:rsidRPr="00C7543F" w:rsidRDefault="00AA644B" w:rsidP="00AA644B">
            <w:pPr>
              <w:jc w:val="center"/>
              <w:rPr>
                <w:b/>
                <w:bCs/>
                <w:color w:val="000000"/>
                <w:sz w:val="22"/>
                <w:szCs w:val="22"/>
              </w:rPr>
            </w:pPr>
            <w:r w:rsidRPr="00C7543F">
              <w:rPr>
                <w:b/>
                <w:bCs/>
                <w:color w:val="000000"/>
                <w:sz w:val="22"/>
                <w:szCs w:val="22"/>
              </w:rPr>
              <w:t>0,0</w:t>
            </w:r>
          </w:p>
        </w:tc>
        <w:tc>
          <w:tcPr>
            <w:tcW w:w="999" w:type="pct"/>
            <w:shd w:val="clear" w:color="auto" w:fill="auto"/>
            <w:vAlign w:val="center"/>
            <w:hideMark/>
          </w:tcPr>
          <w:p w:rsidR="00AA644B" w:rsidRPr="00C7543F" w:rsidRDefault="00AA644B" w:rsidP="00AA644B">
            <w:pPr>
              <w:jc w:val="center"/>
              <w:rPr>
                <w:b/>
                <w:bCs/>
                <w:color w:val="000000"/>
                <w:sz w:val="22"/>
                <w:szCs w:val="22"/>
              </w:rPr>
            </w:pPr>
            <w:r w:rsidRPr="00C7543F">
              <w:rPr>
                <w:b/>
                <w:bCs/>
                <w:color w:val="000000"/>
                <w:sz w:val="22"/>
                <w:szCs w:val="22"/>
              </w:rPr>
              <w:t>529300,2</w:t>
            </w:r>
          </w:p>
        </w:tc>
      </w:tr>
      <w:tr w:rsidR="00AA644B" w:rsidRPr="00C7543F" w:rsidTr="00AA644B">
        <w:trPr>
          <w:trHeight w:val="113"/>
        </w:trPr>
        <w:tc>
          <w:tcPr>
            <w:tcW w:w="249"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 </w:t>
            </w:r>
          </w:p>
        </w:tc>
        <w:tc>
          <w:tcPr>
            <w:tcW w:w="1046" w:type="pct"/>
            <w:shd w:val="clear" w:color="auto" w:fill="auto"/>
            <w:vAlign w:val="bottom"/>
            <w:hideMark/>
          </w:tcPr>
          <w:p w:rsidR="00AA644B" w:rsidRPr="00C7543F" w:rsidRDefault="00AA644B" w:rsidP="00AA644B">
            <w:pPr>
              <w:rPr>
                <w:color w:val="000000"/>
                <w:sz w:val="22"/>
                <w:szCs w:val="22"/>
              </w:rPr>
            </w:pPr>
            <w:r w:rsidRPr="00C7543F">
              <w:rPr>
                <w:color w:val="000000"/>
                <w:sz w:val="22"/>
                <w:szCs w:val="22"/>
              </w:rPr>
              <w:t xml:space="preserve"> Бюджетные средства различных уровней</w:t>
            </w:r>
          </w:p>
        </w:tc>
        <w:tc>
          <w:tcPr>
            <w:tcW w:w="600"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584"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202131,7</w:t>
            </w:r>
          </w:p>
        </w:tc>
        <w:tc>
          <w:tcPr>
            <w:tcW w:w="538"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503"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100341,8</w:t>
            </w:r>
          </w:p>
        </w:tc>
        <w:tc>
          <w:tcPr>
            <w:tcW w:w="480"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999" w:type="pct"/>
            <w:shd w:val="clear" w:color="auto" w:fill="auto"/>
            <w:vAlign w:val="center"/>
            <w:hideMark/>
          </w:tcPr>
          <w:p w:rsidR="00AA644B" w:rsidRPr="00C7543F" w:rsidRDefault="00AA644B" w:rsidP="00AA644B">
            <w:pPr>
              <w:jc w:val="center"/>
              <w:rPr>
                <w:b/>
                <w:bCs/>
                <w:color w:val="000000"/>
                <w:sz w:val="22"/>
                <w:szCs w:val="22"/>
              </w:rPr>
            </w:pPr>
            <w:r w:rsidRPr="00C7543F">
              <w:rPr>
                <w:b/>
                <w:bCs/>
                <w:color w:val="000000"/>
                <w:sz w:val="22"/>
                <w:szCs w:val="22"/>
              </w:rPr>
              <w:t>302473,5</w:t>
            </w:r>
          </w:p>
        </w:tc>
      </w:tr>
      <w:tr w:rsidR="00AA644B" w:rsidRPr="00C7543F" w:rsidTr="00AA644B">
        <w:trPr>
          <w:trHeight w:val="113"/>
        </w:trPr>
        <w:tc>
          <w:tcPr>
            <w:tcW w:w="249"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 </w:t>
            </w:r>
          </w:p>
        </w:tc>
        <w:tc>
          <w:tcPr>
            <w:tcW w:w="1046" w:type="pct"/>
            <w:shd w:val="clear" w:color="auto" w:fill="auto"/>
            <w:vAlign w:val="center"/>
            <w:hideMark/>
          </w:tcPr>
          <w:p w:rsidR="00AA644B" w:rsidRPr="00C7543F" w:rsidRDefault="00AA644B" w:rsidP="00AA644B">
            <w:pPr>
              <w:rPr>
                <w:color w:val="000000"/>
                <w:sz w:val="22"/>
                <w:szCs w:val="22"/>
              </w:rPr>
            </w:pPr>
            <w:r w:rsidRPr="00C7543F">
              <w:rPr>
                <w:color w:val="000000"/>
                <w:sz w:val="22"/>
                <w:szCs w:val="22"/>
              </w:rPr>
              <w:t>Инвестиционная составляющая в тарифе</w:t>
            </w:r>
          </w:p>
        </w:tc>
        <w:tc>
          <w:tcPr>
            <w:tcW w:w="600"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584"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185874,4</w:t>
            </w:r>
          </w:p>
        </w:tc>
        <w:tc>
          <w:tcPr>
            <w:tcW w:w="538"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18428,3</w:t>
            </w:r>
          </w:p>
        </w:tc>
        <w:tc>
          <w:tcPr>
            <w:tcW w:w="503"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22524,0</w:t>
            </w:r>
          </w:p>
        </w:tc>
        <w:tc>
          <w:tcPr>
            <w:tcW w:w="480"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999" w:type="pct"/>
            <w:shd w:val="clear" w:color="auto" w:fill="auto"/>
            <w:vAlign w:val="center"/>
            <w:hideMark/>
          </w:tcPr>
          <w:p w:rsidR="00AA644B" w:rsidRPr="00C7543F" w:rsidRDefault="00AA644B" w:rsidP="00AA644B">
            <w:pPr>
              <w:jc w:val="center"/>
              <w:rPr>
                <w:b/>
                <w:bCs/>
                <w:color w:val="000000"/>
                <w:sz w:val="22"/>
                <w:szCs w:val="22"/>
              </w:rPr>
            </w:pPr>
            <w:r w:rsidRPr="00C7543F">
              <w:rPr>
                <w:b/>
                <w:bCs/>
                <w:color w:val="000000"/>
                <w:sz w:val="22"/>
                <w:szCs w:val="22"/>
              </w:rPr>
              <w:t>226826,7</w:t>
            </w:r>
          </w:p>
        </w:tc>
      </w:tr>
      <w:tr w:rsidR="00AA644B" w:rsidRPr="00C7543F" w:rsidTr="00AA644B">
        <w:trPr>
          <w:trHeight w:val="113"/>
        </w:trPr>
        <w:tc>
          <w:tcPr>
            <w:tcW w:w="249"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 </w:t>
            </w:r>
          </w:p>
        </w:tc>
        <w:tc>
          <w:tcPr>
            <w:tcW w:w="1046" w:type="pct"/>
            <w:shd w:val="clear" w:color="auto" w:fill="auto"/>
            <w:vAlign w:val="bottom"/>
            <w:hideMark/>
          </w:tcPr>
          <w:p w:rsidR="00AA644B" w:rsidRPr="00C7543F" w:rsidRDefault="00AA644B" w:rsidP="00AA644B">
            <w:pPr>
              <w:rPr>
                <w:color w:val="000000"/>
                <w:sz w:val="22"/>
                <w:szCs w:val="22"/>
              </w:rPr>
            </w:pPr>
            <w:r w:rsidRPr="00C7543F">
              <w:rPr>
                <w:color w:val="000000"/>
                <w:sz w:val="22"/>
                <w:szCs w:val="22"/>
              </w:rPr>
              <w:t>Тариф на подключение (плата за подключение)</w:t>
            </w:r>
          </w:p>
        </w:tc>
        <w:tc>
          <w:tcPr>
            <w:tcW w:w="600"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584"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538"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503"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480"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999" w:type="pct"/>
            <w:shd w:val="clear" w:color="auto" w:fill="auto"/>
            <w:vAlign w:val="center"/>
            <w:hideMark/>
          </w:tcPr>
          <w:p w:rsidR="00AA644B" w:rsidRPr="00C7543F" w:rsidRDefault="00AA644B" w:rsidP="00AA644B">
            <w:pPr>
              <w:jc w:val="center"/>
              <w:rPr>
                <w:b/>
                <w:bCs/>
                <w:color w:val="000000"/>
                <w:sz w:val="22"/>
                <w:szCs w:val="22"/>
              </w:rPr>
            </w:pPr>
            <w:r w:rsidRPr="00C7543F">
              <w:rPr>
                <w:b/>
                <w:bCs/>
                <w:color w:val="000000"/>
                <w:sz w:val="22"/>
                <w:szCs w:val="22"/>
              </w:rPr>
              <w:t>0,0</w:t>
            </w:r>
          </w:p>
        </w:tc>
      </w:tr>
      <w:tr w:rsidR="00AA644B" w:rsidRPr="00C7543F" w:rsidTr="00AA644B">
        <w:trPr>
          <w:trHeight w:val="113"/>
        </w:trPr>
        <w:tc>
          <w:tcPr>
            <w:tcW w:w="249"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 </w:t>
            </w:r>
          </w:p>
        </w:tc>
        <w:tc>
          <w:tcPr>
            <w:tcW w:w="1046" w:type="pct"/>
            <w:shd w:val="clear" w:color="auto" w:fill="auto"/>
            <w:vAlign w:val="center"/>
            <w:hideMark/>
          </w:tcPr>
          <w:p w:rsidR="00AA644B" w:rsidRPr="00C7543F" w:rsidRDefault="00AA644B" w:rsidP="00AA644B">
            <w:pPr>
              <w:rPr>
                <w:sz w:val="22"/>
                <w:szCs w:val="22"/>
              </w:rPr>
            </w:pPr>
            <w:r w:rsidRPr="00C7543F">
              <w:rPr>
                <w:sz w:val="22"/>
                <w:szCs w:val="22"/>
              </w:rPr>
              <w:t>Доходы от реализации вторичных материальных ресурсов</w:t>
            </w:r>
          </w:p>
        </w:tc>
        <w:tc>
          <w:tcPr>
            <w:tcW w:w="600"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584"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538"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503"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480"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999" w:type="pct"/>
            <w:shd w:val="clear" w:color="auto" w:fill="auto"/>
            <w:vAlign w:val="center"/>
            <w:hideMark/>
          </w:tcPr>
          <w:p w:rsidR="00AA644B" w:rsidRPr="00C7543F" w:rsidRDefault="00AA644B" w:rsidP="00AA644B">
            <w:pPr>
              <w:jc w:val="center"/>
              <w:rPr>
                <w:b/>
                <w:bCs/>
                <w:color w:val="000000"/>
                <w:sz w:val="22"/>
                <w:szCs w:val="22"/>
              </w:rPr>
            </w:pPr>
            <w:r w:rsidRPr="00C7543F">
              <w:rPr>
                <w:b/>
                <w:bCs/>
                <w:color w:val="000000"/>
                <w:sz w:val="22"/>
                <w:szCs w:val="22"/>
              </w:rPr>
              <w:t>0,0</w:t>
            </w:r>
          </w:p>
        </w:tc>
      </w:tr>
      <w:tr w:rsidR="00AA644B" w:rsidRPr="00C7543F" w:rsidTr="00AA644B">
        <w:trPr>
          <w:trHeight w:val="113"/>
        </w:trPr>
        <w:tc>
          <w:tcPr>
            <w:tcW w:w="249"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1.2.</w:t>
            </w:r>
          </w:p>
        </w:tc>
        <w:tc>
          <w:tcPr>
            <w:tcW w:w="1046" w:type="pct"/>
            <w:shd w:val="clear" w:color="auto" w:fill="auto"/>
            <w:vAlign w:val="bottom"/>
            <w:hideMark/>
          </w:tcPr>
          <w:p w:rsidR="00AA644B" w:rsidRPr="00C7543F" w:rsidRDefault="00AA644B" w:rsidP="00AA644B">
            <w:pPr>
              <w:rPr>
                <w:b/>
                <w:bCs/>
                <w:color w:val="000000"/>
                <w:sz w:val="22"/>
                <w:szCs w:val="22"/>
              </w:rPr>
            </w:pPr>
            <w:r w:rsidRPr="00C7543F">
              <w:rPr>
                <w:b/>
                <w:bCs/>
                <w:color w:val="000000"/>
                <w:sz w:val="22"/>
                <w:szCs w:val="22"/>
              </w:rPr>
              <w:t>Проекты, обеспечивающие выполнение экологических требований, в том числе:</w:t>
            </w:r>
          </w:p>
        </w:tc>
        <w:tc>
          <w:tcPr>
            <w:tcW w:w="600" w:type="pct"/>
            <w:shd w:val="clear" w:color="auto" w:fill="auto"/>
            <w:vAlign w:val="center"/>
            <w:hideMark/>
          </w:tcPr>
          <w:p w:rsidR="00AA644B" w:rsidRPr="00C7543F" w:rsidRDefault="00AA644B" w:rsidP="00AA644B">
            <w:pPr>
              <w:jc w:val="center"/>
              <w:rPr>
                <w:b/>
                <w:bCs/>
                <w:color w:val="000000"/>
                <w:sz w:val="22"/>
                <w:szCs w:val="22"/>
              </w:rPr>
            </w:pPr>
            <w:r w:rsidRPr="00C7543F">
              <w:rPr>
                <w:b/>
                <w:bCs/>
                <w:color w:val="000000"/>
                <w:sz w:val="22"/>
                <w:szCs w:val="22"/>
              </w:rPr>
              <w:t>0,0</w:t>
            </w:r>
          </w:p>
        </w:tc>
        <w:tc>
          <w:tcPr>
            <w:tcW w:w="584" w:type="pct"/>
            <w:shd w:val="clear" w:color="auto" w:fill="auto"/>
            <w:vAlign w:val="center"/>
            <w:hideMark/>
          </w:tcPr>
          <w:p w:rsidR="00AA644B" w:rsidRPr="00C7543F" w:rsidRDefault="00AA644B" w:rsidP="00AA644B">
            <w:pPr>
              <w:jc w:val="center"/>
              <w:rPr>
                <w:b/>
                <w:bCs/>
                <w:color w:val="000000"/>
                <w:sz w:val="22"/>
                <w:szCs w:val="22"/>
              </w:rPr>
            </w:pPr>
            <w:r w:rsidRPr="00C7543F">
              <w:rPr>
                <w:b/>
                <w:bCs/>
                <w:color w:val="000000"/>
                <w:sz w:val="22"/>
                <w:szCs w:val="22"/>
              </w:rPr>
              <w:t>0,0</w:t>
            </w:r>
          </w:p>
        </w:tc>
        <w:tc>
          <w:tcPr>
            <w:tcW w:w="538" w:type="pct"/>
            <w:shd w:val="clear" w:color="auto" w:fill="auto"/>
            <w:vAlign w:val="center"/>
            <w:hideMark/>
          </w:tcPr>
          <w:p w:rsidR="00AA644B" w:rsidRPr="00C7543F" w:rsidRDefault="00AA644B" w:rsidP="00AA644B">
            <w:pPr>
              <w:jc w:val="center"/>
              <w:rPr>
                <w:b/>
                <w:bCs/>
                <w:color w:val="000000"/>
                <w:sz w:val="22"/>
                <w:szCs w:val="22"/>
              </w:rPr>
            </w:pPr>
            <w:r w:rsidRPr="00C7543F">
              <w:rPr>
                <w:b/>
                <w:bCs/>
                <w:color w:val="000000"/>
                <w:sz w:val="22"/>
                <w:szCs w:val="22"/>
              </w:rPr>
              <w:t>0,0</w:t>
            </w:r>
          </w:p>
        </w:tc>
        <w:tc>
          <w:tcPr>
            <w:tcW w:w="503" w:type="pct"/>
            <w:shd w:val="clear" w:color="auto" w:fill="auto"/>
            <w:vAlign w:val="center"/>
            <w:hideMark/>
          </w:tcPr>
          <w:p w:rsidR="00AA644B" w:rsidRPr="00C7543F" w:rsidRDefault="00AA644B" w:rsidP="00AA644B">
            <w:pPr>
              <w:jc w:val="center"/>
              <w:rPr>
                <w:b/>
                <w:bCs/>
                <w:color w:val="000000"/>
                <w:sz w:val="22"/>
                <w:szCs w:val="22"/>
              </w:rPr>
            </w:pPr>
            <w:r w:rsidRPr="00C7543F">
              <w:rPr>
                <w:b/>
                <w:bCs/>
                <w:color w:val="000000"/>
                <w:sz w:val="22"/>
                <w:szCs w:val="22"/>
              </w:rPr>
              <w:t>54073,2</w:t>
            </w:r>
          </w:p>
        </w:tc>
        <w:tc>
          <w:tcPr>
            <w:tcW w:w="480" w:type="pct"/>
            <w:shd w:val="clear" w:color="auto" w:fill="auto"/>
            <w:vAlign w:val="center"/>
            <w:hideMark/>
          </w:tcPr>
          <w:p w:rsidR="00AA644B" w:rsidRPr="00C7543F" w:rsidRDefault="00AA644B" w:rsidP="00AA644B">
            <w:pPr>
              <w:jc w:val="center"/>
              <w:rPr>
                <w:b/>
                <w:bCs/>
                <w:color w:val="000000"/>
                <w:sz w:val="22"/>
                <w:szCs w:val="22"/>
              </w:rPr>
            </w:pPr>
            <w:r w:rsidRPr="00C7543F">
              <w:rPr>
                <w:b/>
                <w:bCs/>
                <w:color w:val="000000"/>
                <w:sz w:val="22"/>
                <w:szCs w:val="22"/>
              </w:rPr>
              <w:t>36933,3</w:t>
            </w:r>
          </w:p>
        </w:tc>
        <w:tc>
          <w:tcPr>
            <w:tcW w:w="999" w:type="pct"/>
            <w:shd w:val="clear" w:color="auto" w:fill="auto"/>
            <w:vAlign w:val="center"/>
            <w:hideMark/>
          </w:tcPr>
          <w:p w:rsidR="00AA644B" w:rsidRPr="00C7543F" w:rsidRDefault="00AA644B" w:rsidP="00AA644B">
            <w:pPr>
              <w:jc w:val="center"/>
              <w:rPr>
                <w:b/>
                <w:bCs/>
                <w:color w:val="000000"/>
                <w:sz w:val="22"/>
                <w:szCs w:val="22"/>
              </w:rPr>
            </w:pPr>
            <w:r w:rsidRPr="00C7543F">
              <w:rPr>
                <w:b/>
                <w:bCs/>
                <w:color w:val="000000"/>
                <w:sz w:val="22"/>
                <w:szCs w:val="22"/>
              </w:rPr>
              <w:t>91006,5</w:t>
            </w:r>
          </w:p>
        </w:tc>
      </w:tr>
      <w:tr w:rsidR="00AA644B" w:rsidRPr="00C7543F" w:rsidTr="00AA644B">
        <w:trPr>
          <w:trHeight w:val="113"/>
        </w:trPr>
        <w:tc>
          <w:tcPr>
            <w:tcW w:w="249"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 </w:t>
            </w:r>
          </w:p>
        </w:tc>
        <w:tc>
          <w:tcPr>
            <w:tcW w:w="1046" w:type="pct"/>
            <w:shd w:val="clear" w:color="auto" w:fill="auto"/>
            <w:vAlign w:val="bottom"/>
            <w:hideMark/>
          </w:tcPr>
          <w:p w:rsidR="00AA644B" w:rsidRPr="00C7543F" w:rsidRDefault="00AA644B" w:rsidP="00AA644B">
            <w:pPr>
              <w:rPr>
                <w:color w:val="000000"/>
                <w:sz w:val="22"/>
                <w:szCs w:val="22"/>
              </w:rPr>
            </w:pPr>
            <w:r w:rsidRPr="00C7543F">
              <w:rPr>
                <w:color w:val="000000"/>
                <w:sz w:val="22"/>
                <w:szCs w:val="22"/>
              </w:rPr>
              <w:t xml:space="preserve"> Бюджетные средства различных уровней</w:t>
            </w:r>
          </w:p>
        </w:tc>
        <w:tc>
          <w:tcPr>
            <w:tcW w:w="600"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584"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538"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503"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54073,2</w:t>
            </w:r>
          </w:p>
        </w:tc>
        <w:tc>
          <w:tcPr>
            <w:tcW w:w="480"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999" w:type="pct"/>
            <w:shd w:val="clear" w:color="auto" w:fill="auto"/>
            <w:vAlign w:val="center"/>
            <w:hideMark/>
          </w:tcPr>
          <w:p w:rsidR="00AA644B" w:rsidRPr="00C7543F" w:rsidRDefault="00AA644B" w:rsidP="00AA644B">
            <w:pPr>
              <w:jc w:val="center"/>
              <w:rPr>
                <w:b/>
                <w:bCs/>
                <w:color w:val="000000"/>
                <w:sz w:val="22"/>
                <w:szCs w:val="22"/>
              </w:rPr>
            </w:pPr>
            <w:r w:rsidRPr="00C7543F">
              <w:rPr>
                <w:b/>
                <w:bCs/>
                <w:color w:val="000000"/>
                <w:sz w:val="22"/>
                <w:szCs w:val="22"/>
              </w:rPr>
              <w:t>54073,2</w:t>
            </w:r>
          </w:p>
        </w:tc>
      </w:tr>
      <w:tr w:rsidR="00AA644B" w:rsidRPr="00C7543F" w:rsidTr="00AA644B">
        <w:trPr>
          <w:trHeight w:val="113"/>
        </w:trPr>
        <w:tc>
          <w:tcPr>
            <w:tcW w:w="249"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 </w:t>
            </w:r>
          </w:p>
        </w:tc>
        <w:tc>
          <w:tcPr>
            <w:tcW w:w="1046" w:type="pct"/>
            <w:shd w:val="clear" w:color="auto" w:fill="auto"/>
            <w:vAlign w:val="center"/>
            <w:hideMark/>
          </w:tcPr>
          <w:p w:rsidR="00AA644B" w:rsidRPr="00C7543F" w:rsidRDefault="00AA644B" w:rsidP="00AA644B">
            <w:pPr>
              <w:rPr>
                <w:color w:val="000000"/>
                <w:sz w:val="22"/>
                <w:szCs w:val="22"/>
              </w:rPr>
            </w:pPr>
            <w:r w:rsidRPr="00C7543F">
              <w:rPr>
                <w:color w:val="000000"/>
                <w:sz w:val="22"/>
                <w:szCs w:val="22"/>
              </w:rPr>
              <w:t>Инвестиционная составляющая в тарифе</w:t>
            </w:r>
          </w:p>
        </w:tc>
        <w:tc>
          <w:tcPr>
            <w:tcW w:w="600"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584"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538"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503"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480"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7514,8</w:t>
            </w:r>
          </w:p>
        </w:tc>
        <w:tc>
          <w:tcPr>
            <w:tcW w:w="999" w:type="pct"/>
            <w:shd w:val="clear" w:color="auto" w:fill="auto"/>
            <w:vAlign w:val="center"/>
            <w:hideMark/>
          </w:tcPr>
          <w:p w:rsidR="00AA644B" w:rsidRPr="00C7543F" w:rsidRDefault="00AA644B" w:rsidP="00AA644B">
            <w:pPr>
              <w:jc w:val="center"/>
              <w:rPr>
                <w:b/>
                <w:bCs/>
                <w:color w:val="000000"/>
                <w:sz w:val="22"/>
                <w:szCs w:val="22"/>
              </w:rPr>
            </w:pPr>
            <w:r w:rsidRPr="00C7543F">
              <w:rPr>
                <w:b/>
                <w:bCs/>
                <w:color w:val="000000"/>
                <w:sz w:val="22"/>
                <w:szCs w:val="22"/>
              </w:rPr>
              <w:t>7514,8</w:t>
            </w:r>
          </w:p>
        </w:tc>
      </w:tr>
      <w:tr w:rsidR="00AA644B" w:rsidRPr="00C7543F" w:rsidTr="00AA644B">
        <w:trPr>
          <w:trHeight w:val="113"/>
        </w:trPr>
        <w:tc>
          <w:tcPr>
            <w:tcW w:w="249"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 </w:t>
            </w:r>
          </w:p>
        </w:tc>
        <w:tc>
          <w:tcPr>
            <w:tcW w:w="1046" w:type="pct"/>
            <w:shd w:val="clear" w:color="auto" w:fill="auto"/>
            <w:vAlign w:val="bottom"/>
            <w:hideMark/>
          </w:tcPr>
          <w:p w:rsidR="00AA644B" w:rsidRPr="00C7543F" w:rsidRDefault="00AA644B" w:rsidP="00AA644B">
            <w:pPr>
              <w:rPr>
                <w:color w:val="000000"/>
                <w:sz w:val="22"/>
                <w:szCs w:val="22"/>
              </w:rPr>
            </w:pPr>
            <w:r w:rsidRPr="00C7543F">
              <w:rPr>
                <w:color w:val="000000"/>
                <w:sz w:val="22"/>
                <w:szCs w:val="22"/>
              </w:rPr>
              <w:t>Тариф на подключение (плата за подключение)</w:t>
            </w:r>
          </w:p>
        </w:tc>
        <w:tc>
          <w:tcPr>
            <w:tcW w:w="600"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584"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538"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503"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480"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999" w:type="pct"/>
            <w:shd w:val="clear" w:color="auto" w:fill="auto"/>
            <w:vAlign w:val="center"/>
            <w:hideMark/>
          </w:tcPr>
          <w:p w:rsidR="00AA644B" w:rsidRPr="00C7543F" w:rsidRDefault="00AA644B" w:rsidP="00AA644B">
            <w:pPr>
              <w:jc w:val="center"/>
              <w:rPr>
                <w:b/>
                <w:bCs/>
                <w:color w:val="000000"/>
                <w:sz w:val="22"/>
                <w:szCs w:val="22"/>
              </w:rPr>
            </w:pPr>
            <w:r w:rsidRPr="00C7543F">
              <w:rPr>
                <w:b/>
                <w:bCs/>
                <w:color w:val="000000"/>
                <w:sz w:val="22"/>
                <w:szCs w:val="22"/>
              </w:rPr>
              <w:t>0,0</w:t>
            </w:r>
          </w:p>
        </w:tc>
      </w:tr>
      <w:tr w:rsidR="00AA644B" w:rsidRPr="00C7543F" w:rsidTr="00AA644B">
        <w:trPr>
          <w:trHeight w:val="113"/>
        </w:trPr>
        <w:tc>
          <w:tcPr>
            <w:tcW w:w="249"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 </w:t>
            </w:r>
          </w:p>
        </w:tc>
        <w:tc>
          <w:tcPr>
            <w:tcW w:w="1046" w:type="pct"/>
            <w:shd w:val="clear" w:color="auto" w:fill="auto"/>
            <w:vAlign w:val="center"/>
            <w:hideMark/>
          </w:tcPr>
          <w:p w:rsidR="00AA644B" w:rsidRPr="00C7543F" w:rsidRDefault="00AA644B" w:rsidP="00AA644B">
            <w:pPr>
              <w:rPr>
                <w:sz w:val="22"/>
                <w:szCs w:val="22"/>
              </w:rPr>
            </w:pPr>
            <w:r w:rsidRPr="00C7543F">
              <w:rPr>
                <w:sz w:val="22"/>
                <w:szCs w:val="22"/>
              </w:rPr>
              <w:t>Доходы от реализации вторичных материальных ресурсов</w:t>
            </w:r>
          </w:p>
        </w:tc>
        <w:tc>
          <w:tcPr>
            <w:tcW w:w="600"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584"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538"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503"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480"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29418,5</w:t>
            </w:r>
          </w:p>
        </w:tc>
        <w:tc>
          <w:tcPr>
            <w:tcW w:w="999" w:type="pct"/>
            <w:shd w:val="clear" w:color="auto" w:fill="auto"/>
            <w:vAlign w:val="center"/>
            <w:hideMark/>
          </w:tcPr>
          <w:p w:rsidR="00AA644B" w:rsidRPr="00C7543F" w:rsidRDefault="00AA644B" w:rsidP="00AA644B">
            <w:pPr>
              <w:jc w:val="center"/>
              <w:rPr>
                <w:b/>
                <w:bCs/>
                <w:color w:val="000000"/>
                <w:sz w:val="22"/>
                <w:szCs w:val="22"/>
              </w:rPr>
            </w:pPr>
            <w:r w:rsidRPr="00C7543F">
              <w:rPr>
                <w:b/>
                <w:bCs/>
                <w:color w:val="000000"/>
                <w:sz w:val="22"/>
                <w:szCs w:val="22"/>
              </w:rPr>
              <w:t>29418,5</w:t>
            </w:r>
          </w:p>
        </w:tc>
      </w:tr>
      <w:tr w:rsidR="00AA644B" w:rsidRPr="00C7543F" w:rsidTr="00AA644B">
        <w:trPr>
          <w:trHeight w:val="113"/>
        </w:trPr>
        <w:tc>
          <w:tcPr>
            <w:tcW w:w="249"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1.3.</w:t>
            </w:r>
          </w:p>
        </w:tc>
        <w:tc>
          <w:tcPr>
            <w:tcW w:w="1046" w:type="pct"/>
            <w:shd w:val="clear" w:color="auto" w:fill="auto"/>
            <w:vAlign w:val="bottom"/>
            <w:hideMark/>
          </w:tcPr>
          <w:p w:rsidR="00AA644B" w:rsidRPr="00C7543F" w:rsidRDefault="00AA644B" w:rsidP="00AA644B">
            <w:pPr>
              <w:rPr>
                <w:b/>
                <w:bCs/>
                <w:color w:val="000000"/>
                <w:sz w:val="22"/>
                <w:szCs w:val="22"/>
              </w:rPr>
            </w:pPr>
            <w:r w:rsidRPr="00C7543F">
              <w:rPr>
                <w:b/>
                <w:bCs/>
                <w:color w:val="000000"/>
                <w:sz w:val="22"/>
                <w:szCs w:val="22"/>
              </w:rPr>
              <w:t>Проекты, нацеленные на присоединение новых потребителей, в том числе:</w:t>
            </w:r>
          </w:p>
        </w:tc>
        <w:tc>
          <w:tcPr>
            <w:tcW w:w="600" w:type="pct"/>
            <w:shd w:val="clear" w:color="auto" w:fill="auto"/>
            <w:noWrap/>
            <w:vAlign w:val="center"/>
            <w:hideMark/>
          </w:tcPr>
          <w:p w:rsidR="00AA644B" w:rsidRPr="00C7543F" w:rsidRDefault="00AA644B" w:rsidP="00AA644B">
            <w:pPr>
              <w:jc w:val="center"/>
              <w:rPr>
                <w:b/>
                <w:bCs/>
                <w:color w:val="000000"/>
                <w:sz w:val="22"/>
                <w:szCs w:val="22"/>
              </w:rPr>
            </w:pPr>
            <w:r w:rsidRPr="00C7543F">
              <w:rPr>
                <w:b/>
                <w:bCs/>
                <w:color w:val="000000"/>
                <w:sz w:val="22"/>
                <w:szCs w:val="22"/>
              </w:rPr>
              <w:t>82703,8</w:t>
            </w:r>
          </w:p>
        </w:tc>
        <w:tc>
          <w:tcPr>
            <w:tcW w:w="584" w:type="pct"/>
            <w:shd w:val="clear" w:color="auto" w:fill="auto"/>
            <w:noWrap/>
            <w:vAlign w:val="center"/>
            <w:hideMark/>
          </w:tcPr>
          <w:p w:rsidR="00AA644B" w:rsidRPr="00C7543F" w:rsidRDefault="00AA644B" w:rsidP="00AA644B">
            <w:pPr>
              <w:jc w:val="center"/>
              <w:rPr>
                <w:b/>
                <w:bCs/>
                <w:color w:val="000000"/>
                <w:sz w:val="22"/>
                <w:szCs w:val="22"/>
              </w:rPr>
            </w:pPr>
            <w:r w:rsidRPr="00C7543F">
              <w:rPr>
                <w:b/>
                <w:bCs/>
                <w:color w:val="000000"/>
                <w:sz w:val="22"/>
                <w:szCs w:val="22"/>
              </w:rPr>
              <w:t>131693,7</w:t>
            </w:r>
          </w:p>
        </w:tc>
        <w:tc>
          <w:tcPr>
            <w:tcW w:w="538" w:type="pct"/>
            <w:shd w:val="clear" w:color="auto" w:fill="auto"/>
            <w:noWrap/>
            <w:vAlign w:val="center"/>
            <w:hideMark/>
          </w:tcPr>
          <w:p w:rsidR="00AA644B" w:rsidRPr="00C7543F" w:rsidRDefault="00AA644B" w:rsidP="00AA644B">
            <w:pPr>
              <w:jc w:val="center"/>
              <w:rPr>
                <w:b/>
                <w:bCs/>
                <w:color w:val="000000"/>
                <w:sz w:val="22"/>
                <w:szCs w:val="22"/>
              </w:rPr>
            </w:pPr>
            <w:r w:rsidRPr="00C7543F">
              <w:rPr>
                <w:b/>
                <w:bCs/>
                <w:color w:val="000000"/>
                <w:sz w:val="22"/>
                <w:szCs w:val="22"/>
              </w:rPr>
              <w:t>3154,2</w:t>
            </w:r>
          </w:p>
        </w:tc>
        <w:tc>
          <w:tcPr>
            <w:tcW w:w="503" w:type="pct"/>
            <w:shd w:val="clear" w:color="auto" w:fill="auto"/>
            <w:noWrap/>
            <w:vAlign w:val="center"/>
            <w:hideMark/>
          </w:tcPr>
          <w:p w:rsidR="00AA644B" w:rsidRPr="00C7543F" w:rsidRDefault="00AA644B" w:rsidP="00AA644B">
            <w:pPr>
              <w:jc w:val="center"/>
              <w:rPr>
                <w:b/>
                <w:bCs/>
                <w:color w:val="000000"/>
                <w:sz w:val="22"/>
                <w:szCs w:val="22"/>
              </w:rPr>
            </w:pPr>
            <w:r w:rsidRPr="00C7543F">
              <w:rPr>
                <w:b/>
                <w:bCs/>
                <w:color w:val="000000"/>
                <w:sz w:val="22"/>
                <w:szCs w:val="22"/>
              </w:rPr>
              <w:t>2732,4</w:t>
            </w:r>
          </w:p>
        </w:tc>
        <w:tc>
          <w:tcPr>
            <w:tcW w:w="480" w:type="pct"/>
            <w:shd w:val="clear" w:color="auto" w:fill="auto"/>
            <w:noWrap/>
            <w:vAlign w:val="center"/>
            <w:hideMark/>
          </w:tcPr>
          <w:p w:rsidR="00AA644B" w:rsidRPr="00C7543F" w:rsidRDefault="00AA644B" w:rsidP="00AA644B">
            <w:pPr>
              <w:jc w:val="center"/>
              <w:rPr>
                <w:b/>
                <w:bCs/>
                <w:color w:val="000000"/>
                <w:sz w:val="22"/>
                <w:szCs w:val="22"/>
              </w:rPr>
            </w:pPr>
            <w:r w:rsidRPr="00C7543F">
              <w:rPr>
                <w:b/>
                <w:bCs/>
                <w:color w:val="000000"/>
                <w:sz w:val="22"/>
                <w:szCs w:val="22"/>
              </w:rPr>
              <w:t>0,0</w:t>
            </w:r>
          </w:p>
        </w:tc>
        <w:tc>
          <w:tcPr>
            <w:tcW w:w="999" w:type="pct"/>
            <w:shd w:val="clear" w:color="auto" w:fill="auto"/>
            <w:vAlign w:val="center"/>
            <w:hideMark/>
          </w:tcPr>
          <w:p w:rsidR="00AA644B" w:rsidRPr="00C7543F" w:rsidRDefault="00AA644B" w:rsidP="00AA644B">
            <w:pPr>
              <w:jc w:val="center"/>
              <w:rPr>
                <w:b/>
                <w:bCs/>
                <w:color w:val="000000"/>
                <w:sz w:val="22"/>
                <w:szCs w:val="22"/>
              </w:rPr>
            </w:pPr>
            <w:r w:rsidRPr="00C7543F">
              <w:rPr>
                <w:b/>
                <w:bCs/>
                <w:color w:val="000000"/>
                <w:sz w:val="22"/>
                <w:szCs w:val="22"/>
              </w:rPr>
              <w:t>220284,1</w:t>
            </w:r>
          </w:p>
        </w:tc>
      </w:tr>
      <w:tr w:rsidR="00AA644B" w:rsidRPr="00C7543F" w:rsidTr="00AA644B">
        <w:trPr>
          <w:trHeight w:val="113"/>
        </w:trPr>
        <w:tc>
          <w:tcPr>
            <w:tcW w:w="249" w:type="pct"/>
            <w:shd w:val="clear" w:color="auto" w:fill="auto"/>
            <w:noWrap/>
            <w:vAlign w:val="bottom"/>
            <w:hideMark/>
          </w:tcPr>
          <w:p w:rsidR="00AA644B" w:rsidRPr="00C7543F" w:rsidRDefault="00AA644B" w:rsidP="00AA644B">
            <w:pPr>
              <w:rPr>
                <w:color w:val="000000"/>
                <w:sz w:val="22"/>
                <w:szCs w:val="22"/>
              </w:rPr>
            </w:pPr>
          </w:p>
        </w:tc>
        <w:tc>
          <w:tcPr>
            <w:tcW w:w="1046" w:type="pct"/>
            <w:shd w:val="clear" w:color="auto" w:fill="auto"/>
            <w:vAlign w:val="bottom"/>
            <w:hideMark/>
          </w:tcPr>
          <w:p w:rsidR="00AA644B" w:rsidRPr="00C7543F" w:rsidRDefault="00AA644B" w:rsidP="00AA644B">
            <w:pPr>
              <w:rPr>
                <w:color w:val="000000"/>
                <w:sz w:val="22"/>
                <w:szCs w:val="22"/>
              </w:rPr>
            </w:pPr>
            <w:r w:rsidRPr="00C7543F">
              <w:rPr>
                <w:color w:val="000000"/>
                <w:sz w:val="22"/>
                <w:szCs w:val="22"/>
              </w:rPr>
              <w:t xml:space="preserve"> Бюджетные средства различных уровней</w:t>
            </w:r>
          </w:p>
        </w:tc>
        <w:tc>
          <w:tcPr>
            <w:tcW w:w="600" w:type="pct"/>
            <w:shd w:val="clear" w:color="auto" w:fill="auto"/>
            <w:noWrap/>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584" w:type="pct"/>
            <w:shd w:val="clear" w:color="auto" w:fill="auto"/>
            <w:noWrap/>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538" w:type="pct"/>
            <w:shd w:val="clear" w:color="auto" w:fill="auto"/>
            <w:noWrap/>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503" w:type="pct"/>
            <w:shd w:val="clear" w:color="auto" w:fill="auto"/>
            <w:noWrap/>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480" w:type="pct"/>
            <w:shd w:val="clear" w:color="auto" w:fill="auto"/>
            <w:noWrap/>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999" w:type="pct"/>
            <w:shd w:val="clear" w:color="auto" w:fill="auto"/>
            <w:vAlign w:val="center"/>
            <w:hideMark/>
          </w:tcPr>
          <w:p w:rsidR="00AA644B" w:rsidRPr="00C7543F" w:rsidRDefault="00AA644B" w:rsidP="00AA644B">
            <w:pPr>
              <w:jc w:val="center"/>
              <w:rPr>
                <w:b/>
                <w:bCs/>
                <w:color w:val="000000"/>
                <w:sz w:val="22"/>
                <w:szCs w:val="22"/>
              </w:rPr>
            </w:pPr>
            <w:r w:rsidRPr="00C7543F">
              <w:rPr>
                <w:b/>
                <w:bCs/>
                <w:color w:val="000000"/>
                <w:sz w:val="22"/>
                <w:szCs w:val="22"/>
              </w:rPr>
              <w:t>0,0</w:t>
            </w:r>
          </w:p>
        </w:tc>
      </w:tr>
      <w:tr w:rsidR="00AA644B" w:rsidRPr="00C7543F" w:rsidTr="00AA644B">
        <w:trPr>
          <w:trHeight w:val="113"/>
        </w:trPr>
        <w:tc>
          <w:tcPr>
            <w:tcW w:w="249"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 </w:t>
            </w:r>
          </w:p>
        </w:tc>
        <w:tc>
          <w:tcPr>
            <w:tcW w:w="1046" w:type="pct"/>
            <w:shd w:val="clear" w:color="auto" w:fill="auto"/>
            <w:vAlign w:val="center"/>
            <w:hideMark/>
          </w:tcPr>
          <w:p w:rsidR="00AA644B" w:rsidRPr="00C7543F" w:rsidRDefault="00AA644B" w:rsidP="00AA644B">
            <w:pPr>
              <w:rPr>
                <w:color w:val="000000"/>
                <w:sz w:val="22"/>
                <w:szCs w:val="22"/>
              </w:rPr>
            </w:pPr>
            <w:r w:rsidRPr="00C7543F">
              <w:rPr>
                <w:color w:val="000000"/>
                <w:sz w:val="22"/>
                <w:szCs w:val="22"/>
              </w:rPr>
              <w:t>Инвестиционная составляющая в тарифе</w:t>
            </w:r>
          </w:p>
        </w:tc>
        <w:tc>
          <w:tcPr>
            <w:tcW w:w="600" w:type="pct"/>
            <w:shd w:val="clear" w:color="auto" w:fill="auto"/>
            <w:noWrap/>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584" w:type="pct"/>
            <w:shd w:val="clear" w:color="auto" w:fill="auto"/>
            <w:noWrap/>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538" w:type="pct"/>
            <w:shd w:val="clear" w:color="auto" w:fill="auto"/>
            <w:noWrap/>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503" w:type="pct"/>
            <w:shd w:val="clear" w:color="auto" w:fill="auto"/>
            <w:noWrap/>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480" w:type="pct"/>
            <w:shd w:val="clear" w:color="auto" w:fill="auto"/>
            <w:noWrap/>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999" w:type="pct"/>
            <w:shd w:val="clear" w:color="auto" w:fill="auto"/>
            <w:vAlign w:val="center"/>
            <w:hideMark/>
          </w:tcPr>
          <w:p w:rsidR="00AA644B" w:rsidRPr="00C7543F" w:rsidRDefault="00AA644B" w:rsidP="00AA644B">
            <w:pPr>
              <w:jc w:val="center"/>
              <w:rPr>
                <w:b/>
                <w:bCs/>
                <w:color w:val="000000"/>
                <w:sz w:val="22"/>
                <w:szCs w:val="22"/>
              </w:rPr>
            </w:pPr>
            <w:r w:rsidRPr="00C7543F">
              <w:rPr>
                <w:b/>
                <w:bCs/>
                <w:color w:val="000000"/>
                <w:sz w:val="22"/>
                <w:szCs w:val="22"/>
              </w:rPr>
              <w:t>0,0</w:t>
            </w:r>
          </w:p>
        </w:tc>
      </w:tr>
      <w:tr w:rsidR="00AA644B" w:rsidRPr="00C7543F" w:rsidTr="00AA644B">
        <w:trPr>
          <w:trHeight w:val="113"/>
        </w:trPr>
        <w:tc>
          <w:tcPr>
            <w:tcW w:w="249"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 </w:t>
            </w:r>
          </w:p>
        </w:tc>
        <w:tc>
          <w:tcPr>
            <w:tcW w:w="1046" w:type="pct"/>
            <w:shd w:val="clear" w:color="auto" w:fill="auto"/>
            <w:vAlign w:val="bottom"/>
            <w:hideMark/>
          </w:tcPr>
          <w:p w:rsidR="00AA644B" w:rsidRPr="00C7543F" w:rsidRDefault="00AA644B" w:rsidP="00AA644B">
            <w:pPr>
              <w:rPr>
                <w:color w:val="000000"/>
                <w:sz w:val="22"/>
                <w:szCs w:val="22"/>
              </w:rPr>
            </w:pPr>
            <w:r w:rsidRPr="00C7543F">
              <w:rPr>
                <w:color w:val="000000"/>
                <w:sz w:val="22"/>
                <w:szCs w:val="22"/>
              </w:rPr>
              <w:t>Тариф на подключение (плата за подключение)</w:t>
            </w:r>
          </w:p>
        </w:tc>
        <w:tc>
          <w:tcPr>
            <w:tcW w:w="600" w:type="pct"/>
            <w:shd w:val="clear" w:color="auto" w:fill="auto"/>
            <w:noWrap/>
            <w:vAlign w:val="center"/>
            <w:hideMark/>
          </w:tcPr>
          <w:p w:rsidR="00AA644B" w:rsidRPr="00C7543F" w:rsidRDefault="00AA644B" w:rsidP="00AA644B">
            <w:pPr>
              <w:jc w:val="center"/>
              <w:rPr>
                <w:color w:val="000000"/>
                <w:sz w:val="22"/>
                <w:szCs w:val="22"/>
              </w:rPr>
            </w:pPr>
            <w:r w:rsidRPr="00C7543F">
              <w:rPr>
                <w:color w:val="000000"/>
                <w:sz w:val="22"/>
                <w:szCs w:val="22"/>
              </w:rPr>
              <w:t>82703,8</w:t>
            </w:r>
          </w:p>
        </w:tc>
        <w:tc>
          <w:tcPr>
            <w:tcW w:w="584" w:type="pct"/>
            <w:shd w:val="clear" w:color="auto" w:fill="auto"/>
            <w:noWrap/>
            <w:vAlign w:val="center"/>
            <w:hideMark/>
          </w:tcPr>
          <w:p w:rsidR="00AA644B" w:rsidRPr="00C7543F" w:rsidRDefault="00AA644B" w:rsidP="00AA644B">
            <w:pPr>
              <w:jc w:val="center"/>
              <w:rPr>
                <w:color w:val="000000"/>
                <w:sz w:val="22"/>
                <w:szCs w:val="22"/>
              </w:rPr>
            </w:pPr>
            <w:r w:rsidRPr="00C7543F">
              <w:rPr>
                <w:color w:val="000000"/>
                <w:sz w:val="22"/>
                <w:szCs w:val="22"/>
              </w:rPr>
              <w:t>131693,7</w:t>
            </w:r>
          </w:p>
        </w:tc>
        <w:tc>
          <w:tcPr>
            <w:tcW w:w="538" w:type="pct"/>
            <w:shd w:val="clear" w:color="auto" w:fill="auto"/>
            <w:noWrap/>
            <w:vAlign w:val="center"/>
            <w:hideMark/>
          </w:tcPr>
          <w:p w:rsidR="00AA644B" w:rsidRPr="00C7543F" w:rsidRDefault="00AA644B" w:rsidP="00AA644B">
            <w:pPr>
              <w:jc w:val="center"/>
              <w:rPr>
                <w:color w:val="000000"/>
                <w:sz w:val="22"/>
                <w:szCs w:val="22"/>
              </w:rPr>
            </w:pPr>
            <w:r w:rsidRPr="00C7543F">
              <w:rPr>
                <w:color w:val="000000"/>
                <w:sz w:val="22"/>
                <w:szCs w:val="22"/>
              </w:rPr>
              <w:t>3154,2</w:t>
            </w:r>
          </w:p>
        </w:tc>
        <w:tc>
          <w:tcPr>
            <w:tcW w:w="503" w:type="pct"/>
            <w:shd w:val="clear" w:color="auto" w:fill="auto"/>
            <w:noWrap/>
            <w:vAlign w:val="center"/>
            <w:hideMark/>
          </w:tcPr>
          <w:p w:rsidR="00AA644B" w:rsidRPr="00C7543F" w:rsidRDefault="00AA644B" w:rsidP="00AA644B">
            <w:pPr>
              <w:jc w:val="center"/>
              <w:rPr>
                <w:color w:val="000000"/>
                <w:sz w:val="22"/>
                <w:szCs w:val="22"/>
              </w:rPr>
            </w:pPr>
            <w:r w:rsidRPr="00C7543F">
              <w:rPr>
                <w:color w:val="000000"/>
                <w:sz w:val="22"/>
                <w:szCs w:val="22"/>
              </w:rPr>
              <w:t>2732,4</w:t>
            </w:r>
          </w:p>
        </w:tc>
        <w:tc>
          <w:tcPr>
            <w:tcW w:w="480" w:type="pct"/>
            <w:shd w:val="clear" w:color="auto" w:fill="auto"/>
            <w:noWrap/>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999" w:type="pct"/>
            <w:shd w:val="clear" w:color="auto" w:fill="auto"/>
            <w:vAlign w:val="center"/>
            <w:hideMark/>
          </w:tcPr>
          <w:p w:rsidR="00AA644B" w:rsidRPr="00C7543F" w:rsidRDefault="00AA644B" w:rsidP="00AA644B">
            <w:pPr>
              <w:jc w:val="center"/>
              <w:rPr>
                <w:b/>
                <w:bCs/>
                <w:color w:val="000000"/>
                <w:sz w:val="22"/>
                <w:szCs w:val="22"/>
              </w:rPr>
            </w:pPr>
            <w:r w:rsidRPr="00C7543F">
              <w:rPr>
                <w:b/>
                <w:bCs/>
                <w:color w:val="000000"/>
                <w:sz w:val="22"/>
                <w:szCs w:val="22"/>
              </w:rPr>
              <w:t>220284,1</w:t>
            </w:r>
          </w:p>
        </w:tc>
      </w:tr>
      <w:tr w:rsidR="00AA644B" w:rsidRPr="00C7543F" w:rsidTr="00AA644B">
        <w:trPr>
          <w:trHeight w:val="113"/>
        </w:trPr>
        <w:tc>
          <w:tcPr>
            <w:tcW w:w="249" w:type="pct"/>
            <w:shd w:val="clear" w:color="auto" w:fill="auto"/>
            <w:vAlign w:val="bottom"/>
            <w:hideMark/>
          </w:tcPr>
          <w:p w:rsidR="00AA644B" w:rsidRPr="00C7543F" w:rsidRDefault="00AA644B" w:rsidP="00AA644B">
            <w:pPr>
              <w:rPr>
                <w:color w:val="000000"/>
                <w:sz w:val="22"/>
                <w:szCs w:val="22"/>
              </w:rPr>
            </w:pPr>
            <w:r w:rsidRPr="00C7543F">
              <w:rPr>
                <w:color w:val="000000"/>
                <w:sz w:val="22"/>
                <w:szCs w:val="22"/>
              </w:rPr>
              <w:t> </w:t>
            </w:r>
          </w:p>
        </w:tc>
        <w:tc>
          <w:tcPr>
            <w:tcW w:w="1046" w:type="pct"/>
            <w:shd w:val="clear" w:color="auto" w:fill="auto"/>
            <w:vAlign w:val="center"/>
            <w:hideMark/>
          </w:tcPr>
          <w:p w:rsidR="00AA644B" w:rsidRPr="00C7543F" w:rsidRDefault="00AA644B" w:rsidP="00AA644B">
            <w:pPr>
              <w:rPr>
                <w:sz w:val="22"/>
                <w:szCs w:val="22"/>
              </w:rPr>
            </w:pPr>
            <w:r w:rsidRPr="00C7543F">
              <w:rPr>
                <w:sz w:val="22"/>
                <w:szCs w:val="22"/>
              </w:rPr>
              <w:t>Доходы от реализации вторичных материальных ресурсов</w:t>
            </w:r>
          </w:p>
        </w:tc>
        <w:tc>
          <w:tcPr>
            <w:tcW w:w="600" w:type="pct"/>
            <w:shd w:val="clear" w:color="auto" w:fill="auto"/>
            <w:noWrap/>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584" w:type="pct"/>
            <w:shd w:val="clear" w:color="auto" w:fill="auto"/>
            <w:noWrap/>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538" w:type="pct"/>
            <w:shd w:val="clear" w:color="auto" w:fill="auto"/>
            <w:noWrap/>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503" w:type="pct"/>
            <w:shd w:val="clear" w:color="auto" w:fill="auto"/>
            <w:noWrap/>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480" w:type="pct"/>
            <w:shd w:val="clear" w:color="auto" w:fill="auto"/>
            <w:noWrap/>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999" w:type="pct"/>
            <w:shd w:val="clear" w:color="auto" w:fill="auto"/>
            <w:vAlign w:val="center"/>
            <w:hideMark/>
          </w:tcPr>
          <w:p w:rsidR="00AA644B" w:rsidRPr="00C7543F" w:rsidRDefault="00AA644B" w:rsidP="00AA644B">
            <w:pPr>
              <w:jc w:val="center"/>
              <w:rPr>
                <w:b/>
                <w:bCs/>
                <w:color w:val="000000"/>
                <w:sz w:val="22"/>
                <w:szCs w:val="22"/>
              </w:rPr>
            </w:pPr>
            <w:r w:rsidRPr="00C7543F">
              <w:rPr>
                <w:b/>
                <w:bCs/>
                <w:color w:val="000000"/>
                <w:sz w:val="22"/>
                <w:szCs w:val="22"/>
              </w:rPr>
              <w:t>0,0</w:t>
            </w:r>
          </w:p>
        </w:tc>
      </w:tr>
      <w:tr w:rsidR="00AA644B" w:rsidRPr="00C7543F" w:rsidTr="00AA644B">
        <w:trPr>
          <w:trHeight w:val="113"/>
        </w:trPr>
        <w:tc>
          <w:tcPr>
            <w:tcW w:w="249" w:type="pct"/>
            <w:shd w:val="clear" w:color="auto" w:fill="auto"/>
            <w:vAlign w:val="center"/>
            <w:hideMark/>
          </w:tcPr>
          <w:p w:rsidR="00AA644B" w:rsidRPr="00C7543F" w:rsidRDefault="00AA644B" w:rsidP="00AA644B">
            <w:pPr>
              <w:jc w:val="center"/>
              <w:rPr>
                <w:b/>
                <w:bCs/>
                <w:color w:val="000000"/>
                <w:sz w:val="22"/>
                <w:szCs w:val="22"/>
              </w:rPr>
            </w:pPr>
            <w:r w:rsidRPr="00C7543F">
              <w:rPr>
                <w:b/>
                <w:bCs/>
                <w:color w:val="000000"/>
                <w:sz w:val="22"/>
                <w:szCs w:val="22"/>
              </w:rPr>
              <w:t>2.</w:t>
            </w:r>
          </w:p>
        </w:tc>
        <w:tc>
          <w:tcPr>
            <w:tcW w:w="1046" w:type="pct"/>
            <w:shd w:val="clear" w:color="auto" w:fill="auto"/>
            <w:vAlign w:val="center"/>
            <w:hideMark/>
          </w:tcPr>
          <w:p w:rsidR="00AA644B" w:rsidRPr="00C7543F" w:rsidRDefault="00AA644B" w:rsidP="00AA644B">
            <w:pPr>
              <w:rPr>
                <w:b/>
                <w:bCs/>
                <w:color w:val="000000"/>
                <w:sz w:val="22"/>
                <w:szCs w:val="22"/>
              </w:rPr>
            </w:pPr>
            <w:r w:rsidRPr="00C7543F">
              <w:rPr>
                <w:b/>
                <w:bCs/>
                <w:color w:val="000000"/>
                <w:sz w:val="22"/>
                <w:szCs w:val="22"/>
              </w:rPr>
              <w:t>Проекты по срокам окупаемости, всего:</w:t>
            </w:r>
          </w:p>
        </w:tc>
        <w:tc>
          <w:tcPr>
            <w:tcW w:w="600" w:type="pct"/>
            <w:shd w:val="clear" w:color="auto" w:fill="auto"/>
            <w:vAlign w:val="center"/>
            <w:hideMark/>
          </w:tcPr>
          <w:p w:rsidR="00AA644B" w:rsidRPr="00C7543F" w:rsidRDefault="00AA644B" w:rsidP="00AA644B">
            <w:pPr>
              <w:jc w:val="center"/>
              <w:rPr>
                <w:b/>
                <w:bCs/>
                <w:color w:val="000000"/>
                <w:sz w:val="22"/>
                <w:szCs w:val="22"/>
              </w:rPr>
            </w:pPr>
            <w:r w:rsidRPr="00C7543F">
              <w:rPr>
                <w:b/>
                <w:bCs/>
                <w:color w:val="000000"/>
                <w:sz w:val="22"/>
                <w:szCs w:val="22"/>
              </w:rPr>
              <w:t>82703,8</w:t>
            </w:r>
          </w:p>
        </w:tc>
        <w:tc>
          <w:tcPr>
            <w:tcW w:w="584" w:type="pct"/>
            <w:shd w:val="clear" w:color="auto" w:fill="auto"/>
            <w:vAlign w:val="center"/>
            <w:hideMark/>
          </w:tcPr>
          <w:p w:rsidR="00AA644B" w:rsidRPr="00C7543F" w:rsidRDefault="00AA644B" w:rsidP="00AA644B">
            <w:pPr>
              <w:jc w:val="center"/>
              <w:rPr>
                <w:b/>
                <w:bCs/>
                <w:color w:val="000000"/>
                <w:sz w:val="22"/>
                <w:szCs w:val="22"/>
              </w:rPr>
            </w:pPr>
            <w:r w:rsidRPr="00C7543F">
              <w:rPr>
                <w:b/>
                <w:bCs/>
                <w:color w:val="000000"/>
                <w:sz w:val="22"/>
                <w:szCs w:val="22"/>
              </w:rPr>
              <w:t>519699,8</w:t>
            </w:r>
          </w:p>
        </w:tc>
        <w:tc>
          <w:tcPr>
            <w:tcW w:w="538" w:type="pct"/>
            <w:shd w:val="clear" w:color="auto" w:fill="auto"/>
            <w:vAlign w:val="center"/>
            <w:hideMark/>
          </w:tcPr>
          <w:p w:rsidR="00AA644B" w:rsidRPr="00C7543F" w:rsidRDefault="00AA644B" w:rsidP="00AA644B">
            <w:pPr>
              <w:jc w:val="center"/>
              <w:rPr>
                <w:b/>
                <w:bCs/>
                <w:color w:val="000000"/>
                <w:sz w:val="22"/>
                <w:szCs w:val="22"/>
              </w:rPr>
            </w:pPr>
            <w:r w:rsidRPr="00C7543F">
              <w:rPr>
                <w:b/>
                <w:bCs/>
                <w:color w:val="000000"/>
                <w:sz w:val="22"/>
                <w:szCs w:val="22"/>
              </w:rPr>
              <w:t>21582,5</w:t>
            </w:r>
          </w:p>
        </w:tc>
        <w:tc>
          <w:tcPr>
            <w:tcW w:w="503" w:type="pct"/>
            <w:shd w:val="clear" w:color="auto" w:fill="auto"/>
            <w:vAlign w:val="center"/>
            <w:hideMark/>
          </w:tcPr>
          <w:p w:rsidR="00AA644B" w:rsidRPr="00C7543F" w:rsidRDefault="00AA644B" w:rsidP="00AA644B">
            <w:pPr>
              <w:jc w:val="center"/>
              <w:rPr>
                <w:b/>
                <w:bCs/>
                <w:color w:val="000000"/>
                <w:sz w:val="22"/>
                <w:szCs w:val="22"/>
              </w:rPr>
            </w:pPr>
            <w:r w:rsidRPr="00C7543F">
              <w:rPr>
                <w:b/>
                <w:bCs/>
                <w:color w:val="000000"/>
                <w:sz w:val="22"/>
                <w:szCs w:val="22"/>
              </w:rPr>
              <w:t>179671,4</w:t>
            </w:r>
          </w:p>
        </w:tc>
        <w:tc>
          <w:tcPr>
            <w:tcW w:w="480" w:type="pct"/>
            <w:shd w:val="clear" w:color="auto" w:fill="auto"/>
            <w:vAlign w:val="center"/>
            <w:hideMark/>
          </w:tcPr>
          <w:p w:rsidR="00AA644B" w:rsidRPr="00C7543F" w:rsidRDefault="00AA644B" w:rsidP="00AA644B">
            <w:pPr>
              <w:jc w:val="center"/>
              <w:rPr>
                <w:b/>
                <w:bCs/>
                <w:color w:val="000000"/>
                <w:sz w:val="22"/>
                <w:szCs w:val="22"/>
              </w:rPr>
            </w:pPr>
            <w:r w:rsidRPr="00C7543F">
              <w:rPr>
                <w:b/>
                <w:bCs/>
                <w:color w:val="000000"/>
                <w:sz w:val="22"/>
                <w:szCs w:val="22"/>
              </w:rPr>
              <w:t>36933,3</w:t>
            </w:r>
          </w:p>
        </w:tc>
        <w:tc>
          <w:tcPr>
            <w:tcW w:w="999" w:type="pct"/>
            <w:shd w:val="clear" w:color="auto" w:fill="auto"/>
            <w:vAlign w:val="center"/>
            <w:hideMark/>
          </w:tcPr>
          <w:p w:rsidR="00AA644B" w:rsidRPr="00C7543F" w:rsidRDefault="00AA644B" w:rsidP="00AA644B">
            <w:pPr>
              <w:jc w:val="center"/>
              <w:rPr>
                <w:b/>
                <w:bCs/>
                <w:color w:val="000000"/>
                <w:sz w:val="22"/>
                <w:szCs w:val="22"/>
              </w:rPr>
            </w:pPr>
            <w:r w:rsidRPr="00C7543F">
              <w:rPr>
                <w:b/>
                <w:bCs/>
                <w:color w:val="000000"/>
                <w:sz w:val="22"/>
                <w:szCs w:val="22"/>
              </w:rPr>
              <w:t>840590,8</w:t>
            </w:r>
          </w:p>
        </w:tc>
      </w:tr>
      <w:tr w:rsidR="00AA644B" w:rsidRPr="00C7543F" w:rsidTr="00AA644B">
        <w:trPr>
          <w:trHeight w:val="113"/>
        </w:trPr>
        <w:tc>
          <w:tcPr>
            <w:tcW w:w="249"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2.1.</w:t>
            </w:r>
          </w:p>
        </w:tc>
        <w:tc>
          <w:tcPr>
            <w:tcW w:w="1046" w:type="pct"/>
            <w:shd w:val="clear" w:color="auto" w:fill="auto"/>
            <w:vAlign w:val="center"/>
            <w:hideMark/>
          </w:tcPr>
          <w:p w:rsidR="00AA644B" w:rsidRPr="00C7543F" w:rsidRDefault="00AA644B" w:rsidP="00AA644B">
            <w:pPr>
              <w:rPr>
                <w:b/>
                <w:bCs/>
                <w:color w:val="000000"/>
                <w:sz w:val="22"/>
                <w:szCs w:val="22"/>
              </w:rPr>
            </w:pPr>
            <w:r w:rsidRPr="00C7543F">
              <w:rPr>
                <w:b/>
                <w:bCs/>
                <w:color w:val="000000"/>
                <w:sz w:val="22"/>
                <w:szCs w:val="22"/>
              </w:rPr>
              <w:t>Высокоэффективные проекты (срок окупаемости до 7 лет), в том числе:</w:t>
            </w:r>
          </w:p>
        </w:tc>
        <w:tc>
          <w:tcPr>
            <w:tcW w:w="600" w:type="pct"/>
            <w:shd w:val="clear" w:color="auto" w:fill="auto"/>
            <w:vAlign w:val="center"/>
            <w:hideMark/>
          </w:tcPr>
          <w:p w:rsidR="00AA644B" w:rsidRPr="00C7543F" w:rsidRDefault="00AA644B" w:rsidP="00AA644B">
            <w:pPr>
              <w:jc w:val="center"/>
              <w:rPr>
                <w:b/>
                <w:bCs/>
                <w:color w:val="000000"/>
                <w:sz w:val="22"/>
                <w:szCs w:val="22"/>
              </w:rPr>
            </w:pPr>
            <w:r w:rsidRPr="00C7543F">
              <w:rPr>
                <w:b/>
                <w:bCs/>
                <w:color w:val="000000"/>
                <w:sz w:val="22"/>
                <w:szCs w:val="22"/>
              </w:rPr>
              <w:t>0,0</w:t>
            </w:r>
          </w:p>
        </w:tc>
        <w:tc>
          <w:tcPr>
            <w:tcW w:w="584" w:type="pct"/>
            <w:shd w:val="clear" w:color="auto" w:fill="auto"/>
            <w:vAlign w:val="center"/>
            <w:hideMark/>
          </w:tcPr>
          <w:p w:rsidR="00AA644B" w:rsidRPr="00C7543F" w:rsidRDefault="00AA644B" w:rsidP="00AA644B">
            <w:pPr>
              <w:jc w:val="center"/>
              <w:rPr>
                <w:b/>
                <w:bCs/>
                <w:color w:val="000000"/>
                <w:sz w:val="22"/>
                <w:szCs w:val="22"/>
              </w:rPr>
            </w:pPr>
            <w:r w:rsidRPr="00C7543F">
              <w:rPr>
                <w:b/>
                <w:bCs/>
                <w:color w:val="000000"/>
                <w:sz w:val="22"/>
                <w:szCs w:val="22"/>
              </w:rPr>
              <w:t>24850,0</w:t>
            </w:r>
          </w:p>
        </w:tc>
        <w:tc>
          <w:tcPr>
            <w:tcW w:w="538" w:type="pct"/>
            <w:shd w:val="clear" w:color="auto" w:fill="auto"/>
            <w:vAlign w:val="center"/>
            <w:hideMark/>
          </w:tcPr>
          <w:p w:rsidR="00AA644B" w:rsidRPr="00C7543F" w:rsidRDefault="00AA644B" w:rsidP="00AA644B">
            <w:pPr>
              <w:jc w:val="center"/>
              <w:rPr>
                <w:b/>
                <w:bCs/>
                <w:color w:val="000000"/>
                <w:sz w:val="22"/>
                <w:szCs w:val="22"/>
              </w:rPr>
            </w:pPr>
            <w:r w:rsidRPr="00C7543F">
              <w:rPr>
                <w:b/>
                <w:bCs/>
                <w:color w:val="000000"/>
                <w:sz w:val="22"/>
                <w:szCs w:val="22"/>
              </w:rPr>
              <w:t>3579,9</w:t>
            </w:r>
          </w:p>
        </w:tc>
        <w:tc>
          <w:tcPr>
            <w:tcW w:w="503" w:type="pct"/>
            <w:shd w:val="clear" w:color="auto" w:fill="auto"/>
            <w:vAlign w:val="center"/>
            <w:hideMark/>
          </w:tcPr>
          <w:p w:rsidR="00AA644B" w:rsidRPr="00C7543F" w:rsidRDefault="00AA644B" w:rsidP="00AA644B">
            <w:pPr>
              <w:jc w:val="center"/>
              <w:rPr>
                <w:b/>
                <w:bCs/>
                <w:color w:val="000000"/>
                <w:sz w:val="22"/>
                <w:szCs w:val="22"/>
              </w:rPr>
            </w:pPr>
            <w:r w:rsidRPr="00C7543F">
              <w:rPr>
                <w:b/>
                <w:bCs/>
                <w:color w:val="000000"/>
                <w:sz w:val="22"/>
                <w:szCs w:val="22"/>
              </w:rPr>
              <w:t>23683,8</w:t>
            </w:r>
          </w:p>
        </w:tc>
        <w:tc>
          <w:tcPr>
            <w:tcW w:w="480" w:type="pct"/>
            <w:shd w:val="clear" w:color="auto" w:fill="auto"/>
            <w:vAlign w:val="center"/>
            <w:hideMark/>
          </w:tcPr>
          <w:p w:rsidR="00AA644B" w:rsidRPr="00C7543F" w:rsidRDefault="00AA644B" w:rsidP="00AA644B">
            <w:pPr>
              <w:jc w:val="center"/>
              <w:rPr>
                <w:b/>
                <w:bCs/>
                <w:color w:val="000000"/>
                <w:sz w:val="22"/>
                <w:szCs w:val="22"/>
              </w:rPr>
            </w:pPr>
            <w:r w:rsidRPr="00C7543F">
              <w:rPr>
                <w:b/>
                <w:bCs/>
                <w:color w:val="000000"/>
                <w:sz w:val="22"/>
                <w:szCs w:val="22"/>
              </w:rPr>
              <w:t>29418,5</w:t>
            </w:r>
          </w:p>
        </w:tc>
        <w:tc>
          <w:tcPr>
            <w:tcW w:w="999" w:type="pct"/>
            <w:shd w:val="clear" w:color="auto" w:fill="auto"/>
            <w:vAlign w:val="center"/>
            <w:hideMark/>
          </w:tcPr>
          <w:p w:rsidR="00AA644B" w:rsidRPr="00C7543F" w:rsidRDefault="00AA644B" w:rsidP="00AA644B">
            <w:pPr>
              <w:jc w:val="center"/>
              <w:rPr>
                <w:b/>
                <w:bCs/>
                <w:color w:val="000000"/>
                <w:sz w:val="22"/>
                <w:szCs w:val="22"/>
              </w:rPr>
            </w:pPr>
            <w:r w:rsidRPr="00C7543F">
              <w:rPr>
                <w:b/>
                <w:bCs/>
                <w:color w:val="000000"/>
                <w:sz w:val="22"/>
                <w:szCs w:val="22"/>
              </w:rPr>
              <w:t>81532,2</w:t>
            </w:r>
          </w:p>
        </w:tc>
      </w:tr>
      <w:tr w:rsidR="00AA644B" w:rsidRPr="00C7543F" w:rsidTr="00AA644B">
        <w:trPr>
          <w:trHeight w:val="113"/>
        </w:trPr>
        <w:tc>
          <w:tcPr>
            <w:tcW w:w="249"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 </w:t>
            </w:r>
          </w:p>
        </w:tc>
        <w:tc>
          <w:tcPr>
            <w:tcW w:w="1046" w:type="pct"/>
            <w:shd w:val="clear" w:color="auto" w:fill="auto"/>
            <w:vAlign w:val="center"/>
            <w:hideMark/>
          </w:tcPr>
          <w:p w:rsidR="00AA644B" w:rsidRPr="00C7543F" w:rsidRDefault="00AA644B" w:rsidP="00AA644B">
            <w:pPr>
              <w:rPr>
                <w:color w:val="000000"/>
                <w:sz w:val="22"/>
                <w:szCs w:val="22"/>
              </w:rPr>
            </w:pPr>
            <w:r w:rsidRPr="00C7543F">
              <w:rPr>
                <w:color w:val="000000"/>
                <w:sz w:val="22"/>
                <w:szCs w:val="22"/>
              </w:rPr>
              <w:t xml:space="preserve"> Бюджетные средства различных уровней</w:t>
            </w:r>
          </w:p>
        </w:tc>
        <w:tc>
          <w:tcPr>
            <w:tcW w:w="600"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584"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538"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503"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18846,6</w:t>
            </w:r>
          </w:p>
        </w:tc>
        <w:tc>
          <w:tcPr>
            <w:tcW w:w="480"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999" w:type="pct"/>
            <w:shd w:val="clear" w:color="auto" w:fill="auto"/>
            <w:vAlign w:val="center"/>
            <w:hideMark/>
          </w:tcPr>
          <w:p w:rsidR="00AA644B" w:rsidRPr="00C7543F" w:rsidRDefault="00AA644B" w:rsidP="00AA644B">
            <w:pPr>
              <w:jc w:val="center"/>
              <w:rPr>
                <w:b/>
                <w:bCs/>
                <w:color w:val="000000"/>
                <w:sz w:val="22"/>
                <w:szCs w:val="22"/>
              </w:rPr>
            </w:pPr>
            <w:r w:rsidRPr="00C7543F">
              <w:rPr>
                <w:b/>
                <w:bCs/>
                <w:color w:val="000000"/>
                <w:sz w:val="22"/>
                <w:szCs w:val="22"/>
              </w:rPr>
              <w:t>18846,6</w:t>
            </w:r>
          </w:p>
        </w:tc>
      </w:tr>
      <w:tr w:rsidR="00AA644B" w:rsidRPr="00C7543F" w:rsidTr="00AA644B">
        <w:trPr>
          <w:trHeight w:val="113"/>
        </w:trPr>
        <w:tc>
          <w:tcPr>
            <w:tcW w:w="249"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 </w:t>
            </w:r>
          </w:p>
        </w:tc>
        <w:tc>
          <w:tcPr>
            <w:tcW w:w="1046" w:type="pct"/>
            <w:shd w:val="clear" w:color="auto" w:fill="auto"/>
            <w:vAlign w:val="center"/>
            <w:hideMark/>
          </w:tcPr>
          <w:p w:rsidR="00AA644B" w:rsidRPr="00C7543F" w:rsidRDefault="00AA644B" w:rsidP="00AA644B">
            <w:pPr>
              <w:rPr>
                <w:color w:val="000000"/>
                <w:sz w:val="22"/>
                <w:szCs w:val="22"/>
              </w:rPr>
            </w:pPr>
            <w:r w:rsidRPr="00C7543F">
              <w:rPr>
                <w:color w:val="000000"/>
                <w:sz w:val="22"/>
                <w:szCs w:val="22"/>
              </w:rPr>
              <w:t>Инвестиционная составляющая в тарифе</w:t>
            </w:r>
          </w:p>
        </w:tc>
        <w:tc>
          <w:tcPr>
            <w:tcW w:w="600"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584"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24850,0</w:t>
            </w:r>
          </w:p>
        </w:tc>
        <w:tc>
          <w:tcPr>
            <w:tcW w:w="538"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3579,9</w:t>
            </w:r>
          </w:p>
        </w:tc>
        <w:tc>
          <w:tcPr>
            <w:tcW w:w="503"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4837,2</w:t>
            </w:r>
          </w:p>
        </w:tc>
        <w:tc>
          <w:tcPr>
            <w:tcW w:w="480"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999" w:type="pct"/>
            <w:shd w:val="clear" w:color="auto" w:fill="auto"/>
            <w:vAlign w:val="center"/>
            <w:hideMark/>
          </w:tcPr>
          <w:p w:rsidR="00AA644B" w:rsidRPr="00C7543F" w:rsidRDefault="00AA644B" w:rsidP="00AA644B">
            <w:pPr>
              <w:jc w:val="center"/>
              <w:rPr>
                <w:b/>
                <w:bCs/>
                <w:color w:val="000000"/>
                <w:sz w:val="22"/>
                <w:szCs w:val="22"/>
              </w:rPr>
            </w:pPr>
            <w:r w:rsidRPr="00C7543F">
              <w:rPr>
                <w:b/>
                <w:bCs/>
                <w:color w:val="000000"/>
                <w:sz w:val="22"/>
                <w:szCs w:val="22"/>
              </w:rPr>
              <w:t>33267,1</w:t>
            </w:r>
          </w:p>
        </w:tc>
      </w:tr>
      <w:tr w:rsidR="00AA644B" w:rsidRPr="00C7543F" w:rsidTr="00AA644B">
        <w:trPr>
          <w:trHeight w:val="113"/>
        </w:trPr>
        <w:tc>
          <w:tcPr>
            <w:tcW w:w="249"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 </w:t>
            </w:r>
          </w:p>
        </w:tc>
        <w:tc>
          <w:tcPr>
            <w:tcW w:w="1046" w:type="pct"/>
            <w:shd w:val="clear" w:color="auto" w:fill="auto"/>
            <w:vAlign w:val="bottom"/>
            <w:hideMark/>
          </w:tcPr>
          <w:p w:rsidR="00AA644B" w:rsidRPr="00C7543F" w:rsidRDefault="00AA644B" w:rsidP="00AA644B">
            <w:pPr>
              <w:rPr>
                <w:color w:val="000000"/>
                <w:sz w:val="22"/>
                <w:szCs w:val="22"/>
              </w:rPr>
            </w:pPr>
            <w:r w:rsidRPr="00C7543F">
              <w:rPr>
                <w:color w:val="000000"/>
                <w:sz w:val="22"/>
                <w:szCs w:val="22"/>
              </w:rPr>
              <w:t>Тариф на подключение (плата за подключение)</w:t>
            </w:r>
          </w:p>
        </w:tc>
        <w:tc>
          <w:tcPr>
            <w:tcW w:w="600"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584"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538"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503"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480"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999" w:type="pct"/>
            <w:shd w:val="clear" w:color="auto" w:fill="auto"/>
            <w:vAlign w:val="center"/>
            <w:hideMark/>
          </w:tcPr>
          <w:p w:rsidR="00AA644B" w:rsidRPr="00C7543F" w:rsidRDefault="00AA644B" w:rsidP="00AA644B">
            <w:pPr>
              <w:jc w:val="center"/>
              <w:rPr>
                <w:b/>
                <w:bCs/>
                <w:color w:val="000000"/>
                <w:sz w:val="22"/>
                <w:szCs w:val="22"/>
              </w:rPr>
            </w:pPr>
            <w:r w:rsidRPr="00C7543F">
              <w:rPr>
                <w:b/>
                <w:bCs/>
                <w:color w:val="000000"/>
                <w:sz w:val="22"/>
                <w:szCs w:val="22"/>
              </w:rPr>
              <w:t>0,0</w:t>
            </w:r>
          </w:p>
        </w:tc>
      </w:tr>
      <w:tr w:rsidR="00AA644B" w:rsidRPr="00C7543F" w:rsidTr="00AA644B">
        <w:trPr>
          <w:trHeight w:val="113"/>
        </w:trPr>
        <w:tc>
          <w:tcPr>
            <w:tcW w:w="249"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 </w:t>
            </w:r>
          </w:p>
        </w:tc>
        <w:tc>
          <w:tcPr>
            <w:tcW w:w="1046" w:type="pct"/>
            <w:shd w:val="clear" w:color="auto" w:fill="auto"/>
            <w:vAlign w:val="center"/>
            <w:hideMark/>
          </w:tcPr>
          <w:p w:rsidR="00AA644B" w:rsidRPr="00C7543F" w:rsidRDefault="00AA644B" w:rsidP="00AA644B">
            <w:pPr>
              <w:rPr>
                <w:sz w:val="22"/>
                <w:szCs w:val="22"/>
              </w:rPr>
            </w:pPr>
            <w:r w:rsidRPr="00C7543F">
              <w:rPr>
                <w:sz w:val="22"/>
                <w:szCs w:val="22"/>
              </w:rPr>
              <w:t>Доходы от реализации вторичных материальных ресурсов</w:t>
            </w:r>
          </w:p>
        </w:tc>
        <w:tc>
          <w:tcPr>
            <w:tcW w:w="600"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584"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538"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503"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480"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29418,5</w:t>
            </w:r>
          </w:p>
        </w:tc>
        <w:tc>
          <w:tcPr>
            <w:tcW w:w="999" w:type="pct"/>
            <w:shd w:val="clear" w:color="auto" w:fill="auto"/>
            <w:vAlign w:val="center"/>
            <w:hideMark/>
          </w:tcPr>
          <w:p w:rsidR="00AA644B" w:rsidRPr="00C7543F" w:rsidRDefault="00AA644B" w:rsidP="00AA644B">
            <w:pPr>
              <w:jc w:val="center"/>
              <w:rPr>
                <w:b/>
                <w:bCs/>
                <w:color w:val="000000"/>
                <w:sz w:val="22"/>
                <w:szCs w:val="22"/>
              </w:rPr>
            </w:pPr>
            <w:r w:rsidRPr="00C7543F">
              <w:rPr>
                <w:b/>
                <w:bCs/>
                <w:color w:val="000000"/>
                <w:sz w:val="22"/>
                <w:szCs w:val="22"/>
              </w:rPr>
              <w:t>29418,5</w:t>
            </w:r>
          </w:p>
        </w:tc>
      </w:tr>
      <w:tr w:rsidR="00AA644B" w:rsidRPr="00C7543F" w:rsidTr="00AA644B">
        <w:trPr>
          <w:trHeight w:val="113"/>
        </w:trPr>
        <w:tc>
          <w:tcPr>
            <w:tcW w:w="249"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2.2.</w:t>
            </w:r>
          </w:p>
        </w:tc>
        <w:tc>
          <w:tcPr>
            <w:tcW w:w="1046" w:type="pct"/>
            <w:shd w:val="clear" w:color="auto" w:fill="auto"/>
            <w:vAlign w:val="center"/>
            <w:hideMark/>
          </w:tcPr>
          <w:p w:rsidR="00AA644B" w:rsidRPr="00C7543F" w:rsidRDefault="00AA644B" w:rsidP="00AA644B">
            <w:pPr>
              <w:rPr>
                <w:b/>
                <w:bCs/>
                <w:color w:val="000000"/>
                <w:sz w:val="22"/>
                <w:szCs w:val="22"/>
              </w:rPr>
            </w:pPr>
            <w:r w:rsidRPr="00C7543F">
              <w:rPr>
                <w:b/>
                <w:bCs/>
                <w:color w:val="000000"/>
                <w:sz w:val="22"/>
                <w:szCs w:val="22"/>
              </w:rPr>
              <w:t>Проекты с длительным сроком окупаемости (7-15 лет), в том числе:</w:t>
            </w:r>
          </w:p>
        </w:tc>
        <w:tc>
          <w:tcPr>
            <w:tcW w:w="600" w:type="pct"/>
            <w:shd w:val="clear" w:color="auto" w:fill="auto"/>
            <w:vAlign w:val="center"/>
            <w:hideMark/>
          </w:tcPr>
          <w:p w:rsidR="00AA644B" w:rsidRPr="00C7543F" w:rsidRDefault="00AA644B" w:rsidP="00AA644B">
            <w:pPr>
              <w:jc w:val="center"/>
              <w:rPr>
                <w:b/>
                <w:bCs/>
                <w:color w:val="000000"/>
                <w:sz w:val="22"/>
                <w:szCs w:val="22"/>
              </w:rPr>
            </w:pPr>
            <w:r w:rsidRPr="00C7543F">
              <w:rPr>
                <w:b/>
                <w:bCs/>
                <w:color w:val="000000"/>
                <w:sz w:val="22"/>
                <w:szCs w:val="22"/>
              </w:rPr>
              <w:t>0,0</w:t>
            </w:r>
          </w:p>
        </w:tc>
        <w:tc>
          <w:tcPr>
            <w:tcW w:w="584" w:type="pct"/>
            <w:shd w:val="clear" w:color="auto" w:fill="auto"/>
            <w:vAlign w:val="center"/>
            <w:hideMark/>
          </w:tcPr>
          <w:p w:rsidR="00AA644B" w:rsidRPr="00C7543F" w:rsidRDefault="00AA644B" w:rsidP="00AA644B">
            <w:pPr>
              <w:jc w:val="center"/>
              <w:rPr>
                <w:b/>
                <w:bCs/>
                <w:color w:val="000000"/>
                <w:sz w:val="22"/>
                <w:szCs w:val="22"/>
              </w:rPr>
            </w:pPr>
            <w:r w:rsidRPr="00C7543F">
              <w:rPr>
                <w:b/>
                <w:bCs/>
                <w:color w:val="000000"/>
                <w:sz w:val="22"/>
                <w:szCs w:val="22"/>
              </w:rPr>
              <w:t>200784,7</w:t>
            </w:r>
          </w:p>
        </w:tc>
        <w:tc>
          <w:tcPr>
            <w:tcW w:w="538" w:type="pct"/>
            <w:shd w:val="clear" w:color="auto" w:fill="auto"/>
            <w:vAlign w:val="center"/>
            <w:hideMark/>
          </w:tcPr>
          <w:p w:rsidR="00AA644B" w:rsidRPr="00C7543F" w:rsidRDefault="00AA644B" w:rsidP="00AA644B">
            <w:pPr>
              <w:jc w:val="center"/>
              <w:rPr>
                <w:b/>
                <w:bCs/>
                <w:color w:val="000000"/>
                <w:sz w:val="22"/>
                <w:szCs w:val="22"/>
              </w:rPr>
            </w:pPr>
            <w:r w:rsidRPr="00C7543F">
              <w:rPr>
                <w:b/>
                <w:bCs/>
                <w:color w:val="000000"/>
                <w:sz w:val="22"/>
                <w:szCs w:val="22"/>
              </w:rPr>
              <w:t>11436,7</w:t>
            </w:r>
          </w:p>
        </w:tc>
        <w:tc>
          <w:tcPr>
            <w:tcW w:w="503" w:type="pct"/>
            <w:shd w:val="clear" w:color="auto" w:fill="auto"/>
            <w:vAlign w:val="center"/>
            <w:hideMark/>
          </w:tcPr>
          <w:p w:rsidR="00AA644B" w:rsidRPr="00C7543F" w:rsidRDefault="00AA644B" w:rsidP="00AA644B">
            <w:pPr>
              <w:jc w:val="center"/>
              <w:rPr>
                <w:b/>
                <w:bCs/>
                <w:color w:val="000000"/>
                <w:sz w:val="22"/>
                <w:szCs w:val="22"/>
              </w:rPr>
            </w:pPr>
            <w:r w:rsidRPr="00C7543F">
              <w:rPr>
                <w:b/>
                <w:bCs/>
                <w:color w:val="000000"/>
                <w:sz w:val="22"/>
                <w:szCs w:val="22"/>
              </w:rPr>
              <w:t>11800,3</w:t>
            </w:r>
          </w:p>
        </w:tc>
        <w:tc>
          <w:tcPr>
            <w:tcW w:w="480" w:type="pct"/>
            <w:shd w:val="clear" w:color="auto" w:fill="auto"/>
            <w:vAlign w:val="center"/>
            <w:hideMark/>
          </w:tcPr>
          <w:p w:rsidR="00AA644B" w:rsidRPr="00C7543F" w:rsidRDefault="00AA644B" w:rsidP="00AA644B">
            <w:pPr>
              <w:jc w:val="center"/>
              <w:rPr>
                <w:b/>
                <w:bCs/>
                <w:color w:val="000000"/>
                <w:sz w:val="22"/>
                <w:szCs w:val="22"/>
              </w:rPr>
            </w:pPr>
            <w:r w:rsidRPr="00C7543F">
              <w:rPr>
                <w:b/>
                <w:bCs/>
                <w:color w:val="000000"/>
                <w:sz w:val="22"/>
                <w:szCs w:val="22"/>
              </w:rPr>
              <w:t>0,0</w:t>
            </w:r>
          </w:p>
        </w:tc>
        <w:tc>
          <w:tcPr>
            <w:tcW w:w="999" w:type="pct"/>
            <w:shd w:val="clear" w:color="auto" w:fill="auto"/>
            <w:vAlign w:val="center"/>
            <w:hideMark/>
          </w:tcPr>
          <w:p w:rsidR="00AA644B" w:rsidRPr="00C7543F" w:rsidRDefault="00AA644B" w:rsidP="00AA644B">
            <w:pPr>
              <w:jc w:val="center"/>
              <w:rPr>
                <w:b/>
                <w:bCs/>
                <w:color w:val="000000"/>
                <w:sz w:val="22"/>
                <w:szCs w:val="22"/>
              </w:rPr>
            </w:pPr>
            <w:r w:rsidRPr="00C7543F">
              <w:rPr>
                <w:b/>
                <w:bCs/>
                <w:color w:val="000000"/>
                <w:sz w:val="22"/>
                <w:szCs w:val="22"/>
              </w:rPr>
              <w:t>224021,7</w:t>
            </w:r>
          </w:p>
        </w:tc>
      </w:tr>
      <w:tr w:rsidR="00AA644B" w:rsidRPr="00C7543F" w:rsidTr="00AA644B">
        <w:trPr>
          <w:trHeight w:val="113"/>
        </w:trPr>
        <w:tc>
          <w:tcPr>
            <w:tcW w:w="249"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 </w:t>
            </w:r>
          </w:p>
        </w:tc>
        <w:tc>
          <w:tcPr>
            <w:tcW w:w="1046" w:type="pct"/>
            <w:shd w:val="clear" w:color="auto" w:fill="auto"/>
            <w:vAlign w:val="center"/>
            <w:hideMark/>
          </w:tcPr>
          <w:p w:rsidR="00AA644B" w:rsidRPr="00C7543F" w:rsidRDefault="00AA644B" w:rsidP="00AA644B">
            <w:pPr>
              <w:rPr>
                <w:color w:val="000000"/>
                <w:sz w:val="22"/>
                <w:szCs w:val="22"/>
              </w:rPr>
            </w:pPr>
            <w:r w:rsidRPr="00C7543F">
              <w:rPr>
                <w:color w:val="000000"/>
                <w:sz w:val="22"/>
                <w:szCs w:val="22"/>
              </w:rPr>
              <w:t xml:space="preserve"> Бюджетные средства различных уровней</w:t>
            </w:r>
          </w:p>
        </w:tc>
        <w:tc>
          <w:tcPr>
            <w:tcW w:w="600"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584"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165150,0</w:t>
            </w:r>
          </w:p>
        </w:tc>
        <w:tc>
          <w:tcPr>
            <w:tcW w:w="538"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503"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480"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999" w:type="pct"/>
            <w:shd w:val="clear" w:color="auto" w:fill="auto"/>
            <w:vAlign w:val="center"/>
            <w:hideMark/>
          </w:tcPr>
          <w:p w:rsidR="00AA644B" w:rsidRPr="00C7543F" w:rsidRDefault="00AA644B" w:rsidP="00AA644B">
            <w:pPr>
              <w:jc w:val="center"/>
              <w:rPr>
                <w:b/>
                <w:bCs/>
                <w:color w:val="000000"/>
                <w:sz w:val="22"/>
                <w:szCs w:val="22"/>
              </w:rPr>
            </w:pPr>
            <w:r w:rsidRPr="00C7543F">
              <w:rPr>
                <w:b/>
                <w:bCs/>
                <w:color w:val="000000"/>
                <w:sz w:val="22"/>
                <w:szCs w:val="22"/>
              </w:rPr>
              <w:t>165150,0</w:t>
            </w:r>
          </w:p>
        </w:tc>
      </w:tr>
      <w:tr w:rsidR="00AA644B" w:rsidRPr="00C7543F" w:rsidTr="00AA644B">
        <w:trPr>
          <w:trHeight w:val="113"/>
        </w:trPr>
        <w:tc>
          <w:tcPr>
            <w:tcW w:w="249"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 </w:t>
            </w:r>
          </w:p>
        </w:tc>
        <w:tc>
          <w:tcPr>
            <w:tcW w:w="1046" w:type="pct"/>
            <w:shd w:val="clear" w:color="auto" w:fill="auto"/>
            <w:vAlign w:val="center"/>
            <w:hideMark/>
          </w:tcPr>
          <w:p w:rsidR="00AA644B" w:rsidRPr="00C7543F" w:rsidRDefault="00AA644B" w:rsidP="00AA644B">
            <w:pPr>
              <w:rPr>
                <w:color w:val="000000"/>
                <w:sz w:val="22"/>
                <w:szCs w:val="22"/>
              </w:rPr>
            </w:pPr>
            <w:r w:rsidRPr="00C7543F">
              <w:rPr>
                <w:color w:val="000000"/>
                <w:sz w:val="22"/>
                <w:szCs w:val="22"/>
              </w:rPr>
              <w:t>Инвестиционная составляющая в тарифе</w:t>
            </w:r>
          </w:p>
        </w:tc>
        <w:tc>
          <w:tcPr>
            <w:tcW w:w="600"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584"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35634,7</w:t>
            </w:r>
          </w:p>
        </w:tc>
        <w:tc>
          <w:tcPr>
            <w:tcW w:w="538"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8282,5</w:t>
            </w:r>
          </w:p>
        </w:tc>
        <w:tc>
          <w:tcPr>
            <w:tcW w:w="503"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9067,9</w:t>
            </w:r>
          </w:p>
        </w:tc>
        <w:tc>
          <w:tcPr>
            <w:tcW w:w="480"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999" w:type="pct"/>
            <w:shd w:val="clear" w:color="auto" w:fill="auto"/>
            <w:vAlign w:val="center"/>
            <w:hideMark/>
          </w:tcPr>
          <w:p w:rsidR="00AA644B" w:rsidRPr="00C7543F" w:rsidRDefault="00AA644B" w:rsidP="00AA644B">
            <w:pPr>
              <w:jc w:val="center"/>
              <w:rPr>
                <w:b/>
                <w:bCs/>
                <w:color w:val="000000"/>
                <w:sz w:val="22"/>
                <w:szCs w:val="22"/>
              </w:rPr>
            </w:pPr>
            <w:r w:rsidRPr="00C7543F">
              <w:rPr>
                <w:b/>
                <w:bCs/>
                <w:color w:val="000000"/>
                <w:sz w:val="22"/>
                <w:szCs w:val="22"/>
              </w:rPr>
              <w:t>52985,1</w:t>
            </w:r>
          </w:p>
        </w:tc>
      </w:tr>
      <w:tr w:rsidR="00AA644B" w:rsidRPr="00C7543F" w:rsidTr="00AA644B">
        <w:trPr>
          <w:trHeight w:val="113"/>
        </w:trPr>
        <w:tc>
          <w:tcPr>
            <w:tcW w:w="249"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 </w:t>
            </w:r>
          </w:p>
        </w:tc>
        <w:tc>
          <w:tcPr>
            <w:tcW w:w="1046" w:type="pct"/>
            <w:shd w:val="clear" w:color="auto" w:fill="auto"/>
            <w:vAlign w:val="bottom"/>
            <w:hideMark/>
          </w:tcPr>
          <w:p w:rsidR="00AA644B" w:rsidRPr="00C7543F" w:rsidRDefault="00AA644B" w:rsidP="00AA644B">
            <w:pPr>
              <w:rPr>
                <w:color w:val="000000"/>
                <w:sz w:val="22"/>
                <w:szCs w:val="22"/>
              </w:rPr>
            </w:pPr>
            <w:r w:rsidRPr="00C7543F">
              <w:rPr>
                <w:color w:val="000000"/>
                <w:sz w:val="22"/>
                <w:szCs w:val="22"/>
              </w:rPr>
              <w:t>Тариф на подключение (плата за подключение)</w:t>
            </w:r>
          </w:p>
        </w:tc>
        <w:tc>
          <w:tcPr>
            <w:tcW w:w="600"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584"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538"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3154,2</w:t>
            </w:r>
          </w:p>
        </w:tc>
        <w:tc>
          <w:tcPr>
            <w:tcW w:w="503"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2732,4</w:t>
            </w:r>
          </w:p>
        </w:tc>
        <w:tc>
          <w:tcPr>
            <w:tcW w:w="480"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999" w:type="pct"/>
            <w:shd w:val="clear" w:color="auto" w:fill="auto"/>
            <w:vAlign w:val="center"/>
            <w:hideMark/>
          </w:tcPr>
          <w:p w:rsidR="00AA644B" w:rsidRPr="00C7543F" w:rsidRDefault="00AA644B" w:rsidP="00AA644B">
            <w:pPr>
              <w:jc w:val="center"/>
              <w:rPr>
                <w:b/>
                <w:bCs/>
                <w:color w:val="000000"/>
                <w:sz w:val="22"/>
                <w:szCs w:val="22"/>
              </w:rPr>
            </w:pPr>
            <w:r w:rsidRPr="00C7543F">
              <w:rPr>
                <w:b/>
                <w:bCs/>
                <w:color w:val="000000"/>
                <w:sz w:val="22"/>
                <w:szCs w:val="22"/>
              </w:rPr>
              <w:t>5886,6</w:t>
            </w:r>
          </w:p>
        </w:tc>
      </w:tr>
      <w:tr w:rsidR="00AA644B" w:rsidRPr="00C7543F" w:rsidTr="00AA644B">
        <w:trPr>
          <w:trHeight w:val="113"/>
        </w:trPr>
        <w:tc>
          <w:tcPr>
            <w:tcW w:w="249"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 </w:t>
            </w:r>
          </w:p>
        </w:tc>
        <w:tc>
          <w:tcPr>
            <w:tcW w:w="1046" w:type="pct"/>
            <w:shd w:val="clear" w:color="auto" w:fill="auto"/>
            <w:vAlign w:val="center"/>
            <w:hideMark/>
          </w:tcPr>
          <w:p w:rsidR="00AA644B" w:rsidRPr="00C7543F" w:rsidRDefault="00AA644B" w:rsidP="00AA644B">
            <w:pPr>
              <w:rPr>
                <w:sz w:val="22"/>
                <w:szCs w:val="22"/>
              </w:rPr>
            </w:pPr>
            <w:r w:rsidRPr="00C7543F">
              <w:rPr>
                <w:sz w:val="22"/>
                <w:szCs w:val="22"/>
              </w:rPr>
              <w:t>Доходы от реализации вторичных материальных ресурсов</w:t>
            </w:r>
          </w:p>
        </w:tc>
        <w:tc>
          <w:tcPr>
            <w:tcW w:w="600"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584"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538"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503"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480"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999" w:type="pct"/>
            <w:shd w:val="clear" w:color="auto" w:fill="auto"/>
            <w:vAlign w:val="center"/>
            <w:hideMark/>
          </w:tcPr>
          <w:p w:rsidR="00AA644B" w:rsidRPr="00C7543F" w:rsidRDefault="00AA644B" w:rsidP="00AA644B">
            <w:pPr>
              <w:jc w:val="center"/>
              <w:rPr>
                <w:b/>
                <w:bCs/>
                <w:color w:val="000000"/>
                <w:sz w:val="22"/>
                <w:szCs w:val="22"/>
              </w:rPr>
            </w:pPr>
            <w:r w:rsidRPr="00C7543F">
              <w:rPr>
                <w:b/>
                <w:bCs/>
                <w:color w:val="000000"/>
                <w:sz w:val="22"/>
                <w:szCs w:val="22"/>
              </w:rPr>
              <w:t>0,0</w:t>
            </w:r>
          </w:p>
        </w:tc>
      </w:tr>
      <w:tr w:rsidR="00AA644B" w:rsidRPr="00C7543F" w:rsidTr="00AA644B">
        <w:trPr>
          <w:trHeight w:val="113"/>
        </w:trPr>
        <w:tc>
          <w:tcPr>
            <w:tcW w:w="249"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2.3.</w:t>
            </w:r>
          </w:p>
        </w:tc>
        <w:tc>
          <w:tcPr>
            <w:tcW w:w="1046" w:type="pct"/>
            <w:shd w:val="clear" w:color="auto" w:fill="auto"/>
            <w:vAlign w:val="center"/>
            <w:hideMark/>
          </w:tcPr>
          <w:p w:rsidR="00AA644B" w:rsidRPr="00C7543F" w:rsidRDefault="00AA644B" w:rsidP="00AA644B">
            <w:pPr>
              <w:rPr>
                <w:b/>
                <w:bCs/>
                <w:color w:val="000000"/>
                <w:sz w:val="22"/>
                <w:szCs w:val="22"/>
              </w:rPr>
            </w:pPr>
            <w:r w:rsidRPr="00C7543F">
              <w:rPr>
                <w:b/>
                <w:bCs/>
                <w:color w:val="000000"/>
                <w:sz w:val="22"/>
                <w:szCs w:val="22"/>
              </w:rPr>
              <w:t>Проекты со сроками окупаемости свыше 15 лет, в том числе:</w:t>
            </w:r>
          </w:p>
        </w:tc>
        <w:tc>
          <w:tcPr>
            <w:tcW w:w="600" w:type="pct"/>
            <w:shd w:val="clear" w:color="auto" w:fill="auto"/>
            <w:vAlign w:val="center"/>
            <w:hideMark/>
          </w:tcPr>
          <w:p w:rsidR="00AA644B" w:rsidRPr="00C7543F" w:rsidRDefault="00AA644B" w:rsidP="00AA644B">
            <w:pPr>
              <w:jc w:val="center"/>
              <w:rPr>
                <w:b/>
                <w:bCs/>
                <w:color w:val="000000"/>
                <w:sz w:val="22"/>
                <w:szCs w:val="22"/>
              </w:rPr>
            </w:pPr>
            <w:r w:rsidRPr="00C7543F">
              <w:rPr>
                <w:b/>
                <w:bCs/>
                <w:color w:val="000000"/>
                <w:sz w:val="22"/>
                <w:szCs w:val="22"/>
              </w:rPr>
              <w:t>82703,8</w:t>
            </w:r>
          </w:p>
        </w:tc>
        <w:tc>
          <w:tcPr>
            <w:tcW w:w="584" w:type="pct"/>
            <w:shd w:val="clear" w:color="auto" w:fill="auto"/>
            <w:vAlign w:val="center"/>
            <w:hideMark/>
          </w:tcPr>
          <w:p w:rsidR="00AA644B" w:rsidRPr="00C7543F" w:rsidRDefault="00AA644B" w:rsidP="00AA644B">
            <w:pPr>
              <w:jc w:val="center"/>
              <w:rPr>
                <w:b/>
                <w:bCs/>
                <w:color w:val="000000"/>
                <w:sz w:val="22"/>
                <w:szCs w:val="22"/>
              </w:rPr>
            </w:pPr>
            <w:r w:rsidRPr="00C7543F">
              <w:rPr>
                <w:b/>
                <w:bCs/>
                <w:color w:val="000000"/>
                <w:sz w:val="22"/>
                <w:szCs w:val="22"/>
              </w:rPr>
              <w:t>294065,1</w:t>
            </w:r>
          </w:p>
        </w:tc>
        <w:tc>
          <w:tcPr>
            <w:tcW w:w="538" w:type="pct"/>
            <w:shd w:val="clear" w:color="auto" w:fill="auto"/>
            <w:vAlign w:val="center"/>
            <w:hideMark/>
          </w:tcPr>
          <w:p w:rsidR="00AA644B" w:rsidRPr="00C7543F" w:rsidRDefault="00AA644B" w:rsidP="00AA644B">
            <w:pPr>
              <w:jc w:val="center"/>
              <w:rPr>
                <w:b/>
                <w:bCs/>
                <w:color w:val="000000"/>
                <w:sz w:val="22"/>
                <w:szCs w:val="22"/>
              </w:rPr>
            </w:pPr>
            <w:r w:rsidRPr="00C7543F">
              <w:rPr>
                <w:b/>
                <w:bCs/>
                <w:color w:val="000000"/>
                <w:sz w:val="22"/>
                <w:szCs w:val="22"/>
              </w:rPr>
              <w:t>6565,9</w:t>
            </w:r>
          </w:p>
        </w:tc>
        <w:tc>
          <w:tcPr>
            <w:tcW w:w="503" w:type="pct"/>
            <w:shd w:val="clear" w:color="auto" w:fill="auto"/>
            <w:vAlign w:val="center"/>
            <w:hideMark/>
          </w:tcPr>
          <w:p w:rsidR="00AA644B" w:rsidRPr="00C7543F" w:rsidRDefault="00AA644B" w:rsidP="00AA644B">
            <w:pPr>
              <w:jc w:val="center"/>
              <w:rPr>
                <w:b/>
                <w:bCs/>
                <w:color w:val="000000"/>
                <w:sz w:val="22"/>
                <w:szCs w:val="22"/>
              </w:rPr>
            </w:pPr>
            <w:r w:rsidRPr="00C7543F">
              <w:rPr>
                <w:b/>
                <w:bCs/>
                <w:color w:val="000000"/>
                <w:sz w:val="22"/>
                <w:szCs w:val="22"/>
              </w:rPr>
              <w:t>144187,3</w:t>
            </w:r>
          </w:p>
        </w:tc>
        <w:tc>
          <w:tcPr>
            <w:tcW w:w="480" w:type="pct"/>
            <w:shd w:val="clear" w:color="auto" w:fill="auto"/>
            <w:vAlign w:val="center"/>
            <w:hideMark/>
          </w:tcPr>
          <w:p w:rsidR="00AA644B" w:rsidRPr="00C7543F" w:rsidRDefault="00AA644B" w:rsidP="00AA644B">
            <w:pPr>
              <w:jc w:val="center"/>
              <w:rPr>
                <w:b/>
                <w:bCs/>
                <w:color w:val="000000"/>
                <w:sz w:val="22"/>
                <w:szCs w:val="22"/>
              </w:rPr>
            </w:pPr>
            <w:r w:rsidRPr="00C7543F">
              <w:rPr>
                <w:b/>
                <w:bCs/>
                <w:color w:val="000000"/>
                <w:sz w:val="22"/>
                <w:szCs w:val="22"/>
              </w:rPr>
              <w:t>7514,8</w:t>
            </w:r>
          </w:p>
        </w:tc>
        <w:tc>
          <w:tcPr>
            <w:tcW w:w="999" w:type="pct"/>
            <w:shd w:val="clear" w:color="auto" w:fill="auto"/>
            <w:vAlign w:val="center"/>
            <w:hideMark/>
          </w:tcPr>
          <w:p w:rsidR="00AA644B" w:rsidRPr="00C7543F" w:rsidRDefault="00AA644B" w:rsidP="00AA644B">
            <w:pPr>
              <w:jc w:val="center"/>
              <w:rPr>
                <w:b/>
                <w:bCs/>
                <w:color w:val="000000"/>
                <w:sz w:val="22"/>
                <w:szCs w:val="22"/>
              </w:rPr>
            </w:pPr>
            <w:r w:rsidRPr="00C7543F">
              <w:rPr>
                <w:b/>
                <w:bCs/>
                <w:color w:val="000000"/>
                <w:sz w:val="22"/>
                <w:szCs w:val="22"/>
              </w:rPr>
              <w:t>535036,9</w:t>
            </w:r>
          </w:p>
        </w:tc>
      </w:tr>
      <w:tr w:rsidR="00AA644B" w:rsidRPr="00C7543F" w:rsidTr="00AA644B">
        <w:trPr>
          <w:trHeight w:val="113"/>
        </w:trPr>
        <w:tc>
          <w:tcPr>
            <w:tcW w:w="249"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 </w:t>
            </w:r>
          </w:p>
        </w:tc>
        <w:tc>
          <w:tcPr>
            <w:tcW w:w="1046" w:type="pct"/>
            <w:shd w:val="clear" w:color="auto" w:fill="auto"/>
            <w:vAlign w:val="bottom"/>
            <w:hideMark/>
          </w:tcPr>
          <w:p w:rsidR="00AA644B" w:rsidRPr="00C7543F" w:rsidRDefault="00AA644B" w:rsidP="00AA644B">
            <w:pPr>
              <w:rPr>
                <w:color w:val="000000"/>
                <w:sz w:val="22"/>
                <w:szCs w:val="22"/>
              </w:rPr>
            </w:pPr>
            <w:r w:rsidRPr="00C7543F">
              <w:rPr>
                <w:color w:val="000000"/>
                <w:sz w:val="22"/>
                <w:szCs w:val="22"/>
              </w:rPr>
              <w:t xml:space="preserve"> Бюджетные средства различных уровней</w:t>
            </w:r>
          </w:p>
        </w:tc>
        <w:tc>
          <w:tcPr>
            <w:tcW w:w="600"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584"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36981,7</w:t>
            </w:r>
          </w:p>
        </w:tc>
        <w:tc>
          <w:tcPr>
            <w:tcW w:w="538"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503"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135568,4</w:t>
            </w:r>
          </w:p>
        </w:tc>
        <w:tc>
          <w:tcPr>
            <w:tcW w:w="480"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999" w:type="pct"/>
            <w:shd w:val="clear" w:color="auto" w:fill="auto"/>
            <w:vAlign w:val="center"/>
            <w:hideMark/>
          </w:tcPr>
          <w:p w:rsidR="00AA644B" w:rsidRPr="00C7543F" w:rsidRDefault="00AA644B" w:rsidP="00AA644B">
            <w:pPr>
              <w:jc w:val="center"/>
              <w:rPr>
                <w:b/>
                <w:bCs/>
                <w:color w:val="000000"/>
                <w:sz w:val="22"/>
                <w:szCs w:val="22"/>
              </w:rPr>
            </w:pPr>
            <w:r w:rsidRPr="00C7543F">
              <w:rPr>
                <w:b/>
                <w:bCs/>
                <w:color w:val="000000"/>
                <w:sz w:val="22"/>
                <w:szCs w:val="22"/>
              </w:rPr>
              <w:t>172550,1</w:t>
            </w:r>
          </w:p>
        </w:tc>
      </w:tr>
      <w:tr w:rsidR="00AA644B" w:rsidRPr="00C7543F" w:rsidTr="00AA644B">
        <w:trPr>
          <w:trHeight w:val="113"/>
        </w:trPr>
        <w:tc>
          <w:tcPr>
            <w:tcW w:w="249"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 </w:t>
            </w:r>
          </w:p>
        </w:tc>
        <w:tc>
          <w:tcPr>
            <w:tcW w:w="1046" w:type="pct"/>
            <w:shd w:val="clear" w:color="auto" w:fill="auto"/>
            <w:vAlign w:val="center"/>
            <w:hideMark/>
          </w:tcPr>
          <w:p w:rsidR="00AA644B" w:rsidRPr="00C7543F" w:rsidRDefault="00AA644B" w:rsidP="00AA644B">
            <w:pPr>
              <w:rPr>
                <w:color w:val="000000"/>
                <w:sz w:val="22"/>
                <w:szCs w:val="22"/>
              </w:rPr>
            </w:pPr>
            <w:r w:rsidRPr="00C7543F">
              <w:rPr>
                <w:color w:val="000000"/>
                <w:sz w:val="22"/>
                <w:szCs w:val="22"/>
              </w:rPr>
              <w:t>Инвестиционная составляющая в тарифе</w:t>
            </w:r>
          </w:p>
        </w:tc>
        <w:tc>
          <w:tcPr>
            <w:tcW w:w="600"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584"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125389,7</w:t>
            </w:r>
          </w:p>
        </w:tc>
        <w:tc>
          <w:tcPr>
            <w:tcW w:w="538"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6565,9</w:t>
            </w:r>
          </w:p>
        </w:tc>
        <w:tc>
          <w:tcPr>
            <w:tcW w:w="503"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8618,9</w:t>
            </w:r>
          </w:p>
        </w:tc>
        <w:tc>
          <w:tcPr>
            <w:tcW w:w="480"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7514,8</w:t>
            </w:r>
          </w:p>
        </w:tc>
        <w:tc>
          <w:tcPr>
            <w:tcW w:w="999" w:type="pct"/>
            <w:shd w:val="clear" w:color="auto" w:fill="auto"/>
            <w:vAlign w:val="center"/>
            <w:hideMark/>
          </w:tcPr>
          <w:p w:rsidR="00AA644B" w:rsidRPr="00C7543F" w:rsidRDefault="00AA644B" w:rsidP="00AA644B">
            <w:pPr>
              <w:jc w:val="center"/>
              <w:rPr>
                <w:b/>
                <w:bCs/>
                <w:color w:val="000000"/>
                <w:sz w:val="22"/>
                <w:szCs w:val="22"/>
              </w:rPr>
            </w:pPr>
            <w:r w:rsidRPr="00C7543F">
              <w:rPr>
                <w:b/>
                <w:bCs/>
                <w:color w:val="000000"/>
                <w:sz w:val="22"/>
                <w:szCs w:val="22"/>
              </w:rPr>
              <w:t>148089,3</w:t>
            </w:r>
          </w:p>
        </w:tc>
      </w:tr>
      <w:tr w:rsidR="00AA644B" w:rsidRPr="00C7543F" w:rsidTr="00AA644B">
        <w:trPr>
          <w:trHeight w:val="113"/>
        </w:trPr>
        <w:tc>
          <w:tcPr>
            <w:tcW w:w="249"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 </w:t>
            </w:r>
          </w:p>
        </w:tc>
        <w:tc>
          <w:tcPr>
            <w:tcW w:w="1046" w:type="pct"/>
            <w:shd w:val="clear" w:color="auto" w:fill="auto"/>
            <w:vAlign w:val="bottom"/>
            <w:hideMark/>
          </w:tcPr>
          <w:p w:rsidR="00AA644B" w:rsidRPr="00C7543F" w:rsidRDefault="00AA644B" w:rsidP="00AA644B">
            <w:pPr>
              <w:rPr>
                <w:color w:val="000000"/>
                <w:sz w:val="22"/>
                <w:szCs w:val="22"/>
              </w:rPr>
            </w:pPr>
            <w:r w:rsidRPr="00C7543F">
              <w:rPr>
                <w:color w:val="000000"/>
                <w:sz w:val="22"/>
                <w:szCs w:val="22"/>
              </w:rPr>
              <w:t>Тариф на подключение (плата за подключение)</w:t>
            </w:r>
          </w:p>
        </w:tc>
        <w:tc>
          <w:tcPr>
            <w:tcW w:w="600"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82703,8</w:t>
            </w:r>
          </w:p>
        </w:tc>
        <w:tc>
          <w:tcPr>
            <w:tcW w:w="584"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131693,7</w:t>
            </w:r>
          </w:p>
        </w:tc>
        <w:tc>
          <w:tcPr>
            <w:tcW w:w="538"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503"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480"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999" w:type="pct"/>
            <w:shd w:val="clear" w:color="auto" w:fill="auto"/>
            <w:vAlign w:val="center"/>
            <w:hideMark/>
          </w:tcPr>
          <w:p w:rsidR="00AA644B" w:rsidRPr="00C7543F" w:rsidRDefault="00AA644B" w:rsidP="00AA644B">
            <w:pPr>
              <w:jc w:val="center"/>
              <w:rPr>
                <w:b/>
                <w:bCs/>
                <w:color w:val="000000"/>
                <w:sz w:val="22"/>
                <w:szCs w:val="22"/>
              </w:rPr>
            </w:pPr>
            <w:r w:rsidRPr="00C7543F">
              <w:rPr>
                <w:b/>
                <w:bCs/>
                <w:color w:val="000000"/>
                <w:sz w:val="22"/>
                <w:szCs w:val="22"/>
              </w:rPr>
              <w:t>214397,5</w:t>
            </w:r>
          </w:p>
        </w:tc>
      </w:tr>
      <w:tr w:rsidR="00AA644B" w:rsidRPr="00C7543F" w:rsidTr="00AA644B">
        <w:trPr>
          <w:trHeight w:val="113"/>
        </w:trPr>
        <w:tc>
          <w:tcPr>
            <w:tcW w:w="249"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 </w:t>
            </w:r>
          </w:p>
        </w:tc>
        <w:tc>
          <w:tcPr>
            <w:tcW w:w="1046" w:type="pct"/>
            <w:shd w:val="clear" w:color="auto" w:fill="auto"/>
            <w:vAlign w:val="center"/>
            <w:hideMark/>
          </w:tcPr>
          <w:p w:rsidR="00AA644B" w:rsidRPr="00C7543F" w:rsidRDefault="00AA644B" w:rsidP="00AA644B">
            <w:pPr>
              <w:rPr>
                <w:sz w:val="22"/>
                <w:szCs w:val="22"/>
              </w:rPr>
            </w:pPr>
            <w:r w:rsidRPr="00C7543F">
              <w:rPr>
                <w:sz w:val="22"/>
                <w:szCs w:val="22"/>
              </w:rPr>
              <w:t>Доходы от реализации вторичных материальных ресурсов</w:t>
            </w:r>
          </w:p>
        </w:tc>
        <w:tc>
          <w:tcPr>
            <w:tcW w:w="600"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584"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538"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503"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480"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999" w:type="pct"/>
            <w:shd w:val="clear" w:color="auto" w:fill="auto"/>
            <w:vAlign w:val="center"/>
            <w:hideMark/>
          </w:tcPr>
          <w:p w:rsidR="00AA644B" w:rsidRPr="00C7543F" w:rsidRDefault="00AA644B" w:rsidP="00AA644B">
            <w:pPr>
              <w:jc w:val="center"/>
              <w:rPr>
                <w:b/>
                <w:bCs/>
                <w:color w:val="000000"/>
                <w:sz w:val="22"/>
                <w:szCs w:val="22"/>
              </w:rPr>
            </w:pPr>
            <w:r w:rsidRPr="00C7543F">
              <w:rPr>
                <w:b/>
                <w:bCs/>
                <w:color w:val="000000"/>
                <w:sz w:val="22"/>
                <w:szCs w:val="22"/>
              </w:rPr>
              <w:t>0,0</w:t>
            </w:r>
          </w:p>
        </w:tc>
      </w:tr>
      <w:tr w:rsidR="00AA644B" w:rsidRPr="00C7543F" w:rsidTr="00AA644B">
        <w:trPr>
          <w:trHeight w:val="113"/>
        </w:trPr>
        <w:tc>
          <w:tcPr>
            <w:tcW w:w="249" w:type="pct"/>
            <w:shd w:val="clear" w:color="auto" w:fill="auto"/>
            <w:vAlign w:val="center"/>
            <w:hideMark/>
          </w:tcPr>
          <w:p w:rsidR="00AA644B" w:rsidRPr="00C7543F" w:rsidRDefault="00AA644B" w:rsidP="00AA644B">
            <w:pPr>
              <w:jc w:val="center"/>
              <w:rPr>
                <w:b/>
                <w:bCs/>
                <w:color w:val="000000"/>
                <w:sz w:val="22"/>
                <w:szCs w:val="22"/>
              </w:rPr>
            </w:pPr>
            <w:r w:rsidRPr="00C7543F">
              <w:rPr>
                <w:b/>
                <w:bCs/>
                <w:color w:val="000000"/>
                <w:sz w:val="22"/>
                <w:szCs w:val="22"/>
              </w:rPr>
              <w:t>3.</w:t>
            </w:r>
          </w:p>
        </w:tc>
        <w:tc>
          <w:tcPr>
            <w:tcW w:w="1046" w:type="pct"/>
            <w:shd w:val="clear" w:color="auto" w:fill="auto"/>
            <w:vAlign w:val="center"/>
            <w:hideMark/>
          </w:tcPr>
          <w:p w:rsidR="00AA644B" w:rsidRPr="00C7543F" w:rsidRDefault="00AA644B" w:rsidP="00AA644B">
            <w:pPr>
              <w:rPr>
                <w:b/>
                <w:bCs/>
                <w:color w:val="000000"/>
                <w:sz w:val="22"/>
                <w:szCs w:val="22"/>
              </w:rPr>
            </w:pPr>
            <w:r w:rsidRPr="00C7543F">
              <w:rPr>
                <w:b/>
                <w:bCs/>
                <w:color w:val="000000"/>
                <w:sz w:val="22"/>
                <w:szCs w:val="22"/>
              </w:rPr>
              <w:t>Проекты по источникам финансирования, всего:</w:t>
            </w:r>
          </w:p>
        </w:tc>
        <w:tc>
          <w:tcPr>
            <w:tcW w:w="600" w:type="pct"/>
            <w:shd w:val="clear" w:color="auto" w:fill="auto"/>
            <w:vAlign w:val="center"/>
            <w:hideMark/>
          </w:tcPr>
          <w:p w:rsidR="00AA644B" w:rsidRPr="00C7543F" w:rsidRDefault="00AA644B" w:rsidP="00AA644B">
            <w:pPr>
              <w:jc w:val="center"/>
              <w:rPr>
                <w:b/>
                <w:bCs/>
                <w:color w:val="000000"/>
                <w:sz w:val="22"/>
                <w:szCs w:val="22"/>
              </w:rPr>
            </w:pPr>
            <w:r w:rsidRPr="00C7543F">
              <w:rPr>
                <w:b/>
                <w:bCs/>
                <w:color w:val="000000"/>
                <w:sz w:val="22"/>
                <w:szCs w:val="22"/>
              </w:rPr>
              <w:t>82703,8</w:t>
            </w:r>
          </w:p>
        </w:tc>
        <w:tc>
          <w:tcPr>
            <w:tcW w:w="584" w:type="pct"/>
            <w:shd w:val="clear" w:color="auto" w:fill="auto"/>
            <w:vAlign w:val="center"/>
            <w:hideMark/>
          </w:tcPr>
          <w:p w:rsidR="00AA644B" w:rsidRPr="00C7543F" w:rsidRDefault="00AA644B" w:rsidP="00AA644B">
            <w:pPr>
              <w:jc w:val="center"/>
              <w:rPr>
                <w:b/>
                <w:bCs/>
                <w:color w:val="000000"/>
                <w:sz w:val="22"/>
                <w:szCs w:val="22"/>
              </w:rPr>
            </w:pPr>
            <w:r w:rsidRPr="00C7543F">
              <w:rPr>
                <w:b/>
                <w:bCs/>
                <w:color w:val="000000"/>
                <w:sz w:val="22"/>
                <w:szCs w:val="22"/>
              </w:rPr>
              <w:t>519699,8</w:t>
            </w:r>
          </w:p>
        </w:tc>
        <w:tc>
          <w:tcPr>
            <w:tcW w:w="538" w:type="pct"/>
            <w:shd w:val="clear" w:color="auto" w:fill="auto"/>
            <w:vAlign w:val="center"/>
            <w:hideMark/>
          </w:tcPr>
          <w:p w:rsidR="00AA644B" w:rsidRPr="00C7543F" w:rsidRDefault="00AA644B" w:rsidP="00AA644B">
            <w:pPr>
              <w:jc w:val="center"/>
              <w:rPr>
                <w:b/>
                <w:bCs/>
                <w:color w:val="000000"/>
                <w:sz w:val="22"/>
                <w:szCs w:val="22"/>
              </w:rPr>
            </w:pPr>
            <w:r w:rsidRPr="00C7543F">
              <w:rPr>
                <w:b/>
                <w:bCs/>
                <w:color w:val="000000"/>
                <w:sz w:val="22"/>
                <w:szCs w:val="22"/>
              </w:rPr>
              <w:t>21582,5</w:t>
            </w:r>
          </w:p>
        </w:tc>
        <w:tc>
          <w:tcPr>
            <w:tcW w:w="503" w:type="pct"/>
            <w:shd w:val="clear" w:color="auto" w:fill="auto"/>
            <w:vAlign w:val="center"/>
            <w:hideMark/>
          </w:tcPr>
          <w:p w:rsidR="00AA644B" w:rsidRPr="00C7543F" w:rsidRDefault="00AA644B" w:rsidP="00AA644B">
            <w:pPr>
              <w:jc w:val="center"/>
              <w:rPr>
                <w:b/>
                <w:bCs/>
                <w:color w:val="000000"/>
                <w:sz w:val="22"/>
                <w:szCs w:val="22"/>
              </w:rPr>
            </w:pPr>
            <w:r w:rsidRPr="00C7543F">
              <w:rPr>
                <w:b/>
                <w:bCs/>
                <w:color w:val="000000"/>
                <w:sz w:val="22"/>
                <w:szCs w:val="22"/>
              </w:rPr>
              <w:t>179671,4</w:t>
            </w:r>
          </w:p>
        </w:tc>
        <w:tc>
          <w:tcPr>
            <w:tcW w:w="480" w:type="pct"/>
            <w:shd w:val="clear" w:color="auto" w:fill="auto"/>
            <w:vAlign w:val="center"/>
            <w:hideMark/>
          </w:tcPr>
          <w:p w:rsidR="00AA644B" w:rsidRPr="00C7543F" w:rsidRDefault="00AA644B" w:rsidP="00AA644B">
            <w:pPr>
              <w:jc w:val="center"/>
              <w:rPr>
                <w:b/>
                <w:bCs/>
                <w:color w:val="000000"/>
                <w:sz w:val="22"/>
                <w:szCs w:val="22"/>
              </w:rPr>
            </w:pPr>
            <w:r w:rsidRPr="00C7543F">
              <w:rPr>
                <w:b/>
                <w:bCs/>
                <w:color w:val="000000"/>
                <w:sz w:val="22"/>
                <w:szCs w:val="22"/>
              </w:rPr>
              <w:t>36933,3</w:t>
            </w:r>
          </w:p>
        </w:tc>
        <w:tc>
          <w:tcPr>
            <w:tcW w:w="999" w:type="pct"/>
            <w:shd w:val="clear" w:color="auto" w:fill="auto"/>
            <w:vAlign w:val="center"/>
            <w:hideMark/>
          </w:tcPr>
          <w:p w:rsidR="00AA644B" w:rsidRPr="00C7543F" w:rsidRDefault="00AA644B" w:rsidP="00AA644B">
            <w:pPr>
              <w:jc w:val="center"/>
              <w:rPr>
                <w:b/>
                <w:bCs/>
                <w:color w:val="000000"/>
                <w:sz w:val="22"/>
                <w:szCs w:val="22"/>
              </w:rPr>
            </w:pPr>
            <w:r w:rsidRPr="00C7543F">
              <w:rPr>
                <w:b/>
                <w:bCs/>
                <w:color w:val="000000"/>
                <w:sz w:val="22"/>
                <w:szCs w:val="22"/>
              </w:rPr>
              <w:t>840590,8</w:t>
            </w:r>
          </w:p>
        </w:tc>
      </w:tr>
      <w:tr w:rsidR="00AA644B" w:rsidRPr="00C7543F" w:rsidTr="00AA644B">
        <w:trPr>
          <w:trHeight w:val="113"/>
        </w:trPr>
        <w:tc>
          <w:tcPr>
            <w:tcW w:w="249" w:type="pct"/>
            <w:shd w:val="clear" w:color="auto" w:fill="auto"/>
            <w:noWrap/>
            <w:vAlign w:val="bottom"/>
            <w:hideMark/>
          </w:tcPr>
          <w:p w:rsidR="00AA644B" w:rsidRPr="00C7543F" w:rsidRDefault="00AA644B" w:rsidP="00AA644B">
            <w:pPr>
              <w:rPr>
                <w:color w:val="000000"/>
                <w:sz w:val="22"/>
                <w:szCs w:val="22"/>
              </w:rPr>
            </w:pPr>
            <w:r w:rsidRPr="00C7543F">
              <w:rPr>
                <w:color w:val="000000"/>
                <w:sz w:val="22"/>
                <w:szCs w:val="22"/>
              </w:rPr>
              <w:t> </w:t>
            </w:r>
          </w:p>
        </w:tc>
        <w:tc>
          <w:tcPr>
            <w:tcW w:w="1046" w:type="pct"/>
            <w:shd w:val="clear" w:color="auto" w:fill="auto"/>
            <w:vAlign w:val="center"/>
            <w:hideMark/>
          </w:tcPr>
          <w:p w:rsidR="00AA644B" w:rsidRPr="00C7543F" w:rsidRDefault="00AA644B" w:rsidP="00AA644B">
            <w:pPr>
              <w:rPr>
                <w:color w:val="000000"/>
                <w:sz w:val="22"/>
                <w:szCs w:val="22"/>
              </w:rPr>
            </w:pPr>
            <w:r w:rsidRPr="00C7543F">
              <w:rPr>
                <w:color w:val="000000"/>
                <w:sz w:val="22"/>
                <w:szCs w:val="22"/>
              </w:rPr>
              <w:t xml:space="preserve"> Бюджетные средства различных уровней</w:t>
            </w:r>
          </w:p>
        </w:tc>
        <w:tc>
          <w:tcPr>
            <w:tcW w:w="600"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584"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202131,7</w:t>
            </w:r>
          </w:p>
        </w:tc>
        <w:tc>
          <w:tcPr>
            <w:tcW w:w="538"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503"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154415,0</w:t>
            </w:r>
          </w:p>
        </w:tc>
        <w:tc>
          <w:tcPr>
            <w:tcW w:w="480"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999" w:type="pct"/>
            <w:shd w:val="clear" w:color="auto" w:fill="auto"/>
            <w:vAlign w:val="center"/>
            <w:hideMark/>
          </w:tcPr>
          <w:p w:rsidR="00AA644B" w:rsidRPr="00C7543F" w:rsidRDefault="00AA644B" w:rsidP="00AA644B">
            <w:pPr>
              <w:jc w:val="center"/>
              <w:rPr>
                <w:b/>
                <w:bCs/>
                <w:color w:val="000000"/>
                <w:sz w:val="22"/>
                <w:szCs w:val="22"/>
              </w:rPr>
            </w:pPr>
            <w:r w:rsidRPr="00C7543F">
              <w:rPr>
                <w:b/>
                <w:bCs/>
                <w:color w:val="000000"/>
                <w:sz w:val="22"/>
                <w:szCs w:val="22"/>
              </w:rPr>
              <w:t>356546,7</w:t>
            </w:r>
          </w:p>
        </w:tc>
      </w:tr>
      <w:tr w:rsidR="00AA644B" w:rsidRPr="00C7543F" w:rsidTr="00AA644B">
        <w:trPr>
          <w:trHeight w:val="113"/>
        </w:trPr>
        <w:tc>
          <w:tcPr>
            <w:tcW w:w="249" w:type="pct"/>
            <w:shd w:val="clear" w:color="auto" w:fill="auto"/>
            <w:noWrap/>
            <w:vAlign w:val="bottom"/>
            <w:hideMark/>
          </w:tcPr>
          <w:p w:rsidR="00AA644B" w:rsidRPr="00C7543F" w:rsidRDefault="00AA644B" w:rsidP="00AA644B">
            <w:pPr>
              <w:rPr>
                <w:color w:val="000000"/>
                <w:sz w:val="22"/>
                <w:szCs w:val="22"/>
              </w:rPr>
            </w:pPr>
            <w:r w:rsidRPr="00C7543F">
              <w:rPr>
                <w:color w:val="000000"/>
                <w:sz w:val="22"/>
                <w:szCs w:val="22"/>
              </w:rPr>
              <w:t> </w:t>
            </w:r>
          </w:p>
        </w:tc>
        <w:tc>
          <w:tcPr>
            <w:tcW w:w="1046" w:type="pct"/>
            <w:shd w:val="clear" w:color="auto" w:fill="auto"/>
            <w:vAlign w:val="center"/>
            <w:hideMark/>
          </w:tcPr>
          <w:p w:rsidR="00AA644B" w:rsidRPr="00C7543F" w:rsidRDefault="00AA644B" w:rsidP="00AA644B">
            <w:pPr>
              <w:rPr>
                <w:color w:val="000000"/>
                <w:sz w:val="22"/>
                <w:szCs w:val="22"/>
              </w:rPr>
            </w:pPr>
            <w:r w:rsidRPr="00C7543F">
              <w:rPr>
                <w:color w:val="000000"/>
                <w:sz w:val="22"/>
                <w:szCs w:val="22"/>
              </w:rPr>
              <w:t>Инвестиционная составляющая в тарифе</w:t>
            </w:r>
          </w:p>
        </w:tc>
        <w:tc>
          <w:tcPr>
            <w:tcW w:w="600"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584"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185874,4</w:t>
            </w:r>
          </w:p>
        </w:tc>
        <w:tc>
          <w:tcPr>
            <w:tcW w:w="538"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18428,3</w:t>
            </w:r>
          </w:p>
        </w:tc>
        <w:tc>
          <w:tcPr>
            <w:tcW w:w="503"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22524,0</w:t>
            </w:r>
          </w:p>
        </w:tc>
        <w:tc>
          <w:tcPr>
            <w:tcW w:w="480"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7514,8</w:t>
            </w:r>
          </w:p>
        </w:tc>
        <w:tc>
          <w:tcPr>
            <w:tcW w:w="999" w:type="pct"/>
            <w:shd w:val="clear" w:color="auto" w:fill="auto"/>
            <w:vAlign w:val="center"/>
            <w:hideMark/>
          </w:tcPr>
          <w:p w:rsidR="00AA644B" w:rsidRPr="00C7543F" w:rsidRDefault="00AA644B" w:rsidP="00AA644B">
            <w:pPr>
              <w:jc w:val="center"/>
              <w:rPr>
                <w:b/>
                <w:bCs/>
                <w:color w:val="000000"/>
                <w:sz w:val="22"/>
                <w:szCs w:val="22"/>
              </w:rPr>
            </w:pPr>
            <w:r w:rsidRPr="00C7543F">
              <w:rPr>
                <w:b/>
                <w:bCs/>
                <w:color w:val="000000"/>
                <w:sz w:val="22"/>
                <w:szCs w:val="22"/>
              </w:rPr>
              <w:t>234341,5</w:t>
            </w:r>
          </w:p>
        </w:tc>
      </w:tr>
      <w:tr w:rsidR="00AA644B" w:rsidRPr="00C7543F" w:rsidTr="00AA644B">
        <w:trPr>
          <w:trHeight w:val="113"/>
        </w:trPr>
        <w:tc>
          <w:tcPr>
            <w:tcW w:w="249" w:type="pct"/>
            <w:shd w:val="clear" w:color="auto" w:fill="auto"/>
            <w:noWrap/>
            <w:vAlign w:val="bottom"/>
            <w:hideMark/>
          </w:tcPr>
          <w:p w:rsidR="00AA644B" w:rsidRPr="00C7543F" w:rsidRDefault="00AA644B" w:rsidP="00AA644B">
            <w:pPr>
              <w:rPr>
                <w:color w:val="000000"/>
                <w:sz w:val="22"/>
                <w:szCs w:val="22"/>
              </w:rPr>
            </w:pPr>
            <w:r w:rsidRPr="00C7543F">
              <w:rPr>
                <w:color w:val="000000"/>
                <w:sz w:val="22"/>
                <w:szCs w:val="22"/>
              </w:rPr>
              <w:t> </w:t>
            </w:r>
          </w:p>
        </w:tc>
        <w:tc>
          <w:tcPr>
            <w:tcW w:w="1046" w:type="pct"/>
            <w:shd w:val="clear" w:color="auto" w:fill="auto"/>
            <w:vAlign w:val="bottom"/>
            <w:hideMark/>
          </w:tcPr>
          <w:p w:rsidR="00AA644B" w:rsidRPr="00C7543F" w:rsidRDefault="00AA644B" w:rsidP="00AA644B">
            <w:pPr>
              <w:rPr>
                <w:color w:val="000000"/>
                <w:sz w:val="22"/>
                <w:szCs w:val="22"/>
              </w:rPr>
            </w:pPr>
            <w:r w:rsidRPr="00C7543F">
              <w:rPr>
                <w:color w:val="000000"/>
                <w:sz w:val="22"/>
                <w:szCs w:val="22"/>
              </w:rPr>
              <w:t>Тариф на подключение (плата за подключение)</w:t>
            </w:r>
          </w:p>
        </w:tc>
        <w:tc>
          <w:tcPr>
            <w:tcW w:w="600"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82703,8</w:t>
            </w:r>
          </w:p>
        </w:tc>
        <w:tc>
          <w:tcPr>
            <w:tcW w:w="584"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131693,7</w:t>
            </w:r>
          </w:p>
        </w:tc>
        <w:tc>
          <w:tcPr>
            <w:tcW w:w="538"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3154,2</w:t>
            </w:r>
          </w:p>
        </w:tc>
        <w:tc>
          <w:tcPr>
            <w:tcW w:w="503"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2732,4</w:t>
            </w:r>
          </w:p>
        </w:tc>
        <w:tc>
          <w:tcPr>
            <w:tcW w:w="480"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999" w:type="pct"/>
            <w:shd w:val="clear" w:color="auto" w:fill="auto"/>
            <w:vAlign w:val="center"/>
            <w:hideMark/>
          </w:tcPr>
          <w:p w:rsidR="00AA644B" w:rsidRPr="00C7543F" w:rsidRDefault="00AA644B" w:rsidP="00AA644B">
            <w:pPr>
              <w:jc w:val="center"/>
              <w:rPr>
                <w:b/>
                <w:bCs/>
                <w:color w:val="000000"/>
                <w:sz w:val="22"/>
                <w:szCs w:val="22"/>
              </w:rPr>
            </w:pPr>
            <w:r w:rsidRPr="00C7543F">
              <w:rPr>
                <w:b/>
                <w:bCs/>
                <w:color w:val="000000"/>
                <w:sz w:val="22"/>
                <w:szCs w:val="22"/>
              </w:rPr>
              <w:t>220284,1</w:t>
            </w:r>
          </w:p>
        </w:tc>
      </w:tr>
      <w:tr w:rsidR="00AA644B" w:rsidRPr="00C7543F" w:rsidTr="00AA644B">
        <w:trPr>
          <w:trHeight w:val="113"/>
        </w:trPr>
        <w:tc>
          <w:tcPr>
            <w:tcW w:w="249" w:type="pct"/>
            <w:shd w:val="clear" w:color="auto" w:fill="auto"/>
            <w:noWrap/>
            <w:vAlign w:val="bottom"/>
            <w:hideMark/>
          </w:tcPr>
          <w:p w:rsidR="00AA644B" w:rsidRPr="00C7543F" w:rsidRDefault="00AA644B" w:rsidP="00AA644B">
            <w:pPr>
              <w:rPr>
                <w:color w:val="000000"/>
                <w:sz w:val="22"/>
                <w:szCs w:val="22"/>
              </w:rPr>
            </w:pPr>
            <w:r w:rsidRPr="00C7543F">
              <w:rPr>
                <w:color w:val="000000"/>
                <w:sz w:val="22"/>
                <w:szCs w:val="22"/>
              </w:rPr>
              <w:t> </w:t>
            </w:r>
          </w:p>
        </w:tc>
        <w:tc>
          <w:tcPr>
            <w:tcW w:w="1046" w:type="pct"/>
            <w:shd w:val="clear" w:color="auto" w:fill="auto"/>
            <w:vAlign w:val="center"/>
            <w:hideMark/>
          </w:tcPr>
          <w:p w:rsidR="00AA644B" w:rsidRPr="00C7543F" w:rsidRDefault="00AA644B" w:rsidP="00AA644B">
            <w:pPr>
              <w:rPr>
                <w:sz w:val="22"/>
                <w:szCs w:val="22"/>
              </w:rPr>
            </w:pPr>
            <w:r w:rsidRPr="00C7543F">
              <w:rPr>
                <w:sz w:val="22"/>
                <w:szCs w:val="22"/>
              </w:rPr>
              <w:t>Доходы от реализации вторичных материальных ресурсов</w:t>
            </w:r>
          </w:p>
        </w:tc>
        <w:tc>
          <w:tcPr>
            <w:tcW w:w="600"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584"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538"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503"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0,0</w:t>
            </w:r>
          </w:p>
        </w:tc>
        <w:tc>
          <w:tcPr>
            <w:tcW w:w="480" w:type="pct"/>
            <w:shd w:val="clear" w:color="auto" w:fill="auto"/>
            <w:vAlign w:val="center"/>
            <w:hideMark/>
          </w:tcPr>
          <w:p w:rsidR="00AA644B" w:rsidRPr="00C7543F" w:rsidRDefault="00AA644B" w:rsidP="00AA644B">
            <w:pPr>
              <w:jc w:val="center"/>
              <w:rPr>
                <w:color w:val="000000"/>
                <w:sz w:val="22"/>
                <w:szCs w:val="22"/>
              </w:rPr>
            </w:pPr>
            <w:r w:rsidRPr="00C7543F">
              <w:rPr>
                <w:color w:val="000000"/>
                <w:sz w:val="22"/>
                <w:szCs w:val="22"/>
              </w:rPr>
              <w:t>29418,5</w:t>
            </w:r>
          </w:p>
        </w:tc>
        <w:tc>
          <w:tcPr>
            <w:tcW w:w="999" w:type="pct"/>
            <w:shd w:val="clear" w:color="auto" w:fill="auto"/>
            <w:vAlign w:val="center"/>
            <w:hideMark/>
          </w:tcPr>
          <w:p w:rsidR="00AA644B" w:rsidRPr="00C7543F" w:rsidRDefault="00AA644B" w:rsidP="00AA644B">
            <w:pPr>
              <w:jc w:val="center"/>
              <w:rPr>
                <w:b/>
                <w:bCs/>
                <w:color w:val="000000"/>
                <w:sz w:val="22"/>
                <w:szCs w:val="22"/>
              </w:rPr>
            </w:pPr>
            <w:r w:rsidRPr="00C7543F">
              <w:rPr>
                <w:b/>
                <w:bCs/>
                <w:color w:val="000000"/>
                <w:sz w:val="22"/>
                <w:szCs w:val="22"/>
              </w:rPr>
              <w:t>29418,5</w:t>
            </w:r>
          </w:p>
        </w:tc>
      </w:tr>
    </w:tbl>
    <w:p w:rsidR="00AA644B" w:rsidRPr="00C7543F" w:rsidRDefault="00AA644B" w:rsidP="00AA644B">
      <w:pPr>
        <w:pStyle w:val="23"/>
        <w:spacing w:after="0" w:line="276" w:lineRule="auto"/>
        <w:ind w:left="0" w:firstLine="567"/>
        <w:jc w:val="both"/>
      </w:pPr>
    </w:p>
    <w:p w:rsidR="00AA644B" w:rsidRPr="00C7543F" w:rsidRDefault="00AA644B" w:rsidP="00AA644B">
      <w:pPr>
        <w:pStyle w:val="23"/>
        <w:spacing w:after="0" w:line="276" w:lineRule="auto"/>
        <w:ind w:left="0" w:firstLine="567"/>
        <w:jc w:val="both"/>
      </w:pPr>
    </w:p>
    <w:p w:rsidR="00AA644B" w:rsidRPr="00C7543F" w:rsidRDefault="00AA644B" w:rsidP="000E597E">
      <w:pPr>
        <w:pStyle w:val="10"/>
        <w:pageBreakBefore/>
        <w:numPr>
          <w:ilvl w:val="0"/>
          <w:numId w:val="22"/>
        </w:numPr>
        <w:spacing w:before="0" w:after="120"/>
        <w:ind w:left="448" w:right="516" w:hanging="448"/>
        <w:rPr>
          <w:rFonts w:ascii="TextBook" w:hAnsi="TextBook"/>
          <w:caps/>
          <w:spacing w:val="20"/>
        </w:rPr>
        <w:sectPr w:rsidR="00AA644B" w:rsidRPr="00C7543F" w:rsidSect="00AA644B">
          <w:footnotePr>
            <w:numRestart w:val="eachPage"/>
          </w:footnotePr>
          <w:pgSz w:w="16838" w:h="11906" w:orient="landscape" w:code="9"/>
          <w:pgMar w:top="1134" w:right="1418" w:bottom="1134" w:left="1276" w:header="709" w:footer="709" w:gutter="0"/>
          <w:cols w:space="708"/>
          <w:docGrid w:linePitch="360"/>
        </w:sectPr>
      </w:pPr>
    </w:p>
    <w:p w:rsidR="008C46FA" w:rsidRPr="00C7543F" w:rsidRDefault="008C46FA" w:rsidP="000E597E">
      <w:pPr>
        <w:pStyle w:val="10"/>
        <w:pageBreakBefore/>
        <w:numPr>
          <w:ilvl w:val="0"/>
          <w:numId w:val="22"/>
        </w:numPr>
        <w:spacing w:before="0" w:after="120"/>
        <w:ind w:left="448" w:right="516" w:hanging="448"/>
        <w:rPr>
          <w:rFonts w:ascii="TextBook" w:hAnsi="TextBook"/>
          <w:caps/>
          <w:spacing w:val="20"/>
        </w:rPr>
      </w:pPr>
      <w:bookmarkStart w:id="75" w:name="_Toc343514760"/>
      <w:r w:rsidRPr="00C7543F">
        <w:rPr>
          <w:rFonts w:ascii="TextBook" w:hAnsi="TextBook"/>
          <w:caps/>
          <w:spacing w:val="20"/>
        </w:rPr>
        <w:t>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w:t>
      </w:r>
      <w:bookmarkEnd w:id="75"/>
      <w:r w:rsidRPr="00C7543F">
        <w:rPr>
          <w:rFonts w:ascii="TextBook" w:hAnsi="TextBook"/>
          <w:caps/>
          <w:spacing w:val="20"/>
        </w:rPr>
        <w:t xml:space="preserve"> </w:t>
      </w:r>
    </w:p>
    <w:p w:rsidR="00154B0D" w:rsidRPr="00C7543F" w:rsidRDefault="00154B0D" w:rsidP="000E597E">
      <w:pPr>
        <w:pStyle w:val="2"/>
        <w:numPr>
          <w:ilvl w:val="1"/>
          <w:numId w:val="21"/>
        </w:numPr>
        <w:spacing w:line="360" w:lineRule="auto"/>
        <w:ind w:left="0" w:firstLine="0"/>
        <w:jc w:val="center"/>
        <w:rPr>
          <w:rFonts w:cs="Times New Roman"/>
          <w:i w:val="0"/>
        </w:rPr>
      </w:pPr>
      <w:bookmarkStart w:id="76" w:name="_Toc343514761"/>
      <w:r w:rsidRPr="00C7543F">
        <w:rPr>
          <w:rFonts w:cs="Times New Roman"/>
          <w:i w:val="0"/>
        </w:rPr>
        <w:t xml:space="preserve">Расчет прогнозного совокупного платежа населения </w:t>
      </w:r>
      <w:r w:rsidR="00E905E4" w:rsidRPr="00C7543F">
        <w:rPr>
          <w:rFonts w:cs="Times New Roman"/>
          <w:i w:val="0"/>
        </w:rPr>
        <w:t>г. Александрова</w:t>
      </w:r>
      <w:r w:rsidRPr="00C7543F">
        <w:rPr>
          <w:rFonts w:cs="Times New Roman"/>
          <w:i w:val="0"/>
        </w:rPr>
        <w:t xml:space="preserve"> за коммунальные услуги</w:t>
      </w:r>
      <w:bookmarkEnd w:id="76"/>
    </w:p>
    <w:p w:rsidR="000022DE" w:rsidRPr="00C7543F" w:rsidRDefault="000022DE" w:rsidP="000022DE">
      <w:pPr>
        <w:ind w:firstLine="567"/>
        <w:jc w:val="both"/>
      </w:pPr>
      <w:r w:rsidRPr="00C7543F">
        <w:t>Определение прогнозируемой совокупной платы населения г. Александрова по всем видам коммунальных услуг является  исходной точкой для определения доступности платы за коммунальные услуги.</w:t>
      </w:r>
    </w:p>
    <w:p w:rsidR="000022DE" w:rsidRPr="00C7543F" w:rsidRDefault="000022DE" w:rsidP="000022DE">
      <w:pPr>
        <w:ind w:firstLine="567"/>
        <w:jc w:val="both"/>
      </w:pPr>
      <w:r w:rsidRPr="00C7543F">
        <w:t>Понятие «доступность для потребителей товаров и услуг организаций коммунального комплекса (далее – ОКК)» введено Федеральным законом от 30.12.2004 г. № 210-ФЗ «Об основах регулирования тарифов организаций коммунального комплекса» (далее – Федеральный закон № 210-ФЗ).</w:t>
      </w:r>
    </w:p>
    <w:p w:rsidR="000022DE" w:rsidRPr="00C7543F" w:rsidRDefault="000022DE" w:rsidP="000022DE">
      <w:pPr>
        <w:ind w:firstLine="567"/>
        <w:jc w:val="both"/>
      </w:pPr>
      <w:r w:rsidRPr="00C7543F">
        <w:t>С принятием Основ формирования предельных индексов изменения размера платы граждан за коммунальные услуги, утвержденных Постановлением Правительства РФ от 28.08.2009 г. № 708 (далее – Основы формирования предельных индексов), на практике применяются  две системы критериев доступности, используемых для оценки:</w:t>
      </w:r>
    </w:p>
    <w:p w:rsidR="000022DE" w:rsidRPr="00C7543F" w:rsidRDefault="000022DE" w:rsidP="000022DE">
      <w:pPr>
        <w:numPr>
          <w:ilvl w:val="0"/>
          <w:numId w:val="36"/>
        </w:numPr>
        <w:tabs>
          <w:tab w:val="left" w:pos="851"/>
        </w:tabs>
        <w:ind w:left="0" w:firstLine="567"/>
        <w:jc w:val="both"/>
      </w:pPr>
      <w:r w:rsidRPr="00C7543F">
        <w:t>доступности для потребителей товаров и услуг ОКК;</w:t>
      </w:r>
    </w:p>
    <w:p w:rsidR="000022DE" w:rsidRPr="00C7543F" w:rsidRDefault="000022DE" w:rsidP="000022DE">
      <w:pPr>
        <w:numPr>
          <w:ilvl w:val="0"/>
          <w:numId w:val="36"/>
        </w:numPr>
        <w:tabs>
          <w:tab w:val="left" w:pos="851"/>
        </w:tabs>
        <w:ind w:left="0" w:firstLine="567"/>
        <w:jc w:val="both"/>
      </w:pPr>
      <w:r w:rsidRPr="00C7543F">
        <w:t>доступности для граждан платы за коммунальные услуги.</w:t>
      </w:r>
    </w:p>
    <w:p w:rsidR="000022DE" w:rsidRPr="00C7543F" w:rsidRDefault="000022DE" w:rsidP="000022DE">
      <w:pPr>
        <w:ind w:firstLine="567"/>
        <w:jc w:val="both"/>
      </w:pPr>
      <w:r w:rsidRPr="00C7543F">
        <w:t>При этом выбор и использование показателей доступности для потребителей товаров и услуг ОКК не регламентируется документами федерального уровня, в то время как алгоритм определения доступности для граждан платы за коммунальные услуги регламентирован Методическими указаниями по расчету предельных индексов изменения размера платы граждан за коммунальные услуги, утвержденными Приказом Минрегиона России от 23.08.2010 г. № 378 (далее – Методические указания по расчету предельных индексов).</w:t>
      </w:r>
    </w:p>
    <w:p w:rsidR="000022DE" w:rsidRPr="00C7543F" w:rsidRDefault="000022DE" w:rsidP="000022DE">
      <w:pPr>
        <w:ind w:firstLine="567"/>
        <w:jc w:val="both"/>
      </w:pPr>
      <w:r w:rsidRPr="00C7543F">
        <w:t>Установление системы критериев, используемых для определения доступности для потребителей товаров и услуг организаций коммунального комплекса, согласно ст. 4 и 5 Федерального закона № 210-ФЗ, отнесено к полномочиям органов исполнительной власти субъектов Российской Федерации и органов местного самоуправления.</w:t>
      </w:r>
    </w:p>
    <w:p w:rsidR="000022DE" w:rsidRPr="00C7543F" w:rsidRDefault="000022DE" w:rsidP="000022DE">
      <w:pPr>
        <w:ind w:firstLine="567"/>
        <w:jc w:val="both"/>
      </w:pPr>
      <w:r w:rsidRPr="00C7543F">
        <w:t xml:space="preserve">В настоящее время на уровне субъекта Российской Федерации действует постановление </w:t>
      </w:r>
      <w:r w:rsidRPr="00C7543F">
        <w:rPr>
          <w:color w:val="000000"/>
        </w:rPr>
        <w:t>Департамента цен и тарифов администрации Владимирской области</w:t>
      </w:r>
      <w:r w:rsidRPr="00C7543F">
        <w:t xml:space="preserve"> от 14.02.2012 г. № 4/1 «О критериях доступности товаров и услуг организаций коммунального комплекса для потребителей на 2013 г.». Система критериев доступности, установленная данным документом, служит для оценки физической доступности коммунальных услуг (коэффициент обеспечения потребности в коммунальной услуге) и экономической доступности (коэффициент покупательской доступности)). </w:t>
      </w:r>
    </w:p>
    <w:p w:rsidR="000022DE" w:rsidRPr="00C7543F" w:rsidRDefault="000022DE" w:rsidP="000022DE">
      <w:pPr>
        <w:ind w:firstLine="567"/>
        <w:jc w:val="both"/>
      </w:pPr>
      <w:r w:rsidRPr="00C7543F">
        <w:t>Также на муниципальном уровне утверждено Положение о системе критериев, используемых для определения доступности для потребителей товаров и услуг организаций коммунального комплекса (постановление и.о. Главы администрации г. Александрова от 12.03.2012 г. № 138).</w:t>
      </w:r>
    </w:p>
    <w:p w:rsidR="000022DE" w:rsidRPr="00C7543F" w:rsidRDefault="000022DE" w:rsidP="000022DE">
      <w:pPr>
        <w:ind w:firstLine="567"/>
        <w:jc w:val="both"/>
      </w:pPr>
      <w:r w:rsidRPr="00C7543F">
        <w:t>Данным Положением установлены: критерий физической доступности (коэффициент обеспечения потребности в товарах (услугах)), критерии экономической доступности (коэффициент соответствия предложений ОКК индексу максимально возможного изменения установленных тарифов; коэффициент соответствия прогнозного изменения размера платы за коммунальные услуги в г. Александрове предельному индексу максимально возможного изменения размера платы граждан за коммунальные услуги).</w:t>
      </w:r>
    </w:p>
    <w:p w:rsidR="000022DE" w:rsidRPr="00C7543F" w:rsidRDefault="000022DE" w:rsidP="000022DE">
      <w:pPr>
        <w:ind w:firstLine="567"/>
        <w:jc w:val="both"/>
      </w:pPr>
      <w:r w:rsidRPr="00C7543F">
        <w:t>Как было отмечено выше, оценка доступности товаров и услуг ОКК не регламентируется документами федерального уровня, поэтому для определения доступности для граждан платы за коммунальные услуги будут применяться Методические указания по расчету предельных индексов.</w:t>
      </w:r>
    </w:p>
    <w:p w:rsidR="000022DE" w:rsidRPr="00C7543F" w:rsidRDefault="000022DE" w:rsidP="000022DE">
      <w:pPr>
        <w:ind w:firstLine="567"/>
        <w:jc w:val="both"/>
      </w:pPr>
      <w:r w:rsidRPr="00C7543F">
        <w:t>Согласно Методическим указаниям по расчету предельных индексов, прогнозируемая совокупная плата населения муниципального образования по всем видам коммунальных услуг определяется путем суммирования платежей населения по каждому из видов коммунальных услуг, оказываемых населению, в данном муниципальном образовании.</w:t>
      </w:r>
    </w:p>
    <w:p w:rsidR="000022DE" w:rsidRPr="00C7543F" w:rsidRDefault="000022DE" w:rsidP="000022DE">
      <w:pPr>
        <w:ind w:firstLine="567"/>
        <w:jc w:val="both"/>
      </w:pPr>
      <w:r w:rsidRPr="00C7543F">
        <w:t>При этом исходной базой для расчета прогнозируемой платы населения по каждому виду коммунальных услуг является:</w:t>
      </w:r>
    </w:p>
    <w:p w:rsidR="000022DE" w:rsidRPr="00C7543F" w:rsidRDefault="000022DE" w:rsidP="000022DE">
      <w:pPr>
        <w:numPr>
          <w:ilvl w:val="0"/>
          <w:numId w:val="37"/>
        </w:numPr>
        <w:tabs>
          <w:tab w:val="left" w:pos="993"/>
        </w:tabs>
        <w:ind w:left="0" w:firstLine="567"/>
        <w:jc w:val="both"/>
      </w:pPr>
      <w:r w:rsidRPr="00C7543F">
        <w:t>проект тарифов ресурсоснабжающих организаций и надбавок к тарифам;</w:t>
      </w:r>
    </w:p>
    <w:p w:rsidR="000022DE" w:rsidRPr="00C7543F" w:rsidRDefault="000022DE" w:rsidP="000022DE">
      <w:pPr>
        <w:numPr>
          <w:ilvl w:val="0"/>
          <w:numId w:val="37"/>
        </w:numPr>
        <w:tabs>
          <w:tab w:val="left" w:pos="993"/>
        </w:tabs>
        <w:ind w:left="0" w:firstLine="567"/>
        <w:jc w:val="both"/>
      </w:pPr>
      <w:r w:rsidRPr="00C7543F">
        <w:t>нормативы потребления коммунальных услуг;</w:t>
      </w:r>
    </w:p>
    <w:p w:rsidR="000022DE" w:rsidRPr="00C7543F" w:rsidRDefault="000022DE" w:rsidP="000022DE">
      <w:pPr>
        <w:numPr>
          <w:ilvl w:val="0"/>
          <w:numId w:val="37"/>
        </w:numPr>
        <w:tabs>
          <w:tab w:val="left" w:pos="993"/>
        </w:tabs>
        <w:ind w:left="0" w:firstLine="567"/>
        <w:jc w:val="both"/>
      </w:pPr>
      <w:r w:rsidRPr="00C7543F">
        <w:t>объем потребления коммунальных ресурсов в соответствии с показаниями общедомовых приборов учета (усредненные данные не менее чем за 2 года);</w:t>
      </w:r>
    </w:p>
    <w:p w:rsidR="000022DE" w:rsidRPr="00C7543F" w:rsidRDefault="000022DE" w:rsidP="000022DE">
      <w:pPr>
        <w:numPr>
          <w:ilvl w:val="0"/>
          <w:numId w:val="37"/>
        </w:numPr>
        <w:tabs>
          <w:tab w:val="left" w:pos="993"/>
        </w:tabs>
        <w:ind w:left="0" w:firstLine="567"/>
        <w:jc w:val="both"/>
      </w:pPr>
      <w:r w:rsidRPr="00C7543F">
        <w:t>численность обслуживаемого населения, проживающего в многоквартирных домах, оборудованных приборами учета, или общая площадь жилых помещений;</w:t>
      </w:r>
    </w:p>
    <w:p w:rsidR="000022DE" w:rsidRPr="00C7543F" w:rsidRDefault="000022DE" w:rsidP="000022DE">
      <w:pPr>
        <w:numPr>
          <w:ilvl w:val="0"/>
          <w:numId w:val="37"/>
        </w:numPr>
        <w:tabs>
          <w:tab w:val="left" w:pos="993"/>
        </w:tabs>
        <w:ind w:left="0" w:firstLine="567"/>
        <w:jc w:val="both"/>
      </w:pPr>
      <w:r w:rsidRPr="00C7543F">
        <w:t>численность обслуживаемого населения, проживающего в жилых домах, оборудованных приборами учета, или общая площадь жилых помещений;</w:t>
      </w:r>
    </w:p>
    <w:p w:rsidR="000022DE" w:rsidRPr="00C7543F" w:rsidRDefault="000022DE" w:rsidP="000022DE">
      <w:pPr>
        <w:numPr>
          <w:ilvl w:val="0"/>
          <w:numId w:val="37"/>
        </w:numPr>
        <w:tabs>
          <w:tab w:val="left" w:pos="993"/>
        </w:tabs>
        <w:ind w:left="0" w:firstLine="567"/>
        <w:jc w:val="both"/>
      </w:pPr>
      <w:r w:rsidRPr="00C7543F">
        <w:t>численность обслуживаемого населения, проживающего в многоквартирных домах, не оборудованных приборами учета, или общая площадь жилых помещений;</w:t>
      </w:r>
    </w:p>
    <w:p w:rsidR="000022DE" w:rsidRPr="00C7543F" w:rsidRDefault="000022DE" w:rsidP="000022DE">
      <w:pPr>
        <w:numPr>
          <w:ilvl w:val="0"/>
          <w:numId w:val="37"/>
        </w:numPr>
        <w:tabs>
          <w:tab w:val="left" w:pos="993"/>
        </w:tabs>
        <w:ind w:left="0" w:firstLine="567"/>
        <w:jc w:val="both"/>
      </w:pPr>
      <w:r w:rsidRPr="00C7543F">
        <w:t>численность обслуживаемого населения, проживающего в жилых домах, не оборудованных приборами учета, или общая площадь жилых помещений;</w:t>
      </w:r>
    </w:p>
    <w:p w:rsidR="000022DE" w:rsidRPr="00C7543F" w:rsidRDefault="000022DE" w:rsidP="000022DE">
      <w:pPr>
        <w:numPr>
          <w:ilvl w:val="0"/>
          <w:numId w:val="37"/>
        </w:numPr>
        <w:tabs>
          <w:tab w:val="left" w:pos="993"/>
        </w:tabs>
        <w:ind w:left="0" w:firstLine="567"/>
        <w:jc w:val="both"/>
      </w:pPr>
      <w:r w:rsidRPr="00C7543F">
        <w:t>число многоквартирных домов (жилых домов), оборудованных приборами учета;</w:t>
      </w:r>
    </w:p>
    <w:p w:rsidR="000022DE" w:rsidRPr="00C7543F" w:rsidRDefault="000022DE" w:rsidP="000022DE">
      <w:pPr>
        <w:numPr>
          <w:ilvl w:val="0"/>
          <w:numId w:val="37"/>
        </w:numPr>
        <w:tabs>
          <w:tab w:val="left" w:pos="993"/>
        </w:tabs>
        <w:ind w:left="0" w:firstLine="567"/>
        <w:jc w:val="both"/>
      </w:pPr>
      <w:r w:rsidRPr="00C7543F">
        <w:t>число многоквартирных домов (жилых домов), не оборудованных приборами учета.</w:t>
      </w:r>
    </w:p>
    <w:p w:rsidR="000022DE" w:rsidRPr="00C7543F" w:rsidRDefault="000022DE" w:rsidP="000022DE">
      <w:pPr>
        <w:ind w:firstLine="567"/>
        <w:jc w:val="both"/>
      </w:pPr>
      <w:r w:rsidRPr="00C7543F">
        <w:t xml:space="preserve">Приведенный в приложении № 3 к Методическим указаниям пример расчета индекса изменения размера платы граждан за коммунальные услуги свидетельствует, что исходная база должна быть дополнена данными о численности обслуживаемого населения, проживающего в многоквартирных и жилых домах, не оборудованных приборами учета, а также об общей площади указанных жилых помещений в зависимости от степени благоустройства. </w:t>
      </w:r>
    </w:p>
    <w:p w:rsidR="000022DE" w:rsidRPr="00C7543F" w:rsidRDefault="000022DE" w:rsidP="000022DE">
      <w:pPr>
        <w:ind w:firstLine="567"/>
        <w:jc w:val="both"/>
      </w:pPr>
      <w:r w:rsidRPr="00C7543F">
        <w:t xml:space="preserve">Из приведенных данных видно, что сбор исходной базы для расчета прогнозируемой платы населения по коммунальным услугам требует значительных трудовых затрат. </w:t>
      </w:r>
    </w:p>
    <w:p w:rsidR="000022DE" w:rsidRPr="00C7543F" w:rsidRDefault="000022DE" w:rsidP="000022DE">
      <w:pPr>
        <w:ind w:firstLine="567"/>
        <w:jc w:val="both"/>
      </w:pPr>
      <w:r w:rsidRPr="00C7543F">
        <w:t xml:space="preserve">Эти затраты могут быть оправданы лишь при краткосрочном горизонте прогнозирования (до 1-2 лет). При среднесрочном (3-5 лет) и долгосрочном </w:t>
      </w:r>
      <w:r w:rsidRPr="00C7543F">
        <w:br/>
        <w:t>(&gt;5 лет) горизонте прогнозирования использование детально структурированных исходных данных будет нивелировано точностью полученного прогноза.</w:t>
      </w:r>
    </w:p>
    <w:p w:rsidR="000022DE" w:rsidRPr="00C7543F" w:rsidRDefault="000022DE" w:rsidP="000022DE">
      <w:pPr>
        <w:ind w:firstLine="567"/>
        <w:jc w:val="both"/>
      </w:pPr>
      <w:r w:rsidRPr="00C7543F">
        <w:t>Иная модель</w:t>
      </w:r>
      <w:r w:rsidRPr="00C7543F">
        <w:rPr>
          <w:rStyle w:val="ad"/>
        </w:rPr>
        <w:footnoteReference w:id="28"/>
      </w:r>
      <w:r w:rsidRPr="00C7543F">
        <w:t xml:space="preserve"> для расчета платежей граждан за коммунальные услуги базируется на использовании объемов потребления коммунальных услуг. При этом объемы потребления, определяемые как средневзвешенные показатели, учитывают и различие в объемах потребления коммунальных услуг в зависимости от степени благоустройства жилищного фонда, и наличие (отсутствие) приборов учета. </w:t>
      </w:r>
    </w:p>
    <w:p w:rsidR="000022DE" w:rsidRPr="00C7543F" w:rsidRDefault="000022DE" w:rsidP="000022DE">
      <w:pPr>
        <w:ind w:firstLine="567"/>
        <w:jc w:val="both"/>
      </w:pPr>
      <w:r w:rsidRPr="00C7543F">
        <w:t>Общая прогнозируемая совокупная плата граждан за все потребляемые коммунальные услуги определяется по формуле:</w:t>
      </w:r>
    </w:p>
    <w:p w:rsidR="000022DE" w:rsidRPr="00C7543F" w:rsidRDefault="000022DE" w:rsidP="000022DE">
      <w:pPr>
        <w:ind w:firstLine="567"/>
        <w:jc w:val="both"/>
      </w:pPr>
      <w:r w:rsidRPr="00C7543F">
        <w:object w:dxaOrig="1780" w:dyaOrig="680">
          <v:shape id="_x0000_i1057" type="#_x0000_t75" style="width:88.75pt;height:33.5pt" o:ole="">
            <v:imagedata r:id="rId49" o:title=""/>
          </v:shape>
          <o:OLEObject Type="Embed" ProgID="Equation.3" ShapeID="_x0000_i1057" DrawAspect="Content" ObjectID="_1417608410" r:id="rId50"/>
        </w:object>
      </w:r>
      <w:r w:rsidRPr="00C7543F">
        <w:t xml:space="preserve">,                                                                                  </w:t>
      </w:r>
    </w:p>
    <w:p w:rsidR="000022DE" w:rsidRPr="00C7543F" w:rsidRDefault="000022DE" w:rsidP="000022DE">
      <w:pPr>
        <w:ind w:firstLine="567"/>
        <w:jc w:val="both"/>
      </w:pPr>
      <w:r w:rsidRPr="00C7543F">
        <w:t xml:space="preserve">где </w:t>
      </w:r>
      <w:r w:rsidRPr="00C7543F">
        <w:object w:dxaOrig="499" w:dyaOrig="400">
          <v:shape id="_x0000_i1058" type="#_x0000_t75" style="width:24.3pt;height:19.25pt" o:ole="">
            <v:imagedata r:id="rId51" o:title=""/>
          </v:shape>
          <o:OLEObject Type="Embed" ProgID="Equation.3" ShapeID="_x0000_i1058" DrawAspect="Content" ObjectID="_1417608411" r:id="rId52"/>
        </w:object>
      </w:r>
      <w:r w:rsidRPr="00C7543F">
        <w:t xml:space="preserve"> - общая прогнозируемая совокупная плата граждан за все потребляемые коммунальные услуги;</w:t>
      </w:r>
    </w:p>
    <w:p w:rsidR="000022DE" w:rsidRPr="00C7543F" w:rsidRDefault="000022DE" w:rsidP="000022DE">
      <w:pPr>
        <w:ind w:firstLine="567"/>
        <w:jc w:val="both"/>
      </w:pPr>
      <w:r w:rsidRPr="00C7543F">
        <w:object w:dxaOrig="240" w:dyaOrig="360">
          <v:shape id="_x0000_i1059" type="#_x0000_t75" style="width:12.55pt;height:18.4pt" o:ole="">
            <v:imagedata r:id="rId53" o:title=""/>
          </v:shape>
          <o:OLEObject Type="Embed" ProgID="Equation.3" ShapeID="_x0000_i1059" DrawAspect="Content" ObjectID="_1417608412" r:id="rId54"/>
        </w:object>
      </w:r>
      <w:r w:rsidRPr="00C7543F">
        <w:t xml:space="preserve"> - проект тарифа за соответствующий i-й вид коммунальной услуги с учетом надбавки;</w:t>
      </w:r>
    </w:p>
    <w:p w:rsidR="000022DE" w:rsidRPr="00C7543F" w:rsidRDefault="000022DE" w:rsidP="000022DE">
      <w:pPr>
        <w:ind w:firstLine="567"/>
        <w:jc w:val="both"/>
      </w:pPr>
      <w:r w:rsidRPr="00C7543F">
        <w:object w:dxaOrig="320" w:dyaOrig="380">
          <v:shape id="_x0000_i1060" type="#_x0000_t75" style="width:15.9pt;height:18.4pt" o:ole="">
            <v:imagedata r:id="rId55" o:title=""/>
          </v:shape>
          <o:OLEObject Type="Embed" ProgID="Equation.3" ShapeID="_x0000_i1060" DrawAspect="Content" ObjectID="_1417608413" r:id="rId56"/>
        </w:object>
      </w:r>
      <w:r w:rsidRPr="00C7543F">
        <w:t>- объем потребления i-ого вида коммунальной услуги;</w:t>
      </w:r>
    </w:p>
    <w:p w:rsidR="000022DE" w:rsidRPr="00C7543F" w:rsidRDefault="000022DE" w:rsidP="000022DE">
      <w:pPr>
        <w:ind w:firstLine="567"/>
        <w:jc w:val="both"/>
      </w:pPr>
      <w:r w:rsidRPr="00C7543F">
        <w:t>n - количество видов коммунальных услуг.</w:t>
      </w:r>
    </w:p>
    <w:p w:rsidR="000022DE" w:rsidRPr="00C7543F" w:rsidRDefault="000022DE" w:rsidP="000022DE">
      <w:pPr>
        <w:ind w:firstLine="567"/>
        <w:jc w:val="both"/>
      </w:pPr>
      <w:r w:rsidRPr="00C7543F">
        <w:t>Прогнозный объем потребления i-ого вида коммунальной услуги определяется либо путем прогнозирования при наличии  данных о величине данного показателя за 4-5 лет, либо путем использования допущения о неизменности объема потребления при краткосрочном горизонте прогнозирования.</w:t>
      </w:r>
    </w:p>
    <w:p w:rsidR="000022DE" w:rsidRPr="00C7543F" w:rsidRDefault="000022DE" w:rsidP="000022DE">
      <w:pPr>
        <w:ind w:firstLine="567"/>
        <w:jc w:val="both"/>
      </w:pPr>
      <w:r w:rsidRPr="00C7543F">
        <w:t xml:space="preserve">Расчет общей прогнозируемой совокупной платы за потребляемые населением г. Александрова коммунальные услуги на 2013-2015 гг. приведен в таблице </w:t>
      </w:r>
      <w:r w:rsidR="001A3DCC" w:rsidRPr="00C7543F">
        <w:t>77</w:t>
      </w:r>
      <w:r w:rsidRPr="00C7543F">
        <w:t>:</w:t>
      </w:r>
    </w:p>
    <w:p w:rsidR="000022DE" w:rsidRPr="00C7543F" w:rsidRDefault="000022DE" w:rsidP="000022DE">
      <w:pPr>
        <w:pStyle w:val="aff1"/>
        <w:numPr>
          <w:ilvl w:val="0"/>
          <w:numId w:val="38"/>
        </w:numPr>
        <w:tabs>
          <w:tab w:val="left" w:pos="851"/>
        </w:tabs>
        <w:ind w:left="0" w:firstLine="567"/>
        <w:jc w:val="both"/>
      </w:pPr>
      <w:r w:rsidRPr="00C7543F">
        <w:t>Объемы потребления коммунальных услуг приняты:</w:t>
      </w:r>
    </w:p>
    <w:p w:rsidR="000022DE" w:rsidRPr="00C7543F" w:rsidRDefault="000022DE" w:rsidP="000022DE">
      <w:pPr>
        <w:pStyle w:val="aff1"/>
        <w:numPr>
          <w:ilvl w:val="0"/>
          <w:numId w:val="39"/>
        </w:numPr>
        <w:tabs>
          <w:tab w:val="left" w:pos="851"/>
        </w:tabs>
        <w:ind w:left="0" w:firstLine="567"/>
        <w:jc w:val="both"/>
      </w:pPr>
      <w:r w:rsidRPr="00C7543F">
        <w:t>по водоснабжению и водоотведению – в соответствии с данными перспективного среднегодового спроса по г. Александрову, рассчитанными в разделе 2 настоящей Программы;</w:t>
      </w:r>
    </w:p>
    <w:p w:rsidR="000022DE" w:rsidRPr="00C7543F" w:rsidRDefault="000022DE" w:rsidP="000022DE">
      <w:pPr>
        <w:pStyle w:val="aff1"/>
        <w:numPr>
          <w:ilvl w:val="0"/>
          <w:numId w:val="39"/>
        </w:numPr>
        <w:tabs>
          <w:tab w:val="left" w:pos="851"/>
        </w:tabs>
        <w:ind w:left="0" w:firstLine="567"/>
        <w:jc w:val="both"/>
      </w:pPr>
      <w:r w:rsidRPr="00C7543F">
        <w:t>по отоплению - в соответствии с данными перспективного среднегодового спроса по г. Александрову, рассчитанными в разделе 2 настоящей Программы;</w:t>
      </w:r>
    </w:p>
    <w:p w:rsidR="000022DE" w:rsidRPr="00C7543F" w:rsidRDefault="000022DE" w:rsidP="000022DE">
      <w:pPr>
        <w:pStyle w:val="aff1"/>
        <w:numPr>
          <w:ilvl w:val="0"/>
          <w:numId w:val="39"/>
        </w:numPr>
        <w:tabs>
          <w:tab w:val="left" w:pos="851"/>
        </w:tabs>
        <w:ind w:left="0" w:firstLine="567"/>
        <w:jc w:val="both"/>
      </w:pPr>
      <w:r w:rsidRPr="00C7543F">
        <w:t>по электроснабжению - в соответствии с данными перспективного среднегодового спроса по г. Александрову, рассчитанными в разделе 2 настоящей Программы;</w:t>
      </w:r>
    </w:p>
    <w:p w:rsidR="000022DE" w:rsidRPr="00C7543F" w:rsidRDefault="000022DE" w:rsidP="000022DE">
      <w:pPr>
        <w:pStyle w:val="aff1"/>
        <w:numPr>
          <w:ilvl w:val="0"/>
          <w:numId w:val="39"/>
        </w:numPr>
        <w:tabs>
          <w:tab w:val="left" w:pos="851"/>
        </w:tabs>
        <w:ind w:left="0" w:firstLine="567"/>
        <w:jc w:val="both"/>
      </w:pPr>
      <w:r w:rsidRPr="00C7543F">
        <w:t>по газоснабжению – исходя из норматива потребления газа (9 куб.м./чел. в месяц)</w:t>
      </w:r>
      <w:r w:rsidRPr="00C7543F">
        <w:rPr>
          <w:rStyle w:val="ad"/>
        </w:rPr>
        <w:t xml:space="preserve"> </w:t>
      </w:r>
      <w:r w:rsidRPr="00C7543F">
        <w:rPr>
          <w:rStyle w:val="ad"/>
        </w:rPr>
        <w:footnoteReference w:id="29"/>
      </w:r>
      <w:r w:rsidRPr="00C7543F">
        <w:t xml:space="preserve">, </w:t>
      </w:r>
    </w:p>
    <w:p w:rsidR="000022DE" w:rsidRPr="00C7543F" w:rsidRDefault="000022DE" w:rsidP="000022DE">
      <w:pPr>
        <w:pStyle w:val="aff1"/>
        <w:numPr>
          <w:ilvl w:val="0"/>
          <w:numId w:val="39"/>
        </w:numPr>
        <w:tabs>
          <w:tab w:val="left" w:pos="851"/>
        </w:tabs>
        <w:ind w:left="0" w:firstLine="567"/>
        <w:jc w:val="both"/>
      </w:pPr>
      <w:r w:rsidRPr="00C7543F">
        <w:t>по утилизации (захоронению) ТБО – исходя из фактического удельного объем вывоза ТБО в г. Александрове за 2011 г. (1,646 куб.м./чел. в год) с учетом ежегодных прогнозных темпов роста объемов накопления (1,5 %), прогнозной численности населения города на 2013-2015 гг.</w:t>
      </w:r>
    </w:p>
    <w:p w:rsidR="000022DE" w:rsidRPr="00C7543F" w:rsidRDefault="000022DE" w:rsidP="000022DE">
      <w:pPr>
        <w:pStyle w:val="aff1"/>
        <w:numPr>
          <w:ilvl w:val="0"/>
          <w:numId w:val="38"/>
        </w:numPr>
        <w:tabs>
          <w:tab w:val="left" w:pos="851"/>
        </w:tabs>
        <w:ind w:left="0" w:firstLine="567"/>
        <w:jc w:val="both"/>
      </w:pPr>
      <w:r w:rsidRPr="00C7543F">
        <w:t>Тарифы на коммунальные услуги на 2013 г. определены:</w:t>
      </w:r>
    </w:p>
    <w:p w:rsidR="000022DE" w:rsidRPr="00C7543F" w:rsidRDefault="000022DE" w:rsidP="000022DE">
      <w:pPr>
        <w:pStyle w:val="aff1"/>
        <w:numPr>
          <w:ilvl w:val="0"/>
          <w:numId w:val="40"/>
        </w:numPr>
        <w:tabs>
          <w:tab w:val="left" w:pos="851"/>
        </w:tabs>
        <w:ind w:left="0" w:firstLine="567"/>
        <w:jc w:val="both"/>
      </w:pPr>
      <w:r w:rsidRPr="00C7543F">
        <w:t xml:space="preserve">по водоснабжению и водоотведению – на основании: приказа </w:t>
      </w:r>
      <w:r w:rsidRPr="00C7543F">
        <w:rPr>
          <w:color w:val="000000"/>
        </w:rPr>
        <w:t>Департамента цен и тарифов администрации Владимирской области</w:t>
      </w:r>
      <w:r w:rsidRPr="00C7543F">
        <w:t xml:space="preserve"> </w:t>
      </w:r>
      <w:r w:rsidRPr="00C7543F">
        <w:rPr>
          <w:color w:val="000000"/>
        </w:rPr>
        <w:t xml:space="preserve">от 17.11.2011 г. № 52/17 </w:t>
      </w:r>
      <w:r w:rsidRPr="00C7543F">
        <w:t>с учетом прогнозного роста в соответствующем периоде (Предельные индексы максимально возможного изменения установленных тарифов на товары и услуги организаций коммунального комплекса, оказывающих услуги в сфере водоснабжения, водоотведения и очистки сточных вод, с учетом надбавок к тарифам на товары и услуги организаций коммунального комплекса, оказывающих услуги в сфере водоснабжения, водоотведения и очистки сточных вод, в среднем по субъектам Российской Федерации на 2013 год, утвержденные приказом Федеральной службы по тарифам от 25.10.2012 г.  № 250-э/2);</w:t>
      </w:r>
    </w:p>
    <w:p w:rsidR="000022DE" w:rsidRPr="00C7543F" w:rsidRDefault="000022DE" w:rsidP="000022DE">
      <w:pPr>
        <w:pStyle w:val="aff1"/>
        <w:numPr>
          <w:ilvl w:val="0"/>
          <w:numId w:val="40"/>
        </w:numPr>
        <w:tabs>
          <w:tab w:val="left" w:pos="851"/>
        </w:tabs>
        <w:ind w:left="0" w:firstLine="567"/>
        <w:jc w:val="both"/>
      </w:pPr>
      <w:r w:rsidRPr="00C7543F">
        <w:t xml:space="preserve">по отоплению – на основании приказа </w:t>
      </w:r>
      <w:r w:rsidRPr="00C7543F">
        <w:rPr>
          <w:color w:val="000000"/>
        </w:rPr>
        <w:t>Департамента цен и тарифов администрации Владимирской области</w:t>
      </w:r>
      <w:r w:rsidRPr="00C7543F">
        <w:rPr>
          <w:rFonts w:ascii="Arial" w:hAnsi="Arial" w:cs="Arial"/>
          <w:color w:val="000000"/>
          <w:sz w:val="21"/>
          <w:szCs w:val="21"/>
        </w:rPr>
        <w:t xml:space="preserve"> </w:t>
      </w:r>
      <w:r w:rsidRPr="00C7543F">
        <w:t>от 24.11.2011 г. № 55/4 с учетом налога на добавленную стоимость и прогнозного роста в соответствующем периоде (Прогноз социально-экономического развития Российской федерации на 2013 год и плановый период 2014-2015 годов, Минэкономразвития России, сентябрь 2012 г.);</w:t>
      </w:r>
    </w:p>
    <w:p w:rsidR="000022DE" w:rsidRPr="00C7543F" w:rsidRDefault="000022DE" w:rsidP="000022DE">
      <w:pPr>
        <w:pStyle w:val="aff1"/>
        <w:numPr>
          <w:ilvl w:val="0"/>
          <w:numId w:val="40"/>
        </w:numPr>
        <w:tabs>
          <w:tab w:val="left" w:pos="851"/>
        </w:tabs>
        <w:ind w:left="0" w:firstLine="567"/>
        <w:jc w:val="both"/>
      </w:pPr>
      <w:r w:rsidRPr="00C7543F">
        <w:t xml:space="preserve">по электроснабжению – на основании:  приказа </w:t>
      </w:r>
      <w:r w:rsidRPr="00C7543F">
        <w:rPr>
          <w:color w:val="000000"/>
        </w:rPr>
        <w:t>Департамента цен и тарифов администрации Владимирской области</w:t>
      </w:r>
      <w:r w:rsidRPr="00C7543F">
        <w:t xml:space="preserve"> от 01.12.2011 г. № 57/15, с учетом прогнозного роста в соответствующем периоде (Прогноз социально-экономического развития Российской федерации на 2013 год и плановый период 2014-2015 годов, Минэкономразвития России, сентябрь 2012 г.);</w:t>
      </w:r>
    </w:p>
    <w:p w:rsidR="000022DE" w:rsidRPr="00C7543F" w:rsidRDefault="000022DE" w:rsidP="000022DE">
      <w:pPr>
        <w:pStyle w:val="aff1"/>
        <w:numPr>
          <w:ilvl w:val="0"/>
          <w:numId w:val="40"/>
        </w:numPr>
        <w:tabs>
          <w:tab w:val="left" w:pos="851"/>
        </w:tabs>
        <w:ind w:left="0" w:firstLine="567"/>
        <w:jc w:val="both"/>
      </w:pPr>
      <w:r w:rsidRPr="00C7543F">
        <w:t>по газоснабжению – на основании: приказа</w:t>
      </w:r>
      <w:r w:rsidRPr="00C7543F">
        <w:rPr>
          <w:color w:val="000000"/>
        </w:rPr>
        <w:t xml:space="preserve"> Департамента цен и тарифов администрации Владимирской области от 28.12.2011 № 66/17, </w:t>
      </w:r>
      <w:r w:rsidRPr="00C7543F">
        <w:t>с учетом прогнозного роста в соответствующем периоде (Прогноз социально-экономического развития Российской федерации на 2013 год и плановый период 2014-2015 годов, Минэкономразвития России, сентябрь 2012 г.);</w:t>
      </w:r>
    </w:p>
    <w:p w:rsidR="000022DE" w:rsidRPr="00C7543F" w:rsidRDefault="000022DE" w:rsidP="000022DE">
      <w:pPr>
        <w:pStyle w:val="aff1"/>
        <w:numPr>
          <w:ilvl w:val="0"/>
          <w:numId w:val="40"/>
        </w:numPr>
        <w:tabs>
          <w:tab w:val="left" w:pos="851"/>
        </w:tabs>
        <w:ind w:left="0" w:firstLine="567"/>
        <w:jc w:val="both"/>
      </w:pPr>
      <w:r w:rsidRPr="00C7543F">
        <w:t xml:space="preserve">по утилизации (захоронению) ТБО – на основании: приказа </w:t>
      </w:r>
      <w:r w:rsidRPr="00C7543F">
        <w:rPr>
          <w:color w:val="000000"/>
        </w:rPr>
        <w:t xml:space="preserve">Департамента цен и тарифов администрации Владимирской области </w:t>
      </w:r>
      <w:r w:rsidRPr="00C7543F">
        <w:t>от 09.08.2012 г. № 21/15, с учетом планируемого размера надбавки к тарифу, прогнозного роста в соответствующем периоде (Прогноз социально-экономического развития Российской федерации на 2013 год и плановый период 2014-2015 годов, Минэкономразвития России, сентябрь 2012 г.).</w:t>
      </w:r>
    </w:p>
    <w:p w:rsidR="000022DE" w:rsidRPr="00C7543F" w:rsidRDefault="000022DE" w:rsidP="000022DE">
      <w:pPr>
        <w:ind w:firstLine="567"/>
        <w:jc w:val="right"/>
      </w:pPr>
      <w:r w:rsidRPr="00C7543F">
        <w:t xml:space="preserve">Таблица </w:t>
      </w:r>
      <w:r w:rsidR="001A3DCC" w:rsidRPr="00C7543F">
        <w:t>77</w:t>
      </w:r>
    </w:p>
    <w:tbl>
      <w:tblPr>
        <w:tblW w:w="9644" w:type="dxa"/>
        <w:tblInd w:w="103" w:type="dxa"/>
        <w:tblLayout w:type="fixed"/>
        <w:tblLook w:val="04A0"/>
      </w:tblPr>
      <w:tblGrid>
        <w:gridCol w:w="2840"/>
        <w:gridCol w:w="1418"/>
        <w:gridCol w:w="1701"/>
        <w:gridCol w:w="1276"/>
        <w:gridCol w:w="2409"/>
      </w:tblGrid>
      <w:tr w:rsidR="000022DE" w:rsidRPr="00C7543F" w:rsidTr="00DA4D79">
        <w:trPr>
          <w:trHeight w:val="1181"/>
          <w:tblHeader/>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2DE" w:rsidRPr="00C7543F" w:rsidRDefault="000022DE" w:rsidP="00293E1F">
            <w:pPr>
              <w:jc w:val="center"/>
              <w:rPr>
                <w:b/>
                <w:bCs/>
                <w:color w:val="000000"/>
              </w:rPr>
            </w:pPr>
            <w:r w:rsidRPr="00C7543F">
              <w:rPr>
                <w:b/>
                <w:bCs/>
                <w:color w:val="000000"/>
              </w:rPr>
              <w:t>Вид коммунальных услуг</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b/>
                <w:bCs/>
                <w:color w:val="000000"/>
              </w:rPr>
            </w:pPr>
            <w:r w:rsidRPr="00C7543F">
              <w:rPr>
                <w:b/>
                <w:bCs/>
                <w:color w:val="000000"/>
              </w:rPr>
              <w:t>Ед.изм.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b/>
                <w:bCs/>
                <w:color w:val="000000"/>
              </w:rPr>
            </w:pPr>
            <w:r w:rsidRPr="00C7543F">
              <w:rPr>
                <w:b/>
                <w:bCs/>
                <w:color w:val="000000"/>
              </w:rPr>
              <w:t>Объем потребления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b/>
                <w:bCs/>
                <w:color w:val="000000"/>
              </w:rPr>
            </w:pPr>
            <w:r w:rsidRPr="00C7543F">
              <w:rPr>
                <w:b/>
                <w:bCs/>
                <w:color w:val="000000"/>
              </w:rPr>
              <w:t>Тариф (проект тарифа), руб.</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b/>
                <w:bCs/>
                <w:color w:val="000000"/>
              </w:rPr>
            </w:pPr>
            <w:r w:rsidRPr="00C7543F">
              <w:rPr>
                <w:b/>
                <w:bCs/>
                <w:color w:val="000000"/>
              </w:rPr>
              <w:t>Прогнозируемая плата за коммунальные услуги, тыс.руб.</w:t>
            </w:r>
          </w:p>
        </w:tc>
      </w:tr>
      <w:tr w:rsidR="000022DE" w:rsidRPr="00C7543F" w:rsidTr="00293E1F">
        <w:trPr>
          <w:trHeight w:val="31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0022DE" w:rsidRPr="00C7543F" w:rsidRDefault="000022DE" w:rsidP="00293E1F">
            <w:pPr>
              <w:jc w:val="center"/>
              <w:rPr>
                <w:b/>
                <w:color w:val="000000"/>
              </w:rPr>
            </w:pPr>
            <w:r w:rsidRPr="00C7543F">
              <w:rPr>
                <w:b/>
                <w:color w:val="000000"/>
              </w:rPr>
              <w:t>2013 г.</w:t>
            </w:r>
          </w:p>
        </w:tc>
        <w:tc>
          <w:tcPr>
            <w:tcW w:w="1418"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b/>
                <w:bCs/>
                <w:color w:val="000000"/>
              </w:rPr>
            </w:pPr>
            <w:r w:rsidRPr="00C7543F">
              <w:rPr>
                <w:b/>
                <w:bCs/>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b/>
                <w:bCs/>
                <w:color w:val="000000"/>
              </w:rPr>
            </w:pPr>
            <w:r w:rsidRPr="00C7543F">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b/>
                <w:bCs/>
                <w:color w:val="000000"/>
              </w:rPr>
            </w:pPr>
            <w:r w:rsidRPr="00C7543F">
              <w:rPr>
                <w:b/>
                <w:bCs/>
                <w:color w:val="000000"/>
              </w:rPr>
              <w:t> </w:t>
            </w:r>
          </w:p>
        </w:tc>
        <w:tc>
          <w:tcPr>
            <w:tcW w:w="2409"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b/>
                <w:bCs/>
                <w:color w:val="000000"/>
              </w:rPr>
            </w:pPr>
            <w:r w:rsidRPr="00C7543F">
              <w:rPr>
                <w:b/>
                <w:bCs/>
                <w:color w:val="000000"/>
              </w:rPr>
              <w:t> </w:t>
            </w:r>
          </w:p>
        </w:tc>
      </w:tr>
      <w:tr w:rsidR="000022DE" w:rsidRPr="00C7543F" w:rsidTr="00293E1F">
        <w:trPr>
          <w:trHeight w:val="31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0022DE" w:rsidRPr="00C7543F" w:rsidRDefault="000022DE" w:rsidP="00293E1F">
            <w:pPr>
              <w:rPr>
                <w:color w:val="000000"/>
              </w:rPr>
            </w:pPr>
            <w:r w:rsidRPr="00C7543F">
              <w:rPr>
                <w:color w:val="000000"/>
              </w:rPr>
              <w:t>Водоснабжение</w:t>
            </w:r>
          </w:p>
        </w:tc>
        <w:tc>
          <w:tcPr>
            <w:tcW w:w="1418"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тыс.куб.м</w:t>
            </w:r>
          </w:p>
        </w:tc>
        <w:tc>
          <w:tcPr>
            <w:tcW w:w="1701"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3835,4</w:t>
            </w:r>
          </w:p>
        </w:tc>
        <w:tc>
          <w:tcPr>
            <w:tcW w:w="1276"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15,55</w:t>
            </w:r>
          </w:p>
        </w:tc>
        <w:tc>
          <w:tcPr>
            <w:tcW w:w="2409"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59653,3</w:t>
            </w:r>
          </w:p>
        </w:tc>
      </w:tr>
      <w:tr w:rsidR="000022DE" w:rsidRPr="00C7543F" w:rsidTr="00293E1F">
        <w:trPr>
          <w:trHeight w:val="31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0022DE" w:rsidRPr="00C7543F" w:rsidRDefault="000022DE" w:rsidP="00293E1F">
            <w:pPr>
              <w:rPr>
                <w:color w:val="000000"/>
              </w:rPr>
            </w:pPr>
            <w:r w:rsidRPr="00C7543F">
              <w:rPr>
                <w:color w:val="000000"/>
              </w:rPr>
              <w:t>Водоотведение</w:t>
            </w:r>
          </w:p>
        </w:tc>
        <w:tc>
          <w:tcPr>
            <w:tcW w:w="1418"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тыс.куб.м</w:t>
            </w:r>
          </w:p>
        </w:tc>
        <w:tc>
          <w:tcPr>
            <w:tcW w:w="1701"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3556,27</w:t>
            </w:r>
          </w:p>
        </w:tc>
        <w:tc>
          <w:tcPr>
            <w:tcW w:w="1276"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14,12</w:t>
            </w:r>
          </w:p>
        </w:tc>
        <w:tc>
          <w:tcPr>
            <w:tcW w:w="2409"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50225,7</w:t>
            </w:r>
          </w:p>
        </w:tc>
      </w:tr>
      <w:tr w:rsidR="000022DE" w:rsidRPr="00C7543F" w:rsidTr="00293E1F">
        <w:trPr>
          <w:trHeight w:val="31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0022DE" w:rsidRPr="00C7543F" w:rsidRDefault="000022DE" w:rsidP="00293E1F">
            <w:pPr>
              <w:rPr>
                <w:color w:val="000000"/>
              </w:rPr>
            </w:pPr>
            <w:r w:rsidRPr="00C7543F">
              <w:rPr>
                <w:color w:val="000000"/>
              </w:rPr>
              <w:t xml:space="preserve">Отопление </w:t>
            </w:r>
          </w:p>
        </w:tc>
        <w:tc>
          <w:tcPr>
            <w:tcW w:w="1418"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тыс.Гкал</w:t>
            </w:r>
          </w:p>
        </w:tc>
        <w:tc>
          <w:tcPr>
            <w:tcW w:w="1701"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294,99</w:t>
            </w:r>
          </w:p>
        </w:tc>
        <w:tc>
          <w:tcPr>
            <w:tcW w:w="1276"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1758,14</w:t>
            </w:r>
          </w:p>
        </w:tc>
        <w:tc>
          <w:tcPr>
            <w:tcW w:w="2409"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518633,6</w:t>
            </w:r>
          </w:p>
        </w:tc>
      </w:tr>
      <w:tr w:rsidR="000022DE" w:rsidRPr="00C7543F" w:rsidTr="00293E1F">
        <w:trPr>
          <w:trHeight w:val="31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0022DE" w:rsidRPr="00C7543F" w:rsidRDefault="000022DE" w:rsidP="00293E1F">
            <w:pPr>
              <w:rPr>
                <w:color w:val="000000"/>
              </w:rPr>
            </w:pPr>
            <w:r w:rsidRPr="00C7543F">
              <w:rPr>
                <w:color w:val="000000"/>
              </w:rPr>
              <w:t>Электроснабжение</w:t>
            </w:r>
          </w:p>
        </w:tc>
        <w:tc>
          <w:tcPr>
            <w:tcW w:w="1418"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тыс. кВт*ч</w:t>
            </w:r>
          </w:p>
        </w:tc>
        <w:tc>
          <w:tcPr>
            <w:tcW w:w="1701"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47210,83</w:t>
            </w:r>
          </w:p>
        </w:tc>
        <w:tc>
          <w:tcPr>
            <w:tcW w:w="1276"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3,20</w:t>
            </w:r>
          </w:p>
        </w:tc>
        <w:tc>
          <w:tcPr>
            <w:tcW w:w="2409"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151162,9</w:t>
            </w:r>
          </w:p>
        </w:tc>
      </w:tr>
      <w:tr w:rsidR="000022DE" w:rsidRPr="00C7543F" w:rsidTr="00293E1F">
        <w:trPr>
          <w:trHeight w:val="31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0022DE" w:rsidRPr="00C7543F" w:rsidRDefault="000022DE" w:rsidP="00293E1F">
            <w:pPr>
              <w:rPr>
                <w:color w:val="000000"/>
              </w:rPr>
            </w:pPr>
            <w:r w:rsidRPr="00C7543F">
              <w:rPr>
                <w:color w:val="000000"/>
              </w:rPr>
              <w:t>Газоснабжение</w:t>
            </w:r>
          </w:p>
        </w:tc>
        <w:tc>
          <w:tcPr>
            <w:tcW w:w="1418"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тыс. куб.м.</w:t>
            </w:r>
          </w:p>
        </w:tc>
        <w:tc>
          <w:tcPr>
            <w:tcW w:w="1701"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6609,600</w:t>
            </w:r>
          </w:p>
        </w:tc>
        <w:tc>
          <w:tcPr>
            <w:tcW w:w="1276"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6,37</w:t>
            </w:r>
          </w:p>
        </w:tc>
        <w:tc>
          <w:tcPr>
            <w:tcW w:w="2409"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42109,8</w:t>
            </w:r>
          </w:p>
        </w:tc>
      </w:tr>
      <w:tr w:rsidR="000022DE" w:rsidRPr="00C7543F" w:rsidTr="00293E1F">
        <w:trPr>
          <w:trHeight w:val="63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0022DE" w:rsidRPr="00C7543F" w:rsidRDefault="000022DE" w:rsidP="00293E1F">
            <w:pPr>
              <w:rPr>
                <w:color w:val="000000"/>
              </w:rPr>
            </w:pPr>
            <w:r w:rsidRPr="00C7543F">
              <w:rPr>
                <w:color w:val="000000"/>
              </w:rPr>
              <w:t>Утилизация (захоронение) ТБО</w:t>
            </w:r>
          </w:p>
        </w:tc>
        <w:tc>
          <w:tcPr>
            <w:tcW w:w="1418"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тыс.куб.м</w:t>
            </w:r>
          </w:p>
        </w:tc>
        <w:tc>
          <w:tcPr>
            <w:tcW w:w="1701"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102,265</w:t>
            </w:r>
          </w:p>
        </w:tc>
        <w:tc>
          <w:tcPr>
            <w:tcW w:w="1276"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79,63</w:t>
            </w:r>
          </w:p>
        </w:tc>
        <w:tc>
          <w:tcPr>
            <w:tcW w:w="2409"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8143,4</w:t>
            </w:r>
          </w:p>
        </w:tc>
      </w:tr>
      <w:tr w:rsidR="000022DE" w:rsidRPr="00C7543F" w:rsidTr="00293E1F">
        <w:trPr>
          <w:trHeight w:val="9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0022DE" w:rsidRPr="00C7543F" w:rsidRDefault="000022DE" w:rsidP="00293E1F">
            <w:pPr>
              <w:rPr>
                <w:b/>
                <w:color w:val="000000"/>
              </w:rPr>
            </w:pPr>
            <w:r w:rsidRPr="00C7543F">
              <w:rPr>
                <w:b/>
                <w:color w:val="000000"/>
              </w:rPr>
              <w:t>Итого за все потребляемые коммунальные услуги</w:t>
            </w:r>
          </w:p>
        </w:tc>
        <w:tc>
          <w:tcPr>
            <w:tcW w:w="1418"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b/>
                <w:color w:val="000000"/>
              </w:rPr>
            </w:pPr>
            <w:r w:rsidRPr="00C7543F">
              <w:rPr>
                <w:b/>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b/>
                <w:color w:val="000000"/>
              </w:rPr>
            </w:pPr>
            <w:r w:rsidRPr="00C7543F">
              <w:rPr>
                <w:b/>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b/>
                <w:color w:val="000000"/>
              </w:rPr>
            </w:pPr>
            <w:r w:rsidRPr="00C7543F">
              <w:rPr>
                <w:b/>
                <w:color w:val="000000"/>
              </w:rPr>
              <w:t> </w:t>
            </w:r>
          </w:p>
        </w:tc>
        <w:tc>
          <w:tcPr>
            <w:tcW w:w="2409"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b/>
                <w:color w:val="000000"/>
              </w:rPr>
            </w:pPr>
            <w:r w:rsidRPr="00C7543F">
              <w:rPr>
                <w:b/>
                <w:color w:val="000000"/>
              </w:rPr>
              <w:t>829928,6</w:t>
            </w:r>
          </w:p>
        </w:tc>
      </w:tr>
      <w:tr w:rsidR="000022DE" w:rsidRPr="00C7543F" w:rsidTr="00293E1F">
        <w:trPr>
          <w:trHeight w:val="31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0022DE" w:rsidRPr="00C7543F" w:rsidRDefault="000022DE" w:rsidP="00293E1F">
            <w:pPr>
              <w:jc w:val="center"/>
              <w:rPr>
                <w:b/>
                <w:color w:val="000000"/>
              </w:rPr>
            </w:pPr>
            <w:r w:rsidRPr="00C7543F">
              <w:rPr>
                <w:b/>
                <w:color w:val="000000"/>
              </w:rPr>
              <w:t>2014 г.</w:t>
            </w:r>
          </w:p>
        </w:tc>
        <w:tc>
          <w:tcPr>
            <w:tcW w:w="1418"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b/>
                <w:bCs/>
                <w:color w:val="000000"/>
              </w:rPr>
            </w:pPr>
            <w:r w:rsidRPr="00C7543F">
              <w:rPr>
                <w:b/>
                <w:bCs/>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b/>
                <w:bCs/>
                <w:color w:val="000000"/>
              </w:rPr>
            </w:pPr>
            <w:r w:rsidRPr="00C7543F">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b/>
                <w:bCs/>
                <w:color w:val="000000"/>
              </w:rPr>
            </w:pPr>
            <w:r w:rsidRPr="00C7543F">
              <w:rPr>
                <w:b/>
                <w:bCs/>
                <w:color w:val="000000"/>
              </w:rPr>
              <w:t> </w:t>
            </w:r>
          </w:p>
        </w:tc>
        <w:tc>
          <w:tcPr>
            <w:tcW w:w="2409"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b/>
                <w:bCs/>
                <w:color w:val="000000"/>
              </w:rPr>
            </w:pPr>
            <w:r w:rsidRPr="00C7543F">
              <w:rPr>
                <w:b/>
                <w:bCs/>
                <w:color w:val="000000"/>
              </w:rPr>
              <w:t> </w:t>
            </w:r>
          </w:p>
        </w:tc>
      </w:tr>
      <w:tr w:rsidR="000022DE" w:rsidRPr="00C7543F" w:rsidTr="00293E1F">
        <w:trPr>
          <w:trHeight w:val="31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0022DE" w:rsidRPr="00C7543F" w:rsidRDefault="000022DE" w:rsidP="00293E1F">
            <w:pPr>
              <w:rPr>
                <w:color w:val="000000"/>
              </w:rPr>
            </w:pPr>
            <w:r w:rsidRPr="00C7543F">
              <w:rPr>
                <w:color w:val="000000"/>
              </w:rPr>
              <w:t>Водоснабжение</w:t>
            </w:r>
          </w:p>
        </w:tc>
        <w:tc>
          <w:tcPr>
            <w:tcW w:w="1418"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тыс.куб.м</w:t>
            </w:r>
          </w:p>
        </w:tc>
        <w:tc>
          <w:tcPr>
            <w:tcW w:w="1701"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3828,2</w:t>
            </w:r>
          </w:p>
        </w:tc>
        <w:tc>
          <w:tcPr>
            <w:tcW w:w="1276"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16,48</w:t>
            </w:r>
          </w:p>
        </w:tc>
        <w:tc>
          <w:tcPr>
            <w:tcW w:w="2409"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63083,8</w:t>
            </w:r>
          </w:p>
        </w:tc>
      </w:tr>
      <w:tr w:rsidR="000022DE" w:rsidRPr="00C7543F" w:rsidTr="00293E1F">
        <w:trPr>
          <w:trHeight w:val="31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0022DE" w:rsidRPr="00C7543F" w:rsidRDefault="000022DE" w:rsidP="00293E1F">
            <w:pPr>
              <w:rPr>
                <w:color w:val="000000"/>
              </w:rPr>
            </w:pPr>
            <w:r w:rsidRPr="00C7543F">
              <w:rPr>
                <w:color w:val="000000"/>
              </w:rPr>
              <w:t>Водоотведение</w:t>
            </w:r>
          </w:p>
        </w:tc>
        <w:tc>
          <w:tcPr>
            <w:tcW w:w="1418"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тыс.куб.м</w:t>
            </w:r>
          </w:p>
        </w:tc>
        <w:tc>
          <w:tcPr>
            <w:tcW w:w="1701"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3550,46</w:t>
            </w:r>
          </w:p>
        </w:tc>
        <w:tc>
          <w:tcPr>
            <w:tcW w:w="1276"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14,96</w:t>
            </w:r>
          </w:p>
        </w:tc>
        <w:tc>
          <w:tcPr>
            <w:tcW w:w="2409"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53127,2</w:t>
            </w:r>
          </w:p>
        </w:tc>
      </w:tr>
      <w:tr w:rsidR="000022DE" w:rsidRPr="00C7543F" w:rsidTr="00293E1F">
        <w:trPr>
          <w:trHeight w:val="31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0022DE" w:rsidRPr="00C7543F" w:rsidRDefault="000022DE" w:rsidP="00293E1F">
            <w:pPr>
              <w:rPr>
                <w:color w:val="000000"/>
              </w:rPr>
            </w:pPr>
            <w:r w:rsidRPr="00C7543F">
              <w:rPr>
                <w:color w:val="000000"/>
              </w:rPr>
              <w:t xml:space="preserve">Отопление </w:t>
            </w:r>
          </w:p>
        </w:tc>
        <w:tc>
          <w:tcPr>
            <w:tcW w:w="1418"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тыс.Гкал</w:t>
            </w:r>
          </w:p>
        </w:tc>
        <w:tc>
          <w:tcPr>
            <w:tcW w:w="1701"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299,41</w:t>
            </w:r>
          </w:p>
        </w:tc>
        <w:tc>
          <w:tcPr>
            <w:tcW w:w="1276"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1951,53</w:t>
            </w:r>
          </w:p>
        </w:tc>
        <w:tc>
          <w:tcPr>
            <w:tcW w:w="2409"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584309,0</w:t>
            </w:r>
          </w:p>
        </w:tc>
      </w:tr>
      <w:tr w:rsidR="000022DE" w:rsidRPr="00C7543F" w:rsidTr="00293E1F">
        <w:trPr>
          <w:trHeight w:val="31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0022DE" w:rsidRPr="00C7543F" w:rsidRDefault="000022DE" w:rsidP="00293E1F">
            <w:pPr>
              <w:rPr>
                <w:color w:val="000000"/>
              </w:rPr>
            </w:pPr>
            <w:r w:rsidRPr="00C7543F">
              <w:rPr>
                <w:color w:val="000000"/>
              </w:rPr>
              <w:t>Электроснабжение</w:t>
            </w:r>
          </w:p>
        </w:tc>
        <w:tc>
          <w:tcPr>
            <w:tcW w:w="1418"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тыс. кВт*ч</w:t>
            </w:r>
          </w:p>
        </w:tc>
        <w:tc>
          <w:tcPr>
            <w:tcW w:w="1701"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47133,69</w:t>
            </w:r>
          </w:p>
        </w:tc>
        <w:tc>
          <w:tcPr>
            <w:tcW w:w="1276"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3,68</w:t>
            </w:r>
          </w:p>
        </w:tc>
        <w:tc>
          <w:tcPr>
            <w:tcW w:w="2409"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173553,3</w:t>
            </w:r>
          </w:p>
        </w:tc>
      </w:tr>
      <w:tr w:rsidR="000022DE" w:rsidRPr="00C7543F" w:rsidTr="00293E1F">
        <w:trPr>
          <w:trHeight w:val="31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0022DE" w:rsidRPr="00C7543F" w:rsidRDefault="000022DE" w:rsidP="00293E1F">
            <w:pPr>
              <w:rPr>
                <w:color w:val="000000"/>
              </w:rPr>
            </w:pPr>
            <w:r w:rsidRPr="00C7543F">
              <w:rPr>
                <w:color w:val="000000"/>
              </w:rPr>
              <w:t>Газоснабжение</w:t>
            </w:r>
          </w:p>
        </w:tc>
        <w:tc>
          <w:tcPr>
            <w:tcW w:w="1418"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тыс. куб.м.</w:t>
            </w:r>
          </w:p>
        </w:tc>
        <w:tc>
          <w:tcPr>
            <w:tcW w:w="1701"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6598,800</w:t>
            </w:r>
          </w:p>
        </w:tc>
        <w:tc>
          <w:tcPr>
            <w:tcW w:w="1276"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7,33</w:t>
            </w:r>
          </w:p>
        </w:tc>
        <w:tc>
          <w:tcPr>
            <w:tcW w:w="2409"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48347,1</w:t>
            </w:r>
          </w:p>
        </w:tc>
      </w:tr>
      <w:tr w:rsidR="000022DE" w:rsidRPr="00C7543F" w:rsidTr="00293E1F">
        <w:trPr>
          <w:trHeight w:val="63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0022DE" w:rsidRPr="00C7543F" w:rsidRDefault="000022DE" w:rsidP="00293E1F">
            <w:pPr>
              <w:rPr>
                <w:color w:val="000000"/>
              </w:rPr>
            </w:pPr>
            <w:r w:rsidRPr="00C7543F">
              <w:rPr>
                <w:color w:val="000000"/>
              </w:rPr>
              <w:t>Утилизация (захоронение) ТБО</w:t>
            </w:r>
          </w:p>
        </w:tc>
        <w:tc>
          <w:tcPr>
            <w:tcW w:w="1418"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тыс.куб.м</w:t>
            </w:r>
          </w:p>
        </w:tc>
        <w:tc>
          <w:tcPr>
            <w:tcW w:w="1701"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103,565</w:t>
            </w:r>
          </w:p>
        </w:tc>
        <w:tc>
          <w:tcPr>
            <w:tcW w:w="1276"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88,07</w:t>
            </w:r>
          </w:p>
        </w:tc>
        <w:tc>
          <w:tcPr>
            <w:tcW w:w="2409"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9121,1</w:t>
            </w:r>
          </w:p>
        </w:tc>
      </w:tr>
      <w:tr w:rsidR="000022DE" w:rsidRPr="00C7543F" w:rsidTr="00293E1F">
        <w:trPr>
          <w:trHeight w:val="956"/>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0022DE" w:rsidRPr="00C7543F" w:rsidRDefault="000022DE" w:rsidP="00293E1F">
            <w:pPr>
              <w:rPr>
                <w:b/>
                <w:color w:val="000000"/>
              </w:rPr>
            </w:pPr>
            <w:r w:rsidRPr="00C7543F">
              <w:rPr>
                <w:b/>
                <w:color w:val="000000"/>
              </w:rPr>
              <w:t>Итого за все потребляемые коммунальные услуги</w:t>
            </w:r>
          </w:p>
        </w:tc>
        <w:tc>
          <w:tcPr>
            <w:tcW w:w="1418"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b/>
                <w:bCs/>
                <w:color w:val="000000"/>
              </w:rPr>
            </w:pPr>
            <w:r w:rsidRPr="00C7543F">
              <w:rPr>
                <w:b/>
                <w:bCs/>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b/>
                <w:bCs/>
                <w:color w:val="000000"/>
              </w:rPr>
            </w:pPr>
            <w:r w:rsidRPr="00C7543F">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b/>
                <w:bCs/>
                <w:color w:val="000000"/>
              </w:rPr>
            </w:pPr>
            <w:r w:rsidRPr="00C7543F">
              <w:rPr>
                <w:b/>
                <w:bCs/>
                <w:color w:val="000000"/>
              </w:rPr>
              <w:t> </w:t>
            </w:r>
          </w:p>
        </w:tc>
        <w:tc>
          <w:tcPr>
            <w:tcW w:w="2409"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b/>
                <w:bCs/>
                <w:color w:val="000000"/>
              </w:rPr>
            </w:pPr>
            <w:r w:rsidRPr="00C7543F">
              <w:rPr>
                <w:b/>
                <w:bCs/>
                <w:color w:val="000000"/>
              </w:rPr>
              <w:t>931541,5</w:t>
            </w:r>
          </w:p>
        </w:tc>
      </w:tr>
      <w:tr w:rsidR="000022DE" w:rsidRPr="00C7543F" w:rsidTr="00293E1F">
        <w:trPr>
          <w:trHeight w:val="31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0022DE" w:rsidRPr="00C7543F" w:rsidRDefault="000022DE" w:rsidP="00293E1F">
            <w:pPr>
              <w:jc w:val="center"/>
              <w:rPr>
                <w:b/>
                <w:color w:val="000000"/>
              </w:rPr>
            </w:pPr>
            <w:r w:rsidRPr="00C7543F">
              <w:rPr>
                <w:b/>
                <w:color w:val="000000"/>
              </w:rPr>
              <w:t>2015 г.</w:t>
            </w:r>
          </w:p>
        </w:tc>
        <w:tc>
          <w:tcPr>
            <w:tcW w:w="1418"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b/>
                <w:bCs/>
                <w:color w:val="000000"/>
              </w:rPr>
            </w:pPr>
            <w:r w:rsidRPr="00C7543F">
              <w:rPr>
                <w:b/>
                <w:bCs/>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b/>
                <w:bCs/>
                <w:color w:val="000000"/>
              </w:rPr>
            </w:pPr>
            <w:r w:rsidRPr="00C7543F">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b/>
                <w:bCs/>
                <w:color w:val="000000"/>
              </w:rPr>
            </w:pPr>
            <w:r w:rsidRPr="00C7543F">
              <w:rPr>
                <w:b/>
                <w:bCs/>
                <w:color w:val="000000"/>
              </w:rPr>
              <w:t> </w:t>
            </w:r>
          </w:p>
        </w:tc>
        <w:tc>
          <w:tcPr>
            <w:tcW w:w="2409"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b/>
                <w:bCs/>
                <w:color w:val="000000"/>
              </w:rPr>
            </w:pPr>
            <w:r w:rsidRPr="00C7543F">
              <w:rPr>
                <w:b/>
                <w:bCs/>
                <w:color w:val="000000"/>
              </w:rPr>
              <w:t> </w:t>
            </w:r>
          </w:p>
        </w:tc>
      </w:tr>
      <w:tr w:rsidR="000022DE" w:rsidRPr="00C7543F" w:rsidTr="00293E1F">
        <w:trPr>
          <w:trHeight w:val="31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0022DE" w:rsidRPr="00C7543F" w:rsidRDefault="000022DE" w:rsidP="00293E1F">
            <w:pPr>
              <w:rPr>
                <w:color w:val="000000"/>
              </w:rPr>
            </w:pPr>
            <w:r w:rsidRPr="00C7543F">
              <w:rPr>
                <w:color w:val="000000"/>
              </w:rPr>
              <w:t>Водоснабжение</w:t>
            </w:r>
          </w:p>
        </w:tc>
        <w:tc>
          <w:tcPr>
            <w:tcW w:w="1418"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тыс.куб.м</w:t>
            </w:r>
          </w:p>
        </w:tc>
        <w:tc>
          <w:tcPr>
            <w:tcW w:w="1701"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3820,9</w:t>
            </w:r>
          </w:p>
        </w:tc>
        <w:tc>
          <w:tcPr>
            <w:tcW w:w="1276"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17,46</w:t>
            </w:r>
          </w:p>
        </w:tc>
        <w:tc>
          <w:tcPr>
            <w:tcW w:w="2409"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66711,3</w:t>
            </w:r>
          </w:p>
        </w:tc>
      </w:tr>
      <w:tr w:rsidR="000022DE" w:rsidRPr="00C7543F" w:rsidTr="00293E1F">
        <w:trPr>
          <w:trHeight w:val="31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0022DE" w:rsidRPr="00C7543F" w:rsidRDefault="000022DE" w:rsidP="00293E1F">
            <w:pPr>
              <w:rPr>
                <w:color w:val="000000"/>
              </w:rPr>
            </w:pPr>
            <w:r w:rsidRPr="00C7543F">
              <w:rPr>
                <w:color w:val="000000"/>
              </w:rPr>
              <w:t>Водоотведение</w:t>
            </w:r>
          </w:p>
        </w:tc>
        <w:tc>
          <w:tcPr>
            <w:tcW w:w="1418"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тыс.куб.м</w:t>
            </w:r>
          </w:p>
        </w:tc>
        <w:tc>
          <w:tcPr>
            <w:tcW w:w="1701"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3544,65</w:t>
            </w:r>
          </w:p>
        </w:tc>
        <w:tc>
          <w:tcPr>
            <w:tcW w:w="1276"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15,85</w:t>
            </w:r>
          </w:p>
        </w:tc>
        <w:tc>
          <w:tcPr>
            <w:tcW w:w="2409"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56196,1</w:t>
            </w:r>
          </w:p>
        </w:tc>
      </w:tr>
      <w:tr w:rsidR="000022DE" w:rsidRPr="00C7543F" w:rsidTr="00293E1F">
        <w:trPr>
          <w:trHeight w:val="31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0022DE" w:rsidRPr="00C7543F" w:rsidRDefault="000022DE" w:rsidP="00293E1F">
            <w:pPr>
              <w:rPr>
                <w:color w:val="000000"/>
              </w:rPr>
            </w:pPr>
            <w:r w:rsidRPr="00C7543F">
              <w:rPr>
                <w:color w:val="000000"/>
              </w:rPr>
              <w:t xml:space="preserve">Отопление </w:t>
            </w:r>
          </w:p>
        </w:tc>
        <w:tc>
          <w:tcPr>
            <w:tcW w:w="1418"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тыс.Гкал</w:t>
            </w:r>
          </w:p>
        </w:tc>
        <w:tc>
          <w:tcPr>
            <w:tcW w:w="1701"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303,81</w:t>
            </w:r>
          </w:p>
        </w:tc>
        <w:tc>
          <w:tcPr>
            <w:tcW w:w="1276"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2166,20</w:t>
            </w:r>
          </w:p>
        </w:tc>
        <w:tc>
          <w:tcPr>
            <w:tcW w:w="2409"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658114,3</w:t>
            </w:r>
          </w:p>
        </w:tc>
      </w:tr>
      <w:tr w:rsidR="000022DE" w:rsidRPr="00C7543F" w:rsidTr="00293E1F">
        <w:trPr>
          <w:trHeight w:val="31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0022DE" w:rsidRPr="00C7543F" w:rsidRDefault="000022DE" w:rsidP="00293E1F">
            <w:pPr>
              <w:rPr>
                <w:color w:val="000000"/>
              </w:rPr>
            </w:pPr>
            <w:r w:rsidRPr="00C7543F">
              <w:rPr>
                <w:color w:val="000000"/>
              </w:rPr>
              <w:t>Электроснабжение</w:t>
            </w:r>
          </w:p>
        </w:tc>
        <w:tc>
          <w:tcPr>
            <w:tcW w:w="1418"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тыс. кВт*ч</w:t>
            </w:r>
          </w:p>
        </w:tc>
        <w:tc>
          <w:tcPr>
            <w:tcW w:w="1701"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47056,55</w:t>
            </w:r>
          </w:p>
        </w:tc>
        <w:tc>
          <w:tcPr>
            <w:tcW w:w="1276"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4,23</w:t>
            </w:r>
          </w:p>
        </w:tc>
        <w:tc>
          <w:tcPr>
            <w:tcW w:w="2409"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199259,7</w:t>
            </w:r>
          </w:p>
        </w:tc>
      </w:tr>
      <w:tr w:rsidR="000022DE" w:rsidRPr="00C7543F" w:rsidTr="00293E1F">
        <w:trPr>
          <w:trHeight w:val="31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0022DE" w:rsidRPr="00C7543F" w:rsidRDefault="000022DE" w:rsidP="00293E1F">
            <w:pPr>
              <w:rPr>
                <w:color w:val="000000"/>
              </w:rPr>
            </w:pPr>
            <w:r w:rsidRPr="00C7543F">
              <w:rPr>
                <w:color w:val="000000"/>
              </w:rPr>
              <w:t>Газоснабжение</w:t>
            </w:r>
          </w:p>
        </w:tc>
        <w:tc>
          <w:tcPr>
            <w:tcW w:w="1418"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тыс. куб.м.</w:t>
            </w:r>
          </w:p>
        </w:tc>
        <w:tc>
          <w:tcPr>
            <w:tcW w:w="1701"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6588,000</w:t>
            </w:r>
          </w:p>
        </w:tc>
        <w:tc>
          <w:tcPr>
            <w:tcW w:w="1276"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8,43</w:t>
            </w:r>
          </w:p>
        </w:tc>
        <w:tc>
          <w:tcPr>
            <w:tcW w:w="2409"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55508,2</w:t>
            </w:r>
          </w:p>
        </w:tc>
      </w:tr>
      <w:tr w:rsidR="000022DE" w:rsidRPr="00C7543F" w:rsidTr="00293E1F">
        <w:trPr>
          <w:trHeight w:val="63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0022DE" w:rsidRPr="00C7543F" w:rsidRDefault="000022DE" w:rsidP="00293E1F">
            <w:pPr>
              <w:rPr>
                <w:color w:val="000000"/>
              </w:rPr>
            </w:pPr>
            <w:r w:rsidRPr="00C7543F">
              <w:rPr>
                <w:color w:val="000000"/>
              </w:rPr>
              <w:t>Утилизация (захоронение) ТБО</w:t>
            </w:r>
          </w:p>
        </w:tc>
        <w:tc>
          <w:tcPr>
            <w:tcW w:w="1418"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тыс.куб.м</w:t>
            </w:r>
          </w:p>
        </w:tc>
        <w:tc>
          <w:tcPr>
            <w:tcW w:w="1701"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104,920</w:t>
            </w:r>
          </w:p>
        </w:tc>
        <w:tc>
          <w:tcPr>
            <w:tcW w:w="1276"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97,4</w:t>
            </w:r>
          </w:p>
        </w:tc>
        <w:tc>
          <w:tcPr>
            <w:tcW w:w="2409"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10219,9</w:t>
            </w:r>
          </w:p>
        </w:tc>
      </w:tr>
      <w:tr w:rsidR="000022DE" w:rsidRPr="00C7543F" w:rsidTr="00293E1F">
        <w:trPr>
          <w:trHeight w:val="977"/>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0022DE" w:rsidRPr="00C7543F" w:rsidRDefault="000022DE" w:rsidP="00293E1F">
            <w:pPr>
              <w:rPr>
                <w:b/>
                <w:color w:val="000000"/>
              </w:rPr>
            </w:pPr>
            <w:r w:rsidRPr="00C7543F">
              <w:rPr>
                <w:b/>
                <w:color w:val="000000"/>
              </w:rPr>
              <w:t>Итого за все потребляемые коммунальные услуги</w:t>
            </w:r>
          </w:p>
        </w:tc>
        <w:tc>
          <w:tcPr>
            <w:tcW w:w="1418"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b/>
                <w:bCs/>
                <w:color w:val="000000"/>
              </w:rPr>
            </w:pPr>
            <w:r w:rsidRPr="00C7543F">
              <w:rPr>
                <w:b/>
                <w:bCs/>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b/>
                <w:bCs/>
                <w:color w:val="000000"/>
              </w:rPr>
            </w:pPr>
            <w:r w:rsidRPr="00C7543F">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b/>
                <w:bCs/>
                <w:color w:val="000000"/>
              </w:rPr>
            </w:pPr>
            <w:r w:rsidRPr="00C7543F">
              <w:rPr>
                <w:b/>
                <w:bCs/>
                <w:color w:val="000000"/>
              </w:rPr>
              <w:t> </w:t>
            </w:r>
          </w:p>
        </w:tc>
        <w:tc>
          <w:tcPr>
            <w:tcW w:w="2409"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b/>
                <w:bCs/>
                <w:color w:val="000000"/>
              </w:rPr>
            </w:pPr>
            <w:r w:rsidRPr="00C7543F">
              <w:rPr>
                <w:b/>
                <w:bCs/>
                <w:color w:val="000000"/>
              </w:rPr>
              <w:t>1046009,4</w:t>
            </w:r>
          </w:p>
        </w:tc>
      </w:tr>
    </w:tbl>
    <w:p w:rsidR="000022DE" w:rsidRPr="00C7543F" w:rsidRDefault="000022DE" w:rsidP="000022DE">
      <w:pPr>
        <w:ind w:firstLine="567"/>
        <w:jc w:val="right"/>
      </w:pPr>
    </w:p>
    <w:p w:rsidR="000022DE" w:rsidRPr="00C7543F" w:rsidRDefault="000022DE" w:rsidP="000022DE">
      <w:pPr>
        <w:pStyle w:val="2"/>
        <w:numPr>
          <w:ilvl w:val="1"/>
          <w:numId w:val="20"/>
        </w:numPr>
        <w:spacing w:line="360" w:lineRule="auto"/>
        <w:ind w:left="0" w:firstLine="0"/>
        <w:jc w:val="center"/>
        <w:rPr>
          <w:rFonts w:cs="Times New Roman"/>
          <w:i w:val="0"/>
        </w:rPr>
      </w:pPr>
      <w:bookmarkStart w:id="77" w:name="_Toc340259660"/>
      <w:bookmarkStart w:id="78" w:name="_Toc343514762"/>
      <w:r w:rsidRPr="00C7543F">
        <w:rPr>
          <w:rFonts w:cs="Times New Roman"/>
          <w:i w:val="0"/>
        </w:rPr>
        <w:t>Оценка доступности для населения платы за коммунальные услуги</w:t>
      </w:r>
      <w:bookmarkEnd w:id="77"/>
      <w:bookmarkEnd w:id="78"/>
    </w:p>
    <w:p w:rsidR="000022DE" w:rsidRPr="00C7543F" w:rsidRDefault="000022DE" w:rsidP="000022DE">
      <w:pPr>
        <w:ind w:firstLine="567"/>
        <w:jc w:val="both"/>
      </w:pPr>
      <w:r w:rsidRPr="00C7543F">
        <w:t>В соответствии с Методическими указаниями по расчету предельных индексов, система критериев доступности платы за коммунальные услуги для населения г. Александрова включает в себя следующие показатели и их значения:</w:t>
      </w:r>
    </w:p>
    <w:p w:rsidR="000022DE" w:rsidRPr="00C7543F" w:rsidRDefault="000022DE" w:rsidP="00660E2A">
      <w:pPr>
        <w:pStyle w:val="aff1"/>
        <w:numPr>
          <w:ilvl w:val="0"/>
          <w:numId w:val="42"/>
        </w:numPr>
        <w:tabs>
          <w:tab w:val="left" w:pos="851"/>
        </w:tabs>
        <w:ind w:left="0" w:firstLine="567"/>
        <w:jc w:val="both"/>
      </w:pPr>
      <w:r w:rsidRPr="00C7543F">
        <w:t>доля расходов на коммунальные услуги в совокупном доходе семьи – не более 8,6 %;</w:t>
      </w:r>
    </w:p>
    <w:p w:rsidR="000022DE" w:rsidRPr="00C7543F" w:rsidRDefault="000022DE" w:rsidP="00660E2A">
      <w:pPr>
        <w:pStyle w:val="aff1"/>
        <w:numPr>
          <w:ilvl w:val="0"/>
          <w:numId w:val="42"/>
        </w:numPr>
        <w:tabs>
          <w:tab w:val="left" w:pos="851"/>
        </w:tabs>
        <w:ind w:left="0" w:firstLine="567"/>
        <w:jc w:val="both"/>
      </w:pPr>
      <w:r w:rsidRPr="00C7543F">
        <w:t>доля населения с доходами ниже прожиточного минимума – не более 12%;</w:t>
      </w:r>
    </w:p>
    <w:p w:rsidR="000022DE" w:rsidRPr="00C7543F" w:rsidRDefault="000022DE" w:rsidP="00660E2A">
      <w:pPr>
        <w:pStyle w:val="aff1"/>
        <w:numPr>
          <w:ilvl w:val="0"/>
          <w:numId w:val="42"/>
        </w:numPr>
        <w:tabs>
          <w:tab w:val="left" w:pos="851"/>
        </w:tabs>
        <w:ind w:left="0" w:firstLine="567"/>
        <w:jc w:val="both"/>
      </w:pPr>
      <w:r w:rsidRPr="00C7543F">
        <w:t>уровень собираемости платежей за коммунальные услуги – не менее 85 %;</w:t>
      </w:r>
    </w:p>
    <w:p w:rsidR="000022DE" w:rsidRPr="00C7543F" w:rsidRDefault="000022DE" w:rsidP="00660E2A">
      <w:pPr>
        <w:pStyle w:val="aff1"/>
        <w:numPr>
          <w:ilvl w:val="0"/>
          <w:numId w:val="42"/>
        </w:numPr>
        <w:tabs>
          <w:tab w:val="left" w:pos="851"/>
        </w:tabs>
        <w:ind w:left="0" w:firstLine="567"/>
        <w:jc w:val="both"/>
      </w:pPr>
      <w:r w:rsidRPr="00C7543F">
        <w:t>доля получателей субсидий на оплату коммунальных услуг в общей численности населения – не более 15%.</w:t>
      </w:r>
    </w:p>
    <w:p w:rsidR="000022DE" w:rsidRPr="00C7543F" w:rsidRDefault="000022DE" w:rsidP="00660E2A">
      <w:pPr>
        <w:pStyle w:val="aff1"/>
        <w:numPr>
          <w:ilvl w:val="0"/>
          <w:numId w:val="43"/>
        </w:numPr>
        <w:tabs>
          <w:tab w:val="left" w:pos="851"/>
        </w:tabs>
        <w:ind w:left="0" w:firstLine="567"/>
        <w:jc w:val="both"/>
        <w:rPr>
          <w:b/>
        </w:rPr>
      </w:pPr>
      <w:r w:rsidRPr="00C7543F">
        <w:rPr>
          <w:b/>
        </w:rPr>
        <w:t>Критерий «Доля расходов на коммунальные услуги в совокупном доходе семьи».</w:t>
      </w:r>
    </w:p>
    <w:p w:rsidR="000022DE" w:rsidRPr="00C7543F" w:rsidRDefault="000022DE" w:rsidP="000022DE">
      <w:pPr>
        <w:autoSpaceDE w:val="0"/>
        <w:autoSpaceDN w:val="0"/>
        <w:adjustRightInd w:val="0"/>
        <w:ind w:firstLine="567"/>
        <w:jc w:val="both"/>
      </w:pPr>
      <w:r w:rsidRPr="00C7543F">
        <w:t>Прогнозная доля расходов на коммунальные услуги в совокупном доходе средней семьи определяется по формуле:</w:t>
      </w:r>
    </w:p>
    <w:p w:rsidR="000022DE" w:rsidRPr="00C7543F" w:rsidRDefault="000022DE" w:rsidP="000022DE">
      <w:pPr>
        <w:autoSpaceDE w:val="0"/>
        <w:autoSpaceDN w:val="0"/>
        <w:adjustRightInd w:val="0"/>
        <w:ind w:firstLine="567"/>
        <w:jc w:val="both"/>
      </w:pPr>
      <w:r w:rsidRPr="00C7543F">
        <w:object w:dxaOrig="2680" w:dyaOrig="780">
          <v:shape id="_x0000_i1061" type="#_x0000_t75" style="width:134.8pt;height:38.5pt" o:ole="">
            <v:imagedata r:id="rId57" o:title=""/>
          </v:shape>
          <o:OLEObject Type="Embed" ProgID="Equation.3" ShapeID="_x0000_i1061" DrawAspect="Content" ObjectID="_1417608414" r:id="rId58"/>
        </w:object>
      </w:r>
      <w:r w:rsidRPr="00C7543F">
        <w:t xml:space="preserve">,                                                                      </w:t>
      </w:r>
    </w:p>
    <w:p w:rsidR="000022DE" w:rsidRPr="00C7543F" w:rsidRDefault="000022DE" w:rsidP="000022DE">
      <w:pPr>
        <w:autoSpaceDE w:val="0"/>
        <w:autoSpaceDN w:val="0"/>
        <w:adjustRightInd w:val="0"/>
        <w:ind w:firstLine="567"/>
        <w:jc w:val="both"/>
      </w:pPr>
      <w:r w:rsidRPr="00C7543F">
        <w:t>где</w:t>
      </w:r>
    </w:p>
    <w:p w:rsidR="000022DE" w:rsidRPr="00C7543F" w:rsidRDefault="000022DE" w:rsidP="000022DE">
      <w:pPr>
        <w:autoSpaceDE w:val="0"/>
        <w:autoSpaceDN w:val="0"/>
        <w:adjustRightInd w:val="0"/>
        <w:ind w:firstLine="567"/>
        <w:jc w:val="both"/>
      </w:pPr>
      <w:r w:rsidRPr="00C7543F">
        <w:rPr>
          <w:noProof/>
        </w:rPr>
        <w:drawing>
          <wp:inline distT="0" distB="0" distL="0" distR="0">
            <wp:extent cx="320675" cy="237490"/>
            <wp:effectExtent l="0" t="0" r="3175" b="0"/>
            <wp:docPr id="6"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pic:cNvPicPr>
                      <a:picLocks noChangeAspect="1" noChangeArrowheads="1"/>
                    </pic:cNvPicPr>
                  </pic:nvPicPr>
                  <pic:blipFill>
                    <a:blip r:embed="rId59" cstate="print"/>
                    <a:srcRect/>
                    <a:stretch>
                      <a:fillRect/>
                    </a:stretch>
                  </pic:blipFill>
                  <pic:spPr bwMode="auto">
                    <a:xfrm>
                      <a:off x="0" y="0"/>
                      <a:ext cx="320675" cy="237490"/>
                    </a:xfrm>
                    <a:prstGeom prst="rect">
                      <a:avLst/>
                    </a:prstGeom>
                    <a:noFill/>
                    <a:ln w="9525">
                      <a:noFill/>
                      <a:miter lim="800000"/>
                      <a:headEnd/>
                      <a:tailEnd/>
                    </a:ln>
                  </pic:spPr>
                </pic:pic>
              </a:graphicData>
            </a:graphic>
          </wp:inline>
        </w:drawing>
      </w:r>
      <w:r w:rsidRPr="00C7543F">
        <w:t>- общий прогнозируемый совокупный платеж населения г. Александрова за все потребляемые коммунальные услуги, тыс. руб.;</w:t>
      </w:r>
    </w:p>
    <w:p w:rsidR="000022DE" w:rsidRPr="00C7543F" w:rsidRDefault="000022DE" w:rsidP="000022DE">
      <w:pPr>
        <w:autoSpaceDE w:val="0"/>
        <w:autoSpaceDN w:val="0"/>
        <w:adjustRightInd w:val="0"/>
        <w:ind w:firstLine="567"/>
        <w:jc w:val="both"/>
      </w:pPr>
      <w:r w:rsidRPr="00C7543F">
        <w:rPr>
          <w:noProof/>
        </w:rPr>
        <w:drawing>
          <wp:inline distT="0" distB="0" distL="0" distR="0">
            <wp:extent cx="320675" cy="237490"/>
            <wp:effectExtent l="19050" t="0" r="3175" b="0"/>
            <wp:docPr id="7"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pic:cNvPicPr>
                      <a:picLocks noChangeAspect="1" noChangeArrowheads="1"/>
                    </pic:cNvPicPr>
                  </pic:nvPicPr>
                  <pic:blipFill>
                    <a:blip r:embed="rId60" cstate="print"/>
                    <a:srcRect/>
                    <a:stretch>
                      <a:fillRect/>
                    </a:stretch>
                  </pic:blipFill>
                  <pic:spPr bwMode="auto">
                    <a:xfrm>
                      <a:off x="0" y="0"/>
                      <a:ext cx="320675" cy="237490"/>
                    </a:xfrm>
                    <a:prstGeom prst="rect">
                      <a:avLst/>
                    </a:prstGeom>
                    <a:noFill/>
                    <a:ln w="9525">
                      <a:noFill/>
                      <a:miter lim="800000"/>
                      <a:headEnd/>
                      <a:tailEnd/>
                    </a:ln>
                  </pic:spPr>
                </pic:pic>
              </a:graphicData>
            </a:graphic>
          </wp:inline>
        </w:drawing>
      </w:r>
      <w:r w:rsidRPr="00C7543F">
        <w:t>- численность населения г. Александрова, тыс. чел.</w:t>
      </w:r>
    </w:p>
    <w:p w:rsidR="000022DE" w:rsidRPr="00C7543F" w:rsidRDefault="000022DE" w:rsidP="000022DE">
      <w:pPr>
        <w:autoSpaceDE w:val="0"/>
        <w:autoSpaceDN w:val="0"/>
        <w:adjustRightInd w:val="0"/>
        <w:ind w:firstLine="567"/>
        <w:jc w:val="both"/>
      </w:pPr>
      <w:r w:rsidRPr="00C7543F">
        <w:rPr>
          <w:noProof/>
        </w:rPr>
        <w:drawing>
          <wp:inline distT="0" distB="0" distL="0" distR="0">
            <wp:extent cx="249555" cy="249555"/>
            <wp:effectExtent l="0" t="0" r="0" b="0"/>
            <wp:docPr id="8"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pic:cNvPicPr>
                      <a:picLocks noChangeAspect="1" noChangeArrowheads="1"/>
                    </pic:cNvPicPr>
                  </pic:nvPicPr>
                  <pic:blipFill>
                    <a:blip r:embed="rId61" cstate="print"/>
                    <a:srcRect/>
                    <a:stretch>
                      <a:fillRect/>
                    </a:stretch>
                  </pic:blipFill>
                  <pic:spPr bwMode="auto">
                    <a:xfrm>
                      <a:off x="0" y="0"/>
                      <a:ext cx="249555" cy="249555"/>
                    </a:xfrm>
                    <a:prstGeom prst="rect">
                      <a:avLst/>
                    </a:prstGeom>
                    <a:noFill/>
                    <a:ln w="9525">
                      <a:noFill/>
                      <a:miter lim="800000"/>
                      <a:headEnd/>
                      <a:tailEnd/>
                    </a:ln>
                  </pic:spPr>
                </pic:pic>
              </a:graphicData>
            </a:graphic>
          </wp:inline>
        </w:drawing>
      </w:r>
      <w:r w:rsidRPr="00C7543F">
        <w:t>- среднедушевой доход населения г. Александрова, руб./чел. в месяц;</w:t>
      </w:r>
    </w:p>
    <w:p w:rsidR="000022DE" w:rsidRPr="00C7543F" w:rsidRDefault="000022DE" w:rsidP="000022DE">
      <w:pPr>
        <w:autoSpaceDE w:val="0"/>
        <w:autoSpaceDN w:val="0"/>
        <w:adjustRightInd w:val="0"/>
        <w:ind w:firstLine="567"/>
        <w:jc w:val="both"/>
      </w:pPr>
      <w:r w:rsidRPr="00C7543F">
        <w:t>12 - число месяцев в году.</w:t>
      </w:r>
    </w:p>
    <w:p w:rsidR="000022DE" w:rsidRPr="00C7543F" w:rsidRDefault="000022DE" w:rsidP="000022DE">
      <w:pPr>
        <w:autoSpaceDE w:val="0"/>
        <w:autoSpaceDN w:val="0"/>
        <w:adjustRightInd w:val="0"/>
        <w:ind w:firstLine="567"/>
        <w:jc w:val="both"/>
      </w:pPr>
      <w:r w:rsidRPr="00C7543F">
        <w:t>Общий прогнозируемый совокупный платеж населения г. Александрова за все потребляемые коммунальные услуги определяется с использованием модели для расчета платежей граждан за коммунальные услуги, рассмотренной в разделе 15.1. настоящей Программы.</w:t>
      </w:r>
    </w:p>
    <w:p w:rsidR="000022DE" w:rsidRPr="00C7543F" w:rsidRDefault="000022DE" w:rsidP="000022DE">
      <w:pPr>
        <w:autoSpaceDE w:val="0"/>
        <w:autoSpaceDN w:val="0"/>
        <w:adjustRightInd w:val="0"/>
        <w:ind w:firstLine="567"/>
        <w:jc w:val="both"/>
      </w:pPr>
      <w:r w:rsidRPr="00C7543F">
        <w:t>Численность и среднедушевой доход населения г. Александрова на 2013-2015 гг. указаны в соответствии с данными раздела 1 настоящей Программы.</w:t>
      </w:r>
    </w:p>
    <w:p w:rsidR="000022DE" w:rsidRDefault="000022DE" w:rsidP="000022DE">
      <w:pPr>
        <w:autoSpaceDE w:val="0"/>
        <w:autoSpaceDN w:val="0"/>
        <w:adjustRightInd w:val="0"/>
        <w:ind w:firstLine="567"/>
        <w:jc w:val="both"/>
      </w:pPr>
      <w:r w:rsidRPr="00C7543F">
        <w:rPr>
          <w:bCs/>
          <w:color w:val="000000"/>
        </w:rPr>
        <w:t xml:space="preserve">Результаты определения </w:t>
      </w:r>
      <w:r w:rsidRPr="00C7543F">
        <w:t>доли расходов на коммунальные услуги в совокупном доходе семьи</w:t>
      </w:r>
      <w:r w:rsidRPr="00C7543F">
        <w:rPr>
          <w:bCs/>
          <w:color w:val="000000"/>
        </w:rPr>
        <w:t xml:space="preserve">  для населения </w:t>
      </w:r>
      <w:r w:rsidRPr="00C7543F">
        <w:t>г. Александрова</w:t>
      </w:r>
      <w:r w:rsidRPr="00C7543F">
        <w:rPr>
          <w:bCs/>
          <w:color w:val="000000"/>
        </w:rPr>
        <w:t xml:space="preserve"> на 2013 -2015 гг. представлены в таблице </w:t>
      </w:r>
      <w:r w:rsidR="001A3DCC" w:rsidRPr="00C7543F">
        <w:rPr>
          <w:bCs/>
          <w:color w:val="000000"/>
        </w:rPr>
        <w:t>78</w:t>
      </w:r>
      <w:r w:rsidRPr="00C7543F">
        <w:rPr>
          <w:bCs/>
          <w:color w:val="000000"/>
        </w:rPr>
        <w:t>.</w:t>
      </w:r>
      <w:r w:rsidRPr="00C7543F">
        <w:t xml:space="preserve"> </w:t>
      </w:r>
    </w:p>
    <w:p w:rsidR="009B1E9A" w:rsidRDefault="009B1E9A" w:rsidP="000022DE">
      <w:pPr>
        <w:autoSpaceDE w:val="0"/>
        <w:autoSpaceDN w:val="0"/>
        <w:adjustRightInd w:val="0"/>
        <w:ind w:firstLine="567"/>
        <w:jc w:val="both"/>
      </w:pPr>
    </w:p>
    <w:p w:rsidR="009B1E9A" w:rsidRDefault="009B1E9A" w:rsidP="000022DE">
      <w:pPr>
        <w:autoSpaceDE w:val="0"/>
        <w:autoSpaceDN w:val="0"/>
        <w:adjustRightInd w:val="0"/>
        <w:ind w:firstLine="567"/>
        <w:jc w:val="both"/>
      </w:pPr>
    </w:p>
    <w:p w:rsidR="009B1E9A" w:rsidRPr="00C7543F" w:rsidRDefault="009B1E9A" w:rsidP="000022DE">
      <w:pPr>
        <w:autoSpaceDE w:val="0"/>
        <w:autoSpaceDN w:val="0"/>
        <w:adjustRightInd w:val="0"/>
        <w:ind w:firstLine="567"/>
        <w:jc w:val="both"/>
        <w:rPr>
          <w:bCs/>
          <w:color w:val="000000"/>
        </w:rPr>
      </w:pPr>
    </w:p>
    <w:p w:rsidR="000022DE" w:rsidRPr="00C7543F" w:rsidRDefault="000022DE" w:rsidP="000022DE">
      <w:pPr>
        <w:autoSpaceDE w:val="0"/>
        <w:autoSpaceDN w:val="0"/>
        <w:adjustRightInd w:val="0"/>
        <w:ind w:firstLine="567"/>
        <w:jc w:val="right"/>
        <w:rPr>
          <w:bCs/>
          <w:color w:val="000000"/>
        </w:rPr>
      </w:pPr>
      <w:r w:rsidRPr="00C7543F">
        <w:rPr>
          <w:bCs/>
          <w:color w:val="000000"/>
        </w:rPr>
        <w:t xml:space="preserve">Таблица </w:t>
      </w:r>
      <w:r w:rsidR="001A3DCC" w:rsidRPr="00C7543F">
        <w:rPr>
          <w:bCs/>
          <w:color w:val="000000"/>
        </w:rPr>
        <w:t>78</w:t>
      </w:r>
    </w:p>
    <w:tbl>
      <w:tblPr>
        <w:tblW w:w="9720" w:type="dxa"/>
        <w:tblInd w:w="103" w:type="dxa"/>
        <w:tblLook w:val="04A0"/>
      </w:tblPr>
      <w:tblGrid>
        <w:gridCol w:w="572"/>
        <w:gridCol w:w="5103"/>
        <w:gridCol w:w="1405"/>
        <w:gridCol w:w="1400"/>
        <w:gridCol w:w="1240"/>
      </w:tblGrid>
      <w:tr w:rsidR="000022DE" w:rsidRPr="00C7543F" w:rsidTr="00DA4D79">
        <w:trPr>
          <w:trHeight w:val="315"/>
          <w:tblHead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2DE" w:rsidRPr="00C7543F" w:rsidRDefault="000022DE" w:rsidP="00293E1F">
            <w:pPr>
              <w:jc w:val="center"/>
              <w:rPr>
                <w:b/>
                <w:bCs/>
                <w:color w:val="000000"/>
              </w:rPr>
            </w:pPr>
            <w:r w:rsidRPr="00C7543F">
              <w:rPr>
                <w:b/>
                <w:bCs/>
                <w:color w:val="000000"/>
              </w:rPr>
              <w:t>№ п/п</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b/>
                <w:bCs/>
                <w:color w:val="000000"/>
              </w:rPr>
            </w:pPr>
            <w:r w:rsidRPr="00C7543F">
              <w:rPr>
                <w:b/>
                <w:bCs/>
                <w:color w:val="000000"/>
              </w:rPr>
              <w:t>Наименование показателя</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b/>
                <w:bCs/>
                <w:color w:val="000000"/>
              </w:rPr>
            </w:pPr>
            <w:r w:rsidRPr="00C7543F">
              <w:rPr>
                <w:b/>
                <w:bCs/>
                <w:color w:val="000000"/>
              </w:rPr>
              <w:t>2013 г.</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b/>
                <w:bCs/>
                <w:color w:val="000000"/>
              </w:rPr>
            </w:pPr>
            <w:r w:rsidRPr="00C7543F">
              <w:rPr>
                <w:b/>
                <w:bCs/>
                <w:color w:val="000000"/>
              </w:rPr>
              <w:t>2014 г.</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b/>
                <w:bCs/>
                <w:color w:val="000000"/>
              </w:rPr>
            </w:pPr>
            <w:r w:rsidRPr="00C7543F">
              <w:rPr>
                <w:b/>
                <w:bCs/>
                <w:color w:val="000000"/>
              </w:rPr>
              <w:t>2015 г.</w:t>
            </w:r>
          </w:p>
        </w:tc>
      </w:tr>
      <w:tr w:rsidR="000022DE" w:rsidRPr="00C7543F" w:rsidTr="00293E1F">
        <w:trPr>
          <w:trHeight w:val="99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1</w:t>
            </w:r>
          </w:p>
        </w:tc>
        <w:tc>
          <w:tcPr>
            <w:tcW w:w="5103"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rPr>
                <w:color w:val="000000"/>
              </w:rPr>
            </w:pPr>
            <w:r w:rsidRPr="00C7543F">
              <w:rPr>
                <w:color w:val="000000"/>
              </w:rPr>
              <w:t>Общий прогнозируемый совокупный платеж населения г. Александрова за все потребляемые коммунальные услуги, тыс.руб.</w:t>
            </w:r>
          </w:p>
        </w:tc>
        <w:tc>
          <w:tcPr>
            <w:tcW w:w="1405"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829928,6</w:t>
            </w:r>
          </w:p>
        </w:tc>
        <w:tc>
          <w:tcPr>
            <w:tcW w:w="1400"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931541,5</w:t>
            </w:r>
          </w:p>
        </w:tc>
        <w:tc>
          <w:tcPr>
            <w:tcW w:w="1240"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1046009,4</w:t>
            </w:r>
          </w:p>
        </w:tc>
      </w:tr>
      <w:tr w:rsidR="000022DE" w:rsidRPr="00C7543F" w:rsidTr="00293E1F">
        <w:trPr>
          <w:trHeight w:val="423"/>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2</w:t>
            </w:r>
          </w:p>
        </w:tc>
        <w:tc>
          <w:tcPr>
            <w:tcW w:w="5103"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rPr>
                <w:color w:val="000000"/>
              </w:rPr>
            </w:pPr>
            <w:r w:rsidRPr="00C7543F">
              <w:rPr>
                <w:color w:val="000000"/>
              </w:rPr>
              <w:t>Численность населения г. Александрова, чел.</w:t>
            </w:r>
          </w:p>
        </w:tc>
        <w:tc>
          <w:tcPr>
            <w:tcW w:w="1405"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61200</w:t>
            </w:r>
          </w:p>
        </w:tc>
        <w:tc>
          <w:tcPr>
            <w:tcW w:w="1400"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61100</w:t>
            </w:r>
          </w:p>
        </w:tc>
        <w:tc>
          <w:tcPr>
            <w:tcW w:w="1240"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61000</w:t>
            </w:r>
          </w:p>
        </w:tc>
      </w:tr>
      <w:tr w:rsidR="000022DE" w:rsidRPr="00C7543F" w:rsidTr="00293E1F">
        <w:trPr>
          <w:trHeight w:val="63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3</w:t>
            </w:r>
          </w:p>
        </w:tc>
        <w:tc>
          <w:tcPr>
            <w:tcW w:w="5103"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rPr>
                <w:color w:val="000000"/>
              </w:rPr>
            </w:pPr>
            <w:r w:rsidRPr="00C7543F">
              <w:rPr>
                <w:color w:val="000000"/>
              </w:rPr>
              <w:t>Среднедушевой доход населения г. Александрова, руб./чел. в месяц</w:t>
            </w:r>
          </w:p>
        </w:tc>
        <w:tc>
          <w:tcPr>
            <w:tcW w:w="1405"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22738</w:t>
            </w:r>
          </w:p>
        </w:tc>
        <w:tc>
          <w:tcPr>
            <w:tcW w:w="1400"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25151</w:t>
            </w:r>
          </w:p>
        </w:tc>
        <w:tc>
          <w:tcPr>
            <w:tcW w:w="1240"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27741</w:t>
            </w:r>
          </w:p>
        </w:tc>
      </w:tr>
      <w:tr w:rsidR="000022DE" w:rsidRPr="00C7543F" w:rsidTr="00293E1F">
        <w:trPr>
          <w:trHeight w:val="63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4</w:t>
            </w:r>
          </w:p>
        </w:tc>
        <w:tc>
          <w:tcPr>
            <w:tcW w:w="5103"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rPr>
                <w:color w:val="000000"/>
              </w:rPr>
            </w:pPr>
            <w:r w:rsidRPr="00C7543F">
              <w:rPr>
                <w:color w:val="000000"/>
              </w:rPr>
              <w:t>Доля расходов на коммунальные услуги в совокупном доходе семьи</w:t>
            </w:r>
          </w:p>
        </w:tc>
        <w:tc>
          <w:tcPr>
            <w:tcW w:w="1405"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4,97</w:t>
            </w:r>
          </w:p>
        </w:tc>
        <w:tc>
          <w:tcPr>
            <w:tcW w:w="1400"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5,05</w:t>
            </w:r>
          </w:p>
        </w:tc>
        <w:tc>
          <w:tcPr>
            <w:tcW w:w="1240"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5,15</w:t>
            </w:r>
          </w:p>
        </w:tc>
      </w:tr>
    </w:tbl>
    <w:p w:rsidR="000022DE" w:rsidRPr="00C7543F" w:rsidRDefault="000022DE" w:rsidP="000022DE">
      <w:pPr>
        <w:autoSpaceDE w:val="0"/>
        <w:autoSpaceDN w:val="0"/>
        <w:adjustRightInd w:val="0"/>
        <w:ind w:firstLine="567"/>
        <w:jc w:val="right"/>
        <w:rPr>
          <w:bCs/>
          <w:color w:val="000000"/>
        </w:rPr>
      </w:pPr>
    </w:p>
    <w:p w:rsidR="000022DE" w:rsidRPr="00C7543F" w:rsidRDefault="000022DE" w:rsidP="00660E2A">
      <w:pPr>
        <w:pStyle w:val="aff1"/>
        <w:numPr>
          <w:ilvl w:val="0"/>
          <w:numId w:val="43"/>
        </w:numPr>
        <w:tabs>
          <w:tab w:val="left" w:pos="851"/>
        </w:tabs>
        <w:ind w:left="0" w:firstLine="567"/>
        <w:jc w:val="both"/>
        <w:rPr>
          <w:b/>
        </w:rPr>
      </w:pPr>
      <w:r w:rsidRPr="00C7543F">
        <w:rPr>
          <w:b/>
        </w:rPr>
        <w:t>Критерий «Доля населения с доходами ниже прожиточного минимума».</w:t>
      </w:r>
    </w:p>
    <w:p w:rsidR="000022DE" w:rsidRPr="00C7543F" w:rsidRDefault="000022DE" w:rsidP="000022DE">
      <w:pPr>
        <w:autoSpaceDE w:val="0"/>
        <w:autoSpaceDN w:val="0"/>
        <w:adjustRightInd w:val="0"/>
        <w:ind w:firstLine="567"/>
        <w:jc w:val="both"/>
      </w:pPr>
      <w:r w:rsidRPr="00C7543F">
        <w:t>Необходимость оценки критерия «Доля населения с доходами ниже прожиточного минимума» обусловлена тем, что эта доля оказывает существенное влияние на уровень доходов населения муниципального образования, и, как следствие, на долю расходов на коммунальные услуги в совокупном доходе семьи, а также размер бюджетных средств на выплату субсидий.</w:t>
      </w:r>
    </w:p>
    <w:p w:rsidR="000022DE" w:rsidRPr="00C7543F" w:rsidRDefault="000022DE" w:rsidP="000022DE">
      <w:pPr>
        <w:autoSpaceDE w:val="0"/>
        <w:autoSpaceDN w:val="0"/>
        <w:adjustRightInd w:val="0"/>
        <w:ind w:firstLine="567"/>
        <w:jc w:val="both"/>
      </w:pPr>
      <w:r w:rsidRPr="00C7543F">
        <w:t>В соответствии с п. 23.2 Методических указаний по расчету предельных индексов, доля населения с доходами ниже прожиточного минимума определяется как отношение прогнозируемой численности населения с доходами ниже прожиточного минимума в муниципальном образовании к общей прогнозируемой численности населения муниципального образования.</w:t>
      </w:r>
    </w:p>
    <w:p w:rsidR="000022DE" w:rsidRPr="00C7543F" w:rsidRDefault="000022DE" w:rsidP="000022DE">
      <w:pPr>
        <w:autoSpaceDE w:val="0"/>
        <w:autoSpaceDN w:val="0"/>
        <w:adjustRightInd w:val="0"/>
        <w:ind w:firstLine="567"/>
        <w:jc w:val="both"/>
      </w:pPr>
      <w:r w:rsidRPr="00C7543F">
        <w:t>Наиболее существенное влияние на нуждаемость граждан в получении субсидий и на увеличение потребности в бюджетных средствах для их выплаты оказывает доля населения с доходами ниже прожиточного минимума, превышающая 8-12%.</w:t>
      </w:r>
    </w:p>
    <w:p w:rsidR="000022DE" w:rsidRPr="00C7543F" w:rsidRDefault="000022DE" w:rsidP="000022DE">
      <w:pPr>
        <w:autoSpaceDE w:val="0"/>
        <w:autoSpaceDN w:val="0"/>
        <w:adjustRightInd w:val="0"/>
        <w:ind w:firstLine="567"/>
        <w:jc w:val="both"/>
      </w:pPr>
      <w:r w:rsidRPr="00C7543F">
        <w:t xml:space="preserve">Таким образом, указанный критерий доступности может сигнализировать о возможном повышении доли получателей субсидий на оплату коммунальных услуг в общей численности населения г. Александрова. </w:t>
      </w:r>
    </w:p>
    <w:p w:rsidR="000022DE" w:rsidRPr="00C7543F" w:rsidRDefault="000022DE" w:rsidP="000022DE">
      <w:pPr>
        <w:tabs>
          <w:tab w:val="left" w:pos="851"/>
        </w:tabs>
        <w:ind w:firstLine="567"/>
        <w:jc w:val="both"/>
      </w:pPr>
    </w:p>
    <w:p w:rsidR="000022DE" w:rsidRPr="00C7543F" w:rsidRDefault="000022DE" w:rsidP="000022DE">
      <w:pPr>
        <w:tabs>
          <w:tab w:val="left" w:pos="851"/>
        </w:tabs>
        <w:ind w:firstLine="567"/>
        <w:jc w:val="both"/>
      </w:pPr>
      <w:r w:rsidRPr="00C7543F">
        <w:t xml:space="preserve">Величина прожиточного минимума определена на основании данных постановления Губернатора Владимирской области от 22.10.2012 г. № 1187 «Об утверждении величины прожиточного минимума на территории Владимирской области за </w:t>
      </w:r>
      <w:r w:rsidRPr="00C7543F">
        <w:rPr>
          <w:lang w:val="en-US"/>
        </w:rPr>
        <w:t>III</w:t>
      </w:r>
      <w:r w:rsidRPr="00C7543F">
        <w:t xml:space="preserve"> квартал 2012 года» (6423 руб.) с учетом прогнозного роста в 2013 г. (1,071). Прогнозный рост прожиточного минимума рассчитывался на основании Прогноза социально-экономического развития Российской федерации на 2013 год и плановый период 2014-2015 годов (Минэкономразвития России, сентябрь 2012 г.).</w:t>
      </w:r>
    </w:p>
    <w:p w:rsidR="000022DE" w:rsidRPr="00C7543F" w:rsidRDefault="000022DE" w:rsidP="000022DE">
      <w:pPr>
        <w:autoSpaceDE w:val="0"/>
        <w:autoSpaceDN w:val="0"/>
        <w:adjustRightInd w:val="0"/>
        <w:ind w:firstLine="567"/>
        <w:jc w:val="both"/>
        <w:rPr>
          <w:bCs/>
          <w:color w:val="000000"/>
        </w:rPr>
      </w:pPr>
      <w:r w:rsidRPr="00C7543F">
        <w:rPr>
          <w:bCs/>
          <w:color w:val="000000"/>
        </w:rPr>
        <w:t>Для определения доли населения с доходами ниже прожиточного минимума необходимы данные о распределении численности населения по величине среднедушевых денежных доходов. Учитывая, что подобные данные собираются лишь на уровне субъекта Российской Федерации, в дальнейшем были использованы данные о распределении численности населения Владимирской области по величине среднедушевых денежных доходов. При этом принималось допущение, что распределении численности населения г. Александрова по величине среднедушевых денежных доходов соответствует областному.</w:t>
      </w:r>
    </w:p>
    <w:p w:rsidR="000022DE" w:rsidRPr="00C7543F" w:rsidRDefault="000022DE" w:rsidP="000022DE">
      <w:pPr>
        <w:autoSpaceDE w:val="0"/>
        <w:autoSpaceDN w:val="0"/>
        <w:adjustRightInd w:val="0"/>
        <w:ind w:firstLine="567"/>
        <w:jc w:val="both"/>
      </w:pPr>
      <w:r w:rsidRPr="00C7543F">
        <w:rPr>
          <w:bCs/>
          <w:color w:val="000000"/>
        </w:rPr>
        <w:t xml:space="preserve">Результаты определения </w:t>
      </w:r>
      <w:r w:rsidRPr="00C7543F">
        <w:t>доли населения с доходами ниже прожиточного минимума в</w:t>
      </w:r>
      <w:r w:rsidRPr="00C7543F">
        <w:rPr>
          <w:bCs/>
          <w:color w:val="000000"/>
        </w:rPr>
        <w:t xml:space="preserve"> </w:t>
      </w:r>
      <w:r w:rsidRPr="00C7543F">
        <w:t xml:space="preserve">г.Александрове </w:t>
      </w:r>
      <w:r w:rsidRPr="00C7543F">
        <w:rPr>
          <w:bCs/>
          <w:color w:val="000000"/>
        </w:rPr>
        <w:t xml:space="preserve">на 2013-2015 гг. представлены в таблице </w:t>
      </w:r>
      <w:r w:rsidR="001A3DCC" w:rsidRPr="00C7543F">
        <w:rPr>
          <w:bCs/>
          <w:color w:val="000000"/>
        </w:rPr>
        <w:t>79</w:t>
      </w:r>
      <w:r w:rsidRPr="00C7543F">
        <w:rPr>
          <w:bCs/>
          <w:color w:val="000000"/>
        </w:rPr>
        <w:t>.</w:t>
      </w:r>
      <w:r w:rsidRPr="00C7543F">
        <w:t xml:space="preserve"> </w:t>
      </w:r>
    </w:p>
    <w:p w:rsidR="000022DE" w:rsidRPr="00C7543F" w:rsidRDefault="000022DE" w:rsidP="000022DE">
      <w:pPr>
        <w:keepNext/>
        <w:autoSpaceDE w:val="0"/>
        <w:autoSpaceDN w:val="0"/>
        <w:adjustRightInd w:val="0"/>
        <w:spacing w:line="360" w:lineRule="auto"/>
        <w:ind w:firstLine="567"/>
        <w:jc w:val="right"/>
        <w:rPr>
          <w:bCs/>
          <w:color w:val="000000"/>
        </w:rPr>
      </w:pPr>
      <w:r w:rsidRPr="00C7543F">
        <w:rPr>
          <w:bCs/>
          <w:color w:val="000000"/>
        </w:rPr>
        <w:t>Таблица 7</w:t>
      </w:r>
      <w:r w:rsidR="001A3DCC" w:rsidRPr="00C7543F">
        <w:rPr>
          <w:bCs/>
          <w:color w:val="000000"/>
        </w:rPr>
        <w:t>9</w:t>
      </w:r>
    </w:p>
    <w:tbl>
      <w:tblPr>
        <w:tblW w:w="9770" w:type="dxa"/>
        <w:tblInd w:w="103" w:type="dxa"/>
        <w:tblLayout w:type="fixed"/>
        <w:tblLook w:val="04A0"/>
      </w:tblPr>
      <w:tblGrid>
        <w:gridCol w:w="1139"/>
        <w:gridCol w:w="1418"/>
        <w:gridCol w:w="1276"/>
        <w:gridCol w:w="1557"/>
        <w:gridCol w:w="1278"/>
        <w:gridCol w:w="1398"/>
        <w:gridCol w:w="1704"/>
      </w:tblGrid>
      <w:tr w:rsidR="000022DE" w:rsidRPr="00C7543F" w:rsidTr="00293E1F">
        <w:trPr>
          <w:trHeight w:val="1530"/>
          <w:tblHeader/>
        </w:trPr>
        <w:tc>
          <w:tcPr>
            <w:tcW w:w="11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22DE" w:rsidRPr="00C7543F" w:rsidRDefault="000022DE" w:rsidP="00293E1F">
            <w:pPr>
              <w:jc w:val="center"/>
              <w:rPr>
                <w:b/>
                <w:bCs/>
                <w:color w:val="000000"/>
              </w:rPr>
            </w:pPr>
            <w:r w:rsidRPr="00C7543F">
              <w:rPr>
                <w:b/>
                <w:bCs/>
                <w:color w:val="000000"/>
              </w:rPr>
              <w:t>Период</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22DE" w:rsidRPr="00C7543F" w:rsidRDefault="000022DE" w:rsidP="00293E1F">
            <w:pPr>
              <w:jc w:val="center"/>
              <w:rPr>
                <w:b/>
                <w:bCs/>
                <w:color w:val="000000"/>
              </w:rPr>
            </w:pPr>
            <w:r w:rsidRPr="00C7543F">
              <w:rPr>
                <w:b/>
                <w:bCs/>
                <w:color w:val="000000"/>
              </w:rPr>
              <w:t>Прожи-точный минимум, руб.</w:t>
            </w:r>
          </w:p>
        </w:tc>
        <w:tc>
          <w:tcPr>
            <w:tcW w:w="4111" w:type="dxa"/>
            <w:gridSpan w:val="3"/>
            <w:tcBorders>
              <w:top w:val="single" w:sz="4" w:space="0" w:color="auto"/>
              <w:left w:val="nil"/>
              <w:bottom w:val="single" w:sz="4" w:space="0" w:color="auto"/>
              <w:right w:val="single" w:sz="4" w:space="0" w:color="000000"/>
            </w:tcBorders>
            <w:shd w:val="clear" w:color="auto" w:fill="auto"/>
            <w:vAlign w:val="center"/>
            <w:hideMark/>
          </w:tcPr>
          <w:p w:rsidR="000022DE" w:rsidRPr="00C7543F" w:rsidRDefault="000022DE" w:rsidP="00293E1F">
            <w:pPr>
              <w:jc w:val="center"/>
              <w:rPr>
                <w:b/>
                <w:bCs/>
                <w:color w:val="000000"/>
              </w:rPr>
            </w:pPr>
            <w:r w:rsidRPr="00C7543F">
              <w:rPr>
                <w:b/>
                <w:bCs/>
                <w:color w:val="000000"/>
              </w:rPr>
              <w:t>Сведения о населении с доходами ниже прожиточного минимума, чел.</w:t>
            </w:r>
          </w:p>
        </w:tc>
        <w:tc>
          <w:tcPr>
            <w:tcW w:w="13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22DE" w:rsidRPr="00C7543F" w:rsidRDefault="000022DE" w:rsidP="00293E1F">
            <w:pPr>
              <w:jc w:val="center"/>
              <w:rPr>
                <w:b/>
                <w:bCs/>
                <w:color w:val="000000"/>
              </w:rPr>
            </w:pPr>
            <w:r w:rsidRPr="00C7543F">
              <w:rPr>
                <w:b/>
                <w:bCs/>
                <w:color w:val="000000"/>
              </w:rPr>
              <w:t>Числен-ность населения всего, чел.</w:t>
            </w:r>
          </w:p>
        </w:tc>
        <w:tc>
          <w:tcPr>
            <w:tcW w:w="1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22DE" w:rsidRPr="00C7543F" w:rsidRDefault="000022DE" w:rsidP="00293E1F">
            <w:pPr>
              <w:jc w:val="center"/>
              <w:rPr>
                <w:b/>
                <w:bCs/>
                <w:color w:val="000000"/>
              </w:rPr>
            </w:pPr>
            <w:r w:rsidRPr="00C7543F">
              <w:rPr>
                <w:b/>
                <w:bCs/>
                <w:color w:val="000000"/>
              </w:rPr>
              <w:t>Доля населения с доходами ниже прожиточного минимума, %</w:t>
            </w:r>
          </w:p>
        </w:tc>
      </w:tr>
      <w:tr w:rsidR="000022DE" w:rsidRPr="00C7543F" w:rsidTr="00293E1F">
        <w:trPr>
          <w:trHeight w:val="1275"/>
          <w:tblHeader/>
        </w:trPr>
        <w:tc>
          <w:tcPr>
            <w:tcW w:w="1139" w:type="dxa"/>
            <w:vMerge/>
            <w:tcBorders>
              <w:top w:val="single" w:sz="4" w:space="0" w:color="auto"/>
              <w:left w:val="single" w:sz="4" w:space="0" w:color="auto"/>
              <w:bottom w:val="single" w:sz="4" w:space="0" w:color="000000"/>
              <w:right w:val="single" w:sz="4" w:space="0" w:color="auto"/>
            </w:tcBorders>
            <w:vAlign w:val="center"/>
            <w:hideMark/>
          </w:tcPr>
          <w:p w:rsidR="000022DE" w:rsidRPr="00C7543F" w:rsidRDefault="000022DE" w:rsidP="00293E1F">
            <w:pPr>
              <w:rPr>
                <w:b/>
                <w:bCs/>
                <w:color w:val="00000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0022DE" w:rsidRPr="00C7543F" w:rsidRDefault="000022DE" w:rsidP="00293E1F">
            <w:pPr>
              <w:rPr>
                <w:b/>
                <w:bCs/>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2DE" w:rsidRPr="00C7543F" w:rsidRDefault="000022DE" w:rsidP="00293E1F">
            <w:pPr>
              <w:jc w:val="center"/>
              <w:rPr>
                <w:b/>
                <w:bCs/>
                <w:color w:val="000000"/>
              </w:rPr>
            </w:pPr>
            <w:r w:rsidRPr="00C7543F">
              <w:rPr>
                <w:b/>
                <w:bCs/>
                <w:color w:val="000000"/>
              </w:rPr>
              <w:t>№ группы</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b/>
                <w:bCs/>
                <w:color w:val="000000"/>
              </w:rPr>
            </w:pPr>
            <w:r w:rsidRPr="00C7543F">
              <w:rPr>
                <w:b/>
                <w:bCs/>
                <w:color w:val="000000"/>
              </w:rPr>
              <w:t>Числен-ность населения, чел.</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b/>
                <w:bCs/>
                <w:color w:val="000000"/>
              </w:rPr>
            </w:pPr>
            <w:r w:rsidRPr="00C7543F">
              <w:rPr>
                <w:b/>
                <w:bCs/>
                <w:color w:val="000000"/>
              </w:rPr>
              <w:t>Средний доход 1 чел. в месяц, руб.</w:t>
            </w:r>
          </w:p>
        </w:tc>
        <w:tc>
          <w:tcPr>
            <w:tcW w:w="1398" w:type="dxa"/>
            <w:vMerge/>
            <w:tcBorders>
              <w:top w:val="single" w:sz="4" w:space="0" w:color="auto"/>
              <w:left w:val="single" w:sz="4" w:space="0" w:color="auto"/>
              <w:bottom w:val="single" w:sz="4" w:space="0" w:color="000000"/>
              <w:right w:val="single" w:sz="4" w:space="0" w:color="auto"/>
            </w:tcBorders>
            <w:vAlign w:val="center"/>
            <w:hideMark/>
          </w:tcPr>
          <w:p w:rsidR="000022DE" w:rsidRPr="00C7543F" w:rsidRDefault="000022DE" w:rsidP="00293E1F">
            <w:pPr>
              <w:rPr>
                <w:b/>
                <w:bCs/>
                <w:color w:val="000000"/>
              </w:rPr>
            </w:pPr>
          </w:p>
        </w:tc>
        <w:tc>
          <w:tcPr>
            <w:tcW w:w="1704" w:type="dxa"/>
            <w:vMerge/>
            <w:tcBorders>
              <w:top w:val="single" w:sz="4" w:space="0" w:color="auto"/>
              <w:left w:val="single" w:sz="4" w:space="0" w:color="auto"/>
              <w:bottom w:val="single" w:sz="4" w:space="0" w:color="000000"/>
              <w:right w:val="single" w:sz="4" w:space="0" w:color="auto"/>
            </w:tcBorders>
            <w:vAlign w:val="center"/>
            <w:hideMark/>
          </w:tcPr>
          <w:p w:rsidR="000022DE" w:rsidRPr="00C7543F" w:rsidRDefault="000022DE" w:rsidP="00293E1F">
            <w:pPr>
              <w:rPr>
                <w:b/>
                <w:bCs/>
                <w:color w:val="000000"/>
              </w:rPr>
            </w:pPr>
          </w:p>
        </w:tc>
      </w:tr>
      <w:tr w:rsidR="000022DE" w:rsidRPr="00C7543F" w:rsidTr="00293E1F">
        <w:trPr>
          <w:trHeight w:val="300"/>
        </w:trPr>
        <w:tc>
          <w:tcPr>
            <w:tcW w:w="1139"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2013 г.</w:t>
            </w:r>
          </w:p>
        </w:tc>
        <w:tc>
          <w:tcPr>
            <w:tcW w:w="1418"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6879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группа 1</w:t>
            </w:r>
          </w:p>
        </w:tc>
        <w:tc>
          <w:tcPr>
            <w:tcW w:w="1557" w:type="dxa"/>
            <w:tcBorders>
              <w:top w:val="nil"/>
              <w:left w:val="nil"/>
              <w:bottom w:val="single" w:sz="4" w:space="0" w:color="auto"/>
              <w:right w:val="single" w:sz="4" w:space="0" w:color="auto"/>
            </w:tcBorders>
            <w:shd w:val="clear" w:color="auto" w:fill="auto"/>
            <w:vAlign w:val="bottom"/>
            <w:hideMark/>
          </w:tcPr>
          <w:p w:rsidR="000022DE" w:rsidRPr="00C7543F" w:rsidRDefault="000022DE" w:rsidP="00293E1F">
            <w:pPr>
              <w:jc w:val="center"/>
              <w:rPr>
                <w:color w:val="000000"/>
              </w:rPr>
            </w:pPr>
            <w:r w:rsidRPr="00C7543F">
              <w:rPr>
                <w:color w:val="000000"/>
              </w:rPr>
              <w:t>3366</w:t>
            </w:r>
          </w:p>
        </w:tc>
        <w:tc>
          <w:tcPr>
            <w:tcW w:w="1278" w:type="dxa"/>
            <w:tcBorders>
              <w:top w:val="nil"/>
              <w:left w:val="nil"/>
              <w:bottom w:val="single" w:sz="4" w:space="0" w:color="auto"/>
              <w:right w:val="single" w:sz="4" w:space="0" w:color="auto"/>
            </w:tcBorders>
            <w:shd w:val="clear" w:color="auto" w:fill="auto"/>
            <w:vAlign w:val="bottom"/>
            <w:hideMark/>
          </w:tcPr>
          <w:p w:rsidR="000022DE" w:rsidRPr="00C7543F" w:rsidRDefault="000022DE" w:rsidP="00293E1F">
            <w:pPr>
              <w:jc w:val="center"/>
              <w:rPr>
                <w:color w:val="000000"/>
              </w:rPr>
            </w:pPr>
            <w:r w:rsidRPr="00C7543F">
              <w:rPr>
                <w:color w:val="000000"/>
              </w:rPr>
              <w:t>3495</w:t>
            </w:r>
          </w:p>
        </w:tc>
        <w:tc>
          <w:tcPr>
            <w:tcW w:w="1398" w:type="dxa"/>
            <w:vMerge w:val="restart"/>
            <w:tcBorders>
              <w:top w:val="nil"/>
              <w:left w:val="single" w:sz="4" w:space="0" w:color="auto"/>
              <w:bottom w:val="single" w:sz="4" w:space="0" w:color="000000"/>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61200</w:t>
            </w:r>
          </w:p>
        </w:tc>
        <w:tc>
          <w:tcPr>
            <w:tcW w:w="1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2DE" w:rsidRPr="00C7543F" w:rsidRDefault="000022DE" w:rsidP="00293E1F">
            <w:pPr>
              <w:jc w:val="center"/>
              <w:rPr>
                <w:color w:val="000000"/>
              </w:rPr>
            </w:pPr>
            <w:r w:rsidRPr="00C7543F">
              <w:rPr>
                <w:color w:val="000000"/>
              </w:rPr>
              <w:t>14,6</w:t>
            </w:r>
          </w:p>
        </w:tc>
      </w:tr>
      <w:tr w:rsidR="000022DE" w:rsidRPr="00C7543F" w:rsidTr="00293E1F">
        <w:trPr>
          <w:trHeight w:val="300"/>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0022DE" w:rsidRPr="00C7543F" w:rsidRDefault="000022DE" w:rsidP="00293E1F">
            <w:pPr>
              <w:rPr>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022DE" w:rsidRPr="00C7543F" w:rsidRDefault="000022DE" w:rsidP="00293E1F">
            <w:pPr>
              <w:rPr>
                <w:color w:val="000000"/>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группа 2</w:t>
            </w:r>
          </w:p>
        </w:tc>
        <w:tc>
          <w:tcPr>
            <w:tcW w:w="1557" w:type="dxa"/>
            <w:tcBorders>
              <w:top w:val="nil"/>
              <w:left w:val="nil"/>
              <w:bottom w:val="single" w:sz="4" w:space="0" w:color="auto"/>
              <w:right w:val="single" w:sz="4" w:space="0" w:color="auto"/>
            </w:tcBorders>
            <w:shd w:val="clear" w:color="auto" w:fill="auto"/>
            <w:vAlign w:val="bottom"/>
            <w:hideMark/>
          </w:tcPr>
          <w:p w:rsidR="000022DE" w:rsidRPr="00C7543F" w:rsidRDefault="000022DE" w:rsidP="00293E1F">
            <w:pPr>
              <w:jc w:val="center"/>
              <w:rPr>
                <w:color w:val="000000"/>
              </w:rPr>
            </w:pPr>
            <w:r w:rsidRPr="00C7543F">
              <w:rPr>
                <w:color w:val="000000"/>
              </w:rPr>
              <w:t>5569</w:t>
            </w:r>
          </w:p>
        </w:tc>
        <w:tc>
          <w:tcPr>
            <w:tcW w:w="1278" w:type="dxa"/>
            <w:tcBorders>
              <w:top w:val="nil"/>
              <w:left w:val="nil"/>
              <w:bottom w:val="single" w:sz="4" w:space="0" w:color="auto"/>
              <w:right w:val="single" w:sz="4" w:space="0" w:color="auto"/>
            </w:tcBorders>
            <w:shd w:val="clear" w:color="auto" w:fill="auto"/>
            <w:vAlign w:val="bottom"/>
            <w:hideMark/>
          </w:tcPr>
          <w:p w:rsidR="000022DE" w:rsidRPr="00C7543F" w:rsidRDefault="000022DE" w:rsidP="00293E1F">
            <w:pPr>
              <w:jc w:val="center"/>
              <w:rPr>
                <w:color w:val="000000"/>
              </w:rPr>
            </w:pPr>
            <w:r w:rsidRPr="00C7543F">
              <w:rPr>
                <w:color w:val="000000"/>
              </w:rPr>
              <w:t>5659</w:t>
            </w:r>
          </w:p>
        </w:tc>
        <w:tc>
          <w:tcPr>
            <w:tcW w:w="1398" w:type="dxa"/>
            <w:vMerge/>
            <w:tcBorders>
              <w:top w:val="nil"/>
              <w:left w:val="single" w:sz="4" w:space="0" w:color="auto"/>
              <w:bottom w:val="single" w:sz="4" w:space="0" w:color="000000"/>
              <w:right w:val="single" w:sz="4" w:space="0" w:color="auto"/>
            </w:tcBorders>
            <w:vAlign w:val="center"/>
            <w:hideMark/>
          </w:tcPr>
          <w:p w:rsidR="000022DE" w:rsidRPr="00C7543F" w:rsidRDefault="000022DE" w:rsidP="00293E1F">
            <w:pPr>
              <w:rPr>
                <w:color w:val="000000"/>
              </w:rPr>
            </w:pPr>
          </w:p>
        </w:tc>
        <w:tc>
          <w:tcPr>
            <w:tcW w:w="1704" w:type="dxa"/>
            <w:vMerge/>
            <w:tcBorders>
              <w:top w:val="nil"/>
              <w:left w:val="single" w:sz="4" w:space="0" w:color="auto"/>
              <w:bottom w:val="single" w:sz="4" w:space="0" w:color="000000"/>
              <w:right w:val="single" w:sz="4" w:space="0" w:color="auto"/>
            </w:tcBorders>
            <w:vAlign w:val="center"/>
            <w:hideMark/>
          </w:tcPr>
          <w:p w:rsidR="000022DE" w:rsidRPr="00C7543F" w:rsidRDefault="000022DE" w:rsidP="00293E1F">
            <w:pPr>
              <w:rPr>
                <w:color w:val="000000"/>
              </w:rPr>
            </w:pPr>
          </w:p>
        </w:tc>
      </w:tr>
      <w:tr w:rsidR="000022DE" w:rsidRPr="00C7543F" w:rsidTr="00293E1F">
        <w:trPr>
          <w:trHeight w:val="300"/>
        </w:trPr>
        <w:tc>
          <w:tcPr>
            <w:tcW w:w="11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2014 г.</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22DE" w:rsidRPr="00C7543F" w:rsidRDefault="000022DE" w:rsidP="00293E1F">
            <w:pPr>
              <w:jc w:val="center"/>
              <w:rPr>
                <w:color w:val="000000"/>
              </w:rPr>
            </w:pPr>
            <w:r w:rsidRPr="00C7543F">
              <w:rPr>
                <w:color w:val="000000"/>
              </w:rPr>
              <w:t>7251.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группа 1</w:t>
            </w:r>
          </w:p>
        </w:tc>
        <w:tc>
          <w:tcPr>
            <w:tcW w:w="1557" w:type="dxa"/>
            <w:tcBorders>
              <w:top w:val="nil"/>
              <w:left w:val="nil"/>
              <w:bottom w:val="single" w:sz="4" w:space="0" w:color="auto"/>
              <w:right w:val="single" w:sz="4" w:space="0" w:color="auto"/>
            </w:tcBorders>
            <w:shd w:val="clear" w:color="auto" w:fill="auto"/>
            <w:vAlign w:val="bottom"/>
            <w:hideMark/>
          </w:tcPr>
          <w:p w:rsidR="000022DE" w:rsidRPr="00C7543F" w:rsidRDefault="000022DE" w:rsidP="00293E1F">
            <w:pPr>
              <w:jc w:val="center"/>
              <w:rPr>
                <w:color w:val="000000"/>
              </w:rPr>
            </w:pPr>
            <w:r w:rsidRPr="00C7543F">
              <w:rPr>
                <w:color w:val="000000"/>
              </w:rPr>
              <w:t>3361</w:t>
            </w:r>
          </w:p>
        </w:tc>
        <w:tc>
          <w:tcPr>
            <w:tcW w:w="1278" w:type="dxa"/>
            <w:tcBorders>
              <w:top w:val="nil"/>
              <w:left w:val="nil"/>
              <w:bottom w:val="single" w:sz="4" w:space="0" w:color="auto"/>
              <w:right w:val="single" w:sz="4" w:space="0" w:color="auto"/>
            </w:tcBorders>
            <w:shd w:val="clear" w:color="auto" w:fill="auto"/>
            <w:vAlign w:val="bottom"/>
            <w:hideMark/>
          </w:tcPr>
          <w:p w:rsidR="000022DE" w:rsidRPr="00C7543F" w:rsidRDefault="000022DE" w:rsidP="00293E1F">
            <w:pPr>
              <w:jc w:val="center"/>
              <w:rPr>
                <w:color w:val="000000"/>
              </w:rPr>
            </w:pPr>
            <w:r w:rsidRPr="00C7543F">
              <w:rPr>
                <w:color w:val="000000"/>
              </w:rPr>
              <w:t>3866,0</w:t>
            </w:r>
          </w:p>
        </w:tc>
        <w:tc>
          <w:tcPr>
            <w:tcW w:w="1398"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61100</w:t>
            </w:r>
          </w:p>
        </w:tc>
        <w:tc>
          <w:tcPr>
            <w:tcW w:w="1704" w:type="dxa"/>
            <w:vMerge w:val="restart"/>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0022DE" w:rsidRPr="00C7543F" w:rsidRDefault="000022DE" w:rsidP="00293E1F">
            <w:pPr>
              <w:jc w:val="center"/>
              <w:rPr>
                <w:color w:val="000000"/>
              </w:rPr>
            </w:pPr>
            <w:r w:rsidRPr="00C7543F">
              <w:rPr>
                <w:color w:val="000000"/>
              </w:rPr>
              <w:t>14,6</w:t>
            </w:r>
          </w:p>
        </w:tc>
      </w:tr>
      <w:tr w:rsidR="000022DE" w:rsidRPr="00C7543F" w:rsidTr="00293E1F">
        <w:trPr>
          <w:trHeight w:val="300"/>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0022DE" w:rsidRPr="00C7543F" w:rsidRDefault="000022DE" w:rsidP="00293E1F">
            <w:pPr>
              <w:jc w:val="center"/>
              <w:rPr>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0022DE" w:rsidRPr="00C7543F" w:rsidRDefault="000022DE" w:rsidP="00293E1F">
            <w:pPr>
              <w:jc w:val="center"/>
              <w:rPr>
                <w:color w:val="000000"/>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группа 2</w:t>
            </w:r>
          </w:p>
        </w:tc>
        <w:tc>
          <w:tcPr>
            <w:tcW w:w="1557" w:type="dxa"/>
            <w:tcBorders>
              <w:top w:val="nil"/>
              <w:left w:val="nil"/>
              <w:bottom w:val="single" w:sz="4" w:space="0" w:color="auto"/>
              <w:right w:val="single" w:sz="4" w:space="0" w:color="auto"/>
            </w:tcBorders>
            <w:shd w:val="clear" w:color="auto" w:fill="auto"/>
            <w:vAlign w:val="bottom"/>
            <w:hideMark/>
          </w:tcPr>
          <w:p w:rsidR="000022DE" w:rsidRPr="00C7543F" w:rsidRDefault="000022DE" w:rsidP="00293E1F">
            <w:pPr>
              <w:jc w:val="center"/>
              <w:rPr>
                <w:color w:val="000000"/>
              </w:rPr>
            </w:pPr>
            <w:r w:rsidRPr="00C7543F">
              <w:rPr>
                <w:color w:val="000000"/>
              </w:rPr>
              <w:t>5560</w:t>
            </w:r>
          </w:p>
        </w:tc>
        <w:tc>
          <w:tcPr>
            <w:tcW w:w="1278" w:type="dxa"/>
            <w:tcBorders>
              <w:top w:val="nil"/>
              <w:left w:val="nil"/>
              <w:bottom w:val="single" w:sz="4" w:space="0" w:color="auto"/>
              <w:right w:val="single" w:sz="4" w:space="0" w:color="auto"/>
            </w:tcBorders>
            <w:shd w:val="clear" w:color="auto" w:fill="auto"/>
            <w:vAlign w:val="bottom"/>
            <w:hideMark/>
          </w:tcPr>
          <w:p w:rsidR="000022DE" w:rsidRPr="00C7543F" w:rsidRDefault="000022DE" w:rsidP="00293E1F">
            <w:pPr>
              <w:jc w:val="center"/>
              <w:rPr>
                <w:color w:val="000000"/>
              </w:rPr>
            </w:pPr>
            <w:r w:rsidRPr="00C7543F">
              <w:rPr>
                <w:color w:val="000000"/>
              </w:rPr>
              <w:t>6259,0</w:t>
            </w:r>
          </w:p>
        </w:tc>
        <w:tc>
          <w:tcPr>
            <w:tcW w:w="1398" w:type="dxa"/>
            <w:vMerge/>
            <w:tcBorders>
              <w:top w:val="nil"/>
              <w:left w:val="single" w:sz="4" w:space="0" w:color="auto"/>
              <w:bottom w:val="single" w:sz="4" w:space="0" w:color="auto"/>
              <w:right w:val="single" w:sz="4" w:space="0" w:color="auto"/>
            </w:tcBorders>
            <w:vAlign w:val="center"/>
            <w:hideMark/>
          </w:tcPr>
          <w:p w:rsidR="000022DE" w:rsidRPr="00C7543F" w:rsidRDefault="000022DE" w:rsidP="00293E1F">
            <w:pPr>
              <w:rPr>
                <w:color w:val="000000"/>
              </w:rPr>
            </w:pPr>
          </w:p>
        </w:tc>
        <w:tc>
          <w:tcPr>
            <w:tcW w:w="1704" w:type="dxa"/>
            <w:vMerge/>
            <w:tcBorders>
              <w:top w:val="nil"/>
              <w:left w:val="single" w:sz="4" w:space="0" w:color="auto"/>
              <w:bottom w:val="single" w:sz="4" w:space="0" w:color="auto"/>
              <w:right w:val="single" w:sz="4" w:space="0" w:color="auto"/>
            </w:tcBorders>
            <w:vAlign w:val="center"/>
            <w:hideMark/>
          </w:tcPr>
          <w:p w:rsidR="000022DE" w:rsidRPr="00C7543F" w:rsidRDefault="000022DE" w:rsidP="00293E1F">
            <w:pPr>
              <w:rPr>
                <w:color w:val="000000"/>
              </w:rPr>
            </w:pPr>
          </w:p>
        </w:tc>
      </w:tr>
      <w:tr w:rsidR="000022DE" w:rsidRPr="00C7543F" w:rsidTr="00293E1F">
        <w:trPr>
          <w:trHeight w:val="300"/>
        </w:trPr>
        <w:tc>
          <w:tcPr>
            <w:tcW w:w="1139" w:type="dxa"/>
            <w:vMerge w:val="restart"/>
            <w:tcBorders>
              <w:top w:val="single" w:sz="4" w:space="0" w:color="auto"/>
              <w:left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2015 г</w:t>
            </w:r>
            <w:r w:rsidR="00DA4D79" w:rsidRPr="00C7543F">
              <w:rPr>
                <w:color w:val="000000"/>
              </w:rPr>
              <w:t>.</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0022DE" w:rsidRPr="00C7543F" w:rsidRDefault="000022DE" w:rsidP="00293E1F">
            <w:pPr>
              <w:jc w:val="center"/>
              <w:rPr>
                <w:color w:val="000000"/>
              </w:rPr>
            </w:pPr>
            <w:r w:rsidRPr="00C7543F">
              <w:rPr>
                <w:color w:val="000000"/>
              </w:rPr>
              <w:t>7606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группа 1</w:t>
            </w:r>
          </w:p>
        </w:tc>
        <w:tc>
          <w:tcPr>
            <w:tcW w:w="1557" w:type="dxa"/>
            <w:tcBorders>
              <w:top w:val="nil"/>
              <w:left w:val="nil"/>
              <w:bottom w:val="single" w:sz="4" w:space="0" w:color="auto"/>
              <w:right w:val="single" w:sz="4" w:space="0" w:color="auto"/>
            </w:tcBorders>
            <w:shd w:val="clear" w:color="auto" w:fill="auto"/>
            <w:vAlign w:val="bottom"/>
            <w:hideMark/>
          </w:tcPr>
          <w:p w:rsidR="000022DE" w:rsidRPr="00C7543F" w:rsidRDefault="000022DE" w:rsidP="00293E1F">
            <w:pPr>
              <w:jc w:val="center"/>
              <w:rPr>
                <w:color w:val="000000"/>
              </w:rPr>
            </w:pPr>
            <w:r w:rsidRPr="00C7543F">
              <w:rPr>
                <w:color w:val="000000"/>
              </w:rPr>
              <w:t>3355</w:t>
            </w:r>
          </w:p>
        </w:tc>
        <w:tc>
          <w:tcPr>
            <w:tcW w:w="1278" w:type="dxa"/>
            <w:tcBorders>
              <w:top w:val="nil"/>
              <w:left w:val="nil"/>
              <w:bottom w:val="single" w:sz="4" w:space="0" w:color="auto"/>
              <w:right w:val="single" w:sz="4" w:space="0" w:color="auto"/>
            </w:tcBorders>
            <w:shd w:val="clear" w:color="auto" w:fill="auto"/>
            <w:vAlign w:val="bottom"/>
            <w:hideMark/>
          </w:tcPr>
          <w:p w:rsidR="000022DE" w:rsidRPr="00C7543F" w:rsidRDefault="000022DE" w:rsidP="00293E1F">
            <w:pPr>
              <w:jc w:val="center"/>
              <w:rPr>
                <w:color w:val="000000"/>
              </w:rPr>
            </w:pPr>
            <w:r w:rsidRPr="00C7543F">
              <w:rPr>
                <w:color w:val="000000"/>
              </w:rPr>
              <w:t>4264,0</w:t>
            </w:r>
          </w:p>
        </w:tc>
        <w:tc>
          <w:tcPr>
            <w:tcW w:w="13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61000</w:t>
            </w:r>
          </w:p>
        </w:tc>
        <w:tc>
          <w:tcPr>
            <w:tcW w:w="170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2DE" w:rsidRPr="00C7543F" w:rsidRDefault="000022DE" w:rsidP="00293E1F">
            <w:pPr>
              <w:jc w:val="center"/>
              <w:rPr>
                <w:color w:val="000000"/>
              </w:rPr>
            </w:pPr>
            <w:r w:rsidRPr="00C7543F">
              <w:rPr>
                <w:color w:val="000000"/>
              </w:rPr>
              <w:t>14,6</w:t>
            </w:r>
          </w:p>
        </w:tc>
      </w:tr>
      <w:tr w:rsidR="000022DE" w:rsidRPr="00C7543F" w:rsidTr="00293E1F">
        <w:trPr>
          <w:trHeight w:val="300"/>
        </w:trPr>
        <w:tc>
          <w:tcPr>
            <w:tcW w:w="1139" w:type="dxa"/>
            <w:vMerge/>
            <w:tcBorders>
              <w:left w:val="single" w:sz="4" w:space="0" w:color="auto"/>
              <w:bottom w:val="single" w:sz="4" w:space="0" w:color="000000"/>
              <w:right w:val="single" w:sz="4" w:space="0" w:color="auto"/>
            </w:tcBorders>
            <w:vAlign w:val="center"/>
            <w:hideMark/>
          </w:tcPr>
          <w:p w:rsidR="000022DE" w:rsidRPr="00C7543F" w:rsidRDefault="000022DE" w:rsidP="00293E1F">
            <w:pPr>
              <w:rPr>
                <w:color w:val="000000"/>
              </w:rPr>
            </w:pPr>
          </w:p>
        </w:tc>
        <w:tc>
          <w:tcPr>
            <w:tcW w:w="1418" w:type="dxa"/>
            <w:vMerge/>
            <w:tcBorders>
              <w:left w:val="single" w:sz="4" w:space="0" w:color="auto"/>
              <w:bottom w:val="single" w:sz="4" w:space="0" w:color="000000"/>
              <w:right w:val="single" w:sz="4" w:space="0" w:color="auto"/>
            </w:tcBorders>
            <w:vAlign w:val="center"/>
          </w:tcPr>
          <w:p w:rsidR="000022DE" w:rsidRPr="00C7543F" w:rsidRDefault="000022DE" w:rsidP="00293E1F">
            <w:pPr>
              <w:rPr>
                <w:color w:val="000000"/>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группа 2</w:t>
            </w:r>
          </w:p>
        </w:tc>
        <w:tc>
          <w:tcPr>
            <w:tcW w:w="1557" w:type="dxa"/>
            <w:tcBorders>
              <w:top w:val="nil"/>
              <w:left w:val="nil"/>
              <w:bottom w:val="single" w:sz="4" w:space="0" w:color="auto"/>
              <w:right w:val="single" w:sz="4" w:space="0" w:color="auto"/>
            </w:tcBorders>
            <w:shd w:val="clear" w:color="auto" w:fill="auto"/>
            <w:vAlign w:val="bottom"/>
            <w:hideMark/>
          </w:tcPr>
          <w:p w:rsidR="000022DE" w:rsidRPr="00C7543F" w:rsidRDefault="000022DE" w:rsidP="00293E1F">
            <w:pPr>
              <w:jc w:val="center"/>
              <w:rPr>
                <w:color w:val="000000"/>
              </w:rPr>
            </w:pPr>
            <w:r w:rsidRPr="00C7543F">
              <w:rPr>
                <w:color w:val="000000"/>
              </w:rPr>
              <w:t>5551</w:t>
            </w:r>
          </w:p>
        </w:tc>
        <w:tc>
          <w:tcPr>
            <w:tcW w:w="1278" w:type="dxa"/>
            <w:tcBorders>
              <w:top w:val="nil"/>
              <w:left w:val="nil"/>
              <w:bottom w:val="single" w:sz="4" w:space="0" w:color="auto"/>
              <w:right w:val="single" w:sz="4" w:space="0" w:color="auto"/>
            </w:tcBorders>
            <w:shd w:val="clear" w:color="auto" w:fill="auto"/>
            <w:vAlign w:val="bottom"/>
            <w:hideMark/>
          </w:tcPr>
          <w:p w:rsidR="000022DE" w:rsidRPr="00C7543F" w:rsidRDefault="000022DE" w:rsidP="00293E1F">
            <w:pPr>
              <w:jc w:val="center"/>
              <w:rPr>
                <w:color w:val="000000"/>
              </w:rPr>
            </w:pPr>
            <w:r w:rsidRPr="00C7543F">
              <w:rPr>
                <w:color w:val="000000"/>
              </w:rPr>
              <w:t>6904</w:t>
            </w:r>
          </w:p>
        </w:tc>
        <w:tc>
          <w:tcPr>
            <w:tcW w:w="1398" w:type="dxa"/>
            <w:vMerge/>
            <w:tcBorders>
              <w:top w:val="nil"/>
              <w:left w:val="single" w:sz="4" w:space="0" w:color="auto"/>
              <w:bottom w:val="single" w:sz="4" w:space="0" w:color="000000"/>
              <w:right w:val="single" w:sz="4" w:space="0" w:color="auto"/>
            </w:tcBorders>
            <w:vAlign w:val="center"/>
            <w:hideMark/>
          </w:tcPr>
          <w:p w:rsidR="000022DE" w:rsidRPr="00C7543F" w:rsidRDefault="000022DE" w:rsidP="00293E1F">
            <w:pPr>
              <w:rPr>
                <w:color w:val="000000"/>
              </w:rPr>
            </w:pPr>
          </w:p>
        </w:tc>
        <w:tc>
          <w:tcPr>
            <w:tcW w:w="1704" w:type="dxa"/>
            <w:vMerge/>
            <w:tcBorders>
              <w:top w:val="nil"/>
              <w:left w:val="single" w:sz="4" w:space="0" w:color="auto"/>
              <w:bottom w:val="single" w:sz="4" w:space="0" w:color="000000"/>
              <w:right w:val="single" w:sz="4" w:space="0" w:color="auto"/>
            </w:tcBorders>
            <w:vAlign w:val="center"/>
            <w:hideMark/>
          </w:tcPr>
          <w:p w:rsidR="000022DE" w:rsidRPr="00C7543F" w:rsidRDefault="000022DE" w:rsidP="00293E1F">
            <w:pPr>
              <w:rPr>
                <w:color w:val="000000"/>
              </w:rPr>
            </w:pPr>
          </w:p>
        </w:tc>
      </w:tr>
    </w:tbl>
    <w:p w:rsidR="000022DE" w:rsidRPr="00C7543F" w:rsidRDefault="000022DE" w:rsidP="000022DE">
      <w:pPr>
        <w:keepNext/>
        <w:autoSpaceDE w:val="0"/>
        <w:autoSpaceDN w:val="0"/>
        <w:adjustRightInd w:val="0"/>
        <w:ind w:firstLine="567"/>
        <w:jc w:val="right"/>
        <w:rPr>
          <w:bCs/>
          <w:color w:val="000000"/>
        </w:rPr>
      </w:pPr>
    </w:p>
    <w:p w:rsidR="000022DE" w:rsidRPr="00C7543F" w:rsidRDefault="000022DE" w:rsidP="000022DE">
      <w:pPr>
        <w:autoSpaceDE w:val="0"/>
        <w:autoSpaceDN w:val="0"/>
        <w:adjustRightInd w:val="0"/>
        <w:ind w:firstLine="567"/>
        <w:jc w:val="both"/>
        <w:rPr>
          <w:bCs/>
          <w:color w:val="000000"/>
        </w:rPr>
      </w:pPr>
      <w:r w:rsidRPr="00C7543F">
        <w:rPr>
          <w:bCs/>
          <w:color w:val="000000"/>
        </w:rPr>
        <w:t>Анализ полученных данных свидетельствует:</w:t>
      </w:r>
    </w:p>
    <w:p w:rsidR="000022DE" w:rsidRPr="00C7543F" w:rsidRDefault="000022DE" w:rsidP="00DA4D79">
      <w:pPr>
        <w:pStyle w:val="aff1"/>
        <w:numPr>
          <w:ilvl w:val="0"/>
          <w:numId w:val="44"/>
        </w:numPr>
        <w:tabs>
          <w:tab w:val="left" w:pos="851"/>
        </w:tabs>
        <w:autoSpaceDE w:val="0"/>
        <w:autoSpaceDN w:val="0"/>
        <w:adjustRightInd w:val="0"/>
        <w:ind w:left="0" w:firstLine="567"/>
        <w:jc w:val="both"/>
        <w:rPr>
          <w:bCs/>
          <w:color w:val="000000"/>
        </w:rPr>
      </w:pPr>
      <w:r w:rsidRPr="00C7543F">
        <w:rPr>
          <w:bCs/>
          <w:color w:val="000000"/>
        </w:rPr>
        <w:t>об отсутствии  тенденции к  увеличению  численности населения г. Александрова с доходами ниже прожиточного минимума с ростом тарифов на коммунальные услуги в рассматриваемом периоде;</w:t>
      </w:r>
    </w:p>
    <w:p w:rsidR="000022DE" w:rsidRPr="00C7543F" w:rsidRDefault="000022DE" w:rsidP="00DA4D79">
      <w:pPr>
        <w:pStyle w:val="aff1"/>
        <w:numPr>
          <w:ilvl w:val="0"/>
          <w:numId w:val="44"/>
        </w:numPr>
        <w:tabs>
          <w:tab w:val="left" w:pos="851"/>
        </w:tabs>
        <w:autoSpaceDE w:val="0"/>
        <w:autoSpaceDN w:val="0"/>
        <w:adjustRightInd w:val="0"/>
        <w:ind w:left="0" w:firstLine="567"/>
        <w:jc w:val="both"/>
        <w:rPr>
          <w:bCs/>
          <w:color w:val="000000"/>
        </w:rPr>
      </w:pPr>
      <w:r w:rsidRPr="00C7543F">
        <w:rPr>
          <w:bCs/>
          <w:color w:val="000000"/>
        </w:rPr>
        <w:t xml:space="preserve"> о более низком уровне доли населения г. Александрова с доходами ниже прожиточного минимума по сравнению с прогнозируемыми значениями указанного показателя по Владимирской области, приведенными в прогнозе социально-экономического развития Владимирской области на 2013 год и плановый период 2014 и 2015 годов, утвержденном  Постановлением Губернатора Владимирской обл. от 25.07.2012 N 817:  2013 г. – 17,5%, 2014 г.  – 17,2%, 2015 г. – 16,8%.</w:t>
      </w:r>
    </w:p>
    <w:p w:rsidR="000022DE" w:rsidRPr="00C7543F" w:rsidRDefault="000022DE" w:rsidP="000022DE">
      <w:pPr>
        <w:autoSpaceDE w:val="0"/>
        <w:autoSpaceDN w:val="0"/>
        <w:adjustRightInd w:val="0"/>
        <w:ind w:firstLine="567"/>
        <w:jc w:val="both"/>
        <w:rPr>
          <w:bCs/>
          <w:color w:val="000000"/>
        </w:rPr>
      </w:pPr>
      <w:r w:rsidRPr="00C7543F">
        <w:rPr>
          <w:bCs/>
          <w:color w:val="000000"/>
        </w:rPr>
        <w:t>Вместе с тем, анализ данных о численности населения г. Александрова с доходами ниже прожиточного минимума, предоставленных администрацией г.Александрова,  свидетельствует о наличии существенных отклонений величины данного показателя от  значений, полученных с использованием областного распределении численности населения по величине среднедушевых денежных доходов.</w:t>
      </w:r>
    </w:p>
    <w:p w:rsidR="000022DE" w:rsidRPr="00C7543F" w:rsidRDefault="000022DE" w:rsidP="000022DE">
      <w:pPr>
        <w:keepNext/>
        <w:autoSpaceDE w:val="0"/>
        <w:autoSpaceDN w:val="0"/>
        <w:adjustRightInd w:val="0"/>
        <w:ind w:firstLine="567"/>
        <w:rPr>
          <w:bCs/>
          <w:color w:val="000000"/>
        </w:rPr>
      </w:pPr>
      <w:r w:rsidRPr="00C7543F">
        <w:rPr>
          <w:bCs/>
          <w:color w:val="000000"/>
        </w:rPr>
        <w:t xml:space="preserve">Указанные данные представлены в таблице </w:t>
      </w:r>
      <w:r w:rsidR="001A3DCC" w:rsidRPr="00C7543F">
        <w:rPr>
          <w:bCs/>
          <w:color w:val="000000"/>
        </w:rPr>
        <w:t>80</w:t>
      </w:r>
      <w:r w:rsidRPr="00C7543F">
        <w:rPr>
          <w:bCs/>
          <w:color w:val="000000"/>
        </w:rPr>
        <w:t>.</w:t>
      </w:r>
    </w:p>
    <w:p w:rsidR="000022DE" w:rsidRPr="00C7543F" w:rsidRDefault="000022DE" w:rsidP="000022DE">
      <w:pPr>
        <w:keepNext/>
        <w:autoSpaceDE w:val="0"/>
        <w:autoSpaceDN w:val="0"/>
        <w:adjustRightInd w:val="0"/>
        <w:spacing w:line="360" w:lineRule="auto"/>
        <w:ind w:firstLine="567"/>
        <w:jc w:val="right"/>
        <w:rPr>
          <w:bCs/>
          <w:color w:val="000000"/>
        </w:rPr>
      </w:pPr>
      <w:r w:rsidRPr="00C7543F">
        <w:rPr>
          <w:bCs/>
          <w:color w:val="000000"/>
        </w:rPr>
        <w:t xml:space="preserve">Таблица </w:t>
      </w:r>
      <w:r w:rsidR="001A3DCC" w:rsidRPr="00C7543F">
        <w:rPr>
          <w:bCs/>
          <w:color w:val="000000"/>
        </w:rPr>
        <w:t>80</w:t>
      </w:r>
    </w:p>
    <w:tbl>
      <w:tblPr>
        <w:tblW w:w="9644" w:type="dxa"/>
        <w:tblInd w:w="103" w:type="dxa"/>
        <w:tblLook w:val="04A0"/>
      </w:tblPr>
      <w:tblGrid>
        <w:gridCol w:w="572"/>
        <w:gridCol w:w="5670"/>
        <w:gridCol w:w="851"/>
        <w:gridCol w:w="850"/>
        <w:gridCol w:w="851"/>
        <w:gridCol w:w="850"/>
      </w:tblGrid>
      <w:tr w:rsidR="000022DE" w:rsidRPr="00C7543F" w:rsidTr="00DA4D79">
        <w:trPr>
          <w:trHeight w:val="315"/>
          <w:tblHead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2DE" w:rsidRPr="00C7543F" w:rsidRDefault="000022DE" w:rsidP="00293E1F">
            <w:pPr>
              <w:jc w:val="center"/>
              <w:rPr>
                <w:b/>
                <w:bCs/>
                <w:color w:val="000000"/>
              </w:rPr>
            </w:pPr>
            <w:r w:rsidRPr="00C7543F">
              <w:rPr>
                <w:b/>
                <w:bCs/>
                <w:color w:val="000000"/>
              </w:rPr>
              <w:t>№ п/п</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0022DE" w:rsidRPr="00C7543F" w:rsidRDefault="00DA4D79" w:rsidP="00293E1F">
            <w:pPr>
              <w:jc w:val="center"/>
              <w:rPr>
                <w:b/>
                <w:bCs/>
                <w:color w:val="000000"/>
              </w:rPr>
            </w:pPr>
            <w:r w:rsidRPr="00C7543F">
              <w:rPr>
                <w:b/>
                <w:bCs/>
                <w:color w:val="000000"/>
              </w:rPr>
              <w:t>Наименование показателя</w:t>
            </w:r>
            <w:r w:rsidR="000022DE" w:rsidRPr="00C7543F">
              <w:rPr>
                <w:b/>
                <w:bCs/>
                <w:color w:val="00000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b/>
                <w:bCs/>
                <w:color w:val="000000"/>
              </w:rPr>
            </w:pPr>
            <w:r w:rsidRPr="00C7543F">
              <w:rPr>
                <w:b/>
                <w:bCs/>
                <w:color w:val="000000"/>
              </w:rPr>
              <w:t>2008</w:t>
            </w:r>
            <w:r w:rsidR="00DA4D79" w:rsidRPr="00C7543F">
              <w:rPr>
                <w:b/>
                <w:bCs/>
                <w:color w:val="000000"/>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b/>
                <w:bCs/>
                <w:color w:val="000000"/>
              </w:rPr>
            </w:pPr>
            <w:r w:rsidRPr="00C7543F">
              <w:rPr>
                <w:b/>
                <w:bCs/>
                <w:color w:val="000000"/>
              </w:rPr>
              <w:t>2009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b/>
                <w:bCs/>
                <w:color w:val="000000"/>
              </w:rPr>
            </w:pPr>
            <w:r w:rsidRPr="00C7543F">
              <w:rPr>
                <w:b/>
                <w:bCs/>
                <w:color w:val="000000"/>
              </w:rPr>
              <w:t>2010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b/>
                <w:bCs/>
                <w:color w:val="000000"/>
              </w:rPr>
            </w:pPr>
            <w:r w:rsidRPr="00C7543F">
              <w:rPr>
                <w:b/>
                <w:bCs/>
                <w:color w:val="000000"/>
              </w:rPr>
              <w:t>2011</w:t>
            </w:r>
          </w:p>
        </w:tc>
      </w:tr>
      <w:tr w:rsidR="000022DE" w:rsidRPr="00C7543F" w:rsidTr="00293E1F">
        <w:trPr>
          <w:trHeight w:val="576"/>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1</w:t>
            </w:r>
          </w:p>
        </w:tc>
        <w:tc>
          <w:tcPr>
            <w:tcW w:w="5670"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rPr>
                <w:color w:val="000000"/>
              </w:rPr>
            </w:pPr>
            <w:r w:rsidRPr="00C7543F">
              <w:rPr>
                <w:color w:val="000000"/>
              </w:rPr>
              <w:t>Численность населения г.Александрова с доходами ниже ПМ, чел.</w:t>
            </w:r>
          </w:p>
        </w:tc>
        <w:tc>
          <w:tcPr>
            <w:tcW w:w="851"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1921</w:t>
            </w:r>
          </w:p>
        </w:tc>
        <w:tc>
          <w:tcPr>
            <w:tcW w:w="850"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1921</w:t>
            </w:r>
          </w:p>
        </w:tc>
        <w:tc>
          <w:tcPr>
            <w:tcW w:w="851"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1320</w:t>
            </w:r>
          </w:p>
        </w:tc>
        <w:tc>
          <w:tcPr>
            <w:tcW w:w="850"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1115</w:t>
            </w:r>
          </w:p>
        </w:tc>
      </w:tr>
      <w:tr w:rsidR="000022DE" w:rsidRPr="00C7543F" w:rsidTr="00293E1F">
        <w:trPr>
          <w:trHeight w:val="429"/>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2</w:t>
            </w:r>
          </w:p>
        </w:tc>
        <w:tc>
          <w:tcPr>
            <w:tcW w:w="5670"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rPr>
                <w:color w:val="000000"/>
              </w:rPr>
            </w:pPr>
            <w:r w:rsidRPr="00C7543F">
              <w:rPr>
                <w:color w:val="000000"/>
              </w:rPr>
              <w:t>Численность населения  г.Александрова, чел.</w:t>
            </w:r>
          </w:p>
        </w:tc>
        <w:tc>
          <w:tcPr>
            <w:tcW w:w="851"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62713</w:t>
            </w:r>
          </w:p>
        </w:tc>
        <w:tc>
          <w:tcPr>
            <w:tcW w:w="850"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62262</w:t>
            </w:r>
          </w:p>
        </w:tc>
        <w:tc>
          <w:tcPr>
            <w:tcW w:w="851"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61472</w:t>
            </w:r>
          </w:p>
        </w:tc>
        <w:tc>
          <w:tcPr>
            <w:tcW w:w="850"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61278</w:t>
            </w:r>
          </w:p>
        </w:tc>
      </w:tr>
      <w:tr w:rsidR="000022DE" w:rsidRPr="00C7543F" w:rsidTr="00293E1F">
        <w:trPr>
          <w:trHeight w:val="691"/>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3</w:t>
            </w:r>
          </w:p>
        </w:tc>
        <w:tc>
          <w:tcPr>
            <w:tcW w:w="5670"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rPr>
                <w:color w:val="000000"/>
              </w:rPr>
            </w:pPr>
            <w:r w:rsidRPr="00C7543F">
              <w:rPr>
                <w:color w:val="000000"/>
              </w:rPr>
              <w:t>Численность (доля) населения  г.Александрова с доходами ниже ПМ, %</w:t>
            </w:r>
          </w:p>
        </w:tc>
        <w:tc>
          <w:tcPr>
            <w:tcW w:w="851"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3,06</w:t>
            </w:r>
          </w:p>
        </w:tc>
        <w:tc>
          <w:tcPr>
            <w:tcW w:w="850"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3,09</w:t>
            </w:r>
          </w:p>
        </w:tc>
        <w:tc>
          <w:tcPr>
            <w:tcW w:w="851"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2,15</w:t>
            </w:r>
          </w:p>
        </w:tc>
        <w:tc>
          <w:tcPr>
            <w:tcW w:w="850"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1,82</w:t>
            </w:r>
          </w:p>
        </w:tc>
      </w:tr>
      <w:tr w:rsidR="000022DE" w:rsidRPr="00C7543F" w:rsidTr="00293E1F">
        <w:trPr>
          <w:trHeight w:val="558"/>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4</w:t>
            </w:r>
          </w:p>
        </w:tc>
        <w:tc>
          <w:tcPr>
            <w:tcW w:w="5670"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rPr>
                <w:color w:val="000000"/>
              </w:rPr>
            </w:pPr>
            <w:r w:rsidRPr="00C7543F">
              <w:rPr>
                <w:color w:val="000000"/>
              </w:rPr>
              <w:t>Численность (доля) населения Владимирской обл. с доходами ниже ПМ, %</w:t>
            </w:r>
          </w:p>
        </w:tc>
        <w:tc>
          <w:tcPr>
            <w:tcW w:w="851"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19,6</w:t>
            </w:r>
          </w:p>
        </w:tc>
        <w:tc>
          <w:tcPr>
            <w:tcW w:w="850"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19,1</w:t>
            </w:r>
          </w:p>
        </w:tc>
        <w:tc>
          <w:tcPr>
            <w:tcW w:w="851"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18,3</w:t>
            </w:r>
          </w:p>
        </w:tc>
        <w:tc>
          <w:tcPr>
            <w:tcW w:w="850"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17,9</w:t>
            </w:r>
          </w:p>
        </w:tc>
      </w:tr>
      <w:tr w:rsidR="000022DE" w:rsidRPr="00C7543F" w:rsidTr="00293E1F">
        <w:trPr>
          <w:trHeight w:val="411"/>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5</w:t>
            </w:r>
          </w:p>
        </w:tc>
        <w:tc>
          <w:tcPr>
            <w:tcW w:w="5670"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rPr>
                <w:color w:val="000000"/>
              </w:rPr>
            </w:pPr>
            <w:r w:rsidRPr="00C7543F">
              <w:rPr>
                <w:color w:val="000000"/>
              </w:rPr>
              <w:t>Коэффициент учета условий г.Александрова</w:t>
            </w:r>
          </w:p>
        </w:tc>
        <w:tc>
          <w:tcPr>
            <w:tcW w:w="851"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0,16</w:t>
            </w:r>
          </w:p>
        </w:tc>
        <w:tc>
          <w:tcPr>
            <w:tcW w:w="850"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0,16</w:t>
            </w:r>
          </w:p>
        </w:tc>
        <w:tc>
          <w:tcPr>
            <w:tcW w:w="851"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0,12</w:t>
            </w:r>
          </w:p>
        </w:tc>
        <w:tc>
          <w:tcPr>
            <w:tcW w:w="850"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0,10</w:t>
            </w:r>
          </w:p>
        </w:tc>
      </w:tr>
    </w:tbl>
    <w:p w:rsidR="000022DE" w:rsidRPr="00C7543F" w:rsidRDefault="000022DE" w:rsidP="000022DE">
      <w:pPr>
        <w:autoSpaceDE w:val="0"/>
        <w:autoSpaceDN w:val="0"/>
        <w:adjustRightInd w:val="0"/>
        <w:ind w:firstLine="567"/>
        <w:jc w:val="both"/>
        <w:rPr>
          <w:bCs/>
          <w:color w:val="000000"/>
        </w:rPr>
      </w:pPr>
      <w:r w:rsidRPr="00C7543F">
        <w:rPr>
          <w:bCs/>
          <w:color w:val="000000"/>
        </w:rPr>
        <w:t>Для учета имеющихся отклонений экономических условий г.Александрова от среднеобластных предлагается использовать коэффициент учета условий г.Александрова, величину которого принять равной 0,15.</w:t>
      </w:r>
    </w:p>
    <w:p w:rsidR="000022DE" w:rsidRPr="00C7543F" w:rsidRDefault="000022DE" w:rsidP="000022DE">
      <w:pPr>
        <w:autoSpaceDE w:val="0"/>
        <w:autoSpaceDN w:val="0"/>
        <w:adjustRightInd w:val="0"/>
        <w:ind w:firstLine="567"/>
        <w:jc w:val="both"/>
        <w:rPr>
          <w:bCs/>
          <w:color w:val="000000"/>
        </w:rPr>
      </w:pPr>
      <w:r w:rsidRPr="00C7543F">
        <w:rPr>
          <w:bCs/>
          <w:color w:val="000000"/>
        </w:rPr>
        <w:t>С учетом вышеуказанного коэффициента доля населения г. Александрова с доходами ниже прожиточного минимума в рассматриваемом периоде (2013-2015 гг.) не превысит 2,19%.</w:t>
      </w:r>
    </w:p>
    <w:p w:rsidR="000022DE" w:rsidRPr="00C7543F" w:rsidRDefault="000022DE" w:rsidP="00660E2A">
      <w:pPr>
        <w:pStyle w:val="aff1"/>
        <w:numPr>
          <w:ilvl w:val="0"/>
          <w:numId w:val="43"/>
        </w:numPr>
        <w:tabs>
          <w:tab w:val="left" w:pos="851"/>
        </w:tabs>
        <w:ind w:left="0" w:firstLine="567"/>
        <w:jc w:val="both"/>
        <w:rPr>
          <w:b/>
        </w:rPr>
      </w:pPr>
      <w:r w:rsidRPr="00C7543F">
        <w:rPr>
          <w:b/>
        </w:rPr>
        <w:t>Критерий «Уровень собираемости платежей за коммунальные услуги».</w:t>
      </w:r>
    </w:p>
    <w:p w:rsidR="000022DE" w:rsidRPr="00C7543F" w:rsidRDefault="000022DE" w:rsidP="000022DE">
      <w:pPr>
        <w:ind w:firstLine="567"/>
        <w:jc w:val="both"/>
      </w:pPr>
      <w:r w:rsidRPr="00C7543F">
        <w:t>Согласно Методическим указаниям по расчету предельных индексов, для оценки доступности платы за коммунальные услуги для населения г. Александрова по критерию доступности «Уровень собираемости платежей за коммунальные услуги» необходимо построить график зависимости уровня собираемости платы за коммунальные услуги от доли расходов населения за коммунальные услуги в совокупном доходе семьи (за последние 5 - 10 лет).</w:t>
      </w:r>
    </w:p>
    <w:p w:rsidR="000022DE" w:rsidRPr="00C7543F" w:rsidRDefault="000022DE" w:rsidP="000022DE">
      <w:pPr>
        <w:ind w:firstLine="567"/>
        <w:jc w:val="both"/>
      </w:pPr>
      <w:r w:rsidRPr="00C7543F">
        <w:t>Уровень собираемости платы за коммунальные услуги рассчитывается как отношение оплаченных и начисленных значений платы за коммунальные услуги в каждом году с использованием статистических данных формы 22-ЖКХ (сводная).</w:t>
      </w:r>
    </w:p>
    <w:p w:rsidR="000022DE" w:rsidRPr="00C7543F" w:rsidRDefault="000022DE" w:rsidP="000022DE">
      <w:pPr>
        <w:ind w:firstLine="567"/>
        <w:jc w:val="both"/>
      </w:pPr>
      <w:r w:rsidRPr="00C7543F">
        <w:t>Доля расходов граждан на коммунальные услуги в совокупном доходе семьи в каждом конкретном году должна рассчитываться по модели, описанной в п.1 раздела 15.2. настоящей Программы, но не по прогнозным, а по фактическим данным, содержащимся в форме 22-ЖКХ (сводная) г. Александрова, а также статистическим данным о его социально-экономическом развитии (в части численности населения и среднедушевых доходов населения). Однако, в связи с отсутствием информации о начисленных и фактически оплаченных коммунальных платежах в г. Александрове за период с 2007-2011 г., в расчетах использовались данные по Владимирской области (данные Росстата).</w:t>
      </w:r>
    </w:p>
    <w:p w:rsidR="000022DE" w:rsidRPr="00C7543F" w:rsidRDefault="000022DE" w:rsidP="000022DE">
      <w:pPr>
        <w:ind w:firstLine="567"/>
        <w:jc w:val="both"/>
      </w:pPr>
      <w:r w:rsidRPr="00C7543F">
        <w:t>Прогнозируемый уровень собираемости платы за коммунальные услуги на очередной финансовый год определяется как значение уровня собираемости платежей, соответствующее точке на построенном графике для прогнозируемой доли расходов населения на коммунальные услуги в доходах населения.</w:t>
      </w:r>
    </w:p>
    <w:p w:rsidR="000022DE" w:rsidRPr="00C7543F" w:rsidRDefault="000022DE" w:rsidP="000022DE">
      <w:pPr>
        <w:ind w:firstLine="567"/>
        <w:jc w:val="both"/>
      </w:pPr>
      <w:r w:rsidRPr="00C7543F">
        <w:t>Исходная информация для оценки доступности для населения платы за коммунальные услуги с использованием критерия «Уровень собираемости платежей за коммунальные услуги»</w:t>
      </w:r>
      <w:r w:rsidRPr="00C7543F">
        <w:rPr>
          <w:b/>
        </w:rPr>
        <w:t xml:space="preserve"> </w:t>
      </w:r>
      <w:r w:rsidRPr="00C7543F">
        <w:t>приведена в таблице 8</w:t>
      </w:r>
      <w:r w:rsidR="001A3DCC" w:rsidRPr="00C7543F">
        <w:t>1</w:t>
      </w:r>
      <w:r w:rsidRPr="00C7543F">
        <w:t>.</w:t>
      </w:r>
    </w:p>
    <w:p w:rsidR="000022DE" w:rsidRPr="00C7543F" w:rsidRDefault="000022DE" w:rsidP="000022DE">
      <w:pPr>
        <w:keepNext/>
        <w:autoSpaceDE w:val="0"/>
        <w:autoSpaceDN w:val="0"/>
        <w:adjustRightInd w:val="0"/>
        <w:ind w:firstLine="567"/>
        <w:jc w:val="right"/>
        <w:rPr>
          <w:bCs/>
          <w:color w:val="000000"/>
        </w:rPr>
      </w:pPr>
      <w:r w:rsidRPr="00C7543F">
        <w:rPr>
          <w:bCs/>
          <w:color w:val="000000"/>
        </w:rPr>
        <w:t>Таблица 8</w:t>
      </w:r>
      <w:r w:rsidR="001A3DCC" w:rsidRPr="00C7543F">
        <w:rPr>
          <w:bCs/>
          <w:color w:val="000000"/>
        </w:rPr>
        <w:t>1</w:t>
      </w:r>
    </w:p>
    <w:tbl>
      <w:tblPr>
        <w:tblW w:w="9805" w:type="dxa"/>
        <w:tblInd w:w="103" w:type="dxa"/>
        <w:tblLook w:val="04A0"/>
      </w:tblPr>
      <w:tblGrid>
        <w:gridCol w:w="572"/>
        <w:gridCol w:w="2694"/>
        <w:gridCol w:w="1275"/>
        <w:gridCol w:w="1276"/>
        <w:gridCol w:w="1276"/>
        <w:gridCol w:w="1356"/>
        <w:gridCol w:w="1356"/>
      </w:tblGrid>
      <w:tr w:rsidR="000022DE" w:rsidRPr="00C7543F" w:rsidTr="00DA4D79">
        <w:trPr>
          <w:trHeight w:val="315"/>
          <w:tblHead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2DE" w:rsidRPr="00C7543F" w:rsidRDefault="000022DE" w:rsidP="00293E1F">
            <w:pPr>
              <w:jc w:val="center"/>
              <w:rPr>
                <w:b/>
                <w:bCs/>
                <w:color w:val="000000"/>
              </w:rPr>
            </w:pPr>
            <w:r w:rsidRPr="00C7543F">
              <w:rPr>
                <w:b/>
                <w:bCs/>
                <w:color w:val="000000"/>
              </w:rPr>
              <w:t>№ п/п</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b/>
                <w:bCs/>
                <w:color w:val="000000"/>
              </w:rPr>
            </w:pPr>
            <w:r w:rsidRPr="00C7543F">
              <w:rPr>
                <w:b/>
                <w:bCs/>
                <w:color w:val="000000"/>
              </w:rPr>
              <w:t>Наименование показателя</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b/>
                <w:bCs/>
                <w:color w:val="000000"/>
              </w:rPr>
            </w:pPr>
            <w:r w:rsidRPr="00C7543F">
              <w:rPr>
                <w:b/>
                <w:bCs/>
                <w:color w:val="000000"/>
              </w:rPr>
              <w:t>2007 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b/>
                <w:bCs/>
                <w:color w:val="000000"/>
              </w:rPr>
            </w:pPr>
            <w:r w:rsidRPr="00C7543F">
              <w:rPr>
                <w:b/>
                <w:bCs/>
                <w:color w:val="000000"/>
              </w:rPr>
              <w:t>2008 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b/>
                <w:bCs/>
                <w:color w:val="000000"/>
              </w:rPr>
            </w:pPr>
            <w:r w:rsidRPr="00C7543F">
              <w:rPr>
                <w:b/>
                <w:bCs/>
                <w:color w:val="000000"/>
              </w:rPr>
              <w:t>2009 г.</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b/>
                <w:bCs/>
                <w:color w:val="000000"/>
              </w:rPr>
            </w:pPr>
            <w:r w:rsidRPr="00C7543F">
              <w:rPr>
                <w:b/>
                <w:bCs/>
                <w:color w:val="000000"/>
              </w:rPr>
              <w:t>2010 г.</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0022DE" w:rsidRPr="00C7543F" w:rsidRDefault="000022DE" w:rsidP="00293E1F">
            <w:pPr>
              <w:jc w:val="center"/>
              <w:rPr>
                <w:b/>
                <w:bCs/>
                <w:color w:val="000000"/>
              </w:rPr>
            </w:pPr>
            <w:r w:rsidRPr="00C7543F">
              <w:rPr>
                <w:b/>
                <w:bCs/>
                <w:color w:val="000000"/>
              </w:rPr>
              <w:t>2011 г.</w:t>
            </w:r>
          </w:p>
        </w:tc>
      </w:tr>
      <w:tr w:rsidR="000022DE" w:rsidRPr="00C7543F" w:rsidTr="00DA4D79">
        <w:trPr>
          <w:trHeight w:val="94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1</w:t>
            </w:r>
          </w:p>
        </w:tc>
        <w:tc>
          <w:tcPr>
            <w:tcW w:w="2694"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rPr>
                <w:color w:val="000000"/>
              </w:rPr>
            </w:pPr>
            <w:r w:rsidRPr="00C7543F">
              <w:rPr>
                <w:color w:val="000000"/>
              </w:rPr>
              <w:t>Начислено (предъявлено) коммунальных платежей населению, тыс.руб.</w:t>
            </w:r>
          </w:p>
        </w:tc>
        <w:tc>
          <w:tcPr>
            <w:tcW w:w="1275"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DA4D79">
            <w:pPr>
              <w:jc w:val="center"/>
              <w:rPr>
                <w:color w:val="000000"/>
              </w:rPr>
            </w:pPr>
            <w:r w:rsidRPr="00C7543F">
              <w:rPr>
                <w:color w:val="000000"/>
              </w:rPr>
              <w:t>7305237,3</w:t>
            </w:r>
          </w:p>
        </w:tc>
        <w:tc>
          <w:tcPr>
            <w:tcW w:w="1276"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DA4D79">
            <w:pPr>
              <w:jc w:val="center"/>
              <w:rPr>
                <w:color w:val="000000"/>
              </w:rPr>
            </w:pPr>
            <w:r w:rsidRPr="00C7543F">
              <w:rPr>
                <w:color w:val="000000"/>
              </w:rPr>
              <w:t>8201129,8</w:t>
            </w:r>
          </w:p>
        </w:tc>
        <w:tc>
          <w:tcPr>
            <w:tcW w:w="1276"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DA4D79">
            <w:pPr>
              <w:jc w:val="center"/>
              <w:rPr>
                <w:color w:val="000000"/>
              </w:rPr>
            </w:pPr>
            <w:r w:rsidRPr="00C7543F">
              <w:rPr>
                <w:color w:val="000000"/>
              </w:rPr>
              <w:t>9905079,3</w:t>
            </w:r>
          </w:p>
        </w:tc>
        <w:tc>
          <w:tcPr>
            <w:tcW w:w="1356"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DA4D79">
            <w:pPr>
              <w:jc w:val="center"/>
              <w:rPr>
                <w:color w:val="000000"/>
              </w:rPr>
            </w:pPr>
            <w:r w:rsidRPr="00C7543F">
              <w:rPr>
                <w:color w:val="000000"/>
              </w:rPr>
              <w:t>11467961,5</w:t>
            </w:r>
          </w:p>
        </w:tc>
        <w:tc>
          <w:tcPr>
            <w:tcW w:w="1356"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DA4D79">
            <w:pPr>
              <w:jc w:val="center"/>
              <w:rPr>
                <w:color w:val="000000"/>
              </w:rPr>
            </w:pPr>
            <w:r w:rsidRPr="00C7543F">
              <w:rPr>
                <w:color w:val="000000"/>
              </w:rPr>
              <w:t>13772550,3</w:t>
            </w:r>
          </w:p>
        </w:tc>
      </w:tr>
      <w:tr w:rsidR="000022DE" w:rsidRPr="00C7543F" w:rsidTr="00DA4D79">
        <w:trPr>
          <w:trHeight w:val="63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2</w:t>
            </w:r>
          </w:p>
        </w:tc>
        <w:tc>
          <w:tcPr>
            <w:tcW w:w="2694"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rPr>
                <w:color w:val="000000"/>
              </w:rPr>
            </w:pPr>
            <w:r w:rsidRPr="00C7543F">
              <w:rPr>
                <w:color w:val="000000"/>
              </w:rPr>
              <w:t>Фактически оплачено платежей за коммунальные услуги, тыс.руб.</w:t>
            </w:r>
          </w:p>
        </w:tc>
        <w:tc>
          <w:tcPr>
            <w:tcW w:w="1275"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DA4D79">
            <w:pPr>
              <w:jc w:val="center"/>
              <w:rPr>
                <w:color w:val="000000"/>
              </w:rPr>
            </w:pPr>
            <w:r w:rsidRPr="00C7543F">
              <w:rPr>
                <w:color w:val="000000"/>
              </w:rPr>
              <w:t>7073424,7</w:t>
            </w:r>
          </w:p>
        </w:tc>
        <w:tc>
          <w:tcPr>
            <w:tcW w:w="1276"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DA4D79">
            <w:pPr>
              <w:jc w:val="center"/>
              <w:rPr>
                <w:color w:val="000000"/>
              </w:rPr>
            </w:pPr>
            <w:r w:rsidRPr="00C7543F">
              <w:rPr>
                <w:color w:val="000000"/>
              </w:rPr>
              <w:t>7762436,9</w:t>
            </w:r>
          </w:p>
        </w:tc>
        <w:tc>
          <w:tcPr>
            <w:tcW w:w="1276"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DA4D79">
            <w:pPr>
              <w:jc w:val="center"/>
              <w:rPr>
                <w:color w:val="000000"/>
              </w:rPr>
            </w:pPr>
            <w:r w:rsidRPr="00C7543F">
              <w:rPr>
                <w:color w:val="000000"/>
              </w:rPr>
              <w:t>9157515,1</w:t>
            </w:r>
          </w:p>
        </w:tc>
        <w:tc>
          <w:tcPr>
            <w:tcW w:w="1356"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DA4D79">
            <w:pPr>
              <w:jc w:val="center"/>
              <w:rPr>
                <w:color w:val="000000"/>
              </w:rPr>
            </w:pPr>
            <w:r w:rsidRPr="00C7543F">
              <w:rPr>
                <w:color w:val="000000"/>
              </w:rPr>
              <w:t>10918126,1</w:t>
            </w:r>
          </w:p>
        </w:tc>
        <w:tc>
          <w:tcPr>
            <w:tcW w:w="1356"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DA4D79">
            <w:pPr>
              <w:jc w:val="center"/>
              <w:rPr>
                <w:color w:val="000000"/>
              </w:rPr>
            </w:pPr>
            <w:r w:rsidRPr="00C7543F">
              <w:rPr>
                <w:color w:val="000000"/>
              </w:rPr>
              <w:t>13111575,0</w:t>
            </w:r>
          </w:p>
        </w:tc>
      </w:tr>
      <w:tr w:rsidR="000022DE" w:rsidRPr="00C7543F" w:rsidTr="00DA4D79">
        <w:trPr>
          <w:trHeight w:val="63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3</w:t>
            </w:r>
          </w:p>
        </w:tc>
        <w:tc>
          <w:tcPr>
            <w:tcW w:w="2694"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rPr>
                <w:color w:val="000000"/>
              </w:rPr>
            </w:pPr>
            <w:r w:rsidRPr="00C7543F">
              <w:rPr>
                <w:color w:val="000000"/>
              </w:rPr>
              <w:t>Уровень собираемости платежей, %</w:t>
            </w:r>
          </w:p>
        </w:tc>
        <w:tc>
          <w:tcPr>
            <w:tcW w:w="1275"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DA4D79">
            <w:pPr>
              <w:jc w:val="center"/>
              <w:rPr>
                <w:color w:val="000000"/>
              </w:rPr>
            </w:pPr>
            <w:r w:rsidRPr="00C7543F">
              <w:rPr>
                <w:color w:val="000000"/>
              </w:rPr>
              <w:t>96,8</w:t>
            </w:r>
          </w:p>
        </w:tc>
        <w:tc>
          <w:tcPr>
            <w:tcW w:w="1276"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DA4D79">
            <w:pPr>
              <w:jc w:val="center"/>
              <w:rPr>
                <w:color w:val="000000"/>
              </w:rPr>
            </w:pPr>
            <w:r w:rsidRPr="00C7543F">
              <w:rPr>
                <w:color w:val="000000"/>
              </w:rPr>
              <w:t>94,7</w:t>
            </w:r>
          </w:p>
        </w:tc>
        <w:tc>
          <w:tcPr>
            <w:tcW w:w="1276"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DA4D79">
            <w:pPr>
              <w:jc w:val="center"/>
              <w:rPr>
                <w:color w:val="000000"/>
              </w:rPr>
            </w:pPr>
            <w:r w:rsidRPr="00C7543F">
              <w:rPr>
                <w:color w:val="000000"/>
              </w:rPr>
              <w:t>92,5</w:t>
            </w:r>
          </w:p>
        </w:tc>
        <w:tc>
          <w:tcPr>
            <w:tcW w:w="1356"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DA4D79">
            <w:pPr>
              <w:jc w:val="center"/>
              <w:rPr>
                <w:color w:val="000000"/>
              </w:rPr>
            </w:pPr>
            <w:r w:rsidRPr="00C7543F">
              <w:rPr>
                <w:color w:val="000000"/>
              </w:rPr>
              <w:t>95,2</w:t>
            </w:r>
          </w:p>
        </w:tc>
        <w:tc>
          <w:tcPr>
            <w:tcW w:w="1356"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DA4D79">
            <w:pPr>
              <w:jc w:val="center"/>
              <w:rPr>
                <w:color w:val="000000"/>
              </w:rPr>
            </w:pPr>
            <w:r w:rsidRPr="00C7543F">
              <w:rPr>
                <w:color w:val="000000"/>
              </w:rPr>
              <w:t>95,2</w:t>
            </w:r>
          </w:p>
        </w:tc>
      </w:tr>
      <w:tr w:rsidR="000022DE" w:rsidRPr="00C7543F" w:rsidTr="00DA4D79">
        <w:trPr>
          <w:trHeight w:val="63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4</w:t>
            </w:r>
          </w:p>
        </w:tc>
        <w:tc>
          <w:tcPr>
            <w:tcW w:w="2694"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rPr>
                <w:color w:val="000000"/>
              </w:rPr>
            </w:pPr>
            <w:r w:rsidRPr="00C7543F">
              <w:rPr>
                <w:color w:val="000000"/>
              </w:rPr>
              <w:t>Численность населения Владимирской области, чел.</w:t>
            </w:r>
          </w:p>
        </w:tc>
        <w:tc>
          <w:tcPr>
            <w:tcW w:w="1275"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DA4D79">
            <w:pPr>
              <w:jc w:val="center"/>
              <w:rPr>
                <w:color w:val="000000"/>
              </w:rPr>
            </w:pPr>
            <w:r w:rsidRPr="00C7543F">
              <w:rPr>
                <w:color w:val="000000"/>
              </w:rPr>
              <w:t>1449000</w:t>
            </w:r>
          </w:p>
        </w:tc>
        <w:tc>
          <w:tcPr>
            <w:tcW w:w="1276"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DA4D79">
            <w:pPr>
              <w:jc w:val="center"/>
              <w:rPr>
                <w:color w:val="000000"/>
              </w:rPr>
            </w:pPr>
            <w:r w:rsidRPr="00C7543F">
              <w:rPr>
                <w:color w:val="000000"/>
              </w:rPr>
              <w:t>1440000</w:t>
            </w:r>
          </w:p>
        </w:tc>
        <w:tc>
          <w:tcPr>
            <w:tcW w:w="1276"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DA4D79">
            <w:pPr>
              <w:jc w:val="center"/>
              <w:rPr>
                <w:color w:val="000000"/>
              </w:rPr>
            </w:pPr>
            <w:r w:rsidRPr="00C7543F">
              <w:rPr>
                <w:color w:val="000000"/>
              </w:rPr>
              <w:t>1430000</w:t>
            </w:r>
          </w:p>
        </w:tc>
        <w:tc>
          <w:tcPr>
            <w:tcW w:w="1356"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DA4D79">
            <w:pPr>
              <w:jc w:val="center"/>
              <w:rPr>
                <w:color w:val="000000"/>
              </w:rPr>
            </w:pPr>
            <w:r w:rsidRPr="00C7543F">
              <w:rPr>
                <w:color w:val="000000"/>
              </w:rPr>
              <w:t>1441129</w:t>
            </w:r>
          </w:p>
        </w:tc>
        <w:tc>
          <w:tcPr>
            <w:tcW w:w="1356"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DA4D79">
            <w:pPr>
              <w:jc w:val="center"/>
              <w:rPr>
                <w:color w:val="000000"/>
              </w:rPr>
            </w:pPr>
            <w:r w:rsidRPr="00C7543F">
              <w:rPr>
                <w:color w:val="000000"/>
              </w:rPr>
              <w:t>1431932</w:t>
            </w:r>
          </w:p>
        </w:tc>
      </w:tr>
      <w:tr w:rsidR="000022DE" w:rsidRPr="00C7543F" w:rsidTr="00DA4D79">
        <w:trPr>
          <w:trHeight w:val="94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5</w:t>
            </w:r>
          </w:p>
        </w:tc>
        <w:tc>
          <w:tcPr>
            <w:tcW w:w="2694"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rPr>
                <w:color w:val="000000"/>
              </w:rPr>
            </w:pPr>
            <w:r w:rsidRPr="00C7543F">
              <w:rPr>
                <w:color w:val="000000"/>
              </w:rPr>
              <w:t>Среднедушевой доход населения Владимирской области, руб./чел. в месяц</w:t>
            </w:r>
          </w:p>
        </w:tc>
        <w:tc>
          <w:tcPr>
            <w:tcW w:w="1275"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DA4D79">
            <w:pPr>
              <w:jc w:val="center"/>
              <w:rPr>
                <w:color w:val="000000"/>
              </w:rPr>
            </w:pPr>
            <w:r w:rsidRPr="00C7543F">
              <w:rPr>
                <w:color w:val="000000"/>
              </w:rPr>
              <w:t>8807,5</w:t>
            </w:r>
          </w:p>
        </w:tc>
        <w:tc>
          <w:tcPr>
            <w:tcW w:w="1276"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DA4D79">
            <w:pPr>
              <w:jc w:val="center"/>
              <w:rPr>
                <w:color w:val="000000"/>
              </w:rPr>
            </w:pPr>
            <w:r w:rsidRPr="00C7543F">
              <w:rPr>
                <w:color w:val="000000"/>
              </w:rPr>
              <w:t>11086,4</w:t>
            </w:r>
          </w:p>
        </w:tc>
        <w:tc>
          <w:tcPr>
            <w:tcW w:w="1276"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DA4D79">
            <w:pPr>
              <w:jc w:val="center"/>
              <w:rPr>
                <w:color w:val="000000"/>
              </w:rPr>
            </w:pPr>
            <w:r w:rsidRPr="00C7543F">
              <w:rPr>
                <w:color w:val="000000"/>
              </w:rPr>
              <w:t>11951,6</w:t>
            </w:r>
          </w:p>
        </w:tc>
        <w:tc>
          <w:tcPr>
            <w:tcW w:w="1356"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DA4D79">
            <w:pPr>
              <w:jc w:val="center"/>
              <w:rPr>
                <w:color w:val="000000"/>
              </w:rPr>
            </w:pPr>
            <w:r w:rsidRPr="00C7543F">
              <w:rPr>
                <w:color w:val="000000"/>
              </w:rPr>
              <w:t>14939,2</w:t>
            </w:r>
          </w:p>
        </w:tc>
        <w:tc>
          <w:tcPr>
            <w:tcW w:w="1356"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DA4D79">
            <w:pPr>
              <w:jc w:val="center"/>
              <w:rPr>
                <w:color w:val="000000"/>
              </w:rPr>
            </w:pPr>
            <w:r w:rsidRPr="00C7543F">
              <w:rPr>
                <w:color w:val="000000"/>
              </w:rPr>
              <w:t>16221,0</w:t>
            </w:r>
          </w:p>
        </w:tc>
      </w:tr>
      <w:tr w:rsidR="000022DE" w:rsidRPr="00C7543F" w:rsidTr="00DA4D79">
        <w:trPr>
          <w:trHeight w:val="94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0022DE" w:rsidRPr="00C7543F" w:rsidRDefault="000022DE" w:rsidP="00293E1F">
            <w:pPr>
              <w:jc w:val="center"/>
              <w:rPr>
                <w:color w:val="000000"/>
              </w:rPr>
            </w:pPr>
            <w:r w:rsidRPr="00C7543F">
              <w:rPr>
                <w:color w:val="000000"/>
              </w:rPr>
              <w:t>6</w:t>
            </w:r>
          </w:p>
        </w:tc>
        <w:tc>
          <w:tcPr>
            <w:tcW w:w="2694"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293E1F">
            <w:pPr>
              <w:rPr>
                <w:color w:val="000000"/>
              </w:rPr>
            </w:pPr>
            <w:r w:rsidRPr="00C7543F">
              <w:rPr>
                <w:color w:val="000000"/>
              </w:rPr>
              <w:t>Доля расходов на коммунальные услуги в совокупном доходе семьи, %</w:t>
            </w:r>
          </w:p>
        </w:tc>
        <w:tc>
          <w:tcPr>
            <w:tcW w:w="1275"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DA4D79">
            <w:pPr>
              <w:jc w:val="center"/>
              <w:rPr>
                <w:color w:val="000000"/>
              </w:rPr>
            </w:pPr>
            <w:r w:rsidRPr="00C7543F">
              <w:rPr>
                <w:color w:val="000000"/>
              </w:rPr>
              <w:t>4,8</w:t>
            </w:r>
          </w:p>
        </w:tc>
        <w:tc>
          <w:tcPr>
            <w:tcW w:w="1276"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DA4D79">
            <w:pPr>
              <w:jc w:val="center"/>
              <w:rPr>
                <w:color w:val="000000"/>
              </w:rPr>
            </w:pPr>
            <w:r w:rsidRPr="00C7543F">
              <w:rPr>
                <w:color w:val="000000"/>
              </w:rPr>
              <w:t>4,3</w:t>
            </w:r>
          </w:p>
        </w:tc>
        <w:tc>
          <w:tcPr>
            <w:tcW w:w="1276"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DA4D79">
            <w:pPr>
              <w:jc w:val="center"/>
              <w:rPr>
                <w:color w:val="000000"/>
              </w:rPr>
            </w:pPr>
            <w:r w:rsidRPr="00C7543F">
              <w:rPr>
                <w:color w:val="000000"/>
              </w:rPr>
              <w:t>4,8</w:t>
            </w:r>
          </w:p>
        </w:tc>
        <w:tc>
          <w:tcPr>
            <w:tcW w:w="1356"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DA4D79">
            <w:pPr>
              <w:jc w:val="center"/>
              <w:rPr>
                <w:color w:val="000000"/>
              </w:rPr>
            </w:pPr>
            <w:r w:rsidRPr="00C7543F">
              <w:rPr>
                <w:color w:val="000000"/>
              </w:rPr>
              <w:t>4,4</w:t>
            </w:r>
          </w:p>
        </w:tc>
        <w:tc>
          <w:tcPr>
            <w:tcW w:w="1356" w:type="dxa"/>
            <w:tcBorders>
              <w:top w:val="nil"/>
              <w:left w:val="nil"/>
              <w:bottom w:val="single" w:sz="4" w:space="0" w:color="auto"/>
              <w:right w:val="single" w:sz="4" w:space="0" w:color="auto"/>
            </w:tcBorders>
            <w:shd w:val="clear" w:color="auto" w:fill="auto"/>
            <w:vAlign w:val="center"/>
            <w:hideMark/>
          </w:tcPr>
          <w:p w:rsidR="000022DE" w:rsidRPr="00C7543F" w:rsidRDefault="000022DE" w:rsidP="00DA4D79">
            <w:pPr>
              <w:jc w:val="center"/>
              <w:rPr>
                <w:color w:val="000000"/>
              </w:rPr>
            </w:pPr>
            <w:r w:rsidRPr="00C7543F">
              <w:rPr>
                <w:color w:val="000000"/>
              </w:rPr>
              <w:t>4,9</w:t>
            </w:r>
          </w:p>
        </w:tc>
      </w:tr>
    </w:tbl>
    <w:p w:rsidR="000022DE" w:rsidRPr="00C7543F" w:rsidRDefault="000022DE" w:rsidP="000022DE">
      <w:pPr>
        <w:keepNext/>
        <w:autoSpaceDE w:val="0"/>
        <w:autoSpaceDN w:val="0"/>
        <w:adjustRightInd w:val="0"/>
        <w:ind w:firstLine="567"/>
        <w:jc w:val="right"/>
        <w:rPr>
          <w:bCs/>
          <w:color w:val="000000"/>
        </w:rPr>
      </w:pPr>
    </w:p>
    <w:p w:rsidR="000022DE" w:rsidRPr="00C7543F" w:rsidRDefault="000022DE" w:rsidP="000022DE">
      <w:pPr>
        <w:ind w:firstLine="567"/>
        <w:jc w:val="both"/>
      </w:pPr>
      <w:r w:rsidRPr="00C7543F">
        <w:t>Зависимость уровня собираемости платы за коммунальные услуги от доли расходов на коммунальные услуги в совокупном доходе представлена на рисунке 1.</w:t>
      </w:r>
    </w:p>
    <w:p w:rsidR="000022DE" w:rsidRPr="00C7543F" w:rsidRDefault="000022DE" w:rsidP="000022DE">
      <w:pPr>
        <w:ind w:firstLine="567"/>
        <w:jc w:val="both"/>
      </w:pPr>
    </w:p>
    <w:p w:rsidR="000022DE" w:rsidRPr="00C7543F" w:rsidRDefault="000022DE" w:rsidP="000022DE">
      <w:pPr>
        <w:keepNext/>
        <w:ind w:firstLine="567"/>
        <w:jc w:val="right"/>
      </w:pPr>
      <w:r w:rsidRPr="00C7543F">
        <w:t>Рисунок 1</w:t>
      </w:r>
    </w:p>
    <w:p w:rsidR="000022DE" w:rsidRPr="00C7543F" w:rsidRDefault="000022DE" w:rsidP="000022DE">
      <w:pPr>
        <w:keepNext/>
        <w:ind w:firstLine="567"/>
        <w:jc w:val="right"/>
      </w:pPr>
    </w:p>
    <w:p w:rsidR="000022DE" w:rsidRPr="00C7543F" w:rsidRDefault="000022DE" w:rsidP="000022DE">
      <w:pPr>
        <w:keepNext/>
        <w:ind w:firstLine="567"/>
        <w:jc w:val="right"/>
      </w:pPr>
      <w:r w:rsidRPr="00C7543F">
        <w:rPr>
          <w:noProof/>
        </w:rPr>
        <w:drawing>
          <wp:inline distT="0" distB="0" distL="0" distR="0">
            <wp:extent cx="5810250" cy="2038350"/>
            <wp:effectExtent l="19050" t="0" r="19050"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0022DE" w:rsidRPr="00C7543F" w:rsidRDefault="000022DE" w:rsidP="000022DE">
      <w:pPr>
        <w:ind w:firstLine="567"/>
        <w:jc w:val="both"/>
      </w:pPr>
    </w:p>
    <w:p w:rsidR="000022DE" w:rsidRPr="00C7543F" w:rsidRDefault="000022DE" w:rsidP="000022DE">
      <w:pPr>
        <w:ind w:firstLine="567"/>
        <w:jc w:val="both"/>
      </w:pPr>
    </w:p>
    <w:p w:rsidR="000022DE" w:rsidRPr="00C7543F" w:rsidRDefault="000022DE" w:rsidP="000022DE">
      <w:pPr>
        <w:ind w:firstLine="567"/>
        <w:jc w:val="both"/>
      </w:pPr>
      <w:r w:rsidRPr="00C7543F">
        <w:t>Представленный рисунок свидетельствует о наличии тенденции к росту уровня собираемости платежей за коммунальные услуги, как при снижении, так и при повышении доли расходов на коммунальные услуги в совокупном доходе населения.</w:t>
      </w:r>
    </w:p>
    <w:p w:rsidR="000022DE" w:rsidRPr="00C7543F" w:rsidRDefault="000022DE" w:rsidP="000022DE">
      <w:pPr>
        <w:ind w:firstLine="567"/>
        <w:jc w:val="both"/>
      </w:pPr>
      <w:r w:rsidRPr="00C7543F">
        <w:t>В рассматриваемом периоде (2013 – 2015 гг.) доля расходов на коммунальные услуги в совокупном доходе населения согласно расчетам будет находиться в диапазоне 4,97 – 5,15. Исходя из приведенного на рисунке 1 графика, можно заключить, что уровень собираемости платежей за коммунальные услуги, соответствующий указанной доле расходов на коммунальные услуги в совокупном доходе населения, не опустится ниже 90%.</w:t>
      </w:r>
    </w:p>
    <w:p w:rsidR="000022DE" w:rsidRPr="00C7543F" w:rsidRDefault="000022DE" w:rsidP="00660E2A">
      <w:pPr>
        <w:pStyle w:val="aff1"/>
        <w:numPr>
          <w:ilvl w:val="0"/>
          <w:numId w:val="43"/>
        </w:numPr>
        <w:tabs>
          <w:tab w:val="left" w:pos="851"/>
        </w:tabs>
        <w:ind w:left="0" w:firstLine="567"/>
        <w:jc w:val="both"/>
        <w:rPr>
          <w:b/>
        </w:rPr>
      </w:pPr>
      <w:r w:rsidRPr="00C7543F">
        <w:rPr>
          <w:b/>
        </w:rPr>
        <w:t>Критерий «Доля получателей субсидий на оплату коммунальных услуг в общей численности населения».</w:t>
      </w:r>
    </w:p>
    <w:p w:rsidR="000022DE" w:rsidRPr="00C7543F" w:rsidRDefault="000022DE" w:rsidP="000022DE">
      <w:pPr>
        <w:ind w:firstLine="567"/>
        <w:jc w:val="both"/>
      </w:pPr>
      <w:r w:rsidRPr="00C7543F">
        <w:t xml:space="preserve">Прогнозируемая доля получателей субсидий на оплату </w:t>
      </w:r>
      <w:r w:rsidRPr="00C7543F">
        <w:rPr>
          <w:bCs/>
          <w:color w:val="000000"/>
        </w:rPr>
        <w:t xml:space="preserve">жилого помещения и </w:t>
      </w:r>
      <w:r w:rsidRPr="00C7543F">
        <w:t>коммунальных услуг в муниципальном образовании определяется как частное от деления прогнозируемого числа получателей субсидий и прогнозируемой численности населения.</w:t>
      </w:r>
    </w:p>
    <w:p w:rsidR="000022DE" w:rsidRPr="00C7543F" w:rsidRDefault="000022DE" w:rsidP="000022DE">
      <w:pPr>
        <w:ind w:firstLine="567"/>
        <w:jc w:val="both"/>
      </w:pPr>
      <w:r w:rsidRPr="00C7543F">
        <w:t>Следует учесть, что порядок, определенный постановлением Правительства РФ от 14.12.2005 г. № 761 «О предоставлении субсидий на оплату жилого помещения и коммунальных услуг», не предполагает раздельного предоставления субсидий на оплату жилого помещения  и субсидий на оплату коммунальных услуг. Поэтому под получателями субсидий на оплату коммунальных услуг понимаются получатели субсидий на оплату жилого помещения и коммунальных услуг.</w:t>
      </w:r>
    </w:p>
    <w:p w:rsidR="000022DE" w:rsidRPr="00C7543F" w:rsidRDefault="000022DE" w:rsidP="000022DE">
      <w:pPr>
        <w:autoSpaceDE w:val="0"/>
        <w:autoSpaceDN w:val="0"/>
        <w:adjustRightInd w:val="0"/>
        <w:ind w:firstLine="539"/>
        <w:jc w:val="both"/>
      </w:pPr>
      <w:r w:rsidRPr="00C7543F">
        <w:t>Исходной базой для выполнения расчетов является распределение численности населения по величине среднедушевых денежных доходов. Однако, исходя  из того, что на муниципальном уровне такие данные не собираются, используется распределение численности населения Владимирской области по величине среднедушевых денежных доходов с учетом допущения, что эти распределения идентичны.</w:t>
      </w:r>
    </w:p>
    <w:p w:rsidR="000022DE" w:rsidRPr="00C7543F" w:rsidRDefault="000022DE" w:rsidP="000022DE">
      <w:pPr>
        <w:autoSpaceDE w:val="0"/>
        <w:autoSpaceDN w:val="0"/>
        <w:adjustRightInd w:val="0"/>
        <w:ind w:firstLine="567"/>
        <w:jc w:val="both"/>
      </w:pPr>
      <w:r w:rsidRPr="00C7543F">
        <w:t xml:space="preserve">При отсутствии прогнозного распределения оно должно получаться в ходе расчетов. Для этого необходимо собрать соответствующие распределения за 4-5 лет.  Это позволит рассмотреть динамику изменения доли населения по каждой из n+1 групп c доходами от </w:t>
      </w:r>
      <w:r w:rsidRPr="00C7543F">
        <w:object w:dxaOrig="440" w:dyaOrig="380">
          <v:shape id="_x0000_i1062" type="#_x0000_t75" style="width:22.6pt;height:18.4pt" o:ole="">
            <v:imagedata r:id="rId63" o:title=""/>
          </v:shape>
          <o:OLEObject Type="Embed" ProgID="Equation.3" ShapeID="_x0000_i1062" DrawAspect="Content" ObjectID="_1417608415" r:id="rId64"/>
        </w:object>
      </w:r>
      <w:r w:rsidRPr="00C7543F">
        <w:t xml:space="preserve"> до </w:t>
      </w:r>
      <w:r w:rsidRPr="00C7543F">
        <w:object w:dxaOrig="340" w:dyaOrig="380">
          <v:shape id="_x0000_i1063" type="#_x0000_t75" style="width:16.75pt;height:18.4pt" o:ole="">
            <v:imagedata r:id="rId65" o:title=""/>
          </v:shape>
          <o:OLEObject Type="Embed" ProgID="Equation.3" ShapeID="_x0000_i1063" DrawAspect="Content" ObjectID="_1417608416" r:id="rId66"/>
        </w:object>
      </w:r>
      <w:r w:rsidRPr="00C7543F">
        <w:t xml:space="preserve"> и получить прогнозное распределение.</w:t>
      </w:r>
    </w:p>
    <w:p w:rsidR="000022DE" w:rsidRPr="00C7543F" w:rsidRDefault="000022DE" w:rsidP="000022DE">
      <w:pPr>
        <w:autoSpaceDE w:val="0"/>
        <w:autoSpaceDN w:val="0"/>
        <w:adjustRightInd w:val="0"/>
        <w:ind w:firstLine="567"/>
        <w:jc w:val="both"/>
      </w:pPr>
      <w:r w:rsidRPr="00C7543F">
        <w:t>Средний доход в группах, начиная со 2-й по n-ю, принимается равным среднему между границами группы:</w:t>
      </w:r>
    </w:p>
    <w:p w:rsidR="000022DE" w:rsidRPr="00C7543F" w:rsidRDefault="000022DE" w:rsidP="000022DE">
      <w:pPr>
        <w:autoSpaceDE w:val="0"/>
        <w:autoSpaceDN w:val="0"/>
        <w:adjustRightInd w:val="0"/>
        <w:ind w:firstLine="567"/>
        <w:jc w:val="both"/>
      </w:pPr>
      <w:r w:rsidRPr="00C7543F">
        <w:object w:dxaOrig="2280" w:dyaOrig="380">
          <v:shape id="_x0000_i1064" type="#_x0000_t75" style="width:113.85pt;height:18.4pt" o:ole="">
            <v:imagedata r:id="rId67" o:title=""/>
          </v:shape>
          <o:OLEObject Type="Embed" ProgID="Equation.3" ShapeID="_x0000_i1064" DrawAspect="Content" ObjectID="_1417608417" r:id="rId68"/>
        </w:object>
      </w:r>
      <w:r w:rsidRPr="00C7543F">
        <w:t xml:space="preserve">                                                                                    </w:t>
      </w:r>
    </w:p>
    <w:p w:rsidR="000022DE" w:rsidRPr="00C7543F" w:rsidRDefault="000022DE" w:rsidP="000022DE">
      <w:pPr>
        <w:autoSpaceDE w:val="0"/>
        <w:autoSpaceDN w:val="0"/>
        <w:adjustRightInd w:val="0"/>
        <w:ind w:firstLine="567"/>
        <w:jc w:val="both"/>
      </w:pPr>
      <w:r w:rsidRPr="00C7543F">
        <w:t xml:space="preserve">В первой группе рекомендуется средний доход принимать равным:     </w:t>
      </w:r>
    </w:p>
    <w:p w:rsidR="000022DE" w:rsidRPr="00C7543F" w:rsidRDefault="000022DE" w:rsidP="000022DE">
      <w:pPr>
        <w:autoSpaceDE w:val="0"/>
        <w:autoSpaceDN w:val="0"/>
        <w:adjustRightInd w:val="0"/>
        <w:ind w:firstLine="567"/>
        <w:jc w:val="both"/>
      </w:pPr>
      <w:r w:rsidRPr="00C7543F">
        <w:rPr>
          <w:position w:val="-10"/>
        </w:rPr>
        <w:object w:dxaOrig="1579" w:dyaOrig="360">
          <v:shape id="_x0000_i1065" type="#_x0000_t75" style="width:78.7pt;height:18.4pt" o:ole="">
            <v:imagedata r:id="rId69" o:title=""/>
          </v:shape>
          <o:OLEObject Type="Embed" ProgID="Equation.3" ShapeID="_x0000_i1065" DrawAspect="Content" ObjectID="_1417608418" r:id="rId70"/>
        </w:object>
      </w:r>
      <w:r w:rsidRPr="00C7543F">
        <w:t>.</w:t>
      </w:r>
    </w:p>
    <w:p w:rsidR="000022DE" w:rsidRPr="00C7543F" w:rsidRDefault="000022DE" w:rsidP="000022DE">
      <w:pPr>
        <w:autoSpaceDE w:val="0"/>
        <w:autoSpaceDN w:val="0"/>
        <w:adjustRightInd w:val="0"/>
        <w:ind w:firstLine="567"/>
        <w:jc w:val="both"/>
      </w:pPr>
      <w:r w:rsidRPr="00C7543F">
        <w:t>В n+1 группе доход подбирается так, чтобы средневзвешенный доход по группам был равен среднедушевому доходу.</w:t>
      </w:r>
    </w:p>
    <w:p w:rsidR="000022DE" w:rsidRPr="00C7543F" w:rsidRDefault="000022DE" w:rsidP="000022DE">
      <w:pPr>
        <w:autoSpaceDE w:val="0"/>
        <w:autoSpaceDN w:val="0"/>
        <w:adjustRightInd w:val="0"/>
        <w:ind w:firstLine="567"/>
        <w:jc w:val="both"/>
      </w:pPr>
      <w:r w:rsidRPr="00C7543F">
        <w:t>В связи с отсутствием статистических данных по распределению среднедушевых доходов по сопоставимым группам за 4-5 лет, в расчетах использовались данные только за 2010 г. по Владимирской области.</w:t>
      </w:r>
    </w:p>
    <w:p w:rsidR="000022DE" w:rsidRPr="00C7543F" w:rsidRDefault="000022DE" w:rsidP="000022DE">
      <w:pPr>
        <w:autoSpaceDE w:val="0"/>
        <w:autoSpaceDN w:val="0"/>
        <w:adjustRightInd w:val="0"/>
        <w:ind w:firstLine="567"/>
        <w:jc w:val="both"/>
      </w:pPr>
      <w:r w:rsidRPr="00C7543F">
        <w:t>Далее определяется уровень дохода, при котором наступает право на субсидии, для чего по каждой группе рассчитывается прогнозная доля расходов на оплату жилищно-коммунальных услуг. Эта доля сопоставляется с максимально допустимой долей расходов граждан на оплату жилого помещения и коммунальных услуг для определения их права на получение субсидии.</w:t>
      </w:r>
    </w:p>
    <w:p w:rsidR="000022DE" w:rsidRPr="00C7543F" w:rsidRDefault="000022DE" w:rsidP="000022DE">
      <w:pPr>
        <w:autoSpaceDE w:val="0"/>
        <w:autoSpaceDN w:val="0"/>
        <w:adjustRightInd w:val="0"/>
        <w:ind w:firstLine="567"/>
        <w:jc w:val="both"/>
      </w:pPr>
      <w:r w:rsidRPr="00C7543F">
        <w:t xml:space="preserve">Прогнозируемый доход граждан с учетом распределения населения по доходным группам должен определяться на основании прогноза совокупного дохода населения, разработанного в прогнозе социально-экономического развития муниципального образования, и данных о дифференциации доходов населения. В оценке на 2013-2015 гг. учтен среднегодовой темп роста среднедушевых денежных доходов населения в г. Александрове за 2010-2015 г. (7,3% - на 2011 г., 11,4% - на 2012-2013 гг., 10,6% - на 2014 г., 10,3% - на 2015 г.). </w:t>
      </w:r>
    </w:p>
    <w:p w:rsidR="000022DE" w:rsidRPr="00C7543F" w:rsidRDefault="000022DE" w:rsidP="000022DE">
      <w:pPr>
        <w:autoSpaceDE w:val="0"/>
        <w:autoSpaceDN w:val="0"/>
        <w:adjustRightInd w:val="0"/>
        <w:ind w:firstLine="567"/>
        <w:jc w:val="both"/>
      </w:pPr>
      <w:r w:rsidRPr="00C7543F">
        <w:t>Расчет прогнозного числа граждан, получающих субсидии, на 2013 г. представлен в таблице 8</w:t>
      </w:r>
      <w:r w:rsidR="001A3DCC" w:rsidRPr="00C7543F">
        <w:t>2</w:t>
      </w:r>
      <w:r w:rsidRPr="00C7543F">
        <w:t>.</w:t>
      </w:r>
    </w:p>
    <w:p w:rsidR="000022DE" w:rsidRPr="00C7543F" w:rsidRDefault="000022DE" w:rsidP="000022DE">
      <w:pPr>
        <w:autoSpaceDE w:val="0"/>
        <w:autoSpaceDN w:val="0"/>
        <w:adjustRightInd w:val="0"/>
        <w:ind w:firstLine="567"/>
        <w:jc w:val="right"/>
        <w:sectPr w:rsidR="000022DE" w:rsidRPr="00C7543F" w:rsidSect="00293E1F">
          <w:footnotePr>
            <w:numRestart w:val="eachPage"/>
          </w:footnotePr>
          <w:pgSz w:w="11906" w:h="16838" w:code="9"/>
          <w:pgMar w:top="1418" w:right="1134" w:bottom="1276" w:left="1134" w:header="709" w:footer="709" w:gutter="0"/>
          <w:cols w:space="708"/>
          <w:docGrid w:linePitch="360"/>
        </w:sectPr>
      </w:pPr>
    </w:p>
    <w:p w:rsidR="000022DE" w:rsidRPr="00C7543F" w:rsidRDefault="000022DE" w:rsidP="000022DE">
      <w:pPr>
        <w:autoSpaceDE w:val="0"/>
        <w:autoSpaceDN w:val="0"/>
        <w:adjustRightInd w:val="0"/>
        <w:ind w:firstLine="567"/>
        <w:jc w:val="right"/>
      </w:pPr>
      <w:r w:rsidRPr="00C7543F">
        <w:t>Таблица 8</w:t>
      </w:r>
      <w:r w:rsidR="001A3DCC" w:rsidRPr="00C7543F">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992"/>
        <w:gridCol w:w="992"/>
        <w:gridCol w:w="1135"/>
        <w:gridCol w:w="1135"/>
        <w:gridCol w:w="1416"/>
        <w:gridCol w:w="1135"/>
        <w:gridCol w:w="1274"/>
        <w:gridCol w:w="1843"/>
        <w:gridCol w:w="1561"/>
        <w:gridCol w:w="1493"/>
      </w:tblGrid>
      <w:tr w:rsidR="000022DE" w:rsidRPr="00C7543F" w:rsidTr="00293E1F">
        <w:trPr>
          <w:trHeight w:val="577"/>
        </w:trPr>
        <w:tc>
          <w:tcPr>
            <w:tcW w:w="437" w:type="pct"/>
            <w:vMerge w:val="restart"/>
            <w:shd w:val="clear" w:color="auto" w:fill="auto"/>
            <w:vAlign w:val="center"/>
            <w:hideMark/>
          </w:tcPr>
          <w:p w:rsidR="000022DE" w:rsidRPr="00C7543F" w:rsidRDefault="000022DE" w:rsidP="00293E1F">
            <w:pPr>
              <w:jc w:val="center"/>
              <w:rPr>
                <w:b/>
                <w:bCs/>
                <w:color w:val="000000"/>
              </w:rPr>
            </w:pPr>
            <w:r w:rsidRPr="00C7543F">
              <w:rPr>
                <w:b/>
                <w:bCs/>
                <w:color w:val="000000"/>
              </w:rPr>
              <w:t>№ группы</w:t>
            </w:r>
          </w:p>
        </w:tc>
        <w:tc>
          <w:tcPr>
            <w:tcW w:w="698" w:type="pct"/>
            <w:gridSpan w:val="2"/>
            <w:shd w:val="clear" w:color="auto" w:fill="auto"/>
            <w:vAlign w:val="center"/>
            <w:hideMark/>
          </w:tcPr>
          <w:p w:rsidR="000022DE" w:rsidRPr="00C7543F" w:rsidRDefault="000022DE" w:rsidP="00293E1F">
            <w:pPr>
              <w:jc w:val="center"/>
              <w:rPr>
                <w:b/>
                <w:bCs/>
                <w:color w:val="000000"/>
              </w:rPr>
            </w:pPr>
            <w:r w:rsidRPr="00C7543F">
              <w:rPr>
                <w:b/>
                <w:bCs/>
                <w:color w:val="000000"/>
              </w:rPr>
              <w:t>Среднедушевой денежный доход в месяц, руб.</w:t>
            </w:r>
          </w:p>
        </w:tc>
        <w:tc>
          <w:tcPr>
            <w:tcW w:w="1296" w:type="pct"/>
            <w:gridSpan w:val="3"/>
            <w:shd w:val="clear" w:color="auto" w:fill="auto"/>
            <w:vAlign w:val="center"/>
            <w:hideMark/>
          </w:tcPr>
          <w:p w:rsidR="000022DE" w:rsidRPr="00C7543F" w:rsidRDefault="000022DE" w:rsidP="00293E1F">
            <w:pPr>
              <w:jc w:val="center"/>
              <w:rPr>
                <w:b/>
                <w:bCs/>
                <w:color w:val="000000"/>
              </w:rPr>
            </w:pPr>
            <w:r w:rsidRPr="00C7543F">
              <w:rPr>
                <w:b/>
                <w:bCs/>
                <w:color w:val="000000"/>
              </w:rPr>
              <w:t>Статистические данные за 2010 год</w:t>
            </w:r>
          </w:p>
        </w:tc>
        <w:tc>
          <w:tcPr>
            <w:tcW w:w="2569" w:type="pct"/>
            <w:gridSpan w:val="5"/>
            <w:shd w:val="clear" w:color="auto" w:fill="auto"/>
            <w:vAlign w:val="center"/>
            <w:hideMark/>
          </w:tcPr>
          <w:p w:rsidR="000022DE" w:rsidRPr="00C7543F" w:rsidRDefault="000022DE" w:rsidP="00293E1F">
            <w:pPr>
              <w:jc w:val="center"/>
              <w:rPr>
                <w:b/>
                <w:bCs/>
                <w:color w:val="000000"/>
              </w:rPr>
            </w:pPr>
            <w:r w:rsidRPr="00C7543F">
              <w:rPr>
                <w:b/>
                <w:bCs/>
                <w:color w:val="000000"/>
              </w:rPr>
              <w:t>Прогнозные значения на 2013 г.</w:t>
            </w:r>
          </w:p>
        </w:tc>
      </w:tr>
      <w:tr w:rsidR="000022DE" w:rsidRPr="00C7543F" w:rsidTr="00293E1F">
        <w:trPr>
          <w:trHeight w:val="3662"/>
        </w:trPr>
        <w:tc>
          <w:tcPr>
            <w:tcW w:w="437" w:type="pct"/>
            <w:vMerge/>
            <w:vAlign w:val="center"/>
            <w:hideMark/>
          </w:tcPr>
          <w:p w:rsidR="000022DE" w:rsidRPr="00C7543F" w:rsidRDefault="000022DE" w:rsidP="00293E1F">
            <w:pPr>
              <w:rPr>
                <w:b/>
                <w:bCs/>
                <w:color w:val="000000"/>
              </w:rPr>
            </w:pPr>
          </w:p>
        </w:tc>
        <w:tc>
          <w:tcPr>
            <w:tcW w:w="349" w:type="pct"/>
            <w:shd w:val="clear" w:color="auto" w:fill="auto"/>
            <w:vAlign w:val="center"/>
            <w:hideMark/>
          </w:tcPr>
          <w:p w:rsidR="000022DE" w:rsidRPr="00C7543F" w:rsidRDefault="000022DE" w:rsidP="00293E1F">
            <w:pPr>
              <w:jc w:val="center"/>
              <w:rPr>
                <w:b/>
                <w:bCs/>
                <w:color w:val="000000"/>
              </w:rPr>
            </w:pPr>
            <w:r w:rsidRPr="00C7543F">
              <w:rPr>
                <w:b/>
                <w:bCs/>
                <w:color w:val="000000"/>
              </w:rPr>
              <w:t>min</w:t>
            </w:r>
          </w:p>
        </w:tc>
        <w:tc>
          <w:tcPr>
            <w:tcW w:w="349" w:type="pct"/>
            <w:shd w:val="clear" w:color="auto" w:fill="auto"/>
            <w:vAlign w:val="center"/>
            <w:hideMark/>
          </w:tcPr>
          <w:p w:rsidR="000022DE" w:rsidRPr="00C7543F" w:rsidRDefault="000022DE" w:rsidP="00293E1F">
            <w:pPr>
              <w:jc w:val="center"/>
              <w:rPr>
                <w:b/>
                <w:bCs/>
                <w:color w:val="000000"/>
              </w:rPr>
            </w:pPr>
            <w:r w:rsidRPr="00C7543F">
              <w:rPr>
                <w:b/>
                <w:bCs/>
                <w:color w:val="000000"/>
              </w:rPr>
              <w:t>max</w:t>
            </w:r>
          </w:p>
        </w:tc>
        <w:tc>
          <w:tcPr>
            <w:tcW w:w="399" w:type="pct"/>
            <w:shd w:val="clear" w:color="auto" w:fill="auto"/>
            <w:textDirection w:val="btLr"/>
            <w:vAlign w:val="center"/>
            <w:hideMark/>
          </w:tcPr>
          <w:p w:rsidR="000022DE" w:rsidRPr="00C7543F" w:rsidRDefault="000022DE" w:rsidP="00293E1F">
            <w:pPr>
              <w:jc w:val="center"/>
              <w:rPr>
                <w:b/>
                <w:bCs/>
                <w:color w:val="000000"/>
              </w:rPr>
            </w:pPr>
            <w:r w:rsidRPr="00C7543F">
              <w:rPr>
                <w:b/>
                <w:bCs/>
                <w:color w:val="000000"/>
              </w:rPr>
              <w:t xml:space="preserve">Доля населения, </w:t>
            </w:r>
          </w:p>
          <w:p w:rsidR="000022DE" w:rsidRPr="00C7543F" w:rsidRDefault="000022DE" w:rsidP="00293E1F">
            <w:pPr>
              <w:jc w:val="center"/>
              <w:rPr>
                <w:b/>
                <w:bCs/>
                <w:color w:val="000000"/>
              </w:rPr>
            </w:pPr>
            <w:r w:rsidRPr="00C7543F">
              <w:rPr>
                <w:b/>
                <w:bCs/>
                <w:color w:val="000000"/>
              </w:rPr>
              <w:t>%</w:t>
            </w:r>
          </w:p>
        </w:tc>
        <w:tc>
          <w:tcPr>
            <w:tcW w:w="399" w:type="pct"/>
            <w:shd w:val="clear" w:color="auto" w:fill="auto"/>
            <w:textDirection w:val="btLr"/>
            <w:vAlign w:val="center"/>
            <w:hideMark/>
          </w:tcPr>
          <w:p w:rsidR="000022DE" w:rsidRPr="00C7543F" w:rsidRDefault="000022DE" w:rsidP="00293E1F">
            <w:pPr>
              <w:jc w:val="center"/>
              <w:rPr>
                <w:b/>
                <w:bCs/>
                <w:color w:val="000000"/>
              </w:rPr>
            </w:pPr>
            <w:r w:rsidRPr="00C7543F">
              <w:rPr>
                <w:b/>
                <w:bCs/>
                <w:color w:val="000000"/>
              </w:rPr>
              <w:t xml:space="preserve">Численность населения, </w:t>
            </w:r>
          </w:p>
          <w:p w:rsidR="000022DE" w:rsidRPr="00C7543F" w:rsidRDefault="000022DE" w:rsidP="00293E1F">
            <w:pPr>
              <w:jc w:val="center"/>
              <w:rPr>
                <w:b/>
                <w:bCs/>
                <w:color w:val="000000"/>
              </w:rPr>
            </w:pPr>
            <w:r w:rsidRPr="00C7543F">
              <w:rPr>
                <w:b/>
                <w:bCs/>
                <w:color w:val="000000"/>
              </w:rPr>
              <w:t>чел.</w:t>
            </w:r>
          </w:p>
        </w:tc>
        <w:tc>
          <w:tcPr>
            <w:tcW w:w="498" w:type="pct"/>
            <w:shd w:val="clear" w:color="auto" w:fill="auto"/>
            <w:textDirection w:val="btLr"/>
            <w:vAlign w:val="center"/>
            <w:hideMark/>
          </w:tcPr>
          <w:p w:rsidR="000022DE" w:rsidRPr="00C7543F" w:rsidRDefault="000022DE" w:rsidP="00293E1F">
            <w:pPr>
              <w:jc w:val="center"/>
              <w:rPr>
                <w:b/>
                <w:bCs/>
                <w:color w:val="000000"/>
              </w:rPr>
            </w:pPr>
            <w:r w:rsidRPr="00C7543F">
              <w:rPr>
                <w:b/>
                <w:bCs/>
                <w:color w:val="000000"/>
              </w:rPr>
              <w:t xml:space="preserve">Средний доход 1 чел. в месяц, </w:t>
            </w:r>
          </w:p>
          <w:p w:rsidR="000022DE" w:rsidRPr="00C7543F" w:rsidRDefault="000022DE" w:rsidP="00293E1F">
            <w:pPr>
              <w:jc w:val="center"/>
              <w:rPr>
                <w:b/>
                <w:bCs/>
                <w:color w:val="000000"/>
              </w:rPr>
            </w:pPr>
            <w:r w:rsidRPr="00C7543F">
              <w:rPr>
                <w:b/>
                <w:bCs/>
                <w:color w:val="000000"/>
              </w:rPr>
              <w:t>руб.</w:t>
            </w:r>
          </w:p>
        </w:tc>
        <w:tc>
          <w:tcPr>
            <w:tcW w:w="399" w:type="pct"/>
            <w:shd w:val="clear" w:color="auto" w:fill="auto"/>
            <w:textDirection w:val="btLr"/>
            <w:vAlign w:val="center"/>
            <w:hideMark/>
          </w:tcPr>
          <w:p w:rsidR="000022DE" w:rsidRPr="00C7543F" w:rsidRDefault="000022DE" w:rsidP="00293E1F">
            <w:pPr>
              <w:jc w:val="center"/>
              <w:rPr>
                <w:b/>
                <w:bCs/>
                <w:color w:val="000000"/>
              </w:rPr>
            </w:pPr>
            <w:r w:rsidRPr="00C7543F">
              <w:rPr>
                <w:b/>
                <w:bCs/>
                <w:color w:val="000000"/>
              </w:rPr>
              <w:t xml:space="preserve">Численность населения, </w:t>
            </w:r>
          </w:p>
          <w:p w:rsidR="000022DE" w:rsidRPr="00C7543F" w:rsidRDefault="000022DE" w:rsidP="00293E1F">
            <w:pPr>
              <w:jc w:val="center"/>
              <w:rPr>
                <w:b/>
                <w:bCs/>
                <w:color w:val="000000"/>
              </w:rPr>
            </w:pPr>
            <w:r w:rsidRPr="00C7543F">
              <w:rPr>
                <w:b/>
                <w:bCs/>
                <w:color w:val="000000"/>
              </w:rPr>
              <w:t>чел.</w:t>
            </w:r>
          </w:p>
        </w:tc>
        <w:tc>
          <w:tcPr>
            <w:tcW w:w="448" w:type="pct"/>
            <w:shd w:val="clear" w:color="auto" w:fill="auto"/>
            <w:textDirection w:val="btLr"/>
            <w:vAlign w:val="center"/>
            <w:hideMark/>
          </w:tcPr>
          <w:p w:rsidR="000022DE" w:rsidRPr="00C7543F" w:rsidRDefault="000022DE" w:rsidP="00293E1F">
            <w:pPr>
              <w:jc w:val="center"/>
              <w:rPr>
                <w:b/>
                <w:bCs/>
                <w:color w:val="000000"/>
              </w:rPr>
            </w:pPr>
            <w:r w:rsidRPr="00C7543F">
              <w:rPr>
                <w:b/>
                <w:bCs/>
                <w:color w:val="000000"/>
              </w:rPr>
              <w:t xml:space="preserve">Средний доход 1 чел. в месяц, </w:t>
            </w:r>
          </w:p>
          <w:p w:rsidR="000022DE" w:rsidRPr="00C7543F" w:rsidRDefault="000022DE" w:rsidP="00293E1F">
            <w:pPr>
              <w:jc w:val="center"/>
              <w:rPr>
                <w:b/>
                <w:bCs/>
                <w:color w:val="000000"/>
              </w:rPr>
            </w:pPr>
            <w:r w:rsidRPr="00C7543F">
              <w:rPr>
                <w:b/>
                <w:bCs/>
                <w:color w:val="000000"/>
              </w:rPr>
              <w:t>руб.</w:t>
            </w:r>
          </w:p>
        </w:tc>
        <w:tc>
          <w:tcPr>
            <w:tcW w:w="648" w:type="pct"/>
            <w:shd w:val="clear" w:color="auto" w:fill="auto"/>
            <w:textDirection w:val="btLr"/>
            <w:vAlign w:val="center"/>
            <w:hideMark/>
          </w:tcPr>
          <w:p w:rsidR="000022DE" w:rsidRPr="00C7543F" w:rsidRDefault="000022DE" w:rsidP="00293E1F">
            <w:pPr>
              <w:jc w:val="center"/>
              <w:rPr>
                <w:b/>
                <w:bCs/>
                <w:color w:val="000000"/>
              </w:rPr>
            </w:pPr>
            <w:r w:rsidRPr="00C7543F">
              <w:rPr>
                <w:b/>
                <w:bCs/>
                <w:color w:val="000000"/>
              </w:rPr>
              <w:t>Общий прогнозируемый совокупный платеж 1 чел. за все потребляемые коммунальные услуги, руб. в месяц</w:t>
            </w:r>
          </w:p>
        </w:tc>
        <w:tc>
          <w:tcPr>
            <w:tcW w:w="549" w:type="pct"/>
            <w:shd w:val="clear" w:color="auto" w:fill="auto"/>
            <w:textDirection w:val="btLr"/>
            <w:vAlign w:val="center"/>
            <w:hideMark/>
          </w:tcPr>
          <w:p w:rsidR="000022DE" w:rsidRPr="00C7543F" w:rsidRDefault="000022DE" w:rsidP="00293E1F">
            <w:pPr>
              <w:jc w:val="center"/>
              <w:rPr>
                <w:b/>
                <w:bCs/>
                <w:color w:val="000000"/>
              </w:rPr>
            </w:pPr>
            <w:r w:rsidRPr="00C7543F">
              <w:rPr>
                <w:b/>
                <w:bCs/>
                <w:color w:val="000000"/>
              </w:rPr>
              <w:t>Доля расходов на коммунальные услуги в совокупном доходе семьи</w:t>
            </w:r>
          </w:p>
        </w:tc>
        <w:tc>
          <w:tcPr>
            <w:tcW w:w="525" w:type="pct"/>
            <w:shd w:val="clear" w:color="auto" w:fill="auto"/>
            <w:textDirection w:val="btLr"/>
            <w:vAlign w:val="center"/>
            <w:hideMark/>
          </w:tcPr>
          <w:p w:rsidR="000022DE" w:rsidRPr="00C7543F" w:rsidRDefault="000022DE" w:rsidP="00293E1F">
            <w:pPr>
              <w:jc w:val="center"/>
              <w:rPr>
                <w:b/>
                <w:bCs/>
                <w:color w:val="000000"/>
              </w:rPr>
            </w:pPr>
            <w:r w:rsidRPr="00C7543F">
              <w:rPr>
                <w:b/>
                <w:bCs/>
                <w:color w:val="000000"/>
              </w:rPr>
              <w:t>Количество человек, нуждаю-щихся в субсидии, чел.</w:t>
            </w:r>
          </w:p>
        </w:tc>
      </w:tr>
      <w:tr w:rsidR="000022DE" w:rsidRPr="00C7543F" w:rsidTr="00293E1F">
        <w:trPr>
          <w:trHeight w:val="315"/>
        </w:trPr>
        <w:tc>
          <w:tcPr>
            <w:tcW w:w="437" w:type="pct"/>
            <w:shd w:val="clear" w:color="auto" w:fill="auto"/>
            <w:vAlign w:val="center"/>
            <w:hideMark/>
          </w:tcPr>
          <w:p w:rsidR="000022DE" w:rsidRPr="00C7543F" w:rsidRDefault="000022DE" w:rsidP="00293E1F">
            <w:pPr>
              <w:jc w:val="center"/>
              <w:rPr>
                <w:b/>
                <w:bCs/>
                <w:color w:val="000000"/>
              </w:rPr>
            </w:pPr>
            <w:r w:rsidRPr="00C7543F">
              <w:rPr>
                <w:b/>
                <w:bCs/>
                <w:color w:val="000000"/>
              </w:rPr>
              <w:t>группа 1</w:t>
            </w:r>
          </w:p>
        </w:tc>
        <w:tc>
          <w:tcPr>
            <w:tcW w:w="349" w:type="pct"/>
            <w:shd w:val="clear" w:color="auto" w:fill="auto"/>
            <w:vAlign w:val="center"/>
            <w:hideMark/>
          </w:tcPr>
          <w:p w:rsidR="000022DE" w:rsidRPr="00C7543F" w:rsidRDefault="000022DE" w:rsidP="00293E1F">
            <w:pPr>
              <w:jc w:val="center"/>
              <w:rPr>
                <w:color w:val="000000"/>
              </w:rPr>
            </w:pPr>
            <w:r w:rsidRPr="00C7543F">
              <w:rPr>
                <w:color w:val="000000"/>
              </w:rPr>
              <w:t>0</w:t>
            </w:r>
          </w:p>
        </w:tc>
        <w:tc>
          <w:tcPr>
            <w:tcW w:w="349" w:type="pct"/>
            <w:shd w:val="clear" w:color="auto" w:fill="auto"/>
            <w:vAlign w:val="center"/>
            <w:hideMark/>
          </w:tcPr>
          <w:p w:rsidR="000022DE" w:rsidRPr="00C7543F" w:rsidRDefault="000022DE" w:rsidP="00293E1F">
            <w:pPr>
              <w:jc w:val="center"/>
              <w:rPr>
                <w:color w:val="000000"/>
              </w:rPr>
            </w:pPr>
            <w:r w:rsidRPr="00C7543F">
              <w:rPr>
                <w:color w:val="000000"/>
              </w:rPr>
              <w:t>3500</w:t>
            </w:r>
          </w:p>
        </w:tc>
        <w:tc>
          <w:tcPr>
            <w:tcW w:w="399" w:type="pct"/>
            <w:shd w:val="clear" w:color="auto" w:fill="auto"/>
            <w:vAlign w:val="center"/>
            <w:hideMark/>
          </w:tcPr>
          <w:p w:rsidR="000022DE" w:rsidRPr="00C7543F" w:rsidRDefault="000022DE" w:rsidP="00293E1F">
            <w:pPr>
              <w:jc w:val="center"/>
              <w:rPr>
                <w:color w:val="000000"/>
              </w:rPr>
            </w:pPr>
            <w:r w:rsidRPr="00C7543F">
              <w:rPr>
                <w:color w:val="000000"/>
              </w:rPr>
              <w:t>5,5</w:t>
            </w:r>
          </w:p>
        </w:tc>
        <w:tc>
          <w:tcPr>
            <w:tcW w:w="399" w:type="pct"/>
            <w:shd w:val="clear" w:color="auto" w:fill="auto"/>
            <w:vAlign w:val="center"/>
            <w:hideMark/>
          </w:tcPr>
          <w:p w:rsidR="000022DE" w:rsidRPr="00C7543F" w:rsidRDefault="000022DE" w:rsidP="00293E1F">
            <w:pPr>
              <w:jc w:val="center"/>
              <w:rPr>
                <w:color w:val="000000"/>
              </w:rPr>
            </w:pPr>
            <w:r w:rsidRPr="00C7543F">
              <w:rPr>
                <w:color w:val="000000"/>
              </w:rPr>
              <w:t>3381</w:t>
            </w:r>
          </w:p>
        </w:tc>
        <w:tc>
          <w:tcPr>
            <w:tcW w:w="498" w:type="pct"/>
            <w:shd w:val="clear" w:color="auto" w:fill="auto"/>
            <w:vAlign w:val="center"/>
            <w:hideMark/>
          </w:tcPr>
          <w:p w:rsidR="000022DE" w:rsidRPr="00C7543F" w:rsidRDefault="000022DE" w:rsidP="00293E1F">
            <w:pPr>
              <w:jc w:val="center"/>
              <w:rPr>
                <w:color w:val="000000"/>
              </w:rPr>
            </w:pPr>
            <w:r w:rsidRPr="00C7543F">
              <w:rPr>
                <w:color w:val="000000"/>
              </w:rPr>
              <w:t>2625,0</w:t>
            </w:r>
          </w:p>
        </w:tc>
        <w:tc>
          <w:tcPr>
            <w:tcW w:w="399" w:type="pct"/>
            <w:shd w:val="clear" w:color="auto" w:fill="auto"/>
            <w:vAlign w:val="center"/>
            <w:hideMark/>
          </w:tcPr>
          <w:p w:rsidR="000022DE" w:rsidRPr="00C7543F" w:rsidRDefault="000022DE" w:rsidP="00293E1F">
            <w:pPr>
              <w:jc w:val="center"/>
              <w:rPr>
                <w:color w:val="000000"/>
              </w:rPr>
            </w:pPr>
            <w:r w:rsidRPr="00C7543F">
              <w:rPr>
                <w:color w:val="000000"/>
              </w:rPr>
              <w:t>3366</w:t>
            </w:r>
          </w:p>
        </w:tc>
        <w:tc>
          <w:tcPr>
            <w:tcW w:w="448" w:type="pct"/>
            <w:shd w:val="clear" w:color="auto" w:fill="auto"/>
            <w:vAlign w:val="center"/>
            <w:hideMark/>
          </w:tcPr>
          <w:p w:rsidR="000022DE" w:rsidRPr="00C7543F" w:rsidRDefault="000022DE" w:rsidP="00293E1F">
            <w:pPr>
              <w:jc w:val="center"/>
              <w:rPr>
                <w:color w:val="000000"/>
              </w:rPr>
            </w:pPr>
            <w:r w:rsidRPr="00C7543F">
              <w:rPr>
                <w:color w:val="000000"/>
              </w:rPr>
              <w:t>3495</w:t>
            </w:r>
          </w:p>
        </w:tc>
        <w:tc>
          <w:tcPr>
            <w:tcW w:w="648" w:type="pct"/>
            <w:vMerge w:val="restart"/>
            <w:shd w:val="clear" w:color="auto" w:fill="auto"/>
            <w:vAlign w:val="center"/>
            <w:hideMark/>
          </w:tcPr>
          <w:p w:rsidR="000022DE" w:rsidRPr="00C7543F" w:rsidRDefault="000022DE" w:rsidP="00293E1F">
            <w:pPr>
              <w:jc w:val="center"/>
              <w:rPr>
                <w:color w:val="000000"/>
              </w:rPr>
            </w:pPr>
            <w:r w:rsidRPr="00C7543F">
              <w:rPr>
                <w:color w:val="000000"/>
              </w:rPr>
              <w:t>1130</w:t>
            </w:r>
          </w:p>
        </w:tc>
        <w:tc>
          <w:tcPr>
            <w:tcW w:w="549" w:type="pct"/>
            <w:shd w:val="clear" w:color="auto" w:fill="auto"/>
            <w:vAlign w:val="center"/>
            <w:hideMark/>
          </w:tcPr>
          <w:p w:rsidR="000022DE" w:rsidRPr="00C7543F" w:rsidRDefault="000022DE" w:rsidP="00293E1F">
            <w:pPr>
              <w:jc w:val="center"/>
              <w:rPr>
                <w:color w:val="000000"/>
              </w:rPr>
            </w:pPr>
            <w:r w:rsidRPr="00C7543F">
              <w:rPr>
                <w:color w:val="000000"/>
              </w:rPr>
              <w:t>32,3</w:t>
            </w:r>
          </w:p>
        </w:tc>
        <w:tc>
          <w:tcPr>
            <w:tcW w:w="525" w:type="pct"/>
            <w:shd w:val="clear" w:color="auto" w:fill="auto"/>
            <w:vAlign w:val="center"/>
            <w:hideMark/>
          </w:tcPr>
          <w:p w:rsidR="000022DE" w:rsidRPr="00C7543F" w:rsidRDefault="000022DE" w:rsidP="00293E1F">
            <w:pPr>
              <w:jc w:val="center"/>
              <w:rPr>
                <w:color w:val="000000"/>
              </w:rPr>
            </w:pPr>
            <w:r w:rsidRPr="00C7543F">
              <w:rPr>
                <w:color w:val="000000"/>
              </w:rPr>
              <w:t>3366</w:t>
            </w:r>
          </w:p>
        </w:tc>
      </w:tr>
      <w:tr w:rsidR="000022DE" w:rsidRPr="00C7543F" w:rsidTr="00293E1F">
        <w:trPr>
          <w:trHeight w:val="300"/>
        </w:trPr>
        <w:tc>
          <w:tcPr>
            <w:tcW w:w="437" w:type="pct"/>
            <w:shd w:val="clear" w:color="auto" w:fill="auto"/>
            <w:vAlign w:val="center"/>
            <w:hideMark/>
          </w:tcPr>
          <w:p w:rsidR="000022DE" w:rsidRPr="00C7543F" w:rsidRDefault="000022DE" w:rsidP="00293E1F">
            <w:pPr>
              <w:jc w:val="center"/>
              <w:rPr>
                <w:b/>
                <w:bCs/>
                <w:color w:val="000000"/>
              </w:rPr>
            </w:pPr>
            <w:r w:rsidRPr="00C7543F">
              <w:rPr>
                <w:b/>
                <w:bCs/>
                <w:color w:val="000000"/>
              </w:rPr>
              <w:t>группа 2</w:t>
            </w:r>
          </w:p>
        </w:tc>
        <w:tc>
          <w:tcPr>
            <w:tcW w:w="349" w:type="pct"/>
            <w:shd w:val="clear" w:color="auto" w:fill="auto"/>
            <w:vAlign w:val="center"/>
            <w:hideMark/>
          </w:tcPr>
          <w:p w:rsidR="000022DE" w:rsidRPr="00C7543F" w:rsidRDefault="000022DE" w:rsidP="00293E1F">
            <w:pPr>
              <w:jc w:val="center"/>
              <w:rPr>
                <w:color w:val="000000"/>
              </w:rPr>
            </w:pPr>
            <w:r w:rsidRPr="00C7543F">
              <w:rPr>
                <w:color w:val="000000"/>
              </w:rPr>
              <w:t>3500</w:t>
            </w:r>
          </w:p>
        </w:tc>
        <w:tc>
          <w:tcPr>
            <w:tcW w:w="349" w:type="pct"/>
            <w:shd w:val="clear" w:color="auto" w:fill="auto"/>
            <w:vAlign w:val="center"/>
            <w:hideMark/>
          </w:tcPr>
          <w:p w:rsidR="000022DE" w:rsidRPr="00C7543F" w:rsidRDefault="000022DE" w:rsidP="00293E1F">
            <w:pPr>
              <w:jc w:val="center"/>
              <w:rPr>
                <w:color w:val="000000"/>
              </w:rPr>
            </w:pPr>
            <w:r w:rsidRPr="00C7543F">
              <w:rPr>
                <w:color w:val="000000"/>
              </w:rPr>
              <w:t>5000</w:t>
            </w:r>
          </w:p>
        </w:tc>
        <w:tc>
          <w:tcPr>
            <w:tcW w:w="399" w:type="pct"/>
            <w:shd w:val="clear" w:color="auto" w:fill="auto"/>
            <w:vAlign w:val="center"/>
            <w:hideMark/>
          </w:tcPr>
          <w:p w:rsidR="000022DE" w:rsidRPr="00C7543F" w:rsidRDefault="000022DE" w:rsidP="00293E1F">
            <w:pPr>
              <w:jc w:val="center"/>
              <w:rPr>
                <w:color w:val="000000"/>
              </w:rPr>
            </w:pPr>
            <w:r w:rsidRPr="00C7543F">
              <w:rPr>
                <w:color w:val="000000"/>
              </w:rPr>
              <w:t>9,1</w:t>
            </w:r>
          </w:p>
        </w:tc>
        <w:tc>
          <w:tcPr>
            <w:tcW w:w="399" w:type="pct"/>
            <w:shd w:val="clear" w:color="auto" w:fill="auto"/>
            <w:vAlign w:val="center"/>
            <w:hideMark/>
          </w:tcPr>
          <w:p w:rsidR="000022DE" w:rsidRPr="00C7543F" w:rsidRDefault="000022DE" w:rsidP="00293E1F">
            <w:pPr>
              <w:jc w:val="center"/>
              <w:rPr>
                <w:color w:val="000000"/>
              </w:rPr>
            </w:pPr>
            <w:r w:rsidRPr="00C7543F">
              <w:rPr>
                <w:color w:val="000000"/>
              </w:rPr>
              <w:t>5594</w:t>
            </w:r>
          </w:p>
        </w:tc>
        <w:tc>
          <w:tcPr>
            <w:tcW w:w="498" w:type="pct"/>
            <w:shd w:val="clear" w:color="auto" w:fill="auto"/>
            <w:vAlign w:val="center"/>
            <w:hideMark/>
          </w:tcPr>
          <w:p w:rsidR="000022DE" w:rsidRPr="00C7543F" w:rsidRDefault="000022DE" w:rsidP="00293E1F">
            <w:pPr>
              <w:jc w:val="center"/>
              <w:rPr>
                <w:color w:val="000000"/>
              </w:rPr>
            </w:pPr>
            <w:r w:rsidRPr="00C7543F">
              <w:rPr>
                <w:color w:val="000000"/>
              </w:rPr>
              <w:t>4250,0</w:t>
            </w:r>
          </w:p>
        </w:tc>
        <w:tc>
          <w:tcPr>
            <w:tcW w:w="399" w:type="pct"/>
            <w:shd w:val="clear" w:color="auto" w:fill="auto"/>
            <w:vAlign w:val="center"/>
            <w:hideMark/>
          </w:tcPr>
          <w:p w:rsidR="000022DE" w:rsidRPr="00C7543F" w:rsidRDefault="000022DE" w:rsidP="00293E1F">
            <w:pPr>
              <w:jc w:val="center"/>
              <w:rPr>
                <w:color w:val="000000"/>
              </w:rPr>
            </w:pPr>
            <w:r w:rsidRPr="00C7543F">
              <w:rPr>
                <w:color w:val="000000"/>
              </w:rPr>
              <w:t>5569</w:t>
            </w:r>
          </w:p>
        </w:tc>
        <w:tc>
          <w:tcPr>
            <w:tcW w:w="448" w:type="pct"/>
            <w:shd w:val="clear" w:color="auto" w:fill="auto"/>
            <w:vAlign w:val="center"/>
            <w:hideMark/>
          </w:tcPr>
          <w:p w:rsidR="000022DE" w:rsidRPr="00C7543F" w:rsidRDefault="000022DE" w:rsidP="00293E1F">
            <w:pPr>
              <w:jc w:val="center"/>
              <w:rPr>
                <w:color w:val="000000"/>
              </w:rPr>
            </w:pPr>
            <w:r w:rsidRPr="00C7543F">
              <w:rPr>
                <w:color w:val="000000"/>
              </w:rPr>
              <w:t>5659</w:t>
            </w:r>
          </w:p>
        </w:tc>
        <w:tc>
          <w:tcPr>
            <w:tcW w:w="648" w:type="pct"/>
            <w:vMerge/>
            <w:vAlign w:val="center"/>
            <w:hideMark/>
          </w:tcPr>
          <w:p w:rsidR="000022DE" w:rsidRPr="00C7543F" w:rsidRDefault="000022DE" w:rsidP="00293E1F">
            <w:pPr>
              <w:jc w:val="center"/>
              <w:rPr>
                <w:color w:val="000000"/>
              </w:rPr>
            </w:pPr>
          </w:p>
        </w:tc>
        <w:tc>
          <w:tcPr>
            <w:tcW w:w="549" w:type="pct"/>
            <w:shd w:val="clear" w:color="auto" w:fill="auto"/>
            <w:vAlign w:val="center"/>
            <w:hideMark/>
          </w:tcPr>
          <w:p w:rsidR="000022DE" w:rsidRPr="00C7543F" w:rsidRDefault="000022DE" w:rsidP="00293E1F">
            <w:pPr>
              <w:jc w:val="center"/>
              <w:rPr>
                <w:color w:val="000000"/>
              </w:rPr>
            </w:pPr>
            <w:r w:rsidRPr="00C7543F">
              <w:rPr>
                <w:color w:val="000000"/>
              </w:rPr>
              <w:t>20,0</w:t>
            </w:r>
          </w:p>
        </w:tc>
        <w:tc>
          <w:tcPr>
            <w:tcW w:w="525" w:type="pct"/>
            <w:shd w:val="clear" w:color="auto" w:fill="auto"/>
            <w:vAlign w:val="center"/>
            <w:hideMark/>
          </w:tcPr>
          <w:p w:rsidR="000022DE" w:rsidRPr="00C7543F" w:rsidRDefault="000022DE" w:rsidP="00293E1F">
            <w:pPr>
              <w:jc w:val="center"/>
              <w:rPr>
                <w:color w:val="000000"/>
              </w:rPr>
            </w:pPr>
            <w:r w:rsidRPr="00C7543F">
              <w:rPr>
                <w:color w:val="000000"/>
              </w:rPr>
              <w:t>-</w:t>
            </w:r>
          </w:p>
        </w:tc>
      </w:tr>
      <w:tr w:rsidR="000022DE" w:rsidRPr="00C7543F" w:rsidTr="00293E1F">
        <w:trPr>
          <w:trHeight w:val="300"/>
        </w:trPr>
        <w:tc>
          <w:tcPr>
            <w:tcW w:w="437" w:type="pct"/>
            <w:shd w:val="clear" w:color="auto" w:fill="auto"/>
            <w:vAlign w:val="center"/>
            <w:hideMark/>
          </w:tcPr>
          <w:p w:rsidR="000022DE" w:rsidRPr="00C7543F" w:rsidRDefault="000022DE" w:rsidP="00293E1F">
            <w:pPr>
              <w:jc w:val="center"/>
              <w:rPr>
                <w:b/>
                <w:bCs/>
                <w:color w:val="000000"/>
              </w:rPr>
            </w:pPr>
            <w:r w:rsidRPr="00C7543F">
              <w:rPr>
                <w:b/>
                <w:bCs/>
                <w:color w:val="000000"/>
              </w:rPr>
              <w:t>группа 3</w:t>
            </w:r>
          </w:p>
        </w:tc>
        <w:tc>
          <w:tcPr>
            <w:tcW w:w="349" w:type="pct"/>
            <w:shd w:val="clear" w:color="auto" w:fill="auto"/>
            <w:vAlign w:val="center"/>
            <w:hideMark/>
          </w:tcPr>
          <w:p w:rsidR="000022DE" w:rsidRPr="00C7543F" w:rsidRDefault="000022DE" w:rsidP="00293E1F">
            <w:pPr>
              <w:jc w:val="center"/>
              <w:rPr>
                <w:color w:val="000000"/>
              </w:rPr>
            </w:pPr>
            <w:r w:rsidRPr="00C7543F">
              <w:rPr>
                <w:color w:val="000000"/>
              </w:rPr>
              <w:t>5000</w:t>
            </w:r>
          </w:p>
        </w:tc>
        <w:tc>
          <w:tcPr>
            <w:tcW w:w="349" w:type="pct"/>
            <w:shd w:val="clear" w:color="auto" w:fill="auto"/>
            <w:vAlign w:val="center"/>
            <w:hideMark/>
          </w:tcPr>
          <w:p w:rsidR="000022DE" w:rsidRPr="00C7543F" w:rsidRDefault="000022DE" w:rsidP="00293E1F">
            <w:pPr>
              <w:jc w:val="center"/>
              <w:rPr>
                <w:color w:val="000000"/>
              </w:rPr>
            </w:pPr>
            <w:r w:rsidRPr="00C7543F">
              <w:rPr>
                <w:color w:val="000000"/>
              </w:rPr>
              <w:t>7000</w:t>
            </w:r>
          </w:p>
        </w:tc>
        <w:tc>
          <w:tcPr>
            <w:tcW w:w="399" w:type="pct"/>
            <w:shd w:val="clear" w:color="auto" w:fill="auto"/>
            <w:vAlign w:val="center"/>
            <w:hideMark/>
          </w:tcPr>
          <w:p w:rsidR="000022DE" w:rsidRPr="00C7543F" w:rsidRDefault="000022DE" w:rsidP="00293E1F">
            <w:pPr>
              <w:jc w:val="center"/>
              <w:rPr>
                <w:color w:val="000000"/>
              </w:rPr>
            </w:pPr>
            <w:r w:rsidRPr="00C7543F">
              <w:rPr>
                <w:color w:val="000000"/>
              </w:rPr>
              <w:t>14,8</w:t>
            </w:r>
          </w:p>
        </w:tc>
        <w:tc>
          <w:tcPr>
            <w:tcW w:w="399" w:type="pct"/>
            <w:shd w:val="clear" w:color="auto" w:fill="auto"/>
            <w:vAlign w:val="center"/>
            <w:hideMark/>
          </w:tcPr>
          <w:p w:rsidR="000022DE" w:rsidRPr="00C7543F" w:rsidRDefault="000022DE" w:rsidP="00293E1F">
            <w:pPr>
              <w:jc w:val="center"/>
              <w:rPr>
                <w:color w:val="000000"/>
              </w:rPr>
            </w:pPr>
            <w:r w:rsidRPr="00C7543F">
              <w:rPr>
                <w:color w:val="000000"/>
              </w:rPr>
              <w:t>9098</w:t>
            </w:r>
          </w:p>
        </w:tc>
        <w:tc>
          <w:tcPr>
            <w:tcW w:w="498" w:type="pct"/>
            <w:shd w:val="clear" w:color="auto" w:fill="auto"/>
            <w:vAlign w:val="center"/>
            <w:hideMark/>
          </w:tcPr>
          <w:p w:rsidR="000022DE" w:rsidRPr="00C7543F" w:rsidRDefault="000022DE" w:rsidP="00293E1F">
            <w:pPr>
              <w:jc w:val="center"/>
              <w:rPr>
                <w:color w:val="000000"/>
              </w:rPr>
            </w:pPr>
            <w:r w:rsidRPr="00C7543F">
              <w:rPr>
                <w:color w:val="000000"/>
              </w:rPr>
              <w:t>6000,0</w:t>
            </w:r>
          </w:p>
        </w:tc>
        <w:tc>
          <w:tcPr>
            <w:tcW w:w="399" w:type="pct"/>
            <w:shd w:val="clear" w:color="auto" w:fill="auto"/>
            <w:vAlign w:val="center"/>
            <w:hideMark/>
          </w:tcPr>
          <w:p w:rsidR="000022DE" w:rsidRPr="00C7543F" w:rsidRDefault="000022DE" w:rsidP="00293E1F">
            <w:pPr>
              <w:jc w:val="center"/>
              <w:rPr>
                <w:color w:val="000000"/>
              </w:rPr>
            </w:pPr>
            <w:r w:rsidRPr="00C7543F">
              <w:rPr>
                <w:color w:val="000000"/>
              </w:rPr>
              <w:t>9058</w:t>
            </w:r>
          </w:p>
        </w:tc>
        <w:tc>
          <w:tcPr>
            <w:tcW w:w="448" w:type="pct"/>
            <w:shd w:val="clear" w:color="auto" w:fill="auto"/>
            <w:vAlign w:val="center"/>
            <w:hideMark/>
          </w:tcPr>
          <w:p w:rsidR="000022DE" w:rsidRPr="00C7543F" w:rsidRDefault="000022DE" w:rsidP="00293E1F">
            <w:pPr>
              <w:jc w:val="center"/>
              <w:rPr>
                <w:color w:val="000000"/>
              </w:rPr>
            </w:pPr>
            <w:r w:rsidRPr="00C7543F">
              <w:rPr>
                <w:color w:val="000000"/>
              </w:rPr>
              <w:t>7990</w:t>
            </w:r>
          </w:p>
        </w:tc>
        <w:tc>
          <w:tcPr>
            <w:tcW w:w="648" w:type="pct"/>
            <w:vMerge/>
            <w:vAlign w:val="center"/>
            <w:hideMark/>
          </w:tcPr>
          <w:p w:rsidR="000022DE" w:rsidRPr="00C7543F" w:rsidRDefault="000022DE" w:rsidP="00293E1F">
            <w:pPr>
              <w:jc w:val="center"/>
              <w:rPr>
                <w:color w:val="000000"/>
              </w:rPr>
            </w:pPr>
          </w:p>
        </w:tc>
        <w:tc>
          <w:tcPr>
            <w:tcW w:w="549" w:type="pct"/>
            <w:shd w:val="clear" w:color="auto" w:fill="auto"/>
            <w:vAlign w:val="center"/>
            <w:hideMark/>
          </w:tcPr>
          <w:p w:rsidR="000022DE" w:rsidRPr="00C7543F" w:rsidRDefault="000022DE" w:rsidP="00293E1F">
            <w:pPr>
              <w:jc w:val="center"/>
              <w:rPr>
                <w:color w:val="000000"/>
              </w:rPr>
            </w:pPr>
            <w:r w:rsidRPr="00C7543F">
              <w:rPr>
                <w:color w:val="000000"/>
              </w:rPr>
              <w:t>14,1</w:t>
            </w:r>
          </w:p>
        </w:tc>
        <w:tc>
          <w:tcPr>
            <w:tcW w:w="525" w:type="pct"/>
            <w:shd w:val="clear" w:color="auto" w:fill="auto"/>
            <w:vAlign w:val="center"/>
            <w:hideMark/>
          </w:tcPr>
          <w:p w:rsidR="000022DE" w:rsidRPr="00C7543F" w:rsidRDefault="000022DE" w:rsidP="00293E1F">
            <w:pPr>
              <w:jc w:val="center"/>
              <w:rPr>
                <w:color w:val="000000"/>
              </w:rPr>
            </w:pPr>
            <w:r w:rsidRPr="00C7543F">
              <w:rPr>
                <w:color w:val="000000"/>
              </w:rPr>
              <w:t>-</w:t>
            </w:r>
          </w:p>
        </w:tc>
      </w:tr>
      <w:tr w:rsidR="000022DE" w:rsidRPr="00C7543F" w:rsidTr="00293E1F">
        <w:trPr>
          <w:trHeight w:val="300"/>
        </w:trPr>
        <w:tc>
          <w:tcPr>
            <w:tcW w:w="437" w:type="pct"/>
            <w:shd w:val="clear" w:color="auto" w:fill="auto"/>
            <w:vAlign w:val="center"/>
            <w:hideMark/>
          </w:tcPr>
          <w:p w:rsidR="000022DE" w:rsidRPr="00C7543F" w:rsidRDefault="000022DE" w:rsidP="00293E1F">
            <w:pPr>
              <w:jc w:val="center"/>
              <w:rPr>
                <w:b/>
                <w:bCs/>
                <w:color w:val="000000"/>
              </w:rPr>
            </w:pPr>
            <w:r w:rsidRPr="00C7543F">
              <w:rPr>
                <w:b/>
                <w:bCs/>
                <w:color w:val="000000"/>
              </w:rPr>
              <w:t>группа 4</w:t>
            </w:r>
          </w:p>
        </w:tc>
        <w:tc>
          <w:tcPr>
            <w:tcW w:w="349" w:type="pct"/>
            <w:shd w:val="clear" w:color="auto" w:fill="auto"/>
            <w:vAlign w:val="center"/>
            <w:hideMark/>
          </w:tcPr>
          <w:p w:rsidR="000022DE" w:rsidRPr="00C7543F" w:rsidRDefault="000022DE" w:rsidP="00293E1F">
            <w:pPr>
              <w:jc w:val="center"/>
              <w:rPr>
                <w:color w:val="000000"/>
              </w:rPr>
            </w:pPr>
            <w:r w:rsidRPr="00C7543F">
              <w:rPr>
                <w:color w:val="000000"/>
              </w:rPr>
              <w:t>7000</w:t>
            </w:r>
          </w:p>
        </w:tc>
        <w:tc>
          <w:tcPr>
            <w:tcW w:w="349" w:type="pct"/>
            <w:shd w:val="clear" w:color="auto" w:fill="auto"/>
            <w:vAlign w:val="center"/>
            <w:hideMark/>
          </w:tcPr>
          <w:p w:rsidR="000022DE" w:rsidRPr="00C7543F" w:rsidRDefault="000022DE" w:rsidP="00293E1F">
            <w:pPr>
              <w:jc w:val="center"/>
              <w:rPr>
                <w:color w:val="000000"/>
              </w:rPr>
            </w:pPr>
            <w:r w:rsidRPr="00C7543F">
              <w:rPr>
                <w:color w:val="000000"/>
              </w:rPr>
              <w:t>10000</w:t>
            </w:r>
          </w:p>
        </w:tc>
        <w:tc>
          <w:tcPr>
            <w:tcW w:w="399" w:type="pct"/>
            <w:shd w:val="clear" w:color="auto" w:fill="auto"/>
            <w:vAlign w:val="center"/>
            <w:hideMark/>
          </w:tcPr>
          <w:p w:rsidR="000022DE" w:rsidRPr="00C7543F" w:rsidRDefault="000022DE" w:rsidP="00293E1F">
            <w:pPr>
              <w:jc w:val="center"/>
              <w:rPr>
                <w:color w:val="000000"/>
              </w:rPr>
            </w:pPr>
            <w:r w:rsidRPr="00C7543F">
              <w:rPr>
                <w:color w:val="000000"/>
              </w:rPr>
              <w:t>20,6</w:t>
            </w:r>
          </w:p>
        </w:tc>
        <w:tc>
          <w:tcPr>
            <w:tcW w:w="399" w:type="pct"/>
            <w:shd w:val="clear" w:color="auto" w:fill="auto"/>
            <w:vAlign w:val="center"/>
            <w:hideMark/>
          </w:tcPr>
          <w:p w:rsidR="000022DE" w:rsidRPr="00C7543F" w:rsidRDefault="000022DE" w:rsidP="00293E1F">
            <w:pPr>
              <w:jc w:val="center"/>
              <w:rPr>
                <w:color w:val="000000"/>
              </w:rPr>
            </w:pPr>
            <w:r w:rsidRPr="00C7543F">
              <w:rPr>
                <w:color w:val="000000"/>
              </w:rPr>
              <w:t>12663</w:t>
            </w:r>
          </w:p>
        </w:tc>
        <w:tc>
          <w:tcPr>
            <w:tcW w:w="498" w:type="pct"/>
            <w:shd w:val="clear" w:color="auto" w:fill="auto"/>
            <w:vAlign w:val="center"/>
            <w:hideMark/>
          </w:tcPr>
          <w:p w:rsidR="000022DE" w:rsidRPr="00C7543F" w:rsidRDefault="000022DE" w:rsidP="00293E1F">
            <w:pPr>
              <w:jc w:val="center"/>
              <w:rPr>
                <w:color w:val="000000"/>
              </w:rPr>
            </w:pPr>
            <w:r w:rsidRPr="00C7543F">
              <w:rPr>
                <w:color w:val="000000"/>
              </w:rPr>
              <w:t>8500,0</w:t>
            </w:r>
          </w:p>
        </w:tc>
        <w:tc>
          <w:tcPr>
            <w:tcW w:w="399" w:type="pct"/>
            <w:shd w:val="clear" w:color="auto" w:fill="auto"/>
            <w:vAlign w:val="center"/>
            <w:hideMark/>
          </w:tcPr>
          <w:p w:rsidR="000022DE" w:rsidRPr="00C7543F" w:rsidRDefault="000022DE" w:rsidP="00293E1F">
            <w:pPr>
              <w:jc w:val="center"/>
              <w:rPr>
                <w:color w:val="000000"/>
              </w:rPr>
            </w:pPr>
            <w:r w:rsidRPr="00C7543F">
              <w:rPr>
                <w:color w:val="000000"/>
              </w:rPr>
              <w:t>12607</w:t>
            </w:r>
          </w:p>
        </w:tc>
        <w:tc>
          <w:tcPr>
            <w:tcW w:w="448" w:type="pct"/>
            <w:shd w:val="clear" w:color="auto" w:fill="auto"/>
            <w:vAlign w:val="center"/>
            <w:hideMark/>
          </w:tcPr>
          <w:p w:rsidR="000022DE" w:rsidRPr="00C7543F" w:rsidRDefault="000022DE" w:rsidP="00293E1F">
            <w:pPr>
              <w:jc w:val="center"/>
              <w:rPr>
                <w:color w:val="000000"/>
              </w:rPr>
            </w:pPr>
            <w:r w:rsidRPr="00C7543F">
              <w:rPr>
                <w:color w:val="000000"/>
              </w:rPr>
              <w:t>11319</w:t>
            </w:r>
          </w:p>
        </w:tc>
        <w:tc>
          <w:tcPr>
            <w:tcW w:w="648" w:type="pct"/>
            <w:vMerge/>
            <w:vAlign w:val="center"/>
            <w:hideMark/>
          </w:tcPr>
          <w:p w:rsidR="000022DE" w:rsidRPr="00C7543F" w:rsidRDefault="000022DE" w:rsidP="00293E1F">
            <w:pPr>
              <w:jc w:val="center"/>
              <w:rPr>
                <w:color w:val="000000"/>
              </w:rPr>
            </w:pPr>
          </w:p>
        </w:tc>
        <w:tc>
          <w:tcPr>
            <w:tcW w:w="549" w:type="pct"/>
            <w:shd w:val="clear" w:color="auto" w:fill="auto"/>
            <w:vAlign w:val="center"/>
            <w:hideMark/>
          </w:tcPr>
          <w:p w:rsidR="000022DE" w:rsidRPr="00C7543F" w:rsidRDefault="000022DE" w:rsidP="00293E1F">
            <w:pPr>
              <w:jc w:val="center"/>
              <w:rPr>
                <w:color w:val="000000"/>
              </w:rPr>
            </w:pPr>
            <w:r w:rsidRPr="00C7543F">
              <w:rPr>
                <w:color w:val="000000"/>
              </w:rPr>
              <w:t>10,0</w:t>
            </w:r>
          </w:p>
        </w:tc>
        <w:tc>
          <w:tcPr>
            <w:tcW w:w="525" w:type="pct"/>
            <w:shd w:val="clear" w:color="auto" w:fill="auto"/>
            <w:vAlign w:val="center"/>
            <w:hideMark/>
          </w:tcPr>
          <w:p w:rsidR="000022DE" w:rsidRPr="00C7543F" w:rsidRDefault="000022DE" w:rsidP="00293E1F">
            <w:pPr>
              <w:jc w:val="center"/>
              <w:rPr>
                <w:color w:val="000000"/>
              </w:rPr>
            </w:pPr>
            <w:r w:rsidRPr="00C7543F">
              <w:rPr>
                <w:color w:val="000000"/>
              </w:rPr>
              <w:t>-</w:t>
            </w:r>
          </w:p>
        </w:tc>
      </w:tr>
      <w:tr w:rsidR="000022DE" w:rsidRPr="00C7543F" w:rsidTr="00293E1F">
        <w:trPr>
          <w:trHeight w:val="300"/>
        </w:trPr>
        <w:tc>
          <w:tcPr>
            <w:tcW w:w="437" w:type="pct"/>
            <w:shd w:val="clear" w:color="auto" w:fill="auto"/>
            <w:vAlign w:val="center"/>
            <w:hideMark/>
          </w:tcPr>
          <w:p w:rsidR="000022DE" w:rsidRPr="00C7543F" w:rsidRDefault="000022DE" w:rsidP="00293E1F">
            <w:pPr>
              <w:jc w:val="center"/>
              <w:rPr>
                <w:b/>
                <w:bCs/>
                <w:color w:val="000000"/>
              </w:rPr>
            </w:pPr>
            <w:r w:rsidRPr="00C7543F">
              <w:rPr>
                <w:b/>
                <w:bCs/>
                <w:color w:val="000000"/>
              </w:rPr>
              <w:t xml:space="preserve">группа 5 </w:t>
            </w:r>
          </w:p>
        </w:tc>
        <w:tc>
          <w:tcPr>
            <w:tcW w:w="349" w:type="pct"/>
            <w:shd w:val="clear" w:color="auto" w:fill="auto"/>
            <w:vAlign w:val="center"/>
            <w:hideMark/>
          </w:tcPr>
          <w:p w:rsidR="000022DE" w:rsidRPr="00C7543F" w:rsidRDefault="000022DE" w:rsidP="00293E1F">
            <w:pPr>
              <w:jc w:val="center"/>
              <w:rPr>
                <w:color w:val="000000"/>
              </w:rPr>
            </w:pPr>
            <w:r w:rsidRPr="00C7543F">
              <w:rPr>
                <w:color w:val="000000"/>
              </w:rPr>
              <w:t>10000</w:t>
            </w:r>
          </w:p>
        </w:tc>
        <w:tc>
          <w:tcPr>
            <w:tcW w:w="349" w:type="pct"/>
            <w:shd w:val="clear" w:color="auto" w:fill="auto"/>
            <w:vAlign w:val="center"/>
            <w:hideMark/>
          </w:tcPr>
          <w:p w:rsidR="000022DE" w:rsidRPr="00C7543F" w:rsidRDefault="000022DE" w:rsidP="00293E1F">
            <w:pPr>
              <w:jc w:val="center"/>
              <w:rPr>
                <w:color w:val="000000"/>
              </w:rPr>
            </w:pPr>
            <w:r w:rsidRPr="00C7543F">
              <w:rPr>
                <w:color w:val="000000"/>
              </w:rPr>
              <w:t>15000</w:t>
            </w:r>
          </w:p>
        </w:tc>
        <w:tc>
          <w:tcPr>
            <w:tcW w:w="399" w:type="pct"/>
            <w:shd w:val="clear" w:color="auto" w:fill="auto"/>
            <w:vAlign w:val="center"/>
            <w:hideMark/>
          </w:tcPr>
          <w:p w:rsidR="000022DE" w:rsidRPr="00C7543F" w:rsidRDefault="000022DE" w:rsidP="00293E1F">
            <w:pPr>
              <w:jc w:val="center"/>
              <w:rPr>
                <w:color w:val="000000"/>
              </w:rPr>
            </w:pPr>
            <w:r w:rsidRPr="00C7543F">
              <w:rPr>
                <w:color w:val="000000"/>
              </w:rPr>
              <w:t>23,1</w:t>
            </w:r>
          </w:p>
        </w:tc>
        <w:tc>
          <w:tcPr>
            <w:tcW w:w="399" w:type="pct"/>
            <w:shd w:val="clear" w:color="auto" w:fill="auto"/>
            <w:vAlign w:val="center"/>
            <w:hideMark/>
          </w:tcPr>
          <w:p w:rsidR="000022DE" w:rsidRPr="00C7543F" w:rsidRDefault="000022DE" w:rsidP="00293E1F">
            <w:pPr>
              <w:jc w:val="center"/>
              <w:rPr>
                <w:color w:val="000000"/>
              </w:rPr>
            </w:pPr>
            <w:r w:rsidRPr="00C7543F">
              <w:rPr>
                <w:color w:val="000000"/>
              </w:rPr>
              <w:t>14200</w:t>
            </w:r>
          </w:p>
        </w:tc>
        <w:tc>
          <w:tcPr>
            <w:tcW w:w="498" w:type="pct"/>
            <w:shd w:val="clear" w:color="auto" w:fill="auto"/>
            <w:vAlign w:val="center"/>
            <w:hideMark/>
          </w:tcPr>
          <w:p w:rsidR="000022DE" w:rsidRPr="00C7543F" w:rsidRDefault="000022DE" w:rsidP="00293E1F">
            <w:pPr>
              <w:jc w:val="center"/>
              <w:rPr>
                <w:color w:val="000000"/>
              </w:rPr>
            </w:pPr>
            <w:r w:rsidRPr="00C7543F">
              <w:rPr>
                <w:color w:val="000000"/>
              </w:rPr>
              <w:t>12500,0</w:t>
            </w:r>
          </w:p>
        </w:tc>
        <w:tc>
          <w:tcPr>
            <w:tcW w:w="399" w:type="pct"/>
            <w:shd w:val="clear" w:color="auto" w:fill="auto"/>
            <w:vAlign w:val="center"/>
            <w:hideMark/>
          </w:tcPr>
          <w:p w:rsidR="000022DE" w:rsidRPr="00C7543F" w:rsidRDefault="000022DE" w:rsidP="00293E1F">
            <w:pPr>
              <w:jc w:val="center"/>
              <w:rPr>
                <w:color w:val="000000"/>
              </w:rPr>
            </w:pPr>
            <w:r w:rsidRPr="00C7543F">
              <w:rPr>
                <w:color w:val="000000"/>
              </w:rPr>
              <w:t>14137</w:t>
            </w:r>
          </w:p>
        </w:tc>
        <w:tc>
          <w:tcPr>
            <w:tcW w:w="448" w:type="pct"/>
            <w:shd w:val="clear" w:color="auto" w:fill="auto"/>
            <w:vAlign w:val="center"/>
            <w:hideMark/>
          </w:tcPr>
          <w:p w:rsidR="000022DE" w:rsidRPr="00C7543F" w:rsidRDefault="000022DE" w:rsidP="00293E1F">
            <w:pPr>
              <w:jc w:val="center"/>
              <w:rPr>
                <w:color w:val="000000"/>
              </w:rPr>
            </w:pPr>
            <w:r w:rsidRPr="00C7543F">
              <w:rPr>
                <w:color w:val="000000"/>
              </w:rPr>
              <w:t>16645</w:t>
            </w:r>
          </w:p>
        </w:tc>
        <w:tc>
          <w:tcPr>
            <w:tcW w:w="648" w:type="pct"/>
            <w:vMerge/>
            <w:vAlign w:val="center"/>
            <w:hideMark/>
          </w:tcPr>
          <w:p w:rsidR="000022DE" w:rsidRPr="00C7543F" w:rsidRDefault="000022DE" w:rsidP="00293E1F">
            <w:pPr>
              <w:jc w:val="center"/>
              <w:rPr>
                <w:color w:val="000000"/>
              </w:rPr>
            </w:pPr>
          </w:p>
        </w:tc>
        <w:tc>
          <w:tcPr>
            <w:tcW w:w="549" w:type="pct"/>
            <w:shd w:val="clear" w:color="auto" w:fill="auto"/>
            <w:vAlign w:val="center"/>
            <w:hideMark/>
          </w:tcPr>
          <w:p w:rsidR="000022DE" w:rsidRPr="00C7543F" w:rsidRDefault="000022DE" w:rsidP="00293E1F">
            <w:pPr>
              <w:jc w:val="center"/>
              <w:rPr>
                <w:color w:val="000000"/>
              </w:rPr>
            </w:pPr>
            <w:r w:rsidRPr="00C7543F">
              <w:rPr>
                <w:color w:val="000000"/>
              </w:rPr>
              <w:t>6,8</w:t>
            </w:r>
          </w:p>
        </w:tc>
        <w:tc>
          <w:tcPr>
            <w:tcW w:w="525" w:type="pct"/>
            <w:shd w:val="clear" w:color="auto" w:fill="auto"/>
            <w:vAlign w:val="center"/>
            <w:hideMark/>
          </w:tcPr>
          <w:p w:rsidR="000022DE" w:rsidRPr="00C7543F" w:rsidRDefault="000022DE" w:rsidP="00293E1F">
            <w:pPr>
              <w:jc w:val="center"/>
              <w:rPr>
                <w:color w:val="000000"/>
              </w:rPr>
            </w:pPr>
            <w:r w:rsidRPr="00C7543F">
              <w:rPr>
                <w:color w:val="000000"/>
              </w:rPr>
              <w:t>-</w:t>
            </w:r>
          </w:p>
        </w:tc>
      </w:tr>
      <w:tr w:rsidR="000022DE" w:rsidRPr="00C7543F" w:rsidTr="00293E1F">
        <w:trPr>
          <w:trHeight w:val="300"/>
        </w:trPr>
        <w:tc>
          <w:tcPr>
            <w:tcW w:w="437" w:type="pct"/>
            <w:shd w:val="clear" w:color="auto" w:fill="auto"/>
            <w:vAlign w:val="center"/>
            <w:hideMark/>
          </w:tcPr>
          <w:p w:rsidR="000022DE" w:rsidRPr="00C7543F" w:rsidRDefault="000022DE" w:rsidP="00293E1F">
            <w:pPr>
              <w:jc w:val="center"/>
              <w:rPr>
                <w:b/>
                <w:bCs/>
                <w:color w:val="000000"/>
              </w:rPr>
            </w:pPr>
            <w:r w:rsidRPr="00C7543F">
              <w:rPr>
                <w:b/>
                <w:bCs/>
                <w:color w:val="000000"/>
              </w:rPr>
              <w:t>группа 6</w:t>
            </w:r>
          </w:p>
        </w:tc>
        <w:tc>
          <w:tcPr>
            <w:tcW w:w="349" w:type="pct"/>
            <w:shd w:val="clear" w:color="auto" w:fill="auto"/>
            <w:vAlign w:val="center"/>
            <w:hideMark/>
          </w:tcPr>
          <w:p w:rsidR="000022DE" w:rsidRPr="00C7543F" w:rsidRDefault="000022DE" w:rsidP="00293E1F">
            <w:pPr>
              <w:jc w:val="center"/>
              <w:rPr>
                <w:color w:val="000000"/>
              </w:rPr>
            </w:pPr>
            <w:r w:rsidRPr="00C7543F">
              <w:rPr>
                <w:color w:val="000000"/>
              </w:rPr>
              <w:t>15000</w:t>
            </w:r>
          </w:p>
        </w:tc>
        <w:tc>
          <w:tcPr>
            <w:tcW w:w="349" w:type="pct"/>
            <w:shd w:val="clear" w:color="auto" w:fill="auto"/>
            <w:vAlign w:val="center"/>
            <w:hideMark/>
          </w:tcPr>
          <w:p w:rsidR="000022DE" w:rsidRPr="00C7543F" w:rsidRDefault="000022DE" w:rsidP="00293E1F">
            <w:pPr>
              <w:jc w:val="center"/>
              <w:rPr>
                <w:color w:val="000000"/>
              </w:rPr>
            </w:pPr>
            <w:r w:rsidRPr="00C7543F">
              <w:rPr>
                <w:color w:val="000000"/>
              </w:rPr>
              <w:t>25000</w:t>
            </w:r>
          </w:p>
        </w:tc>
        <w:tc>
          <w:tcPr>
            <w:tcW w:w="399" w:type="pct"/>
            <w:shd w:val="clear" w:color="auto" w:fill="auto"/>
            <w:vAlign w:val="center"/>
            <w:hideMark/>
          </w:tcPr>
          <w:p w:rsidR="000022DE" w:rsidRPr="00C7543F" w:rsidRDefault="000022DE" w:rsidP="00293E1F">
            <w:pPr>
              <w:jc w:val="center"/>
              <w:rPr>
                <w:color w:val="000000"/>
              </w:rPr>
            </w:pPr>
            <w:r w:rsidRPr="00C7543F">
              <w:rPr>
                <w:color w:val="000000"/>
              </w:rPr>
              <w:t>18,7</w:t>
            </w:r>
          </w:p>
        </w:tc>
        <w:tc>
          <w:tcPr>
            <w:tcW w:w="399" w:type="pct"/>
            <w:shd w:val="clear" w:color="auto" w:fill="auto"/>
            <w:vAlign w:val="center"/>
            <w:hideMark/>
          </w:tcPr>
          <w:p w:rsidR="000022DE" w:rsidRPr="00C7543F" w:rsidRDefault="000022DE" w:rsidP="00293E1F">
            <w:pPr>
              <w:jc w:val="center"/>
              <w:rPr>
                <w:color w:val="000000"/>
              </w:rPr>
            </w:pPr>
            <w:r w:rsidRPr="00C7543F">
              <w:rPr>
                <w:color w:val="000000"/>
              </w:rPr>
              <w:t>11495</w:t>
            </w:r>
          </w:p>
        </w:tc>
        <w:tc>
          <w:tcPr>
            <w:tcW w:w="498" w:type="pct"/>
            <w:shd w:val="clear" w:color="auto" w:fill="auto"/>
            <w:vAlign w:val="center"/>
            <w:hideMark/>
          </w:tcPr>
          <w:p w:rsidR="000022DE" w:rsidRPr="00C7543F" w:rsidRDefault="000022DE" w:rsidP="00293E1F">
            <w:pPr>
              <w:jc w:val="center"/>
              <w:rPr>
                <w:color w:val="000000"/>
              </w:rPr>
            </w:pPr>
            <w:r w:rsidRPr="00C7543F">
              <w:rPr>
                <w:color w:val="000000"/>
              </w:rPr>
              <w:t>20000,0</w:t>
            </w:r>
          </w:p>
        </w:tc>
        <w:tc>
          <w:tcPr>
            <w:tcW w:w="399" w:type="pct"/>
            <w:shd w:val="clear" w:color="auto" w:fill="auto"/>
            <w:vAlign w:val="center"/>
            <w:hideMark/>
          </w:tcPr>
          <w:p w:rsidR="000022DE" w:rsidRPr="00C7543F" w:rsidRDefault="000022DE" w:rsidP="00293E1F">
            <w:pPr>
              <w:jc w:val="center"/>
              <w:rPr>
                <w:color w:val="000000"/>
              </w:rPr>
            </w:pPr>
            <w:r w:rsidRPr="00C7543F">
              <w:rPr>
                <w:color w:val="000000"/>
              </w:rPr>
              <w:t>11444</w:t>
            </w:r>
          </w:p>
        </w:tc>
        <w:tc>
          <w:tcPr>
            <w:tcW w:w="448" w:type="pct"/>
            <w:shd w:val="clear" w:color="auto" w:fill="auto"/>
            <w:vAlign w:val="center"/>
            <w:hideMark/>
          </w:tcPr>
          <w:p w:rsidR="000022DE" w:rsidRPr="00C7543F" w:rsidRDefault="000022DE" w:rsidP="00293E1F">
            <w:pPr>
              <w:jc w:val="center"/>
              <w:rPr>
                <w:color w:val="000000"/>
              </w:rPr>
            </w:pPr>
            <w:r w:rsidRPr="00C7543F">
              <w:rPr>
                <w:color w:val="000000"/>
              </w:rPr>
              <w:t>26632</w:t>
            </w:r>
          </w:p>
        </w:tc>
        <w:tc>
          <w:tcPr>
            <w:tcW w:w="648" w:type="pct"/>
            <w:vMerge/>
            <w:vAlign w:val="center"/>
            <w:hideMark/>
          </w:tcPr>
          <w:p w:rsidR="000022DE" w:rsidRPr="00C7543F" w:rsidRDefault="000022DE" w:rsidP="00293E1F">
            <w:pPr>
              <w:jc w:val="center"/>
              <w:rPr>
                <w:color w:val="000000"/>
              </w:rPr>
            </w:pPr>
          </w:p>
        </w:tc>
        <w:tc>
          <w:tcPr>
            <w:tcW w:w="549" w:type="pct"/>
            <w:shd w:val="clear" w:color="auto" w:fill="auto"/>
            <w:vAlign w:val="center"/>
            <w:hideMark/>
          </w:tcPr>
          <w:p w:rsidR="000022DE" w:rsidRPr="00C7543F" w:rsidRDefault="000022DE" w:rsidP="00293E1F">
            <w:pPr>
              <w:jc w:val="center"/>
              <w:rPr>
                <w:color w:val="000000"/>
              </w:rPr>
            </w:pPr>
            <w:r w:rsidRPr="00C7543F">
              <w:rPr>
                <w:color w:val="000000"/>
              </w:rPr>
              <w:t>4,2</w:t>
            </w:r>
          </w:p>
        </w:tc>
        <w:tc>
          <w:tcPr>
            <w:tcW w:w="525" w:type="pct"/>
            <w:shd w:val="clear" w:color="auto" w:fill="auto"/>
            <w:vAlign w:val="center"/>
            <w:hideMark/>
          </w:tcPr>
          <w:p w:rsidR="000022DE" w:rsidRPr="00C7543F" w:rsidRDefault="000022DE" w:rsidP="00293E1F">
            <w:pPr>
              <w:jc w:val="center"/>
              <w:rPr>
                <w:color w:val="000000"/>
              </w:rPr>
            </w:pPr>
            <w:r w:rsidRPr="00C7543F">
              <w:rPr>
                <w:color w:val="000000"/>
              </w:rPr>
              <w:t>-</w:t>
            </w:r>
          </w:p>
        </w:tc>
      </w:tr>
      <w:tr w:rsidR="000022DE" w:rsidRPr="00C7543F" w:rsidTr="00293E1F">
        <w:trPr>
          <w:trHeight w:val="300"/>
        </w:trPr>
        <w:tc>
          <w:tcPr>
            <w:tcW w:w="437" w:type="pct"/>
            <w:shd w:val="clear" w:color="auto" w:fill="auto"/>
            <w:vAlign w:val="center"/>
            <w:hideMark/>
          </w:tcPr>
          <w:p w:rsidR="000022DE" w:rsidRPr="00C7543F" w:rsidRDefault="000022DE" w:rsidP="00293E1F">
            <w:pPr>
              <w:jc w:val="center"/>
              <w:rPr>
                <w:b/>
                <w:bCs/>
                <w:color w:val="000000"/>
              </w:rPr>
            </w:pPr>
            <w:r w:rsidRPr="00C7543F">
              <w:rPr>
                <w:b/>
                <w:bCs/>
                <w:color w:val="000000"/>
              </w:rPr>
              <w:t>группа 7</w:t>
            </w:r>
          </w:p>
        </w:tc>
        <w:tc>
          <w:tcPr>
            <w:tcW w:w="349" w:type="pct"/>
            <w:shd w:val="clear" w:color="auto" w:fill="auto"/>
            <w:vAlign w:val="center"/>
            <w:hideMark/>
          </w:tcPr>
          <w:p w:rsidR="000022DE" w:rsidRPr="00C7543F" w:rsidRDefault="000022DE" w:rsidP="00293E1F">
            <w:pPr>
              <w:jc w:val="center"/>
              <w:rPr>
                <w:color w:val="000000"/>
              </w:rPr>
            </w:pPr>
            <w:r w:rsidRPr="00C7543F">
              <w:rPr>
                <w:color w:val="000000"/>
              </w:rPr>
              <w:t>25000</w:t>
            </w:r>
          </w:p>
        </w:tc>
        <w:tc>
          <w:tcPr>
            <w:tcW w:w="349" w:type="pct"/>
            <w:shd w:val="clear" w:color="auto" w:fill="auto"/>
            <w:vAlign w:val="center"/>
            <w:hideMark/>
          </w:tcPr>
          <w:p w:rsidR="000022DE" w:rsidRPr="00C7543F" w:rsidRDefault="000022DE" w:rsidP="00293E1F">
            <w:pPr>
              <w:jc w:val="center"/>
              <w:rPr>
                <w:color w:val="000000"/>
              </w:rPr>
            </w:pPr>
            <w:r w:rsidRPr="00C7543F">
              <w:rPr>
                <w:color w:val="000000"/>
              </w:rPr>
              <w:t>35000</w:t>
            </w:r>
          </w:p>
        </w:tc>
        <w:tc>
          <w:tcPr>
            <w:tcW w:w="399" w:type="pct"/>
            <w:shd w:val="clear" w:color="auto" w:fill="auto"/>
            <w:vAlign w:val="center"/>
            <w:hideMark/>
          </w:tcPr>
          <w:p w:rsidR="000022DE" w:rsidRPr="00C7543F" w:rsidRDefault="000022DE" w:rsidP="00293E1F">
            <w:pPr>
              <w:jc w:val="center"/>
              <w:rPr>
                <w:color w:val="000000"/>
              </w:rPr>
            </w:pPr>
            <w:r w:rsidRPr="00C7543F">
              <w:rPr>
                <w:color w:val="000000"/>
              </w:rPr>
              <w:t>5,3</w:t>
            </w:r>
          </w:p>
        </w:tc>
        <w:tc>
          <w:tcPr>
            <w:tcW w:w="399" w:type="pct"/>
            <w:shd w:val="clear" w:color="auto" w:fill="auto"/>
            <w:vAlign w:val="center"/>
            <w:hideMark/>
          </w:tcPr>
          <w:p w:rsidR="000022DE" w:rsidRPr="00C7543F" w:rsidRDefault="000022DE" w:rsidP="00293E1F">
            <w:pPr>
              <w:jc w:val="center"/>
              <w:rPr>
                <w:color w:val="000000"/>
              </w:rPr>
            </w:pPr>
            <w:r w:rsidRPr="00C7543F">
              <w:rPr>
                <w:color w:val="000000"/>
              </w:rPr>
              <w:t>3258</w:t>
            </w:r>
          </w:p>
        </w:tc>
        <w:tc>
          <w:tcPr>
            <w:tcW w:w="498" w:type="pct"/>
            <w:shd w:val="clear" w:color="auto" w:fill="auto"/>
            <w:vAlign w:val="center"/>
            <w:hideMark/>
          </w:tcPr>
          <w:p w:rsidR="000022DE" w:rsidRPr="00C7543F" w:rsidRDefault="000022DE" w:rsidP="00293E1F">
            <w:pPr>
              <w:jc w:val="center"/>
              <w:rPr>
                <w:color w:val="000000"/>
              </w:rPr>
            </w:pPr>
            <w:r w:rsidRPr="00C7543F">
              <w:rPr>
                <w:color w:val="000000"/>
              </w:rPr>
              <w:t>30000,0</w:t>
            </w:r>
          </w:p>
        </w:tc>
        <w:tc>
          <w:tcPr>
            <w:tcW w:w="399" w:type="pct"/>
            <w:shd w:val="clear" w:color="auto" w:fill="auto"/>
            <w:vAlign w:val="center"/>
            <w:hideMark/>
          </w:tcPr>
          <w:p w:rsidR="000022DE" w:rsidRPr="00C7543F" w:rsidRDefault="000022DE" w:rsidP="00293E1F">
            <w:pPr>
              <w:jc w:val="center"/>
              <w:rPr>
                <w:color w:val="000000"/>
              </w:rPr>
            </w:pPr>
            <w:r w:rsidRPr="00C7543F">
              <w:rPr>
                <w:color w:val="000000"/>
              </w:rPr>
              <w:t>3244</w:t>
            </w:r>
          </w:p>
        </w:tc>
        <w:tc>
          <w:tcPr>
            <w:tcW w:w="448" w:type="pct"/>
            <w:shd w:val="clear" w:color="auto" w:fill="auto"/>
            <w:vAlign w:val="center"/>
            <w:hideMark/>
          </w:tcPr>
          <w:p w:rsidR="000022DE" w:rsidRPr="00C7543F" w:rsidRDefault="000022DE" w:rsidP="00293E1F">
            <w:pPr>
              <w:jc w:val="center"/>
              <w:rPr>
                <w:color w:val="000000"/>
              </w:rPr>
            </w:pPr>
            <w:r w:rsidRPr="00C7543F">
              <w:rPr>
                <w:color w:val="000000"/>
              </w:rPr>
              <w:t>39948</w:t>
            </w:r>
          </w:p>
        </w:tc>
        <w:tc>
          <w:tcPr>
            <w:tcW w:w="648" w:type="pct"/>
            <w:vMerge/>
            <w:vAlign w:val="center"/>
            <w:hideMark/>
          </w:tcPr>
          <w:p w:rsidR="000022DE" w:rsidRPr="00C7543F" w:rsidRDefault="000022DE" w:rsidP="00293E1F">
            <w:pPr>
              <w:jc w:val="center"/>
              <w:rPr>
                <w:color w:val="000000"/>
              </w:rPr>
            </w:pPr>
          </w:p>
        </w:tc>
        <w:tc>
          <w:tcPr>
            <w:tcW w:w="549" w:type="pct"/>
            <w:shd w:val="clear" w:color="auto" w:fill="auto"/>
            <w:vAlign w:val="center"/>
            <w:hideMark/>
          </w:tcPr>
          <w:p w:rsidR="000022DE" w:rsidRPr="00C7543F" w:rsidRDefault="000022DE" w:rsidP="00293E1F">
            <w:pPr>
              <w:jc w:val="center"/>
              <w:rPr>
                <w:color w:val="000000"/>
              </w:rPr>
            </w:pPr>
            <w:r w:rsidRPr="00C7543F">
              <w:rPr>
                <w:color w:val="000000"/>
              </w:rPr>
              <w:t>2,8</w:t>
            </w:r>
          </w:p>
        </w:tc>
        <w:tc>
          <w:tcPr>
            <w:tcW w:w="525" w:type="pct"/>
            <w:shd w:val="clear" w:color="auto" w:fill="auto"/>
            <w:vAlign w:val="center"/>
            <w:hideMark/>
          </w:tcPr>
          <w:p w:rsidR="000022DE" w:rsidRPr="00C7543F" w:rsidRDefault="000022DE" w:rsidP="00293E1F">
            <w:pPr>
              <w:jc w:val="center"/>
              <w:rPr>
                <w:color w:val="000000"/>
              </w:rPr>
            </w:pPr>
            <w:r w:rsidRPr="00C7543F">
              <w:rPr>
                <w:color w:val="000000"/>
              </w:rPr>
              <w:t>-</w:t>
            </w:r>
          </w:p>
        </w:tc>
      </w:tr>
      <w:tr w:rsidR="000022DE" w:rsidRPr="00C7543F" w:rsidTr="00293E1F">
        <w:trPr>
          <w:trHeight w:val="300"/>
        </w:trPr>
        <w:tc>
          <w:tcPr>
            <w:tcW w:w="437" w:type="pct"/>
            <w:shd w:val="clear" w:color="auto" w:fill="auto"/>
            <w:vAlign w:val="center"/>
            <w:hideMark/>
          </w:tcPr>
          <w:p w:rsidR="000022DE" w:rsidRPr="00C7543F" w:rsidRDefault="000022DE" w:rsidP="00293E1F">
            <w:pPr>
              <w:jc w:val="center"/>
              <w:rPr>
                <w:b/>
                <w:bCs/>
                <w:color w:val="000000"/>
              </w:rPr>
            </w:pPr>
            <w:r w:rsidRPr="00C7543F">
              <w:rPr>
                <w:b/>
                <w:bCs/>
                <w:color w:val="000000"/>
              </w:rPr>
              <w:t>группа 8</w:t>
            </w:r>
          </w:p>
        </w:tc>
        <w:tc>
          <w:tcPr>
            <w:tcW w:w="349" w:type="pct"/>
            <w:shd w:val="clear" w:color="auto" w:fill="auto"/>
            <w:vAlign w:val="center"/>
            <w:hideMark/>
          </w:tcPr>
          <w:p w:rsidR="000022DE" w:rsidRPr="00C7543F" w:rsidRDefault="000022DE" w:rsidP="00293E1F">
            <w:pPr>
              <w:jc w:val="center"/>
              <w:rPr>
                <w:color w:val="000000"/>
              </w:rPr>
            </w:pPr>
            <w:r w:rsidRPr="00C7543F">
              <w:rPr>
                <w:color w:val="000000"/>
              </w:rPr>
              <w:t>35000</w:t>
            </w:r>
          </w:p>
        </w:tc>
        <w:tc>
          <w:tcPr>
            <w:tcW w:w="349" w:type="pct"/>
            <w:shd w:val="clear" w:color="auto" w:fill="auto"/>
            <w:vAlign w:val="center"/>
            <w:hideMark/>
          </w:tcPr>
          <w:p w:rsidR="000022DE" w:rsidRPr="00C7543F" w:rsidRDefault="000022DE" w:rsidP="00293E1F">
            <w:pPr>
              <w:jc w:val="center"/>
              <w:rPr>
                <w:color w:val="000000"/>
              </w:rPr>
            </w:pPr>
            <w:r w:rsidRPr="00C7543F">
              <w:rPr>
                <w:color w:val="000000"/>
              </w:rPr>
              <w:t>-</w:t>
            </w:r>
          </w:p>
        </w:tc>
        <w:tc>
          <w:tcPr>
            <w:tcW w:w="399" w:type="pct"/>
            <w:shd w:val="clear" w:color="auto" w:fill="auto"/>
            <w:vAlign w:val="center"/>
            <w:hideMark/>
          </w:tcPr>
          <w:p w:rsidR="000022DE" w:rsidRPr="00C7543F" w:rsidRDefault="000022DE" w:rsidP="00293E1F">
            <w:pPr>
              <w:jc w:val="center"/>
              <w:rPr>
                <w:color w:val="000000"/>
              </w:rPr>
            </w:pPr>
            <w:r w:rsidRPr="00C7543F">
              <w:rPr>
                <w:color w:val="000000"/>
              </w:rPr>
              <w:t>2,9</w:t>
            </w:r>
          </w:p>
        </w:tc>
        <w:tc>
          <w:tcPr>
            <w:tcW w:w="399" w:type="pct"/>
            <w:shd w:val="clear" w:color="auto" w:fill="auto"/>
            <w:vAlign w:val="center"/>
            <w:hideMark/>
          </w:tcPr>
          <w:p w:rsidR="000022DE" w:rsidRPr="00C7543F" w:rsidRDefault="000022DE" w:rsidP="00293E1F">
            <w:pPr>
              <w:jc w:val="center"/>
              <w:rPr>
                <w:color w:val="000000"/>
              </w:rPr>
            </w:pPr>
            <w:r w:rsidRPr="00C7543F">
              <w:rPr>
                <w:color w:val="000000"/>
              </w:rPr>
              <w:t>1783</w:t>
            </w:r>
          </w:p>
        </w:tc>
        <w:tc>
          <w:tcPr>
            <w:tcW w:w="498" w:type="pct"/>
            <w:shd w:val="clear" w:color="auto" w:fill="auto"/>
            <w:vAlign w:val="center"/>
            <w:hideMark/>
          </w:tcPr>
          <w:p w:rsidR="000022DE" w:rsidRPr="00C7543F" w:rsidRDefault="000022DE" w:rsidP="00293E1F">
            <w:pPr>
              <w:jc w:val="center"/>
              <w:rPr>
                <w:color w:val="000000"/>
              </w:rPr>
            </w:pPr>
            <w:r w:rsidRPr="00C7543F">
              <w:rPr>
                <w:color w:val="000000"/>
              </w:rPr>
              <w:t>122468,1</w:t>
            </w:r>
          </w:p>
        </w:tc>
        <w:tc>
          <w:tcPr>
            <w:tcW w:w="399" w:type="pct"/>
            <w:shd w:val="clear" w:color="auto" w:fill="auto"/>
            <w:vAlign w:val="center"/>
            <w:hideMark/>
          </w:tcPr>
          <w:p w:rsidR="000022DE" w:rsidRPr="00C7543F" w:rsidRDefault="000022DE" w:rsidP="00293E1F">
            <w:pPr>
              <w:jc w:val="center"/>
              <w:rPr>
                <w:color w:val="000000"/>
              </w:rPr>
            </w:pPr>
            <w:r w:rsidRPr="00C7543F">
              <w:rPr>
                <w:color w:val="000000"/>
              </w:rPr>
              <w:t>1775</w:t>
            </w:r>
          </w:p>
        </w:tc>
        <w:tc>
          <w:tcPr>
            <w:tcW w:w="448" w:type="pct"/>
            <w:shd w:val="clear" w:color="auto" w:fill="auto"/>
            <w:vAlign w:val="center"/>
            <w:hideMark/>
          </w:tcPr>
          <w:p w:rsidR="000022DE" w:rsidRPr="00C7543F" w:rsidRDefault="000022DE" w:rsidP="00293E1F">
            <w:pPr>
              <w:jc w:val="center"/>
              <w:rPr>
                <w:color w:val="000000"/>
              </w:rPr>
            </w:pPr>
            <w:r w:rsidRPr="00C7543F">
              <w:rPr>
                <w:color w:val="000000"/>
              </w:rPr>
              <w:t>163077</w:t>
            </w:r>
          </w:p>
        </w:tc>
        <w:tc>
          <w:tcPr>
            <w:tcW w:w="648" w:type="pct"/>
            <w:vMerge/>
            <w:vAlign w:val="center"/>
            <w:hideMark/>
          </w:tcPr>
          <w:p w:rsidR="000022DE" w:rsidRPr="00C7543F" w:rsidRDefault="000022DE" w:rsidP="00293E1F">
            <w:pPr>
              <w:jc w:val="center"/>
              <w:rPr>
                <w:color w:val="000000"/>
              </w:rPr>
            </w:pPr>
          </w:p>
        </w:tc>
        <w:tc>
          <w:tcPr>
            <w:tcW w:w="549" w:type="pct"/>
            <w:shd w:val="clear" w:color="auto" w:fill="auto"/>
            <w:vAlign w:val="center"/>
            <w:hideMark/>
          </w:tcPr>
          <w:p w:rsidR="000022DE" w:rsidRPr="00C7543F" w:rsidRDefault="000022DE" w:rsidP="00293E1F">
            <w:pPr>
              <w:jc w:val="center"/>
              <w:rPr>
                <w:color w:val="000000"/>
              </w:rPr>
            </w:pPr>
            <w:r w:rsidRPr="00C7543F">
              <w:rPr>
                <w:color w:val="000000"/>
              </w:rPr>
              <w:t>0,7</w:t>
            </w:r>
          </w:p>
        </w:tc>
        <w:tc>
          <w:tcPr>
            <w:tcW w:w="525" w:type="pct"/>
            <w:shd w:val="clear" w:color="auto" w:fill="auto"/>
            <w:vAlign w:val="center"/>
            <w:hideMark/>
          </w:tcPr>
          <w:p w:rsidR="000022DE" w:rsidRPr="00C7543F" w:rsidRDefault="000022DE" w:rsidP="00293E1F">
            <w:pPr>
              <w:jc w:val="center"/>
              <w:rPr>
                <w:color w:val="000000"/>
              </w:rPr>
            </w:pPr>
            <w:r w:rsidRPr="00C7543F">
              <w:rPr>
                <w:color w:val="000000"/>
              </w:rPr>
              <w:t>-</w:t>
            </w:r>
          </w:p>
        </w:tc>
      </w:tr>
      <w:tr w:rsidR="000022DE" w:rsidRPr="00C7543F" w:rsidTr="00293E1F">
        <w:trPr>
          <w:trHeight w:val="315"/>
        </w:trPr>
        <w:tc>
          <w:tcPr>
            <w:tcW w:w="437" w:type="pct"/>
            <w:shd w:val="clear" w:color="auto" w:fill="auto"/>
            <w:vAlign w:val="center"/>
            <w:hideMark/>
          </w:tcPr>
          <w:p w:rsidR="000022DE" w:rsidRPr="00C7543F" w:rsidRDefault="000022DE" w:rsidP="00293E1F">
            <w:pPr>
              <w:jc w:val="center"/>
              <w:rPr>
                <w:b/>
                <w:bCs/>
                <w:color w:val="000000"/>
              </w:rPr>
            </w:pPr>
            <w:r w:rsidRPr="00C7543F">
              <w:rPr>
                <w:b/>
                <w:bCs/>
                <w:color w:val="000000"/>
              </w:rPr>
              <w:t>Всего:</w:t>
            </w:r>
          </w:p>
        </w:tc>
        <w:tc>
          <w:tcPr>
            <w:tcW w:w="349" w:type="pct"/>
            <w:shd w:val="clear" w:color="auto" w:fill="auto"/>
            <w:vAlign w:val="center"/>
            <w:hideMark/>
          </w:tcPr>
          <w:p w:rsidR="000022DE" w:rsidRPr="00C7543F" w:rsidRDefault="000022DE" w:rsidP="00293E1F">
            <w:pPr>
              <w:jc w:val="center"/>
              <w:rPr>
                <w:b/>
                <w:bCs/>
                <w:color w:val="000000"/>
              </w:rPr>
            </w:pPr>
            <w:r w:rsidRPr="00C7543F">
              <w:rPr>
                <w:b/>
                <w:bCs/>
                <w:color w:val="000000"/>
              </w:rPr>
              <w:t>-</w:t>
            </w:r>
          </w:p>
        </w:tc>
        <w:tc>
          <w:tcPr>
            <w:tcW w:w="349" w:type="pct"/>
            <w:shd w:val="clear" w:color="auto" w:fill="auto"/>
            <w:vAlign w:val="center"/>
            <w:hideMark/>
          </w:tcPr>
          <w:p w:rsidR="000022DE" w:rsidRPr="00C7543F" w:rsidRDefault="000022DE" w:rsidP="00293E1F">
            <w:pPr>
              <w:jc w:val="center"/>
              <w:rPr>
                <w:b/>
                <w:bCs/>
                <w:color w:val="000000"/>
              </w:rPr>
            </w:pPr>
            <w:r w:rsidRPr="00C7543F">
              <w:rPr>
                <w:b/>
                <w:bCs/>
                <w:color w:val="000000"/>
              </w:rPr>
              <w:t>-</w:t>
            </w:r>
          </w:p>
        </w:tc>
        <w:tc>
          <w:tcPr>
            <w:tcW w:w="399" w:type="pct"/>
            <w:shd w:val="clear" w:color="auto" w:fill="auto"/>
            <w:vAlign w:val="center"/>
            <w:hideMark/>
          </w:tcPr>
          <w:p w:rsidR="000022DE" w:rsidRPr="00C7543F" w:rsidRDefault="000022DE" w:rsidP="00293E1F">
            <w:pPr>
              <w:jc w:val="center"/>
              <w:rPr>
                <w:b/>
                <w:bCs/>
                <w:color w:val="000000"/>
              </w:rPr>
            </w:pPr>
            <w:r w:rsidRPr="00C7543F">
              <w:rPr>
                <w:b/>
                <w:bCs/>
                <w:color w:val="000000"/>
              </w:rPr>
              <w:t>100</w:t>
            </w:r>
          </w:p>
        </w:tc>
        <w:tc>
          <w:tcPr>
            <w:tcW w:w="399" w:type="pct"/>
            <w:shd w:val="clear" w:color="000000" w:fill="FCFCFC"/>
            <w:vAlign w:val="bottom"/>
            <w:hideMark/>
          </w:tcPr>
          <w:p w:rsidR="000022DE" w:rsidRPr="00C7543F" w:rsidRDefault="000022DE" w:rsidP="00293E1F">
            <w:pPr>
              <w:jc w:val="center"/>
              <w:rPr>
                <w:color w:val="000000"/>
              </w:rPr>
            </w:pPr>
            <w:r w:rsidRPr="00C7543F">
              <w:rPr>
                <w:color w:val="000000"/>
              </w:rPr>
              <w:t>61472</w:t>
            </w:r>
          </w:p>
        </w:tc>
        <w:tc>
          <w:tcPr>
            <w:tcW w:w="498" w:type="pct"/>
            <w:shd w:val="clear" w:color="auto" w:fill="auto"/>
            <w:vAlign w:val="center"/>
            <w:hideMark/>
          </w:tcPr>
          <w:p w:rsidR="000022DE" w:rsidRPr="00C7543F" w:rsidRDefault="000022DE" w:rsidP="00293E1F">
            <w:pPr>
              <w:jc w:val="center"/>
              <w:rPr>
                <w:b/>
                <w:bCs/>
                <w:color w:val="000000"/>
              </w:rPr>
            </w:pPr>
            <w:r w:rsidRPr="00C7543F">
              <w:rPr>
                <w:b/>
                <w:bCs/>
                <w:color w:val="000000"/>
              </w:rPr>
              <w:t> </w:t>
            </w:r>
          </w:p>
        </w:tc>
        <w:tc>
          <w:tcPr>
            <w:tcW w:w="399" w:type="pct"/>
            <w:shd w:val="clear" w:color="auto" w:fill="auto"/>
            <w:vAlign w:val="center"/>
            <w:hideMark/>
          </w:tcPr>
          <w:p w:rsidR="000022DE" w:rsidRPr="00C7543F" w:rsidRDefault="000022DE" w:rsidP="00293E1F">
            <w:pPr>
              <w:jc w:val="center"/>
              <w:rPr>
                <w:b/>
                <w:bCs/>
                <w:color w:val="000000"/>
              </w:rPr>
            </w:pPr>
            <w:r w:rsidRPr="00C7543F">
              <w:rPr>
                <w:b/>
                <w:bCs/>
                <w:color w:val="000000"/>
              </w:rPr>
              <w:t>61200</w:t>
            </w:r>
          </w:p>
        </w:tc>
        <w:tc>
          <w:tcPr>
            <w:tcW w:w="448" w:type="pct"/>
            <w:shd w:val="clear" w:color="auto" w:fill="auto"/>
            <w:vAlign w:val="center"/>
            <w:hideMark/>
          </w:tcPr>
          <w:p w:rsidR="000022DE" w:rsidRPr="00C7543F" w:rsidRDefault="000022DE" w:rsidP="00293E1F">
            <w:pPr>
              <w:jc w:val="center"/>
              <w:rPr>
                <w:b/>
                <w:bCs/>
                <w:color w:val="000000"/>
              </w:rPr>
            </w:pPr>
            <w:r w:rsidRPr="00C7543F">
              <w:rPr>
                <w:b/>
                <w:bCs/>
                <w:color w:val="000000"/>
              </w:rPr>
              <w:t> </w:t>
            </w:r>
          </w:p>
        </w:tc>
        <w:tc>
          <w:tcPr>
            <w:tcW w:w="648" w:type="pct"/>
            <w:shd w:val="clear" w:color="auto" w:fill="auto"/>
            <w:vAlign w:val="center"/>
            <w:hideMark/>
          </w:tcPr>
          <w:p w:rsidR="000022DE" w:rsidRPr="00C7543F" w:rsidRDefault="000022DE" w:rsidP="00293E1F">
            <w:pPr>
              <w:jc w:val="center"/>
              <w:rPr>
                <w:b/>
                <w:bCs/>
                <w:color w:val="000000"/>
              </w:rPr>
            </w:pPr>
            <w:r w:rsidRPr="00C7543F">
              <w:rPr>
                <w:b/>
                <w:bCs/>
                <w:color w:val="000000"/>
              </w:rPr>
              <w:t>829928573</w:t>
            </w:r>
          </w:p>
        </w:tc>
        <w:tc>
          <w:tcPr>
            <w:tcW w:w="549" w:type="pct"/>
            <w:shd w:val="clear" w:color="auto" w:fill="auto"/>
            <w:vAlign w:val="center"/>
            <w:hideMark/>
          </w:tcPr>
          <w:p w:rsidR="000022DE" w:rsidRPr="00C7543F" w:rsidRDefault="000022DE" w:rsidP="00293E1F">
            <w:pPr>
              <w:jc w:val="center"/>
              <w:rPr>
                <w:b/>
                <w:bCs/>
                <w:color w:val="000000"/>
              </w:rPr>
            </w:pPr>
            <w:r w:rsidRPr="00C7543F">
              <w:rPr>
                <w:b/>
                <w:bCs/>
                <w:color w:val="000000"/>
              </w:rPr>
              <w:t>4,97</w:t>
            </w:r>
          </w:p>
        </w:tc>
        <w:tc>
          <w:tcPr>
            <w:tcW w:w="525" w:type="pct"/>
            <w:shd w:val="clear" w:color="auto" w:fill="auto"/>
            <w:vAlign w:val="center"/>
            <w:hideMark/>
          </w:tcPr>
          <w:p w:rsidR="000022DE" w:rsidRPr="00C7543F" w:rsidRDefault="000022DE" w:rsidP="00293E1F">
            <w:pPr>
              <w:jc w:val="center"/>
              <w:rPr>
                <w:b/>
                <w:bCs/>
                <w:color w:val="000000"/>
              </w:rPr>
            </w:pPr>
            <w:r w:rsidRPr="00C7543F">
              <w:rPr>
                <w:b/>
                <w:bCs/>
                <w:color w:val="000000"/>
              </w:rPr>
              <w:t>3366</w:t>
            </w:r>
          </w:p>
        </w:tc>
      </w:tr>
    </w:tbl>
    <w:p w:rsidR="000022DE" w:rsidRPr="00C7543F" w:rsidRDefault="000022DE" w:rsidP="000022DE">
      <w:pPr>
        <w:shd w:val="clear" w:color="auto" w:fill="FFFFFF"/>
        <w:tabs>
          <w:tab w:val="left" w:pos="413"/>
        </w:tabs>
        <w:spacing w:before="5"/>
        <w:ind w:left="10" w:firstLine="567"/>
        <w:jc w:val="both"/>
      </w:pPr>
    </w:p>
    <w:p w:rsidR="000022DE" w:rsidRPr="00C7543F" w:rsidRDefault="000022DE" w:rsidP="000022DE">
      <w:pPr>
        <w:shd w:val="clear" w:color="auto" w:fill="FFFFFF"/>
        <w:tabs>
          <w:tab w:val="left" w:pos="413"/>
        </w:tabs>
        <w:spacing w:before="5"/>
        <w:ind w:left="10" w:firstLine="567"/>
        <w:jc w:val="both"/>
      </w:pPr>
    </w:p>
    <w:p w:rsidR="000022DE" w:rsidRPr="00C7543F" w:rsidRDefault="000022DE" w:rsidP="000022DE">
      <w:pPr>
        <w:shd w:val="clear" w:color="auto" w:fill="FFFFFF"/>
        <w:tabs>
          <w:tab w:val="left" w:pos="413"/>
        </w:tabs>
        <w:spacing w:before="5"/>
        <w:ind w:left="10" w:firstLine="567"/>
        <w:jc w:val="both"/>
      </w:pPr>
    </w:p>
    <w:p w:rsidR="000022DE" w:rsidRPr="00C7543F" w:rsidRDefault="000022DE" w:rsidP="000022DE">
      <w:pPr>
        <w:shd w:val="clear" w:color="auto" w:fill="FFFFFF"/>
        <w:tabs>
          <w:tab w:val="left" w:pos="413"/>
        </w:tabs>
        <w:spacing w:before="5"/>
        <w:ind w:left="10" w:firstLine="567"/>
        <w:jc w:val="both"/>
      </w:pPr>
    </w:p>
    <w:p w:rsidR="000022DE" w:rsidRPr="00C7543F" w:rsidRDefault="000022DE" w:rsidP="000022DE">
      <w:pPr>
        <w:shd w:val="clear" w:color="auto" w:fill="FFFFFF"/>
        <w:tabs>
          <w:tab w:val="left" w:pos="413"/>
        </w:tabs>
        <w:spacing w:before="5"/>
        <w:ind w:left="10" w:firstLine="567"/>
        <w:jc w:val="both"/>
      </w:pPr>
    </w:p>
    <w:p w:rsidR="000022DE" w:rsidRPr="00C7543F" w:rsidRDefault="000022DE" w:rsidP="000022DE">
      <w:pPr>
        <w:shd w:val="clear" w:color="auto" w:fill="FFFFFF"/>
        <w:tabs>
          <w:tab w:val="left" w:pos="413"/>
        </w:tabs>
        <w:spacing w:before="5"/>
        <w:ind w:left="10" w:firstLine="567"/>
        <w:jc w:val="both"/>
      </w:pPr>
    </w:p>
    <w:p w:rsidR="000022DE" w:rsidRPr="00C7543F" w:rsidRDefault="000022DE" w:rsidP="000022DE">
      <w:pPr>
        <w:shd w:val="clear" w:color="auto" w:fill="FFFFFF"/>
        <w:tabs>
          <w:tab w:val="left" w:pos="413"/>
        </w:tabs>
        <w:spacing w:before="5"/>
        <w:ind w:left="10" w:firstLine="567"/>
        <w:jc w:val="both"/>
      </w:pPr>
    </w:p>
    <w:p w:rsidR="000022DE" w:rsidRPr="00C7543F" w:rsidRDefault="000022DE" w:rsidP="000022DE">
      <w:pPr>
        <w:shd w:val="clear" w:color="auto" w:fill="FFFFFF"/>
        <w:tabs>
          <w:tab w:val="left" w:pos="413"/>
        </w:tabs>
        <w:spacing w:before="5"/>
        <w:ind w:left="10" w:firstLine="567"/>
        <w:jc w:val="both"/>
      </w:pPr>
    </w:p>
    <w:p w:rsidR="000022DE" w:rsidRPr="00C7543F" w:rsidRDefault="000022DE" w:rsidP="000022DE">
      <w:pPr>
        <w:autoSpaceDE w:val="0"/>
        <w:autoSpaceDN w:val="0"/>
        <w:adjustRightInd w:val="0"/>
        <w:ind w:firstLine="567"/>
        <w:jc w:val="right"/>
      </w:pPr>
      <w:r w:rsidRPr="00C7543F">
        <w:t>Продолжение таблицы 8</w:t>
      </w:r>
      <w:r w:rsidR="001A3DCC" w:rsidRPr="00C7543F">
        <w:t>2</w:t>
      </w:r>
    </w:p>
    <w:p w:rsidR="000022DE" w:rsidRPr="00C7543F" w:rsidRDefault="000022DE" w:rsidP="000022DE">
      <w:pPr>
        <w:autoSpaceDE w:val="0"/>
        <w:autoSpaceDN w:val="0"/>
        <w:adjustRightInd w:val="0"/>
        <w:ind w:firstLine="567"/>
        <w:jc w:val="right"/>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7"/>
        <w:gridCol w:w="1109"/>
        <w:gridCol w:w="851"/>
        <w:gridCol w:w="1558"/>
        <w:gridCol w:w="1134"/>
        <w:gridCol w:w="1137"/>
        <w:gridCol w:w="993"/>
        <w:gridCol w:w="1276"/>
        <w:gridCol w:w="1985"/>
        <w:gridCol w:w="1417"/>
        <w:gridCol w:w="1414"/>
      </w:tblGrid>
      <w:tr w:rsidR="000022DE" w:rsidRPr="00C7543F" w:rsidTr="00293E1F">
        <w:trPr>
          <w:trHeight w:val="577"/>
        </w:trPr>
        <w:tc>
          <w:tcPr>
            <w:tcW w:w="448" w:type="pct"/>
            <w:vMerge w:val="restart"/>
            <w:shd w:val="clear" w:color="auto" w:fill="auto"/>
            <w:vAlign w:val="center"/>
            <w:hideMark/>
          </w:tcPr>
          <w:p w:rsidR="000022DE" w:rsidRPr="00C7543F" w:rsidRDefault="000022DE" w:rsidP="00293E1F">
            <w:pPr>
              <w:jc w:val="center"/>
              <w:rPr>
                <w:b/>
                <w:bCs/>
                <w:color w:val="000000"/>
              </w:rPr>
            </w:pPr>
            <w:r w:rsidRPr="00C7543F">
              <w:rPr>
                <w:b/>
                <w:bCs/>
                <w:color w:val="000000"/>
              </w:rPr>
              <w:t>№ группы</w:t>
            </w:r>
          </w:p>
        </w:tc>
        <w:tc>
          <w:tcPr>
            <w:tcW w:w="2047" w:type="pct"/>
            <w:gridSpan w:val="5"/>
            <w:shd w:val="clear" w:color="auto" w:fill="auto"/>
            <w:vAlign w:val="center"/>
            <w:hideMark/>
          </w:tcPr>
          <w:p w:rsidR="000022DE" w:rsidRPr="00C7543F" w:rsidRDefault="000022DE" w:rsidP="00293E1F">
            <w:pPr>
              <w:jc w:val="center"/>
              <w:rPr>
                <w:b/>
                <w:bCs/>
                <w:color w:val="000000"/>
              </w:rPr>
            </w:pPr>
            <w:r w:rsidRPr="00C7543F">
              <w:rPr>
                <w:b/>
                <w:bCs/>
                <w:color w:val="000000"/>
              </w:rPr>
              <w:t>Прогнозные значения на 2014 г.</w:t>
            </w:r>
          </w:p>
        </w:tc>
        <w:tc>
          <w:tcPr>
            <w:tcW w:w="2505" w:type="pct"/>
            <w:gridSpan w:val="5"/>
            <w:vAlign w:val="center"/>
          </w:tcPr>
          <w:p w:rsidR="000022DE" w:rsidRPr="00C7543F" w:rsidRDefault="000022DE" w:rsidP="00293E1F">
            <w:pPr>
              <w:jc w:val="center"/>
              <w:rPr>
                <w:b/>
                <w:bCs/>
                <w:color w:val="000000"/>
              </w:rPr>
            </w:pPr>
            <w:r w:rsidRPr="00C7543F">
              <w:rPr>
                <w:b/>
                <w:bCs/>
                <w:color w:val="000000"/>
              </w:rPr>
              <w:t>Прогнозные значения на 2015 г.</w:t>
            </w:r>
          </w:p>
        </w:tc>
      </w:tr>
      <w:tr w:rsidR="000022DE" w:rsidRPr="00C7543F" w:rsidTr="00293E1F">
        <w:trPr>
          <w:trHeight w:val="3662"/>
        </w:trPr>
        <w:tc>
          <w:tcPr>
            <w:tcW w:w="448" w:type="pct"/>
            <w:vMerge/>
            <w:vAlign w:val="center"/>
            <w:hideMark/>
          </w:tcPr>
          <w:p w:rsidR="000022DE" w:rsidRPr="00C7543F" w:rsidRDefault="000022DE" w:rsidP="00293E1F">
            <w:pPr>
              <w:rPr>
                <w:b/>
                <w:bCs/>
                <w:color w:val="000000"/>
              </w:rPr>
            </w:pPr>
          </w:p>
        </w:tc>
        <w:tc>
          <w:tcPr>
            <w:tcW w:w="392" w:type="pct"/>
            <w:shd w:val="clear" w:color="auto" w:fill="auto"/>
            <w:textDirection w:val="btLr"/>
            <w:vAlign w:val="center"/>
            <w:hideMark/>
          </w:tcPr>
          <w:p w:rsidR="000022DE" w:rsidRPr="00C7543F" w:rsidRDefault="000022DE" w:rsidP="00293E1F">
            <w:pPr>
              <w:jc w:val="center"/>
              <w:rPr>
                <w:b/>
                <w:bCs/>
                <w:color w:val="000000"/>
              </w:rPr>
            </w:pPr>
            <w:r w:rsidRPr="00C7543F">
              <w:rPr>
                <w:b/>
                <w:bCs/>
                <w:color w:val="000000"/>
              </w:rPr>
              <w:t xml:space="preserve">Численность населения, </w:t>
            </w:r>
          </w:p>
          <w:p w:rsidR="000022DE" w:rsidRPr="00C7543F" w:rsidRDefault="000022DE" w:rsidP="00293E1F">
            <w:pPr>
              <w:jc w:val="center"/>
              <w:rPr>
                <w:b/>
                <w:bCs/>
                <w:color w:val="000000"/>
              </w:rPr>
            </w:pPr>
            <w:r w:rsidRPr="00C7543F">
              <w:rPr>
                <w:b/>
                <w:bCs/>
                <w:color w:val="000000"/>
              </w:rPr>
              <w:t>чел.</w:t>
            </w:r>
          </w:p>
        </w:tc>
        <w:tc>
          <w:tcPr>
            <w:tcW w:w="301" w:type="pct"/>
            <w:shd w:val="clear" w:color="auto" w:fill="auto"/>
            <w:textDirection w:val="btLr"/>
            <w:vAlign w:val="center"/>
            <w:hideMark/>
          </w:tcPr>
          <w:p w:rsidR="000022DE" w:rsidRPr="00C7543F" w:rsidRDefault="000022DE" w:rsidP="00293E1F">
            <w:pPr>
              <w:jc w:val="center"/>
              <w:rPr>
                <w:b/>
                <w:bCs/>
                <w:color w:val="000000"/>
              </w:rPr>
            </w:pPr>
            <w:r w:rsidRPr="00C7543F">
              <w:rPr>
                <w:b/>
                <w:bCs/>
                <w:color w:val="000000"/>
              </w:rPr>
              <w:t xml:space="preserve">Средний доход 1 чел. </w:t>
            </w:r>
          </w:p>
          <w:p w:rsidR="000022DE" w:rsidRPr="00C7543F" w:rsidRDefault="000022DE" w:rsidP="00293E1F">
            <w:pPr>
              <w:jc w:val="center"/>
              <w:rPr>
                <w:b/>
                <w:bCs/>
                <w:color w:val="000000"/>
              </w:rPr>
            </w:pPr>
            <w:r w:rsidRPr="00C7543F">
              <w:rPr>
                <w:b/>
                <w:bCs/>
                <w:color w:val="000000"/>
              </w:rPr>
              <w:t xml:space="preserve">в месяц, </w:t>
            </w:r>
          </w:p>
          <w:p w:rsidR="000022DE" w:rsidRPr="00C7543F" w:rsidRDefault="000022DE" w:rsidP="00293E1F">
            <w:pPr>
              <w:jc w:val="center"/>
              <w:rPr>
                <w:b/>
                <w:bCs/>
                <w:color w:val="000000"/>
              </w:rPr>
            </w:pPr>
            <w:r w:rsidRPr="00C7543F">
              <w:rPr>
                <w:b/>
                <w:bCs/>
                <w:color w:val="000000"/>
              </w:rPr>
              <w:t>руб.</w:t>
            </w:r>
          </w:p>
        </w:tc>
        <w:tc>
          <w:tcPr>
            <w:tcW w:w="551" w:type="pct"/>
            <w:shd w:val="clear" w:color="auto" w:fill="auto"/>
            <w:textDirection w:val="btLr"/>
            <w:vAlign w:val="center"/>
            <w:hideMark/>
          </w:tcPr>
          <w:p w:rsidR="000022DE" w:rsidRPr="00C7543F" w:rsidRDefault="000022DE" w:rsidP="00293E1F">
            <w:pPr>
              <w:jc w:val="center"/>
              <w:rPr>
                <w:b/>
                <w:bCs/>
                <w:color w:val="000000"/>
              </w:rPr>
            </w:pPr>
            <w:r w:rsidRPr="00C7543F">
              <w:rPr>
                <w:b/>
                <w:bCs/>
                <w:color w:val="000000"/>
              </w:rPr>
              <w:t>Общий прогнозируемый совокупный платеж 1 чел. за все потребляемые коммунальные услуги, руб. в месяц</w:t>
            </w:r>
          </w:p>
        </w:tc>
        <w:tc>
          <w:tcPr>
            <w:tcW w:w="401" w:type="pct"/>
            <w:shd w:val="clear" w:color="auto" w:fill="auto"/>
            <w:textDirection w:val="btLr"/>
            <w:vAlign w:val="center"/>
            <w:hideMark/>
          </w:tcPr>
          <w:p w:rsidR="000022DE" w:rsidRPr="00C7543F" w:rsidRDefault="000022DE" w:rsidP="00293E1F">
            <w:pPr>
              <w:jc w:val="center"/>
              <w:rPr>
                <w:b/>
                <w:bCs/>
                <w:color w:val="000000"/>
              </w:rPr>
            </w:pPr>
            <w:r w:rsidRPr="00C7543F">
              <w:rPr>
                <w:b/>
                <w:bCs/>
                <w:color w:val="000000"/>
              </w:rPr>
              <w:t>Доля расходов на коммунальные услуги в совокупном доходе семьи</w:t>
            </w:r>
          </w:p>
        </w:tc>
        <w:tc>
          <w:tcPr>
            <w:tcW w:w="402" w:type="pct"/>
            <w:shd w:val="clear" w:color="auto" w:fill="auto"/>
            <w:textDirection w:val="btLr"/>
            <w:vAlign w:val="center"/>
            <w:hideMark/>
          </w:tcPr>
          <w:p w:rsidR="000022DE" w:rsidRPr="00C7543F" w:rsidRDefault="000022DE" w:rsidP="00293E1F">
            <w:pPr>
              <w:jc w:val="center"/>
              <w:rPr>
                <w:b/>
                <w:bCs/>
                <w:color w:val="000000"/>
              </w:rPr>
            </w:pPr>
            <w:r w:rsidRPr="00C7543F">
              <w:rPr>
                <w:b/>
                <w:bCs/>
                <w:color w:val="000000"/>
              </w:rPr>
              <w:t xml:space="preserve">Количество человек, </w:t>
            </w:r>
          </w:p>
          <w:p w:rsidR="000022DE" w:rsidRPr="00C7543F" w:rsidRDefault="000022DE" w:rsidP="00293E1F">
            <w:pPr>
              <w:jc w:val="center"/>
              <w:rPr>
                <w:b/>
                <w:bCs/>
                <w:color w:val="000000"/>
              </w:rPr>
            </w:pPr>
            <w:r w:rsidRPr="00C7543F">
              <w:rPr>
                <w:b/>
                <w:bCs/>
                <w:color w:val="000000"/>
              </w:rPr>
              <w:t>нуждающихся в субсидии, чел.</w:t>
            </w:r>
          </w:p>
        </w:tc>
        <w:tc>
          <w:tcPr>
            <w:tcW w:w="351" w:type="pct"/>
            <w:textDirection w:val="btLr"/>
            <w:vAlign w:val="center"/>
          </w:tcPr>
          <w:p w:rsidR="000022DE" w:rsidRPr="00C7543F" w:rsidRDefault="000022DE" w:rsidP="00293E1F">
            <w:pPr>
              <w:jc w:val="center"/>
              <w:rPr>
                <w:b/>
                <w:bCs/>
                <w:color w:val="000000"/>
              </w:rPr>
            </w:pPr>
            <w:r w:rsidRPr="00C7543F">
              <w:rPr>
                <w:b/>
                <w:bCs/>
                <w:color w:val="000000"/>
              </w:rPr>
              <w:t xml:space="preserve">Численность населения, </w:t>
            </w:r>
          </w:p>
          <w:p w:rsidR="000022DE" w:rsidRPr="00C7543F" w:rsidRDefault="000022DE" w:rsidP="00293E1F">
            <w:pPr>
              <w:jc w:val="center"/>
              <w:rPr>
                <w:b/>
                <w:bCs/>
                <w:color w:val="000000"/>
              </w:rPr>
            </w:pPr>
            <w:r w:rsidRPr="00C7543F">
              <w:rPr>
                <w:b/>
                <w:bCs/>
                <w:color w:val="000000"/>
              </w:rPr>
              <w:t>чел.</w:t>
            </w:r>
          </w:p>
        </w:tc>
        <w:tc>
          <w:tcPr>
            <w:tcW w:w="451" w:type="pct"/>
            <w:textDirection w:val="btLr"/>
            <w:vAlign w:val="center"/>
          </w:tcPr>
          <w:p w:rsidR="000022DE" w:rsidRPr="00C7543F" w:rsidRDefault="000022DE" w:rsidP="00293E1F">
            <w:pPr>
              <w:jc w:val="center"/>
              <w:rPr>
                <w:b/>
                <w:bCs/>
                <w:color w:val="000000"/>
              </w:rPr>
            </w:pPr>
            <w:r w:rsidRPr="00C7543F">
              <w:rPr>
                <w:b/>
                <w:bCs/>
                <w:color w:val="000000"/>
              </w:rPr>
              <w:t xml:space="preserve">Средний доход 1 чел. </w:t>
            </w:r>
          </w:p>
          <w:p w:rsidR="000022DE" w:rsidRPr="00C7543F" w:rsidRDefault="000022DE" w:rsidP="00293E1F">
            <w:pPr>
              <w:jc w:val="center"/>
              <w:rPr>
                <w:b/>
                <w:bCs/>
                <w:color w:val="000000"/>
              </w:rPr>
            </w:pPr>
            <w:r w:rsidRPr="00C7543F">
              <w:rPr>
                <w:b/>
                <w:bCs/>
                <w:color w:val="000000"/>
              </w:rPr>
              <w:t xml:space="preserve">в месяц, </w:t>
            </w:r>
          </w:p>
          <w:p w:rsidR="000022DE" w:rsidRPr="00C7543F" w:rsidRDefault="000022DE" w:rsidP="00293E1F">
            <w:pPr>
              <w:jc w:val="center"/>
              <w:rPr>
                <w:b/>
                <w:bCs/>
                <w:color w:val="000000"/>
              </w:rPr>
            </w:pPr>
            <w:r w:rsidRPr="00C7543F">
              <w:rPr>
                <w:b/>
                <w:bCs/>
                <w:color w:val="000000"/>
              </w:rPr>
              <w:t>руб.</w:t>
            </w:r>
          </w:p>
        </w:tc>
        <w:tc>
          <w:tcPr>
            <w:tcW w:w="702" w:type="pct"/>
            <w:textDirection w:val="btLr"/>
            <w:vAlign w:val="center"/>
          </w:tcPr>
          <w:p w:rsidR="000022DE" w:rsidRPr="00C7543F" w:rsidRDefault="000022DE" w:rsidP="00293E1F">
            <w:pPr>
              <w:jc w:val="center"/>
              <w:rPr>
                <w:b/>
                <w:bCs/>
                <w:color w:val="000000"/>
              </w:rPr>
            </w:pPr>
            <w:r w:rsidRPr="00C7543F">
              <w:rPr>
                <w:b/>
                <w:bCs/>
                <w:color w:val="000000"/>
              </w:rPr>
              <w:t>Общий прогнозируемый совокупный платеж 1 чел. за все потребляемые коммунальные услуги, руб. в месяц</w:t>
            </w:r>
          </w:p>
        </w:tc>
        <w:tc>
          <w:tcPr>
            <w:tcW w:w="501" w:type="pct"/>
            <w:textDirection w:val="btLr"/>
            <w:vAlign w:val="center"/>
          </w:tcPr>
          <w:p w:rsidR="000022DE" w:rsidRPr="00C7543F" w:rsidRDefault="000022DE" w:rsidP="00293E1F">
            <w:pPr>
              <w:jc w:val="center"/>
              <w:rPr>
                <w:b/>
                <w:bCs/>
                <w:color w:val="000000"/>
              </w:rPr>
            </w:pPr>
            <w:r w:rsidRPr="00C7543F">
              <w:rPr>
                <w:b/>
                <w:bCs/>
                <w:color w:val="000000"/>
              </w:rPr>
              <w:t>Доля расходов на коммунальные услуги в совокупном доходе семьи</w:t>
            </w:r>
          </w:p>
        </w:tc>
        <w:tc>
          <w:tcPr>
            <w:tcW w:w="500" w:type="pct"/>
            <w:textDirection w:val="btLr"/>
            <w:vAlign w:val="center"/>
          </w:tcPr>
          <w:p w:rsidR="000022DE" w:rsidRPr="00C7543F" w:rsidRDefault="000022DE" w:rsidP="00293E1F">
            <w:pPr>
              <w:jc w:val="center"/>
              <w:rPr>
                <w:b/>
                <w:bCs/>
                <w:color w:val="000000"/>
              </w:rPr>
            </w:pPr>
            <w:r w:rsidRPr="00C7543F">
              <w:rPr>
                <w:b/>
                <w:bCs/>
                <w:color w:val="000000"/>
              </w:rPr>
              <w:t xml:space="preserve">Количество человек, </w:t>
            </w:r>
          </w:p>
          <w:p w:rsidR="000022DE" w:rsidRPr="00C7543F" w:rsidRDefault="000022DE" w:rsidP="00293E1F">
            <w:pPr>
              <w:jc w:val="center"/>
              <w:rPr>
                <w:b/>
                <w:bCs/>
                <w:color w:val="000000"/>
              </w:rPr>
            </w:pPr>
            <w:r w:rsidRPr="00C7543F">
              <w:rPr>
                <w:b/>
                <w:bCs/>
                <w:color w:val="000000"/>
              </w:rPr>
              <w:t>нуждающихся в субсидии, чел.</w:t>
            </w:r>
          </w:p>
        </w:tc>
      </w:tr>
      <w:tr w:rsidR="000022DE" w:rsidRPr="00C7543F" w:rsidTr="00293E1F">
        <w:trPr>
          <w:trHeight w:val="315"/>
        </w:trPr>
        <w:tc>
          <w:tcPr>
            <w:tcW w:w="448" w:type="pct"/>
            <w:shd w:val="clear" w:color="auto" w:fill="auto"/>
            <w:vAlign w:val="center"/>
            <w:hideMark/>
          </w:tcPr>
          <w:p w:rsidR="000022DE" w:rsidRPr="00C7543F" w:rsidRDefault="000022DE" w:rsidP="00293E1F">
            <w:pPr>
              <w:jc w:val="center"/>
              <w:rPr>
                <w:b/>
                <w:bCs/>
                <w:color w:val="000000"/>
              </w:rPr>
            </w:pPr>
            <w:r w:rsidRPr="00C7543F">
              <w:rPr>
                <w:b/>
                <w:bCs/>
                <w:color w:val="000000"/>
              </w:rPr>
              <w:t>группа 1</w:t>
            </w:r>
          </w:p>
        </w:tc>
        <w:tc>
          <w:tcPr>
            <w:tcW w:w="392" w:type="pct"/>
            <w:shd w:val="clear" w:color="auto" w:fill="auto"/>
            <w:vAlign w:val="center"/>
            <w:hideMark/>
          </w:tcPr>
          <w:p w:rsidR="000022DE" w:rsidRPr="00C7543F" w:rsidRDefault="000022DE" w:rsidP="00293E1F">
            <w:pPr>
              <w:jc w:val="center"/>
              <w:rPr>
                <w:color w:val="000000"/>
              </w:rPr>
            </w:pPr>
            <w:r w:rsidRPr="00C7543F">
              <w:rPr>
                <w:color w:val="000000"/>
              </w:rPr>
              <w:t>3361</w:t>
            </w:r>
          </w:p>
        </w:tc>
        <w:tc>
          <w:tcPr>
            <w:tcW w:w="301" w:type="pct"/>
            <w:shd w:val="clear" w:color="auto" w:fill="auto"/>
            <w:vAlign w:val="center"/>
            <w:hideMark/>
          </w:tcPr>
          <w:p w:rsidR="000022DE" w:rsidRPr="00C7543F" w:rsidRDefault="000022DE" w:rsidP="00293E1F">
            <w:pPr>
              <w:jc w:val="center"/>
              <w:rPr>
                <w:color w:val="000000"/>
              </w:rPr>
            </w:pPr>
            <w:r w:rsidRPr="00C7543F">
              <w:rPr>
                <w:color w:val="000000"/>
              </w:rPr>
              <w:t>3866</w:t>
            </w:r>
          </w:p>
        </w:tc>
        <w:tc>
          <w:tcPr>
            <w:tcW w:w="551" w:type="pct"/>
            <w:vMerge w:val="restart"/>
            <w:shd w:val="clear" w:color="auto" w:fill="auto"/>
            <w:vAlign w:val="center"/>
            <w:hideMark/>
          </w:tcPr>
          <w:p w:rsidR="000022DE" w:rsidRPr="00C7543F" w:rsidRDefault="000022DE" w:rsidP="00293E1F">
            <w:pPr>
              <w:jc w:val="center"/>
              <w:rPr>
                <w:color w:val="000000"/>
              </w:rPr>
            </w:pPr>
            <w:r w:rsidRPr="00C7543F">
              <w:rPr>
                <w:color w:val="000000"/>
              </w:rPr>
              <w:t>1270,5</w:t>
            </w:r>
          </w:p>
        </w:tc>
        <w:tc>
          <w:tcPr>
            <w:tcW w:w="401" w:type="pct"/>
            <w:shd w:val="clear" w:color="auto" w:fill="auto"/>
            <w:vAlign w:val="center"/>
            <w:hideMark/>
          </w:tcPr>
          <w:p w:rsidR="000022DE" w:rsidRPr="00C7543F" w:rsidRDefault="000022DE" w:rsidP="00293E1F">
            <w:pPr>
              <w:jc w:val="center"/>
              <w:rPr>
                <w:color w:val="000000"/>
              </w:rPr>
            </w:pPr>
            <w:r w:rsidRPr="00C7543F">
              <w:rPr>
                <w:color w:val="000000"/>
              </w:rPr>
              <w:t>32,9</w:t>
            </w:r>
          </w:p>
        </w:tc>
        <w:tc>
          <w:tcPr>
            <w:tcW w:w="402" w:type="pct"/>
            <w:shd w:val="clear" w:color="auto" w:fill="auto"/>
            <w:vAlign w:val="center"/>
            <w:hideMark/>
          </w:tcPr>
          <w:p w:rsidR="000022DE" w:rsidRPr="00C7543F" w:rsidRDefault="000022DE" w:rsidP="00293E1F">
            <w:pPr>
              <w:jc w:val="center"/>
              <w:rPr>
                <w:color w:val="000000"/>
              </w:rPr>
            </w:pPr>
            <w:r w:rsidRPr="00C7543F">
              <w:rPr>
                <w:color w:val="000000"/>
              </w:rPr>
              <w:t>3361</w:t>
            </w:r>
          </w:p>
        </w:tc>
        <w:tc>
          <w:tcPr>
            <w:tcW w:w="351" w:type="pct"/>
            <w:vAlign w:val="center"/>
          </w:tcPr>
          <w:p w:rsidR="000022DE" w:rsidRPr="00C7543F" w:rsidRDefault="000022DE" w:rsidP="00293E1F">
            <w:pPr>
              <w:jc w:val="center"/>
              <w:rPr>
                <w:color w:val="000000"/>
              </w:rPr>
            </w:pPr>
            <w:r w:rsidRPr="00C7543F">
              <w:rPr>
                <w:color w:val="000000"/>
              </w:rPr>
              <w:t>3355</w:t>
            </w:r>
          </w:p>
        </w:tc>
        <w:tc>
          <w:tcPr>
            <w:tcW w:w="451" w:type="pct"/>
            <w:vAlign w:val="center"/>
          </w:tcPr>
          <w:p w:rsidR="000022DE" w:rsidRPr="00C7543F" w:rsidRDefault="000022DE" w:rsidP="00293E1F">
            <w:pPr>
              <w:jc w:val="center"/>
              <w:rPr>
                <w:color w:val="000000"/>
              </w:rPr>
            </w:pPr>
            <w:r w:rsidRPr="00C7543F">
              <w:rPr>
                <w:color w:val="000000"/>
              </w:rPr>
              <w:t>4264</w:t>
            </w:r>
          </w:p>
        </w:tc>
        <w:tc>
          <w:tcPr>
            <w:tcW w:w="702" w:type="pct"/>
            <w:vMerge w:val="restart"/>
            <w:vAlign w:val="center"/>
          </w:tcPr>
          <w:p w:rsidR="000022DE" w:rsidRPr="00C7543F" w:rsidRDefault="000022DE" w:rsidP="00293E1F">
            <w:pPr>
              <w:jc w:val="center"/>
              <w:rPr>
                <w:color w:val="000000"/>
              </w:rPr>
            </w:pPr>
            <w:r w:rsidRPr="00C7543F">
              <w:rPr>
                <w:color w:val="000000"/>
              </w:rPr>
              <w:t>1429,0</w:t>
            </w:r>
          </w:p>
        </w:tc>
        <w:tc>
          <w:tcPr>
            <w:tcW w:w="501" w:type="pct"/>
            <w:vAlign w:val="center"/>
          </w:tcPr>
          <w:p w:rsidR="000022DE" w:rsidRPr="00C7543F" w:rsidRDefault="000022DE" w:rsidP="00293E1F">
            <w:pPr>
              <w:jc w:val="center"/>
              <w:rPr>
                <w:color w:val="000000"/>
              </w:rPr>
            </w:pPr>
            <w:r w:rsidRPr="00C7543F">
              <w:rPr>
                <w:color w:val="000000"/>
              </w:rPr>
              <w:t>33,5</w:t>
            </w:r>
          </w:p>
        </w:tc>
        <w:tc>
          <w:tcPr>
            <w:tcW w:w="500" w:type="pct"/>
            <w:vAlign w:val="center"/>
          </w:tcPr>
          <w:p w:rsidR="000022DE" w:rsidRPr="00C7543F" w:rsidRDefault="000022DE" w:rsidP="00293E1F">
            <w:pPr>
              <w:jc w:val="center"/>
              <w:rPr>
                <w:color w:val="000000"/>
              </w:rPr>
            </w:pPr>
            <w:r w:rsidRPr="00C7543F">
              <w:rPr>
                <w:color w:val="000000"/>
              </w:rPr>
              <w:t>3355</w:t>
            </w:r>
          </w:p>
        </w:tc>
      </w:tr>
      <w:tr w:rsidR="000022DE" w:rsidRPr="00C7543F" w:rsidTr="00293E1F">
        <w:trPr>
          <w:trHeight w:val="300"/>
        </w:trPr>
        <w:tc>
          <w:tcPr>
            <w:tcW w:w="448" w:type="pct"/>
            <w:shd w:val="clear" w:color="auto" w:fill="auto"/>
            <w:vAlign w:val="center"/>
            <w:hideMark/>
          </w:tcPr>
          <w:p w:rsidR="000022DE" w:rsidRPr="00C7543F" w:rsidRDefault="000022DE" w:rsidP="00293E1F">
            <w:pPr>
              <w:jc w:val="center"/>
              <w:rPr>
                <w:b/>
                <w:bCs/>
                <w:color w:val="000000"/>
              </w:rPr>
            </w:pPr>
            <w:r w:rsidRPr="00C7543F">
              <w:rPr>
                <w:b/>
                <w:bCs/>
                <w:color w:val="000000"/>
              </w:rPr>
              <w:t>группа 2</w:t>
            </w:r>
          </w:p>
        </w:tc>
        <w:tc>
          <w:tcPr>
            <w:tcW w:w="392" w:type="pct"/>
            <w:shd w:val="clear" w:color="auto" w:fill="auto"/>
            <w:vAlign w:val="center"/>
            <w:hideMark/>
          </w:tcPr>
          <w:p w:rsidR="000022DE" w:rsidRPr="00C7543F" w:rsidRDefault="000022DE" w:rsidP="00293E1F">
            <w:pPr>
              <w:jc w:val="center"/>
              <w:rPr>
                <w:color w:val="000000"/>
              </w:rPr>
            </w:pPr>
            <w:r w:rsidRPr="00C7543F">
              <w:rPr>
                <w:color w:val="000000"/>
              </w:rPr>
              <w:t>5560</w:t>
            </w:r>
          </w:p>
        </w:tc>
        <w:tc>
          <w:tcPr>
            <w:tcW w:w="301" w:type="pct"/>
            <w:shd w:val="clear" w:color="auto" w:fill="auto"/>
            <w:vAlign w:val="center"/>
            <w:hideMark/>
          </w:tcPr>
          <w:p w:rsidR="000022DE" w:rsidRPr="00C7543F" w:rsidRDefault="000022DE" w:rsidP="00293E1F">
            <w:pPr>
              <w:jc w:val="center"/>
              <w:rPr>
                <w:color w:val="000000"/>
              </w:rPr>
            </w:pPr>
            <w:r w:rsidRPr="00C7543F">
              <w:rPr>
                <w:color w:val="000000"/>
              </w:rPr>
              <w:t>6259</w:t>
            </w:r>
          </w:p>
        </w:tc>
        <w:tc>
          <w:tcPr>
            <w:tcW w:w="551" w:type="pct"/>
            <w:vMerge/>
            <w:shd w:val="clear" w:color="auto" w:fill="auto"/>
            <w:vAlign w:val="center"/>
            <w:hideMark/>
          </w:tcPr>
          <w:p w:rsidR="000022DE" w:rsidRPr="00C7543F" w:rsidRDefault="000022DE" w:rsidP="00293E1F">
            <w:pPr>
              <w:jc w:val="center"/>
              <w:rPr>
                <w:color w:val="000000"/>
              </w:rPr>
            </w:pPr>
          </w:p>
        </w:tc>
        <w:tc>
          <w:tcPr>
            <w:tcW w:w="401" w:type="pct"/>
            <w:shd w:val="clear" w:color="auto" w:fill="auto"/>
            <w:vAlign w:val="center"/>
            <w:hideMark/>
          </w:tcPr>
          <w:p w:rsidR="000022DE" w:rsidRPr="00C7543F" w:rsidRDefault="000022DE" w:rsidP="00293E1F">
            <w:pPr>
              <w:jc w:val="center"/>
              <w:rPr>
                <w:color w:val="000000"/>
              </w:rPr>
            </w:pPr>
            <w:r w:rsidRPr="00C7543F">
              <w:rPr>
                <w:color w:val="000000"/>
              </w:rPr>
              <w:t>20,3</w:t>
            </w:r>
          </w:p>
        </w:tc>
        <w:tc>
          <w:tcPr>
            <w:tcW w:w="402" w:type="pct"/>
            <w:shd w:val="clear" w:color="auto" w:fill="auto"/>
            <w:vAlign w:val="center"/>
            <w:hideMark/>
          </w:tcPr>
          <w:p w:rsidR="000022DE" w:rsidRPr="00C7543F" w:rsidRDefault="000022DE" w:rsidP="00293E1F">
            <w:pPr>
              <w:jc w:val="center"/>
              <w:rPr>
                <w:color w:val="000000"/>
              </w:rPr>
            </w:pPr>
            <w:r w:rsidRPr="00C7543F">
              <w:rPr>
                <w:color w:val="000000"/>
              </w:rPr>
              <w:t>-</w:t>
            </w:r>
          </w:p>
        </w:tc>
        <w:tc>
          <w:tcPr>
            <w:tcW w:w="351" w:type="pct"/>
            <w:vAlign w:val="center"/>
          </w:tcPr>
          <w:p w:rsidR="000022DE" w:rsidRPr="00C7543F" w:rsidRDefault="000022DE" w:rsidP="00293E1F">
            <w:pPr>
              <w:jc w:val="center"/>
              <w:rPr>
                <w:color w:val="000000"/>
              </w:rPr>
            </w:pPr>
            <w:r w:rsidRPr="00C7543F">
              <w:rPr>
                <w:color w:val="000000"/>
              </w:rPr>
              <w:t>5551</w:t>
            </w:r>
          </w:p>
        </w:tc>
        <w:tc>
          <w:tcPr>
            <w:tcW w:w="451" w:type="pct"/>
            <w:vAlign w:val="center"/>
          </w:tcPr>
          <w:p w:rsidR="000022DE" w:rsidRPr="00C7543F" w:rsidRDefault="000022DE" w:rsidP="00293E1F">
            <w:pPr>
              <w:jc w:val="center"/>
              <w:rPr>
                <w:color w:val="000000"/>
              </w:rPr>
            </w:pPr>
            <w:r w:rsidRPr="00C7543F">
              <w:rPr>
                <w:color w:val="000000"/>
              </w:rPr>
              <w:t>6904</w:t>
            </w:r>
          </w:p>
        </w:tc>
        <w:tc>
          <w:tcPr>
            <w:tcW w:w="702" w:type="pct"/>
            <w:vMerge/>
            <w:vAlign w:val="center"/>
          </w:tcPr>
          <w:p w:rsidR="000022DE" w:rsidRPr="00C7543F" w:rsidRDefault="000022DE" w:rsidP="00293E1F">
            <w:pPr>
              <w:jc w:val="center"/>
              <w:rPr>
                <w:color w:val="000000"/>
              </w:rPr>
            </w:pPr>
          </w:p>
        </w:tc>
        <w:tc>
          <w:tcPr>
            <w:tcW w:w="501" w:type="pct"/>
            <w:vAlign w:val="center"/>
          </w:tcPr>
          <w:p w:rsidR="000022DE" w:rsidRPr="00C7543F" w:rsidRDefault="000022DE" w:rsidP="00293E1F">
            <w:pPr>
              <w:jc w:val="center"/>
              <w:rPr>
                <w:color w:val="000000"/>
              </w:rPr>
            </w:pPr>
            <w:r w:rsidRPr="00C7543F">
              <w:rPr>
                <w:color w:val="000000"/>
              </w:rPr>
              <w:t>20,7</w:t>
            </w:r>
          </w:p>
        </w:tc>
        <w:tc>
          <w:tcPr>
            <w:tcW w:w="500" w:type="pct"/>
            <w:vAlign w:val="center"/>
          </w:tcPr>
          <w:p w:rsidR="000022DE" w:rsidRPr="00C7543F" w:rsidRDefault="000022DE" w:rsidP="00293E1F">
            <w:pPr>
              <w:jc w:val="center"/>
              <w:rPr>
                <w:color w:val="000000"/>
              </w:rPr>
            </w:pPr>
          </w:p>
        </w:tc>
      </w:tr>
      <w:tr w:rsidR="000022DE" w:rsidRPr="00C7543F" w:rsidTr="00293E1F">
        <w:trPr>
          <w:trHeight w:val="300"/>
        </w:trPr>
        <w:tc>
          <w:tcPr>
            <w:tcW w:w="448" w:type="pct"/>
            <w:shd w:val="clear" w:color="auto" w:fill="auto"/>
            <w:vAlign w:val="center"/>
            <w:hideMark/>
          </w:tcPr>
          <w:p w:rsidR="000022DE" w:rsidRPr="00C7543F" w:rsidRDefault="000022DE" w:rsidP="00293E1F">
            <w:pPr>
              <w:jc w:val="center"/>
              <w:rPr>
                <w:b/>
                <w:bCs/>
                <w:color w:val="000000"/>
              </w:rPr>
            </w:pPr>
            <w:r w:rsidRPr="00C7543F">
              <w:rPr>
                <w:b/>
                <w:bCs/>
                <w:color w:val="000000"/>
              </w:rPr>
              <w:t>группа 3</w:t>
            </w:r>
          </w:p>
        </w:tc>
        <w:tc>
          <w:tcPr>
            <w:tcW w:w="392" w:type="pct"/>
            <w:shd w:val="clear" w:color="auto" w:fill="auto"/>
            <w:vAlign w:val="center"/>
            <w:hideMark/>
          </w:tcPr>
          <w:p w:rsidR="000022DE" w:rsidRPr="00C7543F" w:rsidRDefault="000022DE" w:rsidP="00293E1F">
            <w:pPr>
              <w:jc w:val="center"/>
              <w:rPr>
                <w:color w:val="000000"/>
              </w:rPr>
            </w:pPr>
            <w:r w:rsidRPr="00C7543F">
              <w:rPr>
                <w:color w:val="000000"/>
              </w:rPr>
              <w:t>9043</w:t>
            </w:r>
          </w:p>
        </w:tc>
        <w:tc>
          <w:tcPr>
            <w:tcW w:w="301" w:type="pct"/>
            <w:shd w:val="clear" w:color="auto" w:fill="auto"/>
            <w:vAlign w:val="center"/>
            <w:hideMark/>
          </w:tcPr>
          <w:p w:rsidR="000022DE" w:rsidRPr="00C7543F" w:rsidRDefault="000022DE" w:rsidP="00293E1F">
            <w:pPr>
              <w:jc w:val="center"/>
              <w:rPr>
                <w:color w:val="000000"/>
              </w:rPr>
            </w:pPr>
            <w:r w:rsidRPr="00C7543F">
              <w:rPr>
                <w:color w:val="000000"/>
              </w:rPr>
              <w:t>8836</w:t>
            </w:r>
          </w:p>
        </w:tc>
        <w:tc>
          <w:tcPr>
            <w:tcW w:w="551" w:type="pct"/>
            <w:vMerge/>
            <w:shd w:val="clear" w:color="auto" w:fill="auto"/>
            <w:vAlign w:val="center"/>
            <w:hideMark/>
          </w:tcPr>
          <w:p w:rsidR="000022DE" w:rsidRPr="00C7543F" w:rsidRDefault="000022DE" w:rsidP="00293E1F">
            <w:pPr>
              <w:jc w:val="center"/>
              <w:rPr>
                <w:color w:val="000000"/>
              </w:rPr>
            </w:pPr>
          </w:p>
        </w:tc>
        <w:tc>
          <w:tcPr>
            <w:tcW w:w="401" w:type="pct"/>
            <w:shd w:val="clear" w:color="auto" w:fill="auto"/>
            <w:vAlign w:val="center"/>
            <w:hideMark/>
          </w:tcPr>
          <w:p w:rsidR="000022DE" w:rsidRPr="00C7543F" w:rsidRDefault="000022DE" w:rsidP="00293E1F">
            <w:pPr>
              <w:jc w:val="center"/>
              <w:rPr>
                <w:color w:val="000000"/>
              </w:rPr>
            </w:pPr>
            <w:r w:rsidRPr="00C7543F">
              <w:rPr>
                <w:color w:val="000000"/>
              </w:rPr>
              <w:t>14,4</w:t>
            </w:r>
          </w:p>
        </w:tc>
        <w:tc>
          <w:tcPr>
            <w:tcW w:w="402" w:type="pct"/>
            <w:shd w:val="clear" w:color="auto" w:fill="auto"/>
            <w:vAlign w:val="center"/>
            <w:hideMark/>
          </w:tcPr>
          <w:p w:rsidR="000022DE" w:rsidRPr="00C7543F" w:rsidRDefault="000022DE" w:rsidP="00293E1F">
            <w:pPr>
              <w:jc w:val="center"/>
              <w:rPr>
                <w:color w:val="000000"/>
              </w:rPr>
            </w:pPr>
            <w:r w:rsidRPr="00C7543F">
              <w:rPr>
                <w:color w:val="000000"/>
              </w:rPr>
              <w:t>-</w:t>
            </w:r>
          </w:p>
        </w:tc>
        <w:tc>
          <w:tcPr>
            <w:tcW w:w="351" w:type="pct"/>
            <w:vAlign w:val="center"/>
          </w:tcPr>
          <w:p w:rsidR="000022DE" w:rsidRPr="00C7543F" w:rsidRDefault="000022DE" w:rsidP="00293E1F">
            <w:pPr>
              <w:jc w:val="center"/>
              <w:rPr>
                <w:color w:val="000000"/>
              </w:rPr>
            </w:pPr>
            <w:r w:rsidRPr="00C7543F">
              <w:rPr>
                <w:color w:val="000000"/>
              </w:rPr>
              <w:t>9028</w:t>
            </w:r>
          </w:p>
        </w:tc>
        <w:tc>
          <w:tcPr>
            <w:tcW w:w="451" w:type="pct"/>
            <w:vAlign w:val="center"/>
          </w:tcPr>
          <w:p w:rsidR="000022DE" w:rsidRPr="00C7543F" w:rsidRDefault="000022DE" w:rsidP="00293E1F">
            <w:pPr>
              <w:jc w:val="center"/>
              <w:rPr>
                <w:color w:val="000000"/>
              </w:rPr>
            </w:pPr>
            <w:r w:rsidRPr="00C7543F">
              <w:rPr>
                <w:color w:val="000000"/>
              </w:rPr>
              <w:t>9747</w:t>
            </w:r>
          </w:p>
        </w:tc>
        <w:tc>
          <w:tcPr>
            <w:tcW w:w="702" w:type="pct"/>
            <w:vMerge/>
            <w:vAlign w:val="center"/>
          </w:tcPr>
          <w:p w:rsidR="000022DE" w:rsidRPr="00C7543F" w:rsidRDefault="000022DE" w:rsidP="00293E1F">
            <w:pPr>
              <w:jc w:val="center"/>
              <w:rPr>
                <w:color w:val="000000"/>
              </w:rPr>
            </w:pPr>
          </w:p>
        </w:tc>
        <w:tc>
          <w:tcPr>
            <w:tcW w:w="501" w:type="pct"/>
            <w:vAlign w:val="center"/>
          </w:tcPr>
          <w:p w:rsidR="000022DE" w:rsidRPr="00C7543F" w:rsidRDefault="000022DE" w:rsidP="00293E1F">
            <w:pPr>
              <w:jc w:val="center"/>
              <w:rPr>
                <w:color w:val="000000"/>
              </w:rPr>
            </w:pPr>
            <w:r w:rsidRPr="00C7543F">
              <w:rPr>
                <w:color w:val="000000"/>
              </w:rPr>
              <w:t>14,7</w:t>
            </w:r>
          </w:p>
        </w:tc>
        <w:tc>
          <w:tcPr>
            <w:tcW w:w="500" w:type="pct"/>
            <w:vAlign w:val="center"/>
          </w:tcPr>
          <w:p w:rsidR="000022DE" w:rsidRPr="00C7543F" w:rsidRDefault="000022DE" w:rsidP="00293E1F">
            <w:pPr>
              <w:jc w:val="center"/>
              <w:rPr>
                <w:color w:val="000000"/>
              </w:rPr>
            </w:pPr>
            <w:r w:rsidRPr="00C7543F">
              <w:rPr>
                <w:color w:val="000000"/>
              </w:rPr>
              <w:t>-</w:t>
            </w:r>
          </w:p>
        </w:tc>
      </w:tr>
      <w:tr w:rsidR="000022DE" w:rsidRPr="00C7543F" w:rsidTr="00293E1F">
        <w:trPr>
          <w:trHeight w:val="300"/>
        </w:trPr>
        <w:tc>
          <w:tcPr>
            <w:tcW w:w="448" w:type="pct"/>
            <w:shd w:val="clear" w:color="auto" w:fill="auto"/>
            <w:vAlign w:val="center"/>
            <w:hideMark/>
          </w:tcPr>
          <w:p w:rsidR="000022DE" w:rsidRPr="00C7543F" w:rsidRDefault="000022DE" w:rsidP="00293E1F">
            <w:pPr>
              <w:jc w:val="center"/>
              <w:rPr>
                <w:b/>
                <w:bCs/>
                <w:color w:val="000000"/>
              </w:rPr>
            </w:pPr>
            <w:r w:rsidRPr="00C7543F">
              <w:rPr>
                <w:b/>
                <w:bCs/>
                <w:color w:val="000000"/>
              </w:rPr>
              <w:t>группа 4</w:t>
            </w:r>
          </w:p>
        </w:tc>
        <w:tc>
          <w:tcPr>
            <w:tcW w:w="392" w:type="pct"/>
            <w:shd w:val="clear" w:color="auto" w:fill="auto"/>
            <w:vAlign w:val="center"/>
            <w:hideMark/>
          </w:tcPr>
          <w:p w:rsidR="000022DE" w:rsidRPr="00C7543F" w:rsidRDefault="000022DE" w:rsidP="00293E1F">
            <w:pPr>
              <w:jc w:val="center"/>
              <w:rPr>
                <w:color w:val="000000"/>
              </w:rPr>
            </w:pPr>
            <w:r w:rsidRPr="00C7543F">
              <w:rPr>
                <w:color w:val="000000"/>
              </w:rPr>
              <w:t>12587</w:t>
            </w:r>
          </w:p>
        </w:tc>
        <w:tc>
          <w:tcPr>
            <w:tcW w:w="301" w:type="pct"/>
            <w:shd w:val="clear" w:color="auto" w:fill="auto"/>
            <w:vAlign w:val="center"/>
            <w:hideMark/>
          </w:tcPr>
          <w:p w:rsidR="000022DE" w:rsidRPr="00C7543F" w:rsidRDefault="000022DE" w:rsidP="00293E1F">
            <w:pPr>
              <w:jc w:val="center"/>
              <w:rPr>
                <w:color w:val="000000"/>
              </w:rPr>
            </w:pPr>
            <w:r w:rsidRPr="00C7543F">
              <w:rPr>
                <w:color w:val="000000"/>
              </w:rPr>
              <w:t>12518</w:t>
            </w:r>
          </w:p>
        </w:tc>
        <w:tc>
          <w:tcPr>
            <w:tcW w:w="551" w:type="pct"/>
            <w:vMerge/>
            <w:shd w:val="clear" w:color="auto" w:fill="auto"/>
            <w:vAlign w:val="center"/>
            <w:hideMark/>
          </w:tcPr>
          <w:p w:rsidR="000022DE" w:rsidRPr="00C7543F" w:rsidRDefault="000022DE" w:rsidP="00293E1F">
            <w:pPr>
              <w:jc w:val="center"/>
              <w:rPr>
                <w:color w:val="000000"/>
              </w:rPr>
            </w:pPr>
          </w:p>
        </w:tc>
        <w:tc>
          <w:tcPr>
            <w:tcW w:w="401" w:type="pct"/>
            <w:shd w:val="clear" w:color="auto" w:fill="auto"/>
            <w:vAlign w:val="center"/>
            <w:hideMark/>
          </w:tcPr>
          <w:p w:rsidR="000022DE" w:rsidRPr="00C7543F" w:rsidRDefault="000022DE" w:rsidP="00293E1F">
            <w:pPr>
              <w:jc w:val="center"/>
              <w:rPr>
                <w:color w:val="000000"/>
              </w:rPr>
            </w:pPr>
            <w:r w:rsidRPr="00C7543F">
              <w:rPr>
                <w:color w:val="000000"/>
              </w:rPr>
              <w:t>10,1</w:t>
            </w:r>
          </w:p>
        </w:tc>
        <w:tc>
          <w:tcPr>
            <w:tcW w:w="402" w:type="pct"/>
            <w:shd w:val="clear" w:color="auto" w:fill="auto"/>
            <w:vAlign w:val="center"/>
            <w:hideMark/>
          </w:tcPr>
          <w:p w:rsidR="000022DE" w:rsidRPr="00C7543F" w:rsidRDefault="000022DE" w:rsidP="00293E1F">
            <w:pPr>
              <w:jc w:val="center"/>
              <w:rPr>
                <w:color w:val="000000"/>
              </w:rPr>
            </w:pPr>
            <w:r w:rsidRPr="00C7543F">
              <w:rPr>
                <w:color w:val="000000"/>
              </w:rPr>
              <w:t>-</w:t>
            </w:r>
          </w:p>
        </w:tc>
        <w:tc>
          <w:tcPr>
            <w:tcW w:w="351" w:type="pct"/>
            <w:vAlign w:val="center"/>
          </w:tcPr>
          <w:p w:rsidR="000022DE" w:rsidRPr="00C7543F" w:rsidRDefault="000022DE" w:rsidP="00293E1F">
            <w:pPr>
              <w:jc w:val="center"/>
              <w:rPr>
                <w:color w:val="000000"/>
              </w:rPr>
            </w:pPr>
            <w:r w:rsidRPr="00C7543F">
              <w:rPr>
                <w:color w:val="000000"/>
              </w:rPr>
              <w:t>12566</w:t>
            </w:r>
          </w:p>
        </w:tc>
        <w:tc>
          <w:tcPr>
            <w:tcW w:w="451" w:type="pct"/>
            <w:vAlign w:val="center"/>
          </w:tcPr>
          <w:p w:rsidR="000022DE" w:rsidRPr="00C7543F" w:rsidRDefault="000022DE" w:rsidP="00293E1F">
            <w:pPr>
              <w:jc w:val="center"/>
              <w:rPr>
                <w:color w:val="000000"/>
              </w:rPr>
            </w:pPr>
            <w:r w:rsidRPr="00C7543F">
              <w:rPr>
                <w:color w:val="000000"/>
              </w:rPr>
              <w:t>13808</w:t>
            </w:r>
          </w:p>
        </w:tc>
        <w:tc>
          <w:tcPr>
            <w:tcW w:w="702" w:type="pct"/>
            <w:vMerge/>
            <w:vAlign w:val="center"/>
          </w:tcPr>
          <w:p w:rsidR="000022DE" w:rsidRPr="00C7543F" w:rsidRDefault="000022DE" w:rsidP="00293E1F">
            <w:pPr>
              <w:jc w:val="center"/>
              <w:rPr>
                <w:color w:val="000000"/>
              </w:rPr>
            </w:pPr>
          </w:p>
        </w:tc>
        <w:tc>
          <w:tcPr>
            <w:tcW w:w="501" w:type="pct"/>
            <w:vAlign w:val="center"/>
          </w:tcPr>
          <w:p w:rsidR="000022DE" w:rsidRPr="00C7543F" w:rsidRDefault="000022DE" w:rsidP="00293E1F">
            <w:pPr>
              <w:jc w:val="center"/>
              <w:rPr>
                <w:color w:val="000000"/>
              </w:rPr>
            </w:pPr>
            <w:r w:rsidRPr="00C7543F">
              <w:rPr>
                <w:color w:val="000000"/>
              </w:rPr>
              <w:t>10,3</w:t>
            </w:r>
          </w:p>
        </w:tc>
        <w:tc>
          <w:tcPr>
            <w:tcW w:w="500" w:type="pct"/>
            <w:vAlign w:val="center"/>
          </w:tcPr>
          <w:p w:rsidR="000022DE" w:rsidRPr="00C7543F" w:rsidRDefault="000022DE" w:rsidP="00293E1F">
            <w:pPr>
              <w:jc w:val="center"/>
              <w:rPr>
                <w:color w:val="000000"/>
              </w:rPr>
            </w:pPr>
            <w:r w:rsidRPr="00C7543F">
              <w:rPr>
                <w:color w:val="000000"/>
              </w:rPr>
              <w:t>-</w:t>
            </w:r>
          </w:p>
        </w:tc>
      </w:tr>
      <w:tr w:rsidR="000022DE" w:rsidRPr="00C7543F" w:rsidTr="00293E1F">
        <w:trPr>
          <w:trHeight w:val="300"/>
        </w:trPr>
        <w:tc>
          <w:tcPr>
            <w:tcW w:w="448" w:type="pct"/>
            <w:shd w:val="clear" w:color="auto" w:fill="auto"/>
            <w:vAlign w:val="center"/>
            <w:hideMark/>
          </w:tcPr>
          <w:p w:rsidR="000022DE" w:rsidRPr="00C7543F" w:rsidRDefault="000022DE" w:rsidP="00293E1F">
            <w:pPr>
              <w:jc w:val="center"/>
              <w:rPr>
                <w:b/>
                <w:bCs/>
                <w:color w:val="000000"/>
              </w:rPr>
            </w:pPr>
            <w:r w:rsidRPr="00C7543F">
              <w:rPr>
                <w:b/>
                <w:bCs/>
                <w:color w:val="000000"/>
              </w:rPr>
              <w:t xml:space="preserve">группа 5 </w:t>
            </w:r>
          </w:p>
        </w:tc>
        <w:tc>
          <w:tcPr>
            <w:tcW w:w="392" w:type="pct"/>
            <w:shd w:val="clear" w:color="auto" w:fill="auto"/>
            <w:vAlign w:val="center"/>
            <w:hideMark/>
          </w:tcPr>
          <w:p w:rsidR="000022DE" w:rsidRPr="00C7543F" w:rsidRDefault="000022DE" w:rsidP="00293E1F">
            <w:pPr>
              <w:jc w:val="center"/>
              <w:rPr>
                <w:color w:val="000000"/>
              </w:rPr>
            </w:pPr>
            <w:r w:rsidRPr="00C7543F">
              <w:rPr>
                <w:color w:val="000000"/>
              </w:rPr>
              <w:t>14114</w:t>
            </w:r>
          </w:p>
        </w:tc>
        <w:tc>
          <w:tcPr>
            <w:tcW w:w="301" w:type="pct"/>
            <w:shd w:val="clear" w:color="auto" w:fill="auto"/>
            <w:vAlign w:val="center"/>
            <w:hideMark/>
          </w:tcPr>
          <w:p w:rsidR="000022DE" w:rsidRPr="00C7543F" w:rsidRDefault="000022DE" w:rsidP="00293E1F">
            <w:pPr>
              <w:jc w:val="center"/>
              <w:rPr>
                <w:color w:val="000000"/>
              </w:rPr>
            </w:pPr>
            <w:r w:rsidRPr="00C7543F">
              <w:rPr>
                <w:color w:val="000000"/>
              </w:rPr>
              <w:t>18409</w:t>
            </w:r>
          </w:p>
        </w:tc>
        <w:tc>
          <w:tcPr>
            <w:tcW w:w="551" w:type="pct"/>
            <w:vMerge/>
            <w:shd w:val="clear" w:color="auto" w:fill="auto"/>
            <w:vAlign w:val="center"/>
            <w:hideMark/>
          </w:tcPr>
          <w:p w:rsidR="000022DE" w:rsidRPr="00C7543F" w:rsidRDefault="000022DE" w:rsidP="00293E1F">
            <w:pPr>
              <w:jc w:val="center"/>
              <w:rPr>
                <w:color w:val="000000"/>
              </w:rPr>
            </w:pPr>
          </w:p>
        </w:tc>
        <w:tc>
          <w:tcPr>
            <w:tcW w:w="401" w:type="pct"/>
            <w:shd w:val="clear" w:color="auto" w:fill="auto"/>
            <w:vAlign w:val="center"/>
            <w:hideMark/>
          </w:tcPr>
          <w:p w:rsidR="000022DE" w:rsidRPr="00C7543F" w:rsidRDefault="000022DE" w:rsidP="00293E1F">
            <w:pPr>
              <w:jc w:val="center"/>
              <w:rPr>
                <w:color w:val="000000"/>
              </w:rPr>
            </w:pPr>
            <w:r w:rsidRPr="00C7543F">
              <w:rPr>
                <w:color w:val="000000"/>
              </w:rPr>
              <w:t>6,9</w:t>
            </w:r>
          </w:p>
        </w:tc>
        <w:tc>
          <w:tcPr>
            <w:tcW w:w="402" w:type="pct"/>
            <w:shd w:val="clear" w:color="auto" w:fill="auto"/>
            <w:vAlign w:val="center"/>
            <w:hideMark/>
          </w:tcPr>
          <w:p w:rsidR="000022DE" w:rsidRPr="00C7543F" w:rsidRDefault="000022DE" w:rsidP="00293E1F">
            <w:pPr>
              <w:jc w:val="center"/>
              <w:rPr>
                <w:color w:val="000000"/>
              </w:rPr>
            </w:pPr>
            <w:r w:rsidRPr="00C7543F">
              <w:rPr>
                <w:color w:val="000000"/>
              </w:rPr>
              <w:t>-</w:t>
            </w:r>
          </w:p>
        </w:tc>
        <w:tc>
          <w:tcPr>
            <w:tcW w:w="351" w:type="pct"/>
            <w:vAlign w:val="center"/>
          </w:tcPr>
          <w:p w:rsidR="000022DE" w:rsidRPr="00C7543F" w:rsidRDefault="000022DE" w:rsidP="00293E1F">
            <w:pPr>
              <w:jc w:val="center"/>
              <w:rPr>
                <w:color w:val="000000"/>
              </w:rPr>
            </w:pPr>
            <w:r w:rsidRPr="00C7543F">
              <w:rPr>
                <w:color w:val="000000"/>
              </w:rPr>
              <w:t>14091</w:t>
            </w:r>
          </w:p>
        </w:tc>
        <w:tc>
          <w:tcPr>
            <w:tcW w:w="451" w:type="pct"/>
            <w:vAlign w:val="center"/>
          </w:tcPr>
          <w:p w:rsidR="000022DE" w:rsidRPr="00C7543F" w:rsidRDefault="000022DE" w:rsidP="00293E1F">
            <w:pPr>
              <w:jc w:val="center"/>
              <w:rPr>
                <w:color w:val="000000"/>
              </w:rPr>
            </w:pPr>
            <w:r w:rsidRPr="00C7543F">
              <w:rPr>
                <w:color w:val="000000"/>
              </w:rPr>
              <w:t>20305</w:t>
            </w:r>
          </w:p>
        </w:tc>
        <w:tc>
          <w:tcPr>
            <w:tcW w:w="702" w:type="pct"/>
            <w:vMerge/>
            <w:vAlign w:val="center"/>
          </w:tcPr>
          <w:p w:rsidR="000022DE" w:rsidRPr="00C7543F" w:rsidRDefault="000022DE" w:rsidP="00293E1F">
            <w:pPr>
              <w:jc w:val="center"/>
              <w:rPr>
                <w:color w:val="000000"/>
              </w:rPr>
            </w:pPr>
          </w:p>
        </w:tc>
        <w:tc>
          <w:tcPr>
            <w:tcW w:w="501" w:type="pct"/>
            <w:vAlign w:val="center"/>
          </w:tcPr>
          <w:p w:rsidR="000022DE" w:rsidRPr="00C7543F" w:rsidRDefault="000022DE" w:rsidP="00293E1F">
            <w:pPr>
              <w:jc w:val="center"/>
              <w:rPr>
                <w:color w:val="000000"/>
              </w:rPr>
            </w:pPr>
            <w:r w:rsidRPr="00C7543F">
              <w:rPr>
                <w:color w:val="000000"/>
              </w:rPr>
              <w:t>7,0</w:t>
            </w:r>
          </w:p>
        </w:tc>
        <w:tc>
          <w:tcPr>
            <w:tcW w:w="500" w:type="pct"/>
            <w:vAlign w:val="center"/>
          </w:tcPr>
          <w:p w:rsidR="000022DE" w:rsidRPr="00C7543F" w:rsidRDefault="000022DE" w:rsidP="00293E1F">
            <w:pPr>
              <w:jc w:val="center"/>
              <w:rPr>
                <w:color w:val="000000"/>
              </w:rPr>
            </w:pPr>
            <w:r w:rsidRPr="00C7543F">
              <w:rPr>
                <w:color w:val="000000"/>
              </w:rPr>
              <w:t>-</w:t>
            </w:r>
          </w:p>
        </w:tc>
      </w:tr>
      <w:tr w:rsidR="000022DE" w:rsidRPr="00C7543F" w:rsidTr="00293E1F">
        <w:trPr>
          <w:trHeight w:val="300"/>
        </w:trPr>
        <w:tc>
          <w:tcPr>
            <w:tcW w:w="448" w:type="pct"/>
            <w:shd w:val="clear" w:color="auto" w:fill="auto"/>
            <w:vAlign w:val="center"/>
            <w:hideMark/>
          </w:tcPr>
          <w:p w:rsidR="000022DE" w:rsidRPr="00C7543F" w:rsidRDefault="000022DE" w:rsidP="00293E1F">
            <w:pPr>
              <w:jc w:val="center"/>
              <w:rPr>
                <w:b/>
                <w:bCs/>
                <w:color w:val="000000"/>
              </w:rPr>
            </w:pPr>
            <w:r w:rsidRPr="00C7543F">
              <w:rPr>
                <w:b/>
                <w:bCs/>
                <w:color w:val="000000"/>
              </w:rPr>
              <w:t>группа 6</w:t>
            </w:r>
          </w:p>
        </w:tc>
        <w:tc>
          <w:tcPr>
            <w:tcW w:w="392" w:type="pct"/>
            <w:shd w:val="clear" w:color="auto" w:fill="auto"/>
            <w:vAlign w:val="center"/>
            <w:hideMark/>
          </w:tcPr>
          <w:p w:rsidR="000022DE" w:rsidRPr="00C7543F" w:rsidRDefault="000022DE" w:rsidP="00293E1F">
            <w:pPr>
              <w:jc w:val="center"/>
              <w:rPr>
                <w:color w:val="000000"/>
              </w:rPr>
            </w:pPr>
            <w:r w:rsidRPr="00C7543F">
              <w:rPr>
                <w:color w:val="000000"/>
              </w:rPr>
              <w:t>11426</w:t>
            </w:r>
          </w:p>
        </w:tc>
        <w:tc>
          <w:tcPr>
            <w:tcW w:w="301" w:type="pct"/>
            <w:shd w:val="clear" w:color="auto" w:fill="auto"/>
            <w:vAlign w:val="center"/>
            <w:hideMark/>
          </w:tcPr>
          <w:p w:rsidR="000022DE" w:rsidRPr="00C7543F" w:rsidRDefault="000022DE" w:rsidP="00293E1F">
            <w:pPr>
              <w:jc w:val="center"/>
              <w:rPr>
                <w:color w:val="000000"/>
              </w:rPr>
            </w:pPr>
            <w:r w:rsidRPr="00C7543F">
              <w:rPr>
                <w:color w:val="000000"/>
              </w:rPr>
              <w:t>29455</w:t>
            </w:r>
          </w:p>
        </w:tc>
        <w:tc>
          <w:tcPr>
            <w:tcW w:w="551" w:type="pct"/>
            <w:vMerge/>
            <w:shd w:val="clear" w:color="auto" w:fill="auto"/>
            <w:vAlign w:val="center"/>
            <w:hideMark/>
          </w:tcPr>
          <w:p w:rsidR="000022DE" w:rsidRPr="00C7543F" w:rsidRDefault="000022DE" w:rsidP="00293E1F">
            <w:pPr>
              <w:jc w:val="center"/>
              <w:rPr>
                <w:color w:val="000000"/>
              </w:rPr>
            </w:pPr>
          </w:p>
        </w:tc>
        <w:tc>
          <w:tcPr>
            <w:tcW w:w="401" w:type="pct"/>
            <w:shd w:val="clear" w:color="auto" w:fill="auto"/>
            <w:vAlign w:val="center"/>
            <w:hideMark/>
          </w:tcPr>
          <w:p w:rsidR="000022DE" w:rsidRPr="00C7543F" w:rsidRDefault="000022DE" w:rsidP="00293E1F">
            <w:pPr>
              <w:jc w:val="center"/>
              <w:rPr>
                <w:color w:val="000000"/>
              </w:rPr>
            </w:pPr>
            <w:r w:rsidRPr="00C7543F">
              <w:rPr>
                <w:color w:val="000000"/>
              </w:rPr>
              <w:t>4,3</w:t>
            </w:r>
          </w:p>
        </w:tc>
        <w:tc>
          <w:tcPr>
            <w:tcW w:w="402" w:type="pct"/>
            <w:shd w:val="clear" w:color="auto" w:fill="auto"/>
            <w:vAlign w:val="center"/>
            <w:hideMark/>
          </w:tcPr>
          <w:p w:rsidR="000022DE" w:rsidRPr="00C7543F" w:rsidRDefault="000022DE" w:rsidP="00293E1F">
            <w:pPr>
              <w:jc w:val="center"/>
              <w:rPr>
                <w:color w:val="000000"/>
              </w:rPr>
            </w:pPr>
            <w:r w:rsidRPr="00C7543F">
              <w:rPr>
                <w:color w:val="000000"/>
              </w:rPr>
              <w:t>-</w:t>
            </w:r>
          </w:p>
        </w:tc>
        <w:tc>
          <w:tcPr>
            <w:tcW w:w="351" w:type="pct"/>
            <w:vAlign w:val="center"/>
          </w:tcPr>
          <w:p w:rsidR="000022DE" w:rsidRPr="00C7543F" w:rsidRDefault="000022DE" w:rsidP="00293E1F">
            <w:pPr>
              <w:jc w:val="center"/>
              <w:rPr>
                <w:color w:val="000000"/>
              </w:rPr>
            </w:pPr>
            <w:r w:rsidRPr="00C7543F">
              <w:rPr>
                <w:color w:val="000000"/>
              </w:rPr>
              <w:t>11407</w:t>
            </w:r>
          </w:p>
        </w:tc>
        <w:tc>
          <w:tcPr>
            <w:tcW w:w="451" w:type="pct"/>
            <w:vAlign w:val="center"/>
          </w:tcPr>
          <w:p w:rsidR="000022DE" w:rsidRPr="00C7543F" w:rsidRDefault="000022DE" w:rsidP="00293E1F">
            <w:pPr>
              <w:jc w:val="center"/>
              <w:rPr>
                <w:color w:val="000000"/>
              </w:rPr>
            </w:pPr>
            <w:r w:rsidRPr="00C7543F">
              <w:rPr>
                <w:color w:val="000000"/>
              </w:rPr>
              <w:t>32489</w:t>
            </w:r>
          </w:p>
        </w:tc>
        <w:tc>
          <w:tcPr>
            <w:tcW w:w="702" w:type="pct"/>
            <w:vMerge/>
            <w:vAlign w:val="center"/>
          </w:tcPr>
          <w:p w:rsidR="000022DE" w:rsidRPr="00C7543F" w:rsidRDefault="000022DE" w:rsidP="00293E1F">
            <w:pPr>
              <w:jc w:val="center"/>
              <w:rPr>
                <w:color w:val="000000"/>
              </w:rPr>
            </w:pPr>
          </w:p>
        </w:tc>
        <w:tc>
          <w:tcPr>
            <w:tcW w:w="501" w:type="pct"/>
            <w:vAlign w:val="center"/>
          </w:tcPr>
          <w:p w:rsidR="000022DE" w:rsidRPr="00C7543F" w:rsidRDefault="000022DE" w:rsidP="00293E1F">
            <w:pPr>
              <w:jc w:val="center"/>
              <w:rPr>
                <w:color w:val="000000"/>
              </w:rPr>
            </w:pPr>
            <w:r w:rsidRPr="00C7543F">
              <w:rPr>
                <w:color w:val="000000"/>
              </w:rPr>
              <w:t>4,4</w:t>
            </w:r>
          </w:p>
        </w:tc>
        <w:tc>
          <w:tcPr>
            <w:tcW w:w="500" w:type="pct"/>
            <w:vAlign w:val="center"/>
          </w:tcPr>
          <w:p w:rsidR="000022DE" w:rsidRPr="00C7543F" w:rsidRDefault="000022DE" w:rsidP="00293E1F">
            <w:pPr>
              <w:jc w:val="center"/>
              <w:rPr>
                <w:color w:val="000000"/>
              </w:rPr>
            </w:pPr>
            <w:r w:rsidRPr="00C7543F">
              <w:rPr>
                <w:color w:val="000000"/>
              </w:rPr>
              <w:t>-</w:t>
            </w:r>
          </w:p>
        </w:tc>
      </w:tr>
      <w:tr w:rsidR="000022DE" w:rsidRPr="00C7543F" w:rsidTr="00293E1F">
        <w:trPr>
          <w:trHeight w:val="300"/>
        </w:trPr>
        <w:tc>
          <w:tcPr>
            <w:tcW w:w="448" w:type="pct"/>
            <w:shd w:val="clear" w:color="auto" w:fill="auto"/>
            <w:vAlign w:val="center"/>
            <w:hideMark/>
          </w:tcPr>
          <w:p w:rsidR="000022DE" w:rsidRPr="00C7543F" w:rsidRDefault="000022DE" w:rsidP="00293E1F">
            <w:pPr>
              <w:jc w:val="center"/>
              <w:rPr>
                <w:b/>
                <w:bCs/>
                <w:color w:val="000000"/>
              </w:rPr>
            </w:pPr>
            <w:r w:rsidRPr="00C7543F">
              <w:rPr>
                <w:b/>
                <w:bCs/>
                <w:color w:val="000000"/>
              </w:rPr>
              <w:t>группа 7</w:t>
            </w:r>
          </w:p>
        </w:tc>
        <w:tc>
          <w:tcPr>
            <w:tcW w:w="392" w:type="pct"/>
            <w:shd w:val="clear" w:color="auto" w:fill="auto"/>
            <w:vAlign w:val="center"/>
            <w:hideMark/>
          </w:tcPr>
          <w:p w:rsidR="000022DE" w:rsidRPr="00C7543F" w:rsidRDefault="000022DE" w:rsidP="00293E1F">
            <w:pPr>
              <w:jc w:val="center"/>
              <w:rPr>
                <w:color w:val="000000"/>
              </w:rPr>
            </w:pPr>
            <w:r w:rsidRPr="00C7543F">
              <w:rPr>
                <w:color w:val="000000"/>
              </w:rPr>
              <w:t>3238</w:t>
            </w:r>
          </w:p>
        </w:tc>
        <w:tc>
          <w:tcPr>
            <w:tcW w:w="301" w:type="pct"/>
            <w:shd w:val="clear" w:color="auto" w:fill="auto"/>
            <w:vAlign w:val="center"/>
            <w:hideMark/>
          </w:tcPr>
          <w:p w:rsidR="000022DE" w:rsidRPr="00C7543F" w:rsidRDefault="000022DE" w:rsidP="00293E1F">
            <w:pPr>
              <w:jc w:val="center"/>
              <w:rPr>
                <w:color w:val="000000"/>
              </w:rPr>
            </w:pPr>
            <w:r w:rsidRPr="00C7543F">
              <w:rPr>
                <w:color w:val="000000"/>
              </w:rPr>
              <w:t>44182</w:t>
            </w:r>
          </w:p>
        </w:tc>
        <w:tc>
          <w:tcPr>
            <w:tcW w:w="551" w:type="pct"/>
            <w:vMerge/>
            <w:shd w:val="clear" w:color="auto" w:fill="auto"/>
            <w:vAlign w:val="center"/>
            <w:hideMark/>
          </w:tcPr>
          <w:p w:rsidR="000022DE" w:rsidRPr="00C7543F" w:rsidRDefault="000022DE" w:rsidP="00293E1F">
            <w:pPr>
              <w:jc w:val="center"/>
              <w:rPr>
                <w:color w:val="000000"/>
              </w:rPr>
            </w:pPr>
          </w:p>
        </w:tc>
        <w:tc>
          <w:tcPr>
            <w:tcW w:w="401" w:type="pct"/>
            <w:shd w:val="clear" w:color="auto" w:fill="auto"/>
            <w:vAlign w:val="center"/>
            <w:hideMark/>
          </w:tcPr>
          <w:p w:rsidR="000022DE" w:rsidRPr="00C7543F" w:rsidRDefault="000022DE" w:rsidP="00293E1F">
            <w:pPr>
              <w:jc w:val="center"/>
              <w:rPr>
                <w:color w:val="000000"/>
              </w:rPr>
            </w:pPr>
            <w:r w:rsidRPr="00C7543F">
              <w:rPr>
                <w:color w:val="000000"/>
              </w:rPr>
              <w:t>2,9</w:t>
            </w:r>
          </w:p>
        </w:tc>
        <w:tc>
          <w:tcPr>
            <w:tcW w:w="402" w:type="pct"/>
            <w:shd w:val="clear" w:color="auto" w:fill="auto"/>
            <w:vAlign w:val="center"/>
            <w:hideMark/>
          </w:tcPr>
          <w:p w:rsidR="000022DE" w:rsidRPr="00C7543F" w:rsidRDefault="000022DE" w:rsidP="00293E1F">
            <w:pPr>
              <w:jc w:val="center"/>
              <w:rPr>
                <w:color w:val="000000"/>
              </w:rPr>
            </w:pPr>
            <w:r w:rsidRPr="00C7543F">
              <w:rPr>
                <w:color w:val="000000"/>
              </w:rPr>
              <w:t>-</w:t>
            </w:r>
          </w:p>
        </w:tc>
        <w:tc>
          <w:tcPr>
            <w:tcW w:w="351" w:type="pct"/>
            <w:vAlign w:val="center"/>
          </w:tcPr>
          <w:p w:rsidR="000022DE" w:rsidRPr="00C7543F" w:rsidRDefault="000022DE" w:rsidP="00293E1F">
            <w:pPr>
              <w:jc w:val="center"/>
              <w:rPr>
                <w:color w:val="000000"/>
              </w:rPr>
            </w:pPr>
            <w:r w:rsidRPr="00C7543F">
              <w:rPr>
                <w:color w:val="000000"/>
              </w:rPr>
              <w:t>3233</w:t>
            </w:r>
          </w:p>
        </w:tc>
        <w:tc>
          <w:tcPr>
            <w:tcW w:w="451" w:type="pct"/>
            <w:vAlign w:val="center"/>
          </w:tcPr>
          <w:p w:rsidR="000022DE" w:rsidRPr="00C7543F" w:rsidRDefault="000022DE" w:rsidP="00293E1F">
            <w:pPr>
              <w:jc w:val="center"/>
              <w:rPr>
                <w:color w:val="000000"/>
              </w:rPr>
            </w:pPr>
            <w:r w:rsidRPr="00C7543F">
              <w:rPr>
                <w:color w:val="000000"/>
              </w:rPr>
              <w:t>48733</w:t>
            </w:r>
          </w:p>
        </w:tc>
        <w:tc>
          <w:tcPr>
            <w:tcW w:w="702" w:type="pct"/>
            <w:vMerge/>
            <w:vAlign w:val="center"/>
          </w:tcPr>
          <w:p w:rsidR="000022DE" w:rsidRPr="00C7543F" w:rsidRDefault="000022DE" w:rsidP="00293E1F">
            <w:pPr>
              <w:jc w:val="center"/>
              <w:rPr>
                <w:color w:val="000000"/>
              </w:rPr>
            </w:pPr>
          </w:p>
        </w:tc>
        <w:tc>
          <w:tcPr>
            <w:tcW w:w="501" w:type="pct"/>
            <w:vAlign w:val="center"/>
          </w:tcPr>
          <w:p w:rsidR="000022DE" w:rsidRPr="00C7543F" w:rsidRDefault="000022DE" w:rsidP="00293E1F">
            <w:pPr>
              <w:jc w:val="center"/>
              <w:rPr>
                <w:color w:val="000000"/>
              </w:rPr>
            </w:pPr>
            <w:r w:rsidRPr="00C7543F">
              <w:rPr>
                <w:color w:val="000000"/>
              </w:rPr>
              <w:t>2,9</w:t>
            </w:r>
          </w:p>
        </w:tc>
        <w:tc>
          <w:tcPr>
            <w:tcW w:w="500" w:type="pct"/>
            <w:vAlign w:val="center"/>
          </w:tcPr>
          <w:p w:rsidR="000022DE" w:rsidRPr="00C7543F" w:rsidRDefault="000022DE" w:rsidP="00293E1F">
            <w:pPr>
              <w:jc w:val="center"/>
              <w:rPr>
                <w:color w:val="000000"/>
              </w:rPr>
            </w:pPr>
            <w:r w:rsidRPr="00C7543F">
              <w:rPr>
                <w:color w:val="000000"/>
              </w:rPr>
              <w:t>-</w:t>
            </w:r>
          </w:p>
        </w:tc>
      </w:tr>
      <w:tr w:rsidR="000022DE" w:rsidRPr="00C7543F" w:rsidTr="00293E1F">
        <w:trPr>
          <w:trHeight w:val="300"/>
        </w:trPr>
        <w:tc>
          <w:tcPr>
            <w:tcW w:w="448" w:type="pct"/>
            <w:shd w:val="clear" w:color="auto" w:fill="auto"/>
            <w:vAlign w:val="center"/>
            <w:hideMark/>
          </w:tcPr>
          <w:p w:rsidR="000022DE" w:rsidRPr="00C7543F" w:rsidRDefault="000022DE" w:rsidP="00293E1F">
            <w:pPr>
              <w:jc w:val="center"/>
              <w:rPr>
                <w:b/>
                <w:bCs/>
                <w:color w:val="000000"/>
              </w:rPr>
            </w:pPr>
            <w:r w:rsidRPr="00C7543F">
              <w:rPr>
                <w:b/>
                <w:bCs/>
                <w:color w:val="000000"/>
              </w:rPr>
              <w:t>группа 8</w:t>
            </w:r>
          </w:p>
        </w:tc>
        <w:tc>
          <w:tcPr>
            <w:tcW w:w="392" w:type="pct"/>
            <w:shd w:val="clear" w:color="auto" w:fill="auto"/>
            <w:vAlign w:val="center"/>
            <w:hideMark/>
          </w:tcPr>
          <w:p w:rsidR="000022DE" w:rsidRPr="00C7543F" w:rsidRDefault="000022DE" w:rsidP="00293E1F">
            <w:pPr>
              <w:jc w:val="center"/>
              <w:rPr>
                <w:color w:val="000000"/>
              </w:rPr>
            </w:pPr>
            <w:r w:rsidRPr="00C7543F">
              <w:rPr>
                <w:color w:val="000000"/>
              </w:rPr>
              <w:t>1772</w:t>
            </w:r>
          </w:p>
        </w:tc>
        <w:tc>
          <w:tcPr>
            <w:tcW w:w="301" w:type="pct"/>
            <w:shd w:val="clear" w:color="auto" w:fill="auto"/>
            <w:vAlign w:val="center"/>
            <w:hideMark/>
          </w:tcPr>
          <w:p w:rsidR="000022DE" w:rsidRPr="00C7543F" w:rsidRDefault="000022DE" w:rsidP="00293E1F">
            <w:pPr>
              <w:jc w:val="center"/>
              <w:rPr>
                <w:color w:val="000000"/>
              </w:rPr>
            </w:pPr>
            <w:r w:rsidRPr="00C7543F">
              <w:rPr>
                <w:color w:val="000000"/>
              </w:rPr>
              <w:t>180363</w:t>
            </w:r>
          </w:p>
        </w:tc>
        <w:tc>
          <w:tcPr>
            <w:tcW w:w="551" w:type="pct"/>
            <w:vMerge/>
            <w:shd w:val="clear" w:color="auto" w:fill="auto"/>
            <w:vAlign w:val="center"/>
            <w:hideMark/>
          </w:tcPr>
          <w:p w:rsidR="000022DE" w:rsidRPr="00C7543F" w:rsidRDefault="000022DE" w:rsidP="00293E1F">
            <w:pPr>
              <w:jc w:val="center"/>
              <w:rPr>
                <w:color w:val="000000"/>
              </w:rPr>
            </w:pPr>
          </w:p>
        </w:tc>
        <w:tc>
          <w:tcPr>
            <w:tcW w:w="401" w:type="pct"/>
            <w:shd w:val="clear" w:color="auto" w:fill="auto"/>
            <w:vAlign w:val="center"/>
            <w:hideMark/>
          </w:tcPr>
          <w:p w:rsidR="000022DE" w:rsidRPr="00C7543F" w:rsidRDefault="000022DE" w:rsidP="00293E1F">
            <w:pPr>
              <w:jc w:val="center"/>
              <w:rPr>
                <w:color w:val="000000"/>
              </w:rPr>
            </w:pPr>
            <w:r w:rsidRPr="00C7543F">
              <w:rPr>
                <w:color w:val="000000"/>
              </w:rPr>
              <w:t>0,7</w:t>
            </w:r>
          </w:p>
        </w:tc>
        <w:tc>
          <w:tcPr>
            <w:tcW w:w="402" w:type="pct"/>
            <w:shd w:val="clear" w:color="auto" w:fill="auto"/>
            <w:vAlign w:val="center"/>
            <w:hideMark/>
          </w:tcPr>
          <w:p w:rsidR="000022DE" w:rsidRPr="00C7543F" w:rsidRDefault="000022DE" w:rsidP="00293E1F">
            <w:pPr>
              <w:jc w:val="center"/>
              <w:rPr>
                <w:color w:val="000000"/>
              </w:rPr>
            </w:pPr>
            <w:r w:rsidRPr="00C7543F">
              <w:rPr>
                <w:color w:val="000000"/>
              </w:rPr>
              <w:t>-</w:t>
            </w:r>
          </w:p>
        </w:tc>
        <w:tc>
          <w:tcPr>
            <w:tcW w:w="351" w:type="pct"/>
            <w:vAlign w:val="center"/>
          </w:tcPr>
          <w:p w:rsidR="000022DE" w:rsidRPr="00C7543F" w:rsidRDefault="000022DE" w:rsidP="00293E1F">
            <w:pPr>
              <w:jc w:val="center"/>
              <w:rPr>
                <w:color w:val="000000"/>
              </w:rPr>
            </w:pPr>
            <w:r w:rsidRPr="00C7543F">
              <w:rPr>
                <w:color w:val="000000"/>
              </w:rPr>
              <w:t>1769</w:t>
            </w:r>
          </w:p>
        </w:tc>
        <w:tc>
          <w:tcPr>
            <w:tcW w:w="451" w:type="pct"/>
            <w:vAlign w:val="center"/>
          </w:tcPr>
          <w:p w:rsidR="000022DE" w:rsidRPr="00C7543F" w:rsidRDefault="000022DE" w:rsidP="00293E1F">
            <w:pPr>
              <w:jc w:val="center"/>
              <w:rPr>
                <w:color w:val="000000"/>
              </w:rPr>
            </w:pPr>
            <w:r w:rsidRPr="00C7543F">
              <w:rPr>
                <w:color w:val="000000"/>
              </w:rPr>
              <w:t>198941</w:t>
            </w:r>
          </w:p>
        </w:tc>
        <w:tc>
          <w:tcPr>
            <w:tcW w:w="702" w:type="pct"/>
            <w:vMerge/>
            <w:vAlign w:val="center"/>
          </w:tcPr>
          <w:p w:rsidR="000022DE" w:rsidRPr="00C7543F" w:rsidRDefault="000022DE" w:rsidP="00293E1F">
            <w:pPr>
              <w:jc w:val="center"/>
              <w:rPr>
                <w:color w:val="000000"/>
              </w:rPr>
            </w:pPr>
          </w:p>
        </w:tc>
        <w:tc>
          <w:tcPr>
            <w:tcW w:w="501" w:type="pct"/>
            <w:vAlign w:val="center"/>
          </w:tcPr>
          <w:p w:rsidR="000022DE" w:rsidRPr="00C7543F" w:rsidRDefault="000022DE" w:rsidP="00293E1F">
            <w:pPr>
              <w:jc w:val="center"/>
              <w:rPr>
                <w:color w:val="000000"/>
              </w:rPr>
            </w:pPr>
            <w:r w:rsidRPr="00C7543F">
              <w:rPr>
                <w:color w:val="000000"/>
              </w:rPr>
              <w:t>0,7</w:t>
            </w:r>
          </w:p>
        </w:tc>
        <w:tc>
          <w:tcPr>
            <w:tcW w:w="500" w:type="pct"/>
            <w:vAlign w:val="center"/>
          </w:tcPr>
          <w:p w:rsidR="000022DE" w:rsidRPr="00C7543F" w:rsidRDefault="000022DE" w:rsidP="00293E1F">
            <w:pPr>
              <w:jc w:val="center"/>
              <w:rPr>
                <w:color w:val="000000"/>
              </w:rPr>
            </w:pPr>
            <w:r w:rsidRPr="00C7543F">
              <w:rPr>
                <w:color w:val="000000"/>
              </w:rPr>
              <w:t>-</w:t>
            </w:r>
          </w:p>
        </w:tc>
      </w:tr>
      <w:tr w:rsidR="000022DE" w:rsidRPr="00C7543F" w:rsidTr="00293E1F">
        <w:trPr>
          <w:trHeight w:val="315"/>
        </w:trPr>
        <w:tc>
          <w:tcPr>
            <w:tcW w:w="448" w:type="pct"/>
            <w:shd w:val="clear" w:color="auto" w:fill="auto"/>
            <w:vAlign w:val="center"/>
            <w:hideMark/>
          </w:tcPr>
          <w:p w:rsidR="000022DE" w:rsidRPr="00C7543F" w:rsidRDefault="000022DE" w:rsidP="00293E1F">
            <w:pPr>
              <w:jc w:val="center"/>
              <w:rPr>
                <w:b/>
                <w:bCs/>
                <w:color w:val="000000"/>
              </w:rPr>
            </w:pPr>
            <w:r w:rsidRPr="00C7543F">
              <w:rPr>
                <w:b/>
                <w:bCs/>
                <w:color w:val="000000"/>
              </w:rPr>
              <w:t>Всего:</w:t>
            </w:r>
          </w:p>
        </w:tc>
        <w:tc>
          <w:tcPr>
            <w:tcW w:w="392" w:type="pct"/>
            <w:shd w:val="clear" w:color="auto" w:fill="auto"/>
            <w:vAlign w:val="center"/>
            <w:hideMark/>
          </w:tcPr>
          <w:p w:rsidR="000022DE" w:rsidRPr="00C7543F" w:rsidRDefault="000022DE" w:rsidP="00293E1F">
            <w:pPr>
              <w:jc w:val="center"/>
              <w:rPr>
                <w:b/>
                <w:bCs/>
                <w:color w:val="000000"/>
              </w:rPr>
            </w:pPr>
            <w:r w:rsidRPr="00C7543F">
              <w:rPr>
                <w:b/>
                <w:bCs/>
                <w:color w:val="000000"/>
              </w:rPr>
              <w:t>61100</w:t>
            </w:r>
          </w:p>
        </w:tc>
        <w:tc>
          <w:tcPr>
            <w:tcW w:w="301" w:type="pct"/>
            <w:shd w:val="clear" w:color="auto" w:fill="auto"/>
            <w:vAlign w:val="center"/>
            <w:hideMark/>
          </w:tcPr>
          <w:p w:rsidR="000022DE" w:rsidRPr="00C7543F" w:rsidRDefault="000022DE" w:rsidP="00293E1F">
            <w:pPr>
              <w:jc w:val="center"/>
              <w:rPr>
                <w:b/>
                <w:bCs/>
                <w:color w:val="000000"/>
              </w:rPr>
            </w:pPr>
            <w:r w:rsidRPr="00C7543F">
              <w:rPr>
                <w:b/>
                <w:bCs/>
                <w:color w:val="000000"/>
              </w:rPr>
              <w:t> </w:t>
            </w:r>
          </w:p>
        </w:tc>
        <w:tc>
          <w:tcPr>
            <w:tcW w:w="551" w:type="pct"/>
            <w:shd w:val="clear" w:color="auto" w:fill="auto"/>
            <w:vAlign w:val="center"/>
            <w:hideMark/>
          </w:tcPr>
          <w:p w:rsidR="000022DE" w:rsidRPr="00C7543F" w:rsidRDefault="000022DE" w:rsidP="00293E1F">
            <w:pPr>
              <w:jc w:val="center"/>
              <w:rPr>
                <w:b/>
                <w:bCs/>
                <w:color w:val="000000"/>
              </w:rPr>
            </w:pPr>
            <w:r w:rsidRPr="00C7543F">
              <w:rPr>
                <w:b/>
                <w:bCs/>
                <w:color w:val="000000"/>
              </w:rPr>
              <w:t>931541520,0</w:t>
            </w:r>
          </w:p>
        </w:tc>
        <w:tc>
          <w:tcPr>
            <w:tcW w:w="401" w:type="pct"/>
            <w:shd w:val="clear" w:color="000000" w:fill="FCFCFC"/>
            <w:vAlign w:val="center"/>
            <w:hideMark/>
          </w:tcPr>
          <w:p w:rsidR="000022DE" w:rsidRPr="00C7543F" w:rsidRDefault="000022DE" w:rsidP="00293E1F">
            <w:pPr>
              <w:jc w:val="center"/>
              <w:rPr>
                <w:b/>
                <w:bCs/>
                <w:color w:val="000000"/>
              </w:rPr>
            </w:pPr>
            <w:r w:rsidRPr="00C7543F">
              <w:rPr>
                <w:b/>
                <w:bCs/>
                <w:color w:val="000000"/>
              </w:rPr>
              <w:t> </w:t>
            </w:r>
          </w:p>
        </w:tc>
        <w:tc>
          <w:tcPr>
            <w:tcW w:w="402" w:type="pct"/>
            <w:shd w:val="clear" w:color="auto" w:fill="auto"/>
            <w:vAlign w:val="center"/>
            <w:hideMark/>
          </w:tcPr>
          <w:p w:rsidR="000022DE" w:rsidRPr="00C7543F" w:rsidRDefault="000022DE" w:rsidP="00293E1F">
            <w:pPr>
              <w:jc w:val="center"/>
              <w:rPr>
                <w:b/>
                <w:bCs/>
                <w:color w:val="000000"/>
              </w:rPr>
            </w:pPr>
            <w:r w:rsidRPr="00C7543F">
              <w:rPr>
                <w:b/>
                <w:bCs/>
                <w:color w:val="000000"/>
              </w:rPr>
              <w:t>3361</w:t>
            </w:r>
          </w:p>
        </w:tc>
        <w:tc>
          <w:tcPr>
            <w:tcW w:w="351" w:type="pct"/>
            <w:vAlign w:val="center"/>
          </w:tcPr>
          <w:p w:rsidR="000022DE" w:rsidRPr="00C7543F" w:rsidRDefault="000022DE" w:rsidP="00293E1F">
            <w:pPr>
              <w:jc w:val="center"/>
              <w:rPr>
                <w:b/>
                <w:bCs/>
                <w:color w:val="000000"/>
              </w:rPr>
            </w:pPr>
            <w:r w:rsidRPr="00C7543F">
              <w:rPr>
                <w:b/>
                <w:bCs/>
                <w:color w:val="000000"/>
              </w:rPr>
              <w:t>61000</w:t>
            </w:r>
          </w:p>
        </w:tc>
        <w:tc>
          <w:tcPr>
            <w:tcW w:w="451" w:type="pct"/>
            <w:vAlign w:val="center"/>
          </w:tcPr>
          <w:p w:rsidR="000022DE" w:rsidRPr="00C7543F" w:rsidRDefault="000022DE" w:rsidP="00293E1F">
            <w:pPr>
              <w:jc w:val="center"/>
              <w:rPr>
                <w:b/>
                <w:bCs/>
                <w:color w:val="000000"/>
              </w:rPr>
            </w:pPr>
            <w:r w:rsidRPr="00C7543F">
              <w:rPr>
                <w:b/>
                <w:bCs/>
                <w:color w:val="000000"/>
              </w:rPr>
              <w:t> </w:t>
            </w:r>
          </w:p>
        </w:tc>
        <w:tc>
          <w:tcPr>
            <w:tcW w:w="702" w:type="pct"/>
            <w:vAlign w:val="center"/>
          </w:tcPr>
          <w:p w:rsidR="000022DE" w:rsidRPr="00C7543F" w:rsidRDefault="000022DE" w:rsidP="00293E1F">
            <w:pPr>
              <w:jc w:val="center"/>
              <w:rPr>
                <w:b/>
                <w:bCs/>
                <w:color w:val="000000"/>
              </w:rPr>
            </w:pPr>
            <w:r w:rsidRPr="00C7543F">
              <w:rPr>
                <w:b/>
                <w:bCs/>
                <w:color w:val="000000"/>
              </w:rPr>
              <w:t>1046009435</w:t>
            </w:r>
          </w:p>
        </w:tc>
        <w:tc>
          <w:tcPr>
            <w:tcW w:w="501" w:type="pct"/>
            <w:vAlign w:val="center"/>
          </w:tcPr>
          <w:p w:rsidR="000022DE" w:rsidRPr="00C7543F" w:rsidRDefault="000022DE" w:rsidP="00293E1F">
            <w:pPr>
              <w:jc w:val="center"/>
              <w:rPr>
                <w:b/>
                <w:bCs/>
                <w:color w:val="000000"/>
              </w:rPr>
            </w:pPr>
            <w:r w:rsidRPr="00C7543F">
              <w:rPr>
                <w:b/>
                <w:bCs/>
                <w:color w:val="000000"/>
              </w:rPr>
              <w:t> </w:t>
            </w:r>
          </w:p>
        </w:tc>
        <w:tc>
          <w:tcPr>
            <w:tcW w:w="500" w:type="pct"/>
            <w:vAlign w:val="center"/>
          </w:tcPr>
          <w:p w:rsidR="000022DE" w:rsidRPr="00C7543F" w:rsidRDefault="000022DE" w:rsidP="00293E1F">
            <w:pPr>
              <w:jc w:val="center"/>
              <w:rPr>
                <w:b/>
                <w:bCs/>
                <w:color w:val="000000"/>
              </w:rPr>
            </w:pPr>
            <w:r w:rsidRPr="00C7543F">
              <w:rPr>
                <w:b/>
                <w:bCs/>
                <w:color w:val="000000"/>
              </w:rPr>
              <w:t>3355</w:t>
            </w:r>
          </w:p>
        </w:tc>
      </w:tr>
    </w:tbl>
    <w:p w:rsidR="000022DE" w:rsidRPr="00C7543F" w:rsidRDefault="000022DE" w:rsidP="000022DE">
      <w:pPr>
        <w:shd w:val="clear" w:color="auto" w:fill="FFFFFF"/>
        <w:tabs>
          <w:tab w:val="left" w:pos="413"/>
        </w:tabs>
        <w:spacing w:before="5"/>
        <w:ind w:left="10" w:firstLine="567"/>
        <w:jc w:val="both"/>
      </w:pPr>
    </w:p>
    <w:p w:rsidR="000022DE" w:rsidRPr="00C7543F" w:rsidRDefault="000022DE" w:rsidP="000022DE">
      <w:pPr>
        <w:shd w:val="clear" w:color="auto" w:fill="FFFFFF"/>
        <w:tabs>
          <w:tab w:val="left" w:pos="413"/>
        </w:tabs>
        <w:spacing w:before="5"/>
        <w:ind w:left="10" w:firstLine="567"/>
        <w:jc w:val="both"/>
      </w:pPr>
    </w:p>
    <w:p w:rsidR="000022DE" w:rsidRPr="00C7543F" w:rsidRDefault="000022DE" w:rsidP="000022DE">
      <w:pPr>
        <w:autoSpaceDE w:val="0"/>
        <w:autoSpaceDN w:val="0"/>
        <w:adjustRightInd w:val="0"/>
        <w:ind w:firstLine="540"/>
        <w:jc w:val="both"/>
        <w:rPr>
          <w:bCs/>
          <w:color w:val="000000"/>
        </w:rPr>
        <w:sectPr w:rsidR="000022DE" w:rsidRPr="00C7543F" w:rsidSect="00293E1F">
          <w:footerReference w:type="even" r:id="rId71"/>
          <w:footnotePr>
            <w:numRestart w:val="eachPage"/>
          </w:footnotePr>
          <w:pgSz w:w="16838" w:h="11906" w:orient="landscape" w:code="9"/>
          <w:pgMar w:top="1134" w:right="1418" w:bottom="1134" w:left="1418" w:header="709" w:footer="709" w:gutter="0"/>
          <w:cols w:space="708"/>
          <w:titlePg/>
          <w:docGrid w:linePitch="360"/>
        </w:sectPr>
      </w:pPr>
    </w:p>
    <w:p w:rsidR="000022DE" w:rsidRPr="00C7543F" w:rsidRDefault="000022DE" w:rsidP="000022DE">
      <w:pPr>
        <w:autoSpaceDE w:val="0"/>
        <w:autoSpaceDN w:val="0"/>
        <w:adjustRightInd w:val="0"/>
        <w:ind w:firstLine="540"/>
        <w:jc w:val="both"/>
        <w:rPr>
          <w:bCs/>
          <w:color w:val="000000"/>
        </w:rPr>
      </w:pPr>
      <w:r w:rsidRPr="00C7543F">
        <w:rPr>
          <w:bCs/>
          <w:color w:val="000000"/>
        </w:rPr>
        <w:t xml:space="preserve">Следует учесть, что прогнозное число получателей субсидий на оплату коммунальных услуг можно рассматривать как максимально возможную величину, соответствующую условию, когда все граждане </w:t>
      </w:r>
      <w:r w:rsidRPr="00C7543F">
        <w:t>г. Александрова</w:t>
      </w:r>
      <w:r w:rsidRPr="00C7543F">
        <w:rPr>
          <w:bCs/>
          <w:color w:val="000000"/>
        </w:rPr>
        <w:t xml:space="preserve">, имеющие право на получение субсидии на оплату жилья и коммунальных услуг в соответствии с доходами, обратились за их предоставлением. </w:t>
      </w:r>
    </w:p>
    <w:p w:rsidR="000022DE" w:rsidRPr="00C7543F" w:rsidRDefault="000022DE" w:rsidP="000022DE">
      <w:pPr>
        <w:autoSpaceDE w:val="0"/>
        <w:autoSpaceDN w:val="0"/>
        <w:adjustRightInd w:val="0"/>
        <w:ind w:firstLine="540"/>
        <w:jc w:val="both"/>
        <w:rPr>
          <w:bCs/>
          <w:color w:val="000000"/>
        </w:rPr>
      </w:pPr>
      <w:r w:rsidRPr="00C7543F">
        <w:rPr>
          <w:bCs/>
          <w:color w:val="000000"/>
        </w:rPr>
        <w:t xml:space="preserve">В силу заявительного принципа предоставления субсидий на оплату жилья и коммунальных услуг реальное число граждан, обратившихся за предоставлением субсидий всегда меньше, чем число имеющих на них право в силу материального положения. </w:t>
      </w:r>
    </w:p>
    <w:p w:rsidR="000022DE" w:rsidRPr="00C7543F" w:rsidRDefault="000022DE" w:rsidP="000022DE">
      <w:pPr>
        <w:autoSpaceDE w:val="0"/>
        <w:autoSpaceDN w:val="0"/>
        <w:adjustRightInd w:val="0"/>
        <w:ind w:firstLine="540"/>
        <w:jc w:val="both"/>
        <w:rPr>
          <w:bCs/>
          <w:color w:val="000000"/>
        </w:rPr>
      </w:pPr>
      <w:r w:rsidRPr="00C7543F">
        <w:rPr>
          <w:bCs/>
          <w:color w:val="000000"/>
        </w:rPr>
        <w:t xml:space="preserve">Поэтому прогнозируемое число получателей субсидий  определяется по формуле: </w:t>
      </w:r>
    </w:p>
    <w:p w:rsidR="000022DE" w:rsidRPr="00C7543F" w:rsidRDefault="000022DE" w:rsidP="000022DE">
      <w:pPr>
        <w:autoSpaceDE w:val="0"/>
        <w:autoSpaceDN w:val="0"/>
        <w:adjustRightInd w:val="0"/>
        <w:ind w:firstLine="540"/>
        <w:jc w:val="both"/>
        <w:rPr>
          <w:bCs/>
          <w:color w:val="000000"/>
        </w:rPr>
      </w:pPr>
      <w:r w:rsidRPr="00C7543F">
        <w:rPr>
          <w:bCs/>
          <w:color w:val="000000"/>
          <w:position w:val="-14"/>
        </w:rPr>
        <w:object w:dxaOrig="1760" w:dyaOrig="400">
          <v:shape id="_x0000_i1066" type="#_x0000_t75" style="width:87.9pt;height:20.1pt" o:ole="">
            <v:imagedata r:id="rId72" o:title=""/>
          </v:shape>
          <o:OLEObject Type="Embed" ProgID="Equation.3" ShapeID="_x0000_i1066" DrawAspect="Content" ObjectID="_1417608419" r:id="rId73"/>
        </w:object>
      </w:r>
      <w:r w:rsidRPr="00C7543F">
        <w:rPr>
          <w:bCs/>
          <w:color w:val="000000"/>
        </w:rPr>
        <w:t xml:space="preserve">,                                                                           </w:t>
      </w:r>
    </w:p>
    <w:p w:rsidR="000022DE" w:rsidRPr="00C7543F" w:rsidRDefault="000022DE" w:rsidP="000022DE">
      <w:pPr>
        <w:autoSpaceDE w:val="0"/>
        <w:autoSpaceDN w:val="0"/>
        <w:adjustRightInd w:val="0"/>
        <w:ind w:firstLine="540"/>
        <w:jc w:val="both"/>
        <w:rPr>
          <w:bCs/>
          <w:color w:val="000000"/>
        </w:rPr>
      </w:pPr>
      <w:r w:rsidRPr="00C7543F">
        <w:rPr>
          <w:bCs/>
          <w:color w:val="000000"/>
        </w:rPr>
        <w:t xml:space="preserve">где </w:t>
      </w:r>
    </w:p>
    <w:p w:rsidR="000022DE" w:rsidRPr="00C7543F" w:rsidRDefault="000022DE" w:rsidP="000022DE">
      <w:pPr>
        <w:autoSpaceDE w:val="0"/>
        <w:autoSpaceDN w:val="0"/>
        <w:adjustRightInd w:val="0"/>
        <w:ind w:firstLine="540"/>
        <w:jc w:val="both"/>
        <w:rPr>
          <w:bCs/>
          <w:color w:val="000000"/>
        </w:rPr>
      </w:pPr>
      <w:r w:rsidRPr="00C7543F">
        <w:rPr>
          <w:bCs/>
          <w:color w:val="000000"/>
          <w:position w:val="-14"/>
        </w:rPr>
        <w:object w:dxaOrig="460" w:dyaOrig="400">
          <v:shape id="_x0000_i1067" type="#_x0000_t75" style="width:22.6pt;height:20.1pt" o:ole="">
            <v:imagedata r:id="rId74" o:title=""/>
          </v:shape>
          <o:OLEObject Type="Embed" ProgID="Equation.3" ShapeID="_x0000_i1067" DrawAspect="Content" ObjectID="_1417608420" r:id="rId75"/>
        </w:object>
      </w:r>
      <w:r w:rsidRPr="00C7543F">
        <w:rPr>
          <w:bCs/>
          <w:color w:val="000000"/>
        </w:rPr>
        <w:t xml:space="preserve">- число получателей субсидий  в </w:t>
      </w:r>
      <w:r w:rsidRPr="00C7543F">
        <w:t>г. Александрове</w:t>
      </w:r>
      <w:r w:rsidRPr="00C7543F">
        <w:rPr>
          <w:bCs/>
          <w:color w:val="000000"/>
        </w:rPr>
        <w:t>, полученное в результате расчета;</w:t>
      </w:r>
    </w:p>
    <w:p w:rsidR="000022DE" w:rsidRPr="00C7543F" w:rsidRDefault="000022DE" w:rsidP="000022DE">
      <w:pPr>
        <w:autoSpaceDE w:val="0"/>
        <w:autoSpaceDN w:val="0"/>
        <w:adjustRightInd w:val="0"/>
        <w:ind w:firstLine="540"/>
        <w:jc w:val="both"/>
        <w:rPr>
          <w:bCs/>
          <w:color w:val="000000"/>
        </w:rPr>
      </w:pPr>
      <w:r w:rsidRPr="00C7543F">
        <w:rPr>
          <w:bCs/>
          <w:color w:val="000000"/>
          <w:position w:val="-14"/>
        </w:rPr>
        <w:object w:dxaOrig="480" w:dyaOrig="380">
          <v:shape id="_x0000_i1068" type="#_x0000_t75" style="width:23.45pt;height:19.25pt" o:ole="">
            <v:imagedata r:id="rId76" o:title=""/>
          </v:shape>
          <o:OLEObject Type="Embed" ProgID="Equation.3" ShapeID="_x0000_i1068" DrawAspect="Content" ObjectID="_1417608421" r:id="rId77"/>
        </w:object>
      </w:r>
      <w:r w:rsidRPr="00C7543F">
        <w:rPr>
          <w:bCs/>
          <w:color w:val="000000"/>
        </w:rPr>
        <w:t xml:space="preserve"> - коэффициент обращаемости за субсидиями.</w:t>
      </w:r>
    </w:p>
    <w:p w:rsidR="000022DE" w:rsidRPr="00C7543F" w:rsidRDefault="000022DE" w:rsidP="000022DE">
      <w:pPr>
        <w:autoSpaceDE w:val="0"/>
        <w:autoSpaceDN w:val="0"/>
        <w:adjustRightInd w:val="0"/>
        <w:ind w:firstLine="540"/>
        <w:jc w:val="both"/>
        <w:rPr>
          <w:bCs/>
          <w:color w:val="000000"/>
        </w:rPr>
      </w:pPr>
      <w:r w:rsidRPr="00C7543F">
        <w:rPr>
          <w:bCs/>
          <w:color w:val="000000"/>
        </w:rPr>
        <w:t>Величина коэффициента обращаемости за субсидиями  обычно лежит в диапазоне от 0,6 до 0,9.</w:t>
      </w:r>
    </w:p>
    <w:p w:rsidR="000022DE" w:rsidRPr="00C7543F" w:rsidRDefault="000022DE" w:rsidP="000022DE">
      <w:pPr>
        <w:autoSpaceDE w:val="0"/>
        <w:autoSpaceDN w:val="0"/>
        <w:adjustRightInd w:val="0"/>
        <w:ind w:firstLine="540"/>
        <w:jc w:val="both"/>
        <w:rPr>
          <w:bCs/>
          <w:color w:val="000000"/>
        </w:rPr>
      </w:pPr>
      <w:r w:rsidRPr="00C7543F">
        <w:rPr>
          <w:bCs/>
          <w:color w:val="000000"/>
        </w:rPr>
        <w:t xml:space="preserve">Прогнозируемая доля получателей субсидий на оплату жилья и коммунальных услуг в </w:t>
      </w:r>
      <w:r w:rsidRPr="00C7543F">
        <w:t>г. Александрове</w:t>
      </w:r>
      <w:r w:rsidRPr="00C7543F">
        <w:rPr>
          <w:bCs/>
          <w:color w:val="000000"/>
        </w:rPr>
        <w:t xml:space="preserve"> определяется как частное от деления прогнозируемого числа получателей субсидий и прогнозируемой численности населения </w:t>
      </w:r>
      <w:r w:rsidRPr="00C7543F">
        <w:t>г. Александрова</w:t>
      </w:r>
      <w:r w:rsidRPr="00C7543F">
        <w:rPr>
          <w:bCs/>
          <w:color w:val="000000"/>
        </w:rPr>
        <w:t>:</w:t>
      </w:r>
    </w:p>
    <w:p w:rsidR="000022DE" w:rsidRPr="00C7543F" w:rsidRDefault="000022DE" w:rsidP="000022DE">
      <w:pPr>
        <w:autoSpaceDE w:val="0"/>
        <w:autoSpaceDN w:val="0"/>
        <w:adjustRightInd w:val="0"/>
        <w:ind w:firstLine="540"/>
        <w:jc w:val="both"/>
        <w:rPr>
          <w:bCs/>
          <w:color w:val="000000"/>
        </w:rPr>
      </w:pPr>
      <w:r w:rsidRPr="00C7543F">
        <w:rPr>
          <w:bCs/>
          <w:color w:val="000000"/>
          <w:position w:val="-32"/>
        </w:rPr>
        <w:object w:dxaOrig="1240" w:dyaOrig="780">
          <v:shape id="_x0000_i1069" type="#_x0000_t75" style="width:61.95pt;height:38.5pt" o:ole="">
            <v:imagedata r:id="rId78" o:title=""/>
          </v:shape>
          <o:OLEObject Type="Embed" ProgID="Equation.3" ShapeID="_x0000_i1069" DrawAspect="Content" ObjectID="_1417608422" r:id="rId79"/>
        </w:object>
      </w:r>
      <w:r w:rsidRPr="00C7543F">
        <w:rPr>
          <w:bCs/>
          <w:color w:val="000000"/>
        </w:rPr>
        <w:t xml:space="preserve"> ,                                                                                                              </w:t>
      </w:r>
    </w:p>
    <w:p w:rsidR="000022DE" w:rsidRPr="00C7543F" w:rsidRDefault="000022DE" w:rsidP="000022DE">
      <w:pPr>
        <w:autoSpaceDE w:val="0"/>
        <w:autoSpaceDN w:val="0"/>
        <w:adjustRightInd w:val="0"/>
        <w:ind w:firstLine="540"/>
        <w:jc w:val="both"/>
        <w:rPr>
          <w:bCs/>
          <w:color w:val="000000"/>
        </w:rPr>
      </w:pPr>
      <w:r w:rsidRPr="00C7543F">
        <w:rPr>
          <w:bCs/>
          <w:color w:val="000000"/>
        </w:rPr>
        <w:t xml:space="preserve"> Где</w:t>
      </w:r>
    </w:p>
    <w:p w:rsidR="000022DE" w:rsidRPr="00C7543F" w:rsidRDefault="000022DE" w:rsidP="000022DE">
      <w:pPr>
        <w:autoSpaceDE w:val="0"/>
        <w:autoSpaceDN w:val="0"/>
        <w:adjustRightInd w:val="0"/>
        <w:ind w:firstLine="540"/>
        <w:jc w:val="both"/>
        <w:rPr>
          <w:bCs/>
          <w:color w:val="000000"/>
        </w:rPr>
      </w:pPr>
      <w:r w:rsidRPr="00C7543F">
        <w:rPr>
          <w:bCs/>
          <w:color w:val="000000"/>
          <w:position w:val="-14"/>
        </w:rPr>
        <w:object w:dxaOrig="460" w:dyaOrig="400">
          <v:shape id="_x0000_i1070" type="#_x0000_t75" style="width:22.6pt;height:20.1pt" o:ole="">
            <v:imagedata r:id="rId80" o:title=""/>
          </v:shape>
          <o:OLEObject Type="Embed" ProgID="Equation.3" ShapeID="_x0000_i1070" DrawAspect="Content" ObjectID="_1417608423" r:id="rId81"/>
        </w:object>
      </w:r>
      <w:r w:rsidRPr="00C7543F">
        <w:rPr>
          <w:bCs/>
          <w:color w:val="000000"/>
        </w:rPr>
        <w:t xml:space="preserve">- прогнозируемое число получателей субсидий  в </w:t>
      </w:r>
      <w:r w:rsidRPr="00C7543F">
        <w:t>г. Александрове</w:t>
      </w:r>
      <w:r w:rsidRPr="00C7543F">
        <w:rPr>
          <w:bCs/>
          <w:color w:val="000000"/>
        </w:rPr>
        <w:t>, чел.</w:t>
      </w:r>
    </w:p>
    <w:p w:rsidR="000022DE" w:rsidRPr="00C7543F" w:rsidRDefault="000022DE" w:rsidP="000022DE">
      <w:pPr>
        <w:autoSpaceDE w:val="0"/>
        <w:autoSpaceDN w:val="0"/>
        <w:adjustRightInd w:val="0"/>
        <w:ind w:firstLine="540"/>
        <w:jc w:val="both"/>
        <w:rPr>
          <w:bCs/>
          <w:color w:val="000000"/>
        </w:rPr>
      </w:pPr>
      <w:r w:rsidRPr="00C7543F">
        <w:rPr>
          <w:bCs/>
          <w:color w:val="000000"/>
          <w:position w:val="-14"/>
        </w:rPr>
        <w:object w:dxaOrig="499" w:dyaOrig="380">
          <v:shape id="_x0000_i1071" type="#_x0000_t75" style="width:24.3pt;height:19.25pt" o:ole="">
            <v:imagedata r:id="rId82" o:title=""/>
          </v:shape>
          <o:OLEObject Type="Embed" ProgID="Equation.3" ShapeID="_x0000_i1071" DrawAspect="Content" ObjectID="_1417608424" r:id="rId83"/>
        </w:object>
      </w:r>
      <w:r w:rsidRPr="00C7543F">
        <w:rPr>
          <w:bCs/>
          <w:color w:val="000000"/>
        </w:rPr>
        <w:t xml:space="preserve">- численность населения </w:t>
      </w:r>
      <w:r w:rsidRPr="00C7543F">
        <w:t>г. Александрова</w:t>
      </w:r>
      <w:r w:rsidRPr="00C7543F">
        <w:rPr>
          <w:bCs/>
          <w:color w:val="000000"/>
        </w:rPr>
        <w:t>, чел.</w:t>
      </w:r>
    </w:p>
    <w:p w:rsidR="000022DE" w:rsidRPr="00C7543F" w:rsidRDefault="000022DE" w:rsidP="000022DE">
      <w:pPr>
        <w:ind w:firstLine="567"/>
        <w:jc w:val="both"/>
      </w:pPr>
      <w:r w:rsidRPr="00C7543F">
        <w:t>Итоговый расчет количества получателей субсидий в прогнозном периоде представлено в таблице 8</w:t>
      </w:r>
      <w:r w:rsidR="001A3DCC" w:rsidRPr="00C7543F">
        <w:t>3</w:t>
      </w:r>
      <w:r w:rsidRPr="00C7543F">
        <w:t>.</w:t>
      </w:r>
    </w:p>
    <w:p w:rsidR="000022DE" w:rsidRPr="00C7543F" w:rsidRDefault="000022DE" w:rsidP="000022DE">
      <w:pPr>
        <w:ind w:firstLine="567"/>
        <w:jc w:val="right"/>
      </w:pPr>
      <w:r w:rsidRPr="00C7543F">
        <w:t>Таблица 8</w:t>
      </w:r>
      <w:r w:rsidR="001A3DCC" w:rsidRPr="00C7543F">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0"/>
        <w:gridCol w:w="2223"/>
        <w:gridCol w:w="2079"/>
        <w:gridCol w:w="1882"/>
        <w:gridCol w:w="1620"/>
      </w:tblGrid>
      <w:tr w:rsidR="000022DE" w:rsidRPr="00C7543F" w:rsidTr="001A3DCC">
        <w:trPr>
          <w:trHeight w:val="1530"/>
          <w:tblHeader/>
        </w:trPr>
        <w:tc>
          <w:tcPr>
            <w:tcW w:w="1040" w:type="pct"/>
            <w:shd w:val="clear" w:color="auto" w:fill="auto"/>
            <w:vAlign w:val="center"/>
            <w:hideMark/>
          </w:tcPr>
          <w:p w:rsidR="000022DE" w:rsidRPr="00C7543F" w:rsidRDefault="000022DE" w:rsidP="00293E1F">
            <w:pPr>
              <w:jc w:val="center"/>
              <w:rPr>
                <w:b/>
                <w:bCs/>
                <w:color w:val="000000"/>
              </w:rPr>
            </w:pPr>
            <w:r w:rsidRPr="00C7543F">
              <w:rPr>
                <w:b/>
                <w:bCs/>
                <w:color w:val="000000"/>
              </w:rPr>
              <w:t>Год</w:t>
            </w:r>
          </w:p>
        </w:tc>
        <w:tc>
          <w:tcPr>
            <w:tcW w:w="1128" w:type="pct"/>
            <w:shd w:val="clear" w:color="auto" w:fill="auto"/>
            <w:vAlign w:val="center"/>
            <w:hideMark/>
          </w:tcPr>
          <w:p w:rsidR="000022DE" w:rsidRPr="00C7543F" w:rsidRDefault="000022DE" w:rsidP="00293E1F">
            <w:pPr>
              <w:jc w:val="center"/>
              <w:rPr>
                <w:b/>
                <w:bCs/>
                <w:color w:val="000000"/>
              </w:rPr>
            </w:pPr>
            <w:r w:rsidRPr="00C7543F">
              <w:rPr>
                <w:b/>
                <w:bCs/>
                <w:color w:val="000000"/>
              </w:rPr>
              <w:t>Количество получателей субсидий, чел.</w:t>
            </w:r>
          </w:p>
        </w:tc>
        <w:tc>
          <w:tcPr>
            <w:tcW w:w="1055" w:type="pct"/>
            <w:shd w:val="clear" w:color="auto" w:fill="auto"/>
            <w:vAlign w:val="center"/>
            <w:hideMark/>
          </w:tcPr>
          <w:p w:rsidR="000022DE" w:rsidRPr="00C7543F" w:rsidRDefault="000022DE" w:rsidP="00293E1F">
            <w:pPr>
              <w:jc w:val="center"/>
              <w:rPr>
                <w:b/>
                <w:bCs/>
                <w:color w:val="000000"/>
              </w:rPr>
            </w:pPr>
            <w:r w:rsidRPr="00C7543F">
              <w:rPr>
                <w:b/>
                <w:bCs/>
                <w:color w:val="000000"/>
              </w:rPr>
              <w:t xml:space="preserve">Коэффициент обращаемости </w:t>
            </w:r>
          </w:p>
        </w:tc>
        <w:tc>
          <w:tcPr>
            <w:tcW w:w="955" w:type="pct"/>
            <w:shd w:val="clear" w:color="auto" w:fill="auto"/>
            <w:vAlign w:val="center"/>
            <w:hideMark/>
          </w:tcPr>
          <w:p w:rsidR="000022DE" w:rsidRPr="00C7543F" w:rsidRDefault="000022DE" w:rsidP="00293E1F">
            <w:pPr>
              <w:jc w:val="center"/>
              <w:rPr>
                <w:b/>
                <w:bCs/>
                <w:color w:val="000000"/>
              </w:rPr>
            </w:pPr>
            <w:r w:rsidRPr="00C7543F">
              <w:rPr>
                <w:b/>
                <w:bCs/>
                <w:color w:val="000000"/>
              </w:rPr>
              <w:t>Количество получателей субсидий с учетом коэффициента обращаемости, чел.</w:t>
            </w:r>
          </w:p>
        </w:tc>
        <w:tc>
          <w:tcPr>
            <w:tcW w:w="823" w:type="pct"/>
            <w:vAlign w:val="center"/>
          </w:tcPr>
          <w:p w:rsidR="000022DE" w:rsidRPr="00C7543F" w:rsidRDefault="000022DE" w:rsidP="00293E1F">
            <w:pPr>
              <w:jc w:val="center"/>
              <w:rPr>
                <w:b/>
                <w:bCs/>
                <w:color w:val="000000"/>
              </w:rPr>
            </w:pPr>
            <w:r w:rsidRPr="00C7543F">
              <w:rPr>
                <w:b/>
                <w:bCs/>
                <w:color w:val="000000"/>
              </w:rPr>
              <w:t>Доля получателей субсидий, %</w:t>
            </w:r>
          </w:p>
        </w:tc>
      </w:tr>
      <w:tr w:rsidR="000022DE" w:rsidRPr="00C7543F" w:rsidTr="001A3DCC">
        <w:trPr>
          <w:trHeight w:val="333"/>
        </w:trPr>
        <w:tc>
          <w:tcPr>
            <w:tcW w:w="1040" w:type="pct"/>
            <w:shd w:val="clear" w:color="auto" w:fill="auto"/>
            <w:vAlign w:val="center"/>
            <w:hideMark/>
          </w:tcPr>
          <w:p w:rsidR="000022DE" w:rsidRPr="00C7543F" w:rsidRDefault="000022DE" w:rsidP="00293E1F">
            <w:pPr>
              <w:jc w:val="center"/>
              <w:rPr>
                <w:color w:val="000000"/>
              </w:rPr>
            </w:pPr>
            <w:r w:rsidRPr="00C7543F">
              <w:rPr>
                <w:color w:val="000000"/>
              </w:rPr>
              <w:t>2013</w:t>
            </w:r>
          </w:p>
        </w:tc>
        <w:tc>
          <w:tcPr>
            <w:tcW w:w="1128" w:type="pct"/>
            <w:shd w:val="clear" w:color="auto" w:fill="auto"/>
            <w:vAlign w:val="center"/>
            <w:hideMark/>
          </w:tcPr>
          <w:p w:rsidR="000022DE" w:rsidRPr="00C7543F" w:rsidRDefault="000022DE" w:rsidP="00293E1F">
            <w:pPr>
              <w:jc w:val="center"/>
              <w:rPr>
                <w:color w:val="000000"/>
              </w:rPr>
            </w:pPr>
            <w:r w:rsidRPr="00C7543F">
              <w:rPr>
                <w:bCs/>
                <w:color w:val="000000"/>
              </w:rPr>
              <w:t>3366</w:t>
            </w:r>
          </w:p>
        </w:tc>
        <w:tc>
          <w:tcPr>
            <w:tcW w:w="1055" w:type="pct"/>
            <w:shd w:val="clear" w:color="auto" w:fill="auto"/>
            <w:vAlign w:val="center"/>
            <w:hideMark/>
          </w:tcPr>
          <w:p w:rsidR="000022DE" w:rsidRPr="00C7543F" w:rsidRDefault="000022DE" w:rsidP="00293E1F">
            <w:pPr>
              <w:jc w:val="center"/>
              <w:rPr>
                <w:color w:val="000000"/>
              </w:rPr>
            </w:pPr>
            <w:r w:rsidRPr="00C7543F">
              <w:rPr>
                <w:color w:val="000000"/>
              </w:rPr>
              <w:t>0,75</w:t>
            </w:r>
          </w:p>
        </w:tc>
        <w:tc>
          <w:tcPr>
            <w:tcW w:w="955" w:type="pct"/>
            <w:shd w:val="clear" w:color="auto" w:fill="auto"/>
            <w:vAlign w:val="center"/>
            <w:hideMark/>
          </w:tcPr>
          <w:p w:rsidR="000022DE" w:rsidRPr="00C7543F" w:rsidRDefault="000022DE" w:rsidP="00293E1F">
            <w:pPr>
              <w:jc w:val="center"/>
              <w:rPr>
                <w:color w:val="000000"/>
              </w:rPr>
            </w:pPr>
            <w:r w:rsidRPr="00C7543F">
              <w:rPr>
                <w:color w:val="000000"/>
              </w:rPr>
              <w:t>2525</w:t>
            </w:r>
          </w:p>
        </w:tc>
        <w:tc>
          <w:tcPr>
            <w:tcW w:w="823" w:type="pct"/>
            <w:vAlign w:val="center"/>
          </w:tcPr>
          <w:p w:rsidR="000022DE" w:rsidRPr="00C7543F" w:rsidRDefault="000022DE" w:rsidP="00293E1F">
            <w:pPr>
              <w:jc w:val="center"/>
              <w:rPr>
                <w:color w:val="000000"/>
              </w:rPr>
            </w:pPr>
            <w:r w:rsidRPr="00C7543F">
              <w:rPr>
                <w:color w:val="000000"/>
              </w:rPr>
              <w:t>4,1</w:t>
            </w:r>
          </w:p>
        </w:tc>
      </w:tr>
      <w:tr w:rsidR="000022DE" w:rsidRPr="00C7543F" w:rsidTr="001A3DCC">
        <w:trPr>
          <w:trHeight w:val="333"/>
        </w:trPr>
        <w:tc>
          <w:tcPr>
            <w:tcW w:w="1040" w:type="pct"/>
            <w:shd w:val="clear" w:color="auto" w:fill="auto"/>
            <w:vAlign w:val="center"/>
            <w:hideMark/>
          </w:tcPr>
          <w:p w:rsidR="000022DE" w:rsidRPr="00C7543F" w:rsidRDefault="000022DE" w:rsidP="00293E1F">
            <w:pPr>
              <w:jc w:val="center"/>
              <w:rPr>
                <w:color w:val="000000"/>
              </w:rPr>
            </w:pPr>
            <w:r w:rsidRPr="00C7543F">
              <w:rPr>
                <w:color w:val="000000"/>
              </w:rPr>
              <w:t>2014</w:t>
            </w:r>
          </w:p>
        </w:tc>
        <w:tc>
          <w:tcPr>
            <w:tcW w:w="1128" w:type="pct"/>
            <w:shd w:val="clear" w:color="auto" w:fill="auto"/>
            <w:vAlign w:val="center"/>
            <w:hideMark/>
          </w:tcPr>
          <w:p w:rsidR="000022DE" w:rsidRPr="00C7543F" w:rsidRDefault="000022DE" w:rsidP="00293E1F">
            <w:pPr>
              <w:jc w:val="center"/>
              <w:rPr>
                <w:color w:val="000000"/>
              </w:rPr>
            </w:pPr>
            <w:r w:rsidRPr="00C7543F">
              <w:rPr>
                <w:bCs/>
                <w:color w:val="000000"/>
              </w:rPr>
              <w:t>3361</w:t>
            </w:r>
          </w:p>
        </w:tc>
        <w:tc>
          <w:tcPr>
            <w:tcW w:w="1055" w:type="pct"/>
            <w:shd w:val="clear" w:color="auto" w:fill="auto"/>
            <w:vAlign w:val="center"/>
            <w:hideMark/>
          </w:tcPr>
          <w:p w:rsidR="000022DE" w:rsidRPr="00C7543F" w:rsidRDefault="000022DE" w:rsidP="00293E1F">
            <w:pPr>
              <w:jc w:val="center"/>
              <w:rPr>
                <w:color w:val="000000"/>
              </w:rPr>
            </w:pPr>
            <w:r w:rsidRPr="00C7543F">
              <w:rPr>
                <w:color w:val="000000"/>
              </w:rPr>
              <w:t>0,75</w:t>
            </w:r>
          </w:p>
        </w:tc>
        <w:tc>
          <w:tcPr>
            <w:tcW w:w="955" w:type="pct"/>
            <w:shd w:val="clear" w:color="auto" w:fill="auto"/>
            <w:vAlign w:val="center"/>
            <w:hideMark/>
          </w:tcPr>
          <w:p w:rsidR="000022DE" w:rsidRPr="00C7543F" w:rsidRDefault="000022DE" w:rsidP="00293E1F">
            <w:pPr>
              <w:jc w:val="center"/>
              <w:rPr>
                <w:color w:val="000000"/>
              </w:rPr>
            </w:pPr>
            <w:r w:rsidRPr="00C7543F">
              <w:rPr>
                <w:color w:val="000000"/>
              </w:rPr>
              <w:t>2521</w:t>
            </w:r>
          </w:p>
        </w:tc>
        <w:tc>
          <w:tcPr>
            <w:tcW w:w="823" w:type="pct"/>
            <w:vAlign w:val="center"/>
          </w:tcPr>
          <w:p w:rsidR="000022DE" w:rsidRPr="00C7543F" w:rsidRDefault="000022DE" w:rsidP="00293E1F">
            <w:pPr>
              <w:jc w:val="center"/>
              <w:rPr>
                <w:color w:val="000000"/>
              </w:rPr>
            </w:pPr>
            <w:r w:rsidRPr="00C7543F">
              <w:rPr>
                <w:color w:val="000000"/>
              </w:rPr>
              <w:t>4,1</w:t>
            </w:r>
          </w:p>
        </w:tc>
      </w:tr>
      <w:tr w:rsidR="000022DE" w:rsidRPr="00C7543F" w:rsidTr="001A3DCC">
        <w:trPr>
          <w:trHeight w:val="333"/>
        </w:trPr>
        <w:tc>
          <w:tcPr>
            <w:tcW w:w="1040" w:type="pct"/>
            <w:shd w:val="clear" w:color="auto" w:fill="auto"/>
            <w:vAlign w:val="center"/>
            <w:hideMark/>
          </w:tcPr>
          <w:p w:rsidR="000022DE" w:rsidRPr="00C7543F" w:rsidRDefault="000022DE" w:rsidP="00293E1F">
            <w:pPr>
              <w:jc w:val="center"/>
              <w:rPr>
                <w:color w:val="000000"/>
              </w:rPr>
            </w:pPr>
            <w:r w:rsidRPr="00C7543F">
              <w:rPr>
                <w:color w:val="000000"/>
              </w:rPr>
              <w:t>2015</w:t>
            </w:r>
          </w:p>
        </w:tc>
        <w:tc>
          <w:tcPr>
            <w:tcW w:w="1128" w:type="pct"/>
            <w:shd w:val="clear" w:color="auto" w:fill="auto"/>
            <w:vAlign w:val="center"/>
            <w:hideMark/>
          </w:tcPr>
          <w:p w:rsidR="000022DE" w:rsidRPr="00C7543F" w:rsidRDefault="000022DE" w:rsidP="00293E1F">
            <w:pPr>
              <w:jc w:val="center"/>
              <w:rPr>
                <w:color w:val="000000"/>
              </w:rPr>
            </w:pPr>
            <w:r w:rsidRPr="00C7543F">
              <w:rPr>
                <w:bCs/>
                <w:color w:val="000000"/>
              </w:rPr>
              <w:t>3355</w:t>
            </w:r>
          </w:p>
        </w:tc>
        <w:tc>
          <w:tcPr>
            <w:tcW w:w="1055" w:type="pct"/>
            <w:shd w:val="clear" w:color="auto" w:fill="auto"/>
            <w:vAlign w:val="center"/>
            <w:hideMark/>
          </w:tcPr>
          <w:p w:rsidR="000022DE" w:rsidRPr="00C7543F" w:rsidRDefault="000022DE" w:rsidP="00293E1F">
            <w:pPr>
              <w:jc w:val="center"/>
              <w:rPr>
                <w:color w:val="000000"/>
              </w:rPr>
            </w:pPr>
            <w:r w:rsidRPr="00C7543F">
              <w:rPr>
                <w:color w:val="000000"/>
              </w:rPr>
              <w:t>0,75</w:t>
            </w:r>
          </w:p>
        </w:tc>
        <w:tc>
          <w:tcPr>
            <w:tcW w:w="955" w:type="pct"/>
            <w:shd w:val="clear" w:color="auto" w:fill="auto"/>
            <w:vAlign w:val="center"/>
            <w:hideMark/>
          </w:tcPr>
          <w:p w:rsidR="000022DE" w:rsidRPr="00C7543F" w:rsidRDefault="000022DE" w:rsidP="00293E1F">
            <w:pPr>
              <w:jc w:val="center"/>
              <w:rPr>
                <w:color w:val="000000"/>
              </w:rPr>
            </w:pPr>
            <w:r w:rsidRPr="00C7543F">
              <w:rPr>
                <w:color w:val="000000"/>
              </w:rPr>
              <w:t>2516</w:t>
            </w:r>
          </w:p>
        </w:tc>
        <w:tc>
          <w:tcPr>
            <w:tcW w:w="823" w:type="pct"/>
            <w:vAlign w:val="center"/>
          </w:tcPr>
          <w:p w:rsidR="000022DE" w:rsidRPr="00C7543F" w:rsidRDefault="000022DE" w:rsidP="00293E1F">
            <w:pPr>
              <w:jc w:val="center"/>
              <w:rPr>
                <w:color w:val="000000"/>
              </w:rPr>
            </w:pPr>
            <w:r w:rsidRPr="00C7543F">
              <w:rPr>
                <w:color w:val="000000"/>
              </w:rPr>
              <w:t>4,1</w:t>
            </w:r>
          </w:p>
        </w:tc>
      </w:tr>
    </w:tbl>
    <w:p w:rsidR="000022DE" w:rsidRPr="00C7543F" w:rsidRDefault="000022DE" w:rsidP="000022DE">
      <w:pPr>
        <w:ind w:firstLine="567"/>
        <w:jc w:val="both"/>
      </w:pPr>
    </w:p>
    <w:p w:rsidR="000022DE" w:rsidRPr="00C7543F" w:rsidRDefault="000022DE" w:rsidP="000022DE">
      <w:pPr>
        <w:ind w:firstLine="567"/>
        <w:jc w:val="both"/>
        <w:rPr>
          <w:rFonts w:eastAsia="Calibri"/>
        </w:rPr>
      </w:pPr>
      <w:r w:rsidRPr="00C7543F">
        <w:t>В соответствии со ст. 159 Жилищного кодекса Российской Федерации, субсидии на оплату жилищно-коммунальных услуг</w:t>
      </w:r>
      <w:r w:rsidRPr="00C7543F">
        <w:rPr>
          <w:rFonts w:eastAsia="Calibri"/>
        </w:rPr>
        <w:t xml:space="preserve"> предоставляются органом исполнительной власти субъекта Российской Федерации или управомоченным им учреждением.</w:t>
      </w:r>
    </w:p>
    <w:p w:rsidR="000022DE" w:rsidRPr="00C7543F" w:rsidRDefault="000022DE" w:rsidP="000022DE">
      <w:pPr>
        <w:autoSpaceDE w:val="0"/>
        <w:autoSpaceDN w:val="0"/>
        <w:adjustRightInd w:val="0"/>
        <w:ind w:firstLine="540"/>
        <w:jc w:val="both"/>
        <w:rPr>
          <w:rFonts w:eastAsiaTheme="minorHAnsi"/>
          <w:lang w:eastAsia="en-US"/>
        </w:rPr>
      </w:pPr>
      <w:r w:rsidRPr="00C7543F">
        <w:rPr>
          <w:rFonts w:eastAsia="Calibri"/>
        </w:rPr>
        <w:t xml:space="preserve">Согласно </w:t>
      </w:r>
      <w:r w:rsidRPr="00C7543F">
        <w:rPr>
          <w:rFonts w:eastAsiaTheme="minorHAnsi"/>
          <w:lang w:eastAsia="en-US"/>
        </w:rPr>
        <w:t>Постановлению Губернатора Владимирской обл. от 21.09.2011 N 1010 "Об организации предоставления гражданам субсидий на оплату жилого помещения и коммунальных услуг" с 1 января 2012 года Департаментом социальной защиты населения администрации области организован расчет субсидий на оплату жилого помещения и коммунальных услуг и предоставление субсидий гражданам, имеющим право на их получение в соответствии с жилищным законодательством, через государственные казенные учреждения социальной защиты населения.</w:t>
      </w:r>
    </w:p>
    <w:p w:rsidR="000022DE" w:rsidRPr="00C7543F" w:rsidRDefault="000022DE" w:rsidP="000022DE">
      <w:pPr>
        <w:ind w:firstLine="567"/>
        <w:jc w:val="both"/>
      </w:pPr>
      <w:r w:rsidRPr="00C7543F">
        <w:t>Размер субсидий на оплату жилищно-коммунальных услуг определяется в соответствии с Постановлением Правительства РФ от 14.12.2005 г. № 761 « О предоставлении субсидий на оплату жилого помещения и коммунальных услуг» на основании:</w:t>
      </w:r>
    </w:p>
    <w:p w:rsidR="000022DE" w:rsidRPr="00C7543F" w:rsidRDefault="000022DE" w:rsidP="000022DE">
      <w:pPr>
        <w:pStyle w:val="aff1"/>
        <w:numPr>
          <w:ilvl w:val="0"/>
          <w:numId w:val="41"/>
        </w:numPr>
        <w:tabs>
          <w:tab w:val="left" w:pos="851"/>
        </w:tabs>
        <w:ind w:left="0" w:firstLine="567"/>
        <w:jc w:val="both"/>
      </w:pPr>
      <w:r w:rsidRPr="00C7543F">
        <w:t>региональных стандартов стоимости жилищно-коммунальных услуг;</w:t>
      </w:r>
    </w:p>
    <w:p w:rsidR="000022DE" w:rsidRPr="00C7543F" w:rsidRDefault="000022DE" w:rsidP="000022DE">
      <w:pPr>
        <w:pStyle w:val="aff1"/>
        <w:numPr>
          <w:ilvl w:val="0"/>
          <w:numId w:val="41"/>
        </w:numPr>
        <w:tabs>
          <w:tab w:val="left" w:pos="851"/>
        </w:tabs>
        <w:ind w:left="0" w:firstLine="567"/>
        <w:jc w:val="both"/>
      </w:pPr>
      <w:r w:rsidRPr="00C7543F">
        <w:t>региональных стандартов нормативной площади жилого помещения;</w:t>
      </w:r>
    </w:p>
    <w:p w:rsidR="000022DE" w:rsidRPr="00C7543F" w:rsidRDefault="000022DE" w:rsidP="000022DE">
      <w:pPr>
        <w:pStyle w:val="aff1"/>
        <w:numPr>
          <w:ilvl w:val="0"/>
          <w:numId w:val="41"/>
        </w:numPr>
        <w:tabs>
          <w:tab w:val="left" w:pos="851"/>
        </w:tabs>
        <w:ind w:left="0" w:firstLine="567"/>
        <w:jc w:val="both"/>
      </w:pPr>
      <w:r w:rsidRPr="00C7543F">
        <w:t>регионального стандарта максимально допустимой доли расходов граждан на оплату жилого помещения и коммунальных услуг в совокупном доходе семьи.</w:t>
      </w:r>
    </w:p>
    <w:p w:rsidR="000022DE" w:rsidRPr="00C7543F" w:rsidRDefault="000022DE" w:rsidP="000022DE">
      <w:pPr>
        <w:ind w:firstLine="567"/>
        <w:jc w:val="both"/>
      </w:pPr>
      <w:r w:rsidRPr="00C7543F">
        <w:t>В настоящее время в г. Александрове действуют региональные стандарты, используемые для расчета субсидий на оплату жилого помещения и коммунальных услуг, которые установлены Постановлением Губернатора Владимирской области от 31.12.2010 N 1394 (ред. от 28.09.2012) "О размерах региональных стандартов, используемых для расчета субсидий на оплату жилого помещения и коммунальных услуг для населения Владимирской области на 2011 год"</w:t>
      </w:r>
    </w:p>
    <w:p w:rsidR="000022DE" w:rsidRPr="00C7543F" w:rsidRDefault="000022DE" w:rsidP="000022DE">
      <w:pPr>
        <w:ind w:firstLine="567"/>
        <w:jc w:val="both"/>
      </w:pPr>
      <w:r w:rsidRPr="00C7543F">
        <w:t>Действие данного документа продлено до 31 декабря 2012 года постановлением Губернатора Владимирской области от 30.08.2012 N 968.</w:t>
      </w:r>
    </w:p>
    <w:p w:rsidR="000022DE" w:rsidRPr="00C7543F" w:rsidRDefault="000022DE" w:rsidP="000022DE">
      <w:pPr>
        <w:autoSpaceDE w:val="0"/>
        <w:autoSpaceDN w:val="0"/>
        <w:adjustRightInd w:val="0"/>
        <w:ind w:firstLine="540"/>
        <w:jc w:val="both"/>
        <w:rPr>
          <w:rFonts w:eastAsiaTheme="minorHAnsi"/>
          <w:lang w:eastAsia="en-US"/>
        </w:rPr>
      </w:pPr>
      <w:r w:rsidRPr="00C7543F">
        <w:rPr>
          <w:rFonts w:eastAsiaTheme="minorHAnsi"/>
          <w:lang w:eastAsia="en-US"/>
        </w:rPr>
        <w:t>Постановлением №1394 установлены:</w:t>
      </w:r>
    </w:p>
    <w:p w:rsidR="000022DE" w:rsidRPr="00C7543F" w:rsidRDefault="000022DE" w:rsidP="000022DE">
      <w:pPr>
        <w:autoSpaceDE w:val="0"/>
        <w:autoSpaceDN w:val="0"/>
        <w:adjustRightInd w:val="0"/>
        <w:ind w:firstLine="540"/>
        <w:jc w:val="both"/>
        <w:rPr>
          <w:rFonts w:eastAsiaTheme="minorHAnsi"/>
          <w:lang w:eastAsia="en-US"/>
        </w:rPr>
      </w:pPr>
      <w:r w:rsidRPr="00C7543F">
        <w:rPr>
          <w:rFonts w:eastAsiaTheme="minorHAnsi"/>
          <w:lang w:eastAsia="en-US"/>
        </w:rPr>
        <w:t>1. Региональный стандарт нормативной площади жилого помещения, используемой для расчета субсидий, в размере:</w:t>
      </w:r>
    </w:p>
    <w:p w:rsidR="000022DE" w:rsidRPr="00C7543F" w:rsidRDefault="000022DE" w:rsidP="000022DE">
      <w:pPr>
        <w:autoSpaceDE w:val="0"/>
        <w:autoSpaceDN w:val="0"/>
        <w:adjustRightInd w:val="0"/>
        <w:ind w:firstLine="540"/>
        <w:jc w:val="both"/>
        <w:rPr>
          <w:rFonts w:eastAsiaTheme="minorHAnsi"/>
          <w:lang w:eastAsia="en-US"/>
        </w:rPr>
      </w:pPr>
      <w:r w:rsidRPr="00C7543F">
        <w:rPr>
          <w:rFonts w:eastAsiaTheme="minorHAnsi"/>
          <w:lang w:eastAsia="en-US"/>
        </w:rPr>
        <w:t>- 38 кв. м общей площади жилого помещения для одиноко проживающих граждан;</w:t>
      </w:r>
    </w:p>
    <w:p w:rsidR="000022DE" w:rsidRPr="00C7543F" w:rsidRDefault="000022DE" w:rsidP="000022DE">
      <w:pPr>
        <w:autoSpaceDE w:val="0"/>
        <w:autoSpaceDN w:val="0"/>
        <w:adjustRightInd w:val="0"/>
        <w:ind w:firstLine="540"/>
        <w:jc w:val="both"/>
        <w:rPr>
          <w:rFonts w:eastAsiaTheme="minorHAnsi"/>
          <w:lang w:eastAsia="en-US"/>
        </w:rPr>
      </w:pPr>
      <w:r w:rsidRPr="00C7543F">
        <w:rPr>
          <w:rFonts w:eastAsiaTheme="minorHAnsi"/>
          <w:lang w:eastAsia="en-US"/>
        </w:rPr>
        <w:t>- 22 кв. м общей площади жилого помещения для каждого члена семьи из двух человек;</w:t>
      </w:r>
    </w:p>
    <w:p w:rsidR="000022DE" w:rsidRPr="00C7543F" w:rsidRDefault="000022DE" w:rsidP="000022DE">
      <w:pPr>
        <w:autoSpaceDE w:val="0"/>
        <w:autoSpaceDN w:val="0"/>
        <w:adjustRightInd w:val="0"/>
        <w:ind w:firstLine="540"/>
        <w:jc w:val="both"/>
        <w:rPr>
          <w:rFonts w:eastAsiaTheme="minorHAnsi"/>
          <w:lang w:eastAsia="en-US"/>
        </w:rPr>
      </w:pPr>
      <w:r w:rsidRPr="00C7543F">
        <w:rPr>
          <w:rFonts w:eastAsiaTheme="minorHAnsi"/>
          <w:lang w:eastAsia="en-US"/>
        </w:rPr>
        <w:t>- 18 кв. м общей площади жилого помещения на каждого члена семьи из трех и более человек.</w:t>
      </w:r>
    </w:p>
    <w:p w:rsidR="000022DE" w:rsidRPr="00C7543F" w:rsidRDefault="000022DE" w:rsidP="000022DE">
      <w:pPr>
        <w:autoSpaceDE w:val="0"/>
        <w:autoSpaceDN w:val="0"/>
        <w:adjustRightInd w:val="0"/>
        <w:ind w:firstLine="540"/>
        <w:jc w:val="both"/>
        <w:rPr>
          <w:rFonts w:eastAsiaTheme="minorHAnsi"/>
          <w:lang w:eastAsia="en-US"/>
        </w:rPr>
      </w:pPr>
      <w:r w:rsidRPr="00C7543F">
        <w:rPr>
          <w:rFonts w:eastAsiaTheme="minorHAnsi"/>
          <w:lang w:eastAsia="en-US"/>
        </w:rPr>
        <w:t>2. Региональный стандарт максимально допустимой доли расходов граждан на оплату жилого помещения и коммунальных услуг в совокупном доходе семьи в размере 22 процентов.</w:t>
      </w:r>
    </w:p>
    <w:p w:rsidR="000022DE" w:rsidRPr="00C7543F" w:rsidRDefault="000022DE" w:rsidP="000022DE">
      <w:pPr>
        <w:autoSpaceDE w:val="0"/>
        <w:autoSpaceDN w:val="0"/>
        <w:adjustRightInd w:val="0"/>
        <w:ind w:firstLine="540"/>
        <w:jc w:val="both"/>
        <w:rPr>
          <w:rFonts w:eastAsiaTheme="minorHAnsi"/>
          <w:lang w:eastAsia="en-US"/>
        </w:rPr>
      </w:pPr>
      <w:r w:rsidRPr="00C7543F">
        <w:rPr>
          <w:rFonts w:eastAsiaTheme="minorHAnsi"/>
          <w:lang w:eastAsia="en-US"/>
        </w:rPr>
        <w:t>3. Региональные стандарты:</w:t>
      </w:r>
    </w:p>
    <w:p w:rsidR="000022DE" w:rsidRPr="00C7543F" w:rsidRDefault="000022DE" w:rsidP="000022DE">
      <w:pPr>
        <w:autoSpaceDE w:val="0"/>
        <w:autoSpaceDN w:val="0"/>
        <w:adjustRightInd w:val="0"/>
        <w:ind w:firstLine="540"/>
        <w:jc w:val="both"/>
        <w:rPr>
          <w:rFonts w:eastAsiaTheme="minorHAnsi"/>
          <w:lang w:eastAsia="en-US"/>
        </w:rPr>
      </w:pPr>
      <w:r w:rsidRPr="00C7543F">
        <w:rPr>
          <w:rFonts w:eastAsiaTheme="minorHAnsi"/>
          <w:lang w:eastAsia="en-US"/>
        </w:rPr>
        <w:t>- стоимости жилищно-коммунальных услуг, используемые для расчета субсидий на оплату жилого помещения и коммунальных услуг для населения, проживающего в многоквартирных домах и в жилых домах, собственники и пользователи помещений которых производят оплату услуг отопления в соответствии с постановлением Правительства Российской Федерации от 23.05.2006 № 307 "О порядке предоставления коммунальных услуг гражданам" (при оплате услуг отопления равномерно в течение года);</w:t>
      </w:r>
    </w:p>
    <w:p w:rsidR="000022DE" w:rsidRPr="00C7543F" w:rsidRDefault="000022DE" w:rsidP="000022DE">
      <w:pPr>
        <w:autoSpaceDE w:val="0"/>
        <w:autoSpaceDN w:val="0"/>
        <w:adjustRightInd w:val="0"/>
        <w:ind w:firstLine="540"/>
        <w:jc w:val="both"/>
        <w:rPr>
          <w:rFonts w:eastAsiaTheme="minorHAnsi"/>
          <w:lang w:eastAsia="en-US"/>
        </w:rPr>
      </w:pPr>
      <w:r w:rsidRPr="00C7543F">
        <w:rPr>
          <w:rFonts w:eastAsiaTheme="minorHAnsi"/>
          <w:lang w:eastAsia="en-US"/>
        </w:rPr>
        <w:t>- используемые для расчета субсидий на оплату жилого помещения и коммунальных услуг для населения, проживающего в многоквартирных домах, оснащенных коллективными (общедомовыми) приборами учета тепловой энергии, и в жилых домах, оснащенных индивидуальными приборами учета тепловой энергии, при наличии централизованного отопления, собственники и пользователи помещений которых производят оплату услуг отопления в соответствии с пунктом 3 приложения № 2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06.05.2011 № 354 (при оплате по фактическим показаниям прибора учета в течение отопительного периода).</w:t>
      </w:r>
    </w:p>
    <w:p w:rsidR="000022DE" w:rsidRPr="00C7543F" w:rsidRDefault="000022DE" w:rsidP="000022DE">
      <w:pPr>
        <w:autoSpaceDE w:val="0"/>
        <w:autoSpaceDN w:val="0"/>
        <w:adjustRightInd w:val="0"/>
        <w:ind w:firstLine="540"/>
        <w:jc w:val="both"/>
        <w:rPr>
          <w:rFonts w:eastAsiaTheme="minorHAnsi"/>
          <w:lang w:eastAsia="en-US"/>
        </w:rPr>
      </w:pPr>
      <w:r w:rsidRPr="00C7543F">
        <w:rPr>
          <w:rFonts w:eastAsiaTheme="minorHAnsi"/>
          <w:lang w:eastAsia="en-US"/>
        </w:rPr>
        <w:t>Учитывая недостаточную оснащенность жилищного фонда г. Александрова приборами учета, в расчетах использовался региональный стандарт стоимости жилищно-коммунальных услуг, используемые для расчета субсидий на оплату жилого помещения и коммунальных услуг для населения, проживающего в многоквартирных домах и в жилых домах, собственники и пользователи помещений которых производят оплату услуг отопления в соответствии с постановлением Правительства Российской Федерации от 23.05.2006 № 307 "О порядке предоставления коммунальных услуг гражданам" (при оплате услуг отопления равномерно в течение года) для каждого члена семьи, состоящей из 2 человек.</w:t>
      </w:r>
    </w:p>
    <w:p w:rsidR="000022DE" w:rsidRPr="00C7543F" w:rsidRDefault="000022DE" w:rsidP="000022DE">
      <w:pPr>
        <w:ind w:firstLine="567"/>
        <w:jc w:val="both"/>
      </w:pPr>
      <w:r w:rsidRPr="00C7543F">
        <w:t>Средний коэффициент семейности определен исходя из сведений о числе и размере частных домохозяйств по Владимирской области (по итогам Всероссийской переписи населения 2010 г.</w:t>
      </w:r>
      <w:r w:rsidRPr="00C7543F">
        <w:rPr>
          <w:rStyle w:val="ad"/>
        </w:rPr>
        <w:footnoteReference w:id="30"/>
      </w:r>
      <w:r w:rsidRPr="00C7543F">
        <w:t>) и принят равным 2,4.</w:t>
      </w:r>
    </w:p>
    <w:p w:rsidR="000022DE" w:rsidRPr="00C7543F" w:rsidRDefault="000022DE" w:rsidP="000022DE">
      <w:pPr>
        <w:ind w:firstLine="567"/>
        <w:jc w:val="both"/>
      </w:pPr>
      <w:r w:rsidRPr="00C7543F">
        <w:t>Расчет прогнозируемого размера субсидий для граждан со среднедушевым доходом ниже прожиточного минимума производился по формуле:</w:t>
      </w:r>
    </w:p>
    <w:p w:rsidR="000022DE" w:rsidRPr="00C7543F" w:rsidRDefault="000022DE" w:rsidP="000022DE">
      <w:pPr>
        <w:ind w:firstLine="567"/>
        <w:jc w:val="both"/>
      </w:pPr>
      <w:r w:rsidRPr="00C7543F">
        <w:rPr>
          <w:position w:val="-24"/>
        </w:rPr>
        <w:object w:dxaOrig="3580" w:dyaOrig="660">
          <v:shape id="_x0000_i1072" type="#_x0000_t75" style="width:179.15pt;height:32.65pt" o:ole="">
            <v:imagedata r:id="rId84" o:title=""/>
          </v:shape>
          <o:OLEObject Type="Embed" ProgID="Equation.3" ShapeID="_x0000_i1072" DrawAspect="Content" ObjectID="_1417608425" r:id="rId85"/>
        </w:object>
      </w:r>
      <w:r w:rsidRPr="00C7543F">
        <w:t xml:space="preserve"> где:</w:t>
      </w:r>
    </w:p>
    <w:p w:rsidR="000022DE" w:rsidRPr="00C7543F" w:rsidRDefault="000022DE" w:rsidP="000022DE">
      <w:pPr>
        <w:ind w:firstLine="567"/>
        <w:jc w:val="both"/>
      </w:pPr>
      <w:r w:rsidRPr="00C7543F">
        <w:t>С – размер субсидий, руб.;</w:t>
      </w:r>
    </w:p>
    <w:p w:rsidR="000022DE" w:rsidRPr="00C7543F" w:rsidRDefault="000022DE" w:rsidP="000022DE">
      <w:pPr>
        <w:ind w:firstLine="567"/>
        <w:jc w:val="both"/>
      </w:pPr>
      <w:r w:rsidRPr="00C7543F">
        <w:rPr>
          <w:position w:val="-14"/>
        </w:rPr>
        <w:object w:dxaOrig="1040" w:dyaOrig="380">
          <v:shape id="_x0000_i1073" type="#_x0000_t75" style="width:51.9pt;height:18.4pt" o:ole="">
            <v:imagedata r:id="rId86" o:title=""/>
          </v:shape>
          <o:OLEObject Type="Embed" ProgID="Equation.3" ShapeID="_x0000_i1073" DrawAspect="Content" ObjectID="_1417608426" r:id="rId87"/>
        </w:object>
      </w:r>
      <w:r w:rsidRPr="00C7543F">
        <w:t>- размер установленного для г.Александрова регионального стандарта стоимости жилищно-коммунальных услуг на одного члена семьи для семей состоящих из двух человек, руб.;</w:t>
      </w:r>
    </w:p>
    <w:p w:rsidR="000022DE" w:rsidRPr="00C7543F" w:rsidRDefault="000022DE" w:rsidP="000022DE">
      <w:pPr>
        <w:ind w:firstLine="567"/>
        <w:jc w:val="both"/>
      </w:pPr>
      <w:r w:rsidRPr="00C7543F">
        <w:rPr>
          <w:lang w:val="en-US"/>
        </w:rPr>
        <w:t>n</w:t>
      </w:r>
      <w:r w:rsidRPr="00C7543F">
        <w:t xml:space="preserve"> – коэффициент семейности, чел.;</w:t>
      </w:r>
    </w:p>
    <w:p w:rsidR="000022DE" w:rsidRPr="00C7543F" w:rsidRDefault="000022DE" w:rsidP="000022DE">
      <w:pPr>
        <w:ind w:firstLine="567"/>
        <w:jc w:val="both"/>
      </w:pPr>
      <w:r w:rsidRPr="00C7543F">
        <w:rPr>
          <w:position w:val="-14"/>
        </w:rPr>
        <w:object w:dxaOrig="700" w:dyaOrig="380">
          <v:shape id="_x0000_i1074" type="#_x0000_t75" style="width:35.15pt;height:18.4pt" o:ole="">
            <v:imagedata r:id="rId88" o:title=""/>
          </v:shape>
          <o:OLEObject Type="Embed" ProgID="Equation.3" ShapeID="_x0000_i1074" DrawAspect="Content" ObjectID="_1417608427" r:id="rId89"/>
        </w:object>
      </w:r>
      <w:r w:rsidRPr="00C7543F">
        <w:t>- региональный стандарт максимально допустимой доли расходов граждан на оплату жилого помещения и коммунальных услуг в совокупном доходе семьи, %;</w:t>
      </w:r>
    </w:p>
    <w:p w:rsidR="000022DE" w:rsidRPr="00C7543F" w:rsidRDefault="000022DE" w:rsidP="000022DE">
      <w:pPr>
        <w:ind w:firstLine="567"/>
        <w:jc w:val="both"/>
      </w:pPr>
      <w:r w:rsidRPr="00C7543F">
        <w:t>Д – совокупный доход семьи, руб.в месяц;</w:t>
      </w:r>
    </w:p>
    <w:p w:rsidR="000022DE" w:rsidRPr="00C7543F" w:rsidRDefault="000022DE" w:rsidP="000022DE">
      <w:pPr>
        <w:ind w:firstLine="567"/>
        <w:jc w:val="both"/>
      </w:pPr>
      <w:r w:rsidRPr="00C7543F">
        <w:t>К – поправочный коэффициент, учитывающий отношение среднедушевого дохода семьи к величине прожиточного минимума семьи гражданина, получающего субсидии.</w:t>
      </w:r>
    </w:p>
    <w:p w:rsidR="000022DE" w:rsidRPr="00C7543F" w:rsidRDefault="000022DE" w:rsidP="000022DE">
      <w:pPr>
        <w:ind w:firstLine="567"/>
        <w:jc w:val="both"/>
      </w:pPr>
      <w:r w:rsidRPr="00C7543F">
        <w:t>Расчет объема денежных средств, потребных для предоставления субсидий на оплату жилого помещения и коммунальных услуг населению г. Александрова в 2013 – 2015 гг.представлен в таблице 8</w:t>
      </w:r>
      <w:r w:rsidR="001A3DCC" w:rsidRPr="00C7543F">
        <w:t>4</w:t>
      </w:r>
      <w:r w:rsidRPr="00C7543F">
        <w:t>.</w:t>
      </w:r>
    </w:p>
    <w:p w:rsidR="000022DE" w:rsidRPr="00C7543F" w:rsidRDefault="000022DE" w:rsidP="000022DE">
      <w:pPr>
        <w:ind w:firstLine="567"/>
        <w:jc w:val="both"/>
        <w:sectPr w:rsidR="000022DE" w:rsidRPr="00C7543F" w:rsidSect="00293E1F">
          <w:footnotePr>
            <w:numRestart w:val="eachPage"/>
          </w:footnotePr>
          <w:pgSz w:w="11906" w:h="16838" w:code="9"/>
          <w:pgMar w:top="1418" w:right="1134" w:bottom="1418" w:left="1134" w:header="709" w:footer="709" w:gutter="0"/>
          <w:cols w:space="708"/>
          <w:titlePg/>
          <w:docGrid w:linePitch="360"/>
        </w:sectPr>
      </w:pPr>
    </w:p>
    <w:p w:rsidR="000022DE" w:rsidRPr="00C7543F" w:rsidRDefault="000022DE" w:rsidP="000022DE">
      <w:pPr>
        <w:ind w:firstLine="567"/>
        <w:jc w:val="right"/>
      </w:pPr>
      <w:r w:rsidRPr="00C7543F">
        <w:t>Таблица 8</w:t>
      </w:r>
      <w:r w:rsidR="001A3DCC" w:rsidRPr="00C7543F">
        <w:t>4</w:t>
      </w:r>
    </w:p>
    <w:tbl>
      <w:tblPr>
        <w:tblW w:w="1488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2"/>
        <w:gridCol w:w="1418"/>
        <w:gridCol w:w="2126"/>
        <w:gridCol w:w="1985"/>
        <w:gridCol w:w="1275"/>
        <w:gridCol w:w="1418"/>
        <w:gridCol w:w="1276"/>
        <w:gridCol w:w="1275"/>
        <w:gridCol w:w="1985"/>
        <w:gridCol w:w="1559"/>
      </w:tblGrid>
      <w:tr w:rsidR="000022DE" w:rsidRPr="00C7543F" w:rsidTr="00882370">
        <w:trPr>
          <w:trHeight w:val="3150"/>
        </w:trPr>
        <w:tc>
          <w:tcPr>
            <w:tcW w:w="572" w:type="dxa"/>
            <w:shd w:val="clear" w:color="auto" w:fill="auto"/>
            <w:vAlign w:val="center"/>
            <w:hideMark/>
          </w:tcPr>
          <w:p w:rsidR="000022DE" w:rsidRPr="00C7543F" w:rsidRDefault="000022DE" w:rsidP="00293E1F">
            <w:pPr>
              <w:jc w:val="center"/>
              <w:rPr>
                <w:b/>
                <w:bCs/>
                <w:color w:val="000000"/>
              </w:rPr>
            </w:pPr>
            <w:r w:rsidRPr="00C7543F">
              <w:rPr>
                <w:b/>
                <w:bCs/>
                <w:color w:val="000000"/>
              </w:rPr>
              <w:t>№ п/п</w:t>
            </w:r>
          </w:p>
        </w:tc>
        <w:tc>
          <w:tcPr>
            <w:tcW w:w="1418" w:type="dxa"/>
            <w:shd w:val="clear" w:color="auto" w:fill="auto"/>
            <w:vAlign w:val="center"/>
            <w:hideMark/>
          </w:tcPr>
          <w:p w:rsidR="000022DE" w:rsidRPr="00C7543F" w:rsidRDefault="000022DE" w:rsidP="00293E1F">
            <w:pPr>
              <w:jc w:val="center"/>
              <w:rPr>
                <w:b/>
                <w:bCs/>
                <w:color w:val="000000"/>
              </w:rPr>
            </w:pPr>
            <w:r w:rsidRPr="00C7543F">
              <w:rPr>
                <w:b/>
                <w:bCs/>
                <w:color w:val="000000"/>
              </w:rPr>
              <w:t>Период предостав-ления субсидий</w:t>
            </w:r>
          </w:p>
        </w:tc>
        <w:tc>
          <w:tcPr>
            <w:tcW w:w="2126" w:type="dxa"/>
            <w:shd w:val="clear" w:color="auto" w:fill="auto"/>
            <w:vAlign w:val="center"/>
            <w:hideMark/>
          </w:tcPr>
          <w:p w:rsidR="000022DE" w:rsidRPr="00C7543F" w:rsidRDefault="000022DE" w:rsidP="00293E1F">
            <w:pPr>
              <w:jc w:val="center"/>
              <w:rPr>
                <w:b/>
                <w:bCs/>
                <w:color w:val="000000"/>
              </w:rPr>
            </w:pPr>
            <w:r w:rsidRPr="00C7543F">
              <w:rPr>
                <w:b/>
                <w:bCs/>
                <w:color w:val="000000"/>
              </w:rPr>
              <w:t>Региональный стандарт максимально допустимой доли расходов граждан на оплату ЖКУ в совокупном доходе семьи, %</w:t>
            </w:r>
          </w:p>
        </w:tc>
        <w:tc>
          <w:tcPr>
            <w:tcW w:w="1985" w:type="dxa"/>
            <w:shd w:val="clear" w:color="auto" w:fill="auto"/>
            <w:vAlign w:val="center"/>
            <w:hideMark/>
          </w:tcPr>
          <w:p w:rsidR="000022DE" w:rsidRPr="00C7543F" w:rsidRDefault="000022DE" w:rsidP="00293E1F">
            <w:pPr>
              <w:jc w:val="center"/>
              <w:rPr>
                <w:b/>
                <w:bCs/>
                <w:color w:val="000000"/>
              </w:rPr>
            </w:pPr>
            <w:r w:rsidRPr="00C7543F">
              <w:rPr>
                <w:b/>
                <w:bCs/>
                <w:color w:val="000000"/>
              </w:rPr>
              <w:t>Региональный стандарт стоимости ЖКУ на 1 члена семьи для семей с различной численностью, руб.</w:t>
            </w:r>
          </w:p>
        </w:tc>
        <w:tc>
          <w:tcPr>
            <w:tcW w:w="1275" w:type="dxa"/>
            <w:shd w:val="clear" w:color="auto" w:fill="auto"/>
            <w:vAlign w:val="center"/>
            <w:hideMark/>
          </w:tcPr>
          <w:p w:rsidR="000022DE" w:rsidRPr="00C7543F" w:rsidRDefault="000022DE" w:rsidP="00293E1F">
            <w:pPr>
              <w:jc w:val="center"/>
              <w:rPr>
                <w:b/>
                <w:bCs/>
                <w:color w:val="000000"/>
              </w:rPr>
            </w:pPr>
            <w:r w:rsidRPr="00C7543F">
              <w:rPr>
                <w:b/>
                <w:bCs/>
                <w:color w:val="000000"/>
              </w:rPr>
              <w:t>Средний коэффи-циент семей-ности</w:t>
            </w:r>
          </w:p>
        </w:tc>
        <w:tc>
          <w:tcPr>
            <w:tcW w:w="1418" w:type="dxa"/>
            <w:shd w:val="clear" w:color="auto" w:fill="auto"/>
            <w:vAlign w:val="center"/>
            <w:hideMark/>
          </w:tcPr>
          <w:p w:rsidR="000022DE" w:rsidRPr="00C7543F" w:rsidRDefault="000022DE" w:rsidP="00293E1F">
            <w:pPr>
              <w:jc w:val="center"/>
              <w:rPr>
                <w:b/>
                <w:bCs/>
                <w:color w:val="000000"/>
              </w:rPr>
            </w:pPr>
            <w:r w:rsidRPr="00C7543F">
              <w:rPr>
                <w:b/>
                <w:bCs/>
                <w:color w:val="000000"/>
              </w:rPr>
              <w:t>Совоку-пный доход семьи в месяц, руб.</w:t>
            </w:r>
          </w:p>
        </w:tc>
        <w:tc>
          <w:tcPr>
            <w:tcW w:w="1276" w:type="dxa"/>
            <w:shd w:val="clear" w:color="auto" w:fill="auto"/>
            <w:vAlign w:val="center"/>
            <w:hideMark/>
          </w:tcPr>
          <w:p w:rsidR="000022DE" w:rsidRPr="00C7543F" w:rsidRDefault="000022DE" w:rsidP="00293E1F">
            <w:pPr>
              <w:jc w:val="center"/>
              <w:rPr>
                <w:b/>
                <w:bCs/>
                <w:color w:val="000000"/>
              </w:rPr>
            </w:pPr>
            <w:r w:rsidRPr="00C7543F">
              <w:rPr>
                <w:b/>
                <w:bCs/>
                <w:color w:val="000000"/>
              </w:rPr>
              <w:t xml:space="preserve">Прожи-точный мини-мум, </w:t>
            </w:r>
          </w:p>
          <w:p w:rsidR="000022DE" w:rsidRPr="00C7543F" w:rsidRDefault="000022DE" w:rsidP="00293E1F">
            <w:pPr>
              <w:jc w:val="center"/>
              <w:rPr>
                <w:b/>
                <w:bCs/>
                <w:color w:val="000000"/>
              </w:rPr>
            </w:pPr>
            <w:r w:rsidRPr="00C7543F">
              <w:rPr>
                <w:b/>
                <w:bCs/>
                <w:color w:val="000000"/>
              </w:rPr>
              <w:t>руб.</w:t>
            </w:r>
          </w:p>
        </w:tc>
        <w:tc>
          <w:tcPr>
            <w:tcW w:w="1275" w:type="dxa"/>
            <w:shd w:val="clear" w:color="auto" w:fill="auto"/>
            <w:vAlign w:val="center"/>
            <w:hideMark/>
          </w:tcPr>
          <w:p w:rsidR="000022DE" w:rsidRPr="00C7543F" w:rsidRDefault="000022DE" w:rsidP="00293E1F">
            <w:pPr>
              <w:jc w:val="center"/>
              <w:rPr>
                <w:b/>
                <w:bCs/>
                <w:color w:val="000000"/>
              </w:rPr>
            </w:pPr>
            <w:r w:rsidRPr="00C7543F">
              <w:rPr>
                <w:b/>
                <w:bCs/>
                <w:color w:val="000000"/>
              </w:rPr>
              <w:t>Размер субсидий на 1 семью в месяц, руб.</w:t>
            </w:r>
          </w:p>
        </w:tc>
        <w:tc>
          <w:tcPr>
            <w:tcW w:w="1985" w:type="dxa"/>
            <w:shd w:val="clear" w:color="auto" w:fill="auto"/>
            <w:vAlign w:val="center"/>
            <w:hideMark/>
          </w:tcPr>
          <w:p w:rsidR="000022DE" w:rsidRPr="00C7543F" w:rsidRDefault="000022DE" w:rsidP="00293E1F">
            <w:pPr>
              <w:jc w:val="center"/>
              <w:rPr>
                <w:b/>
                <w:bCs/>
                <w:color w:val="000000"/>
              </w:rPr>
            </w:pPr>
            <w:r w:rsidRPr="00C7543F">
              <w:rPr>
                <w:b/>
                <w:bCs/>
                <w:color w:val="000000"/>
              </w:rPr>
              <w:t>Общий прогнози-руемый совокупный платеж 1 семьи за все потребляемые коммунальные услуги, руб. в месяц</w:t>
            </w:r>
          </w:p>
        </w:tc>
        <w:tc>
          <w:tcPr>
            <w:tcW w:w="1559" w:type="dxa"/>
            <w:shd w:val="clear" w:color="auto" w:fill="auto"/>
            <w:vAlign w:val="center"/>
            <w:hideMark/>
          </w:tcPr>
          <w:p w:rsidR="000022DE" w:rsidRPr="00C7543F" w:rsidRDefault="000022DE" w:rsidP="00293E1F">
            <w:pPr>
              <w:jc w:val="center"/>
              <w:rPr>
                <w:b/>
                <w:bCs/>
                <w:color w:val="000000"/>
              </w:rPr>
            </w:pPr>
            <w:r w:rsidRPr="00C7543F">
              <w:rPr>
                <w:b/>
                <w:bCs/>
                <w:color w:val="000000"/>
              </w:rPr>
              <w:t>Всего размер субсидий, руб.</w:t>
            </w:r>
          </w:p>
        </w:tc>
      </w:tr>
      <w:tr w:rsidR="000022DE" w:rsidRPr="00C7543F" w:rsidTr="00882370">
        <w:trPr>
          <w:trHeight w:val="315"/>
        </w:trPr>
        <w:tc>
          <w:tcPr>
            <w:tcW w:w="572" w:type="dxa"/>
            <w:shd w:val="clear" w:color="auto" w:fill="auto"/>
            <w:vAlign w:val="center"/>
            <w:hideMark/>
          </w:tcPr>
          <w:p w:rsidR="000022DE" w:rsidRPr="00C7543F" w:rsidRDefault="000022DE" w:rsidP="00293E1F">
            <w:pPr>
              <w:jc w:val="center"/>
              <w:rPr>
                <w:color w:val="000000"/>
              </w:rPr>
            </w:pPr>
            <w:r w:rsidRPr="00C7543F">
              <w:rPr>
                <w:color w:val="000000"/>
              </w:rPr>
              <w:t>1</w:t>
            </w:r>
          </w:p>
        </w:tc>
        <w:tc>
          <w:tcPr>
            <w:tcW w:w="1418" w:type="dxa"/>
            <w:shd w:val="clear" w:color="auto" w:fill="auto"/>
            <w:vAlign w:val="center"/>
            <w:hideMark/>
          </w:tcPr>
          <w:p w:rsidR="000022DE" w:rsidRPr="00C7543F" w:rsidRDefault="000022DE" w:rsidP="00293E1F">
            <w:pPr>
              <w:jc w:val="center"/>
              <w:rPr>
                <w:color w:val="000000"/>
              </w:rPr>
            </w:pPr>
            <w:r w:rsidRPr="00C7543F">
              <w:rPr>
                <w:color w:val="000000"/>
              </w:rPr>
              <w:t>2013 г.</w:t>
            </w:r>
          </w:p>
        </w:tc>
        <w:tc>
          <w:tcPr>
            <w:tcW w:w="2126" w:type="dxa"/>
            <w:shd w:val="clear" w:color="auto" w:fill="auto"/>
            <w:vAlign w:val="center"/>
            <w:hideMark/>
          </w:tcPr>
          <w:p w:rsidR="000022DE" w:rsidRPr="00C7543F" w:rsidRDefault="000022DE" w:rsidP="00293E1F">
            <w:pPr>
              <w:jc w:val="center"/>
              <w:rPr>
                <w:color w:val="000000"/>
              </w:rPr>
            </w:pPr>
            <w:r w:rsidRPr="00C7543F">
              <w:rPr>
                <w:color w:val="000000"/>
              </w:rPr>
              <w:t>22</w:t>
            </w:r>
          </w:p>
        </w:tc>
        <w:tc>
          <w:tcPr>
            <w:tcW w:w="1985" w:type="dxa"/>
            <w:shd w:val="clear" w:color="auto" w:fill="auto"/>
            <w:vAlign w:val="center"/>
            <w:hideMark/>
          </w:tcPr>
          <w:p w:rsidR="000022DE" w:rsidRPr="00C7543F" w:rsidRDefault="000022DE" w:rsidP="00293E1F">
            <w:pPr>
              <w:jc w:val="center"/>
              <w:rPr>
                <w:color w:val="000000"/>
              </w:rPr>
            </w:pPr>
            <w:r w:rsidRPr="00C7543F">
              <w:rPr>
                <w:color w:val="000000"/>
              </w:rPr>
              <w:t>1794</w:t>
            </w:r>
          </w:p>
        </w:tc>
        <w:tc>
          <w:tcPr>
            <w:tcW w:w="1275" w:type="dxa"/>
            <w:shd w:val="clear" w:color="auto" w:fill="auto"/>
            <w:vAlign w:val="center"/>
            <w:hideMark/>
          </w:tcPr>
          <w:p w:rsidR="000022DE" w:rsidRPr="00C7543F" w:rsidRDefault="000022DE" w:rsidP="00293E1F">
            <w:pPr>
              <w:jc w:val="center"/>
              <w:rPr>
                <w:color w:val="000000"/>
              </w:rPr>
            </w:pPr>
            <w:r w:rsidRPr="00C7543F">
              <w:rPr>
                <w:color w:val="000000"/>
              </w:rPr>
              <w:t>2,4</w:t>
            </w:r>
          </w:p>
        </w:tc>
        <w:tc>
          <w:tcPr>
            <w:tcW w:w="1418" w:type="dxa"/>
            <w:shd w:val="clear" w:color="auto" w:fill="auto"/>
            <w:vAlign w:val="center"/>
            <w:hideMark/>
          </w:tcPr>
          <w:p w:rsidR="000022DE" w:rsidRPr="00C7543F" w:rsidRDefault="000022DE" w:rsidP="00293E1F">
            <w:pPr>
              <w:jc w:val="center"/>
              <w:rPr>
                <w:color w:val="000000"/>
              </w:rPr>
            </w:pPr>
            <w:r w:rsidRPr="00C7543F">
              <w:rPr>
                <w:color w:val="000000"/>
              </w:rPr>
              <w:t>8389</w:t>
            </w:r>
          </w:p>
        </w:tc>
        <w:tc>
          <w:tcPr>
            <w:tcW w:w="1276" w:type="dxa"/>
            <w:shd w:val="clear" w:color="auto" w:fill="auto"/>
            <w:vAlign w:val="bottom"/>
            <w:hideMark/>
          </w:tcPr>
          <w:p w:rsidR="000022DE" w:rsidRPr="00C7543F" w:rsidRDefault="000022DE" w:rsidP="00293E1F">
            <w:pPr>
              <w:jc w:val="center"/>
              <w:rPr>
                <w:color w:val="000000"/>
              </w:rPr>
            </w:pPr>
            <w:r w:rsidRPr="00C7543F">
              <w:rPr>
                <w:color w:val="000000"/>
              </w:rPr>
              <w:t>6879</w:t>
            </w:r>
          </w:p>
        </w:tc>
        <w:tc>
          <w:tcPr>
            <w:tcW w:w="1275" w:type="dxa"/>
            <w:shd w:val="clear" w:color="auto" w:fill="auto"/>
            <w:vAlign w:val="center"/>
            <w:hideMark/>
          </w:tcPr>
          <w:p w:rsidR="000022DE" w:rsidRPr="00C7543F" w:rsidRDefault="000022DE" w:rsidP="00293E1F">
            <w:pPr>
              <w:jc w:val="center"/>
              <w:rPr>
                <w:color w:val="000000"/>
              </w:rPr>
            </w:pPr>
            <w:r w:rsidRPr="00C7543F">
              <w:rPr>
                <w:color w:val="000000"/>
              </w:rPr>
              <w:t>3368</w:t>
            </w:r>
          </w:p>
        </w:tc>
        <w:tc>
          <w:tcPr>
            <w:tcW w:w="1985" w:type="dxa"/>
            <w:shd w:val="clear" w:color="auto" w:fill="auto"/>
            <w:vAlign w:val="center"/>
            <w:hideMark/>
          </w:tcPr>
          <w:p w:rsidR="000022DE" w:rsidRPr="00C7543F" w:rsidRDefault="000022DE" w:rsidP="00293E1F">
            <w:pPr>
              <w:jc w:val="center"/>
              <w:rPr>
                <w:color w:val="000000"/>
              </w:rPr>
            </w:pPr>
            <w:r w:rsidRPr="00C7543F">
              <w:rPr>
                <w:color w:val="000000"/>
              </w:rPr>
              <w:t>2712</w:t>
            </w:r>
          </w:p>
        </w:tc>
        <w:tc>
          <w:tcPr>
            <w:tcW w:w="1559" w:type="dxa"/>
            <w:shd w:val="clear" w:color="auto" w:fill="auto"/>
            <w:vAlign w:val="center"/>
            <w:hideMark/>
          </w:tcPr>
          <w:p w:rsidR="000022DE" w:rsidRPr="00C7543F" w:rsidRDefault="000022DE" w:rsidP="00293E1F">
            <w:pPr>
              <w:jc w:val="center"/>
              <w:rPr>
                <w:color w:val="000000"/>
              </w:rPr>
            </w:pPr>
            <w:r w:rsidRPr="00C7543F">
              <w:rPr>
                <w:color w:val="000000"/>
              </w:rPr>
              <w:t>34234554</w:t>
            </w:r>
          </w:p>
        </w:tc>
      </w:tr>
      <w:tr w:rsidR="000022DE" w:rsidRPr="00C7543F" w:rsidTr="00882370">
        <w:trPr>
          <w:trHeight w:val="315"/>
        </w:trPr>
        <w:tc>
          <w:tcPr>
            <w:tcW w:w="572" w:type="dxa"/>
            <w:shd w:val="clear" w:color="auto" w:fill="auto"/>
            <w:vAlign w:val="center"/>
            <w:hideMark/>
          </w:tcPr>
          <w:p w:rsidR="000022DE" w:rsidRPr="00C7543F" w:rsidRDefault="000022DE" w:rsidP="00293E1F">
            <w:pPr>
              <w:jc w:val="center"/>
              <w:rPr>
                <w:color w:val="000000"/>
              </w:rPr>
            </w:pPr>
            <w:r w:rsidRPr="00C7543F">
              <w:rPr>
                <w:color w:val="000000"/>
              </w:rPr>
              <w:t>2</w:t>
            </w:r>
          </w:p>
        </w:tc>
        <w:tc>
          <w:tcPr>
            <w:tcW w:w="1418" w:type="dxa"/>
            <w:shd w:val="clear" w:color="auto" w:fill="auto"/>
            <w:vAlign w:val="center"/>
            <w:hideMark/>
          </w:tcPr>
          <w:p w:rsidR="000022DE" w:rsidRPr="00C7543F" w:rsidRDefault="000022DE" w:rsidP="00293E1F">
            <w:pPr>
              <w:jc w:val="center"/>
              <w:rPr>
                <w:color w:val="000000"/>
              </w:rPr>
            </w:pPr>
            <w:r w:rsidRPr="00C7543F">
              <w:rPr>
                <w:color w:val="000000"/>
              </w:rPr>
              <w:t>2014 г.</w:t>
            </w:r>
          </w:p>
        </w:tc>
        <w:tc>
          <w:tcPr>
            <w:tcW w:w="2126" w:type="dxa"/>
            <w:shd w:val="clear" w:color="auto" w:fill="auto"/>
            <w:vAlign w:val="center"/>
            <w:hideMark/>
          </w:tcPr>
          <w:p w:rsidR="000022DE" w:rsidRPr="00C7543F" w:rsidRDefault="000022DE" w:rsidP="00293E1F">
            <w:pPr>
              <w:jc w:val="center"/>
              <w:rPr>
                <w:color w:val="000000"/>
              </w:rPr>
            </w:pPr>
            <w:r w:rsidRPr="00C7543F">
              <w:rPr>
                <w:color w:val="000000"/>
              </w:rPr>
              <w:t>22</w:t>
            </w:r>
          </w:p>
        </w:tc>
        <w:tc>
          <w:tcPr>
            <w:tcW w:w="1985" w:type="dxa"/>
            <w:shd w:val="clear" w:color="auto" w:fill="auto"/>
            <w:vAlign w:val="center"/>
            <w:hideMark/>
          </w:tcPr>
          <w:p w:rsidR="000022DE" w:rsidRPr="00C7543F" w:rsidRDefault="000022DE" w:rsidP="00293E1F">
            <w:pPr>
              <w:jc w:val="center"/>
              <w:rPr>
                <w:color w:val="000000"/>
              </w:rPr>
            </w:pPr>
            <w:r w:rsidRPr="00C7543F">
              <w:rPr>
                <w:color w:val="000000"/>
              </w:rPr>
              <w:t>1891</w:t>
            </w:r>
          </w:p>
        </w:tc>
        <w:tc>
          <w:tcPr>
            <w:tcW w:w="1275" w:type="dxa"/>
            <w:shd w:val="clear" w:color="auto" w:fill="auto"/>
            <w:vAlign w:val="center"/>
            <w:hideMark/>
          </w:tcPr>
          <w:p w:rsidR="000022DE" w:rsidRPr="00C7543F" w:rsidRDefault="000022DE" w:rsidP="00293E1F">
            <w:pPr>
              <w:jc w:val="center"/>
              <w:rPr>
                <w:color w:val="000000"/>
              </w:rPr>
            </w:pPr>
            <w:r w:rsidRPr="00C7543F">
              <w:rPr>
                <w:color w:val="000000"/>
              </w:rPr>
              <w:t>2,4</w:t>
            </w:r>
          </w:p>
        </w:tc>
        <w:tc>
          <w:tcPr>
            <w:tcW w:w="1418" w:type="dxa"/>
            <w:shd w:val="clear" w:color="auto" w:fill="auto"/>
            <w:vAlign w:val="center"/>
            <w:hideMark/>
          </w:tcPr>
          <w:p w:rsidR="000022DE" w:rsidRPr="00C7543F" w:rsidRDefault="000022DE" w:rsidP="00293E1F">
            <w:pPr>
              <w:jc w:val="center"/>
              <w:rPr>
                <w:color w:val="000000"/>
              </w:rPr>
            </w:pPr>
            <w:r w:rsidRPr="00C7543F">
              <w:rPr>
                <w:color w:val="000000"/>
              </w:rPr>
              <w:t>9278</w:t>
            </w:r>
          </w:p>
        </w:tc>
        <w:tc>
          <w:tcPr>
            <w:tcW w:w="1276" w:type="dxa"/>
            <w:shd w:val="clear" w:color="auto" w:fill="auto"/>
            <w:vAlign w:val="bottom"/>
            <w:hideMark/>
          </w:tcPr>
          <w:p w:rsidR="000022DE" w:rsidRPr="00C7543F" w:rsidRDefault="000022DE" w:rsidP="00293E1F">
            <w:pPr>
              <w:jc w:val="center"/>
              <w:rPr>
                <w:color w:val="000000"/>
              </w:rPr>
            </w:pPr>
            <w:r w:rsidRPr="00C7543F">
              <w:rPr>
                <w:color w:val="000000"/>
              </w:rPr>
              <w:t>7251</w:t>
            </w:r>
          </w:p>
        </w:tc>
        <w:tc>
          <w:tcPr>
            <w:tcW w:w="1275" w:type="dxa"/>
            <w:shd w:val="clear" w:color="auto" w:fill="auto"/>
            <w:vAlign w:val="center"/>
            <w:hideMark/>
          </w:tcPr>
          <w:p w:rsidR="000022DE" w:rsidRPr="00C7543F" w:rsidRDefault="000022DE" w:rsidP="00293E1F">
            <w:pPr>
              <w:jc w:val="center"/>
              <w:rPr>
                <w:color w:val="000000"/>
              </w:rPr>
            </w:pPr>
            <w:r w:rsidRPr="00C7543F">
              <w:rPr>
                <w:color w:val="000000"/>
              </w:rPr>
              <w:t>3451</w:t>
            </w:r>
          </w:p>
        </w:tc>
        <w:tc>
          <w:tcPr>
            <w:tcW w:w="1985" w:type="dxa"/>
            <w:shd w:val="clear" w:color="auto" w:fill="auto"/>
            <w:vAlign w:val="center"/>
            <w:hideMark/>
          </w:tcPr>
          <w:p w:rsidR="000022DE" w:rsidRPr="00C7543F" w:rsidRDefault="000022DE" w:rsidP="00293E1F">
            <w:pPr>
              <w:jc w:val="center"/>
              <w:rPr>
                <w:color w:val="000000"/>
              </w:rPr>
            </w:pPr>
            <w:r w:rsidRPr="00C7543F">
              <w:rPr>
                <w:color w:val="000000"/>
              </w:rPr>
              <w:t>3049</w:t>
            </w:r>
          </w:p>
        </w:tc>
        <w:tc>
          <w:tcPr>
            <w:tcW w:w="1559" w:type="dxa"/>
            <w:shd w:val="clear" w:color="auto" w:fill="auto"/>
            <w:vAlign w:val="center"/>
            <w:hideMark/>
          </w:tcPr>
          <w:p w:rsidR="000022DE" w:rsidRPr="00C7543F" w:rsidRDefault="000022DE" w:rsidP="00293E1F">
            <w:pPr>
              <w:jc w:val="center"/>
              <w:rPr>
                <w:color w:val="000000"/>
              </w:rPr>
            </w:pPr>
            <w:r w:rsidRPr="00C7543F">
              <w:rPr>
                <w:color w:val="000000"/>
              </w:rPr>
              <w:t>40023555</w:t>
            </w:r>
          </w:p>
        </w:tc>
      </w:tr>
      <w:tr w:rsidR="000022DE" w:rsidRPr="00C7543F" w:rsidTr="00882370">
        <w:trPr>
          <w:trHeight w:val="315"/>
        </w:trPr>
        <w:tc>
          <w:tcPr>
            <w:tcW w:w="572" w:type="dxa"/>
            <w:shd w:val="clear" w:color="auto" w:fill="auto"/>
            <w:vAlign w:val="center"/>
            <w:hideMark/>
          </w:tcPr>
          <w:p w:rsidR="000022DE" w:rsidRPr="00C7543F" w:rsidRDefault="000022DE" w:rsidP="00293E1F">
            <w:pPr>
              <w:jc w:val="center"/>
              <w:rPr>
                <w:color w:val="000000"/>
              </w:rPr>
            </w:pPr>
            <w:r w:rsidRPr="00C7543F">
              <w:rPr>
                <w:color w:val="000000"/>
              </w:rPr>
              <w:t>3</w:t>
            </w:r>
          </w:p>
        </w:tc>
        <w:tc>
          <w:tcPr>
            <w:tcW w:w="1418" w:type="dxa"/>
            <w:shd w:val="clear" w:color="auto" w:fill="auto"/>
            <w:vAlign w:val="center"/>
            <w:hideMark/>
          </w:tcPr>
          <w:p w:rsidR="000022DE" w:rsidRPr="00C7543F" w:rsidRDefault="000022DE" w:rsidP="00293E1F">
            <w:pPr>
              <w:jc w:val="center"/>
              <w:rPr>
                <w:color w:val="000000"/>
              </w:rPr>
            </w:pPr>
            <w:r w:rsidRPr="00C7543F">
              <w:rPr>
                <w:color w:val="000000"/>
              </w:rPr>
              <w:t>2015 г.</w:t>
            </w:r>
          </w:p>
        </w:tc>
        <w:tc>
          <w:tcPr>
            <w:tcW w:w="2126" w:type="dxa"/>
            <w:shd w:val="clear" w:color="auto" w:fill="auto"/>
            <w:vAlign w:val="center"/>
            <w:hideMark/>
          </w:tcPr>
          <w:p w:rsidR="000022DE" w:rsidRPr="00C7543F" w:rsidRDefault="000022DE" w:rsidP="00293E1F">
            <w:pPr>
              <w:jc w:val="center"/>
              <w:rPr>
                <w:color w:val="000000"/>
              </w:rPr>
            </w:pPr>
            <w:r w:rsidRPr="00C7543F">
              <w:rPr>
                <w:color w:val="000000"/>
              </w:rPr>
              <w:t>22</w:t>
            </w:r>
          </w:p>
        </w:tc>
        <w:tc>
          <w:tcPr>
            <w:tcW w:w="1985" w:type="dxa"/>
            <w:shd w:val="clear" w:color="auto" w:fill="auto"/>
            <w:vAlign w:val="center"/>
            <w:hideMark/>
          </w:tcPr>
          <w:p w:rsidR="000022DE" w:rsidRPr="00C7543F" w:rsidRDefault="000022DE" w:rsidP="00293E1F">
            <w:pPr>
              <w:jc w:val="center"/>
              <w:rPr>
                <w:color w:val="000000"/>
              </w:rPr>
            </w:pPr>
            <w:r w:rsidRPr="00C7543F">
              <w:rPr>
                <w:color w:val="000000"/>
              </w:rPr>
              <w:t>1984</w:t>
            </w:r>
          </w:p>
        </w:tc>
        <w:tc>
          <w:tcPr>
            <w:tcW w:w="1275" w:type="dxa"/>
            <w:shd w:val="clear" w:color="auto" w:fill="auto"/>
            <w:vAlign w:val="center"/>
            <w:hideMark/>
          </w:tcPr>
          <w:p w:rsidR="000022DE" w:rsidRPr="00C7543F" w:rsidRDefault="000022DE" w:rsidP="00293E1F">
            <w:pPr>
              <w:jc w:val="center"/>
              <w:rPr>
                <w:color w:val="000000"/>
              </w:rPr>
            </w:pPr>
            <w:r w:rsidRPr="00C7543F">
              <w:rPr>
                <w:color w:val="000000"/>
              </w:rPr>
              <w:t>2,4</w:t>
            </w:r>
          </w:p>
        </w:tc>
        <w:tc>
          <w:tcPr>
            <w:tcW w:w="1418" w:type="dxa"/>
            <w:shd w:val="clear" w:color="auto" w:fill="auto"/>
            <w:vAlign w:val="center"/>
            <w:hideMark/>
          </w:tcPr>
          <w:p w:rsidR="000022DE" w:rsidRPr="00C7543F" w:rsidRDefault="000022DE" w:rsidP="00293E1F">
            <w:pPr>
              <w:jc w:val="center"/>
              <w:rPr>
                <w:color w:val="000000"/>
              </w:rPr>
            </w:pPr>
            <w:r w:rsidRPr="00C7543F">
              <w:rPr>
                <w:color w:val="000000"/>
              </w:rPr>
              <w:t>10234</w:t>
            </w:r>
          </w:p>
        </w:tc>
        <w:tc>
          <w:tcPr>
            <w:tcW w:w="1276" w:type="dxa"/>
            <w:shd w:val="clear" w:color="auto" w:fill="auto"/>
            <w:vAlign w:val="bottom"/>
            <w:hideMark/>
          </w:tcPr>
          <w:p w:rsidR="000022DE" w:rsidRPr="00C7543F" w:rsidRDefault="000022DE" w:rsidP="00293E1F">
            <w:pPr>
              <w:jc w:val="center"/>
              <w:rPr>
                <w:color w:val="000000"/>
              </w:rPr>
            </w:pPr>
            <w:r w:rsidRPr="00C7543F">
              <w:rPr>
                <w:color w:val="000000"/>
              </w:rPr>
              <w:t>7606</w:t>
            </w:r>
          </w:p>
        </w:tc>
        <w:tc>
          <w:tcPr>
            <w:tcW w:w="1275" w:type="dxa"/>
            <w:shd w:val="clear" w:color="auto" w:fill="auto"/>
            <w:vAlign w:val="center"/>
            <w:hideMark/>
          </w:tcPr>
          <w:p w:rsidR="000022DE" w:rsidRPr="00C7543F" w:rsidRDefault="000022DE" w:rsidP="00293E1F">
            <w:pPr>
              <w:jc w:val="center"/>
              <w:rPr>
                <w:color w:val="000000"/>
              </w:rPr>
            </w:pPr>
            <w:r w:rsidRPr="00C7543F">
              <w:rPr>
                <w:color w:val="000000"/>
              </w:rPr>
              <w:t>3499</w:t>
            </w:r>
          </w:p>
        </w:tc>
        <w:tc>
          <w:tcPr>
            <w:tcW w:w="1985" w:type="dxa"/>
            <w:shd w:val="clear" w:color="auto" w:fill="auto"/>
            <w:vAlign w:val="center"/>
            <w:hideMark/>
          </w:tcPr>
          <w:p w:rsidR="000022DE" w:rsidRPr="00C7543F" w:rsidRDefault="000022DE" w:rsidP="00293E1F">
            <w:pPr>
              <w:jc w:val="center"/>
              <w:rPr>
                <w:color w:val="000000"/>
              </w:rPr>
            </w:pPr>
            <w:r w:rsidRPr="00C7543F">
              <w:rPr>
                <w:color w:val="000000"/>
              </w:rPr>
              <w:t>3430</w:t>
            </w:r>
          </w:p>
        </w:tc>
        <w:tc>
          <w:tcPr>
            <w:tcW w:w="1559" w:type="dxa"/>
            <w:shd w:val="clear" w:color="auto" w:fill="auto"/>
            <w:vAlign w:val="center"/>
            <w:hideMark/>
          </w:tcPr>
          <w:p w:rsidR="000022DE" w:rsidRPr="00C7543F" w:rsidRDefault="000022DE" w:rsidP="00293E1F">
            <w:pPr>
              <w:jc w:val="center"/>
              <w:rPr>
                <w:color w:val="000000"/>
              </w:rPr>
            </w:pPr>
            <w:r w:rsidRPr="00C7543F">
              <w:rPr>
                <w:color w:val="000000"/>
              </w:rPr>
              <w:t>44940225</w:t>
            </w:r>
          </w:p>
        </w:tc>
      </w:tr>
      <w:tr w:rsidR="000022DE" w:rsidRPr="00C7543F" w:rsidTr="00882370">
        <w:trPr>
          <w:trHeight w:val="315"/>
        </w:trPr>
        <w:tc>
          <w:tcPr>
            <w:tcW w:w="572" w:type="dxa"/>
            <w:shd w:val="clear" w:color="auto" w:fill="auto"/>
            <w:noWrap/>
            <w:vAlign w:val="bottom"/>
            <w:hideMark/>
          </w:tcPr>
          <w:p w:rsidR="000022DE" w:rsidRPr="00C7543F" w:rsidRDefault="000022DE" w:rsidP="00293E1F">
            <w:pPr>
              <w:rPr>
                <w:rFonts w:ascii="Calibri" w:hAnsi="Calibri"/>
                <w:color w:val="000000"/>
                <w:sz w:val="22"/>
                <w:szCs w:val="22"/>
              </w:rPr>
            </w:pPr>
          </w:p>
        </w:tc>
        <w:tc>
          <w:tcPr>
            <w:tcW w:w="1418" w:type="dxa"/>
            <w:shd w:val="clear" w:color="auto" w:fill="auto"/>
            <w:noWrap/>
            <w:vAlign w:val="center"/>
            <w:hideMark/>
          </w:tcPr>
          <w:p w:rsidR="000022DE" w:rsidRPr="00C7543F" w:rsidRDefault="000022DE" w:rsidP="00293E1F">
            <w:pPr>
              <w:jc w:val="center"/>
              <w:rPr>
                <w:color w:val="000000"/>
              </w:rPr>
            </w:pPr>
            <w:r w:rsidRPr="00C7543F">
              <w:rPr>
                <w:color w:val="000000"/>
              </w:rPr>
              <w:t>Всего</w:t>
            </w:r>
          </w:p>
        </w:tc>
        <w:tc>
          <w:tcPr>
            <w:tcW w:w="2126" w:type="dxa"/>
            <w:shd w:val="clear" w:color="auto" w:fill="auto"/>
            <w:noWrap/>
            <w:vAlign w:val="bottom"/>
            <w:hideMark/>
          </w:tcPr>
          <w:p w:rsidR="000022DE" w:rsidRPr="00C7543F" w:rsidRDefault="000022DE" w:rsidP="00293E1F">
            <w:pPr>
              <w:rPr>
                <w:rFonts w:ascii="Calibri" w:hAnsi="Calibri"/>
                <w:color w:val="000000"/>
                <w:sz w:val="22"/>
                <w:szCs w:val="22"/>
              </w:rPr>
            </w:pPr>
          </w:p>
        </w:tc>
        <w:tc>
          <w:tcPr>
            <w:tcW w:w="1985" w:type="dxa"/>
            <w:shd w:val="clear" w:color="auto" w:fill="auto"/>
            <w:noWrap/>
            <w:vAlign w:val="bottom"/>
            <w:hideMark/>
          </w:tcPr>
          <w:p w:rsidR="000022DE" w:rsidRPr="00C7543F" w:rsidRDefault="000022DE" w:rsidP="00293E1F">
            <w:pPr>
              <w:rPr>
                <w:rFonts w:ascii="Calibri" w:hAnsi="Calibri"/>
                <w:color w:val="000000"/>
                <w:sz w:val="22"/>
                <w:szCs w:val="22"/>
              </w:rPr>
            </w:pPr>
          </w:p>
        </w:tc>
        <w:tc>
          <w:tcPr>
            <w:tcW w:w="1275" w:type="dxa"/>
            <w:shd w:val="clear" w:color="auto" w:fill="auto"/>
            <w:noWrap/>
            <w:vAlign w:val="bottom"/>
            <w:hideMark/>
          </w:tcPr>
          <w:p w:rsidR="000022DE" w:rsidRPr="00C7543F" w:rsidRDefault="000022DE" w:rsidP="00293E1F">
            <w:pPr>
              <w:rPr>
                <w:rFonts w:ascii="Calibri" w:hAnsi="Calibri"/>
                <w:color w:val="000000"/>
                <w:sz w:val="22"/>
                <w:szCs w:val="22"/>
              </w:rPr>
            </w:pPr>
          </w:p>
        </w:tc>
        <w:tc>
          <w:tcPr>
            <w:tcW w:w="1418" w:type="dxa"/>
            <w:shd w:val="clear" w:color="auto" w:fill="auto"/>
            <w:noWrap/>
            <w:vAlign w:val="bottom"/>
            <w:hideMark/>
          </w:tcPr>
          <w:p w:rsidR="000022DE" w:rsidRPr="00C7543F" w:rsidRDefault="000022DE" w:rsidP="00293E1F">
            <w:pPr>
              <w:rPr>
                <w:rFonts w:ascii="Calibri" w:hAnsi="Calibri"/>
                <w:color w:val="000000"/>
                <w:sz w:val="22"/>
                <w:szCs w:val="22"/>
              </w:rPr>
            </w:pPr>
          </w:p>
        </w:tc>
        <w:tc>
          <w:tcPr>
            <w:tcW w:w="1276" w:type="dxa"/>
            <w:shd w:val="clear" w:color="auto" w:fill="auto"/>
            <w:noWrap/>
            <w:vAlign w:val="bottom"/>
            <w:hideMark/>
          </w:tcPr>
          <w:p w:rsidR="000022DE" w:rsidRPr="00C7543F" w:rsidRDefault="000022DE" w:rsidP="00293E1F">
            <w:pPr>
              <w:rPr>
                <w:rFonts w:ascii="Calibri" w:hAnsi="Calibri"/>
                <w:color w:val="000000"/>
                <w:sz w:val="22"/>
                <w:szCs w:val="22"/>
              </w:rPr>
            </w:pPr>
          </w:p>
        </w:tc>
        <w:tc>
          <w:tcPr>
            <w:tcW w:w="1275" w:type="dxa"/>
            <w:shd w:val="clear" w:color="auto" w:fill="auto"/>
            <w:noWrap/>
            <w:vAlign w:val="bottom"/>
            <w:hideMark/>
          </w:tcPr>
          <w:p w:rsidR="000022DE" w:rsidRPr="00C7543F" w:rsidRDefault="000022DE" w:rsidP="00293E1F">
            <w:pPr>
              <w:rPr>
                <w:rFonts w:ascii="Calibri" w:hAnsi="Calibri"/>
                <w:color w:val="000000"/>
                <w:sz w:val="22"/>
                <w:szCs w:val="22"/>
              </w:rPr>
            </w:pPr>
          </w:p>
        </w:tc>
        <w:tc>
          <w:tcPr>
            <w:tcW w:w="1985" w:type="dxa"/>
            <w:shd w:val="clear" w:color="auto" w:fill="auto"/>
            <w:noWrap/>
            <w:vAlign w:val="bottom"/>
            <w:hideMark/>
          </w:tcPr>
          <w:p w:rsidR="000022DE" w:rsidRPr="00C7543F" w:rsidRDefault="000022DE" w:rsidP="00293E1F">
            <w:pPr>
              <w:rPr>
                <w:rFonts w:ascii="Calibri" w:hAnsi="Calibri"/>
                <w:color w:val="000000"/>
                <w:sz w:val="22"/>
                <w:szCs w:val="22"/>
              </w:rPr>
            </w:pPr>
          </w:p>
        </w:tc>
        <w:tc>
          <w:tcPr>
            <w:tcW w:w="1559" w:type="dxa"/>
            <w:shd w:val="clear" w:color="auto" w:fill="auto"/>
            <w:vAlign w:val="center"/>
            <w:hideMark/>
          </w:tcPr>
          <w:p w:rsidR="000022DE" w:rsidRPr="00C7543F" w:rsidRDefault="000022DE" w:rsidP="00293E1F">
            <w:pPr>
              <w:jc w:val="center"/>
              <w:rPr>
                <w:b/>
                <w:color w:val="000000"/>
              </w:rPr>
            </w:pPr>
            <w:r w:rsidRPr="00C7543F">
              <w:rPr>
                <w:b/>
                <w:color w:val="000000"/>
              </w:rPr>
              <w:t>119198334</w:t>
            </w:r>
          </w:p>
        </w:tc>
      </w:tr>
    </w:tbl>
    <w:p w:rsidR="000022DE" w:rsidRPr="00C7543F" w:rsidRDefault="000022DE" w:rsidP="000022DE">
      <w:pPr>
        <w:ind w:firstLine="567"/>
        <w:jc w:val="both"/>
      </w:pPr>
    </w:p>
    <w:p w:rsidR="000022DE" w:rsidRPr="00C7543F" w:rsidRDefault="000022DE" w:rsidP="000022DE">
      <w:pPr>
        <w:ind w:firstLine="567"/>
        <w:jc w:val="both"/>
      </w:pPr>
    </w:p>
    <w:p w:rsidR="000022DE" w:rsidRPr="00C7543F" w:rsidRDefault="000022DE" w:rsidP="000022DE">
      <w:pPr>
        <w:ind w:firstLine="567"/>
        <w:jc w:val="both"/>
      </w:pPr>
    </w:p>
    <w:p w:rsidR="000022DE" w:rsidRPr="00C7543F" w:rsidRDefault="000022DE" w:rsidP="000022DE">
      <w:pPr>
        <w:ind w:firstLine="567"/>
        <w:jc w:val="both"/>
      </w:pPr>
    </w:p>
    <w:p w:rsidR="000022DE" w:rsidRPr="00C7543F" w:rsidRDefault="000022DE" w:rsidP="000022DE">
      <w:pPr>
        <w:ind w:firstLine="567"/>
        <w:jc w:val="both"/>
      </w:pPr>
    </w:p>
    <w:p w:rsidR="000022DE" w:rsidRPr="00C7543F" w:rsidRDefault="000022DE" w:rsidP="000022DE">
      <w:pPr>
        <w:ind w:firstLine="567"/>
        <w:jc w:val="both"/>
        <w:sectPr w:rsidR="000022DE" w:rsidRPr="00C7543F" w:rsidSect="00293E1F">
          <w:footnotePr>
            <w:numRestart w:val="eachPage"/>
          </w:footnotePr>
          <w:pgSz w:w="16838" w:h="11906" w:orient="landscape" w:code="9"/>
          <w:pgMar w:top="1134" w:right="1418" w:bottom="1134" w:left="567" w:header="709" w:footer="709" w:gutter="0"/>
          <w:cols w:space="708"/>
          <w:titlePg/>
          <w:docGrid w:linePitch="360"/>
        </w:sectPr>
      </w:pPr>
    </w:p>
    <w:p w:rsidR="000022DE" w:rsidRPr="00C7543F" w:rsidRDefault="000022DE" w:rsidP="000022DE">
      <w:pPr>
        <w:ind w:firstLine="567"/>
        <w:jc w:val="both"/>
      </w:pPr>
    </w:p>
    <w:p w:rsidR="000022DE" w:rsidRPr="00C7543F" w:rsidRDefault="000022DE" w:rsidP="000022DE">
      <w:pPr>
        <w:ind w:firstLine="567"/>
        <w:jc w:val="both"/>
        <w:rPr>
          <w:b/>
        </w:rPr>
      </w:pPr>
      <w:r w:rsidRPr="00C7543F">
        <w:rPr>
          <w:b/>
        </w:rPr>
        <w:t xml:space="preserve">Оценка уровня доступности коммунальных услуг для населения </w:t>
      </w:r>
      <w:r w:rsidRPr="0078561A">
        <w:rPr>
          <w:b/>
        </w:rPr>
        <w:t>г. Александрова</w:t>
      </w:r>
    </w:p>
    <w:p w:rsidR="000022DE" w:rsidRPr="00C7543F" w:rsidRDefault="000022DE" w:rsidP="000022DE">
      <w:pPr>
        <w:ind w:firstLine="567"/>
        <w:jc w:val="both"/>
      </w:pPr>
      <w:r w:rsidRPr="00C7543F">
        <w:t>Оценка уровня доступности коммунальных услуг для населения г. Александрова производилась путем сопоставления полученных значений критериев доступности со значениями, приведенными в Методических указаниях по расчету предельных индексов (таблица 8</w:t>
      </w:r>
      <w:r w:rsidR="001A3DCC" w:rsidRPr="00C7543F">
        <w:t>5</w:t>
      </w:r>
      <w:r w:rsidRPr="00C7543F">
        <w:t>).</w:t>
      </w:r>
    </w:p>
    <w:p w:rsidR="000022DE" w:rsidRPr="00C7543F" w:rsidRDefault="000022DE" w:rsidP="000022DE">
      <w:pPr>
        <w:ind w:firstLine="567"/>
        <w:jc w:val="right"/>
      </w:pPr>
      <w:r w:rsidRPr="00C7543F">
        <w:t>Таблица 8</w:t>
      </w:r>
      <w:r w:rsidR="001A3DCC" w:rsidRPr="00C7543F">
        <w:t>5</w:t>
      </w:r>
    </w:p>
    <w:tbl>
      <w:tblPr>
        <w:tblStyle w:val="a4"/>
        <w:tblW w:w="0" w:type="auto"/>
        <w:tblLook w:val="04A0"/>
      </w:tblPr>
      <w:tblGrid>
        <w:gridCol w:w="675"/>
        <w:gridCol w:w="2177"/>
        <w:gridCol w:w="1304"/>
        <w:gridCol w:w="1869"/>
        <w:gridCol w:w="1273"/>
        <w:gridCol w:w="1274"/>
        <w:gridCol w:w="1274"/>
      </w:tblGrid>
      <w:tr w:rsidR="000022DE" w:rsidRPr="00C7543F" w:rsidTr="001A3DCC">
        <w:tc>
          <w:tcPr>
            <w:tcW w:w="675" w:type="dxa"/>
            <w:vAlign w:val="center"/>
          </w:tcPr>
          <w:p w:rsidR="000022DE" w:rsidRPr="00C7543F" w:rsidRDefault="000022DE" w:rsidP="00293E1F">
            <w:pPr>
              <w:jc w:val="center"/>
              <w:rPr>
                <w:b/>
                <w:bCs/>
                <w:color w:val="000000"/>
              </w:rPr>
            </w:pPr>
            <w:r w:rsidRPr="00C7543F">
              <w:rPr>
                <w:b/>
                <w:bCs/>
                <w:color w:val="000000"/>
              </w:rPr>
              <w:t>№ п/п</w:t>
            </w:r>
          </w:p>
        </w:tc>
        <w:tc>
          <w:tcPr>
            <w:tcW w:w="2177" w:type="dxa"/>
            <w:vAlign w:val="center"/>
          </w:tcPr>
          <w:p w:rsidR="000022DE" w:rsidRPr="00C7543F" w:rsidRDefault="000022DE" w:rsidP="00293E1F">
            <w:pPr>
              <w:jc w:val="center"/>
              <w:rPr>
                <w:b/>
                <w:bCs/>
                <w:color w:val="000000"/>
              </w:rPr>
            </w:pPr>
            <w:r w:rsidRPr="00C7543F">
              <w:rPr>
                <w:b/>
                <w:bCs/>
                <w:color w:val="000000"/>
              </w:rPr>
              <w:t>Наименование показателей</w:t>
            </w:r>
          </w:p>
        </w:tc>
        <w:tc>
          <w:tcPr>
            <w:tcW w:w="1304" w:type="dxa"/>
            <w:vAlign w:val="center"/>
          </w:tcPr>
          <w:p w:rsidR="000022DE" w:rsidRPr="00C7543F" w:rsidRDefault="000022DE" w:rsidP="00293E1F">
            <w:pPr>
              <w:jc w:val="center"/>
              <w:rPr>
                <w:b/>
                <w:bCs/>
                <w:color w:val="000000"/>
              </w:rPr>
            </w:pPr>
            <w:r w:rsidRPr="00C7543F">
              <w:rPr>
                <w:b/>
                <w:bCs/>
                <w:color w:val="000000"/>
              </w:rPr>
              <w:t>Ед. изм.</w:t>
            </w:r>
          </w:p>
        </w:tc>
        <w:tc>
          <w:tcPr>
            <w:tcW w:w="1869" w:type="dxa"/>
            <w:vAlign w:val="center"/>
          </w:tcPr>
          <w:p w:rsidR="000022DE" w:rsidRPr="00C7543F" w:rsidRDefault="000022DE" w:rsidP="00293E1F">
            <w:pPr>
              <w:jc w:val="center"/>
              <w:rPr>
                <w:b/>
                <w:bCs/>
                <w:color w:val="000000"/>
              </w:rPr>
            </w:pPr>
            <w:r w:rsidRPr="00C7543F">
              <w:rPr>
                <w:b/>
                <w:bCs/>
                <w:color w:val="000000"/>
              </w:rPr>
              <w:t>Установленное значение критерия</w:t>
            </w:r>
          </w:p>
        </w:tc>
        <w:tc>
          <w:tcPr>
            <w:tcW w:w="1273" w:type="dxa"/>
            <w:vAlign w:val="center"/>
          </w:tcPr>
          <w:p w:rsidR="000022DE" w:rsidRPr="00C7543F" w:rsidRDefault="000022DE" w:rsidP="00293E1F">
            <w:pPr>
              <w:jc w:val="center"/>
              <w:rPr>
                <w:b/>
                <w:bCs/>
                <w:color w:val="000000"/>
              </w:rPr>
            </w:pPr>
            <w:r w:rsidRPr="00C7543F">
              <w:rPr>
                <w:b/>
                <w:bCs/>
                <w:color w:val="000000"/>
              </w:rPr>
              <w:t>2013 г.</w:t>
            </w:r>
          </w:p>
        </w:tc>
        <w:tc>
          <w:tcPr>
            <w:tcW w:w="1274" w:type="dxa"/>
            <w:vAlign w:val="center"/>
          </w:tcPr>
          <w:p w:rsidR="000022DE" w:rsidRPr="00C7543F" w:rsidRDefault="000022DE" w:rsidP="00293E1F">
            <w:pPr>
              <w:jc w:val="center"/>
              <w:rPr>
                <w:b/>
                <w:bCs/>
                <w:color w:val="000000"/>
              </w:rPr>
            </w:pPr>
            <w:r w:rsidRPr="00C7543F">
              <w:rPr>
                <w:b/>
                <w:bCs/>
                <w:color w:val="000000"/>
              </w:rPr>
              <w:t>2014 г.</w:t>
            </w:r>
          </w:p>
        </w:tc>
        <w:tc>
          <w:tcPr>
            <w:tcW w:w="1274" w:type="dxa"/>
            <w:vAlign w:val="center"/>
          </w:tcPr>
          <w:p w:rsidR="000022DE" w:rsidRPr="00C7543F" w:rsidRDefault="000022DE" w:rsidP="00293E1F">
            <w:pPr>
              <w:jc w:val="center"/>
              <w:rPr>
                <w:b/>
                <w:bCs/>
                <w:color w:val="000000"/>
              </w:rPr>
            </w:pPr>
            <w:r w:rsidRPr="00C7543F">
              <w:rPr>
                <w:b/>
                <w:bCs/>
                <w:color w:val="000000"/>
              </w:rPr>
              <w:t>2015 г.</w:t>
            </w:r>
          </w:p>
        </w:tc>
      </w:tr>
      <w:tr w:rsidR="000022DE" w:rsidRPr="00C7543F" w:rsidTr="001A3DCC">
        <w:tc>
          <w:tcPr>
            <w:tcW w:w="675" w:type="dxa"/>
            <w:vAlign w:val="center"/>
          </w:tcPr>
          <w:p w:rsidR="000022DE" w:rsidRPr="00C7543F" w:rsidRDefault="000022DE" w:rsidP="00293E1F">
            <w:pPr>
              <w:jc w:val="center"/>
              <w:rPr>
                <w:color w:val="000000"/>
              </w:rPr>
            </w:pPr>
            <w:r w:rsidRPr="00C7543F">
              <w:rPr>
                <w:color w:val="000000"/>
              </w:rPr>
              <w:t>1</w:t>
            </w:r>
          </w:p>
        </w:tc>
        <w:tc>
          <w:tcPr>
            <w:tcW w:w="2177" w:type="dxa"/>
            <w:vAlign w:val="center"/>
          </w:tcPr>
          <w:p w:rsidR="000022DE" w:rsidRPr="00C7543F" w:rsidRDefault="000022DE" w:rsidP="00293E1F">
            <w:pPr>
              <w:jc w:val="center"/>
              <w:rPr>
                <w:color w:val="000000"/>
              </w:rPr>
            </w:pPr>
            <w:r w:rsidRPr="00C7543F">
              <w:rPr>
                <w:color w:val="000000"/>
              </w:rPr>
              <w:t>Доля расходов на коммунальные услуги в совокупном доходе семьи</w:t>
            </w:r>
          </w:p>
        </w:tc>
        <w:tc>
          <w:tcPr>
            <w:tcW w:w="1304" w:type="dxa"/>
            <w:vAlign w:val="center"/>
          </w:tcPr>
          <w:p w:rsidR="000022DE" w:rsidRPr="00C7543F" w:rsidRDefault="000022DE" w:rsidP="00293E1F">
            <w:pPr>
              <w:jc w:val="center"/>
              <w:rPr>
                <w:color w:val="000000"/>
              </w:rPr>
            </w:pPr>
            <w:r w:rsidRPr="00C7543F">
              <w:rPr>
                <w:color w:val="000000"/>
              </w:rPr>
              <w:t>%</w:t>
            </w:r>
          </w:p>
        </w:tc>
        <w:tc>
          <w:tcPr>
            <w:tcW w:w="1869" w:type="dxa"/>
            <w:vAlign w:val="center"/>
          </w:tcPr>
          <w:p w:rsidR="000022DE" w:rsidRPr="00C7543F" w:rsidRDefault="000022DE" w:rsidP="00293E1F">
            <w:pPr>
              <w:jc w:val="center"/>
              <w:rPr>
                <w:color w:val="000000"/>
              </w:rPr>
            </w:pPr>
            <w:r w:rsidRPr="00C7543F">
              <w:rPr>
                <w:color w:val="000000"/>
              </w:rPr>
              <w:t>Не более 8,6</w:t>
            </w:r>
          </w:p>
        </w:tc>
        <w:tc>
          <w:tcPr>
            <w:tcW w:w="1273" w:type="dxa"/>
            <w:vAlign w:val="center"/>
          </w:tcPr>
          <w:p w:rsidR="000022DE" w:rsidRPr="00C7543F" w:rsidRDefault="000022DE" w:rsidP="00293E1F">
            <w:pPr>
              <w:jc w:val="center"/>
              <w:rPr>
                <w:color w:val="000000"/>
              </w:rPr>
            </w:pPr>
            <w:r w:rsidRPr="00C7543F">
              <w:rPr>
                <w:color w:val="000000"/>
              </w:rPr>
              <w:t>4,97</w:t>
            </w:r>
          </w:p>
        </w:tc>
        <w:tc>
          <w:tcPr>
            <w:tcW w:w="1274" w:type="dxa"/>
            <w:vAlign w:val="center"/>
          </w:tcPr>
          <w:p w:rsidR="000022DE" w:rsidRPr="00C7543F" w:rsidRDefault="000022DE" w:rsidP="00293E1F">
            <w:pPr>
              <w:jc w:val="center"/>
              <w:rPr>
                <w:color w:val="000000"/>
              </w:rPr>
            </w:pPr>
            <w:r w:rsidRPr="00C7543F">
              <w:rPr>
                <w:color w:val="000000"/>
              </w:rPr>
              <w:t>5,05</w:t>
            </w:r>
          </w:p>
        </w:tc>
        <w:tc>
          <w:tcPr>
            <w:tcW w:w="1274" w:type="dxa"/>
            <w:vAlign w:val="center"/>
          </w:tcPr>
          <w:p w:rsidR="000022DE" w:rsidRPr="00C7543F" w:rsidRDefault="000022DE" w:rsidP="00293E1F">
            <w:pPr>
              <w:jc w:val="center"/>
              <w:rPr>
                <w:color w:val="000000"/>
              </w:rPr>
            </w:pPr>
            <w:r w:rsidRPr="00C7543F">
              <w:rPr>
                <w:color w:val="000000"/>
              </w:rPr>
              <w:t>5,15</w:t>
            </w:r>
          </w:p>
        </w:tc>
      </w:tr>
      <w:tr w:rsidR="000022DE" w:rsidRPr="00C7543F" w:rsidTr="001A3DCC">
        <w:tc>
          <w:tcPr>
            <w:tcW w:w="675" w:type="dxa"/>
            <w:vAlign w:val="center"/>
          </w:tcPr>
          <w:p w:rsidR="000022DE" w:rsidRPr="00C7543F" w:rsidRDefault="000022DE" w:rsidP="00293E1F">
            <w:pPr>
              <w:jc w:val="center"/>
              <w:rPr>
                <w:color w:val="000000"/>
              </w:rPr>
            </w:pPr>
            <w:r w:rsidRPr="00C7543F">
              <w:rPr>
                <w:color w:val="000000"/>
              </w:rPr>
              <w:t>2</w:t>
            </w:r>
          </w:p>
        </w:tc>
        <w:tc>
          <w:tcPr>
            <w:tcW w:w="2177" w:type="dxa"/>
            <w:vAlign w:val="center"/>
          </w:tcPr>
          <w:p w:rsidR="000022DE" w:rsidRPr="00C7543F" w:rsidRDefault="000022DE" w:rsidP="00293E1F">
            <w:pPr>
              <w:jc w:val="center"/>
              <w:rPr>
                <w:color w:val="000000"/>
              </w:rPr>
            </w:pPr>
            <w:r w:rsidRPr="00C7543F">
              <w:rPr>
                <w:color w:val="000000"/>
              </w:rPr>
              <w:t>Доля населения с доходами ниже прожиточного минимума</w:t>
            </w:r>
          </w:p>
        </w:tc>
        <w:tc>
          <w:tcPr>
            <w:tcW w:w="1304" w:type="dxa"/>
            <w:vAlign w:val="center"/>
          </w:tcPr>
          <w:p w:rsidR="000022DE" w:rsidRPr="00C7543F" w:rsidRDefault="000022DE" w:rsidP="00293E1F">
            <w:pPr>
              <w:jc w:val="center"/>
              <w:rPr>
                <w:color w:val="000000"/>
              </w:rPr>
            </w:pPr>
            <w:r w:rsidRPr="00C7543F">
              <w:rPr>
                <w:color w:val="000000"/>
              </w:rPr>
              <w:t>%</w:t>
            </w:r>
          </w:p>
        </w:tc>
        <w:tc>
          <w:tcPr>
            <w:tcW w:w="1869" w:type="dxa"/>
            <w:vAlign w:val="center"/>
          </w:tcPr>
          <w:p w:rsidR="000022DE" w:rsidRPr="00C7543F" w:rsidRDefault="000022DE" w:rsidP="00293E1F">
            <w:pPr>
              <w:jc w:val="center"/>
              <w:rPr>
                <w:color w:val="000000"/>
              </w:rPr>
            </w:pPr>
            <w:r w:rsidRPr="00C7543F">
              <w:rPr>
                <w:color w:val="000000"/>
              </w:rPr>
              <w:t>Не более 12</w:t>
            </w:r>
          </w:p>
        </w:tc>
        <w:tc>
          <w:tcPr>
            <w:tcW w:w="1273" w:type="dxa"/>
            <w:vAlign w:val="center"/>
          </w:tcPr>
          <w:p w:rsidR="000022DE" w:rsidRPr="00C7543F" w:rsidRDefault="000022DE" w:rsidP="00293E1F">
            <w:pPr>
              <w:jc w:val="center"/>
            </w:pPr>
            <w:r w:rsidRPr="00C7543F">
              <w:t>2,19</w:t>
            </w:r>
          </w:p>
        </w:tc>
        <w:tc>
          <w:tcPr>
            <w:tcW w:w="1274" w:type="dxa"/>
            <w:vAlign w:val="center"/>
          </w:tcPr>
          <w:p w:rsidR="000022DE" w:rsidRPr="00C7543F" w:rsidRDefault="000022DE" w:rsidP="00293E1F">
            <w:pPr>
              <w:jc w:val="center"/>
            </w:pPr>
            <w:r w:rsidRPr="00C7543F">
              <w:t>2,19</w:t>
            </w:r>
          </w:p>
        </w:tc>
        <w:tc>
          <w:tcPr>
            <w:tcW w:w="1274" w:type="dxa"/>
            <w:vAlign w:val="center"/>
          </w:tcPr>
          <w:p w:rsidR="000022DE" w:rsidRPr="00C7543F" w:rsidRDefault="000022DE" w:rsidP="00293E1F">
            <w:pPr>
              <w:jc w:val="center"/>
            </w:pPr>
            <w:r w:rsidRPr="00C7543F">
              <w:t>2,19</w:t>
            </w:r>
          </w:p>
        </w:tc>
      </w:tr>
      <w:tr w:rsidR="000022DE" w:rsidRPr="00C7543F" w:rsidTr="001A3DCC">
        <w:tc>
          <w:tcPr>
            <w:tcW w:w="675" w:type="dxa"/>
            <w:vAlign w:val="center"/>
          </w:tcPr>
          <w:p w:rsidR="000022DE" w:rsidRPr="00C7543F" w:rsidRDefault="000022DE" w:rsidP="00293E1F">
            <w:pPr>
              <w:jc w:val="center"/>
              <w:rPr>
                <w:color w:val="000000"/>
              </w:rPr>
            </w:pPr>
            <w:r w:rsidRPr="00C7543F">
              <w:rPr>
                <w:color w:val="000000"/>
              </w:rPr>
              <w:t>3</w:t>
            </w:r>
          </w:p>
        </w:tc>
        <w:tc>
          <w:tcPr>
            <w:tcW w:w="2177" w:type="dxa"/>
            <w:vAlign w:val="center"/>
          </w:tcPr>
          <w:p w:rsidR="000022DE" w:rsidRPr="00C7543F" w:rsidRDefault="000022DE" w:rsidP="00293E1F">
            <w:pPr>
              <w:jc w:val="center"/>
              <w:rPr>
                <w:color w:val="000000"/>
              </w:rPr>
            </w:pPr>
            <w:r w:rsidRPr="00C7543F">
              <w:rPr>
                <w:color w:val="000000"/>
              </w:rPr>
              <w:t>Уровень собираемости платежей граждан за коммунальные услуги</w:t>
            </w:r>
          </w:p>
        </w:tc>
        <w:tc>
          <w:tcPr>
            <w:tcW w:w="1304" w:type="dxa"/>
            <w:vAlign w:val="center"/>
          </w:tcPr>
          <w:p w:rsidR="000022DE" w:rsidRPr="00C7543F" w:rsidRDefault="000022DE" w:rsidP="00293E1F">
            <w:pPr>
              <w:jc w:val="center"/>
              <w:rPr>
                <w:color w:val="000000"/>
              </w:rPr>
            </w:pPr>
            <w:r w:rsidRPr="00C7543F">
              <w:rPr>
                <w:color w:val="000000"/>
              </w:rPr>
              <w:t>%</w:t>
            </w:r>
          </w:p>
        </w:tc>
        <w:tc>
          <w:tcPr>
            <w:tcW w:w="1869" w:type="dxa"/>
            <w:vAlign w:val="center"/>
          </w:tcPr>
          <w:p w:rsidR="000022DE" w:rsidRPr="00C7543F" w:rsidRDefault="000022DE" w:rsidP="00293E1F">
            <w:pPr>
              <w:jc w:val="center"/>
              <w:rPr>
                <w:color w:val="000000"/>
              </w:rPr>
            </w:pPr>
            <w:r w:rsidRPr="00C7543F">
              <w:rPr>
                <w:color w:val="000000"/>
              </w:rPr>
              <w:t>Не менее 85</w:t>
            </w:r>
          </w:p>
        </w:tc>
        <w:tc>
          <w:tcPr>
            <w:tcW w:w="1273" w:type="dxa"/>
            <w:vAlign w:val="center"/>
          </w:tcPr>
          <w:p w:rsidR="000022DE" w:rsidRPr="00C7543F" w:rsidRDefault="000022DE" w:rsidP="00293E1F">
            <w:pPr>
              <w:jc w:val="center"/>
            </w:pPr>
            <w:r w:rsidRPr="00C7543F">
              <w:t>Не менее 90%</w:t>
            </w:r>
          </w:p>
        </w:tc>
        <w:tc>
          <w:tcPr>
            <w:tcW w:w="1274" w:type="dxa"/>
            <w:vAlign w:val="center"/>
          </w:tcPr>
          <w:p w:rsidR="000022DE" w:rsidRPr="00C7543F" w:rsidRDefault="000022DE" w:rsidP="00293E1F">
            <w:pPr>
              <w:jc w:val="center"/>
            </w:pPr>
            <w:r w:rsidRPr="00C7543F">
              <w:t>Не менее 90%</w:t>
            </w:r>
          </w:p>
        </w:tc>
        <w:tc>
          <w:tcPr>
            <w:tcW w:w="1274" w:type="dxa"/>
            <w:vAlign w:val="center"/>
          </w:tcPr>
          <w:p w:rsidR="000022DE" w:rsidRPr="00C7543F" w:rsidRDefault="000022DE" w:rsidP="00293E1F">
            <w:pPr>
              <w:jc w:val="center"/>
            </w:pPr>
            <w:r w:rsidRPr="00C7543F">
              <w:t>Не менее 90%</w:t>
            </w:r>
          </w:p>
        </w:tc>
      </w:tr>
      <w:tr w:rsidR="000022DE" w:rsidRPr="00C7543F" w:rsidTr="001A3DCC">
        <w:tc>
          <w:tcPr>
            <w:tcW w:w="675" w:type="dxa"/>
            <w:vAlign w:val="center"/>
          </w:tcPr>
          <w:p w:rsidR="000022DE" w:rsidRPr="00C7543F" w:rsidRDefault="000022DE" w:rsidP="00293E1F">
            <w:pPr>
              <w:jc w:val="center"/>
              <w:rPr>
                <w:color w:val="000000"/>
              </w:rPr>
            </w:pPr>
            <w:r w:rsidRPr="00C7543F">
              <w:rPr>
                <w:color w:val="000000"/>
              </w:rPr>
              <w:t>4</w:t>
            </w:r>
          </w:p>
        </w:tc>
        <w:tc>
          <w:tcPr>
            <w:tcW w:w="2177" w:type="dxa"/>
            <w:vAlign w:val="center"/>
          </w:tcPr>
          <w:p w:rsidR="000022DE" w:rsidRPr="00C7543F" w:rsidRDefault="000022DE" w:rsidP="00293E1F">
            <w:pPr>
              <w:jc w:val="center"/>
              <w:rPr>
                <w:color w:val="000000"/>
              </w:rPr>
            </w:pPr>
            <w:r w:rsidRPr="00C7543F">
              <w:rPr>
                <w:color w:val="000000"/>
              </w:rPr>
              <w:t>Доля получателей субсидий на оплату коммунальных услуг в общей численности населения</w:t>
            </w:r>
          </w:p>
        </w:tc>
        <w:tc>
          <w:tcPr>
            <w:tcW w:w="1304" w:type="dxa"/>
            <w:vAlign w:val="center"/>
          </w:tcPr>
          <w:p w:rsidR="000022DE" w:rsidRPr="00C7543F" w:rsidRDefault="000022DE" w:rsidP="00293E1F">
            <w:pPr>
              <w:jc w:val="center"/>
              <w:rPr>
                <w:color w:val="000000"/>
              </w:rPr>
            </w:pPr>
            <w:r w:rsidRPr="00C7543F">
              <w:rPr>
                <w:color w:val="000000"/>
              </w:rPr>
              <w:t>%</w:t>
            </w:r>
          </w:p>
        </w:tc>
        <w:tc>
          <w:tcPr>
            <w:tcW w:w="1869" w:type="dxa"/>
            <w:vAlign w:val="center"/>
          </w:tcPr>
          <w:p w:rsidR="000022DE" w:rsidRPr="00C7543F" w:rsidRDefault="000022DE" w:rsidP="00293E1F">
            <w:pPr>
              <w:jc w:val="center"/>
              <w:rPr>
                <w:color w:val="000000"/>
              </w:rPr>
            </w:pPr>
            <w:r w:rsidRPr="00C7543F">
              <w:rPr>
                <w:color w:val="000000"/>
              </w:rPr>
              <w:t>Не более 15</w:t>
            </w:r>
          </w:p>
        </w:tc>
        <w:tc>
          <w:tcPr>
            <w:tcW w:w="1273" w:type="dxa"/>
            <w:vAlign w:val="center"/>
          </w:tcPr>
          <w:p w:rsidR="000022DE" w:rsidRPr="00C7543F" w:rsidRDefault="000022DE" w:rsidP="00293E1F">
            <w:pPr>
              <w:jc w:val="center"/>
            </w:pPr>
            <w:r w:rsidRPr="00C7543F">
              <w:rPr>
                <w:color w:val="000000"/>
              </w:rPr>
              <w:t>10,95</w:t>
            </w:r>
          </w:p>
        </w:tc>
        <w:tc>
          <w:tcPr>
            <w:tcW w:w="1274" w:type="dxa"/>
            <w:vAlign w:val="center"/>
          </w:tcPr>
          <w:p w:rsidR="000022DE" w:rsidRPr="00C7543F" w:rsidRDefault="000022DE" w:rsidP="00293E1F">
            <w:pPr>
              <w:jc w:val="center"/>
            </w:pPr>
            <w:r w:rsidRPr="00C7543F">
              <w:rPr>
                <w:color w:val="000000"/>
              </w:rPr>
              <w:t>10,95</w:t>
            </w:r>
          </w:p>
        </w:tc>
        <w:tc>
          <w:tcPr>
            <w:tcW w:w="1274" w:type="dxa"/>
            <w:vAlign w:val="center"/>
          </w:tcPr>
          <w:p w:rsidR="000022DE" w:rsidRPr="00C7543F" w:rsidRDefault="000022DE" w:rsidP="00293E1F">
            <w:pPr>
              <w:jc w:val="center"/>
            </w:pPr>
            <w:r w:rsidRPr="00C7543F">
              <w:rPr>
                <w:color w:val="000000"/>
              </w:rPr>
              <w:t>10,95</w:t>
            </w:r>
          </w:p>
        </w:tc>
      </w:tr>
    </w:tbl>
    <w:p w:rsidR="000022DE" w:rsidRPr="00C7543F" w:rsidRDefault="000022DE" w:rsidP="000022DE">
      <w:pPr>
        <w:ind w:firstLine="567"/>
        <w:jc w:val="right"/>
      </w:pPr>
    </w:p>
    <w:p w:rsidR="000022DE" w:rsidRPr="00C7543F" w:rsidRDefault="000022DE" w:rsidP="000022DE">
      <w:pPr>
        <w:ind w:firstLine="567"/>
        <w:jc w:val="both"/>
      </w:pPr>
      <w:r w:rsidRPr="00C7543F">
        <w:t>Сравнение установленных значений критериев доступности платы за коммунальные услуги с расчетными, позволяет сделать вывод о доступности платы за коммунальные услуги для населения г. Александрова в 2013 – 2015 гг.</w:t>
      </w:r>
    </w:p>
    <w:p w:rsidR="000022DE" w:rsidRPr="00C7543F" w:rsidRDefault="000022DE" w:rsidP="000022DE"/>
    <w:p w:rsidR="000022DE" w:rsidRPr="00C7543F" w:rsidRDefault="000022DE" w:rsidP="00154B0D">
      <w:pPr>
        <w:spacing w:line="276" w:lineRule="auto"/>
        <w:ind w:firstLine="567"/>
        <w:jc w:val="right"/>
        <w:rPr>
          <w:sz w:val="28"/>
          <w:szCs w:val="28"/>
        </w:rPr>
      </w:pPr>
    </w:p>
    <w:p w:rsidR="000022DE" w:rsidRPr="00C7543F" w:rsidRDefault="000022DE" w:rsidP="00154B0D">
      <w:pPr>
        <w:spacing w:line="276" w:lineRule="auto"/>
        <w:ind w:firstLine="567"/>
        <w:jc w:val="right"/>
        <w:rPr>
          <w:sz w:val="28"/>
          <w:szCs w:val="28"/>
        </w:rPr>
      </w:pPr>
    </w:p>
    <w:p w:rsidR="000022DE" w:rsidRPr="00C7543F" w:rsidRDefault="000022DE" w:rsidP="000022DE"/>
    <w:p w:rsidR="009727CE" w:rsidRPr="00C7543F" w:rsidRDefault="009727CE" w:rsidP="00213D9D">
      <w:pPr>
        <w:spacing w:after="200" w:line="276" w:lineRule="auto"/>
        <w:sectPr w:rsidR="009727CE" w:rsidRPr="00C7543F" w:rsidSect="004D67BB">
          <w:footerReference w:type="even" r:id="rId90"/>
          <w:footnotePr>
            <w:numRestart w:val="eachPage"/>
          </w:footnotePr>
          <w:pgSz w:w="11906" w:h="16838" w:code="9"/>
          <w:pgMar w:top="1418" w:right="1134" w:bottom="1418" w:left="1134" w:header="709" w:footer="709" w:gutter="0"/>
          <w:cols w:space="708"/>
          <w:docGrid w:linePitch="360"/>
        </w:sectPr>
      </w:pPr>
    </w:p>
    <w:p w:rsidR="008C46FA" w:rsidRPr="00C7543F" w:rsidRDefault="00FE6607" w:rsidP="00C458A0">
      <w:pPr>
        <w:pStyle w:val="10"/>
        <w:pageBreakBefore/>
        <w:spacing w:before="0" w:after="120"/>
        <w:ind w:left="448" w:right="516"/>
        <w:rPr>
          <w:rFonts w:ascii="TextBook" w:hAnsi="TextBook"/>
          <w:caps/>
          <w:spacing w:val="20"/>
        </w:rPr>
      </w:pPr>
      <w:bookmarkStart w:id="79" w:name="_Toc343514763"/>
      <w:r w:rsidRPr="00C7543F">
        <w:rPr>
          <w:rFonts w:ascii="TextBook" w:hAnsi="TextBook"/>
          <w:caps/>
          <w:spacing w:val="20"/>
        </w:rPr>
        <w:t>16</w:t>
      </w:r>
      <w:r w:rsidR="00926828" w:rsidRPr="00C7543F">
        <w:rPr>
          <w:rFonts w:ascii="TextBook" w:hAnsi="TextBook"/>
          <w:caps/>
          <w:spacing w:val="20"/>
        </w:rPr>
        <w:t xml:space="preserve">. </w:t>
      </w:r>
      <w:r w:rsidR="008C46FA" w:rsidRPr="00C7543F">
        <w:rPr>
          <w:rFonts w:ascii="TextBook" w:hAnsi="TextBook"/>
          <w:caps/>
          <w:spacing w:val="20"/>
        </w:rPr>
        <w:t>Модель для расчета программы</w:t>
      </w:r>
      <w:bookmarkEnd w:id="79"/>
    </w:p>
    <w:p w:rsidR="0078561A" w:rsidRPr="0078561A" w:rsidRDefault="0078561A" w:rsidP="0078561A">
      <w:pPr>
        <w:ind w:firstLine="567"/>
        <w:jc w:val="both"/>
      </w:pPr>
      <w:bookmarkStart w:id="80" w:name="_Toc336863232"/>
      <w:bookmarkStart w:id="81" w:name="_Toc335312271"/>
      <w:r w:rsidRPr="0078561A">
        <w:t xml:space="preserve">Модель для расчета Программы комплексного развития систем коммунальной инфраструктуры </w:t>
      </w:r>
      <w:r>
        <w:t>г.Александрова</w:t>
      </w:r>
      <w:r w:rsidRPr="0078561A">
        <w:t xml:space="preserve"> на 201</w:t>
      </w:r>
      <w:r>
        <w:t>3</w:t>
      </w:r>
      <w:r w:rsidRPr="0078561A">
        <w:t xml:space="preserve"> - 2020 гг. составлена в форме электронных книг формата </w:t>
      </w:r>
      <w:r w:rsidRPr="0078561A">
        <w:rPr>
          <w:lang w:val="en-US"/>
        </w:rPr>
        <w:t>Excel</w:t>
      </w:r>
      <w:r w:rsidRPr="0078561A">
        <w:t xml:space="preserve"> по каждой системе коммунальной инфраструктуры и общих аналитических разделов Программы. </w:t>
      </w:r>
    </w:p>
    <w:p w:rsidR="0078561A" w:rsidRPr="0078561A" w:rsidRDefault="0078561A" w:rsidP="0078561A">
      <w:pPr>
        <w:ind w:firstLine="567"/>
        <w:jc w:val="both"/>
      </w:pPr>
      <w:r w:rsidRPr="0078561A">
        <w:t xml:space="preserve">Модель построена для автоматизации экономико-статистических расчетов (построения графиков) и возможности эффективной обработки больших массивов исходных и расчетных данных для целей Программы. </w:t>
      </w:r>
    </w:p>
    <w:p w:rsidR="0078561A" w:rsidRPr="0078561A" w:rsidRDefault="0078561A" w:rsidP="0078561A">
      <w:pPr>
        <w:ind w:firstLine="567"/>
        <w:jc w:val="both"/>
      </w:pPr>
      <w:r w:rsidRPr="0078561A">
        <w:t xml:space="preserve">Выбор построения модели в форме электронных книг формата </w:t>
      </w:r>
      <w:r w:rsidRPr="0078561A">
        <w:rPr>
          <w:lang w:val="en-US"/>
        </w:rPr>
        <w:t>Excel</w:t>
      </w:r>
      <w:r w:rsidRPr="0078561A">
        <w:t xml:space="preserve"> основан на критериях удобства ввода-вывода информации, ее редактирования, формирования отчетных документов и широкого использования данного программного продукта Исполнителями Программы.</w:t>
      </w:r>
    </w:p>
    <w:p w:rsidR="0078561A" w:rsidRPr="0078561A" w:rsidRDefault="0078561A" w:rsidP="0078561A">
      <w:pPr>
        <w:ind w:firstLine="567"/>
        <w:jc w:val="both"/>
      </w:pPr>
      <w:r w:rsidRPr="0078561A">
        <w:t>Модель представлена отдельно приложением к Программе в форме электронных документов с названиями соответствующих систем коммунальной инфраструктуры и общих аналитических разделов.</w:t>
      </w:r>
    </w:p>
    <w:p w:rsidR="00E86380" w:rsidRDefault="00E86380" w:rsidP="00E86380">
      <w:pPr>
        <w:pStyle w:val="10"/>
        <w:spacing w:before="0" w:after="0"/>
        <w:jc w:val="right"/>
      </w:pPr>
      <w:r w:rsidRPr="00C7543F">
        <w:br w:type="page"/>
      </w:r>
      <w:bookmarkStart w:id="82" w:name="_Toc343514764"/>
      <w:r w:rsidRPr="00C7543F">
        <w:t>ПРИЛОЖЕНИЕ № 1 К ПРОГРАММЕ</w:t>
      </w:r>
      <w:r w:rsidRPr="00C7543F">
        <w:br/>
        <w:t>СХЕМА ТЕПЛОСНАБЖЕНИЯ</w:t>
      </w:r>
      <w:bookmarkEnd w:id="80"/>
      <w:bookmarkEnd w:id="82"/>
      <w:r w:rsidRPr="00383235">
        <w:t xml:space="preserve"> </w:t>
      </w:r>
      <w:bookmarkEnd w:id="81"/>
    </w:p>
    <w:p w:rsidR="00E86380" w:rsidRPr="008C6B02" w:rsidRDefault="0078561A" w:rsidP="008C6B02">
      <w:pPr>
        <w:ind w:firstLine="567"/>
      </w:pPr>
      <w:r w:rsidRPr="008C6B02">
        <w:t xml:space="preserve">Схема теплоснабжения </w:t>
      </w:r>
      <w:r w:rsidR="00A21626" w:rsidRPr="008C6B02">
        <w:t xml:space="preserve">г.Александрова </w:t>
      </w:r>
      <w:r w:rsidRPr="008C6B02">
        <w:t>представлена отдельным документом.</w:t>
      </w:r>
    </w:p>
    <w:p w:rsidR="00A21626" w:rsidRDefault="00A21626" w:rsidP="00A21626">
      <w:pPr>
        <w:pStyle w:val="10"/>
        <w:spacing w:before="0" w:after="0"/>
        <w:jc w:val="right"/>
      </w:pPr>
    </w:p>
    <w:p w:rsidR="00A21626" w:rsidRDefault="00A21626" w:rsidP="00A21626">
      <w:pPr>
        <w:pStyle w:val="10"/>
        <w:spacing w:before="0" w:after="0"/>
        <w:jc w:val="right"/>
        <w:sectPr w:rsidR="00A21626" w:rsidSect="00F74C51">
          <w:footerReference w:type="even" r:id="rId91"/>
          <w:footnotePr>
            <w:numRestart w:val="eachPage"/>
          </w:footnotePr>
          <w:pgSz w:w="11906" w:h="16838" w:code="9"/>
          <w:pgMar w:top="1418" w:right="1134" w:bottom="1418" w:left="1134" w:header="709" w:footer="709" w:gutter="0"/>
          <w:cols w:space="708"/>
          <w:docGrid w:linePitch="360"/>
        </w:sectPr>
      </w:pPr>
    </w:p>
    <w:p w:rsidR="00A21626" w:rsidRDefault="00A21626" w:rsidP="00A21626">
      <w:pPr>
        <w:pStyle w:val="10"/>
        <w:spacing w:before="0" w:after="0"/>
        <w:jc w:val="right"/>
      </w:pPr>
      <w:bookmarkStart w:id="83" w:name="_Toc343514765"/>
      <w:r w:rsidRPr="00C7543F">
        <w:t xml:space="preserve">ПРИЛОЖЕНИЕ № </w:t>
      </w:r>
      <w:r>
        <w:t>2 К ПРОГРАММЕ</w:t>
      </w:r>
      <w:r>
        <w:br/>
        <w:t>СХЕМА ВОДОСНАБЖЕНИЯ</w:t>
      </w:r>
      <w:bookmarkEnd w:id="83"/>
      <w:r w:rsidRPr="00383235">
        <w:t xml:space="preserve"> </w:t>
      </w:r>
    </w:p>
    <w:p w:rsidR="00A21626" w:rsidRDefault="00A21626" w:rsidP="00A21626">
      <w:pPr>
        <w:ind w:firstLine="567"/>
      </w:pPr>
      <w:r w:rsidRPr="00A21626">
        <w:t xml:space="preserve">Схема водоснабжения </w:t>
      </w:r>
      <w:r>
        <w:t xml:space="preserve">г.Александрова </w:t>
      </w:r>
      <w:r w:rsidRPr="00A21626">
        <w:t>представлена отдельным документом.</w:t>
      </w:r>
    </w:p>
    <w:p w:rsidR="00A21626" w:rsidRDefault="00A21626" w:rsidP="00A21626">
      <w:pPr>
        <w:ind w:firstLine="567"/>
      </w:pPr>
    </w:p>
    <w:p w:rsidR="00A21626" w:rsidRDefault="00A21626" w:rsidP="00A21626">
      <w:pPr>
        <w:pStyle w:val="10"/>
        <w:spacing w:before="0" w:after="0"/>
        <w:jc w:val="right"/>
        <w:sectPr w:rsidR="00A21626" w:rsidSect="00F74C51">
          <w:footnotePr>
            <w:numRestart w:val="eachPage"/>
          </w:footnotePr>
          <w:pgSz w:w="11906" w:h="16838" w:code="9"/>
          <w:pgMar w:top="1418" w:right="1134" w:bottom="1418" w:left="1134" w:header="709" w:footer="709" w:gutter="0"/>
          <w:cols w:space="708"/>
          <w:docGrid w:linePitch="360"/>
        </w:sectPr>
      </w:pPr>
    </w:p>
    <w:p w:rsidR="00A21626" w:rsidRDefault="00A21626" w:rsidP="00A21626">
      <w:pPr>
        <w:pStyle w:val="10"/>
        <w:spacing w:before="0" w:after="0"/>
        <w:jc w:val="right"/>
      </w:pPr>
      <w:bookmarkStart w:id="84" w:name="_Toc343514766"/>
      <w:r w:rsidRPr="00C7543F">
        <w:t xml:space="preserve">ПРИЛОЖЕНИЕ № </w:t>
      </w:r>
      <w:r>
        <w:t>3 К ПРОГРАММЕ</w:t>
      </w:r>
      <w:r>
        <w:br/>
        <w:t>СХЕМА ВОДООТВЕДЕНИЯ</w:t>
      </w:r>
      <w:bookmarkEnd w:id="84"/>
      <w:r w:rsidRPr="00383235">
        <w:t xml:space="preserve"> </w:t>
      </w:r>
    </w:p>
    <w:p w:rsidR="00A21626" w:rsidRPr="00A21626" w:rsidRDefault="00A21626" w:rsidP="00A21626">
      <w:pPr>
        <w:ind w:firstLine="567"/>
      </w:pPr>
      <w:r w:rsidRPr="00A21626">
        <w:t xml:space="preserve">Схема </w:t>
      </w:r>
      <w:r>
        <w:t>водоотведения</w:t>
      </w:r>
      <w:r w:rsidRPr="00A21626">
        <w:t xml:space="preserve"> </w:t>
      </w:r>
      <w:r>
        <w:t xml:space="preserve">г.Александрова </w:t>
      </w:r>
      <w:r w:rsidRPr="00A21626">
        <w:t>представлена отдельным документом.</w:t>
      </w:r>
    </w:p>
    <w:sectPr w:rsidR="00A21626" w:rsidRPr="00A21626" w:rsidSect="00F74C51">
      <w:footnotePr>
        <w:numRestart w:val="eachPage"/>
      </w:footnotePr>
      <w:pgSz w:w="11906" w:h="16838" w:code="9"/>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5FB" w:rsidRDefault="007525FB" w:rsidP="004D67BB">
      <w:r>
        <w:separator/>
      </w:r>
    </w:p>
  </w:endnote>
  <w:endnote w:type="continuationSeparator" w:id="0">
    <w:p w:rsidR="007525FB" w:rsidRDefault="007525FB" w:rsidP="004D67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StarSymbol">
    <w:altName w:val="Arial Unicode MS"/>
    <w:panose1 w:val="00000000000000000000"/>
    <w:charset w:val="02"/>
    <w:family w:val="auto"/>
    <w:notTrueType/>
    <w:pitch w:val="default"/>
    <w:sig w:usb0="00000001" w:usb1="08070000" w:usb2="00000010" w:usb3="00000000" w:csb0="00020000" w:csb1="00000000"/>
  </w:font>
  <w:font w:name="Times">
    <w:panose1 w:val="02020603050405020304"/>
    <w:charset w:val="CC"/>
    <w:family w:val="roman"/>
    <w:pitch w:val="variable"/>
    <w:sig w:usb0="E0002AFF" w:usb1="C0007841" w:usb2="00000009" w:usb3="00000000" w:csb0="000001FF" w:csb1="00000000"/>
  </w:font>
  <w:font w:name="Lucidasans">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ISOCPEUR">
    <w:charset w:val="CC"/>
    <w:family w:val="swiss"/>
    <w:pitch w:val="variable"/>
    <w:sig w:usb0="00000287" w:usb1="00000000" w:usb2="00000000" w:usb3="00000000" w:csb0="0000009F" w:csb1="00000000"/>
  </w:font>
  <w:font w:name="TimesDL">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ragmatica">
    <w:altName w:val="Times New Roman"/>
    <w:charset w:val="00"/>
    <w:family w:val="auto"/>
    <w:pitch w:val="variable"/>
    <w:sig w:usb0="00000203" w:usb1="00000000" w:usb2="00000000" w:usb3="00000000" w:csb0="00000005" w:csb1="00000000"/>
  </w:font>
  <w:font w:name="TextBook">
    <w:altName w:val="Times New Roman"/>
    <w:charset w:val="00"/>
    <w:family w:val="auto"/>
    <w:pitch w:val="variable"/>
    <w:sig w:usb0="00000203" w:usb1="00000000" w:usb2="00000000" w:usb3="00000000" w:csb0="00000005" w:csb1="00000000"/>
  </w:font>
  <w:font w:name="Cambria Math">
    <w:panose1 w:val="02040503050406030204"/>
    <w:charset w:val="CC"/>
    <w:family w:val="roman"/>
    <w:pitch w:val="variable"/>
    <w:sig w:usb0="A00002EF" w:usb1="420020E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97F" w:rsidRDefault="009A4E60" w:rsidP="000B68E5">
    <w:pPr>
      <w:pStyle w:val="a8"/>
      <w:jc w:val="right"/>
    </w:pPr>
    <w:fldSimple w:instr=" PAGE   \* MERGEFORMAT ">
      <w:r w:rsidR="00285B95">
        <w:rPr>
          <w:noProof/>
        </w:rPr>
        <w:t>12</w:t>
      </w:r>
    </w:fldSimple>
  </w:p>
  <w:p w:rsidR="00AC597F" w:rsidRDefault="00AC597F">
    <w:pPr>
      <w:pStyle w:val="a8"/>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97F" w:rsidRDefault="009A4E60" w:rsidP="00293E1F">
    <w:pPr>
      <w:pStyle w:val="a8"/>
      <w:framePr w:wrap="around" w:vAnchor="text" w:hAnchor="margin" w:xAlign="inside" w:y="1"/>
      <w:rPr>
        <w:rStyle w:val="aa"/>
      </w:rPr>
    </w:pPr>
    <w:r>
      <w:rPr>
        <w:rStyle w:val="aa"/>
      </w:rPr>
      <w:fldChar w:fldCharType="begin"/>
    </w:r>
    <w:r w:rsidR="00AC597F">
      <w:rPr>
        <w:rStyle w:val="aa"/>
      </w:rPr>
      <w:instrText xml:space="preserve">PAGE  </w:instrText>
    </w:r>
    <w:r>
      <w:rPr>
        <w:rStyle w:val="aa"/>
      </w:rPr>
      <w:fldChar w:fldCharType="end"/>
    </w:r>
  </w:p>
  <w:p w:rsidR="00AC597F" w:rsidRDefault="00AC597F" w:rsidP="00293E1F">
    <w:pPr>
      <w:pStyle w:val="a8"/>
      <w:ind w:right="360" w:firstLine="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97F" w:rsidRDefault="009A4E60" w:rsidP="008E0320">
    <w:pPr>
      <w:pStyle w:val="a8"/>
      <w:jc w:val="right"/>
    </w:pPr>
    <w:fldSimple w:instr=" PAGE   \* MERGEFORMAT ">
      <w:r w:rsidR="00285B95">
        <w:rPr>
          <w:noProof/>
        </w:rPr>
        <w:t>58</w:t>
      </w:r>
    </w:fldSimple>
  </w:p>
  <w:p w:rsidR="00AC597F" w:rsidRDefault="00AC597F">
    <w:pPr>
      <w:pStyle w:val="a8"/>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97F" w:rsidRDefault="009A4E60">
    <w:pPr>
      <w:pStyle w:val="a8"/>
      <w:jc w:val="right"/>
    </w:pPr>
    <w:fldSimple w:instr=" PAGE   \* MERGEFORMAT ">
      <w:r w:rsidR="00285B95">
        <w:rPr>
          <w:noProof/>
        </w:rPr>
        <w:t>80</w:t>
      </w:r>
    </w:fldSimple>
  </w:p>
  <w:p w:rsidR="00AC597F" w:rsidRDefault="00AC597F" w:rsidP="008E0320">
    <w:pPr>
      <w:pStyle w:val="a8"/>
      <w:jc w:val="cen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97F" w:rsidRDefault="009A4E60" w:rsidP="00B72EE9">
    <w:pPr>
      <w:pStyle w:val="a8"/>
      <w:framePr w:wrap="around" w:vAnchor="text" w:hAnchor="margin" w:xAlign="right" w:y="1"/>
      <w:rPr>
        <w:rStyle w:val="aa"/>
      </w:rPr>
    </w:pPr>
    <w:r>
      <w:rPr>
        <w:rStyle w:val="aa"/>
      </w:rPr>
      <w:fldChar w:fldCharType="begin"/>
    </w:r>
    <w:r w:rsidR="00AC597F">
      <w:rPr>
        <w:rStyle w:val="aa"/>
      </w:rPr>
      <w:instrText xml:space="preserve">PAGE  </w:instrText>
    </w:r>
    <w:r>
      <w:rPr>
        <w:rStyle w:val="aa"/>
      </w:rPr>
      <w:fldChar w:fldCharType="end"/>
    </w:r>
  </w:p>
  <w:p w:rsidR="00AC597F" w:rsidRDefault="00AC597F" w:rsidP="00B72EE9">
    <w:pPr>
      <w:pStyle w:val="a8"/>
      <w:ind w:right="360"/>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97F" w:rsidRDefault="009A4E60" w:rsidP="005E2550">
    <w:pPr>
      <w:pStyle w:val="a8"/>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220162" type="#_x0000_t75" alt="cnis_logo" style="position:absolute;left:0;text-align:left;margin-left:56.7pt;margin-top:781.9pt;width:25.95pt;height:27pt;z-index:251660288;visibility:visible">
          <v:imagedata r:id="rId1" o:title="cnis_logo"/>
        </v:shape>
      </w:pict>
    </w:r>
    <w:fldSimple w:instr=" PAGE   \* MERGEFORMAT ">
      <w:r w:rsidR="00285B95">
        <w:rPr>
          <w:noProof/>
        </w:rPr>
        <w:t>84</w:t>
      </w:r>
    </w:fldSimple>
  </w:p>
  <w:p w:rsidR="00AC597F" w:rsidRDefault="00AC597F">
    <w:pPr>
      <w:pStyle w:val="a8"/>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97F" w:rsidRDefault="009A4E60" w:rsidP="008E0320">
    <w:pPr>
      <w:pStyle w:val="a8"/>
      <w:framePr w:wrap="around" w:vAnchor="text" w:hAnchor="margin" w:xAlign="right" w:y="1"/>
      <w:rPr>
        <w:rStyle w:val="aa"/>
      </w:rPr>
    </w:pPr>
    <w:r>
      <w:rPr>
        <w:rStyle w:val="aa"/>
      </w:rPr>
      <w:fldChar w:fldCharType="begin"/>
    </w:r>
    <w:r w:rsidR="00AC597F">
      <w:rPr>
        <w:rStyle w:val="aa"/>
      </w:rPr>
      <w:instrText xml:space="preserve">PAGE  </w:instrText>
    </w:r>
    <w:r>
      <w:rPr>
        <w:rStyle w:val="aa"/>
      </w:rPr>
      <w:fldChar w:fldCharType="end"/>
    </w:r>
  </w:p>
  <w:p w:rsidR="00AC597F" w:rsidRDefault="00AC597F" w:rsidP="008E0320">
    <w:pPr>
      <w:pStyle w:val="a8"/>
      <w:ind w:right="360"/>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97F" w:rsidRDefault="009A4E60" w:rsidP="00607B21">
    <w:pPr>
      <w:pStyle w:val="a8"/>
      <w:framePr w:wrap="around" w:vAnchor="text" w:hAnchor="margin" w:xAlign="inside" w:y="1"/>
      <w:rPr>
        <w:rStyle w:val="aa"/>
      </w:rPr>
    </w:pPr>
    <w:r>
      <w:rPr>
        <w:rStyle w:val="aa"/>
      </w:rPr>
      <w:fldChar w:fldCharType="begin"/>
    </w:r>
    <w:r w:rsidR="00AC597F">
      <w:rPr>
        <w:rStyle w:val="aa"/>
      </w:rPr>
      <w:instrText xml:space="preserve">PAGE  </w:instrText>
    </w:r>
    <w:r>
      <w:rPr>
        <w:rStyle w:val="aa"/>
      </w:rPr>
      <w:fldChar w:fldCharType="end"/>
    </w:r>
  </w:p>
  <w:p w:rsidR="00AC597F" w:rsidRDefault="00AC597F" w:rsidP="00607B21">
    <w:pPr>
      <w:pStyle w:val="a8"/>
      <w:ind w:right="360" w:firstLine="360"/>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97F" w:rsidRDefault="009A4E60" w:rsidP="00607B21">
    <w:pPr>
      <w:pStyle w:val="a8"/>
      <w:framePr w:wrap="around" w:vAnchor="text" w:hAnchor="margin" w:xAlign="inside" w:y="1"/>
      <w:rPr>
        <w:rStyle w:val="aa"/>
      </w:rPr>
    </w:pPr>
    <w:r>
      <w:rPr>
        <w:rStyle w:val="aa"/>
      </w:rPr>
      <w:fldChar w:fldCharType="begin"/>
    </w:r>
    <w:r w:rsidR="00AC597F">
      <w:rPr>
        <w:rStyle w:val="aa"/>
      </w:rPr>
      <w:instrText xml:space="preserve">PAGE  </w:instrText>
    </w:r>
    <w:r>
      <w:rPr>
        <w:rStyle w:val="aa"/>
      </w:rPr>
      <w:fldChar w:fldCharType="end"/>
    </w:r>
  </w:p>
  <w:p w:rsidR="00AC597F" w:rsidRDefault="00AC597F" w:rsidP="00607B21">
    <w:pPr>
      <w:pStyle w:val="a8"/>
      <w:ind w:right="360" w:firstLine="360"/>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97F" w:rsidRDefault="009A4E60" w:rsidP="00B72EE9">
    <w:pPr>
      <w:pStyle w:val="a8"/>
      <w:framePr w:wrap="around" w:vAnchor="text" w:hAnchor="margin" w:xAlign="right" w:y="1"/>
      <w:rPr>
        <w:rStyle w:val="aa"/>
      </w:rPr>
    </w:pPr>
    <w:r>
      <w:rPr>
        <w:rStyle w:val="aa"/>
      </w:rPr>
      <w:fldChar w:fldCharType="begin"/>
    </w:r>
    <w:r w:rsidR="00AC597F">
      <w:rPr>
        <w:rStyle w:val="aa"/>
      </w:rPr>
      <w:instrText xml:space="preserve">PAGE  </w:instrText>
    </w:r>
    <w:r>
      <w:rPr>
        <w:rStyle w:val="aa"/>
      </w:rPr>
      <w:fldChar w:fldCharType="end"/>
    </w:r>
  </w:p>
  <w:p w:rsidR="00AC597F" w:rsidRDefault="00AC597F" w:rsidP="00B72EE9">
    <w:pPr>
      <w:pStyle w:val="a8"/>
      <w:ind w:right="360"/>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97F" w:rsidRDefault="009A4E60" w:rsidP="00B72EE9">
    <w:pPr>
      <w:pStyle w:val="a8"/>
      <w:framePr w:wrap="around" w:vAnchor="text" w:hAnchor="margin" w:xAlign="right" w:y="1"/>
      <w:rPr>
        <w:rStyle w:val="aa"/>
      </w:rPr>
    </w:pPr>
    <w:r>
      <w:rPr>
        <w:rStyle w:val="aa"/>
      </w:rPr>
      <w:fldChar w:fldCharType="begin"/>
    </w:r>
    <w:r w:rsidR="00AC597F">
      <w:rPr>
        <w:rStyle w:val="aa"/>
      </w:rPr>
      <w:instrText xml:space="preserve">PAGE  </w:instrText>
    </w:r>
    <w:r>
      <w:rPr>
        <w:rStyle w:val="aa"/>
      </w:rPr>
      <w:fldChar w:fldCharType="end"/>
    </w:r>
  </w:p>
  <w:p w:rsidR="00AC597F" w:rsidRDefault="00AC597F" w:rsidP="00B72EE9">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97F" w:rsidRDefault="009A4E60">
    <w:pPr>
      <w:pStyle w:val="a8"/>
      <w:jc w:val="right"/>
    </w:pPr>
    <w:fldSimple w:instr=" PAGE   \* MERGEFORMAT ">
      <w:r w:rsidR="00285B95">
        <w:rPr>
          <w:noProof/>
        </w:rPr>
        <w:t>1</w:t>
      </w:r>
    </w:fldSimple>
  </w:p>
  <w:p w:rsidR="00AC597F" w:rsidRDefault="00AC597F" w:rsidP="00461FB3">
    <w:pPr>
      <w:pStyle w:val="a8"/>
      <w:jc w:val="cen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97F" w:rsidRDefault="009A4E60" w:rsidP="00293E1F">
    <w:pPr>
      <w:pStyle w:val="a8"/>
      <w:framePr w:wrap="around" w:vAnchor="text" w:hAnchor="margin" w:xAlign="right" w:y="1"/>
      <w:rPr>
        <w:rStyle w:val="aa"/>
      </w:rPr>
    </w:pPr>
    <w:r>
      <w:rPr>
        <w:rStyle w:val="aa"/>
      </w:rPr>
      <w:fldChar w:fldCharType="begin"/>
    </w:r>
    <w:r w:rsidR="00AC597F">
      <w:rPr>
        <w:rStyle w:val="aa"/>
      </w:rPr>
      <w:instrText xml:space="preserve">PAGE  </w:instrText>
    </w:r>
    <w:r>
      <w:rPr>
        <w:rStyle w:val="aa"/>
      </w:rPr>
      <w:fldChar w:fldCharType="end"/>
    </w:r>
  </w:p>
  <w:p w:rsidR="00AC597F" w:rsidRDefault="00AC597F" w:rsidP="00293E1F">
    <w:pPr>
      <w:pStyle w:val="a8"/>
      <w:ind w:right="360"/>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97F" w:rsidRDefault="009A4E60" w:rsidP="00B72EE9">
    <w:pPr>
      <w:pStyle w:val="a8"/>
      <w:framePr w:wrap="around" w:vAnchor="text" w:hAnchor="margin" w:xAlign="right" w:y="1"/>
      <w:rPr>
        <w:rStyle w:val="aa"/>
      </w:rPr>
    </w:pPr>
    <w:r>
      <w:rPr>
        <w:rStyle w:val="aa"/>
      </w:rPr>
      <w:fldChar w:fldCharType="begin"/>
    </w:r>
    <w:r w:rsidR="00AC597F">
      <w:rPr>
        <w:rStyle w:val="aa"/>
      </w:rPr>
      <w:instrText xml:space="preserve">PAGE  </w:instrText>
    </w:r>
    <w:r>
      <w:rPr>
        <w:rStyle w:val="aa"/>
      </w:rPr>
      <w:fldChar w:fldCharType="end"/>
    </w:r>
  </w:p>
  <w:p w:rsidR="00AC597F" w:rsidRDefault="00AC597F" w:rsidP="00B72EE9">
    <w:pPr>
      <w:pStyle w:val="a8"/>
      <w:ind w:right="360"/>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97F" w:rsidRDefault="009A4E60" w:rsidP="00B72EE9">
    <w:pPr>
      <w:pStyle w:val="a8"/>
      <w:framePr w:wrap="around" w:vAnchor="text" w:hAnchor="margin" w:xAlign="right" w:y="1"/>
      <w:rPr>
        <w:rStyle w:val="aa"/>
      </w:rPr>
    </w:pPr>
    <w:r>
      <w:rPr>
        <w:rStyle w:val="aa"/>
      </w:rPr>
      <w:fldChar w:fldCharType="begin"/>
    </w:r>
    <w:r w:rsidR="00AC597F">
      <w:rPr>
        <w:rStyle w:val="aa"/>
      </w:rPr>
      <w:instrText xml:space="preserve">PAGE  </w:instrText>
    </w:r>
    <w:r>
      <w:rPr>
        <w:rStyle w:val="aa"/>
      </w:rPr>
      <w:fldChar w:fldCharType="end"/>
    </w:r>
  </w:p>
  <w:p w:rsidR="00AC597F" w:rsidRDefault="00AC597F" w:rsidP="00B72EE9">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97F" w:rsidRDefault="009A4E60" w:rsidP="000B68E5">
    <w:pPr>
      <w:pStyle w:val="a8"/>
      <w:jc w:val="right"/>
    </w:pPr>
    <w:fldSimple w:instr=" PAGE   \* MERGEFORMAT ">
      <w:r w:rsidR="00285B95">
        <w:rPr>
          <w:noProof/>
        </w:rPr>
        <w:t>13</w:t>
      </w:r>
    </w:fldSimple>
  </w:p>
  <w:p w:rsidR="00AC597F" w:rsidRDefault="00AC597F">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97F" w:rsidRDefault="009A4E60">
    <w:pPr>
      <w:pStyle w:val="a8"/>
      <w:jc w:val="right"/>
    </w:pPr>
    <w:fldSimple w:instr=" PAGE   \* MERGEFORMAT ">
      <w:r w:rsidR="00285B95">
        <w:rPr>
          <w:noProof/>
        </w:rPr>
        <w:t>14</w:t>
      </w:r>
    </w:fldSimple>
  </w:p>
  <w:p w:rsidR="00AC597F" w:rsidRDefault="00AC597F" w:rsidP="00461FB3">
    <w:pPr>
      <w:pStyle w:val="a8"/>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97F" w:rsidRDefault="009A4E60" w:rsidP="00B72EE9">
    <w:pPr>
      <w:pStyle w:val="a8"/>
      <w:framePr w:wrap="around" w:vAnchor="text" w:hAnchor="margin" w:xAlign="right" w:y="1"/>
      <w:rPr>
        <w:rStyle w:val="aa"/>
      </w:rPr>
    </w:pPr>
    <w:r>
      <w:rPr>
        <w:rStyle w:val="aa"/>
      </w:rPr>
      <w:fldChar w:fldCharType="begin"/>
    </w:r>
    <w:r w:rsidR="00AC597F">
      <w:rPr>
        <w:rStyle w:val="aa"/>
      </w:rPr>
      <w:instrText xml:space="preserve">PAGE  </w:instrText>
    </w:r>
    <w:r>
      <w:rPr>
        <w:rStyle w:val="aa"/>
      </w:rPr>
      <w:fldChar w:fldCharType="end"/>
    </w:r>
  </w:p>
  <w:p w:rsidR="00AC597F" w:rsidRDefault="00AC597F" w:rsidP="00B72EE9">
    <w:pPr>
      <w:pStyle w:val="a8"/>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97F" w:rsidRDefault="00AC597F" w:rsidP="005E2550">
    <w:pPr>
      <w:pStyle w:val="a8"/>
      <w:jc w:val="right"/>
    </w:pPr>
    <w:r>
      <w:rPr>
        <w:noProof/>
      </w:rPr>
      <w:drawing>
        <wp:anchor distT="0" distB="0" distL="114300" distR="114300" simplePos="0" relativeHeight="251657728" behindDoc="0" locked="0" layoutInCell="1" allowOverlap="1">
          <wp:simplePos x="0" y="0"/>
          <wp:positionH relativeFrom="column">
            <wp:posOffset>720090</wp:posOffset>
          </wp:positionH>
          <wp:positionV relativeFrom="paragraph">
            <wp:posOffset>9930130</wp:posOffset>
          </wp:positionV>
          <wp:extent cx="329565" cy="342900"/>
          <wp:effectExtent l="19050" t="0" r="0" b="0"/>
          <wp:wrapNone/>
          <wp:docPr id="1" name="Рисунок 2" descr="cn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nis_logo"/>
                  <pic:cNvPicPr>
                    <a:picLocks noChangeAspect="1" noChangeArrowheads="1"/>
                  </pic:cNvPicPr>
                </pic:nvPicPr>
                <pic:blipFill>
                  <a:blip r:embed="rId1"/>
                  <a:srcRect/>
                  <a:stretch>
                    <a:fillRect/>
                  </a:stretch>
                </pic:blipFill>
                <pic:spPr bwMode="auto">
                  <a:xfrm>
                    <a:off x="0" y="0"/>
                    <a:ext cx="329565" cy="342900"/>
                  </a:xfrm>
                  <a:prstGeom prst="rect">
                    <a:avLst/>
                  </a:prstGeom>
                  <a:noFill/>
                  <a:ln w="9525">
                    <a:noFill/>
                    <a:miter lim="800000"/>
                    <a:headEnd/>
                    <a:tailEnd/>
                  </a:ln>
                </pic:spPr>
              </pic:pic>
            </a:graphicData>
          </a:graphic>
        </wp:anchor>
      </w:drawing>
    </w:r>
    <w:fldSimple w:instr=" PAGE   \* MERGEFORMAT ">
      <w:r w:rsidR="00285B95">
        <w:rPr>
          <w:noProof/>
        </w:rPr>
        <w:t>19</w:t>
      </w:r>
    </w:fldSimple>
  </w:p>
  <w:p w:rsidR="00AC597F" w:rsidRDefault="00AC597F">
    <w:pPr>
      <w:pStyle w:val="a8"/>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97F" w:rsidRDefault="009A4E60" w:rsidP="000B68E5">
    <w:pPr>
      <w:pStyle w:val="a8"/>
      <w:jc w:val="right"/>
    </w:pPr>
    <w:fldSimple w:instr=" PAGE   \* MERGEFORMAT ">
      <w:r w:rsidR="00285B95">
        <w:rPr>
          <w:noProof/>
        </w:rPr>
        <w:t>47</w:t>
      </w:r>
    </w:fldSimple>
  </w:p>
  <w:p w:rsidR="00AC597F" w:rsidRDefault="00AC597F">
    <w:pPr>
      <w:pStyle w:val="a8"/>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97F" w:rsidRDefault="009A4E60">
    <w:pPr>
      <w:pStyle w:val="a8"/>
      <w:jc w:val="right"/>
    </w:pPr>
    <w:fldSimple w:instr=" PAGE   \* MERGEFORMAT ">
      <w:r w:rsidR="00AC597F">
        <w:rPr>
          <w:noProof/>
        </w:rPr>
        <w:t>34</w:t>
      </w:r>
    </w:fldSimple>
  </w:p>
  <w:p w:rsidR="00AC597F" w:rsidRDefault="00AC597F" w:rsidP="00461FB3">
    <w:pPr>
      <w:pStyle w:val="a8"/>
      <w:jc w:val="cen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97F" w:rsidRDefault="009A4E60" w:rsidP="00305A3D">
    <w:pPr>
      <w:pStyle w:val="a8"/>
      <w:framePr w:wrap="around" w:vAnchor="text" w:hAnchor="margin" w:xAlign="inside" w:y="1"/>
      <w:rPr>
        <w:rStyle w:val="aa"/>
      </w:rPr>
    </w:pPr>
    <w:r>
      <w:rPr>
        <w:rStyle w:val="aa"/>
      </w:rPr>
      <w:fldChar w:fldCharType="begin"/>
    </w:r>
    <w:r w:rsidR="00AC597F">
      <w:rPr>
        <w:rStyle w:val="aa"/>
      </w:rPr>
      <w:instrText xml:space="preserve">PAGE  </w:instrText>
    </w:r>
    <w:r>
      <w:rPr>
        <w:rStyle w:val="aa"/>
      </w:rPr>
      <w:fldChar w:fldCharType="end"/>
    </w:r>
  </w:p>
  <w:p w:rsidR="00AC597F" w:rsidRDefault="00AC597F" w:rsidP="00305A3D">
    <w:pPr>
      <w:pStyle w:val="a8"/>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5FB" w:rsidRDefault="007525FB" w:rsidP="004D67BB">
      <w:r>
        <w:separator/>
      </w:r>
    </w:p>
  </w:footnote>
  <w:footnote w:type="continuationSeparator" w:id="0">
    <w:p w:rsidR="007525FB" w:rsidRDefault="007525FB" w:rsidP="004D67BB">
      <w:r>
        <w:continuationSeparator/>
      </w:r>
    </w:p>
  </w:footnote>
  <w:footnote w:id="1">
    <w:p w:rsidR="00AC597F" w:rsidRDefault="00AC597F">
      <w:pPr>
        <w:pStyle w:val="ab"/>
      </w:pPr>
      <w:r w:rsidRPr="007A3E44">
        <w:rPr>
          <w:rStyle w:val="ad"/>
        </w:rPr>
        <w:footnoteRef/>
      </w:r>
      <w:r>
        <w:t xml:space="preserve"> </w:t>
      </w:r>
      <w:r w:rsidRPr="002461FA">
        <w:t xml:space="preserve"> </w:t>
      </w:r>
      <w:r>
        <w:t>Постановление</w:t>
      </w:r>
      <w:r w:rsidRPr="002461FA">
        <w:t xml:space="preserve"> главы администрации города № 392 от 03.07.2012</w:t>
      </w:r>
      <w:r>
        <w:t xml:space="preserve"> г.</w:t>
      </w:r>
    </w:p>
  </w:footnote>
  <w:footnote w:id="2">
    <w:p w:rsidR="00AC597F" w:rsidRDefault="00AC597F">
      <w:pPr>
        <w:pStyle w:val="ab"/>
      </w:pPr>
      <w:r w:rsidRPr="007A3E44">
        <w:rPr>
          <w:rStyle w:val="ad"/>
        </w:rPr>
        <w:footnoteRef/>
      </w:r>
      <w:r>
        <w:t xml:space="preserve"> Прогноз</w:t>
      </w:r>
      <w:r w:rsidRPr="007C1A3B">
        <w:t xml:space="preserve"> социально-экономического развития </w:t>
      </w:r>
      <w:r>
        <w:t>Владимирской области на 2013 год и плановый период 2014 и 2015 годов, утвержденный Постановлением Губернатора Владимирской области от 25.07.2012 № 817.</w:t>
      </w:r>
    </w:p>
  </w:footnote>
  <w:footnote w:id="3">
    <w:p w:rsidR="00AC597F" w:rsidRPr="00887525" w:rsidRDefault="00AC597F" w:rsidP="00DF0BCD">
      <w:pPr>
        <w:pStyle w:val="ab"/>
      </w:pPr>
      <w:r w:rsidRPr="007A3E44">
        <w:rPr>
          <w:rStyle w:val="ad"/>
        </w:rPr>
        <w:footnoteRef/>
      </w:r>
      <w:r w:rsidRPr="00887525">
        <w:t xml:space="preserve"> Удельные показатели рассчитаны на уровне представленных проектов планировки участков застройки № 6, 7, 20.</w:t>
      </w:r>
    </w:p>
  </w:footnote>
  <w:footnote w:id="4">
    <w:p w:rsidR="00AC597F" w:rsidRPr="00887525" w:rsidRDefault="00AC597F" w:rsidP="00DF0BCD">
      <w:pPr>
        <w:autoSpaceDE w:val="0"/>
        <w:autoSpaceDN w:val="0"/>
        <w:adjustRightInd w:val="0"/>
        <w:jc w:val="both"/>
        <w:rPr>
          <w:sz w:val="20"/>
          <w:szCs w:val="20"/>
        </w:rPr>
      </w:pPr>
      <w:r w:rsidRPr="007A3E44">
        <w:rPr>
          <w:rStyle w:val="ad"/>
        </w:rPr>
        <w:footnoteRef/>
      </w:r>
      <w:r w:rsidRPr="00887525">
        <w:rPr>
          <w:sz w:val="20"/>
          <w:szCs w:val="20"/>
        </w:rPr>
        <w:t xml:space="preserve"> РД 34.20.185-94 «Инструкция по проектированию городских электрических сетей».</w:t>
      </w:r>
    </w:p>
  </w:footnote>
  <w:footnote w:id="5">
    <w:p w:rsidR="00AC597F" w:rsidRDefault="00AC597F" w:rsidP="00B26D6F">
      <w:pPr>
        <w:pStyle w:val="ab"/>
      </w:pPr>
      <w:r>
        <w:rPr>
          <w:rStyle w:val="ad"/>
        </w:rPr>
        <w:footnoteRef/>
      </w:r>
      <w:r>
        <w:t xml:space="preserve"> Филиал </w:t>
      </w:r>
      <w:r w:rsidRPr="00D526EE">
        <w:t>ОАО «ФСК ЕЭС»</w:t>
      </w:r>
      <w:r>
        <w:t>.</w:t>
      </w:r>
    </w:p>
  </w:footnote>
  <w:footnote w:id="6">
    <w:p w:rsidR="00AC597F" w:rsidRDefault="00AC597F" w:rsidP="00B26D6F">
      <w:pPr>
        <w:pStyle w:val="ab"/>
      </w:pPr>
      <w:r>
        <w:rPr>
          <w:rStyle w:val="ad"/>
        </w:rPr>
        <w:footnoteRef/>
      </w:r>
      <w:r>
        <w:t xml:space="preserve"> По запросу исходных данных (п. 1).</w:t>
      </w:r>
    </w:p>
  </w:footnote>
  <w:footnote w:id="7">
    <w:p w:rsidR="00AC597F" w:rsidRDefault="00AC597F" w:rsidP="009324EA">
      <w:pPr>
        <w:pStyle w:val="ab"/>
      </w:pPr>
      <w:r w:rsidRPr="007A3E44">
        <w:rPr>
          <w:rStyle w:val="ad"/>
        </w:rPr>
        <w:footnoteRef/>
      </w:r>
      <w:r>
        <w:t xml:space="preserve"> Храменков С.В., О. Г. Примин. Проблемы и пути снижения потерь воды // Водоснабжение и санитарная те</w:t>
      </w:r>
      <w:r>
        <w:t>х</w:t>
      </w:r>
      <w:r>
        <w:t>ника. – 2012. - №11. – С. 31-37.</w:t>
      </w:r>
    </w:p>
  </w:footnote>
  <w:footnote w:id="8">
    <w:p w:rsidR="00AC597F" w:rsidRPr="002E79D0" w:rsidRDefault="00AC597F" w:rsidP="00634FCF">
      <w:pPr>
        <w:pStyle w:val="ab"/>
      </w:pPr>
      <w:r w:rsidRPr="002E79D0">
        <w:rPr>
          <w:rStyle w:val="ad"/>
        </w:rPr>
        <w:footnoteRef/>
      </w:r>
      <w:r w:rsidRPr="002E79D0">
        <w:t xml:space="preserve"> По данным статистики за 2011 год (форма 22-ЖКХ (сводная))</w:t>
      </w:r>
    </w:p>
  </w:footnote>
  <w:footnote w:id="9">
    <w:p w:rsidR="00AC597F" w:rsidRPr="00EC158F" w:rsidRDefault="00AC597F" w:rsidP="00634FCF">
      <w:pPr>
        <w:pStyle w:val="ab"/>
        <w:jc w:val="both"/>
      </w:pPr>
      <w:r w:rsidRPr="00EC158F">
        <w:rPr>
          <w:rStyle w:val="ad"/>
        </w:rPr>
        <w:footnoteRef/>
      </w:r>
      <w:r w:rsidRPr="00EC158F">
        <w:t xml:space="preserve"> Распределение сетей по диаметрам осуществлялось с учетом Отчетных данных о выполнении производстве</w:t>
      </w:r>
      <w:r w:rsidRPr="00EC158F">
        <w:t>н</w:t>
      </w:r>
      <w:r w:rsidRPr="00EC158F">
        <w:t>ной программы организацией, оказывающих услуги водоснабжения за III квартал 2012 года</w:t>
      </w:r>
    </w:p>
  </w:footnote>
  <w:footnote w:id="10">
    <w:p w:rsidR="00AC597F" w:rsidRPr="007A502E" w:rsidRDefault="00AC597F" w:rsidP="00634FCF">
      <w:pPr>
        <w:jc w:val="both"/>
      </w:pPr>
      <w:r>
        <w:rPr>
          <w:rStyle w:val="ad"/>
        </w:rPr>
        <w:footnoteRef/>
      </w:r>
      <w:r>
        <w:t xml:space="preserve"> </w:t>
      </w:r>
      <w:r w:rsidRPr="007A502E">
        <w:rPr>
          <w:sz w:val="20"/>
          <w:szCs w:val="20"/>
        </w:rPr>
        <w:t>Отчетные данные о выполнении производственной программы организацией, оказывающ</w:t>
      </w:r>
      <w:r>
        <w:rPr>
          <w:sz w:val="20"/>
          <w:szCs w:val="20"/>
        </w:rPr>
        <w:t>ей</w:t>
      </w:r>
      <w:r w:rsidRPr="007A502E">
        <w:rPr>
          <w:sz w:val="20"/>
          <w:szCs w:val="20"/>
        </w:rPr>
        <w:t xml:space="preserve"> услуги вод</w:t>
      </w:r>
      <w:r w:rsidRPr="007A502E">
        <w:rPr>
          <w:sz w:val="20"/>
          <w:szCs w:val="20"/>
        </w:rPr>
        <w:t>о</w:t>
      </w:r>
      <w:r w:rsidRPr="007A502E">
        <w:rPr>
          <w:sz w:val="20"/>
          <w:szCs w:val="20"/>
        </w:rPr>
        <w:t>снабжения за III квартал 2012 года</w:t>
      </w:r>
      <w:r>
        <w:rPr>
          <w:sz w:val="20"/>
          <w:szCs w:val="20"/>
        </w:rPr>
        <w:t>.</w:t>
      </w:r>
    </w:p>
  </w:footnote>
  <w:footnote w:id="11">
    <w:p w:rsidR="00AC597F" w:rsidRDefault="00AC597F" w:rsidP="00634FCF">
      <w:pPr>
        <w:pStyle w:val="ab"/>
        <w:jc w:val="both"/>
      </w:pPr>
      <w:r>
        <w:rPr>
          <w:rStyle w:val="ad"/>
        </w:rPr>
        <w:footnoteRef/>
      </w:r>
      <w:r>
        <w:t xml:space="preserve"> Показатели эффективности деятельности предприятий приведены по данным Росстата на конец 2011 г.</w:t>
      </w:r>
    </w:p>
  </w:footnote>
  <w:footnote w:id="12">
    <w:p w:rsidR="00AC597F" w:rsidRDefault="00AC597F" w:rsidP="00634FCF">
      <w:pPr>
        <w:pStyle w:val="ab"/>
        <w:jc w:val="both"/>
      </w:pPr>
      <w:r>
        <w:rPr>
          <w:rStyle w:val="ad"/>
        </w:rPr>
        <w:footnoteRef/>
      </w:r>
      <w:r>
        <w:t xml:space="preserve"> Показатель фактического удельного расхода электроэнергии на подъем и транспортировку 1 куб.м воды за 2010 г. был рассчитан исходя из данных формы статистического наблюдения 22-ЖКХ (сводная). Данных о фа</w:t>
      </w:r>
      <w:r>
        <w:t>к</w:t>
      </w:r>
      <w:r>
        <w:t>тическом расходе электроэнергии за 2011 г. представлено не было.</w:t>
      </w:r>
    </w:p>
  </w:footnote>
  <w:footnote w:id="13">
    <w:p w:rsidR="00AC597F" w:rsidRPr="005816A5" w:rsidRDefault="00AC597F" w:rsidP="00FD4AD0">
      <w:pPr>
        <w:pStyle w:val="ab"/>
      </w:pPr>
      <w:r>
        <w:rPr>
          <w:rStyle w:val="ad"/>
        </w:rPr>
        <w:footnoteRef/>
      </w:r>
      <w:r>
        <w:t xml:space="preserve"> </w:t>
      </w:r>
      <w:r w:rsidRPr="005816A5">
        <w:t>По данным статистики за 2011 год (форма 22-ЖКХ (сводная)).</w:t>
      </w:r>
    </w:p>
  </w:footnote>
  <w:footnote w:id="14">
    <w:p w:rsidR="00AC597F" w:rsidRDefault="00AC597F" w:rsidP="00FD4AD0">
      <w:pPr>
        <w:pStyle w:val="ab"/>
        <w:jc w:val="both"/>
      </w:pPr>
      <w:r>
        <w:rPr>
          <w:rStyle w:val="ad"/>
        </w:rPr>
        <w:footnoteRef/>
      </w:r>
      <w:r>
        <w:t xml:space="preserve"> Сведения по Российской Федерации, Центральному федеральному округу и Владимирской области представл</w:t>
      </w:r>
      <w:r>
        <w:t>е</w:t>
      </w:r>
      <w:r>
        <w:t>ны в соответствии с данными статистической отчетности Федеральной службы государственной статистики за 2011 год по форме № 1-канализация в разрезе городских поселений.</w:t>
      </w:r>
    </w:p>
  </w:footnote>
  <w:footnote w:id="15">
    <w:p w:rsidR="00AC597F" w:rsidRDefault="00AC597F" w:rsidP="00FD4AD0">
      <w:pPr>
        <w:pStyle w:val="ab"/>
      </w:pPr>
      <w:r>
        <w:rPr>
          <w:rStyle w:val="ad"/>
        </w:rPr>
        <w:footnoteRef/>
      </w:r>
      <w:r>
        <w:t xml:space="preserve"> </w:t>
      </w:r>
      <w:r w:rsidRPr="007C4871">
        <w:t>На сетях водоотведения не проводятся аварийные работы, поэтому показатель аварийности определен с учетом работ по устранению засоров на сетях канализации в 2011 г. в количестве 226 раз.</w:t>
      </w:r>
    </w:p>
  </w:footnote>
  <w:footnote w:id="16">
    <w:p w:rsidR="00AC597F" w:rsidRDefault="00AC597F" w:rsidP="005347CA">
      <w:pPr>
        <w:pStyle w:val="ab"/>
      </w:pPr>
      <w:r w:rsidRPr="007A3E44">
        <w:rPr>
          <w:rStyle w:val="ad"/>
        </w:rPr>
        <w:footnoteRef/>
      </w:r>
      <w:r>
        <w:t xml:space="preserve"> В соответствии с данными таблицы 6 запроса исходных данных.</w:t>
      </w:r>
    </w:p>
  </w:footnote>
  <w:footnote w:id="17">
    <w:p w:rsidR="00AC597F" w:rsidRDefault="00AC597F" w:rsidP="005347CA">
      <w:pPr>
        <w:pStyle w:val="ab"/>
        <w:jc w:val="both"/>
      </w:pPr>
      <w:r w:rsidRPr="007A3E44">
        <w:rPr>
          <w:rStyle w:val="ad"/>
        </w:rPr>
        <w:footnoteRef/>
      </w:r>
      <w:r>
        <w:t xml:space="preserve"> Средневзвешенная норма накопления ТБО определена на основании данных формы статистической отчетности 22- ЖКХ (свод) за 2011 г.</w:t>
      </w:r>
      <w:r w:rsidRPr="005B463E">
        <w:t xml:space="preserve"> </w:t>
      </w:r>
      <w:r>
        <w:t>о населении, проживающем в благоустроенных (54733 чел.) и неблагоустроенных (6545 чел.) жилых помещениях, и утвержденных норм накопления ТБО.</w:t>
      </w:r>
    </w:p>
  </w:footnote>
  <w:footnote w:id="18">
    <w:p w:rsidR="00AC597F" w:rsidRDefault="00AC597F" w:rsidP="005347CA">
      <w:pPr>
        <w:pStyle w:val="ab"/>
      </w:pPr>
      <w:r w:rsidRPr="007A3E44">
        <w:rPr>
          <w:rStyle w:val="ad"/>
        </w:rPr>
        <w:footnoteRef/>
      </w:r>
      <w:r>
        <w:t xml:space="preserve"> По данным МП «Спецавтобаза».</w:t>
      </w:r>
    </w:p>
  </w:footnote>
  <w:footnote w:id="19">
    <w:p w:rsidR="00AC597F" w:rsidRDefault="00AC597F" w:rsidP="005347CA">
      <w:pPr>
        <w:pStyle w:val="ab"/>
      </w:pPr>
      <w:r w:rsidRPr="007A3E44">
        <w:rPr>
          <w:rStyle w:val="ad"/>
        </w:rPr>
        <w:footnoteRef/>
      </w:r>
      <w:r>
        <w:t xml:space="preserve"> Санитарная очистка и уборка населенных мест. Справочник. Авторы Мирный А.Н., Абрамов Н.Ф., Никогосов Х.Н. и др. Москва, 2005 г.</w:t>
      </w:r>
    </w:p>
  </w:footnote>
  <w:footnote w:id="20">
    <w:p w:rsidR="00AC597F" w:rsidRDefault="00AC597F" w:rsidP="005347CA">
      <w:pPr>
        <w:pStyle w:val="ab"/>
      </w:pPr>
      <w:r w:rsidRPr="007A3E44">
        <w:rPr>
          <w:rStyle w:val="ad"/>
        </w:rPr>
        <w:footnoteRef/>
      </w:r>
      <w:r>
        <w:t xml:space="preserve"> Учтена средняя плотность ТБО – 0,2 т/куб.м.</w:t>
      </w:r>
    </w:p>
  </w:footnote>
  <w:footnote w:id="21">
    <w:p w:rsidR="00AC597F" w:rsidRDefault="00AC597F" w:rsidP="00970746">
      <w:pPr>
        <w:pStyle w:val="ab"/>
      </w:pPr>
      <w:r w:rsidRPr="007A3E44">
        <w:rPr>
          <w:rStyle w:val="ad"/>
        </w:rPr>
        <w:footnoteRef/>
      </w:r>
      <w:r>
        <w:t xml:space="preserve"> Простой срок окупаемости определен исходя из соотношения капитальных вложений на строительство МСК и среднегодового эффекта (в руб.)</w:t>
      </w:r>
    </w:p>
  </w:footnote>
  <w:footnote w:id="22">
    <w:p w:rsidR="00AC597F" w:rsidRDefault="00AC597F" w:rsidP="00701B38">
      <w:pPr>
        <w:pStyle w:val="ab"/>
        <w:jc w:val="both"/>
      </w:pPr>
      <w:r w:rsidRPr="002A7AD6">
        <w:rPr>
          <w:rStyle w:val="ad"/>
        </w:rPr>
        <w:footnoteRef/>
      </w:r>
      <w:r>
        <w:t xml:space="preserve"> Данные прогнозного изменения тарифов на передачу электроэнергии учитывают только возможные  изменения уровня тарифа в связи с реализацией мероприятий, запланированных в настоящей Программе.  </w:t>
      </w:r>
    </w:p>
  </w:footnote>
  <w:footnote w:id="23">
    <w:p w:rsidR="00AC597F" w:rsidRDefault="00AC597F" w:rsidP="00CE5A8E">
      <w:pPr>
        <w:pStyle w:val="ab"/>
        <w:jc w:val="both"/>
      </w:pPr>
      <w:r>
        <w:rPr>
          <w:rStyle w:val="ad"/>
        </w:rPr>
        <w:footnoteRef/>
      </w:r>
      <w:r>
        <w:t xml:space="preserve"> Структура тарифа на услуги водоснабжения  представлена в соответствии с Калькуляцией расходов, связанных с оказанием услуги по водоснабжению, на 2012 год.</w:t>
      </w:r>
    </w:p>
  </w:footnote>
  <w:footnote w:id="24">
    <w:p w:rsidR="00AC597F" w:rsidRDefault="00AC597F" w:rsidP="00CE5A8E">
      <w:pPr>
        <w:pStyle w:val="ab"/>
        <w:jc w:val="both"/>
      </w:pPr>
      <w:r>
        <w:rPr>
          <w:rStyle w:val="ad"/>
        </w:rPr>
        <w:footnoteRef/>
      </w:r>
      <w:r>
        <w:t xml:space="preserve"> Показатель фактического удельного расхода электроэнергии на подъем и транспортировку 1 куб.м воды за 2010 г. был рассчитан исходя из данных формы статистического наблюдения 22-ЖКХ (сводная). Данных о фактическом расходе электроэнергии за 2011 г. представлено не было.</w:t>
      </w:r>
    </w:p>
  </w:footnote>
  <w:footnote w:id="25">
    <w:p w:rsidR="00AC597F" w:rsidRDefault="00AC597F" w:rsidP="00D7734B">
      <w:pPr>
        <w:pStyle w:val="ab"/>
        <w:jc w:val="both"/>
      </w:pPr>
      <w:r>
        <w:rPr>
          <w:rStyle w:val="ad"/>
        </w:rPr>
        <w:footnoteRef/>
      </w:r>
      <w:r>
        <w:t xml:space="preserve"> Структура тарифа на услуги водоотведения  представлена в соответствии с Калькуляцией расходов, связанных с оказанием услуги по водоотведению, на 2012 год.</w:t>
      </w:r>
    </w:p>
  </w:footnote>
  <w:footnote w:id="26">
    <w:p w:rsidR="00AC597F" w:rsidRDefault="00AC597F" w:rsidP="00D7734B">
      <w:pPr>
        <w:pStyle w:val="ab"/>
        <w:jc w:val="both"/>
      </w:pPr>
      <w:r>
        <w:rPr>
          <w:rStyle w:val="ad"/>
        </w:rPr>
        <w:footnoteRef/>
      </w:r>
      <w:r>
        <w:t xml:space="preserve"> Показатель фактического удельного расхода электроэнергии на перекачку и очистку 1 куб.м сточных вод за 2010 г. был рассчитан исходя из данных формы статистического наблюдения 22-ЖКХ (сводная). Данных о фактическом расходе электроэнергии за 2011 г. представлено не было.</w:t>
      </w:r>
    </w:p>
  </w:footnote>
  <w:footnote w:id="27">
    <w:p w:rsidR="00AC597F" w:rsidRDefault="00AC597F" w:rsidP="00D7734B">
      <w:pPr>
        <w:pStyle w:val="ab"/>
      </w:pPr>
      <w:r>
        <w:rPr>
          <w:rStyle w:val="ad"/>
        </w:rPr>
        <w:footnoteRef/>
      </w:r>
      <w:r>
        <w:t xml:space="preserve"> П</w:t>
      </w:r>
      <w:r w:rsidRPr="007526CF">
        <w:t>риобретенное (созданное) с использованием бюджетных средств целевого финансирования, не подлежит амортизации (ст.256 Налогового кодекса РФ)</w:t>
      </w:r>
      <w:r>
        <w:t>.</w:t>
      </w:r>
    </w:p>
  </w:footnote>
  <w:footnote w:id="28">
    <w:p w:rsidR="00AC597F" w:rsidRPr="00300A0C" w:rsidRDefault="00AC597F" w:rsidP="000022DE">
      <w:pPr>
        <w:ind w:firstLine="567"/>
        <w:jc w:val="both"/>
        <w:rPr>
          <w:sz w:val="20"/>
          <w:szCs w:val="20"/>
        </w:rPr>
      </w:pPr>
      <w:r w:rsidRPr="009A3530">
        <w:rPr>
          <w:rStyle w:val="ad"/>
        </w:rPr>
        <w:footnoteRef/>
      </w:r>
      <w:r>
        <w:t xml:space="preserve"> </w:t>
      </w:r>
      <w:r w:rsidRPr="00300A0C">
        <w:rPr>
          <w:sz w:val="20"/>
          <w:szCs w:val="20"/>
        </w:rPr>
        <w:t>Под моделью в дальнейшем понимается искусственно созданный образ в виде схемы, логико-математических знаковых формул процесса или явления («оригинала» данной модели), используемый в качестве его «заменителя». Модель воспроизводит в более простом, уменьшенном виде структуру, свойства, взаимосвязи и отношения между элементами исследуемого объек</w:t>
      </w:r>
      <w:r>
        <w:rPr>
          <w:sz w:val="20"/>
          <w:szCs w:val="20"/>
        </w:rPr>
        <w:t xml:space="preserve">та. </w:t>
      </w:r>
      <w:r w:rsidRPr="00300A0C">
        <w:rPr>
          <w:sz w:val="20"/>
          <w:szCs w:val="20"/>
        </w:rPr>
        <w:t>В основе модели лежит свойство аналогии, сходство между процессами или объектами, не тождественными между собой. Моделирование заключается в создании аналога, в котором отражены важнейшие, с точки зрения цели исследования, свойства объекта и проигнорированы его малосущественные черты.  Это достигает</w:t>
      </w:r>
      <w:r>
        <w:rPr>
          <w:sz w:val="20"/>
          <w:szCs w:val="20"/>
        </w:rPr>
        <w:t xml:space="preserve">ся за счет введения допущений. </w:t>
      </w:r>
      <w:r w:rsidRPr="00300A0C">
        <w:rPr>
          <w:sz w:val="20"/>
          <w:szCs w:val="20"/>
        </w:rPr>
        <w:t>В данном случае модель будет представлять собой преимущественно набор математических формул, позволяющих получить числовые значения показателей, рассматриваемых в качестве выходных данных.</w:t>
      </w:r>
    </w:p>
  </w:footnote>
  <w:footnote w:id="29">
    <w:p w:rsidR="00AC597F" w:rsidRDefault="00AC597F" w:rsidP="000022DE">
      <w:pPr>
        <w:pStyle w:val="ab"/>
      </w:pPr>
      <w:r w:rsidRPr="009A3530">
        <w:rPr>
          <w:rStyle w:val="ad"/>
        </w:rPr>
        <w:footnoteRef/>
      </w:r>
      <w:r>
        <w:t xml:space="preserve"> По данным сайта Администрации г. Александрова: </w:t>
      </w:r>
      <w:r w:rsidRPr="00143A58">
        <w:t>http://www.gorodaleksandrov.ru/tarif/</w:t>
      </w:r>
      <w:r>
        <w:t>.</w:t>
      </w:r>
    </w:p>
  </w:footnote>
  <w:footnote w:id="30">
    <w:p w:rsidR="00AC597F" w:rsidRDefault="00AC597F" w:rsidP="000022DE">
      <w:pPr>
        <w:pStyle w:val="ab"/>
      </w:pPr>
      <w:r w:rsidRPr="009A3530">
        <w:rPr>
          <w:rStyle w:val="ad"/>
        </w:rPr>
        <w:footnoteRef/>
      </w:r>
      <w:r>
        <w:t xml:space="preserve"> </w:t>
      </w:r>
      <w:r w:rsidRPr="00690FEC">
        <w:t>http://www</w:t>
      </w:r>
      <w:r>
        <w:t>.gks.ru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19"/>
    <w:lvl w:ilvl="0">
      <w:start w:val="1"/>
      <w:numFmt w:val="bullet"/>
      <w:lvlText w:val="–"/>
      <w:lvlJc w:val="left"/>
      <w:pPr>
        <w:tabs>
          <w:tab w:val="num" w:pos="0"/>
        </w:tabs>
        <w:ind w:left="1429" w:hanging="360"/>
      </w:pPr>
      <w:rPr>
        <w:rFonts w:ascii="Times New Roman" w:hAnsi="Times New Roman" w:cs="Times New Roman"/>
      </w:rPr>
    </w:lvl>
  </w:abstractNum>
  <w:abstractNum w:abstractNumId="1">
    <w:nsid w:val="0000000A"/>
    <w:multiLevelType w:val="singleLevel"/>
    <w:tmpl w:val="0000000A"/>
    <w:name w:val="WW8Num23"/>
    <w:lvl w:ilvl="0">
      <w:start w:val="1"/>
      <w:numFmt w:val="bullet"/>
      <w:lvlText w:val="–"/>
      <w:lvlJc w:val="left"/>
      <w:pPr>
        <w:tabs>
          <w:tab w:val="num" w:pos="0"/>
        </w:tabs>
        <w:ind w:left="1440" w:hanging="360"/>
      </w:pPr>
      <w:rPr>
        <w:rFonts w:ascii="Times New Roman" w:hAnsi="Times New Roman" w:cs="Times New Roman"/>
        <w:color w:val="auto"/>
      </w:rPr>
    </w:lvl>
  </w:abstractNum>
  <w:abstractNum w:abstractNumId="2">
    <w:nsid w:val="0000000B"/>
    <w:multiLevelType w:val="singleLevel"/>
    <w:tmpl w:val="0000000B"/>
    <w:name w:val="WW8Num24"/>
    <w:lvl w:ilvl="0">
      <w:start w:val="1"/>
      <w:numFmt w:val="bullet"/>
      <w:lvlText w:val=""/>
      <w:lvlJc w:val="left"/>
      <w:pPr>
        <w:tabs>
          <w:tab w:val="num" w:pos="0"/>
        </w:tabs>
        <w:ind w:left="720" w:hanging="360"/>
      </w:pPr>
      <w:rPr>
        <w:rFonts w:ascii="Symbol" w:hAnsi="Symbol" w:cs="Symbol"/>
      </w:rPr>
    </w:lvl>
  </w:abstractNum>
  <w:abstractNum w:abstractNumId="3">
    <w:nsid w:val="0000000E"/>
    <w:multiLevelType w:val="multilevel"/>
    <w:tmpl w:val="0000000E"/>
    <w:name w:val="WW8Num32"/>
    <w:lvl w:ilvl="0">
      <w:start w:val="1"/>
      <w:numFmt w:val="bullet"/>
      <w:lvlText w:val=""/>
      <w:lvlJc w:val="left"/>
      <w:pPr>
        <w:tabs>
          <w:tab w:val="num" w:pos="2211"/>
        </w:tabs>
        <w:ind w:left="2211" w:hanging="360"/>
      </w:pPr>
      <w:rPr>
        <w:rFonts w:ascii="Symbol" w:hAnsi="Symbol" w:cs="Symbol"/>
      </w:rPr>
    </w:lvl>
    <w:lvl w:ilvl="1">
      <w:start w:val="1"/>
      <w:numFmt w:val="bullet"/>
      <w:lvlText w:val=""/>
      <w:lvlJc w:val="left"/>
      <w:pPr>
        <w:tabs>
          <w:tab w:val="num" w:pos="2211"/>
        </w:tabs>
        <w:ind w:left="2211" w:hanging="360"/>
      </w:pPr>
      <w:rPr>
        <w:rFonts w:ascii="Symbol" w:hAnsi="Symbol" w:cs="Symbol"/>
      </w:rPr>
    </w:lvl>
    <w:lvl w:ilvl="2">
      <w:start w:val="1"/>
      <w:numFmt w:val="bullet"/>
      <w:lvlText w:val=""/>
      <w:lvlJc w:val="left"/>
      <w:pPr>
        <w:tabs>
          <w:tab w:val="num" w:pos="2931"/>
        </w:tabs>
        <w:ind w:left="2931" w:hanging="360"/>
      </w:pPr>
      <w:rPr>
        <w:rFonts w:ascii="Wingdings" w:hAnsi="Wingdings" w:cs="Wingdings"/>
      </w:rPr>
    </w:lvl>
    <w:lvl w:ilvl="3">
      <w:start w:val="1"/>
      <w:numFmt w:val="bullet"/>
      <w:lvlText w:val=""/>
      <w:lvlJc w:val="left"/>
      <w:pPr>
        <w:tabs>
          <w:tab w:val="num" w:pos="3651"/>
        </w:tabs>
        <w:ind w:left="3651" w:hanging="360"/>
      </w:pPr>
      <w:rPr>
        <w:rFonts w:ascii="Symbol" w:hAnsi="Symbol" w:cs="Symbol"/>
      </w:rPr>
    </w:lvl>
    <w:lvl w:ilvl="4">
      <w:start w:val="1"/>
      <w:numFmt w:val="bullet"/>
      <w:lvlText w:val="o"/>
      <w:lvlJc w:val="left"/>
      <w:pPr>
        <w:tabs>
          <w:tab w:val="num" w:pos="4371"/>
        </w:tabs>
        <w:ind w:left="4371" w:hanging="360"/>
      </w:pPr>
      <w:rPr>
        <w:rFonts w:ascii="Courier New" w:hAnsi="Courier New" w:cs="Courier New"/>
      </w:rPr>
    </w:lvl>
    <w:lvl w:ilvl="5">
      <w:start w:val="1"/>
      <w:numFmt w:val="bullet"/>
      <w:lvlText w:val=""/>
      <w:lvlJc w:val="left"/>
      <w:pPr>
        <w:tabs>
          <w:tab w:val="num" w:pos="5091"/>
        </w:tabs>
        <w:ind w:left="5091" w:hanging="360"/>
      </w:pPr>
      <w:rPr>
        <w:rFonts w:ascii="Wingdings" w:hAnsi="Wingdings" w:cs="Wingdings"/>
      </w:rPr>
    </w:lvl>
    <w:lvl w:ilvl="6">
      <w:start w:val="1"/>
      <w:numFmt w:val="bullet"/>
      <w:lvlText w:val=""/>
      <w:lvlJc w:val="left"/>
      <w:pPr>
        <w:tabs>
          <w:tab w:val="num" w:pos="5811"/>
        </w:tabs>
        <w:ind w:left="5811" w:hanging="360"/>
      </w:pPr>
      <w:rPr>
        <w:rFonts w:ascii="Symbol" w:hAnsi="Symbol" w:cs="Symbol"/>
      </w:rPr>
    </w:lvl>
    <w:lvl w:ilvl="7">
      <w:start w:val="1"/>
      <w:numFmt w:val="bullet"/>
      <w:lvlText w:val="o"/>
      <w:lvlJc w:val="left"/>
      <w:pPr>
        <w:tabs>
          <w:tab w:val="num" w:pos="6531"/>
        </w:tabs>
        <w:ind w:left="6531" w:hanging="360"/>
      </w:pPr>
      <w:rPr>
        <w:rFonts w:ascii="Courier New" w:hAnsi="Courier New" w:cs="Courier New"/>
      </w:rPr>
    </w:lvl>
    <w:lvl w:ilvl="8">
      <w:start w:val="1"/>
      <w:numFmt w:val="bullet"/>
      <w:lvlText w:val=""/>
      <w:lvlJc w:val="left"/>
      <w:pPr>
        <w:tabs>
          <w:tab w:val="num" w:pos="7251"/>
        </w:tabs>
        <w:ind w:left="7251" w:hanging="360"/>
      </w:pPr>
      <w:rPr>
        <w:rFonts w:ascii="Wingdings" w:hAnsi="Wingdings" w:cs="Wingdings"/>
      </w:rPr>
    </w:lvl>
  </w:abstractNum>
  <w:abstractNum w:abstractNumId="4">
    <w:nsid w:val="00463898"/>
    <w:multiLevelType w:val="hybridMultilevel"/>
    <w:tmpl w:val="D6784FC4"/>
    <w:lvl w:ilvl="0" w:tplc="797AD5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07821EB"/>
    <w:multiLevelType w:val="hybridMultilevel"/>
    <w:tmpl w:val="C110FBB2"/>
    <w:lvl w:ilvl="0" w:tplc="BBB0E5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1350193"/>
    <w:multiLevelType w:val="hybridMultilevel"/>
    <w:tmpl w:val="00283C5E"/>
    <w:lvl w:ilvl="0" w:tplc="6780014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EE3D55"/>
    <w:multiLevelType w:val="hybridMultilevel"/>
    <w:tmpl w:val="4B1E45D0"/>
    <w:lvl w:ilvl="0" w:tplc="797AD5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055362A9"/>
    <w:multiLevelType w:val="hybridMultilevel"/>
    <w:tmpl w:val="6B087076"/>
    <w:lvl w:ilvl="0" w:tplc="E41E0F86">
      <w:start w:val="1"/>
      <w:numFmt w:val="decimal"/>
      <w:lvlText w:val="%1."/>
      <w:lvlJc w:val="left"/>
      <w:pPr>
        <w:ind w:left="1287" w:hanging="360"/>
      </w:pPr>
      <w:rPr>
        <w:rFonts w:ascii="Times New Roman" w:hAnsi="Times New Roman" w:cs="Times New Roman" w:hint="default"/>
        <w:b w:val="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0DC61039"/>
    <w:multiLevelType w:val="hybridMultilevel"/>
    <w:tmpl w:val="156C51A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0E1B6035"/>
    <w:multiLevelType w:val="hybridMultilevel"/>
    <w:tmpl w:val="1E9465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0F0A28EA"/>
    <w:multiLevelType w:val="hybridMultilevel"/>
    <w:tmpl w:val="86107240"/>
    <w:lvl w:ilvl="0" w:tplc="BBB0E51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1994078"/>
    <w:multiLevelType w:val="hybridMultilevel"/>
    <w:tmpl w:val="1C460C0A"/>
    <w:lvl w:ilvl="0" w:tplc="BBB0E512">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3">
    <w:nsid w:val="157E25E3"/>
    <w:multiLevelType w:val="hybridMultilevel"/>
    <w:tmpl w:val="49584B16"/>
    <w:lvl w:ilvl="0" w:tplc="BBB0E5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58247C9"/>
    <w:multiLevelType w:val="hybridMultilevel"/>
    <w:tmpl w:val="5F20BFC8"/>
    <w:lvl w:ilvl="0" w:tplc="BBB0E51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166A0564"/>
    <w:multiLevelType w:val="hybridMultilevel"/>
    <w:tmpl w:val="05D61FA4"/>
    <w:lvl w:ilvl="0" w:tplc="FFFFFFFF">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1CBA313D"/>
    <w:multiLevelType w:val="hybridMultilevel"/>
    <w:tmpl w:val="EFA2B12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1FD86093"/>
    <w:multiLevelType w:val="hybridMultilevel"/>
    <w:tmpl w:val="CF441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02A3129"/>
    <w:multiLevelType w:val="hybridMultilevel"/>
    <w:tmpl w:val="71DEC832"/>
    <w:lvl w:ilvl="0" w:tplc="F482B72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1CA05AB"/>
    <w:multiLevelType w:val="hybridMultilevel"/>
    <w:tmpl w:val="372C0F7A"/>
    <w:lvl w:ilvl="0" w:tplc="2F924B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31B6C80"/>
    <w:multiLevelType w:val="hybridMultilevel"/>
    <w:tmpl w:val="839C83CE"/>
    <w:lvl w:ilvl="0" w:tplc="797AD5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33C5D6D"/>
    <w:multiLevelType w:val="hybridMultilevel"/>
    <w:tmpl w:val="CEEE1F6A"/>
    <w:lvl w:ilvl="0" w:tplc="BBB0E51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241E5BED"/>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64E3117"/>
    <w:multiLevelType w:val="hybridMultilevel"/>
    <w:tmpl w:val="ECE4A414"/>
    <w:lvl w:ilvl="0" w:tplc="BBB0E5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922427F"/>
    <w:multiLevelType w:val="multilevel"/>
    <w:tmpl w:val="87F0A506"/>
    <w:lvl w:ilvl="0">
      <w:start w:val="15"/>
      <w:numFmt w:val="decimal"/>
      <w:lvlText w:val="%1."/>
      <w:lvlJc w:val="left"/>
      <w:pPr>
        <w:ind w:left="645" w:hanging="645"/>
      </w:pPr>
      <w:rPr>
        <w:rFonts w:hint="default"/>
      </w:rPr>
    </w:lvl>
    <w:lvl w:ilvl="1">
      <w:start w:val="2"/>
      <w:numFmt w:val="decimal"/>
      <w:lvlText w:val="%1.%2."/>
      <w:lvlJc w:val="left"/>
      <w:pPr>
        <w:ind w:left="1920" w:hanging="72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6240" w:hanging="1440"/>
      </w:pPr>
      <w:rPr>
        <w:rFonts w:hint="default"/>
      </w:rPr>
    </w:lvl>
    <w:lvl w:ilvl="5">
      <w:start w:val="1"/>
      <w:numFmt w:val="decimal"/>
      <w:lvlText w:val="%1.%2.%3.%4.%5.%6."/>
      <w:lvlJc w:val="left"/>
      <w:pPr>
        <w:ind w:left="7440" w:hanging="1440"/>
      </w:pPr>
      <w:rPr>
        <w:rFonts w:hint="default"/>
      </w:rPr>
    </w:lvl>
    <w:lvl w:ilvl="6">
      <w:start w:val="1"/>
      <w:numFmt w:val="decimal"/>
      <w:lvlText w:val="%1.%2.%3.%4.%5.%6.%7."/>
      <w:lvlJc w:val="left"/>
      <w:pPr>
        <w:ind w:left="9000" w:hanging="1800"/>
      </w:pPr>
      <w:rPr>
        <w:rFonts w:hint="default"/>
      </w:rPr>
    </w:lvl>
    <w:lvl w:ilvl="7">
      <w:start w:val="1"/>
      <w:numFmt w:val="decimal"/>
      <w:lvlText w:val="%1.%2.%3.%4.%5.%6.%7.%8."/>
      <w:lvlJc w:val="left"/>
      <w:pPr>
        <w:ind w:left="10560" w:hanging="2160"/>
      </w:pPr>
      <w:rPr>
        <w:rFonts w:hint="default"/>
      </w:rPr>
    </w:lvl>
    <w:lvl w:ilvl="8">
      <w:start w:val="1"/>
      <w:numFmt w:val="decimal"/>
      <w:lvlText w:val="%1.%2.%3.%4.%5.%6.%7.%8.%9."/>
      <w:lvlJc w:val="left"/>
      <w:pPr>
        <w:ind w:left="11760" w:hanging="2160"/>
      </w:pPr>
      <w:rPr>
        <w:rFonts w:hint="default"/>
      </w:rPr>
    </w:lvl>
  </w:abstractNum>
  <w:abstractNum w:abstractNumId="25">
    <w:nsid w:val="2A664DF6"/>
    <w:multiLevelType w:val="hybridMultilevel"/>
    <w:tmpl w:val="58F64508"/>
    <w:lvl w:ilvl="0" w:tplc="BBB0E51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33755303"/>
    <w:multiLevelType w:val="multilevel"/>
    <w:tmpl w:val="963A99E4"/>
    <w:lvl w:ilvl="0">
      <w:start w:val="14"/>
      <w:numFmt w:val="decimal"/>
      <w:lvlText w:val="%1."/>
      <w:lvlJc w:val="left"/>
      <w:pPr>
        <w:ind w:left="450" w:hanging="450"/>
      </w:pPr>
      <w:rPr>
        <w:rFonts w:hint="default"/>
      </w:rPr>
    </w:lvl>
    <w:lvl w:ilvl="1">
      <w:start w:val="1"/>
      <w:numFmt w:val="decimal"/>
      <w:lvlText w:val="%1.%2."/>
      <w:lvlJc w:val="left"/>
      <w:pPr>
        <w:ind w:left="341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34E16855"/>
    <w:multiLevelType w:val="hybridMultilevel"/>
    <w:tmpl w:val="60D2BE5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34E56304"/>
    <w:multiLevelType w:val="hybridMultilevel"/>
    <w:tmpl w:val="9DA2F0A0"/>
    <w:lvl w:ilvl="0" w:tplc="2F924B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37480D27"/>
    <w:multiLevelType w:val="multilevel"/>
    <w:tmpl w:val="56E2A200"/>
    <w:lvl w:ilvl="0">
      <w:start w:val="12"/>
      <w:numFmt w:val="decimal"/>
      <w:lvlText w:val="%1."/>
      <w:lvlJc w:val="left"/>
      <w:pPr>
        <w:ind w:left="450" w:hanging="450"/>
      </w:pPr>
      <w:rPr>
        <w:rFonts w:hint="default"/>
      </w:rPr>
    </w:lvl>
    <w:lvl w:ilvl="1">
      <w:start w:val="5"/>
      <w:numFmt w:val="decimal"/>
      <w:lvlText w:val="%1.%2."/>
      <w:lvlJc w:val="left"/>
      <w:pPr>
        <w:ind w:left="19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38E02A4E"/>
    <w:multiLevelType w:val="hybridMultilevel"/>
    <w:tmpl w:val="58D2CC02"/>
    <w:lvl w:ilvl="0" w:tplc="9F505AA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3D511D21"/>
    <w:multiLevelType w:val="hybridMultilevel"/>
    <w:tmpl w:val="09EE735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3F9C0F83"/>
    <w:multiLevelType w:val="multilevel"/>
    <w:tmpl w:val="729E9058"/>
    <w:lvl w:ilvl="0">
      <w:start w:val="15"/>
      <w:numFmt w:val="decimal"/>
      <w:lvlText w:val="%1."/>
      <w:lvlJc w:val="left"/>
      <w:pPr>
        <w:ind w:left="645" w:hanging="645"/>
      </w:pPr>
      <w:rPr>
        <w:rFonts w:hint="default"/>
      </w:rPr>
    </w:lvl>
    <w:lvl w:ilvl="1">
      <w:start w:val="1"/>
      <w:numFmt w:val="decimal"/>
      <w:lvlText w:val="%1.%2."/>
      <w:lvlJc w:val="left"/>
      <w:pPr>
        <w:ind w:left="1920" w:hanging="72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6240" w:hanging="1440"/>
      </w:pPr>
      <w:rPr>
        <w:rFonts w:hint="default"/>
      </w:rPr>
    </w:lvl>
    <w:lvl w:ilvl="5">
      <w:start w:val="1"/>
      <w:numFmt w:val="decimal"/>
      <w:lvlText w:val="%1.%2.%3.%4.%5.%6."/>
      <w:lvlJc w:val="left"/>
      <w:pPr>
        <w:ind w:left="7440" w:hanging="1440"/>
      </w:pPr>
      <w:rPr>
        <w:rFonts w:hint="default"/>
      </w:rPr>
    </w:lvl>
    <w:lvl w:ilvl="6">
      <w:start w:val="1"/>
      <w:numFmt w:val="decimal"/>
      <w:lvlText w:val="%1.%2.%3.%4.%5.%6.%7."/>
      <w:lvlJc w:val="left"/>
      <w:pPr>
        <w:ind w:left="9000" w:hanging="1800"/>
      </w:pPr>
      <w:rPr>
        <w:rFonts w:hint="default"/>
      </w:rPr>
    </w:lvl>
    <w:lvl w:ilvl="7">
      <w:start w:val="1"/>
      <w:numFmt w:val="decimal"/>
      <w:lvlText w:val="%1.%2.%3.%4.%5.%6.%7.%8."/>
      <w:lvlJc w:val="left"/>
      <w:pPr>
        <w:ind w:left="10560" w:hanging="2160"/>
      </w:pPr>
      <w:rPr>
        <w:rFonts w:hint="default"/>
      </w:rPr>
    </w:lvl>
    <w:lvl w:ilvl="8">
      <w:start w:val="1"/>
      <w:numFmt w:val="decimal"/>
      <w:lvlText w:val="%1.%2.%3.%4.%5.%6.%7.%8.%9."/>
      <w:lvlJc w:val="left"/>
      <w:pPr>
        <w:ind w:left="11760" w:hanging="2160"/>
      </w:pPr>
      <w:rPr>
        <w:rFonts w:hint="default"/>
      </w:rPr>
    </w:lvl>
  </w:abstractNum>
  <w:abstractNum w:abstractNumId="33">
    <w:nsid w:val="3FDC2BA7"/>
    <w:multiLevelType w:val="hybridMultilevel"/>
    <w:tmpl w:val="D04A4380"/>
    <w:lvl w:ilvl="0" w:tplc="BBB0E5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4225561A"/>
    <w:multiLevelType w:val="hybridMultilevel"/>
    <w:tmpl w:val="E6D04008"/>
    <w:lvl w:ilvl="0" w:tplc="797AD5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nsid w:val="4F070EC6"/>
    <w:multiLevelType w:val="hybridMultilevel"/>
    <w:tmpl w:val="E6AAC502"/>
    <w:lvl w:ilvl="0" w:tplc="5F06FDCA">
      <w:start w:val="1"/>
      <w:numFmt w:val="bullet"/>
      <w:lvlText w:val=""/>
      <w:lvlJc w:val="left"/>
      <w:pPr>
        <w:ind w:left="1340" w:hanging="360"/>
      </w:pPr>
      <w:rPr>
        <w:rFonts w:ascii="Symbol" w:hAnsi="Symbol"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37">
    <w:nsid w:val="50D665C0"/>
    <w:multiLevelType w:val="hybridMultilevel"/>
    <w:tmpl w:val="7026F456"/>
    <w:lvl w:ilvl="0" w:tplc="BBB0E512">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53941FA4"/>
    <w:multiLevelType w:val="hybridMultilevel"/>
    <w:tmpl w:val="2D48ACA4"/>
    <w:lvl w:ilvl="0" w:tplc="797AD572">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39">
    <w:nsid w:val="56617E43"/>
    <w:multiLevelType w:val="hybridMultilevel"/>
    <w:tmpl w:val="40AA03EA"/>
    <w:lvl w:ilvl="0" w:tplc="2F924B1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56EC5AAD"/>
    <w:multiLevelType w:val="hybridMultilevel"/>
    <w:tmpl w:val="C6265794"/>
    <w:lvl w:ilvl="0" w:tplc="5F06FD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96B231C"/>
    <w:multiLevelType w:val="hybridMultilevel"/>
    <w:tmpl w:val="243EB07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59C77800"/>
    <w:multiLevelType w:val="hybridMultilevel"/>
    <w:tmpl w:val="B1DE322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5A3D1F8E"/>
    <w:multiLevelType w:val="multilevel"/>
    <w:tmpl w:val="F7C84C50"/>
    <w:lvl w:ilvl="0">
      <w:start w:val="12"/>
      <w:numFmt w:val="decimal"/>
      <w:lvlText w:val="%1."/>
      <w:lvlJc w:val="left"/>
      <w:pPr>
        <w:ind w:left="450" w:hanging="450"/>
      </w:pPr>
      <w:rPr>
        <w:rFonts w:hint="default"/>
      </w:rPr>
    </w:lvl>
    <w:lvl w:ilvl="1">
      <w:start w:val="3"/>
      <w:numFmt w:val="decimal"/>
      <w:lvlText w:val="%1.%2."/>
      <w:lvlJc w:val="left"/>
      <w:pPr>
        <w:ind w:left="3414"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5BB03973"/>
    <w:multiLevelType w:val="hybridMultilevel"/>
    <w:tmpl w:val="73F4BDC2"/>
    <w:lvl w:ilvl="0" w:tplc="0008834C">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5C2B2FC7"/>
    <w:multiLevelType w:val="hybridMultilevel"/>
    <w:tmpl w:val="3926F16C"/>
    <w:lvl w:ilvl="0" w:tplc="BBB0E5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5D752B55"/>
    <w:multiLevelType w:val="hybridMultilevel"/>
    <w:tmpl w:val="0E924882"/>
    <w:lvl w:ilvl="0" w:tplc="75ACC88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7">
    <w:nsid w:val="5E6A456E"/>
    <w:multiLevelType w:val="hybridMultilevel"/>
    <w:tmpl w:val="AEE86AAC"/>
    <w:lvl w:ilvl="0" w:tplc="CEDE950E">
      <w:start w:val="1"/>
      <w:numFmt w:val="bullet"/>
      <w:pStyle w:val="1"/>
      <w:lvlText w:val=""/>
      <w:lvlJc w:val="left"/>
      <w:pPr>
        <w:tabs>
          <w:tab w:val="num" w:pos="1117"/>
        </w:tabs>
        <w:ind w:left="1117" w:hanging="39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8">
    <w:nsid w:val="5EA64C81"/>
    <w:multiLevelType w:val="hybridMultilevel"/>
    <w:tmpl w:val="572806CA"/>
    <w:lvl w:ilvl="0" w:tplc="5F06FDCA">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49">
    <w:nsid w:val="61DA2806"/>
    <w:multiLevelType w:val="hybridMultilevel"/>
    <w:tmpl w:val="4AB8E2AA"/>
    <w:lvl w:ilvl="0" w:tplc="BBB0E5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61E30928"/>
    <w:multiLevelType w:val="hybridMultilevel"/>
    <w:tmpl w:val="E376D4E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nsid w:val="621226F5"/>
    <w:multiLevelType w:val="hybridMultilevel"/>
    <w:tmpl w:val="863630A4"/>
    <w:lvl w:ilvl="0" w:tplc="BBB0E5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6A7E25F6"/>
    <w:multiLevelType w:val="hybridMultilevel"/>
    <w:tmpl w:val="F6A4829C"/>
    <w:lvl w:ilvl="0" w:tplc="BBB0E5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6E032CB5"/>
    <w:multiLevelType w:val="multilevel"/>
    <w:tmpl w:val="7792764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nsid w:val="74A955AB"/>
    <w:multiLevelType w:val="hybridMultilevel"/>
    <w:tmpl w:val="99389B48"/>
    <w:lvl w:ilvl="0" w:tplc="0419000F">
      <w:start w:val="1"/>
      <w:numFmt w:val="decimal"/>
      <w:lvlText w:val="%1."/>
      <w:lvlJc w:val="left"/>
      <w:pPr>
        <w:ind w:left="916" w:hanging="360"/>
      </w:pPr>
    </w:lvl>
    <w:lvl w:ilvl="1" w:tplc="04190019" w:tentative="1">
      <w:start w:val="1"/>
      <w:numFmt w:val="lowerLetter"/>
      <w:lvlText w:val="%2."/>
      <w:lvlJc w:val="left"/>
      <w:pPr>
        <w:ind w:left="1636" w:hanging="360"/>
      </w:pPr>
    </w:lvl>
    <w:lvl w:ilvl="2" w:tplc="0419001B" w:tentative="1">
      <w:start w:val="1"/>
      <w:numFmt w:val="lowerRoman"/>
      <w:lvlText w:val="%3."/>
      <w:lvlJc w:val="right"/>
      <w:pPr>
        <w:ind w:left="2356" w:hanging="180"/>
      </w:pPr>
    </w:lvl>
    <w:lvl w:ilvl="3" w:tplc="0419000F" w:tentative="1">
      <w:start w:val="1"/>
      <w:numFmt w:val="decimal"/>
      <w:lvlText w:val="%4."/>
      <w:lvlJc w:val="left"/>
      <w:pPr>
        <w:ind w:left="3076" w:hanging="360"/>
      </w:pPr>
    </w:lvl>
    <w:lvl w:ilvl="4" w:tplc="04190019" w:tentative="1">
      <w:start w:val="1"/>
      <w:numFmt w:val="lowerLetter"/>
      <w:lvlText w:val="%5."/>
      <w:lvlJc w:val="left"/>
      <w:pPr>
        <w:ind w:left="3796" w:hanging="360"/>
      </w:pPr>
    </w:lvl>
    <w:lvl w:ilvl="5" w:tplc="0419001B" w:tentative="1">
      <w:start w:val="1"/>
      <w:numFmt w:val="lowerRoman"/>
      <w:lvlText w:val="%6."/>
      <w:lvlJc w:val="right"/>
      <w:pPr>
        <w:ind w:left="4516" w:hanging="180"/>
      </w:pPr>
    </w:lvl>
    <w:lvl w:ilvl="6" w:tplc="0419000F" w:tentative="1">
      <w:start w:val="1"/>
      <w:numFmt w:val="decimal"/>
      <w:lvlText w:val="%7."/>
      <w:lvlJc w:val="left"/>
      <w:pPr>
        <w:ind w:left="5236" w:hanging="360"/>
      </w:pPr>
    </w:lvl>
    <w:lvl w:ilvl="7" w:tplc="04190019" w:tentative="1">
      <w:start w:val="1"/>
      <w:numFmt w:val="lowerLetter"/>
      <w:lvlText w:val="%8."/>
      <w:lvlJc w:val="left"/>
      <w:pPr>
        <w:ind w:left="5956" w:hanging="360"/>
      </w:pPr>
    </w:lvl>
    <w:lvl w:ilvl="8" w:tplc="0419001B" w:tentative="1">
      <w:start w:val="1"/>
      <w:numFmt w:val="lowerRoman"/>
      <w:lvlText w:val="%9."/>
      <w:lvlJc w:val="right"/>
      <w:pPr>
        <w:ind w:left="6676" w:hanging="180"/>
      </w:pPr>
    </w:lvl>
  </w:abstractNum>
  <w:abstractNum w:abstractNumId="55">
    <w:nsid w:val="74B75751"/>
    <w:multiLevelType w:val="hybridMultilevel"/>
    <w:tmpl w:val="1EB45930"/>
    <w:lvl w:ilvl="0" w:tplc="797AD5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74EE23F6"/>
    <w:multiLevelType w:val="hybridMultilevel"/>
    <w:tmpl w:val="1B447750"/>
    <w:lvl w:ilvl="0" w:tplc="50ECDB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nsid w:val="793A71C9"/>
    <w:multiLevelType w:val="hybridMultilevel"/>
    <w:tmpl w:val="0D1AD8F2"/>
    <w:lvl w:ilvl="0" w:tplc="BBB0E5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79D246B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9">
    <w:nsid w:val="7C116D52"/>
    <w:multiLevelType w:val="hybridMultilevel"/>
    <w:tmpl w:val="448882E4"/>
    <w:lvl w:ilvl="0" w:tplc="797AD5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5"/>
  </w:num>
  <w:num w:numId="2">
    <w:abstractNumId w:val="58"/>
  </w:num>
  <w:num w:numId="3">
    <w:abstractNumId w:val="22"/>
  </w:num>
  <w:num w:numId="4">
    <w:abstractNumId w:val="53"/>
  </w:num>
  <w:num w:numId="5">
    <w:abstractNumId w:val="39"/>
  </w:num>
  <w:num w:numId="6">
    <w:abstractNumId w:val="33"/>
  </w:num>
  <w:num w:numId="7">
    <w:abstractNumId w:val="23"/>
  </w:num>
  <w:num w:numId="8">
    <w:abstractNumId w:val="51"/>
  </w:num>
  <w:num w:numId="9">
    <w:abstractNumId w:val="9"/>
  </w:num>
  <w:num w:numId="10">
    <w:abstractNumId w:val="19"/>
  </w:num>
  <w:num w:numId="11">
    <w:abstractNumId w:val="28"/>
  </w:num>
  <w:num w:numId="12">
    <w:abstractNumId w:val="10"/>
  </w:num>
  <w:num w:numId="13">
    <w:abstractNumId w:val="57"/>
  </w:num>
  <w:num w:numId="14">
    <w:abstractNumId w:val="18"/>
  </w:num>
  <w:num w:numId="15">
    <w:abstractNumId w:val="31"/>
  </w:num>
  <w:num w:numId="16">
    <w:abstractNumId w:val="25"/>
  </w:num>
  <w:num w:numId="17">
    <w:abstractNumId w:val="11"/>
  </w:num>
  <w:num w:numId="18">
    <w:abstractNumId w:val="43"/>
  </w:num>
  <w:num w:numId="19">
    <w:abstractNumId w:val="29"/>
  </w:num>
  <w:num w:numId="20">
    <w:abstractNumId w:val="24"/>
  </w:num>
  <w:num w:numId="21">
    <w:abstractNumId w:val="32"/>
  </w:num>
  <w:num w:numId="22">
    <w:abstractNumId w:val="26"/>
  </w:num>
  <w:num w:numId="23">
    <w:abstractNumId w:val="21"/>
  </w:num>
  <w:num w:numId="24">
    <w:abstractNumId w:val="6"/>
  </w:num>
  <w:num w:numId="25">
    <w:abstractNumId w:val="47"/>
  </w:num>
  <w:num w:numId="26">
    <w:abstractNumId w:val="13"/>
  </w:num>
  <w:num w:numId="27">
    <w:abstractNumId w:val="50"/>
  </w:num>
  <w:num w:numId="28">
    <w:abstractNumId w:val="8"/>
  </w:num>
  <w:num w:numId="29">
    <w:abstractNumId w:val="12"/>
  </w:num>
  <w:num w:numId="30">
    <w:abstractNumId w:val="14"/>
  </w:num>
  <w:num w:numId="31">
    <w:abstractNumId w:val="54"/>
  </w:num>
  <w:num w:numId="32">
    <w:abstractNumId w:val="30"/>
  </w:num>
  <w:num w:numId="33">
    <w:abstractNumId w:val="16"/>
  </w:num>
  <w:num w:numId="34">
    <w:abstractNumId w:val="27"/>
  </w:num>
  <w:num w:numId="35">
    <w:abstractNumId w:val="7"/>
  </w:num>
  <w:num w:numId="36">
    <w:abstractNumId w:val="46"/>
  </w:num>
  <w:num w:numId="37">
    <w:abstractNumId w:val="15"/>
  </w:num>
  <w:num w:numId="38">
    <w:abstractNumId w:val="41"/>
  </w:num>
  <w:num w:numId="39">
    <w:abstractNumId w:val="49"/>
  </w:num>
  <w:num w:numId="40">
    <w:abstractNumId w:val="37"/>
  </w:num>
  <w:num w:numId="41">
    <w:abstractNumId w:val="52"/>
  </w:num>
  <w:num w:numId="42">
    <w:abstractNumId w:val="45"/>
  </w:num>
  <w:num w:numId="43">
    <w:abstractNumId w:val="17"/>
  </w:num>
  <w:num w:numId="44">
    <w:abstractNumId w:val="44"/>
  </w:num>
  <w:num w:numId="45">
    <w:abstractNumId w:val="0"/>
  </w:num>
  <w:num w:numId="46">
    <w:abstractNumId w:val="38"/>
  </w:num>
  <w:num w:numId="47">
    <w:abstractNumId w:val="42"/>
  </w:num>
  <w:num w:numId="48">
    <w:abstractNumId w:val="4"/>
  </w:num>
  <w:num w:numId="49">
    <w:abstractNumId w:val="20"/>
  </w:num>
  <w:num w:numId="50">
    <w:abstractNumId w:val="56"/>
  </w:num>
  <w:num w:numId="51">
    <w:abstractNumId w:val="36"/>
  </w:num>
  <w:num w:numId="52">
    <w:abstractNumId w:val="48"/>
  </w:num>
  <w:num w:numId="53">
    <w:abstractNumId w:val="55"/>
  </w:num>
  <w:num w:numId="54">
    <w:abstractNumId w:val="34"/>
  </w:num>
  <w:num w:numId="55">
    <w:abstractNumId w:val="59"/>
  </w:num>
  <w:num w:numId="56">
    <w:abstractNumId w:val="5"/>
  </w:num>
  <w:num w:numId="57">
    <w:abstractNumId w:val="40"/>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autoHyphenation/>
  <w:drawingGridHorizontalSpacing w:val="120"/>
  <w:displayHorizontalDrawingGridEvery w:val="2"/>
  <w:characterSpacingControl w:val="doNotCompress"/>
  <w:hdrShapeDefaults>
    <o:shapedefaults v:ext="edit" spidmax="222210"/>
    <o:shapelayout v:ext="edit">
      <o:idmap v:ext="edit" data="215"/>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D67BB"/>
    <w:rsid w:val="00000B2D"/>
    <w:rsid w:val="000022DE"/>
    <w:rsid w:val="000036C2"/>
    <w:rsid w:val="00003A48"/>
    <w:rsid w:val="00003C1D"/>
    <w:rsid w:val="00004890"/>
    <w:rsid w:val="00005406"/>
    <w:rsid w:val="00005DDA"/>
    <w:rsid w:val="00006EC9"/>
    <w:rsid w:val="00007E56"/>
    <w:rsid w:val="00010044"/>
    <w:rsid w:val="00011E52"/>
    <w:rsid w:val="00014D7D"/>
    <w:rsid w:val="00015F1E"/>
    <w:rsid w:val="00015F78"/>
    <w:rsid w:val="000165E5"/>
    <w:rsid w:val="00017703"/>
    <w:rsid w:val="00017948"/>
    <w:rsid w:val="00022643"/>
    <w:rsid w:val="00022E30"/>
    <w:rsid w:val="00023B56"/>
    <w:rsid w:val="00025697"/>
    <w:rsid w:val="000271FF"/>
    <w:rsid w:val="00027D5D"/>
    <w:rsid w:val="000314B4"/>
    <w:rsid w:val="000316FB"/>
    <w:rsid w:val="00032115"/>
    <w:rsid w:val="00033C52"/>
    <w:rsid w:val="00034331"/>
    <w:rsid w:val="00034D6B"/>
    <w:rsid w:val="00036BD7"/>
    <w:rsid w:val="000436C3"/>
    <w:rsid w:val="00043AB9"/>
    <w:rsid w:val="00046070"/>
    <w:rsid w:val="00046935"/>
    <w:rsid w:val="00046B64"/>
    <w:rsid w:val="00046B9C"/>
    <w:rsid w:val="00050A2E"/>
    <w:rsid w:val="00052BDF"/>
    <w:rsid w:val="00053A1A"/>
    <w:rsid w:val="000563F5"/>
    <w:rsid w:val="00063257"/>
    <w:rsid w:val="00063AF4"/>
    <w:rsid w:val="00064D04"/>
    <w:rsid w:val="00064E46"/>
    <w:rsid w:val="000655B4"/>
    <w:rsid w:val="00070B81"/>
    <w:rsid w:val="00070DBA"/>
    <w:rsid w:val="00071479"/>
    <w:rsid w:val="00071943"/>
    <w:rsid w:val="00071EE1"/>
    <w:rsid w:val="00071F5B"/>
    <w:rsid w:val="000721EC"/>
    <w:rsid w:val="0007360A"/>
    <w:rsid w:val="00073FFD"/>
    <w:rsid w:val="00076225"/>
    <w:rsid w:val="00077C16"/>
    <w:rsid w:val="00083343"/>
    <w:rsid w:val="000845D2"/>
    <w:rsid w:val="00086B06"/>
    <w:rsid w:val="0009281C"/>
    <w:rsid w:val="00094944"/>
    <w:rsid w:val="00095153"/>
    <w:rsid w:val="00095E78"/>
    <w:rsid w:val="000A0342"/>
    <w:rsid w:val="000A2353"/>
    <w:rsid w:val="000A4E82"/>
    <w:rsid w:val="000A54A0"/>
    <w:rsid w:val="000B024D"/>
    <w:rsid w:val="000B238F"/>
    <w:rsid w:val="000B2622"/>
    <w:rsid w:val="000B270F"/>
    <w:rsid w:val="000B2AF4"/>
    <w:rsid w:val="000B2C31"/>
    <w:rsid w:val="000B337B"/>
    <w:rsid w:val="000B3CAF"/>
    <w:rsid w:val="000B456B"/>
    <w:rsid w:val="000B51E6"/>
    <w:rsid w:val="000B68E5"/>
    <w:rsid w:val="000B68EF"/>
    <w:rsid w:val="000B7243"/>
    <w:rsid w:val="000C1591"/>
    <w:rsid w:val="000C281B"/>
    <w:rsid w:val="000C546C"/>
    <w:rsid w:val="000C55AB"/>
    <w:rsid w:val="000C7245"/>
    <w:rsid w:val="000D1817"/>
    <w:rsid w:val="000D7A1A"/>
    <w:rsid w:val="000E3C30"/>
    <w:rsid w:val="000E4258"/>
    <w:rsid w:val="000E597E"/>
    <w:rsid w:val="000E5A84"/>
    <w:rsid w:val="000E63FD"/>
    <w:rsid w:val="000E709F"/>
    <w:rsid w:val="000E79A2"/>
    <w:rsid w:val="000F0F8A"/>
    <w:rsid w:val="000F1078"/>
    <w:rsid w:val="000F10D0"/>
    <w:rsid w:val="000F1C0E"/>
    <w:rsid w:val="000F20A5"/>
    <w:rsid w:val="000F378B"/>
    <w:rsid w:val="000F3E59"/>
    <w:rsid w:val="000F4111"/>
    <w:rsid w:val="000F4586"/>
    <w:rsid w:val="000F4631"/>
    <w:rsid w:val="000F5325"/>
    <w:rsid w:val="000F60B4"/>
    <w:rsid w:val="00101111"/>
    <w:rsid w:val="00101E9F"/>
    <w:rsid w:val="001046CE"/>
    <w:rsid w:val="00105585"/>
    <w:rsid w:val="00105ECE"/>
    <w:rsid w:val="00106EFD"/>
    <w:rsid w:val="00107A9F"/>
    <w:rsid w:val="00110D50"/>
    <w:rsid w:val="0011105A"/>
    <w:rsid w:val="001116C5"/>
    <w:rsid w:val="001124C9"/>
    <w:rsid w:val="00116463"/>
    <w:rsid w:val="001166B9"/>
    <w:rsid w:val="001166D1"/>
    <w:rsid w:val="001169CF"/>
    <w:rsid w:val="00116F6D"/>
    <w:rsid w:val="00117446"/>
    <w:rsid w:val="00121243"/>
    <w:rsid w:val="00121613"/>
    <w:rsid w:val="00122E77"/>
    <w:rsid w:val="00123BE5"/>
    <w:rsid w:val="00123DC1"/>
    <w:rsid w:val="00123EB0"/>
    <w:rsid w:val="00124005"/>
    <w:rsid w:val="00126767"/>
    <w:rsid w:val="00127B07"/>
    <w:rsid w:val="001411E2"/>
    <w:rsid w:val="00141DF7"/>
    <w:rsid w:val="00142CBA"/>
    <w:rsid w:val="001434CD"/>
    <w:rsid w:val="00147B2C"/>
    <w:rsid w:val="001530D1"/>
    <w:rsid w:val="00153FC9"/>
    <w:rsid w:val="00154207"/>
    <w:rsid w:val="00154B0D"/>
    <w:rsid w:val="001602B1"/>
    <w:rsid w:val="001602FE"/>
    <w:rsid w:val="00162001"/>
    <w:rsid w:val="00163745"/>
    <w:rsid w:val="00164136"/>
    <w:rsid w:val="001676D3"/>
    <w:rsid w:val="00167730"/>
    <w:rsid w:val="00170BD4"/>
    <w:rsid w:val="00174745"/>
    <w:rsid w:val="00174936"/>
    <w:rsid w:val="00174953"/>
    <w:rsid w:val="00174C85"/>
    <w:rsid w:val="00175130"/>
    <w:rsid w:val="00181D56"/>
    <w:rsid w:val="0018441D"/>
    <w:rsid w:val="001848B7"/>
    <w:rsid w:val="00186AA3"/>
    <w:rsid w:val="00187213"/>
    <w:rsid w:val="00187584"/>
    <w:rsid w:val="00191BB2"/>
    <w:rsid w:val="00193489"/>
    <w:rsid w:val="0019469C"/>
    <w:rsid w:val="00195732"/>
    <w:rsid w:val="001968A0"/>
    <w:rsid w:val="001A397A"/>
    <w:rsid w:val="001A3DCC"/>
    <w:rsid w:val="001A47FB"/>
    <w:rsid w:val="001A5D37"/>
    <w:rsid w:val="001A6812"/>
    <w:rsid w:val="001A76BF"/>
    <w:rsid w:val="001B4FE6"/>
    <w:rsid w:val="001B59AC"/>
    <w:rsid w:val="001B6205"/>
    <w:rsid w:val="001B726F"/>
    <w:rsid w:val="001B765E"/>
    <w:rsid w:val="001B7712"/>
    <w:rsid w:val="001C0792"/>
    <w:rsid w:val="001C163B"/>
    <w:rsid w:val="001C1808"/>
    <w:rsid w:val="001C2ADE"/>
    <w:rsid w:val="001C38EE"/>
    <w:rsid w:val="001D249B"/>
    <w:rsid w:val="001D3572"/>
    <w:rsid w:val="001D656B"/>
    <w:rsid w:val="001D6E15"/>
    <w:rsid w:val="001E0355"/>
    <w:rsid w:val="001E0B51"/>
    <w:rsid w:val="001E0E17"/>
    <w:rsid w:val="001E2524"/>
    <w:rsid w:val="001E4080"/>
    <w:rsid w:val="001E5823"/>
    <w:rsid w:val="001E7A8D"/>
    <w:rsid w:val="001F2B00"/>
    <w:rsid w:val="001F5652"/>
    <w:rsid w:val="00200F5C"/>
    <w:rsid w:val="00201676"/>
    <w:rsid w:val="002020C6"/>
    <w:rsid w:val="002027A1"/>
    <w:rsid w:val="00202D1A"/>
    <w:rsid w:val="0020551B"/>
    <w:rsid w:val="0020570A"/>
    <w:rsid w:val="00206A48"/>
    <w:rsid w:val="0020751C"/>
    <w:rsid w:val="00207FE1"/>
    <w:rsid w:val="00211B71"/>
    <w:rsid w:val="00211DA0"/>
    <w:rsid w:val="00211E26"/>
    <w:rsid w:val="002125F0"/>
    <w:rsid w:val="00213B87"/>
    <w:rsid w:val="00213D9D"/>
    <w:rsid w:val="0021406C"/>
    <w:rsid w:val="00214139"/>
    <w:rsid w:val="00215583"/>
    <w:rsid w:val="002158BD"/>
    <w:rsid w:val="00220C35"/>
    <w:rsid w:val="002217FE"/>
    <w:rsid w:val="00221F96"/>
    <w:rsid w:val="0022326E"/>
    <w:rsid w:val="00225154"/>
    <w:rsid w:val="00225BC2"/>
    <w:rsid w:val="0022643E"/>
    <w:rsid w:val="00226B87"/>
    <w:rsid w:val="00227275"/>
    <w:rsid w:val="00227363"/>
    <w:rsid w:val="0023233C"/>
    <w:rsid w:val="002366DF"/>
    <w:rsid w:val="00236D97"/>
    <w:rsid w:val="0024242F"/>
    <w:rsid w:val="002425F1"/>
    <w:rsid w:val="00243966"/>
    <w:rsid w:val="002461FA"/>
    <w:rsid w:val="00251842"/>
    <w:rsid w:val="00252621"/>
    <w:rsid w:val="00252EF0"/>
    <w:rsid w:val="002534D4"/>
    <w:rsid w:val="00253D22"/>
    <w:rsid w:val="002570F7"/>
    <w:rsid w:val="00262A6F"/>
    <w:rsid w:val="00263587"/>
    <w:rsid w:val="00265465"/>
    <w:rsid w:val="00266282"/>
    <w:rsid w:val="00267F38"/>
    <w:rsid w:val="00270EB3"/>
    <w:rsid w:val="0027208D"/>
    <w:rsid w:val="00273BE6"/>
    <w:rsid w:val="00273D62"/>
    <w:rsid w:val="00274598"/>
    <w:rsid w:val="00275235"/>
    <w:rsid w:val="002772D0"/>
    <w:rsid w:val="00280419"/>
    <w:rsid w:val="00280695"/>
    <w:rsid w:val="00281509"/>
    <w:rsid w:val="002849BE"/>
    <w:rsid w:val="00285255"/>
    <w:rsid w:val="00285B95"/>
    <w:rsid w:val="00287BCC"/>
    <w:rsid w:val="00290368"/>
    <w:rsid w:val="00290434"/>
    <w:rsid w:val="00293E1F"/>
    <w:rsid w:val="002954EC"/>
    <w:rsid w:val="0029719D"/>
    <w:rsid w:val="0029780A"/>
    <w:rsid w:val="00297EAF"/>
    <w:rsid w:val="002A0E0C"/>
    <w:rsid w:val="002A15C9"/>
    <w:rsid w:val="002A29DA"/>
    <w:rsid w:val="002A37D0"/>
    <w:rsid w:val="002A5424"/>
    <w:rsid w:val="002A6C6E"/>
    <w:rsid w:val="002A7AD6"/>
    <w:rsid w:val="002B3CA1"/>
    <w:rsid w:val="002B6C9E"/>
    <w:rsid w:val="002B7E3E"/>
    <w:rsid w:val="002C3499"/>
    <w:rsid w:val="002C350E"/>
    <w:rsid w:val="002C3830"/>
    <w:rsid w:val="002C39BA"/>
    <w:rsid w:val="002C6EFE"/>
    <w:rsid w:val="002C70F0"/>
    <w:rsid w:val="002C7E9F"/>
    <w:rsid w:val="002D1085"/>
    <w:rsid w:val="002D1D36"/>
    <w:rsid w:val="002D3355"/>
    <w:rsid w:val="002D33AF"/>
    <w:rsid w:val="002D349A"/>
    <w:rsid w:val="002D399E"/>
    <w:rsid w:val="002D43BE"/>
    <w:rsid w:val="002D6304"/>
    <w:rsid w:val="002D7726"/>
    <w:rsid w:val="002E028C"/>
    <w:rsid w:val="002E1288"/>
    <w:rsid w:val="002E443A"/>
    <w:rsid w:val="002E4F74"/>
    <w:rsid w:val="002E5A18"/>
    <w:rsid w:val="002E6DBE"/>
    <w:rsid w:val="002E6E0F"/>
    <w:rsid w:val="002E7612"/>
    <w:rsid w:val="002F06B9"/>
    <w:rsid w:val="002F198F"/>
    <w:rsid w:val="002F3514"/>
    <w:rsid w:val="002F6EBB"/>
    <w:rsid w:val="00300C3B"/>
    <w:rsid w:val="00303D63"/>
    <w:rsid w:val="00305144"/>
    <w:rsid w:val="00305A3D"/>
    <w:rsid w:val="00307047"/>
    <w:rsid w:val="003076ED"/>
    <w:rsid w:val="00307A60"/>
    <w:rsid w:val="00312295"/>
    <w:rsid w:val="00312870"/>
    <w:rsid w:val="00312B96"/>
    <w:rsid w:val="00314EB7"/>
    <w:rsid w:val="00316802"/>
    <w:rsid w:val="00316E5D"/>
    <w:rsid w:val="00317C17"/>
    <w:rsid w:val="00321F42"/>
    <w:rsid w:val="003220A3"/>
    <w:rsid w:val="003225BE"/>
    <w:rsid w:val="0032323B"/>
    <w:rsid w:val="0032339D"/>
    <w:rsid w:val="00331A12"/>
    <w:rsid w:val="0033231C"/>
    <w:rsid w:val="0033258A"/>
    <w:rsid w:val="00333E31"/>
    <w:rsid w:val="003341E1"/>
    <w:rsid w:val="0033457F"/>
    <w:rsid w:val="003349F7"/>
    <w:rsid w:val="00340962"/>
    <w:rsid w:val="00341563"/>
    <w:rsid w:val="003424AA"/>
    <w:rsid w:val="00345972"/>
    <w:rsid w:val="00346526"/>
    <w:rsid w:val="00351D34"/>
    <w:rsid w:val="00353167"/>
    <w:rsid w:val="00353437"/>
    <w:rsid w:val="00353C15"/>
    <w:rsid w:val="0035460E"/>
    <w:rsid w:val="0035487E"/>
    <w:rsid w:val="0035647E"/>
    <w:rsid w:val="00356F5D"/>
    <w:rsid w:val="00360956"/>
    <w:rsid w:val="00360DB4"/>
    <w:rsid w:val="00360FA8"/>
    <w:rsid w:val="00360FFE"/>
    <w:rsid w:val="003622C3"/>
    <w:rsid w:val="00364091"/>
    <w:rsid w:val="0037179D"/>
    <w:rsid w:val="003717E3"/>
    <w:rsid w:val="00372380"/>
    <w:rsid w:val="003726F9"/>
    <w:rsid w:val="003734AF"/>
    <w:rsid w:val="0037381E"/>
    <w:rsid w:val="0037696E"/>
    <w:rsid w:val="00377617"/>
    <w:rsid w:val="00380C2B"/>
    <w:rsid w:val="003814D5"/>
    <w:rsid w:val="00382204"/>
    <w:rsid w:val="00386A81"/>
    <w:rsid w:val="00387942"/>
    <w:rsid w:val="00387F41"/>
    <w:rsid w:val="00394018"/>
    <w:rsid w:val="00394A96"/>
    <w:rsid w:val="00395BA3"/>
    <w:rsid w:val="003966B4"/>
    <w:rsid w:val="00397235"/>
    <w:rsid w:val="00397414"/>
    <w:rsid w:val="003A068E"/>
    <w:rsid w:val="003A0E51"/>
    <w:rsid w:val="003A0FC6"/>
    <w:rsid w:val="003A47F4"/>
    <w:rsid w:val="003A7DED"/>
    <w:rsid w:val="003B16BA"/>
    <w:rsid w:val="003B3D1F"/>
    <w:rsid w:val="003B494F"/>
    <w:rsid w:val="003B4A9B"/>
    <w:rsid w:val="003B6B1C"/>
    <w:rsid w:val="003B71A4"/>
    <w:rsid w:val="003B77AC"/>
    <w:rsid w:val="003B7A13"/>
    <w:rsid w:val="003C0AD9"/>
    <w:rsid w:val="003C202C"/>
    <w:rsid w:val="003C2CE0"/>
    <w:rsid w:val="003C2F97"/>
    <w:rsid w:val="003C566B"/>
    <w:rsid w:val="003C5CE3"/>
    <w:rsid w:val="003D0EEA"/>
    <w:rsid w:val="003D1F51"/>
    <w:rsid w:val="003D5687"/>
    <w:rsid w:val="003D5C64"/>
    <w:rsid w:val="003D5EA5"/>
    <w:rsid w:val="003D6FA0"/>
    <w:rsid w:val="003E14B4"/>
    <w:rsid w:val="003E4895"/>
    <w:rsid w:val="003E654E"/>
    <w:rsid w:val="003F04EA"/>
    <w:rsid w:val="003F07F7"/>
    <w:rsid w:val="003F227D"/>
    <w:rsid w:val="003F3C1E"/>
    <w:rsid w:val="003F3C8E"/>
    <w:rsid w:val="003F4438"/>
    <w:rsid w:val="003F4F6B"/>
    <w:rsid w:val="003F55B4"/>
    <w:rsid w:val="004016F8"/>
    <w:rsid w:val="00401792"/>
    <w:rsid w:val="00405A94"/>
    <w:rsid w:val="004071F1"/>
    <w:rsid w:val="00407ECD"/>
    <w:rsid w:val="004108CA"/>
    <w:rsid w:val="00410CAD"/>
    <w:rsid w:val="0041267E"/>
    <w:rsid w:val="0041481D"/>
    <w:rsid w:val="00414AEF"/>
    <w:rsid w:val="00415B89"/>
    <w:rsid w:val="00416494"/>
    <w:rsid w:val="004211FE"/>
    <w:rsid w:val="00421D5B"/>
    <w:rsid w:val="004229E8"/>
    <w:rsid w:val="004239E9"/>
    <w:rsid w:val="00425A8A"/>
    <w:rsid w:val="0042775D"/>
    <w:rsid w:val="00430B54"/>
    <w:rsid w:val="0043191E"/>
    <w:rsid w:val="00431A60"/>
    <w:rsid w:val="00431DE2"/>
    <w:rsid w:val="00432545"/>
    <w:rsid w:val="00433AB2"/>
    <w:rsid w:val="00437356"/>
    <w:rsid w:val="00440046"/>
    <w:rsid w:val="004447C7"/>
    <w:rsid w:val="004448D5"/>
    <w:rsid w:val="00444A37"/>
    <w:rsid w:val="00445E06"/>
    <w:rsid w:val="004461CF"/>
    <w:rsid w:val="00451258"/>
    <w:rsid w:val="00453130"/>
    <w:rsid w:val="004543C2"/>
    <w:rsid w:val="00461859"/>
    <w:rsid w:val="00461A5B"/>
    <w:rsid w:val="00461FB3"/>
    <w:rsid w:val="00462B31"/>
    <w:rsid w:val="00464907"/>
    <w:rsid w:val="00466172"/>
    <w:rsid w:val="004731C3"/>
    <w:rsid w:val="00476336"/>
    <w:rsid w:val="00476BFC"/>
    <w:rsid w:val="0048074A"/>
    <w:rsid w:val="0048075F"/>
    <w:rsid w:val="0048113D"/>
    <w:rsid w:val="0048168E"/>
    <w:rsid w:val="00482311"/>
    <w:rsid w:val="0048326E"/>
    <w:rsid w:val="004840ED"/>
    <w:rsid w:val="004853DE"/>
    <w:rsid w:val="004872A0"/>
    <w:rsid w:val="0049183B"/>
    <w:rsid w:val="00494931"/>
    <w:rsid w:val="004957C8"/>
    <w:rsid w:val="00495F22"/>
    <w:rsid w:val="004A0049"/>
    <w:rsid w:val="004A3765"/>
    <w:rsid w:val="004A3C35"/>
    <w:rsid w:val="004A57AA"/>
    <w:rsid w:val="004A5CF3"/>
    <w:rsid w:val="004A650A"/>
    <w:rsid w:val="004A652A"/>
    <w:rsid w:val="004A66E2"/>
    <w:rsid w:val="004A6F8B"/>
    <w:rsid w:val="004A7C75"/>
    <w:rsid w:val="004B0B70"/>
    <w:rsid w:val="004B259A"/>
    <w:rsid w:val="004B2B17"/>
    <w:rsid w:val="004B3E1C"/>
    <w:rsid w:val="004B6166"/>
    <w:rsid w:val="004B6202"/>
    <w:rsid w:val="004C4288"/>
    <w:rsid w:val="004C53C9"/>
    <w:rsid w:val="004C6710"/>
    <w:rsid w:val="004C72A5"/>
    <w:rsid w:val="004D0884"/>
    <w:rsid w:val="004D0E33"/>
    <w:rsid w:val="004D271F"/>
    <w:rsid w:val="004D3292"/>
    <w:rsid w:val="004D67BB"/>
    <w:rsid w:val="004D6F77"/>
    <w:rsid w:val="004D74C3"/>
    <w:rsid w:val="004D776B"/>
    <w:rsid w:val="004E0977"/>
    <w:rsid w:val="004E2C7B"/>
    <w:rsid w:val="004E3606"/>
    <w:rsid w:val="004E3612"/>
    <w:rsid w:val="004E51B8"/>
    <w:rsid w:val="004E6174"/>
    <w:rsid w:val="004E6C78"/>
    <w:rsid w:val="004E7895"/>
    <w:rsid w:val="004E7E05"/>
    <w:rsid w:val="004F06FF"/>
    <w:rsid w:val="004F0EF4"/>
    <w:rsid w:val="004F1B68"/>
    <w:rsid w:val="004F4733"/>
    <w:rsid w:val="004F4D16"/>
    <w:rsid w:val="004F5BB6"/>
    <w:rsid w:val="005020DA"/>
    <w:rsid w:val="0050393D"/>
    <w:rsid w:val="00503FF3"/>
    <w:rsid w:val="00504CFE"/>
    <w:rsid w:val="005056F8"/>
    <w:rsid w:val="00505D52"/>
    <w:rsid w:val="00511D29"/>
    <w:rsid w:val="00512D55"/>
    <w:rsid w:val="00513B5E"/>
    <w:rsid w:val="00515664"/>
    <w:rsid w:val="0051613B"/>
    <w:rsid w:val="0051770D"/>
    <w:rsid w:val="0052320A"/>
    <w:rsid w:val="00526230"/>
    <w:rsid w:val="00530963"/>
    <w:rsid w:val="00532A79"/>
    <w:rsid w:val="005333A7"/>
    <w:rsid w:val="00533887"/>
    <w:rsid w:val="005347CA"/>
    <w:rsid w:val="0053549A"/>
    <w:rsid w:val="0053754B"/>
    <w:rsid w:val="005375FE"/>
    <w:rsid w:val="005435F7"/>
    <w:rsid w:val="005437AC"/>
    <w:rsid w:val="0054387C"/>
    <w:rsid w:val="00551A8E"/>
    <w:rsid w:val="005521B1"/>
    <w:rsid w:val="005530C0"/>
    <w:rsid w:val="0055313D"/>
    <w:rsid w:val="005555CB"/>
    <w:rsid w:val="005560BD"/>
    <w:rsid w:val="005569B3"/>
    <w:rsid w:val="00556F88"/>
    <w:rsid w:val="00557C5F"/>
    <w:rsid w:val="0056323E"/>
    <w:rsid w:val="00563F7D"/>
    <w:rsid w:val="00564551"/>
    <w:rsid w:val="005655B5"/>
    <w:rsid w:val="00567736"/>
    <w:rsid w:val="005707BD"/>
    <w:rsid w:val="00572CF9"/>
    <w:rsid w:val="00572E84"/>
    <w:rsid w:val="00572F31"/>
    <w:rsid w:val="005805CF"/>
    <w:rsid w:val="005817CD"/>
    <w:rsid w:val="0058184A"/>
    <w:rsid w:val="00582C54"/>
    <w:rsid w:val="005831BE"/>
    <w:rsid w:val="005869DB"/>
    <w:rsid w:val="00587C6F"/>
    <w:rsid w:val="00591776"/>
    <w:rsid w:val="005918C4"/>
    <w:rsid w:val="00595FA7"/>
    <w:rsid w:val="00596271"/>
    <w:rsid w:val="00596570"/>
    <w:rsid w:val="00597291"/>
    <w:rsid w:val="005A06F3"/>
    <w:rsid w:val="005A1CB3"/>
    <w:rsid w:val="005A24B9"/>
    <w:rsid w:val="005A2BFF"/>
    <w:rsid w:val="005A4311"/>
    <w:rsid w:val="005A5726"/>
    <w:rsid w:val="005B0281"/>
    <w:rsid w:val="005B1442"/>
    <w:rsid w:val="005B2B43"/>
    <w:rsid w:val="005B4469"/>
    <w:rsid w:val="005B497F"/>
    <w:rsid w:val="005B752D"/>
    <w:rsid w:val="005B7B22"/>
    <w:rsid w:val="005C0005"/>
    <w:rsid w:val="005C3235"/>
    <w:rsid w:val="005C3A96"/>
    <w:rsid w:val="005C45E2"/>
    <w:rsid w:val="005C4AF1"/>
    <w:rsid w:val="005C54D0"/>
    <w:rsid w:val="005C642A"/>
    <w:rsid w:val="005C666B"/>
    <w:rsid w:val="005C7DCC"/>
    <w:rsid w:val="005D27CF"/>
    <w:rsid w:val="005D2A17"/>
    <w:rsid w:val="005D4F04"/>
    <w:rsid w:val="005D77F1"/>
    <w:rsid w:val="005D7ADC"/>
    <w:rsid w:val="005E1410"/>
    <w:rsid w:val="005E1BC5"/>
    <w:rsid w:val="005E2550"/>
    <w:rsid w:val="005E3623"/>
    <w:rsid w:val="005E3E9B"/>
    <w:rsid w:val="005E566C"/>
    <w:rsid w:val="005E63B4"/>
    <w:rsid w:val="005E6661"/>
    <w:rsid w:val="005E7674"/>
    <w:rsid w:val="005F12C3"/>
    <w:rsid w:val="005F1E16"/>
    <w:rsid w:val="005F4A4A"/>
    <w:rsid w:val="005F5B4D"/>
    <w:rsid w:val="00602311"/>
    <w:rsid w:val="00604F3D"/>
    <w:rsid w:val="006068CC"/>
    <w:rsid w:val="00607332"/>
    <w:rsid w:val="0060739A"/>
    <w:rsid w:val="006075B7"/>
    <w:rsid w:val="0060789C"/>
    <w:rsid w:val="00607B21"/>
    <w:rsid w:val="0061199D"/>
    <w:rsid w:val="00612725"/>
    <w:rsid w:val="00612FB4"/>
    <w:rsid w:val="006135C2"/>
    <w:rsid w:val="00613B71"/>
    <w:rsid w:val="006156B2"/>
    <w:rsid w:val="0061742D"/>
    <w:rsid w:val="00617652"/>
    <w:rsid w:val="00620AF0"/>
    <w:rsid w:val="00621E75"/>
    <w:rsid w:val="006235D5"/>
    <w:rsid w:val="006239D8"/>
    <w:rsid w:val="00625A33"/>
    <w:rsid w:val="00625AB0"/>
    <w:rsid w:val="0063300C"/>
    <w:rsid w:val="00633C71"/>
    <w:rsid w:val="00634EF9"/>
    <w:rsid w:val="00634FCF"/>
    <w:rsid w:val="00635AAC"/>
    <w:rsid w:val="00635C9F"/>
    <w:rsid w:val="00636CD5"/>
    <w:rsid w:val="00636E99"/>
    <w:rsid w:val="00640E9C"/>
    <w:rsid w:val="006438E4"/>
    <w:rsid w:val="00643EEF"/>
    <w:rsid w:val="00644C8D"/>
    <w:rsid w:val="006461F1"/>
    <w:rsid w:val="006467DB"/>
    <w:rsid w:val="006475B5"/>
    <w:rsid w:val="006477AB"/>
    <w:rsid w:val="006504A7"/>
    <w:rsid w:val="00650F03"/>
    <w:rsid w:val="006515AC"/>
    <w:rsid w:val="0065277D"/>
    <w:rsid w:val="006527B4"/>
    <w:rsid w:val="00655806"/>
    <w:rsid w:val="00660B86"/>
    <w:rsid w:val="00660E2A"/>
    <w:rsid w:val="00661F76"/>
    <w:rsid w:val="00663D3B"/>
    <w:rsid w:val="00664BC8"/>
    <w:rsid w:val="006665BE"/>
    <w:rsid w:val="00667508"/>
    <w:rsid w:val="00671A0B"/>
    <w:rsid w:val="00671DA3"/>
    <w:rsid w:val="0067651E"/>
    <w:rsid w:val="00681C63"/>
    <w:rsid w:val="00681D41"/>
    <w:rsid w:val="00684C0C"/>
    <w:rsid w:val="00686684"/>
    <w:rsid w:val="00686843"/>
    <w:rsid w:val="006905F0"/>
    <w:rsid w:val="00690FA6"/>
    <w:rsid w:val="00692CED"/>
    <w:rsid w:val="00692E64"/>
    <w:rsid w:val="00695B3E"/>
    <w:rsid w:val="006A0286"/>
    <w:rsid w:val="006A07E0"/>
    <w:rsid w:val="006A5C70"/>
    <w:rsid w:val="006A5EE4"/>
    <w:rsid w:val="006A616E"/>
    <w:rsid w:val="006B117A"/>
    <w:rsid w:val="006B1735"/>
    <w:rsid w:val="006B4D51"/>
    <w:rsid w:val="006B5C33"/>
    <w:rsid w:val="006B73EC"/>
    <w:rsid w:val="006B7813"/>
    <w:rsid w:val="006B7C77"/>
    <w:rsid w:val="006C0DFB"/>
    <w:rsid w:val="006C3843"/>
    <w:rsid w:val="006C5B42"/>
    <w:rsid w:val="006C6A9B"/>
    <w:rsid w:val="006C7B3A"/>
    <w:rsid w:val="006C7C92"/>
    <w:rsid w:val="006D00C1"/>
    <w:rsid w:val="006D1E04"/>
    <w:rsid w:val="006D226F"/>
    <w:rsid w:val="006D4457"/>
    <w:rsid w:val="006D4656"/>
    <w:rsid w:val="006D5435"/>
    <w:rsid w:val="006D5E4B"/>
    <w:rsid w:val="006D64C0"/>
    <w:rsid w:val="006D676A"/>
    <w:rsid w:val="006D6E24"/>
    <w:rsid w:val="006D72C3"/>
    <w:rsid w:val="006D7B10"/>
    <w:rsid w:val="006E0673"/>
    <w:rsid w:val="006E3033"/>
    <w:rsid w:val="006E3DB9"/>
    <w:rsid w:val="006E4773"/>
    <w:rsid w:val="006E5BB3"/>
    <w:rsid w:val="006E5C1E"/>
    <w:rsid w:val="006E64B4"/>
    <w:rsid w:val="006F0907"/>
    <w:rsid w:val="006F106A"/>
    <w:rsid w:val="006F1096"/>
    <w:rsid w:val="006F343A"/>
    <w:rsid w:val="006F428E"/>
    <w:rsid w:val="00701B38"/>
    <w:rsid w:val="007039A2"/>
    <w:rsid w:val="007078C9"/>
    <w:rsid w:val="007109B1"/>
    <w:rsid w:val="00711437"/>
    <w:rsid w:val="00712092"/>
    <w:rsid w:val="00712A5D"/>
    <w:rsid w:val="0071451F"/>
    <w:rsid w:val="00715170"/>
    <w:rsid w:val="00716120"/>
    <w:rsid w:val="00716AEC"/>
    <w:rsid w:val="00720CE0"/>
    <w:rsid w:val="007212BC"/>
    <w:rsid w:val="007224A0"/>
    <w:rsid w:val="00725A95"/>
    <w:rsid w:val="00725D33"/>
    <w:rsid w:val="00726475"/>
    <w:rsid w:val="00731C7E"/>
    <w:rsid w:val="007350A5"/>
    <w:rsid w:val="007357C8"/>
    <w:rsid w:val="00735E7E"/>
    <w:rsid w:val="00736F5F"/>
    <w:rsid w:val="007412BD"/>
    <w:rsid w:val="00743D6E"/>
    <w:rsid w:val="007446D2"/>
    <w:rsid w:val="00744769"/>
    <w:rsid w:val="00746CEB"/>
    <w:rsid w:val="007516B9"/>
    <w:rsid w:val="00751ABF"/>
    <w:rsid w:val="007525FB"/>
    <w:rsid w:val="0075289C"/>
    <w:rsid w:val="00753D99"/>
    <w:rsid w:val="00755234"/>
    <w:rsid w:val="00756271"/>
    <w:rsid w:val="00756797"/>
    <w:rsid w:val="00760887"/>
    <w:rsid w:val="007613D1"/>
    <w:rsid w:val="0076161A"/>
    <w:rsid w:val="00763CA9"/>
    <w:rsid w:val="00765423"/>
    <w:rsid w:val="007657D9"/>
    <w:rsid w:val="00766514"/>
    <w:rsid w:val="007703EB"/>
    <w:rsid w:val="007722C4"/>
    <w:rsid w:val="0077273B"/>
    <w:rsid w:val="007736CE"/>
    <w:rsid w:val="007802E4"/>
    <w:rsid w:val="007827CC"/>
    <w:rsid w:val="00784384"/>
    <w:rsid w:val="0078561A"/>
    <w:rsid w:val="00787971"/>
    <w:rsid w:val="00794990"/>
    <w:rsid w:val="00794B87"/>
    <w:rsid w:val="00794D1F"/>
    <w:rsid w:val="007953AF"/>
    <w:rsid w:val="00795936"/>
    <w:rsid w:val="00795B38"/>
    <w:rsid w:val="007A048C"/>
    <w:rsid w:val="007A1AD5"/>
    <w:rsid w:val="007A2739"/>
    <w:rsid w:val="007A394A"/>
    <w:rsid w:val="007A3E44"/>
    <w:rsid w:val="007A3EED"/>
    <w:rsid w:val="007A5BE8"/>
    <w:rsid w:val="007A7568"/>
    <w:rsid w:val="007B2683"/>
    <w:rsid w:val="007B315F"/>
    <w:rsid w:val="007B4228"/>
    <w:rsid w:val="007B4B8E"/>
    <w:rsid w:val="007B5156"/>
    <w:rsid w:val="007B5B9D"/>
    <w:rsid w:val="007B697E"/>
    <w:rsid w:val="007C14CF"/>
    <w:rsid w:val="007C1A3B"/>
    <w:rsid w:val="007C2621"/>
    <w:rsid w:val="007C2D57"/>
    <w:rsid w:val="007C477F"/>
    <w:rsid w:val="007C557F"/>
    <w:rsid w:val="007C5C03"/>
    <w:rsid w:val="007C6580"/>
    <w:rsid w:val="007C6ADE"/>
    <w:rsid w:val="007C7069"/>
    <w:rsid w:val="007C712F"/>
    <w:rsid w:val="007D1C93"/>
    <w:rsid w:val="007D423F"/>
    <w:rsid w:val="007D51CB"/>
    <w:rsid w:val="007D55C4"/>
    <w:rsid w:val="007D7DE2"/>
    <w:rsid w:val="007E2495"/>
    <w:rsid w:val="007E4E7D"/>
    <w:rsid w:val="007E696A"/>
    <w:rsid w:val="007E6C66"/>
    <w:rsid w:val="007F2D08"/>
    <w:rsid w:val="007F3744"/>
    <w:rsid w:val="007F46C7"/>
    <w:rsid w:val="007F5169"/>
    <w:rsid w:val="007F65FA"/>
    <w:rsid w:val="007F7DAD"/>
    <w:rsid w:val="00800548"/>
    <w:rsid w:val="00800BBD"/>
    <w:rsid w:val="00800BE9"/>
    <w:rsid w:val="00802B60"/>
    <w:rsid w:val="00804F6B"/>
    <w:rsid w:val="00806026"/>
    <w:rsid w:val="0080660C"/>
    <w:rsid w:val="00806B0C"/>
    <w:rsid w:val="008070C4"/>
    <w:rsid w:val="00810274"/>
    <w:rsid w:val="0081184A"/>
    <w:rsid w:val="00815752"/>
    <w:rsid w:val="00815A23"/>
    <w:rsid w:val="00815C1C"/>
    <w:rsid w:val="0081703C"/>
    <w:rsid w:val="008211A3"/>
    <w:rsid w:val="008212B6"/>
    <w:rsid w:val="00823469"/>
    <w:rsid w:val="00823737"/>
    <w:rsid w:val="008241EA"/>
    <w:rsid w:val="008247F1"/>
    <w:rsid w:val="00824FB1"/>
    <w:rsid w:val="00825414"/>
    <w:rsid w:val="00825C8F"/>
    <w:rsid w:val="00825E6F"/>
    <w:rsid w:val="0082686A"/>
    <w:rsid w:val="00826C05"/>
    <w:rsid w:val="00826EA9"/>
    <w:rsid w:val="00827537"/>
    <w:rsid w:val="00827EA7"/>
    <w:rsid w:val="0083048D"/>
    <w:rsid w:val="00830D88"/>
    <w:rsid w:val="00832272"/>
    <w:rsid w:val="0083322B"/>
    <w:rsid w:val="008343F5"/>
    <w:rsid w:val="008368E2"/>
    <w:rsid w:val="00837544"/>
    <w:rsid w:val="00837EB2"/>
    <w:rsid w:val="00842BA6"/>
    <w:rsid w:val="008457CB"/>
    <w:rsid w:val="00846818"/>
    <w:rsid w:val="0084745D"/>
    <w:rsid w:val="00847694"/>
    <w:rsid w:val="00852DB2"/>
    <w:rsid w:val="00855A0C"/>
    <w:rsid w:val="008561AF"/>
    <w:rsid w:val="00856788"/>
    <w:rsid w:val="008608A4"/>
    <w:rsid w:val="00860940"/>
    <w:rsid w:val="00860B88"/>
    <w:rsid w:val="008614DD"/>
    <w:rsid w:val="00864FB0"/>
    <w:rsid w:val="00866E20"/>
    <w:rsid w:val="008700D5"/>
    <w:rsid w:val="00870D3B"/>
    <w:rsid w:val="008714DA"/>
    <w:rsid w:val="008719BC"/>
    <w:rsid w:val="0087532A"/>
    <w:rsid w:val="00882370"/>
    <w:rsid w:val="00882C30"/>
    <w:rsid w:val="00883DD5"/>
    <w:rsid w:val="00884644"/>
    <w:rsid w:val="00885DF1"/>
    <w:rsid w:val="00886536"/>
    <w:rsid w:val="00887525"/>
    <w:rsid w:val="00887F1B"/>
    <w:rsid w:val="00894863"/>
    <w:rsid w:val="008953C1"/>
    <w:rsid w:val="0089609F"/>
    <w:rsid w:val="00896295"/>
    <w:rsid w:val="008A2D24"/>
    <w:rsid w:val="008A5BD6"/>
    <w:rsid w:val="008A7267"/>
    <w:rsid w:val="008B070E"/>
    <w:rsid w:val="008B0820"/>
    <w:rsid w:val="008B1713"/>
    <w:rsid w:val="008B31C9"/>
    <w:rsid w:val="008B37CE"/>
    <w:rsid w:val="008B3878"/>
    <w:rsid w:val="008B4332"/>
    <w:rsid w:val="008B461F"/>
    <w:rsid w:val="008B4A34"/>
    <w:rsid w:val="008C1A22"/>
    <w:rsid w:val="008C34E0"/>
    <w:rsid w:val="008C4497"/>
    <w:rsid w:val="008C46FA"/>
    <w:rsid w:val="008C4CEF"/>
    <w:rsid w:val="008C6B02"/>
    <w:rsid w:val="008C6D01"/>
    <w:rsid w:val="008D2A10"/>
    <w:rsid w:val="008D338C"/>
    <w:rsid w:val="008D6F30"/>
    <w:rsid w:val="008E0320"/>
    <w:rsid w:val="008E673B"/>
    <w:rsid w:val="008E69F3"/>
    <w:rsid w:val="008F078A"/>
    <w:rsid w:val="008F2165"/>
    <w:rsid w:val="008F2BA1"/>
    <w:rsid w:val="008F30AA"/>
    <w:rsid w:val="008F3D06"/>
    <w:rsid w:val="008F5E80"/>
    <w:rsid w:val="009003BD"/>
    <w:rsid w:val="0090315A"/>
    <w:rsid w:val="00904095"/>
    <w:rsid w:val="0090540B"/>
    <w:rsid w:val="00913211"/>
    <w:rsid w:val="00913706"/>
    <w:rsid w:val="009137E5"/>
    <w:rsid w:val="009171B3"/>
    <w:rsid w:val="00917883"/>
    <w:rsid w:val="00920B8F"/>
    <w:rsid w:val="00921407"/>
    <w:rsid w:val="009216E2"/>
    <w:rsid w:val="00921F73"/>
    <w:rsid w:val="0092417B"/>
    <w:rsid w:val="00924D1E"/>
    <w:rsid w:val="00926828"/>
    <w:rsid w:val="00926D17"/>
    <w:rsid w:val="0093209E"/>
    <w:rsid w:val="009321B4"/>
    <w:rsid w:val="009324EA"/>
    <w:rsid w:val="00934FE2"/>
    <w:rsid w:val="009360D2"/>
    <w:rsid w:val="00940538"/>
    <w:rsid w:val="00940AC7"/>
    <w:rsid w:val="00940B8C"/>
    <w:rsid w:val="00940E12"/>
    <w:rsid w:val="00941F16"/>
    <w:rsid w:val="00942D7C"/>
    <w:rsid w:val="009436C3"/>
    <w:rsid w:val="00944737"/>
    <w:rsid w:val="0094504D"/>
    <w:rsid w:val="00946115"/>
    <w:rsid w:val="00947A40"/>
    <w:rsid w:val="00952BD5"/>
    <w:rsid w:val="00952BDC"/>
    <w:rsid w:val="00953750"/>
    <w:rsid w:val="00953B8A"/>
    <w:rsid w:val="00953ECA"/>
    <w:rsid w:val="00955153"/>
    <w:rsid w:val="00955D6B"/>
    <w:rsid w:val="0095616A"/>
    <w:rsid w:val="00965482"/>
    <w:rsid w:val="00965EEA"/>
    <w:rsid w:val="009668B2"/>
    <w:rsid w:val="009676B1"/>
    <w:rsid w:val="00970746"/>
    <w:rsid w:val="009724DD"/>
    <w:rsid w:val="009727CE"/>
    <w:rsid w:val="0097299B"/>
    <w:rsid w:val="009753CD"/>
    <w:rsid w:val="00975B09"/>
    <w:rsid w:val="00975D35"/>
    <w:rsid w:val="009803DE"/>
    <w:rsid w:val="009804CB"/>
    <w:rsid w:val="00981E9E"/>
    <w:rsid w:val="00982BF8"/>
    <w:rsid w:val="009838F0"/>
    <w:rsid w:val="009911EB"/>
    <w:rsid w:val="009917F2"/>
    <w:rsid w:val="00994B9C"/>
    <w:rsid w:val="0099778F"/>
    <w:rsid w:val="009A1424"/>
    <w:rsid w:val="009A2FC1"/>
    <w:rsid w:val="009A3B93"/>
    <w:rsid w:val="009A4255"/>
    <w:rsid w:val="009A4ADC"/>
    <w:rsid w:val="009A4E60"/>
    <w:rsid w:val="009A509A"/>
    <w:rsid w:val="009A62AC"/>
    <w:rsid w:val="009A71F7"/>
    <w:rsid w:val="009B1E9A"/>
    <w:rsid w:val="009B48FF"/>
    <w:rsid w:val="009B58D8"/>
    <w:rsid w:val="009B76B2"/>
    <w:rsid w:val="009B7C43"/>
    <w:rsid w:val="009C0321"/>
    <w:rsid w:val="009C2FE8"/>
    <w:rsid w:val="009C71C6"/>
    <w:rsid w:val="009D1601"/>
    <w:rsid w:val="009D2980"/>
    <w:rsid w:val="009D2CE4"/>
    <w:rsid w:val="009D3699"/>
    <w:rsid w:val="009D39E8"/>
    <w:rsid w:val="009D6C75"/>
    <w:rsid w:val="009D73D1"/>
    <w:rsid w:val="009E1E2F"/>
    <w:rsid w:val="009E285E"/>
    <w:rsid w:val="009E4036"/>
    <w:rsid w:val="009E63B1"/>
    <w:rsid w:val="009F062E"/>
    <w:rsid w:val="009F0F3E"/>
    <w:rsid w:val="009F0FF1"/>
    <w:rsid w:val="009F123D"/>
    <w:rsid w:val="009F345C"/>
    <w:rsid w:val="009F5E51"/>
    <w:rsid w:val="009F6DDE"/>
    <w:rsid w:val="009F7CE1"/>
    <w:rsid w:val="00A000C4"/>
    <w:rsid w:val="00A00C1D"/>
    <w:rsid w:val="00A00FCA"/>
    <w:rsid w:val="00A03BEA"/>
    <w:rsid w:val="00A07E5F"/>
    <w:rsid w:val="00A124DB"/>
    <w:rsid w:val="00A12969"/>
    <w:rsid w:val="00A1315F"/>
    <w:rsid w:val="00A1485A"/>
    <w:rsid w:val="00A159B1"/>
    <w:rsid w:val="00A16778"/>
    <w:rsid w:val="00A206C4"/>
    <w:rsid w:val="00A20E51"/>
    <w:rsid w:val="00A21626"/>
    <w:rsid w:val="00A22C86"/>
    <w:rsid w:val="00A2321F"/>
    <w:rsid w:val="00A241E7"/>
    <w:rsid w:val="00A24BDA"/>
    <w:rsid w:val="00A271CD"/>
    <w:rsid w:val="00A274BE"/>
    <w:rsid w:val="00A327F2"/>
    <w:rsid w:val="00A3474F"/>
    <w:rsid w:val="00A34B8F"/>
    <w:rsid w:val="00A371CB"/>
    <w:rsid w:val="00A405FA"/>
    <w:rsid w:val="00A4167B"/>
    <w:rsid w:val="00A41DEC"/>
    <w:rsid w:val="00A42853"/>
    <w:rsid w:val="00A42D19"/>
    <w:rsid w:val="00A43BE9"/>
    <w:rsid w:val="00A44FC4"/>
    <w:rsid w:val="00A45A99"/>
    <w:rsid w:val="00A519AE"/>
    <w:rsid w:val="00A51DFC"/>
    <w:rsid w:val="00A521BA"/>
    <w:rsid w:val="00A523BA"/>
    <w:rsid w:val="00A54601"/>
    <w:rsid w:val="00A55514"/>
    <w:rsid w:val="00A5552B"/>
    <w:rsid w:val="00A55EDE"/>
    <w:rsid w:val="00A56427"/>
    <w:rsid w:val="00A6021C"/>
    <w:rsid w:val="00A6135A"/>
    <w:rsid w:val="00A61634"/>
    <w:rsid w:val="00A65695"/>
    <w:rsid w:val="00A65D0B"/>
    <w:rsid w:val="00A65D2E"/>
    <w:rsid w:val="00A65E40"/>
    <w:rsid w:val="00A66452"/>
    <w:rsid w:val="00A6789B"/>
    <w:rsid w:val="00A706F9"/>
    <w:rsid w:val="00A707E8"/>
    <w:rsid w:val="00A71283"/>
    <w:rsid w:val="00A717B9"/>
    <w:rsid w:val="00A743B0"/>
    <w:rsid w:val="00A75102"/>
    <w:rsid w:val="00A75473"/>
    <w:rsid w:val="00A76D4A"/>
    <w:rsid w:val="00A82584"/>
    <w:rsid w:val="00A82E5E"/>
    <w:rsid w:val="00A82E69"/>
    <w:rsid w:val="00A83D58"/>
    <w:rsid w:val="00A84978"/>
    <w:rsid w:val="00A84BE0"/>
    <w:rsid w:val="00A85B38"/>
    <w:rsid w:val="00A91286"/>
    <w:rsid w:val="00A918CA"/>
    <w:rsid w:val="00A91A59"/>
    <w:rsid w:val="00A9743E"/>
    <w:rsid w:val="00A9753B"/>
    <w:rsid w:val="00AA051C"/>
    <w:rsid w:val="00AA06B9"/>
    <w:rsid w:val="00AA28EC"/>
    <w:rsid w:val="00AA3553"/>
    <w:rsid w:val="00AA644B"/>
    <w:rsid w:val="00AA70F7"/>
    <w:rsid w:val="00AA7718"/>
    <w:rsid w:val="00AA78D1"/>
    <w:rsid w:val="00AB0F32"/>
    <w:rsid w:val="00AB6A1B"/>
    <w:rsid w:val="00AB7B37"/>
    <w:rsid w:val="00AC020B"/>
    <w:rsid w:val="00AC18D8"/>
    <w:rsid w:val="00AC2200"/>
    <w:rsid w:val="00AC291E"/>
    <w:rsid w:val="00AC4FEF"/>
    <w:rsid w:val="00AC597F"/>
    <w:rsid w:val="00AC6577"/>
    <w:rsid w:val="00AD0402"/>
    <w:rsid w:val="00AD336D"/>
    <w:rsid w:val="00AD37B7"/>
    <w:rsid w:val="00AE05E5"/>
    <w:rsid w:val="00AE10E7"/>
    <w:rsid w:val="00AE19C1"/>
    <w:rsid w:val="00AE318B"/>
    <w:rsid w:val="00AE6294"/>
    <w:rsid w:val="00AE6828"/>
    <w:rsid w:val="00AE6C3C"/>
    <w:rsid w:val="00AE7BA8"/>
    <w:rsid w:val="00AF05BE"/>
    <w:rsid w:val="00AF13CC"/>
    <w:rsid w:val="00AF177C"/>
    <w:rsid w:val="00AF59DF"/>
    <w:rsid w:val="00AF759F"/>
    <w:rsid w:val="00B00C92"/>
    <w:rsid w:val="00B0122F"/>
    <w:rsid w:val="00B0494B"/>
    <w:rsid w:val="00B0494E"/>
    <w:rsid w:val="00B051F9"/>
    <w:rsid w:val="00B0566B"/>
    <w:rsid w:val="00B0699E"/>
    <w:rsid w:val="00B07760"/>
    <w:rsid w:val="00B11DD9"/>
    <w:rsid w:val="00B14447"/>
    <w:rsid w:val="00B154C4"/>
    <w:rsid w:val="00B156E1"/>
    <w:rsid w:val="00B15F3D"/>
    <w:rsid w:val="00B17477"/>
    <w:rsid w:val="00B201CD"/>
    <w:rsid w:val="00B20FEF"/>
    <w:rsid w:val="00B218BD"/>
    <w:rsid w:val="00B22AEF"/>
    <w:rsid w:val="00B23D3F"/>
    <w:rsid w:val="00B24D41"/>
    <w:rsid w:val="00B2557A"/>
    <w:rsid w:val="00B26D6F"/>
    <w:rsid w:val="00B3315E"/>
    <w:rsid w:val="00B3404A"/>
    <w:rsid w:val="00B34FFC"/>
    <w:rsid w:val="00B405F1"/>
    <w:rsid w:val="00B40646"/>
    <w:rsid w:val="00B407D3"/>
    <w:rsid w:val="00B42AD7"/>
    <w:rsid w:val="00B43032"/>
    <w:rsid w:val="00B44B6A"/>
    <w:rsid w:val="00B47A35"/>
    <w:rsid w:val="00B5179D"/>
    <w:rsid w:val="00B538EF"/>
    <w:rsid w:val="00B544D9"/>
    <w:rsid w:val="00B56B38"/>
    <w:rsid w:val="00B56C35"/>
    <w:rsid w:val="00B56D27"/>
    <w:rsid w:val="00B56E46"/>
    <w:rsid w:val="00B57766"/>
    <w:rsid w:val="00B61F10"/>
    <w:rsid w:val="00B63298"/>
    <w:rsid w:val="00B63FA4"/>
    <w:rsid w:val="00B648EB"/>
    <w:rsid w:val="00B650D7"/>
    <w:rsid w:val="00B6564C"/>
    <w:rsid w:val="00B6620C"/>
    <w:rsid w:val="00B66798"/>
    <w:rsid w:val="00B714FF"/>
    <w:rsid w:val="00B71C88"/>
    <w:rsid w:val="00B72EE9"/>
    <w:rsid w:val="00B7397C"/>
    <w:rsid w:val="00B74203"/>
    <w:rsid w:val="00B7522F"/>
    <w:rsid w:val="00B753BC"/>
    <w:rsid w:val="00B77D04"/>
    <w:rsid w:val="00B80FAF"/>
    <w:rsid w:val="00B8286F"/>
    <w:rsid w:val="00B84156"/>
    <w:rsid w:val="00B84ECC"/>
    <w:rsid w:val="00B856CA"/>
    <w:rsid w:val="00B90364"/>
    <w:rsid w:val="00B93125"/>
    <w:rsid w:val="00B93B92"/>
    <w:rsid w:val="00B96C27"/>
    <w:rsid w:val="00BA0D31"/>
    <w:rsid w:val="00BA1AAD"/>
    <w:rsid w:val="00BA1DA3"/>
    <w:rsid w:val="00BA45D9"/>
    <w:rsid w:val="00BA4715"/>
    <w:rsid w:val="00BA4C42"/>
    <w:rsid w:val="00BA5A15"/>
    <w:rsid w:val="00BA6CA4"/>
    <w:rsid w:val="00BB0AEC"/>
    <w:rsid w:val="00BB1316"/>
    <w:rsid w:val="00BB1A86"/>
    <w:rsid w:val="00BB48A4"/>
    <w:rsid w:val="00BB52BA"/>
    <w:rsid w:val="00BB6D51"/>
    <w:rsid w:val="00BC0298"/>
    <w:rsid w:val="00BC0566"/>
    <w:rsid w:val="00BC4BBA"/>
    <w:rsid w:val="00BC73A0"/>
    <w:rsid w:val="00BD05BF"/>
    <w:rsid w:val="00BD1D08"/>
    <w:rsid w:val="00BD1DEF"/>
    <w:rsid w:val="00BD2AC4"/>
    <w:rsid w:val="00BD4C91"/>
    <w:rsid w:val="00BD5A7C"/>
    <w:rsid w:val="00BD5AE1"/>
    <w:rsid w:val="00BD5F73"/>
    <w:rsid w:val="00BD6338"/>
    <w:rsid w:val="00BD6A10"/>
    <w:rsid w:val="00BD6E71"/>
    <w:rsid w:val="00BD7C90"/>
    <w:rsid w:val="00BD7D7C"/>
    <w:rsid w:val="00BE14B0"/>
    <w:rsid w:val="00BE1891"/>
    <w:rsid w:val="00BE55E2"/>
    <w:rsid w:val="00BE607C"/>
    <w:rsid w:val="00BE655F"/>
    <w:rsid w:val="00BF1B32"/>
    <w:rsid w:val="00BF5D16"/>
    <w:rsid w:val="00C01A59"/>
    <w:rsid w:val="00C02678"/>
    <w:rsid w:val="00C03143"/>
    <w:rsid w:val="00C0595D"/>
    <w:rsid w:val="00C05C7C"/>
    <w:rsid w:val="00C103E8"/>
    <w:rsid w:val="00C10786"/>
    <w:rsid w:val="00C11538"/>
    <w:rsid w:val="00C11ECA"/>
    <w:rsid w:val="00C12172"/>
    <w:rsid w:val="00C12CAC"/>
    <w:rsid w:val="00C12FEF"/>
    <w:rsid w:val="00C15836"/>
    <w:rsid w:val="00C16B3B"/>
    <w:rsid w:val="00C2058D"/>
    <w:rsid w:val="00C21918"/>
    <w:rsid w:val="00C26925"/>
    <w:rsid w:val="00C319DD"/>
    <w:rsid w:val="00C31DCB"/>
    <w:rsid w:val="00C33025"/>
    <w:rsid w:val="00C34599"/>
    <w:rsid w:val="00C35A95"/>
    <w:rsid w:val="00C36C24"/>
    <w:rsid w:val="00C37064"/>
    <w:rsid w:val="00C37608"/>
    <w:rsid w:val="00C40985"/>
    <w:rsid w:val="00C41CB1"/>
    <w:rsid w:val="00C436C2"/>
    <w:rsid w:val="00C457F0"/>
    <w:rsid w:val="00C458A0"/>
    <w:rsid w:val="00C460FC"/>
    <w:rsid w:val="00C47A77"/>
    <w:rsid w:val="00C5061D"/>
    <w:rsid w:val="00C51045"/>
    <w:rsid w:val="00C52D8E"/>
    <w:rsid w:val="00C5532D"/>
    <w:rsid w:val="00C56888"/>
    <w:rsid w:val="00C614CD"/>
    <w:rsid w:val="00C615D6"/>
    <w:rsid w:val="00C61C5E"/>
    <w:rsid w:val="00C6233D"/>
    <w:rsid w:val="00C62E42"/>
    <w:rsid w:val="00C6327C"/>
    <w:rsid w:val="00C63401"/>
    <w:rsid w:val="00C637A9"/>
    <w:rsid w:val="00C63C57"/>
    <w:rsid w:val="00C64722"/>
    <w:rsid w:val="00C64BEB"/>
    <w:rsid w:val="00C67CDB"/>
    <w:rsid w:val="00C715DF"/>
    <w:rsid w:val="00C72826"/>
    <w:rsid w:val="00C73A6E"/>
    <w:rsid w:val="00C73AFA"/>
    <w:rsid w:val="00C73C04"/>
    <w:rsid w:val="00C73C39"/>
    <w:rsid w:val="00C73EE2"/>
    <w:rsid w:val="00C741FC"/>
    <w:rsid w:val="00C7543F"/>
    <w:rsid w:val="00C81347"/>
    <w:rsid w:val="00C816FE"/>
    <w:rsid w:val="00C83556"/>
    <w:rsid w:val="00C86733"/>
    <w:rsid w:val="00C903B9"/>
    <w:rsid w:val="00C9394C"/>
    <w:rsid w:val="00C964DA"/>
    <w:rsid w:val="00C96A94"/>
    <w:rsid w:val="00CA16FC"/>
    <w:rsid w:val="00CA508F"/>
    <w:rsid w:val="00CA6452"/>
    <w:rsid w:val="00CA6743"/>
    <w:rsid w:val="00CA69A1"/>
    <w:rsid w:val="00CA7009"/>
    <w:rsid w:val="00CB170B"/>
    <w:rsid w:val="00CB70FA"/>
    <w:rsid w:val="00CC3459"/>
    <w:rsid w:val="00CC3E77"/>
    <w:rsid w:val="00CC6B5F"/>
    <w:rsid w:val="00CC6EDE"/>
    <w:rsid w:val="00CD189F"/>
    <w:rsid w:val="00CD4A24"/>
    <w:rsid w:val="00CD5637"/>
    <w:rsid w:val="00CD6010"/>
    <w:rsid w:val="00CD7CFF"/>
    <w:rsid w:val="00CE204B"/>
    <w:rsid w:val="00CE53BC"/>
    <w:rsid w:val="00CE5A50"/>
    <w:rsid w:val="00CE5A8E"/>
    <w:rsid w:val="00CE6F7B"/>
    <w:rsid w:val="00CF090D"/>
    <w:rsid w:val="00CF181B"/>
    <w:rsid w:val="00CF199B"/>
    <w:rsid w:val="00CF1E6C"/>
    <w:rsid w:val="00CF408D"/>
    <w:rsid w:val="00D01C6B"/>
    <w:rsid w:val="00D01C93"/>
    <w:rsid w:val="00D02B60"/>
    <w:rsid w:val="00D02CAC"/>
    <w:rsid w:val="00D03931"/>
    <w:rsid w:val="00D039B0"/>
    <w:rsid w:val="00D03D13"/>
    <w:rsid w:val="00D05372"/>
    <w:rsid w:val="00D074FA"/>
    <w:rsid w:val="00D07CDC"/>
    <w:rsid w:val="00D109C6"/>
    <w:rsid w:val="00D110A3"/>
    <w:rsid w:val="00D13C4D"/>
    <w:rsid w:val="00D141FB"/>
    <w:rsid w:val="00D14A52"/>
    <w:rsid w:val="00D15108"/>
    <w:rsid w:val="00D17244"/>
    <w:rsid w:val="00D17D9A"/>
    <w:rsid w:val="00D215CA"/>
    <w:rsid w:val="00D22138"/>
    <w:rsid w:val="00D2299B"/>
    <w:rsid w:val="00D235B8"/>
    <w:rsid w:val="00D235F8"/>
    <w:rsid w:val="00D33B37"/>
    <w:rsid w:val="00D340CF"/>
    <w:rsid w:val="00D34712"/>
    <w:rsid w:val="00D3544E"/>
    <w:rsid w:val="00D35A55"/>
    <w:rsid w:val="00D36B78"/>
    <w:rsid w:val="00D42DBC"/>
    <w:rsid w:val="00D436C9"/>
    <w:rsid w:val="00D44B4F"/>
    <w:rsid w:val="00D47D3D"/>
    <w:rsid w:val="00D50208"/>
    <w:rsid w:val="00D50738"/>
    <w:rsid w:val="00D53200"/>
    <w:rsid w:val="00D53E9C"/>
    <w:rsid w:val="00D555C6"/>
    <w:rsid w:val="00D55D99"/>
    <w:rsid w:val="00D56BDC"/>
    <w:rsid w:val="00D574E9"/>
    <w:rsid w:val="00D5794B"/>
    <w:rsid w:val="00D60144"/>
    <w:rsid w:val="00D604C5"/>
    <w:rsid w:val="00D62C57"/>
    <w:rsid w:val="00D660DB"/>
    <w:rsid w:val="00D67329"/>
    <w:rsid w:val="00D67D1D"/>
    <w:rsid w:val="00D72AAC"/>
    <w:rsid w:val="00D7571E"/>
    <w:rsid w:val="00D7734B"/>
    <w:rsid w:val="00D81777"/>
    <w:rsid w:val="00D82AF1"/>
    <w:rsid w:val="00D82CEA"/>
    <w:rsid w:val="00D82E1B"/>
    <w:rsid w:val="00D869C2"/>
    <w:rsid w:val="00D873E8"/>
    <w:rsid w:val="00D90F19"/>
    <w:rsid w:val="00D91F7F"/>
    <w:rsid w:val="00D9530E"/>
    <w:rsid w:val="00D95E16"/>
    <w:rsid w:val="00D97124"/>
    <w:rsid w:val="00D971F2"/>
    <w:rsid w:val="00DA0753"/>
    <w:rsid w:val="00DA2080"/>
    <w:rsid w:val="00DA4D79"/>
    <w:rsid w:val="00DA5343"/>
    <w:rsid w:val="00DA76C0"/>
    <w:rsid w:val="00DB07D9"/>
    <w:rsid w:val="00DB0960"/>
    <w:rsid w:val="00DB3E2B"/>
    <w:rsid w:val="00DB4631"/>
    <w:rsid w:val="00DB5F1A"/>
    <w:rsid w:val="00DB7DE8"/>
    <w:rsid w:val="00DC0660"/>
    <w:rsid w:val="00DC194C"/>
    <w:rsid w:val="00DC30D3"/>
    <w:rsid w:val="00DC4EC8"/>
    <w:rsid w:val="00DC6667"/>
    <w:rsid w:val="00DC66AB"/>
    <w:rsid w:val="00DC79CE"/>
    <w:rsid w:val="00DC7B3F"/>
    <w:rsid w:val="00DD0445"/>
    <w:rsid w:val="00DD09B8"/>
    <w:rsid w:val="00DD24E7"/>
    <w:rsid w:val="00DD3669"/>
    <w:rsid w:val="00DD5A38"/>
    <w:rsid w:val="00DD6C7B"/>
    <w:rsid w:val="00DD7619"/>
    <w:rsid w:val="00DE2465"/>
    <w:rsid w:val="00DE6AE8"/>
    <w:rsid w:val="00DF0BCD"/>
    <w:rsid w:val="00DF0CEB"/>
    <w:rsid w:val="00DF12EA"/>
    <w:rsid w:val="00DF2837"/>
    <w:rsid w:val="00DF5E72"/>
    <w:rsid w:val="00DF7F5C"/>
    <w:rsid w:val="00E00066"/>
    <w:rsid w:val="00E01EA4"/>
    <w:rsid w:val="00E04911"/>
    <w:rsid w:val="00E063D0"/>
    <w:rsid w:val="00E07437"/>
    <w:rsid w:val="00E07D17"/>
    <w:rsid w:val="00E1275A"/>
    <w:rsid w:val="00E133F9"/>
    <w:rsid w:val="00E1355C"/>
    <w:rsid w:val="00E15C7A"/>
    <w:rsid w:val="00E16195"/>
    <w:rsid w:val="00E20666"/>
    <w:rsid w:val="00E21435"/>
    <w:rsid w:val="00E221E2"/>
    <w:rsid w:val="00E246D2"/>
    <w:rsid w:val="00E24AA5"/>
    <w:rsid w:val="00E25DB2"/>
    <w:rsid w:val="00E25FCD"/>
    <w:rsid w:val="00E26347"/>
    <w:rsid w:val="00E27039"/>
    <w:rsid w:val="00E320E5"/>
    <w:rsid w:val="00E3281C"/>
    <w:rsid w:val="00E33ED0"/>
    <w:rsid w:val="00E361A2"/>
    <w:rsid w:val="00E37A09"/>
    <w:rsid w:val="00E43B6D"/>
    <w:rsid w:val="00E45378"/>
    <w:rsid w:val="00E4587E"/>
    <w:rsid w:val="00E45AF5"/>
    <w:rsid w:val="00E46CD9"/>
    <w:rsid w:val="00E564AA"/>
    <w:rsid w:val="00E56A85"/>
    <w:rsid w:val="00E60C74"/>
    <w:rsid w:val="00E61E21"/>
    <w:rsid w:val="00E632A2"/>
    <w:rsid w:val="00E63FF1"/>
    <w:rsid w:val="00E642BE"/>
    <w:rsid w:val="00E67BB2"/>
    <w:rsid w:val="00E716A3"/>
    <w:rsid w:val="00E73931"/>
    <w:rsid w:val="00E7433C"/>
    <w:rsid w:val="00E7604F"/>
    <w:rsid w:val="00E8134F"/>
    <w:rsid w:val="00E8459E"/>
    <w:rsid w:val="00E86380"/>
    <w:rsid w:val="00E9005F"/>
    <w:rsid w:val="00E905E4"/>
    <w:rsid w:val="00E91A19"/>
    <w:rsid w:val="00E95507"/>
    <w:rsid w:val="00EA0938"/>
    <w:rsid w:val="00EA2AC6"/>
    <w:rsid w:val="00EA2CF1"/>
    <w:rsid w:val="00EA3796"/>
    <w:rsid w:val="00EA3887"/>
    <w:rsid w:val="00EA3CB0"/>
    <w:rsid w:val="00EA4B3E"/>
    <w:rsid w:val="00EA6680"/>
    <w:rsid w:val="00EB0074"/>
    <w:rsid w:val="00EB086E"/>
    <w:rsid w:val="00EB0A76"/>
    <w:rsid w:val="00EB0FE7"/>
    <w:rsid w:val="00EB5B92"/>
    <w:rsid w:val="00EB6DB1"/>
    <w:rsid w:val="00EB7645"/>
    <w:rsid w:val="00EB7B84"/>
    <w:rsid w:val="00EC0FD1"/>
    <w:rsid w:val="00EC2636"/>
    <w:rsid w:val="00EC34BA"/>
    <w:rsid w:val="00EC4671"/>
    <w:rsid w:val="00EC4D4A"/>
    <w:rsid w:val="00EC53B1"/>
    <w:rsid w:val="00EC7F24"/>
    <w:rsid w:val="00EC7FD2"/>
    <w:rsid w:val="00ED0BA1"/>
    <w:rsid w:val="00ED41C9"/>
    <w:rsid w:val="00ED44ED"/>
    <w:rsid w:val="00ED5C97"/>
    <w:rsid w:val="00ED5CDA"/>
    <w:rsid w:val="00ED6D56"/>
    <w:rsid w:val="00ED70E9"/>
    <w:rsid w:val="00ED7347"/>
    <w:rsid w:val="00EE0376"/>
    <w:rsid w:val="00EE056B"/>
    <w:rsid w:val="00EE18D0"/>
    <w:rsid w:val="00EE54F5"/>
    <w:rsid w:val="00EE62CD"/>
    <w:rsid w:val="00EE738D"/>
    <w:rsid w:val="00EE7EA6"/>
    <w:rsid w:val="00EF11F0"/>
    <w:rsid w:val="00EF385F"/>
    <w:rsid w:val="00EF3B5A"/>
    <w:rsid w:val="00EF4257"/>
    <w:rsid w:val="00EF467D"/>
    <w:rsid w:val="00EF5A55"/>
    <w:rsid w:val="00EF6FCD"/>
    <w:rsid w:val="00EF7924"/>
    <w:rsid w:val="00F012D4"/>
    <w:rsid w:val="00F01CFD"/>
    <w:rsid w:val="00F0222B"/>
    <w:rsid w:val="00F05307"/>
    <w:rsid w:val="00F05B32"/>
    <w:rsid w:val="00F07B1E"/>
    <w:rsid w:val="00F07B3E"/>
    <w:rsid w:val="00F10BC6"/>
    <w:rsid w:val="00F11753"/>
    <w:rsid w:val="00F1305C"/>
    <w:rsid w:val="00F14248"/>
    <w:rsid w:val="00F148A2"/>
    <w:rsid w:val="00F16350"/>
    <w:rsid w:val="00F16C96"/>
    <w:rsid w:val="00F17EDC"/>
    <w:rsid w:val="00F20430"/>
    <w:rsid w:val="00F2185D"/>
    <w:rsid w:val="00F22BE8"/>
    <w:rsid w:val="00F2332F"/>
    <w:rsid w:val="00F2393A"/>
    <w:rsid w:val="00F23FF8"/>
    <w:rsid w:val="00F246F5"/>
    <w:rsid w:val="00F25864"/>
    <w:rsid w:val="00F25AA5"/>
    <w:rsid w:val="00F277C5"/>
    <w:rsid w:val="00F30931"/>
    <w:rsid w:val="00F3111B"/>
    <w:rsid w:val="00F323A9"/>
    <w:rsid w:val="00F33A52"/>
    <w:rsid w:val="00F346A6"/>
    <w:rsid w:val="00F3629A"/>
    <w:rsid w:val="00F42870"/>
    <w:rsid w:val="00F434B4"/>
    <w:rsid w:val="00F458D2"/>
    <w:rsid w:val="00F467A3"/>
    <w:rsid w:val="00F46836"/>
    <w:rsid w:val="00F47A23"/>
    <w:rsid w:val="00F50CC0"/>
    <w:rsid w:val="00F51655"/>
    <w:rsid w:val="00F54B8D"/>
    <w:rsid w:val="00F550D8"/>
    <w:rsid w:val="00F56881"/>
    <w:rsid w:val="00F57775"/>
    <w:rsid w:val="00F57901"/>
    <w:rsid w:val="00F61D72"/>
    <w:rsid w:val="00F655AF"/>
    <w:rsid w:val="00F66508"/>
    <w:rsid w:val="00F710E8"/>
    <w:rsid w:val="00F73994"/>
    <w:rsid w:val="00F74304"/>
    <w:rsid w:val="00F74C51"/>
    <w:rsid w:val="00F74E28"/>
    <w:rsid w:val="00F74E89"/>
    <w:rsid w:val="00F75E64"/>
    <w:rsid w:val="00F75E94"/>
    <w:rsid w:val="00F761C8"/>
    <w:rsid w:val="00F76EEB"/>
    <w:rsid w:val="00F77CEB"/>
    <w:rsid w:val="00F8231C"/>
    <w:rsid w:val="00F82B2C"/>
    <w:rsid w:val="00F844AA"/>
    <w:rsid w:val="00F8557F"/>
    <w:rsid w:val="00F85E59"/>
    <w:rsid w:val="00F86097"/>
    <w:rsid w:val="00F8695F"/>
    <w:rsid w:val="00F8729F"/>
    <w:rsid w:val="00F90E95"/>
    <w:rsid w:val="00F92376"/>
    <w:rsid w:val="00F9320D"/>
    <w:rsid w:val="00F977BE"/>
    <w:rsid w:val="00F97829"/>
    <w:rsid w:val="00F97EE4"/>
    <w:rsid w:val="00FA206A"/>
    <w:rsid w:val="00FA3654"/>
    <w:rsid w:val="00FA3964"/>
    <w:rsid w:val="00FA5192"/>
    <w:rsid w:val="00FA650D"/>
    <w:rsid w:val="00FB0BBF"/>
    <w:rsid w:val="00FB0C04"/>
    <w:rsid w:val="00FB243E"/>
    <w:rsid w:val="00FB37A0"/>
    <w:rsid w:val="00FB386E"/>
    <w:rsid w:val="00FB3AA8"/>
    <w:rsid w:val="00FC1074"/>
    <w:rsid w:val="00FC2723"/>
    <w:rsid w:val="00FC4D0E"/>
    <w:rsid w:val="00FC50E1"/>
    <w:rsid w:val="00FC6AB3"/>
    <w:rsid w:val="00FD02A6"/>
    <w:rsid w:val="00FD3A6E"/>
    <w:rsid w:val="00FD42D6"/>
    <w:rsid w:val="00FD4AD0"/>
    <w:rsid w:val="00FD6B99"/>
    <w:rsid w:val="00FD7559"/>
    <w:rsid w:val="00FD7F7D"/>
    <w:rsid w:val="00FE255E"/>
    <w:rsid w:val="00FE257F"/>
    <w:rsid w:val="00FE2710"/>
    <w:rsid w:val="00FE3947"/>
    <w:rsid w:val="00FE3BE3"/>
    <w:rsid w:val="00FE3E60"/>
    <w:rsid w:val="00FE4E60"/>
    <w:rsid w:val="00FE507D"/>
    <w:rsid w:val="00FE6607"/>
    <w:rsid w:val="00FF197F"/>
    <w:rsid w:val="00FF33A5"/>
    <w:rsid w:val="00FF5546"/>
    <w:rsid w:val="00FF582F"/>
    <w:rsid w:val="00FF6F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2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envelope addres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3"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cronym" w:uiPriority="0"/>
    <w:lsdException w:name="HTML Address" w:uiPriority="0"/>
    <w:lsdException w:name="HTML Preformatted" w:uiPriority="0"/>
    <w:lsdException w:name="annotation subject" w:uiPriority="0"/>
    <w:lsdException w:name="Outline List 1" w:uiPriority="0"/>
    <w:lsdException w:name="Outline List 2" w:uiPriority="0"/>
    <w:lsdException w:name="Table Grid 2" w:uiPriority="0"/>
    <w:lsdException w:name="Table Grid 5" w:uiPriority="0"/>
    <w:lsdException w:name="Table List 1" w:uiPriority="0"/>
    <w:lsdException w:name="Table Contemporary" w:uiPriority="0"/>
    <w:lsdException w:name="Table Elegant" w:uiPriority="0"/>
    <w:lsdException w:name="Table Professional" w:uiPriority="0"/>
    <w:lsdException w:name="Table Subtle 1" w:uiPriority="0"/>
    <w:lsdException w:name="Table Web 1"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7BB"/>
    <w:rPr>
      <w:rFonts w:ascii="Times New Roman" w:eastAsia="Times New Roman" w:hAnsi="Times New Roman"/>
      <w:sz w:val="24"/>
      <w:szCs w:val="24"/>
    </w:rPr>
  </w:style>
  <w:style w:type="paragraph" w:styleId="10">
    <w:name w:val="heading 1"/>
    <w:basedOn w:val="a"/>
    <w:next w:val="a"/>
    <w:link w:val="11"/>
    <w:qFormat/>
    <w:rsid w:val="004D67BB"/>
    <w:pPr>
      <w:keepNext/>
      <w:spacing w:before="240" w:after="60"/>
      <w:jc w:val="center"/>
      <w:outlineLvl w:val="0"/>
    </w:pPr>
    <w:rPr>
      <w:b/>
      <w:bCs/>
      <w:kern w:val="32"/>
      <w:sz w:val="32"/>
      <w:szCs w:val="32"/>
    </w:rPr>
  </w:style>
  <w:style w:type="paragraph" w:styleId="2">
    <w:name w:val="heading 2"/>
    <w:basedOn w:val="a"/>
    <w:next w:val="a"/>
    <w:link w:val="20"/>
    <w:uiPriority w:val="9"/>
    <w:qFormat/>
    <w:rsid w:val="004D67BB"/>
    <w:pPr>
      <w:keepNext/>
      <w:spacing w:before="240" w:after="60"/>
      <w:outlineLvl w:val="1"/>
    </w:pPr>
    <w:rPr>
      <w:rFonts w:ascii="Arial" w:hAnsi="Arial" w:cs="Arial"/>
      <w:b/>
      <w:bCs/>
      <w:i/>
      <w:iCs/>
      <w:sz w:val="28"/>
      <w:szCs w:val="28"/>
    </w:rPr>
  </w:style>
  <w:style w:type="paragraph" w:styleId="3">
    <w:name w:val="heading 3"/>
    <w:aliases w:val=" Знак"/>
    <w:basedOn w:val="a"/>
    <w:next w:val="a"/>
    <w:link w:val="30"/>
    <w:qFormat/>
    <w:rsid w:val="004D67BB"/>
    <w:pPr>
      <w:keepNext/>
      <w:spacing w:before="240" w:after="60"/>
      <w:outlineLvl w:val="2"/>
    </w:pPr>
    <w:rPr>
      <w:rFonts w:ascii="Arial" w:hAnsi="Arial" w:cs="Arial"/>
      <w:b/>
      <w:bCs/>
      <w:sz w:val="26"/>
      <w:szCs w:val="26"/>
    </w:rPr>
  </w:style>
  <w:style w:type="paragraph" w:styleId="4">
    <w:name w:val="heading 4"/>
    <w:basedOn w:val="a"/>
    <w:next w:val="a"/>
    <w:link w:val="40"/>
    <w:qFormat/>
    <w:rsid w:val="004D67BB"/>
    <w:pPr>
      <w:keepNext/>
      <w:spacing w:before="240" w:after="60"/>
      <w:outlineLvl w:val="3"/>
    </w:pPr>
    <w:rPr>
      <w:b/>
      <w:bCs/>
      <w:sz w:val="28"/>
      <w:szCs w:val="28"/>
    </w:rPr>
  </w:style>
  <w:style w:type="paragraph" w:styleId="5">
    <w:name w:val="heading 5"/>
    <w:basedOn w:val="a"/>
    <w:next w:val="a"/>
    <w:link w:val="50"/>
    <w:qFormat/>
    <w:rsid w:val="004D67BB"/>
    <w:pPr>
      <w:spacing w:before="240" w:after="60"/>
      <w:outlineLvl w:val="4"/>
    </w:pPr>
    <w:rPr>
      <w:b/>
      <w:bCs/>
      <w:i/>
      <w:iCs/>
      <w:sz w:val="26"/>
      <w:szCs w:val="26"/>
    </w:rPr>
  </w:style>
  <w:style w:type="paragraph" w:styleId="6">
    <w:name w:val="heading 6"/>
    <w:basedOn w:val="a"/>
    <w:next w:val="a"/>
    <w:link w:val="60"/>
    <w:qFormat/>
    <w:rsid w:val="00353437"/>
    <w:pPr>
      <w:keepNext/>
      <w:tabs>
        <w:tab w:val="num" w:pos="1152"/>
      </w:tabs>
      <w:suppressAutoHyphens/>
      <w:spacing w:before="120" w:after="120"/>
      <w:ind w:left="1152" w:hanging="1152"/>
      <w:jc w:val="both"/>
      <w:outlineLvl w:val="5"/>
    </w:pPr>
    <w:rPr>
      <w:b/>
      <w:bCs/>
      <w:sz w:val="28"/>
      <w:szCs w:val="20"/>
      <w:lang w:eastAsia="ar-SA"/>
    </w:rPr>
  </w:style>
  <w:style w:type="paragraph" w:styleId="7">
    <w:name w:val="heading 7"/>
    <w:basedOn w:val="a"/>
    <w:next w:val="a"/>
    <w:link w:val="70"/>
    <w:qFormat/>
    <w:rsid w:val="003F227D"/>
    <w:pPr>
      <w:keepNext/>
      <w:tabs>
        <w:tab w:val="num" w:pos="1296"/>
      </w:tabs>
      <w:spacing w:line="360" w:lineRule="auto"/>
      <w:ind w:left="1296" w:hanging="1296"/>
      <w:jc w:val="both"/>
      <w:outlineLvl w:val="6"/>
    </w:pPr>
    <w:rPr>
      <w:sz w:val="28"/>
      <w:szCs w:val="20"/>
    </w:rPr>
  </w:style>
  <w:style w:type="paragraph" w:styleId="8">
    <w:name w:val="heading 8"/>
    <w:basedOn w:val="a"/>
    <w:next w:val="a"/>
    <w:link w:val="80"/>
    <w:qFormat/>
    <w:rsid w:val="004D67BB"/>
    <w:pPr>
      <w:spacing w:before="240" w:after="60"/>
      <w:outlineLvl w:val="7"/>
    </w:pPr>
    <w:rPr>
      <w:i/>
      <w:iCs/>
    </w:rPr>
  </w:style>
  <w:style w:type="paragraph" w:styleId="9">
    <w:name w:val="heading 9"/>
    <w:basedOn w:val="a"/>
    <w:next w:val="a"/>
    <w:link w:val="90"/>
    <w:qFormat/>
    <w:rsid w:val="004D67B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4D67BB"/>
    <w:rPr>
      <w:rFonts w:ascii="Times New Roman" w:eastAsia="Times New Roman" w:hAnsi="Times New Roman" w:cs="Times New Roman"/>
      <w:b/>
      <w:bCs/>
      <w:kern w:val="32"/>
      <w:sz w:val="32"/>
      <w:szCs w:val="32"/>
      <w:lang w:eastAsia="ru-RU"/>
    </w:rPr>
  </w:style>
  <w:style w:type="character" w:customStyle="1" w:styleId="20">
    <w:name w:val="Заголовок 2 Знак"/>
    <w:basedOn w:val="a0"/>
    <w:link w:val="2"/>
    <w:uiPriority w:val="9"/>
    <w:rsid w:val="004D67BB"/>
    <w:rPr>
      <w:rFonts w:ascii="Arial" w:eastAsia="Times New Roman" w:hAnsi="Arial" w:cs="Arial"/>
      <w:b/>
      <w:bCs/>
      <w:i/>
      <w:iCs/>
      <w:sz w:val="28"/>
      <w:szCs w:val="28"/>
      <w:lang w:eastAsia="ru-RU"/>
    </w:rPr>
  </w:style>
  <w:style w:type="character" w:customStyle="1" w:styleId="30">
    <w:name w:val="Заголовок 3 Знак"/>
    <w:aliases w:val=" Знак Знак"/>
    <w:basedOn w:val="a0"/>
    <w:link w:val="3"/>
    <w:rsid w:val="004D67BB"/>
    <w:rPr>
      <w:rFonts w:ascii="Arial" w:eastAsia="Times New Roman" w:hAnsi="Arial" w:cs="Arial"/>
      <w:b/>
      <w:bCs/>
      <w:sz w:val="26"/>
      <w:szCs w:val="26"/>
      <w:lang w:eastAsia="ru-RU"/>
    </w:rPr>
  </w:style>
  <w:style w:type="character" w:customStyle="1" w:styleId="40">
    <w:name w:val="Заголовок 4 Знак"/>
    <w:basedOn w:val="a0"/>
    <w:link w:val="4"/>
    <w:rsid w:val="004D67B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D67BB"/>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rsid w:val="004D67B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4D67BB"/>
    <w:rPr>
      <w:rFonts w:ascii="Arial" w:eastAsia="Times New Roman" w:hAnsi="Arial" w:cs="Arial"/>
      <w:lang w:eastAsia="ru-RU"/>
    </w:rPr>
  </w:style>
  <w:style w:type="table" w:styleId="a3">
    <w:name w:val="Table Professional"/>
    <w:basedOn w:val="a1"/>
    <w:rsid w:val="004D67BB"/>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51">
    <w:name w:val="Table Grid 5"/>
    <w:basedOn w:val="a1"/>
    <w:rsid w:val="004D67BB"/>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4">
    <w:name w:val="Table Grid"/>
    <w:basedOn w:val="a1"/>
    <w:uiPriority w:val="59"/>
    <w:rsid w:val="004D67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uiPriority w:val="99"/>
    <w:rsid w:val="004D67BB"/>
    <w:pPr>
      <w:ind w:left="360"/>
      <w:jc w:val="both"/>
    </w:pPr>
    <w:rPr>
      <w:b/>
      <w:bCs/>
    </w:rPr>
  </w:style>
  <w:style w:type="character" w:customStyle="1" w:styleId="a6">
    <w:name w:val="Основной текст Знак"/>
    <w:basedOn w:val="a0"/>
    <w:link w:val="a5"/>
    <w:uiPriority w:val="99"/>
    <w:rsid w:val="004D67BB"/>
    <w:rPr>
      <w:rFonts w:ascii="Times New Roman" w:eastAsia="Times New Roman" w:hAnsi="Times New Roman" w:cs="Times New Roman"/>
      <w:b/>
      <w:bCs/>
      <w:sz w:val="24"/>
      <w:szCs w:val="24"/>
      <w:lang w:eastAsia="ru-RU"/>
    </w:rPr>
  </w:style>
  <w:style w:type="character" w:styleId="a7">
    <w:name w:val="Hyperlink"/>
    <w:basedOn w:val="a0"/>
    <w:uiPriority w:val="99"/>
    <w:rsid w:val="004D67BB"/>
    <w:rPr>
      <w:color w:val="0000FF"/>
      <w:u w:val="single"/>
    </w:rPr>
  </w:style>
  <w:style w:type="paragraph" w:styleId="21">
    <w:name w:val="Body Text 2"/>
    <w:basedOn w:val="a"/>
    <w:link w:val="22"/>
    <w:rsid w:val="004D67BB"/>
    <w:pPr>
      <w:widowControl w:val="0"/>
      <w:autoSpaceDE w:val="0"/>
      <w:autoSpaceDN w:val="0"/>
      <w:adjustRightInd w:val="0"/>
      <w:jc w:val="both"/>
    </w:pPr>
    <w:rPr>
      <w:szCs w:val="20"/>
    </w:rPr>
  </w:style>
  <w:style w:type="character" w:customStyle="1" w:styleId="22">
    <w:name w:val="Основной текст 2 Знак"/>
    <w:basedOn w:val="a0"/>
    <w:link w:val="21"/>
    <w:rsid w:val="004D67BB"/>
    <w:rPr>
      <w:rFonts w:ascii="Times New Roman" w:eastAsia="Times New Roman" w:hAnsi="Times New Roman" w:cs="Times New Roman"/>
      <w:sz w:val="24"/>
      <w:szCs w:val="20"/>
      <w:lang w:eastAsia="ru-RU"/>
    </w:rPr>
  </w:style>
  <w:style w:type="paragraph" w:styleId="12">
    <w:name w:val="toc 1"/>
    <w:basedOn w:val="a"/>
    <w:next w:val="a"/>
    <w:autoRedefine/>
    <w:uiPriority w:val="39"/>
    <w:rsid w:val="000B3CAF"/>
    <w:pPr>
      <w:tabs>
        <w:tab w:val="left" w:pos="426"/>
        <w:tab w:val="right" w:leader="dot" w:pos="9628"/>
      </w:tabs>
      <w:spacing w:before="40" w:after="40" w:line="276" w:lineRule="auto"/>
      <w:ind w:left="142" w:hanging="142"/>
    </w:pPr>
    <w:rPr>
      <w:b/>
      <w:caps/>
      <w:noProof/>
    </w:rPr>
  </w:style>
  <w:style w:type="paragraph" w:styleId="a8">
    <w:name w:val="footer"/>
    <w:aliases w:val=" Знак2,Знак2"/>
    <w:basedOn w:val="a"/>
    <w:link w:val="a9"/>
    <w:rsid w:val="004D67BB"/>
    <w:pPr>
      <w:tabs>
        <w:tab w:val="center" w:pos="4677"/>
        <w:tab w:val="right" w:pos="9355"/>
      </w:tabs>
    </w:pPr>
  </w:style>
  <w:style w:type="character" w:customStyle="1" w:styleId="a9">
    <w:name w:val="Нижний колонтитул Знак"/>
    <w:aliases w:val=" Знак2 Знак,Знак2 Знак"/>
    <w:basedOn w:val="a0"/>
    <w:link w:val="a8"/>
    <w:uiPriority w:val="99"/>
    <w:rsid w:val="004D67BB"/>
    <w:rPr>
      <w:rFonts w:ascii="Times New Roman" w:eastAsia="Times New Roman" w:hAnsi="Times New Roman" w:cs="Times New Roman"/>
      <w:sz w:val="24"/>
      <w:szCs w:val="24"/>
      <w:lang w:eastAsia="ru-RU"/>
    </w:rPr>
  </w:style>
  <w:style w:type="character" w:styleId="aa">
    <w:name w:val="page number"/>
    <w:basedOn w:val="a0"/>
    <w:rsid w:val="004D67BB"/>
  </w:style>
  <w:style w:type="paragraph" w:customStyle="1" w:styleId="ConsPlusNormal">
    <w:name w:val="ConsPlusNormal"/>
    <w:rsid w:val="004D67BB"/>
    <w:pPr>
      <w:autoSpaceDE w:val="0"/>
      <w:autoSpaceDN w:val="0"/>
      <w:adjustRightInd w:val="0"/>
      <w:ind w:firstLine="720"/>
    </w:pPr>
    <w:rPr>
      <w:rFonts w:ascii="Verdana" w:eastAsia="Times New Roman" w:hAnsi="Verdana" w:cs="Verdana"/>
      <w:sz w:val="16"/>
      <w:szCs w:val="16"/>
    </w:rPr>
  </w:style>
  <w:style w:type="paragraph" w:customStyle="1" w:styleId="ConsNormal">
    <w:name w:val="ConsNormal"/>
    <w:rsid w:val="004D67BB"/>
    <w:pPr>
      <w:widowControl w:val="0"/>
      <w:autoSpaceDE w:val="0"/>
      <w:autoSpaceDN w:val="0"/>
      <w:adjustRightInd w:val="0"/>
      <w:ind w:right="19772" w:firstLine="720"/>
    </w:pPr>
    <w:rPr>
      <w:rFonts w:ascii="Arial" w:eastAsia="Times New Roman" w:hAnsi="Arial" w:cs="Arial"/>
    </w:rPr>
  </w:style>
  <w:style w:type="paragraph" w:styleId="23">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Знак1, Знак1 Знак Знак1"/>
    <w:basedOn w:val="a"/>
    <w:link w:val="220"/>
    <w:rsid w:val="004D67BB"/>
    <w:pPr>
      <w:spacing w:after="120" w:line="480" w:lineRule="auto"/>
      <w:ind w:left="283"/>
    </w:pPr>
  </w:style>
  <w:style w:type="character" w:customStyle="1" w:styleId="24">
    <w:name w:val="Основной текст с отступом 2 Знак"/>
    <w:basedOn w:val="a0"/>
    <w:link w:val="23"/>
    <w:uiPriority w:val="99"/>
    <w:rsid w:val="004D67BB"/>
    <w:rPr>
      <w:rFonts w:ascii="Times New Roman" w:eastAsia="Times New Roman" w:hAnsi="Times New Roman" w:cs="Times New Roman"/>
      <w:sz w:val="24"/>
      <w:szCs w:val="24"/>
      <w:lang w:eastAsia="ru-RU"/>
    </w:r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Знак1 Знак Знак1, Знак1 Знак Знак2, Знак1 Знак2,Знак1 Знак2"/>
    <w:basedOn w:val="a0"/>
    <w:link w:val="23"/>
    <w:rsid w:val="004D67BB"/>
    <w:rPr>
      <w:rFonts w:ascii="Times New Roman" w:eastAsia="Times New Roman" w:hAnsi="Times New Roman" w:cs="Times New Roman"/>
      <w:sz w:val="24"/>
      <w:szCs w:val="24"/>
      <w:lang w:eastAsia="ru-RU"/>
    </w:rPr>
  </w:style>
  <w:style w:type="paragraph" w:styleId="ab">
    <w:name w:val="footnote text"/>
    <w:aliases w:val=" Знак3,Знак3, Знак6,Знак6,Table_Footnote_last Знак,Table_Footnote_last Знак Знак,Table_Footnote_last"/>
    <w:basedOn w:val="a"/>
    <w:link w:val="ac"/>
    <w:rsid w:val="004D67BB"/>
    <w:rPr>
      <w:sz w:val="20"/>
      <w:szCs w:val="20"/>
    </w:rPr>
  </w:style>
  <w:style w:type="character" w:customStyle="1" w:styleId="ac">
    <w:name w:val="Текст сноски Знак"/>
    <w:aliases w:val=" Знак3 Знак,Знак3 Знак, Знак6 Знак,Знак6 Знак,Table_Footnote_last Знак Знак1,Table_Footnote_last Знак Знак Знак,Table_Footnote_last Знак1"/>
    <w:basedOn w:val="a0"/>
    <w:link w:val="ab"/>
    <w:rsid w:val="004D67BB"/>
    <w:rPr>
      <w:rFonts w:ascii="Times New Roman" w:eastAsia="Times New Roman" w:hAnsi="Times New Roman" w:cs="Times New Roman"/>
      <w:sz w:val="20"/>
      <w:szCs w:val="20"/>
      <w:lang w:eastAsia="ru-RU"/>
    </w:rPr>
  </w:style>
  <w:style w:type="character" w:styleId="ad">
    <w:name w:val="footnote reference"/>
    <w:basedOn w:val="a0"/>
    <w:rsid w:val="004D67BB"/>
    <w:rPr>
      <w:vertAlign w:val="superscript"/>
    </w:rPr>
  </w:style>
  <w:style w:type="paragraph" w:styleId="ae">
    <w:name w:val="Normal (Web)"/>
    <w:aliases w:val="Обычный (Web)1,Обычный (веб)1,Обычный (веб)11"/>
    <w:basedOn w:val="a"/>
    <w:rsid w:val="004D67BB"/>
    <w:pPr>
      <w:spacing w:before="100" w:beforeAutospacing="1" w:after="100" w:afterAutospacing="1"/>
    </w:pPr>
  </w:style>
  <w:style w:type="paragraph" w:customStyle="1" w:styleId="af">
    <w:name w:val="Основной"/>
    <w:basedOn w:val="a"/>
    <w:rsid w:val="004D67BB"/>
    <w:pPr>
      <w:autoSpaceDE w:val="0"/>
      <w:autoSpaceDN w:val="0"/>
      <w:adjustRightInd w:val="0"/>
      <w:spacing w:after="20"/>
      <w:ind w:firstLine="142"/>
      <w:jc w:val="both"/>
    </w:pPr>
    <w:rPr>
      <w:rFonts w:cs="Arial"/>
      <w:sz w:val="22"/>
      <w:szCs w:val="20"/>
    </w:rPr>
  </w:style>
  <w:style w:type="paragraph" w:customStyle="1" w:styleId="ConsNonformat">
    <w:name w:val="ConsNonformat"/>
    <w:rsid w:val="004D67BB"/>
    <w:pPr>
      <w:widowControl w:val="0"/>
      <w:autoSpaceDE w:val="0"/>
      <w:autoSpaceDN w:val="0"/>
      <w:adjustRightInd w:val="0"/>
    </w:pPr>
    <w:rPr>
      <w:rFonts w:ascii="Courier New" w:eastAsia="Times New Roman" w:hAnsi="Courier New" w:cs="Courier New"/>
    </w:rPr>
  </w:style>
  <w:style w:type="paragraph" w:customStyle="1" w:styleId="af0">
    <w:name w:val="Таблица"/>
    <w:basedOn w:val="a"/>
    <w:rsid w:val="004D67BB"/>
    <w:pPr>
      <w:overflowPunct w:val="0"/>
      <w:autoSpaceDE w:val="0"/>
      <w:autoSpaceDN w:val="0"/>
      <w:adjustRightInd w:val="0"/>
      <w:ind w:right="34"/>
      <w:textAlignment w:val="baseline"/>
    </w:pPr>
    <w:rPr>
      <w:sz w:val="20"/>
      <w:szCs w:val="20"/>
    </w:rPr>
  </w:style>
  <w:style w:type="paragraph" w:styleId="af1">
    <w:name w:val="header"/>
    <w:basedOn w:val="a"/>
    <w:link w:val="af2"/>
    <w:uiPriority w:val="99"/>
    <w:rsid w:val="004D67BB"/>
    <w:pPr>
      <w:tabs>
        <w:tab w:val="center" w:pos="4677"/>
        <w:tab w:val="right" w:pos="9355"/>
      </w:tabs>
    </w:pPr>
  </w:style>
  <w:style w:type="character" w:customStyle="1" w:styleId="af2">
    <w:name w:val="Верхний колонтитул Знак"/>
    <w:basedOn w:val="a0"/>
    <w:link w:val="af1"/>
    <w:uiPriority w:val="99"/>
    <w:rsid w:val="004D67BB"/>
    <w:rPr>
      <w:rFonts w:ascii="Times New Roman" w:eastAsia="Times New Roman" w:hAnsi="Times New Roman" w:cs="Times New Roman"/>
      <w:sz w:val="24"/>
      <w:szCs w:val="24"/>
      <w:lang w:eastAsia="ru-RU"/>
    </w:rPr>
  </w:style>
  <w:style w:type="paragraph" w:styleId="af3">
    <w:name w:val="Body Text Indent"/>
    <w:aliases w:val="Основной текст 1"/>
    <w:basedOn w:val="a"/>
    <w:link w:val="af4"/>
    <w:rsid w:val="004D67BB"/>
    <w:pPr>
      <w:ind w:firstLine="708"/>
      <w:jc w:val="both"/>
    </w:pPr>
  </w:style>
  <w:style w:type="character" w:customStyle="1" w:styleId="af4">
    <w:name w:val="Основной текст с отступом Знак"/>
    <w:aliases w:val="Основной текст 1 Знак"/>
    <w:basedOn w:val="a0"/>
    <w:link w:val="af3"/>
    <w:rsid w:val="004D67BB"/>
    <w:rPr>
      <w:rFonts w:ascii="Times New Roman" w:eastAsia="Times New Roman" w:hAnsi="Times New Roman" w:cs="Times New Roman"/>
      <w:sz w:val="24"/>
      <w:szCs w:val="24"/>
      <w:lang w:eastAsia="ru-RU"/>
    </w:rPr>
  </w:style>
  <w:style w:type="paragraph" w:customStyle="1" w:styleId="ConsCell">
    <w:name w:val="ConsCell"/>
    <w:rsid w:val="004D67BB"/>
    <w:pPr>
      <w:widowControl w:val="0"/>
      <w:autoSpaceDE w:val="0"/>
      <w:autoSpaceDN w:val="0"/>
      <w:adjustRightInd w:val="0"/>
      <w:ind w:right="19772"/>
    </w:pPr>
    <w:rPr>
      <w:rFonts w:ascii="Arial" w:eastAsia="Times New Roman" w:hAnsi="Arial" w:cs="Arial"/>
    </w:rPr>
  </w:style>
  <w:style w:type="paragraph" w:styleId="25">
    <w:name w:val="toc 2"/>
    <w:basedOn w:val="a"/>
    <w:next w:val="a"/>
    <w:autoRedefine/>
    <w:uiPriority w:val="39"/>
    <w:rsid w:val="004D67BB"/>
    <w:pPr>
      <w:tabs>
        <w:tab w:val="right" w:leader="dot" w:pos="9628"/>
      </w:tabs>
      <w:spacing w:before="40" w:after="40"/>
      <w:ind w:left="794" w:hanging="454"/>
    </w:pPr>
    <w:rPr>
      <w:noProof/>
    </w:rPr>
  </w:style>
  <w:style w:type="paragraph" w:styleId="31">
    <w:name w:val="toc 3"/>
    <w:basedOn w:val="a"/>
    <w:next w:val="a"/>
    <w:autoRedefine/>
    <w:uiPriority w:val="39"/>
    <w:rsid w:val="004D67BB"/>
    <w:pPr>
      <w:tabs>
        <w:tab w:val="right" w:leader="dot" w:pos="9628"/>
      </w:tabs>
      <w:spacing w:before="40" w:after="40"/>
      <w:ind w:left="794"/>
    </w:pPr>
    <w:rPr>
      <w:i/>
    </w:rPr>
  </w:style>
  <w:style w:type="paragraph" w:styleId="af5">
    <w:name w:val="Title"/>
    <w:aliases w:val=" Знак4"/>
    <w:basedOn w:val="a"/>
    <w:link w:val="af6"/>
    <w:qFormat/>
    <w:rsid w:val="004D67BB"/>
    <w:pPr>
      <w:jc w:val="center"/>
    </w:pPr>
    <w:rPr>
      <w:b/>
      <w:bCs/>
    </w:rPr>
  </w:style>
  <w:style w:type="character" w:customStyle="1" w:styleId="af6">
    <w:name w:val="Название Знак"/>
    <w:aliases w:val=" Знак4 Знак"/>
    <w:basedOn w:val="a0"/>
    <w:link w:val="af5"/>
    <w:rsid w:val="004D67BB"/>
    <w:rPr>
      <w:rFonts w:ascii="Times New Roman" w:eastAsia="Times New Roman" w:hAnsi="Times New Roman" w:cs="Times New Roman"/>
      <w:b/>
      <w:bCs/>
      <w:sz w:val="24"/>
      <w:szCs w:val="24"/>
      <w:lang w:eastAsia="ru-RU"/>
    </w:rPr>
  </w:style>
  <w:style w:type="paragraph" w:styleId="af7">
    <w:name w:val="Subtitle"/>
    <w:aliases w:val="Знак"/>
    <w:basedOn w:val="a"/>
    <w:link w:val="af8"/>
    <w:qFormat/>
    <w:rsid w:val="004D67BB"/>
    <w:pPr>
      <w:jc w:val="center"/>
    </w:pPr>
    <w:rPr>
      <w:b/>
      <w:szCs w:val="20"/>
    </w:rPr>
  </w:style>
  <w:style w:type="character" w:customStyle="1" w:styleId="af8">
    <w:name w:val="Подзаголовок Знак"/>
    <w:aliases w:val="Знак Знак"/>
    <w:basedOn w:val="a0"/>
    <w:link w:val="af7"/>
    <w:rsid w:val="004D67BB"/>
    <w:rPr>
      <w:rFonts w:ascii="Times New Roman" w:eastAsia="Times New Roman" w:hAnsi="Times New Roman" w:cs="Times New Roman"/>
      <w:b/>
      <w:sz w:val="24"/>
      <w:szCs w:val="20"/>
      <w:lang w:eastAsia="ru-RU"/>
    </w:rPr>
  </w:style>
  <w:style w:type="paragraph" w:styleId="32">
    <w:name w:val="Body Text Indent 3"/>
    <w:basedOn w:val="a"/>
    <w:link w:val="33"/>
    <w:rsid w:val="004D67BB"/>
    <w:pPr>
      <w:spacing w:after="120"/>
      <w:ind w:left="283"/>
    </w:pPr>
    <w:rPr>
      <w:sz w:val="16"/>
      <w:szCs w:val="16"/>
    </w:rPr>
  </w:style>
  <w:style w:type="character" w:customStyle="1" w:styleId="33">
    <w:name w:val="Основной текст с отступом 3 Знак"/>
    <w:basedOn w:val="a0"/>
    <w:link w:val="32"/>
    <w:rsid w:val="004D67BB"/>
    <w:rPr>
      <w:rFonts w:ascii="Times New Roman" w:eastAsia="Times New Roman" w:hAnsi="Times New Roman" w:cs="Times New Roman"/>
      <w:sz w:val="16"/>
      <w:szCs w:val="16"/>
      <w:lang w:eastAsia="ru-RU"/>
    </w:rPr>
  </w:style>
  <w:style w:type="paragraph" w:customStyle="1" w:styleId="-1">
    <w:name w:val="Маркирован-1"/>
    <w:basedOn w:val="a"/>
    <w:rsid w:val="004D67BB"/>
    <w:pPr>
      <w:tabs>
        <w:tab w:val="num" w:pos="720"/>
        <w:tab w:val="num" w:pos="900"/>
        <w:tab w:val="num" w:pos="1211"/>
      </w:tabs>
      <w:spacing w:line="360" w:lineRule="auto"/>
      <w:ind w:left="900" w:hanging="283"/>
      <w:jc w:val="both"/>
    </w:pPr>
  </w:style>
  <w:style w:type="paragraph" w:customStyle="1" w:styleId="ConsTitle">
    <w:name w:val="ConsTitle"/>
    <w:rsid w:val="004D67BB"/>
    <w:pPr>
      <w:widowControl w:val="0"/>
      <w:autoSpaceDE w:val="0"/>
      <w:autoSpaceDN w:val="0"/>
      <w:adjustRightInd w:val="0"/>
      <w:ind w:right="19772"/>
    </w:pPr>
    <w:rPr>
      <w:rFonts w:ascii="Arial" w:eastAsia="Times New Roman" w:hAnsi="Arial" w:cs="Arial"/>
      <w:b/>
      <w:bCs/>
    </w:rPr>
  </w:style>
  <w:style w:type="paragraph" w:customStyle="1" w:styleId="13">
    <w:name w:val="Список_маркир.1"/>
    <w:basedOn w:val="a"/>
    <w:rsid w:val="004D67BB"/>
    <w:pPr>
      <w:tabs>
        <w:tab w:val="num" w:pos="1021"/>
      </w:tabs>
      <w:spacing w:line="360" w:lineRule="auto"/>
      <w:ind w:firstLine="567"/>
      <w:jc w:val="both"/>
    </w:pPr>
  </w:style>
  <w:style w:type="paragraph" w:customStyle="1" w:styleId="26">
    <w:name w:val="Список_маркир.2"/>
    <w:basedOn w:val="a"/>
    <w:rsid w:val="004D67BB"/>
    <w:pPr>
      <w:tabs>
        <w:tab w:val="num" w:pos="1021"/>
      </w:tabs>
      <w:spacing w:line="360" w:lineRule="auto"/>
      <w:ind w:firstLine="567"/>
      <w:jc w:val="both"/>
    </w:pPr>
  </w:style>
  <w:style w:type="paragraph" w:customStyle="1" w:styleId="af9">
    <w:name w:val="Таблица_номер"/>
    <w:basedOn w:val="a"/>
    <w:autoRedefine/>
    <w:rsid w:val="004D67BB"/>
    <w:pPr>
      <w:keepNext/>
      <w:spacing w:line="360" w:lineRule="auto"/>
      <w:jc w:val="right"/>
    </w:pPr>
    <w:rPr>
      <w:sz w:val="28"/>
      <w:szCs w:val="28"/>
    </w:rPr>
  </w:style>
  <w:style w:type="paragraph" w:customStyle="1" w:styleId="afa">
    <w:name w:val="Таблица_название"/>
    <w:basedOn w:val="a"/>
    <w:autoRedefine/>
    <w:rsid w:val="004D67BB"/>
    <w:pPr>
      <w:keepNext/>
      <w:jc w:val="center"/>
    </w:pPr>
    <w:rPr>
      <w:i/>
      <w:sz w:val="28"/>
      <w:szCs w:val="28"/>
    </w:rPr>
  </w:style>
  <w:style w:type="paragraph" w:styleId="afb">
    <w:name w:val="Document Map"/>
    <w:basedOn w:val="a"/>
    <w:link w:val="afc"/>
    <w:uiPriority w:val="99"/>
    <w:semiHidden/>
    <w:rsid w:val="004D67BB"/>
    <w:pPr>
      <w:shd w:val="clear" w:color="auto" w:fill="000080"/>
    </w:pPr>
    <w:rPr>
      <w:rFonts w:ascii="Tahoma" w:hAnsi="Tahoma" w:cs="Tahoma"/>
      <w:sz w:val="20"/>
      <w:szCs w:val="20"/>
    </w:rPr>
  </w:style>
  <w:style w:type="character" w:customStyle="1" w:styleId="afc">
    <w:name w:val="Схема документа Знак"/>
    <w:basedOn w:val="a0"/>
    <w:link w:val="afb"/>
    <w:uiPriority w:val="99"/>
    <w:semiHidden/>
    <w:rsid w:val="004D67BB"/>
    <w:rPr>
      <w:rFonts w:ascii="Tahoma" w:eastAsia="Times New Roman" w:hAnsi="Tahoma" w:cs="Tahoma"/>
      <w:sz w:val="20"/>
      <w:szCs w:val="20"/>
      <w:shd w:val="clear" w:color="auto" w:fill="000080"/>
      <w:lang w:eastAsia="ru-RU"/>
    </w:rPr>
  </w:style>
  <w:style w:type="paragraph" w:customStyle="1" w:styleId="CenturyGothic9pt-0073">
    <w:name w:val="Стиль Century Gothic 9 pt по ширине Слева:  -007 см После:  3 ..."/>
    <w:basedOn w:val="a"/>
    <w:rsid w:val="004D67BB"/>
    <w:pPr>
      <w:spacing w:after="60"/>
      <w:jc w:val="both"/>
    </w:pPr>
    <w:rPr>
      <w:rFonts w:ascii="Century Gothic" w:hAnsi="Century Gothic" w:cs="Century Gothic"/>
      <w:sz w:val="18"/>
      <w:szCs w:val="18"/>
    </w:rPr>
  </w:style>
  <w:style w:type="paragraph" w:styleId="afd">
    <w:name w:val="Balloon Text"/>
    <w:basedOn w:val="a"/>
    <w:link w:val="afe"/>
    <w:uiPriority w:val="99"/>
    <w:semiHidden/>
    <w:rsid w:val="004D67BB"/>
    <w:rPr>
      <w:rFonts w:ascii="Tahoma" w:hAnsi="Tahoma" w:cs="Tahoma"/>
      <w:sz w:val="16"/>
      <w:szCs w:val="16"/>
    </w:rPr>
  </w:style>
  <w:style w:type="character" w:customStyle="1" w:styleId="afe">
    <w:name w:val="Текст выноски Знак"/>
    <w:basedOn w:val="a0"/>
    <w:link w:val="afd"/>
    <w:uiPriority w:val="99"/>
    <w:semiHidden/>
    <w:rsid w:val="004D67BB"/>
    <w:rPr>
      <w:rFonts w:ascii="Tahoma" w:eastAsia="Times New Roman" w:hAnsi="Tahoma" w:cs="Tahoma"/>
      <w:sz w:val="16"/>
      <w:szCs w:val="16"/>
      <w:lang w:eastAsia="ru-RU"/>
    </w:rPr>
  </w:style>
  <w:style w:type="paragraph" w:customStyle="1" w:styleId="xl79">
    <w:name w:val="xl79"/>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styleId="aff">
    <w:name w:val="FollowedHyperlink"/>
    <w:basedOn w:val="a0"/>
    <w:uiPriority w:val="99"/>
    <w:rsid w:val="004D67BB"/>
    <w:rPr>
      <w:color w:val="800080"/>
      <w:u w:val="single"/>
    </w:rPr>
  </w:style>
  <w:style w:type="paragraph" w:customStyle="1" w:styleId="font5">
    <w:name w:val="font5"/>
    <w:basedOn w:val="a"/>
    <w:rsid w:val="004D67BB"/>
    <w:pPr>
      <w:spacing w:before="100" w:beforeAutospacing="1" w:after="100" w:afterAutospacing="1"/>
    </w:pPr>
    <w:rPr>
      <w:rFonts w:ascii="Tahoma" w:hAnsi="Tahoma" w:cs="Tahoma"/>
      <w:color w:val="000000"/>
      <w:sz w:val="16"/>
      <w:szCs w:val="16"/>
    </w:rPr>
  </w:style>
  <w:style w:type="paragraph" w:customStyle="1" w:styleId="font6">
    <w:name w:val="font6"/>
    <w:basedOn w:val="a"/>
    <w:rsid w:val="004D67BB"/>
    <w:pPr>
      <w:spacing w:before="100" w:beforeAutospacing="1" w:after="100" w:afterAutospacing="1"/>
    </w:pPr>
    <w:rPr>
      <w:rFonts w:ascii="Tahoma" w:hAnsi="Tahoma" w:cs="Tahoma"/>
      <w:b/>
      <w:bCs/>
      <w:color w:val="000000"/>
      <w:sz w:val="16"/>
      <w:szCs w:val="16"/>
    </w:rPr>
  </w:style>
  <w:style w:type="character" w:customStyle="1" w:styleId="29">
    <w:name w:val="Знак Знак29"/>
    <w:basedOn w:val="a0"/>
    <w:rsid w:val="004D67BB"/>
    <w:rPr>
      <w:rFonts w:ascii="Arial" w:hAnsi="Arial" w:cs="Arial"/>
      <w:b/>
      <w:bCs/>
      <w:sz w:val="26"/>
      <w:szCs w:val="26"/>
      <w:lang w:val="ru-RU" w:eastAsia="ru-RU" w:bidi="ar-SA"/>
    </w:rPr>
  </w:style>
  <w:style w:type="paragraph" w:customStyle="1" w:styleId="310">
    <w:name w:val="Основной текст 31"/>
    <w:basedOn w:val="a"/>
    <w:rsid w:val="004D67BB"/>
    <w:pPr>
      <w:widowControl w:val="0"/>
      <w:jc w:val="both"/>
    </w:pPr>
    <w:rPr>
      <w:szCs w:val="20"/>
    </w:rPr>
  </w:style>
  <w:style w:type="character" w:customStyle="1" w:styleId="210">
    <w:name w:val="Знак Знак21"/>
    <w:basedOn w:val="a0"/>
    <w:rsid w:val="004D67BB"/>
    <w:rPr>
      <w:sz w:val="24"/>
      <w:szCs w:val="24"/>
      <w:lang w:val="ru-RU" w:eastAsia="ru-RU" w:bidi="ar-SA"/>
    </w:rPr>
  </w:style>
  <w:style w:type="paragraph" w:styleId="41">
    <w:name w:val="toc 4"/>
    <w:basedOn w:val="a"/>
    <w:next w:val="a"/>
    <w:autoRedefine/>
    <w:uiPriority w:val="39"/>
    <w:rsid w:val="004D67BB"/>
    <w:pPr>
      <w:ind w:left="480"/>
    </w:pPr>
    <w:rPr>
      <w:sz w:val="20"/>
      <w:szCs w:val="20"/>
    </w:rPr>
  </w:style>
  <w:style w:type="paragraph" w:styleId="52">
    <w:name w:val="toc 5"/>
    <w:basedOn w:val="a"/>
    <w:next w:val="a"/>
    <w:autoRedefine/>
    <w:semiHidden/>
    <w:rsid w:val="004D67BB"/>
    <w:pPr>
      <w:ind w:left="720"/>
    </w:pPr>
    <w:rPr>
      <w:sz w:val="20"/>
      <w:szCs w:val="20"/>
    </w:rPr>
  </w:style>
  <w:style w:type="paragraph" w:styleId="61">
    <w:name w:val="toc 6"/>
    <w:basedOn w:val="a"/>
    <w:next w:val="a"/>
    <w:autoRedefine/>
    <w:semiHidden/>
    <w:rsid w:val="004D67BB"/>
    <w:pPr>
      <w:ind w:left="960"/>
    </w:pPr>
    <w:rPr>
      <w:sz w:val="20"/>
      <w:szCs w:val="20"/>
    </w:rPr>
  </w:style>
  <w:style w:type="paragraph" w:styleId="71">
    <w:name w:val="toc 7"/>
    <w:basedOn w:val="a"/>
    <w:next w:val="a"/>
    <w:autoRedefine/>
    <w:semiHidden/>
    <w:rsid w:val="004D67BB"/>
    <w:pPr>
      <w:ind w:left="1200"/>
    </w:pPr>
    <w:rPr>
      <w:sz w:val="20"/>
      <w:szCs w:val="20"/>
    </w:rPr>
  </w:style>
  <w:style w:type="paragraph" w:styleId="81">
    <w:name w:val="toc 8"/>
    <w:basedOn w:val="a"/>
    <w:next w:val="a"/>
    <w:autoRedefine/>
    <w:semiHidden/>
    <w:rsid w:val="004D67BB"/>
    <w:pPr>
      <w:ind w:left="1440"/>
    </w:pPr>
    <w:rPr>
      <w:sz w:val="20"/>
      <w:szCs w:val="20"/>
    </w:rPr>
  </w:style>
  <w:style w:type="paragraph" w:styleId="91">
    <w:name w:val="toc 9"/>
    <w:basedOn w:val="a"/>
    <w:next w:val="a"/>
    <w:autoRedefine/>
    <w:semiHidden/>
    <w:rsid w:val="004D67BB"/>
    <w:pPr>
      <w:ind w:left="1680"/>
    </w:pPr>
    <w:rPr>
      <w:sz w:val="20"/>
      <w:szCs w:val="20"/>
    </w:rPr>
  </w:style>
  <w:style w:type="paragraph" w:customStyle="1" w:styleId="14">
    <w:name w:val="Обычный 14"/>
    <w:basedOn w:val="a"/>
    <w:rsid w:val="004D67BB"/>
    <w:pPr>
      <w:spacing w:line="360" w:lineRule="auto"/>
      <w:ind w:firstLine="709"/>
      <w:jc w:val="both"/>
    </w:pPr>
    <w:rPr>
      <w:sz w:val="28"/>
    </w:rPr>
  </w:style>
  <w:style w:type="character" w:styleId="aff0">
    <w:name w:val="Strong"/>
    <w:basedOn w:val="a0"/>
    <w:qFormat/>
    <w:rsid w:val="004D67BB"/>
    <w:rPr>
      <w:b/>
      <w:bCs/>
    </w:rPr>
  </w:style>
  <w:style w:type="paragraph" w:styleId="34">
    <w:name w:val="Body Text 3"/>
    <w:basedOn w:val="a"/>
    <w:link w:val="35"/>
    <w:rsid w:val="004D67BB"/>
    <w:pPr>
      <w:spacing w:after="120"/>
    </w:pPr>
    <w:rPr>
      <w:sz w:val="16"/>
      <w:szCs w:val="16"/>
    </w:rPr>
  </w:style>
  <w:style w:type="character" w:customStyle="1" w:styleId="35">
    <w:name w:val="Основной текст 3 Знак"/>
    <w:basedOn w:val="a0"/>
    <w:link w:val="34"/>
    <w:rsid w:val="004D67BB"/>
    <w:rPr>
      <w:rFonts w:ascii="Times New Roman" w:eastAsia="Times New Roman" w:hAnsi="Times New Roman" w:cs="Times New Roman"/>
      <w:sz w:val="16"/>
      <w:szCs w:val="16"/>
      <w:lang w:eastAsia="ru-RU"/>
    </w:rPr>
  </w:style>
  <w:style w:type="paragraph" w:styleId="HTML">
    <w:name w:val="HTML Preformatted"/>
    <w:basedOn w:val="a"/>
    <w:link w:val="HTML0"/>
    <w:rsid w:val="004D6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rPr>
  </w:style>
  <w:style w:type="character" w:customStyle="1" w:styleId="HTML0">
    <w:name w:val="Стандартный HTML Знак"/>
    <w:basedOn w:val="a0"/>
    <w:link w:val="HTML"/>
    <w:rsid w:val="004D67BB"/>
    <w:rPr>
      <w:rFonts w:ascii="Courier New" w:eastAsia="Times New Roman" w:hAnsi="Courier New" w:cs="Times New Roman"/>
      <w:sz w:val="20"/>
      <w:szCs w:val="20"/>
      <w:lang w:eastAsia="ru-RU"/>
    </w:rPr>
  </w:style>
  <w:style w:type="paragraph" w:customStyle="1" w:styleId="ConsPlusTitle">
    <w:name w:val="ConsPlusTitle"/>
    <w:uiPriority w:val="99"/>
    <w:rsid w:val="004D67BB"/>
    <w:pPr>
      <w:autoSpaceDE w:val="0"/>
      <w:autoSpaceDN w:val="0"/>
      <w:adjustRightInd w:val="0"/>
    </w:pPr>
    <w:rPr>
      <w:rFonts w:ascii="Times New Roman" w:eastAsia="Times New Roman" w:hAnsi="Times New Roman"/>
      <w:b/>
      <w:bCs/>
      <w:sz w:val="24"/>
      <w:szCs w:val="24"/>
    </w:rPr>
  </w:style>
  <w:style w:type="paragraph" w:styleId="aff1">
    <w:name w:val="List Paragraph"/>
    <w:basedOn w:val="a"/>
    <w:uiPriority w:val="34"/>
    <w:qFormat/>
    <w:rsid w:val="004D67BB"/>
    <w:pPr>
      <w:ind w:left="720"/>
      <w:contextualSpacing/>
    </w:pPr>
  </w:style>
  <w:style w:type="character" w:customStyle="1" w:styleId="200">
    <w:name w:val="Знак Знак20"/>
    <w:basedOn w:val="a0"/>
    <w:semiHidden/>
    <w:locked/>
    <w:rsid w:val="004D67BB"/>
    <w:rPr>
      <w:lang w:val="ru-RU" w:eastAsia="ru-RU" w:bidi="ar-SA"/>
    </w:rPr>
  </w:style>
  <w:style w:type="paragraph" w:customStyle="1" w:styleId="aff2">
    <w:name w:val="Табличный"/>
    <w:basedOn w:val="a"/>
    <w:rsid w:val="004D67BB"/>
    <w:pPr>
      <w:keepLines/>
      <w:suppressAutoHyphens/>
      <w:jc w:val="both"/>
    </w:pPr>
    <w:rPr>
      <w:rFonts w:ascii="Century Gothic" w:hAnsi="Century Gothic" w:cs="Century Gothic"/>
      <w:sz w:val="18"/>
      <w:szCs w:val="18"/>
    </w:rPr>
  </w:style>
  <w:style w:type="paragraph" w:styleId="aff3">
    <w:name w:val="endnote text"/>
    <w:basedOn w:val="a"/>
    <w:link w:val="aff4"/>
    <w:semiHidden/>
    <w:rsid w:val="004D67BB"/>
    <w:rPr>
      <w:sz w:val="20"/>
      <w:szCs w:val="20"/>
    </w:rPr>
  </w:style>
  <w:style w:type="character" w:customStyle="1" w:styleId="aff4">
    <w:name w:val="Текст концевой сноски Знак"/>
    <w:basedOn w:val="a0"/>
    <w:link w:val="aff3"/>
    <w:semiHidden/>
    <w:rsid w:val="004D67BB"/>
    <w:rPr>
      <w:rFonts w:ascii="Times New Roman" w:eastAsia="Times New Roman" w:hAnsi="Times New Roman" w:cs="Times New Roman"/>
      <w:sz w:val="20"/>
      <w:szCs w:val="20"/>
      <w:lang w:eastAsia="ru-RU"/>
    </w:rPr>
  </w:style>
  <w:style w:type="character" w:styleId="aff5">
    <w:name w:val="endnote reference"/>
    <w:basedOn w:val="a0"/>
    <w:semiHidden/>
    <w:rsid w:val="004D67BB"/>
    <w:rPr>
      <w:vertAlign w:val="superscript"/>
    </w:rPr>
  </w:style>
  <w:style w:type="numbering" w:styleId="111111">
    <w:name w:val="Outline List 2"/>
    <w:basedOn w:val="a2"/>
    <w:semiHidden/>
    <w:rsid w:val="004D67BB"/>
    <w:pPr>
      <w:numPr>
        <w:numId w:val="2"/>
      </w:numPr>
    </w:pPr>
  </w:style>
  <w:style w:type="numbering" w:styleId="1ai">
    <w:name w:val="Outline List 1"/>
    <w:basedOn w:val="a2"/>
    <w:semiHidden/>
    <w:rsid w:val="004D67BB"/>
    <w:pPr>
      <w:numPr>
        <w:numId w:val="3"/>
      </w:numPr>
    </w:pPr>
  </w:style>
  <w:style w:type="paragraph" w:styleId="HTML1">
    <w:name w:val="HTML Address"/>
    <w:basedOn w:val="a"/>
    <w:link w:val="HTML2"/>
    <w:semiHidden/>
    <w:rsid w:val="004D67BB"/>
    <w:rPr>
      <w:i/>
      <w:iCs/>
    </w:rPr>
  </w:style>
  <w:style w:type="character" w:customStyle="1" w:styleId="HTML2">
    <w:name w:val="Адрес HTML Знак"/>
    <w:basedOn w:val="a0"/>
    <w:link w:val="HTML1"/>
    <w:semiHidden/>
    <w:rsid w:val="004D67BB"/>
    <w:rPr>
      <w:rFonts w:ascii="Times New Roman" w:eastAsia="Times New Roman" w:hAnsi="Times New Roman" w:cs="Times New Roman"/>
      <w:i/>
      <w:iCs/>
      <w:sz w:val="24"/>
      <w:szCs w:val="24"/>
      <w:lang w:eastAsia="ru-RU"/>
    </w:rPr>
  </w:style>
  <w:style w:type="paragraph" w:styleId="aff6">
    <w:name w:val="envelope address"/>
    <w:basedOn w:val="a"/>
    <w:semiHidden/>
    <w:rsid w:val="004D67BB"/>
    <w:pPr>
      <w:framePr w:w="7920" w:h="1980" w:hRule="exact" w:hSpace="180" w:wrap="auto" w:hAnchor="page" w:xAlign="center" w:yAlign="bottom"/>
      <w:ind w:left="2880"/>
    </w:pPr>
    <w:rPr>
      <w:rFonts w:ascii="Arial" w:hAnsi="Arial" w:cs="Arial"/>
    </w:rPr>
  </w:style>
  <w:style w:type="character" w:styleId="HTML3">
    <w:name w:val="HTML Acronym"/>
    <w:basedOn w:val="a0"/>
    <w:semiHidden/>
    <w:rsid w:val="004D67BB"/>
  </w:style>
  <w:style w:type="table" w:styleId="-10">
    <w:name w:val="Table Web 1"/>
    <w:basedOn w:val="a1"/>
    <w:semiHidden/>
    <w:rsid w:val="004D67BB"/>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semiHidden/>
    <w:rsid w:val="004D67BB"/>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rsid w:val="004D67BB"/>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annotation reference"/>
    <w:basedOn w:val="a0"/>
    <w:rsid w:val="004D67BB"/>
    <w:rPr>
      <w:sz w:val="16"/>
      <w:szCs w:val="16"/>
    </w:rPr>
  </w:style>
  <w:style w:type="paragraph" w:styleId="aff8">
    <w:name w:val="annotation text"/>
    <w:basedOn w:val="a"/>
    <w:link w:val="aff9"/>
    <w:rsid w:val="004D67BB"/>
    <w:rPr>
      <w:sz w:val="20"/>
      <w:szCs w:val="20"/>
    </w:rPr>
  </w:style>
  <w:style w:type="character" w:customStyle="1" w:styleId="aff9">
    <w:name w:val="Текст примечания Знак"/>
    <w:basedOn w:val="a0"/>
    <w:link w:val="aff8"/>
    <w:rsid w:val="004D67BB"/>
    <w:rPr>
      <w:rFonts w:ascii="Times New Roman" w:eastAsia="Times New Roman" w:hAnsi="Times New Roman" w:cs="Times New Roman"/>
      <w:sz w:val="20"/>
      <w:szCs w:val="20"/>
      <w:lang w:eastAsia="ru-RU"/>
    </w:rPr>
  </w:style>
  <w:style w:type="paragraph" w:styleId="affa">
    <w:name w:val="annotation subject"/>
    <w:basedOn w:val="aff8"/>
    <w:next w:val="aff8"/>
    <w:link w:val="affb"/>
    <w:rsid w:val="004D67BB"/>
    <w:rPr>
      <w:b/>
      <w:bCs/>
    </w:rPr>
  </w:style>
  <w:style w:type="character" w:customStyle="1" w:styleId="affb">
    <w:name w:val="Тема примечания Знак"/>
    <w:basedOn w:val="aff9"/>
    <w:link w:val="affa"/>
    <w:rsid w:val="004D67BB"/>
    <w:rPr>
      <w:b/>
      <w:bCs/>
    </w:rPr>
  </w:style>
  <w:style w:type="character" w:styleId="affc">
    <w:name w:val="Placeholder Text"/>
    <w:basedOn w:val="a0"/>
    <w:uiPriority w:val="99"/>
    <w:semiHidden/>
    <w:rsid w:val="004D67BB"/>
    <w:rPr>
      <w:color w:val="808080"/>
    </w:rPr>
  </w:style>
  <w:style w:type="paragraph" w:customStyle="1" w:styleId="font7">
    <w:name w:val="font7"/>
    <w:basedOn w:val="a"/>
    <w:rsid w:val="004D67BB"/>
    <w:pPr>
      <w:spacing w:before="100" w:beforeAutospacing="1" w:after="100" w:afterAutospacing="1"/>
    </w:pPr>
    <w:rPr>
      <w:rFonts w:ascii="Tahoma" w:hAnsi="Tahoma" w:cs="Tahoma"/>
      <w:color w:val="000000"/>
      <w:sz w:val="16"/>
      <w:szCs w:val="16"/>
    </w:rPr>
  </w:style>
  <w:style w:type="paragraph" w:customStyle="1" w:styleId="font8">
    <w:name w:val="font8"/>
    <w:basedOn w:val="a"/>
    <w:rsid w:val="004D67BB"/>
    <w:pPr>
      <w:spacing w:before="100" w:beforeAutospacing="1" w:after="100" w:afterAutospacing="1"/>
    </w:pPr>
    <w:rPr>
      <w:rFonts w:ascii="Tahoma" w:hAnsi="Tahoma" w:cs="Tahoma"/>
      <w:b/>
      <w:bCs/>
      <w:color w:val="000000"/>
      <w:sz w:val="16"/>
      <w:szCs w:val="16"/>
    </w:rPr>
  </w:style>
  <w:style w:type="paragraph" w:customStyle="1" w:styleId="xl65">
    <w:name w:val="xl65"/>
    <w:basedOn w:val="a"/>
    <w:rsid w:val="004D67BB"/>
    <w:pPr>
      <w:spacing w:before="100" w:beforeAutospacing="1" w:after="100" w:afterAutospacing="1"/>
    </w:pPr>
    <w:rPr>
      <w:sz w:val="20"/>
      <w:szCs w:val="20"/>
    </w:rPr>
  </w:style>
  <w:style w:type="paragraph" w:customStyle="1" w:styleId="xl66">
    <w:name w:val="xl66"/>
    <w:basedOn w:val="a"/>
    <w:rsid w:val="004D67BB"/>
    <w:pPr>
      <w:spacing w:before="100" w:beforeAutospacing="1" w:after="100" w:afterAutospacing="1"/>
    </w:pPr>
    <w:rPr>
      <w:sz w:val="20"/>
      <w:szCs w:val="20"/>
    </w:rPr>
  </w:style>
  <w:style w:type="paragraph" w:customStyle="1" w:styleId="xl67">
    <w:name w:val="xl67"/>
    <w:basedOn w:val="a"/>
    <w:rsid w:val="004D67BB"/>
    <w:pPr>
      <w:pBdr>
        <w:top w:val="single" w:sz="4" w:space="0" w:color="auto"/>
        <w:left w:val="single" w:sz="8" w:space="0" w:color="auto"/>
        <w:bottom w:val="single" w:sz="4" w:space="0" w:color="auto"/>
        <w:right w:val="single" w:sz="4" w:space="0" w:color="auto"/>
      </w:pBdr>
      <w:spacing w:before="100" w:beforeAutospacing="1" w:after="100" w:afterAutospacing="1"/>
    </w:pPr>
    <w:rPr>
      <w:sz w:val="20"/>
      <w:szCs w:val="20"/>
    </w:rPr>
  </w:style>
  <w:style w:type="paragraph" w:customStyle="1" w:styleId="xl68">
    <w:name w:val="xl68"/>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9">
    <w:name w:val="xl69"/>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0">
    <w:name w:val="xl70"/>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0"/>
      <w:szCs w:val="20"/>
    </w:rPr>
  </w:style>
  <w:style w:type="paragraph" w:customStyle="1" w:styleId="xl71">
    <w:name w:val="xl71"/>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2">
    <w:name w:val="xl72"/>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73">
    <w:name w:val="xl73"/>
    <w:basedOn w:val="a"/>
    <w:rsid w:val="004D67BB"/>
    <w:pPr>
      <w:spacing w:before="100" w:beforeAutospacing="1" w:after="100" w:afterAutospacing="1"/>
    </w:pPr>
    <w:rPr>
      <w:b/>
      <w:bCs/>
      <w:sz w:val="20"/>
      <w:szCs w:val="20"/>
    </w:rPr>
  </w:style>
  <w:style w:type="paragraph" w:customStyle="1" w:styleId="xl74">
    <w:name w:val="xl74"/>
    <w:basedOn w:val="a"/>
    <w:rsid w:val="004D67BB"/>
    <w:pPr>
      <w:spacing w:before="100" w:beforeAutospacing="1" w:after="100" w:afterAutospacing="1"/>
      <w:jc w:val="center"/>
    </w:pPr>
    <w:rPr>
      <w:sz w:val="20"/>
      <w:szCs w:val="20"/>
    </w:rPr>
  </w:style>
  <w:style w:type="paragraph" w:customStyle="1" w:styleId="xl75">
    <w:name w:val="xl75"/>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6">
    <w:name w:val="xl76"/>
    <w:basedOn w:val="a"/>
    <w:rsid w:val="004D67BB"/>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7">
    <w:name w:val="xl77"/>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7">
    <w:name w:val="xl87"/>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9">
    <w:name w:val="xl89"/>
    <w:basedOn w:val="a"/>
    <w:rsid w:val="004D67BB"/>
    <w:pPr>
      <w:spacing w:before="100" w:beforeAutospacing="1" w:after="100" w:afterAutospacing="1"/>
      <w:textAlignment w:val="center"/>
    </w:pPr>
    <w:rPr>
      <w:sz w:val="20"/>
      <w:szCs w:val="20"/>
    </w:rPr>
  </w:style>
  <w:style w:type="paragraph" w:customStyle="1" w:styleId="xl90">
    <w:name w:val="xl90"/>
    <w:basedOn w:val="a"/>
    <w:rsid w:val="004D67BB"/>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1">
    <w:name w:val="xl91"/>
    <w:basedOn w:val="a"/>
    <w:rsid w:val="004D67BB"/>
    <w:pPr>
      <w:pBdr>
        <w:top w:val="single" w:sz="4" w:space="0" w:color="auto"/>
        <w:right w:val="single" w:sz="4" w:space="0" w:color="auto"/>
      </w:pBdr>
      <w:spacing w:before="100" w:beforeAutospacing="1" w:after="100" w:afterAutospacing="1"/>
      <w:jc w:val="center"/>
    </w:pPr>
    <w:rPr>
      <w:sz w:val="20"/>
      <w:szCs w:val="20"/>
    </w:rPr>
  </w:style>
  <w:style w:type="paragraph" w:customStyle="1" w:styleId="xl92">
    <w:name w:val="xl92"/>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D67BB"/>
    <w:pPr>
      <w:pBdr>
        <w:top w:val="single" w:sz="4" w:space="0" w:color="auto"/>
        <w:left w:val="single" w:sz="8" w:space="0" w:color="auto"/>
        <w:right w:val="single" w:sz="4" w:space="0" w:color="auto"/>
      </w:pBdr>
      <w:spacing w:before="100" w:beforeAutospacing="1" w:after="100" w:afterAutospacing="1"/>
    </w:pPr>
    <w:rPr>
      <w:sz w:val="20"/>
      <w:szCs w:val="20"/>
    </w:rPr>
  </w:style>
  <w:style w:type="paragraph" w:customStyle="1" w:styleId="xl94">
    <w:name w:val="xl94"/>
    <w:basedOn w:val="a"/>
    <w:rsid w:val="004D67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95">
    <w:name w:val="xl95"/>
    <w:basedOn w:val="a"/>
    <w:rsid w:val="004D67B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rPr>
      <w:sz w:val="20"/>
      <w:szCs w:val="20"/>
    </w:rPr>
  </w:style>
  <w:style w:type="paragraph" w:customStyle="1" w:styleId="xl96">
    <w:name w:val="xl96"/>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7">
    <w:name w:val="xl97"/>
    <w:basedOn w:val="a"/>
    <w:rsid w:val="004D67BB"/>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8">
    <w:name w:val="xl98"/>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9">
    <w:name w:val="xl99"/>
    <w:basedOn w:val="a"/>
    <w:rsid w:val="004D67BB"/>
    <w:pPr>
      <w:spacing w:before="100" w:beforeAutospacing="1" w:after="100" w:afterAutospacing="1"/>
      <w:jc w:val="center"/>
      <w:textAlignment w:val="center"/>
    </w:pPr>
    <w:rPr>
      <w:sz w:val="20"/>
      <w:szCs w:val="20"/>
    </w:rPr>
  </w:style>
  <w:style w:type="paragraph" w:customStyle="1" w:styleId="xl100">
    <w:name w:val="xl100"/>
    <w:basedOn w:val="a"/>
    <w:rsid w:val="004D67BB"/>
    <w:pPr>
      <w:spacing w:before="100" w:beforeAutospacing="1" w:after="100" w:afterAutospacing="1"/>
      <w:jc w:val="center"/>
      <w:textAlignment w:val="center"/>
    </w:pPr>
    <w:rPr>
      <w:b/>
      <w:bCs/>
      <w:color w:val="000000"/>
      <w:sz w:val="20"/>
      <w:szCs w:val="20"/>
    </w:rPr>
  </w:style>
  <w:style w:type="paragraph" w:customStyle="1" w:styleId="xl101">
    <w:name w:val="xl101"/>
    <w:basedOn w:val="a"/>
    <w:rsid w:val="004D67BB"/>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3">
    <w:name w:val="xl103"/>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4">
    <w:name w:val="xl104"/>
    <w:basedOn w:val="a"/>
    <w:rsid w:val="004D67BB"/>
    <w:pPr>
      <w:spacing w:before="100" w:beforeAutospacing="1" w:after="100" w:afterAutospacing="1"/>
      <w:jc w:val="center"/>
      <w:textAlignment w:val="center"/>
    </w:pPr>
    <w:rPr>
      <w:sz w:val="20"/>
      <w:szCs w:val="20"/>
    </w:rPr>
  </w:style>
  <w:style w:type="paragraph" w:customStyle="1" w:styleId="xl105">
    <w:name w:val="xl105"/>
    <w:basedOn w:val="a"/>
    <w:rsid w:val="004D67BB"/>
    <w:pPr>
      <w:pBdr>
        <w:top w:val="single" w:sz="4" w:space="0" w:color="auto"/>
        <w:left w:val="single" w:sz="8" w:space="0" w:color="auto"/>
        <w:bottom w:val="single" w:sz="4" w:space="0" w:color="auto"/>
      </w:pBdr>
      <w:spacing w:before="100" w:beforeAutospacing="1" w:after="100" w:afterAutospacing="1"/>
    </w:pPr>
    <w:rPr>
      <w:b/>
      <w:bCs/>
      <w:sz w:val="20"/>
      <w:szCs w:val="20"/>
    </w:rPr>
  </w:style>
  <w:style w:type="paragraph" w:customStyle="1" w:styleId="xl106">
    <w:name w:val="xl106"/>
    <w:basedOn w:val="a"/>
    <w:rsid w:val="004D67BB"/>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7">
    <w:name w:val="xl107"/>
    <w:basedOn w:val="a"/>
    <w:rsid w:val="004D67BB"/>
    <w:pPr>
      <w:pBdr>
        <w:top w:val="single" w:sz="4" w:space="0" w:color="auto"/>
        <w:left w:val="single" w:sz="4" w:space="0" w:color="auto"/>
        <w:right w:val="single" w:sz="4" w:space="0" w:color="auto"/>
      </w:pBdr>
      <w:spacing w:before="100" w:beforeAutospacing="1" w:after="100" w:afterAutospacing="1"/>
      <w:jc w:val="both"/>
    </w:pPr>
    <w:rPr>
      <w:sz w:val="20"/>
      <w:szCs w:val="20"/>
    </w:rPr>
  </w:style>
  <w:style w:type="paragraph" w:customStyle="1" w:styleId="xl108">
    <w:name w:val="xl108"/>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sz w:val="20"/>
      <w:szCs w:val="20"/>
    </w:rPr>
  </w:style>
  <w:style w:type="paragraph" w:customStyle="1" w:styleId="xl109">
    <w:name w:val="xl109"/>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sz w:val="20"/>
      <w:szCs w:val="20"/>
    </w:rPr>
  </w:style>
  <w:style w:type="paragraph" w:customStyle="1" w:styleId="xl110">
    <w:name w:val="xl110"/>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1">
    <w:name w:val="xl111"/>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2">
    <w:name w:val="xl112"/>
    <w:basedOn w:val="a"/>
    <w:rsid w:val="004D67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13">
    <w:name w:val="xl113"/>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rsid w:val="004D67B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15">
    <w:name w:val="xl115"/>
    <w:basedOn w:val="a"/>
    <w:rsid w:val="004D67BB"/>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16">
    <w:name w:val="xl116"/>
    <w:basedOn w:val="a"/>
    <w:rsid w:val="004D67B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7">
    <w:name w:val="xl117"/>
    <w:basedOn w:val="a"/>
    <w:rsid w:val="004D67BB"/>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18">
    <w:name w:val="xl118"/>
    <w:basedOn w:val="a"/>
    <w:rsid w:val="004D67BB"/>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19">
    <w:name w:val="xl119"/>
    <w:basedOn w:val="a"/>
    <w:rsid w:val="004D67BB"/>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0">
    <w:name w:val="xl120"/>
    <w:basedOn w:val="a"/>
    <w:rsid w:val="004D67BB"/>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1">
    <w:name w:val="xl121"/>
    <w:basedOn w:val="a"/>
    <w:rsid w:val="004D67BB"/>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2">
    <w:name w:val="xl122"/>
    <w:basedOn w:val="a"/>
    <w:rsid w:val="004D67BB"/>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3">
    <w:name w:val="xl123"/>
    <w:basedOn w:val="a"/>
    <w:rsid w:val="004D67BB"/>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4">
    <w:name w:val="xl124"/>
    <w:basedOn w:val="a"/>
    <w:rsid w:val="004D67BB"/>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5">
    <w:name w:val="xl125"/>
    <w:basedOn w:val="a"/>
    <w:rsid w:val="004D67BB"/>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
    <w:rsid w:val="004D67B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27">
    <w:name w:val="xl127"/>
    <w:basedOn w:val="a"/>
    <w:rsid w:val="004D67B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28">
    <w:name w:val="xl128"/>
    <w:basedOn w:val="a"/>
    <w:rsid w:val="004D67B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29">
    <w:name w:val="xl129"/>
    <w:basedOn w:val="a"/>
    <w:uiPriority w:val="99"/>
    <w:rsid w:val="004D67B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4D67BB"/>
    <w:pPr>
      <w:pBdr>
        <w:left w:val="single" w:sz="4" w:space="0" w:color="auto"/>
      </w:pBdr>
      <w:spacing w:before="100" w:beforeAutospacing="1" w:after="100" w:afterAutospacing="1"/>
      <w:jc w:val="center"/>
      <w:textAlignment w:val="center"/>
    </w:pPr>
    <w:rPr>
      <w:b/>
      <w:bCs/>
      <w:color w:val="000000"/>
      <w:sz w:val="20"/>
      <w:szCs w:val="20"/>
    </w:rPr>
  </w:style>
  <w:style w:type="character" w:customStyle="1" w:styleId="WW-Absatz-Standardschriftart111111111">
    <w:name w:val="WW-Absatz-Standardschriftart111111111"/>
    <w:rsid w:val="004D67BB"/>
  </w:style>
  <w:style w:type="paragraph" w:customStyle="1" w:styleId="311">
    <w:name w:val="Основной текст с отступом 31"/>
    <w:basedOn w:val="a"/>
    <w:rsid w:val="004D67BB"/>
    <w:pPr>
      <w:widowControl w:val="0"/>
      <w:suppressAutoHyphens/>
      <w:spacing w:after="120"/>
      <w:ind w:left="283"/>
    </w:pPr>
    <w:rPr>
      <w:rFonts w:ascii="Arial" w:hAnsi="Arial"/>
      <w:kern w:val="1"/>
      <w:sz w:val="16"/>
      <w:szCs w:val="16"/>
    </w:rPr>
  </w:style>
  <w:style w:type="paragraph" w:customStyle="1" w:styleId="211">
    <w:name w:val="Основной текст с отступом 21"/>
    <w:basedOn w:val="a"/>
    <w:rsid w:val="004D67BB"/>
    <w:pPr>
      <w:widowControl w:val="0"/>
      <w:suppressAutoHyphens/>
      <w:spacing w:after="120" w:line="480" w:lineRule="auto"/>
      <w:ind w:left="283"/>
      <w:jc w:val="both"/>
      <w:textAlignment w:val="baseline"/>
    </w:pPr>
    <w:rPr>
      <w:rFonts w:ascii="Arial" w:hAnsi="Arial"/>
      <w:kern w:val="1"/>
      <w:sz w:val="20"/>
    </w:rPr>
  </w:style>
  <w:style w:type="paragraph" w:styleId="affd">
    <w:name w:val="caption"/>
    <w:basedOn w:val="a"/>
    <w:next w:val="a"/>
    <w:qFormat/>
    <w:rsid w:val="004D67BB"/>
    <w:pPr>
      <w:spacing w:after="200"/>
    </w:pPr>
    <w:rPr>
      <w:b/>
      <w:bCs/>
      <w:color w:val="4F81BD"/>
      <w:sz w:val="18"/>
      <w:szCs w:val="18"/>
    </w:rPr>
  </w:style>
  <w:style w:type="paragraph" w:customStyle="1" w:styleId="ConsPlusCell">
    <w:name w:val="ConsPlusCell"/>
    <w:uiPriority w:val="99"/>
    <w:rsid w:val="004D67BB"/>
    <w:pPr>
      <w:widowControl w:val="0"/>
      <w:autoSpaceDE w:val="0"/>
      <w:autoSpaceDN w:val="0"/>
      <w:adjustRightInd w:val="0"/>
    </w:pPr>
    <w:rPr>
      <w:rFonts w:ascii="Arial" w:eastAsia="Times New Roman" w:hAnsi="Arial" w:cs="Arial"/>
    </w:rPr>
  </w:style>
  <w:style w:type="character" w:styleId="affe">
    <w:name w:val="Emphasis"/>
    <w:basedOn w:val="a0"/>
    <w:uiPriority w:val="20"/>
    <w:qFormat/>
    <w:rsid w:val="004D67BB"/>
    <w:rPr>
      <w:i/>
      <w:iCs/>
    </w:rPr>
  </w:style>
  <w:style w:type="paragraph" w:customStyle="1" w:styleId="mail">
    <w:name w:val="mail"/>
    <w:basedOn w:val="a"/>
    <w:uiPriority w:val="99"/>
    <w:rsid w:val="004D67BB"/>
    <w:pPr>
      <w:spacing w:before="100" w:beforeAutospacing="1" w:after="100" w:afterAutospacing="1"/>
    </w:pPr>
  </w:style>
  <w:style w:type="character" w:customStyle="1" w:styleId="2110">
    <w:name w:val="Основной текст с отступом 2 Знак1 Знак1 Знак"/>
    <w:aliases w:val=" Знак1 Знак1 Знак1 Знак,Знак1 Знак1 Знак1 Знак,Основной текст с отступом 2 Знак Знак Знак Знак,Знак1 Знак Знак Знак1 Знак"/>
    <w:basedOn w:val="a0"/>
    <w:rsid w:val="004D67BB"/>
    <w:rPr>
      <w:sz w:val="24"/>
      <w:szCs w:val="24"/>
    </w:rPr>
  </w:style>
  <w:style w:type="paragraph" w:customStyle="1" w:styleId="afff">
    <w:name w:val="Содержимое таблицы"/>
    <w:basedOn w:val="a"/>
    <w:rsid w:val="004D67BB"/>
    <w:pPr>
      <w:suppressLineNumbers/>
      <w:suppressAutoHyphens/>
    </w:pPr>
    <w:rPr>
      <w:kern w:val="1"/>
      <w:lang w:eastAsia="ar-SA"/>
    </w:rPr>
  </w:style>
  <w:style w:type="paragraph" w:customStyle="1" w:styleId="xl22">
    <w:name w:val="xl22"/>
    <w:basedOn w:val="a"/>
    <w:uiPriority w:val="99"/>
    <w:rsid w:val="004D67BB"/>
    <w:pPr>
      <w:spacing w:before="100" w:beforeAutospacing="1" w:after="100" w:afterAutospacing="1"/>
    </w:pPr>
    <w:rPr>
      <w:rFonts w:eastAsia="Arial Unicode MS"/>
      <w:b/>
      <w:bCs/>
    </w:rPr>
  </w:style>
  <w:style w:type="paragraph" w:customStyle="1" w:styleId="15">
    <w:name w:val="Название объекта1"/>
    <w:basedOn w:val="a"/>
    <w:next w:val="a"/>
    <w:rsid w:val="004D67BB"/>
    <w:pPr>
      <w:suppressAutoHyphens/>
      <w:jc w:val="center"/>
    </w:pPr>
    <w:rPr>
      <w:b/>
      <w:bCs/>
      <w:lang w:eastAsia="ar-SA"/>
    </w:rPr>
  </w:style>
  <w:style w:type="paragraph" w:customStyle="1" w:styleId="Standard">
    <w:name w:val="Standard"/>
    <w:uiPriority w:val="99"/>
    <w:rsid w:val="004D67BB"/>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styleId="27">
    <w:name w:val="Body Text First Indent 2"/>
    <w:basedOn w:val="af3"/>
    <w:link w:val="28"/>
    <w:uiPriority w:val="99"/>
    <w:semiHidden/>
    <w:unhideWhenUsed/>
    <w:rsid w:val="004D67BB"/>
    <w:pPr>
      <w:ind w:left="360" w:firstLine="360"/>
      <w:jc w:val="left"/>
    </w:pPr>
  </w:style>
  <w:style w:type="character" w:customStyle="1" w:styleId="28">
    <w:name w:val="Красная строка 2 Знак"/>
    <w:basedOn w:val="af4"/>
    <w:link w:val="27"/>
    <w:uiPriority w:val="99"/>
    <w:rsid w:val="004D67BB"/>
  </w:style>
  <w:style w:type="paragraph" w:customStyle="1" w:styleId="S">
    <w:name w:val="S_Обычный"/>
    <w:basedOn w:val="a"/>
    <w:link w:val="S0"/>
    <w:rsid w:val="004D67BB"/>
    <w:pPr>
      <w:spacing w:line="360" w:lineRule="auto"/>
      <w:ind w:firstLine="709"/>
      <w:jc w:val="both"/>
    </w:pPr>
  </w:style>
  <w:style w:type="character" w:customStyle="1" w:styleId="S0">
    <w:name w:val="S_Обычный Знак"/>
    <w:basedOn w:val="a0"/>
    <w:link w:val="S"/>
    <w:rsid w:val="004D67BB"/>
    <w:rPr>
      <w:rFonts w:ascii="Times New Roman" w:eastAsia="Times New Roman" w:hAnsi="Times New Roman" w:cs="Times New Roman"/>
      <w:sz w:val="24"/>
      <w:szCs w:val="24"/>
      <w:lang w:eastAsia="ru-RU"/>
    </w:rPr>
  </w:style>
  <w:style w:type="paragraph" w:customStyle="1" w:styleId="afff0">
    <w:name w:val="Заголовок статьи"/>
    <w:basedOn w:val="a"/>
    <w:next w:val="a"/>
    <w:uiPriority w:val="99"/>
    <w:rsid w:val="004D67BB"/>
    <w:pPr>
      <w:autoSpaceDE w:val="0"/>
      <w:autoSpaceDN w:val="0"/>
      <w:adjustRightInd w:val="0"/>
      <w:ind w:left="1612" w:hanging="892"/>
      <w:jc w:val="both"/>
    </w:pPr>
    <w:rPr>
      <w:rFonts w:ascii="Arial" w:hAnsi="Arial"/>
      <w:sz w:val="20"/>
      <w:szCs w:val="20"/>
    </w:rPr>
  </w:style>
  <w:style w:type="character" w:customStyle="1" w:styleId="16">
    <w:name w:val="Текст сноски Знак1"/>
    <w:aliases w:val="Знак3 Знак1,Знак6 Знак1"/>
    <w:basedOn w:val="a0"/>
    <w:semiHidden/>
    <w:rsid w:val="004D67BB"/>
  </w:style>
  <w:style w:type="character" w:customStyle="1" w:styleId="17">
    <w:name w:val="Нижний колонтитул Знак1"/>
    <w:aliases w:val="Знак2 Знак1"/>
    <w:basedOn w:val="a0"/>
    <w:uiPriority w:val="99"/>
    <w:semiHidden/>
    <w:rsid w:val="004D67BB"/>
    <w:rPr>
      <w:sz w:val="24"/>
      <w:szCs w:val="24"/>
    </w:rPr>
  </w:style>
  <w:style w:type="character" w:customStyle="1" w:styleId="18">
    <w:name w:val="Подзаголовок Знак1"/>
    <w:aliases w:val="Знак Знак1"/>
    <w:basedOn w:val="a0"/>
    <w:rsid w:val="004D67BB"/>
    <w:rPr>
      <w:rFonts w:ascii="Cambria" w:eastAsia="Times New Roman" w:hAnsi="Cambria" w:cs="Times New Roman"/>
      <w:i/>
      <w:iCs/>
      <w:color w:val="4F81BD"/>
      <w:spacing w:val="15"/>
      <w:sz w:val="24"/>
      <w:szCs w:val="24"/>
    </w:rPr>
  </w:style>
  <w:style w:type="character" w:customStyle="1" w:styleId="60">
    <w:name w:val="Заголовок 6 Знак"/>
    <w:basedOn w:val="a0"/>
    <w:link w:val="6"/>
    <w:rsid w:val="00353437"/>
    <w:rPr>
      <w:rFonts w:ascii="Times New Roman" w:eastAsia="Times New Roman" w:hAnsi="Times New Roman" w:cs="Times New Roman"/>
      <w:b/>
      <w:bCs/>
      <w:sz w:val="28"/>
      <w:szCs w:val="20"/>
      <w:lang w:eastAsia="ar-SA"/>
    </w:rPr>
  </w:style>
  <w:style w:type="character" w:customStyle="1" w:styleId="312">
    <w:name w:val="Заголовок 3 Знак1"/>
    <w:basedOn w:val="a0"/>
    <w:rsid w:val="00353437"/>
    <w:rPr>
      <w:rFonts w:ascii="Arial" w:hAnsi="Arial" w:cs="Arial"/>
      <w:b/>
      <w:bCs/>
      <w:sz w:val="26"/>
      <w:szCs w:val="26"/>
      <w:lang w:val="ru-RU" w:eastAsia="ru-RU" w:bidi="ar-SA"/>
    </w:rPr>
  </w:style>
  <w:style w:type="table" w:styleId="19">
    <w:name w:val="Table Subtle 1"/>
    <w:basedOn w:val="a1"/>
    <w:rsid w:val="00353437"/>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1">
    <w:name w:val="Table Contemporary"/>
    <w:basedOn w:val="a1"/>
    <w:rsid w:val="00353437"/>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2">
    <w:name w:val="Table Elegant"/>
    <w:basedOn w:val="a1"/>
    <w:rsid w:val="00353437"/>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a">
    <w:name w:val="Table Grid 2"/>
    <w:basedOn w:val="a1"/>
    <w:rsid w:val="00353437"/>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1">
    <w:name w:val="Table List 1"/>
    <w:basedOn w:val="a1"/>
    <w:rsid w:val="00353437"/>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WW8Num4z0">
    <w:name w:val="WW8Num4z0"/>
    <w:rsid w:val="00353437"/>
    <w:rPr>
      <w:rFonts w:ascii="Symbol" w:hAnsi="Symbol" w:cs="StarSymbol"/>
      <w:sz w:val="18"/>
      <w:szCs w:val="18"/>
    </w:rPr>
  </w:style>
  <w:style w:type="paragraph" w:customStyle="1" w:styleId="ConsPlusNonformat">
    <w:name w:val="ConsPlusNonformat"/>
    <w:rsid w:val="00353437"/>
    <w:pPr>
      <w:widowControl w:val="0"/>
      <w:autoSpaceDE w:val="0"/>
      <w:autoSpaceDN w:val="0"/>
      <w:adjustRightInd w:val="0"/>
    </w:pPr>
    <w:rPr>
      <w:rFonts w:ascii="Courier New" w:eastAsia="Times New Roman" w:hAnsi="Courier New" w:cs="Courier New"/>
    </w:rPr>
  </w:style>
  <w:style w:type="paragraph" w:styleId="afff3">
    <w:name w:val="List"/>
    <w:basedOn w:val="a5"/>
    <w:rsid w:val="00353437"/>
    <w:pPr>
      <w:suppressAutoHyphens/>
      <w:spacing w:before="120" w:after="120"/>
      <w:ind w:left="0"/>
    </w:pPr>
    <w:rPr>
      <w:rFonts w:ascii="Times" w:hAnsi="Times" w:cs="Lucidasans"/>
      <w:b w:val="0"/>
      <w:bCs w:val="0"/>
      <w:lang w:eastAsia="ar-SA"/>
    </w:rPr>
  </w:style>
  <w:style w:type="paragraph" w:customStyle="1" w:styleId="afff4">
    <w:name w:val="Заголовок"/>
    <w:basedOn w:val="a"/>
    <w:next w:val="a5"/>
    <w:rsid w:val="00353437"/>
    <w:pPr>
      <w:keepNext/>
      <w:suppressAutoHyphens/>
      <w:spacing w:before="240" w:after="120"/>
      <w:ind w:firstLine="709"/>
      <w:jc w:val="both"/>
    </w:pPr>
    <w:rPr>
      <w:rFonts w:ascii="Helvetica" w:eastAsia="HG Mincho Light J" w:hAnsi="Helvetica" w:cs="Lucidasans"/>
      <w:sz w:val="28"/>
      <w:szCs w:val="28"/>
      <w:lang w:eastAsia="ar-SA"/>
    </w:rPr>
  </w:style>
  <w:style w:type="paragraph" w:customStyle="1" w:styleId="1a">
    <w:name w:val="Название1"/>
    <w:basedOn w:val="a"/>
    <w:rsid w:val="00353437"/>
    <w:pPr>
      <w:suppressLineNumbers/>
      <w:suppressAutoHyphens/>
      <w:spacing w:before="120" w:after="120"/>
      <w:ind w:firstLine="709"/>
      <w:jc w:val="both"/>
    </w:pPr>
    <w:rPr>
      <w:rFonts w:ascii="Times" w:hAnsi="Times" w:cs="Lucidasans"/>
      <w:i/>
      <w:iCs/>
      <w:lang w:eastAsia="ar-SA"/>
    </w:rPr>
  </w:style>
  <w:style w:type="paragraph" w:customStyle="1" w:styleId="1b">
    <w:name w:val="Указатель1"/>
    <w:basedOn w:val="a"/>
    <w:rsid w:val="00353437"/>
    <w:pPr>
      <w:suppressLineNumbers/>
      <w:suppressAutoHyphens/>
      <w:spacing w:before="120" w:after="120"/>
      <w:ind w:firstLine="709"/>
      <w:jc w:val="both"/>
    </w:pPr>
    <w:rPr>
      <w:rFonts w:ascii="Times" w:hAnsi="Times" w:cs="Lucidasans"/>
      <w:lang w:eastAsia="ar-SA"/>
    </w:rPr>
  </w:style>
  <w:style w:type="paragraph" w:customStyle="1" w:styleId="1c">
    <w:name w:val="Схема документа1"/>
    <w:basedOn w:val="a"/>
    <w:rsid w:val="00353437"/>
    <w:pPr>
      <w:shd w:val="clear" w:color="auto" w:fill="000080"/>
      <w:suppressAutoHyphens/>
      <w:spacing w:before="120" w:after="120"/>
      <w:ind w:firstLine="709"/>
      <w:jc w:val="both"/>
    </w:pPr>
    <w:rPr>
      <w:rFonts w:ascii="Tahoma" w:hAnsi="Tahoma" w:cs="Tahoma"/>
      <w:sz w:val="20"/>
      <w:szCs w:val="20"/>
      <w:lang w:eastAsia="ar-SA"/>
    </w:rPr>
  </w:style>
  <w:style w:type="paragraph" w:customStyle="1" w:styleId="afff5">
    <w:name w:val="Чертежный"/>
    <w:rsid w:val="00353437"/>
    <w:pPr>
      <w:suppressAutoHyphens/>
      <w:jc w:val="both"/>
    </w:pPr>
    <w:rPr>
      <w:rFonts w:ascii="ISOCPEUR" w:eastAsia="Arial" w:hAnsi="ISOCPEUR"/>
      <w:i/>
      <w:sz w:val="28"/>
      <w:lang w:val="uk-UA" w:eastAsia="ar-SA"/>
    </w:rPr>
  </w:style>
  <w:style w:type="paragraph" w:customStyle="1" w:styleId="FR1">
    <w:name w:val="FR1"/>
    <w:rsid w:val="00353437"/>
    <w:pPr>
      <w:widowControl w:val="0"/>
      <w:suppressAutoHyphens/>
      <w:autoSpaceDE w:val="0"/>
      <w:spacing w:before="20"/>
    </w:pPr>
    <w:rPr>
      <w:rFonts w:ascii="Arial" w:eastAsia="Arial" w:hAnsi="Arial" w:cs="Arial"/>
      <w:lang w:eastAsia="ar-SA"/>
    </w:rPr>
  </w:style>
  <w:style w:type="paragraph" w:customStyle="1" w:styleId="36">
    <w:name w:val="Стиль Заголовок 3 + не курсив"/>
    <w:basedOn w:val="3"/>
    <w:rsid w:val="00353437"/>
    <w:pPr>
      <w:numPr>
        <w:ilvl w:val="2"/>
      </w:numPr>
      <w:tabs>
        <w:tab w:val="num" w:pos="2989"/>
      </w:tabs>
      <w:suppressAutoHyphens/>
      <w:ind w:left="2989" w:hanging="720"/>
      <w:jc w:val="both"/>
      <w:outlineLvl w:val="9"/>
    </w:pPr>
    <w:rPr>
      <w:rFonts w:ascii="Times New Roman" w:hAnsi="Times New Roman"/>
      <w:bCs w:val="0"/>
      <w:sz w:val="24"/>
      <w:lang w:eastAsia="ar-SA"/>
    </w:rPr>
  </w:style>
  <w:style w:type="paragraph" w:customStyle="1" w:styleId="127">
    <w:name w:val="Стиль по ширине Первая строка:  127 см"/>
    <w:basedOn w:val="a"/>
    <w:rsid w:val="00353437"/>
    <w:pPr>
      <w:suppressAutoHyphens/>
      <w:spacing w:before="120" w:after="120"/>
      <w:ind w:firstLine="720"/>
      <w:jc w:val="both"/>
    </w:pPr>
    <w:rPr>
      <w:szCs w:val="20"/>
      <w:lang w:eastAsia="ar-SA"/>
    </w:rPr>
  </w:style>
  <w:style w:type="paragraph" w:customStyle="1" w:styleId="1d">
    <w:name w:val="Текст примечания1"/>
    <w:basedOn w:val="a"/>
    <w:rsid w:val="00353437"/>
    <w:pPr>
      <w:suppressAutoHyphens/>
      <w:spacing w:before="120" w:after="120"/>
      <w:ind w:firstLine="709"/>
      <w:jc w:val="both"/>
    </w:pPr>
    <w:rPr>
      <w:sz w:val="20"/>
      <w:szCs w:val="20"/>
      <w:lang w:eastAsia="ar-SA"/>
    </w:rPr>
  </w:style>
  <w:style w:type="paragraph" w:customStyle="1" w:styleId="afff6">
    <w:name w:val="Стиль по ширине"/>
    <w:basedOn w:val="a"/>
    <w:rsid w:val="00353437"/>
    <w:pPr>
      <w:suppressAutoHyphens/>
      <w:spacing w:before="120" w:after="120"/>
      <w:jc w:val="both"/>
    </w:pPr>
    <w:rPr>
      <w:szCs w:val="20"/>
      <w:lang w:eastAsia="ar-SA"/>
    </w:rPr>
  </w:style>
  <w:style w:type="paragraph" w:customStyle="1" w:styleId="afff7">
    <w:name w:val="Район"/>
    <w:basedOn w:val="a"/>
    <w:rsid w:val="00353437"/>
    <w:pPr>
      <w:tabs>
        <w:tab w:val="left" w:pos="927"/>
      </w:tabs>
      <w:suppressAutoHyphens/>
      <w:spacing w:before="120" w:after="120"/>
      <w:ind w:left="927" w:hanging="360"/>
      <w:jc w:val="center"/>
    </w:pPr>
    <w:rPr>
      <w:b/>
      <w:sz w:val="28"/>
      <w:szCs w:val="28"/>
      <w:lang w:eastAsia="ar-SA"/>
    </w:rPr>
  </w:style>
  <w:style w:type="paragraph" w:customStyle="1" w:styleId="1e">
    <w:name w:val="Стиль по ширине1"/>
    <w:basedOn w:val="a"/>
    <w:rsid w:val="00353437"/>
    <w:pPr>
      <w:suppressAutoHyphens/>
      <w:spacing w:before="120" w:after="120"/>
      <w:jc w:val="both"/>
    </w:pPr>
    <w:rPr>
      <w:lang w:eastAsia="ar-SA"/>
    </w:rPr>
  </w:style>
  <w:style w:type="paragraph" w:customStyle="1" w:styleId="095">
    <w:name w:val="Стиль по ширине Первая строка:  095 см"/>
    <w:basedOn w:val="a"/>
    <w:rsid w:val="00353437"/>
    <w:pPr>
      <w:suppressAutoHyphens/>
      <w:spacing w:before="120" w:after="120"/>
      <w:ind w:firstLine="540"/>
      <w:jc w:val="both"/>
    </w:pPr>
    <w:rPr>
      <w:lang w:eastAsia="ar-SA"/>
    </w:rPr>
  </w:style>
  <w:style w:type="paragraph" w:customStyle="1" w:styleId="1270">
    <w:name w:val="Стиль Первая строка:  127 см"/>
    <w:basedOn w:val="a"/>
    <w:rsid w:val="00353437"/>
    <w:pPr>
      <w:suppressAutoHyphens/>
      <w:spacing w:before="120" w:after="120"/>
      <w:ind w:firstLine="720"/>
      <w:jc w:val="both"/>
    </w:pPr>
    <w:rPr>
      <w:szCs w:val="20"/>
      <w:lang w:eastAsia="ar-SA"/>
    </w:rPr>
  </w:style>
  <w:style w:type="paragraph" w:customStyle="1" w:styleId="text1">
    <w:name w:val="text1"/>
    <w:basedOn w:val="a"/>
    <w:rsid w:val="00353437"/>
    <w:pPr>
      <w:suppressAutoHyphens/>
      <w:spacing w:before="280" w:after="280"/>
      <w:ind w:firstLine="360"/>
      <w:jc w:val="both"/>
    </w:pPr>
    <w:rPr>
      <w:sz w:val="22"/>
      <w:szCs w:val="22"/>
      <w:lang w:eastAsia="ar-SA"/>
    </w:rPr>
  </w:style>
  <w:style w:type="paragraph" w:customStyle="1" w:styleId="form">
    <w:name w:val="form"/>
    <w:basedOn w:val="a"/>
    <w:rsid w:val="00353437"/>
    <w:pPr>
      <w:suppressAutoHyphens/>
      <w:spacing w:before="280" w:after="280"/>
      <w:jc w:val="center"/>
    </w:pPr>
    <w:rPr>
      <w:color w:val="800000"/>
      <w:sz w:val="16"/>
      <w:szCs w:val="16"/>
      <w:lang w:eastAsia="ar-SA"/>
    </w:rPr>
  </w:style>
  <w:style w:type="paragraph" w:customStyle="1" w:styleId="212">
    <w:name w:val="Основной текст 21"/>
    <w:basedOn w:val="a"/>
    <w:rsid w:val="00353437"/>
    <w:pPr>
      <w:suppressAutoHyphens/>
      <w:spacing w:before="120" w:after="120" w:line="480" w:lineRule="auto"/>
      <w:ind w:firstLine="709"/>
      <w:jc w:val="both"/>
    </w:pPr>
    <w:rPr>
      <w:lang w:eastAsia="ar-SA"/>
    </w:rPr>
  </w:style>
  <w:style w:type="paragraph" w:customStyle="1" w:styleId="221">
    <w:name w:val="Основной текст 22"/>
    <w:basedOn w:val="a"/>
    <w:rsid w:val="00353437"/>
    <w:pPr>
      <w:widowControl w:val="0"/>
      <w:suppressAutoHyphens/>
      <w:overflowPunct w:val="0"/>
      <w:autoSpaceDE w:val="0"/>
      <w:spacing w:before="120" w:after="120"/>
      <w:jc w:val="both"/>
    </w:pPr>
    <w:rPr>
      <w:sz w:val="28"/>
      <w:szCs w:val="20"/>
      <w:lang w:eastAsia="ar-SA"/>
    </w:rPr>
  </w:style>
  <w:style w:type="paragraph" w:customStyle="1" w:styleId="320">
    <w:name w:val="Основной текст 32"/>
    <w:basedOn w:val="a"/>
    <w:rsid w:val="00353437"/>
    <w:pPr>
      <w:suppressAutoHyphens/>
      <w:overflowPunct w:val="0"/>
      <w:autoSpaceDE w:val="0"/>
      <w:spacing w:before="120" w:after="120"/>
      <w:jc w:val="both"/>
    </w:pPr>
    <w:rPr>
      <w:rFonts w:ascii="TimesDL" w:hAnsi="TimesDL"/>
      <w:sz w:val="28"/>
      <w:szCs w:val="20"/>
      <w:lang w:eastAsia="ar-SA"/>
    </w:rPr>
  </w:style>
  <w:style w:type="paragraph" w:customStyle="1" w:styleId="part2">
    <w:name w:val="p_art2"/>
    <w:basedOn w:val="a"/>
    <w:rsid w:val="00353437"/>
    <w:pPr>
      <w:shd w:val="clear" w:color="auto" w:fill="FFFFFF"/>
      <w:suppressAutoHyphens/>
      <w:spacing w:before="120" w:after="360"/>
      <w:ind w:left="240" w:right="240" w:firstLine="1680"/>
      <w:jc w:val="both"/>
    </w:pPr>
    <w:rPr>
      <w:color w:val="000000"/>
      <w:lang w:eastAsia="ar-SA"/>
    </w:rPr>
  </w:style>
  <w:style w:type="paragraph" w:customStyle="1" w:styleId="afff8">
    <w:name w:val="Стиль Черный по ширине"/>
    <w:basedOn w:val="a"/>
    <w:rsid w:val="00353437"/>
    <w:pPr>
      <w:suppressAutoHyphens/>
      <w:spacing w:before="120" w:after="120"/>
      <w:jc w:val="both"/>
    </w:pPr>
    <w:rPr>
      <w:color w:val="000000"/>
      <w:szCs w:val="20"/>
      <w:lang w:eastAsia="ar-SA"/>
    </w:rPr>
  </w:style>
  <w:style w:type="paragraph" w:customStyle="1" w:styleId="120">
    <w:name w:val="Стиль Название объекта + 12 пт"/>
    <w:basedOn w:val="15"/>
    <w:rsid w:val="00353437"/>
    <w:pPr>
      <w:spacing w:before="120" w:after="120"/>
      <w:jc w:val="left"/>
    </w:pPr>
    <w:rPr>
      <w:szCs w:val="20"/>
    </w:rPr>
  </w:style>
  <w:style w:type="paragraph" w:customStyle="1" w:styleId="afff9">
    <w:name w:val="Обычный для таблицы"/>
    <w:basedOn w:val="a"/>
    <w:rsid w:val="00353437"/>
    <w:pPr>
      <w:suppressAutoHyphens/>
      <w:spacing w:before="120" w:after="120"/>
      <w:jc w:val="center"/>
    </w:pPr>
    <w:rPr>
      <w:lang w:eastAsia="ar-SA"/>
    </w:rPr>
  </w:style>
  <w:style w:type="paragraph" w:customStyle="1" w:styleId="afffa">
    <w:name w:val="НумСписок"/>
    <w:basedOn w:val="a"/>
    <w:rsid w:val="00353437"/>
    <w:pPr>
      <w:suppressAutoHyphens/>
      <w:ind w:firstLine="720"/>
    </w:pPr>
    <w:rPr>
      <w:sz w:val="22"/>
      <w:szCs w:val="20"/>
      <w:lang w:eastAsia="ar-SA"/>
    </w:rPr>
  </w:style>
  <w:style w:type="paragraph" w:customStyle="1" w:styleId="afffb">
    <w:name w:val="Абзац_пост"/>
    <w:basedOn w:val="a"/>
    <w:rsid w:val="00353437"/>
    <w:pPr>
      <w:suppressAutoHyphens/>
      <w:spacing w:before="120"/>
      <w:ind w:firstLine="720"/>
      <w:jc w:val="both"/>
    </w:pPr>
    <w:rPr>
      <w:sz w:val="26"/>
      <w:lang w:eastAsia="ar-SA"/>
    </w:rPr>
  </w:style>
  <w:style w:type="paragraph" w:customStyle="1" w:styleId="1f">
    <w:name w:val="Стиль Заголовок 1"/>
    <w:basedOn w:val="10"/>
    <w:rsid w:val="00353437"/>
    <w:pPr>
      <w:tabs>
        <w:tab w:val="num" w:pos="432"/>
      </w:tabs>
      <w:suppressAutoHyphens/>
      <w:spacing w:after="240"/>
      <w:ind w:left="432" w:firstLine="709"/>
      <w:outlineLvl w:val="9"/>
    </w:pPr>
    <w:rPr>
      <w:kern w:val="2"/>
      <w:sz w:val="28"/>
      <w:szCs w:val="20"/>
      <w:lang w:eastAsia="ar-SA"/>
    </w:rPr>
  </w:style>
  <w:style w:type="paragraph" w:customStyle="1" w:styleId="00">
    <w:name w:val="Стиль Перед:  0 пт После:  0 пт"/>
    <w:basedOn w:val="a"/>
    <w:rsid w:val="00353437"/>
    <w:pPr>
      <w:suppressAutoHyphens/>
      <w:spacing w:before="120" w:after="120"/>
      <w:ind w:firstLine="709"/>
      <w:jc w:val="both"/>
    </w:pPr>
    <w:rPr>
      <w:szCs w:val="20"/>
      <w:lang w:eastAsia="ar-SA"/>
    </w:rPr>
  </w:style>
  <w:style w:type="paragraph" w:customStyle="1" w:styleId="2000">
    <w:name w:val="Стиль Заголовок 2 + Перед:  0 пт После:  0 пт"/>
    <w:basedOn w:val="2"/>
    <w:rsid w:val="00353437"/>
    <w:pPr>
      <w:numPr>
        <w:ilvl w:val="1"/>
      </w:numPr>
      <w:tabs>
        <w:tab w:val="num" w:pos="576"/>
      </w:tabs>
      <w:suppressAutoHyphens/>
      <w:spacing w:after="240"/>
      <w:ind w:left="576" w:firstLine="709"/>
      <w:jc w:val="both"/>
      <w:outlineLvl w:val="9"/>
    </w:pPr>
    <w:rPr>
      <w:rFonts w:ascii="Times New Roman" w:hAnsi="Times New Roman" w:cs="Times New Roman"/>
      <w:i w:val="0"/>
      <w:iCs w:val="0"/>
      <w:sz w:val="26"/>
      <w:szCs w:val="20"/>
      <w:lang w:eastAsia="ar-SA"/>
    </w:rPr>
  </w:style>
  <w:style w:type="paragraph" w:customStyle="1" w:styleId="300">
    <w:name w:val="Стиль Заголовок 3 + Перед:  0 пт После:  0 пт"/>
    <w:basedOn w:val="3"/>
    <w:rsid w:val="00353437"/>
    <w:pPr>
      <w:numPr>
        <w:ilvl w:val="2"/>
      </w:numPr>
      <w:tabs>
        <w:tab w:val="num" w:pos="2989"/>
      </w:tabs>
      <w:suppressAutoHyphens/>
      <w:spacing w:before="120" w:after="120"/>
      <w:ind w:left="2989" w:hanging="720"/>
      <w:jc w:val="both"/>
      <w:outlineLvl w:val="9"/>
    </w:pPr>
    <w:rPr>
      <w:rFonts w:ascii="Times New Roman" w:hAnsi="Times New Roman" w:cs="Times New Roman"/>
      <w:sz w:val="24"/>
      <w:szCs w:val="20"/>
      <w:lang w:eastAsia="ar-SA"/>
    </w:rPr>
  </w:style>
  <w:style w:type="paragraph" w:customStyle="1" w:styleId="afffc">
    <w:name w:val="Заголовок таблицы"/>
    <w:basedOn w:val="afff"/>
    <w:rsid w:val="00353437"/>
    <w:pPr>
      <w:spacing w:before="120" w:after="120"/>
      <w:ind w:firstLine="709"/>
      <w:jc w:val="center"/>
    </w:pPr>
    <w:rPr>
      <w:b/>
      <w:bCs/>
      <w:kern w:val="0"/>
    </w:rPr>
  </w:style>
  <w:style w:type="paragraph" w:customStyle="1" w:styleId="100">
    <w:name w:val="Оглавление 10"/>
    <w:basedOn w:val="1b"/>
    <w:rsid w:val="00353437"/>
    <w:pPr>
      <w:tabs>
        <w:tab w:val="right" w:leader="dot" w:pos="9637"/>
      </w:tabs>
      <w:ind w:left="2547" w:firstLine="0"/>
    </w:pPr>
  </w:style>
  <w:style w:type="character" w:customStyle="1" w:styleId="WW8Num1z0">
    <w:name w:val="WW8Num1z0"/>
    <w:rsid w:val="00353437"/>
    <w:rPr>
      <w:rFonts w:ascii="Symbol" w:hAnsi="Symbol" w:hint="default"/>
    </w:rPr>
  </w:style>
  <w:style w:type="character" w:customStyle="1" w:styleId="WW8Num1z1">
    <w:name w:val="WW8Num1z1"/>
    <w:rsid w:val="00353437"/>
    <w:rPr>
      <w:rFonts w:ascii="Courier New" w:hAnsi="Courier New" w:cs="Courier New" w:hint="default"/>
    </w:rPr>
  </w:style>
  <w:style w:type="character" w:customStyle="1" w:styleId="WW8Num1z2">
    <w:name w:val="WW8Num1z2"/>
    <w:rsid w:val="00353437"/>
    <w:rPr>
      <w:rFonts w:ascii="Wingdings" w:hAnsi="Wingdings" w:hint="default"/>
    </w:rPr>
  </w:style>
  <w:style w:type="character" w:customStyle="1" w:styleId="WW8Num2z0">
    <w:name w:val="WW8Num2z0"/>
    <w:rsid w:val="00353437"/>
    <w:rPr>
      <w:rFonts w:ascii="Symbol" w:hAnsi="Symbol" w:hint="default"/>
    </w:rPr>
  </w:style>
  <w:style w:type="character" w:customStyle="1" w:styleId="WW8Num2z1">
    <w:name w:val="WW8Num2z1"/>
    <w:rsid w:val="00353437"/>
    <w:rPr>
      <w:rFonts w:ascii="Courier New" w:hAnsi="Courier New" w:cs="Courier New" w:hint="default"/>
    </w:rPr>
  </w:style>
  <w:style w:type="character" w:customStyle="1" w:styleId="WW8Num2z2">
    <w:name w:val="WW8Num2z2"/>
    <w:rsid w:val="00353437"/>
    <w:rPr>
      <w:rFonts w:ascii="Wingdings" w:hAnsi="Wingdings" w:hint="default"/>
    </w:rPr>
  </w:style>
  <w:style w:type="character" w:customStyle="1" w:styleId="WW8Num3z0">
    <w:name w:val="WW8Num3z0"/>
    <w:rsid w:val="00353437"/>
    <w:rPr>
      <w:rFonts w:ascii="Symbol" w:hAnsi="Symbol" w:hint="default"/>
    </w:rPr>
  </w:style>
  <w:style w:type="character" w:customStyle="1" w:styleId="WW8Num3z2">
    <w:name w:val="WW8Num3z2"/>
    <w:rsid w:val="00353437"/>
    <w:rPr>
      <w:rFonts w:ascii="Wingdings" w:hAnsi="Wingdings" w:hint="default"/>
    </w:rPr>
  </w:style>
  <w:style w:type="character" w:customStyle="1" w:styleId="WW8Num3z4">
    <w:name w:val="WW8Num3z4"/>
    <w:rsid w:val="00353437"/>
    <w:rPr>
      <w:rFonts w:ascii="Courier New" w:hAnsi="Courier New" w:cs="Courier New" w:hint="default"/>
    </w:rPr>
  </w:style>
  <w:style w:type="character" w:customStyle="1" w:styleId="WW8Num5z0">
    <w:name w:val="WW8Num5z0"/>
    <w:rsid w:val="00353437"/>
    <w:rPr>
      <w:rFonts w:ascii="Symbol" w:hAnsi="Symbol" w:hint="default"/>
    </w:rPr>
  </w:style>
  <w:style w:type="character" w:customStyle="1" w:styleId="WW8Num5z1">
    <w:name w:val="WW8Num5z1"/>
    <w:rsid w:val="00353437"/>
    <w:rPr>
      <w:rFonts w:ascii="Courier New" w:hAnsi="Courier New" w:cs="Courier New" w:hint="default"/>
    </w:rPr>
  </w:style>
  <w:style w:type="character" w:customStyle="1" w:styleId="WW8Num5z2">
    <w:name w:val="WW8Num5z2"/>
    <w:rsid w:val="00353437"/>
    <w:rPr>
      <w:rFonts w:ascii="Wingdings" w:hAnsi="Wingdings" w:hint="default"/>
    </w:rPr>
  </w:style>
  <w:style w:type="character" w:customStyle="1" w:styleId="WW8Num6z0">
    <w:name w:val="WW8Num6z0"/>
    <w:rsid w:val="00353437"/>
    <w:rPr>
      <w:rFonts w:ascii="Symbol" w:hAnsi="Symbol" w:hint="default"/>
      <w:sz w:val="20"/>
    </w:rPr>
  </w:style>
  <w:style w:type="character" w:customStyle="1" w:styleId="WW8Num6z1">
    <w:name w:val="WW8Num6z1"/>
    <w:rsid w:val="00353437"/>
    <w:rPr>
      <w:rFonts w:ascii="Courier New" w:hAnsi="Courier New" w:cs="Courier New" w:hint="default"/>
      <w:sz w:val="20"/>
    </w:rPr>
  </w:style>
  <w:style w:type="character" w:customStyle="1" w:styleId="WW8Num6z2">
    <w:name w:val="WW8Num6z2"/>
    <w:rsid w:val="00353437"/>
    <w:rPr>
      <w:rFonts w:ascii="Wingdings" w:hAnsi="Wingdings" w:hint="default"/>
      <w:sz w:val="20"/>
    </w:rPr>
  </w:style>
  <w:style w:type="character" w:customStyle="1" w:styleId="WW8Num7z0">
    <w:name w:val="WW8Num7z0"/>
    <w:rsid w:val="00353437"/>
    <w:rPr>
      <w:rFonts w:ascii="Symbol" w:hAnsi="Symbol" w:hint="default"/>
    </w:rPr>
  </w:style>
  <w:style w:type="character" w:customStyle="1" w:styleId="WW8Num7z1">
    <w:name w:val="WW8Num7z1"/>
    <w:rsid w:val="00353437"/>
    <w:rPr>
      <w:rFonts w:ascii="Courier New" w:hAnsi="Courier New" w:cs="Courier New" w:hint="default"/>
    </w:rPr>
  </w:style>
  <w:style w:type="character" w:customStyle="1" w:styleId="WW8Num7z2">
    <w:name w:val="WW8Num7z2"/>
    <w:rsid w:val="00353437"/>
    <w:rPr>
      <w:rFonts w:ascii="Wingdings" w:hAnsi="Wingdings" w:hint="default"/>
    </w:rPr>
  </w:style>
  <w:style w:type="character" w:customStyle="1" w:styleId="WW8Num8z0">
    <w:name w:val="WW8Num8z0"/>
    <w:rsid w:val="00353437"/>
    <w:rPr>
      <w:rFonts w:ascii="Symbol" w:hAnsi="Symbol" w:hint="default"/>
    </w:rPr>
  </w:style>
  <w:style w:type="character" w:customStyle="1" w:styleId="WW8Num8z1">
    <w:name w:val="WW8Num8z1"/>
    <w:rsid w:val="00353437"/>
    <w:rPr>
      <w:rFonts w:ascii="Courier New" w:hAnsi="Courier New" w:cs="Courier New" w:hint="default"/>
    </w:rPr>
  </w:style>
  <w:style w:type="character" w:customStyle="1" w:styleId="WW8Num8z2">
    <w:name w:val="WW8Num8z2"/>
    <w:rsid w:val="00353437"/>
    <w:rPr>
      <w:rFonts w:ascii="Wingdings" w:hAnsi="Wingdings" w:hint="default"/>
    </w:rPr>
  </w:style>
  <w:style w:type="character" w:customStyle="1" w:styleId="WW8Num9z0">
    <w:name w:val="WW8Num9z0"/>
    <w:rsid w:val="00353437"/>
    <w:rPr>
      <w:rFonts w:ascii="Symbol" w:hAnsi="Symbol" w:hint="default"/>
    </w:rPr>
  </w:style>
  <w:style w:type="character" w:customStyle="1" w:styleId="WW8Num9z1">
    <w:name w:val="WW8Num9z1"/>
    <w:rsid w:val="00353437"/>
    <w:rPr>
      <w:rFonts w:ascii="Courier New" w:hAnsi="Courier New" w:cs="Courier New" w:hint="default"/>
    </w:rPr>
  </w:style>
  <w:style w:type="character" w:customStyle="1" w:styleId="WW8Num9z2">
    <w:name w:val="WW8Num9z2"/>
    <w:rsid w:val="00353437"/>
    <w:rPr>
      <w:rFonts w:ascii="Wingdings" w:hAnsi="Wingdings" w:hint="default"/>
    </w:rPr>
  </w:style>
  <w:style w:type="character" w:customStyle="1" w:styleId="WW8Num10z0">
    <w:name w:val="WW8Num10z0"/>
    <w:rsid w:val="00353437"/>
    <w:rPr>
      <w:rFonts w:ascii="Symbol" w:hAnsi="Symbol" w:hint="default"/>
    </w:rPr>
  </w:style>
  <w:style w:type="character" w:customStyle="1" w:styleId="WW8Num10z1">
    <w:name w:val="WW8Num10z1"/>
    <w:rsid w:val="00353437"/>
    <w:rPr>
      <w:rFonts w:ascii="Courier New" w:hAnsi="Courier New" w:cs="Courier New" w:hint="default"/>
    </w:rPr>
  </w:style>
  <w:style w:type="character" w:customStyle="1" w:styleId="WW8Num10z2">
    <w:name w:val="WW8Num10z2"/>
    <w:rsid w:val="00353437"/>
    <w:rPr>
      <w:rFonts w:ascii="Wingdings" w:hAnsi="Wingdings" w:hint="default"/>
    </w:rPr>
  </w:style>
  <w:style w:type="character" w:customStyle="1" w:styleId="WW8Num12z0">
    <w:name w:val="WW8Num12z0"/>
    <w:rsid w:val="00353437"/>
    <w:rPr>
      <w:rFonts w:ascii="Symbol" w:hAnsi="Symbol" w:hint="default"/>
    </w:rPr>
  </w:style>
  <w:style w:type="character" w:customStyle="1" w:styleId="WW8Num12z1">
    <w:name w:val="WW8Num12z1"/>
    <w:rsid w:val="00353437"/>
    <w:rPr>
      <w:rFonts w:ascii="Courier New" w:hAnsi="Courier New" w:cs="Courier New" w:hint="default"/>
    </w:rPr>
  </w:style>
  <w:style w:type="character" w:customStyle="1" w:styleId="WW8Num12z2">
    <w:name w:val="WW8Num12z2"/>
    <w:rsid w:val="00353437"/>
    <w:rPr>
      <w:rFonts w:ascii="Wingdings" w:hAnsi="Wingdings" w:hint="default"/>
    </w:rPr>
  </w:style>
  <w:style w:type="character" w:customStyle="1" w:styleId="WW8Num13z0">
    <w:name w:val="WW8Num13z0"/>
    <w:rsid w:val="00353437"/>
    <w:rPr>
      <w:rFonts w:ascii="Symbol" w:hAnsi="Symbol" w:hint="default"/>
    </w:rPr>
  </w:style>
  <w:style w:type="character" w:customStyle="1" w:styleId="WW8Num14z0">
    <w:name w:val="WW8Num14z0"/>
    <w:rsid w:val="00353437"/>
    <w:rPr>
      <w:rFonts w:ascii="Symbol" w:hAnsi="Symbol" w:hint="default"/>
    </w:rPr>
  </w:style>
  <w:style w:type="character" w:customStyle="1" w:styleId="WW8Num14z1">
    <w:name w:val="WW8Num14z1"/>
    <w:rsid w:val="00353437"/>
    <w:rPr>
      <w:rFonts w:ascii="Courier New" w:hAnsi="Courier New" w:cs="Courier New" w:hint="default"/>
    </w:rPr>
  </w:style>
  <w:style w:type="character" w:customStyle="1" w:styleId="WW8Num14z2">
    <w:name w:val="WW8Num14z2"/>
    <w:rsid w:val="00353437"/>
    <w:rPr>
      <w:rFonts w:ascii="Wingdings" w:hAnsi="Wingdings" w:hint="default"/>
    </w:rPr>
  </w:style>
  <w:style w:type="character" w:customStyle="1" w:styleId="WW8Num15z0">
    <w:name w:val="WW8Num15z0"/>
    <w:rsid w:val="00353437"/>
    <w:rPr>
      <w:rFonts w:ascii="Symbol" w:hAnsi="Symbol" w:hint="default"/>
    </w:rPr>
  </w:style>
  <w:style w:type="character" w:customStyle="1" w:styleId="WW8Num15z1">
    <w:name w:val="WW8Num15z1"/>
    <w:rsid w:val="00353437"/>
    <w:rPr>
      <w:rFonts w:ascii="Courier New" w:hAnsi="Courier New" w:cs="Courier New" w:hint="default"/>
    </w:rPr>
  </w:style>
  <w:style w:type="character" w:customStyle="1" w:styleId="WW8Num15z2">
    <w:name w:val="WW8Num15z2"/>
    <w:rsid w:val="00353437"/>
    <w:rPr>
      <w:rFonts w:ascii="Wingdings" w:hAnsi="Wingdings" w:hint="default"/>
    </w:rPr>
  </w:style>
  <w:style w:type="character" w:customStyle="1" w:styleId="WW8Num16z0">
    <w:name w:val="WW8Num16z0"/>
    <w:rsid w:val="00353437"/>
    <w:rPr>
      <w:rFonts w:ascii="Symbol" w:hAnsi="Symbol" w:hint="default"/>
    </w:rPr>
  </w:style>
  <w:style w:type="character" w:customStyle="1" w:styleId="WW8Num16z1">
    <w:name w:val="WW8Num16z1"/>
    <w:rsid w:val="00353437"/>
    <w:rPr>
      <w:rFonts w:ascii="Courier New" w:hAnsi="Courier New" w:cs="Courier New" w:hint="default"/>
    </w:rPr>
  </w:style>
  <w:style w:type="character" w:customStyle="1" w:styleId="WW8Num16z2">
    <w:name w:val="WW8Num16z2"/>
    <w:rsid w:val="00353437"/>
    <w:rPr>
      <w:rFonts w:ascii="Wingdings" w:hAnsi="Wingdings" w:hint="default"/>
    </w:rPr>
  </w:style>
  <w:style w:type="character" w:customStyle="1" w:styleId="WW8Num17z0">
    <w:name w:val="WW8Num17z0"/>
    <w:rsid w:val="00353437"/>
    <w:rPr>
      <w:rFonts w:ascii="Symbol" w:hAnsi="Symbol" w:hint="default"/>
    </w:rPr>
  </w:style>
  <w:style w:type="character" w:customStyle="1" w:styleId="WW8Num17z1">
    <w:name w:val="WW8Num17z1"/>
    <w:rsid w:val="00353437"/>
    <w:rPr>
      <w:rFonts w:ascii="Courier New" w:hAnsi="Courier New" w:cs="Courier New" w:hint="default"/>
    </w:rPr>
  </w:style>
  <w:style w:type="character" w:customStyle="1" w:styleId="WW8Num17z2">
    <w:name w:val="WW8Num17z2"/>
    <w:rsid w:val="00353437"/>
    <w:rPr>
      <w:rFonts w:ascii="Wingdings" w:hAnsi="Wingdings" w:hint="default"/>
    </w:rPr>
  </w:style>
  <w:style w:type="character" w:customStyle="1" w:styleId="WW8Num18z0">
    <w:name w:val="WW8Num18z0"/>
    <w:rsid w:val="00353437"/>
    <w:rPr>
      <w:rFonts w:ascii="Symbol" w:hAnsi="Symbol" w:hint="default"/>
    </w:rPr>
  </w:style>
  <w:style w:type="character" w:customStyle="1" w:styleId="WW8Num18z1">
    <w:name w:val="WW8Num18z1"/>
    <w:rsid w:val="00353437"/>
    <w:rPr>
      <w:rFonts w:ascii="Courier New" w:hAnsi="Courier New" w:cs="Courier New" w:hint="default"/>
    </w:rPr>
  </w:style>
  <w:style w:type="character" w:customStyle="1" w:styleId="WW8Num18z2">
    <w:name w:val="WW8Num18z2"/>
    <w:rsid w:val="00353437"/>
    <w:rPr>
      <w:rFonts w:ascii="Wingdings" w:hAnsi="Wingdings" w:hint="default"/>
    </w:rPr>
  </w:style>
  <w:style w:type="character" w:customStyle="1" w:styleId="WW8Num19z0">
    <w:name w:val="WW8Num19z0"/>
    <w:rsid w:val="00353437"/>
    <w:rPr>
      <w:rFonts w:ascii="Symbol" w:hAnsi="Symbol" w:hint="default"/>
    </w:rPr>
  </w:style>
  <w:style w:type="character" w:customStyle="1" w:styleId="WW8Num19z1">
    <w:name w:val="WW8Num19z1"/>
    <w:rsid w:val="00353437"/>
    <w:rPr>
      <w:rFonts w:ascii="Courier New" w:hAnsi="Courier New" w:cs="Courier New" w:hint="default"/>
    </w:rPr>
  </w:style>
  <w:style w:type="character" w:customStyle="1" w:styleId="WW8Num19z2">
    <w:name w:val="WW8Num19z2"/>
    <w:rsid w:val="00353437"/>
    <w:rPr>
      <w:rFonts w:ascii="Wingdings" w:hAnsi="Wingdings" w:hint="default"/>
    </w:rPr>
  </w:style>
  <w:style w:type="character" w:customStyle="1" w:styleId="WW8Num20z0">
    <w:name w:val="WW8Num20z0"/>
    <w:rsid w:val="00353437"/>
    <w:rPr>
      <w:rFonts w:ascii="Symbol" w:hAnsi="Symbol" w:hint="default"/>
    </w:rPr>
  </w:style>
  <w:style w:type="character" w:customStyle="1" w:styleId="WW8Num20z1">
    <w:name w:val="WW8Num20z1"/>
    <w:rsid w:val="00353437"/>
    <w:rPr>
      <w:rFonts w:ascii="Courier New" w:hAnsi="Courier New" w:cs="Courier New" w:hint="default"/>
    </w:rPr>
  </w:style>
  <w:style w:type="character" w:customStyle="1" w:styleId="WW8Num20z2">
    <w:name w:val="WW8Num20z2"/>
    <w:rsid w:val="00353437"/>
    <w:rPr>
      <w:rFonts w:ascii="Wingdings" w:hAnsi="Wingdings" w:hint="default"/>
    </w:rPr>
  </w:style>
  <w:style w:type="character" w:customStyle="1" w:styleId="WW8Num21z0">
    <w:name w:val="WW8Num21z0"/>
    <w:rsid w:val="00353437"/>
    <w:rPr>
      <w:rFonts w:ascii="Symbol" w:hAnsi="Symbol" w:hint="default"/>
    </w:rPr>
  </w:style>
  <w:style w:type="character" w:customStyle="1" w:styleId="WW8Num21z1">
    <w:name w:val="WW8Num21z1"/>
    <w:rsid w:val="00353437"/>
    <w:rPr>
      <w:rFonts w:ascii="Courier New" w:hAnsi="Courier New" w:cs="Courier New" w:hint="default"/>
    </w:rPr>
  </w:style>
  <w:style w:type="character" w:customStyle="1" w:styleId="WW8Num21z2">
    <w:name w:val="WW8Num21z2"/>
    <w:rsid w:val="00353437"/>
    <w:rPr>
      <w:rFonts w:ascii="Wingdings" w:hAnsi="Wingdings" w:hint="default"/>
    </w:rPr>
  </w:style>
  <w:style w:type="character" w:customStyle="1" w:styleId="WW8Num22z0">
    <w:name w:val="WW8Num22z0"/>
    <w:rsid w:val="00353437"/>
    <w:rPr>
      <w:rFonts w:ascii="Symbol" w:hAnsi="Symbol" w:hint="default"/>
    </w:rPr>
  </w:style>
  <w:style w:type="character" w:customStyle="1" w:styleId="WW8Num22z1">
    <w:name w:val="WW8Num22z1"/>
    <w:rsid w:val="00353437"/>
    <w:rPr>
      <w:rFonts w:ascii="Courier New" w:hAnsi="Courier New" w:cs="Courier New" w:hint="default"/>
    </w:rPr>
  </w:style>
  <w:style w:type="character" w:customStyle="1" w:styleId="WW8Num22z2">
    <w:name w:val="WW8Num22z2"/>
    <w:rsid w:val="00353437"/>
    <w:rPr>
      <w:rFonts w:ascii="Wingdings" w:hAnsi="Wingdings" w:hint="default"/>
    </w:rPr>
  </w:style>
  <w:style w:type="character" w:customStyle="1" w:styleId="WW8Num24z0">
    <w:name w:val="WW8Num24z0"/>
    <w:rsid w:val="00353437"/>
    <w:rPr>
      <w:rFonts w:ascii="Symbol" w:hAnsi="Symbol" w:hint="default"/>
    </w:rPr>
  </w:style>
  <w:style w:type="character" w:customStyle="1" w:styleId="WW8Num24z1">
    <w:name w:val="WW8Num24z1"/>
    <w:rsid w:val="00353437"/>
    <w:rPr>
      <w:rFonts w:ascii="Courier New" w:hAnsi="Courier New" w:cs="Courier New" w:hint="default"/>
    </w:rPr>
  </w:style>
  <w:style w:type="character" w:customStyle="1" w:styleId="WW8Num24z2">
    <w:name w:val="WW8Num24z2"/>
    <w:rsid w:val="00353437"/>
    <w:rPr>
      <w:rFonts w:ascii="Wingdings" w:hAnsi="Wingdings" w:hint="default"/>
    </w:rPr>
  </w:style>
  <w:style w:type="character" w:customStyle="1" w:styleId="WW8Num25z0">
    <w:name w:val="WW8Num25z0"/>
    <w:rsid w:val="00353437"/>
    <w:rPr>
      <w:rFonts w:ascii="Symbol" w:hAnsi="Symbol" w:hint="default"/>
    </w:rPr>
  </w:style>
  <w:style w:type="character" w:customStyle="1" w:styleId="WW8Num25z1">
    <w:name w:val="WW8Num25z1"/>
    <w:rsid w:val="00353437"/>
    <w:rPr>
      <w:rFonts w:ascii="Courier New" w:hAnsi="Courier New" w:cs="Courier New" w:hint="default"/>
    </w:rPr>
  </w:style>
  <w:style w:type="character" w:customStyle="1" w:styleId="WW8Num25z2">
    <w:name w:val="WW8Num25z2"/>
    <w:rsid w:val="00353437"/>
    <w:rPr>
      <w:rFonts w:ascii="Wingdings" w:hAnsi="Wingdings" w:hint="default"/>
    </w:rPr>
  </w:style>
  <w:style w:type="character" w:customStyle="1" w:styleId="WW8Num26z0">
    <w:name w:val="WW8Num26z0"/>
    <w:rsid w:val="00353437"/>
    <w:rPr>
      <w:rFonts w:ascii="Symbol" w:hAnsi="Symbol" w:hint="default"/>
    </w:rPr>
  </w:style>
  <w:style w:type="character" w:customStyle="1" w:styleId="WW8Num26z1">
    <w:name w:val="WW8Num26z1"/>
    <w:rsid w:val="00353437"/>
    <w:rPr>
      <w:rFonts w:ascii="Courier New" w:hAnsi="Courier New" w:cs="Courier New" w:hint="default"/>
    </w:rPr>
  </w:style>
  <w:style w:type="character" w:customStyle="1" w:styleId="WW8Num26z2">
    <w:name w:val="WW8Num26z2"/>
    <w:rsid w:val="00353437"/>
    <w:rPr>
      <w:rFonts w:ascii="Wingdings" w:hAnsi="Wingdings" w:hint="default"/>
    </w:rPr>
  </w:style>
  <w:style w:type="character" w:customStyle="1" w:styleId="WW8Num27z0">
    <w:name w:val="WW8Num27z0"/>
    <w:rsid w:val="00353437"/>
    <w:rPr>
      <w:rFonts w:ascii="Symbol" w:hAnsi="Symbol" w:hint="default"/>
    </w:rPr>
  </w:style>
  <w:style w:type="character" w:customStyle="1" w:styleId="WW8Num27z1">
    <w:name w:val="WW8Num27z1"/>
    <w:rsid w:val="00353437"/>
    <w:rPr>
      <w:rFonts w:ascii="Courier New" w:hAnsi="Courier New" w:cs="Courier New" w:hint="default"/>
    </w:rPr>
  </w:style>
  <w:style w:type="character" w:customStyle="1" w:styleId="WW8Num27z2">
    <w:name w:val="WW8Num27z2"/>
    <w:rsid w:val="00353437"/>
    <w:rPr>
      <w:rFonts w:ascii="Wingdings" w:hAnsi="Wingdings" w:hint="default"/>
    </w:rPr>
  </w:style>
  <w:style w:type="character" w:customStyle="1" w:styleId="WW8Num28z0">
    <w:name w:val="WW8Num28z0"/>
    <w:rsid w:val="00353437"/>
    <w:rPr>
      <w:rFonts w:ascii="Symbol" w:hAnsi="Symbol" w:hint="default"/>
    </w:rPr>
  </w:style>
  <w:style w:type="character" w:customStyle="1" w:styleId="WW8Num28z1">
    <w:name w:val="WW8Num28z1"/>
    <w:rsid w:val="00353437"/>
    <w:rPr>
      <w:rFonts w:ascii="Courier New" w:hAnsi="Courier New" w:cs="Courier New" w:hint="default"/>
    </w:rPr>
  </w:style>
  <w:style w:type="character" w:customStyle="1" w:styleId="WW8Num28z2">
    <w:name w:val="WW8Num28z2"/>
    <w:rsid w:val="00353437"/>
    <w:rPr>
      <w:rFonts w:ascii="Wingdings" w:hAnsi="Wingdings" w:hint="default"/>
    </w:rPr>
  </w:style>
  <w:style w:type="character" w:customStyle="1" w:styleId="WW8Num29z0">
    <w:name w:val="WW8Num29z0"/>
    <w:rsid w:val="00353437"/>
    <w:rPr>
      <w:rFonts w:ascii="Symbol" w:hAnsi="Symbol" w:hint="default"/>
    </w:rPr>
  </w:style>
  <w:style w:type="character" w:customStyle="1" w:styleId="WW8Num29z1">
    <w:name w:val="WW8Num29z1"/>
    <w:rsid w:val="00353437"/>
    <w:rPr>
      <w:rFonts w:ascii="Courier New" w:hAnsi="Courier New" w:cs="Courier New" w:hint="default"/>
    </w:rPr>
  </w:style>
  <w:style w:type="character" w:customStyle="1" w:styleId="WW8Num29z2">
    <w:name w:val="WW8Num29z2"/>
    <w:rsid w:val="00353437"/>
    <w:rPr>
      <w:rFonts w:ascii="Wingdings" w:hAnsi="Wingdings" w:hint="default"/>
    </w:rPr>
  </w:style>
  <w:style w:type="character" w:customStyle="1" w:styleId="WW8Num30z2">
    <w:name w:val="WW8Num30z2"/>
    <w:rsid w:val="00353437"/>
    <w:rPr>
      <w:rFonts w:ascii="Wingdings" w:hAnsi="Wingdings" w:hint="default"/>
    </w:rPr>
  </w:style>
  <w:style w:type="character" w:customStyle="1" w:styleId="WW8Num30z3">
    <w:name w:val="WW8Num30z3"/>
    <w:rsid w:val="00353437"/>
    <w:rPr>
      <w:rFonts w:ascii="Symbol" w:hAnsi="Symbol" w:hint="default"/>
    </w:rPr>
  </w:style>
  <w:style w:type="character" w:customStyle="1" w:styleId="WW8Num30z4">
    <w:name w:val="WW8Num30z4"/>
    <w:rsid w:val="00353437"/>
    <w:rPr>
      <w:rFonts w:ascii="Courier New" w:hAnsi="Courier New" w:cs="Courier New" w:hint="default"/>
    </w:rPr>
  </w:style>
  <w:style w:type="character" w:customStyle="1" w:styleId="WW8Num31z0">
    <w:name w:val="WW8Num31z0"/>
    <w:rsid w:val="00353437"/>
    <w:rPr>
      <w:rFonts w:ascii="Symbol" w:hAnsi="Symbol" w:hint="default"/>
    </w:rPr>
  </w:style>
  <w:style w:type="character" w:customStyle="1" w:styleId="WW8Num31z1">
    <w:name w:val="WW8Num31z1"/>
    <w:rsid w:val="00353437"/>
    <w:rPr>
      <w:rFonts w:ascii="Courier New" w:hAnsi="Courier New" w:cs="Courier New" w:hint="default"/>
    </w:rPr>
  </w:style>
  <w:style w:type="character" w:customStyle="1" w:styleId="WW8Num31z2">
    <w:name w:val="WW8Num31z2"/>
    <w:rsid w:val="00353437"/>
    <w:rPr>
      <w:rFonts w:ascii="Wingdings" w:hAnsi="Wingdings" w:hint="default"/>
    </w:rPr>
  </w:style>
  <w:style w:type="character" w:customStyle="1" w:styleId="WW8Num32z0">
    <w:name w:val="WW8Num32z0"/>
    <w:rsid w:val="00353437"/>
    <w:rPr>
      <w:rFonts w:ascii="Symbol" w:hAnsi="Symbol" w:hint="default"/>
      <w:color w:val="auto"/>
    </w:rPr>
  </w:style>
  <w:style w:type="character" w:customStyle="1" w:styleId="WW8Num32z1">
    <w:name w:val="WW8Num32z1"/>
    <w:rsid w:val="00353437"/>
    <w:rPr>
      <w:rFonts w:ascii="Courier New" w:hAnsi="Courier New" w:cs="Courier New" w:hint="default"/>
    </w:rPr>
  </w:style>
  <w:style w:type="character" w:customStyle="1" w:styleId="WW8Num32z2">
    <w:name w:val="WW8Num32z2"/>
    <w:rsid w:val="00353437"/>
    <w:rPr>
      <w:rFonts w:ascii="Wingdings" w:hAnsi="Wingdings" w:hint="default"/>
    </w:rPr>
  </w:style>
  <w:style w:type="character" w:customStyle="1" w:styleId="WW8Num32z3">
    <w:name w:val="WW8Num32z3"/>
    <w:rsid w:val="00353437"/>
    <w:rPr>
      <w:rFonts w:ascii="Symbol" w:hAnsi="Symbol" w:hint="default"/>
    </w:rPr>
  </w:style>
  <w:style w:type="character" w:customStyle="1" w:styleId="WW8Num35z0">
    <w:name w:val="WW8Num35z0"/>
    <w:rsid w:val="00353437"/>
    <w:rPr>
      <w:rFonts w:ascii="Symbol" w:hAnsi="Symbol" w:hint="default"/>
    </w:rPr>
  </w:style>
  <w:style w:type="character" w:customStyle="1" w:styleId="WW8Num35z1">
    <w:name w:val="WW8Num35z1"/>
    <w:rsid w:val="00353437"/>
    <w:rPr>
      <w:rFonts w:ascii="Courier New" w:hAnsi="Courier New" w:cs="Courier New" w:hint="default"/>
    </w:rPr>
  </w:style>
  <w:style w:type="character" w:customStyle="1" w:styleId="WW8Num35z2">
    <w:name w:val="WW8Num35z2"/>
    <w:rsid w:val="00353437"/>
    <w:rPr>
      <w:rFonts w:ascii="Wingdings" w:hAnsi="Wingdings" w:hint="default"/>
    </w:rPr>
  </w:style>
  <w:style w:type="character" w:customStyle="1" w:styleId="WW8Num36z0">
    <w:name w:val="WW8Num36z0"/>
    <w:rsid w:val="00353437"/>
    <w:rPr>
      <w:rFonts w:ascii="Symbol" w:hAnsi="Symbol" w:hint="default"/>
    </w:rPr>
  </w:style>
  <w:style w:type="character" w:customStyle="1" w:styleId="WW8Num36z1">
    <w:name w:val="WW8Num36z1"/>
    <w:rsid w:val="00353437"/>
    <w:rPr>
      <w:rFonts w:ascii="Courier New" w:hAnsi="Courier New" w:cs="Courier New" w:hint="default"/>
    </w:rPr>
  </w:style>
  <w:style w:type="character" w:customStyle="1" w:styleId="WW8Num36z2">
    <w:name w:val="WW8Num36z2"/>
    <w:rsid w:val="00353437"/>
    <w:rPr>
      <w:rFonts w:ascii="Wingdings" w:hAnsi="Wingdings" w:hint="default"/>
    </w:rPr>
  </w:style>
  <w:style w:type="character" w:customStyle="1" w:styleId="WW8Num37z0">
    <w:name w:val="WW8Num37z0"/>
    <w:rsid w:val="00353437"/>
    <w:rPr>
      <w:rFonts w:ascii="Symbol" w:hAnsi="Symbol" w:hint="default"/>
    </w:rPr>
  </w:style>
  <w:style w:type="character" w:customStyle="1" w:styleId="WW8Num37z1">
    <w:name w:val="WW8Num37z1"/>
    <w:rsid w:val="00353437"/>
    <w:rPr>
      <w:rFonts w:ascii="Courier New" w:hAnsi="Courier New" w:cs="Courier New" w:hint="default"/>
    </w:rPr>
  </w:style>
  <w:style w:type="character" w:customStyle="1" w:styleId="WW8Num37z2">
    <w:name w:val="WW8Num37z2"/>
    <w:rsid w:val="00353437"/>
    <w:rPr>
      <w:rFonts w:ascii="Wingdings" w:hAnsi="Wingdings" w:hint="default"/>
    </w:rPr>
  </w:style>
  <w:style w:type="character" w:customStyle="1" w:styleId="WW8Num38z0">
    <w:name w:val="WW8Num38z0"/>
    <w:rsid w:val="00353437"/>
    <w:rPr>
      <w:rFonts w:ascii="Symbol" w:hAnsi="Symbol" w:hint="default"/>
    </w:rPr>
  </w:style>
  <w:style w:type="character" w:customStyle="1" w:styleId="WW8Num38z1">
    <w:name w:val="WW8Num38z1"/>
    <w:rsid w:val="00353437"/>
    <w:rPr>
      <w:rFonts w:ascii="Courier New" w:hAnsi="Courier New" w:cs="Courier New" w:hint="default"/>
    </w:rPr>
  </w:style>
  <w:style w:type="character" w:customStyle="1" w:styleId="WW8Num38z2">
    <w:name w:val="WW8Num38z2"/>
    <w:rsid w:val="00353437"/>
    <w:rPr>
      <w:rFonts w:ascii="Wingdings" w:hAnsi="Wingdings" w:hint="default"/>
    </w:rPr>
  </w:style>
  <w:style w:type="character" w:customStyle="1" w:styleId="WW8Num41z0">
    <w:name w:val="WW8Num41z0"/>
    <w:rsid w:val="00353437"/>
    <w:rPr>
      <w:rFonts w:ascii="Symbol" w:hAnsi="Symbol" w:hint="default"/>
    </w:rPr>
  </w:style>
  <w:style w:type="character" w:customStyle="1" w:styleId="WW8Num41z1">
    <w:name w:val="WW8Num41z1"/>
    <w:rsid w:val="00353437"/>
    <w:rPr>
      <w:rFonts w:ascii="Courier New" w:hAnsi="Courier New" w:cs="Courier New" w:hint="default"/>
    </w:rPr>
  </w:style>
  <w:style w:type="character" w:customStyle="1" w:styleId="WW8Num41z2">
    <w:name w:val="WW8Num41z2"/>
    <w:rsid w:val="00353437"/>
    <w:rPr>
      <w:rFonts w:ascii="Wingdings" w:hAnsi="Wingdings" w:hint="default"/>
    </w:rPr>
  </w:style>
  <w:style w:type="character" w:customStyle="1" w:styleId="WW8Num42z0">
    <w:name w:val="WW8Num42z0"/>
    <w:rsid w:val="00353437"/>
    <w:rPr>
      <w:rFonts w:ascii="Symbol" w:hAnsi="Symbol" w:hint="default"/>
    </w:rPr>
  </w:style>
  <w:style w:type="character" w:customStyle="1" w:styleId="WW8Num42z1">
    <w:name w:val="WW8Num42z1"/>
    <w:rsid w:val="00353437"/>
    <w:rPr>
      <w:rFonts w:ascii="Courier New" w:hAnsi="Courier New" w:cs="Courier New" w:hint="default"/>
    </w:rPr>
  </w:style>
  <w:style w:type="character" w:customStyle="1" w:styleId="WW8Num42z2">
    <w:name w:val="WW8Num42z2"/>
    <w:rsid w:val="00353437"/>
    <w:rPr>
      <w:rFonts w:ascii="Wingdings" w:hAnsi="Wingdings" w:hint="default"/>
    </w:rPr>
  </w:style>
  <w:style w:type="character" w:customStyle="1" w:styleId="WW8Num43z0">
    <w:name w:val="WW8Num43z0"/>
    <w:rsid w:val="00353437"/>
    <w:rPr>
      <w:rFonts w:ascii="Symbol" w:hAnsi="Symbol" w:hint="default"/>
    </w:rPr>
  </w:style>
  <w:style w:type="character" w:customStyle="1" w:styleId="WW8Num43z1">
    <w:name w:val="WW8Num43z1"/>
    <w:rsid w:val="00353437"/>
    <w:rPr>
      <w:rFonts w:ascii="Courier New" w:hAnsi="Courier New" w:cs="Courier New" w:hint="default"/>
    </w:rPr>
  </w:style>
  <w:style w:type="character" w:customStyle="1" w:styleId="WW8Num43z2">
    <w:name w:val="WW8Num43z2"/>
    <w:rsid w:val="00353437"/>
    <w:rPr>
      <w:rFonts w:ascii="Wingdings" w:hAnsi="Wingdings" w:hint="default"/>
    </w:rPr>
  </w:style>
  <w:style w:type="character" w:customStyle="1" w:styleId="WW8Num44z0">
    <w:name w:val="WW8Num44z0"/>
    <w:rsid w:val="00353437"/>
    <w:rPr>
      <w:rFonts w:ascii="Symbol" w:hAnsi="Symbol" w:hint="default"/>
    </w:rPr>
  </w:style>
  <w:style w:type="character" w:customStyle="1" w:styleId="WW8Num44z1">
    <w:name w:val="WW8Num44z1"/>
    <w:rsid w:val="00353437"/>
    <w:rPr>
      <w:rFonts w:ascii="Courier New" w:hAnsi="Courier New" w:cs="Courier New" w:hint="default"/>
    </w:rPr>
  </w:style>
  <w:style w:type="character" w:customStyle="1" w:styleId="WW8Num44z2">
    <w:name w:val="WW8Num44z2"/>
    <w:rsid w:val="00353437"/>
    <w:rPr>
      <w:rFonts w:ascii="Wingdings" w:hAnsi="Wingdings" w:hint="default"/>
    </w:rPr>
  </w:style>
  <w:style w:type="character" w:customStyle="1" w:styleId="WW8Num45z0">
    <w:name w:val="WW8Num45z0"/>
    <w:rsid w:val="00353437"/>
    <w:rPr>
      <w:rFonts w:ascii="Symbol" w:hAnsi="Symbol" w:hint="default"/>
    </w:rPr>
  </w:style>
  <w:style w:type="character" w:customStyle="1" w:styleId="WW8Num45z1">
    <w:name w:val="WW8Num45z1"/>
    <w:rsid w:val="00353437"/>
    <w:rPr>
      <w:rFonts w:ascii="Courier New" w:hAnsi="Courier New" w:cs="Courier New" w:hint="default"/>
    </w:rPr>
  </w:style>
  <w:style w:type="character" w:customStyle="1" w:styleId="WW8Num45z2">
    <w:name w:val="WW8Num45z2"/>
    <w:rsid w:val="00353437"/>
    <w:rPr>
      <w:rFonts w:ascii="Wingdings" w:hAnsi="Wingdings" w:hint="default"/>
    </w:rPr>
  </w:style>
  <w:style w:type="character" w:customStyle="1" w:styleId="WW8Num46z0">
    <w:name w:val="WW8Num46z0"/>
    <w:rsid w:val="00353437"/>
    <w:rPr>
      <w:rFonts w:ascii="Symbol" w:hAnsi="Symbol" w:hint="default"/>
    </w:rPr>
  </w:style>
  <w:style w:type="character" w:customStyle="1" w:styleId="WW8Num46z1">
    <w:name w:val="WW8Num46z1"/>
    <w:rsid w:val="00353437"/>
    <w:rPr>
      <w:rFonts w:ascii="Courier New" w:hAnsi="Courier New" w:cs="Courier New" w:hint="default"/>
    </w:rPr>
  </w:style>
  <w:style w:type="character" w:customStyle="1" w:styleId="WW8Num46z2">
    <w:name w:val="WW8Num46z2"/>
    <w:rsid w:val="00353437"/>
    <w:rPr>
      <w:rFonts w:ascii="Wingdings" w:hAnsi="Wingdings" w:hint="default"/>
    </w:rPr>
  </w:style>
  <w:style w:type="character" w:customStyle="1" w:styleId="WW8Num47z0">
    <w:name w:val="WW8Num47z0"/>
    <w:rsid w:val="00353437"/>
    <w:rPr>
      <w:rFonts w:ascii="Symbol" w:hAnsi="Symbol" w:hint="default"/>
    </w:rPr>
  </w:style>
  <w:style w:type="character" w:customStyle="1" w:styleId="WW8Num47z1">
    <w:name w:val="WW8Num47z1"/>
    <w:rsid w:val="00353437"/>
    <w:rPr>
      <w:rFonts w:ascii="Courier New" w:hAnsi="Courier New" w:cs="Courier New" w:hint="default"/>
    </w:rPr>
  </w:style>
  <w:style w:type="character" w:customStyle="1" w:styleId="WW8Num47z2">
    <w:name w:val="WW8Num47z2"/>
    <w:rsid w:val="00353437"/>
    <w:rPr>
      <w:rFonts w:ascii="Wingdings" w:hAnsi="Wingdings" w:hint="default"/>
    </w:rPr>
  </w:style>
  <w:style w:type="character" w:customStyle="1" w:styleId="1f0">
    <w:name w:val="Основной шрифт абзаца1"/>
    <w:rsid w:val="00353437"/>
  </w:style>
  <w:style w:type="character" w:customStyle="1" w:styleId="afffd">
    <w:name w:val="Знак Знак Знак"/>
    <w:basedOn w:val="1f0"/>
    <w:rsid w:val="00353437"/>
    <w:rPr>
      <w:rFonts w:ascii="Arial" w:hAnsi="Arial" w:cs="Arial" w:hint="default"/>
      <w:b/>
      <w:bCs/>
      <w:i/>
      <w:iCs w:val="0"/>
      <w:sz w:val="24"/>
      <w:szCs w:val="26"/>
      <w:lang w:val="ru-RU" w:eastAsia="ar-SA" w:bidi="ar-SA"/>
    </w:rPr>
  </w:style>
  <w:style w:type="character" w:customStyle="1" w:styleId="37">
    <w:name w:val="Стиль Заголовок 3 + не курсив Знак"/>
    <w:basedOn w:val="30"/>
    <w:rsid w:val="00353437"/>
    <w:rPr>
      <w:rFonts w:hint="default"/>
      <w:b/>
      <w:bCs/>
      <w:sz w:val="24"/>
      <w:lang w:eastAsia="ar-SA"/>
    </w:rPr>
  </w:style>
  <w:style w:type="character" w:customStyle="1" w:styleId="1f1">
    <w:name w:val="Знак примечания1"/>
    <w:basedOn w:val="1f0"/>
    <w:rsid w:val="00353437"/>
    <w:rPr>
      <w:sz w:val="16"/>
      <w:szCs w:val="16"/>
    </w:rPr>
  </w:style>
  <w:style w:type="character" w:customStyle="1" w:styleId="afffe">
    <w:name w:val="Стиль Черный"/>
    <w:basedOn w:val="1f0"/>
    <w:rsid w:val="00353437"/>
    <w:rPr>
      <w:rFonts w:ascii="Times New Roman" w:hAnsi="Times New Roman" w:cs="Times New Roman" w:hint="default"/>
      <w:color w:val="000000"/>
      <w:sz w:val="24"/>
    </w:rPr>
  </w:style>
  <w:style w:type="character" w:customStyle="1" w:styleId="affff">
    <w:name w:val="Знак Знак Знак Знак"/>
    <w:basedOn w:val="1f0"/>
    <w:rsid w:val="00353437"/>
    <w:rPr>
      <w:sz w:val="24"/>
      <w:szCs w:val="24"/>
      <w:lang w:val="ru-RU" w:eastAsia="ar-SA" w:bidi="ar-SA"/>
    </w:rPr>
  </w:style>
  <w:style w:type="character" w:customStyle="1" w:styleId="2b">
    <w:name w:val="Знак Знак2"/>
    <w:basedOn w:val="1f0"/>
    <w:rsid w:val="00353437"/>
    <w:rPr>
      <w:b/>
      <w:bCs w:val="0"/>
      <w:sz w:val="28"/>
      <w:lang w:val="ru-RU" w:eastAsia="ar-SA" w:bidi="ar-SA"/>
    </w:rPr>
  </w:style>
  <w:style w:type="character" w:customStyle="1" w:styleId="affff0">
    <w:name w:val="Символ сноски"/>
    <w:basedOn w:val="1f0"/>
    <w:rsid w:val="00353437"/>
    <w:rPr>
      <w:vertAlign w:val="superscript"/>
    </w:rPr>
  </w:style>
  <w:style w:type="character" w:customStyle="1" w:styleId="121">
    <w:name w:val="Стиль Название объекта + 12 пт Знак"/>
    <w:basedOn w:val="1f0"/>
    <w:rsid w:val="00353437"/>
    <w:rPr>
      <w:b/>
      <w:bCs/>
      <w:sz w:val="24"/>
      <w:lang w:val="ru-RU" w:eastAsia="ar-SA" w:bidi="ar-SA"/>
    </w:rPr>
  </w:style>
  <w:style w:type="character" w:customStyle="1" w:styleId="affff1">
    <w:name w:val="Символы концевой сноски"/>
    <w:rsid w:val="00353437"/>
  </w:style>
  <w:style w:type="paragraph" w:customStyle="1" w:styleId="xl24">
    <w:name w:val="xl24"/>
    <w:basedOn w:val="a"/>
    <w:rsid w:val="0035343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a"/>
    <w:rsid w:val="003534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6">
    <w:name w:val="xl26"/>
    <w:basedOn w:val="a"/>
    <w:rsid w:val="0035343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35343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3534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
    <w:name w:val="xl29"/>
    <w:basedOn w:val="a"/>
    <w:rsid w:val="003534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
    <w:rsid w:val="0035343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3534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2">
    <w:name w:val="xl32"/>
    <w:basedOn w:val="a"/>
    <w:rsid w:val="003534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
    <w:name w:val="xl33"/>
    <w:basedOn w:val="a"/>
    <w:rsid w:val="003534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
    <w:name w:val="xl34"/>
    <w:basedOn w:val="a"/>
    <w:rsid w:val="003534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5">
    <w:name w:val="xl35"/>
    <w:basedOn w:val="a"/>
    <w:rsid w:val="0035343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6">
    <w:name w:val="xl36"/>
    <w:basedOn w:val="a"/>
    <w:rsid w:val="0035343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7">
    <w:name w:val="xl37"/>
    <w:basedOn w:val="a"/>
    <w:rsid w:val="0035343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38">
    <w:name w:val="xl38"/>
    <w:basedOn w:val="a"/>
    <w:rsid w:val="00353437"/>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9">
    <w:name w:val="xl39"/>
    <w:basedOn w:val="a"/>
    <w:rsid w:val="0035343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a"/>
    <w:rsid w:val="00353437"/>
    <w:pPr>
      <w:pBdr>
        <w:top w:val="single" w:sz="4" w:space="0" w:color="auto"/>
        <w:left w:val="single" w:sz="4" w:space="0" w:color="auto"/>
      </w:pBdr>
      <w:spacing w:before="100" w:beforeAutospacing="1" w:after="100" w:afterAutospacing="1"/>
    </w:pPr>
  </w:style>
  <w:style w:type="paragraph" w:customStyle="1" w:styleId="xl41">
    <w:name w:val="xl41"/>
    <w:basedOn w:val="a"/>
    <w:rsid w:val="00353437"/>
    <w:pPr>
      <w:pBdr>
        <w:top w:val="single" w:sz="4" w:space="0" w:color="auto"/>
        <w:left w:val="single" w:sz="4" w:space="0" w:color="auto"/>
        <w:bottom w:val="single" w:sz="4" w:space="0" w:color="auto"/>
      </w:pBdr>
      <w:spacing w:before="100" w:beforeAutospacing="1" w:after="100" w:afterAutospacing="1"/>
    </w:pPr>
  </w:style>
  <w:style w:type="paragraph" w:customStyle="1" w:styleId="xl42">
    <w:name w:val="xl42"/>
    <w:basedOn w:val="a"/>
    <w:rsid w:val="0035343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3">
    <w:name w:val="xl43"/>
    <w:basedOn w:val="a"/>
    <w:rsid w:val="0035343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a"/>
    <w:rsid w:val="003534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45">
    <w:name w:val="xl45"/>
    <w:basedOn w:val="a"/>
    <w:rsid w:val="003534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6">
    <w:name w:val="xl46"/>
    <w:basedOn w:val="a"/>
    <w:rsid w:val="0035343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7">
    <w:name w:val="xl47"/>
    <w:basedOn w:val="a"/>
    <w:rsid w:val="00353437"/>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48">
    <w:name w:val="xl48"/>
    <w:basedOn w:val="a"/>
    <w:rsid w:val="00353437"/>
    <w:pPr>
      <w:pBdr>
        <w:top w:val="single" w:sz="4" w:space="0" w:color="auto"/>
        <w:bottom w:val="single" w:sz="4" w:space="0" w:color="auto"/>
      </w:pBdr>
      <w:spacing w:before="100" w:beforeAutospacing="1" w:after="100" w:afterAutospacing="1"/>
      <w:jc w:val="center"/>
    </w:pPr>
    <w:rPr>
      <w:b/>
      <w:bCs/>
    </w:rPr>
  </w:style>
  <w:style w:type="paragraph" w:customStyle="1" w:styleId="xl49">
    <w:name w:val="xl49"/>
    <w:basedOn w:val="a"/>
    <w:rsid w:val="00353437"/>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0">
    <w:name w:val="xl50"/>
    <w:basedOn w:val="a"/>
    <w:rsid w:val="0035343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1">
    <w:name w:val="xl51"/>
    <w:basedOn w:val="a"/>
    <w:rsid w:val="0035343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2">
    <w:name w:val="xl52"/>
    <w:basedOn w:val="a"/>
    <w:rsid w:val="00353437"/>
    <w:pPr>
      <w:pBdr>
        <w:left w:val="single" w:sz="4" w:space="0" w:color="auto"/>
        <w:bottom w:val="single" w:sz="4" w:space="0" w:color="auto"/>
      </w:pBdr>
      <w:spacing w:before="100" w:beforeAutospacing="1" w:after="100" w:afterAutospacing="1"/>
      <w:jc w:val="center"/>
    </w:pPr>
    <w:rPr>
      <w:b/>
      <w:bCs/>
    </w:rPr>
  </w:style>
  <w:style w:type="paragraph" w:customStyle="1" w:styleId="xl53">
    <w:name w:val="xl53"/>
    <w:basedOn w:val="a"/>
    <w:rsid w:val="00353437"/>
    <w:pPr>
      <w:pBdr>
        <w:bottom w:val="single" w:sz="4" w:space="0" w:color="auto"/>
      </w:pBdr>
      <w:spacing w:before="100" w:beforeAutospacing="1" w:after="100" w:afterAutospacing="1"/>
      <w:jc w:val="center"/>
    </w:pPr>
    <w:rPr>
      <w:b/>
      <w:bCs/>
    </w:rPr>
  </w:style>
  <w:style w:type="paragraph" w:customStyle="1" w:styleId="xl54">
    <w:name w:val="xl54"/>
    <w:basedOn w:val="a"/>
    <w:rsid w:val="00353437"/>
    <w:pPr>
      <w:pBdr>
        <w:left w:val="single" w:sz="4" w:space="0" w:color="auto"/>
      </w:pBdr>
      <w:spacing w:before="100" w:beforeAutospacing="1" w:after="100" w:afterAutospacing="1"/>
      <w:jc w:val="center"/>
    </w:pPr>
    <w:rPr>
      <w:b/>
      <w:bCs/>
    </w:rPr>
  </w:style>
  <w:style w:type="paragraph" w:customStyle="1" w:styleId="xl55">
    <w:name w:val="xl55"/>
    <w:basedOn w:val="a"/>
    <w:rsid w:val="00353437"/>
    <w:pPr>
      <w:spacing w:before="100" w:beforeAutospacing="1" w:after="100" w:afterAutospacing="1"/>
      <w:jc w:val="center"/>
    </w:pPr>
    <w:rPr>
      <w:b/>
      <w:bCs/>
    </w:rPr>
  </w:style>
  <w:style w:type="paragraph" w:customStyle="1" w:styleId="xl56">
    <w:name w:val="xl56"/>
    <w:basedOn w:val="a"/>
    <w:rsid w:val="0035343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7">
    <w:name w:val="xl57"/>
    <w:basedOn w:val="a"/>
    <w:rsid w:val="00353437"/>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58">
    <w:name w:val="xl58"/>
    <w:basedOn w:val="a"/>
    <w:rsid w:val="00353437"/>
    <w:pPr>
      <w:pBdr>
        <w:top w:val="single" w:sz="4" w:space="0" w:color="auto"/>
        <w:bottom w:val="single" w:sz="4" w:space="0" w:color="auto"/>
      </w:pBdr>
      <w:spacing w:before="100" w:beforeAutospacing="1" w:after="100" w:afterAutospacing="1"/>
      <w:jc w:val="center"/>
    </w:pPr>
    <w:rPr>
      <w:b/>
      <w:bCs/>
    </w:rPr>
  </w:style>
  <w:style w:type="paragraph" w:customStyle="1" w:styleId="xl59">
    <w:name w:val="xl59"/>
    <w:basedOn w:val="a"/>
    <w:rsid w:val="00353437"/>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353437"/>
    <w:pPr>
      <w:pBdr>
        <w:left w:val="single" w:sz="4" w:space="0" w:color="auto"/>
        <w:bottom w:val="single" w:sz="4" w:space="0" w:color="auto"/>
        <w:right w:val="single" w:sz="4" w:space="0" w:color="auto"/>
      </w:pBdr>
      <w:spacing w:before="100" w:beforeAutospacing="1" w:after="100" w:afterAutospacing="1"/>
      <w:jc w:val="center"/>
    </w:pPr>
    <w:rPr>
      <w:b/>
      <w:bCs/>
    </w:rPr>
  </w:style>
  <w:style w:type="character" w:customStyle="1" w:styleId="2c">
    <w:name w:val="Текст сноски Знак2"/>
    <w:aliases w:val="Текст сноски Знак Знак, Знак3 Знак Знак,Знак3 Знак Знак, Знак6 Знак Знак,Знак6 Знак Знак"/>
    <w:basedOn w:val="a0"/>
    <w:rsid w:val="00353437"/>
    <w:rPr>
      <w:lang w:val="ru-RU" w:eastAsia="ru-RU" w:bidi="ar-SA"/>
    </w:rPr>
  </w:style>
  <w:style w:type="paragraph" w:customStyle="1" w:styleId="xl64">
    <w:name w:val="xl64"/>
    <w:basedOn w:val="a"/>
    <w:rsid w:val="003534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101">
    <w:name w:val="Основной_10"/>
    <w:basedOn w:val="a"/>
    <w:rsid w:val="00353437"/>
    <w:pPr>
      <w:ind w:left="567" w:firstLine="284"/>
      <w:jc w:val="both"/>
    </w:pPr>
    <w:rPr>
      <w:sz w:val="21"/>
    </w:rPr>
  </w:style>
  <w:style w:type="paragraph" w:customStyle="1" w:styleId="1f2">
    <w:name w:val="Верхний колонтитул1"/>
    <w:basedOn w:val="a"/>
    <w:rsid w:val="00353437"/>
    <w:pPr>
      <w:spacing w:before="100" w:beforeAutospacing="1" w:after="100" w:afterAutospacing="1"/>
    </w:pPr>
  </w:style>
  <w:style w:type="paragraph" w:styleId="affff2">
    <w:name w:val="Plain Text"/>
    <w:basedOn w:val="a"/>
    <w:link w:val="affff3"/>
    <w:rsid w:val="00353437"/>
    <w:rPr>
      <w:rFonts w:ascii="Courier New" w:hAnsi="Courier New" w:cs="Courier New"/>
      <w:sz w:val="20"/>
      <w:szCs w:val="20"/>
      <w:lang w:eastAsia="en-US"/>
    </w:rPr>
  </w:style>
  <w:style w:type="character" w:customStyle="1" w:styleId="affff3">
    <w:name w:val="Текст Знак"/>
    <w:basedOn w:val="a0"/>
    <w:link w:val="affff2"/>
    <w:rsid w:val="00353437"/>
    <w:rPr>
      <w:rFonts w:ascii="Courier New" w:eastAsia="Times New Roman" w:hAnsi="Courier New" w:cs="Courier New"/>
      <w:sz w:val="20"/>
      <w:szCs w:val="20"/>
    </w:rPr>
  </w:style>
  <w:style w:type="paragraph" w:styleId="affff4">
    <w:name w:val="TOC Heading"/>
    <w:basedOn w:val="10"/>
    <w:next w:val="a"/>
    <w:uiPriority w:val="39"/>
    <w:unhideWhenUsed/>
    <w:qFormat/>
    <w:rsid w:val="0022643E"/>
    <w:pPr>
      <w:keepLines/>
      <w:spacing w:before="480" w:after="0" w:line="276" w:lineRule="auto"/>
      <w:jc w:val="left"/>
      <w:outlineLvl w:val="9"/>
    </w:pPr>
    <w:rPr>
      <w:rFonts w:ascii="Cambria" w:hAnsi="Cambria"/>
      <w:color w:val="365F91"/>
      <w:kern w:val="0"/>
      <w:sz w:val="28"/>
      <w:szCs w:val="28"/>
      <w:lang w:eastAsia="en-US"/>
    </w:rPr>
  </w:style>
  <w:style w:type="character" w:customStyle="1" w:styleId="70">
    <w:name w:val="Заголовок 7 Знак"/>
    <w:basedOn w:val="a0"/>
    <w:link w:val="7"/>
    <w:rsid w:val="003F227D"/>
    <w:rPr>
      <w:rFonts w:ascii="Times New Roman" w:eastAsia="Times New Roman" w:hAnsi="Times New Roman" w:cs="Times New Roman"/>
      <w:sz w:val="28"/>
      <w:szCs w:val="20"/>
      <w:lang w:eastAsia="ru-RU"/>
    </w:rPr>
  </w:style>
  <w:style w:type="character" w:customStyle="1" w:styleId="2120">
    <w:name w:val="Знак Знак212"/>
    <w:basedOn w:val="a0"/>
    <w:rsid w:val="003F227D"/>
    <w:rPr>
      <w:sz w:val="24"/>
      <w:szCs w:val="24"/>
      <w:lang w:val="ru-RU" w:eastAsia="ru-RU" w:bidi="ar-SA"/>
    </w:rPr>
  </w:style>
  <w:style w:type="character" w:customStyle="1" w:styleId="292">
    <w:name w:val="Знак Знак292"/>
    <w:basedOn w:val="a0"/>
    <w:rsid w:val="003F227D"/>
    <w:rPr>
      <w:rFonts w:ascii="Arial" w:hAnsi="Arial" w:cs="Arial"/>
      <w:b/>
      <w:bCs/>
      <w:sz w:val="26"/>
      <w:szCs w:val="26"/>
      <w:lang w:val="ru-RU" w:eastAsia="ru-RU" w:bidi="ar-SA"/>
    </w:rPr>
  </w:style>
  <w:style w:type="character" w:customStyle="1" w:styleId="202">
    <w:name w:val="Знак Знак202"/>
    <w:basedOn w:val="a0"/>
    <w:semiHidden/>
    <w:rsid w:val="003F227D"/>
    <w:rPr>
      <w:lang w:val="ru-RU" w:eastAsia="ru-RU" w:bidi="ar-SA"/>
    </w:rPr>
  </w:style>
  <w:style w:type="character" w:customStyle="1" w:styleId="2111">
    <w:name w:val="Знак Знак211"/>
    <w:basedOn w:val="a0"/>
    <w:rsid w:val="003F227D"/>
    <w:rPr>
      <w:sz w:val="24"/>
      <w:szCs w:val="24"/>
      <w:lang w:val="ru-RU" w:eastAsia="ru-RU" w:bidi="ar-SA"/>
    </w:rPr>
  </w:style>
  <w:style w:type="character" w:customStyle="1" w:styleId="291">
    <w:name w:val="Знак Знак291"/>
    <w:basedOn w:val="a0"/>
    <w:rsid w:val="003F227D"/>
    <w:rPr>
      <w:rFonts w:ascii="Arial" w:hAnsi="Arial" w:cs="Arial"/>
      <w:b/>
      <w:bCs/>
      <w:sz w:val="26"/>
      <w:szCs w:val="26"/>
      <w:lang w:val="ru-RU" w:eastAsia="ru-RU" w:bidi="ar-SA"/>
    </w:rPr>
  </w:style>
  <w:style w:type="character" w:customStyle="1" w:styleId="201">
    <w:name w:val="Знак Знак201"/>
    <w:basedOn w:val="a0"/>
    <w:semiHidden/>
    <w:rsid w:val="003F227D"/>
    <w:rPr>
      <w:lang w:val="ru-RU" w:eastAsia="ru-RU" w:bidi="ar-SA"/>
    </w:rPr>
  </w:style>
  <w:style w:type="character" w:customStyle="1" w:styleId="222">
    <w:name w:val="Основной текст с отступом 2 Знак2 Знак"/>
    <w:aliases w:val="Основной текст с отступом 2 Знак1 Знак Знак, Знак1 Знак1 Знак Знак,Знак1 Знак1 Знак Знак,Основной текст с отступом 2 Знак Знак Знак Знак1,Знак1 Знак Знак Знак Знак"/>
    <w:basedOn w:val="a0"/>
    <w:rsid w:val="00FE3947"/>
    <w:rPr>
      <w:rFonts w:ascii="Times New Roman" w:eastAsia="Times New Roman" w:hAnsi="Times New Roman" w:cs="Times New Roman"/>
      <w:sz w:val="24"/>
      <w:szCs w:val="24"/>
      <w:lang w:eastAsia="ru-RU"/>
    </w:rPr>
  </w:style>
  <w:style w:type="paragraph" w:styleId="affff5">
    <w:name w:val="No Spacing"/>
    <w:qFormat/>
    <w:rsid w:val="00CA6452"/>
    <w:pPr>
      <w:suppressAutoHyphens/>
      <w:ind w:firstLine="573"/>
    </w:pPr>
    <w:rPr>
      <w:rFonts w:eastAsia="Times New Roman" w:cs="Calibri"/>
      <w:sz w:val="22"/>
      <w:szCs w:val="22"/>
      <w:lang w:eastAsia="zh-CN"/>
    </w:rPr>
  </w:style>
  <w:style w:type="character" w:customStyle="1" w:styleId="2d">
    <w:name w:val="Нижний колонтитул Знак2"/>
    <w:aliases w:val="Нижний колонтитул Знак Знак, Знак2 Знак Знак,Знак2 Знак Знак"/>
    <w:basedOn w:val="a0"/>
    <w:uiPriority w:val="99"/>
    <w:rsid w:val="005E2550"/>
    <w:rPr>
      <w:rFonts w:ascii="Times New Roman" w:eastAsia="Times New Roman" w:hAnsi="Times New Roman" w:cs="Times New Roman"/>
      <w:sz w:val="24"/>
      <w:szCs w:val="24"/>
      <w:lang w:eastAsia="ru-RU"/>
    </w:rPr>
  </w:style>
  <w:style w:type="character" w:customStyle="1" w:styleId="38">
    <w:name w:val="Текст сноски Знак3"/>
    <w:aliases w:val="Текст сноски Знак Знак1, Знак3 Знак Знак1,Знак3 Знак Знак1, Знак6 Знак Знак1,Знак6 Знак Знак1, Знак6 Знак1,Знак3 Знак2,Знак6 Знак2"/>
    <w:basedOn w:val="a0"/>
    <w:rsid w:val="00952BD5"/>
    <w:rPr>
      <w:rFonts w:ascii="Times New Roman" w:eastAsia="Times New Roman" w:hAnsi="Times New Roman" w:cs="Times New Roman"/>
      <w:sz w:val="20"/>
      <w:szCs w:val="20"/>
      <w:lang w:eastAsia="ru-RU"/>
    </w:rPr>
  </w:style>
  <w:style w:type="paragraph" w:customStyle="1" w:styleId="affff6">
    <w:name w:val="Заголовок_Паспорт программы"/>
    <w:basedOn w:val="10"/>
    <w:rsid w:val="00952BD5"/>
    <w:pPr>
      <w:pageBreakBefore/>
      <w:spacing w:before="0" w:after="120"/>
    </w:pPr>
    <w:rPr>
      <w:caps/>
      <w:spacing w:val="20"/>
    </w:rPr>
  </w:style>
  <w:style w:type="character" w:customStyle="1" w:styleId="213">
    <w:name w:val="Основной текст с отступом 2 Знак Знак1"/>
    <w:aliases w:val=" Знак1 Знак Знак3, Знак1 Знак3"/>
    <w:basedOn w:val="a0"/>
    <w:rsid w:val="00952BD5"/>
    <w:rPr>
      <w:sz w:val="24"/>
      <w:szCs w:val="24"/>
    </w:rPr>
  </w:style>
  <w:style w:type="paragraph" w:customStyle="1" w:styleId="rvps3">
    <w:name w:val="rvps3"/>
    <w:basedOn w:val="a"/>
    <w:rsid w:val="00952BD5"/>
    <w:pPr>
      <w:spacing w:before="100" w:beforeAutospacing="1" w:after="100" w:afterAutospacing="1"/>
    </w:pPr>
  </w:style>
  <w:style w:type="character" w:customStyle="1" w:styleId="rvts7">
    <w:name w:val="rvts7"/>
    <w:basedOn w:val="a0"/>
    <w:rsid w:val="00952BD5"/>
  </w:style>
  <w:style w:type="character" w:customStyle="1" w:styleId="110">
    <w:name w:val="Заголовок 1 Знак1"/>
    <w:basedOn w:val="a0"/>
    <w:uiPriority w:val="9"/>
    <w:rsid w:val="00952BD5"/>
    <w:rPr>
      <w:rFonts w:ascii="Cambria" w:eastAsia="Times New Roman" w:hAnsi="Cambria" w:cs="Times New Roman"/>
      <w:b/>
      <w:bCs/>
      <w:color w:val="365F91"/>
      <w:sz w:val="28"/>
      <w:szCs w:val="28"/>
    </w:rPr>
  </w:style>
  <w:style w:type="character" w:customStyle="1" w:styleId="grame">
    <w:name w:val="grame"/>
    <w:basedOn w:val="a0"/>
    <w:rsid w:val="00952BD5"/>
  </w:style>
  <w:style w:type="character" w:customStyle="1" w:styleId="rvts9">
    <w:name w:val="rvts9"/>
    <w:basedOn w:val="a0"/>
    <w:rsid w:val="00952BD5"/>
  </w:style>
  <w:style w:type="paragraph" w:customStyle="1" w:styleId="rvps6">
    <w:name w:val="rvps6"/>
    <w:basedOn w:val="a"/>
    <w:rsid w:val="00952BD5"/>
    <w:pPr>
      <w:spacing w:before="100" w:beforeAutospacing="1" w:after="100" w:afterAutospacing="1"/>
    </w:pPr>
  </w:style>
  <w:style w:type="paragraph" w:customStyle="1" w:styleId="rvps1">
    <w:name w:val="rvps1"/>
    <w:basedOn w:val="a"/>
    <w:rsid w:val="00952BD5"/>
    <w:pPr>
      <w:spacing w:before="100" w:beforeAutospacing="1" w:after="100" w:afterAutospacing="1"/>
    </w:pPr>
  </w:style>
  <w:style w:type="character" w:customStyle="1" w:styleId="mw-headline">
    <w:name w:val="mw-headline"/>
    <w:basedOn w:val="a0"/>
    <w:rsid w:val="00952BD5"/>
  </w:style>
  <w:style w:type="paragraph" w:customStyle="1" w:styleId="affff7">
    <w:name w:val="таблица"/>
    <w:basedOn w:val="a5"/>
    <w:rsid w:val="00952BD5"/>
    <w:pPr>
      <w:spacing w:before="60" w:after="60"/>
      <w:ind w:left="0" w:firstLine="709"/>
    </w:pPr>
    <w:rPr>
      <w:b w:val="0"/>
      <w:bCs w:val="0"/>
      <w:szCs w:val="20"/>
    </w:rPr>
  </w:style>
  <w:style w:type="paragraph" w:customStyle="1" w:styleId="xl63">
    <w:name w:val="xl63"/>
    <w:basedOn w:val="a"/>
    <w:rsid w:val="00952B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1f3">
    <w:name w:val="Стиль1"/>
    <w:basedOn w:val="3"/>
    <w:link w:val="1f4"/>
    <w:qFormat/>
    <w:rsid w:val="00952BD5"/>
    <w:pPr>
      <w:keepLines/>
      <w:spacing w:before="200" w:after="0" w:line="276" w:lineRule="auto"/>
      <w:jc w:val="center"/>
    </w:pPr>
    <w:rPr>
      <w:rFonts w:ascii="Times New Roman" w:hAnsi="Times New Roman" w:cs="Times New Roman"/>
      <w:sz w:val="28"/>
      <w:szCs w:val="28"/>
      <w:lang w:eastAsia="en-US"/>
    </w:rPr>
  </w:style>
  <w:style w:type="character" w:customStyle="1" w:styleId="1f4">
    <w:name w:val="Стиль1 Знак"/>
    <w:basedOn w:val="30"/>
    <w:link w:val="1f3"/>
    <w:rsid w:val="00952BD5"/>
    <w:rPr>
      <w:rFonts w:ascii="Times New Roman" w:hAnsi="Times New Roman" w:cs="Times New Roman"/>
      <w:b/>
      <w:bCs/>
      <w:sz w:val="28"/>
      <w:szCs w:val="28"/>
    </w:rPr>
  </w:style>
  <w:style w:type="paragraph" w:styleId="z-">
    <w:name w:val="HTML Top of Form"/>
    <w:basedOn w:val="a"/>
    <w:next w:val="a"/>
    <w:link w:val="z-0"/>
    <w:hidden/>
    <w:uiPriority w:val="99"/>
    <w:semiHidden/>
    <w:unhideWhenUsed/>
    <w:rsid w:val="00952BD5"/>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952BD5"/>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952BD5"/>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952BD5"/>
    <w:rPr>
      <w:rFonts w:ascii="Arial" w:eastAsia="Times New Roman" w:hAnsi="Arial" w:cs="Arial"/>
      <w:vanish/>
      <w:sz w:val="16"/>
      <w:szCs w:val="16"/>
      <w:lang w:eastAsia="ru-RU"/>
    </w:rPr>
  </w:style>
  <w:style w:type="paragraph" w:customStyle="1" w:styleId="xl131">
    <w:name w:val="xl131"/>
    <w:basedOn w:val="a"/>
    <w:rsid w:val="00952BD5"/>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32">
    <w:name w:val="xl132"/>
    <w:basedOn w:val="a"/>
    <w:rsid w:val="00952BD5"/>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33">
    <w:name w:val="xl133"/>
    <w:basedOn w:val="a"/>
    <w:rsid w:val="00952BD5"/>
    <w:pPr>
      <w:pBdr>
        <w:top w:val="single" w:sz="4" w:space="0" w:color="auto"/>
        <w:left w:val="single" w:sz="4" w:space="0" w:color="auto"/>
        <w:bottom w:val="single" w:sz="4" w:space="0" w:color="auto"/>
      </w:pBdr>
      <w:spacing w:before="100" w:beforeAutospacing="1" w:after="100" w:afterAutospacing="1"/>
      <w:jc w:val="center"/>
    </w:pPr>
    <w:rPr>
      <w:b/>
      <w:bCs/>
      <w:color w:val="000000"/>
      <w:sz w:val="18"/>
      <w:szCs w:val="18"/>
    </w:rPr>
  </w:style>
  <w:style w:type="paragraph" w:customStyle="1" w:styleId="xl134">
    <w:name w:val="xl134"/>
    <w:basedOn w:val="a"/>
    <w:rsid w:val="00952BD5"/>
    <w:pPr>
      <w:pBdr>
        <w:top w:val="single" w:sz="4" w:space="0" w:color="auto"/>
        <w:bottom w:val="single" w:sz="4" w:space="0" w:color="auto"/>
      </w:pBdr>
      <w:spacing w:before="100" w:beforeAutospacing="1" w:after="100" w:afterAutospacing="1"/>
      <w:jc w:val="center"/>
    </w:pPr>
    <w:rPr>
      <w:b/>
      <w:bCs/>
      <w:color w:val="000000"/>
      <w:sz w:val="18"/>
      <w:szCs w:val="18"/>
    </w:rPr>
  </w:style>
  <w:style w:type="paragraph" w:customStyle="1" w:styleId="xl135">
    <w:name w:val="xl135"/>
    <w:basedOn w:val="a"/>
    <w:rsid w:val="00952BD5"/>
    <w:pPr>
      <w:pBdr>
        <w:top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36">
    <w:name w:val="xl136"/>
    <w:basedOn w:val="a"/>
    <w:rsid w:val="00952BD5"/>
    <w:pPr>
      <w:pBdr>
        <w:top w:val="single" w:sz="8" w:space="0" w:color="auto"/>
        <w:left w:val="single" w:sz="8" w:space="0" w:color="auto"/>
        <w:bottom w:val="single" w:sz="8" w:space="0" w:color="auto"/>
        <w:right w:val="single" w:sz="8" w:space="0" w:color="auto"/>
      </w:pBdr>
      <w:spacing w:before="100" w:beforeAutospacing="1" w:after="100" w:afterAutospacing="1"/>
    </w:pPr>
    <w:rPr>
      <w:rFonts w:ascii="Calibri" w:hAnsi="Calibri"/>
      <w:b/>
      <w:bCs/>
      <w:color w:val="000000"/>
      <w:sz w:val="18"/>
      <w:szCs w:val="18"/>
    </w:rPr>
  </w:style>
  <w:style w:type="paragraph" w:customStyle="1" w:styleId="xl61">
    <w:name w:val="xl61"/>
    <w:basedOn w:val="a"/>
    <w:rsid w:val="00952B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2">
    <w:name w:val="xl62"/>
    <w:basedOn w:val="a"/>
    <w:rsid w:val="00952BD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Style29">
    <w:name w:val="Style29"/>
    <w:basedOn w:val="a"/>
    <w:rsid w:val="00952BD5"/>
    <w:pPr>
      <w:widowControl w:val="0"/>
      <w:autoSpaceDE w:val="0"/>
      <w:autoSpaceDN w:val="0"/>
      <w:adjustRightInd w:val="0"/>
      <w:spacing w:line="323" w:lineRule="exact"/>
      <w:ind w:firstLine="716"/>
      <w:jc w:val="both"/>
    </w:pPr>
  </w:style>
  <w:style w:type="paragraph" w:customStyle="1" w:styleId="affff8">
    <w:name w:val="无间隔"/>
    <w:uiPriority w:val="1"/>
    <w:qFormat/>
    <w:rsid w:val="00952BD5"/>
    <w:pPr>
      <w:widowControl w:val="0"/>
      <w:jc w:val="both"/>
    </w:pPr>
    <w:rPr>
      <w:rFonts w:ascii="Times New Roman" w:eastAsia="SimSun" w:hAnsi="Times New Roman"/>
      <w:kern w:val="2"/>
      <w:sz w:val="21"/>
      <w:lang w:val="en-US" w:eastAsia="zh-CN"/>
    </w:rPr>
  </w:style>
  <w:style w:type="paragraph" w:customStyle="1" w:styleId="Default">
    <w:name w:val="Default"/>
    <w:rsid w:val="00952BD5"/>
    <w:pPr>
      <w:autoSpaceDE w:val="0"/>
      <w:autoSpaceDN w:val="0"/>
      <w:adjustRightInd w:val="0"/>
    </w:pPr>
    <w:rPr>
      <w:rFonts w:ascii="Times New Roman" w:eastAsia="Times New Roman" w:hAnsi="Times New Roman"/>
      <w:color w:val="000000"/>
      <w:sz w:val="24"/>
      <w:szCs w:val="24"/>
    </w:rPr>
  </w:style>
  <w:style w:type="paragraph" w:customStyle="1" w:styleId="2e">
    <w:name w:val="Îñíîâíîé òåêñò 2"/>
    <w:basedOn w:val="a"/>
    <w:rsid w:val="00952BD5"/>
    <w:pPr>
      <w:suppressAutoHyphens/>
      <w:overflowPunct w:val="0"/>
      <w:autoSpaceDE w:val="0"/>
      <w:autoSpaceDN w:val="0"/>
      <w:adjustRightInd w:val="0"/>
      <w:jc w:val="both"/>
    </w:pPr>
    <w:rPr>
      <w:sz w:val="28"/>
      <w:szCs w:val="20"/>
    </w:rPr>
  </w:style>
  <w:style w:type="character" w:customStyle="1" w:styleId="WW-Absatz-Standardschriftart11">
    <w:name w:val="WW-Absatz-Standardschriftart11"/>
    <w:rsid w:val="00952BD5"/>
  </w:style>
  <w:style w:type="paragraph" w:styleId="39">
    <w:name w:val="List Bullet 3"/>
    <w:basedOn w:val="a"/>
    <w:rsid w:val="00952BD5"/>
    <w:pPr>
      <w:widowControl w:val="0"/>
      <w:suppressAutoHyphens/>
      <w:spacing w:before="120" w:after="120"/>
      <w:jc w:val="both"/>
      <w:textAlignment w:val="baseline"/>
    </w:pPr>
    <w:rPr>
      <w:lang w:eastAsia="zh-CN"/>
    </w:rPr>
  </w:style>
  <w:style w:type="paragraph" w:customStyle="1" w:styleId="affff9">
    <w:name w:val="Стиль"/>
    <w:rsid w:val="00952BD5"/>
    <w:pPr>
      <w:widowControl w:val="0"/>
      <w:suppressAutoHyphens/>
      <w:autoSpaceDE w:val="0"/>
    </w:pPr>
    <w:rPr>
      <w:rFonts w:ascii="Arial" w:eastAsia="Times New Roman" w:hAnsi="Arial" w:cs="Arial"/>
      <w:sz w:val="24"/>
      <w:szCs w:val="24"/>
      <w:lang w:eastAsia="zh-CN"/>
    </w:rPr>
  </w:style>
  <w:style w:type="character" w:customStyle="1" w:styleId="apple-converted-space">
    <w:name w:val="apple-converted-space"/>
    <w:basedOn w:val="a0"/>
    <w:rsid w:val="000A54A0"/>
  </w:style>
  <w:style w:type="paragraph" w:customStyle="1" w:styleId="1f5">
    <w:name w:val="Обычный1"/>
    <w:link w:val="Normal"/>
    <w:rsid w:val="00A918CA"/>
    <w:rPr>
      <w:rFonts w:ascii="Times New Roman" w:eastAsia="Times New Roman" w:hAnsi="Times New Roman"/>
      <w:sz w:val="22"/>
    </w:rPr>
  </w:style>
  <w:style w:type="character" w:customStyle="1" w:styleId="Normal">
    <w:name w:val="Normal Знак"/>
    <w:basedOn w:val="a0"/>
    <w:link w:val="1f5"/>
    <w:rsid w:val="00A918CA"/>
    <w:rPr>
      <w:rFonts w:ascii="Times New Roman" w:eastAsia="Times New Roman" w:hAnsi="Times New Roman"/>
      <w:sz w:val="22"/>
      <w:lang w:val="ru-RU" w:eastAsia="ru-RU" w:bidi="ar-SA"/>
    </w:rPr>
  </w:style>
  <w:style w:type="paragraph" w:customStyle="1" w:styleId="1f6">
    <w:name w:val="Основной текст с отступом1"/>
    <w:basedOn w:val="a"/>
    <w:rsid w:val="00BA6CA4"/>
    <w:pPr>
      <w:spacing w:after="120"/>
      <w:ind w:left="283"/>
    </w:pPr>
  </w:style>
  <w:style w:type="paragraph" w:customStyle="1" w:styleId="2-">
    <w:name w:val="2-й уровень"/>
    <w:basedOn w:val="2"/>
    <w:qFormat/>
    <w:rsid w:val="000B456B"/>
    <w:pPr>
      <w:pageBreakBefore/>
      <w:suppressAutoHyphens/>
      <w:spacing w:after="120"/>
      <w:ind w:left="539" w:right="612"/>
      <w:jc w:val="center"/>
    </w:pPr>
    <w:rPr>
      <w:rFonts w:cs="Times New Roman"/>
      <w:i w:val="0"/>
    </w:rPr>
  </w:style>
  <w:style w:type="character" w:customStyle="1" w:styleId="listdocstitle">
    <w:name w:val="list_docs_title"/>
    <w:basedOn w:val="a0"/>
    <w:rsid w:val="009A71F7"/>
  </w:style>
  <w:style w:type="paragraph" w:customStyle="1" w:styleId="xl137">
    <w:name w:val="xl137"/>
    <w:basedOn w:val="a"/>
    <w:rsid w:val="00032115"/>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a"/>
    <w:rsid w:val="000321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9">
    <w:name w:val="xl139"/>
    <w:basedOn w:val="a"/>
    <w:rsid w:val="0003211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0">
    <w:name w:val="xl140"/>
    <w:basedOn w:val="a"/>
    <w:rsid w:val="000321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1">
    <w:name w:val="xl141"/>
    <w:basedOn w:val="a"/>
    <w:rsid w:val="000321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
    <w:rsid w:val="000321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43">
    <w:name w:val="xl143"/>
    <w:basedOn w:val="a"/>
    <w:rsid w:val="00032115"/>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44">
    <w:name w:val="xl144"/>
    <w:basedOn w:val="a"/>
    <w:rsid w:val="00032115"/>
    <w:pPr>
      <w:pBdr>
        <w:top w:val="single" w:sz="4" w:space="0" w:color="auto"/>
        <w:bottom w:val="single" w:sz="4" w:space="0" w:color="auto"/>
      </w:pBdr>
      <w:spacing w:before="100" w:beforeAutospacing="1" w:after="100" w:afterAutospacing="1"/>
      <w:jc w:val="center"/>
    </w:pPr>
    <w:rPr>
      <w:b/>
      <w:bCs/>
    </w:rPr>
  </w:style>
  <w:style w:type="paragraph" w:customStyle="1" w:styleId="xl145">
    <w:name w:val="xl145"/>
    <w:basedOn w:val="a"/>
    <w:rsid w:val="00032115"/>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313">
    <w:name w:val="Заголовок 3.1."/>
    <w:basedOn w:val="a"/>
    <w:rsid w:val="00202D1A"/>
    <w:pPr>
      <w:widowControl w:val="0"/>
      <w:ind w:left="1418"/>
      <w:jc w:val="both"/>
    </w:pPr>
    <w:rPr>
      <w:b/>
      <w:i/>
      <w:szCs w:val="20"/>
    </w:rPr>
  </w:style>
  <w:style w:type="paragraph" w:customStyle="1" w:styleId="1">
    <w:name w:val="Маркированный список 1"/>
    <w:basedOn w:val="a"/>
    <w:rsid w:val="00202D1A"/>
    <w:pPr>
      <w:numPr>
        <w:numId w:val="25"/>
      </w:numPr>
      <w:jc w:val="both"/>
    </w:pPr>
    <w:rPr>
      <w:szCs w:val="20"/>
      <w:lang w:eastAsia="ar-SA"/>
    </w:rPr>
  </w:style>
</w:styles>
</file>

<file path=word/webSettings.xml><?xml version="1.0" encoding="utf-8"?>
<w:webSettings xmlns:r="http://schemas.openxmlformats.org/officeDocument/2006/relationships" xmlns:w="http://schemas.openxmlformats.org/wordprocessingml/2006/main">
  <w:divs>
    <w:div w:id="25255263">
      <w:bodyDiv w:val="1"/>
      <w:marLeft w:val="0"/>
      <w:marRight w:val="0"/>
      <w:marTop w:val="0"/>
      <w:marBottom w:val="0"/>
      <w:divBdr>
        <w:top w:val="none" w:sz="0" w:space="0" w:color="auto"/>
        <w:left w:val="none" w:sz="0" w:space="0" w:color="auto"/>
        <w:bottom w:val="none" w:sz="0" w:space="0" w:color="auto"/>
        <w:right w:val="none" w:sz="0" w:space="0" w:color="auto"/>
      </w:divBdr>
    </w:div>
    <w:div w:id="41447738">
      <w:bodyDiv w:val="1"/>
      <w:marLeft w:val="0"/>
      <w:marRight w:val="0"/>
      <w:marTop w:val="0"/>
      <w:marBottom w:val="0"/>
      <w:divBdr>
        <w:top w:val="none" w:sz="0" w:space="0" w:color="auto"/>
        <w:left w:val="none" w:sz="0" w:space="0" w:color="auto"/>
        <w:bottom w:val="none" w:sz="0" w:space="0" w:color="auto"/>
        <w:right w:val="none" w:sz="0" w:space="0" w:color="auto"/>
      </w:divBdr>
    </w:div>
    <w:div w:id="49303170">
      <w:bodyDiv w:val="1"/>
      <w:marLeft w:val="0"/>
      <w:marRight w:val="0"/>
      <w:marTop w:val="0"/>
      <w:marBottom w:val="0"/>
      <w:divBdr>
        <w:top w:val="none" w:sz="0" w:space="0" w:color="auto"/>
        <w:left w:val="none" w:sz="0" w:space="0" w:color="auto"/>
        <w:bottom w:val="none" w:sz="0" w:space="0" w:color="auto"/>
        <w:right w:val="none" w:sz="0" w:space="0" w:color="auto"/>
      </w:divBdr>
    </w:div>
    <w:div w:id="68231150">
      <w:bodyDiv w:val="1"/>
      <w:marLeft w:val="0"/>
      <w:marRight w:val="0"/>
      <w:marTop w:val="0"/>
      <w:marBottom w:val="0"/>
      <w:divBdr>
        <w:top w:val="none" w:sz="0" w:space="0" w:color="auto"/>
        <w:left w:val="none" w:sz="0" w:space="0" w:color="auto"/>
        <w:bottom w:val="none" w:sz="0" w:space="0" w:color="auto"/>
        <w:right w:val="none" w:sz="0" w:space="0" w:color="auto"/>
      </w:divBdr>
    </w:div>
    <w:div w:id="77213610">
      <w:bodyDiv w:val="1"/>
      <w:marLeft w:val="0"/>
      <w:marRight w:val="0"/>
      <w:marTop w:val="0"/>
      <w:marBottom w:val="0"/>
      <w:divBdr>
        <w:top w:val="none" w:sz="0" w:space="0" w:color="auto"/>
        <w:left w:val="none" w:sz="0" w:space="0" w:color="auto"/>
        <w:bottom w:val="none" w:sz="0" w:space="0" w:color="auto"/>
        <w:right w:val="none" w:sz="0" w:space="0" w:color="auto"/>
      </w:divBdr>
    </w:div>
    <w:div w:id="89200325">
      <w:bodyDiv w:val="1"/>
      <w:marLeft w:val="0"/>
      <w:marRight w:val="0"/>
      <w:marTop w:val="0"/>
      <w:marBottom w:val="0"/>
      <w:divBdr>
        <w:top w:val="none" w:sz="0" w:space="0" w:color="auto"/>
        <w:left w:val="none" w:sz="0" w:space="0" w:color="auto"/>
        <w:bottom w:val="none" w:sz="0" w:space="0" w:color="auto"/>
        <w:right w:val="none" w:sz="0" w:space="0" w:color="auto"/>
      </w:divBdr>
    </w:div>
    <w:div w:id="101074239">
      <w:bodyDiv w:val="1"/>
      <w:marLeft w:val="0"/>
      <w:marRight w:val="0"/>
      <w:marTop w:val="0"/>
      <w:marBottom w:val="0"/>
      <w:divBdr>
        <w:top w:val="none" w:sz="0" w:space="0" w:color="auto"/>
        <w:left w:val="none" w:sz="0" w:space="0" w:color="auto"/>
        <w:bottom w:val="none" w:sz="0" w:space="0" w:color="auto"/>
        <w:right w:val="none" w:sz="0" w:space="0" w:color="auto"/>
      </w:divBdr>
    </w:div>
    <w:div w:id="118378040">
      <w:bodyDiv w:val="1"/>
      <w:marLeft w:val="0"/>
      <w:marRight w:val="0"/>
      <w:marTop w:val="0"/>
      <w:marBottom w:val="0"/>
      <w:divBdr>
        <w:top w:val="none" w:sz="0" w:space="0" w:color="auto"/>
        <w:left w:val="none" w:sz="0" w:space="0" w:color="auto"/>
        <w:bottom w:val="none" w:sz="0" w:space="0" w:color="auto"/>
        <w:right w:val="none" w:sz="0" w:space="0" w:color="auto"/>
      </w:divBdr>
    </w:div>
    <w:div w:id="131170147">
      <w:bodyDiv w:val="1"/>
      <w:marLeft w:val="0"/>
      <w:marRight w:val="0"/>
      <w:marTop w:val="0"/>
      <w:marBottom w:val="0"/>
      <w:divBdr>
        <w:top w:val="none" w:sz="0" w:space="0" w:color="auto"/>
        <w:left w:val="none" w:sz="0" w:space="0" w:color="auto"/>
        <w:bottom w:val="none" w:sz="0" w:space="0" w:color="auto"/>
        <w:right w:val="none" w:sz="0" w:space="0" w:color="auto"/>
      </w:divBdr>
    </w:div>
    <w:div w:id="138964139">
      <w:bodyDiv w:val="1"/>
      <w:marLeft w:val="0"/>
      <w:marRight w:val="0"/>
      <w:marTop w:val="0"/>
      <w:marBottom w:val="0"/>
      <w:divBdr>
        <w:top w:val="none" w:sz="0" w:space="0" w:color="auto"/>
        <w:left w:val="none" w:sz="0" w:space="0" w:color="auto"/>
        <w:bottom w:val="none" w:sz="0" w:space="0" w:color="auto"/>
        <w:right w:val="none" w:sz="0" w:space="0" w:color="auto"/>
      </w:divBdr>
    </w:div>
    <w:div w:id="145900398">
      <w:bodyDiv w:val="1"/>
      <w:marLeft w:val="0"/>
      <w:marRight w:val="0"/>
      <w:marTop w:val="0"/>
      <w:marBottom w:val="0"/>
      <w:divBdr>
        <w:top w:val="none" w:sz="0" w:space="0" w:color="auto"/>
        <w:left w:val="none" w:sz="0" w:space="0" w:color="auto"/>
        <w:bottom w:val="none" w:sz="0" w:space="0" w:color="auto"/>
        <w:right w:val="none" w:sz="0" w:space="0" w:color="auto"/>
      </w:divBdr>
    </w:div>
    <w:div w:id="147131895">
      <w:bodyDiv w:val="1"/>
      <w:marLeft w:val="0"/>
      <w:marRight w:val="0"/>
      <w:marTop w:val="0"/>
      <w:marBottom w:val="0"/>
      <w:divBdr>
        <w:top w:val="none" w:sz="0" w:space="0" w:color="auto"/>
        <w:left w:val="none" w:sz="0" w:space="0" w:color="auto"/>
        <w:bottom w:val="none" w:sz="0" w:space="0" w:color="auto"/>
        <w:right w:val="none" w:sz="0" w:space="0" w:color="auto"/>
      </w:divBdr>
    </w:div>
    <w:div w:id="149490748">
      <w:bodyDiv w:val="1"/>
      <w:marLeft w:val="0"/>
      <w:marRight w:val="0"/>
      <w:marTop w:val="0"/>
      <w:marBottom w:val="0"/>
      <w:divBdr>
        <w:top w:val="none" w:sz="0" w:space="0" w:color="auto"/>
        <w:left w:val="none" w:sz="0" w:space="0" w:color="auto"/>
        <w:bottom w:val="none" w:sz="0" w:space="0" w:color="auto"/>
        <w:right w:val="none" w:sz="0" w:space="0" w:color="auto"/>
      </w:divBdr>
    </w:div>
    <w:div w:id="152651774">
      <w:bodyDiv w:val="1"/>
      <w:marLeft w:val="0"/>
      <w:marRight w:val="0"/>
      <w:marTop w:val="0"/>
      <w:marBottom w:val="0"/>
      <w:divBdr>
        <w:top w:val="none" w:sz="0" w:space="0" w:color="auto"/>
        <w:left w:val="none" w:sz="0" w:space="0" w:color="auto"/>
        <w:bottom w:val="none" w:sz="0" w:space="0" w:color="auto"/>
        <w:right w:val="none" w:sz="0" w:space="0" w:color="auto"/>
      </w:divBdr>
    </w:div>
    <w:div w:id="169561681">
      <w:bodyDiv w:val="1"/>
      <w:marLeft w:val="0"/>
      <w:marRight w:val="0"/>
      <w:marTop w:val="0"/>
      <w:marBottom w:val="0"/>
      <w:divBdr>
        <w:top w:val="none" w:sz="0" w:space="0" w:color="auto"/>
        <w:left w:val="none" w:sz="0" w:space="0" w:color="auto"/>
        <w:bottom w:val="none" w:sz="0" w:space="0" w:color="auto"/>
        <w:right w:val="none" w:sz="0" w:space="0" w:color="auto"/>
      </w:divBdr>
    </w:div>
    <w:div w:id="176309925">
      <w:bodyDiv w:val="1"/>
      <w:marLeft w:val="0"/>
      <w:marRight w:val="0"/>
      <w:marTop w:val="0"/>
      <w:marBottom w:val="0"/>
      <w:divBdr>
        <w:top w:val="none" w:sz="0" w:space="0" w:color="auto"/>
        <w:left w:val="none" w:sz="0" w:space="0" w:color="auto"/>
        <w:bottom w:val="none" w:sz="0" w:space="0" w:color="auto"/>
        <w:right w:val="none" w:sz="0" w:space="0" w:color="auto"/>
      </w:divBdr>
    </w:div>
    <w:div w:id="177502013">
      <w:bodyDiv w:val="1"/>
      <w:marLeft w:val="0"/>
      <w:marRight w:val="0"/>
      <w:marTop w:val="0"/>
      <w:marBottom w:val="0"/>
      <w:divBdr>
        <w:top w:val="none" w:sz="0" w:space="0" w:color="auto"/>
        <w:left w:val="none" w:sz="0" w:space="0" w:color="auto"/>
        <w:bottom w:val="none" w:sz="0" w:space="0" w:color="auto"/>
        <w:right w:val="none" w:sz="0" w:space="0" w:color="auto"/>
      </w:divBdr>
    </w:div>
    <w:div w:id="199435218">
      <w:bodyDiv w:val="1"/>
      <w:marLeft w:val="0"/>
      <w:marRight w:val="0"/>
      <w:marTop w:val="0"/>
      <w:marBottom w:val="0"/>
      <w:divBdr>
        <w:top w:val="none" w:sz="0" w:space="0" w:color="auto"/>
        <w:left w:val="none" w:sz="0" w:space="0" w:color="auto"/>
        <w:bottom w:val="none" w:sz="0" w:space="0" w:color="auto"/>
        <w:right w:val="none" w:sz="0" w:space="0" w:color="auto"/>
      </w:divBdr>
    </w:div>
    <w:div w:id="216168924">
      <w:bodyDiv w:val="1"/>
      <w:marLeft w:val="0"/>
      <w:marRight w:val="0"/>
      <w:marTop w:val="0"/>
      <w:marBottom w:val="0"/>
      <w:divBdr>
        <w:top w:val="none" w:sz="0" w:space="0" w:color="auto"/>
        <w:left w:val="none" w:sz="0" w:space="0" w:color="auto"/>
        <w:bottom w:val="none" w:sz="0" w:space="0" w:color="auto"/>
        <w:right w:val="none" w:sz="0" w:space="0" w:color="auto"/>
      </w:divBdr>
    </w:div>
    <w:div w:id="220602410">
      <w:bodyDiv w:val="1"/>
      <w:marLeft w:val="0"/>
      <w:marRight w:val="0"/>
      <w:marTop w:val="0"/>
      <w:marBottom w:val="0"/>
      <w:divBdr>
        <w:top w:val="none" w:sz="0" w:space="0" w:color="auto"/>
        <w:left w:val="none" w:sz="0" w:space="0" w:color="auto"/>
        <w:bottom w:val="none" w:sz="0" w:space="0" w:color="auto"/>
        <w:right w:val="none" w:sz="0" w:space="0" w:color="auto"/>
      </w:divBdr>
    </w:div>
    <w:div w:id="221409986">
      <w:bodyDiv w:val="1"/>
      <w:marLeft w:val="0"/>
      <w:marRight w:val="0"/>
      <w:marTop w:val="0"/>
      <w:marBottom w:val="0"/>
      <w:divBdr>
        <w:top w:val="none" w:sz="0" w:space="0" w:color="auto"/>
        <w:left w:val="none" w:sz="0" w:space="0" w:color="auto"/>
        <w:bottom w:val="none" w:sz="0" w:space="0" w:color="auto"/>
        <w:right w:val="none" w:sz="0" w:space="0" w:color="auto"/>
      </w:divBdr>
    </w:div>
    <w:div w:id="223951186">
      <w:bodyDiv w:val="1"/>
      <w:marLeft w:val="0"/>
      <w:marRight w:val="0"/>
      <w:marTop w:val="0"/>
      <w:marBottom w:val="0"/>
      <w:divBdr>
        <w:top w:val="none" w:sz="0" w:space="0" w:color="auto"/>
        <w:left w:val="none" w:sz="0" w:space="0" w:color="auto"/>
        <w:bottom w:val="none" w:sz="0" w:space="0" w:color="auto"/>
        <w:right w:val="none" w:sz="0" w:space="0" w:color="auto"/>
      </w:divBdr>
    </w:div>
    <w:div w:id="239102106">
      <w:bodyDiv w:val="1"/>
      <w:marLeft w:val="0"/>
      <w:marRight w:val="0"/>
      <w:marTop w:val="0"/>
      <w:marBottom w:val="0"/>
      <w:divBdr>
        <w:top w:val="none" w:sz="0" w:space="0" w:color="auto"/>
        <w:left w:val="none" w:sz="0" w:space="0" w:color="auto"/>
        <w:bottom w:val="none" w:sz="0" w:space="0" w:color="auto"/>
        <w:right w:val="none" w:sz="0" w:space="0" w:color="auto"/>
      </w:divBdr>
    </w:div>
    <w:div w:id="241254726">
      <w:bodyDiv w:val="1"/>
      <w:marLeft w:val="0"/>
      <w:marRight w:val="0"/>
      <w:marTop w:val="0"/>
      <w:marBottom w:val="0"/>
      <w:divBdr>
        <w:top w:val="none" w:sz="0" w:space="0" w:color="auto"/>
        <w:left w:val="none" w:sz="0" w:space="0" w:color="auto"/>
        <w:bottom w:val="none" w:sz="0" w:space="0" w:color="auto"/>
        <w:right w:val="none" w:sz="0" w:space="0" w:color="auto"/>
      </w:divBdr>
    </w:div>
    <w:div w:id="246814837">
      <w:bodyDiv w:val="1"/>
      <w:marLeft w:val="0"/>
      <w:marRight w:val="0"/>
      <w:marTop w:val="0"/>
      <w:marBottom w:val="0"/>
      <w:divBdr>
        <w:top w:val="none" w:sz="0" w:space="0" w:color="auto"/>
        <w:left w:val="none" w:sz="0" w:space="0" w:color="auto"/>
        <w:bottom w:val="none" w:sz="0" w:space="0" w:color="auto"/>
        <w:right w:val="none" w:sz="0" w:space="0" w:color="auto"/>
      </w:divBdr>
    </w:div>
    <w:div w:id="253100938">
      <w:bodyDiv w:val="1"/>
      <w:marLeft w:val="0"/>
      <w:marRight w:val="0"/>
      <w:marTop w:val="0"/>
      <w:marBottom w:val="0"/>
      <w:divBdr>
        <w:top w:val="none" w:sz="0" w:space="0" w:color="auto"/>
        <w:left w:val="none" w:sz="0" w:space="0" w:color="auto"/>
        <w:bottom w:val="none" w:sz="0" w:space="0" w:color="auto"/>
        <w:right w:val="none" w:sz="0" w:space="0" w:color="auto"/>
      </w:divBdr>
    </w:div>
    <w:div w:id="258371207">
      <w:bodyDiv w:val="1"/>
      <w:marLeft w:val="0"/>
      <w:marRight w:val="0"/>
      <w:marTop w:val="0"/>
      <w:marBottom w:val="0"/>
      <w:divBdr>
        <w:top w:val="none" w:sz="0" w:space="0" w:color="auto"/>
        <w:left w:val="none" w:sz="0" w:space="0" w:color="auto"/>
        <w:bottom w:val="none" w:sz="0" w:space="0" w:color="auto"/>
        <w:right w:val="none" w:sz="0" w:space="0" w:color="auto"/>
      </w:divBdr>
      <w:divsChild>
        <w:div w:id="2006322284">
          <w:marLeft w:val="0"/>
          <w:marRight w:val="0"/>
          <w:marTop w:val="0"/>
          <w:marBottom w:val="0"/>
          <w:divBdr>
            <w:top w:val="none" w:sz="0" w:space="0" w:color="auto"/>
            <w:left w:val="none" w:sz="0" w:space="0" w:color="auto"/>
            <w:bottom w:val="none" w:sz="0" w:space="0" w:color="auto"/>
            <w:right w:val="none" w:sz="0" w:space="0" w:color="auto"/>
          </w:divBdr>
          <w:divsChild>
            <w:div w:id="170598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679395">
      <w:bodyDiv w:val="1"/>
      <w:marLeft w:val="0"/>
      <w:marRight w:val="0"/>
      <w:marTop w:val="0"/>
      <w:marBottom w:val="0"/>
      <w:divBdr>
        <w:top w:val="none" w:sz="0" w:space="0" w:color="auto"/>
        <w:left w:val="none" w:sz="0" w:space="0" w:color="auto"/>
        <w:bottom w:val="none" w:sz="0" w:space="0" w:color="auto"/>
        <w:right w:val="none" w:sz="0" w:space="0" w:color="auto"/>
      </w:divBdr>
      <w:divsChild>
        <w:div w:id="1730151218">
          <w:marLeft w:val="0"/>
          <w:marRight w:val="0"/>
          <w:marTop w:val="0"/>
          <w:marBottom w:val="0"/>
          <w:divBdr>
            <w:top w:val="none" w:sz="0" w:space="0" w:color="auto"/>
            <w:left w:val="none" w:sz="0" w:space="0" w:color="auto"/>
            <w:bottom w:val="none" w:sz="0" w:space="0" w:color="auto"/>
            <w:right w:val="none" w:sz="0" w:space="0" w:color="auto"/>
          </w:divBdr>
          <w:divsChild>
            <w:div w:id="1923686565">
              <w:marLeft w:val="0"/>
              <w:marRight w:val="0"/>
              <w:marTop w:val="0"/>
              <w:marBottom w:val="0"/>
              <w:divBdr>
                <w:top w:val="none" w:sz="0" w:space="0" w:color="auto"/>
                <w:left w:val="none" w:sz="0" w:space="0" w:color="auto"/>
                <w:bottom w:val="none" w:sz="0" w:space="0" w:color="auto"/>
                <w:right w:val="none" w:sz="0" w:space="0" w:color="auto"/>
              </w:divBdr>
              <w:divsChild>
                <w:div w:id="166501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449968">
      <w:bodyDiv w:val="1"/>
      <w:marLeft w:val="0"/>
      <w:marRight w:val="0"/>
      <w:marTop w:val="0"/>
      <w:marBottom w:val="0"/>
      <w:divBdr>
        <w:top w:val="none" w:sz="0" w:space="0" w:color="auto"/>
        <w:left w:val="none" w:sz="0" w:space="0" w:color="auto"/>
        <w:bottom w:val="none" w:sz="0" w:space="0" w:color="auto"/>
        <w:right w:val="none" w:sz="0" w:space="0" w:color="auto"/>
      </w:divBdr>
    </w:div>
    <w:div w:id="295334460">
      <w:bodyDiv w:val="1"/>
      <w:marLeft w:val="0"/>
      <w:marRight w:val="0"/>
      <w:marTop w:val="0"/>
      <w:marBottom w:val="0"/>
      <w:divBdr>
        <w:top w:val="none" w:sz="0" w:space="0" w:color="auto"/>
        <w:left w:val="none" w:sz="0" w:space="0" w:color="auto"/>
        <w:bottom w:val="none" w:sz="0" w:space="0" w:color="auto"/>
        <w:right w:val="none" w:sz="0" w:space="0" w:color="auto"/>
      </w:divBdr>
    </w:div>
    <w:div w:id="317350102">
      <w:bodyDiv w:val="1"/>
      <w:marLeft w:val="0"/>
      <w:marRight w:val="0"/>
      <w:marTop w:val="0"/>
      <w:marBottom w:val="0"/>
      <w:divBdr>
        <w:top w:val="none" w:sz="0" w:space="0" w:color="auto"/>
        <w:left w:val="none" w:sz="0" w:space="0" w:color="auto"/>
        <w:bottom w:val="none" w:sz="0" w:space="0" w:color="auto"/>
        <w:right w:val="none" w:sz="0" w:space="0" w:color="auto"/>
      </w:divBdr>
    </w:div>
    <w:div w:id="321736153">
      <w:bodyDiv w:val="1"/>
      <w:marLeft w:val="0"/>
      <w:marRight w:val="0"/>
      <w:marTop w:val="0"/>
      <w:marBottom w:val="0"/>
      <w:divBdr>
        <w:top w:val="none" w:sz="0" w:space="0" w:color="auto"/>
        <w:left w:val="none" w:sz="0" w:space="0" w:color="auto"/>
        <w:bottom w:val="none" w:sz="0" w:space="0" w:color="auto"/>
        <w:right w:val="none" w:sz="0" w:space="0" w:color="auto"/>
      </w:divBdr>
    </w:div>
    <w:div w:id="324361284">
      <w:bodyDiv w:val="1"/>
      <w:marLeft w:val="0"/>
      <w:marRight w:val="0"/>
      <w:marTop w:val="0"/>
      <w:marBottom w:val="0"/>
      <w:divBdr>
        <w:top w:val="none" w:sz="0" w:space="0" w:color="auto"/>
        <w:left w:val="none" w:sz="0" w:space="0" w:color="auto"/>
        <w:bottom w:val="none" w:sz="0" w:space="0" w:color="auto"/>
        <w:right w:val="none" w:sz="0" w:space="0" w:color="auto"/>
      </w:divBdr>
    </w:div>
    <w:div w:id="331103691">
      <w:bodyDiv w:val="1"/>
      <w:marLeft w:val="0"/>
      <w:marRight w:val="0"/>
      <w:marTop w:val="0"/>
      <w:marBottom w:val="0"/>
      <w:divBdr>
        <w:top w:val="none" w:sz="0" w:space="0" w:color="auto"/>
        <w:left w:val="none" w:sz="0" w:space="0" w:color="auto"/>
        <w:bottom w:val="none" w:sz="0" w:space="0" w:color="auto"/>
        <w:right w:val="none" w:sz="0" w:space="0" w:color="auto"/>
      </w:divBdr>
    </w:div>
    <w:div w:id="339894187">
      <w:bodyDiv w:val="1"/>
      <w:marLeft w:val="0"/>
      <w:marRight w:val="0"/>
      <w:marTop w:val="0"/>
      <w:marBottom w:val="0"/>
      <w:divBdr>
        <w:top w:val="none" w:sz="0" w:space="0" w:color="auto"/>
        <w:left w:val="none" w:sz="0" w:space="0" w:color="auto"/>
        <w:bottom w:val="none" w:sz="0" w:space="0" w:color="auto"/>
        <w:right w:val="none" w:sz="0" w:space="0" w:color="auto"/>
      </w:divBdr>
    </w:div>
    <w:div w:id="341054940">
      <w:bodyDiv w:val="1"/>
      <w:marLeft w:val="0"/>
      <w:marRight w:val="0"/>
      <w:marTop w:val="0"/>
      <w:marBottom w:val="0"/>
      <w:divBdr>
        <w:top w:val="none" w:sz="0" w:space="0" w:color="auto"/>
        <w:left w:val="none" w:sz="0" w:space="0" w:color="auto"/>
        <w:bottom w:val="none" w:sz="0" w:space="0" w:color="auto"/>
        <w:right w:val="none" w:sz="0" w:space="0" w:color="auto"/>
      </w:divBdr>
    </w:div>
    <w:div w:id="348678673">
      <w:bodyDiv w:val="1"/>
      <w:marLeft w:val="0"/>
      <w:marRight w:val="0"/>
      <w:marTop w:val="0"/>
      <w:marBottom w:val="0"/>
      <w:divBdr>
        <w:top w:val="none" w:sz="0" w:space="0" w:color="auto"/>
        <w:left w:val="none" w:sz="0" w:space="0" w:color="auto"/>
        <w:bottom w:val="none" w:sz="0" w:space="0" w:color="auto"/>
        <w:right w:val="none" w:sz="0" w:space="0" w:color="auto"/>
      </w:divBdr>
    </w:div>
    <w:div w:id="388382067">
      <w:bodyDiv w:val="1"/>
      <w:marLeft w:val="0"/>
      <w:marRight w:val="0"/>
      <w:marTop w:val="0"/>
      <w:marBottom w:val="0"/>
      <w:divBdr>
        <w:top w:val="none" w:sz="0" w:space="0" w:color="auto"/>
        <w:left w:val="none" w:sz="0" w:space="0" w:color="auto"/>
        <w:bottom w:val="none" w:sz="0" w:space="0" w:color="auto"/>
        <w:right w:val="none" w:sz="0" w:space="0" w:color="auto"/>
      </w:divBdr>
    </w:div>
    <w:div w:id="416169508">
      <w:bodyDiv w:val="1"/>
      <w:marLeft w:val="0"/>
      <w:marRight w:val="0"/>
      <w:marTop w:val="0"/>
      <w:marBottom w:val="0"/>
      <w:divBdr>
        <w:top w:val="none" w:sz="0" w:space="0" w:color="auto"/>
        <w:left w:val="none" w:sz="0" w:space="0" w:color="auto"/>
        <w:bottom w:val="none" w:sz="0" w:space="0" w:color="auto"/>
        <w:right w:val="none" w:sz="0" w:space="0" w:color="auto"/>
      </w:divBdr>
    </w:div>
    <w:div w:id="417603130">
      <w:bodyDiv w:val="1"/>
      <w:marLeft w:val="0"/>
      <w:marRight w:val="0"/>
      <w:marTop w:val="0"/>
      <w:marBottom w:val="0"/>
      <w:divBdr>
        <w:top w:val="none" w:sz="0" w:space="0" w:color="auto"/>
        <w:left w:val="none" w:sz="0" w:space="0" w:color="auto"/>
        <w:bottom w:val="none" w:sz="0" w:space="0" w:color="auto"/>
        <w:right w:val="none" w:sz="0" w:space="0" w:color="auto"/>
      </w:divBdr>
    </w:div>
    <w:div w:id="429935390">
      <w:bodyDiv w:val="1"/>
      <w:marLeft w:val="0"/>
      <w:marRight w:val="0"/>
      <w:marTop w:val="0"/>
      <w:marBottom w:val="0"/>
      <w:divBdr>
        <w:top w:val="none" w:sz="0" w:space="0" w:color="auto"/>
        <w:left w:val="none" w:sz="0" w:space="0" w:color="auto"/>
        <w:bottom w:val="none" w:sz="0" w:space="0" w:color="auto"/>
        <w:right w:val="none" w:sz="0" w:space="0" w:color="auto"/>
      </w:divBdr>
    </w:div>
    <w:div w:id="434640165">
      <w:bodyDiv w:val="1"/>
      <w:marLeft w:val="0"/>
      <w:marRight w:val="0"/>
      <w:marTop w:val="0"/>
      <w:marBottom w:val="0"/>
      <w:divBdr>
        <w:top w:val="none" w:sz="0" w:space="0" w:color="auto"/>
        <w:left w:val="none" w:sz="0" w:space="0" w:color="auto"/>
        <w:bottom w:val="none" w:sz="0" w:space="0" w:color="auto"/>
        <w:right w:val="none" w:sz="0" w:space="0" w:color="auto"/>
      </w:divBdr>
    </w:div>
    <w:div w:id="469592182">
      <w:bodyDiv w:val="1"/>
      <w:marLeft w:val="0"/>
      <w:marRight w:val="0"/>
      <w:marTop w:val="0"/>
      <w:marBottom w:val="0"/>
      <w:divBdr>
        <w:top w:val="none" w:sz="0" w:space="0" w:color="auto"/>
        <w:left w:val="none" w:sz="0" w:space="0" w:color="auto"/>
        <w:bottom w:val="none" w:sz="0" w:space="0" w:color="auto"/>
        <w:right w:val="none" w:sz="0" w:space="0" w:color="auto"/>
      </w:divBdr>
    </w:div>
    <w:div w:id="535580480">
      <w:bodyDiv w:val="1"/>
      <w:marLeft w:val="0"/>
      <w:marRight w:val="0"/>
      <w:marTop w:val="0"/>
      <w:marBottom w:val="0"/>
      <w:divBdr>
        <w:top w:val="none" w:sz="0" w:space="0" w:color="auto"/>
        <w:left w:val="none" w:sz="0" w:space="0" w:color="auto"/>
        <w:bottom w:val="none" w:sz="0" w:space="0" w:color="auto"/>
        <w:right w:val="none" w:sz="0" w:space="0" w:color="auto"/>
      </w:divBdr>
    </w:div>
    <w:div w:id="536553005">
      <w:bodyDiv w:val="1"/>
      <w:marLeft w:val="0"/>
      <w:marRight w:val="0"/>
      <w:marTop w:val="0"/>
      <w:marBottom w:val="0"/>
      <w:divBdr>
        <w:top w:val="none" w:sz="0" w:space="0" w:color="auto"/>
        <w:left w:val="none" w:sz="0" w:space="0" w:color="auto"/>
        <w:bottom w:val="none" w:sz="0" w:space="0" w:color="auto"/>
        <w:right w:val="none" w:sz="0" w:space="0" w:color="auto"/>
      </w:divBdr>
    </w:div>
    <w:div w:id="556941565">
      <w:bodyDiv w:val="1"/>
      <w:marLeft w:val="0"/>
      <w:marRight w:val="0"/>
      <w:marTop w:val="0"/>
      <w:marBottom w:val="0"/>
      <w:divBdr>
        <w:top w:val="none" w:sz="0" w:space="0" w:color="auto"/>
        <w:left w:val="none" w:sz="0" w:space="0" w:color="auto"/>
        <w:bottom w:val="none" w:sz="0" w:space="0" w:color="auto"/>
        <w:right w:val="none" w:sz="0" w:space="0" w:color="auto"/>
      </w:divBdr>
    </w:div>
    <w:div w:id="576330966">
      <w:bodyDiv w:val="1"/>
      <w:marLeft w:val="0"/>
      <w:marRight w:val="0"/>
      <w:marTop w:val="0"/>
      <w:marBottom w:val="0"/>
      <w:divBdr>
        <w:top w:val="none" w:sz="0" w:space="0" w:color="auto"/>
        <w:left w:val="none" w:sz="0" w:space="0" w:color="auto"/>
        <w:bottom w:val="none" w:sz="0" w:space="0" w:color="auto"/>
        <w:right w:val="none" w:sz="0" w:space="0" w:color="auto"/>
      </w:divBdr>
    </w:div>
    <w:div w:id="581649340">
      <w:bodyDiv w:val="1"/>
      <w:marLeft w:val="0"/>
      <w:marRight w:val="0"/>
      <w:marTop w:val="0"/>
      <w:marBottom w:val="0"/>
      <w:divBdr>
        <w:top w:val="none" w:sz="0" w:space="0" w:color="auto"/>
        <w:left w:val="none" w:sz="0" w:space="0" w:color="auto"/>
        <w:bottom w:val="none" w:sz="0" w:space="0" w:color="auto"/>
        <w:right w:val="none" w:sz="0" w:space="0" w:color="auto"/>
      </w:divBdr>
    </w:div>
    <w:div w:id="588394644">
      <w:bodyDiv w:val="1"/>
      <w:marLeft w:val="0"/>
      <w:marRight w:val="0"/>
      <w:marTop w:val="0"/>
      <w:marBottom w:val="0"/>
      <w:divBdr>
        <w:top w:val="none" w:sz="0" w:space="0" w:color="auto"/>
        <w:left w:val="none" w:sz="0" w:space="0" w:color="auto"/>
        <w:bottom w:val="none" w:sz="0" w:space="0" w:color="auto"/>
        <w:right w:val="none" w:sz="0" w:space="0" w:color="auto"/>
      </w:divBdr>
    </w:div>
    <w:div w:id="598752889">
      <w:bodyDiv w:val="1"/>
      <w:marLeft w:val="0"/>
      <w:marRight w:val="0"/>
      <w:marTop w:val="0"/>
      <w:marBottom w:val="0"/>
      <w:divBdr>
        <w:top w:val="none" w:sz="0" w:space="0" w:color="auto"/>
        <w:left w:val="none" w:sz="0" w:space="0" w:color="auto"/>
        <w:bottom w:val="none" w:sz="0" w:space="0" w:color="auto"/>
        <w:right w:val="none" w:sz="0" w:space="0" w:color="auto"/>
      </w:divBdr>
    </w:div>
    <w:div w:id="602108692">
      <w:bodyDiv w:val="1"/>
      <w:marLeft w:val="0"/>
      <w:marRight w:val="0"/>
      <w:marTop w:val="0"/>
      <w:marBottom w:val="0"/>
      <w:divBdr>
        <w:top w:val="none" w:sz="0" w:space="0" w:color="auto"/>
        <w:left w:val="none" w:sz="0" w:space="0" w:color="auto"/>
        <w:bottom w:val="none" w:sz="0" w:space="0" w:color="auto"/>
        <w:right w:val="none" w:sz="0" w:space="0" w:color="auto"/>
      </w:divBdr>
    </w:div>
    <w:div w:id="608049498">
      <w:bodyDiv w:val="1"/>
      <w:marLeft w:val="0"/>
      <w:marRight w:val="0"/>
      <w:marTop w:val="0"/>
      <w:marBottom w:val="0"/>
      <w:divBdr>
        <w:top w:val="none" w:sz="0" w:space="0" w:color="auto"/>
        <w:left w:val="none" w:sz="0" w:space="0" w:color="auto"/>
        <w:bottom w:val="none" w:sz="0" w:space="0" w:color="auto"/>
        <w:right w:val="none" w:sz="0" w:space="0" w:color="auto"/>
      </w:divBdr>
    </w:div>
    <w:div w:id="618219366">
      <w:bodyDiv w:val="1"/>
      <w:marLeft w:val="0"/>
      <w:marRight w:val="0"/>
      <w:marTop w:val="0"/>
      <w:marBottom w:val="0"/>
      <w:divBdr>
        <w:top w:val="none" w:sz="0" w:space="0" w:color="auto"/>
        <w:left w:val="none" w:sz="0" w:space="0" w:color="auto"/>
        <w:bottom w:val="none" w:sz="0" w:space="0" w:color="auto"/>
        <w:right w:val="none" w:sz="0" w:space="0" w:color="auto"/>
      </w:divBdr>
    </w:div>
    <w:div w:id="658075611">
      <w:bodyDiv w:val="1"/>
      <w:marLeft w:val="0"/>
      <w:marRight w:val="0"/>
      <w:marTop w:val="0"/>
      <w:marBottom w:val="0"/>
      <w:divBdr>
        <w:top w:val="none" w:sz="0" w:space="0" w:color="auto"/>
        <w:left w:val="none" w:sz="0" w:space="0" w:color="auto"/>
        <w:bottom w:val="none" w:sz="0" w:space="0" w:color="auto"/>
        <w:right w:val="none" w:sz="0" w:space="0" w:color="auto"/>
      </w:divBdr>
    </w:div>
    <w:div w:id="682898064">
      <w:bodyDiv w:val="1"/>
      <w:marLeft w:val="0"/>
      <w:marRight w:val="0"/>
      <w:marTop w:val="0"/>
      <w:marBottom w:val="0"/>
      <w:divBdr>
        <w:top w:val="none" w:sz="0" w:space="0" w:color="auto"/>
        <w:left w:val="none" w:sz="0" w:space="0" w:color="auto"/>
        <w:bottom w:val="none" w:sz="0" w:space="0" w:color="auto"/>
        <w:right w:val="none" w:sz="0" w:space="0" w:color="auto"/>
      </w:divBdr>
    </w:div>
    <w:div w:id="695886777">
      <w:bodyDiv w:val="1"/>
      <w:marLeft w:val="0"/>
      <w:marRight w:val="0"/>
      <w:marTop w:val="0"/>
      <w:marBottom w:val="0"/>
      <w:divBdr>
        <w:top w:val="none" w:sz="0" w:space="0" w:color="auto"/>
        <w:left w:val="none" w:sz="0" w:space="0" w:color="auto"/>
        <w:bottom w:val="none" w:sz="0" w:space="0" w:color="auto"/>
        <w:right w:val="none" w:sz="0" w:space="0" w:color="auto"/>
      </w:divBdr>
    </w:div>
    <w:div w:id="736392720">
      <w:bodyDiv w:val="1"/>
      <w:marLeft w:val="0"/>
      <w:marRight w:val="0"/>
      <w:marTop w:val="0"/>
      <w:marBottom w:val="0"/>
      <w:divBdr>
        <w:top w:val="none" w:sz="0" w:space="0" w:color="auto"/>
        <w:left w:val="none" w:sz="0" w:space="0" w:color="auto"/>
        <w:bottom w:val="none" w:sz="0" w:space="0" w:color="auto"/>
        <w:right w:val="none" w:sz="0" w:space="0" w:color="auto"/>
      </w:divBdr>
    </w:div>
    <w:div w:id="738527245">
      <w:bodyDiv w:val="1"/>
      <w:marLeft w:val="0"/>
      <w:marRight w:val="0"/>
      <w:marTop w:val="0"/>
      <w:marBottom w:val="0"/>
      <w:divBdr>
        <w:top w:val="none" w:sz="0" w:space="0" w:color="auto"/>
        <w:left w:val="none" w:sz="0" w:space="0" w:color="auto"/>
        <w:bottom w:val="none" w:sz="0" w:space="0" w:color="auto"/>
        <w:right w:val="none" w:sz="0" w:space="0" w:color="auto"/>
      </w:divBdr>
    </w:div>
    <w:div w:id="739210135">
      <w:bodyDiv w:val="1"/>
      <w:marLeft w:val="0"/>
      <w:marRight w:val="0"/>
      <w:marTop w:val="0"/>
      <w:marBottom w:val="0"/>
      <w:divBdr>
        <w:top w:val="none" w:sz="0" w:space="0" w:color="auto"/>
        <w:left w:val="none" w:sz="0" w:space="0" w:color="auto"/>
        <w:bottom w:val="none" w:sz="0" w:space="0" w:color="auto"/>
        <w:right w:val="none" w:sz="0" w:space="0" w:color="auto"/>
      </w:divBdr>
    </w:div>
    <w:div w:id="765882245">
      <w:bodyDiv w:val="1"/>
      <w:marLeft w:val="0"/>
      <w:marRight w:val="0"/>
      <w:marTop w:val="0"/>
      <w:marBottom w:val="0"/>
      <w:divBdr>
        <w:top w:val="none" w:sz="0" w:space="0" w:color="auto"/>
        <w:left w:val="none" w:sz="0" w:space="0" w:color="auto"/>
        <w:bottom w:val="none" w:sz="0" w:space="0" w:color="auto"/>
        <w:right w:val="none" w:sz="0" w:space="0" w:color="auto"/>
      </w:divBdr>
    </w:div>
    <w:div w:id="769546753">
      <w:bodyDiv w:val="1"/>
      <w:marLeft w:val="0"/>
      <w:marRight w:val="0"/>
      <w:marTop w:val="0"/>
      <w:marBottom w:val="0"/>
      <w:divBdr>
        <w:top w:val="none" w:sz="0" w:space="0" w:color="auto"/>
        <w:left w:val="none" w:sz="0" w:space="0" w:color="auto"/>
        <w:bottom w:val="none" w:sz="0" w:space="0" w:color="auto"/>
        <w:right w:val="none" w:sz="0" w:space="0" w:color="auto"/>
      </w:divBdr>
    </w:div>
    <w:div w:id="775716198">
      <w:bodyDiv w:val="1"/>
      <w:marLeft w:val="0"/>
      <w:marRight w:val="0"/>
      <w:marTop w:val="0"/>
      <w:marBottom w:val="0"/>
      <w:divBdr>
        <w:top w:val="none" w:sz="0" w:space="0" w:color="auto"/>
        <w:left w:val="none" w:sz="0" w:space="0" w:color="auto"/>
        <w:bottom w:val="none" w:sz="0" w:space="0" w:color="auto"/>
        <w:right w:val="none" w:sz="0" w:space="0" w:color="auto"/>
      </w:divBdr>
    </w:div>
    <w:div w:id="786394374">
      <w:bodyDiv w:val="1"/>
      <w:marLeft w:val="0"/>
      <w:marRight w:val="0"/>
      <w:marTop w:val="0"/>
      <w:marBottom w:val="0"/>
      <w:divBdr>
        <w:top w:val="none" w:sz="0" w:space="0" w:color="auto"/>
        <w:left w:val="none" w:sz="0" w:space="0" w:color="auto"/>
        <w:bottom w:val="none" w:sz="0" w:space="0" w:color="auto"/>
        <w:right w:val="none" w:sz="0" w:space="0" w:color="auto"/>
      </w:divBdr>
    </w:div>
    <w:div w:id="803691470">
      <w:bodyDiv w:val="1"/>
      <w:marLeft w:val="0"/>
      <w:marRight w:val="0"/>
      <w:marTop w:val="0"/>
      <w:marBottom w:val="0"/>
      <w:divBdr>
        <w:top w:val="none" w:sz="0" w:space="0" w:color="auto"/>
        <w:left w:val="none" w:sz="0" w:space="0" w:color="auto"/>
        <w:bottom w:val="none" w:sz="0" w:space="0" w:color="auto"/>
        <w:right w:val="none" w:sz="0" w:space="0" w:color="auto"/>
      </w:divBdr>
    </w:div>
    <w:div w:id="829756387">
      <w:bodyDiv w:val="1"/>
      <w:marLeft w:val="0"/>
      <w:marRight w:val="0"/>
      <w:marTop w:val="0"/>
      <w:marBottom w:val="0"/>
      <w:divBdr>
        <w:top w:val="none" w:sz="0" w:space="0" w:color="auto"/>
        <w:left w:val="none" w:sz="0" w:space="0" w:color="auto"/>
        <w:bottom w:val="none" w:sz="0" w:space="0" w:color="auto"/>
        <w:right w:val="none" w:sz="0" w:space="0" w:color="auto"/>
      </w:divBdr>
    </w:div>
    <w:div w:id="842281637">
      <w:bodyDiv w:val="1"/>
      <w:marLeft w:val="0"/>
      <w:marRight w:val="0"/>
      <w:marTop w:val="0"/>
      <w:marBottom w:val="0"/>
      <w:divBdr>
        <w:top w:val="none" w:sz="0" w:space="0" w:color="auto"/>
        <w:left w:val="none" w:sz="0" w:space="0" w:color="auto"/>
        <w:bottom w:val="none" w:sz="0" w:space="0" w:color="auto"/>
        <w:right w:val="none" w:sz="0" w:space="0" w:color="auto"/>
      </w:divBdr>
    </w:div>
    <w:div w:id="851839584">
      <w:bodyDiv w:val="1"/>
      <w:marLeft w:val="0"/>
      <w:marRight w:val="0"/>
      <w:marTop w:val="0"/>
      <w:marBottom w:val="0"/>
      <w:divBdr>
        <w:top w:val="none" w:sz="0" w:space="0" w:color="auto"/>
        <w:left w:val="none" w:sz="0" w:space="0" w:color="auto"/>
        <w:bottom w:val="none" w:sz="0" w:space="0" w:color="auto"/>
        <w:right w:val="none" w:sz="0" w:space="0" w:color="auto"/>
      </w:divBdr>
    </w:div>
    <w:div w:id="864634085">
      <w:bodyDiv w:val="1"/>
      <w:marLeft w:val="0"/>
      <w:marRight w:val="0"/>
      <w:marTop w:val="0"/>
      <w:marBottom w:val="0"/>
      <w:divBdr>
        <w:top w:val="none" w:sz="0" w:space="0" w:color="auto"/>
        <w:left w:val="none" w:sz="0" w:space="0" w:color="auto"/>
        <w:bottom w:val="none" w:sz="0" w:space="0" w:color="auto"/>
        <w:right w:val="none" w:sz="0" w:space="0" w:color="auto"/>
      </w:divBdr>
    </w:div>
    <w:div w:id="865871112">
      <w:bodyDiv w:val="1"/>
      <w:marLeft w:val="0"/>
      <w:marRight w:val="0"/>
      <w:marTop w:val="0"/>
      <w:marBottom w:val="0"/>
      <w:divBdr>
        <w:top w:val="none" w:sz="0" w:space="0" w:color="auto"/>
        <w:left w:val="none" w:sz="0" w:space="0" w:color="auto"/>
        <w:bottom w:val="none" w:sz="0" w:space="0" w:color="auto"/>
        <w:right w:val="none" w:sz="0" w:space="0" w:color="auto"/>
      </w:divBdr>
    </w:div>
    <w:div w:id="901333851">
      <w:bodyDiv w:val="1"/>
      <w:marLeft w:val="0"/>
      <w:marRight w:val="0"/>
      <w:marTop w:val="0"/>
      <w:marBottom w:val="0"/>
      <w:divBdr>
        <w:top w:val="none" w:sz="0" w:space="0" w:color="auto"/>
        <w:left w:val="none" w:sz="0" w:space="0" w:color="auto"/>
        <w:bottom w:val="none" w:sz="0" w:space="0" w:color="auto"/>
        <w:right w:val="none" w:sz="0" w:space="0" w:color="auto"/>
      </w:divBdr>
    </w:div>
    <w:div w:id="907806428">
      <w:bodyDiv w:val="1"/>
      <w:marLeft w:val="0"/>
      <w:marRight w:val="0"/>
      <w:marTop w:val="0"/>
      <w:marBottom w:val="0"/>
      <w:divBdr>
        <w:top w:val="none" w:sz="0" w:space="0" w:color="auto"/>
        <w:left w:val="none" w:sz="0" w:space="0" w:color="auto"/>
        <w:bottom w:val="none" w:sz="0" w:space="0" w:color="auto"/>
        <w:right w:val="none" w:sz="0" w:space="0" w:color="auto"/>
      </w:divBdr>
    </w:div>
    <w:div w:id="916405489">
      <w:bodyDiv w:val="1"/>
      <w:marLeft w:val="0"/>
      <w:marRight w:val="0"/>
      <w:marTop w:val="0"/>
      <w:marBottom w:val="0"/>
      <w:divBdr>
        <w:top w:val="none" w:sz="0" w:space="0" w:color="auto"/>
        <w:left w:val="none" w:sz="0" w:space="0" w:color="auto"/>
        <w:bottom w:val="none" w:sz="0" w:space="0" w:color="auto"/>
        <w:right w:val="none" w:sz="0" w:space="0" w:color="auto"/>
      </w:divBdr>
    </w:div>
    <w:div w:id="916524403">
      <w:bodyDiv w:val="1"/>
      <w:marLeft w:val="0"/>
      <w:marRight w:val="0"/>
      <w:marTop w:val="0"/>
      <w:marBottom w:val="0"/>
      <w:divBdr>
        <w:top w:val="none" w:sz="0" w:space="0" w:color="auto"/>
        <w:left w:val="none" w:sz="0" w:space="0" w:color="auto"/>
        <w:bottom w:val="none" w:sz="0" w:space="0" w:color="auto"/>
        <w:right w:val="none" w:sz="0" w:space="0" w:color="auto"/>
      </w:divBdr>
    </w:div>
    <w:div w:id="932392751">
      <w:bodyDiv w:val="1"/>
      <w:marLeft w:val="0"/>
      <w:marRight w:val="0"/>
      <w:marTop w:val="0"/>
      <w:marBottom w:val="0"/>
      <w:divBdr>
        <w:top w:val="none" w:sz="0" w:space="0" w:color="auto"/>
        <w:left w:val="none" w:sz="0" w:space="0" w:color="auto"/>
        <w:bottom w:val="none" w:sz="0" w:space="0" w:color="auto"/>
        <w:right w:val="none" w:sz="0" w:space="0" w:color="auto"/>
      </w:divBdr>
    </w:div>
    <w:div w:id="938178737">
      <w:bodyDiv w:val="1"/>
      <w:marLeft w:val="0"/>
      <w:marRight w:val="0"/>
      <w:marTop w:val="0"/>
      <w:marBottom w:val="0"/>
      <w:divBdr>
        <w:top w:val="none" w:sz="0" w:space="0" w:color="auto"/>
        <w:left w:val="none" w:sz="0" w:space="0" w:color="auto"/>
        <w:bottom w:val="none" w:sz="0" w:space="0" w:color="auto"/>
        <w:right w:val="none" w:sz="0" w:space="0" w:color="auto"/>
      </w:divBdr>
    </w:div>
    <w:div w:id="945425095">
      <w:bodyDiv w:val="1"/>
      <w:marLeft w:val="0"/>
      <w:marRight w:val="0"/>
      <w:marTop w:val="0"/>
      <w:marBottom w:val="0"/>
      <w:divBdr>
        <w:top w:val="none" w:sz="0" w:space="0" w:color="auto"/>
        <w:left w:val="none" w:sz="0" w:space="0" w:color="auto"/>
        <w:bottom w:val="none" w:sz="0" w:space="0" w:color="auto"/>
        <w:right w:val="none" w:sz="0" w:space="0" w:color="auto"/>
      </w:divBdr>
    </w:div>
    <w:div w:id="962807944">
      <w:bodyDiv w:val="1"/>
      <w:marLeft w:val="0"/>
      <w:marRight w:val="0"/>
      <w:marTop w:val="0"/>
      <w:marBottom w:val="0"/>
      <w:divBdr>
        <w:top w:val="none" w:sz="0" w:space="0" w:color="auto"/>
        <w:left w:val="none" w:sz="0" w:space="0" w:color="auto"/>
        <w:bottom w:val="none" w:sz="0" w:space="0" w:color="auto"/>
        <w:right w:val="none" w:sz="0" w:space="0" w:color="auto"/>
      </w:divBdr>
    </w:div>
    <w:div w:id="972713920">
      <w:bodyDiv w:val="1"/>
      <w:marLeft w:val="0"/>
      <w:marRight w:val="0"/>
      <w:marTop w:val="0"/>
      <w:marBottom w:val="0"/>
      <w:divBdr>
        <w:top w:val="none" w:sz="0" w:space="0" w:color="auto"/>
        <w:left w:val="none" w:sz="0" w:space="0" w:color="auto"/>
        <w:bottom w:val="none" w:sz="0" w:space="0" w:color="auto"/>
        <w:right w:val="none" w:sz="0" w:space="0" w:color="auto"/>
      </w:divBdr>
    </w:div>
    <w:div w:id="983001251">
      <w:bodyDiv w:val="1"/>
      <w:marLeft w:val="0"/>
      <w:marRight w:val="0"/>
      <w:marTop w:val="0"/>
      <w:marBottom w:val="0"/>
      <w:divBdr>
        <w:top w:val="none" w:sz="0" w:space="0" w:color="auto"/>
        <w:left w:val="none" w:sz="0" w:space="0" w:color="auto"/>
        <w:bottom w:val="none" w:sz="0" w:space="0" w:color="auto"/>
        <w:right w:val="none" w:sz="0" w:space="0" w:color="auto"/>
      </w:divBdr>
    </w:div>
    <w:div w:id="995257248">
      <w:bodyDiv w:val="1"/>
      <w:marLeft w:val="0"/>
      <w:marRight w:val="0"/>
      <w:marTop w:val="0"/>
      <w:marBottom w:val="0"/>
      <w:divBdr>
        <w:top w:val="none" w:sz="0" w:space="0" w:color="auto"/>
        <w:left w:val="none" w:sz="0" w:space="0" w:color="auto"/>
        <w:bottom w:val="none" w:sz="0" w:space="0" w:color="auto"/>
        <w:right w:val="none" w:sz="0" w:space="0" w:color="auto"/>
      </w:divBdr>
    </w:div>
    <w:div w:id="999846193">
      <w:bodyDiv w:val="1"/>
      <w:marLeft w:val="0"/>
      <w:marRight w:val="0"/>
      <w:marTop w:val="0"/>
      <w:marBottom w:val="0"/>
      <w:divBdr>
        <w:top w:val="none" w:sz="0" w:space="0" w:color="auto"/>
        <w:left w:val="none" w:sz="0" w:space="0" w:color="auto"/>
        <w:bottom w:val="none" w:sz="0" w:space="0" w:color="auto"/>
        <w:right w:val="none" w:sz="0" w:space="0" w:color="auto"/>
      </w:divBdr>
    </w:div>
    <w:div w:id="1010566783">
      <w:bodyDiv w:val="1"/>
      <w:marLeft w:val="0"/>
      <w:marRight w:val="0"/>
      <w:marTop w:val="0"/>
      <w:marBottom w:val="0"/>
      <w:divBdr>
        <w:top w:val="none" w:sz="0" w:space="0" w:color="auto"/>
        <w:left w:val="none" w:sz="0" w:space="0" w:color="auto"/>
        <w:bottom w:val="none" w:sz="0" w:space="0" w:color="auto"/>
        <w:right w:val="none" w:sz="0" w:space="0" w:color="auto"/>
      </w:divBdr>
    </w:div>
    <w:div w:id="1022435133">
      <w:bodyDiv w:val="1"/>
      <w:marLeft w:val="0"/>
      <w:marRight w:val="0"/>
      <w:marTop w:val="0"/>
      <w:marBottom w:val="0"/>
      <w:divBdr>
        <w:top w:val="none" w:sz="0" w:space="0" w:color="auto"/>
        <w:left w:val="none" w:sz="0" w:space="0" w:color="auto"/>
        <w:bottom w:val="none" w:sz="0" w:space="0" w:color="auto"/>
        <w:right w:val="none" w:sz="0" w:space="0" w:color="auto"/>
      </w:divBdr>
    </w:div>
    <w:div w:id="1034501003">
      <w:bodyDiv w:val="1"/>
      <w:marLeft w:val="0"/>
      <w:marRight w:val="0"/>
      <w:marTop w:val="0"/>
      <w:marBottom w:val="0"/>
      <w:divBdr>
        <w:top w:val="none" w:sz="0" w:space="0" w:color="auto"/>
        <w:left w:val="none" w:sz="0" w:space="0" w:color="auto"/>
        <w:bottom w:val="none" w:sz="0" w:space="0" w:color="auto"/>
        <w:right w:val="none" w:sz="0" w:space="0" w:color="auto"/>
      </w:divBdr>
    </w:div>
    <w:div w:id="1068382786">
      <w:bodyDiv w:val="1"/>
      <w:marLeft w:val="0"/>
      <w:marRight w:val="0"/>
      <w:marTop w:val="0"/>
      <w:marBottom w:val="0"/>
      <w:divBdr>
        <w:top w:val="none" w:sz="0" w:space="0" w:color="auto"/>
        <w:left w:val="none" w:sz="0" w:space="0" w:color="auto"/>
        <w:bottom w:val="none" w:sz="0" w:space="0" w:color="auto"/>
        <w:right w:val="none" w:sz="0" w:space="0" w:color="auto"/>
      </w:divBdr>
    </w:div>
    <w:div w:id="1078750513">
      <w:bodyDiv w:val="1"/>
      <w:marLeft w:val="0"/>
      <w:marRight w:val="0"/>
      <w:marTop w:val="0"/>
      <w:marBottom w:val="0"/>
      <w:divBdr>
        <w:top w:val="none" w:sz="0" w:space="0" w:color="auto"/>
        <w:left w:val="none" w:sz="0" w:space="0" w:color="auto"/>
        <w:bottom w:val="none" w:sz="0" w:space="0" w:color="auto"/>
        <w:right w:val="none" w:sz="0" w:space="0" w:color="auto"/>
      </w:divBdr>
    </w:div>
    <w:div w:id="1085034784">
      <w:bodyDiv w:val="1"/>
      <w:marLeft w:val="0"/>
      <w:marRight w:val="0"/>
      <w:marTop w:val="0"/>
      <w:marBottom w:val="0"/>
      <w:divBdr>
        <w:top w:val="none" w:sz="0" w:space="0" w:color="auto"/>
        <w:left w:val="none" w:sz="0" w:space="0" w:color="auto"/>
        <w:bottom w:val="none" w:sz="0" w:space="0" w:color="auto"/>
        <w:right w:val="none" w:sz="0" w:space="0" w:color="auto"/>
      </w:divBdr>
    </w:div>
    <w:div w:id="1102529522">
      <w:bodyDiv w:val="1"/>
      <w:marLeft w:val="0"/>
      <w:marRight w:val="0"/>
      <w:marTop w:val="0"/>
      <w:marBottom w:val="0"/>
      <w:divBdr>
        <w:top w:val="none" w:sz="0" w:space="0" w:color="auto"/>
        <w:left w:val="none" w:sz="0" w:space="0" w:color="auto"/>
        <w:bottom w:val="none" w:sz="0" w:space="0" w:color="auto"/>
        <w:right w:val="none" w:sz="0" w:space="0" w:color="auto"/>
      </w:divBdr>
    </w:div>
    <w:div w:id="1115250845">
      <w:bodyDiv w:val="1"/>
      <w:marLeft w:val="0"/>
      <w:marRight w:val="0"/>
      <w:marTop w:val="0"/>
      <w:marBottom w:val="0"/>
      <w:divBdr>
        <w:top w:val="none" w:sz="0" w:space="0" w:color="auto"/>
        <w:left w:val="none" w:sz="0" w:space="0" w:color="auto"/>
        <w:bottom w:val="none" w:sz="0" w:space="0" w:color="auto"/>
        <w:right w:val="none" w:sz="0" w:space="0" w:color="auto"/>
      </w:divBdr>
    </w:div>
    <w:div w:id="1127091808">
      <w:bodyDiv w:val="1"/>
      <w:marLeft w:val="0"/>
      <w:marRight w:val="0"/>
      <w:marTop w:val="0"/>
      <w:marBottom w:val="0"/>
      <w:divBdr>
        <w:top w:val="none" w:sz="0" w:space="0" w:color="auto"/>
        <w:left w:val="none" w:sz="0" w:space="0" w:color="auto"/>
        <w:bottom w:val="none" w:sz="0" w:space="0" w:color="auto"/>
        <w:right w:val="none" w:sz="0" w:space="0" w:color="auto"/>
      </w:divBdr>
    </w:div>
    <w:div w:id="1136407215">
      <w:bodyDiv w:val="1"/>
      <w:marLeft w:val="0"/>
      <w:marRight w:val="0"/>
      <w:marTop w:val="0"/>
      <w:marBottom w:val="0"/>
      <w:divBdr>
        <w:top w:val="none" w:sz="0" w:space="0" w:color="auto"/>
        <w:left w:val="none" w:sz="0" w:space="0" w:color="auto"/>
        <w:bottom w:val="none" w:sz="0" w:space="0" w:color="auto"/>
        <w:right w:val="none" w:sz="0" w:space="0" w:color="auto"/>
      </w:divBdr>
    </w:div>
    <w:div w:id="1136725808">
      <w:bodyDiv w:val="1"/>
      <w:marLeft w:val="0"/>
      <w:marRight w:val="0"/>
      <w:marTop w:val="0"/>
      <w:marBottom w:val="0"/>
      <w:divBdr>
        <w:top w:val="none" w:sz="0" w:space="0" w:color="auto"/>
        <w:left w:val="none" w:sz="0" w:space="0" w:color="auto"/>
        <w:bottom w:val="none" w:sz="0" w:space="0" w:color="auto"/>
        <w:right w:val="none" w:sz="0" w:space="0" w:color="auto"/>
      </w:divBdr>
    </w:div>
    <w:div w:id="1147477710">
      <w:bodyDiv w:val="1"/>
      <w:marLeft w:val="0"/>
      <w:marRight w:val="0"/>
      <w:marTop w:val="0"/>
      <w:marBottom w:val="0"/>
      <w:divBdr>
        <w:top w:val="none" w:sz="0" w:space="0" w:color="auto"/>
        <w:left w:val="none" w:sz="0" w:space="0" w:color="auto"/>
        <w:bottom w:val="none" w:sz="0" w:space="0" w:color="auto"/>
        <w:right w:val="none" w:sz="0" w:space="0" w:color="auto"/>
      </w:divBdr>
    </w:div>
    <w:div w:id="1149787603">
      <w:bodyDiv w:val="1"/>
      <w:marLeft w:val="0"/>
      <w:marRight w:val="0"/>
      <w:marTop w:val="0"/>
      <w:marBottom w:val="0"/>
      <w:divBdr>
        <w:top w:val="none" w:sz="0" w:space="0" w:color="auto"/>
        <w:left w:val="none" w:sz="0" w:space="0" w:color="auto"/>
        <w:bottom w:val="none" w:sz="0" w:space="0" w:color="auto"/>
        <w:right w:val="none" w:sz="0" w:space="0" w:color="auto"/>
      </w:divBdr>
    </w:div>
    <w:div w:id="1156652520">
      <w:bodyDiv w:val="1"/>
      <w:marLeft w:val="0"/>
      <w:marRight w:val="0"/>
      <w:marTop w:val="0"/>
      <w:marBottom w:val="0"/>
      <w:divBdr>
        <w:top w:val="none" w:sz="0" w:space="0" w:color="auto"/>
        <w:left w:val="none" w:sz="0" w:space="0" w:color="auto"/>
        <w:bottom w:val="none" w:sz="0" w:space="0" w:color="auto"/>
        <w:right w:val="none" w:sz="0" w:space="0" w:color="auto"/>
      </w:divBdr>
    </w:div>
    <w:div w:id="1166365423">
      <w:bodyDiv w:val="1"/>
      <w:marLeft w:val="0"/>
      <w:marRight w:val="0"/>
      <w:marTop w:val="0"/>
      <w:marBottom w:val="0"/>
      <w:divBdr>
        <w:top w:val="none" w:sz="0" w:space="0" w:color="auto"/>
        <w:left w:val="none" w:sz="0" w:space="0" w:color="auto"/>
        <w:bottom w:val="none" w:sz="0" w:space="0" w:color="auto"/>
        <w:right w:val="none" w:sz="0" w:space="0" w:color="auto"/>
      </w:divBdr>
    </w:div>
    <w:div w:id="1181432735">
      <w:bodyDiv w:val="1"/>
      <w:marLeft w:val="0"/>
      <w:marRight w:val="0"/>
      <w:marTop w:val="0"/>
      <w:marBottom w:val="0"/>
      <w:divBdr>
        <w:top w:val="none" w:sz="0" w:space="0" w:color="auto"/>
        <w:left w:val="none" w:sz="0" w:space="0" w:color="auto"/>
        <w:bottom w:val="none" w:sz="0" w:space="0" w:color="auto"/>
        <w:right w:val="none" w:sz="0" w:space="0" w:color="auto"/>
      </w:divBdr>
    </w:div>
    <w:div w:id="1189564359">
      <w:bodyDiv w:val="1"/>
      <w:marLeft w:val="0"/>
      <w:marRight w:val="0"/>
      <w:marTop w:val="0"/>
      <w:marBottom w:val="0"/>
      <w:divBdr>
        <w:top w:val="none" w:sz="0" w:space="0" w:color="auto"/>
        <w:left w:val="none" w:sz="0" w:space="0" w:color="auto"/>
        <w:bottom w:val="none" w:sz="0" w:space="0" w:color="auto"/>
        <w:right w:val="none" w:sz="0" w:space="0" w:color="auto"/>
      </w:divBdr>
    </w:div>
    <w:div w:id="1193570393">
      <w:bodyDiv w:val="1"/>
      <w:marLeft w:val="0"/>
      <w:marRight w:val="0"/>
      <w:marTop w:val="0"/>
      <w:marBottom w:val="0"/>
      <w:divBdr>
        <w:top w:val="none" w:sz="0" w:space="0" w:color="auto"/>
        <w:left w:val="none" w:sz="0" w:space="0" w:color="auto"/>
        <w:bottom w:val="none" w:sz="0" w:space="0" w:color="auto"/>
        <w:right w:val="none" w:sz="0" w:space="0" w:color="auto"/>
      </w:divBdr>
    </w:div>
    <w:div w:id="1205941726">
      <w:bodyDiv w:val="1"/>
      <w:marLeft w:val="0"/>
      <w:marRight w:val="0"/>
      <w:marTop w:val="0"/>
      <w:marBottom w:val="0"/>
      <w:divBdr>
        <w:top w:val="none" w:sz="0" w:space="0" w:color="auto"/>
        <w:left w:val="none" w:sz="0" w:space="0" w:color="auto"/>
        <w:bottom w:val="none" w:sz="0" w:space="0" w:color="auto"/>
        <w:right w:val="none" w:sz="0" w:space="0" w:color="auto"/>
      </w:divBdr>
    </w:div>
    <w:div w:id="1222982861">
      <w:bodyDiv w:val="1"/>
      <w:marLeft w:val="0"/>
      <w:marRight w:val="0"/>
      <w:marTop w:val="0"/>
      <w:marBottom w:val="0"/>
      <w:divBdr>
        <w:top w:val="none" w:sz="0" w:space="0" w:color="auto"/>
        <w:left w:val="none" w:sz="0" w:space="0" w:color="auto"/>
        <w:bottom w:val="none" w:sz="0" w:space="0" w:color="auto"/>
        <w:right w:val="none" w:sz="0" w:space="0" w:color="auto"/>
      </w:divBdr>
    </w:div>
    <w:div w:id="1271887502">
      <w:bodyDiv w:val="1"/>
      <w:marLeft w:val="0"/>
      <w:marRight w:val="0"/>
      <w:marTop w:val="0"/>
      <w:marBottom w:val="0"/>
      <w:divBdr>
        <w:top w:val="none" w:sz="0" w:space="0" w:color="auto"/>
        <w:left w:val="none" w:sz="0" w:space="0" w:color="auto"/>
        <w:bottom w:val="none" w:sz="0" w:space="0" w:color="auto"/>
        <w:right w:val="none" w:sz="0" w:space="0" w:color="auto"/>
      </w:divBdr>
    </w:div>
    <w:div w:id="1275213835">
      <w:bodyDiv w:val="1"/>
      <w:marLeft w:val="0"/>
      <w:marRight w:val="0"/>
      <w:marTop w:val="0"/>
      <w:marBottom w:val="0"/>
      <w:divBdr>
        <w:top w:val="none" w:sz="0" w:space="0" w:color="auto"/>
        <w:left w:val="none" w:sz="0" w:space="0" w:color="auto"/>
        <w:bottom w:val="none" w:sz="0" w:space="0" w:color="auto"/>
        <w:right w:val="none" w:sz="0" w:space="0" w:color="auto"/>
      </w:divBdr>
    </w:div>
    <w:div w:id="1277173231">
      <w:bodyDiv w:val="1"/>
      <w:marLeft w:val="0"/>
      <w:marRight w:val="0"/>
      <w:marTop w:val="0"/>
      <w:marBottom w:val="0"/>
      <w:divBdr>
        <w:top w:val="none" w:sz="0" w:space="0" w:color="auto"/>
        <w:left w:val="none" w:sz="0" w:space="0" w:color="auto"/>
        <w:bottom w:val="none" w:sz="0" w:space="0" w:color="auto"/>
        <w:right w:val="none" w:sz="0" w:space="0" w:color="auto"/>
      </w:divBdr>
    </w:div>
    <w:div w:id="1327828675">
      <w:bodyDiv w:val="1"/>
      <w:marLeft w:val="0"/>
      <w:marRight w:val="0"/>
      <w:marTop w:val="0"/>
      <w:marBottom w:val="0"/>
      <w:divBdr>
        <w:top w:val="none" w:sz="0" w:space="0" w:color="auto"/>
        <w:left w:val="none" w:sz="0" w:space="0" w:color="auto"/>
        <w:bottom w:val="none" w:sz="0" w:space="0" w:color="auto"/>
        <w:right w:val="none" w:sz="0" w:space="0" w:color="auto"/>
      </w:divBdr>
    </w:div>
    <w:div w:id="1331981376">
      <w:bodyDiv w:val="1"/>
      <w:marLeft w:val="0"/>
      <w:marRight w:val="0"/>
      <w:marTop w:val="0"/>
      <w:marBottom w:val="0"/>
      <w:divBdr>
        <w:top w:val="none" w:sz="0" w:space="0" w:color="auto"/>
        <w:left w:val="none" w:sz="0" w:space="0" w:color="auto"/>
        <w:bottom w:val="none" w:sz="0" w:space="0" w:color="auto"/>
        <w:right w:val="none" w:sz="0" w:space="0" w:color="auto"/>
      </w:divBdr>
    </w:div>
    <w:div w:id="1338189759">
      <w:bodyDiv w:val="1"/>
      <w:marLeft w:val="0"/>
      <w:marRight w:val="0"/>
      <w:marTop w:val="0"/>
      <w:marBottom w:val="0"/>
      <w:divBdr>
        <w:top w:val="none" w:sz="0" w:space="0" w:color="auto"/>
        <w:left w:val="none" w:sz="0" w:space="0" w:color="auto"/>
        <w:bottom w:val="none" w:sz="0" w:space="0" w:color="auto"/>
        <w:right w:val="none" w:sz="0" w:space="0" w:color="auto"/>
      </w:divBdr>
    </w:div>
    <w:div w:id="1346399598">
      <w:bodyDiv w:val="1"/>
      <w:marLeft w:val="0"/>
      <w:marRight w:val="0"/>
      <w:marTop w:val="0"/>
      <w:marBottom w:val="0"/>
      <w:divBdr>
        <w:top w:val="none" w:sz="0" w:space="0" w:color="auto"/>
        <w:left w:val="none" w:sz="0" w:space="0" w:color="auto"/>
        <w:bottom w:val="none" w:sz="0" w:space="0" w:color="auto"/>
        <w:right w:val="none" w:sz="0" w:space="0" w:color="auto"/>
      </w:divBdr>
    </w:div>
    <w:div w:id="1353337958">
      <w:bodyDiv w:val="1"/>
      <w:marLeft w:val="0"/>
      <w:marRight w:val="0"/>
      <w:marTop w:val="0"/>
      <w:marBottom w:val="0"/>
      <w:divBdr>
        <w:top w:val="none" w:sz="0" w:space="0" w:color="auto"/>
        <w:left w:val="none" w:sz="0" w:space="0" w:color="auto"/>
        <w:bottom w:val="none" w:sz="0" w:space="0" w:color="auto"/>
        <w:right w:val="none" w:sz="0" w:space="0" w:color="auto"/>
      </w:divBdr>
    </w:div>
    <w:div w:id="1356422631">
      <w:bodyDiv w:val="1"/>
      <w:marLeft w:val="0"/>
      <w:marRight w:val="0"/>
      <w:marTop w:val="0"/>
      <w:marBottom w:val="0"/>
      <w:divBdr>
        <w:top w:val="none" w:sz="0" w:space="0" w:color="auto"/>
        <w:left w:val="none" w:sz="0" w:space="0" w:color="auto"/>
        <w:bottom w:val="none" w:sz="0" w:space="0" w:color="auto"/>
        <w:right w:val="none" w:sz="0" w:space="0" w:color="auto"/>
      </w:divBdr>
    </w:div>
    <w:div w:id="1364287188">
      <w:bodyDiv w:val="1"/>
      <w:marLeft w:val="0"/>
      <w:marRight w:val="0"/>
      <w:marTop w:val="0"/>
      <w:marBottom w:val="0"/>
      <w:divBdr>
        <w:top w:val="none" w:sz="0" w:space="0" w:color="auto"/>
        <w:left w:val="none" w:sz="0" w:space="0" w:color="auto"/>
        <w:bottom w:val="none" w:sz="0" w:space="0" w:color="auto"/>
        <w:right w:val="none" w:sz="0" w:space="0" w:color="auto"/>
      </w:divBdr>
    </w:div>
    <w:div w:id="1367873889">
      <w:bodyDiv w:val="1"/>
      <w:marLeft w:val="0"/>
      <w:marRight w:val="0"/>
      <w:marTop w:val="0"/>
      <w:marBottom w:val="0"/>
      <w:divBdr>
        <w:top w:val="none" w:sz="0" w:space="0" w:color="auto"/>
        <w:left w:val="none" w:sz="0" w:space="0" w:color="auto"/>
        <w:bottom w:val="none" w:sz="0" w:space="0" w:color="auto"/>
        <w:right w:val="none" w:sz="0" w:space="0" w:color="auto"/>
      </w:divBdr>
    </w:div>
    <w:div w:id="1382289733">
      <w:bodyDiv w:val="1"/>
      <w:marLeft w:val="0"/>
      <w:marRight w:val="0"/>
      <w:marTop w:val="0"/>
      <w:marBottom w:val="0"/>
      <w:divBdr>
        <w:top w:val="none" w:sz="0" w:space="0" w:color="auto"/>
        <w:left w:val="none" w:sz="0" w:space="0" w:color="auto"/>
        <w:bottom w:val="none" w:sz="0" w:space="0" w:color="auto"/>
        <w:right w:val="none" w:sz="0" w:space="0" w:color="auto"/>
      </w:divBdr>
    </w:div>
    <w:div w:id="1410152881">
      <w:bodyDiv w:val="1"/>
      <w:marLeft w:val="0"/>
      <w:marRight w:val="0"/>
      <w:marTop w:val="0"/>
      <w:marBottom w:val="0"/>
      <w:divBdr>
        <w:top w:val="none" w:sz="0" w:space="0" w:color="auto"/>
        <w:left w:val="none" w:sz="0" w:space="0" w:color="auto"/>
        <w:bottom w:val="none" w:sz="0" w:space="0" w:color="auto"/>
        <w:right w:val="none" w:sz="0" w:space="0" w:color="auto"/>
      </w:divBdr>
    </w:div>
    <w:div w:id="1410154190">
      <w:bodyDiv w:val="1"/>
      <w:marLeft w:val="0"/>
      <w:marRight w:val="0"/>
      <w:marTop w:val="0"/>
      <w:marBottom w:val="0"/>
      <w:divBdr>
        <w:top w:val="none" w:sz="0" w:space="0" w:color="auto"/>
        <w:left w:val="none" w:sz="0" w:space="0" w:color="auto"/>
        <w:bottom w:val="none" w:sz="0" w:space="0" w:color="auto"/>
        <w:right w:val="none" w:sz="0" w:space="0" w:color="auto"/>
      </w:divBdr>
    </w:div>
    <w:div w:id="1468746268">
      <w:bodyDiv w:val="1"/>
      <w:marLeft w:val="0"/>
      <w:marRight w:val="0"/>
      <w:marTop w:val="0"/>
      <w:marBottom w:val="0"/>
      <w:divBdr>
        <w:top w:val="none" w:sz="0" w:space="0" w:color="auto"/>
        <w:left w:val="none" w:sz="0" w:space="0" w:color="auto"/>
        <w:bottom w:val="none" w:sz="0" w:space="0" w:color="auto"/>
        <w:right w:val="none" w:sz="0" w:space="0" w:color="auto"/>
      </w:divBdr>
    </w:div>
    <w:div w:id="1477992752">
      <w:bodyDiv w:val="1"/>
      <w:marLeft w:val="0"/>
      <w:marRight w:val="0"/>
      <w:marTop w:val="0"/>
      <w:marBottom w:val="0"/>
      <w:divBdr>
        <w:top w:val="none" w:sz="0" w:space="0" w:color="auto"/>
        <w:left w:val="none" w:sz="0" w:space="0" w:color="auto"/>
        <w:bottom w:val="none" w:sz="0" w:space="0" w:color="auto"/>
        <w:right w:val="none" w:sz="0" w:space="0" w:color="auto"/>
      </w:divBdr>
    </w:div>
    <w:div w:id="1535385350">
      <w:bodyDiv w:val="1"/>
      <w:marLeft w:val="0"/>
      <w:marRight w:val="0"/>
      <w:marTop w:val="0"/>
      <w:marBottom w:val="0"/>
      <w:divBdr>
        <w:top w:val="none" w:sz="0" w:space="0" w:color="auto"/>
        <w:left w:val="none" w:sz="0" w:space="0" w:color="auto"/>
        <w:bottom w:val="none" w:sz="0" w:space="0" w:color="auto"/>
        <w:right w:val="none" w:sz="0" w:space="0" w:color="auto"/>
      </w:divBdr>
    </w:div>
    <w:div w:id="1547448513">
      <w:bodyDiv w:val="1"/>
      <w:marLeft w:val="0"/>
      <w:marRight w:val="0"/>
      <w:marTop w:val="0"/>
      <w:marBottom w:val="0"/>
      <w:divBdr>
        <w:top w:val="none" w:sz="0" w:space="0" w:color="auto"/>
        <w:left w:val="none" w:sz="0" w:space="0" w:color="auto"/>
        <w:bottom w:val="none" w:sz="0" w:space="0" w:color="auto"/>
        <w:right w:val="none" w:sz="0" w:space="0" w:color="auto"/>
      </w:divBdr>
    </w:div>
    <w:div w:id="1552305909">
      <w:bodyDiv w:val="1"/>
      <w:marLeft w:val="0"/>
      <w:marRight w:val="0"/>
      <w:marTop w:val="0"/>
      <w:marBottom w:val="0"/>
      <w:divBdr>
        <w:top w:val="none" w:sz="0" w:space="0" w:color="auto"/>
        <w:left w:val="none" w:sz="0" w:space="0" w:color="auto"/>
        <w:bottom w:val="none" w:sz="0" w:space="0" w:color="auto"/>
        <w:right w:val="none" w:sz="0" w:space="0" w:color="auto"/>
      </w:divBdr>
    </w:div>
    <w:div w:id="1566329603">
      <w:bodyDiv w:val="1"/>
      <w:marLeft w:val="0"/>
      <w:marRight w:val="0"/>
      <w:marTop w:val="0"/>
      <w:marBottom w:val="0"/>
      <w:divBdr>
        <w:top w:val="none" w:sz="0" w:space="0" w:color="auto"/>
        <w:left w:val="none" w:sz="0" w:space="0" w:color="auto"/>
        <w:bottom w:val="none" w:sz="0" w:space="0" w:color="auto"/>
        <w:right w:val="none" w:sz="0" w:space="0" w:color="auto"/>
      </w:divBdr>
    </w:div>
    <w:div w:id="1584727730">
      <w:bodyDiv w:val="1"/>
      <w:marLeft w:val="0"/>
      <w:marRight w:val="0"/>
      <w:marTop w:val="0"/>
      <w:marBottom w:val="0"/>
      <w:divBdr>
        <w:top w:val="none" w:sz="0" w:space="0" w:color="auto"/>
        <w:left w:val="none" w:sz="0" w:space="0" w:color="auto"/>
        <w:bottom w:val="none" w:sz="0" w:space="0" w:color="auto"/>
        <w:right w:val="none" w:sz="0" w:space="0" w:color="auto"/>
      </w:divBdr>
    </w:div>
    <w:div w:id="1601184343">
      <w:bodyDiv w:val="1"/>
      <w:marLeft w:val="0"/>
      <w:marRight w:val="0"/>
      <w:marTop w:val="0"/>
      <w:marBottom w:val="0"/>
      <w:divBdr>
        <w:top w:val="none" w:sz="0" w:space="0" w:color="auto"/>
        <w:left w:val="none" w:sz="0" w:space="0" w:color="auto"/>
        <w:bottom w:val="none" w:sz="0" w:space="0" w:color="auto"/>
        <w:right w:val="none" w:sz="0" w:space="0" w:color="auto"/>
      </w:divBdr>
    </w:div>
    <w:div w:id="1612400808">
      <w:bodyDiv w:val="1"/>
      <w:marLeft w:val="0"/>
      <w:marRight w:val="0"/>
      <w:marTop w:val="0"/>
      <w:marBottom w:val="0"/>
      <w:divBdr>
        <w:top w:val="none" w:sz="0" w:space="0" w:color="auto"/>
        <w:left w:val="none" w:sz="0" w:space="0" w:color="auto"/>
        <w:bottom w:val="none" w:sz="0" w:space="0" w:color="auto"/>
        <w:right w:val="none" w:sz="0" w:space="0" w:color="auto"/>
      </w:divBdr>
    </w:div>
    <w:div w:id="1626422228">
      <w:bodyDiv w:val="1"/>
      <w:marLeft w:val="0"/>
      <w:marRight w:val="0"/>
      <w:marTop w:val="0"/>
      <w:marBottom w:val="0"/>
      <w:divBdr>
        <w:top w:val="none" w:sz="0" w:space="0" w:color="auto"/>
        <w:left w:val="none" w:sz="0" w:space="0" w:color="auto"/>
        <w:bottom w:val="none" w:sz="0" w:space="0" w:color="auto"/>
        <w:right w:val="none" w:sz="0" w:space="0" w:color="auto"/>
      </w:divBdr>
    </w:div>
    <w:div w:id="1634292965">
      <w:bodyDiv w:val="1"/>
      <w:marLeft w:val="0"/>
      <w:marRight w:val="0"/>
      <w:marTop w:val="0"/>
      <w:marBottom w:val="0"/>
      <w:divBdr>
        <w:top w:val="none" w:sz="0" w:space="0" w:color="auto"/>
        <w:left w:val="none" w:sz="0" w:space="0" w:color="auto"/>
        <w:bottom w:val="none" w:sz="0" w:space="0" w:color="auto"/>
        <w:right w:val="none" w:sz="0" w:space="0" w:color="auto"/>
      </w:divBdr>
    </w:div>
    <w:div w:id="1639650901">
      <w:bodyDiv w:val="1"/>
      <w:marLeft w:val="0"/>
      <w:marRight w:val="0"/>
      <w:marTop w:val="0"/>
      <w:marBottom w:val="0"/>
      <w:divBdr>
        <w:top w:val="none" w:sz="0" w:space="0" w:color="auto"/>
        <w:left w:val="none" w:sz="0" w:space="0" w:color="auto"/>
        <w:bottom w:val="none" w:sz="0" w:space="0" w:color="auto"/>
        <w:right w:val="none" w:sz="0" w:space="0" w:color="auto"/>
      </w:divBdr>
    </w:div>
    <w:div w:id="1640725566">
      <w:bodyDiv w:val="1"/>
      <w:marLeft w:val="0"/>
      <w:marRight w:val="0"/>
      <w:marTop w:val="0"/>
      <w:marBottom w:val="0"/>
      <w:divBdr>
        <w:top w:val="none" w:sz="0" w:space="0" w:color="auto"/>
        <w:left w:val="none" w:sz="0" w:space="0" w:color="auto"/>
        <w:bottom w:val="none" w:sz="0" w:space="0" w:color="auto"/>
        <w:right w:val="none" w:sz="0" w:space="0" w:color="auto"/>
      </w:divBdr>
    </w:div>
    <w:div w:id="1677031131">
      <w:bodyDiv w:val="1"/>
      <w:marLeft w:val="0"/>
      <w:marRight w:val="0"/>
      <w:marTop w:val="0"/>
      <w:marBottom w:val="0"/>
      <w:divBdr>
        <w:top w:val="none" w:sz="0" w:space="0" w:color="auto"/>
        <w:left w:val="none" w:sz="0" w:space="0" w:color="auto"/>
        <w:bottom w:val="none" w:sz="0" w:space="0" w:color="auto"/>
        <w:right w:val="none" w:sz="0" w:space="0" w:color="auto"/>
      </w:divBdr>
    </w:div>
    <w:div w:id="1693799170">
      <w:bodyDiv w:val="1"/>
      <w:marLeft w:val="0"/>
      <w:marRight w:val="0"/>
      <w:marTop w:val="0"/>
      <w:marBottom w:val="0"/>
      <w:divBdr>
        <w:top w:val="none" w:sz="0" w:space="0" w:color="auto"/>
        <w:left w:val="none" w:sz="0" w:space="0" w:color="auto"/>
        <w:bottom w:val="none" w:sz="0" w:space="0" w:color="auto"/>
        <w:right w:val="none" w:sz="0" w:space="0" w:color="auto"/>
      </w:divBdr>
    </w:div>
    <w:div w:id="1695767991">
      <w:bodyDiv w:val="1"/>
      <w:marLeft w:val="0"/>
      <w:marRight w:val="0"/>
      <w:marTop w:val="0"/>
      <w:marBottom w:val="0"/>
      <w:divBdr>
        <w:top w:val="none" w:sz="0" w:space="0" w:color="auto"/>
        <w:left w:val="none" w:sz="0" w:space="0" w:color="auto"/>
        <w:bottom w:val="none" w:sz="0" w:space="0" w:color="auto"/>
        <w:right w:val="none" w:sz="0" w:space="0" w:color="auto"/>
      </w:divBdr>
    </w:div>
    <w:div w:id="1712532915">
      <w:bodyDiv w:val="1"/>
      <w:marLeft w:val="0"/>
      <w:marRight w:val="0"/>
      <w:marTop w:val="0"/>
      <w:marBottom w:val="0"/>
      <w:divBdr>
        <w:top w:val="none" w:sz="0" w:space="0" w:color="auto"/>
        <w:left w:val="none" w:sz="0" w:space="0" w:color="auto"/>
        <w:bottom w:val="none" w:sz="0" w:space="0" w:color="auto"/>
        <w:right w:val="none" w:sz="0" w:space="0" w:color="auto"/>
      </w:divBdr>
    </w:div>
    <w:div w:id="1724865880">
      <w:bodyDiv w:val="1"/>
      <w:marLeft w:val="0"/>
      <w:marRight w:val="0"/>
      <w:marTop w:val="0"/>
      <w:marBottom w:val="0"/>
      <w:divBdr>
        <w:top w:val="none" w:sz="0" w:space="0" w:color="auto"/>
        <w:left w:val="none" w:sz="0" w:space="0" w:color="auto"/>
        <w:bottom w:val="none" w:sz="0" w:space="0" w:color="auto"/>
        <w:right w:val="none" w:sz="0" w:space="0" w:color="auto"/>
      </w:divBdr>
    </w:div>
    <w:div w:id="1728531688">
      <w:bodyDiv w:val="1"/>
      <w:marLeft w:val="0"/>
      <w:marRight w:val="0"/>
      <w:marTop w:val="0"/>
      <w:marBottom w:val="0"/>
      <w:divBdr>
        <w:top w:val="none" w:sz="0" w:space="0" w:color="auto"/>
        <w:left w:val="none" w:sz="0" w:space="0" w:color="auto"/>
        <w:bottom w:val="none" w:sz="0" w:space="0" w:color="auto"/>
        <w:right w:val="none" w:sz="0" w:space="0" w:color="auto"/>
      </w:divBdr>
    </w:div>
    <w:div w:id="1729764601">
      <w:bodyDiv w:val="1"/>
      <w:marLeft w:val="0"/>
      <w:marRight w:val="0"/>
      <w:marTop w:val="0"/>
      <w:marBottom w:val="0"/>
      <w:divBdr>
        <w:top w:val="none" w:sz="0" w:space="0" w:color="auto"/>
        <w:left w:val="none" w:sz="0" w:space="0" w:color="auto"/>
        <w:bottom w:val="none" w:sz="0" w:space="0" w:color="auto"/>
        <w:right w:val="none" w:sz="0" w:space="0" w:color="auto"/>
      </w:divBdr>
    </w:div>
    <w:div w:id="1742212570">
      <w:bodyDiv w:val="1"/>
      <w:marLeft w:val="0"/>
      <w:marRight w:val="0"/>
      <w:marTop w:val="0"/>
      <w:marBottom w:val="0"/>
      <w:divBdr>
        <w:top w:val="none" w:sz="0" w:space="0" w:color="auto"/>
        <w:left w:val="none" w:sz="0" w:space="0" w:color="auto"/>
        <w:bottom w:val="none" w:sz="0" w:space="0" w:color="auto"/>
        <w:right w:val="none" w:sz="0" w:space="0" w:color="auto"/>
      </w:divBdr>
    </w:div>
    <w:div w:id="1743287552">
      <w:bodyDiv w:val="1"/>
      <w:marLeft w:val="0"/>
      <w:marRight w:val="0"/>
      <w:marTop w:val="0"/>
      <w:marBottom w:val="0"/>
      <w:divBdr>
        <w:top w:val="none" w:sz="0" w:space="0" w:color="auto"/>
        <w:left w:val="none" w:sz="0" w:space="0" w:color="auto"/>
        <w:bottom w:val="none" w:sz="0" w:space="0" w:color="auto"/>
        <w:right w:val="none" w:sz="0" w:space="0" w:color="auto"/>
      </w:divBdr>
    </w:div>
    <w:div w:id="1768960874">
      <w:bodyDiv w:val="1"/>
      <w:marLeft w:val="0"/>
      <w:marRight w:val="0"/>
      <w:marTop w:val="0"/>
      <w:marBottom w:val="0"/>
      <w:divBdr>
        <w:top w:val="none" w:sz="0" w:space="0" w:color="auto"/>
        <w:left w:val="none" w:sz="0" w:space="0" w:color="auto"/>
        <w:bottom w:val="none" w:sz="0" w:space="0" w:color="auto"/>
        <w:right w:val="none" w:sz="0" w:space="0" w:color="auto"/>
      </w:divBdr>
    </w:div>
    <w:div w:id="1769689137">
      <w:bodyDiv w:val="1"/>
      <w:marLeft w:val="0"/>
      <w:marRight w:val="0"/>
      <w:marTop w:val="0"/>
      <w:marBottom w:val="0"/>
      <w:divBdr>
        <w:top w:val="none" w:sz="0" w:space="0" w:color="auto"/>
        <w:left w:val="none" w:sz="0" w:space="0" w:color="auto"/>
        <w:bottom w:val="none" w:sz="0" w:space="0" w:color="auto"/>
        <w:right w:val="none" w:sz="0" w:space="0" w:color="auto"/>
      </w:divBdr>
    </w:div>
    <w:div w:id="1780832290">
      <w:bodyDiv w:val="1"/>
      <w:marLeft w:val="0"/>
      <w:marRight w:val="0"/>
      <w:marTop w:val="0"/>
      <w:marBottom w:val="0"/>
      <w:divBdr>
        <w:top w:val="none" w:sz="0" w:space="0" w:color="auto"/>
        <w:left w:val="none" w:sz="0" w:space="0" w:color="auto"/>
        <w:bottom w:val="none" w:sz="0" w:space="0" w:color="auto"/>
        <w:right w:val="none" w:sz="0" w:space="0" w:color="auto"/>
      </w:divBdr>
    </w:div>
    <w:div w:id="1833716204">
      <w:bodyDiv w:val="1"/>
      <w:marLeft w:val="0"/>
      <w:marRight w:val="0"/>
      <w:marTop w:val="0"/>
      <w:marBottom w:val="0"/>
      <w:divBdr>
        <w:top w:val="none" w:sz="0" w:space="0" w:color="auto"/>
        <w:left w:val="none" w:sz="0" w:space="0" w:color="auto"/>
        <w:bottom w:val="none" w:sz="0" w:space="0" w:color="auto"/>
        <w:right w:val="none" w:sz="0" w:space="0" w:color="auto"/>
      </w:divBdr>
    </w:div>
    <w:div w:id="1844127938">
      <w:bodyDiv w:val="1"/>
      <w:marLeft w:val="0"/>
      <w:marRight w:val="0"/>
      <w:marTop w:val="0"/>
      <w:marBottom w:val="0"/>
      <w:divBdr>
        <w:top w:val="none" w:sz="0" w:space="0" w:color="auto"/>
        <w:left w:val="none" w:sz="0" w:space="0" w:color="auto"/>
        <w:bottom w:val="none" w:sz="0" w:space="0" w:color="auto"/>
        <w:right w:val="none" w:sz="0" w:space="0" w:color="auto"/>
      </w:divBdr>
    </w:div>
    <w:div w:id="1846702272">
      <w:bodyDiv w:val="1"/>
      <w:marLeft w:val="0"/>
      <w:marRight w:val="0"/>
      <w:marTop w:val="0"/>
      <w:marBottom w:val="0"/>
      <w:divBdr>
        <w:top w:val="none" w:sz="0" w:space="0" w:color="auto"/>
        <w:left w:val="none" w:sz="0" w:space="0" w:color="auto"/>
        <w:bottom w:val="none" w:sz="0" w:space="0" w:color="auto"/>
        <w:right w:val="none" w:sz="0" w:space="0" w:color="auto"/>
      </w:divBdr>
    </w:div>
    <w:div w:id="1872573029">
      <w:bodyDiv w:val="1"/>
      <w:marLeft w:val="0"/>
      <w:marRight w:val="0"/>
      <w:marTop w:val="0"/>
      <w:marBottom w:val="0"/>
      <w:divBdr>
        <w:top w:val="none" w:sz="0" w:space="0" w:color="auto"/>
        <w:left w:val="none" w:sz="0" w:space="0" w:color="auto"/>
        <w:bottom w:val="none" w:sz="0" w:space="0" w:color="auto"/>
        <w:right w:val="none" w:sz="0" w:space="0" w:color="auto"/>
      </w:divBdr>
    </w:div>
    <w:div w:id="1876695036">
      <w:bodyDiv w:val="1"/>
      <w:marLeft w:val="0"/>
      <w:marRight w:val="0"/>
      <w:marTop w:val="0"/>
      <w:marBottom w:val="0"/>
      <w:divBdr>
        <w:top w:val="none" w:sz="0" w:space="0" w:color="auto"/>
        <w:left w:val="none" w:sz="0" w:space="0" w:color="auto"/>
        <w:bottom w:val="none" w:sz="0" w:space="0" w:color="auto"/>
        <w:right w:val="none" w:sz="0" w:space="0" w:color="auto"/>
      </w:divBdr>
    </w:div>
    <w:div w:id="1885368305">
      <w:bodyDiv w:val="1"/>
      <w:marLeft w:val="0"/>
      <w:marRight w:val="0"/>
      <w:marTop w:val="0"/>
      <w:marBottom w:val="0"/>
      <w:divBdr>
        <w:top w:val="none" w:sz="0" w:space="0" w:color="auto"/>
        <w:left w:val="none" w:sz="0" w:space="0" w:color="auto"/>
        <w:bottom w:val="none" w:sz="0" w:space="0" w:color="auto"/>
        <w:right w:val="none" w:sz="0" w:space="0" w:color="auto"/>
      </w:divBdr>
    </w:div>
    <w:div w:id="1891721419">
      <w:bodyDiv w:val="1"/>
      <w:marLeft w:val="0"/>
      <w:marRight w:val="0"/>
      <w:marTop w:val="0"/>
      <w:marBottom w:val="0"/>
      <w:divBdr>
        <w:top w:val="none" w:sz="0" w:space="0" w:color="auto"/>
        <w:left w:val="none" w:sz="0" w:space="0" w:color="auto"/>
        <w:bottom w:val="none" w:sz="0" w:space="0" w:color="auto"/>
        <w:right w:val="none" w:sz="0" w:space="0" w:color="auto"/>
      </w:divBdr>
    </w:div>
    <w:div w:id="1892883185">
      <w:bodyDiv w:val="1"/>
      <w:marLeft w:val="0"/>
      <w:marRight w:val="0"/>
      <w:marTop w:val="0"/>
      <w:marBottom w:val="0"/>
      <w:divBdr>
        <w:top w:val="none" w:sz="0" w:space="0" w:color="auto"/>
        <w:left w:val="none" w:sz="0" w:space="0" w:color="auto"/>
        <w:bottom w:val="none" w:sz="0" w:space="0" w:color="auto"/>
        <w:right w:val="none" w:sz="0" w:space="0" w:color="auto"/>
      </w:divBdr>
    </w:div>
    <w:div w:id="1933515245">
      <w:bodyDiv w:val="1"/>
      <w:marLeft w:val="0"/>
      <w:marRight w:val="0"/>
      <w:marTop w:val="0"/>
      <w:marBottom w:val="0"/>
      <w:divBdr>
        <w:top w:val="none" w:sz="0" w:space="0" w:color="auto"/>
        <w:left w:val="none" w:sz="0" w:space="0" w:color="auto"/>
        <w:bottom w:val="none" w:sz="0" w:space="0" w:color="auto"/>
        <w:right w:val="none" w:sz="0" w:space="0" w:color="auto"/>
      </w:divBdr>
    </w:div>
    <w:div w:id="1952590235">
      <w:bodyDiv w:val="1"/>
      <w:marLeft w:val="0"/>
      <w:marRight w:val="0"/>
      <w:marTop w:val="0"/>
      <w:marBottom w:val="0"/>
      <w:divBdr>
        <w:top w:val="none" w:sz="0" w:space="0" w:color="auto"/>
        <w:left w:val="none" w:sz="0" w:space="0" w:color="auto"/>
        <w:bottom w:val="none" w:sz="0" w:space="0" w:color="auto"/>
        <w:right w:val="none" w:sz="0" w:space="0" w:color="auto"/>
      </w:divBdr>
    </w:div>
    <w:div w:id="1954096289">
      <w:bodyDiv w:val="1"/>
      <w:marLeft w:val="0"/>
      <w:marRight w:val="0"/>
      <w:marTop w:val="0"/>
      <w:marBottom w:val="0"/>
      <w:divBdr>
        <w:top w:val="none" w:sz="0" w:space="0" w:color="auto"/>
        <w:left w:val="none" w:sz="0" w:space="0" w:color="auto"/>
        <w:bottom w:val="none" w:sz="0" w:space="0" w:color="auto"/>
        <w:right w:val="none" w:sz="0" w:space="0" w:color="auto"/>
      </w:divBdr>
    </w:div>
    <w:div w:id="2003195835">
      <w:bodyDiv w:val="1"/>
      <w:marLeft w:val="0"/>
      <w:marRight w:val="0"/>
      <w:marTop w:val="0"/>
      <w:marBottom w:val="0"/>
      <w:divBdr>
        <w:top w:val="none" w:sz="0" w:space="0" w:color="auto"/>
        <w:left w:val="none" w:sz="0" w:space="0" w:color="auto"/>
        <w:bottom w:val="none" w:sz="0" w:space="0" w:color="auto"/>
        <w:right w:val="none" w:sz="0" w:space="0" w:color="auto"/>
      </w:divBdr>
    </w:div>
    <w:div w:id="2018069612">
      <w:bodyDiv w:val="1"/>
      <w:marLeft w:val="0"/>
      <w:marRight w:val="0"/>
      <w:marTop w:val="0"/>
      <w:marBottom w:val="0"/>
      <w:divBdr>
        <w:top w:val="none" w:sz="0" w:space="0" w:color="auto"/>
        <w:left w:val="none" w:sz="0" w:space="0" w:color="auto"/>
        <w:bottom w:val="none" w:sz="0" w:space="0" w:color="auto"/>
        <w:right w:val="none" w:sz="0" w:space="0" w:color="auto"/>
      </w:divBdr>
    </w:div>
    <w:div w:id="2045130449">
      <w:bodyDiv w:val="1"/>
      <w:marLeft w:val="0"/>
      <w:marRight w:val="0"/>
      <w:marTop w:val="0"/>
      <w:marBottom w:val="0"/>
      <w:divBdr>
        <w:top w:val="none" w:sz="0" w:space="0" w:color="auto"/>
        <w:left w:val="none" w:sz="0" w:space="0" w:color="auto"/>
        <w:bottom w:val="none" w:sz="0" w:space="0" w:color="auto"/>
        <w:right w:val="none" w:sz="0" w:space="0" w:color="auto"/>
      </w:divBdr>
    </w:div>
    <w:div w:id="2048673047">
      <w:bodyDiv w:val="1"/>
      <w:marLeft w:val="0"/>
      <w:marRight w:val="0"/>
      <w:marTop w:val="0"/>
      <w:marBottom w:val="0"/>
      <w:divBdr>
        <w:top w:val="none" w:sz="0" w:space="0" w:color="auto"/>
        <w:left w:val="none" w:sz="0" w:space="0" w:color="auto"/>
        <w:bottom w:val="none" w:sz="0" w:space="0" w:color="auto"/>
        <w:right w:val="none" w:sz="0" w:space="0" w:color="auto"/>
      </w:divBdr>
    </w:div>
    <w:div w:id="2052222374">
      <w:bodyDiv w:val="1"/>
      <w:marLeft w:val="0"/>
      <w:marRight w:val="0"/>
      <w:marTop w:val="0"/>
      <w:marBottom w:val="0"/>
      <w:divBdr>
        <w:top w:val="none" w:sz="0" w:space="0" w:color="auto"/>
        <w:left w:val="none" w:sz="0" w:space="0" w:color="auto"/>
        <w:bottom w:val="none" w:sz="0" w:space="0" w:color="auto"/>
        <w:right w:val="none" w:sz="0" w:space="0" w:color="auto"/>
      </w:divBdr>
    </w:div>
    <w:div w:id="2067869176">
      <w:bodyDiv w:val="1"/>
      <w:marLeft w:val="0"/>
      <w:marRight w:val="0"/>
      <w:marTop w:val="0"/>
      <w:marBottom w:val="0"/>
      <w:divBdr>
        <w:top w:val="none" w:sz="0" w:space="0" w:color="auto"/>
        <w:left w:val="none" w:sz="0" w:space="0" w:color="auto"/>
        <w:bottom w:val="none" w:sz="0" w:space="0" w:color="auto"/>
        <w:right w:val="none" w:sz="0" w:space="0" w:color="auto"/>
      </w:divBdr>
    </w:div>
    <w:div w:id="2075616575">
      <w:bodyDiv w:val="1"/>
      <w:marLeft w:val="0"/>
      <w:marRight w:val="0"/>
      <w:marTop w:val="0"/>
      <w:marBottom w:val="0"/>
      <w:divBdr>
        <w:top w:val="none" w:sz="0" w:space="0" w:color="auto"/>
        <w:left w:val="none" w:sz="0" w:space="0" w:color="auto"/>
        <w:bottom w:val="none" w:sz="0" w:space="0" w:color="auto"/>
        <w:right w:val="none" w:sz="0" w:space="0" w:color="auto"/>
      </w:divBdr>
    </w:div>
    <w:div w:id="2091804208">
      <w:bodyDiv w:val="1"/>
      <w:marLeft w:val="0"/>
      <w:marRight w:val="0"/>
      <w:marTop w:val="0"/>
      <w:marBottom w:val="0"/>
      <w:divBdr>
        <w:top w:val="none" w:sz="0" w:space="0" w:color="auto"/>
        <w:left w:val="none" w:sz="0" w:space="0" w:color="auto"/>
        <w:bottom w:val="none" w:sz="0" w:space="0" w:color="auto"/>
        <w:right w:val="none" w:sz="0" w:space="0" w:color="auto"/>
      </w:divBdr>
    </w:div>
    <w:div w:id="2092584352">
      <w:bodyDiv w:val="1"/>
      <w:marLeft w:val="0"/>
      <w:marRight w:val="0"/>
      <w:marTop w:val="0"/>
      <w:marBottom w:val="0"/>
      <w:divBdr>
        <w:top w:val="none" w:sz="0" w:space="0" w:color="auto"/>
        <w:left w:val="none" w:sz="0" w:space="0" w:color="auto"/>
        <w:bottom w:val="none" w:sz="0" w:space="0" w:color="auto"/>
        <w:right w:val="none" w:sz="0" w:space="0" w:color="auto"/>
      </w:divBdr>
    </w:div>
    <w:div w:id="2104301955">
      <w:bodyDiv w:val="1"/>
      <w:marLeft w:val="0"/>
      <w:marRight w:val="0"/>
      <w:marTop w:val="0"/>
      <w:marBottom w:val="0"/>
      <w:divBdr>
        <w:top w:val="none" w:sz="0" w:space="0" w:color="auto"/>
        <w:left w:val="none" w:sz="0" w:space="0" w:color="auto"/>
        <w:bottom w:val="none" w:sz="0" w:space="0" w:color="auto"/>
        <w:right w:val="none" w:sz="0" w:space="0" w:color="auto"/>
      </w:divBdr>
    </w:div>
    <w:div w:id="2105031590">
      <w:bodyDiv w:val="1"/>
      <w:marLeft w:val="0"/>
      <w:marRight w:val="0"/>
      <w:marTop w:val="0"/>
      <w:marBottom w:val="0"/>
      <w:divBdr>
        <w:top w:val="none" w:sz="0" w:space="0" w:color="auto"/>
        <w:left w:val="none" w:sz="0" w:space="0" w:color="auto"/>
        <w:bottom w:val="none" w:sz="0" w:space="0" w:color="auto"/>
        <w:right w:val="none" w:sz="0" w:space="0" w:color="auto"/>
      </w:divBdr>
    </w:div>
    <w:div w:id="2121676568">
      <w:bodyDiv w:val="1"/>
      <w:marLeft w:val="0"/>
      <w:marRight w:val="0"/>
      <w:marTop w:val="0"/>
      <w:marBottom w:val="0"/>
      <w:divBdr>
        <w:top w:val="none" w:sz="0" w:space="0" w:color="auto"/>
        <w:left w:val="none" w:sz="0" w:space="0" w:color="auto"/>
        <w:bottom w:val="none" w:sz="0" w:space="0" w:color="auto"/>
        <w:right w:val="none" w:sz="0" w:space="0" w:color="auto"/>
      </w:divBdr>
    </w:div>
    <w:div w:id="2130197160">
      <w:bodyDiv w:val="1"/>
      <w:marLeft w:val="0"/>
      <w:marRight w:val="0"/>
      <w:marTop w:val="0"/>
      <w:marBottom w:val="0"/>
      <w:divBdr>
        <w:top w:val="none" w:sz="0" w:space="0" w:color="auto"/>
        <w:left w:val="none" w:sz="0" w:space="0" w:color="auto"/>
        <w:bottom w:val="none" w:sz="0" w:space="0" w:color="auto"/>
        <w:right w:val="none" w:sz="0" w:space="0" w:color="auto"/>
      </w:divBdr>
    </w:div>
    <w:div w:id="213085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9" Type="http://schemas.openxmlformats.org/officeDocument/2006/relationships/oleObject" Target="embeddings/oleObject5.bin"/><Relationship Id="rId21" Type="http://schemas.openxmlformats.org/officeDocument/2006/relationships/footer" Target="footer14.xml"/><Relationship Id="rId34" Type="http://schemas.openxmlformats.org/officeDocument/2006/relationships/image" Target="media/image8.wmf"/><Relationship Id="rId42" Type="http://schemas.openxmlformats.org/officeDocument/2006/relationships/image" Target="media/image11.wmf"/><Relationship Id="rId47" Type="http://schemas.openxmlformats.org/officeDocument/2006/relationships/image" Target="media/image12.wmf"/><Relationship Id="rId50" Type="http://schemas.openxmlformats.org/officeDocument/2006/relationships/oleObject" Target="embeddings/oleObject13.bin"/><Relationship Id="rId55" Type="http://schemas.openxmlformats.org/officeDocument/2006/relationships/image" Target="media/image16.wmf"/><Relationship Id="rId63" Type="http://schemas.openxmlformats.org/officeDocument/2006/relationships/image" Target="media/image21.wmf"/><Relationship Id="rId68" Type="http://schemas.openxmlformats.org/officeDocument/2006/relationships/oleObject" Target="embeddings/oleObject20.bin"/><Relationship Id="rId76" Type="http://schemas.openxmlformats.org/officeDocument/2006/relationships/image" Target="media/image27.wmf"/><Relationship Id="rId84" Type="http://schemas.openxmlformats.org/officeDocument/2006/relationships/image" Target="media/image31.wmf"/><Relationship Id="rId89" Type="http://schemas.openxmlformats.org/officeDocument/2006/relationships/oleObject" Target="embeddings/oleObject30.bin"/><Relationship Id="rId7" Type="http://schemas.openxmlformats.org/officeDocument/2006/relationships/endnotes" Target="endnotes.xml"/><Relationship Id="rId71" Type="http://schemas.openxmlformats.org/officeDocument/2006/relationships/footer" Target="footer20.xm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9.xml"/><Relationship Id="rId29" Type="http://schemas.openxmlformats.org/officeDocument/2006/relationships/image" Target="media/image5.png"/><Relationship Id="rId11" Type="http://schemas.openxmlformats.org/officeDocument/2006/relationships/footer" Target="footer4.xml"/><Relationship Id="rId24" Type="http://schemas.openxmlformats.org/officeDocument/2006/relationships/footer" Target="footer17.xml"/><Relationship Id="rId32" Type="http://schemas.openxmlformats.org/officeDocument/2006/relationships/image" Target="media/image7.wmf"/><Relationship Id="rId37" Type="http://schemas.openxmlformats.org/officeDocument/2006/relationships/oleObject" Target="embeddings/oleObject4.bin"/><Relationship Id="rId40" Type="http://schemas.openxmlformats.org/officeDocument/2006/relationships/oleObject" Target="embeddings/oleObject6.bin"/><Relationship Id="rId45" Type="http://schemas.openxmlformats.org/officeDocument/2006/relationships/oleObject" Target="embeddings/oleObject10.bin"/><Relationship Id="rId53" Type="http://schemas.openxmlformats.org/officeDocument/2006/relationships/image" Target="media/image15.wmf"/><Relationship Id="rId58" Type="http://schemas.openxmlformats.org/officeDocument/2006/relationships/oleObject" Target="embeddings/oleObject17.bin"/><Relationship Id="rId66" Type="http://schemas.openxmlformats.org/officeDocument/2006/relationships/oleObject" Target="embeddings/oleObject19.bin"/><Relationship Id="rId74" Type="http://schemas.openxmlformats.org/officeDocument/2006/relationships/image" Target="media/image26.wmf"/><Relationship Id="rId79" Type="http://schemas.openxmlformats.org/officeDocument/2006/relationships/oleObject" Target="embeddings/oleObject25.bin"/><Relationship Id="rId87" Type="http://schemas.openxmlformats.org/officeDocument/2006/relationships/oleObject" Target="embeddings/oleObject29.bin"/><Relationship Id="rId5" Type="http://schemas.openxmlformats.org/officeDocument/2006/relationships/webSettings" Target="webSettings.xml"/><Relationship Id="rId61" Type="http://schemas.openxmlformats.org/officeDocument/2006/relationships/image" Target="media/image20.wmf"/><Relationship Id="rId82" Type="http://schemas.openxmlformats.org/officeDocument/2006/relationships/image" Target="media/image30.wmf"/><Relationship Id="rId90" Type="http://schemas.openxmlformats.org/officeDocument/2006/relationships/footer" Target="footer21.xml"/><Relationship Id="rId19" Type="http://schemas.openxmlformats.org/officeDocument/2006/relationships/footer" Target="footer1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image" Target="media/image3.png"/><Relationship Id="rId30" Type="http://schemas.openxmlformats.org/officeDocument/2006/relationships/image" Target="media/image6.wmf"/><Relationship Id="rId35" Type="http://schemas.openxmlformats.org/officeDocument/2006/relationships/oleObject" Target="embeddings/oleObject3.bin"/><Relationship Id="rId43" Type="http://schemas.openxmlformats.org/officeDocument/2006/relationships/oleObject" Target="embeddings/oleObject8.bin"/><Relationship Id="rId48" Type="http://schemas.openxmlformats.org/officeDocument/2006/relationships/oleObject" Target="embeddings/oleObject12.bin"/><Relationship Id="rId56" Type="http://schemas.openxmlformats.org/officeDocument/2006/relationships/oleObject" Target="embeddings/oleObject16.bin"/><Relationship Id="rId64" Type="http://schemas.openxmlformats.org/officeDocument/2006/relationships/oleObject" Target="embeddings/oleObject18.bin"/><Relationship Id="rId69" Type="http://schemas.openxmlformats.org/officeDocument/2006/relationships/image" Target="media/image24.wmf"/><Relationship Id="rId77" Type="http://schemas.openxmlformats.org/officeDocument/2006/relationships/oleObject" Target="embeddings/oleObject24.bin"/><Relationship Id="rId8" Type="http://schemas.openxmlformats.org/officeDocument/2006/relationships/footer" Target="footer1.xml"/><Relationship Id="rId51" Type="http://schemas.openxmlformats.org/officeDocument/2006/relationships/image" Target="media/image14.wmf"/><Relationship Id="rId72" Type="http://schemas.openxmlformats.org/officeDocument/2006/relationships/image" Target="media/image25.wmf"/><Relationship Id="rId80" Type="http://schemas.openxmlformats.org/officeDocument/2006/relationships/image" Target="media/image29.wmf"/><Relationship Id="rId85" Type="http://schemas.openxmlformats.org/officeDocument/2006/relationships/oleObject" Target="embeddings/oleObject28.bin"/><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33" Type="http://schemas.openxmlformats.org/officeDocument/2006/relationships/oleObject" Target="embeddings/oleObject2.bin"/><Relationship Id="rId38" Type="http://schemas.openxmlformats.org/officeDocument/2006/relationships/image" Target="media/image10.wmf"/><Relationship Id="rId46" Type="http://schemas.openxmlformats.org/officeDocument/2006/relationships/oleObject" Target="embeddings/oleObject11.bin"/><Relationship Id="rId59" Type="http://schemas.openxmlformats.org/officeDocument/2006/relationships/image" Target="media/image18.wmf"/><Relationship Id="rId67" Type="http://schemas.openxmlformats.org/officeDocument/2006/relationships/image" Target="media/image23.wmf"/><Relationship Id="rId20" Type="http://schemas.openxmlformats.org/officeDocument/2006/relationships/footer" Target="footer13.xml"/><Relationship Id="rId41" Type="http://schemas.openxmlformats.org/officeDocument/2006/relationships/oleObject" Target="embeddings/oleObject7.bin"/><Relationship Id="rId54" Type="http://schemas.openxmlformats.org/officeDocument/2006/relationships/oleObject" Target="embeddings/oleObject15.bin"/><Relationship Id="rId62" Type="http://schemas.openxmlformats.org/officeDocument/2006/relationships/chart" Target="charts/chart1.xml"/><Relationship Id="rId70" Type="http://schemas.openxmlformats.org/officeDocument/2006/relationships/oleObject" Target="embeddings/oleObject21.bin"/><Relationship Id="rId75" Type="http://schemas.openxmlformats.org/officeDocument/2006/relationships/oleObject" Target="embeddings/oleObject23.bin"/><Relationship Id="rId83" Type="http://schemas.openxmlformats.org/officeDocument/2006/relationships/oleObject" Target="embeddings/oleObject27.bin"/><Relationship Id="rId88" Type="http://schemas.openxmlformats.org/officeDocument/2006/relationships/image" Target="media/image33.wmf"/><Relationship Id="rId91"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image" Target="media/image4.png"/><Relationship Id="rId36" Type="http://schemas.openxmlformats.org/officeDocument/2006/relationships/image" Target="media/image9.wmf"/><Relationship Id="rId49" Type="http://schemas.openxmlformats.org/officeDocument/2006/relationships/image" Target="media/image13.wmf"/><Relationship Id="rId57" Type="http://schemas.openxmlformats.org/officeDocument/2006/relationships/image" Target="media/image17.wmf"/><Relationship Id="rId10" Type="http://schemas.openxmlformats.org/officeDocument/2006/relationships/footer" Target="footer3.xml"/><Relationship Id="rId31" Type="http://schemas.openxmlformats.org/officeDocument/2006/relationships/oleObject" Target="embeddings/oleObject1.bin"/><Relationship Id="rId44" Type="http://schemas.openxmlformats.org/officeDocument/2006/relationships/oleObject" Target="embeddings/oleObject9.bin"/><Relationship Id="rId52" Type="http://schemas.openxmlformats.org/officeDocument/2006/relationships/oleObject" Target="embeddings/oleObject14.bin"/><Relationship Id="rId60" Type="http://schemas.openxmlformats.org/officeDocument/2006/relationships/image" Target="media/image19.wmf"/><Relationship Id="rId65" Type="http://schemas.openxmlformats.org/officeDocument/2006/relationships/image" Target="media/image22.wmf"/><Relationship Id="rId73" Type="http://schemas.openxmlformats.org/officeDocument/2006/relationships/oleObject" Target="embeddings/oleObject22.bin"/><Relationship Id="rId78" Type="http://schemas.openxmlformats.org/officeDocument/2006/relationships/image" Target="media/image28.wmf"/><Relationship Id="rId81" Type="http://schemas.openxmlformats.org/officeDocument/2006/relationships/oleObject" Target="embeddings/oleObject26.bin"/><Relationship Id="rId86" Type="http://schemas.openxmlformats.org/officeDocument/2006/relationships/image" Target="media/image32.wmf"/><Relationship Id="rId4" Type="http://schemas.openxmlformats.org/officeDocument/2006/relationships/settings" Target="settings.xml"/><Relationship Id="rId9" Type="http://schemas.openxmlformats.org/officeDocument/2006/relationships/footer" Target="footer2.xml"/></Relationships>
</file>

<file path=word/_rels/footer14.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F:\&#1044;&#1086;&#1089;&#1090;&#1091;&#1087;&#1085;&#1086;&#1089;&#1090;&#1100;\&#1056;&#1072;&#1089;&#1095;&#1077;&#1090;&#1099;%20&#1040;&#1083;&#1077;&#1082;&#1089;&#1072;&#1085;&#1076;&#1088;&#1086;&#1074;%20&#1076;&#1086;&#1089;&#1090;&#1091;&#1087;&#1085;&#1086;&#1089;&#1090;&#1100;%20&#1055;&#1050;&#105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5270483081506941"/>
          <c:y val="6.0659813356663754E-2"/>
          <c:w val="0.74625683060109749"/>
          <c:h val="0.73444808982210552"/>
        </c:manualLayout>
      </c:layout>
      <c:lineChart>
        <c:grouping val="stacked"/>
        <c:ser>
          <c:idx val="0"/>
          <c:order val="0"/>
          <c:dLbls>
            <c:showVal val="1"/>
          </c:dLbls>
          <c:cat>
            <c:numRef>
              <c:f>'уровень собираемости платежей'!$D$35:$G$35</c:f>
              <c:numCache>
                <c:formatCode>0.0</c:formatCode>
                <c:ptCount val="4"/>
                <c:pt idx="0">
                  <c:v>92.452718677375955</c:v>
                </c:pt>
                <c:pt idx="1">
                  <c:v>94.650823597499368</c:v>
                </c:pt>
                <c:pt idx="2">
                  <c:v>95.205465243321584</c:v>
                </c:pt>
                <c:pt idx="3">
                  <c:v>96.82676153449448</c:v>
                </c:pt>
              </c:numCache>
            </c:numRef>
          </c:cat>
          <c:val>
            <c:numRef>
              <c:f>'уровень собираемости платежей'!$D$36:$G$36</c:f>
              <c:numCache>
                <c:formatCode>0.0</c:formatCode>
                <c:ptCount val="4"/>
                <c:pt idx="0">
                  <c:v>4.8296384871194942</c:v>
                </c:pt>
                <c:pt idx="1">
                  <c:v>4.2809425871471483</c:v>
                </c:pt>
                <c:pt idx="2">
                  <c:v>4.4388940701750155</c:v>
                </c:pt>
                <c:pt idx="3">
                  <c:v>4.7701500951942437</c:v>
                </c:pt>
              </c:numCache>
            </c:numRef>
          </c:val>
        </c:ser>
        <c:marker val="1"/>
        <c:axId val="159697920"/>
        <c:axId val="162489472"/>
      </c:lineChart>
      <c:catAx>
        <c:axId val="159697920"/>
        <c:scaling>
          <c:orientation val="minMax"/>
        </c:scaling>
        <c:axPos val="b"/>
        <c:minorGridlines/>
        <c:title>
          <c:tx>
            <c:rich>
              <a:bodyPr/>
              <a:lstStyle/>
              <a:p>
                <a:pPr>
                  <a:defRPr/>
                </a:pPr>
                <a:r>
                  <a:rPr lang="ru-RU"/>
                  <a:t>Уровень собираемости платежей за коммунальные услуги, %</a:t>
                </a:r>
                <a:r>
                  <a:rPr lang="ru-RU" baseline="0"/>
                  <a:t> </a:t>
                </a:r>
                <a:endParaRPr lang="ru-RU"/>
              </a:p>
            </c:rich>
          </c:tx>
        </c:title>
        <c:numFmt formatCode="0.0" sourceLinked="1"/>
        <c:tickLblPos val="nextTo"/>
        <c:crossAx val="162489472"/>
        <c:crosses val="autoZero"/>
        <c:auto val="1"/>
        <c:lblAlgn val="ctr"/>
        <c:lblOffset val="100"/>
      </c:catAx>
      <c:valAx>
        <c:axId val="162489472"/>
        <c:scaling>
          <c:orientation val="minMax"/>
        </c:scaling>
        <c:axPos val="l"/>
        <c:majorGridlines/>
        <c:title>
          <c:tx>
            <c:rich>
              <a:bodyPr rot="-5400000" vert="horz"/>
              <a:lstStyle/>
              <a:p>
                <a:pPr>
                  <a:defRPr/>
                </a:pPr>
                <a:r>
                  <a:rPr lang="ru-RU"/>
                  <a:t>Доля расходов на коммунальные услуги в совокупном доходе, %</a:t>
                </a:r>
              </a:p>
            </c:rich>
          </c:tx>
        </c:title>
        <c:numFmt formatCode="0.0" sourceLinked="1"/>
        <c:tickLblPos val="nextTo"/>
        <c:crossAx val="159697920"/>
        <c:crosses val="autoZero"/>
        <c:crossBetween val="between"/>
        <c:majorUnit val="1"/>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CEE1D0-EAC0-40EE-AD11-566B676F4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85</Pages>
  <Words>56011</Words>
  <Characters>319263</Characters>
  <Application>Microsoft Office Word</Application>
  <DocSecurity>0</DocSecurity>
  <Lines>2660</Lines>
  <Paragraphs>749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Н. Мога</dc:creator>
  <cp:lastModifiedBy>Ольга Сергеевна Аникина</cp:lastModifiedBy>
  <cp:revision>2</cp:revision>
  <cp:lastPrinted>2012-12-04T10:08:00Z</cp:lastPrinted>
  <dcterms:created xsi:type="dcterms:W3CDTF">2012-12-21T11:20:00Z</dcterms:created>
  <dcterms:modified xsi:type="dcterms:W3CDTF">2012-12-21T11:20:00Z</dcterms:modified>
</cp:coreProperties>
</file>